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9EDC15" w14:textId="77777777" w:rsidR="00EB778F" w:rsidRDefault="00EB778F">
      <w:pPr>
        <w:sectPr w:rsidR="00EB778F">
          <w:pgSz w:w="11900" w:h="16838"/>
          <w:pgMar w:top="1440" w:right="886" w:bottom="1440" w:left="1440" w:header="0" w:footer="0" w:gutter="0"/>
          <w:cols w:space="720" w:equalWidth="0">
            <w:col w:w="9580"/>
          </w:cols>
        </w:sectPr>
      </w:pPr>
    </w:p>
    <w:p w14:paraId="666DD0A4" w14:textId="77777777" w:rsidR="00EB778F" w:rsidRDefault="00B62E70">
      <w:pPr>
        <w:jc w:val="right"/>
        <w:rPr>
          <w:sz w:val="20"/>
          <w:szCs w:val="20"/>
        </w:rPr>
      </w:pPr>
      <w:bookmarkStart w:id="0" w:name="page7"/>
      <w:bookmarkEnd w:id="0"/>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Executive summary</w:t>
      </w:r>
      <w:r>
        <w:rPr>
          <w:rFonts w:ascii="Arial" w:eastAsia="Arial" w:hAnsi="Arial" w:cs="Arial"/>
          <w:sz w:val="15"/>
          <w:szCs w:val="15"/>
        </w:rPr>
        <w:t xml:space="preserve">  i</w:t>
      </w:r>
    </w:p>
    <w:p w14:paraId="1DEA1A91" w14:textId="77777777" w:rsidR="00EB778F" w:rsidRDefault="00EB778F">
      <w:pPr>
        <w:spacing w:line="200" w:lineRule="exact"/>
        <w:rPr>
          <w:sz w:val="20"/>
          <w:szCs w:val="20"/>
        </w:rPr>
      </w:pPr>
    </w:p>
    <w:p w14:paraId="3909F13C" w14:textId="77777777" w:rsidR="00EB778F" w:rsidRDefault="00EB778F">
      <w:pPr>
        <w:spacing w:line="200" w:lineRule="exact"/>
        <w:rPr>
          <w:sz w:val="20"/>
          <w:szCs w:val="20"/>
        </w:rPr>
      </w:pPr>
    </w:p>
    <w:p w14:paraId="2E998298"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57024" behindDoc="1" locked="0" layoutInCell="0" allowOverlap="1" wp14:anchorId="6D06AAA3" wp14:editId="33CD253A">
                <wp:simplePos x="0" y="0"/>
                <wp:positionH relativeFrom="column">
                  <wp:posOffset>0</wp:posOffset>
                </wp:positionH>
                <wp:positionV relativeFrom="paragraph">
                  <wp:posOffset>614680</wp:posOffset>
                </wp:positionV>
                <wp:extent cx="655193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11515085" id="Shape 4" o:spid="_x0000_s1026" style="position:absolute;z-index:-251859456;visibility:visible;mso-wrap-style:square;mso-wrap-distance-left:9pt;mso-wrap-distance-top:0;mso-wrap-distance-right:9pt;mso-wrap-distance-bottom:0;mso-position-horizontal:absolute;mso-position-horizontal-relative:text;mso-position-vertical:absolute;mso-position-vertical-relative:text" from="0,48.4pt" to="515.9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" o:allowincell="f" filled="t" strokeweight=".25pt">
                <v:stroke joinstyle="miter"/>
                <o:lock v:ext="edit" shapetype="f"/>
              </v:line>
            </w:pict>
          </mc:Fallback>
        </mc:AlternateContent>
      </w:r>
      <w:r>
        <w:rPr>
          <w:noProof/>
          <w:sz w:val="20"/>
          <w:szCs w:val="20"/>
        </w:rPr>
        <mc:AlternateContent>
          <mc:Choice Requires="wps">
            <w:drawing>
              <wp:anchor distT="0" distB="0" distL="114300" distR="114300" simplePos="0" relativeHeight="251458048" behindDoc="1" locked="0" layoutInCell="0" allowOverlap="1" wp14:anchorId="6019FF34" wp14:editId="606065A0">
                <wp:simplePos x="0" y="0"/>
                <wp:positionH relativeFrom="column">
                  <wp:posOffset>-107315</wp:posOffset>
                </wp:positionH>
                <wp:positionV relativeFrom="paragraph">
                  <wp:posOffset>989965</wp:posOffset>
                </wp:positionV>
                <wp:extent cx="6767195" cy="777621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7195" cy="7776210"/>
                        </a:xfrm>
                        <a:prstGeom prst="rect">
                          <a:avLst/>
                        </a:prstGeom>
                        <a:solidFill>
                          <a:srgbClr val="EDDEE6"/>
                        </a:solidFill>
                      </wps:spPr>
                      <wps:bodyPr/>
                    </wps:wsp>
                  </a:graphicData>
                </a:graphic>
              </wp:anchor>
            </w:drawing>
          </mc:Choice>
          <mc:Fallback>
            <w:pict>
              <v:rect w14:anchorId="1FE947F5" id="Shape 5" o:spid="_x0000_s1026" style="position:absolute;margin-left:-8.45pt;margin-top:77.95pt;width:532.85pt;height:612.3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" o:allowincell="f" fillcolor="#eddee6" stroked="f"/>
            </w:pict>
          </mc:Fallback>
        </mc:AlternateContent>
      </w:r>
    </w:p>
    <w:p w14:paraId="5233CFAB" w14:textId="77777777" w:rsidR="00EB778F" w:rsidRDefault="00EB778F">
      <w:pPr>
        <w:spacing w:line="200" w:lineRule="exact"/>
        <w:rPr>
          <w:sz w:val="20"/>
          <w:szCs w:val="20"/>
        </w:rPr>
      </w:pPr>
    </w:p>
    <w:p w14:paraId="28B2B3C8" w14:textId="77777777" w:rsidR="00EB778F" w:rsidRDefault="00EB778F">
      <w:pPr>
        <w:spacing w:line="200" w:lineRule="exact"/>
        <w:rPr>
          <w:sz w:val="20"/>
          <w:szCs w:val="20"/>
        </w:rPr>
      </w:pPr>
    </w:p>
    <w:p w14:paraId="6AA7BF45" w14:textId="77777777" w:rsidR="00EB778F" w:rsidRDefault="00EB778F">
      <w:pPr>
        <w:spacing w:line="200" w:lineRule="exact"/>
        <w:rPr>
          <w:sz w:val="20"/>
          <w:szCs w:val="20"/>
        </w:rPr>
      </w:pPr>
    </w:p>
    <w:p w14:paraId="40619C13" w14:textId="77777777" w:rsidR="00EB778F" w:rsidRDefault="00EB778F">
      <w:pPr>
        <w:spacing w:line="200" w:lineRule="exact"/>
        <w:rPr>
          <w:sz w:val="20"/>
          <w:szCs w:val="20"/>
        </w:rPr>
      </w:pPr>
    </w:p>
    <w:p w14:paraId="7BAD4EDA" w14:textId="77777777" w:rsidR="00EB778F" w:rsidRDefault="00EB778F">
      <w:pPr>
        <w:spacing w:line="200" w:lineRule="exact"/>
        <w:rPr>
          <w:sz w:val="20"/>
          <w:szCs w:val="20"/>
        </w:rPr>
      </w:pPr>
    </w:p>
    <w:p w14:paraId="42B70C1D" w14:textId="77777777" w:rsidR="00EB778F" w:rsidRDefault="00EB778F">
      <w:pPr>
        <w:spacing w:line="200" w:lineRule="exact"/>
        <w:rPr>
          <w:sz w:val="20"/>
          <w:szCs w:val="20"/>
        </w:rPr>
      </w:pPr>
    </w:p>
    <w:p w14:paraId="03588563" w14:textId="77777777" w:rsidR="00EB778F" w:rsidRDefault="00EB778F">
      <w:pPr>
        <w:spacing w:line="200" w:lineRule="exact"/>
        <w:rPr>
          <w:sz w:val="20"/>
          <w:szCs w:val="20"/>
        </w:rPr>
      </w:pPr>
    </w:p>
    <w:p w14:paraId="7601DA10" w14:textId="77777777" w:rsidR="00EB778F" w:rsidRDefault="00EB778F">
      <w:pPr>
        <w:spacing w:line="298" w:lineRule="exact"/>
        <w:rPr>
          <w:sz w:val="20"/>
          <w:szCs w:val="20"/>
        </w:rPr>
      </w:pPr>
    </w:p>
    <w:p w14:paraId="4017935F" w14:textId="77777777" w:rsidR="00EB778F" w:rsidRDefault="00B62E70">
      <w:pPr>
        <w:spacing w:line="250" w:lineRule="auto"/>
        <w:ind w:left="6" w:right="40"/>
        <w:rPr>
          <w:sz w:val="20"/>
          <w:szCs w:val="20"/>
        </w:rPr>
      </w:pPr>
      <w:r>
        <w:rPr>
          <w:rFonts w:ascii="Arial" w:eastAsia="Arial" w:hAnsi="Arial" w:cs="Arial"/>
        </w:rPr>
        <w:t xml:space="preserve">The </w:t>
      </w:r>
      <w:r>
        <w:rPr>
          <w:rFonts w:ascii="Arial" w:eastAsia="Arial" w:hAnsi="Arial" w:cs="Arial"/>
        </w:rPr>
        <w:t>Financial Policy Committee (FPC) aims to ensure the UK financial system is resilient to, and prepared for, the wide range of possible risks it could face — so that the system can serve UK households and businesses in bad times as well as good.</w:t>
      </w:r>
    </w:p>
    <w:p w14:paraId="637D6B37" w14:textId="77777777" w:rsidR="00EB778F" w:rsidRDefault="00EB778F">
      <w:pPr>
        <w:spacing w:line="250" w:lineRule="exact"/>
        <w:rPr>
          <w:sz w:val="20"/>
          <w:szCs w:val="20"/>
        </w:rPr>
      </w:pPr>
    </w:p>
    <w:p w14:paraId="5D8716AA" w14:textId="77777777" w:rsidR="00EB778F" w:rsidRDefault="00B62E70">
      <w:pPr>
        <w:spacing w:line="250" w:lineRule="auto"/>
        <w:ind w:left="6" w:right="280"/>
        <w:rPr>
          <w:sz w:val="20"/>
          <w:szCs w:val="20"/>
        </w:rPr>
      </w:pPr>
      <w:r>
        <w:rPr>
          <w:rFonts w:ascii="Arial" w:eastAsia="Arial" w:hAnsi="Arial" w:cs="Arial"/>
        </w:rPr>
        <w:t>The 2018 stress test shows the UK banking system is resilient to deep simultaneous recessions in the UK and global economies that are more severe overall than the global financial crisis and that are combined with large falls in asset prices and a separate stress of misconduct costs.</w:t>
      </w:r>
    </w:p>
    <w:p w14:paraId="227D5100" w14:textId="77777777" w:rsidR="00EB778F" w:rsidRDefault="00EB778F">
      <w:pPr>
        <w:spacing w:line="249" w:lineRule="exact"/>
        <w:rPr>
          <w:sz w:val="20"/>
          <w:szCs w:val="20"/>
        </w:rPr>
      </w:pPr>
    </w:p>
    <w:p w14:paraId="3C992D4A" w14:textId="77777777" w:rsidR="00EB778F" w:rsidRDefault="00B62E70">
      <w:pPr>
        <w:numPr>
          <w:ilvl w:val="0"/>
          <w:numId w:val="1"/>
        </w:numPr>
        <w:tabs>
          <w:tab w:val="left" w:pos="226"/>
        </w:tabs>
        <w:spacing w:line="249" w:lineRule="auto"/>
        <w:ind w:left="226" w:right="180" w:hanging="226"/>
        <w:rPr>
          <w:rFonts w:ascii="Arial" w:eastAsia="Arial" w:hAnsi="Arial" w:cs="Arial"/>
        </w:rPr>
      </w:pPr>
      <w:r>
        <w:rPr>
          <w:rFonts w:ascii="Arial" w:eastAsia="Arial" w:hAnsi="Arial" w:cs="Arial"/>
        </w:rPr>
        <w:t xml:space="preserve">In the 2018 stress-test scenario, UK GDP falls by 4.7%, the UK unemployment rate rises to 9.5%, UK residential property prices fall by 33% and UK commercial real estate prices fall by 40%. The scenario also includes a sudden loss of </w:t>
      </w:r>
      <w:r>
        <w:rPr>
          <w:rFonts w:ascii="Arial" w:eastAsia="Arial" w:hAnsi="Arial" w:cs="Arial"/>
        </w:rPr>
        <w:t>overseas investor appetite for UK assets, a 27% fall in the sterling exchange rate index and Bank Rate rising to 4%.</w:t>
      </w:r>
    </w:p>
    <w:p w14:paraId="5B6B43E0" w14:textId="77777777" w:rsidR="00EB778F" w:rsidRDefault="00EB778F">
      <w:pPr>
        <w:spacing w:line="250" w:lineRule="exact"/>
        <w:rPr>
          <w:rFonts w:ascii="Arial" w:eastAsia="Arial" w:hAnsi="Arial" w:cs="Arial"/>
        </w:rPr>
      </w:pPr>
    </w:p>
    <w:p w14:paraId="3D17D9F7" w14:textId="77777777" w:rsidR="00EB778F" w:rsidRDefault="00B62E70">
      <w:pPr>
        <w:numPr>
          <w:ilvl w:val="0"/>
          <w:numId w:val="1"/>
        </w:numPr>
        <w:tabs>
          <w:tab w:val="left" w:pos="226"/>
        </w:tabs>
        <w:spacing w:line="250" w:lineRule="auto"/>
        <w:ind w:left="226" w:right="420" w:hanging="226"/>
        <w:rPr>
          <w:rFonts w:ascii="Arial" w:eastAsia="Arial" w:hAnsi="Arial" w:cs="Arial"/>
        </w:rPr>
      </w:pPr>
      <w:r>
        <w:rPr>
          <w:rFonts w:ascii="Arial" w:eastAsia="Arial" w:hAnsi="Arial" w:cs="Arial"/>
        </w:rPr>
        <w:t>Major UK banks have continued to strengthen their capital positions. They started the 2018 stress test with an aggregate common equity Tier 1 (CET1) capital ratio nearly three and a half times higher than before the global financial crisis.</w:t>
      </w:r>
    </w:p>
    <w:p w14:paraId="5711C0A8" w14:textId="77777777" w:rsidR="00EB778F" w:rsidRDefault="00EB778F">
      <w:pPr>
        <w:spacing w:line="249" w:lineRule="exact"/>
        <w:rPr>
          <w:rFonts w:ascii="Arial" w:eastAsia="Arial" w:hAnsi="Arial" w:cs="Arial"/>
        </w:rPr>
      </w:pPr>
    </w:p>
    <w:p w14:paraId="5F18C465" w14:textId="77777777" w:rsidR="00EB778F" w:rsidRDefault="00B62E70">
      <w:pPr>
        <w:numPr>
          <w:ilvl w:val="0"/>
          <w:numId w:val="1"/>
        </w:numPr>
        <w:tabs>
          <w:tab w:val="left" w:pos="226"/>
        </w:tabs>
        <w:spacing w:line="254" w:lineRule="auto"/>
        <w:ind w:left="226" w:right="60" w:hanging="226"/>
        <w:rPr>
          <w:rFonts w:ascii="Arial" w:eastAsia="Arial" w:hAnsi="Arial" w:cs="Arial"/>
        </w:rPr>
      </w:pPr>
      <w:r>
        <w:rPr>
          <w:rFonts w:ascii="Arial" w:eastAsia="Arial" w:hAnsi="Arial" w:cs="Arial"/>
        </w:rPr>
        <w:t>Despite facing loss rates consistent with the global financial crisis, the major UK banks’ aggregate CET1 capital ratio after the stress would still be twice its level before the crisis.</w:t>
      </w:r>
    </w:p>
    <w:p w14:paraId="54334EF3" w14:textId="77777777" w:rsidR="00EB778F" w:rsidRDefault="00EB778F">
      <w:pPr>
        <w:spacing w:line="244" w:lineRule="exact"/>
        <w:rPr>
          <w:rFonts w:ascii="Arial" w:eastAsia="Arial" w:hAnsi="Arial" w:cs="Arial"/>
        </w:rPr>
      </w:pPr>
    </w:p>
    <w:p w14:paraId="4F68AE92" w14:textId="77777777" w:rsidR="00EB778F" w:rsidRDefault="00B62E70">
      <w:pPr>
        <w:numPr>
          <w:ilvl w:val="0"/>
          <w:numId w:val="1"/>
        </w:numPr>
        <w:tabs>
          <w:tab w:val="left" w:pos="226"/>
        </w:tabs>
        <w:spacing w:line="278" w:lineRule="auto"/>
        <w:ind w:left="226" w:right="460" w:hanging="226"/>
        <w:rPr>
          <w:rFonts w:ascii="Arial" w:eastAsia="Arial" w:hAnsi="Arial" w:cs="Arial"/>
          <w:sz w:val="21"/>
          <w:szCs w:val="21"/>
        </w:rPr>
      </w:pPr>
      <w:r>
        <w:rPr>
          <w:rFonts w:ascii="Arial" w:eastAsia="Arial" w:hAnsi="Arial" w:cs="Arial"/>
          <w:sz w:val="21"/>
          <w:szCs w:val="21"/>
        </w:rPr>
        <w:t>All participating banks remain above their risk-weighted capital and leverage hurdle rates and would be able to continue to meet credit demand from the real economy, even in this very severe stress.</w:t>
      </w:r>
    </w:p>
    <w:p w14:paraId="7DFDFF43" w14:textId="77777777" w:rsidR="00EB778F" w:rsidRDefault="00EB778F">
      <w:pPr>
        <w:spacing w:line="220" w:lineRule="exact"/>
        <w:rPr>
          <w:rFonts w:ascii="Arial" w:eastAsia="Arial" w:hAnsi="Arial" w:cs="Arial"/>
          <w:sz w:val="21"/>
          <w:szCs w:val="21"/>
        </w:rPr>
      </w:pPr>
    </w:p>
    <w:p w14:paraId="1436A095" w14:textId="77777777" w:rsidR="00EB778F" w:rsidRDefault="00B62E70">
      <w:pPr>
        <w:numPr>
          <w:ilvl w:val="0"/>
          <w:numId w:val="1"/>
        </w:numPr>
        <w:tabs>
          <w:tab w:val="left" w:pos="226"/>
        </w:tabs>
        <w:spacing w:line="282" w:lineRule="auto"/>
        <w:ind w:left="226" w:right="20" w:hanging="226"/>
        <w:jc w:val="both"/>
        <w:rPr>
          <w:rFonts w:ascii="Arial" w:eastAsia="Arial" w:hAnsi="Arial" w:cs="Arial"/>
          <w:sz w:val="20"/>
          <w:szCs w:val="20"/>
        </w:rPr>
      </w:pPr>
      <w:r>
        <w:rPr>
          <w:rFonts w:ascii="Arial" w:eastAsia="Arial" w:hAnsi="Arial" w:cs="Arial"/>
          <w:sz w:val="20"/>
          <w:szCs w:val="20"/>
        </w:rPr>
        <w:t xml:space="preserve">The 2018 stress test is the first to be conducted under a new accounting standard, International Financial Reporting Standard 9 (IFRS 9). The test results take account of internationally agreed transitional arrangements. The Bank will use these results to assess how best to avoid the interaction of IFRS 9 and the stress test leading to an unwarranted </w:t>
      </w:r>
      <w:r>
        <w:rPr>
          <w:rFonts w:ascii="Arial" w:eastAsia="Arial" w:hAnsi="Arial" w:cs="Arial"/>
          <w:i/>
          <w:iCs/>
          <w:sz w:val="20"/>
          <w:szCs w:val="20"/>
        </w:rPr>
        <w:t>de facto</w:t>
      </w:r>
      <w:r>
        <w:rPr>
          <w:rFonts w:ascii="Arial" w:eastAsia="Arial" w:hAnsi="Arial" w:cs="Arial"/>
          <w:sz w:val="20"/>
          <w:szCs w:val="20"/>
        </w:rPr>
        <w:t xml:space="preserve"> increase in capital requirements, as these transitional arrangements are phased out.</w:t>
      </w:r>
    </w:p>
    <w:p w14:paraId="0EBB35B2" w14:textId="77777777" w:rsidR="00EB778F" w:rsidRDefault="00EB778F">
      <w:pPr>
        <w:spacing w:line="219" w:lineRule="exact"/>
        <w:rPr>
          <w:sz w:val="20"/>
          <w:szCs w:val="20"/>
        </w:rPr>
      </w:pPr>
    </w:p>
    <w:p w14:paraId="3F079EAB" w14:textId="77777777" w:rsidR="00EB778F" w:rsidRDefault="00B62E70">
      <w:pPr>
        <w:spacing w:line="277" w:lineRule="auto"/>
        <w:ind w:left="6" w:right="40"/>
        <w:rPr>
          <w:sz w:val="20"/>
          <w:szCs w:val="20"/>
        </w:rPr>
      </w:pPr>
      <w:r>
        <w:rPr>
          <w:rFonts w:ascii="Arial" w:eastAsia="Arial" w:hAnsi="Arial" w:cs="Arial"/>
          <w:sz w:val="20"/>
          <w:szCs w:val="20"/>
        </w:rPr>
        <w:t xml:space="preserve">Since the EU referendum in 2016, the FPC and other authorities have </w:t>
      </w:r>
      <w:r>
        <w:rPr>
          <w:rFonts w:ascii="Arial" w:eastAsia="Arial" w:hAnsi="Arial" w:cs="Arial"/>
          <w:sz w:val="20"/>
          <w:szCs w:val="20"/>
        </w:rPr>
        <w:t>identified risks of disruption to the financial system that could arise from Brexit and worked to ensure they are addressed. Stress tests and supervisory actions have ensured major UK banks have levels of capital and liquidity to withstand even a severe economic shock that could be associated with a disorderly Brexit. The Government is taking forward the legislation necessary to avoid disruption to financial services provided by EU firms to UK households and businesses. The Bank, other UK authorities and fi</w:t>
      </w:r>
      <w:r>
        <w:rPr>
          <w:rFonts w:ascii="Arial" w:eastAsia="Arial" w:hAnsi="Arial" w:cs="Arial"/>
          <w:sz w:val="20"/>
          <w:szCs w:val="20"/>
        </w:rPr>
        <w:t>nancial companies have engaged in extensive contingency planning.</w:t>
      </w:r>
    </w:p>
    <w:p w14:paraId="225ED805" w14:textId="77777777" w:rsidR="00EB778F" w:rsidRDefault="00EB778F">
      <w:pPr>
        <w:spacing w:line="228" w:lineRule="exact"/>
        <w:rPr>
          <w:sz w:val="20"/>
          <w:szCs w:val="20"/>
        </w:rPr>
      </w:pPr>
    </w:p>
    <w:p w14:paraId="2B91FFC0" w14:textId="77777777" w:rsidR="00EB778F" w:rsidRDefault="00B62E70">
      <w:pPr>
        <w:spacing w:line="249" w:lineRule="auto"/>
        <w:ind w:left="6" w:right="120"/>
        <w:rPr>
          <w:sz w:val="20"/>
          <w:szCs w:val="20"/>
        </w:rPr>
      </w:pPr>
      <w:r>
        <w:rPr>
          <w:rFonts w:ascii="Arial" w:eastAsia="Arial" w:hAnsi="Arial" w:cs="Arial"/>
        </w:rPr>
        <w:t>The FPC has reviewed a disorderly Brexit scenario, with no deal and no transition period, that leads to a severe economic shock. Based on a comparison of this scenario with the stress test, the FPC judges that the UK banking system is strong enough to continue to serve UK households and businesses even in the event of a disorderly Brexit.</w:t>
      </w:r>
    </w:p>
    <w:p w14:paraId="1B0D2A9D" w14:textId="77777777" w:rsidR="00EB778F" w:rsidRDefault="00EB778F">
      <w:pPr>
        <w:spacing w:line="250" w:lineRule="exact"/>
        <w:rPr>
          <w:sz w:val="20"/>
          <w:szCs w:val="20"/>
        </w:rPr>
      </w:pPr>
    </w:p>
    <w:p w14:paraId="632895E9" w14:textId="77777777" w:rsidR="00EB778F" w:rsidRDefault="00B62E70">
      <w:pPr>
        <w:numPr>
          <w:ilvl w:val="0"/>
          <w:numId w:val="2"/>
        </w:numPr>
        <w:tabs>
          <w:tab w:val="left" w:pos="226"/>
        </w:tabs>
        <w:spacing w:line="250" w:lineRule="auto"/>
        <w:ind w:left="226" w:right="380" w:hanging="226"/>
        <w:rPr>
          <w:rFonts w:ascii="Arial" w:eastAsia="Arial" w:hAnsi="Arial" w:cs="Arial"/>
        </w:rPr>
      </w:pPr>
      <w:r>
        <w:rPr>
          <w:rFonts w:ascii="Arial" w:eastAsia="Arial" w:hAnsi="Arial" w:cs="Arial"/>
        </w:rPr>
        <w:t>The UK economic scenario in the 2018 stress test of major UK banks was sufficiently severe to encompass the outcomes based on ‘worst case’ assumptions about the challenges the UK economy could face in the event of a cliff-edge Brexit.</w:t>
      </w:r>
    </w:p>
    <w:p w14:paraId="270BF36C" w14:textId="77777777" w:rsidR="00EB778F" w:rsidRDefault="00EB778F">
      <w:pPr>
        <w:sectPr w:rsidR="00EB778F">
          <w:pgSz w:w="11900" w:h="16838"/>
          <w:pgMar w:top="445" w:right="786" w:bottom="1440" w:left="794" w:header="0" w:footer="0" w:gutter="0"/>
          <w:cols w:space="720" w:equalWidth="0">
            <w:col w:w="10326"/>
          </w:cols>
        </w:sectPr>
      </w:pPr>
    </w:p>
    <w:p w14:paraId="10863FAB" w14:textId="77777777" w:rsidR="00EB778F" w:rsidRDefault="00B62E70">
      <w:pPr>
        <w:jc w:val="right"/>
        <w:rPr>
          <w:sz w:val="20"/>
          <w:szCs w:val="20"/>
        </w:rPr>
      </w:pPr>
      <w:bookmarkStart w:id="1" w:name="page8"/>
      <w:bookmarkEnd w:id="1"/>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Executive summary</w:t>
      </w:r>
      <w:r>
        <w:rPr>
          <w:rFonts w:ascii="Arial" w:eastAsia="Arial" w:hAnsi="Arial" w:cs="Arial"/>
          <w:sz w:val="15"/>
          <w:szCs w:val="15"/>
        </w:rPr>
        <w:t xml:space="preserve">  ii</w:t>
      </w:r>
    </w:p>
    <w:p w14:paraId="094536E6"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59072" behindDoc="1" locked="0" layoutInCell="0" allowOverlap="1" wp14:anchorId="6D278F01" wp14:editId="21A5F813">
                <wp:simplePos x="0" y="0"/>
                <wp:positionH relativeFrom="column">
                  <wp:posOffset>-107315</wp:posOffset>
                </wp:positionH>
                <wp:positionV relativeFrom="paragraph">
                  <wp:posOffset>507365</wp:posOffset>
                </wp:positionV>
                <wp:extent cx="6767195" cy="925195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7195" cy="9251950"/>
                        </a:xfrm>
                        <a:prstGeom prst="rect">
                          <a:avLst/>
                        </a:prstGeom>
                        <a:solidFill>
                          <a:srgbClr val="EDDEE6"/>
                        </a:solidFill>
                      </wps:spPr>
                      <wps:bodyPr/>
                    </wps:wsp>
                  </a:graphicData>
                </a:graphic>
              </wp:anchor>
            </w:drawing>
          </mc:Choice>
          <mc:Fallback>
            <w:pict>
              <v:rect w14:anchorId="4D68A86A" id="Shape 6" o:spid="_x0000_s1026" style="position:absolute;margin-left:-8.45pt;margin-top:39.95pt;width:532.85pt;height:728.5pt;z-index:-25185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" o:allowincell="f" fillcolor="#eddee6" stroked="f"/>
            </w:pict>
          </mc:Fallback>
        </mc:AlternateContent>
      </w:r>
    </w:p>
    <w:p w14:paraId="3F57DCBD" w14:textId="77777777" w:rsidR="00EB778F" w:rsidRDefault="00EB778F">
      <w:pPr>
        <w:spacing w:line="200" w:lineRule="exact"/>
        <w:rPr>
          <w:sz w:val="20"/>
          <w:szCs w:val="20"/>
        </w:rPr>
      </w:pPr>
    </w:p>
    <w:p w14:paraId="28BC0791" w14:textId="77777777" w:rsidR="00EB778F" w:rsidRDefault="00EB778F">
      <w:pPr>
        <w:spacing w:line="200" w:lineRule="exact"/>
        <w:rPr>
          <w:sz w:val="20"/>
          <w:szCs w:val="20"/>
        </w:rPr>
      </w:pPr>
    </w:p>
    <w:p w14:paraId="507B1566" w14:textId="77777777" w:rsidR="00EB778F" w:rsidRDefault="00EB778F">
      <w:pPr>
        <w:spacing w:line="200" w:lineRule="exact"/>
        <w:rPr>
          <w:sz w:val="20"/>
          <w:szCs w:val="20"/>
        </w:rPr>
      </w:pPr>
    </w:p>
    <w:p w14:paraId="1CF0CE16" w14:textId="77777777" w:rsidR="00EB778F" w:rsidRDefault="00EB778F">
      <w:pPr>
        <w:spacing w:line="338" w:lineRule="exact"/>
        <w:rPr>
          <w:sz w:val="20"/>
          <w:szCs w:val="20"/>
        </w:rPr>
      </w:pPr>
    </w:p>
    <w:p w14:paraId="5D1EE846" w14:textId="77777777" w:rsidR="00EB778F" w:rsidRDefault="00B62E70">
      <w:pPr>
        <w:numPr>
          <w:ilvl w:val="0"/>
          <w:numId w:val="3"/>
        </w:numPr>
        <w:tabs>
          <w:tab w:val="left" w:pos="226"/>
        </w:tabs>
        <w:spacing w:line="250" w:lineRule="auto"/>
        <w:ind w:left="226" w:right="40" w:hanging="226"/>
        <w:rPr>
          <w:rFonts w:ascii="Arial" w:eastAsia="Arial" w:hAnsi="Arial" w:cs="Arial"/>
        </w:rPr>
      </w:pPr>
      <w:r>
        <w:rPr>
          <w:rFonts w:ascii="Arial" w:eastAsia="Arial" w:hAnsi="Arial" w:cs="Arial"/>
        </w:rPr>
        <w:t xml:space="preserve">These worst case </w:t>
      </w:r>
      <w:r>
        <w:rPr>
          <w:rFonts w:ascii="Arial" w:eastAsia="Arial" w:hAnsi="Arial" w:cs="Arial"/>
        </w:rPr>
        <w:t>assumptions include: the sudden imposition of trade barriers with the EU; loss of existing trade agreements with other countries; severe customs disruption; a sharp increase in the risk premium on UK assets; and negative spillovers to wider UK financial markets.</w:t>
      </w:r>
    </w:p>
    <w:p w14:paraId="05C1ADCF" w14:textId="77777777" w:rsidR="00EB778F" w:rsidRDefault="00EB778F">
      <w:pPr>
        <w:spacing w:line="249" w:lineRule="exact"/>
        <w:rPr>
          <w:rFonts w:ascii="Arial" w:eastAsia="Arial" w:hAnsi="Arial" w:cs="Arial"/>
        </w:rPr>
      </w:pPr>
    </w:p>
    <w:p w14:paraId="723592A5" w14:textId="77777777" w:rsidR="00EB778F" w:rsidRDefault="00B62E70">
      <w:pPr>
        <w:numPr>
          <w:ilvl w:val="0"/>
          <w:numId w:val="3"/>
        </w:numPr>
        <w:tabs>
          <w:tab w:val="left" w:pos="226"/>
        </w:tabs>
        <w:spacing w:line="254" w:lineRule="auto"/>
        <w:ind w:left="226" w:right="100" w:hanging="226"/>
        <w:rPr>
          <w:rFonts w:ascii="Arial" w:eastAsia="Arial" w:hAnsi="Arial" w:cs="Arial"/>
        </w:rPr>
      </w:pPr>
      <w:r>
        <w:rPr>
          <w:rFonts w:ascii="Arial" w:eastAsia="Arial" w:hAnsi="Arial" w:cs="Arial"/>
        </w:rPr>
        <w:t>Because major UK banks would be resilient to the tougher annual stress test, they would also be resilient to, rather than amplify, this disorderly Brexit scenario.</w:t>
      </w:r>
    </w:p>
    <w:p w14:paraId="0C47C9D7" w14:textId="77777777" w:rsidR="00EB778F" w:rsidRDefault="00EB778F">
      <w:pPr>
        <w:spacing w:line="245" w:lineRule="exact"/>
        <w:rPr>
          <w:sz w:val="20"/>
          <w:szCs w:val="20"/>
        </w:rPr>
      </w:pPr>
    </w:p>
    <w:p w14:paraId="3917075C" w14:textId="77777777" w:rsidR="00EB778F" w:rsidRDefault="00B62E70">
      <w:pPr>
        <w:ind w:left="6"/>
        <w:rPr>
          <w:sz w:val="20"/>
          <w:szCs w:val="20"/>
        </w:rPr>
      </w:pPr>
      <w:r>
        <w:rPr>
          <w:rFonts w:ascii="Arial" w:eastAsia="Arial" w:hAnsi="Arial" w:cs="Arial"/>
        </w:rPr>
        <w:t xml:space="preserve">Major UK banks have sufficient liquidity to withstand a major market </w:t>
      </w:r>
      <w:r>
        <w:rPr>
          <w:rFonts w:ascii="Arial" w:eastAsia="Arial" w:hAnsi="Arial" w:cs="Arial"/>
        </w:rPr>
        <w:t>disruption.</w:t>
      </w:r>
    </w:p>
    <w:p w14:paraId="43822E7C" w14:textId="77777777" w:rsidR="00EB778F" w:rsidRDefault="00EB778F">
      <w:pPr>
        <w:spacing w:line="267" w:lineRule="exact"/>
        <w:rPr>
          <w:sz w:val="20"/>
          <w:szCs w:val="20"/>
        </w:rPr>
      </w:pPr>
    </w:p>
    <w:p w14:paraId="743E319F" w14:textId="77777777" w:rsidR="00EB778F" w:rsidRDefault="00B62E70">
      <w:pPr>
        <w:numPr>
          <w:ilvl w:val="0"/>
          <w:numId w:val="4"/>
        </w:numPr>
        <w:tabs>
          <w:tab w:val="left" w:pos="226"/>
        </w:tabs>
        <w:spacing w:line="250" w:lineRule="auto"/>
        <w:ind w:left="226" w:right="200" w:hanging="226"/>
        <w:rPr>
          <w:rFonts w:ascii="Arial" w:eastAsia="Arial" w:hAnsi="Arial" w:cs="Arial"/>
        </w:rPr>
      </w:pPr>
      <w:r>
        <w:rPr>
          <w:rFonts w:ascii="Arial" w:eastAsia="Arial" w:hAnsi="Arial" w:cs="Arial"/>
        </w:rPr>
        <w:t>Since the financial crisis, major UK banks have substantially reduced their reliance on wholesale funding. At group level, they hold more than £1 trillion of high-quality liquid assets. They are able to withstand more than three months of stress in wholesale funding markets.</w:t>
      </w:r>
    </w:p>
    <w:p w14:paraId="11029428" w14:textId="77777777" w:rsidR="00EB778F" w:rsidRDefault="00EB778F">
      <w:pPr>
        <w:spacing w:line="249" w:lineRule="exact"/>
        <w:rPr>
          <w:rFonts w:ascii="Arial" w:eastAsia="Arial" w:hAnsi="Arial" w:cs="Arial"/>
        </w:rPr>
      </w:pPr>
    </w:p>
    <w:p w14:paraId="2AFA6B85" w14:textId="77777777" w:rsidR="00EB778F" w:rsidRDefault="00B62E70">
      <w:pPr>
        <w:numPr>
          <w:ilvl w:val="0"/>
          <w:numId w:val="4"/>
        </w:numPr>
        <w:tabs>
          <w:tab w:val="left" w:pos="226"/>
        </w:tabs>
        <w:spacing w:line="250" w:lineRule="auto"/>
        <w:ind w:left="226" w:right="220" w:hanging="226"/>
        <w:jc w:val="both"/>
        <w:rPr>
          <w:rFonts w:ascii="Arial" w:eastAsia="Arial" w:hAnsi="Arial" w:cs="Arial"/>
        </w:rPr>
      </w:pPr>
      <w:r>
        <w:rPr>
          <w:rFonts w:ascii="Arial" w:eastAsia="Arial" w:hAnsi="Arial" w:cs="Arial"/>
        </w:rPr>
        <w:t>As a result of supervisory actions and their own prudent risk management, major banks have aligned the currency of their liquid assets to that of their maturing wholesale funding. They can now withstand many months without access to foreign exchange markets.</w:t>
      </w:r>
    </w:p>
    <w:p w14:paraId="63FB8E81" w14:textId="77777777" w:rsidR="00EB778F" w:rsidRDefault="00EB778F">
      <w:pPr>
        <w:spacing w:line="249" w:lineRule="exact"/>
        <w:rPr>
          <w:rFonts w:ascii="Arial" w:eastAsia="Arial" w:hAnsi="Arial" w:cs="Arial"/>
        </w:rPr>
      </w:pPr>
    </w:p>
    <w:p w14:paraId="4496C5C0" w14:textId="77777777" w:rsidR="00EB778F" w:rsidRDefault="00B62E70">
      <w:pPr>
        <w:numPr>
          <w:ilvl w:val="0"/>
          <w:numId w:val="4"/>
        </w:numPr>
        <w:tabs>
          <w:tab w:val="left" w:pos="226"/>
        </w:tabs>
        <w:spacing w:line="254" w:lineRule="auto"/>
        <w:ind w:left="226" w:right="100" w:hanging="226"/>
        <w:rPr>
          <w:rFonts w:ascii="Arial" w:eastAsia="Arial" w:hAnsi="Arial" w:cs="Arial"/>
        </w:rPr>
      </w:pPr>
      <w:r>
        <w:rPr>
          <w:rFonts w:ascii="Arial" w:eastAsia="Arial" w:hAnsi="Arial" w:cs="Arial"/>
        </w:rPr>
        <w:t>In addition, banks have pre-positioned collateral at the Bank of England that would allow them to borrow a further £300 billion. The Bank is able to lend in all major currencies.</w:t>
      </w:r>
    </w:p>
    <w:p w14:paraId="672D3D40" w14:textId="77777777" w:rsidR="00EB778F" w:rsidRDefault="00EB778F">
      <w:pPr>
        <w:spacing w:line="245" w:lineRule="exact"/>
        <w:rPr>
          <w:sz w:val="20"/>
          <w:szCs w:val="20"/>
        </w:rPr>
      </w:pPr>
    </w:p>
    <w:p w14:paraId="4D93ACAC" w14:textId="77777777" w:rsidR="00EB778F" w:rsidRDefault="00B62E70">
      <w:pPr>
        <w:spacing w:line="250" w:lineRule="auto"/>
        <w:ind w:left="6" w:right="120"/>
        <w:rPr>
          <w:sz w:val="20"/>
          <w:szCs w:val="20"/>
        </w:rPr>
      </w:pPr>
      <w:r>
        <w:rPr>
          <w:rFonts w:ascii="Arial" w:eastAsia="Arial" w:hAnsi="Arial" w:cs="Arial"/>
        </w:rPr>
        <w:t>Most risks of disruption to the financial services that EU firms provide to UK households and businesses have been addressed, including through legislation. Further UK legislation, currently in train, will need to be passed to ensure the legal framework for financial services is fully in place ahead of Brexit.</w:t>
      </w:r>
    </w:p>
    <w:p w14:paraId="355415F5" w14:textId="77777777" w:rsidR="00EB778F" w:rsidRDefault="00EB778F">
      <w:pPr>
        <w:spacing w:line="249" w:lineRule="exact"/>
        <w:rPr>
          <w:sz w:val="20"/>
          <w:szCs w:val="20"/>
        </w:rPr>
      </w:pPr>
    </w:p>
    <w:p w14:paraId="75DB18D0" w14:textId="77777777" w:rsidR="00EB778F" w:rsidRDefault="00B62E70">
      <w:pPr>
        <w:numPr>
          <w:ilvl w:val="0"/>
          <w:numId w:val="5"/>
        </w:numPr>
        <w:tabs>
          <w:tab w:val="left" w:pos="226"/>
        </w:tabs>
        <w:ind w:left="226" w:hanging="226"/>
        <w:rPr>
          <w:rFonts w:ascii="Arial" w:eastAsia="Arial" w:hAnsi="Arial" w:cs="Arial"/>
          <w:sz w:val="21"/>
          <w:szCs w:val="21"/>
        </w:rPr>
      </w:pPr>
      <w:r>
        <w:rPr>
          <w:rFonts w:ascii="Arial" w:eastAsia="Arial" w:hAnsi="Arial" w:cs="Arial"/>
          <w:sz w:val="21"/>
          <w:szCs w:val="21"/>
        </w:rPr>
        <w:t>The Bank, other UK authorities and financial companies have engaged in extensive contingency planning.</w:t>
      </w:r>
    </w:p>
    <w:p w14:paraId="7153E855" w14:textId="77777777" w:rsidR="00EB778F" w:rsidRDefault="00EB778F">
      <w:pPr>
        <w:spacing w:line="278" w:lineRule="exact"/>
        <w:rPr>
          <w:rFonts w:ascii="Arial" w:eastAsia="Arial" w:hAnsi="Arial" w:cs="Arial"/>
          <w:sz w:val="21"/>
          <w:szCs w:val="21"/>
        </w:rPr>
      </w:pPr>
    </w:p>
    <w:p w14:paraId="3B04FFFD" w14:textId="77777777" w:rsidR="00EB778F" w:rsidRDefault="00B62E70">
      <w:pPr>
        <w:numPr>
          <w:ilvl w:val="0"/>
          <w:numId w:val="5"/>
        </w:numPr>
        <w:tabs>
          <w:tab w:val="left" w:pos="226"/>
        </w:tabs>
        <w:spacing w:line="250" w:lineRule="auto"/>
        <w:ind w:left="226" w:right="320" w:hanging="226"/>
        <w:rPr>
          <w:rFonts w:ascii="Arial" w:eastAsia="Arial" w:hAnsi="Arial" w:cs="Arial"/>
        </w:rPr>
      </w:pPr>
      <w:r>
        <w:rPr>
          <w:rFonts w:ascii="Arial" w:eastAsia="Arial" w:hAnsi="Arial" w:cs="Arial"/>
        </w:rPr>
        <w:t xml:space="preserve">Legislative preparations in the UK have progressed further. In November, Parliament passed legislation to allow Temporary </w:t>
      </w:r>
      <w:r>
        <w:rPr>
          <w:rFonts w:ascii="Arial" w:eastAsia="Arial" w:hAnsi="Arial" w:cs="Arial"/>
        </w:rPr>
        <w:t>Permissions and Recognition Regimes. These will allow UK households and businesses to continue to access financial services provided by EU firms.</w:t>
      </w:r>
    </w:p>
    <w:p w14:paraId="49DD512B" w14:textId="77777777" w:rsidR="00EB778F" w:rsidRDefault="00EB778F">
      <w:pPr>
        <w:spacing w:line="249" w:lineRule="exact"/>
        <w:rPr>
          <w:rFonts w:ascii="Arial" w:eastAsia="Arial" w:hAnsi="Arial" w:cs="Arial"/>
        </w:rPr>
      </w:pPr>
    </w:p>
    <w:p w14:paraId="4A7FCAAB" w14:textId="77777777" w:rsidR="00EB778F" w:rsidRDefault="00B62E70">
      <w:pPr>
        <w:numPr>
          <w:ilvl w:val="0"/>
          <w:numId w:val="5"/>
        </w:numPr>
        <w:tabs>
          <w:tab w:val="left" w:pos="226"/>
        </w:tabs>
        <w:spacing w:line="248" w:lineRule="auto"/>
        <w:ind w:left="226" w:right="300" w:hanging="226"/>
        <w:rPr>
          <w:rFonts w:ascii="Arial" w:eastAsia="Arial" w:hAnsi="Arial" w:cs="Arial"/>
        </w:rPr>
      </w:pPr>
      <w:r>
        <w:rPr>
          <w:rFonts w:ascii="Arial" w:eastAsia="Arial" w:hAnsi="Arial" w:cs="Arial"/>
        </w:rPr>
        <w:t>The FPC welcomes the European Commission’s recent statement that it is willing to act to ensure that EU counterparties can continue to clear derivatives at UK central counterparties (CCPs) after March 2019. However, without greater clarity on the scope, conditions and timing of the prospective EU action, the contracts that EU members have cleared with UK CCPs would need to be closed out or transferred by March 2019 — a process that would need to begin in December 2018.</w:t>
      </w:r>
    </w:p>
    <w:p w14:paraId="238ED91D" w14:textId="77777777" w:rsidR="00EB778F" w:rsidRDefault="00EB778F">
      <w:pPr>
        <w:spacing w:line="253" w:lineRule="exact"/>
        <w:rPr>
          <w:rFonts w:ascii="Arial" w:eastAsia="Arial" w:hAnsi="Arial" w:cs="Arial"/>
        </w:rPr>
      </w:pPr>
    </w:p>
    <w:p w14:paraId="3A2C02F4" w14:textId="77777777" w:rsidR="00EB778F" w:rsidRDefault="00B62E70">
      <w:pPr>
        <w:numPr>
          <w:ilvl w:val="0"/>
          <w:numId w:val="5"/>
        </w:numPr>
        <w:tabs>
          <w:tab w:val="left" w:pos="226"/>
        </w:tabs>
        <w:spacing w:line="248" w:lineRule="auto"/>
        <w:ind w:left="226" w:right="40" w:hanging="226"/>
        <w:rPr>
          <w:rFonts w:ascii="Arial" w:eastAsia="Arial" w:hAnsi="Arial" w:cs="Arial"/>
        </w:rPr>
      </w:pPr>
      <w:r>
        <w:rPr>
          <w:rFonts w:ascii="Arial" w:eastAsia="Arial" w:hAnsi="Arial" w:cs="Arial"/>
        </w:rPr>
        <w:t>Irrespective of the particular form of the UK’s future relationship with the EU, and consistent with its statutory responsibilities, the FPC will remain committed to the implementation of robust prudential standards in the UK. This will require maintaining a level of resilience that is at least as great as that currently planned, which itself exceeds that required by international baseline standards, as well as maintaining more generally the UK authorities’ ability to manage UK financial stability risks.</w:t>
      </w:r>
    </w:p>
    <w:p w14:paraId="457A272D" w14:textId="77777777" w:rsidR="00EB778F" w:rsidRDefault="00EB778F">
      <w:pPr>
        <w:spacing w:line="253" w:lineRule="exact"/>
        <w:rPr>
          <w:sz w:val="20"/>
          <w:szCs w:val="20"/>
        </w:rPr>
      </w:pPr>
    </w:p>
    <w:p w14:paraId="7A3DCFB2" w14:textId="77777777" w:rsidR="00EB778F" w:rsidRDefault="00B62E70">
      <w:pPr>
        <w:spacing w:line="254" w:lineRule="auto"/>
        <w:ind w:left="6" w:right="580"/>
        <w:rPr>
          <w:sz w:val="20"/>
          <w:szCs w:val="20"/>
        </w:rPr>
      </w:pPr>
      <w:r>
        <w:rPr>
          <w:rFonts w:ascii="Arial" w:eastAsia="Arial" w:hAnsi="Arial" w:cs="Arial"/>
        </w:rPr>
        <w:t>The FPC is maintaining the UK countercyclical capital buffer (CCyB) rate at 1%. It stands ready to move the UK CCyB rate in either direction as the risk environment evolves.</w:t>
      </w:r>
    </w:p>
    <w:p w14:paraId="3055E483" w14:textId="77777777" w:rsidR="00EB778F" w:rsidRDefault="00EB778F">
      <w:pPr>
        <w:spacing w:line="245" w:lineRule="exact"/>
        <w:rPr>
          <w:sz w:val="20"/>
          <w:szCs w:val="20"/>
        </w:rPr>
      </w:pPr>
    </w:p>
    <w:p w14:paraId="6A2C5160" w14:textId="77777777" w:rsidR="00EB778F" w:rsidRDefault="00B62E70">
      <w:pPr>
        <w:numPr>
          <w:ilvl w:val="0"/>
          <w:numId w:val="6"/>
        </w:numPr>
        <w:tabs>
          <w:tab w:val="left" w:pos="226"/>
        </w:tabs>
        <w:spacing w:line="248" w:lineRule="auto"/>
        <w:ind w:left="226" w:right="120" w:hanging="226"/>
        <w:rPr>
          <w:rFonts w:ascii="Arial" w:eastAsia="Arial" w:hAnsi="Arial" w:cs="Arial"/>
        </w:rPr>
      </w:pPr>
      <w:r>
        <w:rPr>
          <w:rFonts w:ascii="Arial" w:eastAsia="Arial" w:hAnsi="Arial" w:cs="Arial"/>
        </w:rPr>
        <w:t>If an economic stress were to materialise, the FPC is prepared to cut the UK CCyB rate, as it did in July 2016. This would enable banks to use the released buffer to absorb up to £11 billion of losses, which might otherwise lead them to restrict lending. Given losses of that scale, a cut in the UK CCyB rate to zero could preserve their capacity to lend to UK households and businesses by around £250 billion. This compares to £65 billion of net lending in the past year.</w:t>
      </w:r>
    </w:p>
    <w:p w14:paraId="413ABD45" w14:textId="77777777" w:rsidR="00EB778F" w:rsidRDefault="00EB778F">
      <w:pPr>
        <w:spacing w:line="253" w:lineRule="exact"/>
        <w:rPr>
          <w:rFonts w:ascii="Arial" w:eastAsia="Arial" w:hAnsi="Arial" w:cs="Arial"/>
        </w:rPr>
      </w:pPr>
    </w:p>
    <w:p w14:paraId="057BE167" w14:textId="77777777" w:rsidR="00EB778F" w:rsidRDefault="00B62E70">
      <w:pPr>
        <w:numPr>
          <w:ilvl w:val="0"/>
          <w:numId w:val="6"/>
        </w:numPr>
        <w:tabs>
          <w:tab w:val="left" w:pos="226"/>
        </w:tabs>
        <w:spacing w:line="333" w:lineRule="auto"/>
        <w:ind w:left="226" w:right="40" w:hanging="226"/>
        <w:rPr>
          <w:rFonts w:ascii="Arial" w:eastAsia="Arial" w:hAnsi="Arial" w:cs="Arial"/>
          <w:sz w:val="19"/>
          <w:szCs w:val="19"/>
        </w:rPr>
      </w:pPr>
      <w:r>
        <w:rPr>
          <w:rFonts w:ascii="Arial" w:eastAsia="Arial" w:hAnsi="Arial" w:cs="Arial"/>
          <w:sz w:val="19"/>
          <w:szCs w:val="19"/>
        </w:rPr>
        <w:t xml:space="preserve">The FPC </w:t>
      </w:r>
      <w:r>
        <w:rPr>
          <w:rFonts w:ascii="Arial" w:eastAsia="Arial" w:hAnsi="Arial" w:cs="Arial"/>
          <w:sz w:val="19"/>
          <w:szCs w:val="19"/>
        </w:rPr>
        <w:t>judges that, apart from those related to Brexit, domestic risks remain at a standard level overall. Lender risk appetite is strong but, reflecting uncertainty, demand for credit has been muted. Were that uncertainty to fade,</w:t>
      </w:r>
    </w:p>
    <w:p w14:paraId="7C82DE04" w14:textId="77777777" w:rsidR="00EB778F" w:rsidRDefault="00EB778F">
      <w:pPr>
        <w:sectPr w:rsidR="00EB778F">
          <w:pgSz w:w="11900" w:h="16838"/>
          <w:pgMar w:top="445" w:right="786" w:bottom="831" w:left="794" w:header="0" w:footer="0" w:gutter="0"/>
          <w:cols w:space="720" w:equalWidth="0">
            <w:col w:w="10326"/>
          </w:cols>
        </w:sectPr>
      </w:pPr>
    </w:p>
    <w:p w14:paraId="438C4919" w14:textId="77777777" w:rsidR="00EB778F" w:rsidRDefault="00B62E70">
      <w:pPr>
        <w:jc w:val="right"/>
        <w:rPr>
          <w:sz w:val="20"/>
          <w:szCs w:val="20"/>
        </w:rPr>
      </w:pPr>
      <w:bookmarkStart w:id="2" w:name="page9"/>
      <w:bookmarkEnd w:id="2"/>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Executive summary</w:t>
      </w:r>
      <w:r>
        <w:rPr>
          <w:rFonts w:ascii="Arial" w:eastAsia="Arial" w:hAnsi="Arial" w:cs="Arial"/>
          <w:sz w:val="15"/>
          <w:szCs w:val="15"/>
        </w:rPr>
        <w:t xml:space="preserve">  iii</w:t>
      </w:r>
    </w:p>
    <w:p w14:paraId="77DD117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60096" behindDoc="1" locked="0" layoutInCell="0" allowOverlap="1" wp14:anchorId="772ABB27" wp14:editId="3D5AC798">
                <wp:simplePos x="0" y="0"/>
                <wp:positionH relativeFrom="column">
                  <wp:posOffset>-107315</wp:posOffset>
                </wp:positionH>
                <wp:positionV relativeFrom="paragraph">
                  <wp:posOffset>507365</wp:posOffset>
                </wp:positionV>
                <wp:extent cx="6767195" cy="928814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7195" cy="9288145"/>
                        </a:xfrm>
                        <a:prstGeom prst="rect">
                          <a:avLst/>
                        </a:prstGeom>
                        <a:solidFill>
                          <a:srgbClr val="EDDEE6"/>
                        </a:solidFill>
                      </wps:spPr>
                      <wps:bodyPr/>
                    </wps:wsp>
                  </a:graphicData>
                </a:graphic>
              </wp:anchor>
            </w:drawing>
          </mc:Choice>
          <mc:Fallback>
            <w:pict>
              <v:rect w14:anchorId="7BC8005C" id="Shape 7" o:spid="_x0000_s1026" style="position:absolute;margin-left:-8.45pt;margin-top:39.95pt;width:532.85pt;height:731.35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" o:allowincell="f" fillcolor="#eddee6" stroked="f"/>
            </w:pict>
          </mc:Fallback>
        </mc:AlternateContent>
      </w:r>
    </w:p>
    <w:p w14:paraId="76F48DDF" w14:textId="77777777" w:rsidR="00EB778F" w:rsidRDefault="00EB778F">
      <w:pPr>
        <w:spacing w:line="200" w:lineRule="exact"/>
        <w:rPr>
          <w:sz w:val="20"/>
          <w:szCs w:val="20"/>
        </w:rPr>
      </w:pPr>
    </w:p>
    <w:p w14:paraId="1EF39D53" w14:textId="77777777" w:rsidR="00EB778F" w:rsidRDefault="00EB778F">
      <w:pPr>
        <w:spacing w:line="200" w:lineRule="exact"/>
        <w:rPr>
          <w:sz w:val="20"/>
          <w:szCs w:val="20"/>
        </w:rPr>
      </w:pPr>
    </w:p>
    <w:p w14:paraId="02E72FA1" w14:textId="77777777" w:rsidR="00EB778F" w:rsidRDefault="00EB778F">
      <w:pPr>
        <w:spacing w:line="200" w:lineRule="exact"/>
        <w:rPr>
          <w:sz w:val="20"/>
          <w:szCs w:val="20"/>
        </w:rPr>
      </w:pPr>
    </w:p>
    <w:p w14:paraId="7A1AE8FC" w14:textId="77777777" w:rsidR="00EB778F" w:rsidRDefault="00EB778F">
      <w:pPr>
        <w:spacing w:line="338" w:lineRule="exact"/>
        <w:rPr>
          <w:sz w:val="20"/>
          <w:szCs w:val="20"/>
        </w:rPr>
      </w:pPr>
    </w:p>
    <w:p w14:paraId="7568FFE9" w14:textId="77777777" w:rsidR="00EB778F" w:rsidRDefault="00B62E70">
      <w:pPr>
        <w:spacing w:line="333" w:lineRule="auto"/>
        <w:ind w:left="226" w:right="680"/>
        <w:rPr>
          <w:sz w:val="20"/>
          <w:szCs w:val="20"/>
        </w:rPr>
      </w:pPr>
      <w:r>
        <w:rPr>
          <w:rFonts w:ascii="Arial" w:eastAsia="Arial" w:hAnsi="Arial" w:cs="Arial"/>
          <w:sz w:val="19"/>
          <w:szCs w:val="19"/>
        </w:rPr>
        <w:t xml:space="preserve">credit demand could rebound significantly and lead to an increase in the riskiness of banks’ exposures. Given current accommodative lending conditions, that could require a timely policy </w:t>
      </w:r>
      <w:r>
        <w:rPr>
          <w:rFonts w:ascii="Arial" w:eastAsia="Arial" w:hAnsi="Arial" w:cs="Arial"/>
          <w:sz w:val="19"/>
          <w:szCs w:val="19"/>
        </w:rPr>
        <w:t>response to ensure resilience.</w:t>
      </w:r>
    </w:p>
    <w:p w14:paraId="582E81DB" w14:textId="77777777" w:rsidR="00EB778F" w:rsidRDefault="00EB778F">
      <w:pPr>
        <w:spacing w:line="174" w:lineRule="exact"/>
        <w:rPr>
          <w:sz w:val="20"/>
          <w:szCs w:val="20"/>
        </w:rPr>
      </w:pPr>
    </w:p>
    <w:p w14:paraId="0B38A446" w14:textId="77777777" w:rsidR="00EB778F" w:rsidRDefault="00B62E70">
      <w:pPr>
        <w:spacing w:line="249" w:lineRule="auto"/>
        <w:ind w:left="6" w:right="200"/>
        <w:rPr>
          <w:sz w:val="20"/>
          <w:szCs w:val="20"/>
        </w:rPr>
      </w:pPr>
      <w:r>
        <w:rPr>
          <w:rFonts w:ascii="Arial" w:eastAsia="Arial" w:hAnsi="Arial" w:cs="Arial"/>
        </w:rPr>
        <w:t>Leveraged lending to businesses has grown rapidly, both globally and, more recently, in the UK. Strong creditor risk appetite, including for securitisations of leveraged loans, has loosened underwriting standards materially. However, UK banks’ holdings of these securitisations are very small and their aggregate exposures to leveraged lending were covered in the Bank’s 2018 stress test.</w:t>
      </w:r>
    </w:p>
    <w:p w14:paraId="1702D29F" w14:textId="77777777" w:rsidR="00EB778F" w:rsidRDefault="00EB778F">
      <w:pPr>
        <w:spacing w:line="250" w:lineRule="exact"/>
        <w:rPr>
          <w:sz w:val="20"/>
          <w:szCs w:val="20"/>
        </w:rPr>
      </w:pPr>
    </w:p>
    <w:p w14:paraId="6256D249" w14:textId="77777777" w:rsidR="00EB778F" w:rsidRDefault="00B62E70">
      <w:pPr>
        <w:numPr>
          <w:ilvl w:val="0"/>
          <w:numId w:val="7"/>
        </w:numPr>
        <w:tabs>
          <w:tab w:val="left" w:pos="226"/>
        </w:tabs>
        <w:spacing w:line="250" w:lineRule="auto"/>
        <w:ind w:left="226" w:right="360" w:hanging="226"/>
        <w:jc w:val="both"/>
        <w:rPr>
          <w:rFonts w:ascii="Arial" w:eastAsia="Arial" w:hAnsi="Arial" w:cs="Arial"/>
        </w:rPr>
      </w:pPr>
      <w:r>
        <w:rPr>
          <w:rFonts w:ascii="Arial" w:eastAsia="Arial" w:hAnsi="Arial" w:cs="Arial"/>
        </w:rPr>
        <w:t>The rapid growth in leveraged lending has been driven by increased securitisation activity through collateralised loan obligations (CLOs), as well as demand from investment funds. Given the decline in underwriting standards, investors in leveraged loans are at increasing risk of loss.</w:t>
      </w:r>
    </w:p>
    <w:p w14:paraId="37CE2106" w14:textId="77777777" w:rsidR="00EB778F" w:rsidRDefault="00EB778F">
      <w:pPr>
        <w:spacing w:line="249" w:lineRule="exact"/>
        <w:rPr>
          <w:rFonts w:ascii="Arial" w:eastAsia="Arial" w:hAnsi="Arial" w:cs="Arial"/>
        </w:rPr>
      </w:pPr>
    </w:p>
    <w:p w14:paraId="79D5A93C" w14:textId="77777777" w:rsidR="00EB778F" w:rsidRDefault="00B62E70">
      <w:pPr>
        <w:numPr>
          <w:ilvl w:val="0"/>
          <w:numId w:val="7"/>
        </w:numPr>
        <w:tabs>
          <w:tab w:val="left" w:pos="226"/>
        </w:tabs>
        <w:spacing w:line="278" w:lineRule="auto"/>
        <w:ind w:left="226" w:right="200" w:hanging="226"/>
        <w:rPr>
          <w:rFonts w:ascii="Arial" w:eastAsia="Arial" w:hAnsi="Arial" w:cs="Arial"/>
          <w:sz w:val="21"/>
          <w:szCs w:val="21"/>
        </w:rPr>
      </w:pPr>
      <w:r>
        <w:rPr>
          <w:rFonts w:ascii="Arial" w:eastAsia="Arial" w:hAnsi="Arial" w:cs="Arial"/>
          <w:sz w:val="21"/>
          <w:szCs w:val="21"/>
        </w:rPr>
        <w:t xml:space="preserve">CLOs are held mainly by non-bank investors. </w:t>
      </w:r>
      <w:r>
        <w:rPr>
          <w:rFonts w:ascii="Arial" w:eastAsia="Arial" w:hAnsi="Arial" w:cs="Arial"/>
          <w:sz w:val="21"/>
          <w:szCs w:val="21"/>
        </w:rPr>
        <w:t>Although international banks hold around a third of the outstanding stock of CLOs, UK banks and insurance companies only hold a very small share of the stock.</w:t>
      </w:r>
    </w:p>
    <w:p w14:paraId="14CA5CA2" w14:textId="77777777" w:rsidR="00EB778F" w:rsidRDefault="00EB778F">
      <w:pPr>
        <w:spacing w:line="220" w:lineRule="exact"/>
        <w:rPr>
          <w:rFonts w:ascii="Arial" w:eastAsia="Arial" w:hAnsi="Arial" w:cs="Arial"/>
          <w:sz w:val="21"/>
          <w:szCs w:val="21"/>
        </w:rPr>
      </w:pPr>
    </w:p>
    <w:p w14:paraId="325073D1" w14:textId="77777777" w:rsidR="00EB778F" w:rsidRDefault="00B62E70">
      <w:pPr>
        <w:numPr>
          <w:ilvl w:val="0"/>
          <w:numId w:val="7"/>
        </w:numPr>
        <w:tabs>
          <w:tab w:val="left" w:pos="226"/>
        </w:tabs>
        <w:spacing w:line="250" w:lineRule="auto"/>
        <w:ind w:left="226" w:right="640" w:hanging="226"/>
        <w:rPr>
          <w:rFonts w:ascii="Arial" w:eastAsia="Arial" w:hAnsi="Arial" w:cs="Arial"/>
        </w:rPr>
      </w:pPr>
      <w:r>
        <w:rPr>
          <w:rFonts w:ascii="Arial" w:eastAsia="Arial" w:hAnsi="Arial" w:cs="Arial"/>
        </w:rPr>
        <w:t>Rapid growth of leveraged lending means that higher-risk borrowers account for more of the stock of total UK corporate debt. However, UK banks’ domestic corporate lending does not reflect a material shift towards higher-risk borrowers.</w:t>
      </w:r>
    </w:p>
    <w:p w14:paraId="5377DEE8" w14:textId="77777777" w:rsidR="00EB778F" w:rsidRDefault="00EB778F">
      <w:pPr>
        <w:spacing w:line="249" w:lineRule="exact"/>
        <w:rPr>
          <w:sz w:val="20"/>
          <w:szCs w:val="20"/>
        </w:rPr>
      </w:pPr>
    </w:p>
    <w:p w14:paraId="38AF5D26" w14:textId="77777777" w:rsidR="00EB778F" w:rsidRDefault="00B62E70">
      <w:pPr>
        <w:spacing w:line="254" w:lineRule="auto"/>
        <w:ind w:left="6" w:right="100"/>
        <w:rPr>
          <w:sz w:val="20"/>
          <w:szCs w:val="20"/>
        </w:rPr>
      </w:pPr>
      <w:r>
        <w:rPr>
          <w:rFonts w:ascii="Arial" w:eastAsia="Arial" w:hAnsi="Arial" w:cs="Arial"/>
        </w:rPr>
        <w:t>Risks to UK financial stability from global debt vulnerabilities are material. Reflecting that, the FPC incorporated a very severe global stress in the 2018 stress-test scenario.</w:t>
      </w:r>
    </w:p>
    <w:p w14:paraId="3A953FBD" w14:textId="77777777" w:rsidR="00EB778F" w:rsidRDefault="00EB778F">
      <w:pPr>
        <w:spacing w:line="245" w:lineRule="exact"/>
        <w:rPr>
          <w:sz w:val="20"/>
          <w:szCs w:val="20"/>
        </w:rPr>
      </w:pPr>
    </w:p>
    <w:p w14:paraId="0ABB13B3" w14:textId="77777777" w:rsidR="00EB778F" w:rsidRDefault="00B62E70">
      <w:pPr>
        <w:numPr>
          <w:ilvl w:val="0"/>
          <w:numId w:val="8"/>
        </w:numPr>
        <w:tabs>
          <w:tab w:val="left" w:pos="226"/>
        </w:tabs>
        <w:spacing w:line="254" w:lineRule="auto"/>
        <w:ind w:left="226" w:right="560" w:hanging="226"/>
        <w:rPr>
          <w:rFonts w:ascii="Arial" w:eastAsia="Arial" w:hAnsi="Arial" w:cs="Arial"/>
        </w:rPr>
      </w:pPr>
      <w:r>
        <w:rPr>
          <w:rFonts w:ascii="Arial" w:eastAsia="Arial" w:hAnsi="Arial" w:cs="Arial"/>
        </w:rPr>
        <w:t>Global financial conditions have continued to tighten since June. Global equity markets have fallen and credit spreads have risen.</w:t>
      </w:r>
    </w:p>
    <w:p w14:paraId="45EF6BEE" w14:textId="77777777" w:rsidR="00EB778F" w:rsidRDefault="00EB778F">
      <w:pPr>
        <w:spacing w:line="244" w:lineRule="exact"/>
        <w:rPr>
          <w:rFonts w:ascii="Arial" w:eastAsia="Arial" w:hAnsi="Arial" w:cs="Arial"/>
        </w:rPr>
      </w:pPr>
    </w:p>
    <w:p w14:paraId="0D0C6241" w14:textId="77777777" w:rsidR="00EB778F" w:rsidRDefault="00B62E70">
      <w:pPr>
        <w:numPr>
          <w:ilvl w:val="0"/>
          <w:numId w:val="8"/>
        </w:numPr>
        <w:tabs>
          <w:tab w:val="left" w:pos="226"/>
        </w:tabs>
        <w:ind w:left="226" w:hanging="226"/>
        <w:rPr>
          <w:rFonts w:ascii="Arial" w:eastAsia="Arial" w:hAnsi="Arial" w:cs="Arial"/>
          <w:sz w:val="20"/>
          <w:szCs w:val="20"/>
        </w:rPr>
      </w:pPr>
      <w:r>
        <w:rPr>
          <w:rFonts w:ascii="Arial" w:eastAsia="Arial" w:hAnsi="Arial" w:cs="Arial"/>
          <w:sz w:val="20"/>
          <w:szCs w:val="20"/>
        </w:rPr>
        <w:t>A further deterioration in Italy’s financial outlook could result in material spillovers to the euro area and the UK.</w:t>
      </w:r>
    </w:p>
    <w:p w14:paraId="2F221475" w14:textId="77777777" w:rsidR="00EB778F" w:rsidRDefault="00EB778F">
      <w:pPr>
        <w:spacing w:line="290" w:lineRule="exact"/>
        <w:rPr>
          <w:rFonts w:ascii="Arial" w:eastAsia="Arial" w:hAnsi="Arial" w:cs="Arial"/>
          <w:sz w:val="20"/>
          <w:szCs w:val="20"/>
        </w:rPr>
      </w:pPr>
    </w:p>
    <w:p w14:paraId="497792DC" w14:textId="77777777" w:rsidR="00EB778F" w:rsidRDefault="00B62E70">
      <w:pPr>
        <w:numPr>
          <w:ilvl w:val="0"/>
          <w:numId w:val="8"/>
        </w:numPr>
        <w:tabs>
          <w:tab w:val="left" w:pos="226"/>
        </w:tabs>
        <w:spacing w:line="287" w:lineRule="auto"/>
        <w:ind w:left="226" w:right="100" w:hanging="226"/>
        <w:jc w:val="both"/>
        <w:rPr>
          <w:rFonts w:ascii="Arial" w:eastAsia="Arial" w:hAnsi="Arial" w:cs="Arial"/>
          <w:sz w:val="20"/>
          <w:szCs w:val="20"/>
        </w:rPr>
      </w:pPr>
      <w:r>
        <w:rPr>
          <w:rFonts w:ascii="Arial" w:eastAsia="Arial" w:hAnsi="Arial" w:cs="Arial"/>
          <w:sz w:val="20"/>
          <w:szCs w:val="20"/>
        </w:rPr>
        <w:t>Financial conditions in emerging market economies have shifted from accommodative to tightening. Debt levels in China remain highly elevated. A sharp slowdown in growth in China — possibly as a result of an escalation of trade tensions with the US — would make its elevated debt levels significantly less sustainable.</w:t>
      </w:r>
    </w:p>
    <w:p w14:paraId="0B49F145" w14:textId="77777777" w:rsidR="00EB778F" w:rsidRDefault="00EB778F">
      <w:pPr>
        <w:spacing w:line="215" w:lineRule="exact"/>
        <w:rPr>
          <w:sz w:val="20"/>
          <w:szCs w:val="20"/>
        </w:rPr>
      </w:pPr>
    </w:p>
    <w:p w14:paraId="2EB99466" w14:textId="77777777" w:rsidR="00EB778F" w:rsidRDefault="00B62E70">
      <w:pPr>
        <w:spacing w:line="287" w:lineRule="auto"/>
        <w:ind w:left="6" w:right="160"/>
        <w:jc w:val="both"/>
        <w:rPr>
          <w:sz w:val="20"/>
          <w:szCs w:val="20"/>
        </w:rPr>
      </w:pPr>
      <w:r>
        <w:rPr>
          <w:rFonts w:ascii="Arial" w:eastAsia="Arial" w:hAnsi="Arial" w:cs="Arial"/>
          <w:sz w:val="20"/>
          <w:szCs w:val="20"/>
        </w:rPr>
        <w:t xml:space="preserve">The FPC has completed an in-depth assessment of the risks associated with leverage from the use of derivatives in the </w:t>
      </w:r>
      <w:r>
        <w:rPr>
          <w:rFonts w:ascii="Arial" w:eastAsia="Arial" w:hAnsi="Arial" w:cs="Arial"/>
          <w:sz w:val="20"/>
          <w:szCs w:val="20"/>
        </w:rPr>
        <w:t>non-bank financial system. Risks of forced sales to meet derivative margin calls currently appear limited. However, more comprehensive and consistent monitoring by authorities is needed to keep this under review.</w:t>
      </w:r>
    </w:p>
    <w:p w14:paraId="207EC69A" w14:textId="77777777" w:rsidR="00EB778F" w:rsidRDefault="00EB778F">
      <w:pPr>
        <w:spacing w:line="215" w:lineRule="exact"/>
        <w:rPr>
          <w:sz w:val="20"/>
          <w:szCs w:val="20"/>
        </w:rPr>
      </w:pPr>
    </w:p>
    <w:p w14:paraId="3A95C89A" w14:textId="77777777" w:rsidR="00EB778F" w:rsidRDefault="00B62E70">
      <w:pPr>
        <w:numPr>
          <w:ilvl w:val="0"/>
          <w:numId w:val="9"/>
        </w:numPr>
        <w:tabs>
          <w:tab w:val="left" w:pos="226"/>
        </w:tabs>
        <w:spacing w:line="304" w:lineRule="auto"/>
        <w:ind w:left="226" w:right="40" w:hanging="226"/>
        <w:rPr>
          <w:rFonts w:ascii="Arial" w:eastAsia="Arial" w:hAnsi="Arial" w:cs="Arial"/>
          <w:sz w:val="20"/>
          <w:szCs w:val="20"/>
        </w:rPr>
      </w:pPr>
      <w:r>
        <w:rPr>
          <w:rFonts w:ascii="Arial" w:eastAsia="Arial" w:hAnsi="Arial" w:cs="Arial"/>
          <w:sz w:val="20"/>
          <w:szCs w:val="20"/>
        </w:rPr>
        <w:t>Non-bank leverage can support financial market functioning, but it can also expose non-banks to greater losses and sudden demands for high-quality collateral, which could result in forced sales of potentially illiquid assets.</w:t>
      </w:r>
    </w:p>
    <w:p w14:paraId="1F3DA0CD" w14:textId="77777777" w:rsidR="00EB778F" w:rsidRDefault="00EB778F">
      <w:pPr>
        <w:spacing w:line="197" w:lineRule="exact"/>
        <w:rPr>
          <w:rFonts w:ascii="Arial" w:eastAsia="Arial" w:hAnsi="Arial" w:cs="Arial"/>
          <w:sz w:val="20"/>
          <w:szCs w:val="20"/>
        </w:rPr>
      </w:pPr>
    </w:p>
    <w:p w14:paraId="1A4E9EAF" w14:textId="77777777" w:rsidR="00EB778F" w:rsidRDefault="00B62E70">
      <w:pPr>
        <w:numPr>
          <w:ilvl w:val="0"/>
          <w:numId w:val="9"/>
        </w:numPr>
        <w:tabs>
          <w:tab w:val="left" w:pos="226"/>
        </w:tabs>
        <w:spacing w:line="250" w:lineRule="auto"/>
        <w:ind w:left="226" w:right="220" w:hanging="226"/>
        <w:rPr>
          <w:rFonts w:ascii="Arial" w:eastAsia="Arial" w:hAnsi="Arial" w:cs="Arial"/>
        </w:rPr>
      </w:pPr>
      <w:r>
        <w:rPr>
          <w:rFonts w:ascii="Arial" w:eastAsia="Arial" w:hAnsi="Arial" w:cs="Arial"/>
        </w:rPr>
        <w:t xml:space="preserve">The FPC’s assessment focused on the capacity of non-banks in the UK </w:t>
      </w:r>
      <w:r>
        <w:rPr>
          <w:rFonts w:ascii="Arial" w:eastAsia="Arial" w:hAnsi="Arial" w:cs="Arial"/>
        </w:rPr>
        <w:t>to cover the posting of variation margin on over-the-counter interest rate derivatives. Most non-banks appear to have sufficient liquid assets to meet such calls.</w:t>
      </w:r>
    </w:p>
    <w:p w14:paraId="552A5A9E" w14:textId="77777777" w:rsidR="00EB778F" w:rsidRDefault="00EB778F">
      <w:pPr>
        <w:spacing w:line="249" w:lineRule="exact"/>
        <w:rPr>
          <w:rFonts w:ascii="Arial" w:eastAsia="Arial" w:hAnsi="Arial" w:cs="Arial"/>
        </w:rPr>
      </w:pPr>
    </w:p>
    <w:p w14:paraId="54E33E55" w14:textId="77777777" w:rsidR="00EB778F" w:rsidRDefault="00B62E70">
      <w:pPr>
        <w:numPr>
          <w:ilvl w:val="0"/>
          <w:numId w:val="9"/>
        </w:numPr>
        <w:tabs>
          <w:tab w:val="left" w:pos="226"/>
        </w:tabs>
        <w:spacing w:line="248" w:lineRule="auto"/>
        <w:ind w:left="226" w:right="140" w:hanging="226"/>
        <w:rPr>
          <w:rFonts w:ascii="Arial" w:eastAsia="Arial" w:hAnsi="Arial" w:cs="Arial"/>
        </w:rPr>
      </w:pPr>
      <w:r>
        <w:rPr>
          <w:rFonts w:ascii="Arial" w:eastAsia="Arial" w:hAnsi="Arial" w:cs="Arial"/>
        </w:rPr>
        <w:t>The Bank will work with other domestic supervisors to enhance the monitoring of these risks. Internationally, the International Organization of Securities Commissions (IOSCO) has issued a consultation paper on how to operationalise the Financial Stability Board’s (FSB’s) recommendation to develop consistent leverage measures for funds. For IOSCO to deliver the objective of the FSB recommendation, the FPC considers that a core set of measures will need to be consistent globally and enable effective monitorin</w:t>
      </w:r>
      <w:r>
        <w:rPr>
          <w:rFonts w:ascii="Arial" w:eastAsia="Arial" w:hAnsi="Arial" w:cs="Arial"/>
        </w:rPr>
        <w:t>g of the potential losses and liquidity demands funds could face.</w:t>
      </w:r>
    </w:p>
    <w:p w14:paraId="2CDB220A" w14:textId="77777777" w:rsidR="00EB778F" w:rsidRDefault="00EB778F">
      <w:pPr>
        <w:sectPr w:rsidR="00EB778F">
          <w:pgSz w:w="11900" w:h="16838"/>
          <w:pgMar w:top="445" w:right="786" w:bottom="1440" w:left="794" w:header="0" w:footer="0" w:gutter="0"/>
          <w:cols w:space="720" w:equalWidth="0">
            <w:col w:w="10326"/>
          </w:cols>
        </w:sectPr>
      </w:pPr>
    </w:p>
    <w:p w14:paraId="6DB5A755" w14:textId="77777777" w:rsidR="00EB778F" w:rsidRDefault="00B62E70">
      <w:pPr>
        <w:jc w:val="right"/>
        <w:rPr>
          <w:sz w:val="20"/>
          <w:szCs w:val="20"/>
        </w:rPr>
      </w:pPr>
      <w:bookmarkStart w:id="3" w:name="page10"/>
      <w:bookmarkEnd w:id="3"/>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Stress testing the UK banking system: 2018 results</w:t>
      </w:r>
      <w:r>
        <w:rPr>
          <w:rFonts w:ascii="Arial" w:eastAsia="Arial" w:hAnsi="Arial" w:cs="Arial"/>
          <w:sz w:val="15"/>
          <w:szCs w:val="15"/>
        </w:rPr>
        <w:t xml:space="preserve">  1</w:t>
      </w:r>
    </w:p>
    <w:p w14:paraId="6CE14F94" w14:textId="77777777" w:rsidR="00EB778F" w:rsidRDefault="00EB778F">
      <w:pPr>
        <w:spacing w:line="200" w:lineRule="exact"/>
        <w:rPr>
          <w:sz w:val="20"/>
          <w:szCs w:val="20"/>
        </w:rPr>
      </w:pPr>
    </w:p>
    <w:p w14:paraId="1AB6C998" w14:textId="77777777" w:rsidR="00EB778F" w:rsidRDefault="00EB778F">
      <w:pPr>
        <w:spacing w:line="200" w:lineRule="exact"/>
        <w:rPr>
          <w:sz w:val="20"/>
          <w:szCs w:val="20"/>
        </w:rPr>
      </w:pPr>
    </w:p>
    <w:p w14:paraId="71608430" w14:textId="77777777" w:rsidR="00EB778F" w:rsidRDefault="00EB778F">
      <w:pPr>
        <w:spacing w:line="382" w:lineRule="exact"/>
        <w:rPr>
          <w:sz w:val="20"/>
          <w:szCs w:val="20"/>
        </w:rPr>
      </w:pPr>
    </w:p>
    <w:p w14:paraId="1EBC1994" w14:textId="77777777" w:rsidR="00EB778F" w:rsidRDefault="00B62E70">
      <w:pPr>
        <w:rPr>
          <w:sz w:val="20"/>
          <w:szCs w:val="20"/>
        </w:rPr>
      </w:pPr>
      <w:r>
        <w:rPr>
          <w:rFonts w:ascii="Arial" w:eastAsia="Arial" w:hAnsi="Arial" w:cs="Arial"/>
          <w:sz w:val="61"/>
          <w:szCs w:val="61"/>
        </w:rPr>
        <w:t>Stress testing the UK banking system:</w:t>
      </w:r>
    </w:p>
    <w:p w14:paraId="312E0B39" w14:textId="77777777" w:rsidR="00EB778F" w:rsidRDefault="00EB778F">
      <w:pPr>
        <w:spacing w:line="59" w:lineRule="exact"/>
        <w:rPr>
          <w:sz w:val="20"/>
          <w:szCs w:val="20"/>
        </w:rPr>
      </w:pPr>
    </w:p>
    <w:p w14:paraId="4E7155FC" w14:textId="77777777" w:rsidR="00EB778F" w:rsidRDefault="00B62E70">
      <w:pPr>
        <w:rPr>
          <w:sz w:val="20"/>
          <w:szCs w:val="20"/>
        </w:rPr>
      </w:pPr>
      <w:r>
        <w:rPr>
          <w:rFonts w:ascii="Arial" w:eastAsia="Arial" w:hAnsi="Arial" w:cs="Arial"/>
          <w:sz w:val="68"/>
          <w:szCs w:val="68"/>
        </w:rPr>
        <w:t>2018 results</w:t>
      </w:r>
      <w:r>
        <w:rPr>
          <w:rFonts w:ascii="Arial" w:eastAsia="Arial" w:hAnsi="Arial" w:cs="Arial"/>
          <w:sz w:val="34"/>
          <w:szCs w:val="34"/>
        </w:rPr>
        <w:t>(1)</w:t>
      </w:r>
    </w:p>
    <w:p w14:paraId="6CFC7AF0"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61120" behindDoc="1" locked="0" layoutInCell="0" allowOverlap="1" wp14:anchorId="5EA7F8F2" wp14:editId="6D0636E0">
                <wp:simplePos x="0" y="0"/>
                <wp:positionH relativeFrom="column">
                  <wp:posOffset>-3810</wp:posOffset>
                </wp:positionH>
                <wp:positionV relativeFrom="paragraph">
                  <wp:posOffset>132080</wp:posOffset>
                </wp:positionV>
                <wp:extent cx="655129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25993C53" id="Shape 8" o:spid="_x0000_s1026" style="position:absolute;z-index:-251855360;visibility:visible;mso-wrap-style:square;mso-wrap-distance-left:9pt;mso-wrap-distance-top:0;mso-wrap-distance-right:9pt;mso-wrap-distance-bottom:0;mso-position-horizontal:absolute;mso-position-horizontal-relative:text;mso-position-vertical:absolute;mso-position-vertical-relative:text" from="-.3pt,10.4pt" to="515.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" o:allowincell="f" filled="t" strokeweight=".25pt">
                <v:stroke joinstyle="miter"/>
                <o:lock v:ext="edit" shapetype="f"/>
              </v:line>
            </w:pict>
          </mc:Fallback>
        </mc:AlternateContent>
      </w:r>
    </w:p>
    <w:p w14:paraId="2D053396" w14:textId="77777777" w:rsidR="00EB778F" w:rsidRDefault="00EB778F">
      <w:pPr>
        <w:spacing w:line="200" w:lineRule="exact"/>
        <w:rPr>
          <w:sz w:val="20"/>
          <w:szCs w:val="20"/>
        </w:rPr>
      </w:pPr>
    </w:p>
    <w:p w14:paraId="3B98D8A2" w14:textId="77777777" w:rsidR="00EB778F" w:rsidRDefault="00EB778F">
      <w:pPr>
        <w:spacing w:line="290" w:lineRule="exact"/>
        <w:rPr>
          <w:sz w:val="20"/>
          <w:szCs w:val="20"/>
        </w:rPr>
      </w:pPr>
    </w:p>
    <w:p w14:paraId="71BBA234" w14:textId="77777777" w:rsidR="00EB778F" w:rsidRDefault="00B62E70">
      <w:pPr>
        <w:spacing w:line="265" w:lineRule="auto"/>
        <w:ind w:right="320"/>
        <w:rPr>
          <w:sz w:val="20"/>
          <w:szCs w:val="20"/>
        </w:rPr>
      </w:pPr>
      <w:r>
        <w:rPr>
          <w:rFonts w:ascii="Arial" w:eastAsia="Arial" w:hAnsi="Arial" w:cs="Arial"/>
          <w:color w:val="5E0053"/>
          <w:sz w:val="26"/>
          <w:szCs w:val="26"/>
        </w:rPr>
        <w:t xml:space="preserve">Major UK banks have continued to strengthen their capital positions. They started the 2018 stress </w:t>
      </w:r>
      <w:r>
        <w:rPr>
          <w:rFonts w:ascii="Arial" w:eastAsia="Arial" w:hAnsi="Arial" w:cs="Arial"/>
          <w:color w:val="5E0053"/>
          <w:sz w:val="26"/>
          <w:szCs w:val="26"/>
        </w:rPr>
        <w:t>test with an aggregate common equity Tier 1 (CET1) capital ratio nearly three and a half times higher than before the global financial crisis.</w:t>
      </w:r>
    </w:p>
    <w:p w14:paraId="464A9F8C" w14:textId="77777777" w:rsidR="00EB778F" w:rsidRDefault="00EB778F">
      <w:pPr>
        <w:spacing w:line="381" w:lineRule="exact"/>
        <w:rPr>
          <w:sz w:val="20"/>
          <w:szCs w:val="20"/>
        </w:rPr>
      </w:pPr>
    </w:p>
    <w:p w14:paraId="37D7A509" w14:textId="77777777" w:rsidR="00EB778F" w:rsidRDefault="00B62E70">
      <w:pPr>
        <w:spacing w:line="280" w:lineRule="auto"/>
        <w:ind w:right="100"/>
        <w:rPr>
          <w:sz w:val="20"/>
          <w:szCs w:val="20"/>
        </w:rPr>
      </w:pPr>
      <w:r>
        <w:rPr>
          <w:rFonts w:ascii="Arial" w:eastAsia="Arial" w:hAnsi="Arial" w:cs="Arial"/>
          <w:color w:val="5E0053"/>
          <w:sz w:val="25"/>
          <w:szCs w:val="25"/>
        </w:rPr>
        <w:t>The test shows the UK banking system is resilient to deep simultaneous recessions in the UK and global economies that are more severe overall than the global financial crisis and that are combined with large falls in asset prices and a separate stress of misconduct costs.</w:t>
      </w:r>
    </w:p>
    <w:p w14:paraId="66E328AD" w14:textId="77777777" w:rsidR="00EB778F" w:rsidRDefault="00EB778F">
      <w:pPr>
        <w:spacing w:line="366" w:lineRule="exact"/>
        <w:rPr>
          <w:sz w:val="20"/>
          <w:szCs w:val="20"/>
        </w:rPr>
      </w:pPr>
    </w:p>
    <w:p w14:paraId="339C6FF5" w14:textId="77777777" w:rsidR="00EB778F" w:rsidRDefault="00B62E70">
      <w:pPr>
        <w:spacing w:line="308" w:lineRule="auto"/>
        <w:ind w:right="280"/>
        <w:rPr>
          <w:sz w:val="20"/>
          <w:szCs w:val="20"/>
        </w:rPr>
      </w:pPr>
      <w:r>
        <w:rPr>
          <w:rFonts w:ascii="Arial" w:eastAsia="Arial" w:hAnsi="Arial" w:cs="Arial"/>
          <w:color w:val="5E0053"/>
          <w:sz w:val="23"/>
          <w:szCs w:val="23"/>
        </w:rPr>
        <w:t>Despite facing loss rates consistent with the global financial crisis, the major UK banks’ aggregate CET1 capital ratio after the stress would still be twice its level before the crisis. All participating banks remain above their risk-weighted CET1 capital and Tier 1 leverage hurdle rates and would be able to continue to meet credit demand from the real economy, even in this very severe stress.</w:t>
      </w:r>
    </w:p>
    <w:p w14:paraId="137FCE31" w14:textId="77777777" w:rsidR="00EB778F" w:rsidRDefault="00EB778F">
      <w:pPr>
        <w:spacing w:line="339" w:lineRule="exact"/>
        <w:rPr>
          <w:sz w:val="20"/>
          <w:szCs w:val="20"/>
        </w:rPr>
      </w:pPr>
    </w:p>
    <w:p w14:paraId="2915EC84" w14:textId="77777777" w:rsidR="00EB778F" w:rsidRDefault="00B62E70">
      <w:pPr>
        <w:spacing w:line="289" w:lineRule="auto"/>
        <w:ind w:right="540"/>
        <w:rPr>
          <w:sz w:val="20"/>
          <w:szCs w:val="20"/>
        </w:rPr>
      </w:pPr>
      <w:r>
        <w:rPr>
          <w:rFonts w:ascii="Arial" w:eastAsia="Arial" w:hAnsi="Arial" w:cs="Arial"/>
          <w:color w:val="5E0053"/>
          <w:sz w:val="24"/>
          <w:szCs w:val="24"/>
        </w:rPr>
        <w:t xml:space="preserve">The 2018 stress test is the first to be conducted under a new accounting standard, International Financial Reporting Standard 9 (IFRS 9). The test results take account of internationally agreed transitional arrangements. The Bank will use these results to assess how best to avoid the interaction of IFRS 9 and the stress test leading to an unwarranted </w:t>
      </w:r>
      <w:r>
        <w:rPr>
          <w:rFonts w:ascii="Arial" w:eastAsia="Arial" w:hAnsi="Arial" w:cs="Arial"/>
          <w:i/>
          <w:iCs/>
          <w:color w:val="5E0053"/>
          <w:sz w:val="24"/>
          <w:szCs w:val="24"/>
        </w:rPr>
        <w:t>de facto</w:t>
      </w:r>
      <w:r>
        <w:rPr>
          <w:rFonts w:ascii="Arial" w:eastAsia="Arial" w:hAnsi="Arial" w:cs="Arial"/>
          <w:color w:val="5E0053"/>
          <w:sz w:val="24"/>
          <w:szCs w:val="24"/>
        </w:rPr>
        <w:t xml:space="preserve"> increase in capital requirements, as these transitional arrangements are phased out.</w:t>
      </w:r>
    </w:p>
    <w:p w14:paraId="491F5F11" w14:textId="77777777" w:rsidR="00EB778F" w:rsidRDefault="00EB778F">
      <w:pPr>
        <w:spacing w:line="358" w:lineRule="exact"/>
        <w:rPr>
          <w:sz w:val="20"/>
          <w:szCs w:val="20"/>
        </w:rPr>
      </w:pPr>
    </w:p>
    <w:p w14:paraId="538EE438" w14:textId="77777777" w:rsidR="00EB778F" w:rsidRDefault="00B62E70">
      <w:pPr>
        <w:ind w:left="5320"/>
        <w:rPr>
          <w:sz w:val="20"/>
          <w:szCs w:val="20"/>
        </w:rPr>
      </w:pPr>
      <w:r>
        <w:rPr>
          <w:rFonts w:ascii="Arial" w:eastAsia="Arial" w:hAnsi="Arial" w:cs="Arial"/>
          <w:sz w:val="19"/>
          <w:szCs w:val="19"/>
        </w:rPr>
        <w:t>The Bank’s 2018 stress test — the annual cyclical scenario</w:t>
      </w:r>
    </w:p>
    <w:p w14:paraId="2BD61867" w14:textId="77777777" w:rsidR="00EB778F" w:rsidRDefault="00EB778F">
      <w:pPr>
        <w:spacing w:line="42" w:lineRule="exact"/>
        <w:rPr>
          <w:sz w:val="20"/>
          <w:szCs w:val="20"/>
        </w:rPr>
      </w:pPr>
    </w:p>
    <w:p w14:paraId="4F72FC03" w14:textId="77777777" w:rsidR="00EB778F" w:rsidRDefault="00B62E70">
      <w:pPr>
        <w:ind w:left="5320"/>
        <w:rPr>
          <w:sz w:val="20"/>
          <w:szCs w:val="20"/>
        </w:rPr>
      </w:pPr>
      <w:r>
        <w:rPr>
          <w:rFonts w:ascii="Arial" w:eastAsia="Arial" w:hAnsi="Arial" w:cs="Arial"/>
          <w:sz w:val="18"/>
          <w:szCs w:val="18"/>
        </w:rPr>
        <w:t>(ACS) — covers seven major UK banks and building societies</w:t>
      </w:r>
    </w:p>
    <w:p w14:paraId="093ADBB4" w14:textId="77777777" w:rsidR="00EB778F" w:rsidRDefault="00EB778F">
      <w:pPr>
        <w:spacing w:line="53" w:lineRule="exact"/>
        <w:rPr>
          <w:sz w:val="20"/>
          <w:szCs w:val="20"/>
        </w:rPr>
      </w:pPr>
    </w:p>
    <w:p w14:paraId="320B4F59" w14:textId="77777777" w:rsidR="00EB778F" w:rsidRDefault="00B62E70">
      <w:pPr>
        <w:ind w:left="5320"/>
        <w:rPr>
          <w:sz w:val="20"/>
          <w:szCs w:val="20"/>
        </w:rPr>
      </w:pPr>
      <w:r>
        <w:rPr>
          <w:rFonts w:ascii="Arial" w:eastAsia="Arial" w:hAnsi="Arial" w:cs="Arial"/>
          <w:sz w:val="18"/>
          <w:szCs w:val="18"/>
        </w:rPr>
        <w:t>(hereafter referred to as ‘banks’), accounting for around 80%</w:t>
      </w:r>
    </w:p>
    <w:p w14:paraId="76EFE3B1" w14:textId="77777777" w:rsidR="00EB778F" w:rsidRDefault="00EB778F">
      <w:pPr>
        <w:spacing w:line="53" w:lineRule="exact"/>
        <w:rPr>
          <w:sz w:val="20"/>
          <w:szCs w:val="20"/>
        </w:rPr>
      </w:pPr>
    </w:p>
    <w:p w14:paraId="6BFEFFC0" w14:textId="77777777" w:rsidR="00EB778F" w:rsidRDefault="00B62E70">
      <w:pPr>
        <w:ind w:left="5320"/>
        <w:rPr>
          <w:sz w:val="20"/>
          <w:szCs w:val="20"/>
        </w:rPr>
      </w:pPr>
      <w:r>
        <w:rPr>
          <w:rFonts w:ascii="Arial" w:eastAsia="Arial" w:hAnsi="Arial" w:cs="Arial"/>
          <w:sz w:val="19"/>
          <w:szCs w:val="19"/>
        </w:rPr>
        <w:t>of the outstanding stock of PRA-regulated banks’ lending to</w:t>
      </w:r>
    </w:p>
    <w:p w14:paraId="30A64BBB" w14:textId="77777777" w:rsidR="00EB778F" w:rsidRDefault="00EB778F">
      <w:pPr>
        <w:spacing w:line="42" w:lineRule="exact"/>
        <w:rPr>
          <w:sz w:val="20"/>
          <w:szCs w:val="20"/>
        </w:rPr>
      </w:pPr>
    </w:p>
    <w:p w14:paraId="76B41CD2" w14:textId="77777777" w:rsidR="00EB778F" w:rsidRDefault="00B62E70">
      <w:pPr>
        <w:ind w:left="5320"/>
        <w:rPr>
          <w:sz w:val="20"/>
          <w:szCs w:val="20"/>
        </w:rPr>
      </w:pPr>
      <w:r>
        <w:rPr>
          <w:rFonts w:ascii="Arial" w:eastAsia="Arial" w:hAnsi="Arial" w:cs="Arial"/>
          <w:sz w:val="20"/>
          <w:szCs w:val="20"/>
        </w:rPr>
        <w:t>UK households and businesses.</w:t>
      </w:r>
      <w:r>
        <w:rPr>
          <w:rFonts w:ascii="Arial" w:eastAsia="Arial" w:hAnsi="Arial" w:cs="Arial"/>
          <w:sz w:val="14"/>
          <w:szCs w:val="14"/>
        </w:rPr>
        <w:t>(2)</w:t>
      </w:r>
    </w:p>
    <w:p w14:paraId="76C2A6F6" w14:textId="77777777" w:rsidR="00EB778F" w:rsidRDefault="00EB778F">
      <w:pPr>
        <w:spacing w:line="230" w:lineRule="exact"/>
        <w:rPr>
          <w:sz w:val="20"/>
          <w:szCs w:val="20"/>
        </w:rPr>
      </w:pPr>
    </w:p>
    <w:p w14:paraId="248C232E" w14:textId="77777777" w:rsidR="00EB778F" w:rsidRDefault="00B62E70">
      <w:pPr>
        <w:ind w:left="5320"/>
        <w:rPr>
          <w:sz w:val="20"/>
          <w:szCs w:val="20"/>
        </w:rPr>
      </w:pPr>
      <w:r>
        <w:rPr>
          <w:rFonts w:ascii="Arial" w:eastAsia="Arial" w:hAnsi="Arial" w:cs="Arial"/>
          <w:sz w:val="18"/>
          <w:szCs w:val="18"/>
        </w:rPr>
        <w:t>A key purpose of the stress test is to measure the resilience of</w:t>
      </w:r>
    </w:p>
    <w:p w14:paraId="2F2E6046" w14:textId="77777777" w:rsidR="00EB778F" w:rsidRDefault="00EB778F">
      <w:pPr>
        <w:spacing w:line="53" w:lineRule="exact"/>
        <w:rPr>
          <w:sz w:val="20"/>
          <w:szCs w:val="20"/>
        </w:rPr>
      </w:pPr>
    </w:p>
    <w:p w14:paraId="213018A0" w14:textId="77777777" w:rsidR="00EB778F" w:rsidRDefault="00B62E70">
      <w:pPr>
        <w:ind w:left="5320"/>
        <w:rPr>
          <w:sz w:val="20"/>
          <w:szCs w:val="20"/>
        </w:rPr>
      </w:pPr>
      <w:r>
        <w:rPr>
          <w:rFonts w:ascii="Arial" w:eastAsia="Arial" w:hAnsi="Arial" w:cs="Arial"/>
          <w:sz w:val="20"/>
          <w:szCs w:val="20"/>
        </w:rPr>
        <w:t>UK banks, and the UK banking system as a whole, to</w:t>
      </w:r>
    </w:p>
    <w:p w14:paraId="4D2D78A2" w14:textId="77777777" w:rsidR="00EB778F" w:rsidRDefault="00EB778F">
      <w:pPr>
        <w:spacing w:line="30" w:lineRule="exact"/>
        <w:rPr>
          <w:sz w:val="20"/>
          <w:szCs w:val="20"/>
        </w:rPr>
      </w:pPr>
    </w:p>
    <w:p w14:paraId="6479B5C4" w14:textId="77777777" w:rsidR="00EB778F" w:rsidRDefault="00B62E70">
      <w:pPr>
        <w:ind w:left="5320"/>
        <w:rPr>
          <w:sz w:val="20"/>
          <w:szCs w:val="20"/>
        </w:rPr>
      </w:pPr>
      <w:r>
        <w:rPr>
          <w:rFonts w:ascii="Arial" w:eastAsia="Arial" w:hAnsi="Arial" w:cs="Arial"/>
          <w:sz w:val="18"/>
          <w:szCs w:val="18"/>
        </w:rPr>
        <w:t xml:space="preserve">hypothetical adverse </w:t>
      </w:r>
      <w:r>
        <w:rPr>
          <w:rFonts w:ascii="Arial" w:eastAsia="Arial" w:hAnsi="Arial" w:cs="Arial"/>
          <w:sz w:val="18"/>
          <w:szCs w:val="18"/>
        </w:rPr>
        <w:t>scenarios like severe recessions, in order</w:t>
      </w:r>
    </w:p>
    <w:p w14:paraId="2C3F1505" w14:textId="77777777" w:rsidR="00EB778F" w:rsidRDefault="00EB778F">
      <w:pPr>
        <w:spacing w:line="53" w:lineRule="exact"/>
        <w:rPr>
          <w:sz w:val="20"/>
          <w:szCs w:val="20"/>
        </w:rPr>
      </w:pPr>
    </w:p>
    <w:p w14:paraId="0B161B1D" w14:textId="77777777" w:rsidR="00EB778F" w:rsidRDefault="00B62E70">
      <w:pPr>
        <w:ind w:left="5320"/>
        <w:rPr>
          <w:sz w:val="20"/>
          <w:szCs w:val="20"/>
        </w:rPr>
      </w:pPr>
      <w:r>
        <w:rPr>
          <w:rFonts w:ascii="Arial" w:eastAsia="Arial" w:hAnsi="Arial" w:cs="Arial"/>
          <w:sz w:val="19"/>
          <w:szCs w:val="19"/>
        </w:rPr>
        <w:t>to ensure those banks have sufficient resilience to withstand</w:t>
      </w:r>
    </w:p>
    <w:p w14:paraId="6A1AE726" w14:textId="77777777" w:rsidR="00EB778F" w:rsidRDefault="00EB778F">
      <w:pPr>
        <w:spacing w:line="42" w:lineRule="exact"/>
        <w:rPr>
          <w:sz w:val="20"/>
          <w:szCs w:val="20"/>
        </w:rPr>
      </w:pPr>
    </w:p>
    <w:p w14:paraId="25227ED0" w14:textId="77777777" w:rsidR="00EB778F" w:rsidRDefault="00B62E70">
      <w:pPr>
        <w:ind w:left="5320"/>
        <w:rPr>
          <w:sz w:val="20"/>
          <w:szCs w:val="20"/>
        </w:rPr>
      </w:pPr>
      <w:r>
        <w:rPr>
          <w:rFonts w:ascii="Arial" w:eastAsia="Arial" w:hAnsi="Arial" w:cs="Arial"/>
          <w:sz w:val="20"/>
          <w:szCs w:val="20"/>
        </w:rPr>
        <w:t>shocks.</w:t>
      </w:r>
    </w:p>
    <w:p w14:paraId="3767BB84" w14:textId="77777777" w:rsidR="00EB778F" w:rsidRDefault="00EB778F">
      <w:pPr>
        <w:spacing w:line="230" w:lineRule="exact"/>
        <w:rPr>
          <w:sz w:val="20"/>
          <w:szCs w:val="20"/>
        </w:rPr>
      </w:pPr>
    </w:p>
    <w:p w14:paraId="21919B82" w14:textId="77777777" w:rsidR="00EB778F" w:rsidRDefault="00B62E70">
      <w:pPr>
        <w:ind w:left="5320"/>
        <w:rPr>
          <w:rFonts w:ascii="Arial" w:eastAsia="Arial" w:hAnsi="Arial" w:cs="Arial"/>
          <w:sz w:val="20"/>
          <w:szCs w:val="20"/>
        </w:rPr>
      </w:pPr>
      <w:r>
        <w:rPr>
          <w:rFonts w:ascii="Arial" w:eastAsia="Arial" w:hAnsi="Arial" w:cs="Arial"/>
          <w:sz w:val="20"/>
          <w:szCs w:val="20"/>
        </w:rPr>
        <w:t xml:space="preserve">Earlier in 2018, the Bank </w:t>
      </w:r>
      <w:hyperlink r:id="rId5">
        <w:r>
          <w:rPr>
            <w:rFonts w:ascii="Arial" w:eastAsia="Arial" w:hAnsi="Arial" w:cs="Arial"/>
            <w:sz w:val="20"/>
            <w:szCs w:val="20"/>
            <w:u w:val="single"/>
          </w:rPr>
          <w:t xml:space="preserve">published </w:t>
        </w:r>
      </w:hyperlink>
      <w:r>
        <w:rPr>
          <w:rFonts w:ascii="Arial" w:eastAsia="Arial" w:hAnsi="Arial" w:cs="Arial"/>
          <w:sz w:val="20"/>
          <w:szCs w:val="20"/>
        </w:rPr>
        <w:t>a hypothetical stress</w:t>
      </w:r>
    </w:p>
    <w:p w14:paraId="6A079AEC" w14:textId="77777777" w:rsidR="00EB778F" w:rsidRDefault="00EB778F">
      <w:pPr>
        <w:spacing w:line="30" w:lineRule="exact"/>
        <w:rPr>
          <w:sz w:val="20"/>
          <w:szCs w:val="20"/>
        </w:rPr>
      </w:pPr>
    </w:p>
    <w:p w14:paraId="40CF41A0" w14:textId="77777777" w:rsidR="00EB778F" w:rsidRDefault="00B62E70">
      <w:pPr>
        <w:ind w:left="5320"/>
        <w:rPr>
          <w:sz w:val="20"/>
          <w:szCs w:val="20"/>
        </w:rPr>
      </w:pPr>
      <w:r>
        <w:rPr>
          <w:rFonts w:ascii="Arial" w:eastAsia="Arial" w:hAnsi="Arial" w:cs="Arial"/>
          <w:sz w:val="18"/>
          <w:szCs w:val="18"/>
        </w:rPr>
        <w:t>scenario that was more severe overall than the global financial</w:t>
      </w:r>
    </w:p>
    <w:p w14:paraId="6A15748F" w14:textId="77777777" w:rsidR="00EB778F" w:rsidRDefault="00EB778F">
      <w:pPr>
        <w:spacing w:line="53" w:lineRule="exact"/>
        <w:rPr>
          <w:sz w:val="20"/>
          <w:szCs w:val="20"/>
        </w:rPr>
      </w:pPr>
    </w:p>
    <w:p w14:paraId="54257F32" w14:textId="77777777" w:rsidR="00EB778F" w:rsidRDefault="00B62E70">
      <w:pPr>
        <w:ind w:left="5320"/>
        <w:rPr>
          <w:sz w:val="20"/>
          <w:szCs w:val="20"/>
        </w:rPr>
      </w:pPr>
      <w:r>
        <w:rPr>
          <w:rFonts w:ascii="Arial" w:eastAsia="Arial" w:hAnsi="Arial" w:cs="Arial"/>
          <w:sz w:val="20"/>
          <w:szCs w:val="20"/>
        </w:rPr>
        <w:t>crisis. The scenario incorporated paths for economic and</w:t>
      </w:r>
    </w:p>
    <w:p w14:paraId="3D8D748F"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62144" behindDoc="1" locked="0" layoutInCell="0" allowOverlap="1" wp14:anchorId="22741CD9" wp14:editId="5B8372D8">
                <wp:simplePos x="0" y="0"/>
                <wp:positionH relativeFrom="column">
                  <wp:posOffset>3379470</wp:posOffset>
                </wp:positionH>
                <wp:positionV relativeFrom="paragraph">
                  <wp:posOffset>228600</wp:posOffset>
                </wp:positionV>
                <wp:extent cx="316801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41854C4D" id="Shape 9" o:spid="_x0000_s1026" style="position:absolute;z-index:-251854336;visibility:visible;mso-wrap-style:square;mso-wrap-distance-left:9pt;mso-wrap-distance-top:0;mso-wrap-distance-right:9pt;mso-wrap-distance-bottom:0;mso-position-horizontal:absolute;mso-position-horizontal-relative:text;mso-position-vertical:absolute;mso-position-vertical-relative:text" from="266.1pt,18pt" to="515.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" o:allowincell="f" filled="t" strokecolor="#5e0053" strokeweight=".6pt">
                <v:stroke joinstyle="miter"/>
                <o:lock v:ext="edit" shapetype="f"/>
              </v:line>
            </w:pict>
          </mc:Fallback>
        </mc:AlternateContent>
      </w:r>
    </w:p>
    <w:p w14:paraId="76BD7227" w14:textId="77777777" w:rsidR="00EB778F" w:rsidRDefault="00EB778F">
      <w:pPr>
        <w:spacing w:line="200" w:lineRule="exact"/>
        <w:rPr>
          <w:sz w:val="20"/>
          <w:szCs w:val="20"/>
        </w:rPr>
      </w:pPr>
    </w:p>
    <w:p w14:paraId="5CD14B0F" w14:textId="77777777" w:rsidR="00EB778F" w:rsidRDefault="00EB778F">
      <w:pPr>
        <w:spacing w:line="202" w:lineRule="exact"/>
        <w:rPr>
          <w:sz w:val="20"/>
          <w:szCs w:val="20"/>
        </w:rPr>
      </w:pPr>
    </w:p>
    <w:p w14:paraId="64397941" w14:textId="77777777" w:rsidR="00EB778F" w:rsidRDefault="00B62E70">
      <w:pPr>
        <w:ind w:left="5320"/>
        <w:rPr>
          <w:sz w:val="20"/>
          <w:szCs w:val="20"/>
        </w:rPr>
      </w:pPr>
      <w:r>
        <w:rPr>
          <w:rFonts w:ascii="Arial" w:eastAsia="Arial" w:hAnsi="Arial" w:cs="Arial"/>
          <w:sz w:val="13"/>
          <w:szCs w:val="13"/>
        </w:rPr>
        <w:t xml:space="preserve">(1) To </w:t>
      </w:r>
      <w:r>
        <w:rPr>
          <w:rFonts w:ascii="Arial" w:eastAsia="Arial" w:hAnsi="Arial" w:cs="Arial"/>
          <w:sz w:val="13"/>
          <w:szCs w:val="13"/>
        </w:rPr>
        <w:t>derive the projections of bank capital adequacy in the stress scenario, Bank staff</w:t>
      </w:r>
    </w:p>
    <w:p w14:paraId="0BEDA7A8" w14:textId="77777777" w:rsidR="00EB778F" w:rsidRDefault="00EB778F">
      <w:pPr>
        <w:spacing w:line="11" w:lineRule="exact"/>
        <w:rPr>
          <w:sz w:val="20"/>
          <w:szCs w:val="20"/>
        </w:rPr>
      </w:pPr>
    </w:p>
    <w:p w14:paraId="374580DE" w14:textId="77777777" w:rsidR="00EB778F" w:rsidRDefault="00B62E70">
      <w:pPr>
        <w:ind w:left="5540"/>
        <w:rPr>
          <w:sz w:val="20"/>
          <w:szCs w:val="20"/>
        </w:rPr>
      </w:pPr>
      <w:r>
        <w:rPr>
          <w:rFonts w:ascii="Arial" w:eastAsia="Arial" w:hAnsi="Arial" w:cs="Arial"/>
          <w:sz w:val="13"/>
          <w:szCs w:val="13"/>
        </w:rPr>
        <w:t>used a range of models, sectoral analysis and peer comparison. The judgements by</w:t>
      </w:r>
    </w:p>
    <w:p w14:paraId="006D9E44" w14:textId="77777777" w:rsidR="00EB778F" w:rsidRDefault="00EB778F">
      <w:pPr>
        <w:spacing w:line="11" w:lineRule="exact"/>
        <w:rPr>
          <w:sz w:val="20"/>
          <w:szCs w:val="20"/>
        </w:rPr>
      </w:pPr>
    </w:p>
    <w:p w14:paraId="085D5379" w14:textId="77777777" w:rsidR="00EB778F" w:rsidRDefault="00B62E70">
      <w:pPr>
        <w:ind w:left="5540"/>
        <w:rPr>
          <w:sz w:val="20"/>
          <w:szCs w:val="20"/>
        </w:rPr>
      </w:pPr>
      <w:r>
        <w:rPr>
          <w:rFonts w:ascii="Arial" w:eastAsia="Arial" w:hAnsi="Arial" w:cs="Arial"/>
          <w:sz w:val="12"/>
          <w:szCs w:val="12"/>
        </w:rPr>
        <w:t>Bank staff in producing the final projections were taken under the guidance of the FPC</w:t>
      </w:r>
    </w:p>
    <w:p w14:paraId="7F580858" w14:textId="77777777" w:rsidR="00EB778F" w:rsidRDefault="00EB778F">
      <w:pPr>
        <w:spacing w:line="22" w:lineRule="exact"/>
        <w:rPr>
          <w:sz w:val="20"/>
          <w:szCs w:val="20"/>
        </w:rPr>
      </w:pPr>
    </w:p>
    <w:p w14:paraId="6F4516EF" w14:textId="77777777" w:rsidR="00EB778F" w:rsidRDefault="00B62E70">
      <w:pPr>
        <w:ind w:left="5540"/>
        <w:rPr>
          <w:sz w:val="20"/>
          <w:szCs w:val="20"/>
        </w:rPr>
      </w:pPr>
      <w:r>
        <w:rPr>
          <w:rFonts w:ascii="Arial" w:eastAsia="Arial" w:hAnsi="Arial" w:cs="Arial"/>
          <w:sz w:val="12"/>
          <w:szCs w:val="12"/>
        </w:rPr>
        <w:t>and the PRC. This chapter sets out the judgements and actions taken by the PRC and</w:t>
      </w:r>
    </w:p>
    <w:p w14:paraId="488DB3E7" w14:textId="77777777" w:rsidR="00EB778F" w:rsidRDefault="00EB778F">
      <w:pPr>
        <w:spacing w:line="22" w:lineRule="exact"/>
        <w:rPr>
          <w:sz w:val="20"/>
          <w:szCs w:val="20"/>
        </w:rPr>
      </w:pPr>
    </w:p>
    <w:p w14:paraId="7F3B801A" w14:textId="77777777" w:rsidR="00EB778F" w:rsidRDefault="00B62E70">
      <w:pPr>
        <w:ind w:left="5540"/>
        <w:rPr>
          <w:sz w:val="20"/>
          <w:szCs w:val="20"/>
        </w:rPr>
      </w:pPr>
      <w:r>
        <w:rPr>
          <w:rFonts w:ascii="Arial" w:eastAsia="Arial" w:hAnsi="Arial" w:cs="Arial"/>
          <w:sz w:val="13"/>
          <w:szCs w:val="13"/>
        </w:rPr>
        <w:t>FPC that were informed by the test results and analysis. Annexes 4 and 5 of this</w:t>
      </w:r>
    </w:p>
    <w:p w14:paraId="28AE67D3" w14:textId="77777777" w:rsidR="00EB778F" w:rsidRDefault="00EB778F">
      <w:pPr>
        <w:spacing w:line="11" w:lineRule="exact"/>
        <w:rPr>
          <w:sz w:val="20"/>
          <w:szCs w:val="20"/>
        </w:rPr>
      </w:pPr>
    </w:p>
    <w:p w14:paraId="45D1BF3A" w14:textId="77777777" w:rsidR="00EB778F" w:rsidRDefault="00B62E70">
      <w:pPr>
        <w:ind w:left="5540"/>
        <w:rPr>
          <w:sz w:val="20"/>
          <w:szCs w:val="20"/>
        </w:rPr>
      </w:pPr>
      <w:r>
        <w:rPr>
          <w:rFonts w:ascii="Arial" w:eastAsia="Arial" w:hAnsi="Arial" w:cs="Arial"/>
          <w:i/>
          <w:iCs/>
          <w:sz w:val="12"/>
          <w:szCs w:val="12"/>
        </w:rPr>
        <w:t>Report</w:t>
      </w:r>
      <w:r>
        <w:rPr>
          <w:rFonts w:ascii="Arial" w:eastAsia="Arial" w:hAnsi="Arial" w:cs="Arial"/>
          <w:sz w:val="12"/>
          <w:szCs w:val="12"/>
        </w:rPr>
        <w:t>, setting out the individual bank results and supervisory stance with respect to</w:t>
      </w:r>
    </w:p>
    <w:p w14:paraId="1AA1E90B" w14:textId="77777777" w:rsidR="00EB778F" w:rsidRDefault="00EB778F">
      <w:pPr>
        <w:spacing w:line="21" w:lineRule="exact"/>
        <w:rPr>
          <w:sz w:val="20"/>
          <w:szCs w:val="20"/>
        </w:rPr>
      </w:pPr>
    </w:p>
    <w:p w14:paraId="5075FDB9" w14:textId="77777777" w:rsidR="00EB778F" w:rsidRDefault="00B62E70">
      <w:pPr>
        <w:ind w:left="5540"/>
        <w:rPr>
          <w:sz w:val="20"/>
          <w:szCs w:val="20"/>
        </w:rPr>
      </w:pPr>
      <w:r>
        <w:rPr>
          <w:rFonts w:ascii="Arial" w:eastAsia="Arial" w:hAnsi="Arial" w:cs="Arial"/>
          <w:sz w:val="14"/>
          <w:szCs w:val="14"/>
        </w:rPr>
        <w:t>those banks, have been formally approved by the PRC.</w:t>
      </w:r>
    </w:p>
    <w:p w14:paraId="59937AEC" w14:textId="77777777" w:rsidR="00EB778F" w:rsidRDefault="00B62E70">
      <w:pPr>
        <w:ind w:left="5320"/>
        <w:rPr>
          <w:sz w:val="20"/>
          <w:szCs w:val="20"/>
        </w:rPr>
      </w:pPr>
      <w:r>
        <w:rPr>
          <w:rFonts w:ascii="Arial" w:eastAsia="Arial" w:hAnsi="Arial" w:cs="Arial"/>
          <w:sz w:val="14"/>
          <w:szCs w:val="14"/>
        </w:rPr>
        <w:t>(2) The seven participating banks and building societies are: Barclays, HSBC,</w:t>
      </w:r>
    </w:p>
    <w:p w14:paraId="09DF8BFA" w14:textId="77777777" w:rsidR="00EB778F" w:rsidRDefault="00B62E70">
      <w:pPr>
        <w:ind w:left="5540"/>
        <w:rPr>
          <w:sz w:val="20"/>
          <w:szCs w:val="20"/>
        </w:rPr>
      </w:pPr>
      <w:r>
        <w:rPr>
          <w:rFonts w:ascii="Arial" w:eastAsia="Arial" w:hAnsi="Arial" w:cs="Arial"/>
          <w:sz w:val="12"/>
          <w:szCs w:val="12"/>
        </w:rPr>
        <w:t>Lloyds Banking Group, Nationwide, The Royal Bank of Scotland Group, Santander UK</w:t>
      </w:r>
    </w:p>
    <w:p w14:paraId="600999EF" w14:textId="77777777" w:rsidR="00EB778F" w:rsidRDefault="00EB778F">
      <w:pPr>
        <w:spacing w:line="22" w:lineRule="exact"/>
        <w:rPr>
          <w:sz w:val="20"/>
          <w:szCs w:val="20"/>
        </w:rPr>
      </w:pPr>
    </w:p>
    <w:p w14:paraId="6B6354CA" w14:textId="77777777" w:rsidR="00EB778F" w:rsidRDefault="00B62E70">
      <w:pPr>
        <w:ind w:left="5540"/>
        <w:rPr>
          <w:sz w:val="20"/>
          <w:szCs w:val="20"/>
        </w:rPr>
      </w:pPr>
      <w:r>
        <w:rPr>
          <w:rFonts w:ascii="Arial" w:eastAsia="Arial" w:hAnsi="Arial" w:cs="Arial"/>
          <w:sz w:val="12"/>
          <w:szCs w:val="12"/>
        </w:rPr>
        <w:t>Group Holdings plc and Standard Chartered. Throughout this chapter the term ‘banks’</w:t>
      </w:r>
    </w:p>
    <w:p w14:paraId="5CB8C9F5" w14:textId="77777777" w:rsidR="00EB778F" w:rsidRDefault="00EB778F">
      <w:pPr>
        <w:spacing w:line="22" w:lineRule="exact"/>
        <w:rPr>
          <w:sz w:val="20"/>
          <w:szCs w:val="20"/>
        </w:rPr>
      </w:pPr>
    </w:p>
    <w:p w14:paraId="3828B085" w14:textId="77777777" w:rsidR="00EB778F" w:rsidRDefault="00B62E70">
      <w:pPr>
        <w:ind w:left="5540"/>
        <w:rPr>
          <w:sz w:val="20"/>
          <w:szCs w:val="20"/>
        </w:rPr>
      </w:pPr>
      <w:r>
        <w:rPr>
          <w:rFonts w:ascii="Arial" w:eastAsia="Arial" w:hAnsi="Arial" w:cs="Arial"/>
          <w:sz w:val="14"/>
          <w:szCs w:val="14"/>
        </w:rPr>
        <w:t>is used to refer to the seven participating banks and building societies.</w:t>
      </w:r>
    </w:p>
    <w:p w14:paraId="0C08A31B" w14:textId="77777777" w:rsidR="00EB778F" w:rsidRDefault="00EB778F">
      <w:pPr>
        <w:sectPr w:rsidR="00EB778F">
          <w:pgSz w:w="11900" w:h="16838"/>
          <w:pgMar w:top="445" w:right="726" w:bottom="428" w:left="800" w:header="0" w:footer="0" w:gutter="0"/>
          <w:cols w:space="720" w:equalWidth="0">
            <w:col w:w="10380"/>
          </w:cols>
        </w:sectPr>
      </w:pPr>
    </w:p>
    <w:p w14:paraId="4265EC8B" w14:textId="77777777" w:rsidR="00EB778F" w:rsidRDefault="00B62E70">
      <w:pPr>
        <w:ind w:left="4486"/>
        <w:rPr>
          <w:sz w:val="20"/>
          <w:szCs w:val="20"/>
        </w:rPr>
      </w:pPr>
      <w:bookmarkStart w:id="4" w:name="page11"/>
      <w:bookmarkEnd w:id="4"/>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2</w:t>
      </w:r>
    </w:p>
    <w:p w14:paraId="5B307101" w14:textId="77777777" w:rsidR="00EB778F" w:rsidRDefault="00EB778F">
      <w:pPr>
        <w:sectPr w:rsidR="00EB778F">
          <w:pgSz w:w="11900" w:h="16838"/>
          <w:pgMar w:top="445" w:right="726" w:bottom="424" w:left="794" w:header="0" w:footer="0" w:gutter="0"/>
          <w:cols w:space="720" w:equalWidth="0">
            <w:col w:w="10386"/>
          </w:cols>
        </w:sectPr>
      </w:pPr>
    </w:p>
    <w:p w14:paraId="6C6C0B67" w14:textId="77777777" w:rsidR="00EB778F" w:rsidRDefault="00EB778F">
      <w:pPr>
        <w:spacing w:line="200" w:lineRule="exact"/>
        <w:rPr>
          <w:sz w:val="20"/>
          <w:szCs w:val="20"/>
        </w:rPr>
      </w:pPr>
    </w:p>
    <w:p w14:paraId="07FE58AC" w14:textId="77777777" w:rsidR="00EB778F" w:rsidRDefault="00EB778F">
      <w:pPr>
        <w:spacing w:line="200" w:lineRule="exact"/>
        <w:rPr>
          <w:sz w:val="20"/>
          <w:szCs w:val="20"/>
        </w:rPr>
      </w:pPr>
    </w:p>
    <w:p w14:paraId="439C617A" w14:textId="77777777" w:rsidR="00EB778F" w:rsidRDefault="00EB778F">
      <w:pPr>
        <w:spacing w:line="200" w:lineRule="exact"/>
        <w:rPr>
          <w:sz w:val="20"/>
          <w:szCs w:val="20"/>
        </w:rPr>
      </w:pPr>
    </w:p>
    <w:p w14:paraId="6154587D" w14:textId="77777777" w:rsidR="00EB778F" w:rsidRDefault="00EB778F">
      <w:pPr>
        <w:spacing w:line="200" w:lineRule="exact"/>
        <w:rPr>
          <w:sz w:val="20"/>
          <w:szCs w:val="20"/>
        </w:rPr>
      </w:pPr>
    </w:p>
    <w:p w14:paraId="7BD3A513" w14:textId="77777777" w:rsidR="00EB778F" w:rsidRDefault="00EB778F">
      <w:pPr>
        <w:spacing w:line="284" w:lineRule="exact"/>
        <w:rPr>
          <w:sz w:val="20"/>
          <w:szCs w:val="20"/>
        </w:rPr>
      </w:pPr>
    </w:p>
    <w:p w14:paraId="0170B8CD" w14:textId="77777777" w:rsidR="00EB778F" w:rsidRDefault="00B62E70">
      <w:pPr>
        <w:spacing w:line="250" w:lineRule="auto"/>
        <w:ind w:left="6" w:right="560"/>
        <w:rPr>
          <w:sz w:val="20"/>
          <w:szCs w:val="20"/>
        </w:rPr>
      </w:pPr>
      <w:r>
        <w:rPr>
          <w:rFonts w:ascii="Arial" w:eastAsia="Arial" w:hAnsi="Arial" w:cs="Arial"/>
          <w:b/>
          <w:bCs/>
          <w:color w:val="5E0053"/>
          <w:sz w:val="19"/>
          <w:szCs w:val="19"/>
        </w:rPr>
        <w:t>Chart A.1</w:t>
      </w:r>
      <w:r>
        <w:rPr>
          <w:rFonts w:ascii="Arial" w:eastAsia="Arial" w:hAnsi="Arial" w:cs="Arial"/>
          <w:color w:val="5E0053"/>
          <w:sz w:val="19"/>
          <w:szCs w:val="19"/>
        </w:rPr>
        <w:t xml:space="preserve"> Participating banks are judged against a severe hypothetical stress scenario</w:t>
      </w:r>
    </w:p>
    <w:p w14:paraId="5C6E3D5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63168" behindDoc="1" locked="0" layoutInCell="0" allowOverlap="1" wp14:anchorId="5CD9A348" wp14:editId="2459E0B1">
                <wp:simplePos x="0" y="0"/>
                <wp:positionH relativeFrom="column">
                  <wp:posOffset>0</wp:posOffset>
                </wp:positionH>
                <wp:positionV relativeFrom="paragraph">
                  <wp:posOffset>-342900</wp:posOffset>
                </wp:positionV>
                <wp:extent cx="309562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AC0C04B" id="Shape 10" o:spid="_x0000_s1026" style="position:absolute;z-index:-251853312;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" o:allowincell="f" filled="t" strokecolor="#5e0053" strokeweight=".7pt">
                <v:stroke joinstyle="miter"/>
                <o:lock v:ext="edit" shapetype="f"/>
              </v:line>
            </w:pict>
          </mc:Fallback>
        </mc:AlternateContent>
      </w:r>
    </w:p>
    <w:p w14:paraId="0C349E56" w14:textId="77777777" w:rsidR="00EB778F" w:rsidRDefault="00B62E70">
      <w:pPr>
        <w:ind w:left="6"/>
        <w:rPr>
          <w:sz w:val="20"/>
          <w:szCs w:val="20"/>
        </w:rPr>
      </w:pPr>
      <w:r>
        <w:rPr>
          <w:rFonts w:ascii="Arial" w:eastAsia="Arial" w:hAnsi="Arial" w:cs="Arial"/>
          <w:sz w:val="16"/>
          <w:szCs w:val="16"/>
        </w:rPr>
        <w:t>Peak-to-trough falls in key variables: financial crisis and 2018 ACS</w:t>
      </w:r>
    </w:p>
    <w:p w14:paraId="59AAF2C0" w14:textId="77777777" w:rsidR="00EB778F" w:rsidRDefault="00EB778F">
      <w:pPr>
        <w:spacing w:line="125" w:lineRule="exact"/>
        <w:rPr>
          <w:sz w:val="20"/>
          <w:szCs w:val="20"/>
        </w:rPr>
      </w:pPr>
    </w:p>
    <w:tbl>
      <w:tblPr>
        <w:tblW w:w="0" w:type="auto"/>
        <w:tblInd w:w="46" w:type="dxa"/>
        <w:tblLayout w:type="fixed"/>
        <w:tblCellMar>
          <w:left w:w="0" w:type="dxa"/>
          <w:right w:w="0" w:type="dxa"/>
        </w:tblCellMar>
        <w:tblLook w:val="04A0" w:firstRow="1" w:lastRow="0" w:firstColumn="1" w:lastColumn="0" w:noHBand="0" w:noVBand="1"/>
      </w:tblPr>
      <w:tblGrid>
        <w:gridCol w:w="100"/>
        <w:gridCol w:w="2420"/>
        <w:gridCol w:w="1780"/>
        <w:gridCol w:w="180"/>
        <w:gridCol w:w="20"/>
      </w:tblGrid>
      <w:tr w:rsidR="00EB778F" w14:paraId="54AB61AC" w14:textId="77777777">
        <w:trPr>
          <w:trHeight w:val="235"/>
        </w:trPr>
        <w:tc>
          <w:tcPr>
            <w:tcW w:w="100" w:type="dxa"/>
            <w:vAlign w:val="bottom"/>
          </w:tcPr>
          <w:p w14:paraId="0E2FA1B8" w14:textId="77777777" w:rsidR="00EB778F" w:rsidRDefault="00B62E70">
            <w:pPr>
              <w:jc w:val="right"/>
              <w:rPr>
                <w:sz w:val="20"/>
                <w:szCs w:val="20"/>
              </w:rPr>
            </w:pPr>
            <w:r>
              <w:rPr>
                <w:rFonts w:ascii="Arial" w:eastAsia="Arial" w:hAnsi="Arial" w:cs="Arial"/>
                <w:w w:val="78"/>
                <w:sz w:val="9"/>
                <w:szCs w:val="9"/>
              </w:rPr>
              <w:t>0</w:t>
            </w:r>
          </w:p>
        </w:tc>
        <w:tc>
          <w:tcPr>
            <w:tcW w:w="2420" w:type="dxa"/>
            <w:vAlign w:val="bottom"/>
          </w:tcPr>
          <w:p w14:paraId="545BCDE2" w14:textId="77777777" w:rsidR="00EB778F" w:rsidRDefault="00B62E70">
            <w:pPr>
              <w:ind w:left="20"/>
              <w:rPr>
                <w:sz w:val="20"/>
                <w:szCs w:val="20"/>
              </w:rPr>
            </w:pPr>
            <w:r>
              <w:rPr>
                <w:rFonts w:ascii="Arial" w:eastAsia="Arial" w:hAnsi="Arial" w:cs="Arial"/>
                <w:sz w:val="12"/>
                <w:szCs w:val="12"/>
              </w:rPr>
              <w:t>Per cent</w:t>
            </w:r>
          </w:p>
        </w:tc>
        <w:tc>
          <w:tcPr>
            <w:tcW w:w="1780" w:type="dxa"/>
            <w:vAlign w:val="bottom"/>
          </w:tcPr>
          <w:p w14:paraId="60F64039" w14:textId="77777777" w:rsidR="00EB778F" w:rsidRDefault="00B62E70">
            <w:pPr>
              <w:ind w:left="1380"/>
              <w:rPr>
                <w:sz w:val="20"/>
                <w:szCs w:val="20"/>
              </w:rPr>
            </w:pPr>
            <w:r>
              <w:rPr>
                <w:rFonts w:ascii="Arial" w:eastAsia="Arial" w:hAnsi="Arial" w:cs="Arial"/>
                <w:w w:val="84"/>
                <w:sz w:val="12"/>
                <w:szCs w:val="12"/>
              </w:rPr>
              <w:t>Per cent</w:t>
            </w:r>
          </w:p>
        </w:tc>
        <w:tc>
          <w:tcPr>
            <w:tcW w:w="180" w:type="dxa"/>
            <w:vAlign w:val="bottom"/>
          </w:tcPr>
          <w:p w14:paraId="620AC4D7" w14:textId="77777777" w:rsidR="00EB778F" w:rsidRDefault="00B62E70">
            <w:pPr>
              <w:ind w:left="80"/>
              <w:rPr>
                <w:sz w:val="20"/>
                <w:szCs w:val="20"/>
              </w:rPr>
            </w:pPr>
            <w:r>
              <w:rPr>
                <w:rFonts w:ascii="Arial" w:eastAsia="Arial" w:hAnsi="Arial" w:cs="Arial"/>
                <w:w w:val="89"/>
                <w:sz w:val="12"/>
                <w:szCs w:val="12"/>
              </w:rPr>
              <w:t>0</w:t>
            </w:r>
          </w:p>
        </w:tc>
        <w:tc>
          <w:tcPr>
            <w:tcW w:w="0" w:type="dxa"/>
            <w:vAlign w:val="bottom"/>
          </w:tcPr>
          <w:p w14:paraId="522E48CA" w14:textId="77777777" w:rsidR="00EB778F" w:rsidRDefault="00EB778F">
            <w:pPr>
              <w:rPr>
                <w:sz w:val="1"/>
                <w:szCs w:val="1"/>
              </w:rPr>
            </w:pPr>
          </w:p>
        </w:tc>
      </w:tr>
      <w:tr w:rsidR="00EB778F" w14:paraId="3EA54356" w14:textId="77777777">
        <w:trPr>
          <w:trHeight w:val="247"/>
        </w:trPr>
        <w:tc>
          <w:tcPr>
            <w:tcW w:w="100" w:type="dxa"/>
            <w:vAlign w:val="bottom"/>
          </w:tcPr>
          <w:p w14:paraId="4DCED9BA" w14:textId="77777777" w:rsidR="00EB778F" w:rsidRDefault="00B62E70">
            <w:pPr>
              <w:jc w:val="right"/>
              <w:rPr>
                <w:sz w:val="20"/>
                <w:szCs w:val="20"/>
              </w:rPr>
            </w:pPr>
            <w:r>
              <w:rPr>
                <w:rFonts w:ascii="Arial" w:eastAsia="Arial" w:hAnsi="Arial" w:cs="Arial"/>
                <w:w w:val="78"/>
                <w:sz w:val="9"/>
                <w:szCs w:val="9"/>
              </w:rPr>
              <w:t>1</w:t>
            </w:r>
          </w:p>
        </w:tc>
        <w:tc>
          <w:tcPr>
            <w:tcW w:w="2420" w:type="dxa"/>
            <w:vAlign w:val="bottom"/>
          </w:tcPr>
          <w:p w14:paraId="13839109" w14:textId="77777777" w:rsidR="00EB778F" w:rsidRDefault="00EB778F">
            <w:pPr>
              <w:rPr>
                <w:sz w:val="21"/>
                <w:szCs w:val="21"/>
              </w:rPr>
            </w:pPr>
          </w:p>
        </w:tc>
        <w:tc>
          <w:tcPr>
            <w:tcW w:w="1780" w:type="dxa"/>
            <w:vAlign w:val="bottom"/>
          </w:tcPr>
          <w:p w14:paraId="395FBF4A" w14:textId="77777777" w:rsidR="00EB778F" w:rsidRDefault="00EB778F">
            <w:pPr>
              <w:rPr>
                <w:sz w:val="21"/>
                <w:szCs w:val="21"/>
              </w:rPr>
            </w:pPr>
          </w:p>
        </w:tc>
        <w:tc>
          <w:tcPr>
            <w:tcW w:w="180" w:type="dxa"/>
            <w:vAlign w:val="bottom"/>
          </w:tcPr>
          <w:p w14:paraId="293A5C7D" w14:textId="77777777" w:rsidR="00EB778F" w:rsidRDefault="00B62E70">
            <w:pPr>
              <w:ind w:left="80"/>
              <w:rPr>
                <w:sz w:val="20"/>
                <w:szCs w:val="20"/>
              </w:rPr>
            </w:pPr>
            <w:r>
              <w:rPr>
                <w:rFonts w:ascii="Arial" w:eastAsia="Arial" w:hAnsi="Arial" w:cs="Arial"/>
                <w:w w:val="89"/>
                <w:sz w:val="12"/>
                <w:szCs w:val="12"/>
              </w:rPr>
              <w:t>5</w:t>
            </w:r>
          </w:p>
        </w:tc>
        <w:tc>
          <w:tcPr>
            <w:tcW w:w="0" w:type="dxa"/>
            <w:vAlign w:val="bottom"/>
          </w:tcPr>
          <w:p w14:paraId="3EFB02C0" w14:textId="77777777" w:rsidR="00EB778F" w:rsidRDefault="00EB778F">
            <w:pPr>
              <w:rPr>
                <w:sz w:val="1"/>
                <w:szCs w:val="1"/>
              </w:rPr>
            </w:pPr>
          </w:p>
        </w:tc>
      </w:tr>
      <w:tr w:rsidR="00EB778F" w14:paraId="2569F403" w14:textId="77777777">
        <w:trPr>
          <w:trHeight w:val="197"/>
        </w:trPr>
        <w:tc>
          <w:tcPr>
            <w:tcW w:w="100" w:type="dxa"/>
            <w:vAlign w:val="bottom"/>
          </w:tcPr>
          <w:p w14:paraId="65150DEF" w14:textId="77777777" w:rsidR="00EB778F" w:rsidRDefault="00B62E70">
            <w:pPr>
              <w:jc w:val="right"/>
              <w:rPr>
                <w:sz w:val="20"/>
                <w:szCs w:val="20"/>
              </w:rPr>
            </w:pPr>
            <w:r>
              <w:rPr>
                <w:rFonts w:ascii="Arial" w:eastAsia="Arial" w:hAnsi="Arial" w:cs="Arial"/>
                <w:w w:val="78"/>
                <w:sz w:val="9"/>
                <w:szCs w:val="9"/>
              </w:rPr>
              <w:t>2</w:t>
            </w:r>
          </w:p>
        </w:tc>
        <w:tc>
          <w:tcPr>
            <w:tcW w:w="2420" w:type="dxa"/>
            <w:vAlign w:val="bottom"/>
          </w:tcPr>
          <w:p w14:paraId="73C485E7" w14:textId="77777777" w:rsidR="00EB778F" w:rsidRDefault="00EB778F">
            <w:pPr>
              <w:rPr>
                <w:sz w:val="17"/>
                <w:szCs w:val="17"/>
              </w:rPr>
            </w:pPr>
          </w:p>
        </w:tc>
        <w:tc>
          <w:tcPr>
            <w:tcW w:w="1780" w:type="dxa"/>
            <w:vAlign w:val="bottom"/>
          </w:tcPr>
          <w:p w14:paraId="5551E754" w14:textId="77777777" w:rsidR="00EB778F" w:rsidRDefault="00EB778F">
            <w:pPr>
              <w:rPr>
                <w:sz w:val="17"/>
                <w:szCs w:val="17"/>
              </w:rPr>
            </w:pPr>
          </w:p>
        </w:tc>
        <w:tc>
          <w:tcPr>
            <w:tcW w:w="180" w:type="dxa"/>
            <w:vMerge w:val="restart"/>
            <w:vAlign w:val="bottom"/>
          </w:tcPr>
          <w:p w14:paraId="42245775" w14:textId="77777777" w:rsidR="00EB778F" w:rsidRDefault="00B62E70">
            <w:pPr>
              <w:ind w:left="20"/>
              <w:rPr>
                <w:sz w:val="20"/>
                <w:szCs w:val="20"/>
              </w:rPr>
            </w:pPr>
            <w:r>
              <w:rPr>
                <w:rFonts w:ascii="Arial" w:eastAsia="Arial" w:hAnsi="Arial" w:cs="Arial"/>
                <w:w w:val="89"/>
                <w:sz w:val="12"/>
                <w:szCs w:val="12"/>
              </w:rPr>
              <w:t>10</w:t>
            </w:r>
          </w:p>
        </w:tc>
        <w:tc>
          <w:tcPr>
            <w:tcW w:w="0" w:type="dxa"/>
            <w:vAlign w:val="bottom"/>
          </w:tcPr>
          <w:p w14:paraId="073C0A76" w14:textId="77777777" w:rsidR="00EB778F" w:rsidRDefault="00EB778F">
            <w:pPr>
              <w:rPr>
                <w:sz w:val="1"/>
                <w:szCs w:val="1"/>
              </w:rPr>
            </w:pPr>
          </w:p>
        </w:tc>
      </w:tr>
      <w:tr w:rsidR="00EB778F" w14:paraId="0C0DA360" w14:textId="77777777">
        <w:trPr>
          <w:trHeight w:val="50"/>
        </w:trPr>
        <w:tc>
          <w:tcPr>
            <w:tcW w:w="100" w:type="dxa"/>
            <w:vAlign w:val="bottom"/>
          </w:tcPr>
          <w:p w14:paraId="6CC2D1D5" w14:textId="77777777" w:rsidR="00EB778F" w:rsidRDefault="00EB778F">
            <w:pPr>
              <w:rPr>
                <w:sz w:val="4"/>
                <w:szCs w:val="4"/>
              </w:rPr>
            </w:pPr>
          </w:p>
        </w:tc>
        <w:tc>
          <w:tcPr>
            <w:tcW w:w="2420" w:type="dxa"/>
            <w:vAlign w:val="bottom"/>
          </w:tcPr>
          <w:p w14:paraId="08F8C1CF" w14:textId="77777777" w:rsidR="00EB778F" w:rsidRDefault="00EB778F">
            <w:pPr>
              <w:rPr>
                <w:sz w:val="4"/>
                <w:szCs w:val="4"/>
              </w:rPr>
            </w:pPr>
          </w:p>
        </w:tc>
        <w:tc>
          <w:tcPr>
            <w:tcW w:w="1780" w:type="dxa"/>
            <w:vAlign w:val="bottom"/>
          </w:tcPr>
          <w:p w14:paraId="4A2FC531" w14:textId="77777777" w:rsidR="00EB778F" w:rsidRDefault="00EB778F">
            <w:pPr>
              <w:rPr>
                <w:sz w:val="4"/>
                <w:szCs w:val="4"/>
              </w:rPr>
            </w:pPr>
          </w:p>
        </w:tc>
        <w:tc>
          <w:tcPr>
            <w:tcW w:w="180" w:type="dxa"/>
            <w:vMerge/>
            <w:vAlign w:val="bottom"/>
          </w:tcPr>
          <w:p w14:paraId="25ACBBF9" w14:textId="77777777" w:rsidR="00EB778F" w:rsidRDefault="00EB778F">
            <w:pPr>
              <w:rPr>
                <w:sz w:val="4"/>
                <w:szCs w:val="4"/>
              </w:rPr>
            </w:pPr>
          </w:p>
        </w:tc>
        <w:tc>
          <w:tcPr>
            <w:tcW w:w="0" w:type="dxa"/>
            <w:vAlign w:val="bottom"/>
          </w:tcPr>
          <w:p w14:paraId="6EB40AC2" w14:textId="77777777" w:rsidR="00EB778F" w:rsidRDefault="00EB778F">
            <w:pPr>
              <w:rPr>
                <w:sz w:val="1"/>
                <w:szCs w:val="1"/>
              </w:rPr>
            </w:pPr>
          </w:p>
        </w:tc>
      </w:tr>
      <w:tr w:rsidR="00EB778F" w14:paraId="3114A5FE" w14:textId="77777777">
        <w:trPr>
          <w:trHeight w:val="173"/>
        </w:trPr>
        <w:tc>
          <w:tcPr>
            <w:tcW w:w="100" w:type="dxa"/>
            <w:vAlign w:val="bottom"/>
          </w:tcPr>
          <w:p w14:paraId="024146C3" w14:textId="77777777" w:rsidR="00EB778F" w:rsidRDefault="00B62E70">
            <w:pPr>
              <w:jc w:val="right"/>
              <w:rPr>
                <w:sz w:val="20"/>
                <w:szCs w:val="20"/>
              </w:rPr>
            </w:pPr>
            <w:r>
              <w:rPr>
                <w:rFonts w:ascii="Arial" w:eastAsia="Arial" w:hAnsi="Arial" w:cs="Arial"/>
                <w:w w:val="78"/>
                <w:sz w:val="9"/>
                <w:szCs w:val="9"/>
              </w:rPr>
              <w:t>3</w:t>
            </w:r>
          </w:p>
        </w:tc>
        <w:tc>
          <w:tcPr>
            <w:tcW w:w="2420" w:type="dxa"/>
            <w:vAlign w:val="bottom"/>
          </w:tcPr>
          <w:p w14:paraId="1D4452C0" w14:textId="77777777" w:rsidR="00EB778F" w:rsidRDefault="00EB778F">
            <w:pPr>
              <w:rPr>
                <w:sz w:val="15"/>
                <w:szCs w:val="15"/>
              </w:rPr>
            </w:pPr>
          </w:p>
        </w:tc>
        <w:tc>
          <w:tcPr>
            <w:tcW w:w="1780" w:type="dxa"/>
            <w:vAlign w:val="bottom"/>
          </w:tcPr>
          <w:p w14:paraId="61275429" w14:textId="77777777" w:rsidR="00EB778F" w:rsidRDefault="00EB778F">
            <w:pPr>
              <w:rPr>
                <w:sz w:val="15"/>
                <w:szCs w:val="15"/>
              </w:rPr>
            </w:pPr>
          </w:p>
        </w:tc>
        <w:tc>
          <w:tcPr>
            <w:tcW w:w="180" w:type="dxa"/>
            <w:vMerge w:val="restart"/>
            <w:vAlign w:val="bottom"/>
          </w:tcPr>
          <w:p w14:paraId="3CD49385" w14:textId="77777777" w:rsidR="00EB778F" w:rsidRDefault="00B62E70">
            <w:pPr>
              <w:ind w:left="20"/>
              <w:rPr>
                <w:sz w:val="20"/>
                <w:szCs w:val="20"/>
              </w:rPr>
            </w:pPr>
            <w:r>
              <w:rPr>
                <w:rFonts w:ascii="Arial" w:eastAsia="Arial" w:hAnsi="Arial" w:cs="Arial"/>
                <w:w w:val="89"/>
                <w:sz w:val="12"/>
                <w:szCs w:val="12"/>
              </w:rPr>
              <w:t>15</w:t>
            </w:r>
          </w:p>
        </w:tc>
        <w:tc>
          <w:tcPr>
            <w:tcW w:w="0" w:type="dxa"/>
            <w:vAlign w:val="bottom"/>
          </w:tcPr>
          <w:p w14:paraId="422C1B00" w14:textId="77777777" w:rsidR="00EB778F" w:rsidRDefault="00EB778F">
            <w:pPr>
              <w:rPr>
                <w:sz w:val="1"/>
                <w:szCs w:val="1"/>
              </w:rPr>
            </w:pPr>
          </w:p>
        </w:tc>
      </w:tr>
      <w:tr w:rsidR="00EB778F" w14:paraId="3B741A61" w14:textId="77777777">
        <w:trPr>
          <w:trHeight w:val="74"/>
        </w:trPr>
        <w:tc>
          <w:tcPr>
            <w:tcW w:w="100" w:type="dxa"/>
            <w:vAlign w:val="bottom"/>
          </w:tcPr>
          <w:p w14:paraId="0030D6B2" w14:textId="77777777" w:rsidR="00EB778F" w:rsidRDefault="00EB778F">
            <w:pPr>
              <w:rPr>
                <w:sz w:val="6"/>
                <w:szCs w:val="6"/>
              </w:rPr>
            </w:pPr>
          </w:p>
        </w:tc>
        <w:tc>
          <w:tcPr>
            <w:tcW w:w="2420" w:type="dxa"/>
            <w:vAlign w:val="bottom"/>
          </w:tcPr>
          <w:p w14:paraId="6CA920D6" w14:textId="77777777" w:rsidR="00EB778F" w:rsidRDefault="00EB778F">
            <w:pPr>
              <w:rPr>
                <w:sz w:val="6"/>
                <w:szCs w:val="6"/>
              </w:rPr>
            </w:pPr>
          </w:p>
        </w:tc>
        <w:tc>
          <w:tcPr>
            <w:tcW w:w="1780" w:type="dxa"/>
            <w:vAlign w:val="bottom"/>
          </w:tcPr>
          <w:p w14:paraId="2F5D9819" w14:textId="77777777" w:rsidR="00EB778F" w:rsidRDefault="00EB778F">
            <w:pPr>
              <w:rPr>
                <w:sz w:val="6"/>
                <w:szCs w:val="6"/>
              </w:rPr>
            </w:pPr>
          </w:p>
        </w:tc>
        <w:tc>
          <w:tcPr>
            <w:tcW w:w="180" w:type="dxa"/>
            <w:vMerge/>
            <w:vAlign w:val="bottom"/>
          </w:tcPr>
          <w:p w14:paraId="34A0BD97" w14:textId="77777777" w:rsidR="00EB778F" w:rsidRDefault="00EB778F">
            <w:pPr>
              <w:rPr>
                <w:sz w:val="6"/>
                <w:szCs w:val="6"/>
              </w:rPr>
            </w:pPr>
          </w:p>
        </w:tc>
        <w:tc>
          <w:tcPr>
            <w:tcW w:w="0" w:type="dxa"/>
            <w:vAlign w:val="bottom"/>
          </w:tcPr>
          <w:p w14:paraId="159620C6" w14:textId="77777777" w:rsidR="00EB778F" w:rsidRDefault="00EB778F">
            <w:pPr>
              <w:rPr>
                <w:sz w:val="1"/>
                <w:szCs w:val="1"/>
              </w:rPr>
            </w:pPr>
          </w:p>
        </w:tc>
      </w:tr>
      <w:tr w:rsidR="00EB778F" w14:paraId="632E0135" w14:textId="77777777">
        <w:trPr>
          <w:trHeight w:val="148"/>
        </w:trPr>
        <w:tc>
          <w:tcPr>
            <w:tcW w:w="100" w:type="dxa"/>
            <w:vAlign w:val="bottom"/>
          </w:tcPr>
          <w:p w14:paraId="7024DBE5" w14:textId="77777777" w:rsidR="00EB778F" w:rsidRDefault="00B62E70">
            <w:pPr>
              <w:jc w:val="right"/>
              <w:rPr>
                <w:sz w:val="20"/>
                <w:szCs w:val="20"/>
              </w:rPr>
            </w:pPr>
            <w:r>
              <w:rPr>
                <w:rFonts w:ascii="Arial" w:eastAsia="Arial" w:hAnsi="Arial" w:cs="Arial"/>
                <w:w w:val="78"/>
                <w:sz w:val="9"/>
                <w:szCs w:val="9"/>
              </w:rPr>
              <w:t>4</w:t>
            </w:r>
          </w:p>
        </w:tc>
        <w:tc>
          <w:tcPr>
            <w:tcW w:w="2420" w:type="dxa"/>
            <w:vAlign w:val="bottom"/>
          </w:tcPr>
          <w:p w14:paraId="5114C62B" w14:textId="77777777" w:rsidR="00EB778F" w:rsidRDefault="00EB778F">
            <w:pPr>
              <w:rPr>
                <w:sz w:val="12"/>
                <w:szCs w:val="12"/>
              </w:rPr>
            </w:pPr>
          </w:p>
        </w:tc>
        <w:tc>
          <w:tcPr>
            <w:tcW w:w="1780" w:type="dxa"/>
            <w:vAlign w:val="bottom"/>
          </w:tcPr>
          <w:p w14:paraId="250341B4" w14:textId="77777777" w:rsidR="00EB778F" w:rsidRDefault="00EB778F">
            <w:pPr>
              <w:rPr>
                <w:sz w:val="12"/>
                <w:szCs w:val="12"/>
              </w:rPr>
            </w:pPr>
          </w:p>
        </w:tc>
        <w:tc>
          <w:tcPr>
            <w:tcW w:w="180" w:type="dxa"/>
            <w:vMerge w:val="restart"/>
            <w:vAlign w:val="bottom"/>
          </w:tcPr>
          <w:p w14:paraId="08FC6751" w14:textId="77777777" w:rsidR="00EB778F" w:rsidRDefault="00B62E70">
            <w:pPr>
              <w:ind w:left="20"/>
              <w:rPr>
                <w:sz w:val="20"/>
                <w:szCs w:val="20"/>
              </w:rPr>
            </w:pPr>
            <w:r>
              <w:rPr>
                <w:rFonts w:ascii="Arial" w:eastAsia="Arial" w:hAnsi="Arial" w:cs="Arial"/>
                <w:w w:val="89"/>
                <w:sz w:val="12"/>
                <w:szCs w:val="12"/>
              </w:rPr>
              <w:t>20</w:t>
            </w:r>
          </w:p>
        </w:tc>
        <w:tc>
          <w:tcPr>
            <w:tcW w:w="0" w:type="dxa"/>
            <w:vAlign w:val="bottom"/>
          </w:tcPr>
          <w:p w14:paraId="5614487F" w14:textId="77777777" w:rsidR="00EB778F" w:rsidRDefault="00EB778F">
            <w:pPr>
              <w:rPr>
                <w:sz w:val="1"/>
                <w:szCs w:val="1"/>
              </w:rPr>
            </w:pPr>
          </w:p>
        </w:tc>
      </w:tr>
      <w:tr w:rsidR="00EB778F" w14:paraId="69D34F96" w14:textId="77777777">
        <w:trPr>
          <w:trHeight w:val="99"/>
        </w:trPr>
        <w:tc>
          <w:tcPr>
            <w:tcW w:w="100" w:type="dxa"/>
            <w:vMerge w:val="restart"/>
            <w:vAlign w:val="bottom"/>
          </w:tcPr>
          <w:p w14:paraId="76F13C9F" w14:textId="77777777" w:rsidR="00EB778F" w:rsidRDefault="00B62E70">
            <w:pPr>
              <w:jc w:val="right"/>
              <w:rPr>
                <w:sz w:val="20"/>
                <w:szCs w:val="20"/>
              </w:rPr>
            </w:pPr>
            <w:r>
              <w:rPr>
                <w:rFonts w:ascii="Arial" w:eastAsia="Arial" w:hAnsi="Arial" w:cs="Arial"/>
                <w:w w:val="78"/>
                <w:sz w:val="9"/>
                <w:szCs w:val="9"/>
              </w:rPr>
              <w:t>5</w:t>
            </w:r>
          </w:p>
        </w:tc>
        <w:tc>
          <w:tcPr>
            <w:tcW w:w="2420" w:type="dxa"/>
            <w:vAlign w:val="bottom"/>
          </w:tcPr>
          <w:p w14:paraId="1FAF8EF5" w14:textId="77777777" w:rsidR="00EB778F" w:rsidRDefault="00EB778F">
            <w:pPr>
              <w:rPr>
                <w:sz w:val="8"/>
                <w:szCs w:val="8"/>
              </w:rPr>
            </w:pPr>
          </w:p>
        </w:tc>
        <w:tc>
          <w:tcPr>
            <w:tcW w:w="1780" w:type="dxa"/>
            <w:vAlign w:val="bottom"/>
          </w:tcPr>
          <w:p w14:paraId="2D0C15C3" w14:textId="77777777" w:rsidR="00EB778F" w:rsidRDefault="00EB778F">
            <w:pPr>
              <w:rPr>
                <w:sz w:val="8"/>
                <w:szCs w:val="8"/>
              </w:rPr>
            </w:pPr>
          </w:p>
        </w:tc>
        <w:tc>
          <w:tcPr>
            <w:tcW w:w="180" w:type="dxa"/>
            <w:vMerge/>
            <w:vAlign w:val="bottom"/>
          </w:tcPr>
          <w:p w14:paraId="43AB9BA1" w14:textId="77777777" w:rsidR="00EB778F" w:rsidRDefault="00EB778F">
            <w:pPr>
              <w:rPr>
                <w:sz w:val="8"/>
                <w:szCs w:val="8"/>
              </w:rPr>
            </w:pPr>
          </w:p>
        </w:tc>
        <w:tc>
          <w:tcPr>
            <w:tcW w:w="0" w:type="dxa"/>
            <w:vAlign w:val="bottom"/>
          </w:tcPr>
          <w:p w14:paraId="297E3566" w14:textId="77777777" w:rsidR="00EB778F" w:rsidRDefault="00EB778F">
            <w:pPr>
              <w:rPr>
                <w:sz w:val="1"/>
                <w:szCs w:val="1"/>
              </w:rPr>
            </w:pPr>
          </w:p>
        </w:tc>
      </w:tr>
      <w:tr w:rsidR="00EB778F" w14:paraId="59A36FD3" w14:textId="77777777">
        <w:trPr>
          <w:trHeight w:val="124"/>
        </w:trPr>
        <w:tc>
          <w:tcPr>
            <w:tcW w:w="100" w:type="dxa"/>
            <w:vMerge/>
            <w:vAlign w:val="bottom"/>
          </w:tcPr>
          <w:p w14:paraId="6AA11CE9" w14:textId="77777777" w:rsidR="00EB778F" w:rsidRDefault="00EB778F">
            <w:pPr>
              <w:rPr>
                <w:sz w:val="10"/>
                <w:szCs w:val="10"/>
              </w:rPr>
            </w:pPr>
          </w:p>
        </w:tc>
        <w:tc>
          <w:tcPr>
            <w:tcW w:w="2420" w:type="dxa"/>
            <w:vAlign w:val="bottom"/>
          </w:tcPr>
          <w:p w14:paraId="41DEF44E" w14:textId="77777777" w:rsidR="00EB778F" w:rsidRDefault="00EB778F">
            <w:pPr>
              <w:rPr>
                <w:sz w:val="10"/>
                <w:szCs w:val="10"/>
              </w:rPr>
            </w:pPr>
          </w:p>
        </w:tc>
        <w:tc>
          <w:tcPr>
            <w:tcW w:w="1780" w:type="dxa"/>
            <w:vAlign w:val="bottom"/>
          </w:tcPr>
          <w:p w14:paraId="214F3020" w14:textId="77777777" w:rsidR="00EB778F" w:rsidRDefault="00EB778F">
            <w:pPr>
              <w:rPr>
                <w:sz w:val="10"/>
                <w:szCs w:val="10"/>
              </w:rPr>
            </w:pPr>
          </w:p>
        </w:tc>
        <w:tc>
          <w:tcPr>
            <w:tcW w:w="180" w:type="dxa"/>
            <w:vMerge w:val="restart"/>
            <w:vAlign w:val="bottom"/>
          </w:tcPr>
          <w:p w14:paraId="75F602A7" w14:textId="77777777" w:rsidR="00EB778F" w:rsidRDefault="00B62E70">
            <w:pPr>
              <w:ind w:left="20"/>
              <w:rPr>
                <w:sz w:val="20"/>
                <w:szCs w:val="20"/>
              </w:rPr>
            </w:pPr>
            <w:r>
              <w:rPr>
                <w:rFonts w:ascii="Arial" w:eastAsia="Arial" w:hAnsi="Arial" w:cs="Arial"/>
                <w:w w:val="89"/>
                <w:sz w:val="12"/>
                <w:szCs w:val="12"/>
              </w:rPr>
              <w:t>25</w:t>
            </w:r>
          </w:p>
        </w:tc>
        <w:tc>
          <w:tcPr>
            <w:tcW w:w="0" w:type="dxa"/>
            <w:vAlign w:val="bottom"/>
          </w:tcPr>
          <w:p w14:paraId="79D0C85C" w14:textId="77777777" w:rsidR="00EB778F" w:rsidRDefault="00EB778F">
            <w:pPr>
              <w:rPr>
                <w:sz w:val="1"/>
                <w:szCs w:val="1"/>
              </w:rPr>
            </w:pPr>
          </w:p>
        </w:tc>
      </w:tr>
      <w:tr w:rsidR="00EB778F" w14:paraId="748E6A83" w14:textId="77777777">
        <w:trPr>
          <w:trHeight w:val="123"/>
        </w:trPr>
        <w:tc>
          <w:tcPr>
            <w:tcW w:w="100" w:type="dxa"/>
            <w:vMerge w:val="restart"/>
            <w:vAlign w:val="bottom"/>
          </w:tcPr>
          <w:p w14:paraId="6E05DBF9" w14:textId="77777777" w:rsidR="00EB778F" w:rsidRDefault="00B62E70">
            <w:pPr>
              <w:jc w:val="right"/>
              <w:rPr>
                <w:sz w:val="20"/>
                <w:szCs w:val="20"/>
              </w:rPr>
            </w:pPr>
            <w:r>
              <w:rPr>
                <w:rFonts w:ascii="Arial" w:eastAsia="Arial" w:hAnsi="Arial" w:cs="Arial"/>
                <w:w w:val="78"/>
                <w:sz w:val="9"/>
                <w:szCs w:val="9"/>
              </w:rPr>
              <w:t>6</w:t>
            </w:r>
          </w:p>
        </w:tc>
        <w:tc>
          <w:tcPr>
            <w:tcW w:w="2420" w:type="dxa"/>
            <w:vAlign w:val="bottom"/>
          </w:tcPr>
          <w:p w14:paraId="71D4D5FE" w14:textId="77777777" w:rsidR="00EB778F" w:rsidRDefault="00EB778F">
            <w:pPr>
              <w:rPr>
                <w:sz w:val="10"/>
                <w:szCs w:val="10"/>
              </w:rPr>
            </w:pPr>
          </w:p>
        </w:tc>
        <w:tc>
          <w:tcPr>
            <w:tcW w:w="1780" w:type="dxa"/>
            <w:vAlign w:val="bottom"/>
          </w:tcPr>
          <w:p w14:paraId="0D2258E7" w14:textId="77777777" w:rsidR="00EB778F" w:rsidRDefault="00EB778F">
            <w:pPr>
              <w:rPr>
                <w:sz w:val="10"/>
                <w:szCs w:val="10"/>
              </w:rPr>
            </w:pPr>
          </w:p>
        </w:tc>
        <w:tc>
          <w:tcPr>
            <w:tcW w:w="180" w:type="dxa"/>
            <w:vMerge/>
            <w:vAlign w:val="bottom"/>
          </w:tcPr>
          <w:p w14:paraId="79B9517C" w14:textId="77777777" w:rsidR="00EB778F" w:rsidRDefault="00EB778F">
            <w:pPr>
              <w:rPr>
                <w:sz w:val="10"/>
                <w:szCs w:val="10"/>
              </w:rPr>
            </w:pPr>
          </w:p>
        </w:tc>
        <w:tc>
          <w:tcPr>
            <w:tcW w:w="0" w:type="dxa"/>
            <w:vAlign w:val="bottom"/>
          </w:tcPr>
          <w:p w14:paraId="5577EB65" w14:textId="77777777" w:rsidR="00EB778F" w:rsidRDefault="00EB778F">
            <w:pPr>
              <w:rPr>
                <w:sz w:val="1"/>
                <w:szCs w:val="1"/>
              </w:rPr>
            </w:pPr>
          </w:p>
        </w:tc>
      </w:tr>
      <w:tr w:rsidR="00EB778F" w14:paraId="5B384628" w14:textId="77777777">
        <w:trPr>
          <w:trHeight w:val="99"/>
        </w:trPr>
        <w:tc>
          <w:tcPr>
            <w:tcW w:w="100" w:type="dxa"/>
            <w:vMerge/>
            <w:vAlign w:val="bottom"/>
          </w:tcPr>
          <w:p w14:paraId="16992837" w14:textId="77777777" w:rsidR="00EB778F" w:rsidRDefault="00EB778F">
            <w:pPr>
              <w:rPr>
                <w:sz w:val="8"/>
                <w:szCs w:val="8"/>
              </w:rPr>
            </w:pPr>
          </w:p>
        </w:tc>
        <w:tc>
          <w:tcPr>
            <w:tcW w:w="2420" w:type="dxa"/>
            <w:vAlign w:val="bottom"/>
          </w:tcPr>
          <w:p w14:paraId="0CA88CF1" w14:textId="77777777" w:rsidR="00EB778F" w:rsidRDefault="00EB778F">
            <w:pPr>
              <w:rPr>
                <w:sz w:val="8"/>
                <w:szCs w:val="8"/>
              </w:rPr>
            </w:pPr>
          </w:p>
        </w:tc>
        <w:tc>
          <w:tcPr>
            <w:tcW w:w="1780" w:type="dxa"/>
            <w:vAlign w:val="bottom"/>
          </w:tcPr>
          <w:p w14:paraId="3933AD8D" w14:textId="77777777" w:rsidR="00EB778F" w:rsidRDefault="00EB778F">
            <w:pPr>
              <w:rPr>
                <w:sz w:val="8"/>
                <w:szCs w:val="8"/>
              </w:rPr>
            </w:pPr>
          </w:p>
        </w:tc>
        <w:tc>
          <w:tcPr>
            <w:tcW w:w="180" w:type="dxa"/>
            <w:vAlign w:val="bottom"/>
          </w:tcPr>
          <w:p w14:paraId="0E95D650" w14:textId="77777777" w:rsidR="00EB778F" w:rsidRDefault="00EB778F">
            <w:pPr>
              <w:rPr>
                <w:sz w:val="8"/>
                <w:szCs w:val="8"/>
              </w:rPr>
            </w:pPr>
          </w:p>
        </w:tc>
        <w:tc>
          <w:tcPr>
            <w:tcW w:w="0" w:type="dxa"/>
            <w:vAlign w:val="bottom"/>
          </w:tcPr>
          <w:p w14:paraId="254B779B" w14:textId="77777777" w:rsidR="00EB778F" w:rsidRDefault="00EB778F">
            <w:pPr>
              <w:rPr>
                <w:sz w:val="1"/>
                <w:szCs w:val="1"/>
              </w:rPr>
            </w:pPr>
          </w:p>
        </w:tc>
      </w:tr>
      <w:tr w:rsidR="00EB778F" w14:paraId="09A5906D" w14:textId="77777777">
        <w:trPr>
          <w:trHeight w:val="148"/>
        </w:trPr>
        <w:tc>
          <w:tcPr>
            <w:tcW w:w="100" w:type="dxa"/>
            <w:vMerge w:val="restart"/>
            <w:vAlign w:val="bottom"/>
          </w:tcPr>
          <w:p w14:paraId="18E84600" w14:textId="77777777" w:rsidR="00EB778F" w:rsidRDefault="00B62E70">
            <w:pPr>
              <w:jc w:val="right"/>
              <w:rPr>
                <w:sz w:val="20"/>
                <w:szCs w:val="20"/>
              </w:rPr>
            </w:pPr>
            <w:r>
              <w:rPr>
                <w:rFonts w:ascii="Arial" w:eastAsia="Arial" w:hAnsi="Arial" w:cs="Arial"/>
                <w:w w:val="78"/>
                <w:sz w:val="9"/>
                <w:szCs w:val="9"/>
              </w:rPr>
              <w:t>7</w:t>
            </w:r>
          </w:p>
        </w:tc>
        <w:tc>
          <w:tcPr>
            <w:tcW w:w="2420" w:type="dxa"/>
            <w:vAlign w:val="bottom"/>
          </w:tcPr>
          <w:p w14:paraId="21D21CD5" w14:textId="77777777" w:rsidR="00EB778F" w:rsidRDefault="00EB778F">
            <w:pPr>
              <w:rPr>
                <w:sz w:val="12"/>
                <w:szCs w:val="12"/>
              </w:rPr>
            </w:pPr>
          </w:p>
        </w:tc>
        <w:tc>
          <w:tcPr>
            <w:tcW w:w="1780" w:type="dxa"/>
            <w:vAlign w:val="bottom"/>
          </w:tcPr>
          <w:p w14:paraId="14A8DF03" w14:textId="77777777" w:rsidR="00EB778F" w:rsidRDefault="00EB778F">
            <w:pPr>
              <w:rPr>
                <w:sz w:val="12"/>
                <w:szCs w:val="12"/>
              </w:rPr>
            </w:pPr>
          </w:p>
        </w:tc>
        <w:tc>
          <w:tcPr>
            <w:tcW w:w="180" w:type="dxa"/>
            <w:vAlign w:val="bottom"/>
          </w:tcPr>
          <w:p w14:paraId="2D804271" w14:textId="77777777" w:rsidR="00EB778F" w:rsidRDefault="00B62E70">
            <w:pPr>
              <w:ind w:left="20"/>
              <w:rPr>
                <w:sz w:val="20"/>
                <w:szCs w:val="20"/>
              </w:rPr>
            </w:pPr>
            <w:r>
              <w:rPr>
                <w:rFonts w:ascii="Arial" w:eastAsia="Arial" w:hAnsi="Arial" w:cs="Arial"/>
                <w:w w:val="89"/>
                <w:sz w:val="12"/>
                <w:szCs w:val="12"/>
              </w:rPr>
              <w:t>30</w:t>
            </w:r>
          </w:p>
        </w:tc>
        <w:tc>
          <w:tcPr>
            <w:tcW w:w="0" w:type="dxa"/>
            <w:vAlign w:val="bottom"/>
          </w:tcPr>
          <w:p w14:paraId="2C81C66A" w14:textId="77777777" w:rsidR="00EB778F" w:rsidRDefault="00EB778F">
            <w:pPr>
              <w:rPr>
                <w:sz w:val="1"/>
                <w:szCs w:val="1"/>
              </w:rPr>
            </w:pPr>
          </w:p>
        </w:tc>
      </w:tr>
      <w:tr w:rsidR="00EB778F" w14:paraId="4D0CBDCB" w14:textId="77777777">
        <w:trPr>
          <w:trHeight w:val="74"/>
        </w:trPr>
        <w:tc>
          <w:tcPr>
            <w:tcW w:w="100" w:type="dxa"/>
            <w:vMerge/>
            <w:vAlign w:val="bottom"/>
          </w:tcPr>
          <w:p w14:paraId="2FA256C0" w14:textId="77777777" w:rsidR="00EB778F" w:rsidRDefault="00EB778F">
            <w:pPr>
              <w:rPr>
                <w:sz w:val="6"/>
                <w:szCs w:val="6"/>
              </w:rPr>
            </w:pPr>
          </w:p>
        </w:tc>
        <w:tc>
          <w:tcPr>
            <w:tcW w:w="2420" w:type="dxa"/>
            <w:vAlign w:val="bottom"/>
          </w:tcPr>
          <w:p w14:paraId="01E6E396" w14:textId="77777777" w:rsidR="00EB778F" w:rsidRDefault="00EB778F">
            <w:pPr>
              <w:rPr>
                <w:sz w:val="6"/>
                <w:szCs w:val="6"/>
              </w:rPr>
            </w:pPr>
          </w:p>
        </w:tc>
        <w:tc>
          <w:tcPr>
            <w:tcW w:w="1780" w:type="dxa"/>
            <w:vAlign w:val="bottom"/>
          </w:tcPr>
          <w:p w14:paraId="11B5B12F" w14:textId="77777777" w:rsidR="00EB778F" w:rsidRDefault="00EB778F">
            <w:pPr>
              <w:rPr>
                <w:sz w:val="6"/>
                <w:szCs w:val="6"/>
              </w:rPr>
            </w:pPr>
          </w:p>
        </w:tc>
        <w:tc>
          <w:tcPr>
            <w:tcW w:w="180" w:type="dxa"/>
            <w:vAlign w:val="bottom"/>
          </w:tcPr>
          <w:p w14:paraId="025B1AB1" w14:textId="77777777" w:rsidR="00EB778F" w:rsidRDefault="00EB778F">
            <w:pPr>
              <w:rPr>
                <w:sz w:val="6"/>
                <w:szCs w:val="6"/>
              </w:rPr>
            </w:pPr>
          </w:p>
        </w:tc>
        <w:tc>
          <w:tcPr>
            <w:tcW w:w="0" w:type="dxa"/>
            <w:vAlign w:val="bottom"/>
          </w:tcPr>
          <w:p w14:paraId="7C1BAEC5" w14:textId="77777777" w:rsidR="00EB778F" w:rsidRDefault="00EB778F">
            <w:pPr>
              <w:rPr>
                <w:sz w:val="1"/>
                <w:szCs w:val="1"/>
              </w:rPr>
            </w:pPr>
          </w:p>
        </w:tc>
      </w:tr>
      <w:tr w:rsidR="00EB778F" w14:paraId="2A3331D7" w14:textId="77777777">
        <w:trPr>
          <w:trHeight w:val="173"/>
        </w:trPr>
        <w:tc>
          <w:tcPr>
            <w:tcW w:w="100" w:type="dxa"/>
            <w:vMerge w:val="restart"/>
            <w:vAlign w:val="bottom"/>
          </w:tcPr>
          <w:p w14:paraId="7CD9F9D2" w14:textId="77777777" w:rsidR="00EB778F" w:rsidRDefault="00B62E70">
            <w:pPr>
              <w:jc w:val="right"/>
              <w:rPr>
                <w:sz w:val="20"/>
                <w:szCs w:val="20"/>
              </w:rPr>
            </w:pPr>
            <w:r>
              <w:rPr>
                <w:rFonts w:ascii="Arial" w:eastAsia="Arial" w:hAnsi="Arial" w:cs="Arial"/>
                <w:w w:val="78"/>
                <w:sz w:val="9"/>
                <w:szCs w:val="9"/>
              </w:rPr>
              <w:t>8</w:t>
            </w:r>
          </w:p>
        </w:tc>
        <w:tc>
          <w:tcPr>
            <w:tcW w:w="2420" w:type="dxa"/>
            <w:vAlign w:val="bottom"/>
          </w:tcPr>
          <w:p w14:paraId="5151EEC4" w14:textId="77777777" w:rsidR="00EB778F" w:rsidRDefault="00B62E70">
            <w:pPr>
              <w:ind w:left="380"/>
              <w:rPr>
                <w:sz w:val="20"/>
                <w:szCs w:val="20"/>
              </w:rPr>
            </w:pPr>
            <w:r>
              <w:rPr>
                <w:rFonts w:ascii="Arial" w:eastAsia="Arial" w:hAnsi="Arial" w:cs="Arial"/>
                <w:sz w:val="12"/>
                <w:szCs w:val="12"/>
              </w:rPr>
              <w:t>Financial crisis</w:t>
            </w:r>
          </w:p>
        </w:tc>
        <w:tc>
          <w:tcPr>
            <w:tcW w:w="1780" w:type="dxa"/>
            <w:vAlign w:val="bottom"/>
          </w:tcPr>
          <w:p w14:paraId="4F41AA3F" w14:textId="77777777" w:rsidR="00EB778F" w:rsidRDefault="00EB778F">
            <w:pPr>
              <w:rPr>
                <w:sz w:val="15"/>
                <w:szCs w:val="15"/>
              </w:rPr>
            </w:pPr>
          </w:p>
        </w:tc>
        <w:tc>
          <w:tcPr>
            <w:tcW w:w="180" w:type="dxa"/>
            <w:vAlign w:val="bottom"/>
          </w:tcPr>
          <w:p w14:paraId="252D12F2" w14:textId="77777777" w:rsidR="00EB778F" w:rsidRDefault="00B62E70">
            <w:pPr>
              <w:ind w:left="20"/>
              <w:rPr>
                <w:sz w:val="20"/>
                <w:szCs w:val="20"/>
              </w:rPr>
            </w:pPr>
            <w:r>
              <w:rPr>
                <w:rFonts w:ascii="Arial" w:eastAsia="Arial" w:hAnsi="Arial" w:cs="Arial"/>
                <w:w w:val="89"/>
                <w:sz w:val="12"/>
                <w:szCs w:val="12"/>
              </w:rPr>
              <w:t>35</w:t>
            </w:r>
          </w:p>
        </w:tc>
        <w:tc>
          <w:tcPr>
            <w:tcW w:w="0" w:type="dxa"/>
            <w:vAlign w:val="bottom"/>
          </w:tcPr>
          <w:p w14:paraId="4D3CA282" w14:textId="77777777" w:rsidR="00EB778F" w:rsidRDefault="00EB778F">
            <w:pPr>
              <w:rPr>
                <w:sz w:val="1"/>
                <w:szCs w:val="1"/>
              </w:rPr>
            </w:pPr>
          </w:p>
        </w:tc>
      </w:tr>
      <w:tr w:rsidR="00EB778F" w14:paraId="2AE5369F" w14:textId="77777777">
        <w:trPr>
          <w:trHeight w:val="49"/>
        </w:trPr>
        <w:tc>
          <w:tcPr>
            <w:tcW w:w="100" w:type="dxa"/>
            <w:vMerge/>
            <w:vAlign w:val="bottom"/>
          </w:tcPr>
          <w:p w14:paraId="090BCC11" w14:textId="77777777" w:rsidR="00EB778F" w:rsidRDefault="00EB778F">
            <w:pPr>
              <w:rPr>
                <w:sz w:val="4"/>
                <w:szCs w:val="4"/>
              </w:rPr>
            </w:pPr>
          </w:p>
        </w:tc>
        <w:tc>
          <w:tcPr>
            <w:tcW w:w="2420" w:type="dxa"/>
            <w:vMerge w:val="restart"/>
            <w:vAlign w:val="bottom"/>
          </w:tcPr>
          <w:p w14:paraId="24A05C2E" w14:textId="77777777" w:rsidR="00EB778F" w:rsidRDefault="00B62E70">
            <w:pPr>
              <w:ind w:left="380"/>
              <w:rPr>
                <w:sz w:val="20"/>
                <w:szCs w:val="20"/>
              </w:rPr>
            </w:pPr>
            <w:r>
              <w:rPr>
                <w:rFonts w:ascii="Arial" w:eastAsia="Arial" w:hAnsi="Arial" w:cs="Arial"/>
                <w:sz w:val="12"/>
                <w:szCs w:val="12"/>
              </w:rPr>
              <w:t>2018 ACS</w:t>
            </w:r>
          </w:p>
        </w:tc>
        <w:tc>
          <w:tcPr>
            <w:tcW w:w="1780" w:type="dxa"/>
            <w:vAlign w:val="bottom"/>
          </w:tcPr>
          <w:p w14:paraId="36FD066F" w14:textId="77777777" w:rsidR="00EB778F" w:rsidRDefault="00EB778F">
            <w:pPr>
              <w:rPr>
                <w:sz w:val="4"/>
                <w:szCs w:val="4"/>
              </w:rPr>
            </w:pPr>
          </w:p>
        </w:tc>
        <w:tc>
          <w:tcPr>
            <w:tcW w:w="180" w:type="dxa"/>
            <w:vAlign w:val="bottom"/>
          </w:tcPr>
          <w:p w14:paraId="23ECB33B" w14:textId="77777777" w:rsidR="00EB778F" w:rsidRDefault="00EB778F">
            <w:pPr>
              <w:rPr>
                <w:sz w:val="4"/>
                <w:szCs w:val="4"/>
              </w:rPr>
            </w:pPr>
          </w:p>
        </w:tc>
        <w:tc>
          <w:tcPr>
            <w:tcW w:w="0" w:type="dxa"/>
            <w:vAlign w:val="bottom"/>
          </w:tcPr>
          <w:p w14:paraId="4AA4AF48" w14:textId="77777777" w:rsidR="00EB778F" w:rsidRDefault="00EB778F">
            <w:pPr>
              <w:rPr>
                <w:sz w:val="1"/>
                <w:szCs w:val="1"/>
              </w:rPr>
            </w:pPr>
          </w:p>
        </w:tc>
      </w:tr>
      <w:tr w:rsidR="00EB778F" w14:paraId="77FD961D" w14:textId="77777777">
        <w:trPr>
          <w:trHeight w:val="125"/>
        </w:trPr>
        <w:tc>
          <w:tcPr>
            <w:tcW w:w="100" w:type="dxa"/>
            <w:vMerge w:val="restart"/>
            <w:vAlign w:val="bottom"/>
          </w:tcPr>
          <w:p w14:paraId="366D46F5" w14:textId="77777777" w:rsidR="00EB778F" w:rsidRDefault="00B62E70">
            <w:pPr>
              <w:jc w:val="right"/>
              <w:rPr>
                <w:sz w:val="20"/>
                <w:szCs w:val="20"/>
              </w:rPr>
            </w:pPr>
            <w:r>
              <w:rPr>
                <w:rFonts w:ascii="Arial" w:eastAsia="Arial" w:hAnsi="Arial" w:cs="Arial"/>
                <w:w w:val="78"/>
                <w:sz w:val="9"/>
                <w:szCs w:val="9"/>
              </w:rPr>
              <w:t>9</w:t>
            </w:r>
          </w:p>
        </w:tc>
        <w:tc>
          <w:tcPr>
            <w:tcW w:w="2420" w:type="dxa"/>
            <w:vMerge/>
            <w:vAlign w:val="bottom"/>
          </w:tcPr>
          <w:p w14:paraId="1947ECA3" w14:textId="77777777" w:rsidR="00EB778F" w:rsidRDefault="00EB778F">
            <w:pPr>
              <w:rPr>
                <w:sz w:val="10"/>
                <w:szCs w:val="10"/>
              </w:rPr>
            </w:pPr>
          </w:p>
        </w:tc>
        <w:tc>
          <w:tcPr>
            <w:tcW w:w="1780" w:type="dxa"/>
            <w:vAlign w:val="bottom"/>
          </w:tcPr>
          <w:p w14:paraId="774DF590" w14:textId="77777777" w:rsidR="00EB778F" w:rsidRDefault="00EB778F">
            <w:pPr>
              <w:rPr>
                <w:sz w:val="10"/>
                <w:szCs w:val="10"/>
              </w:rPr>
            </w:pPr>
          </w:p>
        </w:tc>
        <w:tc>
          <w:tcPr>
            <w:tcW w:w="180" w:type="dxa"/>
            <w:vMerge w:val="restart"/>
            <w:vAlign w:val="bottom"/>
          </w:tcPr>
          <w:p w14:paraId="04D2990A" w14:textId="77777777" w:rsidR="00EB778F" w:rsidRDefault="00B62E70">
            <w:pPr>
              <w:ind w:left="20"/>
              <w:rPr>
                <w:sz w:val="20"/>
                <w:szCs w:val="20"/>
              </w:rPr>
            </w:pPr>
            <w:r>
              <w:rPr>
                <w:rFonts w:ascii="Arial" w:eastAsia="Arial" w:hAnsi="Arial" w:cs="Arial"/>
                <w:w w:val="89"/>
                <w:sz w:val="12"/>
                <w:szCs w:val="12"/>
              </w:rPr>
              <w:t>40</w:t>
            </w:r>
          </w:p>
        </w:tc>
        <w:tc>
          <w:tcPr>
            <w:tcW w:w="0" w:type="dxa"/>
            <w:vAlign w:val="bottom"/>
          </w:tcPr>
          <w:p w14:paraId="1E45D4B3" w14:textId="77777777" w:rsidR="00EB778F" w:rsidRDefault="00EB778F">
            <w:pPr>
              <w:rPr>
                <w:sz w:val="1"/>
                <w:szCs w:val="1"/>
              </w:rPr>
            </w:pPr>
          </w:p>
        </w:tc>
      </w:tr>
      <w:tr w:rsidR="00EB778F" w14:paraId="31576E06" w14:textId="77777777">
        <w:trPr>
          <w:trHeight w:val="98"/>
        </w:trPr>
        <w:tc>
          <w:tcPr>
            <w:tcW w:w="100" w:type="dxa"/>
            <w:vMerge/>
            <w:vAlign w:val="bottom"/>
          </w:tcPr>
          <w:p w14:paraId="5674D47D" w14:textId="77777777" w:rsidR="00EB778F" w:rsidRDefault="00EB778F">
            <w:pPr>
              <w:rPr>
                <w:sz w:val="8"/>
                <w:szCs w:val="8"/>
              </w:rPr>
            </w:pPr>
          </w:p>
        </w:tc>
        <w:tc>
          <w:tcPr>
            <w:tcW w:w="2420" w:type="dxa"/>
            <w:vAlign w:val="bottom"/>
          </w:tcPr>
          <w:p w14:paraId="5B08A649" w14:textId="77777777" w:rsidR="00EB778F" w:rsidRDefault="00EB778F">
            <w:pPr>
              <w:rPr>
                <w:sz w:val="8"/>
                <w:szCs w:val="8"/>
              </w:rPr>
            </w:pPr>
          </w:p>
        </w:tc>
        <w:tc>
          <w:tcPr>
            <w:tcW w:w="1780" w:type="dxa"/>
            <w:vAlign w:val="bottom"/>
          </w:tcPr>
          <w:p w14:paraId="75E0276B" w14:textId="77777777" w:rsidR="00EB778F" w:rsidRDefault="00EB778F">
            <w:pPr>
              <w:rPr>
                <w:sz w:val="8"/>
                <w:szCs w:val="8"/>
              </w:rPr>
            </w:pPr>
          </w:p>
        </w:tc>
        <w:tc>
          <w:tcPr>
            <w:tcW w:w="180" w:type="dxa"/>
            <w:vMerge/>
            <w:vAlign w:val="bottom"/>
          </w:tcPr>
          <w:p w14:paraId="3355191A" w14:textId="77777777" w:rsidR="00EB778F" w:rsidRDefault="00EB778F">
            <w:pPr>
              <w:rPr>
                <w:sz w:val="8"/>
                <w:szCs w:val="8"/>
              </w:rPr>
            </w:pPr>
          </w:p>
        </w:tc>
        <w:tc>
          <w:tcPr>
            <w:tcW w:w="0" w:type="dxa"/>
            <w:vAlign w:val="bottom"/>
          </w:tcPr>
          <w:p w14:paraId="62B0BD34" w14:textId="77777777" w:rsidR="00EB778F" w:rsidRDefault="00EB778F">
            <w:pPr>
              <w:rPr>
                <w:sz w:val="1"/>
                <w:szCs w:val="1"/>
              </w:rPr>
            </w:pPr>
          </w:p>
        </w:tc>
      </w:tr>
    </w:tbl>
    <w:p w14:paraId="0224B8DF" w14:textId="77777777" w:rsidR="00EB778F" w:rsidRDefault="00B62E70">
      <w:pPr>
        <w:spacing w:line="20" w:lineRule="exact"/>
        <w:rPr>
          <w:sz w:val="20"/>
          <w:szCs w:val="20"/>
        </w:rPr>
      </w:pPr>
      <w:r>
        <w:rPr>
          <w:noProof/>
          <w:sz w:val="20"/>
          <w:szCs w:val="20"/>
        </w:rPr>
        <w:drawing>
          <wp:anchor distT="0" distB="0" distL="114300" distR="114300" simplePos="0" relativeHeight="251464192" behindDoc="1" locked="0" layoutInCell="0" allowOverlap="1" wp14:anchorId="270DB07B" wp14:editId="533831C7">
            <wp:simplePos x="0" y="0"/>
            <wp:positionH relativeFrom="column">
              <wp:posOffset>101600</wp:posOffset>
            </wp:positionH>
            <wp:positionV relativeFrom="paragraph">
              <wp:posOffset>-1304925</wp:posOffset>
            </wp:positionV>
            <wp:extent cx="2646045" cy="14122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srcRect/>
                    <a:stretch>
                      <a:fillRect/>
                    </a:stretch>
                  </pic:blipFill>
                  <pic:spPr bwMode="auto">
                    <a:xfrm>
                      <a:off x="0" y="0"/>
                      <a:ext cx="2646045" cy="1412240"/>
                    </a:xfrm>
                    <a:prstGeom prst="rect">
                      <a:avLst/>
                    </a:prstGeom>
                    <a:noFill/>
                  </pic:spPr>
                </pic:pic>
              </a:graphicData>
            </a:graphic>
          </wp:anchor>
        </w:drawing>
      </w:r>
    </w:p>
    <w:p w14:paraId="55D4EA93" w14:textId="77777777" w:rsidR="00EB778F" w:rsidRDefault="00EB778F">
      <w:pPr>
        <w:spacing w:line="37"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60"/>
        <w:gridCol w:w="180"/>
        <w:gridCol w:w="760"/>
        <w:gridCol w:w="60"/>
        <w:gridCol w:w="600"/>
        <w:gridCol w:w="100"/>
        <w:gridCol w:w="800"/>
        <w:gridCol w:w="740"/>
        <w:gridCol w:w="760"/>
        <w:gridCol w:w="160"/>
        <w:gridCol w:w="180"/>
        <w:gridCol w:w="20"/>
      </w:tblGrid>
      <w:tr w:rsidR="00EB778F" w14:paraId="10B8C017" w14:textId="77777777">
        <w:trPr>
          <w:trHeight w:val="101"/>
        </w:trPr>
        <w:tc>
          <w:tcPr>
            <w:tcW w:w="160" w:type="dxa"/>
            <w:vMerge w:val="restart"/>
            <w:vAlign w:val="bottom"/>
          </w:tcPr>
          <w:p w14:paraId="6437DFA5" w14:textId="77777777" w:rsidR="00EB778F" w:rsidRDefault="00B62E70">
            <w:pPr>
              <w:ind w:right="13"/>
              <w:jc w:val="right"/>
              <w:rPr>
                <w:sz w:val="20"/>
                <w:szCs w:val="20"/>
              </w:rPr>
            </w:pPr>
            <w:r>
              <w:rPr>
                <w:rFonts w:ascii="Arial" w:eastAsia="Arial" w:hAnsi="Arial" w:cs="Arial"/>
                <w:w w:val="79"/>
                <w:sz w:val="9"/>
                <w:szCs w:val="9"/>
              </w:rPr>
              <w:t>10</w:t>
            </w:r>
          </w:p>
        </w:tc>
        <w:tc>
          <w:tcPr>
            <w:tcW w:w="180" w:type="dxa"/>
            <w:tcBorders>
              <w:bottom w:val="single" w:sz="8" w:space="0" w:color="auto"/>
              <w:right w:val="single" w:sz="8" w:space="0" w:color="auto"/>
            </w:tcBorders>
            <w:vAlign w:val="bottom"/>
          </w:tcPr>
          <w:p w14:paraId="4E8BB068" w14:textId="77777777" w:rsidR="00EB778F" w:rsidRDefault="00EB778F">
            <w:pPr>
              <w:rPr>
                <w:sz w:val="8"/>
                <w:szCs w:val="8"/>
              </w:rPr>
            </w:pPr>
          </w:p>
        </w:tc>
        <w:tc>
          <w:tcPr>
            <w:tcW w:w="760" w:type="dxa"/>
            <w:tcBorders>
              <w:bottom w:val="single" w:sz="8" w:space="0" w:color="auto"/>
              <w:right w:val="single" w:sz="8" w:space="0" w:color="auto"/>
            </w:tcBorders>
            <w:vAlign w:val="bottom"/>
          </w:tcPr>
          <w:p w14:paraId="5FFB5C19" w14:textId="77777777" w:rsidR="00EB778F" w:rsidRDefault="00EB778F">
            <w:pPr>
              <w:rPr>
                <w:sz w:val="8"/>
                <w:szCs w:val="8"/>
              </w:rPr>
            </w:pPr>
          </w:p>
        </w:tc>
        <w:tc>
          <w:tcPr>
            <w:tcW w:w="60" w:type="dxa"/>
            <w:tcBorders>
              <w:bottom w:val="single" w:sz="8" w:space="0" w:color="auto"/>
            </w:tcBorders>
            <w:vAlign w:val="bottom"/>
          </w:tcPr>
          <w:p w14:paraId="49090E83" w14:textId="77777777" w:rsidR="00EB778F" w:rsidRDefault="00EB778F">
            <w:pPr>
              <w:rPr>
                <w:sz w:val="8"/>
                <w:szCs w:val="8"/>
              </w:rPr>
            </w:pPr>
          </w:p>
        </w:tc>
        <w:tc>
          <w:tcPr>
            <w:tcW w:w="600" w:type="dxa"/>
            <w:tcBorders>
              <w:bottom w:val="single" w:sz="8" w:space="0" w:color="auto"/>
            </w:tcBorders>
            <w:vAlign w:val="bottom"/>
          </w:tcPr>
          <w:p w14:paraId="7B7E92D9" w14:textId="77777777" w:rsidR="00EB778F" w:rsidRDefault="00EB778F">
            <w:pPr>
              <w:rPr>
                <w:sz w:val="8"/>
                <w:szCs w:val="8"/>
              </w:rPr>
            </w:pPr>
          </w:p>
        </w:tc>
        <w:tc>
          <w:tcPr>
            <w:tcW w:w="100" w:type="dxa"/>
            <w:tcBorders>
              <w:bottom w:val="single" w:sz="8" w:space="0" w:color="auto"/>
              <w:right w:val="single" w:sz="8" w:space="0" w:color="auto"/>
            </w:tcBorders>
            <w:vAlign w:val="bottom"/>
          </w:tcPr>
          <w:p w14:paraId="41D4982D" w14:textId="77777777" w:rsidR="00EB778F" w:rsidRDefault="00EB778F">
            <w:pPr>
              <w:rPr>
                <w:sz w:val="8"/>
                <w:szCs w:val="8"/>
              </w:rPr>
            </w:pPr>
          </w:p>
        </w:tc>
        <w:tc>
          <w:tcPr>
            <w:tcW w:w="800" w:type="dxa"/>
            <w:tcBorders>
              <w:bottom w:val="single" w:sz="8" w:space="0" w:color="auto"/>
            </w:tcBorders>
            <w:vAlign w:val="bottom"/>
          </w:tcPr>
          <w:p w14:paraId="13DECE3E" w14:textId="77777777" w:rsidR="00EB778F" w:rsidRDefault="00EB778F">
            <w:pPr>
              <w:rPr>
                <w:sz w:val="8"/>
                <w:szCs w:val="8"/>
              </w:rPr>
            </w:pPr>
          </w:p>
        </w:tc>
        <w:tc>
          <w:tcPr>
            <w:tcW w:w="740" w:type="dxa"/>
            <w:tcBorders>
              <w:bottom w:val="single" w:sz="8" w:space="0" w:color="auto"/>
              <w:right w:val="single" w:sz="8" w:space="0" w:color="auto"/>
            </w:tcBorders>
            <w:vAlign w:val="bottom"/>
          </w:tcPr>
          <w:p w14:paraId="659AD678" w14:textId="77777777" w:rsidR="00EB778F" w:rsidRDefault="00EB778F">
            <w:pPr>
              <w:rPr>
                <w:sz w:val="8"/>
                <w:szCs w:val="8"/>
              </w:rPr>
            </w:pPr>
          </w:p>
        </w:tc>
        <w:tc>
          <w:tcPr>
            <w:tcW w:w="760" w:type="dxa"/>
            <w:tcBorders>
              <w:bottom w:val="single" w:sz="8" w:space="0" w:color="auto"/>
              <w:right w:val="single" w:sz="8" w:space="0" w:color="auto"/>
            </w:tcBorders>
            <w:vAlign w:val="bottom"/>
          </w:tcPr>
          <w:p w14:paraId="0022B169" w14:textId="77777777" w:rsidR="00EB778F" w:rsidRDefault="00EB778F">
            <w:pPr>
              <w:rPr>
                <w:sz w:val="8"/>
                <w:szCs w:val="8"/>
              </w:rPr>
            </w:pPr>
          </w:p>
        </w:tc>
        <w:tc>
          <w:tcPr>
            <w:tcW w:w="160" w:type="dxa"/>
            <w:tcBorders>
              <w:bottom w:val="single" w:sz="8" w:space="0" w:color="auto"/>
            </w:tcBorders>
            <w:vAlign w:val="bottom"/>
          </w:tcPr>
          <w:p w14:paraId="4DFCA744" w14:textId="77777777" w:rsidR="00EB778F" w:rsidRDefault="00EB778F">
            <w:pPr>
              <w:rPr>
                <w:sz w:val="8"/>
                <w:szCs w:val="8"/>
              </w:rPr>
            </w:pPr>
          </w:p>
        </w:tc>
        <w:tc>
          <w:tcPr>
            <w:tcW w:w="180" w:type="dxa"/>
            <w:vMerge w:val="restart"/>
            <w:vAlign w:val="bottom"/>
          </w:tcPr>
          <w:p w14:paraId="70A9B64A" w14:textId="77777777" w:rsidR="00EB778F" w:rsidRDefault="00B62E70">
            <w:pPr>
              <w:jc w:val="right"/>
              <w:rPr>
                <w:sz w:val="20"/>
                <w:szCs w:val="20"/>
              </w:rPr>
            </w:pPr>
            <w:r>
              <w:rPr>
                <w:rFonts w:ascii="Arial" w:eastAsia="Arial" w:hAnsi="Arial" w:cs="Arial"/>
                <w:sz w:val="12"/>
                <w:szCs w:val="12"/>
              </w:rPr>
              <w:t>45</w:t>
            </w:r>
          </w:p>
        </w:tc>
        <w:tc>
          <w:tcPr>
            <w:tcW w:w="0" w:type="dxa"/>
            <w:vAlign w:val="bottom"/>
          </w:tcPr>
          <w:p w14:paraId="39C33443" w14:textId="77777777" w:rsidR="00EB778F" w:rsidRDefault="00EB778F">
            <w:pPr>
              <w:rPr>
                <w:sz w:val="1"/>
                <w:szCs w:val="1"/>
              </w:rPr>
            </w:pPr>
          </w:p>
        </w:tc>
      </w:tr>
      <w:tr w:rsidR="00EB778F" w14:paraId="1FB4ECBE" w14:textId="77777777">
        <w:trPr>
          <w:trHeight w:val="44"/>
        </w:trPr>
        <w:tc>
          <w:tcPr>
            <w:tcW w:w="160" w:type="dxa"/>
            <w:vMerge/>
            <w:vAlign w:val="bottom"/>
          </w:tcPr>
          <w:p w14:paraId="1AADEC5A" w14:textId="77777777" w:rsidR="00EB778F" w:rsidRDefault="00EB778F">
            <w:pPr>
              <w:rPr>
                <w:sz w:val="3"/>
                <w:szCs w:val="3"/>
              </w:rPr>
            </w:pPr>
          </w:p>
        </w:tc>
        <w:tc>
          <w:tcPr>
            <w:tcW w:w="180" w:type="dxa"/>
            <w:vAlign w:val="bottom"/>
          </w:tcPr>
          <w:p w14:paraId="1D5102CD" w14:textId="77777777" w:rsidR="00EB778F" w:rsidRDefault="00EB778F">
            <w:pPr>
              <w:rPr>
                <w:sz w:val="3"/>
                <w:szCs w:val="3"/>
              </w:rPr>
            </w:pPr>
          </w:p>
        </w:tc>
        <w:tc>
          <w:tcPr>
            <w:tcW w:w="820" w:type="dxa"/>
            <w:gridSpan w:val="2"/>
            <w:vMerge w:val="restart"/>
            <w:vAlign w:val="bottom"/>
          </w:tcPr>
          <w:p w14:paraId="47E53E9A" w14:textId="77777777" w:rsidR="00EB778F" w:rsidRDefault="00B62E70">
            <w:pPr>
              <w:spacing w:line="110" w:lineRule="exact"/>
              <w:ind w:right="80"/>
              <w:jc w:val="center"/>
              <w:rPr>
                <w:sz w:val="20"/>
                <w:szCs w:val="20"/>
              </w:rPr>
            </w:pPr>
            <w:r>
              <w:rPr>
                <w:rFonts w:ascii="Arial" w:eastAsia="Arial" w:hAnsi="Arial" w:cs="Arial"/>
                <w:w w:val="83"/>
                <w:sz w:val="12"/>
                <w:szCs w:val="12"/>
              </w:rPr>
              <w:t>UK real GDP</w:t>
            </w:r>
          </w:p>
        </w:tc>
        <w:tc>
          <w:tcPr>
            <w:tcW w:w="600" w:type="dxa"/>
            <w:vMerge w:val="restart"/>
            <w:vAlign w:val="bottom"/>
          </w:tcPr>
          <w:p w14:paraId="409F6267" w14:textId="77777777" w:rsidR="00EB778F" w:rsidRDefault="00B62E70">
            <w:pPr>
              <w:spacing w:line="110" w:lineRule="exact"/>
              <w:jc w:val="center"/>
              <w:rPr>
                <w:sz w:val="20"/>
                <w:szCs w:val="20"/>
              </w:rPr>
            </w:pPr>
            <w:r>
              <w:rPr>
                <w:rFonts w:ascii="Arial" w:eastAsia="Arial" w:hAnsi="Arial" w:cs="Arial"/>
                <w:w w:val="91"/>
                <w:sz w:val="12"/>
                <w:szCs w:val="12"/>
              </w:rPr>
              <w:t>World real</w:t>
            </w:r>
          </w:p>
        </w:tc>
        <w:tc>
          <w:tcPr>
            <w:tcW w:w="100" w:type="dxa"/>
            <w:vAlign w:val="bottom"/>
          </w:tcPr>
          <w:p w14:paraId="3D8ED5B2" w14:textId="77777777" w:rsidR="00EB778F" w:rsidRDefault="00EB778F">
            <w:pPr>
              <w:rPr>
                <w:sz w:val="3"/>
                <w:szCs w:val="3"/>
              </w:rPr>
            </w:pPr>
          </w:p>
        </w:tc>
        <w:tc>
          <w:tcPr>
            <w:tcW w:w="800" w:type="dxa"/>
            <w:vMerge w:val="restart"/>
            <w:vAlign w:val="bottom"/>
          </w:tcPr>
          <w:p w14:paraId="2BA8E40F" w14:textId="77777777" w:rsidR="00EB778F" w:rsidRDefault="00B62E70">
            <w:pPr>
              <w:spacing w:line="110" w:lineRule="exact"/>
              <w:ind w:right="1"/>
              <w:jc w:val="center"/>
              <w:rPr>
                <w:sz w:val="20"/>
                <w:szCs w:val="20"/>
              </w:rPr>
            </w:pPr>
            <w:r>
              <w:rPr>
                <w:rFonts w:ascii="Arial" w:eastAsia="Arial" w:hAnsi="Arial" w:cs="Arial"/>
                <w:w w:val="83"/>
                <w:sz w:val="12"/>
                <w:szCs w:val="12"/>
              </w:rPr>
              <w:t>UK</w:t>
            </w:r>
          </w:p>
        </w:tc>
        <w:tc>
          <w:tcPr>
            <w:tcW w:w="740" w:type="dxa"/>
            <w:vMerge w:val="restart"/>
            <w:vAlign w:val="bottom"/>
          </w:tcPr>
          <w:p w14:paraId="0941D77D" w14:textId="77777777" w:rsidR="00EB778F" w:rsidRDefault="00B62E70">
            <w:pPr>
              <w:spacing w:line="110" w:lineRule="exact"/>
              <w:ind w:right="2"/>
              <w:jc w:val="center"/>
              <w:rPr>
                <w:sz w:val="20"/>
                <w:szCs w:val="20"/>
              </w:rPr>
            </w:pPr>
            <w:r>
              <w:rPr>
                <w:rFonts w:ascii="Arial" w:eastAsia="Arial" w:hAnsi="Arial" w:cs="Arial"/>
                <w:w w:val="85"/>
                <w:sz w:val="12"/>
                <w:szCs w:val="12"/>
              </w:rPr>
              <w:t>UK residential</w:t>
            </w:r>
          </w:p>
        </w:tc>
        <w:tc>
          <w:tcPr>
            <w:tcW w:w="760" w:type="dxa"/>
            <w:vMerge w:val="restart"/>
            <w:vAlign w:val="bottom"/>
          </w:tcPr>
          <w:p w14:paraId="3DF48730" w14:textId="77777777" w:rsidR="00EB778F" w:rsidRDefault="00B62E70">
            <w:pPr>
              <w:spacing w:line="110" w:lineRule="exact"/>
              <w:jc w:val="center"/>
              <w:rPr>
                <w:sz w:val="20"/>
                <w:szCs w:val="20"/>
              </w:rPr>
            </w:pPr>
            <w:r>
              <w:rPr>
                <w:rFonts w:ascii="Arial" w:eastAsia="Arial" w:hAnsi="Arial" w:cs="Arial"/>
                <w:w w:val="79"/>
                <w:sz w:val="12"/>
                <w:szCs w:val="12"/>
              </w:rPr>
              <w:t>UK CRE</w:t>
            </w:r>
          </w:p>
        </w:tc>
        <w:tc>
          <w:tcPr>
            <w:tcW w:w="160" w:type="dxa"/>
            <w:vAlign w:val="bottom"/>
          </w:tcPr>
          <w:p w14:paraId="68F31FCA" w14:textId="77777777" w:rsidR="00EB778F" w:rsidRDefault="00EB778F">
            <w:pPr>
              <w:rPr>
                <w:sz w:val="3"/>
                <w:szCs w:val="3"/>
              </w:rPr>
            </w:pPr>
          </w:p>
        </w:tc>
        <w:tc>
          <w:tcPr>
            <w:tcW w:w="180" w:type="dxa"/>
            <w:vMerge/>
            <w:vAlign w:val="bottom"/>
          </w:tcPr>
          <w:p w14:paraId="5217830A" w14:textId="77777777" w:rsidR="00EB778F" w:rsidRDefault="00EB778F">
            <w:pPr>
              <w:rPr>
                <w:sz w:val="3"/>
                <w:szCs w:val="3"/>
              </w:rPr>
            </w:pPr>
          </w:p>
        </w:tc>
        <w:tc>
          <w:tcPr>
            <w:tcW w:w="0" w:type="dxa"/>
            <w:vAlign w:val="bottom"/>
          </w:tcPr>
          <w:p w14:paraId="6B0AFDBB" w14:textId="77777777" w:rsidR="00EB778F" w:rsidRDefault="00EB778F">
            <w:pPr>
              <w:rPr>
                <w:sz w:val="1"/>
                <w:szCs w:val="1"/>
              </w:rPr>
            </w:pPr>
          </w:p>
        </w:tc>
      </w:tr>
      <w:tr w:rsidR="00EB778F" w14:paraId="1A7CB712" w14:textId="77777777">
        <w:trPr>
          <w:trHeight w:val="66"/>
        </w:trPr>
        <w:tc>
          <w:tcPr>
            <w:tcW w:w="160" w:type="dxa"/>
            <w:vAlign w:val="bottom"/>
          </w:tcPr>
          <w:p w14:paraId="7AEAE799" w14:textId="77777777" w:rsidR="00EB778F" w:rsidRDefault="00EB778F">
            <w:pPr>
              <w:rPr>
                <w:sz w:val="5"/>
                <w:szCs w:val="5"/>
              </w:rPr>
            </w:pPr>
          </w:p>
        </w:tc>
        <w:tc>
          <w:tcPr>
            <w:tcW w:w="180" w:type="dxa"/>
            <w:vAlign w:val="bottom"/>
          </w:tcPr>
          <w:p w14:paraId="20C3C9BA" w14:textId="77777777" w:rsidR="00EB778F" w:rsidRDefault="00EB778F">
            <w:pPr>
              <w:rPr>
                <w:sz w:val="5"/>
                <w:szCs w:val="5"/>
              </w:rPr>
            </w:pPr>
          </w:p>
        </w:tc>
        <w:tc>
          <w:tcPr>
            <w:tcW w:w="820" w:type="dxa"/>
            <w:gridSpan w:val="2"/>
            <w:vMerge/>
            <w:vAlign w:val="bottom"/>
          </w:tcPr>
          <w:p w14:paraId="121EA2D7" w14:textId="77777777" w:rsidR="00EB778F" w:rsidRDefault="00EB778F">
            <w:pPr>
              <w:rPr>
                <w:sz w:val="5"/>
                <w:szCs w:val="5"/>
              </w:rPr>
            </w:pPr>
          </w:p>
        </w:tc>
        <w:tc>
          <w:tcPr>
            <w:tcW w:w="600" w:type="dxa"/>
            <w:vMerge/>
            <w:vAlign w:val="bottom"/>
          </w:tcPr>
          <w:p w14:paraId="3C59C369" w14:textId="77777777" w:rsidR="00EB778F" w:rsidRDefault="00EB778F">
            <w:pPr>
              <w:rPr>
                <w:sz w:val="5"/>
                <w:szCs w:val="5"/>
              </w:rPr>
            </w:pPr>
          </w:p>
        </w:tc>
        <w:tc>
          <w:tcPr>
            <w:tcW w:w="100" w:type="dxa"/>
            <w:vAlign w:val="bottom"/>
          </w:tcPr>
          <w:p w14:paraId="5AAA5A8D" w14:textId="77777777" w:rsidR="00EB778F" w:rsidRDefault="00EB778F">
            <w:pPr>
              <w:rPr>
                <w:sz w:val="5"/>
                <w:szCs w:val="5"/>
              </w:rPr>
            </w:pPr>
          </w:p>
        </w:tc>
        <w:tc>
          <w:tcPr>
            <w:tcW w:w="800" w:type="dxa"/>
            <w:vMerge/>
            <w:vAlign w:val="bottom"/>
          </w:tcPr>
          <w:p w14:paraId="5460B108" w14:textId="77777777" w:rsidR="00EB778F" w:rsidRDefault="00EB778F">
            <w:pPr>
              <w:rPr>
                <w:sz w:val="5"/>
                <w:szCs w:val="5"/>
              </w:rPr>
            </w:pPr>
          </w:p>
        </w:tc>
        <w:tc>
          <w:tcPr>
            <w:tcW w:w="740" w:type="dxa"/>
            <w:vMerge/>
            <w:vAlign w:val="bottom"/>
          </w:tcPr>
          <w:p w14:paraId="1C7469A2" w14:textId="77777777" w:rsidR="00EB778F" w:rsidRDefault="00EB778F">
            <w:pPr>
              <w:rPr>
                <w:sz w:val="5"/>
                <w:szCs w:val="5"/>
              </w:rPr>
            </w:pPr>
          </w:p>
        </w:tc>
        <w:tc>
          <w:tcPr>
            <w:tcW w:w="760" w:type="dxa"/>
            <w:vMerge/>
            <w:vAlign w:val="bottom"/>
          </w:tcPr>
          <w:p w14:paraId="39052AA4" w14:textId="77777777" w:rsidR="00EB778F" w:rsidRDefault="00EB778F">
            <w:pPr>
              <w:rPr>
                <w:sz w:val="5"/>
                <w:szCs w:val="5"/>
              </w:rPr>
            </w:pPr>
          </w:p>
        </w:tc>
        <w:tc>
          <w:tcPr>
            <w:tcW w:w="160" w:type="dxa"/>
            <w:vAlign w:val="bottom"/>
          </w:tcPr>
          <w:p w14:paraId="1641B7AA" w14:textId="77777777" w:rsidR="00EB778F" w:rsidRDefault="00EB778F">
            <w:pPr>
              <w:rPr>
                <w:sz w:val="5"/>
                <w:szCs w:val="5"/>
              </w:rPr>
            </w:pPr>
          </w:p>
        </w:tc>
        <w:tc>
          <w:tcPr>
            <w:tcW w:w="180" w:type="dxa"/>
            <w:vAlign w:val="bottom"/>
          </w:tcPr>
          <w:p w14:paraId="722F9F50" w14:textId="77777777" w:rsidR="00EB778F" w:rsidRDefault="00EB778F">
            <w:pPr>
              <w:rPr>
                <w:sz w:val="5"/>
                <w:szCs w:val="5"/>
              </w:rPr>
            </w:pPr>
          </w:p>
        </w:tc>
        <w:tc>
          <w:tcPr>
            <w:tcW w:w="0" w:type="dxa"/>
            <w:vAlign w:val="bottom"/>
          </w:tcPr>
          <w:p w14:paraId="27FFC6DC" w14:textId="77777777" w:rsidR="00EB778F" w:rsidRDefault="00EB778F">
            <w:pPr>
              <w:rPr>
                <w:sz w:val="1"/>
                <w:szCs w:val="1"/>
              </w:rPr>
            </w:pPr>
          </w:p>
        </w:tc>
      </w:tr>
      <w:tr w:rsidR="00EB778F" w14:paraId="3CF1FABB" w14:textId="77777777">
        <w:trPr>
          <w:trHeight w:val="141"/>
        </w:trPr>
        <w:tc>
          <w:tcPr>
            <w:tcW w:w="160" w:type="dxa"/>
            <w:vAlign w:val="bottom"/>
          </w:tcPr>
          <w:p w14:paraId="3D87FC84" w14:textId="77777777" w:rsidR="00EB778F" w:rsidRDefault="00EB778F">
            <w:pPr>
              <w:rPr>
                <w:sz w:val="12"/>
                <w:szCs w:val="12"/>
              </w:rPr>
            </w:pPr>
          </w:p>
        </w:tc>
        <w:tc>
          <w:tcPr>
            <w:tcW w:w="180" w:type="dxa"/>
            <w:vAlign w:val="bottom"/>
          </w:tcPr>
          <w:p w14:paraId="24EF18AA" w14:textId="77777777" w:rsidR="00EB778F" w:rsidRDefault="00EB778F">
            <w:pPr>
              <w:rPr>
                <w:sz w:val="12"/>
                <w:szCs w:val="12"/>
              </w:rPr>
            </w:pPr>
          </w:p>
        </w:tc>
        <w:tc>
          <w:tcPr>
            <w:tcW w:w="820" w:type="dxa"/>
            <w:gridSpan w:val="2"/>
            <w:vAlign w:val="bottom"/>
          </w:tcPr>
          <w:p w14:paraId="0391FAE4" w14:textId="77777777" w:rsidR="00EB778F" w:rsidRDefault="00B62E70">
            <w:pPr>
              <w:ind w:right="60"/>
              <w:jc w:val="center"/>
              <w:rPr>
                <w:sz w:val="20"/>
                <w:szCs w:val="20"/>
              </w:rPr>
            </w:pPr>
            <w:r>
              <w:rPr>
                <w:rFonts w:ascii="Arial" w:eastAsia="Arial" w:hAnsi="Arial" w:cs="Arial"/>
                <w:w w:val="88"/>
                <w:sz w:val="12"/>
                <w:szCs w:val="12"/>
              </w:rPr>
              <w:t>(left-hand scale)</w:t>
            </w:r>
          </w:p>
        </w:tc>
        <w:tc>
          <w:tcPr>
            <w:tcW w:w="600" w:type="dxa"/>
            <w:vAlign w:val="bottom"/>
          </w:tcPr>
          <w:p w14:paraId="1252BB19" w14:textId="77777777" w:rsidR="00EB778F" w:rsidRDefault="00B62E70">
            <w:pPr>
              <w:jc w:val="center"/>
              <w:rPr>
                <w:sz w:val="20"/>
                <w:szCs w:val="20"/>
              </w:rPr>
            </w:pPr>
            <w:r>
              <w:rPr>
                <w:rFonts w:ascii="Arial" w:eastAsia="Arial" w:hAnsi="Arial" w:cs="Arial"/>
                <w:w w:val="84"/>
                <w:sz w:val="12"/>
                <w:szCs w:val="12"/>
              </w:rPr>
              <w:t>GDP</w:t>
            </w:r>
          </w:p>
        </w:tc>
        <w:tc>
          <w:tcPr>
            <w:tcW w:w="900" w:type="dxa"/>
            <w:gridSpan w:val="2"/>
            <w:vAlign w:val="bottom"/>
          </w:tcPr>
          <w:p w14:paraId="0AE05F63" w14:textId="77777777" w:rsidR="00EB778F" w:rsidRDefault="00B62E70">
            <w:pPr>
              <w:spacing w:line="142" w:lineRule="exact"/>
              <w:ind w:left="12"/>
              <w:jc w:val="center"/>
              <w:rPr>
                <w:sz w:val="20"/>
                <w:szCs w:val="20"/>
              </w:rPr>
            </w:pPr>
            <w:r>
              <w:rPr>
                <w:rFonts w:ascii="Arial" w:eastAsia="Arial" w:hAnsi="Arial" w:cs="Arial"/>
                <w:sz w:val="10"/>
                <w:szCs w:val="10"/>
              </w:rPr>
              <w:t>unemployment</w:t>
            </w:r>
            <w:r>
              <w:rPr>
                <w:rFonts w:ascii="Arial" w:eastAsia="Arial" w:hAnsi="Arial" w:cs="Arial"/>
                <w:sz w:val="16"/>
                <w:szCs w:val="16"/>
                <w:vertAlign w:val="superscript"/>
              </w:rPr>
              <w:t>(a)</w:t>
            </w:r>
          </w:p>
        </w:tc>
        <w:tc>
          <w:tcPr>
            <w:tcW w:w="740" w:type="dxa"/>
            <w:vAlign w:val="bottom"/>
          </w:tcPr>
          <w:p w14:paraId="5CB8205F" w14:textId="77777777" w:rsidR="00EB778F" w:rsidRDefault="00B62E70">
            <w:pPr>
              <w:ind w:right="42"/>
              <w:jc w:val="center"/>
              <w:rPr>
                <w:sz w:val="20"/>
                <w:szCs w:val="20"/>
              </w:rPr>
            </w:pPr>
            <w:r>
              <w:rPr>
                <w:rFonts w:ascii="Arial" w:eastAsia="Arial" w:hAnsi="Arial" w:cs="Arial"/>
                <w:w w:val="90"/>
                <w:sz w:val="12"/>
                <w:szCs w:val="12"/>
              </w:rPr>
              <w:t>property</w:t>
            </w:r>
          </w:p>
        </w:tc>
        <w:tc>
          <w:tcPr>
            <w:tcW w:w="760" w:type="dxa"/>
            <w:vAlign w:val="bottom"/>
          </w:tcPr>
          <w:p w14:paraId="1EBEBA53" w14:textId="77777777" w:rsidR="00EB778F" w:rsidRDefault="00B62E70">
            <w:pPr>
              <w:jc w:val="center"/>
              <w:rPr>
                <w:sz w:val="20"/>
                <w:szCs w:val="20"/>
              </w:rPr>
            </w:pPr>
            <w:r>
              <w:rPr>
                <w:rFonts w:ascii="Arial" w:eastAsia="Arial" w:hAnsi="Arial" w:cs="Arial"/>
                <w:w w:val="81"/>
                <w:sz w:val="12"/>
                <w:szCs w:val="12"/>
              </w:rPr>
              <w:t>prices</w:t>
            </w:r>
          </w:p>
        </w:tc>
        <w:tc>
          <w:tcPr>
            <w:tcW w:w="160" w:type="dxa"/>
            <w:vAlign w:val="bottom"/>
          </w:tcPr>
          <w:p w14:paraId="15FEC584" w14:textId="77777777" w:rsidR="00EB778F" w:rsidRDefault="00EB778F">
            <w:pPr>
              <w:rPr>
                <w:sz w:val="12"/>
                <w:szCs w:val="12"/>
              </w:rPr>
            </w:pPr>
          </w:p>
        </w:tc>
        <w:tc>
          <w:tcPr>
            <w:tcW w:w="180" w:type="dxa"/>
            <w:vAlign w:val="bottom"/>
          </w:tcPr>
          <w:p w14:paraId="69EC17BE" w14:textId="77777777" w:rsidR="00EB778F" w:rsidRDefault="00EB778F">
            <w:pPr>
              <w:rPr>
                <w:sz w:val="12"/>
                <w:szCs w:val="12"/>
              </w:rPr>
            </w:pPr>
          </w:p>
        </w:tc>
        <w:tc>
          <w:tcPr>
            <w:tcW w:w="0" w:type="dxa"/>
            <w:vAlign w:val="bottom"/>
          </w:tcPr>
          <w:p w14:paraId="2157B61B" w14:textId="77777777" w:rsidR="00EB778F" w:rsidRDefault="00EB778F">
            <w:pPr>
              <w:rPr>
                <w:sz w:val="1"/>
                <w:szCs w:val="1"/>
              </w:rPr>
            </w:pPr>
          </w:p>
        </w:tc>
      </w:tr>
      <w:tr w:rsidR="00EB778F" w14:paraId="6566B641" w14:textId="77777777">
        <w:trPr>
          <w:trHeight w:val="170"/>
        </w:trPr>
        <w:tc>
          <w:tcPr>
            <w:tcW w:w="160" w:type="dxa"/>
            <w:vAlign w:val="bottom"/>
          </w:tcPr>
          <w:p w14:paraId="2A2CB85E" w14:textId="77777777" w:rsidR="00EB778F" w:rsidRDefault="00EB778F">
            <w:pPr>
              <w:rPr>
                <w:sz w:val="14"/>
                <w:szCs w:val="14"/>
              </w:rPr>
            </w:pPr>
          </w:p>
        </w:tc>
        <w:tc>
          <w:tcPr>
            <w:tcW w:w="180" w:type="dxa"/>
            <w:vAlign w:val="bottom"/>
          </w:tcPr>
          <w:p w14:paraId="10A9BF39" w14:textId="77777777" w:rsidR="00EB778F" w:rsidRDefault="00EB778F">
            <w:pPr>
              <w:rPr>
                <w:sz w:val="14"/>
                <w:szCs w:val="14"/>
              </w:rPr>
            </w:pPr>
          </w:p>
        </w:tc>
        <w:tc>
          <w:tcPr>
            <w:tcW w:w="760" w:type="dxa"/>
            <w:vAlign w:val="bottom"/>
          </w:tcPr>
          <w:p w14:paraId="5B19B5B6" w14:textId="77777777" w:rsidR="00EB778F" w:rsidRDefault="00EB778F">
            <w:pPr>
              <w:rPr>
                <w:sz w:val="14"/>
                <w:szCs w:val="14"/>
              </w:rPr>
            </w:pPr>
          </w:p>
        </w:tc>
        <w:tc>
          <w:tcPr>
            <w:tcW w:w="60" w:type="dxa"/>
            <w:vAlign w:val="bottom"/>
          </w:tcPr>
          <w:p w14:paraId="045CF651" w14:textId="77777777" w:rsidR="00EB778F" w:rsidRDefault="00EB778F">
            <w:pPr>
              <w:rPr>
                <w:sz w:val="14"/>
                <w:szCs w:val="14"/>
              </w:rPr>
            </w:pPr>
          </w:p>
        </w:tc>
        <w:tc>
          <w:tcPr>
            <w:tcW w:w="600" w:type="dxa"/>
            <w:vAlign w:val="bottom"/>
          </w:tcPr>
          <w:p w14:paraId="7D6223D0" w14:textId="77777777" w:rsidR="00EB778F" w:rsidRDefault="00B62E70">
            <w:pPr>
              <w:jc w:val="center"/>
              <w:rPr>
                <w:sz w:val="20"/>
                <w:szCs w:val="20"/>
              </w:rPr>
            </w:pPr>
            <w:r>
              <w:rPr>
                <w:rFonts w:ascii="Arial" w:eastAsia="Arial" w:hAnsi="Arial" w:cs="Arial"/>
                <w:w w:val="90"/>
                <w:sz w:val="12"/>
                <w:szCs w:val="12"/>
              </w:rPr>
              <w:t>(left-hand</w:t>
            </w:r>
          </w:p>
        </w:tc>
        <w:tc>
          <w:tcPr>
            <w:tcW w:w="100" w:type="dxa"/>
            <w:vAlign w:val="bottom"/>
          </w:tcPr>
          <w:p w14:paraId="3904F114" w14:textId="77777777" w:rsidR="00EB778F" w:rsidRDefault="00EB778F">
            <w:pPr>
              <w:rPr>
                <w:sz w:val="14"/>
                <w:szCs w:val="14"/>
              </w:rPr>
            </w:pPr>
          </w:p>
        </w:tc>
        <w:tc>
          <w:tcPr>
            <w:tcW w:w="800" w:type="dxa"/>
            <w:vAlign w:val="bottom"/>
          </w:tcPr>
          <w:p w14:paraId="0DA15254" w14:textId="77777777" w:rsidR="00EB778F" w:rsidRDefault="00B62E70">
            <w:pPr>
              <w:jc w:val="center"/>
              <w:rPr>
                <w:sz w:val="20"/>
                <w:szCs w:val="20"/>
              </w:rPr>
            </w:pPr>
            <w:r>
              <w:rPr>
                <w:rFonts w:ascii="Arial" w:eastAsia="Arial" w:hAnsi="Arial" w:cs="Arial"/>
                <w:w w:val="88"/>
                <w:sz w:val="12"/>
                <w:szCs w:val="12"/>
              </w:rPr>
              <w:t>(left-hand scale,</w:t>
            </w:r>
          </w:p>
        </w:tc>
        <w:tc>
          <w:tcPr>
            <w:tcW w:w="740" w:type="dxa"/>
            <w:vAlign w:val="bottom"/>
          </w:tcPr>
          <w:p w14:paraId="00E00DA0" w14:textId="77777777" w:rsidR="00EB778F" w:rsidRDefault="00B62E70">
            <w:pPr>
              <w:spacing w:line="170" w:lineRule="exact"/>
              <w:ind w:right="2"/>
              <w:jc w:val="center"/>
              <w:rPr>
                <w:sz w:val="20"/>
                <w:szCs w:val="20"/>
              </w:rPr>
            </w:pPr>
            <w:r>
              <w:rPr>
                <w:rFonts w:ascii="Arial" w:eastAsia="Arial" w:hAnsi="Arial" w:cs="Arial"/>
                <w:w w:val="89"/>
                <w:sz w:val="11"/>
                <w:szCs w:val="11"/>
              </w:rPr>
              <w:t>prices</w:t>
            </w:r>
            <w:r>
              <w:rPr>
                <w:rFonts w:ascii="Arial" w:eastAsia="Arial" w:hAnsi="Arial" w:cs="Arial"/>
                <w:w w:val="89"/>
                <w:sz w:val="19"/>
                <w:szCs w:val="19"/>
                <w:vertAlign w:val="superscript"/>
              </w:rPr>
              <w:t>(b)</w:t>
            </w:r>
          </w:p>
        </w:tc>
        <w:tc>
          <w:tcPr>
            <w:tcW w:w="760" w:type="dxa"/>
            <w:vAlign w:val="bottom"/>
          </w:tcPr>
          <w:p w14:paraId="2E7773F0" w14:textId="77777777" w:rsidR="00EB778F" w:rsidRDefault="00B62E70">
            <w:pPr>
              <w:jc w:val="center"/>
              <w:rPr>
                <w:sz w:val="20"/>
                <w:szCs w:val="20"/>
              </w:rPr>
            </w:pPr>
            <w:r>
              <w:rPr>
                <w:rFonts w:ascii="Arial" w:eastAsia="Arial" w:hAnsi="Arial" w:cs="Arial"/>
                <w:w w:val="92"/>
                <w:sz w:val="12"/>
                <w:szCs w:val="12"/>
              </w:rPr>
              <w:t>(right-hand</w:t>
            </w:r>
          </w:p>
        </w:tc>
        <w:tc>
          <w:tcPr>
            <w:tcW w:w="160" w:type="dxa"/>
            <w:vAlign w:val="bottom"/>
          </w:tcPr>
          <w:p w14:paraId="37A79C99" w14:textId="77777777" w:rsidR="00EB778F" w:rsidRDefault="00EB778F">
            <w:pPr>
              <w:rPr>
                <w:sz w:val="14"/>
                <w:szCs w:val="14"/>
              </w:rPr>
            </w:pPr>
          </w:p>
        </w:tc>
        <w:tc>
          <w:tcPr>
            <w:tcW w:w="180" w:type="dxa"/>
            <w:vAlign w:val="bottom"/>
          </w:tcPr>
          <w:p w14:paraId="342F79D4" w14:textId="77777777" w:rsidR="00EB778F" w:rsidRDefault="00EB778F">
            <w:pPr>
              <w:rPr>
                <w:sz w:val="14"/>
                <w:szCs w:val="14"/>
              </w:rPr>
            </w:pPr>
          </w:p>
        </w:tc>
        <w:tc>
          <w:tcPr>
            <w:tcW w:w="0" w:type="dxa"/>
            <w:vAlign w:val="bottom"/>
          </w:tcPr>
          <w:p w14:paraId="1C618CE4" w14:textId="77777777" w:rsidR="00EB778F" w:rsidRDefault="00EB778F">
            <w:pPr>
              <w:rPr>
                <w:sz w:val="1"/>
                <w:szCs w:val="1"/>
              </w:rPr>
            </w:pPr>
          </w:p>
        </w:tc>
      </w:tr>
      <w:tr w:rsidR="00EB778F" w14:paraId="2063EC48" w14:textId="77777777">
        <w:trPr>
          <w:trHeight w:val="140"/>
        </w:trPr>
        <w:tc>
          <w:tcPr>
            <w:tcW w:w="160" w:type="dxa"/>
            <w:vAlign w:val="bottom"/>
          </w:tcPr>
          <w:p w14:paraId="306ADAFE" w14:textId="77777777" w:rsidR="00EB778F" w:rsidRDefault="00EB778F">
            <w:pPr>
              <w:rPr>
                <w:sz w:val="12"/>
                <w:szCs w:val="12"/>
              </w:rPr>
            </w:pPr>
          </w:p>
        </w:tc>
        <w:tc>
          <w:tcPr>
            <w:tcW w:w="180" w:type="dxa"/>
            <w:vAlign w:val="bottom"/>
          </w:tcPr>
          <w:p w14:paraId="0E601406" w14:textId="77777777" w:rsidR="00EB778F" w:rsidRDefault="00EB778F">
            <w:pPr>
              <w:rPr>
                <w:sz w:val="12"/>
                <w:szCs w:val="12"/>
              </w:rPr>
            </w:pPr>
          </w:p>
        </w:tc>
        <w:tc>
          <w:tcPr>
            <w:tcW w:w="760" w:type="dxa"/>
            <w:vAlign w:val="bottom"/>
          </w:tcPr>
          <w:p w14:paraId="16ECE42D" w14:textId="77777777" w:rsidR="00EB778F" w:rsidRDefault="00EB778F">
            <w:pPr>
              <w:rPr>
                <w:sz w:val="12"/>
                <w:szCs w:val="12"/>
              </w:rPr>
            </w:pPr>
          </w:p>
        </w:tc>
        <w:tc>
          <w:tcPr>
            <w:tcW w:w="60" w:type="dxa"/>
            <w:vAlign w:val="bottom"/>
          </w:tcPr>
          <w:p w14:paraId="18FA5C74" w14:textId="77777777" w:rsidR="00EB778F" w:rsidRDefault="00EB778F">
            <w:pPr>
              <w:rPr>
                <w:sz w:val="12"/>
                <w:szCs w:val="12"/>
              </w:rPr>
            </w:pPr>
          </w:p>
        </w:tc>
        <w:tc>
          <w:tcPr>
            <w:tcW w:w="600" w:type="dxa"/>
            <w:vAlign w:val="bottom"/>
          </w:tcPr>
          <w:p w14:paraId="57B99A44" w14:textId="77777777" w:rsidR="00EB778F" w:rsidRDefault="00B62E70">
            <w:pPr>
              <w:jc w:val="center"/>
              <w:rPr>
                <w:sz w:val="20"/>
                <w:szCs w:val="20"/>
              </w:rPr>
            </w:pPr>
            <w:r>
              <w:rPr>
                <w:rFonts w:ascii="Arial" w:eastAsia="Arial" w:hAnsi="Arial" w:cs="Arial"/>
                <w:w w:val="81"/>
                <w:sz w:val="12"/>
                <w:szCs w:val="12"/>
              </w:rPr>
              <w:t>scale)</w:t>
            </w:r>
          </w:p>
        </w:tc>
        <w:tc>
          <w:tcPr>
            <w:tcW w:w="100" w:type="dxa"/>
            <w:vAlign w:val="bottom"/>
          </w:tcPr>
          <w:p w14:paraId="06601187" w14:textId="77777777" w:rsidR="00EB778F" w:rsidRDefault="00EB778F">
            <w:pPr>
              <w:rPr>
                <w:sz w:val="12"/>
                <w:szCs w:val="12"/>
              </w:rPr>
            </w:pPr>
          </w:p>
        </w:tc>
        <w:tc>
          <w:tcPr>
            <w:tcW w:w="800" w:type="dxa"/>
            <w:vAlign w:val="bottom"/>
          </w:tcPr>
          <w:p w14:paraId="2E8D0DF5" w14:textId="77777777" w:rsidR="00EB778F" w:rsidRDefault="00B62E70">
            <w:pPr>
              <w:jc w:val="center"/>
              <w:rPr>
                <w:sz w:val="20"/>
                <w:szCs w:val="20"/>
              </w:rPr>
            </w:pPr>
            <w:r>
              <w:rPr>
                <w:rFonts w:ascii="Arial" w:eastAsia="Arial" w:hAnsi="Arial" w:cs="Arial"/>
                <w:w w:val="89"/>
                <w:sz w:val="12"/>
                <w:szCs w:val="12"/>
              </w:rPr>
              <w:t>inverted)</w:t>
            </w:r>
          </w:p>
        </w:tc>
        <w:tc>
          <w:tcPr>
            <w:tcW w:w="740" w:type="dxa"/>
            <w:vAlign w:val="bottom"/>
          </w:tcPr>
          <w:p w14:paraId="745D4665" w14:textId="77777777" w:rsidR="00EB778F" w:rsidRDefault="00B62E70">
            <w:pPr>
              <w:ind w:right="2"/>
              <w:jc w:val="center"/>
              <w:rPr>
                <w:sz w:val="20"/>
                <w:szCs w:val="20"/>
              </w:rPr>
            </w:pPr>
            <w:r>
              <w:rPr>
                <w:rFonts w:ascii="Arial" w:eastAsia="Arial" w:hAnsi="Arial" w:cs="Arial"/>
                <w:w w:val="89"/>
                <w:sz w:val="12"/>
                <w:szCs w:val="12"/>
              </w:rPr>
              <w:t>(right-hand</w:t>
            </w:r>
          </w:p>
        </w:tc>
        <w:tc>
          <w:tcPr>
            <w:tcW w:w="760" w:type="dxa"/>
            <w:vAlign w:val="bottom"/>
          </w:tcPr>
          <w:p w14:paraId="39627B17" w14:textId="77777777" w:rsidR="00EB778F" w:rsidRDefault="00B62E70">
            <w:pPr>
              <w:jc w:val="center"/>
              <w:rPr>
                <w:sz w:val="20"/>
                <w:szCs w:val="20"/>
              </w:rPr>
            </w:pPr>
            <w:r>
              <w:rPr>
                <w:rFonts w:ascii="Arial" w:eastAsia="Arial" w:hAnsi="Arial" w:cs="Arial"/>
                <w:w w:val="81"/>
                <w:sz w:val="12"/>
                <w:szCs w:val="12"/>
              </w:rPr>
              <w:t>scale)</w:t>
            </w:r>
          </w:p>
        </w:tc>
        <w:tc>
          <w:tcPr>
            <w:tcW w:w="160" w:type="dxa"/>
            <w:vAlign w:val="bottom"/>
          </w:tcPr>
          <w:p w14:paraId="1218F880" w14:textId="77777777" w:rsidR="00EB778F" w:rsidRDefault="00EB778F">
            <w:pPr>
              <w:rPr>
                <w:sz w:val="12"/>
                <w:szCs w:val="12"/>
              </w:rPr>
            </w:pPr>
          </w:p>
        </w:tc>
        <w:tc>
          <w:tcPr>
            <w:tcW w:w="180" w:type="dxa"/>
            <w:vAlign w:val="bottom"/>
          </w:tcPr>
          <w:p w14:paraId="6302037D" w14:textId="77777777" w:rsidR="00EB778F" w:rsidRDefault="00EB778F">
            <w:pPr>
              <w:rPr>
                <w:sz w:val="12"/>
                <w:szCs w:val="12"/>
              </w:rPr>
            </w:pPr>
          </w:p>
        </w:tc>
        <w:tc>
          <w:tcPr>
            <w:tcW w:w="0" w:type="dxa"/>
            <w:vAlign w:val="bottom"/>
          </w:tcPr>
          <w:p w14:paraId="5F4CCD11" w14:textId="77777777" w:rsidR="00EB778F" w:rsidRDefault="00EB778F">
            <w:pPr>
              <w:rPr>
                <w:sz w:val="1"/>
                <w:szCs w:val="1"/>
              </w:rPr>
            </w:pPr>
          </w:p>
        </w:tc>
      </w:tr>
      <w:tr w:rsidR="00EB778F" w14:paraId="451E1CFD" w14:textId="77777777">
        <w:trPr>
          <w:trHeight w:val="141"/>
        </w:trPr>
        <w:tc>
          <w:tcPr>
            <w:tcW w:w="160" w:type="dxa"/>
            <w:vAlign w:val="bottom"/>
          </w:tcPr>
          <w:p w14:paraId="346C373C" w14:textId="77777777" w:rsidR="00EB778F" w:rsidRDefault="00EB778F">
            <w:pPr>
              <w:rPr>
                <w:sz w:val="12"/>
                <w:szCs w:val="12"/>
              </w:rPr>
            </w:pPr>
          </w:p>
        </w:tc>
        <w:tc>
          <w:tcPr>
            <w:tcW w:w="180" w:type="dxa"/>
            <w:vAlign w:val="bottom"/>
          </w:tcPr>
          <w:p w14:paraId="368FD1AA" w14:textId="77777777" w:rsidR="00EB778F" w:rsidRDefault="00EB778F">
            <w:pPr>
              <w:rPr>
                <w:sz w:val="12"/>
                <w:szCs w:val="12"/>
              </w:rPr>
            </w:pPr>
          </w:p>
        </w:tc>
        <w:tc>
          <w:tcPr>
            <w:tcW w:w="760" w:type="dxa"/>
            <w:vAlign w:val="bottom"/>
          </w:tcPr>
          <w:p w14:paraId="466B2A91" w14:textId="77777777" w:rsidR="00EB778F" w:rsidRDefault="00EB778F">
            <w:pPr>
              <w:rPr>
                <w:sz w:val="12"/>
                <w:szCs w:val="12"/>
              </w:rPr>
            </w:pPr>
          </w:p>
        </w:tc>
        <w:tc>
          <w:tcPr>
            <w:tcW w:w="60" w:type="dxa"/>
            <w:vAlign w:val="bottom"/>
          </w:tcPr>
          <w:p w14:paraId="184CE547" w14:textId="77777777" w:rsidR="00EB778F" w:rsidRDefault="00EB778F">
            <w:pPr>
              <w:rPr>
                <w:sz w:val="12"/>
                <w:szCs w:val="12"/>
              </w:rPr>
            </w:pPr>
          </w:p>
        </w:tc>
        <w:tc>
          <w:tcPr>
            <w:tcW w:w="600" w:type="dxa"/>
            <w:vAlign w:val="bottom"/>
          </w:tcPr>
          <w:p w14:paraId="59049E26" w14:textId="77777777" w:rsidR="00EB778F" w:rsidRDefault="00EB778F">
            <w:pPr>
              <w:rPr>
                <w:sz w:val="12"/>
                <w:szCs w:val="12"/>
              </w:rPr>
            </w:pPr>
          </w:p>
        </w:tc>
        <w:tc>
          <w:tcPr>
            <w:tcW w:w="100" w:type="dxa"/>
            <w:vAlign w:val="bottom"/>
          </w:tcPr>
          <w:p w14:paraId="2133EAFA" w14:textId="77777777" w:rsidR="00EB778F" w:rsidRDefault="00EB778F">
            <w:pPr>
              <w:rPr>
                <w:sz w:val="12"/>
                <w:szCs w:val="12"/>
              </w:rPr>
            </w:pPr>
          </w:p>
        </w:tc>
        <w:tc>
          <w:tcPr>
            <w:tcW w:w="800" w:type="dxa"/>
            <w:vAlign w:val="bottom"/>
          </w:tcPr>
          <w:p w14:paraId="5FCA441F" w14:textId="77777777" w:rsidR="00EB778F" w:rsidRDefault="00EB778F">
            <w:pPr>
              <w:rPr>
                <w:sz w:val="12"/>
                <w:szCs w:val="12"/>
              </w:rPr>
            </w:pPr>
          </w:p>
        </w:tc>
        <w:tc>
          <w:tcPr>
            <w:tcW w:w="740" w:type="dxa"/>
            <w:vAlign w:val="bottom"/>
          </w:tcPr>
          <w:p w14:paraId="6DA44827" w14:textId="77777777" w:rsidR="00EB778F" w:rsidRDefault="00B62E70">
            <w:pPr>
              <w:ind w:right="2"/>
              <w:jc w:val="center"/>
              <w:rPr>
                <w:sz w:val="20"/>
                <w:szCs w:val="20"/>
              </w:rPr>
            </w:pPr>
            <w:r>
              <w:rPr>
                <w:rFonts w:ascii="Arial" w:eastAsia="Arial" w:hAnsi="Arial" w:cs="Arial"/>
                <w:w w:val="87"/>
                <w:sz w:val="12"/>
                <w:szCs w:val="12"/>
              </w:rPr>
              <w:t>scale)</w:t>
            </w:r>
          </w:p>
        </w:tc>
        <w:tc>
          <w:tcPr>
            <w:tcW w:w="760" w:type="dxa"/>
            <w:vAlign w:val="bottom"/>
          </w:tcPr>
          <w:p w14:paraId="5270F9C7" w14:textId="77777777" w:rsidR="00EB778F" w:rsidRDefault="00EB778F">
            <w:pPr>
              <w:rPr>
                <w:sz w:val="12"/>
                <w:szCs w:val="12"/>
              </w:rPr>
            </w:pPr>
          </w:p>
        </w:tc>
        <w:tc>
          <w:tcPr>
            <w:tcW w:w="160" w:type="dxa"/>
            <w:vAlign w:val="bottom"/>
          </w:tcPr>
          <w:p w14:paraId="532B19A3" w14:textId="77777777" w:rsidR="00EB778F" w:rsidRDefault="00EB778F">
            <w:pPr>
              <w:rPr>
                <w:sz w:val="12"/>
                <w:szCs w:val="12"/>
              </w:rPr>
            </w:pPr>
          </w:p>
        </w:tc>
        <w:tc>
          <w:tcPr>
            <w:tcW w:w="180" w:type="dxa"/>
            <w:vAlign w:val="bottom"/>
          </w:tcPr>
          <w:p w14:paraId="378373F5" w14:textId="77777777" w:rsidR="00EB778F" w:rsidRDefault="00EB778F">
            <w:pPr>
              <w:rPr>
                <w:sz w:val="12"/>
                <w:szCs w:val="12"/>
              </w:rPr>
            </w:pPr>
          </w:p>
        </w:tc>
        <w:tc>
          <w:tcPr>
            <w:tcW w:w="0" w:type="dxa"/>
            <w:vAlign w:val="bottom"/>
          </w:tcPr>
          <w:p w14:paraId="49044D81" w14:textId="77777777" w:rsidR="00EB778F" w:rsidRDefault="00EB778F">
            <w:pPr>
              <w:rPr>
                <w:sz w:val="1"/>
                <w:szCs w:val="1"/>
              </w:rPr>
            </w:pPr>
          </w:p>
        </w:tc>
      </w:tr>
    </w:tbl>
    <w:p w14:paraId="2F4AE88F" w14:textId="77777777" w:rsidR="00EB778F" w:rsidRDefault="00EB778F">
      <w:pPr>
        <w:spacing w:line="144" w:lineRule="exact"/>
        <w:rPr>
          <w:sz w:val="20"/>
          <w:szCs w:val="20"/>
        </w:rPr>
      </w:pPr>
    </w:p>
    <w:p w14:paraId="67C876D6" w14:textId="77777777" w:rsidR="00EB778F" w:rsidRDefault="00B62E70">
      <w:pPr>
        <w:spacing w:line="308" w:lineRule="auto"/>
        <w:ind w:left="6" w:right="180"/>
        <w:rPr>
          <w:sz w:val="20"/>
          <w:szCs w:val="20"/>
        </w:rPr>
      </w:pPr>
      <w:r>
        <w:rPr>
          <w:rFonts w:ascii="Arial" w:eastAsia="Arial" w:hAnsi="Arial" w:cs="Arial"/>
          <w:sz w:val="10"/>
          <w:szCs w:val="10"/>
        </w:rPr>
        <w:t xml:space="preserve">Sources: Halifax house price index by IHS Markit, IMF International Financial Statistics, MSCI Investment Property Databank, Nationwide, </w:t>
      </w:r>
      <w:r>
        <w:rPr>
          <w:rFonts w:ascii="Arial" w:eastAsia="Arial" w:hAnsi="Arial" w:cs="Arial"/>
          <w:sz w:val="10"/>
          <w:szCs w:val="10"/>
        </w:rPr>
        <w:t>Office for National Statistics (ONS) and Bank calculations.</w:t>
      </w:r>
    </w:p>
    <w:p w14:paraId="1083D520" w14:textId="77777777" w:rsidR="00EB778F" w:rsidRDefault="00EB778F">
      <w:pPr>
        <w:spacing w:line="65" w:lineRule="exact"/>
        <w:rPr>
          <w:sz w:val="20"/>
          <w:szCs w:val="20"/>
        </w:rPr>
      </w:pPr>
    </w:p>
    <w:p w14:paraId="2C93D6E3" w14:textId="77777777" w:rsidR="00EB778F" w:rsidRDefault="00B62E70">
      <w:pPr>
        <w:numPr>
          <w:ilvl w:val="0"/>
          <w:numId w:val="10"/>
        </w:numPr>
        <w:tabs>
          <w:tab w:val="left" w:pos="166"/>
        </w:tabs>
        <w:ind w:left="166" w:hanging="166"/>
        <w:rPr>
          <w:rFonts w:ascii="Arial" w:eastAsia="Arial" w:hAnsi="Arial" w:cs="Arial"/>
          <w:sz w:val="10"/>
          <w:szCs w:val="10"/>
        </w:rPr>
      </w:pPr>
      <w:r>
        <w:rPr>
          <w:rFonts w:ascii="Arial" w:eastAsia="Arial" w:hAnsi="Arial" w:cs="Arial"/>
          <w:sz w:val="10"/>
          <w:szCs w:val="10"/>
        </w:rPr>
        <w:t>The unemployment bars show the peak level of the Labour Force Survey UK unemployment rate.</w:t>
      </w:r>
    </w:p>
    <w:p w14:paraId="3EA78706" w14:textId="77777777" w:rsidR="00EB778F" w:rsidRDefault="00EB778F">
      <w:pPr>
        <w:spacing w:line="15" w:lineRule="exact"/>
        <w:rPr>
          <w:rFonts w:ascii="Arial" w:eastAsia="Arial" w:hAnsi="Arial" w:cs="Arial"/>
          <w:sz w:val="10"/>
          <w:szCs w:val="10"/>
        </w:rPr>
      </w:pPr>
    </w:p>
    <w:p w14:paraId="3BF3D2BD" w14:textId="77777777" w:rsidR="00EB778F" w:rsidRDefault="00B62E70">
      <w:pPr>
        <w:numPr>
          <w:ilvl w:val="0"/>
          <w:numId w:val="10"/>
        </w:numPr>
        <w:tabs>
          <w:tab w:val="left" w:pos="166"/>
        </w:tabs>
        <w:spacing w:line="258" w:lineRule="auto"/>
        <w:ind w:left="166" w:right="280" w:hanging="166"/>
        <w:rPr>
          <w:rFonts w:ascii="Arial" w:eastAsia="Arial" w:hAnsi="Arial" w:cs="Arial"/>
          <w:sz w:val="11"/>
          <w:szCs w:val="11"/>
        </w:rPr>
      </w:pPr>
      <w:r>
        <w:rPr>
          <w:rFonts w:ascii="Arial" w:eastAsia="Arial" w:hAnsi="Arial" w:cs="Arial"/>
          <w:sz w:val="11"/>
          <w:szCs w:val="11"/>
        </w:rPr>
        <w:t xml:space="preserve">Financial crisis data are a combination of the quarterly Halifax/Markit and Nationwide house price </w:t>
      </w:r>
      <w:r>
        <w:rPr>
          <w:rFonts w:ascii="Arial" w:eastAsia="Arial" w:hAnsi="Arial" w:cs="Arial"/>
          <w:sz w:val="11"/>
          <w:szCs w:val="11"/>
        </w:rPr>
        <w:t>indices.</w:t>
      </w:r>
    </w:p>
    <w:p w14:paraId="13E8632C"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65216" behindDoc="1" locked="0" layoutInCell="0" allowOverlap="1" wp14:anchorId="2DDA89FE" wp14:editId="33ECA1ED">
                <wp:simplePos x="0" y="0"/>
                <wp:positionH relativeFrom="column">
                  <wp:posOffset>0</wp:posOffset>
                </wp:positionH>
                <wp:positionV relativeFrom="paragraph">
                  <wp:posOffset>27940</wp:posOffset>
                </wp:positionV>
                <wp:extent cx="309562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DC2EEF4" id="Shape 12" o:spid="_x0000_s1026" style="position:absolute;z-index:-251851264;visibility:visible;mso-wrap-style:square;mso-wrap-distance-left:9pt;mso-wrap-distance-top:0;mso-wrap-distance-right:9pt;mso-wrap-distance-bottom:0;mso-position-horizontal:absolute;mso-position-horizontal-relative:text;mso-position-vertical:absolute;mso-position-vertical-relative:text" from="0,2.2pt" to="243.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" o:allowincell="f" filled="t" strokecolor="#5e0053" strokeweight=".7pt">
                <v:stroke joinstyle="miter"/>
                <o:lock v:ext="edit" shapetype="f"/>
              </v:line>
            </w:pict>
          </mc:Fallback>
        </mc:AlternateContent>
      </w:r>
    </w:p>
    <w:p w14:paraId="55313F89" w14:textId="77777777" w:rsidR="00EB778F" w:rsidRDefault="00EB778F">
      <w:pPr>
        <w:spacing w:line="109" w:lineRule="exact"/>
        <w:rPr>
          <w:sz w:val="20"/>
          <w:szCs w:val="20"/>
        </w:rPr>
      </w:pPr>
    </w:p>
    <w:p w14:paraId="5D5F5F95" w14:textId="77777777" w:rsidR="00EB778F" w:rsidRDefault="00B62E70">
      <w:pPr>
        <w:spacing w:line="248" w:lineRule="auto"/>
        <w:ind w:left="6" w:right="80"/>
        <w:rPr>
          <w:sz w:val="20"/>
          <w:szCs w:val="20"/>
        </w:rPr>
      </w:pPr>
      <w:r>
        <w:rPr>
          <w:rFonts w:ascii="Arial" w:eastAsia="Arial" w:hAnsi="Arial" w:cs="Arial"/>
          <w:b/>
          <w:bCs/>
          <w:color w:val="5E0053"/>
          <w:sz w:val="19"/>
          <w:szCs w:val="19"/>
        </w:rPr>
        <w:t>Chart A.2</w:t>
      </w:r>
      <w:r>
        <w:rPr>
          <w:rFonts w:ascii="Arial" w:eastAsia="Arial" w:hAnsi="Arial" w:cs="Arial"/>
          <w:color w:val="5E0053"/>
          <w:sz w:val="19"/>
          <w:szCs w:val="19"/>
        </w:rPr>
        <w:t xml:space="preserve"> The aggregate CET1 ratio falls to a low point of 9.2% in the second year of the stress (excluding the impact of AT1 conversion)</w:t>
      </w:r>
    </w:p>
    <w:p w14:paraId="2EE2B7CA" w14:textId="77777777" w:rsidR="00EB778F" w:rsidRDefault="00EB778F">
      <w:pPr>
        <w:spacing w:line="6" w:lineRule="exact"/>
        <w:rPr>
          <w:sz w:val="20"/>
          <w:szCs w:val="20"/>
        </w:rPr>
      </w:pPr>
    </w:p>
    <w:p w14:paraId="4AB17FFF" w14:textId="77777777" w:rsidR="00EB778F" w:rsidRDefault="00B62E70">
      <w:pPr>
        <w:ind w:left="6"/>
        <w:rPr>
          <w:sz w:val="20"/>
          <w:szCs w:val="20"/>
        </w:rPr>
      </w:pPr>
      <w:r>
        <w:rPr>
          <w:rFonts w:ascii="Arial" w:eastAsia="Arial" w:hAnsi="Arial" w:cs="Arial"/>
          <w:sz w:val="16"/>
          <w:szCs w:val="16"/>
        </w:rPr>
        <w:t>Aggregate CET1 capital ratio in the stress</w:t>
      </w:r>
      <w:r>
        <w:rPr>
          <w:rFonts w:ascii="Arial" w:eastAsia="Arial" w:hAnsi="Arial" w:cs="Arial"/>
          <w:sz w:val="24"/>
          <w:szCs w:val="24"/>
          <w:vertAlign w:val="superscript"/>
        </w:rPr>
        <w:t>(a)</w:t>
      </w:r>
    </w:p>
    <w:p w14:paraId="16883BA5" w14:textId="77777777" w:rsidR="00EB778F" w:rsidRDefault="00EB778F">
      <w:pPr>
        <w:spacing w:line="48" w:lineRule="exact"/>
        <w:rPr>
          <w:sz w:val="20"/>
          <w:szCs w:val="20"/>
        </w:rPr>
      </w:pPr>
    </w:p>
    <w:tbl>
      <w:tblPr>
        <w:tblW w:w="0" w:type="auto"/>
        <w:tblInd w:w="206" w:type="dxa"/>
        <w:tblLayout w:type="fixed"/>
        <w:tblCellMar>
          <w:left w:w="0" w:type="dxa"/>
          <w:right w:w="0" w:type="dxa"/>
        </w:tblCellMar>
        <w:tblLook w:val="04A0" w:firstRow="1" w:lastRow="0" w:firstColumn="1" w:lastColumn="0" w:noHBand="0" w:noVBand="1"/>
      </w:tblPr>
      <w:tblGrid>
        <w:gridCol w:w="1680"/>
        <w:gridCol w:w="140"/>
        <w:gridCol w:w="2160"/>
        <w:gridCol w:w="20"/>
      </w:tblGrid>
      <w:tr w:rsidR="00EB778F" w14:paraId="09B7B1C1" w14:textId="77777777">
        <w:trPr>
          <w:trHeight w:val="139"/>
        </w:trPr>
        <w:tc>
          <w:tcPr>
            <w:tcW w:w="1680" w:type="dxa"/>
            <w:vAlign w:val="bottom"/>
          </w:tcPr>
          <w:p w14:paraId="0364F2E6" w14:textId="77777777" w:rsidR="00EB778F" w:rsidRDefault="00B62E70">
            <w:pPr>
              <w:rPr>
                <w:sz w:val="20"/>
                <w:szCs w:val="20"/>
              </w:rPr>
            </w:pPr>
            <w:r>
              <w:rPr>
                <w:rFonts w:ascii="Arial" w:eastAsia="Arial" w:hAnsi="Arial" w:cs="Arial"/>
                <w:sz w:val="12"/>
                <w:szCs w:val="12"/>
              </w:rPr>
              <w:t>End-2017</w:t>
            </w:r>
          </w:p>
        </w:tc>
        <w:tc>
          <w:tcPr>
            <w:tcW w:w="140" w:type="dxa"/>
            <w:shd w:val="clear" w:color="auto" w:fill="9F0082"/>
            <w:vAlign w:val="bottom"/>
          </w:tcPr>
          <w:p w14:paraId="52C71FBF" w14:textId="77777777" w:rsidR="00EB778F" w:rsidRDefault="00EB778F">
            <w:pPr>
              <w:rPr>
                <w:sz w:val="12"/>
                <w:szCs w:val="12"/>
              </w:rPr>
            </w:pPr>
          </w:p>
        </w:tc>
        <w:tc>
          <w:tcPr>
            <w:tcW w:w="2160" w:type="dxa"/>
            <w:vAlign w:val="bottom"/>
          </w:tcPr>
          <w:p w14:paraId="3C19B316" w14:textId="77777777" w:rsidR="00EB778F" w:rsidRDefault="00B62E70">
            <w:pPr>
              <w:ind w:left="60"/>
              <w:rPr>
                <w:sz w:val="20"/>
                <w:szCs w:val="20"/>
              </w:rPr>
            </w:pPr>
            <w:r>
              <w:rPr>
                <w:rFonts w:ascii="Arial" w:eastAsia="Arial" w:hAnsi="Arial" w:cs="Arial"/>
                <w:sz w:val="12"/>
                <w:szCs w:val="12"/>
              </w:rPr>
              <w:t>Stress projection</w:t>
            </w:r>
          </w:p>
        </w:tc>
        <w:tc>
          <w:tcPr>
            <w:tcW w:w="0" w:type="dxa"/>
            <w:vAlign w:val="bottom"/>
          </w:tcPr>
          <w:p w14:paraId="40F81E85" w14:textId="77777777" w:rsidR="00EB778F" w:rsidRDefault="00EB778F">
            <w:pPr>
              <w:rPr>
                <w:sz w:val="1"/>
                <w:szCs w:val="1"/>
              </w:rPr>
            </w:pPr>
          </w:p>
        </w:tc>
      </w:tr>
      <w:tr w:rsidR="00EB778F" w14:paraId="5AAA1B8B" w14:textId="77777777">
        <w:trPr>
          <w:trHeight w:val="189"/>
        </w:trPr>
        <w:tc>
          <w:tcPr>
            <w:tcW w:w="1680" w:type="dxa"/>
            <w:vAlign w:val="bottom"/>
          </w:tcPr>
          <w:p w14:paraId="672AFFFE" w14:textId="77777777" w:rsidR="00EB778F" w:rsidRDefault="00B62E70">
            <w:pPr>
              <w:rPr>
                <w:sz w:val="20"/>
                <w:szCs w:val="20"/>
              </w:rPr>
            </w:pPr>
            <w:r>
              <w:rPr>
                <w:rFonts w:ascii="Arial" w:eastAsia="Arial" w:hAnsi="Arial" w:cs="Arial"/>
                <w:w w:val="90"/>
                <w:sz w:val="12"/>
                <w:szCs w:val="12"/>
              </w:rPr>
              <w:t xml:space="preserve">Impact of AT1 </w:t>
            </w:r>
            <w:r>
              <w:rPr>
                <w:rFonts w:ascii="Arial" w:eastAsia="Arial" w:hAnsi="Arial" w:cs="Arial"/>
                <w:w w:val="90"/>
                <w:sz w:val="12"/>
                <w:szCs w:val="12"/>
              </w:rPr>
              <w:t>conversion to CET1</w:t>
            </w:r>
          </w:p>
        </w:tc>
        <w:tc>
          <w:tcPr>
            <w:tcW w:w="140" w:type="dxa"/>
            <w:vAlign w:val="bottom"/>
          </w:tcPr>
          <w:p w14:paraId="77ABAD07" w14:textId="77777777" w:rsidR="00EB778F" w:rsidRDefault="00EB778F">
            <w:pPr>
              <w:rPr>
                <w:sz w:val="16"/>
                <w:szCs w:val="16"/>
              </w:rPr>
            </w:pPr>
          </w:p>
        </w:tc>
        <w:tc>
          <w:tcPr>
            <w:tcW w:w="2160" w:type="dxa"/>
            <w:vMerge w:val="restart"/>
            <w:vAlign w:val="bottom"/>
          </w:tcPr>
          <w:p w14:paraId="1019EC1E" w14:textId="77777777" w:rsidR="00EB778F" w:rsidRDefault="00B62E70">
            <w:pPr>
              <w:ind w:left="1740"/>
              <w:rPr>
                <w:sz w:val="20"/>
                <w:szCs w:val="20"/>
              </w:rPr>
            </w:pPr>
            <w:r>
              <w:rPr>
                <w:rFonts w:ascii="Arial" w:eastAsia="Arial" w:hAnsi="Arial" w:cs="Arial"/>
                <w:w w:val="84"/>
                <w:sz w:val="12"/>
                <w:szCs w:val="12"/>
              </w:rPr>
              <w:t>Per cent</w:t>
            </w:r>
          </w:p>
        </w:tc>
        <w:tc>
          <w:tcPr>
            <w:tcW w:w="0" w:type="dxa"/>
            <w:vAlign w:val="bottom"/>
          </w:tcPr>
          <w:p w14:paraId="4D83F711" w14:textId="77777777" w:rsidR="00EB778F" w:rsidRDefault="00EB778F">
            <w:pPr>
              <w:rPr>
                <w:sz w:val="1"/>
                <w:szCs w:val="1"/>
              </w:rPr>
            </w:pPr>
          </w:p>
        </w:tc>
      </w:tr>
      <w:tr w:rsidR="00EB778F" w14:paraId="0CAA61B1" w14:textId="77777777">
        <w:trPr>
          <w:trHeight w:val="88"/>
        </w:trPr>
        <w:tc>
          <w:tcPr>
            <w:tcW w:w="1680" w:type="dxa"/>
            <w:vAlign w:val="bottom"/>
          </w:tcPr>
          <w:p w14:paraId="4AEF9191" w14:textId="77777777" w:rsidR="00EB778F" w:rsidRDefault="00EB778F">
            <w:pPr>
              <w:rPr>
                <w:sz w:val="7"/>
                <w:szCs w:val="7"/>
              </w:rPr>
            </w:pPr>
          </w:p>
        </w:tc>
        <w:tc>
          <w:tcPr>
            <w:tcW w:w="140" w:type="dxa"/>
            <w:vAlign w:val="bottom"/>
          </w:tcPr>
          <w:p w14:paraId="63B03AFF" w14:textId="77777777" w:rsidR="00EB778F" w:rsidRDefault="00EB778F">
            <w:pPr>
              <w:rPr>
                <w:sz w:val="7"/>
                <w:szCs w:val="7"/>
              </w:rPr>
            </w:pPr>
          </w:p>
        </w:tc>
        <w:tc>
          <w:tcPr>
            <w:tcW w:w="2160" w:type="dxa"/>
            <w:vMerge/>
            <w:vAlign w:val="bottom"/>
          </w:tcPr>
          <w:p w14:paraId="7AD421E0" w14:textId="77777777" w:rsidR="00EB778F" w:rsidRDefault="00EB778F">
            <w:pPr>
              <w:rPr>
                <w:sz w:val="7"/>
                <w:szCs w:val="7"/>
              </w:rPr>
            </w:pPr>
          </w:p>
        </w:tc>
        <w:tc>
          <w:tcPr>
            <w:tcW w:w="0" w:type="dxa"/>
            <w:vAlign w:val="bottom"/>
          </w:tcPr>
          <w:p w14:paraId="37247507" w14:textId="77777777" w:rsidR="00EB778F" w:rsidRDefault="00EB778F">
            <w:pPr>
              <w:rPr>
                <w:sz w:val="1"/>
                <w:szCs w:val="1"/>
              </w:rPr>
            </w:pPr>
          </w:p>
        </w:tc>
      </w:tr>
    </w:tbl>
    <w:p w14:paraId="7F727619"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66240" behindDoc="1" locked="0" layoutInCell="0" allowOverlap="1" wp14:anchorId="180CD3F9" wp14:editId="3F2CA6E3">
                <wp:simplePos x="0" y="0"/>
                <wp:positionH relativeFrom="column">
                  <wp:posOffset>0</wp:posOffset>
                </wp:positionH>
                <wp:positionV relativeFrom="paragraph">
                  <wp:posOffset>-264160</wp:posOffset>
                </wp:positionV>
                <wp:extent cx="87630" cy="8826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 cy="88265"/>
                        </a:xfrm>
                        <a:prstGeom prst="rect">
                          <a:avLst/>
                        </a:prstGeom>
                        <a:solidFill>
                          <a:srgbClr val="001E62"/>
                        </a:solidFill>
                      </wps:spPr>
                      <wps:bodyPr/>
                    </wps:wsp>
                  </a:graphicData>
                </a:graphic>
              </wp:anchor>
            </w:drawing>
          </mc:Choice>
          <mc:Fallback>
            <w:pict>
              <v:rect w14:anchorId="6A3FDCC1" id="Shape 13" o:spid="_x0000_s1026" style="position:absolute;margin-left:0;margin-top:-20.8pt;width:6.9pt;height:6.95pt;z-index:-25185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" o:allowincell="f" fillcolor="#001e62" stroked="f"/>
            </w:pict>
          </mc:Fallback>
        </mc:AlternateContent>
      </w:r>
      <w:r>
        <w:rPr>
          <w:noProof/>
          <w:sz w:val="20"/>
          <w:szCs w:val="20"/>
        </w:rPr>
        <mc:AlternateContent>
          <mc:Choice Requires="wps">
            <w:drawing>
              <wp:anchor distT="0" distB="0" distL="114300" distR="114300" simplePos="0" relativeHeight="251467264" behindDoc="1" locked="0" layoutInCell="0" allowOverlap="1" wp14:anchorId="2F0B2B7B" wp14:editId="5A8FDF6E">
                <wp:simplePos x="0" y="0"/>
                <wp:positionH relativeFrom="column">
                  <wp:posOffset>0</wp:posOffset>
                </wp:positionH>
                <wp:positionV relativeFrom="paragraph">
                  <wp:posOffset>-145415</wp:posOffset>
                </wp:positionV>
                <wp:extent cx="87630" cy="8826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 cy="88265"/>
                        </a:xfrm>
                        <a:prstGeom prst="rect">
                          <a:avLst/>
                        </a:prstGeom>
                        <a:solidFill>
                          <a:srgbClr val="FDA606"/>
                        </a:solidFill>
                      </wps:spPr>
                      <wps:bodyPr/>
                    </wps:wsp>
                  </a:graphicData>
                </a:graphic>
              </wp:anchor>
            </w:drawing>
          </mc:Choice>
          <mc:Fallback>
            <w:pict>
              <v:rect w14:anchorId="1F41823C" id="Shape 14" o:spid="_x0000_s1026" style="position:absolute;margin-left:0;margin-top:-11.45pt;width:6.9pt;height:6.95pt;z-index:-25184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" o:allowincell="f" fillcolor="#fda606" stroked="f"/>
            </w:pict>
          </mc:Fallback>
        </mc:AlternateContent>
      </w:r>
    </w:p>
    <w:tbl>
      <w:tblPr>
        <w:tblW w:w="0" w:type="auto"/>
        <w:tblInd w:w="386" w:type="dxa"/>
        <w:tblLayout w:type="fixed"/>
        <w:tblCellMar>
          <w:left w:w="0" w:type="dxa"/>
          <w:right w:w="0" w:type="dxa"/>
        </w:tblCellMar>
        <w:tblLook w:val="04A0" w:firstRow="1" w:lastRow="0" w:firstColumn="1" w:lastColumn="0" w:noHBand="0" w:noVBand="1"/>
      </w:tblPr>
      <w:tblGrid>
        <w:gridCol w:w="460"/>
        <w:gridCol w:w="600"/>
        <w:gridCol w:w="640"/>
        <w:gridCol w:w="640"/>
        <w:gridCol w:w="620"/>
        <w:gridCol w:w="640"/>
        <w:gridCol w:w="380"/>
        <w:gridCol w:w="20"/>
      </w:tblGrid>
      <w:tr w:rsidR="00EB778F" w14:paraId="66AAF87C" w14:textId="77777777">
        <w:trPr>
          <w:trHeight w:val="140"/>
        </w:trPr>
        <w:tc>
          <w:tcPr>
            <w:tcW w:w="460" w:type="dxa"/>
            <w:vAlign w:val="bottom"/>
          </w:tcPr>
          <w:p w14:paraId="6529A320" w14:textId="77777777" w:rsidR="00EB778F" w:rsidRDefault="00EB778F">
            <w:pPr>
              <w:rPr>
                <w:sz w:val="12"/>
                <w:szCs w:val="12"/>
              </w:rPr>
            </w:pPr>
          </w:p>
        </w:tc>
        <w:tc>
          <w:tcPr>
            <w:tcW w:w="600" w:type="dxa"/>
            <w:vAlign w:val="bottom"/>
          </w:tcPr>
          <w:p w14:paraId="0964012F" w14:textId="77777777" w:rsidR="00EB778F" w:rsidRDefault="00EB778F">
            <w:pPr>
              <w:rPr>
                <w:sz w:val="12"/>
                <w:szCs w:val="12"/>
              </w:rPr>
            </w:pPr>
          </w:p>
        </w:tc>
        <w:tc>
          <w:tcPr>
            <w:tcW w:w="640" w:type="dxa"/>
            <w:vAlign w:val="bottom"/>
          </w:tcPr>
          <w:p w14:paraId="5C8E1388" w14:textId="77777777" w:rsidR="00EB778F" w:rsidRDefault="00EB778F">
            <w:pPr>
              <w:rPr>
                <w:sz w:val="12"/>
                <w:szCs w:val="12"/>
              </w:rPr>
            </w:pPr>
          </w:p>
        </w:tc>
        <w:tc>
          <w:tcPr>
            <w:tcW w:w="640" w:type="dxa"/>
            <w:vAlign w:val="bottom"/>
          </w:tcPr>
          <w:p w14:paraId="51902FBB" w14:textId="77777777" w:rsidR="00EB778F" w:rsidRDefault="00EB778F">
            <w:pPr>
              <w:rPr>
                <w:sz w:val="12"/>
                <w:szCs w:val="12"/>
              </w:rPr>
            </w:pPr>
          </w:p>
        </w:tc>
        <w:tc>
          <w:tcPr>
            <w:tcW w:w="620" w:type="dxa"/>
            <w:vAlign w:val="bottom"/>
          </w:tcPr>
          <w:p w14:paraId="23840548" w14:textId="77777777" w:rsidR="00EB778F" w:rsidRDefault="00EB778F">
            <w:pPr>
              <w:rPr>
                <w:sz w:val="12"/>
                <w:szCs w:val="12"/>
              </w:rPr>
            </w:pPr>
          </w:p>
        </w:tc>
        <w:tc>
          <w:tcPr>
            <w:tcW w:w="640" w:type="dxa"/>
            <w:vAlign w:val="bottom"/>
          </w:tcPr>
          <w:p w14:paraId="1ACB67A9" w14:textId="77777777" w:rsidR="00EB778F" w:rsidRDefault="00EB778F">
            <w:pPr>
              <w:rPr>
                <w:sz w:val="12"/>
                <w:szCs w:val="12"/>
              </w:rPr>
            </w:pPr>
          </w:p>
        </w:tc>
        <w:tc>
          <w:tcPr>
            <w:tcW w:w="380" w:type="dxa"/>
            <w:vAlign w:val="bottom"/>
          </w:tcPr>
          <w:p w14:paraId="08548355" w14:textId="77777777" w:rsidR="00EB778F" w:rsidRDefault="00B62E70">
            <w:pPr>
              <w:jc w:val="right"/>
              <w:rPr>
                <w:sz w:val="20"/>
                <w:szCs w:val="20"/>
              </w:rPr>
            </w:pPr>
            <w:r>
              <w:rPr>
                <w:rFonts w:ascii="Arial" w:eastAsia="Arial" w:hAnsi="Arial" w:cs="Arial"/>
                <w:sz w:val="12"/>
                <w:szCs w:val="12"/>
              </w:rPr>
              <w:t>16</w:t>
            </w:r>
          </w:p>
        </w:tc>
        <w:tc>
          <w:tcPr>
            <w:tcW w:w="0" w:type="dxa"/>
            <w:vAlign w:val="bottom"/>
          </w:tcPr>
          <w:p w14:paraId="2D3F0B8D" w14:textId="77777777" w:rsidR="00EB778F" w:rsidRDefault="00EB778F">
            <w:pPr>
              <w:rPr>
                <w:sz w:val="1"/>
                <w:szCs w:val="1"/>
              </w:rPr>
            </w:pPr>
          </w:p>
        </w:tc>
      </w:tr>
      <w:tr w:rsidR="00EB778F" w14:paraId="52467377" w14:textId="77777777">
        <w:trPr>
          <w:trHeight w:val="279"/>
        </w:trPr>
        <w:tc>
          <w:tcPr>
            <w:tcW w:w="460" w:type="dxa"/>
            <w:vAlign w:val="bottom"/>
          </w:tcPr>
          <w:p w14:paraId="480BAC33" w14:textId="77777777" w:rsidR="00EB778F" w:rsidRDefault="00EB778F">
            <w:pPr>
              <w:rPr>
                <w:sz w:val="24"/>
                <w:szCs w:val="24"/>
              </w:rPr>
            </w:pPr>
          </w:p>
        </w:tc>
        <w:tc>
          <w:tcPr>
            <w:tcW w:w="600" w:type="dxa"/>
            <w:vAlign w:val="bottom"/>
          </w:tcPr>
          <w:p w14:paraId="02DA03BD" w14:textId="77777777" w:rsidR="00EB778F" w:rsidRDefault="00EB778F">
            <w:pPr>
              <w:rPr>
                <w:sz w:val="24"/>
                <w:szCs w:val="24"/>
              </w:rPr>
            </w:pPr>
          </w:p>
        </w:tc>
        <w:tc>
          <w:tcPr>
            <w:tcW w:w="640" w:type="dxa"/>
            <w:vAlign w:val="bottom"/>
          </w:tcPr>
          <w:p w14:paraId="00CE09A9" w14:textId="77777777" w:rsidR="00EB778F" w:rsidRDefault="00EB778F">
            <w:pPr>
              <w:rPr>
                <w:sz w:val="24"/>
                <w:szCs w:val="24"/>
              </w:rPr>
            </w:pPr>
          </w:p>
        </w:tc>
        <w:tc>
          <w:tcPr>
            <w:tcW w:w="640" w:type="dxa"/>
            <w:vAlign w:val="bottom"/>
          </w:tcPr>
          <w:p w14:paraId="7B553B03" w14:textId="77777777" w:rsidR="00EB778F" w:rsidRDefault="00EB778F">
            <w:pPr>
              <w:rPr>
                <w:sz w:val="24"/>
                <w:szCs w:val="24"/>
              </w:rPr>
            </w:pPr>
          </w:p>
        </w:tc>
        <w:tc>
          <w:tcPr>
            <w:tcW w:w="620" w:type="dxa"/>
            <w:vAlign w:val="bottom"/>
          </w:tcPr>
          <w:p w14:paraId="0FC5CFC8" w14:textId="77777777" w:rsidR="00EB778F" w:rsidRDefault="00EB778F">
            <w:pPr>
              <w:rPr>
                <w:sz w:val="24"/>
                <w:szCs w:val="24"/>
              </w:rPr>
            </w:pPr>
          </w:p>
        </w:tc>
        <w:tc>
          <w:tcPr>
            <w:tcW w:w="640" w:type="dxa"/>
            <w:vAlign w:val="bottom"/>
          </w:tcPr>
          <w:p w14:paraId="32C0EF78" w14:textId="77777777" w:rsidR="00EB778F" w:rsidRDefault="00EB778F">
            <w:pPr>
              <w:rPr>
                <w:sz w:val="24"/>
                <w:szCs w:val="24"/>
              </w:rPr>
            </w:pPr>
          </w:p>
        </w:tc>
        <w:tc>
          <w:tcPr>
            <w:tcW w:w="380" w:type="dxa"/>
            <w:vAlign w:val="bottom"/>
          </w:tcPr>
          <w:p w14:paraId="2EAF90D5" w14:textId="77777777" w:rsidR="00EB778F" w:rsidRDefault="00B62E70">
            <w:pPr>
              <w:jc w:val="right"/>
              <w:rPr>
                <w:sz w:val="20"/>
                <w:szCs w:val="20"/>
              </w:rPr>
            </w:pPr>
            <w:r>
              <w:rPr>
                <w:rFonts w:ascii="Arial" w:eastAsia="Arial" w:hAnsi="Arial" w:cs="Arial"/>
                <w:sz w:val="12"/>
                <w:szCs w:val="12"/>
              </w:rPr>
              <w:t>14</w:t>
            </w:r>
          </w:p>
        </w:tc>
        <w:tc>
          <w:tcPr>
            <w:tcW w:w="0" w:type="dxa"/>
            <w:vAlign w:val="bottom"/>
          </w:tcPr>
          <w:p w14:paraId="205404BC" w14:textId="77777777" w:rsidR="00EB778F" w:rsidRDefault="00EB778F">
            <w:pPr>
              <w:rPr>
                <w:sz w:val="1"/>
                <w:szCs w:val="1"/>
              </w:rPr>
            </w:pPr>
          </w:p>
        </w:tc>
      </w:tr>
      <w:tr w:rsidR="00EB778F" w14:paraId="2F684C95" w14:textId="77777777">
        <w:trPr>
          <w:trHeight w:val="279"/>
        </w:trPr>
        <w:tc>
          <w:tcPr>
            <w:tcW w:w="460" w:type="dxa"/>
            <w:vAlign w:val="bottom"/>
          </w:tcPr>
          <w:p w14:paraId="73C88DE5" w14:textId="77777777" w:rsidR="00EB778F" w:rsidRDefault="00EB778F">
            <w:pPr>
              <w:rPr>
                <w:sz w:val="24"/>
                <w:szCs w:val="24"/>
              </w:rPr>
            </w:pPr>
          </w:p>
        </w:tc>
        <w:tc>
          <w:tcPr>
            <w:tcW w:w="600" w:type="dxa"/>
            <w:vAlign w:val="bottom"/>
          </w:tcPr>
          <w:p w14:paraId="6FF87915" w14:textId="77777777" w:rsidR="00EB778F" w:rsidRDefault="00EB778F">
            <w:pPr>
              <w:rPr>
                <w:sz w:val="24"/>
                <w:szCs w:val="24"/>
              </w:rPr>
            </w:pPr>
          </w:p>
        </w:tc>
        <w:tc>
          <w:tcPr>
            <w:tcW w:w="640" w:type="dxa"/>
            <w:vAlign w:val="bottom"/>
          </w:tcPr>
          <w:p w14:paraId="2A4A143D" w14:textId="77777777" w:rsidR="00EB778F" w:rsidRDefault="00EB778F">
            <w:pPr>
              <w:rPr>
                <w:sz w:val="24"/>
                <w:szCs w:val="24"/>
              </w:rPr>
            </w:pPr>
          </w:p>
        </w:tc>
        <w:tc>
          <w:tcPr>
            <w:tcW w:w="640" w:type="dxa"/>
            <w:vAlign w:val="bottom"/>
          </w:tcPr>
          <w:p w14:paraId="76F73A81" w14:textId="77777777" w:rsidR="00EB778F" w:rsidRDefault="00EB778F">
            <w:pPr>
              <w:rPr>
                <w:sz w:val="24"/>
                <w:szCs w:val="24"/>
              </w:rPr>
            </w:pPr>
          </w:p>
        </w:tc>
        <w:tc>
          <w:tcPr>
            <w:tcW w:w="620" w:type="dxa"/>
            <w:vAlign w:val="bottom"/>
          </w:tcPr>
          <w:p w14:paraId="058C589C" w14:textId="77777777" w:rsidR="00EB778F" w:rsidRDefault="00EB778F">
            <w:pPr>
              <w:rPr>
                <w:sz w:val="24"/>
                <w:szCs w:val="24"/>
              </w:rPr>
            </w:pPr>
          </w:p>
        </w:tc>
        <w:tc>
          <w:tcPr>
            <w:tcW w:w="640" w:type="dxa"/>
            <w:vAlign w:val="bottom"/>
          </w:tcPr>
          <w:p w14:paraId="743001F4" w14:textId="77777777" w:rsidR="00EB778F" w:rsidRDefault="00EB778F">
            <w:pPr>
              <w:rPr>
                <w:sz w:val="24"/>
                <w:szCs w:val="24"/>
              </w:rPr>
            </w:pPr>
          </w:p>
        </w:tc>
        <w:tc>
          <w:tcPr>
            <w:tcW w:w="380" w:type="dxa"/>
            <w:vAlign w:val="bottom"/>
          </w:tcPr>
          <w:p w14:paraId="70C7F110" w14:textId="77777777" w:rsidR="00EB778F" w:rsidRDefault="00B62E70">
            <w:pPr>
              <w:jc w:val="right"/>
              <w:rPr>
                <w:sz w:val="20"/>
                <w:szCs w:val="20"/>
              </w:rPr>
            </w:pPr>
            <w:r>
              <w:rPr>
                <w:rFonts w:ascii="Arial" w:eastAsia="Arial" w:hAnsi="Arial" w:cs="Arial"/>
                <w:sz w:val="12"/>
                <w:szCs w:val="12"/>
              </w:rPr>
              <w:t>12</w:t>
            </w:r>
          </w:p>
        </w:tc>
        <w:tc>
          <w:tcPr>
            <w:tcW w:w="0" w:type="dxa"/>
            <w:vAlign w:val="bottom"/>
          </w:tcPr>
          <w:p w14:paraId="4177E3BB" w14:textId="77777777" w:rsidR="00EB778F" w:rsidRDefault="00EB778F">
            <w:pPr>
              <w:rPr>
                <w:sz w:val="1"/>
                <w:szCs w:val="1"/>
              </w:rPr>
            </w:pPr>
          </w:p>
        </w:tc>
      </w:tr>
      <w:tr w:rsidR="00EB778F" w14:paraId="1FD3A2B4" w14:textId="77777777">
        <w:trPr>
          <w:trHeight w:val="279"/>
        </w:trPr>
        <w:tc>
          <w:tcPr>
            <w:tcW w:w="460" w:type="dxa"/>
            <w:vAlign w:val="bottom"/>
          </w:tcPr>
          <w:p w14:paraId="4F4ECD30" w14:textId="77777777" w:rsidR="00EB778F" w:rsidRDefault="00EB778F">
            <w:pPr>
              <w:rPr>
                <w:sz w:val="24"/>
                <w:szCs w:val="24"/>
              </w:rPr>
            </w:pPr>
          </w:p>
        </w:tc>
        <w:tc>
          <w:tcPr>
            <w:tcW w:w="600" w:type="dxa"/>
            <w:vAlign w:val="bottom"/>
          </w:tcPr>
          <w:p w14:paraId="1D229B35" w14:textId="77777777" w:rsidR="00EB778F" w:rsidRDefault="00EB778F">
            <w:pPr>
              <w:rPr>
                <w:sz w:val="24"/>
                <w:szCs w:val="24"/>
              </w:rPr>
            </w:pPr>
          </w:p>
        </w:tc>
        <w:tc>
          <w:tcPr>
            <w:tcW w:w="640" w:type="dxa"/>
            <w:vAlign w:val="bottom"/>
          </w:tcPr>
          <w:p w14:paraId="53A901E4" w14:textId="77777777" w:rsidR="00EB778F" w:rsidRDefault="00EB778F">
            <w:pPr>
              <w:rPr>
                <w:sz w:val="24"/>
                <w:szCs w:val="24"/>
              </w:rPr>
            </w:pPr>
          </w:p>
        </w:tc>
        <w:tc>
          <w:tcPr>
            <w:tcW w:w="640" w:type="dxa"/>
            <w:vAlign w:val="bottom"/>
          </w:tcPr>
          <w:p w14:paraId="15BA662A" w14:textId="77777777" w:rsidR="00EB778F" w:rsidRDefault="00EB778F">
            <w:pPr>
              <w:rPr>
                <w:sz w:val="24"/>
                <w:szCs w:val="24"/>
              </w:rPr>
            </w:pPr>
          </w:p>
        </w:tc>
        <w:tc>
          <w:tcPr>
            <w:tcW w:w="620" w:type="dxa"/>
            <w:vAlign w:val="bottom"/>
          </w:tcPr>
          <w:p w14:paraId="2AEE2709" w14:textId="77777777" w:rsidR="00EB778F" w:rsidRDefault="00EB778F">
            <w:pPr>
              <w:rPr>
                <w:sz w:val="24"/>
                <w:szCs w:val="24"/>
              </w:rPr>
            </w:pPr>
          </w:p>
        </w:tc>
        <w:tc>
          <w:tcPr>
            <w:tcW w:w="640" w:type="dxa"/>
            <w:vAlign w:val="bottom"/>
          </w:tcPr>
          <w:p w14:paraId="0D5C4C94" w14:textId="77777777" w:rsidR="00EB778F" w:rsidRDefault="00EB778F">
            <w:pPr>
              <w:rPr>
                <w:sz w:val="24"/>
                <w:szCs w:val="24"/>
              </w:rPr>
            </w:pPr>
          </w:p>
        </w:tc>
        <w:tc>
          <w:tcPr>
            <w:tcW w:w="380" w:type="dxa"/>
            <w:vAlign w:val="bottom"/>
          </w:tcPr>
          <w:p w14:paraId="28F2881C"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7B5C5271" w14:textId="77777777" w:rsidR="00EB778F" w:rsidRDefault="00EB778F">
            <w:pPr>
              <w:rPr>
                <w:sz w:val="1"/>
                <w:szCs w:val="1"/>
              </w:rPr>
            </w:pPr>
          </w:p>
        </w:tc>
      </w:tr>
      <w:tr w:rsidR="00EB778F" w14:paraId="1DBA04D2" w14:textId="77777777">
        <w:trPr>
          <w:trHeight w:val="279"/>
        </w:trPr>
        <w:tc>
          <w:tcPr>
            <w:tcW w:w="460" w:type="dxa"/>
            <w:vAlign w:val="bottom"/>
          </w:tcPr>
          <w:p w14:paraId="15158B5D" w14:textId="77777777" w:rsidR="00EB778F" w:rsidRDefault="00EB778F">
            <w:pPr>
              <w:rPr>
                <w:sz w:val="24"/>
                <w:szCs w:val="24"/>
              </w:rPr>
            </w:pPr>
          </w:p>
        </w:tc>
        <w:tc>
          <w:tcPr>
            <w:tcW w:w="600" w:type="dxa"/>
            <w:vAlign w:val="bottom"/>
          </w:tcPr>
          <w:p w14:paraId="76903C8F" w14:textId="77777777" w:rsidR="00EB778F" w:rsidRDefault="00EB778F">
            <w:pPr>
              <w:rPr>
                <w:sz w:val="24"/>
                <w:szCs w:val="24"/>
              </w:rPr>
            </w:pPr>
          </w:p>
        </w:tc>
        <w:tc>
          <w:tcPr>
            <w:tcW w:w="640" w:type="dxa"/>
            <w:vAlign w:val="bottom"/>
          </w:tcPr>
          <w:p w14:paraId="1670289F" w14:textId="77777777" w:rsidR="00EB778F" w:rsidRDefault="00EB778F">
            <w:pPr>
              <w:rPr>
                <w:sz w:val="24"/>
                <w:szCs w:val="24"/>
              </w:rPr>
            </w:pPr>
          </w:p>
        </w:tc>
        <w:tc>
          <w:tcPr>
            <w:tcW w:w="640" w:type="dxa"/>
            <w:vAlign w:val="bottom"/>
          </w:tcPr>
          <w:p w14:paraId="67D31A2D" w14:textId="77777777" w:rsidR="00EB778F" w:rsidRDefault="00EB778F">
            <w:pPr>
              <w:rPr>
                <w:sz w:val="24"/>
                <w:szCs w:val="24"/>
              </w:rPr>
            </w:pPr>
          </w:p>
        </w:tc>
        <w:tc>
          <w:tcPr>
            <w:tcW w:w="620" w:type="dxa"/>
            <w:vAlign w:val="bottom"/>
          </w:tcPr>
          <w:p w14:paraId="28A015F4" w14:textId="77777777" w:rsidR="00EB778F" w:rsidRDefault="00EB778F">
            <w:pPr>
              <w:rPr>
                <w:sz w:val="24"/>
                <w:szCs w:val="24"/>
              </w:rPr>
            </w:pPr>
          </w:p>
        </w:tc>
        <w:tc>
          <w:tcPr>
            <w:tcW w:w="640" w:type="dxa"/>
            <w:vAlign w:val="bottom"/>
          </w:tcPr>
          <w:p w14:paraId="2076F0CF" w14:textId="77777777" w:rsidR="00EB778F" w:rsidRDefault="00EB778F">
            <w:pPr>
              <w:rPr>
                <w:sz w:val="24"/>
                <w:szCs w:val="24"/>
              </w:rPr>
            </w:pPr>
          </w:p>
        </w:tc>
        <w:tc>
          <w:tcPr>
            <w:tcW w:w="380" w:type="dxa"/>
            <w:vAlign w:val="bottom"/>
          </w:tcPr>
          <w:p w14:paraId="0E00ED66" w14:textId="77777777" w:rsidR="00EB778F" w:rsidRDefault="00B62E70">
            <w:pPr>
              <w:jc w:val="right"/>
              <w:rPr>
                <w:sz w:val="20"/>
                <w:szCs w:val="20"/>
              </w:rPr>
            </w:pPr>
            <w:r>
              <w:rPr>
                <w:rFonts w:ascii="Arial" w:eastAsia="Arial" w:hAnsi="Arial" w:cs="Arial"/>
                <w:sz w:val="12"/>
                <w:szCs w:val="12"/>
              </w:rPr>
              <w:t>8</w:t>
            </w:r>
          </w:p>
        </w:tc>
        <w:tc>
          <w:tcPr>
            <w:tcW w:w="0" w:type="dxa"/>
            <w:vAlign w:val="bottom"/>
          </w:tcPr>
          <w:p w14:paraId="54A01E5F" w14:textId="77777777" w:rsidR="00EB778F" w:rsidRDefault="00EB778F">
            <w:pPr>
              <w:rPr>
                <w:sz w:val="1"/>
                <w:szCs w:val="1"/>
              </w:rPr>
            </w:pPr>
          </w:p>
        </w:tc>
      </w:tr>
      <w:tr w:rsidR="00EB778F" w14:paraId="19273E58" w14:textId="77777777">
        <w:trPr>
          <w:trHeight w:val="279"/>
        </w:trPr>
        <w:tc>
          <w:tcPr>
            <w:tcW w:w="460" w:type="dxa"/>
            <w:vAlign w:val="bottom"/>
          </w:tcPr>
          <w:p w14:paraId="0457ABC2" w14:textId="77777777" w:rsidR="00EB778F" w:rsidRDefault="00EB778F">
            <w:pPr>
              <w:rPr>
                <w:sz w:val="24"/>
                <w:szCs w:val="24"/>
              </w:rPr>
            </w:pPr>
          </w:p>
        </w:tc>
        <w:tc>
          <w:tcPr>
            <w:tcW w:w="600" w:type="dxa"/>
            <w:vAlign w:val="bottom"/>
          </w:tcPr>
          <w:p w14:paraId="3264DF2F" w14:textId="77777777" w:rsidR="00EB778F" w:rsidRDefault="00EB778F">
            <w:pPr>
              <w:rPr>
                <w:sz w:val="24"/>
                <w:szCs w:val="24"/>
              </w:rPr>
            </w:pPr>
          </w:p>
        </w:tc>
        <w:tc>
          <w:tcPr>
            <w:tcW w:w="640" w:type="dxa"/>
            <w:vAlign w:val="bottom"/>
          </w:tcPr>
          <w:p w14:paraId="62D2E045" w14:textId="77777777" w:rsidR="00EB778F" w:rsidRDefault="00EB778F">
            <w:pPr>
              <w:rPr>
                <w:sz w:val="24"/>
                <w:szCs w:val="24"/>
              </w:rPr>
            </w:pPr>
          </w:p>
        </w:tc>
        <w:tc>
          <w:tcPr>
            <w:tcW w:w="640" w:type="dxa"/>
            <w:vAlign w:val="bottom"/>
          </w:tcPr>
          <w:p w14:paraId="4EF29ADF" w14:textId="77777777" w:rsidR="00EB778F" w:rsidRDefault="00EB778F">
            <w:pPr>
              <w:rPr>
                <w:sz w:val="24"/>
                <w:szCs w:val="24"/>
              </w:rPr>
            </w:pPr>
          </w:p>
        </w:tc>
        <w:tc>
          <w:tcPr>
            <w:tcW w:w="620" w:type="dxa"/>
            <w:vAlign w:val="bottom"/>
          </w:tcPr>
          <w:p w14:paraId="4C2C34C1" w14:textId="77777777" w:rsidR="00EB778F" w:rsidRDefault="00EB778F">
            <w:pPr>
              <w:rPr>
                <w:sz w:val="24"/>
                <w:szCs w:val="24"/>
              </w:rPr>
            </w:pPr>
          </w:p>
        </w:tc>
        <w:tc>
          <w:tcPr>
            <w:tcW w:w="640" w:type="dxa"/>
            <w:vAlign w:val="bottom"/>
          </w:tcPr>
          <w:p w14:paraId="56F09E7D" w14:textId="77777777" w:rsidR="00EB778F" w:rsidRDefault="00EB778F">
            <w:pPr>
              <w:rPr>
                <w:sz w:val="24"/>
                <w:szCs w:val="24"/>
              </w:rPr>
            </w:pPr>
          </w:p>
        </w:tc>
        <w:tc>
          <w:tcPr>
            <w:tcW w:w="380" w:type="dxa"/>
            <w:vAlign w:val="bottom"/>
          </w:tcPr>
          <w:p w14:paraId="67FCFB19" w14:textId="77777777" w:rsidR="00EB778F" w:rsidRDefault="00B62E70">
            <w:pPr>
              <w:jc w:val="right"/>
              <w:rPr>
                <w:sz w:val="20"/>
                <w:szCs w:val="20"/>
              </w:rPr>
            </w:pPr>
            <w:r>
              <w:rPr>
                <w:rFonts w:ascii="Arial" w:eastAsia="Arial" w:hAnsi="Arial" w:cs="Arial"/>
                <w:sz w:val="12"/>
                <w:szCs w:val="12"/>
              </w:rPr>
              <w:t>6</w:t>
            </w:r>
          </w:p>
        </w:tc>
        <w:tc>
          <w:tcPr>
            <w:tcW w:w="0" w:type="dxa"/>
            <w:vAlign w:val="bottom"/>
          </w:tcPr>
          <w:p w14:paraId="6F39D82E" w14:textId="77777777" w:rsidR="00EB778F" w:rsidRDefault="00EB778F">
            <w:pPr>
              <w:rPr>
                <w:sz w:val="1"/>
                <w:szCs w:val="1"/>
              </w:rPr>
            </w:pPr>
          </w:p>
        </w:tc>
      </w:tr>
      <w:tr w:rsidR="00EB778F" w14:paraId="1270B6B6" w14:textId="77777777">
        <w:trPr>
          <w:trHeight w:val="279"/>
        </w:trPr>
        <w:tc>
          <w:tcPr>
            <w:tcW w:w="460" w:type="dxa"/>
            <w:vAlign w:val="bottom"/>
          </w:tcPr>
          <w:p w14:paraId="118F8386" w14:textId="77777777" w:rsidR="00EB778F" w:rsidRDefault="00EB778F">
            <w:pPr>
              <w:rPr>
                <w:sz w:val="24"/>
                <w:szCs w:val="24"/>
              </w:rPr>
            </w:pPr>
          </w:p>
        </w:tc>
        <w:tc>
          <w:tcPr>
            <w:tcW w:w="600" w:type="dxa"/>
            <w:vAlign w:val="bottom"/>
          </w:tcPr>
          <w:p w14:paraId="49B55F15" w14:textId="77777777" w:rsidR="00EB778F" w:rsidRDefault="00EB778F">
            <w:pPr>
              <w:rPr>
                <w:sz w:val="24"/>
                <w:szCs w:val="24"/>
              </w:rPr>
            </w:pPr>
          </w:p>
        </w:tc>
        <w:tc>
          <w:tcPr>
            <w:tcW w:w="640" w:type="dxa"/>
            <w:vAlign w:val="bottom"/>
          </w:tcPr>
          <w:p w14:paraId="4E0D7355" w14:textId="77777777" w:rsidR="00EB778F" w:rsidRDefault="00EB778F">
            <w:pPr>
              <w:rPr>
                <w:sz w:val="24"/>
                <w:szCs w:val="24"/>
              </w:rPr>
            </w:pPr>
          </w:p>
        </w:tc>
        <w:tc>
          <w:tcPr>
            <w:tcW w:w="640" w:type="dxa"/>
            <w:vAlign w:val="bottom"/>
          </w:tcPr>
          <w:p w14:paraId="750E6163" w14:textId="77777777" w:rsidR="00EB778F" w:rsidRDefault="00EB778F">
            <w:pPr>
              <w:rPr>
                <w:sz w:val="24"/>
                <w:szCs w:val="24"/>
              </w:rPr>
            </w:pPr>
          </w:p>
        </w:tc>
        <w:tc>
          <w:tcPr>
            <w:tcW w:w="620" w:type="dxa"/>
            <w:vAlign w:val="bottom"/>
          </w:tcPr>
          <w:p w14:paraId="43BB072E" w14:textId="77777777" w:rsidR="00EB778F" w:rsidRDefault="00EB778F">
            <w:pPr>
              <w:rPr>
                <w:sz w:val="24"/>
                <w:szCs w:val="24"/>
              </w:rPr>
            </w:pPr>
          </w:p>
        </w:tc>
        <w:tc>
          <w:tcPr>
            <w:tcW w:w="640" w:type="dxa"/>
            <w:vAlign w:val="bottom"/>
          </w:tcPr>
          <w:p w14:paraId="790F3F0F" w14:textId="77777777" w:rsidR="00EB778F" w:rsidRDefault="00EB778F">
            <w:pPr>
              <w:rPr>
                <w:sz w:val="24"/>
                <w:szCs w:val="24"/>
              </w:rPr>
            </w:pPr>
          </w:p>
        </w:tc>
        <w:tc>
          <w:tcPr>
            <w:tcW w:w="380" w:type="dxa"/>
            <w:vAlign w:val="bottom"/>
          </w:tcPr>
          <w:p w14:paraId="58F30A00"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7ED37D09" w14:textId="77777777" w:rsidR="00EB778F" w:rsidRDefault="00EB778F">
            <w:pPr>
              <w:rPr>
                <w:sz w:val="1"/>
                <w:szCs w:val="1"/>
              </w:rPr>
            </w:pPr>
          </w:p>
        </w:tc>
      </w:tr>
      <w:tr w:rsidR="00EB778F" w14:paraId="7C8586B6" w14:textId="77777777">
        <w:trPr>
          <w:trHeight w:val="279"/>
        </w:trPr>
        <w:tc>
          <w:tcPr>
            <w:tcW w:w="460" w:type="dxa"/>
            <w:vAlign w:val="bottom"/>
          </w:tcPr>
          <w:p w14:paraId="091E2216" w14:textId="77777777" w:rsidR="00EB778F" w:rsidRDefault="00EB778F">
            <w:pPr>
              <w:rPr>
                <w:sz w:val="24"/>
                <w:szCs w:val="24"/>
              </w:rPr>
            </w:pPr>
          </w:p>
        </w:tc>
        <w:tc>
          <w:tcPr>
            <w:tcW w:w="600" w:type="dxa"/>
            <w:vAlign w:val="bottom"/>
          </w:tcPr>
          <w:p w14:paraId="640E61C8" w14:textId="77777777" w:rsidR="00EB778F" w:rsidRDefault="00EB778F">
            <w:pPr>
              <w:rPr>
                <w:sz w:val="24"/>
                <w:szCs w:val="24"/>
              </w:rPr>
            </w:pPr>
          </w:p>
        </w:tc>
        <w:tc>
          <w:tcPr>
            <w:tcW w:w="640" w:type="dxa"/>
            <w:vAlign w:val="bottom"/>
          </w:tcPr>
          <w:p w14:paraId="16CA33EA" w14:textId="77777777" w:rsidR="00EB778F" w:rsidRDefault="00EB778F">
            <w:pPr>
              <w:rPr>
                <w:sz w:val="24"/>
                <w:szCs w:val="24"/>
              </w:rPr>
            </w:pPr>
          </w:p>
        </w:tc>
        <w:tc>
          <w:tcPr>
            <w:tcW w:w="640" w:type="dxa"/>
            <w:vAlign w:val="bottom"/>
          </w:tcPr>
          <w:p w14:paraId="66364DF4" w14:textId="77777777" w:rsidR="00EB778F" w:rsidRDefault="00EB778F">
            <w:pPr>
              <w:rPr>
                <w:sz w:val="24"/>
                <w:szCs w:val="24"/>
              </w:rPr>
            </w:pPr>
          </w:p>
        </w:tc>
        <w:tc>
          <w:tcPr>
            <w:tcW w:w="620" w:type="dxa"/>
            <w:vAlign w:val="bottom"/>
          </w:tcPr>
          <w:p w14:paraId="4C598173" w14:textId="77777777" w:rsidR="00EB778F" w:rsidRDefault="00EB778F">
            <w:pPr>
              <w:rPr>
                <w:sz w:val="24"/>
                <w:szCs w:val="24"/>
              </w:rPr>
            </w:pPr>
          </w:p>
        </w:tc>
        <w:tc>
          <w:tcPr>
            <w:tcW w:w="640" w:type="dxa"/>
            <w:vAlign w:val="bottom"/>
          </w:tcPr>
          <w:p w14:paraId="20C803A1" w14:textId="77777777" w:rsidR="00EB778F" w:rsidRDefault="00EB778F">
            <w:pPr>
              <w:rPr>
                <w:sz w:val="24"/>
                <w:szCs w:val="24"/>
              </w:rPr>
            </w:pPr>
          </w:p>
        </w:tc>
        <w:tc>
          <w:tcPr>
            <w:tcW w:w="380" w:type="dxa"/>
            <w:vAlign w:val="bottom"/>
          </w:tcPr>
          <w:p w14:paraId="343FEBB7" w14:textId="77777777" w:rsidR="00EB778F" w:rsidRDefault="00B62E70">
            <w:pPr>
              <w:jc w:val="right"/>
              <w:rPr>
                <w:sz w:val="20"/>
                <w:szCs w:val="20"/>
              </w:rPr>
            </w:pPr>
            <w:r>
              <w:rPr>
                <w:rFonts w:ascii="Arial" w:eastAsia="Arial" w:hAnsi="Arial" w:cs="Arial"/>
                <w:sz w:val="12"/>
                <w:szCs w:val="12"/>
              </w:rPr>
              <w:t>2</w:t>
            </w:r>
          </w:p>
        </w:tc>
        <w:tc>
          <w:tcPr>
            <w:tcW w:w="0" w:type="dxa"/>
            <w:vAlign w:val="bottom"/>
          </w:tcPr>
          <w:p w14:paraId="1342961D" w14:textId="77777777" w:rsidR="00EB778F" w:rsidRDefault="00EB778F">
            <w:pPr>
              <w:rPr>
                <w:sz w:val="1"/>
                <w:szCs w:val="1"/>
              </w:rPr>
            </w:pPr>
          </w:p>
        </w:tc>
      </w:tr>
      <w:tr w:rsidR="00EB778F" w14:paraId="539E8C70" w14:textId="77777777">
        <w:trPr>
          <w:trHeight w:val="279"/>
        </w:trPr>
        <w:tc>
          <w:tcPr>
            <w:tcW w:w="460" w:type="dxa"/>
            <w:vMerge w:val="restart"/>
            <w:vAlign w:val="bottom"/>
          </w:tcPr>
          <w:p w14:paraId="298DEC74" w14:textId="77777777" w:rsidR="00EB778F" w:rsidRDefault="00B62E70">
            <w:pPr>
              <w:ind w:right="181"/>
              <w:jc w:val="right"/>
              <w:rPr>
                <w:sz w:val="20"/>
                <w:szCs w:val="20"/>
              </w:rPr>
            </w:pPr>
            <w:r>
              <w:rPr>
                <w:rFonts w:ascii="Arial" w:eastAsia="Arial" w:hAnsi="Arial" w:cs="Arial"/>
                <w:w w:val="74"/>
                <w:sz w:val="12"/>
                <w:szCs w:val="12"/>
              </w:rPr>
              <w:t>2017</w:t>
            </w:r>
          </w:p>
        </w:tc>
        <w:tc>
          <w:tcPr>
            <w:tcW w:w="600" w:type="dxa"/>
            <w:vMerge w:val="restart"/>
            <w:vAlign w:val="bottom"/>
          </w:tcPr>
          <w:p w14:paraId="44B4ED31" w14:textId="77777777" w:rsidR="00EB778F" w:rsidRDefault="00B62E70">
            <w:pPr>
              <w:ind w:right="201"/>
              <w:jc w:val="right"/>
              <w:rPr>
                <w:sz w:val="20"/>
                <w:szCs w:val="20"/>
              </w:rPr>
            </w:pPr>
            <w:r>
              <w:rPr>
                <w:rFonts w:ascii="Arial" w:eastAsia="Arial" w:hAnsi="Arial" w:cs="Arial"/>
                <w:sz w:val="12"/>
                <w:szCs w:val="12"/>
              </w:rPr>
              <w:t>18</w:t>
            </w:r>
          </w:p>
        </w:tc>
        <w:tc>
          <w:tcPr>
            <w:tcW w:w="640" w:type="dxa"/>
            <w:vMerge w:val="restart"/>
            <w:vAlign w:val="bottom"/>
          </w:tcPr>
          <w:p w14:paraId="6BFC3C7A" w14:textId="77777777" w:rsidR="00EB778F" w:rsidRDefault="00B62E70">
            <w:pPr>
              <w:ind w:right="201"/>
              <w:jc w:val="right"/>
              <w:rPr>
                <w:sz w:val="20"/>
                <w:szCs w:val="20"/>
              </w:rPr>
            </w:pPr>
            <w:r>
              <w:rPr>
                <w:rFonts w:ascii="Arial" w:eastAsia="Arial" w:hAnsi="Arial" w:cs="Arial"/>
                <w:sz w:val="12"/>
                <w:szCs w:val="12"/>
              </w:rPr>
              <w:t>19</w:t>
            </w:r>
          </w:p>
        </w:tc>
        <w:tc>
          <w:tcPr>
            <w:tcW w:w="640" w:type="dxa"/>
            <w:vMerge w:val="restart"/>
            <w:vAlign w:val="bottom"/>
          </w:tcPr>
          <w:p w14:paraId="46A8FFB1" w14:textId="77777777" w:rsidR="00EB778F" w:rsidRDefault="00B62E70">
            <w:pPr>
              <w:ind w:right="201"/>
              <w:jc w:val="right"/>
              <w:rPr>
                <w:sz w:val="20"/>
                <w:szCs w:val="20"/>
              </w:rPr>
            </w:pPr>
            <w:r>
              <w:rPr>
                <w:rFonts w:ascii="Arial" w:eastAsia="Arial" w:hAnsi="Arial" w:cs="Arial"/>
                <w:sz w:val="12"/>
                <w:szCs w:val="12"/>
              </w:rPr>
              <w:t>20</w:t>
            </w:r>
          </w:p>
        </w:tc>
        <w:tc>
          <w:tcPr>
            <w:tcW w:w="620" w:type="dxa"/>
            <w:vMerge w:val="restart"/>
            <w:vAlign w:val="bottom"/>
          </w:tcPr>
          <w:p w14:paraId="5C660E61" w14:textId="77777777" w:rsidR="00EB778F" w:rsidRDefault="00B62E70">
            <w:pPr>
              <w:ind w:right="201"/>
              <w:jc w:val="right"/>
              <w:rPr>
                <w:sz w:val="20"/>
                <w:szCs w:val="20"/>
              </w:rPr>
            </w:pPr>
            <w:r>
              <w:rPr>
                <w:rFonts w:ascii="Arial" w:eastAsia="Arial" w:hAnsi="Arial" w:cs="Arial"/>
                <w:sz w:val="12"/>
                <w:szCs w:val="12"/>
              </w:rPr>
              <w:t>21</w:t>
            </w:r>
          </w:p>
        </w:tc>
        <w:tc>
          <w:tcPr>
            <w:tcW w:w="640" w:type="dxa"/>
            <w:vMerge w:val="restart"/>
            <w:vAlign w:val="bottom"/>
          </w:tcPr>
          <w:p w14:paraId="52427A5A" w14:textId="77777777" w:rsidR="00EB778F" w:rsidRDefault="00B62E70">
            <w:pPr>
              <w:ind w:right="201"/>
              <w:jc w:val="right"/>
              <w:rPr>
                <w:sz w:val="20"/>
                <w:szCs w:val="20"/>
              </w:rPr>
            </w:pPr>
            <w:r>
              <w:rPr>
                <w:rFonts w:ascii="Arial" w:eastAsia="Arial" w:hAnsi="Arial" w:cs="Arial"/>
                <w:sz w:val="12"/>
                <w:szCs w:val="12"/>
              </w:rPr>
              <w:t>22</w:t>
            </w:r>
          </w:p>
        </w:tc>
        <w:tc>
          <w:tcPr>
            <w:tcW w:w="380" w:type="dxa"/>
            <w:vAlign w:val="bottom"/>
          </w:tcPr>
          <w:p w14:paraId="5B5CA3BD"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0C0269B9" w14:textId="77777777" w:rsidR="00EB778F" w:rsidRDefault="00EB778F">
            <w:pPr>
              <w:rPr>
                <w:sz w:val="1"/>
                <w:szCs w:val="1"/>
              </w:rPr>
            </w:pPr>
          </w:p>
        </w:tc>
      </w:tr>
      <w:tr w:rsidR="00EB778F" w14:paraId="57B675EC" w14:textId="77777777">
        <w:trPr>
          <w:trHeight w:val="88"/>
        </w:trPr>
        <w:tc>
          <w:tcPr>
            <w:tcW w:w="460" w:type="dxa"/>
            <w:vMerge/>
            <w:vAlign w:val="bottom"/>
          </w:tcPr>
          <w:p w14:paraId="047E814E" w14:textId="77777777" w:rsidR="00EB778F" w:rsidRDefault="00EB778F">
            <w:pPr>
              <w:rPr>
                <w:sz w:val="7"/>
                <w:szCs w:val="7"/>
              </w:rPr>
            </w:pPr>
          </w:p>
        </w:tc>
        <w:tc>
          <w:tcPr>
            <w:tcW w:w="600" w:type="dxa"/>
            <w:vMerge/>
            <w:vAlign w:val="bottom"/>
          </w:tcPr>
          <w:p w14:paraId="04332DEF" w14:textId="77777777" w:rsidR="00EB778F" w:rsidRDefault="00EB778F">
            <w:pPr>
              <w:rPr>
                <w:sz w:val="7"/>
                <w:szCs w:val="7"/>
              </w:rPr>
            </w:pPr>
          </w:p>
        </w:tc>
        <w:tc>
          <w:tcPr>
            <w:tcW w:w="640" w:type="dxa"/>
            <w:vMerge/>
            <w:vAlign w:val="bottom"/>
          </w:tcPr>
          <w:p w14:paraId="3A75DDD3" w14:textId="77777777" w:rsidR="00EB778F" w:rsidRDefault="00EB778F">
            <w:pPr>
              <w:rPr>
                <w:sz w:val="7"/>
                <w:szCs w:val="7"/>
              </w:rPr>
            </w:pPr>
          </w:p>
        </w:tc>
        <w:tc>
          <w:tcPr>
            <w:tcW w:w="640" w:type="dxa"/>
            <w:vMerge/>
            <w:vAlign w:val="bottom"/>
          </w:tcPr>
          <w:p w14:paraId="56CBC3BD" w14:textId="77777777" w:rsidR="00EB778F" w:rsidRDefault="00EB778F">
            <w:pPr>
              <w:rPr>
                <w:sz w:val="7"/>
                <w:szCs w:val="7"/>
              </w:rPr>
            </w:pPr>
          </w:p>
        </w:tc>
        <w:tc>
          <w:tcPr>
            <w:tcW w:w="620" w:type="dxa"/>
            <w:vMerge/>
            <w:vAlign w:val="bottom"/>
          </w:tcPr>
          <w:p w14:paraId="62210C90" w14:textId="77777777" w:rsidR="00EB778F" w:rsidRDefault="00EB778F">
            <w:pPr>
              <w:rPr>
                <w:sz w:val="7"/>
                <w:szCs w:val="7"/>
              </w:rPr>
            </w:pPr>
          </w:p>
        </w:tc>
        <w:tc>
          <w:tcPr>
            <w:tcW w:w="640" w:type="dxa"/>
            <w:vMerge/>
            <w:vAlign w:val="bottom"/>
          </w:tcPr>
          <w:p w14:paraId="28EBE786" w14:textId="77777777" w:rsidR="00EB778F" w:rsidRDefault="00EB778F">
            <w:pPr>
              <w:rPr>
                <w:sz w:val="7"/>
                <w:szCs w:val="7"/>
              </w:rPr>
            </w:pPr>
          </w:p>
        </w:tc>
        <w:tc>
          <w:tcPr>
            <w:tcW w:w="380" w:type="dxa"/>
            <w:vAlign w:val="bottom"/>
          </w:tcPr>
          <w:p w14:paraId="7D1DD924" w14:textId="77777777" w:rsidR="00EB778F" w:rsidRDefault="00EB778F">
            <w:pPr>
              <w:rPr>
                <w:sz w:val="7"/>
                <w:szCs w:val="7"/>
              </w:rPr>
            </w:pPr>
          </w:p>
        </w:tc>
        <w:tc>
          <w:tcPr>
            <w:tcW w:w="0" w:type="dxa"/>
            <w:vAlign w:val="bottom"/>
          </w:tcPr>
          <w:p w14:paraId="7D2035A2" w14:textId="77777777" w:rsidR="00EB778F" w:rsidRDefault="00EB778F">
            <w:pPr>
              <w:rPr>
                <w:sz w:val="1"/>
                <w:szCs w:val="1"/>
              </w:rPr>
            </w:pPr>
          </w:p>
        </w:tc>
      </w:tr>
    </w:tbl>
    <w:p w14:paraId="0DD6B222" w14:textId="77777777" w:rsidR="00EB778F" w:rsidRDefault="00B62E70">
      <w:pPr>
        <w:spacing w:line="20" w:lineRule="exact"/>
        <w:rPr>
          <w:sz w:val="20"/>
          <w:szCs w:val="20"/>
        </w:rPr>
      </w:pPr>
      <w:r>
        <w:rPr>
          <w:noProof/>
          <w:sz w:val="20"/>
          <w:szCs w:val="20"/>
        </w:rPr>
        <w:drawing>
          <wp:anchor distT="0" distB="0" distL="114300" distR="114300" simplePos="0" relativeHeight="251468288" behindDoc="1" locked="0" layoutInCell="0" allowOverlap="1" wp14:anchorId="5C7B5F51" wp14:editId="040496E6">
            <wp:simplePos x="0" y="0"/>
            <wp:positionH relativeFrom="column">
              <wp:posOffset>0</wp:posOffset>
            </wp:positionH>
            <wp:positionV relativeFrom="paragraph">
              <wp:posOffset>-1522095</wp:posOffset>
            </wp:positionV>
            <wp:extent cx="2646045" cy="14109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2646045" cy="1410970"/>
                    </a:xfrm>
                    <a:prstGeom prst="rect">
                      <a:avLst/>
                    </a:prstGeom>
                    <a:noFill/>
                  </pic:spPr>
                </pic:pic>
              </a:graphicData>
            </a:graphic>
          </wp:anchor>
        </w:drawing>
      </w:r>
    </w:p>
    <w:p w14:paraId="007C7C33" w14:textId="77777777" w:rsidR="00EB778F" w:rsidRDefault="00EB778F">
      <w:pPr>
        <w:spacing w:line="126" w:lineRule="exact"/>
        <w:rPr>
          <w:sz w:val="20"/>
          <w:szCs w:val="20"/>
        </w:rPr>
      </w:pPr>
    </w:p>
    <w:p w14:paraId="42B56CB2" w14:textId="77777777" w:rsidR="00EB778F" w:rsidRDefault="00B62E70">
      <w:pPr>
        <w:spacing w:line="258" w:lineRule="auto"/>
        <w:ind w:left="6" w:right="380"/>
        <w:rPr>
          <w:sz w:val="20"/>
          <w:szCs w:val="20"/>
        </w:rPr>
      </w:pPr>
      <w:r>
        <w:rPr>
          <w:rFonts w:ascii="Arial" w:eastAsia="Arial" w:hAnsi="Arial" w:cs="Arial"/>
          <w:sz w:val="11"/>
          <w:szCs w:val="11"/>
        </w:rPr>
        <w:t xml:space="preserve">Sources: Participating banks’ Stress Testing Data Framework (STDF) data submissions, Bank </w:t>
      </w:r>
      <w:r>
        <w:rPr>
          <w:rFonts w:ascii="Arial" w:eastAsia="Arial" w:hAnsi="Arial" w:cs="Arial"/>
          <w:sz w:val="11"/>
          <w:szCs w:val="11"/>
        </w:rPr>
        <w:t>analysis and calculations.</w:t>
      </w:r>
    </w:p>
    <w:p w14:paraId="4517BD09" w14:textId="77777777" w:rsidR="00EB778F" w:rsidRDefault="00EB778F">
      <w:pPr>
        <w:spacing w:line="118" w:lineRule="exact"/>
        <w:rPr>
          <w:sz w:val="20"/>
          <w:szCs w:val="20"/>
        </w:rPr>
      </w:pPr>
    </w:p>
    <w:p w14:paraId="3ABBD571" w14:textId="77777777" w:rsidR="00EB778F" w:rsidRDefault="00B62E70">
      <w:pPr>
        <w:numPr>
          <w:ilvl w:val="0"/>
          <w:numId w:val="11"/>
        </w:numPr>
        <w:tabs>
          <w:tab w:val="left" w:pos="166"/>
        </w:tabs>
        <w:spacing w:line="252" w:lineRule="auto"/>
        <w:ind w:left="166" w:right="280" w:hanging="166"/>
        <w:rPr>
          <w:rFonts w:ascii="Arial" w:eastAsia="Arial" w:hAnsi="Arial" w:cs="Arial"/>
          <w:sz w:val="11"/>
          <w:szCs w:val="11"/>
        </w:rPr>
      </w:pPr>
      <w:r>
        <w:rPr>
          <w:rFonts w:ascii="Arial" w:eastAsia="Arial" w:hAnsi="Arial" w:cs="Arial"/>
          <w:sz w:val="11"/>
          <w:szCs w:val="11"/>
        </w:rPr>
        <w:t>The CET1 capital ratio is defined as CET1 capital expressed as a percentage of risk-weighted assets, where these are in line with CRR and the UK implementation of CRD IV via the PRA Rulebook. Projections include the impact of strategic management actions.</w:t>
      </w:r>
    </w:p>
    <w:p w14:paraId="52F81B5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69312" behindDoc="1" locked="0" layoutInCell="0" allowOverlap="1" wp14:anchorId="3F1D9B52" wp14:editId="6DDC613E">
                <wp:simplePos x="0" y="0"/>
                <wp:positionH relativeFrom="column">
                  <wp:posOffset>0</wp:posOffset>
                </wp:positionH>
                <wp:positionV relativeFrom="paragraph">
                  <wp:posOffset>38735</wp:posOffset>
                </wp:positionV>
                <wp:extent cx="309562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0CDF500" id="Shape 16" o:spid="_x0000_s1026" style="position:absolute;z-index:-251847168;visibility:visible;mso-wrap-style:square;mso-wrap-distance-left:9pt;mso-wrap-distance-top:0;mso-wrap-distance-right:9pt;mso-wrap-distance-bottom:0;mso-position-horizontal:absolute;mso-position-horizontal-relative:text;mso-position-vertical:absolute;mso-position-vertical-relative:text" from="0,3.05pt" to="243.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" o:allowincell="f" filled="t" strokecolor="#5e0053" strokeweight=".7pt">
                <v:stroke joinstyle="miter"/>
                <o:lock v:ext="edit" shapetype="f"/>
              </v:line>
            </w:pict>
          </mc:Fallback>
        </mc:AlternateContent>
      </w:r>
    </w:p>
    <w:p w14:paraId="133E3A98" w14:textId="77777777" w:rsidR="00EB778F" w:rsidRDefault="00EB778F">
      <w:pPr>
        <w:spacing w:line="126" w:lineRule="exact"/>
        <w:rPr>
          <w:sz w:val="20"/>
          <w:szCs w:val="20"/>
        </w:rPr>
      </w:pPr>
    </w:p>
    <w:p w14:paraId="555A861A" w14:textId="77777777" w:rsidR="00EB778F" w:rsidRDefault="00B62E70">
      <w:pPr>
        <w:spacing w:line="250" w:lineRule="auto"/>
        <w:ind w:left="6"/>
        <w:rPr>
          <w:sz w:val="20"/>
          <w:szCs w:val="20"/>
        </w:rPr>
      </w:pPr>
      <w:r>
        <w:rPr>
          <w:rFonts w:ascii="Arial" w:eastAsia="Arial" w:hAnsi="Arial" w:cs="Arial"/>
          <w:b/>
          <w:bCs/>
          <w:color w:val="5E0053"/>
          <w:sz w:val="19"/>
          <w:szCs w:val="19"/>
        </w:rPr>
        <w:t>Chart A.3</w:t>
      </w:r>
      <w:r>
        <w:rPr>
          <w:rFonts w:ascii="Arial" w:eastAsia="Arial" w:hAnsi="Arial" w:cs="Arial"/>
          <w:color w:val="5E0053"/>
          <w:sz w:val="19"/>
          <w:szCs w:val="19"/>
        </w:rPr>
        <w:t xml:space="preserve"> The aggregate Tier 1 leverage ratio falls to a low point of 4.6% in the first year of the stress</w:t>
      </w:r>
    </w:p>
    <w:p w14:paraId="0CD765B8" w14:textId="77777777" w:rsidR="00EB778F" w:rsidRDefault="00EB778F">
      <w:pPr>
        <w:spacing w:line="3" w:lineRule="exact"/>
        <w:rPr>
          <w:sz w:val="20"/>
          <w:szCs w:val="20"/>
        </w:rPr>
      </w:pPr>
    </w:p>
    <w:p w14:paraId="3E660841" w14:textId="77777777" w:rsidR="00EB778F" w:rsidRDefault="00B62E70">
      <w:pPr>
        <w:ind w:left="6"/>
        <w:rPr>
          <w:sz w:val="20"/>
          <w:szCs w:val="20"/>
        </w:rPr>
      </w:pPr>
      <w:r>
        <w:rPr>
          <w:rFonts w:ascii="Arial" w:eastAsia="Arial" w:hAnsi="Arial" w:cs="Arial"/>
          <w:sz w:val="16"/>
          <w:szCs w:val="16"/>
        </w:rPr>
        <w:t>Aggregate Tier 1 leverage ratio in the stress</w:t>
      </w:r>
      <w:r>
        <w:rPr>
          <w:rFonts w:ascii="Arial" w:eastAsia="Arial" w:hAnsi="Arial" w:cs="Arial"/>
          <w:sz w:val="24"/>
          <w:szCs w:val="24"/>
          <w:vertAlign w:val="superscript"/>
        </w:rPr>
        <w:t>(a)</w:t>
      </w:r>
    </w:p>
    <w:p w14:paraId="6B57793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70336" behindDoc="1" locked="0" layoutInCell="0" allowOverlap="1" wp14:anchorId="3A8B7A2A" wp14:editId="13DA73CE">
                <wp:simplePos x="0" y="0"/>
                <wp:positionH relativeFrom="column">
                  <wp:posOffset>0</wp:posOffset>
                </wp:positionH>
                <wp:positionV relativeFrom="paragraph">
                  <wp:posOffset>30480</wp:posOffset>
                </wp:positionV>
                <wp:extent cx="87630" cy="8826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 cy="88265"/>
                        </a:xfrm>
                        <a:prstGeom prst="rect">
                          <a:avLst/>
                        </a:prstGeom>
                        <a:solidFill>
                          <a:srgbClr val="001E62"/>
                        </a:solidFill>
                      </wps:spPr>
                      <wps:bodyPr/>
                    </wps:wsp>
                  </a:graphicData>
                </a:graphic>
              </wp:anchor>
            </w:drawing>
          </mc:Choice>
          <mc:Fallback>
            <w:pict>
              <v:rect w14:anchorId="35369E48" id="Shape 17" o:spid="_x0000_s1026" style="position:absolute;margin-left:0;margin-top:2.4pt;width:6.9pt;height:6.95pt;z-index:-25184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" o:allowincell="f" fillcolor="#001e62" stroked="f"/>
            </w:pict>
          </mc:Fallback>
        </mc:AlternateContent>
      </w:r>
      <w:r>
        <w:rPr>
          <w:noProof/>
          <w:sz w:val="20"/>
          <w:szCs w:val="20"/>
        </w:rPr>
        <mc:AlternateContent>
          <mc:Choice Requires="wps">
            <w:drawing>
              <wp:anchor distT="0" distB="0" distL="114300" distR="114300" simplePos="0" relativeHeight="251471360" behindDoc="1" locked="0" layoutInCell="0" allowOverlap="1" wp14:anchorId="3E995172" wp14:editId="1AD65151">
                <wp:simplePos x="0" y="0"/>
                <wp:positionH relativeFrom="column">
                  <wp:posOffset>485140</wp:posOffset>
                </wp:positionH>
                <wp:positionV relativeFrom="paragraph">
                  <wp:posOffset>30480</wp:posOffset>
                </wp:positionV>
                <wp:extent cx="88265" cy="88265"/>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265" cy="88265"/>
                        </a:xfrm>
                        <a:prstGeom prst="rect">
                          <a:avLst/>
                        </a:prstGeom>
                        <a:solidFill>
                          <a:srgbClr val="9F0082"/>
                        </a:solidFill>
                      </wps:spPr>
                      <wps:bodyPr/>
                    </wps:wsp>
                  </a:graphicData>
                </a:graphic>
              </wp:anchor>
            </w:drawing>
          </mc:Choice>
          <mc:Fallback>
            <w:pict>
              <v:rect w14:anchorId="5DC621D9" id="Shape 18" o:spid="_x0000_s1026" style="position:absolute;margin-left:38.2pt;margin-top:2.4pt;width:6.95pt;height:6.95pt;z-index:-25184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" o:allowincell="f" fillcolor="#9f0082" stroked="f"/>
            </w:pict>
          </mc:Fallback>
        </mc:AlternateContent>
      </w:r>
    </w:p>
    <w:p w14:paraId="15D2C18D" w14:textId="77777777" w:rsidR="00EB778F" w:rsidRDefault="00EB778F">
      <w:pPr>
        <w:spacing w:line="28" w:lineRule="exact"/>
        <w:rPr>
          <w:sz w:val="20"/>
          <w:szCs w:val="20"/>
        </w:rPr>
      </w:pPr>
    </w:p>
    <w:tbl>
      <w:tblPr>
        <w:tblW w:w="0" w:type="auto"/>
        <w:tblInd w:w="186" w:type="dxa"/>
        <w:tblLayout w:type="fixed"/>
        <w:tblCellMar>
          <w:left w:w="0" w:type="dxa"/>
          <w:right w:w="0" w:type="dxa"/>
        </w:tblCellMar>
        <w:tblLook w:val="04A0" w:firstRow="1" w:lastRow="0" w:firstColumn="1" w:lastColumn="0" w:noHBand="0" w:noVBand="1"/>
      </w:tblPr>
      <w:tblGrid>
        <w:gridCol w:w="600"/>
        <w:gridCol w:w="660"/>
        <w:gridCol w:w="640"/>
        <w:gridCol w:w="640"/>
        <w:gridCol w:w="620"/>
        <w:gridCol w:w="860"/>
        <w:gridCol w:w="100"/>
        <w:gridCol w:w="20"/>
      </w:tblGrid>
      <w:tr w:rsidR="00EB778F" w14:paraId="1B4CD1C8" w14:textId="77777777">
        <w:trPr>
          <w:trHeight w:val="139"/>
        </w:trPr>
        <w:tc>
          <w:tcPr>
            <w:tcW w:w="600" w:type="dxa"/>
            <w:vAlign w:val="bottom"/>
          </w:tcPr>
          <w:p w14:paraId="5157EE1A" w14:textId="77777777" w:rsidR="00EB778F" w:rsidRDefault="00B62E70">
            <w:pPr>
              <w:ind w:right="101"/>
              <w:jc w:val="right"/>
              <w:rPr>
                <w:sz w:val="20"/>
                <w:szCs w:val="20"/>
              </w:rPr>
            </w:pPr>
            <w:r>
              <w:rPr>
                <w:rFonts w:ascii="Arial" w:eastAsia="Arial" w:hAnsi="Arial" w:cs="Arial"/>
                <w:w w:val="80"/>
                <w:sz w:val="12"/>
                <w:szCs w:val="12"/>
              </w:rPr>
              <w:t>End-2017</w:t>
            </w:r>
          </w:p>
        </w:tc>
        <w:tc>
          <w:tcPr>
            <w:tcW w:w="1300" w:type="dxa"/>
            <w:gridSpan w:val="2"/>
            <w:vAlign w:val="bottom"/>
          </w:tcPr>
          <w:p w14:paraId="355637E8" w14:textId="77777777" w:rsidR="00EB778F" w:rsidRDefault="00B62E70">
            <w:pPr>
              <w:ind w:right="301"/>
              <w:jc w:val="right"/>
              <w:rPr>
                <w:sz w:val="20"/>
                <w:szCs w:val="20"/>
              </w:rPr>
            </w:pPr>
            <w:r>
              <w:rPr>
                <w:rFonts w:ascii="Arial" w:eastAsia="Arial" w:hAnsi="Arial" w:cs="Arial"/>
                <w:sz w:val="12"/>
                <w:szCs w:val="12"/>
              </w:rPr>
              <w:t>Stress projection</w:t>
            </w:r>
          </w:p>
        </w:tc>
        <w:tc>
          <w:tcPr>
            <w:tcW w:w="640" w:type="dxa"/>
            <w:vAlign w:val="bottom"/>
          </w:tcPr>
          <w:p w14:paraId="47AB9EAA" w14:textId="77777777" w:rsidR="00EB778F" w:rsidRDefault="00EB778F">
            <w:pPr>
              <w:rPr>
                <w:sz w:val="12"/>
                <w:szCs w:val="12"/>
              </w:rPr>
            </w:pPr>
          </w:p>
        </w:tc>
        <w:tc>
          <w:tcPr>
            <w:tcW w:w="620" w:type="dxa"/>
            <w:vAlign w:val="bottom"/>
          </w:tcPr>
          <w:p w14:paraId="1DF2C25E" w14:textId="77777777" w:rsidR="00EB778F" w:rsidRDefault="00EB778F">
            <w:pPr>
              <w:rPr>
                <w:sz w:val="12"/>
                <w:szCs w:val="12"/>
              </w:rPr>
            </w:pPr>
          </w:p>
        </w:tc>
        <w:tc>
          <w:tcPr>
            <w:tcW w:w="860" w:type="dxa"/>
            <w:vMerge w:val="restart"/>
            <w:vAlign w:val="bottom"/>
          </w:tcPr>
          <w:p w14:paraId="05174520" w14:textId="77777777" w:rsidR="00EB778F" w:rsidRDefault="00B62E70">
            <w:pPr>
              <w:jc w:val="right"/>
              <w:rPr>
                <w:sz w:val="20"/>
                <w:szCs w:val="20"/>
              </w:rPr>
            </w:pPr>
            <w:r>
              <w:rPr>
                <w:rFonts w:ascii="Arial" w:eastAsia="Arial" w:hAnsi="Arial" w:cs="Arial"/>
                <w:sz w:val="12"/>
                <w:szCs w:val="12"/>
              </w:rPr>
              <w:t>Per cent</w:t>
            </w:r>
          </w:p>
        </w:tc>
        <w:tc>
          <w:tcPr>
            <w:tcW w:w="100" w:type="dxa"/>
            <w:vAlign w:val="bottom"/>
          </w:tcPr>
          <w:p w14:paraId="68C3A035" w14:textId="77777777" w:rsidR="00EB778F" w:rsidRDefault="00EB778F">
            <w:pPr>
              <w:rPr>
                <w:sz w:val="12"/>
                <w:szCs w:val="12"/>
              </w:rPr>
            </w:pPr>
          </w:p>
        </w:tc>
        <w:tc>
          <w:tcPr>
            <w:tcW w:w="0" w:type="dxa"/>
            <w:vAlign w:val="bottom"/>
          </w:tcPr>
          <w:p w14:paraId="33E60B50" w14:textId="77777777" w:rsidR="00EB778F" w:rsidRDefault="00EB778F">
            <w:pPr>
              <w:rPr>
                <w:sz w:val="1"/>
                <w:szCs w:val="1"/>
              </w:rPr>
            </w:pPr>
          </w:p>
        </w:tc>
      </w:tr>
      <w:tr w:rsidR="00EB778F" w14:paraId="70C180A1" w14:textId="77777777">
        <w:trPr>
          <w:trHeight w:val="227"/>
        </w:trPr>
        <w:tc>
          <w:tcPr>
            <w:tcW w:w="600" w:type="dxa"/>
            <w:vAlign w:val="bottom"/>
          </w:tcPr>
          <w:p w14:paraId="6D18B7B3" w14:textId="77777777" w:rsidR="00EB778F" w:rsidRDefault="00EB778F">
            <w:pPr>
              <w:rPr>
                <w:sz w:val="19"/>
                <w:szCs w:val="19"/>
              </w:rPr>
            </w:pPr>
          </w:p>
        </w:tc>
        <w:tc>
          <w:tcPr>
            <w:tcW w:w="660" w:type="dxa"/>
            <w:vAlign w:val="bottom"/>
          </w:tcPr>
          <w:p w14:paraId="684C4A42" w14:textId="77777777" w:rsidR="00EB778F" w:rsidRDefault="00EB778F">
            <w:pPr>
              <w:rPr>
                <w:sz w:val="19"/>
                <w:szCs w:val="19"/>
              </w:rPr>
            </w:pPr>
          </w:p>
        </w:tc>
        <w:tc>
          <w:tcPr>
            <w:tcW w:w="640" w:type="dxa"/>
            <w:vAlign w:val="bottom"/>
          </w:tcPr>
          <w:p w14:paraId="51C9A61C" w14:textId="77777777" w:rsidR="00EB778F" w:rsidRDefault="00EB778F">
            <w:pPr>
              <w:rPr>
                <w:sz w:val="19"/>
                <w:szCs w:val="19"/>
              </w:rPr>
            </w:pPr>
          </w:p>
        </w:tc>
        <w:tc>
          <w:tcPr>
            <w:tcW w:w="640" w:type="dxa"/>
            <w:vAlign w:val="bottom"/>
          </w:tcPr>
          <w:p w14:paraId="3FF65BBC" w14:textId="77777777" w:rsidR="00EB778F" w:rsidRDefault="00EB778F">
            <w:pPr>
              <w:rPr>
                <w:sz w:val="19"/>
                <w:szCs w:val="19"/>
              </w:rPr>
            </w:pPr>
          </w:p>
        </w:tc>
        <w:tc>
          <w:tcPr>
            <w:tcW w:w="620" w:type="dxa"/>
            <w:vAlign w:val="bottom"/>
          </w:tcPr>
          <w:p w14:paraId="692A13C9" w14:textId="77777777" w:rsidR="00EB778F" w:rsidRDefault="00EB778F">
            <w:pPr>
              <w:rPr>
                <w:sz w:val="19"/>
                <w:szCs w:val="19"/>
              </w:rPr>
            </w:pPr>
          </w:p>
        </w:tc>
        <w:tc>
          <w:tcPr>
            <w:tcW w:w="860" w:type="dxa"/>
            <w:vMerge/>
            <w:vAlign w:val="bottom"/>
          </w:tcPr>
          <w:p w14:paraId="0E45F3B8" w14:textId="77777777" w:rsidR="00EB778F" w:rsidRDefault="00EB778F">
            <w:pPr>
              <w:rPr>
                <w:sz w:val="19"/>
                <w:szCs w:val="19"/>
              </w:rPr>
            </w:pPr>
          </w:p>
        </w:tc>
        <w:tc>
          <w:tcPr>
            <w:tcW w:w="100" w:type="dxa"/>
            <w:vAlign w:val="bottom"/>
          </w:tcPr>
          <w:p w14:paraId="2CA38A53" w14:textId="77777777" w:rsidR="00EB778F" w:rsidRDefault="00B62E70">
            <w:pPr>
              <w:jc w:val="right"/>
              <w:rPr>
                <w:sz w:val="20"/>
                <w:szCs w:val="20"/>
              </w:rPr>
            </w:pPr>
            <w:r>
              <w:rPr>
                <w:rFonts w:ascii="Arial" w:eastAsia="Arial" w:hAnsi="Arial" w:cs="Arial"/>
                <w:w w:val="89"/>
                <w:sz w:val="12"/>
                <w:szCs w:val="12"/>
              </w:rPr>
              <w:t>7</w:t>
            </w:r>
          </w:p>
        </w:tc>
        <w:tc>
          <w:tcPr>
            <w:tcW w:w="0" w:type="dxa"/>
            <w:vAlign w:val="bottom"/>
          </w:tcPr>
          <w:p w14:paraId="18FE59A3" w14:textId="77777777" w:rsidR="00EB778F" w:rsidRDefault="00EB778F">
            <w:pPr>
              <w:rPr>
                <w:sz w:val="1"/>
                <w:szCs w:val="1"/>
              </w:rPr>
            </w:pPr>
          </w:p>
        </w:tc>
      </w:tr>
      <w:tr w:rsidR="00EB778F" w14:paraId="4A2B8183" w14:textId="77777777">
        <w:trPr>
          <w:trHeight w:val="317"/>
        </w:trPr>
        <w:tc>
          <w:tcPr>
            <w:tcW w:w="600" w:type="dxa"/>
            <w:vAlign w:val="bottom"/>
          </w:tcPr>
          <w:p w14:paraId="4A708617" w14:textId="77777777" w:rsidR="00EB778F" w:rsidRDefault="00EB778F">
            <w:pPr>
              <w:rPr>
                <w:sz w:val="24"/>
                <w:szCs w:val="24"/>
              </w:rPr>
            </w:pPr>
          </w:p>
        </w:tc>
        <w:tc>
          <w:tcPr>
            <w:tcW w:w="660" w:type="dxa"/>
            <w:vAlign w:val="bottom"/>
          </w:tcPr>
          <w:p w14:paraId="59D505E2" w14:textId="77777777" w:rsidR="00EB778F" w:rsidRDefault="00EB778F">
            <w:pPr>
              <w:rPr>
                <w:sz w:val="24"/>
                <w:szCs w:val="24"/>
              </w:rPr>
            </w:pPr>
          </w:p>
        </w:tc>
        <w:tc>
          <w:tcPr>
            <w:tcW w:w="640" w:type="dxa"/>
            <w:vAlign w:val="bottom"/>
          </w:tcPr>
          <w:p w14:paraId="5C4F8DA9" w14:textId="77777777" w:rsidR="00EB778F" w:rsidRDefault="00EB778F">
            <w:pPr>
              <w:rPr>
                <w:sz w:val="24"/>
                <w:szCs w:val="24"/>
              </w:rPr>
            </w:pPr>
          </w:p>
        </w:tc>
        <w:tc>
          <w:tcPr>
            <w:tcW w:w="640" w:type="dxa"/>
            <w:vAlign w:val="bottom"/>
          </w:tcPr>
          <w:p w14:paraId="72FA6F13" w14:textId="77777777" w:rsidR="00EB778F" w:rsidRDefault="00EB778F">
            <w:pPr>
              <w:rPr>
                <w:sz w:val="24"/>
                <w:szCs w:val="24"/>
              </w:rPr>
            </w:pPr>
          </w:p>
        </w:tc>
        <w:tc>
          <w:tcPr>
            <w:tcW w:w="620" w:type="dxa"/>
            <w:vAlign w:val="bottom"/>
          </w:tcPr>
          <w:p w14:paraId="0C840E36" w14:textId="77777777" w:rsidR="00EB778F" w:rsidRDefault="00EB778F">
            <w:pPr>
              <w:rPr>
                <w:sz w:val="24"/>
                <w:szCs w:val="24"/>
              </w:rPr>
            </w:pPr>
          </w:p>
        </w:tc>
        <w:tc>
          <w:tcPr>
            <w:tcW w:w="860" w:type="dxa"/>
            <w:vAlign w:val="bottom"/>
          </w:tcPr>
          <w:p w14:paraId="4121ED15" w14:textId="77777777" w:rsidR="00EB778F" w:rsidRDefault="00EB778F">
            <w:pPr>
              <w:rPr>
                <w:sz w:val="24"/>
                <w:szCs w:val="24"/>
              </w:rPr>
            </w:pPr>
          </w:p>
        </w:tc>
        <w:tc>
          <w:tcPr>
            <w:tcW w:w="100" w:type="dxa"/>
            <w:vAlign w:val="bottom"/>
          </w:tcPr>
          <w:p w14:paraId="4D9112B3" w14:textId="77777777" w:rsidR="00EB778F" w:rsidRDefault="00B62E70">
            <w:pPr>
              <w:jc w:val="right"/>
              <w:rPr>
                <w:sz w:val="20"/>
                <w:szCs w:val="20"/>
              </w:rPr>
            </w:pPr>
            <w:r>
              <w:rPr>
                <w:rFonts w:ascii="Arial" w:eastAsia="Arial" w:hAnsi="Arial" w:cs="Arial"/>
                <w:w w:val="89"/>
                <w:sz w:val="12"/>
                <w:szCs w:val="12"/>
              </w:rPr>
              <w:t>6</w:t>
            </w:r>
          </w:p>
        </w:tc>
        <w:tc>
          <w:tcPr>
            <w:tcW w:w="0" w:type="dxa"/>
            <w:vAlign w:val="bottom"/>
          </w:tcPr>
          <w:p w14:paraId="51872F39" w14:textId="77777777" w:rsidR="00EB778F" w:rsidRDefault="00EB778F">
            <w:pPr>
              <w:rPr>
                <w:sz w:val="1"/>
                <w:szCs w:val="1"/>
              </w:rPr>
            </w:pPr>
          </w:p>
        </w:tc>
      </w:tr>
      <w:tr w:rsidR="00EB778F" w14:paraId="26C2EC06" w14:textId="77777777">
        <w:trPr>
          <w:trHeight w:val="317"/>
        </w:trPr>
        <w:tc>
          <w:tcPr>
            <w:tcW w:w="600" w:type="dxa"/>
            <w:vAlign w:val="bottom"/>
          </w:tcPr>
          <w:p w14:paraId="02145656" w14:textId="77777777" w:rsidR="00EB778F" w:rsidRDefault="00EB778F">
            <w:pPr>
              <w:rPr>
                <w:sz w:val="24"/>
                <w:szCs w:val="24"/>
              </w:rPr>
            </w:pPr>
          </w:p>
        </w:tc>
        <w:tc>
          <w:tcPr>
            <w:tcW w:w="660" w:type="dxa"/>
            <w:vAlign w:val="bottom"/>
          </w:tcPr>
          <w:p w14:paraId="6140C941" w14:textId="77777777" w:rsidR="00EB778F" w:rsidRDefault="00EB778F">
            <w:pPr>
              <w:rPr>
                <w:sz w:val="24"/>
                <w:szCs w:val="24"/>
              </w:rPr>
            </w:pPr>
          </w:p>
        </w:tc>
        <w:tc>
          <w:tcPr>
            <w:tcW w:w="640" w:type="dxa"/>
            <w:vAlign w:val="bottom"/>
          </w:tcPr>
          <w:p w14:paraId="0D759C4F" w14:textId="77777777" w:rsidR="00EB778F" w:rsidRDefault="00EB778F">
            <w:pPr>
              <w:rPr>
                <w:sz w:val="24"/>
                <w:szCs w:val="24"/>
              </w:rPr>
            </w:pPr>
          </w:p>
        </w:tc>
        <w:tc>
          <w:tcPr>
            <w:tcW w:w="640" w:type="dxa"/>
            <w:vAlign w:val="bottom"/>
          </w:tcPr>
          <w:p w14:paraId="73FA3712" w14:textId="77777777" w:rsidR="00EB778F" w:rsidRDefault="00EB778F">
            <w:pPr>
              <w:rPr>
                <w:sz w:val="24"/>
                <w:szCs w:val="24"/>
              </w:rPr>
            </w:pPr>
          </w:p>
        </w:tc>
        <w:tc>
          <w:tcPr>
            <w:tcW w:w="620" w:type="dxa"/>
            <w:vAlign w:val="bottom"/>
          </w:tcPr>
          <w:p w14:paraId="611FAC77" w14:textId="77777777" w:rsidR="00EB778F" w:rsidRDefault="00EB778F">
            <w:pPr>
              <w:rPr>
                <w:sz w:val="24"/>
                <w:szCs w:val="24"/>
              </w:rPr>
            </w:pPr>
          </w:p>
        </w:tc>
        <w:tc>
          <w:tcPr>
            <w:tcW w:w="860" w:type="dxa"/>
            <w:vAlign w:val="bottom"/>
          </w:tcPr>
          <w:p w14:paraId="1728460C" w14:textId="77777777" w:rsidR="00EB778F" w:rsidRDefault="00EB778F">
            <w:pPr>
              <w:rPr>
                <w:sz w:val="24"/>
                <w:szCs w:val="24"/>
              </w:rPr>
            </w:pPr>
          </w:p>
        </w:tc>
        <w:tc>
          <w:tcPr>
            <w:tcW w:w="100" w:type="dxa"/>
            <w:vAlign w:val="bottom"/>
          </w:tcPr>
          <w:p w14:paraId="7F13F4A6" w14:textId="77777777" w:rsidR="00EB778F" w:rsidRDefault="00B62E70">
            <w:pPr>
              <w:jc w:val="right"/>
              <w:rPr>
                <w:sz w:val="20"/>
                <w:szCs w:val="20"/>
              </w:rPr>
            </w:pPr>
            <w:r>
              <w:rPr>
                <w:rFonts w:ascii="Arial" w:eastAsia="Arial" w:hAnsi="Arial" w:cs="Arial"/>
                <w:w w:val="89"/>
                <w:sz w:val="12"/>
                <w:szCs w:val="12"/>
              </w:rPr>
              <w:t>5</w:t>
            </w:r>
          </w:p>
        </w:tc>
        <w:tc>
          <w:tcPr>
            <w:tcW w:w="0" w:type="dxa"/>
            <w:vAlign w:val="bottom"/>
          </w:tcPr>
          <w:p w14:paraId="3B9D90A5" w14:textId="77777777" w:rsidR="00EB778F" w:rsidRDefault="00EB778F">
            <w:pPr>
              <w:rPr>
                <w:sz w:val="1"/>
                <w:szCs w:val="1"/>
              </w:rPr>
            </w:pPr>
          </w:p>
        </w:tc>
      </w:tr>
      <w:tr w:rsidR="00EB778F" w14:paraId="629029A0" w14:textId="77777777">
        <w:trPr>
          <w:trHeight w:val="317"/>
        </w:trPr>
        <w:tc>
          <w:tcPr>
            <w:tcW w:w="600" w:type="dxa"/>
            <w:vAlign w:val="bottom"/>
          </w:tcPr>
          <w:p w14:paraId="1EE5731B" w14:textId="77777777" w:rsidR="00EB778F" w:rsidRDefault="00EB778F">
            <w:pPr>
              <w:rPr>
                <w:sz w:val="24"/>
                <w:szCs w:val="24"/>
              </w:rPr>
            </w:pPr>
          </w:p>
        </w:tc>
        <w:tc>
          <w:tcPr>
            <w:tcW w:w="660" w:type="dxa"/>
            <w:vAlign w:val="bottom"/>
          </w:tcPr>
          <w:p w14:paraId="637D8CE0" w14:textId="77777777" w:rsidR="00EB778F" w:rsidRDefault="00EB778F">
            <w:pPr>
              <w:rPr>
                <w:sz w:val="24"/>
                <w:szCs w:val="24"/>
              </w:rPr>
            </w:pPr>
          </w:p>
        </w:tc>
        <w:tc>
          <w:tcPr>
            <w:tcW w:w="640" w:type="dxa"/>
            <w:vAlign w:val="bottom"/>
          </w:tcPr>
          <w:p w14:paraId="629264CF" w14:textId="77777777" w:rsidR="00EB778F" w:rsidRDefault="00EB778F">
            <w:pPr>
              <w:rPr>
                <w:sz w:val="24"/>
                <w:szCs w:val="24"/>
              </w:rPr>
            </w:pPr>
          </w:p>
        </w:tc>
        <w:tc>
          <w:tcPr>
            <w:tcW w:w="640" w:type="dxa"/>
            <w:vAlign w:val="bottom"/>
          </w:tcPr>
          <w:p w14:paraId="25324792" w14:textId="77777777" w:rsidR="00EB778F" w:rsidRDefault="00EB778F">
            <w:pPr>
              <w:rPr>
                <w:sz w:val="24"/>
                <w:szCs w:val="24"/>
              </w:rPr>
            </w:pPr>
          </w:p>
        </w:tc>
        <w:tc>
          <w:tcPr>
            <w:tcW w:w="620" w:type="dxa"/>
            <w:vAlign w:val="bottom"/>
          </w:tcPr>
          <w:p w14:paraId="14F074DF" w14:textId="77777777" w:rsidR="00EB778F" w:rsidRDefault="00EB778F">
            <w:pPr>
              <w:rPr>
                <w:sz w:val="24"/>
                <w:szCs w:val="24"/>
              </w:rPr>
            </w:pPr>
          </w:p>
        </w:tc>
        <w:tc>
          <w:tcPr>
            <w:tcW w:w="860" w:type="dxa"/>
            <w:vAlign w:val="bottom"/>
          </w:tcPr>
          <w:p w14:paraId="67C057C4" w14:textId="77777777" w:rsidR="00EB778F" w:rsidRDefault="00EB778F">
            <w:pPr>
              <w:rPr>
                <w:sz w:val="24"/>
                <w:szCs w:val="24"/>
              </w:rPr>
            </w:pPr>
          </w:p>
        </w:tc>
        <w:tc>
          <w:tcPr>
            <w:tcW w:w="100" w:type="dxa"/>
            <w:vAlign w:val="bottom"/>
          </w:tcPr>
          <w:p w14:paraId="58F3E25A" w14:textId="77777777" w:rsidR="00EB778F" w:rsidRDefault="00B62E70">
            <w:pPr>
              <w:jc w:val="right"/>
              <w:rPr>
                <w:sz w:val="20"/>
                <w:szCs w:val="20"/>
              </w:rPr>
            </w:pPr>
            <w:r>
              <w:rPr>
                <w:rFonts w:ascii="Arial" w:eastAsia="Arial" w:hAnsi="Arial" w:cs="Arial"/>
                <w:w w:val="89"/>
                <w:sz w:val="12"/>
                <w:szCs w:val="12"/>
              </w:rPr>
              <w:t>4</w:t>
            </w:r>
          </w:p>
        </w:tc>
        <w:tc>
          <w:tcPr>
            <w:tcW w:w="0" w:type="dxa"/>
            <w:vAlign w:val="bottom"/>
          </w:tcPr>
          <w:p w14:paraId="1F3F82F8" w14:textId="77777777" w:rsidR="00EB778F" w:rsidRDefault="00EB778F">
            <w:pPr>
              <w:rPr>
                <w:sz w:val="1"/>
                <w:szCs w:val="1"/>
              </w:rPr>
            </w:pPr>
          </w:p>
        </w:tc>
      </w:tr>
      <w:tr w:rsidR="00EB778F" w14:paraId="512A058A" w14:textId="77777777">
        <w:trPr>
          <w:trHeight w:val="317"/>
        </w:trPr>
        <w:tc>
          <w:tcPr>
            <w:tcW w:w="600" w:type="dxa"/>
            <w:vAlign w:val="bottom"/>
          </w:tcPr>
          <w:p w14:paraId="4F99CE8B" w14:textId="77777777" w:rsidR="00EB778F" w:rsidRDefault="00EB778F">
            <w:pPr>
              <w:rPr>
                <w:sz w:val="24"/>
                <w:szCs w:val="24"/>
              </w:rPr>
            </w:pPr>
          </w:p>
        </w:tc>
        <w:tc>
          <w:tcPr>
            <w:tcW w:w="660" w:type="dxa"/>
            <w:vAlign w:val="bottom"/>
          </w:tcPr>
          <w:p w14:paraId="5A958828" w14:textId="77777777" w:rsidR="00EB778F" w:rsidRDefault="00EB778F">
            <w:pPr>
              <w:rPr>
                <w:sz w:val="24"/>
                <w:szCs w:val="24"/>
              </w:rPr>
            </w:pPr>
          </w:p>
        </w:tc>
        <w:tc>
          <w:tcPr>
            <w:tcW w:w="640" w:type="dxa"/>
            <w:vAlign w:val="bottom"/>
          </w:tcPr>
          <w:p w14:paraId="35954252" w14:textId="77777777" w:rsidR="00EB778F" w:rsidRDefault="00EB778F">
            <w:pPr>
              <w:rPr>
                <w:sz w:val="24"/>
                <w:szCs w:val="24"/>
              </w:rPr>
            </w:pPr>
          </w:p>
        </w:tc>
        <w:tc>
          <w:tcPr>
            <w:tcW w:w="640" w:type="dxa"/>
            <w:vAlign w:val="bottom"/>
          </w:tcPr>
          <w:p w14:paraId="3A1E0AD2" w14:textId="77777777" w:rsidR="00EB778F" w:rsidRDefault="00EB778F">
            <w:pPr>
              <w:rPr>
                <w:sz w:val="24"/>
                <w:szCs w:val="24"/>
              </w:rPr>
            </w:pPr>
          </w:p>
        </w:tc>
        <w:tc>
          <w:tcPr>
            <w:tcW w:w="620" w:type="dxa"/>
            <w:vAlign w:val="bottom"/>
          </w:tcPr>
          <w:p w14:paraId="2D91FB9F" w14:textId="77777777" w:rsidR="00EB778F" w:rsidRDefault="00EB778F">
            <w:pPr>
              <w:rPr>
                <w:sz w:val="24"/>
                <w:szCs w:val="24"/>
              </w:rPr>
            </w:pPr>
          </w:p>
        </w:tc>
        <w:tc>
          <w:tcPr>
            <w:tcW w:w="860" w:type="dxa"/>
            <w:vAlign w:val="bottom"/>
          </w:tcPr>
          <w:p w14:paraId="546EDABA" w14:textId="77777777" w:rsidR="00EB778F" w:rsidRDefault="00EB778F">
            <w:pPr>
              <w:rPr>
                <w:sz w:val="24"/>
                <w:szCs w:val="24"/>
              </w:rPr>
            </w:pPr>
          </w:p>
        </w:tc>
        <w:tc>
          <w:tcPr>
            <w:tcW w:w="100" w:type="dxa"/>
            <w:vAlign w:val="bottom"/>
          </w:tcPr>
          <w:p w14:paraId="3BC9F4DA" w14:textId="77777777" w:rsidR="00EB778F" w:rsidRDefault="00B62E70">
            <w:pPr>
              <w:jc w:val="right"/>
              <w:rPr>
                <w:sz w:val="20"/>
                <w:szCs w:val="20"/>
              </w:rPr>
            </w:pPr>
            <w:r>
              <w:rPr>
                <w:rFonts w:ascii="Arial" w:eastAsia="Arial" w:hAnsi="Arial" w:cs="Arial"/>
                <w:w w:val="89"/>
                <w:sz w:val="12"/>
                <w:szCs w:val="12"/>
              </w:rPr>
              <w:t>3</w:t>
            </w:r>
          </w:p>
        </w:tc>
        <w:tc>
          <w:tcPr>
            <w:tcW w:w="0" w:type="dxa"/>
            <w:vAlign w:val="bottom"/>
          </w:tcPr>
          <w:p w14:paraId="4DC31C85" w14:textId="77777777" w:rsidR="00EB778F" w:rsidRDefault="00EB778F">
            <w:pPr>
              <w:rPr>
                <w:sz w:val="1"/>
                <w:szCs w:val="1"/>
              </w:rPr>
            </w:pPr>
          </w:p>
        </w:tc>
      </w:tr>
      <w:tr w:rsidR="00EB778F" w14:paraId="3B7B9A94" w14:textId="77777777">
        <w:trPr>
          <w:trHeight w:val="317"/>
        </w:trPr>
        <w:tc>
          <w:tcPr>
            <w:tcW w:w="600" w:type="dxa"/>
            <w:vAlign w:val="bottom"/>
          </w:tcPr>
          <w:p w14:paraId="54235633" w14:textId="77777777" w:rsidR="00EB778F" w:rsidRDefault="00EB778F">
            <w:pPr>
              <w:rPr>
                <w:sz w:val="24"/>
                <w:szCs w:val="24"/>
              </w:rPr>
            </w:pPr>
          </w:p>
        </w:tc>
        <w:tc>
          <w:tcPr>
            <w:tcW w:w="660" w:type="dxa"/>
            <w:vAlign w:val="bottom"/>
          </w:tcPr>
          <w:p w14:paraId="6AAEBEE9" w14:textId="77777777" w:rsidR="00EB778F" w:rsidRDefault="00EB778F">
            <w:pPr>
              <w:rPr>
                <w:sz w:val="24"/>
                <w:szCs w:val="24"/>
              </w:rPr>
            </w:pPr>
          </w:p>
        </w:tc>
        <w:tc>
          <w:tcPr>
            <w:tcW w:w="640" w:type="dxa"/>
            <w:vAlign w:val="bottom"/>
          </w:tcPr>
          <w:p w14:paraId="4CDEEF6C" w14:textId="77777777" w:rsidR="00EB778F" w:rsidRDefault="00EB778F">
            <w:pPr>
              <w:rPr>
                <w:sz w:val="24"/>
                <w:szCs w:val="24"/>
              </w:rPr>
            </w:pPr>
          </w:p>
        </w:tc>
        <w:tc>
          <w:tcPr>
            <w:tcW w:w="640" w:type="dxa"/>
            <w:vAlign w:val="bottom"/>
          </w:tcPr>
          <w:p w14:paraId="1F93E8F7" w14:textId="77777777" w:rsidR="00EB778F" w:rsidRDefault="00EB778F">
            <w:pPr>
              <w:rPr>
                <w:sz w:val="24"/>
                <w:szCs w:val="24"/>
              </w:rPr>
            </w:pPr>
          </w:p>
        </w:tc>
        <w:tc>
          <w:tcPr>
            <w:tcW w:w="620" w:type="dxa"/>
            <w:vAlign w:val="bottom"/>
          </w:tcPr>
          <w:p w14:paraId="085D0055" w14:textId="77777777" w:rsidR="00EB778F" w:rsidRDefault="00EB778F">
            <w:pPr>
              <w:rPr>
                <w:sz w:val="24"/>
                <w:szCs w:val="24"/>
              </w:rPr>
            </w:pPr>
          </w:p>
        </w:tc>
        <w:tc>
          <w:tcPr>
            <w:tcW w:w="860" w:type="dxa"/>
            <w:vAlign w:val="bottom"/>
          </w:tcPr>
          <w:p w14:paraId="72E283FC" w14:textId="77777777" w:rsidR="00EB778F" w:rsidRDefault="00EB778F">
            <w:pPr>
              <w:rPr>
                <w:sz w:val="24"/>
                <w:szCs w:val="24"/>
              </w:rPr>
            </w:pPr>
          </w:p>
        </w:tc>
        <w:tc>
          <w:tcPr>
            <w:tcW w:w="100" w:type="dxa"/>
            <w:vAlign w:val="bottom"/>
          </w:tcPr>
          <w:p w14:paraId="76EE42D8" w14:textId="77777777" w:rsidR="00EB778F" w:rsidRDefault="00B62E70">
            <w:pPr>
              <w:jc w:val="right"/>
              <w:rPr>
                <w:sz w:val="20"/>
                <w:szCs w:val="20"/>
              </w:rPr>
            </w:pPr>
            <w:r>
              <w:rPr>
                <w:rFonts w:ascii="Arial" w:eastAsia="Arial" w:hAnsi="Arial" w:cs="Arial"/>
                <w:w w:val="89"/>
                <w:sz w:val="12"/>
                <w:szCs w:val="12"/>
              </w:rPr>
              <w:t>2</w:t>
            </w:r>
          </w:p>
        </w:tc>
        <w:tc>
          <w:tcPr>
            <w:tcW w:w="0" w:type="dxa"/>
            <w:vAlign w:val="bottom"/>
          </w:tcPr>
          <w:p w14:paraId="2D8752AE" w14:textId="77777777" w:rsidR="00EB778F" w:rsidRDefault="00EB778F">
            <w:pPr>
              <w:rPr>
                <w:sz w:val="1"/>
                <w:szCs w:val="1"/>
              </w:rPr>
            </w:pPr>
          </w:p>
        </w:tc>
      </w:tr>
      <w:tr w:rsidR="00EB778F" w14:paraId="73242FA5" w14:textId="77777777">
        <w:trPr>
          <w:trHeight w:val="317"/>
        </w:trPr>
        <w:tc>
          <w:tcPr>
            <w:tcW w:w="600" w:type="dxa"/>
            <w:vAlign w:val="bottom"/>
          </w:tcPr>
          <w:p w14:paraId="0FE5F08B" w14:textId="77777777" w:rsidR="00EB778F" w:rsidRDefault="00EB778F">
            <w:pPr>
              <w:rPr>
                <w:sz w:val="24"/>
                <w:szCs w:val="24"/>
              </w:rPr>
            </w:pPr>
          </w:p>
        </w:tc>
        <w:tc>
          <w:tcPr>
            <w:tcW w:w="660" w:type="dxa"/>
            <w:vAlign w:val="bottom"/>
          </w:tcPr>
          <w:p w14:paraId="0349B0A2" w14:textId="77777777" w:rsidR="00EB778F" w:rsidRDefault="00EB778F">
            <w:pPr>
              <w:rPr>
                <w:sz w:val="24"/>
                <w:szCs w:val="24"/>
              </w:rPr>
            </w:pPr>
          </w:p>
        </w:tc>
        <w:tc>
          <w:tcPr>
            <w:tcW w:w="640" w:type="dxa"/>
            <w:vAlign w:val="bottom"/>
          </w:tcPr>
          <w:p w14:paraId="3D09E9CE" w14:textId="77777777" w:rsidR="00EB778F" w:rsidRDefault="00EB778F">
            <w:pPr>
              <w:rPr>
                <w:sz w:val="24"/>
                <w:szCs w:val="24"/>
              </w:rPr>
            </w:pPr>
          </w:p>
        </w:tc>
        <w:tc>
          <w:tcPr>
            <w:tcW w:w="640" w:type="dxa"/>
            <w:vAlign w:val="bottom"/>
          </w:tcPr>
          <w:p w14:paraId="405B4B18" w14:textId="77777777" w:rsidR="00EB778F" w:rsidRDefault="00EB778F">
            <w:pPr>
              <w:rPr>
                <w:sz w:val="24"/>
                <w:szCs w:val="24"/>
              </w:rPr>
            </w:pPr>
          </w:p>
        </w:tc>
        <w:tc>
          <w:tcPr>
            <w:tcW w:w="620" w:type="dxa"/>
            <w:vAlign w:val="bottom"/>
          </w:tcPr>
          <w:p w14:paraId="095CBE99" w14:textId="77777777" w:rsidR="00EB778F" w:rsidRDefault="00EB778F">
            <w:pPr>
              <w:rPr>
                <w:sz w:val="24"/>
                <w:szCs w:val="24"/>
              </w:rPr>
            </w:pPr>
          </w:p>
        </w:tc>
        <w:tc>
          <w:tcPr>
            <w:tcW w:w="860" w:type="dxa"/>
            <w:vAlign w:val="bottom"/>
          </w:tcPr>
          <w:p w14:paraId="4608B61E" w14:textId="77777777" w:rsidR="00EB778F" w:rsidRDefault="00EB778F">
            <w:pPr>
              <w:rPr>
                <w:sz w:val="24"/>
                <w:szCs w:val="24"/>
              </w:rPr>
            </w:pPr>
          </w:p>
        </w:tc>
        <w:tc>
          <w:tcPr>
            <w:tcW w:w="100" w:type="dxa"/>
            <w:vAlign w:val="bottom"/>
          </w:tcPr>
          <w:p w14:paraId="573F8220" w14:textId="77777777" w:rsidR="00EB778F" w:rsidRDefault="00B62E70">
            <w:pPr>
              <w:jc w:val="right"/>
              <w:rPr>
                <w:sz w:val="20"/>
                <w:szCs w:val="20"/>
              </w:rPr>
            </w:pPr>
            <w:r>
              <w:rPr>
                <w:rFonts w:ascii="Arial" w:eastAsia="Arial" w:hAnsi="Arial" w:cs="Arial"/>
                <w:w w:val="89"/>
                <w:sz w:val="12"/>
                <w:szCs w:val="12"/>
              </w:rPr>
              <w:t>1</w:t>
            </w:r>
          </w:p>
        </w:tc>
        <w:tc>
          <w:tcPr>
            <w:tcW w:w="0" w:type="dxa"/>
            <w:vAlign w:val="bottom"/>
          </w:tcPr>
          <w:p w14:paraId="3A6FEEAD" w14:textId="77777777" w:rsidR="00EB778F" w:rsidRDefault="00EB778F">
            <w:pPr>
              <w:rPr>
                <w:sz w:val="1"/>
                <w:szCs w:val="1"/>
              </w:rPr>
            </w:pPr>
          </w:p>
        </w:tc>
      </w:tr>
      <w:tr w:rsidR="00EB778F" w14:paraId="61A73334" w14:textId="77777777">
        <w:trPr>
          <w:trHeight w:val="317"/>
        </w:trPr>
        <w:tc>
          <w:tcPr>
            <w:tcW w:w="600" w:type="dxa"/>
            <w:vMerge w:val="restart"/>
            <w:vAlign w:val="bottom"/>
          </w:tcPr>
          <w:p w14:paraId="4E44D41D" w14:textId="77777777" w:rsidR="00EB778F" w:rsidRDefault="00B62E70">
            <w:pPr>
              <w:ind w:right="121"/>
              <w:jc w:val="right"/>
              <w:rPr>
                <w:sz w:val="20"/>
                <w:szCs w:val="20"/>
              </w:rPr>
            </w:pPr>
            <w:r>
              <w:rPr>
                <w:rFonts w:ascii="Arial" w:eastAsia="Arial" w:hAnsi="Arial" w:cs="Arial"/>
                <w:sz w:val="12"/>
                <w:szCs w:val="12"/>
              </w:rPr>
              <w:t>2017</w:t>
            </w:r>
          </w:p>
        </w:tc>
        <w:tc>
          <w:tcPr>
            <w:tcW w:w="660" w:type="dxa"/>
            <w:vMerge w:val="restart"/>
            <w:vAlign w:val="bottom"/>
          </w:tcPr>
          <w:p w14:paraId="418A2A16" w14:textId="77777777" w:rsidR="00EB778F" w:rsidRDefault="00B62E70">
            <w:pPr>
              <w:ind w:right="201"/>
              <w:jc w:val="right"/>
              <w:rPr>
                <w:sz w:val="20"/>
                <w:szCs w:val="20"/>
              </w:rPr>
            </w:pPr>
            <w:r>
              <w:rPr>
                <w:rFonts w:ascii="Arial" w:eastAsia="Arial" w:hAnsi="Arial" w:cs="Arial"/>
                <w:sz w:val="12"/>
                <w:szCs w:val="12"/>
              </w:rPr>
              <w:t>18</w:t>
            </w:r>
          </w:p>
        </w:tc>
        <w:tc>
          <w:tcPr>
            <w:tcW w:w="640" w:type="dxa"/>
            <w:vMerge w:val="restart"/>
            <w:vAlign w:val="bottom"/>
          </w:tcPr>
          <w:p w14:paraId="6C7D67C1" w14:textId="77777777" w:rsidR="00EB778F" w:rsidRDefault="00B62E70">
            <w:pPr>
              <w:ind w:right="201"/>
              <w:jc w:val="right"/>
              <w:rPr>
                <w:sz w:val="20"/>
                <w:szCs w:val="20"/>
              </w:rPr>
            </w:pPr>
            <w:r>
              <w:rPr>
                <w:rFonts w:ascii="Arial" w:eastAsia="Arial" w:hAnsi="Arial" w:cs="Arial"/>
                <w:sz w:val="12"/>
                <w:szCs w:val="12"/>
              </w:rPr>
              <w:t>19</w:t>
            </w:r>
          </w:p>
        </w:tc>
        <w:tc>
          <w:tcPr>
            <w:tcW w:w="640" w:type="dxa"/>
            <w:vMerge w:val="restart"/>
            <w:vAlign w:val="bottom"/>
          </w:tcPr>
          <w:p w14:paraId="2202482F" w14:textId="77777777" w:rsidR="00EB778F" w:rsidRDefault="00B62E70">
            <w:pPr>
              <w:ind w:right="201"/>
              <w:jc w:val="right"/>
              <w:rPr>
                <w:sz w:val="20"/>
                <w:szCs w:val="20"/>
              </w:rPr>
            </w:pPr>
            <w:r>
              <w:rPr>
                <w:rFonts w:ascii="Arial" w:eastAsia="Arial" w:hAnsi="Arial" w:cs="Arial"/>
                <w:sz w:val="12"/>
                <w:szCs w:val="12"/>
              </w:rPr>
              <w:t>20</w:t>
            </w:r>
          </w:p>
        </w:tc>
        <w:tc>
          <w:tcPr>
            <w:tcW w:w="620" w:type="dxa"/>
            <w:vMerge w:val="restart"/>
            <w:vAlign w:val="bottom"/>
          </w:tcPr>
          <w:p w14:paraId="4C97EA4C" w14:textId="77777777" w:rsidR="00EB778F" w:rsidRDefault="00B62E70">
            <w:pPr>
              <w:ind w:right="201"/>
              <w:jc w:val="right"/>
              <w:rPr>
                <w:sz w:val="20"/>
                <w:szCs w:val="20"/>
              </w:rPr>
            </w:pPr>
            <w:r>
              <w:rPr>
                <w:rFonts w:ascii="Arial" w:eastAsia="Arial" w:hAnsi="Arial" w:cs="Arial"/>
                <w:sz w:val="12"/>
                <w:szCs w:val="12"/>
              </w:rPr>
              <w:t>21</w:t>
            </w:r>
          </w:p>
        </w:tc>
        <w:tc>
          <w:tcPr>
            <w:tcW w:w="860" w:type="dxa"/>
            <w:vMerge w:val="restart"/>
            <w:vAlign w:val="bottom"/>
          </w:tcPr>
          <w:p w14:paraId="7B043A6D" w14:textId="77777777" w:rsidR="00EB778F" w:rsidRDefault="00B62E70">
            <w:pPr>
              <w:ind w:right="421"/>
              <w:jc w:val="right"/>
              <w:rPr>
                <w:sz w:val="20"/>
                <w:szCs w:val="20"/>
              </w:rPr>
            </w:pPr>
            <w:r>
              <w:rPr>
                <w:rFonts w:ascii="Arial" w:eastAsia="Arial" w:hAnsi="Arial" w:cs="Arial"/>
                <w:sz w:val="12"/>
                <w:szCs w:val="12"/>
              </w:rPr>
              <w:t>22</w:t>
            </w:r>
          </w:p>
        </w:tc>
        <w:tc>
          <w:tcPr>
            <w:tcW w:w="100" w:type="dxa"/>
            <w:vAlign w:val="bottom"/>
          </w:tcPr>
          <w:p w14:paraId="6C42591D" w14:textId="77777777" w:rsidR="00EB778F" w:rsidRDefault="00B62E70">
            <w:pPr>
              <w:jc w:val="right"/>
              <w:rPr>
                <w:sz w:val="20"/>
                <w:szCs w:val="20"/>
              </w:rPr>
            </w:pPr>
            <w:r>
              <w:rPr>
                <w:rFonts w:ascii="Arial" w:eastAsia="Arial" w:hAnsi="Arial" w:cs="Arial"/>
                <w:w w:val="89"/>
                <w:sz w:val="12"/>
                <w:szCs w:val="12"/>
              </w:rPr>
              <w:t>0</w:t>
            </w:r>
          </w:p>
        </w:tc>
        <w:tc>
          <w:tcPr>
            <w:tcW w:w="0" w:type="dxa"/>
            <w:vAlign w:val="bottom"/>
          </w:tcPr>
          <w:p w14:paraId="48618E91" w14:textId="77777777" w:rsidR="00EB778F" w:rsidRDefault="00EB778F">
            <w:pPr>
              <w:rPr>
                <w:sz w:val="1"/>
                <w:szCs w:val="1"/>
              </w:rPr>
            </w:pPr>
          </w:p>
        </w:tc>
      </w:tr>
      <w:tr w:rsidR="00EB778F" w14:paraId="78411E46" w14:textId="77777777">
        <w:trPr>
          <w:trHeight w:val="118"/>
        </w:trPr>
        <w:tc>
          <w:tcPr>
            <w:tcW w:w="600" w:type="dxa"/>
            <w:vMerge/>
            <w:vAlign w:val="bottom"/>
          </w:tcPr>
          <w:p w14:paraId="66644C9F" w14:textId="77777777" w:rsidR="00EB778F" w:rsidRDefault="00EB778F">
            <w:pPr>
              <w:rPr>
                <w:sz w:val="10"/>
                <w:szCs w:val="10"/>
              </w:rPr>
            </w:pPr>
          </w:p>
        </w:tc>
        <w:tc>
          <w:tcPr>
            <w:tcW w:w="660" w:type="dxa"/>
            <w:vMerge/>
            <w:vAlign w:val="bottom"/>
          </w:tcPr>
          <w:p w14:paraId="30DC5DD5" w14:textId="77777777" w:rsidR="00EB778F" w:rsidRDefault="00EB778F">
            <w:pPr>
              <w:rPr>
                <w:sz w:val="10"/>
                <w:szCs w:val="10"/>
              </w:rPr>
            </w:pPr>
          </w:p>
        </w:tc>
        <w:tc>
          <w:tcPr>
            <w:tcW w:w="640" w:type="dxa"/>
            <w:vMerge/>
            <w:vAlign w:val="bottom"/>
          </w:tcPr>
          <w:p w14:paraId="110887B4" w14:textId="77777777" w:rsidR="00EB778F" w:rsidRDefault="00EB778F">
            <w:pPr>
              <w:rPr>
                <w:sz w:val="10"/>
                <w:szCs w:val="10"/>
              </w:rPr>
            </w:pPr>
          </w:p>
        </w:tc>
        <w:tc>
          <w:tcPr>
            <w:tcW w:w="640" w:type="dxa"/>
            <w:vMerge/>
            <w:vAlign w:val="bottom"/>
          </w:tcPr>
          <w:p w14:paraId="0F4AB745" w14:textId="77777777" w:rsidR="00EB778F" w:rsidRDefault="00EB778F">
            <w:pPr>
              <w:rPr>
                <w:sz w:val="10"/>
                <w:szCs w:val="10"/>
              </w:rPr>
            </w:pPr>
          </w:p>
        </w:tc>
        <w:tc>
          <w:tcPr>
            <w:tcW w:w="620" w:type="dxa"/>
            <w:vMerge/>
            <w:vAlign w:val="bottom"/>
          </w:tcPr>
          <w:p w14:paraId="4065925B" w14:textId="77777777" w:rsidR="00EB778F" w:rsidRDefault="00EB778F">
            <w:pPr>
              <w:rPr>
                <w:sz w:val="10"/>
                <w:szCs w:val="10"/>
              </w:rPr>
            </w:pPr>
          </w:p>
        </w:tc>
        <w:tc>
          <w:tcPr>
            <w:tcW w:w="860" w:type="dxa"/>
            <w:vMerge/>
            <w:vAlign w:val="bottom"/>
          </w:tcPr>
          <w:p w14:paraId="13AC810E" w14:textId="77777777" w:rsidR="00EB778F" w:rsidRDefault="00EB778F">
            <w:pPr>
              <w:rPr>
                <w:sz w:val="10"/>
                <w:szCs w:val="10"/>
              </w:rPr>
            </w:pPr>
          </w:p>
        </w:tc>
        <w:tc>
          <w:tcPr>
            <w:tcW w:w="100" w:type="dxa"/>
            <w:vAlign w:val="bottom"/>
          </w:tcPr>
          <w:p w14:paraId="5BDFC150" w14:textId="77777777" w:rsidR="00EB778F" w:rsidRDefault="00EB778F">
            <w:pPr>
              <w:rPr>
                <w:sz w:val="10"/>
                <w:szCs w:val="10"/>
              </w:rPr>
            </w:pPr>
          </w:p>
        </w:tc>
        <w:tc>
          <w:tcPr>
            <w:tcW w:w="0" w:type="dxa"/>
            <w:vAlign w:val="bottom"/>
          </w:tcPr>
          <w:p w14:paraId="320801FD" w14:textId="77777777" w:rsidR="00EB778F" w:rsidRDefault="00EB778F">
            <w:pPr>
              <w:rPr>
                <w:sz w:val="1"/>
                <w:szCs w:val="1"/>
              </w:rPr>
            </w:pPr>
          </w:p>
        </w:tc>
      </w:tr>
    </w:tbl>
    <w:p w14:paraId="75335BB0" w14:textId="77777777" w:rsidR="00EB778F" w:rsidRDefault="00B62E70">
      <w:pPr>
        <w:spacing w:line="20" w:lineRule="exact"/>
        <w:rPr>
          <w:sz w:val="20"/>
          <w:szCs w:val="20"/>
        </w:rPr>
      </w:pPr>
      <w:r>
        <w:rPr>
          <w:noProof/>
          <w:sz w:val="20"/>
          <w:szCs w:val="20"/>
        </w:rPr>
        <w:drawing>
          <wp:anchor distT="0" distB="0" distL="114300" distR="114300" simplePos="0" relativeHeight="251472384" behindDoc="1" locked="0" layoutInCell="0" allowOverlap="1" wp14:anchorId="2AFA4E2B" wp14:editId="5F9594DF">
            <wp:simplePos x="0" y="0"/>
            <wp:positionH relativeFrom="column">
              <wp:posOffset>0</wp:posOffset>
            </wp:positionH>
            <wp:positionV relativeFrom="paragraph">
              <wp:posOffset>-1517015</wp:posOffset>
            </wp:positionV>
            <wp:extent cx="2646045" cy="14109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2646045" cy="1410970"/>
                    </a:xfrm>
                    <a:prstGeom prst="rect">
                      <a:avLst/>
                    </a:prstGeom>
                    <a:noFill/>
                  </pic:spPr>
                </pic:pic>
              </a:graphicData>
            </a:graphic>
          </wp:anchor>
        </w:drawing>
      </w:r>
    </w:p>
    <w:p w14:paraId="4E515D4E" w14:textId="77777777" w:rsidR="00EB778F" w:rsidRDefault="00EB778F">
      <w:pPr>
        <w:spacing w:line="121" w:lineRule="exact"/>
        <w:rPr>
          <w:sz w:val="20"/>
          <w:szCs w:val="20"/>
        </w:rPr>
      </w:pPr>
    </w:p>
    <w:p w14:paraId="2275689B" w14:textId="77777777" w:rsidR="00EB778F" w:rsidRDefault="00B62E70">
      <w:pPr>
        <w:ind w:left="6"/>
        <w:rPr>
          <w:sz w:val="20"/>
          <w:szCs w:val="20"/>
        </w:rPr>
      </w:pPr>
      <w:r>
        <w:rPr>
          <w:rFonts w:ascii="Arial" w:eastAsia="Arial" w:hAnsi="Arial" w:cs="Arial"/>
          <w:sz w:val="11"/>
          <w:szCs w:val="11"/>
        </w:rPr>
        <w:t>Sources: Participating banks’ STDF data submissions, Bank analysis and calculations.</w:t>
      </w:r>
    </w:p>
    <w:p w14:paraId="0D3AD209" w14:textId="77777777" w:rsidR="00EB778F" w:rsidRDefault="00EB778F">
      <w:pPr>
        <w:spacing w:line="133" w:lineRule="exact"/>
        <w:rPr>
          <w:sz w:val="20"/>
          <w:szCs w:val="20"/>
        </w:rPr>
      </w:pPr>
    </w:p>
    <w:p w14:paraId="249860F0" w14:textId="77777777" w:rsidR="00EB778F" w:rsidRDefault="00B62E70">
      <w:pPr>
        <w:numPr>
          <w:ilvl w:val="0"/>
          <w:numId w:val="12"/>
        </w:numPr>
        <w:tabs>
          <w:tab w:val="left" w:pos="166"/>
        </w:tabs>
        <w:spacing w:line="252" w:lineRule="auto"/>
        <w:ind w:left="166" w:right="280" w:hanging="166"/>
        <w:rPr>
          <w:rFonts w:ascii="Arial" w:eastAsia="Arial" w:hAnsi="Arial" w:cs="Arial"/>
          <w:sz w:val="11"/>
          <w:szCs w:val="11"/>
        </w:rPr>
      </w:pPr>
      <w:r>
        <w:rPr>
          <w:rFonts w:ascii="Arial" w:eastAsia="Arial" w:hAnsi="Arial" w:cs="Arial"/>
          <w:sz w:val="11"/>
          <w:szCs w:val="11"/>
        </w:rPr>
        <w:t xml:space="preserve">The Tier 1 leverage ratio is Tier 1 capital expressed as a percentage of the leverage exposure measure excluding central bank reserves, in line with the PRA’s </w:t>
      </w:r>
      <w:r>
        <w:rPr>
          <w:rFonts w:ascii="Arial" w:eastAsia="Arial" w:hAnsi="Arial" w:cs="Arial"/>
          <w:i/>
          <w:iCs/>
          <w:sz w:val="11"/>
          <w:szCs w:val="11"/>
        </w:rPr>
        <w:t>Policy Statement 21/17</w:t>
      </w:r>
      <w:r>
        <w:rPr>
          <w:rFonts w:ascii="Arial" w:eastAsia="Arial" w:hAnsi="Arial" w:cs="Arial"/>
          <w:sz w:val="11"/>
          <w:szCs w:val="11"/>
        </w:rPr>
        <w:t>. Projections include the impact of strategic management actions.</w:t>
      </w:r>
    </w:p>
    <w:p w14:paraId="04CB9D79" w14:textId="77777777" w:rsidR="00EB778F" w:rsidRDefault="00B62E70">
      <w:pPr>
        <w:spacing w:line="20" w:lineRule="exact"/>
        <w:rPr>
          <w:sz w:val="20"/>
          <w:szCs w:val="20"/>
        </w:rPr>
      </w:pPr>
      <w:r>
        <w:rPr>
          <w:sz w:val="20"/>
          <w:szCs w:val="20"/>
        </w:rPr>
        <w:br w:type="column"/>
      </w:r>
    </w:p>
    <w:p w14:paraId="1264ECF9" w14:textId="77777777" w:rsidR="00EB778F" w:rsidRDefault="00EB778F">
      <w:pPr>
        <w:spacing w:line="200" w:lineRule="exact"/>
        <w:rPr>
          <w:sz w:val="20"/>
          <w:szCs w:val="20"/>
        </w:rPr>
      </w:pPr>
    </w:p>
    <w:p w14:paraId="44E3C0E8" w14:textId="77777777" w:rsidR="00EB778F" w:rsidRDefault="00EB778F">
      <w:pPr>
        <w:spacing w:line="200" w:lineRule="exact"/>
        <w:rPr>
          <w:sz w:val="20"/>
          <w:szCs w:val="20"/>
        </w:rPr>
      </w:pPr>
    </w:p>
    <w:p w14:paraId="706C63D0" w14:textId="77777777" w:rsidR="00EB778F" w:rsidRDefault="00EB778F">
      <w:pPr>
        <w:spacing w:line="200" w:lineRule="exact"/>
        <w:rPr>
          <w:sz w:val="20"/>
          <w:szCs w:val="20"/>
        </w:rPr>
      </w:pPr>
    </w:p>
    <w:p w14:paraId="093E131C" w14:textId="77777777" w:rsidR="00EB778F" w:rsidRDefault="00EB778F">
      <w:pPr>
        <w:spacing w:line="362" w:lineRule="exact"/>
        <w:rPr>
          <w:sz w:val="20"/>
          <w:szCs w:val="20"/>
        </w:rPr>
      </w:pPr>
    </w:p>
    <w:p w14:paraId="2D6FC60E" w14:textId="77777777" w:rsidR="00EB778F" w:rsidRDefault="00B62E70">
      <w:pPr>
        <w:spacing w:line="306" w:lineRule="auto"/>
        <w:ind w:right="120"/>
        <w:rPr>
          <w:sz w:val="20"/>
          <w:szCs w:val="20"/>
        </w:rPr>
      </w:pPr>
      <w:r>
        <w:rPr>
          <w:rFonts w:ascii="Arial" w:eastAsia="Arial" w:hAnsi="Arial" w:cs="Arial"/>
          <w:sz w:val="18"/>
          <w:szCs w:val="18"/>
        </w:rPr>
        <w:t>financial market variables, including GDP, property prices and unemployment (Chart A.1). The stresses applied to these variables were the same as in the 2017 test. The purpose of maintaining the severity of the stress was to allow the Bank to isolate, as far as possible, the impact of a new accounting standard that came into effect on 1 January 2018 (IFRS 9). In addition, the Bank judged the calibration of the scenario remained appropriate for the March 2018 risk environment.</w:t>
      </w:r>
    </w:p>
    <w:p w14:paraId="340DD95C" w14:textId="77777777" w:rsidR="00EB778F" w:rsidRDefault="00EB778F">
      <w:pPr>
        <w:spacing w:line="229" w:lineRule="exact"/>
        <w:rPr>
          <w:sz w:val="20"/>
          <w:szCs w:val="20"/>
        </w:rPr>
      </w:pPr>
    </w:p>
    <w:p w14:paraId="125862D6" w14:textId="77777777" w:rsidR="00EB778F" w:rsidRDefault="00B62E70">
      <w:pPr>
        <w:rPr>
          <w:sz w:val="20"/>
          <w:szCs w:val="20"/>
        </w:rPr>
      </w:pPr>
      <w:r>
        <w:rPr>
          <w:rFonts w:ascii="Arial" w:eastAsia="Arial" w:hAnsi="Arial" w:cs="Arial"/>
          <w:sz w:val="20"/>
          <w:szCs w:val="20"/>
        </w:rPr>
        <w:t xml:space="preserve">In the stress </w:t>
      </w:r>
      <w:r>
        <w:rPr>
          <w:rFonts w:ascii="Arial" w:eastAsia="Arial" w:hAnsi="Arial" w:cs="Arial"/>
          <w:sz w:val="20"/>
          <w:szCs w:val="20"/>
        </w:rPr>
        <w:t>scenario, on a start-to-stress basis:</w:t>
      </w:r>
    </w:p>
    <w:p w14:paraId="63D458FF" w14:textId="77777777" w:rsidR="00EB778F" w:rsidRDefault="00EB778F">
      <w:pPr>
        <w:spacing w:line="290" w:lineRule="exact"/>
        <w:rPr>
          <w:sz w:val="20"/>
          <w:szCs w:val="20"/>
        </w:rPr>
      </w:pPr>
    </w:p>
    <w:p w14:paraId="646723BF" w14:textId="77777777" w:rsidR="00EB778F" w:rsidRDefault="00B62E70">
      <w:pPr>
        <w:numPr>
          <w:ilvl w:val="0"/>
          <w:numId w:val="13"/>
        </w:numPr>
        <w:tabs>
          <w:tab w:val="left" w:pos="220"/>
        </w:tabs>
        <w:ind w:left="220" w:hanging="217"/>
        <w:rPr>
          <w:rFonts w:ascii="Arial" w:eastAsia="Arial" w:hAnsi="Arial" w:cs="Arial"/>
          <w:sz w:val="20"/>
          <w:szCs w:val="20"/>
        </w:rPr>
      </w:pPr>
      <w:r>
        <w:rPr>
          <w:rFonts w:ascii="Arial" w:eastAsia="Arial" w:hAnsi="Arial" w:cs="Arial"/>
          <w:sz w:val="20"/>
          <w:szCs w:val="20"/>
        </w:rPr>
        <w:t>World GDP falls by 2.4%.</w:t>
      </w:r>
    </w:p>
    <w:p w14:paraId="63D352EA" w14:textId="77777777" w:rsidR="00EB778F" w:rsidRDefault="00EB778F">
      <w:pPr>
        <w:spacing w:line="30" w:lineRule="exact"/>
        <w:rPr>
          <w:rFonts w:ascii="Arial" w:eastAsia="Arial" w:hAnsi="Arial" w:cs="Arial"/>
          <w:sz w:val="20"/>
          <w:szCs w:val="20"/>
        </w:rPr>
      </w:pPr>
    </w:p>
    <w:p w14:paraId="3D20D6DD" w14:textId="77777777" w:rsidR="00EB778F" w:rsidRDefault="00B62E70">
      <w:pPr>
        <w:numPr>
          <w:ilvl w:val="0"/>
          <w:numId w:val="13"/>
        </w:numPr>
        <w:tabs>
          <w:tab w:val="left" w:pos="220"/>
        </w:tabs>
        <w:ind w:left="220" w:hanging="217"/>
        <w:rPr>
          <w:rFonts w:ascii="Arial" w:eastAsia="Arial" w:hAnsi="Arial" w:cs="Arial"/>
          <w:sz w:val="20"/>
          <w:szCs w:val="20"/>
        </w:rPr>
      </w:pPr>
      <w:r>
        <w:rPr>
          <w:rFonts w:ascii="Arial" w:eastAsia="Arial" w:hAnsi="Arial" w:cs="Arial"/>
          <w:sz w:val="20"/>
          <w:szCs w:val="20"/>
        </w:rPr>
        <w:t>China GDP falls by 1.2%.</w:t>
      </w:r>
    </w:p>
    <w:p w14:paraId="2FDFBFCB" w14:textId="77777777" w:rsidR="00EB778F" w:rsidRDefault="00EB778F">
      <w:pPr>
        <w:spacing w:line="30" w:lineRule="exact"/>
        <w:rPr>
          <w:rFonts w:ascii="Arial" w:eastAsia="Arial" w:hAnsi="Arial" w:cs="Arial"/>
          <w:sz w:val="20"/>
          <w:szCs w:val="20"/>
        </w:rPr>
      </w:pPr>
    </w:p>
    <w:p w14:paraId="35CD8A9D" w14:textId="77777777" w:rsidR="00EB778F" w:rsidRDefault="00B62E70">
      <w:pPr>
        <w:numPr>
          <w:ilvl w:val="0"/>
          <w:numId w:val="13"/>
        </w:numPr>
        <w:tabs>
          <w:tab w:val="left" w:pos="220"/>
        </w:tabs>
        <w:ind w:left="220" w:hanging="217"/>
        <w:rPr>
          <w:rFonts w:ascii="Arial" w:eastAsia="Arial" w:hAnsi="Arial" w:cs="Arial"/>
          <w:sz w:val="20"/>
          <w:szCs w:val="20"/>
        </w:rPr>
      </w:pPr>
      <w:r>
        <w:rPr>
          <w:rFonts w:ascii="Arial" w:eastAsia="Arial" w:hAnsi="Arial" w:cs="Arial"/>
          <w:sz w:val="20"/>
          <w:szCs w:val="20"/>
        </w:rPr>
        <w:t>UK GDP falls by 4.7%.</w:t>
      </w:r>
    </w:p>
    <w:p w14:paraId="294B87E5" w14:textId="77777777" w:rsidR="00EB778F" w:rsidRDefault="00EB778F">
      <w:pPr>
        <w:spacing w:line="30" w:lineRule="exact"/>
        <w:rPr>
          <w:rFonts w:ascii="Arial" w:eastAsia="Arial" w:hAnsi="Arial" w:cs="Arial"/>
          <w:sz w:val="20"/>
          <w:szCs w:val="20"/>
        </w:rPr>
      </w:pPr>
    </w:p>
    <w:p w14:paraId="51A93462" w14:textId="77777777" w:rsidR="00EB778F" w:rsidRDefault="00B62E70">
      <w:pPr>
        <w:numPr>
          <w:ilvl w:val="0"/>
          <w:numId w:val="13"/>
        </w:numPr>
        <w:tabs>
          <w:tab w:val="left" w:pos="220"/>
        </w:tabs>
        <w:ind w:left="220" w:hanging="217"/>
        <w:rPr>
          <w:rFonts w:ascii="Arial" w:eastAsia="Arial" w:hAnsi="Arial" w:cs="Arial"/>
          <w:sz w:val="20"/>
          <w:szCs w:val="20"/>
        </w:rPr>
      </w:pPr>
      <w:r>
        <w:rPr>
          <w:rFonts w:ascii="Arial" w:eastAsia="Arial" w:hAnsi="Arial" w:cs="Arial"/>
          <w:sz w:val="20"/>
          <w:szCs w:val="20"/>
        </w:rPr>
        <w:t>UK unemployment rises to 9.5%.</w:t>
      </w:r>
    </w:p>
    <w:p w14:paraId="634B656C" w14:textId="77777777" w:rsidR="00EB778F" w:rsidRDefault="00EB778F">
      <w:pPr>
        <w:spacing w:line="30" w:lineRule="exact"/>
        <w:rPr>
          <w:rFonts w:ascii="Arial" w:eastAsia="Arial" w:hAnsi="Arial" w:cs="Arial"/>
          <w:sz w:val="20"/>
          <w:szCs w:val="20"/>
        </w:rPr>
      </w:pPr>
    </w:p>
    <w:p w14:paraId="5E7EC78F" w14:textId="77777777" w:rsidR="00EB778F" w:rsidRDefault="00B62E70">
      <w:pPr>
        <w:numPr>
          <w:ilvl w:val="0"/>
          <w:numId w:val="13"/>
        </w:numPr>
        <w:tabs>
          <w:tab w:val="left" w:pos="220"/>
        </w:tabs>
        <w:ind w:left="220" w:hanging="217"/>
        <w:rPr>
          <w:rFonts w:ascii="Arial" w:eastAsia="Arial" w:hAnsi="Arial" w:cs="Arial"/>
          <w:sz w:val="20"/>
          <w:szCs w:val="20"/>
        </w:rPr>
      </w:pPr>
      <w:r>
        <w:rPr>
          <w:rFonts w:ascii="Arial" w:eastAsia="Arial" w:hAnsi="Arial" w:cs="Arial"/>
          <w:sz w:val="20"/>
          <w:szCs w:val="20"/>
        </w:rPr>
        <w:t>UK residential property prices fall by 33%.</w:t>
      </w:r>
    </w:p>
    <w:p w14:paraId="40BAA54C" w14:textId="77777777" w:rsidR="00EB778F" w:rsidRDefault="00EB778F">
      <w:pPr>
        <w:spacing w:line="30" w:lineRule="exact"/>
        <w:rPr>
          <w:rFonts w:ascii="Arial" w:eastAsia="Arial" w:hAnsi="Arial" w:cs="Arial"/>
          <w:sz w:val="20"/>
          <w:szCs w:val="20"/>
        </w:rPr>
      </w:pPr>
    </w:p>
    <w:p w14:paraId="5364211C" w14:textId="77777777" w:rsidR="00EB778F" w:rsidRDefault="00B62E70">
      <w:pPr>
        <w:numPr>
          <w:ilvl w:val="0"/>
          <w:numId w:val="13"/>
        </w:numPr>
        <w:tabs>
          <w:tab w:val="left" w:pos="220"/>
        </w:tabs>
        <w:ind w:left="220" w:hanging="217"/>
        <w:rPr>
          <w:rFonts w:ascii="Arial" w:eastAsia="Arial" w:hAnsi="Arial" w:cs="Arial"/>
          <w:sz w:val="20"/>
          <w:szCs w:val="20"/>
        </w:rPr>
      </w:pPr>
      <w:r>
        <w:rPr>
          <w:rFonts w:ascii="Arial" w:eastAsia="Arial" w:hAnsi="Arial" w:cs="Arial"/>
          <w:sz w:val="20"/>
          <w:szCs w:val="20"/>
        </w:rPr>
        <w:t>UK commercial real estate (CRE) prices fall by 40%.</w:t>
      </w:r>
    </w:p>
    <w:p w14:paraId="43571A78" w14:textId="77777777" w:rsidR="00EB778F" w:rsidRDefault="00EB778F">
      <w:pPr>
        <w:spacing w:line="30" w:lineRule="exact"/>
        <w:rPr>
          <w:rFonts w:ascii="Arial" w:eastAsia="Arial" w:hAnsi="Arial" w:cs="Arial"/>
          <w:sz w:val="20"/>
          <w:szCs w:val="20"/>
        </w:rPr>
      </w:pPr>
    </w:p>
    <w:p w14:paraId="7F9F4BA0" w14:textId="77777777" w:rsidR="00EB778F" w:rsidRDefault="00B62E70">
      <w:pPr>
        <w:numPr>
          <w:ilvl w:val="0"/>
          <w:numId w:val="13"/>
        </w:numPr>
        <w:tabs>
          <w:tab w:val="left" w:pos="220"/>
        </w:tabs>
        <w:ind w:left="220" w:hanging="217"/>
        <w:rPr>
          <w:rFonts w:ascii="Arial" w:eastAsia="Arial" w:hAnsi="Arial" w:cs="Arial"/>
          <w:sz w:val="20"/>
          <w:szCs w:val="20"/>
        </w:rPr>
      </w:pPr>
      <w:r>
        <w:rPr>
          <w:rFonts w:ascii="Arial" w:eastAsia="Arial" w:hAnsi="Arial" w:cs="Arial"/>
          <w:sz w:val="20"/>
          <w:szCs w:val="20"/>
        </w:rPr>
        <w:t>UK Bank Rate rises to 4%.</w:t>
      </w:r>
    </w:p>
    <w:p w14:paraId="1D2537C2" w14:textId="77777777" w:rsidR="00EB778F" w:rsidRDefault="00EB778F">
      <w:pPr>
        <w:spacing w:line="30" w:lineRule="exact"/>
        <w:rPr>
          <w:rFonts w:ascii="Arial" w:eastAsia="Arial" w:hAnsi="Arial" w:cs="Arial"/>
          <w:sz w:val="20"/>
          <w:szCs w:val="20"/>
        </w:rPr>
      </w:pPr>
    </w:p>
    <w:p w14:paraId="37D8C00E" w14:textId="77777777" w:rsidR="00EB778F" w:rsidRDefault="00B62E70">
      <w:pPr>
        <w:numPr>
          <w:ilvl w:val="0"/>
          <w:numId w:val="13"/>
        </w:numPr>
        <w:tabs>
          <w:tab w:val="left" w:pos="220"/>
        </w:tabs>
        <w:ind w:left="220" w:hanging="217"/>
        <w:rPr>
          <w:rFonts w:ascii="Arial" w:eastAsia="Arial" w:hAnsi="Arial" w:cs="Arial"/>
          <w:sz w:val="20"/>
          <w:szCs w:val="20"/>
        </w:rPr>
      </w:pPr>
      <w:r>
        <w:rPr>
          <w:rFonts w:ascii="Arial" w:eastAsia="Arial" w:hAnsi="Arial" w:cs="Arial"/>
          <w:sz w:val="20"/>
          <w:szCs w:val="20"/>
        </w:rPr>
        <w:t>The sterling exchange rate index falls by 27%.</w:t>
      </w:r>
    </w:p>
    <w:p w14:paraId="114CA3DE" w14:textId="77777777" w:rsidR="00EB778F" w:rsidRDefault="00EB778F">
      <w:pPr>
        <w:spacing w:line="290" w:lineRule="exact"/>
        <w:rPr>
          <w:sz w:val="20"/>
          <w:szCs w:val="20"/>
        </w:rPr>
      </w:pPr>
    </w:p>
    <w:p w14:paraId="443739C4" w14:textId="77777777" w:rsidR="00EB778F" w:rsidRDefault="00B62E70">
      <w:pPr>
        <w:spacing w:line="329" w:lineRule="auto"/>
        <w:ind w:right="120"/>
        <w:rPr>
          <w:sz w:val="20"/>
          <w:szCs w:val="20"/>
        </w:rPr>
      </w:pPr>
      <w:r>
        <w:rPr>
          <w:rFonts w:ascii="Arial" w:eastAsia="Arial" w:hAnsi="Arial" w:cs="Arial"/>
          <w:sz w:val="17"/>
          <w:szCs w:val="17"/>
        </w:rPr>
        <w:t>As in previous years, the 2018 stress test includes a traded risk scenario designed to be consistent with the macroeconomic scenario. This shock involves sharp movements in several market prices, broadly resembling those observed during the financial crisis. Stressed projections for misconduct, well beyond current provisions, are also included.</w:t>
      </w:r>
    </w:p>
    <w:p w14:paraId="15AFDDEF" w14:textId="77777777" w:rsidR="00EB778F" w:rsidRDefault="00EB778F">
      <w:pPr>
        <w:spacing w:line="212" w:lineRule="exact"/>
        <w:rPr>
          <w:sz w:val="20"/>
          <w:szCs w:val="20"/>
        </w:rPr>
      </w:pPr>
    </w:p>
    <w:p w14:paraId="16E1E97A" w14:textId="77777777" w:rsidR="00EB778F" w:rsidRDefault="00B62E70">
      <w:pPr>
        <w:spacing w:line="271" w:lineRule="auto"/>
        <w:ind w:right="200"/>
        <w:rPr>
          <w:sz w:val="20"/>
          <w:szCs w:val="20"/>
        </w:rPr>
      </w:pPr>
      <w:r>
        <w:rPr>
          <w:rFonts w:ascii="Arial" w:eastAsia="Arial" w:hAnsi="Arial" w:cs="Arial"/>
          <w:i/>
          <w:iCs/>
          <w:color w:val="5E0053"/>
          <w:sz w:val="20"/>
          <w:szCs w:val="20"/>
        </w:rPr>
        <w:t>The test shows the UK banking system to be resilient to a severe stress.</w:t>
      </w:r>
    </w:p>
    <w:p w14:paraId="73C6A404" w14:textId="77777777" w:rsidR="00EB778F" w:rsidRDefault="00EB778F">
      <w:pPr>
        <w:spacing w:line="1" w:lineRule="exact"/>
        <w:rPr>
          <w:sz w:val="20"/>
          <w:szCs w:val="20"/>
        </w:rPr>
      </w:pPr>
    </w:p>
    <w:p w14:paraId="268F1E39" w14:textId="77777777" w:rsidR="00EB778F" w:rsidRDefault="00B62E70">
      <w:pPr>
        <w:spacing w:line="319" w:lineRule="auto"/>
        <w:ind w:right="140"/>
        <w:rPr>
          <w:sz w:val="20"/>
          <w:szCs w:val="20"/>
        </w:rPr>
      </w:pPr>
      <w:r>
        <w:rPr>
          <w:rFonts w:ascii="Arial" w:eastAsia="Arial" w:hAnsi="Arial" w:cs="Arial"/>
          <w:sz w:val="17"/>
          <w:szCs w:val="17"/>
        </w:rPr>
        <w:t xml:space="preserve">Stress-test </w:t>
      </w:r>
      <w:r>
        <w:rPr>
          <w:rFonts w:ascii="Arial" w:eastAsia="Arial" w:hAnsi="Arial" w:cs="Arial"/>
          <w:sz w:val="17"/>
          <w:szCs w:val="17"/>
        </w:rPr>
        <w:t>participants’ capital ratios have continued to strengthen since the Bank’s 2017 stress test. Banks started the 2018 test with an aggregate Tier 1 risk-weighted capital ratio of 17.7%, up from 16.4% at the beginning of the 2017 test.</w:t>
      </w:r>
      <w:r>
        <w:rPr>
          <w:rFonts w:ascii="Arial" w:eastAsia="Arial" w:hAnsi="Arial" w:cs="Arial"/>
          <w:sz w:val="12"/>
          <w:szCs w:val="12"/>
        </w:rPr>
        <w:t>(3)</w:t>
      </w:r>
      <w:r>
        <w:rPr>
          <w:rFonts w:ascii="Arial" w:eastAsia="Arial" w:hAnsi="Arial" w:cs="Arial"/>
          <w:sz w:val="17"/>
          <w:szCs w:val="17"/>
        </w:rPr>
        <w:t xml:space="preserve"> The aggregate CET1 and Tier 1 leverage ratios — on which banks are assessed in the stress test — had also risen from</w:t>
      </w:r>
    </w:p>
    <w:p w14:paraId="5B87326B" w14:textId="77777777" w:rsidR="00EB778F" w:rsidRDefault="00EB778F">
      <w:pPr>
        <w:spacing w:line="1" w:lineRule="exact"/>
        <w:rPr>
          <w:sz w:val="20"/>
          <w:szCs w:val="20"/>
        </w:rPr>
      </w:pPr>
    </w:p>
    <w:p w14:paraId="6CA6182C" w14:textId="77777777" w:rsidR="00EB778F" w:rsidRDefault="00B62E70">
      <w:pPr>
        <w:spacing w:line="301" w:lineRule="auto"/>
        <w:ind w:right="260"/>
        <w:rPr>
          <w:sz w:val="20"/>
          <w:szCs w:val="20"/>
        </w:rPr>
      </w:pPr>
      <w:r>
        <w:rPr>
          <w:rFonts w:ascii="Arial" w:eastAsia="Arial" w:hAnsi="Arial" w:cs="Arial"/>
          <w:sz w:val="18"/>
          <w:szCs w:val="18"/>
        </w:rPr>
        <w:t>13.4% to 14.5% and from 5.4% to 5.7% respectively. Since the end-2017 balance sheet cut-off for this year’s stress test, the aggregate CET1 capital ratio has risen by a further</w:t>
      </w:r>
    </w:p>
    <w:p w14:paraId="3AFA4001" w14:textId="77777777" w:rsidR="00EB778F" w:rsidRDefault="00EB778F">
      <w:pPr>
        <w:spacing w:line="1" w:lineRule="exact"/>
        <w:rPr>
          <w:sz w:val="20"/>
          <w:szCs w:val="20"/>
        </w:rPr>
      </w:pPr>
    </w:p>
    <w:p w14:paraId="2D762F1F" w14:textId="77777777" w:rsidR="00EB778F" w:rsidRDefault="00B62E70">
      <w:pPr>
        <w:rPr>
          <w:sz w:val="20"/>
          <w:szCs w:val="20"/>
        </w:rPr>
      </w:pPr>
      <w:r>
        <w:rPr>
          <w:rFonts w:ascii="Arial" w:eastAsia="Arial" w:hAnsi="Arial" w:cs="Arial"/>
          <w:sz w:val="20"/>
          <w:szCs w:val="20"/>
        </w:rPr>
        <w:t>20 basis points to 14.7% in 2018 Q3.</w:t>
      </w:r>
    </w:p>
    <w:p w14:paraId="29FA7A0D" w14:textId="77777777" w:rsidR="00EB778F" w:rsidRDefault="00EB778F">
      <w:pPr>
        <w:spacing w:line="290" w:lineRule="exact"/>
        <w:rPr>
          <w:sz w:val="20"/>
          <w:szCs w:val="20"/>
        </w:rPr>
      </w:pPr>
    </w:p>
    <w:p w14:paraId="09290AA2" w14:textId="77777777" w:rsidR="00EB778F" w:rsidRDefault="00B62E70">
      <w:pPr>
        <w:spacing w:line="288" w:lineRule="auto"/>
        <w:ind w:right="220"/>
        <w:rPr>
          <w:sz w:val="20"/>
          <w:szCs w:val="20"/>
        </w:rPr>
      </w:pPr>
      <w:r>
        <w:rPr>
          <w:rFonts w:ascii="Arial" w:eastAsia="Arial" w:hAnsi="Arial" w:cs="Arial"/>
          <w:sz w:val="19"/>
          <w:szCs w:val="19"/>
        </w:rPr>
        <w:t>As set out in March 2018, the results of the 2018 test include internationally agreed transitional arrangements for IFRS 9. These arrangements are designed to help firms adjust to the new accounting standard and will be phased out by 2023. Banks participating in the stress test have been assessed on this basis and the results set out below are consistent with that.</w:t>
      </w:r>
    </w:p>
    <w:p w14:paraId="0689AE64" w14:textId="77777777" w:rsidR="00EB778F" w:rsidRDefault="00EB778F">
      <w:pPr>
        <w:spacing w:line="245" w:lineRule="exact"/>
        <w:rPr>
          <w:sz w:val="20"/>
          <w:szCs w:val="20"/>
        </w:rPr>
      </w:pPr>
    </w:p>
    <w:p w14:paraId="6AF3D505" w14:textId="77777777" w:rsidR="00EB778F" w:rsidRDefault="00B62E70">
      <w:pPr>
        <w:spacing w:line="319" w:lineRule="auto"/>
        <w:ind w:right="120"/>
        <w:rPr>
          <w:sz w:val="20"/>
          <w:szCs w:val="20"/>
        </w:rPr>
      </w:pPr>
      <w:r>
        <w:rPr>
          <w:rFonts w:ascii="Arial" w:eastAsia="Arial" w:hAnsi="Arial" w:cs="Arial"/>
          <w:sz w:val="18"/>
          <w:szCs w:val="18"/>
        </w:rPr>
        <w:t>The stress reduces banks’ aggregate CET1 capital ratio from its 14.5% start point to a low of 9.2% in the second year of the stress — a 5.4 percentage point fall — before any conversion</w:t>
      </w:r>
    </w:p>
    <w:p w14:paraId="273FFE7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73408" behindDoc="1" locked="0" layoutInCell="0" allowOverlap="1" wp14:anchorId="087D1345" wp14:editId="4158F2E4">
                <wp:simplePos x="0" y="0"/>
                <wp:positionH relativeFrom="column">
                  <wp:posOffset>1270</wp:posOffset>
                </wp:positionH>
                <wp:positionV relativeFrom="paragraph">
                  <wp:posOffset>63500</wp:posOffset>
                </wp:positionV>
                <wp:extent cx="3168015"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30DED696" id="Shape 20" o:spid="_x0000_s1026" style="position:absolute;z-index:-251843072;visibility:visible;mso-wrap-style:square;mso-wrap-distance-left:9pt;mso-wrap-distance-top:0;mso-wrap-distance-right:9pt;mso-wrap-distance-bottom:0;mso-position-horizontal:absolute;mso-position-horizontal-relative:text;mso-position-vertical:absolute;mso-position-vertical-relative:text" from=".1pt,5pt" to="249.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" o:allowincell="f" filled="t" strokecolor="#5e0053" strokeweight=".6pt">
                <v:stroke joinstyle="miter"/>
                <o:lock v:ext="edit" shapetype="f"/>
              </v:line>
            </w:pict>
          </mc:Fallback>
        </mc:AlternateContent>
      </w:r>
    </w:p>
    <w:p w14:paraId="5D126A42" w14:textId="77777777" w:rsidR="00EB778F" w:rsidRDefault="00EB778F">
      <w:pPr>
        <w:spacing w:line="142" w:lineRule="exact"/>
        <w:rPr>
          <w:sz w:val="20"/>
          <w:szCs w:val="20"/>
        </w:rPr>
      </w:pPr>
    </w:p>
    <w:p w14:paraId="26833AF2" w14:textId="77777777" w:rsidR="00EB778F" w:rsidRDefault="00B62E70">
      <w:pPr>
        <w:numPr>
          <w:ilvl w:val="0"/>
          <w:numId w:val="14"/>
        </w:numPr>
        <w:tabs>
          <w:tab w:val="left" w:pos="220"/>
        </w:tabs>
        <w:ind w:left="220" w:right="120" w:hanging="217"/>
        <w:rPr>
          <w:rFonts w:ascii="Arial" w:eastAsia="Arial" w:hAnsi="Arial" w:cs="Arial"/>
          <w:sz w:val="14"/>
          <w:szCs w:val="14"/>
          <w:u w:val="single"/>
        </w:rPr>
      </w:pPr>
      <w:r>
        <w:rPr>
          <w:rFonts w:ascii="Arial" w:eastAsia="Arial" w:hAnsi="Arial" w:cs="Arial"/>
          <w:sz w:val="14"/>
          <w:szCs w:val="14"/>
        </w:rPr>
        <w:t xml:space="preserve">Banks have been required to apply IFRS 9 as of the starting date of their first financial year, starting on or after 1 January 2018, as per </w:t>
      </w:r>
      <w:r>
        <w:rPr>
          <w:rFonts w:ascii="Arial" w:eastAsia="Arial" w:hAnsi="Arial" w:cs="Arial"/>
          <w:sz w:val="14"/>
          <w:szCs w:val="14"/>
        </w:rPr>
        <w:t>Section 5 of the ‘</w:t>
      </w:r>
      <w:hyperlink r:id="rId9">
        <w:r>
          <w:rPr>
            <w:rFonts w:ascii="Arial" w:eastAsia="Arial" w:hAnsi="Arial" w:cs="Arial"/>
            <w:sz w:val="14"/>
            <w:szCs w:val="14"/>
            <w:u w:val="single"/>
          </w:rPr>
          <w:t>Stress testing the UK</w:t>
        </w:r>
      </w:hyperlink>
      <w:r>
        <w:rPr>
          <w:rFonts w:ascii="Arial" w:eastAsia="Arial" w:hAnsi="Arial" w:cs="Arial"/>
          <w:sz w:val="14"/>
          <w:szCs w:val="14"/>
          <w:u w:val="single"/>
        </w:rPr>
        <w:t xml:space="preserve"> </w:t>
      </w:r>
      <w:hyperlink r:id="rId10">
        <w:r>
          <w:rPr>
            <w:rFonts w:ascii="Arial" w:eastAsia="Arial" w:hAnsi="Arial" w:cs="Arial"/>
            <w:sz w:val="14"/>
            <w:szCs w:val="14"/>
            <w:u w:val="single"/>
          </w:rPr>
          <w:t>banking system: guidance for participating banks and building societies’</w:t>
        </w:r>
      </w:hyperlink>
      <w:r>
        <w:rPr>
          <w:rFonts w:ascii="Arial" w:eastAsia="Arial" w:hAnsi="Arial" w:cs="Arial"/>
          <w:sz w:val="14"/>
          <w:szCs w:val="14"/>
        </w:rPr>
        <w:t>. All end-2017</w:t>
      </w:r>
      <w:r>
        <w:rPr>
          <w:rFonts w:ascii="Arial" w:eastAsia="Arial" w:hAnsi="Arial" w:cs="Arial"/>
          <w:sz w:val="14"/>
          <w:szCs w:val="14"/>
          <w:u w:val="single"/>
        </w:rPr>
        <w:t xml:space="preserve"> </w:t>
      </w:r>
      <w:r>
        <w:rPr>
          <w:rFonts w:ascii="Arial" w:eastAsia="Arial" w:hAnsi="Arial" w:cs="Arial"/>
          <w:sz w:val="14"/>
          <w:szCs w:val="14"/>
        </w:rPr>
        <w:t>figures in this publication therefore incorporate the 1 January 2018 (transitional) impact of IFRS 9.</w:t>
      </w:r>
    </w:p>
    <w:p w14:paraId="13792F02" w14:textId="77777777" w:rsidR="00EB778F" w:rsidRDefault="00EB778F">
      <w:pPr>
        <w:sectPr w:rsidR="00EB778F">
          <w:type w:val="continuous"/>
          <w:pgSz w:w="11900" w:h="16838"/>
          <w:pgMar w:top="445" w:right="726" w:bottom="424" w:left="794" w:header="0" w:footer="0" w:gutter="0"/>
          <w:cols w:num="2" w:space="720" w:equalWidth="0">
            <w:col w:w="4806" w:space="520"/>
            <w:col w:w="5060"/>
          </w:cols>
        </w:sectPr>
      </w:pPr>
    </w:p>
    <w:p w14:paraId="2B0D1214" w14:textId="77777777" w:rsidR="00EB778F" w:rsidRDefault="00B62E70">
      <w:pPr>
        <w:ind w:left="4486"/>
        <w:rPr>
          <w:sz w:val="20"/>
          <w:szCs w:val="20"/>
        </w:rPr>
      </w:pPr>
      <w:bookmarkStart w:id="5" w:name="page12"/>
      <w:bookmarkEnd w:id="5"/>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3</w:t>
      </w:r>
    </w:p>
    <w:p w14:paraId="2F7B6581" w14:textId="77777777" w:rsidR="00EB778F" w:rsidRDefault="00EB778F">
      <w:pPr>
        <w:sectPr w:rsidR="00EB778F">
          <w:pgSz w:w="11900" w:h="16838"/>
          <w:pgMar w:top="445" w:right="726" w:bottom="410" w:left="794" w:header="0" w:footer="0" w:gutter="0"/>
          <w:cols w:space="720" w:equalWidth="0">
            <w:col w:w="10386"/>
          </w:cols>
        </w:sectPr>
      </w:pPr>
    </w:p>
    <w:p w14:paraId="2BF1D058" w14:textId="77777777" w:rsidR="00EB778F" w:rsidRDefault="00EB778F">
      <w:pPr>
        <w:spacing w:line="200" w:lineRule="exact"/>
        <w:rPr>
          <w:sz w:val="20"/>
          <w:szCs w:val="20"/>
        </w:rPr>
      </w:pPr>
    </w:p>
    <w:p w14:paraId="76D28892" w14:textId="77777777" w:rsidR="00EB778F" w:rsidRDefault="00EB778F">
      <w:pPr>
        <w:spacing w:line="200" w:lineRule="exact"/>
        <w:rPr>
          <w:sz w:val="20"/>
          <w:szCs w:val="20"/>
        </w:rPr>
      </w:pPr>
    </w:p>
    <w:p w14:paraId="05CE499F" w14:textId="77777777" w:rsidR="00EB778F" w:rsidRDefault="00EB778F">
      <w:pPr>
        <w:spacing w:line="200" w:lineRule="exact"/>
        <w:rPr>
          <w:sz w:val="20"/>
          <w:szCs w:val="20"/>
        </w:rPr>
      </w:pPr>
    </w:p>
    <w:p w14:paraId="55EB008C" w14:textId="77777777" w:rsidR="00EB778F" w:rsidRDefault="00EB778F">
      <w:pPr>
        <w:spacing w:line="200" w:lineRule="exact"/>
        <w:rPr>
          <w:sz w:val="20"/>
          <w:szCs w:val="20"/>
        </w:rPr>
      </w:pPr>
    </w:p>
    <w:p w14:paraId="3380E602" w14:textId="77777777" w:rsidR="00EB778F" w:rsidRDefault="00EB778F">
      <w:pPr>
        <w:spacing w:line="200" w:lineRule="exact"/>
        <w:rPr>
          <w:sz w:val="20"/>
          <w:szCs w:val="20"/>
        </w:rPr>
      </w:pPr>
    </w:p>
    <w:p w14:paraId="7304AAD2" w14:textId="77777777" w:rsidR="00EB778F" w:rsidRDefault="00EB778F">
      <w:pPr>
        <w:spacing w:line="200" w:lineRule="exact"/>
        <w:rPr>
          <w:sz w:val="20"/>
          <w:szCs w:val="20"/>
        </w:rPr>
      </w:pPr>
    </w:p>
    <w:p w14:paraId="151A412A" w14:textId="77777777" w:rsidR="00EB778F" w:rsidRDefault="00EB778F">
      <w:pPr>
        <w:spacing w:line="200" w:lineRule="exact"/>
        <w:rPr>
          <w:sz w:val="20"/>
          <w:szCs w:val="20"/>
        </w:rPr>
      </w:pPr>
    </w:p>
    <w:p w14:paraId="2B4299F0" w14:textId="77777777" w:rsidR="00EB778F" w:rsidRDefault="00EB778F">
      <w:pPr>
        <w:spacing w:line="200" w:lineRule="exact"/>
        <w:rPr>
          <w:sz w:val="20"/>
          <w:szCs w:val="20"/>
        </w:rPr>
      </w:pPr>
    </w:p>
    <w:p w14:paraId="35185013" w14:textId="77777777" w:rsidR="00EB778F" w:rsidRDefault="00EB778F">
      <w:pPr>
        <w:spacing w:line="200" w:lineRule="exact"/>
        <w:rPr>
          <w:sz w:val="20"/>
          <w:szCs w:val="20"/>
        </w:rPr>
      </w:pPr>
    </w:p>
    <w:p w14:paraId="00C4B21D" w14:textId="77777777" w:rsidR="00EB778F" w:rsidRDefault="00EB778F">
      <w:pPr>
        <w:spacing w:line="200" w:lineRule="exact"/>
        <w:rPr>
          <w:sz w:val="20"/>
          <w:szCs w:val="20"/>
        </w:rPr>
      </w:pPr>
    </w:p>
    <w:p w14:paraId="14F1A169" w14:textId="77777777" w:rsidR="00EB778F" w:rsidRDefault="00EB778F">
      <w:pPr>
        <w:spacing w:line="200" w:lineRule="exact"/>
        <w:rPr>
          <w:sz w:val="20"/>
          <w:szCs w:val="20"/>
        </w:rPr>
      </w:pPr>
    </w:p>
    <w:p w14:paraId="14C9E655" w14:textId="77777777" w:rsidR="00EB778F" w:rsidRDefault="00EB778F">
      <w:pPr>
        <w:spacing w:line="200" w:lineRule="exact"/>
        <w:rPr>
          <w:sz w:val="20"/>
          <w:szCs w:val="20"/>
        </w:rPr>
      </w:pPr>
    </w:p>
    <w:p w14:paraId="2095F7CD" w14:textId="77777777" w:rsidR="00EB778F" w:rsidRDefault="00EB778F">
      <w:pPr>
        <w:spacing w:line="200" w:lineRule="exact"/>
        <w:rPr>
          <w:sz w:val="20"/>
          <w:szCs w:val="20"/>
        </w:rPr>
      </w:pPr>
    </w:p>
    <w:p w14:paraId="3450360C" w14:textId="77777777" w:rsidR="00EB778F" w:rsidRDefault="00EB778F">
      <w:pPr>
        <w:spacing w:line="200" w:lineRule="exact"/>
        <w:rPr>
          <w:sz w:val="20"/>
          <w:szCs w:val="20"/>
        </w:rPr>
      </w:pPr>
    </w:p>
    <w:p w14:paraId="04363FE5" w14:textId="77777777" w:rsidR="00EB778F" w:rsidRDefault="00EB778F">
      <w:pPr>
        <w:spacing w:line="200" w:lineRule="exact"/>
        <w:rPr>
          <w:sz w:val="20"/>
          <w:szCs w:val="20"/>
        </w:rPr>
      </w:pPr>
    </w:p>
    <w:p w14:paraId="303DE1A3" w14:textId="77777777" w:rsidR="00EB778F" w:rsidRDefault="00EB778F">
      <w:pPr>
        <w:spacing w:line="200" w:lineRule="exact"/>
        <w:rPr>
          <w:sz w:val="20"/>
          <w:szCs w:val="20"/>
        </w:rPr>
      </w:pPr>
    </w:p>
    <w:p w14:paraId="5105F734" w14:textId="77777777" w:rsidR="00EB778F" w:rsidRDefault="00EB778F">
      <w:pPr>
        <w:spacing w:line="200" w:lineRule="exact"/>
        <w:rPr>
          <w:sz w:val="20"/>
          <w:szCs w:val="20"/>
        </w:rPr>
      </w:pPr>
    </w:p>
    <w:p w14:paraId="6CE964EF" w14:textId="77777777" w:rsidR="00EB778F" w:rsidRDefault="00EB778F">
      <w:pPr>
        <w:spacing w:line="200" w:lineRule="exact"/>
        <w:rPr>
          <w:sz w:val="20"/>
          <w:szCs w:val="20"/>
        </w:rPr>
      </w:pPr>
    </w:p>
    <w:p w14:paraId="50D221A7" w14:textId="77777777" w:rsidR="00EB778F" w:rsidRDefault="00EB778F">
      <w:pPr>
        <w:spacing w:line="200" w:lineRule="exact"/>
        <w:rPr>
          <w:sz w:val="20"/>
          <w:szCs w:val="20"/>
        </w:rPr>
      </w:pPr>
    </w:p>
    <w:p w14:paraId="2861F530" w14:textId="77777777" w:rsidR="00EB778F" w:rsidRDefault="00EB778F">
      <w:pPr>
        <w:spacing w:line="200" w:lineRule="exact"/>
        <w:rPr>
          <w:sz w:val="20"/>
          <w:szCs w:val="20"/>
        </w:rPr>
      </w:pPr>
    </w:p>
    <w:p w14:paraId="5107ED08" w14:textId="77777777" w:rsidR="00EB778F" w:rsidRDefault="00EB778F">
      <w:pPr>
        <w:spacing w:line="200" w:lineRule="exact"/>
        <w:rPr>
          <w:sz w:val="20"/>
          <w:szCs w:val="20"/>
        </w:rPr>
      </w:pPr>
    </w:p>
    <w:p w14:paraId="381D2765" w14:textId="77777777" w:rsidR="00EB778F" w:rsidRDefault="00EB778F">
      <w:pPr>
        <w:spacing w:line="200" w:lineRule="exact"/>
        <w:rPr>
          <w:sz w:val="20"/>
          <w:szCs w:val="20"/>
        </w:rPr>
      </w:pPr>
    </w:p>
    <w:p w14:paraId="517D1F36" w14:textId="77777777" w:rsidR="00EB778F" w:rsidRDefault="00EB778F">
      <w:pPr>
        <w:spacing w:line="200" w:lineRule="exact"/>
        <w:rPr>
          <w:sz w:val="20"/>
          <w:szCs w:val="20"/>
        </w:rPr>
      </w:pPr>
    </w:p>
    <w:p w14:paraId="48234C6F" w14:textId="77777777" w:rsidR="00EB778F" w:rsidRDefault="00EB778F">
      <w:pPr>
        <w:spacing w:line="200" w:lineRule="exact"/>
        <w:rPr>
          <w:sz w:val="20"/>
          <w:szCs w:val="20"/>
        </w:rPr>
      </w:pPr>
    </w:p>
    <w:p w14:paraId="0D3814CB" w14:textId="77777777" w:rsidR="00EB778F" w:rsidRDefault="00EB778F">
      <w:pPr>
        <w:spacing w:line="200" w:lineRule="exact"/>
        <w:rPr>
          <w:sz w:val="20"/>
          <w:szCs w:val="20"/>
        </w:rPr>
      </w:pPr>
    </w:p>
    <w:p w14:paraId="3B827AC0" w14:textId="77777777" w:rsidR="00EB778F" w:rsidRDefault="00EB778F">
      <w:pPr>
        <w:spacing w:line="200" w:lineRule="exact"/>
        <w:rPr>
          <w:sz w:val="20"/>
          <w:szCs w:val="20"/>
        </w:rPr>
      </w:pPr>
    </w:p>
    <w:p w14:paraId="17ABEAC6" w14:textId="77777777" w:rsidR="00EB778F" w:rsidRDefault="00EB778F">
      <w:pPr>
        <w:spacing w:line="236" w:lineRule="exact"/>
        <w:rPr>
          <w:sz w:val="20"/>
          <w:szCs w:val="20"/>
        </w:rPr>
      </w:pPr>
    </w:p>
    <w:p w14:paraId="395A6B4C" w14:textId="77777777" w:rsidR="00EB778F" w:rsidRDefault="00B62E70">
      <w:pPr>
        <w:ind w:left="6"/>
        <w:rPr>
          <w:sz w:val="20"/>
          <w:szCs w:val="20"/>
        </w:rPr>
      </w:pPr>
      <w:r>
        <w:rPr>
          <w:rFonts w:ascii="Arial" w:eastAsia="Arial" w:hAnsi="Arial" w:cs="Arial"/>
          <w:b/>
          <w:bCs/>
          <w:color w:val="5E0053"/>
          <w:sz w:val="19"/>
          <w:szCs w:val="19"/>
        </w:rPr>
        <w:t>Chart A.4</w:t>
      </w:r>
      <w:r>
        <w:rPr>
          <w:rFonts w:ascii="Arial" w:eastAsia="Arial" w:hAnsi="Arial" w:cs="Arial"/>
          <w:color w:val="5E0053"/>
          <w:sz w:val="19"/>
          <w:szCs w:val="19"/>
        </w:rPr>
        <w:t xml:space="preserve"> Even at the low point of the stress the aggregate</w:t>
      </w:r>
    </w:p>
    <w:p w14:paraId="5CD31361"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74432" behindDoc="1" locked="0" layoutInCell="0" allowOverlap="1" wp14:anchorId="0C6AF0D8" wp14:editId="7DA6440A">
                <wp:simplePos x="0" y="0"/>
                <wp:positionH relativeFrom="column">
                  <wp:posOffset>0</wp:posOffset>
                </wp:positionH>
                <wp:positionV relativeFrom="paragraph">
                  <wp:posOffset>-192405</wp:posOffset>
                </wp:positionV>
                <wp:extent cx="321818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1818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D6B3231" id="Shape 21" o:spid="_x0000_s1026" style="position:absolute;z-index:-251842048;visibility:visible;mso-wrap-style:square;mso-wrap-distance-left:9pt;mso-wrap-distance-top:0;mso-wrap-distance-right:9pt;mso-wrap-distance-bottom:0;mso-position-horizontal:absolute;mso-position-horizontal-relative:text;mso-position-vertical:absolute;mso-position-vertical-relative:text" from="0,-15.15pt" to="253.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" o:allowincell="f" filled="t" strokecolor="#5e0053" strokeweight=".7pt">
                <v:stroke joinstyle="miter"/>
                <o:lock v:ext="edit" shapetype="f"/>
              </v:line>
            </w:pict>
          </mc:Fallback>
        </mc:AlternateContent>
      </w:r>
    </w:p>
    <w:p w14:paraId="289B6919" w14:textId="77777777" w:rsidR="00EB778F" w:rsidRDefault="00B62E70">
      <w:pPr>
        <w:spacing w:line="250" w:lineRule="auto"/>
        <w:ind w:left="6"/>
        <w:rPr>
          <w:sz w:val="20"/>
          <w:szCs w:val="20"/>
        </w:rPr>
      </w:pPr>
      <w:r>
        <w:rPr>
          <w:rFonts w:ascii="Arial" w:eastAsia="Arial" w:hAnsi="Arial" w:cs="Arial"/>
          <w:color w:val="5E0053"/>
          <w:sz w:val="19"/>
          <w:szCs w:val="19"/>
        </w:rPr>
        <w:t>CET1 ratio is still more than double what it was before the financial crisis</w:t>
      </w:r>
    </w:p>
    <w:p w14:paraId="6D1BBD65" w14:textId="77777777" w:rsidR="00EB778F" w:rsidRDefault="00B62E70">
      <w:pPr>
        <w:spacing w:line="20" w:lineRule="exact"/>
        <w:rPr>
          <w:sz w:val="20"/>
          <w:szCs w:val="20"/>
        </w:rPr>
      </w:pPr>
      <w:r>
        <w:rPr>
          <w:sz w:val="20"/>
          <w:szCs w:val="20"/>
        </w:rPr>
        <w:br w:type="column"/>
      </w:r>
    </w:p>
    <w:p w14:paraId="5C3DB94F" w14:textId="77777777" w:rsidR="00EB778F" w:rsidRDefault="00EB778F">
      <w:pPr>
        <w:spacing w:line="200" w:lineRule="exact"/>
        <w:rPr>
          <w:sz w:val="20"/>
          <w:szCs w:val="20"/>
        </w:rPr>
      </w:pPr>
    </w:p>
    <w:p w14:paraId="46FB0203" w14:textId="77777777" w:rsidR="00EB778F" w:rsidRDefault="00EB778F">
      <w:pPr>
        <w:spacing w:line="200" w:lineRule="exact"/>
        <w:rPr>
          <w:sz w:val="20"/>
          <w:szCs w:val="20"/>
        </w:rPr>
      </w:pPr>
    </w:p>
    <w:p w14:paraId="2688FFAA" w14:textId="77777777" w:rsidR="00EB778F" w:rsidRDefault="00EB778F">
      <w:pPr>
        <w:spacing w:line="200" w:lineRule="exact"/>
        <w:rPr>
          <w:sz w:val="20"/>
          <w:szCs w:val="20"/>
        </w:rPr>
      </w:pPr>
    </w:p>
    <w:p w14:paraId="70C4D6AD" w14:textId="77777777" w:rsidR="00EB778F" w:rsidRDefault="00EB778F">
      <w:pPr>
        <w:spacing w:line="362" w:lineRule="exact"/>
        <w:rPr>
          <w:sz w:val="20"/>
          <w:szCs w:val="20"/>
        </w:rPr>
      </w:pPr>
    </w:p>
    <w:p w14:paraId="4A6C9459" w14:textId="77777777" w:rsidR="00EB778F" w:rsidRDefault="00B62E70">
      <w:pPr>
        <w:spacing w:line="296" w:lineRule="auto"/>
        <w:ind w:right="180"/>
        <w:rPr>
          <w:sz w:val="20"/>
          <w:szCs w:val="20"/>
        </w:rPr>
      </w:pPr>
      <w:r>
        <w:rPr>
          <w:rFonts w:ascii="Arial" w:eastAsia="Arial" w:hAnsi="Arial" w:cs="Arial"/>
          <w:sz w:val="19"/>
          <w:szCs w:val="19"/>
        </w:rPr>
        <w:t xml:space="preserve">of additional Tier 1 (AT1) capital instruments (Chart A.2). The Tier 1 leverage ratio falls by 1 </w:t>
      </w:r>
      <w:r>
        <w:rPr>
          <w:rFonts w:ascii="Arial" w:eastAsia="Arial" w:hAnsi="Arial" w:cs="Arial"/>
          <w:sz w:val="19"/>
          <w:szCs w:val="19"/>
        </w:rPr>
        <w:t>percentage point to a low of 4.6% in the first year of the stress (Chart A.3).</w:t>
      </w:r>
      <w:r>
        <w:rPr>
          <w:rFonts w:ascii="Arial" w:eastAsia="Arial" w:hAnsi="Arial" w:cs="Arial"/>
          <w:sz w:val="13"/>
          <w:szCs w:val="13"/>
        </w:rPr>
        <w:t>(4)</w:t>
      </w:r>
    </w:p>
    <w:p w14:paraId="4283EA95" w14:textId="77777777" w:rsidR="00EB778F" w:rsidRDefault="00EB778F">
      <w:pPr>
        <w:spacing w:line="172" w:lineRule="exact"/>
        <w:rPr>
          <w:sz w:val="20"/>
          <w:szCs w:val="20"/>
        </w:rPr>
      </w:pPr>
    </w:p>
    <w:p w14:paraId="59CB1E35" w14:textId="77777777" w:rsidR="00EB778F" w:rsidRDefault="00B62E70">
      <w:pPr>
        <w:spacing w:line="306" w:lineRule="auto"/>
        <w:ind w:right="60"/>
        <w:rPr>
          <w:sz w:val="20"/>
          <w:szCs w:val="20"/>
        </w:rPr>
      </w:pPr>
      <w:r>
        <w:rPr>
          <w:rFonts w:ascii="Arial" w:eastAsia="Arial" w:hAnsi="Arial" w:cs="Arial"/>
          <w:sz w:val="18"/>
          <w:szCs w:val="18"/>
        </w:rPr>
        <w:t>Some AT1 instruments convert into CET1 in the test. According to the specific contractual terms of banks’ AT1 instruments currently in issue, conversion is based on a definition of CET1 that excludes the benefit of transitional arrangements under IFRS 9. As two banks (Barclays and Lloyds Banking Group) see their CET1 ratios fall below 7% in the stress on this non-transitional basis, their AT1 instruments convert into CET1 in the test. This increases the low-point aggregate CET1 ratio in the stress to 9.7% (</w:t>
      </w:r>
      <w:r>
        <w:rPr>
          <w:rFonts w:ascii="Arial" w:eastAsia="Arial" w:hAnsi="Arial" w:cs="Arial"/>
          <w:sz w:val="18"/>
          <w:szCs w:val="18"/>
        </w:rPr>
        <w:t>Chart A.2).</w:t>
      </w:r>
    </w:p>
    <w:p w14:paraId="6052CD6A" w14:textId="77777777" w:rsidR="00EB778F" w:rsidRDefault="00EB778F">
      <w:pPr>
        <w:spacing w:line="225" w:lineRule="exact"/>
        <w:rPr>
          <w:sz w:val="20"/>
          <w:szCs w:val="20"/>
        </w:rPr>
      </w:pPr>
    </w:p>
    <w:p w14:paraId="639F4681" w14:textId="77777777" w:rsidR="00EB778F" w:rsidRDefault="00B62E70">
      <w:pPr>
        <w:spacing w:line="318" w:lineRule="auto"/>
        <w:ind w:right="100"/>
        <w:rPr>
          <w:sz w:val="20"/>
          <w:szCs w:val="20"/>
        </w:rPr>
      </w:pPr>
      <w:r>
        <w:rPr>
          <w:rFonts w:ascii="Arial" w:eastAsia="Arial" w:hAnsi="Arial" w:cs="Arial"/>
          <w:sz w:val="17"/>
          <w:szCs w:val="17"/>
        </w:rPr>
        <w:t>Even at the low point of the stress at end-2019, the aggregate CET1 capital ratio is still more than double what it was before the financial crisis (Chart A.4). That reflects the strengthening in banks’ capital positions over the past decade, with UK banks starting the 2018 test with an aggregate CET1 capital ratio nearly three and a half times higher than prior to the crisis.</w:t>
      </w:r>
    </w:p>
    <w:p w14:paraId="7060AB63" w14:textId="77777777" w:rsidR="00EB778F" w:rsidRDefault="00EB778F">
      <w:pPr>
        <w:spacing w:line="5" w:lineRule="exact"/>
        <w:rPr>
          <w:sz w:val="20"/>
          <w:szCs w:val="20"/>
        </w:rPr>
      </w:pPr>
    </w:p>
    <w:p w14:paraId="479BDDB7" w14:textId="77777777" w:rsidR="00EB778F" w:rsidRDefault="00EB778F">
      <w:pPr>
        <w:sectPr w:rsidR="00EB778F">
          <w:type w:val="continuous"/>
          <w:pgSz w:w="11900" w:h="16838"/>
          <w:pgMar w:top="445" w:right="726" w:bottom="410" w:left="794" w:header="0" w:footer="0" w:gutter="0"/>
          <w:cols w:num="2" w:space="720" w:equalWidth="0">
            <w:col w:w="5026" w:space="300"/>
            <w:col w:w="5060"/>
          </w:cols>
        </w:sectPr>
      </w:pPr>
    </w:p>
    <w:p w14:paraId="41958CEC" w14:textId="77777777" w:rsidR="00EB778F" w:rsidRDefault="00B62E70">
      <w:pPr>
        <w:ind w:left="6"/>
        <w:rPr>
          <w:sz w:val="20"/>
          <w:szCs w:val="20"/>
        </w:rPr>
      </w:pPr>
      <w:r>
        <w:rPr>
          <w:rFonts w:ascii="Arial" w:eastAsia="Arial" w:hAnsi="Arial" w:cs="Arial"/>
          <w:sz w:val="14"/>
          <w:szCs w:val="14"/>
        </w:rPr>
        <w:t>Aggregate CET1 capital ratio of major UK banks since the financial</w:t>
      </w:r>
    </w:p>
    <w:p w14:paraId="214C129A" w14:textId="77777777" w:rsidR="00EB778F" w:rsidRDefault="00B62E70">
      <w:pPr>
        <w:spacing w:line="185" w:lineRule="auto"/>
        <w:ind w:left="6"/>
        <w:rPr>
          <w:sz w:val="20"/>
          <w:szCs w:val="20"/>
        </w:rPr>
      </w:pPr>
      <w:r>
        <w:rPr>
          <w:rFonts w:ascii="Arial" w:eastAsia="Arial" w:hAnsi="Arial" w:cs="Arial"/>
          <w:sz w:val="27"/>
          <w:szCs w:val="27"/>
          <w:vertAlign w:val="subscript"/>
        </w:rPr>
        <w:t>crisis</w:t>
      </w:r>
      <w:r>
        <w:rPr>
          <w:rFonts w:ascii="Arial" w:eastAsia="Arial" w:hAnsi="Arial" w:cs="Arial"/>
          <w:sz w:val="11"/>
          <w:szCs w:val="11"/>
        </w:rPr>
        <w:t>(a)(b)(c)</w:t>
      </w:r>
    </w:p>
    <w:p w14:paraId="7E7261C0" w14:textId="77777777" w:rsidR="00EB778F" w:rsidRDefault="00EB778F">
      <w:pPr>
        <w:spacing w:line="120" w:lineRule="exact"/>
        <w:rPr>
          <w:sz w:val="20"/>
          <w:szCs w:val="20"/>
        </w:rPr>
      </w:pPr>
    </w:p>
    <w:tbl>
      <w:tblPr>
        <w:tblW w:w="0" w:type="auto"/>
        <w:tblInd w:w="206" w:type="dxa"/>
        <w:tblLayout w:type="fixed"/>
        <w:tblCellMar>
          <w:left w:w="0" w:type="dxa"/>
          <w:right w:w="0" w:type="dxa"/>
        </w:tblCellMar>
        <w:tblLook w:val="04A0" w:firstRow="1" w:lastRow="0" w:firstColumn="1" w:lastColumn="0" w:noHBand="0" w:noVBand="1"/>
      </w:tblPr>
      <w:tblGrid>
        <w:gridCol w:w="320"/>
        <w:gridCol w:w="300"/>
        <w:gridCol w:w="320"/>
        <w:gridCol w:w="340"/>
        <w:gridCol w:w="320"/>
        <w:gridCol w:w="320"/>
        <w:gridCol w:w="320"/>
        <w:gridCol w:w="340"/>
        <w:gridCol w:w="320"/>
        <w:gridCol w:w="320"/>
        <w:gridCol w:w="240"/>
        <w:gridCol w:w="620"/>
        <w:gridCol w:w="160"/>
        <w:gridCol w:w="20"/>
      </w:tblGrid>
      <w:tr w:rsidR="00EB778F" w14:paraId="56B26219" w14:textId="77777777">
        <w:trPr>
          <w:trHeight w:val="142"/>
        </w:trPr>
        <w:tc>
          <w:tcPr>
            <w:tcW w:w="320" w:type="dxa"/>
            <w:vAlign w:val="bottom"/>
          </w:tcPr>
          <w:p w14:paraId="051D11B8" w14:textId="77777777" w:rsidR="00EB778F" w:rsidRDefault="00EB778F">
            <w:pPr>
              <w:rPr>
                <w:sz w:val="12"/>
                <w:szCs w:val="12"/>
              </w:rPr>
            </w:pPr>
          </w:p>
        </w:tc>
        <w:tc>
          <w:tcPr>
            <w:tcW w:w="300" w:type="dxa"/>
            <w:vAlign w:val="bottom"/>
          </w:tcPr>
          <w:p w14:paraId="473D62D6" w14:textId="77777777" w:rsidR="00EB778F" w:rsidRDefault="00EB778F">
            <w:pPr>
              <w:rPr>
                <w:sz w:val="12"/>
                <w:szCs w:val="12"/>
              </w:rPr>
            </w:pPr>
          </w:p>
        </w:tc>
        <w:tc>
          <w:tcPr>
            <w:tcW w:w="320" w:type="dxa"/>
            <w:vAlign w:val="bottom"/>
          </w:tcPr>
          <w:p w14:paraId="19057EEA" w14:textId="77777777" w:rsidR="00EB778F" w:rsidRDefault="00EB778F">
            <w:pPr>
              <w:rPr>
                <w:sz w:val="12"/>
                <w:szCs w:val="12"/>
              </w:rPr>
            </w:pPr>
          </w:p>
        </w:tc>
        <w:tc>
          <w:tcPr>
            <w:tcW w:w="340" w:type="dxa"/>
            <w:vAlign w:val="bottom"/>
          </w:tcPr>
          <w:p w14:paraId="02E2A251" w14:textId="77777777" w:rsidR="00EB778F" w:rsidRDefault="00EB778F">
            <w:pPr>
              <w:rPr>
                <w:sz w:val="12"/>
                <w:szCs w:val="12"/>
              </w:rPr>
            </w:pPr>
          </w:p>
        </w:tc>
        <w:tc>
          <w:tcPr>
            <w:tcW w:w="320" w:type="dxa"/>
            <w:vAlign w:val="bottom"/>
          </w:tcPr>
          <w:p w14:paraId="4B799F98" w14:textId="77777777" w:rsidR="00EB778F" w:rsidRDefault="00EB778F">
            <w:pPr>
              <w:rPr>
                <w:sz w:val="12"/>
                <w:szCs w:val="12"/>
              </w:rPr>
            </w:pPr>
          </w:p>
        </w:tc>
        <w:tc>
          <w:tcPr>
            <w:tcW w:w="320" w:type="dxa"/>
            <w:vAlign w:val="bottom"/>
          </w:tcPr>
          <w:p w14:paraId="13EC5D78" w14:textId="77777777" w:rsidR="00EB778F" w:rsidRDefault="00EB778F">
            <w:pPr>
              <w:rPr>
                <w:sz w:val="12"/>
                <w:szCs w:val="12"/>
              </w:rPr>
            </w:pPr>
          </w:p>
        </w:tc>
        <w:tc>
          <w:tcPr>
            <w:tcW w:w="320" w:type="dxa"/>
            <w:vAlign w:val="bottom"/>
          </w:tcPr>
          <w:p w14:paraId="6DCA8781" w14:textId="77777777" w:rsidR="00EB778F" w:rsidRDefault="00EB778F">
            <w:pPr>
              <w:rPr>
                <w:sz w:val="12"/>
                <w:szCs w:val="12"/>
              </w:rPr>
            </w:pPr>
          </w:p>
        </w:tc>
        <w:tc>
          <w:tcPr>
            <w:tcW w:w="340" w:type="dxa"/>
            <w:vAlign w:val="bottom"/>
          </w:tcPr>
          <w:p w14:paraId="0DBD4193" w14:textId="77777777" w:rsidR="00EB778F" w:rsidRDefault="00EB778F">
            <w:pPr>
              <w:rPr>
                <w:sz w:val="12"/>
                <w:szCs w:val="12"/>
              </w:rPr>
            </w:pPr>
          </w:p>
        </w:tc>
        <w:tc>
          <w:tcPr>
            <w:tcW w:w="320" w:type="dxa"/>
            <w:vAlign w:val="bottom"/>
          </w:tcPr>
          <w:p w14:paraId="3089527C" w14:textId="77777777" w:rsidR="00EB778F" w:rsidRDefault="00EB778F">
            <w:pPr>
              <w:rPr>
                <w:sz w:val="12"/>
                <w:szCs w:val="12"/>
              </w:rPr>
            </w:pPr>
          </w:p>
        </w:tc>
        <w:tc>
          <w:tcPr>
            <w:tcW w:w="320" w:type="dxa"/>
            <w:vAlign w:val="bottom"/>
          </w:tcPr>
          <w:p w14:paraId="1F2E2DB9" w14:textId="77777777" w:rsidR="00EB778F" w:rsidRDefault="00EB778F">
            <w:pPr>
              <w:rPr>
                <w:sz w:val="12"/>
                <w:szCs w:val="12"/>
              </w:rPr>
            </w:pPr>
          </w:p>
        </w:tc>
        <w:tc>
          <w:tcPr>
            <w:tcW w:w="240" w:type="dxa"/>
            <w:vAlign w:val="bottom"/>
          </w:tcPr>
          <w:p w14:paraId="499CE168" w14:textId="77777777" w:rsidR="00EB778F" w:rsidRDefault="00EB778F">
            <w:pPr>
              <w:rPr>
                <w:sz w:val="12"/>
                <w:szCs w:val="12"/>
              </w:rPr>
            </w:pPr>
          </w:p>
        </w:tc>
        <w:tc>
          <w:tcPr>
            <w:tcW w:w="620" w:type="dxa"/>
            <w:vAlign w:val="bottom"/>
          </w:tcPr>
          <w:p w14:paraId="22802C66" w14:textId="77777777" w:rsidR="00EB778F" w:rsidRDefault="00B62E70">
            <w:pPr>
              <w:ind w:left="200"/>
              <w:rPr>
                <w:sz w:val="20"/>
                <w:szCs w:val="20"/>
              </w:rPr>
            </w:pPr>
            <w:r>
              <w:rPr>
                <w:rFonts w:ascii="Arial" w:eastAsia="Arial" w:hAnsi="Arial" w:cs="Arial"/>
                <w:w w:val="89"/>
                <w:sz w:val="12"/>
                <w:szCs w:val="12"/>
              </w:rPr>
              <w:t>Per cent</w:t>
            </w:r>
          </w:p>
        </w:tc>
        <w:tc>
          <w:tcPr>
            <w:tcW w:w="160" w:type="dxa"/>
            <w:vMerge w:val="restart"/>
            <w:vAlign w:val="bottom"/>
          </w:tcPr>
          <w:p w14:paraId="2A3401D3" w14:textId="77777777" w:rsidR="00EB778F" w:rsidRDefault="00B62E70">
            <w:pPr>
              <w:jc w:val="right"/>
              <w:rPr>
                <w:sz w:val="20"/>
                <w:szCs w:val="20"/>
              </w:rPr>
            </w:pPr>
            <w:r>
              <w:rPr>
                <w:rFonts w:ascii="Arial" w:eastAsia="Arial" w:hAnsi="Arial" w:cs="Arial"/>
                <w:w w:val="89"/>
                <w:sz w:val="12"/>
                <w:szCs w:val="12"/>
              </w:rPr>
              <w:t>16</w:t>
            </w:r>
          </w:p>
        </w:tc>
        <w:tc>
          <w:tcPr>
            <w:tcW w:w="0" w:type="dxa"/>
            <w:vAlign w:val="bottom"/>
          </w:tcPr>
          <w:p w14:paraId="2836BB0B" w14:textId="77777777" w:rsidR="00EB778F" w:rsidRDefault="00EB778F">
            <w:pPr>
              <w:rPr>
                <w:sz w:val="1"/>
                <w:szCs w:val="1"/>
              </w:rPr>
            </w:pPr>
          </w:p>
        </w:tc>
      </w:tr>
      <w:tr w:rsidR="00EB778F" w14:paraId="279832DA" w14:textId="77777777">
        <w:trPr>
          <w:trHeight w:val="123"/>
        </w:trPr>
        <w:tc>
          <w:tcPr>
            <w:tcW w:w="320" w:type="dxa"/>
            <w:vAlign w:val="bottom"/>
          </w:tcPr>
          <w:p w14:paraId="146A2F67" w14:textId="77777777" w:rsidR="00EB778F" w:rsidRDefault="00EB778F">
            <w:pPr>
              <w:rPr>
                <w:sz w:val="10"/>
                <w:szCs w:val="10"/>
              </w:rPr>
            </w:pPr>
          </w:p>
        </w:tc>
        <w:tc>
          <w:tcPr>
            <w:tcW w:w="300" w:type="dxa"/>
            <w:vAlign w:val="bottom"/>
          </w:tcPr>
          <w:p w14:paraId="48A93F7C" w14:textId="77777777" w:rsidR="00EB778F" w:rsidRDefault="00EB778F">
            <w:pPr>
              <w:rPr>
                <w:sz w:val="10"/>
                <w:szCs w:val="10"/>
              </w:rPr>
            </w:pPr>
          </w:p>
        </w:tc>
        <w:tc>
          <w:tcPr>
            <w:tcW w:w="320" w:type="dxa"/>
            <w:vAlign w:val="bottom"/>
          </w:tcPr>
          <w:p w14:paraId="1FF55350" w14:textId="77777777" w:rsidR="00EB778F" w:rsidRDefault="00EB778F">
            <w:pPr>
              <w:rPr>
                <w:sz w:val="10"/>
                <w:szCs w:val="10"/>
              </w:rPr>
            </w:pPr>
          </w:p>
        </w:tc>
        <w:tc>
          <w:tcPr>
            <w:tcW w:w="340" w:type="dxa"/>
            <w:vAlign w:val="bottom"/>
          </w:tcPr>
          <w:p w14:paraId="2189E0AF" w14:textId="77777777" w:rsidR="00EB778F" w:rsidRDefault="00EB778F">
            <w:pPr>
              <w:rPr>
                <w:sz w:val="10"/>
                <w:szCs w:val="10"/>
              </w:rPr>
            </w:pPr>
          </w:p>
        </w:tc>
        <w:tc>
          <w:tcPr>
            <w:tcW w:w="320" w:type="dxa"/>
            <w:vAlign w:val="bottom"/>
          </w:tcPr>
          <w:p w14:paraId="417D4B07" w14:textId="77777777" w:rsidR="00EB778F" w:rsidRDefault="00EB778F">
            <w:pPr>
              <w:rPr>
                <w:sz w:val="10"/>
                <w:szCs w:val="10"/>
              </w:rPr>
            </w:pPr>
          </w:p>
        </w:tc>
        <w:tc>
          <w:tcPr>
            <w:tcW w:w="320" w:type="dxa"/>
            <w:vAlign w:val="bottom"/>
          </w:tcPr>
          <w:p w14:paraId="7EB420E2" w14:textId="77777777" w:rsidR="00EB778F" w:rsidRDefault="00EB778F">
            <w:pPr>
              <w:rPr>
                <w:sz w:val="10"/>
                <w:szCs w:val="10"/>
              </w:rPr>
            </w:pPr>
          </w:p>
        </w:tc>
        <w:tc>
          <w:tcPr>
            <w:tcW w:w="320" w:type="dxa"/>
            <w:vAlign w:val="bottom"/>
          </w:tcPr>
          <w:p w14:paraId="5F5E7A08" w14:textId="77777777" w:rsidR="00EB778F" w:rsidRDefault="00EB778F">
            <w:pPr>
              <w:rPr>
                <w:sz w:val="10"/>
                <w:szCs w:val="10"/>
              </w:rPr>
            </w:pPr>
          </w:p>
        </w:tc>
        <w:tc>
          <w:tcPr>
            <w:tcW w:w="340" w:type="dxa"/>
            <w:vAlign w:val="bottom"/>
          </w:tcPr>
          <w:p w14:paraId="467C6F87" w14:textId="77777777" w:rsidR="00EB778F" w:rsidRDefault="00EB778F">
            <w:pPr>
              <w:rPr>
                <w:sz w:val="10"/>
                <w:szCs w:val="10"/>
              </w:rPr>
            </w:pPr>
          </w:p>
        </w:tc>
        <w:tc>
          <w:tcPr>
            <w:tcW w:w="320" w:type="dxa"/>
            <w:vAlign w:val="bottom"/>
          </w:tcPr>
          <w:p w14:paraId="2ECF7A17" w14:textId="77777777" w:rsidR="00EB778F" w:rsidRDefault="00EB778F">
            <w:pPr>
              <w:rPr>
                <w:sz w:val="10"/>
                <w:szCs w:val="10"/>
              </w:rPr>
            </w:pPr>
          </w:p>
        </w:tc>
        <w:tc>
          <w:tcPr>
            <w:tcW w:w="320" w:type="dxa"/>
            <w:vAlign w:val="bottom"/>
          </w:tcPr>
          <w:p w14:paraId="688B9B58" w14:textId="77777777" w:rsidR="00EB778F" w:rsidRDefault="00EB778F">
            <w:pPr>
              <w:rPr>
                <w:sz w:val="10"/>
                <w:szCs w:val="10"/>
              </w:rPr>
            </w:pPr>
          </w:p>
        </w:tc>
        <w:tc>
          <w:tcPr>
            <w:tcW w:w="240" w:type="dxa"/>
            <w:vAlign w:val="bottom"/>
          </w:tcPr>
          <w:p w14:paraId="4ED37AC0" w14:textId="77777777" w:rsidR="00EB778F" w:rsidRDefault="00EB778F">
            <w:pPr>
              <w:rPr>
                <w:sz w:val="10"/>
                <w:szCs w:val="10"/>
              </w:rPr>
            </w:pPr>
          </w:p>
        </w:tc>
        <w:tc>
          <w:tcPr>
            <w:tcW w:w="620" w:type="dxa"/>
            <w:vMerge w:val="restart"/>
            <w:vAlign w:val="bottom"/>
          </w:tcPr>
          <w:p w14:paraId="2218F44A" w14:textId="77777777" w:rsidR="00EB778F" w:rsidRDefault="00B62E70">
            <w:pPr>
              <w:ind w:left="20"/>
              <w:rPr>
                <w:sz w:val="20"/>
                <w:szCs w:val="20"/>
              </w:rPr>
            </w:pPr>
            <w:r>
              <w:rPr>
                <w:rFonts w:ascii="Arial" w:eastAsia="Arial" w:hAnsi="Arial" w:cs="Arial"/>
                <w:sz w:val="12"/>
                <w:szCs w:val="12"/>
              </w:rPr>
              <w:t>Impact</w:t>
            </w:r>
          </w:p>
        </w:tc>
        <w:tc>
          <w:tcPr>
            <w:tcW w:w="160" w:type="dxa"/>
            <w:vMerge/>
            <w:vAlign w:val="bottom"/>
          </w:tcPr>
          <w:p w14:paraId="32607ADF" w14:textId="77777777" w:rsidR="00EB778F" w:rsidRDefault="00EB778F">
            <w:pPr>
              <w:rPr>
                <w:sz w:val="10"/>
                <w:szCs w:val="10"/>
              </w:rPr>
            </w:pPr>
          </w:p>
        </w:tc>
        <w:tc>
          <w:tcPr>
            <w:tcW w:w="0" w:type="dxa"/>
            <w:vAlign w:val="bottom"/>
          </w:tcPr>
          <w:p w14:paraId="3A569B7F" w14:textId="77777777" w:rsidR="00EB778F" w:rsidRDefault="00EB778F">
            <w:pPr>
              <w:rPr>
                <w:sz w:val="1"/>
                <w:szCs w:val="1"/>
              </w:rPr>
            </w:pPr>
          </w:p>
        </w:tc>
      </w:tr>
      <w:tr w:rsidR="00EB778F" w14:paraId="3BC471AF" w14:textId="77777777">
        <w:trPr>
          <w:trHeight w:val="94"/>
        </w:trPr>
        <w:tc>
          <w:tcPr>
            <w:tcW w:w="320" w:type="dxa"/>
            <w:vAlign w:val="bottom"/>
          </w:tcPr>
          <w:p w14:paraId="14E39543" w14:textId="77777777" w:rsidR="00EB778F" w:rsidRDefault="00EB778F">
            <w:pPr>
              <w:rPr>
                <w:sz w:val="8"/>
                <w:szCs w:val="8"/>
              </w:rPr>
            </w:pPr>
          </w:p>
        </w:tc>
        <w:tc>
          <w:tcPr>
            <w:tcW w:w="300" w:type="dxa"/>
            <w:vAlign w:val="bottom"/>
          </w:tcPr>
          <w:p w14:paraId="79E1EA6D" w14:textId="77777777" w:rsidR="00EB778F" w:rsidRDefault="00EB778F">
            <w:pPr>
              <w:rPr>
                <w:sz w:val="8"/>
                <w:szCs w:val="8"/>
              </w:rPr>
            </w:pPr>
          </w:p>
        </w:tc>
        <w:tc>
          <w:tcPr>
            <w:tcW w:w="320" w:type="dxa"/>
            <w:vAlign w:val="bottom"/>
          </w:tcPr>
          <w:p w14:paraId="6AEB558D" w14:textId="77777777" w:rsidR="00EB778F" w:rsidRDefault="00EB778F">
            <w:pPr>
              <w:rPr>
                <w:sz w:val="8"/>
                <w:szCs w:val="8"/>
              </w:rPr>
            </w:pPr>
          </w:p>
        </w:tc>
        <w:tc>
          <w:tcPr>
            <w:tcW w:w="340" w:type="dxa"/>
            <w:vAlign w:val="bottom"/>
          </w:tcPr>
          <w:p w14:paraId="613DE919" w14:textId="77777777" w:rsidR="00EB778F" w:rsidRDefault="00EB778F">
            <w:pPr>
              <w:rPr>
                <w:sz w:val="8"/>
                <w:szCs w:val="8"/>
              </w:rPr>
            </w:pPr>
          </w:p>
        </w:tc>
        <w:tc>
          <w:tcPr>
            <w:tcW w:w="320" w:type="dxa"/>
            <w:vAlign w:val="bottom"/>
          </w:tcPr>
          <w:p w14:paraId="1F244D0F" w14:textId="77777777" w:rsidR="00EB778F" w:rsidRDefault="00EB778F">
            <w:pPr>
              <w:rPr>
                <w:sz w:val="8"/>
                <w:szCs w:val="8"/>
              </w:rPr>
            </w:pPr>
          </w:p>
        </w:tc>
        <w:tc>
          <w:tcPr>
            <w:tcW w:w="320" w:type="dxa"/>
            <w:vAlign w:val="bottom"/>
          </w:tcPr>
          <w:p w14:paraId="4EACFE48" w14:textId="77777777" w:rsidR="00EB778F" w:rsidRDefault="00EB778F">
            <w:pPr>
              <w:rPr>
                <w:sz w:val="8"/>
                <w:szCs w:val="8"/>
              </w:rPr>
            </w:pPr>
          </w:p>
        </w:tc>
        <w:tc>
          <w:tcPr>
            <w:tcW w:w="320" w:type="dxa"/>
            <w:vAlign w:val="bottom"/>
          </w:tcPr>
          <w:p w14:paraId="5DA3F515" w14:textId="77777777" w:rsidR="00EB778F" w:rsidRDefault="00EB778F">
            <w:pPr>
              <w:rPr>
                <w:sz w:val="8"/>
                <w:szCs w:val="8"/>
              </w:rPr>
            </w:pPr>
          </w:p>
        </w:tc>
        <w:tc>
          <w:tcPr>
            <w:tcW w:w="340" w:type="dxa"/>
            <w:vAlign w:val="bottom"/>
          </w:tcPr>
          <w:p w14:paraId="75FE1A2A" w14:textId="77777777" w:rsidR="00EB778F" w:rsidRDefault="00EB778F">
            <w:pPr>
              <w:rPr>
                <w:sz w:val="8"/>
                <w:szCs w:val="8"/>
              </w:rPr>
            </w:pPr>
          </w:p>
        </w:tc>
        <w:tc>
          <w:tcPr>
            <w:tcW w:w="320" w:type="dxa"/>
            <w:vAlign w:val="bottom"/>
          </w:tcPr>
          <w:p w14:paraId="303EC0E8" w14:textId="77777777" w:rsidR="00EB778F" w:rsidRDefault="00EB778F">
            <w:pPr>
              <w:rPr>
                <w:sz w:val="8"/>
                <w:szCs w:val="8"/>
              </w:rPr>
            </w:pPr>
          </w:p>
        </w:tc>
        <w:tc>
          <w:tcPr>
            <w:tcW w:w="320" w:type="dxa"/>
            <w:vAlign w:val="bottom"/>
          </w:tcPr>
          <w:p w14:paraId="727B63AA" w14:textId="77777777" w:rsidR="00EB778F" w:rsidRDefault="00EB778F">
            <w:pPr>
              <w:rPr>
                <w:sz w:val="8"/>
                <w:szCs w:val="8"/>
              </w:rPr>
            </w:pPr>
          </w:p>
        </w:tc>
        <w:tc>
          <w:tcPr>
            <w:tcW w:w="240" w:type="dxa"/>
            <w:vAlign w:val="bottom"/>
          </w:tcPr>
          <w:p w14:paraId="02AB535E" w14:textId="77777777" w:rsidR="00EB778F" w:rsidRDefault="00EB778F">
            <w:pPr>
              <w:rPr>
                <w:sz w:val="8"/>
                <w:szCs w:val="8"/>
              </w:rPr>
            </w:pPr>
          </w:p>
        </w:tc>
        <w:tc>
          <w:tcPr>
            <w:tcW w:w="620" w:type="dxa"/>
            <w:vMerge/>
            <w:vAlign w:val="bottom"/>
          </w:tcPr>
          <w:p w14:paraId="01A9F220" w14:textId="77777777" w:rsidR="00EB778F" w:rsidRDefault="00EB778F">
            <w:pPr>
              <w:rPr>
                <w:sz w:val="8"/>
                <w:szCs w:val="8"/>
              </w:rPr>
            </w:pPr>
          </w:p>
        </w:tc>
        <w:tc>
          <w:tcPr>
            <w:tcW w:w="160" w:type="dxa"/>
            <w:vAlign w:val="bottom"/>
          </w:tcPr>
          <w:p w14:paraId="6FBA7936" w14:textId="77777777" w:rsidR="00EB778F" w:rsidRDefault="00EB778F">
            <w:pPr>
              <w:rPr>
                <w:sz w:val="8"/>
                <w:szCs w:val="8"/>
              </w:rPr>
            </w:pPr>
          </w:p>
        </w:tc>
        <w:tc>
          <w:tcPr>
            <w:tcW w:w="0" w:type="dxa"/>
            <w:vAlign w:val="bottom"/>
          </w:tcPr>
          <w:p w14:paraId="5FC8F74F" w14:textId="77777777" w:rsidR="00EB778F" w:rsidRDefault="00EB778F">
            <w:pPr>
              <w:rPr>
                <w:sz w:val="1"/>
                <w:szCs w:val="1"/>
              </w:rPr>
            </w:pPr>
          </w:p>
        </w:tc>
      </w:tr>
      <w:tr w:rsidR="00EB778F" w14:paraId="0D21340D" w14:textId="77777777">
        <w:trPr>
          <w:trHeight w:val="139"/>
        </w:trPr>
        <w:tc>
          <w:tcPr>
            <w:tcW w:w="320" w:type="dxa"/>
            <w:vAlign w:val="bottom"/>
          </w:tcPr>
          <w:p w14:paraId="7A4A1432" w14:textId="77777777" w:rsidR="00EB778F" w:rsidRDefault="00EB778F">
            <w:pPr>
              <w:rPr>
                <w:sz w:val="12"/>
                <w:szCs w:val="12"/>
              </w:rPr>
            </w:pPr>
          </w:p>
        </w:tc>
        <w:tc>
          <w:tcPr>
            <w:tcW w:w="300" w:type="dxa"/>
            <w:vAlign w:val="bottom"/>
          </w:tcPr>
          <w:p w14:paraId="06F5C943" w14:textId="77777777" w:rsidR="00EB778F" w:rsidRDefault="00EB778F">
            <w:pPr>
              <w:rPr>
                <w:sz w:val="12"/>
                <w:szCs w:val="12"/>
              </w:rPr>
            </w:pPr>
          </w:p>
        </w:tc>
        <w:tc>
          <w:tcPr>
            <w:tcW w:w="320" w:type="dxa"/>
            <w:vAlign w:val="bottom"/>
          </w:tcPr>
          <w:p w14:paraId="1E36D600" w14:textId="77777777" w:rsidR="00EB778F" w:rsidRDefault="00EB778F">
            <w:pPr>
              <w:rPr>
                <w:sz w:val="12"/>
                <w:szCs w:val="12"/>
              </w:rPr>
            </w:pPr>
          </w:p>
        </w:tc>
        <w:tc>
          <w:tcPr>
            <w:tcW w:w="340" w:type="dxa"/>
            <w:vAlign w:val="bottom"/>
          </w:tcPr>
          <w:p w14:paraId="38BC7C7E" w14:textId="77777777" w:rsidR="00EB778F" w:rsidRDefault="00EB778F">
            <w:pPr>
              <w:rPr>
                <w:sz w:val="12"/>
                <w:szCs w:val="12"/>
              </w:rPr>
            </w:pPr>
          </w:p>
        </w:tc>
        <w:tc>
          <w:tcPr>
            <w:tcW w:w="320" w:type="dxa"/>
            <w:vAlign w:val="bottom"/>
          </w:tcPr>
          <w:p w14:paraId="3200B3FC" w14:textId="77777777" w:rsidR="00EB778F" w:rsidRDefault="00EB778F">
            <w:pPr>
              <w:rPr>
                <w:sz w:val="12"/>
                <w:szCs w:val="12"/>
              </w:rPr>
            </w:pPr>
          </w:p>
        </w:tc>
        <w:tc>
          <w:tcPr>
            <w:tcW w:w="320" w:type="dxa"/>
            <w:vAlign w:val="bottom"/>
          </w:tcPr>
          <w:p w14:paraId="60058597" w14:textId="77777777" w:rsidR="00EB778F" w:rsidRDefault="00EB778F">
            <w:pPr>
              <w:rPr>
                <w:sz w:val="12"/>
                <w:szCs w:val="12"/>
              </w:rPr>
            </w:pPr>
          </w:p>
        </w:tc>
        <w:tc>
          <w:tcPr>
            <w:tcW w:w="320" w:type="dxa"/>
            <w:vAlign w:val="bottom"/>
          </w:tcPr>
          <w:p w14:paraId="4EE2D0CA" w14:textId="77777777" w:rsidR="00EB778F" w:rsidRDefault="00EB778F">
            <w:pPr>
              <w:rPr>
                <w:sz w:val="12"/>
                <w:szCs w:val="12"/>
              </w:rPr>
            </w:pPr>
          </w:p>
        </w:tc>
        <w:tc>
          <w:tcPr>
            <w:tcW w:w="340" w:type="dxa"/>
            <w:vAlign w:val="bottom"/>
          </w:tcPr>
          <w:p w14:paraId="6E70B48A" w14:textId="77777777" w:rsidR="00EB778F" w:rsidRDefault="00EB778F">
            <w:pPr>
              <w:rPr>
                <w:sz w:val="12"/>
                <w:szCs w:val="12"/>
              </w:rPr>
            </w:pPr>
          </w:p>
        </w:tc>
        <w:tc>
          <w:tcPr>
            <w:tcW w:w="320" w:type="dxa"/>
            <w:vAlign w:val="bottom"/>
          </w:tcPr>
          <w:p w14:paraId="74CB0632" w14:textId="77777777" w:rsidR="00EB778F" w:rsidRDefault="00EB778F">
            <w:pPr>
              <w:rPr>
                <w:sz w:val="12"/>
                <w:szCs w:val="12"/>
              </w:rPr>
            </w:pPr>
          </w:p>
        </w:tc>
        <w:tc>
          <w:tcPr>
            <w:tcW w:w="320" w:type="dxa"/>
            <w:vAlign w:val="bottom"/>
          </w:tcPr>
          <w:p w14:paraId="2BB993F1" w14:textId="77777777" w:rsidR="00EB778F" w:rsidRDefault="00EB778F">
            <w:pPr>
              <w:rPr>
                <w:sz w:val="12"/>
                <w:szCs w:val="12"/>
              </w:rPr>
            </w:pPr>
          </w:p>
        </w:tc>
        <w:tc>
          <w:tcPr>
            <w:tcW w:w="240" w:type="dxa"/>
            <w:vAlign w:val="bottom"/>
          </w:tcPr>
          <w:p w14:paraId="096D4E0F" w14:textId="77777777" w:rsidR="00EB778F" w:rsidRDefault="00EB778F">
            <w:pPr>
              <w:rPr>
                <w:sz w:val="12"/>
                <w:szCs w:val="12"/>
              </w:rPr>
            </w:pPr>
          </w:p>
        </w:tc>
        <w:tc>
          <w:tcPr>
            <w:tcW w:w="620" w:type="dxa"/>
            <w:vAlign w:val="bottom"/>
          </w:tcPr>
          <w:p w14:paraId="41585031" w14:textId="77777777" w:rsidR="00EB778F" w:rsidRDefault="00B62E70">
            <w:pPr>
              <w:ind w:left="20"/>
              <w:rPr>
                <w:sz w:val="20"/>
                <w:szCs w:val="20"/>
              </w:rPr>
            </w:pPr>
            <w:r>
              <w:rPr>
                <w:rFonts w:ascii="Arial" w:eastAsia="Arial" w:hAnsi="Arial" w:cs="Arial"/>
                <w:sz w:val="12"/>
                <w:szCs w:val="12"/>
              </w:rPr>
              <w:t>of the</w:t>
            </w:r>
          </w:p>
        </w:tc>
        <w:tc>
          <w:tcPr>
            <w:tcW w:w="160" w:type="dxa"/>
            <w:vMerge w:val="restart"/>
            <w:vAlign w:val="bottom"/>
          </w:tcPr>
          <w:p w14:paraId="74095139" w14:textId="77777777" w:rsidR="00EB778F" w:rsidRDefault="00B62E70">
            <w:pPr>
              <w:jc w:val="right"/>
              <w:rPr>
                <w:sz w:val="20"/>
                <w:szCs w:val="20"/>
              </w:rPr>
            </w:pPr>
            <w:r>
              <w:rPr>
                <w:rFonts w:ascii="Arial" w:eastAsia="Arial" w:hAnsi="Arial" w:cs="Arial"/>
                <w:w w:val="89"/>
                <w:sz w:val="12"/>
                <w:szCs w:val="12"/>
              </w:rPr>
              <w:t>14</w:t>
            </w:r>
          </w:p>
        </w:tc>
        <w:tc>
          <w:tcPr>
            <w:tcW w:w="0" w:type="dxa"/>
            <w:vAlign w:val="bottom"/>
          </w:tcPr>
          <w:p w14:paraId="247DE75A" w14:textId="77777777" w:rsidR="00EB778F" w:rsidRDefault="00EB778F">
            <w:pPr>
              <w:rPr>
                <w:sz w:val="1"/>
                <w:szCs w:val="1"/>
              </w:rPr>
            </w:pPr>
          </w:p>
        </w:tc>
      </w:tr>
      <w:tr w:rsidR="00EB778F" w14:paraId="55ADCF75" w14:textId="77777777">
        <w:trPr>
          <w:trHeight w:val="49"/>
        </w:trPr>
        <w:tc>
          <w:tcPr>
            <w:tcW w:w="320" w:type="dxa"/>
            <w:vAlign w:val="bottom"/>
          </w:tcPr>
          <w:p w14:paraId="4DD68DB8" w14:textId="77777777" w:rsidR="00EB778F" w:rsidRDefault="00EB778F">
            <w:pPr>
              <w:rPr>
                <w:sz w:val="4"/>
                <w:szCs w:val="4"/>
              </w:rPr>
            </w:pPr>
          </w:p>
        </w:tc>
        <w:tc>
          <w:tcPr>
            <w:tcW w:w="300" w:type="dxa"/>
            <w:vAlign w:val="bottom"/>
          </w:tcPr>
          <w:p w14:paraId="3B07B21F" w14:textId="77777777" w:rsidR="00EB778F" w:rsidRDefault="00EB778F">
            <w:pPr>
              <w:rPr>
                <w:sz w:val="4"/>
                <w:szCs w:val="4"/>
              </w:rPr>
            </w:pPr>
          </w:p>
        </w:tc>
        <w:tc>
          <w:tcPr>
            <w:tcW w:w="320" w:type="dxa"/>
            <w:vAlign w:val="bottom"/>
          </w:tcPr>
          <w:p w14:paraId="314926C7" w14:textId="77777777" w:rsidR="00EB778F" w:rsidRDefault="00EB778F">
            <w:pPr>
              <w:rPr>
                <w:sz w:val="4"/>
                <w:szCs w:val="4"/>
              </w:rPr>
            </w:pPr>
          </w:p>
        </w:tc>
        <w:tc>
          <w:tcPr>
            <w:tcW w:w="340" w:type="dxa"/>
            <w:vAlign w:val="bottom"/>
          </w:tcPr>
          <w:p w14:paraId="5E618020" w14:textId="77777777" w:rsidR="00EB778F" w:rsidRDefault="00EB778F">
            <w:pPr>
              <w:rPr>
                <w:sz w:val="4"/>
                <w:szCs w:val="4"/>
              </w:rPr>
            </w:pPr>
          </w:p>
        </w:tc>
        <w:tc>
          <w:tcPr>
            <w:tcW w:w="320" w:type="dxa"/>
            <w:vAlign w:val="bottom"/>
          </w:tcPr>
          <w:p w14:paraId="5D7D31AD" w14:textId="77777777" w:rsidR="00EB778F" w:rsidRDefault="00EB778F">
            <w:pPr>
              <w:rPr>
                <w:sz w:val="4"/>
                <w:szCs w:val="4"/>
              </w:rPr>
            </w:pPr>
          </w:p>
        </w:tc>
        <w:tc>
          <w:tcPr>
            <w:tcW w:w="320" w:type="dxa"/>
            <w:vAlign w:val="bottom"/>
          </w:tcPr>
          <w:p w14:paraId="26E7A2D3" w14:textId="77777777" w:rsidR="00EB778F" w:rsidRDefault="00EB778F">
            <w:pPr>
              <w:rPr>
                <w:sz w:val="4"/>
                <w:szCs w:val="4"/>
              </w:rPr>
            </w:pPr>
          </w:p>
        </w:tc>
        <w:tc>
          <w:tcPr>
            <w:tcW w:w="320" w:type="dxa"/>
            <w:vAlign w:val="bottom"/>
          </w:tcPr>
          <w:p w14:paraId="1F5E3E7D" w14:textId="77777777" w:rsidR="00EB778F" w:rsidRDefault="00EB778F">
            <w:pPr>
              <w:rPr>
                <w:sz w:val="4"/>
                <w:szCs w:val="4"/>
              </w:rPr>
            </w:pPr>
          </w:p>
        </w:tc>
        <w:tc>
          <w:tcPr>
            <w:tcW w:w="340" w:type="dxa"/>
            <w:vAlign w:val="bottom"/>
          </w:tcPr>
          <w:p w14:paraId="7D8FFFF9" w14:textId="77777777" w:rsidR="00EB778F" w:rsidRDefault="00EB778F">
            <w:pPr>
              <w:rPr>
                <w:sz w:val="4"/>
                <w:szCs w:val="4"/>
              </w:rPr>
            </w:pPr>
          </w:p>
        </w:tc>
        <w:tc>
          <w:tcPr>
            <w:tcW w:w="320" w:type="dxa"/>
            <w:vAlign w:val="bottom"/>
          </w:tcPr>
          <w:p w14:paraId="185BE700" w14:textId="77777777" w:rsidR="00EB778F" w:rsidRDefault="00EB778F">
            <w:pPr>
              <w:rPr>
                <w:sz w:val="4"/>
                <w:szCs w:val="4"/>
              </w:rPr>
            </w:pPr>
          </w:p>
        </w:tc>
        <w:tc>
          <w:tcPr>
            <w:tcW w:w="320" w:type="dxa"/>
            <w:vAlign w:val="bottom"/>
          </w:tcPr>
          <w:p w14:paraId="18B9A213" w14:textId="77777777" w:rsidR="00EB778F" w:rsidRDefault="00EB778F">
            <w:pPr>
              <w:rPr>
                <w:sz w:val="4"/>
                <w:szCs w:val="4"/>
              </w:rPr>
            </w:pPr>
          </w:p>
        </w:tc>
        <w:tc>
          <w:tcPr>
            <w:tcW w:w="240" w:type="dxa"/>
            <w:vAlign w:val="bottom"/>
          </w:tcPr>
          <w:p w14:paraId="248B79C9" w14:textId="77777777" w:rsidR="00EB778F" w:rsidRDefault="00EB778F">
            <w:pPr>
              <w:rPr>
                <w:sz w:val="4"/>
                <w:szCs w:val="4"/>
              </w:rPr>
            </w:pPr>
          </w:p>
        </w:tc>
        <w:tc>
          <w:tcPr>
            <w:tcW w:w="620" w:type="dxa"/>
            <w:vMerge w:val="restart"/>
            <w:vAlign w:val="bottom"/>
          </w:tcPr>
          <w:p w14:paraId="15CBE76B" w14:textId="77777777" w:rsidR="00EB778F" w:rsidRDefault="00B62E70">
            <w:pPr>
              <w:ind w:left="20"/>
              <w:rPr>
                <w:sz w:val="20"/>
                <w:szCs w:val="20"/>
              </w:rPr>
            </w:pPr>
            <w:r>
              <w:rPr>
                <w:rFonts w:ascii="Arial" w:eastAsia="Arial" w:hAnsi="Arial" w:cs="Arial"/>
                <w:sz w:val="12"/>
                <w:szCs w:val="12"/>
              </w:rPr>
              <w:t>2018 ACS</w:t>
            </w:r>
          </w:p>
        </w:tc>
        <w:tc>
          <w:tcPr>
            <w:tcW w:w="160" w:type="dxa"/>
            <w:vMerge/>
            <w:vAlign w:val="bottom"/>
          </w:tcPr>
          <w:p w14:paraId="4A79ADB7" w14:textId="77777777" w:rsidR="00EB778F" w:rsidRDefault="00EB778F">
            <w:pPr>
              <w:rPr>
                <w:sz w:val="4"/>
                <w:szCs w:val="4"/>
              </w:rPr>
            </w:pPr>
          </w:p>
        </w:tc>
        <w:tc>
          <w:tcPr>
            <w:tcW w:w="0" w:type="dxa"/>
            <w:vAlign w:val="bottom"/>
          </w:tcPr>
          <w:p w14:paraId="390A2803" w14:textId="77777777" w:rsidR="00EB778F" w:rsidRDefault="00EB778F">
            <w:pPr>
              <w:rPr>
                <w:sz w:val="1"/>
                <w:szCs w:val="1"/>
              </w:rPr>
            </w:pPr>
          </w:p>
        </w:tc>
      </w:tr>
      <w:tr w:rsidR="00EB778F" w14:paraId="69237C3C" w14:textId="77777777">
        <w:trPr>
          <w:trHeight w:val="90"/>
        </w:trPr>
        <w:tc>
          <w:tcPr>
            <w:tcW w:w="320" w:type="dxa"/>
            <w:vAlign w:val="bottom"/>
          </w:tcPr>
          <w:p w14:paraId="07FCA994" w14:textId="77777777" w:rsidR="00EB778F" w:rsidRDefault="00EB778F">
            <w:pPr>
              <w:rPr>
                <w:sz w:val="7"/>
                <w:szCs w:val="7"/>
              </w:rPr>
            </w:pPr>
          </w:p>
        </w:tc>
        <w:tc>
          <w:tcPr>
            <w:tcW w:w="300" w:type="dxa"/>
            <w:vAlign w:val="bottom"/>
          </w:tcPr>
          <w:p w14:paraId="03023FBA" w14:textId="77777777" w:rsidR="00EB778F" w:rsidRDefault="00EB778F">
            <w:pPr>
              <w:rPr>
                <w:sz w:val="7"/>
                <w:szCs w:val="7"/>
              </w:rPr>
            </w:pPr>
          </w:p>
        </w:tc>
        <w:tc>
          <w:tcPr>
            <w:tcW w:w="320" w:type="dxa"/>
            <w:vAlign w:val="bottom"/>
          </w:tcPr>
          <w:p w14:paraId="08537573" w14:textId="77777777" w:rsidR="00EB778F" w:rsidRDefault="00EB778F">
            <w:pPr>
              <w:rPr>
                <w:sz w:val="7"/>
                <w:szCs w:val="7"/>
              </w:rPr>
            </w:pPr>
          </w:p>
        </w:tc>
        <w:tc>
          <w:tcPr>
            <w:tcW w:w="340" w:type="dxa"/>
            <w:vAlign w:val="bottom"/>
          </w:tcPr>
          <w:p w14:paraId="04CD7D12" w14:textId="77777777" w:rsidR="00EB778F" w:rsidRDefault="00EB778F">
            <w:pPr>
              <w:rPr>
                <w:sz w:val="7"/>
                <w:szCs w:val="7"/>
              </w:rPr>
            </w:pPr>
          </w:p>
        </w:tc>
        <w:tc>
          <w:tcPr>
            <w:tcW w:w="320" w:type="dxa"/>
            <w:vAlign w:val="bottom"/>
          </w:tcPr>
          <w:p w14:paraId="5A43E02A" w14:textId="77777777" w:rsidR="00EB778F" w:rsidRDefault="00EB778F">
            <w:pPr>
              <w:rPr>
                <w:sz w:val="7"/>
                <w:szCs w:val="7"/>
              </w:rPr>
            </w:pPr>
          </w:p>
        </w:tc>
        <w:tc>
          <w:tcPr>
            <w:tcW w:w="320" w:type="dxa"/>
            <w:vAlign w:val="bottom"/>
          </w:tcPr>
          <w:p w14:paraId="78FB8486" w14:textId="77777777" w:rsidR="00EB778F" w:rsidRDefault="00EB778F">
            <w:pPr>
              <w:rPr>
                <w:sz w:val="7"/>
                <w:szCs w:val="7"/>
              </w:rPr>
            </w:pPr>
          </w:p>
        </w:tc>
        <w:tc>
          <w:tcPr>
            <w:tcW w:w="320" w:type="dxa"/>
            <w:vAlign w:val="bottom"/>
          </w:tcPr>
          <w:p w14:paraId="6417F6BF" w14:textId="77777777" w:rsidR="00EB778F" w:rsidRDefault="00EB778F">
            <w:pPr>
              <w:rPr>
                <w:sz w:val="7"/>
                <w:szCs w:val="7"/>
              </w:rPr>
            </w:pPr>
          </w:p>
        </w:tc>
        <w:tc>
          <w:tcPr>
            <w:tcW w:w="340" w:type="dxa"/>
            <w:vAlign w:val="bottom"/>
          </w:tcPr>
          <w:p w14:paraId="0661F726" w14:textId="77777777" w:rsidR="00EB778F" w:rsidRDefault="00EB778F">
            <w:pPr>
              <w:rPr>
                <w:sz w:val="7"/>
                <w:szCs w:val="7"/>
              </w:rPr>
            </w:pPr>
          </w:p>
        </w:tc>
        <w:tc>
          <w:tcPr>
            <w:tcW w:w="320" w:type="dxa"/>
            <w:vAlign w:val="bottom"/>
          </w:tcPr>
          <w:p w14:paraId="775326A5" w14:textId="77777777" w:rsidR="00EB778F" w:rsidRDefault="00EB778F">
            <w:pPr>
              <w:rPr>
                <w:sz w:val="7"/>
                <w:szCs w:val="7"/>
              </w:rPr>
            </w:pPr>
          </w:p>
        </w:tc>
        <w:tc>
          <w:tcPr>
            <w:tcW w:w="320" w:type="dxa"/>
            <w:vAlign w:val="bottom"/>
          </w:tcPr>
          <w:p w14:paraId="4BFE90D6" w14:textId="77777777" w:rsidR="00EB778F" w:rsidRDefault="00EB778F">
            <w:pPr>
              <w:rPr>
                <w:sz w:val="7"/>
                <w:szCs w:val="7"/>
              </w:rPr>
            </w:pPr>
          </w:p>
        </w:tc>
        <w:tc>
          <w:tcPr>
            <w:tcW w:w="240" w:type="dxa"/>
            <w:vAlign w:val="bottom"/>
          </w:tcPr>
          <w:p w14:paraId="00073631" w14:textId="77777777" w:rsidR="00EB778F" w:rsidRDefault="00EB778F">
            <w:pPr>
              <w:rPr>
                <w:sz w:val="7"/>
                <w:szCs w:val="7"/>
              </w:rPr>
            </w:pPr>
          </w:p>
        </w:tc>
        <w:tc>
          <w:tcPr>
            <w:tcW w:w="620" w:type="dxa"/>
            <w:vMerge/>
            <w:vAlign w:val="bottom"/>
          </w:tcPr>
          <w:p w14:paraId="2FB69E1D" w14:textId="77777777" w:rsidR="00EB778F" w:rsidRDefault="00EB778F">
            <w:pPr>
              <w:rPr>
                <w:sz w:val="7"/>
                <w:szCs w:val="7"/>
              </w:rPr>
            </w:pPr>
          </w:p>
        </w:tc>
        <w:tc>
          <w:tcPr>
            <w:tcW w:w="160" w:type="dxa"/>
            <w:vAlign w:val="bottom"/>
          </w:tcPr>
          <w:p w14:paraId="0BDC8DBD" w14:textId="77777777" w:rsidR="00EB778F" w:rsidRDefault="00EB778F">
            <w:pPr>
              <w:rPr>
                <w:sz w:val="7"/>
                <w:szCs w:val="7"/>
              </w:rPr>
            </w:pPr>
          </w:p>
        </w:tc>
        <w:tc>
          <w:tcPr>
            <w:tcW w:w="0" w:type="dxa"/>
            <w:vAlign w:val="bottom"/>
          </w:tcPr>
          <w:p w14:paraId="27364C8D" w14:textId="77777777" w:rsidR="00EB778F" w:rsidRDefault="00EB778F">
            <w:pPr>
              <w:rPr>
                <w:sz w:val="1"/>
                <w:szCs w:val="1"/>
              </w:rPr>
            </w:pPr>
          </w:p>
        </w:tc>
      </w:tr>
      <w:tr w:rsidR="00EB778F" w14:paraId="1395C42A" w14:textId="77777777">
        <w:trPr>
          <w:trHeight w:val="139"/>
        </w:trPr>
        <w:tc>
          <w:tcPr>
            <w:tcW w:w="320" w:type="dxa"/>
            <w:vAlign w:val="bottom"/>
          </w:tcPr>
          <w:p w14:paraId="116200C9" w14:textId="77777777" w:rsidR="00EB778F" w:rsidRDefault="00EB778F">
            <w:pPr>
              <w:rPr>
                <w:sz w:val="12"/>
                <w:szCs w:val="12"/>
              </w:rPr>
            </w:pPr>
          </w:p>
        </w:tc>
        <w:tc>
          <w:tcPr>
            <w:tcW w:w="300" w:type="dxa"/>
            <w:vAlign w:val="bottom"/>
          </w:tcPr>
          <w:p w14:paraId="77C4E393" w14:textId="77777777" w:rsidR="00EB778F" w:rsidRDefault="00EB778F">
            <w:pPr>
              <w:rPr>
                <w:sz w:val="12"/>
                <w:szCs w:val="12"/>
              </w:rPr>
            </w:pPr>
          </w:p>
        </w:tc>
        <w:tc>
          <w:tcPr>
            <w:tcW w:w="320" w:type="dxa"/>
            <w:vAlign w:val="bottom"/>
          </w:tcPr>
          <w:p w14:paraId="575B8652" w14:textId="77777777" w:rsidR="00EB778F" w:rsidRDefault="00EB778F">
            <w:pPr>
              <w:rPr>
                <w:sz w:val="12"/>
                <w:szCs w:val="12"/>
              </w:rPr>
            </w:pPr>
          </w:p>
        </w:tc>
        <w:tc>
          <w:tcPr>
            <w:tcW w:w="340" w:type="dxa"/>
            <w:vAlign w:val="bottom"/>
          </w:tcPr>
          <w:p w14:paraId="6D3CE4CF" w14:textId="77777777" w:rsidR="00EB778F" w:rsidRDefault="00EB778F">
            <w:pPr>
              <w:rPr>
                <w:sz w:val="12"/>
                <w:szCs w:val="12"/>
              </w:rPr>
            </w:pPr>
          </w:p>
        </w:tc>
        <w:tc>
          <w:tcPr>
            <w:tcW w:w="320" w:type="dxa"/>
            <w:vAlign w:val="bottom"/>
          </w:tcPr>
          <w:p w14:paraId="5422BE0D" w14:textId="77777777" w:rsidR="00EB778F" w:rsidRDefault="00EB778F">
            <w:pPr>
              <w:rPr>
                <w:sz w:val="12"/>
                <w:szCs w:val="12"/>
              </w:rPr>
            </w:pPr>
          </w:p>
        </w:tc>
        <w:tc>
          <w:tcPr>
            <w:tcW w:w="320" w:type="dxa"/>
            <w:vAlign w:val="bottom"/>
          </w:tcPr>
          <w:p w14:paraId="53E1E571" w14:textId="77777777" w:rsidR="00EB778F" w:rsidRDefault="00EB778F">
            <w:pPr>
              <w:rPr>
                <w:sz w:val="12"/>
                <w:szCs w:val="12"/>
              </w:rPr>
            </w:pPr>
          </w:p>
        </w:tc>
        <w:tc>
          <w:tcPr>
            <w:tcW w:w="320" w:type="dxa"/>
            <w:vAlign w:val="bottom"/>
          </w:tcPr>
          <w:p w14:paraId="1C2C0F66" w14:textId="77777777" w:rsidR="00EB778F" w:rsidRDefault="00EB778F">
            <w:pPr>
              <w:rPr>
                <w:sz w:val="12"/>
                <w:szCs w:val="12"/>
              </w:rPr>
            </w:pPr>
          </w:p>
        </w:tc>
        <w:tc>
          <w:tcPr>
            <w:tcW w:w="340" w:type="dxa"/>
            <w:vAlign w:val="bottom"/>
          </w:tcPr>
          <w:p w14:paraId="61576C62" w14:textId="77777777" w:rsidR="00EB778F" w:rsidRDefault="00EB778F">
            <w:pPr>
              <w:rPr>
                <w:sz w:val="12"/>
                <w:szCs w:val="12"/>
              </w:rPr>
            </w:pPr>
          </w:p>
        </w:tc>
        <w:tc>
          <w:tcPr>
            <w:tcW w:w="320" w:type="dxa"/>
            <w:vAlign w:val="bottom"/>
          </w:tcPr>
          <w:p w14:paraId="71E5CB82" w14:textId="77777777" w:rsidR="00EB778F" w:rsidRDefault="00EB778F">
            <w:pPr>
              <w:rPr>
                <w:sz w:val="12"/>
                <w:szCs w:val="12"/>
              </w:rPr>
            </w:pPr>
          </w:p>
        </w:tc>
        <w:tc>
          <w:tcPr>
            <w:tcW w:w="320" w:type="dxa"/>
            <w:vAlign w:val="bottom"/>
          </w:tcPr>
          <w:p w14:paraId="17BD2740" w14:textId="77777777" w:rsidR="00EB778F" w:rsidRDefault="00EB778F">
            <w:pPr>
              <w:rPr>
                <w:sz w:val="12"/>
                <w:szCs w:val="12"/>
              </w:rPr>
            </w:pPr>
          </w:p>
        </w:tc>
        <w:tc>
          <w:tcPr>
            <w:tcW w:w="240" w:type="dxa"/>
            <w:vAlign w:val="bottom"/>
          </w:tcPr>
          <w:p w14:paraId="4E9780D1" w14:textId="77777777" w:rsidR="00EB778F" w:rsidRDefault="00EB778F">
            <w:pPr>
              <w:rPr>
                <w:sz w:val="12"/>
                <w:szCs w:val="12"/>
              </w:rPr>
            </w:pPr>
          </w:p>
        </w:tc>
        <w:tc>
          <w:tcPr>
            <w:tcW w:w="620" w:type="dxa"/>
            <w:vAlign w:val="bottom"/>
          </w:tcPr>
          <w:p w14:paraId="25359F1B" w14:textId="77777777" w:rsidR="00EB778F" w:rsidRDefault="00B62E70">
            <w:pPr>
              <w:ind w:left="20"/>
              <w:rPr>
                <w:sz w:val="20"/>
                <w:szCs w:val="20"/>
              </w:rPr>
            </w:pPr>
            <w:r>
              <w:rPr>
                <w:rFonts w:ascii="Arial" w:eastAsia="Arial" w:hAnsi="Arial" w:cs="Arial"/>
                <w:sz w:val="12"/>
                <w:szCs w:val="12"/>
              </w:rPr>
              <w:t>at the</w:t>
            </w:r>
          </w:p>
        </w:tc>
        <w:tc>
          <w:tcPr>
            <w:tcW w:w="160" w:type="dxa"/>
            <w:vMerge w:val="restart"/>
            <w:vAlign w:val="bottom"/>
          </w:tcPr>
          <w:p w14:paraId="152585BC" w14:textId="77777777" w:rsidR="00EB778F" w:rsidRDefault="00B62E70">
            <w:pPr>
              <w:jc w:val="right"/>
              <w:rPr>
                <w:sz w:val="20"/>
                <w:szCs w:val="20"/>
              </w:rPr>
            </w:pPr>
            <w:r>
              <w:rPr>
                <w:rFonts w:ascii="Arial" w:eastAsia="Arial" w:hAnsi="Arial" w:cs="Arial"/>
                <w:w w:val="89"/>
                <w:sz w:val="12"/>
                <w:szCs w:val="12"/>
              </w:rPr>
              <w:t>12</w:t>
            </w:r>
          </w:p>
        </w:tc>
        <w:tc>
          <w:tcPr>
            <w:tcW w:w="0" w:type="dxa"/>
            <w:vAlign w:val="bottom"/>
          </w:tcPr>
          <w:p w14:paraId="5B88363E" w14:textId="77777777" w:rsidR="00EB778F" w:rsidRDefault="00EB778F">
            <w:pPr>
              <w:rPr>
                <w:sz w:val="1"/>
                <w:szCs w:val="1"/>
              </w:rPr>
            </w:pPr>
          </w:p>
        </w:tc>
      </w:tr>
      <w:tr w:rsidR="00EB778F" w14:paraId="62A5C437" w14:textId="77777777">
        <w:trPr>
          <w:trHeight w:val="53"/>
        </w:trPr>
        <w:tc>
          <w:tcPr>
            <w:tcW w:w="320" w:type="dxa"/>
            <w:vAlign w:val="bottom"/>
          </w:tcPr>
          <w:p w14:paraId="7393385A" w14:textId="77777777" w:rsidR="00EB778F" w:rsidRDefault="00EB778F">
            <w:pPr>
              <w:rPr>
                <w:sz w:val="4"/>
                <w:szCs w:val="4"/>
              </w:rPr>
            </w:pPr>
          </w:p>
        </w:tc>
        <w:tc>
          <w:tcPr>
            <w:tcW w:w="300" w:type="dxa"/>
            <w:vAlign w:val="bottom"/>
          </w:tcPr>
          <w:p w14:paraId="71E5BE44" w14:textId="77777777" w:rsidR="00EB778F" w:rsidRDefault="00EB778F">
            <w:pPr>
              <w:rPr>
                <w:sz w:val="4"/>
                <w:szCs w:val="4"/>
              </w:rPr>
            </w:pPr>
          </w:p>
        </w:tc>
        <w:tc>
          <w:tcPr>
            <w:tcW w:w="320" w:type="dxa"/>
            <w:vAlign w:val="bottom"/>
          </w:tcPr>
          <w:p w14:paraId="15C1345C" w14:textId="77777777" w:rsidR="00EB778F" w:rsidRDefault="00EB778F">
            <w:pPr>
              <w:rPr>
                <w:sz w:val="4"/>
                <w:szCs w:val="4"/>
              </w:rPr>
            </w:pPr>
          </w:p>
        </w:tc>
        <w:tc>
          <w:tcPr>
            <w:tcW w:w="340" w:type="dxa"/>
            <w:vAlign w:val="bottom"/>
          </w:tcPr>
          <w:p w14:paraId="3002786D" w14:textId="77777777" w:rsidR="00EB778F" w:rsidRDefault="00EB778F">
            <w:pPr>
              <w:rPr>
                <w:sz w:val="4"/>
                <w:szCs w:val="4"/>
              </w:rPr>
            </w:pPr>
          </w:p>
        </w:tc>
        <w:tc>
          <w:tcPr>
            <w:tcW w:w="320" w:type="dxa"/>
            <w:vAlign w:val="bottom"/>
          </w:tcPr>
          <w:p w14:paraId="69D2C09E" w14:textId="77777777" w:rsidR="00EB778F" w:rsidRDefault="00EB778F">
            <w:pPr>
              <w:rPr>
                <w:sz w:val="4"/>
                <w:szCs w:val="4"/>
              </w:rPr>
            </w:pPr>
          </w:p>
        </w:tc>
        <w:tc>
          <w:tcPr>
            <w:tcW w:w="320" w:type="dxa"/>
            <w:vAlign w:val="bottom"/>
          </w:tcPr>
          <w:p w14:paraId="55345121" w14:textId="77777777" w:rsidR="00EB778F" w:rsidRDefault="00EB778F">
            <w:pPr>
              <w:rPr>
                <w:sz w:val="4"/>
                <w:szCs w:val="4"/>
              </w:rPr>
            </w:pPr>
          </w:p>
        </w:tc>
        <w:tc>
          <w:tcPr>
            <w:tcW w:w="320" w:type="dxa"/>
            <w:vAlign w:val="bottom"/>
          </w:tcPr>
          <w:p w14:paraId="53192FC3" w14:textId="77777777" w:rsidR="00EB778F" w:rsidRDefault="00EB778F">
            <w:pPr>
              <w:rPr>
                <w:sz w:val="4"/>
                <w:szCs w:val="4"/>
              </w:rPr>
            </w:pPr>
          </w:p>
        </w:tc>
        <w:tc>
          <w:tcPr>
            <w:tcW w:w="340" w:type="dxa"/>
            <w:vAlign w:val="bottom"/>
          </w:tcPr>
          <w:p w14:paraId="084A1E57" w14:textId="77777777" w:rsidR="00EB778F" w:rsidRDefault="00EB778F">
            <w:pPr>
              <w:rPr>
                <w:sz w:val="4"/>
                <w:szCs w:val="4"/>
              </w:rPr>
            </w:pPr>
          </w:p>
        </w:tc>
        <w:tc>
          <w:tcPr>
            <w:tcW w:w="320" w:type="dxa"/>
            <w:vAlign w:val="bottom"/>
          </w:tcPr>
          <w:p w14:paraId="1E7AA28F" w14:textId="77777777" w:rsidR="00EB778F" w:rsidRDefault="00EB778F">
            <w:pPr>
              <w:rPr>
                <w:sz w:val="4"/>
                <w:szCs w:val="4"/>
              </w:rPr>
            </w:pPr>
          </w:p>
        </w:tc>
        <w:tc>
          <w:tcPr>
            <w:tcW w:w="320" w:type="dxa"/>
            <w:vAlign w:val="bottom"/>
          </w:tcPr>
          <w:p w14:paraId="61BB0F34" w14:textId="77777777" w:rsidR="00EB778F" w:rsidRDefault="00EB778F">
            <w:pPr>
              <w:rPr>
                <w:sz w:val="4"/>
                <w:szCs w:val="4"/>
              </w:rPr>
            </w:pPr>
          </w:p>
        </w:tc>
        <w:tc>
          <w:tcPr>
            <w:tcW w:w="240" w:type="dxa"/>
            <w:vAlign w:val="bottom"/>
          </w:tcPr>
          <w:p w14:paraId="60433420" w14:textId="77777777" w:rsidR="00EB778F" w:rsidRDefault="00EB778F">
            <w:pPr>
              <w:rPr>
                <w:sz w:val="4"/>
                <w:szCs w:val="4"/>
              </w:rPr>
            </w:pPr>
          </w:p>
        </w:tc>
        <w:tc>
          <w:tcPr>
            <w:tcW w:w="620" w:type="dxa"/>
            <w:vMerge w:val="restart"/>
            <w:vAlign w:val="bottom"/>
          </w:tcPr>
          <w:p w14:paraId="0D33A198" w14:textId="77777777" w:rsidR="00EB778F" w:rsidRDefault="00B62E70">
            <w:pPr>
              <w:ind w:left="20"/>
              <w:rPr>
                <w:sz w:val="20"/>
                <w:szCs w:val="20"/>
              </w:rPr>
            </w:pPr>
            <w:r>
              <w:rPr>
                <w:rFonts w:ascii="Arial" w:eastAsia="Arial" w:hAnsi="Arial" w:cs="Arial"/>
                <w:sz w:val="12"/>
                <w:szCs w:val="12"/>
              </w:rPr>
              <w:t>year 2</w:t>
            </w:r>
          </w:p>
        </w:tc>
        <w:tc>
          <w:tcPr>
            <w:tcW w:w="160" w:type="dxa"/>
            <w:vMerge/>
            <w:vAlign w:val="bottom"/>
          </w:tcPr>
          <w:p w14:paraId="10CB0243" w14:textId="77777777" w:rsidR="00EB778F" w:rsidRDefault="00EB778F">
            <w:pPr>
              <w:rPr>
                <w:sz w:val="4"/>
                <w:szCs w:val="4"/>
              </w:rPr>
            </w:pPr>
          </w:p>
        </w:tc>
        <w:tc>
          <w:tcPr>
            <w:tcW w:w="0" w:type="dxa"/>
            <w:vAlign w:val="bottom"/>
          </w:tcPr>
          <w:p w14:paraId="5722871A" w14:textId="77777777" w:rsidR="00EB778F" w:rsidRDefault="00EB778F">
            <w:pPr>
              <w:rPr>
                <w:sz w:val="1"/>
                <w:szCs w:val="1"/>
              </w:rPr>
            </w:pPr>
          </w:p>
        </w:tc>
      </w:tr>
      <w:tr w:rsidR="00EB778F" w14:paraId="3244E082" w14:textId="77777777">
        <w:trPr>
          <w:trHeight w:val="86"/>
        </w:trPr>
        <w:tc>
          <w:tcPr>
            <w:tcW w:w="320" w:type="dxa"/>
            <w:vAlign w:val="bottom"/>
          </w:tcPr>
          <w:p w14:paraId="0C654EAC" w14:textId="77777777" w:rsidR="00EB778F" w:rsidRDefault="00EB778F">
            <w:pPr>
              <w:rPr>
                <w:sz w:val="7"/>
                <w:szCs w:val="7"/>
              </w:rPr>
            </w:pPr>
          </w:p>
        </w:tc>
        <w:tc>
          <w:tcPr>
            <w:tcW w:w="300" w:type="dxa"/>
            <w:vAlign w:val="bottom"/>
          </w:tcPr>
          <w:p w14:paraId="2587C40C" w14:textId="77777777" w:rsidR="00EB778F" w:rsidRDefault="00EB778F">
            <w:pPr>
              <w:rPr>
                <w:sz w:val="7"/>
                <w:szCs w:val="7"/>
              </w:rPr>
            </w:pPr>
          </w:p>
        </w:tc>
        <w:tc>
          <w:tcPr>
            <w:tcW w:w="320" w:type="dxa"/>
            <w:vAlign w:val="bottom"/>
          </w:tcPr>
          <w:p w14:paraId="6478D69A" w14:textId="77777777" w:rsidR="00EB778F" w:rsidRDefault="00EB778F">
            <w:pPr>
              <w:rPr>
                <w:sz w:val="7"/>
                <w:szCs w:val="7"/>
              </w:rPr>
            </w:pPr>
          </w:p>
        </w:tc>
        <w:tc>
          <w:tcPr>
            <w:tcW w:w="340" w:type="dxa"/>
            <w:vAlign w:val="bottom"/>
          </w:tcPr>
          <w:p w14:paraId="0ACDAE69" w14:textId="77777777" w:rsidR="00EB778F" w:rsidRDefault="00EB778F">
            <w:pPr>
              <w:rPr>
                <w:sz w:val="7"/>
                <w:szCs w:val="7"/>
              </w:rPr>
            </w:pPr>
          </w:p>
        </w:tc>
        <w:tc>
          <w:tcPr>
            <w:tcW w:w="320" w:type="dxa"/>
            <w:vAlign w:val="bottom"/>
          </w:tcPr>
          <w:p w14:paraId="0FA8AB2B" w14:textId="77777777" w:rsidR="00EB778F" w:rsidRDefault="00EB778F">
            <w:pPr>
              <w:rPr>
                <w:sz w:val="7"/>
                <w:szCs w:val="7"/>
              </w:rPr>
            </w:pPr>
          </w:p>
        </w:tc>
        <w:tc>
          <w:tcPr>
            <w:tcW w:w="320" w:type="dxa"/>
            <w:vAlign w:val="bottom"/>
          </w:tcPr>
          <w:p w14:paraId="54BB4CDD" w14:textId="77777777" w:rsidR="00EB778F" w:rsidRDefault="00EB778F">
            <w:pPr>
              <w:rPr>
                <w:sz w:val="7"/>
                <w:szCs w:val="7"/>
              </w:rPr>
            </w:pPr>
          </w:p>
        </w:tc>
        <w:tc>
          <w:tcPr>
            <w:tcW w:w="320" w:type="dxa"/>
            <w:vAlign w:val="bottom"/>
          </w:tcPr>
          <w:p w14:paraId="308095A0" w14:textId="77777777" w:rsidR="00EB778F" w:rsidRDefault="00EB778F">
            <w:pPr>
              <w:rPr>
                <w:sz w:val="7"/>
                <w:szCs w:val="7"/>
              </w:rPr>
            </w:pPr>
          </w:p>
        </w:tc>
        <w:tc>
          <w:tcPr>
            <w:tcW w:w="340" w:type="dxa"/>
            <w:vAlign w:val="bottom"/>
          </w:tcPr>
          <w:p w14:paraId="4FF8DEB6" w14:textId="77777777" w:rsidR="00EB778F" w:rsidRDefault="00EB778F">
            <w:pPr>
              <w:rPr>
                <w:sz w:val="7"/>
                <w:szCs w:val="7"/>
              </w:rPr>
            </w:pPr>
          </w:p>
        </w:tc>
        <w:tc>
          <w:tcPr>
            <w:tcW w:w="320" w:type="dxa"/>
            <w:vAlign w:val="bottom"/>
          </w:tcPr>
          <w:p w14:paraId="1984BFD1" w14:textId="77777777" w:rsidR="00EB778F" w:rsidRDefault="00EB778F">
            <w:pPr>
              <w:rPr>
                <w:sz w:val="7"/>
                <w:szCs w:val="7"/>
              </w:rPr>
            </w:pPr>
          </w:p>
        </w:tc>
        <w:tc>
          <w:tcPr>
            <w:tcW w:w="320" w:type="dxa"/>
            <w:vAlign w:val="bottom"/>
          </w:tcPr>
          <w:p w14:paraId="14BF6449" w14:textId="77777777" w:rsidR="00EB778F" w:rsidRDefault="00EB778F">
            <w:pPr>
              <w:rPr>
                <w:sz w:val="7"/>
                <w:szCs w:val="7"/>
              </w:rPr>
            </w:pPr>
          </w:p>
        </w:tc>
        <w:tc>
          <w:tcPr>
            <w:tcW w:w="240" w:type="dxa"/>
            <w:vAlign w:val="bottom"/>
          </w:tcPr>
          <w:p w14:paraId="0D76F035" w14:textId="77777777" w:rsidR="00EB778F" w:rsidRDefault="00EB778F">
            <w:pPr>
              <w:rPr>
                <w:sz w:val="7"/>
                <w:szCs w:val="7"/>
              </w:rPr>
            </w:pPr>
          </w:p>
        </w:tc>
        <w:tc>
          <w:tcPr>
            <w:tcW w:w="620" w:type="dxa"/>
            <w:vMerge/>
            <w:vAlign w:val="bottom"/>
          </w:tcPr>
          <w:p w14:paraId="26E9D0C3" w14:textId="77777777" w:rsidR="00EB778F" w:rsidRDefault="00EB778F">
            <w:pPr>
              <w:rPr>
                <w:sz w:val="7"/>
                <w:szCs w:val="7"/>
              </w:rPr>
            </w:pPr>
          </w:p>
        </w:tc>
        <w:tc>
          <w:tcPr>
            <w:tcW w:w="160" w:type="dxa"/>
            <w:vAlign w:val="bottom"/>
          </w:tcPr>
          <w:p w14:paraId="72FA8275" w14:textId="77777777" w:rsidR="00EB778F" w:rsidRDefault="00EB778F">
            <w:pPr>
              <w:rPr>
                <w:sz w:val="7"/>
                <w:szCs w:val="7"/>
              </w:rPr>
            </w:pPr>
          </w:p>
        </w:tc>
        <w:tc>
          <w:tcPr>
            <w:tcW w:w="0" w:type="dxa"/>
            <w:vAlign w:val="bottom"/>
          </w:tcPr>
          <w:p w14:paraId="0F6BB67F" w14:textId="77777777" w:rsidR="00EB778F" w:rsidRDefault="00EB778F">
            <w:pPr>
              <w:rPr>
                <w:sz w:val="1"/>
                <w:szCs w:val="1"/>
              </w:rPr>
            </w:pPr>
          </w:p>
        </w:tc>
      </w:tr>
      <w:tr w:rsidR="00EB778F" w14:paraId="3C7769B0" w14:textId="77777777">
        <w:trPr>
          <w:trHeight w:val="144"/>
        </w:trPr>
        <w:tc>
          <w:tcPr>
            <w:tcW w:w="320" w:type="dxa"/>
            <w:vAlign w:val="bottom"/>
          </w:tcPr>
          <w:p w14:paraId="1765A1D0" w14:textId="77777777" w:rsidR="00EB778F" w:rsidRDefault="00EB778F">
            <w:pPr>
              <w:rPr>
                <w:sz w:val="12"/>
                <w:szCs w:val="12"/>
              </w:rPr>
            </w:pPr>
          </w:p>
        </w:tc>
        <w:tc>
          <w:tcPr>
            <w:tcW w:w="300" w:type="dxa"/>
            <w:vAlign w:val="bottom"/>
          </w:tcPr>
          <w:p w14:paraId="30FD6016" w14:textId="77777777" w:rsidR="00EB778F" w:rsidRDefault="00EB778F">
            <w:pPr>
              <w:rPr>
                <w:sz w:val="12"/>
                <w:szCs w:val="12"/>
              </w:rPr>
            </w:pPr>
          </w:p>
        </w:tc>
        <w:tc>
          <w:tcPr>
            <w:tcW w:w="320" w:type="dxa"/>
            <w:vAlign w:val="bottom"/>
          </w:tcPr>
          <w:p w14:paraId="035BF653" w14:textId="77777777" w:rsidR="00EB778F" w:rsidRDefault="00EB778F">
            <w:pPr>
              <w:rPr>
                <w:sz w:val="12"/>
                <w:szCs w:val="12"/>
              </w:rPr>
            </w:pPr>
          </w:p>
        </w:tc>
        <w:tc>
          <w:tcPr>
            <w:tcW w:w="340" w:type="dxa"/>
            <w:vAlign w:val="bottom"/>
          </w:tcPr>
          <w:p w14:paraId="7A0588D1" w14:textId="77777777" w:rsidR="00EB778F" w:rsidRDefault="00EB778F">
            <w:pPr>
              <w:rPr>
                <w:sz w:val="12"/>
                <w:szCs w:val="12"/>
              </w:rPr>
            </w:pPr>
          </w:p>
        </w:tc>
        <w:tc>
          <w:tcPr>
            <w:tcW w:w="320" w:type="dxa"/>
            <w:vAlign w:val="bottom"/>
          </w:tcPr>
          <w:p w14:paraId="415EC2BF" w14:textId="77777777" w:rsidR="00EB778F" w:rsidRDefault="00EB778F">
            <w:pPr>
              <w:rPr>
                <w:sz w:val="12"/>
                <w:szCs w:val="12"/>
              </w:rPr>
            </w:pPr>
          </w:p>
        </w:tc>
        <w:tc>
          <w:tcPr>
            <w:tcW w:w="320" w:type="dxa"/>
            <w:vAlign w:val="bottom"/>
          </w:tcPr>
          <w:p w14:paraId="6B61E6EF" w14:textId="77777777" w:rsidR="00EB778F" w:rsidRDefault="00EB778F">
            <w:pPr>
              <w:rPr>
                <w:sz w:val="12"/>
                <w:szCs w:val="12"/>
              </w:rPr>
            </w:pPr>
          </w:p>
        </w:tc>
        <w:tc>
          <w:tcPr>
            <w:tcW w:w="320" w:type="dxa"/>
            <w:vAlign w:val="bottom"/>
          </w:tcPr>
          <w:p w14:paraId="25E55EF4" w14:textId="77777777" w:rsidR="00EB778F" w:rsidRDefault="00EB778F">
            <w:pPr>
              <w:rPr>
                <w:sz w:val="12"/>
                <w:szCs w:val="12"/>
              </w:rPr>
            </w:pPr>
          </w:p>
        </w:tc>
        <w:tc>
          <w:tcPr>
            <w:tcW w:w="340" w:type="dxa"/>
            <w:vAlign w:val="bottom"/>
          </w:tcPr>
          <w:p w14:paraId="6B78817E" w14:textId="77777777" w:rsidR="00EB778F" w:rsidRDefault="00EB778F">
            <w:pPr>
              <w:rPr>
                <w:sz w:val="12"/>
                <w:szCs w:val="12"/>
              </w:rPr>
            </w:pPr>
          </w:p>
        </w:tc>
        <w:tc>
          <w:tcPr>
            <w:tcW w:w="320" w:type="dxa"/>
            <w:vAlign w:val="bottom"/>
          </w:tcPr>
          <w:p w14:paraId="090CAA39" w14:textId="77777777" w:rsidR="00EB778F" w:rsidRDefault="00EB778F">
            <w:pPr>
              <w:rPr>
                <w:sz w:val="12"/>
                <w:szCs w:val="12"/>
              </w:rPr>
            </w:pPr>
          </w:p>
        </w:tc>
        <w:tc>
          <w:tcPr>
            <w:tcW w:w="320" w:type="dxa"/>
            <w:vAlign w:val="bottom"/>
          </w:tcPr>
          <w:p w14:paraId="45EB1277" w14:textId="77777777" w:rsidR="00EB778F" w:rsidRDefault="00EB778F">
            <w:pPr>
              <w:rPr>
                <w:sz w:val="12"/>
                <w:szCs w:val="12"/>
              </w:rPr>
            </w:pPr>
          </w:p>
        </w:tc>
        <w:tc>
          <w:tcPr>
            <w:tcW w:w="240" w:type="dxa"/>
            <w:vAlign w:val="bottom"/>
          </w:tcPr>
          <w:p w14:paraId="66303D30" w14:textId="77777777" w:rsidR="00EB778F" w:rsidRDefault="00EB778F">
            <w:pPr>
              <w:rPr>
                <w:sz w:val="12"/>
                <w:szCs w:val="12"/>
              </w:rPr>
            </w:pPr>
          </w:p>
        </w:tc>
        <w:tc>
          <w:tcPr>
            <w:tcW w:w="620" w:type="dxa"/>
            <w:vAlign w:val="bottom"/>
          </w:tcPr>
          <w:p w14:paraId="63A85219" w14:textId="77777777" w:rsidR="00EB778F" w:rsidRDefault="00B62E70">
            <w:pPr>
              <w:ind w:left="20"/>
              <w:rPr>
                <w:sz w:val="20"/>
                <w:szCs w:val="20"/>
              </w:rPr>
            </w:pPr>
            <w:r>
              <w:rPr>
                <w:rFonts w:ascii="Arial" w:eastAsia="Arial" w:hAnsi="Arial" w:cs="Arial"/>
                <w:sz w:val="12"/>
                <w:szCs w:val="12"/>
              </w:rPr>
              <w:t>low point</w:t>
            </w:r>
          </w:p>
        </w:tc>
        <w:tc>
          <w:tcPr>
            <w:tcW w:w="160" w:type="dxa"/>
            <w:vMerge w:val="restart"/>
            <w:vAlign w:val="bottom"/>
          </w:tcPr>
          <w:p w14:paraId="4B6265FE" w14:textId="77777777" w:rsidR="00EB778F" w:rsidRDefault="00B62E70">
            <w:pPr>
              <w:jc w:val="right"/>
              <w:rPr>
                <w:sz w:val="20"/>
                <w:szCs w:val="20"/>
              </w:rPr>
            </w:pPr>
            <w:r>
              <w:rPr>
                <w:rFonts w:ascii="Arial" w:eastAsia="Arial" w:hAnsi="Arial" w:cs="Arial"/>
                <w:w w:val="89"/>
                <w:sz w:val="12"/>
                <w:szCs w:val="12"/>
              </w:rPr>
              <w:t>10</w:t>
            </w:r>
          </w:p>
        </w:tc>
        <w:tc>
          <w:tcPr>
            <w:tcW w:w="0" w:type="dxa"/>
            <w:vAlign w:val="bottom"/>
          </w:tcPr>
          <w:p w14:paraId="18EFA41B" w14:textId="77777777" w:rsidR="00EB778F" w:rsidRDefault="00EB778F">
            <w:pPr>
              <w:rPr>
                <w:sz w:val="1"/>
                <w:szCs w:val="1"/>
              </w:rPr>
            </w:pPr>
          </w:p>
        </w:tc>
      </w:tr>
      <w:tr w:rsidR="00EB778F" w14:paraId="5E014947" w14:textId="77777777">
        <w:trPr>
          <w:trHeight w:val="52"/>
        </w:trPr>
        <w:tc>
          <w:tcPr>
            <w:tcW w:w="320" w:type="dxa"/>
            <w:vAlign w:val="bottom"/>
          </w:tcPr>
          <w:p w14:paraId="4C1E6286" w14:textId="77777777" w:rsidR="00EB778F" w:rsidRDefault="00EB778F">
            <w:pPr>
              <w:rPr>
                <w:sz w:val="4"/>
                <w:szCs w:val="4"/>
              </w:rPr>
            </w:pPr>
          </w:p>
        </w:tc>
        <w:tc>
          <w:tcPr>
            <w:tcW w:w="300" w:type="dxa"/>
            <w:vAlign w:val="bottom"/>
          </w:tcPr>
          <w:p w14:paraId="44B68380" w14:textId="77777777" w:rsidR="00EB778F" w:rsidRDefault="00EB778F">
            <w:pPr>
              <w:rPr>
                <w:sz w:val="4"/>
                <w:szCs w:val="4"/>
              </w:rPr>
            </w:pPr>
          </w:p>
        </w:tc>
        <w:tc>
          <w:tcPr>
            <w:tcW w:w="320" w:type="dxa"/>
            <w:vAlign w:val="bottom"/>
          </w:tcPr>
          <w:p w14:paraId="28DF90A8" w14:textId="77777777" w:rsidR="00EB778F" w:rsidRDefault="00EB778F">
            <w:pPr>
              <w:rPr>
                <w:sz w:val="4"/>
                <w:szCs w:val="4"/>
              </w:rPr>
            </w:pPr>
          </w:p>
        </w:tc>
        <w:tc>
          <w:tcPr>
            <w:tcW w:w="340" w:type="dxa"/>
            <w:vAlign w:val="bottom"/>
          </w:tcPr>
          <w:p w14:paraId="23BD37A1" w14:textId="77777777" w:rsidR="00EB778F" w:rsidRDefault="00EB778F">
            <w:pPr>
              <w:rPr>
                <w:sz w:val="4"/>
                <w:szCs w:val="4"/>
              </w:rPr>
            </w:pPr>
          </w:p>
        </w:tc>
        <w:tc>
          <w:tcPr>
            <w:tcW w:w="320" w:type="dxa"/>
            <w:vAlign w:val="bottom"/>
          </w:tcPr>
          <w:p w14:paraId="2D0BD09D" w14:textId="77777777" w:rsidR="00EB778F" w:rsidRDefault="00EB778F">
            <w:pPr>
              <w:rPr>
                <w:sz w:val="4"/>
                <w:szCs w:val="4"/>
              </w:rPr>
            </w:pPr>
          </w:p>
        </w:tc>
        <w:tc>
          <w:tcPr>
            <w:tcW w:w="320" w:type="dxa"/>
            <w:vAlign w:val="bottom"/>
          </w:tcPr>
          <w:p w14:paraId="394EE88F" w14:textId="77777777" w:rsidR="00EB778F" w:rsidRDefault="00EB778F">
            <w:pPr>
              <w:rPr>
                <w:sz w:val="4"/>
                <w:szCs w:val="4"/>
              </w:rPr>
            </w:pPr>
          </w:p>
        </w:tc>
        <w:tc>
          <w:tcPr>
            <w:tcW w:w="320" w:type="dxa"/>
            <w:vAlign w:val="bottom"/>
          </w:tcPr>
          <w:p w14:paraId="233C8167" w14:textId="77777777" w:rsidR="00EB778F" w:rsidRDefault="00EB778F">
            <w:pPr>
              <w:rPr>
                <w:sz w:val="4"/>
                <w:szCs w:val="4"/>
              </w:rPr>
            </w:pPr>
          </w:p>
        </w:tc>
        <w:tc>
          <w:tcPr>
            <w:tcW w:w="340" w:type="dxa"/>
            <w:vAlign w:val="bottom"/>
          </w:tcPr>
          <w:p w14:paraId="633D22E2" w14:textId="77777777" w:rsidR="00EB778F" w:rsidRDefault="00EB778F">
            <w:pPr>
              <w:rPr>
                <w:sz w:val="4"/>
                <w:szCs w:val="4"/>
              </w:rPr>
            </w:pPr>
          </w:p>
        </w:tc>
        <w:tc>
          <w:tcPr>
            <w:tcW w:w="320" w:type="dxa"/>
            <w:vAlign w:val="bottom"/>
          </w:tcPr>
          <w:p w14:paraId="3B702978" w14:textId="77777777" w:rsidR="00EB778F" w:rsidRDefault="00EB778F">
            <w:pPr>
              <w:rPr>
                <w:sz w:val="4"/>
                <w:szCs w:val="4"/>
              </w:rPr>
            </w:pPr>
          </w:p>
        </w:tc>
        <w:tc>
          <w:tcPr>
            <w:tcW w:w="320" w:type="dxa"/>
            <w:vAlign w:val="bottom"/>
          </w:tcPr>
          <w:p w14:paraId="58F3B39D" w14:textId="77777777" w:rsidR="00EB778F" w:rsidRDefault="00EB778F">
            <w:pPr>
              <w:rPr>
                <w:sz w:val="4"/>
                <w:szCs w:val="4"/>
              </w:rPr>
            </w:pPr>
          </w:p>
        </w:tc>
        <w:tc>
          <w:tcPr>
            <w:tcW w:w="240" w:type="dxa"/>
            <w:vAlign w:val="bottom"/>
          </w:tcPr>
          <w:p w14:paraId="183E71C4" w14:textId="77777777" w:rsidR="00EB778F" w:rsidRDefault="00EB778F">
            <w:pPr>
              <w:rPr>
                <w:sz w:val="4"/>
                <w:szCs w:val="4"/>
              </w:rPr>
            </w:pPr>
          </w:p>
        </w:tc>
        <w:tc>
          <w:tcPr>
            <w:tcW w:w="620" w:type="dxa"/>
            <w:vAlign w:val="bottom"/>
          </w:tcPr>
          <w:p w14:paraId="2E9F3CFA" w14:textId="77777777" w:rsidR="00EB778F" w:rsidRDefault="00EB778F">
            <w:pPr>
              <w:rPr>
                <w:sz w:val="4"/>
                <w:szCs w:val="4"/>
              </w:rPr>
            </w:pPr>
          </w:p>
        </w:tc>
        <w:tc>
          <w:tcPr>
            <w:tcW w:w="160" w:type="dxa"/>
            <w:vMerge/>
            <w:vAlign w:val="bottom"/>
          </w:tcPr>
          <w:p w14:paraId="2DF31551" w14:textId="77777777" w:rsidR="00EB778F" w:rsidRDefault="00EB778F">
            <w:pPr>
              <w:rPr>
                <w:sz w:val="4"/>
                <w:szCs w:val="4"/>
              </w:rPr>
            </w:pPr>
          </w:p>
        </w:tc>
        <w:tc>
          <w:tcPr>
            <w:tcW w:w="0" w:type="dxa"/>
            <w:vAlign w:val="bottom"/>
          </w:tcPr>
          <w:p w14:paraId="61859DBD" w14:textId="77777777" w:rsidR="00EB778F" w:rsidRDefault="00EB778F">
            <w:pPr>
              <w:rPr>
                <w:sz w:val="1"/>
                <w:szCs w:val="1"/>
              </w:rPr>
            </w:pPr>
          </w:p>
        </w:tc>
      </w:tr>
      <w:tr w:rsidR="00EB778F" w14:paraId="7E51DF1A" w14:textId="77777777">
        <w:trPr>
          <w:trHeight w:val="262"/>
        </w:trPr>
        <w:tc>
          <w:tcPr>
            <w:tcW w:w="320" w:type="dxa"/>
            <w:vAlign w:val="bottom"/>
          </w:tcPr>
          <w:p w14:paraId="72651F07" w14:textId="77777777" w:rsidR="00EB778F" w:rsidRDefault="00EB778F"/>
        </w:tc>
        <w:tc>
          <w:tcPr>
            <w:tcW w:w="300" w:type="dxa"/>
            <w:vAlign w:val="bottom"/>
          </w:tcPr>
          <w:p w14:paraId="2C644183" w14:textId="77777777" w:rsidR="00EB778F" w:rsidRDefault="00EB778F"/>
        </w:tc>
        <w:tc>
          <w:tcPr>
            <w:tcW w:w="320" w:type="dxa"/>
            <w:vAlign w:val="bottom"/>
          </w:tcPr>
          <w:p w14:paraId="1D31FCB5" w14:textId="77777777" w:rsidR="00EB778F" w:rsidRDefault="00EB778F"/>
        </w:tc>
        <w:tc>
          <w:tcPr>
            <w:tcW w:w="340" w:type="dxa"/>
            <w:vAlign w:val="bottom"/>
          </w:tcPr>
          <w:p w14:paraId="21B8757C" w14:textId="77777777" w:rsidR="00EB778F" w:rsidRDefault="00EB778F"/>
        </w:tc>
        <w:tc>
          <w:tcPr>
            <w:tcW w:w="320" w:type="dxa"/>
            <w:vAlign w:val="bottom"/>
          </w:tcPr>
          <w:p w14:paraId="3C7FE5B2" w14:textId="77777777" w:rsidR="00EB778F" w:rsidRDefault="00EB778F"/>
        </w:tc>
        <w:tc>
          <w:tcPr>
            <w:tcW w:w="320" w:type="dxa"/>
            <w:vAlign w:val="bottom"/>
          </w:tcPr>
          <w:p w14:paraId="119BBABA" w14:textId="77777777" w:rsidR="00EB778F" w:rsidRDefault="00EB778F"/>
        </w:tc>
        <w:tc>
          <w:tcPr>
            <w:tcW w:w="320" w:type="dxa"/>
            <w:vAlign w:val="bottom"/>
          </w:tcPr>
          <w:p w14:paraId="1E573BFA" w14:textId="77777777" w:rsidR="00EB778F" w:rsidRDefault="00EB778F"/>
        </w:tc>
        <w:tc>
          <w:tcPr>
            <w:tcW w:w="340" w:type="dxa"/>
            <w:vAlign w:val="bottom"/>
          </w:tcPr>
          <w:p w14:paraId="13A4A776" w14:textId="77777777" w:rsidR="00EB778F" w:rsidRDefault="00EB778F"/>
        </w:tc>
        <w:tc>
          <w:tcPr>
            <w:tcW w:w="320" w:type="dxa"/>
            <w:vAlign w:val="bottom"/>
          </w:tcPr>
          <w:p w14:paraId="2EB911D7" w14:textId="77777777" w:rsidR="00EB778F" w:rsidRDefault="00EB778F"/>
        </w:tc>
        <w:tc>
          <w:tcPr>
            <w:tcW w:w="320" w:type="dxa"/>
            <w:vAlign w:val="bottom"/>
          </w:tcPr>
          <w:p w14:paraId="0CEE32E2" w14:textId="77777777" w:rsidR="00EB778F" w:rsidRDefault="00EB778F"/>
        </w:tc>
        <w:tc>
          <w:tcPr>
            <w:tcW w:w="240" w:type="dxa"/>
            <w:vAlign w:val="bottom"/>
          </w:tcPr>
          <w:p w14:paraId="2922D069" w14:textId="77777777" w:rsidR="00EB778F" w:rsidRDefault="00EB778F"/>
        </w:tc>
        <w:tc>
          <w:tcPr>
            <w:tcW w:w="620" w:type="dxa"/>
            <w:vAlign w:val="bottom"/>
          </w:tcPr>
          <w:p w14:paraId="37A20A7C" w14:textId="77777777" w:rsidR="00EB778F" w:rsidRDefault="00EB778F"/>
        </w:tc>
        <w:tc>
          <w:tcPr>
            <w:tcW w:w="160" w:type="dxa"/>
            <w:vAlign w:val="bottom"/>
          </w:tcPr>
          <w:p w14:paraId="5E7915AE" w14:textId="77777777" w:rsidR="00EB778F" w:rsidRDefault="00B62E70">
            <w:pPr>
              <w:jc w:val="right"/>
              <w:rPr>
                <w:sz w:val="20"/>
                <w:szCs w:val="20"/>
              </w:rPr>
            </w:pPr>
            <w:r>
              <w:rPr>
                <w:rFonts w:ascii="Arial" w:eastAsia="Arial" w:hAnsi="Arial" w:cs="Arial"/>
                <w:sz w:val="12"/>
                <w:szCs w:val="12"/>
              </w:rPr>
              <w:t>8</w:t>
            </w:r>
          </w:p>
        </w:tc>
        <w:tc>
          <w:tcPr>
            <w:tcW w:w="0" w:type="dxa"/>
            <w:vAlign w:val="bottom"/>
          </w:tcPr>
          <w:p w14:paraId="66419DDC" w14:textId="77777777" w:rsidR="00EB778F" w:rsidRDefault="00EB778F">
            <w:pPr>
              <w:rPr>
                <w:sz w:val="1"/>
                <w:szCs w:val="1"/>
              </w:rPr>
            </w:pPr>
          </w:p>
        </w:tc>
      </w:tr>
      <w:tr w:rsidR="00EB778F" w14:paraId="42A25E1F" w14:textId="77777777">
        <w:trPr>
          <w:trHeight w:val="282"/>
        </w:trPr>
        <w:tc>
          <w:tcPr>
            <w:tcW w:w="320" w:type="dxa"/>
            <w:vAlign w:val="bottom"/>
          </w:tcPr>
          <w:p w14:paraId="25E8F503" w14:textId="77777777" w:rsidR="00EB778F" w:rsidRDefault="00EB778F">
            <w:pPr>
              <w:rPr>
                <w:sz w:val="24"/>
                <w:szCs w:val="24"/>
              </w:rPr>
            </w:pPr>
          </w:p>
        </w:tc>
        <w:tc>
          <w:tcPr>
            <w:tcW w:w="300" w:type="dxa"/>
            <w:vAlign w:val="bottom"/>
          </w:tcPr>
          <w:p w14:paraId="750C44A3" w14:textId="77777777" w:rsidR="00EB778F" w:rsidRDefault="00EB778F">
            <w:pPr>
              <w:rPr>
                <w:sz w:val="24"/>
                <w:szCs w:val="24"/>
              </w:rPr>
            </w:pPr>
          </w:p>
        </w:tc>
        <w:tc>
          <w:tcPr>
            <w:tcW w:w="320" w:type="dxa"/>
            <w:vAlign w:val="bottom"/>
          </w:tcPr>
          <w:p w14:paraId="72B2052B" w14:textId="77777777" w:rsidR="00EB778F" w:rsidRDefault="00EB778F">
            <w:pPr>
              <w:rPr>
                <w:sz w:val="24"/>
                <w:szCs w:val="24"/>
              </w:rPr>
            </w:pPr>
          </w:p>
        </w:tc>
        <w:tc>
          <w:tcPr>
            <w:tcW w:w="340" w:type="dxa"/>
            <w:vAlign w:val="bottom"/>
          </w:tcPr>
          <w:p w14:paraId="327D2873" w14:textId="77777777" w:rsidR="00EB778F" w:rsidRDefault="00EB778F">
            <w:pPr>
              <w:rPr>
                <w:sz w:val="24"/>
                <w:szCs w:val="24"/>
              </w:rPr>
            </w:pPr>
          </w:p>
        </w:tc>
        <w:tc>
          <w:tcPr>
            <w:tcW w:w="320" w:type="dxa"/>
            <w:vAlign w:val="bottom"/>
          </w:tcPr>
          <w:p w14:paraId="068597ED" w14:textId="77777777" w:rsidR="00EB778F" w:rsidRDefault="00EB778F">
            <w:pPr>
              <w:rPr>
                <w:sz w:val="24"/>
                <w:szCs w:val="24"/>
              </w:rPr>
            </w:pPr>
          </w:p>
        </w:tc>
        <w:tc>
          <w:tcPr>
            <w:tcW w:w="320" w:type="dxa"/>
            <w:vAlign w:val="bottom"/>
          </w:tcPr>
          <w:p w14:paraId="4E2211E6" w14:textId="77777777" w:rsidR="00EB778F" w:rsidRDefault="00EB778F">
            <w:pPr>
              <w:rPr>
                <w:sz w:val="24"/>
                <w:szCs w:val="24"/>
              </w:rPr>
            </w:pPr>
          </w:p>
        </w:tc>
        <w:tc>
          <w:tcPr>
            <w:tcW w:w="320" w:type="dxa"/>
            <w:vAlign w:val="bottom"/>
          </w:tcPr>
          <w:p w14:paraId="0C15843E" w14:textId="77777777" w:rsidR="00EB778F" w:rsidRDefault="00EB778F">
            <w:pPr>
              <w:rPr>
                <w:sz w:val="24"/>
                <w:szCs w:val="24"/>
              </w:rPr>
            </w:pPr>
          </w:p>
        </w:tc>
        <w:tc>
          <w:tcPr>
            <w:tcW w:w="340" w:type="dxa"/>
            <w:vAlign w:val="bottom"/>
          </w:tcPr>
          <w:p w14:paraId="307EF047" w14:textId="77777777" w:rsidR="00EB778F" w:rsidRDefault="00EB778F">
            <w:pPr>
              <w:rPr>
                <w:sz w:val="24"/>
                <w:szCs w:val="24"/>
              </w:rPr>
            </w:pPr>
          </w:p>
        </w:tc>
        <w:tc>
          <w:tcPr>
            <w:tcW w:w="320" w:type="dxa"/>
            <w:vAlign w:val="bottom"/>
          </w:tcPr>
          <w:p w14:paraId="10D49EA6" w14:textId="77777777" w:rsidR="00EB778F" w:rsidRDefault="00EB778F">
            <w:pPr>
              <w:rPr>
                <w:sz w:val="24"/>
                <w:szCs w:val="24"/>
              </w:rPr>
            </w:pPr>
          </w:p>
        </w:tc>
        <w:tc>
          <w:tcPr>
            <w:tcW w:w="320" w:type="dxa"/>
            <w:vAlign w:val="bottom"/>
          </w:tcPr>
          <w:p w14:paraId="47D70B63" w14:textId="77777777" w:rsidR="00EB778F" w:rsidRDefault="00EB778F">
            <w:pPr>
              <w:rPr>
                <w:sz w:val="24"/>
                <w:szCs w:val="24"/>
              </w:rPr>
            </w:pPr>
          </w:p>
        </w:tc>
        <w:tc>
          <w:tcPr>
            <w:tcW w:w="240" w:type="dxa"/>
            <w:vAlign w:val="bottom"/>
          </w:tcPr>
          <w:p w14:paraId="1FDCC0F0" w14:textId="77777777" w:rsidR="00EB778F" w:rsidRDefault="00EB778F">
            <w:pPr>
              <w:rPr>
                <w:sz w:val="24"/>
                <w:szCs w:val="24"/>
              </w:rPr>
            </w:pPr>
          </w:p>
        </w:tc>
        <w:tc>
          <w:tcPr>
            <w:tcW w:w="620" w:type="dxa"/>
            <w:vAlign w:val="bottom"/>
          </w:tcPr>
          <w:p w14:paraId="72E28735" w14:textId="77777777" w:rsidR="00EB778F" w:rsidRDefault="00EB778F">
            <w:pPr>
              <w:rPr>
                <w:sz w:val="24"/>
                <w:szCs w:val="24"/>
              </w:rPr>
            </w:pPr>
          </w:p>
        </w:tc>
        <w:tc>
          <w:tcPr>
            <w:tcW w:w="160" w:type="dxa"/>
            <w:vAlign w:val="bottom"/>
          </w:tcPr>
          <w:p w14:paraId="7769FC27" w14:textId="77777777" w:rsidR="00EB778F" w:rsidRDefault="00B62E70">
            <w:pPr>
              <w:jc w:val="right"/>
              <w:rPr>
                <w:sz w:val="20"/>
                <w:szCs w:val="20"/>
              </w:rPr>
            </w:pPr>
            <w:r>
              <w:rPr>
                <w:rFonts w:ascii="Arial" w:eastAsia="Arial" w:hAnsi="Arial" w:cs="Arial"/>
                <w:sz w:val="12"/>
                <w:szCs w:val="12"/>
              </w:rPr>
              <w:t>6</w:t>
            </w:r>
          </w:p>
        </w:tc>
        <w:tc>
          <w:tcPr>
            <w:tcW w:w="0" w:type="dxa"/>
            <w:vAlign w:val="bottom"/>
          </w:tcPr>
          <w:p w14:paraId="37FB66C5" w14:textId="77777777" w:rsidR="00EB778F" w:rsidRDefault="00EB778F">
            <w:pPr>
              <w:rPr>
                <w:sz w:val="1"/>
                <w:szCs w:val="1"/>
              </w:rPr>
            </w:pPr>
          </w:p>
        </w:tc>
      </w:tr>
      <w:tr w:rsidR="00EB778F" w14:paraId="02FCAAD4" w14:textId="77777777">
        <w:trPr>
          <w:trHeight w:val="282"/>
        </w:trPr>
        <w:tc>
          <w:tcPr>
            <w:tcW w:w="320" w:type="dxa"/>
            <w:vAlign w:val="bottom"/>
          </w:tcPr>
          <w:p w14:paraId="6A019AD5" w14:textId="77777777" w:rsidR="00EB778F" w:rsidRDefault="00EB778F">
            <w:pPr>
              <w:rPr>
                <w:sz w:val="24"/>
                <w:szCs w:val="24"/>
              </w:rPr>
            </w:pPr>
          </w:p>
        </w:tc>
        <w:tc>
          <w:tcPr>
            <w:tcW w:w="300" w:type="dxa"/>
            <w:vAlign w:val="bottom"/>
          </w:tcPr>
          <w:p w14:paraId="5A9DD9D5" w14:textId="77777777" w:rsidR="00EB778F" w:rsidRDefault="00EB778F">
            <w:pPr>
              <w:rPr>
                <w:sz w:val="24"/>
                <w:szCs w:val="24"/>
              </w:rPr>
            </w:pPr>
          </w:p>
        </w:tc>
        <w:tc>
          <w:tcPr>
            <w:tcW w:w="320" w:type="dxa"/>
            <w:vAlign w:val="bottom"/>
          </w:tcPr>
          <w:p w14:paraId="74BAB544" w14:textId="77777777" w:rsidR="00EB778F" w:rsidRDefault="00EB778F">
            <w:pPr>
              <w:rPr>
                <w:sz w:val="24"/>
                <w:szCs w:val="24"/>
              </w:rPr>
            </w:pPr>
          </w:p>
        </w:tc>
        <w:tc>
          <w:tcPr>
            <w:tcW w:w="340" w:type="dxa"/>
            <w:vAlign w:val="bottom"/>
          </w:tcPr>
          <w:p w14:paraId="39C8D954" w14:textId="77777777" w:rsidR="00EB778F" w:rsidRDefault="00EB778F">
            <w:pPr>
              <w:rPr>
                <w:sz w:val="24"/>
                <w:szCs w:val="24"/>
              </w:rPr>
            </w:pPr>
          </w:p>
        </w:tc>
        <w:tc>
          <w:tcPr>
            <w:tcW w:w="320" w:type="dxa"/>
            <w:vAlign w:val="bottom"/>
          </w:tcPr>
          <w:p w14:paraId="69464D72" w14:textId="77777777" w:rsidR="00EB778F" w:rsidRDefault="00EB778F">
            <w:pPr>
              <w:rPr>
                <w:sz w:val="24"/>
                <w:szCs w:val="24"/>
              </w:rPr>
            </w:pPr>
          </w:p>
        </w:tc>
        <w:tc>
          <w:tcPr>
            <w:tcW w:w="320" w:type="dxa"/>
            <w:vAlign w:val="bottom"/>
          </w:tcPr>
          <w:p w14:paraId="4915F7C3" w14:textId="77777777" w:rsidR="00EB778F" w:rsidRDefault="00EB778F">
            <w:pPr>
              <w:rPr>
                <w:sz w:val="24"/>
                <w:szCs w:val="24"/>
              </w:rPr>
            </w:pPr>
          </w:p>
        </w:tc>
        <w:tc>
          <w:tcPr>
            <w:tcW w:w="320" w:type="dxa"/>
            <w:vAlign w:val="bottom"/>
          </w:tcPr>
          <w:p w14:paraId="6ACEDC83" w14:textId="77777777" w:rsidR="00EB778F" w:rsidRDefault="00EB778F">
            <w:pPr>
              <w:rPr>
                <w:sz w:val="24"/>
                <w:szCs w:val="24"/>
              </w:rPr>
            </w:pPr>
          </w:p>
        </w:tc>
        <w:tc>
          <w:tcPr>
            <w:tcW w:w="340" w:type="dxa"/>
            <w:vAlign w:val="bottom"/>
          </w:tcPr>
          <w:p w14:paraId="1CEE8447" w14:textId="77777777" w:rsidR="00EB778F" w:rsidRDefault="00EB778F">
            <w:pPr>
              <w:rPr>
                <w:sz w:val="24"/>
                <w:szCs w:val="24"/>
              </w:rPr>
            </w:pPr>
          </w:p>
        </w:tc>
        <w:tc>
          <w:tcPr>
            <w:tcW w:w="320" w:type="dxa"/>
            <w:vAlign w:val="bottom"/>
          </w:tcPr>
          <w:p w14:paraId="055566D9" w14:textId="77777777" w:rsidR="00EB778F" w:rsidRDefault="00EB778F">
            <w:pPr>
              <w:rPr>
                <w:sz w:val="24"/>
                <w:szCs w:val="24"/>
              </w:rPr>
            </w:pPr>
          </w:p>
        </w:tc>
        <w:tc>
          <w:tcPr>
            <w:tcW w:w="320" w:type="dxa"/>
            <w:vAlign w:val="bottom"/>
          </w:tcPr>
          <w:p w14:paraId="38573826" w14:textId="77777777" w:rsidR="00EB778F" w:rsidRDefault="00EB778F">
            <w:pPr>
              <w:rPr>
                <w:sz w:val="24"/>
                <w:szCs w:val="24"/>
              </w:rPr>
            </w:pPr>
          </w:p>
        </w:tc>
        <w:tc>
          <w:tcPr>
            <w:tcW w:w="240" w:type="dxa"/>
            <w:vAlign w:val="bottom"/>
          </w:tcPr>
          <w:p w14:paraId="0511CED1" w14:textId="77777777" w:rsidR="00EB778F" w:rsidRDefault="00EB778F">
            <w:pPr>
              <w:rPr>
                <w:sz w:val="24"/>
                <w:szCs w:val="24"/>
              </w:rPr>
            </w:pPr>
          </w:p>
        </w:tc>
        <w:tc>
          <w:tcPr>
            <w:tcW w:w="620" w:type="dxa"/>
            <w:vAlign w:val="bottom"/>
          </w:tcPr>
          <w:p w14:paraId="1737E692" w14:textId="77777777" w:rsidR="00EB778F" w:rsidRDefault="00EB778F">
            <w:pPr>
              <w:rPr>
                <w:sz w:val="24"/>
                <w:szCs w:val="24"/>
              </w:rPr>
            </w:pPr>
          </w:p>
        </w:tc>
        <w:tc>
          <w:tcPr>
            <w:tcW w:w="160" w:type="dxa"/>
            <w:vAlign w:val="bottom"/>
          </w:tcPr>
          <w:p w14:paraId="56951CD2"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317F7D74" w14:textId="77777777" w:rsidR="00EB778F" w:rsidRDefault="00EB778F">
            <w:pPr>
              <w:rPr>
                <w:sz w:val="1"/>
                <w:szCs w:val="1"/>
              </w:rPr>
            </w:pPr>
          </w:p>
        </w:tc>
      </w:tr>
      <w:tr w:rsidR="00EB778F" w14:paraId="1C539BEF" w14:textId="77777777">
        <w:trPr>
          <w:trHeight w:val="303"/>
        </w:trPr>
        <w:tc>
          <w:tcPr>
            <w:tcW w:w="320" w:type="dxa"/>
            <w:vAlign w:val="bottom"/>
          </w:tcPr>
          <w:p w14:paraId="323238C5" w14:textId="77777777" w:rsidR="00EB778F" w:rsidRDefault="00EB778F">
            <w:pPr>
              <w:rPr>
                <w:sz w:val="24"/>
                <w:szCs w:val="24"/>
              </w:rPr>
            </w:pPr>
          </w:p>
        </w:tc>
        <w:tc>
          <w:tcPr>
            <w:tcW w:w="300" w:type="dxa"/>
            <w:vAlign w:val="bottom"/>
          </w:tcPr>
          <w:p w14:paraId="4BB8A86C" w14:textId="77777777" w:rsidR="00EB778F" w:rsidRDefault="00EB778F">
            <w:pPr>
              <w:rPr>
                <w:sz w:val="24"/>
                <w:szCs w:val="24"/>
              </w:rPr>
            </w:pPr>
          </w:p>
        </w:tc>
        <w:tc>
          <w:tcPr>
            <w:tcW w:w="320" w:type="dxa"/>
            <w:vAlign w:val="bottom"/>
          </w:tcPr>
          <w:p w14:paraId="06221353" w14:textId="77777777" w:rsidR="00EB778F" w:rsidRDefault="00EB778F">
            <w:pPr>
              <w:rPr>
                <w:sz w:val="24"/>
                <w:szCs w:val="24"/>
              </w:rPr>
            </w:pPr>
          </w:p>
        </w:tc>
        <w:tc>
          <w:tcPr>
            <w:tcW w:w="340" w:type="dxa"/>
            <w:vAlign w:val="bottom"/>
          </w:tcPr>
          <w:p w14:paraId="644C13B1" w14:textId="77777777" w:rsidR="00EB778F" w:rsidRDefault="00EB778F">
            <w:pPr>
              <w:rPr>
                <w:sz w:val="24"/>
                <w:szCs w:val="24"/>
              </w:rPr>
            </w:pPr>
          </w:p>
        </w:tc>
        <w:tc>
          <w:tcPr>
            <w:tcW w:w="320" w:type="dxa"/>
            <w:vAlign w:val="bottom"/>
          </w:tcPr>
          <w:p w14:paraId="559C6483" w14:textId="77777777" w:rsidR="00EB778F" w:rsidRDefault="00EB778F">
            <w:pPr>
              <w:rPr>
                <w:sz w:val="24"/>
                <w:szCs w:val="24"/>
              </w:rPr>
            </w:pPr>
          </w:p>
        </w:tc>
        <w:tc>
          <w:tcPr>
            <w:tcW w:w="320" w:type="dxa"/>
            <w:vAlign w:val="bottom"/>
          </w:tcPr>
          <w:p w14:paraId="6BC8CF0D" w14:textId="77777777" w:rsidR="00EB778F" w:rsidRDefault="00EB778F">
            <w:pPr>
              <w:rPr>
                <w:sz w:val="24"/>
                <w:szCs w:val="24"/>
              </w:rPr>
            </w:pPr>
          </w:p>
        </w:tc>
        <w:tc>
          <w:tcPr>
            <w:tcW w:w="320" w:type="dxa"/>
            <w:vAlign w:val="bottom"/>
          </w:tcPr>
          <w:p w14:paraId="11BC2148" w14:textId="77777777" w:rsidR="00EB778F" w:rsidRDefault="00EB778F">
            <w:pPr>
              <w:rPr>
                <w:sz w:val="24"/>
                <w:szCs w:val="24"/>
              </w:rPr>
            </w:pPr>
          </w:p>
        </w:tc>
        <w:tc>
          <w:tcPr>
            <w:tcW w:w="340" w:type="dxa"/>
            <w:vAlign w:val="bottom"/>
          </w:tcPr>
          <w:p w14:paraId="79558EDC" w14:textId="77777777" w:rsidR="00EB778F" w:rsidRDefault="00EB778F">
            <w:pPr>
              <w:rPr>
                <w:sz w:val="24"/>
                <w:szCs w:val="24"/>
              </w:rPr>
            </w:pPr>
          </w:p>
        </w:tc>
        <w:tc>
          <w:tcPr>
            <w:tcW w:w="320" w:type="dxa"/>
            <w:vAlign w:val="bottom"/>
          </w:tcPr>
          <w:p w14:paraId="6256879B" w14:textId="77777777" w:rsidR="00EB778F" w:rsidRDefault="00EB778F">
            <w:pPr>
              <w:rPr>
                <w:sz w:val="24"/>
                <w:szCs w:val="24"/>
              </w:rPr>
            </w:pPr>
          </w:p>
        </w:tc>
        <w:tc>
          <w:tcPr>
            <w:tcW w:w="320" w:type="dxa"/>
            <w:vAlign w:val="bottom"/>
          </w:tcPr>
          <w:p w14:paraId="2C9D1E8D" w14:textId="77777777" w:rsidR="00EB778F" w:rsidRDefault="00EB778F">
            <w:pPr>
              <w:rPr>
                <w:sz w:val="24"/>
                <w:szCs w:val="24"/>
              </w:rPr>
            </w:pPr>
          </w:p>
        </w:tc>
        <w:tc>
          <w:tcPr>
            <w:tcW w:w="240" w:type="dxa"/>
            <w:vAlign w:val="bottom"/>
          </w:tcPr>
          <w:p w14:paraId="22A9C783" w14:textId="77777777" w:rsidR="00EB778F" w:rsidRDefault="00EB778F">
            <w:pPr>
              <w:rPr>
                <w:sz w:val="24"/>
                <w:szCs w:val="24"/>
              </w:rPr>
            </w:pPr>
          </w:p>
        </w:tc>
        <w:tc>
          <w:tcPr>
            <w:tcW w:w="620" w:type="dxa"/>
            <w:vAlign w:val="bottom"/>
          </w:tcPr>
          <w:p w14:paraId="6657C095" w14:textId="77777777" w:rsidR="00EB778F" w:rsidRDefault="00EB778F">
            <w:pPr>
              <w:rPr>
                <w:sz w:val="24"/>
                <w:szCs w:val="24"/>
              </w:rPr>
            </w:pPr>
          </w:p>
        </w:tc>
        <w:tc>
          <w:tcPr>
            <w:tcW w:w="160" w:type="dxa"/>
            <w:vAlign w:val="bottom"/>
          </w:tcPr>
          <w:p w14:paraId="4F8405B8" w14:textId="77777777" w:rsidR="00EB778F" w:rsidRDefault="00B62E70">
            <w:pPr>
              <w:jc w:val="right"/>
              <w:rPr>
                <w:sz w:val="20"/>
                <w:szCs w:val="20"/>
              </w:rPr>
            </w:pPr>
            <w:r>
              <w:rPr>
                <w:rFonts w:ascii="Arial" w:eastAsia="Arial" w:hAnsi="Arial" w:cs="Arial"/>
                <w:sz w:val="12"/>
                <w:szCs w:val="12"/>
              </w:rPr>
              <w:t>2</w:t>
            </w:r>
          </w:p>
        </w:tc>
        <w:tc>
          <w:tcPr>
            <w:tcW w:w="0" w:type="dxa"/>
            <w:vAlign w:val="bottom"/>
          </w:tcPr>
          <w:p w14:paraId="16DC4BC6" w14:textId="77777777" w:rsidR="00EB778F" w:rsidRDefault="00EB778F">
            <w:pPr>
              <w:rPr>
                <w:sz w:val="1"/>
                <w:szCs w:val="1"/>
              </w:rPr>
            </w:pPr>
          </w:p>
        </w:tc>
      </w:tr>
      <w:tr w:rsidR="00EB778F" w14:paraId="28A8E8CA" w14:textId="77777777">
        <w:trPr>
          <w:trHeight w:val="282"/>
        </w:trPr>
        <w:tc>
          <w:tcPr>
            <w:tcW w:w="320" w:type="dxa"/>
            <w:vMerge w:val="restart"/>
            <w:vAlign w:val="bottom"/>
          </w:tcPr>
          <w:p w14:paraId="4E91F1B8" w14:textId="77777777" w:rsidR="00EB778F" w:rsidRDefault="00B62E70">
            <w:pPr>
              <w:jc w:val="right"/>
              <w:rPr>
                <w:sz w:val="20"/>
                <w:szCs w:val="20"/>
              </w:rPr>
            </w:pPr>
            <w:r>
              <w:rPr>
                <w:rFonts w:ascii="Arial" w:eastAsia="Arial" w:hAnsi="Arial" w:cs="Arial"/>
                <w:w w:val="89"/>
                <w:sz w:val="12"/>
                <w:szCs w:val="12"/>
              </w:rPr>
              <w:t>2007</w:t>
            </w:r>
          </w:p>
        </w:tc>
        <w:tc>
          <w:tcPr>
            <w:tcW w:w="300" w:type="dxa"/>
            <w:vMerge w:val="restart"/>
            <w:vAlign w:val="bottom"/>
          </w:tcPr>
          <w:p w14:paraId="4FF30E23" w14:textId="77777777" w:rsidR="00EB778F" w:rsidRDefault="00B62E70">
            <w:pPr>
              <w:ind w:right="40"/>
              <w:jc w:val="right"/>
              <w:rPr>
                <w:sz w:val="20"/>
                <w:szCs w:val="20"/>
              </w:rPr>
            </w:pPr>
            <w:r>
              <w:rPr>
                <w:rFonts w:ascii="Arial" w:eastAsia="Arial" w:hAnsi="Arial" w:cs="Arial"/>
                <w:sz w:val="12"/>
                <w:szCs w:val="12"/>
              </w:rPr>
              <w:t>08</w:t>
            </w:r>
          </w:p>
        </w:tc>
        <w:tc>
          <w:tcPr>
            <w:tcW w:w="320" w:type="dxa"/>
            <w:vMerge w:val="restart"/>
            <w:vAlign w:val="bottom"/>
          </w:tcPr>
          <w:p w14:paraId="3A723CF1" w14:textId="77777777" w:rsidR="00EB778F" w:rsidRDefault="00B62E70">
            <w:pPr>
              <w:ind w:right="40"/>
              <w:jc w:val="right"/>
              <w:rPr>
                <w:sz w:val="20"/>
                <w:szCs w:val="20"/>
              </w:rPr>
            </w:pPr>
            <w:r>
              <w:rPr>
                <w:rFonts w:ascii="Arial" w:eastAsia="Arial" w:hAnsi="Arial" w:cs="Arial"/>
                <w:sz w:val="12"/>
                <w:szCs w:val="12"/>
              </w:rPr>
              <w:t>09</w:t>
            </w:r>
          </w:p>
        </w:tc>
        <w:tc>
          <w:tcPr>
            <w:tcW w:w="340" w:type="dxa"/>
            <w:vMerge w:val="restart"/>
            <w:vAlign w:val="bottom"/>
          </w:tcPr>
          <w:p w14:paraId="4B98B66D" w14:textId="77777777" w:rsidR="00EB778F" w:rsidRDefault="00B62E70">
            <w:pPr>
              <w:ind w:right="60"/>
              <w:jc w:val="right"/>
              <w:rPr>
                <w:sz w:val="20"/>
                <w:szCs w:val="20"/>
              </w:rPr>
            </w:pPr>
            <w:r>
              <w:rPr>
                <w:rFonts w:ascii="Arial" w:eastAsia="Arial" w:hAnsi="Arial" w:cs="Arial"/>
                <w:sz w:val="12"/>
                <w:szCs w:val="12"/>
              </w:rPr>
              <w:t>10</w:t>
            </w:r>
          </w:p>
        </w:tc>
        <w:tc>
          <w:tcPr>
            <w:tcW w:w="320" w:type="dxa"/>
            <w:vMerge w:val="restart"/>
            <w:vAlign w:val="bottom"/>
          </w:tcPr>
          <w:p w14:paraId="3C9B5B60" w14:textId="77777777" w:rsidR="00EB778F" w:rsidRDefault="00B62E70">
            <w:pPr>
              <w:ind w:right="60"/>
              <w:jc w:val="right"/>
              <w:rPr>
                <w:sz w:val="20"/>
                <w:szCs w:val="20"/>
              </w:rPr>
            </w:pPr>
            <w:r>
              <w:rPr>
                <w:rFonts w:ascii="Arial" w:eastAsia="Arial" w:hAnsi="Arial" w:cs="Arial"/>
                <w:sz w:val="12"/>
                <w:szCs w:val="12"/>
              </w:rPr>
              <w:t>11</w:t>
            </w:r>
          </w:p>
        </w:tc>
        <w:tc>
          <w:tcPr>
            <w:tcW w:w="320" w:type="dxa"/>
            <w:vMerge w:val="restart"/>
            <w:vAlign w:val="bottom"/>
          </w:tcPr>
          <w:p w14:paraId="2F0D3B4E" w14:textId="77777777" w:rsidR="00EB778F" w:rsidRDefault="00B62E70">
            <w:pPr>
              <w:ind w:right="40"/>
              <w:jc w:val="right"/>
              <w:rPr>
                <w:sz w:val="20"/>
                <w:szCs w:val="20"/>
              </w:rPr>
            </w:pPr>
            <w:r>
              <w:rPr>
                <w:rFonts w:ascii="Arial" w:eastAsia="Arial" w:hAnsi="Arial" w:cs="Arial"/>
                <w:sz w:val="12"/>
                <w:szCs w:val="12"/>
              </w:rPr>
              <w:t>12</w:t>
            </w:r>
          </w:p>
        </w:tc>
        <w:tc>
          <w:tcPr>
            <w:tcW w:w="320" w:type="dxa"/>
            <w:vMerge w:val="restart"/>
            <w:vAlign w:val="bottom"/>
          </w:tcPr>
          <w:p w14:paraId="29A8F97A" w14:textId="77777777" w:rsidR="00EB778F" w:rsidRDefault="00B62E70">
            <w:pPr>
              <w:ind w:right="40"/>
              <w:jc w:val="right"/>
              <w:rPr>
                <w:sz w:val="20"/>
                <w:szCs w:val="20"/>
              </w:rPr>
            </w:pPr>
            <w:r>
              <w:rPr>
                <w:rFonts w:ascii="Arial" w:eastAsia="Arial" w:hAnsi="Arial" w:cs="Arial"/>
                <w:sz w:val="12"/>
                <w:szCs w:val="12"/>
              </w:rPr>
              <w:t>13</w:t>
            </w:r>
          </w:p>
        </w:tc>
        <w:tc>
          <w:tcPr>
            <w:tcW w:w="340" w:type="dxa"/>
            <w:vMerge w:val="restart"/>
            <w:vAlign w:val="bottom"/>
          </w:tcPr>
          <w:p w14:paraId="52778480" w14:textId="77777777" w:rsidR="00EB778F" w:rsidRDefault="00B62E70">
            <w:pPr>
              <w:ind w:right="60"/>
              <w:jc w:val="right"/>
              <w:rPr>
                <w:sz w:val="20"/>
                <w:szCs w:val="20"/>
              </w:rPr>
            </w:pPr>
            <w:r>
              <w:rPr>
                <w:rFonts w:ascii="Arial" w:eastAsia="Arial" w:hAnsi="Arial" w:cs="Arial"/>
                <w:sz w:val="12"/>
                <w:szCs w:val="12"/>
              </w:rPr>
              <w:t>14</w:t>
            </w:r>
          </w:p>
        </w:tc>
        <w:tc>
          <w:tcPr>
            <w:tcW w:w="320" w:type="dxa"/>
            <w:vMerge w:val="restart"/>
            <w:vAlign w:val="bottom"/>
          </w:tcPr>
          <w:p w14:paraId="4E2311C5" w14:textId="77777777" w:rsidR="00EB778F" w:rsidRDefault="00B62E70">
            <w:pPr>
              <w:ind w:right="60"/>
              <w:jc w:val="right"/>
              <w:rPr>
                <w:sz w:val="20"/>
                <w:szCs w:val="20"/>
              </w:rPr>
            </w:pPr>
            <w:r>
              <w:rPr>
                <w:rFonts w:ascii="Arial" w:eastAsia="Arial" w:hAnsi="Arial" w:cs="Arial"/>
                <w:sz w:val="12"/>
                <w:szCs w:val="12"/>
              </w:rPr>
              <w:t>15</w:t>
            </w:r>
          </w:p>
        </w:tc>
        <w:tc>
          <w:tcPr>
            <w:tcW w:w="320" w:type="dxa"/>
            <w:vMerge w:val="restart"/>
            <w:vAlign w:val="bottom"/>
          </w:tcPr>
          <w:p w14:paraId="326D824B" w14:textId="77777777" w:rsidR="00EB778F" w:rsidRDefault="00B62E70">
            <w:pPr>
              <w:ind w:right="40"/>
              <w:jc w:val="right"/>
              <w:rPr>
                <w:sz w:val="20"/>
                <w:szCs w:val="20"/>
              </w:rPr>
            </w:pPr>
            <w:r>
              <w:rPr>
                <w:rFonts w:ascii="Arial" w:eastAsia="Arial" w:hAnsi="Arial" w:cs="Arial"/>
                <w:sz w:val="12"/>
                <w:szCs w:val="12"/>
              </w:rPr>
              <w:t>16</w:t>
            </w:r>
          </w:p>
        </w:tc>
        <w:tc>
          <w:tcPr>
            <w:tcW w:w="240" w:type="dxa"/>
            <w:vMerge w:val="restart"/>
            <w:vAlign w:val="bottom"/>
          </w:tcPr>
          <w:p w14:paraId="2E2C34EA" w14:textId="77777777" w:rsidR="00EB778F" w:rsidRDefault="00B62E70">
            <w:pPr>
              <w:jc w:val="right"/>
              <w:rPr>
                <w:sz w:val="20"/>
                <w:szCs w:val="20"/>
              </w:rPr>
            </w:pPr>
            <w:r>
              <w:rPr>
                <w:rFonts w:ascii="Arial" w:eastAsia="Arial" w:hAnsi="Arial" w:cs="Arial"/>
                <w:sz w:val="12"/>
                <w:szCs w:val="12"/>
              </w:rPr>
              <w:t>17</w:t>
            </w:r>
          </w:p>
        </w:tc>
        <w:tc>
          <w:tcPr>
            <w:tcW w:w="620" w:type="dxa"/>
            <w:vAlign w:val="bottom"/>
          </w:tcPr>
          <w:p w14:paraId="70F6BB4A" w14:textId="77777777" w:rsidR="00EB778F" w:rsidRDefault="00EB778F">
            <w:pPr>
              <w:rPr>
                <w:sz w:val="24"/>
                <w:szCs w:val="24"/>
              </w:rPr>
            </w:pPr>
          </w:p>
        </w:tc>
        <w:tc>
          <w:tcPr>
            <w:tcW w:w="160" w:type="dxa"/>
            <w:vAlign w:val="bottom"/>
          </w:tcPr>
          <w:p w14:paraId="447BEE42"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617034DD" w14:textId="77777777" w:rsidR="00EB778F" w:rsidRDefault="00EB778F">
            <w:pPr>
              <w:rPr>
                <w:sz w:val="1"/>
                <w:szCs w:val="1"/>
              </w:rPr>
            </w:pPr>
          </w:p>
        </w:tc>
      </w:tr>
      <w:tr w:rsidR="00EB778F" w14:paraId="6E55A11A" w14:textId="77777777">
        <w:trPr>
          <w:trHeight w:val="95"/>
        </w:trPr>
        <w:tc>
          <w:tcPr>
            <w:tcW w:w="320" w:type="dxa"/>
            <w:vMerge/>
            <w:vAlign w:val="bottom"/>
          </w:tcPr>
          <w:p w14:paraId="72F75370" w14:textId="77777777" w:rsidR="00EB778F" w:rsidRDefault="00EB778F">
            <w:pPr>
              <w:rPr>
                <w:sz w:val="8"/>
                <w:szCs w:val="8"/>
              </w:rPr>
            </w:pPr>
          </w:p>
        </w:tc>
        <w:tc>
          <w:tcPr>
            <w:tcW w:w="300" w:type="dxa"/>
            <w:vMerge/>
            <w:vAlign w:val="bottom"/>
          </w:tcPr>
          <w:p w14:paraId="1548E986" w14:textId="77777777" w:rsidR="00EB778F" w:rsidRDefault="00EB778F">
            <w:pPr>
              <w:rPr>
                <w:sz w:val="8"/>
                <w:szCs w:val="8"/>
              </w:rPr>
            </w:pPr>
          </w:p>
        </w:tc>
        <w:tc>
          <w:tcPr>
            <w:tcW w:w="320" w:type="dxa"/>
            <w:vMerge/>
            <w:vAlign w:val="bottom"/>
          </w:tcPr>
          <w:p w14:paraId="29337AA5" w14:textId="77777777" w:rsidR="00EB778F" w:rsidRDefault="00EB778F">
            <w:pPr>
              <w:rPr>
                <w:sz w:val="8"/>
                <w:szCs w:val="8"/>
              </w:rPr>
            </w:pPr>
          </w:p>
        </w:tc>
        <w:tc>
          <w:tcPr>
            <w:tcW w:w="340" w:type="dxa"/>
            <w:vMerge/>
            <w:vAlign w:val="bottom"/>
          </w:tcPr>
          <w:p w14:paraId="36F4D1ED" w14:textId="77777777" w:rsidR="00EB778F" w:rsidRDefault="00EB778F">
            <w:pPr>
              <w:rPr>
                <w:sz w:val="8"/>
                <w:szCs w:val="8"/>
              </w:rPr>
            </w:pPr>
          </w:p>
        </w:tc>
        <w:tc>
          <w:tcPr>
            <w:tcW w:w="320" w:type="dxa"/>
            <w:vMerge/>
            <w:vAlign w:val="bottom"/>
          </w:tcPr>
          <w:p w14:paraId="69263D99" w14:textId="77777777" w:rsidR="00EB778F" w:rsidRDefault="00EB778F">
            <w:pPr>
              <w:rPr>
                <w:sz w:val="8"/>
                <w:szCs w:val="8"/>
              </w:rPr>
            </w:pPr>
          </w:p>
        </w:tc>
        <w:tc>
          <w:tcPr>
            <w:tcW w:w="320" w:type="dxa"/>
            <w:vMerge/>
            <w:vAlign w:val="bottom"/>
          </w:tcPr>
          <w:p w14:paraId="7B1601E0" w14:textId="77777777" w:rsidR="00EB778F" w:rsidRDefault="00EB778F">
            <w:pPr>
              <w:rPr>
                <w:sz w:val="8"/>
                <w:szCs w:val="8"/>
              </w:rPr>
            </w:pPr>
          </w:p>
        </w:tc>
        <w:tc>
          <w:tcPr>
            <w:tcW w:w="320" w:type="dxa"/>
            <w:vMerge/>
            <w:vAlign w:val="bottom"/>
          </w:tcPr>
          <w:p w14:paraId="1652F2C7" w14:textId="77777777" w:rsidR="00EB778F" w:rsidRDefault="00EB778F">
            <w:pPr>
              <w:rPr>
                <w:sz w:val="8"/>
                <w:szCs w:val="8"/>
              </w:rPr>
            </w:pPr>
          </w:p>
        </w:tc>
        <w:tc>
          <w:tcPr>
            <w:tcW w:w="340" w:type="dxa"/>
            <w:vMerge/>
            <w:vAlign w:val="bottom"/>
          </w:tcPr>
          <w:p w14:paraId="07386E46" w14:textId="77777777" w:rsidR="00EB778F" w:rsidRDefault="00EB778F">
            <w:pPr>
              <w:rPr>
                <w:sz w:val="8"/>
                <w:szCs w:val="8"/>
              </w:rPr>
            </w:pPr>
          </w:p>
        </w:tc>
        <w:tc>
          <w:tcPr>
            <w:tcW w:w="320" w:type="dxa"/>
            <w:vMerge/>
            <w:vAlign w:val="bottom"/>
          </w:tcPr>
          <w:p w14:paraId="1AEB2CD4" w14:textId="77777777" w:rsidR="00EB778F" w:rsidRDefault="00EB778F">
            <w:pPr>
              <w:rPr>
                <w:sz w:val="8"/>
                <w:szCs w:val="8"/>
              </w:rPr>
            </w:pPr>
          </w:p>
        </w:tc>
        <w:tc>
          <w:tcPr>
            <w:tcW w:w="320" w:type="dxa"/>
            <w:vMerge/>
            <w:vAlign w:val="bottom"/>
          </w:tcPr>
          <w:p w14:paraId="4B2379BC" w14:textId="77777777" w:rsidR="00EB778F" w:rsidRDefault="00EB778F">
            <w:pPr>
              <w:rPr>
                <w:sz w:val="8"/>
                <w:szCs w:val="8"/>
              </w:rPr>
            </w:pPr>
          </w:p>
        </w:tc>
        <w:tc>
          <w:tcPr>
            <w:tcW w:w="240" w:type="dxa"/>
            <w:vMerge/>
            <w:vAlign w:val="bottom"/>
          </w:tcPr>
          <w:p w14:paraId="2B020E65" w14:textId="77777777" w:rsidR="00EB778F" w:rsidRDefault="00EB778F">
            <w:pPr>
              <w:rPr>
                <w:sz w:val="8"/>
                <w:szCs w:val="8"/>
              </w:rPr>
            </w:pPr>
          </w:p>
        </w:tc>
        <w:tc>
          <w:tcPr>
            <w:tcW w:w="620" w:type="dxa"/>
            <w:vAlign w:val="bottom"/>
          </w:tcPr>
          <w:p w14:paraId="08EEFE27" w14:textId="77777777" w:rsidR="00EB778F" w:rsidRDefault="00EB778F">
            <w:pPr>
              <w:rPr>
                <w:sz w:val="8"/>
                <w:szCs w:val="8"/>
              </w:rPr>
            </w:pPr>
          </w:p>
        </w:tc>
        <w:tc>
          <w:tcPr>
            <w:tcW w:w="160" w:type="dxa"/>
            <w:vAlign w:val="bottom"/>
          </w:tcPr>
          <w:p w14:paraId="5398E041" w14:textId="77777777" w:rsidR="00EB778F" w:rsidRDefault="00EB778F">
            <w:pPr>
              <w:rPr>
                <w:sz w:val="8"/>
                <w:szCs w:val="8"/>
              </w:rPr>
            </w:pPr>
          </w:p>
        </w:tc>
        <w:tc>
          <w:tcPr>
            <w:tcW w:w="0" w:type="dxa"/>
            <w:vAlign w:val="bottom"/>
          </w:tcPr>
          <w:p w14:paraId="2ADFFF65" w14:textId="77777777" w:rsidR="00EB778F" w:rsidRDefault="00EB778F">
            <w:pPr>
              <w:rPr>
                <w:sz w:val="1"/>
                <w:szCs w:val="1"/>
              </w:rPr>
            </w:pPr>
          </w:p>
        </w:tc>
      </w:tr>
    </w:tbl>
    <w:p w14:paraId="6612535C" w14:textId="77777777" w:rsidR="00EB778F" w:rsidRDefault="00B62E70">
      <w:pPr>
        <w:spacing w:line="20" w:lineRule="exact"/>
        <w:rPr>
          <w:sz w:val="20"/>
          <w:szCs w:val="20"/>
        </w:rPr>
      </w:pPr>
      <w:r>
        <w:rPr>
          <w:noProof/>
          <w:sz w:val="20"/>
          <w:szCs w:val="20"/>
        </w:rPr>
        <w:drawing>
          <wp:anchor distT="0" distB="0" distL="114300" distR="114300" simplePos="0" relativeHeight="251475456" behindDoc="1" locked="0" layoutInCell="0" allowOverlap="1" wp14:anchorId="6E8D2EF6" wp14:editId="394F92F9">
            <wp:simplePos x="0" y="0"/>
            <wp:positionH relativeFrom="column">
              <wp:posOffset>0</wp:posOffset>
            </wp:positionH>
            <wp:positionV relativeFrom="paragraph">
              <wp:posOffset>-1542415</wp:posOffset>
            </wp:positionV>
            <wp:extent cx="2703195" cy="14414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2703195" cy="1441450"/>
                    </a:xfrm>
                    <a:prstGeom prst="rect">
                      <a:avLst/>
                    </a:prstGeom>
                    <a:noFill/>
                  </pic:spPr>
                </pic:pic>
              </a:graphicData>
            </a:graphic>
          </wp:anchor>
        </w:drawing>
      </w:r>
    </w:p>
    <w:p w14:paraId="6814E66F" w14:textId="77777777" w:rsidR="00EB778F" w:rsidRDefault="00B62E70">
      <w:pPr>
        <w:spacing w:line="20" w:lineRule="exact"/>
        <w:rPr>
          <w:sz w:val="20"/>
          <w:szCs w:val="20"/>
        </w:rPr>
      </w:pPr>
      <w:r>
        <w:rPr>
          <w:sz w:val="20"/>
          <w:szCs w:val="20"/>
        </w:rPr>
        <w:br w:type="column"/>
      </w:r>
    </w:p>
    <w:p w14:paraId="04D90D64" w14:textId="77777777" w:rsidR="00EB778F" w:rsidRDefault="00EB778F">
      <w:pPr>
        <w:spacing w:line="241" w:lineRule="exact"/>
        <w:rPr>
          <w:sz w:val="20"/>
          <w:szCs w:val="20"/>
        </w:rPr>
      </w:pPr>
    </w:p>
    <w:p w14:paraId="15E3595F" w14:textId="77777777" w:rsidR="00EB778F" w:rsidRDefault="00B62E70">
      <w:pPr>
        <w:spacing w:line="271" w:lineRule="auto"/>
        <w:ind w:right="140"/>
        <w:rPr>
          <w:sz w:val="20"/>
          <w:szCs w:val="20"/>
        </w:rPr>
      </w:pPr>
      <w:r>
        <w:rPr>
          <w:rFonts w:ascii="Arial" w:eastAsia="Arial" w:hAnsi="Arial" w:cs="Arial"/>
          <w:i/>
          <w:iCs/>
          <w:color w:val="5E0053"/>
          <w:sz w:val="20"/>
          <w:szCs w:val="20"/>
        </w:rPr>
        <w:t>Banks continue to meet credit demand from the real economy in the stress.</w:t>
      </w:r>
    </w:p>
    <w:p w14:paraId="4DE85326" w14:textId="77777777" w:rsidR="00EB778F" w:rsidRDefault="00EB778F">
      <w:pPr>
        <w:spacing w:line="1" w:lineRule="exact"/>
        <w:rPr>
          <w:sz w:val="20"/>
          <w:szCs w:val="20"/>
        </w:rPr>
      </w:pPr>
    </w:p>
    <w:p w14:paraId="64CAB723" w14:textId="77777777" w:rsidR="00EB778F" w:rsidRDefault="00B62E70">
      <w:pPr>
        <w:spacing w:line="288" w:lineRule="auto"/>
        <w:ind w:right="320"/>
        <w:rPr>
          <w:sz w:val="20"/>
          <w:szCs w:val="20"/>
        </w:rPr>
      </w:pPr>
      <w:r>
        <w:rPr>
          <w:rFonts w:ascii="Arial" w:eastAsia="Arial" w:hAnsi="Arial" w:cs="Arial"/>
          <w:sz w:val="19"/>
          <w:szCs w:val="19"/>
        </w:rPr>
        <w:t xml:space="preserve">Banks </w:t>
      </w:r>
      <w:r>
        <w:rPr>
          <w:rFonts w:ascii="Arial" w:eastAsia="Arial" w:hAnsi="Arial" w:cs="Arial"/>
          <w:sz w:val="19"/>
          <w:szCs w:val="19"/>
        </w:rPr>
        <w:t>maintain the supply of credit to UK households and businesses in the stress, with lending to the real economy expanding by around 2% in total over the five years of the scenario (Chart A.5). This is in line with the requirements of the test, reflecting an important macroprudential goal of stress testing — namely to help assess whether the banking system is sufficiently capitalised to be able to maintain the supply of credit to the real economy in the face of severe adverse shocks.</w:t>
      </w:r>
    </w:p>
    <w:p w14:paraId="4FE0ADDA" w14:textId="77777777" w:rsidR="00EB778F" w:rsidRDefault="00EB778F">
      <w:pPr>
        <w:spacing w:line="142" w:lineRule="exact"/>
        <w:rPr>
          <w:sz w:val="20"/>
          <w:szCs w:val="20"/>
        </w:rPr>
      </w:pPr>
    </w:p>
    <w:p w14:paraId="797A72DC" w14:textId="77777777" w:rsidR="00EB778F" w:rsidRDefault="00EB778F">
      <w:pPr>
        <w:sectPr w:rsidR="00EB778F">
          <w:type w:val="continuous"/>
          <w:pgSz w:w="11900" w:h="16838"/>
          <w:pgMar w:top="445" w:right="726" w:bottom="410" w:left="794" w:header="0" w:footer="0" w:gutter="0"/>
          <w:cols w:num="2" w:space="720" w:equalWidth="0">
            <w:col w:w="4606" w:space="720"/>
            <w:col w:w="5060"/>
          </w:cols>
        </w:sectPr>
      </w:pPr>
    </w:p>
    <w:p w14:paraId="69956CFD" w14:textId="77777777" w:rsidR="00EB778F" w:rsidRDefault="00B62E70">
      <w:pPr>
        <w:spacing w:line="258" w:lineRule="auto"/>
        <w:ind w:left="6" w:right="300"/>
        <w:rPr>
          <w:sz w:val="20"/>
          <w:szCs w:val="20"/>
        </w:rPr>
      </w:pPr>
      <w:r>
        <w:rPr>
          <w:rFonts w:ascii="Arial" w:eastAsia="Arial" w:hAnsi="Arial" w:cs="Arial"/>
          <w:sz w:val="11"/>
          <w:szCs w:val="11"/>
        </w:rPr>
        <w:t>Sources: PRA regulatory returns, published accounts, participating banks’ STDF data submissions, Bank analysis and calculations.</w:t>
      </w:r>
    </w:p>
    <w:p w14:paraId="2483048C" w14:textId="77777777" w:rsidR="00EB778F" w:rsidRDefault="00EB778F">
      <w:pPr>
        <w:spacing w:line="118" w:lineRule="exact"/>
        <w:rPr>
          <w:sz w:val="20"/>
          <w:szCs w:val="20"/>
        </w:rPr>
      </w:pPr>
    </w:p>
    <w:p w14:paraId="51523225" w14:textId="77777777" w:rsidR="00EB778F" w:rsidRDefault="00B62E70">
      <w:pPr>
        <w:numPr>
          <w:ilvl w:val="0"/>
          <w:numId w:val="15"/>
        </w:numPr>
        <w:tabs>
          <w:tab w:val="left" w:pos="166"/>
        </w:tabs>
        <w:spacing w:line="271" w:lineRule="auto"/>
        <w:ind w:left="166" w:right="80" w:hanging="166"/>
        <w:rPr>
          <w:rFonts w:ascii="Arial" w:eastAsia="Arial" w:hAnsi="Arial" w:cs="Arial"/>
          <w:sz w:val="10"/>
          <w:szCs w:val="10"/>
        </w:rPr>
      </w:pPr>
      <w:r>
        <w:rPr>
          <w:rFonts w:ascii="Arial" w:eastAsia="Arial" w:hAnsi="Arial" w:cs="Arial"/>
          <w:sz w:val="10"/>
          <w:szCs w:val="10"/>
        </w:rPr>
        <w:t xml:space="preserve">The CET1 capital ratio is defined as CET1 capital expressed as a percentage of </w:t>
      </w:r>
      <w:r>
        <w:rPr>
          <w:rFonts w:ascii="Arial" w:eastAsia="Arial" w:hAnsi="Arial" w:cs="Arial"/>
          <w:sz w:val="10"/>
          <w:szCs w:val="10"/>
        </w:rPr>
        <w:t>risk-weighted assets. Major UK banks are Barclays, The Co-operative Bank (until 2013), HSBC, Lloyds Banking Group, Nationwide, The Royal Bank of Scotland, Santander UK and Standard Chartered (from 2014). From 2011, data are CET1 capital ratios as reported by banks. Prior to 2011, data are</w:t>
      </w:r>
    </w:p>
    <w:p w14:paraId="595A93A0" w14:textId="77777777" w:rsidR="00EB778F" w:rsidRDefault="00B62E70">
      <w:pPr>
        <w:ind w:left="166"/>
        <w:rPr>
          <w:rFonts w:ascii="Arial" w:eastAsia="Arial" w:hAnsi="Arial" w:cs="Arial"/>
          <w:sz w:val="10"/>
          <w:szCs w:val="10"/>
        </w:rPr>
      </w:pPr>
      <w:r>
        <w:rPr>
          <w:rFonts w:ascii="Arial" w:eastAsia="Arial" w:hAnsi="Arial" w:cs="Arial"/>
          <w:sz w:val="11"/>
          <w:szCs w:val="11"/>
        </w:rPr>
        <w:t>Bank estimates of banks’ CET1 ratios.</w:t>
      </w:r>
    </w:p>
    <w:p w14:paraId="02DE4755" w14:textId="77777777" w:rsidR="00EB778F" w:rsidRDefault="00EB778F">
      <w:pPr>
        <w:spacing w:line="3" w:lineRule="exact"/>
        <w:rPr>
          <w:rFonts w:ascii="Arial" w:eastAsia="Arial" w:hAnsi="Arial" w:cs="Arial"/>
          <w:sz w:val="10"/>
          <w:szCs w:val="10"/>
        </w:rPr>
      </w:pPr>
    </w:p>
    <w:p w14:paraId="24633211" w14:textId="77777777" w:rsidR="00EB778F" w:rsidRDefault="00B62E70">
      <w:pPr>
        <w:numPr>
          <w:ilvl w:val="0"/>
          <w:numId w:val="15"/>
        </w:numPr>
        <w:tabs>
          <w:tab w:val="left" w:pos="166"/>
        </w:tabs>
        <w:ind w:left="166" w:hanging="166"/>
        <w:rPr>
          <w:rFonts w:ascii="Arial" w:eastAsia="Arial" w:hAnsi="Arial" w:cs="Arial"/>
          <w:sz w:val="11"/>
          <w:szCs w:val="11"/>
        </w:rPr>
      </w:pPr>
      <w:r>
        <w:rPr>
          <w:rFonts w:ascii="Arial" w:eastAsia="Arial" w:hAnsi="Arial" w:cs="Arial"/>
          <w:sz w:val="11"/>
          <w:szCs w:val="11"/>
        </w:rPr>
        <w:t>Capital figures are year end.</w:t>
      </w:r>
    </w:p>
    <w:p w14:paraId="0C8473C6" w14:textId="77777777" w:rsidR="00EB778F" w:rsidRDefault="00EB778F">
      <w:pPr>
        <w:spacing w:line="3" w:lineRule="exact"/>
        <w:rPr>
          <w:rFonts w:ascii="Arial" w:eastAsia="Arial" w:hAnsi="Arial" w:cs="Arial"/>
          <w:sz w:val="11"/>
          <w:szCs w:val="11"/>
        </w:rPr>
      </w:pPr>
    </w:p>
    <w:p w14:paraId="505A22E2" w14:textId="77777777" w:rsidR="00EB778F" w:rsidRDefault="00B62E70">
      <w:pPr>
        <w:numPr>
          <w:ilvl w:val="0"/>
          <w:numId w:val="15"/>
        </w:numPr>
        <w:tabs>
          <w:tab w:val="left" w:pos="166"/>
        </w:tabs>
        <w:ind w:left="166" w:hanging="166"/>
        <w:rPr>
          <w:rFonts w:ascii="Arial" w:eastAsia="Arial" w:hAnsi="Arial" w:cs="Arial"/>
          <w:sz w:val="11"/>
          <w:szCs w:val="11"/>
        </w:rPr>
      </w:pPr>
      <w:r>
        <w:rPr>
          <w:rFonts w:ascii="Arial" w:eastAsia="Arial" w:hAnsi="Arial" w:cs="Arial"/>
          <w:sz w:val="11"/>
          <w:szCs w:val="11"/>
        </w:rPr>
        <w:t>The impact of the 2018 ACS does not include the conversion of AT1 instruments.</w:t>
      </w:r>
    </w:p>
    <w:p w14:paraId="2CF91B88"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76480" behindDoc="1" locked="0" layoutInCell="0" allowOverlap="1" wp14:anchorId="3CC61AD2" wp14:editId="16FFC541">
                <wp:simplePos x="0" y="0"/>
                <wp:positionH relativeFrom="column">
                  <wp:posOffset>0</wp:posOffset>
                </wp:positionH>
                <wp:positionV relativeFrom="paragraph">
                  <wp:posOffset>332740</wp:posOffset>
                </wp:positionV>
                <wp:extent cx="309562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68423A72" id="Shape 23" o:spid="_x0000_s1026" style="position:absolute;z-index:-251840000;visibility:visible;mso-wrap-style:square;mso-wrap-distance-left:9pt;mso-wrap-distance-top:0;mso-wrap-distance-right:9pt;mso-wrap-distance-bottom:0;mso-position-horizontal:absolute;mso-position-horizontal-relative:text;mso-position-vertical:absolute;mso-position-vertical-relative:text" from="0,26.2pt" to="243.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" o:allowincell="f" filled="t" strokecolor="#5e0053" strokeweight=".7pt">
                <v:stroke joinstyle="miter"/>
                <o:lock v:ext="edit" shapetype="f"/>
              </v:line>
            </w:pict>
          </mc:Fallback>
        </mc:AlternateContent>
      </w:r>
    </w:p>
    <w:p w14:paraId="6BA20BAB" w14:textId="77777777" w:rsidR="00EB778F" w:rsidRDefault="00EB778F">
      <w:pPr>
        <w:spacing w:line="200" w:lineRule="exact"/>
        <w:rPr>
          <w:sz w:val="20"/>
          <w:szCs w:val="20"/>
        </w:rPr>
      </w:pPr>
    </w:p>
    <w:p w14:paraId="42A6821A" w14:textId="77777777" w:rsidR="00EB778F" w:rsidRDefault="00EB778F">
      <w:pPr>
        <w:spacing w:line="389" w:lineRule="exact"/>
        <w:rPr>
          <w:sz w:val="20"/>
          <w:szCs w:val="20"/>
        </w:rPr>
      </w:pPr>
    </w:p>
    <w:p w14:paraId="08D9F757" w14:textId="77777777" w:rsidR="00EB778F" w:rsidRDefault="00B62E70">
      <w:pPr>
        <w:ind w:left="6"/>
        <w:rPr>
          <w:sz w:val="20"/>
          <w:szCs w:val="20"/>
        </w:rPr>
      </w:pPr>
      <w:r>
        <w:rPr>
          <w:rFonts w:ascii="Arial" w:eastAsia="Arial" w:hAnsi="Arial" w:cs="Arial"/>
          <w:b/>
          <w:bCs/>
          <w:color w:val="5E0053"/>
          <w:sz w:val="17"/>
          <w:szCs w:val="17"/>
        </w:rPr>
        <w:t>Chart A.5</w:t>
      </w:r>
      <w:r>
        <w:rPr>
          <w:rFonts w:ascii="Arial" w:eastAsia="Arial" w:hAnsi="Arial" w:cs="Arial"/>
          <w:color w:val="5E0053"/>
          <w:sz w:val="17"/>
          <w:szCs w:val="17"/>
        </w:rPr>
        <w:t xml:space="preserve"> Banks continue meet credit demand in the stress</w:t>
      </w:r>
    </w:p>
    <w:p w14:paraId="2CF27A8E" w14:textId="77777777" w:rsidR="00EB778F" w:rsidRDefault="00EB778F">
      <w:pPr>
        <w:spacing w:line="39" w:lineRule="exact"/>
        <w:rPr>
          <w:sz w:val="20"/>
          <w:szCs w:val="20"/>
        </w:rPr>
      </w:pPr>
    </w:p>
    <w:p w14:paraId="6D546B08" w14:textId="77777777" w:rsidR="00EB778F" w:rsidRDefault="00B62E70">
      <w:pPr>
        <w:spacing w:line="261" w:lineRule="exact"/>
        <w:ind w:left="6" w:right="420"/>
        <w:rPr>
          <w:sz w:val="20"/>
          <w:szCs w:val="20"/>
        </w:rPr>
      </w:pPr>
      <w:r>
        <w:rPr>
          <w:rFonts w:ascii="Arial" w:eastAsia="Arial" w:hAnsi="Arial" w:cs="Arial"/>
          <w:sz w:val="16"/>
          <w:szCs w:val="16"/>
        </w:rPr>
        <w:t>Projected lending to UK individuals and companies by stress</w:t>
      </w:r>
      <w:r>
        <w:rPr>
          <w:rFonts w:ascii="Arial Unicode MS" w:eastAsia="Arial Unicode MS" w:hAnsi="Arial Unicode MS" w:cs="Arial Unicode MS"/>
          <w:sz w:val="16"/>
          <w:szCs w:val="16"/>
        </w:rPr>
        <w:t>‑</w:t>
      </w:r>
      <w:r>
        <w:rPr>
          <w:rFonts w:ascii="Arial" w:eastAsia="Arial" w:hAnsi="Arial" w:cs="Arial"/>
          <w:sz w:val="16"/>
          <w:szCs w:val="16"/>
        </w:rPr>
        <w:t>test participants</w:t>
      </w:r>
      <w:r>
        <w:rPr>
          <w:rFonts w:ascii="Arial" w:eastAsia="Arial" w:hAnsi="Arial" w:cs="Arial"/>
          <w:sz w:val="24"/>
          <w:szCs w:val="24"/>
          <w:vertAlign w:val="superscript"/>
        </w:rPr>
        <w:t>(a)</w:t>
      </w:r>
    </w:p>
    <w:p w14:paraId="5A9AFCC1" w14:textId="77777777" w:rsidR="00EB778F" w:rsidRDefault="00EB778F">
      <w:pPr>
        <w:spacing w:line="1"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640"/>
        <w:gridCol w:w="740"/>
        <w:gridCol w:w="640"/>
        <w:gridCol w:w="1080"/>
        <w:gridCol w:w="640"/>
        <w:gridCol w:w="580"/>
        <w:gridCol w:w="220"/>
        <w:gridCol w:w="20"/>
      </w:tblGrid>
      <w:tr w:rsidR="00EB778F" w14:paraId="674E0D3D" w14:textId="77777777">
        <w:trPr>
          <w:trHeight w:val="240"/>
        </w:trPr>
        <w:tc>
          <w:tcPr>
            <w:tcW w:w="640" w:type="dxa"/>
            <w:vAlign w:val="bottom"/>
          </w:tcPr>
          <w:p w14:paraId="06DF52DB" w14:textId="77777777" w:rsidR="00EB778F" w:rsidRDefault="00EB778F">
            <w:pPr>
              <w:rPr>
                <w:sz w:val="20"/>
                <w:szCs w:val="20"/>
              </w:rPr>
            </w:pPr>
          </w:p>
        </w:tc>
        <w:tc>
          <w:tcPr>
            <w:tcW w:w="740" w:type="dxa"/>
            <w:vAlign w:val="bottom"/>
          </w:tcPr>
          <w:p w14:paraId="407A4DC3" w14:textId="77777777" w:rsidR="00EB778F" w:rsidRDefault="00EB778F">
            <w:pPr>
              <w:rPr>
                <w:sz w:val="20"/>
                <w:szCs w:val="20"/>
              </w:rPr>
            </w:pPr>
          </w:p>
        </w:tc>
        <w:tc>
          <w:tcPr>
            <w:tcW w:w="640" w:type="dxa"/>
            <w:vAlign w:val="bottom"/>
          </w:tcPr>
          <w:p w14:paraId="2F060024" w14:textId="77777777" w:rsidR="00EB778F" w:rsidRDefault="00EB778F">
            <w:pPr>
              <w:rPr>
                <w:sz w:val="20"/>
                <w:szCs w:val="20"/>
              </w:rPr>
            </w:pPr>
          </w:p>
        </w:tc>
        <w:tc>
          <w:tcPr>
            <w:tcW w:w="1080" w:type="dxa"/>
            <w:vAlign w:val="bottom"/>
          </w:tcPr>
          <w:p w14:paraId="144037CD" w14:textId="77777777" w:rsidR="00EB778F" w:rsidRDefault="00EB778F">
            <w:pPr>
              <w:rPr>
                <w:sz w:val="20"/>
                <w:szCs w:val="20"/>
              </w:rPr>
            </w:pPr>
          </w:p>
        </w:tc>
        <w:tc>
          <w:tcPr>
            <w:tcW w:w="1220" w:type="dxa"/>
            <w:gridSpan w:val="2"/>
            <w:vAlign w:val="bottom"/>
          </w:tcPr>
          <w:p w14:paraId="7EA97B53" w14:textId="77777777" w:rsidR="00EB778F" w:rsidRDefault="00B62E70">
            <w:pPr>
              <w:jc w:val="right"/>
              <w:rPr>
                <w:sz w:val="20"/>
                <w:szCs w:val="20"/>
              </w:rPr>
            </w:pPr>
            <w:r>
              <w:rPr>
                <w:rFonts w:ascii="Arial" w:eastAsia="Arial" w:hAnsi="Arial" w:cs="Arial"/>
                <w:sz w:val="12"/>
                <w:szCs w:val="12"/>
              </w:rPr>
              <w:t>Year-end 2017 = 100</w:t>
            </w:r>
          </w:p>
        </w:tc>
        <w:tc>
          <w:tcPr>
            <w:tcW w:w="220" w:type="dxa"/>
            <w:vAlign w:val="bottom"/>
          </w:tcPr>
          <w:p w14:paraId="46ED26C6" w14:textId="77777777" w:rsidR="00EB778F" w:rsidRDefault="00B62E70">
            <w:pPr>
              <w:jc w:val="right"/>
              <w:rPr>
                <w:sz w:val="20"/>
                <w:szCs w:val="20"/>
              </w:rPr>
            </w:pPr>
            <w:r>
              <w:rPr>
                <w:rFonts w:ascii="Arial" w:eastAsia="Arial" w:hAnsi="Arial" w:cs="Arial"/>
                <w:w w:val="89"/>
                <w:sz w:val="12"/>
                <w:szCs w:val="12"/>
              </w:rPr>
              <w:t>120</w:t>
            </w:r>
          </w:p>
        </w:tc>
        <w:tc>
          <w:tcPr>
            <w:tcW w:w="0" w:type="dxa"/>
            <w:vAlign w:val="bottom"/>
          </w:tcPr>
          <w:p w14:paraId="12F54B15" w14:textId="77777777" w:rsidR="00EB778F" w:rsidRDefault="00EB778F">
            <w:pPr>
              <w:rPr>
                <w:sz w:val="1"/>
                <w:szCs w:val="1"/>
              </w:rPr>
            </w:pPr>
          </w:p>
        </w:tc>
      </w:tr>
      <w:tr w:rsidR="00EB778F" w14:paraId="4E7A50ED" w14:textId="77777777">
        <w:trPr>
          <w:trHeight w:val="378"/>
        </w:trPr>
        <w:tc>
          <w:tcPr>
            <w:tcW w:w="640" w:type="dxa"/>
            <w:vAlign w:val="bottom"/>
          </w:tcPr>
          <w:p w14:paraId="385EC83C" w14:textId="77777777" w:rsidR="00EB778F" w:rsidRDefault="00EB778F">
            <w:pPr>
              <w:rPr>
                <w:sz w:val="24"/>
                <w:szCs w:val="24"/>
              </w:rPr>
            </w:pPr>
          </w:p>
        </w:tc>
        <w:tc>
          <w:tcPr>
            <w:tcW w:w="740" w:type="dxa"/>
            <w:vAlign w:val="bottom"/>
          </w:tcPr>
          <w:p w14:paraId="27346EEE" w14:textId="77777777" w:rsidR="00EB778F" w:rsidRDefault="00EB778F">
            <w:pPr>
              <w:rPr>
                <w:sz w:val="24"/>
                <w:szCs w:val="24"/>
              </w:rPr>
            </w:pPr>
          </w:p>
        </w:tc>
        <w:tc>
          <w:tcPr>
            <w:tcW w:w="640" w:type="dxa"/>
            <w:vAlign w:val="bottom"/>
          </w:tcPr>
          <w:p w14:paraId="21905EBB" w14:textId="77777777" w:rsidR="00EB778F" w:rsidRDefault="00EB778F">
            <w:pPr>
              <w:rPr>
                <w:sz w:val="24"/>
                <w:szCs w:val="24"/>
              </w:rPr>
            </w:pPr>
          </w:p>
        </w:tc>
        <w:tc>
          <w:tcPr>
            <w:tcW w:w="1080" w:type="dxa"/>
            <w:vAlign w:val="bottom"/>
          </w:tcPr>
          <w:p w14:paraId="3A8EDD3D" w14:textId="77777777" w:rsidR="00EB778F" w:rsidRDefault="00EB778F">
            <w:pPr>
              <w:rPr>
                <w:sz w:val="24"/>
                <w:szCs w:val="24"/>
              </w:rPr>
            </w:pPr>
          </w:p>
        </w:tc>
        <w:tc>
          <w:tcPr>
            <w:tcW w:w="640" w:type="dxa"/>
            <w:vAlign w:val="bottom"/>
          </w:tcPr>
          <w:p w14:paraId="15CA3492" w14:textId="77777777" w:rsidR="00EB778F" w:rsidRDefault="00EB778F">
            <w:pPr>
              <w:rPr>
                <w:sz w:val="24"/>
                <w:szCs w:val="24"/>
              </w:rPr>
            </w:pPr>
          </w:p>
        </w:tc>
        <w:tc>
          <w:tcPr>
            <w:tcW w:w="580" w:type="dxa"/>
            <w:vAlign w:val="bottom"/>
          </w:tcPr>
          <w:p w14:paraId="094F7C7D" w14:textId="77777777" w:rsidR="00EB778F" w:rsidRDefault="00EB778F">
            <w:pPr>
              <w:rPr>
                <w:sz w:val="24"/>
                <w:szCs w:val="24"/>
              </w:rPr>
            </w:pPr>
          </w:p>
        </w:tc>
        <w:tc>
          <w:tcPr>
            <w:tcW w:w="220" w:type="dxa"/>
            <w:vAlign w:val="bottom"/>
          </w:tcPr>
          <w:p w14:paraId="49678AC5" w14:textId="77777777" w:rsidR="00EB778F" w:rsidRDefault="00B62E70">
            <w:pPr>
              <w:jc w:val="right"/>
              <w:rPr>
                <w:sz w:val="20"/>
                <w:szCs w:val="20"/>
              </w:rPr>
            </w:pPr>
            <w:r>
              <w:rPr>
                <w:rFonts w:ascii="Arial" w:eastAsia="Arial" w:hAnsi="Arial" w:cs="Arial"/>
                <w:w w:val="89"/>
                <w:sz w:val="12"/>
                <w:szCs w:val="12"/>
              </w:rPr>
              <w:t>115</w:t>
            </w:r>
          </w:p>
        </w:tc>
        <w:tc>
          <w:tcPr>
            <w:tcW w:w="0" w:type="dxa"/>
            <w:vAlign w:val="bottom"/>
          </w:tcPr>
          <w:p w14:paraId="24438CB9" w14:textId="77777777" w:rsidR="00EB778F" w:rsidRDefault="00EB778F">
            <w:pPr>
              <w:rPr>
                <w:sz w:val="1"/>
                <w:szCs w:val="1"/>
              </w:rPr>
            </w:pPr>
          </w:p>
        </w:tc>
      </w:tr>
      <w:tr w:rsidR="00EB778F" w14:paraId="23D36DCB" w14:textId="77777777">
        <w:trPr>
          <w:trHeight w:val="174"/>
        </w:trPr>
        <w:tc>
          <w:tcPr>
            <w:tcW w:w="640" w:type="dxa"/>
            <w:vAlign w:val="bottom"/>
          </w:tcPr>
          <w:p w14:paraId="457F6505" w14:textId="77777777" w:rsidR="00EB778F" w:rsidRDefault="00EB778F">
            <w:pPr>
              <w:rPr>
                <w:sz w:val="15"/>
                <w:szCs w:val="15"/>
              </w:rPr>
            </w:pPr>
          </w:p>
        </w:tc>
        <w:tc>
          <w:tcPr>
            <w:tcW w:w="740" w:type="dxa"/>
            <w:vAlign w:val="bottom"/>
          </w:tcPr>
          <w:p w14:paraId="43535140" w14:textId="77777777" w:rsidR="00EB778F" w:rsidRDefault="00EB778F">
            <w:pPr>
              <w:rPr>
                <w:sz w:val="15"/>
                <w:szCs w:val="15"/>
              </w:rPr>
            </w:pPr>
          </w:p>
        </w:tc>
        <w:tc>
          <w:tcPr>
            <w:tcW w:w="640" w:type="dxa"/>
            <w:vAlign w:val="bottom"/>
          </w:tcPr>
          <w:p w14:paraId="6E60D552" w14:textId="77777777" w:rsidR="00EB778F" w:rsidRDefault="00EB778F">
            <w:pPr>
              <w:rPr>
                <w:sz w:val="15"/>
                <w:szCs w:val="15"/>
              </w:rPr>
            </w:pPr>
          </w:p>
        </w:tc>
        <w:tc>
          <w:tcPr>
            <w:tcW w:w="1080" w:type="dxa"/>
            <w:vAlign w:val="bottom"/>
          </w:tcPr>
          <w:p w14:paraId="13E49929" w14:textId="77777777" w:rsidR="00EB778F" w:rsidRDefault="00B62E70">
            <w:pPr>
              <w:ind w:left="80"/>
              <w:rPr>
                <w:sz w:val="20"/>
                <w:szCs w:val="20"/>
              </w:rPr>
            </w:pPr>
            <w:r>
              <w:rPr>
                <w:rFonts w:ascii="Arial" w:eastAsia="Arial" w:hAnsi="Arial" w:cs="Arial"/>
                <w:w w:val="96"/>
                <w:sz w:val="12"/>
                <w:szCs w:val="12"/>
              </w:rPr>
              <w:t>Baseline projection</w:t>
            </w:r>
          </w:p>
        </w:tc>
        <w:tc>
          <w:tcPr>
            <w:tcW w:w="640" w:type="dxa"/>
            <w:vAlign w:val="bottom"/>
          </w:tcPr>
          <w:p w14:paraId="43D482CD" w14:textId="77777777" w:rsidR="00EB778F" w:rsidRDefault="00EB778F">
            <w:pPr>
              <w:rPr>
                <w:sz w:val="15"/>
                <w:szCs w:val="15"/>
              </w:rPr>
            </w:pPr>
          </w:p>
        </w:tc>
        <w:tc>
          <w:tcPr>
            <w:tcW w:w="580" w:type="dxa"/>
            <w:vAlign w:val="bottom"/>
          </w:tcPr>
          <w:p w14:paraId="4AAAC232" w14:textId="77777777" w:rsidR="00EB778F" w:rsidRDefault="00EB778F">
            <w:pPr>
              <w:rPr>
                <w:sz w:val="15"/>
                <w:szCs w:val="15"/>
              </w:rPr>
            </w:pPr>
          </w:p>
        </w:tc>
        <w:tc>
          <w:tcPr>
            <w:tcW w:w="220" w:type="dxa"/>
            <w:vAlign w:val="bottom"/>
          </w:tcPr>
          <w:p w14:paraId="13E8DC32" w14:textId="77777777" w:rsidR="00EB778F" w:rsidRDefault="00EB778F">
            <w:pPr>
              <w:rPr>
                <w:sz w:val="15"/>
                <w:szCs w:val="15"/>
              </w:rPr>
            </w:pPr>
          </w:p>
        </w:tc>
        <w:tc>
          <w:tcPr>
            <w:tcW w:w="0" w:type="dxa"/>
            <w:vAlign w:val="bottom"/>
          </w:tcPr>
          <w:p w14:paraId="67543072" w14:textId="77777777" w:rsidR="00EB778F" w:rsidRDefault="00EB778F">
            <w:pPr>
              <w:rPr>
                <w:sz w:val="1"/>
                <w:szCs w:val="1"/>
              </w:rPr>
            </w:pPr>
          </w:p>
        </w:tc>
      </w:tr>
      <w:tr w:rsidR="00EB778F" w14:paraId="6882A34F" w14:textId="77777777">
        <w:trPr>
          <w:trHeight w:val="204"/>
        </w:trPr>
        <w:tc>
          <w:tcPr>
            <w:tcW w:w="640" w:type="dxa"/>
            <w:vAlign w:val="bottom"/>
          </w:tcPr>
          <w:p w14:paraId="0127B933" w14:textId="77777777" w:rsidR="00EB778F" w:rsidRDefault="00EB778F">
            <w:pPr>
              <w:rPr>
                <w:sz w:val="17"/>
                <w:szCs w:val="17"/>
              </w:rPr>
            </w:pPr>
          </w:p>
        </w:tc>
        <w:tc>
          <w:tcPr>
            <w:tcW w:w="740" w:type="dxa"/>
            <w:vAlign w:val="bottom"/>
          </w:tcPr>
          <w:p w14:paraId="6BF892B2" w14:textId="77777777" w:rsidR="00EB778F" w:rsidRDefault="00EB778F">
            <w:pPr>
              <w:rPr>
                <w:sz w:val="17"/>
                <w:szCs w:val="17"/>
              </w:rPr>
            </w:pPr>
          </w:p>
        </w:tc>
        <w:tc>
          <w:tcPr>
            <w:tcW w:w="640" w:type="dxa"/>
            <w:vAlign w:val="bottom"/>
          </w:tcPr>
          <w:p w14:paraId="3A20A735" w14:textId="77777777" w:rsidR="00EB778F" w:rsidRDefault="00EB778F">
            <w:pPr>
              <w:rPr>
                <w:sz w:val="17"/>
                <w:szCs w:val="17"/>
              </w:rPr>
            </w:pPr>
          </w:p>
        </w:tc>
        <w:tc>
          <w:tcPr>
            <w:tcW w:w="1080" w:type="dxa"/>
            <w:vAlign w:val="bottom"/>
          </w:tcPr>
          <w:p w14:paraId="11BB7AE4" w14:textId="77777777" w:rsidR="00EB778F" w:rsidRDefault="00EB778F">
            <w:pPr>
              <w:rPr>
                <w:sz w:val="17"/>
                <w:szCs w:val="17"/>
              </w:rPr>
            </w:pPr>
          </w:p>
        </w:tc>
        <w:tc>
          <w:tcPr>
            <w:tcW w:w="640" w:type="dxa"/>
            <w:vAlign w:val="bottom"/>
          </w:tcPr>
          <w:p w14:paraId="6066401D" w14:textId="77777777" w:rsidR="00EB778F" w:rsidRDefault="00EB778F">
            <w:pPr>
              <w:rPr>
                <w:sz w:val="17"/>
                <w:szCs w:val="17"/>
              </w:rPr>
            </w:pPr>
          </w:p>
        </w:tc>
        <w:tc>
          <w:tcPr>
            <w:tcW w:w="580" w:type="dxa"/>
            <w:vAlign w:val="bottom"/>
          </w:tcPr>
          <w:p w14:paraId="4DB676B8" w14:textId="77777777" w:rsidR="00EB778F" w:rsidRDefault="00EB778F">
            <w:pPr>
              <w:rPr>
                <w:sz w:val="17"/>
                <w:szCs w:val="17"/>
              </w:rPr>
            </w:pPr>
          </w:p>
        </w:tc>
        <w:tc>
          <w:tcPr>
            <w:tcW w:w="220" w:type="dxa"/>
            <w:vAlign w:val="bottom"/>
          </w:tcPr>
          <w:p w14:paraId="6BF5570B" w14:textId="77777777" w:rsidR="00EB778F" w:rsidRDefault="00B62E70">
            <w:pPr>
              <w:jc w:val="right"/>
              <w:rPr>
                <w:sz w:val="20"/>
                <w:szCs w:val="20"/>
              </w:rPr>
            </w:pPr>
            <w:r>
              <w:rPr>
                <w:rFonts w:ascii="Arial" w:eastAsia="Arial" w:hAnsi="Arial" w:cs="Arial"/>
                <w:w w:val="89"/>
                <w:sz w:val="12"/>
                <w:szCs w:val="12"/>
              </w:rPr>
              <w:t>110</w:t>
            </w:r>
          </w:p>
        </w:tc>
        <w:tc>
          <w:tcPr>
            <w:tcW w:w="0" w:type="dxa"/>
            <w:vAlign w:val="bottom"/>
          </w:tcPr>
          <w:p w14:paraId="3E1937E8" w14:textId="77777777" w:rsidR="00EB778F" w:rsidRDefault="00EB778F">
            <w:pPr>
              <w:rPr>
                <w:sz w:val="1"/>
                <w:szCs w:val="1"/>
              </w:rPr>
            </w:pPr>
          </w:p>
        </w:tc>
      </w:tr>
      <w:tr w:rsidR="00EB778F" w14:paraId="1B3BE1A0" w14:textId="77777777">
        <w:trPr>
          <w:trHeight w:val="378"/>
        </w:trPr>
        <w:tc>
          <w:tcPr>
            <w:tcW w:w="640" w:type="dxa"/>
            <w:vAlign w:val="bottom"/>
          </w:tcPr>
          <w:p w14:paraId="76BFFA58" w14:textId="77777777" w:rsidR="00EB778F" w:rsidRDefault="00EB778F">
            <w:pPr>
              <w:rPr>
                <w:sz w:val="24"/>
                <w:szCs w:val="24"/>
              </w:rPr>
            </w:pPr>
          </w:p>
        </w:tc>
        <w:tc>
          <w:tcPr>
            <w:tcW w:w="740" w:type="dxa"/>
            <w:vAlign w:val="bottom"/>
          </w:tcPr>
          <w:p w14:paraId="3DF3EA58" w14:textId="77777777" w:rsidR="00EB778F" w:rsidRDefault="00EB778F">
            <w:pPr>
              <w:rPr>
                <w:sz w:val="24"/>
                <w:szCs w:val="24"/>
              </w:rPr>
            </w:pPr>
          </w:p>
        </w:tc>
        <w:tc>
          <w:tcPr>
            <w:tcW w:w="640" w:type="dxa"/>
            <w:vAlign w:val="bottom"/>
          </w:tcPr>
          <w:p w14:paraId="51720CDB" w14:textId="77777777" w:rsidR="00EB778F" w:rsidRDefault="00EB778F">
            <w:pPr>
              <w:rPr>
                <w:sz w:val="24"/>
                <w:szCs w:val="24"/>
              </w:rPr>
            </w:pPr>
          </w:p>
        </w:tc>
        <w:tc>
          <w:tcPr>
            <w:tcW w:w="1080" w:type="dxa"/>
            <w:vAlign w:val="bottom"/>
          </w:tcPr>
          <w:p w14:paraId="1F641410" w14:textId="77777777" w:rsidR="00EB778F" w:rsidRDefault="00EB778F">
            <w:pPr>
              <w:rPr>
                <w:sz w:val="24"/>
                <w:szCs w:val="24"/>
              </w:rPr>
            </w:pPr>
          </w:p>
        </w:tc>
        <w:tc>
          <w:tcPr>
            <w:tcW w:w="640" w:type="dxa"/>
            <w:vAlign w:val="bottom"/>
          </w:tcPr>
          <w:p w14:paraId="5D626FDE" w14:textId="77777777" w:rsidR="00EB778F" w:rsidRDefault="00EB778F">
            <w:pPr>
              <w:rPr>
                <w:sz w:val="24"/>
                <w:szCs w:val="24"/>
              </w:rPr>
            </w:pPr>
          </w:p>
        </w:tc>
        <w:tc>
          <w:tcPr>
            <w:tcW w:w="580" w:type="dxa"/>
            <w:vAlign w:val="bottom"/>
          </w:tcPr>
          <w:p w14:paraId="246A917C" w14:textId="77777777" w:rsidR="00EB778F" w:rsidRDefault="00EB778F">
            <w:pPr>
              <w:rPr>
                <w:sz w:val="24"/>
                <w:szCs w:val="24"/>
              </w:rPr>
            </w:pPr>
          </w:p>
        </w:tc>
        <w:tc>
          <w:tcPr>
            <w:tcW w:w="220" w:type="dxa"/>
            <w:vAlign w:val="bottom"/>
          </w:tcPr>
          <w:p w14:paraId="275C02DD" w14:textId="77777777" w:rsidR="00EB778F" w:rsidRDefault="00B62E70">
            <w:pPr>
              <w:jc w:val="right"/>
              <w:rPr>
                <w:sz w:val="20"/>
                <w:szCs w:val="20"/>
              </w:rPr>
            </w:pPr>
            <w:r>
              <w:rPr>
                <w:rFonts w:ascii="Arial" w:eastAsia="Arial" w:hAnsi="Arial" w:cs="Arial"/>
                <w:w w:val="89"/>
                <w:sz w:val="12"/>
                <w:szCs w:val="12"/>
              </w:rPr>
              <w:t>105</w:t>
            </w:r>
          </w:p>
        </w:tc>
        <w:tc>
          <w:tcPr>
            <w:tcW w:w="0" w:type="dxa"/>
            <w:vAlign w:val="bottom"/>
          </w:tcPr>
          <w:p w14:paraId="0FE69056" w14:textId="77777777" w:rsidR="00EB778F" w:rsidRDefault="00EB778F">
            <w:pPr>
              <w:rPr>
                <w:sz w:val="1"/>
                <w:szCs w:val="1"/>
              </w:rPr>
            </w:pPr>
          </w:p>
        </w:tc>
      </w:tr>
      <w:tr w:rsidR="00EB778F" w14:paraId="1EAD13E5" w14:textId="77777777">
        <w:trPr>
          <w:trHeight w:val="272"/>
        </w:trPr>
        <w:tc>
          <w:tcPr>
            <w:tcW w:w="640" w:type="dxa"/>
            <w:vAlign w:val="bottom"/>
          </w:tcPr>
          <w:p w14:paraId="634B7B4F" w14:textId="77777777" w:rsidR="00EB778F" w:rsidRDefault="00EB778F">
            <w:pPr>
              <w:rPr>
                <w:sz w:val="23"/>
                <w:szCs w:val="23"/>
              </w:rPr>
            </w:pPr>
          </w:p>
        </w:tc>
        <w:tc>
          <w:tcPr>
            <w:tcW w:w="740" w:type="dxa"/>
            <w:vAlign w:val="bottom"/>
          </w:tcPr>
          <w:p w14:paraId="61C66AC7" w14:textId="77777777" w:rsidR="00EB778F" w:rsidRDefault="00EB778F">
            <w:pPr>
              <w:rPr>
                <w:sz w:val="23"/>
                <w:szCs w:val="23"/>
              </w:rPr>
            </w:pPr>
          </w:p>
        </w:tc>
        <w:tc>
          <w:tcPr>
            <w:tcW w:w="640" w:type="dxa"/>
            <w:vAlign w:val="bottom"/>
          </w:tcPr>
          <w:p w14:paraId="13FB2F69" w14:textId="77777777" w:rsidR="00EB778F" w:rsidRDefault="00EB778F">
            <w:pPr>
              <w:rPr>
                <w:sz w:val="23"/>
                <w:szCs w:val="23"/>
              </w:rPr>
            </w:pPr>
          </w:p>
        </w:tc>
        <w:tc>
          <w:tcPr>
            <w:tcW w:w="1720" w:type="dxa"/>
            <w:gridSpan w:val="2"/>
            <w:vAlign w:val="bottom"/>
          </w:tcPr>
          <w:p w14:paraId="26567DD4" w14:textId="77777777" w:rsidR="00EB778F" w:rsidRDefault="00B62E70">
            <w:pPr>
              <w:ind w:left="420"/>
              <w:rPr>
                <w:sz w:val="20"/>
                <w:szCs w:val="20"/>
              </w:rPr>
            </w:pPr>
            <w:r>
              <w:rPr>
                <w:rFonts w:ascii="Arial" w:eastAsia="Arial" w:hAnsi="Arial" w:cs="Arial"/>
                <w:sz w:val="12"/>
                <w:szCs w:val="12"/>
              </w:rPr>
              <w:t>Stress projection</w:t>
            </w:r>
          </w:p>
        </w:tc>
        <w:tc>
          <w:tcPr>
            <w:tcW w:w="580" w:type="dxa"/>
            <w:vAlign w:val="bottom"/>
          </w:tcPr>
          <w:p w14:paraId="5F25E7B5" w14:textId="77777777" w:rsidR="00EB778F" w:rsidRDefault="00EB778F">
            <w:pPr>
              <w:rPr>
                <w:sz w:val="23"/>
                <w:szCs w:val="23"/>
              </w:rPr>
            </w:pPr>
          </w:p>
        </w:tc>
        <w:tc>
          <w:tcPr>
            <w:tcW w:w="220" w:type="dxa"/>
            <w:vMerge w:val="restart"/>
            <w:vAlign w:val="bottom"/>
          </w:tcPr>
          <w:p w14:paraId="4C3705B6" w14:textId="77777777" w:rsidR="00EB778F" w:rsidRDefault="00B62E70">
            <w:pPr>
              <w:jc w:val="right"/>
              <w:rPr>
                <w:sz w:val="20"/>
                <w:szCs w:val="20"/>
              </w:rPr>
            </w:pPr>
            <w:r>
              <w:rPr>
                <w:rFonts w:ascii="Arial" w:eastAsia="Arial" w:hAnsi="Arial" w:cs="Arial"/>
                <w:w w:val="89"/>
                <w:sz w:val="12"/>
                <w:szCs w:val="12"/>
              </w:rPr>
              <w:t>100</w:t>
            </w:r>
          </w:p>
        </w:tc>
        <w:tc>
          <w:tcPr>
            <w:tcW w:w="0" w:type="dxa"/>
            <w:vAlign w:val="bottom"/>
          </w:tcPr>
          <w:p w14:paraId="75E2F3BA" w14:textId="77777777" w:rsidR="00EB778F" w:rsidRDefault="00EB778F">
            <w:pPr>
              <w:rPr>
                <w:sz w:val="1"/>
                <w:szCs w:val="1"/>
              </w:rPr>
            </w:pPr>
          </w:p>
        </w:tc>
      </w:tr>
      <w:tr w:rsidR="00EB778F" w14:paraId="57413490" w14:textId="77777777">
        <w:trPr>
          <w:trHeight w:val="106"/>
        </w:trPr>
        <w:tc>
          <w:tcPr>
            <w:tcW w:w="640" w:type="dxa"/>
            <w:vAlign w:val="bottom"/>
          </w:tcPr>
          <w:p w14:paraId="70E0EC44" w14:textId="77777777" w:rsidR="00EB778F" w:rsidRDefault="00EB778F">
            <w:pPr>
              <w:rPr>
                <w:sz w:val="9"/>
                <w:szCs w:val="9"/>
              </w:rPr>
            </w:pPr>
          </w:p>
        </w:tc>
        <w:tc>
          <w:tcPr>
            <w:tcW w:w="740" w:type="dxa"/>
            <w:vAlign w:val="bottom"/>
          </w:tcPr>
          <w:p w14:paraId="7FD4CFC1" w14:textId="77777777" w:rsidR="00EB778F" w:rsidRDefault="00EB778F">
            <w:pPr>
              <w:rPr>
                <w:sz w:val="9"/>
                <w:szCs w:val="9"/>
              </w:rPr>
            </w:pPr>
          </w:p>
        </w:tc>
        <w:tc>
          <w:tcPr>
            <w:tcW w:w="640" w:type="dxa"/>
            <w:vAlign w:val="bottom"/>
          </w:tcPr>
          <w:p w14:paraId="2233246A" w14:textId="77777777" w:rsidR="00EB778F" w:rsidRDefault="00EB778F">
            <w:pPr>
              <w:rPr>
                <w:sz w:val="9"/>
                <w:szCs w:val="9"/>
              </w:rPr>
            </w:pPr>
          </w:p>
        </w:tc>
        <w:tc>
          <w:tcPr>
            <w:tcW w:w="1080" w:type="dxa"/>
            <w:vAlign w:val="bottom"/>
          </w:tcPr>
          <w:p w14:paraId="1F08AF61" w14:textId="77777777" w:rsidR="00EB778F" w:rsidRDefault="00EB778F">
            <w:pPr>
              <w:rPr>
                <w:sz w:val="9"/>
                <w:szCs w:val="9"/>
              </w:rPr>
            </w:pPr>
          </w:p>
        </w:tc>
        <w:tc>
          <w:tcPr>
            <w:tcW w:w="640" w:type="dxa"/>
            <w:vAlign w:val="bottom"/>
          </w:tcPr>
          <w:p w14:paraId="2B3CF0E9" w14:textId="77777777" w:rsidR="00EB778F" w:rsidRDefault="00EB778F">
            <w:pPr>
              <w:rPr>
                <w:sz w:val="9"/>
                <w:szCs w:val="9"/>
              </w:rPr>
            </w:pPr>
          </w:p>
        </w:tc>
        <w:tc>
          <w:tcPr>
            <w:tcW w:w="580" w:type="dxa"/>
            <w:vAlign w:val="bottom"/>
          </w:tcPr>
          <w:p w14:paraId="5BF2D7DC" w14:textId="77777777" w:rsidR="00EB778F" w:rsidRDefault="00EB778F">
            <w:pPr>
              <w:rPr>
                <w:sz w:val="9"/>
                <w:szCs w:val="9"/>
              </w:rPr>
            </w:pPr>
          </w:p>
        </w:tc>
        <w:tc>
          <w:tcPr>
            <w:tcW w:w="220" w:type="dxa"/>
            <w:vMerge/>
            <w:vAlign w:val="bottom"/>
          </w:tcPr>
          <w:p w14:paraId="0E4FFC20" w14:textId="77777777" w:rsidR="00EB778F" w:rsidRDefault="00EB778F">
            <w:pPr>
              <w:rPr>
                <w:sz w:val="9"/>
                <w:szCs w:val="9"/>
              </w:rPr>
            </w:pPr>
          </w:p>
        </w:tc>
        <w:tc>
          <w:tcPr>
            <w:tcW w:w="0" w:type="dxa"/>
            <w:vAlign w:val="bottom"/>
          </w:tcPr>
          <w:p w14:paraId="2D880C00" w14:textId="77777777" w:rsidR="00EB778F" w:rsidRDefault="00EB778F">
            <w:pPr>
              <w:rPr>
                <w:sz w:val="1"/>
                <w:szCs w:val="1"/>
              </w:rPr>
            </w:pPr>
          </w:p>
        </w:tc>
      </w:tr>
      <w:tr w:rsidR="00EB778F" w14:paraId="331E02C8" w14:textId="77777777">
        <w:trPr>
          <w:trHeight w:val="378"/>
        </w:trPr>
        <w:tc>
          <w:tcPr>
            <w:tcW w:w="640" w:type="dxa"/>
            <w:vAlign w:val="bottom"/>
          </w:tcPr>
          <w:p w14:paraId="7B8A6CF9" w14:textId="77777777" w:rsidR="00EB778F" w:rsidRDefault="00EB778F">
            <w:pPr>
              <w:rPr>
                <w:sz w:val="24"/>
                <w:szCs w:val="24"/>
              </w:rPr>
            </w:pPr>
          </w:p>
        </w:tc>
        <w:tc>
          <w:tcPr>
            <w:tcW w:w="740" w:type="dxa"/>
            <w:vAlign w:val="bottom"/>
          </w:tcPr>
          <w:p w14:paraId="0883858B" w14:textId="77777777" w:rsidR="00EB778F" w:rsidRDefault="00EB778F">
            <w:pPr>
              <w:rPr>
                <w:sz w:val="24"/>
                <w:szCs w:val="24"/>
              </w:rPr>
            </w:pPr>
          </w:p>
        </w:tc>
        <w:tc>
          <w:tcPr>
            <w:tcW w:w="640" w:type="dxa"/>
            <w:vAlign w:val="bottom"/>
          </w:tcPr>
          <w:p w14:paraId="38A6ED5A" w14:textId="77777777" w:rsidR="00EB778F" w:rsidRDefault="00EB778F">
            <w:pPr>
              <w:rPr>
                <w:sz w:val="24"/>
                <w:szCs w:val="24"/>
              </w:rPr>
            </w:pPr>
          </w:p>
        </w:tc>
        <w:tc>
          <w:tcPr>
            <w:tcW w:w="1080" w:type="dxa"/>
            <w:vAlign w:val="bottom"/>
          </w:tcPr>
          <w:p w14:paraId="76EC76F3" w14:textId="77777777" w:rsidR="00EB778F" w:rsidRDefault="00EB778F">
            <w:pPr>
              <w:rPr>
                <w:sz w:val="24"/>
                <w:szCs w:val="24"/>
              </w:rPr>
            </w:pPr>
          </w:p>
        </w:tc>
        <w:tc>
          <w:tcPr>
            <w:tcW w:w="640" w:type="dxa"/>
            <w:vAlign w:val="bottom"/>
          </w:tcPr>
          <w:p w14:paraId="689C3FA3" w14:textId="77777777" w:rsidR="00EB778F" w:rsidRDefault="00EB778F">
            <w:pPr>
              <w:rPr>
                <w:sz w:val="24"/>
                <w:szCs w:val="24"/>
              </w:rPr>
            </w:pPr>
          </w:p>
        </w:tc>
        <w:tc>
          <w:tcPr>
            <w:tcW w:w="580" w:type="dxa"/>
            <w:vAlign w:val="bottom"/>
          </w:tcPr>
          <w:p w14:paraId="4D4237B1" w14:textId="77777777" w:rsidR="00EB778F" w:rsidRDefault="00EB778F">
            <w:pPr>
              <w:rPr>
                <w:sz w:val="24"/>
                <w:szCs w:val="24"/>
              </w:rPr>
            </w:pPr>
          </w:p>
        </w:tc>
        <w:tc>
          <w:tcPr>
            <w:tcW w:w="220" w:type="dxa"/>
            <w:vAlign w:val="bottom"/>
          </w:tcPr>
          <w:p w14:paraId="005F553A" w14:textId="77777777" w:rsidR="00EB778F" w:rsidRDefault="00B62E70">
            <w:pPr>
              <w:jc w:val="right"/>
              <w:rPr>
                <w:sz w:val="20"/>
                <w:szCs w:val="20"/>
              </w:rPr>
            </w:pPr>
            <w:r>
              <w:rPr>
                <w:rFonts w:ascii="Arial" w:eastAsia="Arial" w:hAnsi="Arial" w:cs="Arial"/>
                <w:sz w:val="12"/>
                <w:szCs w:val="12"/>
              </w:rPr>
              <w:t>95</w:t>
            </w:r>
          </w:p>
        </w:tc>
        <w:tc>
          <w:tcPr>
            <w:tcW w:w="0" w:type="dxa"/>
            <w:vAlign w:val="bottom"/>
          </w:tcPr>
          <w:p w14:paraId="64552FF7" w14:textId="77777777" w:rsidR="00EB778F" w:rsidRDefault="00EB778F">
            <w:pPr>
              <w:rPr>
                <w:sz w:val="1"/>
                <w:szCs w:val="1"/>
              </w:rPr>
            </w:pPr>
          </w:p>
        </w:tc>
      </w:tr>
      <w:tr w:rsidR="00EB778F" w14:paraId="7FABCC8B" w14:textId="77777777">
        <w:trPr>
          <w:trHeight w:val="486"/>
        </w:trPr>
        <w:tc>
          <w:tcPr>
            <w:tcW w:w="640" w:type="dxa"/>
            <w:vAlign w:val="bottom"/>
          </w:tcPr>
          <w:p w14:paraId="215D71AC" w14:textId="77777777" w:rsidR="00EB778F" w:rsidRDefault="00B62E70">
            <w:pPr>
              <w:rPr>
                <w:sz w:val="20"/>
                <w:szCs w:val="20"/>
              </w:rPr>
            </w:pPr>
            <w:r>
              <w:rPr>
                <w:rFonts w:ascii="Arial" w:eastAsia="Arial" w:hAnsi="Arial" w:cs="Arial"/>
                <w:sz w:val="12"/>
                <w:szCs w:val="12"/>
              </w:rPr>
              <w:t>End-2017</w:t>
            </w:r>
          </w:p>
        </w:tc>
        <w:tc>
          <w:tcPr>
            <w:tcW w:w="740" w:type="dxa"/>
            <w:vAlign w:val="bottom"/>
          </w:tcPr>
          <w:p w14:paraId="18DEA41C" w14:textId="77777777" w:rsidR="00EB778F" w:rsidRDefault="00B62E70">
            <w:pPr>
              <w:ind w:left="180"/>
              <w:rPr>
                <w:sz w:val="20"/>
                <w:szCs w:val="20"/>
              </w:rPr>
            </w:pPr>
            <w:r>
              <w:rPr>
                <w:rFonts w:ascii="Arial" w:eastAsia="Arial" w:hAnsi="Arial" w:cs="Arial"/>
                <w:sz w:val="12"/>
                <w:szCs w:val="12"/>
              </w:rPr>
              <w:t>End-18</w:t>
            </w:r>
          </w:p>
        </w:tc>
        <w:tc>
          <w:tcPr>
            <w:tcW w:w="640" w:type="dxa"/>
            <w:vAlign w:val="bottom"/>
          </w:tcPr>
          <w:p w14:paraId="304A8ABC" w14:textId="77777777" w:rsidR="00EB778F" w:rsidRDefault="00B62E70">
            <w:pPr>
              <w:ind w:left="240"/>
              <w:rPr>
                <w:sz w:val="20"/>
                <w:szCs w:val="20"/>
              </w:rPr>
            </w:pPr>
            <w:r>
              <w:rPr>
                <w:rFonts w:ascii="Arial" w:eastAsia="Arial" w:hAnsi="Arial" w:cs="Arial"/>
                <w:w w:val="98"/>
                <w:sz w:val="12"/>
                <w:szCs w:val="12"/>
              </w:rPr>
              <w:t>End-19</w:t>
            </w:r>
          </w:p>
        </w:tc>
        <w:tc>
          <w:tcPr>
            <w:tcW w:w="1080" w:type="dxa"/>
            <w:vAlign w:val="bottom"/>
          </w:tcPr>
          <w:p w14:paraId="36B9097E" w14:textId="77777777" w:rsidR="00EB778F" w:rsidRDefault="00B62E70">
            <w:pPr>
              <w:ind w:left="380"/>
              <w:rPr>
                <w:sz w:val="20"/>
                <w:szCs w:val="20"/>
              </w:rPr>
            </w:pPr>
            <w:r>
              <w:rPr>
                <w:rFonts w:ascii="Arial" w:eastAsia="Arial" w:hAnsi="Arial" w:cs="Arial"/>
                <w:sz w:val="12"/>
                <w:szCs w:val="12"/>
              </w:rPr>
              <w:t>End-20</w:t>
            </w:r>
          </w:p>
        </w:tc>
        <w:tc>
          <w:tcPr>
            <w:tcW w:w="640" w:type="dxa"/>
            <w:vAlign w:val="bottom"/>
          </w:tcPr>
          <w:p w14:paraId="73ADED47" w14:textId="77777777" w:rsidR="00EB778F" w:rsidRDefault="00B62E70">
            <w:pPr>
              <w:ind w:left="80"/>
              <w:rPr>
                <w:sz w:val="20"/>
                <w:szCs w:val="20"/>
              </w:rPr>
            </w:pPr>
            <w:r>
              <w:rPr>
                <w:rFonts w:ascii="Arial" w:eastAsia="Arial" w:hAnsi="Arial" w:cs="Arial"/>
                <w:sz w:val="12"/>
                <w:szCs w:val="12"/>
              </w:rPr>
              <w:t>End-21</w:t>
            </w:r>
          </w:p>
        </w:tc>
        <w:tc>
          <w:tcPr>
            <w:tcW w:w="580" w:type="dxa"/>
            <w:vAlign w:val="bottom"/>
          </w:tcPr>
          <w:p w14:paraId="7274BA12" w14:textId="77777777" w:rsidR="00EB778F" w:rsidRDefault="00B62E70">
            <w:pPr>
              <w:jc w:val="right"/>
              <w:rPr>
                <w:sz w:val="20"/>
                <w:szCs w:val="20"/>
              </w:rPr>
            </w:pPr>
            <w:r>
              <w:rPr>
                <w:rFonts w:ascii="Arial" w:eastAsia="Arial" w:hAnsi="Arial" w:cs="Arial"/>
                <w:sz w:val="12"/>
                <w:szCs w:val="12"/>
              </w:rPr>
              <w:t>End-22</w:t>
            </w:r>
          </w:p>
        </w:tc>
        <w:tc>
          <w:tcPr>
            <w:tcW w:w="220" w:type="dxa"/>
            <w:vAlign w:val="bottom"/>
          </w:tcPr>
          <w:p w14:paraId="0313395B" w14:textId="77777777" w:rsidR="00EB778F" w:rsidRDefault="00B62E70">
            <w:pPr>
              <w:jc w:val="right"/>
              <w:rPr>
                <w:sz w:val="20"/>
                <w:szCs w:val="20"/>
              </w:rPr>
            </w:pPr>
            <w:r>
              <w:rPr>
                <w:rFonts w:ascii="Arial" w:eastAsia="Arial" w:hAnsi="Arial" w:cs="Arial"/>
                <w:sz w:val="12"/>
                <w:szCs w:val="12"/>
              </w:rPr>
              <w:t>90</w:t>
            </w:r>
          </w:p>
        </w:tc>
        <w:tc>
          <w:tcPr>
            <w:tcW w:w="0" w:type="dxa"/>
            <w:vAlign w:val="bottom"/>
          </w:tcPr>
          <w:p w14:paraId="138C126E" w14:textId="77777777" w:rsidR="00EB778F" w:rsidRDefault="00EB778F">
            <w:pPr>
              <w:rPr>
                <w:sz w:val="1"/>
                <w:szCs w:val="1"/>
              </w:rPr>
            </w:pPr>
          </w:p>
        </w:tc>
      </w:tr>
    </w:tbl>
    <w:p w14:paraId="7CD2E561" w14:textId="77777777" w:rsidR="00EB778F" w:rsidRDefault="00B62E70">
      <w:pPr>
        <w:spacing w:line="20" w:lineRule="exact"/>
        <w:rPr>
          <w:sz w:val="20"/>
          <w:szCs w:val="20"/>
        </w:rPr>
      </w:pPr>
      <w:r>
        <w:rPr>
          <w:noProof/>
          <w:sz w:val="20"/>
          <w:szCs w:val="20"/>
        </w:rPr>
        <w:drawing>
          <wp:anchor distT="0" distB="0" distL="114300" distR="114300" simplePos="0" relativeHeight="251477504" behindDoc="1" locked="0" layoutInCell="0" allowOverlap="1" wp14:anchorId="6D3F15B8" wp14:editId="28311C25">
            <wp:simplePos x="0" y="0"/>
            <wp:positionH relativeFrom="column">
              <wp:posOffset>30480</wp:posOffset>
            </wp:positionH>
            <wp:positionV relativeFrom="paragraph">
              <wp:posOffset>-1549400</wp:posOffset>
            </wp:positionV>
            <wp:extent cx="2700020" cy="14401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2700020" cy="1440180"/>
                    </a:xfrm>
                    <a:prstGeom prst="rect">
                      <a:avLst/>
                    </a:prstGeom>
                    <a:noFill/>
                  </pic:spPr>
                </pic:pic>
              </a:graphicData>
            </a:graphic>
          </wp:anchor>
        </w:drawing>
      </w:r>
    </w:p>
    <w:p w14:paraId="41B6C83A" w14:textId="77777777" w:rsidR="00EB778F" w:rsidRDefault="00EB778F">
      <w:pPr>
        <w:spacing w:line="149" w:lineRule="exact"/>
        <w:rPr>
          <w:sz w:val="20"/>
          <w:szCs w:val="20"/>
        </w:rPr>
      </w:pPr>
    </w:p>
    <w:p w14:paraId="1C2C3B01" w14:textId="77777777" w:rsidR="00EB778F" w:rsidRDefault="00B62E70">
      <w:pPr>
        <w:ind w:left="6"/>
        <w:rPr>
          <w:sz w:val="20"/>
          <w:szCs w:val="20"/>
        </w:rPr>
      </w:pPr>
      <w:r>
        <w:rPr>
          <w:rFonts w:ascii="Arial" w:eastAsia="Arial" w:hAnsi="Arial" w:cs="Arial"/>
          <w:sz w:val="11"/>
          <w:szCs w:val="11"/>
        </w:rPr>
        <w:t>Sources: Participating banks’ STDF data submissions, Bank analysis and calculations.</w:t>
      </w:r>
    </w:p>
    <w:p w14:paraId="67E05859" w14:textId="77777777" w:rsidR="00EB778F" w:rsidRDefault="00EB778F">
      <w:pPr>
        <w:spacing w:line="133" w:lineRule="exact"/>
        <w:rPr>
          <w:sz w:val="20"/>
          <w:szCs w:val="20"/>
        </w:rPr>
      </w:pPr>
    </w:p>
    <w:p w14:paraId="24AA3702" w14:textId="77777777" w:rsidR="00EB778F" w:rsidRDefault="00B62E70">
      <w:pPr>
        <w:ind w:left="6"/>
        <w:rPr>
          <w:sz w:val="20"/>
          <w:szCs w:val="20"/>
        </w:rPr>
      </w:pPr>
      <w:r>
        <w:rPr>
          <w:rFonts w:ascii="Arial" w:eastAsia="Arial" w:hAnsi="Arial" w:cs="Arial"/>
          <w:sz w:val="11"/>
          <w:szCs w:val="11"/>
        </w:rPr>
        <w:t>(a) Companies are defined as private non-financial corporations.</w:t>
      </w:r>
    </w:p>
    <w:p w14:paraId="310D180D" w14:textId="77777777" w:rsidR="00EB778F" w:rsidRDefault="00B62E70">
      <w:pPr>
        <w:spacing w:line="20" w:lineRule="exact"/>
        <w:rPr>
          <w:sz w:val="20"/>
          <w:szCs w:val="20"/>
        </w:rPr>
      </w:pPr>
      <w:r>
        <w:rPr>
          <w:sz w:val="20"/>
          <w:szCs w:val="20"/>
        </w:rPr>
        <w:br w:type="column"/>
      </w:r>
    </w:p>
    <w:p w14:paraId="5E6079C5" w14:textId="77777777" w:rsidR="00EB778F" w:rsidRDefault="00EB778F">
      <w:pPr>
        <w:spacing w:line="78" w:lineRule="exact"/>
        <w:rPr>
          <w:sz w:val="20"/>
          <w:szCs w:val="20"/>
        </w:rPr>
      </w:pPr>
    </w:p>
    <w:p w14:paraId="362C6C9C" w14:textId="77777777" w:rsidR="00EB778F" w:rsidRDefault="00B62E70">
      <w:pPr>
        <w:spacing w:line="271" w:lineRule="auto"/>
        <w:ind w:right="120"/>
        <w:rPr>
          <w:sz w:val="20"/>
          <w:szCs w:val="20"/>
        </w:rPr>
      </w:pPr>
      <w:r>
        <w:rPr>
          <w:rFonts w:ascii="Arial" w:eastAsia="Arial" w:hAnsi="Arial" w:cs="Arial"/>
          <w:i/>
          <w:iCs/>
          <w:color w:val="5E0053"/>
          <w:sz w:val="20"/>
          <w:szCs w:val="20"/>
        </w:rPr>
        <w:t xml:space="preserve">The falls in banks’ CET1 and Tier 1 leverage ratios in the stress are driven by a </w:t>
      </w:r>
      <w:r>
        <w:rPr>
          <w:rFonts w:ascii="Arial" w:eastAsia="Arial" w:hAnsi="Arial" w:cs="Arial"/>
          <w:i/>
          <w:iCs/>
          <w:color w:val="5E0053"/>
          <w:sz w:val="20"/>
          <w:szCs w:val="20"/>
        </w:rPr>
        <w:t>number of factors.</w:t>
      </w:r>
    </w:p>
    <w:p w14:paraId="614F61AE" w14:textId="77777777" w:rsidR="00EB778F" w:rsidRDefault="00EB778F">
      <w:pPr>
        <w:spacing w:line="1" w:lineRule="exact"/>
        <w:rPr>
          <w:sz w:val="20"/>
          <w:szCs w:val="20"/>
        </w:rPr>
      </w:pPr>
    </w:p>
    <w:p w14:paraId="3D633537" w14:textId="77777777" w:rsidR="00EB778F" w:rsidRDefault="00B62E70">
      <w:pPr>
        <w:spacing w:line="288" w:lineRule="auto"/>
        <w:ind w:right="140"/>
        <w:rPr>
          <w:rFonts w:ascii="Arial" w:eastAsia="Arial" w:hAnsi="Arial" w:cs="Arial"/>
          <w:sz w:val="19"/>
          <w:szCs w:val="19"/>
        </w:rPr>
      </w:pPr>
      <w:r>
        <w:rPr>
          <w:rFonts w:ascii="Arial" w:eastAsia="Arial" w:hAnsi="Arial" w:cs="Arial"/>
          <w:sz w:val="19"/>
          <w:szCs w:val="19"/>
        </w:rPr>
        <w:t xml:space="preserve">In the baseline projection (that is, before the stress is applied and which is based on a macroeconomic scenario in line with the Bank’s </w:t>
      </w:r>
      <w:r>
        <w:rPr>
          <w:rFonts w:ascii="Arial" w:eastAsia="Arial" w:hAnsi="Arial" w:cs="Arial"/>
          <w:sz w:val="19"/>
          <w:szCs w:val="19"/>
          <w:u w:val="single"/>
        </w:rPr>
        <w:t xml:space="preserve">February 2018 </w:t>
      </w:r>
      <w:hyperlink r:id="rId13">
        <w:r>
          <w:rPr>
            <w:rFonts w:ascii="Arial" w:eastAsia="Arial" w:hAnsi="Arial" w:cs="Arial"/>
            <w:sz w:val="19"/>
            <w:szCs w:val="19"/>
            <w:u w:val="single"/>
          </w:rPr>
          <w:t xml:space="preserve">Inflation Report </w:t>
        </w:r>
      </w:hyperlink>
      <w:r>
        <w:rPr>
          <w:rFonts w:ascii="Arial" w:eastAsia="Arial" w:hAnsi="Arial" w:cs="Arial"/>
          <w:sz w:val="19"/>
          <w:szCs w:val="19"/>
          <w:u w:val="single"/>
        </w:rPr>
        <w:t xml:space="preserve">forecast), banks use earnings to support expansion of their assets and distributions to shareholders. As a result, the aggregate CET1 ratio in the second year of the baseline is 14.3%, slightly lower </w:t>
      </w:r>
      <w:r>
        <w:rPr>
          <w:rFonts w:ascii="Arial" w:eastAsia="Arial" w:hAnsi="Arial" w:cs="Arial"/>
          <w:sz w:val="19"/>
          <w:szCs w:val="19"/>
          <w:u w:val="single"/>
        </w:rPr>
        <w:t>than the starting point.</w:t>
      </w:r>
    </w:p>
    <w:p w14:paraId="21FD5321" w14:textId="77777777" w:rsidR="00EB778F" w:rsidRDefault="00EB778F">
      <w:pPr>
        <w:spacing w:line="245" w:lineRule="exact"/>
        <w:rPr>
          <w:sz w:val="20"/>
          <w:szCs w:val="20"/>
        </w:rPr>
      </w:pPr>
    </w:p>
    <w:p w14:paraId="0E6ACBCB" w14:textId="77777777" w:rsidR="00EB778F" w:rsidRDefault="00B62E70">
      <w:pPr>
        <w:spacing w:line="319" w:lineRule="auto"/>
        <w:ind w:right="480"/>
        <w:jc w:val="both"/>
        <w:rPr>
          <w:sz w:val="20"/>
          <w:szCs w:val="20"/>
        </w:rPr>
      </w:pPr>
      <w:r>
        <w:rPr>
          <w:rFonts w:ascii="Arial" w:eastAsia="Arial" w:hAnsi="Arial" w:cs="Arial"/>
          <w:sz w:val="17"/>
          <w:szCs w:val="17"/>
        </w:rPr>
        <w:t>Relative to that baseline, the stress reduces the aggregate CET1 capital ratio by 5.1 percentage points and the Tier 1 leverage ratio by 1.1 percentage points. This compares</w:t>
      </w:r>
    </w:p>
    <w:p w14:paraId="3218E411" w14:textId="77777777" w:rsidR="00EB778F" w:rsidRDefault="00EB778F">
      <w:pPr>
        <w:spacing w:line="1" w:lineRule="exact"/>
        <w:rPr>
          <w:sz w:val="20"/>
          <w:szCs w:val="20"/>
        </w:rPr>
      </w:pPr>
    </w:p>
    <w:p w14:paraId="7FF2384A" w14:textId="77777777" w:rsidR="00EB778F" w:rsidRDefault="00B62E70">
      <w:pPr>
        <w:spacing w:line="336" w:lineRule="auto"/>
        <w:ind w:right="80"/>
        <w:rPr>
          <w:sz w:val="20"/>
          <w:szCs w:val="20"/>
        </w:rPr>
      </w:pPr>
      <w:r>
        <w:rPr>
          <w:rFonts w:ascii="Arial" w:eastAsia="Arial" w:hAnsi="Arial" w:cs="Arial"/>
          <w:sz w:val="17"/>
          <w:szCs w:val="17"/>
        </w:rPr>
        <w:t xml:space="preserve">to falls of 6.0 percentage points and 1.4 </w:t>
      </w:r>
      <w:r>
        <w:rPr>
          <w:rFonts w:ascii="Arial" w:eastAsia="Arial" w:hAnsi="Arial" w:cs="Arial"/>
          <w:sz w:val="17"/>
          <w:szCs w:val="17"/>
        </w:rPr>
        <w:t>percentage points, respectively, in last year’s test. The impact of the 2018 stress is smaller primarily because projections for stressed misconduct costs have been reduced. In the 2018 ACS, over five years,</w:t>
      </w:r>
    </w:p>
    <w:p w14:paraId="0A66601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78528" behindDoc="1" locked="0" layoutInCell="0" allowOverlap="1" wp14:anchorId="7F118B48" wp14:editId="5F19532C">
                <wp:simplePos x="0" y="0"/>
                <wp:positionH relativeFrom="column">
                  <wp:posOffset>1270</wp:posOffset>
                </wp:positionH>
                <wp:positionV relativeFrom="paragraph">
                  <wp:posOffset>159385</wp:posOffset>
                </wp:positionV>
                <wp:extent cx="316801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683EB235" id="Shape 25" o:spid="_x0000_s1026" style="position:absolute;z-index:-251837952;visibility:visible;mso-wrap-style:square;mso-wrap-distance-left:9pt;mso-wrap-distance-top:0;mso-wrap-distance-right:9pt;mso-wrap-distance-bottom:0;mso-position-horizontal:absolute;mso-position-horizontal-relative:text;mso-position-vertical:absolute;mso-position-vertical-relative:text" from=".1pt,12.55pt" to="249.5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" o:allowincell="f" filled="t" strokecolor="#5e0053" strokeweight=".6pt">
                <v:stroke joinstyle="miter"/>
                <o:lock v:ext="edit" shapetype="f"/>
              </v:line>
            </w:pict>
          </mc:Fallback>
        </mc:AlternateContent>
      </w:r>
    </w:p>
    <w:p w14:paraId="14818A9B" w14:textId="77777777" w:rsidR="00EB778F" w:rsidRDefault="00EB778F">
      <w:pPr>
        <w:spacing w:line="292" w:lineRule="exact"/>
        <w:rPr>
          <w:sz w:val="20"/>
          <w:szCs w:val="20"/>
        </w:rPr>
      </w:pPr>
    </w:p>
    <w:p w14:paraId="48AF28E3" w14:textId="77777777" w:rsidR="00EB778F" w:rsidRDefault="00B62E70">
      <w:pPr>
        <w:numPr>
          <w:ilvl w:val="0"/>
          <w:numId w:val="16"/>
        </w:numPr>
        <w:tabs>
          <w:tab w:val="left" w:pos="220"/>
        </w:tabs>
        <w:spacing w:line="262" w:lineRule="auto"/>
        <w:ind w:left="220" w:right="240" w:hanging="217"/>
        <w:rPr>
          <w:rFonts w:ascii="Arial" w:eastAsia="Arial" w:hAnsi="Arial" w:cs="Arial"/>
          <w:sz w:val="13"/>
          <w:szCs w:val="13"/>
        </w:rPr>
      </w:pPr>
      <w:r>
        <w:rPr>
          <w:rFonts w:ascii="Arial" w:eastAsia="Arial" w:hAnsi="Arial" w:cs="Arial"/>
          <w:sz w:val="13"/>
          <w:szCs w:val="13"/>
        </w:rPr>
        <w:t>Unless otherwise stated, all references to aggregate capital and aggregate stress impacts have been calculated by converting the results of HSBC and Standard Chartered, which both report in US dollars, into pounds sterling at the prevailing exchange rate specified by the Bank of England for the 2018 ACS. For example, aggregates referring to the year 2 CET1 ratio low point are produced using year 2 stress scenario exchange rates.</w:t>
      </w:r>
    </w:p>
    <w:p w14:paraId="02C0585F" w14:textId="77777777" w:rsidR="00EB778F" w:rsidRDefault="00EB778F">
      <w:pPr>
        <w:sectPr w:rsidR="00EB778F">
          <w:type w:val="continuous"/>
          <w:pgSz w:w="11900" w:h="16838"/>
          <w:pgMar w:top="445" w:right="726" w:bottom="410" w:left="794" w:header="0" w:footer="0" w:gutter="0"/>
          <w:cols w:num="2" w:space="720" w:equalWidth="0">
            <w:col w:w="4606" w:space="720"/>
            <w:col w:w="5060"/>
          </w:cols>
        </w:sectPr>
      </w:pPr>
    </w:p>
    <w:p w14:paraId="280AE810" w14:textId="77777777" w:rsidR="00EB778F" w:rsidRDefault="00B62E70">
      <w:pPr>
        <w:ind w:left="4486"/>
        <w:rPr>
          <w:sz w:val="20"/>
          <w:szCs w:val="20"/>
        </w:rPr>
      </w:pPr>
      <w:bookmarkStart w:id="6" w:name="page13"/>
      <w:bookmarkEnd w:id="6"/>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4</w:t>
      </w:r>
    </w:p>
    <w:p w14:paraId="45758674" w14:textId="77777777" w:rsidR="00EB778F" w:rsidRDefault="00EB778F">
      <w:pPr>
        <w:sectPr w:rsidR="00EB778F">
          <w:pgSz w:w="11900" w:h="16838"/>
          <w:pgMar w:top="445" w:right="726" w:bottom="339" w:left="794" w:header="0" w:footer="0" w:gutter="0"/>
          <w:cols w:space="720" w:equalWidth="0">
            <w:col w:w="10386"/>
          </w:cols>
        </w:sectPr>
      </w:pPr>
    </w:p>
    <w:p w14:paraId="48B3FC69" w14:textId="77777777" w:rsidR="00EB778F" w:rsidRDefault="00EB778F">
      <w:pPr>
        <w:spacing w:line="200" w:lineRule="exact"/>
        <w:rPr>
          <w:sz w:val="20"/>
          <w:szCs w:val="20"/>
        </w:rPr>
      </w:pPr>
    </w:p>
    <w:p w14:paraId="3BE7340B" w14:textId="77777777" w:rsidR="00EB778F" w:rsidRDefault="00EB778F">
      <w:pPr>
        <w:spacing w:line="200" w:lineRule="exact"/>
        <w:rPr>
          <w:sz w:val="20"/>
          <w:szCs w:val="20"/>
        </w:rPr>
      </w:pPr>
    </w:p>
    <w:p w14:paraId="2FC4530D" w14:textId="77777777" w:rsidR="00EB778F" w:rsidRDefault="00EB778F">
      <w:pPr>
        <w:spacing w:line="200" w:lineRule="exact"/>
        <w:rPr>
          <w:sz w:val="20"/>
          <w:szCs w:val="20"/>
        </w:rPr>
      </w:pPr>
    </w:p>
    <w:p w14:paraId="19B2F763" w14:textId="77777777" w:rsidR="00EB778F" w:rsidRDefault="00EB778F">
      <w:pPr>
        <w:spacing w:line="200" w:lineRule="exact"/>
        <w:rPr>
          <w:sz w:val="20"/>
          <w:szCs w:val="20"/>
        </w:rPr>
      </w:pPr>
    </w:p>
    <w:p w14:paraId="01C94665" w14:textId="77777777" w:rsidR="00EB778F" w:rsidRDefault="00EB778F">
      <w:pPr>
        <w:spacing w:line="284" w:lineRule="exact"/>
        <w:rPr>
          <w:sz w:val="20"/>
          <w:szCs w:val="20"/>
        </w:rPr>
      </w:pPr>
    </w:p>
    <w:p w14:paraId="219E315D" w14:textId="77777777" w:rsidR="00EB778F" w:rsidRDefault="00B62E70">
      <w:pPr>
        <w:spacing w:line="248" w:lineRule="auto"/>
        <w:ind w:left="6"/>
        <w:rPr>
          <w:sz w:val="20"/>
          <w:szCs w:val="20"/>
        </w:rPr>
      </w:pPr>
      <w:r>
        <w:rPr>
          <w:rFonts w:ascii="Arial" w:eastAsia="Arial" w:hAnsi="Arial" w:cs="Arial"/>
          <w:b/>
          <w:bCs/>
          <w:color w:val="5E0053"/>
          <w:sz w:val="19"/>
          <w:szCs w:val="19"/>
        </w:rPr>
        <w:t>Table A.A</w:t>
      </w:r>
      <w:r>
        <w:rPr>
          <w:rFonts w:ascii="Arial" w:eastAsia="Arial" w:hAnsi="Arial" w:cs="Arial"/>
          <w:color w:val="000000"/>
          <w:sz w:val="19"/>
          <w:szCs w:val="19"/>
        </w:rPr>
        <w:t xml:space="preserve"> Contributions to the shortfall in the aggregate CET1 capital ratio and Tier 1 leverage ratio at the low point of the stress relative to the baseline projection</w:t>
      </w:r>
      <w:r>
        <w:rPr>
          <w:rFonts w:ascii="Arial" w:eastAsia="Arial" w:hAnsi="Arial" w:cs="Arial"/>
          <w:color w:val="000000"/>
          <w:sz w:val="12"/>
          <w:szCs w:val="12"/>
        </w:rPr>
        <w:t>(a)</w:t>
      </w:r>
    </w:p>
    <w:p w14:paraId="4CD877C1"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79552" behindDoc="1" locked="0" layoutInCell="0" allowOverlap="1" wp14:anchorId="6998AF4D" wp14:editId="218A0187">
                <wp:simplePos x="0" y="0"/>
                <wp:positionH relativeFrom="column">
                  <wp:posOffset>0</wp:posOffset>
                </wp:positionH>
                <wp:positionV relativeFrom="paragraph">
                  <wp:posOffset>-483870</wp:posOffset>
                </wp:positionV>
                <wp:extent cx="3168015"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220C2B10" id="Shape 26" o:spid="_x0000_s1026" style="position:absolute;z-index:-251836928;visibility:visible;mso-wrap-style:square;mso-wrap-distance-left:9pt;mso-wrap-distance-top:0;mso-wrap-distance-right:9pt;mso-wrap-distance-bottom:0;mso-position-horizontal:absolute;mso-position-horizontal-relative:text;mso-position-vertical:absolute;mso-position-vertical-relative:text" from="0,-38.1pt" to="249.4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" o:allowincell="f" filled="t" strokecolor="#5e0053" strokeweight=".7pt">
                <v:stroke joinstyle="miter"/>
                <o:lock v:ext="edit" shapetype="f"/>
              </v:line>
            </w:pict>
          </mc:Fallback>
        </mc:AlternateContent>
      </w:r>
    </w:p>
    <w:p w14:paraId="27771615" w14:textId="77777777" w:rsidR="00EB778F" w:rsidRDefault="00EB778F">
      <w:pPr>
        <w:spacing w:line="157" w:lineRule="exact"/>
        <w:rPr>
          <w:sz w:val="20"/>
          <w:szCs w:val="20"/>
        </w:rPr>
      </w:pPr>
    </w:p>
    <w:p w14:paraId="1E96FDD8" w14:textId="77777777" w:rsidR="00EB778F" w:rsidRDefault="00B62E70">
      <w:pPr>
        <w:ind w:left="6"/>
        <w:rPr>
          <w:sz w:val="20"/>
          <w:szCs w:val="20"/>
        </w:rPr>
      </w:pPr>
      <w:r>
        <w:rPr>
          <w:rFonts w:ascii="Arial" w:eastAsia="Arial" w:hAnsi="Arial" w:cs="Arial"/>
          <w:sz w:val="14"/>
          <w:szCs w:val="14"/>
        </w:rPr>
        <w:t>Percentage points (unless otherwise stated)</w:t>
      </w:r>
    </w:p>
    <w:p w14:paraId="2195159F" w14:textId="77777777" w:rsidR="00EB778F" w:rsidRPr="00A52647" w:rsidRDefault="00B62E70">
      <w:pPr>
        <w:tabs>
          <w:tab w:val="left" w:pos="3646"/>
        </w:tabs>
        <w:spacing w:line="199" w:lineRule="auto"/>
        <w:ind w:left="2686"/>
        <w:rPr>
          <w:sz w:val="20"/>
          <w:szCs w:val="20"/>
          <w:lang w:val="fr-FR"/>
        </w:rPr>
      </w:pPr>
      <w:r w:rsidRPr="00A52647">
        <w:rPr>
          <w:rFonts w:ascii="Arial" w:eastAsia="Arial" w:hAnsi="Arial" w:cs="Arial"/>
          <w:sz w:val="13"/>
          <w:szCs w:val="13"/>
          <w:lang w:val="fr-FR"/>
        </w:rPr>
        <w:t>CET1 ratio</w:t>
      </w:r>
      <w:r w:rsidRPr="00A52647">
        <w:rPr>
          <w:rFonts w:ascii="Arial" w:eastAsia="Arial" w:hAnsi="Arial" w:cs="Arial"/>
          <w:sz w:val="21"/>
          <w:szCs w:val="21"/>
          <w:vertAlign w:val="superscript"/>
          <w:lang w:val="fr-FR"/>
        </w:rPr>
        <w:t>(b)</w:t>
      </w:r>
      <w:r w:rsidRPr="00A52647">
        <w:rPr>
          <w:sz w:val="20"/>
          <w:szCs w:val="20"/>
          <w:lang w:val="fr-FR"/>
        </w:rPr>
        <w:tab/>
      </w:r>
      <w:r w:rsidRPr="00A52647">
        <w:rPr>
          <w:rFonts w:ascii="Arial" w:eastAsia="Arial" w:hAnsi="Arial" w:cs="Arial"/>
          <w:sz w:val="12"/>
          <w:szCs w:val="12"/>
          <w:lang w:val="fr-FR"/>
        </w:rPr>
        <w:t xml:space="preserve">Tier 1 </w:t>
      </w:r>
      <w:proofErr w:type="spellStart"/>
      <w:r w:rsidRPr="00A52647">
        <w:rPr>
          <w:rFonts w:ascii="Arial" w:eastAsia="Arial" w:hAnsi="Arial" w:cs="Arial"/>
          <w:sz w:val="12"/>
          <w:szCs w:val="12"/>
          <w:lang w:val="fr-FR"/>
        </w:rPr>
        <w:t>leverage</w:t>
      </w:r>
      <w:proofErr w:type="spellEnd"/>
      <w:r w:rsidRPr="00A52647">
        <w:rPr>
          <w:rFonts w:ascii="Arial" w:eastAsia="Arial" w:hAnsi="Arial" w:cs="Arial"/>
          <w:sz w:val="12"/>
          <w:szCs w:val="12"/>
          <w:lang w:val="fr-FR"/>
        </w:rPr>
        <w:t xml:space="preserve"> ratio</w:t>
      </w:r>
      <w:r w:rsidRPr="00A52647">
        <w:rPr>
          <w:rFonts w:ascii="Arial" w:eastAsia="Arial" w:hAnsi="Arial" w:cs="Arial"/>
          <w:sz w:val="19"/>
          <w:szCs w:val="19"/>
          <w:vertAlign w:val="superscript"/>
          <w:lang w:val="fr-FR"/>
        </w:rPr>
        <w:t>(c)</w:t>
      </w:r>
    </w:p>
    <w:p w14:paraId="6F6B398B" w14:textId="77777777" w:rsidR="00EB778F" w:rsidRPr="00A52647" w:rsidRDefault="00B62E70">
      <w:pPr>
        <w:spacing w:line="20" w:lineRule="exact"/>
        <w:rPr>
          <w:sz w:val="20"/>
          <w:szCs w:val="20"/>
          <w:lang w:val="fr-FR"/>
        </w:rPr>
      </w:pPr>
      <w:r w:rsidRPr="00A52647">
        <w:rPr>
          <w:sz w:val="20"/>
          <w:szCs w:val="20"/>
          <w:lang w:val="fr-FR"/>
        </w:rPr>
        <w:br w:type="column"/>
      </w:r>
    </w:p>
    <w:p w14:paraId="7F8B7FF4" w14:textId="77777777" w:rsidR="00EB778F" w:rsidRPr="00A52647" w:rsidRDefault="00EB778F">
      <w:pPr>
        <w:spacing w:line="200" w:lineRule="exact"/>
        <w:rPr>
          <w:sz w:val="20"/>
          <w:szCs w:val="20"/>
          <w:lang w:val="fr-FR"/>
        </w:rPr>
      </w:pPr>
    </w:p>
    <w:p w14:paraId="25B8BA97" w14:textId="77777777" w:rsidR="00EB778F" w:rsidRPr="00A52647" w:rsidRDefault="00EB778F">
      <w:pPr>
        <w:spacing w:line="200" w:lineRule="exact"/>
        <w:rPr>
          <w:sz w:val="20"/>
          <w:szCs w:val="20"/>
          <w:lang w:val="fr-FR"/>
        </w:rPr>
      </w:pPr>
    </w:p>
    <w:p w14:paraId="3ADAEB94" w14:textId="77777777" w:rsidR="00EB778F" w:rsidRPr="00A52647" w:rsidRDefault="00EB778F">
      <w:pPr>
        <w:spacing w:line="200" w:lineRule="exact"/>
        <w:rPr>
          <w:sz w:val="20"/>
          <w:szCs w:val="20"/>
          <w:lang w:val="fr-FR"/>
        </w:rPr>
      </w:pPr>
    </w:p>
    <w:p w14:paraId="7B8C537F" w14:textId="77777777" w:rsidR="00EB778F" w:rsidRPr="00A52647" w:rsidRDefault="00EB778F">
      <w:pPr>
        <w:spacing w:line="362" w:lineRule="exact"/>
        <w:rPr>
          <w:sz w:val="20"/>
          <w:szCs w:val="20"/>
          <w:lang w:val="fr-FR"/>
        </w:rPr>
      </w:pPr>
    </w:p>
    <w:p w14:paraId="516C1AF5" w14:textId="77777777" w:rsidR="00EB778F" w:rsidRDefault="00B62E70">
      <w:pPr>
        <w:spacing w:line="274" w:lineRule="auto"/>
        <w:ind w:right="380"/>
        <w:rPr>
          <w:sz w:val="20"/>
          <w:szCs w:val="20"/>
        </w:rPr>
      </w:pPr>
      <w:r>
        <w:rPr>
          <w:rFonts w:ascii="Arial" w:eastAsia="Arial" w:hAnsi="Arial" w:cs="Arial"/>
          <w:sz w:val="20"/>
          <w:szCs w:val="20"/>
        </w:rPr>
        <w:t>banks incur around £25 billion of these costs, down from £40 billion in the 2017 ACS. This follows the settlement of some misconduct issues and additional provisions made by banks (see below).</w:t>
      </w:r>
    </w:p>
    <w:p w14:paraId="3B531188" w14:textId="77777777" w:rsidR="00EB778F" w:rsidRDefault="00EB778F">
      <w:pPr>
        <w:spacing w:line="249" w:lineRule="exact"/>
        <w:rPr>
          <w:sz w:val="20"/>
          <w:szCs w:val="20"/>
        </w:rPr>
      </w:pPr>
    </w:p>
    <w:p w14:paraId="7CD450CA" w14:textId="77777777" w:rsidR="00EB778F" w:rsidRDefault="00EB778F">
      <w:pPr>
        <w:sectPr w:rsidR="00EB778F">
          <w:type w:val="continuous"/>
          <w:pgSz w:w="11900" w:h="16838"/>
          <w:pgMar w:top="445" w:right="726" w:bottom="339" w:left="794" w:header="0" w:footer="0" w:gutter="0"/>
          <w:cols w:num="2" w:space="720" w:equalWidth="0">
            <w:col w:w="4946" w:space="380"/>
            <w:col w:w="5060"/>
          </w:cols>
        </w:sectPr>
      </w:pPr>
    </w:p>
    <w:p w14:paraId="782C5309" w14:textId="77777777" w:rsidR="00EB778F" w:rsidRDefault="00EB778F">
      <w:pPr>
        <w:spacing w:line="151"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2960"/>
        <w:gridCol w:w="1000"/>
        <w:gridCol w:w="940"/>
      </w:tblGrid>
      <w:tr w:rsidR="00EB778F" w14:paraId="30EBA7B5" w14:textId="77777777">
        <w:trPr>
          <w:trHeight w:val="165"/>
        </w:trPr>
        <w:tc>
          <w:tcPr>
            <w:tcW w:w="2960" w:type="dxa"/>
            <w:vAlign w:val="bottom"/>
          </w:tcPr>
          <w:p w14:paraId="577A71A3" w14:textId="77777777" w:rsidR="00EB778F" w:rsidRDefault="00B62E70">
            <w:pPr>
              <w:rPr>
                <w:sz w:val="20"/>
                <w:szCs w:val="20"/>
              </w:rPr>
            </w:pPr>
            <w:r>
              <w:rPr>
                <w:rFonts w:ascii="Arial" w:eastAsia="Arial" w:hAnsi="Arial" w:cs="Arial"/>
                <w:sz w:val="14"/>
                <w:szCs w:val="14"/>
              </w:rPr>
              <w:t>End-2017</w:t>
            </w:r>
          </w:p>
        </w:tc>
        <w:tc>
          <w:tcPr>
            <w:tcW w:w="1000" w:type="dxa"/>
            <w:vAlign w:val="bottom"/>
          </w:tcPr>
          <w:p w14:paraId="0F664D50" w14:textId="77777777" w:rsidR="00EB778F" w:rsidRDefault="00B62E70">
            <w:pPr>
              <w:ind w:right="510"/>
              <w:jc w:val="right"/>
              <w:rPr>
                <w:sz w:val="20"/>
                <w:szCs w:val="20"/>
              </w:rPr>
            </w:pPr>
            <w:r>
              <w:rPr>
                <w:rFonts w:ascii="Arial" w:eastAsia="Arial" w:hAnsi="Arial" w:cs="Arial"/>
                <w:sz w:val="14"/>
                <w:szCs w:val="14"/>
              </w:rPr>
              <w:t>14.5%</w:t>
            </w:r>
          </w:p>
        </w:tc>
        <w:tc>
          <w:tcPr>
            <w:tcW w:w="940" w:type="dxa"/>
            <w:vAlign w:val="bottom"/>
          </w:tcPr>
          <w:p w14:paraId="62B0BA65" w14:textId="77777777" w:rsidR="00EB778F" w:rsidRDefault="00B62E70">
            <w:pPr>
              <w:jc w:val="right"/>
              <w:rPr>
                <w:sz w:val="20"/>
                <w:szCs w:val="20"/>
              </w:rPr>
            </w:pPr>
            <w:r>
              <w:rPr>
                <w:rFonts w:ascii="Arial" w:eastAsia="Arial" w:hAnsi="Arial" w:cs="Arial"/>
                <w:sz w:val="14"/>
                <w:szCs w:val="14"/>
              </w:rPr>
              <w:t>5.7%</w:t>
            </w:r>
          </w:p>
        </w:tc>
      </w:tr>
      <w:tr w:rsidR="00EB778F" w14:paraId="5F170FB6" w14:textId="77777777">
        <w:trPr>
          <w:trHeight w:val="206"/>
        </w:trPr>
        <w:tc>
          <w:tcPr>
            <w:tcW w:w="2960" w:type="dxa"/>
            <w:vAlign w:val="bottom"/>
          </w:tcPr>
          <w:p w14:paraId="5B8D9DA0" w14:textId="77777777" w:rsidR="00EB778F" w:rsidRDefault="00B62E70">
            <w:pPr>
              <w:rPr>
                <w:sz w:val="20"/>
                <w:szCs w:val="20"/>
              </w:rPr>
            </w:pPr>
            <w:r>
              <w:rPr>
                <w:rFonts w:ascii="Arial" w:eastAsia="Arial" w:hAnsi="Arial" w:cs="Arial"/>
                <w:sz w:val="14"/>
                <w:szCs w:val="14"/>
              </w:rPr>
              <w:t>Baseline</w:t>
            </w:r>
          </w:p>
        </w:tc>
        <w:tc>
          <w:tcPr>
            <w:tcW w:w="1000" w:type="dxa"/>
            <w:vAlign w:val="bottom"/>
          </w:tcPr>
          <w:p w14:paraId="62E4D8EB" w14:textId="77777777" w:rsidR="00EB778F" w:rsidRDefault="00EB778F">
            <w:pPr>
              <w:rPr>
                <w:sz w:val="17"/>
                <w:szCs w:val="17"/>
              </w:rPr>
            </w:pPr>
          </w:p>
        </w:tc>
        <w:tc>
          <w:tcPr>
            <w:tcW w:w="940" w:type="dxa"/>
            <w:vAlign w:val="bottom"/>
          </w:tcPr>
          <w:p w14:paraId="00628864" w14:textId="77777777" w:rsidR="00EB778F" w:rsidRDefault="00EB778F">
            <w:pPr>
              <w:rPr>
                <w:sz w:val="17"/>
                <w:szCs w:val="17"/>
              </w:rPr>
            </w:pPr>
          </w:p>
        </w:tc>
      </w:tr>
      <w:tr w:rsidR="00EB778F" w14:paraId="26772F09" w14:textId="77777777">
        <w:trPr>
          <w:trHeight w:val="248"/>
        </w:trPr>
        <w:tc>
          <w:tcPr>
            <w:tcW w:w="2960" w:type="dxa"/>
            <w:vAlign w:val="bottom"/>
          </w:tcPr>
          <w:p w14:paraId="12C2997B" w14:textId="77777777" w:rsidR="00EB778F" w:rsidRDefault="00B62E70">
            <w:pPr>
              <w:spacing w:line="248" w:lineRule="exact"/>
              <w:rPr>
                <w:sz w:val="20"/>
                <w:szCs w:val="20"/>
              </w:rPr>
            </w:pPr>
            <w:r>
              <w:rPr>
                <w:rFonts w:ascii="Arial" w:eastAsia="Arial" w:hAnsi="Arial" w:cs="Arial"/>
                <w:sz w:val="14"/>
                <w:szCs w:val="14"/>
              </w:rPr>
              <w:t>(at CET1 capital/leverage low point)</w:t>
            </w:r>
            <w:r>
              <w:rPr>
                <w:rFonts w:ascii="Arial" w:eastAsia="Arial" w:hAnsi="Arial" w:cs="Arial"/>
                <w:vertAlign w:val="superscript"/>
              </w:rPr>
              <w:t>(d)</w:t>
            </w:r>
          </w:p>
        </w:tc>
        <w:tc>
          <w:tcPr>
            <w:tcW w:w="1000" w:type="dxa"/>
            <w:vAlign w:val="bottom"/>
          </w:tcPr>
          <w:p w14:paraId="4E86B5CF" w14:textId="77777777" w:rsidR="00EB778F" w:rsidRDefault="00B62E70">
            <w:pPr>
              <w:ind w:right="510"/>
              <w:jc w:val="right"/>
              <w:rPr>
                <w:sz w:val="20"/>
                <w:szCs w:val="20"/>
              </w:rPr>
            </w:pPr>
            <w:r>
              <w:rPr>
                <w:rFonts w:ascii="Arial" w:eastAsia="Arial" w:hAnsi="Arial" w:cs="Arial"/>
                <w:sz w:val="14"/>
                <w:szCs w:val="14"/>
              </w:rPr>
              <w:t>14.3%</w:t>
            </w:r>
          </w:p>
        </w:tc>
        <w:tc>
          <w:tcPr>
            <w:tcW w:w="940" w:type="dxa"/>
            <w:vAlign w:val="bottom"/>
          </w:tcPr>
          <w:p w14:paraId="20F9B3E5" w14:textId="77777777" w:rsidR="00EB778F" w:rsidRDefault="00B62E70">
            <w:pPr>
              <w:jc w:val="right"/>
              <w:rPr>
                <w:sz w:val="20"/>
                <w:szCs w:val="20"/>
              </w:rPr>
            </w:pPr>
            <w:r>
              <w:rPr>
                <w:rFonts w:ascii="Arial" w:eastAsia="Arial" w:hAnsi="Arial" w:cs="Arial"/>
                <w:sz w:val="14"/>
                <w:szCs w:val="14"/>
              </w:rPr>
              <w:t>5.7%</w:t>
            </w:r>
          </w:p>
        </w:tc>
      </w:tr>
      <w:tr w:rsidR="00EB778F" w14:paraId="78A3B877" w14:textId="77777777">
        <w:trPr>
          <w:trHeight w:val="165"/>
        </w:trPr>
        <w:tc>
          <w:tcPr>
            <w:tcW w:w="2960" w:type="dxa"/>
            <w:vAlign w:val="bottom"/>
          </w:tcPr>
          <w:p w14:paraId="455433C0" w14:textId="77777777" w:rsidR="00EB778F" w:rsidRDefault="00B62E70">
            <w:pPr>
              <w:ind w:left="60"/>
              <w:rPr>
                <w:sz w:val="20"/>
                <w:szCs w:val="20"/>
              </w:rPr>
            </w:pPr>
            <w:r>
              <w:rPr>
                <w:rFonts w:ascii="Arial" w:eastAsia="Arial" w:hAnsi="Arial" w:cs="Arial"/>
                <w:sz w:val="14"/>
                <w:szCs w:val="14"/>
              </w:rPr>
              <w:t>Impairments</w:t>
            </w:r>
          </w:p>
        </w:tc>
        <w:tc>
          <w:tcPr>
            <w:tcW w:w="1000" w:type="dxa"/>
            <w:vAlign w:val="bottom"/>
          </w:tcPr>
          <w:p w14:paraId="4A523187" w14:textId="77777777" w:rsidR="00EB778F" w:rsidRDefault="00B62E70">
            <w:pPr>
              <w:ind w:right="510"/>
              <w:jc w:val="right"/>
              <w:rPr>
                <w:sz w:val="20"/>
                <w:szCs w:val="20"/>
              </w:rPr>
            </w:pPr>
            <w:r>
              <w:rPr>
                <w:rFonts w:ascii="Arial" w:eastAsia="Arial" w:hAnsi="Arial" w:cs="Arial"/>
                <w:sz w:val="14"/>
                <w:szCs w:val="14"/>
              </w:rPr>
              <w:t>-5.4</w:t>
            </w:r>
          </w:p>
        </w:tc>
        <w:tc>
          <w:tcPr>
            <w:tcW w:w="940" w:type="dxa"/>
            <w:vAlign w:val="bottom"/>
          </w:tcPr>
          <w:p w14:paraId="4E42EDA5" w14:textId="77777777" w:rsidR="00EB778F" w:rsidRDefault="00B62E70">
            <w:pPr>
              <w:jc w:val="right"/>
              <w:rPr>
                <w:sz w:val="20"/>
                <w:szCs w:val="20"/>
              </w:rPr>
            </w:pPr>
            <w:r>
              <w:rPr>
                <w:rFonts w:ascii="Arial" w:eastAsia="Arial" w:hAnsi="Arial" w:cs="Arial"/>
                <w:sz w:val="14"/>
                <w:szCs w:val="14"/>
              </w:rPr>
              <w:t>-1.4</w:t>
            </w:r>
          </w:p>
        </w:tc>
      </w:tr>
      <w:tr w:rsidR="00EB778F" w14:paraId="1C08E754" w14:textId="77777777">
        <w:trPr>
          <w:trHeight w:val="235"/>
        </w:trPr>
        <w:tc>
          <w:tcPr>
            <w:tcW w:w="2960" w:type="dxa"/>
            <w:vAlign w:val="bottom"/>
          </w:tcPr>
          <w:p w14:paraId="3BE8B227" w14:textId="77777777" w:rsidR="00EB778F" w:rsidRDefault="00B62E70">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mortgages</w:t>
            </w:r>
          </w:p>
        </w:tc>
        <w:tc>
          <w:tcPr>
            <w:tcW w:w="1000" w:type="dxa"/>
            <w:vAlign w:val="bottom"/>
          </w:tcPr>
          <w:p w14:paraId="690764FF" w14:textId="77777777" w:rsidR="00EB778F" w:rsidRDefault="00B62E70">
            <w:pPr>
              <w:ind w:right="510"/>
              <w:jc w:val="right"/>
              <w:rPr>
                <w:sz w:val="20"/>
                <w:szCs w:val="20"/>
              </w:rPr>
            </w:pPr>
            <w:r>
              <w:rPr>
                <w:rFonts w:ascii="Arial" w:eastAsia="Arial" w:hAnsi="Arial" w:cs="Arial"/>
                <w:sz w:val="14"/>
                <w:szCs w:val="14"/>
              </w:rPr>
              <w:t>-1.2</w:t>
            </w:r>
          </w:p>
        </w:tc>
        <w:tc>
          <w:tcPr>
            <w:tcW w:w="940" w:type="dxa"/>
            <w:vAlign w:val="bottom"/>
          </w:tcPr>
          <w:p w14:paraId="5BBA7AE1" w14:textId="77777777" w:rsidR="00EB778F" w:rsidRDefault="00B62E70">
            <w:pPr>
              <w:jc w:val="right"/>
              <w:rPr>
                <w:sz w:val="20"/>
                <w:szCs w:val="20"/>
              </w:rPr>
            </w:pPr>
            <w:r>
              <w:rPr>
                <w:rFonts w:ascii="Arial" w:eastAsia="Arial" w:hAnsi="Arial" w:cs="Arial"/>
                <w:sz w:val="14"/>
                <w:szCs w:val="14"/>
              </w:rPr>
              <w:t>-0.3</w:t>
            </w:r>
          </w:p>
        </w:tc>
      </w:tr>
      <w:tr w:rsidR="00EB778F" w14:paraId="7F10B6F9" w14:textId="77777777">
        <w:trPr>
          <w:trHeight w:val="235"/>
        </w:trPr>
        <w:tc>
          <w:tcPr>
            <w:tcW w:w="2960" w:type="dxa"/>
            <w:vAlign w:val="bottom"/>
          </w:tcPr>
          <w:p w14:paraId="1C9F2FF9" w14:textId="77777777" w:rsidR="00EB778F" w:rsidRDefault="00B62E70">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consumer credit</w:t>
            </w:r>
          </w:p>
        </w:tc>
        <w:tc>
          <w:tcPr>
            <w:tcW w:w="1000" w:type="dxa"/>
            <w:vAlign w:val="bottom"/>
          </w:tcPr>
          <w:p w14:paraId="22002E9D" w14:textId="77777777" w:rsidR="00EB778F" w:rsidRDefault="00B62E70">
            <w:pPr>
              <w:ind w:right="510"/>
              <w:jc w:val="right"/>
              <w:rPr>
                <w:sz w:val="20"/>
                <w:szCs w:val="20"/>
              </w:rPr>
            </w:pPr>
            <w:r>
              <w:rPr>
                <w:rFonts w:ascii="Arial" w:eastAsia="Arial" w:hAnsi="Arial" w:cs="Arial"/>
                <w:sz w:val="14"/>
                <w:szCs w:val="14"/>
              </w:rPr>
              <w:t>-1.5</w:t>
            </w:r>
          </w:p>
        </w:tc>
        <w:tc>
          <w:tcPr>
            <w:tcW w:w="940" w:type="dxa"/>
            <w:vAlign w:val="bottom"/>
          </w:tcPr>
          <w:p w14:paraId="7C08F7A0" w14:textId="77777777" w:rsidR="00EB778F" w:rsidRDefault="00B62E70">
            <w:pPr>
              <w:jc w:val="right"/>
              <w:rPr>
                <w:sz w:val="20"/>
                <w:szCs w:val="20"/>
              </w:rPr>
            </w:pPr>
            <w:r>
              <w:rPr>
                <w:rFonts w:ascii="Arial" w:eastAsia="Arial" w:hAnsi="Arial" w:cs="Arial"/>
                <w:sz w:val="14"/>
                <w:szCs w:val="14"/>
              </w:rPr>
              <w:t>-0.4</w:t>
            </w:r>
          </w:p>
        </w:tc>
      </w:tr>
      <w:tr w:rsidR="00EB778F" w14:paraId="4DD2607D" w14:textId="77777777">
        <w:trPr>
          <w:trHeight w:val="235"/>
        </w:trPr>
        <w:tc>
          <w:tcPr>
            <w:tcW w:w="2960" w:type="dxa"/>
            <w:vAlign w:val="bottom"/>
          </w:tcPr>
          <w:p w14:paraId="3F48666B" w14:textId="77777777" w:rsidR="00EB778F" w:rsidRDefault="00B62E70">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lending to businesses</w:t>
            </w:r>
          </w:p>
        </w:tc>
        <w:tc>
          <w:tcPr>
            <w:tcW w:w="1000" w:type="dxa"/>
            <w:vAlign w:val="bottom"/>
          </w:tcPr>
          <w:p w14:paraId="578DE95E" w14:textId="77777777" w:rsidR="00EB778F" w:rsidRDefault="00B62E70">
            <w:pPr>
              <w:ind w:right="510"/>
              <w:jc w:val="right"/>
              <w:rPr>
                <w:sz w:val="20"/>
                <w:szCs w:val="20"/>
              </w:rPr>
            </w:pPr>
            <w:r>
              <w:rPr>
                <w:rFonts w:ascii="Arial" w:eastAsia="Arial" w:hAnsi="Arial" w:cs="Arial"/>
                <w:sz w:val="14"/>
                <w:szCs w:val="14"/>
              </w:rPr>
              <w:t>-2.6</w:t>
            </w:r>
          </w:p>
        </w:tc>
        <w:tc>
          <w:tcPr>
            <w:tcW w:w="940" w:type="dxa"/>
            <w:vAlign w:val="bottom"/>
          </w:tcPr>
          <w:p w14:paraId="7A3E9476" w14:textId="77777777" w:rsidR="00EB778F" w:rsidRDefault="00B62E70">
            <w:pPr>
              <w:jc w:val="right"/>
              <w:rPr>
                <w:sz w:val="20"/>
                <w:szCs w:val="20"/>
              </w:rPr>
            </w:pPr>
            <w:r>
              <w:rPr>
                <w:rFonts w:ascii="Arial" w:eastAsia="Arial" w:hAnsi="Arial" w:cs="Arial"/>
                <w:sz w:val="14"/>
                <w:szCs w:val="14"/>
              </w:rPr>
              <w:t>-0.7</w:t>
            </w:r>
          </w:p>
        </w:tc>
      </w:tr>
      <w:tr w:rsidR="00EB778F" w14:paraId="082C2B17" w14:textId="77777777">
        <w:trPr>
          <w:trHeight w:val="235"/>
        </w:trPr>
        <w:tc>
          <w:tcPr>
            <w:tcW w:w="2960" w:type="dxa"/>
            <w:vAlign w:val="bottom"/>
          </w:tcPr>
          <w:p w14:paraId="1ACC6B5C" w14:textId="77777777" w:rsidR="00EB778F" w:rsidRDefault="00B62E70">
            <w:pPr>
              <w:ind w:left="120"/>
              <w:rPr>
                <w:sz w:val="20"/>
                <w:szCs w:val="20"/>
              </w:rPr>
            </w:pPr>
            <w:r>
              <w:rPr>
                <w:rFonts w:ascii="Arial" w:eastAsia="Arial" w:hAnsi="Arial" w:cs="Arial"/>
                <w:i/>
                <w:iCs/>
                <w:sz w:val="14"/>
                <w:szCs w:val="14"/>
              </w:rPr>
              <w:t>of which</w:t>
            </w:r>
            <w:r>
              <w:rPr>
                <w:rFonts w:ascii="Arial" w:eastAsia="Arial" w:hAnsi="Arial" w:cs="Arial"/>
                <w:sz w:val="14"/>
                <w:szCs w:val="14"/>
              </w:rPr>
              <w:t xml:space="preserve"> other impairments</w:t>
            </w:r>
          </w:p>
        </w:tc>
        <w:tc>
          <w:tcPr>
            <w:tcW w:w="1000" w:type="dxa"/>
            <w:vAlign w:val="bottom"/>
          </w:tcPr>
          <w:p w14:paraId="2F3F7AFF" w14:textId="77777777" w:rsidR="00EB778F" w:rsidRDefault="00B62E70">
            <w:pPr>
              <w:ind w:right="510"/>
              <w:jc w:val="right"/>
              <w:rPr>
                <w:sz w:val="20"/>
                <w:szCs w:val="20"/>
              </w:rPr>
            </w:pPr>
            <w:r>
              <w:rPr>
                <w:rFonts w:ascii="Arial" w:eastAsia="Arial" w:hAnsi="Arial" w:cs="Arial"/>
                <w:sz w:val="14"/>
                <w:szCs w:val="14"/>
              </w:rPr>
              <w:t>-0.1</w:t>
            </w:r>
          </w:p>
        </w:tc>
        <w:tc>
          <w:tcPr>
            <w:tcW w:w="940" w:type="dxa"/>
            <w:vAlign w:val="bottom"/>
          </w:tcPr>
          <w:p w14:paraId="315E428F" w14:textId="77777777" w:rsidR="00EB778F" w:rsidRDefault="00B62E70">
            <w:pPr>
              <w:jc w:val="right"/>
              <w:rPr>
                <w:sz w:val="20"/>
                <w:szCs w:val="20"/>
              </w:rPr>
            </w:pPr>
            <w:r>
              <w:rPr>
                <w:rFonts w:ascii="Arial" w:eastAsia="Arial" w:hAnsi="Arial" w:cs="Arial"/>
                <w:sz w:val="14"/>
                <w:szCs w:val="14"/>
              </w:rPr>
              <w:t>0.0</w:t>
            </w:r>
          </w:p>
        </w:tc>
      </w:tr>
      <w:tr w:rsidR="00EB778F" w14:paraId="50CF61E1" w14:textId="77777777">
        <w:trPr>
          <w:trHeight w:val="291"/>
        </w:trPr>
        <w:tc>
          <w:tcPr>
            <w:tcW w:w="2960" w:type="dxa"/>
            <w:vAlign w:val="bottom"/>
          </w:tcPr>
          <w:p w14:paraId="217DBB3E" w14:textId="77777777" w:rsidR="00EB778F" w:rsidRDefault="00B62E70">
            <w:pPr>
              <w:ind w:left="60"/>
              <w:rPr>
                <w:sz w:val="20"/>
                <w:szCs w:val="20"/>
              </w:rPr>
            </w:pPr>
            <w:r>
              <w:rPr>
                <w:rFonts w:ascii="Arial" w:eastAsia="Arial" w:hAnsi="Arial" w:cs="Arial"/>
                <w:sz w:val="14"/>
                <w:szCs w:val="14"/>
              </w:rPr>
              <w:t>Traded risk losses</w:t>
            </w:r>
            <w:r>
              <w:rPr>
                <w:rFonts w:ascii="Arial" w:eastAsia="Arial" w:hAnsi="Arial" w:cs="Arial"/>
                <w:vertAlign w:val="superscript"/>
              </w:rPr>
              <w:t>(e)</w:t>
            </w:r>
          </w:p>
        </w:tc>
        <w:tc>
          <w:tcPr>
            <w:tcW w:w="1000" w:type="dxa"/>
            <w:vAlign w:val="bottom"/>
          </w:tcPr>
          <w:p w14:paraId="6F85019A" w14:textId="77777777" w:rsidR="00EB778F" w:rsidRDefault="00B62E70">
            <w:pPr>
              <w:ind w:right="510"/>
              <w:jc w:val="right"/>
              <w:rPr>
                <w:sz w:val="20"/>
                <w:szCs w:val="20"/>
              </w:rPr>
            </w:pPr>
            <w:r>
              <w:rPr>
                <w:rFonts w:ascii="Arial" w:eastAsia="Arial" w:hAnsi="Arial" w:cs="Arial"/>
                <w:sz w:val="14"/>
                <w:szCs w:val="14"/>
              </w:rPr>
              <w:t>-1.6</w:t>
            </w:r>
          </w:p>
        </w:tc>
        <w:tc>
          <w:tcPr>
            <w:tcW w:w="940" w:type="dxa"/>
            <w:vAlign w:val="bottom"/>
          </w:tcPr>
          <w:p w14:paraId="5C9B671B" w14:textId="77777777" w:rsidR="00EB778F" w:rsidRDefault="00B62E70">
            <w:pPr>
              <w:jc w:val="right"/>
              <w:rPr>
                <w:sz w:val="20"/>
                <w:szCs w:val="20"/>
              </w:rPr>
            </w:pPr>
            <w:r>
              <w:rPr>
                <w:rFonts w:ascii="Arial" w:eastAsia="Arial" w:hAnsi="Arial" w:cs="Arial"/>
                <w:sz w:val="14"/>
                <w:szCs w:val="14"/>
              </w:rPr>
              <w:t>-0.6</w:t>
            </w:r>
          </w:p>
        </w:tc>
      </w:tr>
      <w:tr w:rsidR="00EB778F" w14:paraId="6F496F16" w14:textId="77777777">
        <w:trPr>
          <w:trHeight w:val="248"/>
        </w:trPr>
        <w:tc>
          <w:tcPr>
            <w:tcW w:w="2960" w:type="dxa"/>
            <w:vAlign w:val="bottom"/>
          </w:tcPr>
          <w:p w14:paraId="3EEAE43B" w14:textId="77777777" w:rsidR="00EB778F" w:rsidRDefault="00B62E70">
            <w:pPr>
              <w:spacing w:line="248" w:lineRule="exact"/>
              <w:ind w:left="60"/>
              <w:rPr>
                <w:sz w:val="20"/>
                <w:szCs w:val="20"/>
              </w:rPr>
            </w:pPr>
            <w:r>
              <w:rPr>
                <w:rFonts w:ascii="Arial" w:eastAsia="Arial" w:hAnsi="Arial" w:cs="Arial"/>
                <w:w w:val="98"/>
                <w:sz w:val="14"/>
                <w:szCs w:val="14"/>
              </w:rPr>
              <w:t>Risk-weighted assets / leverage exposure</w:t>
            </w:r>
            <w:r>
              <w:rPr>
                <w:rFonts w:ascii="Arial" w:eastAsia="Arial" w:hAnsi="Arial" w:cs="Arial"/>
                <w:w w:val="98"/>
                <w:vertAlign w:val="superscript"/>
              </w:rPr>
              <w:t>(f)(g)</w:t>
            </w:r>
          </w:p>
        </w:tc>
        <w:tc>
          <w:tcPr>
            <w:tcW w:w="1000" w:type="dxa"/>
            <w:vAlign w:val="bottom"/>
          </w:tcPr>
          <w:p w14:paraId="54429010" w14:textId="77777777" w:rsidR="00EB778F" w:rsidRDefault="00B62E70">
            <w:pPr>
              <w:ind w:right="510"/>
              <w:jc w:val="right"/>
              <w:rPr>
                <w:sz w:val="20"/>
                <w:szCs w:val="20"/>
              </w:rPr>
            </w:pPr>
            <w:r>
              <w:rPr>
                <w:rFonts w:ascii="Arial" w:eastAsia="Arial" w:hAnsi="Arial" w:cs="Arial"/>
                <w:sz w:val="14"/>
                <w:szCs w:val="14"/>
              </w:rPr>
              <w:t>-2.5</w:t>
            </w:r>
          </w:p>
        </w:tc>
        <w:tc>
          <w:tcPr>
            <w:tcW w:w="940" w:type="dxa"/>
            <w:vAlign w:val="bottom"/>
          </w:tcPr>
          <w:p w14:paraId="189D8D7B" w14:textId="77777777" w:rsidR="00EB778F" w:rsidRDefault="00B62E70">
            <w:pPr>
              <w:jc w:val="right"/>
              <w:rPr>
                <w:sz w:val="20"/>
                <w:szCs w:val="20"/>
              </w:rPr>
            </w:pPr>
            <w:r>
              <w:rPr>
                <w:rFonts w:ascii="Arial" w:eastAsia="Arial" w:hAnsi="Arial" w:cs="Arial"/>
                <w:sz w:val="14"/>
                <w:szCs w:val="14"/>
              </w:rPr>
              <w:t>-0.2</w:t>
            </w:r>
          </w:p>
        </w:tc>
      </w:tr>
      <w:tr w:rsidR="00EB778F" w14:paraId="33A7E232" w14:textId="77777777">
        <w:trPr>
          <w:trHeight w:val="165"/>
        </w:trPr>
        <w:tc>
          <w:tcPr>
            <w:tcW w:w="2960" w:type="dxa"/>
            <w:vAlign w:val="bottom"/>
          </w:tcPr>
          <w:p w14:paraId="6F37A32A" w14:textId="77777777" w:rsidR="00EB778F" w:rsidRDefault="00B62E70">
            <w:pPr>
              <w:ind w:left="60"/>
              <w:rPr>
                <w:sz w:val="20"/>
                <w:szCs w:val="20"/>
              </w:rPr>
            </w:pPr>
            <w:r>
              <w:rPr>
                <w:rFonts w:ascii="Arial" w:eastAsia="Arial" w:hAnsi="Arial" w:cs="Arial"/>
                <w:sz w:val="14"/>
                <w:szCs w:val="14"/>
              </w:rPr>
              <w:t>IFRS 9 transitional relief</w:t>
            </w:r>
          </w:p>
        </w:tc>
        <w:tc>
          <w:tcPr>
            <w:tcW w:w="1000" w:type="dxa"/>
            <w:vAlign w:val="bottom"/>
          </w:tcPr>
          <w:p w14:paraId="447B6BFB" w14:textId="77777777" w:rsidR="00EB778F" w:rsidRDefault="00B62E70">
            <w:pPr>
              <w:ind w:right="510"/>
              <w:jc w:val="right"/>
              <w:rPr>
                <w:sz w:val="20"/>
                <w:szCs w:val="20"/>
              </w:rPr>
            </w:pPr>
            <w:r>
              <w:rPr>
                <w:rFonts w:ascii="Arial" w:eastAsia="Arial" w:hAnsi="Arial" w:cs="Arial"/>
                <w:sz w:val="14"/>
                <w:szCs w:val="14"/>
              </w:rPr>
              <w:t>1.3</w:t>
            </w:r>
          </w:p>
        </w:tc>
        <w:tc>
          <w:tcPr>
            <w:tcW w:w="940" w:type="dxa"/>
            <w:vAlign w:val="bottom"/>
          </w:tcPr>
          <w:p w14:paraId="4DEA6169" w14:textId="77777777" w:rsidR="00EB778F" w:rsidRDefault="00B62E70">
            <w:pPr>
              <w:jc w:val="right"/>
              <w:rPr>
                <w:sz w:val="20"/>
                <w:szCs w:val="20"/>
              </w:rPr>
            </w:pPr>
            <w:r>
              <w:rPr>
                <w:rFonts w:ascii="Arial" w:eastAsia="Arial" w:hAnsi="Arial" w:cs="Arial"/>
                <w:sz w:val="14"/>
                <w:szCs w:val="14"/>
              </w:rPr>
              <w:t>0.6</w:t>
            </w:r>
          </w:p>
        </w:tc>
      </w:tr>
      <w:tr w:rsidR="00EB778F" w14:paraId="1145BA57" w14:textId="77777777">
        <w:trPr>
          <w:trHeight w:val="235"/>
        </w:trPr>
        <w:tc>
          <w:tcPr>
            <w:tcW w:w="2960" w:type="dxa"/>
            <w:vAlign w:val="bottom"/>
          </w:tcPr>
          <w:p w14:paraId="4A9D64F7" w14:textId="77777777" w:rsidR="00EB778F" w:rsidRDefault="00B62E70">
            <w:pPr>
              <w:ind w:left="60"/>
              <w:rPr>
                <w:sz w:val="20"/>
                <w:szCs w:val="20"/>
              </w:rPr>
            </w:pPr>
            <w:r>
              <w:rPr>
                <w:rFonts w:ascii="Arial" w:eastAsia="Arial" w:hAnsi="Arial" w:cs="Arial"/>
                <w:sz w:val="14"/>
                <w:szCs w:val="14"/>
              </w:rPr>
              <w:t>Misconduct costs</w:t>
            </w:r>
          </w:p>
        </w:tc>
        <w:tc>
          <w:tcPr>
            <w:tcW w:w="1000" w:type="dxa"/>
            <w:vAlign w:val="bottom"/>
          </w:tcPr>
          <w:p w14:paraId="1337388A" w14:textId="77777777" w:rsidR="00EB778F" w:rsidRDefault="00B62E70">
            <w:pPr>
              <w:ind w:right="510"/>
              <w:jc w:val="right"/>
              <w:rPr>
                <w:sz w:val="20"/>
                <w:szCs w:val="20"/>
              </w:rPr>
            </w:pPr>
            <w:r>
              <w:rPr>
                <w:rFonts w:ascii="Arial" w:eastAsia="Arial" w:hAnsi="Arial" w:cs="Arial"/>
                <w:sz w:val="14"/>
                <w:szCs w:val="14"/>
              </w:rPr>
              <w:t>-1.0</w:t>
            </w:r>
          </w:p>
        </w:tc>
        <w:tc>
          <w:tcPr>
            <w:tcW w:w="940" w:type="dxa"/>
            <w:vAlign w:val="bottom"/>
          </w:tcPr>
          <w:p w14:paraId="4880D3AF" w14:textId="77777777" w:rsidR="00EB778F" w:rsidRDefault="00B62E70">
            <w:pPr>
              <w:jc w:val="right"/>
              <w:rPr>
                <w:sz w:val="20"/>
                <w:szCs w:val="20"/>
              </w:rPr>
            </w:pPr>
            <w:r>
              <w:rPr>
                <w:rFonts w:ascii="Arial" w:eastAsia="Arial" w:hAnsi="Arial" w:cs="Arial"/>
                <w:sz w:val="14"/>
                <w:szCs w:val="14"/>
              </w:rPr>
              <w:t>-0.2</w:t>
            </w:r>
          </w:p>
        </w:tc>
      </w:tr>
      <w:tr w:rsidR="00EB778F" w14:paraId="33E14DDE" w14:textId="77777777">
        <w:trPr>
          <w:trHeight w:val="235"/>
        </w:trPr>
        <w:tc>
          <w:tcPr>
            <w:tcW w:w="2960" w:type="dxa"/>
            <w:vAlign w:val="bottom"/>
          </w:tcPr>
          <w:p w14:paraId="3B0A664F" w14:textId="77777777" w:rsidR="00EB778F" w:rsidRDefault="00B62E70">
            <w:pPr>
              <w:ind w:left="60"/>
              <w:rPr>
                <w:sz w:val="20"/>
                <w:szCs w:val="20"/>
              </w:rPr>
            </w:pPr>
            <w:r>
              <w:rPr>
                <w:rFonts w:ascii="Arial" w:eastAsia="Arial" w:hAnsi="Arial" w:cs="Arial"/>
                <w:sz w:val="14"/>
                <w:szCs w:val="14"/>
              </w:rPr>
              <w:t>Net interest income</w:t>
            </w:r>
          </w:p>
        </w:tc>
        <w:tc>
          <w:tcPr>
            <w:tcW w:w="1000" w:type="dxa"/>
            <w:vAlign w:val="bottom"/>
          </w:tcPr>
          <w:p w14:paraId="1903C236" w14:textId="77777777" w:rsidR="00EB778F" w:rsidRDefault="00B62E70">
            <w:pPr>
              <w:ind w:right="510"/>
              <w:jc w:val="right"/>
              <w:rPr>
                <w:sz w:val="20"/>
                <w:szCs w:val="20"/>
              </w:rPr>
            </w:pPr>
            <w:r>
              <w:rPr>
                <w:rFonts w:ascii="Arial" w:eastAsia="Arial" w:hAnsi="Arial" w:cs="Arial"/>
                <w:sz w:val="14"/>
                <w:szCs w:val="14"/>
              </w:rPr>
              <w:t>0.7</w:t>
            </w:r>
          </w:p>
        </w:tc>
        <w:tc>
          <w:tcPr>
            <w:tcW w:w="940" w:type="dxa"/>
            <w:vAlign w:val="bottom"/>
          </w:tcPr>
          <w:p w14:paraId="403E5F78" w14:textId="77777777" w:rsidR="00EB778F" w:rsidRDefault="00B62E70">
            <w:pPr>
              <w:jc w:val="right"/>
              <w:rPr>
                <w:sz w:val="20"/>
                <w:szCs w:val="20"/>
              </w:rPr>
            </w:pPr>
            <w:r>
              <w:rPr>
                <w:rFonts w:ascii="Arial" w:eastAsia="Arial" w:hAnsi="Arial" w:cs="Arial"/>
                <w:sz w:val="14"/>
                <w:szCs w:val="14"/>
              </w:rPr>
              <w:t>0.1</w:t>
            </w:r>
          </w:p>
        </w:tc>
      </w:tr>
      <w:tr w:rsidR="00EB778F" w14:paraId="2CAB8B4B" w14:textId="77777777">
        <w:trPr>
          <w:trHeight w:val="291"/>
        </w:trPr>
        <w:tc>
          <w:tcPr>
            <w:tcW w:w="2960" w:type="dxa"/>
            <w:vAlign w:val="bottom"/>
          </w:tcPr>
          <w:p w14:paraId="65751E3B" w14:textId="77777777" w:rsidR="00EB778F" w:rsidRDefault="00B62E70">
            <w:pPr>
              <w:ind w:left="60"/>
              <w:rPr>
                <w:sz w:val="20"/>
                <w:szCs w:val="20"/>
              </w:rPr>
            </w:pPr>
            <w:r>
              <w:rPr>
                <w:rFonts w:ascii="Arial" w:eastAsia="Arial" w:hAnsi="Arial" w:cs="Arial"/>
                <w:w w:val="89"/>
                <w:sz w:val="14"/>
                <w:szCs w:val="14"/>
              </w:rPr>
              <w:t>Reductions in discretionary distributions in stress</w:t>
            </w:r>
            <w:r>
              <w:rPr>
                <w:rFonts w:ascii="Arial" w:eastAsia="Arial" w:hAnsi="Arial" w:cs="Arial"/>
                <w:w w:val="89"/>
                <w:vertAlign w:val="superscript"/>
              </w:rPr>
              <w:t>(h)</w:t>
            </w:r>
          </w:p>
        </w:tc>
        <w:tc>
          <w:tcPr>
            <w:tcW w:w="1000" w:type="dxa"/>
            <w:vAlign w:val="bottom"/>
          </w:tcPr>
          <w:p w14:paraId="59159C71" w14:textId="77777777" w:rsidR="00EB778F" w:rsidRDefault="00B62E70">
            <w:pPr>
              <w:ind w:right="510"/>
              <w:jc w:val="right"/>
              <w:rPr>
                <w:sz w:val="20"/>
                <w:szCs w:val="20"/>
              </w:rPr>
            </w:pPr>
            <w:r>
              <w:rPr>
                <w:rFonts w:ascii="Arial" w:eastAsia="Arial" w:hAnsi="Arial" w:cs="Arial"/>
                <w:sz w:val="14"/>
                <w:szCs w:val="14"/>
              </w:rPr>
              <w:t>2.3</w:t>
            </w:r>
          </w:p>
        </w:tc>
        <w:tc>
          <w:tcPr>
            <w:tcW w:w="940" w:type="dxa"/>
            <w:vAlign w:val="bottom"/>
          </w:tcPr>
          <w:p w14:paraId="2D1F812E" w14:textId="77777777" w:rsidR="00EB778F" w:rsidRDefault="00B62E70">
            <w:pPr>
              <w:jc w:val="right"/>
              <w:rPr>
                <w:sz w:val="20"/>
                <w:szCs w:val="20"/>
              </w:rPr>
            </w:pPr>
            <w:r>
              <w:rPr>
                <w:rFonts w:ascii="Arial" w:eastAsia="Arial" w:hAnsi="Arial" w:cs="Arial"/>
                <w:sz w:val="14"/>
                <w:szCs w:val="14"/>
              </w:rPr>
              <w:t>0.4</w:t>
            </w:r>
          </w:p>
        </w:tc>
      </w:tr>
      <w:tr w:rsidR="00EB778F" w14:paraId="75CD78D0" w14:textId="77777777">
        <w:trPr>
          <w:trHeight w:val="235"/>
        </w:trPr>
        <w:tc>
          <w:tcPr>
            <w:tcW w:w="2960" w:type="dxa"/>
            <w:vAlign w:val="bottom"/>
          </w:tcPr>
          <w:p w14:paraId="4C0B7DF5" w14:textId="77777777" w:rsidR="00EB778F" w:rsidRDefault="00B62E70">
            <w:pPr>
              <w:spacing w:line="234" w:lineRule="exact"/>
              <w:ind w:left="60"/>
              <w:rPr>
                <w:sz w:val="20"/>
                <w:szCs w:val="20"/>
              </w:rPr>
            </w:pPr>
            <w:r>
              <w:rPr>
                <w:rFonts w:ascii="Arial" w:eastAsia="Arial" w:hAnsi="Arial" w:cs="Arial"/>
                <w:sz w:val="14"/>
                <w:szCs w:val="14"/>
              </w:rPr>
              <w:t>Expenses and taxes</w:t>
            </w:r>
            <w:r>
              <w:rPr>
                <w:rFonts w:ascii="Arial" w:eastAsia="Arial" w:hAnsi="Arial" w:cs="Arial"/>
                <w:vertAlign w:val="superscript"/>
              </w:rPr>
              <w:t>(i)</w:t>
            </w:r>
          </w:p>
        </w:tc>
        <w:tc>
          <w:tcPr>
            <w:tcW w:w="1000" w:type="dxa"/>
            <w:vAlign w:val="bottom"/>
          </w:tcPr>
          <w:p w14:paraId="6FEC054E" w14:textId="77777777" w:rsidR="00EB778F" w:rsidRDefault="00B62E70">
            <w:pPr>
              <w:ind w:right="510"/>
              <w:jc w:val="right"/>
              <w:rPr>
                <w:sz w:val="20"/>
                <w:szCs w:val="20"/>
              </w:rPr>
            </w:pPr>
            <w:r>
              <w:rPr>
                <w:rFonts w:ascii="Arial" w:eastAsia="Arial" w:hAnsi="Arial" w:cs="Arial"/>
                <w:sz w:val="14"/>
                <w:szCs w:val="14"/>
              </w:rPr>
              <w:t>0.6</w:t>
            </w:r>
          </w:p>
        </w:tc>
        <w:tc>
          <w:tcPr>
            <w:tcW w:w="940" w:type="dxa"/>
            <w:vAlign w:val="bottom"/>
          </w:tcPr>
          <w:p w14:paraId="4C94715A" w14:textId="77777777" w:rsidR="00EB778F" w:rsidRDefault="00B62E70">
            <w:pPr>
              <w:jc w:val="right"/>
              <w:rPr>
                <w:sz w:val="20"/>
                <w:szCs w:val="20"/>
              </w:rPr>
            </w:pPr>
            <w:r>
              <w:rPr>
                <w:rFonts w:ascii="Arial" w:eastAsia="Arial" w:hAnsi="Arial" w:cs="Arial"/>
                <w:sz w:val="14"/>
                <w:szCs w:val="14"/>
              </w:rPr>
              <w:t>0.3</w:t>
            </w:r>
          </w:p>
        </w:tc>
      </w:tr>
      <w:tr w:rsidR="00EB778F" w14:paraId="34AA711F" w14:textId="77777777">
        <w:trPr>
          <w:trHeight w:val="248"/>
        </w:trPr>
        <w:tc>
          <w:tcPr>
            <w:tcW w:w="2960" w:type="dxa"/>
            <w:vAlign w:val="bottom"/>
          </w:tcPr>
          <w:p w14:paraId="66A0ABB6" w14:textId="77777777" w:rsidR="00EB778F" w:rsidRDefault="00B62E70">
            <w:pPr>
              <w:spacing w:line="248" w:lineRule="exact"/>
              <w:ind w:left="60"/>
              <w:rPr>
                <w:sz w:val="20"/>
                <w:szCs w:val="20"/>
              </w:rPr>
            </w:pPr>
            <w:r>
              <w:rPr>
                <w:rFonts w:ascii="Arial" w:eastAsia="Arial" w:hAnsi="Arial" w:cs="Arial"/>
                <w:sz w:val="14"/>
                <w:szCs w:val="14"/>
              </w:rPr>
              <w:t>Other</w:t>
            </w:r>
            <w:r>
              <w:rPr>
                <w:rFonts w:ascii="Arial" w:eastAsia="Arial" w:hAnsi="Arial" w:cs="Arial"/>
                <w:vertAlign w:val="superscript"/>
              </w:rPr>
              <w:t>(j)</w:t>
            </w:r>
          </w:p>
        </w:tc>
        <w:tc>
          <w:tcPr>
            <w:tcW w:w="1000" w:type="dxa"/>
            <w:vAlign w:val="bottom"/>
          </w:tcPr>
          <w:p w14:paraId="3CE8518A" w14:textId="77777777" w:rsidR="00EB778F" w:rsidRDefault="00B62E70">
            <w:pPr>
              <w:ind w:right="510"/>
              <w:jc w:val="right"/>
              <w:rPr>
                <w:sz w:val="20"/>
                <w:szCs w:val="20"/>
              </w:rPr>
            </w:pPr>
            <w:r>
              <w:rPr>
                <w:rFonts w:ascii="Arial" w:eastAsia="Arial" w:hAnsi="Arial" w:cs="Arial"/>
                <w:sz w:val="14"/>
                <w:szCs w:val="14"/>
              </w:rPr>
              <w:t>0.4</w:t>
            </w:r>
          </w:p>
        </w:tc>
        <w:tc>
          <w:tcPr>
            <w:tcW w:w="940" w:type="dxa"/>
            <w:vAlign w:val="bottom"/>
          </w:tcPr>
          <w:p w14:paraId="378CEE9B" w14:textId="77777777" w:rsidR="00EB778F" w:rsidRDefault="00B62E70">
            <w:pPr>
              <w:jc w:val="right"/>
              <w:rPr>
                <w:sz w:val="20"/>
                <w:szCs w:val="20"/>
              </w:rPr>
            </w:pPr>
            <w:r>
              <w:rPr>
                <w:rFonts w:ascii="Arial" w:eastAsia="Arial" w:hAnsi="Arial" w:cs="Arial"/>
                <w:sz w:val="14"/>
                <w:szCs w:val="14"/>
              </w:rPr>
              <w:t>0.0</w:t>
            </w:r>
          </w:p>
        </w:tc>
      </w:tr>
      <w:tr w:rsidR="00EB778F" w14:paraId="7F0B6479" w14:textId="77777777">
        <w:trPr>
          <w:trHeight w:val="165"/>
        </w:trPr>
        <w:tc>
          <w:tcPr>
            <w:tcW w:w="2960" w:type="dxa"/>
            <w:vAlign w:val="bottom"/>
          </w:tcPr>
          <w:p w14:paraId="09C290AD" w14:textId="77777777" w:rsidR="00EB778F" w:rsidRDefault="00B62E70">
            <w:pPr>
              <w:rPr>
                <w:sz w:val="20"/>
                <w:szCs w:val="20"/>
              </w:rPr>
            </w:pPr>
            <w:r>
              <w:rPr>
                <w:rFonts w:ascii="Arial" w:eastAsia="Arial" w:hAnsi="Arial" w:cs="Arial"/>
                <w:sz w:val="14"/>
                <w:szCs w:val="14"/>
              </w:rPr>
              <w:t>Stress end low point (before AT1 conversion)</w:t>
            </w:r>
          </w:p>
        </w:tc>
        <w:tc>
          <w:tcPr>
            <w:tcW w:w="1000" w:type="dxa"/>
            <w:vAlign w:val="bottom"/>
          </w:tcPr>
          <w:p w14:paraId="0834EB3B" w14:textId="77777777" w:rsidR="00EB778F" w:rsidRDefault="00B62E70">
            <w:pPr>
              <w:ind w:right="510"/>
              <w:jc w:val="right"/>
              <w:rPr>
                <w:sz w:val="20"/>
                <w:szCs w:val="20"/>
              </w:rPr>
            </w:pPr>
            <w:r>
              <w:rPr>
                <w:rFonts w:ascii="Arial" w:eastAsia="Arial" w:hAnsi="Arial" w:cs="Arial"/>
                <w:sz w:val="14"/>
                <w:szCs w:val="14"/>
              </w:rPr>
              <w:t>9.2%</w:t>
            </w:r>
          </w:p>
        </w:tc>
        <w:tc>
          <w:tcPr>
            <w:tcW w:w="940" w:type="dxa"/>
            <w:vAlign w:val="bottom"/>
          </w:tcPr>
          <w:p w14:paraId="7130FA9E" w14:textId="77777777" w:rsidR="00EB778F" w:rsidRDefault="00B62E70">
            <w:pPr>
              <w:jc w:val="right"/>
              <w:rPr>
                <w:sz w:val="20"/>
                <w:szCs w:val="20"/>
              </w:rPr>
            </w:pPr>
            <w:r>
              <w:rPr>
                <w:rFonts w:ascii="Arial" w:eastAsia="Arial" w:hAnsi="Arial" w:cs="Arial"/>
                <w:sz w:val="14"/>
                <w:szCs w:val="14"/>
              </w:rPr>
              <w:t>4.6%</w:t>
            </w:r>
          </w:p>
        </w:tc>
      </w:tr>
      <w:tr w:rsidR="00EB778F" w14:paraId="3B737FD0" w14:textId="77777777">
        <w:trPr>
          <w:trHeight w:val="235"/>
        </w:trPr>
        <w:tc>
          <w:tcPr>
            <w:tcW w:w="2960" w:type="dxa"/>
            <w:vAlign w:val="bottom"/>
          </w:tcPr>
          <w:p w14:paraId="731A7781" w14:textId="77777777" w:rsidR="00EB778F" w:rsidRDefault="00B62E70">
            <w:pPr>
              <w:ind w:left="60"/>
              <w:rPr>
                <w:sz w:val="20"/>
                <w:szCs w:val="20"/>
              </w:rPr>
            </w:pPr>
            <w:r>
              <w:rPr>
                <w:rFonts w:ascii="Arial" w:eastAsia="Arial" w:hAnsi="Arial" w:cs="Arial"/>
                <w:sz w:val="14"/>
                <w:szCs w:val="14"/>
              </w:rPr>
              <w:t>Impact of AT1 conversion</w:t>
            </w:r>
          </w:p>
        </w:tc>
        <w:tc>
          <w:tcPr>
            <w:tcW w:w="1000" w:type="dxa"/>
            <w:vAlign w:val="bottom"/>
          </w:tcPr>
          <w:p w14:paraId="59679250" w14:textId="77777777" w:rsidR="00EB778F" w:rsidRDefault="00B62E70">
            <w:pPr>
              <w:ind w:right="510"/>
              <w:jc w:val="right"/>
              <w:rPr>
                <w:sz w:val="20"/>
                <w:szCs w:val="20"/>
              </w:rPr>
            </w:pPr>
            <w:r>
              <w:rPr>
                <w:rFonts w:ascii="Arial" w:eastAsia="Arial" w:hAnsi="Arial" w:cs="Arial"/>
                <w:sz w:val="14"/>
                <w:szCs w:val="14"/>
              </w:rPr>
              <w:t>0.5</w:t>
            </w:r>
          </w:p>
        </w:tc>
        <w:tc>
          <w:tcPr>
            <w:tcW w:w="940" w:type="dxa"/>
            <w:vAlign w:val="bottom"/>
          </w:tcPr>
          <w:p w14:paraId="7564EA0A" w14:textId="77777777" w:rsidR="00EB778F" w:rsidRDefault="00B62E70">
            <w:pPr>
              <w:jc w:val="right"/>
              <w:rPr>
                <w:sz w:val="20"/>
                <w:szCs w:val="20"/>
              </w:rPr>
            </w:pPr>
            <w:r>
              <w:rPr>
                <w:rFonts w:ascii="Arial" w:eastAsia="Arial" w:hAnsi="Arial" w:cs="Arial"/>
                <w:sz w:val="14"/>
                <w:szCs w:val="14"/>
              </w:rPr>
              <w:t>-</w:t>
            </w:r>
          </w:p>
        </w:tc>
      </w:tr>
      <w:tr w:rsidR="00EB778F" w14:paraId="25A7B173" w14:textId="77777777">
        <w:trPr>
          <w:trHeight w:val="235"/>
        </w:trPr>
        <w:tc>
          <w:tcPr>
            <w:tcW w:w="2960" w:type="dxa"/>
            <w:vAlign w:val="bottom"/>
          </w:tcPr>
          <w:p w14:paraId="58FB23E8" w14:textId="77777777" w:rsidR="00EB778F" w:rsidRDefault="00B62E70">
            <w:pPr>
              <w:rPr>
                <w:sz w:val="20"/>
                <w:szCs w:val="20"/>
              </w:rPr>
            </w:pPr>
            <w:r>
              <w:rPr>
                <w:rFonts w:ascii="Arial" w:eastAsia="Arial" w:hAnsi="Arial" w:cs="Arial"/>
                <w:sz w:val="14"/>
                <w:szCs w:val="14"/>
              </w:rPr>
              <w:t>Stress end low point (after AT1 conversion)</w:t>
            </w:r>
          </w:p>
        </w:tc>
        <w:tc>
          <w:tcPr>
            <w:tcW w:w="1000" w:type="dxa"/>
            <w:vAlign w:val="bottom"/>
          </w:tcPr>
          <w:p w14:paraId="359D50DA" w14:textId="77777777" w:rsidR="00EB778F" w:rsidRDefault="00B62E70">
            <w:pPr>
              <w:ind w:right="510"/>
              <w:jc w:val="right"/>
              <w:rPr>
                <w:sz w:val="20"/>
                <w:szCs w:val="20"/>
              </w:rPr>
            </w:pPr>
            <w:r>
              <w:rPr>
                <w:rFonts w:ascii="Arial" w:eastAsia="Arial" w:hAnsi="Arial" w:cs="Arial"/>
                <w:sz w:val="14"/>
                <w:szCs w:val="14"/>
              </w:rPr>
              <w:t>9.7%</w:t>
            </w:r>
          </w:p>
        </w:tc>
        <w:tc>
          <w:tcPr>
            <w:tcW w:w="940" w:type="dxa"/>
            <w:vAlign w:val="bottom"/>
          </w:tcPr>
          <w:p w14:paraId="6F337F4D" w14:textId="77777777" w:rsidR="00EB778F" w:rsidRDefault="00B62E70">
            <w:pPr>
              <w:jc w:val="right"/>
              <w:rPr>
                <w:sz w:val="20"/>
                <w:szCs w:val="20"/>
              </w:rPr>
            </w:pPr>
            <w:r>
              <w:rPr>
                <w:rFonts w:ascii="Arial" w:eastAsia="Arial" w:hAnsi="Arial" w:cs="Arial"/>
                <w:sz w:val="14"/>
                <w:szCs w:val="14"/>
              </w:rPr>
              <w:t>4.6%</w:t>
            </w:r>
          </w:p>
        </w:tc>
      </w:tr>
    </w:tbl>
    <w:p w14:paraId="2D4F41A6"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80576" behindDoc="1" locked="0" layoutInCell="0" allowOverlap="1" wp14:anchorId="466968BE" wp14:editId="54E40C8D">
                <wp:simplePos x="0" y="0"/>
                <wp:positionH relativeFrom="column">
                  <wp:posOffset>0</wp:posOffset>
                </wp:positionH>
                <wp:positionV relativeFrom="paragraph">
                  <wp:posOffset>-2780030</wp:posOffset>
                </wp:positionV>
                <wp:extent cx="316801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2E5B0AE5" id="Shape 27" o:spid="_x0000_s1026" style="position:absolute;z-index:-251835904;visibility:visible;mso-wrap-style:square;mso-wrap-distance-left:9pt;mso-wrap-distance-top:0;mso-wrap-distance-right:9pt;mso-wrap-distance-bottom:0;mso-position-horizontal:absolute;mso-position-horizontal-relative:text;mso-position-vertical:absolute;mso-position-vertical-relative:text" from="0,-218.9pt" to="249.45pt,-2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" o:allowincell="f" filled="t" strokeweight=".25pt">
                <v:stroke joinstyle="miter"/>
                <o:lock v:ext="edit" shapetype="f"/>
              </v:line>
            </w:pict>
          </mc:Fallback>
        </mc:AlternateContent>
      </w:r>
    </w:p>
    <w:p w14:paraId="549651F9" w14:textId="77777777" w:rsidR="00EB778F" w:rsidRDefault="00EB778F">
      <w:pPr>
        <w:spacing w:line="206" w:lineRule="exact"/>
        <w:rPr>
          <w:sz w:val="20"/>
          <w:szCs w:val="20"/>
        </w:rPr>
      </w:pPr>
    </w:p>
    <w:p w14:paraId="25D3A10A" w14:textId="77777777" w:rsidR="00EB778F" w:rsidRDefault="00B62E70">
      <w:pPr>
        <w:ind w:left="6"/>
        <w:rPr>
          <w:sz w:val="20"/>
          <w:szCs w:val="20"/>
        </w:rPr>
      </w:pPr>
      <w:r>
        <w:rPr>
          <w:rFonts w:ascii="Arial" w:eastAsia="Arial" w:hAnsi="Arial" w:cs="Arial"/>
          <w:sz w:val="11"/>
          <w:szCs w:val="11"/>
        </w:rPr>
        <w:t>Sources: Participating banks’ STDF data submissions, Bank analysis and calculations.</w:t>
      </w:r>
    </w:p>
    <w:p w14:paraId="42D5BF78" w14:textId="77777777" w:rsidR="00EB778F" w:rsidRDefault="00EB778F">
      <w:pPr>
        <w:spacing w:line="133" w:lineRule="exact"/>
        <w:rPr>
          <w:sz w:val="20"/>
          <w:szCs w:val="20"/>
        </w:rPr>
      </w:pPr>
    </w:p>
    <w:p w14:paraId="1D1F3956" w14:textId="77777777" w:rsidR="00EB778F" w:rsidRDefault="00B62E70">
      <w:pPr>
        <w:numPr>
          <w:ilvl w:val="0"/>
          <w:numId w:val="17"/>
        </w:numPr>
        <w:tabs>
          <w:tab w:val="left" w:pos="166"/>
        </w:tabs>
        <w:ind w:left="166" w:hanging="166"/>
        <w:rPr>
          <w:rFonts w:ascii="Arial" w:eastAsia="Arial" w:hAnsi="Arial" w:cs="Arial"/>
          <w:sz w:val="10"/>
          <w:szCs w:val="10"/>
        </w:rPr>
      </w:pPr>
      <w:r>
        <w:rPr>
          <w:rFonts w:ascii="Arial" w:eastAsia="Arial" w:hAnsi="Arial" w:cs="Arial"/>
          <w:sz w:val="10"/>
          <w:szCs w:val="10"/>
        </w:rPr>
        <w:t>The CET1 ratio aggregate low point is in year 2. The Tier 1 leverage ratio aggregate low point is in year 1.</w:t>
      </w:r>
    </w:p>
    <w:p w14:paraId="51E74A72" w14:textId="77777777" w:rsidR="00EB778F" w:rsidRDefault="00EB778F">
      <w:pPr>
        <w:spacing w:line="15" w:lineRule="exact"/>
        <w:rPr>
          <w:rFonts w:ascii="Arial" w:eastAsia="Arial" w:hAnsi="Arial" w:cs="Arial"/>
          <w:sz w:val="10"/>
          <w:szCs w:val="10"/>
        </w:rPr>
      </w:pPr>
    </w:p>
    <w:p w14:paraId="311FC5B7" w14:textId="77777777" w:rsidR="00EB778F" w:rsidRDefault="00B62E70">
      <w:pPr>
        <w:numPr>
          <w:ilvl w:val="0"/>
          <w:numId w:val="17"/>
        </w:numPr>
        <w:tabs>
          <w:tab w:val="left" w:pos="166"/>
        </w:tabs>
        <w:spacing w:line="301" w:lineRule="auto"/>
        <w:ind w:left="166" w:right="100" w:hanging="166"/>
        <w:rPr>
          <w:rFonts w:ascii="Arial" w:eastAsia="Arial" w:hAnsi="Arial" w:cs="Arial"/>
          <w:sz w:val="9"/>
          <w:szCs w:val="9"/>
        </w:rPr>
      </w:pPr>
      <w:r>
        <w:rPr>
          <w:rFonts w:ascii="Arial" w:eastAsia="Arial" w:hAnsi="Arial" w:cs="Arial"/>
          <w:sz w:val="9"/>
          <w:szCs w:val="9"/>
        </w:rPr>
        <w:t xml:space="preserve">The CET1 ratio is defined as CET1 capital </w:t>
      </w:r>
      <w:r>
        <w:rPr>
          <w:rFonts w:ascii="Arial" w:eastAsia="Arial" w:hAnsi="Arial" w:cs="Arial"/>
          <w:sz w:val="9"/>
          <w:szCs w:val="9"/>
        </w:rPr>
        <w:t>expressed as a percentage of risk-weighted assets (RWAs), where both terms are defined in line with CRR and the UK implementation of CRD IV via the PRA Rulebook.</w:t>
      </w:r>
    </w:p>
    <w:p w14:paraId="2AF0D034" w14:textId="77777777" w:rsidR="00EB778F" w:rsidRDefault="00B62E70">
      <w:pPr>
        <w:numPr>
          <w:ilvl w:val="0"/>
          <w:numId w:val="17"/>
        </w:numPr>
        <w:tabs>
          <w:tab w:val="left" w:pos="166"/>
        </w:tabs>
        <w:spacing w:line="271" w:lineRule="auto"/>
        <w:ind w:left="166" w:right="340" w:hanging="166"/>
        <w:rPr>
          <w:rFonts w:ascii="Arial" w:eastAsia="Arial" w:hAnsi="Arial" w:cs="Arial"/>
          <w:sz w:val="10"/>
          <w:szCs w:val="10"/>
        </w:rPr>
      </w:pPr>
      <w:r>
        <w:rPr>
          <w:rFonts w:ascii="Arial" w:eastAsia="Arial" w:hAnsi="Arial" w:cs="Arial"/>
          <w:sz w:val="10"/>
          <w:szCs w:val="10"/>
        </w:rPr>
        <w:t xml:space="preserve">The Tier 1 leverage ratio is Tier 1 capital expressed as a percentage of the leverage exposure measure excluding central bank reserves in line with the PRA’s </w:t>
      </w:r>
      <w:r>
        <w:rPr>
          <w:rFonts w:ascii="Arial" w:eastAsia="Arial" w:hAnsi="Arial" w:cs="Arial"/>
          <w:i/>
          <w:iCs/>
          <w:sz w:val="10"/>
          <w:szCs w:val="10"/>
        </w:rPr>
        <w:t>Policy Statement 21/17</w:t>
      </w:r>
      <w:r>
        <w:rPr>
          <w:rFonts w:ascii="Arial" w:eastAsia="Arial" w:hAnsi="Arial" w:cs="Arial"/>
          <w:sz w:val="10"/>
          <w:szCs w:val="10"/>
        </w:rPr>
        <w:t>.</w:t>
      </w:r>
    </w:p>
    <w:p w14:paraId="737022BE" w14:textId="77777777" w:rsidR="00EB778F" w:rsidRDefault="00B62E70">
      <w:pPr>
        <w:numPr>
          <w:ilvl w:val="0"/>
          <w:numId w:val="17"/>
        </w:numPr>
        <w:tabs>
          <w:tab w:val="left" w:pos="166"/>
        </w:tabs>
        <w:ind w:left="166" w:hanging="166"/>
        <w:rPr>
          <w:rFonts w:ascii="Arial" w:eastAsia="Arial" w:hAnsi="Arial" w:cs="Arial"/>
          <w:sz w:val="11"/>
          <w:szCs w:val="11"/>
        </w:rPr>
      </w:pPr>
      <w:r>
        <w:rPr>
          <w:rFonts w:ascii="Arial" w:eastAsia="Arial" w:hAnsi="Arial" w:cs="Arial"/>
          <w:sz w:val="11"/>
          <w:szCs w:val="11"/>
        </w:rPr>
        <w:t>The baseline low point refers to the equivalent baseline position at the stressed low point.</w:t>
      </w:r>
    </w:p>
    <w:p w14:paraId="2FF1DAA5" w14:textId="77777777" w:rsidR="00EB778F" w:rsidRDefault="00EB778F">
      <w:pPr>
        <w:spacing w:line="3" w:lineRule="exact"/>
        <w:rPr>
          <w:rFonts w:ascii="Arial" w:eastAsia="Arial" w:hAnsi="Arial" w:cs="Arial"/>
          <w:sz w:val="11"/>
          <w:szCs w:val="11"/>
        </w:rPr>
      </w:pPr>
    </w:p>
    <w:p w14:paraId="6C5DBD16" w14:textId="77777777" w:rsidR="00EB778F" w:rsidRDefault="00B62E70">
      <w:pPr>
        <w:numPr>
          <w:ilvl w:val="0"/>
          <w:numId w:val="17"/>
        </w:numPr>
        <w:tabs>
          <w:tab w:val="left" w:pos="166"/>
        </w:tabs>
        <w:spacing w:line="301" w:lineRule="auto"/>
        <w:ind w:left="166" w:right="20" w:hanging="166"/>
        <w:rPr>
          <w:rFonts w:ascii="Arial" w:eastAsia="Arial" w:hAnsi="Arial" w:cs="Arial"/>
          <w:sz w:val="9"/>
          <w:szCs w:val="9"/>
        </w:rPr>
      </w:pPr>
      <w:r>
        <w:rPr>
          <w:rFonts w:ascii="Arial" w:eastAsia="Arial" w:hAnsi="Arial" w:cs="Arial"/>
          <w:sz w:val="9"/>
          <w:szCs w:val="9"/>
        </w:rPr>
        <w:t>Traded risk losses comprise: market risk losses, counterparty credit risk losses, losses arising from changes in banks’ credit and funding valuation adjustments (XVA), prudential valuation adjustments (PVA) and losses on fair value positions not held for trading. This also includes investment banking revenues net of costs.</w:t>
      </w:r>
    </w:p>
    <w:p w14:paraId="632BEA54" w14:textId="77777777" w:rsidR="00EB778F" w:rsidRDefault="00B62E70">
      <w:pPr>
        <w:numPr>
          <w:ilvl w:val="0"/>
          <w:numId w:val="17"/>
        </w:numPr>
        <w:tabs>
          <w:tab w:val="left" w:pos="166"/>
        </w:tabs>
        <w:spacing w:line="246" w:lineRule="auto"/>
        <w:ind w:left="166" w:right="200" w:hanging="166"/>
        <w:rPr>
          <w:rFonts w:ascii="Arial" w:eastAsia="Arial" w:hAnsi="Arial" w:cs="Arial"/>
          <w:sz w:val="11"/>
          <w:szCs w:val="11"/>
        </w:rPr>
      </w:pPr>
      <w:r>
        <w:rPr>
          <w:rFonts w:ascii="Arial" w:eastAsia="Arial" w:hAnsi="Arial" w:cs="Arial"/>
          <w:sz w:val="11"/>
          <w:szCs w:val="11"/>
        </w:rPr>
        <w:t>Changes in RWAs impact the CET1 ratio, whereas changes in the leverage exposure measure impact the Tier 1 leverage ratio.</w:t>
      </w:r>
    </w:p>
    <w:p w14:paraId="26C983BD" w14:textId="77777777" w:rsidR="00EB778F" w:rsidRDefault="00B62E70">
      <w:pPr>
        <w:numPr>
          <w:ilvl w:val="0"/>
          <w:numId w:val="17"/>
        </w:numPr>
        <w:tabs>
          <w:tab w:val="left" w:pos="166"/>
        </w:tabs>
        <w:spacing w:line="271" w:lineRule="auto"/>
        <w:ind w:left="166" w:hanging="166"/>
        <w:rPr>
          <w:rFonts w:ascii="Arial" w:eastAsia="Arial" w:hAnsi="Arial" w:cs="Arial"/>
          <w:sz w:val="10"/>
          <w:szCs w:val="10"/>
        </w:rPr>
      </w:pPr>
      <w:r>
        <w:rPr>
          <w:rFonts w:ascii="Arial" w:eastAsia="Arial" w:hAnsi="Arial" w:cs="Arial"/>
          <w:sz w:val="10"/>
          <w:szCs w:val="10"/>
        </w:rPr>
        <w:t>The rise in aggregate RWAs is inflated by the large sterling depreciation in the 2018 ACS. However, this depreciation also increases the aggregate value of the CET1 capital that UK banks hold in non-sterling currencies at the start of the test. Netting these two factors together suggests that the underlying impact on the CET1 capital ratio is around -2.5 percentage points. The impact of the aggregate increase in RWAs without taking into account this offsetting increase in the value of CET1 capital is -4.2 p</w:t>
      </w:r>
      <w:r>
        <w:rPr>
          <w:rFonts w:ascii="Arial" w:eastAsia="Arial" w:hAnsi="Arial" w:cs="Arial"/>
          <w:sz w:val="10"/>
          <w:szCs w:val="10"/>
        </w:rPr>
        <w:t>ercentage points. Similarly, the unadjusted impact of the rise in the aggregate leverage exposure on banks’ aggregate leverage ratio is -0.9 percentage points. But accounting for the offsetting effect of changes in the exchange rate on non-sterling capital holdings leaves an impact of -0.2 percentage points.</w:t>
      </w:r>
    </w:p>
    <w:p w14:paraId="1BCFC0BB" w14:textId="77777777" w:rsidR="00EB778F" w:rsidRDefault="00EB778F">
      <w:pPr>
        <w:spacing w:line="1" w:lineRule="exact"/>
        <w:rPr>
          <w:rFonts w:ascii="Arial" w:eastAsia="Arial" w:hAnsi="Arial" w:cs="Arial"/>
          <w:sz w:val="10"/>
          <w:szCs w:val="10"/>
        </w:rPr>
      </w:pPr>
    </w:p>
    <w:p w14:paraId="0C217BF6" w14:textId="77777777" w:rsidR="00EB778F" w:rsidRDefault="00B62E70">
      <w:pPr>
        <w:numPr>
          <w:ilvl w:val="0"/>
          <w:numId w:val="17"/>
        </w:numPr>
        <w:tabs>
          <w:tab w:val="left" w:pos="166"/>
        </w:tabs>
        <w:spacing w:line="246" w:lineRule="auto"/>
        <w:ind w:left="166" w:right="460" w:hanging="166"/>
        <w:rPr>
          <w:rFonts w:ascii="Arial" w:eastAsia="Arial" w:hAnsi="Arial" w:cs="Arial"/>
          <w:sz w:val="11"/>
          <w:szCs w:val="11"/>
        </w:rPr>
      </w:pPr>
      <w:r>
        <w:rPr>
          <w:rFonts w:ascii="Arial" w:eastAsia="Arial" w:hAnsi="Arial" w:cs="Arial"/>
          <w:sz w:val="11"/>
          <w:szCs w:val="11"/>
        </w:rPr>
        <w:t xml:space="preserve">Reductions in discretionary distributions include reductions in dividends, </w:t>
      </w:r>
      <w:r>
        <w:rPr>
          <w:rFonts w:ascii="Arial" w:eastAsia="Arial" w:hAnsi="Arial" w:cs="Arial"/>
          <w:sz w:val="11"/>
          <w:szCs w:val="11"/>
        </w:rPr>
        <w:t>non-contractual variable remuneration and AT1 coupons.</w:t>
      </w:r>
    </w:p>
    <w:p w14:paraId="7B9D3E6A" w14:textId="77777777" w:rsidR="00EB778F" w:rsidRDefault="00B62E70">
      <w:pPr>
        <w:numPr>
          <w:ilvl w:val="0"/>
          <w:numId w:val="17"/>
        </w:numPr>
        <w:tabs>
          <w:tab w:val="left" w:pos="166"/>
        </w:tabs>
        <w:spacing w:line="246" w:lineRule="auto"/>
        <w:ind w:left="166" w:right="220" w:hanging="166"/>
        <w:rPr>
          <w:rFonts w:ascii="Arial" w:eastAsia="Arial" w:hAnsi="Arial" w:cs="Arial"/>
          <w:sz w:val="11"/>
          <w:szCs w:val="11"/>
        </w:rPr>
      </w:pPr>
      <w:r>
        <w:rPr>
          <w:rFonts w:ascii="Arial" w:eastAsia="Arial" w:hAnsi="Arial" w:cs="Arial"/>
          <w:sz w:val="11"/>
          <w:szCs w:val="11"/>
        </w:rPr>
        <w:t>Expenses comprise administrative and staff expenses, excluding the non-contractual portion of variable remuneration which is included in reductions in discretionary distributions.</w:t>
      </w:r>
    </w:p>
    <w:p w14:paraId="5A707599" w14:textId="77777777" w:rsidR="00EB778F" w:rsidRDefault="00B62E70">
      <w:pPr>
        <w:numPr>
          <w:ilvl w:val="0"/>
          <w:numId w:val="17"/>
        </w:numPr>
        <w:tabs>
          <w:tab w:val="left" w:pos="166"/>
        </w:tabs>
        <w:spacing w:line="271" w:lineRule="auto"/>
        <w:ind w:left="166" w:right="40" w:hanging="166"/>
        <w:jc w:val="both"/>
        <w:rPr>
          <w:rFonts w:ascii="Arial" w:eastAsia="Arial" w:hAnsi="Arial" w:cs="Arial"/>
          <w:sz w:val="10"/>
          <w:szCs w:val="10"/>
        </w:rPr>
      </w:pPr>
      <w:r>
        <w:rPr>
          <w:rFonts w:ascii="Arial" w:eastAsia="Arial" w:hAnsi="Arial" w:cs="Arial"/>
          <w:sz w:val="10"/>
          <w:szCs w:val="10"/>
        </w:rPr>
        <w:t>Other comprises other profit and loss and other capital movements. Other profit and loss includes share of profit/loss of investment in associates, fees and commissions and other income. Other capital movements include pension assets devaluation, prudential filters, accumulated other comprehensive income,</w:t>
      </w:r>
    </w:p>
    <w:p w14:paraId="275C499F" w14:textId="77777777" w:rsidR="00EB778F" w:rsidRDefault="00B62E70">
      <w:pPr>
        <w:spacing w:line="258" w:lineRule="auto"/>
        <w:ind w:left="166" w:right="260"/>
        <w:rPr>
          <w:rFonts w:ascii="Arial" w:eastAsia="Arial" w:hAnsi="Arial" w:cs="Arial"/>
          <w:sz w:val="10"/>
          <w:szCs w:val="10"/>
        </w:rPr>
      </w:pPr>
      <w:r>
        <w:rPr>
          <w:rFonts w:ascii="Arial" w:eastAsia="Arial" w:hAnsi="Arial" w:cs="Arial"/>
          <w:sz w:val="11"/>
          <w:szCs w:val="11"/>
        </w:rPr>
        <w:t>IRB shortfall of credit risk adjustments to expected losses, and actuarial gain/loss from defined-benefit pension schemes.</w:t>
      </w:r>
    </w:p>
    <w:p w14:paraId="1A8126D7" w14:textId="77777777" w:rsidR="00EB778F" w:rsidRDefault="00B62E70">
      <w:pPr>
        <w:spacing w:line="20" w:lineRule="exact"/>
        <w:rPr>
          <w:sz w:val="20"/>
          <w:szCs w:val="20"/>
        </w:rPr>
      </w:pPr>
      <w:r>
        <w:rPr>
          <w:sz w:val="20"/>
          <w:szCs w:val="20"/>
        </w:rPr>
        <w:br w:type="column"/>
      </w:r>
    </w:p>
    <w:p w14:paraId="67BBC3EB" w14:textId="77777777" w:rsidR="00EB778F" w:rsidRDefault="00B62E70">
      <w:pPr>
        <w:spacing w:line="288" w:lineRule="auto"/>
        <w:ind w:right="100"/>
        <w:rPr>
          <w:sz w:val="20"/>
          <w:szCs w:val="20"/>
        </w:rPr>
      </w:pPr>
      <w:r>
        <w:rPr>
          <w:rFonts w:ascii="Arial" w:eastAsia="Arial" w:hAnsi="Arial" w:cs="Arial"/>
          <w:sz w:val="19"/>
          <w:szCs w:val="19"/>
        </w:rPr>
        <w:t>The main drivers of the fall in capital and leverage ratios in the stress are loan impairment charges, traded risk losses, an increase in risk-weighted assets (for the CET1 capital ratio), and stressed misconduct costs. Offsetting part of this is the boost to net interest income as sterling interest rates rise, cuts by banks to discretionary distributions like dividends and variable remuneration, reductions in expenses, and banks paying less tax due to losses incurred during the stress (Table A.A).</w:t>
      </w:r>
    </w:p>
    <w:p w14:paraId="295808F5" w14:textId="77777777" w:rsidR="00EB778F" w:rsidRDefault="00EB778F">
      <w:pPr>
        <w:spacing w:line="240" w:lineRule="exact"/>
        <w:rPr>
          <w:sz w:val="20"/>
          <w:szCs w:val="20"/>
        </w:rPr>
      </w:pPr>
    </w:p>
    <w:p w14:paraId="315C58C6" w14:textId="77777777" w:rsidR="00EB778F" w:rsidRDefault="00B62E70">
      <w:pPr>
        <w:spacing w:line="280" w:lineRule="auto"/>
        <w:ind w:right="140"/>
        <w:rPr>
          <w:sz w:val="20"/>
          <w:szCs w:val="20"/>
        </w:rPr>
      </w:pPr>
      <w:r>
        <w:rPr>
          <w:rFonts w:ascii="Arial" w:eastAsia="Arial" w:hAnsi="Arial" w:cs="Arial"/>
          <w:sz w:val="20"/>
          <w:szCs w:val="20"/>
        </w:rPr>
        <w:t>Further details on the main drivers of the stress impact are set out below.</w:t>
      </w:r>
    </w:p>
    <w:p w14:paraId="3EC67F7E" w14:textId="77777777" w:rsidR="00EB778F" w:rsidRDefault="00EB778F">
      <w:pPr>
        <w:spacing w:line="243" w:lineRule="exact"/>
        <w:rPr>
          <w:sz w:val="20"/>
          <w:szCs w:val="20"/>
        </w:rPr>
      </w:pPr>
    </w:p>
    <w:p w14:paraId="6015DD43" w14:textId="77777777" w:rsidR="00EB778F" w:rsidRDefault="00B62E70">
      <w:pPr>
        <w:spacing w:line="271" w:lineRule="auto"/>
        <w:ind w:right="240"/>
        <w:rPr>
          <w:sz w:val="20"/>
          <w:szCs w:val="20"/>
        </w:rPr>
      </w:pPr>
      <w:r>
        <w:rPr>
          <w:rFonts w:ascii="Arial" w:eastAsia="Arial" w:hAnsi="Arial" w:cs="Arial"/>
          <w:i/>
          <w:iCs/>
          <w:color w:val="5E0053"/>
          <w:sz w:val="20"/>
          <w:szCs w:val="20"/>
        </w:rPr>
        <w:t xml:space="preserve">Banks incur </w:t>
      </w:r>
      <w:r>
        <w:rPr>
          <w:rFonts w:ascii="Arial" w:eastAsia="Arial" w:hAnsi="Arial" w:cs="Arial"/>
          <w:i/>
          <w:iCs/>
          <w:color w:val="5E0053"/>
          <w:sz w:val="20"/>
          <w:szCs w:val="20"/>
        </w:rPr>
        <w:t>impairment charges of more than £140 billion over the five years of the stress.</w:t>
      </w:r>
    </w:p>
    <w:p w14:paraId="41D64109" w14:textId="77777777" w:rsidR="00EB778F" w:rsidRDefault="00EB778F">
      <w:pPr>
        <w:spacing w:line="1" w:lineRule="exact"/>
        <w:rPr>
          <w:sz w:val="20"/>
          <w:szCs w:val="20"/>
        </w:rPr>
      </w:pPr>
    </w:p>
    <w:p w14:paraId="5389CD1C" w14:textId="77777777" w:rsidR="00EB778F" w:rsidRDefault="00B62E70">
      <w:pPr>
        <w:spacing w:line="291" w:lineRule="auto"/>
        <w:ind w:right="400"/>
        <w:rPr>
          <w:sz w:val="20"/>
          <w:szCs w:val="20"/>
        </w:rPr>
      </w:pPr>
      <w:r>
        <w:rPr>
          <w:rFonts w:ascii="Arial" w:eastAsia="Arial" w:hAnsi="Arial" w:cs="Arial"/>
          <w:sz w:val="19"/>
          <w:szCs w:val="19"/>
        </w:rPr>
        <w:t xml:space="preserve">Large contractions in output combined with falls in asset prices and higher interest rates lead to significant credit impairments in the stress. In total, </w:t>
      </w:r>
      <w:r>
        <w:rPr>
          <w:rFonts w:ascii="Arial" w:eastAsia="Arial" w:hAnsi="Arial" w:cs="Arial"/>
          <w:sz w:val="19"/>
          <w:szCs w:val="19"/>
        </w:rPr>
        <w:t>impairments amount to £143 billion over the five years of the stress, equating to a five-year impairment rate of 4.3%.</w:t>
      </w:r>
    </w:p>
    <w:p w14:paraId="688E9904" w14:textId="77777777" w:rsidR="00EB778F" w:rsidRDefault="00EB778F">
      <w:pPr>
        <w:spacing w:line="235" w:lineRule="exact"/>
        <w:rPr>
          <w:sz w:val="20"/>
          <w:szCs w:val="20"/>
        </w:rPr>
      </w:pPr>
    </w:p>
    <w:p w14:paraId="4191133B" w14:textId="77777777" w:rsidR="00EB778F" w:rsidRDefault="00B62E70">
      <w:pPr>
        <w:spacing w:line="272" w:lineRule="auto"/>
        <w:ind w:right="140"/>
        <w:rPr>
          <w:sz w:val="20"/>
          <w:szCs w:val="20"/>
        </w:rPr>
      </w:pPr>
      <w:r>
        <w:rPr>
          <w:rFonts w:ascii="Arial" w:eastAsia="Arial" w:hAnsi="Arial" w:cs="Arial"/>
          <w:sz w:val="20"/>
          <w:szCs w:val="20"/>
        </w:rPr>
        <w:t>Total five-year impairments in the 2018 test are broadly similar to those seen in the 2017 ACS. However, the introduction of the new accounting standard brings forward the recognition of many of these impairments in the stress scenario (see Box 1 for further details). The total UK two-year impairment rate, for example, increases from 3.2% to 3.8% in this year’s test.</w:t>
      </w:r>
    </w:p>
    <w:p w14:paraId="759BA409" w14:textId="77777777" w:rsidR="00EB778F" w:rsidRDefault="00EB778F">
      <w:pPr>
        <w:spacing w:line="256" w:lineRule="exact"/>
        <w:rPr>
          <w:sz w:val="20"/>
          <w:szCs w:val="20"/>
        </w:rPr>
      </w:pPr>
    </w:p>
    <w:p w14:paraId="6EF0D2CB" w14:textId="77777777" w:rsidR="00EB778F" w:rsidRDefault="00B62E70">
      <w:pPr>
        <w:spacing w:line="301" w:lineRule="auto"/>
        <w:ind w:right="300"/>
        <w:rPr>
          <w:sz w:val="20"/>
          <w:szCs w:val="20"/>
        </w:rPr>
      </w:pPr>
      <w:r>
        <w:rPr>
          <w:rFonts w:ascii="Arial" w:eastAsia="Arial" w:hAnsi="Arial" w:cs="Arial"/>
          <w:sz w:val="18"/>
          <w:szCs w:val="18"/>
        </w:rPr>
        <w:t>£115 billion of total impairments occur in the first two years of the test. This reduces the aggregate CET1 ratio by</w:t>
      </w:r>
    </w:p>
    <w:p w14:paraId="27D3BABF" w14:textId="77777777" w:rsidR="00EB778F" w:rsidRDefault="00EB778F">
      <w:pPr>
        <w:spacing w:line="1" w:lineRule="exact"/>
        <w:rPr>
          <w:sz w:val="20"/>
          <w:szCs w:val="20"/>
        </w:rPr>
      </w:pPr>
    </w:p>
    <w:p w14:paraId="00AFF4C0" w14:textId="77777777" w:rsidR="00EB778F" w:rsidRDefault="00B62E70">
      <w:pPr>
        <w:rPr>
          <w:sz w:val="20"/>
          <w:szCs w:val="20"/>
        </w:rPr>
      </w:pPr>
      <w:r>
        <w:rPr>
          <w:rFonts w:ascii="Arial" w:eastAsia="Arial" w:hAnsi="Arial" w:cs="Arial"/>
          <w:sz w:val="19"/>
          <w:szCs w:val="19"/>
        </w:rPr>
        <w:t>5.4 percentage points at the peak of the stress (Chart A.6).</w:t>
      </w:r>
    </w:p>
    <w:p w14:paraId="794D2889" w14:textId="77777777" w:rsidR="00EB778F" w:rsidRDefault="00EB778F">
      <w:pPr>
        <w:spacing w:line="302" w:lineRule="exact"/>
        <w:rPr>
          <w:sz w:val="20"/>
          <w:szCs w:val="20"/>
        </w:rPr>
      </w:pPr>
    </w:p>
    <w:p w14:paraId="20191838" w14:textId="77777777" w:rsidR="00EB778F" w:rsidRDefault="00B62E70">
      <w:pPr>
        <w:spacing w:line="305" w:lineRule="auto"/>
        <w:ind w:right="60"/>
        <w:rPr>
          <w:sz w:val="20"/>
          <w:szCs w:val="20"/>
        </w:rPr>
      </w:pPr>
      <w:r>
        <w:rPr>
          <w:rFonts w:ascii="Arial" w:eastAsia="Arial" w:hAnsi="Arial" w:cs="Arial"/>
          <w:sz w:val="18"/>
          <w:szCs w:val="18"/>
        </w:rPr>
        <w:t>The earlier recognition of impairments, due to IFRS 9, reduces banks’ CET1 ratios by more at the low point than under the old accounting standard. But the IFRS 9 transitional arrangements, according to which the results are assessed, offset some of this effect. The transitional relief operates as an ‘add back’ to CET1 capital, equivalent to a specified percentage of ‘new’ provisions made as a result of the introduction of IFRS 9. In the 2018 ACS, this boosts the CET1 ratio at the low point by 1.3 percentage</w:t>
      </w:r>
      <w:r>
        <w:rPr>
          <w:rFonts w:ascii="Arial" w:eastAsia="Arial" w:hAnsi="Arial" w:cs="Arial"/>
          <w:sz w:val="18"/>
          <w:szCs w:val="18"/>
        </w:rPr>
        <w:t xml:space="preserve"> points.</w:t>
      </w:r>
    </w:p>
    <w:p w14:paraId="7DC2D283" w14:textId="77777777" w:rsidR="00EB778F" w:rsidRDefault="00EB778F">
      <w:pPr>
        <w:spacing w:line="233" w:lineRule="exact"/>
        <w:rPr>
          <w:sz w:val="20"/>
          <w:szCs w:val="20"/>
        </w:rPr>
      </w:pPr>
    </w:p>
    <w:p w14:paraId="3612F84E" w14:textId="77777777" w:rsidR="00EB778F" w:rsidRDefault="00B62E70">
      <w:pPr>
        <w:rPr>
          <w:sz w:val="20"/>
          <w:szCs w:val="20"/>
        </w:rPr>
      </w:pPr>
      <w:r>
        <w:rPr>
          <w:rFonts w:ascii="Arial" w:eastAsia="Arial" w:hAnsi="Arial" w:cs="Arial"/>
          <w:i/>
          <w:iCs/>
          <w:color w:val="5E0053"/>
          <w:sz w:val="20"/>
          <w:szCs w:val="20"/>
        </w:rPr>
        <w:t>Around half of total impairments relate to UK lending…</w:t>
      </w:r>
    </w:p>
    <w:p w14:paraId="10CCA6F9" w14:textId="77777777" w:rsidR="00EB778F" w:rsidRDefault="00EB778F">
      <w:pPr>
        <w:spacing w:line="30" w:lineRule="exact"/>
        <w:rPr>
          <w:sz w:val="20"/>
          <w:szCs w:val="20"/>
        </w:rPr>
      </w:pPr>
    </w:p>
    <w:p w14:paraId="162E61BF" w14:textId="77777777" w:rsidR="00EB778F" w:rsidRDefault="00B62E70">
      <w:pPr>
        <w:spacing w:line="338" w:lineRule="auto"/>
        <w:ind w:right="320"/>
        <w:rPr>
          <w:sz w:val="20"/>
          <w:szCs w:val="20"/>
        </w:rPr>
      </w:pPr>
      <w:r>
        <w:rPr>
          <w:rFonts w:ascii="Arial" w:eastAsia="Arial" w:hAnsi="Arial" w:cs="Arial"/>
          <w:sz w:val="18"/>
          <w:szCs w:val="18"/>
        </w:rPr>
        <w:t>The riskiness of banks’ UK-focused books was little changed between the start of 2017 and the start of 2018.</w:t>
      </w:r>
    </w:p>
    <w:p w14:paraId="0C689436" w14:textId="77777777" w:rsidR="00EB778F" w:rsidRDefault="00EB778F">
      <w:pPr>
        <w:spacing w:line="197" w:lineRule="exact"/>
        <w:rPr>
          <w:sz w:val="20"/>
          <w:szCs w:val="20"/>
        </w:rPr>
      </w:pPr>
    </w:p>
    <w:p w14:paraId="230A9B75" w14:textId="77777777" w:rsidR="00EB778F" w:rsidRDefault="00B62E70">
      <w:pPr>
        <w:rPr>
          <w:sz w:val="20"/>
          <w:szCs w:val="20"/>
        </w:rPr>
      </w:pPr>
      <w:r>
        <w:rPr>
          <w:rFonts w:ascii="Arial" w:eastAsia="Arial" w:hAnsi="Arial" w:cs="Arial"/>
          <w:sz w:val="20"/>
          <w:szCs w:val="20"/>
        </w:rPr>
        <w:t>UK lending impairment charges amount to more than</w:t>
      </w:r>
    </w:p>
    <w:p w14:paraId="68FAA80D" w14:textId="77777777" w:rsidR="00EB778F" w:rsidRDefault="00EB778F">
      <w:pPr>
        <w:spacing w:line="30" w:lineRule="exact"/>
        <w:rPr>
          <w:sz w:val="20"/>
          <w:szCs w:val="20"/>
        </w:rPr>
      </w:pPr>
    </w:p>
    <w:p w14:paraId="730DDEAD" w14:textId="77777777" w:rsidR="00EB778F" w:rsidRDefault="00B62E70">
      <w:pPr>
        <w:spacing w:line="335" w:lineRule="auto"/>
        <w:ind w:right="220"/>
        <w:rPr>
          <w:sz w:val="20"/>
          <w:szCs w:val="20"/>
        </w:rPr>
      </w:pPr>
      <w:r>
        <w:rPr>
          <w:rFonts w:ascii="Arial" w:eastAsia="Arial" w:hAnsi="Arial" w:cs="Arial"/>
          <w:sz w:val="18"/>
          <w:szCs w:val="18"/>
        </w:rPr>
        <w:t>£70 billion in the test and are associated with a cumulative five-year impairment rate of 4.7%. 40% of these impairment</w:t>
      </w:r>
    </w:p>
    <w:p w14:paraId="76247886" w14:textId="77777777" w:rsidR="00EB778F" w:rsidRDefault="00EB778F">
      <w:pPr>
        <w:sectPr w:rsidR="00EB778F">
          <w:type w:val="continuous"/>
          <w:pgSz w:w="11900" w:h="16838"/>
          <w:pgMar w:top="445" w:right="726" w:bottom="339" w:left="794" w:header="0" w:footer="0" w:gutter="0"/>
          <w:cols w:num="2" w:space="720" w:equalWidth="0">
            <w:col w:w="4966" w:space="360"/>
            <w:col w:w="5060"/>
          </w:cols>
        </w:sectPr>
      </w:pPr>
    </w:p>
    <w:p w14:paraId="70309940" w14:textId="77777777" w:rsidR="00EB778F" w:rsidRDefault="00B62E70">
      <w:pPr>
        <w:ind w:left="4500"/>
        <w:rPr>
          <w:sz w:val="20"/>
          <w:szCs w:val="20"/>
        </w:rPr>
      </w:pPr>
      <w:bookmarkStart w:id="7" w:name="page14"/>
      <w:bookmarkEnd w:id="7"/>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5</w:t>
      </w:r>
    </w:p>
    <w:p w14:paraId="13740DBC" w14:textId="77777777" w:rsidR="00EB778F" w:rsidRDefault="00EB778F">
      <w:pPr>
        <w:sectPr w:rsidR="00EB778F">
          <w:pgSz w:w="11900" w:h="16838"/>
          <w:pgMar w:top="445" w:right="726" w:bottom="451" w:left="780" w:header="0" w:footer="0" w:gutter="0"/>
          <w:cols w:space="720" w:equalWidth="0">
            <w:col w:w="10400"/>
          </w:cols>
        </w:sectPr>
      </w:pPr>
    </w:p>
    <w:p w14:paraId="663FA4E9" w14:textId="77777777" w:rsidR="00EB778F" w:rsidRDefault="00EB778F">
      <w:pPr>
        <w:spacing w:line="200" w:lineRule="exact"/>
        <w:rPr>
          <w:sz w:val="20"/>
          <w:szCs w:val="20"/>
        </w:rPr>
      </w:pPr>
    </w:p>
    <w:p w14:paraId="32A660A7" w14:textId="77777777" w:rsidR="00EB778F" w:rsidRDefault="00EB778F">
      <w:pPr>
        <w:spacing w:line="200" w:lineRule="exact"/>
        <w:rPr>
          <w:sz w:val="20"/>
          <w:szCs w:val="20"/>
        </w:rPr>
      </w:pPr>
    </w:p>
    <w:p w14:paraId="33D6B0A0" w14:textId="77777777" w:rsidR="00EB778F" w:rsidRDefault="00EB778F">
      <w:pPr>
        <w:spacing w:line="200" w:lineRule="exact"/>
        <w:rPr>
          <w:sz w:val="20"/>
          <w:szCs w:val="20"/>
        </w:rPr>
      </w:pPr>
    </w:p>
    <w:p w14:paraId="4E42A851" w14:textId="77777777" w:rsidR="00EB778F" w:rsidRDefault="00EB778F">
      <w:pPr>
        <w:spacing w:line="200" w:lineRule="exact"/>
        <w:rPr>
          <w:sz w:val="20"/>
          <w:szCs w:val="20"/>
        </w:rPr>
      </w:pPr>
    </w:p>
    <w:p w14:paraId="6E3FFC1F" w14:textId="77777777" w:rsidR="00EB778F" w:rsidRDefault="00EB778F">
      <w:pPr>
        <w:spacing w:line="284" w:lineRule="exact"/>
        <w:rPr>
          <w:sz w:val="20"/>
          <w:szCs w:val="20"/>
        </w:rPr>
      </w:pPr>
    </w:p>
    <w:p w14:paraId="27B82328" w14:textId="77777777" w:rsidR="00EB778F" w:rsidRDefault="00B62E70">
      <w:pPr>
        <w:spacing w:line="250" w:lineRule="auto"/>
        <w:ind w:right="760"/>
        <w:rPr>
          <w:sz w:val="20"/>
          <w:szCs w:val="20"/>
        </w:rPr>
      </w:pPr>
      <w:r>
        <w:rPr>
          <w:rFonts w:ascii="Arial" w:eastAsia="Arial" w:hAnsi="Arial" w:cs="Arial"/>
          <w:b/>
          <w:bCs/>
          <w:color w:val="5E0053"/>
          <w:sz w:val="19"/>
          <w:szCs w:val="19"/>
        </w:rPr>
        <w:t>Chart A.6</w:t>
      </w:r>
      <w:r>
        <w:rPr>
          <w:rFonts w:ascii="Arial" w:eastAsia="Arial" w:hAnsi="Arial" w:cs="Arial"/>
          <w:color w:val="5E0053"/>
          <w:sz w:val="19"/>
          <w:szCs w:val="19"/>
        </w:rPr>
        <w:t xml:space="preserve"> Some forms of lending contribute more to impairments than others</w:t>
      </w:r>
    </w:p>
    <w:p w14:paraId="5E296C9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81600" behindDoc="1" locked="0" layoutInCell="0" allowOverlap="1" wp14:anchorId="4BC25AA8" wp14:editId="7A1CCC46">
                <wp:simplePos x="0" y="0"/>
                <wp:positionH relativeFrom="column">
                  <wp:posOffset>0</wp:posOffset>
                </wp:positionH>
                <wp:positionV relativeFrom="paragraph">
                  <wp:posOffset>-342900</wp:posOffset>
                </wp:positionV>
                <wp:extent cx="3095625"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1EF071D" id="Shape 28" o:spid="_x0000_s1026" style="position:absolute;z-index:-251834880;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" o:allowincell="f" filled="t" strokecolor="#5e0053" strokeweight=".7pt">
                <v:stroke joinstyle="miter"/>
                <o:lock v:ext="edit" shapetype="f"/>
              </v:line>
            </w:pict>
          </mc:Fallback>
        </mc:AlternateContent>
      </w:r>
    </w:p>
    <w:p w14:paraId="76383D30" w14:textId="77777777" w:rsidR="00EB778F" w:rsidRDefault="00B62E70">
      <w:pPr>
        <w:spacing w:line="278" w:lineRule="auto"/>
        <w:ind w:right="180"/>
        <w:rPr>
          <w:sz w:val="20"/>
          <w:szCs w:val="20"/>
        </w:rPr>
      </w:pPr>
      <w:r>
        <w:rPr>
          <w:rFonts w:ascii="Arial" w:eastAsia="Arial" w:hAnsi="Arial" w:cs="Arial"/>
          <w:sz w:val="16"/>
          <w:szCs w:val="16"/>
        </w:rPr>
        <w:t>Decomposition of the impact of impairment charges on the aggregate CET1 ratio at the low point of the stress and of banks’ initial drawn balances, by lending type</w:t>
      </w:r>
    </w:p>
    <w:p w14:paraId="66905432" w14:textId="77777777" w:rsidR="00EB778F" w:rsidRDefault="00EB778F">
      <w:pPr>
        <w:spacing w:line="103"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140"/>
        <w:gridCol w:w="1740"/>
        <w:gridCol w:w="20"/>
        <w:gridCol w:w="140"/>
        <w:gridCol w:w="1500"/>
        <w:gridCol w:w="20"/>
      </w:tblGrid>
      <w:tr w:rsidR="00EB778F" w14:paraId="3032D7E3" w14:textId="77777777">
        <w:trPr>
          <w:trHeight w:val="142"/>
        </w:trPr>
        <w:tc>
          <w:tcPr>
            <w:tcW w:w="140" w:type="dxa"/>
            <w:shd w:val="clear" w:color="auto" w:fill="001E62"/>
            <w:vAlign w:val="bottom"/>
          </w:tcPr>
          <w:p w14:paraId="49FAE272" w14:textId="77777777" w:rsidR="00EB778F" w:rsidRDefault="00EB778F">
            <w:pPr>
              <w:rPr>
                <w:sz w:val="12"/>
                <w:szCs w:val="12"/>
              </w:rPr>
            </w:pPr>
          </w:p>
        </w:tc>
        <w:tc>
          <w:tcPr>
            <w:tcW w:w="1760" w:type="dxa"/>
            <w:gridSpan w:val="2"/>
            <w:tcBorders>
              <w:left w:val="single" w:sz="8" w:space="0" w:color="001E62"/>
            </w:tcBorders>
            <w:vAlign w:val="bottom"/>
          </w:tcPr>
          <w:p w14:paraId="38CE18EA" w14:textId="77777777" w:rsidR="00EB778F" w:rsidRDefault="00B62E70">
            <w:pPr>
              <w:ind w:left="60"/>
              <w:rPr>
                <w:sz w:val="20"/>
                <w:szCs w:val="20"/>
              </w:rPr>
            </w:pPr>
            <w:r>
              <w:rPr>
                <w:rFonts w:ascii="Arial" w:eastAsia="Arial" w:hAnsi="Arial" w:cs="Arial"/>
                <w:sz w:val="12"/>
                <w:szCs w:val="12"/>
              </w:rPr>
              <w:t>UK mortgages</w:t>
            </w:r>
          </w:p>
        </w:tc>
        <w:tc>
          <w:tcPr>
            <w:tcW w:w="140" w:type="dxa"/>
            <w:shd w:val="clear" w:color="auto" w:fill="68B0D4"/>
            <w:vAlign w:val="bottom"/>
          </w:tcPr>
          <w:p w14:paraId="559E9941" w14:textId="77777777" w:rsidR="00EB778F" w:rsidRDefault="00EB778F">
            <w:pPr>
              <w:rPr>
                <w:sz w:val="12"/>
                <w:szCs w:val="12"/>
              </w:rPr>
            </w:pPr>
          </w:p>
        </w:tc>
        <w:tc>
          <w:tcPr>
            <w:tcW w:w="1500" w:type="dxa"/>
            <w:tcBorders>
              <w:left w:val="single" w:sz="8" w:space="0" w:color="68B0D4"/>
            </w:tcBorders>
            <w:vAlign w:val="bottom"/>
          </w:tcPr>
          <w:p w14:paraId="406A410F" w14:textId="77777777" w:rsidR="00EB778F" w:rsidRDefault="00B62E70">
            <w:pPr>
              <w:ind w:left="40"/>
              <w:rPr>
                <w:sz w:val="20"/>
                <w:szCs w:val="20"/>
              </w:rPr>
            </w:pPr>
            <w:r>
              <w:rPr>
                <w:rFonts w:ascii="Arial" w:eastAsia="Arial" w:hAnsi="Arial" w:cs="Arial"/>
                <w:sz w:val="12"/>
                <w:szCs w:val="12"/>
              </w:rPr>
              <w:t>Non-UK retail</w:t>
            </w:r>
          </w:p>
        </w:tc>
        <w:tc>
          <w:tcPr>
            <w:tcW w:w="0" w:type="dxa"/>
            <w:vAlign w:val="bottom"/>
          </w:tcPr>
          <w:p w14:paraId="474EAC3F" w14:textId="77777777" w:rsidR="00EB778F" w:rsidRDefault="00EB778F">
            <w:pPr>
              <w:rPr>
                <w:sz w:val="1"/>
                <w:szCs w:val="1"/>
              </w:rPr>
            </w:pPr>
          </w:p>
        </w:tc>
      </w:tr>
      <w:tr w:rsidR="00EB778F" w14:paraId="45766FED" w14:textId="77777777">
        <w:trPr>
          <w:trHeight w:val="50"/>
        </w:trPr>
        <w:tc>
          <w:tcPr>
            <w:tcW w:w="140" w:type="dxa"/>
            <w:vAlign w:val="bottom"/>
          </w:tcPr>
          <w:p w14:paraId="2990E1A1" w14:textId="77777777" w:rsidR="00EB778F" w:rsidRDefault="00EB778F">
            <w:pPr>
              <w:rPr>
                <w:sz w:val="4"/>
                <w:szCs w:val="4"/>
              </w:rPr>
            </w:pPr>
          </w:p>
        </w:tc>
        <w:tc>
          <w:tcPr>
            <w:tcW w:w="1740" w:type="dxa"/>
            <w:vMerge w:val="restart"/>
            <w:vAlign w:val="bottom"/>
          </w:tcPr>
          <w:p w14:paraId="362C9FE0" w14:textId="77777777" w:rsidR="00EB778F" w:rsidRDefault="00B62E70">
            <w:pPr>
              <w:ind w:left="60"/>
              <w:rPr>
                <w:sz w:val="20"/>
                <w:szCs w:val="20"/>
              </w:rPr>
            </w:pPr>
            <w:r>
              <w:rPr>
                <w:rFonts w:ascii="Arial" w:eastAsia="Arial" w:hAnsi="Arial" w:cs="Arial"/>
                <w:sz w:val="12"/>
                <w:szCs w:val="12"/>
              </w:rPr>
              <w:t>UK consumer credit</w:t>
            </w:r>
          </w:p>
        </w:tc>
        <w:tc>
          <w:tcPr>
            <w:tcW w:w="20" w:type="dxa"/>
            <w:vAlign w:val="bottom"/>
          </w:tcPr>
          <w:p w14:paraId="68FE2BAA" w14:textId="77777777" w:rsidR="00EB778F" w:rsidRDefault="00EB778F">
            <w:pPr>
              <w:rPr>
                <w:sz w:val="4"/>
                <w:szCs w:val="4"/>
              </w:rPr>
            </w:pPr>
          </w:p>
        </w:tc>
        <w:tc>
          <w:tcPr>
            <w:tcW w:w="140" w:type="dxa"/>
            <w:vAlign w:val="bottom"/>
          </w:tcPr>
          <w:p w14:paraId="79DE0A0C" w14:textId="77777777" w:rsidR="00EB778F" w:rsidRDefault="00EB778F">
            <w:pPr>
              <w:rPr>
                <w:sz w:val="4"/>
                <w:szCs w:val="4"/>
              </w:rPr>
            </w:pPr>
          </w:p>
        </w:tc>
        <w:tc>
          <w:tcPr>
            <w:tcW w:w="1500" w:type="dxa"/>
            <w:vMerge w:val="restart"/>
            <w:vAlign w:val="bottom"/>
          </w:tcPr>
          <w:p w14:paraId="563460C6" w14:textId="77777777" w:rsidR="00EB778F" w:rsidRDefault="00B62E70">
            <w:pPr>
              <w:ind w:left="40"/>
              <w:rPr>
                <w:sz w:val="20"/>
                <w:szCs w:val="20"/>
              </w:rPr>
            </w:pPr>
            <w:r>
              <w:rPr>
                <w:rFonts w:ascii="Arial" w:eastAsia="Arial" w:hAnsi="Arial" w:cs="Arial"/>
                <w:w w:val="87"/>
                <w:sz w:val="12"/>
                <w:szCs w:val="12"/>
              </w:rPr>
              <w:t>Non-UK lending to businesses</w:t>
            </w:r>
          </w:p>
        </w:tc>
        <w:tc>
          <w:tcPr>
            <w:tcW w:w="0" w:type="dxa"/>
            <w:vAlign w:val="bottom"/>
          </w:tcPr>
          <w:p w14:paraId="327173DB" w14:textId="77777777" w:rsidR="00EB778F" w:rsidRDefault="00EB778F">
            <w:pPr>
              <w:rPr>
                <w:sz w:val="1"/>
                <w:szCs w:val="1"/>
              </w:rPr>
            </w:pPr>
          </w:p>
        </w:tc>
      </w:tr>
      <w:tr w:rsidR="00EB778F" w14:paraId="793C0F96" w14:textId="77777777">
        <w:trPr>
          <w:trHeight w:val="142"/>
        </w:trPr>
        <w:tc>
          <w:tcPr>
            <w:tcW w:w="140" w:type="dxa"/>
            <w:shd w:val="clear" w:color="auto" w:fill="9F0082"/>
            <w:vAlign w:val="bottom"/>
          </w:tcPr>
          <w:p w14:paraId="6BB0A8FE" w14:textId="77777777" w:rsidR="00EB778F" w:rsidRDefault="00EB778F">
            <w:pPr>
              <w:rPr>
                <w:sz w:val="12"/>
                <w:szCs w:val="12"/>
              </w:rPr>
            </w:pPr>
          </w:p>
        </w:tc>
        <w:tc>
          <w:tcPr>
            <w:tcW w:w="1740" w:type="dxa"/>
            <w:vMerge/>
            <w:vAlign w:val="bottom"/>
          </w:tcPr>
          <w:p w14:paraId="73500691" w14:textId="77777777" w:rsidR="00EB778F" w:rsidRDefault="00EB778F">
            <w:pPr>
              <w:rPr>
                <w:sz w:val="12"/>
                <w:szCs w:val="12"/>
              </w:rPr>
            </w:pPr>
          </w:p>
        </w:tc>
        <w:tc>
          <w:tcPr>
            <w:tcW w:w="20" w:type="dxa"/>
            <w:shd w:val="clear" w:color="auto" w:fill="C4509B"/>
            <w:vAlign w:val="bottom"/>
          </w:tcPr>
          <w:p w14:paraId="6018D0E6" w14:textId="77777777" w:rsidR="00EB778F" w:rsidRDefault="00EB778F">
            <w:pPr>
              <w:rPr>
                <w:sz w:val="12"/>
                <w:szCs w:val="12"/>
              </w:rPr>
            </w:pPr>
          </w:p>
        </w:tc>
        <w:tc>
          <w:tcPr>
            <w:tcW w:w="140" w:type="dxa"/>
            <w:shd w:val="clear" w:color="auto" w:fill="C4509B"/>
            <w:vAlign w:val="bottom"/>
          </w:tcPr>
          <w:p w14:paraId="3312FADF" w14:textId="77777777" w:rsidR="00EB778F" w:rsidRDefault="00EB778F">
            <w:pPr>
              <w:rPr>
                <w:sz w:val="12"/>
                <w:szCs w:val="12"/>
              </w:rPr>
            </w:pPr>
          </w:p>
        </w:tc>
        <w:tc>
          <w:tcPr>
            <w:tcW w:w="1500" w:type="dxa"/>
            <w:vMerge/>
            <w:vAlign w:val="bottom"/>
          </w:tcPr>
          <w:p w14:paraId="7A2F0564" w14:textId="77777777" w:rsidR="00EB778F" w:rsidRDefault="00EB778F">
            <w:pPr>
              <w:rPr>
                <w:sz w:val="12"/>
                <w:szCs w:val="12"/>
              </w:rPr>
            </w:pPr>
          </w:p>
        </w:tc>
        <w:tc>
          <w:tcPr>
            <w:tcW w:w="0" w:type="dxa"/>
            <w:vAlign w:val="bottom"/>
          </w:tcPr>
          <w:p w14:paraId="78EEB8FF" w14:textId="77777777" w:rsidR="00EB778F" w:rsidRDefault="00EB778F">
            <w:pPr>
              <w:rPr>
                <w:sz w:val="1"/>
                <w:szCs w:val="1"/>
              </w:rPr>
            </w:pPr>
          </w:p>
        </w:tc>
      </w:tr>
    </w:tbl>
    <w:p w14:paraId="102EDE90" w14:textId="77777777" w:rsidR="00EB778F" w:rsidRDefault="00B62E70">
      <w:pPr>
        <w:spacing w:line="204" w:lineRule="auto"/>
        <w:ind w:left="120"/>
        <w:rPr>
          <w:sz w:val="20"/>
          <w:szCs w:val="20"/>
        </w:rPr>
      </w:pPr>
      <w:r>
        <w:rPr>
          <w:noProof/>
          <w:sz w:val="1"/>
          <w:szCs w:val="1"/>
        </w:rPr>
        <w:drawing>
          <wp:inline distT="0" distB="0" distL="0" distR="0" wp14:anchorId="3DD59330" wp14:editId="457C78B8">
            <wp:extent cx="90170" cy="90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UK non-CRE lending to businesses  </w:t>
      </w:r>
      <w:r>
        <w:rPr>
          <w:noProof/>
          <w:sz w:val="1"/>
          <w:szCs w:val="1"/>
        </w:rPr>
        <w:drawing>
          <wp:inline distT="0" distB="0" distL="0" distR="0" wp14:anchorId="53301458" wp14:editId="76894437">
            <wp:extent cx="90170" cy="90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Non-UK other</w:t>
      </w:r>
      <w:r>
        <w:rPr>
          <w:rFonts w:ascii="Arial" w:eastAsia="Arial" w:hAnsi="Arial" w:cs="Arial"/>
          <w:vertAlign w:val="superscript"/>
        </w:rPr>
        <w:t>(a)</w:t>
      </w:r>
    </w:p>
    <w:tbl>
      <w:tblPr>
        <w:tblW w:w="0" w:type="auto"/>
        <w:tblLayout w:type="fixed"/>
        <w:tblCellMar>
          <w:left w:w="0" w:type="dxa"/>
          <w:right w:w="0" w:type="dxa"/>
        </w:tblCellMar>
        <w:tblLook w:val="04A0" w:firstRow="1" w:lastRow="0" w:firstColumn="1" w:lastColumn="0" w:noHBand="0" w:noVBand="1"/>
      </w:tblPr>
      <w:tblGrid>
        <w:gridCol w:w="120"/>
        <w:gridCol w:w="140"/>
        <w:gridCol w:w="60"/>
        <w:gridCol w:w="560"/>
        <w:gridCol w:w="780"/>
        <w:gridCol w:w="340"/>
        <w:gridCol w:w="160"/>
        <w:gridCol w:w="20"/>
        <w:gridCol w:w="80"/>
        <w:gridCol w:w="580"/>
        <w:gridCol w:w="780"/>
        <w:gridCol w:w="280"/>
        <w:gridCol w:w="320"/>
        <w:gridCol w:w="40"/>
        <w:gridCol w:w="120"/>
        <w:gridCol w:w="240"/>
        <w:gridCol w:w="20"/>
      </w:tblGrid>
      <w:tr w:rsidR="00EB778F" w14:paraId="6A72F879" w14:textId="77777777">
        <w:trPr>
          <w:trHeight w:val="26"/>
        </w:trPr>
        <w:tc>
          <w:tcPr>
            <w:tcW w:w="120" w:type="dxa"/>
            <w:vAlign w:val="bottom"/>
          </w:tcPr>
          <w:p w14:paraId="711CF188" w14:textId="77777777" w:rsidR="00EB778F" w:rsidRDefault="00EB778F">
            <w:pPr>
              <w:rPr>
                <w:sz w:val="2"/>
                <w:szCs w:val="2"/>
              </w:rPr>
            </w:pPr>
          </w:p>
        </w:tc>
        <w:tc>
          <w:tcPr>
            <w:tcW w:w="140" w:type="dxa"/>
            <w:vAlign w:val="bottom"/>
          </w:tcPr>
          <w:p w14:paraId="7E6AE996" w14:textId="77777777" w:rsidR="00EB778F" w:rsidRDefault="00EB778F">
            <w:pPr>
              <w:rPr>
                <w:sz w:val="2"/>
                <w:szCs w:val="2"/>
              </w:rPr>
            </w:pPr>
          </w:p>
        </w:tc>
        <w:tc>
          <w:tcPr>
            <w:tcW w:w="60" w:type="dxa"/>
            <w:vAlign w:val="bottom"/>
          </w:tcPr>
          <w:p w14:paraId="66901102" w14:textId="77777777" w:rsidR="00EB778F" w:rsidRDefault="00EB778F">
            <w:pPr>
              <w:rPr>
                <w:sz w:val="2"/>
                <w:szCs w:val="2"/>
              </w:rPr>
            </w:pPr>
          </w:p>
        </w:tc>
        <w:tc>
          <w:tcPr>
            <w:tcW w:w="560" w:type="dxa"/>
            <w:vAlign w:val="bottom"/>
          </w:tcPr>
          <w:p w14:paraId="3FE95AC2" w14:textId="77777777" w:rsidR="00EB778F" w:rsidRDefault="00EB778F">
            <w:pPr>
              <w:rPr>
                <w:sz w:val="2"/>
                <w:szCs w:val="2"/>
              </w:rPr>
            </w:pPr>
          </w:p>
        </w:tc>
        <w:tc>
          <w:tcPr>
            <w:tcW w:w="780" w:type="dxa"/>
            <w:vAlign w:val="bottom"/>
          </w:tcPr>
          <w:p w14:paraId="764BA6EE" w14:textId="77777777" w:rsidR="00EB778F" w:rsidRDefault="00EB778F">
            <w:pPr>
              <w:rPr>
                <w:sz w:val="2"/>
                <w:szCs w:val="2"/>
              </w:rPr>
            </w:pPr>
          </w:p>
        </w:tc>
        <w:tc>
          <w:tcPr>
            <w:tcW w:w="520" w:type="dxa"/>
            <w:gridSpan w:val="3"/>
            <w:vAlign w:val="bottom"/>
          </w:tcPr>
          <w:p w14:paraId="4F4FEC39" w14:textId="77777777" w:rsidR="00EB778F" w:rsidRDefault="00EB778F">
            <w:pPr>
              <w:rPr>
                <w:sz w:val="2"/>
                <w:szCs w:val="2"/>
              </w:rPr>
            </w:pPr>
          </w:p>
        </w:tc>
        <w:tc>
          <w:tcPr>
            <w:tcW w:w="1720" w:type="dxa"/>
            <w:gridSpan w:val="4"/>
            <w:vMerge w:val="restart"/>
            <w:vAlign w:val="bottom"/>
          </w:tcPr>
          <w:p w14:paraId="482638F9" w14:textId="77777777" w:rsidR="00EB778F" w:rsidRDefault="00B62E70">
            <w:pPr>
              <w:spacing w:line="167" w:lineRule="exact"/>
              <w:ind w:left="20"/>
              <w:rPr>
                <w:sz w:val="20"/>
                <w:szCs w:val="20"/>
              </w:rPr>
            </w:pPr>
            <w:r>
              <w:rPr>
                <w:rFonts w:ascii="Arial" w:eastAsia="Arial" w:hAnsi="Arial" w:cs="Arial"/>
                <w:sz w:val="11"/>
                <w:szCs w:val="11"/>
              </w:rPr>
              <w:t>UK other</w:t>
            </w:r>
            <w:r>
              <w:rPr>
                <w:rFonts w:ascii="Arial" w:eastAsia="Arial" w:hAnsi="Arial" w:cs="Arial"/>
                <w:sz w:val="19"/>
                <w:szCs w:val="19"/>
                <w:vertAlign w:val="superscript"/>
              </w:rPr>
              <w:t>(a)</w:t>
            </w:r>
          </w:p>
        </w:tc>
        <w:tc>
          <w:tcPr>
            <w:tcW w:w="320" w:type="dxa"/>
            <w:vAlign w:val="bottom"/>
          </w:tcPr>
          <w:p w14:paraId="7D64825E" w14:textId="77777777" w:rsidR="00EB778F" w:rsidRDefault="00EB778F">
            <w:pPr>
              <w:rPr>
                <w:sz w:val="2"/>
                <w:szCs w:val="2"/>
              </w:rPr>
            </w:pPr>
          </w:p>
        </w:tc>
        <w:tc>
          <w:tcPr>
            <w:tcW w:w="40" w:type="dxa"/>
            <w:vAlign w:val="bottom"/>
          </w:tcPr>
          <w:p w14:paraId="13EA4F28" w14:textId="77777777" w:rsidR="00EB778F" w:rsidRDefault="00EB778F">
            <w:pPr>
              <w:rPr>
                <w:sz w:val="2"/>
                <w:szCs w:val="2"/>
              </w:rPr>
            </w:pPr>
          </w:p>
        </w:tc>
        <w:tc>
          <w:tcPr>
            <w:tcW w:w="120" w:type="dxa"/>
            <w:vAlign w:val="bottom"/>
          </w:tcPr>
          <w:p w14:paraId="1EEB6083" w14:textId="77777777" w:rsidR="00EB778F" w:rsidRDefault="00EB778F">
            <w:pPr>
              <w:rPr>
                <w:sz w:val="2"/>
                <w:szCs w:val="2"/>
              </w:rPr>
            </w:pPr>
          </w:p>
        </w:tc>
        <w:tc>
          <w:tcPr>
            <w:tcW w:w="240" w:type="dxa"/>
            <w:vAlign w:val="bottom"/>
          </w:tcPr>
          <w:p w14:paraId="46E25728" w14:textId="77777777" w:rsidR="00EB778F" w:rsidRDefault="00EB778F">
            <w:pPr>
              <w:rPr>
                <w:sz w:val="2"/>
                <w:szCs w:val="2"/>
              </w:rPr>
            </w:pPr>
          </w:p>
        </w:tc>
        <w:tc>
          <w:tcPr>
            <w:tcW w:w="0" w:type="dxa"/>
            <w:vAlign w:val="bottom"/>
          </w:tcPr>
          <w:p w14:paraId="74368400" w14:textId="77777777" w:rsidR="00EB778F" w:rsidRDefault="00EB778F">
            <w:pPr>
              <w:spacing w:line="20" w:lineRule="exact"/>
              <w:rPr>
                <w:sz w:val="1"/>
                <w:szCs w:val="1"/>
              </w:rPr>
            </w:pPr>
          </w:p>
        </w:tc>
      </w:tr>
      <w:tr w:rsidR="00EB778F" w14:paraId="5B771A70" w14:textId="77777777">
        <w:trPr>
          <w:trHeight w:val="142"/>
        </w:trPr>
        <w:tc>
          <w:tcPr>
            <w:tcW w:w="120" w:type="dxa"/>
            <w:vAlign w:val="bottom"/>
          </w:tcPr>
          <w:p w14:paraId="57B31931" w14:textId="77777777" w:rsidR="00EB778F" w:rsidRDefault="00EB778F">
            <w:pPr>
              <w:rPr>
                <w:sz w:val="12"/>
                <w:szCs w:val="12"/>
              </w:rPr>
            </w:pPr>
          </w:p>
        </w:tc>
        <w:tc>
          <w:tcPr>
            <w:tcW w:w="140" w:type="dxa"/>
            <w:tcBorders>
              <w:left w:val="single" w:sz="8" w:space="0" w:color="68B620"/>
              <w:right w:val="single" w:sz="8" w:space="0" w:color="68B620"/>
            </w:tcBorders>
            <w:shd w:val="clear" w:color="auto" w:fill="68B620"/>
            <w:vAlign w:val="bottom"/>
          </w:tcPr>
          <w:p w14:paraId="0CDA4179" w14:textId="77777777" w:rsidR="00EB778F" w:rsidRDefault="00EB778F">
            <w:pPr>
              <w:rPr>
                <w:sz w:val="12"/>
                <w:szCs w:val="12"/>
              </w:rPr>
            </w:pPr>
          </w:p>
        </w:tc>
        <w:tc>
          <w:tcPr>
            <w:tcW w:w="60" w:type="dxa"/>
            <w:vAlign w:val="bottom"/>
          </w:tcPr>
          <w:p w14:paraId="2C0E7C2D" w14:textId="77777777" w:rsidR="00EB778F" w:rsidRDefault="00EB778F">
            <w:pPr>
              <w:rPr>
                <w:sz w:val="12"/>
                <w:szCs w:val="12"/>
              </w:rPr>
            </w:pPr>
          </w:p>
        </w:tc>
        <w:tc>
          <w:tcPr>
            <w:tcW w:w="1680" w:type="dxa"/>
            <w:gridSpan w:val="3"/>
            <w:vAlign w:val="bottom"/>
          </w:tcPr>
          <w:p w14:paraId="42BE8D2F" w14:textId="77777777" w:rsidR="00EB778F" w:rsidRDefault="00B62E70">
            <w:pPr>
              <w:rPr>
                <w:sz w:val="20"/>
                <w:szCs w:val="20"/>
              </w:rPr>
            </w:pPr>
            <w:r>
              <w:rPr>
                <w:rFonts w:ascii="Arial" w:eastAsia="Arial" w:hAnsi="Arial" w:cs="Arial"/>
                <w:sz w:val="12"/>
                <w:szCs w:val="12"/>
              </w:rPr>
              <w:t>UK CRE</w:t>
            </w:r>
          </w:p>
        </w:tc>
        <w:tc>
          <w:tcPr>
            <w:tcW w:w="160" w:type="dxa"/>
            <w:shd w:val="clear" w:color="auto" w:fill="C9AF97"/>
            <w:vAlign w:val="bottom"/>
          </w:tcPr>
          <w:p w14:paraId="233B1ED1" w14:textId="77777777" w:rsidR="00EB778F" w:rsidRDefault="00EB778F">
            <w:pPr>
              <w:rPr>
                <w:sz w:val="12"/>
                <w:szCs w:val="12"/>
              </w:rPr>
            </w:pPr>
          </w:p>
        </w:tc>
        <w:tc>
          <w:tcPr>
            <w:tcW w:w="20" w:type="dxa"/>
            <w:vAlign w:val="bottom"/>
          </w:tcPr>
          <w:p w14:paraId="2E19EA21" w14:textId="77777777" w:rsidR="00EB778F" w:rsidRDefault="00EB778F">
            <w:pPr>
              <w:rPr>
                <w:sz w:val="12"/>
                <w:szCs w:val="12"/>
              </w:rPr>
            </w:pPr>
          </w:p>
        </w:tc>
        <w:tc>
          <w:tcPr>
            <w:tcW w:w="1720" w:type="dxa"/>
            <w:gridSpan w:val="4"/>
            <w:vMerge/>
            <w:vAlign w:val="bottom"/>
          </w:tcPr>
          <w:p w14:paraId="3337C24A" w14:textId="77777777" w:rsidR="00EB778F" w:rsidRDefault="00EB778F">
            <w:pPr>
              <w:rPr>
                <w:sz w:val="12"/>
                <w:szCs w:val="12"/>
              </w:rPr>
            </w:pPr>
          </w:p>
        </w:tc>
        <w:tc>
          <w:tcPr>
            <w:tcW w:w="320" w:type="dxa"/>
            <w:vAlign w:val="bottom"/>
          </w:tcPr>
          <w:p w14:paraId="7D25639A" w14:textId="77777777" w:rsidR="00EB778F" w:rsidRDefault="00EB778F">
            <w:pPr>
              <w:rPr>
                <w:sz w:val="12"/>
                <w:szCs w:val="12"/>
              </w:rPr>
            </w:pPr>
          </w:p>
        </w:tc>
        <w:tc>
          <w:tcPr>
            <w:tcW w:w="40" w:type="dxa"/>
            <w:vAlign w:val="bottom"/>
          </w:tcPr>
          <w:p w14:paraId="1E6AF92B" w14:textId="77777777" w:rsidR="00EB778F" w:rsidRDefault="00EB778F">
            <w:pPr>
              <w:rPr>
                <w:sz w:val="12"/>
                <w:szCs w:val="12"/>
              </w:rPr>
            </w:pPr>
          </w:p>
        </w:tc>
        <w:tc>
          <w:tcPr>
            <w:tcW w:w="120" w:type="dxa"/>
            <w:vAlign w:val="bottom"/>
          </w:tcPr>
          <w:p w14:paraId="08E5A198" w14:textId="77777777" w:rsidR="00EB778F" w:rsidRDefault="00EB778F">
            <w:pPr>
              <w:rPr>
                <w:sz w:val="12"/>
                <w:szCs w:val="12"/>
              </w:rPr>
            </w:pPr>
          </w:p>
        </w:tc>
        <w:tc>
          <w:tcPr>
            <w:tcW w:w="240" w:type="dxa"/>
            <w:vAlign w:val="bottom"/>
          </w:tcPr>
          <w:p w14:paraId="6C74F5D2" w14:textId="77777777" w:rsidR="00EB778F" w:rsidRDefault="00EB778F">
            <w:pPr>
              <w:rPr>
                <w:sz w:val="12"/>
                <w:szCs w:val="12"/>
              </w:rPr>
            </w:pPr>
          </w:p>
        </w:tc>
        <w:tc>
          <w:tcPr>
            <w:tcW w:w="0" w:type="dxa"/>
            <w:vAlign w:val="bottom"/>
          </w:tcPr>
          <w:p w14:paraId="5E075C91" w14:textId="77777777" w:rsidR="00EB778F" w:rsidRDefault="00EB778F">
            <w:pPr>
              <w:rPr>
                <w:sz w:val="1"/>
                <w:szCs w:val="1"/>
              </w:rPr>
            </w:pPr>
          </w:p>
        </w:tc>
      </w:tr>
      <w:tr w:rsidR="00EB778F" w14:paraId="7054100A" w14:textId="77777777">
        <w:trPr>
          <w:trHeight w:val="318"/>
        </w:trPr>
        <w:tc>
          <w:tcPr>
            <w:tcW w:w="120" w:type="dxa"/>
            <w:vAlign w:val="bottom"/>
          </w:tcPr>
          <w:p w14:paraId="033E2CE2" w14:textId="77777777" w:rsidR="00EB778F" w:rsidRDefault="00EB778F">
            <w:pPr>
              <w:rPr>
                <w:sz w:val="24"/>
                <w:szCs w:val="24"/>
              </w:rPr>
            </w:pPr>
          </w:p>
        </w:tc>
        <w:tc>
          <w:tcPr>
            <w:tcW w:w="2060" w:type="dxa"/>
            <w:gridSpan w:val="7"/>
            <w:tcBorders>
              <w:bottom w:val="single" w:sz="8" w:space="0" w:color="auto"/>
            </w:tcBorders>
            <w:vAlign w:val="bottom"/>
          </w:tcPr>
          <w:p w14:paraId="034C86B0" w14:textId="77777777" w:rsidR="00EB778F" w:rsidRDefault="00B62E70">
            <w:pPr>
              <w:rPr>
                <w:sz w:val="20"/>
                <w:szCs w:val="20"/>
              </w:rPr>
            </w:pPr>
            <w:r>
              <w:rPr>
                <w:rFonts w:ascii="Arial" w:eastAsia="Arial" w:hAnsi="Arial" w:cs="Arial"/>
                <w:sz w:val="12"/>
                <w:szCs w:val="12"/>
              </w:rPr>
              <w:t>Percentage points</w:t>
            </w:r>
          </w:p>
        </w:tc>
        <w:tc>
          <w:tcPr>
            <w:tcW w:w="80" w:type="dxa"/>
            <w:tcBorders>
              <w:bottom w:val="single" w:sz="8" w:space="0" w:color="auto"/>
            </w:tcBorders>
            <w:vAlign w:val="bottom"/>
          </w:tcPr>
          <w:p w14:paraId="29D7C457" w14:textId="77777777" w:rsidR="00EB778F" w:rsidRDefault="00EB778F">
            <w:pPr>
              <w:rPr>
                <w:sz w:val="24"/>
                <w:szCs w:val="24"/>
              </w:rPr>
            </w:pPr>
          </w:p>
        </w:tc>
        <w:tc>
          <w:tcPr>
            <w:tcW w:w="580" w:type="dxa"/>
            <w:tcBorders>
              <w:bottom w:val="single" w:sz="8" w:space="0" w:color="auto"/>
            </w:tcBorders>
            <w:vAlign w:val="bottom"/>
          </w:tcPr>
          <w:p w14:paraId="55940322" w14:textId="77777777" w:rsidR="00EB778F" w:rsidRDefault="00EB778F">
            <w:pPr>
              <w:rPr>
                <w:sz w:val="24"/>
                <w:szCs w:val="24"/>
              </w:rPr>
            </w:pPr>
          </w:p>
        </w:tc>
        <w:tc>
          <w:tcPr>
            <w:tcW w:w="780" w:type="dxa"/>
            <w:tcBorders>
              <w:bottom w:val="single" w:sz="8" w:space="0" w:color="auto"/>
            </w:tcBorders>
            <w:vAlign w:val="bottom"/>
          </w:tcPr>
          <w:p w14:paraId="2A491721" w14:textId="77777777" w:rsidR="00EB778F" w:rsidRDefault="00EB778F">
            <w:pPr>
              <w:rPr>
                <w:sz w:val="24"/>
                <w:szCs w:val="24"/>
              </w:rPr>
            </w:pPr>
          </w:p>
        </w:tc>
        <w:tc>
          <w:tcPr>
            <w:tcW w:w="280" w:type="dxa"/>
            <w:tcBorders>
              <w:bottom w:val="single" w:sz="8" w:space="0" w:color="auto"/>
            </w:tcBorders>
            <w:vAlign w:val="bottom"/>
          </w:tcPr>
          <w:p w14:paraId="5109166B" w14:textId="77777777" w:rsidR="00EB778F" w:rsidRDefault="00EB778F">
            <w:pPr>
              <w:rPr>
                <w:sz w:val="24"/>
                <w:szCs w:val="24"/>
              </w:rPr>
            </w:pPr>
          </w:p>
        </w:tc>
        <w:tc>
          <w:tcPr>
            <w:tcW w:w="480" w:type="dxa"/>
            <w:gridSpan w:val="3"/>
            <w:tcBorders>
              <w:bottom w:val="single" w:sz="8" w:space="0" w:color="auto"/>
            </w:tcBorders>
            <w:vAlign w:val="bottom"/>
          </w:tcPr>
          <w:p w14:paraId="64ADE102" w14:textId="77777777" w:rsidR="00EB778F" w:rsidRDefault="00B62E70">
            <w:pPr>
              <w:ind w:left="80"/>
              <w:rPr>
                <w:sz w:val="20"/>
                <w:szCs w:val="20"/>
              </w:rPr>
            </w:pPr>
            <w:r>
              <w:rPr>
                <w:rFonts w:ascii="Arial" w:eastAsia="Arial" w:hAnsi="Arial" w:cs="Arial"/>
                <w:w w:val="80"/>
                <w:sz w:val="12"/>
                <w:szCs w:val="12"/>
              </w:rPr>
              <w:t>Per cent</w:t>
            </w:r>
          </w:p>
        </w:tc>
        <w:tc>
          <w:tcPr>
            <w:tcW w:w="240" w:type="dxa"/>
            <w:vAlign w:val="bottom"/>
          </w:tcPr>
          <w:p w14:paraId="7D9DF745" w14:textId="77777777" w:rsidR="00EB778F" w:rsidRDefault="00B62E70">
            <w:pPr>
              <w:jc w:val="right"/>
              <w:rPr>
                <w:sz w:val="20"/>
                <w:szCs w:val="20"/>
              </w:rPr>
            </w:pPr>
            <w:r>
              <w:rPr>
                <w:rFonts w:ascii="Arial" w:eastAsia="Arial" w:hAnsi="Arial" w:cs="Arial"/>
                <w:w w:val="99"/>
                <w:sz w:val="12"/>
                <w:szCs w:val="12"/>
              </w:rPr>
              <w:t>100</w:t>
            </w:r>
          </w:p>
        </w:tc>
        <w:tc>
          <w:tcPr>
            <w:tcW w:w="0" w:type="dxa"/>
            <w:vAlign w:val="bottom"/>
          </w:tcPr>
          <w:p w14:paraId="30240156" w14:textId="77777777" w:rsidR="00EB778F" w:rsidRDefault="00EB778F">
            <w:pPr>
              <w:rPr>
                <w:sz w:val="1"/>
                <w:szCs w:val="1"/>
              </w:rPr>
            </w:pPr>
          </w:p>
        </w:tc>
      </w:tr>
      <w:tr w:rsidR="00EB778F" w14:paraId="17CD3F2B" w14:textId="77777777">
        <w:trPr>
          <w:trHeight w:val="115"/>
        </w:trPr>
        <w:tc>
          <w:tcPr>
            <w:tcW w:w="120" w:type="dxa"/>
            <w:vMerge w:val="restart"/>
            <w:vAlign w:val="bottom"/>
          </w:tcPr>
          <w:p w14:paraId="63F83AA1" w14:textId="77777777" w:rsidR="00EB778F" w:rsidRDefault="00B62E70">
            <w:pPr>
              <w:ind w:right="10"/>
              <w:jc w:val="right"/>
              <w:rPr>
                <w:sz w:val="20"/>
                <w:szCs w:val="20"/>
              </w:rPr>
            </w:pPr>
            <w:r>
              <w:rPr>
                <w:rFonts w:ascii="Arial" w:eastAsia="Arial" w:hAnsi="Arial" w:cs="Arial"/>
                <w:w w:val="71"/>
                <w:sz w:val="10"/>
                <w:szCs w:val="10"/>
              </w:rPr>
              <w:t>5</w:t>
            </w:r>
          </w:p>
        </w:tc>
        <w:tc>
          <w:tcPr>
            <w:tcW w:w="140" w:type="dxa"/>
            <w:tcBorders>
              <w:left w:val="single" w:sz="8" w:space="0" w:color="auto"/>
              <w:bottom w:val="single" w:sz="8" w:space="0" w:color="auto"/>
            </w:tcBorders>
            <w:vAlign w:val="bottom"/>
          </w:tcPr>
          <w:p w14:paraId="44EE1B03" w14:textId="77777777" w:rsidR="00EB778F" w:rsidRDefault="00EB778F">
            <w:pPr>
              <w:rPr>
                <w:sz w:val="10"/>
                <w:szCs w:val="10"/>
              </w:rPr>
            </w:pPr>
          </w:p>
        </w:tc>
        <w:tc>
          <w:tcPr>
            <w:tcW w:w="60" w:type="dxa"/>
            <w:vAlign w:val="bottom"/>
          </w:tcPr>
          <w:p w14:paraId="7D8F2AD6" w14:textId="77777777" w:rsidR="00EB778F" w:rsidRDefault="00EB778F">
            <w:pPr>
              <w:rPr>
                <w:sz w:val="10"/>
                <w:szCs w:val="10"/>
              </w:rPr>
            </w:pPr>
          </w:p>
        </w:tc>
        <w:tc>
          <w:tcPr>
            <w:tcW w:w="560" w:type="dxa"/>
            <w:vAlign w:val="bottom"/>
          </w:tcPr>
          <w:p w14:paraId="786B5165" w14:textId="77777777" w:rsidR="00EB778F" w:rsidRDefault="00EB778F">
            <w:pPr>
              <w:rPr>
                <w:sz w:val="10"/>
                <w:szCs w:val="10"/>
              </w:rPr>
            </w:pPr>
          </w:p>
        </w:tc>
        <w:tc>
          <w:tcPr>
            <w:tcW w:w="780" w:type="dxa"/>
            <w:tcBorders>
              <w:top w:val="single" w:sz="8" w:space="0" w:color="FDA606"/>
              <w:bottom w:val="single" w:sz="8" w:space="0" w:color="C4509B"/>
            </w:tcBorders>
            <w:shd w:val="clear" w:color="auto" w:fill="C4509B"/>
            <w:vAlign w:val="bottom"/>
          </w:tcPr>
          <w:p w14:paraId="481E810F" w14:textId="77777777" w:rsidR="00EB778F" w:rsidRDefault="00EB778F">
            <w:pPr>
              <w:rPr>
                <w:sz w:val="10"/>
                <w:szCs w:val="10"/>
              </w:rPr>
            </w:pPr>
          </w:p>
        </w:tc>
        <w:tc>
          <w:tcPr>
            <w:tcW w:w="340" w:type="dxa"/>
            <w:vAlign w:val="bottom"/>
          </w:tcPr>
          <w:p w14:paraId="5549EF8B" w14:textId="77777777" w:rsidR="00EB778F" w:rsidRDefault="00EB778F">
            <w:pPr>
              <w:rPr>
                <w:sz w:val="10"/>
                <w:szCs w:val="10"/>
              </w:rPr>
            </w:pPr>
          </w:p>
        </w:tc>
        <w:tc>
          <w:tcPr>
            <w:tcW w:w="160" w:type="dxa"/>
            <w:vAlign w:val="bottom"/>
          </w:tcPr>
          <w:p w14:paraId="10779232" w14:textId="77777777" w:rsidR="00EB778F" w:rsidRDefault="00EB778F">
            <w:pPr>
              <w:rPr>
                <w:sz w:val="10"/>
                <w:szCs w:val="10"/>
              </w:rPr>
            </w:pPr>
          </w:p>
        </w:tc>
        <w:tc>
          <w:tcPr>
            <w:tcW w:w="20" w:type="dxa"/>
            <w:vAlign w:val="bottom"/>
          </w:tcPr>
          <w:p w14:paraId="563054D1" w14:textId="77777777" w:rsidR="00EB778F" w:rsidRDefault="00EB778F">
            <w:pPr>
              <w:rPr>
                <w:sz w:val="10"/>
                <w:szCs w:val="10"/>
              </w:rPr>
            </w:pPr>
          </w:p>
        </w:tc>
        <w:tc>
          <w:tcPr>
            <w:tcW w:w="80" w:type="dxa"/>
            <w:vAlign w:val="bottom"/>
          </w:tcPr>
          <w:p w14:paraId="1732A8CD" w14:textId="77777777" w:rsidR="00EB778F" w:rsidRDefault="00EB778F">
            <w:pPr>
              <w:rPr>
                <w:sz w:val="10"/>
                <w:szCs w:val="10"/>
              </w:rPr>
            </w:pPr>
          </w:p>
        </w:tc>
        <w:tc>
          <w:tcPr>
            <w:tcW w:w="580" w:type="dxa"/>
            <w:vAlign w:val="bottom"/>
          </w:tcPr>
          <w:p w14:paraId="0D826FE8" w14:textId="77777777" w:rsidR="00EB778F" w:rsidRDefault="00EB778F">
            <w:pPr>
              <w:rPr>
                <w:sz w:val="10"/>
                <w:szCs w:val="10"/>
              </w:rPr>
            </w:pPr>
          </w:p>
        </w:tc>
        <w:tc>
          <w:tcPr>
            <w:tcW w:w="780" w:type="dxa"/>
            <w:tcBorders>
              <w:top w:val="single" w:sz="8" w:space="0" w:color="FDA606"/>
              <w:bottom w:val="single" w:sz="8" w:space="0" w:color="FDA606"/>
            </w:tcBorders>
            <w:shd w:val="clear" w:color="auto" w:fill="FDA606"/>
            <w:vAlign w:val="bottom"/>
          </w:tcPr>
          <w:p w14:paraId="600BC9EE" w14:textId="77777777" w:rsidR="00EB778F" w:rsidRDefault="00EB778F">
            <w:pPr>
              <w:rPr>
                <w:sz w:val="10"/>
                <w:szCs w:val="10"/>
              </w:rPr>
            </w:pPr>
          </w:p>
        </w:tc>
        <w:tc>
          <w:tcPr>
            <w:tcW w:w="280" w:type="dxa"/>
            <w:vAlign w:val="bottom"/>
          </w:tcPr>
          <w:p w14:paraId="3F4EA792" w14:textId="77777777" w:rsidR="00EB778F" w:rsidRDefault="00EB778F">
            <w:pPr>
              <w:rPr>
                <w:sz w:val="10"/>
                <w:szCs w:val="10"/>
              </w:rPr>
            </w:pPr>
          </w:p>
        </w:tc>
        <w:tc>
          <w:tcPr>
            <w:tcW w:w="320" w:type="dxa"/>
            <w:vAlign w:val="bottom"/>
          </w:tcPr>
          <w:p w14:paraId="477F6C66" w14:textId="77777777" w:rsidR="00EB778F" w:rsidRDefault="00EB778F">
            <w:pPr>
              <w:rPr>
                <w:sz w:val="10"/>
                <w:szCs w:val="10"/>
              </w:rPr>
            </w:pPr>
          </w:p>
        </w:tc>
        <w:tc>
          <w:tcPr>
            <w:tcW w:w="40" w:type="dxa"/>
            <w:vAlign w:val="bottom"/>
          </w:tcPr>
          <w:p w14:paraId="7E6E4F28" w14:textId="77777777" w:rsidR="00EB778F" w:rsidRDefault="00EB778F">
            <w:pPr>
              <w:rPr>
                <w:sz w:val="10"/>
                <w:szCs w:val="10"/>
              </w:rPr>
            </w:pPr>
          </w:p>
        </w:tc>
        <w:tc>
          <w:tcPr>
            <w:tcW w:w="120" w:type="dxa"/>
            <w:tcBorders>
              <w:right w:val="single" w:sz="8" w:space="0" w:color="auto"/>
            </w:tcBorders>
            <w:vAlign w:val="bottom"/>
          </w:tcPr>
          <w:p w14:paraId="68DFA405" w14:textId="77777777" w:rsidR="00EB778F" w:rsidRDefault="00EB778F">
            <w:pPr>
              <w:rPr>
                <w:sz w:val="10"/>
                <w:szCs w:val="10"/>
              </w:rPr>
            </w:pPr>
          </w:p>
        </w:tc>
        <w:tc>
          <w:tcPr>
            <w:tcW w:w="240" w:type="dxa"/>
            <w:vMerge w:val="restart"/>
            <w:vAlign w:val="bottom"/>
          </w:tcPr>
          <w:p w14:paraId="66A442A2" w14:textId="77777777" w:rsidR="00EB778F" w:rsidRDefault="00B62E70">
            <w:pPr>
              <w:jc w:val="right"/>
              <w:rPr>
                <w:sz w:val="20"/>
                <w:szCs w:val="20"/>
              </w:rPr>
            </w:pPr>
            <w:r>
              <w:rPr>
                <w:rFonts w:ascii="Arial" w:eastAsia="Arial" w:hAnsi="Arial" w:cs="Arial"/>
                <w:sz w:val="12"/>
                <w:szCs w:val="12"/>
              </w:rPr>
              <w:t>90</w:t>
            </w:r>
          </w:p>
        </w:tc>
        <w:tc>
          <w:tcPr>
            <w:tcW w:w="0" w:type="dxa"/>
            <w:vAlign w:val="bottom"/>
          </w:tcPr>
          <w:p w14:paraId="469D337E" w14:textId="77777777" w:rsidR="00EB778F" w:rsidRDefault="00EB778F">
            <w:pPr>
              <w:rPr>
                <w:sz w:val="1"/>
                <w:szCs w:val="1"/>
              </w:rPr>
            </w:pPr>
          </w:p>
        </w:tc>
      </w:tr>
      <w:tr w:rsidR="00EB778F" w14:paraId="090C1891" w14:textId="77777777">
        <w:trPr>
          <w:trHeight w:val="38"/>
        </w:trPr>
        <w:tc>
          <w:tcPr>
            <w:tcW w:w="120" w:type="dxa"/>
            <w:vMerge/>
            <w:vAlign w:val="bottom"/>
          </w:tcPr>
          <w:p w14:paraId="37FD18A8" w14:textId="77777777" w:rsidR="00EB778F" w:rsidRDefault="00EB778F">
            <w:pPr>
              <w:rPr>
                <w:sz w:val="3"/>
                <w:szCs w:val="3"/>
              </w:rPr>
            </w:pPr>
          </w:p>
        </w:tc>
        <w:tc>
          <w:tcPr>
            <w:tcW w:w="140" w:type="dxa"/>
            <w:tcBorders>
              <w:left w:val="single" w:sz="8" w:space="0" w:color="auto"/>
            </w:tcBorders>
            <w:vAlign w:val="bottom"/>
          </w:tcPr>
          <w:p w14:paraId="03A7BC2D" w14:textId="77777777" w:rsidR="00EB778F" w:rsidRDefault="00EB778F">
            <w:pPr>
              <w:rPr>
                <w:sz w:val="3"/>
                <w:szCs w:val="3"/>
              </w:rPr>
            </w:pPr>
          </w:p>
        </w:tc>
        <w:tc>
          <w:tcPr>
            <w:tcW w:w="60" w:type="dxa"/>
            <w:vAlign w:val="bottom"/>
          </w:tcPr>
          <w:p w14:paraId="54EAC757" w14:textId="77777777" w:rsidR="00EB778F" w:rsidRDefault="00EB778F">
            <w:pPr>
              <w:rPr>
                <w:sz w:val="3"/>
                <w:szCs w:val="3"/>
              </w:rPr>
            </w:pPr>
          </w:p>
        </w:tc>
        <w:tc>
          <w:tcPr>
            <w:tcW w:w="560" w:type="dxa"/>
            <w:vAlign w:val="bottom"/>
          </w:tcPr>
          <w:p w14:paraId="4DEE28E6" w14:textId="77777777" w:rsidR="00EB778F" w:rsidRDefault="00EB778F">
            <w:pPr>
              <w:rPr>
                <w:sz w:val="3"/>
                <w:szCs w:val="3"/>
              </w:rPr>
            </w:pPr>
          </w:p>
        </w:tc>
        <w:tc>
          <w:tcPr>
            <w:tcW w:w="780" w:type="dxa"/>
            <w:tcBorders>
              <w:bottom w:val="single" w:sz="8" w:space="0" w:color="C4509B"/>
            </w:tcBorders>
            <w:shd w:val="clear" w:color="auto" w:fill="C4509B"/>
            <w:vAlign w:val="bottom"/>
          </w:tcPr>
          <w:p w14:paraId="44A3E6A8" w14:textId="77777777" w:rsidR="00EB778F" w:rsidRDefault="00EB778F">
            <w:pPr>
              <w:rPr>
                <w:sz w:val="3"/>
                <w:szCs w:val="3"/>
              </w:rPr>
            </w:pPr>
          </w:p>
        </w:tc>
        <w:tc>
          <w:tcPr>
            <w:tcW w:w="340" w:type="dxa"/>
            <w:vAlign w:val="bottom"/>
          </w:tcPr>
          <w:p w14:paraId="5ED49279" w14:textId="77777777" w:rsidR="00EB778F" w:rsidRDefault="00EB778F">
            <w:pPr>
              <w:rPr>
                <w:sz w:val="3"/>
                <w:szCs w:val="3"/>
              </w:rPr>
            </w:pPr>
          </w:p>
        </w:tc>
        <w:tc>
          <w:tcPr>
            <w:tcW w:w="160" w:type="dxa"/>
            <w:vAlign w:val="bottom"/>
          </w:tcPr>
          <w:p w14:paraId="1C0404D3" w14:textId="77777777" w:rsidR="00EB778F" w:rsidRDefault="00EB778F">
            <w:pPr>
              <w:rPr>
                <w:sz w:val="3"/>
                <w:szCs w:val="3"/>
              </w:rPr>
            </w:pPr>
          </w:p>
        </w:tc>
        <w:tc>
          <w:tcPr>
            <w:tcW w:w="20" w:type="dxa"/>
            <w:vAlign w:val="bottom"/>
          </w:tcPr>
          <w:p w14:paraId="6139D676" w14:textId="77777777" w:rsidR="00EB778F" w:rsidRDefault="00EB778F">
            <w:pPr>
              <w:rPr>
                <w:sz w:val="3"/>
                <w:szCs w:val="3"/>
              </w:rPr>
            </w:pPr>
          </w:p>
        </w:tc>
        <w:tc>
          <w:tcPr>
            <w:tcW w:w="80" w:type="dxa"/>
            <w:vAlign w:val="bottom"/>
          </w:tcPr>
          <w:p w14:paraId="02E55579" w14:textId="77777777" w:rsidR="00EB778F" w:rsidRDefault="00EB778F">
            <w:pPr>
              <w:rPr>
                <w:sz w:val="3"/>
                <w:szCs w:val="3"/>
              </w:rPr>
            </w:pPr>
          </w:p>
        </w:tc>
        <w:tc>
          <w:tcPr>
            <w:tcW w:w="580" w:type="dxa"/>
            <w:vAlign w:val="bottom"/>
          </w:tcPr>
          <w:p w14:paraId="330CA5F3" w14:textId="77777777" w:rsidR="00EB778F" w:rsidRDefault="00EB778F">
            <w:pPr>
              <w:rPr>
                <w:sz w:val="3"/>
                <w:szCs w:val="3"/>
              </w:rPr>
            </w:pPr>
          </w:p>
        </w:tc>
        <w:tc>
          <w:tcPr>
            <w:tcW w:w="780" w:type="dxa"/>
            <w:tcBorders>
              <w:bottom w:val="single" w:sz="8" w:space="0" w:color="FDA606"/>
            </w:tcBorders>
            <w:shd w:val="clear" w:color="auto" w:fill="FDA606"/>
            <w:vAlign w:val="bottom"/>
          </w:tcPr>
          <w:p w14:paraId="07472E74" w14:textId="77777777" w:rsidR="00EB778F" w:rsidRDefault="00EB778F">
            <w:pPr>
              <w:rPr>
                <w:sz w:val="3"/>
                <w:szCs w:val="3"/>
              </w:rPr>
            </w:pPr>
          </w:p>
        </w:tc>
        <w:tc>
          <w:tcPr>
            <w:tcW w:w="280" w:type="dxa"/>
            <w:vAlign w:val="bottom"/>
          </w:tcPr>
          <w:p w14:paraId="50CDD415" w14:textId="77777777" w:rsidR="00EB778F" w:rsidRDefault="00EB778F">
            <w:pPr>
              <w:rPr>
                <w:sz w:val="3"/>
                <w:szCs w:val="3"/>
              </w:rPr>
            </w:pPr>
          </w:p>
        </w:tc>
        <w:tc>
          <w:tcPr>
            <w:tcW w:w="320" w:type="dxa"/>
            <w:vAlign w:val="bottom"/>
          </w:tcPr>
          <w:p w14:paraId="034E0F76" w14:textId="77777777" w:rsidR="00EB778F" w:rsidRDefault="00EB778F">
            <w:pPr>
              <w:rPr>
                <w:sz w:val="3"/>
                <w:szCs w:val="3"/>
              </w:rPr>
            </w:pPr>
          </w:p>
        </w:tc>
        <w:tc>
          <w:tcPr>
            <w:tcW w:w="40" w:type="dxa"/>
            <w:vAlign w:val="bottom"/>
          </w:tcPr>
          <w:p w14:paraId="64B3CF92" w14:textId="77777777" w:rsidR="00EB778F" w:rsidRDefault="00EB778F">
            <w:pPr>
              <w:rPr>
                <w:sz w:val="3"/>
                <w:szCs w:val="3"/>
              </w:rPr>
            </w:pPr>
          </w:p>
        </w:tc>
        <w:tc>
          <w:tcPr>
            <w:tcW w:w="120" w:type="dxa"/>
            <w:tcBorders>
              <w:bottom w:val="single" w:sz="8" w:space="0" w:color="auto"/>
              <w:right w:val="single" w:sz="8" w:space="0" w:color="auto"/>
            </w:tcBorders>
            <w:vAlign w:val="bottom"/>
          </w:tcPr>
          <w:p w14:paraId="612F0C99" w14:textId="77777777" w:rsidR="00EB778F" w:rsidRDefault="00EB778F">
            <w:pPr>
              <w:rPr>
                <w:sz w:val="3"/>
                <w:szCs w:val="3"/>
              </w:rPr>
            </w:pPr>
          </w:p>
        </w:tc>
        <w:tc>
          <w:tcPr>
            <w:tcW w:w="240" w:type="dxa"/>
            <w:vMerge/>
            <w:vAlign w:val="bottom"/>
          </w:tcPr>
          <w:p w14:paraId="65034463" w14:textId="77777777" w:rsidR="00EB778F" w:rsidRDefault="00EB778F">
            <w:pPr>
              <w:rPr>
                <w:sz w:val="3"/>
                <w:szCs w:val="3"/>
              </w:rPr>
            </w:pPr>
          </w:p>
        </w:tc>
        <w:tc>
          <w:tcPr>
            <w:tcW w:w="0" w:type="dxa"/>
            <w:vAlign w:val="bottom"/>
          </w:tcPr>
          <w:p w14:paraId="49637F01" w14:textId="77777777" w:rsidR="00EB778F" w:rsidRDefault="00EB778F">
            <w:pPr>
              <w:rPr>
                <w:sz w:val="1"/>
                <w:szCs w:val="1"/>
              </w:rPr>
            </w:pPr>
          </w:p>
        </w:tc>
      </w:tr>
      <w:tr w:rsidR="00EB778F" w14:paraId="43FF666C" w14:textId="77777777">
        <w:trPr>
          <w:trHeight w:val="45"/>
        </w:trPr>
        <w:tc>
          <w:tcPr>
            <w:tcW w:w="120" w:type="dxa"/>
            <w:vAlign w:val="bottom"/>
          </w:tcPr>
          <w:p w14:paraId="301725EE" w14:textId="77777777" w:rsidR="00EB778F" w:rsidRDefault="00EB778F">
            <w:pPr>
              <w:rPr>
                <w:sz w:val="3"/>
                <w:szCs w:val="3"/>
              </w:rPr>
            </w:pPr>
          </w:p>
        </w:tc>
        <w:tc>
          <w:tcPr>
            <w:tcW w:w="140" w:type="dxa"/>
            <w:tcBorders>
              <w:left w:val="single" w:sz="8" w:space="0" w:color="auto"/>
            </w:tcBorders>
            <w:vAlign w:val="bottom"/>
          </w:tcPr>
          <w:p w14:paraId="0316D83B" w14:textId="77777777" w:rsidR="00EB778F" w:rsidRDefault="00EB778F">
            <w:pPr>
              <w:rPr>
                <w:sz w:val="3"/>
                <w:szCs w:val="3"/>
              </w:rPr>
            </w:pPr>
          </w:p>
        </w:tc>
        <w:tc>
          <w:tcPr>
            <w:tcW w:w="60" w:type="dxa"/>
            <w:vAlign w:val="bottom"/>
          </w:tcPr>
          <w:p w14:paraId="1E720ED3" w14:textId="77777777" w:rsidR="00EB778F" w:rsidRDefault="00EB778F">
            <w:pPr>
              <w:rPr>
                <w:sz w:val="3"/>
                <w:szCs w:val="3"/>
              </w:rPr>
            </w:pPr>
          </w:p>
        </w:tc>
        <w:tc>
          <w:tcPr>
            <w:tcW w:w="560" w:type="dxa"/>
            <w:vAlign w:val="bottom"/>
          </w:tcPr>
          <w:p w14:paraId="18AF81C2" w14:textId="77777777" w:rsidR="00EB778F" w:rsidRDefault="00EB778F">
            <w:pPr>
              <w:rPr>
                <w:sz w:val="3"/>
                <w:szCs w:val="3"/>
              </w:rPr>
            </w:pPr>
          </w:p>
        </w:tc>
        <w:tc>
          <w:tcPr>
            <w:tcW w:w="780" w:type="dxa"/>
            <w:shd w:val="clear" w:color="auto" w:fill="C4509B"/>
            <w:vAlign w:val="bottom"/>
          </w:tcPr>
          <w:p w14:paraId="2011B670" w14:textId="77777777" w:rsidR="00EB778F" w:rsidRDefault="00EB778F">
            <w:pPr>
              <w:rPr>
                <w:sz w:val="3"/>
                <w:szCs w:val="3"/>
              </w:rPr>
            </w:pPr>
          </w:p>
        </w:tc>
        <w:tc>
          <w:tcPr>
            <w:tcW w:w="340" w:type="dxa"/>
            <w:vAlign w:val="bottom"/>
          </w:tcPr>
          <w:p w14:paraId="62909AB0" w14:textId="77777777" w:rsidR="00EB778F" w:rsidRDefault="00EB778F">
            <w:pPr>
              <w:rPr>
                <w:sz w:val="3"/>
                <w:szCs w:val="3"/>
              </w:rPr>
            </w:pPr>
          </w:p>
        </w:tc>
        <w:tc>
          <w:tcPr>
            <w:tcW w:w="160" w:type="dxa"/>
            <w:vAlign w:val="bottom"/>
          </w:tcPr>
          <w:p w14:paraId="608B2E06" w14:textId="77777777" w:rsidR="00EB778F" w:rsidRDefault="00EB778F">
            <w:pPr>
              <w:rPr>
                <w:sz w:val="3"/>
                <w:szCs w:val="3"/>
              </w:rPr>
            </w:pPr>
          </w:p>
        </w:tc>
        <w:tc>
          <w:tcPr>
            <w:tcW w:w="20" w:type="dxa"/>
            <w:vAlign w:val="bottom"/>
          </w:tcPr>
          <w:p w14:paraId="56717F16" w14:textId="77777777" w:rsidR="00EB778F" w:rsidRDefault="00EB778F">
            <w:pPr>
              <w:rPr>
                <w:sz w:val="3"/>
                <w:szCs w:val="3"/>
              </w:rPr>
            </w:pPr>
          </w:p>
        </w:tc>
        <w:tc>
          <w:tcPr>
            <w:tcW w:w="80" w:type="dxa"/>
            <w:vAlign w:val="bottom"/>
          </w:tcPr>
          <w:p w14:paraId="5B253FD7" w14:textId="77777777" w:rsidR="00EB778F" w:rsidRDefault="00EB778F">
            <w:pPr>
              <w:rPr>
                <w:sz w:val="3"/>
                <w:szCs w:val="3"/>
              </w:rPr>
            </w:pPr>
          </w:p>
        </w:tc>
        <w:tc>
          <w:tcPr>
            <w:tcW w:w="580" w:type="dxa"/>
            <w:vAlign w:val="bottom"/>
          </w:tcPr>
          <w:p w14:paraId="3F0EF492" w14:textId="77777777" w:rsidR="00EB778F" w:rsidRDefault="00EB778F">
            <w:pPr>
              <w:rPr>
                <w:sz w:val="3"/>
                <w:szCs w:val="3"/>
              </w:rPr>
            </w:pPr>
          </w:p>
        </w:tc>
        <w:tc>
          <w:tcPr>
            <w:tcW w:w="780" w:type="dxa"/>
            <w:shd w:val="clear" w:color="auto" w:fill="FDA606"/>
            <w:vAlign w:val="bottom"/>
          </w:tcPr>
          <w:p w14:paraId="3BC95A3C" w14:textId="77777777" w:rsidR="00EB778F" w:rsidRDefault="00EB778F">
            <w:pPr>
              <w:rPr>
                <w:sz w:val="3"/>
                <w:szCs w:val="3"/>
              </w:rPr>
            </w:pPr>
          </w:p>
        </w:tc>
        <w:tc>
          <w:tcPr>
            <w:tcW w:w="280" w:type="dxa"/>
            <w:vAlign w:val="bottom"/>
          </w:tcPr>
          <w:p w14:paraId="3697776E" w14:textId="77777777" w:rsidR="00EB778F" w:rsidRDefault="00EB778F">
            <w:pPr>
              <w:rPr>
                <w:sz w:val="3"/>
                <w:szCs w:val="3"/>
              </w:rPr>
            </w:pPr>
          </w:p>
        </w:tc>
        <w:tc>
          <w:tcPr>
            <w:tcW w:w="360" w:type="dxa"/>
            <w:gridSpan w:val="2"/>
            <w:vAlign w:val="bottom"/>
          </w:tcPr>
          <w:p w14:paraId="6BCD834F" w14:textId="77777777" w:rsidR="00EB778F" w:rsidRDefault="00EB778F">
            <w:pPr>
              <w:rPr>
                <w:sz w:val="3"/>
                <w:szCs w:val="3"/>
              </w:rPr>
            </w:pPr>
          </w:p>
        </w:tc>
        <w:tc>
          <w:tcPr>
            <w:tcW w:w="120" w:type="dxa"/>
            <w:tcBorders>
              <w:right w:val="single" w:sz="8" w:space="0" w:color="auto"/>
            </w:tcBorders>
            <w:vAlign w:val="bottom"/>
          </w:tcPr>
          <w:p w14:paraId="4633716C" w14:textId="77777777" w:rsidR="00EB778F" w:rsidRDefault="00EB778F">
            <w:pPr>
              <w:rPr>
                <w:sz w:val="3"/>
                <w:szCs w:val="3"/>
              </w:rPr>
            </w:pPr>
          </w:p>
        </w:tc>
        <w:tc>
          <w:tcPr>
            <w:tcW w:w="240" w:type="dxa"/>
            <w:vMerge/>
            <w:vAlign w:val="bottom"/>
          </w:tcPr>
          <w:p w14:paraId="3E9322A9" w14:textId="77777777" w:rsidR="00EB778F" w:rsidRDefault="00EB778F">
            <w:pPr>
              <w:rPr>
                <w:sz w:val="3"/>
                <w:szCs w:val="3"/>
              </w:rPr>
            </w:pPr>
          </w:p>
        </w:tc>
        <w:tc>
          <w:tcPr>
            <w:tcW w:w="0" w:type="dxa"/>
            <w:vAlign w:val="bottom"/>
          </w:tcPr>
          <w:p w14:paraId="2DA592D9" w14:textId="77777777" w:rsidR="00EB778F" w:rsidRDefault="00EB778F">
            <w:pPr>
              <w:rPr>
                <w:sz w:val="1"/>
                <w:szCs w:val="1"/>
              </w:rPr>
            </w:pPr>
          </w:p>
        </w:tc>
      </w:tr>
      <w:tr w:rsidR="00EB778F" w14:paraId="5F20C7AE" w14:textId="77777777">
        <w:trPr>
          <w:trHeight w:val="207"/>
        </w:trPr>
        <w:tc>
          <w:tcPr>
            <w:tcW w:w="120" w:type="dxa"/>
            <w:vMerge w:val="restart"/>
            <w:vAlign w:val="bottom"/>
          </w:tcPr>
          <w:p w14:paraId="38092409" w14:textId="77777777" w:rsidR="00EB778F" w:rsidRDefault="00B62E70">
            <w:pPr>
              <w:ind w:right="10"/>
              <w:jc w:val="right"/>
              <w:rPr>
                <w:sz w:val="20"/>
                <w:szCs w:val="20"/>
              </w:rPr>
            </w:pPr>
            <w:r>
              <w:rPr>
                <w:rFonts w:ascii="Arial" w:eastAsia="Arial" w:hAnsi="Arial" w:cs="Arial"/>
                <w:w w:val="71"/>
                <w:sz w:val="10"/>
                <w:szCs w:val="10"/>
              </w:rPr>
              <w:t>4</w:t>
            </w:r>
          </w:p>
        </w:tc>
        <w:tc>
          <w:tcPr>
            <w:tcW w:w="140" w:type="dxa"/>
            <w:tcBorders>
              <w:left w:val="single" w:sz="8" w:space="0" w:color="auto"/>
            </w:tcBorders>
            <w:vAlign w:val="bottom"/>
          </w:tcPr>
          <w:p w14:paraId="51B84F33" w14:textId="77777777" w:rsidR="00EB778F" w:rsidRDefault="00EB778F">
            <w:pPr>
              <w:rPr>
                <w:sz w:val="18"/>
                <w:szCs w:val="18"/>
              </w:rPr>
            </w:pPr>
          </w:p>
        </w:tc>
        <w:tc>
          <w:tcPr>
            <w:tcW w:w="60" w:type="dxa"/>
            <w:vAlign w:val="bottom"/>
          </w:tcPr>
          <w:p w14:paraId="26C340E1" w14:textId="77777777" w:rsidR="00EB778F" w:rsidRDefault="00EB778F">
            <w:pPr>
              <w:rPr>
                <w:sz w:val="18"/>
                <w:szCs w:val="18"/>
              </w:rPr>
            </w:pPr>
          </w:p>
        </w:tc>
        <w:tc>
          <w:tcPr>
            <w:tcW w:w="560" w:type="dxa"/>
            <w:vAlign w:val="bottom"/>
          </w:tcPr>
          <w:p w14:paraId="2B9CBA0D" w14:textId="77777777" w:rsidR="00EB778F" w:rsidRDefault="00EB778F">
            <w:pPr>
              <w:rPr>
                <w:sz w:val="18"/>
                <w:szCs w:val="18"/>
              </w:rPr>
            </w:pPr>
          </w:p>
        </w:tc>
        <w:tc>
          <w:tcPr>
            <w:tcW w:w="780" w:type="dxa"/>
            <w:tcBorders>
              <w:bottom w:val="single" w:sz="8" w:space="0" w:color="C4509B"/>
            </w:tcBorders>
            <w:shd w:val="clear" w:color="auto" w:fill="C4509B"/>
            <w:vAlign w:val="bottom"/>
          </w:tcPr>
          <w:p w14:paraId="369A550C" w14:textId="77777777" w:rsidR="00EB778F" w:rsidRDefault="00EB778F">
            <w:pPr>
              <w:rPr>
                <w:sz w:val="18"/>
                <w:szCs w:val="18"/>
              </w:rPr>
            </w:pPr>
          </w:p>
        </w:tc>
        <w:tc>
          <w:tcPr>
            <w:tcW w:w="340" w:type="dxa"/>
            <w:vAlign w:val="bottom"/>
          </w:tcPr>
          <w:p w14:paraId="59BD7C68" w14:textId="77777777" w:rsidR="00EB778F" w:rsidRDefault="00EB778F">
            <w:pPr>
              <w:rPr>
                <w:sz w:val="18"/>
                <w:szCs w:val="18"/>
              </w:rPr>
            </w:pPr>
          </w:p>
        </w:tc>
        <w:tc>
          <w:tcPr>
            <w:tcW w:w="160" w:type="dxa"/>
            <w:vAlign w:val="bottom"/>
          </w:tcPr>
          <w:p w14:paraId="555A93D2" w14:textId="77777777" w:rsidR="00EB778F" w:rsidRDefault="00EB778F">
            <w:pPr>
              <w:rPr>
                <w:sz w:val="18"/>
                <w:szCs w:val="18"/>
              </w:rPr>
            </w:pPr>
          </w:p>
        </w:tc>
        <w:tc>
          <w:tcPr>
            <w:tcW w:w="20" w:type="dxa"/>
            <w:vAlign w:val="bottom"/>
          </w:tcPr>
          <w:p w14:paraId="0EE5CAAA" w14:textId="77777777" w:rsidR="00EB778F" w:rsidRDefault="00EB778F">
            <w:pPr>
              <w:rPr>
                <w:sz w:val="18"/>
                <w:szCs w:val="18"/>
              </w:rPr>
            </w:pPr>
          </w:p>
        </w:tc>
        <w:tc>
          <w:tcPr>
            <w:tcW w:w="80" w:type="dxa"/>
            <w:vAlign w:val="bottom"/>
          </w:tcPr>
          <w:p w14:paraId="209C9A66" w14:textId="77777777" w:rsidR="00EB778F" w:rsidRDefault="00EB778F">
            <w:pPr>
              <w:rPr>
                <w:sz w:val="18"/>
                <w:szCs w:val="18"/>
              </w:rPr>
            </w:pPr>
          </w:p>
        </w:tc>
        <w:tc>
          <w:tcPr>
            <w:tcW w:w="580" w:type="dxa"/>
            <w:vAlign w:val="bottom"/>
          </w:tcPr>
          <w:p w14:paraId="32DC0F33" w14:textId="77777777" w:rsidR="00EB778F" w:rsidRDefault="00EB778F">
            <w:pPr>
              <w:rPr>
                <w:sz w:val="18"/>
                <w:szCs w:val="18"/>
              </w:rPr>
            </w:pPr>
          </w:p>
        </w:tc>
        <w:tc>
          <w:tcPr>
            <w:tcW w:w="780" w:type="dxa"/>
            <w:tcBorders>
              <w:bottom w:val="single" w:sz="8" w:space="0" w:color="C4509B"/>
            </w:tcBorders>
            <w:shd w:val="clear" w:color="auto" w:fill="FDA606"/>
            <w:vAlign w:val="bottom"/>
          </w:tcPr>
          <w:p w14:paraId="3F3FF0B1" w14:textId="77777777" w:rsidR="00EB778F" w:rsidRDefault="00EB778F">
            <w:pPr>
              <w:rPr>
                <w:sz w:val="18"/>
                <w:szCs w:val="18"/>
              </w:rPr>
            </w:pPr>
          </w:p>
        </w:tc>
        <w:tc>
          <w:tcPr>
            <w:tcW w:w="280" w:type="dxa"/>
            <w:vAlign w:val="bottom"/>
          </w:tcPr>
          <w:p w14:paraId="130195FD" w14:textId="77777777" w:rsidR="00EB778F" w:rsidRDefault="00EB778F">
            <w:pPr>
              <w:rPr>
                <w:sz w:val="18"/>
                <w:szCs w:val="18"/>
              </w:rPr>
            </w:pPr>
          </w:p>
        </w:tc>
        <w:tc>
          <w:tcPr>
            <w:tcW w:w="320" w:type="dxa"/>
            <w:vAlign w:val="bottom"/>
          </w:tcPr>
          <w:p w14:paraId="3EE3BCAA" w14:textId="77777777" w:rsidR="00EB778F" w:rsidRDefault="00EB778F">
            <w:pPr>
              <w:rPr>
                <w:sz w:val="18"/>
                <w:szCs w:val="18"/>
              </w:rPr>
            </w:pPr>
          </w:p>
        </w:tc>
        <w:tc>
          <w:tcPr>
            <w:tcW w:w="40" w:type="dxa"/>
            <w:vAlign w:val="bottom"/>
          </w:tcPr>
          <w:p w14:paraId="41C9909D" w14:textId="77777777" w:rsidR="00EB778F" w:rsidRDefault="00EB778F">
            <w:pPr>
              <w:rPr>
                <w:sz w:val="18"/>
                <w:szCs w:val="18"/>
              </w:rPr>
            </w:pPr>
          </w:p>
        </w:tc>
        <w:tc>
          <w:tcPr>
            <w:tcW w:w="120" w:type="dxa"/>
            <w:tcBorders>
              <w:bottom w:val="single" w:sz="8" w:space="0" w:color="auto"/>
              <w:right w:val="single" w:sz="8" w:space="0" w:color="auto"/>
            </w:tcBorders>
            <w:vAlign w:val="bottom"/>
          </w:tcPr>
          <w:p w14:paraId="6CBD9C1E" w14:textId="77777777" w:rsidR="00EB778F" w:rsidRDefault="00EB778F">
            <w:pPr>
              <w:rPr>
                <w:sz w:val="18"/>
                <w:szCs w:val="18"/>
              </w:rPr>
            </w:pPr>
          </w:p>
        </w:tc>
        <w:tc>
          <w:tcPr>
            <w:tcW w:w="240" w:type="dxa"/>
            <w:vAlign w:val="bottom"/>
          </w:tcPr>
          <w:p w14:paraId="411B16DF" w14:textId="77777777" w:rsidR="00EB778F" w:rsidRDefault="00B62E70">
            <w:pPr>
              <w:jc w:val="right"/>
              <w:rPr>
                <w:sz w:val="20"/>
                <w:szCs w:val="20"/>
              </w:rPr>
            </w:pPr>
            <w:r>
              <w:rPr>
                <w:rFonts w:ascii="Arial" w:eastAsia="Arial" w:hAnsi="Arial" w:cs="Arial"/>
                <w:sz w:val="12"/>
                <w:szCs w:val="12"/>
              </w:rPr>
              <w:t>80</w:t>
            </w:r>
          </w:p>
        </w:tc>
        <w:tc>
          <w:tcPr>
            <w:tcW w:w="0" w:type="dxa"/>
            <w:vAlign w:val="bottom"/>
          </w:tcPr>
          <w:p w14:paraId="4749391C" w14:textId="77777777" w:rsidR="00EB778F" w:rsidRDefault="00EB778F">
            <w:pPr>
              <w:rPr>
                <w:sz w:val="1"/>
                <w:szCs w:val="1"/>
              </w:rPr>
            </w:pPr>
          </w:p>
        </w:tc>
      </w:tr>
      <w:tr w:rsidR="00EB778F" w14:paraId="44DD3DA0" w14:textId="77777777">
        <w:trPr>
          <w:trHeight w:val="66"/>
        </w:trPr>
        <w:tc>
          <w:tcPr>
            <w:tcW w:w="120" w:type="dxa"/>
            <w:vMerge/>
            <w:vAlign w:val="bottom"/>
          </w:tcPr>
          <w:p w14:paraId="07993641" w14:textId="77777777" w:rsidR="00EB778F" w:rsidRDefault="00EB778F">
            <w:pPr>
              <w:rPr>
                <w:sz w:val="5"/>
                <w:szCs w:val="5"/>
              </w:rPr>
            </w:pPr>
          </w:p>
        </w:tc>
        <w:tc>
          <w:tcPr>
            <w:tcW w:w="140" w:type="dxa"/>
            <w:tcBorders>
              <w:left w:val="single" w:sz="8" w:space="0" w:color="auto"/>
              <w:bottom w:val="single" w:sz="8" w:space="0" w:color="auto"/>
            </w:tcBorders>
            <w:vAlign w:val="bottom"/>
          </w:tcPr>
          <w:p w14:paraId="1BC31F80" w14:textId="77777777" w:rsidR="00EB778F" w:rsidRDefault="00EB778F">
            <w:pPr>
              <w:rPr>
                <w:sz w:val="5"/>
                <w:szCs w:val="5"/>
              </w:rPr>
            </w:pPr>
          </w:p>
        </w:tc>
        <w:tc>
          <w:tcPr>
            <w:tcW w:w="60" w:type="dxa"/>
            <w:vAlign w:val="bottom"/>
          </w:tcPr>
          <w:p w14:paraId="279C3AB5" w14:textId="77777777" w:rsidR="00EB778F" w:rsidRDefault="00EB778F">
            <w:pPr>
              <w:rPr>
                <w:sz w:val="5"/>
                <w:szCs w:val="5"/>
              </w:rPr>
            </w:pPr>
          </w:p>
        </w:tc>
        <w:tc>
          <w:tcPr>
            <w:tcW w:w="560" w:type="dxa"/>
            <w:vAlign w:val="bottom"/>
          </w:tcPr>
          <w:p w14:paraId="2F84F6FD" w14:textId="77777777" w:rsidR="00EB778F" w:rsidRDefault="00EB778F">
            <w:pPr>
              <w:rPr>
                <w:sz w:val="5"/>
                <w:szCs w:val="5"/>
              </w:rPr>
            </w:pPr>
          </w:p>
        </w:tc>
        <w:tc>
          <w:tcPr>
            <w:tcW w:w="780" w:type="dxa"/>
            <w:tcBorders>
              <w:bottom w:val="single" w:sz="8" w:space="0" w:color="C4509B"/>
            </w:tcBorders>
            <w:shd w:val="clear" w:color="auto" w:fill="C4509B"/>
            <w:vAlign w:val="bottom"/>
          </w:tcPr>
          <w:p w14:paraId="1B041B75" w14:textId="77777777" w:rsidR="00EB778F" w:rsidRDefault="00EB778F">
            <w:pPr>
              <w:rPr>
                <w:sz w:val="5"/>
                <w:szCs w:val="5"/>
              </w:rPr>
            </w:pPr>
          </w:p>
        </w:tc>
        <w:tc>
          <w:tcPr>
            <w:tcW w:w="340" w:type="dxa"/>
            <w:vAlign w:val="bottom"/>
          </w:tcPr>
          <w:p w14:paraId="079E1F4A" w14:textId="77777777" w:rsidR="00EB778F" w:rsidRDefault="00EB778F">
            <w:pPr>
              <w:rPr>
                <w:sz w:val="5"/>
                <w:szCs w:val="5"/>
              </w:rPr>
            </w:pPr>
          </w:p>
        </w:tc>
        <w:tc>
          <w:tcPr>
            <w:tcW w:w="160" w:type="dxa"/>
            <w:vAlign w:val="bottom"/>
          </w:tcPr>
          <w:p w14:paraId="58230DCF" w14:textId="77777777" w:rsidR="00EB778F" w:rsidRDefault="00EB778F">
            <w:pPr>
              <w:rPr>
                <w:sz w:val="5"/>
                <w:szCs w:val="5"/>
              </w:rPr>
            </w:pPr>
          </w:p>
        </w:tc>
        <w:tc>
          <w:tcPr>
            <w:tcW w:w="20" w:type="dxa"/>
            <w:vAlign w:val="bottom"/>
          </w:tcPr>
          <w:p w14:paraId="53D59351" w14:textId="77777777" w:rsidR="00EB778F" w:rsidRDefault="00EB778F">
            <w:pPr>
              <w:rPr>
                <w:sz w:val="5"/>
                <w:szCs w:val="5"/>
              </w:rPr>
            </w:pPr>
          </w:p>
        </w:tc>
        <w:tc>
          <w:tcPr>
            <w:tcW w:w="80" w:type="dxa"/>
            <w:vAlign w:val="bottom"/>
          </w:tcPr>
          <w:p w14:paraId="43817174" w14:textId="77777777" w:rsidR="00EB778F" w:rsidRDefault="00EB778F">
            <w:pPr>
              <w:rPr>
                <w:sz w:val="5"/>
                <w:szCs w:val="5"/>
              </w:rPr>
            </w:pPr>
          </w:p>
        </w:tc>
        <w:tc>
          <w:tcPr>
            <w:tcW w:w="580" w:type="dxa"/>
            <w:vAlign w:val="bottom"/>
          </w:tcPr>
          <w:p w14:paraId="57EA3F9D" w14:textId="77777777" w:rsidR="00EB778F" w:rsidRDefault="00EB778F">
            <w:pPr>
              <w:rPr>
                <w:sz w:val="5"/>
                <w:szCs w:val="5"/>
              </w:rPr>
            </w:pPr>
          </w:p>
        </w:tc>
        <w:tc>
          <w:tcPr>
            <w:tcW w:w="780" w:type="dxa"/>
            <w:tcBorders>
              <w:bottom w:val="single" w:sz="8" w:space="0" w:color="C4509B"/>
            </w:tcBorders>
            <w:shd w:val="clear" w:color="auto" w:fill="C4509B"/>
            <w:vAlign w:val="bottom"/>
          </w:tcPr>
          <w:p w14:paraId="50974705" w14:textId="77777777" w:rsidR="00EB778F" w:rsidRDefault="00EB778F">
            <w:pPr>
              <w:rPr>
                <w:sz w:val="5"/>
                <w:szCs w:val="5"/>
              </w:rPr>
            </w:pPr>
          </w:p>
        </w:tc>
        <w:tc>
          <w:tcPr>
            <w:tcW w:w="280" w:type="dxa"/>
            <w:vAlign w:val="bottom"/>
          </w:tcPr>
          <w:p w14:paraId="568C749D" w14:textId="77777777" w:rsidR="00EB778F" w:rsidRDefault="00EB778F">
            <w:pPr>
              <w:rPr>
                <w:sz w:val="5"/>
                <w:szCs w:val="5"/>
              </w:rPr>
            </w:pPr>
          </w:p>
        </w:tc>
        <w:tc>
          <w:tcPr>
            <w:tcW w:w="320" w:type="dxa"/>
            <w:vAlign w:val="bottom"/>
          </w:tcPr>
          <w:p w14:paraId="65629728" w14:textId="77777777" w:rsidR="00EB778F" w:rsidRDefault="00EB778F">
            <w:pPr>
              <w:rPr>
                <w:sz w:val="5"/>
                <w:szCs w:val="5"/>
              </w:rPr>
            </w:pPr>
          </w:p>
        </w:tc>
        <w:tc>
          <w:tcPr>
            <w:tcW w:w="40" w:type="dxa"/>
            <w:vAlign w:val="bottom"/>
          </w:tcPr>
          <w:p w14:paraId="124DB77F" w14:textId="77777777" w:rsidR="00EB778F" w:rsidRDefault="00EB778F">
            <w:pPr>
              <w:rPr>
                <w:sz w:val="5"/>
                <w:szCs w:val="5"/>
              </w:rPr>
            </w:pPr>
          </w:p>
        </w:tc>
        <w:tc>
          <w:tcPr>
            <w:tcW w:w="120" w:type="dxa"/>
            <w:tcBorders>
              <w:right w:val="single" w:sz="8" w:space="0" w:color="auto"/>
            </w:tcBorders>
            <w:vAlign w:val="bottom"/>
          </w:tcPr>
          <w:p w14:paraId="4A852E12" w14:textId="77777777" w:rsidR="00EB778F" w:rsidRDefault="00EB778F">
            <w:pPr>
              <w:rPr>
                <w:sz w:val="5"/>
                <w:szCs w:val="5"/>
              </w:rPr>
            </w:pPr>
          </w:p>
        </w:tc>
        <w:tc>
          <w:tcPr>
            <w:tcW w:w="240" w:type="dxa"/>
            <w:vMerge w:val="restart"/>
            <w:vAlign w:val="bottom"/>
          </w:tcPr>
          <w:p w14:paraId="72454573" w14:textId="77777777" w:rsidR="00EB778F" w:rsidRDefault="00B62E70">
            <w:pPr>
              <w:jc w:val="right"/>
              <w:rPr>
                <w:sz w:val="20"/>
                <w:szCs w:val="20"/>
              </w:rPr>
            </w:pPr>
            <w:r>
              <w:rPr>
                <w:rFonts w:ascii="Arial" w:eastAsia="Arial" w:hAnsi="Arial" w:cs="Arial"/>
                <w:sz w:val="12"/>
                <w:szCs w:val="12"/>
              </w:rPr>
              <w:t>70</w:t>
            </w:r>
          </w:p>
        </w:tc>
        <w:tc>
          <w:tcPr>
            <w:tcW w:w="0" w:type="dxa"/>
            <w:vAlign w:val="bottom"/>
          </w:tcPr>
          <w:p w14:paraId="66862F9B" w14:textId="77777777" w:rsidR="00EB778F" w:rsidRDefault="00EB778F">
            <w:pPr>
              <w:rPr>
                <w:sz w:val="1"/>
                <w:szCs w:val="1"/>
              </w:rPr>
            </w:pPr>
          </w:p>
        </w:tc>
      </w:tr>
      <w:tr w:rsidR="00EB778F" w14:paraId="1E0B5E7E" w14:textId="77777777">
        <w:trPr>
          <w:trHeight w:val="121"/>
        </w:trPr>
        <w:tc>
          <w:tcPr>
            <w:tcW w:w="120" w:type="dxa"/>
            <w:vMerge/>
            <w:vAlign w:val="bottom"/>
          </w:tcPr>
          <w:p w14:paraId="769207AD" w14:textId="77777777" w:rsidR="00EB778F" w:rsidRDefault="00EB778F">
            <w:pPr>
              <w:rPr>
                <w:sz w:val="10"/>
                <w:szCs w:val="10"/>
              </w:rPr>
            </w:pPr>
          </w:p>
        </w:tc>
        <w:tc>
          <w:tcPr>
            <w:tcW w:w="140" w:type="dxa"/>
            <w:tcBorders>
              <w:left w:val="single" w:sz="8" w:space="0" w:color="auto"/>
            </w:tcBorders>
            <w:vAlign w:val="bottom"/>
          </w:tcPr>
          <w:p w14:paraId="5B3D6EE8" w14:textId="77777777" w:rsidR="00EB778F" w:rsidRDefault="00EB778F">
            <w:pPr>
              <w:rPr>
                <w:sz w:val="10"/>
                <w:szCs w:val="10"/>
              </w:rPr>
            </w:pPr>
          </w:p>
        </w:tc>
        <w:tc>
          <w:tcPr>
            <w:tcW w:w="60" w:type="dxa"/>
            <w:vAlign w:val="bottom"/>
          </w:tcPr>
          <w:p w14:paraId="5ED4AC3F" w14:textId="77777777" w:rsidR="00EB778F" w:rsidRDefault="00EB778F">
            <w:pPr>
              <w:rPr>
                <w:sz w:val="10"/>
                <w:szCs w:val="10"/>
              </w:rPr>
            </w:pPr>
          </w:p>
        </w:tc>
        <w:tc>
          <w:tcPr>
            <w:tcW w:w="560" w:type="dxa"/>
            <w:vAlign w:val="bottom"/>
          </w:tcPr>
          <w:p w14:paraId="1FE0D14B" w14:textId="77777777" w:rsidR="00EB778F" w:rsidRDefault="00EB778F">
            <w:pPr>
              <w:rPr>
                <w:sz w:val="10"/>
                <w:szCs w:val="10"/>
              </w:rPr>
            </w:pPr>
          </w:p>
        </w:tc>
        <w:tc>
          <w:tcPr>
            <w:tcW w:w="780" w:type="dxa"/>
            <w:tcBorders>
              <w:bottom w:val="single" w:sz="8" w:space="0" w:color="C4509B"/>
            </w:tcBorders>
            <w:shd w:val="clear" w:color="auto" w:fill="C4509B"/>
            <w:vAlign w:val="bottom"/>
          </w:tcPr>
          <w:p w14:paraId="0EC9ED03" w14:textId="77777777" w:rsidR="00EB778F" w:rsidRDefault="00EB778F">
            <w:pPr>
              <w:rPr>
                <w:sz w:val="10"/>
                <w:szCs w:val="10"/>
              </w:rPr>
            </w:pPr>
          </w:p>
        </w:tc>
        <w:tc>
          <w:tcPr>
            <w:tcW w:w="340" w:type="dxa"/>
            <w:vAlign w:val="bottom"/>
          </w:tcPr>
          <w:p w14:paraId="7396397E" w14:textId="77777777" w:rsidR="00EB778F" w:rsidRDefault="00EB778F">
            <w:pPr>
              <w:rPr>
                <w:sz w:val="10"/>
                <w:szCs w:val="10"/>
              </w:rPr>
            </w:pPr>
          </w:p>
        </w:tc>
        <w:tc>
          <w:tcPr>
            <w:tcW w:w="160" w:type="dxa"/>
            <w:vAlign w:val="bottom"/>
          </w:tcPr>
          <w:p w14:paraId="652899D2" w14:textId="77777777" w:rsidR="00EB778F" w:rsidRDefault="00EB778F">
            <w:pPr>
              <w:rPr>
                <w:sz w:val="10"/>
                <w:szCs w:val="10"/>
              </w:rPr>
            </w:pPr>
          </w:p>
        </w:tc>
        <w:tc>
          <w:tcPr>
            <w:tcW w:w="20" w:type="dxa"/>
            <w:vAlign w:val="bottom"/>
          </w:tcPr>
          <w:p w14:paraId="61A201A7" w14:textId="77777777" w:rsidR="00EB778F" w:rsidRDefault="00EB778F">
            <w:pPr>
              <w:rPr>
                <w:sz w:val="10"/>
                <w:szCs w:val="10"/>
              </w:rPr>
            </w:pPr>
          </w:p>
        </w:tc>
        <w:tc>
          <w:tcPr>
            <w:tcW w:w="80" w:type="dxa"/>
            <w:vAlign w:val="bottom"/>
          </w:tcPr>
          <w:p w14:paraId="1F2640E2" w14:textId="77777777" w:rsidR="00EB778F" w:rsidRDefault="00EB778F">
            <w:pPr>
              <w:rPr>
                <w:sz w:val="10"/>
                <w:szCs w:val="10"/>
              </w:rPr>
            </w:pPr>
          </w:p>
        </w:tc>
        <w:tc>
          <w:tcPr>
            <w:tcW w:w="580" w:type="dxa"/>
            <w:vAlign w:val="bottom"/>
          </w:tcPr>
          <w:p w14:paraId="1993D015" w14:textId="77777777" w:rsidR="00EB778F" w:rsidRDefault="00EB778F">
            <w:pPr>
              <w:rPr>
                <w:sz w:val="10"/>
                <w:szCs w:val="10"/>
              </w:rPr>
            </w:pPr>
          </w:p>
        </w:tc>
        <w:tc>
          <w:tcPr>
            <w:tcW w:w="780" w:type="dxa"/>
            <w:tcBorders>
              <w:bottom w:val="single" w:sz="8" w:space="0" w:color="C4509B"/>
            </w:tcBorders>
            <w:shd w:val="clear" w:color="auto" w:fill="C4509B"/>
            <w:vAlign w:val="bottom"/>
          </w:tcPr>
          <w:p w14:paraId="56A26F06" w14:textId="77777777" w:rsidR="00EB778F" w:rsidRDefault="00EB778F">
            <w:pPr>
              <w:rPr>
                <w:sz w:val="10"/>
                <w:szCs w:val="10"/>
              </w:rPr>
            </w:pPr>
          </w:p>
        </w:tc>
        <w:tc>
          <w:tcPr>
            <w:tcW w:w="280" w:type="dxa"/>
            <w:vAlign w:val="bottom"/>
          </w:tcPr>
          <w:p w14:paraId="308A1844" w14:textId="77777777" w:rsidR="00EB778F" w:rsidRDefault="00EB778F">
            <w:pPr>
              <w:rPr>
                <w:sz w:val="10"/>
                <w:szCs w:val="10"/>
              </w:rPr>
            </w:pPr>
          </w:p>
        </w:tc>
        <w:tc>
          <w:tcPr>
            <w:tcW w:w="320" w:type="dxa"/>
            <w:vAlign w:val="bottom"/>
          </w:tcPr>
          <w:p w14:paraId="3CD1AF70" w14:textId="77777777" w:rsidR="00EB778F" w:rsidRDefault="00EB778F">
            <w:pPr>
              <w:rPr>
                <w:sz w:val="10"/>
                <w:szCs w:val="10"/>
              </w:rPr>
            </w:pPr>
          </w:p>
        </w:tc>
        <w:tc>
          <w:tcPr>
            <w:tcW w:w="40" w:type="dxa"/>
            <w:vAlign w:val="bottom"/>
          </w:tcPr>
          <w:p w14:paraId="53442125" w14:textId="77777777" w:rsidR="00EB778F" w:rsidRDefault="00EB778F">
            <w:pPr>
              <w:rPr>
                <w:sz w:val="10"/>
                <w:szCs w:val="10"/>
              </w:rPr>
            </w:pPr>
          </w:p>
        </w:tc>
        <w:tc>
          <w:tcPr>
            <w:tcW w:w="120" w:type="dxa"/>
            <w:tcBorders>
              <w:right w:val="single" w:sz="8" w:space="0" w:color="auto"/>
            </w:tcBorders>
            <w:vAlign w:val="bottom"/>
          </w:tcPr>
          <w:p w14:paraId="77B870E3" w14:textId="77777777" w:rsidR="00EB778F" w:rsidRDefault="00EB778F">
            <w:pPr>
              <w:rPr>
                <w:sz w:val="10"/>
                <w:szCs w:val="10"/>
              </w:rPr>
            </w:pPr>
          </w:p>
        </w:tc>
        <w:tc>
          <w:tcPr>
            <w:tcW w:w="240" w:type="dxa"/>
            <w:vMerge/>
            <w:vAlign w:val="bottom"/>
          </w:tcPr>
          <w:p w14:paraId="79CFBC9B" w14:textId="77777777" w:rsidR="00EB778F" w:rsidRDefault="00EB778F">
            <w:pPr>
              <w:rPr>
                <w:sz w:val="10"/>
                <w:szCs w:val="10"/>
              </w:rPr>
            </w:pPr>
          </w:p>
        </w:tc>
        <w:tc>
          <w:tcPr>
            <w:tcW w:w="0" w:type="dxa"/>
            <w:vAlign w:val="bottom"/>
          </w:tcPr>
          <w:p w14:paraId="31838829" w14:textId="77777777" w:rsidR="00EB778F" w:rsidRDefault="00EB778F">
            <w:pPr>
              <w:rPr>
                <w:sz w:val="1"/>
                <w:szCs w:val="1"/>
              </w:rPr>
            </w:pPr>
          </w:p>
        </w:tc>
      </w:tr>
      <w:tr w:rsidR="00EB778F" w14:paraId="4A6BA148" w14:textId="77777777">
        <w:trPr>
          <w:trHeight w:val="66"/>
        </w:trPr>
        <w:tc>
          <w:tcPr>
            <w:tcW w:w="120" w:type="dxa"/>
            <w:vMerge w:val="restart"/>
            <w:vAlign w:val="bottom"/>
          </w:tcPr>
          <w:p w14:paraId="3534DA32" w14:textId="77777777" w:rsidR="00EB778F" w:rsidRDefault="00B62E70">
            <w:pPr>
              <w:ind w:right="10"/>
              <w:jc w:val="right"/>
              <w:rPr>
                <w:sz w:val="20"/>
                <w:szCs w:val="20"/>
              </w:rPr>
            </w:pPr>
            <w:r>
              <w:rPr>
                <w:rFonts w:ascii="Arial" w:eastAsia="Arial" w:hAnsi="Arial" w:cs="Arial"/>
                <w:w w:val="71"/>
                <w:sz w:val="10"/>
                <w:szCs w:val="10"/>
              </w:rPr>
              <w:t>3</w:t>
            </w:r>
          </w:p>
        </w:tc>
        <w:tc>
          <w:tcPr>
            <w:tcW w:w="140" w:type="dxa"/>
            <w:tcBorders>
              <w:left w:val="single" w:sz="8" w:space="0" w:color="auto"/>
            </w:tcBorders>
            <w:vAlign w:val="bottom"/>
          </w:tcPr>
          <w:p w14:paraId="47A38283" w14:textId="77777777" w:rsidR="00EB778F" w:rsidRDefault="00EB778F">
            <w:pPr>
              <w:rPr>
                <w:sz w:val="5"/>
                <w:szCs w:val="5"/>
              </w:rPr>
            </w:pPr>
          </w:p>
        </w:tc>
        <w:tc>
          <w:tcPr>
            <w:tcW w:w="60" w:type="dxa"/>
            <w:vAlign w:val="bottom"/>
          </w:tcPr>
          <w:p w14:paraId="66D2A6F7" w14:textId="77777777" w:rsidR="00EB778F" w:rsidRDefault="00EB778F">
            <w:pPr>
              <w:rPr>
                <w:sz w:val="5"/>
                <w:szCs w:val="5"/>
              </w:rPr>
            </w:pPr>
          </w:p>
        </w:tc>
        <w:tc>
          <w:tcPr>
            <w:tcW w:w="560" w:type="dxa"/>
            <w:vAlign w:val="bottom"/>
          </w:tcPr>
          <w:p w14:paraId="3A5C4798" w14:textId="77777777" w:rsidR="00EB778F" w:rsidRDefault="00EB778F">
            <w:pPr>
              <w:rPr>
                <w:sz w:val="5"/>
                <w:szCs w:val="5"/>
              </w:rPr>
            </w:pPr>
          </w:p>
        </w:tc>
        <w:tc>
          <w:tcPr>
            <w:tcW w:w="780" w:type="dxa"/>
            <w:tcBorders>
              <w:top w:val="single" w:sz="8" w:space="0" w:color="68B0D4"/>
            </w:tcBorders>
            <w:shd w:val="clear" w:color="auto" w:fill="68B0D4"/>
            <w:vAlign w:val="bottom"/>
          </w:tcPr>
          <w:p w14:paraId="01336159" w14:textId="77777777" w:rsidR="00EB778F" w:rsidRDefault="00EB778F">
            <w:pPr>
              <w:rPr>
                <w:sz w:val="5"/>
                <w:szCs w:val="5"/>
              </w:rPr>
            </w:pPr>
          </w:p>
        </w:tc>
        <w:tc>
          <w:tcPr>
            <w:tcW w:w="340" w:type="dxa"/>
            <w:vAlign w:val="bottom"/>
          </w:tcPr>
          <w:p w14:paraId="2B2A3F9E" w14:textId="77777777" w:rsidR="00EB778F" w:rsidRDefault="00EB778F">
            <w:pPr>
              <w:rPr>
                <w:sz w:val="5"/>
                <w:szCs w:val="5"/>
              </w:rPr>
            </w:pPr>
          </w:p>
        </w:tc>
        <w:tc>
          <w:tcPr>
            <w:tcW w:w="160" w:type="dxa"/>
            <w:vAlign w:val="bottom"/>
          </w:tcPr>
          <w:p w14:paraId="0ED7514A" w14:textId="77777777" w:rsidR="00EB778F" w:rsidRDefault="00EB778F">
            <w:pPr>
              <w:rPr>
                <w:sz w:val="5"/>
                <w:szCs w:val="5"/>
              </w:rPr>
            </w:pPr>
          </w:p>
        </w:tc>
        <w:tc>
          <w:tcPr>
            <w:tcW w:w="20" w:type="dxa"/>
            <w:vAlign w:val="bottom"/>
          </w:tcPr>
          <w:p w14:paraId="75564E65" w14:textId="77777777" w:rsidR="00EB778F" w:rsidRDefault="00EB778F">
            <w:pPr>
              <w:rPr>
                <w:sz w:val="5"/>
                <w:szCs w:val="5"/>
              </w:rPr>
            </w:pPr>
          </w:p>
        </w:tc>
        <w:tc>
          <w:tcPr>
            <w:tcW w:w="80" w:type="dxa"/>
            <w:vAlign w:val="bottom"/>
          </w:tcPr>
          <w:p w14:paraId="0B0A7E54" w14:textId="77777777" w:rsidR="00EB778F" w:rsidRDefault="00EB778F">
            <w:pPr>
              <w:rPr>
                <w:sz w:val="5"/>
                <w:szCs w:val="5"/>
              </w:rPr>
            </w:pPr>
          </w:p>
        </w:tc>
        <w:tc>
          <w:tcPr>
            <w:tcW w:w="580" w:type="dxa"/>
            <w:vAlign w:val="bottom"/>
          </w:tcPr>
          <w:p w14:paraId="2C9D2187" w14:textId="77777777" w:rsidR="00EB778F" w:rsidRDefault="00EB778F">
            <w:pPr>
              <w:rPr>
                <w:sz w:val="5"/>
                <w:szCs w:val="5"/>
              </w:rPr>
            </w:pPr>
          </w:p>
        </w:tc>
        <w:tc>
          <w:tcPr>
            <w:tcW w:w="780" w:type="dxa"/>
            <w:tcBorders>
              <w:top w:val="single" w:sz="8" w:space="0" w:color="C4509B"/>
            </w:tcBorders>
            <w:shd w:val="clear" w:color="auto" w:fill="C4509B"/>
            <w:vAlign w:val="bottom"/>
          </w:tcPr>
          <w:p w14:paraId="231BF6AF" w14:textId="77777777" w:rsidR="00EB778F" w:rsidRDefault="00EB778F">
            <w:pPr>
              <w:rPr>
                <w:sz w:val="5"/>
                <w:szCs w:val="5"/>
              </w:rPr>
            </w:pPr>
          </w:p>
        </w:tc>
        <w:tc>
          <w:tcPr>
            <w:tcW w:w="280" w:type="dxa"/>
            <w:vAlign w:val="bottom"/>
          </w:tcPr>
          <w:p w14:paraId="02D36BB9" w14:textId="77777777" w:rsidR="00EB778F" w:rsidRDefault="00EB778F">
            <w:pPr>
              <w:rPr>
                <w:sz w:val="5"/>
                <w:szCs w:val="5"/>
              </w:rPr>
            </w:pPr>
          </w:p>
        </w:tc>
        <w:tc>
          <w:tcPr>
            <w:tcW w:w="320" w:type="dxa"/>
            <w:vAlign w:val="bottom"/>
          </w:tcPr>
          <w:p w14:paraId="03D84B03" w14:textId="77777777" w:rsidR="00EB778F" w:rsidRDefault="00EB778F">
            <w:pPr>
              <w:rPr>
                <w:sz w:val="5"/>
                <w:szCs w:val="5"/>
              </w:rPr>
            </w:pPr>
          </w:p>
        </w:tc>
        <w:tc>
          <w:tcPr>
            <w:tcW w:w="40" w:type="dxa"/>
            <w:vAlign w:val="bottom"/>
          </w:tcPr>
          <w:p w14:paraId="1BC26B6A" w14:textId="77777777" w:rsidR="00EB778F" w:rsidRDefault="00EB778F">
            <w:pPr>
              <w:rPr>
                <w:sz w:val="5"/>
                <w:szCs w:val="5"/>
              </w:rPr>
            </w:pPr>
          </w:p>
        </w:tc>
        <w:tc>
          <w:tcPr>
            <w:tcW w:w="120" w:type="dxa"/>
            <w:tcBorders>
              <w:top w:val="single" w:sz="8" w:space="0" w:color="auto"/>
              <w:right w:val="single" w:sz="8" w:space="0" w:color="auto"/>
            </w:tcBorders>
            <w:vAlign w:val="bottom"/>
          </w:tcPr>
          <w:p w14:paraId="0C9F8A42" w14:textId="77777777" w:rsidR="00EB778F" w:rsidRDefault="00EB778F">
            <w:pPr>
              <w:rPr>
                <w:sz w:val="5"/>
                <w:szCs w:val="5"/>
              </w:rPr>
            </w:pPr>
          </w:p>
        </w:tc>
        <w:tc>
          <w:tcPr>
            <w:tcW w:w="240" w:type="dxa"/>
            <w:vMerge w:val="restart"/>
            <w:vAlign w:val="bottom"/>
          </w:tcPr>
          <w:p w14:paraId="5F87B884" w14:textId="77777777" w:rsidR="00EB778F" w:rsidRDefault="00B62E70">
            <w:pPr>
              <w:jc w:val="right"/>
              <w:rPr>
                <w:sz w:val="20"/>
                <w:szCs w:val="20"/>
              </w:rPr>
            </w:pPr>
            <w:r>
              <w:rPr>
                <w:rFonts w:ascii="Arial" w:eastAsia="Arial" w:hAnsi="Arial" w:cs="Arial"/>
                <w:sz w:val="12"/>
                <w:szCs w:val="12"/>
              </w:rPr>
              <w:t>60</w:t>
            </w:r>
          </w:p>
        </w:tc>
        <w:tc>
          <w:tcPr>
            <w:tcW w:w="0" w:type="dxa"/>
            <w:vAlign w:val="bottom"/>
          </w:tcPr>
          <w:p w14:paraId="74BE7A6D" w14:textId="77777777" w:rsidR="00EB778F" w:rsidRDefault="00EB778F">
            <w:pPr>
              <w:rPr>
                <w:sz w:val="1"/>
                <w:szCs w:val="1"/>
              </w:rPr>
            </w:pPr>
          </w:p>
        </w:tc>
      </w:tr>
      <w:tr w:rsidR="00EB778F" w14:paraId="51EE4778" w14:textId="77777777">
        <w:trPr>
          <w:trHeight w:val="89"/>
        </w:trPr>
        <w:tc>
          <w:tcPr>
            <w:tcW w:w="120" w:type="dxa"/>
            <w:vMerge/>
            <w:vAlign w:val="bottom"/>
          </w:tcPr>
          <w:p w14:paraId="1E172066" w14:textId="77777777" w:rsidR="00EB778F" w:rsidRDefault="00EB778F">
            <w:pPr>
              <w:rPr>
                <w:sz w:val="7"/>
                <w:szCs w:val="7"/>
              </w:rPr>
            </w:pPr>
          </w:p>
        </w:tc>
        <w:tc>
          <w:tcPr>
            <w:tcW w:w="140" w:type="dxa"/>
            <w:tcBorders>
              <w:left w:val="single" w:sz="8" w:space="0" w:color="auto"/>
            </w:tcBorders>
            <w:vAlign w:val="bottom"/>
          </w:tcPr>
          <w:p w14:paraId="7842A957" w14:textId="77777777" w:rsidR="00EB778F" w:rsidRDefault="00EB778F">
            <w:pPr>
              <w:rPr>
                <w:sz w:val="7"/>
                <w:szCs w:val="7"/>
              </w:rPr>
            </w:pPr>
          </w:p>
        </w:tc>
        <w:tc>
          <w:tcPr>
            <w:tcW w:w="60" w:type="dxa"/>
            <w:vAlign w:val="bottom"/>
          </w:tcPr>
          <w:p w14:paraId="306768F7" w14:textId="77777777" w:rsidR="00EB778F" w:rsidRDefault="00EB778F">
            <w:pPr>
              <w:rPr>
                <w:sz w:val="7"/>
                <w:szCs w:val="7"/>
              </w:rPr>
            </w:pPr>
          </w:p>
        </w:tc>
        <w:tc>
          <w:tcPr>
            <w:tcW w:w="560" w:type="dxa"/>
            <w:vAlign w:val="bottom"/>
          </w:tcPr>
          <w:p w14:paraId="0A329709" w14:textId="77777777" w:rsidR="00EB778F" w:rsidRDefault="00EB778F">
            <w:pPr>
              <w:rPr>
                <w:sz w:val="7"/>
                <w:szCs w:val="7"/>
              </w:rPr>
            </w:pPr>
          </w:p>
        </w:tc>
        <w:tc>
          <w:tcPr>
            <w:tcW w:w="780" w:type="dxa"/>
            <w:tcBorders>
              <w:bottom w:val="single" w:sz="8" w:space="0" w:color="68B0D4"/>
            </w:tcBorders>
            <w:shd w:val="clear" w:color="auto" w:fill="68B0D4"/>
            <w:vAlign w:val="bottom"/>
          </w:tcPr>
          <w:p w14:paraId="51D8FCCD" w14:textId="77777777" w:rsidR="00EB778F" w:rsidRDefault="00EB778F">
            <w:pPr>
              <w:rPr>
                <w:sz w:val="7"/>
                <w:szCs w:val="7"/>
              </w:rPr>
            </w:pPr>
          </w:p>
        </w:tc>
        <w:tc>
          <w:tcPr>
            <w:tcW w:w="340" w:type="dxa"/>
            <w:vAlign w:val="bottom"/>
          </w:tcPr>
          <w:p w14:paraId="0C6717B9" w14:textId="77777777" w:rsidR="00EB778F" w:rsidRDefault="00EB778F">
            <w:pPr>
              <w:rPr>
                <w:sz w:val="7"/>
                <w:szCs w:val="7"/>
              </w:rPr>
            </w:pPr>
          </w:p>
        </w:tc>
        <w:tc>
          <w:tcPr>
            <w:tcW w:w="160" w:type="dxa"/>
            <w:vAlign w:val="bottom"/>
          </w:tcPr>
          <w:p w14:paraId="6A05C01D" w14:textId="77777777" w:rsidR="00EB778F" w:rsidRDefault="00EB778F">
            <w:pPr>
              <w:rPr>
                <w:sz w:val="7"/>
                <w:szCs w:val="7"/>
              </w:rPr>
            </w:pPr>
          </w:p>
        </w:tc>
        <w:tc>
          <w:tcPr>
            <w:tcW w:w="20" w:type="dxa"/>
            <w:vAlign w:val="bottom"/>
          </w:tcPr>
          <w:p w14:paraId="79A8034E" w14:textId="77777777" w:rsidR="00EB778F" w:rsidRDefault="00EB778F">
            <w:pPr>
              <w:rPr>
                <w:sz w:val="7"/>
                <w:szCs w:val="7"/>
              </w:rPr>
            </w:pPr>
          </w:p>
        </w:tc>
        <w:tc>
          <w:tcPr>
            <w:tcW w:w="80" w:type="dxa"/>
            <w:vAlign w:val="bottom"/>
          </w:tcPr>
          <w:p w14:paraId="3D93C152" w14:textId="77777777" w:rsidR="00EB778F" w:rsidRDefault="00EB778F">
            <w:pPr>
              <w:rPr>
                <w:sz w:val="7"/>
                <w:szCs w:val="7"/>
              </w:rPr>
            </w:pPr>
          </w:p>
        </w:tc>
        <w:tc>
          <w:tcPr>
            <w:tcW w:w="580" w:type="dxa"/>
            <w:vAlign w:val="bottom"/>
          </w:tcPr>
          <w:p w14:paraId="686C3589" w14:textId="77777777" w:rsidR="00EB778F" w:rsidRDefault="00EB778F">
            <w:pPr>
              <w:rPr>
                <w:sz w:val="7"/>
                <w:szCs w:val="7"/>
              </w:rPr>
            </w:pPr>
          </w:p>
        </w:tc>
        <w:tc>
          <w:tcPr>
            <w:tcW w:w="780" w:type="dxa"/>
            <w:tcBorders>
              <w:bottom w:val="single" w:sz="8" w:space="0" w:color="68B0D4"/>
            </w:tcBorders>
            <w:shd w:val="clear" w:color="auto" w:fill="68B0D4"/>
            <w:vAlign w:val="bottom"/>
          </w:tcPr>
          <w:p w14:paraId="1A4EC54E" w14:textId="77777777" w:rsidR="00EB778F" w:rsidRDefault="00EB778F">
            <w:pPr>
              <w:rPr>
                <w:sz w:val="7"/>
                <w:szCs w:val="7"/>
              </w:rPr>
            </w:pPr>
          </w:p>
        </w:tc>
        <w:tc>
          <w:tcPr>
            <w:tcW w:w="280" w:type="dxa"/>
            <w:vAlign w:val="bottom"/>
          </w:tcPr>
          <w:p w14:paraId="5AF3F077" w14:textId="77777777" w:rsidR="00EB778F" w:rsidRDefault="00EB778F">
            <w:pPr>
              <w:rPr>
                <w:sz w:val="7"/>
                <w:szCs w:val="7"/>
              </w:rPr>
            </w:pPr>
          </w:p>
        </w:tc>
        <w:tc>
          <w:tcPr>
            <w:tcW w:w="320" w:type="dxa"/>
            <w:vMerge w:val="restart"/>
            <w:vAlign w:val="bottom"/>
          </w:tcPr>
          <w:p w14:paraId="5B5CE8BC" w14:textId="77777777" w:rsidR="00EB778F" w:rsidRDefault="00EB778F">
            <w:pPr>
              <w:rPr>
                <w:sz w:val="7"/>
                <w:szCs w:val="7"/>
              </w:rPr>
            </w:pPr>
          </w:p>
        </w:tc>
        <w:tc>
          <w:tcPr>
            <w:tcW w:w="40" w:type="dxa"/>
            <w:vMerge w:val="restart"/>
            <w:vAlign w:val="bottom"/>
          </w:tcPr>
          <w:p w14:paraId="16595688" w14:textId="77777777" w:rsidR="00EB778F" w:rsidRDefault="00EB778F">
            <w:pPr>
              <w:rPr>
                <w:sz w:val="7"/>
                <w:szCs w:val="7"/>
              </w:rPr>
            </w:pPr>
          </w:p>
        </w:tc>
        <w:tc>
          <w:tcPr>
            <w:tcW w:w="120" w:type="dxa"/>
            <w:tcBorders>
              <w:bottom w:val="single" w:sz="8" w:space="0" w:color="auto"/>
              <w:right w:val="single" w:sz="8" w:space="0" w:color="auto"/>
            </w:tcBorders>
            <w:vAlign w:val="bottom"/>
          </w:tcPr>
          <w:p w14:paraId="7C5957E6" w14:textId="77777777" w:rsidR="00EB778F" w:rsidRDefault="00EB778F">
            <w:pPr>
              <w:rPr>
                <w:sz w:val="7"/>
                <w:szCs w:val="7"/>
              </w:rPr>
            </w:pPr>
          </w:p>
        </w:tc>
        <w:tc>
          <w:tcPr>
            <w:tcW w:w="240" w:type="dxa"/>
            <w:vMerge/>
            <w:vAlign w:val="bottom"/>
          </w:tcPr>
          <w:p w14:paraId="0A8E111D" w14:textId="77777777" w:rsidR="00EB778F" w:rsidRDefault="00EB778F">
            <w:pPr>
              <w:rPr>
                <w:sz w:val="7"/>
                <w:szCs w:val="7"/>
              </w:rPr>
            </w:pPr>
          </w:p>
        </w:tc>
        <w:tc>
          <w:tcPr>
            <w:tcW w:w="0" w:type="dxa"/>
            <w:vAlign w:val="bottom"/>
          </w:tcPr>
          <w:p w14:paraId="07333113" w14:textId="77777777" w:rsidR="00EB778F" w:rsidRDefault="00EB778F">
            <w:pPr>
              <w:rPr>
                <w:sz w:val="1"/>
                <w:szCs w:val="1"/>
              </w:rPr>
            </w:pPr>
          </w:p>
        </w:tc>
      </w:tr>
      <w:tr w:rsidR="00EB778F" w14:paraId="2045B01E" w14:textId="77777777">
        <w:trPr>
          <w:trHeight w:val="52"/>
        </w:trPr>
        <w:tc>
          <w:tcPr>
            <w:tcW w:w="120" w:type="dxa"/>
            <w:vMerge/>
            <w:vAlign w:val="bottom"/>
          </w:tcPr>
          <w:p w14:paraId="3D38AED2" w14:textId="77777777" w:rsidR="00EB778F" w:rsidRDefault="00EB778F">
            <w:pPr>
              <w:rPr>
                <w:sz w:val="4"/>
                <w:szCs w:val="4"/>
              </w:rPr>
            </w:pPr>
          </w:p>
        </w:tc>
        <w:tc>
          <w:tcPr>
            <w:tcW w:w="140" w:type="dxa"/>
            <w:tcBorders>
              <w:left w:val="single" w:sz="8" w:space="0" w:color="auto"/>
            </w:tcBorders>
            <w:vAlign w:val="bottom"/>
          </w:tcPr>
          <w:p w14:paraId="42977B2A" w14:textId="77777777" w:rsidR="00EB778F" w:rsidRDefault="00EB778F">
            <w:pPr>
              <w:rPr>
                <w:sz w:val="4"/>
                <w:szCs w:val="4"/>
              </w:rPr>
            </w:pPr>
          </w:p>
        </w:tc>
        <w:tc>
          <w:tcPr>
            <w:tcW w:w="60" w:type="dxa"/>
            <w:vAlign w:val="bottom"/>
          </w:tcPr>
          <w:p w14:paraId="485CE209" w14:textId="77777777" w:rsidR="00EB778F" w:rsidRDefault="00EB778F">
            <w:pPr>
              <w:rPr>
                <w:sz w:val="4"/>
                <w:szCs w:val="4"/>
              </w:rPr>
            </w:pPr>
          </w:p>
        </w:tc>
        <w:tc>
          <w:tcPr>
            <w:tcW w:w="560" w:type="dxa"/>
            <w:vAlign w:val="bottom"/>
          </w:tcPr>
          <w:p w14:paraId="2E583CB3" w14:textId="77777777" w:rsidR="00EB778F" w:rsidRDefault="00EB778F">
            <w:pPr>
              <w:rPr>
                <w:sz w:val="4"/>
                <w:szCs w:val="4"/>
              </w:rPr>
            </w:pPr>
          </w:p>
        </w:tc>
        <w:tc>
          <w:tcPr>
            <w:tcW w:w="780" w:type="dxa"/>
            <w:shd w:val="clear" w:color="auto" w:fill="68B0D4"/>
            <w:vAlign w:val="bottom"/>
          </w:tcPr>
          <w:p w14:paraId="0A1D792B" w14:textId="77777777" w:rsidR="00EB778F" w:rsidRDefault="00EB778F">
            <w:pPr>
              <w:rPr>
                <w:sz w:val="4"/>
                <w:szCs w:val="4"/>
              </w:rPr>
            </w:pPr>
          </w:p>
        </w:tc>
        <w:tc>
          <w:tcPr>
            <w:tcW w:w="340" w:type="dxa"/>
            <w:vAlign w:val="bottom"/>
          </w:tcPr>
          <w:p w14:paraId="27BE2DCE" w14:textId="77777777" w:rsidR="00EB778F" w:rsidRDefault="00EB778F">
            <w:pPr>
              <w:rPr>
                <w:sz w:val="4"/>
                <w:szCs w:val="4"/>
              </w:rPr>
            </w:pPr>
          </w:p>
        </w:tc>
        <w:tc>
          <w:tcPr>
            <w:tcW w:w="160" w:type="dxa"/>
            <w:vAlign w:val="bottom"/>
          </w:tcPr>
          <w:p w14:paraId="45F000BE" w14:textId="77777777" w:rsidR="00EB778F" w:rsidRDefault="00EB778F">
            <w:pPr>
              <w:rPr>
                <w:sz w:val="4"/>
                <w:szCs w:val="4"/>
              </w:rPr>
            </w:pPr>
          </w:p>
        </w:tc>
        <w:tc>
          <w:tcPr>
            <w:tcW w:w="20" w:type="dxa"/>
            <w:vAlign w:val="bottom"/>
          </w:tcPr>
          <w:p w14:paraId="235948C0" w14:textId="77777777" w:rsidR="00EB778F" w:rsidRDefault="00EB778F">
            <w:pPr>
              <w:rPr>
                <w:sz w:val="4"/>
                <w:szCs w:val="4"/>
              </w:rPr>
            </w:pPr>
          </w:p>
        </w:tc>
        <w:tc>
          <w:tcPr>
            <w:tcW w:w="80" w:type="dxa"/>
            <w:vAlign w:val="bottom"/>
          </w:tcPr>
          <w:p w14:paraId="3348AB6B" w14:textId="77777777" w:rsidR="00EB778F" w:rsidRDefault="00EB778F">
            <w:pPr>
              <w:rPr>
                <w:sz w:val="4"/>
                <w:szCs w:val="4"/>
              </w:rPr>
            </w:pPr>
          </w:p>
        </w:tc>
        <w:tc>
          <w:tcPr>
            <w:tcW w:w="580" w:type="dxa"/>
            <w:vAlign w:val="bottom"/>
          </w:tcPr>
          <w:p w14:paraId="05E4EE28" w14:textId="77777777" w:rsidR="00EB778F" w:rsidRDefault="00EB778F">
            <w:pPr>
              <w:rPr>
                <w:sz w:val="4"/>
                <w:szCs w:val="4"/>
              </w:rPr>
            </w:pPr>
          </w:p>
        </w:tc>
        <w:tc>
          <w:tcPr>
            <w:tcW w:w="780" w:type="dxa"/>
            <w:shd w:val="clear" w:color="auto" w:fill="68B0D4"/>
            <w:vAlign w:val="bottom"/>
          </w:tcPr>
          <w:p w14:paraId="3A91368B" w14:textId="77777777" w:rsidR="00EB778F" w:rsidRDefault="00EB778F">
            <w:pPr>
              <w:rPr>
                <w:sz w:val="4"/>
                <w:szCs w:val="4"/>
              </w:rPr>
            </w:pPr>
          </w:p>
        </w:tc>
        <w:tc>
          <w:tcPr>
            <w:tcW w:w="280" w:type="dxa"/>
            <w:vAlign w:val="bottom"/>
          </w:tcPr>
          <w:p w14:paraId="6FE64D4E" w14:textId="77777777" w:rsidR="00EB778F" w:rsidRDefault="00EB778F">
            <w:pPr>
              <w:rPr>
                <w:sz w:val="4"/>
                <w:szCs w:val="4"/>
              </w:rPr>
            </w:pPr>
          </w:p>
        </w:tc>
        <w:tc>
          <w:tcPr>
            <w:tcW w:w="320" w:type="dxa"/>
            <w:vMerge/>
            <w:vAlign w:val="bottom"/>
          </w:tcPr>
          <w:p w14:paraId="7130AF3B" w14:textId="77777777" w:rsidR="00EB778F" w:rsidRDefault="00EB778F">
            <w:pPr>
              <w:rPr>
                <w:sz w:val="4"/>
                <w:szCs w:val="4"/>
              </w:rPr>
            </w:pPr>
          </w:p>
        </w:tc>
        <w:tc>
          <w:tcPr>
            <w:tcW w:w="40" w:type="dxa"/>
            <w:vMerge/>
            <w:vAlign w:val="bottom"/>
          </w:tcPr>
          <w:p w14:paraId="73BF5B0C" w14:textId="77777777" w:rsidR="00EB778F" w:rsidRDefault="00EB778F">
            <w:pPr>
              <w:rPr>
                <w:sz w:val="4"/>
                <w:szCs w:val="4"/>
              </w:rPr>
            </w:pPr>
          </w:p>
        </w:tc>
        <w:tc>
          <w:tcPr>
            <w:tcW w:w="120" w:type="dxa"/>
            <w:tcBorders>
              <w:right w:val="single" w:sz="8" w:space="0" w:color="auto"/>
            </w:tcBorders>
            <w:vAlign w:val="bottom"/>
          </w:tcPr>
          <w:p w14:paraId="0F14DBDD" w14:textId="77777777" w:rsidR="00EB778F" w:rsidRDefault="00EB778F">
            <w:pPr>
              <w:rPr>
                <w:sz w:val="4"/>
                <w:szCs w:val="4"/>
              </w:rPr>
            </w:pPr>
          </w:p>
        </w:tc>
        <w:tc>
          <w:tcPr>
            <w:tcW w:w="240" w:type="dxa"/>
            <w:vMerge/>
            <w:vAlign w:val="bottom"/>
          </w:tcPr>
          <w:p w14:paraId="2E43748B" w14:textId="77777777" w:rsidR="00EB778F" w:rsidRDefault="00EB778F">
            <w:pPr>
              <w:rPr>
                <w:sz w:val="4"/>
                <w:szCs w:val="4"/>
              </w:rPr>
            </w:pPr>
          </w:p>
        </w:tc>
        <w:tc>
          <w:tcPr>
            <w:tcW w:w="0" w:type="dxa"/>
            <w:vAlign w:val="bottom"/>
          </w:tcPr>
          <w:p w14:paraId="6CDAC85E" w14:textId="77777777" w:rsidR="00EB778F" w:rsidRDefault="00EB778F">
            <w:pPr>
              <w:rPr>
                <w:sz w:val="1"/>
                <w:szCs w:val="1"/>
              </w:rPr>
            </w:pPr>
          </w:p>
        </w:tc>
      </w:tr>
      <w:tr w:rsidR="00EB778F" w14:paraId="61DE005E" w14:textId="77777777">
        <w:trPr>
          <w:trHeight w:val="27"/>
        </w:trPr>
        <w:tc>
          <w:tcPr>
            <w:tcW w:w="120" w:type="dxa"/>
            <w:vMerge/>
            <w:vAlign w:val="bottom"/>
          </w:tcPr>
          <w:p w14:paraId="2C822D04" w14:textId="77777777" w:rsidR="00EB778F" w:rsidRDefault="00EB778F">
            <w:pPr>
              <w:rPr>
                <w:sz w:val="2"/>
                <w:szCs w:val="2"/>
              </w:rPr>
            </w:pPr>
          </w:p>
        </w:tc>
        <w:tc>
          <w:tcPr>
            <w:tcW w:w="140" w:type="dxa"/>
            <w:tcBorders>
              <w:left w:val="single" w:sz="8" w:space="0" w:color="auto"/>
              <w:bottom w:val="single" w:sz="8" w:space="0" w:color="auto"/>
            </w:tcBorders>
            <w:vAlign w:val="bottom"/>
          </w:tcPr>
          <w:p w14:paraId="1905BC2F" w14:textId="77777777" w:rsidR="00EB778F" w:rsidRDefault="00EB778F">
            <w:pPr>
              <w:rPr>
                <w:sz w:val="2"/>
                <w:szCs w:val="2"/>
              </w:rPr>
            </w:pPr>
          </w:p>
        </w:tc>
        <w:tc>
          <w:tcPr>
            <w:tcW w:w="60" w:type="dxa"/>
            <w:vAlign w:val="bottom"/>
          </w:tcPr>
          <w:p w14:paraId="0C1126BA" w14:textId="77777777" w:rsidR="00EB778F" w:rsidRDefault="00EB778F">
            <w:pPr>
              <w:rPr>
                <w:sz w:val="2"/>
                <w:szCs w:val="2"/>
              </w:rPr>
            </w:pPr>
          </w:p>
        </w:tc>
        <w:tc>
          <w:tcPr>
            <w:tcW w:w="560" w:type="dxa"/>
            <w:vAlign w:val="bottom"/>
          </w:tcPr>
          <w:p w14:paraId="09076446" w14:textId="77777777" w:rsidR="00EB778F" w:rsidRDefault="00EB778F">
            <w:pPr>
              <w:rPr>
                <w:sz w:val="2"/>
                <w:szCs w:val="2"/>
              </w:rPr>
            </w:pPr>
          </w:p>
        </w:tc>
        <w:tc>
          <w:tcPr>
            <w:tcW w:w="780" w:type="dxa"/>
            <w:tcBorders>
              <w:bottom w:val="single" w:sz="8" w:space="0" w:color="68B0D4"/>
            </w:tcBorders>
            <w:shd w:val="clear" w:color="auto" w:fill="68B0D4"/>
            <w:vAlign w:val="bottom"/>
          </w:tcPr>
          <w:p w14:paraId="7B9E7578" w14:textId="77777777" w:rsidR="00EB778F" w:rsidRDefault="00EB778F">
            <w:pPr>
              <w:rPr>
                <w:sz w:val="2"/>
                <w:szCs w:val="2"/>
              </w:rPr>
            </w:pPr>
          </w:p>
        </w:tc>
        <w:tc>
          <w:tcPr>
            <w:tcW w:w="340" w:type="dxa"/>
            <w:vAlign w:val="bottom"/>
          </w:tcPr>
          <w:p w14:paraId="090D6499" w14:textId="77777777" w:rsidR="00EB778F" w:rsidRDefault="00EB778F">
            <w:pPr>
              <w:rPr>
                <w:sz w:val="2"/>
                <w:szCs w:val="2"/>
              </w:rPr>
            </w:pPr>
          </w:p>
        </w:tc>
        <w:tc>
          <w:tcPr>
            <w:tcW w:w="160" w:type="dxa"/>
            <w:vAlign w:val="bottom"/>
          </w:tcPr>
          <w:p w14:paraId="61D8F98D" w14:textId="77777777" w:rsidR="00EB778F" w:rsidRDefault="00EB778F">
            <w:pPr>
              <w:rPr>
                <w:sz w:val="2"/>
                <w:szCs w:val="2"/>
              </w:rPr>
            </w:pPr>
          </w:p>
        </w:tc>
        <w:tc>
          <w:tcPr>
            <w:tcW w:w="20" w:type="dxa"/>
            <w:vAlign w:val="bottom"/>
          </w:tcPr>
          <w:p w14:paraId="5BEA8A5C" w14:textId="77777777" w:rsidR="00EB778F" w:rsidRDefault="00EB778F">
            <w:pPr>
              <w:rPr>
                <w:sz w:val="2"/>
                <w:szCs w:val="2"/>
              </w:rPr>
            </w:pPr>
          </w:p>
        </w:tc>
        <w:tc>
          <w:tcPr>
            <w:tcW w:w="80" w:type="dxa"/>
            <w:vAlign w:val="bottom"/>
          </w:tcPr>
          <w:p w14:paraId="4FCADA17" w14:textId="77777777" w:rsidR="00EB778F" w:rsidRDefault="00EB778F">
            <w:pPr>
              <w:rPr>
                <w:sz w:val="2"/>
                <w:szCs w:val="2"/>
              </w:rPr>
            </w:pPr>
          </w:p>
        </w:tc>
        <w:tc>
          <w:tcPr>
            <w:tcW w:w="580" w:type="dxa"/>
            <w:vAlign w:val="bottom"/>
          </w:tcPr>
          <w:p w14:paraId="341D890F" w14:textId="77777777" w:rsidR="00EB778F" w:rsidRDefault="00EB778F">
            <w:pPr>
              <w:rPr>
                <w:sz w:val="2"/>
                <w:szCs w:val="2"/>
              </w:rPr>
            </w:pPr>
          </w:p>
        </w:tc>
        <w:tc>
          <w:tcPr>
            <w:tcW w:w="780" w:type="dxa"/>
            <w:tcBorders>
              <w:bottom w:val="single" w:sz="8" w:space="0" w:color="68B0D4"/>
            </w:tcBorders>
            <w:shd w:val="clear" w:color="auto" w:fill="68B0D4"/>
            <w:vAlign w:val="bottom"/>
          </w:tcPr>
          <w:p w14:paraId="6C1FE315" w14:textId="77777777" w:rsidR="00EB778F" w:rsidRDefault="00EB778F">
            <w:pPr>
              <w:rPr>
                <w:sz w:val="2"/>
                <w:szCs w:val="2"/>
              </w:rPr>
            </w:pPr>
          </w:p>
        </w:tc>
        <w:tc>
          <w:tcPr>
            <w:tcW w:w="280" w:type="dxa"/>
            <w:vAlign w:val="bottom"/>
          </w:tcPr>
          <w:p w14:paraId="1E578648" w14:textId="77777777" w:rsidR="00EB778F" w:rsidRDefault="00EB778F">
            <w:pPr>
              <w:rPr>
                <w:sz w:val="2"/>
                <w:szCs w:val="2"/>
              </w:rPr>
            </w:pPr>
          </w:p>
        </w:tc>
        <w:tc>
          <w:tcPr>
            <w:tcW w:w="320" w:type="dxa"/>
            <w:vAlign w:val="bottom"/>
          </w:tcPr>
          <w:p w14:paraId="1EC73021" w14:textId="77777777" w:rsidR="00EB778F" w:rsidRDefault="00EB778F">
            <w:pPr>
              <w:rPr>
                <w:sz w:val="2"/>
                <w:szCs w:val="2"/>
              </w:rPr>
            </w:pPr>
          </w:p>
        </w:tc>
        <w:tc>
          <w:tcPr>
            <w:tcW w:w="40" w:type="dxa"/>
            <w:vAlign w:val="bottom"/>
          </w:tcPr>
          <w:p w14:paraId="5A8E2FC3" w14:textId="77777777" w:rsidR="00EB778F" w:rsidRDefault="00EB778F">
            <w:pPr>
              <w:rPr>
                <w:sz w:val="2"/>
                <w:szCs w:val="2"/>
              </w:rPr>
            </w:pPr>
          </w:p>
        </w:tc>
        <w:tc>
          <w:tcPr>
            <w:tcW w:w="120" w:type="dxa"/>
            <w:tcBorders>
              <w:right w:val="single" w:sz="8" w:space="0" w:color="auto"/>
            </w:tcBorders>
            <w:vAlign w:val="bottom"/>
          </w:tcPr>
          <w:p w14:paraId="1BCB3A83" w14:textId="77777777" w:rsidR="00EB778F" w:rsidRDefault="00EB778F">
            <w:pPr>
              <w:rPr>
                <w:sz w:val="2"/>
                <w:szCs w:val="2"/>
              </w:rPr>
            </w:pPr>
          </w:p>
        </w:tc>
        <w:tc>
          <w:tcPr>
            <w:tcW w:w="240" w:type="dxa"/>
            <w:vMerge w:val="restart"/>
            <w:vAlign w:val="bottom"/>
          </w:tcPr>
          <w:p w14:paraId="5E9071EE"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666F9618" w14:textId="77777777" w:rsidR="00EB778F" w:rsidRDefault="00EB778F">
            <w:pPr>
              <w:rPr>
                <w:sz w:val="1"/>
                <w:szCs w:val="1"/>
              </w:rPr>
            </w:pPr>
          </w:p>
        </w:tc>
      </w:tr>
      <w:tr w:rsidR="00EB778F" w14:paraId="01D351FF" w14:textId="77777777">
        <w:trPr>
          <w:trHeight w:val="175"/>
        </w:trPr>
        <w:tc>
          <w:tcPr>
            <w:tcW w:w="120" w:type="dxa"/>
            <w:vMerge/>
            <w:vAlign w:val="bottom"/>
          </w:tcPr>
          <w:p w14:paraId="1CC0F456" w14:textId="77777777" w:rsidR="00EB778F" w:rsidRDefault="00EB778F">
            <w:pPr>
              <w:rPr>
                <w:sz w:val="15"/>
                <w:szCs w:val="15"/>
              </w:rPr>
            </w:pPr>
          </w:p>
        </w:tc>
        <w:tc>
          <w:tcPr>
            <w:tcW w:w="140" w:type="dxa"/>
            <w:tcBorders>
              <w:left w:val="single" w:sz="8" w:space="0" w:color="auto"/>
            </w:tcBorders>
            <w:vAlign w:val="bottom"/>
          </w:tcPr>
          <w:p w14:paraId="316A4715" w14:textId="77777777" w:rsidR="00EB778F" w:rsidRDefault="00EB778F">
            <w:pPr>
              <w:rPr>
                <w:sz w:val="15"/>
                <w:szCs w:val="15"/>
              </w:rPr>
            </w:pPr>
          </w:p>
        </w:tc>
        <w:tc>
          <w:tcPr>
            <w:tcW w:w="60" w:type="dxa"/>
            <w:vAlign w:val="bottom"/>
          </w:tcPr>
          <w:p w14:paraId="5535C12D" w14:textId="77777777" w:rsidR="00EB778F" w:rsidRDefault="00EB778F">
            <w:pPr>
              <w:rPr>
                <w:sz w:val="15"/>
                <w:szCs w:val="15"/>
              </w:rPr>
            </w:pPr>
          </w:p>
        </w:tc>
        <w:tc>
          <w:tcPr>
            <w:tcW w:w="560" w:type="dxa"/>
            <w:vAlign w:val="bottom"/>
          </w:tcPr>
          <w:p w14:paraId="0A40BF4E" w14:textId="77777777" w:rsidR="00EB778F" w:rsidRDefault="00EB778F">
            <w:pPr>
              <w:rPr>
                <w:sz w:val="15"/>
                <w:szCs w:val="15"/>
              </w:rPr>
            </w:pPr>
          </w:p>
        </w:tc>
        <w:tc>
          <w:tcPr>
            <w:tcW w:w="780" w:type="dxa"/>
            <w:tcBorders>
              <w:bottom w:val="single" w:sz="8" w:space="0" w:color="68B0D4"/>
            </w:tcBorders>
            <w:shd w:val="clear" w:color="auto" w:fill="68B0D4"/>
            <w:vAlign w:val="bottom"/>
          </w:tcPr>
          <w:p w14:paraId="70F7D2A6" w14:textId="77777777" w:rsidR="00EB778F" w:rsidRDefault="00EB778F">
            <w:pPr>
              <w:rPr>
                <w:sz w:val="15"/>
                <w:szCs w:val="15"/>
              </w:rPr>
            </w:pPr>
          </w:p>
        </w:tc>
        <w:tc>
          <w:tcPr>
            <w:tcW w:w="340" w:type="dxa"/>
            <w:vAlign w:val="bottom"/>
          </w:tcPr>
          <w:p w14:paraId="6E5916CC" w14:textId="77777777" w:rsidR="00EB778F" w:rsidRDefault="00EB778F">
            <w:pPr>
              <w:rPr>
                <w:sz w:val="15"/>
                <w:szCs w:val="15"/>
              </w:rPr>
            </w:pPr>
          </w:p>
        </w:tc>
        <w:tc>
          <w:tcPr>
            <w:tcW w:w="160" w:type="dxa"/>
            <w:vAlign w:val="bottom"/>
          </w:tcPr>
          <w:p w14:paraId="6ACC90E9" w14:textId="77777777" w:rsidR="00EB778F" w:rsidRDefault="00EB778F">
            <w:pPr>
              <w:rPr>
                <w:sz w:val="15"/>
                <w:szCs w:val="15"/>
              </w:rPr>
            </w:pPr>
          </w:p>
        </w:tc>
        <w:tc>
          <w:tcPr>
            <w:tcW w:w="20" w:type="dxa"/>
            <w:vAlign w:val="bottom"/>
          </w:tcPr>
          <w:p w14:paraId="44E01DC6" w14:textId="77777777" w:rsidR="00EB778F" w:rsidRDefault="00EB778F">
            <w:pPr>
              <w:rPr>
                <w:sz w:val="15"/>
                <w:szCs w:val="15"/>
              </w:rPr>
            </w:pPr>
          </w:p>
        </w:tc>
        <w:tc>
          <w:tcPr>
            <w:tcW w:w="80" w:type="dxa"/>
            <w:vAlign w:val="bottom"/>
          </w:tcPr>
          <w:p w14:paraId="64E31AC1" w14:textId="77777777" w:rsidR="00EB778F" w:rsidRDefault="00EB778F">
            <w:pPr>
              <w:rPr>
                <w:sz w:val="15"/>
                <w:szCs w:val="15"/>
              </w:rPr>
            </w:pPr>
          </w:p>
        </w:tc>
        <w:tc>
          <w:tcPr>
            <w:tcW w:w="580" w:type="dxa"/>
            <w:vAlign w:val="bottom"/>
          </w:tcPr>
          <w:p w14:paraId="7786588B" w14:textId="77777777" w:rsidR="00EB778F" w:rsidRDefault="00EB778F">
            <w:pPr>
              <w:rPr>
                <w:sz w:val="15"/>
                <w:szCs w:val="15"/>
              </w:rPr>
            </w:pPr>
          </w:p>
        </w:tc>
        <w:tc>
          <w:tcPr>
            <w:tcW w:w="780" w:type="dxa"/>
            <w:tcBorders>
              <w:bottom w:val="single" w:sz="8" w:space="0" w:color="68B0D4"/>
            </w:tcBorders>
            <w:shd w:val="clear" w:color="auto" w:fill="68B0D4"/>
            <w:vAlign w:val="bottom"/>
          </w:tcPr>
          <w:p w14:paraId="77FFC50D" w14:textId="77777777" w:rsidR="00EB778F" w:rsidRDefault="00EB778F">
            <w:pPr>
              <w:rPr>
                <w:sz w:val="15"/>
                <w:szCs w:val="15"/>
              </w:rPr>
            </w:pPr>
          </w:p>
        </w:tc>
        <w:tc>
          <w:tcPr>
            <w:tcW w:w="280" w:type="dxa"/>
            <w:vAlign w:val="bottom"/>
          </w:tcPr>
          <w:p w14:paraId="2A378DF8" w14:textId="77777777" w:rsidR="00EB778F" w:rsidRDefault="00EB778F">
            <w:pPr>
              <w:rPr>
                <w:sz w:val="15"/>
                <w:szCs w:val="15"/>
              </w:rPr>
            </w:pPr>
          </w:p>
        </w:tc>
        <w:tc>
          <w:tcPr>
            <w:tcW w:w="320" w:type="dxa"/>
            <w:vAlign w:val="bottom"/>
          </w:tcPr>
          <w:p w14:paraId="304E1B84" w14:textId="77777777" w:rsidR="00EB778F" w:rsidRDefault="00EB778F">
            <w:pPr>
              <w:rPr>
                <w:sz w:val="15"/>
                <w:szCs w:val="15"/>
              </w:rPr>
            </w:pPr>
          </w:p>
        </w:tc>
        <w:tc>
          <w:tcPr>
            <w:tcW w:w="40" w:type="dxa"/>
            <w:vAlign w:val="bottom"/>
          </w:tcPr>
          <w:p w14:paraId="3F82682D" w14:textId="77777777" w:rsidR="00EB778F" w:rsidRDefault="00EB778F">
            <w:pPr>
              <w:rPr>
                <w:sz w:val="15"/>
                <w:szCs w:val="15"/>
              </w:rPr>
            </w:pPr>
          </w:p>
        </w:tc>
        <w:tc>
          <w:tcPr>
            <w:tcW w:w="120" w:type="dxa"/>
            <w:tcBorders>
              <w:right w:val="single" w:sz="8" w:space="0" w:color="auto"/>
            </w:tcBorders>
            <w:vAlign w:val="bottom"/>
          </w:tcPr>
          <w:p w14:paraId="08E35C4B" w14:textId="77777777" w:rsidR="00EB778F" w:rsidRDefault="00EB778F">
            <w:pPr>
              <w:rPr>
                <w:sz w:val="15"/>
                <w:szCs w:val="15"/>
              </w:rPr>
            </w:pPr>
          </w:p>
        </w:tc>
        <w:tc>
          <w:tcPr>
            <w:tcW w:w="240" w:type="dxa"/>
            <w:vMerge/>
            <w:vAlign w:val="bottom"/>
          </w:tcPr>
          <w:p w14:paraId="155869D6" w14:textId="77777777" w:rsidR="00EB778F" w:rsidRDefault="00EB778F">
            <w:pPr>
              <w:rPr>
                <w:sz w:val="15"/>
                <w:szCs w:val="15"/>
              </w:rPr>
            </w:pPr>
          </w:p>
        </w:tc>
        <w:tc>
          <w:tcPr>
            <w:tcW w:w="0" w:type="dxa"/>
            <w:vAlign w:val="bottom"/>
          </w:tcPr>
          <w:p w14:paraId="7BE1003E" w14:textId="77777777" w:rsidR="00EB778F" w:rsidRDefault="00EB778F">
            <w:pPr>
              <w:rPr>
                <w:sz w:val="1"/>
                <w:szCs w:val="1"/>
              </w:rPr>
            </w:pPr>
          </w:p>
        </w:tc>
      </w:tr>
      <w:tr w:rsidR="00EB778F" w14:paraId="513B14C3" w14:textId="77777777">
        <w:trPr>
          <w:trHeight w:val="239"/>
        </w:trPr>
        <w:tc>
          <w:tcPr>
            <w:tcW w:w="120" w:type="dxa"/>
            <w:vAlign w:val="bottom"/>
          </w:tcPr>
          <w:p w14:paraId="22FD66B3" w14:textId="77777777" w:rsidR="00EB778F" w:rsidRDefault="00B62E70">
            <w:pPr>
              <w:ind w:right="10"/>
              <w:jc w:val="right"/>
              <w:rPr>
                <w:sz w:val="20"/>
                <w:szCs w:val="20"/>
              </w:rPr>
            </w:pPr>
            <w:r>
              <w:rPr>
                <w:rFonts w:ascii="Arial" w:eastAsia="Arial" w:hAnsi="Arial" w:cs="Arial"/>
                <w:w w:val="71"/>
                <w:sz w:val="10"/>
                <w:szCs w:val="10"/>
              </w:rPr>
              <w:t>2</w:t>
            </w:r>
          </w:p>
        </w:tc>
        <w:tc>
          <w:tcPr>
            <w:tcW w:w="140" w:type="dxa"/>
            <w:tcBorders>
              <w:left w:val="single" w:sz="8" w:space="0" w:color="auto"/>
            </w:tcBorders>
            <w:vAlign w:val="bottom"/>
          </w:tcPr>
          <w:p w14:paraId="6E59AA4F" w14:textId="77777777" w:rsidR="00EB778F" w:rsidRDefault="00EB778F">
            <w:pPr>
              <w:rPr>
                <w:sz w:val="20"/>
                <w:szCs w:val="20"/>
              </w:rPr>
            </w:pPr>
          </w:p>
        </w:tc>
        <w:tc>
          <w:tcPr>
            <w:tcW w:w="60" w:type="dxa"/>
            <w:vAlign w:val="bottom"/>
          </w:tcPr>
          <w:p w14:paraId="00E77BE9" w14:textId="77777777" w:rsidR="00EB778F" w:rsidRDefault="00EB778F">
            <w:pPr>
              <w:rPr>
                <w:sz w:val="20"/>
                <w:szCs w:val="20"/>
              </w:rPr>
            </w:pPr>
          </w:p>
        </w:tc>
        <w:tc>
          <w:tcPr>
            <w:tcW w:w="560" w:type="dxa"/>
            <w:vAlign w:val="bottom"/>
          </w:tcPr>
          <w:p w14:paraId="4B8939A3" w14:textId="77777777" w:rsidR="00EB778F" w:rsidRDefault="00EB778F">
            <w:pPr>
              <w:rPr>
                <w:sz w:val="20"/>
                <w:szCs w:val="20"/>
              </w:rPr>
            </w:pPr>
          </w:p>
        </w:tc>
        <w:tc>
          <w:tcPr>
            <w:tcW w:w="780" w:type="dxa"/>
            <w:tcBorders>
              <w:top w:val="single" w:sz="8" w:space="0" w:color="68B620"/>
              <w:bottom w:val="single" w:sz="8" w:space="0" w:color="747ABB"/>
            </w:tcBorders>
            <w:shd w:val="clear" w:color="auto" w:fill="747ABB"/>
            <w:vAlign w:val="bottom"/>
          </w:tcPr>
          <w:p w14:paraId="6A75118F" w14:textId="77777777" w:rsidR="00EB778F" w:rsidRDefault="00EB778F">
            <w:pPr>
              <w:rPr>
                <w:sz w:val="20"/>
                <w:szCs w:val="20"/>
              </w:rPr>
            </w:pPr>
          </w:p>
        </w:tc>
        <w:tc>
          <w:tcPr>
            <w:tcW w:w="340" w:type="dxa"/>
            <w:vAlign w:val="bottom"/>
          </w:tcPr>
          <w:p w14:paraId="282F7D1B" w14:textId="77777777" w:rsidR="00EB778F" w:rsidRDefault="00EB778F">
            <w:pPr>
              <w:rPr>
                <w:sz w:val="20"/>
                <w:szCs w:val="20"/>
              </w:rPr>
            </w:pPr>
          </w:p>
        </w:tc>
        <w:tc>
          <w:tcPr>
            <w:tcW w:w="160" w:type="dxa"/>
            <w:vAlign w:val="bottom"/>
          </w:tcPr>
          <w:p w14:paraId="40DF4CB3" w14:textId="77777777" w:rsidR="00EB778F" w:rsidRDefault="00EB778F">
            <w:pPr>
              <w:rPr>
                <w:sz w:val="20"/>
                <w:szCs w:val="20"/>
              </w:rPr>
            </w:pPr>
          </w:p>
        </w:tc>
        <w:tc>
          <w:tcPr>
            <w:tcW w:w="20" w:type="dxa"/>
            <w:vAlign w:val="bottom"/>
          </w:tcPr>
          <w:p w14:paraId="518E4B57" w14:textId="77777777" w:rsidR="00EB778F" w:rsidRDefault="00EB778F">
            <w:pPr>
              <w:rPr>
                <w:sz w:val="20"/>
                <w:szCs w:val="20"/>
              </w:rPr>
            </w:pPr>
          </w:p>
        </w:tc>
        <w:tc>
          <w:tcPr>
            <w:tcW w:w="80" w:type="dxa"/>
            <w:vAlign w:val="bottom"/>
          </w:tcPr>
          <w:p w14:paraId="5AED1A0D" w14:textId="77777777" w:rsidR="00EB778F" w:rsidRDefault="00EB778F">
            <w:pPr>
              <w:rPr>
                <w:sz w:val="20"/>
                <w:szCs w:val="20"/>
              </w:rPr>
            </w:pPr>
          </w:p>
        </w:tc>
        <w:tc>
          <w:tcPr>
            <w:tcW w:w="580" w:type="dxa"/>
            <w:vAlign w:val="bottom"/>
          </w:tcPr>
          <w:p w14:paraId="550D4F92" w14:textId="77777777" w:rsidR="00EB778F" w:rsidRDefault="00EB778F">
            <w:pPr>
              <w:rPr>
                <w:sz w:val="20"/>
                <w:szCs w:val="20"/>
              </w:rPr>
            </w:pPr>
          </w:p>
        </w:tc>
        <w:tc>
          <w:tcPr>
            <w:tcW w:w="780" w:type="dxa"/>
            <w:tcBorders>
              <w:top w:val="single" w:sz="8" w:space="0" w:color="68B620"/>
              <w:bottom w:val="single" w:sz="8" w:space="0" w:color="747ABB"/>
            </w:tcBorders>
            <w:shd w:val="clear" w:color="auto" w:fill="747ABB"/>
            <w:vAlign w:val="bottom"/>
          </w:tcPr>
          <w:p w14:paraId="7AB26EA0" w14:textId="77777777" w:rsidR="00EB778F" w:rsidRDefault="00EB778F">
            <w:pPr>
              <w:rPr>
                <w:sz w:val="20"/>
                <w:szCs w:val="20"/>
              </w:rPr>
            </w:pPr>
          </w:p>
        </w:tc>
        <w:tc>
          <w:tcPr>
            <w:tcW w:w="280" w:type="dxa"/>
            <w:vAlign w:val="bottom"/>
          </w:tcPr>
          <w:p w14:paraId="2A4AE11E" w14:textId="77777777" w:rsidR="00EB778F" w:rsidRDefault="00EB778F">
            <w:pPr>
              <w:rPr>
                <w:sz w:val="20"/>
                <w:szCs w:val="20"/>
              </w:rPr>
            </w:pPr>
          </w:p>
        </w:tc>
        <w:tc>
          <w:tcPr>
            <w:tcW w:w="360" w:type="dxa"/>
            <w:gridSpan w:val="2"/>
            <w:vAlign w:val="bottom"/>
          </w:tcPr>
          <w:p w14:paraId="15AB1272" w14:textId="77777777" w:rsidR="00EB778F" w:rsidRDefault="00EB778F">
            <w:pPr>
              <w:rPr>
                <w:sz w:val="20"/>
                <w:szCs w:val="20"/>
              </w:rPr>
            </w:pPr>
          </w:p>
        </w:tc>
        <w:tc>
          <w:tcPr>
            <w:tcW w:w="120" w:type="dxa"/>
            <w:tcBorders>
              <w:top w:val="single" w:sz="8" w:space="0" w:color="auto"/>
              <w:bottom w:val="single" w:sz="8" w:space="0" w:color="auto"/>
              <w:right w:val="single" w:sz="8" w:space="0" w:color="auto"/>
            </w:tcBorders>
            <w:vAlign w:val="bottom"/>
          </w:tcPr>
          <w:p w14:paraId="5EEF4B05" w14:textId="77777777" w:rsidR="00EB778F" w:rsidRDefault="00EB778F">
            <w:pPr>
              <w:rPr>
                <w:sz w:val="20"/>
                <w:szCs w:val="20"/>
              </w:rPr>
            </w:pPr>
          </w:p>
        </w:tc>
        <w:tc>
          <w:tcPr>
            <w:tcW w:w="240" w:type="dxa"/>
            <w:vAlign w:val="bottom"/>
          </w:tcPr>
          <w:p w14:paraId="1D1DF415"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2129875F" w14:textId="77777777" w:rsidR="00EB778F" w:rsidRDefault="00EB778F">
            <w:pPr>
              <w:rPr>
                <w:sz w:val="1"/>
                <w:szCs w:val="1"/>
              </w:rPr>
            </w:pPr>
          </w:p>
        </w:tc>
      </w:tr>
      <w:tr w:rsidR="00EB778F" w14:paraId="0D37547C" w14:textId="77777777">
        <w:trPr>
          <w:trHeight w:val="99"/>
        </w:trPr>
        <w:tc>
          <w:tcPr>
            <w:tcW w:w="120" w:type="dxa"/>
            <w:vAlign w:val="bottom"/>
          </w:tcPr>
          <w:p w14:paraId="62986118" w14:textId="77777777" w:rsidR="00EB778F" w:rsidRDefault="00EB778F">
            <w:pPr>
              <w:rPr>
                <w:sz w:val="8"/>
                <w:szCs w:val="8"/>
              </w:rPr>
            </w:pPr>
          </w:p>
        </w:tc>
        <w:tc>
          <w:tcPr>
            <w:tcW w:w="140" w:type="dxa"/>
            <w:tcBorders>
              <w:top w:val="single" w:sz="8" w:space="0" w:color="auto"/>
              <w:left w:val="single" w:sz="8" w:space="0" w:color="auto"/>
            </w:tcBorders>
            <w:vAlign w:val="bottom"/>
          </w:tcPr>
          <w:p w14:paraId="0AD1B0E9" w14:textId="77777777" w:rsidR="00EB778F" w:rsidRDefault="00EB778F">
            <w:pPr>
              <w:rPr>
                <w:sz w:val="8"/>
                <w:szCs w:val="8"/>
              </w:rPr>
            </w:pPr>
          </w:p>
        </w:tc>
        <w:tc>
          <w:tcPr>
            <w:tcW w:w="60" w:type="dxa"/>
            <w:vAlign w:val="bottom"/>
          </w:tcPr>
          <w:p w14:paraId="297C904B" w14:textId="77777777" w:rsidR="00EB778F" w:rsidRDefault="00EB778F">
            <w:pPr>
              <w:rPr>
                <w:sz w:val="8"/>
                <w:szCs w:val="8"/>
              </w:rPr>
            </w:pPr>
          </w:p>
        </w:tc>
        <w:tc>
          <w:tcPr>
            <w:tcW w:w="560" w:type="dxa"/>
            <w:vAlign w:val="bottom"/>
          </w:tcPr>
          <w:p w14:paraId="2AB8692F" w14:textId="77777777" w:rsidR="00EB778F" w:rsidRDefault="00EB778F">
            <w:pPr>
              <w:rPr>
                <w:sz w:val="8"/>
                <w:szCs w:val="8"/>
              </w:rPr>
            </w:pPr>
          </w:p>
        </w:tc>
        <w:tc>
          <w:tcPr>
            <w:tcW w:w="780" w:type="dxa"/>
            <w:tcBorders>
              <w:top w:val="single" w:sz="8" w:space="0" w:color="747ABB"/>
              <w:bottom w:val="single" w:sz="8" w:space="0" w:color="9F0082"/>
            </w:tcBorders>
            <w:shd w:val="clear" w:color="auto" w:fill="747ABB"/>
            <w:vAlign w:val="bottom"/>
          </w:tcPr>
          <w:p w14:paraId="7FA8050A" w14:textId="77777777" w:rsidR="00EB778F" w:rsidRDefault="00EB778F">
            <w:pPr>
              <w:rPr>
                <w:sz w:val="8"/>
                <w:szCs w:val="8"/>
              </w:rPr>
            </w:pPr>
          </w:p>
        </w:tc>
        <w:tc>
          <w:tcPr>
            <w:tcW w:w="340" w:type="dxa"/>
            <w:vAlign w:val="bottom"/>
          </w:tcPr>
          <w:p w14:paraId="6BD65015" w14:textId="77777777" w:rsidR="00EB778F" w:rsidRDefault="00EB778F">
            <w:pPr>
              <w:rPr>
                <w:sz w:val="8"/>
                <w:szCs w:val="8"/>
              </w:rPr>
            </w:pPr>
          </w:p>
        </w:tc>
        <w:tc>
          <w:tcPr>
            <w:tcW w:w="160" w:type="dxa"/>
            <w:vAlign w:val="bottom"/>
          </w:tcPr>
          <w:p w14:paraId="17CB34C9" w14:textId="77777777" w:rsidR="00EB778F" w:rsidRDefault="00EB778F">
            <w:pPr>
              <w:rPr>
                <w:sz w:val="8"/>
                <w:szCs w:val="8"/>
              </w:rPr>
            </w:pPr>
          </w:p>
        </w:tc>
        <w:tc>
          <w:tcPr>
            <w:tcW w:w="20" w:type="dxa"/>
            <w:vAlign w:val="bottom"/>
          </w:tcPr>
          <w:p w14:paraId="69B4BFEF" w14:textId="77777777" w:rsidR="00EB778F" w:rsidRDefault="00EB778F">
            <w:pPr>
              <w:rPr>
                <w:sz w:val="8"/>
                <w:szCs w:val="8"/>
              </w:rPr>
            </w:pPr>
          </w:p>
        </w:tc>
        <w:tc>
          <w:tcPr>
            <w:tcW w:w="80" w:type="dxa"/>
            <w:vAlign w:val="bottom"/>
          </w:tcPr>
          <w:p w14:paraId="56342783" w14:textId="77777777" w:rsidR="00EB778F" w:rsidRDefault="00EB778F">
            <w:pPr>
              <w:rPr>
                <w:sz w:val="8"/>
                <w:szCs w:val="8"/>
              </w:rPr>
            </w:pPr>
          </w:p>
        </w:tc>
        <w:tc>
          <w:tcPr>
            <w:tcW w:w="580" w:type="dxa"/>
            <w:vAlign w:val="bottom"/>
          </w:tcPr>
          <w:p w14:paraId="29DCB7D0" w14:textId="77777777" w:rsidR="00EB778F" w:rsidRDefault="00EB778F">
            <w:pPr>
              <w:rPr>
                <w:sz w:val="8"/>
                <w:szCs w:val="8"/>
              </w:rPr>
            </w:pPr>
          </w:p>
        </w:tc>
        <w:tc>
          <w:tcPr>
            <w:tcW w:w="780" w:type="dxa"/>
            <w:tcBorders>
              <w:top w:val="single" w:sz="8" w:space="0" w:color="9F0082"/>
              <w:bottom w:val="single" w:sz="8" w:space="0" w:color="001E62"/>
            </w:tcBorders>
            <w:shd w:val="clear" w:color="auto" w:fill="001E62"/>
            <w:vAlign w:val="bottom"/>
          </w:tcPr>
          <w:p w14:paraId="13847DA2" w14:textId="77777777" w:rsidR="00EB778F" w:rsidRDefault="00EB778F">
            <w:pPr>
              <w:rPr>
                <w:sz w:val="8"/>
                <w:szCs w:val="8"/>
              </w:rPr>
            </w:pPr>
          </w:p>
        </w:tc>
        <w:tc>
          <w:tcPr>
            <w:tcW w:w="280" w:type="dxa"/>
            <w:vAlign w:val="bottom"/>
          </w:tcPr>
          <w:p w14:paraId="5CD465E0" w14:textId="77777777" w:rsidR="00EB778F" w:rsidRDefault="00EB778F">
            <w:pPr>
              <w:rPr>
                <w:sz w:val="8"/>
                <w:szCs w:val="8"/>
              </w:rPr>
            </w:pPr>
          </w:p>
        </w:tc>
        <w:tc>
          <w:tcPr>
            <w:tcW w:w="320" w:type="dxa"/>
            <w:vMerge w:val="restart"/>
            <w:vAlign w:val="bottom"/>
          </w:tcPr>
          <w:p w14:paraId="5B551ACA" w14:textId="77777777" w:rsidR="00EB778F" w:rsidRDefault="00EB778F">
            <w:pPr>
              <w:rPr>
                <w:sz w:val="8"/>
                <w:szCs w:val="8"/>
              </w:rPr>
            </w:pPr>
          </w:p>
        </w:tc>
        <w:tc>
          <w:tcPr>
            <w:tcW w:w="40" w:type="dxa"/>
            <w:vMerge w:val="restart"/>
            <w:vAlign w:val="bottom"/>
          </w:tcPr>
          <w:p w14:paraId="6AF19E1B" w14:textId="77777777" w:rsidR="00EB778F" w:rsidRDefault="00EB778F">
            <w:pPr>
              <w:rPr>
                <w:sz w:val="8"/>
                <w:szCs w:val="8"/>
              </w:rPr>
            </w:pPr>
          </w:p>
        </w:tc>
        <w:tc>
          <w:tcPr>
            <w:tcW w:w="120" w:type="dxa"/>
            <w:tcBorders>
              <w:bottom w:val="single" w:sz="8" w:space="0" w:color="auto"/>
              <w:right w:val="single" w:sz="8" w:space="0" w:color="auto"/>
            </w:tcBorders>
            <w:vAlign w:val="bottom"/>
          </w:tcPr>
          <w:p w14:paraId="524B7322" w14:textId="77777777" w:rsidR="00EB778F" w:rsidRDefault="00EB778F">
            <w:pPr>
              <w:rPr>
                <w:sz w:val="8"/>
                <w:szCs w:val="8"/>
              </w:rPr>
            </w:pPr>
          </w:p>
        </w:tc>
        <w:tc>
          <w:tcPr>
            <w:tcW w:w="240" w:type="dxa"/>
            <w:vMerge w:val="restart"/>
            <w:vAlign w:val="bottom"/>
          </w:tcPr>
          <w:p w14:paraId="338CCCF9"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3BA03C55" w14:textId="77777777" w:rsidR="00EB778F" w:rsidRDefault="00EB778F">
            <w:pPr>
              <w:rPr>
                <w:sz w:val="1"/>
                <w:szCs w:val="1"/>
              </w:rPr>
            </w:pPr>
          </w:p>
        </w:tc>
      </w:tr>
      <w:tr w:rsidR="00EB778F" w14:paraId="635780D8" w14:textId="77777777">
        <w:trPr>
          <w:trHeight w:val="61"/>
        </w:trPr>
        <w:tc>
          <w:tcPr>
            <w:tcW w:w="120" w:type="dxa"/>
            <w:vAlign w:val="bottom"/>
          </w:tcPr>
          <w:p w14:paraId="1EB0D717" w14:textId="77777777" w:rsidR="00EB778F" w:rsidRDefault="00EB778F">
            <w:pPr>
              <w:rPr>
                <w:sz w:val="5"/>
                <w:szCs w:val="5"/>
              </w:rPr>
            </w:pPr>
          </w:p>
        </w:tc>
        <w:tc>
          <w:tcPr>
            <w:tcW w:w="140" w:type="dxa"/>
            <w:tcBorders>
              <w:left w:val="single" w:sz="8" w:space="0" w:color="auto"/>
            </w:tcBorders>
            <w:vAlign w:val="bottom"/>
          </w:tcPr>
          <w:p w14:paraId="0138501F" w14:textId="77777777" w:rsidR="00EB778F" w:rsidRDefault="00EB778F">
            <w:pPr>
              <w:rPr>
                <w:sz w:val="5"/>
                <w:szCs w:val="5"/>
              </w:rPr>
            </w:pPr>
          </w:p>
        </w:tc>
        <w:tc>
          <w:tcPr>
            <w:tcW w:w="60" w:type="dxa"/>
            <w:vAlign w:val="bottom"/>
          </w:tcPr>
          <w:p w14:paraId="686662AB" w14:textId="77777777" w:rsidR="00EB778F" w:rsidRDefault="00EB778F">
            <w:pPr>
              <w:rPr>
                <w:sz w:val="5"/>
                <w:szCs w:val="5"/>
              </w:rPr>
            </w:pPr>
          </w:p>
        </w:tc>
        <w:tc>
          <w:tcPr>
            <w:tcW w:w="560" w:type="dxa"/>
            <w:vAlign w:val="bottom"/>
          </w:tcPr>
          <w:p w14:paraId="3AE416CF" w14:textId="77777777" w:rsidR="00EB778F" w:rsidRDefault="00EB778F">
            <w:pPr>
              <w:rPr>
                <w:sz w:val="5"/>
                <w:szCs w:val="5"/>
              </w:rPr>
            </w:pPr>
          </w:p>
        </w:tc>
        <w:tc>
          <w:tcPr>
            <w:tcW w:w="780" w:type="dxa"/>
            <w:shd w:val="clear" w:color="auto" w:fill="9F0082"/>
            <w:vAlign w:val="bottom"/>
          </w:tcPr>
          <w:p w14:paraId="5B4BDC96" w14:textId="77777777" w:rsidR="00EB778F" w:rsidRDefault="00EB778F">
            <w:pPr>
              <w:rPr>
                <w:sz w:val="5"/>
                <w:szCs w:val="5"/>
              </w:rPr>
            </w:pPr>
          </w:p>
        </w:tc>
        <w:tc>
          <w:tcPr>
            <w:tcW w:w="340" w:type="dxa"/>
            <w:vAlign w:val="bottom"/>
          </w:tcPr>
          <w:p w14:paraId="085A5B16" w14:textId="77777777" w:rsidR="00EB778F" w:rsidRDefault="00EB778F">
            <w:pPr>
              <w:rPr>
                <w:sz w:val="5"/>
                <w:szCs w:val="5"/>
              </w:rPr>
            </w:pPr>
          </w:p>
        </w:tc>
        <w:tc>
          <w:tcPr>
            <w:tcW w:w="160" w:type="dxa"/>
            <w:vAlign w:val="bottom"/>
          </w:tcPr>
          <w:p w14:paraId="0D650063" w14:textId="77777777" w:rsidR="00EB778F" w:rsidRDefault="00EB778F">
            <w:pPr>
              <w:rPr>
                <w:sz w:val="5"/>
                <w:szCs w:val="5"/>
              </w:rPr>
            </w:pPr>
          </w:p>
        </w:tc>
        <w:tc>
          <w:tcPr>
            <w:tcW w:w="20" w:type="dxa"/>
            <w:vAlign w:val="bottom"/>
          </w:tcPr>
          <w:p w14:paraId="76CC7B93" w14:textId="77777777" w:rsidR="00EB778F" w:rsidRDefault="00EB778F">
            <w:pPr>
              <w:rPr>
                <w:sz w:val="5"/>
                <w:szCs w:val="5"/>
              </w:rPr>
            </w:pPr>
          </w:p>
        </w:tc>
        <w:tc>
          <w:tcPr>
            <w:tcW w:w="80" w:type="dxa"/>
            <w:vAlign w:val="bottom"/>
          </w:tcPr>
          <w:p w14:paraId="1DADBDA6" w14:textId="77777777" w:rsidR="00EB778F" w:rsidRDefault="00EB778F">
            <w:pPr>
              <w:rPr>
                <w:sz w:val="5"/>
                <w:szCs w:val="5"/>
              </w:rPr>
            </w:pPr>
          </w:p>
        </w:tc>
        <w:tc>
          <w:tcPr>
            <w:tcW w:w="580" w:type="dxa"/>
            <w:vAlign w:val="bottom"/>
          </w:tcPr>
          <w:p w14:paraId="2D515DE6" w14:textId="77777777" w:rsidR="00EB778F" w:rsidRDefault="00EB778F">
            <w:pPr>
              <w:rPr>
                <w:sz w:val="5"/>
                <w:szCs w:val="5"/>
              </w:rPr>
            </w:pPr>
          </w:p>
        </w:tc>
        <w:tc>
          <w:tcPr>
            <w:tcW w:w="780" w:type="dxa"/>
            <w:shd w:val="clear" w:color="auto" w:fill="001E62"/>
            <w:vAlign w:val="bottom"/>
          </w:tcPr>
          <w:p w14:paraId="258C1D2B" w14:textId="77777777" w:rsidR="00EB778F" w:rsidRDefault="00EB778F">
            <w:pPr>
              <w:rPr>
                <w:sz w:val="5"/>
                <w:szCs w:val="5"/>
              </w:rPr>
            </w:pPr>
          </w:p>
        </w:tc>
        <w:tc>
          <w:tcPr>
            <w:tcW w:w="280" w:type="dxa"/>
            <w:vAlign w:val="bottom"/>
          </w:tcPr>
          <w:p w14:paraId="0B47C195" w14:textId="77777777" w:rsidR="00EB778F" w:rsidRDefault="00EB778F">
            <w:pPr>
              <w:rPr>
                <w:sz w:val="5"/>
                <w:szCs w:val="5"/>
              </w:rPr>
            </w:pPr>
          </w:p>
        </w:tc>
        <w:tc>
          <w:tcPr>
            <w:tcW w:w="320" w:type="dxa"/>
            <w:vMerge/>
            <w:vAlign w:val="bottom"/>
          </w:tcPr>
          <w:p w14:paraId="5ADA2521" w14:textId="77777777" w:rsidR="00EB778F" w:rsidRDefault="00EB778F">
            <w:pPr>
              <w:rPr>
                <w:sz w:val="5"/>
                <w:szCs w:val="5"/>
              </w:rPr>
            </w:pPr>
          </w:p>
        </w:tc>
        <w:tc>
          <w:tcPr>
            <w:tcW w:w="40" w:type="dxa"/>
            <w:vMerge/>
            <w:vAlign w:val="bottom"/>
          </w:tcPr>
          <w:p w14:paraId="7DCF3F12" w14:textId="77777777" w:rsidR="00EB778F" w:rsidRDefault="00EB778F">
            <w:pPr>
              <w:rPr>
                <w:sz w:val="5"/>
                <w:szCs w:val="5"/>
              </w:rPr>
            </w:pPr>
          </w:p>
        </w:tc>
        <w:tc>
          <w:tcPr>
            <w:tcW w:w="120" w:type="dxa"/>
            <w:tcBorders>
              <w:right w:val="single" w:sz="8" w:space="0" w:color="auto"/>
            </w:tcBorders>
            <w:vAlign w:val="bottom"/>
          </w:tcPr>
          <w:p w14:paraId="12B39ED0" w14:textId="77777777" w:rsidR="00EB778F" w:rsidRDefault="00EB778F">
            <w:pPr>
              <w:rPr>
                <w:sz w:val="5"/>
                <w:szCs w:val="5"/>
              </w:rPr>
            </w:pPr>
          </w:p>
        </w:tc>
        <w:tc>
          <w:tcPr>
            <w:tcW w:w="240" w:type="dxa"/>
            <w:vMerge/>
            <w:vAlign w:val="bottom"/>
          </w:tcPr>
          <w:p w14:paraId="0FE03C0D" w14:textId="77777777" w:rsidR="00EB778F" w:rsidRDefault="00EB778F">
            <w:pPr>
              <w:rPr>
                <w:sz w:val="5"/>
                <w:szCs w:val="5"/>
              </w:rPr>
            </w:pPr>
          </w:p>
        </w:tc>
        <w:tc>
          <w:tcPr>
            <w:tcW w:w="0" w:type="dxa"/>
            <w:vAlign w:val="bottom"/>
          </w:tcPr>
          <w:p w14:paraId="286C71D3" w14:textId="77777777" w:rsidR="00EB778F" w:rsidRDefault="00EB778F">
            <w:pPr>
              <w:rPr>
                <w:sz w:val="1"/>
                <w:szCs w:val="1"/>
              </w:rPr>
            </w:pPr>
          </w:p>
        </w:tc>
      </w:tr>
      <w:tr w:rsidR="00EB778F" w14:paraId="4AC4016C" w14:textId="77777777">
        <w:trPr>
          <w:trHeight w:val="144"/>
        </w:trPr>
        <w:tc>
          <w:tcPr>
            <w:tcW w:w="120" w:type="dxa"/>
            <w:vMerge w:val="restart"/>
            <w:vAlign w:val="bottom"/>
          </w:tcPr>
          <w:p w14:paraId="2EF6CC77" w14:textId="77777777" w:rsidR="00EB778F" w:rsidRDefault="00B62E70">
            <w:pPr>
              <w:ind w:right="10"/>
              <w:jc w:val="right"/>
              <w:rPr>
                <w:sz w:val="20"/>
                <w:szCs w:val="20"/>
              </w:rPr>
            </w:pPr>
            <w:r>
              <w:rPr>
                <w:rFonts w:ascii="Arial" w:eastAsia="Arial" w:hAnsi="Arial" w:cs="Arial"/>
                <w:w w:val="71"/>
                <w:sz w:val="10"/>
                <w:szCs w:val="10"/>
              </w:rPr>
              <w:t>1</w:t>
            </w:r>
          </w:p>
        </w:tc>
        <w:tc>
          <w:tcPr>
            <w:tcW w:w="140" w:type="dxa"/>
            <w:tcBorders>
              <w:left w:val="single" w:sz="8" w:space="0" w:color="auto"/>
            </w:tcBorders>
            <w:vAlign w:val="bottom"/>
          </w:tcPr>
          <w:p w14:paraId="4D0EBD95" w14:textId="77777777" w:rsidR="00EB778F" w:rsidRDefault="00EB778F">
            <w:pPr>
              <w:rPr>
                <w:sz w:val="12"/>
                <w:szCs w:val="12"/>
              </w:rPr>
            </w:pPr>
          </w:p>
        </w:tc>
        <w:tc>
          <w:tcPr>
            <w:tcW w:w="60" w:type="dxa"/>
            <w:vAlign w:val="bottom"/>
          </w:tcPr>
          <w:p w14:paraId="498BDA7D" w14:textId="77777777" w:rsidR="00EB778F" w:rsidRDefault="00EB778F">
            <w:pPr>
              <w:rPr>
                <w:sz w:val="12"/>
                <w:szCs w:val="12"/>
              </w:rPr>
            </w:pPr>
          </w:p>
        </w:tc>
        <w:tc>
          <w:tcPr>
            <w:tcW w:w="560" w:type="dxa"/>
            <w:vAlign w:val="bottom"/>
          </w:tcPr>
          <w:p w14:paraId="1549D3B1" w14:textId="77777777" w:rsidR="00EB778F" w:rsidRDefault="00EB778F">
            <w:pPr>
              <w:rPr>
                <w:sz w:val="12"/>
                <w:szCs w:val="12"/>
              </w:rPr>
            </w:pPr>
          </w:p>
        </w:tc>
        <w:tc>
          <w:tcPr>
            <w:tcW w:w="780" w:type="dxa"/>
            <w:tcBorders>
              <w:bottom w:val="single" w:sz="8" w:space="0" w:color="9F0082"/>
            </w:tcBorders>
            <w:shd w:val="clear" w:color="auto" w:fill="9F0082"/>
            <w:vAlign w:val="bottom"/>
          </w:tcPr>
          <w:p w14:paraId="4C4ADE74" w14:textId="77777777" w:rsidR="00EB778F" w:rsidRDefault="00EB778F">
            <w:pPr>
              <w:rPr>
                <w:sz w:val="12"/>
                <w:szCs w:val="12"/>
              </w:rPr>
            </w:pPr>
          </w:p>
        </w:tc>
        <w:tc>
          <w:tcPr>
            <w:tcW w:w="340" w:type="dxa"/>
            <w:vAlign w:val="bottom"/>
          </w:tcPr>
          <w:p w14:paraId="6F44E7F9" w14:textId="77777777" w:rsidR="00EB778F" w:rsidRDefault="00EB778F">
            <w:pPr>
              <w:rPr>
                <w:sz w:val="12"/>
                <w:szCs w:val="12"/>
              </w:rPr>
            </w:pPr>
          </w:p>
        </w:tc>
        <w:tc>
          <w:tcPr>
            <w:tcW w:w="160" w:type="dxa"/>
            <w:vAlign w:val="bottom"/>
          </w:tcPr>
          <w:p w14:paraId="41842182" w14:textId="77777777" w:rsidR="00EB778F" w:rsidRDefault="00EB778F">
            <w:pPr>
              <w:rPr>
                <w:sz w:val="12"/>
                <w:szCs w:val="12"/>
              </w:rPr>
            </w:pPr>
          </w:p>
        </w:tc>
        <w:tc>
          <w:tcPr>
            <w:tcW w:w="20" w:type="dxa"/>
            <w:vAlign w:val="bottom"/>
          </w:tcPr>
          <w:p w14:paraId="0506615B" w14:textId="77777777" w:rsidR="00EB778F" w:rsidRDefault="00EB778F">
            <w:pPr>
              <w:rPr>
                <w:sz w:val="12"/>
                <w:szCs w:val="12"/>
              </w:rPr>
            </w:pPr>
          </w:p>
        </w:tc>
        <w:tc>
          <w:tcPr>
            <w:tcW w:w="80" w:type="dxa"/>
            <w:vAlign w:val="bottom"/>
          </w:tcPr>
          <w:p w14:paraId="60D18D77" w14:textId="77777777" w:rsidR="00EB778F" w:rsidRDefault="00EB778F">
            <w:pPr>
              <w:rPr>
                <w:sz w:val="12"/>
                <w:szCs w:val="12"/>
              </w:rPr>
            </w:pPr>
          </w:p>
        </w:tc>
        <w:tc>
          <w:tcPr>
            <w:tcW w:w="580" w:type="dxa"/>
            <w:vAlign w:val="bottom"/>
          </w:tcPr>
          <w:p w14:paraId="622CEAEA" w14:textId="77777777" w:rsidR="00EB778F" w:rsidRDefault="00EB778F">
            <w:pPr>
              <w:rPr>
                <w:sz w:val="12"/>
                <w:szCs w:val="12"/>
              </w:rPr>
            </w:pPr>
          </w:p>
        </w:tc>
        <w:tc>
          <w:tcPr>
            <w:tcW w:w="780" w:type="dxa"/>
            <w:tcBorders>
              <w:bottom w:val="single" w:sz="8" w:space="0" w:color="001E62"/>
            </w:tcBorders>
            <w:shd w:val="clear" w:color="auto" w:fill="001E62"/>
            <w:vAlign w:val="bottom"/>
          </w:tcPr>
          <w:p w14:paraId="703D074B" w14:textId="77777777" w:rsidR="00EB778F" w:rsidRDefault="00EB778F">
            <w:pPr>
              <w:rPr>
                <w:sz w:val="12"/>
                <w:szCs w:val="12"/>
              </w:rPr>
            </w:pPr>
          </w:p>
        </w:tc>
        <w:tc>
          <w:tcPr>
            <w:tcW w:w="280" w:type="dxa"/>
            <w:vAlign w:val="bottom"/>
          </w:tcPr>
          <w:p w14:paraId="704DC4D9" w14:textId="77777777" w:rsidR="00EB778F" w:rsidRDefault="00EB778F">
            <w:pPr>
              <w:rPr>
                <w:sz w:val="12"/>
                <w:szCs w:val="12"/>
              </w:rPr>
            </w:pPr>
          </w:p>
        </w:tc>
        <w:tc>
          <w:tcPr>
            <w:tcW w:w="360" w:type="dxa"/>
            <w:gridSpan w:val="2"/>
            <w:vMerge w:val="restart"/>
            <w:vAlign w:val="bottom"/>
          </w:tcPr>
          <w:p w14:paraId="7285BBBB" w14:textId="77777777" w:rsidR="00EB778F" w:rsidRDefault="00EB778F">
            <w:pPr>
              <w:rPr>
                <w:sz w:val="12"/>
                <w:szCs w:val="12"/>
              </w:rPr>
            </w:pPr>
          </w:p>
        </w:tc>
        <w:tc>
          <w:tcPr>
            <w:tcW w:w="120" w:type="dxa"/>
            <w:tcBorders>
              <w:bottom w:val="single" w:sz="8" w:space="0" w:color="auto"/>
              <w:right w:val="single" w:sz="8" w:space="0" w:color="auto"/>
            </w:tcBorders>
            <w:vAlign w:val="bottom"/>
          </w:tcPr>
          <w:p w14:paraId="0F7FDB5D" w14:textId="77777777" w:rsidR="00EB778F" w:rsidRDefault="00EB778F">
            <w:pPr>
              <w:rPr>
                <w:sz w:val="12"/>
                <w:szCs w:val="12"/>
              </w:rPr>
            </w:pPr>
          </w:p>
        </w:tc>
        <w:tc>
          <w:tcPr>
            <w:tcW w:w="240" w:type="dxa"/>
            <w:vMerge w:val="restart"/>
            <w:vAlign w:val="bottom"/>
          </w:tcPr>
          <w:p w14:paraId="370F3DF3"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5EC871D6" w14:textId="77777777" w:rsidR="00EB778F" w:rsidRDefault="00EB778F">
            <w:pPr>
              <w:rPr>
                <w:sz w:val="1"/>
                <w:szCs w:val="1"/>
              </w:rPr>
            </w:pPr>
          </w:p>
        </w:tc>
      </w:tr>
      <w:tr w:rsidR="00EB778F" w14:paraId="0299ED47" w14:textId="77777777">
        <w:trPr>
          <w:trHeight w:val="50"/>
        </w:trPr>
        <w:tc>
          <w:tcPr>
            <w:tcW w:w="120" w:type="dxa"/>
            <w:vMerge/>
            <w:vAlign w:val="bottom"/>
          </w:tcPr>
          <w:p w14:paraId="5C776E8A" w14:textId="77777777" w:rsidR="00EB778F" w:rsidRDefault="00EB778F">
            <w:pPr>
              <w:rPr>
                <w:sz w:val="4"/>
                <w:szCs w:val="4"/>
              </w:rPr>
            </w:pPr>
          </w:p>
        </w:tc>
        <w:tc>
          <w:tcPr>
            <w:tcW w:w="140" w:type="dxa"/>
            <w:tcBorders>
              <w:left w:val="single" w:sz="8" w:space="0" w:color="auto"/>
              <w:bottom w:val="single" w:sz="8" w:space="0" w:color="auto"/>
            </w:tcBorders>
            <w:vAlign w:val="bottom"/>
          </w:tcPr>
          <w:p w14:paraId="6CD889F5" w14:textId="77777777" w:rsidR="00EB778F" w:rsidRDefault="00EB778F">
            <w:pPr>
              <w:rPr>
                <w:sz w:val="4"/>
                <w:szCs w:val="4"/>
              </w:rPr>
            </w:pPr>
          </w:p>
        </w:tc>
        <w:tc>
          <w:tcPr>
            <w:tcW w:w="60" w:type="dxa"/>
            <w:vAlign w:val="bottom"/>
          </w:tcPr>
          <w:p w14:paraId="4A317670" w14:textId="77777777" w:rsidR="00EB778F" w:rsidRDefault="00EB778F">
            <w:pPr>
              <w:rPr>
                <w:sz w:val="4"/>
                <w:szCs w:val="4"/>
              </w:rPr>
            </w:pPr>
          </w:p>
        </w:tc>
        <w:tc>
          <w:tcPr>
            <w:tcW w:w="560" w:type="dxa"/>
            <w:vAlign w:val="bottom"/>
          </w:tcPr>
          <w:p w14:paraId="66997908" w14:textId="77777777" w:rsidR="00EB778F" w:rsidRDefault="00EB778F">
            <w:pPr>
              <w:rPr>
                <w:sz w:val="4"/>
                <w:szCs w:val="4"/>
              </w:rPr>
            </w:pPr>
          </w:p>
        </w:tc>
        <w:tc>
          <w:tcPr>
            <w:tcW w:w="780" w:type="dxa"/>
            <w:tcBorders>
              <w:bottom w:val="single" w:sz="8" w:space="0" w:color="9F0082"/>
            </w:tcBorders>
            <w:shd w:val="clear" w:color="auto" w:fill="9F0082"/>
            <w:vAlign w:val="bottom"/>
          </w:tcPr>
          <w:p w14:paraId="28C519A6" w14:textId="77777777" w:rsidR="00EB778F" w:rsidRDefault="00EB778F">
            <w:pPr>
              <w:rPr>
                <w:sz w:val="4"/>
                <w:szCs w:val="4"/>
              </w:rPr>
            </w:pPr>
          </w:p>
        </w:tc>
        <w:tc>
          <w:tcPr>
            <w:tcW w:w="340" w:type="dxa"/>
            <w:vAlign w:val="bottom"/>
          </w:tcPr>
          <w:p w14:paraId="2C75C4CE" w14:textId="77777777" w:rsidR="00EB778F" w:rsidRDefault="00EB778F">
            <w:pPr>
              <w:rPr>
                <w:sz w:val="4"/>
                <w:szCs w:val="4"/>
              </w:rPr>
            </w:pPr>
          </w:p>
        </w:tc>
        <w:tc>
          <w:tcPr>
            <w:tcW w:w="160" w:type="dxa"/>
            <w:vAlign w:val="bottom"/>
          </w:tcPr>
          <w:p w14:paraId="3D0BE1F6" w14:textId="77777777" w:rsidR="00EB778F" w:rsidRDefault="00EB778F">
            <w:pPr>
              <w:rPr>
                <w:sz w:val="4"/>
                <w:szCs w:val="4"/>
              </w:rPr>
            </w:pPr>
          </w:p>
        </w:tc>
        <w:tc>
          <w:tcPr>
            <w:tcW w:w="20" w:type="dxa"/>
            <w:vAlign w:val="bottom"/>
          </w:tcPr>
          <w:p w14:paraId="0BE86D04" w14:textId="77777777" w:rsidR="00EB778F" w:rsidRDefault="00EB778F">
            <w:pPr>
              <w:rPr>
                <w:sz w:val="4"/>
                <w:szCs w:val="4"/>
              </w:rPr>
            </w:pPr>
          </w:p>
        </w:tc>
        <w:tc>
          <w:tcPr>
            <w:tcW w:w="80" w:type="dxa"/>
            <w:vAlign w:val="bottom"/>
          </w:tcPr>
          <w:p w14:paraId="6EAAF357" w14:textId="77777777" w:rsidR="00EB778F" w:rsidRDefault="00EB778F">
            <w:pPr>
              <w:rPr>
                <w:sz w:val="4"/>
                <w:szCs w:val="4"/>
              </w:rPr>
            </w:pPr>
          </w:p>
        </w:tc>
        <w:tc>
          <w:tcPr>
            <w:tcW w:w="580" w:type="dxa"/>
            <w:vAlign w:val="bottom"/>
          </w:tcPr>
          <w:p w14:paraId="2F4635FC" w14:textId="77777777" w:rsidR="00EB778F" w:rsidRDefault="00EB778F">
            <w:pPr>
              <w:rPr>
                <w:sz w:val="4"/>
                <w:szCs w:val="4"/>
              </w:rPr>
            </w:pPr>
          </w:p>
        </w:tc>
        <w:tc>
          <w:tcPr>
            <w:tcW w:w="780" w:type="dxa"/>
            <w:tcBorders>
              <w:bottom w:val="single" w:sz="8" w:space="0" w:color="001E62"/>
            </w:tcBorders>
            <w:shd w:val="clear" w:color="auto" w:fill="001E62"/>
            <w:vAlign w:val="bottom"/>
          </w:tcPr>
          <w:p w14:paraId="3391D53F" w14:textId="77777777" w:rsidR="00EB778F" w:rsidRDefault="00EB778F">
            <w:pPr>
              <w:rPr>
                <w:sz w:val="4"/>
                <w:szCs w:val="4"/>
              </w:rPr>
            </w:pPr>
          </w:p>
        </w:tc>
        <w:tc>
          <w:tcPr>
            <w:tcW w:w="280" w:type="dxa"/>
            <w:vAlign w:val="bottom"/>
          </w:tcPr>
          <w:p w14:paraId="7CAE9D69" w14:textId="77777777" w:rsidR="00EB778F" w:rsidRDefault="00EB778F">
            <w:pPr>
              <w:rPr>
                <w:sz w:val="4"/>
                <w:szCs w:val="4"/>
              </w:rPr>
            </w:pPr>
          </w:p>
        </w:tc>
        <w:tc>
          <w:tcPr>
            <w:tcW w:w="360" w:type="dxa"/>
            <w:gridSpan w:val="2"/>
            <w:vMerge/>
            <w:vAlign w:val="bottom"/>
          </w:tcPr>
          <w:p w14:paraId="51D9C8F1" w14:textId="77777777" w:rsidR="00EB778F" w:rsidRDefault="00EB778F">
            <w:pPr>
              <w:rPr>
                <w:sz w:val="4"/>
                <w:szCs w:val="4"/>
              </w:rPr>
            </w:pPr>
          </w:p>
        </w:tc>
        <w:tc>
          <w:tcPr>
            <w:tcW w:w="120" w:type="dxa"/>
            <w:tcBorders>
              <w:right w:val="single" w:sz="8" w:space="0" w:color="auto"/>
            </w:tcBorders>
            <w:vAlign w:val="bottom"/>
          </w:tcPr>
          <w:p w14:paraId="2AFEB2DF" w14:textId="77777777" w:rsidR="00EB778F" w:rsidRDefault="00EB778F">
            <w:pPr>
              <w:rPr>
                <w:sz w:val="4"/>
                <w:szCs w:val="4"/>
              </w:rPr>
            </w:pPr>
          </w:p>
        </w:tc>
        <w:tc>
          <w:tcPr>
            <w:tcW w:w="240" w:type="dxa"/>
            <w:vMerge/>
            <w:vAlign w:val="bottom"/>
          </w:tcPr>
          <w:p w14:paraId="0820EF61" w14:textId="77777777" w:rsidR="00EB778F" w:rsidRDefault="00EB778F">
            <w:pPr>
              <w:rPr>
                <w:sz w:val="4"/>
                <w:szCs w:val="4"/>
              </w:rPr>
            </w:pPr>
          </w:p>
        </w:tc>
        <w:tc>
          <w:tcPr>
            <w:tcW w:w="0" w:type="dxa"/>
            <w:vAlign w:val="bottom"/>
          </w:tcPr>
          <w:p w14:paraId="728C11F6" w14:textId="77777777" w:rsidR="00EB778F" w:rsidRDefault="00EB778F">
            <w:pPr>
              <w:rPr>
                <w:sz w:val="1"/>
                <w:szCs w:val="1"/>
              </w:rPr>
            </w:pPr>
          </w:p>
        </w:tc>
      </w:tr>
      <w:tr w:rsidR="00EB778F" w14:paraId="513656D7" w14:textId="77777777">
        <w:trPr>
          <w:trHeight w:val="134"/>
        </w:trPr>
        <w:tc>
          <w:tcPr>
            <w:tcW w:w="120" w:type="dxa"/>
            <w:vMerge w:val="restart"/>
            <w:vAlign w:val="bottom"/>
          </w:tcPr>
          <w:p w14:paraId="66306746" w14:textId="77777777" w:rsidR="00EB778F" w:rsidRDefault="00B62E70">
            <w:pPr>
              <w:ind w:right="10"/>
              <w:jc w:val="right"/>
              <w:rPr>
                <w:sz w:val="20"/>
                <w:szCs w:val="20"/>
              </w:rPr>
            </w:pPr>
            <w:r>
              <w:rPr>
                <w:rFonts w:ascii="Arial" w:eastAsia="Arial" w:hAnsi="Arial" w:cs="Arial"/>
                <w:w w:val="71"/>
                <w:sz w:val="10"/>
                <w:szCs w:val="10"/>
              </w:rPr>
              <w:t>0</w:t>
            </w:r>
          </w:p>
        </w:tc>
        <w:tc>
          <w:tcPr>
            <w:tcW w:w="140" w:type="dxa"/>
            <w:tcBorders>
              <w:left w:val="single" w:sz="8" w:space="0" w:color="auto"/>
            </w:tcBorders>
            <w:vAlign w:val="bottom"/>
          </w:tcPr>
          <w:p w14:paraId="69F6E842" w14:textId="77777777" w:rsidR="00EB778F" w:rsidRDefault="00EB778F">
            <w:pPr>
              <w:rPr>
                <w:sz w:val="11"/>
                <w:szCs w:val="11"/>
              </w:rPr>
            </w:pPr>
          </w:p>
        </w:tc>
        <w:tc>
          <w:tcPr>
            <w:tcW w:w="60" w:type="dxa"/>
            <w:vAlign w:val="bottom"/>
          </w:tcPr>
          <w:p w14:paraId="4039182C" w14:textId="77777777" w:rsidR="00EB778F" w:rsidRDefault="00EB778F">
            <w:pPr>
              <w:rPr>
                <w:sz w:val="11"/>
                <w:szCs w:val="11"/>
              </w:rPr>
            </w:pPr>
          </w:p>
        </w:tc>
        <w:tc>
          <w:tcPr>
            <w:tcW w:w="560" w:type="dxa"/>
            <w:vAlign w:val="bottom"/>
          </w:tcPr>
          <w:p w14:paraId="696134E9" w14:textId="77777777" w:rsidR="00EB778F" w:rsidRDefault="00EB778F">
            <w:pPr>
              <w:rPr>
                <w:sz w:val="11"/>
                <w:szCs w:val="11"/>
              </w:rPr>
            </w:pPr>
          </w:p>
        </w:tc>
        <w:tc>
          <w:tcPr>
            <w:tcW w:w="780" w:type="dxa"/>
            <w:tcBorders>
              <w:bottom w:val="single" w:sz="8" w:space="0" w:color="001E62"/>
            </w:tcBorders>
            <w:shd w:val="clear" w:color="auto" w:fill="001E62"/>
            <w:vAlign w:val="bottom"/>
          </w:tcPr>
          <w:p w14:paraId="5137C22F" w14:textId="77777777" w:rsidR="00EB778F" w:rsidRDefault="00EB778F">
            <w:pPr>
              <w:rPr>
                <w:sz w:val="11"/>
                <w:szCs w:val="11"/>
              </w:rPr>
            </w:pPr>
          </w:p>
        </w:tc>
        <w:tc>
          <w:tcPr>
            <w:tcW w:w="340" w:type="dxa"/>
            <w:vAlign w:val="bottom"/>
          </w:tcPr>
          <w:p w14:paraId="6321625C" w14:textId="77777777" w:rsidR="00EB778F" w:rsidRDefault="00EB778F">
            <w:pPr>
              <w:rPr>
                <w:sz w:val="11"/>
                <w:szCs w:val="11"/>
              </w:rPr>
            </w:pPr>
          </w:p>
        </w:tc>
        <w:tc>
          <w:tcPr>
            <w:tcW w:w="160" w:type="dxa"/>
            <w:vAlign w:val="bottom"/>
          </w:tcPr>
          <w:p w14:paraId="12C742BC" w14:textId="77777777" w:rsidR="00EB778F" w:rsidRDefault="00EB778F">
            <w:pPr>
              <w:rPr>
                <w:sz w:val="11"/>
                <w:szCs w:val="11"/>
              </w:rPr>
            </w:pPr>
          </w:p>
        </w:tc>
        <w:tc>
          <w:tcPr>
            <w:tcW w:w="20" w:type="dxa"/>
            <w:vAlign w:val="bottom"/>
          </w:tcPr>
          <w:p w14:paraId="0157DB93" w14:textId="77777777" w:rsidR="00EB778F" w:rsidRDefault="00EB778F">
            <w:pPr>
              <w:rPr>
                <w:sz w:val="11"/>
                <w:szCs w:val="11"/>
              </w:rPr>
            </w:pPr>
          </w:p>
        </w:tc>
        <w:tc>
          <w:tcPr>
            <w:tcW w:w="80" w:type="dxa"/>
            <w:vAlign w:val="bottom"/>
          </w:tcPr>
          <w:p w14:paraId="228F4F80" w14:textId="77777777" w:rsidR="00EB778F" w:rsidRDefault="00EB778F">
            <w:pPr>
              <w:rPr>
                <w:sz w:val="11"/>
                <w:szCs w:val="11"/>
              </w:rPr>
            </w:pPr>
          </w:p>
        </w:tc>
        <w:tc>
          <w:tcPr>
            <w:tcW w:w="580" w:type="dxa"/>
            <w:vAlign w:val="bottom"/>
          </w:tcPr>
          <w:p w14:paraId="6EE9A4B6" w14:textId="77777777" w:rsidR="00EB778F" w:rsidRDefault="00EB778F">
            <w:pPr>
              <w:rPr>
                <w:sz w:val="11"/>
                <w:szCs w:val="11"/>
              </w:rPr>
            </w:pPr>
          </w:p>
        </w:tc>
        <w:tc>
          <w:tcPr>
            <w:tcW w:w="780" w:type="dxa"/>
            <w:tcBorders>
              <w:bottom w:val="single" w:sz="8" w:space="0" w:color="001E62"/>
            </w:tcBorders>
            <w:shd w:val="clear" w:color="auto" w:fill="001E62"/>
            <w:vAlign w:val="bottom"/>
          </w:tcPr>
          <w:p w14:paraId="1460BCD7" w14:textId="77777777" w:rsidR="00EB778F" w:rsidRDefault="00EB778F">
            <w:pPr>
              <w:rPr>
                <w:sz w:val="11"/>
                <w:szCs w:val="11"/>
              </w:rPr>
            </w:pPr>
          </w:p>
        </w:tc>
        <w:tc>
          <w:tcPr>
            <w:tcW w:w="280" w:type="dxa"/>
            <w:vAlign w:val="bottom"/>
          </w:tcPr>
          <w:p w14:paraId="5E393063" w14:textId="77777777" w:rsidR="00EB778F" w:rsidRDefault="00EB778F">
            <w:pPr>
              <w:rPr>
                <w:sz w:val="11"/>
                <w:szCs w:val="11"/>
              </w:rPr>
            </w:pPr>
          </w:p>
        </w:tc>
        <w:tc>
          <w:tcPr>
            <w:tcW w:w="320" w:type="dxa"/>
            <w:vMerge w:val="restart"/>
            <w:vAlign w:val="bottom"/>
          </w:tcPr>
          <w:p w14:paraId="53022D37" w14:textId="77777777" w:rsidR="00EB778F" w:rsidRDefault="00EB778F">
            <w:pPr>
              <w:rPr>
                <w:sz w:val="11"/>
                <w:szCs w:val="11"/>
              </w:rPr>
            </w:pPr>
          </w:p>
        </w:tc>
        <w:tc>
          <w:tcPr>
            <w:tcW w:w="40" w:type="dxa"/>
            <w:vMerge w:val="restart"/>
            <w:vAlign w:val="bottom"/>
          </w:tcPr>
          <w:p w14:paraId="158D7C5D" w14:textId="77777777" w:rsidR="00EB778F" w:rsidRDefault="00EB778F">
            <w:pPr>
              <w:rPr>
                <w:sz w:val="11"/>
                <w:szCs w:val="11"/>
              </w:rPr>
            </w:pPr>
          </w:p>
        </w:tc>
        <w:tc>
          <w:tcPr>
            <w:tcW w:w="120" w:type="dxa"/>
            <w:tcBorders>
              <w:bottom w:val="single" w:sz="8" w:space="0" w:color="auto"/>
              <w:right w:val="single" w:sz="8" w:space="0" w:color="auto"/>
            </w:tcBorders>
            <w:vAlign w:val="bottom"/>
          </w:tcPr>
          <w:p w14:paraId="6FE8A60B" w14:textId="77777777" w:rsidR="00EB778F" w:rsidRDefault="00EB778F">
            <w:pPr>
              <w:rPr>
                <w:sz w:val="11"/>
                <w:szCs w:val="11"/>
              </w:rPr>
            </w:pPr>
          </w:p>
        </w:tc>
        <w:tc>
          <w:tcPr>
            <w:tcW w:w="240" w:type="dxa"/>
            <w:vMerge w:val="restart"/>
            <w:vAlign w:val="bottom"/>
          </w:tcPr>
          <w:p w14:paraId="4B36DEEB"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1312BF01" w14:textId="77777777" w:rsidR="00EB778F" w:rsidRDefault="00EB778F">
            <w:pPr>
              <w:rPr>
                <w:sz w:val="1"/>
                <w:szCs w:val="1"/>
              </w:rPr>
            </w:pPr>
          </w:p>
        </w:tc>
      </w:tr>
      <w:tr w:rsidR="00EB778F" w14:paraId="393BA818" w14:textId="77777777">
        <w:trPr>
          <w:trHeight w:val="66"/>
        </w:trPr>
        <w:tc>
          <w:tcPr>
            <w:tcW w:w="120" w:type="dxa"/>
            <w:vMerge/>
            <w:vAlign w:val="bottom"/>
          </w:tcPr>
          <w:p w14:paraId="2CAE48E7" w14:textId="77777777" w:rsidR="00EB778F" w:rsidRDefault="00EB778F">
            <w:pPr>
              <w:rPr>
                <w:sz w:val="5"/>
                <w:szCs w:val="5"/>
              </w:rPr>
            </w:pPr>
          </w:p>
        </w:tc>
        <w:tc>
          <w:tcPr>
            <w:tcW w:w="140" w:type="dxa"/>
            <w:tcBorders>
              <w:left w:val="single" w:sz="8" w:space="0" w:color="auto"/>
            </w:tcBorders>
            <w:vAlign w:val="bottom"/>
          </w:tcPr>
          <w:p w14:paraId="352F94BE" w14:textId="77777777" w:rsidR="00EB778F" w:rsidRDefault="00EB778F">
            <w:pPr>
              <w:rPr>
                <w:sz w:val="5"/>
                <w:szCs w:val="5"/>
              </w:rPr>
            </w:pPr>
          </w:p>
        </w:tc>
        <w:tc>
          <w:tcPr>
            <w:tcW w:w="60" w:type="dxa"/>
            <w:vAlign w:val="bottom"/>
          </w:tcPr>
          <w:p w14:paraId="7D6A1A28" w14:textId="77777777" w:rsidR="00EB778F" w:rsidRDefault="00EB778F">
            <w:pPr>
              <w:rPr>
                <w:sz w:val="5"/>
                <w:szCs w:val="5"/>
              </w:rPr>
            </w:pPr>
          </w:p>
        </w:tc>
        <w:tc>
          <w:tcPr>
            <w:tcW w:w="560" w:type="dxa"/>
            <w:vAlign w:val="bottom"/>
          </w:tcPr>
          <w:p w14:paraId="6A7A6844" w14:textId="77777777" w:rsidR="00EB778F" w:rsidRDefault="00EB778F">
            <w:pPr>
              <w:rPr>
                <w:sz w:val="5"/>
                <w:szCs w:val="5"/>
              </w:rPr>
            </w:pPr>
          </w:p>
        </w:tc>
        <w:tc>
          <w:tcPr>
            <w:tcW w:w="780" w:type="dxa"/>
            <w:shd w:val="clear" w:color="auto" w:fill="001E62"/>
            <w:vAlign w:val="bottom"/>
          </w:tcPr>
          <w:p w14:paraId="74FEDCBB" w14:textId="77777777" w:rsidR="00EB778F" w:rsidRDefault="00EB778F">
            <w:pPr>
              <w:rPr>
                <w:sz w:val="5"/>
                <w:szCs w:val="5"/>
              </w:rPr>
            </w:pPr>
          </w:p>
        </w:tc>
        <w:tc>
          <w:tcPr>
            <w:tcW w:w="340" w:type="dxa"/>
            <w:vAlign w:val="bottom"/>
          </w:tcPr>
          <w:p w14:paraId="7066DE94" w14:textId="77777777" w:rsidR="00EB778F" w:rsidRDefault="00EB778F">
            <w:pPr>
              <w:rPr>
                <w:sz w:val="5"/>
                <w:szCs w:val="5"/>
              </w:rPr>
            </w:pPr>
          </w:p>
        </w:tc>
        <w:tc>
          <w:tcPr>
            <w:tcW w:w="160" w:type="dxa"/>
            <w:vAlign w:val="bottom"/>
          </w:tcPr>
          <w:p w14:paraId="3575BC4B" w14:textId="77777777" w:rsidR="00EB778F" w:rsidRDefault="00EB778F">
            <w:pPr>
              <w:rPr>
                <w:sz w:val="5"/>
                <w:szCs w:val="5"/>
              </w:rPr>
            </w:pPr>
          </w:p>
        </w:tc>
        <w:tc>
          <w:tcPr>
            <w:tcW w:w="20" w:type="dxa"/>
            <w:vAlign w:val="bottom"/>
          </w:tcPr>
          <w:p w14:paraId="00C54BB6" w14:textId="77777777" w:rsidR="00EB778F" w:rsidRDefault="00EB778F">
            <w:pPr>
              <w:rPr>
                <w:sz w:val="5"/>
                <w:szCs w:val="5"/>
              </w:rPr>
            </w:pPr>
          </w:p>
        </w:tc>
        <w:tc>
          <w:tcPr>
            <w:tcW w:w="80" w:type="dxa"/>
            <w:vAlign w:val="bottom"/>
          </w:tcPr>
          <w:p w14:paraId="2BF63D04" w14:textId="77777777" w:rsidR="00EB778F" w:rsidRDefault="00EB778F">
            <w:pPr>
              <w:rPr>
                <w:sz w:val="5"/>
                <w:szCs w:val="5"/>
              </w:rPr>
            </w:pPr>
          </w:p>
        </w:tc>
        <w:tc>
          <w:tcPr>
            <w:tcW w:w="580" w:type="dxa"/>
            <w:vAlign w:val="bottom"/>
          </w:tcPr>
          <w:p w14:paraId="208F8944" w14:textId="77777777" w:rsidR="00EB778F" w:rsidRDefault="00EB778F">
            <w:pPr>
              <w:rPr>
                <w:sz w:val="5"/>
                <w:szCs w:val="5"/>
              </w:rPr>
            </w:pPr>
          </w:p>
        </w:tc>
        <w:tc>
          <w:tcPr>
            <w:tcW w:w="780" w:type="dxa"/>
            <w:shd w:val="clear" w:color="auto" w:fill="001E62"/>
            <w:vAlign w:val="bottom"/>
          </w:tcPr>
          <w:p w14:paraId="3D91A745" w14:textId="77777777" w:rsidR="00EB778F" w:rsidRDefault="00EB778F">
            <w:pPr>
              <w:rPr>
                <w:sz w:val="5"/>
                <w:szCs w:val="5"/>
              </w:rPr>
            </w:pPr>
          </w:p>
        </w:tc>
        <w:tc>
          <w:tcPr>
            <w:tcW w:w="280" w:type="dxa"/>
            <w:vAlign w:val="bottom"/>
          </w:tcPr>
          <w:p w14:paraId="17CACEAF" w14:textId="77777777" w:rsidR="00EB778F" w:rsidRDefault="00EB778F">
            <w:pPr>
              <w:rPr>
                <w:sz w:val="5"/>
                <w:szCs w:val="5"/>
              </w:rPr>
            </w:pPr>
          </w:p>
        </w:tc>
        <w:tc>
          <w:tcPr>
            <w:tcW w:w="320" w:type="dxa"/>
            <w:vMerge/>
            <w:vAlign w:val="bottom"/>
          </w:tcPr>
          <w:p w14:paraId="5A67CBD1" w14:textId="77777777" w:rsidR="00EB778F" w:rsidRDefault="00EB778F">
            <w:pPr>
              <w:rPr>
                <w:sz w:val="5"/>
                <w:szCs w:val="5"/>
              </w:rPr>
            </w:pPr>
          </w:p>
        </w:tc>
        <w:tc>
          <w:tcPr>
            <w:tcW w:w="40" w:type="dxa"/>
            <w:vMerge/>
            <w:vAlign w:val="bottom"/>
          </w:tcPr>
          <w:p w14:paraId="5B02EC43" w14:textId="77777777" w:rsidR="00EB778F" w:rsidRDefault="00EB778F">
            <w:pPr>
              <w:rPr>
                <w:sz w:val="5"/>
                <w:szCs w:val="5"/>
              </w:rPr>
            </w:pPr>
          </w:p>
        </w:tc>
        <w:tc>
          <w:tcPr>
            <w:tcW w:w="120" w:type="dxa"/>
            <w:tcBorders>
              <w:right w:val="single" w:sz="8" w:space="0" w:color="auto"/>
            </w:tcBorders>
            <w:vAlign w:val="bottom"/>
          </w:tcPr>
          <w:p w14:paraId="1A2EB04B" w14:textId="77777777" w:rsidR="00EB778F" w:rsidRDefault="00EB778F">
            <w:pPr>
              <w:rPr>
                <w:sz w:val="5"/>
                <w:szCs w:val="5"/>
              </w:rPr>
            </w:pPr>
          </w:p>
        </w:tc>
        <w:tc>
          <w:tcPr>
            <w:tcW w:w="240" w:type="dxa"/>
            <w:vMerge/>
            <w:vAlign w:val="bottom"/>
          </w:tcPr>
          <w:p w14:paraId="0C2DDA95" w14:textId="77777777" w:rsidR="00EB778F" w:rsidRDefault="00EB778F">
            <w:pPr>
              <w:rPr>
                <w:sz w:val="5"/>
                <w:szCs w:val="5"/>
              </w:rPr>
            </w:pPr>
          </w:p>
        </w:tc>
        <w:tc>
          <w:tcPr>
            <w:tcW w:w="0" w:type="dxa"/>
            <w:vAlign w:val="bottom"/>
          </w:tcPr>
          <w:p w14:paraId="5627357C" w14:textId="77777777" w:rsidR="00EB778F" w:rsidRDefault="00EB778F">
            <w:pPr>
              <w:rPr>
                <w:sz w:val="1"/>
                <w:szCs w:val="1"/>
              </w:rPr>
            </w:pPr>
          </w:p>
        </w:tc>
      </w:tr>
      <w:tr w:rsidR="00EB778F" w14:paraId="3EE165EC" w14:textId="77777777">
        <w:trPr>
          <w:trHeight w:val="37"/>
        </w:trPr>
        <w:tc>
          <w:tcPr>
            <w:tcW w:w="120" w:type="dxa"/>
            <w:vMerge/>
            <w:vAlign w:val="bottom"/>
          </w:tcPr>
          <w:p w14:paraId="40AC7696" w14:textId="77777777" w:rsidR="00EB778F" w:rsidRDefault="00EB778F">
            <w:pPr>
              <w:rPr>
                <w:sz w:val="3"/>
                <w:szCs w:val="3"/>
              </w:rPr>
            </w:pPr>
          </w:p>
        </w:tc>
        <w:tc>
          <w:tcPr>
            <w:tcW w:w="140" w:type="dxa"/>
            <w:tcBorders>
              <w:left w:val="single" w:sz="8" w:space="0" w:color="auto"/>
            </w:tcBorders>
            <w:vAlign w:val="bottom"/>
          </w:tcPr>
          <w:p w14:paraId="334E387A" w14:textId="77777777" w:rsidR="00EB778F" w:rsidRDefault="00EB778F">
            <w:pPr>
              <w:rPr>
                <w:sz w:val="3"/>
                <w:szCs w:val="3"/>
              </w:rPr>
            </w:pPr>
          </w:p>
        </w:tc>
        <w:tc>
          <w:tcPr>
            <w:tcW w:w="60" w:type="dxa"/>
            <w:vAlign w:val="bottom"/>
          </w:tcPr>
          <w:p w14:paraId="5AD96DF2" w14:textId="77777777" w:rsidR="00EB778F" w:rsidRDefault="00EB778F">
            <w:pPr>
              <w:rPr>
                <w:sz w:val="3"/>
                <w:szCs w:val="3"/>
              </w:rPr>
            </w:pPr>
          </w:p>
        </w:tc>
        <w:tc>
          <w:tcPr>
            <w:tcW w:w="560" w:type="dxa"/>
            <w:vAlign w:val="bottom"/>
          </w:tcPr>
          <w:p w14:paraId="625BBDA5" w14:textId="77777777" w:rsidR="00EB778F" w:rsidRDefault="00EB778F">
            <w:pPr>
              <w:rPr>
                <w:sz w:val="3"/>
                <w:szCs w:val="3"/>
              </w:rPr>
            </w:pPr>
          </w:p>
        </w:tc>
        <w:tc>
          <w:tcPr>
            <w:tcW w:w="780" w:type="dxa"/>
            <w:shd w:val="clear" w:color="auto" w:fill="001E62"/>
            <w:vAlign w:val="bottom"/>
          </w:tcPr>
          <w:p w14:paraId="74874FE2" w14:textId="77777777" w:rsidR="00EB778F" w:rsidRDefault="00EB778F">
            <w:pPr>
              <w:rPr>
                <w:sz w:val="3"/>
                <w:szCs w:val="3"/>
              </w:rPr>
            </w:pPr>
          </w:p>
        </w:tc>
        <w:tc>
          <w:tcPr>
            <w:tcW w:w="340" w:type="dxa"/>
            <w:vAlign w:val="bottom"/>
          </w:tcPr>
          <w:p w14:paraId="0610955B" w14:textId="77777777" w:rsidR="00EB778F" w:rsidRDefault="00EB778F">
            <w:pPr>
              <w:rPr>
                <w:sz w:val="3"/>
                <w:szCs w:val="3"/>
              </w:rPr>
            </w:pPr>
          </w:p>
        </w:tc>
        <w:tc>
          <w:tcPr>
            <w:tcW w:w="160" w:type="dxa"/>
            <w:vAlign w:val="bottom"/>
          </w:tcPr>
          <w:p w14:paraId="453E6819" w14:textId="77777777" w:rsidR="00EB778F" w:rsidRDefault="00EB778F">
            <w:pPr>
              <w:rPr>
                <w:sz w:val="3"/>
                <w:szCs w:val="3"/>
              </w:rPr>
            </w:pPr>
          </w:p>
        </w:tc>
        <w:tc>
          <w:tcPr>
            <w:tcW w:w="20" w:type="dxa"/>
            <w:vAlign w:val="bottom"/>
          </w:tcPr>
          <w:p w14:paraId="062C6F16" w14:textId="77777777" w:rsidR="00EB778F" w:rsidRDefault="00EB778F">
            <w:pPr>
              <w:rPr>
                <w:sz w:val="3"/>
                <w:szCs w:val="3"/>
              </w:rPr>
            </w:pPr>
          </w:p>
        </w:tc>
        <w:tc>
          <w:tcPr>
            <w:tcW w:w="80" w:type="dxa"/>
            <w:vAlign w:val="bottom"/>
          </w:tcPr>
          <w:p w14:paraId="71AE56F6" w14:textId="77777777" w:rsidR="00EB778F" w:rsidRDefault="00EB778F">
            <w:pPr>
              <w:rPr>
                <w:sz w:val="3"/>
                <w:szCs w:val="3"/>
              </w:rPr>
            </w:pPr>
          </w:p>
        </w:tc>
        <w:tc>
          <w:tcPr>
            <w:tcW w:w="580" w:type="dxa"/>
            <w:vAlign w:val="bottom"/>
          </w:tcPr>
          <w:p w14:paraId="484B0F82" w14:textId="77777777" w:rsidR="00EB778F" w:rsidRDefault="00EB778F">
            <w:pPr>
              <w:rPr>
                <w:sz w:val="3"/>
                <w:szCs w:val="3"/>
              </w:rPr>
            </w:pPr>
          </w:p>
        </w:tc>
        <w:tc>
          <w:tcPr>
            <w:tcW w:w="780" w:type="dxa"/>
            <w:shd w:val="clear" w:color="auto" w:fill="001E62"/>
            <w:vAlign w:val="bottom"/>
          </w:tcPr>
          <w:p w14:paraId="029EB6B0" w14:textId="77777777" w:rsidR="00EB778F" w:rsidRDefault="00EB778F">
            <w:pPr>
              <w:rPr>
                <w:sz w:val="3"/>
                <w:szCs w:val="3"/>
              </w:rPr>
            </w:pPr>
          </w:p>
        </w:tc>
        <w:tc>
          <w:tcPr>
            <w:tcW w:w="280" w:type="dxa"/>
            <w:vAlign w:val="bottom"/>
          </w:tcPr>
          <w:p w14:paraId="1DD323DB" w14:textId="77777777" w:rsidR="00EB778F" w:rsidRDefault="00EB778F">
            <w:pPr>
              <w:rPr>
                <w:sz w:val="3"/>
                <w:szCs w:val="3"/>
              </w:rPr>
            </w:pPr>
          </w:p>
        </w:tc>
        <w:tc>
          <w:tcPr>
            <w:tcW w:w="320" w:type="dxa"/>
            <w:vAlign w:val="bottom"/>
          </w:tcPr>
          <w:p w14:paraId="48133897" w14:textId="77777777" w:rsidR="00EB778F" w:rsidRDefault="00EB778F">
            <w:pPr>
              <w:rPr>
                <w:sz w:val="3"/>
                <w:szCs w:val="3"/>
              </w:rPr>
            </w:pPr>
          </w:p>
        </w:tc>
        <w:tc>
          <w:tcPr>
            <w:tcW w:w="40" w:type="dxa"/>
            <w:vAlign w:val="bottom"/>
          </w:tcPr>
          <w:p w14:paraId="246ED3E5" w14:textId="77777777" w:rsidR="00EB778F" w:rsidRDefault="00EB778F">
            <w:pPr>
              <w:rPr>
                <w:sz w:val="3"/>
                <w:szCs w:val="3"/>
              </w:rPr>
            </w:pPr>
          </w:p>
        </w:tc>
        <w:tc>
          <w:tcPr>
            <w:tcW w:w="120" w:type="dxa"/>
            <w:tcBorders>
              <w:right w:val="single" w:sz="8" w:space="0" w:color="auto"/>
            </w:tcBorders>
            <w:vAlign w:val="bottom"/>
          </w:tcPr>
          <w:p w14:paraId="4AC3C644" w14:textId="77777777" w:rsidR="00EB778F" w:rsidRDefault="00EB778F">
            <w:pPr>
              <w:rPr>
                <w:sz w:val="3"/>
                <w:szCs w:val="3"/>
              </w:rPr>
            </w:pPr>
          </w:p>
        </w:tc>
        <w:tc>
          <w:tcPr>
            <w:tcW w:w="240" w:type="dxa"/>
            <w:vMerge w:val="restart"/>
            <w:vAlign w:val="bottom"/>
          </w:tcPr>
          <w:p w14:paraId="539A02E2"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566D6C52" w14:textId="77777777" w:rsidR="00EB778F" w:rsidRDefault="00EB778F">
            <w:pPr>
              <w:spacing w:line="20" w:lineRule="exact"/>
              <w:rPr>
                <w:sz w:val="1"/>
                <w:szCs w:val="1"/>
              </w:rPr>
            </w:pPr>
          </w:p>
        </w:tc>
      </w:tr>
      <w:tr w:rsidR="00EB778F" w14:paraId="5C8AEA9D" w14:textId="77777777">
        <w:trPr>
          <w:trHeight w:val="108"/>
        </w:trPr>
        <w:tc>
          <w:tcPr>
            <w:tcW w:w="120" w:type="dxa"/>
            <w:vMerge/>
            <w:vAlign w:val="bottom"/>
          </w:tcPr>
          <w:p w14:paraId="680FEA4B" w14:textId="77777777" w:rsidR="00EB778F" w:rsidRDefault="00EB778F">
            <w:pPr>
              <w:rPr>
                <w:sz w:val="9"/>
                <w:szCs w:val="9"/>
              </w:rPr>
            </w:pPr>
          </w:p>
        </w:tc>
        <w:tc>
          <w:tcPr>
            <w:tcW w:w="140" w:type="dxa"/>
            <w:tcBorders>
              <w:left w:val="single" w:sz="8" w:space="0" w:color="auto"/>
              <w:bottom w:val="single" w:sz="8" w:space="0" w:color="auto"/>
            </w:tcBorders>
            <w:vAlign w:val="bottom"/>
          </w:tcPr>
          <w:p w14:paraId="459C3E1A" w14:textId="77777777" w:rsidR="00EB778F" w:rsidRDefault="00EB778F">
            <w:pPr>
              <w:rPr>
                <w:sz w:val="9"/>
                <w:szCs w:val="9"/>
              </w:rPr>
            </w:pPr>
          </w:p>
        </w:tc>
        <w:tc>
          <w:tcPr>
            <w:tcW w:w="60" w:type="dxa"/>
            <w:tcBorders>
              <w:bottom w:val="single" w:sz="8" w:space="0" w:color="auto"/>
              <w:right w:val="single" w:sz="8" w:space="0" w:color="auto"/>
            </w:tcBorders>
            <w:vAlign w:val="bottom"/>
          </w:tcPr>
          <w:p w14:paraId="160732C8" w14:textId="77777777" w:rsidR="00EB778F" w:rsidRDefault="00EB778F">
            <w:pPr>
              <w:rPr>
                <w:sz w:val="9"/>
                <w:szCs w:val="9"/>
              </w:rPr>
            </w:pPr>
          </w:p>
        </w:tc>
        <w:tc>
          <w:tcPr>
            <w:tcW w:w="560" w:type="dxa"/>
            <w:tcBorders>
              <w:bottom w:val="single" w:sz="8" w:space="0" w:color="auto"/>
            </w:tcBorders>
            <w:vAlign w:val="bottom"/>
          </w:tcPr>
          <w:p w14:paraId="2D33D323" w14:textId="77777777" w:rsidR="00EB778F" w:rsidRDefault="00EB778F">
            <w:pPr>
              <w:rPr>
                <w:sz w:val="9"/>
                <w:szCs w:val="9"/>
              </w:rPr>
            </w:pPr>
          </w:p>
        </w:tc>
        <w:tc>
          <w:tcPr>
            <w:tcW w:w="780" w:type="dxa"/>
            <w:tcBorders>
              <w:bottom w:val="single" w:sz="8" w:space="0" w:color="auto"/>
            </w:tcBorders>
            <w:shd w:val="clear" w:color="auto" w:fill="001E62"/>
            <w:vAlign w:val="bottom"/>
          </w:tcPr>
          <w:p w14:paraId="3837AD32" w14:textId="77777777" w:rsidR="00EB778F" w:rsidRDefault="00EB778F">
            <w:pPr>
              <w:rPr>
                <w:sz w:val="9"/>
                <w:szCs w:val="9"/>
              </w:rPr>
            </w:pPr>
          </w:p>
        </w:tc>
        <w:tc>
          <w:tcPr>
            <w:tcW w:w="340" w:type="dxa"/>
            <w:tcBorders>
              <w:bottom w:val="single" w:sz="8" w:space="0" w:color="auto"/>
            </w:tcBorders>
            <w:vAlign w:val="bottom"/>
          </w:tcPr>
          <w:p w14:paraId="4AFC3BF1" w14:textId="77777777" w:rsidR="00EB778F" w:rsidRDefault="00EB778F">
            <w:pPr>
              <w:rPr>
                <w:sz w:val="9"/>
                <w:szCs w:val="9"/>
              </w:rPr>
            </w:pPr>
          </w:p>
        </w:tc>
        <w:tc>
          <w:tcPr>
            <w:tcW w:w="160" w:type="dxa"/>
            <w:tcBorders>
              <w:bottom w:val="single" w:sz="8" w:space="0" w:color="auto"/>
            </w:tcBorders>
            <w:vAlign w:val="bottom"/>
          </w:tcPr>
          <w:p w14:paraId="49947227" w14:textId="77777777" w:rsidR="00EB778F" w:rsidRDefault="00EB778F">
            <w:pPr>
              <w:rPr>
                <w:sz w:val="9"/>
                <w:szCs w:val="9"/>
              </w:rPr>
            </w:pPr>
          </w:p>
        </w:tc>
        <w:tc>
          <w:tcPr>
            <w:tcW w:w="20" w:type="dxa"/>
            <w:tcBorders>
              <w:bottom w:val="single" w:sz="8" w:space="0" w:color="auto"/>
            </w:tcBorders>
            <w:vAlign w:val="bottom"/>
          </w:tcPr>
          <w:p w14:paraId="5EEC27B2" w14:textId="77777777" w:rsidR="00EB778F" w:rsidRDefault="00EB778F">
            <w:pPr>
              <w:rPr>
                <w:sz w:val="9"/>
                <w:szCs w:val="9"/>
              </w:rPr>
            </w:pPr>
          </w:p>
        </w:tc>
        <w:tc>
          <w:tcPr>
            <w:tcW w:w="80" w:type="dxa"/>
            <w:tcBorders>
              <w:bottom w:val="single" w:sz="8" w:space="0" w:color="auto"/>
              <w:right w:val="single" w:sz="8" w:space="0" w:color="auto"/>
            </w:tcBorders>
            <w:vAlign w:val="bottom"/>
          </w:tcPr>
          <w:p w14:paraId="24BBB63A" w14:textId="77777777" w:rsidR="00EB778F" w:rsidRDefault="00EB778F">
            <w:pPr>
              <w:rPr>
                <w:sz w:val="9"/>
                <w:szCs w:val="9"/>
              </w:rPr>
            </w:pPr>
          </w:p>
        </w:tc>
        <w:tc>
          <w:tcPr>
            <w:tcW w:w="580" w:type="dxa"/>
            <w:tcBorders>
              <w:bottom w:val="single" w:sz="8" w:space="0" w:color="auto"/>
            </w:tcBorders>
            <w:vAlign w:val="bottom"/>
          </w:tcPr>
          <w:p w14:paraId="504A8B63" w14:textId="77777777" w:rsidR="00EB778F" w:rsidRDefault="00EB778F">
            <w:pPr>
              <w:rPr>
                <w:sz w:val="9"/>
                <w:szCs w:val="9"/>
              </w:rPr>
            </w:pPr>
          </w:p>
        </w:tc>
        <w:tc>
          <w:tcPr>
            <w:tcW w:w="780" w:type="dxa"/>
            <w:tcBorders>
              <w:bottom w:val="single" w:sz="8" w:space="0" w:color="auto"/>
            </w:tcBorders>
            <w:shd w:val="clear" w:color="auto" w:fill="001E62"/>
            <w:vAlign w:val="bottom"/>
          </w:tcPr>
          <w:p w14:paraId="56D23745" w14:textId="77777777" w:rsidR="00EB778F" w:rsidRDefault="00EB778F">
            <w:pPr>
              <w:rPr>
                <w:sz w:val="9"/>
                <w:szCs w:val="9"/>
              </w:rPr>
            </w:pPr>
          </w:p>
        </w:tc>
        <w:tc>
          <w:tcPr>
            <w:tcW w:w="280" w:type="dxa"/>
            <w:tcBorders>
              <w:bottom w:val="single" w:sz="8" w:space="0" w:color="auto"/>
            </w:tcBorders>
            <w:vAlign w:val="bottom"/>
          </w:tcPr>
          <w:p w14:paraId="599F37E5" w14:textId="77777777" w:rsidR="00EB778F" w:rsidRDefault="00EB778F">
            <w:pPr>
              <w:rPr>
                <w:sz w:val="9"/>
                <w:szCs w:val="9"/>
              </w:rPr>
            </w:pPr>
          </w:p>
        </w:tc>
        <w:tc>
          <w:tcPr>
            <w:tcW w:w="320" w:type="dxa"/>
            <w:tcBorders>
              <w:bottom w:val="single" w:sz="8" w:space="0" w:color="auto"/>
              <w:right w:val="single" w:sz="8" w:space="0" w:color="auto"/>
            </w:tcBorders>
            <w:vAlign w:val="bottom"/>
          </w:tcPr>
          <w:p w14:paraId="4C302043" w14:textId="77777777" w:rsidR="00EB778F" w:rsidRDefault="00EB778F">
            <w:pPr>
              <w:rPr>
                <w:sz w:val="9"/>
                <w:szCs w:val="9"/>
              </w:rPr>
            </w:pPr>
          </w:p>
        </w:tc>
        <w:tc>
          <w:tcPr>
            <w:tcW w:w="40" w:type="dxa"/>
            <w:tcBorders>
              <w:bottom w:val="single" w:sz="8" w:space="0" w:color="auto"/>
            </w:tcBorders>
            <w:vAlign w:val="bottom"/>
          </w:tcPr>
          <w:p w14:paraId="6D527C89" w14:textId="77777777" w:rsidR="00EB778F" w:rsidRDefault="00EB778F">
            <w:pPr>
              <w:rPr>
                <w:sz w:val="9"/>
                <w:szCs w:val="9"/>
              </w:rPr>
            </w:pPr>
          </w:p>
        </w:tc>
        <w:tc>
          <w:tcPr>
            <w:tcW w:w="120" w:type="dxa"/>
            <w:tcBorders>
              <w:bottom w:val="single" w:sz="8" w:space="0" w:color="auto"/>
              <w:right w:val="single" w:sz="8" w:space="0" w:color="auto"/>
            </w:tcBorders>
            <w:vAlign w:val="bottom"/>
          </w:tcPr>
          <w:p w14:paraId="10807794" w14:textId="77777777" w:rsidR="00EB778F" w:rsidRDefault="00EB778F">
            <w:pPr>
              <w:rPr>
                <w:sz w:val="9"/>
                <w:szCs w:val="9"/>
              </w:rPr>
            </w:pPr>
          </w:p>
        </w:tc>
        <w:tc>
          <w:tcPr>
            <w:tcW w:w="240" w:type="dxa"/>
            <w:vMerge/>
            <w:vAlign w:val="bottom"/>
          </w:tcPr>
          <w:p w14:paraId="2B781A25" w14:textId="77777777" w:rsidR="00EB778F" w:rsidRDefault="00EB778F">
            <w:pPr>
              <w:rPr>
                <w:sz w:val="9"/>
                <w:szCs w:val="9"/>
              </w:rPr>
            </w:pPr>
          </w:p>
        </w:tc>
        <w:tc>
          <w:tcPr>
            <w:tcW w:w="0" w:type="dxa"/>
            <w:vAlign w:val="bottom"/>
          </w:tcPr>
          <w:p w14:paraId="398FCBD1" w14:textId="77777777" w:rsidR="00EB778F" w:rsidRDefault="00EB778F">
            <w:pPr>
              <w:rPr>
                <w:sz w:val="1"/>
                <w:szCs w:val="1"/>
              </w:rPr>
            </w:pPr>
          </w:p>
        </w:tc>
      </w:tr>
      <w:tr w:rsidR="00EB778F" w14:paraId="06D907FE" w14:textId="77777777">
        <w:trPr>
          <w:trHeight w:val="62"/>
        </w:trPr>
        <w:tc>
          <w:tcPr>
            <w:tcW w:w="120" w:type="dxa"/>
            <w:vMerge/>
            <w:vAlign w:val="bottom"/>
          </w:tcPr>
          <w:p w14:paraId="58577322" w14:textId="77777777" w:rsidR="00EB778F" w:rsidRDefault="00EB778F">
            <w:pPr>
              <w:rPr>
                <w:sz w:val="5"/>
                <w:szCs w:val="5"/>
              </w:rPr>
            </w:pPr>
          </w:p>
        </w:tc>
        <w:tc>
          <w:tcPr>
            <w:tcW w:w="140" w:type="dxa"/>
            <w:vAlign w:val="bottom"/>
          </w:tcPr>
          <w:p w14:paraId="2DE8C0FC" w14:textId="77777777" w:rsidR="00EB778F" w:rsidRDefault="00EB778F">
            <w:pPr>
              <w:rPr>
                <w:sz w:val="5"/>
                <w:szCs w:val="5"/>
              </w:rPr>
            </w:pPr>
          </w:p>
        </w:tc>
        <w:tc>
          <w:tcPr>
            <w:tcW w:w="60" w:type="dxa"/>
            <w:vAlign w:val="bottom"/>
          </w:tcPr>
          <w:p w14:paraId="55405106" w14:textId="77777777" w:rsidR="00EB778F" w:rsidRDefault="00EB778F">
            <w:pPr>
              <w:rPr>
                <w:sz w:val="5"/>
                <w:szCs w:val="5"/>
              </w:rPr>
            </w:pPr>
          </w:p>
        </w:tc>
        <w:tc>
          <w:tcPr>
            <w:tcW w:w="1860" w:type="dxa"/>
            <w:gridSpan w:val="5"/>
            <w:vMerge w:val="restart"/>
            <w:vAlign w:val="bottom"/>
          </w:tcPr>
          <w:p w14:paraId="1F7125FA" w14:textId="77777777" w:rsidR="00EB778F" w:rsidRDefault="00B62E70">
            <w:pPr>
              <w:jc w:val="center"/>
              <w:rPr>
                <w:sz w:val="20"/>
                <w:szCs w:val="20"/>
              </w:rPr>
            </w:pPr>
            <w:r>
              <w:rPr>
                <w:rFonts w:ascii="Arial" w:eastAsia="Arial" w:hAnsi="Arial" w:cs="Arial"/>
                <w:w w:val="90"/>
                <w:sz w:val="12"/>
                <w:szCs w:val="12"/>
              </w:rPr>
              <w:t>Impact on CET1 ratio at the low point</w:t>
            </w:r>
          </w:p>
        </w:tc>
        <w:tc>
          <w:tcPr>
            <w:tcW w:w="80" w:type="dxa"/>
            <w:vAlign w:val="bottom"/>
          </w:tcPr>
          <w:p w14:paraId="52CAB6A5" w14:textId="77777777" w:rsidR="00EB778F" w:rsidRDefault="00EB778F">
            <w:pPr>
              <w:rPr>
                <w:sz w:val="5"/>
                <w:szCs w:val="5"/>
              </w:rPr>
            </w:pPr>
          </w:p>
        </w:tc>
        <w:tc>
          <w:tcPr>
            <w:tcW w:w="1640" w:type="dxa"/>
            <w:gridSpan w:val="3"/>
            <w:vMerge w:val="restart"/>
            <w:vAlign w:val="bottom"/>
          </w:tcPr>
          <w:p w14:paraId="45CDB514" w14:textId="77777777" w:rsidR="00EB778F" w:rsidRDefault="00B62E70">
            <w:pPr>
              <w:ind w:left="220"/>
              <w:jc w:val="center"/>
              <w:rPr>
                <w:sz w:val="20"/>
                <w:szCs w:val="20"/>
              </w:rPr>
            </w:pPr>
            <w:r>
              <w:rPr>
                <w:rFonts w:ascii="Arial" w:eastAsia="Arial" w:hAnsi="Arial" w:cs="Arial"/>
                <w:w w:val="87"/>
                <w:sz w:val="12"/>
                <w:szCs w:val="12"/>
              </w:rPr>
              <w:t>Share of drawn balances</w:t>
            </w:r>
          </w:p>
        </w:tc>
        <w:tc>
          <w:tcPr>
            <w:tcW w:w="320" w:type="dxa"/>
            <w:vAlign w:val="bottom"/>
          </w:tcPr>
          <w:p w14:paraId="7FA891A2" w14:textId="77777777" w:rsidR="00EB778F" w:rsidRDefault="00EB778F">
            <w:pPr>
              <w:rPr>
                <w:sz w:val="5"/>
                <w:szCs w:val="5"/>
              </w:rPr>
            </w:pPr>
          </w:p>
        </w:tc>
        <w:tc>
          <w:tcPr>
            <w:tcW w:w="40" w:type="dxa"/>
            <w:vAlign w:val="bottom"/>
          </w:tcPr>
          <w:p w14:paraId="00E7FE19" w14:textId="77777777" w:rsidR="00EB778F" w:rsidRDefault="00EB778F">
            <w:pPr>
              <w:rPr>
                <w:sz w:val="5"/>
                <w:szCs w:val="5"/>
              </w:rPr>
            </w:pPr>
          </w:p>
        </w:tc>
        <w:tc>
          <w:tcPr>
            <w:tcW w:w="120" w:type="dxa"/>
            <w:vAlign w:val="bottom"/>
          </w:tcPr>
          <w:p w14:paraId="5F0BBD80" w14:textId="77777777" w:rsidR="00EB778F" w:rsidRDefault="00EB778F">
            <w:pPr>
              <w:rPr>
                <w:sz w:val="5"/>
                <w:szCs w:val="5"/>
              </w:rPr>
            </w:pPr>
          </w:p>
        </w:tc>
        <w:tc>
          <w:tcPr>
            <w:tcW w:w="240" w:type="dxa"/>
            <w:vMerge/>
            <w:vAlign w:val="bottom"/>
          </w:tcPr>
          <w:p w14:paraId="6071CF16" w14:textId="77777777" w:rsidR="00EB778F" w:rsidRDefault="00EB778F">
            <w:pPr>
              <w:rPr>
                <w:sz w:val="5"/>
                <w:szCs w:val="5"/>
              </w:rPr>
            </w:pPr>
          </w:p>
        </w:tc>
        <w:tc>
          <w:tcPr>
            <w:tcW w:w="0" w:type="dxa"/>
            <w:vAlign w:val="bottom"/>
          </w:tcPr>
          <w:p w14:paraId="09226067" w14:textId="77777777" w:rsidR="00EB778F" w:rsidRDefault="00EB778F">
            <w:pPr>
              <w:rPr>
                <w:sz w:val="1"/>
                <w:szCs w:val="1"/>
              </w:rPr>
            </w:pPr>
          </w:p>
        </w:tc>
      </w:tr>
      <w:tr w:rsidR="00EB778F" w14:paraId="4DC4D286" w14:textId="77777777">
        <w:trPr>
          <w:trHeight w:val="97"/>
        </w:trPr>
        <w:tc>
          <w:tcPr>
            <w:tcW w:w="120" w:type="dxa"/>
            <w:vAlign w:val="bottom"/>
          </w:tcPr>
          <w:p w14:paraId="4F145412" w14:textId="77777777" w:rsidR="00EB778F" w:rsidRDefault="00EB778F">
            <w:pPr>
              <w:rPr>
                <w:sz w:val="8"/>
                <w:szCs w:val="8"/>
              </w:rPr>
            </w:pPr>
          </w:p>
        </w:tc>
        <w:tc>
          <w:tcPr>
            <w:tcW w:w="140" w:type="dxa"/>
            <w:vAlign w:val="bottom"/>
          </w:tcPr>
          <w:p w14:paraId="59EA043D" w14:textId="77777777" w:rsidR="00EB778F" w:rsidRDefault="00EB778F">
            <w:pPr>
              <w:rPr>
                <w:sz w:val="8"/>
                <w:szCs w:val="8"/>
              </w:rPr>
            </w:pPr>
          </w:p>
        </w:tc>
        <w:tc>
          <w:tcPr>
            <w:tcW w:w="60" w:type="dxa"/>
            <w:vAlign w:val="bottom"/>
          </w:tcPr>
          <w:p w14:paraId="01B17FDD" w14:textId="77777777" w:rsidR="00EB778F" w:rsidRDefault="00EB778F">
            <w:pPr>
              <w:rPr>
                <w:sz w:val="8"/>
                <w:szCs w:val="8"/>
              </w:rPr>
            </w:pPr>
          </w:p>
        </w:tc>
        <w:tc>
          <w:tcPr>
            <w:tcW w:w="1860" w:type="dxa"/>
            <w:gridSpan w:val="5"/>
            <w:vMerge/>
            <w:vAlign w:val="bottom"/>
          </w:tcPr>
          <w:p w14:paraId="118303C0" w14:textId="77777777" w:rsidR="00EB778F" w:rsidRDefault="00EB778F">
            <w:pPr>
              <w:rPr>
                <w:sz w:val="8"/>
                <w:szCs w:val="8"/>
              </w:rPr>
            </w:pPr>
          </w:p>
        </w:tc>
        <w:tc>
          <w:tcPr>
            <w:tcW w:w="80" w:type="dxa"/>
            <w:vAlign w:val="bottom"/>
          </w:tcPr>
          <w:p w14:paraId="6A3394A6" w14:textId="77777777" w:rsidR="00EB778F" w:rsidRDefault="00EB778F">
            <w:pPr>
              <w:rPr>
                <w:sz w:val="8"/>
                <w:szCs w:val="8"/>
              </w:rPr>
            </w:pPr>
          </w:p>
        </w:tc>
        <w:tc>
          <w:tcPr>
            <w:tcW w:w="1640" w:type="dxa"/>
            <w:gridSpan w:val="3"/>
            <w:vMerge/>
            <w:vAlign w:val="bottom"/>
          </w:tcPr>
          <w:p w14:paraId="57DA821D" w14:textId="77777777" w:rsidR="00EB778F" w:rsidRDefault="00EB778F">
            <w:pPr>
              <w:rPr>
                <w:sz w:val="8"/>
                <w:szCs w:val="8"/>
              </w:rPr>
            </w:pPr>
          </w:p>
        </w:tc>
        <w:tc>
          <w:tcPr>
            <w:tcW w:w="320" w:type="dxa"/>
            <w:vAlign w:val="bottom"/>
          </w:tcPr>
          <w:p w14:paraId="74BE7C42" w14:textId="77777777" w:rsidR="00EB778F" w:rsidRDefault="00EB778F">
            <w:pPr>
              <w:rPr>
                <w:sz w:val="8"/>
                <w:szCs w:val="8"/>
              </w:rPr>
            </w:pPr>
          </w:p>
        </w:tc>
        <w:tc>
          <w:tcPr>
            <w:tcW w:w="40" w:type="dxa"/>
            <w:vAlign w:val="bottom"/>
          </w:tcPr>
          <w:p w14:paraId="4AB1D521" w14:textId="77777777" w:rsidR="00EB778F" w:rsidRDefault="00EB778F">
            <w:pPr>
              <w:rPr>
                <w:sz w:val="8"/>
                <w:szCs w:val="8"/>
              </w:rPr>
            </w:pPr>
          </w:p>
        </w:tc>
        <w:tc>
          <w:tcPr>
            <w:tcW w:w="120" w:type="dxa"/>
            <w:vAlign w:val="bottom"/>
          </w:tcPr>
          <w:p w14:paraId="234A3539" w14:textId="77777777" w:rsidR="00EB778F" w:rsidRDefault="00EB778F">
            <w:pPr>
              <w:rPr>
                <w:sz w:val="8"/>
                <w:szCs w:val="8"/>
              </w:rPr>
            </w:pPr>
          </w:p>
        </w:tc>
        <w:tc>
          <w:tcPr>
            <w:tcW w:w="240" w:type="dxa"/>
            <w:vAlign w:val="bottom"/>
          </w:tcPr>
          <w:p w14:paraId="70E88433" w14:textId="77777777" w:rsidR="00EB778F" w:rsidRDefault="00EB778F">
            <w:pPr>
              <w:rPr>
                <w:sz w:val="8"/>
                <w:szCs w:val="8"/>
              </w:rPr>
            </w:pPr>
          </w:p>
        </w:tc>
        <w:tc>
          <w:tcPr>
            <w:tcW w:w="0" w:type="dxa"/>
            <w:vAlign w:val="bottom"/>
          </w:tcPr>
          <w:p w14:paraId="23249715" w14:textId="77777777" w:rsidR="00EB778F" w:rsidRDefault="00EB778F">
            <w:pPr>
              <w:rPr>
                <w:sz w:val="1"/>
                <w:szCs w:val="1"/>
              </w:rPr>
            </w:pPr>
          </w:p>
        </w:tc>
      </w:tr>
      <w:tr w:rsidR="00EB778F" w14:paraId="3C9F321C" w14:textId="77777777">
        <w:trPr>
          <w:trHeight w:val="144"/>
        </w:trPr>
        <w:tc>
          <w:tcPr>
            <w:tcW w:w="120" w:type="dxa"/>
            <w:vAlign w:val="bottom"/>
          </w:tcPr>
          <w:p w14:paraId="12CD4CFA" w14:textId="77777777" w:rsidR="00EB778F" w:rsidRDefault="00EB778F">
            <w:pPr>
              <w:rPr>
                <w:sz w:val="12"/>
                <w:szCs w:val="12"/>
              </w:rPr>
            </w:pPr>
          </w:p>
        </w:tc>
        <w:tc>
          <w:tcPr>
            <w:tcW w:w="140" w:type="dxa"/>
            <w:vAlign w:val="bottom"/>
          </w:tcPr>
          <w:p w14:paraId="690ED4AE" w14:textId="77777777" w:rsidR="00EB778F" w:rsidRDefault="00EB778F">
            <w:pPr>
              <w:rPr>
                <w:sz w:val="12"/>
                <w:szCs w:val="12"/>
              </w:rPr>
            </w:pPr>
          </w:p>
        </w:tc>
        <w:tc>
          <w:tcPr>
            <w:tcW w:w="60" w:type="dxa"/>
            <w:vAlign w:val="bottom"/>
          </w:tcPr>
          <w:p w14:paraId="79020A73" w14:textId="77777777" w:rsidR="00EB778F" w:rsidRDefault="00EB778F">
            <w:pPr>
              <w:rPr>
                <w:sz w:val="12"/>
                <w:szCs w:val="12"/>
              </w:rPr>
            </w:pPr>
          </w:p>
        </w:tc>
        <w:tc>
          <w:tcPr>
            <w:tcW w:w="1860" w:type="dxa"/>
            <w:gridSpan w:val="5"/>
            <w:vAlign w:val="bottom"/>
          </w:tcPr>
          <w:p w14:paraId="5E57C58D" w14:textId="77777777" w:rsidR="00EB778F" w:rsidRDefault="00B62E70">
            <w:pPr>
              <w:jc w:val="center"/>
              <w:rPr>
                <w:sz w:val="20"/>
                <w:szCs w:val="20"/>
              </w:rPr>
            </w:pPr>
            <w:r>
              <w:rPr>
                <w:rFonts w:ascii="Arial" w:eastAsia="Arial" w:hAnsi="Arial" w:cs="Arial"/>
                <w:w w:val="90"/>
                <w:sz w:val="12"/>
                <w:szCs w:val="12"/>
              </w:rPr>
              <w:t>(left-hand scale)</w:t>
            </w:r>
          </w:p>
        </w:tc>
        <w:tc>
          <w:tcPr>
            <w:tcW w:w="80" w:type="dxa"/>
            <w:vAlign w:val="bottom"/>
          </w:tcPr>
          <w:p w14:paraId="6842A217" w14:textId="77777777" w:rsidR="00EB778F" w:rsidRDefault="00EB778F">
            <w:pPr>
              <w:rPr>
                <w:sz w:val="12"/>
                <w:szCs w:val="12"/>
              </w:rPr>
            </w:pPr>
          </w:p>
        </w:tc>
        <w:tc>
          <w:tcPr>
            <w:tcW w:w="1640" w:type="dxa"/>
            <w:gridSpan w:val="3"/>
            <w:vAlign w:val="bottom"/>
          </w:tcPr>
          <w:p w14:paraId="5F512D76" w14:textId="77777777" w:rsidR="00EB778F" w:rsidRDefault="00B62E70">
            <w:pPr>
              <w:ind w:left="240"/>
              <w:jc w:val="center"/>
              <w:rPr>
                <w:sz w:val="20"/>
                <w:szCs w:val="20"/>
              </w:rPr>
            </w:pPr>
            <w:r>
              <w:rPr>
                <w:rFonts w:ascii="Arial" w:eastAsia="Arial" w:hAnsi="Arial" w:cs="Arial"/>
                <w:w w:val="92"/>
                <w:sz w:val="12"/>
                <w:szCs w:val="12"/>
              </w:rPr>
              <w:t>(right-hand scale)</w:t>
            </w:r>
          </w:p>
        </w:tc>
        <w:tc>
          <w:tcPr>
            <w:tcW w:w="320" w:type="dxa"/>
            <w:vAlign w:val="bottom"/>
          </w:tcPr>
          <w:p w14:paraId="4849F14B" w14:textId="77777777" w:rsidR="00EB778F" w:rsidRDefault="00EB778F">
            <w:pPr>
              <w:rPr>
                <w:sz w:val="12"/>
                <w:szCs w:val="12"/>
              </w:rPr>
            </w:pPr>
          </w:p>
        </w:tc>
        <w:tc>
          <w:tcPr>
            <w:tcW w:w="40" w:type="dxa"/>
            <w:vAlign w:val="bottom"/>
          </w:tcPr>
          <w:p w14:paraId="57BA9386" w14:textId="77777777" w:rsidR="00EB778F" w:rsidRDefault="00EB778F">
            <w:pPr>
              <w:rPr>
                <w:sz w:val="12"/>
                <w:szCs w:val="12"/>
              </w:rPr>
            </w:pPr>
          </w:p>
        </w:tc>
        <w:tc>
          <w:tcPr>
            <w:tcW w:w="120" w:type="dxa"/>
            <w:vAlign w:val="bottom"/>
          </w:tcPr>
          <w:p w14:paraId="2BBA6E3F" w14:textId="77777777" w:rsidR="00EB778F" w:rsidRDefault="00EB778F">
            <w:pPr>
              <w:rPr>
                <w:sz w:val="12"/>
                <w:szCs w:val="12"/>
              </w:rPr>
            </w:pPr>
          </w:p>
        </w:tc>
        <w:tc>
          <w:tcPr>
            <w:tcW w:w="240" w:type="dxa"/>
            <w:vAlign w:val="bottom"/>
          </w:tcPr>
          <w:p w14:paraId="2A243650" w14:textId="77777777" w:rsidR="00EB778F" w:rsidRDefault="00EB778F">
            <w:pPr>
              <w:rPr>
                <w:sz w:val="12"/>
                <w:szCs w:val="12"/>
              </w:rPr>
            </w:pPr>
          </w:p>
        </w:tc>
        <w:tc>
          <w:tcPr>
            <w:tcW w:w="0" w:type="dxa"/>
            <w:vAlign w:val="bottom"/>
          </w:tcPr>
          <w:p w14:paraId="4A446338" w14:textId="77777777" w:rsidR="00EB778F" w:rsidRDefault="00EB778F">
            <w:pPr>
              <w:rPr>
                <w:sz w:val="1"/>
                <w:szCs w:val="1"/>
              </w:rPr>
            </w:pPr>
          </w:p>
        </w:tc>
      </w:tr>
    </w:tbl>
    <w:p w14:paraId="4252430C" w14:textId="77777777" w:rsidR="00EB778F" w:rsidRDefault="00EB778F">
      <w:pPr>
        <w:spacing w:line="163" w:lineRule="exact"/>
        <w:rPr>
          <w:sz w:val="20"/>
          <w:szCs w:val="20"/>
        </w:rPr>
      </w:pPr>
    </w:p>
    <w:p w14:paraId="68E30C42" w14:textId="77777777" w:rsidR="00EB778F" w:rsidRDefault="00B62E70">
      <w:pPr>
        <w:rPr>
          <w:sz w:val="20"/>
          <w:szCs w:val="20"/>
        </w:rPr>
      </w:pPr>
      <w:r>
        <w:rPr>
          <w:rFonts w:ascii="Arial" w:eastAsia="Arial" w:hAnsi="Arial" w:cs="Arial"/>
          <w:sz w:val="11"/>
          <w:szCs w:val="11"/>
        </w:rPr>
        <w:t xml:space="preserve">Sources: Participating banks’ STDF </w:t>
      </w:r>
      <w:r>
        <w:rPr>
          <w:rFonts w:ascii="Arial" w:eastAsia="Arial" w:hAnsi="Arial" w:cs="Arial"/>
          <w:sz w:val="11"/>
          <w:szCs w:val="11"/>
        </w:rPr>
        <w:t>data submissions, Bank analysis and calculations.</w:t>
      </w:r>
    </w:p>
    <w:p w14:paraId="695A2534" w14:textId="77777777" w:rsidR="00EB778F" w:rsidRDefault="00EB778F">
      <w:pPr>
        <w:spacing w:line="133" w:lineRule="exact"/>
        <w:rPr>
          <w:sz w:val="20"/>
          <w:szCs w:val="20"/>
        </w:rPr>
      </w:pPr>
    </w:p>
    <w:p w14:paraId="425224F1" w14:textId="77777777" w:rsidR="00EB778F" w:rsidRDefault="00B62E70">
      <w:pPr>
        <w:numPr>
          <w:ilvl w:val="0"/>
          <w:numId w:val="18"/>
        </w:numPr>
        <w:tabs>
          <w:tab w:val="left" w:pos="160"/>
        </w:tabs>
        <w:spacing w:line="258" w:lineRule="auto"/>
        <w:ind w:left="160" w:right="340" w:hanging="160"/>
        <w:rPr>
          <w:rFonts w:ascii="Arial" w:eastAsia="Arial" w:hAnsi="Arial" w:cs="Arial"/>
          <w:sz w:val="11"/>
          <w:szCs w:val="11"/>
        </w:rPr>
      </w:pPr>
      <w:r>
        <w:rPr>
          <w:rFonts w:ascii="Arial" w:eastAsia="Arial" w:hAnsi="Arial" w:cs="Arial"/>
          <w:sz w:val="11"/>
          <w:szCs w:val="11"/>
        </w:rPr>
        <w:t xml:space="preserve">Includes lending to sovereigns, financial institutions, housing associations and other </w:t>
      </w:r>
      <w:r>
        <w:rPr>
          <w:rFonts w:ascii="Arial" w:eastAsia="Arial" w:hAnsi="Arial" w:cs="Arial"/>
          <w:i/>
          <w:iCs/>
          <w:sz w:val="11"/>
          <w:szCs w:val="11"/>
        </w:rPr>
        <w:t>de-minimis</w:t>
      </w:r>
      <w:r>
        <w:rPr>
          <w:rFonts w:ascii="Arial" w:eastAsia="Arial" w:hAnsi="Arial" w:cs="Arial"/>
          <w:sz w:val="11"/>
          <w:szCs w:val="11"/>
        </w:rPr>
        <w:t xml:space="preserve"> wholesale exposures.</w:t>
      </w:r>
    </w:p>
    <w:p w14:paraId="645FFE5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82624" behindDoc="1" locked="0" layoutInCell="0" allowOverlap="1" wp14:anchorId="0B0AE06E" wp14:editId="3B50858C">
                <wp:simplePos x="0" y="0"/>
                <wp:positionH relativeFrom="column">
                  <wp:posOffset>8890</wp:posOffset>
                </wp:positionH>
                <wp:positionV relativeFrom="paragraph">
                  <wp:posOffset>165735</wp:posOffset>
                </wp:positionV>
                <wp:extent cx="309562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5308811" id="Shape 31" o:spid="_x0000_s1026" style="position:absolute;z-index:-251833856;visibility:visible;mso-wrap-style:square;mso-wrap-distance-left:9pt;mso-wrap-distance-top:0;mso-wrap-distance-right:9pt;mso-wrap-distance-bottom:0;mso-position-horizontal:absolute;mso-position-horizontal-relative:text;mso-position-vertical:absolute;mso-position-vertical-relative:text" from=".7pt,13.05pt" to="244.4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" o:allowincell="f" filled="t" strokecolor="#5e0053" strokeweight=".7pt">
                <v:stroke joinstyle="miter"/>
                <o:lock v:ext="edit" shapetype="f"/>
              </v:line>
            </w:pict>
          </mc:Fallback>
        </mc:AlternateContent>
      </w:r>
    </w:p>
    <w:p w14:paraId="51ADA380" w14:textId="77777777" w:rsidR="00EB778F" w:rsidRDefault="00EB778F">
      <w:pPr>
        <w:spacing w:line="326" w:lineRule="exact"/>
        <w:rPr>
          <w:sz w:val="20"/>
          <w:szCs w:val="20"/>
        </w:rPr>
      </w:pPr>
    </w:p>
    <w:p w14:paraId="0D66596B" w14:textId="77777777" w:rsidR="00EB778F" w:rsidRDefault="00B62E70">
      <w:pPr>
        <w:ind w:left="20"/>
        <w:rPr>
          <w:sz w:val="20"/>
          <w:szCs w:val="20"/>
        </w:rPr>
      </w:pPr>
      <w:r>
        <w:rPr>
          <w:rFonts w:ascii="Arial" w:eastAsia="Arial" w:hAnsi="Arial" w:cs="Arial"/>
          <w:b/>
          <w:bCs/>
          <w:color w:val="5E0053"/>
          <w:sz w:val="16"/>
          <w:szCs w:val="16"/>
        </w:rPr>
        <w:t>Chart A.7</w:t>
      </w:r>
      <w:r>
        <w:rPr>
          <w:rFonts w:ascii="Arial" w:eastAsia="Arial" w:hAnsi="Arial" w:cs="Arial"/>
          <w:color w:val="5E0053"/>
          <w:sz w:val="16"/>
          <w:szCs w:val="16"/>
        </w:rPr>
        <w:t xml:space="preserve"> The stress leads to material UK impairment charges</w:t>
      </w:r>
    </w:p>
    <w:p w14:paraId="2A811146" w14:textId="77777777" w:rsidR="00EB778F" w:rsidRDefault="00EB778F">
      <w:pPr>
        <w:spacing w:line="49" w:lineRule="exact"/>
        <w:rPr>
          <w:sz w:val="20"/>
          <w:szCs w:val="20"/>
        </w:rPr>
      </w:pPr>
    </w:p>
    <w:p w14:paraId="34807522" w14:textId="77777777" w:rsidR="00EB778F" w:rsidRDefault="00B62E70">
      <w:pPr>
        <w:ind w:left="20"/>
        <w:rPr>
          <w:sz w:val="20"/>
          <w:szCs w:val="20"/>
        </w:rPr>
      </w:pPr>
      <w:r>
        <w:rPr>
          <w:rFonts w:ascii="Arial" w:eastAsia="Arial" w:hAnsi="Arial" w:cs="Arial"/>
          <w:sz w:val="14"/>
          <w:szCs w:val="14"/>
        </w:rPr>
        <w:t>Aggregate cumulative UK impairments over the five years of the stress</w:t>
      </w:r>
      <w:r>
        <w:rPr>
          <w:rFonts w:ascii="Arial" w:eastAsia="Arial" w:hAnsi="Arial" w:cs="Arial"/>
          <w:sz w:val="21"/>
          <w:szCs w:val="21"/>
          <w:vertAlign w:val="superscript"/>
        </w:rPr>
        <w:t>(a)</w:t>
      </w:r>
    </w:p>
    <w:p w14:paraId="3F1A76DD" w14:textId="77777777" w:rsidR="00EB778F" w:rsidRDefault="00EB778F">
      <w:pPr>
        <w:spacing w:line="58" w:lineRule="exact"/>
        <w:rPr>
          <w:sz w:val="20"/>
          <w:szCs w:val="20"/>
        </w:rPr>
      </w:pPr>
    </w:p>
    <w:p w14:paraId="754ECA22" w14:textId="77777777" w:rsidR="00EB778F" w:rsidRDefault="00B62E70">
      <w:pPr>
        <w:ind w:left="200"/>
        <w:rPr>
          <w:sz w:val="20"/>
          <w:szCs w:val="20"/>
        </w:rPr>
      </w:pPr>
      <w:r>
        <w:rPr>
          <w:noProof/>
          <w:sz w:val="1"/>
          <w:szCs w:val="1"/>
        </w:rPr>
        <w:drawing>
          <wp:inline distT="0" distB="0" distL="0" distR="0" wp14:anchorId="1B201E6F" wp14:editId="3A3C423F">
            <wp:extent cx="90170" cy="90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Impairments in the baseline (left-hand scale)</w:t>
      </w:r>
    </w:p>
    <w:p w14:paraId="6AAD6FFD" w14:textId="77777777" w:rsidR="00EB778F" w:rsidRDefault="00EB778F">
      <w:pPr>
        <w:spacing w:line="24" w:lineRule="exact"/>
        <w:rPr>
          <w:sz w:val="20"/>
          <w:szCs w:val="20"/>
        </w:rPr>
      </w:pPr>
    </w:p>
    <w:p w14:paraId="1AAE1DA5" w14:textId="77777777" w:rsidR="00EB778F" w:rsidRDefault="00B62E70">
      <w:pPr>
        <w:ind w:left="200"/>
        <w:rPr>
          <w:sz w:val="20"/>
          <w:szCs w:val="20"/>
        </w:rPr>
      </w:pPr>
      <w:r>
        <w:rPr>
          <w:noProof/>
          <w:sz w:val="1"/>
          <w:szCs w:val="1"/>
        </w:rPr>
        <w:drawing>
          <wp:inline distT="0" distB="0" distL="0" distR="0" wp14:anchorId="34C62E06" wp14:editId="31E06C6E">
            <wp:extent cx="90170" cy="90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Impairments in the stress (left-hand scale)</w:t>
      </w:r>
    </w:p>
    <w:p w14:paraId="24B40987" w14:textId="77777777" w:rsidR="00EB778F" w:rsidRDefault="00EB778F">
      <w:pPr>
        <w:spacing w:line="14" w:lineRule="exact"/>
        <w:rPr>
          <w:sz w:val="20"/>
          <w:szCs w:val="20"/>
        </w:rPr>
      </w:pPr>
    </w:p>
    <w:p w14:paraId="29DE3791" w14:textId="77777777" w:rsidR="00EB778F" w:rsidRDefault="00B62E70">
      <w:pPr>
        <w:ind w:left="220"/>
        <w:rPr>
          <w:sz w:val="20"/>
          <w:szCs w:val="20"/>
        </w:rPr>
      </w:pPr>
      <w:r>
        <w:rPr>
          <w:noProof/>
          <w:sz w:val="1"/>
          <w:szCs w:val="1"/>
        </w:rPr>
        <w:drawing>
          <wp:inline distT="0" distB="0" distL="0" distR="0" wp14:anchorId="09AC800C" wp14:editId="39B8F5CC">
            <wp:extent cx="71755" cy="90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71755" cy="90170"/>
                    </a:xfrm>
                    <a:prstGeom prst="rect">
                      <a:avLst/>
                    </a:prstGeom>
                    <a:noFill/>
                    <a:ln>
                      <a:noFill/>
                    </a:ln>
                  </pic:spPr>
                </pic:pic>
              </a:graphicData>
            </a:graphic>
          </wp:inline>
        </w:drawing>
      </w:r>
      <w:r>
        <w:rPr>
          <w:rFonts w:ascii="Arial" w:eastAsia="Arial" w:hAnsi="Arial" w:cs="Arial"/>
          <w:sz w:val="12"/>
          <w:szCs w:val="12"/>
        </w:rPr>
        <w:t xml:space="preserve"> Impairment rates in the baseline (right-hand scale)</w:t>
      </w:r>
    </w:p>
    <w:p w14:paraId="4D068001" w14:textId="77777777" w:rsidR="00EB778F" w:rsidRDefault="00EB778F">
      <w:pPr>
        <w:spacing w:line="35" w:lineRule="exact"/>
        <w:rPr>
          <w:sz w:val="20"/>
          <w:szCs w:val="20"/>
        </w:rPr>
      </w:pPr>
    </w:p>
    <w:p w14:paraId="0D698766" w14:textId="77777777" w:rsidR="00EB778F" w:rsidRDefault="00B62E70">
      <w:pPr>
        <w:ind w:left="220"/>
        <w:rPr>
          <w:sz w:val="20"/>
          <w:szCs w:val="20"/>
        </w:rPr>
      </w:pPr>
      <w:r>
        <w:rPr>
          <w:noProof/>
          <w:sz w:val="1"/>
          <w:szCs w:val="1"/>
        </w:rPr>
        <w:drawing>
          <wp:inline distT="0" distB="0" distL="0" distR="0" wp14:anchorId="07BA57BF" wp14:editId="12C4FC8D">
            <wp:extent cx="71755" cy="90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srcRect/>
                    <a:stretch>
                      <a:fillRect/>
                    </a:stretch>
                  </pic:blipFill>
                  <pic:spPr bwMode="auto">
                    <a:xfrm>
                      <a:off x="0" y="0"/>
                      <a:ext cx="71755" cy="90170"/>
                    </a:xfrm>
                    <a:prstGeom prst="rect">
                      <a:avLst/>
                    </a:prstGeom>
                    <a:noFill/>
                    <a:ln>
                      <a:noFill/>
                    </a:ln>
                  </pic:spPr>
                </pic:pic>
              </a:graphicData>
            </a:graphic>
          </wp:inline>
        </w:drawing>
      </w:r>
      <w:r>
        <w:rPr>
          <w:rFonts w:ascii="Arial" w:eastAsia="Arial" w:hAnsi="Arial" w:cs="Arial"/>
          <w:sz w:val="12"/>
          <w:szCs w:val="12"/>
        </w:rPr>
        <w:t xml:space="preserve"> Impairment rates in the stress (right-hand scale)</w:t>
      </w:r>
    </w:p>
    <w:p w14:paraId="247C1026" w14:textId="77777777" w:rsidR="00EB778F" w:rsidRDefault="00EB778F">
      <w:pPr>
        <w:spacing w:line="87" w:lineRule="exact"/>
        <w:rPr>
          <w:sz w:val="20"/>
          <w:szCs w:val="20"/>
        </w:rPr>
      </w:pPr>
    </w:p>
    <w:tbl>
      <w:tblPr>
        <w:tblW w:w="0" w:type="auto"/>
        <w:tblInd w:w="20" w:type="dxa"/>
        <w:tblLayout w:type="fixed"/>
        <w:tblCellMar>
          <w:left w:w="0" w:type="dxa"/>
          <w:right w:w="0" w:type="dxa"/>
        </w:tblCellMar>
        <w:tblLook w:val="04A0" w:firstRow="1" w:lastRow="0" w:firstColumn="1" w:lastColumn="0" w:noHBand="0" w:noVBand="1"/>
      </w:tblPr>
      <w:tblGrid>
        <w:gridCol w:w="160"/>
        <w:gridCol w:w="1100"/>
        <w:gridCol w:w="1100"/>
        <w:gridCol w:w="800"/>
        <w:gridCol w:w="1300"/>
        <w:gridCol w:w="180"/>
        <w:gridCol w:w="20"/>
      </w:tblGrid>
      <w:tr w:rsidR="00EB778F" w14:paraId="4CDA7824" w14:textId="77777777">
        <w:trPr>
          <w:trHeight w:val="259"/>
        </w:trPr>
        <w:tc>
          <w:tcPr>
            <w:tcW w:w="160" w:type="dxa"/>
            <w:vAlign w:val="bottom"/>
          </w:tcPr>
          <w:p w14:paraId="46844F35" w14:textId="77777777" w:rsidR="00EB778F" w:rsidRDefault="00B62E70">
            <w:pPr>
              <w:jc w:val="right"/>
              <w:rPr>
                <w:sz w:val="20"/>
                <w:szCs w:val="20"/>
              </w:rPr>
            </w:pPr>
            <w:r>
              <w:rPr>
                <w:rFonts w:ascii="Arial" w:eastAsia="Arial" w:hAnsi="Arial" w:cs="Arial"/>
                <w:w w:val="74"/>
                <w:sz w:val="12"/>
                <w:szCs w:val="12"/>
              </w:rPr>
              <w:t>35</w:t>
            </w:r>
          </w:p>
        </w:tc>
        <w:tc>
          <w:tcPr>
            <w:tcW w:w="1100" w:type="dxa"/>
            <w:vAlign w:val="bottom"/>
          </w:tcPr>
          <w:p w14:paraId="5CDF7014" w14:textId="77777777" w:rsidR="00EB778F" w:rsidRDefault="00B62E70">
            <w:pPr>
              <w:ind w:left="20"/>
              <w:rPr>
                <w:sz w:val="20"/>
                <w:szCs w:val="20"/>
              </w:rPr>
            </w:pPr>
            <w:r>
              <w:rPr>
                <w:rFonts w:ascii="Arial" w:eastAsia="Arial" w:hAnsi="Arial" w:cs="Arial"/>
                <w:sz w:val="12"/>
                <w:szCs w:val="12"/>
              </w:rPr>
              <w:t>£ billions</w:t>
            </w:r>
          </w:p>
        </w:tc>
        <w:tc>
          <w:tcPr>
            <w:tcW w:w="1100" w:type="dxa"/>
            <w:vAlign w:val="bottom"/>
          </w:tcPr>
          <w:p w14:paraId="02DBA894" w14:textId="77777777" w:rsidR="00EB778F" w:rsidRDefault="00EB778F"/>
        </w:tc>
        <w:tc>
          <w:tcPr>
            <w:tcW w:w="800" w:type="dxa"/>
            <w:vAlign w:val="bottom"/>
          </w:tcPr>
          <w:p w14:paraId="3FDEEC2A" w14:textId="77777777" w:rsidR="00EB778F" w:rsidRDefault="00EB778F"/>
        </w:tc>
        <w:tc>
          <w:tcPr>
            <w:tcW w:w="1300" w:type="dxa"/>
            <w:vAlign w:val="bottom"/>
          </w:tcPr>
          <w:p w14:paraId="6616DC27" w14:textId="77777777" w:rsidR="00EB778F" w:rsidRDefault="00B62E70">
            <w:pPr>
              <w:ind w:left="880"/>
              <w:rPr>
                <w:sz w:val="20"/>
                <w:szCs w:val="20"/>
              </w:rPr>
            </w:pPr>
            <w:r>
              <w:rPr>
                <w:rFonts w:ascii="Arial" w:eastAsia="Arial" w:hAnsi="Arial" w:cs="Arial"/>
                <w:w w:val="89"/>
                <w:sz w:val="12"/>
                <w:szCs w:val="12"/>
              </w:rPr>
              <w:t>Per cent</w:t>
            </w:r>
          </w:p>
        </w:tc>
        <w:tc>
          <w:tcPr>
            <w:tcW w:w="180" w:type="dxa"/>
            <w:vAlign w:val="bottom"/>
          </w:tcPr>
          <w:p w14:paraId="1608AD4C"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65ECEA04" w14:textId="77777777" w:rsidR="00EB778F" w:rsidRDefault="00EB778F">
            <w:pPr>
              <w:rPr>
                <w:sz w:val="1"/>
                <w:szCs w:val="1"/>
              </w:rPr>
            </w:pPr>
          </w:p>
        </w:tc>
      </w:tr>
      <w:tr w:rsidR="00EB778F" w14:paraId="58A92FD1" w14:textId="77777777">
        <w:trPr>
          <w:trHeight w:val="320"/>
        </w:trPr>
        <w:tc>
          <w:tcPr>
            <w:tcW w:w="160" w:type="dxa"/>
            <w:vAlign w:val="bottom"/>
          </w:tcPr>
          <w:p w14:paraId="743FCB00" w14:textId="77777777" w:rsidR="00EB778F" w:rsidRDefault="00B62E70">
            <w:pPr>
              <w:jc w:val="right"/>
              <w:rPr>
                <w:sz w:val="20"/>
                <w:szCs w:val="20"/>
              </w:rPr>
            </w:pPr>
            <w:r>
              <w:rPr>
                <w:rFonts w:ascii="Arial" w:eastAsia="Arial" w:hAnsi="Arial" w:cs="Arial"/>
                <w:w w:val="74"/>
                <w:sz w:val="12"/>
                <w:szCs w:val="12"/>
              </w:rPr>
              <w:t>30</w:t>
            </w:r>
          </w:p>
        </w:tc>
        <w:tc>
          <w:tcPr>
            <w:tcW w:w="1100" w:type="dxa"/>
            <w:vAlign w:val="bottom"/>
          </w:tcPr>
          <w:p w14:paraId="4E5BBB9B" w14:textId="77777777" w:rsidR="00EB778F" w:rsidRDefault="00EB778F">
            <w:pPr>
              <w:rPr>
                <w:sz w:val="24"/>
                <w:szCs w:val="24"/>
              </w:rPr>
            </w:pPr>
          </w:p>
        </w:tc>
        <w:tc>
          <w:tcPr>
            <w:tcW w:w="1100" w:type="dxa"/>
            <w:vAlign w:val="bottom"/>
          </w:tcPr>
          <w:p w14:paraId="303905D9" w14:textId="77777777" w:rsidR="00EB778F" w:rsidRDefault="00EB778F">
            <w:pPr>
              <w:rPr>
                <w:sz w:val="24"/>
                <w:szCs w:val="24"/>
              </w:rPr>
            </w:pPr>
          </w:p>
        </w:tc>
        <w:tc>
          <w:tcPr>
            <w:tcW w:w="800" w:type="dxa"/>
            <w:vAlign w:val="bottom"/>
          </w:tcPr>
          <w:p w14:paraId="16A215D3" w14:textId="77777777" w:rsidR="00EB778F" w:rsidRDefault="00EB778F">
            <w:pPr>
              <w:rPr>
                <w:sz w:val="24"/>
                <w:szCs w:val="24"/>
              </w:rPr>
            </w:pPr>
          </w:p>
        </w:tc>
        <w:tc>
          <w:tcPr>
            <w:tcW w:w="1300" w:type="dxa"/>
            <w:vAlign w:val="bottom"/>
          </w:tcPr>
          <w:p w14:paraId="632BF7C6" w14:textId="77777777" w:rsidR="00EB778F" w:rsidRDefault="00EB778F">
            <w:pPr>
              <w:rPr>
                <w:sz w:val="24"/>
                <w:szCs w:val="24"/>
              </w:rPr>
            </w:pPr>
          </w:p>
        </w:tc>
        <w:tc>
          <w:tcPr>
            <w:tcW w:w="180" w:type="dxa"/>
            <w:vMerge w:val="restart"/>
            <w:vAlign w:val="bottom"/>
          </w:tcPr>
          <w:p w14:paraId="28CD42A5" w14:textId="77777777" w:rsidR="00EB778F" w:rsidRDefault="00B62E70">
            <w:pPr>
              <w:jc w:val="right"/>
              <w:rPr>
                <w:sz w:val="20"/>
                <w:szCs w:val="20"/>
              </w:rPr>
            </w:pPr>
            <w:r>
              <w:rPr>
                <w:rFonts w:ascii="Arial" w:eastAsia="Arial" w:hAnsi="Arial" w:cs="Arial"/>
                <w:sz w:val="12"/>
                <w:szCs w:val="12"/>
              </w:rPr>
              <w:t>25</w:t>
            </w:r>
          </w:p>
        </w:tc>
        <w:tc>
          <w:tcPr>
            <w:tcW w:w="0" w:type="dxa"/>
            <w:vAlign w:val="bottom"/>
          </w:tcPr>
          <w:p w14:paraId="65827401" w14:textId="77777777" w:rsidR="00EB778F" w:rsidRDefault="00EB778F">
            <w:pPr>
              <w:rPr>
                <w:sz w:val="1"/>
                <w:szCs w:val="1"/>
              </w:rPr>
            </w:pPr>
          </w:p>
        </w:tc>
      </w:tr>
      <w:tr w:rsidR="00EB778F" w14:paraId="0FE22C33" w14:textId="77777777">
        <w:trPr>
          <w:trHeight w:val="57"/>
        </w:trPr>
        <w:tc>
          <w:tcPr>
            <w:tcW w:w="160" w:type="dxa"/>
            <w:vAlign w:val="bottom"/>
          </w:tcPr>
          <w:p w14:paraId="6D9C3C84" w14:textId="77777777" w:rsidR="00EB778F" w:rsidRDefault="00EB778F">
            <w:pPr>
              <w:rPr>
                <w:sz w:val="4"/>
                <w:szCs w:val="4"/>
              </w:rPr>
            </w:pPr>
          </w:p>
        </w:tc>
        <w:tc>
          <w:tcPr>
            <w:tcW w:w="1100" w:type="dxa"/>
            <w:vAlign w:val="bottom"/>
          </w:tcPr>
          <w:p w14:paraId="1DCA7AC2" w14:textId="77777777" w:rsidR="00EB778F" w:rsidRDefault="00EB778F">
            <w:pPr>
              <w:rPr>
                <w:sz w:val="4"/>
                <w:szCs w:val="4"/>
              </w:rPr>
            </w:pPr>
          </w:p>
        </w:tc>
        <w:tc>
          <w:tcPr>
            <w:tcW w:w="1100" w:type="dxa"/>
            <w:vAlign w:val="bottom"/>
          </w:tcPr>
          <w:p w14:paraId="7BD4200B" w14:textId="77777777" w:rsidR="00EB778F" w:rsidRDefault="00EB778F">
            <w:pPr>
              <w:rPr>
                <w:sz w:val="4"/>
                <w:szCs w:val="4"/>
              </w:rPr>
            </w:pPr>
          </w:p>
        </w:tc>
        <w:tc>
          <w:tcPr>
            <w:tcW w:w="800" w:type="dxa"/>
            <w:vAlign w:val="bottom"/>
          </w:tcPr>
          <w:p w14:paraId="13DE2F59" w14:textId="77777777" w:rsidR="00EB778F" w:rsidRDefault="00EB778F">
            <w:pPr>
              <w:rPr>
                <w:sz w:val="4"/>
                <w:szCs w:val="4"/>
              </w:rPr>
            </w:pPr>
          </w:p>
        </w:tc>
        <w:tc>
          <w:tcPr>
            <w:tcW w:w="1300" w:type="dxa"/>
            <w:vAlign w:val="bottom"/>
          </w:tcPr>
          <w:p w14:paraId="4DCB2BCB" w14:textId="77777777" w:rsidR="00EB778F" w:rsidRDefault="00EB778F">
            <w:pPr>
              <w:rPr>
                <w:sz w:val="4"/>
                <w:szCs w:val="4"/>
              </w:rPr>
            </w:pPr>
          </w:p>
        </w:tc>
        <w:tc>
          <w:tcPr>
            <w:tcW w:w="180" w:type="dxa"/>
            <w:vMerge/>
            <w:vAlign w:val="bottom"/>
          </w:tcPr>
          <w:p w14:paraId="065BE902" w14:textId="77777777" w:rsidR="00EB778F" w:rsidRDefault="00EB778F">
            <w:pPr>
              <w:rPr>
                <w:sz w:val="4"/>
                <w:szCs w:val="4"/>
              </w:rPr>
            </w:pPr>
          </w:p>
        </w:tc>
        <w:tc>
          <w:tcPr>
            <w:tcW w:w="0" w:type="dxa"/>
            <w:vAlign w:val="bottom"/>
          </w:tcPr>
          <w:p w14:paraId="0F06B88A" w14:textId="77777777" w:rsidR="00EB778F" w:rsidRDefault="00EB778F">
            <w:pPr>
              <w:rPr>
                <w:sz w:val="1"/>
                <w:szCs w:val="1"/>
              </w:rPr>
            </w:pPr>
          </w:p>
        </w:tc>
      </w:tr>
      <w:tr w:rsidR="00EB778F" w14:paraId="3F007789" w14:textId="77777777">
        <w:trPr>
          <w:trHeight w:val="266"/>
        </w:trPr>
        <w:tc>
          <w:tcPr>
            <w:tcW w:w="160" w:type="dxa"/>
            <w:vAlign w:val="bottom"/>
          </w:tcPr>
          <w:p w14:paraId="72C65E7E" w14:textId="77777777" w:rsidR="00EB778F" w:rsidRDefault="00B62E70">
            <w:pPr>
              <w:jc w:val="right"/>
              <w:rPr>
                <w:sz w:val="20"/>
                <w:szCs w:val="20"/>
              </w:rPr>
            </w:pPr>
            <w:r>
              <w:rPr>
                <w:rFonts w:ascii="Arial" w:eastAsia="Arial" w:hAnsi="Arial" w:cs="Arial"/>
                <w:w w:val="74"/>
                <w:sz w:val="12"/>
                <w:szCs w:val="12"/>
              </w:rPr>
              <w:t>25</w:t>
            </w:r>
          </w:p>
        </w:tc>
        <w:tc>
          <w:tcPr>
            <w:tcW w:w="1100" w:type="dxa"/>
            <w:vAlign w:val="bottom"/>
          </w:tcPr>
          <w:p w14:paraId="3F23E9EE" w14:textId="77777777" w:rsidR="00EB778F" w:rsidRDefault="00EB778F">
            <w:pPr>
              <w:rPr>
                <w:sz w:val="23"/>
                <w:szCs w:val="23"/>
              </w:rPr>
            </w:pPr>
          </w:p>
        </w:tc>
        <w:tc>
          <w:tcPr>
            <w:tcW w:w="1100" w:type="dxa"/>
            <w:vAlign w:val="bottom"/>
          </w:tcPr>
          <w:p w14:paraId="5FD22780" w14:textId="77777777" w:rsidR="00EB778F" w:rsidRDefault="00EB778F">
            <w:pPr>
              <w:rPr>
                <w:sz w:val="23"/>
                <w:szCs w:val="23"/>
              </w:rPr>
            </w:pPr>
          </w:p>
        </w:tc>
        <w:tc>
          <w:tcPr>
            <w:tcW w:w="800" w:type="dxa"/>
            <w:vAlign w:val="bottom"/>
          </w:tcPr>
          <w:p w14:paraId="1C4243C0" w14:textId="77777777" w:rsidR="00EB778F" w:rsidRDefault="00EB778F">
            <w:pPr>
              <w:rPr>
                <w:sz w:val="23"/>
                <w:szCs w:val="23"/>
              </w:rPr>
            </w:pPr>
          </w:p>
        </w:tc>
        <w:tc>
          <w:tcPr>
            <w:tcW w:w="1300" w:type="dxa"/>
            <w:vAlign w:val="bottom"/>
          </w:tcPr>
          <w:p w14:paraId="352DE5F5" w14:textId="77777777" w:rsidR="00EB778F" w:rsidRDefault="00EB778F">
            <w:pPr>
              <w:rPr>
                <w:sz w:val="23"/>
                <w:szCs w:val="23"/>
              </w:rPr>
            </w:pPr>
          </w:p>
        </w:tc>
        <w:tc>
          <w:tcPr>
            <w:tcW w:w="180" w:type="dxa"/>
            <w:vMerge w:val="restart"/>
            <w:vAlign w:val="bottom"/>
          </w:tcPr>
          <w:p w14:paraId="3CDBAD3D"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5291D0B4" w14:textId="77777777" w:rsidR="00EB778F" w:rsidRDefault="00EB778F">
            <w:pPr>
              <w:rPr>
                <w:sz w:val="1"/>
                <w:szCs w:val="1"/>
              </w:rPr>
            </w:pPr>
          </w:p>
        </w:tc>
      </w:tr>
      <w:tr w:rsidR="00EB778F" w14:paraId="446165FE" w14:textId="77777777">
        <w:trPr>
          <w:trHeight w:val="111"/>
        </w:trPr>
        <w:tc>
          <w:tcPr>
            <w:tcW w:w="160" w:type="dxa"/>
            <w:vAlign w:val="bottom"/>
          </w:tcPr>
          <w:p w14:paraId="0FF69D10" w14:textId="77777777" w:rsidR="00EB778F" w:rsidRDefault="00EB778F">
            <w:pPr>
              <w:rPr>
                <w:sz w:val="9"/>
                <w:szCs w:val="9"/>
              </w:rPr>
            </w:pPr>
          </w:p>
        </w:tc>
        <w:tc>
          <w:tcPr>
            <w:tcW w:w="1100" w:type="dxa"/>
            <w:vAlign w:val="bottom"/>
          </w:tcPr>
          <w:p w14:paraId="02F41D92" w14:textId="77777777" w:rsidR="00EB778F" w:rsidRDefault="00EB778F">
            <w:pPr>
              <w:rPr>
                <w:sz w:val="9"/>
                <w:szCs w:val="9"/>
              </w:rPr>
            </w:pPr>
          </w:p>
        </w:tc>
        <w:tc>
          <w:tcPr>
            <w:tcW w:w="1100" w:type="dxa"/>
            <w:vAlign w:val="bottom"/>
          </w:tcPr>
          <w:p w14:paraId="6A1F2AB3" w14:textId="77777777" w:rsidR="00EB778F" w:rsidRDefault="00EB778F">
            <w:pPr>
              <w:rPr>
                <w:sz w:val="9"/>
                <w:szCs w:val="9"/>
              </w:rPr>
            </w:pPr>
          </w:p>
        </w:tc>
        <w:tc>
          <w:tcPr>
            <w:tcW w:w="800" w:type="dxa"/>
            <w:vAlign w:val="bottom"/>
          </w:tcPr>
          <w:p w14:paraId="48B60BDE" w14:textId="77777777" w:rsidR="00EB778F" w:rsidRDefault="00EB778F">
            <w:pPr>
              <w:rPr>
                <w:sz w:val="9"/>
                <w:szCs w:val="9"/>
              </w:rPr>
            </w:pPr>
          </w:p>
        </w:tc>
        <w:tc>
          <w:tcPr>
            <w:tcW w:w="1300" w:type="dxa"/>
            <w:vAlign w:val="bottom"/>
          </w:tcPr>
          <w:p w14:paraId="0AF21147" w14:textId="77777777" w:rsidR="00EB778F" w:rsidRDefault="00EB778F">
            <w:pPr>
              <w:rPr>
                <w:sz w:val="9"/>
                <w:szCs w:val="9"/>
              </w:rPr>
            </w:pPr>
          </w:p>
        </w:tc>
        <w:tc>
          <w:tcPr>
            <w:tcW w:w="180" w:type="dxa"/>
            <w:vMerge/>
            <w:vAlign w:val="bottom"/>
          </w:tcPr>
          <w:p w14:paraId="038D8B2B" w14:textId="77777777" w:rsidR="00EB778F" w:rsidRDefault="00EB778F">
            <w:pPr>
              <w:rPr>
                <w:sz w:val="9"/>
                <w:szCs w:val="9"/>
              </w:rPr>
            </w:pPr>
          </w:p>
        </w:tc>
        <w:tc>
          <w:tcPr>
            <w:tcW w:w="0" w:type="dxa"/>
            <w:vAlign w:val="bottom"/>
          </w:tcPr>
          <w:p w14:paraId="682090D7" w14:textId="77777777" w:rsidR="00EB778F" w:rsidRDefault="00EB778F">
            <w:pPr>
              <w:rPr>
                <w:sz w:val="1"/>
                <w:szCs w:val="1"/>
              </w:rPr>
            </w:pPr>
          </w:p>
        </w:tc>
      </w:tr>
      <w:tr w:rsidR="00EB778F" w14:paraId="02796919" w14:textId="77777777">
        <w:trPr>
          <w:trHeight w:val="213"/>
        </w:trPr>
        <w:tc>
          <w:tcPr>
            <w:tcW w:w="160" w:type="dxa"/>
            <w:vAlign w:val="bottom"/>
          </w:tcPr>
          <w:p w14:paraId="67928B9A" w14:textId="77777777" w:rsidR="00EB778F" w:rsidRDefault="00B62E70">
            <w:pPr>
              <w:jc w:val="right"/>
              <w:rPr>
                <w:sz w:val="20"/>
                <w:szCs w:val="20"/>
              </w:rPr>
            </w:pPr>
            <w:r>
              <w:rPr>
                <w:rFonts w:ascii="Arial" w:eastAsia="Arial" w:hAnsi="Arial" w:cs="Arial"/>
                <w:w w:val="74"/>
                <w:sz w:val="12"/>
                <w:szCs w:val="12"/>
              </w:rPr>
              <w:t>20</w:t>
            </w:r>
          </w:p>
        </w:tc>
        <w:tc>
          <w:tcPr>
            <w:tcW w:w="1100" w:type="dxa"/>
            <w:vAlign w:val="bottom"/>
          </w:tcPr>
          <w:p w14:paraId="7C0273F9" w14:textId="77777777" w:rsidR="00EB778F" w:rsidRDefault="00EB778F">
            <w:pPr>
              <w:rPr>
                <w:sz w:val="18"/>
                <w:szCs w:val="18"/>
              </w:rPr>
            </w:pPr>
          </w:p>
        </w:tc>
        <w:tc>
          <w:tcPr>
            <w:tcW w:w="1100" w:type="dxa"/>
            <w:vAlign w:val="bottom"/>
          </w:tcPr>
          <w:p w14:paraId="05282048" w14:textId="77777777" w:rsidR="00EB778F" w:rsidRDefault="00EB778F">
            <w:pPr>
              <w:rPr>
                <w:sz w:val="18"/>
                <w:szCs w:val="18"/>
              </w:rPr>
            </w:pPr>
          </w:p>
        </w:tc>
        <w:tc>
          <w:tcPr>
            <w:tcW w:w="800" w:type="dxa"/>
            <w:vAlign w:val="bottom"/>
          </w:tcPr>
          <w:p w14:paraId="6F6B1157" w14:textId="77777777" w:rsidR="00EB778F" w:rsidRDefault="00EB778F">
            <w:pPr>
              <w:rPr>
                <w:sz w:val="18"/>
                <w:szCs w:val="18"/>
              </w:rPr>
            </w:pPr>
          </w:p>
        </w:tc>
        <w:tc>
          <w:tcPr>
            <w:tcW w:w="1300" w:type="dxa"/>
            <w:vAlign w:val="bottom"/>
          </w:tcPr>
          <w:p w14:paraId="798536BB" w14:textId="77777777" w:rsidR="00EB778F" w:rsidRDefault="00EB778F">
            <w:pPr>
              <w:rPr>
                <w:sz w:val="18"/>
                <w:szCs w:val="18"/>
              </w:rPr>
            </w:pPr>
          </w:p>
        </w:tc>
        <w:tc>
          <w:tcPr>
            <w:tcW w:w="180" w:type="dxa"/>
            <w:vAlign w:val="bottom"/>
          </w:tcPr>
          <w:p w14:paraId="06919527" w14:textId="77777777" w:rsidR="00EB778F" w:rsidRDefault="00EB778F">
            <w:pPr>
              <w:rPr>
                <w:sz w:val="18"/>
                <w:szCs w:val="18"/>
              </w:rPr>
            </w:pPr>
          </w:p>
        </w:tc>
        <w:tc>
          <w:tcPr>
            <w:tcW w:w="0" w:type="dxa"/>
            <w:vAlign w:val="bottom"/>
          </w:tcPr>
          <w:p w14:paraId="1A13BE54" w14:textId="77777777" w:rsidR="00EB778F" w:rsidRDefault="00EB778F">
            <w:pPr>
              <w:rPr>
                <w:sz w:val="1"/>
                <w:szCs w:val="1"/>
              </w:rPr>
            </w:pPr>
          </w:p>
        </w:tc>
      </w:tr>
      <w:tr w:rsidR="00EB778F" w14:paraId="51CC3CBD" w14:textId="77777777">
        <w:trPr>
          <w:trHeight w:val="165"/>
        </w:trPr>
        <w:tc>
          <w:tcPr>
            <w:tcW w:w="160" w:type="dxa"/>
            <w:vAlign w:val="bottom"/>
          </w:tcPr>
          <w:p w14:paraId="06C189A0" w14:textId="77777777" w:rsidR="00EB778F" w:rsidRDefault="00EB778F">
            <w:pPr>
              <w:rPr>
                <w:sz w:val="14"/>
                <w:szCs w:val="14"/>
              </w:rPr>
            </w:pPr>
          </w:p>
        </w:tc>
        <w:tc>
          <w:tcPr>
            <w:tcW w:w="1100" w:type="dxa"/>
            <w:vAlign w:val="bottom"/>
          </w:tcPr>
          <w:p w14:paraId="49C972AE" w14:textId="77777777" w:rsidR="00EB778F" w:rsidRDefault="00EB778F">
            <w:pPr>
              <w:rPr>
                <w:sz w:val="14"/>
                <w:szCs w:val="14"/>
              </w:rPr>
            </w:pPr>
          </w:p>
        </w:tc>
        <w:tc>
          <w:tcPr>
            <w:tcW w:w="1100" w:type="dxa"/>
            <w:vAlign w:val="bottom"/>
          </w:tcPr>
          <w:p w14:paraId="5041467B" w14:textId="77777777" w:rsidR="00EB778F" w:rsidRDefault="00EB778F">
            <w:pPr>
              <w:rPr>
                <w:sz w:val="14"/>
                <w:szCs w:val="14"/>
              </w:rPr>
            </w:pPr>
          </w:p>
        </w:tc>
        <w:tc>
          <w:tcPr>
            <w:tcW w:w="800" w:type="dxa"/>
            <w:vAlign w:val="bottom"/>
          </w:tcPr>
          <w:p w14:paraId="7339BFF6" w14:textId="77777777" w:rsidR="00EB778F" w:rsidRDefault="00EB778F">
            <w:pPr>
              <w:rPr>
                <w:sz w:val="14"/>
                <w:szCs w:val="14"/>
              </w:rPr>
            </w:pPr>
          </w:p>
        </w:tc>
        <w:tc>
          <w:tcPr>
            <w:tcW w:w="1300" w:type="dxa"/>
            <w:vAlign w:val="bottom"/>
          </w:tcPr>
          <w:p w14:paraId="0986340F" w14:textId="77777777" w:rsidR="00EB778F" w:rsidRDefault="00EB778F">
            <w:pPr>
              <w:rPr>
                <w:sz w:val="14"/>
                <w:szCs w:val="14"/>
              </w:rPr>
            </w:pPr>
          </w:p>
        </w:tc>
        <w:tc>
          <w:tcPr>
            <w:tcW w:w="180" w:type="dxa"/>
            <w:vAlign w:val="bottom"/>
          </w:tcPr>
          <w:p w14:paraId="7C87E84E"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04E7F5C5" w14:textId="77777777" w:rsidR="00EB778F" w:rsidRDefault="00EB778F">
            <w:pPr>
              <w:rPr>
                <w:sz w:val="1"/>
                <w:szCs w:val="1"/>
              </w:rPr>
            </w:pPr>
          </w:p>
        </w:tc>
      </w:tr>
      <w:tr w:rsidR="00EB778F" w14:paraId="205ABDF0" w14:textId="77777777">
        <w:trPr>
          <w:trHeight w:val="158"/>
        </w:trPr>
        <w:tc>
          <w:tcPr>
            <w:tcW w:w="160" w:type="dxa"/>
            <w:vAlign w:val="bottom"/>
          </w:tcPr>
          <w:p w14:paraId="23430504" w14:textId="77777777" w:rsidR="00EB778F" w:rsidRDefault="00B62E70">
            <w:pPr>
              <w:jc w:val="right"/>
              <w:rPr>
                <w:sz w:val="20"/>
                <w:szCs w:val="20"/>
              </w:rPr>
            </w:pPr>
            <w:r>
              <w:rPr>
                <w:rFonts w:ascii="Arial" w:eastAsia="Arial" w:hAnsi="Arial" w:cs="Arial"/>
                <w:w w:val="74"/>
                <w:sz w:val="12"/>
                <w:szCs w:val="12"/>
              </w:rPr>
              <w:t>15</w:t>
            </w:r>
          </w:p>
        </w:tc>
        <w:tc>
          <w:tcPr>
            <w:tcW w:w="1100" w:type="dxa"/>
            <w:vAlign w:val="bottom"/>
          </w:tcPr>
          <w:p w14:paraId="5D242293" w14:textId="77777777" w:rsidR="00EB778F" w:rsidRDefault="00EB778F">
            <w:pPr>
              <w:rPr>
                <w:sz w:val="13"/>
                <w:szCs w:val="13"/>
              </w:rPr>
            </w:pPr>
          </w:p>
        </w:tc>
        <w:tc>
          <w:tcPr>
            <w:tcW w:w="1100" w:type="dxa"/>
            <w:vAlign w:val="bottom"/>
          </w:tcPr>
          <w:p w14:paraId="4E4F3D1D" w14:textId="77777777" w:rsidR="00EB778F" w:rsidRDefault="00EB778F">
            <w:pPr>
              <w:rPr>
                <w:sz w:val="13"/>
                <w:szCs w:val="13"/>
              </w:rPr>
            </w:pPr>
          </w:p>
        </w:tc>
        <w:tc>
          <w:tcPr>
            <w:tcW w:w="800" w:type="dxa"/>
            <w:vAlign w:val="bottom"/>
          </w:tcPr>
          <w:p w14:paraId="50E867F6" w14:textId="77777777" w:rsidR="00EB778F" w:rsidRDefault="00EB778F">
            <w:pPr>
              <w:rPr>
                <w:sz w:val="13"/>
                <w:szCs w:val="13"/>
              </w:rPr>
            </w:pPr>
          </w:p>
        </w:tc>
        <w:tc>
          <w:tcPr>
            <w:tcW w:w="1300" w:type="dxa"/>
            <w:vAlign w:val="bottom"/>
          </w:tcPr>
          <w:p w14:paraId="7EE92DD1" w14:textId="77777777" w:rsidR="00EB778F" w:rsidRDefault="00EB778F">
            <w:pPr>
              <w:rPr>
                <w:sz w:val="13"/>
                <w:szCs w:val="13"/>
              </w:rPr>
            </w:pPr>
          </w:p>
        </w:tc>
        <w:tc>
          <w:tcPr>
            <w:tcW w:w="180" w:type="dxa"/>
            <w:vAlign w:val="bottom"/>
          </w:tcPr>
          <w:p w14:paraId="528FA8E1" w14:textId="77777777" w:rsidR="00EB778F" w:rsidRDefault="00EB778F">
            <w:pPr>
              <w:rPr>
                <w:sz w:val="13"/>
                <w:szCs w:val="13"/>
              </w:rPr>
            </w:pPr>
          </w:p>
        </w:tc>
        <w:tc>
          <w:tcPr>
            <w:tcW w:w="0" w:type="dxa"/>
            <w:vAlign w:val="bottom"/>
          </w:tcPr>
          <w:p w14:paraId="6C4EA69D" w14:textId="77777777" w:rsidR="00EB778F" w:rsidRDefault="00EB778F">
            <w:pPr>
              <w:rPr>
                <w:sz w:val="1"/>
                <w:szCs w:val="1"/>
              </w:rPr>
            </w:pPr>
          </w:p>
        </w:tc>
      </w:tr>
      <w:tr w:rsidR="00EB778F" w14:paraId="5775EC67" w14:textId="77777777">
        <w:trPr>
          <w:trHeight w:val="219"/>
        </w:trPr>
        <w:tc>
          <w:tcPr>
            <w:tcW w:w="160" w:type="dxa"/>
            <w:vMerge w:val="restart"/>
            <w:vAlign w:val="bottom"/>
          </w:tcPr>
          <w:p w14:paraId="54355F0D" w14:textId="77777777" w:rsidR="00EB778F" w:rsidRDefault="00B62E70">
            <w:pPr>
              <w:jc w:val="right"/>
              <w:rPr>
                <w:sz w:val="20"/>
                <w:szCs w:val="20"/>
              </w:rPr>
            </w:pPr>
            <w:r>
              <w:rPr>
                <w:rFonts w:ascii="Arial" w:eastAsia="Arial" w:hAnsi="Arial" w:cs="Arial"/>
                <w:w w:val="74"/>
                <w:sz w:val="12"/>
                <w:szCs w:val="12"/>
              </w:rPr>
              <w:t>10</w:t>
            </w:r>
          </w:p>
        </w:tc>
        <w:tc>
          <w:tcPr>
            <w:tcW w:w="1100" w:type="dxa"/>
            <w:vAlign w:val="bottom"/>
          </w:tcPr>
          <w:p w14:paraId="1E8C5EC6" w14:textId="77777777" w:rsidR="00EB778F" w:rsidRDefault="00EB778F">
            <w:pPr>
              <w:rPr>
                <w:sz w:val="19"/>
                <w:szCs w:val="19"/>
              </w:rPr>
            </w:pPr>
          </w:p>
        </w:tc>
        <w:tc>
          <w:tcPr>
            <w:tcW w:w="1100" w:type="dxa"/>
            <w:vAlign w:val="bottom"/>
          </w:tcPr>
          <w:p w14:paraId="0A1C9EBC" w14:textId="77777777" w:rsidR="00EB778F" w:rsidRDefault="00EB778F">
            <w:pPr>
              <w:rPr>
                <w:sz w:val="19"/>
                <w:szCs w:val="19"/>
              </w:rPr>
            </w:pPr>
          </w:p>
        </w:tc>
        <w:tc>
          <w:tcPr>
            <w:tcW w:w="800" w:type="dxa"/>
            <w:vAlign w:val="bottom"/>
          </w:tcPr>
          <w:p w14:paraId="07024CBF" w14:textId="77777777" w:rsidR="00EB778F" w:rsidRDefault="00EB778F">
            <w:pPr>
              <w:rPr>
                <w:sz w:val="19"/>
                <w:szCs w:val="19"/>
              </w:rPr>
            </w:pPr>
          </w:p>
        </w:tc>
        <w:tc>
          <w:tcPr>
            <w:tcW w:w="1300" w:type="dxa"/>
            <w:vAlign w:val="bottom"/>
          </w:tcPr>
          <w:p w14:paraId="7E46E292" w14:textId="77777777" w:rsidR="00EB778F" w:rsidRDefault="00EB778F">
            <w:pPr>
              <w:rPr>
                <w:sz w:val="19"/>
                <w:szCs w:val="19"/>
              </w:rPr>
            </w:pPr>
          </w:p>
        </w:tc>
        <w:tc>
          <w:tcPr>
            <w:tcW w:w="180" w:type="dxa"/>
            <w:vAlign w:val="bottom"/>
          </w:tcPr>
          <w:p w14:paraId="006EFB2C"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3CA66B7A" w14:textId="77777777" w:rsidR="00EB778F" w:rsidRDefault="00EB778F">
            <w:pPr>
              <w:rPr>
                <w:sz w:val="1"/>
                <w:szCs w:val="1"/>
              </w:rPr>
            </w:pPr>
          </w:p>
        </w:tc>
      </w:tr>
      <w:tr w:rsidR="00EB778F" w14:paraId="61A31AB9" w14:textId="77777777">
        <w:trPr>
          <w:trHeight w:val="104"/>
        </w:trPr>
        <w:tc>
          <w:tcPr>
            <w:tcW w:w="160" w:type="dxa"/>
            <w:vMerge/>
            <w:vAlign w:val="bottom"/>
          </w:tcPr>
          <w:p w14:paraId="61FB22DA" w14:textId="77777777" w:rsidR="00EB778F" w:rsidRDefault="00EB778F">
            <w:pPr>
              <w:rPr>
                <w:sz w:val="9"/>
                <w:szCs w:val="9"/>
              </w:rPr>
            </w:pPr>
          </w:p>
        </w:tc>
        <w:tc>
          <w:tcPr>
            <w:tcW w:w="1100" w:type="dxa"/>
            <w:vAlign w:val="bottom"/>
          </w:tcPr>
          <w:p w14:paraId="7A74F390" w14:textId="77777777" w:rsidR="00EB778F" w:rsidRDefault="00EB778F">
            <w:pPr>
              <w:rPr>
                <w:sz w:val="9"/>
                <w:szCs w:val="9"/>
              </w:rPr>
            </w:pPr>
          </w:p>
        </w:tc>
        <w:tc>
          <w:tcPr>
            <w:tcW w:w="1100" w:type="dxa"/>
            <w:vAlign w:val="bottom"/>
          </w:tcPr>
          <w:p w14:paraId="73B0CA81" w14:textId="77777777" w:rsidR="00EB778F" w:rsidRDefault="00EB778F">
            <w:pPr>
              <w:rPr>
                <w:sz w:val="9"/>
                <w:szCs w:val="9"/>
              </w:rPr>
            </w:pPr>
          </w:p>
        </w:tc>
        <w:tc>
          <w:tcPr>
            <w:tcW w:w="800" w:type="dxa"/>
            <w:vAlign w:val="bottom"/>
          </w:tcPr>
          <w:p w14:paraId="6055A5FB" w14:textId="77777777" w:rsidR="00EB778F" w:rsidRDefault="00EB778F">
            <w:pPr>
              <w:rPr>
                <w:sz w:val="9"/>
                <w:szCs w:val="9"/>
              </w:rPr>
            </w:pPr>
          </w:p>
        </w:tc>
        <w:tc>
          <w:tcPr>
            <w:tcW w:w="1300" w:type="dxa"/>
            <w:vAlign w:val="bottom"/>
          </w:tcPr>
          <w:p w14:paraId="50CD7668" w14:textId="77777777" w:rsidR="00EB778F" w:rsidRDefault="00EB778F">
            <w:pPr>
              <w:rPr>
                <w:sz w:val="9"/>
                <w:szCs w:val="9"/>
              </w:rPr>
            </w:pPr>
          </w:p>
        </w:tc>
        <w:tc>
          <w:tcPr>
            <w:tcW w:w="180" w:type="dxa"/>
            <w:vAlign w:val="bottom"/>
          </w:tcPr>
          <w:p w14:paraId="75446705" w14:textId="77777777" w:rsidR="00EB778F" w:rsidRDefault="00EB778F">
            <w:pPr>
              <w:rPr>
                <w:sz w:val="9"/>
                <w:szCs w:val="9"/>
              </w:rPr>
            </w:pPr>
          </w:p>
        </w:tc>
        <w:tc>
          <w:tcPr>
            <w:tcW w:w="0" w:type="dxa"/>
            <w:vAlign w:val="bottom"/>
          </w:tcPr>
          <w:p w14:paraId="5C311297" w14:textId="77777777" w:rsidR="00EB778F" w:rsidRDefault="00EB778F">
            <w:pPr>
              <w:rPr>
                <w:sz w:val="1"/>
                <w:szCs w:val="1"/>
              </w:rPr>
            </w:pPr>
          </w:p>
        </w:tc>
      </w:tr>
      <w:tr w:rsidR="00EB778F" w14:paraId="195A8B2C" w14:textId="77777777">
        <w:trPr>
          <w:trHeight w:val="273"/>
        </w:trPr>
        <w:tc>
          <w:tcPr>
            <w:tcW w:w="160" w:type="dxa"/>
            <w:vMerge w:val="restart"/>
            <w:vAlign w:val="bottom"/>
          </w:tcPr>
          <w:p w14:paraId="49450C50" w14:textId="77777777" w:rsidR="00EB778F" w:rsidRDefault="00B62E70">
            <w:pPr>
              <w:jc w:val="right"/>
              <w:rPr>
                <w:sz w:val="20"/>
                <w:szCs w:val="20"/>
              </w:rPr>
            </w:pPr>
            <w:r>
              <w:rPr>
                <w:rFonts w:ascii="Arial" w:eastAsia="Arial" w:hAnsi="Arial" w:cs="Arial"/>
                <w:sz w:val="12"/>
                <w:szCs w:val="12"/>
              </w:rPr>
              <w:t>5</w:t>
            </w:r>
          </w:p>
        </w:tc>
        <w:tc>
          <w:tcPr>
            <w:tcW w:w="1100" w:type="dxa"/>
            <w:vAlign w:val="bottom"/>
          </w:tcPr>
          <w:p w14:paraId="78F6427C" w14:textId="77777777" w:rsidR="00EB778F" w:rsidRDefault="00EB778F">
            <w:pPr>
              <w:rPr>
                <w:sz w:val="23"/>
                <w:szCs w:val="23"/>
              </w:rPr>
            </w:pPr>
          </w:p>
        </w:tc>
        <w:tc>
          <w:tcPr>
            <w:tcW w:w="1100" w:type="dxa"/>
            <w:vAlign w:val="bottom"/>
          </w:tcPr>
          <w:p w14:paraId="1A617EB1" w14:textId="77777777" w:rsidR="00EB778F" w:rsidRDefault="00EB778F">
            <w:pPr>
              <w:rPr>
                <w:sz w:val="23"/>
                <w:szCs w:val="23"/>
              </w:rPr>
            </w:pPr>
          </w:p>
        </w:tc>
        <w:tc>
          <w:tcPr>
            <w:tcW w:w="800" w:type="dxa"/>
            <w:vAlign w:val="bottom"/>
          </w:tcPr>
          <w:p w14:paraId="294618A8" w14:textId="77777777" w:rsidR="00EB778F" w:rsidRDefault="00EB778F">
            <w:pPr>
              <w:rPr>
                <w:sz w:val="23"/>
                <w:szCs w:val="23"/>
              </w:rPr>
            </w:pPr>
          </w:p>
        </w:tc>
        <w:tc>
          <w:tcPr>
            <w:tcW w:w="1300" w:type="dxa"/>
            <w:vAlign w:val="bottom"/>
          </w:tcPr>
          <w:p w14:paraId="012C9C08" w14:textId="77777777" w:rsidR="00EB778F" w:rsidRDefault="00EB778F">
            <w:pPr>
              <w:rPr>
                <w:sz w:val="23"/>
                <w:szCs w:val="23"/>
              </w:rPr>
            </w:pPr>
          </w:p>
        </w:tc>
        <w:tc>
          <w:tcPr>
            <w:tcW w:w="180" w:type="dxa"/>
            <w:vAlign w:val="bottom"/>
          </w:tcPr>
          <w:p w14:paraId="276A9ED2"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405BB5CF" w14:textId="77777777" w:rsidR="00EB778F" w:rsidRDefault="00EB778F">
            <w:pPr>
              <w:rPr>
                <w:sz w:val="1"/>
                <w:szCs w:val="1"/>
              </w:rPr>
            </w:pPr>
          </w:p>
        </w:tc>
      </w:tr>
      <w:tr w:rsidR="00EB778F" w14:paraId="1506925A" w14:textId="77777777">
        <w:trPr>
          <w:trHeight w:val="50"/>
        </w:trPr>
        <w:tc>
          <w:tcPr>
            <w:tcW w:w="160" w:type="dxa"/>
            <w:vMerge/>
            <w:vAlign w:val="bottom"/>
          </w:tcPr>
          <w:p w14:paraId="4199E55C" w14:textId="77777777" w:rsidR="00EB778F" w:rsidRDefault="00EB778F">
            <w:pPr>
              <w:rPr>
                <w:sz w:val="4"/>
                <w:szCs w:val="4"/>
              </w:rPr>
            </w:pPr>
          </w:p>
        </w:tc>
        <w:tc>
          <w:tcPr>
            <w:tcW w:w="1100" w:type="dxa"/>
            <w:vAlign w:val="bottom"/>
          </w:tcPr>
          <w:p w14:paraId="4800D41C" w14:textId="77777777" w:rsidR="00EB778F" w:rsidRDefault="00EB778F">
            <w:pPr>
              <w:rPr>
                <w:sz w:val="4"/>
                <w:szCs w:val="4"/>
              </w:rPr>
            </w:pPr>
          </w:p>
        </w:tc>
        <w:tc>
          <w:tcPr>
            <w:tcW w:w="1100" w:type="dxa"/>
            <w:vAlign w:val="bottom"/>
          </w:tcPr>
          <w:p w14:paraId="62D62045" w14:textId="77777777" w:rsidR="00EB778F" w:rsidRDefault="00EB778F">
            <w:pPr>
              <w:rPr>
                <w:sz w:val="4"/>
                <w:szCs w:val="4"/>
              </w:rPr>
            </w:pPr>
          </w:p>
        </w:tc>
        <w:tc>
          <w:tcPr>
            <w:tcW w:w="800" w:type="dxa"/>
            <w:vAlign w:val="bottom"/>
          </w:tcPr>
          <w:p w14:paraId="4BA0D8B3" w14:textId="77777777" w:rsidR="00EB778F" w:rsidRDefault="00EB778F">
            <w:pPr>
              <w:rPr>
                <w:sz w:val="4"/>
                <w:szCs w:val="4"/>
              </w:rPr>
            </w:pPr>
          </w:p>
        </w:tc>
        <w:tc>
          <w:tcPr>
            <w:tcW w:w="1300" w:type="dxa"/>
            <w:vAlign w:val="bottom"/>
          </w:tcPr>
          <w:p w14:paraId="74A61880" w14:textId="77777777" w:rsidR="00EB778F" w:rsidRDefault="00EB778F">
            <w:pPr>
              <w:rPr>
                <w:sz w:val="4"/>
                <w:szCs w:val="4"/>
              </w:rPr>
            </w:pPr>
          </w:p>
        </w:tc>
        <w:tc>
          <w:tcPr>
            <w:tcW w:w="180" w:type="dxa"/>
            <w:vAlign w:val="bottom"/>
          </w:tcPr>
          <w:p w14:paraId="2306DFA9" w14:textId="77777777" w:rsidR="00EB778F" w:rsidRDefault="00EB778F">
            <w:pPr>
              <w:rPr>
                <w:sz w:val="4"/>
                <w:szCs w:val="4"/>
              </w:rPr>
            </w:pPr>
          </w:p>
        </w:tc>
        <w:tc>
          <w:tcPr>
            <w:tcW w:w="0" w:type="dxa"/>
            <w:vAlign w:val="bottom"/>
          </w:tcPr>
          <w:p w14:paraId="59BF254B" w14:textId="77777777" w:rsidR="00EB778F" w:rsidRDefault="00EB778F">
            <w:pPr>
              <w:rPr>
                <w:sz w:val="1"/>
                <w:szCs w:val="1"/>
              </w:rPr>
            </w:pPr>
          </w:p>
        </w:tc>
      </w:tr>
      <w:tr w:rsidR="00EB778F" w14:paraId="2D5BA44E" w14:textId="77777777">
        <w:trPr>
          <w:trHeight w:val="327"/>
        </w:trPr>
        <w:tc>
          <w:tcPr>
            <w:tcW w:w="160" w:type="dxa"/>
            <w:vAlign w:val="bottom"/>
          </w:tcPr>
          <w:p w14:paraId="382953F2" w14:textId="77777777" w:rsidR="00EB778F" w:rsidRDefault="00B62E70">
            <w:pPr>
              <w:jc w:val="right"/>
              <w:rPr>
                <w:sz w:val="20"/>
                <w:szCs w:val="20"/>
              </w:rPr>
            </w:pPr>
            <w:r>
              <w:rPr>
                <w:rFonts w:ascii="Arial" w:eastAsia="Arial" w:hAnsi="Arial" w:cs="Arial"/>
                <w:sz w:val="12"/>
                <w:szCs w:val="12"/>
              </w:rPr>
              <w:t>0</w:t>
            </w:r>
          </w:p>
        </w:tc>
        <w:tc>
          <w:tcPr>
            <w:tcW w:w="1100" w:type="dxa"/>
            <w:vMerge w:val="restart"/>
            <w:vAlign w:val="bottom"/>
          </w:tcPr>
          <w:p w14:paraId="24864F2C" w14:textId="77777777" w:rsidR="00EB778F" w:rsidRDefault="00B62E70">
            <w:pPr>
              <w:ind w:left="420"/>
              <w:rPr>
                <w:sz w:val="20"/>
                <w:szCs w:val="20"/>
              </w:rPr>
            </w:pPr>
            <w:r>
              <w:rPr>
                <w:rFonts w:ascii="Arial" w:eastAsia="Arial" w:hAnsi="Arial" w:cs="Arial"/>
                <w:sz w:val="12"/>
                <w:szCs w:val="12"/>
              </w:rPr>
              <w:t>Mortgages</w:t>
            </w:r>
          </w:p>
        </w:tc>
        <w:tc>
          <w:tcPr>
            <w:tcW w:w="1100" w:type="dxa"/>
            <w:vMerge w:val="restart"/>
            <w:vAlign w:val="bottom"/>
          </w:tcPr>
          <w:p w14:paraId="4F97FFCF" w14:textId="77777777" w:rsidR="00EB778F" w:rsidRDefault="00B62E70">
            <w:pPr>
              <w:ind w:left="160"/>
              <w:rPr>
                <w:sz w:val="20"/>
                <w:szCs w:val="20"/>
              </w:rPr>
            </w:pPr>
            <w:r>
              <w:rPr>
                <w:rFonts w:ascii="Arial" w:eastAsia="Arial" w:hAnsi="Arial" w:cs="Arial"/>
                <w:sz w:val="12"/>
                <w:szCs w:val="12"/>
              </w:rPr>
              <w:t>Consumer credit</w:t>
            </w:r>
          </w:p>
        </w:tc>
        <w:tc>
          <w:tcPr>
            <w:tcW w:w="800" w:type="dxa"/>
            <w:vMerge w:val="restart"/>
            <w:vAlign w:val="bottom"/>
          </w:tcPr>
          <w:p w14:paraId="153D8437" w14:textId="77777777" w:rsidR="00EB778F" w:rsidRDefault="00B62E70">
            <w:pPr>
              <w:jc w:val="center"/>
              <w:rPr>
                <w:sz w:val="20"/>
                <w:szCs w:val="20"/>
              </w:rPr>
            </w:pPr>
            <w:r>
              <w:rPr>
                <w:rFonts w:ascii="Arial" w:eastAsia="Arial" w:hAnsi="Arial" w:cs="Arial"/>
                <w:w w:val="90"/>
                <w:sz w:val="12"/>
                <w:szCs w:val="12"/>
              </w:rPr>
              <w:t>Commercial</w:t>
            </w:r>
          </w:p>
        </w:tc>
        <w:tc>
          <w:tcPr>
            <w:tcW w:w="1300" w:type="dxa"/>
            <w:vMerge w:val="restart"/>
            <w:vAlign w:val="bottom"/>
          </w:tcPr>
          <w:p w14:paraId="7405E78D" w14:textId="77777777" w:rsidR="00EB778F" w:rsidRDefault="00B62E70">
            <w:pPr>
              <w:ind w:right="20"/>
              <w:jc w:val="center"/>
              <w:rPr>
                <w:sz w:val="20"/>
                <w:szCs w:val="20"/>
              </w:rPr>
            </w:pPr>
            <w:r>
              <w:rPr>
                <w:rFonts w:ascii="Arial" w:eastAsia="Arial" w:hAnsi="Arial" w:cs="Arial"/>
                <w:w w:val="89"/>
                <w:sz w:val="12"/>
                <w:szCs w:val="12"/>
              </w:rPr>
              <w:t>Lending to</w:t>
            </w:r>
          </w:p>
        </w:tc>
        <w:tc>
          <w:tcPr>
            <w:tcW w:w="180" w:type="dxa"/>
            <w:vAlign w:val="bottom"/>
          </w:tcPr>
          <w:p w14:paraId="2191078F"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53DBABD3" w14:textId="77777777" w:rsidR="00EB778F" w:rsidRDefault="00EB778F">
            <w:pPr>
              <w:rPr>
                <w:sz w:val="1"/>
                <w:szCs w:val="1"/>
              </w:rPr>
            </w:pPr>
          </w:p>
        </w:tc>
      </w:tr>
      <w:tr w:rsidR="00EB778F" w14:paraId="5D9C23DB" w14:textId="77777777">
        <w:trPr>
          <w:trHeight w:val="126"/>
        </w:trPr>
        <w:tc>
          <w:tcPr>
            <w:tcW w:w="160" w:type="dxa"/>
            <w:vAlign w:val="bottom"/>
          </w:tcPr>
          <w:p w14:paraId="2FBB1855" w14:textId="77777777" w:rsidR="00EB778F" w:rsidRDefault="00EB778F">
            <w:pPr>
              <w:rPr>
                <w:sz w:val="10"/>
                <w:szCs w:val="10"/>
              </w:rPr>
            </w:pPr>
          </w:p>
        </w:tc>
        <w:tc>
          <w:tcPr>
            <w:tcW w:w="1100" w:type="dxa"/>
            <w:vMerge/>
            <w:vAlign w:val="bottom"/>
          </w:tcPr>
          <w:p w14:paraId="37A1401C" w14:textId="77777777" w:rsidR="00EB778F" w:rsidRDefault="00EB778F">
            <w:pPr>
              <w:rPr>
                <w:sz w:val="10"/>
                <w:szCs w:val="10"/>
              </w:rPr>
            </w:pPr>
          </w:p>
        </w:tc>
        <w:tc>
          <w:tcPr>
            <w:tcW w:w="1100" w:type="dxa"/>
            <w:vMerge/>
            <w:vAlign w:val="bottom"/>
          </w:tcPr>
          <w:p w14:paraId="402533BC" w14:textId="77777777" w:rsidR="00EB778F" w:rsidRDefault="00EB778F">
            <w:pPr>
              <w:rPr>
                <w:sz w:val="10"/>
                <w:szCs w:val="10"/>
              </w:rPr>
            </w:pPr>
          </w:p>
        </w:tc>
        <w:tc>
          <w:tcPr>
            <w:tcW w:w="800" w:type="dxa"/>
            <w:vMerge/>
            <w:vAlign w:val="bottom"/>
          </w:tcPr>
          <w:p w14:paraId="6E3E8AA9" w14:textId="77777777" w:rsidR="00EB778F" w:rsidRDefault="00EB778F">
            <w:pPr>
              <w:rPr>
                <w:sz w:val="10"/>
                <w:szCs w:val="10"/>
              </w:rPr>
            </w:pPr>
          </w:p>
        </w:tc>
        <w:tc>
          <w:tcPr>
            <w:tcW w:w="1300" w:type="dxa"/>
            <w:vMerge/>
            <w:vAlign w:val="bottom"/>
          </w:tcPr>
          <w:p w14:paraId="705A6DA7" w14:textId="77777777" w:rsidR="00EB778F" w:rsidRDefault="00EB778F">
            <w:pPr>
              <w:rPr>
                <w:sz w:val="10"/>
                <w:szCs w:val="10"/>
              </w:rPr>
            </w:pPr>
          </w:p>
        </w:tc>
        <w:tc>
          <w:tcPr>
            <w:tcW w:w="180" w:type="dxa"/>
            <w:vAlign w:val="bottom"/>
          </w:tcPr>
          <w:p w14:paraId="582D8E09" w14:textId="77777777" w:rsidR="00EB778F" w:rsidRDefault="00EB778F">
            <w:pPr>
              <w:rPr>
                <w:sz w:val="10"/>
                <w:szCs w:val="10"/>
              </w:rPr>
            </w:pPr>
          </w:p>
        </w:tc>
        <w:tc>
          <w:tcPr>
            <w:tcW w:w="0" w:type="dxa"/>
            <w:vAlign w:val="bottom"/>
          </w:tcPr>
          <w:p w14:paraId="66AEDE89" w14:textId="77777777" w:rsidR="00EB778F" w:rsidRDefault="00EB778F">
            <w:pPr>
              <w:rPr>
                <w:sz w:val="1"/>
                <w:szCs w:val="1"/>
              </w:rPr>
            </w:pPr>
          </w:p>
        </w:tc>
      </w:tr>
      <w:tr w:rsidR="00EB778F" w14:paraId="2243CB5F" w14:textId="77777777">
        <w:trPr>
          <w:trHeight w:val="144"/>
        </w:trPr>
        <w:tc>
          <w:tcPr>
            <w:tcW w:w="160" w:type="dxa"/>
            <w:vAlign w:val="bottom"/>
          </w:tcPr>
          <w:p w14:paraId="4A186C96" w14:textId="77777777" w:rsidR="00EB778F" w:rsidRDefault="00EB778F">
            <w:pPr>
              <w:rPr>
                <w:sz w:val="12"/>
                <w:szCs w:val="12"/>
              </w:rPr>
            </w:pPr>
          </w:p>
        </w:tc>
        <w:tc>
          <w:tcPr>
            <w:tcW w:w="1100" w:type="dxa"/>
            <w:vAlign w:val="bottom"/>
          </w:tcPr>
          <w:p w14:paraId="260AA324" w14:textId="77777777" w:rsidR="00EB778F" w:rsidRDefault="00EB778F">
            <w:pPr>
              <w:rPr>
                <w:sz w:val="12"/>
                <w:szCs w:val="12"/>
              </w:rPr>
            </w:pPr>
          </w:p>
        </w:tc>
        <w:tc>
          <w:tcPr>
            <w:tcW w:w="1100" w:type="dxa"/>
            <w:vAlign w:val="bottom"/>
          </w:tcPr>
          <w:p w14:paraId="01215E18" w14:textId="77777777" w:rsidR="00EB778F" w:rsidRDefault="00EB778F">
            <w:pPr>
              <w:rPr>
                <w:sz w:val="12"/>
                <w:szCs w:val="12"/>
              </w:rPr>
            </w:pPr>
          </w:p>
        </w:tc>
        <w:tc>
          <w:tcPr>
            <w:tcW w:w="800" w:type="dxa"/>
            <w:vAlign w:val="bottom"/>
          </w:tcPr>
          <w:p w14:paraId="7823732A" w14:textId="77777777" w:rsidR="00EB778F" w:rsidRDefault="00B62E70">
            <w:pPr>
              <w:jc w:val="center"/>
              <w:rPr>
                <w:sz w:val="20"/>
                <w:szCs w:val="20"/>
              </w:rPr>
            </w:pPr>
            <w:r>
              <w:rPr>
                <w:rFonts w:ascii="Arial" w:eastAsia="Arial" w:hAnsi="Arial" w:cs="Arial"/>
                <w:w w:val="89"/>
                <w:sz w:val="12"/>
                <w:szCs w:val="12"/>
              </w:rPr>
              <w:t>real estate</w:t>
            </w:r>
          </w:p>
        </w:tc>
        <w:tc>
          <w:tcPr>
            <w:tcW w:w="1300" w:type="dxa"/>
            <w:vAlign w:val="bottom"/>
          </w:tcPr>
          <w:p w14:paraId="03061829" w14:textId="77777777" w:rsidR="00EB778F" w:rsidRDefault="00B62E70">
            <w:pPr>
              <w:ind w:right="20"/>
              <w:jc w:val="center"/>
              <w:rPr>
                <w:sz w:val="20"/>
                <w:szCs w:val="20"/>
              </w:rPr>
            </w:pPr>
            <w:r>
              <w:rPr>
                <w:rFonts w:ascii="Arial" w:eastAsia="Arial" w:hAnsi="Arial" w:cs="Arial"/>
                <w:w w:val="85"/>
                <w:sz w:val="12"/>
                <w:szCs w:val="12"/>
              </w:rPr>
              <w:t>businesses excluding</w:t>
            </w:r>
          </w:p>
        </w:tc>
        <w:tc>
          <w:tcPr>
            <w:tcW w:w="180" w:type="dxa"/>
            <w:vAlign w:val="bottom"/>
          </w:tcPr>
          <w:p w14:paraId="1BD98C54" w14:textId="77777777" w:rsidR="00EB778F" w:rsidRDefault="00EB778F">
            <w:pPr>
              <w:rPr>
                <w:sz w:val="12"/>
                <w:szCs w:val="12"/>
              </w:rPr>
            </w:pPr>
          </w:p>
        </w:tc>
        <w:tc>
          <w:tcPr>
            <w:tcW w:w="0" w:type="dxa"/>
            <w:vAlign w:val="bottom"/>
          </w:tcPr>
          <w:p w14:paraId="03E9252C" w14:textId="77777777" w:rsidR="00EB778F" w:rsidRDefault="00EB778F">
            <w:pPr>
              <w:rPr>
                <w:sz w:val="1"/>
                <w:szCs w:val="1"/>
              </w:rPr>
            </w:pPr>
          </w:p>
        </w:tc>
      </w:tr>
      <w:tr w:rsidR="00EB778F" w14:paraId="60E47C67" w14:textId="77777777">
        <w:trPr>
          <w:trHeight w:val="144"/>
        </w:trPr>
        <w:tc>
          <w:tcPr>
            <w:tcW w:w="160" w:type="dxa"/>
            <w:vAlign w:val="bottom"/>
          </w:tcPr>
          <w:p w14:paraId="1DDDD2CE" w14:textId="77777777" w:rsidR="00EB778F" w:rsidRDefault="00EB778F">
            <w:pPr>
              <w:rPr>
                <w:sz w:val="12"/>
                <w:szCs w:val="12"/>
              </w:rPr>
            </w:pPr>
          </w:p>
        </w:tc>
        <w:tc>
          <w:tcPr>
            <w:tcW w:w="1100" w:type="dxa"/>
            <w:vAlign w:val="bottom"/>
          </w:tcPr>
          <w:p w14:paraId="61ECF3C3" w14:textId="77777777" w:rsidR="00EB778F" w:rsidRDefault="00EB778F">
            <w:pPr>
              <w:rPr>
                <w:sz w:val="12"/>
                <w:szCs w:val="12"/>
              </w:rPr>
            </w:pPr>
          </w:p>
        </w:tc>
        <w:tc>
          <w:tcPr>
            <w:tcW w:w="1100" w:type="dxa"/>
            <w:vAlign w:val="bottom"/>
          </w:tcPr>
          <w:p w14:paraId="5A507241" w14:textId="77777777" w:rsidR="00EB778F" w:rsidRDefault="00EB778F">
            <w:pPr>
              <w:rPr>
                <w:sz w:val="12"/>
                <w:szCs w:val="12"/>
              </w:rPr>
            </w:pPr>
          </w:p>
        </w:tc>
        <w:tc>
          <w:tcPr>
            <w:tcW w:w="800" w:type="dxa"/>
            <w:vAlign w:val="bottom"/>
          </w:tcPr>
          <w:p w14:paraId="5B3C0F76" w14:textId="77777777" w:rsidR="00EB778F" w:rsidRDefault="00EB778F">
            <w:pPr>
              <w:rPr>
                <w:sz w:val="12"/>
                <w:szCs w:val="12"/>
              </w:rPr>
            </w:pPr>
          </w:p>
        </w:tc>
        <w:tc>
          <w:tcPr>
            <w:tcW w:w="1300" w:type="dxa"/>
            <w:vAlign w:val="bottom"/>
          </w:tcPr>
          <w:p w14:paraId="2A2A18A1" w14:textId="77777777" w:rsidR="00EB778F" w:rsidRDefault="00B62E70">
            <w:pPr>
              <w:jc w:val="center"/>
              <w:rPr>
                <w:sz w:val="20"/>
                <w:szCs w:val="20"/>
              </w:rPr>
            </w:pPr>
            <w:r>
              <w:rPr>
                <w:rFonts w:ascii="Arial" w:eastAsia="Arial" w:hAnsi="Arial" w:cs="Arial"/>
                <w:w w:val="89"/>
                <w:sz w:val="12"/>
                <w:szCs w:val="12"/>
              </w:rPr>
              <w:t>commercial real estate</w:t>
            </w:r>
          </w:p>
        </w:tc>
        <w:tc>
          <w:tcPr>
            <w:tcW w:w="180" w:type="dxa"/>
            <w:vAlign w:val="bottom"/>
          </w:tcPr>
          <w:p w14:paraId="2BFFAE82" w14:textId="77777777" w:rsidR="00EB778F" w:rsidRDefault="00EB778F">
            <w:pPr>
              <w:rPr>
                <w:sz w:val="12"/>
                <w:szCs w:val="12"/>
              </w:rPr>
            </w:pPr>
          </w:p>
        </w:tc>
        <w:tc>
          <w:tcPr>
            <w:tcW w:w="0" w:type="dxa"/>
            <w:vAlign w:val="bottom"/>
          </w:tcPr>
          <w:p w14:paraId="0AD678C9" w14:textId="77777777" w:rsidR="00EB778F" w:rsidRDefault="00EB778F">
            <w:pPr>
              <w:rPr>
                <w:sz w:val="1"/>
                <w:szCs w:val="1"/>
              </w:rPr>
            </w:pPr>
          </w:p>
        </w:tc>
      </w:tr>
    </w:tbl>
    <w:p w14:paraId="38855CE7" w14:textId="77777777" w:rsidR="00EB778F" w:rsidRDefault="00B62E70">
      <w:pPr>
        <w:spacing w:line="20" w:lineRule="exact"/>
        <w:rPr>
          <w:sz w:val="20"/>
          <w:szCs w:val="20"/>
        </w:rPr>
      </w:pPr>
      <w:r>
        <w:rPr>
          <w:noProof/>
          <w:sz w:val="20"/>
          <w:szCs w:val="20"/>
        </w:rPr>
        <w:drawing>
          <wp:anchor distT="0" distB="0" distL="114300" distR="114300" simplePos="0" relativeHeight="251483648" behindDoc="1" locked="0" layoutInCell="0" allowOverlap="1" wp14:anchorId="2A196F9C" wp14:editId="2CDB8AF7">
            <wp:simplePos x="0" y="0"/>
            <wp:positionH relativeFrom="column">
              <wp:posOffset>125095</wp:posOffset>
            </wp:positionH>
            <wp:positionV relativeFrom="paragraph">
              <wp:posOffset>-1745615</wp:posOffset>
            </wp:positionV>
            <wp:extent cx="2700020" cy="148717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rcRect/>
                    <a:stretch>
                      <a:fillRect/>
                    </a:stretch>
                  </pic:blipFill>
                  <pic:spPr bwMode="auto">
                    <a:xfrm>
                      <a:off x="0" y="0"/>
                      <a:ext cx="2700020" cy="1487170"/>
                    </a:xfrm>
                    <a:prstGeom prst="rect">
                      <a:avLst/>
                    </a:prstGeom>
                    <a:noFill/>
                  </pic:spPr>
                </pic:pic>
              </a:graphicData>
            </a:graphic>
          </wp:anchor>
        </w:drawing>
      </w:r>
    </w:p>
    <w:p w14:paraId="6F49C974" w14:textId="77777777" w:rsidR="00EB778F" w:rsidRDefault="00EB778F">
      <w:pPr>
        <w:spacing w:line="135" w:lineRule="exact"/>
        <w:rPr>
          <w:sz w:val="20"/>
          <w:szCs w:val="20"/>
        </w:rPr>
      </w:pPr>
    </w:p>
    <w:p w14:paraId="7CC2688A" w14:textId="77777777" w:rsidR="00EB778F" w:rsidRDefault="00B62E70">
      <w:pPr>
        <w:ind w:left="20"/>
        <w:rPr>
          <w:sz w:val="20"/>
          <w:szCs w:val="20"/>
        </w:rPr>
      </w:pPr>
      <w:r>
        <w:rPr>
          <w:rFonts w:ascii="Arial" w:eastAsia="Arial" w:hAnsi="Arial" w:cs="Arial"/>
          <w:sz w:val="11"/>
          <w:szCs w:val="11"/>
        </w:rPr>
        <w:t>Sources: Participating banks’ STDF data submissions, Bank analysis and calculations.</w:t>
      </w:r>
    </w:p>
    <w:p w14:paraId="49316AA5" w14:textId="77777777" w:rsidR="00EB778F" w:rsidRDefault="00EB778F">
      <w:pPr>
        <w:spacing w:line="133" w:lineRule="exact"/>
        <w:rPr>
          <w:sz w:val="20"/>
          <w:szCs w:val="20"/>
        </w:rPr>
      </w:pPr>
    </w:p>
    <w:p w14:paraId="07D5272B" w14:textId="77777777" w:rsidR="00EB778F" w:rsidRDefault="00B62E70">
      <w:pPr>
        <w:numPr>
          <w:ilvl w:val="0"/>
          <w:numId w:val="19"/>
        </w:numPr>
        <w:tabs>
          <w:tab w:val="left" w:pos="180"/>
        </w:tabs>
        <w:spacing w:line="252" w:lineRule="auto"/>
        <w:ind w:left="180" w:right="320" w:hanging="166"/>
        <w:rPr>
          <w:rFonts w:ascii="Arial" w:eastAsia="Arial" w:hAnsi="Arial" w:cs="Arial"/>
          <w:sz w:val="11"/>
          <w:szCs w:val="11"/>
        </w:rPr>
      </w:pPr>
      <w:r>
        <w:rPr>
          <w:rFonts w:ascii="Arial" w:eastAsia="Arial" w:hAnsi="Arial" w:cs="Arial"/>
          <w:sz w:val="11"/>
          <w:szCs w:val="11"/>
        </w:rPr>
        <w:t xml:space="preserve">Cumulative impairment charge rates = (five-year total </w:t>
      </w:r>
      <w:r>
        <w:rPr>
          <w:rFonts w:ascii="Arial" w:eastAsia="Arial" w:hAnsi="Arial" w:cs="Arial"/>
          <w:sz w:val="11"/>
          <w:szCs w:val="11"/>
        </w:rPr>
        <w:t>impairment charge)/(average gross on balance sheet exposure), where the denominator is a simple average of 2017, 2018, 2019, 2020 and 2021 year-end positions.</w:t>
      </w:r>
    </w:p>
    <w:p w14:paraId="174C4D54" w14:textId="77777777" w:rsidR="00EB778F" w:rsidRDefault="00B62E70">
      <w:pPr>
        <w:spacing w:line="20" w:lineRule="exact"/>
        <w:rPr>
          <w:sz w:val="20"/>
          <w:szCs w:val="20"/>
        </w:rPr>
      </w:pPr>
      <w:r>
        <w:rPr>
          <w:sz w:val="20"/>
          <w:szCs w:val="20"/>
        </w:rPr>
        <w:br w:type="column"/>
      </w:r>
    </w:p>
    <w:p w14:paraId="653F4589" w14:textId="77777777" w:rsidR="00EB778F" w:rsidRDefault="00EB778F">
      <w:pPr>
        <w:spacing w:line="200" w:lineRule="exact"/>
        <w:rPr>
          <w:sz w:val="20"/>
          <w:szCs w:val="20"/>
        </w:rPr>
      </w:pPr>
    </w:p>
    <w:p w14:paraId="475B978C" w14:textId="77777777" w:rsidR="00EB778F" w:rsidRDefault="00EB778F">
      <w:pPr>
        <w:spacing w:line="200" w:lineRule="exact"/>
        <w:rPr>
          <w:sz w:val="20"/>
          <w:szCs w:val="20"/>
        </w:rPr>
      </w:pPr>
    </w:p>
    <w:p w14:paraId="1FD1BC97" w14:textId="77777777" w:rsidR="00EB778F" w:rsidRDefault="00EB778F">
      <w:pPr>
        <w:spacing w:line="200" w:lineRule="exact"/>
        <w:rPr>
          <w:sz w:val="20"/>
          <w:szCs w:val="20"/>
        </w:rPr>
      </w:pPr>
    </w:p>
    <w:p w14:paraId="4C3CA174" w14:textId="77777777" w:rsidR="00EB778F" w:rsidRDefault="00EB778F">
      <w:pPr>
        <w:spacing w:line="362" w:lineRule="exact"/>
        <w:rPr>
          <w:sz w:val="20"/>
          <w:szCs w:val="20"/>
        </w:rPr>
      </w:pPr>
    </w:p>
    <w:p w14:paraId="4D0ACC9C" w14:textId="77777777" w:rsidR="00EB778F" w:rsidRDefault="00B62E70">
      <w:pPr>
        <w:spacing w:line="305" w:lineRule="auto"/>
        <w:ind w:right="80"/>
        <w:rPr>
          <w:sz w:val="20"/>
          <w:szCs w:val="20"/>
        </w:rPr>
      </w:pPr>
      <w:r>
        <w:rPr>
          <w:rFonts w:ascii="Arial" w:eastAsia="Arial" w:hAnsi="Arial" w:cs="Arial"/>
          <w:sz w:val="18"/>
          <w:szCs w:val="18"/>
        </w:rPr>
        <w:t xml:space="preserve">charges (£29 billion) relate to banks’ consumer credit books (Chart A.7), despite these loans accounting for only 7% of the stock of lending. At 27.6%, the five-year impairment rate on consumer credit exposures is 16 times that of mortgages. UK mortgages account for almost two thirds of UK lending but only a quarter of impairments over the five years of the stress (£17 billion) — equating to a much lower stress impairment rate of 1.7%. In the 2017 test, consumer credit losses also totalled £29 billion with </w:t>
      </w:r>
      <w:r>
        <w:rPr>
          <w:rFonts w:ascii="Arial" w:eastAsia="Arial" w:hAnsi="Arial" w:cs="Arial"/>
          <w:sz w:val="18"/>
          <w:szCs w:val="18"/>
        </w:rPr>
        <w:t>a five-year impairment rate of 27.7%. The equivalent figures for mortgage impairments were the same as this year’s test, at £17 billion and 1.7% respectively.</w:t>
      </w:r>
    </w:p>
    <w:p w14:paraId="325864F9" w14:textId="77777777" w:rsidR="00EB778F" w:rsidRDefault="00EB778F">
      <w:pPr>
        <w:spacing w:line="227" w:lineRule="exact"/>
        <w:rPr>
          <w:sz w:val="20"/>
          <w:szCs w:val="20"/>
        </w:rPr>
      </w:pPr>
    </w:p>
    <w:p w14:paraId="0426784E" w14:textId="77777777" w:rsidR="00EB778F" w:rsidRDefault="00B62E70">
      <w:pPr>
        <w:spacing w:line="305" w:lineRule="auto"/>
        <w:ind w:right="100"/>
        <w:rPr>
          <w:sz w:val="20"/>
          <w:szCs w:val="20"/>
        </w:rPr>
      </w:pPr>
      <w:r>
        <w:rPr>
          <w:rFonts w:ascii="Arial" w:eastAsia="Arial" w:hAnsi="Arial" w:cs="Arial"/>
          <w:sz w:val="18"/>
          <w:szCs w:val="18"/>
        </w:rPr>
        <w:t>Impairments on lending to businesses account for a further one third of UK impairment charges. Participating banks are projected to incur corporate impairments, excluding CRE, of around £22 billion over the five years of the stress, with an impairment rate of 9.0%. Impairments on CRE exposures total just over £3 billion, which translates to a five-year impairment rate of 6.5% (Chart A.7). The loss and impairment rate on CRE lending were slightly higher in the 2017 ACS at £4 billion and 6.9% respectively, wh</w:t>
      </w:r>
      <w:r>
        <w:rPr>
          <w:rFonts w:ascii="Arial" w:eastAsia="Arial" w:hAnsi="Arial" w:cs="Arial"/>
          <w:sz w:val="18"/>
          <w:szCs w:val="18"/>
        </w:rPr>
        <w:t>ile results on non-CRE corporate lending were the same as in this year’s test.</w:t>
      </w:r>
    </w:p>
    <w:p w14:paraId="52E205A0" w14:textId="77777777" w:rsidR="00EB778F" w:rsidRDefault="00EB778F">
      <w:pPr>
        <w:spacing w:line="230" w:lineRule="exact"/>
        <w:rPr>
          <w:sz w:val="20"/>
          <w:szCs w:val="20"/>
        </w:rPr>
      </w:pPr>
    </w:p>
    <w:p w14:paraId="43FEBB4B" w14:textId="77777777" w:rsidR="00EB778F" w:rsidRDefault="00B62E70">
      <w:pPr>
        <w:spacing w:line="271" w:lineRule="auto"/>
        <w:ind w:right="500"/>
        <w:rPr>
          <w:sz w:val="20"/>
          <w:szCs w:val="20"/>
        </w:rPr>
      </w:pPr>
      <w:r>
        <w:rPr>
          <w:rFonts w:ascii="Arial" w:eastAsia="Arial" w:hAnsi="Arial" w:cs="Arial"/>
          <w:i/>
          <w:iCs/>
          <w:color w:val="5E0053"/>
          <w:sz w:val="20"/>
          <w:szCs w:val="20"/>
        </w:rPr>
        <w:t>…with non-UK lending accounting for around £70 billion of impairments.</w:t>
      </w:r>
    </w:p>
    <w:p w14:paraId="1E6402DE" w14:textId="77777777" w:rsidR="00EB778F" w:rsidRDefault="00EB778F">
      <w:pPr>
        <w:spacing w:line="1" w:lineRule="exact"/>
        <w:rPr>
          <w:sz w:val="20"/>
          <w:szCs w:val="20"/>
        </w:rPr>
      </w:pPr>
    </w:p>
    <w:p w14:paraId="7DCEB139" w14:textId="77777777" w:rsidR="00EB778F" w:rsidRDefault="00B62E70">
      <w:pPr>
        <w:spacing w:line="324" w:lineRule="auto"/>
        <w:ind w:right="60"/>
        <w:rPr>
          <w:sz w:val="20"/>
          <w:szCs w:val="20"/>
        </w:rPr>
      </w:pPr>
      <w:r>
        <w:rPr>
          <w:rFonts w:ascii="Arial" w:eastAsia="Arial" w:hAnsi="Arial" w:cs="Arial"/>
          <w:sz w:val="17"/>
          <w:szCs w:val="17"/>
        </w:rPr>
        <w:t>UK banks start the test with just under half of their total exposures to borrowers outside the United Kingdom. The three most significant areas are Hong Kong and China (13% of total exposures), the euro area (9%) and the United States (7%). Of these, the US has the highest five-year impairment rate for both lending to businesses and individuals, at 7.1% and 20.5% respectively (Chart A.8). The former reflects UK banks’ exposure to US companies involved in the oil and gas industry, which are particularly adve</w:t>
      </w:r>
      <w:r>
        <w:rPr>
          <w:rFonts w:ascii="Arial" w:eastAsia="Arial" w:hAnsi="Arial" w:cs="Arial"/>
          <w:sz w:val="17"/>
          <w:szCs w:val="17"/>
        </w:rPr>
        <w:t>rsely affected by the stress scenario. The latter is driven by the fact that participating banks’ lending in the US is weighted towards consumer credit, which typically has higher loss rates than mortgage lending.</w:t>
      </w:r>
    </w:p>
    <w:p w14:paraId="7D71C8D8" w14:textId="77777777" w:rsidR="00EB778F" w:rsidRDefault="00EB778F">
      <w:pPr>
        <w:spacing w:line="213" w:lineRule="exact"/>
        <w:rPr>
          <w:sz w:val="20"/>
          <w:szCs w:val="20"/>
        </w:rPr>
      </w:pPr>
    </w:p>
    <w:p w14:paraId="11331177" w14:textId="77777777" w:rsidR="00EB778F" w:rsidRDefault="00B62E70">
      <w:pPr>
        <w:spacing w:line="271" w:lineRule="auto"/>
        <w:ind w:right="480"/>
        <w:rPr>
          <w:sz w:val="20"/>
          <w:szCs w:val="20"/>
        </w:rPr>
      </w:pPr>
      <w:r>
        <w:rPr>
          <w:rFonts w:ascii="Arial" w:eastAsia="Arial" w:hAnsi="Arial" w:cs="Arial"/>
          <w:i/>
          <w:iCs/>
          <w:color w:val="5E0053"/>
          <w:sz w:val="20"/>
          <w:szCs w:val="20"/>
        </w:rPr>
        <w:t>The results of the test include banks’ exposures to leveraged lending.</w:t>
      </w:r>
    </w:p>
    <w:p w14:paraId="6F31B39B" w14:textId="77777777" w:rsidR="00EB778F" w:rsidRDefault="00EB778F">
      <w:pPr>
        <w:spacing w:line="1" w:lineRule="exact"/>
        <w:rPr>
          <w:sz w:val="20"/>
          <w:szCs w:val="20"/>
        </w:rPr>
      </w:pPr>
    </w:p>
    <w:p w14:paraId="60C4360C" w14:textId="77777777" w:rsidR="00EB778F" w:rsidRDefault="00B62E70">
      <w:pPr>
        <w:spacing w:line="287" w:lineRule="auto"/>
        <w:ind w:right="80"/>
        <w:rPr>
          <w:sz w:val="20"/>
          <w:szCs w:val="20"/>
        </w:rPr>
      </w:pPr>
      <w:r>
        <w:rPr>
          <w:rFonts w:ascii="Arial" w:eastAsia="Arial" w:hAnsi="Arial" w:cs="Arial"/>
          <w:sz w:val="19"/>
          <w:szCs w:val="19"/>
        </w:rPr>
        <w:t>The FPC has previously stated its concern about the rapid growth of leveraged lending. For that reason, it has assessed its potential impact on UK banks (see Leveraged lending chapter for further details). The aggregate one-year mark-to-market loss rate on banks’ pipeline exposures to leveraged loans that are underwritten but not yet distributed is 22% in the 2018 ACS, generating a loss of £2.8 billion and reducing the aggregate CET1 ratio by 0.2 percentage points.</w:t>
      </w:r>
      <w:r>
        <w:rPr>
          <w:rFonts w:ascii="Arial" w:eastAsia="Arial" w:hAnsi="Arial" w:cs="Arial"/>
          <w:sz w:val="13"/>
          <w:szCs w:val="13"/>
        </w:rPr>
        <w:t>(5)</w:t>
      </w:r>
      <w:r>
        <w:rPr>
          <w:rFonts w:ascii="Arial" w:eastAsia="Arial" w:hAnsi="Arial" w:cs="Arial"/>
          <w:sz w:val="19"/>
          <w:szCs w:val="19"/>
        </w:rPr>
        <w:t xml:space="preserve"> This is higher than the 18% loss rate in last year’s test, consistent with the deterioration in the quality of issuance at a market-wide level.</w:t>
      </w:r>
    </w:p>
    <w:p w14:paraId="625A4432"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84672" behindDoc="1" locked="0" layoutInCell="0" allowOverlap="1" wp14:anchorId="7D6EF0A8" wp14:editId="24134F73">
                <wp:simplePos x="0" y="0"/>
                <wp:positionH relativeFrom="column">
                  <wp:posOffset>1270</wp:posOffset>
                </wp:positionH>
                <wp:positionV relativeFrom="paragraph">
                  <wp:posOffset>490220</wp:posOffset>
                </wp:positionV>
                <wp:extent cx="316801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1BE6831B" id="Shape 37" o:spid="_x0000_s1026" style="position:absolute;z-index:-251831808;visibility:visible;mso-wrap-style:square;mso-wrap-distance-left:9pt;mso-wrap-distance-top:0;mso-wrap-distance-right:9pt;mso-wrap-distance-bottom:0;mso-position-horizontal:absolute;mso-position-horizontal-relative:text;mso-position-vertical:absolute;mso-position-vertical-relative:text" from=".1pt,38.6pt" to="249.5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" o:allowincell="f" filled="t" strokecolor="#5e0053" strokeweight=".6pt">
                <v:stroke joinstyle="miter"/>
                <o:lock v:ext="edit" shapetype="f"/>
              </v:line>
            </w:pict>
          </mc:Fallback>
        </mc:AlternateContent>
      </w:r>
    </w:p>
    <w:p w14:paraId="3BF72A33" w14:textId="77777777" w:rsidR="00EB778F" w:rsidRDefault="00EB778F">
      <w:pPr>
        <w:spacing w:line="200" w:lineRule="exact"/>
        <w:rPr>
          <w:sz w:val="20"/>
          <w:szCs w:val="20"/>
        </w:rPr>
      </w:pPr>
    </w:p>
    <w:p w14:paraId="141ABFEB" w14:textId="77777777" w:rsidR="00EB778F" w:rsidRDefault="00EB778F">
      <w:pPr>
        <w:sectPr w:rsidR="00EB778F">
          <w:type w:val="continuous"/>
          <w:pgSz w:w="11900" w:h="16838"/>
          <w:pgMar w:top="445" w:right="726" w:bottom="451" w:left="780" w:header="0" w:footer="0" w:gutter="0"/>
          <w:cols w:num="2" w:space="720" w:equalWidth="0">
            <w:col w:w="4720" w:space="620"/>
            <w:col w:w="5060"/>
          </w:cols>
        </w:sectPr>
      </w:pPr>
    </w:p>
    <w:p w14:paraId="61416898" w14:textId="77777777" w:rsidR="00EB778F" w:rsidRDefault="00EB778F">
      <w:pPr>
        <w:spacing w:line="200" w:lineRule="exact"/>
        <w:rPr>
          <w:sz w:val="20"/>
          <w:szCs w:val="20"/>
        </w:rPr>
      </w:pPr>
    </w:p>
    <w:p w14:paraId="25568156" w14:textId="77777777" w:rsidR="00EB778F" w:rsidRDefault="00EB778F">
      <w:pPr>
        <w:spacing w:line="200" w:lineRule="exact"/>
        <w:rPr>
          <w:sz w:val="20"/>
          <w:szCs w:val="20"/>
        </w:rPr>
      </w:pPr>
    </w:p>
    <w:p w14:paraId="02AC8C39" w14:textId="77777777" w:rsidR="00EB778F" w:rsidRDefault="00EB778F">
      <w:pPr>
        <w:spacing w:line="233" w:lineRule="exact"/>
        <w:rPr>
          <w:sz w:val="20"/>
          <w:szCs w:val="20"/>
        </w:rPr>
      </w:pPr>
    </w:p>
    <w:p w14:paraId="308C213A" w14:textId="77777777" w:rsidR="00EB778F" w:rsidRDefault="00B62E70">
      <w:pPr>
        <w:ind w:left="5340"/>
        <w:rPr>
          <w:sz w:val="20"/>
          <w:szCs w:val="20"/>
        </w:rPr>
      </w:pPr>
      <w:r>
        <w:rPr>
          <w:rFonts w:ascii="Arial" w:eastAsia="Arial" w:hAnsi="Arial" w:cs="Arial"/>
          <w:sz w:val="12"/>
          <w:szCs w:val="12"/>
        </w:rPr>
        <w:t>(5) Non-investment grade loans are used as a proxy for leveraged loans.</w:t>
      </w:r>
    </w:p>
    <w:p w14:paraId="0AE38298" w14:textId="77777777" w:rsidR="00EB778F" w:rsidRDefault="00EB778F">
      <w:pPr>
        <w:sectPr w:rsidR="00EB778F">
          <w:type w:val="continuous"/>
          <w:pgSz w:w="11900" w:h="16838"/>
          <w:pgMar w:top="445" w:right="726" w:bottom="451" w:left="780" w:header="0" w:footer="0" w:gutter="0"/>
          <w:cols w:space="720" w:equalWidth="0">
            <w:col w:w="10400"/>
          </w:cols>
        </w:sectPr>
      </w:pPr>
    </w:p>
    <w:p w14:paraId="5515C780" w14:textId="77777777" w:rsidR="00EB778F" w:rsidRDefault="00B62E70">
      <w:pPr>
        <w:ind w:left="4486"/>
        <w:rPr>
          <w:sz w:val="20"/>
          <w:szCs w:val="20"/>
        </w:rPr>
      </w:pPr>
      <w:bookmarkStart w:id="8" w:name="page15"/>
      <w:bookmarkEnd w:id="8"/>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6</w:t>
      </w:r>
    </w:p>
    <w:p w14:paraId="3F9361E0" w14:textId="77777777" w:rsidR="00EB778F" w:rsidRDefault="00EB778F">
      <w:pPr>
        <w:sectPr w:rsidR="00EB778F">
          <w:pgSz w:w="11900" w:h="16838"/>
          <w:pgMar w:top="445" w:right="726" w:bottom="372" w:left="794" w:header="0" w:footer="0" w:gutter="0"/>
          <w:cols w:space="720" w:equalWidth="0">
            <w:col w:w="10386"/>
          </w:cols>
        </w:sectPr>
      </w:pPr>
    </w:p>
    <w:p w14:paraId="141EA931" w14:textId="77777777" w:rsidR="00EB778F" w:rsidRDefault="00EB778F">
      <w:pPr>
        <w:spacing w:line="200" w:lineRule="exact"/>
        <w:rPr>
          <w:sz w:val="20"/>
          <w:szCs w:val="20"/>
        </w:rPr>
      </w:pPr>
    </w:p>
    <w:p w14:paraId="774D75F8" w14:textId="77777777" w:rsidR="00EB778F" w:rsidRDefault="00EB778F">
      <w:pPr>
        <w:spacing w:line="200" w:lineRule="exact"/>
        <w:rPr>
          <w:sz w:val="20"/>
          <w:szCs w:val="20"/>
        </w:rPr>
      </w:pPr>
    </w:p>
    <w:p w14:paraId="71B39BA2" w14:textId="77777777" w:rsidR="00EB778F" w:rsidRDefault="00EB778F">
      <w:pPr>
        <w:spacing w:line="200" w:lineRule="exact"/>
        <w:rPr>
          <w:sz w:val="20"/>
          <w:szCs w:val="20"/>
        </w:rPr>
      </w:pPr>
    </w:p>
    <w:p w14:paraId="12668F77" w14:textId="77777777" w:rsidR="00EB778F" w:rsidRDefault="00EB778F">
      <w:pPr>
        <w:spacing w:line="200" w:lineRule="exact"/>
        <w:rPr>
          <w:sz w:val="20"/>
          <w:szCs w:val="20"/>
        </w:rPr>
      </w:pPr>
    </w:p>
    <w:p w14:paraId="039A7438" w14:textId="77777777" w:rsidR="00EB778F" w:rsidRDefault="00EB778F">
      <w:pPr>
        <w:spacing w:line="284" w:lineRule="exact"/>
        <w:rPr>
          <w:sz w:val="20"/>
          <w:szCs w:val="20"/>
        </w:rPr>
      </w:pPr>
    </w:p>
    <w:p w14:paraId="57692D5B" w14:textId="77777777" w:rsidR="00EB778F" w:rsidRDefault="00B62E70">
      <w:pPr>
        <w:spacing w:line="250" w:lineRule="auto"/>
        <w:ind w:left="6"/>
        <w:rPr>
          <w:sz w:val="20"/>
          <w:szCs w:val="20"/>
        </w:rPr>
      </w:pPr>
      <w:r>
        <w:rPr>
          <w:rFonts w:ascii="Arial" w:eastAsia="Arial" w:hAnsi="Arial" w:cs="Arial"/>
          <w:b/>
          <w:bCs/>
          <w:color w:val="5E0053"/>
          <w:sz w:val="19"/>
          <w:szCs w:val="19"/>
        </w:rPr>
        <w:t>Chart A.8</w:t>
      </w:r>
      <w:r>
        <w:rPr>
          <w:rFonts w:ascii="Arial" w:eastAsia="Arial" w:hAnsi="Arial" w:cs="Arial"/>
          <w:color w:val="5E0053"/>
          <w:sz w:val="19"/>
          <w:szCs w:val="19"/>
        </w:rPr>
        <w:t xml:space="preserve"> Banks incur significant impairment charges in multiple regions</w:t>
      </w:r>
    </w:p>
    <w:p w14:paraId="78FDF1E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85696" behindDoc="1" locked="0" layoutInCell="0" allowOverlap="1" wp14:anchorId="13DBB058" wp14:editId="6E08D0F8">
                <wp:simplePos x="0" y="0"/>
                <wp:positionH relativeFrom="column">
                  <wp:posOffset>0</wp:posOffset>
                </wp:positionH>
                <wp:positionV relativeFrom="paragraph">
                  <wp:posOffset>-342900</wp:posOffset>
                </wp:positionV>
                <wp:extent cx="309562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6DF7627C" id="Shape 38"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" o:allowincell="f" filled="t" strokecolor="#5e0053" strokeweight=".7pt">
                <v:stroke joinstyle="miter"/>
                <o:lock v:ext="edit" shapetype="f"/>
              </v:line>
            </w:pict>
          </mc:Fallback>
        </mc:AlternateContent>
      </w:r>
    </w:p>
    <w:p w14:paraId="4136B9DC" w14:textId="77777777" w:rsidR="00EB778F" w:rsidRDefault="00B62E70">
      <w:pPr>
        <w:spacing w:line="272" w:lineRule="auto"/>
        <w:ind w:left="6" w:right="220"/>
        <w:rPr>
          <w:sz w:val="20"/>
          <w:szCs w:val="20"/>
        </w:rPr>
      </w:pPr>
      <w:r>
        <w:rPr>
          <w:rFonts w:ascii="Arial" w:eastAsia="Arial" w:hAnsi="Arial" w:cs="Arial"/>
          <w:sz w:val="16"/>
          <w:szCs w:val="16"/>
        </w:rPr>
        <w:t>Aggregate cumulative impairment charges on lending to individuals and businesses over the five years of the stress</w:t>
      </w:r>
      <w:r>
        <w:rPr>
          <w:rFonts w:ascii="Arial" w:eastAsia="Arial" w:hAnsi="Arial" w:cs="Arial"/>
          <w:sz w:val="24"/>
          <w:szCs w:val="24"/>
          <w:vertAlign w:val="superscript"/>
        </w:rPr>
        <w:t>(a)(b)</w:t>
      </w:r>
    </w:p>
    <w:p w14:paraId="6B84FF91" w14:textId="77777777" w:rsidR="00EB778F" w:rsidRDefault="00B62E70">
      <w:pPr>
        <w:ind w:left="186"/>
        <w:rPr>
          <w:sz w:val="20"/>
          <w:szCs w:val="20"/>
        </w:rPr>
      </w:pPr>
      <w:r>
        <w:rPr>
          <w:noProof/>
          <w:sz w:val="1"/>
          <w:szCs w:val="1"/>
        </w:rPr>
        <w:drawing>
          <wp:inline distT="0" distB="0" distL="0" distR="0" wp14:anchorId="6345B25A" wp14:editId="03D81512">
            <wp:extent cx="90170" cy="7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srcRect/>
                    <a:stretch>
                      <a:fillRect/>
                    </a:stretch>
                  </pic:blipFill>
                  <pic:spPr bwMode="auto">
                    <a:xfrm>
                      <a:off x="0" y="0"/>
                      <a:ext cx="90170" cy="76200"/>
                    </a:xfrm>
                    <a:prstGeom prst="rect">
                      <a:avLst/>
                    </a:prstGeom>
                    <a:noFill/>
                    <a:ln>
                      <a:noFill/>
                    </a:ln>
                  </pic:spPr>
                </pic:pic>
              </a:graphicData>
            </a:graphic>
          </wp:inline>
        </w:drawing>
      </w:r>
      <w:r>
        <w:rPr>
          <w:rFonts w:ascii="Arial" w:eastAsia="Arial" w:hAnsi="Arial" w:cs="Arial"/>
          <w:sz w:val="12"/>
          <w:szCs w:val="12"/>
        </w:rPr>
        <w:t xml:space="preserve"> Stressed impairments on lending to individuals (left-hand scale)</w:t>
      </w:r>
    </w:p>
    <w:p w14:paraId="684D44ED" w14:textId="77777777" w:rsidR="00EB778F" w:rsidRDefault="00EB778F">
      <w:pPr>
        <w:spacing w:line="35" w:lineRule="exact"/>
        <w:rPr>
          <w:sz w:val="20"/>
          <w:szCs w:val="20"/>
        </w:rPr>
      </w:pPr>
    </w:p>
    <w:p w14:paraId="775A1D9F" w14:textId="77777777" w:rsidR="00EB778F" w:rsidRDefault="00B62E70">
      <w:pPr>
        <w:ind w:left="186"/>
        <w:rPr>
          <w:sz w:val="20"/>
          <w:szCs w:val="20"/>
        </w:rPr>
      </w:pPr>
      <w:r>
        <w:rPr>
          <w:noProof/>
          <w:sz w:val="1"/>
          <w:szCs w:val="1"/>
        </w:rPr>
        <w:drawing>
          <wp:inline distT="0" distB="0" distL="0" distR="0" wp14:anchorId="13ACF602" wp14:editId="6D66737B">
            <wp:extent cx="90170" cy="90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Stressed impairments on lending to businesses (left-hand scale)</w:t>
      </w:r>
    </w:p>
    <w:p w14:paraId="572F61AF" w14:textId="77777777" w:rsidR="00EB778F" w:rsidRDefault="00B62E70">
      <w:pPr>
        <w:spacing w:line="20" w:lineRule="exact"/>
        <w:rPr>
          <w:sz w:val="20"/>
          <w:szCs w:val="20"/>
        </w:rPr>
      </w:pPr>
      <w:r>
        <w:rPr>
          <w:noProof/>
          <w:sz w:val="20"/>
          <w:szCs w:val="20"/>
        </w:rPr>
        <w:drawing>
          <wp:anchor distT="0" distB="0" distL="114300" distR="114300" simplePos="0" relativeHeight="251486720" behindDoc="1" locked="0" layoutInCell="0" allowOverlap="1" wp14:anchorId="0E691DD6" wp14:editId="71AA60CC">
            <wp:simplePos x="0" y="0"/>
            <wp:positionH relativeFrom="column">
              <wp:posOffset>118110</wp:posOffset>
            </wp:positionH>
            <wp:positionV relativeFrom="paragraph">
              <wp:posOffset>24765</wp:posOffset>
            </wp:positionV>
            <wp:extent cx="71755" cy="9017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71755" cy="90170"/>
                    </a:xfrm>
                    <a:prstGeom prst="rect">
                      <a:avLst/>
                    </a:prstGeom>
                    <a:noFill/>
                  </pic:spPr>
                </pic:pic>
              </a:graphicData>
            </a:graphic>
          </wp:anchor>
        </w:drawing>
      </w:r>
    </w:p>
    <w:p w14:paraId="4FC35967" w14:textId="77777777" w:rsidR="00EB778F" w:rsidRDefault="00EB778F">
      <w:pPr>
        <w:spacing w:line="30" w:lineRule="exact"/>
        <w:rPr>
          <w:sz w:val="20"/>
          <w:szCs w:val="20"/>
        </w:rPr>
      </w:pPr>
    </w:p>
    <w:p w14:paraId="1449B4AA" w14:textId="77777777" w:rsidR="00EB778F" w:rsidRDefault="00B62E70">
      <w:pPr>
        <w:ind w:left="366"/>
        <w:rPr>
          <w:sz w:val="20"/>
          <w:szCs w:val="20"/>
        </w:rPr>
      </w:pPr>
      <w:r>
        <w:rPr>
          <w:rFonts w:ascii="Arial" w:eastAsia="Arial" w:hAnsi="Arial" w:cs="Arial"/>
          <w:sz w:val="12"/>
          <w:szCs w:val="12"/>
        </w:rPr>
        <w:t>Stressed impairment rate on lending to individuals (right-hand scale)</w:t>
      </w:r>
    </w:p>
    <w:p w14:paraId="6AA494FA" w14:textId="77777777" w:rsidR="00EB778F" w:rsidRDefault="00B62E70">
      <w:pPr>
        <w:spacing w:line="20" w:lineRule="exact"/>
        <w:rPr>
          <w:sz w:val="20"/>
          <w:szCs w:val="20"/>
        </w:rPr>
      </w:pPr>
      <w:r>
        <w:rPr>
          <w:noProof/>
          <w:sz w:val="20"/>
          <w:szCs w:val="20"/>
        </w:rPr>
        <w:drawing>
          <wp:anchor distT="0" distB="0" distL="114300" distR="114300" simplePos="0" relativeHeight="251487744" behindDoc="1" locked="0" layoutInCell="0" allowOverlap="1" wp14:anchorId="30506BF2" wp14:editId="1849E3E1">
            <wp:simplePos x="0" y="0"/>
            <wp:positionH relativeFrom="column">
              <wp:posOffset>118110</wp:posOffset>
            </wp:positionH>
            <wp:positionV relativeFrom="paragraph">
              <wp:posOffset>34290</wp:posOffset>
            </wp:positionV>
            <wp:extent cx="71755" cy="9017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srcRect/>
                    <a:stretch>
                      <a:fillRect/>
                    </a:stretch>
                  </pic:blipFill>
                  <pic:spPr bwMode="auto">
                    <a:xfrm>
                      <a:off x="0" y="0"/>
                      <a:ext cx="71755" cy="90170"/>
                    </a:xfrm>
                    <a:prstGeom prst="rect">
                      <a:avLst/>
                    </a:prstGeom>
                    <a:noFill/>
                  </pic:spPr>
                </pic:pic>
              </a:graphicData>
            </a:graphic>
          </wp:anchor>
        </w:drawing>
      </w:r>
    </w:p>
    <w:p w14:paraId="46F43601" w14:textId="77777777" w:rsidR="00EB778F" w:rsidRDefault="00EB778F">
      <w:pPr>
        <w:spacing w:line="39" w:lineRule="exact"/>
        <w:rPr>
          <w:sz w:val="20"/>
          <w:szCs w:val="20"/>
        </w:rPr>
      </w:pPr>
    </w:p>
    <w:p w14:paraId="21C88F85" w14:textId="77777777" w:rsidR="00EB778F" w:rsidRDefault="00B62E70">
      <w:pPr>
        <w:ind w:left="366"/>
        <w:rPr>
          <w:sz w:val="20"/>
          <w:szCs w:val="20"/>
        </w:rPr>
      </w:pPr>
      <w:r>
        <w:rPr>
          <w:rFonts w:ascii="Arial" w:eastAsia="Arial" w:hAnsi="Arial" w:cs="Arial"/>
          <w:sz w:val="12"/>
          <w:szCs w:val="12"/>
        </w:rPr>
        <w:t>Stressed impairment rate on lending to businesses (right-hand scale)</w:t>
      </w:r>
    </w:p>
    <w:p w14:paraId="26369BEA" w14:textId="77777777" w:rsidR="00EB778F" w:rsidRDefault="00EB778F">
      <w:pPr>
        <w:spacing w:line="109"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40"/>
        <w:gridCol w:w="1000"/>
        <w:gridCol w:w="720"/>
        <w:gridCol w:w="860"/>
        <w:gridCol w:w="760"/>
        <w:gridCol w:w="980"/>
        <w:gridCol w:w="160"/>
        <w:gridCol w:w="20"/>
      </w:tblGrid>
      <w:tr w:rsidR="00EB778F" w14:paraId="3DAA44D5" w14:textId="77777777">
        <w:trPr>
          <w:trHeight w:val="243"/>
        </w:trPr>
        <w:tc>
          <w:tcPr>
            <w:tcW w:w="140" w:type="dxa"/>
            <w:vAlign w:val="bottom"/>
          </w:tcPr>
          <w:p w14:paraId="18081522" w14:textId="77777777" w:rsidR="00EB778F" w:rsidRDefault="00B62E70">
            <w:pPr>
              <w:rPr>
                <w:sz w:val="20"/>
                <w:szCs w:val="20"/>
              </w:rPr>
            </w:pPr>
            <w:r>
              <w:rPr>
                <w:rFonts w:ascii="Arial" w:eastAsia="Arial" w:hAnsi="Arial" w:cs="Arial"/>
                <w:w w:val="89"/>
                <w:sz w:val="12"/>
                <w:szCs w:val="12"/>
              </w:rPr>
              <w:t>50</w:t>
            </w:r>
          </w:p>
        </w:tc>
        <w:tc>
          <w:tcPr>
            <w:tcW w:w="1000" w:type="dxa"/>
            <w:vAlign w:val="bottom"/>
          </w:tcPr>
          <w:p w14:paraId="091F8AE1" w14:textId="77777777" w:rsidR="00EB778F" w:rsidRDefault="00B62E70">
            <w:pPr>
              <w:ind w:left="20"/>
              <w:rPr>
                <w:sz w:val="20"/>
                <w:szCs w:val="20"/>
              </w:rPr>
            </w:pPr>
            <w:r>
              <w:rPr>
                <w:rFonts w:ascii="Arial" w:eastAsia="Arial" w:hAnsi="Arial" w:cs="Arial"/>
                <w:sz w:val="12"/>
                <w:szCs w:val="12"/>
              </w:rPr>
              <w:t>£ billions</w:t>
            </w:r>
          </w:p>
        </w:tc>
        <w:tc>
          <w:tcPr>
            <w:tcW w:w="720" w:type="dxa"/>
            <w:vAlign w:val="bottom"/>
          </w:tcPr>
          <w:p w14:paraId="1A1F7ED5" w14:textId="77777777" w:rsidR="00EB778F" w:rsidRDefault="00EB778F">
            <w:pPr>
              <w:rPr>
                <w:sz w:val="21"/>
                <w:szCs w:val="21"/>
              </w:rPr>
            </w:pPr>
          </w:p>
        </w:tc>
        <w:tc>
          <w:tcPr>
            <w:tcW w:w="860" w:type="dxa"/>
            <w:vAlign w:val="bottom"/>
          </w:tcPr>
          <w:p w14:paraId="4551617C" w14:textId="77777777" w:rsidR="00EB778F" w:rsidRDefault="00EB778F">
            <w:pPr>
              <w:rPr>
                <w:sz w:val="21"/>
                <w:szCs w:val="21"/>
              </w:rPr>
            </w:pPr>
          </w:p>
        </w:tc>
        <w:tc>
          <w:tcPr>
            <w:tcW w:w="760" w:type="dxa"/>
            <w:vAlign w:val="bottom"/>
          </w:tcPr>
          <w:p w14:paraId="5E159D0C" w14:textId="77777777" w:rsidR="00EB778F" w:rsidRDefault="00EB778F">
            <w:pPr>
              <w:rPr>
                <w:sz w:val="21"/>
                <w:szCs w:val="21"/>
              </w:rPr>
            </w:pPr>
          </w:p>
        </w:tc>
        <w:tc>
          <w:tcPr>
            <w:tcW w:w="980" w:type="dxa"/>
            <w:vAlign w:val="bottom"/>
          </w:tcPr>
          <w:p w14:paraId="7E36CEBD" w14:textId="77777777" w:rsidR="00EB778F" w:rsidRDefault="00B62E70">
            <w:pPr>
              <w:ind w:left="560"/>
              <w:rPr>
                <w:sz w:val="20"/>
                <w:szCs w:val="20"/>
              </w:rPr>
            </w:pPr>
            <w:r>
              <w:rPr>
                <w:rFonts w:ascii="Arial" w:eastAsia="Arial" w:hAnsi="Arial" w:cs="Arial"/>
                <w:w w:val="89"/>
                <w:sz w:val="12"/>
                <w:szCs w:val="12"/>
              </w:rPr>
              <w:t>Per cent</w:t>
            </w:r>
          </w:p>
        </w:tc>
        <w:tc>
          <w:tcPr>
            <w:tcW w:w="160" w:type="dxa"/>
            <w:vAlign w:val="bottom"/>
          </w:tcPr>
          <w:p w14:paraId="17A632C1" w14:textId="77777777" w:rsidR="00EB778F" w:rsidRDefault="00B62E70">
            <w:pPr>
              <w:jc w:val="right"/>
              <w:rPr>
                <w:sz w:val="20"/>
                <w:szCs w:val="20"/>
              </w:rPr>
            </w:pPr>
            <w:r>
              <w:rPr>
                <w:rFonts w:ascii="Arial" w:eastAsia="Arial" w:hAnsi="Arial" w:cs="Arial"/>
                <w:w w:val="89"/>
                <w:sz w:val="12"/>
                <w:szCs w:val="12"/>
              </w:rPr>
              <w:t>25</w:t>
            </w:r>
          </w:p>
        </w:tc>
        <w:tc>
          <w:tcPr>
            <w:tcW w:w="0" w:type="dxa"/>
            <w:vAlign w:val="bottom"/>
          </w:tcPr>
          <w:p w14:paraId="5DF5E6F6" w14:textId="77777777" w:rsidR="00EB778F" w:rsidRDefault="00EB778F">
            <w:pPr>
              <w:rPr>
                <w:sz w:val="1"/>
                <w:szCs w:val="1"/>
              </w:rPr>
            </w:pPr>
          </w:p>
        </w:tc>
      </w:tr>
      <w:tr w:rsidR="00EB778F" w14:paraId="267BDC16" w14:textId="77777777">
        <w:trPr>
          <w:trHeight w:val="226"/>
        </w:trPr>
        <w:tc>
          <w:tcPr>
            <w:tcW w:w="140" w:type="dxa"/>
            <w:vAlign w:val="bottom"/>
          </w:tcPr>
          <w:p w14:paraId="481F7492" w14:textId="77777777" w:rsidR="00EB778F" w:rsidRDefault="00B62E70">
            <w:pPr>
              <w:rPr>
                <w:sz w:val="20"/>
                <w:szCs w:val="20"/>
              </w:rPr>
            </w:pPr>
            <w:r>
              <w:rPr>
                <w:rFonts w:ascii="Arial" w:eastAsia="Arial" w:hAnsi="Arial" w:cs="Arial"/>
                <w:w w:val="89"/>
                <w:sz w:val="12"/>
                <w:szCs w:val="12"/>
              </w:rPr>
              <w:t>45</w:t>
            </w:r>
          </w:p>
        </w:tc>
        <w:tc>
          <w:tcPr>
            <w:tcW w:w="1000" w:type="dxa"/>
            <w:vAlign w:val="bottom"/>
          </w:tcPr>
          <w:p w14:paraId="79C7F308" w14:textId="77777777" w:rsidR="00EB778F" w:rsidRDefault="00EB778F">
            <w:pPr>
              <w:rPr>
                <w:sz w:val="19"/>
                <w:szCs w:val="19"/>
              </w:rPr>
            </w:pPr>
          </w:p>
        </w:tc>
        <w:tc>
          <w:tcPr>
            <w:tcW w:w="720" w:type="dxa"/>
            <w:vAlign w:val="bottom"/>
          </w:tcPr>
          <w:p w14:paraId="06C36CA0" w14:textId="77777777" w:rsidR="00EB778F" w:rsidRDefault="00EB778F">
            <w:pPr>
              <w:rPr>
                <w:sz w:val="19"/>
                <w:szCs w:val="19"/>
              </w:rPr>
            </w:pPr>
          </w:p>
        </w:tc>
        <w:tc>
          <w:tcPr>
            <w:tcW w:w="860" w:type="dxa"/>
            <w:vAlign w:val="bottom"/>
          </w:tcPr>
          <w:p w14:paraId="122AED33" w14:textId="77777777" w:rsidR="00EB778F" w:rsidRDefault="00EB778F">
            <w:pPr>
              <w:rPr>
                <w:sz w:val="19"/>
                <w:szCs w:val="19"/>
              </w:rPr>
            </w:pPr>
          </w:p>
        </w:tc>
        <w:tc>
          <w:tcPr>
            <w:tcW w:w="760" w:type="dxa"/>
            <w:vAlign w:val="bottom"/>
          </w:tcPr>
          <w:p w14:paraId="13DA846A" w14:textId="77777777" w:rsidR="00EB778F" w:rsidRDefault="00EB778F">
            <w:pPr>
              <w:rPr>
                <w:sz w:val="19"/>
                <w:szCs w:val="19"/>
              </w:rPr>
            </w:pPr>
          </w:p>
        </w:tc>
        <w:tc>
          <w:tcPr>
            <w:tcW w:w="980" w:type="dxa"/>
            <w:vAlign w:val="bottom"/>
          </w:tcPr>
          <w:p w14:paraId="4116838A" w14:textId="77777777" w:rsidR="00EB778F" w:rsidRDefault="00EB778F">
            <w:pPr>
              <w:rPr>
                <w:sz w:val="19"/>
                <w:szCs w:val="19"/>
              </w:rPr>
            </w:pPr>
          </w:p>
        </w:tc>
        <w:tc>
          <w:tcPr>
            <w:tcW w:w="160" w:type="dxa"/>
            <w:vAlign w:val="bottom"/>
          </w:tcPr>
          <w:p w14:paraId="17C12558" w14:textId="77777777" w:rsidR="00EB778F" w:rsidRDefault="00EB778F">
            <w:pPr>
              <w:rPr>
                <w:sz w:val="19"/>
                <w:szCs w:val="19"/>
              </w:rPr>
            </w:pPr>
          </w:p>
        </w:tc>
        <w:tc>
          <w:tcPr>
            <w:tcW w:w="0" w:type="dxa"/>
            <w:vAlign w:val="bottom"/>
          </w:tcPr>
          <w:p w14:paraId="67C25D22" w14:textId="77777777" w:rsidR="00EB778F" w:rsidRDefault="00EB778F">
            <w:pPr>
              <w:rPr>
                <w:sz w:val="1"/>
                <w:szCs w:val="1"/>
              </w:rPr>
            </w:pPr>
          </w:p>
        </w:tc>
      </w:tr>
      <w:tr w:rsidR="00EB778F" w14:paraId="53B6270B" w14:textId="77777777">
        <w:trPr>
          <w:trHeight w:val="226"/>
        </w:trPr>
        <w:tc>
          <w:tcPr>
            <w:tcW w:w="140" w:type="dxa"/>
            <w:vAlign w:val="bottom"/>
          </w:tcPr>
          <w:p w14:paraId="78B6FFB2" w14:textId="77777777" w:rsidR="00EB778F" w:rsidRDefault="00B62E70">
            <w:pPr>
              <w:rPr>
                <w:sz w:val="20"/>
                <w:szCs w:val="20"/>
              </w:rPr>
            </w:pPr>
            <w:r>
              <w:rPr>
                <w:rFonts w:ascii="Arial" w:eastAsia="Arial" w:hAnsi="Arial" w:cs="Arial"/>
                <w:w w:val="89"/>
                <w:sz w:val="12"/>
                <w:szCs w:val="12"/>
              </w:rPr>
              <w:t>40</w:t>
            </w:r>
          </w:p>
        </w:tc>
        <w:tc>
          <w:tcPr>
            <w:tcW w:w="1000" w:type="dxa"/>
            <w:vAlign w:val="bottom"/>
          </w:tcPr>
          <w:p w14:paraId="1F7C495A" w14:textId="77777777" w:rsidR="00EB778F" w:rsidRDefault="00EB778F">
            <w:pPr>
              <w:rPr>
                <w:sz w:val="19"/>
                <w:szCs w:val="19"/>
              </w:rPr>
            </w:pPr>
          </w:p>
        </w:tc>
        <w:tc>
          <w:tcPr>
            <w:tcW w:w="720" w:type="dxa"/>
            <w:vAlign w:val="bottom"/>
          </w:tcPr>
          <w:p w14:paraId="7E16B491" w14:textId="77777777" w:rsidR="00EB778F" w:rsidRDefault="00EB778F">
            <w:pPr>
              <w:rPr>
                <w:sz w:val="19"/>
                <w:szCs w:val="19"/>
              </w:rPr>
            </w:pPr>
          </w:p>
        </w:tc>
        <w:tc>
          <w:tcPr>
            <w:tcW w:w="860" w:type="dxa"/>
            <w:vAlign w:val="bottom"/>
          </w:tcPr>
          <w:p w14:paraId="481A2BB1" w14:textId="77777777" w:rsidR="00EB778F" w:rsidRDefault="00EB778F">
            <w:pPr>
              <w:rPr>
                <w:sz w:val="19"/>
                <w:szCs w:val="19"/>
              </w:rPr>
            </w:pPr>
          </w:p>
        </w:tc>
        <w:tc>
          <w:tcPr>
            <w:tcW w:w="760" w:type="dxa"/>
            <w:vAlign w:val="bottom"/>
          </w:tcPr>
          <w:p w14:paraId="2F0AF972" w14:textId="77777777" w:rsidR="00EB778F" w:rsidRDefault="00EB778F">
            <w:pPr>
              <w:rPr>
                <w:sz w:val="19"/>
                <w:szCs w:val="19"/>
              </w:rPr>
            </w:pPr>
          </w:p>
        </w:tc>
        <w:tc>
          <w:tcPr>
            <w:tcW w:w="980" w:type="dxa"/>
            <w:vAlign w:val="bottom"/>
          </w:tcPr>
          <w:p w14:paraId="53106394" w14:textId="77777777" w:rsidR="00EB778F" w:rsidRDefault="00EB778F">
            <w:pPr>
              <w:rPr>
                <w:sz w:val="19"/>
                <w:szCs w:val="19"/>
              </w:rPr>
            </w:pPr>
          </w:p>
        </w:tc>
        <w:tc>
          <w:tcPr>
            <w:tcW w:w="160" w:type="dxa"/>
            <w:vAlign w:val="bottom"/>
          </w:tcPr>
          <w:p w14:paraId="36C90473" w14:textId="77777777" w:rsidR="00EB778F" w:rsidRDefault="00B62E70">
            <w:pPr>
              <w:jc w:val="right"/>
              <w:rPr>
                <w:sz w:val="20"/>
                <w:szCs w:val="20"/>
              </w:rPr>
            </w:pPr>
            <w:r>
              <w:rPr>
                <w:rFonts w:ascii="Arial" w:eastAsia="Arial" w:hAnsi="Arial" w:cs="Arial"/>
                <w:w w:val="89"/>
                <w:sz w:val="12"/>
                <w:szCs w:val="12"/>
              </w:rPr>
              <w:t>20</w:t>
            </w:r>
          </w:p>
        </w:tc>
        <w:tc>
          <w:tcPr>
            <w:tcW w:w="0" w:type="dxa"/>
            <w:vAlign w:val="bottom"/>
          </w:tcPr>
          <w:p w14:paraId="58BC87E4" w14:textId="77777777" w:rsidR="00EB778F" w:rsidRDefault="00EB778F">
            <w:pPr>
              <w:rPr>
                <w:sz w:val="1"/>
                <w:szCs w:val="1"/>
              </w:rPr>
            </w:pPr>
          </w:p>
        </w:tc>
      </w:tr>
      <w:tr w:rsidR="00EB778F" w14:paraId="5ACBB780" w14:textId="77777777">
        <w:trPr>
          <w:trHeight w:val="226"/>
        </w:trPr>
        <w:tc>
          <w:tcPr>
            <w:tcW w:w="140" w:type="dxa"/>
            <w:vAlign w:val="bottom"/>
          </w:tcPr>
          <w:p w14:paraId="0E04BC72" w14:textId="77777777" w:rsidR="00EB778F" w:rsidRDefault="00B62E70">
            <w:pPr>
              <w:rPr>
                <w:sz w:val="20"/>
                <w:szCs w:val="20"/>
              </w:rPr>
            </w:pPr>
            <w:r>
              <w:rPr>
                <w:rFonts w:ascii="Arial" w:eastAsia="Arial" w:hAnsi="Arial" w:cs="Arial"/>
                <w:w w:val="89"/>
                <w:sz w:val="12"/>
                <w:szCs w:val="12"/>
              </w:rPr>
              <w:t>35</w:t>
            </w:r>
          </w:p>
        </w:tc>
        <w:tc>
          <w:tcPr>
            <w:tcW w:w="1000" w:type="dxa"/>
            <w:vAlign w:val="bottom"/>
          </w:tcPr>
          <w:p w14:paraId="66BE2705" w14:textId="77777777" w:rsidR="00EB778F" w:rsidRDefault="00EB778F">
            <w:pPr>
              <w:rPr>
                <w:sz w:val="19"/>
                <w:szCs w:val="19"/>
              </w:rPr>
            </w:pPr>
          </w:p>
        </w:tc>
        <w:tc>
          <w:tcPr>
            <w:tcW w:w="720" w:type="dxa"/>
            <w:vAlign w:val="bottom"/>
          </w:tcPr>
          <w:p w14:paraId="27EBE134" w14:textId="77777777" w:rsidR="00EB778F" w:rsidRDefault="00EB778F">
            <w:pPr>
              <w:rPr>
                <w:sz w:val="19"/>
                <w:szCs w:val="19"/>
              </w:rPr>
            </w:pPr>
          </w:p>
        </w:tc>
        <w:tc>
          <w:tcPr>
            <w:tcW w:w="860" w:type="dxa"/>
            <w:vAlign w:val="bottom"/>
          </w:tcPr>
          <w:p w14:paraId="1F2B616F" w14:textId="77777777" w:rsidR="00EB778F" w:rsidRDefault="00EB778F">
            <w:pPr>
              <w:rPr>
                <w:sz w:val="19"/>
                <w:szCs w:val="19"/>
              </w:rPr>
            </w:pPr>
          </w:p>
        </w:tc>
        <w:tc>
          <w:tcPr>
            <w:tcW w:w="760" w:type="dxa"/>
            <w:vAlign w:val="bottom"/>
          </w:tcPr>
          <w:p w14:paraId="5E45951F" w14:textId="77777777" w:rsidR="00EB778F" w:rsidRDefault="00EB778F">
            <w:pPr>
              <w:rPr>
                <w:sz w:val="19"/>
                <w:szCs w:val="19"/>
              </w:rPr>
            </w:pPr>
          </w:p>
        </w:tc>
        <w:tc>
          <w:tcPr>
            <w:tcW w:w="980" w:type="dxa"/>
            <w:vAlign w:val="bottom"/>
          </w:tcPr>
          <w:p w14:paraId="2E76B023" w14:textId="77777777" w:rsidR="00EB778F" w:rsidRDefault="00EB778F">
            <w:pPr>
              <w:rPr>
                <w:sz w:val="19"/>
                <w:szCs w:val="19"/>
              </w:rPr>
            </w:pPr>
          </w:p>
        </w:tc>
        <w:tc>
          <w:tcPr>
            <w:tcW w:w="160" w:type="dxa"/>
            <w:vAlign w:val="bottom"/>
          </w:tcPr>
          <w:p w14:paraId="1A4FFB72" w14:textId="77777777" w:rsidR="00EB778F" w:rsidRDefault="00EB778F">
            <w:pPr>
              <w:rPr>
                <w:sz w:val="19"/>
                <w:szCs w:val="19"/>
              </w:rPr>
            </w:pPr>
          </w:p>
        </w:tc>
        <w:tc>
          <w:tcPr>
            <w:tcW w:w="0" w:type="dxa"/>
            <w:vAlign w:val="bottom"/>
          </w:tcPr>
          <w:p w14:paraId="096DF7E5" w14:textId="77777777" w:rsidR="00EB778F" w:rsidRDefault="00EB778F">
            <w:pPr>
              <w:rPr>
                <w:sz w:val="1"/>
                <w:szCs w:val="1"/>
              </w:rPr>
            </w:pPr>
          </w:p>
        </w:tc>
      </w:tr>
      <w:tr w:rsidR="00EB778F" w14:paraId="10D1A656" w14:textId="77777777">
        <w:trPr>
          <w:trHeight w:val="226"/>
        </w:trPr>
        <w:tc>
          <w:tcPr>
            <w:tcW w:w="140" w:type="dxa"/>
            <w:vAlign w:val="bottom"/>
          </w:tcPr>
          <w:p w14:paraId="544B82E3" w14:textId="77777777" w:rsidR="00EB778F" w:rsidRDefault="00B62E70">
            <w:pPr>
              <w:rPr>
                <w:sz w:val="20"/>
                <w:szCs w:val="20"/>
              </w:rPr>
            </w:pPr>
            <w:r>
              <w:rPr>
                <w:rFonts w:ascii="Arial" w:eastAsia="Arial" w:hAnsi="Arial" w:cs="Arial"/>
                <w:w w:val="89"/>
                <w:sz w:val="12"/>
                <w:szCs w:val="12"/>
              </w:rPr>
              <w:t>30</w:t>
            </w:r>
          </w:p>
        </w:tc>
        <w:tc>
          <w:tcPr>
            <w:tcW w:w="1000" w:type="dxa"/>
            <w:vAlign w:val="bottom"/>
          </w:tcPr>
          <w:p w14:paraId="6FE9330D" w14:textId="77777777" w:rsidR="00EB778F" w:rsidRDefault="00EB778F">
            <w:pPr>
              <w:rPr>
                <w:sz w:val="19"/>
                <w:szCs w:val="19"/>
              </w:rPr>
            </w:pPr>
          </w:p>
        </w:tc>
        <w:tc>
          <w:tcPr>
            <w:tcW w:w="720" w:type="dxa"/>
            <w:vAlign w:val="bottom"/>
          </w:tcPr>
          <w:p w14:paraId="60586BD6" w14:textId="77777777" w:rsidR="00EB778F" w:rsidRDefault="00EB778F">
            <w:pPr>
              <w:rPr>
                <w:sz w:val="19"/>
                <w:szCs w:val="19"/>
              </w:rPr>
            </w:pPr>
          </w:p>
        </w:tc>
        <w:tc>
          <w:tcPr>
            <w:tcW w:w="860" w:type="dxa"/>
            <w:vAlign w:val="bottom"/>
          </w:tcPr>
          <w:p w14:paraId="3B2DE329" w14:textId="77777777" w:rsidR="00EB778F" w:rsidRDefault="00EB778F">
            <w:pPr>
              <w:rPr>
                <w:sz w:val="19"/>
                <w:szCs w:val="19"/>
              </w:rPr>
            </w:pPr>
          </w:p>
        </w:tc>
        <w:tc>
          <w:tcPr>
            <w:tcW w:w="760" w:type="dxa"/>
            <w:vAlign w:val="bottom"/>
          </w:tcPr>
          <w:p w14:paraId="6A705D61" w14:textId="77777777" w:rsidR="00EB778F" w:rsidRDefault="00EB778F">
            <w:pPr>
              <w:rPr>
                <w:sz w:val="19"/>
                <w:szCs w:val="19"/>
              </w:rPr>
            </w:pPr>
          </w:p>
        </w:tc>
        <w:tc>
          <w:tcPr>
            <w:tcW w:w="980" w:type="dxa"/>
            <w:vAlign w:val="bottom"/>
          </w:tcPr>
          <w:p w14:paraId="73BB48FF" w14:textId="77777777" w:rsidR="00EB778F" w:rsidRDefault="00EB778F">
            <w:pPr>
              <w:rPr>
                <w:sz w:val="19"/>
                <w:szCs w:val="19"/>
              </w:rPr>
            </w:pPr>
          </w:p>
        </w:tc>
        <w:tc>
          <w:tcPr>
            <w:tcW w:w="160" w:type="dxa"/>
            <w:vAlign w:val="bottom"/>
          </w:tcPr>
          <w:p w14:paraId="72EC5B04" w14:textId="77777777" w:rsidR="00EB778F" w:rsidRDefault="00B62E70">
            <w:pPr>
              <w:jc w:val="right"/>
              <w:rPr>
                <w:sz w:val="20"/>
                <w:szCs w:val="20"/>
              </w:rPr>
            </w:pPr>
            <w:r>
              <w:rPr>
                <w:rFonts w:ascii="Arial" w:eastAsia="Arial" w:hAnsi="Arial" w:cs="Arial"/>
                <w:w w:val="89"/>
                <w:sz w:val="12"/>
                <w:szCs w:val="12"/>
              </w:rPr>
              <w:t>15</w:t>
            </w:r>
          </w:p>
        </w:tc>
        <w:tc>
          <w:tcPr>
            <w:tcW w:w="0" w:type="dxa"/>
            <w:vAlign w:val="bottom"/>
          </w:tcPr>
          <w:p w14:paraId="706C965F" w14:textId="77777777" w:rsidR="00EB778F" w:rsidRDefault="00EB778F">
            <w:pPr>
              <w:rPr>
                <w:sz w:val="1"/>
                <w:szCs w:val="1"/>
              </w:rPr>
            </w:pPr>
          </w:p>
        </w:tc>
      </w:tr>
      <w:tr w:rsidR="00EB778F" w14:paraId="14E0A04D" w14:textId="77777777">
        <w:trPr>
          <w:trHeight w:val="226"/>
        </w:trPr>
        <w:tc>
          <w:tcPr>
            <w:tcW w:w="140" w:type="dxa"/>
            <w:vAlign w:val="bottom"/>
          </w:tcPr>
          <w:p w14:paraId="55E6F367" w14:textId="77777777" w:rsidR="00EB778F" w:rsidRDefault="00B62E70">
            <w:pPr>
              <w:rPr>
                <w:sz w:val="20"/>
                <w:szCs w:val="20"/>
              </w:rPr>
            </w:pPr>
            <w:r>
              <w:rPr>
                <w:rFonts w:ascii="Arial" w:eastAsia="Arial" w:hAnsi="Arial" w:cs="Arial"/>
                <w:w w:val="89"/>
                <w:sz w:val="12"/>
                <w:szCs w:val="12"/>
              </w:rPr>
              <w:t>25</w:t>
            </w:r>
          </w:p>
        </w:tc>
        <w:tc>
          <w:tcPr>
            <w:tcW w:w="1000" w:type="dxa"/>
            <w:vAlign w:val="bottom"/>
          </w:tcPr>
          <w:p w14:paraId="18149F2C" w14:textId="77777777" w:rsidR="00EB778F" w:rsidRDefault="00EB778F">
            <w:pPr>
              <w:rPr>
                <w:sz w:val="19"/>
                <w:szCs w:val="19"/>
              </w:rPr>
            </w:pPr>
          </w:p>
        </w:tc>
        <w:tc>
          <w:tcPr>
            <w:tcW w:w="720" w:type="dxa"/>
            <w:vAlign w:val="bottom"/>
          </w:tcPr>
          <w:p w14:paraId="6A2B0BE9" w14:textId="77777777" w:rsidR="00EB778F" w:rsidRDefault="00EB778F">
            <w:pPr>
              <w:rPr>
                <w:sz w:val="19"/>
                <w:szCs w:val="19"/>
              </w:rPr>
            </w:pPr>
          </w:p>
        </w:tc>
        <w:tc>
          <w:tcPr>
            <w:tcW w:w="860" w:type="dxa"/>
            <w:vAlign w:val="bottom"/>
          </w:tcPr>
          <w:p w14:paraId="1074DAF0" w14:textId="77777777" w:rsidR="00EB778F" w:rsidRDefault="00EB778F">
            <w:pPr>
              <w:rPr>
                <w:sz w:val="19"/>
                <w:szCs w:val="19"/>
              </w:rPr>
            </w:pPr>
          </w:p>
        </w:tc>
        <w:tc>
          <w:tcPr>
            <w:tcW w:w="760" w:type="dxa"/>
            <w:vAlign w:val="bottom"/>
          </w:tcPr>
          <w:p w14:paraId="6DFFF53D" w14:textId="77777777" w:rsidR="00EB778F" w:rsidRDefault="00EB778F">
            <w:pPr>
              <w:rPr>
                <w:sz w:val="19"/>
                <w:szCs w:val="19"/>
              </w:rPr>
            </w:pPr>
          </w:p>
        </w:tc>
        <w:tc>
          <w:tcPr>
            <w:tcW w:w="980" w:type="dxa"/>
            <w:vAlign w:val="bottom"/>
          </w:tcPr>
          <w:p w14:paraId="0F700D04" w14:textId="77777777" w:rsidR="00EB778F" w:rsidRDefault="00EB778F">
            <w:pPr>
              <w:rPr>
                <w:sz w:val="19"/>
                <w:szCs w:val="19"/>
              </w:rPr>
            </w:pPr>
          </w:p>
        </w:tc>
        <w:tc>
          <w:tcPr>
            <w:tcW w:w="160" w:type="dxa"/>
            <w:vAlign w:val="bottom"/>
          </w:tcPr>
          <w:p w14:paraId="58AFFCA3" w14:textId="77777777" w:rsidR="00EB778F" w:rsidRDefault="00EB778F">
            <w:pPr>
              <w:rPr>
                <w:sz w:val="19"/>
                <w:szCs w:val="19"/>
              </w:rPr>
            </w:pPr>
          </w:p>
        </w:tc>
        <w:tc>
          <w:tcPr>
            <w:tcW w:w="0" w:type="dxa"/>
            <w:vAlign w:val="bottom"/>
          </w:tcPr>
          <w:p w14:paraId="727BDD2B" w14:textId="77777777" w:rsidR="00EB778F" w:rsidRDefault="00EB778F">
            <w:pPr>
              <w:rPr>
                <w:sz w:val="1"/>
                <w:szCs w:val="1"/>
              </w:rPr>
            </w:pPr>
          </w:p>
        </w:tc>
      </w:tr>
      <w:tr w:rsidR="00EB778F" w14:paraId="74D04B68" w14:textId="77777777">
        <w:trPr>
          <w:trHeight w:val="226"/>
        </w:trPr>
        <w:tc>
          <w:tcPr>
            <w:tcW w:w="140" w:type="dxa"/>
            <w:vAlign w:val="bottom"/>
          </w:tcPr>
          <w:p w14:paraId="0872702F" w14:textId="77777777" w:rsidR="00EB778F" w:rsidRDefault="00B62E70">
            <w:pPr>
              <w:rPr>
                <w:sz w:val="20"/>
                <w:szCs w:val="20"/>
              </w:rPr>
            </w:pPr>
            <w:r>
              <w:rPr>
                <w:rFonts w:ascii="Arial" w:eastAsia="Arial" w:hAnsi="Arial" w:cs="Arial"/>
                <w:w w:val="89"/>
                <w:sz w:val="12"/>
                <w:szCs w:val="12"/>
              </w:rPr>
              <w:t>20</w:t>
            </w:r>
          </w:p>
        </w:tc>
        <w:tc>
          <w:tcPr>
            <w:tcW w:w="1000" w:type="dxa"/>
            <w:vAlign w:val="bottom"/>
          </w:tcPr>
          <w:p w14:paraId="2946761F" w14:textId="77777777" w:rsidR="00EB778F" w:rsidRDefault="00EB778F">
            <w:pPr>
              <w:rPr>
                <w:sz w:val="19"/>
                <w:szCs w:val="19"/>
              </w:rPr>
            </w:pPr>
          </w:p>
        </w:tc>
        <w:tc>
          <w:tcPr>
            <w:tcW w:w="720" w:type="dxa"/>
            <w:vAlign w:val="bottom"/>
          </w:tcPr>
          <w:p w14:paraId="0F2E3BD6" w14:textId="77777777" w:rsidR="00EB778F" w:rsidRDefault="00EB778F">
            <w:pPr>
              <w:rPr>
                <w:sz w:val="19"/>
                <w:szCs w:val="19"/>
              </w:rPr>
            </w:pPr>
          </w:p>
        </w:tc>
        <w:tc>
          <w:tcPr>
            <w:tcW w:w="860" w:type="dxa"/>
            <w:vAlign w:val="bottom"/>
          </w:tcPr>
          <w:p w14:paraId="7BBA3989" w14:textId="77777777" w:rsidR="00EB778F" w:rsidRDefault="00EB778F">
            <w:pPr>
              <w:rPr>
                <w:sz w:val="19"/>
                <w:szCs w:val="19"/>
              </w:rPr>
            </w:pPr>
          </w:p>
        </w:tc>
        <w:tc>
          <w:tcPr>
            <w:tcW w:w="760" w:type="dxa"/>
            <w:vAlign w:val="bottom"/>
          </w:tcPr>
          <w:p w14:paraId="323E30D6" w14:textId="77777777" w:rsidR="00EB778F" w:rsidRDefault="00EB778F">
            <w:pPr>
              <w:rPr>
                <w:sz w:val="19"/>
                <w:szCs w:val="19"/>
              </w:rPr>
            </w:pPr>
          </w:p>
        </w:tc>
        <w:tc>
          <w:tcPr>
            <w:tcW w:w="980" w:type="dxa"/>
            <w:vAlign w:val="bottom"/>
          </w:tcPr>
          <w:p w14:paraId="16E44328" w14:textId="77777777" w:rsidR="00EB778F" w:rsidRDefault="00EB778F">
            <w:pPr>
              <w:rPr>
                <w:sz w:val="19"/>
                <w:szCs w:val="19"/>
              </w:rPr>
            </w:pPr>
          </w:p>
        </w:tc>
        <w:tc>
          <w:tcPr>
            <w:tcW w:w="160" w:type="dxa"/>
            <w:vAlign w:val="bottom"/>
          </w:tcPr>
          <w:p w14:paraId="4DF11EF6" w14:textId="77777777" w:rsidR="00EB778F" w:rsidRDefault="00B62E70">
            <w:pPr>
              <w:jc w:val="right"/>
              <w:rPr>
                <w:sz w:val="20"/>
                <w:szCs w:val="20"/>
              </w:rPr>
            </w:pPr>
            <w:r>
              <w:rPr>
                <w:rFonts w:ascii="Arial" w:eastAsia="Arial" w:hAnsi="Arial" w:cs="Arial"/>
                <w:w w:val="89"/>
                <w:sz w:val="12"/>
                <w:szCs w:val="12"/>
              </w:rPr>
              <w:t>10</w:t>
            </w:r>
          </w:p>
        </w:tc>
        <w:tc>
          <w:tcPr>
            <w:tcW w:w="0" w:type="dxa"/>
            <w:vAlign w:val="bottom"/>
          </w:tcPr>
          <w:p w14:paraId="363D9D82" w14:textId="77777777" w:rsidR="00EB778F" w:rsidRDefault="00EB778F">
            <w:pPr>
              <w:rPr>
                <w:sz w:val="1"/>
                <w:szCs w:val="1"/>
              </w:rPr>
            </w:pPr>
          </w:p>
        </w:tc>
      </w:tr>
      <w:tr w:rsidR="00EB778F" w14:paraId="358BE5AE" w14:textId="77777777">
        <w:trPr>
          <w:trHeight w:val="226"/>
        </w:trPr>
        <w:tc>
          <w:tcPr>
            <w:tcW w:w="140" w:type="dxa"/>
            <w:vAlign w:val="bottom"/>
          </w:tcPr>
          <w:p w14:paraId="75E9C40C" w14:textId="77777777" w:rsidR="00EB778F" w:rsidRDefault="00B62E70">
            <w:pPr>
              <w:rPr>
                <w:sz w:val="20"/>
                <w:szCs w:val="20"/>
              </w:rPr>
            </w:pPr>
            <w:r>
              <w:rPr>
                <w:rFonts w:ascii="Arial" w:eastAsia="Arial" w:hAnsi="Arial" w:cs="Arial"/>
                <w:w w:val="89"/>
                <w:sz w:val="12"/>
                <w:szCs w:val="12"/>
              </w:rPr>
              <w:t>15</w:t>
            </w:r>
          </w:p>
        </w:tc>
        <w:tc>
          <w:tcPr>
            <w:tcW w:w="1000" w:type="dxa"/>
            <w:vAlign w:val="bottom"/>
          </w:tcPr>
          <w:p w14:paraId="2412F686" w14:textId="77777777" w:rsidR="00EB778F" w:rsidRDefault="00EB778F">
            <w:pPr>
              <w:rPr>
                <w:sz w:val="19"/>
                <w:szCs w:val="19"/>
              </w:rPr>
            </w:pPr>
          </w:p>
        </w:tc>
        <w:tc>
          <w:tcPr>
            <w:tcW w:w="720" w:type="dxa"/>
            <w:vAlign w:val="bottom"/>
          </w:tcPr>
          <w:p w14:paraId="06883765" w14:textId="77777777" w:rsidR="00EB778F" w:rsidRDefault="00EB778F">
            <w:pPr>
              <w:rPr>
                <w:sz w:val="19"/>
                <w:szCs w:val="19"/>
              </w:rPr>
            </w:pPr>
          </w:p>
        </w:tc>
        <w:tc>
          <w:tcPr>
            <w:tcW w:w="860" w:type="dxa"/>
            <w:vAlign w:val="bottom"/>
          </w:tcPr>
          <w:p w14:paraId="32C1C076" w14:textId="77777777" w:rsidR="00EB778F" w:rsidRDefault="00EB778F">
            <w:pPr>
              <w:rPr>
                <w:sz w:val="19"/>
                <w:szCs w:val="19"/>
              </w:rPr>
            </w:pPr>
          </w:p>
        </w:tc>
        <w:tc>
          <w:tcPr>
            <w:tcW w:w="760" w:type="dxa"/>
            <w:vAlign w:val="bottom"/>
          </w:tcPr>
          <w:p w14:paraId="4E012D22" w14:textId="77777777" w:rsidR="00EB778F" w:rsidRDefault="00EB778F">
            <w:pPr>
              <w:rPr>
                <w:sz w:val="19"/>
                <w:szCs w:val="19"/>
              </w:rPr>
            </w:pPr>
          </w:p>
        </w:tc>
        <w:tc>
          <w:tcPr>
            <w:tcW w:w="980" w:type="dxa"/>
            <w:vAlign w:val="bottom"/>
          </w:tcPr>
          <w:p w14:paraId="1E2D4905" w14:textId="77777777" w:rsidR="00EB778F" w:rsidRDefault="00EB778F">
            <w:pPr>
              <w:rPr>
                <w:sz w:val="19"/>
                <w:szCs w:val="19"/>
              </w:rPr>
            </w:pPr>
          </w:p>
        </w:tc>
        <w:tc>
          <w:tcPr>
            <w:tcW w:w="160" w:type="dxa"/>
            <w:vAlign w:val="bottom"/>
          </w:tcPr>
          <w:p w14:paraId="4A570C39" w14:textId="77777777" w:rsidR="00EB778F" w:rsidRDefault="00EB778F">
            <w:pPr>
              <w:rPr>
                <w:sz w:val="19"/>
                <w:szCs w:val="19"/>
              </w:rPr>
            </w:pPr>
          </w:p>
        </w:tc>
        <w:tc>
          <w:tcPr>
            <w:tcW w:w="0" w:type="dxa"/>
            <w:vAlign w:val="bottom"/>
          </w:tcPr>
          <w:p w14:paraId="087CC485" w14:textId="77777777" w:rsidR="00EB778F" w:rsidRDefault="00EB778F">
            <w:pPr>
              <w:rPr>
                <w:sz w:val="1"/>
                <w:szCs w:val="1"/>
              </w:rPr>
            </w:pPr>
          </w:p>
        </w:tc>
      </w:tr>
      <w:tr w:rsidR="00EB778F" w14:paraId="359AFF7A" w14:textId="77777777">
        <w:trPr>
          <w:trHeight w:val="226"/>
        </w:trPr>
        <w:tc>
          <w:tcPr>
            <w:tcW w:w="140" w:type="dxa"/>
            <w:vAlign w:val="bottom"/>
          </w:tcPr>
          <w:p w14:paraId="52F70300" w14:textId="77777777" w:rsidR="00EB778F" w:rsidRDefault="00B62E70">
            <w:pPr>
              <w:rPr>
                <w:sz w:val="20"/>
                <w:szCs w:val="20"/>
              </w:rPr>
            </w:pPr>
            <w:r>
              <w:rPr>
                <w:rFonts w:ascii="Arial" w:eastAsia="Arial" w:hAnsi="Arial" w:cs="Arial"/>
                <w:w w:val="89"/>
                <w:sz w:val="12"/>
                <w:szCs w:val="12"/>
              </w:rPr>
              <w:t>10</w:t>
            </w:r>
          </w:p>
        </w:tc>
        <w:tc>
          <w:tcPr>
            <w:tcW w:w="1000" w:type="dxa"/>
            <w:vAlign w:val="bottom"/>
          </w:tcPr>
          <w:p w14:paraId="693AF914" w14:textId="77777777" w:rsidR="00EB778F" w:rsidRDefault="00EB778F">
            <w:pPr>
              <w:rPr>
                <w:sz w:val="19"/>
                <w:szCs w:val="19"/>
              </w:rPr>
            </w:pPr>
          </w:p>
        </w:tc>
        <w:tc>
          <w:tcPr>
            <w:tcW w:w="720" w:type="dxa"/>
            <w:vAlign w:val="bottom"/>
          </w:tcPr>
          <w:p w14:paraId="16726B8E" w14:textId="77777777" w:rsidR="00EB778F" w:rsidRDefault="00EB778F">
            <w:pPr>
              <w:rPr>
                <w:sz w:val="19"/>
                <w:szCs w:val="19"/>
              </w:rPr>
            </w:pPr>
          </w:p>
        </w:tc>
        <w:tc>
          <w:tcPr>
            <w:tcW w:w="860" w:type="dxa"/>
            <w:vAlign w:val="bottom"/>
          </w:tcPr>
          <w:p w14:paraId="3E94E0A8" w14:textId="77777777" w:rsidR="00EB778F" w:rsidRDefault="00EB778F">
            <w:pPr>
              <w:rPr>
                <w:sz w:val="19"/>
                <w:szCs w:val="19"/>
              </w:rPr>
            </w:pPr>
          </w:p>
        </w:tc>
        <w:tc>
          <w:tcPr>
            <w:tcW w:w="760" w:type="dxa"/>
            <w:vAlign w:val="bottom"/>
          </w:tcPr>
          <w:p w14:paraId="707B5E1A" w14:textId="77777777" w:rsidR="00EB778F" w:rsidRDefault="00EB778F">
            <w:pPr>
              <w:rPr>
                <w:sz w:val="19"/>
                <w:szCs w:val="19"/>
              </w:rPr>
            </w:pPr>
          </w:p>
        </w:tc>
        <w:tc>
          <w:tcPr>
            <w:tcW w:w="980" w:type="dxa"/>
            <w:vAlign w:val="bottom"/>
          </w:tcPr>
          <w:p w14:paraId="47D5F9D1" w14:textId="77777777" w:rsidR="00EB778F" w:rsidRDefault="00EB778F">
            <w:pPr>
              <w:rPr>
                <w:sz w:val="19"/>
                <w:szCs w:val="19"/>
              </w:rPr>
            </w:pPr>
          </w:p>
        </w:tc>
        <w:tc>
          <w:tcPr>
            <w:tcW w:w="160" w:type="dxa"/>
            <w:vAlign w:val="bottom"/>
          </w:tcPr>
          <w:p w14:paraId="76DD8FD4"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2CE3AE1B" w14:textId="77777777" w:rsidR="00EB778F" w:rsidRDefault="00EB778F">
            <w:pPr>
              <w:rPr>
                <w:sz w:val="1"/>
                <w:szCs w:val="1"/>
              </w:rPr>
            </w:pPr>
          </w:p>
        </w:tc>
      </w:tr>
      <w:tr w:rsidR="00EB778F" w14:paraId="2CCADE31" w14:textId="77777777">
        <w:trPr>
          <w:trHeight w:val="226"/>
        </w:trPr>
        <w:tc>
          <w:tcPr>
            <w:tcW w:w="140" w:type="dxa"/>
            <w:vAlign w:val="bottom"/>
          </w:tcPr>
          <w:p w14:paraId="1647B19B" w14:textId="77777777" w:rsidR="00EB778F" w:rsidRDefault="00B62E70">
            <w:pPr>
              <w:ind w:left="60"/>
              <w:rPr>
                <w:sz w:val="20"/>
                <w:szCs w:val="20"/>
              </w:rPr>
            </w:pPr>
            <w:r>
              <w:rPr>
                <w:rFonts w:ascii="Arial" w:eastAsia="Arial" w:hAnsi="Arial" w:cs="Arial"/>
                <w:w w:val="89"/>
                <w:sz w:val="12"/>
                <w:szCs w:val="12"/>
              </w:rPr>
              <w:t>5</w:t>
            </w:r>
          </w:p>
        </w:tc>
        <w:tc>
          <w:tcPr>
            <w:tcW w:w="1000" w:type="dxa"/>
            <w:vAlign w:val="bottom"/>
          </w:tcPr>
          <w:p w14:paraId="57754952" w14:textId="77777777" w:rsidR="00EB778F" w:rsidRDefault="00EB778F">
            <w:pPr>
              <w:rPr>
                <w:sz w:val="19"/>
                <w:szCs w:val="19"/>
              </w:rPr>
            </w:pPr>
          </w:p>
        </w:tc>
        <w:tc>
          <w:tcPr>
            <w:tcW w:w="720" w:type="dxa"/>
            <w:vAlign w:val="bottom"/>
          </w:tcPr>
          <w:p w14:paraId="498AA99A" w14:textId="77777777" w:rsidR="00EB778F" w:rsidRDefault="00EB778F">
            <w:pPr>
              <w:rPr>
                <w:sz w:val="19"/>
                <w:szCs w:val="19"/>
              </w:rPr>
            </w:pPr>
          </w:p>
        </w:tc>
        <w:tc>
          <w:tcPr>
            <w:tcW w:w="860" w:type="dxa"/>
            <w:vAlign w:val="bottom"/>
          </w:tcPr>
          <w:p w14:paraId="6799587A" w14:textId="77777777" w:rsidR="00EB778F" w:rsidRDefault="00EB778F">
            <w:pPr>
              <w:rPr>
                <w:sz w:val="19"/>
                <w:szCs w:val="19"/>
              </w:rPr>
            </w:pPr>
          </w:p>
        </w:tc>
        <w:tc>
          <w:tcPr>
            <w:tcW w:w="760" w:type="dxa"/>
            <w:vAlign w:val="bottom"/>
          </w:tcPr>
          <w:p w14:paraId="00E430DE" w14:textId="77777777" w:rsidR="00EB778F" w:rsidRDefault="00EB778F">
            <w:pPr>
              <w:rPr>
                <w:sz w:val="19"/>
                <w:szCs w:val="19"/>
              </w:rPr>
            </w:pPr>
          </w:p>
        </w:tc>
        <w:tc>
          <w:tcPr>
            <w:tcW w:w="980" w:type="dxa"/>
            <w:vAlign w:val="bottom"/>
          </w:tcPr>
          <w:p w14:paraId="4D336161" w14:textId="77777777" w:rsidR="00EB778F" w:rsidRDefault="00EB778F">
            <w:pPr>
              <w:rPr>
                <w:sz w:val="19"/>
                <w:szCs w:val="19"/>
              </w:rPr>
            </w:pPr>
          </w:p>
        </w:tc>
        <w:tc>
          <w:tcPr>
            <w:tcW w:w="160" w:type="dxa"/>
            <w:vAlign w:val="bottom"/>
          </w:tcPr>
          <w:p w14:paraId="472BB0F0" w14:textId="77777777" w:rsidR="00EB778F" w:rsidRDefault="00EB778F">
            <w:pPr>
              <w:rPr>
                <w:sz w:val="19"/>
                <w:szCs w:val="19"/>
              </w:rPr>
            </w:pPr>
          </w:p>
        </w:tc>
        <w:tc>
          <w:tcPr>
            <w:tcW w:w="0" w:type="dxa"/>
            <w:vAlign w:val="bottom"/>
          </w:tcPr>
          <w:p w14:paraId="722FBF4D" w14:textId="77777777" w:rsidR="00EB778F" w:rsidRDefault="00EB778F">
            <w:pPr>
              <w:rPr>
                <w:sz w:val="1"/>
                <w:szCs w:val="1"/>
              </w:rPr>
            </w:pPr>
          </w:p>
        </w:tc>
      </w:tr>
      <w:tr w:rsidR="00EB778F" w14:paraId="6ED270F1" w14:textId="77777777">
        <w:trPr>
          <w:trHeight w:val="226"/>
        </w:trPr>
        <w:tc>
          <w:tcPr>
            <w:tcW w:w="140" w:type="dxa"/>
            <w:vAlign w:val="bottom"/>
          </w:tcPr>
          <w:p w14:paraId="7DBAC2F5" w14:textId="77777777" w:rsidR="00EB778F" w:rsidRDefault="00B62E70">
            <w:pPr>
              <w:ind w:left="60"/>
              <w:rPr>
                <w:sz w:val="20"/>
                <w:szCs w:val="20"/>
              </w:rPr>
            </w:pPr>
            <w:r>
              <w:rPr>
                <w:rFonts w:ascii="Arial" w:eastAsia="Arial" w:hAnsi="Arial" w:cs="Arial"/>
                <w:w w:val="89"/>
                <w:sz w:val="12"/>
                <w:szCs w:val="12"/>
              </w:rPr>
              <w:t>0</w:t>
            </w:r>
          </w:p>
        </w:tc>
        <w:tc>
          <w:tcPr>
            <w:tcW w:w="1000" w:type="dxa"/>
            <w:vMerge w:val="restart"/>
            <w:vAlign w:val="bottom"/>
          </w:tcPr>
          <w:p w14:paraId="00D623F3" w14:textId="77777777" w:rsidR="00EB778F" w:rsidRDefault="00B62E70">
            <w:pPr>
              <w:ind w:left="120"/>
              <w:jc w:val="center"/>
              <w:rPr>
                <w:sz w:val="20"/>
                <w:szCs w:val="20"/>
              </w:rPr>
            </w:pPr>
            <w:r>
              <w:rPr>
                <w:rFonts w:ascii="Arial" w:eastAsia="Arial" w:hAnsi="Arial" w:cs="Arial"/>
                <w:w w:val="97"/>
                <w:sz w:val="12"/>
                <w:szCs w:val="12"/>
              </w:rPr>
              <w:t>United</w:t>
            </w:r>
          </w:p>
        </w:tc>
        <w:tc>
          <w:tcPr>
            <w:tcW w:w="720" w:type="dxa"/>
            <w:vMerge w:val="restart"/>
            <w:vAlign w:val="bottom"/>
          </w:tcPr>
          <w:p w14:paraId="322DC6F8" w14:textId="77777777" w:rsidR="00EB778F" w:rsidRDefault="00B62E70">
            <w:pPr>
              <w:ind w:left="220"/>
              <w:rPr>
                <w:sz w:val="20"/>
                <w:szCs w:val="20"/>
              </w:rPr>
            </w:pPr>
            <w:r>
              <w:rPr>
                <w:rFonts w:ascii="Arial" w:eastAsia="Arial" w:hAnsi="Arial" w:cs="Arial"/>
                <w:sz w:val="12"/>
                <w:szCs w:val="12"/>
              </w:rPr>
              <w:t>United</w:t>
            </w:r>
          </w:p>
        </w:tc>
        <w:tc>
          <w:tcPr>
            <w:tcW w:w="860" w:type="dxa"/>
            <w:vMerge w:val="restart"/>
            <w:vAlign w:val="bottom"/>
          </w:tcPr>
          <w:p w14:paraId="2136D996" w14:textId="77777777" w:rsidR="00EB778F" w:rsidRDefault="00B62E70">
            <w:pPr>
              <w:jc w:val="center"/>
              <w:rPr>
                <w:sz w:val="20"/>
                <w:szCs w:val="20"/>
              </w:rPr>
            </w:pPr>
            <w:r>
              <w:rPr>
                <w:rFonts w:ascii="Arial" w:eastAsia="Arial" w:hAnsi="Arial" w:cs="Arial"/>
                <w:w w:val="87"/>
                <w:sz w:val="12"/>
                <w:szCs w:val="12"/>
              </w:rPr>
              <w:t>China and</w:t>
            </w:r>
          </w:p>
        </w:tc>
        <w:tc>
          <w:tcPr>
            <w:tcW w:w="760" w:type="dxa"/>
            <w:vMerge w:val="restart"/>
            <w:vAlign w:val="bottom"/>
          </w:tcPr>
          <w:p w14:paraId="50460507" w14:textId="77777777" w:rsidR="00EB778F" w:rsidRDefault="00B62E70">
            <w:pPr>
              <w:ind w:left="140"/>
              <w:rPr>
                <w:sz w:val="20"/>
                <w:szCs w:val="20"/>
              </w:rPr>
            </w:pPr>
            <w:r>
              <w:rPr>
                <w:rFonts w:ascii="Arial" w:eastAsia="Arial" w:hAnsi="Arial" w:cs="Arial"/>
                <w:sz w:val="12"/>
                <w:szCs w:val="12"/>
              </w:rPr>
              <w:t>Euro area</w:t>
            </w:r>
          </w:p>
        </w:tc>
        <w:tc>
          <w:tcPr>
            <w:tcW w:w="980" w:type="dxa"/>
            <w:vMerge w:val="restart"/>
            <w:vAlign w:val="bottom"/>
          </w:tcPr>
          <w:p w14:paraId="293BC236" w14:textId="77777777" w:rsidR="00EB778F" w:rsidRDefault="00B62E70">
            <w:pPr>
              <w:ind w:right="140"/>
              <w:jc w:val="center"/>
              <w:rPr>
                <w:sz w:val="20"/>
                <w:szCs w:val="20"/>
              </w:rPr>
            </w:pPr>
            <w:r>
              <w:rPr>
                <w:rFonts w:ascii="Arial" w:eastAsia="Arial" w:hAnsi="Arial" w:cs="Arial"/>
                <w:w w:val="89"/>
                <w:sz w:val="12"/>
                <w:szCs w:val="12"/>
              </w:rPr>
              <w:t>Rest of</w:t>
            </w:r>
          </w:p>
        </w:tc>
        <w:tc>
          <w:tcPr>
            <w:tcW w:w="160" w:type="dxa"/>
            <w:vAlign w:val="bottom"/>
          </w:tcPr>
          <w:p w14:paraId="7496598C"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46F63816" w14:textId="77777777" w:rsidR="00EB778F" w:rsidRDefault="00EB778F">
            <w:pPr>
              <w:rPr>
                <w:sz w:val="1"/>
                <w:szCs w:val="1"/>
              </w:rPr>
            </w:pPr>
          </w:p>
        </w:tc>
      </w:tr>
      <w:tr w:rsidR="00EB778F" w14:paraId="7F98ED11" w14:textId="77777777">
        <w:trPr>
          <w:trHeight w:val="115"/>
        </w:trPr>
        <w:tc>
          <w:tcPr>
            <w:tcW w:w="140" w:type="dxa"/>
            <w:vAlign w:val="bottom"/>
          </w:tcPr>
          <w:p w14:paraId="1A43BC4C" w14:textId="77777777" w:rsidR="00EB778F" w:rsidRDefault="00EB778F">
            <w:pPr>
              <w:rPr>
                <w:sz w:val="10"/>
                <w:szCs w:val="10"/>
              </w:rPr>
            </w:pPr>
          </w:p>
        </w:tc>
        <w:tc>
          <w:tcPr>
            <w:tcW w:w="1000" w:type="dxa"/>
            <w:vMerge/>
            <w:vAlign w:val="bottom"/>
          </w:tcPr>
          <w:p w14:paraId="339B7512" w14:textId="77777777" w:rsidR="00EB778F" w:rsidRDefault="00EB778F">
            <w:pPr>
              <w:rPr>
                <w:sz w:val="10"/>
                <w:szCs w:val="10"/>
              </w:rPr>
            </w:pPr>
          </w:p>
        </w:tc>
        <w:tc>
          <w:tcPr>
            <w:tcW w:w="720" w:type="dxa"/>
            <w:vMerge/>
            <w:vAlign w:val="bottom"/>
          </w:tcPr>
          <w:p w14:paraId="6DE6F5A0" w14:textId="77777777" w:rsidR="00EB778F" w:rsidRDefault="00EB778F">
            <w:pPr>
              <w:rPr>
                <w:sz w:val="10"/>
                <w:szCs w:val="10"/>
              </w:rPr>
            </w:pPr>
          </w:p>
        </w:tc>
        <w:tc>
          <w:tcPr>
            <w:tcW w:w="860" w:type="dxa"/>
            <w:vMerge/>
            <w:vAlign w:val="bottom"/>
          </w:tcPr>
          <w:p w14:paraId="5069DCE8" w14:textId="77777777" w:rsidR="00EB778F" w:rsidRDefault="00EB778F">
            <w:pPr>
              <w:rPr>
                <w:sz w:val="10"/>
                <w:szCs w:val="10"/>
              </w:rPr>
            </w:pPr>
          </w:p>
        </w:tc>
        <w:tc>
          <w:tcPr>
            <w:tcW w:w="760" w:type="dxa"/>
            <w:vMerge/>
            <w:vAlign w:val="bottom"/>
          </w:tcPr>
          <w:p w14:paraId="084C8BC6" w14:textId="77777777" w:rsidR="00EB778F" w:rsidRDefault="00EB778F">
            <w:pPr>
              <w:rPr>
                <w:sz w:val="10"/>
                <w:szCs w:val="10"/>
              </w:rPr>
            </w:pPr>
          </w:p>
        </w:tc>
        <w:tc>
          <w:tcPr>
            <w:tcW w:w="980" w:type="dxa"/>
            <w:vMerge/>
            <w:vAlign w:val="bottom"/>
          </w:tcPr>
          <w:p w14:paraId="7B9AD616" w14:textId="77777777" w:rsidR="00EB778F" w:rsidRDefault="00EB778F">
            <w:pPr>
              <w:rPr>
                <w:sz w:val="10"/>
                <w:szCs w:val="10"/>
              </w:rPr>
            </w:pPr>
          </w:p>
        </w:tc>
        <w:tc>
          <w:tcPr>
            <w:tcW w:w="160" w:type="dxa"/>
            <w:vAlign w:val="bottom"/>
          </w:tcPr>
          <w:p w14:paraId="7E13FBCE" w14:textId="77777777" w:rsidR="00EB778F" w:rsidRDefault="00EB778F">
            <w:pPr>
              <w:rPr>
                <w:sz w:val="10"/>
                <w:szCs w:val="10"/>
              </w:rPr>
            </w:pPr>
          </w:p>
        </w:tc>
        <w:tc>
          <w:tcPr>
            <w:tcW w:w="0" w:type="dxa"/>
            <w:vAlign w:val="bottom"/>
          </w:tcPr>
          <w:p w14:paraId="5FB00ABD" w14:textId="77777777" w:rsidR="00EB778F" w:rsidRDefault="00EB778F">
            <w:pPr>
              <w:rPr>
                <w:sz w:val="1"/>
                <w:szCs w:val="1"/>
              </w:rPr>
            </w:pPr>
          </w:p>
        </w:tc>
      </w:tr>
      <w:tr w:rsidR="00EB778F" w14:paraId="208ACF08" w14:textId="77777777">
        <w:trPr>
          <w:trHeight w:val="144"/>
        </w:trPr>
        <w:tc>
          <w:tcPr>
            <w:tcW w:w="140" w:type="dxa"/>
            <w:vAlign w:val="bottom"/>
          </w:tcPr>
          <w:p w14:paraId="28CBA169" w14:textId="77777777" w:rsidR="00EB778F" w:rsidRDefault="00EB778F">
            <w:pPr>
              <w:rPr>
                <w:sz w:val="12"/>
                <w:szCs w:val="12"/>
              </w:rPr>
            </w:pPr>
          </w:p>
        </w:tc>
        <w:tc>
          <w:tcPr>
            <w:tcW w:w="1000" w:type="dxa"/>
            <w:vAlign w:val="bottom"/>
          </w:tcPr>
          <w:p w14:paraId="26FBF2EB" w14:textId="77777777" w:rsidR="00EB778F" w:rsidRDefault="00B62E70">
            <w:pPr>
              <w:ind w:left="120"/>
              <w:jc w:val="center"/>
              <w:rPr>
                <w:sz w:val="20"/>
                <w:szCs w:val="20"/>
              </w:rPr>
            </w:pPr>
            <w:r>
              <w:rPr>
                <w:rFonts w:ascii="Arial" w:eastAsia="Arial" w:hAnsi="Arial" w:cs="Arial"/>
                <w:w w:val="88"/>
                <w:sz w:val="12"/>
                <w:szCs w:val="12"/>
              </w:rPr>
              <w:t>Kingdom</w:t>
            </w:r>
          </w:p>
        </w:tc>
        <w:tc>
          <w:tcPr>
            <w:tcW w:w="720" w:type="dxa"/>
            <w:vAlign w:val="bottom"/>
          </w:tcPr>
          <w:p w14:paraId="2AA2D692" w14:textId="77777777" w:rsidR="00EB778F" w:rsidRDefault="00B62E70">
            <w:pPr>
              <w:ind w:left="220"/>
              <w:rPr>
                <w:sz w:val="20"/>
                <w:szCs w:val="20"/>
              </w:rPr>
            </w:pPr>
            <w:r>
              <w:rPr>
                <w:rFonts w:ascii="Arial" w:eastAsia="Arial" w:hAnsi="Arial" w:cs="Arial"/>
                <w:sz w:val="12"/>
                <w:szCs w:val="12"/>
              </w:rPr>
              <w:t>States</w:t>
            </w:r>
          </w:p>
        </w:tc>
        <w:tc>
          <w:tcPr>
            <w:tcW w:w="860" w:type="dxa"/>
            <w:vAlign w:val="bottom"/>
          </w:tcPr>
          <w:p w14:paraId="440E7788" w14:textId="77777777" w:rsidR="00EB778F" w:rsidRDefault="00B62E70">
            <w:pPr>
              <w:jc w:val="center"/>
              <w:rPr>
                <w:sz w:val="20"/>
                <w:szCs w:val="20"/>
              </w:rPr>
            </w:pPr>
            <w:r>
              <w:rPr>
                <w:rFonts w:ascii="Arial" w:eastAsia="Arial" w:hAnsi="Arial" w:cs="Arial"/>
                <w:w w:val="86"/>
                <w:sz w:val="12"/>
                <w:szCs w:val="12"/>
              </w:rPr>
              <w:t>Hong Kong</w:t>
            </w:r>
          </w:p>
        </w:tc>
        <w:tc>
          <w:tcPr>
            <w:tcW w:w="760" w:type="dxa"/>
            <w:vAlign w:val="bottom"/>
          </w:tcPr>
          <w:p w14:paraId="7A0C63BC" w14:textId="77777777" w:rsidR="00EB778F" w:rsidRDefault="00EB778F">
            <w:pPr>
              <w:rPr>
                <w:sz w:val="12"/>
                <w:szCs w:val="12"/>
              </w:rPr>
            </w:pPr>
          </w:p>
        </w:tc>
        <w:tc>
          <w:tcPr>
            <w:tcW w:w="980" w:type="dxa"/>
            <w:vAlign w:val="bottom"/>
          </w:tcPr>
          <w:p w14:paraId="485B2080" w14:textId="77777777" w:rsidR="00EB778F" w:rsidRDefault="00B62E70">
            <w:pPr>
              <w:ind w:right="140"/>
              <w:jc w:val="center"/>
              <w:rPr>
                <w:sz w:val="20"/>
                <w:szCs w:val="20"/>
              </w:rPr>
            </w:pPr>
            <w:r>
              <w:rPr>
                <w:rFonts w:ascii="Arial" w:eastAsia="Arial" w:hAnsi="Arial" w:cs="Arial"/>
                <w:w w:val="94"/>
                <w:sz w:val="12"/>
                <w:szCs w:val="12"/>
              </w:rPr>
              <w:t>the world</w:t>
            </w:r>
          </w:p>
        </w:tc>
        <w:tc>
          <w:tcPr>
            <w:tcW w:w="160" w:type="dxa"/>
            <w:vAlign w:val="bottom"/>
          </w:tcPr>
          <w:p w14:paraId="6AFABC6B" w14:textId="77777777" w:rsidR="00EB778F" w:rsidRDefault="00EB778F">
            <w:pPr>
              <w:rPr>
                <w:sz w:val="12"/>
                <w:szCs w:val="12"/>
              </w:rPr>
            </w:pPr>
          </w:p>
        </w:tc>
        <w:tc>
          <w:tcPr>
            <w:tcW w:w="0" w:type="dxa"/>
            <w:vAlign w:val="bottom"/>
          </w:tcPr>
          <w:p w14:paraId="301B409F" w14:textId="77777777" w:rsidR="00EB778F" w:rsidRDefault="00EB778F">
            <w:pPr>
              <w:rPr>
                <w:sz w:val="1"/>
                <w:szCs w:val="1"/>
              </w:rPr>
            </w:pPr>
          </w:p>
        </w:tc>
      </w:tr>
    </w:tbl>
    <w:p w14:paraId="08353363" w14:textId="77777777" w:rsidR="00EB778F" w:rsidRDefault="00B62E70">
      <w:pPr>
        <w:spacing w:line="20" w:lineRule="exact"/>
        <w:rPr>
          <w:sz w:val="20"/>
          <w:szCs w:val="20"/>
        </w:rPr>
      </w:pPr>
      <w:r>
        <w:rPr>
          <w:noProof/>
          <w:sz w:val="20"/>
          <w:szCs w:val="20"/>
        </w:rPr>
        <w:drawing>
          <wp:anchor distT="0" distB="0" distL="114300" distR="114300" simplePos="0" relativeHeight="251488768" behindDoc="1" locked="0" layoutInCell="0" allowOverlap="1" wp14:anchorId="65B7F4B8" wp14:editId="5D3429B5">
            <wp:simplePos x="0" y="0"/>
            <wp:positionH relativeFrom="column">
              <wp:posOffset>112395</wp:posOffset>
            </wp:positionH>
            <wp:positionV relativeFrom="paragraph">
              <wp:posOffset>-1642110</wp:posOffset>
            </wp:positionV>
            <wp:extent cx="2700020" cy="14401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2700020" cy="1440180"/>
                    </a:xfrm>
                    <a:prstGeom prst="rect">
                      <a:avLst/>
                    </a:prstGeom>
                    <a:noFill/>
                  </pic:spPr>
                </pic:pic>
              </a:graphicData>
            </a:graphic>
          </wp:anchor>
        </w:drawing>
      </w:r>
    </w:p>
    <w:p w14:paraId="7C010965" w14:textId="77777777" w:rsidR="00EB778F" w:rsidRDefault="00EB778F">
      <w:pPr>
        <w:spacing w:line="148" w:lineRule="exact"/>
        <w:rPr>
          <w:sz w:val="20"/>
          <w:szCs w:val="20"/>
        </w:rPr>
      </w:pPr>
    </w:p>
    <w:p w14:paraId="4ED25CE1" w14:textId="77777777" w:rsidR="00EB778F" w:rsidRDefault="00B62E70">
      <w:pPr>
        <w:ind w:left="6"/>
        <w:rPr>
          <w:sz w:val="20"/>
          <w:szCs w:val="20"/>
        </w:rPr>
      </w:pPr>
      <w:r>
        <w:rPr>
          <w:rFonts w:ascii="Arial" w:eastAsia="Arial" w:hAnsi="Arial" w:cs="Arial"/>
          <w:sz w:val="11"/>
          <w:szCs w:val="11"/>
        </w:rPr>
        <w:t xml:space="preserve">Sources: Participating banks’ STDF data </w:t>
      </w:r>
      <w:r>
        <w:rPr>
          <w:rFonts w:ascii="Arial" w:eastAsia="Arial" w:hAnsi="Arial" w:cs="Arial"/>
          <w:sz w:val="11"/>
          <w:szCs w:val="11"/>
        </w:rPr>
        <w:t>submissions, Bank analysis and calculations.</w:t>
      </w:r>
    </w:p>
    <w:p w14:paraId="774200DF" w14:textId="77777777" w:rsidR="00EB778F" w:rsidRDefault="00EB778F">
      <w:pPr>
        <w:spacing w:line="134" w:lineRule="exact"/>
        <w:rPr>
          <w:sz w:val="20"/>
          <w:szCs w:val="20"/>
        </w:rPr>
      </w:pPr>
    </w:p>
    <w:p w14:paraId="3A2862BF" w14:textId="77777777" w:rsidR="00EB778F" w:rsidRDefault="00B62E70">
      <w:pPr>
        <w:numPr>
          <w:ilvl w:val="0"/>
          <w:numId w:val="20"/>
        </w:numPr>
        <w:tabs>
          <w:tab w:val="left" w:pos="166"/>
        </w:tabs>
        <w:spacing w:line="246" w:lineRule="auto"/>
        <w:ind w:left="166" w:right="440" w:hanging="166"/>
        <w:rPr>
          <w:rFonts w:ascii="Arial" w:eastAsia="Arial" w:hAnsi="Arial" w:cs="Arial"/>
          <w:sz w:val="11"/>
          <w:szCs w:val="11"/>
        </w:rPr>
      </w:pPr>
      <w:r>
        <w:rPr>
          <w:rFonts w:ascii="Arial" w:eastAsia="Arial" w:hAnsi="Arial" w:cs="Arial"/>
          <w:sz w:val="11"/>
          <w:szCs w:val="11"/>
        </w:rPr>
        <w:t>Cumulative impairment charge rates = (five-year total impairment charge)/(average gross on balance sheet exposure), where the denominator is a simple average of 2017, 2018, 2019, 2020, 2021 year-end positions.</w:t>
      </w:r>
    </w:p>
    <w:p w14:paraId="3A611D6B" w14:textId="77777777" w:rsidR="00EB778F" w:rsidRDefault="00EB778F">
      <w:pPr>
        <w:spacing w:line="1" w:lineRule="exact"/>
        <w:rPr>
          <w:rFonts w:ascii="Arial" w:eastAsia="Arial" w:hAnsi="Arial" w:cs="Arial"/>
          <w:sz w:val="11"/>
          <w:szCs w:val="11"/>
        </w:rPr>
      </w:pPr>
    </w:p>
    <w:p w14:paraId="3AB25828" w14:textId="77777777" w:rsidR="00EB778F" w:rsidRDefault="00B62E70">
      <w:pPr>
        <w:numPr>
          <w:ilvl w:val="0"/>
          <w:numId w:val="20"/>
        </w:numPr>
        <w:tabs>
          <w:tab w:val="left" w:pos="166"/>
        </w:tabs>
        <w:ind w:left="166" w:hanging="166"/>
        <w:rPr>
          <w:rFonts w:ascii="Arial" w:eastAsia="Arial" w:hAnsi="Arial" w:cs="Arial"/>
          <w:sz w:val="11"/>
          <w:szCs w:val="11"/>
        </w:rPr>
      </w:pPr>
      <w:r>
        <w:rPr>
          <w:rFonts w:ascii="Arial" w:eastAsia="Arial" w:hAnsi="Arial" w:cs="Arial"/>
          <w:sz w:val="11"/>
          <w:szCs w:val="11"/>
        </w:rPr>
        <w:t>Data exclude material associates.</w:t>
      </w:r>
    </w:p>
    <w:p w14:paraId="66ECB88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89792" behindDoc="1" locked="0" layoutInCell="0" allowOverlap="1" wp14:anchorId="3530F00D" wp14:editId="317600C2">
                <wp:simplePos x="0" y="0"/>
                <wp:positionH relativeFrom="column">
                  <wp:posOffset>0</wp:posOffset>
                </wp:positionH>
                <wp:positionV relativeFrom="paragraph">
                  <wp:posOffset>474980</wp:posOffset>
                </wp:positionV>
                <wp:extent cx="309562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1877F68" id="Shape 44" o:spid="_x0000_s1026" style="position:absolute;z-index:-251826688;visibility:visible;mso-wrap-style:square;mso-wrap-distance-left:9pt;mso-wrap-distance-top:0;mso-wrap-distance-right:9pt;mso-wrap-distance-bottom:0;mso-position-horizontal:absolute;mso-position-horizontal-relative:text;mso-position-vertical:absolute;mso-position-vertical-relative:text" from="0,37.4pt" to="243.7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" o:allowincell="f" filled="t" strokecolor="#5e0053" strokeweight=".7pt">
                <v:stroke joinstyle="miter"/>
                <o:lock v:ext="edit" shapetype="f"/>
              </v:line>
            </w:pict>
          </mc:Fallback>
        </mc:AlternateContent>
      </w:r>
    </w:p>
    <w:p w14:paraId="22708750" w14:textId="77777777" w:rsidR="00EB778F" w:rsidRDefault="00EB778F">
      <w:pPr>
        <w:spacing w:line="200" w:lineRule="exact"/>
        <w:rPr>
          <w:sz w:val="20"/>
          <w:szCs w:val="20"/>
        </w:rPr>
      </w:pPr>
    </w:p>
    <w:p w14:paraId="5203C13B" w14:textId="77777777" w:rsidR="00EB778F" w:rsidRDefault="00EB778F">
      <w:pPr>
        <w:spacing w:line="200" w:lineRule="exact"/>
        <w:rPr>
          <w:sz w:val="20"/>
          <w:szCs w:val="20"/>
        </w:rPr>
      </w:pPr>
    </w:p>
    <w:p w14:paraId="7518E4F9" w14:textId="77777777" w:rsidR="00EB778F" w:rsidRDefault="00EB778F">
      <w:pPr>
        <w:spacing w:line="200" w:lineRule="exact"/>
        <w:rPr>
          <w:sz w:val="20"/>
          <w:szCs w:val="20"/>
        </w:rPr>
      </w:pPr>
    </w:p>
    <w:p w14:paraId="57151DEA" w14:textId="77777777" w:rsidR="00EB778F" w:rsidRDefault="00EB778F">
      <w:pPr>
        <w:spacing w:line="213" w:lineRule="exact"/>
        <w:rPr>
          <w:sz w:val="20"/>
          <w:szCs w:val="20"/>
        </w:rPr>
      </w:pPr>
    </w:p>
    <w:p w14:paraId="602984C7" w14:textId="77777777" w:rsidR="00EB778F" w:rsidRDefault="00B62E70">
      <w:pPr>
        <w:ind w:left="6"/>
        <w:rPr>
          <w:sz w:val="20"/>
          <w:szCs w:val="20"/>
        </w:rPr>
      </w:pPr>
      <w:r>
        <w:rPr>
          <w:rFonts w:ascii="Arial" w:eastAsia="Arial" w:hAnsi="Arial" w:cs="Arial"/>
          <w:b/>
          <w:bCs/>
          <w:color w:val="5E0053"/>
          <w:sz w:val="17"/>
          <w:szCs w:val="17"/>
        </w:rPr>
        <w:t>Chart A.9</w:t>
      </w:r>
      <w:r>
        <w:rPr>
          <w:rFonts w:ascii="Arial" w:eastAsia="Arial" w:hAnsi="Arial" w:cs="Arial"/>
          <w:color w:val="5E0053"/>
          <w:sz w:val="17"/>
          <w:szCs w:val="17"/>
        </w:rPr>
        <w:t xml:space="preserve"> Traded risk losses are incurred in a variety of ways</w:t>
      </w:r>
    </w:p>
    <w:p w14:paraId="33D7C047" w14:textId="77777777" w:rsidR="00EB778F" w:rsidRDefault="00EB778F">
      <w:pPr>
        <w:spacing w:line="39" w:lineRule="exact"/>
        <w:rPr>
          <w:sz w:val="20"/>
          <w:szCs w:val="20"/>
        </w:rPr>
      </w:pPr>
    </w:p>
    <w:p w14:paraId="76F8328A" w14:textId="77777777" w:rsidR="00EB778F" w:rsidRDefault="00B62E70">
      <w:pPr>
        <w:ind w:left="6"/>
        <w:rPr>
          <w:sz w:val="20"/>
          <w:szCs w:val="20"/>
        </w:rPr>
      </w:pPr>
      <w:r>
        <w:rPr>
          <w:rFonts w:ascii="Arial" w:eastAsia="Arial" w:hAnsi="Arial" w:cs="Arial"/>
          <w:sz w:val="14"/>
          <w:szCs w:val="14"/>
        </w:rPr>
        <w:t>Decomposition of aggregate traded risk losses under the stress scenario in</w:t>
      </w:r>
    </w:p>
    <w:p w14:paraId="2AB7D4AA" w14:textId="77777777" w:rsidR="00EB778F" w:rsidRDefault="00B62E70">
      <w:pPr>
        <w:spacing w:line="20" w:lineRule="exact"/>
        <w:rPr>
          <w:sz w:val="20"/>
          <w:szCs w:val="20"/>
        </w:rPr>
      </w:pPr>
      <w:r>
        <w:rPr>
          <w:sz w:val="20"/>
          <w:szCs w:val="20"/>
        </w:rPr>
        <w:br w:type="column"/>
      </w:r>
    </w:p>
    <w:p w14:paraId="69665366" w14:textId="77777777" w:rsidR="00EB778F" w:rsidRDefault="00EB778F">
      <w:pPr>
        <w:spacing w:line="200" w:lineRule="exact"/>
        <w:rPr>
          <w:sz w:val="20"/>
          <w:szCs w:val="20"/>
        </w:rPr>
      </w:pPr>
    </w:p>
    <w:p w14:paraId="159A6180" w14:textId="77777777" w:rsidR="00EB778F" w:rsidRDefault="00EB778F">
      <w:pPr>
        <w:spacing w:line="200" w:lineRule="exact"/>
        <w:rPr>
          <w:sz w:val="20"/>
          <w:szCs w:val="20"/>
        </w:rPr>
      </w:pPr>
    </w:p>
    <w:p w14:paraId="5E9B1F20" w14:textId="77777777" w:rsidR="00EB778F" w:rsidRDefault="00EB778F">
      <w:pPr>
        <w:spacing w:line="200" w:lineRule="exact"/>
        <w:rPr>
          <w:sz w:val="20"/>
          <w:szCs w:val="20"/>
        </w:rPr>
      </w:pPr>
    </w:p>
    <w:p w14:paraId="0005EE3D" w14:textId="77777777" w:rsidR="00EB778F" w:rsidRDefault="00EB778F">
      <w:pPr>
        <w:spacing w:line="362" w:lineRule="exact"/>
        <w:rPr>
          <w:sz w:val="20"/>
          <w:szCs w:val="20"/>
        </w:rPr>
      </w:pPr>
    </w:p>
    <w:p w14:paraId="7E9144F1" w14:textId="77777777" w:rsidR="00EB778F" w:rsidRDefault="00B62E70">
      <w:pPr>
        <w:spacing w:line="288" w:lineRule="auto"/>
        <w:ind w:right="140"/>
        <w:rPr>
          <w:sz w:val="20"/>
          <w:szCs w:val="20"/>
        </w:rPr>
      </w:pPr>
      <w:r>
        <w:rPr>
          <w:rFonts w:ascii="Arial" w:eastAsia="Arial" w:hAnsi="Arial" w:cs="Arial"/>
          <w:sz w:val="19"/>
          <w:szCs w:val="19"/>
        </w:rPr>
        <w:t xml:space="preserve">For non-investment grade corporate loans to large US and UK </w:t>
      </w:r>
      <w:r>
        <w:rPr>
          <w:rFonts w:ascii="Arial" w:eastAsia="Arial" w:hAnsi="Arial" w:cs="Arial"/>
          <w:sz w:val="19"/>
          <w:szCs w:val="19"/>
        </w:rPr>
        <w:t>companies that are held on balance sheet, the estimated cumulative five-year stressed impairment rate is 10.5%. By comparison, the estimated impairment rate in the financial crisis, adjusted for the rising path for interest rates in the ACS, would have been around 6.4% (see Chart F.10 in the Leveraged lending chapter). This difference is consistent with lower recovery rates than in the financial crisis, due to weakening covenants and other forms of lender protection in loan documentation.</w:t>
      </w:r>
    </w:p>
    <w:p w14:paraId="260EC6E4" w14:textId="77777777" w:rsidR="00EB778F" w:rsidRDefault="00EB778F">
      <w:pPr>
        <w:spacing w:line="288" w:lineRule="exact"/>
        <w:rPr>
          <w:sz w:val="20"/>
          <w:szCs w:val="20"/>
        </w:rPr>
      </w:pPr>
    </w:p>
    <w:p w14:paraId="1FF0EB7A" w14:textId="77777777" w:rsidR="00EB778F" w:rsidRDefault="00B62E70">
      <w:pPr>
        <w:rPr>
          <w:sz w:val="20"/>
          <w:szCs w:val="20"/>
        </w:rPr>
      </w:pPr>
      <w:r>
        <w:rPr>
          <w:rFonts w:ascii="Arial" w:eastAsia="Arial" w:hAnsi="Arial" w:cs="Arial"/>
          <w:sz w:val="18"/>
          <w:szCs w:val="18"/>
        </w:rPr>
        <w:t>The Bank has also reviewed banks’ exposures to large listed</w:t>
      </w:r>
    </w:p>
    <w:p w14:paraId="78866835" w14:textId="77777777" w:rsidR="00EB778F" w:rsidRDefault="00EB778F">
      <w:pPr>
        <w:spacing w:line="53" w:lineRule="exact"/>
        <w:rPr>
          <w:sz w:val="20"/>
          <w:szCs w:val="20"/>
        </w:rPr>
      </w:pPr>
    </w:p>
    <w:p w14:paraId="57589EA1" w14:textId="77777777" w:rsidR="00EB778F" w:rsidRDefault="00B62E70">
      <w:pPr>
        <w:rPr>
          <w:sz w:val="20"/>
          <w:szCs w:val="20"/>
        </w:rPr>
      </w:pPr>
      <w:r>
        <w:rPr>
          <w:rFonts w:ascii="Arial" w:eastAsia="Arial" w:hAnsi="Arial" w:cs="Arial"/>
          <w:sz w:val="17"/>
          <w:szCs w:val="17"/>
        </w:rPr>
        <w:t>UK companies, which have become more highly indebted over</w:t>
      </w:r>
    </w:p>
    <w:p w14:paraId="7DCA7D8C" w14:textId="77777777" w:rsidR="00EB778F" w:rsidRDefault="00EB778F">
      <w:pPr>
        <w:spacing w:line="65" w:lineRule="exact"/>
        <w:rPr>
          <w:sz w:val="20"/>
          <w:szCs w:val="20"/>
        </w:rPr>
      </w:pPr>
    </w:p>
    <w:p w14:paraId="5C3F55C0" w14:textId="77777777" w:rsidR="00EB778F" w:rsidRDefault="00B62E70">
      <w:pPr>
        <w:rPr>
          <w:sz w:val="20"/>
          <w:szCs w:val="20"/>
        </w:rPr>
      </w:pPr>
      <w:r>
        <w:rPr>
          <w:rFonts w:ascii="Arial" w:eastAsia="Arial" w:hAnsi="Arial" w:cs="Arial"/>
          <w:sz w:val="19"/>
          <w:szCs w:val="19"/>
        </w:rPr>
        <w:t>the past year. The proportion of debt owed by large listed</w:t>
      </w:r>
    </w:p>
    <w:p w14:paraId="04C98431" w14:textId="77777777" w:rsidR="00EB778F" w:rsidRDefault="00EB778F">
      <w:pPr>
        <w:spacing w:line="42" w:lineRule="exact"/>
        <w:rPr>
          <w:sz w:val="20"/>
          <w:szCs w:val="20"/>
        </w:rPr>
      </w:pPr>
    </w:p>
    <w:p w14:paraId="41E0EC52" w14:textId="77777777" w:rsidR="00EB778F" w:rsidRDefault="00B62E70">
      <w:pPr>
        <w:rPr>
          <w:sz w:val="20"/>
          <w:szCs w:val="20"/>
        </w:rPr>
      </w:pPr>
      <w:r>
        <w:rPr>
          <w:rFonts w:ascii="Arial" w:eastAsia="Arial" w:hAnsi="Arial" w:cs="Arial"/>
          <w:sz w:val="18"/>
          <w:szCs w:val="18"/>
        </w:rPr>
        <w:t>UK companies with a ratio of net debt to EBITDA greater than</w:t>
      </w:r>
    </w:p>
    <w:p w14:paraId="6CD6D92F" w14:textId="77777777" w:rsidR="00EB778F" w:rsidRDefault="00EB778F">
      <w:pPr>
        <w:spacing w:line="53" w:lineRule="exact"/>
        <w:rPr>
          <w:sz w:val="20"/>
          <w:szCs w:val="20"/>
        </w:rPr>
      </w:pPr>
    </w:p>
    <w:p w14:paraId="0956C049" w14:textId="77777777" w:rsidR="00EB778F" w:rsidRDefault="00B62E70">
      <w:pPr>
        <w:rPr>
          <w:sz w:val="20"/>
          <w:szCs w:val="20"/>
        </w:rPr>
      </w:pPr>
      <w:r>
        <w:rPr>
          <w:rFonts w:ascii="Arial" w:eastAsia="Arial" w:hAnsi="Arial" w:cs="Arial"/>
          <w:sz w:val="18"/>
          <w:szCs w:val="18"/>
        </w:rPr>
        <w:t xml:space="preserve">four increased from 31% to </w:t>
      </w:r>
      <w:r>
        <w:rPr>
          <w:rFonts w:ascii="Arial" w:eastAsia="Arial" w:hAnsi="Arial" w:cs="Arial"/>
          <w:sz w:val="18"/>
          <w:szCs w:val="18"/>
        </w:rPr>
        <w:t>38% between the 2017 and 2018</w:t>
      </w:r>
    </w:p>
    <w:p w14:paraId="601B6CAF" w14:textId="77777777" w:rsidR="00EB778F" w:rsidRDefault="00EB778F">
      <w:pPr>
        <w:spacing w:line="53" w:lineRule="exact"/>
        <w:rPr>
          <w:sz w:val="20"/>
          <w:szCs w:val="20"/>
        </w:rPr>
      </w:pPr>
    </w:p>
    <w:p w14:paraId="1725704F" w14:textId="77777777" w:rsidR="00EB778F" w:rsidRDefault="00B62E70">
      <w:pPr>
        <w:rPr>
          <w:sz w:val="20"/>
          <w:szCs w:val="20"/>
        </w:rPr>
      </w:pPr>
      <w:r>
        <w:rPr>
          <w:rFonts w:ascii="Arial" w:eastAsia="Arial" w:hAnsi="Arial" w:cs="Arial"/>
          <w:sz w:val="19"/>
          <w:szCs w:val="19"/>
        </w:rPr>
        <w:t>stress tests. But the proportion of stress-test participants’</w:t>
      </w:r>
    </w:p>
    <w:p w14:paraId="12524E69" w14:textId="77777777" w:rsidR="00EB778F" w:rsidRDefault="00EB778F">
      <w:pPr>
        <w:spacing w:line="42" w:lineRule="exact"/>
        <w:rPr>
          <w:sz w:val="20"/>
          <w:szCs w:val="20"/>
        </w:rPr>
      </w:pPr>
    </w:p>
    <w:p w14:paraId="7A96BF19" w14:textId="77777777" w:rsidR="00EB778F" w:rsidRDefault="00B62E70">
      <w:pPr>
        <w:rPr>
          <w:sz w:val="20"/>
          <w:szCs w:val="20"/>
        </w:rPr>
      </w:pPr>
      <w:r>
        <w:rPr>
          <w:rFonts w:ascii="Arial" w:eastAsia="Arial" w:hAnsi="Arial" w:cs="Arial"/>
          <w:sz w:val="18"/>
          <w:szCs w:val="18"/>
        </w:rPr>
        <w:t>exposures accounted for by these riskier firms has remained</w:t>
      </w:r>
    </w:p>
    <w:p w14:paraId="042E21B0" w14:textId="77777777" w:rsidR="00EB778F" w:rsidRDefault="00EB778F">
      <w:pPr>
        <w:spacing w:line="53" w:lineRule="exact"/>
        <w:rPr>
          <w:sz w:val="20"/>
          <w:szCs w:val="20"/>
        </w:rPr>
      </w:pPr>
    </w:p>
    <w:p w14:paraId="78CF1D4C" w14:textId="77777777" w:rsidR="00EB778F" w:rsidRDefault="00B62E70">
      <w:pPr>
        <w:rPr>
          <w:sz w:val="20"/>
          <w:szCs w:val="20"/>
        </w:rPr>
      </w:pPr>
      <w:r>
        <w:rPr>
          <w:rFonts w:ascii="Arial" w:eastAsia="Arial" w:hAnsi="Arial" w:cs="Arial"/>
          <w:sz w:val="20"/>
          <w:szCs w:val="20"/>
        </w:rPr>
        <w:t>stable, at around 13%.</w:t>
      </w:r>
    </w:p>
    <w:p w14:paraId="3CA3EDF0" w14:textId="77777777" w:rsidR="00EB778F" w:rsidRDefault="00EB778F">
      <w:pPr>
        <w:spacing w:line="330" w:lineRule="exact"/>
        <w:rPr>
          <w:sz w:val="20"/>
          <w:szCs w:val="20"/>
        </w:rPr>
      </w:pPr>
    </w:p>
    <w:p w14:paraId="77EBD771" w14:textId="77777777" w:rsidR="00EB778F" w:rsidRDefault="00B62E70">
      <w:pPr>
        <w:spacing w:line="271" w:lineRule="auto"/>
        <w:ind w:right="380"/>
        <w:rPr>
          <w:sz w:val="20"/>
          <w:szCs w:val="20"/>
        </w:rPr>
      </w:pPr>
      <w:r>
        <w:rPr>
          <w:rFonts w:ascii="Arial" w:eastAsia="Arial" w:hAnsi="Arial" w:cs="Arial"/>
          <w:i/>
          <w:iCs/>
          <w:color w:val="5E0053"/>
          <w:sz w:val="20"/>
          <w:szCs w:val="20"/>
        </w:rPr>
        <w:t>The traded risk shock results in losses of £27 billion in the first year of the stress.</w:t>
      </w:r>
    </w:p>
    <w:p w14:paraId="2DB5004A" w14:textId="77777777" w:rsidR="00EB778F" w:rsidRDefault="00EB778F">
      <w:pPr>
        <w:spacing w:line="1" w:lineRule="exact"/>
        <w:rPr>
          <w:sz w:val="20"/>
          <w:szCs w:val="20"/>
        </w:rPr>
      </w:pPr>
    </w:p>
    <w:p w14:paraId="13D8E2A3" w14:textId="77777777" w:rsidR="00EB778F" w:rsidRDefault="00B62E70">
      <w:pPr>
        <w:rPr>
          <w:sz w:val="20"/>
          <w:szCs w:val="20"/>
        </w:rPr>
      </w:pPr>
      <w:r>
        <w:rPr>
          <w:rFonts w:ascii="Arial" w:eastAsia="Arial" w:hAnsi="Arial" w:cs="Arial"/>
          <w:sz w:val="19"/>
          <w:szCs w:val="19"/>
        </w:rPr>
        <w:t>Traded risk losses reduce banks’ aggregate CET1 ratio by</w:t>
      </w:r>
    </w:p>
    <w:p w14:paraId="027B5332" w14:textId="77777777" w:rsidR="00EB778F" w:rsidRDefault="00EB778F">
      <w:pPr>
        <w:spacing w:line="42" w:lineRule="exact"/>
        <w:rPr>
          <w:sz w:val="20"/>
          <w:szCs w:val="20"/>
        </w:rPr>
      </w:pPr>
    </w:p>
    <w:p w14:paraId="50335FAF" w14:textId="77777777" w:rsidR="00EB778F" w:rsidRDefault="00B62E70">
      <w:pPr>
        <w:spacing w:line="334" w:lineRule="auto"/>
        <w:ind w:right="140"/>
        <w:rPr>
          <w:sz w:val="20"/>
          <w:szCs w:val="20"/>
        </w:rPr>
      </w:pPr>
      <w:r>
        <w:rPr>
          <w:rFonts w:ascii="Arial" w:eastAsia="Arial" w:hAnsi="Arial" w:cs="Arial"/>
          <w:sz w:val="17"/>
          <w:szCs w:val="17"/>
        </w:rPr>
        <w:t>1.6 percentage points by the low point of the stress in 2019, relative to the baseline. The traded risk element of the scenario included a test of banks’ ability to withstand a severe</w:t>
      </w:r>
    </w:p>
    <w:p w14:paraId="5DEA9118" w14:textId="77777777" w:rsidR="00EB778F" w:rsidRDefault="00EB778F">
      <w:pPr>
        <w:spacing w:line="1" w:lineRule="exact"/>
        <w:rPr>
          <w:sz w:val="20"/>
          <w:szCs w:val="20"/>
        </w:rPr>
      </w:pPr>
    </w:p>
    <w:p w14:paraId="0ACD325E" w14:textId="77777777" w:rsidR="00EB778F" w:rsidRDefault="00EB778F">
      <w:pPr>
        <w:sectPr w:rsidR="00EB778F">
          <w:type w:val="continuous"/>
          <w:pgSz w:w="11900" w:h="16838"/>
          <w:pgMar w:top="445" w:right="726" w:bottom="372" w:left="794" w:header="0" w:footer="0" w:gutter="0"/>
          <w:cols w:num="2" w:space="720" w:equalWidth="0">
            <w:col w:w="4866" w:space="460"/>
            <w:col w:w="5060"/>
          </w:cols>
        </w:sectPr>
      </w:pPr>
    </w:p>
    <w:p w14:paraId="7D120228" w14:textId="77777777" w:rsidR="00EB778F" w:rsidRDefault="00B62E70">
      <w:pPr>
        <w:spacing w:line="183" w:lineRule="auto"/>
        <w:ind w:left="6"/>
        <w:rPr>
          <w:sz w:val="20"/>
          <w:szCs w:val="20"/>
        </w:rPr>
      </w:pPr>
      <w:r>
        <w:rPr>
          <w:rFonts w:ascii="Arial" w:eastAsia="Arial" w:hAnsi="Arial" w:cs="Arial"/>
          <w:sz w:val="24"/>
          <w:szCs w:val="24"/>
          <w:vertAlign w:val="subscript"/>
        </w:rPr>
        <w:t>2018</w:t>
      </w:r>
      <w:r>
        <w:rPr>
          <w:rFonts w:ascii="Arial" w:eastAsia="Arial" w:hAnsi="Arial" w:cs="Arial"/>
          <w:sz w:val="10"/>
          <w:szCs w:val="10"/>
        </w:rPr>
        <w:t>(a)(b)</w:t>
      </w:r>
    </w:p>
    <w:p w14:paraId="36E9B9B5" w14:textId="77777777" w:rsidR="00EB778F" w:rsidRDefault="00EB778F">
      <w:pPr>
        <w:spacing w:line="107" w:lineRule="exact"/>
        <w:rPr>
          <w:sz w:val="20"/>
          <w:szCs w:val="20"/>
        </w:rPr>
      </w:pPr>
    </w:p>
    <w:p w14:paraId="3F86344A" w14:textId="77777777" w:rsidR="00EB778F" w:rsidRDefault="00B62E70">
      <w:pPr>
        <w:ind w:left="6"/>
        <w:rPr>
          <w:sz w:val="20"/>
          <w:szCs w:val="20"/>
        </w:rPr>
      </w:pPr>
      <w:r>
        <w:rPr>
          <w:noProof/>
          <w:sz w:val="1"/>
          <w:szCs w:val="1"/>
        </w:rPr>
        <w:drawing>
          <wp:inline distT="0" distB="0" distL="0" distR="0" wp14:anchorId="1707EABF" wp14:editId="25C553D1">
            <wp:extent cx="90170" cy="90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Prudential valuation adjustment  </w:t>
      </w:r>
      <w:r>
        <w:rPr>
          <w:noProof/>
          <w:sz w:val="1"/>
          <w:szCs w:val="1"/>
        </w:rPr>
        <w:drawing>
          <wp:inline distT="0" distB="0" distL="0" distR="0" wp14:anchorId="1E2D35C5" wp14:editId="47748CED">
            <wp:extent cx="90170" cy="901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XVA</w:t>
      </w:r>
    </w:p>
    <w:p w14:paraId="1A90C510" w14:textId="77777777" w:rsidR="00EB778F" w:rsidRDefault="00EB778F">
      <w:pPr>
        <w:spacing w:line="32" w:lineRule="exact"/>
        <w:rPr>
          <w:sz w:val="20"/>
          <w:szCs w:val="20"/>
        </w:rPr>
      </w:pPr>
    </w:p>
    <w:tbl>
      <w:tblPr>
        <w:tblW w:w="0" w:type="auto"/>
        <w:tblInd w:w="186" w:type="dxa"/>
        <w:tblLayout w:type="fixed"/>
        <w:tblCellMar>
          <w:left w:w="0" w:type="dxa"/>
          <w:right w:w="0" w:type="dxa"/>
        </w:tblCellMar>
        <w:tblLook w:val="04A0" w:firstRow="1" w:lastRow="0" w:firstColumn="1" w:lastColumn="0" w:noHBand="0" w:noVBand="1"/>
      </w:tblPr>
      <w:tblGrid>
        <w:gridCol w:w="1620"/>
        <w:gridCol w:w="140"/>
        <w:gridCol w:w="600"/>
      </w:tblGrid>
      <w:tr w:rsidR="00EB778F" w14:paraId="7878949C" w14:textId="77777777">
        <w:trPr>
          <w:trHeight w:val="159"/>
        </w:trPr>
        <w:tc>
          <w:tcPr>
            <w:tcW w:w="1620" w:type="dxa"/>
            <w:vAlign w:val="bottom"/>
          </w:tcPr>
          <w:p w14:paraId="3EE4C9E9" w14:textId="77777777" w:rsidR="00EB778F" w:rsidRDefault="00B62E70">
            <w:pPr>
              <w:rPr>
                <w:sz w:val="20"/>
                <w:szCs w:val="20"/>
              </w:rPr>
            </w:pPr>
            <w:r>
              <w:rPr>
                <w:rFonts w:ascii="Arial" w:eastAsia="Arial" w:hAnsi="Arial" w:cs="Arial"/>
                <w:sz w:val="12"/>
                <w:szCs w:val="12"/>
              </w:rPr>
              <w:t>Other fair value items</w:t>
            </w:r>
          </w:p>
        </w:tc>
        <w:tc>
          <w:tcPr>
            <w:tcW w:w="140" w:type="dxa"/>
            <w:shd w:val="clear" w:color="auto" w:fill="001E62"/>
            <w:vAlign w:val="bottom"/>
          </w:tcPr>
          <w:p w14:paraId="6A22B3FA" w14:textId="77777777" w:rsidR="00EB778F" w:rsidRDefault="00EB778F">
            <w:pPr>
              <w:rPr>
                <w:sz w:val="13"/>
                <w:szCs w:val="13"/>
              </w:rPr>
            </w:pPr>
          </w:p>
        </w:tc>
        <w:tc>
          <w:tcPr>
            <w:tcW w:w="600" w:type="dxa"/>
            <w:vAlign w:val="bottom"/>
          </w:tcPr>
          <w:p w14:paraId="505F70D6" w14:textId="77777777" w:rsidR="00EB778F" w:rsidRDefault="00B62E70">
            <w:pPr>
              <w:ind w:left="60"/>
              <w:rPr>
                <w:sz w:val="20"/>
                <w:szCs w:val="20"/>
              </w:rPr>
            </w:pPr>
            <w:r>
              <w:rPr>
                <w:rFonts w:ascii="Arial" w:eastAsia="Arial" w:hAnsi="Arial" w:cs="Arial"/>
                <w:w w:val="85"/>
                <w:sz w:val="12"/>
                <w:szCs w:val="12"/>
              </w:rPr>
              <w:t>Market risk</w:t>
            </w:r>
          </w:p>
        </w:tc>
      </w:tr>
    </w:tbl>
    <w:p w14:paraId="44EA20D4"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90816" behindDoc="1" locked="0" layoutInCell="0" allowOverlap="1" wp14:anchorId="5D4F2914" wp14:editId="40E7BAF5">
                <wp:simplePos x="0" y="0"/>
                <wp:positionH relativeFrom="column">
                  <wp:posOffset>0</wp:posOffset>
                </wp:positionH>
                <wp:positionV relativeFrom="paragraph">
                  <wp:posOffset>-89535</wp:posOffset>
                </wp:positionV>
                <wp:extent cx="89535" cy="89535"/>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89535"/>
                        </a:xfrm>
                        <a:prstGeom prst="rect">
                          <a:avLst/>
                        </a:prstGeom>
                        <a:solidFill>
                          <a:srgbClr val="68B0D4"/>
                        </a:solidFill>
                      </wps:spPr>
                      <wps:bodyPr/>
                    </wps:wsp>
                  </a:graphicData>
                </a:graphic>
              </wp:anchor>
            </w:drawing>
          </mc:Choice>
          <mc:Fallback>
            <w:pict>
              <v:rect w14:anchorId="03784893" id="Shape 47" o:spid="_x0000_s1026" style="position:absolute;margin-left:0;margin-top:-7.05pt;width:7.05pt;height:7.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" o:allowincell="f" fillcolor="#68b0d4" stroked="f"/>
            </w:pict>
          </mc:Fallback>
        </mc:AlternateContent>
      </w:r>
    </w:p>
    <w:p w14:paraId="64FA3E1A" w14:textId="77777777" w:rsidR="00EB778F" w:rsidRDefault="00EB778F">
      <w:pPr>
        <w:spacing w:line="6" w:lineRule="exact"/>
        <w:rPr>
          <w:sz w:val="20"/>
          <w:szCs w:val="20"/>
        </w:rPr>
      </w:pPr>
    </w:p>
    <w:p w14:paraId="6F2D6A85" w14:textId="77777777" w:rsidR="00EB778F" w:rsidRDefault="00B62E70">
      <w:pPr>
        <w:ind w:left="186"/>
        <w:rPr>
          <w:sz w:val="20"/>
          <w:szCs w:val="20"/>
        </w:rPr>
      </w:pPr>
      <w:r>
        <w:rPr>
          <w:rFonts w:ascii="Arial" w:eastAsia="Arial" w:hAnsi="Arial" w:cs="Arial"/>
          <w:sz w:val="12"/>
          <w:szCs w:val="12"/>
        </w:rPr>
        <w:t>Counterparty credit risk</w:t>
      </w:r>
    </w:p>
    <w:p w14:paraId="3C5C72E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91840" behindDoc="1" locked="0" layoutInCell="0" allowOverlap="1" wp14:anchorId="14FC28EA" wp14:editId="28BA5FAB">
                <wp:simplePos x="0" y="0"/>
                <wp:positionH relativeFrom="column">
                  <wp:posOffset>0</wp:posOffset>
                </wp:positionH>
                <wp:positionV relativeFrom="paragraph">
                  <wp:posOffset>-72390</wp:posOffset>
                </wp:positionV>
                <wp:extent cx="89535" cy="89535"/>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89535"/>
                        </a:xfrm>
                        <a:prstGeom prst="rect">
                          <a:avLst/>
                        </a:prstGeom>
                        <a:solidFill>
                          <a:srgbClr val="FDA606"/>
                        </a:solidFill>
                      </wps:spPr>
                      <wps:bodyPr/>
                    </wps:wsp>
                  </a:graphicData>
                </a:graphic>
              </wp:anchor>
            </w:drawing>
          </mc:Choice>
          <mc:Fallback>
            <w:pict>
              <v:rect w14:anchorId="1B16CA79" id="Shape 48" o:spid="_x0000_s1026" style="position:absolute;margin-left:0;margin-top:-5.7pt;width:7.05pt;height:7.05pt;z-index:-25182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" o:allowincell="f" fillcolor="#fda606" stroked="f"/>
            </w:pict>
          </mc:Fallback>
        </mc:AlternateContent>
      </w:r>
    </w:p>
    <w:p w14:paraId="41B16BED" w14:textId="77777777" w:rsidR="00EB778F" w:rsidRDefault="00B62E70">
      <w:pPr>
        <w:jc w:val="right"/>
        <w:rPr>
          <w:sz w:val="20"/>
          <w:szCs w:val="20"/>
        </w:rPr>
      </w:pPr>
      <w:r>
        <w:rPr>
          <w:rFonts w:ascii="Arial" w:eastAsia="Arial" w:hAnsi="Arial" w:cs="Arial"/>
          <w:sz w:val="12"/>
          <w:szCs w:val="12"/>
        </w:rPr>
        <w:t>Per cent</w:t>
      </w:r>
    </w:p>
    <w:p w14:paraId="4E8632AC" w14:textId="77777777" w:rsidR="00EB778F" w:rsidRDefault="00B62E70">
      <w:pPr>
        <w:spacing w:line="20" w:lineRule="exact"/>
        <w:rPr>
          <w:sz w:val="20"/>
          <w:szCs w:val="20"/>
        </w:rPr>
      </w:pPr>
      <w:r>
        <w:rPr>
          <w:noProof/>
          <w:sz w:val="20"/>
          <w:szCs w:val="20"/>
        </w:rPr>
        <w:drawing>
          <wp:anchor distT="0" distB="0" distL="114300" distR="114300" simplePos="0" relativeHeight="251492864" behindDoc="1" locked="0" layoutInCell="0" allowOverlap="1" wp14:anchorId="10F4E19D" wp14:editId="1D800A3F">
            <wp:simplePos x="0" y="0"/>
            <wp:positionH relativeFrom="column">
              <wp:posOffset>0</wp:posOffset>
            </wp:positionH>
            <wp:positionV relativeFrom="paragraph">
              <wp:posOffset>22225</wp:posOffset>
            </wp:positionV>
            <wp:extent cx="2700020" cy="144018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2700020" cy="1440180"/>
                    </a:xfrm>
                    <a:prstGeom prst="rect">
                      <a:avLst/>
                    </a:prstGeom>
                    <a:noFill/>
                  </pic:spPr>
                </pic:pic>
              </a:graphicData>
            </a:graphic>
          </wp:anchor>
        </w:drawing>
      </w:r>
    </w:p>
    <w:p w14:paraId="0D52C695" w14:textId="77777777" w:rsidR="00EB778F" w:rsidRDefault="00EB778F">
      <w:pPr>
        <w:spacing w:line="200" w:lineRule="exact"/>
        <w:rPr>
          <w:sz w:val="20"/>
          <w:szCs w:val="20"/>
        </w:rPr>
      </w:pPr>
    </w:p>
    <w:p w14:paraId="3B98EA4B" w14:textId="77777777" w:rsidR="00EB778F" w:rsidRDefault="00EB778F">
      <w:pPr>
        <w:spacing w:line="200" w:lineRule="exact"/>
        <w:rPr>
          <w:sz w:val="20"/>
          <w:szCs w:val="20"/>
        </w:rPr>
      </w:pPr>
    </w:p>
    <w:p w14:paraId="74610081" w14:textId="77777777" w:rsidR="00EB778F" w:rsidRDefault="00EB778F">
      <w:pPr>
        <w:spacing w:line="200" w:lineRule="exact"/>
        <w:rPr>
          <w:sz w:val="20"/>
          <w:szCs w:val="20"/>
        </w:rPr>
      </w:pPr>
    </w:p>
    <w:p w14:paraId="485D5D15" w14:textId="77777777" w:rsidR="00EB778F" w:rsidRDefault="00EB778F">
      <w:pPr>
        <w:spacing w:line="200" w:lineRule="exact"/>
        <w:rPr>
          <w:sz w:val="20"/>
          <w:szCs w:val="20"/>
        </w:rPr>
      </w:pPr>
    </w:p>
    <w:p w14:paraId="40C8D129" w14:textId="77777777" w:rsidR="00EB778F" w:rsidRDefault="00EB778F">
      <w:pPr>
        <w:spacing w:line="200" w:lineRule="exact"/>
        <w:rPr>
          <w:sz w:val="20"/>
          <w:szCs w:val="20"/>
        </w:rPr>
      </w:pPr>
    </w:p>
    <w:p w14:paraId="730CE643" w14:textId="77777777" w:rsidR="00EB778F" w:rsidRDefault="00EB778F">
      <w:pPr>
        <w:spacing w:line="200" w:lineRule="exact"/>
        <w:rPr>
          <w:sz w:val="20"/>
          <w:szCs w:val="20"/>
        </w:rPr>
      </w:pPr>
    </w:p>
    <w:p w14:paraId="50EA8669" w14:textId="77777777" w:rsidR="00EB778F" w:rsidRDefault="00EB778F">
      <w:pPr>
        <w:spacing w:line="200" w:lineRule="exact"/>
        <w:rPr>
          <w:sz w:val="20"/>
          <w:szCs w:val="20"/>
        </w:rPr>
      </w:pPr>
    </w:p>
    <w:p w14:paraId="50333D8A" w14:textId="77777777" w:rsidR="00EB778F" w:rsidRDefault="00EB778F">
      <w:pPr>
        <w:spacing w:line="200" w:lineRule="exact"/>
        <w:rPr>
          <w:sz w:val="20"/>
          <w:szCs w:val="20"/>
        </w:rPr>
      </w:pPr>
    </w:p>
    <w:p w14:paraId="58CCB757" w14:textId="77777777" w:rsidR="00EB778F" w:rsidRDefault="00EB778F">
      <w:pPr>
        <w:spacing w:line="200" w:lineRule="exact"/>
        <w:rPr>
          <w:sz w:val="20"/>
          <w:szCs w:val="20"/>
        </w:rPr>
      </w:pPr>
    </w:p>
    <w:p w14:paraId="40A26723" w14:textId="77777777" w:rsidR="00EB778F" w:rsidRDefault="00EB778F">
      <w:pPr>
        <w:spacing w:line="200" w:lineRule="exact"/>
        <w:rPr>
          <w:sz w:val="20"/>
          <w:szCs w:val="20"/>
        </w:rPr>
      </w:pPr>
    </w:p>
    <w:p w14:paraId="315B7E16" w14:textId="77777777" w:rsidR="00EB778F" w:rsidRDefault="00EB778F">
      <w:pPr>
        <w:spacing w:line="200" w:lineRule="exact"/>
        <w:rPr>
          <w:sz w:val="20"/>
          <w:szCs w:val="20"/>
        </w:rPr>
      </w:pPr>
    </w:p>
    <w:p w14:paraId="1E00D9B3" w14:textId="77777777" w:rsidR="00EB778F" w:rsidRDefault="00EB778F">
      <w:pPr>
        <w:spacing w:line="237" w:lineRule="exact"/>
        <w:rPr>
          <w:sz w:val="20"/>
          <w:szCs w:val="20"/>
        </w:rPr>
      </w:pPr>
    </w:p>
    <w:p w14:paraId="21AC7B5A" w14:textId="77777777" w:rsidR="00EB778F" w:rsidRDefault="00B62E70">
      <w:pPr>
        <w:ind w:left="6"/>
        <w:rPr>
          <w:sz w:val="20"/>
          <w:szCs w:val="20"/>
        </w:rPr>
      </w:pPr>
      <w:r>
        <w:rPr>
          <w:rFonts w:ascii="Arial" w:eastAsia="Arial" w:hAnsi="Arial" w:cs="Arial"/>
          <w:sz w:val="11"/>
          <w:szCs w:val="11"/>
        </w:rPr>
        <w:t xml:space="preserve">Sources: Participating banks’ STDF data submissions, Bank analysis and </w:t>
      </w:r>
      <w:r>
        <w:rPr>
          <w:rFonts w:ascii="Arial" w:eastAsia="Arial" w:hAnsi="Arial" w:cs="Arial"/>
          <w:sz w:val="11"/>
          <w:szCs w:val="11"/>
        </w:rPr>
        <w:t>calculations.</w:t>
      </w:r>
    </w:p>
    <w:p w14:paraId="7104DE92" w14:textId="77777777" w:rsidR="00EB778F" w:rsidRDefault="00B62E70">
      <w:pPr>
        <w:spacing w:line="20" w:lineRule="exact"/>
        <w:rPr>
          <w:sz w:val="20"/>
          <w:szCs w:val="20"/>
        </w:rPr>
      </w:pPr>
      <w:r>
        <w:rPr>
          <w:sz w:val="20"/>
          <w:szCs w:val="20"/>
        </w:rPr>
        <w:br w:type="column"/>
      </w:r>
    </w:p>
    <w:p w14:paraId="62DB6DB0" w14:textId="77777777" w:rsidR="00EB778F" w:rsidRDefault="00EB778F">
      <w:pPr>
        <w:spacing w:line="200" w:lineRule="exact"/>
        <w:rPr>
          <w:sz w:val="20"/>
          <w:szCs w:val="20"/>
        </w:rPr>
      </w:pPr>
    </w:p>
    <w:p w14:paraId="170BF373" w14:textId="77777777" w:rsidR="00EB778F" w:rsidRDefault="00EB778F">
      <w:pPr>
        <w:spacing w:line="200" w:lineRule="exact"/>
        <w:rPr>
          <w:sz w:val="20"/>
          <w:szCs w:val="20"/>
        </w:rPr>
      </w:pPr>
    </w:p>
    <w:p w14:paraId="40873594" w14:textId="77777777" w:rsidR="00EB778F" w:rsidRDefault="00EB778F">
      <w:pPr>
        <w:spacing w:line="200" w:lineRule="exact"/>
        <w:rPr>
          <w:sz w:val="20"/>
          <w:szCs w:val="20"/>
        </w:rPr>
      </w:pPr>
    </w:p>
    <w:p w14:paraId="1E1F4E74" w14:textId="77777777" w:rsidR="00EB778F" w:rsidRDefault="00EB778F">
      <w:pPr>
        <w:spacing w:line="316" w:lineRule="exact"/>
        <w:rPr>
          <w:sz w:val="20"/>
          <w:szCs w:val="20"/>
        </w:rPr>
      </w:pPr>
    </w:p>
    <w:p w14:paraId="321169E5" w14:textId="77777777" w:rsidR="00EB778F" w:rsidRDefault="00B62E70">
      <w:pPr>
        <w:ind w:right="120"/>
        <w:jc w:val="right"/>
        <w:rPr>
          <w:sz w:val="20"/>
          <w:szCs w:val="20"/>
        </w:rPr>
      </w:pPr>
      <w:r>
        <w:rPr>
          <w:rFonts w:ascii="Arial" w:eastAsia="Arial" w:hAnsi="Arial" w:cs="Arial"/>
          <w:sz w:val="10"/>
          <w:szCs w:val="10"/>
        </w:rPr>
        <w:t>100</w:t>
      </w:r>
    </w:p>
    <w:p w14:paraId="6118410B" w14:textId="77777777" w:rsidR="00EB778F" w:rsidRDefault="00EB778F">
      <w:pPr>
        <w:spacing w:line="111" w:lineRule="exact"/>
        <w:rPr>
          <w:sz w:val="20"/>
          <w:szCs w:val="20"/>
        </w:rPr>
      </w:pPr>
    </w:p>
    <w:p w14:paraId="7A842E71" w14:textId="77777777" w:rsidR="00EB778F" w:rsidRDefault="00B62E70">
      <w:pPr>
        <w:ind w:right="120"/>
        <w:jc w:val="right"/>
        <w:rPr>
          <w:sz w:val="20"/>
          <w:szCs w:val="20"/>
        </w:rPr>
      </w:pPr>
      <w:r>
        <w:rPr>
          <w:rFonts w:ascii="Arial" w:eastAsia="Arial" w:hAnsi="Arial" w:cs="Arial"/>
          <w:sz w:val="12"/>
          <w:szCs w:val="12"/>
        </w:rPr>
        <w:t>90</w:t>
      </w:r>
    </w:p>
    <w:p w14:paraId="3BF69106" w14:textId="77777777" w:rsidR="00EB778F" w:rsidRDefault="00EB778F">
      <w:pPr>
        <w:spacing w:line="88" w:lineRule="exact"/>
        <w:rPr>
          <w:sz w:val="20"/>
          <w:szCs w:val="20"/>
        </w:rPr>
      </w:pPr>
    </w:p>
    <w:p w14:paraId="7D266346" w14:textId="77777777" w:rsidR="00EB778F" w:rsidRDefault="00B62E70">
      <w:pPr>
        <w:ind w:right="120"/>
        <w:jc w:val="right"/>
        <w:rPr>
          <w:sz w:val="20"/>
          <w:szCs w:val="20"/>
        </w:rPr>
      </w:pPr>
      <w:r>
        <w:rPr>
          <w:rFonts w:ascii="Arial" w:eastAsia="Arial" w:hAnsi="Arial" w:cs="Arial"/>
          <w:sz w:val="12"/>
          <w:szCs w:val="12"/>
        </w:rPr>
        <w:t>80</w:t>
      </w:r>
    </w:p>
    <w:p w14:paraId="44BB7B4D" w14:textId="77777777" w:rsidR="00EB778F" w:rsidRDefault="00EB778F">
      <w:pPr>
        <w:spacing w:line="88" w:lineRule="exact"/>
        <w:rPr>
          <w:sz w:val="20"/>
          <w:szCs w:val="20"/>
        </w:rPr>
      </w:pPr>
    </w:p>
    <w:p w14:paraId="67761103" w14:textId="77777777" w:rsidR="00EB778F" w:rsidRDefault="00B62E70">
      <w:pPr>
        <w:ind w:right="120"/>
        <w:jc w:val="right"/>
        <w:rPr>
          <w:sz w:val="20"/>
          <w:szCs w:val="20"/>
        </w:rPr>
      </w:pPr>
      <w:r>
        <w:rPr>
          <w:rFonts w:ascii="Arial" w:eastAsia="Arial" w:hAnsi="Arial" w:cs="Arial"/>
          <w:sz w:val="12"/>
          <w:szCs w:val="12"/>
        </w:rPr>
        <w:t>70</w:t>
      </w:r>
    </w:p>
    <w:p w14:paraId="37778A57" w14:textId="77777777" w:rsidR="00EB778F" w:rsidRDefault="00EB778F">
      <w:pPr>
        <w:spacing w:line="88" w:lineRule="exact"/>
        <w:rPr>
          <w:sz w:val="20"/>
          <w:szCs w:val="20"/>
        </w:rPr>
      </w:pPr>
    </w:p>
    <w:p w14:paraId="0002F4D1" w14:textId="77777777" w:rsidR="00EB778F" w:rsidRDefault="00B62E70">
      <w:pPr>
        <w:ind w:right="120"/>
        <w:jc w:val="right"/>
        <w:rPr>
          <w:sz w:val="20"/>
          <w:szCs w:val="20"/>
        </w:rPr>
      </w:pPr>
      <w:r>
        <w:rPr>
          <w:rFonts w:ascii="Arial" w:eastAsia="Arial" w:hAnsi="Arial" w:cs="Arial"/>
          <w:sz w:val="12"/>
          <w:szCs w:val="12"/>
        </w:rPr>
        <w:t>60</w:t>
      </w:r>
    </w:p>
    <w:p w14:paraId="0C7694CD" w14:textId="77777777" w:rsidR="00EB778F" w:rsidRDefault="00EB778F">
      <w:pPr>
        <w:spacing w:line="88" w:lineRule="exact"/>
        <w:rPr>
          <w:sz w:val="20"/>
          <w:szCs w:val="20"/>
        </w:rPr>
      </w:pPr>
    </w:p>
    <w:p w14:paraId="3C3729A8" w14:textId="77777777" w:rsidR="00EB778F" w:rsidRDefault="00B62E70">
      <w:pPr>
        <w:ind w:right="120"/>
        <w:jc w:val="right"/>
        <w:rPr>
          <w:sz w:val="20"/>
          <w:szCs w:val="20"/>
        </w:rPr>
      </w:pPr>
      <w:r>
        <w:rPr>
          <w:rFonts w:ascii="Arial" w:eastAsia="Arial" w:hAnsi="Arial" w:cs="Arial"/>
          <w:sz w:val="12"/>
          <w:szCs w:val="12"/>
        </w:rPr>
        <w:t>50</w:t>
      </w:r>
    </w:p>
    <w:p w14:paraId="2B45E7A6" w14:textId="77777777" w:rsidR="00EB778F" w:rsidRDefault="00EB778F">
      <w:pPr>
        <w:spacing w:line="88" w:lineRule="exact"/>
        <w:rPr>
          <w:sz w:val="20"/>
          <w:szCs w:val="20"/>
        </w:rPr>
      </w:pPr>
    </w:p>
    <w:p w14:paraId="33D48EF7" w14:textId="77777777" w:rsidR="00EB778F" w:rsidRDefault="00B62E70">
      <w:pPr>
        <w:ind w:right="120"/>
        <w:jc w:val="right"/>
        <w:rPr>
          <w:sz w:val="20"/>
          <w:szCs w:val="20"/>
        </w:rPr>
      </w:pPr>
      <w:r>
        <w:rPr>
          <w:rFonts w:ascii="Arial" w:eastAsia="Arial" w:hAnsi="Arial" w:cs="Arial"/>
          <w:sz w:val="12"/>
          <w:szCs w:val="12"/>
        </w:rPr>
        <w:t>40</w:t>
      </w:r>
    </w:p>
    <w:p w14:paraId="7C7D7464" w14:textId="77777777" w:rsidR="00EB778F" w:rsidRDefault="00EB778F">
      <w:pPr>
        <w:spacing w:line="88" w:lineRule="exact"/>
        <w:rPr>
          <w:sz w:val="20"/>
          <w:szCs w:val="20"/>
        </w:rPr>
      </w:pPr>
    </w:p>
    <w:p w14:paraId="73E71849" w14:textId="77777777" w:rsidR="00EB778F" w:rsidRDefault="00B62E70">
      <w:pPr>
        <w:ind w:right="120"/>
        <w:jc w:val="right"/>
        <w:rPr>
          <w:sz w:val="20"/>
          <w:szCs w:val="20"/>
        </w:rPr>
      </w:pPr>
      <w:r>
        <w:rPr>
          <w:rFonts w:ascii="Arial" w:eastAsia="Arial" w:hAnsi="Arial" w:cs="Arial"/>
          <w:sz w:val="12"/>
          <w:szCs w:val="12"/>
        </w:rPr>
        <w:t>30</w:t>
      </w:r>
    </w:p>
    <w:p w14:paraId="039BA162" w14:textId="77777777" w:rsidR="00EB778F" w:rsidRDefault="00EB778F">
      <w:pPr>
        <w:spacing w:line="88" w:lineRule="exact"/>
        <w:rPr>
          <w:sz w:val="20"/>
          <w:szCs w:val="20"/>
        </w:rPr>
      </w:pPr>
    </w:p>
    <w:p w14:paraId="048ADFA2" w14:textId="77777777" w:rsidR="00EB778F" w:rsidRDefault="00B62E70">
      <w:pPr>
        <w:ind w:right="120"/>
        <w:jc w:val="right"/>
        <w:rPr>
          <w:sz w:val="20"/>
          <w:szCs w:val="20"/>
        </w:rPr>
      </w:pPr>
      <w:r>
        <w:rPr>
          <w:rFonts w:ascii="Arial" w:eastAsia="Arial" w:hAnsi="Arial" w:cs="Arial"/>
          <w:sz w:val="12"/>
          <w:szCs w:val="12"/>
        </w:rPr>
        <w:t>20</w:t>
      </w:r>
    </w:p>
    <w:p w14:paraId="5EB1F1B6" w14:textId="77777777" w:rsidR="00EB778F" w:rsidRDefault="00EB778F">
      <w:pPr>
        <w:spacing w:line="87" w:lineRule="exact"/>
        <w:rPr>
          <w:sz w:val="20"/>
          <w:szCs w:val="20"/>
        </w:rPr>
      </w:pPr>
    </w:p>
    <w:p w14:paraId="6B92C53B" w14:textId="77777777" w:rsidR="00EB778F" w:rsidRDefault="00B62E70">
      <w:pPr>
        <w:ind w:right="120"/>
        <w:jc w:val="right"/>
        <w:rPr>
          <w:sz w:val="20"/>
          <w:szCs w:val="20"/>
        </w:rPr>
      </w:pPr>
      <w:r>
        <w:rPr>
          <w:rFonts w:ascii="Arial" w:eastAsia="Arial" w:hAnsi="Arial" w:cs="Arial"/>
          <w:sz w:val="12"/>
          <w:szCs w:val="12"/>
        </w:rPr>
        <w:t>10</w:t>
      </w:r>
    </w:p>
    <w:p w14:paraId="78A55AC5" w14:textId="77777777" w:rsidR="00EB778F" w:rsidRDefault="00EB778F">
      <w:pPr>
        <w:spacing w:line="88" w:lineRule="exact"/>
        <w:rPr>
          <w:sz w:val="20"/>
          <w:szCs w:val="20"/>
        </w:rPr>
      </w:pPr>
    </w:p>
    <w:p w14:paraId="7A983EF5" w14:textId="77777777" w:rsidR="00EB778F" w:rsidRDefault="00B62E70">
      <w:pPr>
        <w:ind w:right="120"/>
        <w:jc w:val="right"/>
        <w:rPr>
          <w:sz w:val="20"/>
          <w:szCs w:val="20"/>
        </w:rPr>
      </w:pPr>
      <w:r>
        <w:rPr>
          <w:rFonts w:ascii="Arial" w:eastAsia="Arial" w:hAnsi="Arial" w:cs="Arial"/>
          <w:sz w:val="12"/>
          <w:szCs w:val="12"/>
        </w:rPr>
        <w:t>0</w:t>
      </w:r>
    </w:p>
    <w:p w14:paraId="3DB445E6" w14:textId="77777777" w:rsidR="00EB778F" w:rsidRDefault="00B62E70">
      <w:pPr>
        <w:spacing w:line="20" w:lineRule="exact"/>
        <w:rPr>
          <w:sz w:val="20"/>
          <w:szCs w:val="20"/>
        </w:rPr>
      </w:pPr>
      <w:r>
        <w:rPr>
          <w:sz w:val="20"/>
          <w:szCs w:val="20"/>
        </w:rPr>
        <w:br w:type="column"/>
      </w:r>
    </w:p>
    <w:p w14:paraId="47EA5D00" w14:textId="77777777" w:rsidR="00EB778F" w:rsidRDefault="00B62E70">
      <w:pPr>
        <w:spacing w:line="312" w:lineRule="auto"/>
        <w:ind w:right="180"/>
        <w:rPr>
          <w:sz w:val="20"/>
          <w:szCs w:val="20"/>
        </w:rPr>
      </w:pPr>
      <w:r>
        <w:rPr>
          <w:rFonts w:ascii="Arial" w:eastAsia="Arial" w:hAnsi="Arial" w:cs="Arial"/>
          <w:sz w:val="17"/>
          <w:szCs w:val="17"/>
        </w:rPr>
        <w:t xml:space="preserve">shock to financial market asset prices, the default of several large counterparties. It also covers banks’ investment banking revenues and costs projected over the five years of the </w:t>
      </w:r>
      <w:r>
        <w:rPr>
          <w:rFonts w:ascii="Arial" w:eastAsia="Arial" w:hAnsi="Arial" w:cs="Arial"/>
          <w:sz w:val="17"/>
          <w:szCs w:val="17"/>
        </w:rPr>
        <w:t>test.</w:t>
      </w:r>
    </w:p>
    <w:p w14:paraId="04FE97AE" w14:textId="77777777" w:rsidR="00EB778F" w:rsidRDefault="00EB778F">
      <w:pPr>
        <w:spacing w:line="273" w:lineRule="exact"/>
        <w:rPr>
          <w:sz w:val="20"/>
          <w:szCs w:val="20"/>
        </w:rPr>
      </w:pPr>
    </w:p>
    <w:p w14:paraId="360D970C" w14:textId="77777777" w:rsidR="00EB778F" w:rsidRDefault="00B62E70">
      <w:pPr>
        <w:spacing w:line="308" w:lineRule="auto"/>
        <w:ind w:right="80"/>
        <w:rPr>
          <w:sz w:val="20"/>
          <w:szCs w:val="20"/>
        </w:rPr>
      </w:pPr>
      <w:r>
        <w:rPr>
          <w:rFonts w:ascii="Arial" w:eastAsia="Arial" w:hAnsi="Arial" w:cs="Arial"/>
          <w:sz w:val="18"/>
          <w:szCs w:val="18"/>
        </w:rPr>
        <w:t>Traded risk losses are concentrated in the first year of the stress (2018), totalling £27 billion that year. These losses cover fair-valued assets held in both the trading and banking books, including market risk and counterparty credit risk losses and changes in prudential valuation adjustments (Chart A.9). Losses begin to unwind in 2019 as asset prices recover.</w:t>
      </w:r>
    </w:p>
    <w:p w14:paraId="426880F9" w14:textId="77777777" w:rsidR="00EB778F" w:rsidRDefault="00EB778F">
      <w:pPr>
        <w:spacing w:line="276" w:lineRule="exact"/>
        <w:rPr>
          <w:sz w:val="20"/>
          <w:szCs w:val="20"/>
        </w:rPr>
      </w:pPr>
    </w:p>
    <w:p w14:paraId="3E28B396" w14:textId="77777777" w:rsidR="00EB778F" w:rsidRDefault="00B62E70">
      <w:pPr>
        <w:spacing w:line="268" w:lineRule="auto"/>
        <w:ind w:right="600"/>
        <w:rPr>
          <w:sz w:val="20"/>
          <w:szCs w:val="20"/>
        </w:rPr>
      </w:pPr>
      <w:r>
        <w:rPr>
          <w:rFonts w:ascii="Arial" w:eastAsia="Arial" w:hAnsi="Arial" w:cs="Arial"/>
          <w:i/>
          <w:iCs/>
          <w:color w:val="5E0053"/>
          <w:sz w:val="20"/>
          <w:szCs w:val="20"/>
        </w:rPr>
        <w:t>Increases in banks’ leverage exposure measures and risk-weighted assets also reduce banks’ Tier 1 leverage and CET1 ratios.</w:t>
      </w:r>
    </w:p>
    <w:p w14:paraId="3A7E673F" w14:textId="77777777" w:rsidR="00EB778F" w:rsidRDefault="00EB778F">
      <w:pPr>
        <w:spacing w:line="1" w:lineRule="exact"/>
        <w:rPr>
          <w:sz w:val="20"/>
          <w:szCs w:val="20"/>
        </w:rPr>
      </w:pPr>
    </w:p>
    <w:p w14:paraId="1E4BA8FE" w14:textId="77777777" w:rsidR="00EB778F" w:rsidRDefault="00EB778F">
      <w:pPr>
        <w:sectPr w:rsidR="00EB778F">
          <w:type w:val="continuous"/>
          <w:pgSz w:w="11900" w:h="16838"/>
          <w:pgMar w:top="445" w:right="726" w:bottom="372" w:left="794" w:header="0" w:footer="0" w:gutter="0"/>
          <w:cols w:num="3" w:space="720" w:equalWidth="0">
            <w:col w:w="4246" w:space="60"/>
            <w:col w:w="300" w:space="720"/>
            <w:col w:w="5060"/>
          </w:cols>
        </w:sectPr>
      </w:pPr>
    </w:p>
    <w:p w14:paraId="579EC83A" w14:textId="77777777" w:rsidR="00EB778F" w:rsidRDefault="00B62E70">
      <w:pPr>
        <w:numPr>
          <w:ilvl w:val="0"/>
          <w:numId w:val="21"/>
        </w:numPr>
        <w:tabs>
          <w:tab w:val="left" w:pos="166"/>
        </w:tabs>
        <w:spacing w:line="271" w:lineRule="auto"/>
        <w:ind w:left="166" w:right="200" w:hanging="166"/>
        <w:rPr>
          <w:rFonts w:ascii="Arial" w:eastAsia="Arial" w:hAnsi="Arial" w:cs="Arial"/>
          <w:sz w:val="10"/>
          <w:szCs w:val="10"/>
        </w:rPr>
      </w:pPr>
      <w:r>
        <w:rPr>
          <w:rFonts w:ascii="Arial" w:eastAsia="Arial" w:hAnsi="Arial" w:cs="Arial"/>
          <w:sz w:val="10"/>
          <w:szCs w:val="10"/>
        </w:rPr>
        <w:t>Traded risk losses include: market risk losses; counterparty credit risk losses; losses arising from changes in banks’ credit and funding valuation adjustments (XVA); prudential valuation adjustments; and losses on fair value positions not held for trading such as bonds held in banks’ liquid asset buffers. They exclude investment banking revenues and costs.</w:t>
      </w:r>
    </w:p>
    <w:p w14:paraId="01743C81" w14:textId="77777777" w:rsidR="00EB778F" w:rsidRDefault="00B62E70">
      <w:pPr>
        <w:numPr>
          <w:ilvl w:val="0"/>
          <w:numId w:val="21"/>
        </w:numPr>
        <w:tabs>
          <w:tab w:val="left" w:pos="166"/>
        </w:tabs>
        <w:ind w:left="166" w:hanging="166"/>
        <w:rPr>
          <w:rFonts w:ascii="Arial" w:eastAsia="Arial" w:hAnsi="Arial" w:cs="Arial"/>
          <w:sz w:val="11"/>
          <w:szCs w:val="11"/>
        </w:rPr>
      </w:pPr>
      <w:r>
        <w:rPr>
          <w:rFonts w:ascii="Arial" w:eastAsia="Arial" w:hAnsi="Arial" w:cs="Arial"/>
          <w:sz w:val="11"/>
          <w:szCs w:val="11"/>
        </w:rPr>
        <w:t>Nationwide is excluded as it has minimal traded risk exposures.</w:t>
      </w:r>
    </w:p>
    <w:p w14:paraId="6341D5C3" w14:textId="77777777" w:rsidR="00EB778F" w:rsidRDefault="00B62E70">
      <w:pPr>
        <w:spacing w:line="20" w:lineRule="exact"/>
        <w:rPr>
          <w:sz w:val="20"/>
          <w:szCs w:val="20"/>
        </w:rPr>
      </w:pPr>
      <w:r>
        <w:rPr>
          <w:sz w:val="20"/>
          <w:szCs w:val="20"/>
        </w:rPr>
        <w:br w:type="column"/>
      </w:r>
    </w:p>
    <w:p w14:paraId="6FB27CD2" w14:textId="77777777" w:rsidR="00EB778F" w:rsidRDefault="00B62E70">
      <w:pPr>
        <w:spacing w:line="290" w:lineRule="auto"/>
        <w:ind w:right="100"/>
        <w:rPr>
          <w:sz w:val="20"/>
          <w:szCs w:val="20"/>
        </w:rPr>
      </w:pPr>
      <w:r>
        <w:rPr>
          <w:rFonts w:ascii="Arial" w:eastAsia="Arial" w:hAnsi="Arial" w:cs="Arial"/>
          <w:sz w:val="19"/>
          <w:szCs w:val="19"/>
        </w:rPr>
        <w:t xml:space="preserve">Banks’ aggregate leverage exposure measure </w:t>
      </w:r>
      <w:r>
        <w:rPr>
          <w:rFonts w:ascii="Arial" w:eastAsia="Arial" w:hAnsi="Arial" w:cs="Arial"/>
          <w:sz w:val="19"/>
          <w:szCs w:val="19"/>
        </w:rPr>
        <w:t>rises by around 21% to the Tier 1 leverage ratio low point in 2018. That largely reflects the appreciation of the US dollar in the scenario; excluding that effect, banks’ leverage exposures are broadly stable over the same period.</w:t>
      </w:r>
    </w:p>
    <w:p w14:paraId="2D6B6792" w14:textId="77777777" w:rsidR="00EB778F" w:rsidRDefault="00EB778F">
      <w:pPr>
        <w:spacing w:line="290" w:lineRule="exact"/>
        <w:rPr>
          <w:sz w:val="20"/>
          <w:szCs w:val="20"/>
        </w:rPr>
      </w:pPr>
    </w:p>
    <w:p w14:paraId="0C711972" w14:textId="77777777" w:rsidR="00EB778F" w:rsidRDefault="00B62E70">
      <w:pPr>
        <w:spacing w:line="326" w:lineRule="auto"/>
        <w:ind w:right="180"/>
        <w:rPr>
          <w:sz w:val="20"/>
          <w:szCs w:val="20"/>
        </w:rPr>
      </w:pPr>
      <w:r>
        <w:rPr>
          <w:rFonts w:ascii="Arial" w:eastAsia="Arial" w:hAnsi="Arial" w:cs="Arial"/>
          <w:sz w:val="17"/>
          <w:szCs w:val="17"/>
        </w:rPr>
        <w:t>Aggregate total risk-weighted assets (RWAs) rise by 56% by the CET1 low point of the stress in 2019, including the impact of the US dollar appreciation. The deterioration of credit quality in the stress causes credit risk weights to rise from an average of 36% to 53%, while traded risk RWAs double over the same period as a result of deteriorating credit quality, increasing counterparty exposures and more volatile markets. Relative to the baseline, the largest rise overall relates to</w:t>
      </w:r>
    </w:p>
    <w:p w14:paraId="69E9CFE0" w14:textId="77777777" w:rsidR="00EB778F" w:rsidRDefault="00EB778F">
      <w:pPr>
        <w:sectPr w:rsidR="00EB778F">
          <w:type w:val="continuous"/>
          <w:pgSz w:w="11900" w:h="16838"/>
          <w:pgMar w:top="445" w:right="726" w:bottom="372" w:left="794" w:header="0" w:footer="0" w:gutter="0"/>
          <w:cols w:num="2" w:space="720" w:equalWidth="0">
            <w:col w:w="4606" w:space="720"/>
            <w:col w:w="5060"/>
          </w:cols>
        </w:sectPr>
      </w:pPr>
    </w:p>
    <w:p w14:paraId="49D8BDAF" w14:textId="77777777" w:rsidR="00EB778F" w:rsidRDefault="00B62E70">
      <w:pPr>
        <w:ind w:left="4500"/>
        <w:rPr>
          <w:sz w:val="20"/>
          <w:szCs w:val="20"/>
        </w:rPr>
      </w:pPr>
      <w:bookmarkStart w:id="9" w:name="page16"/>
      <w:bookmarkEnd w:id="9"/>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7</w:t>
      </w:r>
    </w:p>
    <w:p w14:paraId="1AF1BF57" w14:textId="77777777" w:rsidR="00EB778F" w:rsidRDefault="00EB778F">
      <w:pPr>
        <w:sectPr w:rsidR="00EB778F">
          <w:pgSz w:w="11900" w:h="16838"/>
          <w:pgMar w:top="445" w:right="726" w:bottom="419" w:left="800" w:header="0" w:footer="0" w:gutter="0"/>
          <w:cols w:space="720" w:equalWidth="0">
            <w:col w:w="10380"/>
          </w:cols>
        </w:sectPr>
      </w:pPr>
    </w:p>
    <w:p w14:paraId="47461B23" w14:textId="77777777" w:rsidR="00EB778F" w:rsidRDefault="00EB778F">
      <w:pPr>
        <w:spacing w:line="200" w:lineRule="exact"/>
        <w:rPr>
          <w:sz w:val="20"/>
          <w:szCs w:val="20"/>
        </w:rPr>
      </w:pPr>
    </w:p>
    <w:p w14:paraId="678BDFD6" w14:textId="77777777" w:rsidR="00EB778F" w:rsidRDefault="00EB778F">
      <w:pPr>
        <w:spacing w:line="200" w:lineRule="exact"/>
        <w:rPr>
          <w:sz w:val="20"/>
          <w:szCs w:val="20"/>
        </w:rPr>
      </w:pPr>
    </w:p>
    <w:p w14:paraId="7C16F193" w14:textId="77777777" w:rsidR="00EB778F" w:rsidRDefault="00EB778F">
      <w:pPr>
        <w:spacing w:line="200" w:lineRule="exact"/>
        <w:rPr>
          <w:sz w:val="20"/>
          <w:szCs w:val="20"/>
        </w:rPr>
      </w:pPr>
    </w:p>
    <w:p w14:paraId="173E96A1" w14:textId="77777777" w:rsidR="00EB778F" w:rsidRDefault="00EB778F">
      <w:pPr>
        <w:spacing w:line="200" w:lineRule="exact"/>
        <w:rPr>
          <w:sz w:val="20"/>
          <w:szCs w:val="20"/>
        </w:rPr>
      </w:pPr>
    </w:p>
    <w:p w14:paraId="57256CA3" w14:textId="77777777" w:rsidR="00EB778F" w:rsidRDefault="00EB778F">
      <w:pPr>
        <w:spacing w:line="284" w:lineRule="exact"/>
        <w:rPr>
          <w:sz w:val="20"/>
          <w:szCs w:val="20"/>
        </w:rPr>
      </w:pPr>
    </w:p>
    <w:p w14:paraId="51C5945D" w14:textId="77777777" w:rsidR="00EB778F" w:rsidRDefault="00B62E70">
      <w:pPr>
        <w:spacing w:line="250" w:lineRule="auto"/>
        <w:rPr>
          <w:sz w:val="20"/>
          <w:szCs w:val="20"/>
        </w:rPr>
      </w:pPr>
      <w:r>
        <w:rPr>
          <w:rFonts w:ascii="Arial" w:eastAsia="Arial" w:hAnsi="Arial" w:cs="Arial"/>
          <w:b/>
          <w:bCs/>
          <w:color w:val="5E0053"/>
          <w:sz w:val="19"/>
          <w:szCs w:val="19"/>
        </w:rPr>
        <w:t>Chart A.10</w:t>
      </w:r>
      <w:r>
        <w:rPr>
          <w:rFonts w:ascii="Arial" w:eastAsia="Arial" w:hAnsi="Arial" w:cs="Arial"/>
          <w:color w:val="5E0053"/>
          <w:sz w:val="19"/>
          <w:szCs w:val="19"/>
        </w:rPr>
        <w:t xml:space="preserve"> The increase in RWAs is primarily driven by wholesale lending</w:t>
      </w:r>
    </w:p>
    <w:p w14:paraId="23D983E3"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93888" behindDoc="1" locked="0" layoutInCell="0" allowOverlap="1" wp14:anchorId="5415CDEE" wp14:editId="638A0265">
                <wp:simplePos x="0" y="0"/>
                <wp:positionH relativeFrom="column">
                  <wp:posOffset>-3810</wp:posOffset>
                </wp:positionH>
                <wp:positionV relativeFrom="paragraph">
                  <wp:posOffset>-342900</wp:posOffset>
                </wp:positionV>
                <wp:extent cx="309562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299053F" id="Shape 50" o:spid="_x0000_s1026" style="position:absolute;z-index:-251822592;visibility:visible;mso-wrap-style:square;mso-wrap-distance-left:9pt;mso-wrap-distance-top:0;mso-wrap-distance-right:9pt;mso-wrap-distance-bottom:0;mso-position-horizontal:absolute;mso-position-horizontal-relative:text;mso-position-vertical:absolute;mso-position-vertical-relative:text" from="-.3pt,-27pt" to="243.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" o:allowincell="f" filled="t" strokecolor="#5e0053" strokeweight=".7pt">
                <v:stroke joinstyle="miter"/>
                <o:lock v:ext="edit" shapetype="f"/>
              </v:line>
            </w:pict>
          </mc:Fallback>
        </mc:AlternateContent>
      </w:r>
    </w:p>
    <w:p w14:paraId="6AA5559B" w14:textId="77777777" w:rsidR="00EB778F" w:rsidRDefault="00B62E70">
      <w:pPr>
        <w:spacing w:line="272" w:lineRule="auto"/>
        <w:ind w:right="120"/>
        <w:rPr>
          <w:sz w:val="20"/>
          <w:szCs w:val="20"/>
        </w:rPr>
      </w:pPr>
      <w:r>
        <w:rPr>
          <w:rFonts w:ascii="Arial" w:eastAsia="Arial" w:hAnsi="Arial" w:cs="Arial"/>
          <w:sz w:val="16"/>
          <w:szCs w:val="16"/>
        </w:rPr>
        <w:t xml:space="preserve">Contributions to the increase in risk-weighted assets in the stress </w:t>
      </w:r>
      <w:r>
        <w:rPr>
          <w:rFonts w:ascii="Arial" w:eastAsia="Arial" w:hAnsi="Arial" w:cs="Arial"/>
          <w:sz w:val="16"/>
          <w:szCs w:val="16"/>
        </w:rPr>
        <w:t>relative to the baseline at the low point of the stress</w:t>
      </w:r>
      <w:r>
        <w:rPr>
          <w:rFonts w:ascii="Arial" w:eastAsia="Arial" w:hAnsi="Arial" w:cs="Arial"/>
          <w:sz w:val="24"/>
          <w:szCs w:val="24"/>
          <w:vertAlign w:val="superscript"/>
        </w:rPr>
        <w:t>(a)</w:t>
      </w:r>
    </w:p>
    <w:p w14:paraId="63D219B6" w14:textId="77777777" w:rsidR="00EB778F" w:rsidRDefault="00EB778F">
      <w:pPr>
        <w:spacing w:line="1"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1420"/>
        <w:gridCol w:w="140"/>
        <w:gridCol w:w="720"/>
        <w:gridCol w:w="20"/>
      </w:tblGrid>
      <w:tr w:rsidR="00EB778F" w14:paraId="3F875B9A" w14:textId="77777777">
        <w:trPr>
          <w:trHeight w:val="157"/>
        </w:trPr>
        <w:tc>
          <w:tcPr>
            <w:tcW w:w="1420" w:type="dxa"/>
            <w:vAlign w:val="bottom"/>
          </w:tcPr>
          <w:p w14:paraId="0E31455E" w14:textId="77777777" w:rsidR="00EB778F" w:rsidRDefault="00B62E70">
            <w:pPr>
              <w:rPr>
                <w:sz w:val="20"/>
                <w:szCs w:val="20"/>
              </w:rPr>
            </w:pPr>
            <w:r>
              <w:rPr>
                <w:rFonts w:ascii="Arial" w:eastAsia="Arial" w:hAnsi="Arial" w:cs="Arial"/>
                <w:w w:val="94"/>
                <w:sz w:val="12"/>
                <w:szCs w:val="12"/>
              </w:rPr>
              <w:t>Counterparty credit risk and</w:t>
            </w:r>
          </w:p>
        </w:tc>
        <w:tc>
          <w:tcPr>
            <w:tcW w:w="140" w:type="dxa"/>
            <w:shd w:val="clear" w:color="auto" w:fill="68B620"/>
            <w:vAlign w:val="bottom"/>
          </w:tcPr>
          <w:p w14:paraId="133EF05B" w14:textId="77777777" w:rsidR="00EB778F" w:rsidRDefault="00EB778F">
            <w:pPr>
              <w:rPr>
                <w:sz w:val="13"/>
                <w:szCs w:val="13"/>
              </w:rPr>
            </w:pPr>
          </w:p>
        </w:tc>
        <w:tc>
          <w:tcPr>
            <w:tcW w:w="720" w:type="dxa"/>
            <w:vAlign w:val="bottom"/>
          </w:tcPr>
          <w:p w14:paraId="7097984A" w14:textId="77777777" w:rsidR="00EB778F" w:rsidRDefault="00B62E70">
            <w:pPr>
              <w:ind w:left="60"/>
              <w:rPr>
                <w:sz w:val="20"/>
                <w:szCs w:val="20"/>
              </w:rPr>
            </w:pPr>
            <w:r>
              <w:rPr>
                <w:rFonts w:ascii="Arial" w:eastAsia="Arial" w:hAnsi="Arial" w:cs="Arial"/>
                <w:w w:val="85"/>
                <w:sz w:val="12"/>
                <w:szCs w:val="12"/>
              </w:rPr>
              <w:t>Retail lending</w:t>
            </w:r>
          </w:p>
        </w:tc>
        <w:tc>
          <w:tcPr>
            <w:tcW w:w="0" w:type="dxa"/>
            <w:vAlign w:val="bottom"/>
          </w:tcPr>
          <w:p w14:paraId="02BA48CC" w14:textId="77777777" w:rsidR="00EB778F" w:rsidRDefault="00EB778F">
            <w:pPr>
              <w:rPr>
                <w:sz w:val="1"/>
                <w:szCs w:val="1"/>
              </w:rPr>
            </w:pPr>
          </w:p>
        </w:tc>
      </w:tr>
      <w:tr w:rsidR="00EB778F" w14:paraId="48D01C94" w14:textId="77777777">
        <w:trPr>
          <w:trHeight w:val="124"/>
        </w:trPr>
        <w:tc>
          <w:tcPr>
            <w:tcW w:w="1420" w:type="dxa"/>
            <w:vAlign w:val="bottom"/>
          </w:tcPr>
          <w:p w14:paraId="46D20434" w14:textId="77777777" w:rsidR="00EB778F" w:rsidRDefault="00B62E70">
            <w:pPr>
              <w:spacing w:line="124" w:lineRule="exact"/>
              <w:rPr>
                <w:sz w:val="20"/>
                <w:szCs w:val="20"/>
              </w:rPr>
            </w:pPr>
            <w:r>
              <w:rPr>
                <w:rFonts w:ascii="Arial" w:eastAsia="Arial" w:hAnsi="Arial" w:cs="Arial"/>
                <w:w w:val="98"/>
                <w:sz w:val="12"/>
                <w:szCs w:val="12"/>
              </w:rPr>
              <w:t>credit valuation adjustment</w:t>
            </w:r>
          </w:p>
        </w:tc>
        <w:tc>
          <w:tcPr>
            <w:tcW w:w="140" w:type="dxa"/>
            <w:vAlign w:val="bottom"/>
          </w:tcPr>
          <w:p w14:paraId="01F826E5" w14:textId="77777777" w:rsidR="00EB778F" w:rsidRDefault="00EB778F">
            <w:pPr>
              <w:rPr>
                <w:sz w:val="10"/>
                <w:szCs w:val="10"/>
              </w:rPr>
            </w:pPr>
          </w:p>
        </w:tc>
        <w:tc>
          <w:tcPr>
            <w:tcW w:w="720" w:type="dxa"/>
            <w:vMerge w:val="restart"/>
            <w:vAlign w:val="bottom"/>
          </w:tcPr>
          <w:p w14:paraId="27F8D72A" w14:textId="77777777" w:rsidR="00EB778F" w:rsidRDefault="00B62E70">
            <w:pPr>
              <w:ind w:left="60"/>
              <w:rPr>
                <w:sz w:val="20"/>
                <w:szCs w:val="20"/>
              </w:rPr>
            </w:pPr>
            <w:r>
              <w:rPr>
                <w:rFonts w:ascii="Arial" w:eastAsia="Arial" w:hAnsi="Arial" w:cs="Arial"/>
                <w:sz w:val="12"/>
                <w:szCs w:val="12"/>
              </w:rPr>
              <w:t>Other</w:t>
            </w:r>
          </w:p>
        </w:tc>
        <w:tc>
          <w:tcPr>
            <w:tcW w:w="0" w:type="dxa"/>
            <w:vAlign w:val="bottom"/>
          </w:tcPr>
          <w:p w14:paraId="1063340A" w14:textId="77777777" w:rsidR="00EB778F" w:rsidRDefault="00EB778F">
            <w:pPr>
              <w:rPr>
                <w:sz w:val="1"/>
                <w:szCs w:val="1"/>
              </w:rPr>
            </w:pPr>
          </w:p>
        </w:tc>
      </w:tr>
      <w:tr w:rsidR="00EB778F" w14:paraId="69B7D1E0" w14:textId="77777777">
        <w:trPr>
          <w:trHeight w:val="147"/>
        </w:trPr>
        <w:tc>
          <w:tcPr>
            <w:tcW w:w="1420" w:type="dxa"/>
            <w:vAlign w:val="bottom"/>
          </w:tcPr>
          <w:p w14:paraId="72E53566" w14:textId="77777777" w:rsidR="00EB778F" w:rsidRDefault="00B62E70">
            <w:pPr>
              <w:rPr>
                <w:sz w:val="20"/>
                <w:szCs w:val="20"/>
              </w:rPr>
            </w:pPr>
            <w:r>
              <w:rPr>
                <w:rFonts w:ascii="Arial" w:eastAsia="Arial" w:hAnsi="Arial" w:cs="Arial"/>
                <w:sz w:val="12"/>
                <w:szCs w:val="12"/>
              </w:rPr>
              <w:t>Market risk</w:t>
            </w:r>
          </w:p>
        </w:tc>
        <w:tc>
          <w:tcPr>
            <w:tcW w:w="140" w:type="dxa"/>
            <w:shd w:val="clear" w:color="auto" w:fill="747ABB"/>
            <w:vAlign w:val="bottom"/>
          </w:tcPr>
          <w:p w14:paraId="5E3E8FE0" w14:textId="77777777" w:rsidR="00EB778F" w:rsidRDefault="00EB778F">
            <w:pPr>
              <w:rPr>
                <w:sz w:val="12"/>
                <w:szCs w:val="12"/>
              </w:rPr>
            </w:pPr>
          </w:p>
        </w:tc>
        <w:tc>
          <w:tcPr>
            <w:tcW w:w="720" w:type="dxa"/>
            <w:vMerge/>
            <w:vAlign w:val="bottom"/>
          </w:tcPr>
          <w:p w14:paraId="21226E1A" w14:textId="77777777" w:rsidR="00EB778F" w:rsidRDefault="00EB778F">
            <w:pPr>
              <w:rPr>
                <w:sz w:val="12"/>
                <w:szCs w:val="12"/>
              </w:rPr>
            </w:pPr>
          </w:p>
        </w:tc>
        <w:tc>
          <w:tcPr>
            <w:tcW w:w="0" w:type="dxa"/>
            <w:vAlign w:val="bottom"/>
          </w:tcPr>
          <w:p w14:paraId="40E69A3C" w14:textId="77777777" w:rsidR="00EB778F" w:rsidRDefault="00EB778F">
            <w:pPr>
              <w:rPr>
                <w:sz w:val="1"/>
                <w:szCs w:val="1"/>
              </w:rPr>
            </w:pPr>
          </w:p>
        </w:tc>
      </w:tr>
      <w:tr w:rsidR="00EB778F" w14:paraId="4050149E" w14:textId="77777777">
        <w:trPr>
          <w:trHeight w:val="176"/>
        </w:trPr>
        <w:tc>
          <w:tcPr>
            <w:tcW w:w="1420" w:type="dxa"/>
            <w:vAlign w:val="bottom"/>
          </w:tcPr>
          <w:p w14:paraId="4BFB75A9" w14:textId="77777777" w:rsidR="00EB778F" w:rsidRDefault="00B62E70">
            <w:pPr>
              <w:rPr>
                <w:sz w:val="20"/>
                <w:szCs w:val="20"/>
              </w:rPr>
            </w:pPr>
            <w:r>
              <w:rPr>
                <w:rFonts w:ascii="Arial" w:eastAsia="Arial" w:hAnsi="Arial" w:cs="Arial"/>
                <w:sz w:val="12"/>
                <w:szCs w:val="12"/>
              </w:rPr>
              <w:t>Wholesale lending</w:t>
            </w:r>
          </w:p>
        </w:tc>
        <w:tc>
          <w:tcPr>
            <w:tcW w:w="140" w:type="dxa"/>
            <w:vAlign w:val="bottom"/>
          </w:tcPr>
          <w:p w14:paraId="08DDB4D5" w14:textId="77777777" w:rsidR="00EB778F" w:rsidRDefault="00EB778F">
            <w:pPr>
              <w:rPr>
                <w:sz w:val="15"/>
                <w:szCs w:val="15"/>
              </w:rPr>
            </w:pPr>
          </w:p>
        </w:tc>
        <w:tc>
          <w:tcPr>
            <w:tcW w:w="720" w:type="dxa"/>
            <w:vAlign w:val="bottom"/>
          </w:tcPr>
          <w:p w14:paraId="3C6EFA17" w14:textId="77777777" w:rsidR="00EB778F" w:rsidRDefault="00EB778F">
            <w:pPr>
              <w:rPr>
                <w:sz w:val="15"/>
                <w:szCs w:val="15"/>
              </w:rPr>
            </w:pPr>
          </w:p>
        </w:tc>
        <w:tc>
          <w:tcPr>
            <w:tcW w:w="0" w:type="dxa"/>
            <w:vAlign w:val="bottom"/>
          </w:tcPr>
          <w:p w14:paraId="087D0C5E" w14:textId="77777777" w:rsidR="00EB778F" w:rsidRDefault="00EB778F">
            <w:pPr>
              <w:rPr>
                <w:sz w:val="1"/>
                <w:szCs w:val="1"/>
              </w:rPr>
            </w:pPr>
          </w:p>
        </w:tc>
      </w:tr>
    </w:tbl>
    <w:p w14:paraId="5B33BA27"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94912" behindDoc="1" locked="0" layoutInCell="0" allowOverlap="1" wp14:anchorId="408ABBDA" wp14:editId="255567E6">
                <wp:simplePos x="0" y="0"/>
                <wp:positionH relativeFrom="column">
                  <wp:posOffset>-635</wp:posOffset>
                </wp:positionH>
                <wp:positionV relativeFrom="paragraph">
                  <wp:posOffset>-373380</wp:posOffset>
                </wp:positionV>
                <wp:extent cx="89535" cy="89535"/>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89535"/>
                        </a:xfrm>
                        <a:prstGeom prst="rect">
                          <a:avLst/>
                        </a:prstGeom>
                        <a:solidFill>
                          <a:srgbClr val="001E62"/>
                        </a:solidFill>
                      </wps:spPr>
                      <wps:bodyPr/>
                    </wps:wsp>
                  </a:graphicData>
                </a:graphic>
              </wp:anchor>
            </w:drawing>
          </mc:Choice>
          <mc:Fallback>
            <w:pict>
              <v:rect w14:anchorId="0058CE52" id="Shape 51" o:spid="_x0000_s1026" style="position:absolute;margin-left:-.05pt;margin-top:-29.4pt;width:7.05pt;height:7.0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" o:allowincell="f" fillcolor="#001e62" stroked="f"/>
            </w:pict>
          </mc:Fallback>
        </mc:AlternateContent>
      </w:r>
      <w:r>
        <w:rPr>
          <w:noProof/>
          <w:sz w:val="20"/>
          <w:szCs w:val="20"/>
        </w:rPr>
        <mc:AlternateContent>
          <mc:Choice Requires="wps">
            <w:drawing>
              <wp:anchor distT="0" distB="0" distL="114300" distR="114300" simplePos="0" relativeHeight="251495936" behindDoc="1" locked="0" layoutInCell="0" allowOverlap="1" wp14:anchorId="587FA3E4" wp14:editId="33BF4AA7">
                <wp:simplePos x="0" y="0"/>
                <wp:positionH relativeFrom="column">
                  <wp:posOffset>-635</wp:posOffset>
                </wp:positionH>
                <wp:positionV relativeFrom="paragraph">
                  <wp:posOffset>-201295</wp:posOffset>
                </wp:positionV>
                <wp:extent cx="89535" cy="9017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90170"/>
                        </a:xfrm>
                        <a:prstGeom prst="rect">
                          <a:avLst/>
                        </a:prstGeom>
                        <a:solidFill>
                          <a:srgbClr val="9F0082"/>
                        </a:solidFill>
                      </wps:spPr>
                      <wps:bodyPr/>
                    </wps:wsp>
                  </a:graphicData>
                </a:graphic>
              </wp:anchor>
            </w:drawing>
          </mc:Choice>
          <mc:Fallback>
            <w:pict>
              <v:rect w14:anchorId="359F6495" id="Shape 52" o:spid="_x0000_s1026" style="position:absolute;margin-left:-.05pt;margin-top:-15.85pt;width:7.05pt;height:7.1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" o:allowincell="f" fillcolor="#9f0082" stroked="f"/>
            </w:pict>
          </mc:Fallback>
        </mc:AlternateContent>
      </w:r>
      <w:r>
        <w:rPr>
          <w:noProof/>
          <w:sz w:val="20"/>
          <w:szCs w:val="20"/>
        </w:rPr>
        <mc:AlternateContent>
          <mc:Choice Requires="wps">
            <w:drawing>
              <wp:anchor distT="0" distB="0" distL="114300" distR="114300" simplePos="0" relativeHeight="251496960" behindDoc="1" locked="0" layoutInCell="0" allowOverlap="1" wp14:anchorId="4C9FC6ED" wp14:editId="289F5F45">
                <wp:simplePos x="0" y="0"/>
                <wp:positionH relativeFrom="column">
                  <wp:posOffset>0</wp:posOffset>
                </wp:positionH>
                <wp:positionV relativeFrom="paragraph">
                  <wp:posOffset>-78105</wp:posOffset>
                </wp:positionV>
                <wp:extent cx="88900" cy="8890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00" cy="88900"/>
                        </a:xfrm>
                        <a:prstGeom prst="rect">
                          <a:avLst/>
                        </a:prstGeom>
                        <a:solidFill>
                          <a:srgbClr val="FDA606"/>
                        </a:solidFill>
                      </wps:spPr>
                      <wps:bodyPr/>
                    </wps:wsp>
                  </a:graphicData>
                </a:graphic>
              </wp:anchor>
            </w:drawing>
          </mc:Choice>
          <mc:Fallback>
            <w:pict>
              <v:rect w14:anchorId="616D5E84" id="Shape 53" o:spid="_x0000_s1026" style="position:absolute;margin-left:0;margin-top:-6.15pt;width:7pt;height:7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" o:allowincell="f" fillcolor="#fda606" stroked="f"/>
            </w:pict>
          </mc:Fallback>
        </mc:AlternateContent>
      </w:r>
    </w:p>
    <w:p w14:paraId="6A795251" w14:textId="77777777" w:rsidR="00EB778F" w:rsidRDefault="00B62E70">
      <w:pPr>
        <w:spacing w:line="190" w:lineRule="auto"/>
        <w:ind w:right="380"/>
        <w:jc w:val="right"/>
        <w:rPr>
          <w:sz w:val="20"/>
          <w:szCs w:val="20"/>
        </w:rPr>
      </w:pPr>
      <w:r>
        <w:rPr>
          <w:rFonts w:ascii="Arial" w:eastAsia="Arial" w:hAnsi="Arial" w:cs="Arial"/>
          <w:sz w:val="12"/>
          <w:szCs w:val="12"/>
        </w:rPr>
        <w:t>Per cent</w:t>
      </w:r>
      <w:r>
        <w:rPr>
          <w:rFonts w:ascii="Arial" w:eastAsia="Arial" w:hAnsi="Arial" w:cs="Arial"/>
          <w:sz w:val="24"/>
          <w:szCs w:val="24"/>
        </w:rPr>
        <w:t xml:space="preserve">  </w:t>
      </w:r>
      <w:r>
        <w:rPr>
          <w:rFonts w:ascii="Arial" w:eastAsia="Arial" w:hAnsi="Arial" w:cs="Arial"/>
          <w:sz w:val="24"/>
          <w:szCs w:val="24"/>
          <w:vertAlign w:val="subscript"/>
        </w:rPr>
        <w:t>110</w:t>
      </w:r>
    </w:p>
    <w:p w14:paraId="4B57D9B2" w14:textId="77777777" w:rsidR="00EB778F" w:rsidRDefault="00B62E70">
      <w:pPr>
        <w:spacing w:line="20" w:lineRule="exact"/>
        <w:rPr>
          <w:sz w:val="20"/>
          <w:szCs w:val="20"/>
        </w:rPr>
      </w:pPr>
      <w:r>
        <w:rPr>
          <w:noProof/>
          <w:sz w:val="20"/>
          <w:szCs w:val="20"/>
        </w:rPr>
        <w:drawing>
          <wp:anchor distT="0" distB="0" distL="114300" distR="114300" simplePos="0" relativeHeight="251497984" behindDoc="1" locked="0" layoutInCell="0" allowOverlap="1" wp14:anchorId="0516A67F" wp14:editId="50FE141A">
            <wp:simplePos x="0" y="0"/>
            <wp:positionH relativeFrom="column">
              <wp:posOffset>-3175</wp:posOffset>
            </wp:positionH>
            <wp:positionV relativeFrom="paragraph">
              <wp:posOffset>-34925</wp:posOffset>
            </wp:positionV>
            <wp:extent cx="2700020" cy="144018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srcRect/>
                    <a:stretch>
                      <a:fillRect/>
                    </a:stretch>
                  </pic:blipFill>
                  <pic:spPr bwMode="auto">
                    <a:xfrm>
                      <a:off x="0" y="0"/>
                      <a:ext cx="2700020" cy="1440180"/>
                    </a:xfrm>
                    <a:prstGeom prst="rect">
                      <a:avLst/>
                    </a:prstGeom>
                    <a:noFill/>
                  </pic:spPr>
                </pic:pic>
              </a:graphicData>
            </a:graphic>
          </wp:anchor>
        </w:drawing>
      </w:r>
    </w:p>
    <w:p w14:paraId="04476D91" w14:textId="77777777" w:rsidR="00EB778F" w:rsidRDefault="00EB778F">
      <w:pPr>
        <w:spacing w:line="29" w:lineRule="exact"/>
        <w:rPr>
          <w:sz w:val="20"/>
          <w:szCs w:val="20"/>
        </w:rPr>
      </w:pPr>
    </w:p>
    <w:p w14:paraId="4342F65E" w14:textId="77777777" w:rsidR="00EB778F" w:rsidRDefault="00B62E70">
      <w:pPr>
        <w:ind w:right="380"/>
        <w:jc w:val="right"/>
        <w:rPr>
          <w:sz w:val="20"/>
          <w:szCs w:val="20"/>
        </w:rPr>
      </w:pPr>
      <w:r>
        <w:rPr>
          <w:rFonts w:ascii="Arial" w:eastAsia="Arial" w:hAnsi="Arial" w:cs="Arial"/>
          <w:sz w:val="12"/>
          <w:szCs w:val="12"/>
        </w:rPr>
        <w:t>100</w:t>
      </w:r>
    </w:p>
    <w:p w14:paraId="7AF251CE" w14:textId="77777777" w:rsidR="00EB778F" w:rsidRDefault="00EB778F">
      <w:pPr>
        <w:spacing w:line="52" w:lineRule="exact"/>
        <w:rPr>
          <w:sz w:val="20"/>
          <w:szCs w:val="20"/>
        </w:rPr>
      </w:pPr>
    </w:p>
    <w:p w14:paraId="3D394DFD" w14:textId="77777777" w:rsidR="00EB778F" w:rsidRDefault="00B62E70">
      <w:pPr>
        <w:ind w:right="380"/>
        <w:jc w:val="right"/>
        <w:rPr>
          <w:sz w:val="20"/>
          <w:szCs w:val="20"/>
        </w:rPr>
      </w:pPr>
      <w:r>
        <w:rPr>
          <w:rFonts w:ascii="Arial" w:eastAsia="Arial" w:hAnsi="Arial" w:cs="Arial"/>
          <w:sz w:val="12"/>
          <w:szCs w:val="12"/>
        </w:rPr>
        <w:t>90</w:t>
      </w:r>
    </w:p>
    <w:p w14:paraId="5A71AA04" w14:textId="77777777" w:rsidR="00EB778F" w:rsidRDefault="00EB778F">
      <w:pPr>
        <w:spacing w:line="53" w:lineRule="exact"/>
        <w:rPr>
          <w:sz w:val="20"/>
          <w:szCs w:val="20"/>
        </w:rPr>
      </w:pPr>
    </w:p>
    <w:p w14:paraId="559443C1" w14:textId="77777777" w:rsidR="00EB778F" w:rsidRDefault="00B62E70">
      <w:pPr>
        <w:ind w:right="380"/>
        <w:jc w:val="right"/>
        <w:rPr>
          <w:sz w:val="20"/>
          <w:szCs w:val="20"/>
        </w:rPr>
      </w:pPr>
      <w:r>
        <w:rPr>
          <w:rFonts w:ascii="Arial" w:eastAsia="Arial" w:hAnsi="Arial" w:cs="Arial"/>
          <w:sz w:val="12"/>
          <w:szCs w:val="12"/>
        </w:rPr>
        <w:t>80</w:t>
      </w:r>
    </w:p>
    <w:p w14:paraId="33F816F6" w14:textId="77777777" w:rsidR="00EB778F" w:rsidRDefault="00EB778F">
      <w:pPr>
        <w:spacing w:line="52" w:lineRule="exact"/>
        <w:rPr>
          <w:sz w:val="20"/>
          <w:szCs w:val="20"/>
        </w:rPr>
      </w:pPr>
    </w:p>
    <w:p w14:paraId="4F9598A8" w14:textId="77777777" w:rsidR="00EB778F" w:rsidRDefault="00B62E70">
      <w:pPr>
        <w:ind w:right="380"/>
        <w:jc w:val="right"/>
        <w:rPr>
          <w:sz w:val="20"/>
          <w:szCs w:val="20"/>
        </w:rPr>
      </w:pPr>
      <w:r>
        <w:rPr>
          <w:rFonts w:ascii="Arial" w:eastAsia="Arial" w:hAnsi="Arial" w:cs="Arial"/>
          <w:sz w:val="12"/>
          <w:szCs w:val="12"/>
        </w:rPr>
        <w:t>70</w:t>
      </w:r>
    </w:p>
    <w:p w14:paraId="390E5533" w14:textId="77777777" w:rsidR="00EB778F" w:rsidRDefault="00EB778F">
      <w:pPr>
        <w:spacing w:line="53" w:lineRule="exact"/>
        <w:rPr>
          <w:sz w:val="20"/>
          <w:szCs w:val="20"/>
        </w:rPr>
      </w:pPr>
    </w:p>
    <w:p w14:paraId="75E75C24" w14:textId="77777777" w:rsidR="00EB778F" w:rsidRDefault="00B62E70">
      <w:pPr>
        <w:ind w:right="380"/>
        <w:jc w:val="right"/>
        <w:rPr>
          <w:sz w:val="20"/>
          <w:szCs w:val="20"/>
        </w:rPr>
      </w:pPr>
      <w:r>
        <w:rPr>
          <w:rFonts w:ascii="Arial" w:eastAsia="Arial" w:hAnsi="Arial" w:cs="Arial"/>
          <w:sz w:val="12"/>
          <w:szCs w:val="12"/>
        </w:rPr>
        <w:t>60</w:t>
      </w:r>
    </w:p>
    <w:p w14:paraId="47C6D062" w14:textId="77777777" w:rsidR="00EB778F" w:rsidRDefault="00EB778F">
      <w:pPr>
        <w:spacing w:line="52" w:lineRule="exact"/>
        <w:rPr>
          <w:sz w:val="20"/>
          <w:szCs w:val="20"/>
        </w:rPr>
      </w:pPr>
    </w:p>
    <w:p w14:paraId="31350A75" w14:textId="77777777" w:rsidR="00EB778F" w:rsidRDefault="00B62E70">
      <w:pPr>
        <w:ind w:right="380"/>
        <w:jc w:val="right"/>
        <w:rPr>
          <w:sz w:val="20"/>
          <w:szCs w:val="20"/>
        </w:rPr>
      </w:pPr>
      <w:r>
        <w:rPr>
          <w:rFonts w:ascii="Arial" w:eastAsia="Arial" w:hAnsi="Arial" w:cs="Arial"/>
          <w:sz w:val="12"/>
          <w:szCs w:val="12"/>
        </w:rPr>
        <w:t>50</w:t>
      </w:r>
    </w:p>
    <w:p w14:paraId="5ADEEF96" w14:textId="77777777" w:rsidR="00EB778F" w:rsidRDefault="00EB778F">
      <w:pPr>
        <w:spacing w:line="53" w:lineRule="exact"/>
        <w:rPr>
          <w:sz w:val="20"/>
          <w:szCs w:val="20"/>
        </w:rPr>
      </w:pPr>
    </w:p>
    <w:p w14:paraId="359A3977" w14:textId="77777777" w:rsidR="00EB778F" w:rsidRDefault="00B62E70">
      <w:pPr>
        <w:ind w:right="380"/>
        <w:jc w:val="right"/>
        <w:rPr>
          <w:sz w:val="20"/>
          <w:szCs w:val="20"/>
        </w:rPr>
      </w:pPr>
      <w:r>
        <w:rPr>
          <w:rFonts w:ascii="Arial" w:eastAsia="Arial" w:hAnsi="Arial" w:cs="Arial"/>
          <w:sz w:val="12"/>
          <w:szCs w:val="12"/>
        </w:rPr>
        <w:t>40</w:t>
      </w:r>
    </w:p>
    <w:p w14:paraId="789B5A40" w14:textId="77777777" w:rsidR="00EB778F" w:rsidRDefault="00EB778F">
      <w:pPr>
        <w:spacing w:line="52" w:lineRule="exact"/>
        <w:rPr>
          <w:sz w:val="20"/>
          <w:szCs w:val="20"/>
        </w:rPr>
      </w:pPr>
    </w:p>
    <w:p w14:paraId="7AE24926" w14:textId="77777777" w:rsidR="00EB778F" w:rsidRDefault="00B62E70">
      <w:pPr>
        <w:ind w:right="380"/>
        <w:jc w:val="right"/>
        <w:rPr>
          <w:sz w:val="20"/>
          <w:szCs w:val="20"/>
        </w:rPr>
      </w:pPr>
      <w:r>
        <w:rPr>
          <w:rFonts w:ascii="Arial" w:eastAsia="Arial" w:hAnsi="Arial" w:cs="Arial"/>
          <w:sz w:val="12"/>
          <w:szCs w:val="12"/>
        </w:rPr>
        <w:t>30</w:t>
      </w:r>
    </w:p>
    <w:p w14:paraId="561D3967" w14:textId="77777777" w:rsidR="00EB778F" w:rsidRDefault="00EB778F">
      <w:pPr>
        <w:spacing w:line="53" w:lineRule="exact"/>
        <w:rPr>
          <w:sz w:val="20"/>
          <w:szCs w:val="20"/>
        </w:rPr>
      </w:pPr>
    </w:p>
    <w:p w14:paraId="3A301556" w14:textId="77777777" w:rsidR="00EB778F" w:rsidRDefault="00B62E70">
      <w:pPr>
        <w:ind w:right="380"/>
        <w:jc w:val="right"/>
        <w:rPr>
          <w:sz w:val="20"/>
          <w:szCs w:val="20"/>
        </w:rPr>
      </w:pPr>
      <w:r>
        <w:rPr>
          <w:rFonts w:ascii="Arial" w:eastAsia="Arial" w:hAnsi="Arial" w:cs="Arial"/>
          <w:sz w:val="12"/>
          <w:szCs w:val="12"/>
        </w:rPr>
        <w:t>20</w:t>
      </w:r>
    </w:p>
    <w:p w14:paraId="61AF53D0" w14:textId="77777777" w:rsidR="00EB778F" w:rsidRDefault="00B62E70">
      <w:pPr>
        <w:spacing w:line="186" w:lineRule="auto"/>
        <w:ind w:left="4320"/>
        <w:rPr>
          <w:sz w:val="20"/>
          <w:szCs w:val="20"/>
        </w:rPr>
      </w:pPr>
      <w:r>
        <w:rPr>
          <w:rFonts w:ascii="Arial" w:eastAsia="Arial" w:hAnsi="Arial" w:cs="Arial"/>
          <w:sz w:val="27"/>
          <w:szCs w:val="27"/>
          <w:vertAlign w:val="subscript"/>
        </w:rPr>
        <w:t>+</w:t>
      </w:r>
      <w:r>
        <w:rPr>
          <w:rFonts w:ascii="Arial" w:eastAsia="Arial" w:hAnsi="Arial" w:cs="Arial"/>
          <w:sz w:val="11"/>
          <w:szCs w:val="11"/>
        </w:rPr>
        <w:t>10</w:t>
      </w:r>
    </w:p>
    <w:p w14:paraId="1E2F4F05" w14:textId="77777777" w:rsidR="00EB778F" w:rsidRDefault="00B62E70">
      <w:pPr>
        <w:ind w:left="4320"/>
        <w:rPr>
          <w:sz w:val="20"/>
          <w:szCs w:val="20"/>
        </w:rPr>
      </w:pPr>
      <w:r>
        <w:rPr>
          <w:rFonts w:ascii="Arial" w:eastAsia="Arial" w:hAnsi="Arial" w:cs="Arial"/>
          <w:sz w:val="16"/>
          <w:szCs w:val="16"/>
        </w:rPr>
        <w:t>–</w:t>
      </w:r>
      <w:r>
        <w:rPr>
          <w:rFonts w:ascii="Arial" w:eastAsia="Arial" w:hAnsi="Arial" w:cs="Arial"/>
          <w:sz w:val="24"/>
          <w:szCs w:val="24"/>
          <w:vertAlign w:val="subscript"/>
        </w:rPr>
        <w:t>10</w:t>
      </w:r>
      <w:r>
        <w:rPr>
          <w:rFonts w:ascii="Arial" w:eastAsia="Arial" w:hAnsi="Arial" w:cs="Arial"/>
          <w:sz w:val="24"/>
          <w:szCs w:val="24"/>
          <w:vertAlign w:val="superscript"/>
        </w:rPr>
        <w:t>0</w:t>
      </w:r>
    </w:p>
    <w:p w14:paraId="17F74158" w14:textId="77777777" w:rsidR="00EB778F" w:rsidRDefault="00EB778F">
      <w:pPr>
        <w:spacing w:line="204" w:lineRule="exact"/>
        <w:rPr>
          <w:sz w:val="20"/>
          <w:szCs w:val="20"/>
        </w:rPr>
      </w:pPr>
    </w:p>
    <w:p w14:paraId="03928E3C" w14:textId="77777777" w:rsidR="00EB778F" w:rsidRDefault="00B62E70">
      <w:pPr>
        <w:rPr>
          <w:sz w:val="20"/>
          <w:szCs w:val="20"/>
        </w:rPr>
      </w:pPr>
      <w:r>
        <w:rPr>
          <w:rFonts w:ascii="Arial" w:eastAsia="Arial" w:hAnsi="Arial" w:cs="Arial"/>
          <w:sz w:val="11"/>
          <w:szCs w:val="11"/>
        </w:rPr>
        <w:t>Sources: Participating banks’ STDF data submissions, Bank analysis and calculations.</w:t>
      </w:r>
    </w:p>
    <w:p w14:paraId="28674F4B" w14:textId="77777777" w:rsidR="00EB778F" w:rsidRDefault="00EB778F">
      <w:pPr>
        <w:spacing w:line="133" w:lineRule="exact"/>
        <w:rPr>
          <w:sz w:val="20"/>
          <w:szCs w:val="20"/>
        </w:rPr>
      </w:pPr>
    </w:p>
    <w:p w14:paraId="1E59AC44" w14:textId="77777777" w:rsidR="00EB778F" w:rsidRDefault="00B62E70">
      <w:pPr>
        <w:rPr>
          <w:sz w:val="20"/>
          <w:szCs w:val="20"/>
        </w:rPr>
      </w:pPr>
      <w:r>
        <w:rPr>
          <w:rFonts w:ascii="Arial" w:eastAsia="Arial" w:hAnsi="Arial" w:cs="Arial"/>
          <w:sz w:val="11"/>
          <w:szCs w:val="11"/>
        </w:rPr>
        <w:t>(a) Other includes structured finance, operational risk and other residual items.</w:t>
      </w:r>
    </w:p>
    <w:p w14:paraId="71327322" w14:textId="77777777" w:rsidR="00EB778F" w:rsidRDefault="00B62E70">
      <w:pPr>
        <w:spacing w:line="20" w:lineRule="exact"/>
        <w:rPr>
          <w:sz w:val="20"/>
          <w:szCs w:val="20"/>
        </w:rPr>
      </w:pPr>
      <w:r>
        <w:rPr>
          <w:sz w:val="20"/>
          <w:szCs w:val="20"/>
        </w:rPr>
        <w:br w:type="column"/>
      </w:r>
    </w:p>
    <w:p w14:paraId="3777D5AA" w14:textId="77777777" w:rsidR="00EB778F" w:rsidRDefault="00EB778F">
      <w:pPr>
        <w:spacing w:line="200" w:lineRule="exact"/>
        <w:rPr>
          <w:sz w:val="20"/>
          <w:szCs w:val="20"/>
        </w:rPr>
      </w:pPr>
    </w:p>
    <w:p w14:paraId="0B4CAD68" w14:textId="77777777" w:rsidR="00EB778F" w:rsidRDefault="00EB778F">
      <w:pPr>
        <w:spacing w:line="200" w:lineRule="exact"/>
        <w:rPr>
          <w:sz w:val="20"/>
          <w:szCs w:val="20"/>
        </w:rPr>
      </w:pPr>
    </w:p>
    <w:p w14:paraId="17A52FAC" w14:textId="77777777" w:rsidR="00EB778F" w:rsidRDefault="00EB778F">
      <w:pPr>
        <w:spacing w:line="200" w:lineRule="exact"/>
        <w:rPr>
          <w:sz w:val="20"/>
          <w:szCs w:val="20"/>
        </w:rPr>
      </w:pPr>
    </w:p>
    <w:p w14:paraId="37229880" w14:textId="77777777" w:rsidR="00EB778F" w:rsidRDefault="00EB778F">
      <w:pPr>
        <w:spacing w:line="362" w:lineRule="exact"/>
        <w:rPr>
          <w:sz w:val="20"/>
          <w:szCs w:val="20"/>
        </w:rPr>
      </w:pPr>
    </w:p>
    <w:p w14:paraId="4541371F" w14:textId="77777777" w:rsidR="00EB778F" w:rsidRDefault="00B62E70">
      <w:pPr>
        <w:spacing w:line="338" w:lineRule="auto"/>
        <w:ind w:right="320"/>
        <w:rPr>
          <w:sz w:val="20"/>
          <w:szCs w:val="20"/>
        </w:rPr>
      </w:pPr>
      <w:r>
        <w:rPr>
          <w:rFonts w:ascii="Arial" w:eastAsia="Arial" w:hAnsi="Arial" w:cs="Arial"/>
          <w:sz w:val="18"/>
          <w:szCs w:val="18"/>
        </w:rPr>
        <w:t xml:space="preserve">wholesale lending (Chart A.10), of which non-UK wholesale lending accounts for </w:t>
      </w:r>
      <w:r>
        <w:rPr>
          <w:rFonts w:ascii="Arial" w:eastAsia="Arial" w:hAnsi="Arial" w:cs="Arial"/>
          <w:sz w:val="18"/>
          <w:szCs w:val="18"/>
        </w:rPr>
        <w:t>the vast majority of the increase.</w:t>
      </w:r>
    </w:p>
    <w:p w14:paraId="71EC8B2F" w14:textId="77777777" w:rsidR="00EB778F" w:rsidRDefault="00EB778F">
      <w:pPr>
        <w:spacing w:line="197" w:lineRule="exact"/>
        <w:rPr>
          <w:sz w:val="20"/>
          <w:szCs w:val="20"/>
        </w:rPr>
      </w:pPr>
    </w:p>
    <w:p w14:paraId="1AA46BA2" w14:textId="77777777" w:rsidR="00EB778F" w:rsidRDefault="00B62E70">
      <w:pPr>
        <w:spacing w:line="271" w:lineRule="auto"/>
        <w:ind w:right="400"/>
        <w:rPr>
          <w:sz w:val="20"/>
          <w:szCs w:val="20"/>
        </w:rPr>
      </w:pPr>
      <w:r>
        <w:rPr>
          <w:rFonts w:ascii="Arial" w:eastAsia="Arial" w:hAnsi="Arial" w:cs="Arial"/>
          <w:i/>
          <w:iCs/>
          <w:color w:val="5E0053"/>
          <w:sz w:val="20"/>
          <w:szCs w:val="20"/>
        </w:rPr>
        <w:t>Stressed misconduct projections continue to weigh on banks’ capital.</w:t>
      </w:r>
    </w:p>
    <w:p w14:paraId="30C1EC83" w14:textId="77777777" w:rsidR="00EB778F" w:rsidRDefault="00EB778F">
      <w:pPr>
        <w:spacing w:line="1" w:lineRule="exact"/>
        <w:rPr>
          <w:sz w:val="20"/>
          <w:szCs w:val="20"/>
        </w:rPr>
      </w:pPr>
    </w:p>
    <w:p w14:paraId="1A9B1C15" w14:textId="77777777" w:rsidR="00EB778F" w:rsidRDefault="00B62E70">
      <w:pPr>
        <w:spacing w:line="301" w:lineRule="auto"/>
        <w:ind w:right="140"/>
        <w:rPr>
          <w:sz w:val="20"/>
          <w:szCs w:val="20"/>
        </w:rPr>
      </w:pPr>
      <w:r>
        <w:rPr>
          <w:rFonts w:ascii="Arial" w:eastAsia="Arial" w:hAnsi="Arial" w:cs="Arial"/>
          <w:sz w:val="18"/>
          <w:szCs w:val="18"/>
        </w:rPr>
        <w:t>Misconduct costs have continued to be a significant headwind to capital accretion for the UK banking system. In 2017, provisions relating to past misconduct totalled around</w:t>
      </w:r>
    </w:p>
    <w:p w14:paraId="4B9117D6" w14:textId="77777777" w:rsidR="00EB778F" w:rsidRDefault="00EB778F">
      <w:pPr>
        <w:spacing w:line="1" w:lineRule="exact"/>
        <w:rPr>
          <w:sz w:val="20"/>
          <w:szCs w:val="20"/>
        </w:rPr>
      </w:pPr>
    </w:p>
    <w:p w14:paraId="184C4E27" w14:textId="77777777" w:rsidR="00EB778F" w:rsidRDefault="00B62E70">
      <w:pPr>
        <w:spacing w:line="274" w:lineRule="auto"/>
        <w:ind w:right="240"/>
        <w:rPr>
          <w:sz w:val="20"/>
          <w:szCs w:val="20"/>
        </w:rPr>
      </w:pPr>
      <w:r>
        <w:rPr>
          <w:rFonts w:ascii="Arial" w:eastAsia="Arial" w:hAnsi="Arial" w:cs="Arial"/>
          <w:sz w:val="20"/>
          <w:szCs w:val="20"/>
        </w:rPr>
        <w:t>£6 billion, reducing the pre-tax profits of banks by just under one fifth. In aggregate, between 2011 and 2017, participating banks paid out or provisioned for more than £70 billion of misconduct costs.</w:t>
      </w:r>
    </w:p>
    <w:p w14:paraId="425EE6BD" w14:textId="77777777" w:rsidR="00EB778F" w:rsidRDefault="00EB778F">
      <w:pPr>
        <w:spacing w:line="250" w:lineRule="exact"/>
        <w:rPr>
          <w:sz w:val="20"/>
          <w:szCs w:val="20"/>
        </w:rPr>
      </w:pPr>
    </w:p>
    <w:p w14:paraId="4DC6BFD2" w14:textId="77777777" w:rsidR="00EB778F" w:rsidRDefault="00B62E70">
      <w:pPr>
        <w:spacing w:line="288" w:lineRule="auto"/>
        <w:ind w:right="220"/>
        <w:rPr>
          <w:sz w:val="20"/>
          <w:szCs w:val="20"/>
        </w:rPr>
      </w:pPr>
      <w:r>
        <w:rPr>
          <w:rFonts w:ascii="Arial" w:eastAsia="Arial" w:hAnsi="Arial" w:cs="Arial"/>
          <w:sz w:val="19"/>
          <w:szCs w:val="19"/>
        </w:rPr>
        <w:t>In addition to these significant misconduct costs already realised and provided for, banks face further potential costs related to past misconduct. Accounting rules require provisions to be raised where an obligation exists only once settlement is considered probable and where a reliable estimate of the amount can be made. As a result, accounting provisions at end-2017 do not cover all potential misconduct costs from 2018 onward.</w:t>
      </w:r>
    </w:p>
    <w:p w14:paraId="5CB9A8FD" w14:textId="77777777" w:rsidR="00EB778F" w:rsidRDefault="00EB778F">
      <w:pPr>
        <w:spacing w:line="243" w:lineRule="exact"/>
        <w:rPr>
          <w:sz w:val="20"/>
          <w:szCs w:val="20"/>
        </w:rPr>
      </w:pPr>
    </w:p>
    <w:p w14:paraId="5994D99C" w14:textId="77777777" w:rsidR="00EB778F" w:rsidRDefault="00B62E70">
      <w:pPr>
        <w:rPr>
          <w:sz w:val="20"/>
          <w:szCs w:val="20"/>
        </w:rPr>
      </w:pPr>
      <w:r>
        <w:rPr>
          <w:rFonts w:ascii="Arial" w:eastAsia="Arial" w:hAnsi="Arial" w:cs="Arial"/>
          <w:sz w:val="20"/>
          <w:szCs w:val="20"/>
        </w:rPr>
        <w:t>In the 2018 ACS, the aggregate stressed projection for</w:t>
      </w:r>
    </w:p>
    <w:p w14:paraId="3E6D1E7F" w14:textId="77777777" w:rsidR="00EB778F" w:rsidRDefault="00EB778F">
      <w:pPr>
        <w:spacing w:line="30" w:lineRule="exact"/>
        <w:rPr>
          <w:sz w:val="20"/>
          <w:szCs w:val="20"/>
        </w:rPr>
      </w:pPr>
    </w:p>
    <w:p w14:paraId="7B37CC65" w14:textId="77777777" w:rsidR="00EB778F" w:rsidRDefault="00B62E70">
      <w:pPr>
        <w:rPr>
          <w:sz w:val="20"/>
          <w:szCs w:val="20"/>
        </w:rPr>
      </w:pPr>
      <w:r>
        <w:rPr>
          <w:rFonts w:ascii="Arial" w:eastAsia="Arial" w:hAnsi="Arial" w:cs="Arial"/>
          <w:sz w:val="18"/>
          <w:szCs w:val="18"/>
        </w:rPr>
        <w:t>misconduct costs over and above that incurred or provided for</w:t>
      </w:r>
    </w:p>
    <w:p w14:paraId="26A92BDD" w14:textId="77777777" w:rsidR="00EB778F" w:rsidRDefault="00EB778F">
      <w:pPr>
        <w:spacing w:line="53" w:lineRule="exact"/>
        <w:rPr>
          <w:sz w:val="20"/>
          <w:szCs w:val="20"/>
        </w:rPr>
      </w:pPr>
    </w:p>
    <w:p w14:paraId="430489C9" w14:textId="77777777" w:rsidR="00EB778F" w:rsidRDefault="00B62E70">
      <w:pPr>
        <w:rPr>
          <w:sz w:val="20"/>
          <w:szCs w:val="20"/>
        </w:rPr>
      </w:pPr>
      <w:r>
        <w:rPr>
          <w:rFonts w:ascii="Arial" w:eastAsia="Arial" w:hAnsi="Arial" w:cs="Arial"/>
          <w:sz w:val="19"/>
          <w:szCs w:val="19"/>
        </w:rPr>
        <w:t>at end-2017 is around £25 billion over the five years of the</w:t>
      </w:r>
    </w:p>
    <w:p w14:paraId="2026CF52" w14:textId="77777777" w:rsidR="00EB778F" w:rsidRDefault="00EB778F">
      <w:pPr>
        <w:spacing w:line="42" w:lineRule="exact"/>
        <w:rPr>
          <w:sz w:val="20"/>
          <w:szCs w:val="20"/>
        </w:rPr>
      </w:pPr>
    </w:p>
    <w:p w14:paraId="0BEC3477" w14:textId="77777777" w:rsidR="00EB778F" w:rsidRDefault="00B62E70">
      <w:pPr>
        <w:rPr>
          <w:sz w:val="20"/>
          <w:szCs w:val="20"/>
        </w:rPr>
      </w:pPr>
      <w:r>
        <w:rPr>
          <w:rFonts w:ascii="Arial" w:eastAsia="Arial" w:hAnsi="Arial" w:cs="Arial"/>
          <w:sz w:val="19"/>
          <w:szCs w:val="19"/>
        </w:rPr>
        <w:t>stress. Around £20 billion of these are realised in the first</w:t>
      </w:r>
    </w:p>
    <w:p w14:paraId="7FA56B21" w14:textId="77777777" w:rsidR="00EB778F" w:rsidRDefault="00EB778F">
      <w:pPr>
        <w:spacing w:line="42" w:lineRule="exact"/>
        <w:rPr>
          <w:sz w:val="20"/>
          <w:szCs w:val="20"/>
        </w:rPr>
      </w:pPr>
    </w:p>
    <w:p w14:paraId="080BD025" w14:textId="77777777" w:rsidR="00EB778F" w:rsidRDefault="00B62E70">
      <w:pPr>
        <w:rPr>
          <w:sz w:val="20"/>
          <w:szCs w:val="20"/>
        </w:rPr>
      </w:pPr>
      <w:r>
        <w:rPr>
          <w:rFonts w:ascii="Arial" w:eastAsia="Arial" w:hAnsi="Arial" w:cs="Arial"/>
          <w:sz w:val="17"/>
          <w:szCs w:val="17"/>
        </w:rPr>
        <w:t>two years of the stress. This stressed projection is substantially</w:t>
      </w:r>
    </w:p>
    <w:p w14:paraId="483CD85C" w14:textId="77777777" w:rsidR="00EB778F" w:rsidRDefault="00EB778F">
      <w:pPr>
        <w:spacing w:line="65" w:lineRule="exact"/>
        <w:rPr>
          <w:sz w:val="20"/>
          <w:szCs w:val="20"/>
        </w:rPr>
      </w:pPr>
    </w:p>
    <w:p w14:paraId="61450EBF" w14:textId="77777777" w:rsidR="00EB778F" w:rsidRDefault="00B62E70">
      <w:pPr>
        <w:rPr>
          <w:sz w:val="20"/>
          <w:szCs w:val="20"/>
        </w:rPr>
      </w:pPr>
      <w:r>
        <w:rPr>
          <w:rFonts w:ascii="Arial" w:eastAsia="Arial" w:hAnsi="Arial" w:cs="Arial"/>
          <w:sz w:val="18"/>
          <w:szCs w:val="18"/>
        </w:rPr>
        <w:t xml:space="preserve">lower than the £30 billion of costs </w:t>
      </w:r>
      <w:r>
        <w:rPr>
          <w:rFonts w:ascii="Arial" w:eastAsia="Arial" w:hAnsi="Arial" w:cs="Arial"/>
          <w:sz w:val="18"/>
          <w:szCs w:val="18"/>
        </w:rPr>
        <w:t>projected over the first two</w:t>
      </w:r>
    </w:p>
    <w:p w14:paraId="3153A09C" w14:textId="77777777" w:rsidR="00EB778F" w:rsidRDefault="00EB778F">
      <w:pPr>
        <w:spacing w:line="53" w:lineRule="exact"/>
        <w:rPr>
          <w:sz w:val="20"/>
          <w:szCs w:val="20"/>
        </w:rPr>
      </w:pPr>
    </w:p>
    <w:p w14:paraId="704557BC" w14:textId="77777777" w:rsidR="00EB778F" w:rsidRDefault="00B62E70">
      <w:pPr>
        <w:rPr>
          <w:sz w:val="20"/>
          <w:szCs w:val="20"/>
        </w:rPr>
      </w:pPr>
      <w:r>
        <w:rPr>
          <w:rFonts w:ascii="Arial" w:eastAsia="Arial" w:hAnsi="Arial" w:cs="Arial"/>
          <w:sz w:val="18"/>
          <w:szCs w:val="18"/>
        </w:rPr>
        <w:t>years of the 2017 ACS. That reflects provisions taken in 2017</w:t>
      </w:r>
    </w:p>
    <w:p w14:paraId="2F43CA0C" w14:textId="77777777" w:rsidR="00EB778F" w:rsidRDefault="00EB778F">
      <w:pPr>
        <w:spacing w:line="53" w:lineRule="exact"/>
        <w:rPr>
          <w:sz w:val="20"/>
          <w:szCs w:val="20"/>
        </w:rPr>
      </w:pPr>
    </w:p>
    <w:p w14:paraId="56AB06D9" w14:textId="77777777" w:rsidR="00EB778F" w:rsidRDefault="00B62E70">
      <w:pPr>
        <w:rPr>
          <w:sz w:val="20"/>
          <w:szCs w:val="20"/>
        </w:rPr>
      </w:pPr>
      <w:r>
        <w:rPr>
          <w:rFonts w:ascii="Arial" w:eastAsia="Arial" w:hAnsi="Arial" w:cs="Arial"/>
          <w:sz w:val="18"/>
          <w:szCs w:val="18"/>
        </w:rPr>
        <w:t>and the fact a number of settlements have been reached on</w:t>
      </w:r>
    </w:p>
    <w:p w14:paraId="7A32A086" w14:textId="77777777" w:rsidR="00EB778F" w:rsidRDefault="00EB778F">
      <w:pPr>
        <w:spacing w:line="53" w:lineRule="exact"/>
        <w:rPr>
          <w:sz w:val="20"/>
          <w:szCs w:val="20"/>
        </w:rPr>
      </w:pPr>
    </w:p>
    <w:p w14:paraId="034531E4" w14:textId="77777777" w:rsidR="00EB778F" w:rsidRDefault="00B62E70">
      <w:pPr>
        <w:rPr>
          <w:sz w:val="20"/>
          <w:szCs w:val="20"/>
        </w:rPr>
      </w:pPr>
      <w:r>
        <w:rPr>
          <w:rFonts w:ascii="Arial" w:eastAsia="Arial" w:hAnsi="Arial" w:cs="Arial"/>
          <w:sz w:val="20"/>
          <w:szCs w:val="20"/>
        </w:rPr>
        <w:t>conduct issues over the past year, including with the</w:t>
      </w:r>
    </w:p>
    <w:p w14:paraId="10979906" w14:textId="77777777" w:rsidR="00EB778F" w:rsidRDefault="00EB778F">
      <w:pPr>
        <w:spacing w:line="30" w:lineRule="exact"/>
        <w:rPr>
          <w:sz w:val="20"/>
          <w:szCs w:val="20"/>
        </w:rPr>
      </w:pPr>
    </w:p>
    <w:p w14:paraId="22D64091" w14:textId="77777777" w:rsidR="00EB778F" w:rsidRDefault="00B62E70">
      <w:pPr>
        <w:spacing w:line="280" w:lineRule="auto"/>
        <w:ind w:right="460"/>
        <w:rPr>
          <w:sz w:val="20"/>
          <w:szCs w:val="20"/>
        </w:rPr>
      </w:pPr>
      <w:r>
        <w:rPr>
          <w:rFonts w:ascii="Arial" w:eastAsia="Arial" w:hAnsi="Arial" w:cs="Arial"/>
          <w:sz w:val="20"/>
          <w:szCs w:val="20"/>
        </w:rPr>
        <w:t xml:space="preserve">US Department of Justice on </w:t>
      </w:r>
      <w:r>
        <w:rPr>
          <w:rFonts w:ascii="Arial" w:eastAsia="Arial" w:hAnsi="Arial" w:cs="Arial"/>
          <w:sz w:val="20"/>
          <w:szCs w:val="20"/>
        </w:rPr>
        <w:t>residential mortgage-backed securities.</w:t>
      </w:r>
      <w:r>
        <w:rPr>
          <w:rFonts w:ascii="Arial" w:eastAsia="Arial" w:hAnsi="Arial" w:cs="Arial"/>
          <w:sz w:val="14"/>
          <w:szCs w:val="14"/>
        </w:rPr>
        <w:t>(6)</w:t>
      </w:r>
    </w:p>
    <w:p w14:paraId="1077CCCD" w14:textId="77777777" w:rsidR="00EB778F" w:rsidRDefault="00EB778F">
      <w:pPr>
        <w:spacing w:line="243" w:lineRule="exact"/>
        <w:rPr>
          <w:sz w:val="20"/>
          <w:szCs w:val="20"/>
        </w:rPr>
      </w:pPr>
    </w:p>
    <w:p w14:paraId="5EF88AF2" w14:textId="77777777" w:rsidR="00EB778F" w:rsidRDefault="00B62E70">
      <w:pPr>
        <w:spacing w:line="271" w:lineRule="auto"/>
        <w:ind w:right="640"/>
        <w:rPr>
          <w:sz w:val="20"/>
          <w:szCs w:val="20"/>
        </w:rPr>
      </w:pPr>
      <w:r>
        <w:rPr>
          <w:rFonts w:ascii="Arial" w:eastAsia="Arial" w:hAnsi="Arial" w:cs="Arial"/>
          <w:i/>
          <w:iCs/>
          <w:color w:val="5E0053"/>
          <w:sz w:val="20"/>
          <w:szCs w:val="20"/>
        </w:rPr>
        <w:t>The widening of net interest margins in the stress supports net interest income.</w:t>
      </w:r>
    </w:p>
    <w:p w14:paraId="7FF741C6" w14:textId="77777777" w:rsidR="00EB778F" w:rsidRDefault="00EB778F">
      <w:pPr>
        <w:spacing w:line="1" w:lineRule="exact"/>
        <w:rPr>
          <w:sz w:val="20"/>
          <w:szCs w:val="20"/>
        </w:rPr>
      </w:pPr>
    </w:p>
    <w:p w14:paraId="4BA33D4B" w14:textId="77777777" w:rsidR="00EB778F" w:rsidRDefault="00B62E70">
      <w:pPr>
        <w:spacing w:line="273" w:lineRule="auto"/>
        <w:ind w:right="500"/>
        <w:rPr>
          <w:sz w:val="20"/>
          <w:szCs w:val="20"/>
        </w:rPr>
      </w:pPr>
      <w:r>
        <w:rPr>
          <w:rFonts w:ascii="Arial" w:eastAsia="Arial" w:hAnsi="Arial" w:cs="Arial"/>
          <w:sz w:val="20"/>
          <w:szCs w:val="20"/>
        </w:rPr>
        <w:t>Net interest income is the largest source of income for all banks participating in the 2018 stress test and in 2017 accounted for just under two thirds of banks’ aggregate income. Around two thirds of total net interest income is accounted for by sterling.</w:t>
      </w:r>
    </w:p>
    <w:p w14:paraId="50734388" w14:textId="77777777" w:rsidR="00EB778F" w:rsidRDefault="00EB778F">
      <w:pPr>
        <w:spacing w:line="252" w:lineRule="exact"/>
        <w:rPr>
          <w:sz w:val="20"/>
          <w:szCs w:val="20"/>
        </w:rPr>
      </w:pPr>
    </w:p>
    <w:p w14:paraId="70F297B6" w14:textId="77777777" w:rsidR="00EB778F" w:rsidRDefault="00B62E70">
      <w:pPr>
        <w:spacing w:line="289" w:lineRule="auto"/>
        <w:ind w:right="80"/>
        <w:rPr>
          <w:sz w:val="20"/>
          <w:szCs w:val="20"/>
        </w:rPr>
      </w:pPr>
      <w:r>
        <w:rPr>
          <w:rFonts w:ascii="Arial" w:eastAsia="Arial" w:hAnsi="Arial" w:cs="Arial"/>
          <w:sz w:val="19"/>
          <w:szCs w:val="19"/>
        </w:rPr>
        <w:t>The assumed rise in Bank Rate to 4% in the stress helps banks to widen the gap between what they are able to earn from interest on loans and what they are required to pay out on deposits. In part that is explained by banks’ ability to reinvest their non-interest bearing liabilities (such as current account deposits and equity) in sterling assets on which the return rises through the stress.</w:t>
      </w:r>
    </w:p>
    <w:p w14:paraId="25B3231F"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499008" behindDoc="1" locked="0" layoutInCell="0" allowOverlap="1" wp14:anchorId="3E560B9A" wp14:editId="0607EAD7">
                <wp:simplePos x="0" y="0"/>
                <wp:positionH relativeFrom="column">
                  <wp:posOffset>1270</wp:posOffset>
                </wp:positionH>
                <wp:positionV relativeFrom="paragraph">
                  <wp:posOffset>412750</wp:posOffset>
                </wp:positionV>
                <wp:extent cx="316801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763BDDAA" id="Shape 55" o:spid="_x0000_s1026" style="position:absolute;z-index:-251817472;visibility:visible;mso-wrap-style:square;mso-wrap-distance-left:9pt;mso-wrap-distance-top:0;mso-wrap-distance-right:9pt;mso-wrap-distance-bottom:0;mso-position-horizontal:absolute;mso-position-horizontal-relative:text;mso-position-vertical:absolute;mso-position-vertical-relative:text" from=".1pt,32.5pt" to="249.5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" o:allowincell="f" filled="t" strokecolor="#5e0053" strokeweight=".6pt">
                <v:stroke joinstyle="miter"/>
                <o:lock v:ext="edit" shapetype="f"/>
              </v:line>
            </w:pict>
          </mc:Fallback>
        </mc:AlternateContent>
      </w:r>
    </w:p>
    <w:p w14:paraId="6457156E" w14:textId="77777777" w:rsidR="00EB778F" w:rsidRDefault="00EB778F">
      <w:pPr>
        <w:spacing w:line="200" w:lineRule="exact"/>
        <w:rPr>
          <w:sz w:val="20"/>
          <w:szCs w:val="20"/>
        </w:rPr>
      </w:pPr>
    </w:p>
    <w:p w14:paraId="7BDE0D80" w14:textId="77777777" w:rsidR="00EB778F" w:rsidRDefault="00EB778F">
      <w:pPr>
        <w:spacing w:line="200" w:lineRule="exact"/>
        <w:rPr>
          <w:sz w:val="20"/>
          <w:szCs w:val="20"/>
        </w:rPr>
      </w:pPr>
    </w:p>
    <w:p w14:paraId="10B8E0F6" w14:textId="77777777" w:rsidR="00EB778F" w:rsidRDefault="00EB778F">
      <w:pPr>
        <w:spacing w:line="291" w:lineRule="exact"/>
        <w:rPr>
          <w:sz w:val="20"/>
          <w:szCs w:val="20"/>
        </w:rPr>
      </w:pPr>
    </w:p>
    <w:p w14:paraId="1F9B01C7" w14:textId="77777777" w:rsidR="00EB778F" w:rsidRDefault="00B62E70">
      <w:pPr>
        <w:numPr>
          <w:ilvl w:val="0"/>
          <w:numId w:val="22"/>
        </w:numPr>
        <w:tabs>
          <w:tab w:val="left" w:pos="220"/>
        </w:tabs>
        <w:ind w:left="220" w:right="80" w:hanging="217"/>
        <w:rPr>
          <w:rFonts w:ascii="Arial" w:eastAsia="Arial" w:hAnsi="Arial" w:cs="Arial"/>
          <w:sz w:val="14"/>
          <w:szCs w:val="14"/>
        </w:rPr>
      </w:pPr>
      <w:r>
        <w:rPr>
          <w:rFonts w:ascii="Arial" w:eastAsia="Arial" w:hAnsi="Arial" w:cs="Arial"/>
          <w:sz w:val="14"/>
          <w:szCs w:val="14"/>
        </w:rPr>
        <w:t xml:space="preserve">The stressed projections have been calibrated by Bank staff to have a low likelihood of being exceeded. For example, where an accounting provision has not been raised and current evidence is insufficient to reliably quantify </w:t>
      </w:r>
      <w:r>
        <w:rPr>
          <w:rFonts w:ascii="Arial" w:eastAsia="Arial" w:hAnsi="Arial" w:cs="Arial"/>
          <w:sz w:val="14"/>
          <w:szCs w:val="14"/>
        </w:rPr>
        <w:t>liabilities that may exist, a confidence level of 90% of settling at or below the stressed projection has been targeted.</w:t>
      </w:r>
    </w:p>
    <w:p w14:paraId="18A002EA" w14:textId="77777777" w:rsidR="00EB778F" w:rsidRDefault="00EB778F">
      <w:pPr>
        <w:sectPr w:rsidR="00EB778F">
          <w:type w:val="continuous"/>
          <w:pgSz w:w="11900" w:h="16838"/>
          <w:pgMar w:top="445" w:right="726" w:bottom="419" w:left="800" w:header="0" w:footer="0" w:gutter="0"/>
          <w:cols w:num="2" w:space="720" w:equalWidth="0">
            <w:col w:w="4860" w:space="460"/>
            <w:col w:w="5060"/>
          </w:cols>
        </w:sectPr>
      </w:pPr>
    </w:p>
    <w:p w14:paraId="4D9C99C2" w14:textId="77777777" w:rsidR="00EB778F" w:rsidRDefault="00B62E70">
      <w:pPr>
        <w:ind w:left="4486"/>
        <w:rPr>
          <w:sz w:val="20"/>
          <w:szCs w:val="20"/>
        </w:rPr>
      </w:pPr>
      <w:bookmarkStart w:id="10" w:name="page17"/>
      <w:bookmarkEnd w:id="10"/>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8</w:t>
      </w:r>
    </w:p>
    <w:p w14:paraId="0BC37DA6" w14:textId="77777777" w:rsidR="00EB778F" w:rsidRDefault="00EB778F">
      <w:pPr>
        <w:sectPr w:rsidR="00EB778F">
          <w:pgSz w:w="11900" w:h="16838"/>
          <w:pgMar w:top="445" w:right="726" w:bottom="426" w:left="794" w:header="0" w:footer="0" w:gutter="0"/>
          <w:cols w:space="720" w:equalWidth="0">
            <w:col w:w="10386"/>
          </w:cols>
        </w:sectPr>
      </w:pPr>
    </w:p>
    <w:p w14:paraId="65B7F86F" w14:textId="77777777" w:rsidR="00EB778F" w:rsidRDefault="00EB778F">
      <w:pPr>
        <w:spacing w:line="200" w:lineRule="exact"/>
        <w:rPr>
          <w:sz w:val="20"/>
          <w:szCs w:val="20"/>
        </w:rPr>
      </w:pPr>
    </w:p>
    <w:p w14:paraId="5DC29DD4" w14:textId="77777777" w:rsidR="00EB778F" w:rsidRDefault="00EB778F">
      <w:pPr>
        <w:spacing w:line="200" w:lineRule="exact"/>
        <w:rPr>
          <w:sz w:val="20"/>
          <w:szCs w:val="20"/>
        </w:rPr>
      </w:pPr>
    </w:p>
    <w:p w14:paraId="0E2DB040" w14:textId="77777777" w:rsidR="00EB778F" w:rsidRDefault="00EB778F">
      <w:pPr>
        <w:spacing w:line="200" w:lineRule="exact"/>
        <w:rPr>
          <w:sz w:val="20"/>
          <w:szCs w:val="20"/>
        </w:rPr>
      </w:pPr>
    </w:p>
    <w:p w14:paraId="09CF3FC0" w14:textId="77777777" w:rsidR="00EB778F" w:rsidRDefault="00EB778F">
      <w:pPr>
        <w:spacing w:line="200" w:lineRule="exact"/>
        <w:rPr>
          <w:sz w:val="20"/>
          <w:szCs w:val="20"/>
        </w:rPr>
      </w:pPr>
    </w:p>
    <w:p w14:paraId="6ECD5A93" w14:textId="77777777" w:rsidR="00EB778F" w:rsidRDefault="00EB778F">
      <w:pPr>
        <w:spacing w:line="284" w:lineRule="exact"/>
        <w:rPr>
          <w:sz w:val="20"/>
          <w:szCs w:val="20"/>
        </w:rPr>
      </w:pPr>
    </w:p>
    <w:p w14:paraId="5718B196" w14:textId="77777777" w:rsidR="00EB778F" w:rsidRDefault="00B62E70">
      <w:pPr>
        <w:ind w:left="6"/>
        <w:rPr>
          <w:sz w:val="20"/>
          <w:szCs w:val="20"/>
        </w:rPr>
      </w:pPr>
      <w:r>
        <w:rPr>
          <w:rFonts w:ascii="Arial" w:eastAsia="Arial" w:hAnsi="Arial" w:cs="Arial"/>
          <w:b/>
          <w:bCs/>
          <w:color w:val="5E0053"/>
          <w:sz w:val="19"/>
          <w:szCs w:val="19"/>
        </w:rPr>
        <w:t>Chart A.11</w:t>
      </w:r>
      <w:r>
        <w:rPr>
          <w:rFonts w:ascii="Arial" w:eastAsia="Arial" w:hAnsi="Arial" w:cs="Arial"/>
          <w:color w:val="5E0053"/>
          <w:sz w:val="19"/>
          <w:szCs w:val="19"/>
        </w:rPr>
        <w:t xml:space="preserve"> Sterling loan margin widens in the stress</w:t>
      </w:r>
    </w:p>
    <w:p w14:paraId="6961AED1"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500032" behindDoc="1" locked="0" layoutInCell="0" allowOverlap="1" wp14:anchorId="78C8F00D" wp14:editId="4FAE1A88">
                <wp:simplePos x="0" y="0"/>
                <wp:positionH relativeFrom="column">
                  <wp:posOffset>0</wp:posOffset>
                </wp:positionH>
                <wp:positionV relativeFrom="paragraph">
                  <wp:posOffset>-192405</wp:posOffset>
                </wp:positionV>
                <wp:extent cx="309562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9D22848" id="Shape 56" o:spid="_x0000_s1026" style="position:absolute;z-index:-251816448;visibility:visible;mso-wrap-style:square;mso-wrap-distance-left:9pt;mso-wrap-distance-top:0;mso-wrap-distance-right:9pt;mso-wrap-distance-bottom:0;mso-position-horizontal:absolute;mso-position-horizontal-relative:text;mso-position-vertical:absolute;mso-position-vertical-relative:text" from="0,-15.15pt" to="243.7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" o:allowincell="f" filled="t" strokecolor="#5e0053" strokeweight=".7pt">
                <v:stroke joinstyle="miter"/>
                <o:lock v:ext="edit" shapetype="f"/>
              </v:line>
            </w:pict>
          </mc:Fallback>
        </mc:AlternateContent>
      </w:r>
    </w:p>
    <w:p w14:paraId="637C7445" w14:textId="77777777" w:rsidR="00EB778F" w:rsidRDefault="00B62E70">
      <w:pPr>
        <w:ind w:left="6"/>
        <w:rPr>
          <w:sz w:val="20"/>
          <w:szCs w:val="20"/>
        </w:rPr>
      </w:pPr>
      <w:r>
        <w:rPr>
          <w:rFonts w:ascii="Arial" w:eastAsia="Arial" w:hAnsi="Arial" w:cs="Arial"/>
          <w:sz w:val="16"/>
          <w:szCs w:val="16"/>
        </w:rPr>
        <w:t>Sterling loan margin in the 2018 ACS</w:t>
      </w:r>
      <w:r>
        <w:rPr>
          <w:rFonts w:ascii="Arial" w:eastAsia="Arial" w:hAnsi="Arial" w:cs="Arial"/>
          <w:sz w:val="24"/>
          <w:szCs w:val="24"/>
          <w:vertAlign w:val="superscript"/>
        </w:rPr>
        <w:t>(a)</w:t>
      </w:r>
    </w:p>
    <w:p w14:paraId="38856DEF" w14:textId="77777777" w:rsidR="00EB778F" w:rsidRDefault="00EB778F">
      <w:pPr>
        <w:spacing w:line="38" w:lineRule="exact"/>
        <w:rPr>
          <w:sz w:val="20"/>
          <w:szCs w:val="20"/>
        </w:rPr>
      </w:pPr>
    </w:p>
    <w:p w14:paraId="71D72EC1" w14:textId="77777777" w:rsidR="00EB778F" w:rsidRDefault="00B62E70">
      <w:pPr>
        <w:ind w:left="206"/>
        <w:rPr>
          <w:sz w:val="20"/>
          <w:szCs w:val="20"/>
        </w:rPr>
      </w:pPr>
      <w:r>
        <w:rPr>
          <w:rFonts w:ascii="Arial" w:eastAsia="Arial" w:hAnsi="Arial" w:cs="Arial"/>
          <w:sz w:val="12"/>
          <w:szCs w:val="12"/>
        </w:rPr>
        <w:t>Historical data</w:t>
      </w:r>
    </w:p>
    <w:p w14:paraId="6729A682" w14:textId="77777777" w:rsidR="00EB778F" w:rsidRDefault="00B62E70">
      <w:pPr>
        <w:spacing w:line="20" w:lineRule="exact"/>
        <w:rPr>
          <w:sz w:val="20"/>
          <w:szCs w:val="20"/>
        </w:rPr>
      </w:pPr>
      <w:r>
        <w:rPr>
          <w:noProof/>
          <w:sz w:val="20"/>
          <w:szCs w:val="20"/>
        </w:rPr>
        <w:drawing>
          <wp:anchor distT="0" distB="0" distL="114300" distR="114300" simplePos="0" relativeHeight="251501056" behindDoc="1" locked="0" layoutInCell="0" allowOverlap="1" wp14:anchorId="653CBE54" wp14:editId="665E7E12">
            <wp:simplePos x="0" y="0"/>
            <wp:positionH relativeFrom="column">
              <wp:posOffset>0</wp:posOffset>
            </wp:positionH>
            <wp:positionV relativeFrom="paragraph">
              <wp:posOffset>-41910</wp:posOffset>
            </wp:positionV>
            <wp:extent cx="90170" cy="127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srcRect/>
                    <a:stretch>
                      <a:fillRect/>
                    </a:stretch>
                  </pic:blipFill>
                  <pic:spPr bwMode="auto">
                    <a:xfrm>
                      <a:off x="0" y="0"/>
                      <a:ext cx="90170" cy="12700"/>
                    </a:xfrm>
                    <a:prstGeom prst="rect">
                      <a:avLst/>
                    </a:prstGeom>
                    <a:noFill/>
                  </pic:spPr>
                </pic:pic>
              </a:graphicData>
            </a:graphic>
          </wp:anchor>
        </w:drawing>
      </w:r>
    </w:p>
    <w:p w14:paraId="43E5C7EE" w14:textId="77777777" w:rsidR="00EB778F" w:rsidRDefault="00EB778F">
      <w:pPr>
        <w:spacing w:line="24" w:lineRule="exact"/>
        <w:rPr>
          <w:sz w:val="20"/>
          <w:szCs w:val="20"/>
        </w:rPr>
      </w:pPr>
    </w:p>
    <w:p w14:paraId="6133D538" w14:textId="77777777" w:rsidR="00EB778F" w:rsidRDefault="00B62E70">
      <w:pPr>
        <w:ind w:left="206"/>
        <w:rPr>
          <w:sz w:val="20"/>
          <w:szCs w:val="20"/>
        </w:rPr>
      </w:pPr>
      <w:r>
        <w:rPr>
          <w:rFonts w:ascii="Arial" w:eastAsia="Arial" w:hAnsi="Arial" w:cs="Arial"/>
          <w:sz w:val="12"/>
          <w:szCs w:val="12"/>
        </w:rPr>
        <w:t>Stress projection</w:t>
      </w:r>
    </w:p>
    <w:p w14:paraId="1C87A46E" w14:textId="77777777" w:rsidR="00EB778F" w:rsidRDefault="00B62E70">
      <w:pPr>
        <w:spacing w:line="20" w:lineRule="exact"/>
        <w:rPr>
          <w:sz w:val="20"/>
          <w:szCs w:val="20"/>
        </w:rPr>
      </w:pPr>
      <w:r>
        <w:rPr>
          <w:noProof/>
          <w:sz w:val="20"/>
          <w:szCs w:val="20"/>
        </w:rPr>
        <w:drawing>
          <wp:anchor distT="0" distB="0" distL="114300" distR="114300" simplePos="0" relativeHeight="251502080" behindDoc="1" locked="0" layoutInCell="0" allowOverlap="1" wp14:anchorId="52176569" wp14:editId="669A440F">
            <wp:simplePos x="0" y="0"/>
            <wp:positionH relativeFrom="column">
              <wp:posOffset>0</wp:posOffset>
            </wp:positionH>
            <wp:positionV relativeFrom="paragraph">
              <wp:posOffset>-37465</wp:posOffset>
            </wp:positionV>
            <wp:extent cx="90170" cy="127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90170" cy="12700"/>
                    </a:xfrm>
                    <a:prstGeom prst="rect">
                      <a:avLst/>
                    </a:prstGeom>
                    <a:noFill/>
                  </pic:spPr>
                </pic:pic>
              </a:graphicData>
            </a:graphic>
          </wp:anchor>
        </w:drawing>
      </w:r>
    </w:p>
    <w:p w14:paraId="1ABBD6B2" w14:textId="77777777" w:rsidR="00EB778F" w:rsidRDefault="00EB778F">
      <w:pPr>
        <w:spacing w:line="15" w:lineRule="exact"/>
        <w:rPr>
          <w:sz w:val="20"/>
          <w:szCs w:val="20"/>
        </w:rPr>
      </w:pPr>
    </w:p>
    <w:p w14:paraId="33283020" w14:textId="77777777" w:rsidR="00EB778F" w:rsidRDefault="00B62E70">
      <w:pPr>
        <w:ind w:left="206"/>
        <w:rPr>
          <w:sz w:val="20"/>
          <w:szCs w:val="20"/>
        </w:rPr>
      </w:pPr>
      <w:r>
        <w:rPr>
          <w:rFonts w:ascii="Arial" w:eastAsia="Arial" w:hAnsi="Arial" w:cs="Arial"/>
          <w:sz w:val="12"/>
          <w:szCs w:val="12"/>
        </w:rPr>
        <w:t>Baseline projection</w:t>
      </w:r>
    </w:p>
    <w:p w14:paraId="27CAFDB7" w14:textId="77777777" w:rsidR="00EB778F" w:rsidRDefault="00B62E70">
      <w:pPr>
        <w:spacing w:line="20" w:lineRule="exact"/>
        <w:rPr>
          <w:sz w:val="20"/>
          <w:szCs w:val="20"/>
        </w:rPr>
      </w:pPr>
      <w:r>
        <w:rPr>
          <w:noProof/>
          <w:sz w:val="20"/>
          <w:szCs w:val="20"/>
        </w:rPr>
        <w:drawing>
          <wp:anchor distT="0" distB="0" distL="114300" distR="114300" simplePos="0" relativeHeight="251503104" behindDoc="1" locked="0" layoutInCell="0" allowOverlap="1" wp14:anchorId="4731E843" wp14:editId="60A832FF">
            <wp:simplePos x="0" y="0"/>
            <wp:positionH relativeFrom="column">
              <wp:posOffset>0</wp:posOffset>
            </wp:positionH>
            <wp:positionV relativeFrom="paragraph">
              <wp:posOffset>-26670</wp:posOffset>
            </wp:positionV>
            <wp:extent cx="90170" cy="127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srcRect/>
                    <a:stretch>
                      <a:fillRect/>
                    </a:stretch>
                  </pic:blipFill>
                  <pic:spPr bwMode="auto">
                    <a:xfrm>
                      <a:off x="0" y="0"/>
                      <a:ext cx="90170" cy="12700"/>
                    </a:xfrm>
                    <a:prstGeom prst="rect">
                      <a:avLst/>
                    </a:prstGeom>
                    <a:noFill/>
                  </pic:spPr>
                </pic:pic>
              </a:graphicData>
            </a:graphic>
          </wp:anchor>
        </w:drawing>
      </w:r>
    </w:p>
    <w:tbl>
      <w:tblPr>
        <w:tblW w:w="0" w:type="auto"/>
        <w:tblInd w:w="66" w:type="dxa"/>
        <w:tblLayout w:type="fixed"/>
        <w:tblCellMar>
          <w:left w:w="0" w:type="dxa"/>
          <w:right w:w="0" w:type="dxa"/>
        </w:tblCellMar>
        <w:tblLook w:val="04A0" w:firstRow="1" w:lastRow="0" w:firstColumn="1" w:lastColumn="0" w:noHBand="0" w:noVBand="1"/>
      </w:tblPr>
      <w:tblGrid>
        <w:gridCol w:w="480"/>
        <w:gridCol w:w="220"/>
        <w:gridCol w:w="240"/>
        <w:gridCol w:w="220"/>
        <w:gridCol w:w="220"/>
        <w:gridCol w:w="220"/>
        <w:gridCol w:w="240"/>
        <w:gridCol w:w="220"/>
        <w:gridCol w:w="240"/>
        <w:gridCol w:w="220"/>
        <w:gridCol w:w="240"/>
        <w:gridCol w:w="220"/>
        <w:gridCol w:w="240"/>
        <w:gridCol w:w="220"/>
        <w:gridCol w:w="240"/>
        <w:gridCol w:w="220"/>
        <w:gridCol w:w="320"/>
        <w:gridCol w:w="220"/>
        <w:gridCol w:w="20"/>
      </w:tblGrid>
      <w:tr w:rsidR="00EB778F" w14:paraId="63E78C1B" w14:textId="77777777">
        <w:trPr>
          <w:trHeight w:val="248"/>
        </w:trPr>
        <w:tc>
          <w:tcPr>
            <w:tcW w:w="480" w:type="dxa"/>
            <w:vAlign w:val="bottom"/>
          </w:tcPr>
          <w:p w14:paraId="317410E6" w14:textId="77777777" w:rsidR="00EB778F" w:rsidRDefault="00EB778F">
            <w:pPr>
              <w:rPr>
                <w:sz w:val="21"/>
                <w:szCs w:val="21"/>
              </w:rPr>
            </w:pPr>
          </w:p>
        </w:tc>
        <w:tc>
          <w:tcPr>
            <w:tcW w:w="220" w:type="dxa"/>
            <w:vAlign w:val="bottom"/>
          </w:tcPr>
          <w:p w14:paraId="4CB922F7" w14:textId="77777777" w:rsidR="00EB778F" w:rsidRDefault="00EB778F">
            <w:pPr>
              <w:rPr>
                <w:sz w:val="21"/>
                <w:szCs w:val="21"/>
              </w:rPr>
            </w:pPr>
          </w:p>
        </w:tc>
        <w:tc>
          <w:tcPr>
            <w:tcW w:w="240" w:type="dxa"/>
            <w:vAlign w:val="bottom"/>
          </w:tcPr>
          <w:p w14:paraId="757F4EA5" w14:textId="77777777" w:rsidR="00EB778F" w:rsidRDefault="00EB778F">
            <w:pPr>
              <w:rPr>
                <w:sz w:val="21"/>
                <w:szCs w:val="21"/>
              </w:rPr>
            </w:pPr>
          </w:p>
        </w:tc>
        <w:tc>
          <w:tcPr>
            <w:tcW w:w="220" w:type="dxa"/>
            <w:vAlign w:val="bottom"/>
          </w:tcPr>
          <w:p w14:paraId="2FF905E1" w14:textId="77777777" w:rsidR="00EB778F" w:rsidRDefault="00EB778F">
            <w:pPr>
              <w:rPr>
                <w:sz w:val="21"/>
                <w:szCs w:val="21"/>
              </w:rPr>
            </w:pPr>
          </w:p>
        </w:tc>
        <w:tc>
          <w:tcPr>
            <w:tcW w:w="220" w:type="dxa"/>
            <w:vAlign w:val="bottom"/>
          </w:tcPr>
          <w:p w14:paraId="7F635EFA" w14:textId="77777777" w:rsidR="00EB778F" w:rsidRDefault="00EB778F">
            <w:pPr>
              <w:rPr>
                <w:sz w:val="21"/>
                <w:szCs w:val="21"/>
              </w:rPr>
            </w:pPr>
          </w:p>
        </w:tc>
        <w:tc>
          <w:tcPr>
            <w:tcW w:w="220" w:type="dxa"/>
            <w:vAlign w:val="bottom"/>
          </w:tcPr>
          <w:p w14:paraId="223F9FA6" w14:textId="77777777" w:rsidR="00EB778F" w:rsidRDefault="00EB778F">
            <w:pPr>
              <w:rPr>
                <w:sz w:val="21"/>
                <w:szCs w:val="21"/>
              </w:rPr>
            </w:pPr>
          </w:p>
        </w:tc>
        <w:tc>
          <w:tcPr>
            <w:tcW w:w="240" w:type="dxa"/>
            <w:vAlign w:val="bottom"/>
          </w:tcPr>
          <w:p w14:paraId="7DDC5C79" w14:textId="77777777" w:rsidR="00EB778F" w:rsidRDefault="00EB778F">
            <w:pPr>
              <w:rPr>
                <w:sz w:val="21"/>
                <w:szCs w:val="21"/>
              </w:rPr>
            </w:pPr>
          </w:p>
        </w:tc>
        <w:tc>
          <w:tcPr>
            <w:tcW w:w="220" w:type="dxa"/>
            <w:vAlign w:val="bottom"/>
          </w:tcPr>
          <w:p w14:paraId="09D47E81" w14:textId="77777777" w:rsidR="00EB778F" w:rsidRDefault="00EB778F">
            <w:pPr>
              <w:rPr>
                <w:sz w:val="21"/>
                <w:szCs w:val="21"/>
              </w:rPr>
            </w:pPr>
          </w:p>
        </w:tc>
        <w:tc>
          <w:tcPr>
            <w:tcW w:w="240" w:type="dxa"/>
            <w:vAlign w:val="bottom"/>
          </w:tcPr>
          <w:p w14:paraId="3805C7BF" w14:textId="77777777" w:rsidR="00EB778F" w:rsidRDefault="00EB778F">
            <w:pPr>
              <w:rPr>
                <w:sz w:val="21"/>
                <w:szCs w:val="21"/>
              </w:rPr>
            </w:pPr>
          </w:p>
        </w:tc>
        <w:tc>
          <w:tcPr>
            <w:tcW w:w="220" w:type="dxa"/>
            <w:vAlign w:val="bottom"/>
          </w:tcPr>
          <w:p w14:paraId="50CCBCA8" w14:textId="77777777" w:rsidR="00EB778F" w:rsidRDefault="00EB778F">
            <w:pPr>
              <w:rPr>
                <w:sz w:val="21"/>
                <w:szCs w:val="21"/>
              </w:rPr>
            </w:pPr>
          </w:p>
        </w:tc>
        <w:tc>
          <w:tcPr>
            <w:tcW w:w="240" w:type="dxa"/>
            <w:vAlign w:val="bottom"/>
          </w:tcPr>
          <w:p w14:paraId="596E63CE" w14:textId="77777777" w:rsidR="00EB778F" w:rsidRDefault="00EB778F">
            <w:pPr>
              <w:rPr>
                <w:sz w:val="21"/>
                <w:szCs w:val="21"/>
              </w:rPr>
            </w:pPr>
          </w:p>
        </w:tc>
        <w:tc>
          <w:tcPr>
            <w:tcW w:w="220" w:type="dxa"/>
            <w:vAlign w:val="bottom"/>
          </w:tcPr>
          <w:p w14:paraId="7AF7A974" w14:textId="77777777" w:rsidR="00EB778F" w:rsidRDefault="00EB778F">
            <w:pPr>
              <w:rPr>
                <w:sz w:val="21"/>
                <w:szCs w:val="21"/>
              </w:rPr>
            </w:pPr>
          </w:p>
        </w:tc>
        <w:tc>
          <w:tcPr>
            <w:tcW w:w="240" w:type="dxa"/>
            <w:vAlign w:val="bottom"/>
          </w:tcPr>
          <w:p w14:paraId="0A2CBC42" w14:textId="77777777" w:rsidR="00EB778F" w:rsidRDefault="00EB778F">
            <w:pPr>
              <w:rPr>
                <w:sz w:val="21"/>
                <w:szCs w:val="21"/>
              </w:rPr>
            </w:pPr>
          </w:p>
        </w:tc>
        <w:tc>
          <w:tcPr>
            <w:tcW w:w="220" w:type="dxa"/>
            <w:vAlign w:val="bottom"/>
          </w:tcPr>
          <w:p w14:paraId="713EDFDA" w14:textId="77777777" w:rsidR="00EB778F" w:rsidRDefault="00EB778F">
            <w:pPr>
              <w:rPr>
                <w:sz w:val="21"/>
                <w:szCs w:val="21"/>
              </w:rPr>
            </w:pPr>
          </w:p>
        </w:tc>
        <w:tc>
          <w:tcPr>
            <w:tcW w:w="240" w:type="dxa"/>
            <w:vAlign w:val="bottom"/>
          </w:tcPr>
          <w:p w14:paraId="141EB106" w14:textId="77777777" w:rsidR="00EB778F" w:rsidRDefault="00EB778F">
            <w:pPr>
              <w:rPr>
                <w:sz w:val="21"/>
                <w:szCs w:val="21"/>
              </w:rPr>
            </w:pPr>
          </w:p>
        </w:tc>
        <w:tc>
          <w:tcPr>
            <w:tcW w:w="540" w:type="dxa"/>
            <w:gridSpan w:val="2"/>
            <w:vAlign w:val="bottom"/>
          </w:tcPr>
          <w:p w14:paraId="7879EC59" w14:textId="77777777" w:rsidR="00EB778F" w:rsidRDefault="00B62E70">
            <w:pPr>
              <w:ind w:left="40"/>
              <w:jc w:val="center"/>
              <w:rPr>
                <w:sz w:val="20"/>
                <w:szCs w:val="20"/>
              </w:rPr>
            </w:pPr>
            <w:r>
              <w:rPr>
                <w:rFonts w:ascii="Arial" w:eastAsia="Arial" w:hAnsi="Arial" w:cs="Arial"/>
                <w:w w:val="89"/>
                <w:sz w:val="12"/>
                <w:szCs w:val="12"/>
              </w:rPr>
              <w:t>Per cent</w:t>
            </w:r>
          </w:p>
        </w:tc>
        <w:tc>
          <w:tcPr>
            <w:tcW w:w="220" w:type="dxa"/>
            <w:vAlign w:val="bottom"/>
          </w:tcPr>
          <w:p w14:paraId="786D02DF"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09141EA0" w14:textId="77777777" w:rsidR="00EB778F" w:rsidRDefault="00EB778F">
            <w:pPr>
              <w:rPr>
                <w:sz w:val="1"/>
                <w:szCs w:val="1"/>
              </w:rPr>
            </w:pPr>
          </w:p>
        </w:tc>
      </w:tr>
      <w:tr w:rsidR="00EB778F" w14:paraId="7E000077" w14:textId="77777777">
        <w:trPr>
          <w:trHeight w:val="303"/>
        </w:trPr>
        <w:tc>
          <w:tcPr>
            <w:tcW w:w="480" w:type="dxa"/>
            <w:vAlign w:val="bottom"/>
          </w:tcPr>
          <w:p w14:paraId="44F6D98D" w14:textId="77777777" w:rsidR="00EB778F" w:rsidRDefault="00EB778F">
            <w:pPr>
              <w:rPr>
                <w:sz w:val="24"/>
                <w:szCs w:val="24"/>
              </w:rPr>
            </w:pPr>
          </w:p>
        </w:tc>
        <w:tc>
          <w:tcPr>
            <w:tcW w:w="220" w:type="dxa"/>
            <w:vAlign w:val="bottom"/>
          </w:tcPr>
          <w:p w14:paraId="4D04C5B9" w14:textId="77777777" w:rsidR="00EB778F" w:rsidRDefault="00EB778F">
            <w:pPr>
              <w:rPr>
                <w:sz w:val="24"/>
                <w:szCs w:val="24"/>
              </w:rPr>
            </w:pPr>
          </w:p>
        </w:tc>
        <w:tc>
          <w:tcPr>
            <w:tcW w:w="240" w:type="dxa"/>
            <w:vAlign w:val="bottom"/>
          </w:tcPr>
          <w:p w14:paraId="4B221955" w14:textId="77777777" w:rsidR="00EB778F" w:rsidRDefault="00EB778F">
            <w:pPr>
              <w:rPr>
                <w:sz w:val="24"/>
                <w:szCs w:val="24"/>
              </w:rPr>
            </w:pPr>
          </w:p>
        </w:tc>
        <w:tc>
          <w:tcPr>
            <w:tcW w:w="220" w:type="dxa"/>
            <w:vAlign w:val="bottom"/>
          </w:tcPr>
          <w:p w14:paraId="7632A486" w14:textId="77777777" w:rsidR="00EB778F" w:rsidRDefault="00EB778F">
            <w:pPr>
              <w:rPr>
                <w:sz w:val="24"/>
                <w:szCs w:val="24"/>
              </w:rPr>
            </w:pPr>
          </w:p>
        </w:tc>
        <w:tc>
          <w:tcPr>
            <w:tcW w:w="220" w:type="dxa"/>
            <w:vAlign w:val="bottom"/>
          </w:tcPr>
          <w:p w14:paraId="0FDE8FEF" w14:textId="77777777" w:rsidR="00EB778F" w:rsidRDefault="00EB778F">
            <w:pPr>
              <w:rPr>
                <w:sz w:val="24"/>
                <w:szCs w:val="24"/>
              </w:rPr>
            </w:pPr>
          </w:p>
        </w:tc>
        <w:tc>
          <w:tcPr>
            <w:tcW w:w="220" w:type="dxa"/>
            <w:vAlign w:val="bottom"/>
          </w:tcPr>
          <w:p w14:paraId="684482FD" w14:textId="77777777" w:rsidR="00EB778F" w:rsidRDefault="00EB778F">
            <w:pPr>
              <w:rPr>
                <w:sz w:val="24"/>
                <w:szCs w:val="24"/>
              </w:rPr>
            </w:pPr>
          </w:p>
        </w:tc>
        <w:tc>
          <w:tcPr>
            <w:tcW w:w="240" w:type="dxa"/>
            <w:vAlign w:val="bottom"/>
          </w:tcPr>
          <w:p w14:paraId="27620279" w14:textId="77777777" w:rsidR="00EB778F" w:rsidRDefault="00EB778F">
            <w:pPr>
              <w:rPr>
                <w:sz w:val="24"/>
                <w:szCs w:val="24"/>
              </w:rPr>
            </w:pPr>
          </w:p>
        </w:tc>
        <w:tc>
          <w:tcPr>
            <w:tcW w:w="220" w:type="dxa"/>
            <w:vAlign w:val="bottom"/>
          </w:tcPr>
          <w:p w14:paraId="76059845" w14:textId="77777777" w:rsidR="00EB778F" w:rsidRDefault="00EB778F">
            <w:pPr>
              <w:rPr>
                <w:sz w:val="24"/>
                <w:szCs w:val="24"/>
              </w:rPr>
            </w:pPr>
          </w:p>
        </w:tc>
        <w:tc>
          <w:tcPr>
            <w:tcW w:w="240" w:type="dxa"/>
            <w:vAlign w:val="bottom"/>
          </w:tcPr>
          <w:p w14:paraId="4FAF97BC" w14:textId="77777777" w:rsidR="00EB778F" w:rsidRDefault="00EB778F">
            <w:pPr>
              <w:rPr>
                <w:sz w:val="24"/>
                <w:szCs w:val="24"/>
              </w:rPr>
            </w:pPr>
          </w:p>
        </w:tc>
        <w:tc>
          <w:tcPr>
            <w:tcW w:w="220" w:type="dxa"/>
            <w:vAlign w:val="bottom"/>
          </w:tcPr>
          <w:p w14:paraId="1E5CED20" w14:textId="77777777" w:rsidR="00EB778F" w:rsidRDefault="00EB778F">
            <w:pPr>
              <w:rPr>
                <w:sz w:val="24"/>
                <w:szCs w:val="24"/>
              </w:rPr>
            </w:pPr>
          </w:p>
        </w:tc>
        <w:tc>
          <w:tcPr>
            <w:tcW w:w="240" w:type="dxa"/>
            <w:vAlign w:val="bottom"/>
          </w:tcPr>
          <w:p w14:paraId="6E01B8B1" w14:textId="77777777" w:rsidR="00EB778F" w:rsidRDefault="00EB778F">
            <w:pPr>
              <w:rPr>
                <w:sz w:val="24"/>
                <w:szCs w:val="24"/>
              </w:rPr>
            </w:pPr>
          </w:p>
        </w:tc>
        <w:tc>
          <w:tcPr>
            <w:tcW w:w="220" w:type="dxa"/>
            <w:vAlign w:val="bottom"/>
          </w:tcPr>
          <w:p w14:paraId="531756DC" w14:textId="77777777" w:rsidR="00EB778F" w:rsidRDefault="00EB778F">
            <w:pPr>
              <w:rPr>
                <w:sz w:val="24"/>
                <w:szCs w:val="24"/>
              </w:rPr>
            </w:pPr>
          </w:p>
        </w:tc>
        <w:tc>
          <w:tcPr>
            <w:tcW w:w="240" w:type="dxa"/>
            <w:vAlign w:val="bottom"/>
          </w:tcPr>
          <w:p w14:paraId="416C19CD" w14:textId="77777777" w:rsidR="00EB778F" w:rsidRDefault="00EB778F">
            <w:pPr>
              <w:rPr>
                <w:sz w:val="24"/>
                <w:szCs w:val="24"/>
              </w:rPr>
            </w:pPr>
          </w:p>
        </w:tc>
        <w:tc>
          <w:tcPr>
            <w:tcW w:w="220" w:type="dxa"/>
            <w:vAlign w:val="bottom"/>
          </w:tcPr>
          <w:p w14:paraId="6B26AC2E" w14:textId="77777777" w:rsidR="00EB778F" w:rsidRDefault="00EB778F">
            <w:pPr>
              <w:rPr>
                <w:sz w:val="24"/>
                <w:szCs w:val="24"/>
              </w:rPr>
            </w:pPr>
          </w:p>
        </w:tc>
        <w:tc>
          <w:tcPr>
            <w:tcW w:w="240" w:type="dxa"/>
            <w:vAlign w:val="bottom"/>
          </w:tcPr>
          <w:p w14:paraId="45A85154" w14:textId="77777777" w:rsidR="00EB778F" w:rsidRDefault="00EB778F">
            <w:pPr>
              <w:rPr>
                <w:sz w:val="24"/>
                <w:szCs w:val="24"/>
              </w:rPr>
            </w:pPr>
          </w:p>
        </w:tc>
        <w:tc>
          <w:tcPr>
            <w:tcW w:w="220" w:type="dxa"/>
            <w:vAlign w:val="bottom"/>
          </w:tcPr>
          <w:p w14:paraId="6544DDA7" w14:textId="77777777" w:rsidR="00EB778F" w:rsidRDefault="00EB778F">
            <w:pPr>
              <w:rPr>
                <w:sz w:val="24"/>
                <w:szCs w:val="24"/>
              </w:rPr>
            </w:pPr>
          </w:p>
        </w:tc>
        <w:tc>
          <w:tcPr>
            <w:tcW w:w="320" w:type="dxa"/>
            <w:vAlign w:val="bottom"/>
          </w:tcPr>
          <w:p w14:paraId="1DF83D37" w14:textId="77777777" w:rsidR="00EB778F" w:rsidRDefault="00EB778F">
            <w:pPr>
              <w:rPr>
                <w:sz w:val="24"/>
                <w:szCs w:val="24"/>
              </w:rPr>
            </w:pPr>
          </w:p>
        </w:tc>
        <w:tc>
          <w:tcPr>
            <w:tcW w:w="220" w:type="dxa"/>
            <w:vAlign w:val="bottom"/>
          </w:tcPr>
          <w:p w14:paraId="57512FE2" w14:textId="77777777" w:rsidR="00EB778F" w:rsidRDefault="00B62E70">
            <w:pPr>
              <w:jc w:val="right"/>
              <w:rPr>
                <w:sz w:val="20"/>
                <w:szCs w:val="20"/>
              </w:rPr>
            </w:pPr>
            <w:r>
              <w:rPr>
                <w:rFonts w:ascii="Arial" w:eastAsia="Arial" w:hAnsi="Arial" w:cs="Arial"/>
                <w:sz w:val="12"/>
                <w:szCs w:val="12"/>
              </w:rPr>
              <w:t>3.5</w:t>
            </w:r>
          </w:p>
        </w:tc>
        <w:tc>
          <w:tcPr>
            <w:tcW w:w="0" w:type="dxa"/>
            <w:vAlign w:val="bottom"/>
          </w:tcPr>
          <w:p w14:paraId="60A6E730" w14:textId="77777777" w:rsidR="00EB778F" w:rsidRDefault="00EB778F">
            <w:pPr>
              <w:rPr>
                <w:sz w:val="1"/>
                <w:szCs w:val="1"/>
              </w:rPr>
            </w:pPr>
          </w:p>
        </w:tc>
      </w:tr>
      <w:tr w:rsidR="00EB778F" w14:paraId="3BF249A5" w14:textId="77777777">
        <w:trPr>
          <w:trHeight w:val="282"/>
        </w:trPr>
        <w:tc>
          <w:tcPr>
            <w:tcW w:w="480" w:type="dxa"/>
            <w:vAlign w:val="bottom"/>
          </w:tcPr>
          <w:p w14:paraId="611EC1E0" w14:textId="77777777" w:rsidR="00EB778F" w:rsidRDefault="00EB778F">
            <w:pPr>
              <w:rPr>
                <w:sz w:val="24"/>
                <w:szCs w:val="24"/>
              </w:rPr>
            </w:pPr>
          </w:p>
        </w:tc>
        <w:tc>
          <w:tcPr>
            <w:tcW w:w="220" w:type="dxa"/>
            <w:vAlign w:val="bottom"/>
          </w:tcPr>
          <w:p w14:paraId="740096E6" w14:textId="77777777" w:rsidR="00EB778F" w:rsidRDefault="00EB778F">
            <w:pPr>
              <w:rPr>
                <w:sz w:val="24"/>
                <w:szCs w:val="24"/>
              </w:rPr>
            </w:pPr>
          </w:p>
        </w:tc>
        <w:tc>
          <w:tcPr>
            <w:tcW w:w="240" w:type="dxa"/>
            <w:vAlign w:val="bottom"/>
          </w:tcPr>
          <w:p w14:paraId="55A9DE4E" w14:textId="77777777" w:rsidR="00EB778F" w:rsidRDefault="00EB778F">
            <w:pPr>
              <w:rPr>
                <w:sz w:val="24"/>
                <w:szCs w:val="24"/>
              </w:rPr>
            </w:pPr>
          </w:p>
        </w:tc>
        <w:tc>
          <w:tcPr>
            <w:tcW w:w="220" w:type="dxa"/>
            <w:vAlign w:val="bottom"/>
          </w:tcPr>
          <w:p w14:paraId="70C22DC6" w14:textId="77777777" w:rsidR="00EB778F" w:rsidRDefault="00EB778F">
            <w:pPr>
              <w:rPr>
                <w:sz w:val="24"/>
                <w:szCs w:val="24"/>
              </w:rPr>
            </w:pPr>
          </w:p>
        </w:tc>
        <w:tc>
          <w:tcPr>
            <w:tcW w:w="220" w:type="dxa"/>
            <w:vAlign w:val="bottom"/>
          </w:tcPr>
          <w:p w14:paraId="64630428" w14:textId="77777777" w:rsidR="00EB778F" w:rsidRDefault="00EB778F">
            <w:pPr>
              <w:rPr>
                <w:sz w:val="24"/>
                <w:szCs w:val="24"/>
              </w:rPr>
            </w:pPr>
          </w:p>
        </w:tc>
        <w:tc>
          <w:tcPr>
            <w:tcW w:w="220" w:type="dxa"/>
            <w:vAlign w:val="bottom"/>
          </w:tcPr>
          <w:p w14:paraId="45A35CDB" w14:textId="77777777" w:rsidR="00EB778F" w:rsidRDefault="00EB778F">
            <w:pPr>
              <w:rPr>
                <w:sz w:val="24"/>
                <w:szCs w:val="24"/>
              </w:rPr>
            </w:pPr>
          </w:p>
        </w:tc>
        <w:tc>
          <w:tcPr>
            <w:tcW w:w="240" w:type="dxa"/>
            <w:vAlign w:val="bottom"/>
          </w:tcPr>
          <w:p w14:paraId="272E0DBC" w14:textId="77777777" w:rsidR="00EB778F" w:rsidRDefault="00EB778F">
            <w:pPr>
              <w:rPr>
                <w:sz w:val="24"/>
                <w:szCs w:val="24"/>
              </w:rPr>
            </w:pPr>
          </w:p>
        </w:tc>
        <w:tc>
          <w:tcPr>
            <w:tcW w:w="220" w:type="dxa"/>
            <w:vAlign w:val="bottom"/>
          </w:tcPr>
          <w:p w14:paraId="2CD1A669" w14:textId="77777777" w:rsidR="00EB778F" w:rsidRDefault="00EB778F">
            <w:pPr>
              <w:rPr>
                <w:sz w:val="24"/>
                <w:szCs w:val="24"/>
              </w:rPr>
            </w:pPr>
          </w:p>
        </w:tc>
        <w:tc>
          <w:tcPr>
            <w:tcW w:w="240" w:type="dxa"/>
            <w:vAlign w:val="bottom"/>
          </w:tcPr>
          <w:p w14:paraId="01E9DE11" w14:textId="77777777" w:rsidR="00EB778F" w:rsidRDefault="00EB778F">
            <w:pPr>
              <w:rPr>
                <w:sz w:val="24"/>
                <w:szCs w:val="24"/>
              </w:rPr>
            </w:pPr>
          </w:p>
        </w:tc>
        <w:tc>
          <w:tcPr>
            <w:tcW w:w="220" w:type="dxa"/>
            <w:vAlign w:val="bottom"/>
          </w:tcPr>
          <w:p w14:paraId="03F8F670" w14:textId="77777777" w:rsidR="00EB778F" w:rsidRDefault="00EB778F">
            <w:pPr>
              <w:rPr>
                <w:sz w:val="24"/>
                <w:szCs w:val="24"/>
              </w:rPr>
            </w:pPr>
          </w:p>
        </w:tc>
        <w:tc>
          <w:tcPr>
            <w:tcW w:w="240" w:type="dxa"/>
            <w:vAlign w:val="bottom"/>
          </w:tcPr>
          <w:p w14:paraId="0112EC61" w14:textId="77777777" w:rsidR="00EB778F" w:rsidRDefault="00EB778F">
            <w:pPr>
              <w:rPr>
                <w:sz w:val="24"/>
                <w:szCs w:val="24"/>
              </w:rPr>
            </w:pPr>
          </w:p>
        </w:tc>
        <w:tc>
          <w:tcPr>
            <w:tcW w:w="220" w:type="dxa"/>
            <w:vAlign w:val="bottom"/>
          </w:tcPr>
          <w:p w14:paraId="4E02E67F" w14:textId="77777777" w:rsidR="00EB778F" w:rsidRDefault="00EB778F">
            <w:pPr>
              <w:rPr>
                <w:sz w:val="24"/>
                <w:szCs w:val="24"/>
              </w:rPr>
            </w:pPr>
          </w:p>
        </w:tc>
        <w:tc>
          <w:tcPr>
            <w:tcW w:w="240" w:type="dxa"/>
            <w:vAlign w:val="bottom"/>
          </w:tcPr>
          <w:p w14:paraId="60517998" w14:textId="77777777" w:rsidR="00EB778F" w:rsidRDefault="00EB778F">
            <w:pPr>
              <w:rPr>
                <w:sz w:val="24"/>
                <w:szCs w:val="24"/>
              </w:rPr>
            </w:pPr>
          </w:p>
        </w:tc>
        <w:tc>
          <w:tcPr>
            <w:tcW w:w="220" w:type="dxa"/>
            <w:vAlign w:val="bottom"/>
          </w:tcPr>
          <w:p w14:paraId="30B2AA5D" w14:textId="77777777" w:rsidR="00EB778F" w:rsidRDefault="00EB778F">
            <w:pPr>
              <w:rPr>
                <w:sz w:val="24"/>
                <w:szCs w:val="24"/>
              </w:rPr>
            </w:pPr>
          </w:p>
        </w:tc>
        <w:tc>
          <w:tcPr>
            <w:tcW w:w="240" w:type="dxa"/>
            <w:vAlign w:val="bottom"/>
          </w:tcPr>
          <w:p w14:paraId="513E8C13" w14:textId="77777777" w:rsidR="00EB778F" w:rsidRDefault="00EB778F">
            <w:pPr>
              <w:rPr>
                <w:sz w:val="24"/>
                <w:szCs w:val="24"/>
              </w:rPr>
            </w:pPr>
          </w:p>
        </w:tc>
        <w:tc>
          <w:tcPr>
            <w:tcW w:w="220" w:type="dxa"/>
            <w:vAlign w:val="bottom"/>
          </w:tcPr>
          <w:p w14:paraId="67908A05" w14:textId="77777777" w:rsidR="00EB778F" w:rsidRDefault="00EB778F">
            <w:pPr>
              <w:rPr>
                <w:sz w:val="24"/>
                <w:szCs w:val="24"/>
              </w:rPr>
            </w:pPr>
          </w:p>
        </w:tc>
        <w:tc>
          <w:tcPr>
            <w:tcW w:w="320" w:type="dxa"/>
            <w:vAlign w:val="bottom"/>
          </w:tcPr>
          <w:p w14:paraId="2F0BC8D8" w14:textId="77777777" w:rsidR="00EB778F" w:rsidRDefault="00EB778F">
            <w:pPr>
              <w:rPr>
                <w:sz w:val="24"/>
                <w:szCs w:val="24"/>
              </w:rPr>
            </w:pPr>
          </w:p>
        </w:tc>
        <w:tc>
          <w:tcPr>
            <w:tcW w:w="220" w:type="dxa"/>
            <w:vAlign w:val="bottom"/>
          </w:tcPr>
          <w:p w14:paraId="7224D6F0"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0A56B88A" w14:textId="77777777" w:rsidR="00EB778F" w:rsidRDefault="00EB778F">
            <w:pPr>
              <w:rPr>
                <w:sz w:val="1"/>
                <w:szCs w:val="1"/>
              </w:rPr>
            </w:pPr>
          </w:p>
        </w:tc>
      </w:tr>
      <w:tr w:rsidR="00EB778F" w14:paraId="401E6E02" w14:textId="77777777">
        <w:trPr>
          <w:trHeight w:val="282"/>
        </w:trPr>
        <w:tc>
          <w:tcPr>
            <w:tcW w:w="480" w:type="dxa"/>
            <w:vAlign w:val="bottom"/>
          </w:tcPr>
          <w:p w14:paraId="59000BAB" w14:textId="77777777" w:rsidR="00EB778F" w:rsidRDefault="00EB778F">
            <w:pPr>
              <w:rPr>
                <w:sz w:val="24"/>
                <w:szCs w:val="24"/>
              </w:rPr>
            </w:pPr>
          </w:p>
        </w:tc>
        <w:tc>
          <w:tcPr>
            <w:tcW w:w="220" w:type="dxa"/>
            <w:vAlign w:val="bottom"/>
          </w:tcPr>
          <w:p w14:paraId="71CC78F5" w14:textId="77777777" w:rsidR="00EB778F" w:rsidRDefault="00EB778F">
            <w:pPr>
              <w:rPr>
                <w:sz w:val="24"/>
                <w:szCs w:val="24"/>
              </w:rPr>
            </w:pPr>
          </w:p>
        </w:tc>
        <w:tc>
          <w:tcPr>
            <w:tcW w:w="240" w:type="dxa"/>
            <w:vAlign w:val="bottom"/>
          </w:tcPr>
          <w:p w14:paraId="4C49470A" w14:textId="77777777" w:rsidR="00EB778F" w:rsidRDefault="00EB778F">
            <w:pPr>
              <w:rPr>
                <w:sz w:val="24"/>
                <w:szCs w:val="24"/>
              </w:rPr>
            </w:pPr>
          </w:p>
        </w:tc>
        <w:tc>
          <w:tcPr>
            <w:tcW w:w="220" w:type="dxa"/>
            <w:vAlign w:val="bottom"/>
          </w:tcPr>
          <w:p w14:paraId="3237242C" w14:textId="77777777" w:rsidR="00EB778F" w:rsidRDefault="00EB778F">
            <w:pPr>
              <w:rPr>
                <w:sz w:val="24"/>
                <w:szCs w:val="24"/>
              </w:rPr>
            </w:pPr>
          </w:p>
        </w:tc>
        <w:tc>
          <w:tcPr>
            <w:tcW w:w="220" w:type="dxa"/>
            <w:vAlign w:val="bottom"/>
          </w:tcPr>
          <w:p w14:paraId="08738826" w14:textId="77777777" w:rsidR="00EB778F" w:rsidRDefault="00EB778F">
            <w:pPr>
              <w:rPr>
                <w:sz w:val="24"/>
                <w:szCs w:val="24"/>
              </w:rPr>
            </w:pPr>
          </w:p>
        </w:tc>
        <w:tc>
          <w:tcPr>
            <w:tcW w:w="220" w:type="dxa"/>
            <w:vAlign w:val="bottom"/>
          </w:tcPr>
          <w:p w14:paraId="533ADD50" w14:textId="77777777" w:rsidR="00EB778F" w:rsidRDefault="00EB778F">
            <w:pPr>
              <w:rPr>
                <w:sz w:val="24"/>
                <w:szCs w:val="24"/>
              </w:rPr>
            </w:pPr>
          </w:p>
        </w:tc>
        <w:tc>
          <w:tcPr>
            <w:tcW w:w="240" w:type="dxa"/>
            <w:vAlign w:val="bottom"/>
          </w:tcPr>
          <w:p w14:paraId="14493928" w14:textId="77777777" w:rsidR="00EB778F" w:rsidRDefault="00EB778F">
            <w:pPr>
              <w:rPr>
                <w:sz w:val="24"/>
                <w:szCs w:val="24"/>
              </w:rPr>
            </w:pPr>
          </w:p>
        </w:tc>
        <w:tc>
          <w:tcPr>
            <w:tcW w:w="220" w:type="dxa"/>
            <w:vAlign w:val="bottom"/>
          </w:tcPr>
          <w:p w14:paraId="58226701" w14:textId="77777777" w:rsidR="00EB778F" w:rsidRDefault="00EB778F">
            <w:pPr>
              <w:rPr>
                <w:sz w:val="24"/>
                <w:szCs w:val="24"/>
              </w:rPr>
            </w:pPr>
          </w:p>
        </w:tc>
        <w:tc>
          <w:tcPr>
            <w:tcW w:w="240" w:type="dxa"/>
            <w:vAlign w:val="bottom"/>
          </w:tcPr>
          <w:p w14:paraId="3AD68966" w14:textId="77777777" w:rsidR="00EB778F" w:rsidRDefault="00EB778F">
            <w:pPr>
              <w:rPr>
                <w:sz w:val="24"/>
                <w:szCs w:val="24"/>
              </w:rPr>
            </w:pPr>
          </w:p>
        </w:tc>
        <w:tc>
          <w:tcPr>
            <w:tcW w:w="220" w:type="dxa"/>
            <w:vAlign w:val="bottom"/>
          </w:tcPr>
          <w:p w14:paraId="5361E771" w14:textId="77777777" w:rsidR="00EB778F" w:rsidRDefault="00EB778F">
            <w:pPr>
              <w:rPr>
                <w:sz w:val="24"/>
                <w:szCs w:val="24"/>
              </w:rPr>
            </w:pPr>
          </w:p>
        </w:tc>
        <w:tc>
          <w:tcPr>
            <w:tcW w:w="240" w:type="dxa"/>
            <w:vAlign w:val="bottom"/>
          </w:tcPr>
          <w:p w14:paraId="6DF8CEA3" w14:textId="77777777" w:rsidR="00EB778F" w:rsidRDefault="00EB778F">
            <w:pPr>
              <w:rPr>
                <w:sz w:val="24"/>
                <w:szCs w:val="24"/>
              </w:rPr>
            </w:pPr>
          </w:p>
        </w:tc>
        <w:tc>
          <w:tcPr>
            <w:tcW w:w="220" w:type="dxa"/>
            <w:vAlign w:val="bottom"/>
          </w:tcPr>
          <w:p w14:paraId="7D1C3554" w14:textId="77777777" w:rsidR="00EB778F" w:rsidRDefault="00EB778F">
            <w:pPr>
              <w:rPr>
                <w:sz w:val="24"/>
                <w:szCs w:val="24"/>
              </w:rPr>
            </w:pPr>
          </w:p>
        </w:tc>
        <w:tc>
          <w:tcPr>
            <w:tcW w:w="240" w:type="dxa"/>
            <w:vAlign w:val="bottom"/>
          </w:tcPr>
          <w:p w14:paraId="3E36C9EE" w14:textId="77777777" w:rsidR="00EB778F" w:rsidRDefault="00EB778F">
            <w:pPr>
              <w:rPr>
                <w:sz w:val="24"/>
                <w:szCs w:val="24"/>
              </w:rPr>
            </w:pPr>
          </w:p>
        </w:tc>
        <w:tc>
          <w:tcPr>
            <w:tcW w:w="220" w:type="dxa"/>
            <w:vAlign w:val="bottom"/>
          </w:tcPr>
          <w:p w14:paraId="56ED9763" w14:textId="77777777" w:rsidR="00EB778F" w:rsidRDefault="00EB778F">
            <w:pPr>
              <w:rPr>
                <w:sz w:val="24"/>
                <w:szCs w:val="24"/>
              </w:rPr>
            </w:pPr>
          </w:p>
        </w:tc>
        <w:tc>
          <w:tcPr>
            <w:tcW w:w="240" w:type="dxa"/>
            <w:vAlign w:val="bottom"/>
          </w:tcPr>
          <w:p w14:paraId="73D58854" w14:textId="77777777" w:rsidR="00EB778F" w:rsidRDefault="00EB778F">
            <w:pPr>
              <w:rPr>
                <w:sz w:val="24"/>
                <w:szCs w:val="24"/>
              </w:rPr>
            </w:pPr>
          </w:p>
        </w:tc>
        <w:tc>
          <w:tcPr>
            <w:tcW w:w="220" w:type="dxa"/>
            <w:vAlign w:val="bottom"/>
          </w:tcPr>
          <w:p w14:paraId="61DBF6C6" w14:textId="77777777" w:rsidR="00EB778F" w:rsidRDefault="00EB778F">
            <w:pPr>
              <w:rPr>
                <w:sz w:val="24"/>
                <w:szCs w:val="24"/>
              </w:rPr>
            </w:pPr>
          </w:p>
        </w:tc>
        <w:tc>
          <w:tcPr>
            <w:tcW w:w="320" w:type="dxa"/>
            <w:vAlign w:val="bottom"/>
          </w:tcPr>
          <w:p w14:paraId="4E96F84C" w14:textId="77777777" w:rsidR="00EB778F" w:rsidRDefault="00EB778F">
            <w:pPr>
              <w:rPr>
                <w:sz w:val="24"/>
                <w:szCs w:val="24"/>
              </w:rPr>
            </w:pPr>
          </w:p>
        </w:tc>
        <w:tc>
          <w:tcPr>
            <w:tcW w:w="220" w:type="dxa"/>
            <w:vAlign w:val="bottom"/>
          </w:tcPr>
          <w:p w14:paraId="10C06ACE" w14:textId="77777777" w:rsidR="00EB778F" w:rsidRDefault="00B62E70">
            <w:pPr>
              <w:jc w:val="right"/>
              <w:rPr>
                <w:sz w:val="20"/>
                <w:szCs w:val="20"/>
              </w:rPr>
            </w:pPr>
            <w:r>
              <w:rPr>
                <w:rFonts w:ascii="Arial" w:eastAsia="Arial" w:hAnsi="Arial" w:cs="Arial"/>
                <w:sz w:val="12"/>
                <w:szCs w:val="12"/>
              </w:rPr>
              <w:t>2.5</w:t>
            </w:r>
          </w:p>
        </w:tc>
        <w:tc>
          <w:tcPr>
            <w:tcW w:w="0" w:type="dxa"/>
            <w:vAlign w:val="bottom"/>
          </w:tcPr>
          <w:p w14:paraId="40CE2997" w14:textId="77777777" w:rsidR="00EB778F" w:rsidRDefault="00EB778F">
            <w:pPr>
              <w:rPr>
                <w:sz w:val="1"/>
                <w:szCs w:val="1"/>
              </w:rPr>
            </w:pPr>
          </w:p>
        </w:tc>
      </w:tr>
      <w:tr w:rsidR="00EB778F" w14:paraId="665D581E" w14:textId="77777777">
        <w:trPr>
          <w:trHeight w:val="282"/>
        </w:trPr>
        <w:tc>
          <w:tcPr>
            <w:tcW w:w="480" w:type="dxa"/>
            <w:vAlign w:val="bottom"/>
          </w:tcPr>
          <w:p w14:paraId="6A6F08A2" w14:textId="77777777" w:rsidR="00EB778F" w:rsidRDefault="00EB778F">
            <w:pPr>
              <w:rPr>
                <w:sz w:val="24"/>
                <w:szCs w:val="24"/>
              </w:rPr>
            </w:pPr>
          </w:p>
        </w:tc>
        <w:tc>
          <w:tcPr>
            <w:tcW w:w="220" w:type="dxa"/>
            <w:vAlign w:val="bottom"/>
          </w:tcPr>
          <w:p w14:paraId="40AB1AC0" w14:textId="77777777" w:rsidR="00EB778F" w:rsidRDefault="00EB778F">
            <w:pPr>
              <w:rPr>
                <w:sz w:val="24"/>
                <w:szCs w:val="24"/>
              </w:rPr>
            </w:pPr>
          </w:p>
        </w:tc>
        <w:tc>
          <w:tcPr>
            <w:tcW w:w="240" w:type="dxa"/>
            <w:vAlign w:val="bottom"/>
          </w:tcPr>
          <w:p w14:paraId="7F2E00CD" w14:textId="77777777" w:rsidR="00EB778F" w:rsidRDefault="00EB778F">
            <w:pPr>
              <w:rPr>
                <w:sz w:val="24"/>
                <w:szCs w:val="24"/>
              </w:rPr>
            </w:pPr>
          </w:p>
        </w:tc>
        <w:tc>
          <w:tcPr>
            <w:tcW w:w="220" w:type="dxa"/>
            <w:vAlign w:val="bottom"/>
          </w:tcPr>
          <w:p w14:paraId="22E1BC80" w14:textId="77777777" w:rsidR="00EB778F" w:rsidRDefault="00EB778F">
            <w:pPr>
              <w:rPr>
                <w:sz w:val="24"/>
                <w:szCs w:val="24"/>
              </w:rPr>
            </w:pPr>
          </w:p>
        </w:tc>
        <w:tc>
          <w:tcPr>
            <w:tcW w:w="220" w:type="dxa"/>
            <w:vAlign w:val="bottom"/>
          </w:tcPr>
          <w:p w14:paraId="49093013" w14:textId="77777777" w:rsidR="00EB778F" w:rsidRDefault="00EB778F">
            <w:pPr>
              <w:rPr>
                <w:sz w:val="24"/>
                <w:szCs w:val="24"/>
              </w:rPr>
            </w:pPr>
          </w:p>
        </w:tc>
        <w:tc>
          <w:tcPr>
            <w:tcW w:w="220" w:type="dxa"/>
            <w:vAlign w:val="bottom"/>
          </w:tcPr>
          <w:p w14:paraId="00861DE0" w14:textId="77777777" w:rsidR="00EB778F" w:rsidRDefault="00EB778F">
            <w:pPr>
              <w:rPr>
                <w:sz w:val="24"/>
                <w:szCs w:val="24"/>
              </w:rPr>
            </w:pPr>
          </w:p>
        </w:tc>
        <w:tc>
          <w:tcPr>
            <w:tcW w:w="240" w:type="dxa"/>
            <w:vAlign w:val="bottom"/>
          </w:tcPr>
          <w:p w14:paraId="3434CD1A" w14:textId="77777777" w:rsidR="00EB778F" w:rsidRDefault="00EB778F">
            <w:pPr>
              <w:rPr>
                <w:sz w:val="24"/>
                <w:szCs w:val="24"/>
              </w:rPr>
            </w:pPr>
          </w:p>
        </w:tc>
        <w:tc>
          <w:tcPr>
            <w:tcW w:w="220" w:type="dxa"/>
            <w:vAlign w:val="bottom"/>
          </w:tcPr>
          <w:p w14:paraId="68AD3729" w14:textId="77777777" w:rsidR="00EB778F" w:rsidRDefault="00EB778F">
            <w:pPr>
              <w:rPr>
                <w:sz w:val="24"/>
                <w:szCs w:val="24"/>
              </w:rPr>
            </w:pPr>
          </w:p>
        </w:tc>
        <w:tc>
          <w:tcPr>
            <w:tcW w:w="240" w:type="dxa"/>
            <w:vAlign w:val="bottom"/>
          </w:tcPr>
          <w:p w14:paraId="582A07A2" w14:textId="77777777" w:rsidR="00EB778F" w:rsidRDefault="00EB778F">
            <w:pPr>
              <w:rPr>
                <w:sz w:val="24"/>
                <w:szCs w:val="24"/>
              </w:rPr>
            </w:pPr>
          </w:p>
        </w:tc>
        <w:tc>
          <w:tcPr>
            <w:tcW w:w="220" w:type="dxa"/>
            <w:vAlign w:val="bottom"/>
          </w:tcPr>
          <w:p w14:paraId="5F73AB04" w14:textId="77777777" w:rsidR="00EB778F" w:rsidRDefault="00EB778F">
            <w:pPr>
              <w:rPr>
                <w:sz w:val="24"/>
                <w:szCs w:val="24"/>
              </w:rPr>
            </w:pPr>
          </w:p>
        </w:tc>
        <w:tc>
          <w:tcPr>
            <w:tcW w:w="240" w:type="dxa"/>
            <w:vAlign w:val="bottom"/>
          </w:tcPr>
          <w:p w14:paraId="73749822" w14:textId="77777777" w:rsidR="00EB778F" w:rsidRDefault="00EB778F">
            <w:pPr>
              <w:rPr>
                <w:sz w:val="24"/>
                <w:szCs w:val="24"/>
              </w:rPr>
            </w:pPr>
          </w:p>
        </w:tc>
        <w:tc>
          <w:tcPr>
            <w:tcW w:w="220" w:type="dxa"/>
            <w:vAlign w:val="bottom"/>
          </w:tcPr>
          <w:p w14:paraId="5AFD4ED4" w14:textId="77777777" w:rsidR="00EB778F" w:rsidRDefault="00EB778F">
            <w:pPr>
              <w:rPr>
                <w:sz w:val="24"/>
                <w:szCs w:val="24"/>
              </w:rPr>
            </w:pPr>
          </w:p>
        </w:tc>
        <w:tc>
          <w:tcPr>
            <w:tcW w:w="240" w:type="dxa"/>
            <w:vAlign w:val="bottom"/>
          </w:tcPr>
          <w:p w14:paraId="42C60C3C" w14:textId="77777777" w:rsidR="00EB778F" w:rsidRDefault="00EB778F">
            <w:pPr>
              <w:rPr>
                <w:sz w:val="24"/>
                <w:szCs w:val="24"/>
              </w:rPr>
            </w:pPr>
          </w:p>
        </w:tc>
        <w:tc>
          <w:tcPr>
            <w:tcW w:w="220" w:type="dxa"/>
            <w:vAlign w:val="bottom"/>
          </w:tcPr>
          <w:p w14:paraId="42D01EE2" w14:textId="77777777" w:rsidR="00EB778F" w:rsidRDefault="00EB778F">
            <w:pPr>
              <w:rPr>
                <w:sz w:val="24"/>
                <w:szCs w:val="24"/>
              </w:rPr>
            </w:pPr>
          </w:p>
        </w:tc>
        <w:tc>
          <w:tcPr>
            <w:tcW w:w="240" w:type="dxa"/>
            <w:vAlign w:val="bottom"/>
          </w:tcPr>
          <w:p w14:paraId="453D89B6" w14:textId="77777777" w:rsidR="00EB778F" w:rsidRDefault="00EB778F">
            <w:pPr>
              <w:rPr>
                <w:sz w:val="24"/>
                <w:szCs w:val="24"/>
              </w:rPr>
            </w:pPr>
          </w:p>
        </w:tc>
        <w:tc>
          <w:tcPr>
            <w:tcW w:w="220" w:type="dxa"/>
            <w:vAlign w:val="bottom"/>
          </w:tcPr>
          <w:p w14:paraId="64D8DB24" w14:textId="77777777" w:rsidR="00EB778F" w:rsidRDefault="00EB778F">
            <w:pPr>
              <w:rPr>
                <w:sz w:val="24"/>
                <w:szCs w:val="24"/>
              </w:rPr>
            </w:pPr>
          </w:p>
        </w:tc>
        <w:tc>
          <w:tcPr>
            <w:tcW w:w="320" w:type="dxa"/>
            <w:vAlign w:val="bottom"/>
          </w:tcPr>
          <w:p w14:paraId="6E5BCD9D" w14:textId="77777777" w:rsidR="00EB778F" w:rsidRDefault="00EB778F">
            <w:pPr>
              <w:rPr>
                <w:sz w:val="24"/>
                <w:szCs w:val="24"/>
              </w:rPr>
            </w:pPr>
          </w:p>
        </w:tc>
        <w:tc>
          <w:tcPr>
            <w:tcW w:w="220" w:type="dxa"/>
            <w:vAlign w:val="bottom"/>
          </w:tcPr>
          <w:p w14:paraId="52EC028F"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432B11F9" w14:textId="77777777" w:rsidR="00EB778F" w:rsidRDefault="00EB778F">
            <w:pPr>
              <w:rPr>
                <w:sz w:val="1"/>
                <w:szCs w:val="1"/>
              </w:rPr>
            </w:pPr>
          </w:p>
        </w:tc>
      </w:tr>
      <w:tr w:rsidR="00EB778F" w14:paraId="4B0233DF" w14:textId="77777777">
        <w:trPr>
          <w:trHeight w:val="282"/>
        </w:trPr>
        <w:tc>
          <w:tcPr>
            <w:tcW w:w="480" w:type="dxa"/>
            <w:vAlign w:val="bottom"/>
          </w:tcPr>
          <w:p w14:paraId="260A6EDC" w14:textId="77777777" w:rsidR="00EB778F" w:rsidRDefault="00EB778F">
            <w:pPr>
              <w:rPr>
                <w:sz w:val="24"/>
                <w:szCs w:val="24"/>
              </w:rPr>
            </w:pPr>
          </w:p>
        </w:tc>
        <w:tc>
          <w:tcPr>
            <w:tcW w:w="220" w:type="dxa"/>
            <w:vAlign w:val="bottom"/>
          </w:tcPr>
          <w:p w14:paraId="794BC057" w14:textId="77777777" w:rsidR="00EB778F" w:rsidRDefault="00EB778F">
            <w:pPr>
              <w:rPr>
                <w:sz w:val="24"/>
                <w:szCs w:val="24"/>
              </w:rPr>
            </w:pPr>
          </w:p>
        </w:tc>
        <w:tc>
          <w:tcPr>
            <w:tcW w:w="240" w:type="dxa"/>
            <w:vAlign w:val="bottom"/>
          </w:tcPr>
          <w:p w14:paraId="6A1EC250" w14:textId="77777777" w:rsidR="00EB778F" w:rsidRDefault="00EB778F">
            <w:pPr>
              <w:rPr>
                <w:sz w:val="24"/>
                <w:szCs w:val="24"/>
              </w:rPr>
            </w:pPr>
          </w:p>
        </w:tc>
        <w:tc>
          <w:tcPr>
            <w:tcW w:w="220" w:type="dxa"/>
            <w:vAlign w:val="bottom"/>
          </w:tcPr>
          <w:p w14:paraId="391168E1" w14:textId="77777777" w:rsidR="00EB778F" w:rsidRDefault="00EB778F">
            <w:pPr>
              <w:rPr>
                <w:sz w:val="24"/>
                <w:szCs w:val="24"/>
              </w:rPr>
            </w:pPr>
          </w:p>
        </w:tc>
        <w:tc>
          <w:tcPr>
            <w:tcW w:w="220" w:type="dxa"/>
            <w:vAlign w:val="bottom"/>
          </w:tcPr>
          <w:p w14:paraId="6BF15634" w14:textId="77777777" w:rsidR="00EB778F" w:rsidRDefault="00EB778F">
            <w:pPr>
              <w:rPr>
                <w:sz w:val="24"/>
                <w:szCs w:val="24"/>
              </w:rPr>
            </w:pPr>
          </w:p>
        </w:tc>
        <w:tc>
          <w:tcPr>
            <w:tcW w:w="220" w:type="dxa"/>
            <w:vAlign w:val="bottom"/>
          </w:tcPr>
          <w:p w14:paraId="2484FA42" w14:textId="77777777" w:rsidR="00EB778F" w:rsidRDefault="00EB778F">
            <w:pPr>
              <w:rPr>
                <w:sz w:val="24"/>
                <w:szCs w:val="24"/>
              </w:rPr>
            </w:pPr>
          </w:p>
        </w:tc>
        <w:tc>
          <w:tcPr>
            <w:tcW w:w="240" w:type="dxa"/>
            <w:vAlign w:val="bottom"/>
          </w:tcPr>
          <w:p w14:paraId="1C818913" w14:textId="77777777" w:rsidR="00EB778F" w:rsidRDefault="00EB778F">
            <w:pPr>
              <w:rPr>
                <w:sz w:val="24"/>
                <w:szCs w:val="24"/>
              </w:rPr>
            </w:pPr>
          </w:p>
        </w:tc>
        <w:tc>
          <w:tcPr>
            <w:tcW w:w="220" w:type="dxa"/>
            <w:vAlign w:val="bottom"/>
          </w:tcPr>
          <w:p w14:paraId="3074623D" w14:textId="77777777" w:rsidR="00EB778F" w:rsidRDefault="00EB778F">
            <w:pPr>
              <w:rPr>
                <w:sz w:val="24"/>
                <w:szCs w:val="24"/>
              </w:rPr>
            </w:pPr>
          </w:p>
        </w:tc>
        <w:tc>
          <w:tcPr>
            <w:tcW w:w="240" w:type="dxa"/>
            <w:vAlign w:val="bottom"/>
          </w:tcPr>
          <w:p w14:paraId="7BE98ACF" w14:textId="77777777" w:rsidR="00EB778F" w:rsidRDefault="00EB778F">
            <w:pPr>
              <w:rPr>
                <w:sz w:val="24"/>
                <w:szCs w:val="24"/>
              </w:rPr>
            </w:pPr>
          </w:p>
        </w:tc>
        <w:tc>
          <w:tcPr>
            <w:tcW w:w="220" w:type="dxa"/>
            <w:vAlign w:val="bottom"/>
          </w:tcPr>
          <w:p w14:paraId="497F206F" w14:textId="77777777" w:rsidR="00EB778F" w:rsidRDefault="00EB778F">
            <w:pPr>
              <w:rPr>
                <w:sz w:val="24"/>
                <w:szCs w:val="24"/>
              </w:rPr>
            </w:pPr>
          </w:p>
        </w:tc>
        <w:tc>
          <w:tcPr>
            <w:tcW w:w="240" w:type="dxa"/>
            <w:vAlign w:val="bottom"/>
          </w:tcPr>
          <w:p w14:paraId="2D0C1845" w14:textId="77777777" w:rsidR="00EB778F" w:rsidRDefault="00EB778F">
            <w:pPr>
              <w:rPr>
                <w:sz w:val="24"/>
                <w:szCs w:val="24"/>
              </w:rPr>
            </w:pPr>
          </w:p>
        </w:tc>
        <w:tc>
          <w:tcPr>
            <w:tcW w:w="220" w:type="dxa"/>
            <w:vAlign w:val="bottom"/>
          </w:tcPr>
          <w:p w14:paraId="440BCFA8" w14:textId="77777777" w:rsidR="00EB778F" w:rsidRDefault="00EB778F">
            <w:pPr>
              <w:rPr>
                <w:sz w:val="24"/>
                <w:szCs w:val="24"/>
              </w:rPr>
            </w:pPr>
          </w:p>
        </w:tc>
        <w:tc>
          <w:tcPr>
            <w:tcW w:w="240" w:type="dxa"/>
            <w:vAlign w:val="bottom"/>
          </w:tcPr>
          <w:p w14:paraId="142A298A" w14:textId="77777777" w:rsidR="00EB778F" w:rsidRDefault="00EB778F">
            <w:pPr>
              <w:rPr>
                <w:sz w:val="24"/>
                <w:szCs w:val="24"/>
              </w:rPr>
            </w:pPr>
          </w:p>
        </w:tc>
        <w:tc>
          <w:tcPr>
            <w:tcW w:w="220" w:type="dxa"/>
            <w:vAlign w:val="bottom"/>
          </w:tcPr>
          <w:p w14:paraId="30884DE1" w14:textId="77777777" w:rsidR="00EB778F" w:rsidRDefault="00EB778F">
            <w:pPr>
              <w:rPr>
                <w:sz w:val="24"/>
                <w:szCs w:val="24"/>
              </w:rPr>
            </w:pPr>
          </w:p>
        </w:tc>
        <w:tc>
          <w:tcPr>
            <w:tcW w:w="240" w:type="dxa"/>
            <w:vAlign w:val="bottom"/>
          </w:tcPr>
          <w:p w14:paraId="782073CC" w14:textId="77777777" w:rsidR="00EB778F" w:rsidRDefault="00EB778F">
            <w:pPr>
              <w:rPr>
                <w:sz w:val="24"/>
                <w:szCs w:val="24"/>
              </w:rPr>
            </w:pPr>
          </w:p>
        </w:tc>
        <w:tc>
          <w:tcPr>
            <w:tcW w:w="220" w:type="dxa"/>
            <w:vAlign w:val="bottom"/>
          </w:tcPr>
          <w:p w14:paraId="100748C1" w14:textId="77777777" w:rsidR="00EB778F" w:rsidRDefault="00EB778F">
            <w:pPr>
              <w:rPr>
                <w:sz w:val="24"/>
                <w:szCs w:val="24"/>
              </w:rPr>
            </w:pPr>
          </w:p>
        </w:tc>
        <w:tc>
          <w:tcPr>
            <w:tcW w:w="320" w:type="dxa"/>
            <w:vAlign w:val="bottom"/>
          </w:tcPr>
          <w:p w14:paraId="027EE078" w14:textId="77777777" w:rsidR="00EB778F" w:rsidRDefault="00EB778F">
            <w:pPr>
              <w:rPr>
                <w:sz w:val="24"/>
                <w:szCs w:val="24"/>
              </w:rPr>
            </w:pPr>
          </w:p>
        </w:tc>
        <w:tc>
          <w:tcPr>
            <w:tcW w:w="220" w:type="dxa"/>
            <w:vAlign w:val="bottom"/>
          </w:tcPr>
          <w:p w14:paraId="58761297"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44B41123" w14:textId="77777777" w:rsidR="00EB778F" w:rsidRDefault="00EB778F">
            <w:pPr>
              <w:rPr>
                <w:sz w:val="1"/>
                <w:szCs w:val="1"/>
              </w:rPr>
            </w:pPr>
          </w:p>
        </w:tc>
      </w:tr>
      <w:tr w:rsidR="00EB778F" w14:paraId="78421E8F" w14:textId="77777777">
        <w:trPr>
          <w:trHeight w:val="282"/>
        </w:trPr>
        <w:tc>
          <w:tcPr>
            <w:tcW w:w="480" w:type="dxa"/>
            <w:vAlign w:val="bottom"/>
          </w:tcPr>
          <w:p w14:paraId="2E8CC8C8" w14:textId="77777777" w:rsidR="00EB778F" w:rsidRDefault="00EB778F">
            <w:pPr>
              <w:rPr>
                <w:sz w:val="24"/>
                <w:szCs w:val="24"/>
              </w:rPr>
            </w:pPr>
          </w:p>
        </w:tc>
        <w:tc>
          <w:tcPr>
            <w:tcW w:w="220" w:type="dxa"/>
            <w:vAlign w:val="bottom"/>
          </w:tcPr>
          <w:p w14:paraId="69FF612B" w14:textId="77777777" w:rsidR="00EB778F" w:rsidRDefault="00EB778F">
            <w:pPr>
              <w:rPr>
                <w:sz w:val="24"/>
                <w:szCs w:val="24"/>
              </w:rPr>
            </w:pPr>
          </w:p>
        </w:tc>
        <w:tc>
          <w:tcPr>
            <w:tcW w:w="240" w:type="dxa"/>
            <w:vAlign w:val="bottom"/>
          </w:tcPr>
          <w:p w14:paraId="053F9786" w14:textId="77777777" w:rsidR="00EB778F" w:rsidRDefault="00EB778F">
            <w:pPr>
              <w:rPr>
                <w:sz w:val="24"/>
                <w:szCs w:val="24"/>
              </w:rPr>
            </w:pPr>
          </w:p>
        </w:tc>
        <w:tc>
          <w:tcPr>
            <w:tcW w:w="220" w:type="dxa"/>
            <w:vAlign w:val="bottom"/>
          </w:tcPr>
          <w:p w14:paraId="73A4AE8B" w14:textId="77777777" w:rsidR="00EB778F" w:rsidRDefault="00EB778F">
            <w:pPr>
              <w:rPr>
                <w:sz w:val="24"/>
                <w:szCs w:val="24"/>
              </w:rPr>
            </w:pPr>
          </w:p>
        </w:tc>
        <w:tc>
          <w:tcPr>
            <w:tcW w:w="220" w:type="dxa"/>
            <w:vAlign w:val="bottom"/>
          </w:tcPr>
          <w:p w14:paraId="0FC8F38D" w14:textId="77777777" w:rsidR="00EB778F" w:rsidRDefault="00EB778F">
            <w:pPr>
              <w:rPr>
                <w:sz w:val="24"/>
                <w:szCs w:val="24"/>
              </w:rPr>
            </w:pPr>
          </w:p>
        </w:tc>
        <w:tc>
          <w:tcPr>
            <w:tcW w:w="220" w:type="dxa"/>
            <w:vAlign w:val="bottom"/>
          </w:tcPr>
          <w:p w14:paraId="2B340ED0" w14:textId="77777777" w:rsidR="00EB778F" w:rsidRDefault="00EB778F">
            <w:pPr>
              <w:rPr>
                <w:sz w:val="24"/>
                <w:szCs w:val="24"/>
              </w:rPr>
            </w:pPr>
          </w:p>
        </w:tc>
        <w:tc>
          <w:tcPr>
            <w:tcW w:w="240" w:type="dxa"/>
            <w:vAlign w:val="bottom"/>
          </w:tcPr>
          <w:p w14:paraId="072909F2" w14:textId="77777777" w:rsidR="00EB778F" w:rsidRDefault="00EB778F">
            <w:pPr>
              <w:rPr>
                <w:sz w:val="24"/>
                <w:szCs w:val="24"/>
              </w:rPr>
            </w:pPr>
          </w:p>
        </w:tc>
        <w:tc>
          <w:tcPr>
            <w:tcW w:w="220" w:type="dxa"/>
            <w:vAlign w:val="bottom"/>
          </w:tcPr>
          <w:p w14:paraId="4C6F4E39" w14:textId="77777777" w:rsidR="00EB778F" w:rsidRDefault="00EB778F">
            <w:pPr>
              <w:rPr>
                <w:sz w:val="24"/>
                <w:szCs w:val="24"/>
              </w:rPr>
            </w:pPr>
          </w:p>
        </w:tc>
        <w:tc>
          <w:tcPr>
            <w:tcW w:w="240" w:type="dxa"/>
            <w:vAlign w:val="bottom"/>
          </w:tcPr>
          <w:p w14:paraId="6518BB38" w14:textId="77777777" w:rsidR="00EB778F" w:rsidRDefault="00EB778F">
            <w:pPr>
              <w:rPr>
                <w:sz w:val="24"/>
                <w:szCs w:val="24"/>
              </w:rPr>
            </w:pPr>
          </w:p>
        </w:tc>
        <w:tc>
          <w:tcPr>
            <w:tcW w:w="220" w:type="dxa"/>
            <w:vAlign w:val="bottom"/>
          </w:tcPr>
          <w:p w14:paraId="00D33D5F" w14:textId="77777777" w:rsidR="00EB778F" w:rsidRDefault="00EB778F">
            <w:pPr>
              <w:rPr>
                <w:sz w:val="24"/>
                <w:szCs w:val="24"/>
              </w:rPr>
            </w:pPr>
          </w:p>
        </w:tc>
        <w:tc>
          <w:tcPr>
            <w:tcW w:w="240" w:type="dxa"/>
            <w:vAlign w:val="bottom"/>
          </w:tcPr>
          <w:p w14:paraId="42E619D0" w14:textId="77777777" w:rsidR="00EB778F" w:rsidRDefault="00EB778F">
            <w:pPr>
              <w:rPr>
                <w:sz w:val="24"/>
                <w:szCs w:val="24"/>
              </w:rPr>
            </w:pPr>
          </w:p>
        </w:tc>
        <w:tc>
          <w:tcPr>
            <w:tcW w:w="220" w:type="dxa"/>
            <w:vAlign w:val="bottom"/>
          </w:tcPr>
          <w:p w14:paraId="1079122A" w14:textId="77777777" w:rsidR="00EB778F" w:rsidRDefault="00EB778F">
            <w:pPr>
              <w:rPr>
                <w:sz w:val="24"/>
                <w:szCs w:val="24"/>
              </w:rPr>
            </w:pPr>
          </w:p>
        </w:tc>
        <w:tc>
          <w:tcPr>
            <w:tcW w:w="240" w:type="dxa"/>
            <w:vAlign w:val="bottom"/>
          </w:tcPr>
          <w:p w14:paraId="0FBA8CC8" w14:textId="77777777" w:rsidR="00EB778F" w:rsidRDefault="00EB778F">
            <w:pPr>
              <w:rPr>
                <w:sz w:val="24"/>
                <w:szCs w:val="24"/>
              </w:rPr>
            </w:pPr>
          </w:p>
        </w:tc>
        <w:tc>
          <w:tcPr>
            <w:tcW w:w="220" w:type="dxa"/>
            <w:vAlign w:val="bottom"/>
          </w:tcPr>
          <w:p w14:paraId="02B79EFD" w14:textId="77777777" w:rsidR="00EB778F" w:rsidRDefault="00EB778F">
            <w:pPr>
              <w:rPr>
                <w:sz w:val="24"/>
                <w:szCs w:val="24"/>
              </w:rPr>
            </w:pPr>
          </w:p>
        </w:tc>
        <w:tc>
          <w:tcPr>
            <w:tcW w:w="240" w:type="dxa"/>
            <w:vAlign w:val="bottom"/>
          </w:tcPr>
          <w:p w14:paraId="595B0A94" w14:textId="77777777" w:rsidR="00EB778F" w:rsidRDefault="00EB778F">
            <w:pPr>
              <w:rPr>
                <w:sz w:val="24"/>
                <w:szCs w:val="24"/>
              </w:rPr>
            </w:pPr>
          </w:p>
        </w:tc>
        <w:tc>
          <w:tcPr>
            <w:tcW w:w="220" w:type="dxa"/>
            <w:vAlign w:val="bottom"/>
          </w:tcPr>
          <w:p w14:paraId="14B1B23A" w14:textId="77777777" w:rsidR="00EB778F" w:rsidRDefault="00EB778F">
            <w:pPr>
              <w:rPr>
                <w:sz w:val="24"/>
                <w:szCs w:val="24"/>
              </w:rPr>
            </w:pPr>
          </w:p>
        </w:tc>
        <w:tc>
          <w:tcPr>
            <w:tcW w:w="320" w:type="dxa"/>
            <w:vAlign w:val="bottom"/>
          </w:tcPr>
          <w:p w14:paraId="000F191D" w14:textId="77777777" w:rsidR="00EB778F" w:rsidRDefault="00EB778F">
            <w:pPr>
              <w:rPr>
                <w:sz w:val="24"/>
                <w:szCs w:val="24"/>
              </w:rPr>
            </w:pPr>
          </w:p>
        </w:tc>
        <w:tc>
          <w:tcPr>
            <w:tcW w:w="220" w:type="dxa"/>
            <w:vAlign w:val="bottom"/>
          </w:tcPr>
          <w:p w14:paraId="5E43304B"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52A0A761" w14:textId="77777777" w:rsidR="00EB778F" w:rsidRDefault="00EB778F">
            <w:pPr>
              <w:rPr>
                <w:sz w:val="1"/>
                <w:szCs w:val="1"/>
              </w:rPr>
            </w:pPr>
          </w:p>
        </w:tc>
      </w:tr>
      <w:tr w:rsidR="00EB778F" w14:paraId="237FF9BE" w14:textId="77777777">
        <w:trPr>
          <w:trHeight w:val="282"/>
        </w:trPr>
        <w:tc>
          <w:tcPr>
            <w:tcW w:w="480" w:type="dxa"/>
            <w:vAlign w:val="bottom"/>
          </w:tcPr>
          <w:p w14:paraId="1B9B4A7D" w14:textId="77777777" w:rsidR="00EB778F" w:rsidRDefault="00EB778F">
            <w:pPr>
              <w:rPr>
                <w:sz w:val="24"/>
                <w:szCs w:val="24"/>
              </w:rPr>
            </w:pPr>
          </w:p>
        </w:tc>
        <w:tc>
          <w:tcPr>
            <w:tcW w:w="220" w:type="dxa"/>
            <w:vAlign w:val="bottom"/>
          </w:tcPr>
          <w:p w14:paraId="2F855EAD" w14:textId="77777777" w:rsidR="00EB778F" w:rsidRDefault="00EB778F">
            <w:pPr>
              <w:rPr>
                <w:sz w:val="24"/>
                <w:szCs w:val="24"/>
              </w:rPr>
            </w:pPr>
          </w:p>
        </w:tc>
        <w:tc>
          <w:tcPr>
            <w:tcW w:w="240" w:type="dxa"/>
            <w:vAlign w:val="bottom"/>
          </w:tcPr>
          <w:p w14:paraId="2A8DCE58" w14:textId="77777777" w:rsidR="00EB778F" w:rsidRDefault="00EB778F">
            <w:pPr>
              <w:rPr>
                <w:sz w:val="24"/>
                <w:szCs w:val="24"/>
              </w:rPr>
            </w:pPr>
          </w:p>
        </w:tc>
        <w:tc>
          <w:tcPr>
            <w:tcW w:w="220" w:type="dxa"/>
            <w:vAlign w:val="bottom"/>
          </w:tcPr>
          <w:p w14:paraId="1D31C1FD" w14:textId="77777777" w:rsidR="00EB778F" w:rsidRDefault="00EB778F">
            <w:pPr>
              <w:rPr>
                <w:sz w:val="24"/>
                <w:szCs w:val="24"/>
              </w:rPr>
            </w:pPr>
          </w:p>
        </w:tc>
        <w:tc>
          <w:tcPr>
            <w:tcW w:w="220" w:type="dxa"/>
            <w:vAlign w:val="bottom"/>
          </w:tcPr>
          <w:p w14:paraId="18EBCD58" w14:textId="77777777" w:rsidR="00EB778F" w:rsidRDefault="00EB778F">
            <w:pPr>
              <w:rPr>
                <w:sz w:val="24"/>
                <w:szCs w:val="24"/>
              </w:rPr>
            </w:pPr>
          </w:p>
        </w:tc>
        <w:tc>
          <w:tcPr>
            <w:tcW w:w="220" w:type="dxa"/>
            <w:vAlign w:val="bottom"/>
          </w:tcPr>
          <w:p w14:paraId="293178EB" w14:textId="77777777" w:rsidR="00EB778F" w:rsidRDefault="00EB778F">
            <w:pPr>
              <w:rPr>
                <w:sz w:val="24"/>
                <w:szCs w:val="24"/>
              </w:rPr>
            </w:pPr>
          </w:p>
        </w:tc>
        <w:tc>
          <w:tcPr>
            <w:tcW w:w="240" w:type="dxa"/>
            <w:vAlign w:val="bottom"/>
          </w:tcPr>
          <w:p w14:paraId="69F8A1F1" w14:textId="77777777" w:rsidR="00EB778F" w:rsidRDefault="00EB778F">
            <w:pPr>
              <w:rPr>
                <w:sz w:val="24"/>
                <w:szCs w:val="24"/>
              </w:rPr>
            </w:pPr>
          </w:p>
        </w:tc>
        <w:tc>
          <w:tcPr>
            <w:tcW w:w="220" w:type="dxa"/>
            <w:vAlign w:val="bottom"/>
          </w:tcPr>
          <w:p w14:paraId="02697AD6" w14:textId="77777777" w:rsidR="00EB778F" w:rsidRDefault="00EB778F">
            <w:pPr>
              <w:rPr>
                <w:sz w:val="24"/>
                <w:szCs w:val="24"/>
              </w:rPr>
            </w:pPr>
          </w:p>
        </w:tc>
        <w:tc>
          <w:tcPr>
            <w:tcW w:w="240" w:type="dxa"/>
            <w:vAlign w:val="bottom"/>
          </w:tcPr>
          <w:p w14:paraId="239A26E1" w14:textId="77777777" w:rsidR="00EB778F" w:rsidRDefault="00EB778F">
            <w:pPr>
              <w:rPr>
                <w:sz w:val="24"/>
                <w:szCs w:val="24"/>
              </w:rPr>
            </w:pPr>
          </w:p>
        </w:tc>
        <w:tc>
          <w:tcPr>
            <w:tcW w:w="220" w:type="dxa"/>
            <w:vAlign w:val="bottom"/>
          </w:tcPr>
          <w:p w14:paraId="6BD255FD" w14:textId="77777777" w:rsidR="00EB778F" w:rsidRDefault="00EB778F">
            <w:pPr>
              <w:rPr>
                <w:sz w:val="24"/>
                <w:szCs w:val="24"/>
              </w:rPr>
            </w:pPr>
          </w:p>
        </w:tc>
        <w:tc>
          <w:tcPr>
            <w:tcW w:w="240" w:type="dxa"/>
            <w:vAlign w:val="bottom"/>
          </w:tcPr>
          <w:p w14:paraId="7F39A9FE" w14:textId="77777777" w:rsidR="00EB778F" w:rsidRDefault="00EB778F">
            <w:pPr>
              <w:rPr>
                <w:sz w:val="24"/>
                <w:szCs w:val="24"/>
              </w:rPr>
            </w:pPr>
          </w:p>
        </w:tc>
        <w:tc>
          <w:tcPr>
            <w:tcW w:w="220" w:type="dxa"/>
            <w:vAlign w:val="bottom"/>
          </w:tcPr>
          <w:p w14:paraId="623B6271" w14:textId="77777777" w:rsidR="00EB778F" w:rsidRDefault="00EB778F">
            <w:pPr>
              <w:rPr>
                <w:sz w:val="24"/>
                <w:szCs w:val="24"/>
              </w:rPr>
            </w:pPr>
          </w:p>
        </w:tc>
        <w:tc>
          <w:tcPr>
            <w:tcW w:w="240" w:type="dxa"/>
            <w:vAlign w:val="bottom"/>
          </w:tcPr>
          <w:p w14:paraId="1B3C7BEB" w14:textId="77777777" w:rsidR="00EB778F" w:rsidRDefault="00EB778F">
            <w:pPr>
              <w:rPr>
                <w:sz w:val="24"/>
                <w:szCs w:val="24"/>
              </w:rPr>
            </w:pPr>
          </w:p>
        </w:tc>
        <w:tc>
          <w:tcPr>
            <w:tcW w:w="220" w:type="dxa"/>
            <w:vAlign w:val="bottom"/>
          </w:tcPr>
          <w:p w14:paraId="7A6AAB4D" w14:textId="77777777" w:rsidR="00EB778F" w:rsidRDefault="00EB778F">
            <w:pPr>
              <w:rPr>
                <w:sz w:val="24"/>
                <w:szCs w:val="24"/>
              </w:rPr>
            </w:pPr>
          </w:p>
        </w:tc>
        <w:tc>
          <w:tcPr>
            <w:tcW w:w="240" w:type="dxa"/>
            <w:vAlign w:val="bottom"/>
          </w:tcPr>
          <w:p w14:paraId="693AAD5E" w14:textId="77777777" w:rsidR="00EB778F" w:rsidRDefault="00EB778F">
            <w:pPr>
              <w:rPr>
                <w:sz w:val="24"/>
                <w:szCs w:val="24"/>
              </w:rPr>
            </w:pPr>
          </w:p>
        </w:tc>
        <w:tc>
          <w:tcPr>
            <w:tcW w:w="220" w:type="dxa"/>
            <w:vAlign w:val="bottom"/>
          </w:tcPr>
          <w:p w14:paraId="0B19EDDB" w14:textId="77777777" w:rsidR="00EB778F" w:rsidRDefault="00EB778F">
            <w:pPr>
              <w:rPr>
                <w:sz w:val="24"/>
                <w:szCs w:val="24"/>
              </w:rPr>
            </w:pPr>
          </w:p>
        </w:tc>
        <w:tc>
          <w:tcPr>
            <w:tcW w:w="320" w:type="dxa"/>
            <w:vAlign w:val="bottom"/>
          </w:tcPr>
          <w:p w14:paraId="7CC6A3F3" w14:textId="77777777" w:rsidR="00EB778F" w:rsidRDefault="00EB778F">
            <w:pPr>
              <w:rPr>
                <w:sz w:val="24"/>
                <w:szCs w:val="24"/>
              </w:rPr>
            </w:pPr>
          </w:p>
        </w:tc>
        <w:tc>
          <w:tcPr>
            <w:tcW w:w="220" w:type="dxa"/>
            <w:vAlign w:val="bottom"/>
          </w:tcPr>
          <w:p w14:paraId="6B8CA6B9" w14:textId="77777777" w:rsidR="00EB778F" w:rsidRDefault="00B62E70">
            <w:pPr>
              <w:jc w:val="right"/>
              <w:rPr>
                <w:sz w:val="20"/>
                <w:szCs w:val="20"/>
              </w:rPr>
            </w:pPr>
            <w:r>
              <w:rPr>
                <w:rFonts w:ascii="Arial" w:eastAsia="Arial" w:hAnsi="Arial" w:cs="Arial"/>
                <w:sz w:val="12"/>
                <w:szCs w:val="12"/>
              </w:rPr>
              <w:t>0.5</w:t>
            </w:r>
          </w:p>
        </w:tc>
        <w:tc>
          <w:tcPr>
            <w:tcW w:w="0" w:type="dxa"/>
            <w:vAlign w:val="bottom"/>
          </w:tcPr>
          <w:p w14:paraId="0DE4F462" w14:textId="77777777" w:rsidR="00EB778F" w:rsidRDefault="00EB778F">
            <w:pPr>
              <w:rPr>
                <w:sz w:val="1"/>
                <w:szCs w:val="1"/>
              </w:rPr>
            </w:pPr>
          </w:p>
        </w:tc>
      </w:tr>
      <w:tr w:rsidR="00EB778F" w14:paraId="6A6E8F70" w14:textId="77777777">
        <w:trPr>
          <w:trHeight w:val="287"/>
        </w:trPr>
        <w:tc>
          <w:tcPr>
            <w:tcW w:w="480" w:type="dxa"/>
            <w:vMerge w:val="restart"/>
            <w:vAlign w:val="bottom"/>
          </w:tcPr>
          <w:p w14:paraId="7F9CB2F4" w14:textId="77777777" w:rsidR="00EB778F" w:rsidRDefault="00B62E70">
            <w:pPr>
              <w:ind w:right="20"/>
              <w:jc w:val="right"/>
              <w:rPr>
                <w:sz w:val="20"/>
                <w:szCs w:val="20"/>
              </w:rPr>
            </w:pPr>
            <w:r>
              <w:rPr>
                <w:rFonts w:ascii="Arial" w:eastAsia="Arial" w:hAnsi="Arial" w:cs="Arial"/>
                <w:w w:val="87"/>
                <w:sz w:val="12"/>
                <w:szCs w:val="12"/>
              </w:rPr>
              <w:t>2005 06</w:t>
            </w:r>
          </w:p>
        </w:tc>
        <w:tc>
          <w:tcPr>
            <w:tcW w:w="220" w:type="dxa"/>
            <w:vMerge w:val="restart"/>
            <w:vAlign w:val="bottom"/>
          </w:tcPr>
          <w:p w14:paraId="398A3F0A" w14:textId="77777777" w:rsidR="00EB778F" w:rsidRDefault="00B62E70">
            <w:pPr>
              <w:jc w:val="right"/>
              <w:rPr>
                <w:sz w:val="20"/>
                <w:szCs w:val="20"/>
              </w:rPr>
            </w:pPr>
            <w:r>
              <w:rPr>
                <w:rFonts w:ascii="Arial" w:eastAsia="Arial" w:hAnsi="Arial" w:cs="Arial"/>
                <w:sz w:val="12"/>
                <w:szCs w:val="12"/>
              </w:rPr>
              <w:t>07</w:t>
            </w:r>
          </w:p>
        </w:tc>
        <w:tc>
          <w:tcPr>
            <w:tcW w:w="240" w:type="dxa"/>
            <w:vMerge w:val="restart"/>
            <w:vAlign w:val="bottom"/>
          </w:tcPr>
          <w:p w14:paraId="07A13AFA" w14:textId="77777777" w:rsidR="00EB778F" w:rsidRDefault="00B62E70">
            <w:pPr>
              <w:jc w:val="right"/>
              <w:rPr>
                <w:sz w:val="20"/>
                <w:szCs w:val="20"/>
              </w:rPr>
            </w:pPr>
            <w:r>
              <w:rPr>
                <w:rFonts w:ascii="Arial" w:eastAsia="Arial" w:hAnsi="Arial" w:cs="Arial"/>
                <w:sz w:val="12"/>
                <w:szCs w:val="12"/>
              </w:rPr>
              <w:t>08</w:t>
            </w:r>
          </w:p>
        </w:tc>
        <w:tc>
          <w:tcPr>
            <w:tcW w:w="220" w:type="dxa"/>
            <w:vMerge w:val="restart"/>
            <w:vAlign w:val="bottom"/>
          </w:tcPr>
          <w:p w14:paraId="4F604237" w14:textId="77777777" w:rsidR="00EB778F" w:rsidRDefault="00B62E70">
            <w:pPr>
              <w:jc w:val="right"/>
              <w:rPr>
                <w:sz w:val="20"/>
                <w:szCs w:val="20"/>
              </w:rPr>
            </w:pPr>
            <w:r>
              <w:rPr>
                <w:rFonts w:ascii="Arial" w:eastAsia="Arial" w:hAnsi="Arial" w:cs="Arial"/>
                <w:sz w:val="12"/>
                <w:szCs w:val="12"/>
              </w:rPr>
              <w:t>09</w:t>
            </w:r>
          </w:p>
        </w:tc>
        <w:tc>
          <w:tcPr>
            <w:tcW w:w="220" w:type="dxa"/>
            <w:vMerge w:val="restart"/>
            <w:vAlign w:val="bottom"/>
          </w:tcPr>
          <w:p w14:paraId="3AD91711" w14:textId="77777777" w:rsidR="00EB778F" w:rsidRDefault="00B62E70">
            <w:pPr>
              <w:jc w:val="right"/>
              <w:rPr>
                <w:sz w:val="20"/>
                <w:szCs w:val="20"/>
              </w:rPr>
            </w:pPr>
            <w:r>
              <w:rPr>
                <w:rFonts w:ascii="Arial" w:eastAsia="Arial" w:hAnsi="Arial" w:cs="Arial"/>
                <w:sz w:val="12"/>
                <w:szCs w:val="12"/>
              </w:rPr>
              <w:t>10</w:t>
            </w:r>
          </w:p>
        </w:tc>
        <w:tc>
          <w:tcPr>
            <w:tcW w:w="220" w:type="dxa"/>
            <w:vMerge w:val="restart"/>
            <w:vAlign w:val="bottom"/>
          </w:tcPr>
          <w:p w14:paraId="3556ADE9" w14:textId="77777777" w:rsidR="00EB778F" w:rsidRDefault="00B62E70">
            <w:pPr>
              <w:jc w:val="right"/>
              <w:rPr>
                <w:sz w:val="20"/>
                <w:szCs w:val="20"/>
              </w:rPr>
            </w:pPr>
            <w:r>
              <w:rPr>
                <w:rFonts w:ascii="Arial" w:eastAsia="Arial" w:hAnsi="Arial" w:cs="Arial"/>
                <w:sz w:val="12"/>
                <w:szCs w:val="12"/>
              </w:rPr>
              <w:t>11</w:t>
            </w:r>
          </w:p>
        </w:tc>
        <w:tc>
          <w:tcPr>
            <w:tcW w:w="240" w:type="dxa"/>
            <w:vMerge w:val="restart"/>
            <w:vAlign w:val="bottom"/>
          </w:tcPr>
          <w:p w14:paraId="595A891A" w14:textId="77777777" w:rsidR="00EB778F" w:rsidRDefault="00B62E70">
            <w:pPr>
              <w:jc w:val="right"/>
              <w:rPr>
                <w:sz w:val="20"/>
                <w:szCs w:val="20"/>
              </w:rPr>
            </w:pPr>
            <w:r>
              <w:rPr>
                <w:rFonts w:ascii="Arial" w:eastAsia="Arial" w:hAnsi="Arial" w:cs="Arial"/>
                <w:sz w:val="12"/>
                <w:szCs w:val="12"/>
              </w:rPr>
              <w:t>12</w:t>
            </w:r>
          </w:p>
        </w:tc>
        <w:tc>
          <w:tcPr>
            <w:tcW w:w="220" w:type="dxa"/>
            <w:vMerge w:val="restart"/>
            <w:vAlign w:val="bottom"/>
          </w:tcPr>
          <w:p w14:paraId="014A92E6" w14:textId="77777777" w:rsidR="00EB778F" w:rsidRDefault="00B62E70">
            <w:pPr>
              <w:jc w:val="right"/>
              <w:rPr>
                <w:sz w:val="20"/>
                <w:szCs w:val="20"/>
              </w:rPr>
            </w:pPr>
            <w:r>
              <w:rPr>
                <w:rFonts w:ascii="Arial" w:eastAsia="Arial" w:hAnsi="Arial" w:cs="Arial"/>
                <w:sz w:val="12"/>
                <w:szCs w:val="12"/>
              </w:rPr>
              <w:t>13</w:t>
            </w:r>
          </w:p>
        </w:tc>
        <w:tc>
          <w:tcPr>
            <w:tcW w:w="240" w:type="dxa"/>
            <w:vMerge w:val="restart"/>
            <w:vAlign w:val="bottom"/>
          </w:tcPr>
          <w:p w14:paraId="24F23CFA" w14:textId="77777777" w:rsidR="00EB778F" w:rsidRDefault="00B62E70">
            <w:pPr>
              <w:jc w:val="right"/>
              <w:rPr>
                <w:sz w:val="20"/>
                <w:szCs w:val="20"/>
              </w:rPr>
            </w:pPr>
            <w:r>
              <w:rPr>
                <w:rFonts w:ascii="Arial" w:eastAsia="Arial" w:hAnsi="Arial" w:cs="Arial"/>
                <w:sz w:val="12"/>
                <w:szCs w:val="12"/>
              </w:rPr>
              <w:t>14</w:t>
            </w:r>
          </w:p>
        </w:tc>
        <w:tc>
          <w:tcPr>
            <w:tcW w:w="220" w:type="dxa"/>
            <w:vMerge w:val="restart"/>
            <w:vAlign w:val="bottom"/>
          </w:tcPr>
          <w:p w14:paraId="7C19F7DE" w14:textId="77777777" w:rsidR="00EB778F" w:rsidRDefault="00B62E70">
            <w:pPr>
              <w:jc w:val="right"/>
              <w:rPr>
                <w:sz w:val="20"/>
                <w:szCs w:val="20"/>
              </w:rPr>
            </w:pPr>
            <w:r>
              <w:rPr>
                <w:rFonts w:ascii="Arial" w:eastAsia="Arial" w:hAnsi="Arial" w:cs="Arial"/>
                <w:sz w:val="12"/>
                <w:szCs w:val="12"/>
              </w:rPr>
              <w:t>15</w:t>
            </w:r>
          </w:p>
        </w:tc>
        <w:tc>
          <w:tcPr>
            <w:tcW w:w="240" w:type="dxa"/>
            <w:vMerge w:val="restart"/>
            <w:vAlign w:val="bottom"/>
          </w:tcPr>
          <w:p w14:paraId="0B46FC12" w14:textId="77777777" w:rsidR="00EB778F" w:rsidRDefault="00B62E70">
            <w:pPr>
              <w:jc w:val="right"/>
              <w:rPr>
                <w:sz w:val="20"/>
                <w:szCs w:val="20"/>
              </w:rPr>
            </w:pPr>
            <w:r>
              <w:rPr>
                <w:rFonts w:ascii="Arial" w:eastAsia="Arial" w:hAnsi="Arial" w:cs="Arial"/>
                <w:sz w:val="12"/>
                <w:szCs w:val="12"/>
              </w:rPr>
              <w:t>16</w:t>
            </w:r>
          </w:p>
        </w:tc>
        <w:tc>
          <w:tcPr>
            <w:tcW w:w="220" w:type="dxa"/>
            <w:vMerge w:val="restart"/>
            <w:vAlign w:val="bottom"/>
          </w:tcPr>
          <w:p w14:paraId="3D40F683" w14:textId="77777777" w:rsidR="00EB778F" w:rsidRDefault="00B62E70">
            <w:pPr>
              <w:jc w:val="right"/>
              <w:rPr>
                <w:sz w:val="20"/>
                <w:szCs w:val="20"/>
              </w:rPr>
            </w:pPr>
            <w:r>
              <w:rPr>
                <w:rFonts w:ascii="Arial" w:eastAsia="Arial" w:hAnsi="Arial" w:cs="Arial"/>
                <w:sz w:val="12"/>
                <w:szCs w:val="12"/>
              </w:rPr>
              <w:t>17</w:t>
            </w:r>
          </w:p>
        </w:tc>
        <w:tc>
          <w:tcPr>
            <w:tcW w:w="240" w:type="dxa"/>
            <w:vMerge w:val="restart"/>
            <w:vAlign w:val="bottom"/>
          </w:tcPr>
          <w:p w14:paraId="003DCD5F" w14:textId="77777777" w:rsidR="00EB778F" w:rsidRDefault="00B62E70">
            <w:pPr>
              <w:jc w:val="right"/>
              <w:rPr>
                <w:sz w:val="20"/>
                <w:szCs w:val="20"/>
              </w:rPr>
            </w:pPr>
            <w:r>
              <w:rPr>
                <w:rFonts w:ascii="Arial" w:eastAsia="Arial" w:hAnsi="Arial" w:cs="Arial"/>
                <w:sz w:val="12"/>
                <w:szCs w:val="12"/>
              </w:rPr>
              <w:t>18</w:t>
            </w:r>
          </w:p>
        </w:tc>
        <w:tc>
          <w:tcPr>
            <w:tcW w:w="220" w:type="dxa"/>
            <w:vMerge w:val="restart"/>
            <w:vAlign w:val="bottom"/>
          </w:tcPr>
          <w:p w14:paraId="5DFC5774" w14:textId="77777777" w:rsidR="00EB778F" w:rsidRDefault="00B62E70">
            <w:pPr>
              <w:jc w:val="right"/>
              <w:rPr>
                <w:sz w:val="20"/>
                <w:szCs w:val="20"/>
              </w:rPr>
            </w:pPr>
            <w:r>
              <w:rPr>
                <w:rFonts w:ascii="Arial" w:eastAsia="Arial" w:hAnsi="Arial" w:cs="Arial"/>
                <w:sz w:val="12"/>
                <w:szCs w:val="12"/>
              </w:rPr>
              <w:t>19</w:t>
            </w:r>
          </w:p>
        </w:tc>
        <w:tc>
          <w:tcPr>
            <w:tcW w:w="240" w:type="dxa"/>
            <w:vMerge w:val="restart"/>
            <w:vAlign w:val="bottom"/>
          </w:tcPr>
          <w:p w14:paraId="34B3E1D9" w14:textId="77777777" w:rsidR="00EB778F" w:rsidRDefault="00B62E70">
            <w:pPr>
              <w:jc w:val="right"/>
              <w:rPr>
                <w:sz w:val="20"/>
                <w:szCs w:val="20"/>
              </w:rPr>
            </w:pPr>
            <w:r>
              <w:rPr>
                <w:rFonts w:ascii="Arial" w:eastAsia="Arial" w:hAnsi="Arial" w:cs="Arial"/>
                <w:sz w:val="12"/>
                <w:szCs w:val="12"/>
              </w:rPr>
              <w:t>20</w:t>
            </w:r>
          </w:p>
        </w:tc>
        <w:tc>
          <w:tcPr>
            <w:tcW w:w="220" w:type="dxa"/>
            <w:vMerge w:val="restart"/>
            <w:vAlign w:val="bottom"/>
          </w:tcPr>
          <w:p w14:paraId="73EC087D" w14:textId="77777777" w:rsidR="00EB778F" w:rsidRDefault="00B62E70">
            <w:pPr>
              <w:jc w:val="right"/>
              <w:rPr>
                <w:sz w:val="20"/>
                <w:szCs w:val="20"/>
              </w:rPr>
            </w:pPr>
            <w:r>
              <w:rPr>
                <w:rFonts w:ascii="Arial" w:eastAsia="Arial" w:hAnsi="Arial" w:cs="Arial"/>
                <w:sz w:val="12"/>
                <w:szCs w:val="12"/>
              </w:rPr>
              <w:t>21</w:t>
            </w:r>
          </w:p>
        </w:tc>
        <w:tc>
          <w:tcPr>
            <w:tcW w:w="320" w:type="dxa"/>
            <w:vMerge w:val="restart"/>
            <w:vAlign w:val="bottom"/>
          </w:tcPr>
          <w:p w14:paraId="410E8844" w14:textId="77777777" w:rsidR="00EB778F" w:rsidRDefault="00B62E70">
            <w:pPr>
              <w:ind w:right="100"/>
              <w:jc w:val="right"/>
              <w:rPr>
                <w:sz w:val="20"/>
                <w:szCs w:val="20"/>
              </w:rPr>
            </w:pPr>
            <w:r>
              <w:rPr>
                <w:rFonts w:ascii="Arial" w:eastAsia="Arial" w:hAnsi="Arial" w:cs="Arial"/>
                <w:sz w:val="12"/>
                <w:szCs w:val="12"/>
              </w:rPr>
              <w:t>22</w:t>
            </w:r>
          </w:p>
        </w:tc>
        <w:tc>
          <w:tcPr>
            <w:tcW w:w="220" w:type="dxa"/>
            <w:vAlign w:val="bottom"/>
          </w:tcPr>
          <w:p w14:paraId="658E5F0F" w14:textId="77777777" w:rsidR="00EB778F" w:rsidRDefault="00B62E70">
            <w:pPr>
              <w:jc w:val="right"/>
              <w:rPr>
                <w:sz w:val="20"/>
                <w:szCs w:val="20"/>
              </w:rPr>
            </w:pPr>
            <w:r>
              <w:rPr>
                <w:rFonts w:ascii="Arial" w:eastAsia="Arial" w:hAnsi="Arial" w:cs="Arial"/>
                <w:sz w:val="12"/>
                <w:szCs w:val="12"/>
              </w:rPr>
              <w:t>0.0</w:t>
            </w:r>
          </w:p>
        </w:tc>
        <w:tc>
          <w:tcPr>
            <w:tcW w:w="0" w:type="dxa"/>
            <w:vAlign w:val="bottom"/>
          </w:tcPr>
          <w:p w14:paraId="21E1B1CB" w14:textId="77777777" w:rsidR="00EB778F" w:rsidRDefault="00EB778F">
            <w:pPr>
              <w:rPr>
                <w:sz w:val="1"/>
                <w:szCs w:val="1"/>
              </w:rPr>
            </w:pPr>
          </w:p>
        </w:tc>
      </w:tr>
      <w:tr w:rsidR="00EB778F" w14:paraId="4EB56C5A" w14:textId="77777777">
        <w:trPr>
          <w:trHeight w:val="97"/>
        </w:trPr>
        <w:tc>
          <w:tcPr>
            <w:tcW w:w="480" w:type="dxa"/>
            <w:vMerge/>
            <w:vAlign w:val="bottom"/>
          </w:tcPr>
          <w:p w14:paraId="2E819B99" w14:textId="77777777" w:rsidR="00EB778F" w:rsidRDefault="00EB778F">
            <w:pPr>
              <w:rPr>
                <w:sz w:val="8"/>
                <w:szCs w:val="8"/>
              </w:rPr>
            </w:pPr>
          </w:p>
        </w:tc>
        <w:tc>
          <w:tcPr>
            <w:tcW w:w="220" w:type="dxa"/>
            <w:vMerge/>
            <w:vAlign w:val="bottom"/>
          </w:tcPr>
          <w:p w14:paraId="3D3B033D" w14:textId="77777777" w:rsidR="00EB778F" w:rsidRDefault="00EB778F">
            <w:pPr>
              <w:rPr>
                <w:sz w:val="8"/>
                <w:szCs w:val="8"/>
              </w:rPr>
            </w:pPr>
          </w:p>
        </w:tc>
        <w:tc>
          <w:tcPr>
            <w:tcW w:w="240" w:type="dxa"/>
            <w:vMerge/>
            <w:vAlign w:val="bottom"/>
          </w:tcPr>
          <w:p w14:paraId="1BF82004" w14:textId="77777777" w:rsidR="00EB778F" w:rsidRDefault="00EB778F">
            <w:pPr>
              <w:rPr>
                <w:sz w:val="8"/>
                <w:szCs w:val="8"/>
              </w:rPr>
            </w:pPr>
          </w:p>
        </w:tc>
        <w:tc>
          <w:tcPr>
            <w:tcW w:w="220" w:type="dxa"/>
            <w:vMerge/>
            <w:vAlign w:val="bottom"/>
          </w:tcPr>
          <w:p w14:paraId="18F0FFAA" w14:textId="77777777" w:rsidR="00EB778F" w:rsidRDefault="00EB778F">
            <w:pPr>
              <w:rPr>
                <w:sz w:val="8"/>
                <w:szCs w:val="8"/>
              </w:rPr>
            </w:pPr>
          </w:p>
        </w:tc>
        <w:tc>
          <w:tcPr>
            <w:tcW w:w="220" w:type="dxa"/>
            <w:vMerge/>
            <w:vAlign w:val="bottom"/>
          </w:tcPr>
          <w:p w14:paraId="708CD7CC" w14:textId="77777777" w:rsidR="00EB778F" w:rsidRDefault="00EB778F">
            <w:pPr>
              <w:rPr>
                <w:sz w:val="8"/>
                <w:szCs w:val="8"/>
              </w:rPr>
            </w:pPr>
          </w:p>
        </w:tc>
        <w:tc>
          <w:tcPr>
            <w:tcW w:w="220" w:type="dxa"/>
            <w:vMerge/>
            <w:vAlign w:val="bottom"/>
          </w:tcPr>
          <w:p w14:paraId="663FB268" w14:textId="77777777" w:rsidR="00EB778F" w:rsidRDefault="00EB778F">
            <w:pPr>
              <w:rPr>
                <w:sz w:val="8"/>
                <w:szCs w:val="8"/>
              </w:rPr>
            </w:pPr>
          </w:p>
        </w:tc>
        <w:tc>
          <w:tcPr>
            <w:tcW w:w="240" w:type="dxa"/>
            <w:vMerge/>
            <w:vAlign w:val="bottom"/>
          </w:tcPr>
          <w:p w14:paraId="34AC1F04" w14:textId="77777777" w:rsidR="00EB778F" w:rsidRDefault="00EB778F">
            <w:pPr>
              <w:rPr>
                <w:sz w:val="8"/>
                <w:szCs w:val="8"/>
              </w:rPr>
            </w:pPr>
          </w:p>
        </w:tc>
        <w:tc>
          <w:tcPr>
            <w:tcW w:w="220" w:type="dxa"/>
            <w:vMerge/>
            <w:vAlign w:val="bottom"/>
          </w:tcPr>
          <w:p w14:paraId="4A2EB11F" w14:textId="77777777" w:rsidR="00EB778F" w:rsidRDefault="00EB778F">
            <w:pPr>
              <w:rPr>
                <w:sz w:val="8"/>
                <w:szCs w:val="8"/>
              </w:rPr>
            </w:pPr>
          </w:p>
        </w:tc>
        <w:tc>
          <w:tcPr>
            <w:tcW w:w="240" w:type="dxa"/>
            <w:vMerge/>
            <w:vAlign w:val="bottom"/>
          </w:tcPr>
          <w:p w14:paraId="7C4DD5D7" w14:textId="77777777" w:rsidR="00EB778F" w:rsidRDefault="00EB778F">
            <w:pPr>
              <w:rPr>
                <w:sz w:val="8"/>
                <w:szCs w:val="8"/>
              </w:rPr>
            </w:pPr>
          </w:p>
        </w:tc>
        <w:tc>
          <w:tcPr>
            <w:tcW w:w="220" w:type="dxa"/>
            <w:vMerge/>
            <w:vAlign w:val="bottom"/>
          </w:tcPr>
          <w:p w14:paraId="5111824E" w14:textId="77777777" w:rsidR="00EB778F" w:rsidRDefault="00EB778F">
            <w:pPr>
              <w:rPr>
                <w:sz w:val="8"/>
                <w:szCs w:val="8"/>
              </w:rPr>
            </w:pPr>
          </w:p>
        </w:tc>
        <w:tc>
          <w:tcPr>
            <w:tcW w:w="240" w:type="dxa"/>
            <w:vMerge/>
            <w:vAlign w:val="bottom"/>
          </w:tcPr>
          <w:p w14:paraId="27C0C513" w14:textId="77777777" w:rsidR="00EB778F" w:rsidRDefault="00EB778F">
            <w:pPr>
              <w:rPr>
                <w:sz w:val="8"/>
                <w:szCs w:val="8"/>
              </w:rPr>
            </w:pPr>
          </w:p>
        </w:tc>
        <w:tc>
          <w:tcPr>
            <w:tcW w:w="220" w:type="dxa"/>
            <w:vMerge/>
            <w:vAlign w:val="bottom"/>
          </w:tcPr>
          <w:p w14:paraId="29554278" w14:textId="77777777" w:rsidR="00EB778F" w:rsidRDefault="00EB778F">
            <w:pPr>
              <w:rPr>
                <w:sz w:val="8"/>
                <w:szCs w:val="8"/>
              </w:rPr>
            </w:pPr>
          </w:p>
        </w:tc>
        <w:tc>
          <w:tcPr>
            <w:tcW w:w="240" w:type="dxa"/>
            <w:vMerge/>
            <w:vAlign w:val="bottom"/>
          </w:tcPr>
          <w:p w14:paraId="46E3C3E5" w14:textId="77777777" w:rsidR="00EB778F" w:rsidRDefault="00EB778F">
            <w:pPr>
              <w:rPr>
                <w:sz w:val="8"/>
                <w:szCs w:val="8"/>
              </w:rPr>
            </w:pPr>
          </w:p>
        </w:tc>
        <w:tc>
          <w:tcPr>
            <w:tcW w:w="220" w:type="dxa"/>
            <w:vMerge/>
            <w:vAlign w:val="bottom"/>
          </w:tcPr>
          <w:p w14:paraId="2ADEFAEA" w14:textId="77777777" w:rsidR="00EB778F" w:rsidRDefault="00EB778F">
            <w:pPr>
              <w:rPr>
                <w:sz w:val="8"/>
                <w:szCs w:val="8"/>
              </w:rPr>
            </w:pPr>
          </w:p>
        </w:tc>
        <w:tc>
          <w:tcPr>
            <w:tcW w:w="240" w:type="dxa"/>
            <w:vMerge/>
            <w:vAlign w:val="bottom"/>
          </w:tcPr>
          <w:p w14:paraId="474CAADD" w14:textId="77777777" w:rsidR="00EB778F" w:rsidRDefault="00EB778F">
            <w:pPr>
              <w:rPr>
                <w:sz w:val="8"/>
                <w:szCs w:val="8"/>
              </w:rPr>
            </w:pPr>
          </w:p>
        </w:tc>
        <w:tc>
          <w:tcPr>
            <w:tcW w:w="220" w:type="dxa"/>
            <w:vMerge/>
            <w:vAlign w:val="bottom"/>
          </w:tcPr>
          <w:p w14:paraId="6343C18A" w14:textId="77777777" w:rsidR="00EB778F" w:rsidRDefault="00EB778F">
            <w:pPr>
              <w:rPr>
                <w:sz w:val="8"/>
                <w:szCs w:val="8"/>
              </w:rPr>
            </w:pPr>
          </w:p>
        </w:tc>
        <w:tc>
          <w:tcPr>
            <w:tcW w:w="320" w:type="dxa"/>
            <w:vMerge/>
            <w:vAlign w:val="bottom"/>
          </w:tcPr>
          <w:p w14:paraId="3964C27F" w14:textId="77777777" w:rsidR="00EB778F" w:rsidRDefault="00EB778F">
            <w:pPr>
              <w:rPr>
                <w:sz w:val="8"/>
                <w:szCs w:val="8"/>
              </w:rPr>
            </w:pPr>
          </w:p>
        </w:tc>
        <w:tc>
          <w:tcPr>
            <w:tcW w:w="220" w:type="dxa"/>
            <w:vAlign w:val="bottom"/>
          </w:tcPr>
          <w:p w14:paraId="6986432C" w14:textId="77777777" w:rsidR="00EB778F" w:rsidRDefault="00EB778F">
            <w:pPr>
              <w:rPr>
                <w:sz w:val="8"/>
                <w:szCs w:val="8"/>
              </w:rPr>
            </w:pPr>
          </w:p>
        </w:tc>
        <w:tc>
          <w:tcPr>
            <w:tcW w:w="0" w:type="dxa"/>
            <w:vAlign w:val="bottom"/>
          </w:tcPr>
          <w:p w14:paraId="5ECBE24C" w14:textId="77777777" w:rsidR="00EB778F" w:rsidRDefault="00EB778F">
            <w:pPr>
              <w:rPr>
                <w:sz w:val="1"/>
                <w:szCs w:val="1"/>
              </w:rPr>
            </w:pPr>
          </w:p>
        </w:tc>
      </w:tr>
    </w:tbl>
    <w:p w14:paraId="210AA45F" w14:textId="77777777" w:rsidR="00EB778F" w:rsidRDefault="00B62E70">
      <w:pPr>
        <w:spacing w:line="20" w:lineRule="exact"/>
        <w:rPr>
          <w:sz w:val="20"/>
          <w:szCs w:val="20"/>
        </w:rPr>
      </w:pPr>
      <w:r>
        <w:rPr>
          <w:noProof/>
          <w:sz w:val="20"/>
          <w:szCs w:val="20"/>
        </w:rPr>
        <w:drawing>
          <wp:anchor distT="0" distB="0" distL="114300" distR="114300" simplePos="0" relativeHeight="251504128" behindDoc="1" locked="0" layoutInCell="0" allowOverlap="1" wp14:anchorId="2FB9469E" wp14:editId="71D6D70A">
            <wp:simplePos x="0" y="0"/>
            <wp:positionH relativeFrom="column">
              <wp:posOffset>6350</wp:posOffset>
            </wp:positionH>
            <wp:positionV relativeFrom="paragraph">
              <wp:posOffset>-1541780</wp:posOffset>
            </wp:positionV>
            <wp:extent cx="2700020" cy="144018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2700020" cy="1440180"/>
                    </a:xfrm>
                    <a:prstGeom prst="rect">
                      <a:avLst/>
                    </a:prstGeom>
                    <a:noFill/>
                  </pic:spPr>
                </pic:pic>
              </a:graphicData>
            </a:graphic>
          </wp:anchor>
        </w:drawing>
      </w:r>
    </w:p>
    <w:p w14:paraId="305084AA" w14:textId="77777777" w:rsidR="00EB778F" w:rsidRDefault="00EB778F">
      <w:pPr>
        <w:spacing w:line="125" w:lineRule="exact"/>
        <w:rPr>
          <w:sz w:val="20"/>
          <w:szCs w:val="20"/>
        </w:rPr>
      </w:pPr>
    </w:p>
    <w:p w14:paraId="1BFE316C" w14:textId="77777777" w:rsidR="00EB778F" w:rsidRDefault="00B62E70">
      <w:pPr>
        <w:ind w:left="6"/>
        <w:rPr>
          <w:sz w:val="20"/>
          <w:szCs w:val="20"/>
        </w:rPr>
      </w:pPr>
      <w:r>
        <w:rPr>
          <w:rFonts w:ascii="Arial" w:eastAsia="Arial" w:hAnsi="Arial" w:cs="Arial"/>
          <w:sz w:val="11"/>
          <w:szCs w:val="11"/>
        </w:rPr>
        <w:t xml:space="preserve">Sources: Participating banks’ STDF data </w:t>
      </w:r>
      <w:r>
        <w:rPr>
          <w:rFonts w:ascii="Arial" w:eastAsia="Arial" w:hAnsi="Arial" w:cs="Arial"/>
          <w:sz w:val="11"/>
          <w:szCs w:val="11"/>
        </w:rPr>
        <w:t>submissions, Bank analysis and calculations.</w:t>
      </w:r>
    </w:p>
    <w:p w14:paraId="01BAB08A" w14:textId="77777777" w:rsidR="00EB778F" w:rsidRDefault="00EB778F">
      <w:pPr>
        <w:spacing w:line="134" w:lineRule="exact"/>
        <w:rPr>
          <w:sz w:val="20"/>
          <w:szCs w:val="20"/>
        </w:rPr>
      </w:pPr>
    </w:p>
    <w:p w14:paraId="7213495D" w14:textId="77777777" w:rsidR="00EB778F" w:rsidRDefault="00B62E70">
      <w:pPr>
        <w:numPr>
          <w:ilvl w:val="0"/>
          <w:numId w:val="23"/>
        </w:numPr>
        <w:tabs>
          <w:tab w:val="left" w:pos="166"/>
        </w:tabs>
        <w:spacing w:line="258" w:lineRule="auto"/>
        <w:ind w:left="166" w:right="680" w:hanging="166"/>
        <w:rPr>
          <w:rFonts w:ascii="Arial" w:eastAsia="Arial" w:hAnsi="Arial" w:cs="Arial"/>
          <w:sz w:val="11"/>
          <w:szCs w:val="11"/>
        </w:rPr>
      </w:pPr>
      <w:r>
        <w:rPr>
          <w:rFonts w:ascii="Arial" w:eastAsia="Arial" w:hAnsi="Arial" w:cs="Arial"/>
          <w:sz w:val="11"/>
          <w:szCs w:val="11"/>
        </w:rPr>
        <w:t>Sterling loan margin calculated as net interest income received on sterling loans and deposits divided by sterling loans.</w:t>
      </w:r>
    </w:p>
    <w:p w14:paraId="68F26D92"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505152" behindDoc="1" locked="0" layoutInCell="0" allowOverlap="1" wp14:anchorId="5A048AF3" wp14:editId="7B5370E7">
                <wp:simplePos x="0" y="0"/>
                <wp:positionH relativeFrom="column">
                  <wp:posOffset>0</wp:posOffset>
                </wp:positionH>
                <wp:positionV relativeFrom="paragraph">
                  <wp:posOffset>3296920</wp:posOffset>
                </wp:positionV>
                <wp:extent cx="316738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738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1F0039A0" id="Shape 61" o:spid="_x0000_s1026" style="position:absolute;z-index:-251811328;visibility:visible;mso-wrap-style:square;mso-wrap-distance-left:9pt;mso-wrap-distance-top:0;mso-wrap-distance-right:9pt;mso-wrap-distance-bottom:0;mso-position-horizontal:absolute;mso-position-horizontal-relative:text;mso-position-vertical:absolute;mso-position-vertical-relative:text" from="0,259.6pt" to="249.4pt,2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" o:allowincell="f" filled="t" strokecolor="#5e0053" strokeweight=".7pt">
                <v:stroke joinstyle="miter"/>
                <o:lock v:ext="edit" shapetype="f"/>
              </v:line>
            </w:pict>
          </mc:Fallback>
        </mc:AlternateContent>
      </w:r>
    </w:p>
    <w:p w14:paraId="37626377" w14:textId="77777777" w:rsidR="00EB778F" w:rsidRDefault="00EB778F">
      <w:pPr>
        <w:spacing w:line="200" w:lineRule="exact"/>
        <w:rPr>
          <w:sz w:val="20"/>
          <w:szCs w:val="20"/>
        </w:rPr>
      </w:pPr>
    </w:p>
    <w:p w14:paraId="548E9582" w14:textId="77777777" w:rsidR="00EB778F" w:rsidRDefault="00EB778F">
      <w:pPr>
        <w:spacing w:line="200" w:lineRule="exact"/>
        <w:rPr>
          <w:sz w:val="20"/>
          <w:szCs w:val="20"/>
        </w:rPr>
      </w:pPr>
    </w:p>
    <w:p w14:paraId="7D0A8ECA" w14:textId="77777777" w:rsidR="00EB778F" w:rsidRDefault="00EB778F">
      <w:pPr>
        <w:spacing w:line="200" w:lineRule="exact"/>
        <w:rPr>
          <w:sz w:val="20"/>
          <w:szCs w:val="20"/>
        </w:rPr>
      </w:pPr>
    </w:p>
    <w:p w14:paraId="1914D12C" w14:textId="77777777" w:rsidR="00EB778F" w:rsidRDefault="00EB778F">
      <w:pPr>
        <w:spacing w:line="200" w:lineRule="exact"/>
        <w:rPr>
          <w:sz w:val="20"/>
          <w:szCs w:val="20"/>
        </w:rPr>
      </w:pPr>
    </w:p>
    <w:p w14:paraId="4EA94D24" w14:textId="77777777" w:rsidR="00EB778F" w:rsidRDefault="00EB778F">
      <w:pPr>
        <w:spacing w:line="200" w:lineRule="exact"/>
        <w:rPr>
          <w:sz w:val="20"/>
          <w:szCs w:val="20"/>
        </w:rPr>
      </w:pPr>
    </w:p>
    <w:p w14:paraId="500134D8" w14:textId="77777777" w:rsidR="00EB778F" w:rsidRDefault="00EB778F">
      <w:pPr>
        <w:spacing w:line="200" w:lineRule="exact"/>
        <w:rPr>
          <w:sz w:val="20"/>
          <w:szCs w:val="20"/>
        </w:rPr>
      </w:pPr>
    </w:p>
    <w:p w14:paraId="59552958" w14:textId="77777777" w:rsidR="00EB778F" w:rsidRDefault="00EB778F">
      <w:pPr>
        <w:spacing w:line="200" w:lineRule="exact"/>
        <w:rPr>
          <w:sz w:val="20"/>
          <w:szCs w:val="20"/>
        </w:rPr>
      </w:pPr>
    </w:p>
    <w:p w14:paraId="331FFDDF" w14:textId="77777777" w:rsidR="00EB778F" w:rsidRDefault="00EB778F">
      <w:pPr>
        <w:spacing w:line="200" w:lineRule="exact"/>
        <w:rPr>
          <w:sz w:val="20"/>
          <w:szCs w:val="20"/>
        </w:rPr>
      </w:pPr>
    </w:p>
    <w:p w14:paraId="6D5B12E0" w14:textId="77777777" w:rsidR="00EB778F" w:rsidRDefault="00EB778F">
      <w:pPr>
        <w:spacing w:line="200" w:lineRule="exact"/>
        <w:rPr>
          <w:sz w:val="20"/>
          <w:szCs w:val="20"/>
        </w:rPr>
      </w:pPr>
    </w:p>
    <w:p w14:paraId="59F0046C" w14:textId="77777777" w:rsidR="00EB778F" w:rsidRDefault="00EB778F">
      <w:pPr>
        <w:spacing w:line="200" w:lineRule="exact"/>
        <w:rPr>
          <w:sz w:val="20"/>
          <w:szCs w:val="20"/>
        </w:rPr>
      </w:pPr>
    </w:p>
    <w:p w14:paraId="67E6968C" w14:textId="77777777" w:rsidR="00EB778F" w:rsidRDefault="00EB778F">
      <w:pPr>
        <w:spacing w:line="200" w:lineRule="exact"/>
        <w:rPr>
          <w:sz w:val="20"/>
          <w:szCs w:val="20"/>
        </w:rPr>
      </w:pPr>
    </w:p>
    <w:p w14:paraId="142A679B" w14:textId="77777777" w:rsidR="00EB778F" w:rsidRDefault="00EB778F">
      <w:pPr>
        <w:spacing w:line="200" w:lineRule="exact"/>
        <w:rPr>
          <w:sz w:val="20"/>
          <w:szCs w:val="20"/>
        </w:rPr>
      </w:pPr>
    </w:p>
    <w:p w14:paraId="39D56A9E" w14:textId="77777777" w:rsidR="00EB778F" w:rsidRDefault="00EB778F">
      <w:pPr>
        <w:spacing w:line="200" w:lineRule="exact"/>
        <w:rPr>
          <w:sz w:val="20"/>
          <w:szCs w:val="20"/>
        </w:rPr>
      </w:pPr>
    </w:p>
    <w:p w14:paraId="4B6809E9" w14:textId="77777777" w:rsidR="00EB778F" w:rsidRDefault="00EB778F">
      <w:pPr>
        <w:spacing w:line="200" w:lineRule="exact"/>
        <w:rPr>
          <w:sz w:val="20"/>
          <w:szCs w:val="20"/>
        </w:rPr>
      </w:pPr>
    </w:p>
    <w:p w14:paraId="715119AA" w14:textId="77777777" w:rsidR="00EB778F" w:rsidRDefault="00EB778F">
      <w:pPr>
        <w:spacing w:line="200" w:lineRule="exact"/>
        <w:rPr>
          <w:sz w:val="20"/>
          <w:szCs w:val="20"/>
        </w:rPr>
      </w:pPr>
    </w:p>
    <w:p w14:paraId="4F528FC9" w14:textId="77777777" w:rsidR="00EB778F" w:rsidRDefault="00EB778F">
      <w:pPr>
        <w:spacing w:line="200" w:lineRule="exact"/>
        <w:rPr>
          <w:sz w:val="20"/>
          <w:szCs w:val="20"/>
        </w:rPr>
      </w:pPr>
    </w:p>
    <w:p w14:paraId="2D62E3C5" w14:textId="77777777" w:rsidR="00EB778F" w:rsidRDefault="00EB778F">
      <w:pPr>
        <w:spacing w:line="200" w:lineRule="exact"/>
        <w:rPr>
          <w:sz w:val="20"/>
          <w:szCs w:val="20"/>
        </w:rPr>
      </w:pPr>
    </w:p>
    <w:p w14:paraId="45C8B690" w14:textId="77777777" w:rsidR="00EB778F" w:rsidRDefault="00EB778F">
      <w:pPr>
        <w:spacing w:line="200" w:lineRule="exact"/>
        <w:rPr>
          <w:sz w:val="20"/>
          <w:szCs w:val="20"/>
        </w:rPr>
      </w:pPr>
    </w:p>
    <w:p w14:paraId="40107C6B" w14:textId="77777777" w:rsidR="00EB778F" w:rsidRDefault="00EB778F">
      <w:pPr>
        <w:spacing w:line="200" w:lineRule="exact"/>
        <w:rPr>
          <w:sz w:val="20"/>
          <w:szCs w:val="20"/>
        </w:rPr>
      </w:pPr>
    </w:p>
    <w:p w14:paraId="5381E0FF" w14:textId="77777777" w:rsidR="00EB778F" w:rsidRDefault="00EB778F">
      <w:pPr>
        <w:spacing w:line="200" w:lineRule="exact"/>
        <w:rPr>
          <w:sz w:val="20"/>
          <w:szCs w:val="20"/>
        </w:rPr>
      </w:pPr>
    </w:p>
    <w:p w14:paraId="38A18575" w14:textId="77777777" w:rsidR="00EB778F" w:rsidRDefault="00EB778F">
      <w:pPr>
        <w:spacing w:line="200" w:lineRule="exact"/>
        <w:rPr>
          <w:sz w:val="20"/>
          <w:szCs w:val="20"/>
        </w:rPr>
      </w:pPr>
    </w:p>
    <w:p w14:paraId="2789A5C8" w14:textId="77777777" w:rsidR="00EB778F" w:rsidRDefault="00EB778F">
      <w:pPr>
        <w:spacing w:line="200" w:lineRule="exact"/>
        <w:rPr>
          <w:sz w:val="20"/>
          <w:szCs w:val="20"/>
        </w:rPr>
      </w:pPr>
    </w:p>
    <w:p w14:paraId="66A9C00C" w14:textId="77777777" w:rsidR="00EB778F" w:rsidRDefault="00EB778F">
      <w:pPr>
        <w:spacing w:line="200" w:lineRule="exact"/>
        <w:rPr>
          <w:sz w:val="20"/>
          <w:szCs w:val="20"/>
        </w:rPr>
      </w:pPr>
    </w:p>
    <w:p w14:paraId="193976C3" w14:textId="77777777" w:rsidR="00EB778F" w:rsidRDefault="00EB778F">
      <w:pPr>
        <w:spacing w:line="200" w:lineRule="exact"/>
        <w:rPr>
          <w:sz w:val="20"/>
          <w:szCs w:val="20"/>
        </w:rPr>
      </w:pPr>
    </w:p>
    <w:p w14:paraId="4C8DC79E" w14:textId="77777777" w:rsidR="00EB778F" w:rsidRDefault="00EB778F">
      <w:pPr>
        <w:spacing w:line="200" w:lineRule="exact"/>
        <w:rPr>
          <w:sz w:val="20"/>
          <w:szCs w:val="20"/>
        </w:rPr>
      </w:pPr>
    </w:p>
    <w:p w14:paraId="762FDBC0" w14:textId="77777777" w:rsidR="00EB778F" w:rsidRDefault="00EB778F">
      <w:pPr>
        <w:spacing w:line="258" w:lineRule="exact"/>
        <w:rPr>
          <w:sz w:val="20"/>
          <w:szCs w:val="20"/>
        </w:rPr>
      </w:pPr>
    </w:p>
    <w:p w14:paraId="250E4F69" w14:textId="77777777" w:rsidR="00EB778F" w:rsidRDefault="00B62E70">
      <w:pPr>
        <w:spacing w:line="250" w:lineRule="auto"/>
        <w:ind w:left="6" w:right="20"/>
        <w:rPr>
          <w:sz w:val="20"/>
          <w:szCs w:val="20"/>
        </w:rPr>
      </w:pPr>
      <w:r>
        <w:rPr>
          <w:rFonts w:ascii="Arial" w:eastAsia="Arial" w:hAnsi="Arial" w:cs="Arial"/>
          <w:b/>
          <w:bCs/>
          <w:color w:val="5E0053"/>
          <w:sz w:val="19"/>
          <w:szCs w:val="19"/>
        </w:rPr>
        <w:t>Table A.B</w:t>
      </w:r>
      <w:r>
        <w:rPr>
          <w:rFonts w:ascii="Arial" w:eastAsia="Arial" w:hAnsi="Arial" w:cs="Arial"/>
          <w:color w:val="5E0053"/>
          <w:sz w:val="19"/>
          <w:szCs w:val="19"/>
        </w:rPr>
        <w:t xml:space="preserve"> Cuts to dividends and other payments help mitigate the impact of the stress</w:t>
      </w:r>
    </w:p>
    <w:p w14:paraId="31092FF5" w14:textId="77777777" w:rsidR="00EB778F" w:rsidRDefault="00EB778F">
      <w:pPr>
        <w:spacing w:line="5" w:lineRule="exact"/>
        <w:rPr>
          <w:sz w:val="20"/>
          <w:szCs w:val="20"/>
        </w:rPr>
      </w:pPr>
    </w:p>
    <w:p w14:paraId="4881A86A" w14:textId="77777777" w:rsidR="00EB778F" w:rsidRDefault="00B62E70">
      <w:pPr>
        <w:spacing w:line="282" w:lineRule="auto"/>
        <w:ind w:left="6" w:right="480"/>
        <w:rPr>
          <w:sz w:val="20"/>
          <w:szCs w:val="20"/>
        </w:rPr>
      </w:pPr>
      <w:r>
        <w:rPr>
          <w:rFonts w:ascii="Arial" w:eastAsia="Arial" w:hAnsi="Arial" w:cs="Arial"/>
          <w:sz w:val="16"/>
          <w:szCs w:val="16"/>
        </w:rPr>
        <w:t>Dividends, variable remuneration, additional Tier 1 coupons and other distributions in the 2018 ACS</w:t>
      </w:r>
    </w:p>
    <w:p w14:paraId="3126BF41" w14:textId="77777777" w:rsidR="00EB778F" w:rsidRDefault="00EB778F">
      <w:pPr>
        <w:spacing w:line="105"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940"/>
        <w:gridCol w:w="1040"/>
        <w:gridCol w:w="1100"/>
        <w:gridCol w:w="920"/>
      </w:tblGrid>
      <w:tr w:rsidR="00EB778F" w14:paraId="28C551C3" w14:textId="77777777">
        <w:trPr>
          <w:trHeight w:val="165"/>
        </w:trPr>
        <w:tc>
          <w:tcPr>
            <w:tcW w:w="1940" w:type="dxa"/>
            <w:vAlign w:val="bottom"/>
          </w:tcPr>
          <w:p w14:paraId="3683E4CD" w14:textId="77777777" w:rsidR="00EB778F" w:rsidRDefault="00B62E70">
            <w:pPr>
              <w:rPr>
                <w:sz w:val="20"/>
                <w:szCs w:val="20"/>
              </w:rPr>
            </w:pPr>
            <w:r>
              <w:rPr>
                <w:rFonts w:ascii="Arial" w:eastAsia="Arial" w:hAnsi="Arial" w:cs="Arial"/>
                <w:sz w:val="14"/>
                <w:szCs w:val="14"/>
              </w:rPr>
              <w:t>£ billions</w:t>
            </w:r>
          </w:p>
        </w:tc>
        <w:tc>
          <w:tcPr>
            <w:tcW w:w="1040" w:type="dxa"/>
            <w:vAlign w:val="bottom"/>
          </w:tcPr>
          <w:p w14:paraId="7CED4B2F" w14:textId="77777777" w:rsidR="00EB778F" w:rsidRDefault="00EB778F">
            <w:pPr>
              <w:rPr>
                <w:sz w:val="14"/>
                <w:szCs w:val="14"/>
              </w:rPr>
            </w:pPr>
          </w:p>
        </w:tc>
        <w:tc>
          <w:tcPr>
            <w:tcW w:w="1100" w:type="dxa"/>
            <w:vAlign w:val="bottom"/>
          </w:tcPr>
          <w:p w14:paraId="366A4B8D" w14:textId="77777777" w:rsidR="00EB778F" w:rsidRDefault="00EB778F">
            <w:pPr>
              <w:rPr>
                <w:sz w:val="14"/>
                <w:szCs w:val="14"/>
              </w:rPr>
            </w:pPr>
          </w:p>
        </w:tc>
        <w:tc>
          <w:tcPr>
            <w:tcW w:w="920" w:type="dxa"/>
            <w:vAlign w:val="bottom"/>
          </w:tcPr>
          <w:p w14:paraId="26E13545" w14:textId="77777777" w:rsidR="00EB778F" w:rsidRDefault="00EB778F">
            <w:pPr>
              <w:rPr>
                <w:sz w:val="14"/>
                <w:szCs w:val="14"/>
              </w:rPr>
            </w:pPr>
          </w:p>
        </w:tc>
      </w:tr>
      <w:tr w:rsidR="00EB778F" w14:paraId="1C1EA9ED" w14:textId="77777777">
        <w:trPr>
          <w:trHeight w:val="220"/>
        </w:trPr>
        <w:tc>
          <w:tcPr>
            <w:tcW w:w="1940" w:type="dxa"/>
            <w:vAlign w:val="bottom"/>
          </w:tcPr>
          <w:p w14:paraId="34DE7A6F" w14:textId="77777777" w:rsidR="00EB778F" w:rsidRDefault="00EB778F">
            <w:pPr>
              <w:rPr>
                <w:sz w:val="19"/>
                <w:szCs w:val="19"/>
              </w:rPr>
            </w:pPr>
          </w:p>
        </w:tc>
        <w:tc>
          <w:tcPr>
            <w:tcW w:w="1040" w:type="dxa"/>
            <w:vAlign w:val="bottom"/>
          </w:tcPr>
          <w:p w14:paraId="560BD0EF" w14:textId="77777777" w:rsidR="00EB778F" w:rsidRDefault="00B62E70">
            <w:pPr>
              <w:ind w:right="70"/>
              <w:jc w:val="right"/>
              <w:rPr>
                <w:sz w:val="20"/>
                <w:szCs w:val="20"/>
              </w:rPr>
            </w:pPr>
            <w:r>
              <w:rPr>
                <w:rFonts w:ascii="Arial" w:eastAsia="Arial" w:hAnsi="Arial" w:cs="Arial"/>
                <w:sz w:val="14"/>
                <w:szCs w:val="14"/>
              </w:rPr>
              <w:t>Actual 2017</w:t>
            </w:r>
          </w:p>
        </w:tc>
        <w:tc>
          <w:tcPr>
            <w:tcW w:w="1100" w:type="dxa"/>
            <w:vAlign w:val="bottom"/>
          </w:tcPr>
          <w:p w14:paraId="1E5B4E26" w14:textId="77777777" w:rsidR="00EB778F" w:rsidRDefault="00B62E70">
            <w:pPr>
              <w:ind w:right="50"/>
              <w:jc w:val="right"/>
              <w:rPr>
                <w:sz w:val="20"/>
                <w:szCs w:val="20"/>
              </w:rPr>
            </w:pPr>
            <w:r>
              <w:rPr>
                <w:rFonts w:ascii="Arial" w:eastAsia="Arial" w:hAnsi="Arial" w:cs="Arial"/>
                <w:sz w:val="14"/>
                <w:szCs w:val="14"/>
              </w:rPr>
              <w:t>To end-2019 in</w:t>
            </w:r>
          </w:p>
        </w:tc>
        <w:tc>
          <w:tcPr>
            <w:tcW w:w="920" w:type="dxa"/>
            <w:vAlign w:val="bottom"/>
          </w:tcPr>
          <w:p w14:paraId="2FD1BBCE" w14:textId="77777777" w:rsidR="00EB778F" w:rsidRDefault="00B62E70">
            <w:pPr>
              <w:jc w:val="right"/>
              <w:rPr>
                <w:sz w:val="20"/>
                <w:szCs w:val="20"/>
              </w:rPr>
            </w:pPr>
            <w:r>
              <w:rPr>
                <w:rFonts w:ascii="Arial" w:eastAsia="Arial" w:hAnsi="Arial" w:cs="Arial"/>
                <w:sz w:val="14"/>
                <w:szCs w:val="14"/>
              </w:rPr>
              <w:t>To end-2019</w:t>
            </w:r>
          </w:p>
        </w:tc>
      </w:tr>
      <w:tr w:rsidR="00EB778F" w14:paraId="4977D319" w14:textId="77777777">
        <w:trPr>
          <w:trHeight w:val="165"/>
        </w:trPr>
        <w:tc>
          <w:tcPr>
            <w:tcW w:w="1940" w:type="dxa"/>
            <w:vAlign w:val="bottom"/>
          </w:tcPr>
          <w:p w14:paraId="5F69A5A3" w14:textId="77777777" w:rsidR="00EB778F" w:rsidRDefault="00EB778F">
            <w:pPr>
              <w:rPr>
                <w:sz w:val="14"/>
                <w:szCs w:val="14"/>
              </w:rPr>
            </w:pPr>
          </w:p>
        </w:tc>
        <w:tc>
          <w:tcPr>
            <w:tcW w:w="1040" w:type="dxa"/>
            <w:vAlign w:val="bottom"/>
          </w:tcPr>
          <w:p w14:paraId="7304556C" w14:textId="77777777" w:rsidR="00EB778F" w:rsidRDefault="00EB778F">
            <w:pPr>
              <w:rPr>
                <w:sz w:val="14"/>
                <w:szCs w:val="14"/>
              </w:rPr>
            </w:pPr>
          </w:p>
        </w:tc>
        <w:tc>
          <w:tcPr>
            <w:tcW w:w="1100" w:type="dxa"/>
            <w:vAlign w:val="bottom"/>
          </w:tcPr>
          <w:p w14:paraId="084E1011" w14:textId="77777777" w:rsidR="00EB778F" w:rsidRDefault="00B62E70">
            <w:pPr>
              <w:ind w:right="50"/>
              <w:jc w:val="right"/>
              <w:rPr>
                <w:sz w:val="20"/>
                <w:szCs w:val="20"/>
              </w:rPr>
            </w:pPr>
            <w:r>
              <w:rPr>
                <w:rFonts w:ascii="Arial" w:eastAsia="Arial" w:hAnsi="Arial" w:cs="Arial"/>
                <w:sz w:val="14"/>
                <w:szCs w:val="14"/>
              </w:rPr>
              <w:t xml:space="preserve">the </w:t>
            </w:r>
            <w:r>
              <w:rPr>
                <w:rFonts w:ascii="Arial" w:eastAsia="Arial" w:hAnsi="Arial" w:cs="Arial"/>
                <w:sz w:val="14"/>
                <w:szCs w:val="14"/>
              </w:rPr>
              <w:t>baseline</w:t>
            </w:r>
          </w:p>
        </w:tc>
        <w:tc>
          <w:tcPr>
            <w:tcW w:w="920" w:type="dxa"/>
            <w:vAlign w:val="bottom"/>
          </w:tcPr>
          <w:p w14:paraId="35CB0B28" w14:textId="77777777" w:rsidR="00EB778F" w:rsidRDefault="00B62E70">
            <w:pPr>
              <w:jc w:val="right"/>
              <w:rPr>
                <w:sz w:val="20"/>
                <w:szCs w:val="20"/>
              </w:rPr>
            </w:pPr>
            <w:r>
              <w:rPr>
                <w:rFonts w:ascii="Arial" w:eastAsia="Arial" w:hAnsi="Arial" w:cs="Arial"/>
                <w:sz w:val="14"/>
                <w:szCs w:val="14"/>
              </w:rPr>
              <w:t>in the stress</w:t>
            </w:r>
          </w:p>
        </w:tc>
      </w:tr>
      <w:tr w:rsidR="00EB778F" w14:paraId="46481628" w14:textId="77777777">
        <w:trPr>
          <w:trHeight w:val="85"/>
        </w:trPr>
        <w:tc>
          <w:tcPr>
            <w:tcW w:w="1940" w:type="dxa"/>
            <w:tcBorders>
              <w:bottom w:val="single" w:sz="8" w:space="0" w:color="auto"/>
            </w:tcBorders>
            <w:vAlign w:val="bottom"/>
          </w:tcPr>
          <w:p w14:paraId="14EA508F" w14:textId="77777777" w:rsidR="00EB778F" w:rsidRDefault="00EB778F">
            <w:pPr>
              <w:rPr>
                <w:sz w:val="7"/>
                <w:szCs w:val="7"/>
              </w:rPr>
            </w:pPr>
          </w:p>
        </w:tc>
        <w:tc>
          <w:tcPr>
            <w:tcW w:w="1040" w:type="dxa"/>
            <w:tcBorders>
              <w:bottom w:val="single" w:sz="8" w:space="0" w:color="auto"/>
            </w:tcBorders>
            <w:vAlign w:val="bottom"/>
          </w:tcPr>
          <w:p w14:paraId="7C2135B1" w14:textId="77777777" w:rsidR="00EB778F" w:rsidRDefault="00EB778F">
            <w:pPr>
              <w:rPr>
                <w:sz w:val="7"/>
                <w:szCs w:val="7"/>
              </w:rPr>
            </w:pPr>
          </w:p>
        </w:tc>
        <w:tc>
          <w:tcPr>
            <w:tcW w:w="1100" w:type="dxa"/>
            <w:tcBorders>
              <w:bottom w:val="single" w:sz="8" w:space="0" w:color="auto"/>
            </w:tcBorders>
            <w:vAlign w:val="bottom"/>
          </w:tcPr>
          <w:p w14:paraId="2115CCE6" w14:textId="77777777" w:rsidR="00EB778F" w:rsidRDefault="00EB778F">
            <w:pPr>
              <w:rPr>
                <w:sz w:val="7"/>
                <w:szCs w:val="7"/>
              </w:rPr>
            </w:pPr>
          </w:p>
        </w:tc>
        <w:tc>
          <w:tcPr>
            <w:tcW w:w="920" w:type="dxa"/>
            <w:tcBorders>
              <w:bottom w:val="single" w:sz="8" w:space="0" w:color="auto"/>
            </w:tcBorders>
            <w:vAlign w:val="bottom"/>
          </w:tcPr>
          <w:p w14:paraId="5C62684C" w14:textId="77777777" w:rsidR="00EB778F" w:rsidRDefault="00EB778F">
            <w:pPr>
              <w:rPr>
                <w:sz w:val="7"/>
                <w:szCs w:val="7"/>
              </w:rPr>
            </w:pPr>
          </w:p>
        </w:tc>
      </w:tr>
      <w:tr w:rsidR="00EB778F" w14:paraId="4A47BC9B" w14:textId="77777777">
        <w:trPr>
          <w:trHeight w:val="272"/>
        </w:trPr>
        <w:tc>
          <w:tcPr>
            <w:tcW w:w="1940" w:type="dxa"/>
            <w:vAlign w:val="bottom"/>
          </w:tcPr>
          <w:p w14:paraId="5686E19C" w14:textId="77777777" w:rsidR="00EB778F" w:rsidRDefault="00B62E70">
            <w:pPr>
              <w:rPr>
                <w:sz w:val="20"/>
                <w:szCs w:val="20"/>
              </w:rPr>
            </w:pPr>
            <w:r>
              <w:rPr>
                <w:rFonts w:ascii="Arial" w:eastAsia="Arial" w:hAnsi="Arial" w:cs="Arial"/>
                <w:sz w:val="14"/>
                <w:szCs w:val="14"/>
              </w:rPr>
              <w:t>Ordinary dividends</w:t>
            </w:r>
            <w:r>
              <w:rPr>
                <w:rFonts w:ascii="Arial" w:eastAsia="Arial" w:hAnsi="Arial" w:cs="Arial"/>
                <w:vertAlign w:val="superscript"/>
              </w:rPr>
              <w:t>(a)</w:t>
            </w:r>
          </w:p>
        </w:tc>
        <w:tc>
          <w:tcPr>
            <w:tcW w:w="1040" w:type="dxa"/>
            <w:vAlign w:val="bottom"/>
          </w:tcPr>
          <w:p w14:paraId="0F89F8CA" w14:textId="77777777" w:rsidR="00EB778F" w:rsidRDefault="00B62E70">
            <w:pPr>
              <w:ind w:right="70"/>
              <w:jc w:val="right"/>
              <w:rPr>
                <w:sz w:val="20"/>
                <w:szCs w:val="20"/>
              </w:rPr>
            </w:pPr>
            <w:r>
              <w:rPr>
                <w:rFonts w:ascii="Arial" w:eastAsia="Arial" w:hAnsi="Arial" w:cs="Arial"/>
                <w:sz w:val="14"/>
                <w:szCs w:val="14"/>
              </w:rPr>
              <w:t>9.9</w:t>
            </w:r>
          </w:p>
        </w:tc>
        <w:tc>
          <w:tcPr>
            <w:tcW w:w="1100" w:type="dxa"/>
            <w:vAlign w:val="bottom"/>
          </w:tcPr>
          <w:p w14:paraId="3B1A0C10" w14:textId="77777777" w:rsidR="00EB778F" w:rsidRDefault="00B62E70">
            <w:pPr>
              <w:ind w:right="50"/>
              <w:jc w:val="right"/>
              <w:rPr>
                <w:sz w:val="20"/>
                <w:szCs w:val="20"/>
              </w:rPr>
            </w:pPr>
            <w:r>
              <w:rPr>
                <w:rFonts w:ascii="Arial" w:eastAsia="Arial" w:hAnsi="Arial" w:cs="Arial"/>
                <w:sz w:val="14"/>
                <w:szCs w:val="14"/>
              </w:rPr>
              <w:t>28.2</w:t>
            </w:r>
          </w:p>
        </w:tc>
        <w:tc>
          <w:tcPr>
            <w:tcW w:w="920" w:type="dxa"/>
            <w:vAlign w:val="bottom"/>
          </w:tcPr>
          <w:p w14:paraId="714DA1DE" w14:textId="77777777" w:rsidR="00EB778F" w:rsidRDefault="00B62E70">
            <w:pPr>
              <w:jc w:val="right"/>
              <w:rPr>
                <w:sz w:val="20"/>
                <w:szCs w:val="20"/>
              </w:rPr>
            </w:pPr>
            <w:r>
              <w:rPr>
                <w:rFonts w:ascii="Arial" w:eastAsia="Arial" w:hAnsi="Arial" w:cs="Arial"/>
                <w:sz w:val="14"/>
                <w:szCs w:val="14"/>
              </w:rPr>
              <w:t>0.2</w:t>
            </w:r>
          </w:p>
        </w:tc>
      </w:tr>
      <w:tr w:rsidR="00EB778F" w14:paraId="2AFD0FBF" w14:textId="77777777">
        <w:trPr>
          <w:trHeight w:val="248"/>
        </w:trPr>
        <w:tc>
          <w:tcPr>
            <w:tcW w:w="1940" w:type="dxa"/>
            <w:vAlign w:val="bottom"/>
          </w:tcPr>
          <w:p w14:paraId="3D1B62FF" w14:textId="77777777" w:rsidR="00EB778F" w:rsidRDefault="00B62E70">
            <w:pPr>
              <w:spacing w:line="248" w:lineRule="exact"/>
              <w:rPr>
                <w:sz w:val="20"/>
                <w:szCs w:val="20"/>
              </w:rPr>
            </w:pPr>
            <w:r>
              <w:rPr>
                <w:rFonts w:ascii="Arial" w:eastAsia="Arial" w:hAnsi="Arial" w:cs="Arial"/>
                <w:sz w:val="14"/>
                <w:szCs w:val="14"/>
              </w:rPr>
              <w:t>Variable remuneration</w:t>
            </w:r>
            <w:r>
              <w:rPr>
                <w:rFonts w:ascii="Arial" w:eastAsia="Arial" w:hAnsi="Arial" w:cs="Arial"/>
                <w:vertAlign w:val="superscript"/>
              </w:rPr>
              <w:t>(b)</w:t>
            </w:r>
          </w:p>
        </w:tc>
        <w:tc>
          <w:tcPr>
            <w:tcW w:w="1040" w:type="dxa"/>
            <w:vAlign w:val="bottom"/>
          </w:tcPr>
          <w:p w14:paraId="5EB19E90" w14:textId="77777777" w:rsidR="00EB778F" w:rsidRDefault="00B62E70">
            <w:pPr>
              <w:ind w:right="70"/>
              <w:jc w:val="right"/>
              <w:rPr>
                <w:sz w:val="20"/>
                <w:szCs w:val="20"/>
              </w:rPr>
            </w:pPr>
            <w:r>
              <w:rPr>
                <w:rFonts w:ascii="Arial" w:eastAsia="Arial" w:hAnsi="Arial" w:cs="Arial"/>
                <w:sz w:val="14"/>
                <w:szCs w:val="14"/>
              </w:rPr>
              <w:t>5.7</w:t>
            </w:r>
          </w:p>
        </w:tc>
        <w:tc>
          <w:tcPr>
            <w:tcW w:w="1100" w:type="dxa"/>
            <w:vAlign w:val="bottom"/>
          </w:tcPr>
          <w:p w14:paraId="5F1CD08E" w14:textId="77777777" w:rsidR="00EB778F" w:rsidRDefault="00B62E70">
            <w:pPr>
              <w:ind w:right="50"/>
              <w:jc w:val="right"/>
              <w:rPr>
                <w:sz w:val="20"/>
                <w:szCs w:val="20"/>
              </w:rPr>
            </w:pPr>
            <w:r>
              <w:rPr>
                <w:rFonts w:ascii="Arial" w:eastAsia="Arial" w:hAnsi="Arial" w:cs="Arial"/>
                <w:sz w:val="14"/>
                <w:szCs w:val="14"/>
              </w:rPr>
              <w:t>10.9</w:t>
            </w:r>
          </w:p>
        </w:tc>
        <w:tc>
          <w:tcPr>
            <w:tcW w:w="920" w:type="dxa"/>
            <w:vAlign w:val="bottom"/>
          </w:tcPr>
          <w:p w14:paraId="6F79B40B" w14:textId="77777777" w:rsidR="00EB778F" w:rsidRDefault="00B62E70">
            <w:pPr>
              <w:jc w:val="right"/>
              <w:rPr>
                <w:sz w:val="20"/>
                <w:szCs w:val="20"/>
              </w:rPr>
            </w:pPr>
            <w:r>
              <w:rPr>
                <w:rFonts w:ascii="Arial" w:eastAsia="Arial" w:hAnsi="Arial" w:cs="Arial"/>
                <w:sz w:val="14"/>
                <w:szCs w:val="14"/>
              </w:rPr>
              <w:t>1.3</w:t>
            </w:r>
          </w:p>
        </w:tc>
      </w:tr>
      <w:tr w:rsidR="00EB778F" w14:paraId="52F608AA" w14:textId="77777777">
        <w:trPr>
          <w:trHeight w:val="137"/>
        </w:trPr>
        <w:tc>
          <w:tcPr>
            <w:tcW w:w="1940" w:type="dxa"/>
            <w:vAlign w:val="bottom"/>
          </w:tcPr>
          <w:p w14:paraId="4951CEB4" w14:textId="77777777" w:rsidR="00EB778F" w:rsidRDefault="00B62E70">
            <w:pPr>
              <w:spacing w:line="137" w:lineRule="exact"/>
              <w:rPr>
                <w:sz w:val="20"/>
                <w:szCs w:val="20"/>
              </w:rPr>
            </w:pPr>
            <w:r>
              <w:rPr>
                <w:rFonts w:ascii="Arial" w:eastAsia="Arial" w:hAnsi="Arial" w:cs="Arial"/>
                <w:w w:val="99"/>
                <w:sz w:val="14"/>
                <w:szCs w:val="14"/>
              </w:rPr>
              <w:t>AT1 discretionary coupons and</w:t>
            </w:r>
          </w:p>
        </w:tc>
        <w:tc>
          <w:tcPr>
            <w:tcW w:w="1040" w:type="dxa"/>
            <w:vAlign w:val="bottom"/>
          </w:tcPr>
          <w:p w14:paraId="6273B1B2" w14:textId="77777777" w:rsidR="00EB778F" w:rsidRDefault="00EB778F">
            <w:pPr>
              <w:rPr>
                <w:sz w:val="11"/>
                <w:szCs w:val="11"/>
              </w:rPr>
            </w:pPr>
          </w:p>
        </w:tc>
        <w:tc>
          <w:tcPr>
            <w:tcW w:w="1100" w:type="dxa"/>
            <w:vAlign w:val="bottom"/>
          </w:tcPr>
          <w:p w14:paraId="0B74DF7F" w14:textId="77777777" w:rsidR="00EB778F" w:rsidRDefault="00EB778F">
            <w:pPr>
              <w:rPr>
                <w:sz w:val="11"/>
                <w:szCs w:val="11"/>
              </w:rPr>
            </w:pPr>
          </w:p>
        </w:tc>
        <w:tc>
          <w:tcPr>
            <w:tcW w:w="920" w:type="dxa"/>
            <w:vAlign w:val="bottom"/>
          </w:tcPr>
          <w:p w14:paraId="1DAEB8D8" w14:textId="77777777" w:rsidR="00EB778F" w:rsidRDefault="00EB778F">
            <w:pPr>
              <w:rPr>
                <w:sz w:val="11"/>
                <w:szCs w:val="11"/>
              </w:rPr>
            </w:pPr>
          </w:p>
        </w:tc>
      </w:tr>
      <w:tr w:rsidR="00EB778F" w14:paraId="2B1669B0" w14:textId="77777777">
        <w:trPr>
          <w:trHeight w:val="293"/>
        </w:trPr>
        <w:tc>
          <w:tcPr>
            <w:tcW w:w="1940" w:type="dxa"/>
            <w:vAlign w:val="bottom"/>
          </w:tcPr>
          <w:p w14:paraId="43B74590" w14:textId="77777777" w:rsidR="00EB778F" w:rsidRDefault="00B62E70">
            <w:pPr>
              <w:ind w:left="20"/>
              <w:rPr>
                <w:sz w:val="20"/>
                <w:szCs w:val="20"/>
              </w:rPr>
            </w:pPr>
            <w:r>
              <w:rPr>
                <w:rFonts w:ascii="Arial" w:eastAsia="Arial" w:hAnsi="Arial" w:cs="Arial"/>
                <w:sz w:val="14"/>
                <w:szCs w:val="14"/>
              </w:rPr>
              <w:t>other distributions</w:t>
            </w:r>
            <w:r>
              <w:rPr>
                <w:rFonts w:ascii="Arial" w:eastAsia="Arial" w:hAnsi="Arial" w:cs="Arial"/>
                <w:vertAlign w:val="superscript"/>
              </w:rPr>
              <w:t>(c)</w:t>
            </w:r>
          </w:p>
        </w:tc>
        <w:tc>
          <w:tcPr>
            <w:tcW w:w="1040" w:type="dxa"/>
            <w:vAlign w:val="bottom"/>
          </w:tcPr>
          <w:p w14:paraId="68F47D0D" w14:textId="77777777" w:rsidR="00EB778F" w:rsidRDefault="00B62E70">
            <w:pPr>
              <w:ind w:right="70"/>
              <w:jc w:val="right"/>
              <w:rPr>
                <w:sz w:val="20"/>
                <w:szCs w:val="20"/>
              </w:rPr>
            </w:pPr>
            <w:r>
              <w:rPr>
                <w:rFonts w:ascii="Arial" w:eastAsia="Arial" w:hAnsi="Arial" w:cs="Arial"/>
                <w:sz w:val="14"/>
                <w:szCs w:val="14"/>
              </w:rPr>
              <w:t>3.5</w:t>
            </w:r>
          </w:p>
        </w:tc>
        <w:tc>
          <w:tcPr>
            <w:tcW w:w="1100" w:type="dxa"/>
            <w:vAlign w:val="bottom"/>
          </w:tcPr>
          <w:p w14:paraId="066E5077" w14:textId="77777777" w:rsidR="00EB778F" w:rsidRDefault="00B62E70">
            <w:pPr>
              <w:ind w:right="50"/>
              <w:jc w:val="right"/>
              <w:rPr>
                <w:sz w:val="20"/>
                <w:szCs w:val="20"/>
              </w:rPr>
            </w:pPr>
            <w:r>
              <w:rPr>
                <w:rFonts w:ascii="Arial" w:eastAsia="Arial" w:hAnsi="Arial" w:cs="Arial"/>
                <w:sz w:val="14"/>
                <w:szCs w:val="14"/>
              </w:rPr>
              <w:t>6.7</w:t>
            </w:r>
          </w:p>
        </w:tc>
        <w:tc>
          <w:tcPr>
            <w:tcW w:w="920" w:type="dxa"/>
            <w:vAlign w:val="bottom"/>
          </w:tcPr>
          <w:p w14:paraId="5111988E" w14:textId="77777777" w:rsidR="00EB778F" w:rsidRDefault="00B62E70">
            <w:pPr>
              <w:jc w:val="right"/>
              <w:rPr>
                <w:sz w:val="20"/>
                <w:szCs w:val="20"/>
              </w:rPr>
            </w:pPr>
            <w:r>
              <w:rPr>
                <w:rFonts w:ascii="Arial" w:eastAsia="Arial" w:hAnsi="Arial" w:cs="Arial"/>
                <w:sz w:val="14"/>
                <w:szCs w:val="14"/>
              </w:rPr>
              <w:t>2.4</w:t>
            </w:r>
          </w:p>
        </w:tc>
      </w:tr>
    </w:tbl>
    <w:p w14:paraId="15E14035" w14:textId="77777777" w:rsidR="00EB778F" w:rsidRDefault="00B62E70">
      <w:pPr>
        <w:spacing w:line="20" w:lineRule="exact"/>
        <w:rPr>
          <w:sz w:val="20"/>
          <w:szCs w:val="20"/>
        </w:rPr>
      </w:pPr>
      <w:r>
        <w:rPr>
          <w:sz w:val="20"/>
          <w:szCs w:val="20"/>
        </w:rPr>
        <w:br w:type="column"/>
      </w:r>
    </w:p>
    <w:p w14:paraId="7D68FEBA" w14:textId="77777777" w:rsidR="00EB778F" w:rsidRDefault="00EB778F">
      <w:pPr>
        <w:spacing w:line="200" w:lineRule="exact"/>
        <w:rPr>
          <w:sz w:val="20"/>
          <w:szCs w:val="20"/>
        </w:rPr>
      </w:pPr>
    </w:p>
    <w:p w14:paraId="40011EBB" w14:textId="77777777" w:rsidR="00EB778F" w:rsidRDefault="00EB778F">
      <w:pPr>
        <w:spacing w:line="200" w:lineRule="exact"/>
        <w:rPr>
          <w:sz w:val="20"/>
          <w:szCs w:val="20"/>
        </w:rPr>
      </w:pPr>
    </w:p>
    <w:p w14:paraId="0604BAD6" w14:textId="77777777" w:rsidR="00EB778F" w:rsidRDefault="00EB778F">
      <w:pPr>
        <w:spacing w:line="200" w:lineRule="exact"/>
        <w:rPr>
          <w:sz w:val="20"/>
          <w:szCs w:val="20"/>
        </w:rPr>
      </w:pPr>
    </w:p>
    <w:p w14:paraId="7E80617B" w14:textId="77777777" w:rsidR="00EB778F" w:rsidRDefault="00EB778F">
      <w:pPr>
        <w:spacing w:line="362" w:lineRule="exact"/>
        <w:rPr>
          <w:sz w:val="20"/>
          <w:szCs w:val="20"/>
        </w:rPr>
      </w:pPr>
    </w:p>
    <w:p w14:paraId="1E289F4D" w14:textId="77777777" w:rsidR="00EB778F" w:rsidRDefault="00B62E70">
      <w:pPr>
        <w:spacing w:line="288" w:lineRule="auto"/>
        <w:ind w:right="80"/>
        <w:rPr>
          <w:sz w:val="20"/>
          <w:szCs w:val="20"/>
        </w:rPr>
      </w:pPr>
      <w:r>
        <w:rPr>
          <w:rFonts w:ascii="Arial" w:eastAsia="Arial" w:hAnsi="Arial" w:cs="Arial"/>
          <w:sz w:val="19"/>
          <w:szCs w:val="19"/>
        </w:rPr>
        <w:t xml:space="preserve">Consistent with that, banks’ net interest margin widens in the stress to a </w:t>
      </w:r>
      <w:r>
        <w:rPr>
          <w:rFonts w:ascii="Arial" w:eastAsia="Arial" w:hAnsi="Arial" w:cs="Arial"/>
          <w:sz w:val="19"/>
          <w:szCs w:val="19"/>
        </w:rPr>
        <w:t>greater degree than under the baseline scenario. Sterling loan margin — a measure of the spread between average effective sterling loan and deposit rates — starts the test at 2.66% and rises to 3.14% by the low point of the stress (Chart A.11). Despite this rise, however, the level of margins at the two-year capital low point is very slightly lower than in the 2017 test.</w:t>
      </w:r>
    </w:p>
    <w:p w14:paraId="17740AF1" w14:textId="77777777" w:rsidR="00EB778F" w:rsidRDefault="00EB778F">
      <w:pPr>
        <w:spacing w:line="243" w:lineRule="exact"/>
        <w:rPr>
          <w:sz w:val="20"/>
          <w:szCs w:val="20"/>
        </w:rPr>
      </w:pPr>
    </w:p>
    <w:p w14:paraId="59D47B58" w14:textId="77777777" w:rsidR="00EB778F" w:rsidRDefault="00B62E70">
      <w:pPr>
        <w:spacing w:line="345" w:lineRule="auto"/>
        <w:ind w:right="140"/>
        <w:jc w:val="both"/>
        <w:rPr>
          <w:sz w:val="20"/>
          <w:szCs w:val="20"/>
        </w:rPr>
      </w:pPr>
      <w:r>
        <w:rPr>
          <w:rFonts w:ascii="Arial" w:eastAsia="Arial" w:hAnsi="Arial" w:cs="Arial"/>
          <w:sz w:val="17"/>
          <w:szCs w:val="17"/>
        </w:rPr>
        <w:t>Relative to the baseline projection, the change in net interest income across all currencies adds 0.7 percentage points to the aggregate CET1 ratio at the trough of the stress (Table A.A).</w:t>
      </w:r>
    </w:p>
    <w:p w14:paraId="478CB6DC" w14:textId="77777777" w:rsidR="00EB778F" w:rsidRDefault="00EB778F">
      <w:pPr>
        <w:spacing w:line="197" w:lineRule="exact"/>
        <w:rPr>
          <w:sz w:val="20"/>
          <w:szCs w:val="20"/>
        </w:rPr>
      </w:pPr>
    </w:p>
    <w:p w14:paraId="7C4FF23B" w14:textId="77777777" w:rsidR="00EB778F" w:rsidRDefault="00B62E70">
      <w:pPr>
        <w:spacing w:line="271" w:lineRule="auto"/>
        <w:ind w:right="240"/>
        <w:rPr>
          <w:sz w:val="20"/>
          <w:szCs w:val="20"/>
        </w:rPr>
      </w:pPr>
      <w:r>
        <w:rPr>
          <w:rFonts w:ascii="Arial" w:eastAsia="Arial" w:hAnsi="Arial" w:cs="Arial"/>
          <w:i/>
          <w:iCs/>
          <w:color w:val="5E0053"/>
          <w:sz w:val="20"/>
          <w:szCs w:val="20"/>
        </w:rPr>
        <w:t>Cuts to dividends and discretionary payments help mitigate the impact of the stress.</w:t>
      </w:r>
    </w:p>
    <w:p w14:paraId="220CB93F" w14:textId="77777777" w:rsidR="00EB778F" w:rsidRDefault="00EB778F">
      <w:pPr>
        <w:spacing w:line="1" w:lineRule="exact"/>
        <w:rPr>
          <w:sz w:val="20"/>
          <w:szCs w:val="20"/>
        </w:rPr>
      </w:pPr>
    </w:p>
    <w:p w14:paraId="5D2B6A72" w14:textId="77777777" w:rsidR="00EB778F" w:rsidRDefault="00B62E70">
      <w:pPr>
        <w:spacing w:line="301" w:lineRule="auto"/>
        <w:ind w:right="140"/>
        <w:rPr>
          <w:sz w:val="20"/>
          <w:szCs w:val="20"/>
        </w:rPr>
      </w:pPr>
      <w:r>
        <w:rPr>
          <w:rFonts w:ascii="Arial" w:eastAsia="Arial" w:hAnsi="Arial" w:cs="Arial"/>
          <w:sz w:val="18"/>
          <w:szCs w:val="18"/>
        </w:rPr>
        <w:t>In a stress, when a bank falls below a certain level of capital, it is subject to restrictions on the amount it can pay out on things like dividends to investors, variable remuneration</w:t>
      </w:r>
    </w:p>
    <w:p w14:paraId="659F78F8" w14:textId="77777777" w:rsidR="00EB778F" w:rsidRDefault="00EB778F">
      <w:pPr>
        <w:spacing w:line="1" w:lineRule="exact"/>
        <w:rPr>
          <w:sz w:val="20"/>
          <w:szCs w:val="20"/>
        </w:rPr>
      </w:pPr>
    </w:p>
    <w:p w14:paraId="31F0AEF7" w14:textId="77777777" w:rsidR="00EB778F" w:rsidRDefault="00B62E70">
      <w:pPr>
        <w:spacing w:line="313" w:lineRule="auto"/>
        <w:ind w:right="260"/>
        <w:rPr>
          <w:sz w:val="20"/>
          <w:szCs w:val="20"/>
        </w:rPr>
      </w:pPr>
      <w:r>
        <w:rPr>
          <w:rFonts w:ascii="Arial" w:eastAsia="Arial" w:hAnsi="Arial" w:cs="Arial"/>
          <w:sz w:val="18"/>
          <w:szCs w:val="18"/>
        </w:rPr>
        <w:t xml:space="preserve">(ie bonus pay) to its employees, and other distributions such as AT1 coupons. Before it gets to this stage, a bank can also voluntarily choose to make reductions in these types of </w:t>
      </w:r>
      <w:r>
        <w:rPr>
          <w:rFonts w:ascii="Arial" w:eastAsia="Arial" w:hAnsi="Arial" w:cs="Arial"/>
          <w:sz w:val="18"/>
          <w:szCs w:val="18"/>
        </w:rPr>
        <w:t>payments in order to bolster its capital position.</w:t>
      </w:r>
      <w:r>
        <w:rPr>
          <w:rFonts w:ascii="Arial" w:eastAsia="Arial" w:hAnsi="Arial" w:cs="Arial"/>
          <w:sz w:val="13"/>
          <w:szCs w:val="13"/>
        </w:rPr>
        <w:t>(7)</w:t>
      </w:r>
    </w:p>
    <w:p w14:paraId="797510A5" w14:textId="77777777" w:rsidR="00EB778F" w:rsidRDefault="00EB778F">
      <w:pPr>
        <w:spacing w:line="220" w:lineRule="exact"/>
        <w:rPr>
          <w:sz w:val="20"/>
          <w:szCs w:val="20"/>
        </w:rPr>
      </w:pPr>
    </w:p>
    <w:p w14:paraId="1B0C7EC2" w14:textId="77777777" w:rsidR="00EB778F" w:rsidRDefault="00B62E70">
      <w:pPr>
        <w:spacing w:line="304" w:lineRule="auto"/>
        <w:ind w:right="80"/>
        <w:rPr>
          <w:sz w:val="20"/>
          <w:szCs w:val="20"/>
        </w:rPr>
      </w:pPr>
      <w:r>
        <w:rPr>
          <w:rFonts w:ascii="Arial" w:eastAsia="Arial" w:hAnsi="Arial" w:cs="Arial"/>
          <w:sz w:val="18"/>
          <w:szCs w:val="18"/>
        </w:rPr>
        <w:t xml:space="preserve">Some of the reductions to distributions seen in the stress test derive from PRA rules and other legal requirements and are mandatory, while others are proposed voluntarily by the banks themselves. Overall, reductions in distributions offset more than two fifths of the fall in the CET1 capital ratio, relative to the baseline (before the conversion of AT1 instruments). This highlights that the flexibility to adjust the level of distributions in a downturn is an important factor in ensuring banks’ resilience. </w:t>
      </w:r>
      <w:r>
        <w:rPr>
          <w:rFonts w:ascii="Arial" w:eastAsia="Arial" w:hAnsi="Arial" w:cs="Arial"/>
          <w:sz w:val="18"/>
          <w:szCs w:val="18"/>
        </w:rPr>
        <w:t>Banks’ commitment to using that flexibility in a stress, including in relation to variable remuneration, is therefore an important element of the FPC and PRC’s judgement about the adequacy of capital levels today.</w:t>
      </w:r>
    </w:p>
    <w:p w14:paraId="496792D8" w14:textId="77777777" w:rsidR="00EB778F" w:rsidRDefault="00EB778F">
      <w:pPr>
        <w:spacing w:line="234" w:lineRule="exact"/>
        <w:rPr>
          <w:sz w:val="20"/>
          <w:szCs w:val="20"/>
        </w:rPr>
      </w:pPr>
    </w:p>
    <w:p w14:paraId="2579556B" w14:textId="77777777" w:rsidR="00EB778F" w:rsidRDefault="00B62E70">
      <w:pPr>
        <w:spacing w:line="305" w:lineRule="auto"/>
        <w:ind w:right="80"/>
        <w:rPr>
          <w:sz w:val="20"/>
          <w:szCs w:val="20"/>
        </w:rPr>
      </w:pPr>
      <w:r>
        <w:rPr>
          <w:rFonts w:ascii="Arial" w:eastAsia="Arial" w:hAnsi="Arial" w:cs="Arial"/>
          <w:sz w:val="18"/>
          <w:szCs w:val="18"/>
        </w:rPr>
        <w:t>In the baseline projection, which does not include misconduct costs, participating banks pay out a total of £28.2 billion in ordinary dividends in the first two years, compared with £8.2 billion and £9.9 billion actually paid out in 2016 and 2017. In contrast, they pay out no dividends on ordinary shares during the first two years of the stress (Table A.B).</w:t>
      </w:r>
      <w:r>
        <w:rPr>
          <w:rFonts w:ascii="Arial" w:eastAsia="Arial" w:hAnsi="Arial" w:cs="Arial"/>
          <w:sz w:val="13"/>
          <w:szCs w:val="13"/>
        </w:rPr>
        <w:t>(8)</w:t>
      </w:r>
      <w:r>
        <w:rPr>
          <w:rFonts w:ascii="Arial" w:eastAsia="Arial" w:hAnsi="Arial" w:cs="Arial"/>
          <w:sz w:val="18"/>
          <w:szCs w:val="18"/>
        </w:rPr>
        <w:t xml:space="preserve"> This retention of £28 billion, relative to the baseline, pushes up the aggregate CET1 ratio by 1.5 percentage points at the two-year CET1 low point of the stress.</w:t>
      </w:r>
    </w:p>
    <w:p w14:paraId="3ACEA165" w14:textId="77777777" w:rsidR="00EB778F" w:rsidRDefault="00EB778F">
      <w:pPr>
        <w:spacing w:line="798" w:lineRule="exact"/>
        <w:rPr>
          <w:sz w:val="20"/>
          <w:szCs w:val="20"/>
        </w:rPr>
      </w:pPr>
    </w:p>
    <w:p w14:paraId="24126A06" w14:textId="77777777" w:rsidR="00EB778F" w:rsidRDefault="00EB778F">
      <w:pPr>
        <w:sectPr w:rsidR="00EB778F">
          <w:type w:val="continuous"/>
          <w:pgSz w:w="11900" w:h="16838"/>
          <w:pgMar w:top="445" w:right="726" w:bottom="426" w:left="794" w:header="0" w:footer="0" w:gutter="0"/>
          <w:cols w:num="2" w:space="720" w:equalWidth="0">
            <w:col w:w="4986" w:space="340"/>
            <w:col w:w="5060"/>
          </w:cols>
        </w:sectPr>
      </w:pPr>
    </w:p>
    <w:p w14:paraId="717A22D9" w14:textId="77777777" w:rsidR="00EB778F" w:rsidRDefault="00B62E70">
      <w:pPr>
        <w:ind w:left="6"/>
        <w:rPr>
          <w:sz w:val="20"/>
          <w:szCs w:val="20"/>
        </w:rPr>
      </w:pPr>
      <w:r>
        <w:rPr>
          <w:rFonts w:ascii="Arial" w:eastAsia="Arial" w:hAnsi="Arial" w:cs="Arial"/>
          <w:sz w:val="9"/>
          <w:szCs w:val="9"/>
        </w:rPr>
        <w:t>Sources: Participating banks’ STDF data submissions, Bank analysis and calculations.</w:t>
      </w:r>
    </w:p>
    <w:p w14:paraId="7597C149"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506176" behindDoc="1" locked="0" layoutInCell="0" allowOverlap="1" wp14:anchorId="4B1F4BF2" wp14:editId="0AB170D6">
                <wp:simplePos x="0" y="0"/>
                <wp:positionH relativeFrom="column">
                  <wp:posOffset>3383915</wp:posOffset>
                </wp:positionH>
                <wp:positionV relativeFrom="paragraph">
                  <wp:posOffset>-17780</wp:posOffset>
                </wp:positionV>
                <wp:extent cx="316801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02E0A5B0" id="Shape 62" o:spid="_x0000_s1026" style="position:absolute;z-index:-251810304;visibility:visible;mso-wrap-style:square;mso-wrap-distance-left:9pt;mso-wrap-distance-top:0;mso-wrap-distance-right:9pt;mso-wrap-distance-bottom:0;mso-position-horizontal:absolute;mso-position-horizontal-relative:text;mso-position-vertical:absolute;mso-position-vertical-relative:text" from="266.45pt,-1.4pt" to="515.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" o:allowincell="f" filled="t" strokecolor="#5e0053" strokeweight=".6pt">
                <v:stroke joinstyle="miter"/>
                <o:lock v:ext="edit" shapetype="f"/>
              </v:line>
            </w:pict>
          </mc:Fallback>
        </mc:AlternateContent>
      </w:r>
    </w:p>
    <w:p w14:paraId="59DF016F" w14:textId="77777777" w:rsidR="00EB778F" w:rsidRDefault="00EB778F">
      <w:pPr>
        <w:sectPr w:rsidR="00EB778F">
          <w:type w:val="continuous"/>
          <w:pgSz w:w="11900" w:h="16838"/>
          <w:pgMar w:top="445" w:right="726" w:bottom="426" w:left="794" w:header="0" w:footer="0" w:gutter="0"/>
          <w:cols w:space="720" w:equalWidth="0">
            <w:col w:w="10386"/>
          </w:cols>
        </w:sectPr>
      </w:pPr>
    </w:p>
    <w:p w14:paraId="5B46D929" w14:textId="77777777" w:rsidR="00EB778F" w:rsidRDefault="00EB778F">
      <w:pPr>
        <w:spacing w:line="157" w:lineRule="exact"/>
        <w:rPr>
          <w:sz w:val="20"/>
          <w:szCs w:val="20"/>
        </w:rPr>
      </w:pPr>
    </w:p>
    <w:p w14:paraId="4805F1EE" w14:textId="77777777" w:rsidR="00EB778F" w:rsidRDefault="00B62E70">
      <w:pPr>
        <w:numPr>
          <w:ilvl w:val="0"/>
          <w:numId w:val="24"/>
        </w:numPr>
        <w:tabs>
          <w:tab w:val="left" w:pos="166"/>
        </w:tabs>
        <w:spacing w:line="246" w:lineRule="auto"/>
        <w:ind w:left="166" w:right="80" w:hanging="166"/>
        <w:rPr>
          <w:rFonts w:ascii="Arial" w:eastAsia="Arial" w:hAnsi="Arial" w:cs="Arial"/>
          <w:sz w:val="11"/>
          <w:szCs w:val="11"/>
        </w:rPr>
      </w:pPr>
      <w:r>
        <w:rPr>
          <w:rFonts w:ascii="Arial" w:eastAsia="Arial" w:hAnsi="Arial" w:cs="Arial"/>
          <w:sz w:val="11"/>
          <w:szCs w:val="11"/>
        </w:rPr>
        <w:t xml:space="preserve">Ordinary dividends shown net of scrip payments, and are in respect of the year </w:t>
      </w:r>
      <w:r>
        <w:rPr>
          <w:rFonts w:ascii="Arial" w:eastAsia="Arial" w:hAnsi="Arial" w:cs="Arial"/>
          <w:sz w:val="11"/>
          <w:szCs w:val="11"/>
        </w:rPr>
        <w:t>noted. They are on a foreseeable basis.</w:t>
      </w:r>
    </w:p>
    <w:p w14:paraId="271F10DA" w14:textId="77777777" w:rsidR="00EB778F" w:rsidRDefault="00B62E70">
      <w:pPr>
        <w:numPr>
          <w:ilvl w:val="0"/>
          <w:numId w:val="24"/>
        </w:numPr>
        <w:tabs>
          <w:tab w:val="left" w:pos="166"/>
        </w:tabs>
        <w:spacing w:line="130" w:lineRule="exact"/>
        <w:ind w:left="166" w:hanging="166"/>
        <w:rPr>
          <w:rFonts w:ascii="Arial" w:eastAsia="Arial" w:hAnsi="Arial" w:cs="Arial"/>
          <w:sz w:val="11"/>
          <w:szCs w:val="11"/>
        </w:rPr>
      </w:pPr>
      <w:r>
        <w:rPr>
          <w:rFonts w:ascii="Arial" w:eastAsia="Arial" w:hAnsi="Arial" w:cs="Arial"/>
          <w:sz w:val="11"/>
          <w:szCs w:val="11"/>
        </w:rPr>
        <w:t>Variable remuneration reflects discretionary distributions only (ie upfront cash awards awarded in the current year, paid in the current year only), pre</w:t>
      </w:r>
      <w:r>
        <w:rPr>
          <w:rFonts w:ascii="Arial Unicode MS" w:eastAsia="Arial Unicode MS" w:hAnsi="Arial Unicode MS" w:cs="Arial Unicode MS"/>
          <w:sz w:val="11"/>
          <w:szCs w:val="11"/>
        </w:rPr>
        <w:t>‑</w:t>
      </w:r>
      <w:r>
        <w:rPr>
          <w:rFonts w:ascii="Arial" w:eastAsia="Arial" w:hAnsi="Arial" w:cs="Arial"/>
          <w:sz w:val="11"/>
          <w:szCs w:val="11"/>
        </w:rPr>
        <w:t>tax.</w:t>
      </w:r>
    </w:p>
    <w:p w14:paraId="6DD6496B" w14:textId="77777777" w:rsidR="00EB778F" w:rsidRDefault="00B62E70">
      <w:pPr>
        <w:numPr>
          <w:ilvl w:val="0"/>
          <w:numId w:val="24"/>
        </w:numPr>
        <w:tabs>
          <w:tab w:val="left" w:pos="166"/>
        </w:tabs>
        <w:ind w:left="166" w:hanging="166"/>
        <w:rPr>
          <w:rFonts w:ascii="Arial" w:eastAsia="Arial" w:hAnsi="Arial" w:cs="Arial"/>
          <w:sz w:val="11"/>
          <w:szCs w:val="11"/>
        </w:rPr>
      </w:pPr>
      <w:r>
        <w:rPr>
          <w:rFonts w:ascii="Arial" w:eastAsia="Arial" w:hAnsi="Arial" w:cs="Arial"/>
          <w:sz w:val="11"/>
          <w:szCs w:val="11"/>
        </w:rPr>
        <w:t>Other distributions includes preference dividends, and other discretionary distributions.</w:t>
      </w:r>
    </w:p>
    <w:p w14:paraId="50CB7FFC" w14:textId="77777777" w:rsidR="00EB778F" w:rsidRDefault="00B62E70">
      <w:pPr>
        <w:spacing w:line="20" w:lineRule="exact"/>
        <w:rPr>
          <w:sz w:val="20"/>
          <w:szCs w:val="20"/>
        </w:rPr>
      </w:pPr>
      <w:r>
        <w:rPr>
          <w:sz w:val="20"/>
          <w:szCs w:val="20"/>
        </w:rPr>
        <w:br w:type="column"/>
      </w:r>
    </w:p>
    <w:p w14:paraId="29F9D8F7" w14:textId="77777777" w:rsidR="00EB778F" w:rsidRDefault="00EB778F">
      <w:pPr>
        <w:spacing w:line="12" w:lineRule="exact"/>
        <w:rPr>
          <w:sz w:val="20"/>
          <w:szCs w:val="20"/>
        </w:rPr>
      </w:pPr>
    </w:p>
    <w:p w14:paraId="71053D37" w14:textId="77777777" w:rsidR="00EB778F" w:rsidRDefault="00B62E70">
      <w:pPr>
        <w:numPr>
          <w:ilvl w:val="0"/>
          <w:numId w:val="25"/>
        </w:numPr>
        <w:tabs>
          <w:tab w:val="left" w:pos="217"/>
        </w:tabs>
        <w:spacing w:line="278" w:lineRule="auto"/>
        <w:ind w:left="217" w:right="60" w:hanging="217"/>
        <w:rPr>
          <w:rFonts w:ascii="Arial" w:eastAsia="Arial" w:hAnsi="Arial" w:cs="Arial"/>
          <w:sz w:val="12"/>
          <w:szCs w:val="12"/>
        </w:rPr>
      </w:pPr>
      <w:r>
        <w:rPr>
          <w:rFonts w:ascii="Arial" w:eastAsia="Arial" w:hAnsi="Arial" w:cs="Arial"/>
          <w:sz w:val="12"/>
          <w:szCs w:val="12"/>
        </w:rPr>
        <w:t>To ensure profit distributions do not jeopardise a bank’s capital position the Capital Requirements Directive (CRD) IV requires that profit distributions that reduce CET1 capital should be restricted where a bank does not meet its CRD IV combined buffer requirements (the sum of systemic buffers, the countercyclical capital buffer and the capital conservation buffer). For banks that breach their combined buffer requirement, the maximum amount of profit allowed to be distributed is pre-defined and is known as</w:t>
      </w:r>
      <w:r>
        <w:rPr>
          <w:rFonts w:ascii="Arial" w:eastAsia="Arial" w:hAnsi="Arial" w:cs="Arial"/>
          <w:sz w:val="12"/>
          <w:szCs w:val="12"/>
        </w:rPr>
        <w:t xml:space="preserve"> the Maximum Distributable Amount. Banks are also prevented from making such distributions if they would fail to meet their CRD IV combined buffer as a result.</w:t>
      </w:r>
    </w:p>
    <w:p w14:paraId="710A5DBD" w14:textId="77777777" w:rsidR="00EB778F" w:rsidRDefault="00EB778F">
      <w:pPr>
        <w:spacing w:line="1" w:lineRule="exact"/>
        <w:rPr>
          <w:rFonts w:ascii="Arial" w:eastAsia="Arial" w:hAnsi="Arial" w:cs="Arial"/>
          <w:sz w:val="12"/>
          <w:szCs w:val="12"/>
        </w:rPr>
      </w:pPr>
    </w:p>
    <w:p w14:paraId="35BB181E" w14:textId="77777777" w:rsidR="00EB778F" w:rsidRDefault="00B62E70">
      <w:pPr>
        <w:numPr>
          <w:ilvl w:val="0"/>
          <w:numId w:val="25"/>
        </w:numPr>
        <w:tabs>
          <w:tab w:val="left" w:pos="217"/>
        </w:tabs>
        <w:spacing w:line="245" w:lineRule="auto"/>
        <w:ind w:left="217" w:right="60" w:hanging="217"/>
        <w:rPr>
          <w:rFonts w:ascii="Arial" w:eastAsia="Arial" w:hAnsi="Arial" w:cs="Arial"/>
          <w:sz w:val="14"/>
          <w:szCs w:val="14"/>
        </w:rPr>
      </w:pPr>
      <w:r>
        <w:rPr>
          <w:rFonts w:ascii="Arial" w:eastAsia="Arial" w:hAnsi="Arial" w:cs="Arial"/>
          <w:sz w:val="14"/>
          <w:szCs w:val="14"/>
        </w:rPr>
        <w:t xml:space="preserve">Nationwide continues to make distributions on its Core </w:t>
      </w:r>
      <w:r>
        <w:rPr>
          <w:rFonts w:ascii="Arial" w:eastAsia="Arial" w:hAnsi="Arial" w:cs="Arial"/>
          <w:sz w:val="14"/>
          <w:szCs w:val="14"/>
        </w:rPr>
        <w:t>Capital Deferred Shares during the stress. These total £0.2 billion by the low point.</w:t>
      </w:r>
    </w:p>
    <w:p w14:paraId="6599057F" w14:textId="77777777" w:rsidR="00EB778F" w:rsidRDefault="00EB778F">
      <w:pPr>
        <w:sectPr w:rsidR="00EB778F">
          <w:type w:val="continuous"/>
          <w:pgSz w:w="11900" w:h="16838"/>
          <w:pgMar w:top="445" w:right="726" w:bottom="426" w:left="794" w:header="0" w:footer="0" w:gutter="0"/>
          <w:cols w:num="2" w:space="720" w:equalWidth="0">
            <w:col w:w="4686" w:space="643"/>
            <w:col w:w="5057"/>
          </w:cols>
        </w:sectPr>
      </w:pPr>
    </w:p>
    <w:p w14:paraId="3A74C7BB" w14:textId="77777777" w:rsidR="00EB778F" w:rsidRDefault="00B62E70">
      <w:pPr>
        <w:ind w:left="4500"/>
        <w:rPr>
          <w:sz w:val="20"/>
          <w:szCs w:val="20"/>
        </w:rPr>
      </w:pPr>
      <w:bookmarkStart w:id="11" w:name="page18"/>
      <w:bookmarkEnd w:id="11"/>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9</w:t>
      </w:r>
    </w:p>
    <w:p w14:paraId="2D1F2EAC" w14:textId="77777777" w:rsidR="00EB778F" w:rsidRDefault="00EB778F">
      <w:pPr>
        <w:spacing w:line="200" w:lineRule="exact"/>
        <w:rPr>
          <w:sz w:val="20"/>
          <w:szCs w:val="20"/>
        </w:rPr>
      </w:pPr>
    </w:p>
    <w:p w14:paraId="204E38E1" w14:textId="77777777" w:rsidR="00EB778F" w:rsidRDefault="00EB778F">
      <w:pPr>
        <w:spacing w:line="200" w:lineRule="exact"/>
        <w:rPr>
          <w:sz w:val="20"/>
          <w:szCs w:val="20"/>
        </w:rPr>
      </w:pPr>
    </w:p>
    <w:p w14:paraId="73E8D2A5" w14:textId="77777777" w:rsidR="00EB778F" w:rsidRDefault="00EB778F">
      <w:pPr>
        <w:spacing w:line="200" w:lineRule="exact"/>
        <w:rPr>
          <w:sz w:val="20"/>
          <w:szCs w:val="20"/>
        </w:rPr>
      </w:pPr>
    </w:p>
    <w:p w14:paraId="45E60C03" w14:textId="77777777" w:rsidR="00EB778F" w:rsidRDefault="00EB778F">
      <w:pPr>
        <w:spacing w:line="382" w:lineRule="exact"/>
        <w:rPr>
          <w:sz w:val="20"/>
          <w:szCs w:val="20"/>
        </w:rPr>
      </w:pPr>
    </w:p>
    <w:p w14:paraId="2567A389" w14:textId="77777777" w:rsidR="00EB778F" w:rsidRDefault="00B62E70">
      <w:pPr>
        <w:ind w:left="5340"/>
        <w:rPr>
          <w:sz w:val="20"/>
          <w:szCs w:val="20"/>
        </w:rPr>
      </w:pPr>
      <w:r>
        <w:rPr>
          <w:rFonts w:ascii="Arial" w:eastAsia="Arial" w:hAnsi="Arial" w:cs="Arial"/>
          <w:sz w:val="20"/>
          <w:szCs w:val="20"/>
        </w:rPr>
        <w:t>Total variable remuneration is also cut from a baseline</w:t>
      </w:r>
    </w:p>
    <w:p w14:paraId="13F98D72" w14:textId="77777777" w:rsidR="00EB778F" w:rsidRDefault="00EB778F">
      <w:pPr>
        <w:spacing w:line="30" w:lineRule="exact"/>
        <w:rPr>
          <w:sz w:val="20"/>
          <w:szCs w:val="20"/>
        </w:rPr>
      </w:pPr>
    </w:p>
    <w:p w14:paraId="67B41D9C" w14:textId="77777777" w:rsidR="00EB778F" w:rsidRDefault="00B62E70">
      <w:pPr>
        <w:ind w:left="5340"/>
        <w:rPr>
          <w:sz w:val="20"/>
          <w:szCs w:val="20"/>
        </w:rPr>
      </w:pPr>
      <w:r>
        <w:rPr>
          <w:rFonts w:ascii="Arial" w:eastAsia="Arial" w:hAnsi="Arial" w:cs="Arial"/>
          <w:sz w:val="20"/>
          <w:szCs w:val="20"/>
        </w:rPr>
        <w:t>projection of £10.9 billion to £1.3 billion over the first</w:t>
      </w:r>
    </w:p>
    <w:p w14:paraId="03E0E9A7" w14:textId="77777777" w:rsidR="00EB778F" w:rsidRDefault="00EB778F">
      <w:pPr>
        <w:spacing w:line="30" w:lineRule="exact"/>
        <w:rPr>
          <w:sz w:val="20"/>
          <w:szCs w:val="20"/>
        </w:rPr>
      </w:pPr>
    </w:p>
    <w:p w14:paraId="6670686F" w14:textId="77777777" w:rsidR="00EB778F" w:rsidRDefault="00B62E70">
      <w:pPr>
        <w:ind w:left="5340"/>
        <w:rPr>
          <w:sz w:val="20"/>
          <w:szCs w:val="20"/>
        </w:rPr>
      </w:pPr>
      <w:r>
        <w:rPr>
          <w:rFonts w:ascii="Arial" w:eastAsia="Arial" w:hAnsi="Arial" w:cs="Arial"/>
          <w:sz w:val="18"/>
          <w:szCs w:val="18"/>
        </w:rPr>
        <w:t>two years of the stress. This boosts the CET1 capital ratio by</w:t>
      </w:r>
    </w:p>
    <w:p w14:paraId="01635015" w14:textId="77777777" w:rsidR="00EB778F" w:rsidRDefault="00EB778F">
      <w:pPr>
        <w:spacing w:line="53" w:lineRule="exact"/>
        <w:rPr>
          <w:sz w:val="20"/>
          <w:szCs w:val="20"/>
        </w:rPr>
      </w:pPr>
    </w:p>
    <w:p w14:paraId="5A03DC5E" w14:textId="77777777" w:rsidR="00EB778F" w:rsidRDefault="00B62E70">
      <w:pPr>
        <w:ind w:left="5340"/>
        <w:rPr>
          <w:sz w:val="20"/>
          <w:szCs w:val="20"/>
        </w:rPr>
      </w:pPr>
      <w:r>
        <w:rPr>
          <w:rFonts w:ascii="Arial" w:eastAsia="Arial" w:hAnsi="Arial" w:cs="Arial"/>
          <w:sz w:val="20"/>
          <w:szCs w:val="20"/>
        </w:rPr>
        <w:t>0.5 percentage points. Other distributions, including AT1</w:t>
      </w:r>
    </w:p>
    <w:p w14:paraId="6129D877" w14:textId="77777777" w:rsidR="00EB778F" w:rsidRDefault="00EB778F">
      <w:pPr>
        <w:spacing w:line="30" w:lineRule="exact"/>
        <w:rPr>
          <w:sz w:val="20"/>
          <w:szCs w:val="20"/>
        </w:rPr>
      </w:pPr>
    </w:p>
    <w:p w14:paraId="1D623C20" w14:textId="77777777" w:rsidR="00EB778F" w:rsidRDefault="00B62E70">
      <w:pPr>
        <w:ind w:left="5340"/>
        <w:rPr>
          <w:sz w:val="20"/>
          <w:szCs w:val="20"/>
        </w:rPr>
      </w:pPr>
      <w:r>
        <w:rPr>
          <w:rFonts w:ascii="Arial" w:eastAsia="Arial" w:hAnsi="Arial" w:cs="Arial"/>
          <w:sz w:val="18"/>
          <w:szCs w:val="18"/>
        </w:rPr>
        <w:t>discretionary coupons, are reduced from a baseline projection</w:t>
      </w:r>
    </w:p>
    <w:p w14:paraId="5CA96ADE" w14:textId="77777777" w:rsidR="00EB778F" w:rsidRDefault="00EB778F">
      <w:pPr>
        <w:spacing w:line="53" w:lineRule="exact"/>
        <w:rPr>
          <w:sz w:val="20"/>
          <w:szCs w:val="20"/>
        </w:rPr>
      </w:pPr>
    </w:p>
    <w:p w14:paraId="6A75BF48" w14:textId="77777777" w:rsidR="00EB778F" w:rsidRDefault="00B62E70">
      <w:pPr>
        <w:ind w:left="5340"/>
        <w:rPr>
          <w:sz w:val="20"/>
          <w:szCs w:val="20"/>
        </w:rPr>
      </w:pPr>
      <w:r>
        <w:rPr>
          <w:rFonts w:ascii="Arial" w:eastAsia="Arial" w:hAnsi="Arial" w:cs="Arial"/>
          <w:sz w:val="18"/>
          <w:szCs w:val="18"/>
        </w:rPr>
        <w:t>of £6.7 billion to £2.4 billion over the same period. This boosts</w:t>
      </w:r>
    </w:p>
    <w:p w14:paraId="423817EE" w14:textId="77777777" w:rsidR="00EB778F" w:rsidRDefault="00EB778F">
      <w:pPr>
        <w:spacing w:line="53" w:lineRule="exact"/>
        <w:rPr>
          <w:sz w:val="20"/>
          <w:szCs w:val="20"/>
        </w:rPr>
      </w:pPr>
    </w:p>
    <w:p w14:paraId="7CFAD914" w14:textId="77777777" w:rsidR="00EB778F" w:rsidRDefault="00B62E70">
      <w:pPr>
        <w:ind w:left="5340"/>
        <w:rPr>
          <w:sz w:val="20"/>
          <w:szCs w:val="20"/>
        </w:rPr>
      </w:pPr>
      <w:r>
        <w:rPr>
          <w:rFonts w:ascii="Arial" w:eastAsia="Arial" w:hAnsi="Arial" w:cs="Arial"/>
          <w:sz w:val="18"/>
          <w:szCs w:val="18"/>
        </w:rPr>
        <w:t>banks’ aggregate CET1 capital ratio by 0.2 percentage points</w:t>
      </w:r>
    </w:p>
    <w:p w14:paraId="3E66C961" w14:textId="77777777" w:rsidR="00EB778F" w:rsidRDefault="00EB778F">
      <w:pPr>
        <w:spacing w:line="53" w:lineRule="exact"/>
        <w:rPr>
          <w:sz w:val="20"/>
          <w:szCs w:val="20"/>
        </w:rPr>
      </w:pPr>
    </w:p>
    <w:p w14:paraId="0848647C" w14:textId="77777777" w:rsidR="00EB778F" w:rsidRDefault="00B62E70">
      <w:pPr>
        <w:ind w:left="5340"/>
        <w:rPr>
          <w:sz w:val="20"/>
          <w:szCs w:val="20"/>
        </w:rPr>
      </w:pPr>
      <w:r>
        <w:rPr>
          <w:rFonts w:ascii="Arial" w:eastAsia="Arial" w:hAnsi="Arial" w:cs="Arial"/>
          <w:sz w:val="20"/>
          <w:szCs w:val="20"/>
        </w:rPr>
        <w:t>relative to the baseline.</w:t>
      </w:r>
    </w:p>
    <w:p w14:paraId="5C439F25" w14:textId="77777777" w:rsidR="00EB778F" w:rsidRDefault="00EB778F">
      <w:pPr>
        <w:sectPr w:rsidR="00EB778F">
          <w:pgSz w:w="11900" w:h="16838"/>
          <w:pgMar w:top="445" w:right="726" w:bottom="315" w:left="780" w:header="0" w:footer="0" w:gutter="0"/>
          <w:cols w:space="720" w:equalWidth="0">
            <w:col w:w="10400"/>
          </w:cols>
        </w:sectPr>
      </w:pPr>
    </w:p>
    <w:p w14:paraId="293D2DD4" w14:textId="77777777" w:rsidR="00EB778F" w:rsidRDefault="00EB778F">
      <w:pPr>
        <w:spacing w:line="200" w:lineRule="exact"/>
        <w:rPr>
          <w:sz w:val="20"/>
          <w:szCs w:val="20"/>
        </w:rPr>
      </w:pPr>
    </w:p>
    <w:p w14:paraId="2B13DA42" w14:textId="77777777" w:rsidR="00EB778F" w:rsidRDefault="00EB778F">
      <w:pPr>
        <w:spacing w:line="248" w:lineRule="exact"/>
        <w:rPr>
          <w:sz w:val="20"/>
          <w:szCs w:val="20"/>
        </w:rPr>
      </w:pPr>
    </w:p>
    <w:p w14:paraId="33A8F151" w14:textId="77777777" w:rsidR="00EB778F" w:rsidRDefault="00B62E70">
      <w:pPr>
        <w:spacing w:line="250" w:lineRule="auto"/>
        <w:ind w:right="320"/>
        <w:rPr>
          <w:sz w:val="20"/>
          <w:szCs w:val="20"/>
        </w:rPr>
      </w:pPr>
      <w:r>
        <w:rPr>
          <w:rFonts w:ascii="Arial" w:eastAsia="Arial" w:hAnsi="Arial" w:cs="Arial"/>
          <w:b/>
          <w:bCs/>
          <w:color w:val="5E0053"/>
          <w:sz w:val="19"/>
          <w:szCs w:val="19"/>
        </w:rPr>
        <w:t>Chart A.12</w:t>
      </w:r>
      <w:r>
        <w:rPr>
          <w:rFonts w:ascii="Arial" w:eastAsia="Arial" w:hAnsi="Arial" w:cs="Arial"/>
          <w:color w:val="5E0053"/>
          <w:sz w:val="19"/>
          <w:szCs w:val="19"/>
        </w:rPr>
        <w:t xml:space="preserve"> All banks clear their CET1 ratio hurdle rate in the stress</w:t>
      </w:r>
    </w:p>
    <w:p w14:paraId="733E7402"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507200" behindDoc="1" locked="0" layoutInCell="0" allowOverlap="1" wp14:anchorId="54428720" wp14:editId="1746B81C">
                <wp:simplePos x="0" y="0"/>
                <wp:positionH relativeFrom="column">
                  <wp:posOffset>0</wp:posOffset>
                </wp:positionH>
                <wp:positionV relativeFrom="paragraph">
                  <wp:posOffset>-342900</wp:posOffset>
                </wp:positionV>
                <wp:extent cx="309562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2DE7CB8E" id="Shape 63" o:spid="_x0000_s1026" style="position:absolute;z-index:-251809280;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" o:allowincell="f" filled="t" strokecolor="#5e0053" strokeweight=".7pt">
                <v:stroke joinstyle="miter"/>
                <o:lock v:ext="edit" shapetype="f"/>
              </v:line>
            </w:pict>
          </mc:Fallback>
        </mc:AlternateContent>
      </w:r>
    </w:p>
    <w:p w14:paraId="3DF56AC9" w14:textId="77777777" w:rsidR="00EB778F" w:rsidRDefault="00B62E70">
      <w:pPr>
        <w:rPr>
          <w:sz w:val="20"/>
          <w:szCs w:val="20"/>
        </w:rPr>
      </w:pPr>
      <w:r>
        <w:rPr>
          <w:rFonts w:ascii="Arial" w:eastAsia="Arial" w:hAnsi="Arial" w:cs="Arial"/>
          <w:sz w:val="16"/>
          <w:szCs w:val="16"/>
        </w:rPr>
        <w:t>Projected CET1 capital ratios in the stress scenario</w:t>
      </w:r>
      <w:r>
        <w:rPr>
          <w:rFonts w:ascii="Arial" w:eastAsia="Arial" w:hAnsi="Arial" w:cs="Arial"/>
          <w:sz w:val="24"/>
          <w:szCs w:val="24"/>
          <w:vertAlign w:val="superscript"/>
        </w:rPr>
        <w:t>(a)(b)(c)</w:t>
      </w:r>
    </w:p>
    <w:p w14:paraId="0B0E76D1" w14:textId="77777777" w:rsidR="00EB778F" w:rsidRDefault="00EB778F">
      <w:pPr>
        <w:spacing w:line="4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0"/>
        <w:gridCol w:w="120"/>
        <w:gridCol w:w="2000"/>
        <w:gridCol w:w="140"/>
        <w:gridCol w:w="1980"/>
        <w:gridCol w:w="180"/>
        <w:gridCol w:w="20"/>
      </w:tblGrid>
      <w:tr w:rsidR="00EB778F" w14:paraId="0EBBAB9C" w14:textId="77777777">
        <w:trPr>
          <w:trHeight w:val="87"/>
        </w:trPr>
        <w:tc>
          <w:tcPr>
            <w:tcW w:w="200" w:type="dxa"/>
            <w:tcBorders>
              <w:right w:val="single" w:sz="8" w:space="0" w:color="FDA606"/>
            </w:tcBorders>
            <w:vAlign w:val="bottom"/>
          </w:tcPr>
          <w:p w14:paraId="44F0E294" w14:textId="77777777" w:rsidR="00EB778F" w:rsidRDefault="00EB778F">
            <w:pPr>
              <w:rPr>
                <w:sz w:val="7"/>
                <w:szCs w:val="7"/>
              </w:rPr>
            </w:pPr>
          </w:p>
        </w:tc>
        <w:tc>
          <w:tcPr>
            <w:tcW w:w="120" w:type="dxa"/>
            <w:tcBorders>
              <w:bottom w:val="single" w:sz="8" w:space="0" w:color="FDA606"/>
            </w:tcBorders>
            <w:shd w:val="clear" w:color="auto" w:fill="FDA606"/>
            <w:vAlign w:val="bottom"/>
          </w:tcPr>
          <w:p w14:paraId="68311983" w14:textId="77777777" w:rsidR="00EB778F" w:rsidRDefault="00EB778F">
            <w:pPr>
              <w:rPr>
                <w:sz w:val="7"/>
                <w:szCs w:val="7"/>
              </w:rPr>
            </w:pPr>
          </w:p>
        </w:tc>
        <w:tc>
          <w:tcPr>
            <w:tcW w:w="2000" w:type="dxa"/>
            <w:vMerge w:val="restart"/>
            <w:vAlign w:val="bottom"/>
          </w:tcPr>
          <w:p w14:paraId="3EAC96F3" w14:textId="77777777" w:rsidR="00EB778F" w:rsidRDefault="00B62E70">
            <w:pPr>
              <w:ind w:left="60"/>
              <w:rPr>
                <w:sz w:val="20"/>
                <w:szCs w:val="20"/>
              </w:rPr>
            </w:pPr>
            <w:r>
              <w:rPr>
                <w:rFonts w:ascii="Arial" w:eastAsia="Arial" w:hAnsi="Arial" w:cs="Arial"/>
                <w:sz w:val="12"/>
                <w:szCs w:val="12"/>
              </w:rPr>
              <w:t>Impact of AT1 conversion to CET1</w:t>
            </w:r>
          </w:p>
        </w:tc>
        <w:tc>
          <w:tcPr>
            <w:tcW w:w="140" w:type="dxa"/>
            <w:tcBorders>
              <w:bottom w:val="single" w:sz="8" w:space="0" w:color="001E62"/>
            </w:tcBorders>
            <w:vAlign w:val="bottom"/>
          </w:tcPr>
          <w:p w14:paraId="7E27B261" w14:textId="77777777" w:rsidR="00EB778F" w:rsidRDefault="00EB778F">
            <w:pPr>
              <w:rPr>
                <w:sz w:val="7"/>
                <w:szCs w:val="7"/>
              </w:rPr>
            </w:pPr>
          </w:p>
        </w:tc>
        <w:tc>
          <w:tcPr>
            <w:tcW w:w="2140" w:type="dxa"/>
            <w:gridSpan w:val="2"/>
            <w:vMerge w:val="restart"/>
            <w:vAlign w:val="bottom"/>
          </w:tcPr>
          <w:p w14:paraId="53F325BA" w14:textId="77777777" w:rsidR="00EB778F" w:rsidRDefault="00B62E70">
            <w:pPr>
              <w:ind w:left="40"/>
              <w:rPr>
                <w:sz w:val="20"/>
                <w:szCs w:val="20"/>
              </w:rPr>
            </w:pPr>
            <w:r>
              <w:rPr>
                <w:rFonts w:ascii="Arial" w:eastAsia="Arial" w:hAnsi="Arial" w:cs="Arial"/>
                <w:sz w:val="12"/>
                <w:szCs w:val="12"/>
              </w:rPr>
              <w:t>Start point</w:t>
            </w:r>
          </w:p>
        </w:tc>
        <w:tc>
          <w:tcPr>
            <w:tcW w:w="0" w:type="dxa"/>
            <w:vAlign w:val="bottom"/>
          </w:tcPr>
          <w:p w14:paraId="31FB3F64" w14:textId="77777777" w:rsidR="00EB778F" w:rsidRDefault="00EB778F">
            <w:pPr>
              <w:rPr>
                <w:sz w:val="1"/>
                <w:szCs w:val="1"/>
              </w:rPr>
            </w:pPr>
          </w:p>
        </w:tc>
      </w:tr>
      <w:tr w:rsidR="00EB778F" w14:paraId="63E55FD9" w14:textId="77777777">
        <w:trPr>
          <w:trHeight w:val="35"/>
        </w:trPr>
        <w:tc>
          <w:tcPr>
            <w:tcW w:w="200" w:type="dxa"/>
            <w:tcBorders>
              <w:right w:val="single" w:sz="8" w:space="0" w:color="FDA606"/>
            </w:tcBorders>
            <w:vAlign w:val="bottom"/>
          </w:tcPr>
          <w:p w14:paraId="50B32FB3" w14:textId="77777777" w:rsidR="00EB778F" w:rsidRDefault="00EB778F">
            <w:pPr>
              <w:rPr>
                <w:sz w:val="3"/>
                <w:szCs w:val="3"/>
              </w:rPr>
            </w:pPr>
          </w:p>
        </w:tc>
        <w:tc>
          <w:tcPr>
            <w:tcW w:w="120" w:type="dxa"/>
            <w:tcBorders>
              <w:bottom w:val="single" w:sz="8" w:space="0" w:color="FDA606"/>
            </w:tcBorders>
            <w:shd w:val="clear" w:color="auto" w:fill="FDA606"/>
            <w:vAlign w:val="bottom"/>
          </w:tcPr>
          <w:p w14:paraId="0539D06E" w14:textId="77777777" w:rsidR="00EB778F" w:rsidRDefault="00EB778F">
            <w:pPr>
              <w:rPr>
                <w:sz w:val="3"/>
                <w:szCs w:val="3"/>
              </w:rPr>
            </w:pPr>
          </w:p>
        </w:tc>
        <w:tc>
          <w:tcPr>
            <w:tcW w:w="2000" w:type="dxa"/>
            <w:vMerge/>
            <w:vAlign w:val="bottom"/>
          </w:tcPr>
          <w:p w14:paraId="15FDBCBE" w14:textId="77777777" w:rsidR="00EB778F" w:rsidRDefault="00EB778F">
            <w:pPr>
              <w:rPr>
                <w:sz w:val="3"/>
                <w:szCs w:val="3"/>
              </w:rPr>
            </w:pPr>
          </w:p>
        </w:tc>
        <w:tc>
          <w:tcPr>
            <w:tcW w:w="140" w:type="dxa"/>
            <w:vAlign w:val="bottom"/>
          </w:tcPr>
          <w:p w14:paraId="423E8204" w14:textId="77777777" w:rsidR="00EB778F" w:rsidRDefault="00EB778F">
            <w:pPr>
              <w:rPr>
                <w:sz w:val="3"/>
                <w:szCs w:val="3"/>
              </w:rPr>
            </w:pPr>
          </w:p>
        </w:tc>
        <w:tc>
          <w:tcPr>
            <w:tcW w:w="2140" w:type="dxa"/>
            <w:gridSpan w:val="2"/>
            <w:vMerge/>
            <w:vAlign w:val="bottom"/>
          </w:tcPr>
          <w:p w14:paraId="730EA7BF" w14:textId="77777777" w:rsidR="00EB778F" w:rsidRDefault="00EB778F">
            <w:pPr>
              <w:rPr>
                <w:sz w:val="3"/>
                <w:szCs w:val="3"/>
              </w:rPr>
            </w:pPr>
          </w:p>
        </w:tc>
        <w:tc>
          <w:tcPr>
            <w:tcW w:w="0" w:type="dxa"/>
            <w:vAlign w:val="bottom"/>
          </w:tcPr>
          <w:p w14:paraId="1446317E" w14:textId="77777777" w:rsidR="00EB778F" w:rsidRDefault="00EB778F">
            <w:pPr>
              <w:rPr>
                <w:sz w:val="1"/>
                <w:szCs w:val="1"/>
              </w:rPr>
            </w:pPr>
          </w:p>
        </w:tc>
      </w:tr>
      <w:tr w:rsidR="00EB778F" w14:paraId="59BE367C" w14:textId="77777777">
        <w:trPr>
          <w:trHeight w:val="36"/>
        </w:trPr>
        <w:tc>
          <w:tcPr>
            <w:tcW w:w="200" w:type="dxa"/>
            <w:vAlign w:val="bottom"/>
          </w:tcPr>
          <w:p w14:paraId="719B070F" w14:textId="77777777" w:rsidR="00EB778F" w:rsidRDefault="00EB778F">
            <w:pPr>
              <w:rPr>
                <w:sz w:val="3"/>
                <w:szCs w:val="3"/>
              </w:rPr>
            </w:pPr>
          </w:p>
        </w:tc>
        <w:tc>
          <w:tcPr>
            <w:tcW w:w="120" w:type="dxa"/>
            <w:vAlign w:val="bottom"/>
          </w:tcPr>
          <w:p w14:paraId="636AB49F" w14:textId="77777777" w:rsidR="00EB778F" w:rsidRDefault="00EB778F">
            <w:pPr>
              <w:rPr>
                <w:sz w:val="3"/>
                <w:szCs w:val="3"/>
              </w:rPr>
            </w:pPr>
          </w:p>
        </w:tc>
        <w:tc>
          <w:tcPr>
            <w:tcW w:w="2000" w:type="dxa"/>
            <w:vMerge w:val="restart"/>
            <w:vAlign w:val="bottom"/>
          </w:tcPr>
          <w:p w14:paraId="0FA02071" w14:textId="77777777" w:rsidR="00EB778F" w:rsidRDefault="00B62E70">
            <w:pPr>
              <w:ind w:left="60"/>
              <w:rPr>
                <w:sz w:val="20"/>
                <w:szCs w:val="20"/>
              </w:rPr>
            </w:pPr>
            <w:r>
              <w:rPr>
                <w:rFonts w:ascii="Arial" w:eastAsia="Arial" w:hAnsi="Arial" w:cs="Arial"/>
                <w:w w:val="95"/>
                <w:sz w:val="12"/>
                <w:szCs w:val="12"/>
              </w:rPr>
              <w:t xml:space="preserve">Low point </w:t>
            </w:r>
            <w:r>
              <w:rPr>
                <w:rFonts w:ascii="Arial" w:eastAsia="Arial" w:hAnsi="Arial" w:cs="Arial"/>
                <w:w w:val="95"/>
                <w:sz w:val="12"/>
                <w:szCs w:val="12"/>
              </w:rPr>
              <w:t>(post-management actions)</w:t>
            </w:r>
          </w:p>
        </w:tc>
        <w:tc>
          <w:tcPr>
            <w:tcW w:w="140" w:type="dxa"/>
            <w:vAlign w:val="bottom"/>
          </w:tcPr>
          <w:p w14:paraId="0D093904" w14:textId="77777777" w:rsidR="00EB778F" w:rsidRDefault="00EB778F">
            <w:pPr>
              <w:rPr>
                <w:sz w:val="3"/>
                <w:szCs w:val="3"/>
              </w:rPr>
            </w:pPr>
          </w:p>
        </w:tc>
        <w:tc>
          <w:tcPr>
            <w:tcW w:w="2140" w:type="dxa"/>
            <w:gridSpan w:val="2"/>
            <w:vMerge w:val="restart"/>
            <w:vAlign w:val="bottom"/>
          </w:tcPr>
          <w:p w14:paraId="35DCF724" w14:textId="77777777" w:rsidR="00EB778F" w:rsidRDefault="00B62E70">
            <w:pPr>
              <w:ind w:left="40"/>
              <w:rPr>
                <w:sz w:val="20"/>
                <w:szCs w:val="20"/>
              </w:rPr>
            </w:pPr>
            <w:r>
              <w:rPr>
                <w:rFonts w:ascii="Arial" w:eastAsia="Arial" w:hAnsi="Arial" w:cs="Arial"/>
                <w:sz w:val="12"/>
                <w:szCs w:val="12"/>
              </w:rPr>
              <w:t>Hurdle rate</w:t>
            </w:r>
          </w:p>
        </w:tc>
        <w:tc>
          <w:tcPr>
            <w:tcW w:w="0" w:type="dxa"/>
            <w:vAlign w:val="bottom"/>
          </w:tcPr>
          <w:p w14:paraId="7901EBC1" w14:textId="77777777" w:rsidR="00EB778F" w:rsidRDefault="00EB778F">
            <w:pPr>
              <w:spacing w:line="20" w:lineRule="exact"/>
              <w:rPr>
                <w:sz w:val="1"/>
                <w:szCs w:val="1"/>
              </w:rPr>
            </w:pPr>
          </w:p>
        </w:tc>
      </w:tr>
      <w:tr w:rsidR="00EB778F" w14:paraId="65E9053B" w14:textId="77777777">
        <w:trPr>
          <w:trHeight w:val="71"/>
        </w:trPr>
        <w:tc>
          <w:tcPr>
            <w:tcW w:w="200" w:type="dxa"/>
            <w:vAlign w:val="bottom"/>
          </w:tcPr>
          <w:p w14:paraId="713D181F" w14:textId="77777777" w:rsidR="00EB778F" w:rsidRDefault="00EB778F">
            <w:pPr>
              <w:rPr>
                <w:sz w:val="6"/>
                <w:szCs w:val="6"/>
              </w:rPr>
            </w:pPr>
          </w:p>
        </w:tc>
        <w:tc>
          <w:tcPr>
            <w:tcW w:w="120" w:type="dxa"/>
            <w:tcBorders>
              <w:bottom w:val="single" w:sz="8" w:space="0" w:color="68B0D4"/>
            </w:tcBorders>
            <w:shd w:val="clear" w:color="auto" w:fill="68B0D4"/>
            <w:vAlign w:val="bottom"/>
          </w:tcPr>
          <w:p w14:paraId="4FD35EBD" w14:textId="77777777" w:rsidR="00EB778F" w:rsidRDefault="00EB778F">
            <w:pPr>
              <w:rPr>
                <w:sz w:val="6"/>
                <w:szCs w:val="6"/>
              </w:rPr>
            </w:pPr>
          </w:p>
        </w:tc>
        <w:tc>
          <w:tcPr>
            <w:tcW w:w="2000" w:type="dxa"/>
            <w:vMerge/>
            <w:vAlign w:val="bottom"/>
          </w:tcPr>
          <w:p w14:paraId="7AE64DB3" w14:textId="77777777" w:rsidR="00EB778F" w:rsidRDefault="00EB778F">
            <w:pPr>
              <w:rPr>
                <w:sz w:val="6"/>
                <w:szCs w:val="6"/>
              </w:rPr>
            </w:pPr>
          </w:p>
        </w:tc>
        <w:tc>
          <w:tcPr>
            <w:tcW w:w="140" w:type="dxa"/>
            <w:tcBorders>
              <w:bottom w:val="single" w:sz="8" w:space="0" w:color="DB002C"/>
            </w:tcBorders>
            <w:vAlign w:val="bottom"/>
          </w:tcPr>
          <w:p w14:paraId="703FD272" w14:textId="77777777" w:rsidR="00EB778F" w:rsidRDefault="00EB778F">
            <w:pPr>
              <w:rPr>
                <w:sz w:val="6"/>
                <w:szCs w:val="6"/>
              </w:rPr>
            </w:pPr>
          </w:p>
        </w:tc>
        <w:tc>
          <w:tcPr>
            <w:tcW w:w="2140" w:type="dxa"/>
            <w:gridSpan w:val="2"/>
            <w:vMerge/>
            <w:vAlign w:val="bottom"/>
          </w:tcPr>
          <w:p w14:paraId="5B795A85" w14:textId="77777777" w:rsidR="00EB778F" w:rsidRDefault="00EB778F">
            <w:pPr>
              <w:rPr>
                <w:sz w:val="6"/>
                <w:szCs w:val="6"/>
              </w:rPr>
            </w:pPr>
          </w:p>
        </w:tc>
        <w:tc>
          <w:tcPr>
            <w:tcW w:w="0" w:type="dxa"/>
            <w:vAlign w:val="bottom"/>
          </w:tcPr>
          <w:p w14:paraId="59928AF0" w14:textId="77777777" w:rsidR="00EB778F" w:rsidRDefault="00EB778F">
            <w:pPr>
              <w:rPr>
                <w:sz w:val="1"/>
                <w:szCs w:val="1"/>
              </w:rPr>
            </w:pPr>
          </w:p>
        </w:tc>
      </w:tr>
      <w:tr w:rsidR="00EB778F" w14:paraId="7EB8BA92" w14:textId="77777777">
        <w:trPr>
          <w:trHeight w:val="48"/>
        </w:trPr>
        <w:tc>
          <w:tcPr>
            <w:tcW w:w="200" w:type="dxa"/>
            <w:vAlign w:val="bottom"/>
          </w:tcPr>
          <w:p w14:paraId="377AA5CA" w14:textId="77777777" w:rsidR="00EB778F" w:rsidRDefault="00EB778F">
            <w:pPr>
              <w:rPr>
                <w:sz w:val="4"/>
                <w:szCs w:val="4"/>
              </w:rPr>
            </w:pPr>
          </w:p>
        </w:tc>
        <w:tc>
          <w:tcPr>
            <w:tcW w:w="120" w:type="dxa"/>
            <w:tcBorders>
              <w:bottom w:val="single" w:sz="8" w:space="0" w:color="68B0D4"/>
            </w:tcBorders>
            <w:shd w:val="clear" w:color="auto" w:fill="68B0D4"/>
            <w:vAlign w:val="bottom"/>
          </w:tcPr>
          <w:p w14:paraId="77370BCC" w14:textId="77777777" w:rsidR="00EB778F" w:rsidRDefault="00EB778F">
            <w:pPr>
              <w:rPr>
                <w:sz w:val="4"/>
                <w:szCs w:val="4"/>
              </w:rPr>
            </w:pPr>
          </w:p>
        </w:tc>
        <w:tc>
          <w:tcPr>
            <w:tcW w:w="2000" w:type="dxa"/>
            <w:vMerge/>
            <w:vAlign w:val="bottom"/>
          </w:tcPr>
          <w:p w14:paraId="15CC9403" w14:textId="77777777" w:rsidR="00EB778F" w:rsidRDefault="00EB778F">
            <w:pPr>
              <w:rPr>
                <w:sz w:val="4"/>
                <w:szCs w:val="4"/>
              </w:rPr>
            </w:pPr>
          </w:p>
        </w:tc>
        <w:tc>
          <w:tcPr>
            <w:tcW w:w="140" w:type="dxa"/>
            <w:vAlign w:val="bottom"/>
          </w:tcPr>
          <w:p w14:paraId="6456F727" w14:textId="77777777" w:rsidR="00EB778F" w:rsidRDefault="00EB778F">
            <w:pPr>
              <w:rPr>
                <w:sz w:val="4"/>
                <w:szCs w:val="4"/>
              </w:rPr>
            </w:pPr>
          </w:p>
        </w:tc>
        <w:tc>
          <w:tcPr>
            <w:tcW w:w="2140" w:type="dxa"/>
            <w:gridSpan w:val="2"/>
            <w:vMerge/>
            <w:vAlign w:val="bottom"/>
          </w:tcPr>
          <w:p w14:paraId="7754789E" w14:textId="77777777" w:rsidR="00EB778F" w:rsidRDefault="00EB778F">
            <w:pPr>
              <w:rPr>
                <w:sz w:val="4"/>
                <w:szCs w:val="4"/>
              </w:rPr>
            </w:pPr>
          </w:p>
        </w:tc>
        <w:tc>
          <w:tcPr>
            <w:tcW w:w="0" w:type="dxa"/>
            <w:vAlign w:val="bottom"/>
          </w:tcPr>
          <w:p w14:paraId="7EA44359" w14:textId="77777777" w:rsidR="00EB778F" w:rsidRDefault="00EB778F">
            <w:pPr>
              <w:rPr>
                <w:sz w:val="1"/>
                <w:szCs w:val="1"/>
              </w:rPr>
            </w:pPr>
          </w:p>
        </w:tc>
      </w:tr>
      <w:tr w:rsidR="00EB778F" w14:paraId="3A463C53" w14:textId="77777777">
        <w:trPr>
          <w:trHeight w:val="266"/>
        </w:trPr>
        <w:tc>
          <w:tcPr>
            <w:tcW w:w="200" w:type="dxa"/>
            <w:vMerge w:val="restart"/>
            <w:vAlign w:val="bottom"/>
          </w:tcPr>
          <w:p w14:paraId="0FDA5C04" w14:textId="77777777" w:rsidR="00EB778F" w:rsidRDefault="00B62E70">
            <w:pPr>
              <w:ind w:right="20"/>
              <w:jc w:val="right"/>
              <w:rPr>
                <w:sz w:val="20"/>
                <w:szCs w:val="20"/>
              </w:rPr>
            </w:pPr>
            <w:r>
              <w:rPr>
                <w:rFonts w:ascii="Arial" w:eastAsia="Arial" w:hAnsi="Arial" w:cs="Arial"/>
                <w:w w:val="74"/>
                <w:sz w:val="12"/>
                <w:szCs w:val="12"/>
              </w:rPr>
              <w:t>35</w:t>
            </w:r>
          </w:p>
        </w:tc>
        <w:tc>
          <w:tcPr>
            <w:tcW w:w="2120" w:type="dxa"/>
            <w:gridSpan w:val="2"/>
            <w:tcBorders>
              <w:bottom w:val="single" w:sz="8" w:space="0" w:color="auto"/>
            </w:tcBorders>
            <w:vAlign w:val="bottom"/>
          </w:tcPr>
          <w:p w14:paraId="4708CB5C" w14:textId="77777777" w:rsidR="00EB778F" w:rsidRDefault="00B62E70">
            <w:pPr>
              <w:rPr>
                <w:sz w:val="20"/>
                <w:szCs w:val="20"/>
              </w:rPr>
            </w:pPr>
            <w:r>
              <w:rPr>
                <w:rFonts w:ascii="Arial" w:eastAsia="Arial" w:hAnsi="Arial" w:cs="Arial"/>
                <w:sz w:val="12"/>
                <w:szCs w:val="12"/>
              </w:rPr>
              <w:t>Per cent</w:t>
            </w:r>
          </w:p>
        </w:tc>
        <w:tc>
          <w:tcPr>
            <w:tcW w:w="140" w:type="dxa"/>
            <w:tcBorders>
              <w:bottom w:val="single" w:sz="8" w:space="0" w:color="auto"/>
            </w:tcBorders>
            <w:vAlign w:val="bottom"/>
          </w:tcPr>
          <w:p w14:paraId="376E7452" w14:textId="77777777" w:rsidR="00EB778F" w:rsidRDefault="00EB778F">
            <w:pPr>
              <w:rPr>
                <w:sz w:val="23"/>
                <w:szCs w:val="23"/>
              </w:rPr>
            </w:pPr>
          </w:p>
        </w:tc>
        <w:tc>
          <w:tcPr>
            <w:tcW w:w="1980" w:type="dxa"/>
            <w:tcBorders>
              <w:bottom w:val="single" w:sz="8" w:space="0" w:color="auto"/>
            </w:tcBorders>
            <w:vAlign w:val="bottom"/>
          </w:tcPr>
          <w:p w14:paraId="237136D9" w14:textId="77777777" w:rsidR="00EB778F" w:rsidRDefault="00B62E70">
            <w:pPr>
              <w:ind w:left="1580"/>
              <w:rPr>
                <w:sz w:val="20"/>
                <w:szCs w:val="20"/>
              </w:rPr>
            </w:pPr>
            <w:r>
              <w:rPr>
                <w:rFonts w:ascii="Arial" w:eastAsia="Arial" w:hAnsi="Arial" w:cs="Arial"/>
                <w:w w:val="84"/>
                <w:sz w:val="12"/>
                <w:szCs w:val="12"/>
              </w:rPr>
              <w:t>Per cent</w:t>
            </w:r>
          </w:p>
        </w:tc>
        <w:tc>
          <w:tcPr>
            <w:tcW w:w="180" w:type="dxa"/>
            <w:vMerge w:val="restart"/>
            <w:vAlign w:val="bottom"/>
          </w:tcPr>
          <w:p w14:paraId="4951DA21" w14:textId="77777777" w:rsidR="00EB778F" w:rsidRDefault="00B62E70">
            <w:pPr>
              <w:jc w:val="right"/>
              <w:rPr>
                <w:sz w:val="20"/>
                <w:szCs w:val="20"/>
              </w:rPr>
            </w:pPr>
            <w:r>
              <w:rPr>
                <w:rFonts w:ascii="Arial" w:eastAsia="Arial" w:hAnsi="Arial" w:cs="Arial"/>
                <w:sz w:val="12"/>
                <w:szCs w:val="12"/>
              </w:rPr>
              <w:t>35</w:t>
            </w:r>
          </w:p>
        </w:tc>
        <w:tc>
          <w:tcPr>
            <w:tcW w:w="0" w:type="dxa"/>
            <w:vAlign w:val="bottom"/>
          </w:tcPr>
          <w:p w14:paraId="6429FFC6" w14:textId="77777777" w:rsidR="00EB778F" w:rsidRDefault="00EB778F">
            <w:pPr>
              <w:rPr>
                <w:sz w:val="1"/>
                <w:szCs w:val="1"/>
              </w:rPr>
            </w:pPr>
          </w:p>
        </w:tc>
      </w:tr>
      <w:tr w:rsidR="00EB778F" w14:paraId="3EC19D7F" w14:textId="77777777">
        <w:trPr>
          <w:trHeight w:val="42"/>
        </w:trPr>
        <w:tc>
          <w:tcPr>
            <w:tcW w:w="200" w:type="dxa"/>
            <w:vMerge/>
            <w:vAlign w:val="bottom"/>
          </w:tcPr>
          <w:p w14:paraId="33851D7C" w14:textId="77777777" w:rsidR="00EB778F" w:rsidRDefault="00EB778F">
            <w:pPr>
              <w:rPr>
                <w:sz w:val="3"/>
                <w:szCs w:val="3"/>
              </w:rPr>
            </w:pPr>
          </w:p>
        </w:tc>
        <w:tc>
          <w:tcPr>
            <w:tcW w:w="2120" w:type="dxa"/>
            <w:gridSpan w:val="2"/>
            <w:vAlign w:val="bottom"/>
          </w:tcPr>
          <w:p w14:paraId="14C8F604" w14:textId="77777777" w:rsidR="00EB778F" w:rsidRDefault="00EB778F">
            <w:pPr>
              <w:rPr>
                <w:sz w:val="3"/>
                <w:szCs w:val="3"/>
              </w:rPr>
            </w:pPr>
          </w:p>
        </w:tc>
        <w:tc>
          <w:tcPr>
            <w:tcW w:w="140" w:type="dxa"/>
            <w:vAlign w:val="bottom"/>
          </w:tcPr>
          <w:p w14:paraId="7C92B45E" w14:textId="77777777" w:rsidR="00EB778F" w:rsidRDefault="00EB778F">
            <w:pPr>
              <w:rPr>
                <w:sz w:val="3"/>
                <w:szCs w:val="3"/>
              </w:rPr>
            </w:pPr>
          </w:p>
        </w:tc>
        <w:tc>
          <w:tcPr>
            <w:tcW w:w="1980" w:type="dxa"/>
            <w:vAlign w:val="bottom"/>
          </w:tcPr>
          <w:p w14:paraId="231E6DD7" w14:textId="77777777" w:rsidR="00EB778F" w:rsidRDefault="00EB778F">
            <w:pPr>
              <w:rPr>
                <w:sz w:val="3"/>
                <w:szCs w:val="3"/>
              </w:rPr>
            </w:pPr>
          </w:p>
        </w:tc>
        <w:tc>
          <w:tcPr>
            <w:tcW w:w="180" w:type="dxa"/>
            <w:vMerge/>
            <w:vAlign w:val="bottom"/>
          </w:tcPr>
          <w:p w14:paraId="616895F6" w14:textId="77777777" w:rsidR="00EB778F" w:rsidRDefault="00EB778F">
            <w:pPr>
              <w:rPr>
                <w:sz w:val="3"/>
                <w:szCs w:val="3"/>
              </w:rPr>
            </w:pPr>
          </w:p>
        </w:tc>
        <w:tc>
          <w:tcPr>
            <w:tcW w:w="0" w:type="dxa"/>
            <w:vAlign w:val="bottom"/>
          </w:tcPr>
          <w:p w14:paraId="044DFBCD" w14:textId="77777777" w:rsidR="00EB778F" w:rsidRDefault="00EB778F">
            <w:pPr>
              <w:rPr>
                <w:sz w:val="1"/>
                <w:szCs w:val="1"/>
              </w:rPr>
            </w:pPr>
          </w:p>
        </w:tc>
      </w:tr>
    </w:tbl>
    <w:p w14:paraId="24C3E98E"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508224" behindDoc="1" locked="0" layoutInCell="0" allowOverlap="1" wp14:anchorId="0F11C9B7" wp14:editId="38742628">
                <wp:simplePos x="0" y="0"/>
                <wp:positionH relativeFrom="column">
                  <wp:posOffset>2744470</wp:posOffset>
                </wp:positionH>
                <wp:positionV relativeFrom="paragraph">
                  <wp:posOffset>780415</wp:posOffset>
                </wp:positionV>
                <wp:extent cx="7175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4075389" id="Shape 64" o:spid="_x0000_s1026" style="position:absolute;z-index:-251808256;visibility:visible;mso-wrap-style:square;mso-wrap-distance-left:9pt;mso-wrap-distance-top:0;mso-wrap-distance-right:9pt;mso-wrap-distance-bottom:0;mso-position-horizontal:absolute;mso-position-horizontal-relative:text;mso-position-vertical:absolute;mso-position-vertical-relative:text" from="216.1pt,61.45pt" to="221.75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09248" behindDoc="1" locked="0" layoutInCell="0" allowOverlap="1" wp14:anchorId="5AE89A9B" wp14:editId="2880107D">
                <wp:simplePos x="0" y="0"/>
                <wp:positionH relativeFrom="column">
                  <wp:posOffset>2744470</wp:posOffset>
                </wp:positionH>
                <wp:positionV relativeFrom="paragraph">
                  <wp:posOffset>986790</wp:posOffset>
                </wp:positionV>
                <wp:extent cx="7175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D2C2266" id="Shape 65" o:spid="_x0000_s1026" style="position:absolute;z-index:-251807232;visibility:visible;mso-wrap-style:square;mso-wrap-distance-left:9pt;mso-wrap-distance-top:0;mso-wrap-distance-right:9pt;mso-wrap-distance-bottom:0;mso-position-horizontal:absolute;mso-position-horizontal-relative:text;mso-position-vertical:absolute;mso-position-vertical-relative:text" from="216.1pt,77.7pt" to="221.75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10272" behindDoc="1" locked="0" layoutInCell="0" allowOverlap="1" wp14:anchorId="54055FA1" wp14:editId="6D32839E">
                <wp:simplePos x="0" y="0"/>
                <wp:positionH relativeFrom="column">
                  <wp:posOffset>2744470</wp:posOffset>
                </wp:positionH>
                <wp:positionV relativeFrom="paragraph">
                  <wp:posOffset>1193165</wp:posOffset>
                </wp:positionV>
                <wp:extent cx="7175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3C845B0" id="Shape 66" o:spid="_x0000_s1026" style="position:absolute;z-index:-251806208;visibility:visible;mso-wrap-style:square;mso-wrap-distance-left:9pt;mso-wrap-distance-top:0;mso-wrap-distance-right:9pt;mso-wrap-distance-bottom:0;mso-position-horizontal:absolute;mso-position-horizontal-relative:text;mso-position-vertical:absolute;mso-position-vertical-relative:text" from="216.1pt,93.95pt" to="221.75pt,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11296" behindDoc="1" locked="0" layoutInCell="0" allowOverlap="1" wp14:anchorId="45F04653" wp14:editId="2DC6B6CB">
                <wp:simplePos x="0" y="0"/>
                <wp:positionH relativeFrom="column">
                  <wp:posOffset>2707640</wp:posOffset>
                </wp:positionH>
                <wp:positionV relativeFrom="paragraph">
                  <wp:posOffset>1328420</wp:posOffset>
                </wp:positionV>
                <wp:extent cx="0" cy="71755"/>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448CF64" id="Shape 67" o:spid="_x0000_s1026" style="position:absolute;z-index:-251805184;visibility:visible;mso-wrap-style:square;mso-wrap-distance-left:9pt;mso-wrap-distance-top:0;mso-wrap-distance-right:9pt;mso-wrap-distance-bottom:0;mso-position-horizontal:absolute;mso-position-horizontal-relative:text;mso-position-vertical:absolute;mso-position-vertical-relative:text" from="213.2pt,104.6pt" to="213.2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12320" behindDoc="1" locked="0" layoutInCell="0" allowOverlap="1" wp14:anchorId="3B5F5F04" wp14:editId="54CCEB0D">
                <wp:simplePos x="0" y="0"/>
                <wp:positionH relativeFrom="column">
                  <wp:posOffset>2396490</wp:posOffset>
                </wp:positionH>
                <wp:positionV relativeFrom="paragraph">
                  <wp:posOffset>1328420</wp:posOffset>
                </wp:positionV>
                <wp:extent cx="0" cy="71755"/>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0838A87" id="Shape 68"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188.7pt,104.6pt" to="188.7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13344" behindDoc="1" locked="0" layoutInCell="0" allowOverlap="1" wp14:anchorId="54624051" wp14:editId="584A4129">
                <wp:simplePos x="0" y="0"/>
                <wp:positionH relativeFrom="column">
                  <wp:posOffset>2085975</wp:posOffset>
                </wp:positionH>
                <wp:positionV relativeFrom="paragraph">
                  <wp:posOffset>1328420</wp:posOffset>
                </wp:positionV>
                <wp:extent cx="0" cy="71755"/>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7E7C102" id="Shape 69" o:spid="_x0000_s1026" style="position:absolute;z-index:-251803136;visibility:visible;mso-wrap-style:square;mso-wrap-distance-left:9pt;mso-wrap-distance-top:0;mso-wrap-distance-right:9pt;mso-wrap-distance-bottom:0;mso-position-horizontal:absolute;mso-position-horizontal-relative:text;mso-position-vertical:absolute;mso-position-vertical-relative:text" from="164.25pt,104.6pt" to="164.2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14368" behindDoc="1" locked="0" layoutInCell="0" allowOverlap="1" wp14:anchorId="33B2A4A7" wp14:editId="67635D94">
                <wp:simplePos x="0" y="0"/>
                <wp:positionH relativeFrom="column">
                  <wp:posOffset>1776730</wp:posOffset>
                </wp:positionH>
                <wp:positionV relativeFrom="paragraph">
                  <wp:posOffset>1328420</wp:posOffset>
                </wp:positionV>
                <wp:extent cx="0" cy="71755"/>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B325F38" id="Shape 70"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139.9pt,104.6pt" to="139.9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15392" behindDoc="1" locked="0" layoutInCell="0" allowOverlap="1" wp14:anchorId="6A09D878" wp14:editId="16C26E67">
                <wp:simplePos x="0" y="0"/>
                <wp:positionH relativeFrom="column">
                  <wp:posOffset>1466215</wp:posOffset>
                </wp:positionH>
                <wp:positionV relativeFrom="paragraph">
                  <wp:posOffset>1328420</wp:posOffset>
                </wp:positionV>
                <wp:extent cx="0" cy="71755"/>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6DF8881" id="Shape 71" o:spid="_x0000_s1026" style="position:absolute;z-index:-251801088;visibility:visible;mso-wrap-style:square;mso-wrap-distance-left:9pt;mso-wrap-distance-top:0;mso-wrap-distance-right:9pt;mso-wrap-distance-bottom:0;mso-position-horizontal:absolute;mso-position-horizontal-relative:text;mso-position-vertical:absolute;mso-position-vertical-relative:text" from="115.45pt,104.6pt" to="115.4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16416" behindDoc="1" locked="0" layoutInCell="0" allowOverlap="1" wp14:anchorId="3C123418" wp14:editId="21654BEC">
                <wp:simplePos x="0" y="0"/>
                <wp:positionH relativeFrom="column">
                  <wp:posOffset>1155700</wp:posOffset>
                </wp:positionH>
                <wp:positionV relativeFrom="paragraph">
                  <wp:posOffset>1328420</wp:posOffset>
                </wp:positionV>
                <wp:extent cx="0" cy="71755"/>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FA87524" id="Shape 72"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91pt,104.6pt" to="91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17440" behindDoc="1" locked="0" layoutInCell="0" allowOverlap="1" wp14:anchorId="461E4FFC" wp14:editId="13EF59AE">
                <wp:simplePos x="0" y="0"/>
                <wp:positionH relativeFrom="column">
                  <wp:posOffset>844550</wp:posOffset>
                </wp:positionH>
                <wp:positionV relativeFrom="paragraph">
                  <wp:posOffset>1328420</wp:posOffset>
                </wp:positionV>
                <wp:extent cx="0" cy="71755"/>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F83CA41" id="Shape 73" o:spid="_x0000_s1026" style="position:absolute;z-index:-251799040;visibility:visible;mso-wrap-style:square;mso-wrap-distance-left:9pt;mso-wrap-distance-top:0;mso-wrap-distance-right:9pt;mso-wrap-distance-bottom:0;mso-position-horizontal:absolute;mso-position-horizontal-relative:text;mso-position-vertical:absolute;mso-position-vertical-relative:text" from="66.5pt,104.6pt" to="66.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18464" behindDoc="1" locked="0" layoutInCell="0" allowOverlap="1" wp14:anchorId="60502799" wp14:editId="7E0C0C0B">
                <wp:simplePos x="0" y="0"/>
                <wp:positionH relativeFrom="column">
                  <wp:posOffset>534035</wp:posOffset>
                </wp:positionH>
                <wp:positionV relativeFrom="paragraph">
                  <wp:posOffset>1328420</wp:posOffset>
                </wp:positionV>
                <wp:extent cx="0" cy="71755"/>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7BED8F3" id="Shape 74"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42.05pt,104.6pt" to="42.0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19488" behindDoc="1" locked="0" layoutInCell="0" allowOverlap="1" wp14:anchorId="2F36FEAE" wp14:editId="6BD51646">
                <wp:simplePos x="0" y="0"/>
                <wp:positionH relativeFrom="column">
                  <wp:posOffset>222885</wp:posOffset>
                </wp:positionH>
                <wp:positionV relativeFrom="paragraph">
                  <wp:posOffset>1328420</wp:posOffset>
                </wp:positionV>
                <wp:extent cx="0" cy="71755"/>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667DC8C" id="Shape 75"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17.55pt,104.6pt" to="17.5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20512" behindDoc="1" locked="0" layoutInCell="0" allowOverlap="1" wp14:anchorId="68C47D0E" wp14:editId="54FE6537">
                <wp:simplePos x="0" y="0"/>
                <wp:positionH relativeFrom="column">
                  <wp:posOffset>2744470</wp:posOffset>
                </wp:positionH>
                <wp:positionV relativeFrom="paragraph">
                  <wp:posOffset>368300</wp:posOffset>
                </wp:positionV>
                <wp:extent cx="7175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CBF2FA3" id="Shape 76" o:spid="_x0000_s1026" style="position:absolute;z-index:-251795968;visibility:visible;mso-wrap-style:square;mso-wrap-distance-left:9pt;mso-wrap-distance-top:0;mso-wrap-distance-right:9pt;mso-wrap-distance-bottom:0;mso-position-horizontal:absolute;mso-position-horizontal-relative:text;mso-position-vertical:absolute;mso-position-vertical-relative:text" from="216.1pt,29pt" to="221.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21536" behindDoc="1" locked="0" layoutInCell="0" allowOverlap="1" wp14:anchorId="3E7DD4BC" wp14:editId="7C56FD65">
                <wp:simplePos x="0" y="0"/>
                <wp:positionH relativeFrom="column">
                  <wp:posOffset>2744470</wp:posOffset>
                </wp:positionH>
                <wp:positionV relativeFrom="paragraph">
                  <wp:posOffset>574675</wp:posOffset>
                </wp:positionV>
                <wp:extent cx="71755"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6AEE61C" id="Shape 77" o:spid="_x0000_s1026" style="position:absolute;z-index:-251794944;visibility:visible;mso-wrap-style:square;mso-wrap-distance-left:9pt;mso-wrap-distance-top:0;mso-wrap-distance-right:9pt;mso-wrap-distance-bottom:0;mso-position-horizontal:absolute;mso-position-horizontal-relative:text;mso-position-vertical:absolute;mso-position-vertical-relative:text" from="216.1pt,45.25pt" to="221.7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22560" behindDoc="1" locked="0" layoutInCell="0" allowOverlap="1" wp14:anchorId="30440860" wp14:editId="3D0207F1">
                <wp:simplePos x="0" y="0"/>
                <wp:positionH relativeFrom="column">
                  <wp:posOffset>2744470</wp:posOffset>
                </wp:positionH>
                <wp:positionV relativeFrom="paragraph">
                  <wp:posOffset>161925</wp:posOffset>
                </wp:positionV>
                <wp:extent cx="71755"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0FC074E" id="Shape 78"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216.1pt,12.75pt" to="221.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23584" behindDoc="1" locked="0" layoutInCell="0" allowOverlap="1" wp14:anchorId="11F783D1" wp14:editId="5F88A58B">
                <wp:simplePos x="0" y="0"/>
                <wp:positionH relativeFrom="column">
                  <wp:posOffset>2474595</wp:posOffset>
                </wp:positionH>
                <wp:positionV relativeFrom="paragraph">
                  <wp:posOffset>798195</wp:posOffset>
                </wp:positionV>
                <wp:extent cx="154940"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94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5D405EA2" id="Shape 79" o:spid="_x0000_s1026" style="position:absolute;z-index:-251792896;visibility:visible;mso-wrap-style:square;mso-wrap-distance-left:9pt;mso-wrap-distance-top:0;mso-wrap-distance-right:9pt;mso-wrap-distance-bottom:0;mso-position-horizontal:absolute;mso-position-horizontal-relative:text;mso-position-vertical:absolute;mso-position-vertical-relative:text" from="194.85pt,62.85pt" to="207.0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24608" behindDoc="1" locked="0" layoutInCell="0" allowOverlap="1" wp14:anchorId="18439D51" wp14:editId="74F6DB67">
                <wp:simplePos x="0" y="0"/>
                <wp:positionH relativeFrom="column">
                  <wp:posOffset>2163445</wp:posOffset>
                </wp:positionH>
                <wp:positionV relativeFrom="paragraph">
                  <wp:posOffset>836930</wp:posOffset>
                </wp:positionV>
                <wp:extent cx="155575"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3C9C3F8B" id="Shape 80"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170.35pt,65.9pt" to="182.6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25632" behindDoc="1" locked="0" layoutInCell="0" allowOverlap="1" wp14:anchorId="3D4BFA5A" wp14:editId="26D012F5">
                <wp:simplePos x="0" y="0"/>
                <wp:positionH relativeFrom="column">
                  <wp:posOffset>1854835</wp:posOffset>
                </wp:positionH>
                <wp:positionV relativeFrom="paragraph">
                  <wp:posOffset>898525</wp:posOffset>
                </wp:positionV>
                <wp:extent cx="15367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04BF1A2C" id="Shape 81" o:spid="_x0000_s1026" style="position:absolute;z-index:-251790848;visibility:visible;mso-wrap-style:square;mso-wrap-distance-left:9pt;mso-wrap-distance-top:0;mso-wrap-distance-right:9pt;mso-wrap-distance-bottom:0;mso-position-horizontal:absolute;mso-position-horizontal-relative:text;mso-position-vertical:absolute;mso-position-vertical-relative:text" from="146.05pt,70.75pt" to="158.15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26656" behindDoc="1" locked="0" layoutInCell="0" allowOverlap="1" wp14:anchorId="177406B1" wp14:editId="593164EE">
                <wp:simplePos x="0" y="0"/>
                <wp:positionH relativeFrom="column">
                  <wp:posOffset>1543685</wp:posOffset>
                </wp:positionH>
                <wp:positionV relativeFrom="paragraph">
                  <wp:posOffset>733425</wp:posOffset>
                </wp:positionV>
                <wp:extent cx="15557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287A53FF" id="Shape 82"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121.55pt,57.75pt" to="133.8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27680" behindDoc="1" locked="0" layoutInCell="0" allowOverlap="1" wp14:anchorId="56F9D3E1" wp14:editId="49423B46">
                <wp:simplePos x="0" y="0"/>
                <wp:positionH relativeFrom="column">
                  <wp:posOffset>1233170</wp:posOffset>
                </wp:positionH>
                <wp:positionV relativeFrom="paragraph">
                  <wp:posOffset>144145</wp:posOffset>
                </wp:positionV>
                <wp:extent cx="15557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710C4128" id="Shape 83" o:spid="_x0000_s1026" style="position:absolute;z-index:-251788800;visibility:visible;mso-wrap-style:square;mso-wrap-distance-left:9pt;mso-wrap-distance-top:0;mso-wrap-distance-right:9pt;mso-wrap-distance-bottom:0;mso-position-horizontal:absolute;mso-position-horizontal-relative:text;mso-position-vertical:absolute;mso-position-vertical-relative:text" from="97.1pt,11.35pt" to="109.3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28704" behindDoc="1" locked="0" layoutInCell="0" allowOverlap="1" wp14:anchorId="0CE8D2C9" wp14:editId="5AEB2124">
                <wp:simplePos x="0" y="0"/>
                <wp:positionH relativeFrom="column">
                  <wp:posOffset>922655</wp:posOffset>
                </wp:positionH>
                <wp:positionV relativeFrom="paragraph">
                  <wp:posOffset>819150</wp:posOffset>
                </wp:positionV>
                <wp:extent cx="154940"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94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1A41A744" id="Shape 84"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72.65pt,64.5pt" to="84.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29728" behindDoc="1" locked="0" layoutInCell="0" allowOverlap="1" wp14:anchorId="09633DCB" wp14:editId="3F4654CF">
                <wp:simplePos x="0" y="0"/>
                <wp:positionH relativeFrom="column">
                  <wp:posOffset>611505</wp:posOffset>
                </wp:positionH>
                <wp:positionV relativeFrom="paragraph">
                  <wp:posOffset>798195</wp:posOffset>
                </wp:positionV>
                <wp:extent cx="155575"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0F7191E6" id="Shape 85" o:spid="_x0000_s1026" style="position:absolute;z-index:-251786752;visibility:visible;mso-wrap-style:square;mso-wrap-distance-left:9pt;mso-wrap-distance-top:0;mso-wrap-distance-right:9pt;mso-wrap-distance-bottom:0;mso-position-horizontal:absolute;mso-position-horizontal-relative:text;mso-position-vertical:absolute;mso-position-vertical-relative:text" from="48.15pt,62.85pt" to="60.4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30752" behindDoc="1" locked="0" layoutInCell="0" allowOverlap="1" wp14:anchorId="08306EA8" wp14:editId="4511D442">
                <wp:simplePos x="0" y="0"/>
                <wp:positionH relativeFrom="column">
                  <wp:posOffset>300990</wp:posOffset>
                </wp:positionH>
                <wp:positionV relativeFrom="paragraph">
                  <wp:posOffset>848360</wp:posOffset>
                </wp:positionV>
                <wp:extent cx="15494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94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007911CC" id="Shape 86" o:spid="_x0000_s1026" style="position:absolute;z-index:-251785728;visibility:visible;mso-wrap-style:square;mso-wrap-distance-left:9pt;mso-wrap-distance-top:0;mso-wrap-distance-right:9pt;mso-wrap-distance-bottom:0;mso-position-horizontal:absolute;mso-position-horizontal-relative:text;mso-position-vertical:absolute;mso-position-vertical-relative:text" from="23.7pt,66.8pt" to="35.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" o:allowincell="f" filled="t" strokecolor="#001e62"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31776" behindDoc="1" locked="0" layoutInCell="0" allowOverlap="1" wp14:anchorId="5808CEC7" wp14:editId="64F18A39">
                <wp:simplePos x="0" y="0"/>
                <wp:positionH relativeFrom="column">
                  <wp:posOffset>2468880</wp:posOffset>
                </wp:positionH>
                <wp:positionV relativeFrom="paragraph">
                  <wp:posOffset>1022350</wp:posOffset>
                </wp:positionV>
                <wp:extent cx="166370" cy="376555"/>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70" cy="376555"/>
                        </a:xfrm>
                        <a:prstGeom prst="rect">
                          <a:avLst/>
                        </a:prstGeom>
                        <a:solidFill>
                          <a:srgbClr val="68B0D4"/>
                        </a:solidFill>
                      </wps:spPr>
                      <wps:bodyPr/>
                    </wps:wsp>
                  </a:graphicData>
                </a:graphic>
              </wp:anchor>
            </w:drawing>
          </mc:Choice>
          <mc:Fallback>
            <w:pict>
              <v:rect w14:anchorId="0B8BD208" id="Shape 87" o:spid="_x0000_s1026" style="position:absolute;margin-left:194.4pt;margin-top:80.5pt;width:13.1pt;height:29.65pt;z-index:-2517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" o:allowincell="f" fillcolor="#68b0d4" stroked="f"/>
            </w:pict>
          </mc:Fallback>
        </mc:AlternateContent>
      </w:r>
      <w:r>
        <w:rPr>
          <w:noProof/>
          <w:sz w:val="20"/>
          <w:szCs w:val="20"/>
        </w:rPr>
        <mc:AlternateContent>
          <mc:Choice Requires="wps">
            <w:drawing>
              <wp:anchor distT="0" distB="0" distL="114300" distR="114300" simplePos="0" relativeHeight="251532800" behindDoc="1" locked="0" layoutInCell="0" allowOverlap="1" wp14:anchorId="2150960F" wp14:editId="2B997FC3">
                <wp:simplePos x="0" y="0"/>
                <wp:positionH relativeFrom="column">
                  <wp:posOffset>2468880</wp:posOffset>
                </wp:positionH>
                <wp:positionV relativeFrom="paragraph">
                  <wp:posOffset>1010285</wp:posOffset>
                </wp:positionV>
                <wp:extent cx="16637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6370" cy="4763"/>
                        </a:xfrm>
                        <a:prstGeom prst="line">
                          <a:avLst/>
                        </a:prstGeom>
                        <a:solidFill>
                          <a:srgbClr val="FFFFFF"/>
                        </a:solidFill>
                        <a:ln w="23571">
                          <a:solidFill>
                            <a:srgbClr val="FDA606"/>
                          </a:solidFill>
                          <a:miter lim="800000"/>
                          <a:headEnd/>
                          <a:tailEnd/>
                        </a:ln>
                      </wps:spPr>
                      <wps:bodyPr/>
                    </wps:wsp>
                  </a:graphicData>
                </a:graphic>
              </wp:anchor>
            </w:drawing>
          </mc:Choice>
          <mc:Fallback>
            <w:pict>
              <v:line w14:anchorId="11740BBA" id="Shape 88" o:spid="_x0000_s1026" style="position:absolute;z-index:-251783680;visibility:visible;mso-wrap-style:square;mso-wrap-distance-left:9pt;mso-wrap-distance-top:0;mso-wrap-distance-right:9pt;mso-wrap-distance-bottom:0;mso-position-horizontal:absolute;mso-position-horizontal-relative:text;mso-position-vertical:absolute;mso-position-vertical-relative:text" from="194.4pt,79.55pt" to="207.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" o:allowincell="f" filled="t" strokecolor="#fda606" strokeweight=".65475mm">
                <v:stroke joinstyle="miter"/>
                <o:lock v:ext="edit" shapetype="f"/>
              </v:line>
            </w:pict>
          </mc:Fallback>
        </mc:AlternateContent>
      </w:r>
      <w:r>
        <w:rPr>
          <w:noProof/>
          <w:sz w:val="20"/>
          <w:szCs w:val="20"/>
        </w:rPr>
        <mc:AlternateContent>
          <mc:Choice Requires="wps">
            <w:drawing>
              <wp:anchor distT="0" distB="0" distL="114300" distR="114300" simplePos="0" relativeHeight="251533824" behindDoc="1" locked="0" layoutInCell="0" allowOverlap="1" wp14:anchorId="3AC72C2A" wp14:editId="05F61650">
                <wp:simplePos x="0" y="0"/>
                <wp:positionH relativeFrom="column">
                  <wp:posOffset>2474595</wp:posOffset>
                </wp:positionH>
                <wp:positionV relativeFrom="paragraph">
                  <wp:posOffset>1078230</wp:posOffset>
                </wp:positionV>
                <wp:extent cx="15494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940" cy="4763"/>
                        </a:xfrm>
                        <a:prstGeom prst="line">
                          <a:avLst/>
                        </a:prstGeom>
                        <a:solidFill>
                          <a:srgbClr val="FFFFFF"/>
                        </a:solidFill>
                        <a:ln w="12700">
                          <a:solidFill>
                            <a:srgbClr val="DB002C"/>
                          </a:solidFill>
                          <a:miter lim="800000"/>
                          <a:headEnd/>
                          <a:tailEnd/>
                        </a:ln>
                      </wps:spPr>
                      <wps:bodyPr/>
                    </wps:wsp>
                  </a:graphicData>
                </a:graphic>
              </wp:anchor>
            </w:drawing>
          </mc:Choice>
          <mc:Fallback>
            <w:pict>
              <v:line w14:anchorId="5CDFE37B" id="Shape 89" o:spid="_x0000_s1026" style="position:absolute;z-index:-251782656;visibility:visible;mso-wrap-style:square;mso-wrap-distance-left:9pt;mso-wrap-distance-top:0;mso-wrap-distance-right:9pt;mso-wrap-distance-bottom:0;mso-position-horizontal:absolute;mso-position-horizontal-relative:text;mso-position-vertical:absolute;mso-position-vertical-relative:text" from="194.85pt,84.9pt" to="207.0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" o:allowincell="f" filled="t" strokecolor="#db002c"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34848" behindDoc="1" locked="0" layoutInCell="0" allowOverlap="1" wp14:anchorId="4CC2A060" wp14:editId="618F6E3F">
                <wp:simplePos x="0" y="0"/>
                <wp:positionH relativeFrom="column">
                  <wp:posOffset>2158365</wp:posOffset>
                </wp:positionH>
                <wp:positionV relativeFrom="paragraph">
                  <wp:posOffset>1072515</wp:posOffset>
                </wp:positionV>
                <wp:extent cx="165735" cy="32639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5" cy="326390"/>
                        </a:xfrm>
                        <a:prstGeom prst="rect">
                          <a:avLst/>
                        </a:prstGeom>
                        <a:solidFill>
                          <a:srgbClr val="68B0D4"/>
                        </a:solidFill>
                      </wps:spPr>
                      <wps:bodyPr/>
                    </wps:wsp>
                  </a:graphicData>
                </a:graphic>
              </wp:anchor>
            </w:drawing>
          </mc:Choice>
          <mc:Fallback>
            <w:pict>
              <v:rect w14:anchorId="4588D43A" id="Shape 90" o:spid="_x0000_s1026" style="position:absolute;margin-left:169.95pt;margin-top:84.45pt;width:13.05pt;height:25.7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" o:allowincell="f" fillcolor="#68b0d4" stroked="f"/>
            </w:pict>
          </mc:Fallback>
        </mc:AlternateContent>
      </w:r>
      <w:r>
        <w:rPr>
          <w:noProof/>
          <w:sz w:val="20"/>
          <w:szCs w:val="20"/>
        </w:rPr>
        <mc:AlternateContent>
          <mc:Choice Requires="wps">
            <w:drawing>
              <wp:anchor distT="0" distB="0" distL="114300" distR="114300" simplePos="0" relativeHeight="251535872" behindDoc="1" locked="0" layoutInCell="0" allowOverlap="1" wp14:anchorId="56854BE4" wp14:editId="52BD3DF9">
                <wp:simplePos x="0" y="0"/>
                <wp:positionH relativeFrom="column">
                  <wp:posOffset>2163445</wp:posOffset>
                </wp:positionH>
                <wp:positionV relativeFrom="paragraph">
                  <wp:posOffset>1119505</wp:posOffset>
                </wp:positionV>
                <wp:extent cx="15557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DB002C"/>
                          </a:solidFill>
                          <a:miter lim="800000"/>
                          <a:headEnd/>
                          <a:tailEnd/>
                        </a:ln>
                      </wps:spPr>
                      <wps:bodyPr/>
                    </wps:wsp>
                  </a:graphicData>
                </a:graphic>
              </wp:anchor>
            </w:drawing>
          </mc:Choice>
          <mc:Fallback>
            <w:pict>
              <v:line w14:anchorId="6726A768" id="Shape 91"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170.35pt,88.15pt" to="182.6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" o:allowincell="f" filled="t" strokecolor="#db002c"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36896" behindDoc="1" locked="0" layoutInCell="0" allowOverlap="1" wp14:anchorId="40FF529F" wp14:editId="1E117D73">
                <wp:simplePos x="0" y="0"/>
                <wp:positionH relativeFrom="column">
                  <wp:posOffset>1847850</wp:posOffset>
                </wp:positionH>
                <wp:positionV relativeFrom="paragraph">
                  <wp:posOffset>948690</wp:posOffset>
                </wp:positionV>
                <wp:extent cx="167640" cy="450215"/>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 cy="450215"/>
                        </a:xfrm>
                        <a:prstGeom prst="rect">
                          <a:avLst/>
                        </a:prstGeom>
                        <a:solidFill>
                          <a:srgbClr val="68B0D4"/>
                        </a:solidFill>
                      </wps:spPr>
                      <wps:bodyPr/>
                    </wps:wsp>
                  </a:graphicData>
                </a:graphic>
              </wp:anchor>
            </w:drawing>
          </mc:Choice>
          <mc:Fallback>
            <w:pict>
              <v:rect w14:anchorId="37E8A54F" id="Shape 92" o:spid="_x0000_s1026" style="position:absolute;margin-left:145.5pt;margin-top:74.7pt;width:13.2pt;height:35.4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" o:allowincell="f" fillcolor="#68b0d4" stroked="f"/>
            </w:pict>
          </mc:Fallback>
        </mc:AlternateContent>
      </w:r>
      <w:r>
        <w:rPr>
          <w:noProof/>
          <w:sz w:val="20"/>
          <w:szCs w:val="20"/>
        </w:rPr>
        <mc:AlternateContent>
          <mc:Choice Requires="wps">
            <w:drawing>
              <wp:anchor distT="0" distB="0" distL="114300" distR="114300" simplePos="0" relativeHeight="251537920" behindDoc="1" locked="0" layoutInCell="0" allowOverlap="1" wp14:anchorId="20065688" wp14:editId="2E326A43">
                <wp:simplePos x="0" y="0"/>
                <wp:positionH relativeFrom="column">
                  <wp:posOffset>1854835</wp:posOffset>
                </wp:positionH>
                <wp:positionV relativeFrom="paragraph">
                  <wp:posOffset>1087120</wp:posOffset>
                </wp:positionV>
                <wp:extent cx="15367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 cy="4763"/>
                        </a:xfrm>
                        <a:prstGeom prst="line">
                          <a:avLst/>
                        </a:prstGeom>
                        <a:solidFill>
                          <a:srgbClr val="FFFFFF"/>
                        </a:solidFill>
                        <a:ln w="12700">
                          <a:solidFill>
                            <a:srgbClr val="DB002C"/>
                          </a:solidFill>
                          <a:miter lim="800000"/>
                          <a:headEnd/>
                          <a:tailEnd/>
                        </a:ln>
                      </wps:spPr>
                      <wps:bodyPr/>
                    </wps:wsp>
                  </a:graphicData>
                </a:graphic>
              </wp:anchor>
            </w:drawing>
          </mc:Choice>
          <mc:Fallback>
            <w:pict>
              <v:line w14:anchorId="18970251" id="Shape 93" o:spid="_x0000_s1026" style="position:absolute;z-index:-251778560;visibility:visible;mso-wrap-style:square;mso-wrap-distance-left:9pt;mso-wrap-distance-top:0;mso-wrap-distance-right:9pt;mso-wrap-distance-bottom:0;mso-position-horizontal:absolute;mso-position-horizontal-relative:text;mso-position-vertical:absolute;mso-position-vertical-relative:text" from="146.05pt,85.6pt" to="158.1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" o:allowincell="f" filled="t" strokecolor="#db002c"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38944" behindDoc="1" locked="0" layoutInCell="0" allowOverlap="1" wp14:anchorId="5F23516C" wp14:editId="68F78834">
                <wp:simplePos x="0" y="0"/>
                <wp:positionH relativeFrom="column">
                  <wp:posOffset>1538605</wp:posOffset>
                </wp:positionH>
                <wp:positionV relativeFrom="paragraph">
                  <wp:posOffset>998855</wp:posOffset>
                </wp:positionV>
                <wp:extent cx="165735" cy="40005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5" cy="400050"/>
                        </a:xfrm>
                        <a:prstGeom prst="rect">
                          <a:avLst/>
                        </a:prstGeom>
                        <a:solidFill>
                          <a:srgbClr val="68B0D4"/>
                        </a:solidFill>
                      </wps:spPr>
                      <wps:bodyPr/>
                    </wps:wsp>
                  </a:graphicData>
                </a:graphic>
              </wp:anchor>
            </w:drawing>
          </mc:Choice>
          <mc:Fallback>
            <w:pict>
              <v:rect w14:anchorId="3A65D6BA" id="Shape 94" o:spid="_x0000_s1026" style="position:absolute;margin-left:121.15pt;margin-top:78.65pt;width:13.05pt;height:31.5pt;z-index:-25177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" o:allowincell="f" fillcolor="#68b0d4" stroked="f"/>
            </w:pict>
          </mc:Fallback>
        </mc:AlternateContent>
      </w:r>
      <w:r>
        <w:rPr>
          <w:noProof/>
          <w:sz w:val="20"/>
          <w:szCs w:val="20"/>
        </w:rPr>
        <mc:AlternateContent>
          <mc:Choice Requires="wps">
            <w:drawing>
              <wp:anchor distT="0" distB="0" distL="114300" distR="114300" simplePos="0" relativeHeight="251539968" behindDoc="1" locked="0" layoutInCell="0" allowOverlap="1" wp14:anchorId="7B312946" wp14:editId="28096256">
                <wp:simplePos x="0" y="0"/>
                <wp:positionH relativeFrom="column">
                  <wp:posOffset>1543685</wp:posOffset>
                </wp:positionH>
                <wp:positionV relativeFrom="paragraph">
                  <wp:posOffset>1096010</wp:posOffset>
                </wp:positionV>
                <wp:extent cx="155575"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DB002C"/>
                          </a:solidFill>
                          <a:miter lim="800000"/>
                          <a:headEnd/>
                          <a:tailEnd/>
                        </a:ln>
                      </wps:spPr>
                      <wps:bodyPr/>
                    </wps:wsp>
                  </a:graphicData>
                </a:graphic>
              </wp:anchor>
            </w:drawing>
          </mc:Choice>
          <mc:Fallback>
            <w:pict>
              <v:line w14:anchorId="4C242692" id="Shape 95" o:spid="_x0000_s1026" style="position:absolute;z-index:-251776512;visibility:visible;mso-wrap-style:square;mso-wrap-distance-left:9pt;mso-wrap-distance-top:0;mso-wrap-distance-right:9pt;mso-wrap-distance-bottom:0;mso-position-horizontal:absolute;mso-position-horizontal-relative:text;mso-position-vertical:absolute;mso-position-vertical-relative:text" from="121.55pt,86.3pt" to="133.8pt,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" o:allowincell="f" filled="t" strokecolor="#db002c"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40992" behindDoc="1" locked="0" layoutInCell="0" allowOverlap="1" wp14:anchorId="0B0E331F" wp14:editId="3ACBD061">
                <wp:simplePos x="0" y="0"/>
                <wp:positionH relativeFrom="column">
                  <wp:posOffset>1228090</wp:posOffset>
                </wp:positionH>
                <wp:positionV relativeFrom="paragraph">
                  <wp:posOffset>815975</wp:posOffset>
                </wp:positionV>
                <wp:extent cx="165735" cy="58293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5" cy="582930"/>
                        </a:xfrm>
                        <a:prstGeom prst="rect">
                          <a:avLst/>
                        </a:prstGeom>
                        <a:solidFill>
                          <a:srgbClr val="68B0D4"/>
                        </a:solidFill>
                      </wps:spPr>
                      <wps:bodyPr/>
                    </wps:wsp>
                  </a:graphicData>
                </a:graphic>
              </wp:anchor>
            </w:drawing>
          </mc:Choice>
          <mc:Fallback>
            <w:pict>
              <v:rect w14:anchorId="3D4589B1" id="Shape 96" o:spid="_x0000_s1026" style="position:absolute;margin-left:96.7pt;margin-top:64.25pt;width:13.05pt;height:45.9pt;z-index:-2517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" o:allowincell="f" fillcolor="#68b0d4" stroked="f"/>
            </w:pict>
          </mc:Fallback>
        </mc:AlternateContent>
      </w:r>
      <w:r>
        <w:rPr>
          <w:noProof/>
          <w:sz w:val="20"/>
          <w:szCs w:val="20"/>
        </w:rPr>
        <mc:AlternateContent>
          <mc:Choice Requires="wps">
            <w:drawing>
              <wp:anchor distT="0" distB="0" distL="114300" distR="114300" simplePos="0" relativeHeight="251542016" behindDoc="1" locked="0" layoutInCell="0" allowOverlap="1" wp14:anchorId="3805E1D8" wp14:editId="54B5F5AE">
                <wp:simplePos x="0" y="0"/>
                <wp:positionH relativeFrom="column">
                  <wp:posOffset>1233170</wp:posOffset>
                </wp:positionH>
                <wp:positionV relativeFrom="paragraph">
                  <wp:posOffset>1072515</wp:posOffset>
                </wp:positionV>
                <wp:extent cx="155575"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DB002C"/>
                          </a:solidFill>
                          <a:miter lim="800000"/>
                          <a:headEnd/>
                          <a:tailEnd/>
                        </a:ln>
                      </wps:spPr>
                      <wps:bodyPr/>
                    </wps:wsp>
                  </a:graphicData>
                </a:graphic>
              </wp:anchor>
            </w:drawing>
          </mc:Choice>
          <mc:Fallback>
            <w:pict>
              <v:line w14:anchorId="64D98A69" id="Shape 97" o:spid="_x0000_s1026" style="position:absolute;z-index:-251774464;visibility:visible;mso-wrap-style:square;mso-wrap-distance-left:9pt;mso-wrap-distance-top:0;mso-wrap-distance-right:9pt;mso-wrap-distance-bottom:0;mso-position-horizontal:absolute;mso-position-horizontal-relative:text;mso-position-vertical:absolute;mso-position-vertical-relative:text" from="97.1pt,84.45pt" to="109.3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" o:allowincell="f" filled="t" strokecolor="#db002c"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43040" behindDoc="1" locked="0" layoutInCell="0" allowOverlap="1" wp14:anchorId="639F08B9" wp14:editId="671E8C5A">
                <wp:simplePos x="0" y="0"/>
                <wp:positionH relativeFrom="column">
                  <wp:posOffset>916940</wp:posOffset>
                </wp:positionH>
                <wp:positionV relativeFrom="paragraph">
                  <wp:posOffset>1016000</wp:posOffset>
                </wp:positionV>
                <wp:extent cx="166370" cy="382905"/>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70" cy="382905"/>
                        </a:xfrm>
                        <a:prstGeom prst="rect">
                          <a:avLst/>
                        </a:prstGeom>
                        <a:solidFill>
                          <a:srgbClr val="68B0D4"/>
                        </a:solidFill>
                      </wps:spPr>
                      <wps:bodyPr/>
                    </wps:wsp>
                  </a:graphicData>
                </a:graphic>
              </wp:anchor>
            </w:drawing>
          </mc:Choice>
          <mc:Fallback>
            <w:pict>
              <v:rect w14:anchorId="749D9B8B" id="Shape 98" o:spid="_x0000_s1026" style="position:absolute;margin-left:72.2pt;margin-top:80pt;width:13.1pt;height:30.1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" o:allowincell="f" fillcolor="#68b0d4" stroked="f"/>
            </w:pict>
          </mc:Fallback>
        </mc:AlternateContent>
      </w:r>
      <w:r>
        <w:rPr>
          <w:noProof/>
          <w:sz w:val="20"/>
          <w:szCs w:val="20"/>
        </w:rPr>
        <mc:AlternateContent>
          <mc:Choice Requires="wps">
            <w:drawing>
              <wp:anchor distT="0" distB="0" distL="114300" distR="114300" simplePos="0" relativeHeight="251544064" behindDoc="1" locked="0" layoutInCell="0" allowOverlap="1" wp14:anchorId="19FB4F29" wp14:editId="5918920A">
                <wp:simplePos x="0" y="0"/>
                <wp:positionH relativeFrom="column">
                  <wp:posOffset>916940</wp:posOffset>
                </wp:positionH>
                <wp:positionV relativeFrom="paragraph">
                  <wp:posOffset>927735</wp:posOffset>
                </wp:positionV>
                <wp:extent cx="166370" cy="88265"/>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70" cy="88265"/>
                        </a:xfrm>
                        <a:prstGeom prst="rect">
                          <a:avLst/>
                        </a:prstGeom>
                        <a:solidFill>
                          <a:srgbClr val="FDA606"/>
                        </a:solidFill>
                      </wps:spPr>
                      <wps:bodyPr/>
                    </wps:wsp>
                  </a:graphicData>
                </a:graphic>
              </wp:anchor>
            </w:drawing>
          </mc:Choice>
          <mc:Fallback>
            <w:pict>
              <v:rect w14:anchorId="7568F002" id="Shape 99" o:spid="_x0000_s1026" style="position:absolute;margin-left:72.2pt;margin-top:73.05pt;width:13.1pt;height:6.9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" o:allowincell="f" fillcolor="#fda606" stroked="f"/>
            </w:pict>
          </mc:Fallback>
        </mc:AlternateContent>
      </w:r>
      <w:r>
        <w:rPr>
          <w:noProof/>
          <w:sz w:val="20"/>
          <w:szCs w:val="20"/>
        </w:rPr>
        <mc:AlternateContent>
          <mc:Choice Requires="wps">
            <w:drawing>
              <wp:anchor distT="0" distB="0" distL="114300" distR="114300" simplePos="0" relativeHeight="251545088" behindDoc="1" locked="0" layoutInCell="0" allowOverlap="1" wp14:anchorId="1EA761AD" wp14:editId="165AEDBC">
                <wp:simplePos x="0" y="0"/>
                <wp:positionH relativeFrom="column">
                  <wp:posOffset>922655</wp:posOffset>
                </wp:positionH>
                <wp:positionV relativeFrom="paragraph">
                  <wp:posOffset>1048385</wp:posOffset>
                </wp:positionV>
                <wp:extent cx="154940"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940" cy="4763"/>
                        </a:xfrm>
                        <a:prstGeom prst="line">
                          <a:avLst/>
                        </a:prstGeom>
                        <a:solidFill>
                          <a:srgbClr val="FFFFFF"/>
                        </a:solidFill>
                        <a:ln w="12700">
                          <a:solidFill>
                            <a:srgbClr val="DB002C"/>
                          </a:solidFill>
                          <a:miter lim="800000"/>
                          <a:headEnd/>
                          <a:tailEnd/>
                        </a:ln>
                      </wps:spPr>
                      <wps:bodyPr/>
                    </wps:wsp>
                  </a:graphicData>
                </a:graphic>
              </wp:anchor>
            </w:drawing>
          </mc:Choice>
          <mc:Fallback>
            <w:pict>
              <v:line w14:anchorId="6C7A46B3" id="Shape 100"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72.65pt,82.55pt" to="84.8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" o:allowincell="f" filled="t" strokecolor="#db002c"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46112" behindDoc="1" locked="0" layoutInCell="0" allowOverlap="1" wp14:anchorId="395F0E81" wp14:editId="0EBC301A">
                <wp:simplePos x="0" y="0"/>
                <wp:positionH relativeFrom="column">
                  <wp:posOffset>606425</wp:posOffset>
                </wp:positionH>
                <wp:positionV relativeFrom="paragraph">
                  <wp:posOffset>1024890</wp:posOffset>
                </wp:positionV>
                <wp:extent cx="165735" cy="374015"/>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5" cy="374015"/>
                        </a:xfrm>
                        <a:prstGeom prst="rect">
                          <a:avLst/>
                        </a:prstGeom>
                        <a:solidFill>
                          <a:srgbClr val="68B0D4"/>
                        </a:solidFill>
                      </wps:spPr>
                      <wps:bodyPr/>
                    </wps:wsp>
                  </a:graphicData>
                </a:graphic>
              </wp:anchor>
            </w:drawing>
          </mc:Choice>
          <mc:Fallback>
            <w:pict>
              <v:rect w14:anchorId="26BC7C16" id="Shape 101" o:spid="_x0000_s1026" style="position:absolute;margin-left:47.75pt;margin-top:80.7pt;width:13.05pt;height:29.4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" o:allowincell="f" fillcolor="#68b0d4" stroked="f"/>
            </w:pict>
          </mc:Fallback>
        </mc:AlternateContent>
      </w:r>
      <w:r>
        <w:rPr>
          <w:noProof/>
          <w:sz w:val="20"/>
          <w:szCs w:val="20"/>
        </w:rPr>
        <mc:AlternateContent>
          <mc:Choice Requires="wps">
            <w:drawing>
              <wp:anchor distT="0" distB="0" distL="114300" distR="114300" simplePos="0" relativeHeight="251547136" behindDoc="1" locked="0" layoutInCell="0" allowOverlap="1" wp14:anchorId="648E02A0" wp14:editId="3707A245">
                <wp:simplePos x="0" y="0"/>
                <wp:positionH relativeFrom="column">
                  <wp:posOffset>611505</wp:posOffset>
                </wp:positionH>
                <wp:positionV relativeFrom="paragraph">
                  <wp:posOffset>1075055</wp:posOffset>
                </wp:positionV>
                <wp:extent cx="155575"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DB002C"/>
                          </a:solidFill>
                          <a:miter lim="800000"/>
                          <a:headEnd/>
                          <a:tailEnd/>
                        </a:ln>
                      </wps:spPr>
                      <wps:bodyPr/>
                    </wps:wsp>
                  </a:graphicData>
                </a:graphic>
              </wp:anchor>
            </w:drawing>
          </mc:Choice>
          <mc:Fallback>
            <w:pict>
              <v:line w14:anchorId="662A5CF8" id="Shape 102" o:spid="_x0000_s1026" style="position:absolute;z-index:-251769344;visibility:visible;mso-wrap-style:square;mso-wrap-distance-left:9pt;mso-wrap-distance-top:0;mso-wrap-distance-right:9pt;mso-wrap-distance-bottom:0;mso-position-horizontal:absolute;mso-position-horizontal-relative:text;mso-position-vertical:absolute;mso-position-vertical-relative:text" from="48.15pt,84.65pt" to="60.4pt,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" o:allowincell="f" filled="t" strokecolor="#db002c"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48160" behindDoc="1" locked="0" layoutInCell="0" allowOverlap="1" wp14:anchorId="3AE90B5B" wp14:editId="1965772E">
                <wp:simplePos x="0" y="0"/>
                <wp:positionH relativeFrom="column">
                  <wp:posOffset>295275</wp:posOffset>
                </wp:positionH>
                <wp:positionV relativeFrom="paragraph">
                  <wp:posOffset>1033780</wp:posOffset>
                </wp:positionV>
                <wp:extent cx="166370" cy="36512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70" cy="365125"/>
                        </a:xfrm>
                        <a:prstGeom prst="rect">
                          <a:avLst/>
                        </a:prstGeom>
                        <a:solidFill>
                          <a:srgbClr val="68B0D4"/>
                        </a:solidFill>
                      </wps:spPr>
                      <wps:bodyPr/>
                    </wps:wsp>
                  </a:graphicData>
                </a:graphic>
              </wp:anchor>
            </w:drawing>
          </mc:Choice>
          <mc:Fallback>
            <w:pict>
              <v:rect w14:anchorId="1B9DA807" id="Shape 103" o:spid="_x0000_s1026" style="position:absolute;margin-left:23.25pt;margin-top:81.4pt;width:13.1pt;height:28.7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" o:allowincell="f" fillcolor="#68b0d4" stroked="f"/>
            </w:pict>
          </mc:Fallback>
        </mc:AlternateContent>
      </w:r>
      <w:r>
        <w:rPr>
          <w:noProof/>
          <w:sz w:val="20"/>
          <w:szCs w:val="20"/>
        </w:rPr>
        <mc:AlternateContent>
          <mc:Choice Requires="wps">
            <w:drawing>
              <wp:anchor distT="0" distB="0" distL="114300" distR="114300" simplePos="0" relativeHeight="251549184" behindDoc="1" locked="0" layoutInCell="0" allowOverlap="1" wp14:anchorId="6499E05F" wp14:editId="7E419358">
                <wp:simplePos x="0" y="0"/>
                <wp:positionH relativeFrom="column">
                  <wp:posOffset>295275</wp:posOffset>
                </wp:positionH>
                <wp:positionV relativeFrom="paragraph">
                  <wp:posOffset>945515</wp:posOffset>
                </wp:positionV>
                <wp:extent cx="166370" cy="88265"/>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70" cy="88265"/>
                        </a:xfrm>
                        <a:prstGeom prst="rect">
                          <a:avLst/>
                        </a:prstGeom>
                        <a:solidFill>
                          <a:srgbClr val="FDA606"/>
                        </a:solidFill>
                      </wps:spPr>
                      <wps:bodyPr/>
                    </wps:wsp>
                  </a:graphicData>
                </a:graphic>
              </wp:anchor>
            </w:drawing>
          </mc:Choice>
          <mc:Fallback>
            <w:pict>
              <v:rect w14:anchorId="6CA8FE5A" id="Shape 104" o:spid="_x0000_s1026" style="position:absolute;margin-left:23.25pt;margin-top:74.45pt;width:13.1pt;height:6.9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" o:allowincell="f" fillcolor="#fda606" stroked="f"/>
            </w:pict>
          </mc:Fallback>
        </mc:AlternateContent>
      </w:r>
      <w:r>
        <w:rPr>
          <w:noProof/>
          <w:sz w:val="20"/>
          <w:szCs w:val="20"/>
        </w:rPr>
        <mc:AlternateContent>
          <mc:Choice Requires="wps">
            <w:drawing>
              <wp:anchor distT="0" distB="0" distL="114300" distR="114300" simplePos="0" relativeHeight="251550208" behindDoc="1" locked="0" layoutInCell="0" allowOverlap="1" wp14:anchorId="34BE9A52" wp14:editId="0F32FF4E">
                <wp:simplePos x="0" y="0"/>
                <wp:positionH relativeFrom="column">
                  <wp:posOffset>300990</wp:posOffset>
                </wp:positionH>
                <wp:positionV relativeFrom="paragraph">
                  <wp:posOffset>1072515</wp:posOffset>
                </wp:positionV>
                <wp:extent cx="154940"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940" cy="4763"/>
                        </a:xfrm>
                        <a:prstGeom prst="line">
                          <a:avLst/>
                        </a:prstGeom>
                        <a:solidFill>
                          <a:srgbClr val="FFFFFF"/>
                        </a:solidFill>
                        <a:ln w="12700">
                          <a:solidFill>
                            <a:srgbClr val="DB002C"/>
                          </a:solidFill>
                          <a:miter lim="800000"/>
                          <a:headEnd/>
                          <a:tailEnd/>
                        </a:ln>
                      </wps:spPr>
                      <wps:bodyPr/>
                    </wps:wsp>
                  </a:graphicData>
                </a:graphic>
              </wp:anchor>
            </w:drawing>
          </mc:Choice>
          <mc:Fallback>
            <w:pict>
              <v:line w14:anchorId="4A3A44E7" id="Shape 105" o:spid="_x0000_s1026" style="position:absolute;z-index:-251766272;visibility:visible;mso-wrap-style:square;mso-wrap-distance-left:9pt;mso-wrap-distance-top:0;mso-wrap-distance-right:9pt;mso-wrap-distance-bottom:0;mso-position-horizontal:absolute;mso-position-horizontal-relative:text;mso-position-vertical:absolute;mso-position-vertical-relative:text" from="23.7pt,84.45pt" to="35.9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" o:allowincell="f" filled="t" strokecolor="#db002c"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51232" behindDoc="1" locked="0" layoutInCell="0" allowOverlap="1" wp14:anchorId="3278F9B3" wp14:editId="661021DD">
                <wp:simplePos x="0" y="0"/>
                <wp:positionH relativeFrom="column">
                  <wp:posOffset>116205</wp:posOffset>
                </wp:positionH>
                <wp:positionV relativeFrom="paragraph">
                  <wp:posOffset>368300</wp:posOffset>
                </wp:positionV>
                <wp:extent cx="72390"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6217DE7" id="Shape 106" o:spid="_x0000_s1026" style="position:absolute;z-index:-251765248;visibility:visible;mso-wrap-style:square;mso-wrap-distance-left:9pt;mso-wrap-distance-top:0;mso-wrap-distance-right:9pt;mso-wrap-distance-bottom:0;mso-position-horizontal:absolute;mso-position-horizontal-relative:text;mso-position-vertical:absolute;mso-position-vertical-relative:text" from="9.15pt,29pt" to="14.8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52256" behindDoc="1" locked="0" layoutInCell="0" allowOverlap="1" wp14:anchorId="13F01353" wp14:editId="7C220A2D">
                <wp:simplePos x="0" y="0"/>
                <wp:positionH relativeFrom="column">
                  <wp:posOffset>116205</wp:posOffset>
                </wp:positionH>
                <wp:positionV relativeFrom="paragraph">
                  <wp:posOffset>161925</wp:posOffset>
                </wp:positionV>
                <wp:extent cx="72390"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598AF0D" id="Shape 107"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9.15pt,12.75pt" to="14.8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53280" behindDoc="1" locked="0" layoutInCell="0" allowOverlap="1" wp14:anchorId="40ED54F0" wp14:editId="6BE046F0">
                <wp:simplePos x="0" y="0"/>
                <wp:positionH relativeFrom="column">
                  <wp:posOffset>116205</wp:posOffset>
                </wp:positionH>
                <wp:positionV relativeFrom="paragraph">
                  <wp:posOffset>780415</wp:posOffset>
                </wp:positionV>
                <wp:extent cx="72390"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E329B42" id="Shape 108"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9.15pt,61.45pt" to="14.85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54304" behindDoc="1" locked="0" layoutInCell="0" allowOverlap="1" wp14:anchorId="160E5788" wp14:editId="3F40B713">
                <wp:simplePos x="0" y="0"/>
                <wp:positionH relativeFrom="column">
                  <wp:posOffset>116205</wp:posOffset>
                </wp:positionH>
                <wp:positionV relativeFrom="paragraph">
                  <wp:posOffset>1193165</wp:posOffset>
                </wp:positionV>
                <wp:extent cx="72390"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95988F6" id="Shape 109" o:spid="_x0000_s1026" style="position:absolute;z-index:-251762176;visibility:visible;mso-wrap-style:square;mso-wrap-distance-left:9pt;mso-wrap-distance-top:0;mso-wrap-distance-right:9pt;mso-wrap-distance-bottom:0;mso-position-horizontal:absolute;mso-position-horizontal-relative:text;mso-position-vertical:absolute;mso-position-vertical-relative:text" from="9.15pt,93.95pt" to="14.85pt,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55328" behindDoc="1" locked="0" layoutInCell="0" allowOverlap="1" wp14:anchorId="30BC365C" wp14:editId="3F7E34D3">
                <wp:simplePos x="0" y="0"/>
                <wp:positionH relativeFrom="column">
                  <wp:posOffset>116205</wp:posOffset>
                </wp:positionH>
                <wp:positionV relativeFrom="paragraph">
                  <wp:posOffset>986790</wp:posOffset>
                </wp:positionV>
                <wp:extent cx="7239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CF045D2" id="Shape 110" o:spid="_x0000_s1026" style="position:absolute;z-index:-251761152;visibility:visible;mso-wrap-style:square;mso-wrap-distance-left:9pt;mso-wrap-distance-top:0;mso-wrap-distance-right:9pt;mso-wrap-distance-bottom:0;mso-position-horizontal:absolute;mso-position-horizontal-relative:text;mso-position-vertical:absolute;mso-position-vertical-relative:text" from="9.15pt,77.7pt" to="14.85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56352" behindDoc="1" locked="0" layoutInCell="0" allowOverlap="1" wp14:anchorId="67BD4E7A" wp14:editId="647897A1">
                <wp:simplePos x="0" y="0"/>
                <wp:positionH relativeFrom="column">
                  <wp:posOffset>116205</wp:posOffset>
                </wp:positionH>
                <wp:positionV relativeFrom="paragraph">
                  <wp:posOffset>574675</wp:posOffset>
                </wp:positionV>
                <wp:extent cx="7239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68321BE" id="Shape 111"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9.15pt,45.25pt" to="14.85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57376" behindDoc="1" locked="0" layoutInCell="0" allowOverlap="1" wp14:anchorId="015DD841" wp14:editId="083DE426">
                <wp:simplePos x="0" y="0"/>
                <wp:positionH relativeFrom="column">
                  <wp:posOffset>119380</wp:posOffset>
                </wp:positionH>
                <wp:positionV relativeFrom="paragraph">
                  <wp:posOffset>-38735</wp:posOffset>
                </wp:positionV>
                <wp:extent cx="0" cy="143891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3891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4A6024C" id="Shape 112" o:spid="_x0000_s1026" style="position:absolute;z-index:-251759104;visibility:visible;mso-wrap-style:square;mso-wrap-distance-left:9pt;mso-wrap-distance-top:0;mso-wrap-distance-right:9pt;mso-wrap-distance-bottom:0;mso-position-horizontal:absolute;mso-position-horizontal-relative:text;mso-position-vertical:absolute;mso-position-vertical-relative:text" from="9.4pt,-3.05pt" to="9.4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58400" behindDoc="1" locked="0" layoutInCell="0" allowOverlap="1" wp14:anchorId="49663190" wp14:editId="708849A6">
                <wp:simplePos x="0" y="0"/>
                <wp:positionH relativeFrom="column">
                  <wp:posOffset>116205</wp:posOffset>
                </wp:positionH>
                <wp:positionV relativeFrom="paragraph">
                  <wp:posOffset>1397000</wp:posOffset>
                </wp:positionV>
                <wp:extent cx="2700020" cy="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CE149FD" id="Shape 113"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9.15pt,110pt" to="221.75pt,1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59424" behindDoc="1" locked="0" layoutInCell="0" allowOverlap="1" wp14:anchorId="377E4FDB" wp14:editId="03CA436D">
                <wp:simplePos x="0" y="0"/>
                <wp:positionH relativeFrom="column">
                  <wp:posOffset>2813050</wp:posOffset>
                </wp:positionH>
                <wp:positionV relativeFrom="paragraph">
                  <wp:posOffset>-38735</wp:posOffset>
                </wp:positionV>
                <wp:extent cx="0" cy="143891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3891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6121CB4" id="Shape 114" o:spid="_x0000_s1026" style="position:absolute;z-index:-251757056;visibility:visible;mso-wrap-style:square;mso-wrap-distance-left:9pt;mso-wrap-distance-top:0;mso-wrap-distance-right:9pt;mso-wrap-distance-bottom:0;mso-position-horizontal:absolute;mso-position-horizontal-relative:text;mso-position-vertical:absolute;mso-position-vertical-relative:text" from="221.5pt,-3.05pt" to="221.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" o:allowincell="f" filled="t" strokeweight=".5pt">
                <v:stroke joinstyle="miter"/>
                <o:lock v:ext="edit" shapetype="f"/>
              </v:line>
            </w:pict>
          </mc:Fallback>
        </mc:AlternateContent>
      </w:r>
    </w:p>
    <w:p w14:paraId="0AE3ACF4" w14:textId="77777777" w:rsidR="00EB778F" w:rsidRDefault="00EB778F">
      <w:pPr>
        <w:spacing w:line="1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60"/>
        <w:gridCol w:w="600"/>
        <w:gridCol w:w="480"/>
        <w:gridCol w:w="480"/>
        <w:gridCol w:w="480"/>
        <w:gridCol w:w="460"/>
        <w:gridCol w:w="560"/>
        <w:gridCol w:w="380"/>
        <w:gridCol w:w="920"/>
        <w:gridCol w:w="20"/>
      </w:tblGrid>
      <w:tr w:rsidR="00EB778F" w14:paraId="4D3EC83C" w14:textId="77777777">
        <w:trPr>
          <w:trHeight w:val="147"/>
        </w:trPr>
        <w:tc>
          <w:tcPr>
            <w:tcW w:w="260" w:type="dxa"/>
            <w:vAlign w:val="bottom"/>
          </w:tcPr>
          <w:p w14:paraId="5B6EC13D" w14:textId="77777777" w:rsidR="00EB778F" w:rsidRDefault="00B62E70">
            <w:pPr>
              <w:ind w:right="80"/>
              <w:jc w:val="right"/>
              <w:rPr>
                <w:sz w:val="20"/>
                <w:szCs w:val="20"/>
              </w:rPr>
            </w:pPr>
            <w:r>
              <w:rPr>
                <w:rFonts w:ascii="Arial" w:eastAsia="Arial" w:hAnsi="Arial" w:cs="Arial"/>
                <w:w w:val="74"/>
                <w:sz w:val="12"/>
                <w:szCs w:val="12"/>
              </w:rPr>
              <w:t>30</w:t>
            </w:r>
          </w:p>
        </w:tc>
        <w:tc>
          <w:tcPr>
            <w:tcW w:w="600" w:type="dxa"/>
            <w:vAlign w:val="bottom"/>
          </w:tcPr>
          <w:p w14:paraId="42F82EA1" w14:textId="77777777" w:rsidR="00EB778F" w:rsidRDefault="00EB778F">
            <w:pPr>
              <w:rPr>
                <w:sz w:val="12"/>
                <w:szCs w:val="12"/>
              </w:rPr>
            </w:pPr>
          </w:p>
        </w:tc>
        <w:tc>
          <w:tcPr>
            <w:tcW w:w="480" w:type="dxa"/>
            <w:vAlign w:val="bottom"/>
          </w:tcPr>
          <w:p w14:paraId="4621BECA" w14:textId="77777777" w:rsidR="00EB778F" w:rsidRDefault="00EB778F">
            <w:pPr>
              <w:rPr>
                <w:sz w:val="12"/>
                <w:szCs w:val="12"/>
              </w:rPr>
            </w:pPr>
          </w:p>
        </w:tc>
        <w:tc>
          <w:tcPr>
            <w:tcW w:w="480" w:type="dxa"/>
            <w:vAlign w:val="bottom"/>
          </w:tcPr>
          <w:p w14:paraId="17A11F3B" w14:textId="77777777" w:rsidR="00EB778F" w:rsidRDefault="00EB778F">
            <w:pPr>
              <w:rPr>
                <w:sz w:val="12"/>
                <w:szCs w:val="12"/>
              </w:rPr>
            </w:pPr>
          </w:p>
        </w:tc>
        <w:tc>
          <w:tcPr>
            <w:tcW w:w="480" w:type="dxa"/>
            <w:vAlign w:val="bottom"/>
          </w:tcPr>
          <w:p w14:paraId="1B37D7BA" w14:textId="77777777" w:rsidR="00EB778F" w:rsidRDefault="00EB778F">
            <w:pPr>
              <w:rPr>
                <w:sz w:val="12"/>
                <w:szCs w:val="12"/>
              </w:rPr>
            </w:pPr>
          </w:p>
        </w:tc>
        <w:tc>
          <w:tcPr>
            <w:tcW w:w="460" w:type="dxa"/>
            <w:vAlign w:val="bottom"/>
          </w:tcPr>
          <w:p w14:paraId="485BC460" w14:textId="77777777" w:rsidR="00EB778F" w:rsidRDefault="00EB778F">
            <w:pPr>
              <w:rPr>
                <w:sz w:val="12"/>
                <w:szCs w:val="12"/>
              </w:rPr>
            </w:pPr>
          </w:p>
        </w:tc>
        <w:tc>
          <w:tcPr>
            <w:tcW w:w="560" w:type="dxa"/>
            <w:vAlign w:val="bottom"/>
          </w:tcPr>
          <w:p w14:paraId="03896D7F" w14:textId="77777777" w:rsidR="00EB778F" w:rsidRDefault="00EB778F">
            <w:pPr>
              <w:rPr>
                <w:sz w:val="12"/>
                <w:szCs w:val="12"/>
              </w:rPr>
            </w:pPr>
          </w:p>
        </w:tc>
        <w:tc>
          <w:tcPr>
            <w:tcW w:w="380" w:type="dxa"/>
            <w:vAlign w:val="bottom"/>
          </w:tcPr>
          <w:p w14:paraId="4A3A53B7" w14:textId="77777777" w:rsidR="00EB778F" w:rsidRDefault="00EB778F">
            <w:pPr>
              <w:rPr>
                <w:sz w:val="12"/>
                <w:szCs w:val="12"/>
              </w:rPr>
            </w:pPr>
          </w:p>
        </w:tc>
        <w:tc>
          <w:tcPr>
            <w:tcW w:w="920" w:type="dxa"/>
            <w:vAlign w:val="bottom"/>
          </w:tcPr>
          <w:p w14:paraId="3AAA5E42"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34EEEE75" w14:textId="77777777" w:rsidR="00EB778F" w:rsidRDefault="00EB778F">
            <w:pPr>
              <w:rPr>
                <w:sz w:val="1"/>
                <w:szCs w:val="1"/>
              </w:rPr>
            </w:pPr>
          </w:p>
        </w:tc>
      </w:tr>
      <w:tr w:rsidR="00EB778F" w14:paraId="193A47A9" w14:textId="77777777">
        <w:trPr>
          <w:trHeight w:val="324"/>
        </w:trPr>
        <w:tc>
          <w:tcPr>
            <w:tcW w:w="260" w:type="dxa"/>
            <w:vAlign w:val="bottom"/>
          </w:tcPr>
          <w:p w14:paraId="7C947571" w14:textId="77777777" w:rsidR="00EB778F" w:rsidRDefault="00B62E70">
            <w:pPr>
              <w:ind w:right="80"/>
              <w:jc w:val="right"/>
              <w:rPr>
                <w:sz w:val="20"/>
                <w:szCs w:val="20"/>
              </w:rPr>
            </w:pPr>
            <w:r>
              <w:rPr>
                <w:rFonts w:ascii="Arial" w:eastAsia="Arial" w:hAnsi="Arial" w:cs="Arial"/>
                <w:w w:val="74"/>
                <w:sz w:val="12"/>
                <w:szCs w:val="12"/>
              </w:rPr>
              <w:t>25</w:t>
            </w:r>
          </w:p>
        </w:tc>
        <w:tc>
          <w:tcPr>
            <w:tcW w:w="600" w:type="dxa"/>
            <w:vAlign w:val="bottom"/>
          </w:tcPr>
          <w:p w14:paraId="666A7379" w14:textId="77777777" w:rsidR="00EB778F" w:rsidRDefault="00EB778F">
            <w:pPr>
              <w:rPr>
                <w:sz w:val="24"/>
                <w:szCs w:val="24"/>
              </w:rPr>
            </w:pPr>
          </w:p>
        </w:tc>
        <w:tc>
          <w:tcPr>
            <w:tcW w:w="480" w:type="dxa"/>
            <w:vAlign w:val="bottom"/>
          </w:tcPr>
          <w:p w14:paraId="1CDCD9E0" w14:textId="77777777" w:rsidR="00EB778F" w:rsidRDefault="00EB778F">
            <w:pPr>
              <w:rPr>
                <w:sz w:val="24"/>
                <w:szCs w:val="24"/>
              </w:rPr>
            </w:pPr>
          </w:p>
        </w:tc>
        <w:tc>
          <w:tcPr>
            <w:tcW w:w="480" w:type="dxa"/>
            <w:vAlign w:val="bottom"/>
          </w:tcPr>
          <w:p w14:paraId="5F9F35F2" w14:textId="77777777" w:rsidR="00EB778F" w:rsidRDefault="00EB778F">
            <w:pPr>
              <w:rPr>
                <w:sz w:val="24"/>
                <w:szCs w:val="24"/>
              </w:rPr>
            </w:pPr>
          </w:p>
        </w:tc>
        <w:tc>
          <w:tcPr>
            <w:tcW w:w="480" w:type="dxa"/>
            <w:vAlign w:val="bottom"/>
          </w:tcPr>
          <w:p w14:paraId="79E5815E" w14:textId="77777777" w:rsidR="00EB778F" w:rsidRDefault="00EB778F">
            <w:pPr>
              <w:rPr>
                <w:sz w:val="24"/>
                <w:szCs w:val="24"/>
              </w:rPr>
            </w:pPr>
          </w:p>
        </w:tc>
        <w:tc>
          <w:tcPr>
            <w:tcW w:w="460" w:type="dxa"/>
            <w:vAlign w:val="bottom"/>
          </w:tcPr>
          <w:p w14:paraId="74A0E809" w14:textId="77777777" w:rsidR="00EB778F" w:rsidRDefault="00EB778F">
            <w:pPr>
              <w:rPr>
                <w:sz w:val="24"/>
                <w:szCs w:val="24"/>
              </w:rPr>
            </w:pPr>
          </w:p>
        </w:tc>
        <w:tc>
          <w:tcPr>
            <w:tcW w:w="560" w:type="dxa"/>
            <w:vAlign w:val="bottom"/>
          </w:tcPr>
          <w:p w14:paraId="5BF288E5" w14:textId="77777777" w:rsidR="00EB778F" w:rsidRDefault="00EB778F">
            <w:pPr>
              <w:rPr>
                <w:sz w:val="24"/>
                <w:szCs w:val="24"/>
              </w:rPr>
            </w:pPr>
          </w:p>
        </w:tc>
        <w:tc>
          <w:tcPr>
            <w:tcW w:w="380" w:type="dxa"/>
            <w:vAlign w:val="bottom"/>
          </w:tcPr>
          <w:p w14:paraId="027A9B20" w14:textId="77777777" w:rsidR="00EB778F" w:rsidRDefault="00EB778F">
            <w:pPr>
              <w:rPr>
                <w:sz w:val="24"/>
                <w:szCs w:val="24"/>
              </w:rPr>
            </w:pPr>
          </w:p>
        </w:tc>
        <w:tc>
          <w:tcPr>
            <w:tcW w:w="920" w:type="dxa"/>
            <w:vAlign w:val="bottom"/>
          </w:tcPr>
          <w:p w14:paraId="349DDD9D" w14:textId="77777777" w:rsidR="00EB778F" w:rsidRDefault="00B62E70">
            <w:pPr>
              <w:jc w:val="right"/>
              <w:rPr>
                <w:sz w:val="20"/>
                <w:szCs w:val="20"/>
              </w:rPr>
            </w:pPr>
            <w:r>
              <w:rPr>
                <w:rFonts w:ascii="Arial" w:eastAsia="Arial" w:hAnsi="Arial" w:cs="Arial"/>
                <w:sz w:val="12"/>
                <w:szCs w:val="12"/>
              </w:rPr>
              <w:t>25</w:t>
            </w:r>
          </w:p>
        </w:tc>
        <w:tc>
          <w:tcPr>
            <w:tcW w:w="0" w:type="dxa"/>
            <w:vAlign w:val="bottom"/>
          </w:tcPr>
          <w:p w14:paraId="274B925A" w14:textId="77777777" w:rsidR="00EB778F" w:rsidRDefault="00EB778F">
            <w:pPr>
              <w:rPr>
                <w:sz w:val="1"/>
                <w:szCs w:val="1"/>
              </w:rPr>
            </w:pPr>
          </w:p>
        </w:tc>
      </w:tr>
      <w:tr w:rsidR="00EB778F" w14:paraId="7D627F9C" w14:textId="77777777">
        <w:trPr>
          <w:trHeight w:val="324"/>
        </w:trPr>
        <w:tc>
          <w:tcPr>
            <w:tcW w:w="260" w:type="dxa"/>
            <w:vAlign w:val="bottom"/>
          </w:tcPr>
          <w:p w14:paraId="6BDBE460" w14:textId="77777777" w:rsidR="00EB778F" w:rsidRDefault="00B62E70">
            <w:pPr>
              <w:ind w:right="80"/>
              <w:jc w:val="right"/>
              <w:rPr>
                <w:sz w:val="20"/>
                <w:szCs w:val="20"/>
              </w:rPr>
            </w:pPr>
            <w:r>
              <w:rPr>
                <w:rFonts w:ascii="Arial" w:eastAsia="Arial" w:hAnsi="Arial" w:cs="Arial"/>
                <w:w w:val="74"/>
                <w:sz w:val="12"/>
                <w:szCs w:val="12"/>
              </w:rPr>
              <w:t>20</w:t>
            </w:r>
          </w:p>
        </w:tc>
        <w:tc>
          <w:tcPr>
            <w:tcW w:w="600" w:type="dxa"/>
            <w:vAlign w:val="bottom"/>
          </w:tcPr>
          <w:p w14:paraId="6DD529BD" w14:textId="77777777" w:rsidR="00EB778F" w:rsidRDefault="00EB778F">
            <w:pPr>
              <w:rPr>
                <w:sz w:val="24"/>
                <w:szCs w:val="24"/>
              </w:rPr>
            </w:pPr>
          </w:p>
        </w:tc>
        <w:tc>
          <w:tcPr>
            <w:tcW w:w="480" w:type="dxa"/>
            <w:vAlign w:val="bottom"/>
          </w:tcPr>
          <w:p w14:paraId="25AF2309" w14:textId="77777777" w:rsidR="00EB778F" w:rsidRDefault="00EB778F">
            <w:pPr>
              <w:rPr>
                <w:sz w:val="24"/>
                <w:szCs w:val="24"/>
              </w:rPr>
            </w:pPr>
          </w:p>
        </w:tc>
        <w:tc>
          <w:tcPr>
            <w:tcW w:w="480" w:type="dxa"/>
            <w:vAlign w:val="bottom"/>
          </w:tcPr>
          <w:p w14:paraId="4ADFCEFC" w14:textId="77777777" w:rsidR="00EB778F" w:rsidRDefault="00EB778F">
            <w:pPr>
              <w:rPr>
                <w:sz w:val="24"/>
                <w:szCs w:val="24"/>
              </w:rPr>
            </w:pPr>
          </w:p>
        </w:tc>
        <w:tc>
          <w:tcPr>
            <w:tcW w:w="480" w:type="dxa"/>
            <w:vAlign w:val="bottom"/>
          </w:tcPr>
          <w:p w14:paraId="071474AA" w14:textId="77777777" w:rsidR="00EB778F" w:rsidRDefault="00EB778F">
            <w:pPr>
              <w:rPr>
                <w:sz w:val="24"/>
                <w:szCs w:val="24"/>
              </w:rPr>
            </w:pPr>
          </w:p>
        </w:tc>
        <w:tc>
          <w:tcPr>
            <w:tcW w:w="460" w:type="dxa"/>
            <w:vAlign w:val="bottom"/>
          </w:tcPr>
          <w:p w14:paraId="36CC4C70" w14:textId="77777777" w:rsidR="00EB778F" w:rsidRDefault="00EB778F">
            <w:pPr>
              <w:rPr>
                <w:sz w:val="24"/>
                <w:szCs w:val="24"/>
              </w:rPr>
            </w:pPr>
          </w:p>
        </w:tc>
        <w:tc>
          <w:tcPr>
            <w:tcW w:w="560" w:type="dxa"/>
            <w:vAlign w:val="bottom"/>
          </w:tcPr>
          <w:p w14:paraId="569D44BF" w14:textId="77777777" w:rsidR="00EB778F" w:rsidRDefault="00EB778F">
            <w:pPr>
              <w:rPr>
                <w:sz w:val="24"/>
                <w:szCs w:val="24"/>
              </w:rPr>
            </w:pPr>
          </w:p>
        </w:tc>
        <w:tc>
          <w:tcPr>
            <w:tcW w:w="380" w:type="dxa"/>
            <w:vAlign w:val="bottom"/>
          </w:tcPr>
          <w:p w14:paraId="6A6327FA" w14:textId="77777777" w:rsidR="00EB778F" w:rsidRDefault="00EB778F">
            <w:pPr>
              <w:rPr>
                <w:sz w:val="24"/>
                <w:szCs w:val="24"/>
              </w:rPr>
            </w:pPr>
          </w:p>
        </w:tc>
        <w:tc>
          <w:tcPr>
            <w:tcW w:w="920" w:type="dxa"/>
            <w:vAlign w:val="bottom"/>
          </w:tcPr>
          <w:p w14:paraId="7901A4CB"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4F1BED11" w14:textId="77777777" w:rsidR="00EB778F" w:rsidRDefault="00EB778F">
            <w:pPr>
              <w:rPr>
                <w:sz w:val="1"/>
                <w:szCs w:val="1"/>
              </w:rPr>
            </w:pPr>
          </w:p>
        </w:tc>
      </w:tr>
      <w:tr w:rsidR="00EB778F" w14:paraId="5DA05E6B" w14:textId="77777777">
        <w:trPr>
          <w:trHeight w:val="324"/>
        </w:trPr>
        <w:tc>
          <w:tcPr>
            <w:tcW w:w="260" w:type="dxa"/>
            <w:vAlign w:val="bottom"/>
          </w:tcPr>
          <w:p w14:paraId="46C68D17" w14:textId="77777777" w:rsidR="00EB778F" w:rsidRDefault="00B62E70">
            <w:pPr>
              <w:ind w:right="80"/>
              <w:jc w:val="right"/>
              <w:rPr>
                <w:sz w:val="20"/>
                <w:szCs w:val="20"/>
              </w:rPr>
            </w:pPr>
            <w:r>
              <w:rPr>
                <w:rFonts w:ascii="Arial" w:eastAsia="Arial" w:hAnsi="Arial" w:cs="Arial"/>
                <w:w w:val="74"/>
                <w:sz w:val="12"/>
                <w:szCs w:val="12"/>
              </w:rPr>
              <w:t>15</w:t>
            </w:r>
          </w:p>
        </w:tc>
        <w:tc>
          <w:tcPr>
            <w:tcW w:w="600" w:type="dxa"/>
            <w:vAlign w:val="bottom"/>
          </w:tcPr>
          <w:p w14:paraId="4A1F8A4A" w14:textId="77777777" w:rsidR="00EB778F" w:rsidRDefault="00EB778F">
            <w:pPr>
              <w:rPr>
                <w:sz w:val="24"/>
                <w:szCs w:val="24"/>
              </w:rPr>
            </w:pPr>
          </w:p>
        </w:tc>
        <w:tc>
          <w:tcPr>
            <w:tcW w:w="480" w:type="dxa"/>
            <w:vAlign w:val="bottom"/>
          </w:tcPr>
          <w:p w14:paraId="3709180B" w14:textId="77777777" w:rsidR="00EB778F" w:rsidRDefault="00EB778F">
            <w:pPr>
              <w:rPr>
                <w:sz w:val="24"/>
                <w:szCs w:val="24"/>
              </w:rPr>
            </w:pPr>
          </w:p>
        </w:tc>
        <w:tc>
          <w:tcPr>
            <w:tcW w:w="480" w:type="dxa"/>
            <w:vAlign w:val="bottom"/>
          </w:tcPr>
          <w:p w14:paraId="72EC2BB2" w14:textId="77777777" w:rsidR="00EB778F" w:rsidRDefault="00EB778F">
            <w:pPr>
              <w:rPr>
                <w:sz w:val="24"/>
                <w:szCs w:val="24"/>
              </w:rPr>
            </w:pPr>
          </w:p>
        </w:tc>
        <w:tc>
          <w:tcPr>
            <w:tcW w:w="480" w:type="dxa"/>
            <w:vAlign w:val="bottom"/>
          </w:tcPr>
          <w:p w14:paraId="6955335D" w14:textId="77777777" w:rsidR="00EB778F" w:rsidRDefault="00EB778F">
            <w:pPr>
              <w:rPr>
                <w:sz w:val="24"/>
                <w:szCs w:val="24"/>
              </w:rPr>
            </w:pPr>
          </w:p>
        </w:tc>
        <w:tc>
          <w:tcPr>
            <w:tcW w:w="460" w:type="dxa"/>
            <w:vAlign w:val="bottom"/>
          </w:tcPr>
          <w:p w14:paraId="04A05F9D" w14:textId="77777777" w:rsidR="00EB778F" w:rsidRDefault="00EB778F">
            <w:pPr>
              <w:rPr>
                <w:sz w:val="24"/>
                <w:szCs w:val="24"/>
              </w:rPr>
            </w:pPr>
          </w:p>
        </w:tc>
        <w:tc>
          <w:tcPr>
            <w:tcW w:w="560" w:type="dxa"/>
            <w:vAlign w:val="bottom"/>
          </w:tcPr>
          <w:p w14:paraId="1780C1EF" w14:textId="77777777" w:rsidR="00EB778F" w:rsidRDefault="00EB778F">
            <w:pPr>
              <w:rPr>
                <w:sz w:val="24"/>
                <w:szCs w:val="24"/>
              </w:rPr>
            </w:pPr>
          </w:p>
        </w:tc>
        <w:tc>
          <w:tcPr>
            <w:tcW w:w="380" w:type="dxa"/>
            <w:vAlign w:val="bottom"/>
          </w:tcPr>
          <w:p w14:paraId="419CB4A2" w14:textId="77777777" w:rsidR="00EB778F" w:rsidRDefault="00EB778F">
            <w:pPr>
              <w:rPr>
                <w:sz w:val="24"/>
                <w:szCs w:val="24"/>
              </w:rPr>
            </w:pPr>
          </w:p>
        </w:tc>
        <w:tc>
          <w:tcPr>
            <w:tcW w:w="920" w:type="dxa"/>
            <w:vAlign w:val="bottom"/>
          </w:tcPr>
          <w:p w14:paraId="33CA7748"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794EC31E" w14:textId="77777777" w:rsidR="00EB778F" w:rsidRDefault="00EB778F">
            <w:pPr>
              <w:rPr>
                <w:sz w:val="1"/>
                <w:szCs w:val="1"/>
              </w:rPr>
            </w:pPr>
          </w:p>
        </w:tc>
      </w:tr>
      <w:tr w:rsidR="00EB778F" w14:paraId="693C6322" w14:textId="77777777">
        <w:trPr>
          <w:trHeight w:val="324"/>
        </w:trPr>
        <w:tc>
          <w:tcPr>
            <w:tcW w:w="260" w:type="dxa"/>
            <w:vAlign w:val="bottom"/>
          </w:tcPr>
          <w:p w14:paraId="6C5306E9" w14:textId="77777777" w:rsidR="00EB778F" w:rsidRDefault="00B62E70">
            <w:pPr>
              <w:ind w:right="80"/>
              <w:jc w:val="right"/>
              <w:rPr>
                <w:sz w:val="20"/>
                <w:szCs w:val="20"/>
              </w:rPr>
            </w:pPr>
            <w:r>
              <w:rPr>
                <w:rFonts w:ascii="Arial" w:eastAsia="Arial" w:hAnsi="Arial" w:cs="Arial"/>
                <w:w w:val="74"/>
                <w:sz w:val="12"/>
                <w:szCs w:val="12"/>
              </w:rPr>
              <w:t>10</w:t>
            </w:r>
          </w:p>
        </w:tc>
        <w:tc>
          <w:tcPr>
            <w:tcW w:w="600" w:type="dxa"/>
            <w:vAlign w:val="bottom"/>
          </w:tcPr>
          <w:p w14:paraId="483D02E5" w14:textId="77777777" w:rsidR="00EB778F" w:rsidRDefault="00EB778F">
            <w:pPr>
              <w:rPr>
                <w:sz w:val="24"/>
                <w:szCs w:val="24"/>
              </w:rPr>
            </w:pPr>
          </w:p>
        </w:tc>
        <w:tc>
          <w:tcPr>
            <w:tcW w:w="480" w:type="dxa"/>
            <w:vAlign w:val="bottom"/>
          </w:tcPr>
          <w:p w14:paraId="67A4D48B" w14:textId="77777777" w:rsidR="00EB778F" w:rsidRDefault="00EB778F">
            <w:pPr>
              <w:rPr>
                <w:sz w:val="24"/>
                <w:szCs w:val="24"/>
              </w:rPr>
            </w:pPr>
          </w:p>
        </w:tc>
        <w:tc>
          <w:tcPr>
            <w:tcW w:w="480" w:type="dxa"/>
            <w:vAlign w:val="bottom"/>
          </w:tcPr>
          <w:p w14:paraId="397AD208" w14:textId="77777777" w:rsidR="00EB778F" w:rsidRDefault="00EB778F">
            <w:pPr>
              <w:rPr>
                <w:sz w:val="24"/>
                <w:szCs w:val="24"/>
              </w:rPr>
            </w:pPr>
          </w:p>
        </w:tc>
        <w:tc>
          <w:tcPr>
            <w:tcW w:w="480" w:type="dxa"/>
            <w:vAlign w:val="bottom"/>
          </w:tcPr>
          <w:p w14:paraId="37D84836" w14:textId="77777777" w:rsidR="00EB778F" w:rsidRDefault="00EB778F">
            <w:pPr>
              <w:rPr>
                <w:sz w:val="24"/>
                <w:szCs w:val="24"/>
              </w:rPr>
            </w:pPr>
          </w:p>
        </w:tc>
        <w:tc>
          <w:tcPr>
            <w:tcW w:w="460" w:type="dxa"/>
            <w:vAlign w:val="bottom"/>
          </w:tcPr>
          <w:p w14:paraId="7F570825" w14:textId="77777777" w:rsidR="00EB778F" w:rsidRDefault="00EB778F">
            <w:pPr>
              <w:rPr>
                <w:sz w:val="24"/>
                <w:szCs w:val="24"/>
              </w:rPr>
            </w:pPr>
          </w:p>
        </w:tc>
        <w:tc>
          <w:tcPr>
            <w:tcW w:w="560" w:type="dxa"/>
            <w:vAlign w:val="bottom"/>
          </w:tcPr>
          <w:p w14:paraId="48E06D0D" w14:textId="77777777" w:rsidR="00EB778F" w:rsidRDefault="00EB778F">
            <w:pPr>
              <w:rPr>
                <w:sz w:val="24"/>
                <w:szCs w:val="24"/>
              </w:rPr>
            </w:pPr>
          </w:p>
        </w:tc>
        <w:tc>
          <w:tcPr>
            <w:tcW w:w="380" w:type="dxa"/>
            <w:vAlign w:val="bottom"/>
          </w:tcPr>
          <w:p w14:paraId="64C45E11" w14:textId="77777777" w:rsidR="00EB778F" w:rsidRDefault="00EB778F">
            <w:pPr>
              <w:rPr>
                <w:sz w:val="24"/>
                <w:szCs w:val="24"/>
              </w:rPr>
            </w:pPr>
          </w:p>
        </w:tc>
        <w:tc>
          <w:tcPr>
            <w:tcW w:w="920" w:type="dxa"/>
            <w:vAlign w:val="bottom"/>
          </w:tcPr>
          <w:p w14:paraId="5C59A3EA"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75F23DDE" w14:textId="77777777" w:rsidR="00EB778F" w:rsidRDefault="00EB778F">
            <w:pPr>
              <w:rPr>
                <w:sz w:val="1"/>
                <w:szCs w:val="1"/>
              </w:rPr>
            </w:pPr>
          </w:p>
        </w:tc>
      </w:tr>
      <w:tr w:rsidR="00EB778F" w14:paraId="4850157D" w14:textId="77777777">
        <w:trPr>
          <w:trHeight w:val="324"/>
        </w:trPr>
        <w:tc>
          <w:tcPr>
            <w:tcW w:w="260" w:type="dxa"/>
            <w:vAlign w:val="bottom"/>
          </w:tcPr>
          <w:p w14:paraId="4CB4085C" w14:textId="77777777" w:rsidR="00EB778F" w:rsidRDefault="00B62E70">
            <w:pPr>
              <w:ind w:right="80"/>
              <w:jc w:val="right"/>
              <w:rPr>
                <w:sz w:val="20"/>
                <w:szCs w:val="20"/>
              </w:rPr>
            </w:pPr>
            <w:r>
              <w:rPr>
                <w:rFonts w:ascii="Arial" w:eastAsia="Arial" w:hAnsi="Arial" w:cs="Arial"/>
                <w:sz w:val="12"/>
                <w:szCs w:val="12"/>
              </w:rPr>
              <w:t>5</w:t>
            </w:r>
          </w:p>
        </w:tc>
        <w:tc>
          <w:tcPr>
            <w:tcW w:w="600" w:type="dxa"/>
            <w:vAlign w:val="bottom"/>
          </w:tcPr>
          <w:p w14:paraId="31B198AD" w14:textId="77777777" w:rsidR="00EB778F" w:rsidRDefault="00EB778F">
            <w:pPr>
              <w:rPr>
                <w:sz w:val="24"/>
                <w:szCs w:val="24"/>
              </w:rPr>
            </w:pPr>
          </w:p>
        </w:tc>
        <w:tc>
          <w:tcPr>
            <w:tcW w:w="480" w:type="dxa"/>
            <w:vAlign w:val="bottom"/>
          </w:tcPr>
          <w:p w14:paraId="053AE3DE" w14:textId="77777777" w:rsidR="00EB778F" w:rsidRDefault="00EB778F">
            <w:pPr>
              <w:rPr>
                <w:sz w:val="24"/>
                <w:szCs w:val="24"/>
              </w:rPr>
            </w:pPr>
          </w:p>
        </w:tc>
        <w:tc>
          <w:tcPr>
            <w:tcW w:w="480" w:type="dxa"/>
            <w:vAlign w:val="bottom"/>
          </w:tcPr>
          <w:p w14:paraId="3F4465E9" w14:textId="77777777" w:rsidR="00EB778F" w:rsidRDefault="00EB778F">
            <w:pPr>
              <w:rPr>
                <w:sz w:val="24"/>
                <w:szCs w:val="24"/>
              </w:rPr>
            </w:pPr>
          </w:p>
        </w:tc>
        <w:tc>
          <w:tcPr>
            <w:tcW w:w="480" w:type="dxa"/>
            <w:vAlign w:val="bottom"/>
          </w:tcPr>
          <w:p w14:paraId="3E066034" w14:textId="77777777" w:rsidR="00EB778F" w:rsidRDefault="00EB778F">
            <w:pPr>
              <w:rPr>
                <w:sz w:val="24"/>
                <w:szCs w:val="24"/>
              </w:rPr>
            </w:pPr>
          </w:p>
        </w:tc>
        <w:tc>
          <w:tcPr>
            <w:tcW w:w="460" w:type="dxa"/>
            <w:vAlign w:val="bottom"/>
          </w:tcPr>
          <w:p w14:paraId="15A58C73" w14:textId="77777777" w:rsidR="00EB778F" w:rsidRDefault="00EB778F">
            <w:pPr>
              <w:rPr>
                <w:sz w:val="24"/>
                <w:szCs w:val="24"/>
              </w:rPr>
            </w:pPr>
          </w:p>
        </w:tc>
        <w:tc>
          <w:tcPr>
            <w:tcW w:w="560" w:type="dxa"/>
            <w:vAlign w:val="bottom"/>
          </w:tcPr>
          <w:p w14:paraId="0B09DE4A" w14:textId="77777777" w:rsidR="00EB778F" w:rsidRDefault="00EB778F">
            <w:pPr>
              <w:rPr>
                <w:sz w:val="24"/>
                <w:szCs w:val="24"/>
              </w:rPr>
            </w:pPr>
          </w:p>
        </w:tc>
        <w:tc>
          <w:tcPr>
            <w:tcW w:w="380" w:type="dxa"/>
            <w:vAlign w:val="bottom"/>
          </w:tcPr>
          <w:p w14:paraId="14A16D70" w14:textId="77777777" w:rsidR="00EB778F" w:rsidRDefault="00EB778F">
            <w:pPr>
              <w:rPr>
                <w:sz w:val="24"/>
                <w:szCs w:val="24"/>
              </w:rPr>
            </w:pPr>
          </w:p>
        </w:tc>
        <w:tc>
          <w:tcPr>
            <w:tcW w:w="920" w:type="dxa"/>
            <w:vAlign w:val="bottom"/>
          </w:tcPr>
          <w:p w14:paraId="0FF03024"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0C738F60" w14:textId="77777777" w:rsidR="00EB778F" w:rsidRDefault="00EB778F">
            <w:pPr>
              <w:rPr>
                <w:sz w:val="1"/>
                <w:szCs w:val="1"/>
              </w:rPr>
            </w:pPr>
          </w:p>
        </w:tc>
      </w:tr>
      <w:tr w:rsidR="00EB778F" w14:paraId="03F23C43" w14:textId="77777777">
        <w:trPr>
          <w:trHeight w:val="296"/>
        </w:trPr>
        <w:tc>
          <w:tcPr>
            <w:tcW w:w="260" w:type="dxa"/>
            <w:vAlign w:val="bottom"/>
          </w:tcPr>
          <w:p w14:paraId="43553E6B" w14:textId="77777777" w:rsidR="00EB778F" w:rsidRDefault="00B62E70">
            <w:pPr>
              <w:ind w:right="80"/>
              <w:jc w:val="right"/>
              <w:rPr>
                <w:sz w:val="20"/>
                <w:szCs w:val="20"/>
              </w:rPr>
            </w:pPr>
            <w:r>
              <w:rPr>
                <w:rFonts w:ascii="Arial" w:eastAsia="Arial" w:hAnsi="Arial" w:cs="Arial"/>
                <w:sz w:val="12"/>
                <w:szCs w:val="12"/>
              </w:rPr>
              <w:t>0</w:t>
            </w:r>
          </w:p>
        </w:tc>
        <w:tc>
          <w:tcPr>
            <w:tcW w:w="600" w:type="dxa"/>
            <w:vMerge w:val="restart"/>
            <w:vAlign w:val="bottom"/>
          </w:tcPr>
          <w:p w14:paraId="384858D3" w14:textId="77777777" w:rsidR="00EB778F" w:rsidRDefault="00B62E70">
            <w:pPr>
              <w:ind w:left="140"/>
              <w:rPr>
                <w:sz w:val="20"/>
                <w:szCs w:val="20"/>
              </w:rPr>
            </w:pPr>
            <w:r>
              <w:rPr>
                <w:rFonts w:ascii="Arial" w:eastAsia="Arial" w:hAnsi="Arial" w:cs="Arial"/>
                <w:w w:val="95"/>
                <w:sz w:val="12"/>
                <w:szCs w:val="12"/>
              </w:rPr>
              <w:t>Barclays</w:t>
            </w:r>
          </w:p>
        </w:tc>
        <w:tc>
          <w:tcPr>
            <w:tcW w:w="480" w:type="dxa"/>
            <w:vMerge w:val="restart"/>
            <w:vAlign w:val="bottom"/>
          </w:tcPr>
          <w:p w14:paraId="4A847B35" w14:textId="77777777" w:rsidR="00EB778F" w:rsidRDefault="00B62E70">
            <w:pPr>
              <w:ind w:left="80"/>
              <w:rPr>
                <w:sz w:val="20"/>
                <w:szCs w:val="20"/>
              </w:rPr>
            </w:pPr>
            <w:r>
              <w:rPr>
                <w:rFonts w:ascii="Arial" w:eastAsia="Arial" w:hAnsi="Arial" w:cs="Arial"/>
                <w:sz w:val="12"/>
                <w:szCs w:val="12"/>
              </w:rPr>
              <w:t>HSBC</w:t>
            </w:r>
          </w:p>
        </w:tc>
        <w:tc>
          <w:tcPr>
            <w:tcW w:w="480" w:type="dxa"/>
            <w:vMerge w:val="restart"/>
            <w:vAlign w:val="bottom"/>
          </w:tcPr>
          <w:p w14:paraId="577770F3" w14:textId="77777777" w:rsidR="00EB778F" w:rsidRDefault="00B62E70">
            <w:pPr>
              <w:ind w:left="140"/>
              <w:rPr>
                <w:sz w:val="20"/>
                <w:szCs w:val="20"/>
              </w:rPr>
            </w:pPr>
            <w:r>
              <w:rPr>
                <w:rFonts w:ascii="Arial" w:eastAsia="Arial" w:hAnsi="Arial" w:cs="Arial"/>
                <w:sz w:val="12"/>
                <w:szCs w:val="12"/>
              </w:rPr>
              <w:t>LBG</w:t>
            </w:r>
          </w:p>
        </w:tc>
        <w:tc>
          <w:tcPr>
            <w:tcW w:w="480" w:type="dxa"/>
            <w:vMerge w:val="restart"/>
            <w:vAlign w:val="bottom"/>
          </w:tcPr>
          <w:p w14:paraId="1C350C2C" w14:textId="77777777" w:rsidR="00EB778F" w:rsidRDefault="00B62E70">
            <w:pPr>
              <w:ind w:left="140"/>
              <w:rPr>
                <w:sz w:val="20"/>
                <w:szCs w:val="20"/>
              </w:rPr>
            </w:pPr>
            <w:r>
              <w:rPr>
                <w:rFonts w:ascii="Arial" w:eastAsia="Arial" w:hAnsi="Arial" w:cs="Arial"/>
                <w:sz w:val="12"/>
                <w:szCs w:val="12"/>
              </w:rPr>
              <w:t>NBS</w:t>
            </w:r>
          </w:p>
        </w:tc>
        <w:tc>
          <w:tcPr>
            <w:tcW w:w="460" w:type="dxa"/>
            <w:vMerge w:val="restart"/>
            <w:vAlign w:val="bottom"/>
          </w:tcPr>
          <w:p w14:paraId="3A20AB0F" w14:textId="77777777" w:rsidR="00EB778F" w:rsidRDefault="00B62E70">
            <w:pPr>
              <w:ind w:left="160"/>
              <w:rPr>
                <w:sz w:val="20"/>
                <w:szCs w:val="20"/>
              </w:rPr>
            </w:pPr>
            <w:r>
              <w:rPr>
                <w:rFonts w:ascii="Arial" w:eastAsia="Arial" w:hAnsi="Arial" w:cs="Arial"/>
                <w:sz w:val="12"/>
                <w:szCs w:val="12"/>
              </w:rPr>
              <w:t>RBS</w:t>
            </w:r>
          </w:p>
        </w:tc>
        <w:tc>
          <w:tcPr>
            <w:tcW w:w="560" w:type="dxa"/>
            <w:vMerge w:val="restart"/>
            <w:vAlign w:val="bottom"/>
          </w:tcPr>
          <w:p w14:paraId="124F2556" w14:textId="77777777" w:rsidR="00EB778F" w:rsidRDefault="00B62E70">
            <w:pPr>
              <w:ind w:left="100"/>
              <w:rPr>
                <w:sz w:val="20"/>
                <w:szCs w:val="20"/>
              </w:rPr>
            </w:pPr>
            <w:r>
              <w:rPr>
                <w:rFonts w:ascii="Arial" w:eastAsia="Arial" w:hAnsi="Arial" w:cs="Arial"/>
                <w:sz w:val="12"/>
                <w:szCs w:val="12"/>
              </w:rPr>
              <w:t>San UK</w:t>
            </w:r>
          </w:p>
        </w:tc>
        <w:tc>
          <w:tcPr>
            <w:tcW w:w="380" w:type="dxa"/>
            <w:vMerge w:val="restart"/>
            <w:vAlign w:val="bottom"/>
          </w:tcPr>
          <w:p w14:paraId="01580147" w14:textId="77777777" w:rsidR="00EB778F" w:rsidRDefault="00B62E70">
            <w:pPr>
              <w:ind w:left="100"/>
              <w:rPr>
                <w:sz w:val="20"/>
                <w:szCs w:val="20"/>
              </w:rPr>
            </w:pPr>
            <w:r>
              <w:rPr>
                <w:rFonts w:ascii="Arial" w:eastAsia="Arial" w:hAnsi="Arial" w:cs="Arial"/>
                <w:sz w:val="12"/>
                <w:szCs w:val="12"/>
              </w:rPr>
              <w:t>SCB</w:t>
            </w:r>
          </w:p>
        </w:tc>
        <w:tc>
          <w:tcPr>
            <w:tcW w:w="920" w:type="dxa"/>
            <w:vAlign w:val="bottom"/>
          </w:tcPr>
          <w:p w14:paraId="2835BAA4"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3045E1BF" w14:textId="77777777" w:rsidR="00EB778F" w:rsidRDefault="00EB778F">
            <w:pPr>
              <w:rPr>
                <w:sz w:val="1"/>
                <w:szCs w:val="1"/>
              </w:rPr>
            </w:pPr>
          </w:p>
        </w:tc>
      </w:tr>
      <w:tr w:rsidR="00EB778F" w14:paraId="3850DC8B" w14:textId="77777777">
        <w:trPr>
          <w:trHeight w:val="142"/>
        </w:trPr>
        <w:tc>
          <w:tcPr>
            <w:tcW w:w="260" w:type="dxa"/>
            <w:vAlign w:val="bottom"/>
          </w:tcPr>
          <w:p w14:paraId="7EFE8654" w14:textId="77777777" w:rsidR="00EB778F" w:rsidRDefault="00EB778F">
            <w:pPr>
              <w:rPr>
                <w:sz w:val="12"/>
                <w:szCs w:val="12"/>
              </w:rPr>
            </w:pPr>
          </w:p>
        </w:tc>
        <w:tc>
          <w:tcPr>
            <w:tcW w:w="600" w:type="dxa"/>
            <w:vMerge/>
            <w:vAlign w:val="bottom"/>
          </w:tcPr>
          <w:p w14:paraId="05743E9D" w14:textId="77777777" w:rsidR="00EB778F" w:rsidRDefault="00EB778F">
            <w:pPr>
              <w:rPr>
                <w:sz w:val="12"/>
                <w:szCs w:val="12"/>
              </w:rPr>
            </w:pPr>
          </w:p>
        </w:tc>
        <w:tc>
          <w:tcPr>
            <w:tcW w:w="480" w:type="dxa"/>
            <w:vMerge/>
            <w:vAlign w:val="bottom"/>
          </w:tcPr>
          <w:p w14:paraId="5792D318" w14:textId="77777777" w:rsidR="00EB778F" w:rsidRDefault="00EB778F">
            <w:pPr>
              <w:rPr>
                <w:sz w:val="12"/>
                <w:szCs w:val="12"/>
              </w:rPr>
            </w:pPr>
          </w:p>
        </w:tc>
        <w:tc>
          <w:tcPr>
            <w:tcW w:w="480" w:type="dxa"/>
            <w:vMerge/>
            <w:vAlign w:val="bottom"/>
          </w:tcPr>
          <w:p w14:paraId="36B91331" w14:textId="77777777" w:rsidR="00EB778F" w:rsidRDefault="00EB778F">
            <w:pPr>
              <w:rPr>
                <w:sz w:val="12"/>
                <w:szCs w:val="12"/>
              </w:rPr>
            </w:pPr>
          </w:p>
        </w:tc>
        <w:tc>
          <w:tcPr>
            <w:tcW w:w="480" w:type="dxa"/>
            <w:vMerge/>
            <w:vAlign w:val="bottom"/>
          </w:tcPr>
          <w:p w14:paraId="7521FF9C" w14:textId="77777777" w:rsidR="00EB778F" w:rsidRDefault="00EB778F">
            <w:pPr>
              <w:rPr>
                <w:sz w:val="12"/>
                <w:szCs w:val="12"/>
              </w:rPr>
            </w:pPr>
          </w:p>
        </w:tc>
        <w:tc>
          <w:tcPr>
            <w:tcW w:w="460" w:type="dxa"/>
            <w:vMerge/>
            <w:vAlign w:val="bottom"/>
          </w:tcPr>
          <w:p w14:paraId="34580872" w14:textId="77777777" w:rsidR="00EB778F" w:rsidRDefault="00EB778F">
            <w:pPr>
              <w:rPr>
                <w:sz w:val="12"/>
                <w:szCs w:val="12"/>
              </w:rPr>
            </w:pPr>
          </w:p>
        </w:tc>
        <w:tc>
          <w:tcPr>
            <w:tcW w:w="560" w:type="dxa"/>
            <w:vMerge/>
            <w:vAlign w:val="bottom"/>
          </w:tcPr>
          <w:p w14:paraId="3048D229" w14:textId="77777777" w:rsidR="00EB778F" w:rsidRDefault="00EB778F">
            <w:pPr>
              <w:rPr>
                <w:sz w:val="12"/>
                <w:szCs w:val="12"/>
              </w:rPr>
            </w:pPr>
          </w:p>
        </w:tc>
        <w:tc>
          <w:tcPr>
            <w:tcW w:w="380" w:type="dxa"/>
            <w:vMerge/>
            <w:vAlign w:val="bottom"/>
          </w:tcPr>
          <w:p w14:paraId="74B33314" w14:textId="77777777" w:rsidR="00EB778F" w:rsidRDefault="00EB778F">
            <w:pPr>
              <w:rPr>
                <w:sz w:val="12"/>
                <w:szCs w:val="12"/>
              </w:rPr>
            </w:pPr>
          </w:p>
        </w:tc>
        <w:tc>
          <w:tcPr>
            <w:tcW w:w="920" w:type="dxa"/>
            <w:vAlign w:val="bottom"/>
          </w:tcPr>
          <w:p w14:paraId="19BB6B59" w14:textId="77777777" w:rsidR="00EB778F" w:rsidRDefault="00B62E70">
            <w:pPr>
              <w:ind w:right="280"/>
              <w:jc w:val="right"/>
              <w:rPr>
                <w:sz w:val="20"/>
                <w:szCs w:val="20"/>
              </w:rPr>
            </w:pPr>
            <w:r>
              <w:rPr>
                <w:rFonts w:ascii="Arial" w:eastAsia="Arial" w:hAnsi="Arial" w:cs="Arial"/>
                <w:w w:val="97"/>
                <w:sz w:val="12"/>
                <w:szCs w:val="12"/>
              </w:rPr>
              <w:t>Aggregate</w:t>
            </w:r>
          </w:p>
        </w:tc>
        <w:tc>
          <w:tcPr>
            <w:tcW w:w="0" w:type="dxa"/>
            <w:vAlign w:val="bottom"/>
          </w:tcPr>
          <w:p w14:paraId="4611EA28" w14:textId="77777777" w:rsidR="00EB778F" w:rsidRDefault="00EB778F">
            <w:pPr>
              <w:rPr>
                <w:sz w:val="1"/>
                <w:szCs w:val="1"/>
              </w:rPr>
            </w:pPr>
          </w:p>
        </w:tc>
      </w:tr>
    </w:tbl>
    <w:p w14:paraId="11299C70" w14:textId="77777777" w:rsidR="00EB778F" w:rsidRDefault="00EB778F">
      <w:pPr>
        <w:spacing w:line="168" w:lineRule="exact"/>
        <w:rPr>
          <w:sz w:val="20"/>
          <w:szCs w:val="20"/>
        </w:rPr>
      </w:pPr>
    </w:p>
    <w:p w14:paraId="0463234C" w14:textId="77777777" w:rsidR="00EB778F" w:rsidRDefault="00B62E70">
      <w:pPr>
        <w:rPr>
          <w:sz w:val="20"/>
          <w:szCs w:val="20"/>
        </w:rPr>
      </w:pPr>
      <w:r>
        <w:rPr>
          <w:rFonts w:ascii="Arial" w:eastAsia="Arial" w:hAnsi="Arial" w:cs="Arial"/>
          <w:sz w:val="11"/>
          <w:szCs w:val="11"/>
        </w:rPr>
        <w:t>Sources: Participating banks’ STDF data submissions, Bank analysis and calculations.</w:t>
      </w:r>
    </w:p>
    <w:p w14:paraId="6A4DCD55" w14:textId="77777777" w:rsidR="00EB778F" w:rsidRDefault="00EB778F">
      <w:pPr>
        <w:spacing w:line="133" w:lineRule="exact"/>
        <w:rPr>
          <w:sz w:val="20"/>
          <w:szCs w:val="20"/>
        </w:rPr>
      </w:pPr>
    </w:p>
    <w:p w14:paraId="45CB34F5" w14:textId="77777777" w:rsidR="00EB778F" w:rsidRDefault="00B62E70">
      <w:pPr>
        <w:numPr>
          <w:ilvl w:val="0"/>
          <w:numId w:val="26"/>
        </w:numPr>
        <w:tabs>
          <w:tab w:val="left" w:pos="160"/>
        </w:tabs>
        <w:spacing w:line="246" w:lineRule="auto"/>
        <w:ind w:left="160" w:right="340" w:hanging="160"/>
        <w:rPr>
          <w:rFonts w:ascii="Arial" w:eastAsia="Arial" w:hAnsi="Arial" w:cs="Arial"/>
          <w:sz w:val="11"/>
          <w:szCs w:val="11"/>
        </w:rPr>
      </w:pPr>
      <w:r>
        <w:rPr>
          <w:rFonts w:ascii="Arial" w:eastAsia="Arial" w:hAnsi="Arial" w:cs="Arial"/>
          <w:sz w:val="11"/>
          <w:szCs w:val="11"/>
        </w:rPr>
        <w:t xml:space="preserve">The CET1 capital ratio is defined as CET1 capital expressed as a percentage of RWAs, where these are in line with CRR and the UK </w:t>
      </w:r>
      <w:r>
        <w:rPr>
          <w:rFonts w:ascii="Arial" w:eastAsia="Arial" w:hAnsi="Arial" w:cs="Arial"/>
          <w:sz w:val="11"/>
          <w:szCs w:val="11"/>
        </w:rPr>
        <w:t>implementation of CRD IV via the PRA Rulebook. Aggregate CET1 capital ratios are calculated by dividing aggregate CET1 capital by aggregate RWAs at the aggregate low point of the stress in 2019.</w:t>
      </w:r>
    </w:p>
    <w:p w14:paraId="1FBB773E" w14:textId="77777777" w:rsidR="00EB778F" w:rsidRDefault="00EB778F">
      <w:pPr>
        <w:spacing w:line="1" w:lineRule="exact"/>
        <w:rPr>
          <w:rFonts w:ascii="Arial" w:eastAsia="Arial" w:hAnsi="Arial" w:cs="Arial"/>
          <w:sz w:val="11"/>
          <w:szCs w:val="11"/>
        </w:rPr>
      </w:pPr>
    </w:p>
    <w:p w14:paraId="75DA5000" w14:textId="77777777" w:rsidR="00EB778F" w:rsidRDefault="00B62E70">
      <w:pPr>
        <w:numPr>
          <w:ilvl w:val="0"/>
          <w:numId w:val="26"/>
        </w:numPr>
        <w:tabs>
          <w:tab w:val="left" w:pos="160"/>
        </w:tabs>
        <w:spacing w:line="130" w:lineRule="exact"/>
        <w:ind w:left="160" w:right="340" w:hanging="160"/>
        <w:rPr>
          <w:rFonts w:ascii="Arial" w:eastAsia="Arial" w:hAnsi="Arial" w:cs="Arial"/>
          <w:sz w:val="10"/>
          <w:szCs w:val="10"/>
        </w:rPr>
      </w:pPr>
      <w:r>
        <w:rPr>
          <w:rFonts w:ascii="Arial" w:eastAsia="Arial" w:hAnsi="Arial" w:cs="Arial"/>
          <w:sz w:val="10"/>
          <w:szCs w:val="10"/>
        </w:rPr>
        <w:t>The minimum CET1 capital ratios shown in the chart do not necessarily occur in the same year of the stress scenario for all banks. For individual banks, low-point years are based on their post</w:t>
      </w:r>
      <w:r>
        <w:rPr>
          <w:rFonts w:ascii="Arial Unicode MS" w:eastAsia="Arial Unicode MS" w:hAnsi="Arial Unicode MS" w:cs="Arial Unicode MS"/>
          <w:sz w:val="10"/>
          <w:szCs w:val="10"/>
        </w:rPr>
        <w:t>‑</w:t>
      </w:r>
      <w:r>
        <w:rPr>
          <w:rFonts w:ascii="Arial" w:eastAsia="Arial" w:hAnsi="Arial" w:cs="Arial"/>
          <w:sz w:val="10"/>
          <w:szCs w:val="10"/>
        </w:rPr>
        <w:t>strategic management actions and CRD IV restrictions, pre</w:t>
      </w:r>
      <w:r>
        <w:rPr>
          <w:rFonts w:ascii="Arial Unicode MS" w:eastAsia="Arial Unicode MS" w:hAnsi="Arial Unicode MS" w:cs="Arial Unicode MS"/>
          <w:sz w:val="10"/>
          <w:szCs w:val="10"/>
        </w:rPr>
        <w:t>‑</w:t>
      </w:r>
      <w:r>
        <w:rPr>
          <w:rFonts w:ascii="Arial" w:eastAsia="Arial" w:hAnsi="Arial" w:cs="Arial"/>
          <w:sz w:val="10"/>
          <w:szCs w:val="10"/>
        </w:rPr>
        <w:t>AT1 conversion projections.</w:t>
      </w:r>
    </w:p>
    <w:p w14:paraId="533BFEF8" w14:textId="77777777" w:rsidR="00EB778F" w:rsidRDefault="00B62E70">
      <w:pPr>
        <w:numPr>
          <w:ilvl w:val="0"/>
          <w:numId w:val="26"/>
        </w:numPr>
        <w:tabs>
          <w:tab w:val="left" w:pos="160"/>
        </w:tabs>
        <w:spacing w:line="249" w:lineRule="auto"/>
        <w:ind w:left="160" w:right="280" w:hanging="160"/>
        <w:rPr>
          <w:rFonts w:ascii="Arial" w:eastAsia="Arial" w:hAnsi="Arial" w:cs="Arial"/>
          <w:sz w:val="11"/>
          <w:szCs w:val="11"/>
        </w:rPr>
      </w:pPr>
      <w:r>
        <w:rPr>
          <w:rFonts w:ascii="Arial" w:eastAsia="Arial" w:hAnsi="Arial" w:cs="Arial"/>
          <w:sz w:val="11"/>
          <w:szCs w:val="11"/>
        </w:rPr>
        <w:t xml:space="preserve">According to the specific </w:t>
      </w:r>
      <w:r>
        <w:rPr>
          <w:rFonts w:ascii="Arial" w:eastAsia="Arial" w:hAnsi="Arial" w:cs="Arial"/>
          <w:sz w:val="11"/>
          <w:szCs w:val="11"/>
        </w:rPr>
        <w:t>contractual terms of banks’ AT1 instruments currently in issue, conversion is based on a definition of CET1 that excludes the benefit of transitional arrangements under IFRS 9. As two banks (Barclays and Lloyds Banking Group) see their CET1 ratios fall below 7% in the stress on this non-transitional basis, their AT1 instruments convert into CET1 in the test. This effect is therefore shown in the chart.</w:t>
      </w:r>
    </w:p>
    <w:p w14:paraId="3FB14A62"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560448" behindDoc="1" locked="0" layoutInCell="0" allowOverlap="1" wp14:anchorId="01896F4A" wp14:editId="107F1053">
                <wp:simplePos x="0" y="0"/>
                <wp:positionH relativeFrom="column">
                  <wp:posOffset>0</wp:posOffset>
                </wp:positionH>
                <wp:positionV relativeFrom="paragraph">
                  <wp:posOffset>297180</wp:posOffset>
                </wp:positionV>
                <wp:extent cx="309562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1EDE223D" id="Shape 115" o:spid="_x0000_s1026" style="position:absolute;z-index:-251756032;visibility:visible;mso-wrap-style:square;mso-wrap-distance-left:9pt;mso-wrap-distance-top:0;mso-wrap-distance-right:9pt;mso-wrap-distance-bottom:0;mso-position-horizontal:absolute;mso-position-horizontal-relative:text;mso-position-vertical:absolute;mso-position-vertical-relative:text" from="0,23.4pt" to="243.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" o:allowincell="f" filled="t" strokecolor="#5e0053" strokeweight=".7pt">
                <v:stroke joinstyle="miter"/>
                <o:lock v:ext="edit" shapetype="f"/>
              </v:line>
            </w:pict>
          </mc:Fallback>
        </mc:AlternateContent>
      </w:r>
    </w:p>
    <w:p w14:paraId="0F7F66B9" w14:textId="77777777" w:rsidR="00EB778F" w:rsidRDefault="00EB778F">
      <w:pPr>
        <w:spacing w:line="200" w:lineRule="exact"/>
        <w:rPr>
          <w:sz w:val="20"/>
          <w:szCs w:val="20"/>
        </w:rPr>
      </w:pPr>
    </w:p>
    <w:p w14:paraId="259487DF" w14:textId="77777777" w:rsidR="00EB778F" w:rsidRDefault="00EB778F">
      <w:pPr>
        <w:spacing w:line="333" w:lineRule="exact"/>
        <w:rPr>
          <w:sz w:val="20"/>
          <w:szCs w:val="20"/>
        </w:rPr>
      </w:pPr>
    </w:p>
    <w:p w14:paraId="4E2D467C" w14:textId="77777777" w:rsidR="00EB778F" w:rsidRDefault="00B62E70">
      <w:pPr>
        <w:spacing w:line="250" w:lineRule="auto"/>
        <w:rPr>
          <w:sz w:val="20"/>
          <w:szCs w:val="20"/>
        </w:rPr>
      </w:pPr>
      <w:r>
        <w:rPr>
          <w:rFonts w:ascii="Arial" w:eastAsia="Arial" w:hAnsi="Arial" w:cs="Arial"/>
          <w:b/>
          <w:bCs/>
          <w:color w:val="5E0053"/>
          <w:sz w:val="19"/>
          <w:szCs w:val="19"/>
        </w:rPr>
        <w:t>Chart A.13</w:t>
      </w:r>
      <w:r>
        <w:rPr>
          <w:rFonts w:ascii="Arial" w:eastAsia="Arial" w:hAnsi="Arial" w:cs="Arial"/>
          <w:color w:val="5E0053"/>
          <w:sz w:val="19"/>
          <w:szCs w:val="19"/>
        </w:rPr>
        <w:t xml:space="preserve"> All banks clear their Tier 1 leverage hurdle rate in the stress</w:t>
      </w:r>
    </w:p>
    <w:p w14:paraId="39F5E009" w14:textId="77777777" w:rsidR="00EB778F" w:rsidRDefault="00EB778F">
      <w:pPr>
        <w:spacing w:line="3" w:lineRule="exact"/>
        <w:rPr>
          <w:sz w:val="20"/>
          <w:szCs w:val="20"/>
        </w:rPr>
      </w:pPr>
    </w:p>
    <w:p w14:paraId="28A07CB5" w14:textId="77777777" w:rsidR="00EB778F" w:rsidRDefault="00B62E70">
      <w:pPr>
        <w:rPr>
          <w:sz w:val="20"/>
          <w:szCs w:val="20"/>
        </w:rPr>
      </w:pPr>
      <w:r>
        <w:rPr>
          <w:rFonts w:ascii="Arial" w:eastAsia="Arial" w:hAnsi="Arial" w:cs="Arial"/>
          <w:sz w:val="16"/>
          <w:szCs w:val="16"/>
        </w:rPr>
        <w:t>Projected Tier 1 leverage ratios in the stress scenario</w:t>
      </w:r>
      <w:r>
        <w:rPr>
          <w:rFonts w:ascii="Arial" w:eastAsia="Arial" w:hAnsi="Arial" w:cs="Arial"/>
          <w:sz w:val="24"/>
          <w:szCs w:val="24"/>
          <w:vertAlign w:val="superscript"/>
        </w:rPr>
        <w:t>(a)(b)</w:t>
      </w:r>
    </w:p>
    <w:p w14:paraId="2FDCF183" w14:textId="77777777" w:rsidR="00EB778F" w:rsidRDefault="00EB778F">
      <w:pPr>
        <w:spacing w:line="23" w:lineRule="exact"/>
        <w:rPr>
          <w:sz w:val="20"/>
          <w:szCs w:val="20"/>
        </w:rPr>
      </w:pPr>
    </w:p>
    <w:p w14:paraId="4A2A0C8D" w14:textId="77777777" w:rsidR="00EB778F" w:rsidRDefault="00B62E70">
      <w:pPr>
        <w:ind w:left="120"/>
        <w:rPr>
          <w:sz w:val="20"/>
          <w:szCs w:val="20"/>
        </w:rPr>
      </w:pPr>
      <w:r>
        <w:rPr>
          <w:noProof/>
          <w:sz w:val="1"/>
          <w:szCs w:val="1"/>
        </w:rPr>
        <w:drawing>
          <wp:inline distT="0" distB="0" distL="0" distR="0" wp14:anchorId="75A1FA98" wp14:editId="621798A2">
            <wp:extent cx="90170" cy="9017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0"/>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Low point (post-management actions)</w:t>
      </w:r>
    </w:p>
    <w:p w14:paraId="4A304E85" w14:textId="77777777" w:rsidR="00EB778F" w:rsidRDefault="00EB778F">
      <w:pPr>
        <w:spacing w:line="44" w:lineRule="exact"/>
        <w:rPr>
          <w:sz w:val="20"/>
          <w:szCs w:val="20"/>
        </w:rPr>
      </w:pPr>
    </w:p>
    <w:p w14:paraId="3A41213A" w14:textId="77777777" w:rsidR="00EB778F" w:rsidRDefault="00B62E70">
      <w:pPr>
        <w:ind w:left="300"/>
        <w:rPr>
          <w:sz w:val="20"/>
          <w:szCs w:val="20"/>
        </w:rPr>
      </w:pPr>
      <w:r>
        <w:rPr>
          <w:rFonts w:ascii="Arial" w:eastAsia="Arial" w:hAnsi="Arial" w:cs="Arial"/>
          <w:sz w:val="12"/>
          <w:szCs w:val="12"/>
        </w:rPr>
        <w:t>Start point</w:t>
      </w:r>
    </w:p>
    <w:p w14:paraId="6FA490E6"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561472" behindDoc="1" locked="0" layoutInCell="0" allowOverlap="1" wp14:anchorId="3E476761" wp14:editId="5455B6A0">
                <wp:simplePos x="0" y="0"/>
                <wp:positionH relativeFrom="column">
                  <wp:posOffset>71120</wp:posOffset>
                </wp:positionH>
                <wp:positionV relativeFrom="paragraph">
                  <wp:posOffset>-35560</wp:posOffset>
                </wp:positionV>
                <wp:extent cx="90170"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170" cy="4763"/>
                        </a:xfrm>
                        <a:prstGeom prst="line">
                          <a:avLst/>
                        </a:prstGeom>
                        <a:solidFill>
                          <a:srgbClr val="FFFFFF"/>
                        </a:solidFill>
                        <a:ln w="12700">
                          <a:solidFill>
                            <a:srgbClr val="001E62"/>
                          </a:solidFill>
                          <a:miter lim="800000"/>
                          <a:headEnd/>
                          <a:tailEnd/>
                        </a:ln>
                      </wps:spPr>
                      <wps:bodyPr/>
                    </wps:wsp>
                  </a:graphicData>
                </a:graphic>
              </wp:anchor>
            </w:drawing>
          </mc:Choice>
          <mc:Fallback>
            <w:pict>
              <v:line w14:anchorId="2F0F26F4" id="Shape 117" o:spid="_x0000_s1026" style="position:absolute;z-index:-251755008;visibility:visible;mso-wrap-style:square;mso-wrap-distance-left:9pt;mso-wrap-distance-top:0;mso-wrap-distance-right:9pt;mso-wrap-distance-bottom:0;mso-position-horizontal:absolute;mso-position-horizontal-relative:text;mso-position-vertical:absolute;mso-position-vertical-relative:text" from="5.6pt,-2.8pt" to="12.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" o:allowincell="f" filled="t" strokecolor="#001e62" strokeweight="1pt">
                <v:stroke joinstyle="miter"/>
                <o:lock v:ext="edit" shapetype="f"/>
              </v:line>
            </w:pict>
          </mc:Fallback>
        </mc:AlternateContent>
      </w:r>
    </w:p>
    <w:p w14:paraId="1757B7CD" w14:textId="77777777" w:rsidR="00EB778F" w:rsidRDefault="00EB778F">
      <w:pPr>
        <w:spacing w:line="29" w:lineRule="exact"/>
        <w:rPr>
          <w:sz w:val="20"/>
          <w:szCs w:val="20"/>
        </w:rPr>
      </w:pPr>
    </w:p>
    <w:p w14:paraId="1B32EAD9" w14:textId="77777777" w:rsidR="00EB778F" w:rsidRDefault="00B62E70">
      <w:pPr>
        <w:ind w:left="300"/>
        <w:rPr>
          <w:sz w:val="20"/>
          <w:szCs w:val="20"/>
        </w:rPr>
      </w:pPr>
      <w:r>
        <w:rPr>
          <w:rFonts w:ascii="Arial" w:eastAsia="Arial" w:hAnsi="Arial" w:cs="Arial"/>
          <w:sz w:val="12"/>
          <w:szCs w:val="12"/>
        </w:rPr>
        <w:t>Hurdle rate</w:t>
      </w:r>
    </w:p>
    <w:p w14:paraId="0B68433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562496" behindDoc="1" locked="0" layoutInCell="0" allowOverlap="1" wp14:anchorId="774BEF6A" wp14:editId="372CA6CD">
                <wp:simplePos x="0" y="0"/>
                <wp:positionH relativeFrom="column">
                  <wp:posOffset>71120</wp:posOffset>
                </wp:positionH>
                <wp:positionV relativeFrom="paragraph">
                  <wp:posOffset>-33020</wp:posOffset>
                </wp:positionV>
                <wp:extent cx="90170"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170" cy="4763"/>
                        </a:xfrm>
                        <a:prstGeom prst="line">
                          <a:avLst/>
                        </a:prstGeom>
                        <a:solidFill>
                          <a:srgbClr val="FFFFFF"/>
                        </a:solidFill>
                        <a:ln w="12700">
                          <a:solidFill>
                            <a:srgbClr val="DB002C"/>
                          </a:solidFill>
                          <a:miter lim="800000"/>
                          <a:headEnd/>
                          <a:tailEnd/>
                        </a:ln>
                      </wps:spPr>
                      <wps:bodyPr/>
                    </wps:wsp>
                  </a:graphicData>
                </a:graphic>
              </wp:anchor>
            </w:drawing>
          </mc:Choice>
          <mc:Fallback>
            <w:pict>
              <v:line w14:anchorId="25A4C051" id="Shape 118" o:spid="_x0000_s1026" style="position:absolute;z-index:-251753984;visibility:visible;mso-wrap-style:square;mso-wrap-distance-left:9pt;mso-wrap-distance-top:0;mso-wrap-distance-right:9pt;mso-wrap-distance-bottom:0;mso-position-horizontal:absolute;mso-position-horizontal-relative:text;mso-position-vertical:absolute;mso-position-vertical-relative:text" from="5.6pt,-2.6pt" to="12.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" o:allowincell="f" filled="t" strokecolor="#db002c" strokeweight="1pt">
                <v:stroke joinstyle="miter"/>
                <o:lock v:ext="edit" shapetype="f"/>
              </v:line>
            </w:pict>
          </mc:Fallback>
        </mc:AlternateContent>
      </w:r>
    </w:p>
    <w:p w14:paraId="39E7CAFB" w14:textId="77777777" w:rsidR="00EB778F" w:rsidRDefault="00EB778F">
      <w:pPr>
        <w:spacing w:line="22" w:lineRule="exact"/>
        <w:rPr>
          <w:sz w:val="20"/>
          <w:szCs w:val="20"/>
        </w:rPr>
      </w:pPr>
    </w:p>
    <w:p w14:paraId="0C62E0E5" w14:textId="77777777" w:rsidR="00EB778F" w:rsidRDefault="00B62E70">
      <w:pPr>
        <w:tabs>
          <w:tab w:val="left" w:pos="3960"/>
        </w:tabs>
        <w:rPr>
          <w:sz w:val="20"/>
          <w:szCs w:val="20"/>
        </w:rPr>
      </w:pPr>
      <w:r>
        <w:rPr>
          <w:rFonts w:ascii="Arial" w:eastAsia="Arial" w:hAnsi="Arial" w:cs="Arial"/>
          <w:sz w:val="24"/>
          <w:szCs w:val="24"/>
          <w:vertAlign w:val="subscript"/>
        </w:rPr>
        <w:t xml:space="preserve">7 </w:t>
      </w:r>
      <w:r>
        <w:rPr>
          <w:rFonts w:ascii="Arial" w:eastAsia="Arial" w:hAnsi="Arial" w:cs="Arial"/>
          <w:sz w:val="24"/>
          <w:szCs w:val="24"/>
        </w:rPr>
        <w:t>Per cent</w:t>
      </w:r>
      <w:r>
        <w:rPr>
          <w:sz w:val="20"/>
          <w:szCs w:val="20"/>
        </w:rPr>
        <w:tab/>
      </w:r>
      <w:r>
        <w:rPr>
          <w:rFonts w:ascii="Arial" w:eastAsia="Arial" w:hAnsi="Arial" w:cs="Arial"/>
          <w:sz w:val="10"/>
          <w:szCs w:val="10"/>
        </w:rPr>
        <w:t>Per cent</w:t>
      </w:r>
      <w:r>
        <w:rPr>
          <w:rFonts w:ascii="Arial" w:eastAsia="Arial" w:hAnsi="Arial" w:cs="Arial"/>
          <w:sz w:val="19"/>
          <w:szCs w:val="19"/>
        </w:rPr>
        <w:t xml:space="preserve"> </w:t>
      </w:r>
      <w:r>
        <w:rPr>
          <w:rFonts w:ascii="Arial" w:eastAsia="Arial" w:hAnsi="Arial" w:cs="Arial"/>
          <w:sz w:val="19"/>
          <w:szCs w:val="19"/>
          <w:vertAlign w:val="subscript"/>
        </w:rPr>
        <w:t>7</w:t>
      </w:r>
    </w:p>
    <w:p w14:paraId="485A5F46"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563520" behindDoc="1" locked="0" layoutInCell="0" allowOverlap="1" wp14:anchorId="4707D286" wp14:editId="12244689">
                <wp:simplePos x="0" y="0"/>
                <wp:positionH relativeFrom="column">
                  <wp:posOffset>2705735</wp:posOffset>
                </wp:positionH>
                <wp:positionV relativeFrom="paragraph">
                  <wp:posOffset>190500</wp:posOffset>
                </wp:positionV>
                <wp:extent cx="71755"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229128E7" id="Shape 119" o:spid="_x0000_s1026" style="position:absolute;z-index:-251752960;visibility:visible;mso-wrap-style:square;mso-wrap-distance-left:9pt;mso-wrap-distance-top:0;mso-wrap-distance-right:9pt;mso-wrap-distance-bottom:0;mso-position-horizontal:absolute;mso-position-horizontal-relative:text;mso-position-vertical:absolute;mso-position-vertical-relative:text" from="213.05pt,15pt" to="21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64544" behindDoc="1" locked="0" layoutInCell="0" allowOverlap="1" wp14:anchorId="14B29FCF" wp14:editId="23A977DB">
                <wp:simplePos x="0" y="0"/>
                <wp:positionH relativeFrom="column">
                  <wp:posOffset>2705735</wp:posOffset>
                </wp:positionH>
                <wp:positionV relativeFrom="paragraph">
                  <wp:posOffset>394970</wp:posOffset>
                </wp:positionV>
                <wp:extent cx="71755"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D59F3E7" id="Shape 120" o:spid="_x0000_s1026" style="position:absolute;z-index:-251751936;visibility:visible;mso-wrap-style:square;mso-wrap-distance-left:9pt;mso-wrap-distance-top:0;mso-wrap-distance-right:9pt;mso-wrap-distance-bottom:0;mso-position-horizontal:absolute;mso-position-horizontal-relative:text;mso-position-vertical:absolute;mso-position-vertical-relative:text" from="213.05pt,31.1pt" to="218.7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65568" behindDoc="1" locked="0" layoutInCell="0" allowOverlap="1" wp14:anchorId="3767D41E" wp14:editId="25414849">
                <wp:simplePos x="0" y="0"/>
                <wp:positionH relativeFrom="column">
                  <wp:posOffset>2705735</wp:posOffset>
                </wp:positionH>
                <wp:positionV relativeFrom="paragraph">
                  <wp:posOffset>600710</wp:posOffset>
                </wp:positionV>
                <wp:extent cx="7175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4530821B" id="Shape 121" o:spid="_x0000_s1026" style="position:absolute;z-index:-251750912;visibility:visible;mso-wrap-style:square;mso-wrap-distance-left:9pt;mso-wrap-distance-top:0;mso-wrap-distance-right:9pt;mso-wrap-distance-bottom:0;mso-position-horizontal:absolute;mso-position-horizontal-relative:text;mso-position-vertical:absolute;mso-position-vertical-relative:text" from="213.05pt,47.3pt" to="218.7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66592" behindDoc="1" locked="0" layoutInCell="0" allowOverlap="1" wp14:anchorId="547ED3A3" wp14:editId="2089FA1F">
                <wp:simplePos x="0" y="0"/>
                <wp:positionH relativeFrom="column">
                  <wp:posOffset>2705735</wp:posOffset>
                </wp:positionH>
                <wp:positionV relativeFrom="paragraph">
                  <wp:posOffset>805815</wp:posOffset>
                </wp:positionV>
                <wp:extent cx="71755"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9176656" id="Shape 122" o:spid="_x0000_s1026" style="position:absolute;z-index:-251749888;visibility:visible;mso-wrap-style:square;mso-wrap-distance-left:9pt;mso-wrap-distance-top:0;mso-wrap-distance-right:9pt;mso-wrap-distance-bottom:0;mso-position-horizontal:absolute;mso-position-horizontal-relative:text;mso-position-vertical:absolute;mso-position-vertical-relative:text" from="213.05pt,63.45pt" to="218.7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67616" behindDoc="1" locked="0" layoutInCell="0" allowOverlap="1" wp14:anchorId="684D2BEF" wp14:editId="739B6443">
                <wp:simplePos x="0" y="0"/>
                <wp:positionH relativeFrom="column">
                  <wp:posOffset>2705735</wp:posOffset>
                </wp:positionH>
                <wp:positionV relativeFrom="paragraph">
                  <wp:posOffset>1010285</wp:posOffset>
                </wp:positionV>
                <wp:extent cx="71755"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C48A7CB" id="Shape 123"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213.05pt,79.55pt" to="218.7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68640" behindDoc="1" locked="0" layoutInCell="0" allowOverlap="1" wp14:anchorId="2B624285" wp14:editId="739EBC9C">
                <wp:simplePos x="0" y="0"/>
                <wp:positionH relativeFrom="column">
                  <wp:posOffset>2705735</wp:posOffset>
                </wp:positionH>
                <wp:positionV relativeFrom="paragraph">
                  <wp:posOffset>1214755</wp:posOffset>
                </wp:positionV>
                <wp:extent cx="71755"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55"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8886BF4" id="Shape 124"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213.05pt,95.65pt" to="218.7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ir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69664" behindDoc="1" locked="0" layoutInCell="0" allowOverlap="1" wp14:anchorId="2BB693C6" wp14:editId="164FEA60">
                <wp:simplePos x="0" y="0"/>
                <wp:positionH relativeFrom="column">
                  <wp:posOffset>2665095</wp:posOffset>
                </wp:positionH>
                <wp:positionV relativeFrom="paragraph">
                  <wp:posOffset>1351280</wp:posOffset>
                </wp:positionV>
                <wp:extent cx="0" cy="71755"/>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AD9E5C7" id="Shape 125"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209.85pt,106.4pt" to="209.8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70688" behindDoc="1" locked="0" layoutInCell="0" allowOverlap="1" wp14:anchorId="12DF1761" wp14:editId="1390A80D">
                <wp:simplePos x="0" y="0"/>
                <wp:positionH relativeFrom="column">
                  <wp:posOffset>2353945</wp:posOffset>
                </wp:positionH>
                <wp:positionV relativeFrom="paragraph">
                  <wp:posOffset>1351280</wp:posOffset>
                </wp:positionV>
                <wp:extent cx="0" cy="71755"/>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4080A4E" id="Shape 12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185.35pt,106.4pt" to="185.3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71712" behindDoc="1" locked="0" layoutInCell="0" allowOverlap="1" wp14:anchorId="2F8BBCF6" wp14:editId="1EDCF2B9">
                <wp:simplePos x="0" y="0"/>
                <wp:positionH relativeFrom="column">
                  <wp:posOffset>2043430</wp:posOffset>
                </wp:positionH>
                <wp:positionV relativeFrom="paragraph">
                  <wp:posOffset>1351280</wp:posOffset>
                </wp:positionV>
                <wp:extent cx="0" cy="71755"/>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FA2E3AE" id="Shape 127"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60.9pt,106.4pt" to="160.9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72736" behindDoc="1" locked="0" layoutInCell="0" allowOverlap="1" wp14:anchorId="1D587661" wp14:editId="65C2328A">
                <wp:simplePos x="0" y="0"/>
                <wp:positionH relativeFrom="column">
                  <wp:posOffset>1732280</wp:posOffset>
                </wp:positionH>
                <wp:positionV relativeFrom="paragraph">
                  <wp:posOffset>1351280</wp:posOffset>
                </wp:positionV>
                <wp:extent cx="0" cy="71755"/>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562DF34E" id="Shape 128"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136.4pt,106.4pt" to="136.4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73760" behindDoc="1" locked="0" layoutInCell="0" allowOverlap="1" wp14:anchorId="6619C706" wp14:editId="05F52ACB">
                <wp:simplePos x="0" y="0"/>
                <wp:positionH relativeFrom="column">
                  <wp:posOffset>1421765</wp:posOffset>
                </wp:positionH>
                <wp:positionV relativeFrom="paragraph">
                  <wp:posOffset>1351280</wp:posOffset>
                </wp:positionV>
                <wp:extent cx="0" cy="71755"/>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6D8E65D" id="Shape 129"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11.95pt,106.4pt" to="111.9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74784" behindDoc="1" locked="0" layoutInCell="0" allowOverlap="1" wp14:anchorId="297759A8" wp14:editId="62B74670">
                <wp:simplePos x="0" y="0"/>
                <wp:positionH relativeFrom="column">
                  <wp:posOffset>1111250</wp:posOffset>
                </wp:positionH>
                <wp:positionV relativeFrom="paragraph">
                  <wp:posOffset>1351280</wp:posOffset>
                </wp:positionV>
                <wp:extent cx="0" cy="71755"/>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04F19F0" id="Shape 130" o:spid="_x0000_s1026" style="position:absolute;z-index:-251741696;visibility:visible;mso-wrap-style:square;mso-wrap-distance-left:9pt;mso-wrap-distance-top:0;mso-wrap-distance-right:9pt;mso-wrap-distance-bottom:0;mso-position-horizontal:absolute;mso-position-horizontal-relative:text;mso-position-vertical:absolute;mso-position-vertical-relative:text" from="87.5pt,106.4pt" to="87.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75808" behindDoc="1" locked="0" layoutInCell="0" allowOverlap="1" wp14:anchorId="2C1630AC" wp14:editId="6A56053B">
                <wp:simplePos x="0" y="0"/>
                <wp:positionH relativeFrom="column">
                  <wp:posOffset>800100</wp:posOffset>
                </wp:positionH>
                <wp:positionV relativeFrom="paragraph">
                  <wp:posOffset>1351280</wp:posOffset>
                </wp:positionV>
                <wp:extent cx="0" cy="71755"/>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117DCA4" id="Shape 131"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63pt,106.4pt" to="63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76832" behindDoc="1" locked="0" layoutInCell="0" allowOverlap="1" wp14:anchorId="0113A4F8" wp14:editId="69AC6D39">
                <wp:simplePos x="0" y="0"/>
                <wp:positionH relativeFrom="column">
                  <wp:posOffset>489585</wp:posOffset>
                </wp:positionH>
                <wp:positionV relativeFrom="paragraph">
                  <wp:posOffset>1351280</wp:posOffset>
                </wp:positionV>
                <wp:extent cx="0" cy="71755"/>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48C96EB" id="Shape 132" o:spid="_x0000_s1026" style="position:absolute;z-index:-251739648;visibility:visible;mso-wrap-style:square;mso-wrap-distance-left:9pt;mso-wrap-distance-top:0;mso-wrap-distance-right:9pt;mso-wrap-distance-bottom:0;mso-position-horizontal:absolute;mso-position-horizontal-relative:text;mso-position-vertical:absolute;mso-position-vertical-relative:text" from="38.55pt,106.4pt" to="38.5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77856" behindDoc="1" locked="0" layoutInCell="0" allowOverlap="1" wp14:anchorId="16E70737" wp14:editId="380C9050">
                <wp:simplePos x="0" y="0"/>
                <wp:positionH relativeFrom="column">
                  <wp:posOffset>179070</wp:posOffset>
                </wp:positionH>
                <wp:positionV relativeFrom="paragraph">
                  <wp:posOffset>1351280</wp:posOffset>
                </wp:positionV>
                <wp:extent cx="0" cy="71755"/>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755"/>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48B86B2" id="Shape 133"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14.1pt,106.4pt" to="14.1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78880" behindDoc="1" locked="0" layoutInCell="0" allowOverlap="1" wp14:anchorId="550923E7" wp14:editId="5AB342C3">
                <wp:simplePos x="0" y="0"/>
                <wp:positionH relativeFrom="column">
                  <wp:posOffset>77470</wp:posOffset>
                </wp:positionH>
                <wp:positionV relativeFrom="paragraph">
                  <wp:posOffset>1214755</wp:posOffset>
                </wp:positionV>
                <wp:extent cx="72390"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3F9654C3" id="Shape 134"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6.1pt,95.65pt" to="11.8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79904" behindDoc="1" locked="0" layoutInCell="0" allowOverlap="1" wp14:anchorId="2A15179F" wp14:editId="0637EE01">
                <wp:simplePos x="0" y="0"/>
                <wp:positionH relativeFrom="column">
                  <wp:posOffset>77470</wp:posOffset>
                </wp:positionH>
                <wp:positionV relativeFrom="paragraph">
                  <wp:posOffset>1010285</wp:posOffset>
                </wp:positionV>
                <wp:extent cx="72390"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84664F5" id="Shape 135"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6.1pt,79.55pt" to="11.8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80928" behindDoc="1" locked="0" layoutInCell="0" allowOverlap="1" wp14:anchorId="2AB25B88" wp14:editId="176E289B">
                <wp:simplePos x="0" y="0"/>
                <wp:positionH relativeFrom="column">
                  <wp:posOffset>77470</wp:posOffset>
                </wp:positionH>
                <wp:positionV relativeFrom="paragraph">
                  <wp:posOffset>805815</wp:posOffset>
                </wp:positionV>
                <wp:extent cx="72390"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2180C17" id="Shape 136" o:spid="_x0000_s1026" style="position:absolute;z-index:-251735552;visibility:visible;mso-wrap-style:square;mso-wrap-distance-left:9pt;mso-wrap-distance-top:0;mso-wrap-distance-right:9pt;mso-wrap-distance-bottom:0;mso-position-horizontal:absolute;mso-position-horizontal-relative:text;mso-position-vertical:absolute;mso-position-vertical-relative:text" from="6.1pt,63.45pt" to="11.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81952" behindDoc="1" locked="0" layoutInCell="0" allowOverlap="1" wp14:anchorId="78187E9F" wp14:editId="5EBEA26E">
                <wp:simplePos x="0" y="0"/>
                <wp:positionH relativeFrom="column">
                  <wp:posOffset>77470</wp:posOffset>
                </wp:positionH>
                <wp:positionV relativeFrom="paragraph">
                  <wp:posOffset>600710</wp:posOffset>
                </wp:positionV>
                <wp:extent cx="72390"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0BC800FC" id="Shape 137"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6.1pt,47.3pt" to="11.8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82976" behindDoc="1" locked="0" layoutInCell="0" allowOverlap="1" wp14:anchorId="526A3BCA" wp14:editId="50848874">
                <wp:simplePos x="0" y="0"/>
                <wp:positionH relativeFrom="column">
                  <wp:posOffset>77470</wp:posOffset>
                </wp:positionH>
                <wp:positionV relativeFrom="paragraph">
                  <wp:posOffset>394970</wp:posOffset>
                </wp:positionV>
                <wp:extent cx="72390"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D4FB43C" id="Shape 138" o:spid="_x0000_s1026" style="position:absolute;z-index:-251733504;visibility:visible;mso-wrap-style:square;mso-wrap-distance-left:9pt;mso-wrap-distance-top:0;mso-wrap-distance-right:9pt;mso-wrap-distance-bottom:0;mso-position-horizontal:absolute;mso-position-horizontal-relative:text;mso-position-vertical:absolute;mso-position-vertical-relative:text" from="6.1pt,31.1pt" to="11.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84000" behindDoc="1" locked="0" layoutInCell="0" allowOverlap="1" wp14:anchorId="07739C57" wp14:editId="7941730B">
                <wp:simplePos x="0" y="0"/>
                <wp:positionH relativeFrom="column">
                  <wp:posOffset>77470</wp:posOffset>
                </wp:positionH>
                <wp:positionV relativeFrom="paragraph">
                  <wp:posOffset>190500</wp:posOffset>
                </wp:positionV>
                <wp:extent cx="72390"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9611F6B" id="Shape 139"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6.1pt,15pt" to="1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585024" behindDoc="1" locked="0" layoutInCell="0" allowOverlap="1" wp14:anchorId="5EE76B19" wp14:editId="6F0492E5">
                <wp:simplePos x="0" y="0"/>
                <wp:positionH relativeFrom="column">
                  <wp:posOffset>2432050</wp:posOffset>
                </wp:positionH>
                <wp:positionV relativeFrom="paragraph">
                  <wp:posOffset>257175</wp:posOffset>
                </wp:positionV>
                <wp:extent cx="155575"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00002D"/>
                          </a:solidFill>
                          <a:miter lim="800000"/>
                          <a:headEnd/>
                          <a:tailEnd/>
                        </a:ln>
                      </wps:spPr>
                      <wps:bodyPr/>
                    </wps:wsp>
                  </a:graphicData>
                </a:graphic>
              </wp:anchor>
            </w:drawing>
          </mc:Choice>
          <mc:Fallback>
            <w:pict>
              <v:line w14:anchorId="021D1DE4" id="Shape 140"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191.5pt,20.25pt" to="203.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" o:allowincell="f" filled="t" strokecolor="#00002d"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86048" behindDoc="1" locked="0" layoutInCell="0" allowOverlap="1" wp14:anchorId="1D843BDA" wp14:editId="74F8D9F5">
                <wp:simplePos x="0" y="0"/>
                <wp:positionH relativeFrom="column">
                  <wp:posOffset>2121535</wp:posOffset>
                </wp:positionH>
                <wp:positionV relativeFrom="paragraph">
                  <wp:posOffset>186690</wp:posOffset>
                </wp:positionV>
                <wp:extent cx="15494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940" cy="4763"/>
                        </a:xfrm>
                        <a:prstGeom prst="line">
                          <a:avLst/>
                        </a:prstGeom>
                        <a:solidFill>
                          <a:srgbClr val="FFFFFF"/>
                        </a:solidFill>
                        <a:ln w="12700">
                          <a:solidFill>
                            <a:srgbClr val="00002D"/>
                          </a:solidFill>
                          <a:miter lim="800000"/>
                          <a:headEnd/>
                          <a:tailEnd/>
                        </a:ln>
                      </wps:spPr>
                      <wps:bodyPr/>
                    </wps:wsp>
                  </a:graphicData>
                </a:graphic>
              </wp:anchor>
            </w:drawing>
          </mc:Choice>
          <mc:Fallback>
            <w:pict>
              <v:line w14:anchorId="56C5FA18" id="Shape 141"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167.05pt,14.7pt" to="179.2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" o:allowincell="f" filled="t" strokecolor="#00002d"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87072" behindDoc="1" locked="0" layoutInCell="0" allowOverlap="1" wp14:anchorId="09CE7BF3" wp14:editId="5175DB23">
                <wp:simplePos x="0" y="0"/>
                <wp:positionH relativeFrom="column">
                  <wp:posOffset>1810385</wp:posOffset>
                </wp:positionH>
                <wp:positionV relativeFrom="paragraph">
                  <wp:posOffset>518795</wp:posOffset>
                </wp:positionV>
                <wp:extent cx="155575"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00002D"/>
                          </a:solidFill>
                          <a:miter lim="800000"/>
                          <a:headEnd/>
                          <a:tailEnd/>
                        </a:ln>
                      </wps:spPr>
                      <wps:bodyPr/>
                    </wps:wsp>
                  </a:graphicData>
                </a:graphic>
              </wp:anchor>
            </w:drawing>
          </mc:Choice>
          <mc:Fallback>
            <w:pict>
              <v:line w14:anchorId="26ADA8EF" id="Shape 142"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142.55pt,40.85pt" to="154.8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" o:allowincell="f" filled="t" strokecolor="#00002d"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88096" behindDoc="1" locked="0" layoutInCell="0" allowOverlap="1" wp14:anchorId="3164C0F5" wp14:editId="014B386C">
                <wp:simplePos x="0" y="0"/>
                <wp:positionH relativeFrom="column">
                  <wp:posOffset>1499235</wp:posOffset>
                </wp:positionH>
                <wp:positionV relativeFrom="paragraph">
                  <wp:posOffset>147320</wp:posOffset>
                </wp:positionV>
                <wp:extent cx="155575"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00002D"/>
                          </a:solidFill>
                          <a:miter lim="800000"/>
                          <a:headEnd/>
                          <a:tailEnd/>
                        </a:ln>
                      </wps:spPr>
                      <wps:bodyPr/>
                    </wps:wsp>
                  </a:graphicData>
                </a:graphic>
              </wp:anchor>
            </w:drawing>
          </mc:Choice>
          <mc:Fallback>
            <w:pict>
              <v:line w14:anchorId="4FB7B34B" id="Shape 143" o:spid="_x0000_s1026" style="position:absolute;z-index:-251728384;visibility:visible;mso-wrap-style:square;mso-wrap-distance-left:9pt;mso-wrap-distance-top:0;mso-wrap-distance-right:9pt;mso-wrap-distance-bottom:0;mso-position-horizontal:absolute;mso-position-horizontal-relative:text;mso-position-vertical:absolute;mso-position-vertical-relative:text" from="118.05pt,11.6pt" to="130.3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" o:allowincell="f" filled="t" strokecolor="#00002d"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89120" behindDoc="1" locked="0" layoutInCell="0" allowOverlap="1" wp14:anchorId="3DC02A4D" wp14:editId="1023A61E">
                <wp:simplePos x="0" y="0"/>
                <wp:positionH relativeFrom="column">
                  <wp:posOffset>877570</wp:posOffset>
                </wp:positionH>
                <wp:positionV relativeFrom="paragraph">
                  <wp:posOffset>329565</wp:posOffset>
                </wp:positionV>
                <wp:extent cx="155575"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00002D"/>
                          </a:solidFill>
                          <a:miter lim="800000"/>
                          <a:headEnd/>
                          <a:tailEnd/>
                        </a:ln>
                      </wps:spPr>
                      <wps:bodyPr/>
                    </wps:wsp>
                  </a:graphicData>
                </a:graphic>
              </wp:anchor>
            </w:drawing>
          </mc:Choice>
          <mc:Fallback>
            <w:pict>
              <v:line w14:anchorId="6CFCEA51" id="Shape 144"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69.1pt,25.95pt" to="81.3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" o:allowincell="f" filled="t" strokecolor="#00002d"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0144" behindDoc="1" locked="0" layoutInCell="0" allowOverlap="1" wp14:anchorId="42A8792E" wp14:editId="543DC0F6">
                <wp:simplePos x="0" y="0"/>
                <wp:positionH relativeFrom="column">
                  <wp:posOffset>567055</wp:posOffset>
                </wp:positionH>
                <wp:positionV relativeFrom="paragraph">
                  <wp:posOffset>164465</wp:posOffset>
                </wp:positionV>
                <wp:extent cx="155575"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00002D"/>
                          </a:solidFill>
                          <a:miter lim="800000"/>
                          <a:headEnd/>
                          <a:tailEnd/>
                        </a:ln>
                      </wps:spPr>
                      <wps:bodyPr/>
                    </wps:wsp>
                  </a:graphicData>
                </a:graphic>
              </wp:anchor>
            </w:drawing>
          </mc:Choice>
          <mc:Fallback>
            <w:pict>
              <v:line w14:anchorId="6C12C0CE" id="Shape 145" o:spid="_x0000_s1026" style="position:absolute;z-index:-251726336;visibility:visible;mso-wrap-style:square;mso-wrap-distance-left:9pt;mso-wrap-distance-top:0;mso-wrap-distance-right:9pt;mso-wrap-distance-bottom:0;mso-position-horizontal:absolute;mso-position-horizontal-relative:text;mso-position-vertical:absolute;mso-position-vertical-relative:text" from="44.65pt,12.95pt" to="56.9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" o:allowincell="f" filled="t" strokecolor="#00002d"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1168" behindDoc="1" locked="0" layoutInCell="0" allowOverlap="1" wp14:anchorId="602082BE" wp14:editId="5A44AA02">
                <wp:simplePos x="0" y="0"/>
                <wp:positionH relativeFrom="column">
                  <wp:posOffset>255905</wp:posOffset>
                </wp:positionH>
                <wp:positionV relativeFrom="paragraph">
                  <wp:posOffset>365125</wp:posOffset>
                </wp:positionV>
                <wp:extent cx="155575"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00002D"/>
                          </a:solidFill>
                          <a:miter lim="800000"/>
                          <a:headEnd/>
                          <a:tailEnd/>
                        </a:ln>
                      </wps:spPr>
                      <wps:bodyPr/>
                    </wps:wsp>
                  </a:graphicData>
                </a:graphic>
              </wp:anchor>
            </w:drawing>
          </mc:Choice>
          <mc:Fallback>
            <w:pict>
              <v:line w14:anchorId="7B846155" id="Shape 146" o:spid="_x0000_s1026" style="position:absolute;z-index:-251725312;visibility:visible;mso-wrap-style:square;mso-wrap-distance-left:9pt;mso-wrap-distance-top:0;mso-wrap-distance-right:9pt;mso-wrap-distance-bottom:0;mso-position-horizontal:absolute;mso-position-horizontal-relative:text;mso-position-vertical:absolute;mso-position-vertical-relative:text" from="20.15pt,28.75pt" to="32.4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" o:allowincell="f" filled="t" strokecolor="#00002d"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2192" behindDoc="1" locked="0" layoutInCell="0" allowOverlap="1" wp14:anchorId="173AF9A7" wp14:editId="4C8836DC">
                <wp:simplePos x="0" y="0"/>
                <wp:positionH relativeFrom="column">
                  <wp:posOffset>2423160</wp:posOffset>
                </wp:positionH>
                <wp:positionV relativeFrom="paragraph">
                  <wp:posOffset>471805</wp:posOffset>
                </wp:positionV>
                <wp:extent cx="173355" cy="948055"/>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 cy="948055"/>
                        </a:xfrm>
                        <a:prstGeom prst="rect">
                          <a:avLst/>
                        </a:prstGeom>
                        <a:solidFill>
                          <a:srgbClr val="68B0D4"/>
                        </a:solidFill>
                      </wps:spPr>
                      <wps:bodyPr/>
                    </wps:wsp>
                  </a:graphicData>
                </a:graphic>
              </wp:anchor>
            </w:drawing>
          </mc:Choice>
          <mc:Fallback>
            <w:pict>
              <v:rect w14:anchorId="68B80C7C" id="Shape 147" o:spid="_x0000_s1026" style="position:absolute;margin-left:190.8pt;margin-top:37.15pt;width:13.65pt;height:74.6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" o:allowincell="f" fillcolor="#68b0d4" stroked="f"/>
            </w:pict>
          </mc:Fallback>
        </mc:AlternateContent>
      </w:r>
      <w:r>
        <w:rPr>
          <w:noProof/>
          <w:sz w:val="20"/>
          <w:szCs w:val="20"/>
        </w:rPr>
        <mc:AlternateContent>
          <mc:Choice Requires="wps">
            <w:drawing>
              <wp:anchor distT="0" distB="0" distL="114300" distR="114300" simplePos="0" relativeHeight="251593216" behindDoc="1" locked="0" layoutInCell="0" allowOverlap="1" wp14:anchorId="20AD82CB" wp14:editId="3B7F7CAA">
                <wp:simplePos x="0" y="0"/>
                <wp:positionH relativeFrom="column">
                  <wp:posOffset>2419350</wp:posOffset>
                </wp:positionH>
                <wp:positionV relativeFrom="paragraph">
                  <wp:posOffset>1419860</wp:posOffset>
                </wp:positionV>
                <wp:extent cx="180975"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350A3C8F" id="Shape 148"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text" from="190.5pt,111.8pt" to="204.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594240" behindDoc="1" locked="0" layoutInCell="0" allowOverlap="1" wp14:anchorId="24DE5436" wp14:editId="005155EA">
                <wp:simplePos x="0" y="0"/>
                <wp:positionH relativeFrom="column">
                  <wp:posOffset>2596515</wp:posOffset>
                </wp:positionH>
                <wp:positionV relativeFrom="paragraph">
                  <wp:posOffset>467995</wp:posOffset>
                </wp:positionV>
                <wp:extent cx="0" cy="955675"/>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5675"/>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37DD5041" id="Shape 149"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204.45pt,36.85pt" to="204.4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595264" behindDoc="1" locked="0" layoutInCell="0" allowOverlap="1" wp14:anchorId="4B59B19F" wp14:editId="4B0002C5">
                <wp:simplePos x="0" y="0"/>
                <wp:positionH relativeFrom="column">
                  <wp:posOffset>2419350</wp:posOffset>
                </wp:positionH>
                <wp:positionV relativeFrom="paragraph">
                  <wp:posOffset>471805</wp:posOffset>
                </wp:positionV>
                <wp:extent cx="180975"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325BF62C" id="Shape 150" o:spid="_x0000_s1026" style="position:absolute;z-index:-251721216;visibility:visible;mso-wrap-style:square;mso-wrap-distance-left:9pt;mso-wrap-distance-top:0;mso-wrap-distance-right:9pt;mso-wrap-distance-bottom:0;mso-position-horizontal:absolute;mso-position-horizontal-relative:text;mso-position-vertical:absolute;mso-position-vertical-relative:text" from="190.5pt,37.15pt" to="204.7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596288" behindDoc="1" locked="0" layoutInCell="0" allowOverlap="1" wp14:anchorId="5A7717E8" wp14:editId="25DCFF0B">
                <wp:simplePos x="0" y="0"/>
                <wp:positionH relativeFrom="column">
                  <wp:posOffset>2423160</wp:posOffset>
                </wp:positionH>
                <wp:positionV relativeFrom="paragraph">
                  <wp:posOffset>467995</wp:posOffset>
                </wp:positionV>
                <wp:extent cx="0" cy="955675"/>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5675"/>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3DCB6011" id="Shape 151" o:spid="_x0000_s1026" style="position:absolute;z-index:-251720192;visibility:visible;mso-wrap-style:square;mso-wrap-distance-left:9pt;mso-wrap-distance-top:0;mso-wrap-distance-right:9pt;mso-wrap-distance-bottom:0;mso-position-horizontal:absolute;mso-position-horizontal-relative:text;mso-position-vertical:absolute;mso-position-vertical-relative:text" from="190.8pt,36.85pt" to="190.8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597312" behindDoc="1" locked="0" layoutInCell="0" allowOverlap="1" wp14:anchorId="2A3101B8" wp14:editId="351BB694">
                <wp:simplePos x="0" y="0"/>
                <wp:positionH relativeFrom="column">
                  <wp:posOffset>2432050</wp:posOffset>
                </wp:positionH>
                <wp:positionV relativeFrom="paragraph">
                  <wp:posOffset>697865</wp:posOffset>
                </wp:positionV>
                <wp:extent cx="155575"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FB0F1B"/>
                          </a:solidFill>
                          <a:miter lim="800000"/>
                          <a:headEnd/>
                          <a:tailEnd/>
                        </a:ln>
                      </wps:spPr>
                      <wps:bodyPr/>
                    </wps:wsp>
                  </a:graphicData>
                </a:graphic>
              </wp:anchor>
            </w:drawing>
          </mc:Choice>
          <mc:Fallback>
            <w:pict>
              <v:line w14:anchorId="1C484D2B" id="Shape 152" o:spid="_x0000_s1026" style="position:absolute;z-index:-251719168;visibility:visible;mso-wrap-style:square;mso-wrap-distance-left:9pt;mso-wrap-distance-top:0;mso-wrap-distance-right:9pt;mso-wrap-distance-bottom:0;mso-position-horizontal:absolute;mso-position-horizontal-relative:text;mso-position-vertical:absolute;mso-position-vertical-relative:text" from="191.5pt,54.95pt" to="203.7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" o:allowincell="f" filled="t" strokecolor="#fb0f1b"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8336" behindDoc="1" locked="0" layoutInCell="0" allowOverlap="1" wp14:anchorId="0338113A" wp14:editId="18F9A029">
                <wp:simplePos x="0" y="0"/>
                <wp:positionH relativeFrom="column">
                  <wp:posOffset>2112010</wp:posOffset>
                </wp:positionH>
                <wp:positionV relativeFrom="paragraph">
                  <wp:posOffset>415925</wp:posOffset>
                </wp:positionV>
                <wp:extent cx="173355" cy="1003935"/>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 cy="1003935"/>
                        </a:xfrm>
                        <a:prstGeom prst="rect">
                          <a:avLst/>
                        </a:prstGeom>
                        <a:solidFill>
                          <a:srgbClr val="68B0D4"/>
                        </a:solidFill>
                      </wps:spPr>
                      <wps:bodyPr/>
                    </wps:wsp>
                  </a:graphicData>
                </a:graphic>
              </wp:anchor>
            </w:drawing>
          </mc:Choice>
          <mc:Fallback>
            <w:pict>
              <v:rect w14:anchorId="27026FD6" id="Shape 153" o:spid="_x0000_s1026" style="position:absolute;margin-left:166.3pt;margin-top:32.75pt;width:13.65pt;height:79.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" o:allowincell="f" fillcolor="#68b0d4" stroked="f"/>
            </w:pict>
          </mc:Fallback>
        </mc:AlternateContent>
      </w:r>
      <w:r>
        <w:rPr>
          <w:noProof/>
          <w:sz w:val="20"/>
          <w:szCs w:val="20"/>
        </w:rPr>
        <mc:AlternateContent>
          <mc:Choice Requires="wps">
            <w:drawing>
              <wp:anchor distT="0" distB="0" distL="114300" distR="114300" simplePos="0" relativeHeight="251599360" behindDoc="1" locked="0" layoutInCell="0" allowOverlap="1" wp14:anchorId="3B820051" wp14:editId="0552EF7B">
                <wp:simplePos x="0" y="0"/>
                <wp:positionH relativeFrom="column">
                  <wp:posOffset>2108200</wp:posOffset>
                </wp:positionH>
                <wp:positionV relativeFrom="paragraph">
                  <wp:posOffset>1419860</wp:posOffset>
                </wp:positionV>
                <wp:extent cx="181610"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7CF2381C" id="Shape 154" o:spid="_x0000_s1026" style="position:absolute;z-index:-251717120;visibility:visible;mso-wrap-style:square;mso-wrap-distance-left:9pt;mso-wrap-distance-top:0;mso-wrap-distance-right:9pt;mso-wrap-distance-bottom:0;mso-position-horizontal:absolute;mso-position-horizontal-relative:text;mso-position-vertical:absolute;mso-position-vertical-relative:text" from="166pt,111.8pt" to="180.3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00384" behindDoc="1" locked="0" layoutInCell="0" allowOverlap="1" wp14:anchorId="59BA032B" wp14:editId="50187F62">
                <wp:simplePos x="0" y="0"/>
                <wp:positionH relativeFrom="column">
                  <wp:posOffset>2285365</wp:posOffset>
                </wp:positionH>
                <wp:positionV relativeFrom="paragraph">
                  <wp:posOffset>412115</wp:posOffset>
                </wp:positionV>
                <wp:extent cx="0" cy="1011555"/>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1555"/>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24577F92" id="Shape 155" o:spid="_x0000_s1026" style="position:absolute;z-index:-251716096;visibility:visible;mso-wrap-style:square;mso-wrap-distance-left:9pt;mso-wrap-distance-top:0;mso-wrap-distance-right:9pt;mso-wrap-distance-bottom:0;mso-position-horizontal:absolute;mso-position-horizontal-relative:text;mso-position-vertical:absolute;mso-position-vertical-relative:text" from="179.95pt,32.45pt" to="179.9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01408" behindDoc="1" locked="0" layoutInCell="0" allowOverlap="1" wp14:anchorId="56DBA89E" wp14:editId="43E0A351">
                <wp:simplePos x="0" y="0"/>
                <wp:positionH relativeFrom="column">
                  <wp:posOffset>2108200</wp:posOffset>
                </wp:positionH>
                <wp:positionV relativeFrom="paragraph">
                  <wp:posOffset>415925</wp:posOffset>
                </wp:positionV>
                <wp:extent cx="181610" cy="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76216204" id="Shape 156"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66pt,32.75pt" to="180.3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02432" behindDoc="1" locked="0" layoutInCell="0" allowOverlap="1" wp14:anchorId="1BE6462D" wp14:editId="6C1EE777">
                <wp:simplePos x="0" y="0"/>
                <wp:positionH relativeFrom="column">
                  <wp:posOffset>2112010</wp:posOffset>
                </wp:positionH>
                <wp:positionV relativeFrom="paragraph">
                  <wp:posOffset>412115</wp:posOffset>
                </wp:positionV>
                <wp:extent cx="0" cy="1011555"/>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1555"/>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1F5550F0" id="Shape 157" o:spid="_x0000_s1026" style="position:absolute;z-index:-251714048;visibility:visible;mso-wrap-style:square;mso-wrap-distance-left:9pt;mso-wrap-distance-top:0;mso-wrap-distance-right:9pt;mso-wrap-distance-bottom:0;mso-position-horizontal:absolute;mso-position-horizontal-relative:text;mso-position-vertical:absolute;mso-position-vertical-relative:text" from="166.3pt,32.45pt" to="166.3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03456" behindDoc="1" locked="0" layoutInCell="0" allowOverlap="1" wp14:anchorId="78A2A621" wp14:editId="12CC4164">
                <wp:simplePos x="0" y="0"/>
                <wp:positionH relativeFrom="column">
                  <wp:posOffset>2121535</wp:posOffset>
                </wp:positionH>
                <wp:positionV relativeFrom="paragraph">
                  <wp:posOffset>706755</wp:posOffset>
                </wp:positionV>
                <wp:extent cx="154940"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4940" cy="4763"/>
                        </a:xfrm>
                        <a:prstGeom prst="line">
                          <a:avLst/>
                        </a:prstGeom>
                        <a:solidFill>
                          <a:srgbClr val="FFFFFF"/>
                        </a:solidFill>
                        <a:ln w="12700">
                          <a:solidFill>
                            <a:srgbClr val="FB0F1B"/>
                          </a:solidFill>
                          <a:miter lim="800000"/>
                          <a:headEnd/>
                          <a:tailEnd/>
                        </a:ln>
                      </wps:spPr>
                      <wps:bodyPr/>
                    </wps:wsp>
                  </a:graphicData>
                </a:graphic>
              </wp:anchor>
            </w:drawing>
          </mc:Choice>
          <mc:Fallback>
            <w:pict>
              <v:line w14:anchorId="5015E88D" id="Shape 158"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167.05pt,55.65pt" to="179.2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" o:allowincell="f" filled="t" strokecolor="#fb0f1b"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04480" behindDoc="1" locked="0" layoutInCell="0" allowOverlap="1" wp14:anchorId="40F5677B" wp14:editId="218F9E78">
                <wp:simplePos x="0" y="0"/>
                <wp:positionH relativeFrom="column">
                  <wp:posOffset>1801495</wp:posOffset>
                </wp:positionH>
                <wp:positionV relativeFrom="paragraph">
                  <wp:posOffset>630555</wp:posOffset>
                </wp:positionV>
                <wp:extent cx="173355" cy="789305"/>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 cy="789305"/>
                        </a:xfrm>
                        <a:prstGeom prst="rect">
                          <a:avLst/>
                        </a:prstGeom>
                        <a:solidFill>
                          <a:srgbClr val="68B0D4"/>
                        </a:solidFill>
                      </wps:spPr>
                      <wps:bodyPr/>
                    </wps:wsp>
                  </a:graphicData>
                </a:graphic>
              </wp:anchor>
            </w:drawing>
          </mc:Choice>
          <mc:Fallback>
            <w:pict>
              <v:rect w14:anchorId="56183A54" id="Shape 159" o:spid="_x0000_s1026" style="position:absolute;margin-left:141.85pt;margin-top:49.65pt;width:13.65pt;height:62.1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" o:allowincell="f" fillcolor="#68b0d4" stroked="f"/>
            </w:pict>
          </mc:Fallback>
        </mc:AlternateContent>
      </w:r>
      <w:r>
        <w:rPr>
          <w:noProof/>
          <w:sz w:val="20"/>
          <w:szCs w:val="20"/>
        </w:rPr>
        <mc:AlternateContent>
          <mc:Choice Requires="wps">
            <w:drawing>
              <wp:anchor distT="0" distB="0" distL="114300" distR="114300" simplePos="0" relativeHeight="251605504" behindDoc="1" locked="0" layoutInCell="0" allowOverlap="1" wp14:anchorId="1DBF31B2" wp14:editId="4AE233CF">
                <wp:simplePos x="0" y="0"/>
                <wp:positionH relativeFrom="column">
                  <wp:posOffset>1797685</wp:posOffset>
                </wp:positionH>
                <wp:positionV relativeFrom="paragraph">
                  <wp:posOffset>1419860</wp:posOffset>
                </wp:positionV>
                <wp:extent cx="18097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27E1BC55" id="Shape 160"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41.55pt,111.8pt" to="155.8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06528" behindDoc="1" locked="0" layoutInCell="0" allowOverlap="1" wp14:anchorId="62EA643D" wp14:editId="55146268">
                <wp:simplePos x="0" y="0"/>
                <wp:positionH relativeFrom="column">
                  <wp:posOffset>1974850</wp:posOffset>
                </wp:positionH>
                <wp:positionV relativeFrom="paragraph">
                  <wp:posOffset>626110</wp:posOffset>
                </wp:positionV>
                <wp:extent cx="0" cy="79756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97560"/>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7158BC95" id="Shape 161"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155.5pt,49.3pt" to="155.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07552" behindDoc="1" locked="0" layoutInCell="0" allowOverlap="1" wp14:anchorId="0A101F5A" wp14:editId="278F84EE">
                <wp:simplePos x="0" y="0"/>
                <wp:positionH relativeFrom="column">
                  <wp:posOffset>1797685</wp:posOffset>
                </wp:positionH>
                <wp:positionV relativeFrom="paragraph">
                  <wp:posOffset>630555</wp:posOffset>
                </wp:positionV>
                <wp:extent cx="18097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975"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69C783A9" id="Shape 162"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141.55pt,49.65pt" to="155.8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08576" behindDoc="1" locked="0" layoutInCell="0" allowOverlap="1" wp14:anchorId="47EB7201" wp14:editId="2E817E82">
                <wp:simplePos x="0" y="0"/>
                <wp:positionH relativeFrom="column">
                  <wp:posOffset>1801495</wp:posOffset>
                </wp:positionH>
                <wp:positionV relativeFrom="paragraph">
                  <wp:posOffset>626110</wp:posOffset>
                </wp:positionV>
                <wp:extent cx="0" cy="79756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97560"/>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29A926EB" id="Shape 163"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141.85pt,49.3pt" to="141.8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09600" behindDoc="1" locked="0" layoutInCell="0" allowOverlap="1" wp14:anchorId="38DF1B84" wp14:editId="622F6C12">
                <wp:simplePos x="0" y="0"/>
                <wp:positionH relativeFrom="column">
                  <wp:posOffset>1810385</wp:posOffset>
                </wp:positionH>
                <wp:positionV relativeFrom="paragraph">
                  <wp:posOffset>751840</wp:posOffset>
                </wp:positionV>
                <wp:extent cx="155575"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FB0F1B"/>
                          </a:solidFill>
                          <a:miter lim="800000"/>
                          <a:headEnd/>
                          <a:tailEnd/>
                        </a:ln>
                      </wps:spPr>
                      <wps:bodyPr/>
                    </wps:wsp>
                  </a:graphicData>
                </a:graphic>
              </wp:anchor>
            </w:drawing>
          </mc:Choice>
          <mc:Fallback>
            <w:pict>
              <v:line w14:anchorId="286676D3" id="Shape 164"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142.55pt,59.2pt" to="154.8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" o:allowincell="f" filled="t" strokecolor="#fb0f1b"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10624" behindDoc="1" locked="0" layoutInCell="0" allowOverlap="1" wp14:anchorId="5051D591" wp14:editId="6E7AEC25">
                <wp:simplePos x="0" y="0"/>
                <wp:positionH relativeFrom="column">
                  <wp:posOffset>1490345</wp:posOffset>
                </wp:positionH>
                <wp:positionV relativeFrom="paragraph">
                  <wp:posOffset>354965</wp:posOffset>
                </wp:positionV>
                <wp:extent cx="173355" cy="1064895"/>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 cy="1064895"/>
                        </a:xfrm>
                        <a:prstGeom prst="rect">
                          <a:avLst/>
                        </a:prstGeom>
                        <a:solidFill>
                          <a:srgbClr val="68B0D4"/>
                        </a:solidFill>
                      </wps:spPr>
                      <wps:bodyPr/>
                    </wps:wsp>
                  </a:graphicData>
                </a:graphic>
              </wp:anchor>
            </w:drawing>
          </mc:Choice>
          <mc:Fallback>
            <w:pict>
              <v:rect w14:anchorId="05A5579C" id="Shape 165" o:spid="_x0000_s1026" style="position:absolute;margin-left:117.35pt;margin-top:27.95pt;width:13.65pt;height:83.8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" o:allowincell="f" fillcolor="#68b0d4" stroked="f"/>
            </w:pict>
          </mc:Fallback>
        </mc:AlternateContent>
      </w:r>
      <w:r>
        <w:rPr>
          <w:noProof/>
          <w:sz w:val="20"/>
          <w:szCs w:val="20"/>
        </w:rPr>
        <mc:AlternateContent>
          <mc:Choice Requires="wps">
            <w:drawing>
              <wp:anchor distT="0" distB="0" distL="114300" distR="114300" simplePos="0" relativeHeight="251611648" behindDoc="1" locked="0" layoutInCell="0" allowOverlap="1" wp14:anchorId="7CC24ACA" wp14:editId="44BC1142">
                <wp:simplePos x="0" y="0"/>
                <wp:positionH relativeFrom="column">
                  <wp:posOffset>1486535</wp:posOffset>
                </wp:positionH>
                <wp:positionV relativeFrom="paragraph">
                  <wp:posOffset>1419860</wp:posOffset>
                </wp:positionV>
                <wp:extent cx="181610" cy="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3FA63B80" id="Shape 166"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117.05pt,111.8pt" to="131.3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12672" behindDoc="1" locked="0" layoutInCell="0" allowOverlap="1" wp14:anchorId="7DEEDDC6" wp14:editId="4FBEFC1A">
                <wp:simplePos x="0" y="0"/>
                <wp:positionH relativeFrom="column">
                  <wp:posOffset>1663700</wp:posOffset>
                </wp:positionH>
                <wp:positionV relativeFrom="paragraph">
                  <wp:posOffset>351155</wp:posOffset>
                </wp:positionV>
                <wp:extent cx="0" cy="1072515"/>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72515"/>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31AC5731" id="Shape 167"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131pt,27.65pt" to="131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13696" behindDoc="1" locked="0" layoutInCell="0" allowOverlap="1" wp14:anchorId="6CDA3EFE" wp14:editId="0BAF9668">
                <wp:simplePos x="0" y="0"/>
                <wp:positionH relativeFrom="column">
                  <wp:posOffset>1486535</wp:posOffset>
                </wp:positionH>
                <wp:positionV relativeFrom="paragraph">
                  <wp:posOffset>354965</wp:posOffset>
                </wp:positionV>
                <wp:extent cx="181610" cy="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02641494" id="Shape 168"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117.05pt,27.95pt" to="131.3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14720" behindDoc="1" locked="0" layoutInCell="0" allowOverlap="1" wp14:anchorId="6A29B845" wp14:editId="5D8F1A83">
                <wp:simplePos x="0" y="0"/>
                <wp:positionH relativeFrom="column">
                  <wp:posOffset>1490345</wp:posOffset>
                </wp:positionH>
                <wp:positionV relativeFrom="paragraph">
                  <wp:posOffset>351155</wp:posOffset>
                </wp:positionV>
                <wp:extent cx="0" cy="1072515"/>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72515"/>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3585753E" id="Shape 169"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117.35pt,27.65pt" to="117.3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15744" behindDoc="1" locked="0" layoutInCell="0" allowOverlap="1" wp14:anchorId="55F8FF8F" wp14:editId="4C710756">
                <wp:simplePos x="0" y="0"/>
                <wp:positionH relativeFrom="column">
                  <wp:posOffset>1499235</wp:posOffset>
                </wp:positionH>
                <wp:positionV relativeFrom="paragraph">
                  <wp:posOffset>685165</wp:posOffset>
                </wp:positionV>
                <wp:extent cx="155575"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FB0F1B"/>
                          </a:solidFill>
                          <a:miter lim="800000"/>
                          <a:headEnd/>
                          <a:tailEnd/>
                        </a:ln>
                      </wps:spPr>
                      <wps:bodyPr/>
                    </wps:wsp>
                  </a:graphicData>
                </a:graphic>
              </wp:anchor>
            </w:drawing>
          </mc:Choice>
          <mc:Fallback>
            <w:pict>
              <v:line w14:anchorId="6F539039" id="Shape 170"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118.05pt,53.95pt" to="130.3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" o:allowincell="f" filled="t" strokecolor="#fb0f1b"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16768" behindDoc="1" locked="0" layoutInCell="0" allowOverlap="1" wp14:anchorId="273347C9" wp14:editId="75559FD1">
                <wp:simplePos x="0" y="0"/>
                <wp:positionH relativeFrom="column">
                  <wp:posOffset>1179830</wp:posOffset>
                </wp:positionH>
                <wp:positionV relativeFrom="paragraph">
                  <wp:posOffset>377825</wp:posOffset>
                </wp:positionV>
                <wp:extent cx="173355" cy="1042035"/>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 cy="1042035"/>
                        </a:xfrm>
                        <a:prstGeom prst="rect">
                          <a:avLst/>
                        </a:prstGeom>
                        <a:solidFill>
                          <a:srgbClr val="68B0D4"/>
                        </a:solidFill>
                      </wps:spPr>
                      <wps:bodyPr/>
                    </wps:wsp>
                  </a:graphicData>
                </a:graphic>
              </wp:anchor>
            </w:drawing>
          </mc:Choice>
          <mc:Fallback>
            <w:pict>
              <v:rect w14:anchorId="6FB09596" id="Shape 171" o:spid="_x0000_s1026" style="position:absolute;margin-left:92.9pt;margin-top:29.75pt;width:13.65pt;height:82.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" o:allowincell="f" fillcolor="#68b0d4" stroked="f"/>
            </w:pict>
          </mc:Fallback>
        </mc:AlternateContent>
      </w:r>
      <w:r>
        <w:rPr>
          <w:noProof/>
          <w:sz w:val="20"/>
          <w:szCs w:val="20"/>
        </w:rPr>
        <mc:AlternateContent>
          <mc:Choice Requires="wps">
            <w:drawing>
              <wp:anchor distT="0" distB="0" distL="114300" distR="114300" simplePos="0" relativeHeight="251617792" behindDoc="1" locked="0" layoutInCell="0" allowOverlap="1" wp14:anchorId="70E0FECC" wp14:editId="029BCB47">
                <wp:simplePos x="0" y="0"/>
                <wp:positionH relativeFrom="column">
                  <wp:posOffset>1175385</wp:posOffset>
                </wp:positionH>
                <wp:positionV relativeFrom="paragraph">
                  <wp:posOffset>1419860</wp:posOffset>
                </wp:positionV>
                <wp:extent cx="181610"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582A5A92" id="Shape 172"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92.55pt,111.8pt" to="106.8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18816" behindDoc="1" locked="0" layoutInCell="0" allowOverlap="1" wp14:anchorId="2DD21D50" wp14:editId="70BB5A95">
                <wp:simplePos x="0" y="0"/>
                <wp:positionH relativeFrom="column">
                  <wp:posOffset>1353185</wp:posOffset>
                </wp:positionH>
                <wp:positionV relativeFrom="paragraph">
                  <wp:posOffset>373380</wp:posOffset>
                </wp:positionV>
                <wp:extent cx="0" cy="105029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50290"/>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1F893BE2" id="Shape 173"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106.55pt,29.4pt" to="106.5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19840" behindDoc="1" locked="0" layoutInCell="0" allowOverlap="1" wp14:anchorId="5E8EF2C6" wp14:editId="2D047E75">
                <wp:simplePos x="0" y="0"/>
                <wp:positionH relativeFrom="column">
                  <wp:posOffset>1175385</wp:posOffset>
                </wp:positionH>
                <wp:positionV relativeFrom="paragraph">
                  <wp:posOffset>377825</wp:posOffset>
                </wp:positionV>
                <wp:extent cx="181610" cy="0"/>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240990D8" id="Shape 174"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92.55pt,29.75pt" to="106.8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20864" behindDoc="1" locked="0" layoutInCell="0" allowOverlap="1" wp14:anchorId="207410E5" wp14:editId="1FB8D21F">
                <wp:simplePos x="0" y="0"/>
                <wp:positionH relativeFrom="column">
                  <wp:posOffset>1179830</wp:posOffset>
                </wp:positionH>
                <wp:positionV relativeFrom="paragraph">
                  <wp:posOffset>373380</wp:posOffset>
                </wp:positionV>
                <wp:extent cx="0" cy="105029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50290"/>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09F68858" id="Shape 175"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92.9pt,29.4pt" to="92.9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21888" behindDoc="1" locked="0" layoutInCell="0" allowOverlap="1" wp14:anchorId="1061BA31" wp14:editId="1030B5DB">
                <wp:simplePos x="0" y="0"/>
                <wp:positionH relativeFrom="column">
                  <wp:posOffset>1188720</wp:posOffset>
                </wp:positionH>
                <wp:positionV relativeFrom="paragraph">
                  <wp:posOffset>416560</wp:posOffset>
                </wp:positionV>
                <wp:extent cx="155575"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00002D"/>
                          </a:solidFill>
                          <a:miter lim="800000"/>
                          <a:headEnd/>
                          <a:tailEnd/>
                        </a:ln>
                      </wps:spPr>
                      <wps:bodyPr/>
                    </wps:wsp>
                  </a:graphicData>
                </a:graphic>
              </wp:anchor>
            </w:drawing>
          </mc:Choice>
          <mc:Fallback>
            <w:pict>
              <v:line w14:anchorId="3C9C532E" id="Shape 176"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93.6pt,32.8pt" to="105.8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" o:allowincell="f" filled="t" strokecolor="#00002d"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22912" behindDoc="1" locked="0" layoutInCell="0" allowOverlap="1" wp14:anchorId="37BD540C" wp14:editId="754E20C1">
                <wp:simplePos x="0" y="0"/>
                <wp:positionH relativeFrom="column">
                  <wp:posOffset>1188720</wp:posOffset>
                </wp:positionH>
                <wp:positionV relativeFrom="paragraph">
                  <wp:posOffset>683260</wp:posOffset>
                </wp:positionV>
                <wp:extent cx="155575"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FB0F1B"/>
                          </a:solidFill>
                          <a:miter lim="800000"/>
                          <a:headEnd/>
                          <a:tailEnd/>
                        </a:ln>
                      </wps:spPr>
                      <wps:bodyPr/>
                    </wps:wsp>
                  </a:graphicData>
                </a:graphic>
              </wp:anchor>
            </w:drawing>
          </mc:Choice>
          <mc:Fallback>
            <w:pict>
              <v:line w14:anchorId="2FA4AA26" id="Shape 177"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93.6pt,53.8pt" to="105.8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" o:allowincell="f" filled="t" strokecolor="#fb0f1b"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23936" behindDoc="1" locked="0" layoutInCell="0" allowOverlap="1" wp14:anchorId="514B887E" wp14:editId="59C037B1">
                <wp:simplePos x="0" y="0"/>
                <wp:positionH relativeFrom="column">
                  <wp:posOffset>868680</wp:posOffset>
                </wp:positionH>
                <wp:positionV relativeFrom="paragraph">
                  <wp:posOffset>497205</wp:posOffset>
                </wp:positionV>
                <wp:extent cx="173355" cy="922655"/>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 cy="922655"/>
                        </a:xfrm>
                        <a:prstGeom prst="rect">
                          <a:avLst/>
                        </a:prstGeom>
                        <a:solidFill>
                          <a:srgbClr val="68B0D4"/>
                        </a:solidFill>
                      </wps:spPr>
                      <wps:bodyPr/>
                    </wps:wsp>
                  </a:graphicData>
                </a:graphic>
              </wp:anchor>
            </w:drawing>
          </mc:Choice>
          <mc:Fallback>
            <w:pict>
              <v:rect w14:anchorId="51CEB163" id="Shape 178" o:spid="_x0000_s1026" style="position:absolute;margin-left:68.4pt;margin-top:39.15pt;width:13.65pt;height:72.6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" o:allowincell="f" fillcolor="#68b0d4" stroked="f"/>
            </w:pict>
          </mc:Fallback>
        </mc:AlternateContent>
      </w:r>
      <w:r>
        <w:rPr>
          <w:noProof/>
          <w:sz w:val="20"/>
          <w:szCs w:val="20"/>
        </w:rPr>
        <mc:AlternateContent>
          <mc:Choice Requires="wps">
            <w:drawing>
              <wp:anchor distT="0" distB="0" distL="114300" distR="114300" simplePos="0" relativeHeight="251624960" behindDoc="1" locked="0" layoutInCell="0" allowOverlap="1" wp14:anchorId="3E256D0C" wp14:editId="3CD546D7">
                <wp:simplePos x="0" y="0"/>
                <wp:positionH relativeFrom="column">
                  <wp:posOffset>864870</wp:posOffset>
                </wp:positionH>
                <wp:positionV relativeFrom="paragraph">
                  <wp:posOffset>1419860</wp:posOffset>
                </wp:positionV>
                <wp:extent cx="181610" cy="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2E79A576" id="Shape 179"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68.1pt,111.8pt" to="82.4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25984" behindDoc="1" locked="0" layoutInCell="0" allowOverlap="1" wp14:anchorId="5D0B8C02" wp14:editId="1F0703C4">
                <wp:simplePos x="0" y="0"/>
                <wp:positionH relativeFrom="column">
                  <wp:posOffset>1042035</wp:posOffset>
                </wp:positionH>
                <wp:positionV relativeFrom="paragraph">
                  <wp:posOffset>493395</wp:posOffset>
                </wp:positionV>
                <wp:extent cx="0" cy="930275"/>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30275"/>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629493A0" id="Shape 180"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82.05pt,38.85pt" to="82.0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27008" behindDoc="1" locked="0" layoutInCell="0" allowOverlap="1" wp14:anchorId="6B284447" wp14:editId="02D03BFA">
                <wp:simplePos x="0" y="0"/>
                <wp:positionH relativeFrom="column">
                  <wp:posOffset>864870</wp:posOffset>
                </wp:positionH>
                <wp:positionV relativeFrom="paragraph">
                  <wp:posOffset>497205</wp:posOffset>
                </wp:positionV>
                <wp:extent cx="181610"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5F7EBA90" id="Shape 181"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68.1pt,39.15pt" to="82.4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28032" behindDoc="1" locked="0" layoutInCell="0" allowOverlap="1" wp14:anchorId="099993C1" wp14:editId="63C613DA">
                <wp:simplePos x="0" y="0"/>
                <wp:positionH relativeFrom="column">
                  <wp:posOffset>868680</wp:posOffset>
                </wp:positionH>
                <wp:positionV relativeFrom="paragraph">
                  <wp:posOffset>493395</wp:posOffset>
                </wp:positionV>
                <wp:extent cx="0" cy="930275"/>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30275"/>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73ED6785" id="Shape 182"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68.4pt,38.85pt" to="68.4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29056" behindDoc="1" locked="0" layoutInCell="0" allowOverlap="1" wp14:anchorId="40F480A1" wp14:editId="7EF7875C">
                <wp:simplePos x="0" y="0"/>
                <wp:positionH relativeFrom="column">
                  <wp:posOffset>877570</wp:posOffset>
                </wp:positionH>
                <wp:positionV relativeFrom="paragraph">
                  <wp:posOffset>643890</wp:posOffset>
                </wp:positionV>
                <wp:extent cx="155575"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FB0F1B"/>
                          </a:solidFill>
                          <a:miter lim="800000"/>
                          <a:headEnd/>
                          <a:tailEnd/>
                        </a:ln>
                      </wps:spPr>
                      <wps:bodyPr/>
                    </wps:wsp>
                  </a:graphicData>
                </a:graphic>
              </wp:anchor>
            </w:drawing>
          </mc:Choice>
          <mc:Fallback>
            <w:pict>
              <v:line w14:anchorId="546643D4" id="Shape 183"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69.1pt,50.7pt" to="81.3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" o:allowincell="f" filled="t" strokecolor="#fb0f1b"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30080" behindDoc="1" locked="0" layoutInCell="0" allowOverlap="1" wp14:anchorId="7910E3AE" wp14:editId="17FB95CE">
                <wp:simplePos x="0" y="0"/>
                <wp:positionH relativeFrom="column">
                  <wp:posOffset>558165</wp:posOffset>
                </wp:positionH>
                <wp:positionV relativeFrom="paragraph">
                  <wp:posOffset>468630</wp:posOffset>
                </wp:positionV>
                <wp:extent cx="173355" cy="95123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 cy="951230"/>
                        </a:xfrm>
                        <a:prstGeom prst="rect">
                          <a:avLst/>
                        </a:prstGeom>
                        <a:solidFill>
                          <a:srgbClr val="68B0D4"/>
                        </a:solidFill>
                      </wps:spPr>
                      <wps:bodyPr/>
                    </wps:wsp>
                  </a:graphicData>
                </a:graphic>
              </wp:anchor>
            </w:drawing>
          </mc:Choice>
          <mc:Fallback>
            <w:pict>
              <v:rect w14:anchorId="2632C401" id="Shape 184" o:spid="_x0000_s1026" style="position:absolute;margin-left:43.95pt;margin-top:36.9pt;width:13.65pt;height:74.9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" o:allowincell="f" fillcolor="#68b0d4" stroked="f"/>
            </w:pict>
          </mc:Fallback>
        </mc:AlternateContent>
      </w:r>
      <w:r>
        <w:rPr>
          <w:noProof/>
          <w:sz w:val="20"/>
          <w:szCs w:val="20"/>
        </w:rPr>
        <mc:AlternateContent>
          <mc:Choice Requires="wps">
            <w:drawing>
              <wp:anchor distT="0" distB="0" distL="114300" distR="114300" simplePos="0" relativeHeight="251631104" behindDoc="1" locked="0" layoutInCell="0" allowOverlap="1" wp14:anchorId="29AEC299" wp14:editId="306C3B5A">
                <wp:simplePos x="0" y="0"/>
                <wp:positionH relativeFrom="column">
                  <wp:posOffset>553720</wp:posOffset>
                </wp:positionH>
                <wp:positionV relativeFrom="paragraph">
                  <wp:posOffset>1419860</wp:posOffset>
                </wp:positionV>
                <wp:extent cx="181610" cy="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36C682CC" id="Shape 185"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43.6pt,111.8pt" to="57.9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32128" behindDoc="1" locked="0" layoutInCell="0" allowOverlap="1" wp14:anchorId="432DC862" wp14:editId="4E6D2587">
                <wp:simplePos x="0" y="0"/>
                <wp:positionH relativeFrom="column">
                  <wp:posOffset>731520</wp:posOffset>
                </wp:positionH>
                <wp:positionV relativeFrom="paragraph">
                  <wp:posOffset>464820</wp:posOffset>
                </wp:positionV>
                <wp:extent cx="0" cy="95885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8850"/>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10E7BCE6" id="Shape 186"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57.6pt,36.6pt" to="57.6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33152" behindDoc="1" locked="0" layoutInCell="0" allowOverlap="1" wp14:anchorId="4C458249" wp14:editId="21A406FC">
                <wp:simplePos x="0" y="0"/>
                <wp:positionH relativeFrom="column">
                  <wp:posOffset>553720</wp:posOffset>
                </wp:positionH>
                <wp:positionV relativeFrom="paragraph">
                  <wp:posOffset>468630</wp:posOffset>
                </wp:positionV>
                <wp:extent cx="181610" cy="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1610"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7C2E0D2A" id="Shape 18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43.6pt,36.9pt" to="57.9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34176" behindDoc="1" locked="0" layoutInCell="0" allowOverlap="1" wp14:anchorId="2CACAA92" wp14:editId="77185F47">
                <wp:simplePos x="0" y="0"/>
                <wp:positionH relativeFrom="column">
                  <wp:posOffset>558165</wp:posOffset>
                </wp:positionH>
                <wp:positionV relativeFrom="paragraph">
                  <wp:posOffset>464820</wp:posOffset>
                </wp:positionV>
                <wp:extent cx="0" cy="95885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58850"/>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7ABD9248" id="Shape 188"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43.95pt,36.6pt" to="43.9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35200" behindDoc="1" locked="0" layoutInCell="0" allowOverlap="1" wp14:anchorId="7D0C287E" wp14:editId="567A53CC">
                <wp:simplePos x="0" y="0"/>
                <wp:positionH relativeFrom="column">
                  <wp:posOffset>567055</wp:posOffset>
                </wp:positionH>
                <wp:positionV relativeFrom="paragraph">
                  <wp:posOffset>650875</wp:posOffset>
                </wp:positionV>
                <wp:extent cx="155575"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FB0F1B"/>
                          </a:solidFill>
                          <a:miter lim="800000"/>
                          <a:headEnd/>
                          <a:tailEnd/>
                        </a:ln>
                      </wps:spPr>
                      <wps:bodyPr/>
                    </wps:wsp>
                  </a:graphicData>
                </a:graphic>
              </wp:anchor>
            </w:drawing>
          </mc:Choice>
          <mc:Fallback>
            <w:pict>
              <v:line w14:anchorId="624F9115" id="Shape 189"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44.65pt,51.25pt" to="56.9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" o:allowincell="f" filled="t" strokecolor="#fb0f1b"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36224" behindDoc="1" locked="0" layoutInCell="0" allowOverlap="1" wp14:anchorId="2DED93D9" wp14:editId="0E4DC467">
                <wp:simplePos x="0" y="0"/>
                <wp:positionH relativeFrom="column">
                  <wp:posOffset>247015</wp:posOffset>
                </wp:positionH>
                <wp:positionV relativeFrom="paragraph">
                  <wp:posOffset>626110</wp:posOffset>
                </wp:positionV>
                <wp:extent cx="173990" cy="79375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990" cy="793750"/>
                        </a:xfrm>
                        <a:prstGeom prst="rect">
                          <a:avLst/>
                        </a:prstGeom>
                        <a:solidFill>
                          <a:srgbClr val="68B0D4"/>
                        </a:solidFill>
                      </wps:spPr>
                      <wps:bodyPr/>
                    </wps:wsp>
                  </a:graphicData>
                </a:graphic>
              </wp:anchor>
            </w:drawing>
          </mc:Choice>
          <mc:Fallback>
            <w:pict>
              <v:rect w14:anchorId="18217EFE" id="Shape 190" o:spid="_x0000_s1026" style="position:absolute;margin-left:19.45pt;margin-top:49.3pt;width:13.7pt;height:62.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" o:allowincell="f" fillcolor="#68b0d4" stroked="f"/>
            </w:pict>
          </mc:Fallback>
        </mc:AlternateContent>
      </w:r>
      <w:r>
        <w:rPr>
          <w:noProof/>
          <w:sz w:val="20"/>
          <w:szCs w:val="20"/>
        </w:rPr>
        <mc:AlternateContent>
          <mc:Choice Requires="wps">
            <w:drawing>
              <wp:anchor distT="0" distB="0" distL="114300" distR="114300" simplePos="0" relativeHeight="251637248" behindDoc="1" locked="0" layoutInCell="0" allowOverlap="1" wp14:anchorId="58744B5B" wp14:editId="007BB4C9">
                <wp:simplePos x="0" y="0"/>
                <wp:positionH relativeFrom="column">
                  <wp:posOffset>243205</wp:posOffset>
                </wp:positionH>
                <wp:positionV relativeFrom="paragraph">
                  <wp:posOffset>1419860</wp:posOffset>
                </wp:positionV>
                <wp:extent cx="182245" cy="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245"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37B794F5" id="Shape 191"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9.15pt,111.8pt" to="33.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38272" behindDoc="1" locked="0" layoutInCell="0" allowOverlap="1" wp14:anchorId="24D32484" wp14:editId="532C96D9">
                <wp:simplePos x="0" y="0"/>
                <wp:positionH relativeFrom="column">
                  <wp:posOffset>421005</wp:posOffset>
                </wp:positionH>
                <wp:positionV relativeFrom="paragraph">
                  <wp:posOffset>622300</wp:posOffset>
                </wp:positionV>
                <wp:extent cx="0" cy="80137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01370"/>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24254661" id="Shape 192"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33.15pt,49pt" to="33.1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39296" behindDoc="1" locked="0" layoutInCell="0" allowOverlap="1" wp14:anchorId="70A3DF54" wp14:editId="59BB8F9A">
                <wp:simplePos x="0" y="0"/>
                <wp:positionH relativeFrom="column">
                  <wp:posOffset>243205</wp:posOffset>
                </wp:positionH>
                <wp:positionV relativeFrom="paragraph">
                  <wp:posOffset>626110</wp:posOffset>
                </wp:positionV>
                <wp:extent cx="182245" cy="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245" cy="4763"/>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230D3C14" id="Shape 193"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19.15pt,49.3pt" to="33.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40320" behindDoc="1" locked="0" layoutInCell="0" allowOverlap="1" wp14:anchorId="0B80EAFA" wp14:editId="6BC33F1A">
                <wp:simplePos x="0" y="0"/>
                <wp:positionH relativeFrom="column">
                  <wp:posOffset>247015</wp:posOffset>
                </wp:positionH>
                <wp:positionV relativeFrom="paragraph">
                  <wp:posOffset>622300</wp:posOffset>
                </wp:positionV>
                <wp:extent cx="0" cy="80137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01370"/>
                        </a:xfrm>
                        <a:prstGeom prst="line">
                          <a:avLst/>
                        </a:prstGeom>
                        <a:solidFill>
                          <a:srgbClr val="FFFFFF"/>
                        </a:solidFill>
                        <a:ln w="8026">
                          <a:solidFill>
                            <a:srgbClr val="87A2C5"/>
                          </a:solidFill>
                          <a:miter lim="800000"/>
                          <a:headEnd/>
                          <a:tailEnd/>
                        </a:ln>
                      </wps:spPr>
                      <wps:bodyPr/>
                    </wps:wsp>
                  </a:graphicData>
                </a:graphic>
              </wp:anchor>
            </w:drawing>
          </mc:Choice>
          <mc:Fallback>
            <w:pict>
              <v:line w14:anchorId="20765861" id="Shape 194"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19.45pt,49pt" to="19.4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" o:allowincell="f" filled="t" strokecolor="#87a2c5" strokeweight=".22294mm">
                <v:stroke joinstyle="miter"/>
                <o:lock v:ext="edit" shapetype="f"/>
              </v:line>
            </w:pict>
          </mc:Fallback>
        </mc:AlternateContent>
      </w:r>
      <w:r>
        <w:rPr>
          <w:noProof/>
          <w:sz w:val="20"/>
          <w:szCs w:val="20"/>
        </w:rPr>
        <mc:AlternateContent>
          <mc:Choice Requires="wps">
            <w:drawing>
              <wp:anchor distT="0" distB="0" distL="114300" distR="114300" simplePos="0" relativeHeight="251641344" behindDoc="1" locked="0" layoutInCell="0" allowOverlap="1" wp14:anchorId="3C58B0D2" wp14:editId="3184432E">
                <wp:simplePos x="0" y="0"/>
                <wp:positionH relativeFrom="column">
                  <wp:posOffset>255905</wp:posOffset>
                </wp:positionH>
                <wp:positionV relativeFrom="paragraph">
                  <wp:posOffset>681355</wp:posOffset>
                </wp:positionV>
                <wp:extent cx="155575" cy="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575" cy="4763"/>
                        </a:xfrm>
                        <a:prstGeom prst="line">
                          <a:avLst/>
                        </a:prstGeom>
                        <a:solidFill>
                          <a:srgbClr val="FFFFFF"/>
                        </a:solidFill>
                        <a:ln w="12700">
                          <a:solidFill>
                            <a:srgbClr val="FB0F1B"/>
                          </a:solidFill>
                          <a:miter lim="800000"/>
                          <a:headEnd/>
                          <a:tailEnd/>
                        </a:ln>
                      </wps:spPr>
                      <wps:bodyPr/>
                    </wps:wsp>
                  </a:graphicData>
                </a:graphic>
              </wp:anchor>
            </w:drawing>
          </mc:Choice>
          <mc:Fallback>
            <w:pict>
              <v:line w14:anchorId="7172AE7D" id="Shape 195"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20.15pt,53.65pt" to="32.4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" o:allowincell="f" filled="t" strokecolor="#fb0f1b"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42368" behindDoc="1" locked="0" layoutInCell="0" allowOverlap="1" wp14:anchorId="3A11FBDA" wp14:editId="5EF7A040">
                <wp:simplePos x="0" y="0"/>
                <wp:positionH relativeFrom="column">
                  <wp:posOffset>77470</wp:posOffset>
                </wp:positionH>
                <wp:positionV relativeFrom="paragraph">
                  <wp:posOffset>-12700</wp:posOffset>
                </wp:positionV>
                <wp:extent cx="2700020" cy="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DAA8643" id="Shape 196"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6.1pt,-1pt" to="218.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643392" behindDoc="1" locked="0" layoutInCell="0" allowOverlap="1" wp14:anchorId="5CCBB115" wp14:editId="0D5559CF">
                <wp:simplePos x="0" y="0"/>
                <wp:positionH relativeFrom="column">
                  <wp:posOffset>80645</wp:posOffset>
                </wp:positionH>
                <wp:positionV relativeFrom="paragraph">
                  <wp:posOffset>-15875</wp:posOffset>
                </wp:positionV>
                <wp:extent cx="0" cy="143891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3891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7CFF878D" id="Shape 197"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6.35pt,-1.25pt" to="6.3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644416" behindDoc="1" locked="0" layoutInCell="0" allowOverlap="1" wp14:anchorId="1E63123F" wp14:editId="59BFCFA1">
                <wp:simplePos x="0" y="0"/>
                <wp:positionH relativeFrom="column">
                  <wp:posOffset>77470</wp:posOffset>
                </wp:positionH>
                <wp:positionV relativeFrom="paragraph">
                  <wp:posOffset>1419860</wp:posOffset>
                </wp:positionV>
                <wp:extent cx="2700020" cy="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4763"/>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60596351" id="Shape 198"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6.1pt,111.8pt" to="218.7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" o:allowincell="f" filled="t"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645440" behindDoc="1" locked="0" layoutInCell="0" allowOverlap="1" wp14:anchorId="2E8D3E0A" wp14:editId="7B91C458">
                <wp:simplePos x="0" y="0"/>
                <wp:positionH relativeFrom="column">
                  <wp:posOffset>2774315</wp:posOffset>
                </wp:positionH>
                <wp:positionV relativeFrom="paragraph">
                  <wp:posOffset>-15875</wp:posOffset>
                </wp:positionV>
                <wp:extent cx="0" cy="143891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38910"/>
                        </a:xfrm>
                        <a:prstGeom prst="line">
                          <a:avLst/>
                        </a:prstGeom>
                        <a:solidFill>
                          <a:srgbClr val="FFFFFF"/>
                        </a:solidFill>
                        <a:ln w="6350">
                          <a:solidFill>
                            <a:srgbClr val="000000"/>
                          </a:solidFill>
                          <a:miter lim="800000"/>
                          <a:headEnd/>
                          <a:tailEnd/>
                        </a:ln>
                      </wps:spPr>
                      <wps:bodyPr/>
                    </wps:wsp>
                  </a:graphicData>
                </a:graphic>
              </wp:anchor>
            </w:drawing>
          </mc:Choice>
          <mc:Fallback>
            <w:pict>
              <v:line w14:anchorId="131AD53A" id="Shape 199"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218.45pt,-1.25pt" to="218.4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" o:allowincell="f" filled="t" strokeweight=".5pt">
                <v:stroke joinstyle="miter"/>
                <o:lock v:ext="edit" shapetype="f"/>
              </v:line>
            </w:pict>
          </mc:Fallback>
        </mc:AlternateContent>
      </w:r>
    </w:p>
    <w:p w14:paraId="4E05CF1B" w14:textId="77777777" w:rsidR="00EB778F" w:rsidRDefault="00EB778F">
      <w:pPr>
        <w:spacing w:line="2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0"/>
        <w:gridCol w:w="600"/>
        <w:gridCol w:w="480"/>
        <w:gridCol w:w="460"/>
        <w:gridCol w:w="500"/>
        <w:gridCol w:w="440"/>
        <w:gridCol w:w="580"/>
        <w:gridCol w:w="380"/>
        <w:gridCol w:w="680"/>
        <w:gridCol w:w="200"/>
        <w:gridCol w:w="20"/>
      </w:tblGrid>
      <w:tr w:rsidR="00EB778F" w14:paraId="1E0DA018" w14:textId="77777777">
        <w:trPr>
          <w:trHeight w:val="142"/>
        </w:trPr>
        <w:tc>
          <w:tcPr>
            <w:tcW w:w="200" w:type="dxa"/>
            <w:vAlign w:val="bottom"/>
          </w:tcPr>
          <w:p w14:paraId="4FE70E02" w14:textId="77777777" w:rsidR="00EB778F" w:rsidRDefault="00B62E70">
            <w:pPr>
              <w:ind w:right="90"/>
              <w:jc w:val="right"/>
              <w:rPr>
                <w:sz w:val="20"/>
                <w:szCs w:val="20"/>
              </w:rPr>
            </w:pPr>
            <w:r>
              <w:rPr>
                <w:rFonts w:ascii="Arial" w:eastAsia="Arial" w:hAnsi="Arial" w:cs="Arial"/>
                <w:w w:val="71"/>
                <w:sz w:val="10"/>
                <w:szCs w:val="10"/>
              </w:rPr>
              <w:t>6</w:t>
            </w:r>
          </w:p>
        </w:tc>
        <w:tc>
          <w:tcPr>
            <w:tcW w:w="600" w:type="dxa"/>
            <w:vAlign w:val="bottom"/>
          </w:tcPr>
          <w:p w14:paraId="6E113C57" w14:textId="77777777" w:rsidR="00EB778F" w:rsidRDefault="00EB778F">
            <w:pPr>
              <w:rPr>
                <w:sz w:val="12"/>
                <w:szCs w:val="12"/>
              </w:rPr>
            </w:pPr>
          </w:p>
        </w:tc>
        <w:tc>
          <w:tcPr>
            <w:tcW w:w="480" w:type="dxa"/>
            <w:vAlign w:val="bottom"/>
          </w:tcPr>
          <w:p w14:paraId="2644B8BD" w14:textId="77777777" w:rsidR="00EB778F" w:rsidRDefault="00EB778F">
            <w:pPr>
              <w:rPr>
                <w:sz w:val="12"/>
                <w:szCs w:val="12"/>
              </w:rPr>
            </w:pPr>
          </w:p>
        </w:tc>
        <w:tc>
          <w:tcPr>
            <w:tcW w:w="460" w:type="dxa"/>
            <w:vAlign w:val="bottom"/>
          </w:tcPr>
          <w:p w14:paraId="356FEA20" w14:textId="77777777" w:rsidR="00EB778F" w:rsidRDefault="00EB778F">
            <w:pPr>
              <w:rPr>
                <w:sz w:val="12"/>
                <w:szCs w:val="12"/>
              </w:rPr>
            </w:pPr>
          </w:p>
        </w:tc>
        <w:tc>
          <w:tcPr>
            <w:tcW w:w="500" w:type="dxa"/>
            <w:vAlign w:val="bottom"/>
          </w:tcPr>
          <w:p w14:paraId="2175A1B2" w14:textId="77777777" w:rsidR="00EB778F" w:rsidRDefault="00EB778F">
            <w:pPr>
              <w:rPr>
                <w:sz w:val="12"/>
                <w:szCs w:val="12"/>
              </w:rPr>
            </w:pPr>
          </w:p>
        </w:tc>
        <w:tc>
          <w:tcPr>
            <w:tcW w:w="440" w:type="dxa"/>
            <w:vAlign w:val="bottom"/>
          </w:tcPr>
          <w:p w14:paraId="38C8FBDC" w14:textId="77777777" w:rsidR="00EB778F" w:rsidRDefault="00EB778F">
            <w:pPr>
              <w:rPr>
                <w:sz w:val="12"/>
                <w:szCs w:val="12"/>
              </w:rPr>
            </w:pPr>
          </w:p>
        </w:tc>
        <w:tc>
          <w:tcPr>
            <w:tcW w:w="580" w:type="dxa"/>
            <w:vAlign w:val="bottom"/>
          </w:tcPr>
          <w:p w14:paraId="11730ABB" w14:textId="77777777" w:rsidR="00EB778F" w:rsidRDefault="00EB778F">
            <w:pPr>
              <w:rPr>
                <w:sz w:val="12"/>
                <w:szCs w:val="12"/>
              </w:rPr>
            </w:pPr>
          </w:p>
        </w:tc>
        <w:tc>
          <w:tcPr>
            <w:tcW w:w="380" w:type="dxa"/>
            <w:vAlign w:val="bottom"/>
          </w:tcPr>
          <w:p w14:paraId="056F5951" w14:textId="77777777" w:rsidR="00EB778F" w:rsidRDefault="00EB778F">
            <w:pPr>
              <w:rPr>
                <w:sz w:val="12"/>
                <w:szCs w:val="12"/>
              </w:rPr>
            </w:pPr>
          </w:p>
        </w:tc>
        <w:tc>
          <w:tcPr>
            <w:tcW w:w="680" w:type="dxa"/>
            <w:vAlign w:val="bottom"/>
          </w:tcPr>
          <w:p w14:paraId="1BC22071" w14:textId="77777777" w:rsidR="00EB778F" w:rsidRDefault="00EB778F">
            <w:pPr>
              <w:rPr>
                <w:sz w:val="12"/>
                <w:szCs w:val="12"/>
              </w:rPr>
            </w:pPr>
          </w:p>
        </w:tc>
        <w:tc>
          <w:tcPr>
            <w:tcW w:w="200" w:type="dxa"/>
            <w:vAlign w:val="bottom"/>
          </w:tcPr>
          <w:p w14:paraId="01634261" w14:textId="77777777" w:rsidR="00EB778F" w:rsidRDefault="00B62E70">
            <w:pPr>
              <w:jc w:val="right"/>
              <w:rPr>
                <w:sz w:val="20"/>
                <w:szCs w:val="20"/>
              </w:rPr>
            </w:pPr>
            <w:r>
              <w:rPr>
                <w:rFonts w:ascii="Arial" w:eastAsia="Arial" w:hAnsi="Arial" w:cs="Arial"/>
                <w:sz w:val="12"/>
                <w:szCs w:val="12"/>
              </w:rPr>
              <w:t>6</w:t>
            </w:r>
          </w:p>
        </w:tc>
        <w:tc>
          <w:tcPr>
            <w:tcW w:w="0" w:type="dxa"/>
            <w:vAlign w:val="bottom"/>
          </w:tcPr>
          <w:p w14:paraId="57F646F9" w14:textId="77777777" w:rsidR="00EB778F" w:rsidRDefault="00EB778F">
            <w:pPr>
              <w:rPr>
                <w:sz w:val="1"/>
                <w:szCs w:val="1"/>
              </w:rPr>
            </w:pPr>
          </w:p>
        </w:tc>
      </w:tr>
      <w:tr w:rsidR="00EB778F" w14:paraId="495F3CC5" w14:textId="77777777">
        <w:trPr>
          <w:trHeight w:val="324"/>
        </w:trPr>
        <w:tc>
          <w:tcPr>
            <w:tcW w:w="200" w:type="dxa"/>
            <w:vAlign w:val="bottom"/>
          </w:tcPr>
          <w:p w14:paraId="0BC36B4D" w14:textId="77777777" w:rsidR="00EB778F" w:rsidRDefault="00B62E70">
            <w:pPr>
              <w:ind w:right="90"/>
              <w:jc w:val="right"/>
              <w:rPr>
                <w:sz w:val="20"/>
                <w:szCs w:val="20"/>
              </w:rPr>
            </w:pPr>
            <w:r>
              <w:rPr>
                <w:rFonts w:ascii="Arial" w:eastAsia="Arial" w:hAnsi="Arial" w:cs="Arial"/>
                <w:w w:val="71"/>
                <w:sz w:val="10"/>
                <w:szCs w:val="10"/>
              </w:rPr>
              <w:t>5</w:t>
            </w:r>
          </w:p>
        </w:tc>
        <w:tc>
          <w:tcPr>
            <w:tcW w:w="600" w:type="dxa"/>
            <w:vAlign w:val="bottom"/>
          </w:tcPr>
          <w:p w14:paraId="62F80D63" w14:textId="77777777" w:rsidR="00EB778F" w:rsidRDefault="00EB778F">
            <w:pPr>
              <w:rPr>
                <w:sz w:val="24"/>
                <w:szCs w:val="24"/>
              </w:rPr>
            </w:pPr>
          </w:p>
        </w:tc>
        <w:tc>
          <w:tcPr>
            <w:tcW w:w="480" w:type="dxa"/>
            <w:vAlign w:val="bottom"/>
          </w:tcPr>
          <w:p w14:paraId="61267371" w14:textId="77777777" w:rsidR="00EB778F" w:rsidRDefault="00EB778F">
            <w:pPr>
              <w:rPr>
                <w:sz w:val="24"/>
                <w:szCs w:val="24"/>
              </w:rPr>
            </w:pPr>
          </w:p>
        </w:tc>
        <w:tc>
          <w:tcPr>
            <w:tcW w:w="460" w:type="dxa"/>
            <w:vAlign w:val="bottom"/>
          </w:tcPr>
          <w:p w14:paraId="1B27A625" w14:textId="77777777" w:rsidR="00EB778F" w:rsidRDefault="00EB778F">
            <w:pPr>
              <w:rPr>
                <w:sz w:val="24"/>
                <w:szCs w:val="24"/>
              </w:rPr>
            </w:pPr>
          </w:p>
        </w:tc>
        <w:tc>
          <w:tcPr>
            <w:tcW w:w="500" w:type="dxa"/>
            <w:vAlign w:val="bottom"/>
          </w:tcPr>
          <w:p w14:paraId="5B1DA917" w14:textId="77777777" w:rsidR="00EB778F" w:rsidRDefault="00EB778F">
            <w:pPr>
              <w:rPr>
                <w:sz w:val="24"/>
                <w:szCs w:val="24"/>
              </w:rPr>
            </w:pPr>
          </w:p>
        </w:tc>
        <w:tc>
          <w:tcPr>
            <w:tcW w:w="440" w:type="dxa"/>
            <w:vAlign w:val="bottom"/>
          </w:tcPr>
          <w:p w14:paraId="1BECB46B" w14:textId="77777777" w:rsidR="00EB778F" w:rsidRDefault="00EB778F">
            <w:pPr>
              <w:rPr>
                <w:sz w:val="24"/>
                <w:szCs w:val="24"/>
              </w:rPr>
            </w:pPr>
          </w:p>
        </w:tc>
        <w:tc>
          <w:tcPr>
            <w:tcW w:w="580" w:type="dxa"/>
            <w:vAlign w:val="bottom"/>
          </w:tcPr>
          <w:p w14:paraId="62D23746" w14:textId="77777777" w:rsidR="00EB778F" w:rsidRDefault="00EB778F">
            <w:pPr>
              <w:rPr>
                <w:sz w:val="24"/>
                <w:szCs w:val="24"/>
              </w:rPr>
            </w:pPr>
          </w:p>
        </w:tc>
        <w:tc>
          <w:tcPr>
            <w:tcW w:w="380" w:type="dxa"/>
            <w:vAlign w:val="bottom"/>
          </w:tcPr>
          <w:p w14:paraId="359F606E" w14:textId="77777777" w:rsidR="00EB778F" w:rsidRDefault="00EB778F">
            <w:pPr>
              <w:rPr>
                <w:sz w:val="24"/>
                <w:szCs w:val="24"/>
              </w:rPr>
            </w:pPr>
          </w:p>
        </w:tc>
        <w:tc>
          <w:tcPr>
            <w:tcW w:w="680" w:type="dxa"/>
            <w:vAlign w:val="bottom"/>
          </w:tcPr>
          <w:p w14:paraId="3E433A4C" w14:textId="77777777" w:rsidR="00EB778F" w:rsidRDefault="00EB778F">
            <w:pPr>
              <w:rPr>
                <w:sz w:val="24"/>
                <w:szCs w:val="24"/>
              </w:rPr>
            </w:pPr>
          </w:p>
        </w:tc>
        <w:tc>
          <w:tcPr>
            <w:tcW w:w="200" w:type="dxa"/>
            <w:vAlign w:val="bottom"/>
          </w:tcPr>
          <w:p w14:paraId="34204363"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54C5F545" w14:textId="77777777" w:rsidR="00EB778F" w:rsidRDefault="00EB778F">
            <w:pPr>
              <w:rPr>
                <w:sz w:val="1"/>
                <w:szCs w:val="1"/>
              </w:rPr>
            </w:pPr>
          </w:p>
        </w:tc>
      </w:tr>
      <w:tr w:rsidR="00EB778F" w14:paraId="20CB8BA3" w14:textId="77777777">
        <w:trPr>
          <w:trHeight w:val="325"/>
        </w:trPr>
        <w:tc>
          <w:tcPr>
            <w:tcW w:w="200" w:type="dxa"/>
            <w:vAlign w:val="bottom"/>
          </w:tcPr>
          <w:p w14:paraId="65AB3033" w14:textId="77777777" w:rsidR="00EB778F" w:rsidRDefault="00B62E70">
            <w:pPr>
              <w:ind w:right="90"/>
              <w:jc w:val="right"/>
              <w:rPr>
                <w:sz w:val="20"/>
                <w:szCs w:val="20"/>
              </w:rPr>
            </w:pPr>
            <w:r>
              <w:rPr>
                <w:rFonts w:ascii="Arial" w:eastAsia="Arial" w:hAnsi="Arial" w:cs="Arial"/>
                <w:w w:val="71"/>
                <w:sz w:val="10"/>
                <w:szCs w:val="10"/>
              </w:rPr>
              <w:t>4</w:t>
            </w:r>
          </w:p>
        </w:tc>
        <w:tc>
          <w:tcPr>
            <w:tcW w:w="600" w:type="dxa"/>
            <w:vAlign w:val="bottom"/>
          </w:tcPr>
          <w:p w14:paraId="7364FE2C" w14:textId="77777777" w:rsidR="00EB778F" w:rsidRDefault="00EB778F">
            <w:pPr>
              <w:rPr>
                <w:sz w:val="24"/>
                <w:szCs w:val="24"/>
              </w:rPr>
            </w:pPr>
          </w:p>
        </w:tc>
        <w:tc>
          <w:tcPr>
            <w:tcW w:w="480" w:type="dxa"/>
            <w:vAlign w:val="bottom"/>
          </w:tcPr>
          <w:p w14:paraId="0477E289" w14:textId="77777777" w:rsidR="00EB778F" w:rsidRDefault="00EB778F">
            <w:pPr>
              <w:rPr>
                <w:sz w:val="24"/>
                <w:szCs w:val="24"/>
              </w:rPr>
            </w:pPr>
          </w:p>
        </w:tc>
        <w:tc>
          <w:tcPr>
            <w:tcW w:w="460" w:type="dxa"/>
            <w:vAlign w:val="bottom"/>
          </w:tcPr>
          <w:p w14:paraId="063A61B0" w14:textId="77777777" w:rsidR="00EB778F" w:rsidRDefault="00EB778F">
            <w:pPr>
              <w:rPr>
                <w:sz w:val="24"/>
                <w:szCs w:val="24"/>
              </w:rPr>
            </w:pPr>
          </w:p>
        </w:tc>
        <w:tc>
          <w:tcPr>
            <w:tcW w:w="500" w:type="dxa"/>
            <w:vAlign w:val="bottom"/>
          </w:tcPr>
          <w:p w14:paraId="08C24E18" w14:textId="77777777" w:rsidR="00EB778F" w:rsidRDefault="00EB778F">
            <w:pPr>
              <w:rPr>
                <w:sz w:val="24"/>
                <w:szCs w:val="24"/>
              </w:rPr>
            </w:pPr>
          </w:p>
        </w:tc>
        <w:tc>
          <w:tcPr>
            <w:tcW w:w="440" w:type="dxa"/>
            <w:vAlign w:val="bottom"/>
          </w:tcPr>
          <w:p w14:paraId="213AA831" w14:textId="77777777" w:rsidR="00EB778F" w:rsidRDefault="00EB778F">
            <w:pPr>
              <w:rPr>
                <w:sz w:val="24"/>
                <w:szCs w:val="24"/>
              </w:rPr>
            </w:pPr>
          </w:p>
        </w:tc>
        <w:tc>
          <w:tcPr>
            <w:tcW w:w="580" w:type="dxa"/>
            <w:vAlign w:val="bottom"/>
          </w:tcPr>
          <w:p w14:paraId="62531F7D" w14:textId="77777777" w:rsidR="00EB778F" w:rsidRDefault="00EB778F">
            <w:pPr>
              <w:rPr>
                <w:sz w:val="24"/>
                <w:szCs w:val="24"/>
              </w:rPr>
            </w:pPr>
          </w:p>
        </w:tc>
        <w:tc>
          <w:tcPr>
            <w:tcW w:w="380" w:type="dxa"/>
            <w:vAlign w:val="bottom"/>
          </w:tcPr>
          <w:p w14:paraId="29EBE763" w14:textId="77777777" w:rsidR="00EB778F" w:rsidRDefault="00EB778F">
            <w:pPr>
              <w:rPr>
                <w:sz w:val="24"/>
                <w:szCs w:val="24"/>
              </w:rPr>
            </w:pPr>
          </w:p>
        </w:tc>
        <w:tc>
          <w:tcPr>
            <w:tcW w:w="680" w:type="dxa"/>
            <w:vAlign w:val="bottom"/>
          </w:tcPr>
          <w:p w14:paraId="5A1886CC" w14:textId="77777777" w:rsidR="00EB778F" w:rsidRDefault="00EB778F">
            <w:pPr>
              <w:rPr>
                <w:sz w:val="24"/>
                <w:szCs w:val="24"/>
              </w:rPr>
            </w:pPr>
          </w:p>
        </w:tc>
        <w:tc>
          <w:tcPr>
            <w:tcW w:w="200" w:type="dxa"/>
            <w:vAlign w:val="bottom"/>
          </w:tcPr>
          <w:p w14:paraId="79F82509"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3FB1BDCF" w14:textId="77777777" w:rsidR="00EB778F" w:rsidRDefault="00EB778F">
            <w:pPr>
              <w:rPr>
                <w:sz w:val="1"/>
                <w:szCs w:val="1"/>
              </w:rPr>
            </w:pPr>
          </w:p>
        </w:tc>
      </w:tr>
      <w:tr w:rsidR="00EB778F" w14:paraId="51B02F27" w14:textId="77777777">
        <w:trPr>
          <w:trHeight w:val="325"/>
        </w:trPr>
        <w:tc>
          <w:tcPr>
            <w:tcW w:w="200" w:type="dxa"/>
            <w:vAlign w:val="bottom"/>
          </w:tcPr>
          <w:p w14:paraId="3BB8B319" w14:textId="77777777" w:rsidR="00EB778F" w:rsidRDefault="00B62E70">
            <w:pPr>
              <w:ind w:right="90"/>
              <w:jc w:val="right"/>
              <w:rPr>
                <w:sz w:val="20"/>
                <w:szCs w:val="20"/>
              </w:rPr>
            </w:pPr>
            <w:r>
              <w:rPr>
                <w:rFonts w:ascii="Arial" w:eastAsia="Arial" w:hAnsi="Arial" w:cs="Arial"/>
                <w:w w:val="71"/>
                <w:sz w:val="10"/>
                <w:szCs w:val="10"/>
              </w:rPr>
              <w:t>3</w:t>
            </w:r>
          </w:p>
        </w:tc>
        <w:tc>
          <w:tcPr>
            <w:tcW w:w="600" w:type="dxa"/>
            <w:vAlign w:val="bottom"/>
          </w:tcPr>
          <w:p w14:paraId="37BB997A" w14:textId="77777777" w:rsidR="00EB778F" w:rsidRDefault="00EB778F">
            <w:pPr>
              <w:rPr>
                <w:sz w:val="24"/>
                <w:szCs w:val="24"/>
              </w:rPr>
            </w:pPr>
          </w:p>
        </w:tc>
        <w:tc>
          <w:tcPr>
            <w:tcW w:w="480" w:type="dxa"/>
            <w:vAlign w:val="bottom"/>
          </w:tcPr>
          <w:p w14:paraId="32FBBD88" w14:textId="77777777" w:rsidR="00EB778F" w:rsidRDefault="00EB778F">
            <w:pPr>
              <w:rPr>
                <w:sz w:val="24"/>
                <w:szCs w:val="24"/>
              </w:rPr>
            </w:pPr>
          </w:p>
        </w:tc>
        <w:tc>
          <w:tcPr>
            <w:tcW w:w="460" w:type="dxa"/>
            <w:vAlign w:val="bottom"/>
          </w:tcPr>
          <w:p w14:paraId="7EA2C692" w14:textId="77777777" w:rsidR="00EB778F" w:rsidRDefault="00EB778F">
            <w:pPr>
              <w:rPr>
                <w:sz w:val="24"/>
                <w:szCs w:val="24"/>
              </w:rPr>
            </w:pPr>
          </w:p>
        </w:tc>
        <w:tc>
          <w:tcPr>
            <w:tcW w:w="500" w:type="dxa"/>
            <w:vAlign w:val="bottom"/>
          </w:tcPr>
          <w:p w14:paraId="45A8C9C6" w14:textId="77777777" w:rsidR="00EB778F" w:rsidRDefault="00EB778F">
            <w:pPr>
              <w:rPr>
                <w:sz w:val="24"/>
                <w:szCs w:val="24"/>
              </w:rPr>
            </w:pPr>
          </w:p>
        </w:tc>
        <w:tc>
          <w:tcPr>
            <w:tcW w:w="440" w:type="dxa"/>
            <w:vAlign w:val="bottom"/>
          </w:tcPr>
          <w:p w14:paraId="775178C8" w14:textId="77777777" w:rsidR="00EB778F" w:rsidRDefault="00EB778F">
            <w:pPr>
              <w:rPr>
                <w:sz w:val="24"/>
                <w:szCs w:val="24"/>
              </w:rPr>
            </w:pPr>
          </w:p>
        </w:tc>
        <w:tc>
          <w:tcPr>
            <w:tcW w:w="580" w:type="dxa"/>
            <w:vAlign w:val="bottom"/>
          </w:tcPr>
          <w:p w14:paraId="0B939848" w14:textId="77777777" w:rsidR="00EB778F" w:rsidRDefault="00EB778F">
            <w:pPr>
              <w:rPr>
                <w:sz w:val="24"/>
                <w:szCs w:val="24"/>
              </w:rPr>
            </w:pPr>
          </w:p>
        </w:tc>
        <w:tc>
          <w:tcPr>
            <w:tcW w:w="380" w:type="dxa"/>
            <w:vAlign w:val="bottom"/>
          </w:tcPr>
          <w:p w14:paraId="3845ACF1" w14:textId="77777777" w:rsidR="00EB778F" w:rsidRDefault="00EB778F">
            <w:pPr>
              <w:rPr>
                <w:sz w:val="24"/>
                <w:szCs w:val="24"/>
              </w:rPr>
            </w:pPr>
          </w:p>
        </w:tc>
        <w:tc>
          <w:tcPr>
            <w:tcW w:w="680" w:type="dxa"/>
            <w:vAlign w:val="bottom"/>
          </w:tcPr>
          <w:p w14:paraId="64086886" w14:textId="77777777" w:rsidR="00EB778F" w:rsidRDefault="00EB778F">
            <w:pPr>
              <w:rPr>
                <w:sz w:val="24"/>
                <w:szCs w:val="24"/>
              </w:rPr>
            </w:pPr>
          </w:p>
        </w:tc>
        <w:tc>
          <w:tcPr>
            <w:tcW w:w="200" w:type="dxa"/>
            <w:vAlign w:val="bottom"/>
          </w:tcPr>
          <w:p w14:paraId="319EC7C1" w14:textId="77777777" w:rsidR="00EB778F" w:rsidRDefault="00B62E70">
            <w:pPr>
              <w:jc w:val="right"/>
              <w:rPr>
                <w:sz w:val="20"/>
                <w:szCs w:val="20"/>
              </w:rPr>
            </w:pPr>
            <w:r>
              <w:rPr>
                <w:rFonts w:ascii="Arial" w:eastAsia="Arial" w:hAnsi="Arial" w:cs="Arial"/>
                <w:sz w:val="12"/>
                <w:szCs w:val="12"/>
              </w:rPr>
              <w:t>3</w:t>
            </w:r>
          </w:p>
        </w:tc>
        <w:tc>
          <w:tcPr>
            <w:tcW w:w="0" w:type="dxa"/>
            <w:vAlign w:val="bottom"/>
          </w:tcPr>
          <w:p w14:paraId="3362003F" w14:textId="77777777" w:rsidR="00EB778F" w:rsidRDefault="00EB778F">
            <w:pPr>
              <w:rPr>
                <w:sz w:val="1"/>
                <w:szCs w:val="1"/>
              </w:rPr>
            </w:pPr>
          </w:p>
        </w:tc>
      </w:tr>
      <w:tr w:rsidR="00EB778F" w14:paraId="418C3D73" w14:textId="77777777">
        <w:trPr>
          <w:trHeight w:val="325"/>
        </w:trPr>
        <w:tc>
          <w:tcPr>
            <w:tcW w:w="200" w:type="dxa"/>
            <w:vAlign w:val="bottom"/>
          </w:tcPr>
          <w:p w14:paraId="6F0DC2D5" w14:textId="77777777" w:rsidR="00EB778F" w:rsidRDefault="00B62E70">
            <w:pPr>
              <w:ind w:right="90"/>
              <w:jc w:val="right"/>
              <w:rPr>
                <w:sz w:val="20"/>
                <w:szCs w:val="20"/>
              </w:rPr>
            </w:pPr>
            <w:r>
              <w:rPr>
                <w:rFonts w:ascii="Arial" w:eastAsia="Arial" w:hAnsi="Arial" w:cs="Arial"/>
                <w:w w:val="71"/>
                <w:sz w:val="10"/>
                <w:szCs w:val="10"/>
              </w:rPr>
              <w:t>2</w:t>
            </w:r>
          </w:p>
        </w:tc>
        <w:tc>
          <w:tcPr>
            <w:tcW w:w="600" w:type="dxa"/>
            <w:vAlign w:val="bottom"/>
          </w:tcPr>
          <w:p w14:paraId="7DF85325" w14:textId="77777777" w:rsidR="00EB778F" w:rsidRDefault="00EB778F">
            <w:pPr>
              <w:rPr>
                <w:sz w:val="24"/>
                <w:szCs w:val="24"/>
              </w:rPr>
            </w:pPr>
          </w:p>
        </w:tc>
        <w:tc>
          <w:tcPr>
            <w:tcW w:w="480" w:type="dxa"/>
            <w:vAlign w:val="bottom"/>
          </w:tcPr>
          <w:p w14:paraId="3A9AB6B1" w14:textId="77777777" w:rsidR="00EB778F" w:rsidRDefault="00EB778F">
            <w:pPr>
              <w:rPr>
                <w:sz w:val="24"/>
                <w:szCs w:val="24"/>
              </w:rPr>
            </w:pPr>
          </w:p>
        </w:tc>
        <w:tc>
          <w:tcPr>
            <w:tcW w:w="460" w:type="dxa"/>
            <w:vAlign w:val="bottom"/>
          </w:tcPr>
          <w:p w14:paraId="5C5F6EB4" w14:textId="77777777" w:rsidR="00EB778F" w:rsidRDefault="00EB778F">
            <w:pPr>
              <w:rPr>
                <w:sz w:val="24"/>
                <w:szCs w:val="24"/>
              </w:rPr>
            </w:pPr>
          </w:p>
        </w:tc>
        <w:tc>
          <w:tcPr>
            <w:tcW w:w="500" w:type="dxa"/>
            <w:vAlign w:val="bottom"/>
          </w:tcPr>
          <w:p w14:paraId="5426D764" w14:textId="77777777" w:rsidR="00EB778F" w:rsidRDefault="00EB778F">
            <w:pPr>
              <w:rPr>
                <w:sz w:val="24"/>
                <w:szCs w:val="24"/>
              </w:rPr>
            </w:pPr>
          </w:p>
        </w:tc>
        <w:tc>
          <w:tcPr>
            <w:tcW w:w="440" w:type="dxa"/>
            <w:vAlign w:val="bottom"/>
          </w:tcPr>
          <w:p w14:paraId="7121F5A9" w14:textId="77777777" w:rsidR="00EB778F" w:rsidRDefault="00EB778F">
            <w:pPr>
              <w:rPr>
                <w:sz w:val="24"/>
                <w:szCs w:val="24"/>
              </w:rPr>
            </w:pPr>
          </w:p>
        </w:tc>
        <w:tc>
          <w:tcPr>
            <w:tcW w:w="580" w:type="dxa"/>
            <w:vAlign w:val="bottom"/>
          </w:tcPr>
          <w:p w14:paraId="3EDA4889" w14:textId="77777777" w:rsidR="00EB778F" w:rsidRDefault="00EB778F">
            <w:pPr>
              <w:rPr>
                <w:sz w:val="24"/>
                <w:szCs w:val="24"/>
              </w:rPr>
            </w:pPr>
          </w:p>
        </w:tc>
        <w:tc>
          <w:tcPr>
            <w:tcW w:w="380" w:type="dxa"/>
            <w:vAlign w:val="bottom"/>
          </w:tcPr>
          <w:p w14:paraId="571D7839" w14:textId="77777777" w:rsidR="00EB778F" w:rsidRDefault="00EB778F">
            <w:pPr>
              <w:rPr>
                <w:sz w:val="24"/>
                <w:szCs w:val="24"/>
              </w:rPr>
            </w:pPr>
          </w:p>
        </w:tc>
        <w:tc>
          <w:tcPr>
            <w:tcW w:w="680" w:type="dxa"/>
            <w:vAlign w:val="bottom"/>
          </w:tcPr>
          <w:p w14:paraId="209A1559" w14:textId="77777777" w:rsidR="00EB778F" w:rsidRDefault="00EB778F">
            <w:pPr>
              <w:rPr>
                <w:sz w:val="24"/>
                <w:szCs w:val="24"/>
              </w:rPr>
            </w:pPr>
          </w:p>
        </w:tc>
        <w:tc>
          <w:tcPr>
            <w:tcW w:w="200" w:type="dxa"/>
            <w:vAlign w:val="bottom"/>
          </w:tcPr>
          <w:p w14:paraId="5231CDB9" w14:textId="77777777" w:rsidR="00EB778F" w:rsidRDefault="00B62E70">
            <w:pPr>
              <w:jc w:val="right"/>
              <w:rPr>
                <w:sz w:val="20"/>
                <w:szCs w:val="20"/>
              </w:rPr>
            </w:pPr>
            <w:r>
              <w:rPr>
                <w:rFonts w:ascii="Arial" w:eastAsia="Arial" w:hAnsi="Arial" w:cs="Arial"/>
                <w:sz w:val="12"/>
                <w:szCs w:val="12"/>
              </w:rPr>
              <w:t>2</w:t>
            </w:r>
          </w:p>
        </w:tc>
        <w:tc>
          <w:tcPr>
            <w:tcW w:w="0" w:type="dxa"/>
            <w:vAlign w:val="bottom"/>
          </w:tcPr>
          <w:p w14:paraId="5BAE1C9B" w14:textId="77777777" w:rsidR="00EB778F" w:rsidRDefault="00EB778F">
            <w:pPr>
              <w:rPr>
                <w:sz w:val="1"/>
                <w:szCs w:val="1"/>
              </w:rPr>
            </w:pPr>
          </w:p>
        </w:tc>
      </w:tr>
      <w:tr w:rsidR="00EB778F" w14:paraId="76E9A542" w14:textId="77777777">
        <w:trPr>
          <w:trHeight w:val="325"/>
        </w:trPr>
        <w:tc>
          <w:tcPr>
            <w:tcW w:w="200" w:type="dxa"/>
            <w:vAlign w:val="bottom"/>
          </w:tcPr>
          <w:p w14:paraId="3C1E4822" w14:textId="77777777" w:rsidR="00EB778F" w:rsidRDefault="00B62E70">
            <w:pPr>
              <w:ind w:right="90"/>
              <w:jc w:val="right"/>
              <w:rPr>
                <w:sz w:val="20"/>
                <w:szCs w:val="20"/>
              </w:rPr>
            </w:pPr>
            <w:r>
              <w:rPr>
                <w:rFonts w:ascii="Arial" w:eastAsia="Arial" w:hAnsi="Arial" w:cs="Arial"/>
                <w:w w:val="71"/>
                <w:sz w:val="10"/>
                <w:szCs w:val="10"/>
              </w:rPr>
              <w:t>1</w:t>
            </w:r>
          </w:p>
        </w:tc>
        <w:tc>
          <w:tcPr>
            <w:tcW w:w="600" w:type="dxa"/>
            <w:vAlign w:val="bottom"/>
          </w:tcPr>
          <w:p w14:paraId="70C214A5" w14:textId="77777777" w:rsidR="00EB778F" w:rsidRDefault="00EB778F">
            <w:pPr>
              <w:rPr>
                <w:sz w:val="24"/>
                <w:szCs w:val="24"/>
              </w:rPr>
            </w:pPr>
          </w:p>
        </w:tc>
        <w:tc>
          <w:tcPr>
            <w:tcW w:w="480" w:type="dxa"/>
            <w:vAlign w:val="bottom"/>
          </w:tcPr>
          <w:p w14:paraId="609EE50B" w14:textId="77777777" w:rsidR="00EB778F" w:rsidRDefault="00EB778F">
            <w:pPr>
              <w:rPr>
                <w:sz w:val="24"/>
                <w:szCs w:val="24"/>
              </w:rPr>
            </w:pPr>
          </w:p>
        </w:tc>
        <w:tc>
          <w:tcPr>
            <w:tcW w:w="460" w:type="dxa"/>
            <w:vAlign w:val="bottom"/>
          </w:tcPr>
          <w:p w14:paraId="4AC5AE70" w14:textId="77777777" w:rsidR="00EB778F" w:rsidRDefault="00EB778F">
            <w:pPr>
              <w:rPr>
                <w:sz w:val="24"/>
                <w:szCs w:val="24"/>
              </w:rPr>
            </w:pPr>
          </w:p>
        </w:tc>
        <w:tc>
          <w:tcPr>
            <w:tcW w:w="500" w:type="dxa"/>
            <w:vAlign w:val="bottom"/>
          </w:tcPr>
          <w:p w14:paraId="1CC1D78E" w14:textId="77777777" w:rsidR="00EB778F" w:rsidRDefault="00EB778F">
            <w:pPr>
              <w:rPr>
                <w:sz w:val="24"/>
                <w:szCs w:val="24"/>
              </w:rPr>
            </w:pPr>
          </w:p>
        </w:tc>
        <w:tc>
          <w:tcPr>
            <w:tcW w:w="440" w:type="dxa"/>
            <w:vAlign w:val="bottom"/>
          </w:tcPr>
          <w:p w14:paraId="53772665" w14:textId="77777777" w:rsidR="00EB778F" w:rsidRDefault="00EB778F">
            <w:pPr>
              <w:rPr>
                <w:sz w:val="24"/>
                <w:szCs w:val="24"/>
              </w:rPr>
            </w:pPr>
          </w:p>
        </w:tc>
        <w:tc>
          <w:tcPr>
            <w:tcW w:w="580" w:type="dxa"/>
            <w:vAlign w:val="bottom"/>
          </w:tcPr>
          <w:p w14:paraId="1D08D94B" w14:textId="77777777" w:rsidR="00EB778F" w:rsidRDefault="00EB778F">
            <w:pPr>
              <w:rPr>
                <w:sz w:val="24"/>
                <w:szCs w:val="24"/>
              </w:rPr>
            </w:pPr>
          </w:p>
        </w:tc>
        <w:tc>
          <w:tcPr>
            <w:tcW w:w="380" w:type="dxa"/>
            <w:vAlign w:val="bottom"/>
          </w:tcPr>
          <w:p w14:paraId="7784DB99" w14:textId="77777777" w:rsidR="00EB778F" w:rsidRDefault="00EB778F">
            <w:pPr>
              <w:rPr>
                <w:sz w:val="24"/>
                <w:szCs w:val="24"/>
              </w:rPr>
            </w:pPr>
          </w:p>
        </w:tc>
        <w:tc>
          <w:tcPr>
            <w:tcW w:w="680" w:type="dxa"/>
            <w:vAlign w:val="bottom"/>
          </w:tcPr>
          <w:p w14:paraId="3EE9761E" w14:textId="77777777" w:rsidR="00EB778F" w:rsidRDefault="00EB778F">
            <w:pPr>
              <w:rPr>
                <w:sz w:val="24"/>
                <w:szCs w:val="24"/>
              </w:rPr>
            </w:pPr>
          </w:p>
        </w:tc>
        <w:tc>
          <w:tcPr>
            <w:tcW w:w="200" w:type="dxa"/>
            <w:vAlign w:val="bottom"/>
          </w:tcPr>
          <w:p w14:paraId="1D65285B" w14:textId="77777777" w:rsidR="00EB778F" w:rsidRDefault="00B62E70">
            <w:pPr>
              <w:jc w:val="right"/>
              <w:rPr>
                <w:sz w:val="20"/>
                <w:szCs w:val="20"/>
              </w:rPr>
            </w:pPr>
            <w:r>
              <w:rPr>
                <w:rFonts w:ascii="Arial" w:eastAsia="Arial" w:hAnsi="Arial" w:cs="Arial"/>
                <w:sz w:val="12"/>
                <w:szCs w:val="12"/>
              </w:rPr>
              <w:t>1</w:t>
            </w:r>
          </w:p>
        </w:tc>
        <w:tc>
          <w:tcPr>
            <w:tcW w:w="0" w:type="dxa"/>
            <w:vAlign w:val="bottom"/>
          </w:tcPr>
          <w:p w14:paraId="4CC9DB29" w14:textId="77777777" w:rsidR="00EB778F" w:rsidRDefault="00EB778F">
            <w:pPr>
              <w:rPr>
                <w:sz w:val="1"/>
                <w:szCs w:val="1"/>
              </w:rPr>
            </w:pPr>
          </w:p>
        </w:tc>
      </w:tr>
      <w:tr w:rsidR="00EB778F" w14:paraId="7044FCC0" w14:textId="77777777">
        <w:trPr>
          <w:trHeight w:val="324"/>
        </w:trPr>
        <w:tc>
          <w:tcPr>
            <w:tcW w:w="200" w:type="dxa"/>
            <w:vAlign w:val="bottom"/>
          </w:tcPr>
          <w:p w14:paraId="7C75CE5B" w14:textId="77777777" w:rsidR="00EB778F" w:rsidRDefault="00B62E70">
            <w:pPr>
              <w:ind w:right="90"/>
              <w:jc w:val="right"/>
              <w:rPr>
                <w:sz w:val="20"/>
                <w:szCs w:val="20"/>
              </w:rPr>
            </w:pPr>
            <w:r>
              <w:rPr>
                <w:rFonts w:ascii="Arial" w:eastAsia="Arial" w:hAnsi="Arial" w:cs="Arial"/>
                <w:w w:val="71"/>
                <w:sz w:val="10"/>
                <w:szCs w:val="10"/>
              </w:rPr>
              <w:t>0</w:t>
            </w:r>
          </w:p>
        </w:tc>
        <w:tc>
          <w:tcPr>
            <w:tcW w:w="600" w:type="dxa"/>
            <w:vMerge w:val="restart"/>
            <w:vAlign w:val="bottom"/>
          </w:tcPr>
          <w:p w14:paraId="4E7A8327" w14:textId="77777777" w:rsidR="00EB778F" w:rsidRDefault="00B62E70">
            <w:pPr>
              <w:ind w:left="120"/>
              <w:rPr>
                <w:sz w:val="20"/>
                <w:szCs w:val="20"/>
              </w:rPr>
            </w:pPr>
            <w:r>
              <w:rPr>
                <w:rFonts w:ascii="Arial" w:eastAsia="Arial" w:hAnsi="Arial" w:cs="Arial"/>
                <w:w w:val="99"/>
                <w:sz w:val="12"/>
                <w:szCs w:val="12"/>
              </w:rPr>
              <w:t>Barclays</w:t>
            </w:r>
          </w:p>
        </w:tc>
        <w:tc>
          <w:tcPr>
            <w:tcW w:w="480" w:type="dxa"/>
            <w:vMerge w:val="restart"/>
            <w:vAlign w:val="bottom"/>
          </w:tcPr>
          <w:p w14:paraId="4D064004" w14:textId="77777777" w:rsidR="00EB778F" w:rsidRDefault="00B62E70">
            <w:pPr>
              <w:ind w:left="80"/>
              <w:rPr>
                <w:sz w:val="20"/>
                <w:szCs w:val="20"/>
              </w:rPr>
            </w:pPr>
            <w:r>
              <w:rPr>
                <w:rFonts w:ascii="Arial" w:eastAsia="Arial" w:hAnsi="Arial" w:cs="Arial"/>
                <w:sz w:val="12"/>
                <w:szCs w:val="12"/>
              </w:rPr>
              <w:t>HSBC</w:t>
            </w:r>
          </w:p>
        </w:tc>
        <w:tc>
          <w:tcPr>
            <w:tcW w:w="460" w:type="dxa"/>
            <w:vMerge w:val="restart"/>
            <w:vAlign w:val="bottom"/>
          </w:tcPr>
          <w:p w14:paraId="03D2B2EC" w14:textId="77777777" w:rsidR="00EB778F" w:rsidRDefault="00B62E70">
            <w:pPr>
              <w:ind w:left="120"/>
              <w:rPr>
                <w:sz w:val="20"/>
                <w:szCs w:val="20"/>
              </w:rPr>
            </w:pPr>
            <w:r>
              <w:rPr>
                <w:rFonts w:ascii="Arial" w:eastAsia="Arial" w:hAnsi="Arial" w:cs="Arial"/>
                <w:sz w:val="12"/>
                <w:szCs w:val="12"/>
              </w:rPr>
              <w:t>LBG</w:t>
            </w:r>
          </w:p>
        </w:tc>
        <w:tc>
          <w:tcPr>
            <w:tcW w:w="500" w:type="dxa"/>
            <w:vMerge w:val="restart"/>
            <w:vAlign w:val="bottom"/>
          </w:tcPr>
          <w:p w14:paraId="4526B691" w14:textId="77777777" w:rsidR="00EB778F" w:rsidRDefault="00B62E70">
            <w:pPr>
              <w:ind w:left="140"/>
              <w:rPr>
                <w:sz w:val="20"/>
                <w:szCs w:val="20"/>
              </w:rPr>
            </w:pPr>
            <w:r>
              <w:rPr>
                <w:rFonts w:ascii="Arial" w:eastAsia="Arial" w:hAnsi="Arial" w:cs="Arial"/>
                <w:sz w:val="12"/>
                <w:szCs w:val="12"/>
              </w:rPr>
              <w:t>NBS</w:t>
            </w:r>
          </w:p>
        </w:tc>
        <w:tc>
          <w:tcPr>
            <w:tcW w:w="440" w:type="dxa"/>
            <w:vMerge w:val="restart"/>
            <w:vAlign w:val="bottom"/>
          </w:tcPr>
          <w:p w14:paraId="7936A04E" w14:textId="77777777" w:rsidR="00EB778F" w:rsidRDefault="00B62E70">
            <w:pPr>
              <w:ind w:left="140"/>
              <w:rPr>
                <w:sz w:val="20"/>
                <w:szCs w:val="20"/>
              </w:rPr>
            </w:pPr>
            <w:r>
              <w:rPr>
                <w:rFonts w:ascii="Arial" w:eastAsia="Arial" w:hAnsi="Arial" w:cs="Arial"/>
                <w:sz w:val="12"/>
                <w:szCs w:val="12"/>
              </w:rPr>
              <w:t>RBS</w:t>
            </w:r>
          </w:p>
        </w:tc>
        <w:tc>
          <w:tcPr>
            <w:tcW w:w="580" w:type="dxa"/>
            <w:vMerge w:val="restart"/>
            <w:vAlign w:val="bottom"/>
          </w:tcPr>
          <w:p w14:paraId="3FB0C30D" w14:textId="77777777" w:rsidR="00EB778F" w:rsidRDefault="00B62E70">
            <w:pPr>
              <w:ind w:left="120"/>
              <w:rPr>
                <w:sz w:val="20"/>
                <w:szCs w:val="20"/>
              </w:rPr>
            </w:pPr>
            <w:r>
              <w:rPr>
                <w:rFonts w:ascii="Arial" w:eastAsia="Arial" w:hAnsi="Arial" w:cs="Arial"/>
                <w:sz w:val="12"/>
                <w:szCs w:val="12"/>
              </w:rPr>
              <w:t>San UK</w:t>
            </w:r>
          </w:p>
        </w:tc>
        <w:tc>
          <w:tcPr>
            <w:tcW w:w="380" w:type="dxa"/>
            <w:vMerge w:val="restart"/>
            <w:vAlign w:val="bottom"/>
          </w:tcPr>
          <w:p w14:paraId="7B37A728" w14:textId="77777777" w:rsidR="00EB778F" w:rsidRDefault="00B62E70">
            <w:pPr>
              <w:ind w:left="100"/>
              <w:rPr>
                <w:sz w:val="20"/>
                <w:szCs w:val="20"/>
              </w:rPr>
            </w:pPr>
            <w:r>
              <w:rPr>
                <w:rFonts w:ascii="Arial" w:eastAsia="Arial" w:hAnsi="Arial" w:cs="Arial"/>
                <w:sz w:val="12"/>
                <w:szCs w:val="12"/>
              </w:rPr>
              <w:t>SCB</w:t>
            </w:r>
          </w:p>
        </w:tc>
        <w:tc>
          <w:tcPr>
            <w:tcW w:w="680" w:type="dxa"/>
            <w:vMerge w:val="restart"/>
            <w:vAlign w:val="bottom"/>
          </w:tcPr>
          <w:p w14:paraId="211496C7" w14:textId="77777777" w:rsidR="00EB778F" w:rsidRDefault="00B62E70">
            <w:pPr>
              <w:ind w:left="80"/>
              <w:rPr>
                <w:sz w:val="20"/>
                <w:szCs w:val="20"/>
              </w:rPr>
            </w:pPr>
            <w:r>
              <w:rPr>
                <w:rFonts w:ascii="Arial" w:eastAsia="Arial" w:hAnsi="Arial" w:cs="Arial"/>
                <w:sz w:val="12"/>
                <w:szCs w:val="12"/>
              </w:rPr>
              <w:t>Aggregate</w:t>
            </w:r>
          </w:p>
        </w:tc>
        <w:tc>
          <w:tcPr>
            <w:tcW w:w="200" w:type="dxa"/>
            <w:vAlign w:val="bottom"/>
          </w:tcPr>
          <w:p w14:paraId="2DE923D7"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6410B6E3" w14:textId="77777777" w:rsidR="00EB778F" w:rsidRDefault="00EB778F">
            <w:pPr>
              <w:rPr>
                <w:sz w:val="1"/>
                <w:szCs w:val="1"/>
              </w:rPr>
            </w:pPr>
          </w:p>
        </w:tc>
      </w:tr>
      <w:tr w:rsidR="00EB778F" w14:paraId="4F8F716D" w14:textId="77777777">
        <w:trPr>
          <w:trHeight w:val="97"/>
        </w:trPr>
        <w:tc>
          <w:tcPr>
            <w:tcW w:w="200" w:type="dxa"/>
            <w:vAlign w:val="bottom"/>
          </w:tcPr>
          <w:p w14:paraId="21A14D3C" w14:textId="77777777" w:rsidR="00EB778F" w:rsidRDefault="00EB778F">
            <w:pPr>
              <w:rPr>
                <w:sz w:val="8"/>
                <w:szCs w:val="8"/>
              </w:rPr>
            </w:pPr>
          </w:p>
        </w:tc>
        <w:tc>
          <w:tcPr>
            <w:tcW w:w="600" w:type="dxa"/>
            <w:vMerge/>
            <w:vAlign w:val="bottom"/>
          </w:tcPr>
          <w:p w14:paraId="441CB776" w14:textId="77777777" w:rsidR="00EB778F" w:rsidRDefault="00EB778F">
            <w:pPr>
              <w:rPr>
                <w:sz w:val="8"/>
                <w:szCs w:val="8"/>
              </w:rPr>
            </w:pPr>
          </w:p>
        </w:tc>
        <w:tc>
          <w:tcPr>
            <w:tcW w:w="480" w:type="dxa"/>
            <w:vMerge/>
            <w:vAlign w:val="bottom"/>
          </w:tcPr>
          <w:p w14:paraId="1CB6FA58" w14:textId="77777777" w:rsidR="00EB778F" w:rsidRDefault="00EB778F">
            <w:pPr>
              <w:rPr>
                <w:sz w:val="8"/>
                <w:szCs w:val="8"/>
              </w:rPr>
            </w:pPr>
          </w:p>
        </w:tc>
        <w:tc>
          <w:tcPr>
            <w:tcW w:w="460" w:type="dxa"/>
            <w:vMerge/>
            <w:vAlign w:val="bottom"/>
          </w:tcPr>
          <w:p w14:paraId="32AEB898" w14:textId="77777777" w:rsidR="00EB778F" w:rsidRDefault="00EB778F">
            <w:pPr>
              <w:rPr>
                <w:sz w:val="8"/>
                <w:szCs w:val="8"/>
              </w:rPr>
            </w:pPr>
          </w:p>
        </w:tc>
        <w:tc>
          <w:tcPr>
            <w:tcW w:w="500" w:type="dxa"/>
            <w:vMerge/>
            <w:vAlign w:val="bottom"/>
          </w:tcPr>
          <w:p w14:paraId="73EC62A7" w14:textId="77777777" w:rsidR="00EB778F" w:rsidRDefault="00EB778F">
            <w:pPr>
              <w:rPr>
                <w:sz w:val="8"/>
                <w:szCs w:val="8"/>
              </w:rPr>
            </w:pPr>
          </w:p>
        </w:tc>
        <w:tc>
          <w:tcPr>
            <w:tcW w:w="440" w:type="dxa"/>
            <w:vMerge/>
            <w:vAlign w:val="bottom"/>
          </w:tcPr>
          <w:p w14:paraId="4E918CCA" w14:textId="77777777" w:rsidR="00EB778F" w:rsidRDefault="00EB778F">
            <w:pPr>
              <w:rPr>
                <w:sz w:val="8"/>
                <w:szCs w:val="8"/>
              </w:rPr>
            </w:pPr>
          </w:p>
        </w:tc>
        <w:tc>
          <w:tcPr>
            <w:tcW w:w="580" w:type="dxa"/>
            <w:vMerge/>
            <w:vAlign w:val="bottom"/>
          </w:tcPr>
          <w:p w14:paraId="40D2FF6B" w14:textId="77777777" w:rsidR="00EB778F" w:rsidRDefault="00EB778F">
            <w:pPr>
              <w:rPr>
                <w:sz w:val="8"/>
                <w:szCs w:val="8"/>
              </w:rPr>
            </w:pPr>
          </w:p>
        </w:tc>
        <w:tc>
          <w:tcPr>
            <w:tcW w:w="380" w:type="dxa"/>
            <w:vMerge/>
            <w:vAlign w:val="bottom"/>
          </w:tcPr>
          <w:p w14:paraId="799D8422" w14:textId="77777777" w:rsidR="00EB778F" w:rsidRDefault="00EB778F">
            <w:pPr>
              <w:rPr>
                <w:sz w:val="8"/>
                <w:szCs w:val="8"/>
              </w:rPr>
            </w:pPr>
          </w:p>
        </w:tc>
        <w:tc>
          <w:tcPr>
            <w:tcW w:w="680" w:type="dxa"/>
            <w:vMerge/>
            <w:vAlign w:val="bottom"/>
          </w:tcPr>
          <w:p w14:paraId="2AE30B82" w14:textId="77777777" w:rsidR="00EB778F" w:rsidRDefault="00EB778F">
            <w:pPr>
              <w:rPr>
                <w:sz w:val="8"/>
                <w:szCs w:val="8"/>
              </w:rPr>
            </w:pPr>
          </w:p>
        </w:tc>
        <w:tc>
          <w:tcPr>
            <w:tcW w:w="200" w:type="dxa"/>
            <w:vAlign w:val="bottom"/>
          </w:tcPr>
          <w:p w14:paraId="633D3724" w14:textId="77777777" w:rsidR="00EB778F" w:rsidRDefault="00EB778F">
            <w:pPr>
              <w:rPr>
                <w:sz w:val="8"/>
                <w:szCs w:val="8"/>
              </w:rPr>
            </w:pPr>
          </w:p>
        </w:tc>
        <w:tc>
          <w:tcPr>
            <w:tcW w:w="0" w:type="dxa"/>
            <w:vAlign w:val="bottom"/>
          </w:tcPr>
          <w:p w14:paraId="3E7953C5" w14:textId="77777777" w:rsidR="00EB778F" w:rsidRDefault="00EB778F">
            <w:pPr>
              <w:rPr>
                <w:sz w:val="1"/>
                <w:szCs w:val="1"/>
              </w:rPr>
            </w:pPr>
          </w:p>
        </w:tc>
      </w:tr>
    </w:tbl>
    <w:p w14:paraId="4CFF39AA" w14:textId="77777777" w:rsidR="00EB778F" w:rsidRDefault="00EB778F">
      <w:pPr>
        <w:spacing w:line="178" w:lineRule="exact"/>
        <w:rPr>
          <w:sz w:val="20"/>
          <w:szCs w:val="20"/>
        </w:rPr>
      </w:pPr>
    </w:p>
    <w:p w14:paraId="76540B24" w14:textId="77777777" w:rsidR="00EB778F" w:rsidRDefault="00B62E70">
      <w:pPr>
        <w:rPr>
          <w:sz w:val="20"/>
          <w:szCs w:val="20"/>
        </w:rPr>
      </w:pPr>
      <w:r>
        <w:rPr>
          <w:rFonts w:ascii="Arial" w:eastAsia="Arial" w:hAnsi="Arial" w:cs="Arial"/>
          <w:sz w:val="11"/>
          <w:szCs w:val="11"/>
        </w:rPr>
        <w:t>Sources: Participating banks’ STDF data submissions, Bank analysis and calculations.</w:t>
      </w:r>
    </w:p>
    <w:p w14:paraId="113C62DC" w14:textId="77777777" w:rsidR="00EB778F" w:rsidRDefault="00EB778F">
      <w:pPr>
        <w:spacing w:line="133" w:lineRule="exact"/>
        <w:rPr>
          <w:sz w:val="20"/>
          <w:szCs w:val="20"/>
        </w:rPr>
      </w:pPr>
    </w:p>
    <w:p w14:paraId="54A95249" w14:textId="77777777" w:rsidR="00EB778F" w:rsidRDefault="00B62E70">
      <w:pPr>
        <w:numPr>
          <w:ilvl w:val="0"/>
          <w:numId w:val="27"/>
        </w:numPr>
        <w:tabs>
          <w:tab w:val="left" w:pos="160"/>
        </w:tabs>
        <w:spacing w:line="301" w:lineRule="auto"/>
        <w:ind w:left="160" w:right="580" w:hanging="160"/>
        <w:rPr>
          <w:rFonts w:ascii="Arial" w:eastAsia="Arial" w:hAnsi="Arial" w:cs="Arial"/>
          <w:sz w:val="9"/>
          <w:szCs w:val="9"/>
        </w:rPr>
      </w:pPr>
      <w:r>
        <w:rPr>
          <w:rFonts w:ascii="Arial" w:eastAsia="Arial" w:hAnsi="Arial" w:cs="Arial"/>
          <w:sz w:val="9"/>
          <w:szCs w:val="9"/>
        </w:rPr>
        <w:t xml:space="preserve">The Tier 1 leverage ratio is Tier 1 capital expressed as a percentage of the leverage exposure measure excluding central bank reserves, in line with the PRA’s </w:t>
      </w:r>
      <w:r>
        <w:rPr>
          <w:rFonts w:ascii="Arial" w:eastAsia="Arial" w:hAnsi="Arial" w:cs="Arial"/>
          <w:i/>
          <w:iCs/>
          <w:sz w:val="9"/>
          <w:szCs w:val="9"/>
        </w:rPr>
        <w:t>Policy Statement PS21/17</w:t>
      </w:r>
      <w:r>
        <w:rPr>
          <w:rFonts w:ascii="Arial" w:eastAsia="Arial" w:hAnsi="Arial" w:cs="Arial"/>
          <w:sz w:val="9"/>
          <w:szCs w:val="9"/>
        </w:rPr>
        <w:t xml:space="preserve">. Aggregate Tier 1 leverage ratios are calculated by dividing </w:t>
      </w:r>
      <w:r>
        <w:rPr>
          <w:rFonts w:ascii="Arial" w:eastAsia="Arial" w:hAnsi="Arial" w:cs="Arial"/>
          <w:sz w:val="9"/>
          <w:szCs w:val="9"/>
        </w:rPr>
        <w:t>aggregate Tier 1 capital by the aggregate leverage exposure measure at the aggregate low point of the stress in 2018.</w:t>
      </w:r>
    </w:p>
    <w:p w14:paraId="7EC6957B" w14:textId="77777777" w:rsidR="00EB778F" w:rsidRDefault="00B62E70">
      <w:pPr>
        <w:numPr>
          <w:ilvl w:val="0"/>
          <w:numId w:val="27"/>
        </w:numPr>
        <w:tabs>
          <w:tab w:val="left" w:pos="160"/>
        </w:tabs>
        <w:spacing w:line="131" w:lineRule="exact"/>
        <w:ind w:left="160" w:right="360" w:hanging="160"/>
        <w:rPr>
          <w:rFonts w:ascii="Arial" w:eastAsia="Arial" w:hAnsi="Arial" w:cs="Arial"/>
          <w:sz w:val="10"/>
          <w:szCs w:val="10"/>
        </w:rPr>
      </w:pPr>
      <w:r>
        <w:rPr>
          <w:rFonts w:ascii="Arial" w:eastAsia="Arial" w:hAnsi="Arial" w:cs="Arial"/>
          <w:sz w:val="10"/>
          <w:szCs w:val="10"/>
        </w:rPr>
        <w:t>The minimum Tier 1 leverage ratios shown in the chart do not necessarily occur in the same year of the stress scenario for all banks. For individual banks, low-point years are based on their post</w:t>
      </w:r>
      <w:r>
        <w:rPr>
          <w:rFonts w:ascii="Arial Unicode MS" w:eastAsia="Arial Unicode MS" w:hAnsi="Arial Unicode MS" w:cs="Arial Unicode MS"/>
          <w:sz w:val="10"/>
          <w:szCs w:val="10"/>
        </w:rPr>
        <w:t>‑</w:t>
      </w:r>
      <w:r>
        <w:rPr>
          <w:rFonts w:ascii="Arial" w:eastAsia="Arial" w:hAnsi="Arial" w:cs="Arial"/>
          <w:sz w:val="10"/>
          <w:szCs w:val="10"/>
        </w:rPr>
        <w:t>strategic management actions and CRD IV restrictions pre</w:t>
      </w:r>
      <w:r>
        <w:rPr>
          <w:rFonts w:ascii="Arial Unicode MS" w:eastAsia="Arial Unicode MS" w:hAnsi="Arial Unicode MS" w:cs="Arial Unicode MS"/>
          <w:sz w:val="10"/>
          <w:szCs w:val="10"/>
        </w:rPr>
        <w:t>‑</w:t>
      </w:r>
      <w:r>
        <w:rPr>
          <w:rFonts w:ascii="Arial" w:eastAsia="Arial" w:hAnsi="Arial" w:cs="Arial"/>
          <w:sz w:val="10"/>
          <w:szCs w:val="10"/>
        </w:rPr>
        <w:t>AT1 conversion projections.</w:t>
      </w:r>
    </w:p>
    <w:p w14:paraId="23617D28" w14:textId="77777777" w:rsidR="00EB778F" w:rsidRDefault="00B62E70">
      <w:pPr>
        <w:spacing w:line="20" w:lineRule="exact"/>
        <w:rPr>
          <w:sz w:val="20"/>
          <w:szCs w:val="20"/>
        </w:rPr>
      </w:pPr>
      <w:r>
        <w:rPr>
          <w:sz w:val="20"/>
          <w:szCs w:val="20"/>
        </w:rPr>
        <w:br w:type="column"/>
      </w:r>
    </w:p>
    <w:p w14:paraId="6E0B298A" w14:textId="77777777" w:rsidR="00EB778F" w:rsidRDefault="00EB778F">
      <w:pPr>
        <w:spacing w:line="270" w:lineRule="exact"/>
        <w:rPr>
          <w:sz w:val="20"/>
          <w:szCs w:val="20"/>
        </w:rPr>
      </w:pPr>
    </w:p>
    <w:p w14:paraId="3D45944F" w14:textId="77777777" w:rsidR="00EB778F" w:rsidRDefault="00B62E70">
      <w:pPr>
        <w:spacing w:line="271" w:lineRule="auto"/>
        <w:ind w:right="120"/>
        <w:rPr>
          <w:sz w:val="20"/>
          <w:szCs w:val="20"/>
        </w:rPr>
      </w:pPr>
      <w:r>
        <w:rPr>
          <w:rFonts w:ascii="Arial" w:eastAsia="Arial" w:hAnsi="Arial" w:cs="Arial"/>
          <w:i/>
          <w:iCs/>
          <w:color w:val="5E0053"/>
          <w:sz w:val="20"/>
          <w:szCs w:val="20"/>
        </w:rPr>
        <w:t>No bank needs to strengthen its capital position as a result of the stress test.</w:t>
      </w:r>
    </w:p>
    <w:p w14:paraId="31577A3C" w14:textId="77777777" w:rsidR="00EB778F" w:rsidRDefault="00EB778F">
      <w:pPr>
        <w:spacing w:line="1" w:lineRule="exact"/>
        <w:rPr>
          <w:sz w:val="20"/>
          <w:szCs w:val="20"/>
        </w:rPr>
      </w:pPr>
    </w:p>
    <w:p w14:paraId="03F919FB" w14:textId="77777777" w:rsidR="00EB778F" w:rsidRDefault="00B62E70">
      <w:pPr>
        <w:spacing w:line="326" w:lineRule="auto"/>
        <w:ind w:right="120"/>
        <w:rPr>
          <w:sz w:val="20"/>
          <w:szCs w:val="20"/>
        </w:rPr>
      </w:pPr>
      <w:r>
        <w:rPr>
          <w:rFonts w:ascii="Arial" w:eastAsia="Arial" w:hAnsi="Arial" w:cs="Arial"/>
          <w:sz w:val="17"/>
          <w:szCs w:val="17"/>
        </w:rPr>
        <w:t>Performance in the test is assessed against the Bank’s hurdle rate framework, which comprises elements expressed in terms of both risk-weighted CET1 capital and Tier 1 leverage ratios. For the 2018 ACS, the hurdle rate framework has evolved in a number of ways, as set out in Box 2. Each bank’s hurdle rates reflect its minimum capital requirements, plus an additional element to reflect its systemic importance, less an adjustment related to the impact of IFRS 9 (see Box 1).</w:t>
      </w:r>
    </w:p>
    <w:p w14:paraId="06665EEB" w14:textId="77777777" w:rsidR="00EB778F" w:rsidRDefault="00EB778F">
      <w:pPr>
        <w:spacing w:line="216" w:lineRule="exact"/>
        <w:rPr>
          <w:sz w:val="20"/>
          <w:szCs w:val="20"/>
        </w:rPr>
      </w:pPr>
    </w:p>
    <w:p w14:paraId="205421B5" w14:textId="77777777" w:rsidR="00EB778F" w:rsidRDefault="00B62E70">
      <w:pPr>
        <w:spacing w:line="313" w:lineRule="auto"/>
        <w:ind w:right="300"/>
        <w:rPr>
          <w:sz w:val="20"/>
          <w:szCs w:val="20"/>
        </w:rPr>
      </w:pPr>
      <w:r>
        <w:rPr>
          <w:rFonts w:ascii="Arial" w:eastAsia="Arial" w:hAnsi="Arial" w:cs="Arial"/>
          <w:sz w:val="18"/>
          <w:szCs w:val="18"/>
        </w:rPr>
        <w:t>Banks are judged against their hurdle rates based on their capital positions before the conversion of contingent capital instruments such as AT1. This reflects the PRC’s policy that capital buffers should be held in CET1 capital.</w:t>
      </w:r>
    </w:p>
    <w:p w14:paraId="569DE968" w14:textId="77777777" w:rsidR="00EB778F" w:rsidRDefault="00EB778F">
      <w:pPr>
        <w:spacing w:line="220" w:lineRule="exact"/>
        <w:rPr>
          <w:sz w:val="20"/>
          <w:szCs w:val="20"/>
        </w:rPr>
      </w:pPr>
    </w:p>
    <w:p w14:paraId="03100DA8" w14:textId="77777777" w:rsidR="00EB778F" w:rsidRDefault="00B62E70">
      <w:pPr>
        <w:rPr>
          <w:sz w:val="20"/>
          <w:szCs w:val="20"/>
        </w:rPr>
      </w:pPr>
      <w:r>
        <w:rPr>
          <w:rFonts w:ascii="Arial" w:eastAsia="Arial" w:hAnsi="Arial" w:cs="Arial"/>
          <w:sz w:val="18"/>
          <w:szCs w:val="18"/>
        </w:rPr>
        <w:t>For illustrative purposes, if individual banks’ hurdle rates were</w:t>
      </w:r>
    </w:p>
    <w:p w14:paraId="19E89577" w14:textId="77777777" w:rsidR="00EB778F" w:rsidRDefault="00EB778F">
      <w:pPr>
        <w:spacing w:line="53" w:lineRule="exact"/>
        <w:rPr>
          <w:sz w:val="20"/>
          <w:szCs w:val="20"/>
        </w:rPr>
      </w:pPr>
    </w:p>
    <w:p w14:paraId="0ABAA8E3" w14:textId="77777777" w:rsidR="00EB778F" w:rsidRDefault="00B62E70">
      <w:pPr>
        <w:rPr>
          <w:sz w:val="20"/>
          <w:szCs w:val="20"/>
        </w:rPr>
      </w:pPr>
      <w:r>
        <w:rPr>
          <w:rFonts w:ascii="Arial" w:eastAsia="Arial" w:hAnsi="Arial" w:cs="Arial"/>
          <w:sz w:val="17"/>
          <w:szCs w:val="17"/>
        </w:rPr>
        <w:t>aggregated, the banking system as a whole would have cleared</w:t>
      </w:r>
    </w:p>
    <w:p w14:paraId="35EDCEDA" w14:textId="77777777" w:rsidR="00EB778F" w:rsidRDefault="00EB778F">
      <w:pPr>
        <w:spacing w:line="65" w:lineRule="exact"/>
        <w:rPr>
          <w:sz w:val="20"/>
          <w:szCs w:val="20"/>
        </w:rPr>
      </w:pPr>
    </w:p>
    <w:p w14:paraId="7F25587C" w14:textId="77777777" w:rsidR="00EB778F" w:rsidRDefault="00B62E70">
      <w:pPr>
        <w:rPr>
          <w:sz w:val="20"/>
          <w:szCs w:val="20"/>
        </w:rPr>
      </w:pPr>
      <w:r>
        <w:rPr>
          <w:rFonts w:ascii="Arial" w:eastAsia="Arial" w:hAnsi="Arial" w:cs="Arial"/>
          <w:sz w:val="17"/>
          <w:szCs w:val="17"/>
        </w:rPr>
        <w:t>its indicative aggregate CET1 capital and Tier 1 leverage hurdle</w:t>
      </w:r>
    </w:p>
    <w:p w14:paraId="56C07E56" w14:textId="77777777" w:rsidR="00EB778F" w:rsidRDefault="00EB778F">
      <w:pPr>
        <w:spacing w:line="65" w:lineRule="exact"/>
        <w:rPr>
          <w:sz w:val="20"/>
          <w:szCs w:val="20"/>
        </w:rPr>
      </w:pPr>
    </w:p>
    <w:p w14:paraId="31BB9BA9" w14:textId="77777777" w:rsidR="00EB778F" w:rsidRDefault="00B62E70">
      <w:pPr>
        <w:rPr>
          <w:sz w:val="20"/>
          <w:szCs w:val="20"/>
        </w:rPr>
      </w:pPr>
      <w:r>
        <w:rPr>
          <w:rFonts w:ascii="Arial" w:eastAsia="Arial" w:hAnsi="Arial" w:cs="Arial"/>
          <w:sz w:val="19"/>
          <w:szCs w:val="19"/>
        </w:rPr>
        <w:t>rates by 1.4 percentage points and 1.1 percentage points</w:t>
      </w:r>
    </w:p>
    <w:p w14:paraId="054F63E3" w14:textId="77777777" w:rsidR="00EB778F" w:rsidRDefault="00EB778F">
      <w:pPr>
        <w:spacing w:line="42" w:lineRule="exact"/>
        <w:rPr>
          <w:sz w:val="20"/>
          <w:szCs w:val="20"/>
        </w:rPr>
      </w:pPr>
    </w:p>
    <w:p w14:paraId="51B7A580" w14:textId="77777777" w:rsidR="00EB778F" w:rsidRDefault="00B62E70">
      <w:pPr>
        <w:rPr>
          <w:sz w:val="20"/>
          <w:szCs w:val="20"/>
        </w:rPr>
      </w:pPr>
      <w:r>
        <w:rPr>
          <w:rFonts w:ascii="Arial" w:eastAsia="Arial" w:hAnsi="Arial" w:cs="Arial"/>
          <w:sz w:val="20"/>
          <w:szCs w:val="20"/>
        </w:rPr>
        <w:t>respectively, before the conversion of AT1 instruments</w:t>
      </w:r>
    </w:p>
    <w:p w14:paraId="0D54F585" w14:textId="77777777" w:rsidR="00EB778F" w:rsidRDefault="00EB778F">
      <w:pPr>
        <w:spacing w:line="30" w:lineRule="exact"/>
        <w:rPr>
          <w:sz w:val="20"/>
          <w:szCs w:val="20"/>
        </w:rPr>
      </w:pPr>
    </w:p>
    <w:p w14:paraId="0F5BB6E0" w14:textId="77777777" w:rsidR="00EB778F" w:rsidRDefault="00B62E70">
      <w:pPr>
        <w:rPr>
          <w:sz w:val="20"/>
          <w:szCs w:val="20"/>
        </w:rPr>
      </w:pPr>
      <w:r>
        <w:rPr>
          <w:rFonts w:ascii="Arial" w:eastAsia="Arial" w:hAnsi="Arial" w:cs="Arial"/>
          <w:sz w:val="18"/>
          <w:szCs w:val="18"/>
        </w:rPr>
        <w:t xml:space="preserve">(Chart A.12 and Chart A.13). </w:t>
      </w:r>
      <w:r>
        <w:rPr>
          <w:rFonts w:ascii="Arial" w:eastAsia="Arial" w:hAnsi="Arial" w:cs="Arial"/>
          <w:sz w:val="18"/>
          <w:szCs w:val="18"/>
        </w:rPr>
        <w:t>Even after the severe losses in</w:t>
      </w:r>
    </w:p>
    <w:p w14:paraId="4C8374C2" w14:textId="77777777" w:rsidR="00EB778F" w:rsidRDefault="00EB778F">
      <w:pPr>
        <w:spacing w:line="53" w:lineRule="exact"/>
        <w:rPr>
          <w:sz w:val="20"/>
          <w:szCs w:val="20"/>
        </w:rPr>
      </w:pPr>
    </w:p>
    <w:p w14:paraId="6A2317F5" w14:textId="77777777" w:rsidR="00EB778F" w:rsidRDefault="00B62E70">
      <w:pPr>
        <w:rPr>
          <w:sz w:val="20"/>
          <w:szCs w:val="20"/>
        </w:rPr>
      </w:pPr>
      <w:r>
        <w:rPr>
          <w:rFonts w:ascii="Arial" w:eastAsia="Arial" w:hAnsi="Arial" w:cs="Arial"/>
          <w:sz w:val="18"/>
          <w:szCs w:val="18"/>
        </w:rPr>
        <w:t>the test scenario, the participating banks would, in aggregate,</w:t>
      </w:r>
    </w:p>
    <w:p w14:paraId="5F5AF7E8" w14:textId="77777777" w:rsidR="00EB778F" w:rsidRDefault="00EB778F">
      <w:pPr>
        <w:spacing w:line="53" w:lineRule="exact"/>
        <w:rPr>
          <w:sz w:val="20"/>
          <w:szCs w:val="20"/>
        </w:rPr>
      </w:pPr>
    </w:p>
    <w:p w14:paraId="3FE55A52" w14:textId="77777777" w:rsidR="00EB778F" w:rsidRDefault="00B62E70">
      <w:pPr>
        <w:rPr>
          <w:sz w:val="20"/>
          <w:szCs w:val="20"/>
        </w:rPr>
      </w:pPr>
      <w:r>
        <w:rPr>
          <w:rFonts w:ascii="Arial" w:eastAsia="Arial" w:hAnsi="Arial" w:cs="Arial"/>
          <w:sz w:val="17"/>
          <w:szCs w:val="17"/>
        </w:rPr>
        <w:t>have a Tier 1 leverage ratio of 4.6%, and, before the conversion</w:t>
      </w:r>
    </w:p>
    <w:p w14:paraId="5CC6C9DD" w14:textId="77777777" w:rsidR="00EB778F" w:rsidRDefault="00EB778F">
      <w:pPr>
        <w:spacing w:line="65" w:lineRule="exact"/>
        <w:rPr>
          <w:sz w:val="20"/>
          <w:szCs w:val="20"/>
        </w:rPr>
      </w:pPr>
    </w:p>
    <w:p w14:paraId="513B0777" w14:textId="77777777" w:rsidR="00EB778F" w:rsidRDefault="00B62E70">
      <w:pPr>
        <w:rPr>
          <w:sz w:val="20"/>
          <w:szCs w:val="20"/>
        </w:rPr>
      </w:pPr>
      <w:r>
        <w:rPr>
          <w:rFonts w:ascii="Arial" w:eastAsia="Arial" w:hAnsi="Arial" w:cs="Arial"/>
          <w:sz w:val="18"/>
          <w:szCs w:val="18"/>
        </w:rPr>
        <w:t>of AT1 instruments, a CET1 capital ratio of 9.2% and a Tier 1</w:t>
      </w:r>
    </w:p>
    <w:p w14:paraId="609A3473" w14:textId="77777777" w:rsidR="00EB778F" w:rsidRDefault="00EB778F">
      <w:pPr>
        <w:spacing w:line="53" w:lineRule="exact"/>
        <w:rPr>
          <w:sz w:val="20"/>
          <w:szCs w:val="20"/>
        </w:rPr>
      </w:pPr>
    </w:p>
    <w:p w14:paraId="16DAFFEA" w14:textId="77777777" w:rsidR="00EB778F" w:rsidRDefault="00B62E70">
      <w:pPr>
        <w:rPr>
          <w:sz w:val="20"/>
          <w:szCs w:val="20"/>
        </w:rPr>
      </w:pPr>
      <w:r>
        <w:rPr>
          <w:rFonts w:ascii="Arial" w:eastAsia="Arial" w:hAnsi="Arial" w:cs="Arial"/>
          <w:sz w:val="20"/>
          <w:szCs w:val="20"/>
        </w:rPr>
        <w:t>capital ratio of 11.3%.</w:t>
      </w:r>
    </w:p>
    <w:p w14:paraId="6A986934" w14:textId="77777777" w:rsidR="00EB778F" w:rsidRDefault="00EB778F">
      <w:pPr>
        <w:spacing w:line="290" w:lineRule="exact"/>
        <w:rPr>
          <w:sz w:val="20"/>
          <w:szCs w:val="20"/>
        </w:rPr>
      </w:pPr>
    </w:p>
    <w:p w14:paraId="7408EEBE" w14:textId="77777777" w:rsidR="00EB778F" w:rsidRDefault="00B62E70">
      <w:pPr>
        <w:spacing w:line="290" w:lineRule="auto"/>
        <w:ind w:right="180"/>
        <w:rPr>
          <w:sz w:val="20"/>
          <w:szCs w:val="20"/>
        </w:rPr>
      </w:pPr>
      <w:r>
        <w:rPr>
          <w:rFonts w:ascii="Arial" w:eastAsia="Arial" w:hAnsi="Arial" w:cs="Arial"/>
          <w:sz w:val="19"/>
          <w:szCs w:val="19"/>
        </w:rPr>
        <w:t>The results show that no individual bank fell below its hurdle rate. As a result, the PRC judged that no bank was required to take action to improve its capital position as a result of the stress test. Further details of individual banks’ results are set out in Annexes 4 and 5.</w:t>
      </w:r>
    </w:p>
    <w:p w14:paraId="15BBDCB9" w14:textId="77777777" w:rsidR="00EB778F" w:rsidRDefault="00EB778F">
      <w:pPr>
        <w:spacing w:line="240" w:lineRule="exact"/>
        <w:rPr>
          <w:sz w:val="20"/>
          <w:szCs w:val="20"/>
        </w:rPr>
      </w:pPr>
    </w:p>
    <w:p w14:paraId="630F55AF" w14:textId="77777777" w:rsidR="00EB778F" w:rsidRDefault="00B62E70">
      <w:pPr>
        <w:spacing w:line="306" w:lineRule="auto"/>
        <w:ind w:right="100"/>
        <w:rPr>
          <w:sz w:val="20"/>
          <w:szCs w:val="20"/>
        </w:rPr>
      </w:pPr>
      <w:r>
        <w:rPr>
          <w:rFonts w:ascii="Arial" w:eastAsia="Arial" w:hAnsi="Arial" w:cs="Arial"/>
          <w:sz w:val="18"/>
          <w:szCs w:val="18"/>
        </w:rPr>
        <w:t>The Bank remains committed to giving banks the full benefit of IFRS 9 transitional arrangements, including in the stress test. The Bank is also publishing each bank’s non-transitional IFRS 9 capital low points. These hypothetical low points would only apply when the new accounting standard is fully phased in. This is not due to occur until 2023, by which time banks’ balance sheets are likely to have changed. These can be found in Annex 4 alongside the transitional results upon which the test is based.</w:t>
      </w:r>
    </w:p>
    <w:p w14:paraId="5E57086B" w14:textId="77777777" w:rsidR="00EB778F" w:rsidRDefault="00EB778F">
      <w:pPr>
        <w:spacing w:line="225" w:lineRule="exact"/>
        <w:rPr>
          <w:sz w:val="20"/>
          <w:szCs w:val="20"/>
        </w:rPr>
      </w:pPr>
    </w:p>
    <w:p w14:paraId="4BEAD5A6" w14:textId="77777777" w:rsidR="00EB778F" w:rsidRDefault="00B62E70">
      <w:pPr>
        <w:rPr>
          <w:sz w:val="20"/>
          <w:szCs w:val="20"/>
        </w:rPr>
      </w:pPr>
      <w:r>
        <w:rPr>
          <w:rFonts w:ascii="Arial" w:eastAsia="Arial" w:hAnsi="Arial" w:cs="Arial"/>
          <w:i/>
          <w:iCs/>
          <w:color w:val="5E0053"/>
          <w:sz w:val="20"/>
          <w:szCs w:val="20"/>
        </w:rPr>
        <w:t>Calibration of regulatory capital buffers.</w:t>
      </w:r>
    </w:p>
    <w:p w14:paraId="0B1326E9" w14:textId="77777777" w:rsidR="00EB778F" w:rsidRDefault="00EB778F">
      <w:pPr>
        <w:spacing w:line="30" w:lineRule="exact"/>
        <w:rPr>
          <w:sz w:val="20"/>
          <w:szCs w:val="20"/>
        </w:rPr>
      </w:pPr>
    </w:p>
    <w:p w14:paraId="78C877CE" w14:textId="77777777" w:rsidR="00EB778F" w:rsidRDefault="00B62E70">
      <w:pPr>
        <w:spacing w:line="369" w:lineRule="auto"/>
        <w:ind w:right="300"/>
        <w:rPr>
          <w:rFonts w:ascii="Arial" w:eastAsia="Arial" w:hAnsi="Arial" w:cs="Arial"/>
          <w:sz w:val="17"/>
          <w:szCs w:val="17"/>
          <w:u w:val="single"/>
        </w:rPr>
      </w:pPr>
      <w:r>
        <w:rPr>
          <w:rFonts w:ascii="Arial" w:eastAsia="Arial" w:hAnsi="Arial" w:cs="Arial"/>
          <w:sz w:val="17"/>
          <w:szCs w:val="17"/>
        </w:rPr>
        <w:t>As set out in the Bank’s ‘</w:t>
      </w:r>
      <w:hyperlink r:id="rId31">
        <w:r>
          <w:rPr>
            <w:rFonts w:ascii="Arial" w:eastAsia="Arial" w:hAnsi="Arial" w:cs="Arial"/>
            <w:sz w:val="17"/>
            <w:szCs w:val="17"/>
            <w:u w:val="single"/>
          </w:rPr>
          <w:t>Approach to stress testing the UK</w:t>
        </w:r>
      </w:hyperlink>
      <w:r>
        <w:rPr>
          <w:rFonts w:ascii="Arial" w:eastAsia="Arial" w:hAnsi="Arial" w:cs="Arial"/>
          <w:sz w:val="17"/>
          <w:szCs w:val="17"/>
          <w:u w:val="single"/>
        </w:rPr>
        <w:t xml:space="preserve"> </w:t>
      </w:r>
      <w:hyperlink r:id="rId32">
        <w:r>
          <w:rPr>
            <w:rFonts w:ascii="Arial" w:eastAsia="Arial" w:hAnsi="Arial" w:cs="Arial"/>
            <w:sz w:val="17"/>
            <w:szCs w:val="17"/>
            <w:u w:val="single"/>
          </w:rPr>
          <w:t>banking system’</w:t>
        </w:r>
      </w:hyperlink>
      <w:r>
        <w:rPr>
          <w:rFonts w:ascii="Arial" w:eastAsia="Arial" w:hAnsi="Arial" w:cs="Arial"/>
          <w:sz w:val="17"/>
          <w:szCs w:val="17"/>
        </w:rPr>
        <w:t>, the FPC and PRC use the reduction in CET1</w:t>
      </w:r>
    </w:p>
    <w:p w14:paraId="3DA91EC2" w14:textId="77777777" w:rsidR="00EB778F" w:rsidRDefault="00EB778F">
      <w:pPr>
        <w:sectPr w:rsidR="00EB778F">
          <w:type w:val="continuous"/>
          <w:pgSz w:w="11900" w:h="16838"/>
          <w:pgMar w:top="445" w:right="726" w:bottom="315" w:left="780" w:header="0" w:footer="0" w:gutter="0"/>
          <w:cols w:num="2" w:space="720" w:equalWidth="0">
            <w:col w:w="4800" w:space="540"/>
            <w:col w:w="5060"/>
          </w:cols>
        </w:sectPr>
      </w:pPr>
    </w:p>
    <w:p w14:paraId="1C0DDB4F" w14:textId="77777777" w:rsidR="00EB778F" w:rsidRDefault="00B62E70">
      <w:pPr>
        <w:ind w:left="4426"/>
        <w:rPr>
          <w:sz w:val="20"/>
          <w:szCs w:val="20"/>
        </w:rPr>
      </w:pPr>
      <w:bookmarkStart w:id="12" w:name="page19"/>
      <w:bookmarkEnd w:id="12"/>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10</w:t>
      </w:r>
    </w:p>
    <w:p w14:paraId="5AA32F94" w14:textId="77777777" w:rsidR="00EB778F" w:rsidRDefault="00EB778F">
      <w:pPr>
        <w:sectPr w:rsidR="00EB778F">
          <w:pgSz w:w="11900" w:h="16838"/>
          <w:pgMar w:top="445" w:right="726" w:bottom="947" w:left="794" w:header="0" w:footer="0" w:gutter="0"/>
          <w:cols w:space="720" w:equalWidth="0">
            <w:col w:w="10386"/>
          </w:cols>
        </w:sectPr>
      </w:pPr>
    </w:p>
    <w:p w14:paraId="41651E5A" w14:textId="77777777" w:rsidR="00EB778F" w:rsidRDefault="00EB778F">
      <w:pPr>
        <w:spacing w:line="200" w:lineRule="exact"/>
        <w:rPr>
          <w:sz w:val="20"/>
          <w:szCs w:val="20"/>
        </w:rPr>
      </w:pPr>
    </w:p>
    <w:p w14:paraId="5F4A3783" w14:textId="77777777" w:rsidR="00EB778F" w:rsidRDefault="00EB778F">
      <w:pPr>
        <w:spacing w:line="200" w:lineRule="exact"/>
        <w:rPr>
          <w:sz w:val="20"/>
          <w:szCs w:val="20"/>
        </w:rPr>
      </w:pPr>
    </w:p>
    <w:p w14:paraId="3D408E1B" w14:textId="77777777" w:rsidR="00EB778F" w:rsidRDefault="00EB778F">
      <w:pPr>
        <w:spacing w:line="200" w:lineRule="exact"/>
        <w:rPr>
          <w:sz w:val="20"/>
          <w:szCs w:val="20"/>
        </w:rPr>
      </w:pPr>
    </w:p>
    <w:p w14:paraId="709882C3" w14:textId="77777777" w:rsidR="00EB778F" w:rsidRDefault="00EB778F">
      <w:pPr>
        <w:spacing w:line="200" w:lineRule="exact"/>
        <w:rPr>
          <w:sz w:val="20"/>
          <w:szCs w:val="20"/>
        </w:rPr>
      </w:pPr>
    </w:p>
    <w:p w14:paraId="25DD74B1" w14:textId="77777777" w:rsidR="00EB778F" w:rsidRDefault="00EB778F">
      <w:pPr>
        <w:spacing w:line="284" w:lineRule="exact"/>
        <w:rPr>
          <w:sz w:val="20"/>
          <w:szCs w:val="20"/>
        </w:rPr>
      </w:pPr>
    </w:p>
    <w:p w14:paraId="3BD27BE6" w14:textId="77777777" w:rsidR="00EB778F" w:rsidRDefault="00B62E70">
      <w:pPr>
        <w:spacing w:line="266" w:lineRule="auto"/>
        <w:ind w:left="6"/>
        <w:rPr>
          <w:sz w:val="20"/>
          <w:szCs w:val="20"/>
        </w:rPr>
      </w:pPr>
      <w:r>
        <w:rPr>
          <w:rFonts w:ascii="Arial" w:eastAsia="Arial" w:hAnsi="Arial" w:cs="Arial"/>
          <w:b/>
          <w:bCs/>
          <w:color w:val="5E0053"/>
          <w:sz w:val="18"/>
          <w:szCs w:val="18"/>
        </w:rPr>
        <w:t>Figure A.1</w:t>
      </w:r>
      <w:r>
        <w:rPr>
          <w:rFonts w:ascii="Arial" w:eastAsia="Arial" w:hAnsi="Arial" w:cs="Arial"/>
          <w:color w:val="5E0053"/>
          <w:sz w:val="18"/>
          <w:szCs w:val="18"/>
        </w:rPr>
        <w:t xml:space="preserve"> Buffers are set so that banks could absorb the impact of the stress and remain above their hurdle rate</w:t>
      </w:r>
    </w:p>
    <w:p w14:paraId="14E7F8F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14:anchorId="22266572" wp14:editId="360E9B75">
                <wp:simplePos x="0" y="0"/>
                <wp:positionH relativeFrom="column">
                  <wp:posOffset>0</wp:posOffset>
                </wp:positionH>
                <wp:positionV relativeFrom="paragraph">
                  <wp:posOffset>-344805</wp:posOffset>
                </wp:positionV>
                <wp:extent cx="3095625" cy="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11C36045" id="Shape 200"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0,-27.15pt" to="243.7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" o:allowincell="f" filled="t" strokecolor="#5e0053" strokeweight=".7pt">
                <v:stroke joinstyle="miter"/>
                <o:lock v:ext="edit" shapetype="f"/>
              </v:line>
            </w:pict>
          </mc:Fallback>
        </mc:AlternateContent>
      </w:r>
    </w:p>
    <w:p w14:paraId="2247612B" w14:textId="77777777" w:rsidR="00EB778F" w:rsidRDefault="00B62E70">
      <w:pPr>
        <w:spacing w:line="293" w:lineRule="auto"/>
        <w:ind w:left="6" w:right="340"/>
        <w:rPr>
          <w:sz w:val="20"/>
          <w:szCs w:val="20"/>
        </w:rPr>
      </w:pPr>
      <w:r>
        <w:rPr>
          <w:rFonts w:ascii="Arial" w:eastAsia="Arial" w:hAnsi="Arial" w:cs="Arial"/>
          <w:sz w:val="16"/>
          <w:szCs w:val="16"/>
        </w:rPr>
        <w:t>How the stress test interacts with the CET1 capital framework for an illustrative bank</w:t>
      </w:r>
      <w:r>
        <w:rPr>
          <w:rFonts w:ascii="Arial" w:eastAsia="Arial" w:hAnsi="Arial" w:cs="Arial"/>
          <w:sz w:val="24"/>
          <w:szCs w:val="24"/>
          <w:vertAlign w:val="superscript"/>
        </w:rPr>
        <w:t>(a)</w:t>
      </w:r>
    </w:p>
    <w:p w14:paraId="27677A00" w14:textId="77777777" w:rsidR="00EB778F" w:rsidRDefault="00B62E70">
      <w:pPr>
        <w:spacing w:line="20" w:lineRule="exact"/>
        <w:rPr>
          <w:sz w:val="20"/>
          <w:szCs w:val="20"/>
        </w:rPr>
      </w:pPr>
      <w:r>
        <w:rPr>
          <w:noProof/>
          <w:sz w:val="20"/>
          <w:szCs w:val="20"/>
        </w:rPr>
        <w:drawing>
          <wp:anchor distT="0" distB="0" distL="114300" distR="114300" simplePos="0" relativeHeight="251647488" behindDoc="1" locked="0" layoutInCell="0" allowOverlap="1" wp14:anchorId="696EB78F" wp14:editId="5784E3E8">
            <wp:simplePos x="0" y="0"/>
            <wp:positionH relativeFrom="column">
              <wp:posOffset>949325</wp:posOffset>
            </wp:positionH>
            <wp:positionV relativeFrom="paragraph">
              <wp:posOffset>-17780</wp:posOffset>
            </wp:positionV>
            <wp:extent cx="735330" cy="1457325"/>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3"/>
                    <a:srcRect/>
                    <a:stretch>
                      <a:fillRect/>
                    </a:stretch>
                  </pic:blipFill>
                  <pic:spPr bwMode="auto">
                    <a:xfrm>
                      <a:off x="0" y="0"/>
                      <a:ext cx="735330" cy="1457325"/>
                    </a:xfrm>
                    <a:prstGeom prst="rect">
                      <a:avLst/>
                    </a:prstGeom>
                    <a:noFill/>
                  </pic:spPr>
                </pic:pic>
              </a:graphicData>
            </a:graphic>
          </wp:anchor>
        </w:drawing>
      </w:r>
    </w:p>
    <w:p w14:paraId="47C02180" w14:textId="77777777" w:rsidR="00EB778F" w:rsidRDefault="00B62E70">
      <w:pPr>
        <w:spacing w:line="20" w:lineRule="exact"/>
        <w:rPr>
          <w:sz w:val="20"/>
          <w:szCs w:val="20"/>
        </w:rPr>
      </w:pPr>
      <w:r>
        <w:rPr>
          <w:sz w:val="20"/>
          <w:szCs w:val="20"/>
        </w:rPr>
        <w:br w:type="column"/>
      </w:r>
    </w:p>
    <w:p w14:paraId="30D1FAA0" w14:textId="77777777" w:rsidR="00EB778F" w:rsidRDefault="00EB778F">
      <w:pPr>
        <w:spacing w:line="200" w:lineRule="exact"/>
        <w:rPr>
          <w:sz w:val="20"/>
          <w:szCs w:val="20"/>
        </w:rPr>
      </w:pPr>
    </w:p>
    <w:p w14:paraId="02889EC6" w14:textId="77777777" w:rsidR="00EB778F" w:rsidRDefault="00EB778F">
      <w:pPr>
        <w:spacing w:line="200" w:lineRule="exact"/>
        <w:rPr>
          <w:sz w:val="20"/>
          <w:szCs w:val="20"/>
        </w:rPr>
      </w:pPr>
    </w:p>
    <w:p w14:paraId="4E3FD2D1" w14:textId="77777777" w:rsidR="00EB778F" w:rsidRDefault="00EB778F">
      <w:pPr>
        <w:spacing w:line="200" w:lineRule="exact"/>
        <w:rPr>
          <w:sz w:val="20"/>
          <w:szCs w:val="20"/>
        </w:rPr>
      </w:pPr>
    </w:p>
    <w:p w14:paraId="0187814F" w14:textId="77777777" w:rsidR="00EB778F" w:rsidRDefault="00EB778F">
      <w:pPr>
        <w:spacing w:line="362" w:lineRule="exact"/>
        <w:rPr>
          <w:sz w:val="20"/>
          <w:szCs w:val="20"/>
        </w:rPr>
      </w:pPr>
    </w:p>
    <w:p w14:paraId="467874F6" w14:textId="77777777" w:rsidR="00EB778F" w:rsidRDefault="00B62E70">
      <w:pPr>
        <w:spacing w:line="280" w:lineRule="auto"/>
        <w:ind w:right="100"/>
        <w:rPr>
          <w:sz w:val="20"/>
          <w:szCs w:val="20"/>
        </w:rPr>
      </w:pPr>
      <w:r>
        <w:rPr>
          <w:rFonts w:ascii="Arial" w:eastAsia="Arial" w:hAnsi="Arial" w:cs="Arial"/>
          <w:sz w:val="20"/>
          <w:szCs w:val="20"/>
        </w:rPr>
        <w:t>ratios in the stress test to help inform the setting of regulatory capital buffers.</w:t>
      </w:r>
    </w:p>
    <w:p w14:paraId="162BE33A" w14:textId="77777777" w:rsidR="00EB778F" w:rsidRDefault="00EB778F">
      <w:pPr>
        <w:spacing w:line="243" w:lineRule="exact"/>
        <w:rPr>
          <w:sz w:val="20"/>
          <w:szCs w:val="20"/>
        </w:rPr>
      </w:pPr>
    </w:p>
    <w:p w14:paraId="2CB8EF8E" w14:textId="77777777" w:rsidR="00EB778F" w:rsidRDefault="00B62E70">
      <w:pPr>
        <w:spacing w:line="276" w:lineRule="auto"/>
        <w:ind w:right="360"/>
        <w:rPr>
          <w:sz w:val="20"/>
          <w:szCs w:val="20"/>
        </w:rPr>
      </w:pPr>
      <w:r>
        <w:rPr>
          <w:rFonts w:ascii="Arial" w:eastAsia="Arial" w:hAnsi="Arial" w:cs="Arial"/>
          <w:sz w:val="17"/>
          <w:szCs w:val="17"/>
        </w:rPr>
        <w:t>Following the results of the test, and taking account of other developments and other inputs, the FPC first sets the</w:t>
      </w:r>
    </w:p>
    <w:p w14:paraId="4DCAD900" w14:textId="77777777" w:rsidR="00EB778F" w:rsidRDefault="00EB778F">
      <w:pPr>
        <w:spacing w:line="2" w:lineRule="exact"/>
        <w:rPr>
          <w:sz w:val="20"/>
          <w:szCs w:val="20"/>
        </w:rPr>
      </w:pPr>
    </w:p>
    <w:p w14:paraId="79F3BA99" w14:textId="77777777" w:rsidR="00EB778F" w:rsidRDefault="00EB778F">
      <w:pPr>
        <w:sectPr w:rsidR="00EB778F">
          <w:type w:val="continuous"/>
          <w:pgSz w:w="11900" w:h="16838"/>
          <w:pgMar w:top="445" w:right="726" w:bottom="947" w:left="794" w:header="0" w:footer="0" w:gutter="0"/>
          <w:cols w:num="2" w:space="720" w:equalWidth="0">
            <w:col w:w="4786" w:space="540"/>
            <w:col w:w="5060"/>
          </w:cols>
        </w:sectPr>
      </w:pPr>
    </w:p>
    <w:p w14:paraId="164A8B7A" w14:textId="77777777" w:rsidR="00EB778F" w:rsidRDefault="00EB778F">
      <w:pPr>
        <w:spacing w:line="276" w:lineRule="exact"/>
        <w:rPr>
          <w:sz w:val="20"/>
          <w:szCs w:val="20"/>
        </w:rPr>
      </w:pPr>
    </w:p>
    <w:p w14:paraId="44D57F97" w14:textId="77777777" w:rsidR="00EB778F" w:rsidRDefault="00B62E70">
      <w:pPr>
        <w:ind w:left="606"/>
        <w:rPr>
          <w:sz w:val="20"/>
          <w:szCs w:val="20"/>
        </w:rPr>
      </w:pPr>
      <w:r>
        <w:rPr>
          <w:rFonts w:ascii="Arial" w:eastAsia="Arial" w:hAnsi="Arial" w:cs="Arial"/>
          <w:sz w:val="9"/>
          <w:szCs w:val="9"/>
        </w:rPr>
        <w:t>Comprising:</w:t>
      </w:r>
    </w:p>
    <w:p w14:paraId="4D8CAD81" w14:textId="77777777" w:rsidR="00EB778F" w:rsidRDefault="00EB778F">
      <w:pPr>
        <w:spacing w:line="10" w:lineRule="exact"/>
        <w:rPr>
          <w:sz w:val="20"/>
          <w:szCs w:val="20"/>
        </w:rPr>
      </w:pPr>
    </w:p>
    <w:p w14:paraId="28E90C0D" w14:textId="77777777" w:rsidR="00EB778F" w:rsidRDefault="00B62E70">
      <w:pPr>
        <w:numPr>
          <w:ilvl w:val="0"/>
          <w:numId w:val="28"/>
        </w:numPr>
        <w:tabs>
          <w:tab w:val="left" w:pos="666"/>
        </w:tabs>
        <w:spacing w:line="295" w:lineRule="auto"/>
        <w:ind w:left="666" w:right="160" w:hanging="55"/>
        <w:rPr>
          <w:rFonts w:ascii="Arial" w:eastAsia="Arial" w:hAnsi="Arial" w:cs="Arial"/>
          <w:sz w:val="8"/>
          <w:szCs w:val="8"/>
        </w:rPr>
      </w:pPr>
      <w:r>
        <w:rPr>
          <w:rFonts w:ascii="Arial" w:eastAsia="Arial" w:hAnsi="Arial" w:cs="Arial"/>
          <w:sz w:val="8"/>
          <w:szCs w:val="8"/>
        </w:rPr>
        <w:t>Banks’ individual PRA buffer</w:t>
      </w:r>
    </w:p>
    <w:p w14:paraId="0F800E91" w14:textId="77777777" w:rsidR="00EB778F" w:rsidRDefault="00B62E70">
      <w:pPr>
        <w:numPr>
          <w:ilvl w:val="0"/>
          <w:numId w:val="28"/>
        </w:numPr>
        <w:tabs>
          <w:tab w:val="left" w:pos="666"/>
        </w:tabs>
        <w:spacing w:line="295" w:lineRule="auto"/>
        <w:ind w:left="666" w:right="200" w:hanging="55"/>
        <w:rPr>
          <w:rFonts w:ascii="Arial" w:eastAsia="Arial" w:hAnsi="Arial" w:cs="Arial"/>
          <w:sz w:val="8"/>
          <w:szCs w:val="8"/>
        </w:rPr>
      </w:pPr>
      <w:r>
        <w:rPr>
          <w:rFonts w:ascii="Arial" w:eastAsia="Arial" w:hAnsi="Arial" w:cs="Arial"/>
          <w:sz w:val="8"/>
          <w:szCs w:val="8"/>
        </w:rPr>
        <w:t xml:space="preserve">Countercyclical capital </w:t>
      </w:r>
      <w:r>
        <w:rPr>
          <w:rFonts w:ascii="Arial" w:eastAsia="Arial" w:hAnsi="Arial" w:cs="Arial"/>
          <w:sz w:val="8"/>
          <w:szCs w:val="8"/>
        </w:rPr>
        <w:t>buffer</w:t>
      </w:r>
    </w:p>
    <w:p w14:paraId="3EBB7ADC" w14:textId="77777777" w:rsidR="00EB778F" w:rsidRDefault="00B62E70">
      <w:pPr>
        <w:numPr>
          <w:ilvl w:val="0"/>
          <w:numId w:val="28"/>
        </w:numPr>
        <w:tabs>
          <w:tab w:val="left" w:pos="666"/>
        </w:tabs>
        <w:spacing w:line="262" w:lineRule="auto"/>
        <w:ind w:left="666" w:hanging="55"/>
        <w:rPr>
          <w:rFonts w:ascii="Arial" w:eastAsia="Arial" w:hAnsi="Arial" w:cs="Arial"/>
          <w:sz w:val="9"/>
          <w:szCs w:val="9"/>
        </w:rPr>
      </w:pPr>
      <w:r>
        <w:rPr>
          <w:rFonts w:ascii="Arial" w:eastAsia="Arial" w:hAnsi="Arial" w:cs="Arial"/>
          <w:sz w:val="9"/>
          <w:szCs w:val="9"/>
        </w:rPr>
        <w:t>Capital conservation buffer</w:t>
      </w:r>
    </w:p>
    <w:p w14:paraId="39652DE0" w14:textId="77777777" w:rsidR="00EB778F" w:rsidRDefault="00B62E70">
      <w:pPr>
        <w:numPr>
          <w:ilvl w:val="0"/>
          <w:numId w:val="28"/>
        </w:numPr>
        <w:tabs>
          <w:tab w:val="left" w:pos="666"/>
        </w:tabs>
        <w:ind w:left="666" w:hanging="55"/>
        <w:rPr>
          <w:rFonts w:ascii="Arial" w:eastAsia="Arial" w:hAnsi="Arial" w:cs="Arial"/>
          <w:sz w:val="9"/>
          <w:szCs w:val="9"/>
        </w:rPr>
      </w:pPr>
      <w:r>
        <w:rPr>
          <w:rFonts w:ascii="Arial" w:eastAsia="Arial" w:hAnsi="Arial" w:cs="Arial"/>
          <w:sz w:val="9"/>
          <w:szCs w:val="9"/>
        </w:rPr>
        <w:t>Systemic buffers</w:t>
      </w:r>
    </w:p>
    <w:p w14:paraId="799DD00D" w14:textId="77777777" w:rsidR="00EB778F" w:rsidRDefault="00B62E70">
      <w:pPr>
        <w:spacing w:line="20" w:lineRule="exact"/>
        <w:rPr>
          <w:sz w:val="20"/>
          <w:szCs w:val="20"/>
        </w:rPr>
      </w:pPr>
      <w:r>
        <w:rPr>
          <w:sz w:val="20"/>
          <w:szCs w:val="20"/>
        </w:rPr>
        <w:br w:type="column"/>
      </w:r>
    </w:p>
    <w:p w14:paraId="36436F38" w14:textId="77777777" w:rsidR="00EB778F" w:rsidRDefault="00B62E70">
      <w:pPr>
        <w:ind w:right="40"/>
        <w:jc w:val="center"/>
        <w:rPr>
          <w:sz w:val="20"/>
          <w:szCs w:val="20"/>
        </w:rPr>
      </w:pPr>
      <w:r>
        <w:rPr>
          <w:rFonts w:ascii="Arial" w:eastAsia="Arial" w:hAnsi="Arial" w:cs="Arial"/>
          <w:sz w:val="8"/>
          <w:szCs w:val="8"/>
        </w:rPr>
        <w:t>Voluntary capital buffer</w:t>
      </w:r>
    </w:p>
    <w:p w14:paraId="540E91C8" w14:textId="77777777" w:rsidR="00EB778F" w:rsidRDefault="00EB778F">
      <w:pPr>
        <w:spacing w:line="200" w:lineRule="exact"/>
        <w:rPr>
          <w:sz w:val="20"/>
          <w:szCs w:val="20"/>
        </w:rPr>
      </w:pPr>
    </w:p>
    <w:p w14:paraId="4DFB88B6" w14:textId="77777777" w:rsidR="00EB778F" w:rsidRDefault="00EB778F">
      <w:pPr>
        <w:spacing w:line="385" w:lineRule="exact"/>
        <w:rPr>
          <w:sz w:val="20"/>
          <w:szCs w:val="20"/>
        </w:rPr>
      </w:pPr>
    </w:p>
    <w:p w14:paraId="45B88CE7" w14:textId="77777777" w:rsidR="00EB778F" w:rsidRDefault="00B62E70">
      <w:pPr>
        <w:rPr>
          <w:sz w:val="20"/>
          <w:szCs w:val="20"/>
        </w:rPr>
      </w:pPr>
      <w:r>
        <w:rPr>
          <w:rFonts w:ascii="Arial" w:eastAsia="Arial" w:hAnsi="Arial" w:cs="Arial"/>
          <w:sz w:val="8"/>
          <w:szCs w:val="8"/>
        </w:rPr>
        <w:t>Regulatory capital buffers</w:t>
      </w:r>
    </w:p>
    <w:p w14:paraId="54024B24" w14:textId="77777777" w:rsidR="00EB778F" w:rsidRDefault="00EB778F">
      <w:pPr>
        <w:spacing w:line="200" w:lineRule="exact"/>
        <w:rPr>
          <w:sz w:val="20"/>
          <w:szCs w:val="20"/>
        </w:rPr>
      </w:pPr>
    </w:p>
    <w:p w14:paraId="77097A05" w14:textId="77777777" w:rsidR="00EB778F" w:rsidRDefault="00EB778F">
      <w:pPr>
        <w:spacing w:line="200" w:lineRule="exact"/>
        <w:rPr>
          <w:sz w:val="20"/>
          <w:szCs w:val="20"/>
        </w:rPr>
      </w:pPr>
    </w:p>
    <w:p w14:paraId="419AF8C5" w14:textId="77777777" w:rsidR="00EB778F" w:rsidRDefault="00EB778F">
      <w:pPr>
        <w:spacing w:line="200" w:lineRule="exact"/>
        <w:rPr>
          <w:sz w:val="20"/>
          <w:szCs w:val="20"/>
        </w:rPr>
      </w:pPr>
    </w:p>
    <w:p w14:paraId="71466738" w14:textId="77777777" w:rsidR="00EB778F" w:rsidRDefault="00EB778F">
      <w:pPr>
        <w:spacing w:line="269" w:lineRule="exact"/>
        <w:rPr>
          <w:sz w:val="20"/>
          <w:szCs w:val="20"/>
        </w:rPr>
      </w:pPr>
    </w:p>
    <w:p w14:paraId="34F2BE63" w14:textId="77777777" w:rsidR="00EB778F" w:rsidRDefault="00B62E70">
      <w:pPr>
        <w:spacing w:line="347" w:lineRule="auto"/>
        <w:ind w:left="60" w:hanging="46"/>
        <w:rPr>
          <w:sz w:val="20"/>
          <w:szCs w:val="20"/>
        </w:rPr>
      </w:pPr>
      <w:r>
        <w:rPr>
          <w:rFonts w:ascii="Arial" w:eastAsia="Arial" w:hAnsi="Arial" w:cs="Arial"/>
          <w:sz w:val="8"/>
          <w:szCs w:val="8"/>
        </w:rPr>
        <w:t>Total capital requirement (Pillar 1 plus Pillar 2A)</w:t>
      </w:r>
    </w:p>
    <w:p w14:paraId="5F7EBD4C" w14:textId="77777777" w:rsidR="00EB778F" w:rsidRDefault="00B62E70">
      <w:pPr>
        <w:spacing w:line="20" w:lineRule="exact"/>
        <w:rPr>
          <w:sz w:val="20"/>
          <w:szCs w:val="20"/>
        </w:rPr>
      </w:pPr>
      <w:r>
        <w:rPr>
          <w:sz w:val="20"/>
          <w:szCs w:val="20"/>
        </w:rPr>
        <w:br w:type="column"/>
      </w:r>
    </w:p>
    <w:p w14:paraId="1C30E494" w14:textId="77777777" w:rsidR="00EB778F" w:rsidRDefault="00EB778F">
      <w:pPr>
        <w:spacing w:line="200" w:lineRule="exact"/>
        <w:rPr>
          <w:sz w:val="20"/>
          <w:szCs w:val="20"/>
        </w:rPr>
      </w:pPr>
    </w:p>
    <w:p w14:paraId="1ABDBEAF" w14:textId="77777777" w:rsidR="00EB778F" w:rsidRDefault="00EB778F">
      <w:pPr>
        <w:spacing w:line="248" w:lineRule="exact"/>
        <w:rPr>
          <w:sz w:val="20"/>
          <w:szCs w:val="20"/>
        </w:rPr>
      </w:pPr>
    </w:p>
    <w:p w14:paraId="7C490CE6" w14:textId="77777777" w:rsidR="00EB778F" w:rsidRDefault="00B62E70">
      <w:pPr>
        <w:ind w:left="120"/>
        <w:rPr>
          <w:sz w:val="20"/>
          <w:szCs w:val="20"/>
        </w:rPr>
      </w:pPr>
      <w:r>
        <w:rPr>
          <w:rFonts w:ascii="Arial" w:eastAsia="Arial" w:hAnsi="Arial" w:cs="Arial"/>
          <w:sz w:val="9"/>
          <w:szCs w:val="9"/>
        </w:rPr>
        <w:t>Calibration</w:t>
      </w:r>
    </w:p>
    <w:p w14:paraId="1980BEC8" w14:textId="77777777" w:rsidR="00EB778F" w:rsidRDefault="00B62E70">
      <w:pPr>
        <w:spacing w:line="20" w:lineRule="exact"/>
        <w:rPr>
          <w:sz w:val="20"/>
          <w:szCs w:val="20"/>
        </w:rPr>
      </w:pPr>
      <w:r>
        <w:rPr>
          <w:noProof/>
          <w:sz w:val="20"/>
          <w:szCs w:val="20"/>
        </w:rPr>
        <w:drawing>
          <wp:anchor distT="0" distB="0" distL="114300" distR="114300" simplePos="0" relativeHeight="251648512" behindDoc="1" locked="0" layoutInCell="0" allowOverlap="1" wp14:anchorId="202817E5" wp14:editId="3D297326">
            <wp:simplePos x="0" y="0"/>
            <wp:positionH relativeFrom="column">
              <wp:posOffset>-25400</wp:posOffset>
            </wp:positionH>
            <wp:positionV relativeFrom="paragraph">
              <wp:posOffset>-235585</wp:posOffset>
            </wp:positionV>
            <wp:extent cx="88900" cy="62865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4"/>
                    <a:srcRect/>
                    <a:stretch>
                      <a:fillRect/>
                    </a:stretch>
                  </pic:blipFill>
                  <pic:spPr bwMode="auto">
                    <a:xfrm>
                      <a:off x="0" y="0"/>
                      <a:ext cx="88900" cy="628650"/>
                    </a:xfrm>
                    <a:prstGeom prst="rect">
                      <a:avLst/>
                    </a:prstGeom>
                    <a:noFill/>
                  </pic:spPr>
                </pic:pic>
              </a:graphicData>
            </a:graphic>
          </wp:anchor>
        </w:drawing>
      </w:r>
    </w:p>
    <w:p w14:paraId="7B23AF6E" w14:textId="77777777" w:rsidR="00EB778F" w:rsidRDefault="00B62E70">
      <w:pPr>
        <w:ind w:left="120"/>
        <w:rPr>
          <w:sz w:val="20"/>
          <w:szCs w:val="20"/>
        </w:rPr>
      </w:pPr>
      <w:r>
        <w:rPr>
          <w:rFonts w:ascii="Arial" w:eastAsia="Arial" w:hAnsi="Arial" w:cs="Arial"/>
          <w:sz w:val="9"/>
          <w:szCs w:val="9"/>
        </w:rPr>
        <w:t>informed by</w:t>
      </w:r>
    </w:p>
    <w:p w14:paraId="230E18AE" w14:textId="77777777" w:rsidR="00EB778F" w:rsidRDefault="00EB778F">
      <w:pPr>
        <w:spacing w:line="10" w:lineRule="exact"/>
        <w:rPr>
          <w:sz w:val="20"/>
          <w:szCs w:val="20"/>
        </w:rPr>
      </w:pPr>
    </w:p>
    <w:p w14:paraId="6ED59FA7" w14:textId="77777777" w:rsidR="00EB778F" w:rsidRDefault="00B62E70">
      <w:pPr>
        <w:ind w:left="120"/>
        <w:rPr>
          <w:sz w:val="20"/>
          <w:szCs w:val="20"/>
        </w:rPr>
      </w:pPr>
      <w:r>
        <w:rPr>
          <w:rFonts w:ascii="Arial" w:eastAsia="Arial" w:hAnsi="Arial" w:cs="Arial"/>
          <w:sz w:val="8"/>
          <w:szCs w:val="8"/>
        </w:rPr>
        <w:t>impact of the</w:t>
      </w:r>
    </w:p>
    <w:p w14:paraId="145ABEB5" w14:textId="77777777" w:rsidR="00EB778F" w:rsidRDefault="00EB778F">
      <w:pPr>
        <w:spacing w:line="21" w:lineRule="exact"/>
        <w:rPr>
          <w:sz w:val="20"/>
          <w:szCs w:val="20"/>
        </w:rPr>
      </w:pPr>
    </w:p>
    <w:p w14:paraId="7852F51A" w14:textId="77777777" w:rsidR="00EB778F" w:rsidRDefault="00B62E70">
      <w:pPr>
        <w:ind w:left="120"/>
        <w:rPr>
          <w:sz w:val="20"/>
          <w:szCs w:val="20"/>
        </w:rPr>
      </w:pPr>
      <w:r>
        <w:rPr>
          <w:rFonts w:ascii="Arial" w:eastAsia="Arial" w:hAnsi="Arial" w:cs="Arial"/>
          <w:sz w:val="9"/>
          <w:szCs w:val="9"/>
        </w:rPr>
        <w:t>stress test</w:t>
      </w:r>
    </w:p>
    <w:p w14:paraId="2191CE00" w14:textId="77777777" w:rsidR="00EB778F" w:rsidRDefault="00EB778F">
      <w:pPr>
        <w:spacing w:line="270" w:lineRule="exact"/>
        <w:rPr>
          <w:sz w:val="20"/>
          <w:szCs w:val="20"/>
        </w:rPr>
      </w:pPr>
    </w:p>
    <w:p w14:paraId="71988AAC" w14:textId="77777777" w:rsidR="00EB778F" w:rsidRDefault="00B62E70">
      <w:pPr>
        <w:rPr>
          <w:sz w:val="20"/>
          <w:szCs w:val="20"/>
        </w:rPr>
      </w:pPr>
      <w:r>
        <w:rPr>
          <w:rFonts w:ascii="Arial" w:eastAsia="Arial" w:hAnsi="Arial" w:cs="Arial"/>
          <w:color w:val="DB002C"/>
          <w:sz w:val="9"/>
          <w:szCs w:val="9"/>
        </w:rPr>
        <w:t>Hurdle rate</w:t>
      </w:r>
    </w:p>
    <w:p w14:paraId="040CDCED" w14:textId="77777777" w:rsidR="00EB778F" w:rsidRDefault="00B62E70">
      <w:pPr>
        <w:spacing w:line="20" w:lineRule="exact"/>
        <w:rPr>
          <w:sz w:val="20"/>
          <w:szCs w:val="20"/>
        </w:rPr>
      </w:pPr>
      <w:r>
        <w:rPr>
          <w:sz w:val="20"/>
          <w:szCs w:val="20"/>
        </w:rPr>
        <w:br w:type="column"/>
      </w:r>
    </w:p>
    <w:p w14:paraId="7C842E0F" w14:textId="77777777" w:rsidR="00EB778F" w:rsidRDefault="00EB778F">
      <w:pPr>
        <w:spacing w:line="48" w:lineRule="exact"/>
        <w:rPr>
          <w:sz w:val="20"/>
          <w:szCs w:val="20"/>
        </w:rPr>
      </w:pPr>
    </w:p>
    <w:p w14:paraId="75E7FDF7" w14:textId="77777777" w:rsidR="00EB778F" w:rsidRDefault="00B62E70">
      <w:pPr>
        <w:spacing w:line="306" w:lineRule="auto"/>
        <w:ind w:right="80"/>
        <w:rPr>
          <w:sz w:val="20"/>
          <w:szCs w:val="20"/>
        </w:rPr>
      </w:pPr>
      <w:r>
        <w:rPr>
          <w:rFonts w:ascii="Arial" w:eastAsia="Arial" w:hAnsi="Arial" w:cs="Arial"/>
          <w:sz w:val="17"/>
          <w:szCs w:val="17"/>
        </w:rPr>
        <w:t>system-wide UK countercyclical capital buffer rate (see Box 3), with the PRC then setting additional bank-specific capital buffers (the ‘PRA buffers’). The FPC’s and PRC’s stated approach is to compare the impact of the stress to overall regulatory capital buffers beyond banks’ hurdle rates. If that assessment demonstrates that these buffers are not appropriately calibrated to absorb the impact of the stress and remain above the hurdle rate, the FPC and the PRA may act to adjust regulatory capital buffers (</w:t>
      </w:r>
      <w:r>
        <w:rPr>
          <w:rFonts w:ascii="Arial" w:eastAsia="Arial" w:hAnsi="Arial" w:cs="Arial"/>
          <w:sz w:val="17"/>
          <w:szCs w:val="17"/>
        </w:rPr>
        <w:t>Figure A.1). Conversely, if the</w:t>
      </w:r>
    </w:p>
    <w:p w14:paraId="6006EB22" w14:textId="77777777" w:rsidR="00EB778F" w:rsidRDefault="00EB778F">
      <w:pPr>
        <w:spacing w:line="5" w:lineRule="exact"/>
        <w:rPr>
          <w:sz w:val="20"/>
          <w:szCs w:val="20"/>
        </w:rPr>
      </w:pPr>
    </w:p>
    <w:p w14:paraId="047761AE" w14:textId="77777777" w:rsidR="00EB778F" w:rsidRDefault="00EB778F">
      <w:pPr>
        <w:sectPr w:rsidR="00EB778F">
          <w:type w:val="continuous"/>
          <w:pgSz w:w="11900" w:h="16838"/>
          <w:pgMar w:top="445" w:right="726" w:bottom="947" w:left="794" w:header="0" w:footer="0" w:gutter="0"/>
          <w:cols w:num="4" w:space="720" w:equalWidth="0">
            <w:col w:w="1446" w:space="160"/>
            <w:col w:w="960" w:space="140"/>
            <w:col w:w="1900" w:space="720"/>
            <w:col w:w="5060"/>
          </w:cols>
        </w:sectPr>
      </w:pPr>
    </w:p>
    <w:p w14:paraId="72EAFA05" w14:textId="77777777" w:rsidR="00EB778F" w:rsidRDefault="00B62E70">
      <w:pPr>
        <w:ind w:left="6"/>
        <w:rPr>
          <w:sz w:val="20"/>
          <w:szCs w:val="20"/>
        </w:rPr>
      </w:pPr>
      <w:r>
        <w:rPr>
          <w:rFonts w:ascii="Arial" w:eastAsia="Arial" w:hAnsi="Arial" w:cs="Arial"/>
          <w:sz w:val="11"/>
          <w:szCs w:val="11"/>
        </w:rPr>
        <w:t>Source: Bank of England.</w:t>
      </w:r>
    </w:p>
    <w:p w14:paraId="3B86794B" w14:textId="77777777" w:rsidR="00EB778F" w:rsidRDefault="00EB778F">
      <w:pPr>
        <w:spacing w:line="133" w:lineRule="exact"/>
        <w:rPr>
          <w:sz w:val="20"/>
          <w:szCs w:val="20"/>
        </w:rPr>
      </w:pPr>
    </w:p>
    <w:p w14:paraId="30E8063E" w14:textId="77777777" w:rsidR="00EB778F" w:rsidRDefault="00B62E70">
      <w:pPr>
        <w:numPr>
          <w:ilvl w:val="0"/>
          <w:numId w:val="29"/>
        </w:numPr>
        <w:tabs>
          <w:tab w:val="left" w:pos="166"/>
        </w:tabs>
        <w:spacing w:line="280" w:lineRule="auto"/>
        <w:ind w:left="166" w:right="80" w:hanging="166"/>
        <w:rPr>
          <w:rFonts w:ascii="Arial" w:eastAsia="Arial" w:hAnsi="Arial" w:cs="Arial"/>
          <w:sz w:val="10"/>
          <w:szCs w:val="10"/>
        </w:rPr>
      </w:pPr>
      <w:r>
        <w:rPr>
          <w:rFonts w:ascii="Arial" w:eastAsia="Arial" w:hAnsi="Arial" w:cs="Arial"/>
          <w:sz w:val="10"/>
          <w:szCs w:val="10"/>
        </w:rPr>
        <w:t xml:space="preserve">The hurdle rate includes banks’ minimum capital requirements plus a proportion of their systemic buffers. The effect of the IFRS 9 hurdle rate </w:t>
      </w:r>
      <w:r>
        <w:rPr>
          <w:rFonts w:ascii="Arial" w:eastAsia="Arial" w:hAnsi="Arial" w:cs="Arial"/>
          <w:sz w:val="10"/>
          <w:szCs w:val="10"/>
        </w:rPr>
        <w:t>adjustment (see Box 1) means that different banks will have different amounts of systemic buffers in the hurdle rates against which they will be judged this year. That reflects how IFRS 9 impacts individual banks differently and the constraint that hurdle rates are floored at a bank’s minimum capital requirements.</w:t>
      </w:r>
    </w:p>
    <w:p w14:paraId="504443C0" w14:textId="77777777" w:rsidR="00EB778F" w:rsidRDefault="00B62E70">
      <w:pPr>
        <w:spacing w:line="20" w:lineRule="exact"/>
        <w:rPr>
          <w:sz w:val="20"/>
          <w:szCs w:val="20"/>
        </w:rPr>
      </w:pPr>
      <w:r>
        <w:rPr>
          <w:sz w:val="20"/>
          <w:szCs w:val="20"/>
        </w:rPr>
        <w:br w:type="column"/>
      </w:r>
    </w:p>
    <w:p w14:paraId="65E804AC" w14:textId="77777777" w:rsidR="00EB778F" w:rsidRDefault="00EB778F">
      <w:pPr>
        <w:spacing w:line="72" w:lineRule="exact"/>
        <w:rPr>
          <w:sz w:val="20"/>
          <w:szCs w:val="20"/>
        </w:rPr>
      </w:pPr>
    </w:p>
    <w:p w14:paraId="11083838" w14:textId="77777777" w:rsidR="00EB778F" w:rsidRDefault="00B62E70">
      <w:pPr>
        <w:spacing w:line="275" w:lineRule="auto"/>
        <w:ind w:right="280"/>
        <w:rPr>
          <w:sz w:val="20"/>
          <w:szCs w:val="20"/>
        </w:rPr>
      </w:pPr>
      <w:r>
        <w:rPr>
          <w:rFonts w:ascii="Arial" w:eastAsia="Arial" w:hAnsi="Arial" w:cs="Arial"/>
          <w:sz w:val="20"/>
          <w:szCs w:val="20"/>
        </w:rPr>
        <w:t>assessment shows the current setting of regulatory capital buffers to be more than sufficient, the FPC and the PRA may act to reduce them.</w:t>
      </w:r>
    </w:p>
    <w:p w14:paraId="036167E2" w14:textId="77777777" w:rsidR="00EB778F" w:rsidRDefault="00EB778F">
      <w:pPr>
        <w:spacing w:line="230" w:lineRule="exact"/>
        <w:rPr>
          <w:sz w:val="20"/>
          <w:szCs w:val="20"/>
        </w:rPr>
      </w:pPr>
    </w:p>
    <w:p w14:paraId="4ADAEAAB" w14:textId="77777777" w:rsidR="00EB778F" w:rsidRDefault="00EB778F">
      <w:pPr>
        <w:sectPr w:rsidR="00EB778F">
          <w:type w:val="continuous"/>
          <w:pgSz w:w="11900" w:h="16838"/>
          <w:pgMar w:top="445" w:right="726" w:bottom="947" w:left="794" w:header="0" w:footer="0" w:gutter="0"/>
          <w:cols w:num="2" w:space="720" w:equalWidth="0">
            <w:col w:w="4606" w:space="720"/>
            <w:col w:w="5060"/>
          </w:cols>
        </w:sectPr>
      </w:pPr>
    </w:p>
    <w:p w14:paraId="4B698A59" w14:textId="77777777" w:rsidR="00EB778F" w:rsidRDefault="00B62E70">
      <w:pPr>
        <w:ind w:left="5326"/>
        <w:rPr>
          <w:sz w:val="20"/>
          <w:szCs w:val="20"/>
        </w:rPr>
      </w:pPr>
      <w:r>
        <w:rPr>
          <w:rFonts w:ascii="Arial" w:eastAsia="Arial" w:hAnsi="Arial" w:cs="Arial"/>
          <w:color w:val="5E0053"/>
        </w:rPr>
        <w:t>Qualitative review</w:t>
      </w:r>
    </w:p>
    <w:p w14:paraId="2AED4536" w14:textId="77777777" w:rsidR="00EB778F" w:rsidRDefault="00EB778F">
      <w:pPr>
        <w:spacing w:line="26" w:lineRule="exact"/>
        <w:rPr>
          <w:sz w:val="20"/>
          <w:szCs w:val="20"/>
        </w:rPr>
      </w:pPr>
    </w:p>
    <w:p w14:paraId="6B84EA07" w14:textId="77777777" w:rsidR="00EB778F" w:rsidRDefault="00B62E70">
      <w:pPr>
        <w:ind w:left="5326"/>
        <w:rPr>
          <w:sz w:val="20"/>
          <w:szCs w:val="20"/>
        </w:rPr>
      </w:pPr>
      <w:r>
        <w:rPr>
          <w:rFonts w:ascii="Arial" w:eastAsia="Arial" w:hAnsi="Arial" w:cs="Arial"/>
          <w:sz w:val="18"/>
          <w:szCs w:val="18"/>
        </w:rPr>
        <w:t>An important objective of the Bank’s concurrent stress-testing</w:t>
      </w:r>
    </w:p>
    <w:p w14:paraId="6512FE56" w14:textId="77777777" w:rsidR="00EB778F" w:rsidRDefault="00EB778F">
      <w:pPr>
        <w:spacing w:line="53" w:lineRule="exact"/>
        <w:rPr>
          <w:sz w:val="20"/>
          <w:szCs w:val="20"/>
        </w:rPr>
      </w:pPr>
    </w:p>
    <w:p w14:paraId="24B40362" w14:textId="77777777" w:rsidR="00EB778F" w:rsidRDefault="00B62E70">
      <w:pPr>
        <w:ind w:left="5326"/>
        <w:rPr>
          <w:sz w:val="20"/>
          <w:szCs w:val="20"/>
        </w:rPr>
      </w:pPr>
      <w:r>
        <w:rPr>
          <w:rFonts w:ascii="Arial" w:eastAsia="Arial" w:hAnsi="Arial" w:cs="Arial"/>
          <w:sz w:val="18"/>
          <w:szCs w:val="18"/>
        </w:rPr>
        <w:t>framework is to support a continued improvement in banks’</w:t>
      </w:r>
    </w:p>
    <w:p w14:paraId="28F28DC9" w14:textId="77777777" w:rsidR="00EB778F" w:rsidRDefault="00EB778F">
      <w:pPr>
        <w:spacing w:line="53" w:lineRule="exact"/>
        <w:rPr>
          <w:sz w:val="20"/>
          <w:szCs w:val="20"/>
        </w:rPr>
      </w:pPr>
    </w:p>
    <w:p w14:paraId="7C3620EC" w14:textId="77777777" w:rsidR="00EB778F" w:rsidRDefault="00B62E70">
      <w:pPr>
        <w:ind w:left="5326"/>
        <w:rPr>
          <w:sz w:val="20"/>
          <w:szCs w:val="20"/>
        </w:rPr>
      </w:pPr>
      <w:r>
        <w:rPr>
          <w:rFonts w:ascii="Arial" w:eastAsia="Arial" w:hAnsi="Arial" w:cs="Arial"/>
          <w:sz w:val="18"/>
          <w:szCs w:val="18"/>
        </w:rPr>
        <w:t>own risk management and capital planning capabilities. For</w:t>
      </w:r>
    </w:p>
    <w:p w14:paraId="4399F3D2" w14:textId="77777777" w:rsidR="00EB778F" w:rsidRDefault="00EB778F">
      <w:pPr>
        <w:spacing w:line="53" w:lineRule="exact"/>
        <w:rPr>
          <w:sz w:val="20"/>
          <w:szCs w:val="20"/>
        </w:rPr>
      </w:pPr>
    </w:p>
    <w:p w14:paraId="042BA353" w14:textId="77777777" w:rsidR="00EB778F" w:rsidRDefault="00B62E70">
      <w:pPr>
        <w:ind w:left="5326"/>
        <w:rPr>
          <w:sz w:val="20"/>
          <w:szCs w:val="20"/>
        </w:rPr>
      </w:pPr>
      <w:r>
        <w:rPr>
          <w:rFonts w:ascii="Arial" w:eastAsia="Arial" w:hAnsi="Arial" w:cs="Arial"/>
          <w:sz w:val="18"/>
          <w:szCs w:val="18"/>
        </w:rPr>
        <w:t>this reason, the Bank also undertakes a qualitative review of</w:t>
      </w:r>
    </w:p>
    <w:p w14:paraId="19254713" w14:textId="77777777" w:rsidR="00EB778F" w:rsidRDefault="00EB778F">
      <w:pPr>
        <w:spacing w:line="53" w:lineRule="exact"/>
        <w:rPr>
          <w:sz w:val="20"/>
          <w:szCs w:val="20"/>
        </w:rPr>
      </w:pPr>
    </w:p>
    <w:p w14:paraId="462465EA" w14:textId="77777777" w:rsidR="00EB778F" w:rsidRDefault="00B62E70">
      <w:pPr>
        <w:ind w:left="5326"/>
        <w:rPr>
          <w:sz w:val="20"/>
          <w:szCs w:val="20"/>
        </w:rPr>
      </w:pPr>
      <w:r>
        <w:rPr>
          <w:rFonts w:ascii="Arial" w:eastAsia="Arial" w:hAnsi="Arial" w:cs="Arial"/>
          <w:sz w:val="19"/>
          <w:szCs w:val="19"/>
        </w:rPr>
        <w:t>banks’ stress-testing capabilities as part of the stress test.</w:t>
      </w:r>
    </w:p>
    <w:p w14:paraId="7D669CD1" w14:textId="77777777" w:rsidR="00EB778F" w:rsidRDefault="00EB778F">
      <w:pPr>
        <w:spacing w:line="302" w:lineRule="exact"/>
        <w:rPr>
          <w:sz w:val="20"/>
          <w:szCs w:val="20"/>
        </w:rPr>
      </w:pPr>
    </w:p>
    <w:p w14:paraId="649B03D2" w14:textId="77777777" w:rsidR="00EB778F" w:rsidRDefault="00B62E70">
      <w:pPr>
        <w:ind w:left="5326"/>
        <w:rPr>
          <w:sz w:val="20"/>
          <w:szCs w:val="20"/>
        </w:rPr>
      </w:pPr>
      <w:r>
        <w:rPr>
          <w:rFonts w:ascii="Arial" w:eastAsia="Arial" w:hAnsi="Arial" w:cs="Arial"/>
          <w:sz w:val="17"/>
          <w:szCs w:val="17"/>
        </w:rPr>
        <w:t>A key focus of this year’s qualitative review was an assessment</w:t>
      </w:r>
    </w:p>
    <w:p w14:paraId="29EE7FE8" w14:textId="77777777" w:rsidR="00EB778F" w:rsidRDefault="00EB778F">
      <w:pPr>
        <w:spacing w:line="65" w:lineRule="exact"/>
        <w:rPr>
          <w:sz w:val="20"/>
          <w:szCs w:val="20"/>
        </w:rPr>
      </w:pPr>
    </w:p>
    <w:p w14:paraId="3DADC158" w14:textId="77777777" w:rsidR="00EB778F" w:rsidRDefault="00B62E70">
      <w:pPr>
        <w:ind w:left="5326"/>
        <w:rPr>
          <w:rFonts w:ascii="Arial" w:eastAsia="Arial" w:hAnsi="Arial" w:cs="Arial"/>
          <w:sz w:val="18"/>
          <w:szCs w:val="18"/>
        </w:rPr>
      </w:pPr>
      <w:r>
        <w:rPr>
          <w:rFonts w:ascii="Arial" w:eastAsia="Arial" w:hAnsi="Arial" w:cs="Arial"/>
          <w:sz w:val="18"/>
          <w:szCs w:val="18"/>
        </w:rPr>
        <w:t xml:space="preserve">of participating banks’ stress-testing </w:t>
      </w:r>
      <w:hyperlink r:id="rId35">
        <w:r>
          <w:rPr>
            <w:rFonts w:ascii="Arial" w:eastAsia="Arial" w:hAnsi="Arial" w:cs="Arial"/>
            <w:sz w:val="18"/>
            <w:szCs w:val="18"/>
            <w:u w:val="single"/>
          </w:rPr>
          <w:t>model risk management</w:t>
        </w:r>
      </w:hyperlink>
    </w:p>
    <w:p w14:paraId="4DDF338C" w14:textId="77777777" w:rsidR="00EB778F" w:rsidRDefault="00EB778F">
      <w:pPr>
        <w:spacing w:line="53" w:lineRule="exact"/>
        <w:rPr>
          <w:sz w:val="20"/>
          <w:szCs w:val="20"/>
        </w:rPr>
      </w:pPr>
    </w:p>
    <w:p w14:paraId="06C94EE4" w14:textId="77777777" w:rsidR="00EB778F" w:rsidRDefault="00B62E70">
      <w:pPr>
        <w:ind w:left="5326"/>
        <w:rPr>
          <w:rFonts w:ascii="Arial" w:eastAsia="Arial" w:hAnsi="Arial" w:cs="Arial"/>
          <w:sz w:val="18"/>
          <w:szCs w:val="18"/>
          <w:u w:val="single"/>
        </w:rPr>
      </w:pPr>
      <w:hyperlink r:id="rId36">
        <w:r>
          <w:rPr>
            <w:rFonts w:ascii="Arial" w:eastAsia="Arial" w:hAnsi="Arial" w:cs="Arial"/>
            <w:sz w:val="18"/>
            <w:szCs w:val="18"/>
            <w:u w:val="single"/>
          </w:rPr>
          <w:t>frameworks</w:t>
        </w:r>
      </w:hyperlink>
      <w:r>
        <w:rPr>
          <w:rFonts w:ascii="Arial" w:eastAsia="Arial" w:hAnsi="Arial" w:cs="Arial"/>
          <w:sz w:val="18"/>
          <w:szCs w:val="18"/>
        </w:rPr>
        <w:t>. The Bank noted that all banks participating in the</w:t>
      </w:r>
    </w:p>
    <w:p w14:paraId="73E429D0" w14:textId="77777777" w:rsidR="00EB778F" w:rsidRDefault="00EB778F">
      <w:pPr>
        <w:spacing w:line="53" w:lineRule="exact"/>
        <w:rPr>
          <w:sz w:val="20"/>
          <w:szCs w:val="20"/>
        </w:rPr>
      </w:pPr>
    </w:p>
    <w:p w14:paraId="1324F81E" w14:textId="77777777" w:rsidR="00EB778F" w:rsidRDefault="00B62E70">
      <w:pPr>
        <w:ind w:left="5326"/>
        <w:rPr>
          <w:sz w:val="20"/>
          <w:szCs w:val="20"/>
        </w:rPr>
      </w:pPr>
      <w:r>
        <w:rPr>
          <w:rFonts w:ascii="Arial" w:eastAsia="Arial" w:hAnsi="Arial" w:cs="Arial"/>
          <w:sz w:val="17"/>
          <w:szCs w:val="17"/>
        </w:rPr>
        <w:t>2018 stress test have demonstrated an increased awareness of</w:t>
      </w:r>
    </w:p>
    <w:p w14:paraId="0C4F4B94" w14:textId="77777777" w:rsidR="00EB778F" w:rsidRDefault="00EB778F">
      <w:pPr>
        <w:spacing w:line="65" w:lineRule="exact"/>
        <w:rPr>
          <w:sz w:val="20"/>
          <w:szCs w:val="20"/>
        </w:rPr>
      </w:pPr>
    </w:p>
    <w:p w14:paraId="5913147A" w14:textId="77777777" w:rsidR="00EB778F" w:rsidRDefault="00B62E70">
      <w:pPr>
        <w:ind w:left="5326"/>
        <w:rPr>
          <w:sz w:val="20"/>
          <w:szCs w:val="20"/>
        </w:rPr>
      </w:pPr>
      <w:r>
        <w:rPr>
          <w:rFonts w:ascii="Arial" w:eastAsia="Arial" w:hAnsi="Arial" w:cs="Arial"/>
          <w:sz w:val="19"/>
          <w:szCs w:val="19"/>
        </w:rPr>
        <w:t>the need to implement effective model risk management</w:t>
      </w:r>
    </w:p>
    <w:p w14:paraId="4C057080" w14:textId="77777777" w:rsidR="00EB778F" w:rsidRDefault="00EB778F">
      <w:pPr>
        <w:spacing w:line="42" w:lineRule="exact"/>
        <w:rPr>
          <w:sz w:val="20"/>
          <w:szCs w:val="20"/>
        </w:rPr>
      </w:pPr>
    </w:p>
    <w:p w14:paraId="07B9B2B9" w14:textId="77777777" w:rsidR="00EB778F" w:rsidRDefault="00B62E70">
      <w:pPr>
        <w:ind w:left="5326"/>
        <w:rPr>
          <w:sz w:val="20"/>
          <w:szCs w:val="20"/>
        </w:rPr>
      </w:pPr>
      <w:r>
        <w:rPr>
          <w:rFonts w:ascii="Arial" w:eastAsia="Arial" w:hAnsi="Arial" w:cs="Arial"/>
          <w:sz w:val="18"/>
          <w:szCs w:val="18"/>
        </w:rPr>
        <w:t>frameworks. Some banks have made good progress against</w:t>
      </w:r>
    </w:p>
    <w:p w14:paraId="7A0A1CF9" w14:textId="77777777" w:rsidR="00EB778F" w:rsidRDefault="00EB778F">
      <w:pPr>
        <w:spacing w:line="53" w:lineRule="exact"/>
        <w:rPr>
          <w:sz w:val="20"/>
          <w:szCs w:val="20"/>
        </w:rPr>
      </w:pPr>
    </w:p>
    <w:p w14:paraId="71067E61" w14:textId="77777777" w:rsidR="00EB778F" w:rsidRDefault="00B62E70">
      <w:pPr>
        <w:ind w:left="5326"/>
        <w:rPr>
          <w:sz w:val="20"/>
          <w:szCs w:val="20"/>
        </w:rPr>
      </w:pPr>
      <w:r>
        <w:rPr>
          <w:rFonts w:ascii="Arial" w:eastAsia="Arial" w:hAnsi="Arial" w:cs="Arial"/>
          <w:sz w:val="20"/>
          <w:szCs w:val="20"/>
        </w:rPr>
        <w:t>PRA expectations. However, other banks need to make</w:t>
      </w:r>
    </w:p>
    <w:p w14:paraId="212B4E3E" w14:textId="77777777" w:rsidR="00EB778F" w:rsidRDefault="00EB778F">
      <w:pPr>
        <w:spacing w:line="30" w:lineRule="exact"/>
        <w:rPr>
          <w:sz w:val="20"/>
          <w:szCs w:val="20"/>
        </w:rPr>
      </w:pPr>
    </w:p>
    <w:p w14:paraId="156575DF" w14:textId="77777777" w:rsidR="00EB778F" w:rsidRDefault="00B62E70">
      <w:pPr>
        <w:ind w:left="5326"/>
        <w:rPr>
          <w:sz w:val="20"/>
          <w:szCs w:val="20"/>
        </w:rPr>
      </w:pPr>
      <w:r>
        <w:rPr>
          <w:rFonts w:ascii="Arial" w:eastAsia="Arial" w:hAnsi="Arial" w:cs="Arial"/>
          <w:sz w:val="18"/>
          <w:szCs w:val="18"/>
        </w:rPr>
        <w:t>substantial improvements to raise the management of model</w:t>
      </w:r>
    </w:p>
    <w:p w14:paraId="70679B37" w14:textId="77777777" w:rsidR="00EB778F" w:rsidRDefault="00EB778F">
      <w:pPr>
        <w:spacing w:line="53" w:lineRule="exact"/>
        <w:rPr>
          <w:sz w:val="20"/>
          <w:szCs w:val="20"/>
        </w:rPr>
      </w:pPr>
    </w:p>
    <w:p w14:paraId="51BA7774" w14:textId="77777777" w:rsidR="00EB778F" w:rsidRDefault="00B62E70">
      <w:pPr>
        <w:ind w:left="5326"/>
        <w:rPr>
          <w:sz w:val="20"/>
          <w:szCs w:val="20"/>
        </w:rPr>
      </w:pPr>
      <w:r>
        <w:rPr>
          <w:rFonts w:ascii="Arial" w:eastAsia="Arial" w:hAnsi="Arial" w:cs="Arial"/>
          <w:sz w:val="18"/>
          <w:szCs w:val="18"/>
        </w:rPr>
        <w:t>risk to a standard required for stress testing. In addition, the</w:t>
      </w:r>
    </w:p>
    <w:p w14:paraId="79857B53" w14:textId="77777777" w:rsidR="00EB778F" w:rsidRDefault="00EB778F">
      <w:pPr>
        <w:spacing w:line="53" w:lineRule="exact"/>
        <w:rPr>
          <w:sz w:val="20"/>
          <w:szCs w:val="20"/>
        </w:rPr>
      </w:pPr>
    </w:p>
    <w:p w14:paraId="10D9055C" w14:textId="77777777" w:rsidR="00EB778F" w:rsidRDefault="00B62E70">
      <w:pPr>
        <w:ind w:left="5326"/>
        <w:rPr>
          <w:sz w:val="20"/>
          <w:szCs w:val="20"/>
        </w:rPr>
      </w:pPr>
      <w:r>
        <w:rPr>
          <w:rFonts w:ascii="Arial" w:eastAsia="Arial" w:hAnsi="Arial" w:cs="Arial"/>
          <w:sz w:val="18"/>
          <w:szCs w:val="18"/>
        </w:rPr>
        <w:t>PRC judged that the Boards of a majority of the banks are yet</w:t>
      </w:r>
    </w:p>
    <w:p w14:paraId="70AF449B" w14:textId="77777777" w:rsidR="00EB778F" w:rsidRDefault="00EB778F">
      <w:pPr>
        <w:spacing w:line="53" w:lineRule="exact"/>
        <w:rPr>
          <w:sz w:val="20"/>
          <w:szCs w:val="20"/>
        </w:rPr>
      </w:pPr>
    </w:p>
    <w:p w14:paraId="0EE7D244" w14:textId="77777777" w:rsidR="00EB778F" w:rsidRDefault="00B62E70">
      <w:pPr>
        <w:ind w:left="5326"/>
        <w:rPr>
          <w:sz w:val="20"/>
          <w:szCs w:val="20"/>
        </w:rPr>
      </w:pPr>
      <w:r>
        <w:rPr>
          <w:rFonts w:ascii="Arial" w:eastAsia="Arial" w:hAnsi="Arial" w:cs="Arial"/>
          <w:sz w:val="18"/>
          <w:szCs w:val="18"/>
        </w:rPr>
        <w:t>to have an adequate understanding of limitations in their key</w:t>
      </w:r>
    </w:p>
    <w:p w14:paraId="6E7A3A2A" w14:textId="77777777" w:rsidR="00EB778F" w:rsidRDefault="00EB778F">
      <w:pPr>
        <w:spacing w:line="53" w:lineRule="exact"/>
        <w:rPr>
          <w:sz w:val="20"/>
          <w:szCs w:val="20"/>
        </w:rPr>
      </w:pPr>
    </w:p>
    <w:p w14:paraId="621657B0" w14:textId="77777777" w:rsidR="00EB778F" w:rsidRDefault="00B62E70">
      <w:pPr>
        <w:ind w:left="5326"/>
        <w:rPr>
          <w:sz w:val="20"/>
          <w:szCs w:val="20"/>
        </w:rPr>
      </w:pPr>
      <w:r>
        <w:rPr>
          <w:rFonts w:ascii="Arial" w:eastAsia="Arial" w:hAnsi="Arial" w:cs="Arial"/>
          <w:sz w:val="20"/>
          <w:szCs w:val="20"/>
        </w:rPr>
        <w:t>stress-testing models. Where material adjustments are</w:t>
      </w:r>
    </w:p>
    <w:p w14:paraId="0E2EF3A6" w14:textId="77777777" w:rsidR="00EB778F" w:rsidRDefault="00EB778F">
      <w:pPr>
        <w:spacing w:line="30" w:lineRule="exact"/>
        <w:rPr>
          <w:sz w:val="20"/>
          <w:szCs w:val="20"/>
        </w:rPr>
      </w:pPr>
    </w:p>
    <w:p w14:paraId="3A45F2AF" w14:textId="77777777" w:rsidR="00EB778F" w:rsidRDefault="00B62E70">
      <w:pPr>
        <w:ind w:left="5326"/>
        <w:rPr>
          <w:sz w:val="20"/>
          <w:szCs w:val="20"/>
        </w:rPr>
      </w:pPr>
      <w:r>
        <w:rPr>
          <w:rFonts w:ascii="Arial" w:eastAsia="Arial" w:hAnsi="Arial" w:cs="Arial"/>
          <w:sz w:val="18"/>
          <w:szCs w:val="18"/>
        </w:rPr>
        <w:t>applied, banks should consider whether the judgements used</w:t>
      </w:r>
    </w:p>
    <w:p w14:paraId="287BF313" w14:textId="77777777" w:rsidR="00EB778F" w:rsidRDefault="00EB778F">
      <w:pPr>
        <w:spacing w:line="53" w:lineRule="exact"/>
        <w:rPr>
          <w:sz w:val="20"/>
          <w:szCs w:val="20"/>
        </w:rPr>
      </w:pPr>
    </w:p>
    <w:p w14:paraId="3628EF07" w14:textId="77777777" w:rsidR="00EB778F" w:rsidRDefault="00B62E70">
      <w:pPr>
        <w:ind w:left="5326"/>
        <w:rPr>
          <w:sz w:val="20"/>
          <w:szCs w:val="20"/>
        </w:rPr>
      </w:pPr>
      <w:r>
        <w:rPr>
          <w:rFonts w:ascii="Arial" w:eastAsia="Arial" w:hAnsi="Arial" w:cs="Arial"/>
          <w:sz w:val="18"/>
          <w:szCs w:val="18"/>
        </w:rPr>
        <w:t>are well supported, including through the use of appropriate</w:t>
      </w:r>
    </w:p>
    <w:p w14:paraId="5B66B230" w14:textId="77777777" w:rsidR="00EB778F" w:rsidRDefault="00EB778F">
      <w:pPr>
        <w:spacing w:line="53" w:lineRule="exact"/>
        <w:rPr>
          <w:sz w:val="20"/>
          <w:szCs w:val="20"/>
        </w:rPr>
      </w:pPr>
    </w:p>
    <w:p w14:paraId="0DCEC2B1" w14:textId="77777777" w:rsidR="00EB778F" w:rsidRDefault="00B62E70">
      <w:pPr>
        <w:ind w:left="5326"/>
        <w:rPr>
          <w:sz w:val="20"/>
          <w:szCs w:val="20"/>
        </w:rPr>
      </w:pPr>
      <w:r>
        <w:rPr>
          <w:rFonts w:ascii="Arial" w:eastAsia="Arial" w:hAnsi="Arial" w:cs="Arial"/>
          <w:sz w:val="20"/>
          <w:szCs w:val="20"/>
        </w:rPr>
        <w:t>empirical data or benchmarking analysis.</w:t>
      </w:r>
    </w:p>
    <w:p w14:paraId="500FBF51" w14:textId="77777777" w:rsidR="00EB778F" w:rsidRDefault="00EB778F">
      <w:pPr>
        <w:spacing w:line="290" w:lineRule="exact"/>
        <w:rPr>
          <w:sz w:val="20"/>
          <w:szCs w:val="20"/>
        </w:rPr>
      </w:pPr>
    </w:p>
    <w:p w14:paraId="072B570D" w14:textId="77777777" w:rsidR="00EB778F" w:rsidRDefault="00B62E70">
      <w:pPr>
        <w:ind w:left="5326"/>
        <w:rPr>
          <w:sz w:val="20"/>
          <w:szCs w:val="20"/>
        </w:rPr>
      </w:pPr>
      <w:r>
        <w:rPr>
          <w:rFonts w:ascii="Arial" w:eastAsia="Arial" w:hAnsi="Arial" w:cs="Arial"/>
          <w:sz w:val="17"/>
          <w:szCs w:val="17"/>
        </w:rPr>
        <w:t>To build on this review, the PRA will provide feedback to banks</w:t>
      </w:r>
    </w:p>
    <w:p w14:paraId="24B75249" w14:textId="77777777" w:rsidR="00EB778F" w:rsidRDefault="00EB778F">
      <w:pPr>
        <w:spacing w:line="65" w:lineRule="exact"/>
        <w:rPr>
          <w:sz w:val="20"/>
          <w:szCs w:val="20"/>
        </w:rPr>
      </w:pPr>
    </w:p>
    <w:p w14:paraId="27DC75B7" w14:textId="77777777" w:rsidR="00EB778F" w:rsidRDefault="00B62E70">
      <w:pPr>
        <w:ind w:left="5326"/>
        <w:rPr>
          <w:rFonts w:ascii="Arial" w:eastAsia="Arial" w:hAnsi="Arial" w:cs="Arial"/>
          <w:sz w:val="19"/>
          <w:szCs w:val="19"/>
        </w:rPr>
      </w:pPr>
      <w:r>
        <w:rPr>
          <w:rFonts w:ascii="Arial" w:eastAsia="Arial" w:hAnsi="Arial" w:cs="Arial"/>
          <w:sz w:val="19"/>
          <w:szCs w:val="19"/>
        </w:rPr>
        <w:t xml:space="preserve">detailing areas requiring improvements. The 2015 </w:t>
      </w:r>
      <w:hyperlink r:id="rId37">
        <w:r>
          <w:rPr>
            <w:rFonts w:ascii="Arial" w:eastAsia="Arial" w:hAnsi="Arial" w:cs="Arial"/>
            <w:sz w:val="19"/>
            <w:szCs w:val="19"/>
            <w:u w:val="single"/>
          </w:rPr>
          <w:t>Stress</w:t>
        </w:r>
      </w:hyperlink>
    </w:p>
    <w:p w14:paraId="4F9CB3FD" w14:textId="77777777" w:rsidR="00EB778F" w:rsidRDefault="00EB778F">
      <w:pPr>
        <w:spacing w:line="42" w:lineRule="exact"/>
        <w:rPr>
          <w:sz w:val="20"/>
          <w:szCs w:val="20"/>
        </w:rPr>
      </w:pPr>
    </w:p>
    <w:p w14:paraId="49B1C7D4" w14:textId="77777777" w:rsidR="00EB778F" w:rsidRDefault="00B62E70">
      <w:pPr>
        <w:ind w:left="5326"/>
        <w:rPr>
          <w:rFonts w:ascii="Arial" w:eastAsia="Arial" w:hAnsi="Arial" w:cs="Arial"/>
          <w:sz w:val="19"/>
          <w:szCs w:val="19"/>
          <w:u w:val="single"/>
        </w:rPr>
      </w:pPr>
      <w:hyperlink r:id="rId38">
        <w:r>
          <w:rPr>
            <w:rFonts w:ascii="Arial" w:eastAsia="Arial" w:hAnsi="Arial" w:cs="Arial"/>
            <w:sz w:val="19"/>
            <w:szCs w:val="19"/>
            <w:u w:val="single"/>
          </w:rPr>
          <w:t>Testing Approach Document</w:t>
        </w:r>
        <w:r>
          <w:rPr>
            <w:rFonts w:ascii="Arial" w:eastAsia="Arial" w:hAnsi="Arial" w:cs="Arial"/>
            <w:sz w:val="19"/>
            <w:szCs w:val="19"/>
          </w:rPr>
          <w:t xml:space="preserve"> </w:t>
        </w:r>
      </w:hyperlink>
      <w:r>
        <w:rPr>
          <w:rFonts w:ascii="Arial" w:eastAsia="Arial" w:hAnsi="Arial" w:cs="Arial"/>
          <w:sz w:val="19"/>
          <w:szCs w:val="19"/>
        </w:rPr>
        <w:t>indicated that, in future, more</w:t>
      </w:r>
    </w:p>
    <w:p w14:paraId="444BDE77" w14:textId="77777777" w:rsidR="00EB778F" w:rsidRDefault="00EB778F">
      <w:pPr>
        <w:spacing w:line="42" w:lineRule="exact"/>
        <w:rPr>
          <w:sz w:val="20"/>
          <w:szCs w:val="20"/>
        </w:rPr>
      </w:pPr>
    </w:p>
    <w:p w14:paraId="2DA25BE4" w14:textId="77777777" w:rsidR="00EB778F" w:rsidRDefault="00B62E70">
      <w:pPr>
        <w:ind w:left="5326"/>
        <w:rPr>
          <w:sz w:val="20"/>
          <w:szCs w:val="20"/>
        </w:rPr>
      </w:pPr>
      <w:r>
        <w:rPr>
          <w:rFonts w:ascii="Arial" w:eastAsia="Arial" w:hAnsi="Arial" w:cs="Arial"/>
          <w:sz w:val="18"/>
          <w:szCs w:val="18"/>
        </w:rPr>
        <w:t>detail might be published of the Bank’s observations on good</w:t>
      </w:r>
    </w:p>
    <w:p w14:paraId="48ABF971" w14:textId="77777777" w:rsidR="00EB778F" w:rsidRDefault="00EB778F">
      <w:pPr>
        <w:spacing w:line="53" w:lineRule="exact"/>
        <w:rPr>
          <w:sz w:val="20"/>
          <w:szCs w:val="20"/>
        </w:rPr>
      </w:pPr>
    </w:p>
    <w:p w14:paraId="088D4610" w14:textId="77777777" w:rsidR="00EB778F" w:rsidRDefault="00B62E70">
      <w:pPr>
        <w:ind w:left="5326"/>
        <w:rPr>
          <w:sz w:val="20"/>
          <w:szCs w:val="20"/>
        </w:rPr>
      </w:pPr>
      <w:r>
        <w:rPr>
          <w:rFonts w:ascii="Arial" w:eastAsia="Arial" w:hAnsi="Arial" w:cs="Arial"/>
          <w:sz w:val="18"/>
          <w:szCs w:val="18"/>
        </w:rPr>
        <w:t>and bad practice arising from the qualitative review. The PRC</w:t>
      </w:r>
    </w:p>
    <w:p w14:paraId="2EC57768" w14:textId="77777777" w:rsidR="00EB778F" w:rsidRDefault="00EB778F">
      <w:pPr>
        <w:spacing w:line="53" w:lineRule="exact"/>
        <w:rPr>
          <w:sz w:val="20"/>
          <w:szCs w:val="20"/>
        </w:rPr>
      </w:pPr>
    </w:p>
    <w:p w14:paraId="68828EF8" w14:textId="77777777" w:rsidR="00EB778F" w:rsidRDefault="00B62E70">
      <w:pPr>
        <w:ind w:left="5326"/>
        <w:rPr>
          <w:sz w:val="20"/>
          <w:szCs w:val="20"/>
        </w:rPr>
      </w:pPr>
      <w:r>
        <w:rPr>
          <w:rFonts w:ascii="Arial" w:eastAsia="Arial" w:hAnsi="Arial" w:cs="Arial"/>
          <w:sz w:val="18"/>
          <w:szCs w:val="18"/>
        </w:rPr>
        <w:t>is minded to include reference to qualitative review outcomes</w:t>
      </w:r>
    </w:p>
    <w:p w14:paraId="73B3B727" w14:textId="77777777" w:rsidR="00EB778F" w:rsidRDefault="00EB778F">
      <w:pPr>
        <w:spacing w:line="53" w:lineRule="exact"/>
        <w:rPr>
          <w:sz w:val="20"/>
          <w:szCs w:val="20"/>
        </w:rPr>
      </w:pPr>
    </w:p>
    <w:p w14:paraId="5086450F" w14:textId="77777777" w:rsidR="00EB778F" w:rsidRDefault="00B62E70">
      <w:pPr>
        <w:ind w:left="5326"/>
        <w:rPr>
          <w:sz w:val="20"/>
          <w:szCs w:val="20"/>
        </w:rPr>
      </w:pPr>
      <w:r>
        <w:rPr>
          <w:rFonts w:ascii="Arial" w:eastAsia="Arial" w:hAnsi="Arial" w:cs="Arial"/>
          <w:sz w:val="17"/>
          <w:szCs w:val="17"/>
        </w:rPr>
        <w:t>in next year’s publication of bank specific assessments. Further</w:t>
      </w:r>
    </w:p>
    <w:p w14:paraId="4A142DE2" w14:textId="77777777" w:rsidR="00EB778F" w:rsidRDefault="00EB778F">
      <w:pPr>
        <w:spacing w:line="65" w:lineRule="exact"/>
        <w:rPr>
          <w:sz w:val="20"/>
          <w:szCs w:val="20"/>
        </w:rPr>
      </w:pPr>
    </w:p>
    <w:p w14:paraId="0331245A" w14:textId="77777777" w:rsidR="00EB778F" w:rsidRDefault="00B62E70">
      <w:pPr>
        <w:ind w:left="5326"/>
        <w:rPr>
          <w:sz w:val="20"/>
          <w:szCs w:val="20"/>
        </w:rPr>
      </w:pPr>
      <w:r>
        <w:rPr>
          <w:rFonts w:ascii="Arial" w:eastAsia="Arial" w:hAnsi="Arial" w:cs="Arial"/>
          <w:sz w:val="20"/>
          <w:szCs w:val="20"/>
        </w:rPr>
        <w:t>consideration will be given to this, in light of the PRA’s</w:t>
      </w:r>
    </w:p>
    <w:p w14:paraId="0F4C3DBB" w14:textId="77777777" w:rsidR="00EB778F" w:rsidRDefault="00EB778F">
      <w:pPr>
        <w:spacing w:line="30" w:lineRule="exact"/>
        <w:rPr>
          <w:sz w:val="20"/>
          <w:szCs w:val="20"/>
        </w:rPr>
      </w:pPr>
    </w:p>
    <w:p w14:paraId="7AE8E8C7" w14:textId="77777777" w:rsidR="00EB778F" w:rsidRDefault="00B62E70">
      <w:pPr>
        <w:ind w:left="5326"/>
        <w:rPr>
          <w:sz w:val="20"/>
          <w:szCs w:val="20"/>
        </w:rPr>
      </w:pPr>
      <w:r>
        <w:rPr>
          <w:rFonts w:ascii="Arial" w:eastAsia="Arial" w:hAnsi="Arial" w:cs="Arial"/>
          <w:sz w:val="19"/>
          <w:szCs w:val="19"/>
        </w:rPr>
        <w:t>objectives, in the coming months. As set out in the Bank’s</w:t>
      </w:r>
    </w:p>
    <w:p w14:paraId="543713D3" w14:textId="77777777" w:rsidR="00EB778F" w:rsidRDefault="00EB778F">
      <w:pPr>
        <w:spacing w:line="42" w:lineRule="exact"/>
        <w:rPr>
          <w:sz w:val="20"/>
          <w:szCs w:val="20"/>
        </w:rPr>
      </w:pPr>
    </w:p>
    <w:p w14:paraId="60007777" w14:textId="77777777" w:rsidR="00EB778F" w:rsidRDefault="00B62E70">
      <w:pPr>
        <w:ind w:left="5326"/>
        <w:rPr>
          <w:sz w:val="20"/>
          <w:szCs w:val="20"/>
        </w:rPr>
      </w:pPr>
      <w:r>
        <w:rPr>
          <w:rFonts w:ascii="Arial" w:eastAsia="Arial" w:hAnsi="Arial" w:cs="Arial"/>
          <w:sz w:val="19"/>
          <w:szCs w:val="19"/>
        </w:rPr>
        <w:t>2015 Stress Testing Approach document, findings from the</w:t>
      </w:r>
    </w:p>
    <w:p w14:paraId="0CF40D10" w14:textId="77777777" w:rsidR="00EB778F" w:rsidRDefault="00EB778F">
      <w:pPr>
        <w:spacing w:line="42" w:lineRule="exact"/>
        <w:rPr>
          <w:sz w:val="20"/>
          <w:szCs w:val="20"/>
        </w:rPr>
      </w:pPr>
    </w:p>
    <w:p w14:paraId="09A5E9D2" w14:textId="77777777" w:rsidR="00EB778F" w:rsidRDefault="00B62E70">
      <w:pPr>
        <w:ind w:left="5326"/>
        <w:rPr>
          <w:sz w:val="20"/>
          <w:szCs w:val="20"/>
        </w:rPr>
      </w:pPr>
      <w:r>
        <w:rPr>
          <w:rFonts w:ascii="Arial" w:eastAsia="Arial" w:hAnsi="Arial" w:cs="Arial"/>
          <w:sz w:val="19"/>
          <w:szCs w:val="19"/>
        </w:rPr>
        <w:t>qualitative review could be used to inform the setting of the</w:t>
      </w:r>
    </w:p>
    <w:p w14:paraId="3D07C9F2" w14:textId="77777777" w:rsidR="00EB778F" w:rsidRDefault="00EB778F">
      <w:pPr>
        <w:spacing w:line="42" w:lineRule="exact"/>
        <w:rPr>
          <w:sz w:val="20"/>
          <w:szCs w:val="20"/>
        </w:rPr>
      </w:pPr>
    </w:p>
    <w:p w14:paraId="6EDB2CA4" w14:textId="77777777" w:rsidR="00EB778F" w:rsidRDefault="00B62E70">
      <w:pPr>
        <w:ind w:left="5326"/>
        <w:rPr>
          <w:sz w:val="20"/>
          <w:szCs w:val="20"/>
        </w:rPr>
      </w:pPr>
      <w:r>
        <w:rPr>
          <w:rFonts w:ascii="Arial" w:eastAsia="Arial" w:hAnsi="Arial" w:cs="Arial"/>
          <w:sz w:val="20"/>
          <w:szCs w:val="20"/>
        </w:rPr>
        <w:t>PRA buffer.</w:t>
      </w:r>
    </w:p>
    <w:p w14:paraId="694C86B6" w14:textId="77777777" w:rsidR="00EB778F" w:rsidRDefault="00EB778F">
      <w:pPr>
        <w:sectPr w:rsidR="00EB778F">
          <w:type w:val="continuous"/>
          <w:pgSz w:w="11900" w:h="16838"/>
          <w:pgMar w:top="445" w:right="726" w:bottom="947" w:left="794" w:header="0" w:footer="0" w:gutter="0"/>
          <w:cols w:space="720" w:equalWidth="0">
            <w:col w:w="10386"/>
          </w:cols>
        </w:sectPr>
      </w:pPr>
    </w:p>
    <w:p w14:paraId="37D8ED21" w14:textId="77777777" w:rsidR="00EB778F" w:rsidRDefault="00B62E70">
      <w:pPr>
        <w:ind w:left="4446"/>
        <w:rPr>
          <w:sz w:val="20"/>
          <w:szCs w:val="20"/>
        </w:rPr>
      </w:pPr>
      <w:bookmarkStart w:id="13" w:name="page20"/>
      <w:bookmarkEnd w:id="13"/>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11</w:t>
      </w:r>
    </w:p>
    <w:p w14:paraId="180DCBE1" w14:textId="77777777" w:rsidR="00EB778F" w:rsidRDefault="00B62E70">
      <w:pPr>
        <w:spacing w:line="20" w:lineRule="exact"/>
        <w:rPr>
          <w:sz w:val="20"/>
          <w:szCs w:val="20"/>
        </w:rPr>
      </w:pPr>
      <w:r>
        <w:rPr>
          <w:noProof/>
          <w:sz w:val="20"/>
          <w:szCs w:val="20"/>
        </w:rPr>
        <w:drawing>
          <wp:anchor distT="0" distB="0" distL="114300" distR="114300" simplePos="0" relativeHeight="251649536" behindDoc="1" locked="0" layoutInCell="0" allowOverlap="1" wp14:anchorId="7A33532A" wp14:editId="1E0A74B6">
            <wp:simplePos x="0" y="0"/>
            <wp:positionH relativeFrom="column">
              <wp:posOffset>-251460</wp:posOffset>
            </wp:positionH>
            <wp:positionV relativeFrom="paragraph">
              <wp:posOffset>377825</wp:posOffset>
            </wp:positionV>
            <wp:extent cx="7056120" cy="9288145"/>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9"/>
                    <a:srcRect/>
                    <a:stretch>
                      <a:fillRect/>
                    </a:stretch>
                  </pic:blipFill>
                  <pic:spPr bwMode="auto">
                    <a:xfrm>
                      <a:off x="0" y="0"/>
                      <a:ext cx="7056120" cy="9288145"/>
                    </a:xfrm>
                    <a:prstGeom prst="rect">
                      <a:avLst/>
                    </a:prstGeom>
                    <a:noFill/>
                  </pic:spPr>
                </pic:pic>
              </a:graphicData>
            </a:graphic>
          </wp:anchor>
        </w:drawing>
      </w:r>
    </w:p>
    <w:p w14:paraId="645335C0" w14:textId="77777777" w:rsidR="00EB778F" w:rsidRDefault="00EB778F">
      <w:pPr>
        <w:sectPr w:rsidR="00EB778F">
          <w:pgSz w:w="11900" w:h="16838"/>
          <w:pgMar w:top="445" w:right="726" w:bottom="720" w:left="794" w:header="0" w:footer="0" w:gutter="0"/>
          <w:cols w:space="720" w:equalWidth="0">
            <w:col w:w="10386"/>
          </w:cols>
        </w:sectPr>
      </w:pPr>
    </w:p>
    <w:p w14:paraId="6741FDBC" w14:textId="77777777" w:rsidR="00EB778F" w:rsidRDefault="00EB778F">
      <w:pPr>
        <w:spacing w:line="200" w:lineRule="exact"/>
        <w:rPr>
          <w:sz w:val="20"/>
          <w:szCs w:val="20"/>
        </w:rPr>
      </w:pPr>
    </w:p>
    <w:p w14:paraId="69B00038" w14:textId="77777777" w:rsidR="00EB778F" w:rsidRDefault="00EB778F">
      <w:pPr>
        <w:spacing w:line="200" w:lineRule="exact"/>
        <w:rPr>
          <w:sz w:val="20"/>
          <w:szCs w:val="20"/>
        </w:rPr>
      </w:pPr>
    </w:p>
    <w:p w14:paraId="200545E7" w14:textId="77777777" w:rsidR="00EB778F" w:rsidRDefault="00EB778F">
      <w:pPr>
        <w:spacing w:line="200" w:lineRule="exact"/>
        <w:rPr>
          <w:sz w:val="20"/>
          <w:szCs w:val="20"/>
        </w:rPr>
      </w:pPr>
    </w:p>
    <w:p w14:paraId="0557756E" w14:textId="77777777" w:rsidR="00EB778F" w:rsidRDefault="00EB778F">
      <w:pPr>
        <w:spacing w:line="379" w:lineRule="exact"/>
        <w:rPr>
          <w:sz w:val="20"/>
          <w:szCs w:val="20"/>
        </w:rPr>
      </w:pPr>
    </w:p>
    <w:p w14:paraId="0740AD85" w14:textId="77777777" w:rsidR="00EB778F" w:rsidRDefault="00B62E70">
      <w:pPr>
        <w:ind w:left="6"/>
        <w:rPr>
          <w:sz w:val="20"/>
          <w:szCs w:val="20"/>
        </w:rPr>
      </w:pPr>
      <w:r>
        <w:rPr>
          <w:rFonts w:ascii="Arial" w:eastAsia="Arial" w:hAnsi="Arial" w:cs="Arial"/>
          <w:color w:val="5E0053"/>
          <w:sz w:val="26"/>
          <w:szCs w:val="26"/>
        </w:rPr>
        <w:t>Box 1</w:t>
      </w:r>
    </w:p>
    <w:p w14:paraId="574D6F67" w14:textId="77777777" w:rsidR="00EB778F" w:rsidRDefault="00EB778F">
      <w:pPr>
        <w:spacing w:line="26" w:lineRule="exact"/>
        <w:rPr>
          <w:sz w:val="20"/>
          <w:szCs w:val="20"/>
        </w:rPr>
      </w:pPr>
    </w:p>
    <w:p w14:paraId="50B7A313" w14:textId="77777777" w:rsidR="00EB778F" w:rsidRDefault="00B62E70">
      <w:pPr>
        <w:ind w:left="6"/>
        <w:rPr>
          <w:sz w:val="20"/>
          <w:szCs w:val="20"/>
        </w:rPr>
      </w:pPr>
      <w:r>
        <w:rPr>
          <w:rFonts w:ascii="Arial" w:eastAsia="Arial" w:hAnsi="Arial" w:cs="Arial"/>
          <w:sz w:val="26"/>
          <w:szCs w:val="26"/>
        </w:rPr>
        <w:t>IFRS 9 in the 2018 stress test</w:t>
      </w:r>
    </w:p>
    <w:p w14:paraId="2FF7F5E2" w14:textId="77777777" w:rsidR="00EB778F" w:rsidRDefault="00EB778F">
      <w:pPr>
        <w:spacing w:line="278" w:lineRule="exact"/>
        <w:rPr>
          <w:sz w:val="20"/>
          <w:szCs w:val="20"/>
        </w:rPr>
      </w:pPr>
    </w:p>
    <w:p w14:paraId="56A09ABE" w14:textId="77777777" w:rsidR="00EB778F" w:rsidRDefault="00B62E70">
      <w:pPr>
        <w:spacing w:line="257" w:lineRule="exact"/>
        <w:ind w:left="6"/>
        <w:rPr>
          <w:sz w:val="20"/>
          <w:szCs w:val="20"/>
        </w:rPr>
      </w:pPr>
      <w:r>
        <w:rPr>
          <w:rFonts w:ascii="Arial" w:eastAsia="Arial" w:hAnsi="Arial" w:cs="Arial"/>
          <w:sz w:val="19"/>
          <w:szCs w:val="19"/>
        </w:rPr>
        <w:t xml:space="preserve">The 2018 ACS is the first of the Bank’s annual </w:t>
      </w:r>
      <w:r>
        <w:rPr>
          <w:rFonts w:ascii="Arial" w:eastAsia="Arial" w:hAnsi="Arial" w:cs="Arial"/>
          <w:sz w:val="19"/>
          <w:szCs w:val="19"/>
        </w:rPr>
        <w:t>stress tests to be conducted under a new accounting standard, International Financial Reporting Standard 9 (IFRS 9), which was introduced on 1 January 2018. This box sets out details of the impact of this change on the stress</w:t>
      </w:r>
      <w:r>
        <w:rPr>
          <w:rFonts w:ascii="Arial Unicode MS" w:eastAsia="Arial Unicode MS" w:hAnsi="Arial Unicode MS" w:cs="Arial Unicode MS"/>
          <w:sz w:val="19"/>
          <w:szCs w:val="19"/>
        </w:rPr>
        <w:t>‑</w:t>
      </w:r>
      <w:r>
        <w:rPr>
          <w:rFonts w:ascii="Arial" w:eastAsia="Arial" w:hAnsi="Arial" w:cs="Arial"/>
          <w:sz w:val="19"/>
          <w:szCs w:val="19"/>
        </w:rPr>
        <w:t>test results and the Bank’s response to the impact.</w:t>
      </w:r>
    </w:p>
    <w:p w14:paraId="6A5D5B57" w14:textId="77777777" w:rsidR="00EB778F" w:rsidRDefault="00EB778F">
      <w:pPr>
        <w:spacing w:line="282" w:lineRule="exact"/>
        <w:rPr>
          <w:sz w:val="20"/>
          <w:szCs w:val="20"/>
        </w:rPr>
      </w:pPr>
    </w:p>
    <w:p w14:paraId="1A85FD29" w14:textId="77777777" w:rsidR="00EB778F" w:rsidRDefault="00B62E70">
      <w:pPr>
        <w:spacing w:line="305" w:lineRule="auto"/>
        <w:ind w:left="6" w:right="20"/>
        <w:rPr>
          <w:sz w:val="20"/>
          <w:szCs w:val="20"/>
        </w:rPr>
      </w:pPr>
      <w:r>
        <w:rPr>
          <w:rFonts w:ascii="Arial" w:eastAsia="Arial" w:hAnsi="Arial" w:cs="Arial"/>
          <w:sz w:val="18"/>
          <w:szCs w:val="18"/>
        </w:rPr>
        <w:t>Under IFRS 9, banks provide for expected credit losses on all loans. This differs from the previous accounting standard — IAS 39 — under which credit losses were taken only after there was objective evidence of impairment (such as a loan repayment becoming overdue). The earlier recognition of losses under IFRS 9 should enhance transparency and market confidence in book measures of banks’ capital positions, including in a downturn, thereby supporting financial stability and the safety and soundness of indivi</w:t>
      </w:r>
      <w:r>
        <w:rPr>
          <w:rFonts w:ascii="Arial" w:eastAsia="Arial" w:hAnsi="Arial" w:cs="Arial"/>
          <w:sz w:val="18"/>
          <w:szCs w:val="18"/>
        </w:rPr>
        <w:t>dual firms.</w:t>
      </w:r>
    </w:p>
    <w:p w14:paraId="214DDE98" w14:textId="77777777" w:rsidR="00EB778F" w:rsidRDefault="00EB778F">
      <w:pPr>
        <w:spacing w:line="233" w:lineRule="exact"/>
        <w:rPr>
          <w:sz w:val="20"/>
          <w:szCs w:val="20"/>
        </w:rPr>
      </w:pPr>
    </w:p>
    <w:p w14:paraId="436138BF" w14:textId="77777777" w:rsidR="00EB778F" w:rsidRDefault="00B62E70">
      <w:pPr>
        <w:spacing w:line="271" w:lineRule="auto"/>
        <w:ind w:left="6"/>
        <w:rPr>
          <w:sz w:val="20"/>
          <w:szCs w:val="20"/>
        </w:rPr>
      </w:pPr>
      <w:r>
        <w:rPr>
          <w:rFonts w:ascii="Arial" w:eastAsia="Arial" w:hAnsi="Arial" w:cs="Arial"/>
          <w:i/>
          <w:iCs/>
          <w:color w:val="5E0053"/>
          <w:sz w:val="20"/>
          <w:szCs w:val="20"/>
        </w:rPr>
        <w:t>As expected, a larger share of impairments is recognised earlier in the 2018 ACS under IFRS 9…</w:t>
      </w:r>
    </w:p>
    <w:p w14:paraId="03CAD4D4" w14:textId="77777777" w:rsidR="00EB778F" w:rsidRDefault="00EB778F">
      <w:pPr>
        <w:spacing w:line="1" w:lineRule="exact"/>
        <w:rPr>
          <w:sz w:val="20"/>
          <w:szCs w:val="20"/>
        </w:rPr>
      </w:pPr>
    </w:p>
    <w:p w14:paraId="1753698A" w14:textId="77777777" w:rsidR="00EB778F" w:rsidRDefault="00B62E70">
      <w:pPr>
        <w:spacing w:line="272" w:lineRule="auto"/>
        <w:ind w:left="6"/>
        <w:rPr>
          <w:sz w:val="20"/>
          <w:szCs w:val="20"/>
        </w:rPr>
      </w:pPr>
      <w:r>
        <w:rPr>
          <w:rFonts w:ascii="Arial" w:eastAsia="Arial" w:hAnsi="Arial" w:cs="Arial"/>
          <w:sz w:val="20"/>
          <w:szCs w:val="20"/>
        </w:rPr>
        <w:t xml:space="preserve">Aggregate credit impairments over the five years of the stress are similar to last year’s test, at over £140 </w:t>
      </w:r>
      <w:r>
        <w:rPr>
          <w:rFonts w:ascii="Arial" w:eastAsia="Arial" w:hAnsi="Arial" w:cs="Arial"/>
          <w:sz w:val="20"/>
          <w:szCs w:val="20"/>
        </w:rPr>
        <w:t>billion. But as expected given the introduction of IFRS 9, timing of the recognition of impairments has changed. This year, around 80% of impairments are recognised in the first two years of the stress, compared with around 64% in the 2017 ACS. That equates to just under £20 billion of additional impairments occurring in the first two years of the stress compared with the previous test (Chart A).</w:t>
      </w:r>
    </w:p>
    <w:p w14:paraId="76048029" w14:textId="77777777" w:rsidR="00EB778F" w:rsidRDefault="00EB778F">
      <w:pPr>
        <w:spacing w:line="200" w:lineRule="exact"/>
        <w:rPr>
          <w:sz w:val="20"/>
          <w:szCs w:val="20"/>
        </w:rPr>
      </w:pPr>
    </w:p>
    <w:p w14:paraId="25B5AB78" w14:textId="77777777" w:rsidR="00EB778F" w:rsidRDefault="00EB778F">
      <w:pPr>
        <w:spacing w:line="224" w:lineRule="exact"/>
        <w:rPr>
          <w:sz w:val="20"/>
          <w:szCs w:val="20"/>
        </w:rPr>
      </w:pPr>
    </w:p>
    <w:p w14:paraId="457FD6C3" w14:textId="77777777" w:rsidR="00EB778F" w:rsidRDefault="00B62E70">
      <w:pPr>
        <w:spacing w:line="250" w:lineRule="auto"/>
        <w:ind w:left="6" w:right="220"/>
        <w:rPr>
          <w:sz w:val="20"/>
          <w:szCs w:val="20"/>
        </w:rPr>
      </w:pPr>
      <w:r>
        <w:rPr>
          <w:rFonts w:ascii="Arial" w:eastAsia="Arial" w:hAnsi="Arial" w:cs="Arial"/>
          <w:b/>
          <w:bCs/>
          <w:color w:val="5E0053"/>
          <w:sz w:val="19"/>
          <w:szCs w:val="19"/>
        </w:rPr>
        <w:t>Chart A</w:t>
      </w:r>
      <w:r>
        <w:rPr>
          <w:rFonts w:ascii="Arial" w:eastAsia="Arial" w:hAnsi="Arial" w:cs="Arial"/>
          <w:color w:val="5E0053"/>
          <w:sz w:val="19"/>
          <w:szCs w:val="19"/>
        </w:rPr>
        <w:t xml:space="preserve"> IFRS 9 means impairments are recognised earlier in the stress scenario</w:t>
      </w:r>
    </w:p>
    <w:p w14:paraId="545ECB35" w14:textId="77777777" w:rsidR="00EB778F" w:rsidRDefault="00EB778F">
      <w:pPr>
        <w:spacing w:line="5" w:lineRule="exact"/>
        <w:rPr>
          <w:sz w:val="20"/>
          <w:szCs w:val="20"/>
        </w:rPr>
      </w:pPr>
    </w:p>
    <w:p w14:paraId="53A69E53" w14:textId="77777777" w:rsidR="00EB778F" w:rsidRDefault="00B62E70">
      <w:pPr>
        <w:ind w:left="6"/>
        <w:rPr>
          <w:sz w:val="20"/>
          <w:szCs w:val="20"/>
        </w:rPr>
      </w:pPr>
      <w:r>
        <w:rPr>
          <w:rFonts w:ascii="Arial" w:eastAsia="Arial" w:hAnsi="Arial" w:cs="Arial"/>
          <w:sz w:val="16"/>
          <w:szCs w:val="16"/>
        </w:rPr>
        <w:t xml:space="preserve">Time profile of </w:t>
      </w:r>
      <w:r>
        <w:rPr>
          <w:rFonts w:ascii="Arial" w:eastAsia="Arial" w:hAnsi="Arial" w:cs="Arial"/>
          <w:sz w:val="16"/>
          <w:szCs w:val="16"/>
        </w:rPr>
        <w:t>impairments under IAS 39 and IFRS 9 in the stress</w:t>
      </w:r>
    </w:p>
    <w:p w14:paraId="3A14A979" w14:textId="77777777" w:rsidR="00EB778F" w:rsidRDefault="00EB778F">
      <w:pPr>
        <w:spacing w:line="137" w:lineRule="exact"/>
        <w:rPr>
          <w:sz w:val="20"/>
          <w:szCs w:val="20"/>
        </w:rPr>
      </w:pPr>
    </w:p>
    <w:tbl>
      <w:tblPr>
        <w:tblW w:w="0" w:type="auto"/>
        <w:tblInd w:w="186" w:type="dxa"/>
        <w:tblLayout w:type="fixed"/>
        <w:tblCellMar>
          <w:left w:w="0" w:type="dxa"/>
          <w:right w:w="0" w:type="dxa"/>
        </w:tblCellMar>
        <w:tblLook w:val="04A0" w:firstRow="1" w:lastRow="0" w:firstColumn="1" w:lastColumn="0" w:noHBand="0" w:noVBand="1"/>
      </w:tblPr>
      <w:tblGrid>
        <w:gridCol w:w="940"/>
        <w:gridCol w:w="740"/>
        <w:gridCol w:w="660"/>
        <w:gridCol w:w="780"/>
        <w:gridCol w:w="980"/>
        <w:gridCol w:w="180"/>
        <w:gridCol w:w="20"/>
      </w:tblGrid>
      <w:tr w:rsidR="00EB778F" w14:paraId="7D7653DE" w14:textId="77777777">
        <w:trPr>
          <w:trHeight w:val="142"/>
        </w:trPr>
        <w:tc>
          <w:tcPr>
            <w:tcW w:w="940" w:type="dxa"/>
            <w:vAlign w:val="bottom"/>
          </w:tcPr>
          <w:p w14:paraId="45B66032" w14:textId="77777777" w:rsidR="00EB778F" w:rsidRDefault="00B62E70">
            <w:pPr>
              <w:rPr>
                <w:sz w:val="20"/>
                <w:szCs w:val="20"/>
              </w:rPr>
            </w:pPr>
            <w:r>
              <w:rPr>
                <w:rFonts w:ascii="Arial" w:eastAsia="Arial" w:hAnsi="Arial" w:cs="Arial"/>
                <w:w w:val="90"/>
                <w:sz w:val="12"/>
                <w:szCs w:val="12"/>
              </w:rPr>
              <w:t>2017 ACS (IAS 39)</w:t>
            </w:r>
          </w:p>
        </w:tc>
        <w:tc>
          <w:tcPr>
            <w:tcW w:w="740" w:type="dxa"/>
            <w:vAlign w:val="bottom"/>
          </w:tcPr>
          <w:p w14:paraId="009544D2" w14:textId="77777777" w:rsidR="00EB778F" w:rsidRDefault="00EB778F">
            <w:pPr>
              <w:rPr>
                <w:sz w:val="12"/>
                <w:szCs w:val="12"/>
              </w:rPr>
            </w:pPr>
          </w:p>
        </w:tc>
        <w:tc>
          <w:tcPr>
            <w:tcW w:w="660" w:type="dxa"/>
            <w:vAlign w:val="bottom"/>
          </w:tcPr>
          <w:p w14:paraId="797DD9EB" w14:textId="77777777" w:rsidR="00EB778F" w:rsidRDefault="00EB778F">
            <w:pPr>
              <w:rPr>
                <w:sz w:val="12"/>
                <w:szCs w:val="12"/>
              </w:rPr>
            </w:pPr>
          </w:p>
        </w:tc>
        <w:tc>
          <w:tcPr>
            <w:tcW w:w="780" w:type="dxa"/>
            <w:vAlign w:val="bottom"/>
          </w:tcPr>
          <w:p w14:paraId="6C1DFDF6" w14:textId="77777777" w:rsidR="00EB778F" w:rsidRDefault="00EB778F">
            <w:pPr>
              <w:rPr>
                <w:sz w:val="12"/>
                <w:szCs w:val="12"/>
              </w:rPr>
            </w:pPr>
          </w:p>
        </w:tc>
        <w:tc>
          <w:tcPr>
            <w:tcW w:w="980" w:type="dxa"/>
            <w:vAlign w:val="bottom"/>
          </w:tcPr>
          <w:p w14:paraId="55A4B9D5" w14:textId="77777777" w:rsidR="00EB778F" w:rsidRDefault="00EB778F">
            <w:pPr>
              <w:rPr>
                <w:sz w:val="12"/>
                <w:szCs w:val="12"/>
              </w:rPr>
            </w:pPr>
          </w:p>
        </w:tc>
        <w:tc>
          <w:tcPr>
            <w:tcW w:w="180" w:type="dxa"/>
            <w:vAlign w:val="bottom"/>
          </w:tcPr>
          <w:p w14:paraId="2B79F6C6" w14:textId="77777777" w:rsidR="00EB778F" w:rsidRDefault="00EB778F">
            <w:pPr>
              <w:rPr>
                <w:sz w:val="12"/>
                <w:szCs w:val="12"/>
              </w:rPr>
            </w:pPr>
          </w:p>
        </w:tc>
        <w:tc>
          <w:tcPr>
            <w:tcW w:w="0" w:type="dxa"/>
            <w:vAlign w:val="bottom"/>
          </w:tcPr>
          <w:p w14:paraId="00FCCDF8" w14:textId="77777777" w:rsidR="00EB778F" w:rsidRDefault="00EB778F">
            <w:pPr>
              <w:rPr>
                <w:sz w:val="1"/>
                <w:szCs w:val="1"/>
              </w:rPr>
            </w:pPr>
          </w:p>
        </w:tc>
      </w:tr>
      <w:tr w:rsidR="00EB778F" w14:paraId="41F2ADA2" w14:textId="77777777">
        <w:trPr>
          <w:trHeight w:val="292"/>
        </w:trPr>
        <w:tc>
          <w:tcPr>
            <w:tcW w:w="1680" w:type="dxa"/>
            <w:gridSpan w:val="2"/>
            <w:vAlign w:val="bottom"/>
          </w:tcPr>
          <w:p w14:paraId="3F7C755E" w14:textId="77777777" w:rsidR="00EB778F" w:rsidRDefault="00B62E70">
            <w:pPr>
              <w:rPr>
                <w:sz w:val="20"/>
                <w:szCs w:val="20"/>
              </w:rPr>
            </w:pPr>
            <w:r>
              <w:rPr>
                <w:rFonts w:ascii="Arial" w:eastAsia="Arial" w:hAnsi="Arial" w:cs="Arial"/>
                <w:w w:val="90"/>
                <w:sz w:val="12"/>
                <w:szCs w:val="12"/>
              </w:rPr>
              <w:t>2018 ACS (IFRS 9 transitional)</w:t>
            </w:r>
            <w:r>
              <w:rPr>
                <w:rFonts w:ascii="Arial" w:eastAsia="Arial" w:hAnsi="Arial" w:cs="Arial"/>
                <w:w w:val="90"/>
                <w:vertAlign w:val="superscript"/>
              </w:rPr>
              <w:t>(a)</w:t>
            </w:r>
          </w:p>
        </w:tc>
        <w:tc>
          <w:tcPr>
            <w:tcW w:w="660" w:type="dxa"/>
            <w:vAlign w:val="bottom"/>
          </w:tcPr>
          <w:p w14:paraId="24AF76FC" w14:textId="77777777" w:rsidR="00EB778F" w:rsidRDefault="00EB778F">
            <w:pPr>
              <w:rPr>
                <w:sz w:val="24"/>
                <w:szCs w:val="24"/>
              </w:rPr>
            </w:pPr>
          </w:p>
        </w:tc>
        <w:tc>
          <w:tcPr>
            <w:tcW w:w="780" w:type="dxa"/>
            <w:vAlign w:val="bottom"/>
          </w:tcPr>
          <w:p w14:paraId="7A74613C" w14:textId="77777777" w:rsidR="00EB778F" w:rsidRDefault="00EB778F">
            <w:pPr>
              <w:rPr>
                <w:sz w:val="24"/>
                <w:szCs w:val="24"/>
              </w:rPr>
            </w:pPr>
          </w:p>
        </w:tc>
        <w:tc>
          <w:tcPr>
            <w:tcW w:w="980" w:type="dxa"/>
            <w:vMerge w:val="restart"/>
            <w:vAlign w:val="bottom"/>
          </w:tcPr>
          <w:p w14:paraId="5DC323C5" w14:textId="77777777" w:rsidR="00EB778F" w:rsidRDefault="00B62E70">
            <w:pPr>
              <w:ind w:left="520"/>
              <w:rPr>
                <w:sz w:val="20"/>
                <w:szCs w:val="20"/>
              </w:rPr>
            </w:pPr>
            <w:r>
              <w:rPr>
                <w:rFonts w:ascii="Arial" w:eastAsia="Arial" w:hAnsi="Arial" w:cs="Arial"/>
                <w:w w:val="94"/>
                <w:sz w:val="12"/>
                <w:szCs w:val="12"/>
              </w:rPr>
              <w:t>£ billions</w:t>
            </w:r>
          </w:p>
        </w:tc>
        <w:tc>
          <w:tcPr>
            <w:tcW w:w="180" w:type="dxa"/>
            <w:vAlign w:val="bottom"/>
          </w:tcPr>
          <w:p w14:paraId="224028D7" w14:textId="77777777" w:rsidR="00EB778F" w:rsidRDefault="00EB778F">
            <w:pPr>
              <w:rPr>
                <w:sz w:val="24"/>
                <w:szCs w:val="24"/>
              </w:rPr>
            </w:pPr>
          </w:p>
        </w:tc>
        <w:tc>
          <w:tcPr>
            <w:tcW w:w="0" w:type="dxa"/>
            <w:vAlign w:val="bottom"/>
          </w:tcPr>
          <w:p w14:paraId="126B85A4" w14:textId="77777777" w:rsidR="00EB778F" w:rsidRDefault="00EB778F">
            <w:pPr>
              <w:rPr>
                <w:sz w:val="1"/>
                <w:szCs w:val="1"/>
              </w:rPr>
            </w:pPr>
          </w:p>
        </w:tc>
      </w:tr>
      <w:tr w:rsidR="00EB778F" w14:paraId="0F4B9AE1" w14:textId="77777777">
        <w:trPr>
          <w:trHeight w:val="142"/>
        </w:trPr>
        <w:tc>
          <w:tcPr>
            <w:tcW w:w="940" w:type="dxa"/>
            <w:vAlign w:val="bottom"/>
          </w:tcPr>
          <w:p w14:paraId="15FBFD84" w14:textId="77777777" w:rsidR="00EB778F" w:rsidRDefault="00EB778F">
            <w:pPr>
              <w:rPr>
                <w:sz w:val="12"/>
                <w:szCs w:val="12"/>
              </w:rPr>
            </w:pPr>
          </w:p>
        </w:tc>
        <w:tc>
          <w:tcPr>
            <w:tcW w:w="740" w:type="dxa"/>
            <w:vAlign w:val="bottom"/>
          </w:tcPr>
          <w:p w14:paraId="7F396660" w14:textId="77777777" w:rsidR="00EB778F" w:rsidRDefault="00EB778F">
            <w:pPr>
              <w:rPr>
                <w:sz w:val="12"/>
                <w:szCs w:val="12"/>
              </w:rPr>
            </w:pPr>
          </w:p>
        </w:tc>
        <w:tc>
          <w:tcPr>
            <w:tcW w:w="660" w:type="dxa"/>
            <w:vAlign w:val="bottom"/>
          </w:tcPr>
          <w:p w14:paraId="58195E45" w14:textId="77777777" w:rsidR="00EB778F" w:rsidRDefault="00EB778F">
            <w:pPr>
              <w:rPr>
                <w:sz w:val="12"/>
                <w:szCs w:val="12"/>
              </w:rPr>
            </w:pPr>
          </w:p>
        </w:tc>
        <w:tc>
          <w:tcPr>
            <w:tcW w:w="780" w:type="dxa"/>
            <w:vAlign w:val="bottom"/>
          </w:tcPr>
          <w:p w14:paraId="60425E66" w14:textId="77777777" w:rsidR="00EB778F" w:rsidRDefault="00EB778F">
            <w:pPr>
              <w:rPr>
                <w:sz w:val="12"/>
                <w:szCs w:val="12"/>
              </w:rPr>
            </w:pPr>
          </w:p>
        </w:tc>
        <w:tc>
          <w:tcPr>
            <w:tcW w:w="980" w:type="dxa"/>
            <w:vMerge/>
            <w:vAlign w:val="bottom"/>
          </w:tcPr>
          <w:p w14:paraId="6D2C4705" w14:textId="77777777" w:rsidR="00EB778F" w:rsidRDefault="00EB778F">
            <w:pPr>
              <w:rPr>
                <w:sz w:val="12"/>
                <w:szCs w:val="12"/>
              </w:rPr>
            </w:pPr>
          </w:p>
        </w:tc>
        <w:tc>
          <w:tcPr>
            <w:tcW w:w="180" w:type="dxa"/>
            <w:vAlign w:val="bottom"/>
          </w:tcPr>
          <w:p w14:paraId="56AD6E18" w14:textId="77777777" w:rsidR="00EB778F" w:rsidRDefault="00B62E70">
            <w:pPr>
              <w:jc w:val="right"/>
              <w:rPr>
                <w:sz w:val="20"/>
                <w:szCs w:val="20"/>
              </w:rPr>
            </w:pPr>
            <w:r>
              <w:rPr>
                <w:rFonts w:ascii="Arial" w:eastAsia="Arial" w:hAnsi="Arial" w:cs="Arial"/>
                <w:sz w:val="12"/>
                <w:szCs w:val="12"/>
              </w:rPr>
              <w:t>90</w:t>
            </w:r>
          </w:p>
        </w:tc>
        <w:tc>
          <w:tcPr>
            <w:tcW w:w="0" w:type="dxa"/>
            <w:vAlign w:val="bottom"/>
          </w:tcPr>
          <w:p w14:paraId="5665827B" w14:textId="77777777" w:rsidR="00EB778F" w:rsidRDefault="00EB778F">
            <w:pPr>
              <w:rPr>
                <w:sz w:val="1"/>
                <w:szCs w:val="1"/>
              </w:rPr>
            </w:pPr>
          </w:p>
        </w:tc>
      </w:tr>
      <w:tr w:rsidR="00EB778F" w14:paraId="4B2EA6FE" w14:textId="77777777">
        <w:trPr>
          <w:trHeight w:val="249"/>
        </w:trPr>
        <w:tc>
          <w:tcPr>
            <w:tcW w:w="940" w:type="dxa"/>
            <w:vAlign w:val="bottom"/>
          </w:tcPr>
          <w:p w14:paraId="62815652" w14:textId="77777777" w:rsidR="00EB778F" w:rsidRDefault="00EB778F">
            <w:pPr>
              <w:rPr>
                <w:sz w:val="21"/>
                <w:szCs w:val="21"/>
              </w:rPr>
            </w:pPr>
          </w:p>
        </w:tc>
        <w:tc>
          <w:tcPr>
            <w:tcW w:w="740" w:type="dxa"/>
            <w:vAlign w:val="bottom"/>
          </w:tcPr>
          <w:p w14:paraId="16D9648E" w14:textId="77777777" w:rsidR="00EB778F" w:rsidRDefault="00EB778F">
            <w:pPr>
              <w:rPr>
                <w:sz w:val="21"/>
                <w:szCs w:val="21"/>
              </w:rPr>
            </w:pPr>
          </w:p>
        </w:tc>
        <w:tc>
          <w:tcPr>
            <w:tcW w:w="660" w:type="dxa"/>
            <w:vAlign w:val="bottom"/>
          </w:tcPr>
          <w:p w14:paraId="2CF34A1E" w14:textId="77777777" w:rsidR="00EB778F" w:rsidRDefault="00EB778F">
            <w:pPr>
              <w:rPr>
                <w:sz w:val="21"/>
                <w:szCs w:val="21"/>
              </w:rPr>
            </w:pPr>
          </w:p>
        </w:tc>
        <w:tc>
          <w:tcPr>
            <w:tcW w:w="780" w:type="dxa"/>
            <w:vAlign w:val="bottom"/>
          </w:tcPr>
          <w:p w14:paraId="0C6F3306" w14:textId="77777777" w:rsidR="00EB778F" w:rsidRDefault="00EB778F">
            <w:pPr>
              <w:rPr>
                <w:sz w:val="21"/>
                <w:szCs w:val="21"/>
              </w:rPr>
            </w:pPr>
          </w:p>
        </w:tc>
        <w:tc>
          <w:tcPr>
            <w:tcW w:w="980" w:type="dxa"/>
            <w:vAlign w:val="bottom"/>
          </w:tcPr>
          <w:p w14:paraId="210523A8" w14:textId="77777777" w:rsidR="00EB778F" w:rsidRDefault="00EB778F">
            <w:pPr>
              <w:rPr>
                <w:sz w:val="21"/>
                <w:szCs w:val="21"/>
              </w:rPr>
            </w:pPr>
          </w:p>
        </w:tc>
        <w:tc>
          <w:tcPr>
            <w:tcW w:w="180" w:type="dxa"/>
            <w:vAlign w:val="bottom"/>
          </w:tcPr>
          <w:p w14:paraId="5D359987" w14:textId="77777777" w:rsidR="00EB778F" w:rsidRDefault="00B62E70">
            <w:pPr>
              <w:jc w:val="right"/>
              <w:rPr>
                <w:sz w:val="20"/>
                <w:szCs w:val="20"/>
              </w:rPr>
            </w:pPr>
            <w:r>
              <w:rPr>
                <w:rFonts w:ascii="Arial" w:eastAsia="Arial" w:hAnsi="Arial" w:cs="Arial"/>
                <w:sz w:val="12"/>
                <w:szCs w:val="12"/>
              </w:rPr>
              <w:t>80</w:t>
            </w:r>
          </w:p>
        </w:tc>
        <w:tc>
          <w:tcPr>
            <w:tcW w:w="0" w:type="dxa"/>
            <w:vAlign w:val="bottom"/>
          </w:tcPr>
          <w:p w14:paraId="6C4FC467" w14:textId="77777777" w:rsidR="00EB778F" w:rsidRDefault="00EB778F">
            <w:pPr>
              <w:rPr>
                <w:sz w:val="1"/>
                <w:szCs w:val="1"/>
              </w:rPr>
            </w:pPr>
          </w:p>
        </w:tc>
      </w:tr>
      <w:tr w:rsidR="00EB778F" w14:paraId="7C093852" w14:textId="77777777">
        <w:trPr>
          <w:trHeight w:val="249"/>
        </w:trPr>
        <w:tc>
          <w:tcPr>
            <w:tcW w:w="940" w:type="dxa"/>
            <w:vAlign w:val="bottom"/>
          </w:tcPr>
          <w:p w14:paraId="57C9369D" w14:textId="77777777" w:rsidR="00EB778F" w:rsidRDefault="00EB778F">
            <w:pPr>
              <w:rPr>
                <w:sz w:val="21"/>
                <w:szCs w:val="21"/>
              </w:rPr>
            </w:pPr>
          </w:p>
        </w:tc>
        <w:tc>
          <w:tcPr>
            <w:tcW w:w="740" w:type="dxa"/>
            <w:vAlign w:val="bottom"/>
          </w:tcPr>
          <w:p w14:paraId="5D4104CB" w14:textId="77777777" w:rsidR="00EB778F" w:rsidRDefault="00EB778F">
            <w:pPr>
              <w:rPr>
                <w:sz w:val="21"/>
                <w:szCs w:val="21"/>
              </w:rPr>
            </w:pPr>
          </w:p>
        </w:tc>
        <w:tc>
          <w:tcPr>
            <w:tcW w:w="660" w:type="dxa"/>
            <w:vAlign w:val="bottom"/>
          </w:tcPr>
          <w:p w14:paraId="2261BED5" w14:textId="77777777" w:rsidR="00EB778F" w:rsidRDefault="00EB778F">
            <w:pPr>
              <w:rPr>
                <w:sz w:val="21"/>
                <w:szCs w:val="21"/>
              </w:rPr>
            </w:pPr>
          </w:p>
        </w:tc>
        <w:tc>
          <w:tcPr>
            <w:tcW w:w="780" w:type="dxa"/>
            <w:vAlign w:val="bottom"/>
          </w:tcPr>
          <w:p w14:paraId="1AE2B81D" w14:textId="77777777" w:rsidR="00EB778F" w:rsidRDefault="00EB778F">
            <w:pPr>
              <w:rPr>
                <w:sz w:val="21"/>
                <w:szCs w:val="21"/>
              </w:rPr>
            </w:pPr>
          </w:p>
        </w:tc>
        <w:tc>
          <w:tcPr>
            <w:tcW w:w="980" w:type="dxa"/>
            <w:vAlign w:val="bottom"/>
          </w:tcPr>
          <w:p w14:paraId="06BDF5FF" w14:textId="77777777" w:rsidR="00EB778F" w:rsidRDefault="00EB778F">
            <w:pPr>
              <w:rPr>
                <w:sz w:val="21"/>
                <w:szCs w:val="21"/>
              </w:rPr>
            </w:pPr>
          </w:p>
        </w:tc>
        <w:tc>
          <w:tcPr>
            <w:tcW w:w="180" w:type="dxa"/>
            <w:vAlign w:val="bottom"/>
          </w:tcPr>
          <w:p w14:paraId="4092F9B9" w14:textId="77777777" w:rsidR="00EB778F" w:rsidRDefault="00B62E70">
            <w:pPr>
              <w:jc w:val="right"/>
              <w:rPr>
                <w:sz w:val="20"/>
                <w:szCs w:val="20"/>
              </w:rPr>
            </w:pPr>
            <w:r>
              <w:rPr>
                <w:rFonts w:ascii="Arial" w:eastAsia="Arial" w:hAnsi="Arial" w:cs="Arial"/>
                <w:sz w:val="12"/>
                <w:szCs w:val="12"/>
              </w:rPr>
              <w:t>70</w:t>
            </w:r>
          </w:p>
        </w:tc>
        <w:tc>
          <w:tcPr>
            <w:tcW w:w="0" w:type="dxa"/>
            <w:vAlign w:val="bottom"/>
          </w:tcPr>
          <w:p w14:paraId="61830FFD" w14:textId="77777777" w:rsidR="00EB778F" w:rsidRDefault="00EB778F">
            <w:pPr>
              <w:rPr>
                <w:sz w:val="1"/>
                <w:szCs w:val="1"/>
              </w:rPr>
            </w:pPr>
          </w:p>
        </w:tc>
      </w:tr>
      <w:tr w:rsidR="00EB778F" w14:paraId="797BCD14" w14:textId="77777777">
        <w:trPr>
          <w:trHeight w:val="249"/>
        </w:trPr>
        <w:tc>
          <w:tcPr>
            <w:tcW w:w="940" w:type="dxa"/>
            <w:vAlign w:val="bottom"/>
          </w:tcPr>
          <w:p w14:paraId="08C292B6" w14:textId="77777777" w:rsidR="00EB778F" w:rsidRDefault="00EB778F">
            <w:pPr>
              <w:rPr>
                <w:sz w:val="21"/>
                <w:szCs w:val="21"/>
              </w:rPr>
            </w:pPr>
          </w:p>
        </w:tc>
        <w:tc>
          <w:tcPr>
            <w:tcW w:w="740" w:type="dxa"/>
            <w:vAlign w:val="bottom"/>
          </w:tcPr>
          <w:p w14:paraId="2B82F967" w14:textId="77777777" w:rsidR="00EB778F" w:rsidRDefault="00EB778F">
            <w:pPr>
              <w:rPr>
                <w:sz w:val="21"/>
                <w:szCs w:val="21"/>
              </w:rPr>
            </w:pPr>
          </w:p>
        </w:tc>
        <w:tc>
          <w:tcPr>
            <w:tcW w:w="660" w:type="dxa"/>
            <w:vAlign w:val="bottom"/>
          </w:tcPr>
          <w:p w14:paraId="5AA6C17A" w14:textId="77777777" w:rsidR="00EB778F" w:rsidRDefault="00EB778F">
            <w:pPr>
              <w:rPr>
                <w:sz w:val="21"/>
                <w:szCs w:val="21"/>
              </w:rPr>
            </w:pPr>
          </w:p>
        </w:tc>
        <w:tc>
          <w:tcPr>
            <w:tcW w:w="780" w:type="dxa"/>
            <w:vAlign w:val="bottom"/>
          </w:tcPr>
          <w:p w14:paraId="4A595616" w14:textId="77777777" w:rsidR="00EB778F" w:rsidRDefault="00EB778F">
            <w:pPr>
              <w:rPr>
                <w:sz w:val="21"/>
                <w:szCs w:val="21"/>
              </w:rPr>
            </w:pPr>
          </w:p>
        </w:tc>
        <w:tc>
          <w:tcPr>
            <w:tcW w:w="980" w:type="dxa"/>
            <w:vAlign w:val="bottom"/>
          </w:tcPr>
          <w:p w14:paraId="604871FE" w14:textId="77777777" w:rsidR="00EB778F" w:rsidRDefault="00EB778F">
            <w:pPr>
              <w:rPr>
                <w:sz w:val="21"/>
                <w:szCs w:val="21"/>
              </w:rPr>
            </w:pPr>
          </w:p>
        </w:tc>
        <w:tc>
          <w:tcPr>
            <w:tcW w:w="180" w:type="dxa"/>
            <w:vAlign w:val="bottom"/>
          </w:tcPr>
          <w:p w14:paraId="5649FB9B" w14:textId="77777777" w:rsidR="00EB778F" w:rsidRDefault="00B62E70">
            <w:pPr>
              <w:jc w:val="right"/>
              <w:rPr>
                <w:sz w:val="20"/>
                <w:szCs w:val="20"/>
              </w:rPr>
            </w:pPr>
            <w:r>
              <w:rPr>
                <w:rFonts w:ascii="Arial" w:eastAsia="Arial" w:hAnsi="Arial" w:cs="Arial"/>
                <w:sz w:val="12"/>
                <w:szCs w:val="12"/>
              </w:rPr>
              <w:t>60</w:t>
            </w:r>
          </w:p>
        </w:tc>
        <w:tc>
          <w:tcPr>
            <w:tcW w:w="0" w:type="dxa"/>
            <w:vAlign w:val="bottom"/>
          </w:tcPr>
          <w:p w14:paraId="6F465D72" w14:textId="77777777" w:rsidR="00EB778F" w:rsidRDefault="00EB778F">
            <w:pPr>
              <w:rPr>
                <w:sz w:val="1"/>
                <w:szCs w:val="1"/>
              </w:rPr>
            </w:pPr>
          </w:p>
        </w:tc>
      </w:tr>
      <w:tr w:rsidR="00EB778F" w14:paraId="3D7C49F5" w14:textId="77777777">
        <w:trPr>
          <w:trHeight w:val="249"/>
        </w:trPr>
        <w:tc>
          <w:tcPr>
            <w:tcW w:w="940" w:type="dxa"/>
            <w:vAlign w:val="bottom"/>
          </w:tcPr>
          <w:p w14:paraId="1D778369" w14:textId="77777777" w:rsidR="00EB778F" w:rsidRDefault="00EB778F">
            <w:pPr>
              <w:rPr>
                <w:sz w:val="21"/>
                <w:szCs w:val="21"/>
              </w:rPr>
            </w:pPr>
          </w:p>
        </w:tc>
        <w:tc>
          <w:tcPr>
            <w:tcW w:w="740" w:type="dxa"/>
            <w:vAlign w:val="bottom"/>
          </w:tcPr>
          <w:p w14:paraId="0CF91276" w14:textId="77777777" w:rsidR="00EB778F" w:rsidRDefault="00EB778F">
            <w:pPr>
              <w:rPr>
                <w:sz w:val="21"/>
                <w:szCs w:val="21"/>
              </w:rPr>
            </w:pPr>
          </w:p>
        </w:tc>
        <w:tc>
          <w:tcPr>
            <w:tcW w:w="660" w:type="dxa"/>
            <w:vAlign w:val="bottom"/>
          </w:tcPr>
          <w:p w14:paraId="4A45FF00" w14:textId="77777777" w:rsidR="00EB778F" w:rsidRDefault="00EB778F">
            <w:pPr>
              <w:rPr>
                <w:sz w:val="21"/>
                <w:szCs w:val="21"/>
              </w:rPr>
            </w:pPr>
          </w:p>
        </w:tc>
        <w:tc>
          <w:tcPr>
            <w:tcW w:w="780" w:type="dxa"/>
            <w:vAlign w:val="bottom"/>
          </w:tcPr>
          <w:p w14:paraId="7A547D6F" w14:textId="77777777" w:rsidR="00EB778F" w:rsidRDefault="00EB778F">
            <w:pPr>
              <w:rPr>
                <w:sz w:val="21"/>
                <w:szCs w:val="21"/>
              </w:rPr>
            </w:pPr>
          </w:p>
        </w:tc>
        <w:tc>
          <w:tcPr>
            <w:tcW w:w="980" w:type="dxa"/>
            <w:vAlign w:val="bottom"/>
          </w:tcPr>
          <w:p w14:paraId="165D14BF" w14:textId="77777777" w:rsidR="00EB778F" w:rsidRDefault="00EB778F">
            <w:pPr>
              <w:rPr>
                <w:sz w:val="21"/>
                <w:szCs w:val="21"/>
              </w:rPr>
            </w:pPr>
          </w:p>
        </w:tc>
        <w:tc>
          <w:tcPr>
            <w:tcW w:w="180" w:type="dxa"/>
            <w:vAlign w:val="bottom"/>
          </w:tcPr>
          <w:p w14:paraId="0BF19BF6"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4EF8E52A" w14:textId="77777777" w:rsidR="00EB778F" w:rsidRDefault="00EB778F">
            <w:pPr>
              <w:rPr>
                <w:sz w:val="1"/>
                <w:szCs w:val="1"/>
              </w:rPr>
            </w:pPr>
          </w:p>
        </w:tc>
      </w:tr>
      <w:tr w:rsidR="00EB778F" w14:paraId="0CC9970D" w14:textId="77777777">
        <w:trPr>
          <w:trHeight w:val="249"/>
        </w:trPr>
        <w:tc>
          <w:tcPr>
            <w:tcW w:w="940" w:type="dxa"/>
            <w:vAlign w:val="bottom"/>
          </w:tcPr>
          <w:p w14:paraId="642E23B4" w14:textId="77777777" w:rsidR="00EB778F" w:rsidRDefault="00EB778F">
            <w:pPr>
              <w:rPr>
                <w:sz w:val="21"/>
                <w:szCs w:val="21"/>
              </w:rPr>
            </w:pPr>
          </w:p>
        </w:tc>
        <w:tc>
          <w:tcPr>
            <w:tcW w:w="740" w:type="dxa"/>
            <w:vAlign w:val="bottom"/>
          </w:tcPr>
          <w:p w14:paraId="591C9937" w14:textId="77777777" w:rsidR="00EB778F" w:rsidRDefault="00EB778F">
            <w:pPr>
              <w:rPr>
                <w:sz w:val="21"/>
                <w:szCs w:val="21"/>
              </w:rPr>
            </w:pPr>
          </w:p>
        </w:tc>
        <w:tc>
          <w:tcPr>
            <w:tcW w:w="660" w:type="dxa"/>
            <w:vAlign w:val="bottom"/>
          </w:tcPr>
          <w:p w14:paraId="392EB13E" w14:textId="77777777" w:rsidR="00EB778F" w:rsidRDefault="00EB778F">
            <w:pPr>
              <w:rPr>
                <w:sz w:val="21"/>
                <w:szCs w:val="21"/>
              </w:rPr>
            </w:pPr>
          </w:p>
        </w:tc>
        <w:tc>
          <w:tcPr>
            <w:tcW w:w="780" w:type="dxa"/>
            <w:vAlign w:val="bottom"/>
          </w:tcPr>
          <w:p w14:paraId="4F525E54" w14:textId="77777777" w:rsidR="00EB778F" w:rsidRDefault="00EB778F">
            <w:pPr>
              <w:rPr>
                <w:sz w:val="21"/>
                <w:szCs w:val="21"/>
              </w:rPr>
            </w:pPr>
          </w:p>
        </w:tc>
        <w:tc>
          <w:tcPr>
            <w:tcW w:w="980" w:type="dxa"/>
            <w:vAlign w:val="bottom"/>
          </w:tcPr>
          <w:p w14:paraId="25F9AF4F" w14:textId="77777777" w:rsidR="00EB778F" w:rsidRDefault="00EB778F">
            <w:pPr>
              <w:rPr>
                <w:sz w:val="21"/>
                <w:szCs w:val="21"/>
              </w:rPr>
            </w:pPr>
          </w:p>
        </w:tc>
        <w:tc>
          <w:tcPr>
            <w:tcW w:w="180" w:type="dxa"/>
            <w:vAlign w:val="bottom"/>
          </w:tcPr>
          <w:p w14:paraId="76C727A9"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514986EA" w14:textId="77777777" w:rsidR="00EB778F" w:rsidRDefault="00EB778F">
            <w:pPr>
              <w:rPr>
                <w:sz w:val="1"/>
                <w:szCs w:val="1"/>
              </w:rPr>
            </w:pPr>
          </w:p>
        </w:tc>
      </w:tr>
      <w:tr w:rsidR="00EB778F" w14:paraId="251C0BB8" w14:textId="77777777">
        <w:trPr>
          <w:trHeight w:val="249"/>
        </w:trPr>
        <w:tc>
          <w:tcPr>
            <w:tcW w:w="940" w:type="dxa"/>
            <w:vAlign w:val="bottom"/>
          </w:tcPr>
          <w:p w14:paraId="2CB4919C" w14:textId="77777777" w:rsidR="00EB778F" w:rsidRDefault="00EB778F">
            <w:pPr>
              <w:rPr>
                <w:sz w:val="21"/>
                <w:szCs w:val="21"/>
              </w:rPr>
            </w:pPr>
          </w:p>
        </w:tc>
        <w:tc>
          <w:tcPr>
            <w:tcW w:w="740" w:type="dxa"/>
            <w:vAlign w:val="bottom"/>
          </w:tcPr>
          <w:p w14:paraId="2642D6E1" w14:textId="77777777" w:rsidR="00EB778F" w:rsidRDefault="00EB778F">
            <w:pPr>
              <w:rPr>
                <w:sz w:val="21"/>
                <w:szCs w:val="21"/>
              </w:rPr>
            </w:pPr>
          </w:p>
        </w:tc>
        <w:tc>
          <w:tcPr>
            <w:tcW w:w="660" w:type="dxa"/>
            <w:vAlign w:val="bottom"/>
          </w:tcPr>
          <w:p w14:paraId="6D3A3AF8" w14:textId="77777777" w:rsidR="00EB778F" w:rsidRDefault="00EB778F">
            <w:pPr>
              <w:rPr>
                <w:sz w:val="21"/>
                <w:szCs w:val="21"/>
              </w:rPr>
            </w:pPr>
          </w:p>
        </w:tc>
        <w:tc>
          <w:tcPr>
            <w:tcW w:w="780" w:type="dxa"/>
            <w:vAlign w:val="bottom"/>
          </w:tcPr>
          <w:p w14:paraId="6DF53600" w14:textId="77777777" w:rsidR="00EB778F" w:rsidRDefault="00EB778F">
            <w:pPr>
              <w:rPr>
                <w:sz w:val="21"/>
                <w:szCs w:val="21"/>
              </w:rPr>
            </w:pPr>
          </w:p>
        </w:tc>
        <w:tc>
          <w:tcPr>
            <w:tcW w:w="980" w:type="dxa"/>
            <w:vAlign w:val="bottom"/>
          </w:tcPr>
          <w:p w14:paraId="73258C37" w14:textId="77777777" w:rsidR="00EB778F" w:rsidRDefault="00EB778F">
            <w:pPr>
              <w:rPr>
                <w:sz w:val="21"/>
                <w:szCs w:val="21"/>
              </w:rPr>
            </w:pPr>
          </w:p>
        </w:tc>
        <w:tc>
          <w:tcPr>
            <w:tcW w:w="180" w:type="dxa"/>
            <w:vAlign w:val="bottom"/>
          </w:tcPr>
          <w:p w14:paraId="028121AE"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2EF5C1E4" w14:textId="77777777" w:rsidR="00EB778F" w:rsidRDefault="00EB778F">
            <w:pPr>
              <w:rPr>
                <w:sz w:val="1"/>
                <w:szCs w:val="1"/>
              </w:rPr>
            </w:pPr>
          </w:p>
        </w:tc>
      </w:tr>
      <w:tr w:rsidR="00EB778F" w14:paraId="054CBC88" w14:textId="77777777">
        <w:trPr>
          <w:trHeight w:val="249"/>
        </w:trPr>
        <w:tc>
          <w:tcPr>
            <w:tcW w:w="940" w:type="dxa"/>
            <w:vAlign w:val="bottom"/>
          </w:tcPr>
          <w:p w14:paraId="3FFA4BB0" w14:textId="77777777" w:rsidR="00EB778F" w:rsidRDefault="00EB778F">
            <w:pPr>
              <w:rPr>
                <w:sz w:val="21"/>
                <w:szCs w:val="21"/>
              </w:rPr>
            </w:pPr>
          </w:p>
        </w:tc>
        <w:tc>
          <w:tcPr>
            <w:tcW w:w="740" w:type="dxa"/>
            <w:vAlign w:val="bottom"/>
          </w:tcPr>
          <w:p w14:paraId="00368179" w14:textId="77777777" w:rsidR="00EB778F" w:rsidRDefault="00EB778F">
            <w:pPr>
              <w:rPr>
                <w:sz w:val="21"/>
                <w:szCs w:val="21"/>
              </w:rPr>
            </w:pPr>
          </w:p>
        </w:tc>
        <w:tc>
          <w:tcPr>
            <w:tcW w:w="660" w:type="dxa"/>
            <w:vAlign w:val="bottom"/>
          </w:tcPr>
          <w:p w14:paraId="4611ACF7" w14:textId="77777777" w:rsidR="00EB778F" w:rsidRDefault="00EB778F">
            <w:pPr>
              <w:rPr>
                <w:sz w:val="21"/>
                <w:szCs w:val="21"/>
              </w:rPr>
            </w:pPr>
          </w:p>
        </w:tc>
        <w:tc>
          <w:tcPr>
            <w:tcW w:w="780" w:type="dxa"/>
            <w:vAlign w:val="bottom"/>
          </w:tcPr>
          <w:p w14:paraId="2F254771" w14:textId="77777777" w:rsidR="00EB778F" w:rsidRDefault="00EB778F">
            <w:pPr>
              <w:rPr>
                <w:sz w:val="21"/>
                <w:szCs w:val="21"/>
              </w:rPr>
            </w:pPr>
          </w:p>
        </w:tc>
        <w:tc>
          <w:tcPr>
            <w:tcW w:w="980" w:type="dxa"/>
            <w:vAlign w:val="bottom"/>
          </w:tcPr>
          <w:p w14:paraId="44327565" w14:textId="77777777" w:rsidR="00EB778F" w:rsidRDefault="00EB778F">
            <w:pPr>
              <w:rPr>
                <w:sz w:val="21"/>
                <w:szCs w:val="21"/>
              </w:rPr>
            </w:pPr>
          </w:p>
        </w:tc>
        <w:tc>
          <w:tcPr>
            <w:tcW w:w="180" w:type="dxa"/>
            <w:vAlign w:val="bottom"/>
          </w:tcPr>
          <w:p w14:paraId="5ECE7822"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31E3A564" w14:textId="77777777" w:rsidR="00EB778F" w:rsidRDefault="00EB778F">
            <w:pPr>
              <w:rPr>
                <w:sz w:val="1"/>
                <w:szCs w:val="1"/>
              </w:rPr>
            </w:pPr>
          </w:p>
        </w:tc>
      </w:tr>
      <w:tr w:rsidR="00EB778F" w14:paraId="49D2F173" w14:textId="77777777">
        <w:trPr>
          <w:trHeight w:val="249"/>
        </w:trPr>
        <w:tc>
          <w:tcPr>
            <w:tcW w:w="940" w:type="dxa"/>
            <w:vAlign w:val="bottom"/>
          </w:tcPr>
          <w:p w14:paraId="6BE960A8" w14:textId="77777777" w:rsidR="00EB778F" w:rsidRDefault="00EB778F">
            <w:pPr>
              <w:rPr>
                <w:sz w:val="21"/>
                <w:szCs w:val="21"/>
              </w:rPr>
            </w:pPr>
          </w:p>
        </w:tc>
        <w:tc>
          <w:tcPr>
            <w:tcW w:w="740" w:type="dxa"/>
            <w:vAlign w:val="bottom"/>
          </w:tcPr>
          <w:p w14:paraId="732DF029" w14:textId="77777777" w:rsidR="00EB778F" w:rsidRDefault="00EB778F">
            <w:pPr>
              <w:rPr>
                <w:sz w:val="21"/>
                <w:szCs w:val="21"/>
              </w:rPr>
            </w:pPr>
          </w:p>
        </w:tc>
        <w:tc>
          <w:tcPr>
            <w:tcW w:w="660" w:type="dxa"/>
            <w:vAlign w:val="bottom"/>
          </w:tcPr>
          <w:p w14:paraId="44633AB9" w14:textId="77777777" w:rsidR="00EB778F" w:rsidRDefault="00EB778F">
            <w:pPr>
              <w:rPr>
                <w:sz w:val="21"/>
                <w:szCs w:val="21"/>
              </w:rPr>
            </w:pPr>
          </w:p>
        </w:tc>
        <w:tc>
          <w:tcPr>
            <w:tcW w:w="780" w:type="dxa"/>
            <w:vAlign w:val="bottom"/>
          </w:tcPr>
          <w:p w14:paraId="2DD09F5A" w14:textId="77777777" w:rsidR="00EB778F" w:rsidRDefault="00EB778F">
            <w:pPr>
              <w:rPr>
                <w:sz w:val="21"/>
                <w:szCs w:val="21"/>
              </w:rPr>
            </w:pPr>
          </w:p>
        </w:tc>
        <w:tc>
          <w:tcPr>
            <w:tcW w:w="980" w:type="dxa"/>
            <w:vAlign w:val="bottom"/>
          </w:tcPr>
          <w:p w14:paraId="377E18DC" w14:textId="77777777" w:rsidR="00EB778F" w:rsidRDefault="00EB778F">
            <w:pPr>
              <w:rPr>
                <w:sz w:val="21"/>
                <w:szCs w:val="21"/>
              </w:rPr>
            </w:pPr>
          </w:p>
        </w:tc>
        <w:tc>
          <w:tcPr>
            <w:tcW w:w="180" w:type="dxa"/>
            <w:vAlign w:val="bottom"/>
          </w:tcPr>
          <w:p w14:paraId="7B8C8F9A"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5A6E056C" w14:textId="77777777" w:rsidR="00EB778F" w:rsidRDefault="00EB778F">
            <w:pPr>
              <w:rPr>
                <w:sz w:val="1"/>
                <w:szCs w:val="1"/>
              </w:rPr>
            </w:pPr>
          </w:p>
        </w:tc>
      </w:tr>
      <w:tr w:rsidR="00EB778F" w14:paraId="1279034D" w14:textId="77777777">
        <w:trPr>
          <w:trHeight w:val="249"/>
        </w:trPr>
        <w:tc>
          <w:tcPr>
            <w:tcW w:w="940" w:type="dxa"/>
            <w:vMerge w:val="restart"/>
            <w:vAlign w:val="bottom"/>
          </w:tcPr>
          <w:p w14:paraId="3C85B43A" w14:textId="77777777" w:rsidR="00EB778F" w:rsidRDefault="00B62E70">
            <w:pPr>
              <w:ind w:left="240"/>
              <w:rPr>
                <w:sz w:val="20"/>
                <w:szCs w:val="20"/>
              </w:rPr>
            </w:pPr>
            <w:r>
              <w:rPr>
                <w:rFonts w:ascii="Arial" w:eastAsia="Arial" w:hAnsi="Arial" w:cs="Arial"/>
                <w:sz w:val="12"/>
                <w:szCs w:val="12"/>
              </w:rPr>
              <w:t>Year 1</w:t>
            </w:r>
          </w:p>
        </w:tc>
        <w:tc>
          <w:tcPr>
            <w:tcW w:w="740" w:type="dxa"/>
            <w:vMerge w:val="restart"/>
            <w:vAlign w:val="bottom"/>
          </w:tcPr>
          <w:p w14:paraId="705FDAAD" w14:textId="77777777" w:rsidR="00EB778F" w:rsidRDefault="00B62E70">
            <w:pPr>
              <w:ind w:left="80"/>
              <w:rPr>
                <w:sz w:val="20"/>
                <w:szCs w:val="20"/>
              </w:rPr>
            </w:pPr>
            <w:r>
              <w:rPr>
                <w:rFonts w:ascii="Arial" w:eastAsia="Arial" w:hAnsi="Arial" w:cs="Arial"/>
                <w:sz w:val="12"/>
                <w:szCs w:val="12"/>
              </w:rPr>
              <w:t>Year 2</w:t>
            </w:r>
          </w:p>
        </w:tc>
        <w:tc>
          <w:tcPr>
            <w:tcW w:w="660" w:type="dxa"/>
            <w:vMerge w:val="restart"/>
            <w:vAlign w:val="bottom"/>
          </w:tcPr>
          <w:p w14:paraId="2855153C" w14:textId="77777777" w:rsidR="00EB778F" w:rsidRDefault="00B62E70">
            <w:pPr>
              <w:ind w:left="120"/>
              <w:rPr>
                <w:sz w:val="20"/>
                <w:szCs w:val="20"/>
              </w:rPr>
            </w:pPr>
            <w:r>
              <w:rPr>
                <w:rFonts w:ascii="Arial" w:eastAsia="Arial" w:hAnsi="Arial" w:cs="Arial"/>
                <w:sz w:val="12"/>
                <w:szCs w:val="12"/>
              </w:rPr>
              <w:t>Year 3</w:t>
            </w:r>
          </w:p>
        </w:tc>
        <w:tc>
          <w:tcPr>
            <w:tcW w:w="780" w:type="dxa"/>
            <w:vMerge w:val="restart"/>
            <w:vAlign w:val="bottom"/>
          </w:tcPr>
          <w:p w14:paraId="631C7856" w14:textId="77777777" w:rsidR="00EB778F" w:rsidRDefault="00B62E70">
            <w:pPr>
              <w:ind w:left="240"/>
              <w:rPr>
                <w:sz w:val="20"/>
                <w:szCs w:val="20"/>
              </w:rPr>
            </w:pPr>
            <w:r>
              <w:rPr>
                <w:rFonts w:ascii="Arial" w:eastAsia="Arial" w:hAnsi="Arial" w:cs="Arial"/>
                <w:sz w:val="12"/>
                <w:szCs w:val="12"/>
              </w:rPr>
              <w:t>Year 4</w:t>
            </w:r>
          </w:p>
        </w:tc>
        <w:tc>
          <w:tcPr>
            <w:tcW w:w="980" w:type="dxa"/>
            <w:vMerge w:val="restart"/>
            <w:vAlign w:val="bottom"/>
          </w:tcPr>
          <w:p w14:paraId="56415767" w14:textId="77777777" w:rsidR="00EB778F" w:rsidRDefault="00B62E70">
            <w:pPr>
              <w:ind w:left="240"/>
              <w:rPr>
                <w:sz w:val="20"/>
                <w:szCs w:val="20"/>
              </w:rPr>
            </w:pPr>
            <w:r>
              <w:rPr>
                <w:rFonts w:ascii="Arial" w:eastAsia="Arial" w:hAnsi="Arial" w:cs="Arial"/>
                <w:sz w:val="12"/>
                <w:szCs w:val="12"/>
              </w:rPr>
              <w:t>Year 5</w:t>
            </w:r>
          </w:p>
        </w:tc>
        <w:tc>
          <w:tcPr>
            <w:tcW w:w="180" w:type="dxa"/>
            <w:vAlign w:val="bottom"/>
          </w:tcPr>
          <w:p w14:paraId="23C2F44B"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0922ADFA" w14:textId="77777777" w:rsidR="00EB778F" w:rsidRDefault="00EB778F">
            <w:pPr>
              <w:rPr>
                <w:sz w:val="1"/>
                <w:szCs w:val="1"/>
              </w:rPr>
            </w:pPr>
          </w:p>
        </w:tc>
      </w:tr>
      <w:tr w:rsidR="00EB778F" w14:paraId="0059F73A" w14:textId="77777777">
        <w:trPr>
          <w:trHeight w:val="123"/>
        </w:trPr>
        <w:tc>
          <w:tcPr>
            <w:tcW w:w="940" w:type="dxa"/>
            <w:vMerge/>
            <w:vAlign w:val="bottom"/>
          </w:tcPr>
          <w:p w14:paraId="47804C48" w14:textId="77777777" w:rsidR="00EB778F" w:rsidRDefault="00EB778F">
            <w:pPr>
              <w:rPr>
                <w:sz w:val="10"/>
                <w:szCs w:val="10"/>
              </w:rPr>
            </w:pPr>
          </w:p>
        </w:tc>
        <w:tc>
          <w:tcPr>
            <w:tcW w:w="740" w:type="dxa"/>
            <w:vMerge/>
            <w:vAlign w:val="bottom"/>
          </w:tcPr>
          <w:p w14:paraId="1FFB3F8C" w14:textId="77777777" w:rsidR="00EB778F" w:rsidRDefault="00EB778F">
            <w:pPr>
              <w:rPr>
                <w:sz w:val="10"/>
                <w:szCs w:val="10"/>
              </w:rPr>
            </w:pPr>
          </w:p>
        </w:tc>
        <w:tc>
          <w:tcPr>
            <w:tcW w:w="660" w:type="dxa"/>
            <w:vMerge/>
            <w:vAlign w:val="bottom"/>
          </w:tcPr>
          <w:p w14:paraId="04C1AC17" w14:textId="77777777" w:rsidR="00EB778F" w:rsidRDefault="00EB778F">
            <w:pPr>
              <w:rPr>
                <w:sz w:val="10"/>
                <w:szCs w:val="10"/>
              </w:rPr>
            </w:pPr>
          </w:p>
        </w:tc>
        <w:tc>
          <w:tcPr>
            <w:tcW w:w="780" w:type="dxa"/>
            <w:vMerge/>
            <w:vAlign w:val="bottom"/>
          </w:tcPr>
          <w:p w14:paraId="14F393BF" w14:textId="77777777" w:rsidR="00EB778F" w:rsidRDefault="00EB778F">
            <w:pPr>
              <w:rPr>
                <w:sz w:val="10"/>
                <w:szCs w:val="10"/>
              </w:rPr>
            </w:pPr>
          </w:p>
        </w:tc>
        <w:tc>
          <w:tcPr>
            <w:tcW w:w="980" w:type="dxa"/>
            <w:vMerge/>
            <w:vAlign w:val="bottom"/>
          </w:tcPr>
          <w:p w14:paraId="5F77D25D" w14:textId="77777777" w:rsidR="00EB778F" w:rsidRDefault="00EB778F">
            <w:pPr>
              <w:rPr>
                <w:sz w:val="10"/>
                <w:szCs w:val="10"/>
              </w:rPr>
            </w:pPr>
          </w:p>
        </w:tc>
        <w:tc>
          <w:tcPr>
            <w:tcW w:w="180" w:type="dxa"/>
            <w:vAlign w:val="bottom"/>
          </w:tcPr>
          <w:p w14:paraId="12CE1AAC" w14:textId="77777777" w:rsidR="00EB778F" w:rsidRDefault="00EB778F">
            <w:pPr>
              <w:rPr>
                <w:sz w:val="10"/>
                <w:szCs w:val="10"/>
              </w:rPr>
            </w:pPr>
          </w:p>
        </w:tc>
        <w:tc>
          <w:tcPr>
            <w:tcW w:w="0" w:type="dxa"/>
            <w:vAlign w:val="bottom"/>
          </w:tcPr>
          <w:p w14:paraId="07E1E6A5" w14:textId="77777777" w:rsidR="00EB778F" w:rsidRDefault="00EB778F">
            <w:pPr>
              <w:rPr>
                <w:sz w:val="1"/>
                <w:szCs w:val="1"/>
              </w:rPr>
            </w:pPr>
          </w:p>
        </w:tc>
      </w:tr>
    </w:tbl>
    <w:p w14:paraId="166E10CA" w14:textId="77777777" w:rsidR="00EB778F" w:rsidRDefault="00B62E70">
      <w:pPr>
        <w:spacing w:line="20" w:lineRule="exact"/>
        <w:rPr>
          <w:sz w:val="20"/>
          <w:szCs w:val="20"/>
        </w:rPr>
      </w:pPr>
      <w:r>
        <w:rPr>
          <w:sz w:val="20"/>
          <w:szCs w:val="20"/>
        </w:rPr>
        <w:br w:type="column"/>
      </w:r>
    </w:p>
    <w:p w14:paraId="1786C903" w14:textId="77777777" w:rsidR="00EB778F" w:rsidRDefault="00EB778F">
      <w:pPr>
        <w:spacing w:line="200" w:lineRule="exact"/>
        <w:rPr>
          <w:sz w:val="20"/>
          <w:szCs w:val="20"/>
        </w:rPr>
      </w:pPr>
    </w:p>
    <w:p w14:paraId="28DA3FB4" w14:textId="77777777" w:rsidR="00EB778F" w:rsidRDefault="00EB778F">
      <w:pPr>
        <w:spacing w:line="200" w:lineRule="exact"/>
        <w:rPr>
          <w:sz w:val="20"/>
          <w:szCs w:val="20"/>
        </w:rPr>
      </w:pPr>
    </w:p>
    <w:p w14:paraId="57CAB097" w14:textId="77777777" w:rsidR="00EB778F" w:rsidRDefault="00EB778F">
      <w:pPr>
        <w:spacing w:line="200" w:lineRule="exact"/>
        <w:rPr>
          <w:sz w:val="20"/>
          <w:szCs w:val="20"/>
        </w:rPr>
      </w:pPr>
    </w:p>
    <w:p w14:paraId="15E578DC" w14:textId="77777777" w:rsidR="00EB778F" w:rsidRDefault="00EB778F">
      <w:pPr>
        <w:spacing w:line="200" w:lineRule="exact"/>
        <w:rPr>
          <w:sz w:val="20"/>
          <w:szCs w:val="20"/>
        </w:rPr>
      </w:pPr>
    </w:p>
    <w:p w14:paraId="1F5A47E5" w14:textId="77777777" w:rsidR="00EB778F" w:rsidRDefault="00EB778F">
      <w:pPr>
        <w:spacing w:line="264" w:lineRule="exact"/>
        <w:rPr>
          <w:sz w:val="20"/>
          <w:szCs w:val="20"/>
        </w:rPr>
      </w:pPr>
    </w:p>
    <w:p w14:paraId="6584E9F7" w14:textId="77777777" w:rsidR="00EB778F" w:rsidRDefault="00B62E70">
      <w:pPr>
        <w:spacing w:line="224" w:lineRule="exact"/>
        <w:ind w:right="460"/>
        <w:rPr>
          <w:sz w:val="20"/>
          <w:szCs w:val="20"/>
        </w:rPr>
      </w:pPr>
      <w:r>
        <w:rPr>
          <w:rFonts w:ascii="Arial" w:eastAsia="Arial" w:hAnsi="Arial" w:cs="Arial"/>
          <w:b/>
          <w:bCs/>
          <w:color w:val="5E0053"/>
          <w:sz w:val="18"/>
          <w:szCs w:val="18"/>
        </w:rPr>
        <w:t>Chart B</w:t>
      </w:r>
      <w:r>
        <w:rPr>
          <w:rFonts w:ascii="Arial" w:eastAsia="Arial" w:hAnsi="Arial" w:cs="Arial"/>
          <w:color w:val="5E0053"/>
          <w:sz w:val="18"/>
          <w:szCs w:val="18"/>
        </w:rPr>
        <w:t xml:space="preserve"> Two</w:t>
      </w:r>
      <w:r>
        <w:rPr>
          <w:rFonts w:ascii="Arial Unicode MS" w:eastAsia="Arial Unicode MS" w:hAnsi="Arial Unicode MS" w:cs="Arial Unicode MS"/>
          <w:color w:val="5E0053"/>
          <w:sz w:val="18"/>
          <w:szCs w:val="18"/>
        </w:rPr>
        <w:t>‑</w:t>
      </w:r>
      <w:r>
        <w:rPr>
          <w:rFonts w:ascii="Arial" w:eastAsia="Arial" w:hAnsi="Arial" w:cs="Arial"/>
          <w:color w:val="5E0053"/>
          <w:sz w:val="18"/>
          <w:szCs w:val="18"/>
        </w:rPr>
        <w:t>year UK impairment rates are higher than in the 2017 ACS but five</w:t>
      </w:r>
      <w:r>
        <w:rPr>
          <w:rFonts w:ascii="Arial Unicode MS" w:eastAsia="Arial Unicode MS" w:hAnsi="Arial Unicode MS" w:cs="Arial Unicode MS"/>
          <w:color w:val="5E0053"/>
          <w:sz w:val="18"/>
          <w:szCs w:val="18"/>
        </w:rPr>
        <w:t>‑</w:t>
      </w:r>
      <w:r>
        <w:rPr>
          <w:rFonts w:ascii="Arial" w:eastAsia="Arial" w:hAnsi="Arial" w:cs="Arial"/>
          <w:color w:val="5E0053"/>
          <w:sz w:val="18"/>
          <w:szCs w:val="18"/>
        </w:rPr>
        <w:t>year impairments are unchanged</w:t>
      </w:r>
    </w:p>
    <w:p w14:paraId="37109767" w14:textId="77777777" w:rsidR="00EB778F" w:rsidRDefault="00EB778F">
      <w:pPr>
        <w:spacing w:line="14" w:lineRule="exact"/>
        <w:rPr>
          <w:sz w:val="20"/>
          <w:szCs w:val="20"/>
        </w:rPr>
      </w:pPr>
    </w:p>
    <w:p w14:paraId="128D08C3" w14:textId="77777777" w:rsidR="00EB778F" w:rsidRDefault="00B62E70">
      <w:pPr>
        <w:spacing w:line="272" w:lineRule="auto"/>
        <w:ind w:right="360"/>
        <w:rPr>
          <w:sz w:val="20"/>
          <w:szCs w:val="20"/>
        </w:rPr>
      </w:pPr>
      <w:r>
        <w:rPr>
          <w:rFonts w:ascii="Arial" w:eastAsia="Arial" w:hAnsi="Arial" w:cs="Arial"/>
          <w:sz w:val="16"/>
          <w:szCs w:val="16"/>
        </w:rPr>
        <w:t>Aggregate impairment rates for UK lending to individuals and businesses in the 2017 and 2018 ACS</w:t>
      </w:r>
      <w:r>
        <w:rPr>
          <w:rFonts w:ascii="Arial" w:eastAsia="Arial" w:hAnsi="Arial" w:cs="Arial"/>
          <w:sz w:val="24"/>
          <w:szCs w:val="24"/>
          <w:vertAlign w:val="superscript"/>
        </w:rPr>
        <w:t>(a)</w:t>
      </w:r>
    </w:p>
    <w:p w14:paraId="4795D91C" w14:textId="77777777" w:rsidR="00EB778F" w:rsidRDefault="00B62E70">
      <w:pPr>
        <w:rPr>
          <w:sz w:val="20"/>
          <w:szCs w:val="20"/>
        </w:rPr>
      </w:pPr>
      <w:r>
        <w:rPr>
          <w:noProof/>
          <w:sz w:val="1"/>
          <w:szCs w:val="1"/>
        </w:rPr>
        <w:drawing>
          <wp:inline distT="0" distB="0" distL="0" distR="0" wp14:anchorId="122C26BD" wp14:editId="42D6D21D">
            <wp:extent cx="84455" cy="857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0"/>
                    <a:srcRect/>
                    <a:stretch>
                      <a:fillRect/>
                    </a:stretch>
                  </pic:blipFill>
                  <pic:spPr bwMode="auto">
                    <a:xfrm>
                      <a:off x="0" y="0"/>
                      <a:ext cx="84455" cy="85725"/>
                    </a:xfrm>
                    <a:prstGeom prst="rect">
                      <a:avLst/>
                    </a:prstGeom>
                    <a:noFill/>
                    <a:ln>
                      <a:noFill/>
                    </a:ln>
                  </pic:spPr>
                </pic:pic>
              </a:graphicData>
            </a:graphic>
          </wp:inline>
        </w:drawing>
      </w:r>
      <w:r>
        <w:rPr>
          <w:rFonts w:ascii="Arial" w:eastAsia="Arial" w:hAnsi="Arial" w:cs="Arial"/>
          <w:sz w:val="12"/>
          <w:szCs w:val="12"/>
        </w:rPr>
        <w:t xml:space="preserve"> UK lending to individuals</w:t>
      </w:r>
    </w:p>
    <w:p w14:paraId="5AB6F0D2" w14:textId="77777777" w:rsidR="00EB778F" w:rsidRDefault="00EB778F">
      <w:pPr>
        <w:spacing w:line="20" w:lineRule="exact"/>
        <w:rPr>
          <w:sz w:val="20"/>
          <w:szCs w:val="20"/>
        </w:rPr>
      </w:pPr>
    </w:p>
    <w:p w14:paraId="3741867A" w14:textId="77777777" w:rsidR="00EB778F" w:rsidRDefault="00B62E70">
      <w:pPr>
        <w:rPr>
          <w:sz w:val="20"/>
          <w:szCs w:val="20"/>
        </w:rPr>
      </w:pPr>
      <w:r>
        <w:rPr>
          <w:noProof/>
          <w:sz w:val="1"/>
          <w:szCs w:val="1"/>
        </w:rPr>
        <w:drawing>
          <wp:inline distT="0" distB="0" distL="0" distR="0" wp14:anchorId="464777E1" wp14:editId="3ECEC84F">
            <wp:extent cx="84455" cy="1028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1"/>
                    <a:srcRect/>
                    <a:stretch>
                      <a:fillRect/>
                    </a:stretch>
                  </pic:blipFill>
                  <pic:spPr bwMode="auto">
                    <a:xfrm>
                      <a:off x="0" y="0"/>
                      <a:ext cx="84455" cy="102870"/>
                    </a:xfrm>
                    <a:prstGeom prst="rect">
                      <a:avLst/>
                    </a:prstGeom>
                    <a:noFill/>
                    <a:ln>
                      <a:noFill/>
                    </a:ln>
                  </pic:spPr>
                </pic:pic>
              </a:graphicData>
            </a:graphic>
          </wp:inline>
        </w:drawing>
      </w:r>
      <w:r>
        <w:rPr>
          <w:rFonts w:ascii="Arial" w:eastAsia="Arial" w:hAnsi="Arial" w:cs="Arial"/>
          <w:sz w:val="12"/>
          <w:szCs w:val="12"/>
        </w:rPr>
        <w:t xml:space="preserve"> UK lending to businesses</w:t>
      </w:r>
    </w:p>
    <w:p w14:paraId="67D0B628" w14:textId="77777777" w:rsidR="00EB778F" w:rsidRDefault="00EB778F">
      <w:pPr>
        <w:spacing w:line="2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80"/>
        <w:gridCol w:w="960"/>
        <w:gridCol w:w="980"/>
        <w:gridCol w:w="980"/>
        <w:gridCol w:w="980"/>
        <w:gridCol w:w="40"/>
        <w:gridCol w:w="120"/>
        <w:gridCol w:w="180"/>
        <w:gridCol w:w="20"/>
      </w:tblGrid>
      <w:tr w:rsidR="00EB778F" w14:paraId="71440799" w14:textId="77777777">
        <w:trPr>
          <w:trHeight w:val="228"/>
        </w:trPr>
        <w:tc>
          <w:tcPr>
            <w:tcW w:w="120" w:type="dxa"/>
            <w:tcBorders>
              <w:bottom w:val="single" w:sz="8" w:space="0" w:color="auto"/>
            </w:tcBorders>
            <w:vAlign w:val="bottom"/>
          </w:tcPr>
          <w:p w14:paraId="4CE91371" w14:textId="77777777" w:rsidR="00EB778F" w:rsidRDefault="00EB778F">
            <w:pPr>
              <w:rPr>
                <w:sz w:val="19"/>
                <w:szCs w:val="19"/>
              </w:rPr>
            </w:pPr>
          </w:p>
        </w:tc>
        <w:tc>
          <w:tcPr>
            <w:tcW w:w="80" w:type="dxa"/>
            <w:tcBorders>
              <w:bottom w:val="single" w:sz="8" w:space="0" w:color="auto"/>
            </w:tcBorders>
            <w:vAlign w:val="bottom"/>
          </w:tcPr>
          <w:p w14:paraId="249BBA02" w14:textId="77777777" w:rsidR="00EB778F" w:rsidRDefault="00EB778F">
            <w:pPr>
              <w:rPr>
                <w:sz w:val="19"/>
                <w:szCs w:val="19"/>
              </w:rPr>
            </w:pPr>
          </w:p>
        </w:tc>
        <w:tc>
          <w:tcPr>
            <w:tcW w:w="960" w:type="dxa"/>
            <w:tcBorders>
              <w:bottom w:val="single" w:sz="8" w:space="0" w:color="auto"/>
            </w:tcBorders>
            <w:vAlign w:val="bottom"/>
          </w:tcPr>
          <w:p w14:paraId="053B9E0B" w14:textId="77777777" w:rsidR="00EB778F" w:rsidRDefault="00EB778F">
            <w:pPr>
              <w:rPr>
                <w:sz w:val="19"/>
                <w:szCs w:val="19"/>
              </w:rPr>
            </w:pPr>
          </w:p>
        </w:tc>
        <w:tc>
          <w:tcPr>
            <w:tcW w:w="980" w:type="dxa"/>
            <w:tcBorders>
              <w:bottom w:val="single" w:sz="8" w:space="0" w:color="auto"/>
            </w:tcBorders>
            <w:vAlign w:val="bottom"/>
          </w:tcPr>
          <w:p w14:paraId="5B2AD221" w14:textId="77777777" w:rsidR="00EB778F" w:rsidRDefault="00EB778F">
            <w:pPr>
              <w:rPr>
                <w:sz w:val="19"/>
                <w:szCs w:val="19"/>
              </w:rPr>
            </w:pPr>
          </w:p>
        </w:tc>
        <w:tc>
          <w:tcPr>
            <w:tcW w:w="980" w:type="dxa"/>
            <w:tcBorders>
              <w:bottom w:val="single" w:sz="8" w:space="0" w:color="auto"/>
            </w:tcBorders>
            <w:vAlign w:val="bottom"/>
          </w:tcPr>
          <w:p w14:paraId="14CC166E" w14:textId="77777777" w:rsidR="00EB778F" w:rsidRDefault="00EB778F">
            <w:pPr>
              <w:rPr>
                <w:sz w:val="19"/>
                <w:szCs w:val="19"/>
              </w:rPr>
            </w:pPr>
          </w:p>
        </w:tc>
        <w:tc>
          <w:tcPr>
            <w:tcW w:w="1140" w:type="dxa"/>
            <w:gridSpan w:val="3"/>
            <w:tcBorders>
              <w:bottom w:val="single" w:sz="8" w:space="0" w:color="auto"/>
            </w:tcBorders>
            <w:vAlign w:val="bottom"/>
          </w:tcPr>
          <w:p w14:paraId="748536A6" w14:textId="77777777" w:rsidR="00EB778F" w:rsidRDefault="00B62E70">
            <w:pPr>
              <w:ind w:left="760"/>
              <w:rPr>
                <w:sz w:val="20"/>
                <w:szCs w:val="20"/>
              </w:rPr>
            </w:pPr>
            <w:r>
              <w:rPr>
                <w:rFonts w:ascii="Arial" w:eastAsia="Arial" w:hAnsi="Arial" w:cs="Arial"/>
                <w:w w:val="75"/>
                <w:sz w:val="12"/>
                <w:szCs w:val="12"/>
              </w:rPr>
              <w:t>Per cent</w:t>
            </w:r>
          </w:p>
        </w:tc>
        <w:tc>
          <w:tcPr>
            <w:tcW w:w="180" w:type="dxa"/>
            <w:vAlign w:val="bottom"/>
          </w:tcPr>
          <w:p w14:paraId="358E8374"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3755CA70" w14:textId="77777777" w:rsidR="00EB778F" w:rsidRDefault="00EB778F">
            <w:pPr>
              <w:rPr>
                <w:sz w:val="1"/>
                <w:szCs w:val="1"/>
              </w:rPr>
            </w:pPr>
          </w:p>
        </w:tc>
      </w:tr>
      <w:tr w:rsidR="00EB778F" w14:paraId="1D932259" w14:textId="77777777">
        <w:trPr>
          <w:trHeight w:val="388"/>
        </w:trPr>
        <w:tc>
          <w:tcPr>
            <w:tcW w:w="120" w:type="dxa"/>
            <w:tcBorders>
              <w:left w:val="single" w:sz="8" w:space="0" w:color="auto"/>
              <w:bottom w:val="single" w:sz="8" w:space="0" w:color="auto"/>
            </w:tcBorders>
            <w:vAlign w:val="bottom"/>
          </w:tcPr>
          <w:p w14:paraId="59E45B69" w14:textId="77777777" w:rsidR="00EB778F" w:rsidRDefault="00EB778F">
            <w:pPr>
              <w:rPr>
                <w:sz w:val="24"/>
                <w:szCs w:val="24"/>
              </w:rPr>
            </w:pPr>
          </w:p>
        </w:tc>
        <w:tc>
          <w:tcPr>
            <w:tcW w:w="80" w:type="dxa"/>
            <w:vAlign w:val="bottom"/>
          </w:tcPr>
          <w:p w14:paraId="2893BB77" w14:textId="77777777" w:rsidR="00EB778F" w:rsidRDefault="00EB778F">
            <w:pPr>
              <w:rPr>
                <w:sz w:val="24"/>
                <w:szCs w:val="24"/>
              </w:rPr>
            </w:pPr>
          </w:p>
        </w:tc>
        <w:tc>
          <w:tcPr>
            <w:tcW w:w="960" w:type="dxa"/>
            <w:vAlign w:val="bottom"/>
          </w:tcPr>
          <w:p w14:paraId="468B826C" w14:textId="77777777" w:rsidR="00EB778F" w:rsidRDefault="00EB778F">
            <w:pPr>
              <w:rPr>
                <w:sz w:val="24"/>
                <w:szCs w:val="24"/>
              </w:rPr>
            </w:pPr>
          </w:p>
        </w:tc>
        <w:tc>
          <w:tcPr>
            <w:tcW w:w="980" w:type="dxa"/>
            <w:vAlign w:val="bottom"/>
          </w:tcPr>
          <w:p w14:paraId="711739EE" w14:textId="77777777" w:rsidR="00EB778F" w:rsidRDefault="00EB778F">
            <w:pPr>
              <w:rPr>
                <w:sz w:val="24"/>
                <w:szCs w:val="24"/>
              </w:rPr>
            </w:pPr>
          </w:p>
        </w:tc>
        <w:tc>
          <w:tcPr>
            <w:tcW w:w="980" w:type="dxa"/>
            <w:vAlign w:val="bottom"/>
          </w:tcPr>
          <w:p w14:paraId="2316515B" w14:textId="77777777" w:rsidR="00EB778F" w:rsidRDefault="00EB778F">
            <w:pPr>
              <w:rPr>
                <w:sz w:val="24"/>
                <w:szCs w:val="24"/>
              </w:rPr>
            </w:pPr>
          </w:p>
        </w:tc>
        <w:tc>
          <w:tcPr>
            <w:tcW w:w="980" w:type="dxa"/>
            <w:vAlign w:val="bottom"/>
          </w:tcPr>
          <w:p w14:paraId="2A3BC722" w14:textId="77777777" w:rsidR="00EB778F" w:rsidRDefault="00EB778F">
            <w:pPr>
              <w:rPr>
                <w:sz w:val="24"/>
                <w:szCs w:val="24"/>
              </w:rPr>
            </w:pPr>
          </w:p>
        </w:tc>
        <w:tc>
          <w:tcPr>
            <w:tcW w:w="40" w:type="dxa"/>
            <w:vAlign w:val="bottom"/>
          </w:tcPr>
          <w:p w14:paraId="52532A3C"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5B881331" w14:textId="77777777" w:rsidR="00EB778F" w:rsidRDefault="00EB778F">
            <w:pPr>
              <w:rPr>
                <w:sz w:val="24"/>
                <w:szCs w:val="24"/>
              </w:rPr>
            </w:pPr>
          </w:p>
        </w:tc>
        <w:tc>
          <w:tcPr>
            <w:tcW w:w="180" w:type="dxa"/>
            <w:vMerge w:val="restart"/>
            <w:vAlign w:val="bottom"/>
          </w:tcPr>
          <w:p w14:paraId="0E551F03" w14:textId="77777777" w:rsidR="00EB778F" w:rsidRDefault="00B62E70">
            <w:pPr>
              <w:jc w:val="right"/>
              <w:rPr>
                <w:sz w:val="20"/>
                <w:szCs w:val="20"/>
              </w:rPr>
            </w:pPr>
            <w:r>
              <w:rPr>
                <w:rFonts w:ascii="Arial" w:eastAsia="Arial" w:hAnsi="Arial" w:cs="Arial"/>
                <w:sz w:val="12"/>
                <w:szCs w:val="12"/>
              </w:rPr>
              <w:t>8</w:t>
            </w:r>
          </w:p>
        </w:tc>
        <w:tc>
          <w:tcPr>
            <w:tcW w:w="0" w:type="dxa"/>
            <w:vAlign w:val="bottom"/>
          </w:tcPr>
          <w:p w14:paraId="72937241" w14:textId="77777777" w:rsidR="00EB778F" w:rsidRDefault="00EB778F">
            <w:pPr>
              <w:rPr>
                <w:sz w:val="1"/>
                <w:szCs w:val="1"/>
              </w:rPr>
            </w:pPr>
          </w:p>
        </w:tc>
      </w:tr>
      <w:tr w:rsidR="00EB778F" w14:paraId="47C42948" w14:textId="77777777">
        <w:trPr>
          <w:trHeight w:val="46"/>
        </w:trPr>
        <w:tc>
          <w:tcPr>
            <w:tcW w:w="120" w:type="dxa"/>
            <w:tcBorders>
              <w:left w:val="single" w:sz="8" w:space="0" w:color="auto"/>
            </w:tcBorders>
            <w:vAlign w:val="bottom"/>
          </w:tcPr>
          <w:p w14:paraId="30997831" w14:textId="77777777" w:rsidR="00EB778F" w:rsidRDefault="00EB778F">
            <w:pPr>
              <w:rPr>
                <w:sz w:val="4"/>
                <w:szCs w:val="4"/>
              </w:rPr>
            </w:pPr>
          </w:p>
        </w:tc>
        <w:tc>
          <w:tcPr>
            <w:tcW w:w="80" w:type="dxa"/>
            <w:vAlign w:val="bottom"/>
          </w:tcPr>
          <w:p w14:paraId="0AA4AAB3" w14:textId="77777777" w:rsidR="00EB778F" w:rsidRDefault="00EB778F">
            <w:pPr>
              <w:rPr>
                <w:sz w:val="4"/>
                <w:szCs w:val="4"/>
              </w:rPr>
            </w:pPr>
          </w:p>
        </w:tc>
        <w:tc>
          <w:tcPr>
            <w:tcW w:w="960" w:type="dxa"/>
            <w:vAlign w:val="bottom"/>
          </w:tcPr>
          <w:p w14:paraId="6A353FA9" w14:textId="77777777" w:rsidR="00EB778F" w:rsidRDefault="00EB778F">
            <w:pPr>
              <w:rPr>
                <w:sz w:val="4"/>
                <w:szCs w:val="4"/>
              </w:rPr>
            </w:pPr>
          </w:p>
        </w:tc>
        <w:tc>
          <w:tcPr>
            <w:tcW w:w="980" w:type="dxa"/>
            <w:vAlign w:val="bottom"/>
          </w:tcPr>
          <w:p w14:paraId="17D81DCC" w14:textId="77777777" w:rsidR="00EB778F" w:rsidRDefault="00EB778F">
            <w:pPr>
              <w:rPr>
                <w:sz w:val="4"/>
                <w:szCs w:val="4"/>
              </w:rPr>
            </w:pPr>
          </w:p>
        </w:tc>
        <w:tc>
          <w:tcPr>
            <w:tcW w:w="980" w:type="dxa"/>
            <w:vAlign w:val="bottom"/>
          </w:tcPr>
          <w:p w14:paraId="58FBE80F" w14:textId="77777777" w:rsidR="00EB778F" w:rsidRDefault="00EB778F">
            <w:pPr>
              <w:rPr>
                <w:sz w:val="4"/>
                <w:szCs w:val="4"/>
              </w:rPr>
            </w:pPr>
          </w:p>
        </w:tc>
        <w:tc>
          <w:tcPr>
            <w:tcW w:w="980" w:type="dxa"/>
            <w:vAlign w:val="bottom"/>
          </w:tcPr>
          <w:p w14:paraId="53027631" w14:textId="77777777" w:rsidR="00EB778F" w:rsidRDefault="00EB778F">
            <w:pPr>
              <w:rPr>
                <w:sz w:val="4"/>
                <w:szCs w:val="4"/>
              </w:rPr>
            </w:pPr>
          </w:p>
        </w:tc>
        <w:tc>
          <w:tcPr>
            <w:tcW w:w="40" w:type="dxa"/>
            <w:vAlign w:val="bottom"/>
          </w:tcPr>
          <w:p w14:paraId="207D217A" w14:textId="77777777" w:rsidR="00EB778F" w:rsidRDefault="00EB778F">
            <w:pPr>
              <w:rPr>
                <w:sz w:val="4"/>
                <w:szCs w:val="4"/>
              </w:rPr>
            </w:pPr>
          </w:p>
        </w:tc>
        <w:tc>
          <w:tcPr>
            <w:tcW w:w="120" w:type="dxa"/>
            <w:tcBorders>
              <w:right w:val="single" w:sz="8" w:space="0" w:color="auto"/>
            </w:tcBorders>
            <w:vAlign w:val="bottom"/>
          </w:tcPr>
          <w:p w14:paraId="7B79F978" w14:textId="77777777" w:rsidR="00EB778F" w:rsidRDefault="00EB778F">
            <w:pPr>
              <w:rPr>
                <w:sz w:val="4"/>
                <w:szCs w:val="4"/>
              </w:rPr>
            </w:pPr>
          </w:p>
        </w:tc>
        <w:tc>
          <w:tcPr>
            <w:tcW w:w="180" w:type="dxa"/>
            <w:vMerge/>
            <w:vAlign w:val="bottom"/>
          </w:tcPr>
          <w:p w14:paraId="11645A9F" w14:textId="77777777" w:rsidR="00EB778F" w:rsidRDefault="00EB778F">
            <w:pPr>
              <w:rPr>
                <w:sz w:val="4"/>
                <w:szCs w:val="4"/>
              </w:rPr>
            </w:pPr>
          </w:p>
        </w:tc>
        <w:tc>
          <w:tcPr>
            <w:tcW w:w="0" w:type="dxa"/>
            <w:vAlign w:val="bottom"/>
          </w:tcPr>
          <w:p w14:paraId="51F53A23" w14:textId="77777777" w:rsidR="00EB778F" w:rsidRDefault="00EB778F">
            <w:pPr>
              <w:rPr>
                <w:sz w:val="1"/>
                <w:szCs w:val="1"/>
              </w:rPr>
            </w:pPr>
          </w:p>
        </w:tc>
      </w:tr>
      <w:tr w:rsidR="00EB778F" w14:paraId="5D87E6AC" w14:textId="77777777">
        <w:trPr>
          <w:trHeight w:val="388"/>
        </w:trPr>
        <w:tc>
          <w:tcPr>
            <w:tcW w:w="120" w:type="dxa"/>
            <w:tcBorders>
              <w:left w:val="single" w:sz="8" w:space="0" w:color="auto"/>
              <w:bottom w:val="single" w:sz="8" w:space="0" w:color="auto"/>
            </w:tcBorders>
            <w:vAlign w:val="bottom"/>
          </w:tcPr>
          <w:p w14:paraId="4B707D75" w14:textId="77777777" w:rsidR="00EB778F" w:rsidRDefault="00EB778F">
            <w:pPr>
              <w:rPr>
                <w:sz w:val="24"/>
                <w:szCs w:val="24"/>
              </w:rPr>
            </w:pPr>
          </w:p>
        </w:tc>
        <w:tc>
          <w:tcPr>
            <w:tcW w:w="80" w:type="dxa"/>
            <w:vAlign w:val="bottom"/>
          </w:tcPr>
          <w:p w14:paraId="3589C43A" w14:textId="77777777" w:rsidR="00EB778F" w:rsidRDefault="00EB778F">
            <w:pPr>
              <w:rPr>
                <w:sz w:val="24"/>
                <w:szCs w:val="24"/>
              </w:rPr>
            </w:pPr>
          </w:p>
        </w:tc>
        <w:tc>
          <w:tcPr>
            <w:tcW w:w="960" w:type="dxa"/>
            <w:vAlign w:val="bottom"/>
          </w:tcPr>
          <w:p w14:paraId="0139ACEE" w14:textId="77777777" w:rsidR="00EB778F" w:rsidRDefault="00EB778F">
            <w:pPr>
              <w:rPr>
                <w:sz w:val="24"/>
                <w:szCs w:val="24"/>
              </w:rPr>
            </w:pPr>
          </w:p>
        </w:tc>
        <w:tc>
          <w:tcPr>
            <w:tcW w:w="980" w:type="dxa"/>
            <w:vAlign w:val="bottom"/>
          </w:tcPr>
          <w:p w14:paraId="1CABE15B" w14:textId="77777777" w:rsidR="00EB778F" w:rsidRDefault="00EB778F">
            <w:pPr>
              <w:rPr>
                <w:sz w:val="24"/>
                <w:szCs w:val="24"/>
              </w:rPr>
            </w:pPr>
          </w:p>
        </w:tc>
        <w:tc>
          <w:tcPr>
            <w:tcW w:w="980" w:type="dxa"/>
            <w:vAlign w:val="bottom"/>
          </w:tcPr>
          <w:p w14:paraId="08F13110" w14:textId="77777777" w:rsidR="00EB778F" w:rsidRDefault="00EB778F">
            <w:pPr>
              <w:rPr>
                <w:sz w:val="24"/>
                <w:szCs w:val="24"/>
              </w:rPr>
            </w:pPr>
          </w:p>
        </w:tc>
        <w:tc>
          <w:tcPr>
            <w:tcW w:w="980" w:type="dxa"/>
            <w:vAlign w:val="bottom"/>
          </w:tcPr>
          <w:p w14:paraId="27F3D8FE" w14:textId="77777777" w:rsidR="00EB778F" w:rsidRDefault="00EB778F">
            <w:pPr>
              <w:rPr>
                <w:sz w:val="24"/>
                <w:szCs w:val="24"/>
              </w:rPr>
            </w:pPr>
          </w:p>
        </w:tc>
        <w:tc>
          <w:tcPr>
            <w:tcW w:w="40" w:type="dxa"/>
            <w:vAlign w:val="bottom"/>
          </w:tcPr>
          <w:p w14:paraId="50D83D82"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12BC9363" w14:textId="77777777" w:rsidR="00EB778F" w:rsidRDefault="00EB778F">
            <w:pPr>
              <w:rPr>
                <w:sz w:val="24"/>
                <w:szCs w:val="24"/>
              </w:rPr>
            </w:pPr>
          </w:p>
        </w:tc>
        <w:tc>
          <w:tcPr>
            <w:tcW w:w="180" w:type="dxa"/>
            <w:vMerge w:val="restart"/>
            <w:vAlign w:val="bottom"/>
          </w:tcPr>
          <w:p w14:paraId="676EEF04" w14:textId="77777777" w:rsidR="00EB778F" w:rsidRDefault="00B62E70">
            <w:pPr>
              <w:jc w:val="right"/>
              <w:rPr>
                <w:sz w:val="20"/>
                <w:szCs w:val="20"/>
              </w:rPr>
            </w:pPr>
            <w:r>
              <w:rPr>
                <w:rFonts w:ascii="Arial" w:eastAsia="Arial" w:hAnsi="Arial" w:cs="Arial"/>
                <w:sz w:val="12"/>
                <w:szCs w:val="12"/>
              </w:rPr>
              <w:t>6</w:t>
            </w:r>
          </w:p>
        </w:tc>
        <w:tc>
          <w:tcPr>
            <w:tcW w:w="0" w:type="dxa"/>
            <w:vAlign w:val="bottom"/>
          </w:tcPr>
          <w:p w14:paraId="25D4532F" w14:textId="77777777" w:rsidR="00EB778F" w:rsidRDefault="00EB778F">
            <w:pPr>
              <w:rPr>
                <w:sz w:val="1"/>
                <w:szCs w:val="1"/>
              </w:rPr>
            </w:pPr>
          </w:p>
        </w:tc>
      </w:tr>
      <w:tr w:rsidR="00EB778F" w14:paraId="56D52B7D" w14:textId="77777777">
        <w:trPr>
          <w:trHeight w:val="47"/>
        </w:trPr>
        <w:tc>
          <w:tcPr>
            <w:tcW w:w="120" w:type="dxa"/>
            <w:tcBorders>
              <w:left w:val="single" w:sz="8" w:space="0" w:color="auto"/>
            </w:tcBorders>
            <w:vAlign w:val="bottom"/>
          </w:tcPr>
          <w:p w14:paraId="41A941F4" w14:textId="77777777" w:rsidR="00EB778F" w:rsidRDefault="00EB778F">
            <w:pPr>
              <w:rPr>
                <w:sz w:val="4"/>
                <w:szCs w:val="4"/>
              </w:rPr>
            </w:pPr>
          </w:p>
        </w:tc>
        <w:tc>
          <w:tcPr>
            <w:tcW w:w="80" w:type="dxa"/>
            <w:vAlign w:val="bottom"/>
          </w:tcPr>
          <w:p w14:paraId="155415F2" w14:textId="77777777" w:rsidR="00EB778F" w:rsidRDefault="00EB778F">
            <w:pPr>
              <w:rPr>
                <w:sz w:val="4"/>
                <w:szCs w:val="4"/>
              </w:rPr>
            </w:pPr>
          </w:p>
        </w:tc>
        <w:tc>
          <w:tcPr>
            <w:tcW w:w="960" w:type="dxa"/>
            <w:vAlign w:val="bottom"/>
          </w:tcPr>
          <w:p w14:paraId="55DA9265" w14:textId="77777777" w:rsidR="00EB778F" w:rsidRDefault="00EB778F">
            <w:pPr>
              <w:rPr>
                <w:sz w:val="4"/>
                <w:szCs w:val="4"/>
              </w:rPr>
            </w:pPr>
          </w:p>
        </w:tc>
        <w:tc>
          <w:tcPr>
            <w:tcW w:w="980" w:type="dxa"/>
            <w:vAlign w:val="bottom"/>
          </w:tcPr>
          <w:p w14:paraId="3D2F1059" w14:textId="77777777" w:rsidR="00EB778F" w:rsidRDefault="00EB778F">
            <w:pPr>
              <w:rPr>
                <w:sz w:val="4"/>
                <w:szCs w:val="4"/>
              </w:rPr>
            </w:pPr>
          </w:p>
        </w:tc>
        <w:tc>
          <w:tcPr>
            <w:tcW w:w="980" w:type="dxa"/>
            <w:vAlign w:val="bottom"/>
          </w:tcPr>
          <w:p w14:paraId="5192F023" w14:textId="77777777" w:rsidR="00EB778F" w:rsidRDefault="00EB778F">
            <w:pPr>
              <w:rPr>
                <w:sz w:val="4"/>
                <w:szCs w:val="4"/>
              </w:rPr>
            </w:pPr>
          </w:p>
        </w:tc>
        <w:tc>
          <w:tcPr>
            <w:tcW w:w="980" w:type="dxa"/>
            <w:vAlign w:val="bottom"/>
          </w:tcPr>
          <w:p w14:paraId="0D134556" w14:textId="77777777" w:rsidR="00EB778F" w:rsidRDefault="00EB778F">
            <w:pPr>
              <w:rPr>
                <w:sz w:val="4"/>
                <w:szCs w:val="4"/>
              </w:rPr>
            </w:pPr>
          </w:p>
        </w:tc>
        <w:tc>
          <w:tcPr>
            <w:tcW w:w="40" w:type="dxa"/>
            <w:vAlign w:val="bottom"/>
          </w:tcPr>
          <w:p w14:paraId="3757A6D2" w14:textId="77777777" w:rsidR="00EB778F" w:rsidRDefault="00EB778F">
            <w:pPr>
              <w:rPr>
                <w:sz w:val="4"/>
                <w:szCs w:val="4"/>
              </w:rPr>
            </w:pPr>
          </w:p>
        </w:tc>
        <w:tc>
          <w:tcPr>
            <w:tcW w:w="120" w:type="dxa"/>
            <w:tcBorders>
              <w:right w:val="single" w:sz="8" w:space="0" w:color="auto"/>
            </w:tcBorders>
            <w:vAlign w:val="bottom"/>
          </w:tcPr>
          <w:p w14:paraId="38A79111" w14:textId="77777777" w:rsidR="00EB778F" w:rsidRDefault="00EB778F">
            <w:pPr>
              <w:rPr>
                <w:sz w:val="4"/>
                <w:szCs w:val="4"/>
              </w:rPr>
            </w:pPr>
          </w:p>
        </w:tc>
        <w:tc>
          <w:tcPr>
            <w:tcW w:w="180" w:type="dxa"/>
            <w:vMerge/>
            <w:vAlign w:val="bottom"/>
          </w:tcPr>
          <w:p w14:paraId="0F751DA8" w14:textId="77777777" w:rsidR="00EB778F" w:rsidRDefault="00EB778F">
            <w:pPr>
              <w:rPr>
                <w:sz w:val="4"/>
                <w:szCs w:val="4"/>
              </w:rPr>
            </w:pPr>
          </w:p>
        </w:tc>
        <w:tc>
          <w:tcPr>
            <w:tcW w:w="0" w:type="dxa"/>
            <w:vAlign w:val="bottom"/>
          </w:tcPr>
          <w:p w14:paraId="1AFF7FC3" w14:textId="77777777" w:rsidR="00EB778F" w:rsidRDefault="00EB778F">
            <w:pPr>
              <w:rPr>
                <w:sz w:val="1"/>
                <w:szCs w:val="1"/>
              </w:rPr>
            </w:pPr>
          </w:p>
        </w:tc>
      </w:tr>
      <w:tr w:rsidR="00EB778F" w14:paraId="5D336C6D" w14:textId="77777777">
        <w:trPr>
          <w:trHeight w:val="388"/>
        </w:trPr>
        <w:tc>
          <w:tcPr>
            <w:tcW w:w="120" w:type="dxa"/>
            <w:tcBorders>
              <w:left w:val="single" w:sz="8" w:space="0" w:color="auto"/>
              <w:bottom w:val="single" w:sz="8" w:space="0" w:color="auto"/>
            </w:tcBorders>
            <w:vAlign w:val="bottom"/>
          </w:tcPr>
          <w:p w14:paraId="4AF23779" w14:textId="77777777" w:rsidR="00EB778F" w:rsidRDefault="00EB778F">
            <w:pPr>
              <w:rPr>
                <w:sz w:val="24"/>
                <w:szCs w:val="24"/>
              </w:rPr>
            </w:pPr>
          </w:p>
        </w:tc>
        <w:tc>
          <w:tcPr>
            <w:tcW w:w="80" w:type="dxa"/>
            <w:vAlign w:val="bottom"/>
          </w:tcPr>
          <w:p w14:paraId="4946E75C" w14:textId="77777777" w:rsidR="00EB778F" w:rsidRDefault="00EB778F">
            <w:pPr>
              <w:rPr>
                <w:sz w:val="24"/>
                <w:szCs w:val="24"/>
              </w:rPr>
            </w:pPr>
          </w:p>
        </w:tc>
        <w:tc>
          <w:tcPr>
            <w:tcW w:w="960" w:type="dxa"/>
            <w:vAlign w:val="bottom"/>
          </w:tcPr>
          <w:p w14:paraId="40269C6C" w14:textId="77777777" w:rsidR="00EB778F" w:rsidRDefault="00EB778F">
            <w:pPr>
              <w:rPr>
                <w:sz w:val="24"/>
                <w:szCs w:val="24"/>
              </w:rPr>
            </w:pPr>
          </w:p>
        </w:tc>
        <w:tc>
          <w:tcPr>
            <w:tcW w:w="980" w:type="dxa"/>
            <w:vAlign w:val="bottom"/>
          </w:tcPr>
          <w:p w14:paraId="244BB992" w14:textId="77777777" w:rsidR="00EB778F" w:rsidRDefault="00EB778F">
            <w:pPr>
              <w:rPr>
                <w:sz w:val="24"/>
                <w:szCs w:val="24"/>
              </w:rPr>
            </w:pPr>
          </w:p>
        </w:tc>
        <w:tc>
          <w:tcPr>
            <w:tcW w:w="980" w:type="dxa"/>
            <w:vAlign w:val="bottom"/>
          </w:tcPr>
          <w:p w14:paraId="081AE3D2" w14:textId="77777777" w:rsidR="00EB778F" w:rsidRDefault="00EB778F">
            <w:pPr>
              <w:rPr>
                <w:sz w:val="24"/>
                <w:szCs w:val="24"/>
              </w:rPr>
            </w:pPr>
          </w:p>
        </w:tc>
        <w:tc>
          <w:tcPr>
            <w:tcW w:w="980" w:type="dxa"/>
            <w:vAlign w:val="bottom"/>
          </w:tcPr>
          <w:p w14:paraId="0AA2913C" w14:textId="77777777" w:rsidR="00EB778F" w:rsidRDefault="00EB778F">
            <w:pPr>
              <w:rPr>
                <w:sz w:val="24"/>
                <w:szCs w:val="24"/>
              </w:rPr>
            </w:pPr>
          </w:p>
        </w:tc>
        <w:tc>
          <w:tcPr>
            <w:tcW w:w="40" w:type="dxa"/>
            <w:vAlign w:val="bottom"/>
          </w:tcPr>
          <w:p w14:paraId="19AA6924"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3990425A" w14:textId="77777777" w:rsidR="00EB778F" w:rsidRDefault="00EB778F">
            <w:pPr>
              <w:rPr>
                <w:sz w:val="24"/>
                <w:szCs w:val="24"/>
              </w:rPr>
            </w:pPr>
          </w:p>
        </w:tc>
        <w:tc>
          <w:tcPr>
            <w:tcW w:w="180" w:type="dxa"/>
            <w:vMerge w:val="restart"/>
            <w:vAlign w:val="bottom"/>
          </w:tcPr>
          <w:p w14:paraId="6E4E39FA"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4A13305E" w14:textId="77777777" w:rsidR="00EB778F" w:rsidRDefault="00EB778F">
            <w:pPr>
              <w:rPr>
                <w:sz w:val="1"/>
                <w:szCs w:val="1"/>
              </w:rPr>
            </w:pPr>
          </w:p>
        </w:tc>
      </w:tr>
      <w:tr w:rsidR="00EB778F" w14:paraId="41918FFF" w14:textId="77777777">
        <w:trPr>
          <w:trHeight w:val="47"/>
        </w:trPr>
        <w:tc>
          <w:tcPr>
            <w:tcW w:w="120" w:type="dxa"/>
            <w:tcBorders>
              <w:left w:val="single" w:sz="8" w:space="0" w:color="auto"/>
            </w:tcBorders>
            <w:vAlign w:val="bottom"/>
          </w:tcPr>
          <w:p w14:paraId="18D3691E" w14:textId="77777777" w:rsidR="00EB778F" w:rsidRDefault="00EB778F">
            <w:pPr>
              <w:rPr>
                <w:sz w:val="4"/>
                <w:szCs w:val="4"/>
              </w:rPr>
            </w:pPr>
          </w:p>
        </w:tc>
        <w:tc>
          <w:tcPr>
            <w:tcW w:w="80" w:type="dxa"/>
            <w:vAlign w:val="bottom"/>
          </w:tcPr>
          <w:p w14:paraId="01745D5F" w14:textId="77777777" w:rsidR="00EB778F" w:rsidRDefault="00EB778F">
            <w:pPr>
              <w:rPr>
                <w:sz w:val="4"/>
                <w:szCs w:val="4"/>
              </w:rPr>
            </w:pPr>
          </w:p>
        </w:tc>
        <w:tc>
          <w:tcPr>
            <w:tcW w:w="960" w:type="dxa"/>
            <w:vAlign w:val="bottom"/>
          </w:tcPr>
          <w:p w14:paraId="682EC533" w14:textId="77777777" w:rsidR="00EB778F" w:rsidRDefault="00EB778F">
            <w:pPr>
              <w:rPr>
                <w:sz w:val="4"/>
                <w:szCs w:val="4"/>
              </w:rPr>
            </w:pPr>
          </w:p>
        </w:tc>
        <w:tc>
          <w:tcPr>
            <w:tcW w:w="980" w:type="dxa"/>
            <w:vAlign w:val="bottom"/>
          </w:tcPr>
          <w:p w14:paraId="65501E80" w14:textId="77777777" w:rsidR="00EB778F" w:rsidRDefault="00EB778F">
            <w:pPr>
              <w:rPr>
                <w:sz w:val="4"/>
                <w:szCs w:val="4"/>
              </w:rPr>
            </w:pPr>
          </w:p>
        </w:tc>
        <w:tc>
          <w:tcPr>
            <w:tcW w:w="980" w:type="dxa"/>
            <w:vAlign w:val="bottom"/>
          </w:tcPr>
          <w:p w14:paraId="4DAF0C29" w14:textId="77777777" w:rsidR="00EB778F" w:rsidRDefault="00EB778F">
            <w:pPr>
              <w:rPr>
                <w:sz w:val="4"/>
                <w:szCs w:val="4"/>
              </w:rPr>
            </w:pPr>
          </w:p>
        </w:tc>
        <w:tc>
          <w:tcPr>
            <w:tcW w:w="980" w:type="dxa"/>
            <w:vAlign w:val="bottom"/>
          </w:tcPr>
          <w:p w14:paraId="4F725DCE" w14:textId="77777777" w:rsidR="00EB778F" w:rsidRDefault="00EB778F">
            <w:pPr>
              <w:rPr>
                <w:sz w:val="4"/>
                <w:szCs w:val="4"/>
              </w:rPr>
            </w:pPr>
          </w:p>
        </w:tc>
        <w:tc>
          <w:tcPr>
            <w:tcW w:w="40" w:type="dxa"/>
            <w:vAlign w:val="bottom"/>
          </w:tcPr>
          <w:p w14:paraId="71858AAA" w14:textId="77777777" w:rsidR="00EB778F" w:rsidRDefault="00EB778F">
            <w:pPr>
              <w:rPr>
                <w:sz w:val="4"/>
                <w:szCs w:val="4"/>
              </w:rPr>
            </w:pPr>
          </w:p>
        </w:tc>
        <w:tc>
          <w:tcPr>
            <w:tcW w:w="120" w:type="dxa"/>
            <w:tcBorders>
              <w:right w:val="single" w:sz="8" w:space="0" w:color="auto"/>
            </w:tcBorders>
            <w:vAlign w:val="bottom"/>
          </w:tcPr>
          <w:p w14:paraId="2B258C01" w14:textId="77777777" w:rsidR="00EB778F" w:rsidRDefault="00EB778F">
            <w:pPr>
              <w:rPr>
                <w:sz w:val="4"/>
                <w:szCs w:val="4"/>
              </w:rPr>
            </w:pPr>
          </w:p>
        </w:tc>
        <w:tc>
          <w:tcPr>
            <w:tcW w:w="180" w:type="dxa"/>
            <w:vMerge/>
            <w:vAlign w:val="bottom"/>
          </w:tcPr>
          <w:p w14:paraId="5A78B9BC" w14:textId="77777777" w:rsidR="00EB778F" w:rsidRDefault="00EB778F">
            <w:pPr>
              <w:rPr>
                <w:sz w:val="4"/>
                <w:szCs w:val="4"/>
              </w:rPr>
            </w:pPr>
          </w:p>
        </w:tc>
        <w:tc>
          <w:tcPr>
            <w:tcW w:w="0" w:type="dxa"/>
            <w:vAlign w:val="bottom"/>
          </w:tcPr>
          <w:p w14:paraId="647A440D" w14:textId="77777777" w:rsidR="00EB778F" w:rsidRDefault="00EB778F">
            <w:pPr>
              <w:rPr>
                <w:sz w:val="1"/>
                <w:szCs w:val="1"/>
              </w:rPr>
            </w:pPr>
          </w:p>
        </w:tc>
      </w:tr>
      <w:tr w:rsidR="00EB778F" w14:paraId="2C6F0799" w14:textId="77777777">
        <w:trPr>
          <w:trHeight w:val="387"/>
        </w:trPr>
        <w:tc>
          <w:tcPr>
            <w:tcW w:w="120" w:type="dxa"/>
            <w:tcBorders>
              <w:left w:val="single" w:sz="8" w:space="0" w:color="auto"/>
              <w:bottom w:val="single" w:sz="8" w:space="0" w:color="auto"/>
            </w:tcBorders>
            <w:vAlign w:val="bottom"/>
          </w:tcPr>
          <w:p w14:paraId="084E0B59" w14:textId="77777777" w:rsidR="00EB778F" w:rsidRDefault="00EB778F">
            <w:pPr>
              <w:rPr>
                <w:sz w:val="24"/>
                <w:szCs w:val="24"/>
              </w:rPr>
            </w:pPr>
          </w:p>
        </w:tc>
        <w:tc>
          <w:tcPr>
            <w:tcW w:w="80" w:type="dxa"/>
            <w:vAlign w:val="bottom"/>
          </w:tcPr>
          <w:p w14:paraId="3516036A" w14:textId="77777777" w:rsidR="00EB778F" w:rsidRDefault="00EB778F">
            <w:pPr>
              <w:rPr>
                <w:sz w:val="24"/>
                <w:szCs w:val="24"/>
              </w:rPr>
            </w:pPr>
          </w:p>
        </w:tc>
        <w:tc>
          <w:tcPr>
            <w:tcW w:w="960" w:type="dxa"/>
            <w:vAlign w:val="bottom"/>
          </w:tcPr>
          <w:p w14:paraId="288DC82F" w14:textId="77777777" w:rsidR="00EB778F" w:rsidRDefault="00EB778F">
            <w:pPr>
              <w:rPr>
                <w:sz w:val="24"/>
                <w:szCs w:val="24"/>
              </w:rPr>
            </w:pPr>
          </w:p>
        </w:tc>
        <w:tc>
          <w:tcPr>
            <w:tcW w:w="980" w:type="dxa"/>
            <w:vAlign w:val="bottom"/>
          </w:tcPr>
          <w:p w14:paraId="62458246" w14:textId="77777777" w:rsidR="00EB778F" w:rsidRDefault="00EB778F">
            <w:pPr>
              <w:rPr>
                <w:sz w:val="24"/>
                <w:szCs w:val="24"/>
              </w:rPr>
            </w:pPr>
          </w:p>
        </w:tc>
        <w:tc>
          <w:tcPr>
            <w:tcW w:w="980" w:type="dxa"/>
            <w:vAlign w:val="bottom"/>
          </w:tcPr>
          <w:p w14:paraId="1FA3910C" w14:textId="77777777" w:rsidR="00EB778F" w:rsidRDefault="00EB778F">
            <w:pPr>
              <w:rPr>
                <w:sz w:val="24"/>
                <w:szCs w:val="24"/>
              </w:rPr>
            </w:pPr>
          </w:p>
        </w:tc>
        <w:tc>
          <w:tcPr>
            <w:tcW w:w="980" w:type="dxa"/>
            <w:vAlign w:val="bottom"/>
          </w:tcPr>
          <w:p w14:paraId="61003620" w14:textId="77777777" w:rsidR="00EB778F" w:rsidRDefault="00EB778F">
            <w:pPr>
              <w:rPr>
                <w:sz w:val="24"/>
                <w:szCs w:val="24"/>
              </w:rPr>
            </w:pPr>
          </w:p>
        </w:tc>
        <w:tc>
          <w:tcPr>
            <w:tcW w:w="40" w:type="dxa"/>
            <w:vAlign w:val="bottom"/>
          </w:tcPr>
          <w:p w14:paraId="60294F60"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2BD70957" w14:textId="77777777" w:rsidR="00EB778F" w:rsidRDefault="00EB778F">
            <w:pPr>
              <w:rPr>
                <w:sz w:val="24"/>
                <w:szCs w:val="24"/>
              </w:rPr>
            </w:pPr>
          </w:p>
        </w:tc>
        <w:tc>
          <w:tcPr>
            <w:tcW w:w="180" w:type="dxa"/>
            <w:vMerge w:val="restart"/>
            <w:vAlign w:val="bottom"/>
          </w:tcPr>
          <w:p w14:paraId="738E24EC" w14:textId="77777777" w:rsidR="00EB778F" w:rsidRDefault="00B62E70">
            <w:pPr>
              <w:jc w:val="right"/>
              <w:rPr>
                <w:sz w:val="20"/>
                <w:szCs w:val="20"/>
              </w:rPr>
            </w:pPr>
            <w:r>
              <w:rPr>
                <w:rFonts w:ascii="Arial" w:eastAsia="Arial" w:hAnsi="Arial" w:cs="Arial"/>
                <w:sz w:val="12"/>
                <w:szCs w:val="12"/>
              </w:rPr>
              <w:t>2</w:t>
            </w:r>
          </w:p>
        </w:tc>
        <w:tc>
          <w:tcPr>
            <w:tcW w:w="0" w:type="dxa"/>
            <w:vAlign w:val="bottom"/>
          </w:tcPr>
          <w:p w14:paraId="2F2B552A" w14:textId="77777777" w:rsidR="00EB778F" w:rsidRDefault="00EB778F">
            <w:pPr>
              <w:rPr>
                <w:sz w:val="1"/>
                <w:szCs w:val="1"/>
              </w:rPr>
            </w:pPr>
          </w:p>
        </w:tc>
      </w:tr>
      <w:tr w:rsidR="00EB778F" w14:paraId="2D4A5A63" w14:textId="77777777">
        <w:trPr>
          <w:trHeight w:val="47"/>
        </w:trPr>
        <w:tc>
          <w:tcPr>
            <w:tcW w:w="120" w:type="dxa"/>
            <w:tcBorders>
              <w:left w:val="single" w:sz="8" w:space="0" w:color="auto"/>
            </w:tcBorders>
            <w:vAlign w:val="bottom"/>
          </w:tcPr>
          <w:p w14:paraId="3A833C2B" w14:textId="77777777" w:rsidR="00EB778F" w:rsidRDefault="00EB778F">
            <w:pPr>
              <w:rPr>
                <w:sz w:val="4"/>
                <w:szCs w:val="4"/>
              </w:rPr>
            </w:pPr>
          </w:p>
        </w:tc>
        <w:tc>
          <w:tcPr>
            <w:tcW w:w="80" w:type="dxa"/>
            <w:vAlign w:val="bottom"/>
          </w:tcPr>
          <w:p w14:paraId="57A81151" w14:textId="77777777" w:rsidR="00EB778F" w:rsidRDefault="00EB778F">
            <w:pPr>
              <w:rPr>
                <w:sz w:val="4"/>
                <w:szCs w:val="4"/>
              </w:rPr>
            </w:pPr>
          </w:p>
        </w:tc>
        <w:tc>
          <w:tcPr>
            <w:tcW w:w="960" w:type="dxa"/>
            <w:vAlign w:val="bottom"/>
          </w:tcPr>
          <w:p w14:paraId="65AD2624" w14:textId="77777777" w:rsidR="00EB778F" w:rsidRDefault="00EB778F">
            <w:pPr>
              <w:rPr>
                <w:sz w:val="4"/>
                <w:szCs w:val="4"/>
              </w:rPr>
            </w:pPr>
          </w:p>
        </w:tc>
        <w:tc>
          <w:tcPr>
            <w:tcW w:w="980" w:type="dxa"/>
            <w:vAlign w:val="bottom"/>
          </w:tcPr>
          <w:p w14:paraId="3E9D2B7D" w14:textId="77777777" w:rsidR="00EB778F" w:rsidRDefault="00EB778F">
            <w:pPr>
              <w:rPr>
                <w:sz w:val="4"/>
                <w:szCs w:val="4"/>
              </w:rPr>
            </w:pPr>
          </w:p>
        </w:tc>
        <w:tc>
          <w:tcPr>
            <w:tcW w:w="980" w:type="dxa"/>
            <w:vAlign w:val="bottom"/>
          </w:tcPr>
          <w:p w14:paraId="2E9A3048" w14:textId="77777777" w:rsidR="00EB778F" w:rsidRDefault="00EB778F">
            <w:pPr>
              <w:rPr>
                <w:sz w:val="4"/>
                <w:szCs w:val="4"/>
              </w:rPr>
            </w:pPr>
          </w:p>
        </w:tc>
        <w:tc>
          <w:tcPr>
            <w:tcW w:w="980" w:type="dxa"/>
            <w:vAlign w:val="bottom"/>
          </w:tcPr>
          <w:p w14:paraId="6C3AF3C6" w14:textId="77777777" w:rsidR="00EB778F" w:rsidRDefault="00EB778F">
            <w:pPr>
              <w:rPr>
                <w:sz w:val="4"/>
                <w:szCs w:val="4"/>
              </w:rPr>
            </w:pPr>
          </w:p>
        </w:tc>
        <w:tc>
          <w:tcPr>
            <w:tcW w:w="40" w:type="dxa"/>
            <w:vAlign w:val="bottom"/>
          </w:tcPr>
          <w:p w14:paraId="2CA6E6EC" w14:textId="77777777" w:rsidR="00EB778F" w:rsidRDefault="00EB778F">
            <w:pPr>
              <w:rPr>
                <w:sz w:val="4"/>
                <w:szCs w:val="4"/>
              </w:rPr>
            </w:pPr>
          </w:p>
        </w:tc>
        <w:tc>
          <w:tcPr>
            <w:tcW w:w="120" w:type="dxa"/>
            <w:tcBorders>
              <w:right w:val="single" w:sz="8" w:space="0" w:color="auto"/>
            </w:tcBorders>
            <w:vAlign w:val="bottom"/>
          </w:tcPr>
          <w:p w14:paraId="19F5A61B" w14:textId="77777777" w:rsidR="00EB778F" w:rsidRDefault="00EB778F">
            <w:pPr>
              <w:rPr>
                <w:sz w:val="4"/>
                <w:szCs w:val="4"/>
              </w:rPr>
            </w:pPr>
          </w:p>
        </w:tc>
        <w:tc>
          <w:tcPr>
            <w:tcW w:w="180" w:type="dxa"/>
            <w:vMerge/>
            <w:vAlign w:val="bottom"/>
          </w:tcPr>
          <w:p w14:paraId="7FF22063" w14:textId="77777777" w:rsidR="00EB778F" w:rsidRDefault="00EB778F">
            <w:pPr>
              <w:rPr>
                <w:sz w:val="4"/>
                <w:szCs w:val="4"/>
              </w:rPr>
            </w:pPr>
          </w:p>
        </w:tc>
        <w:tc>
          <w:tcPr>
            <w:tcW w:w="0" w:type="dxa"/>
            <w:vAlign w:val="bottom"/>
          </w:tcPr>
          <w:p w14:paraId="06D17A38" w14:textId="77777777" w:rsidR="00EB778F" w:rsidRDefault="00EB778F">
            <w:pPr>
              <w:rPr>
                <w:sz w:val="1"/>
                <w:szCs w:val="1"/>
              </w:rPr>
            </w:pPr>
          </w:p>
        </w:tc>
      </w:tr>
      <w:tr w:rsidR="00EB778F" w14:paraId="76D37CB6" w14:textId="77777777">
        <w:trPr>
          <w:trHeight w:val="271"/>
        </w:trPr>
        <w:tc>
          <w:tcPr>
            <w:tcW w:w="120" w:type="dxa"/>
            <w:tcBorders>
              <w:left w:val="single" w:sz="8" w:space="0" w:color="auto"/>
            </w:tcBorders>
            <w:vAlign w:val="bottom"/>
          </w:tcPr>
          <w:p w14:paraId="187A499B" w14:textId="77777777" w:rsidR="00EB778F" w:rsidRDefault="00EB778F">
            <w:pPr>
              <w:rPr>
                <w:sz w:val="23"/>
                <w:szCs w:val="23"/>
              </w:rPr>
            </w:pPr>
          </w:p>
        </w:tc>
        <w:tc>
          <w:tcPr>
            <w:tcW w:w="80" w:type="dxa"/>
            <w:vAlign w:val="bottom"/>
          </w:tcPr>
          <w:p w14:paraId="26667748" w14:textId="77777777" w:rsidR="00EB778F" w:rsidRDefault="00EB778F">
            <w:pPr>
              <w:rPr>
                <w:sz w:val="23"/>
                <w:szCs w:val="23"/>
              </w:rPr>
            </w:pPr>
          </w:p>
        </w:tc>
        <w:tc>
          <w:tcPr>
            <w:tcW w:w="960" w:type="dxa"/>
            <w:vAlign w:val="bottom"/>
          </w:tcPr>
          <w:p w14:paraId="43FAD2EF" w14:textId="77777777" w:rsidR="00EB778F" w:rsidRDefault="00EB778F">
            <w:pPr>
              <w:rPr>
                <w:sz w:val="23"/>
                <w:szCs w:val="23"/>
              </w:rPr>
            </w:pPr>
          </w:p>
        </w:tc>
        <w:tc>
          <w:tcPr>
            <w:tcW w:w="980" w:type="dxa"/>
            <w:vAlign w:val="bottom"/>
          </w:tcPr>
          <w:p w14:paraId="087AE322" w14:textId="77777777" w:rsidR="00EB778F" w:rsidRDefault="00EB778F">
            <w:pPr>
              <w:rPr>
                <w:sz w:val="23"/>
                <w:szCs w:val="23"/>
              </w:rPr>
            </w:pPr>
          </w:p>
        </w:tc>
        <w:tc>
          <w:tcPr>
            <w:tcW w:w="980" w:type="dxa"/>
            <w:vAlign w:val="bottom"/>
          </w:tcPr>
          <w:p w14:paraId="6D684DB1" w14:textId="77777777" w:rsidR="00EB778F" w:rsidRDefault="00EB778F">
            <w:pPr>
              <w:rPr>
                <w:sz w:val="23"/>
                <w:szCs w:val="23"/>
              </w:rPr>
            </w:pPr>
          </w:p>
        </w:tc>
        <w:tc>
          <w:tcPr>
            <w:tcW w:w="980" w:type="dxa"/>
            <w:vAlign w:val="bottom"/>
          </w:tcPr>
          <w:p w14:paraId="55795DEF" w14:textId="77777777" w:rsidR="00EB778F" w:rsidRDefault="00EB778F">
            <w:pPr>
              <w:rPr>
                <w:sz w:val="23"/>
                <w:szCs w:val="23"/>
              </w:rPr>
            </w:pPr>
          </w:p>
        </w:tc>
        <w:tc>
          <w:tcPr>
            <w:tcW w:w="40" w:type="dxa"/>
            <w:vAlign w:val="bottom"/>
          </w:tcPr>
          <w:p w14:paraId="2C15838D" w14:textId="77777777" w:rsidR="00EB778F" w:rsidRDefault="00EB778F">
            <w:pPr>
              <w:rPr>
                <w:sz w:val="23"/>
                <w:szCs w:val="23"/>
              </w:rPr>
            </w:pPr>
          </w:p>
        </w:tc>
        <w:tc>
          <w:tcPr>
            <w:tcW w:w="120" w:type="dxa"/>
            <w:tcBorders>
              <w:right w:val="single" w:sz="8" w:space="0" w:color="auto"/>
            </w:tcBorders>
            <w:vAlign w:val="bottom"/>
          </w:tcPr>
          <w:p w14:paraId="50647703" w14:textId="77777777" w:rsidR="00EB778F" w:rsidRDefault="00EB778F">
            <w:pPr>
              <w:rPr>
                <w:sz w:val="23"/>
                <w:szCs w:val="23"/>
              </w:rPr>
            </w:pPr>
          </w:p>
        </w:tc>
        <w:tc>
          <w:tcPr>
            <w:tcW w:w="180" w:type="dxa"/>
            <w:vMerge w:val="restart"/>
            <w:vAlign w:val="bottom"/>
          </w:tcPr>
          <w:p w14:paraId="3936902C"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7D45B8E7" w14:textId="77777777" w:rsidR="00EB778F" w:rsidRDefault="00EB778F">
            <w:pPr>
              <w:rPr>
                <w:sz w:val="1"/>
                <w:szCs w:val="1"/>
              </w:rPr>
            </w:pPr>
          </w:p>
        </w:tc>
      </w:tr>
      <w:tr w:rsidR="00EB778F" w14:paraId="477AC61F" w14:textId="77777777">
        <w:trPr>
          <w:trHeight w:val="103"/>
        </w:trPr>
        <w:tc>
          <w:tcPr>
            <w:tcW w:w="120" w:type="dxa"/>
            <w:tcBorders>
              <w:left w:val="single" w:sz="8" w:space="0" w:color="auto"/>
              <w:bottom w:val="single" w:sz="8" w:space="0" w:color="auto"/>
            </w:tcBorders>
            <w:vAlign w:val="bottom"/>
          </w:tcPr>
          <w:p w14:paraId="2A6449A1" w14:textId="77777777" w:rsidR="00EB778F" w:rsidRDefault="00EB778F">
            <w:pPr>
              <w:rPr>
                <w:sz w:val="8"/>
                <w:szCs w:val="8"/>
              </w:rPr>
            </w:pPr>
          </w:p>
        </w:tc>
        <w:tc>
          <w:tcPr>
            <w:tcW w:w="80" w:type="dxa"/>
            <w:tcBorders>
              <w:bottom w:val="single" w:sz="8" w:space="0" w:color="auto"/>
              <w:right w:val="single" w:sz="8" w:space="0" w:color="auto"/>
            </w:tcBorders>
            <w:vAlign w:val="bottom"/>
          </w:tcPr>
          <w:p w14:paraId="64697489" w14:textId="77777777" w:rsidR="00EB778F" w:rsidRDefault="00EB778F">
            <w:pPr>
              <w:rPr>
                <w:sz w:val="8"/>
                <w:szCs w:val="8"/>
              </w:rPr>
            </w:pPr>
          </w:p>
        </w:tc>
        <w:tc>
          <w:tcPr>
            <w:tcW w:w="960" w:type="dxa"/>
            <w:tcBorders>
              <w:bottom w:val="single" w:sz="8" w:space="0" w:color="auto"/>
              <w:right w:val="single" w:sz="8" w:space="0" w:color="auto"/>
            </w:tcBorders>
            <w:vAlign w:val="bottom"/>
          </w:tcPr>
          <w:p w14:paraId="3CA89DD0" w14:textId="77777777" w:rsidR="00EB778F" w:rsidRDefault="00EB778F">
            <w:pPr>
              <w:rPr>
                <w:sz w:val="8"/>
                <w:szCs w:val="8"/>
              </w:rPr>
            </w:pPr>
          </w:p>
        </w:tc>
        <w:tc>
          <w:tcPr>
            <w:tcW w:w="980" w:type="dxa"/>
            <w:tcBorders>
              <w:bottom w:val="single" w:sz="8" w:space="0" w:color="auto"/>
              <w:right w:val="single" w:sz="8" w:space="0" w:color="auto"/>
            </w:tcBorders>
            <w:vAlign w:val="bottom"/>
          </w:tcPr>
          <w:p w14:paraId="2BBAF993" w14:textId="77777777" w:rsidR="00EB778F" w:rsidRDefault="00EB778F">
            <w:pPr>
              <w:rPr>
                <w:sz w:val="8"/>
                <w:szCs w:val="8"/>
              </w:rPr>
            </w:pPr>
          </w:p>
        </w:tc>
        <w:tc>
          <w:tcPr>
            <w:tcW w:w="980" w:type="dxa"/>
            <w:tcBorders>
              <w:bottom w:val="single" w:sz="8" w:space="0" w:color="auto"/>
              <w:right w:val="single" w:sz="8" w:space="0" w:color="auto"/>
            </w:tcBorders>
            <w:vAlign w:val="bottom"/>
          </w:tcPr>
          <w:p w14:paraId="3F053B0B" w14:textId="77777777" w:rsidR="00EB778F" w:rsidRDefault="00EB778F">
            <w:pPr>
              <w:rPr>
                <w:sz w:val="8"/>
                <w:szCs w:val="8"/>
              </w:rPr>
            </w:pPr>
          </w:p>
        </w:tc>
        <w:tc>
          <w:tcPr>
            <w:tcW w:w="980" w:type="dxa"/>
            <w:tcBorders>
              <w:bottom w:val="single" w:sz="8" w:space="0" w:color="auto"/>
              <w:right w:val="single" w:sz="8" w:space="0" w:color="auto"/>
            </w:tcBorders>
            <w:vAlign w:val="bottom"/>
          </w:tcPr>
          <w:p w14:paraId="46B6E924" w14:textId="77777777" w:rsidR="00EB778F" w:rsidRDefault="00EB778F">
            <w:pPr>
              <w:rPr>
                <w:sz w:val="8"/>
                <w:szCs w:val="8"/>
              </w:rPr>
            </w:pPr>
          </w:p>
        </w:tc>
        <w:tc>
          <w:tcPr>
            <w:tcW w:w="40" w:type="dxa"/>
            <w:tcBorders>
              <w:bottom w:val="single" w:sz="8" w:space="0" w:color="auto"/>
            </w:tcBorders>
            <w:vAlign w:val="bottom"/>
          </w:tcPr>
          <w:p w14:paraId="721AE33D" w14:textId="77777777" w:rsidR="00EB778F" w:rsidRDefault="00EB778F">
            <w:pPr>
              <w:rPr>
                <w:sz w:val="8"/>
                <w:szCs w:val="8"/>
              </w:rPr>
            </w:pPr>
          </w:p>
        </w:tc>
        <w:tc>
          <w:tcPr>
            <w:tcW w:w="120" w:type="dxa"/>
            <w:tcBorders>
              <w:bottom w:val="single" w:sz="8" w:space="0" w:color="auto"/>
              <w:right w:val="single" w:sz="8" w:space="0" w:color="auto"/>
            </w:tcBorders>
            <w:vAlign w:val="bottom"/>
          </w:tcPr>
          <w:p w14:paraId="0C8CA136" w14:textId="77777777" w:rsidR="00EB778F" w:rsidRDefault="00EB778F">
            <w:pPr>
              <w:rPr>
                <w:sz w:val="8"/>
                <w:szCs w:val="8"/>
              </w:rPr>
            </w:pPr>
          </w:p>
        </w:tc>
        <w:tc>
          <w:tcPr>
            <w:tcW w:w="180" w:type="dxa"/>
            <w:vMerge/>
            <w:vAlign w:val="bottom"/>
          </w:tcPr>
          <w:p w14:paraId="0A114673" w14:textId="77777777" w:rsidR="00EB778F" w:rsidRDefault="00EB778F">
            <w:pPr>
              <w:rPr>
                <w:sz w:val="8"/>
                <w:szCs w:val="8"/>
              </w:rPr>
            </w:pPr>
          </w:p>
        </w:tc>
        <w:tc>
          <w:tcPr>
            <w:tcW w:w="0" w:type="dxa"/>
            <w:vAlign w:val="bottom"/>
          </w:tcPr>
          <w:p w14:paraId="53C8553C" w14:textId="77777777" w:rsidR="00EB778F" w:rsidRDefault="00EB778F">
            <w:pPr>
              <w:rPr>
                <w:sz w:val="1"/>
                <w:szCs w:val="1"/>
              </w:rPr>
            </w:pPr>
          </w:p>
        </w:tc>
      </w:tr>
      <w:tr w:rsidR="00EB778F" w14:paraId="6A255041" w14:textId="77777777">
        <w:trPr>
          <w:trHeight w:val="61"/>
        </w:trPr>
        <w:tc>
          <w:tcPr>
            <w:tcW w:w="120" w:type="dxa"/>
            <w:vAlign w:val="bottom"/>
          </w:tcPr>
          <w:p w14:paraId="4C0F7F9C" w14:textId="77777777" w:rsidR="00EB778F" w:rsidRDefault="00EB778F">
            <w:pPr>
              <w:rPr>
                <w:sz w:val="5"/>
                <w:szCs w:val="5"/>
              </w:rPr>
            </w:pPr>
          </w:p>
        </w:tc>
        <w:tc>
          <w:tcPr>
            <w:tcW w:w="80" w:type="dxa"/>
            <w:tcBorders>
              <w:right w:val="single" w:sz="8" w:space="0" w:color="auto"/>
            </w:tcBorders>
            <w:vAlign w:val="bottom"/>
          </w:tcPr>
          <w:p w14:paraId="099F502D" w14:textId="77777777" w:rsidR="00EB778F" w:rsidRDefault="00EB778F">
            <w:pPr>
              <w:rPr>
                <w:sz w:val="5"/>
                <w:szCs w:val="5"/>
              </w:rPr>
            </w:pPr>
          </w:p>
        </w:tc>
        <w:tc>
          <w:tcPr>
            <w:tcW w:w="960" w:type="dxa"/>
            <w:vMerge w:val="restart"/>
            <w:vAlign w:val="bottom"/>
          </w:tcPr>
          <w:p w14:paraId="3FD39348" w14:textId="77777777" w:rsidR="00EB778F" w:rsidRDefault="00B62E70">
            <w:pPr>
              <w:ind w:left="240"/>
              <w:rPr>
                <w:sz w:val="20"/>
                <w:szCs w:val="20"/>
              </w:rPr>
            </w:pPr>
            <w:r>
              <w:rPr>
                <w:rFonts w:ascii="Arial" w:eastAsia="Arial" w:hAnsi="Arial" w:cs="Arial"/>
                <w:sz w:val="12"/>
                <w:szCs w:val="12"/>
              </w:rPr>
              <w:t>2017 ACS</w:t>
            </w:r>
          </w:p>
        </w:tc>
        <w:tc>
          <w:tcPr>
            <w:tcW w:w="980" w:type="dxa"/>
            <w:vMerge w:val="restart"/>
            <w:tcBorders>
              <w:right w:val="single" w:sz="8" w:space="0" w:color="auto"/>
            </w:tcBorders>
            <w:vAlign w:val="bottom"/>
          </w:tcPr>
          <w:p w14:paraId="32C60F31" w14:textId="77777777" w:rsidR="00EB778F" w:rsidRDefault="00B62E70">
            <w:pPr>
              <w:ind w:left="240"/>
              <w:rPr>
                <w:sz w:val="20"/>
                <w:szCs w:val="20"/>
              </w:rPr>
            </w:pPr>
            <w:r>
              <w:rPr>
                <w:rFonts w:ascii="Arial" w:eastAsia="Arial" w:hAnsi="Arial" w:cs="Arial"/>
                <w:sz w:val="12"/>
                <w:szCs w:val="12"/>
              </w:rPr>
              <w:t>2018 ACS</w:t>
            </w:r>
          </w:p>
        </w:tc>
        <w:tc>
          <w:tcPr>
            <w:tcW w:w="980" w:type="dxa"/>
            <w:vMerge w:val="restart"/>
            <w:vAlign w:val="bottom"/>
          </w:tcPr>
          <w:p w14:paraId="7341A310" w14:textId="77777777" w:rsidR="00EB778F" w:rsidRDefault="00B62E70">
            <w:pPr>
              <w:ind w:left="240"/>
              <w:rPr>
                <w:sz w:val="20"/>
                <w:szCs w:val="20"/>
              </w:rPr>
            </w:pPr>
            <w:r>
              <w:rPr>
                <w:rFonts w:ascii="Arial" w:eastAsia="Arial" w:hAnsi="Arial" w:cs="Arial"/>
                <w:sz w:val="12"/>
                <w:szCs w:val="12"/>
              </w:rPr>
              <w:t>2017 ACS</w:t>
            </w:r>
          </w:p>
        </w:tc>
        <w:tc>
          <w:tcPr>
            <w:tcW w:w="980" w:type="dxa"/>
            <w:vMerge w:val="restart"/>
            <w:tcBorders>
              <w:right w:val="single" w:sz="8" w:space="0" w:color="auto"/>
            </w:tcBorders>
            <w:vAlign w:val="bottom"/>
          </w:tcPr>
          <w:p w14:paraId="38199BF7" w14:textId="77777777" w:rsidR="00EB778F" w:rsidRDefault="00B62E70">
            <w:pPr>
              <w:ind w:left="240"/>
              <w:rPr>
                <w:sz w:val="20"/>
                <w:szCs w:val="20"/>
              </w:rPr>
            </w:pPr>
            <w:r>
              <w:rPr>
                <w:rFonts w:ascii="Arial" w:eastAsia="Arial" w:hAnsi="Arial" w:cs="Arial"/>
                <w:sz w:val="12"/>
                <w:szCs w:val="12"/>
              </w:rPr>
              <w:t>2018 ACS</w:t>
            </w:r>
          </w:p>
        </w:tc>
        <w:tc>
          <w:tcPr>
            <w:tcW w:w="40" w:type="dxa"/>
            <w:vAlign w:val="bottom"/>
          </w:tcPr>
          <w:p w14:paraId="49813603" w14:textId="77777777" w:rsidR="00EB778F" w:rsidRDefault="00EB778F">
            <w:pPr>
              <w:rPr>
                <w:sz w:val="5"/>
                <w:szCs w:val="5"/>
              </w:rPr>
            </w:pPr>
          </w:p>
        </w:tc>
        <w:tc>
          <w:tcPr>
            <w:tcW w:w="120" w:type="dxa"/>
            <w:vAlign w:val="bottom"/>
          </w:tcPr>
          <w:p w14:paraId="7D01DE6A" w14:textId="77777777" w:rsidR="00EB778F" w:rsidRDefault="00EB778F">
            <w:pPr>
              <w:rPr>
                <w:sz w:val="5"/>
                <w:szCs w:val="5"/>
              </w:rPr>
            </w:pPr>
          </w:p>
        </w:tc>
        <w:tc>
          <w:tcPr>
            <w:tcW w:w="180" w:type="dxa"/>
            <w:vMerge/>
            <w:vAlign w:val="bottom"/>
          </w:tcPr>
          <w:p w14:paraId="4BBE73BB" w14:textId="77777777" w:rsidR="00EB778F" w:rsidRDefault="00EB778F">
            <w:pPr>
              <w:rPr>
                <w:sz w:val="5"/>
                <w:szCs w:val="5"/>
              </w:rPr>
            </w:pPr>
          </w:p>
        </w:tc>
        <w:tc>
          <w:tcPr>
            <w:tcW w:w="0" w:type="dxa"/>
            <w:vAlign w:val="bottom"/>
          </w:tcPr>
          <w:p w14:paraId="646AA413" w14:textId="77777777" w:rsidR="00EB778F" w:rsidRDefault="00EB778F">
            <w:pPr>
              <w:rPr>
                <w:sz w:val="1"/>
                <w:szCs w:val="1"/>
              </w:rPr>
            </w:pPr>
          </w:p>
        </w:tc>
      </w:tr>
      <w:tr w:rsidR="00EB778F" w14:paraId="55071FD3" w14:textId="77777777">
        <w:trPr>
          <w:trHeight w:val="107"/>
        </w:trPr>
        <w:tc>
          <w:tcPr>
            <w:tcW w:w="120" w:type="dxa"/>
            <w:vAlign w:val="bottom"/>
          </w:tcPr>
          <w:p w14:paraId="3484C846" w14:textId="77777777" w:rsidR="00EB778F" w:rsidRDefault="00EB778F">
            <w:pPr>
              <w:rPr>
                <w:sz w:val="9"/>
                <w:szCs w:val="9"/>
              </w:rPr>
            </w:pPr>
          </w:p>
        </w:tc>
        <w:tc>
          <w:tcPr>
            <w:tcW w:w="80" w:type="dxa"/>
            <w:tcBorders>
              <w:right w:val="single" w:sz="8" w:space="0" w:color="auto"/>
            </w:tcBorders>
            <w:vAlign w:val="bottom"/>
          </w:tcPr>
          <w:p w14:paraId="6503E62A" w14:textId="77777777" w:rsidR="00EB778F" w:rsidRDefault="00EB778F">
            <w:pPr>
              <w:rPr>
                <w:sz w:val="9"/>
                <w:szCs w:val="9"/>
              </w:rPr>
            </w:pPr>
          </w:p>
        </w:tc>
        <w:tc>
          <w:tcPr>
            <w:tcW w:w="960" w:type="dxa"/>
            <w:vMerge/>
            <w:vAlign w:val="bottom"/>
          </w:tcPr>
          <w:p w14:paraId="61A1D710" w14:textId="77777777" w:rsidR="00EB778F" w:rsidRDefault="00EB778F">
            <w:pPr>
              <w:rPr>
                <w:sz w:val="9"/>
                <w:szCs w:val="9"/>
              </w:rPr>
            </w:pPr>
          </w:p>
        </w:tc>
        <w:tc>
          <w:tcPr>
            <w:tcW w:w="980" w:type="dxa"/>
            <w:vMerge/>
            <w:tcBorders>
              <w:right w:val="single" w:sz="8" w:space="0" w:color="auto"/>
            </w:tcBorders>
            <w:vAlign w:val="bottom"/>
          </w:tcPr>
          <w:p w14:paraId="18C459AE" w14:textId="77777777" w:rsidR="00EB778F" w:rsidRDefault="00EB778F">
            <w:pPr>
              <w:rPr>
                <w:sz w:val="9"/>
                <w:szCs w:val="9"/>
              </w:rPr>
            </w:pPr>
          </w:p>
        </w:tc>
        <w:tc>
          <w:tcPr>
            <w:tcW w:w="980" w:type="dxa"/>
            <w:vMerge/>
            <w:vAlign w:val="bottom"/>
          </w:tcPr>
          <w:p w14:paraId="3FB12C05" w14:textId="77777777" w:rsidR="00EB778F" w:rsidRDefault="00EB778F">
            <w:pPr>
              <w:rPr>
                <w:sz w:val="9"/>
                <w:szCs w:val="9"/>
              </w:rPr>
            </w:pPr>
          </w:p>
        </w:tc>
        <w:tc>
          <w:tcPr>
            <w:tcW w:w="980" w:type="dxa"/>
            <w:vMerge/>
            <w:tcBorders>
              <w:right w:val="single" w:sz="8" w:space="0" w:color="auto"/>
            </w:tcBorders>
            <w:vAlign w:val="bottom"/>
          </w:tcPr>
          <w:p w14:paraId="0AF2A46B" w14:textId="77777777" w:rsidR="00EB778F" w:rsidRDefault="00EB778F">
            <w:pPr>
              <w:rPr>
                <w:sz w:val="9"/>
                <w:szCs w:val="9"/>
              </w:rPr>
            </w:pPr>
          </w:p>
        </w:tc>
        <w:tc>
          <w:tcPr>
            <w:tcW w:w="320" w:type="dxa"/>
            <w:gridSpan w:val="3"/>
            <w:vAlign w:val="bottom"/>
          </w:tcPr>
          <w:p w14:paraId="199A663B" w14:textId="77777777" w:rsidR="00EB778F" w:rsidRDefault="00EB778F">
            <w:pPr>
              <w:rPr>
                <w:sz w:val="9"/>
                <w:szCs w:val="9"/>
              </w:rPr>
            </w:pPr>
          </w:p>
        </w:tc>
        <w:tc>
          <w:tcPr>
            <w:tcW w:w="0" w:type="dxa"/>
            <w:vAlign w:val="bottom"/>
          </w:tcPr>
          <w:p w14:paraId="5350923D" w14:textId="77777777" w:rsidR="00EB778F" w:rsidRDefault="00EB778F">
            <w:pPr>
              <w:rPr>
                <w:sz w:val="1"/>
                <w:szCs w:val="1"/>
              </w:rPr>
            </w:pPr>
          </w:p>
        </w:tc>
      </w:tr>
      <w:tr w:rsidR="00EB778F" w14:paraId="3C74A2F4" w14:textId="77777777">
        <w:trPr>
          <w:trHeight w:val="163"/>
        </w:trPr>
        <w:tc>
          <w:tcPr>
            <w:tcW w:w="120" w:type="dxa"/>
            <w:vAlign w:val="bottom"/>
          </w:tcPr>
          <w:p w14:paraId="0D5CD08D" w14:textId="77777777" w:rsidR="00EB778F" w:rsidRDefault="00EB778F">
            <w:pPr>
              <w:rPr>
                <w:sz w:val="14"/>
                <w:szCs w:val="14"/>
              </w:rPr>
            </w:pPr>
          </w:p>
        </w:tc>
        <w:tc>
          <w:tcPr>
            <w:tcW w:w="80" w:type="dxa"/>
            <w:tcBorders>
              <w:right w:val="single" w:sz="8" w:space="0" w:color="auto"/>
            </w:tcBorders>
            <w:vAlign w:val="bottom"/>
          </w:tcPr>
          <w:p w14:paraId="3CB95E1B" w14:textId="77777777" w:rsidR="00EB778F" w:rsidRDefault="00EB778F">
            <w:pPr>
              <w:rPr>
                <w:sz w:val="14"/>
                <w:szCs w:val="14"/>
              </w:rPr>
            </w:pPr>
          </w:p>
        </w:tc>
        <w:tc>
          <w:tcPr>
            <w:tcW w:w="1940" w:type="dxa"/>
            <w:gridSpan w:val="2"/>
            <w:tcBorders>
              <w:right w:val="single" w:sz="8" w:space="0" w:color="auto"/>
            </w:tcBorders>
            <w:vAlign w:val="bottom"/>
          </w:tcPr>
          <w:p w14:paraId="2E5C0415" w14:textId="77777777" w:rsidR="00EB778F" w:rsidRDefault="00B62E70">
            <w:pPr>
              <w:ind w:left="320"/>
              <w:rPr>
                <w:sz w:val="20"/>
                <w:szCs w:val="20"/>
              </w:rPr>
            </w:pPr>
            <w:r>
              <w:rPr>
                <w:rFonts w:ascii="Arial" w:eastAsia="Arial" w:hAnsi="Arial" w:cs="Arial"/>
                <w:sz w:val="12"/>
                <w:szCs w:val="12"/>
              </w:rPr>
              <w:t>Two-year impairment rate</w:t>
            </w:r>
          </w:p>
        </w:tc>
        <w:tc>
          <w:tcPr>
            <w:tcW w:w="1960" w:type="dxa"/>
            <w:gridSpan w:val="2"/>
            <w:tcBorders>
              <w:right w:val="single" w:sz="8" w:space="0" w:color="auto"/>
            </w:tcBorders>
            <w:vAlign w:val="bottom"/>
          </w:tcPr>
          <w:p w14:paraId="1B155E0B" w14:textId="77777777" w:rsidR="00EB778F" w:rsidRDefault="00B62E70">
            <w:pPr>
              <w:ind w:left="340"/>
              <w:rPr>
                <w:sz w:val="20"/>
                <w:szCs w:val="20"/>
              </w:rPr>
            </w:pPr>
            <w:r>
              <w:rPr>
                <w:rFonts w:ascii="Arial" w:eastAsia="Arial" w:hAnsi="Arial" w:cs="Arial"/>
                <w:sz w:val="12"/>
                <w:szCs w:val="12"/>
              </w:rPr>
              <w:t>Five-year impairment rate</w:t>
            </w:r>
          </w:p>
        </w:tc>
        <w:tc>
          <w:tcPr>
            <w:tcW w:w="320" w:type="dxa"/>
            <w:gridSpan w:val="3"/>
            <w:vAlign w:val="bottom"/>
          </w:tcPr>
          <w:p w14:paraId="1DC57941" w14:textId="77777777" w:rsidR="00EB778F" w:rsidRDefault="00EB778F">
            <w:pPr>
              <w:rPr>
                <w:sz w:val="14"/>
                <w:szCs w:val="14"/>
              </w:rPr>
            </w:pPr>
          </w:p>
        </w:tc>
        <w:tc>
          <w:tcPr>
            <w:tcW w:w="0" w:type="dxa"/>
            <w:vAlign w:val="bottom"/>
          </w:tcPr>
          <w:p w14:paraId="3BC9815D" w14:textId="77777777" w:rsidR="00EB778F" w:rsidRDefault="00EB778F">
            <w:pPr>
              <w:rPr>
                <w:sz w:val="1"/>
                <w:szCs w:val="1"/>
              </w:rPr>
            </w:pPr>
          </w:p>
        </w:tc>
      </w:tr>
    </w:tbl>
    <w:p w14:paraId="619C4022" w14:textId="77777777" w:rsidR="00EB778F" w:rsidRDefault="00EB778F">
      <w:pPr>
        <w:spacing w:line="142" w:lineRule="exact"/>
        <w:rPr>
          <w:sz w:val="20"/>
          <w:szCs w:val="20"/>
        </w:rPr>
      </w:pPr>
    </w:p>
    <w:p w14:paraId="42553BDB" w14:textId="77777777" w:rsidR="00EB778F" w:rsidRDefault="00B62E70">
      <w:pPr>
        <w:rPr>
          <w:sz w:val="20"/>
          <w:szCs w:val="20"/>
        </w:rPr>
      </w:pPr>
      <w:r>
        <w:rPr>
          <w:rFonts w:ascii="Arial" w:eastAsia="Arial" w:hAnsi="Arial" w:cs="Arial"/>
          <w:sz w:val="11"/>
          <w:szCs w:val="11"/>
        </w:rPr>
        <w:t>Sources: Participating banks’ STDF data submissions, Bank analysis and calculations.</w:t>
      </w:r>
    </w:p>
    <w:p w14:paraId="5AE622CA" w14:textId="77777777" w:rsidR="00EB778F" w:rsidRDefault="00EB778F">
      <w:pPr>
        <w:spacing w:line="116" w:lineRule="exact"/>
        <w:rPr>
          <w:sz w:val="20"/>
          <w:szCs w:val="20"/>
        </w:rPr>
      </w:pPr>
    </w:p>
    <w:p w14:paraId="49D17E3E" w14:textId="77777777" w:rsidR="00EB778F" w:rsidRDefault="00B62E70">
      <w:pPr>
        <w:numPr>
          <w:ilvl w:val="0"/>
          <w:numId w:val="30"/>
        </w:numPr>
        <w:tabs>
          <w:tab w:val="left" w:pos="180"/>
        </w:tabs>
        <w:spacing w:line="148" w:lineRule="exact"/>
        <w:ind w:left="180" w:hanging="177"/>
        <w:rPr>
          <w:rFonts w:ascii="Arial" w:eastAsia="Arial" w:hAnsi="Arial" w:cs="Arial"/>
          <w:sz w:val="11"/>
          <w:szCs w:val="11"/>
        </w:rPr>
      </w:pPr>
      <w:r>
        <w:rPr>
          <w:rFonts w:ascii="Arial" w:eastAsia="Arial" w:hAnsi="Arial" w:cs="Arial"/>
          <w:sz w:val="11"/>
          <w:szCs w:val="11"/>
        </w:rPr>
        <w:t>Five</w:t>
      </w:r>
      <w:r>
        <w:rPr>
          <w:rFonts w:ascii="Arial Unicode MS" w:eastAsia="Arial Unicode MS" w:hAnsi="Arial Unicode MS" w:cs="Arial Unicode MS"/>
          <w:sz w:val="11"/>
          <w:szCs w:val="11"/>
        </w:rPr>
        <w:t>‑</w:t>
      </w:r>
      <w:r>
        <w:rPr>
          <w:rFonts w:ascii="Arial" w:eastAsia="Arial" w:hAnsi="Arial" w:cs="Arial"/>
          <w:sz w:val="11"/>
          <w:szCs w:val="11"/>
        </w:rPr>
        <w:t>year cumulative impairment rates = (five</w:t>
      </w:r>
      <w:r>
        <w:rPr>
          <w:rFonts w:ascii="Arial Unicode MS" w:eastAsia="Arial Unicode MS" w:hAnsi="Arial Unicode MS" w:cs="Arial Unicode MS"/>
          <w:sz w:val="11"/>
          <w:szCs w:val="11"/>
        </w:rPr>
        <w:t>‑</w:t>
      </w:r>
      <w:r>
        <w:rPr>
          <w:rFonts w:ascii="Arial" w:eastAsia="Arial" w:hAnsi="Arial" w:cs="Arial"/>
          <w:sz w:val="11"/>
          <w:szCs w:val="11"/>
        </w:rPr>
        <w:t>year total impairment charges) / (average gross</w:t>
      </w:r>
    </w:p>
    <w:p w14:paraId="04E4E8B8" w14:textId="77777777" w:rsidR="00EB778F" w:rsidRDefault="00B62E70">
      <w:pPr>
        <w:spacing w:line="131" w:lineRule="exact"/>
        <w:ind w:left="180" w:right="520"/>
        <w:rPr>
          <w:rFonts w:ascii="Arial" w:eastAsia="Arial" w:hAnsi="Arial" w:cs="Arial"/>
          <w:sz w:val="11"/>
          <w:szCs w:val="11"/>
        </w:rPr>
      </w:pPr>
      <w:r>
        <w:rPr>
          <w:rFonts w:ascii="Arial" w:eastAsia="Arial" w:hAnsi="Arial" w:cs="Arial"/>
          <w:sz w:val="10"/>
          <w:szCs w:val="10"/>
        </w:rPr>
        <w:t xml:space="preserve">on balance sheet </w:t>
      </w:r>
      <w:r>
        <w:rPr>
          <w:rFonts w:ascii="Arial" w:eastAsia="Arial" w:hAnsi="Arial" w:cs="Arial"/>
          <w:sz w:val="10"/>
          <w:szCs w:val="10"/>
        </w:rPr>
        <w:t>exposure), where the denominator is a simple average of 2017, 2018, 2019, 2020 and 2021 year</w:t>
      </w:r>
      <w:r>
        <w:rPr>
          <w:rFonts w:ascii="Arial Unicode MS" w:eastAsia="Arial Unicode MS" w:hAnsi="Arial Unicode MS" w:cs="Arial Unicode MS"/>
          <w:sz w:val="10"/>
          <w:szCs w:val="10"/>
        </w:rPr>
        <w:t>‑</w:t>
      </w:r>
      <w:r>
        <w:rPr>
          <w:rFonts w:ascii="Arial" w:eastAsia="Arial" w:hAnsi="Arial" w:cs="Arial"/>
          <w:sz w:val="10"/>
          <w:szCs w:val="10"/>
        </w:rPr>
        <w:t>end positions. For the purposes of aggregation, impairment charges and balance sheet exposures for HSBC and Standard Chartered are converted to sterling using exchange rates consistent with the stress scenario. Two</w:t>
      </w:r>
      <w:r>
        <w:rPr>
          <w:rFonts w:ascii="Arial Unicode MS" w:eastAsia="Arial Unicode MS" w:hAnsi="Arial Unicode MS" w:cs="Arial Unicode MS"/>
          <w:sz w:val="10"/>
          <w:szCs w:val="10"/>
        </w:rPr>
        <w:t>‑</w:t>
      </w:r>
      <w:r>
        <w:rPr>
          <w:rFonts w:ascii="Arial" w:eastAsia="Arial" w:hAnsi="Arial" w:cs="Arial"/>
          <w:sz w:val="10"/>
          <w:szCs w:val="10"/>
        </w:rPr>
        <w:t>year cumulative impairment rates are calculated for the first two years of the stress scenario using the same approach.</w:t>
      </w:r>
    </w:p>
    <w:p w14:paraId="5CC0864D" w14:textId="77777777" w:rsidR="00EB778F" w:rsidRDefault="00EB778F">
      <w:pPr>
        <w:spacing w:line="371" w:lineRule="exact"/>
        <w:rPr>
          <w:sz w:val="20"/>
          <w:szCs w:val="20"/>
        </w:rPr>
      </w:pPr>
    </w:p>
    <w:p w14:paraId="60ED1F4C" w14:textId="77777777" w:rsidR="00EB778F" w:rsidRDefault="00B62E70">
      <w:pPr>
        <w:spacing w:line="255" w:lineRule="exact"/>
        <w:ind w:right="500"/>
        <w:rPr>
          <w:sz w:val="20"/>
          <w:szCs w:val="20"/>
        </w:rPr>
      </w:pPr>
      <w:r>
        <w:rPr>
          <w:rFonts w:ascii="Arial" w:eastAsia="Arial" w:hAnsi="Arial" w:cs="Arial"/>
          <w:sz w:val="19"/>
          <w:szCs w:val="19"/>
        </w:rPr>
        <w:t>rates in the two tests are unchanged at 4.2% and 8.6% respectively, the equivalent two</w:t>
      </w:r>
      <w:r>
        <w:rPr>
          <w:rFonts w:ascii="Arial Unicode MS" w:eastAsia="Arial Unicode MS" w:hAnsi="Arial Unicode MS" w:cs="Arial Unicode MS"/>
          <w:sz w:val="19"/>
          <w:szCs w:val="19"/>
        </w:rPr>
        <w:t>‑</w:t>
      </w:r>
      <w:r>
        <w:rPr>
          <w:rFonts w:ascii="Arial" w:eastAsia="Arial" w:hAnsi="Arial" w:cs="Arial"/>
          <w:sz w:val="19"/>
          <w:szCs w:val="19"/>
        </w:rPr>
        <w:t>year rates are noticeably higher than in the 2017 ACS, proportionately more so for lending to UK individuals.</w:t>
      </w:r>
    </w:p>
    <w:p w14:paraId="03D692F6" w14:textId="77777777" w:rsidR="00EB778F" w:rsidRDefault="00EB778F">
      <w:pPr>
        <w:spacing w:line="304" w:lineRule="exact"/>
        <w:rPr>
          <w:sz w:val="20"/>
          <w:szCs w:val="20"/>
        </w:rPr>
      </w:pPr>
    </w:p>
    <w:p w14:paraId="59D08D81" w14:textId="77777777" w:rsidR="00EB778F" w:rsidRDefault="00B62E70">
      <w:pPr>
        <w:spacing w:line="301" w:lineRule="auto"/>
        <w:ind w:right="380"/>
        <w:rPr>
          <w:sz w:val="20"/>
          <w:szCs w:val="20"/>
        </w:rPr>
      </w:pPr>
      <w:r>
        <w:rPr>
          <w:rFonts w:ascii="Arial" w:eastAsia="Arial" w:hAnsi="Arial" w:cs="Arial"/>
          <w:i/>
          <w:iCs/>
          <w:color w:val="5E0053"/>
          <w:sz w:val="18"/>
          <w:szCs w:val="18"/>
        </w:rPr>
        <w:t>…which has a greater relative capital impact for banks with a larger share of retail losses than corporate losses.</w:t>
      </w:r>
    </w:p>
    <w:p w14:paraId="30D17929" w14:textId="77777777" w:rsidR="00EB778F" w:rsidRDefault="00EB778F">
      <w:pPr>
        <w:spacing w:line="1" w:lineRule="exact"/>
        <w:rPr>
          <w:sz w:val="20"/>
          <w:szCs w:val="20"/>
        </w:rPr>
      </w:pPr>
    </w:p>
    <w:p w14:paraId="6F21F7ED" w14:textId="77777777" w:rsidR="00EB778F" w:rsidRDefault="00B62E70">
      <w:pPr>
        <w:spacing w:line="288" w:lineRule="auto"/>
        <w:ind w:right="160"/>
        <w:rPr>
          <w:sz w:val="20"/>
          <w:szCs w:val="20"/>
        </w:rPr>
      </w:pPr>
      <w:r>
        <w:rPr>
          <w:rFonts w:ascii="Arial" w:eastAsia="Arial" w:hAnsi="Arial" w:cs="Arial"/>
          <w:sz w:val="19"/>
          <w:szCs w:val="19"/>
        </w:rPr>
        <w:t xml:space="preserve">This difference in the </w:t>
      </w:r>
      <w:r>
        <w:rPr>
          <w:rFonts w:ascii="Arial" w:eastAsia="Arial" w:hAnsi="Arial" w:cs="Arial"/>
          <w:sz w:val="19"/>
          <w:szCs w:val="19"/>
        </w:rPr>
        <w:t>timing of impairments matters as it means banks’ capital, as measured under IFRS 9, falls more sharply in the early part of the stress, before recovering more rapidly. In the context of the ACS, this has the effect of reducing CET1 capital at the year two low point by more than in the 2017 test. And this impact varies across banks, driven in part by differences in their exposure to retail versus corporate losses.</w:t>
      </w:r>
    </w:p>
    <w:p w14:paraId="05313DBB" w14:textId="77777777" w:rsidR="00EB778F" w:rsidRDefault="00EB778F">
      <w:pPr>
        <w:spacing w:line="263" w:lineRule="exact"/>
        <w:rPr>
          <w:sz w:val="20"/>
          <w:szCs w:val="20"/>
        </w:rPr>
      </w:pPr>
    </w:p>
    <w:p w14:paraId="4D19E182" w14:textId="77777777" w:rsidR="00EB778F" w:rsidRDefault="00B62E70">
      <w:pPr>
        <w:spacing w:line="306" w:lineRule="auto"/>
        <w:ind w:right="80"/>
        <w:rPr>
          <w:sz w:val="20"/>
          <w:szCs w:val="20"/>
        </w:rPr>
      </w:pPr>
      <w:r>
        <w:rPr>
          <w:rFonts w:ascii="Arial" w:eastAsia="Arial" w:hAnsi="Arial" w:cs="Arial"/>
          <w:sz w:val="18"/>
          <w:szCs w:val="18"/>
        </w:rPr>
        <w:t>Under IAS 39, corporate provisions had tended to be recognised much earlier than retail provisions in the stress test (dashed lines in Chart C), in line with the pattern of defaults (solid lines, Chart C). This was in part a function of the stress scenario, which sees GDP, and hence corporate profits, reach a trough in the first year of the stress. Meanwhile the unemployment peak and house price trough, which drive retail losses, occur later in the scenario.</w:t>
      </w:r>
    </w:p>
    <w:p w14:paraId="74ED295E" w14:textId="77777777" w:rsidR="00EB778F" w:rsidRDefault="00EB778F">
      <w:pPr>
        <w:spacing w:line="248" w:lineRule="exact"/>
        <w:rPr>
          <w:sz w:val="20"/>
          <w:szCs w:val="20"/>
        </w:rPr>
      </w:pPr>
    </w:p>
    <w:p w14:paraId="4958DFA1" w14:textId="77777777" w:rsidR="00EB778F" w:rsidRDefault="00EB778F">
      <w:pPr>
        <w:sectPr w:rsidR="00EB778F">
          <w:type w:val="continuous"/>
          <w:pgSz w:w="11900" w:h="16838"/>
          <w:pgMar w:top="445" w:right="726" w:bottom="720" w:left="794" w:header="0" w:footer="0" w:gutter="0"/>
          <w:cols w:num="2" w:space="720" w:equalWidth="0">
            <w:col w:w="4986" w:space="340"/>
            <w:col w:w="5060"/>
          </w:cols>
        </w:sectPr>
      </w:pPr>
    </w:p>
    <w:p w14:paraId="7187ED4A" w14:textId="77777777" w:rsidR="00EB778F" w:rsidRDefault="00EB778F">
      <w:pPr>
        <w:spacing w:line="92" w:lineRule="exact"/>
        <w:rPr>
          <w:sz w:val="20"/>
          <w:szCs w:val="20"/>
        </w:rPr>
      </w:pPr>
    </w:p>
    <w:p w14:paraId="06A72CDE" w14:textId="77777777" w:rsidR="00EB778F" w:rsidRDefault="00B62E70">
      <w:pPr>
        <w:ind w:left="6"/>
        <w:rPr>
          <w:sz w:val="20"/>
          <w:szCs w:val="20"/>
        </w:rPr>
      </w:pPr>
      <w:r>
        <w:rPr>
          <w:rFonts w:ascii="Arial" w:eastAsia="Arial" w:hAnsi="Arial" w:cs="Arial"/>
          <w:sz w:val="11"/>
          <w:szCs w:val="11"/>
        </w:rPr>
        <w:t>Sources: Participating banks’ STDF data submissions, Bank analysis and calculations.</w:t>
      </w:r>
    </w:p>
    <w:p w14:paraId="5670F339" w14:textId="77777777" w:rsidR="00EB778F" w:rsidRDefault="00EB778F">
      <w:pPr>
        <w:spacing w:line="134" w:lineRule="exact"/>
        <w:rPr>
          <w:sz w:val="20"/>
          <w:szCs w:val="20"/>
        </w:rPr>
      </w:pPr>
    </w:p>
    <w:p w14:paraId="462FC2D9" w14:textId="77777777" w:rsidR="00EB778F" w:rsidRDefault="00B62E70">
      <w:pPr>
        <w:numPr>
          <w:ilvl w:val="0"/>
          <w:numId w:val="31"/>
        </w:numPr>
        <w:tabs>
          <w:tab w:val="left" w:pos="166"/>
        </w:tabs>
        <w:spacing w:line="258" w:lineRule="auto"/>
        <w:ind w:left="166" w:right="540" w:hanging="166"/>
        <w:rPr>
          <w:rFonts w:ascii="Arial" w:eastAsia="Arial" w:hAnsi="Arial" w:cs="Arial"/>
          <w:sz w:val="11"/>
          <w:szCs w:val="11"/>
        </w:rPr>
      </w:pPr>
      <w:r>
        <w:rPr>
          <w:rFonts w:ascii="Arial" w:eastAsia="Arial" w:hAnsi="Arial" w:cs="Arial"/>
          <w:sz w:val="11"/>
          <w:szCs w:val="11"/>
        </w:rPr>
        <w:t>Transitional relief is calculated as the impact of IFRS 9 on credit losses but is applied directly to capital (ie transitional relief does not affect figures shown in this chart).</w:t>
      </w:r>
    </w:p>
    <w:p w14:paraId="3152E350" w14:textId="77777777" w:rsidR="00EB778F" w:rsidRDefault="00EB778F">
      <w:pPr>
        <w:spacing w:line="200" w:lineRule="exact"/>
        <w:rPr>
          <w:sz w:val="20"/>
          <w:szCs w:val="20"/>
        </w:rPr>
      </w:pPr>
    </w:p>
    <w:p w14:paraId="53E73DCB" w14:textId="77777777" w:rsidR="00EB778F" w:rsidRDefault="00EB778F">
      <w:pPr>
        <w:spacing w:line="213" w:lineRule="exact"/>
        <w:rPr>
          <w:sz w:val="20"/>
          <w:szCs w:val="20"/>
        </w:rPr>
      </w:pPr>
    </w:p>
    <w:p w14:paraId="693A6465" w14:textId="77777777" w:rsidR="00EB778F" w:rsidRDefault="00B62E70">
      <w:pPr>
        <w:spacing w:line="249" w:lineRule="exact"/>
        <w:ind w:left="6"/>
        <w:rPr>
          <w:sz w:val="20"/>
          <w:szCs w:val="20"/>
        </w:rPr>
      </w:pPr>
      <w:r>
        <w:rPr>
          <w:rFonts w:ascii="Arial" w:eastAsia="Arial" w:hAnsi="Arial" w:cs="Arial"/>
          <w:sz w:val="17"/>
          <w:szCs w:val="17"/>
        </w:rPr>
        <w:t>Chart B shows what this means for banks’ UK impairment rates for lending to individuals and businesses. While five</w:t>
      </w:r>
      <w:r>
        <w:rPr>
          <w:rFonts w:ascii="Arial Unicode MS" w:eastAsia="Arial Unicode MS" w:hAnsi="Arial Unicode MS" w:cs="Arial Unicode MS"/>
          <w:sz w:val="17"/>
          <w:szCs w:val="17"/>
        </w:rPr>
        <w:t>‑</w:t>
      </w:r>
      <w:r>
        <w:rPr>
          <w:rFonts w:ascii="Arial" w:eastAsia="Arial" w:hAnsi="Arial" w:cs="Arial"/>
          <w:sz w:val="17"/>
          <w:szCs w:val="17"/>
        </w:rPr>
        <w:t>year</w:t>
      </w:r>
    </w:p>
    <w:p w14:paraId="002A53C2" w14:textId="77777777" w:rsidR="00EB778F" w:rsidRDefault="00B62E70">
      <w:pPr>
        <w:spacing w:line="20" w:lineRule="exact"/>
        <w:rPr>
          <w:sz w:val="20"/>
          <w:szCs w:val="20"/>
        </w:rPr>
      </w:pPr>
      <w:r>
        <w:rPr>
          <w:sz w:val="20"/>
          <w:szCs w:val="20"/>
        </w:rPr>
        <w:br w:type="column"/>
      </w:r>
    </w:p>
    <w:p w14:paraId="72DBDD84" w14:textId="77777777" w:rsidR="00EB778F" w:rsidRDefault="00B62E70">
      <w:pPr>
        <w:spacing w:line="308" w:lineRule="auto"/>
        <w:ind w:right="160"/>
        <w:rPr>
          <w:sz w:val="20"/>
          <w:szCs w:val="20"/>
        </w:rPr>
      </w:pPr>
      <w:r>
        <w:rPr>
          <w:rFonts w:ascii="Arial" w:eastAsia="Arial" w:hAnsi="Arial" w:cs="Arial"/>
          <w:sz w:val="18"/>
          <w:szCs w:val="18"/>
        </w:rPr>
        <w:t xml:space="preserve">By bringing the recognition of expected losses forward, IFRS 9 brings the timing of loss recognition for retail and wholesale assets closer together (dotted lines, Chart C). As a result, the impact of IFRS 9, in terms of the </w:t>
      </w:r>
      <w:r>
        <w:rPr>
          <w:rFonts w:ascii="Arial" w:eastAsia="Arial" w:hAnsi="Arial" w:cs="Arial"/>
          <w:sz w:val="18"/>
          <w:szCs w:val="18"/>
        </w:rPr>
        <w:t>reduction in CET1 ratios at the year two low point, is generally larger for banks with a greater share of retail losses (Chart D).</w:t>
      </w:r>
    </w:p>
    <w:p w14:paraId="77CDF8F4" w14:textId="77777777" w:rsidR="00EB778F" w:rsidRDefault="00EB778F">
      <w:pPr>
        <w:sectPr w:rsidR="00EB778F">
          <w:type w:val="continuous"/>
          <w:pgSz w:w="11900" w:h="16838"/>
          <w:pgMar w:top="445" w:right="726" w:bottom="720" w:left="794" w:header="0" w:footer="0" w:gutter="0"/>
          <w:cols w:num="2" w:space="720" w:equalWidth="0">
            <w:col w:w="4926" w:space="400"/>
            <w:col w:w="5060"/>
          </w:cols>
        </w:sectPr>
      </w:pPr>
    </w:p>
    <w:p w14:paraId="33D4955D" w14:textId="77777777" w:rsidR="00EB778F" w:rsidRDefault="00B62E70">
      <w:pPr>
        <w:ind w:left="4426"/>
        <w:rPr>
          <w:sz w:val="20"/>
          <w:szCs w:val="20"/>
        </w:rPr>
      </w:pPr>
      <w:bookmarkStart w:id="14" w:name="page21"/>
      <w:bookmarkEnd w:id="14"/>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12</w:t>
      </w:r>
    </w:p>
    <w:p w14:paraId="7D72D9D6" w14:textId="77777777" w:rsidR="00EB778F" w:rsidRDefault="00B62E70">
      <w:pPr>
        <w:spacing w:line="20" w:lineRule="exact"/>
        <w:rPr>
          <w:sz w:val="20"/>
          <w:szCs w:val="20"/>
        </w:rPr>
      </w:pPr>
      <w:r>
        <w:rPr>
          <w:noProof/>
          <w:sz w:val="20"/>
          <w:szCs w:val="20"/>
        </w:rPr>
        <w:drawing>
          <wp:anchor distT="0" distB="0" distL="114300" distR="114300" simplePos="0" relativeHeight="251650560" behindDoc="1" locked="0" layoutInCell="0" allowOverlap="1" wp14:anchorId="1DE742D0" wp14:editId="4BFADD4F">
            <wp:simplePos x="0" y="0"/>
            <wp:positionH relativeFrom="column">
              <wp:posOffset>-251460</wp:posOffset>
            </wp:positionH>
            <wp:positionV relativeFrom="paragraph">
              <wp:posOffset>377825</wp:posOffset>
            </wp:positionV>
            <wp:extent cx="7056120" cy="928814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2"/>
                    <a:srcRect/>
                    <a:stretch>
                      <a:fillRect/>
                    </a:stretch>
                  </pic:blipFill>
                  <pic:spPr bwMode="auto">
                    <a:xfrm>
                      <a:off x="0" y="0"/>
                      <a:ext cx="7056120" cy="9288145"/>
                    </a:xfrm>
                    <a:prstGeom prst="rect">
                      <a:avLst/>
                    </a:prstGeom>
                    <a:noFill/>
                  </pic:spPr>
                </pic:pic>
              </a:graphicData>
            </a:graphic>
          </wp:anchor>
        </w:drawing>
      </w:r>
    </w:p>
    <w:p w14:paraId="3A1BEAC4" w14:textId="77777777" w:rsidR="00EB778F" w:rsidRDefault="00EB778F">
      <w:pPr>
        <w:sectPr w:rsidR="00EB778F">
          <w:pgSz w:w="11900" w:h="16838"/>
          <w:pgMar w:top="445" w:right="726" w:bottom="658" w:left="794" w:header="0" w:footer="0" w:gutter="0"/>
          <w:cols w:space="720" w:equalWidth="0">
            <w:col w:w="10386"/>
          </w:cols>
        </w:sectPr>
      </w:pPr>
    </w:p>
    <w:p w14:paraId="5C0A3D24" w14:textId="77777777" w:rsidR="00EB778F" w:rsidRDefault="00EB778F">
      <w:pPr>
        <w:spacing w:line="200" w:lineRule="exact"/>
        <w:rPr>
          <w:sz w:val="20"/>
          <w:szCs w:val="20"/>
        </w:rPr>
      </w:pPr>
    </w:p>
    <w:p w14:paraId="0FD8630D" w14:textId="77777777" w:rsidR="00EB778F" w:rsidRDefault="00EB778F">
      <w:pPr>
        <w:spacing w:line="200" w:lineRule="exact"/>
        <w:rPr>
          <w:sz w:val="20"/>
          <w:szCs w:val="20"/>
        </w:rPr>
      </w:pPr>
    </w:p>
    <w:p w14:paraId="7B5C9C72" w14:textId="77777777" w:rsidR="00EB778F" w:rsidRDefault="00EB778F">
      <w:pPr>
        <w:spacing w:line="200" w:lineRule="exact"/>
        <w:rPr>
          <w:sz w:val="20"/>
          <w:szCs w:val="20"/>
        </w:rPr>
      </w:pPr>
    </w:p>
    <w:p w14:paraId="2AEAC07E" w14:textId="77777777" w:rsidR="00EB778F" w:rsidRDefault="00EB778F">
      <w:pPr>
        <w:spacing w:line="200" w:lineRule="exact"/>
        <w:rPr>
          <w:sz w:val="20"/>
          <w:szCs w:val="20"/>
        </w:rPr>
      </w:pPr>
    </w:p>
    <w:p w14:paraId="0AE77E04" w14:textId="77777777" w:rsidR="00EB778F" w:rsidRDefault="00EB778F">
      <w:pPr>
        <w:spacing w:line="284" w:lineRule="exact"/>
        <w:rPr>
          <w:sz w:val="20"/>
          <w:szCs w:val="20"/>
        </w:rPr>
      </w:pPr>
    </w:p>
    <w:p w14:paraId="6DDA0391" w14:textId="77777777" w:rsidR="00EB778F" w:rsidRDefault="00B62E70">
      <w:pPr>
        <w:ind w:left="6"/>
        <w:rPr>
          <w:sz w:val="20"/>
          <w:szCs w:val="20"/>
        </w:rPr>
      </w:pPr>
      <w:r>
        <w:rPr>
          <w:rFonts w:ascii="Arial" w:eastAsia="Arial" w:hAnsi="Arial" w:cs="Arial"/>
          <w:b/>
          <w:bCs/>
          <w:color w:val="5E0053"/>
          <w:sz w:val="17"/>
          <w:szCs w:val="17"/>
        </w:rPr>
        <w:t>Chart C</w:t>
      </w:r>
      <w:r>
        <w:rPr>
          <w:rFonts w:ascii="Arial" w:eastAsia="Arial" w:hAnsi="Arial" w:cs="Arial"/>
          <w:color w:val="5E0053"/>
          <w:sz w:val="17"/>
          <w:szCs w:val="17"/>
        </w:rPr>
        <w:t xml:space="preserve"> Retail losses are recognised much earlier under IFRS 9</w:t>
      </w:r>
    </w:p>
    <w:p w14:paraId="5FC7C0A5" w14:textId="77777777" w:rsidR="00EB778F" w:rsidRDefault="00EB778F">
      <w:pPr>
        <w:spacing w:line="39" w:lineRule="exact"/>
        <w:rPr>
          <w:sz w:val="20"/>
          <w:szCs w:val="20"/>
        </w:rPr>
      </w:pPr>
    </w:p>
    <w:p w14:paraId="0D36543C" w14:textId="77777777" w:rsidR="00EB778F" w:rsidRDefault="00B62E70">
      <w:pPr>
        <w:spacing w:line="272" w:lineRule="auto"/>
        <w:ind w:left="6" w:right="300"/>
        <w:rPr>
          <w:sz w:val="20"/>
          <w:szCs w:val="20"/>
        </w:rPr>
      </w:pPr>
      <w:r>
        <w:rPr>
          <w:rFonts w:ascii="Arial" w:eastAsia="Arial" w:hAnsi="Arial" w:cs="Arial"/>
          <w:sz w:val="16"/>
          <w:szCs w:val="16"/>
        </w:rPr>
        <w:t>Average timing of credit defaults and loss recognition under IAS 39 and IFRS 9 across asset classes</w:t>
      </w:r>
      <w:r>
        <w:rPr>
          <w:rFonts w:ascii="Arial" w:eastAsia="Arial" w:hAnsi="Arial" w:cs="Arial"/>
          <w:sz w:val="24"/>
          <w:szCs w:val="24"/>
          <w:vertAlign w:val="superscript"/>
        </w:rPr>
        <w:t>(a)</w:t>
      </w:r>
    </w:p>
    <w:p w14:paraId="784A308D" w14:textId="77777777" w:rsidR="00EB778F" w:rsidRDefault="00EB778F">
      <w:pPr>
        <w:spacing w:line="1"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20"/>
        <w:gridCol w:w="60"/>
        <w:gridCol w:w="780"/>
        <w:gridCol w:w="220"/>
        <w:gridCol w:w="120"/>
        <w:gridCol w:w="440"/>
        <w:gridCol w:w="640"/>
        <w:gridCol w:w="140"/>
        <w:gridCol w:w="540"/>
        <w:gridCol w:w="240"/>
        <w:gridCol w:w="560"/>
        <w:gridCol w:w="220"/>
        <w:gridCol w:w="200"/>
        <w:gridCol w:w="30"/>
      </w:tblGrid>
      <w:tr w:rsidR="00EB778F" w14:paraId="467642D4" w14:textId="77777777">
        <w:trPr>
          <w:trHeight w:val="142"/>
        </w:trPr>
        <w:tc>
          <w:tcPr>
            <w:tcW w:w="120" w:type="dxa"/>
            <w:vAlign w:val="bottom"/>
          </w:tcPr>
          <w:p w14:paraId="51357840" w14:textId="77777777" w:rsidR="00EB778F" w:rsidRDefault="00EB778F">
            <w:pPr>
              <w:rPr>
                <w:sz w:val="12"/>
                <w:szCs w:val="12"/>
              </w:rPr>
            </w:pPr>
          </w:p>
        </w:tc>
        <w:tc>
          <w:tcPr>
            <w:tcW w:w="60" w:type="dxa"/>
            <w:vAlign w:val="bottom"/>
          </w:tcPr>
          <w:p w14:paraId="0B52FFCD" w14:textId="77777777" w:rsidR="00EB778F" w:rsidRDefault="00EB778F">
            <w:pPr>
              <w:rPr>
                <w:sz w:val="12"/>
                <w:szCs w:val="12"/>
              </w:rPr>
            </w:pPr>
          </w:p>
        </w:tc>
        <w:tc>
          <w:tcPr>
            <w:tcW w:w="1000" w:type="dxa"/>
            <w:gridSpan w:val="2"/>
            <w:vAlign w:val="bottom"/>
          </w:tcPr>
          <w:p w14:paraId="0A2C1911" w14:textId="77777777" w:rsidR="00EB778F" w:rsidRDefault="00B62E70">
            <w:pPr>
              <w:rPr>
                <w:sz w:val="20"/>
                <w:szCs w:val="20"/>
              </w:rPr>
            </w:pPr>
            <w:r>
              <w:rPr>
                <w:rFonts w:ascii="Arial" w:eastAsia="Arial" w:hAnsi="Arial" w:cs="Arial"/>
                <w:w w:val="97"/>
                <w:sz w:val="12"/>
                <w:szCs w:val="12"/>
              </w:rPr>
              <w:t>Corporates IFRS 9</w:t>
            </w:r>
          </w:p>
        </w:tc>
        <w:tc>
          <w:tcPr>
            <w:tcW w:w="120" w:type="dxa"/>
            <w:vAlign w:val="bottom"/>
          </w:tcPr>
          <w:p w14:paraId="58CA607D" w14:textId="77777777" w:rsidR="00EB778F" w:rsidRDefault="00EB778F">
            <w:pPr>
              <w:rPr>
                <w:sz w:val="12"/>
                <w:szCs w:val="12"/>
              </w:rPr>
            </w:pPr>
          </w:p>
        </w:tc>
        <w:tc>
          <w:tcPr>
            <w:tcW w:w="1080" w:type="dxa"/>
            <w:gridSpan w:val="2"/>
            <w:vAlign w:val="bottom"/>
          </w:tcPr>
          <w:p w14:paraId="66E487E7" w14:textId="77777777" w:rsidR="00EB778F" w:rsidRDefault="00B62E70">
            <w:pPr>
              <w:ind w:left="80"/>
              <w:rPr>
                <w:sz w:val="20"/>
                <w:szCs w:val="20"/>
              </w:rPr>
            </w:pPr>
            <w:r>
              <w:rPr>
                <w:rFonts w:ascii="Arial" w:eastAsia="Arial" w:hAnsi="Arial" w:cs="Arial"/>
                <w:sz w:val="12"/>
                <w:szCs w:val="12"/>
              </w:rPr>
              <w:t>Mortgages IFRS 9</w:t>
            </w:r>
          </w:p>
        </w:tc>
        <w:tc>
          <w:tcPr>
            <w:tcW w:w="140" w:type="dxa"/>
            <w:vAlign w:val="bottom"/>
          </w:tcPr>
          <w:p w14:paraId="683EA9B8" w14:textId="77777777" w:rsidR="00EB778F" w:rsidRDefault="00EB778F">
            <w:pPr>
              <w:rPr>
                <w:sz w:val="12"/>
                <w:szCs w:val="12"/>
              </w:rPr>
            </w:pPr>
          </w:p>
        </w:tc>
        <w:tc>
          <w:tcPr>
            <w:tcW w:w="1740" w:type="dxa"/>
            <w:gridSpan w:val="5"/>
            <w:vAlign w:val="bottom"/>
          </w:tcPr>
          <w:p w14:paraId="4701DAE6" w14:textId="77777777" w:rsidR="00EB778F" w:rsidRDefault="00B62E70">
            <w:pPr>
              <w:ind w:left="40"/>
              <w:rPr>
                <w:sz w:val="20"/>
                <w:szCs w:val="20"/>
              </w:rPr>
            </w:pPr>
            <w:r>
              <w:rPr>
                <w:rFonts w:ascii="Arial" w:eastAsia="Arial" w:hAnsi="Arial" w:cs="Arial"/>
                <w:sz w:val="12"/>
                <w:szCs w:val="12"/>
              </w:rPr>
              <w:t xml:space="preserve">Retail </w:t>
            </w:r>
            <w:r>
              <w:rPr>
                <w:rFonts w:ascii="Arial" w:eastAsia="Arial" w:hAnsi="Arial" w:cs="Arial"/>
                <w:sz w:val="12"/>
                <w:szCs w:val="12"/>
              </w:rPr>
              <w:t>unsecured IFRS 9</w:t>
            </w:r>
          </w:p>
        </w:tc>
        <w:tc>
          <w:tcPr>
            <w:tcW w:w="0" w:type="dxa"/>
            <w:vAlign w:val="bottom"/>
          </w:tcPr>
          <w:p w14:paraId="2D378857" w14:textId="77777777" w:rsidR="00EB778F" w:rsidRDefault="00EB778F">
            <w:pPr>
              <w:rPr>
                <w:sz w:val="1"/>
                <w:szCs w:val="1"/>
              </w:rPr>
            </w:pPr>
          </w:p>
        </w:tc>
      </w:tr>
      <w:tr w:rsidR="00EB778F" w14:paraId="34BC4393" w14:textId="77777777">
        <w:trPr>
          <w:trHeight w:val="200"/>
        </w:trPr>
        <w:tc>
          <w:tcPr>
            <w:tcW w:w="120" w:type="dxa"/>
            <w:vAlign w:val="bottom"/>
          </w:tcPr>
          <w:p w14:paraId="41EE94F5" w14:textId="77777777" w:rsidR="00EB778F" w:rsidRDefault="00EB778F">
            <w:pPr>
              <w:rPr>
                <w:sz w:val="17"/>
                <w:szCs w:val="17"/>
              </w:rPr>
            </w:pPr>
          </w:p>
        </w:tc>
        <w:tc>
          <w:tcPr>
            <w:tcW w:w="60" w:type="dxa"/>
            <w:vAlign w:val="bottom"/>
          </w:tcPr>
          <w:p w14:paraId="78D561F4" w14:textId="77777777" w:rsidR="00EB778F" w:rsidRDefault="00EB778F">
            <w:pPr>
              <w:rPr>
                <w:sz w:val="17"/>
                <w:szCs w:val="17"/>
              </w:rPr>
            </w:pPr>
          </w:p>
        </w:tc>
        <w:tc>
          <w:tcPr>
            <w:tcW w:w="1000" w:type="dxa"/>
            <w:gridSpan w:val="2"/>
            <w:vAlign w:val="bottom"/>
          </w:tcPr>
          <w:p w14:paraId="2D1BBD83" w14:textId="77777777" w:rsidR="00EB778F" w:rsidRDefault="00B62E70">
            <w:pPr>
              <w:rPr>
                <w:sz w:val="20"/>
                <w:szCs w:val="20"/>
              </w:rPr>
            </w:pPr>
            <w:r>
              <w:rPr>
                <w:rFonts w:ascii="Arial" w:eastAsia="Arial" w:hAnsi="Arial" w:cs="Arial"/>
                <w:w w:val="99"/>
                <w:sz w:val="12"/>
                <w:szCs w:val="12"/>
              </w:rPr>
              <w:t>Corporates IAS 39</w:t>
            </w:r>
          </w:p>
        </w:tc>
        <w:tc>
          <w:tcPr>
            <w:tcW w:w="120" w:type="dxa"/>
            <w:vAlign w:val="bottom"/>
          </w:tcPr>
          <w:p w14:paraId="1C420569" w14:textId="77777777" w:rsidR="00EB778F" w:rsidRDefault="00EB778F">
            <w:pPr>
              <w:rPr>
                <w:sz w:val="17"/>
                <w:szCs w:val="17"/>
              </w:rPr>
            </w:pPr>
          </w:p>
        </w:tc>
        <w:tc>
          <w:tcPr>
            <w:tcW w:w="1080" w:type="dxa"/>
            <w:gridSpan w:val="2"/>
            <w:vAlign w:val="bottom"/>
          </w:tcPr>
          <w:p w14:paraId="2BD6572D" w14:textId="77777777" w:rsidR="00EB778F" w:rsidRDefault="00B62E70">
            <w:pPr>
              <w:ind w:left="80"/>
              <w:rPr>
                <w:sz w:val="20"/>
                <w:szCs w:val="20"/>
              </w:rPr>
            </w:pPr>
            <w:r>
              <w:rPr>
                <w:rFonts w:ascii="Arial" w:eastAsia="Arial" w:hAnsi="Arial" w:cs="Arial"/>
                <w:sz w:val="12"/>
                <w:szCs w:val="12"/>
              </w:rPr>
              <w:t>Mortgages IAS 39</w:t>
            </w:r>
          </w:p>
        </w:tc>
        <w:tc>
          <w:tcPr>
            <w:tcW w:w="140" w:type="dxa"/>
            <w:vAlign w:val="bottom"/>
          </w:tcPr>
          <w:p w14:paraId="58DB1E81" w14:textId="77777777" w:rsidR="00EB778F" w:rsidRDefault="00EB778F">
            <w:pPr>
              <w:rPr>
                <w:sz w:val="17"/>
                <w:szCs w:val="17"/>
              </w:rPr>
            </w:pPr>
          </w:p>
        </w:tc>
        <w:tc>
          <w:tcPr>
            <w:tcW w:w="1740" w:type="dxa"/>
            <w:gridSpan w:val="5"/>
            <w:vAlign w:val="bottom"/>
          </w:tcPr>
          <w:p w14:paraId="692E2DCD" w14:textId="77777777" w:rsidR="00EB778F" w:rsidRDefault="00B62E70">
            <w:pPr>
              <w:ind w:left="40"/>
              <w:rPr>
                <w:sz w:val="20"/>
                <w:szCs w:val="20"/>
              </w:rPr>
            </w:pPr>
            <w:r>
              <w:rPr>
                <w:rFonts w:ascii="Arial" w:eastAsia="Arial" w:hAnsi="Arial" w:cs="Arial"/>
                <w:sz w:val="12"/>
                <w:szCs w:val="12"/>
              </w:rPr>
              <w:t>Retail unsecured IAS 39</w:t>
            </w:r>
          </w:p>
        </w:tc>
        <w:tc>
          <w:tcPr>
            <w:tcW w:w="0" w:type="dxa"/>
            <w:vAlign w:val="bottom"/>
          </w:tcPr>
          <w:p w14:paraId="2BA003BD" w14:textId="77777777" w:rsidR="00EB778F" w:rsidRDefault="00EB778F">
            <w:pPr>
              <w:rPr>
                <w:sz w:val="1"/>
                <w:szCs w:val="1"/>
              </w:rPr>
            </w:pPr>
          </w:p>
        </w:tc>
      </w:tr>
      <w:tr w:rsidR="00EB778F" w14:paraId="607B16A6" w14:textId="77777777">
        <w:trPr>
          <w:trHeight w:val="100"/>
        </w:trPr>
        <w:tc>
          <w:tcPr>
            <w:tcW w:w="120" w:type="dxa"/>
            <w:tcBorders>
              <w:bottom w:val="single" w:sz="8" w:space="0" w:color="001E62"/>
            </w:tcBorders>
            <w:vAlign w:val="bottom"/>
          </w:tcPr>
          <w:p w14:paraId="3579370B" w14:textId="77777777" w:rsidR="00EB778F" w:rsidRDefault="00EB778F">
            <w:pPr>
              <w:rPr>
                <w:sz w:val="8"/>
                <w:szCs w:val="8"/>
              </w:rPr>
            </w:pPr>
          </w:p>
        </w:tc>
        <w:tc>
          <w:tcPr>
            <w:tcW w:w="60" w:type="dxa"/>
            <w:vMerge w:val="restart"/>
            <w:vAlign w:val="bottom"/>
          </w:tcPr>
          <w:p w14:paraId="06417645" w14:textId="77777777" w:rsidR="00EB778F" w:rsidRDefault="00EB778F">
            <w:pPr>
              <w:rPr>
                <w:sz w:val="8"/>
                <w:szCs w:val="8"/>
              </w:rPr>
            </w:pPr>
          </w:p>
        </w:tc>
        <w:tc>
          <w:tcPr>
            <w:tcW w:w="1000" w:type="dxa"/>
            <w:gridSpan w:val="2"/>
            <w:vMerge w:val="restart"/>
            <w:vAlign w:val="bottom"/>
          </w:tcPr>
          <w:p w14:paraId="1862DD4E" w14:textId="77777777" w:rsidR="00EB778F" w:rsidRDefault="00B62E70">
            <w:pPr>
              <w:rPr>
                <w:sz w:val="20"/>
                <w:szCs w:val="20"/>
              </w:rPr>
            </w:pPr>
            <w:r>
              <w:rPr>
                <w:rFonts w:ascii="Arial" w:eastAsia="Arial" w:hAnsi="Arial" w:cs="Arial"/>
                <w:w w:val="99"/>
                <w:sz w:val="12"/>
                <w:szCs w:val="12"/>
              </w:rPr>
              <w:t>Corporates default</w:t>
            </w:r>
          </w:p>
        </w:tc>
        <w:tc>
          <w:tcPr>
            <w:tcW w:w="120" w:type="dxa"/>
            <w:tcBorders>
              <w:bottom w:val="single" w:sz="8" w:space="0" w:color="9F0082"/>
            </w:tcBorders>
            <w:vAlign w:val="bottom"/>
          </w:tcPr>
          <w:p w14:paraId="23D0C192" w14:textId="77777777" w:rsidR="00EB778F" w:rsidRDefault="00EB778F">
            <w:pPr>
              <w:rPr>
                <w:sz w:val="8"/>
                <w:szCs w:val="8"/>
              </w:rPr>
            </w:pPr>
          </w:p>
        </w:tc>
        <w:tc>
          <w:tcPr>
            <w:tcW w:w="1080" w:type="dxa"/>
            <w:gridSpan w:val="2"/>
            <w:vMerge w:val="restart"/>
            <w:vAlign w:val="bottom"/>
          </w:tcPr>
          <w:p w14:paraId="1A9EB56A" w14:textId="77777777" w:rsidR="00EB778F" w:rsidRDefault="00B62E70">
            <w:pPr>
              <w:ind w:left="80"/>
              <w:rPr>
                <w:sz w:val="20"/>
                <w:szCs w:val="20"/>
              </w:rPr>
            </w:pPr>
            <w:r>
              <w:rPr>
                <w:rFonts w:ascii="Arial" w:eastAsia="Arial" w:hAnsi="Arial" w:cs="Arial"/>
                <w:sz w:val="12"/>
                <w:szCs w:val="12"/>
              </w:rPr>
              <w:t>Mortgages default</w:t>
            </w:r>
          </w:p>
        </w:tc>
        <w:tc>
          <w:tcPr>
            <w:tcW w:w="140" w:type="dxa"/>
            <w:tcBorders>
              <w:bottom w:val="single" w:sz="8" w:space="0" w:color="68B620"/>
            </w:tcBorders>
            <w:vAlign w:val="bottom"/>
          </w:tcPr>
          <w:p w14:paraId="55A25FE6" w14:textId="77777777" w:rsidR="00EB778F" w:rsidRDefault="00EB778F">
            <w:pPr>
              <w:rPr>
                <w:sz w:val="8"/>
                <w:szCs w:val="8"/>
              </w:rPr>
            </w:pPr>
          </w:p>
        </w:tc>
        <w:tc>
          <w:tcPr>
            <w:tcW w:w="1740" w:type="dxa"/>
            <w:gridSpan w:val="5"/>
            <w:vMerge w:val="restart"/>
            <w:vAlign w:val="bottom"/>
          </w:tcPr>
          <w:p w14:paraId="5145E3D4" w14:textId="77777777" w:rsidR="00EB778F" w:rsidRDefault="00B62E70">
            <w:pPr>
              <w:ind w:left="40"/>
              <w:rPr>
                <w:sz w:val="20"/>
                <w:szCs w:val="20"/>
              </w:rPr>
            </w:pPr>
            <w:r>
              <w:rPr>
                <w:rFonts w:ascii="Arial" w:eastAsia="Arial" w:hAnsi="Arial" w:cs="Arial"/>
                <w:sz w:val="12"/>
                <w:szCs w:val="12"/>
              </w:rPr>
              <w:t>Retail unsecured default</w:t>
            </w:r>
          </w:p>
        </w:tc>
        <w:tc>
          <w:tcPr>
            <w:tcW w:w="0" w:type="dxa"/>
            <w:vAlign w:val="bottom"/>
          </w:tcPr>
          <w:p w14:paraId="01421DBA" w14:textId="77777777" w:rsidR="00EB778F" w:rsidRDefault="00EB778F">
            <w:pPr>
              <w:rPr>
                <w:sz w:val="1"/>
                <w:szCs w:val="1"/>
              </w:rPr>
            </w:pPr>
          </w:p>
        </w:tc>
      </w:tr>
      <w:tr w:rsidR="00EB778F" w14:paraId="091C7DDA" w14:textId="77777777">
        <w:trPr>
          <w:trHeight w:val="55"/>
        </w:trPr>
        <w:tc>
          <w:tcPr>
            <w:tcW w:w="120" w:type="dxa"/>
            <w:vAlign w:val="bottom"/>
          </w:tcPr>
          <w:p w14:paraId="6D20D357" w14:textId="77777777" w:rsidR="00EB778F" w:rsidRDefault="00EB778F">
            <w:pPr>
              <w:rPr>
                <w:sz w:val="4"/>
                <w:szCs w:val="4"/>
              </w:rPr>
            </w:pPr>
          </w:p>
        </w:tc>
        <w:tc>
          <w:tcPr>
            <w:tcW w:w="60" w:type="dxa"/>
            <w:vMerge/>
            <w:vAlign w:val="bottom"/>
          </w:tcPr>
          <w:p w14:paraId="1F58B1A2" w14:textId="77777777" w:rsidR="00EB778F" w:rsidRDefault="00EB778F">
            <w:pPr>
              <w:rPr>
                <w:sz w:val="4"/>
                <w:szCs w:val="4"/>
              </w:rPr>
            </w:pPr>
          </w:p>
        </w:tc>
        <w:tc>
          <w:tcPr>
            <w:tcW w:w="1000" w:type="dxa"/>
            <w:gridSpan w:val="2"/>
            <w:vMerge/>
            <w:vAlign w:val="bottom"/>
          </w:tcPr>
          <w:p w14:paraId="28A3659A" w14:textId="77777777" w:rsidR="00EB778F" w:rsidRDefault="00EB778F">
            <w:pPr>
              <w:rPr>
                <w:sz w:val="4"/>
                <w:szCs w:val="4"/>
              </w:rPr>
            </w:pPr>
          </w:p>
        </w:tc>
        <w:tc>
          <w:tcPr>
            <w:tcW w:w="120" w:type="dxa"/>
            <w:vAlign w:val="bottom"/>
          </w:tcPr>
          <w:p w14:paraId="1F7D7EF1" w14:textId="77777777" w:rsidR="00EB778F" w:rsidRDefault="00EB778F">
            <w:pPr>
              <w:rPr>
                <w:sz w:val="4"/>
                <w:szCs w:val="4"/>
              </w:rPr>
            </w:pPr>
          </w:p>
        </w:tc>
        <w:tc>
          <w:tcPr>
            <w:tcW w:w="1080" w:type="dxa"/>
            <w:gridSpan w:val="2"/>
            <w:vMerge/>
            <w:vAlign w:val="bottom"/>
          </w:tcPr>
          <w:p w14:paraId="2C7BADA8" w14:textId="77777777" w:rsidR="00EB778F" w:rsidRDefault="00EB778F">
            <w:pPr>
              <w:rPr>
                <w:sz w:val="4"/>
                <w:szCs w:val="4"/>
              </w:rPr>
            </w:pPr>
          </w:p>
        </w:tc>
        <w:tc>
          <w:tcPr>
            <w:tcW w:w="140" w:type="dxa"/>
            <w:vAlign w:val="bottom"/>
          </w:tcPr>
          <w:p w14:paraId="1FC1D229" w14:textId="77777777" w:rsidR="00EB778F" w:rsidRDefault="00EB778F">
            <w:pPr>
              <w:rPr>
                <w:sz w:val="4"/>
                <w:szCs w:val="4"/>
              </w:rPr>
            </w:pPr>
          </w:p>
        </w:tc>
        <w:tc>
          <w:tcPr>
            <w:tcW w:w="1740" w:type="dxa"/>
            <w:gridSpan w:val="5"/>
            <w:vMerge/>
            <w:vAlign w:val="bottom"/>
          </w:tcPr>
          <w:p w14:paraId="69A83759" w14:textId="77777777" w:rsidR="00EB778F" w:rsidRDefault="00EB778F">
            <w:pPr>
              <w:rPr>
                <w:sz w:val="4"/>
                <w:szCs w:val="4"/>
              </w:rPr>
            </w:pPr>
          </w:p>
        </w:tc>
        <w:tc>
          <w:tcPr>
            <w:tcW w:w="0" w:type="dxa"/>
            <w:vAlign w:val="bottom"/>
          </w:tcPr>
          <w:p w14:paraId="756043F8" w14:textId="77777777" w:rsidR="00EB778F" w:rsidRDefault="00EB778F">
            <w:pPr>
              <w:rPr>
                <w:sz w:val="1"/>
                <w:szCs w:val="1"/>
              </w:rPr>
            </w:pPr>
          </w:p>
        </w:tc>
      </w:tr>
      <w:tr w:rsidR="00EB778F" w14:paraId="0BF7E0AE" w14:textId="77777777">
        <w:trPr>
          <w:trHeight w:val="171"/>
        </w:trPr>
        <w:tc>
          <w:tcPr>
            <w:tcW w:w="120" w:type="dxa"/>
            <w:tcBorders>
              <w:bottom w:val="single" w:sz="8" w:space="0" w:color="auto"/>
            </w:tcBorders>
            <w:vAlign w:val="bottom"/>
          </w:tcPr>
          <w:p w14:paraId="2514D84F" w14:textId="77777777" w:rsidR="00EB778F" w:rsidRDefault="00EB778F">
            <w:pPr>
              <w:rPr>
                <w:sz w:val="14"/>
                <w:szCs w:val="14"/>
              </w:rPr>
            </w:pPr>
          </w:p>
        </w:tc>
        <w:tc>
          <w:tcPr>
            <w:tcW w:w="60" w:type="dxa"/>
            <w:tcBorders>
              <w:bottom w:val="single" w:sz="8" w:space="0" w:color="auto"/>
            </w:tcBorders>
            <w:vAlign w:val="bottom"/>
          </w:tcPr>
          <w:p w14:paraId="2BBB0673" w14:textId="77777777" w:rsidR="00EB778F" w:rsidRDefault="00EB778F">
            <w:pPr>
              <w:rPr>
                <w:sz w:val="14"/>
                <w:szCs w:val="14"/>
              </w:rPr>
            </w:pPr>
          </w:p>
        </w:tc>
        <w:tc>
          <w:tcPr>
            <w:tcW w:w="780" w:type="dxa"/>
            <w:tcBorders>
              <w:bottom w:val="single" w:sz="8" w:space="0" w:color="auto"/>
            </w:tcBorders>
            <w:vAlign w:val="bottom"/>
          </w:tcPr>
          <w:p w14:paraId="40F322A6" w14:textId="77777777" w:rsidR="00EB778F" w:rsidRDefault="00EB778F">
            <w:pPr>
              <w:rPr>
                <w:sz w:val="14"/>
                <w:szCs w:val="14"/>
              </w:rPr>
            </w:pPr>
          </w:p>
        </w:tc>
        <w:tc>
          <w:tcPr>
            <w:tcW w:w="220" w:type="dxa"/>
            <w:tcBorders>
              <w:bottom w:val="single" w:sz="8" w:space="0" w:color="auto"/>
            </w:tcBorders>
            <w:vAlign w:val="bottom"/>
          </w:tcPr>
          <w:p w14:paraId="4A850EF9" w14:textId="77777777" w:rsidR="00EB778F" w:rsidRDefault="00EB778F">
            <w:pPr>
              <w:rPr>
                <w:sz w:val="14"/>
                <w:szCs w:val="14"/>
              </w:rPr>
            </w:pPr>
          </w:p>
        </w:tc>
        <w:tc>
          <w:tcPr>
            <w:tcW w:w="120" w:type="dxa"/>
            <w:tcBorders>
              <w:bottom w:val="single" w:sz="8" w:space="0" w:color="auto"/>
            </w:tcBorders>
            <w:vAlign w:val="bottom"/>
          </w:tcPr>
          <w:p w14:paraId="6D9C4A09" w14:textId="77777777" w:rsidR="00EB778F" w:rsidRDefault="00EB778F">
            <w:pPr>
              <w:rPr>
                <w:sz w:val="14"/>
                <w:szCs w:val="14"/>
              </w:rPr>
            </w:pPr>
          </w:p>
        </w:tc>
        <w:tc>
          <w:tcPr>
            <w:tcW w:w="440" w:type="dxa"/>
            <w:tcBorders>
              <w:bottom w:val="single" w:sz="8" w:space="0" w:color="auto"/>
            </w:tcBorders>
            <w:vAlign w:val="bottom"/>
          </w:tcPr>
          <w:p w14:paraId="1FD12479" w14:textId="77777777" w:rsidR="00EB778F" w:rsidRDefault="00EB778F">
            <w:pPr>
              <w:rPr>
                <w:sz w:val="14"/>
                <w:szCs w:val="14"/>
              </w:rPr>
            </w:pPr>
          </w:p>
        </w:tc>
        <w:tc>
          <w:tcPr>
            <w:tcW w:w="640" w:type="dxa"/>
            <w:tcBorders>
              <w:bottom w:val="single" w:sz="8" w:space="0" w:color="auto"/>
            </w:tcBorders>
            <w:vAlign w:val="bottom"/>
          </w:tcPr>
          <w:p w14:paraId="3570EA55" w14:textId="77777777" w:rsidR="00EB778F" w:rsidRDefault="00EB778F">
            <w:pPr>
              <w:rPr>
                <w:sz w:val="14"/>
                <w:szCs w:val="14"/>
              </w:rPr>
            </w:pPr>
          </w:p>
        </w:tc>
        <w:tc>
          <w:tcPr>
            <w:tcW w:w="140" w:type="dxa"/>
            <w:tcBorders>
              <w:bottom w:val="single" w:sz="8" w:space="0" w:color="auto"/>
            </w:tcBorders>
            <w:vAlign w:val="bottom"/>
          </w:tcPr>
          <w:p w14:paraId="47DA9772" w14:textId="77777777" w:rsidR="00EB778F" w:rsidRDefault="00EB778F">
            <w:pPr>
              <w:rPr>
                <w:sz w:val="14"/>
                <w:szCs w:val="14"/>
              </w:rPr>
            </w:pPr>
          </w:p>
        </w:tc>
        <w:tc>
          <w:tcPr>
            <w:tcW w:w="540" w:type="dxa"/>
            <w:tcBorders>
              <w:bottom w:val="single" w:sz="8" w:space="0" w:color="auto"/>
            </w:tcBorders>
            <w:vAlign w:val="bottom"/>
          </w:tcPr>
          <w:p w14:paraId="27F0BEB7" w14:textId="77777777" w:rsidR="00EB778F" w:rsidRDefault="00EB778F">
            <w:pPr>
              <w:rPr>
                <w:sz w:val="14"/>
                <w:szCs w:val="14"/>
              </w:rPr>
            </w:pPr>
          </w:p>
        </w:tc>
        <w:tc>
          <w:tcPr>
            <w:tcW w:w="240" w:type="dxa"/>
            <w:tcBorders>
              <w:bottom w:val="single" w:sz="8" w:space="0" w:color="auto"/>
            </w:tcBorders>
            <w:vAlign w:val="bottom"/>
          </w:tcPr>
          <w:p w14:paraId="59D14533" w14:textId="77777777" w:rsidR="00EB778F" w:rsidRDefault="00EB778F">
            <w:pPr>
              <w:rPr>
                <w:sz w:val="14"/>
                <w:szCs w:val="14"/>
              </w:rPr>
            </w:pPr>
          </w:p>
        </w:tc>
        <w:tc>
          <w:tcPr>
            <w:tcW w:w="560" w:type="dxa"/>
            <w:tcBorders>
              <w:bottom w:val="single" w:sz="8" w:space="0" w:color="auto"/>
            </w:tcBorders>
            <w:vAlign w:val="bottom"/>
          </w:tcPr>
          <w:p w14:paraId="4C58A3BF" w14:textId="77777777" w:rsidR="00EB778F" w:rsidRDefault="00EB778F">
            <w:pPr>
              <w:rPr>
                <w:sz w:val="14"/>
                <w:szCs w:val="14"/>
              </w:rPr>
            </w:pPr>
          </w:p>
        </w:tc>
        <w:tc>
          <w:tcPr>
            <w:tcW w:w="220" w:type="dxa"/>
            <w:tcBorders>
              <w:bottom w:val="single" w:sz="8" w:space="0" w:color="auto"/>
            </w:tcBorders>
            <w:vAlign w:val="bottom"/>
          </w:tcPr>
          <w:p w14:paraId="7F8EB7A4" w14:textId="77777777" w:rsidR="00EB778F" w:rsidRDefault="00EB778F">
            <w:pPr>
              <w:rPr>
                <w:sz w:val="14"/>
                <w:szCs w:val="14"/>
              </w:rPr>
            </w:pPr>
          </w:p>
        </w:tc>
        <w:tc>
          <w:tcPr>
            <w:tcW w:w="200" w:type="dxa"/>
            <w:tcBorders>
              <w:bottom w:val="single" w:sz="8" w:space="0" w:color="auto"/>
            </w:tcBorders>
            <w:vAlign w:val="bottom"/>
          </w:tcPr>
          <w:p w14:paraId="212805F1" w14:textId="77777777" w:rsidR="00EB778F" w:rsidRDefault="00EB778F">
            <w:pPr>
              <w:rPr>
                <w:sz w:val="14"/>
                <w:szCs w:val="14"/>
              </w:rPr>
            </w:pPr>
          </w:p>
        </w:tc>
        <w:tc>
          <w:tcPr>
            <w:tcW w:w="0" w:type="dxa"/>
            <w:vAlign w:val="bottom"/>
          </w:tcPr>
          <w:p w14:paraId="1778AFAB" w14:textId="77777777" w:rsidR="00EB778F" w:rsidRDefault="00EB778F">
            <w:pPr>
              <w:rPr>
                <w:sz w:val="1"/>
                <w:szCs w:val="1"/>
              </w:rPr>
            </w:pPr>
          </w:p>
        </w:tc>
      </w:tr>
      <w:tr w:rsidR="00EB778F" w14:paraId="1469D6F1" w14:textId="77777777">
        <w:trPr>
          <w:trHeight w:val="2134"/>
        </w:trPr>
        <w:tc>
          <w:tcPr>
            <w:tcW w:w="120" w:type="dxa"/>
            <w:tcBorders>
              <w:left w:val="single" w:sz="8" w:space="0" w:color="auto"/>
            </w:tcBorders>
            <w:vAlign w:val="bottom"/>
          </w:tcPr>
          <w:p w14:paraId="3F733779" w14:textId="77777777" w:rsidR="00EB778F" w:rsidRDefault="00EB778F">
            <w:pPr>
              <w:rPr>
                <w:sz w:val="24"/>
                <w:szCs w:val="24"/>
              </w:rPr>
            </w:pPr>
          </w:p>
        </w:tc>
        <w:tc>
          <w:tcPr>
            <w:tcW w:w="60" w:type="dxa"/>
            <w:vAlign w:val="bottom"/>
          </w:tcPr>
          <w:p w14:paraId="4223E2A4" w14:textId="77777777" w:rsidR="00EB778F" w:rsidRDefault="00EB778F">
            <w:pPr>
              <w:rPr>
                <w:sz w:val="24"/>
                <w:szCs w:val="24"/>
              </w:rPr>
            </w:pPr>
          </w:p>
        </w:tc>
        <w:tc>
          <w:tcPr>
            <w:tcW w:w="780" w:type="dxa"/>
            <w:vAlign w:val="bottom"/>
          </w:tcPr>
          <w:p w14:paraId="75BA8491" w14:textId="77777777" w:rsidR="00EB778F" w:rsidRDefault="00EB778F">
            <w:pPr>
              <w:rPr>
                <w:sz w:val="24"/>
                <w:szCs w:val="24"/>
              </w:rPr>
            </w:pPr>
          </w:p>
        </w:tc>
        <w:tc>
          <w:tcPr>
            <w:tcW w:w="220" w:type="dxa"/>
            <w:vAlign w:val="bottom"/>
          </w:tcPr>
          <w:p w14:paraId="0F7CAA76" w14:textId="77777777" w:rsidR="00EB778F" w:rsidRDefault="00EB778F">
            <w:pPr>
              <w:rPr>
                <w:sz w:val="24"/>
                <w:szCs w:val="24"/>
              </w:rPr>
            </w:pPr>
          </w:p>
        </w:tc>
        <w:tc>
          <w:tcPr>
            <w:tcW w:w="120" w:type="dxa"/>
            <w:vAlign w:val="bottom"/>
          </w:tcPr>
          <w:p w14:paraId="3CA4270A" w14:textId="77777777" w:rsidR="00EB778F" w:rsidRDefault="00EB778F">
            <w:pPr>
              <w:rPr>
                <w:sz w:val="24"/>
                <w:szCs w:val="24"/>
              </w:rPr>
            </w:pPr>
          </w:p>
        </w:tc>
        <w:tc>
          <w:tcPr>
            <w:tcW w:w="440" w:type="dxa"/>
            <w:vAlign w:val="bottom"/>
          </w:tcPr>
          <w:p w14:paraId="007A90FD" w14:textId="77777777" w:rsidR="00EB778F" w:rsidRDefault="00EB778F">
            <w:pPr>
              <w:rPr>
                <w:sz w:val="24"/>
                <w:szCs w:val="24"/>
              </w:rPr>
            </w:pPr>
          </w:p>
        </w:tc>
        <w:tc>
          <w:tcPr>
            <w:tcW w:w="640" w:type="dxa"/>
            <w:vAlign w:val="bottom"/>
          </w:tcPr>
          <w:p w14:paraId="7918F207" w14:textId="77777777" w:rsidR="00EB778F" w:rsidRDefault="00EB778F">
            <w:pPr>
              <w:rPr>
                <w:sz w:val="24"/>
                <w:szCs w:val="24"/>
              </w:rPr>
            </w:pPr>
          </w:p>
        </w:tc>
        <w:tc>
          <w:tcPr>
            <w:tcW w:w="140" w:type="dxa"/>
            <w:tcBorders>
              <w:right w:val="single" w:sz="8" w:space="0" w:color="001E62"/>
            </w:tcBorders>
            <w:vAlign w:val="bottom"/>
          </w:tcPr>
          <w:p w14:paraId="4D09F89F" w14:textId="77777777" w:rsidR="00EB778F" w:rsidRDefault="00EB778F">
            <w:pPr>
              <w:rPr>
                <w:sz w:val="24"/>
                <w:szCs w:val="24"/>
              </w:rPr>
            </w:pPr>
          </w:p>
        </w:tc>
        <w:tc>
          <w:tcPr>
            <w:tcW w:w="540" w:type="dxa"/>
            <w:tcBorders>
              <w:right w:val="single" w:sz="8" w:space="0" w:color="68B620"/>
            </w:tcBorders>
            <w:vAlign w:val="bottom"/>
          </w:tcPr>
          <w:p w14:paraId="1293B75E" w14:textId="77777777" w:rsidR="00EB778F" w:rsidRDefault="00EB778F">
            <w:pPr>
              <w:rPr>
                <w:sz w:val="24"/>
                <w:szCs w:val="24"/>
              </w:rPr>
            </w:pPr>
          </w:p>
        </w:tc>
        <w:tc>
          <w:tcPr>
            <w:tcW w:w="240" w:type="dxa"/>
            <w:vAlign w:val="bottom"/>
          </w:tcPr>
          <w:p w14:paraId="47EE4F30" w14:textId="77777777" w:rsidR="00EB778F" w:rsidRDefault="00EB778F">
            <w:pPr>
              <w:rPr>
                <w:sz w:val="24"/>
                <w:szCs w:val="24"/>
              </w:rPr>
            </w:pPr>
          </w:p>
        </w:tc>
        <w:tc>
          <w:tcPr>
            <w:tcW w:w="560" w:type="dxa"/>
            <w:tcBorders>
              <w:right w:val="single" w:sz="8" w:space="0" w:color="9F0082"/>
            </w:tcBorders>
            <w:vAlign w:val="bottom"/>
          </w:tcPr>
          <w:p w14:paraId="1C60CD90" w14:textId="77777777" w:rsidR="00EB778F" w:rsidRDefault="00EB778F">
            <w:pPr>
              <w:rPr>
                <w:sz w:val="24"/>
                <w:szCs w:val="24"/>
              </w:rPr>
            </w:pPr>
          </w:p>
        </w:tc>
        <w:tc>
          <w:tcPr>
            <w:tcW w:w="220" w:type="dxa"/>
            <w:vAlign w:val="bottom"/>
          </w:tcPr>
          <w:p w14:paraId="48BAE115" w14:textId="77777777" w:rsidR="00EB778F" w:rsidRDefault="00EB778F">
            <w:pPr>
              <w:rPr>
                <w:sz w:val="24"/>
                <w:szCs w:val="24"/>
              </w:rPr>
            </w:pPr>
          </w:p>
        </w:tc>
        <w:tc>
          <w:tcPr>
            <w:tcW w:w="200" w:type="dxa"/>
            <w:tcBorders>
              <w:right w:val="single" w:sz="8" w:space="0" w:color="auto"/>
            </w:tcBorders>
            <w:vAlign w:val="bottom"/>
          </w:tcPr>
          <w:p w14:paraId="4459BF51" w14:textId="77777777" w:rsidR="00EB778F" w:rsidRDefault="00EB778F">
            <w:pPr>
              <w:rPr>
                <w:sz w:val="24"/>
                <w:szCs w:val="24"/>
              </w:rPr>
            </w:pPr>
          </w:p>
        </w:tc>
        <w:tc>
          <w:tcPr>
            <w:tcW w:w="0" w:type="dxa"/>
            <w:vAlign w:val="bottom"/>
          </w:tcPr>
          <w:p w14:paraId="420D545A" w14:textId="77777777" w:rsidR="00EB778F" w:rsidRDefault="00EB778F">
            <w:pPr>
              <w:rPr>
                <w:sz w:val="1"/>
                <w:szCs w:val="1"/>
              </w:rPr>
            </w:pPr>
          </w:p>
        </w:tc>
      </w:tr>
      <w:tr w:rsidR="00EB778F" w14:paraId="50380020" w14:textId="77777777">
        <w:trPr>
          <w:trHeight w:val="103"/>
        </w:trPr>
        <w:tc>
          <w:tcPr>
            <w:tcW w:w="120" w:type="dxa"/>
            <w:tcBorders>
              <w:left w:val="single" w:sz="8" w:space="0" w:color="auto"/>
              <w:bottom w:val="single" w:sz="8" w:space="0" w:color="auto"/>
            </w:tcBorders>
            <w:vAlign w:val="bottom"/>
          </w:tcPr>
          <w:p w14:paraId="3B6791A6" w14:textId="77777777" w:rsidR="00EB778F" w:rsidRDefault="00EB778F">
            <w:pPr>
              <w:rPr>
                <w:sz w:val="8"/>
                <w:szCs w:val="8"/>
              </w:rPr>
            </w:pPr>
          </w:p>
        </w:tc>
        <w:tc>
          <w:tcPr>
            <w:tcW w:w="60" w:type="dxa"/>
            <w:tcBorders>
              <w:bottom w:val="single" w:sz="8" w:space="0" w:color="auto"/>
              <w:right w:val="single" w:sz="8" w:space="0" w:color="auto"/>
            </w:tcBorders>
            <w:vAlign w:val="bottom"/>
          </w:tcPr>
          <w:p w14:paraId="0F4B6CB1" w14:textId="77777777" w:rsidR="00EB778F" w:rsidRDefault="00EB778F">
            <w:pPr>
              <w:rPr>
                <w:sz w:val="8"/>
                <w:szCs w:val="8"/>
              </w:rPr>
            </w:pPr>
          </w:p>
        </w:tc>
        <w:tc>
          <w:tcPr>
            <w:tcW w:w="780" w:type="dxa"/>
            <w:tcBorders>
              <w:bottom w:val="single" w:sz="8" w:space="0" w:color="auto"/>
              <w:right w:val="single" w:sz="8" w:space="0" w:color="auto"/>
            </w:tcBorders>
            <w:vAlign w:val="bottom"/>
          </w:tcPr>
          <w:p w14:paraId="5B957E8B" w14:textId="77777777" w:rsidR="00EB778F" w:rsidRDefault="00EB778F">
            <w:pPr>
              <w:rPr>
                <w:sz w:val="8"/>
                <w:szCs w:val="8"/>
              </w:rPr>
            </w:pPr>
          </w:p>
        </w:tc>
        <w:tc>
          <w:tcPr>
            <w:tcW w:w="220" w:type="dxa"/>
            <w:tcBorders>
              <w:bottom w:val="single" w:sz="8" w:space="0" w:color="auto"/>
            </w:tcBorders>
            <w:vAlign w:val="bottom"/>
          </w:tcPr>
          <w:p w14:paraId="112475D6" w14:textId="77777777" w:rsidR="00EB778F" w:rsidRDefault="00EB778F">
            <w:pPr>
              <w:rPr>
                <w:sz w:val="8"/>
                <w:szCs w:val="8"/>
              </w:rPr>
            </w:pPr>
          </w:p>
        </w:tc>
        <w:tc>
          <w:tcPr>
            <w:tcW w:w="120" w:type="dxa"/>
            <w:tcBorders>
              <w:bottom w:val="single" w:sz="8" w:space="0" w:color="auto"/>
            </w:tcBorders>
            <w:vAlign w:val="bottom"/>
          </w:tcPr>
          <w:p w14:paraId="3EC95654" w14:textId="77777777" w:rsidR="00EB778F" w:rsidRDefault="00EB778F">
            <w:pPr>
              <w:rPr>
                <w:sz w:val="8"/>
                <w:szCs w:val="8"/>
              </w:rPr>
            </w:pPr>
          </w:p>
        </w:tc>
        <w:tc>
          <w:tcPr>
            <w:tcW w:w="440" w:type="dxa"/>
            <w:tcBorders>
              <w:bottom w:val="single" w:sz="8" w:space="0" w:color="auto"/>
              <w:right w:val="single" w:sz="8" w:space="0" w:color="auto"/>
            </w:tcBorders>
            <w:vAlign w:val="bottom"/>
          </w:tcPr>
          <w:p w14:paraId="4D01A836" w14:textId="77777777" w:rsidR="00EB778F" w:rsidRDefault="00EB778F">
            <w:pPr>
              <w:rPr>
                <w:sz w:val="8"/>
                <w:szCs w:val="8"/>
              </w:rPr>
            </w:pPr>
          </w:p>
        </w:tc>
        <w:tc>
          <w:tcPr>
            <w:tcW w:w="640" w:type="dxa"/>
            <w:tcBorders>
              <w:bottom w:val="single" w:sz="8" w:space="0" w:color="auto"/>
            </w:tcBorders>
            <w:vAlign w:val="bottom"/>
          </w:tcPr>
          <w:p w14:paraId="539EF556" w14:textId="77777777" w:rsidR="00EB778F" w:rsidRDefault="00EB778F">
            <w:pPr>
              <w:rPr>
                <w:sz w:val="8"/>
                <w:szCs w:val="8"/>
              </w:rPr>
            </w:pPr>
          </w:p>
        </w:tc>
        <w:tc>
          <w:tcPr>
            <w:tcW w:w="140" w:type="dxa"/>
            <w:tcBorders>
              <w:bottom w:val="single" w:sz="8" w:space="0" w:color="auto"/>
              <w:right w:val="single" w:sz="8" w:space="0" w:color="auto"/>
            </w:tcBorders>
            <w:vAlign w:val="bottom"/>
          </w:tcPr>
          <w:p w14:paraId="1436B64B" w14:textId="77777777" w:rsidR="00EB778F" w:rsidRDefault="00EB778F">
            <w:pPr>
              <w:rPr>
                <w:sz w:val="8"/>
                <w:szCs w:val="8"/>
              </w:rPr>
            </w:pPr>
          </w:p>
        </w:tc>
        <w:tc>
          <w:tcPr>
            <w:tcW w:w="540" w:type="dxa"/>
            <w:tcBorders>
              <w:bottom w:val="single" w:sz="8" w:space="0" w:color="auto"/>
              <w:right w:val="single" w:sz="8" w:space="0" w:color="68B620"/>
            </w:tcBorders>
            <w:vAlign w:val="bottom"/>
          </w:tcPr>
          <w:p w14:paraId="11FC0AC1" w14:textId="77777777" w:rsidR="00EB778F" w:rsidRDefault="00EB778F">
            <w:pPr>
              <w:rPr>
                <w:sz w:val="8"/>
                <w:szCs w:val="8"/>
              </w:rPr>
            </w:pPr>
          </w:p>
        </w:tc>
        <w:tc>
          <w:tcPr>
            <w:tcW w:w="240" w:type="dxa"/>
            <w:tcBorders>
              <w:bottom w:val="single" w:sz="8" w:space="0" w:color="auto"/>
              <w:right w:val="single" w:sz="8" w:space="0" w:color="auto"/>
            </w:tcBorders>
            <w:vAlign w:val="bottom"/>
          </w:tcPr>
          <w:p w14:paraId="0D3547BD" w14:textId="77777777" w:rsidR="00EB778F" w:rsidRDefault="00EB778F">
            <w:pPr>
              <w:rPr>
                <w:sz w:val="8"/>
                <w:szCs w:val="8"/>
              </w:rPr>
            </w:pPr>
          </w:p>
        </w:tc>
        <w:tc>
          <w:tcPr>
            <w:tcW w:w="560" w:type="dxa"/>
            <w:tcBorders>
              <w:bottom w:val="single" w:sz="8" w:space="0" w:color="auto"/>
              <w:right w:val="single" w:sz="8" w:space="0" w:color="9F0082"/>
            </w:tcBorders>
            <w:vAlign w:val="bottom"/>
          </w:tcPr>
          <w:p w14:paraId="500DC4EC" w14:textId="77777777" w:rsidR="00EB778F" w:rsidRDefault="00EB778F">
            <w:pPr>
              <w:rPr>
                <w:sz w:val="8"/>
                <w:szCs w:val="8"/>
              </w:rPr>
            </w:pPr>
          </w:p>
        </w:tc>
        <w:tc>
          <w:tcPr>
            <w:tcW w:w="220" w:type="dxa"/>
            <w:tcBorders>
              <w:bottom w:val="single" w:sz="8" w:space="0" w:color="auto"/>
              <w:right w:val="single" w:sz="8" w:space="0" w:color="auto"/>
            </w:tcBorders>
            <w:vAlign w:val="bottom"/>
          </w:tcPr>
          <w:p w14:paraId="3B487278" w14:textId="77777777" w:rsidR="00EB778F" w:rsidRDefault="00EB778F">
            <w:pPr>
              <w:rPr>
                <w:sz w:val="8"/>
                <w:szCs w:val="8"/>
              </w:rPr>
            </w:pPr>
          </w:p>
        </w:tc>
        <w:tc>
          <w:tcPr>
            <w:tcW w:w="200" w:type="dxa"/>
            <w:tcBorders>
              <w:bottom w:val="single" w:sz="8" w:space="0" w:color="auto"/>
              <w:right w:val="single" w:sz="8" w:space="0" w:color="auto"/>
            </w:tcBorders>
            <w:vAlign w:val="bottom"/>
          </w:tcPr>
          <w:p w14:paraId="655C2C2D" w14:textId="77777777" w:rsidR="00EB778F" w:rsidRDefault="00EB778F">
            <w:pPr>
              <w:rPr>
                <w:sz w:val="8"/>
                <w:szCs w:val="8"/>
              </w:rPr>
            </w:pPr>
          </w:p>
        </w:tc>
        <w:tc>
          <w:tcPr>
            <w:tcW w:w="0" w:type="dxa"/>
            <w:vAlign w:val="bottom"/>
          </w:tcPr>
          <w:p w14:paraId="1C17983C" w14:textId="77777777" w:rsidR="00EB778F" w:rsidRDefault="00EB778F">
            <w:pPr>
              <w:rPr>
                <w:sz w:val="1"/>
                <w:szCs w:val="1"/>
              </w:rPr>
            </w:pPr>
          </w:p>
        </w:tc>
      </w:tr>
    </w:tbl>
    <w:p w14:paraId="0F69ACA9" w14:textId="77777777" w:rsidR="00EB778F" w:rsidRDefault="00EB778F">
      <w:pPr>
        <w:spacing w:line="29" w:lineRule="exact"/>
        <w:rPr>
          <w:sz w:val="20"/>
          <w:szCs w:val="20"/>
        </w:rPr>
      </w:pPr>
    </w:p>
    <w:tbl>
      <w:tblPr>
        <w:tblW w:w="0" w:type="auto"/>
        <w:tblInd w:w="146" w:type="dxa"/>
        <w:tblLayout w:type="fixed"/>
        <w:tblCellMar>
          <w:left w:w="0" w:type="dxa"/>
          <w:right w:w="0" w:type="dxa"/>
        </w:tblCellMar>
        <w:tblLook w:val="04A0" w:firstRow="1" w:lastRow="0" w:firstColumn="1" w:lastColumn="0" w:noHBand="0" w:noVBand="1"/>
      </w:tblPr>
      <w:tblGrid>
        <w:gridCol w:w="420"/>
        <w:gridCol w:w="760"/>
        <w:gridCol w:w="800"/>
        <w:gridCol w:w="780"/>
        <w:gridCol w:w="780"/>
        <w:gridCol w:w="460"/>
      </w:tblGrid>
      <w:tr w:rsidR="00EB778F" w14:paraId="280B51CA" w14:textId="77777777">
        <w:trPr>
          <w:trHeight w:val="142"/>
        </w:trPr>
        <w:tc>
          <w:tcPr>
            <w:tcW w:w="420" w:type="dxa"/>
            <w:vAlign w:val="bottom"/>
          </w:tcPr>
          <w:p w14:paraId="64118B7C" w14:textId="77777777" w:rsidR="00EB778F" w:rsidRDefault="00B62E70">
            <w:pPr>
              <w:ind w:right="310"/>
              <w:jc w:val="right"/>
              <w:rPr>
                <w:sz w:val="20"/>
                <w:szCs w:val="20"/>
              </w:rPr>
            </w:pPr>
            <w:r>
              <w:rPr>
                <w:rFonts w:ascii="Arial" w:eastAsia="Arial" w:hAnsi="Arial" w:cs="Arial"/>
                <w:w w:val="71"/>
                <w:sz w:val="10"/>
                <w:szCs w:val="10"/>
              </w:rPr>
              <w:t>6</w:t>
            </w:r>
          </w:p>
        </w:tc>
        <w:tc>
          <w:tcPr>
            <w:tcW w:w="760" w:type="dxa"/>
            <w:vAlign w:val="bottom"/>
          </w:tcPr>
          <w:p w14:paraId="102107D0" w14:textId="77777777" w:rsidR="00EB778F" w:rsidRDefault="00B62E70">
            <w:pPr>
              <w:ind w:right="280"/>
              <w:jc w:val="right"/>
              <w:rPr>
                <w:sz w:val="20"/>
                <w:szCs w:val="20"/>
              </w:rPr>
            </w:pPr>
            <w:r>
              <w:rPr>
                <w:rFonts w:ascii="Arial" w:eastAsia="Arial" w:hAnsi="Arial" w:cs="Arial"/>
                <w:sz w:val="12"/>
                <w:szCs w:val="12"/>
              </w:rPr>
              <w:t>9</w:t>
            </w:r>
          </w:p>
        </w:tc>
        <w:tc>
          <w:tcPr>
            <w:tcW w:w="800" w:type="dxa"/>
            <w:vAlign w:val="bottom"/>
          </w:tcPr>
          <w:p w14:paraId="5E358263" w14:textId="77777777" w:rsidR="00EB778F" w:rsidRDefault="00B62E70">
            <w:pPr>
              <w:ind w:right="280"/>
              <w:jc w:val="right"/>
              <w:rPr>
                <w:sz w:val="20"/>
                <w:szCs w:val="20"/>
              </w:rPr>
            </w:pPr>
            <w:r>
              <w:rPr>
                <w:rFonts w:ascii="Arial" w:eastAsia="Arial" w:hAnsi="Arial" w:cs="Arial"/>
                <w:sz w:val="12"/>
                <w:szCs w:val="12"/>
              </w:rPr>
              <w:t>12</w:t>
            </w:r>
          </w:p>
        </w:tc>
        <w:tc>
          <w:tcPr>
            <w:tcW w:w="780" w:type="dxa"/>
            <w:vAlign w:val="bottom"/>
          </w:tcPr>
          <w:p w14:paraId="45D80946" w14:textId="77777777" w:rsidR="00EB778F" w:rsidRDefault="00B62E70">
            <w:pPr>
              <w:ind w:right="280"/>
              <w:jc w:val="right"/>
              <w:rPr>
                <w:sz w:val="20"/>
                <w:szCs w:val="20"/>
              </w:rPr>
            </w:pPr>
            <w:r>
              <w:rPr>
                <w:rFonts w:ascii="Arial" w:eastAsia="Arial" w:hAnsi="Arial" w:cs="Arial"/>
                <w:sz w:val="12"/>
                <w:szCs w:val="12"/>
              </w:rPr>
              <w:t>15</w:t>
            </w:r>
          </w:p>
        </w:tc>
        <w:tc>
          <w:tcPr>
            <w:tcW w:w="780" w:type="dxa"/>
            <w:vAlign w:val="bottom"/>
          </w:tcPr>
          <w:p w14:paraId="0BE89F32" w14:textId="77777777" w:rsidR="00EB778F" w:rsidRDefault="00B62E70">
            <w:pPr>
              <w:ind w:right="280"/>
              <w:jc w:val="right"/>
              <w:rPr>
                <w:sz w:val="20"/>
                <w:szCs w:val="20"/>
              </w:rPr>
            </w:pPr>
            <w:r>
              <w:rPr>
                <w:rFonts w:ascii="Arial" w:eastAsia="Arial" w:hAnsi="Arial" w:cs="Arial"/>
                <w:sz w:val="12"/>
                <w:szCs w:val="12"/>
              </w:rPr>
              <w:t>18</w:t>
            </w:r>
          </w:p>
        </w:tc>
        <w:tc>
          <w:tcPr>
            <w:tcW w:w="460" w:type="dxa"/>
            <w:vAlign w:val="bottom"/>
          </w:tcPr>
          <w:p w14:paraId="762FEFB1" w14:textId="77777777" w:rsidR="00EB778F" w:rsidRDefault="00B62E70">
            <w:pPr>
              <w:jc w:val="right"/>
              <w:rPr>
                <w:sz w:val="20"/>
                <w:szCs w:val="20"/>
              </w:rPr>
            </w:pPr>
            <w:r>
              <w:rPr>
                <w:rFonts w:ascii="Arial" w:eastAsia="Arial" w:hAnsi="Arial" w:cs="Arial"/>
                <w:sz w:val="12"/>
                <w:szCs w:val="12"/>
              </w:rPr>
              <w:t>21</w:t>
            </w:r>
          </w:p>
        </w:tc>
      </w:tr>
      <w:tr w:rsidR="00EB778F" w14:paraId="145345F0" w14:textId="77777777">
        <w:trPr>
          <w:trHeight w:val="142"/>
        </w:trPr>
        <w:tc>
          <w:tcPr>
            <w:tcW w:w="420" w:type="dxa"/>
            <w:vAlign w:val="bottom"/>
          </w:tcPr>
          <w:p w14:paraId="554D68DB" w14:textId="77777777" w:rsidR="00EB778F" w:rsidRDefault="00EB778F">
            <w:pPr>
              <w:rPr>
                <w:sz w:val="12"/>
                <w:szCs w:val="12"/>
              </w:rPr>
            </w:pPr>
          </w:p>
        </w:tc>
        <w:tc>
          <w:tcPr>
            <w:tcW w:w="760" w:type="dxa"/>
            <w:vAlign w:val="bottom"/>
          </w:tcPr>
          <w:p w14:paraId="15BC756C" w14:textId="77777777" w:rsidR="00EB778F" w:rsidRDefault="00EB778F">
            <w:pPr>
              <w:rPr>
                <w:sz w:val="12"/>
                <w:szCs w:val="12"/>
              </w:rPr>
            </w:pPr>
          </w:p>
        </w:tc>
        <w:tc>
          <w:tcPr>
            <w:tcW w:w="1580" w:type="dxa"/>
            <w:gridSpan w:val="2"/>
            <w:vAlign w:val="bottom"/>
          </w:tcPr>
          <w:p w14:paraId="79F17E3B" w14:textId="77777777" w:rsidR="00EB778F" w:rsidRDefault="00B62E70">
            <w:pPr>
              <w:ind w:right="360"/>
              <w:jc w:val="right"/>
              <w:rPr>
                <w:sz w:val="20"/>
                <w:szCs w:val="20"/>
              </w:rPr>
            </w:pPr>
            <w:r>
              <w:rPr>
                <w:rFonts w:ascii="Arial" w:eastAsia="Arial" w:hAnsi="Arial" w:cs="Arial"/>
                <w:sz w:val="12"/>
                <w:szCs w:val="12"/>
              </w:rPr>
              <w:t>Time (months)</w:t>
            </w:r>
          </w:p>
        </w:tc>
        <w:tc>
          <w:tcPr>
            <w:tcW w:w="780" w:type="dxa"/>
            <w:vAlign w:val="bottom"/>
          </w:tcPr>
          <w:p w14:paraId="4084A102" w14:textId="77777777" w:rsidR="00EB778F" w:rsidRDefault="00EB778F">
            <w:pPr>
              <w:rPr>
                <w:sz w:val="12"/>
                <w:szCs w:val="12"/>
              </w:rPr>
            </w:pPr>
          </w:p>
        </w:tc>
        <w:tc>
          <w:tcPr>
            <w:tcW w:w="460" w:type="dxa"/>
            <w:vAlign w:val="bottom"/>
          </w:tcPr>
          <w:p w14:paraId="3B21A211" w14:textId="77777777" w:rsidR="00EB778F" w:rsidRDefault="00EB778F">
            <w:pPr>
              <w:rPr>
                <w:sz w:val="12"/>
                <w:szCs w:val="12"/>
              </w:rPr>
            </w:pPr>
          </w:p>
        </w:tc>
      </w:tr>
    </w:tbl>
    <w:p w14:paraId="59AEC0E8" w14:textId="77777777" w:rsidR="00EB778F" w:rsidRDefault="00EB778F">
      <w:pPr>
        <w:spacing w:line="168" w:lineRule="exact"/>
        <w:rPr>
          <w:sz w:val="20"/>
          <w:szCs w:val="20"/>
        </w:rPr>
      </w:pPr>
    </w:p>
    <w:p w14:paraId="202B7161" w14:textId="77777777" w:rsidR="00EB778F" w:rsidRDefault="00B62E70">
      <w:pPr>
        <w:ind w:left="6"/>
        <w:rPr>
          <w:sz w:val="20"/>
          <w:szCs w:val="20"/>
        </w:rPr>
      </w:pPr>
      <w:r>
        <w:rPr>
          <w:rFonts w:ascii="Arial" w:eastAsia="Arial" w:hAnsi="Arial" w:cs="Arial"/>
          <w:sz w:val="11"/>
          <w:szCs w:val="11"/>
        </w:rPr>
        <w:t>Sources: Participating banks’ STDF data submissions, Bank analysis and calculations.</w:t>
      </w:r>
    </w:p>
    <w:p w14:paraId="3DA95BB3" w14:textId="77777777" w:rsidR="00EB778F" w:rsidRDefault="00EB778F">
      <w:pPr>
        <w:spacing w:line="134" w:lineRule="exact"/>
        <w:rPr>
          <w:sz w:val="20"/>
          <w:szCs w:val="20"/>
        </w:rPr>
      </w:pPr>
    </w:p>
    <w:p w14:paraId="252FA41E" w14:textId="77777777" w:rsidR="00EB778F" w:rsidRDefault="00B62E70">
      <w:pPr>
        <w:numPr>
          <w:ilvl w:val="0"/>
          <w:numId w:val="32"/>
        </w:numPr>
        <w:tabs>
          <w:tab w:val="left" w:pos="166"/>
        </w:tabs>
        <w:spacing w:line="258" w:lineRule="auto"/>
        <w:ind w:left="166" w:right="460" w:hanging="166"/>
        <w:rPr>
          <w:rFonts w:ascii="Arial" w:eastAsia="Arial" w:hAnsi="Arial" w:cs="Arial"/>
          <w:sz w:val="11"/>
          <w:szCs w:val="11"/>
        </w:rPr>
      </w:pPr>
      <w:r>
        <w:rPr>
          <w:rFonts w:ascii="Arial" w:eastAsia="Arial" w:hAnsi="Arial" w:cs="Arial"/>
          <w:sz w:val="11"/>
          <w:szCs w:val="11"/>
        </w:rPr>
        <w:t>Bank staff estimates based on exposure on the book at the start of the stress scenario, removing the impact of new lending during the scenario.</w:t>
      </w:r>
    </w:p>
    <w:p w14:paraId="2FB7CE51" w14:textId="77777777" w:rsidR="00EB778F" w:rsidRDefault="00EB778F">
      <w:pPr>
        <w:spacing w:line="200" w:lineRule="exact"/>
        <w:rPr>
          <w:sz w:val="20"/>
          <w:szCs w:val="20"/>
        </w:rPr>
      </w:pPr>
    </w:p>
    <w:p w14:paraId="3972D4D7" w14:textId="77777777" w:rsidR="00EB778F" w:rsidRDefault="00EB778F">
      <w:pPr>
        <w:spacing w:line="262" w:lineRule="exact"/>
        <w:rPr>
          <w:sz w:val="20"/>
          <w:szCs w:val="20"/>
        </w:rPr>
      </w:pPr>
    </w:p>
    <w:p w14:paraId="055C06AA" w14:textId="77777777" w:rsidR="00EB778F" w:rsidRDefault="00B62E70">
      <w:pPr>
        <w:spacing w:line="250" w:lineRule="auto"/>
        <w:ind w:left="6" w:right="280"/>
        <w:rPr>
          <w:sz w:val="20"/>
          <w:szCs w:val="20"/>
        </w:rPr>
      </w:pPr>
      <w:r>
        <w:rPr>
          <w:rFonts w:ascii="Arial" w:eastAsia="Arial" w:hAnsi="Arial" w:cs="Arial"/>
          <w:b/>
          <w:bCs/>
          <w:color w:val="5E0053"/>
          <w:sz w:val="19"/>
          <w:szCs w:val="19"/>
        </w:rPr>
        <w:t>Chart D</w:t>
      </w:r>
      <w:r>
        <w:rPr>
          <w:rFonts w:ascii="Arial" w:eastAsia="Arial" w:hAnsi="Arial" w:cs="Arial"/>
          <w:color w:val="5E0053"/>
          <w:sz w:val="19"/>
          <w:szCs w:val="19"/>
        </w:rPr>
        <w:t xml:space="preserve"> The capital impact of IFRS 9 is larger for banks with a greater share of retail losses</w:t>
      </w:r>
    </w:p>
    <w:p w14:paraId="367850F8" w14:textId="77777777" w:rsidR="00EB778F" w:rsidRDefault="00EB778F">
      <w:pPr>
        <w:spacing w:line="3" w:lineRule="exact"/>
        <w:rPr>
          <w:sz w:val="20"/>
          <w:szCs w:val="20"/>
        </w:rPr>
      </w:pPr>
    </w:p>
    <w:p w14:paraId="40C71030" w14:textId="77777777" w:rsidR="00EB778F" w:rsidRDefault="00B62E70">
      <w:pPr>
        <w:spacing w:line="242" w:lineRule="exact"/>
        <w:ind w:left="6"/>
        <w:rPr>
          <w:sz w:val="20"/>
          <w:szCs w:val="20"/>
        </w:rPr>
      </w:pPr>
      <w:r>
        <w:rPr>
          <w:rFonts w:ascii="Arial" w:eastAsia="Arial" w:hAnsi="Arial" w:cs="Arial"/>
          <w:sz w:val="14"/>
          <w:szCs w:val="14"/>
        </w:rPr>
        <w:t>The impact of IFRS 9 on low</w:t>
      </w:r>
      <w:r>
        <w:rPr>
          <w:rFonts w:ascii="Arial Unicode MS" w:eastAsia="Arial Unicode MS" w:hAnsi="Arial Unicode MS" w:cs="Arial Unicode MS"/>
          <w:sz w:val="14"/>
          <w:szCs w:val="14"/>
        </w:rPr>
        <w:t>‑</w:t>
      </w:r>
      <w:r>
        <w:rPr>
          <w:rFonts w:ascii="Arial" w:eastAsia="Arial" w:hAnsi="Arial" w:cs="Arial"/>
          <w:sz w:val="14"/>
          <w:szCs w:val="14"/>
        </w:rPr>
        <w:t>point CET1 ratios across participating banks</w:t>
      </w:r>
      <w:r>
        <w:rPr>
          <w:rFonts w:ascii="Arial" w:eastAsia="Arial" w:hAnsi="Arial" w:cs="Arial"/>
          <w:sz w:val="21"/>
          <w:szCs w:val="21"/>
          <w:vertAlign w:val="superscript"/>
        </w:rPr>
        <w:t>(a)</w:t>
      </w:r>
    </w:p>
    <w:p w14:paraId="2FC4CFF7" w14:textId="77777777" w:rsidR="00EB778F" w:rsidRDefault="00EB778F">
      <w:pPr>
        <w:spacing w:line="72" w:lineRule="exact"/>
        <w:rPr>
          <w:sz w:val="20"/>
          <w:szCs w:val="20"/>
        </w:rPr>
      </w:pPr>
    </w:p>
    <w:p w14:paraId="2C6AF7FF" w14:textId="77777777" w:rsidR="00EB778F" w:rsidRDefault="00B62E70">
      <w:pPr>
        <w:ind w:right="640"/>
        <w:jc w:val="right"/>
        <w:rPr>
          <w:sz w:val="20"/>
          <w:szCs w:val="20"/>
        </w:rPr>
      </w:pPr>
      <w:r>
        <w:rPr>
          <w:rFonts w:ascii="Arial" w:eastAsia="Arial" w:hAnsi="Arial" w:cs="Arial"/>
          <w:sz w:val="12"/>
          <w:szCs w:val="12"/>
        </w:rPr>
        <w:t>Estimated impact of IFRS 9 on the stress-test</w:t>
      </w:r>
    </w:p>
    <w:p w14:paraId="1EB8AD22" w14:textId="77777777" w:rsidR="00EB778F" w:rsidRPr="00A52647" w:rsidRDefault="00B62E70">
      <w:pPr>
        <w:spacing w:line="218" w:lineRule="auto"/>
        <w:ind w:right="640"/>
        <w:jc w:val="right"/>
        <w:rPr>
          <w:sz w:val="20"/>
          <w:szCs w:val="20"/>
          <w:lang w:val="fr-FR"/>
        </w:rPr>
      </w:pPr>
      <w:proofErr w:type="spellStart"/>
      <w:r w:rsidRPr="00A52647">
        <w:rPr>
          <w:rFonts w:ascii="Arial" w:eastAsia="Arial" w:hAnsi="Arial" w:cs="Arial"/>
          <w:sz w:val="12"/>
          <w:szCs w:val="12"/>
          <w:lang w:val="fr-FR"/>
        </w:rPr>
        <w:t>low</w:t>
      </w:r>
      <w:proofErr w:type="spellEnd"/>
      <w:r w:rsidRPr="00A52647">
        <w:rPr>
          <w:rFonts w:ascii="Arial" w:eastAsia="Arial" w:hAnsi="Arial" w:cs="Arial"/>
          <w:sz w:val="12"/>
          <w:szCs w:val="12"/>
          <w:lang w:val="fr-FR"/>
        </w:rPr>
        <w:t>-point CET1 ratio (percentage points)</w:t>
      </w:r>
    </w:p>
    <w:tbl>
      <w:tblPr>
        <w:tblW w:w="0" w:type="auto"/>
        <w:tblInd w:w="16" w:type="dxa"/>
        <w:tblLayout w:type="fixed"/>
        <w:tblCellMar>
          <w:left w:w="0" w:type="dxa"/>
          <w:right w:w="0" w:type="dxa"/>
        </w:tblCellMar>
        <w:tblLook w:val="04A0" w:firstRow="1" w:lastRow="0" w:firstColumn="1" w:lastColumn="0" w:noHBand="0" w:noVBand="1"/>
      </w:tblPr>
      <w:tblGrid>
        <w:gridCol w:w="100"/>
        <w:gridCol w:w="80"/>
        <w:gridCol w:w="120"/>
        <w:gridCol w:w="540"/>
        <w:gridCol w:w="220"/>
        <w:gridCol w:w="420"/>
        <w:gridCol w:w="540"/>
        <w:gridCol w:w="120"/>
        <w:gridCol w:w="300"/>
        <w:gridCol w:w="340"/>
        <w:gridCol w:w="80"/>
        <w:gridCol w:w="580"/>
        <w:gridCol w:w="200"/>
        <w:gridCol w:w="440"/>
        <w:gridCol w:w="60"/>
        <w:gridCol w:w="120"/>
        <w:gridCol w:w="220"/>
        <w:gridCol w:w="20"/>
      </w:tblGrid>
      <w:tr w:rsidR="00EB778F" w14:paraId="5E468D5D" w14:textId="77777777">
        <w:trPr>
          <w:trHeight w:val="122"/>
        </w:trPr>
        <w:tc>
          <w:tcPr>
            <w:tcW w:w="100" w:type="dxa"/>
            <w:tcBorders>
              <w:bottom w:val="single" w:sz="8" w:space="0" w:color="auto"/>
            </w:tcBorders>
            <w:vAlign w:val="bottom"/>
          </w:tcPr>
          <w:p w14:paraId="2DD6AD5F" w14:textId="77777777" w:rsidR="00EB778F" w:rsidRPr="00A52647" w:rsidRDefault="00EB778F">
            <w:pPr>
              <w:rPr>
                <w:sz w:val="10"/>
                <w:szCs w:val="10"/>
                <w:lang w:val="fr-FR"/>
              </w:rPr>
            </w:pPr>
          </w:p>
        </w:tc>
        <w:tc>
          <w:tcPr>
            <w:tcW w:w="80" w:type="dxa"/>
            <w:tcBorders>
              <w:bottom w:val="single" w:sz="8" w:space="0" w:color="auto"/>
            </w:tcBorders>
            <w:vAlign w:val="bottom"/>
          </w:tcPr>
          <w:p w14:paraId="1FC5DBF2" w14:textId="77777777" w:rsidR="00EB778F" w:rsidRPr="00A52647" w:rsidRDefault="00EB778F">
            <w:pPr>
              <w:rPr>
                <w:sz w:val="10"/>
                <w:szCs w:val="10"/>
                <w:lang w:val="fr-FR"/>
              </w:rPr>
            </w:pPr>
          </w:p>
        </w:tc>
        <w:tc>
          <w:tcPr>
            <w:tcW w:w="120" w:type="dxa"/>
            <w:tcBorders>
              <w:bottom w:val="single" w:sz="8" w:space="0" w:color="auto"/>
            </w:tcBorders>
            <w:vAlign w:val="bottom"/>
          </w:tcPr>
          <w:p w14:paraId="0493A2DE" w14:textId="77777777" w:rsidR="00EB778F" w:rsidRPr="00A52647" w:rsidRDefault="00EB778F">
            <w:pPr>
              <w:rPr>
                <w:sz w:val="10"/>
                <w:szCs w:val="10"/>
                <w:lang w:val="fr-FR"/>
              </w:rPr>
            </w:pPr>
          </w:p>
        </w:tc>
        <w:tc>
          <w:tcPr>
            <w:tcW w:w="540" w:type="dxa"/>
            <w:tcBorders>
              <w:bottom w:val="single" w:sz="8" w:space="0" w:color="auto"/>
            </w:tcBorders>
            <w:vAlign w:val="bottom"/>
          </w:tcPr>
          <w:p w14:paraId="2EDBCADC" w14:textId="77777777" w:rsidR="00EB778F" w:rsidRPr="00A52647" w:rsidRDefault="00EB778F">
            <w:pPr>
              <w:rPr>
                <w:sz w:val="10"/>
                <w:szCs w:val="10"/>
                <w:lang w:val="fr-FR"/>
              </w:rPr>
            </w:pPr>
          </w:p>
        </w:tc>
        <w:tc>
          <w:tcPr>
            <w:tcW w:w="220" w:type="dxa"/>
            <w:tcBorders>
              <w:bottom w:val="single" w:sz="8" w:space="0" w:color="auto"/>
            </w:tcBorders>
            <w:vAlign w:val="bottom"/>
          </w:tcPr>
          <w:p w14:paraId="410213D7" w14:textId="77777777" w:rsidR="00EB778F" w:rsidRPr="00A52647" w:rsidRDefault="00EB778F">
            <w:pPr>
              <w:rPr>
                <w:sz w:val="10"/>
                <w:szCs w:val="10"/>
                <w:lang w:val="fr-FR"/>
              </w:rPr>
            </w:pPr>
          </w:p>
        </w:tc>
        <w:tc>
          <w:tcPr>
            <w:tcW w:w="420" w:type="dxa"/>
            <w:tcBorders>
              <w:bottom w:val="single" w:sz="8" w:space="0" w:color="auto"/>
            </w:tcBorders>
            <w:vAlign w:val="bottom"/>
          </w:tcPr>
          <w:p w14:paraId="07C0089C" w14:textId="77777777" w:rsidR="00EB778F" w:rsidRPr="00A52647" w:rsidRDefault="00EB778F">
            <w:pPr>
              <w:rPr>
                <w:sz w:val="10"/>
                <w:szCs w:val="10"/>
                <w:lang w:val="fr-FR"/>
              </w:rPr>
            </w:pPr>
          </w:p>
        </w:tc>
        <w:tc>
          <w:tcPr>
            <w:tcW w:w="540" w:type="dxa"/>
            <w:tcBorders>
              <w:bottom w:val="single" w:sz="8" w:space="0" w:color="auto"/>
            </w:tcBorders>
            <w:vAlign w:val="bottom"/>
          </w:tcPr>
          <w:p w14:paraId="6D16F28E" w14:textId="77777777" w:rsidR="00EB778F" w:rsidRPr="00A52647" w:rsidRDefault="00EB778F">
            <w:pPr>
              <w:rPr>
                <w:sz w:val="10"/>
                <w:szCs w:val="10"/>
                <w:lang w:val="fr-FR"/>
              </w:rPr>
            </w:pPr>
          </w:p>
        </w:tc>
        <w:tc>
          <w:tcPr>
            <w:tcW w:w="120" w:type="dxa"/>
            <w:tcBorders>
              <w:bottom w:val="single" w:sz="8" w:space="0" w:color="auto"/>
            </w:tcBorders>
            <w:vAlign w:val="bottom"/>
          </w:tcPr>
          <w:p w14:paraId="24642008" w14:textId="77777777" w:rsidR="00EB778F" w:rsidRPr="00A52647" w:rsidRDefault="00EB778F">
            <w:pPr>
              <w:rPr>
                <w:sz w:val="10"/>
                <w:szCs w:val="10"/>
                <w:lang w:val="fr-FR"/>
              </w:rPr>
            </w:pPr>
          </w:p>
        </w:tc>
        <w:tc>
          <w:tcPr>
            <w:tcW w:w="300" w:type="dxa"/>
            <w:tcBorders>
              <w:bottom w:val="single" w:sz="8" w:space="0" w:color="auto"/>
            </w:tcBorders>
            <w:vAlign w:val="bottom"/>
          </w:tcPr>
          <w:p w14:paraId="302DA2DB" w14:textId="77777777" w:rsidR="00EB778F" w:rsidRPr="00A52647" w:rsidRDefault="00EB778F">
            <w:pPr>
              <w:rPr>
                <w:sz w:val="10"/>
                <w:szCs w:val="10"/>
                <w:lang w:val="fr-FR"/>
              </w:rPr>
            </w:pPr>
          </w:p>
        </w:tc>
        <w:tc>
          <w:tcPr>
            <w:tcW w:w="340" w:type="dxa"/>
            <w:tcBorders>
              <w:bottom w:val="single" w:sz="8" w:space="0" w:color="auto"/>
            </w:tcBorders>
            <w:vAlign w:val="bottom"/>
          </w:tcPr>
          <w:p w14:paraId="61CD7E21" w14:textId="77777777" w:rsidR="00EB778F" w:rsidRPr="00A52647" w:rsidRDefault="00EB778F">
            <w:pPr>
              <w:rPr>
                <w:sz w:val="10"/>
                <w:szCs w:val="10"/>
                <w:lang w:val="fr-FR"/>
              </w:rPr>
            </w:pPr>
          </w:p>
        </w:tc>
        <w:tc>
          <w:tcPr>
            <w:tcW w:w="80" w:type="dxa"/>
            <w:tcBorders>
              <w:bottom w:val="single" w:sz="8" w:space="0" w:color="auto"/>
            </w:tcBorders>
            <w:vAlign w:val="bottom"/>
          </w:tcPr>
          <w:p w14:paraId="236C9846" w14:textId="77777777" w:rsidR="00EB778F" w:rsidRPr="00A52647" w:rsidRDefault="00EB778F">
            <w:pPr>
              <w:rPr>
                <w:sz w:val="10"/>
                <w:szCs w:val="10"/>
                <w:lang w:val="fr-FR"/>
              </w:rPr>
            </w:pPr>
          </w:p>
        </w:tc>
        <w:tc>
          <w:tcPr>
            <w:tcW w:w="580" w:type="dxa"/>
            <w:tcBorders>
              <w:bottom w:val="single" w:sz="8" w:space="0" w:color="auto"/>
            </w:tcBorders>
            <w:vAlign w:val="bottom"/>
          </w:tcPr>
          <w:p w14:paraId="181A7891" w14:textId="77777777" w:rsidR="00EB778F" w:rsidRPr="00A52647" w:rsidRDefault="00EB778F">
            <w:pPr>
              <w:rPr>
                <w:sz w:val="10"/>
                <w:szCs w:val="10"/>
                <w:lang w:val="fr-FR"/>
              </w:rPr>
            </w:pPr>
          </w:p>
        </w:tc>
        <w:tc>
          <w:tcPr>
            <w:tcW w:w="200" w:type="dxa"/>
            <w:tcBorders>
              <w:bottom w:val="single" w:sz="8" w:space="0" w:color="auto"/>
            </w:tcBorders>
            <w:vAlign w:val="bottom"/>
          </w:tcPr>
          <w:p w14:paraId="4A9022EC" w14:textId="77777777" w:rsidR="00EB778F" w:rsidRPr="00A52647" w:rsidRDefault="00EB778F">
            <w:pPr>
              <w:rPr>
                <w:sz w:val="10"/>
                <w:szCs w:val="10"/>
                <w:lang w:val="fr-FR"/>
              </w:rPr>
            </w:pPr>
          </w:p>
        </w:tc>
        <w:tc>
          <w:tcPr>
            <w:tcW w:w="440" w:type="dxa"/>
            <w:tcBorders>
              <w:bottom w:val="single" w:sz="8" w:space="0" w:color="auto"/>
            </w:tcBorders>
            <w:vAlign w:val="bottom"/>
          </w:tcPr>
          <w:p w14:paraId="1698A62E" w14:textId="77777777" w:rsidR="00EB778F" w:rsidRPr="00A52647" w:rsidRDefault="00EB778F">
            <w:pPr>
              <w:rPr>
                <w:sz w:val="10"/>
                <w:szCs w:val="10"/>
                <w:lang w:val="fr-FR"/>
              </w:rPr>
            </w:pPr>
          </w:p>
        </w:tc>
        <w:tc>
          <w:tcPr>
            <w:tcW w:w="60" w:type="dxa"/>
            <w:tcBorders>
              <w:bottom w:val="single" w:sz="8" w:space="0" w:color="auto"/>
            </w:tcBorders>
            <w:vAlign w:val="bottom"/>
          </w:tcPr>
          <w:p w14:paraId="792C0282" w14:textId="77777777" w:rsidR="00EB778F" w:rsidRPr="00A52647" w:rsidRDefault="00EB778F">
            <w:pPr>
              <w:rPr>
                <w:sz w:val="10"/>
                <w:szCs w:val="10"/>
                <w:lang w:val="fr-FR"/>
              </w:rPr>
            </w:pPr>
          </w:p>
        </w:tc>
        <w:tc>
          <w:tcPr>
            <w:tcW w:w="120" w:type="dxa"/>
            <w:tcBorders>
              <w:bottom w:val="single" w:sz="8" w:space="0" w:color="auto"/>
            </w:tcBorders>
            <w:vAlign w:val="bottom"/>
          </w:tcPr>
          <w:p w14:paraId="2869203A" w14:textId="77777777" w:rsidR="00EB778F" w:rsidRPr="00A52647" w:rsidRDefault="00EB778F">
            <w:pPr>
              <w:rPr>
                <w:sz w:val="10"/>
                <w:szCs w:val="10"/>
                <w:lang w:val="fr-FR"/>
              </w:rPr>
            </w:pPr>
          </w:p>
        </w:tc>
        <w:tc>
          <w:tcPr>
            <w:tcW w:w="220" w:type="dxa"/>
            <w:vAlign w:val="bottom"/>
          </w:tcPr>
          <w:p w14:paraId="6406133B" w14:textId="77777777" w:rsidR="00EB778F" w:rsidRDefault="00B62E70">
            <w:pPr>
              <w:spacing w:line="123" w:lineRule="exact"/>
              <w:jc w:val="right"/>
              <w:rPr>
                <w:sz w:val="20"/>
                <w:szCs w:val="20"/>
              </w:rPr>
            </w:pPr>
            <w:r>
              <w:rPr>
                <w:rFonts w:ascii="Arial" w:eastAsia="Arial" w:hAnsi="Arial" w:cs="Arial"/>
                <w:sz w:val="12"/>
                <w:szCs w:val="12"/>
              </w:rPr>
              <w:t>4.0</w:t>
            </w:r>
          </w:p>
        </w:tc>
        <w:tc>
          <w:tcPr>
            <w:tcW w:w="0" w:type="dxa"/>
            <w:vAlign w:val="bottom"/>
          </w:tcPr>
          <w:p w14:paraId="581CA72F" w14:textId="77777777" w:rsidR="00EB778F" w:rsidRDefault="00EB778F">
            <w:pPr>
              <w:rPr>
                <w:sz w:val="1"/>
                <w:szCs w:val="1"/>
              </w:rPr>
            </w:pPr>
          </w:p>
        </w:tc>
      </w:tr>
      <w:tr w:rsidR="00EB778F" w14:paraId="032A2B76" w14:textId="77777777">
        <w:trPr>
          <w:trHeight w:val="210"/>
        </w:trPr>
        <w:tc>
          <w:tcPr>
            <w:tcW w:w="100" w:type="dxa"/>
            <w:tcBorders>
              <w:left w:val="single" w:sz="8" w:space="0" w:color="auto"/>
              <w:bottom w:val="single" w:sz="8" w:space="0" w:color="auto"/>
            </w:tcBorders>
            <w:vAlign w:val="bottom"/>
          </w:tcPr>
          <w:p w14:paraId="53AA1A13" w14:textId="77777777" w:rsidR="00EB778F" w:rsidRDefault="00EB778F">
            <w:pPr>
              <w:rPr>
                <w:sz w:val="18"/>
                <w:szCs w:val="18"/>
              </w:rPr>
            </w:pPr>
          </w:p>
        </w:tc>
        <w:tc>
          <w:tcPr>
            <w:tcW w:w="80" w:type="dxa"/>
            <w:vAlign w:val="bottom"/>
          </w:tcPr>
          <w:p w14:paraId="3FB73D51" w14:textId="77777777" w:rsidR="00EB778F" w:rsidRDefault="00EB778F">
            <w:pPr>
              <w:rPr>
                <w:sz w:val="18"/>
                <w:szCs w:val="18"/>
              </w:rPr>
            </w:pPr>
          </w:p>
        </w:tc>
        <w:tc>
          <w:tcPr>
            <w:tcW w:w="120" w:type="dxa"/>
            <w:vAlign w:val="bottom"/>
          </w:tcPr>
          <w:p w14:paraId="73B83446" w14:textId="77777777" w:rsidR="00EB778F" w:rsidRDefault="00EB778F">
            <w:pPr>
              <w:rPr>
                <w:sz w:val="18"/>
                <w:szCs w:val="18"/>
              </w:rPr>
            </w:pPr>
          </w:p>
        </w:tc>
        <w:tc>
          <w:tcPr>
            <w:tcW w:w="540" w:type="dxa"/>
            <w:vAlign w:val="bottom"/>
          </w:tcPr>
          <w:p w14:paraId="7CBA5830" w14:textId="77777777" w:rsidR="00EB778F" w:rsidRDefault="00EB778F">
            <w:pPr>
              <w:rPr>
                <w:sz w:val="18"/>
                <w:szCs w:val="18"/>
              </w:rPr>
            </w:pPr>
          </w:p>
        </w:tc>
        <w:tc>
          <w:tcPr>
            <w:tcW w:w="220" w:type="dxa"/>
            <w:vAlign w:val="bottom"/>
          </w:tcPr>
          <w:p w14:paraId="13D625E5" w14:textId="77777777" w:rsidR="00EB778F" w:rsidRDefault="00EB778F">
            <w:pPr>
              <w:rPr>
                <w:sz w:val="18"/>
                <w:szCs w:val="18"/>
              </w:rPr>
            </w:pPr>
          </w:p>
        </w:tc>
        <w:tc>
          <w:tcPr>
            <w:tcW w:w="420" w:type="dxa"/>
            <w:vAlign w:val="bottom"/>
          </w:tcPr>
          <w:p w14:paraId="197890CB" w14:textId="77777777" w:rsidR="00EB778F" w:rsidRDefault="00EB778F">
            <w:pPr>
              <w:rPr>
                <w:sz w:val="18"/>
                <w:szCs w:val="18"/>
              </w:rPr>
            </w:pPr>
          </w:p>
        </w:tc>
        <w:tc>
          <w:tcPr>
            <w:tcW w:w="540" w:type="dxa"/>
            <w:vAlign w:val="bottom"/>
          </w:tcPr>
          <w:p w14:paraId="415783FA" w14:textId="77777777" w:rsidR="00EB778F" w:rsidRDefault="00EB778F">
            <w:pPr>
              <w:rPr>
                <w:sz w:val="18"/>
                <w:szCs w:val="18"/>
              </w:rPr>
            </w:pPr>
          </w:p>
        </w:tc>
        <w:tc>
          <w:tcPr>
            <w:tcW w:w="120" w:type="dxa"/>
            <w:vAlign w:val="bottom"/>
          </w:tcPr>
          <w:p w14:paraId="556EEB8E" w14:textId="77777777" w:rsidR="00EB778F" w:rsidRDefault="00EB778F">
            <w:pPr>
              <w:rPr>
                <w:sz w:val="18"/>
                <w:szCs w:val="18"/>
              </w:rPr>
            </w:pPr>
          </w:p>
        </w:tc>
        <w:tc>
          <w:tcPr>
            <w:tcW w:w="300" w:type="dxa"/>
            <w:vAlign w:val="bottom"/>
          </w:tcPr>
          <w:p w14:paraId="1B4F8958" w14:textId="77777777" w:rsidR="00EB778F" w:rsidRDefault="00EB778F">
            <w:pPr>
              <w:rPr>
                <w:sz w:val="18"/>
                <w:szCs w:val="18"/>
              </w:rPr>
            </w:pPr>
          </w:p>
        </w:tc>
        <w:tc>
          <w:tcPr>
            <w:tcW w:w="340" w:type="dxa"/>
            <w:vAlign w:val="bottom"/>
          </w:tcPr>
          <w:p w14:paraId="5554B7E1" w14:textId="77777777" w:rsidR="00EB778F" w:rsidRDefault="00EB778F">
            <w:pPr>
              <w:rPr>
                <w:sz w:val="18"/>
                <w:szCs w:val="18"/>
              </w:rPr>
            </w:pPr>
          </w:p>
        </w:tc>
        <w:tc>
          <w:tcPr>
            <w:tcW w:w="80" w:type="dxa"/>
            <w:vAlign w:val="bottom"/>
          </w:tcPr>
          <w:p w14:paraId="2E1F1472" w14:textId="77777777" w:rsidR="00EB778F" w:rsidRDefault="00EB778F">
            <w:pPr>
              <w:rPr>
                <w:sz w:val="18"/>
                <w:szCs w:val="18"/>
              </w:rPr>
            </w:pPr>
          </w:p>
        </w:tc>
        <w:tc>
          <w:tcPr>
            <w:tcW w:w="580" w:type="dxa"/>
            <w:vAlign w:val="bottom"/>
          </w:tcPr>
          <w:p w14:paraId="79602DDB" w14:textId="77777777" w:rsidR="00EB778F" w:rsidRDefault="00EB778F">
            <w:pPr>
              <w:rPr>
                <w:sz w:val="18"/>
                <w:szCs w:val="18"/>
              </w:rPr>
            </w:pPr>
          </w:p>
        </w:tc>
        <w:tc>
          <w:tcPr>
            <w:tcW w:w="200" w:type="dxa"/>
            <w:vAlign w:val="bottom"/>
          </w:tcPr>
          <w:p w14:paraId="79CC1F98" w14:textId="77777777" w:rsidR="00EB778F" w:rsidRDefault="00EB778F">
            <w:pPr>
              <w:rPr>
                <w:sz w:val="18"/>
                <w:szCs w:val="18"/>
              </w:rPr>
            </w:pPr>
          </w:p>
        </w:tc>
        <w:tc>
          <w:tcPr>
            <w:tcW w:w="440" w:type="dxa"/>
            <w:vAlign w:val="bottom"/>
          </w:tcPr>
          <w:p w14:paraId="26E4FFEF" w14:textId="77777777" w:rsidR="00EB778F" w:rsidRDefault="00EB778F">
            <w:pPr>
              <w:rPr>
                <w:sz w:val="18"/>
                <w:szCs w:val="18"/>
              </w:rPr>
            </w:pPr>
          </w:p>
        </w:tc>
        <w:tc>
          <w:tcPr>
            <w:tcW w:w="60" w:type="dxa"/>
            <w:vAlign w:val="bottom"/>
          </w:tcPr>
          <w:p w14:paraId="3A3B3516" w14:textId="77777777" w:rsidR="00EB778F" w:rsidRDefault="00EB778F">
            <w:pPr>
              <w:rPr>
                <w:sz w:val="18"/>
                <w:szCs w:val="18"/>
              </w:rPr>
            </w:pPr>
          </w:p>
        </w:tc>
        <w:tc>
          <w:tcPr>
            <w:tcW w:w="120" w:type="dxa"/>
            <w:tcBorders>
              <w:bottom w:val="single" w:sz="8" w:space="0" w:color="auto"/>
              <w:right w:val="single" w:sz="8" w:space="0" w:color="auto"/>
            </w:tcBorders>
            <w:vAlign w:val="bottom"/>
          </w:tcPr>
          <w:p w14:paraId="0C706EDA" w14:textId="77777777" w:rsidR="00EB778F" w:rsidRDefault="00EB778F">
            <w:pPr>
              <w:rPr>
                <w:sz w:val="18"/>
                <w:szCs w:val="18"/>
              </w:rPr>
            </w:pPr>
          </w:p>
        </w:tc>
        <w:tc>
          <w:tcPr>
            <w:tcW w:w="220" w:type="dxa"/>
            <w:vMerge w:val="restart"/>
            <w:vAlign w:val="bottom"/>
          </w:tcPr>
          <w:p w14:paraId="50595D36" w14:textId="77777777" w:rsidR="00EB778F" w:rsidRDefault="00B62E70">
            <w:pPr>
              <w:jc w:val="right"/>
              <w:rPr>
                <w:sz w:val="20"/>
                <w:szCs w:val="20"/>
              </w:rPr>
            </w:pPr>
            <w:r>
              <w:rPr>
                <w:rFonts w:ascii="Arial" w:eastAsia="Arial" w:hAnsi="Arial" w:cs="Arial"/>
                <w:sz w:val="12"/>
                <w:szCs w:val="12"/>
              </w:rPr>
              <w:t>3.5</w:t>
            </w:r>
          </w:p>
        </w:tc>
        <w:tc>
          <w:tcPr>
            <w:tcW w:w="0" w:type="dxa"/>
            <w:vAlign w:val="bottom"/>
          </w:tcPr>
          <w:p w14:paraId="0F59CD6B" w14:textId="77777777" w:rsidR="00EB778F" w:rsidRDefault="00EB778F">
            <w:pPr>
              <w:rPr>
                <w:sz w:val="1"/>
                <w:szCs w:val="1"/>
              </w:rPr>
            </w:pPr>
          </w:p>
        </w:tc>
      </w:tr>
      <w:tr w:rsidR="00EB778F" w14:paraId="3CC4E415" w14:textId="77777777">
        <w:trPr>
          <w:trHeight w:val="54"/>
        </w:trPr>
        <w:tc>
          <w:tcPr>
            <w:tcW w:w="100" w:type="dxa"/>
            <w:tcBorders>
              <w:left w:val="single" w:sz="8" w:space="0" w:color="auto"/>
            </w:tcBorders>
            <w:vAlign w:val="bottom"/>
          </w:tcPr>
          <w:p w14:paraId="03D1FA14" w14:textId="77777777" w:rsidR="00EB778F" w:rsidRDefault="00EB778F">
            <w:pPr>
              <w:rPr>
                <w:sz w:val="4"/>
                <w:szCs w:val="4"/>
              </w:rPr>
            </w:pPr>
          </w:p>
        </w:tc>
        <w:tc>
          <w:tcPr>
            <w:tcW w:w="80" w:type="dxa"/>
            <w:vAlign w:val="bottom"/>
          </w:tcPr>
          <w:p w14:paraId="29738B30" w14:textId="77777777" w:rsidR="00EB778F" w:rsidRDefault="00EB778F">
            <w:pPr>
              <w:rPr>
                <w:sz w:val="4"/>
                <w:szCs w:val="4"/>
              </w:rPr>
            </w:pPr>
          </w:p>
        </w:tc>
        <w:tc>
          <w:tcPr>
            <w:tcW w:w="120" w:type="dxa"/>
            <w:vAlign w:val="bottom"/>
          </w:tcPr>
          <w:p w14:paraId="50AF8A91" w14:textId="77777777" w:rsidR="00EB778F" w:rsidRDefault="00EB778F">
            <w:pPr>
              <w:rPr>
                <w:sz w:val="4"/>
                <w:szCs w:val="4"/>
              </w:rPr>
            </w:pPr>
          </w:p>
        </w:tc>
        <w:tc>
          <w:tcPr>
            <w:tcW w:w="540" w:type="dxa"/>
            <w:vAlign w:val="bottom"/>
          </w:tcPr>
          <w:p w14:paraId="7963BAF8" w14:textId="77777777" w:rsidR="00EB778F" w:rsidRDefault="00EB778F">
            <w:pPr>
              <w:rPr>
                <w:sz w:val="4"/>
                <w:szCs w:val="4"/>
              </w:rPr>
            </w:pPr>
          </w:p>
        </w:tc>
        <w:tc>
          <w:tcPr>
            <w:tcW w:w="220" w:type="dxa"/>
            <w:vAlign w:val="bottom"/>
          </w:tcPr>
          <w:p w14:paraId="0208BFF9" w14:textId="77777777" w:rsidR="00EB778F" w:rsidRDefault="00EB778F">
            <w:pPr>
              <w:rPr>
                <w:sz w:val="4"/>
                <w:szCs w:val="4"/>
              </w:rPr>
            </w:pPr>
          </w:p>
        </w:tc>
        <w:tc>
          <w:tcPr>
            <w:tcW w:w="420" w:type="dxa"/>
            <w:vAlign w:val="bottom"/>
          </w:tcPr>
          <w:p w14:paraId="24B95AF2" w14:textId="77777777" w:rsidR="00EB778F" w:rsidRDefault="00EB778F">
            <w:pPr>
              <w:rPr>
                <w:sz w:val="4"/>
                <w:szCs w:val="4"/>
              </w:rPr>
            </w:pPr>
          </w:p>
        </w:tc>
        <w:tc>
          <w:tcPr>
            <w:tcW w:w="540" w:type="dxa"/>
            <w:vAlign w:val="bottom"/>
          </w:tcPr>
          <w:p w14:paraId="75E2C530" w14:textId="77777777" w:rsidR="00EB778F" w:rsidRDefault="00EB778F">
            <w:pPr>
              <w:rPr>
                <w:sz w:val="4"/>
                <w:szCs w:val="4"/>
              </w:rPr>
            </w:pPr>
          </w:p>
        </w:tc>
        <w:tc>
          <w:tcPr>
            <w:tcW w:w="120" w:type="dxa"/>
            <w:vAlign w:val="bottom"/>
          </w:tcPr>
          <w:p w14:paraId="17B3BA07" w14:textId="77777777" w:rsidR="00EB778F" w:rsidRDefault="00EB778F">
            <w:pPr>
              <w:rPr>
                <w:sz w:val="4"/>
                <w:szCs w:val="4"/>
              </w:rPr>
            </w:pPr>
          </w:p>
        </w:tc>
        <w:tc>
          <w:tcPr>
            <w:tcW w:w="300" w:type="dxa"/>
            <w:vAlign w:val="bottom"/>
          </w:tcPr>
          <w:p w14:paraId="64F44E1F" w14:textId="77777777" w:rsidR="00EB778F" w:rsidRDefault="00EB778F">
            <w:pPr>
              <w:rPr>
                <w:sz w:val="4"/>
                <w:szCs w:val="4"/>
              </w:rPr>
            </w:pPr>
          </w:p>
        </w:tc>
        <w:tc>
          <w:tcPr>
            <w:tcW w:w="340" w:type="dxa"/>
            <w:vAlign w:val="bottom"/>
          </w:tcPr>
          <w:p w14:paraId="0B65E237" w14:textId="77777777" w:rsidR="00EB778F" w:rsidRDefault="00EB778F">
            <w:pPr>
              <w:rPr>
                <w:sz w:val="4"/>
                <w:szCs w:val="4"/>
              </w:rPr>
            </w:pPr>
          </w:p>
        </w:tc>
        <w:tc>
          <w:tcPr>
            <w:tcW w:w="80" w:type="dxa"/>
            <w:vAlign w:val="bottom"/>
          </w:tcPr>
          <w:p w14:paraId="5EA4217C" w14:textId="77777777" w:rsidR="00EB778F" w:rsidRDefault="00EB778F">
            <w:pPr>
              <w:rPr>
                <w:sz w:val="4"/>
                <w:szCs w:val="4"/>
              </w:rPr>
            </w:pPr>
          </w:p>
        </w:tc>
        <w:tc>
          <w:tcPr>
            <w:tcW w:w="580" w:type="dxa"/>
            <w:vAlign w:val="bottom"/>
          </w:tcPr>
          <w:p w14:paraId="59A57327" w14:textId="77777777" w:rsidR="00EB778F" w:rsidRDefault="00EB778F">
            <w:pPr>
              <w:rPr>
                <w:sz w:val="4"/>
                <w:szCs w:val="4"/>
              </w:rPr>
            </w:pPr>
          </w:p>
        </w:tc>
        <w:tc>
          <w:tcPr>
            <w:tcW w:w="200" w:type="dxa"/>
            <w:vAlign w:val="bottom"/>
          </w:tcPr>
          <w:p w14:paraId="3B3F8898" w14:textId="77777777" w:rsidR="00EB778F" w:rsidRDefault="00EB778F">
            <w:pPr>
              <w:rPr>
                <w:sz w:val="4"/>
                <w:szCs w:val="4"/>
              </w:rPr>
            </w:pPr>
          </w:p>
        </w:tc>
        <w:tc>
          <w:tcPr>
            <w:tcW w:w="620" w:type="dxa"/>
            <w:gridSpan w:val="3"/>
            <w:vMerge w:val="restart"/>
            <w:tcBorders>
              <w:right w:val="single" w:sz="8" w:space="0" w:color="auto"/>
            </w:tcBorders>
            <w:vAlign w:val="bottom"/>
          </w:tcPr>
          <w:p w14:paraId="0F67F880" w14:textId="77777777" w:rsidR="00EB778F" w:rsidRDefault="00B62E70">
            <w:pPr>
              <w:spacing w:line="133" w:lineRule="exact"/>
              <w:ind w:left="80"/>
              <w:rPr>
                <w:sz w:val="20"/>
                <w:szCs w:val="20"/>
              </w:rPr>
            </w:pPr>
            <w:r>
              <w:rPr>
                <w:rFonts w:ascii="Arial" w:eastAsia="Arial" w:hAnsi="Arial" w:cs="Arial"/>
                <w:sz w:val="12"/>
                <w:szCs w:val="12"/>
              </w:rPr>
              <w:t>Lloyds</w:t>
            </w:r>
          </w:p>
        </w:tc>
        <w:tc>
          <w:tcPr>
            <w:tcW w:w="220" w:type="dxa"/>
            <w:vMerge/>
            <w:vAlign w:val="bottom"/>
          </w:tcPr>
          <w:p w14:paraId="22B512B4" w14:textId="77777777" w:rsidR="00EB778F" w:rsidRDefault="00EB778F">
            <w:pPr>
              <w:rPr>
                <w:sz w:val="4"/>
                <w:szCs w:val="4"/>
              </w:rPr>
            </w:pPr>
          </w:p>
        </w:tc>
        <w:tc>
          <w:tcPr>
            <w:tcW w:w="0" w:type="dxa"/>
            <w:vAlign w:val="bottom"/>
          </w:tcPr>
          <w:p w14:paraId="179B52D1" w14:textId="77777777" w:rsidR="00EB778F" w:rsidRDefault="00EB778F">
            <w:pPr>
              <w:rPr>
                <w:sz w:val="1"/>
                <w:szCs w:val="1"/>
              </w:rPr>
            </w:pPr>
          </w:p>
        </w:tc>
      </w:tr>
      <w:tr w:rsidR="00EB778F" w14:paraId="5D20B848" w14:textId="77777777">
        <w:trPr>
          <w:trHeight w:val="79"/>
        </w:trPr>
        <w:tc>
          <w:tcPr>
            <w:tcW w:w="100" w:type="dxa"/>
            <w:tcBorders>
              <w:left w:val="single" w:sz="8" w:space="0" w:color="auto"/>
            </w:tcBorders>
            <w:vAlign w:val="bottom"/>
          </w:tcPr>
          <w:p w14:paraId="686ED065" w14:textId="77777777" w:rsidR="00EB778F" w:rsidRDefault="00EB778F">
            <w:pPr>
              <w:rPr>
                <w:sz w:val="6"/>
                <w:szCs w:val="6"/>
              </w:rPr>
            </w:pPr>
          </w:p>
        </w:tc>
        <w:tc>
          <w:tcPr>
            <w:tcW w:w="80" w:type="dxa"/>
            <w:vAlign w:val="bottom"/>
          </w:tcPr>
          <w:p w14:paraId="7E3D9991" w14:textId="77777777" w:rsidR="00EB778F" w:rsidRDefault="00EB778F">
            <w:pPr>
              <w:rPr>
                <w:sz w:val="6"/>
                <w:szCs w:val="6"/>
              </w:rPr>
            </w:pPr>
          </w:p>
        </w:tc>
        <w:tc>
          <w:tcPr>
            <w:tcW w:w="120" w:type="dxa"/>
            <w:vAlign w:val="bottom"/>
          </w:tcPr>
          <w:p w14:paraId="1C393894" w14:textId="77777777" w:rsidR="00EB778F" w:rsidRDefault="00EB778F">
            <w:pPr>
              <w:rPr>
                <w:sz w:val="6"/>
                <w:szCs w:val="6"/>
              </w:rPr>
            </w:pPr>
          </w:p>
        </w:tc>
        <w:tc>
          <w:tcPr>
            <w:tcW w:w="540" w:type="dxa"/>
            <w:vAlign w:val="bottom"/>
          </w:tcPr>
          <w:p w14:paraId="5A3C44A1" w14:textId="77777777" w:rsidR="00EB778F" w:rsidRDefault="00EB778F">
            <w:pPr>
              <w:rPr>
                <w:sz w:val="6"/>
                <w:szCs w:val="6"/>
              </w:rPr>
            </w:pPr>
          </w:p>
        </w:tc>
        <w:tc>
          <w:tcPr>
            <w:tcW w:w="220" w:type="dxa"/>
            <w:vAlign w:val="bottom"/>
          </w:tcPr>
          <w:p w14:paraId="5521BD89" w14:textId="77777777" w:rsidR="00EB778F" w:rsidRDefault="00EB778F">
            <w:pPr>
              <w:rPr>
                <w:sz w:val="6"/>
                <w:szCs w:val="6"/>
              </w:rPr>
            </w:pPr>
          </w:p>
        </w:tc>
        <w:tc>
          <w:tcPr>
            <w:tcW w:w="420" w:type="dxa"/>
            <w:vAlign w:val="bottom"/>
          </w:tcPr>
          <w:p w14:paraId="0A7123F0" w14:textId="77777777" w:rsidR="00EB778F" w:rsidRDefault="00EB778F">
            <w:pPr>
              <w:rPr>
                <w:sz w:val="6"/>
                <w:szCs w:val="6"/>
              </w:rPr>
            </w:pPr>
          </w:p>
        </w:tc>
        <w:tc>
          <w:tcPr>
            <w:tcW w:w="540" w:type="dxa"/>
            <w:vAlign w:val="bottom"/>
          </w:tcPr>
          <w:p w14:paraId="317C68A2" w14:textId="77777777" w:rsidR="00EB778F" w:rsidRDefault="00EB778F">
            <w:pPr>
              <w:rPr>
                <w:sz w:val="6"/>
                <w:szCs w:val="6"/>
              </w:rPr>
            </w:pPr>
          </w:p>
        </w:tc>
        <w:tc>
          <w:tcPr>
            <w:tcW w:w="120" w:type="dxa"/>
            <w:vAlign w:val="bottom"/>
          </w:tcPr>
          <w:p w14:paraId="0CC6DC68" w14:textId="77777777" w:rsidR="00EB778F" w:rsidRDefault="00EB778F">
            <w:pPr>
              <w:rPr>
                <w:sz w:val="6"/>
                <w:szCs w:val="6"/>
              </w:rPr>
            </w:pPr>
          </w:p>
        </w:tc>
        <w:tc>
          <w:tcPr>
            <w:tcW w:w="300" w:type="dxa"/>
            <w:vAlign w:val="bottom"/>
          </w:tcPr>
          <w:p w14:paraId="4402352F" w14:textId="77777777" w:rsidR="00EB778F" w:rsidRDefault="00EB778F">
            <w:pPr>
              <w:rPr>
                <w:sz w:val="6"/>
                <w:szCs w:val="6"/>
              </w:rPr>
            </w:pPr>
          </w:p>
        </w:tc>
        <w:tc>
          <w:tcPr>
            <w:tcW w:w="340" w:type="dxa"/>
            <w:vAlign w:val="bottom"/>
          </w:tcPr>
          <w:p w14:paraId="23BF16C8" w14:textId="77777777" w:rsidR="00EB778F" w:rsidRDefault="00EB778F">
            <w:pPr>
              <w:rPr>
                <w:sz w:val="6"/>
                <w:szCs w:val="6"/>
              </w:rPr>
            </w:pPr>
          </w:p>
        </w:tc>
        <w:tc>
          <w:tcPr>
            <w:tcW w:w="80" w:type="dxa"/>
            <w:vAlign w:val="bottom"/>
          </w:tcPr>
          <w:p w14:paraId="74D9ADCD" w14:textId="77777777" w:rsidR="00EB778F" w:rsidRDefault="00EB778F">
            <w:pPr>
              <w:rPr>
                <w:sz w:val="6"/>
                <w:szCs w:val="6"/>
              </w:rPr>
            </w:pPr>
          </w:p>
        </w:tc>
        <w:tc>
          <w:tcPr>
            <w:tcW w:w="580" w:type="dxa"/>
            <w:vAlign w:val="bottom"/>
          </w:tcPr>
          <w:p w14:paraId="5DED85AF" w14:textId="77777777" w:rsidR="00EB778F" w:rsidRDefault="00EB778F">
            <w:pPr>
              <w:rPr>
                <w:sz w:val="6"/>
                <w:szCs w:val="6"/>
              </w:rPr>
            </w:pPr>
          </w:p>
        </w:tc>
        <w:tc>
          <w:tcPr>
            <w:tcW w:w="200" w:type="dxa"/>
            <w:vAlign w:val="bottom"/>
          </w:tcPr>
          <w:p w14:paraId="7C2E8049" w14:textId="77777777" w:rsidR="00EB778F" w:rsidRDefault="00EB778F">
            <w:pPr>
              <w:rPr>
                <w:sz w:val="6"/>
                <w:szCs w:val="6"/>
              </w:rPr>
            </w:pPr>
          </w:p>
        </w:tc>
        <w:tc>
          <w:tcPr>
            <w:tcW w:w="620" w:type="dxa"/>
            <w:gridSpan w:val="3"/>
            <w:vMerge/>
            <w:tcBorders>
              <w:right w:val="single" w:sz="8" w:space="0" w:color="auto"/>
            </w:tcBorders>
            <w:vAlign w:val="bottom"/>
          </w:tcPr>
          <w:p w14:paraId="1EFC5813" w14:textId="77777777" w:rsidR="00EB778F" w:rsidRDefault="00EB778F">
            <w:pPr>
              <w:rPr>
                <w:sz w:val="6"/>
                <w:szCs w:val="6"/>
              </w:rPr>
            </w:pPr>
          </w:p>
        </w:tc>
        <w:tc>
          <w:tcPr>
            <w:tcW w:w="220" w:type="dxa"/>
            <w:vAlign w:val="bottom"/>
          </w:tcPr>
          <w:p w14:paraId="51CB8594" w14:textId="77777777" w:rsidR="00EB778F" w:rsidRDefault="00EB778F">
            <w:pPr>
              <w:rPr>
                <w:sz w:val="6"/>
                <w:szCs w:val="6"/>
              </w:rPr>
            </w:pPr>
          </w:p>
        </w:tc>
        <w:tc>
          <w:tcPr>
            <w:tcW w:w="0" w:type="dxa"/>
            <w:vAlign w:val="bottom"/>
          </w:tcPr>
          <w:p w14:paraId="07D04CD8" w14:textId="77777777" w:rsidR="00EB778F" w:rsidRDefault="00EB778F">
            <w:pPr>
              <w:rPr>
                <w:sz w:val="1"/>
                <w:szCs w:val="1"/>
              </w:rPr>
            </w:pPr>
          </w:p>
        </w:tc>
      </w:tr>
      <w:tr w:rsidR="00EB778F" w14:paraId="5C54FFCB" w14:textId="77777777">
        <w:trPr>
          <w:trHeight w:val="132"/>
        </w:trPr>
        <w:tc>
          <w:tcPr>
            <w:tcW w:w="100" w:type="dxa"/>
            <w:tcBorders>
              <w:left w:val="single" w:sz="8" w:space="0" w:color="auto"/>
              <w:bottom w:val="single" w:sz="8" w:space="0" w:color="auto"/>
            </w:tcBorders>
            <w:vAlign w:val="bottom"/>
          </w:tcPr>
          <w:p w14:paraId="4B4A9CBD" w14:textId="77777777" w:rsidR="00EB778F" w:rsidRDefault="00EB778F">
            <w:pPr>
              <w:rPr>
                <w:sz w:val="11"/>
                <w:szCs w:val="11"/>
              </w:rPr>
            </w:pPr>
          </w:p>
        </w:tc>
        <w:tc>
          <w:tcPr>
            <w:tcW w:w="80" w:type="dxa"/>
            <w:vAlign w:val="bottom"/>
          </w:tcPr>
          <w:p w14:paraId="086BDECC" w14:textId="77777777" w:rsidR="00EB778F" w:rsidRDefault="00EB778F">
            <w:pPr>
              <w:rPr>
                <w:sz w:val="11"/>
                <w:szCs w:val="11"/>
              </w:rPr>
            </w:pPr>
          </w:p>
        </w:tc>
        <w:tc>
          <w:tcPr>
            <w:tcW w:w="120" w:type="dxa"/>
            <w:vAlign w:val="bottom"/>
          </w:tcPr>
          <w:p w14:paraId="2D4EED4F" w14:textId="77777777" w:rsidR="00EB778F" w:rsidRDefault="00EB778F">
            <w:pPr>
              <w:rPr>
                <w:sz w:val="11"/>
                <w:szCs w:val="11"/>
              </w:rPr>
            </w:pPr>
          </w:p>
        </w:tc>
        <w:tc>
          <w:tcPr>
            <w:tcW w:w="540" w:type="dxa"/>
            <w:vAlign w:val="bottom"/>
          </w:tcPr>
          <w:p w14:paraId="47F2C830" w14:textId="77777777" w:rsidR="00EB778F" w:rsidRDefault="00EB778F">
            <w:pPr>
              <w:rPr>
                <w:sz w:val="11"/>
                <w:szCs w:val="11"/>
              </w:rPr>
            </w:pPr>
          </w:p>
        </w:tc>
        <w:tc>
          <w:tcPr>
            <w:tcW w:w="220" w:type="dxa"/>
            <w:vAlign w:val="bottom"/>
          </w:tcPr>
          <w:p w14:paraId="47F6C722" w14:textId="77777777" w:rsidR="00EB778F" w:rsidRDefault="00EB778F">
            <w:pPr>
              <w:rPr>
                <w:sz w:val="11"/>
                <w:szCs w:val="11"/>
              </w:rPr>
            </w:pPr>
          </w:p>
        </w:tc>
        <w:tc>
          <w:tcPr>
            <w:tcW w:w="420" w:type="dxa"/>
            <w:vAlign w:val="bottom"/>
          </w:tcPr>
          <w:p w14:paraId="61423A31" w14:textId="77777777" w:rsidR="00EB778F" w:rsidRDefault="00EB778F">
            <w:pPr>
              <w:rPr>
                <w:sz w:val="11"/>
                <w:szCs w:val="11"/>
              </w:rPr>
            </w:pPr>
          </w:p>
        </w:tc>
        <w:tc>
          <w:tcPr>
            <w:tcW w:w="540" w:type="dxa"/>
            <w:vAlign w:val="bottom"/>
          </w:tcPr>
          <w:p w14:paraId="44BF57A5" w14:textId="77777777" w:rsidR="00EB778F" w:rsidRDefault="00EB778F">
            <w:pPr>
              <w:rPr>
                <w:sz w:val="11"/>
                <w:szCs w:val="11"/>
              </w:rPr>
            </w:pPr>
          </w:p>
        </w:tc>
        <w:tc>
          <w:tcPr>
            <w:tcW w:w="120" w:type="dxa"/>
            <w:vAlign w:val="bottom"/>
          </w:tcPr>
          <w:p w14:paraId="7B9239B7" w14:textId="77777777" w:rsidR="00EB778F" w:rsidRDefault="00EB778F">
            <w:pPr>
              <w:rPr>
                <w:sz w:val="11"/>
                <w:szCs w:val="11"/>
              </w:rPr>
            </w:pPr>
          </w:p>
        </w:tc>
        <w:tc>
          <w:tcPr>
            <w:tcW w:w="300" w:type="dxa"/>
            <w:vAlign w:val="bottom"/>
          </w:tcPr>
          <w:p w14:paraId="33BD2D73" w14:textId="77777777" w:rsidR="00EB778F" w:rsidRDefault="00EB778F">
            <w:pPr>
              <w:rPr>
                <w:sz w:val="11"/>
                <w:szCs w:val="11"/>
              </w:rPr>
            </w:pPr>
          </w:p>
        </w:tc>
        <w:tc>
          <w:tcPr>
            <w:tcW w:w="340" w:type="dxa"/>
            <w:vAlign w:val="bottom"/>
          </w:tcPr>
          <w:p w14:paraId="7B8553F0" w14:textId="77777777" w:rsidR="00EB778F" w:rsidRDefault="00EB778F">
            <w:pPr>
              <w:rPr>
                <w:sz w:val="11"/>
                <w:szCs w:val="11"/>
              </w:rPr>
            </w:pPr>
          </w:p>
        </w:tc>
        <w:tc>
          <w:tcPr>
            <w:tcW w:w="80" w:type="dxa"/>
            <w:vAlign w:val="bottom"/>
          </w:tcPr>
          <w:p w14:paraId="44F2231C" w14:textId="77777777" w:rsidR="00EB778F" w:rsidRDefault="00EB778F">
            <w:pPr>
              <w:rPr>
                <w:sz w:val="11"/>
                <w:szCs w:val="11"/>
              </w:rPr>
            </w:pPr>
          </w:p>
        </w:tc>
        <w:tc>
          <w:tcPr>
            <w:tcW w:w="580" w:type="dxa"/>
            <w:vAlign w:val="bottom"/>
          </w:tcPr>
          <w:p w14:paraId="1839CC01" w14:textId="77777777" w:rsidR="00EB778F" w:rsidRDefault="00EB778F">
            <w:pPr>
              <w:rPr>
                <w:sz w:val="11"/>
                <w:szCs w:val="11"/>
              </w:rPr>
            </w:pPr>
          </w:p>
        </w:tc>
        <w:tc>
          <w:tcPr>
            <w:tcW w:w="200" w:type="dxa"/>
            <w:vAlign w:val="bottom"/>
          </w:tcPr>
          <w:p w14:paraId="7C540C3D" w14:textId="77777777" w:rsidR="00EB778F" w:rsidRDefault="00EB778F">
            <w:pPr>
              <w:rPr>
                <w:sz w:val="11"/>
                <w:szCs w:val="11"/>
              </w:rPr>
            </w:pPr>
          </w:p>
        </w:tc>
        <w:tc>
          <w:tcPr>
            <w:tcW w:w="440" w:type="dxa"/>
            <w:vAlign w:val="bottom"/>
          </w:tcPr>
          <w:p w14:paraId="3F66841C" w14:textId="77777777" w:rsidR="00EB778F" w:rsidRDefault="00EB778F">
            <w:pPr>
              <w:rPr>
                <w:sz w:val="11"/>
                <w:szCs w:val="11"/>
              </w:rPr>
            </w:pPr>
          </w:p>
        </w:tc>
        <w:tc>
          <w:tcPr>
            <w:tcW w:w="60" w:type="dxa"/>
            <w:vAlign w:val="bottom"/>
          </w:tcPr>
          <w:p w14:paraId="5AE6FB10" w14:textId="77777777" w:rsidR="00EB778F" w:rsidRDefault="00EB778F">
            <w:pPr>
              <w:rPr>
                <w:sz w:val="11"/>
                <w:szCs w:val="11"/>
              </w:rPr>
            </w:pPr>
          </w:p>
        </w:tc>
        <w:tc>
          <w:tcPr>
            <w:tcW w:w="120" w:type="dxa"/>
            <w:tcBorders>
              <w:bottom w:val="single" w:sz="8" w:space="0" w:color="auto"/>
              <w:right w:val="single" w:sz="8" w:space="0" w:color="auto"/>
            </w:tcBorders>
            <w:vAlign w:val="bottom"/>
          </w:tcPr>
          <w:p w14:paraId="6A3A8D4C" w14:textId="77777777" w:rsidR="00EB778F" w:rsidRDefault="00EB778F">
            <w:pPr>
              <w:rPr>
                <w:sz w:val="11"/>
                <w:szCs w:val="11"/>
              </w:rPr>
            </w:pPr>
          </w:p>
        </w:tc>
        <w:tc>
          <w:tcPr>
            <w:tcW w:w="220" w:type="dxa"/>
            <w:vMerge w:val="restart"/>
            <w:vAlign w:val="bottom"/>
          </w:tcPr>
          <w:p w14:paraId="634B7972"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617EE646" w14:textId="77777777" w:rsidR="00EB778F" w:rsidRDefault="00EB778F">
            <w:pPr>
              <w:rPr>
                <w:sz w:val="1"/>
                <w:szCs w:val="1"/>
              </w:rPr>
            </w:pPr>
          </w:p>
        </w:tc>
      </w:tr>
      <w:tr w:rsidR="00EB778F" w14:paraId="3A8F7CF3" w14:textId="77777777">
        <w:trPr>
          <w:trHeight w:val="53"/>
        </w:trPr>
        <w:tc>
          <w:tcPr>
            <w:tcW w:w="100" w:type="dxa"/>
            <w:tcBorders>
              <w:left w:val="single" w:sz="8" w:space="0" w:color="auto"/>
            </w:tcBorders>
            <w:vAlign w:val="bottom"/>
          </w:tcPr>
          <w:p w14:paraId="43E5EBF5" w14:textId="77777777" w:rsidR="00EB778F" w:rsidRDefault="00EB778F">
            <w:pPr>
              <w:rPr>
                <w:sz w:val="4"/>
                <w:szCs w:val="4"/>
              </w:rPr>
            </w:pPr>
          </w:p>
        </w:tc>
        <w:tc>
          <w:tcPr>
            <w:tcW w:w="80" w:type="dxa"/>
            <w:vAlign w:val="bottom"/>
          </w:tcPr>
          <w:p w14:paraId="6699EE58" w14:textId="77777777" w:rsidR="00EB778F" w:rsidRDefault="00EB778F">
            <w:pPr>
              <w:rPr>
                <w:sz w:val="4"/>
                <w:szCs w:val="4"/>
              </w:rPr>
            </w:pPr>
          </w:p>
        </w:tc>
        <w:tc>
          <w:tcPr>
            <w:tcW w:w="120" w:type="dxa"/>
            <w:vAlign w:val="bottom"/>
          </w:tcPr>
          <w:p w14:paraId="3A5985BA" w14:textId="77777777" w:rsidR="00EB778F" w:rsidRDefault="00EB778F">
            <w:pPr>
              <w:rPr>
                <w:sz w:val="4"/>
                <w:szCs w:val="4"/>
              </w:rPr>
            </w:pPr>
          </w:p>
        </w:tc>
        <w:tc>
          <w:tcPr>
            <w:tcW w:w="540" w:type="dxa"/>
            <w:vAlign w:val="bottom"/>
          </w:tcPr>
          <w:p w14:paraId="176C0FA8" w14:textId="77777777" w:rsidR="00EB778F" w:rsidRDefault="00EB778F">
            <w:pPr>
              <w:rPr>
                <w:sz w:val="4"/>
                <w:szCs w:val="4"/>
              </w:rPr>
            </w:pPr>
          </w:p>
        </w:tc>
        <w:tc>
          <w:tcPr>
            <w:tcW w:w="220" w:type="dxa"/>
            <w:vAlign w:val="bottom"/>
          </w:tcPr>
          <w:p w14:paraId="27A166C4" w14:textId="77777777" w:rsidR="00EB778F" w:rsidRDefault="00EB778F">
            <w:pPr>
              <w:rPr>
                <w:sz w:val="4"/>
                <w:szCs w:val="4"/>
              </w:rPr>
            </w:pPr>
          </w:p>
        </w:tc>
        <w:tc>
          <w:tcPr>
            <w:tcW w:w="420" w:type="dxa"/>
            <w:vAlign w:val="bottom"/>
          </w:tcPr>
          <w:p w14:paraId="75F032A9" w14:textId="77777777" w:rsidR="00EB778F" w:rsidRDefault="00EB778F">
            <w:pPr>
              <w:rPr>
                <w:sz w:val="4"/>
                <w:szCs w:val="4"/>
              </w:rPr>
            </w:pPr>
          </w:p>
        </w:tc>
        <w:tc>
          <w:tcPr>
            <w:tcW w:w="540" w:type="dxa"/>
            <w:vAlign w:val="bottom"/>
          </w:tcPr>
          <w:p w14:paraId="1AD465D9" w14:textId="77777777" w:rsidR="00EB778F" w:rsidRDefault="00EB778F">
            <w:pPr>
              <w:rPr>
                <w:sz w:val="4"/>
                <w:szCs w:val="4"/>
              </w:rPr>
            </w:pPr>
          </w:p>
        </w:tc>
        <w:tc>
          <w:tcPr>
            <w:tcW w:w="120" w:type="dxa"/>
            <w:vAlign w:val="bottom"/>
          </w:tcPr>
          <w:p w14:paraId="6153F166" w14:textId="77777777" w:rsidR="00EB778F" w:rsidRDefault="00EB778F">
            <w:pPr>
              <w:rPr>
                <w:sz w:val="4"/>
                <w:szCs w:val="4"/>
              </w:rPr>
            </w:pPr>
          </w:p>
        </w:tc>
        <w:tc>
          <w:tcPr>
            <w:tcW w:w="300" w:type="dxa"/>
            <w:vAlign w:val="bottom"/>
          </w:tcPr>
          <w:p w14:paraId="6C60BF67" w14:textId="77777777" w:rsidR="00EB778F" w:rsidRDefault="00EB778F">
            <w:pPr>
              <w:rPr>
                <w:sz w:val="4"/>
                <w:szCs w:val="4"/>
              </w:rPr>
            </w:pPr>
          </w:p>
        </w:tc>
        <w:tc>
          <w:tcPr>
            <w:tcW w:w="340" w:type="dxa"/>
            <w:vAlign w:val="bottom"/>
          </w:tcPr>
          <w:p w14:paraId="569BBB17" w14:textId="77777777" w:rsidR="00EB778F" w:rsidRDefault="00EB778F">
            <w:pPr>
              <w:rPr>
                <w:sz w:val="4"/>
                <w:szCs w:val="4"/>
              </w:rPr>
            </w:pPr>
          </w:p>
        </w:tc>
        <w:tc>
          <w:tcPr>
            <w:tcW w:w="80" w:type="dxa"/>
            <w:vAlign w:val="bottom"/>
          </w:tcPr>
          <w:p w14:paraId="2F65581E" w14:textId="77777777" w:rsidR="00EB778F" w:rsidRDefault="00EB778F">
            <w:pPr>
              <w:rPr>
                <w:sz w:val="4"/>
                <w:szCs w:val="4"/>
              </w:rPr>
            </w:pPr>
          </w:p>
        </w:tc>
        <w:tc>
          <w:tcPr>
            <w:tcW w:w="1400" w:type="dxa"/>
            <w:gridSpan w:val="5"/>
            <w:vMerge w:val="restart"/>
            <w:tcBorders>
              <w:right w:val="single" w:sz="8" w:space="0" w:color="auto"/>
            </w:tcBorders>
            <w:vAlign w:val="bottom"/>
          </w:tcPr>
          <w:p w14:paraId="5DF24CEA" w14:textId="77777777" w:rsidR="00EB778F" w:rsidRDefault="00B62E70">
            <w:pPr>
              <w:ind w:left="460"/>
              <w:rPr>
                <w:sz w:val="20"/>
                <w:szCs w:val="20"/>
              </w:rPr>
            </w:pPr>
            <w:r>
              <w:rPr>
                <w:rFonts w:ascii="Arial" w:eastAsia="Arial" w:hAnsi="Arial" w:cs="Arial"/>
                <w:sz w:val="12"/>
                <w:szCs w:val="12"/>
              </w:rPr>
              <w:t>Barclays</w:t>
            </w:r>
          </w:p>
        </w:tc>
        <w:tc>
          <w:tcPr>
            <w:tcW w:w="220" w:type="dxa"/>
            <w:vMerge/>
            <w:vAlign w:val="bottom"/>
          </w:tcPr>
          <w:p w14:paraId="337D9AEE" w14:textId="77777777" w:rsidR="00EB778F" w:rsidRDefault="00EB778F">
            <w:pPr>
              <w:rPr>
                <w:sz w:val="4"/>
                <w:szCs w:val="4"/>
              </w:rPr>
            </w:pPr>
          </w:p>
        </w:tc>
        <w:tc>
          <w:tcPr>
            <w:tcW w:w="0" w:type="dxa"/>
            <w:vAlign w:val="bottom"/>
          </w:tcPr>
          <w:p w14:paraId="74AD61D7" w14:textId="77777777" w:rsidR="00EB778F" w:rsidRDefault="00EB778F">
            <w:pPr>
              <w:rPr>
                <w:sz w:val="1"/>
                <w:szCs w:val="1"/>
              </w:rPr>
            </w:pPr>
          </w:p>
        </w:tc>
      </w:tr>
      <w:tr w:rsidR="00EB778F" w14:paraId="7A6C4BD9" w14:textId="77777777">
        <w:trPr>
          <w:trHeight w:val="123"/>
        </w:trPr>
        <w:tc>
          <w:tcPr>
            <w:tcW w:w="100" w:type="dxa"/>
            <w:tcBorders>
              <w:left w:val="single" w:sz="8" w:space="0" w:color="auto"/>
            </w:tcBorders>
            <w:vAlign w:val="bottom"/>
          </w:tcPr>
          <w:p w14:paraId="2DB95C42" w14:textId="77777777" w:rsidR="00EB778F" w:rsidRDefault="00EB778F">
            <w:pPr>
              <w:rPr>
                <w:sz w:val="10"/>
                <w:szCs w:val="10"/>
              </w:rPr>
            </w:pPr>
          </w:p>
        </w:tc>
        <w:tc>
          <w:tcPr>
            <w:tcW w:w="80" w:type="dxa"/>
            <w:vAlign w:val="bottom"/>
          </w:tcPr>
          <w:p w14:paraId="3B150B9F" w14:textId="77777777" w:rsidR="00EB778F" w:rsidRDefault="00EB778F">
            <w:pPr>
              <w:rPr>
                <w:sz w:val="10"/>
                <w:szCs w:val="10"/>
              </w:rPr>
            </w:pPr>
          </w:p>
        </w:tc>
        <w:tc>
          <w:tcPr>
            <w:tcW w:w="120" w:type="dxa"/>
            <w:vAlign w:val="bottom"/>
          </w:tcPr>
          <w:p w14:paraId="316B9CB8" w14:textId="77777777" w:rsidR="00EB778F" w:rsidRDefault="00EB778F">
            <w:pPr>
              <w:rPr>
                <w:sz w:val="10"/>
                <w:szCs w:val="10"/>
              </w:rPr>
            </w:pPr>
          </w:p>
        </w:tc>
        <w:tc>
          <w:tcPr>
            <w:tcW w:w="540" w:type="dxa"/>
            <w:vAlign w:val="bottom"/>
          </w:tcPr>
          <w:p w14:paraId="0867FD0A" w14:textId="77777777" w:rsidR="00EB778F" w:rsidRDefault="00EB778F">
            <w:pPr>
              <w:rPr>
                <w:sz w:val="10"/>
                <w:szCs w:val="10"/>
              </w:rPr>
            </w:pPr>
          </w:p>
        </w:tc>
        <w:tc>
          <w:tcPr>
            <w:tcW w:w="220" w:type="dxa"/>
            <w:vAlign w:val="bottom"/>
          </w:tcPr>
          <w:p w14:paraId="186312F8" w14:textId="77777777" w:rsidR="00EB778F" w:rsidRDefault="00EB778F">
            <w:pPr>
              <w:rPr>
                <w:sz w:val="10"/>
                <w:szCs w:val="10"/>
              </w:rPr>
            </w:pPr>
          </w:p>
        </w:tc>
        <w:tc>
          <w:tcPr>
            <w:tcW w:w="420" w:type="dxa"/>
            <w:vAlign w:val="bottom"/>
          </w:tcPr>
          <w:p w14:paraId="2BDB7F9F" w14:textId="77777777" w:rsidR="00EB778F" w:rsidRDefault="00EB778F">
            <w:pPr>
              <w:rPr>
                <w:sz w:val="10"/>
                <w:szCs w:val="10"/>
              </w:rPr>
            </w:pPr>
          </w:p>
        </w:tc>
        <w:tc>
          <w:tcPr>
            <w:tcW w:w="540" w:type="dxa"/>
            <w:vAlign w:val="bottom"/>
          </w:tcPr>
          <w:p w14:paraId="1EBBD433" w14:textId="77777777" w:rsidR="00EB778F" w:rsidRDefault="00EB778F">
            <w:pPr>
              <w:rPr>
                <w:sz w:val="10"/>
                <w:szCs w:val="10"/>
              </w:rPr>
            </w:pPr>
          </w:p>
        </w:tc>
        <w:tc>
          <w:tcPr>
            <w:tcW w:w="120" w:type="dxa"/>
            <w:vAlign w:val="bottom"/>
          </w:tcPr>
          <w:p w14:paraId="26C86F69" w14:textId="77777777" w:rsidR="00EB778F" w:rsidRDefault="00EB778F">
            <w:pPr>
              <w:rPr>
                <w:sz w:val="10"/>
                <w:szCs w:val="10"/>
              </w:rPr>
            </w:pPr>
          </w:p>
        </w:tc>
        <w:tc>
          <w:tcPr>
            <w:tcW w:w="300" w:type="dxa"/>
            <w:vAlign w:val="bottom"/>
          </w:tcPr>
          <w:p w14:paraId="7266E289" w14:textId="77777777" w:rsidR="00EB778F" w:rsidRDefault="00EB778F">
            <w:pPr>
              <w:rPr>
                <w:sz w:val="10"/>
                <w:szCs w:val="10"/>
              </w:rPr>
            </w:pPr>
          </w:p>
        </w:tc>
        <w:tc>
          <w:tcPr>
            <w:tcW w:w="340" w:type="dxa"/>
            <w:vAlign w:val="bottom"/>
          </w:tcPr>
          <w:p w14:paraId="700DA857" w14:textId="77777777" w:rsidR="00EB778F" w:rsidRDefault="00EB778F">
            <w:pPr>
              <w:rPr>
                <w:sz w:val="10"/>
                <w:szCs w:val="10"/>
              </w:rPr>
            </w:pPr>
          </w:p>
        </w:tc>
        <w:tc>
          <w:tcPr>
            <w:tcW w:w="80" w:type="dxa"/>
            <w:vAlign w:val="bottom"/>
          </w:tcPr>
          <w:p w14:paraId="56FFF423" w14:textId="77777777" w:rsidR="00EB778F" w:rsidRDefault="00EB778F">
            <w:pPr>
              <w:rPr>
                <w:sz w:val="10"/>
                <w:szCs w:val="10"/>
              </w:rPr>
            </w:pPr>
          </w:p>
        </w:tc>
        <w:tc>
          <w:tcPr>
            <w:tcW w:w="1400" w:type="dxa"/>
            <w:gridSpan w:val="5"/>
            <w:vMerge/>
            <w:tcBorders>
              <w:right w:val="single" w:sz="8" w:space="0" w:color="auto"/>
            </w:tcBorders>
            <w:vAlign w:val="bottom"/>
          </w:tcPr>
          <w:p w14:paraId="3445B729" w14:textId="77777777" w:rsidR="00EB778F" w:rsidRDefault="00EB778F">
            <w:pPr>
              <w:rPr>
                <w:sz w:val="10"/>
                <w:szCs w:val="10"/>
              </w:rPr>
            </w:pPr>
          </w:p>
        </w:tc>
        <w:tc>
          <w:tcPr>
            <w:tcW w:w="220" w:type="dxa"/>
            <w:vAlign w:val="bottom"/>
          </w:tcPr>
          <w:p w14:paraId="71906E91" w14:textId="77777777" w:rsidR="00EB778F" w:rsidRDefault="00EB778F">
            <w:pPr>
              <w:rPr>
                <w:sz w:val="10"/>
                <w:szCs w:val="10"/>
              </w:rPr>
            </w:pPr>
          </w:p>
        </w:tc>
        <w:tc>
          <w:tcPr>
            <w:tcW w:w="0" w:type="dxa"/>
            <w:vAlign w:val="bottom"/>
          </w:tcPr>
          <w:p w14:paraId="4CEEA63D" w14:textId="77777777" w:rsidR="00EB778F" w:rsidRDefault="00EB778F">
            <w:pPr>
              <w:rPr>
                <w:sz w:val="1"/>
                <w:szCs w:val="1"/>
              </w:rPr>
            </w:pPr>
          </w:p>
        </w:tc>
      </w:tr>
      <w:tr w:rsidR="00EB778F" w14:paraId="2FD68173" w14:textId="77777777">
        <w:trPr>
          <w:trHeight w:val="88"/>
        </w:trPr>
        <w:tc>
          <w:tcPr>
            <w:tcW w:w="100" w:type="dxa"/>
            <w:tcBorders>
              <w:left w:val="single" w:sz="8" w:space="0" w:color="auto"/>
              <w:bottom w:val="single" w:sz="8" w:space="0" w:color="auto"/>
            </w:tcBorders>
            <w:vAlign w:val="bottom"/>
          </w:tcPr>
          <w:p w14:paraId="27A6ADEF" w14:textId="77777777" w:rsidR="00EB778F" w:rsidRDefault="00EB778F">
            <w:pPr>
              <w:rPr>
                <w:sz w:val="7"/>
                <w:szCs w:val="7"/>
              </w:rPr>
            </w:pPr>
          </w:p>
        </w:tc>
        <w:tc>
          <w:tcPr>
            <w:tcW w:w="80" w:type="dxa"/>
            <w:vAlign w:val="bottom"/>
          </w:tcPr>
          <w:p w14:paraId="406B6518" w14:textId="77777777" w:rsidR="00EB778F" w:rsidRDefault="00EB778F">
            <w:pPr>
              <w:rPr>
                <w:sz w:val="7"/>
                <w:szCs w:val="7"/>
              </w:rPr>
            </w:pPr>
          </w:p>
        </w:tc>
        <w:tc>
          <w:tcPr>
            <w:tcW w:w="120" w:type="dxa"/>
            <w:vAlign w:val="bottom"/>
          </w:tcPr>
          <w:p w14:paraId="73121731" w14:textId="77777777" w:rsidR="00EB778F" w:rsidRDefault="00EB778F">
            <w:pPr>
              <w:rPr>
                <w:sz w:val="7"/>
                <w:szCs w:val="7"/>
              </w:rPr>
            </w:pPr>
          </w:p>
        </w:tc>
        <w:tc>
          <w:tcPr>
            <w:tcW w:w="540" w:type="dxa"/>
            <w:vAlign w:val="bottom"/>
          </w:tcPr>
          <w:p w14:paraId="1810ABF6" w14:textId="77777777" w:rsidR="00EB778F" w:rsidRDefault="00EB778F">
            <w:pPr>
              <w:rPr>
                <w:sz w:val="7"/>
                <w:szCs w:val="7"/>
              </w:rPr>
            </w:pPr>
          </w:p>
        </w:tc>
        <w:tc>
          <w:tcPr>
            <w:tcW w:w="220" w:type="dxa"/>
            <w:vAlign w:val="bottom"/>
          </w:tcPr>
          <w:p w14:paraId="52A1CB44" w14:textId="77777777" w:rsidR="00EB778F" w:rsidRDefault="00EB778F">
            <w:pPr>
              <w:rPr>
                <w:sz w:val="7"/>
                <w:szCs w:val="7"/>
              </w:rPr>
            </w:pPr>
          </w:p>
        </w:tc>
        <w:tc>
          <w:tcPr>
            <w:tcW w:w="420" w:type="dxa"/>
            <w:vAlign w:val="bottom"/>
          </w:tcPr>
          <w:p w14:paraId="23FFD3CF" w14:textId="77777777" w:rsidR="00EB778F" w:rsidRDefault="00EB778F">
            <w:pPr>
              <w:rPr>
                <w:sz w:val="7"/>
                <w:szCs w:val="7"/>
              </w:rPr>
            </w:pPr>
          </w:p>
        </w:tc>
        <w:tc>
          <w:tcPr>
            <w:tcW w:w="540" w:type="dxa"/>
            <w:vAlign w:val="bottom"/>
          </w:tcPr>
          <w:p w14:paraId="286D7974" w14:textId="77777777" w:rsidR="00EB778F" w:rsidRDefault="00EB778F">
            <w:pPr>
              <w:rPr>
                <w:sz w:val="7"/>
                <w:szCs w:val="7"/>
              </w:rPr>
            </w:pPr>
          </w:p>
        </w:tc>
        <w:tc>
          <w:tcPr>
            <w:tcW w:w="120" w:type="dxa"/>
            <w:vAlign w:val="bottom"/>
          </w:tcPr>
          <w:p w14:paraId="0AD91509" w14:textId="77777777" w:rsidR="00EB778F" w:rsidRDefault="00EB778F">
            <w:pPr>
              <w:rPr>
                <w:sz w:val="7"/>
                <w:szCs w:val="7"/>
              </w:rPr>
            </w:pPr>
          </w:p>
        </w:tc>
        <w:tc>
          <w:tcPr>
            <w:tcW w:w="300" w:type="dxa"/>
            <w:vAlign w:val="bottom"/>
          </w:tcPr>
          <w:p w14:paraId="4508AF18" w14:textId="77777777" w:rsidR="00EB778F" w:rsidRDefault="00EB778F">
            <w:pPr>
              <w:rPr>
                <w:sz w:val="7"/>
                <w:szCs w:val="7"/>
              </w:rPr>
            </w:pPr>
          </w:p>
        </w:tc>
        <w:tc>
          <w:tcPr>
            <w:tcW w:w="340" w:type="dxa"/>
            <w:vAlign w:val="bottom"/>
          </w:tcPr>
          <w:p w14:paraId="793207BA" w14:textId="77777777" w:rsidR="00EB778F" w:rsidRDefault="00EB778F">
            <w:pPr>
              <w:rPr>
                <w:sz w:val="7"/>
                <w:szCs w:val="7"/>
              </w:rPr>
            </w:pPr>
          </w:p>
        </w:tc>
        <w:tc>
          <w:tcPr>
            <w:tcW w:w="80" w:type="dxa"/>
            <w:vAlign w:val="bottom"/>
          </w:tcPr>
          <w:p w14:paraId="0F5F6CE0" w14:textId="77777777" w:rsidR="00EB778F" w:rsidRDefault="00EB778F">
            <w:pPr>
              <w:rPr>
                <w:sz w:val="7"/>
                <w:szCs w:val="7"/>
              </w:rPr>
            </w:pPr>
          </w:p>
        </w:tc>
        <w:tc>
          <w:tcPr>
            <w:tcW w:w="580" w:type="dxa"/>
            <w:vAlign w:val="bottom"/>
          </w:tcPr>
          <w:p w14:paraId="5AE07C0E" w14:textId="77777777" w:rsidR="00EB778F" w:rsidRDefault="00EB778F">
            <w:pPr>
              <w:rPr>
                <w:sz w:val="7"/>
                <w:szCs w:val="7"/>
              </w:rPr>
            </w:pPr>
          </w:p>
        </w:tc>
        <w:tc>
          <w:tcPr>
            <w:tcW w:w="200" w:type="dxa"/>
            <w:vAlign w:val="bottom"/>
          </w:tcPr>
          <w:p w14:paraId="71040524" w14:textId="77777777" w:rsidR="00EB778F" w:rsidRDefault="00EB778F">
            <w:pPr>
              <w:rPr>
                <w:sz w:val="7"/>
                <w:szCs w:val="7"/>
              </w:rPr>
            </w:pPr>
          </w:p>
        </w:tc>
        <w:tc>
          <w:tcPr>
            <w:tcW w:w="440" w:type="dxa"/>
            <w:vAlign w:val="bottom"/>
          </w:tcPr>
          <w:p w14:paraId="42463109" w14:textId="77777777" w:rsidR="00EB778F" w:rsidRDefault="00EB778F">
            <w:pPr>
              <w:rPr>
                <w:sz w:val="7"/>
                <w:szCs w:val="7"/>
              </w:rPr>
            </w:pPr>
          </w:p>
        </w:tc>
        <w:tc>
          <w:tcPr>
            <w:tcW w:w="60" w:type="dxa"/>
            <w:vAlign w:val="bottom"/>
          </w:tcPr>
          <w:p w14:paraId="19D402F5" w14:textId="77777777" w:rsidR="00EB778F" w:rsidRDefault="00EB778F">
            <w:pPr>
              <w:rPr>
                <w:sz w:val="7"/>
                <w:szCs w:val="7"/>
              </w:rPr>
            </w:pPr>
          </w:p>
        </w:tc>
        <w:tc>
          <w:tcPr>
            <w:tcW w:w="120" w:type="dxa"/>
            <w:tcBorders>
              <w:bottom w:val="single" w:sz="8" w:space="0" w:color="auto"/>
              <w:right w:val="single" w:sz="8" w:space="0" w:color="auto"/>
            </w:tcBorders>
            <w:vAlign w:val="bottom"/>
          </w:tcPr>
          <w:p w14:paraId="75823EED" w14:textId="77777777" w:rsidR="00EB778F" w:rsidRDefault="00EB778F">
            <w:pPr>
              <w:rPr>
                <w:sz w:val="7"/>
                <w:szCs w:val="7"/>
              </w:rPr>
            </w:pPr>
          </w:p>
        </w:tc>
        <w:tc>
          <w:tcPr>
            <w:tcW w:w="220" w:type="dxa"/>
            <w:vMerge w:val="restart"/>
            <w:vAlign w:val="bottom"/>
          </w:tcPr>
          <w:p w14:paraId="20B506B5" w14:textId="77777777" w:rsidR="00EB778F" w:rsidRDefault="00B62E70">
            <w:pPr>
              <w:jc w:val="right"/>
              <w:rPr>
                <w:sz w:val="20"/>
                <w:szCs w:val="20"/>
              </w:rPr>
            </w:pPr>
            <w:r>
              <w:rPr>
                <w:rFonts w:ascii="Arial" w:eastAsia="Arial" w:hAnsi="Arial" w:cs="Arial"/>
                <w:sz w:val="12"/>
                <w:szCs w:val="12"/>
              </w:rPr>
              <w:t>2.5</w:t>
            </w:r>
          </w:p>
        </w:tc>
        <w:tc>
          <w:tcPr>
            <w:tcW w:w="0" w:type="dxa"/>
            <w:vAlign w:val="bottom"/>
          </w:tcPr>
          <w:p w14:paraId="5BCF03ED" w14:textId="77777777" w:rsidR="00EB778F" w:rsidRDefault="00EB778F">
            <w:pPr>
              <w:rPr>
                <w:sz w:val="1"/>
                <w:szCs w:val="1"/>
              </w:rPr>
            </w:pPr>
          </w:p>
        </w:tc>
      </w:tr>
      <w:tr w:rsidR="00EB778F" w14:paraId="23B4449B" w14:textId="77777777">
        <w:trPr>
          <w:trHeight w:val="53"/>
        </w:trPr>
        <w:tc>
          <w:tcPr>
            <w:tcW w:w="100" w:type="dxa"/>
            <w:tcBorders>
              <w:left w:val="single" w:sz="8" w:space="0" w:color="auto"/>
            </w:tcBorders>
            <w:vAlign w:val="bottom"/>
          </w:tcPr>
          <w:p w14:paraId="5330F743" w14:textId="77777777" w:rsidR="00EB778F" w:rsidRDefault="00EB778F">
            <w:pPr>
              <w:rPr>
                <w:sz w:val="4"/>
                <w:szCs w:val="4"/>
              </w:rPr>
            </w:pPr>
          </w:p>
        </w:tc>
        <w:tc>
          <w:tcPr>
            <w:tcW w:w="80" w:type="dxa"/>
            <w:vAlign w:val="bottom"/>
          </w:tcPr>
          <w:p w14:paraId="188AA10E" w14:textId="77777777" w:rsidR="00EB778F" w:rsidRDefault="00EB778F">
            <w:pPr>
              <w:rPr>
                <w:sz w:val="4"/>
                <w:szCs w:val="4"/>
              </w:rPr>
            </w:pPr>
          </w:p>
        </w:tc>
        <w:tc>
          <w:tcPr>
            <w:tcW w:w="120" w:type="dxa"/>
            <w:vAlign w:val="bottom"/>
          </w:tcPr>
          <w:p w14:paraId="19515627" w14:textId="77777777" w:rsidR="00EB778F" w:rsidRDefault="00EB778F">
            <w:pPr>
              <w:rPr>
                <w:sz w:val="4"/>
                <w:szCs w:val="4"/>
              </w:rPr>
            </w:pPr>
          </w:p>
        </w:tc>
        <w:tc>
          <w:tcPr>
            <w:tcW w:w="540" w:type="dxa"/>
            <w:vAlign w:val="bottom"/>
          </w:tcPr>
          <w:p w14:paraId="6062D542" w14:textId="77777777" w:rsidR="00EB778F" w:rsidRDefault="00EB778F">
            <w:pPr>
              <w:rPr>
                <w:sz w:val="4"/>
                <w:szCs w:val="4"/>
              </w:rPr>
            </w:pPr>
          </w:p>
        </w:tc>
        <w:tc>
          <w:tcPr>
            <w:tcW w:w="220" w:type="dxa"/>
            <w:vAlign w:val="bottom"/>
          </w:tcPr>
          <w:p w14:paraId="4A9C1C91" w14:textId="77777777" w:rsidR="00EB778F" w:rsidRDefault="00EB778F">
            <w:pPr>
              <w:rPr>
                <w:sz w:val="4"/>
                <w:szCs w:val="4"/>
              </w:rPr>
            </w:pPr>
          </w:p>
        </w:tc>
        <w:tc>
          <w:tcPr>
            <w:tcW w:w="420" w:type="dxa"/>
            <w:vAlign w:val="bottom"/>
          </w:tcPr>
          <w:p w14:paraId="6200CD7A" w14:textId="77777777" w:rsidR="00EB778F" w:rsidRDefault="00EB778F">
            <w:pPr>
              <w:rPr>
                <w:sz w:val="4"/>
                <w:szCs w:val="4"/>
              </w:rPr>
            </w:pPr>
          </w:p>
        </w:tc>
        <w:tc>
          <w:tcPr>
            <w:tcW w:w="540" w:type="dxa"/>
            <w:vAlign w:val="bottom"/>
          </w:tcPr>
          <w:p w14:paraId="53D7A340" w14:textId="77777777" w:rsidR="00EB778F" w:rsidRDefault="00EB778F">
            <w:pPr>
              <w:rPr>
                <w:sz w:val="4"/>
                <w:szCs w:val="4"/>
              </w:rPr>
            </w:pPr>
          </w:p>
        </w:tc>
        <w:tc>
          <w:tcPr>
            <w:tcW w:w="120" w:type="dxa"/>
            <w:vAlign w:val="bottom"/>
          </w:tcPr>
          <w:p w14:paraId="129EB79A" w14:textId="77777777" w:rsidR="00EB778F" w:rsidRDefault="00EB778F">
            <w:pPr>
              <w:rPr>
                <w:sz w:val="4"/>
                <w:szCs w:val="4"/>
              </w:rPr>
            </w:pPr>
          </w:p>
        </w:tc>
        <w:tc>
          <w:tcPr>
            <w:tcW w:w="300" w:type="dxa"/>
            <w:vAlign w:val="bottom"/>
          </w:tcPr>
          <w:p w14:paraId="6DF65141" w14:textId="77777777" w:rsidR="00EB778F" w:rsidRDefault="00EB778F">
            <w:pPr>
              <w:rPr>
                <w:sz w:val="4"/>
                <w:szCs w:val="4"/>
              </w:rPr>
            </w:pPr>
          </w:p>
        </w:tc>
        <w:tc>
          <w:tcPr>
            <w:tcW w:w="340" w:type="dxa"/>
            <w:vAlign w:val="bottom"/>
          </w:tcPr>
          <w:p w14:paraId="1D98214D" w14:textId="77777777" w:rsidR="00EB778F" w:rsidRDefault="00EB778F">
            <w:pPr>
              <w:rPr>
                <w:sz w:val="4"/>
                <w:szCs w:val="4"/>
              </w:rPr>
            </w:pPr>
          </w:p>
        </w:tc>
        <w:tc>
          <w:tcPr>
            <w:tcW w:w="80" w:type="dxa"/>
            <w:vAlign w:val="bottom"/>
          </w:tcPr>
          <w:p w14:paraId="70425605" w14:textId="77777777" w:rsidR="00EB778F" w:rsidRDefault="00EB778F">
            <w:pPr>
              <w:rPr>
                <w:sz w:val="4"/>
                <w:szCs w:val="4"/>
              </w:rPr>
            </w:pPr>
          </w:p>
        </w:tc>
        <w:tc>
          <w:tcPr>
            <w:tcW w:w="580" w:type="dxa"/>
            <w:vAlign w:val="bottom"/>
          </w:tcPr>
          <w:p w14:paraId="3BEAEFDC" w14:textId="77777777" w:rsidR="00EB778F" w:rsidRDefault="00EB778F">
            <w:pPr>
              <w:rPr>
                <w:sz w:val="4"/>
                <w:szCs w:val="4"/>
              </w:rPr>
            </w:pPr>
          </w:p>
        </w:tc>
        <w:tc>
          <w:tcPr>
            <w:tcW w:w="200" w:type="dxa"/>
            <w:vAlign w:val="bottom"/>
          </w:tcPr>
          <w:p w14:paraId="3F009015" w14:textId="77777777" w:rsidR="00EB778F" w:rsidRDefault="00EB778F">
            <w:pPr>
              <w:rPr>
                <w:sz w:val="4"/>
                <w:szCs w:val="4"/>
              </w:rPr>
            </w:pPr>
          </w:p>
        </w:tc>
        <w:tc>
          <w:tcPr>
            <w:tcW w:w="440" w:type="dxa"/>
            <w:vAlign w:val="bottom"/>
          </w:tcPr>
          <w:p w14:paraId="13A44235" w14:textId="77777777" w:rsidR="00EB778F" w:rsidRDefault="00EB778F">
            <w:pPr>
              <w:rPr>
                <w:sz w:val="4"/>
                <w:szCs w:val="4"/>
              </w:rPr>
            </w:pPr>
          </w:p>
        </w:tc>
        <w:tc>
          <w:tcPr>
            <w:tcW w:w="60" w:type="dxa"/>
            <w:vAlign w:val="bottom"/>
          </w:tcPr>
          <w:p w14:paraId="1F8CB729" w14:textId="77777777" w:rsidR="00EB778F" w:rsidRDefault="00EB778F">
            <w:pPr>
              <w:rPr>
                <w:sz w:val="4"/>
                <w:szCs w:val="4"/>
              </w:rPr>
            </w:pPr>
          </w:p>
        </w:tc>
        <w:tc>
          <w:tcPr>
            <w:tcW w:w="120" w:type="dxa"/>
            <w:tcBorders>
              <w:right w:val="single" w:sz="8" w:space="0" w:color="auto"/>
            </w:tcBorders>
            <w:vAlign w:val="bottom"/>
          </w:tcPr>
          <w:p w14:paraId="745B5371" w14:textId="77777777" w:rsidR="00EB778F" w:rsidRDefault="00EB778F">
            <w:pPr>
              <w:rPr>
                <w:sz w:val="4"/>
                <w:szCs w:val="4"/>
              </w:rPr>
            </w:pPr>
          </w:p>
        </w:tc>
        <w:tc>
          <w:tcPr>
            <w:tcW w:w="220" w:type="dxa"/>
            <w:vMerge/>
            <w:vAlign w:val="bottom"/>
          </w:tcPr>
          <w:p w14:paraId="6E9D150D" w14:textId="77777777" w:rsidR="00EB778F" w:rsidRDefault="00EB778F">
            <w:pPr>
              <w:rPr>
                <w:sz w:val="4"/>
                <w:szCs w:val="4"/>
              </w:rPr>
            </w:pPr>
          </w:p>
        </w:tc>
        <w:tc>
          <w:tcPr>
            <w:tcW w:w="0" w:type="dxa"/>
            <w:vAlign w:val="bottom"/>
          </w:tcPr>
          <w:p w14:paraId="1B3D8F6F" w14:textId="77777777" w:rsidR="00EB778F" w:rsidRDefault="00EB778F">
            <w:pPr>
              <w:rPr>
                <w:sz w:val="1"/>
                <w:szCs w:val="1"/>
              </w:rPr>
            </w:pPr>
          </w:p>
        </w:tc>
      </w:tr>
      <w:tr w:rsidR="00EB778F" w14:paraId="401B451A" w14:textId="77777777">
        <w:trPr>
          <w:trHeight w:val="210"/>
        </w:trPr>
        <w:tc>
          <w:tcPr>
            <w:tcW w:w="100" w:type="dxa"/>
            <w:tcBorders>
              <w:left w:val="single" w:sz="8" w:space="0" w:color="auto"/>
              <w:bottom w:val="single" w:sz="8" w:space="0" w:color="auto"/>
            </w:tcBorders>
            <w:vAlign w:val="bottom"/>
          </w:tcPr>
          <w:p w14:paraId="55B8B963" w14:textId="77777777" w:rsidR="00EB778F" w:rsidRDefault="00EB778F">
            <w:pPr>
              <w:rPr>
                <w:sz w:val="18"/>
                <w:szCs w:val="18"/>
              </w:rPr>
            </w:pPr>
          </w:p>
        </w:tc>
        <w:tc>
          <w:tcPr>
            <w:tcW w:w="80" w:type="dxa"/>
            <w:vAlign w:val="bottom"/>
          </w:tcPr>
          <w:p w14:paraId="2AACE4F5" w14:textId="77777777" w:rsidR="00EB778F" w:rsidRDefault="00EB778F">
            <w:pPr>
              <w:rPr>
                <w:sz w:val="18"/>
                <w:szCs w:val="18"/>
              </w:rPr>
            </w:pPr>
          </w:p>
        </w:tc>
        <w:tc>
          <w:tcPr>
            <w:tcW w:w="120" w:type="dxa"/>
            <w:vAlign w:val="bottom"/>
          </w:tcPr>
          <w:p w14:paraId="45D84440" w14:textId="77777777" w:rsidR="00EB778F" w:rsidRDefault="00EB778F">
            <w:pPr>
              <w:rPr>
                <w:sz w:val="18"/>
                <w:szCs w:val="18"/>
              </w:rPr>
            </w:pPr>
          </w:p>
        </w:tc>
        <w:tc>
          <w:tcPr>
            <w:tcW w:w="540" w:type="dxa"/>
            <w:vAlign w:val="bottom"/>
          </w:tcPr>
          <w:p w14:paraId="14BF1C66" w14:textId="77777777" w:rsidR="00EB778F" w:rsidRDefault="00EB778F">
            <w:pPr>
              <w:rPr>
                <w:sz w:val="18"/>
                <w:szCs w:val="18"/>
              </w:rPr>
            </w:pPr>
          </w:p>
        </w:tc>
        <w:tc>
          <w:tcPr>
            <w:tcW w:w="220" w:type="dxa"/>
            <w:vAlign w:val="bottom"/>
          </w:tcPr>
          <w:p w14:paraId="02B14408" w14:textId="77777777" w:rsidR="00EB778F" w:rsidRDefault="00EB778F">
            <w:pPr>
              <w:rPr>
                <w:sz w:val="18"/>
                <w:szCs w:val="18"/>
              </w:rPr>
            </w:pPr>
          </w:p>
        </w:tc>
        <w:tc>
          <w:tcPr>
            <w:tcW w:w="420" w:type="dxa"/>
            <w:vAlign w:val="bottom"/>
          </w:tcPr>
          <w:p w14:paraId="658BAB9D" w14:textId="77777777" w:rsidR="00EB778F" w:rsidRDefault="00EB778F">
            <w:pPr>
              <w:rPr>
                <w:sz w:val="18"/>
                <w:szCs w:val="18"/>
              </w:rPr>
            </w:pPr>
          </w:p>
        </w:tc>
        <w:tc>
          <w:tcPr>
            <w:tcW w:w="540" w:type="dxa"/>
            <w:vAlign w:val="bottom"/>
          </w:tcPr>
          <w:p w14:paraId="3A439588" w14:textId="77777777" w:rsidR="00EB778F" w:rsidRDefault="00EB778F">
            <w:pPr>
              <w:rPr>
                <w:sz w:val="18"/>
                <w:szCs w:val="18"/>
              </w:rPr>
            </w:pPr>
          </w:p>
        </w:tc>
        <w:tc>
          <w:tcPr>
            <w:tcW w:w="120" w:type="dxa"/>
            <w:vAlign w:val="bottom"/>
          </w:tcPr>
          <w:p w14:paraId="4DCC57AD" w14:textId="77777777" w:rsidR="00EB778F" w:rsidRDefault="00EB778F">
            <w:pPr>
              <w:rPr>
                <w:sz w:val="18"/>
                <w:szCs w:val="18"/>
              </w:rPr>
            </w:pPr>
          </w:p>
        </w:tc>
        <w:tc>
          <w:tcPr>
            <w:tcW w:w="300" w:type="dxa"/>
            <w:vAlign w:val="bottom"/>
          </w:tcPr>
          <w:p w14:paraId="334C5673" w14:textId="77777777" w:rsidR="00EB778F" w:rsidRDefault="00EB778F">
            <w:pPr>
              <w:rPr>
                <w:sz w:val="18"/>
                <w:szCs w:val="18"/>
              </w:rPr>
            </w:pPr>
          </w:p>
        </w:tc>
        <w:tc>
          <w:tcPr>
            <w:tcW w:w="340" w:type="dxa"/>
            <w:vAlign w:val="bottom"/>
          </w:tcPr>
          <w:p w14:paraId="129D4203" w14:textId="77777777" w:rsidR="00EB778F" w:rsidRDefault="00EB778F">
            <w:pPr>
              <w:rPr>
                <w:sz w:val="18"/>
                <w:szCs w:val="18"/>
              </w:rPr>
            </w:pPr>
          </w:p>
        </w:tc>
        <w:tc>
          <w:tcPr>
            <w:tcW w:w="80" w:type="dxa"/>
            <w:vAlign w:val="bottom"/>
          </w:tcPr>
          <w:p w14:paraId="35FA2476" w14:textId="77777777" w:rsidR="00EB778F" w:rsidRDefault="00EB778F">
            <w:pPr>
              <w:rPr>
                <w:sz w:val="18"/>
                <w:szCs w:val="18"/>
              </w:rPr>
            </w:pPr>
          </w:p>
        </w:tc>
        <w:tc>
          <w:tcPr>
            <w:tcW w:w="580" w:type="dxa"/>
            <w:vAlign w:val="bottom"/>
          </w:tcPr>
          <w:p w14:paraId="5855A59F" w14:textId="77777777" w:rsidR="00EB778F" w:rsidRDefault="00EB778F">
            <w:pPr>
              <w:rPr>
                <w:sz w:val="18"/>
                <w:szCs w:val="18"/>
              </w:rPr>
            </w:pPr>
          </w:p>
        </w:tc>
        <w:tc>
          <w:tcPr>
            <w:tcW w:w="200" w:type="dxa"/>
            <w:vAlign w:val="bottom"/>
          </w:tcPr>
          <w:p w14:paraId="68BFAE09" w14:textId="77777777" w:rsidR="00EB778F" w:rsidRDefault="00EB778F">
            <w:pPr>
              <w:rPr>
                <w:sz w:val="18"/>
                <w:szCs w:val="18"/>
              </w:rPr>
            </w:pPr>
          </w:p>
        </w:tc>
        <w:tc>
          <w:tcPr>
            <w:tcW w:w="440" w:type="dxa"/>
            <w:vAlign w:val="bottom"/>
          </w:tcPr>
          <w:p w14:paraId="1C8470FA" w14:textId="77777777" w:rsidR="00EB778F" w:rsidRDefault="00EB778F">
            <w:pPr>
              <w:rPr>
                <w:sz w:val="18"/>
                <w:szCs w:val="18"/>
              </w:rPr>
            </w:pPr>
          </w:p>
        </w:tc>
        <w:tc>
          <w:tcPr>
            <w:tcW w:w="60" w:type="dxa"/>
            <w:vAlign w:val="bottom"/>
          </w:tcPr>
          <w:p w14:paraId="1FEEFB44" w14:textId="77777777" w:rsidR="00EB778F" w:rsidRDefault="00EB778F">
            <w:pPr>
              <w:rPr>
                <w:sz w:val="18"/>
                <w:szCs w:val="18"/>
              </w:rPr>
            </w:pPr>
          </w:p>
        </w:tc>
        <w:tc>
          <w:tcPr>
            <w:tcW w:w="120" w:type="dxa"/>
            <w:tcBorders>
              <w:bottom w:val="single" w:sz="8" w:space="0" w:color="auto"/>
              <w:right w:val="single" w:sz="8" w:space="0" w:color="auto"/>
            </w:tcBorders>
            <w:vAlign w:val="bottom"/>
          </w:tcPr>
          <w:p w14:paraId="2E2A2E61" w14:textId="77777777" w:rsidR="00EB778F" w:rsidRDefault="00EB778F">
            <w:pPr>
              <w:rPr>
                <w:sz w:val="18"/>
                <w:szCs w:val="18"/>
              </w:rPr>
            </w:pPr>
          </w:p>
        </w:tc>
        <w:tc>
          <w:tcPr>
            <w:tcW w:w="220" w:type="dxa"/>
            <w:vMerge w:val="restart"/>
            <w:vAlign w:val="bottom"/>
          </w:tcPr>
          <w:p w14:paraId="23420E71"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3830B84D" w14:textId="77777777" w:rsidR="00EB778F" w:rsidRDefault="00EB778F">
            <w:pPr>
              <w:rPr>
                <w:sz w:val="1"/>
                <w:szCs w:val="1"/>
              </w:rPr>
            </w:pPr>
          </w:p>
        </w:tc>
      </w:tr>
      <w:tr w:rsidR="00EB778F" w14:paraId="1CB6255C" w14:textId="77777777">
        <w:trPr>
          <w:trHeight w:val="54"/>
        </w:trPr>
        <w:tc>
          <w:tcPr>
            <w:tcW w:w="100" w:type="dxa"/>
            <w:tcBorders>
              <w:left w:val="single" w:sz="8" w:space="0" w:color="auto"/>
            </w:tcBorders>
            <w:vAlign w:val="bottom"/>
          </w:tcPr>
          <w:p w14:paraId="7136DC32" w14:textId="77777777" w:rsidR="00EB778F" w:rsidRDefault="00EB778F">
            <w:pPr>
              <w:rPr>
                <w:sz w:val="4"/>
                <w:szCs w:val="4"/>
              </w:rPr>
            </w:pPr>
          </w:p>
        </w:tc>
        <w:tc>
          <w:tcPr>
            <w:tcW w:w="80" w:type="dxa"/>
            <w:vAlign w:val="bottom"/>
          </w:tcPr>
          <w:p w14:paraId="60AA5DA0" w14:textId="77777777" w:rsidR="00EB778F" w:rsidRDefault="00EB778F">
            <w:pPr>
              <w:rPr>
                <w:sz w:val="4"/>
                <w:szCs w:val="4"/>
              </w:rPr>
            </w:pPr>
          </w:p>
        </w:tc>
        <w:tc>
          <w:tcPr>
            <w:tcW w:w="120" w:type="dxa"/>
            <w:vAlign w:val="bottom"/>
          </w:tcPr>
          <w:p w14:paraId="02D6BFE2" w14:textId="77777777" w:rsidR="00EB778F" w:rsidRDefault="00EB778F">
            <w:pPr>
              <w:rPr>
                <w:sz w:val="4"/>
                <w:szCs w:val="4"/>
              </w:rPr>
            </w:pPr>
          </w:p>
        </w:tc>
        <w:tc>
          <w:tcPr>
            <w:tcW w:w="540" w:type="dxa"/>
            <w:vAlign w:val="bottom"/>
          </w:tcPr>
          <w:p w14:paraId="038C0524" w14:textId="77777777" w:rsidR="00EB778F" w:rsidRDefault="00EB778F">
            <w:pPr>
              <w:rPr>
                <w:sz w:val="4"/>
                <w:szCs w:val="4"/>
              </w:rPr>
            </w:pPr>
          </w:p>
        </w:tc>
        <w:tc>
          <w:tcPr>
            <w:tcW w:w="220" w:type="dxa"/>
            <w:vAlign w:val="bottom"/>
          </w:tcPr>
          <w:p w14:paraId="2DADE6DC" w14:textId="77777777" w:rsidR="00EB778F" w:rsidRDefault="00EB778F">
            <w:pPr>
              <w:rPr>
                <w:sz w:val="4"/>
                <w:szCs w:val="4"/>
              </w:rPr>
            </w:pPr>
          </w:p>
        </w:tc>
        <w:tc>
          <w:tcPr>
            <w:tcW w:w="420" w:type="dxa"/>
            <w:vAlign w:val="bottom"/>
          </w:tcPr>
          <w:p w14:paraId="037E59E9" w14:textId="77777777" w:rsidR="00EB778F" w:rsidRDefault="00EB778F">
            <w:pPr>
              <w:rPr>
                <w:sz w:val="4"/>
                <w:szCs w:val="4"/>
              </w:rPr>
            </w:pPr>
          </w:p>
        </w:tc>
        <w:tc>
          <w:tcPr>
            <w:tcW w:w="540" w:type="dxa"/>
            <w:vAlign w:val="bottom"/>
          </w:tcPr>
          <w:p w14:paraId="214BFBA0" w14:textId="77777777" w:rsidR="00EB778F" w:rsidRDefault="00EB778F">
            <w:pPr>
              <w:rPr>
                <w:sz w:val="4"/>
                <w:szCs w:val="4"/>
              </w:rPr>
            </w:pPr>
          </w:p>
        </w:tc>
        <w:tc>
          <w:tcPr>
            <w:tcW w:w="120" w:type="dxa"/>
            <w:vAlign w:val="bottom"/>
          </w:tcPr>
          <w:p w14:paraId="7B00FF40" w14:textId="77777777" w:rsidR="00EB778F" w:rsidRDefault="00EB778F">
            <w:pPr>
              <w:rPr>
                <w:sz w:val="4"/>
                <w:szCs w:val="4"/>
              </w:rPr>
            </w:pPr>
          </w:p>
        </w:tc>
        <w:tc>
          <w:tcPr>
            <w:tcW w:w="300" w:type="dxa"/>
            <w:vAlign w:val="bottom"/>
          </w:tcPr>
          <w:p w14:paraId="704D45CD" w14:textId="77777777" w:rsidR="00EB778F" w:rsidRDefault="00EB778F">
            <w:pPr>
              <w:rPr>
                <w:sz w:val="4"/>
                <w:szCs w:val="4"/>
              </w:rPr>
            </w:pPr>
          </w:p>
        </w:tc>
        <w:tc>
          <w:tcPr>
            <w:tcW w:w="340" w:type="dxa"/>
            <w:vAlign w:val="bottom"/>
          </w:tcPr>
          <w:p w14:paraId="5F7BC255" w14:textId="77777777" w:rsidR="00EB778F" w:rsidRDefault="00EB778F">
            <w:pPr>
              <w:rPr>
                <w:sz w:val="4"/>
                <w:szCs w:val="4"/>
              </w:rPr>
            </w:pPr>
          </w:p>
        </w:tc>
        <w:tc>
          <w:tcPr>
            <w:tcW w:w="80" w:type="dxa"/>
            <w:vAlign w:val="bottom"/>
          </w:tcPr>
          <w:p w14:paraId="29DB1045" w14:textId="77777777" w:rsidR="00EB778F" w:rsidRDefault="00EB778F">
            <w:pPr>
              <w:rPr>
                <w:sz w:val="4"/>
                <w:szCs w:val="4"/>
              </w:rPr>
            </w:pPr>
          </w:p>
        </w:tc>
        <w:tc>
          <w:tcPr>
            <w:tcW w:w="580" w:type="dxa"/>
            <w:vAlign w:val="bottom"/>
          </w:tcPr>
          <w:p w14:paraId="540BF54A" w14:textId="77777777" w:rsidR="00EB778F" w:rsidRDefault="00EB778F">
            <w:pPr>
              <w:rPr>
                <w:sz w:val="4"/>
                <w:szCs w:val="4"/>
              </w:rPr>
            </w:pPr>
          </w:p>
        </w:tc>
        <w:tc>
          <w:tcPr>
            <w:tcW w:w="200" w:type="dxa"/>
            <w:vAlign w:val="bottom"/>
          </w:tcPr>
          <w:p w14:paraId="69CE09FF" w14:textId="77777777" w:rsidR="00EB778F" w:rsidRDefault="00EB778F">
            <w:pPr>
              <w:rPr>
                <w:sz w:val="4"/>
                <w:szCs w:val="4"/>
              </w:rPr>
            </w:pPr>
          </w:p>
        </w:tc>
        <w:tc>
          <w:tcPr>
            <w:tcW w:w="440" w:type="dxa"/>
            <w:vAlign w:val="bottom"/>
          </w:tcPr>
          <w:p w14:paraId="20626DFB" w14:textId="77777777" w:rsidR="00EB778F" w:rsidRDefault="00EB778F">
            <w:pPr>
              <w:rPr>
                <w:sz w:val="4"/>
                <w:szCs w:val="4"/>
              </w:rPr>
            </w:pPr>
          </w:p>
        </w:tc>
        <w:tc>
          <w:tcPr>
            <w:tcW w:w="60" w:type="dxa"/>
            <w:vAlign w:val="bottom"/>
          </w:tcPr>
          <w:p w14:paraId="7B21F0B3" w14:textId="77777777" w:rsidR="00EB778F" w:rsidRDefault="00EB778F">
            <w:pPr>
              <w:rPr>
                <w:sz w:val="4"/>
                <w:szCs w:val="4"/>
              </w:rPr>
            </w:pPr>
          </w:p>
        </w:tc>
        <w:tc>
          <w:tcPr>
            <w:tcW w:w="120" w:type="dxa"/>
            <w:tcBorders>
              <w:right w:val="single" w:sz="8" w:space="0" w:color="auto"/>
            </w:tcBorders>
            <w:vAlign w:val="bottom"/>
          </w:tcPr>
          <w:p w14:paraId="601BFDE8" w14:textId="77777777" w:rsidR="00EB778F" w:rsidRDefault="00EB778F">
            <w:pPr>
              <w:rPr>
                <w:sz w:val="4"/>
                <w:szCs w:val="4"/>
              </w:rPr>
            </w:pPr>
          </w:p>
        </w:tc>
        <w:tc>
          <w:tcPr>
            <w:tcW w:w="220" w:type="dxa"/>
            <w:vMerge/>
            <w:vAlign w:val="bottom"/>
          </w:tcPr>
          <w:p w14:paraId="2CE8A94A" w14:textId="77777777" w:rsidR="00EB778F" w:rsidRDefault="00EB778F">
            <w:pPr>
              <w:rPr>
                <w:sz w:val="4"/>
                <w:szCs w:val="4"/>
              </w:rPr>
            </w:pPr>
          </w:p>
        </w:tc>
        <w:tc>
          <w:tcPr>
            <w:tcW w:w="0" w:type="dxa"/>
            <w:vAlign w:val="bottom"/>
          </w:tcPr>
          <w:p w14:paraId="74B346F5" w14:textId="77777777" w:rsidR="00EB778F" w:rsidRDefault="00EB778F">
            <w:pPr>
              <w:rPr>
                <w:sz w:val="1"/>
                <w:szCs w:val="1"/>
              </w:rPr>
            </w:pPr>
          </w:p>
        </w:tc>
      </w:tr>
      <w:tr w:rsidR="00EB778F" w14:paraId="613140C2" w14:textId="77777777">
        <w:trPr>
          <w:trHeight w:val="211"/>
        </w:trPr>
        <w:tc>
          <w:tcPr>
            <w:tcW w:w="100" w:type="dxa"/>
            <w:tcBorders>
              <w:left w:val="single" w:sz="8" w:space="0" w:color="auto"/>
              <w:bottom w:val="single" w:sz="8" w:space="0" w:color="auto"/>
            </w:tcBorders>
            <w:vAlign w:val="bottom"/>
          </w:tcPr>
          <w:p w14:paraId="12C3F3BF" w14:textId="77777777" w:rsidR="00EB778F" w:rsidRDefault="00EB778F">
            <w:pPr>
              <w:rPr>
                <w:sz w:val="18"/>
                <w:szCs w:val="18"/>
              </w:rPr>
            </w:pPr>
          </w:p>
        </w:tc>
        <w:tc>
          <w:tcPr>
            <w:tcW w:w="80" w:type="dxa"/>
            <w:vAlign w:val="bottom"/>
          </w:tcPr>
          <w:p w14:paraId="026A9825" w14:textId="77777777" w:rsidR="00EB778F" w:rsidRDefault="00EB778F">
            <w:pPr>
              <w:rPr>
                <w:sz w:val="18"/>
                <w:szCs w:val="18"/>
              </w:rPr>
            </w:pPr>
          </w:p>
        </w:tc>
        <w:tc>
          <w:tcPr>
            <w:tcW w:w="120" w:type="dxa"/>
            <w:vAlign w:val="bottom"/>
          </w:tcPr>
          <w:p w14:paraId="4E5B67EE" w14:textId="77777777" w:rsidR="00EB778F" w:rsidRDefault="00EB778F">
            <w:pPr>
              <w:rPr>
                <w:sz w:val="18"/>
                <w:szCs w:val="18"/>
              </w:rPr>
            </w:pPr>
          </w:p>
        </w:tc>
        <w:tc>
          <w:tcPr>
            <w:tcW w:w="760" w:type="dxa"/>
            <w:gridSpan w:val="2"/>
            <w:vMerge w:val="restart"/>
            <w:vAlign w:val="bottom"/>
          </w:tcPr>
          <w:p w14:paraId="23AF00EA" w14:textId="77777777" w:rsidR="00EB778F" w:rsidRDefault="00B62E70">
            <w:pPr>
              <w:ind w:right="20"/>
              <w:jc w:val="right"/>
              <w:rPr>
                <w:sz w:val="20"/>
                <w:szCs w:val="20"/>
              </w:rPr>
            </w:pPr>
            <w:r>
              <w:rPr>
                <w:rFonts w:ascii="Arial" w:eastAsia="Arial" w:hAnsi="Arial" w:cs="Arial"/>
                <w:sz w:val="12"/>
                <w:szCs w:val="12"/>
              </w:rPr>
              <w:t>HSBC</w:t>
            </w:r>
          </w:p>
        </w:tc>
        <w:tc>
          <w:tcPr>
            <w:tcW w:w="420" w:type="dxa"/>
            <w:vAlign w:val="bottom"/>
          </w:tcPr>
          <w:p w14:paraId="0BC2C742" w14:textId="77777777" w:rsidR="00EB778F" w:rsidRDefault="00EB778F">
            <w:pPr>
              <w:rPr>
                <w:sz w:val="18"/>
                <w:szCs w:val="18"/>
              </w:rPr>
            </w:pPr>
          </w:p>
        </w:tc>
        <w:tc>
          <w:tcPr>
            <w:tcW w:w="540" w:type="dxa"/>
            <w:vAlign w:val="bottom"/>
          </w:tcPr>
          <w:p w14:paraId="4A62F5EF" w14:textId="77777777" w:rsidR="00EB778F" w:rsidRDefault="00EB778F">
            <w:pPr>
              <w:rPr>
                <w:sz w:val="18"/>
                <w:szCs w:val="18"/>
              </w:rPr>
            </w:pPr>
          </w:p>
        </w:tc>
        <w:tc>
          <w:tcPr>
            <w:tcW w:w="120" w:type="dxa"/>
            <w:vAlign w:val="bottom"/>
          </w:tcPr>
          <w:p w14:paraId="5181AC30" w14:textId="77777777" w:rsidR="00EB778F" w:rsidRDefault="00EB778F">
            <w:pPr>
              <w:rPr>
                <w:sz w:val="18"/>
                <w:szCs w:val="18"/>
              </w:rPr>
            </w:pPr>
          </w:p>
        </w:tc>
        <w:tc>
          <w:tcPr>
            <w:tcW w:w="300" w:type="dxa"/>
            <w:vAlign w:val="bottom"/>
          </w:tcPr>
          <w:p w14:paraId="76B78985" w14:textId="77777777" w:rsidR="00EB778F" w:rsidRDefault="00EB778F">
            <w:pPr>
              <w:rPr>
                <w:sz w:val="18"/>
                <w:szCs w:val="18"/>
              </w:rPr>
            </w:pPr>
          </w:p>
        </w:tc>
        <w:tc>
          <w:tcPr>
            <w:tcW w:w="340" w:type="dxa"/>
            <w:vAlign w:val="bottom"/>
          </w:tcPr>
          <w:p w14:paraId="7A23BC95" w14:textId="77777777" w:rsidR="00EB778F" w:rsidRDefault="00EB778F">
            <w:pPr>
              <w:rPr>
                <w:sz w:val="18"/>
                <w:szCs w:val="18"/>
              </w:rPr>
            </w:pPr>
          </w:p>
        </w:tc>
        <w:tc>
          <w:tcPr>
            <w:tcW w:w="80" w:type="dxa"/>
            <w:vAlign w:val="bottom"/>
          </w:tcPr>
          <w:p w14:paraId="48069757" w14:textId="77777777" w:rsidR="00EB778F" w:rsidRDefault="00EB778F">
            <w:pPr>
              <w:rPr>
                <w:sz w:val="18"/>
                <w:szCs w:val="18"/>
              </w:rPr>
            </w:pPr>
          </w:p>
        </w:tc>
        <w:tc>
          <w:tcPr>
            <w:tcW w:w="780" w:type="dxa"/>
            <w:gridSpan w:val="2"/>
            <w:vMerge w:val="restart"/>
            <w:vAlign w:val="bottom"/>
          </w:tcPr>
          <w:p w14:paraId="3FE8BE25" w14:textId="77777777" w:rsidR="00EB778F" w:rsidRDefault="00B62E70">
            <w:pPr>
              <w:ind w:right="80"/>
              <w:jc w:val="right"/>
              <w:rPr>
                <w:sz w:val="20"/>
                <w:szCs w:val="20"/>
              </w:rPr>
            </w:pPr>
            <w:r>
              <w:rPr>
                <w:rFonts w:ascii="Arial" w:eastAsia="Arial" w:hAnsi="Arial" w:cs="Arial"/>
                <w:w w:val="90"/>
                <w:sz w:val="12"/>
                <w:szCs w:val="12"/>
              </w:rPr>
              <w:t>Santander UK</w:t>
            </w:r>
          </w:p>
        </w:tc>
        <w:tc>
          <w:tcPr>
            <w:tcW w:w="440" w:type="dxa"/>
            <w:vAlign w:val="bottom"/>
          </w:tcPr>
          <w:p w14:paraId="5ED36D9A" w14:textId="77777777" w:rsidR="00EB778F" w:rsidRDefault="00EB778F">
            <w:pPr>
              <w:rPr>
                <w:sz w:val="18"/>
                <w:szCs w:val="18"/>
              </w:rPr>
            </w:pPr>
          </w:p>
        </w:tc>
        <w:tc>
          <w:tcPr>
            <w:tcW w:w="60" w:type="dxa"/>
            <w:vAlign w:val="bottom"/>
          </w:tcPr>
          <w:p w14:paraId="702096D1" w14:textId="77777777" w:rsidR="00EB778F" w:rsidRDefault="00EB778F">
            <w:pPr>
              <w:rPr>
                <w:sz w:val="18"/>
                <w:szCs w:val="18"/>
              </w:rPr>
            </w:pPr>
          </w:p>
        </w:tc>
        <w:tc>
          <w:tcPr>
            <w:tcW w:w="120" w:type="dxa"/>
            <w:tcBorders>
              <w:bottom w:val="single" w:sz="8" w:space="0" w:color="auto"/>
              <w:right w:val="single" w:sz="8" w:space="0" w:color="auto"/>
            </w:tcBorders>
            <w:vAlign w:val="bottom"/>
          </w:tcPr>
          <w:p w14:paraId="2D46C304" w14:textId="77777777" w:rsidR="00EB778F" w:rsidRDefault="00EB778F">
            <w:pPr>
              <w:rPr>
                <w:sz w:val="18"/>
                <w:szCs w:val="18"/>
              </w:rPr>
            </w:pPr>
          </w:p>
        </w:tc>
        <w:tc>
          <w:tcPr>
            <w:tcW w:w="220" w:type="dxa"/>
            <w:vMerge w:val="restart"/>
            <w:vAlign w:val="bottom"/>
          </w:tcPr>
          <w:p w14:paraId="0EB44A4C"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3592F0EB" w14:textId="77777777" w:rsidR="00EB778F" w:rsidRDefault="00EB778F">
            <w:pPr>
              <w:rPr>
                <w:sz w:val="1"/>
                <w:szCs w:val="1"/>
              </w:rPr>
            </w:pPr>
          </w:p>
        </w:tc>
      </w:tr>
      <w:tr w:rsidR="00EB778F" w14:paraId="4E06ED53" w14:textId="77777777">
        <w:trPr>
          <w:trHeight w:val="53"/>
        </w:trPr>
        <w:tc>
          <w:tcPr>
            <w:tcW w:w="100" w:type="dxa"/>
            <w:tcBorders>
              <w:left w:val="single" w:sz="8" w:space="0" w:color="auto"/>
            </w:tcBorders>
            <w:vAlign w:val="bottom"/>
          </w:tcPr>
          <w:p w14:paraId="398E4711" w14:textId="77777777" w:rsidR="00EB778F" w:rsidRDefault="00EB778F">
            <w:pPr>
              <w:rPr>
                <w:sz w:val="4"/>
                <w:szCs w:val="4"/>
              </w:rPr>
            </w:pPr>
          </w:p>
        </w:tc>
        <w:tc>
          <w:tcPr>
            <w:tcW w:w="80" w:type="dxa"/>
            <w:vAlign w:val="bottom"/>
          </w:tcPr>
          <w:p w14:paraId="224922EE" w14:textId="77777777" w:rsidR="00EB778F" w:rsidRDefault="00EB778F">
            <w:pPr>
              <w:rPr>
                <w:sz w:val="4"/>
                <w:szCs w:val="4"/>
              </w:rPr>
            </w:pPr>
          </w:p>
        </w:tc>
        <w:tc>
          <w:tcPr>
            <w:tcW w:w="120" w:type="dxa"/>
            <w:vAlign w:val="bottom"/>
          </w:tcPr>
          <w:p w14:paraId="6ACDD070" w14:textId="77777777" w:rsidR="00EB778F" w:rsidRDefault="00EB778F">
            <w:pPr>
              <w:rPr>
                <w:sz w:val="4"/>
                <w:szCs w:val="4"/>
              </w:rPr>
            </w:pPr>
          </w:p>
        </w:tc>
        <w:tc>
          <w:tcPr>
            <w:tcW w:w="760" w:type="dxa"/>
            <w:gridSpan w:val="2"/>
            <w:vMerge/>
            <w:vAlign w:val="bottom"/>
          </w:tcPr>
          <w:p w14:paraId="74C23991" w14:textId="77777777" w:rsidR="00EB778F" w:rsidRDefault="00EB778F">
            <w:pPr>
              <w:rPr>
                <w:sz w:val="4"/>
                <w:szCs w:val="4"/>
              </w:rPr>
            </w:pPr>
          </w:p>
        </w:tc>
        <w:tc>
          <w:tcPr>
            <w:tcW w:w="420" w:type="dxa"/>
            <w:vAlign w:val="bottom"/>
          </w:tcPr>
          <w:p w14:paraId="5A276AA2" w14:textId="77777777" w:rsidR="00EB778F" w:rsidRDefault="00EB778F">
            <w:pPr>
              <w:rPr>
                <w:sz w:val="4"/>
                <w:szCs w:val="4"/>
              </w:rPr>
            </w:pPr>
          </w:p>
        </w:tc>
        <w:tc>
          <w:tcPr>
            <w:tcW w:w="540" w:type="dxa"/>
            <w:vAlign w:val="bottom"/>
          </w:tcPr>
          <w:p w14:paraId="3532A58A" w14:textId="77777777" w:rsidR="00EB778F" w:rsidRDefault="00EB778F">
            <w:pPr>
              <w:rPr>
                <w:sz w:val="4"/>
                <w:szCs w:val="4"/>
              </w:rPr>
            </w:pPr>
          </w:p>
        </w:tc>
        <w:tc>
          <w:tcPr>
            <w:tcW w:w="120" w:type="dxa"/>
            <w:vAlign w:val="bottom"/>
          </w:tcPr>
          <w:p w14:paraId="73056D0E" w14:textId="77777777" w:rsidR="00EB778F" w:rsidRDefault="00EB778F">
            <w:pPr>
              <w:rPr>
                <w:sz w:val="4"/>
                <w:szCs w:val="4"/>
              </w:rPr>
            </w:pPr>
          </w:p>
        </w:tc>
        <w:tc>
          <w:tcPr>
            <w:tcW w:w="300" w:type="dxa"/>
            <w:vAlign w:val="bottom"/>
          </w:tcPr>
          <w:p w14:paraId="3235AEB1" w14:textId="77777777" w:rsidR="00EB778F" w:rsidRDefault="00EB778F">
            <w:pPr>
              <w:rPr>
                <w:sz w:val="4"/>
                <w:szCs w:val="4"/>
              </w:rPr>
            </w:pPr>
          </w:p>
        </w:tc>
        <w:tc>
          <w:tcPr>
            <w:tcW w:w="340" w:type="dxa"/>
            <w:vAlign w:val="bottom"/>
          </w:tcPr>
          <w:p w14:paraId="507B98D6" w14:textId="77777777" w:rsidR="00EB778F" w:rsidRDefault="00EB778F">
            <w:pPr>
              <w:rPr>
                <w:sz w:val="4"/>
                <w:szCs w:val="4"/>
              </w:rPr>
            </w:pPr>
          </w:p>
        </w:tc>
        <w:tc>
          <w:tcPr>
            <w:tcW w:w="80" w:type="dxa"/>
            <w:vAlign w:val="bottom"/>
          </w:tcPr>
          <w:p w14:paraId="30A33018" w14:textId="77777777" w:rsidR="00EB778F" w:rsidRDefault="00EB778F">
            <w:pPr>
              <w:rPr>
                <w:sz w:val="4"/>
                <w:szCs w:val="4"/>
              </w:rPr>
            </w:pPr>
          </w:p>
        </w:tc>
        <w:tc>
          <w:tcPr>
            <w:tcW w:w="780" w:type="dxa"/>
            <w:gridSpan w:val="2"/>
            <w:vMerge/>
            <w:vAlign w:val="bottom"/>
          </w:tcPr>
          <w:p w14:paraId="7F78E733" w14:textId="77777777" w:rsidR="00EB778F" w:rsidRDefault="00EB778F">
            <w:pPr>
              <w:rPr>
                <w:sz w:val="4"/>
                <w:szCs w:val="4"/>
              </w:rPr>
            </w:pPr>
          </w:p>
        </w:tc>
        <w:tc>
          <w:tcPr>
            <w:tcW w:w="440" w:type="dxa"/>
            <w:vAlign w:val="bottom"/>
          </w:tcPr>
          <w:p w14:paraId="5C4A919A" w14:textId="77777777" w:rsidR="00EB778F" w:rsidRDefault="00EB778F">
            <w:pPr>
              <w:rPr>
                <w:sz w:val="4"/>
                <w:szCs w:val="4"/>
              </w:rPr>
            </w:pPr>
          </w:p>
        </w:tc>
        <w:tc>
          <w:tcPr>
            <w:tcW w:w="60" w:type="dxa"/>
            <w:vAlign w:val="bottom"/>
          </w:tcPr>
          <w:p w14:paraId="33C0A760" w14:textId="77777777" w:rsidR="00EB778F" w:rsidRDefault="00EB778F">
            <w:pPr>
              <w:rPr>
                <w:sz w:val="4"/>
                <w:szCs w:val="4"/>
              </w:rPr>
            </w:pPr>
          </w:p>
        </w:tc>
        <w:tc>
          <w:tcPr>
            <w:tcW w:w="120" w:type="dxa"/>
            <w:tcBorders>
              <w:right w:val="single" w:sz="8" w:space="0" w:color="auto"/>
            </w:tcBorders>
            <w:vAlign w:val="bottom"/>
          </w:tcPr>
          <w:p w14:paraId="00E1CCF8" w14:textId="77777777" w:rsidR="00EB778F" w:rsidRDefault="00EB778F">
            <w:pPr>
              <w:rPr>
                <w:sz w:val="4"/>
                <w:szCs w:val="4"/>
              </w:rPr>
            </w:pPr>
          </w:p>
        </w:tc>
        <w:tc>
          <w:tcPr>
            <w:tcW w:w="220" w:type="dxa"/>
            <w:vMerge/>
            <w:vAlign w:val="bottom"/>
          </w:tcPr>
          <w:p w14:paraId="7180F752" w14:textId="77777777" w:rsidR="00EB778F" w:rsidRDefault="00EB778F">
            <w:pPr>
              <w:rPr>
                <w:sz w:val="4"/>
                <w:szCs w:val="4"/>
              </w:rPr>
            </w:pPr>
          </w:p>
        </w:tc>
        <w:tc>
          <w:tcPr>
            <w:tcW w:w="0" w:type="dxa"/>
            <w:vAlign w:val="bottom"/>
          </w:tcPr>
          <w:p w14:paraId="7B9CEB97" w14:textId="77777777" w:rsidR="00EB778F" w:rsidRDefault="00EB778F">
            <w:pPr>
              <w:rPr>
                <w:sz w:val="1"/>
                <w:szCs w:val="1"/>
              </w:rPr>
            </w:pPr>
          </w:p>
        </w:tc>
      </w:tr>
      <w:tr w:rsidR="00EB778F" w14:paraId="31247916" w14:textId="77777777">
        <w:trPr>
          <w:trHeight w:val="122"/>
        </w:trPr>
        <w:tc>
          <w:tcPr>
            <w:tcW w:w="100" w:type="dxa"/>
            <w:tcBorders>
              <w:left w:val="single" w:sz="8" w:space="0" w:color="auto"/>
            </w:tcBorders>
            <w:vAlign w:val="bottom"/>
          </w:tcPr>
          <w:p w14:paraId="7ACB7186" w14:textId="77777777" w:rsidR="00EB778F" w:rsidRDefault="00EB778F">
            <w:pPr>
              <w:rPr>
                <w:sz w:val="10"/>
                <w:szCs w:val="10"/>
              </w:rPr>
            </w:pPr>
          </w:p>
        </w:tc>
        <w:tc>
          <w:tcPr>
            <w:tcW w:w="80" w:type="dxa"/>
            <w:vAlign w:val="bottom"/>
          </w:tcPr>
          <w:p w14:paraId="69CF22DB" w14:textId="77777777" w:rsidR="00EB778F" w:rsidRDefault="00EB778F">
            <w:pPr>
              <w:rPr>
                <w:sz w:val="10"/>
                <w:szCs w:val="10"/>
              </w:rPr>
            </w:pPr>
          </w:p>
        </w:tc>
        <w:tc>
          <w:tcPr>
            <w:tcW w:w="120" w:type="dxa"/>
            <w:vAlign w:val="bottom"/>
          </w:tcPr>
          <w:p w14:paraId="4A790B18" w14:textId="77777777" w:rsidR="00EB778F" w:rsidRDefault="00EB778F">
            <w:pPr>
              <w:rPr>
                <w:sz w:val="10"/>
                <w:szCs w:val="10"/>
              </w:rPr>
            </w:pPr>
          </w:p>
        </w:tc>
        <w:tc>
          <w:tcPr>
            <w:tcW w:w="760" w:type="dxa"/>
            <w:gridSpan w:val="2"/>
            <w:vMerge/>
            <w:vAlign w:val="bottom"/>
          </w:tcPr>
          <w:p w14:paraId="20AB61E6" w14:textId="77777777" w:rsidR="00EB778F" w:rsidRDefault="00EB778F">
            <w:pPr>
              <w:rPr>
                <w:sz w:val="10"/>
                <w:szCs w:val="10"/>
              </w:rPr>
            </w:pPr>
          </w:p>
        </w:tc>
        <w:tc>
          <w:tcPr>
            <w:tcW w:w="420" w:type="dxa"/>
            <w:vAlign w:val="bottom"/>
          </w:tcPr>
          <w:p w14:paraId="69D787A6" w14:textId="77777777" w:rsidR="00EB778F" w:rsidRDefault="00EB778F">
            <w:pPr>
              <w:rPr>
                <w:sz w:val="10"/>
                <w:szCs w:val="10"/>
              </w:rPr>
            </w:pPr>
          </w:p>
        </w:tc>
        <w:tc>
          <w:tcPr>
            <w:tcW w:w="540" w:type="dxa"/>
            <w:vAlign w:val="bottom"/>
          </w:tcPr>
          <w:p w14:paraId="0C7BD602" w14:textId="77777777" w:rsidR="00EB778F" w:rsidRDefault="00EB778F">
            <w:pPr>
              <w:rPr>
                <w:sz w:val="10"/>
                <w:szCs w:val="10"/>
              </w:rPr>
            </w:pPr>
          </w:p>
        </w:tc>
        <w:tc>
          <w:tcPr>
            <w:tcW w:w="120" w:type="dxa"/>
            <w:vAlign w:val="bottom"/>
          </w:tcPr>
          <w:p w14:paraId="05CDB105" w14:textId="77777777" w:rsidR="00EB778F" w:rsidRDefault="00EB778F">
            <w:pPr>
              <w:rPr>
                <w:sz w:val="10"/>
                <w:szCs w:val="10"/>
              </w:rPr>
            </w:pPr>
          </w:p>
        </w:tc>
        <w:tc>
          <w:tcPr>
            <w:tcW w:w="300" w:type="dxa"/>
            <w:vAlign w:val="bottom"/>
          </w:tcPr>
          <w:p w14:paraId="3F0CB953" w14:textId="77777777" w:rsidR="00EB778F" w:rsidRDefault="00EB778F">
            <w:pPr>
              <w:rPr>
                <w:sz w:val="10"/>
                <w:szCs w:val="10"/>
              </w:rPr>
            </w:pPr>
          </w:p>
        </w:tc>
        <w:tc>
          <w:tcPr>
            <w:tcW w:w="340" w:type="dxa"/>
            <w:vAlign w:val="bottom"/>
          </w:tcPr>
          <w:p w14:paraId="662E7AF1" w14:textId="77777777" w:rsidR="00EB778F" w:rsidRDefault="00EB778F">
            <w:pPr>
              <w:rPr>
                <w:sz w:val="10"/>
                <w:szCs w:val="10"/>
              </w:rPr>
            </w:pPr>
          </w:p>
        </w:tc>
        <w:tc>
          <w:tcPr>
            <w:tcW w:w="80" w:type="dxa"/>
            <w:vAlign w:val="bottom"/>
          </w:tcPr>
          <w:p w14:paraId="202F6EEE" w14:textId="77777777" w:rsidR="00EB778F" w:rsidRDefault="00EB778F">
            <w:pPr>
              <w:rPr>
                <w:sz w:val="10"/>
                <w:szCs w:val="10"/>
              </w:rPr>
            </w:pPr>
          </w:p>
        </w:tc>
        <w:tc>
          <w:tcPr>
            <w:tcW w:w="780" w:type="dxa"/>
            <w:gridSpan w:val="2"/>
            <w:vMerge/>
            <w:vAlign w:val="bottom"/>
          </w:tcPr>
          <w:p w14:paraId="56BF7235" w14:textId="77777777" w:rsidR="00EB778F" w:rsidRDefault="00EB778F">
            <w:pPr>
              <w:rPr>
                <w:sz w:val="10"/>
                <w:szCs w:val="10"/>
              </w:rPr>
            </w:pPr>
          </w:p>
        </w:tc>
        <w:tc>
          <w:tcPr>
            <w:tcW w:w="440" w:type="dxa"/>
            <w:vAlign w:val="bottom"/>
          </w:tcPr>
          <w:p w14:paraId="098D3B9E" w14:textId="77777777" w:rsidR="00EB778F" w:rsidRDefault="00EB778F">
            <w:pPr>
              <w:rPr>
                <w:sz w:val="10"/>
                <w:szCs w:val="10"/>
              </w:rPr>
            </w:pPr>
          </w:p>
        </w:tc>
        <w:tc>
          <w:tcPr>
            <w:tcW w:w="60" w:type="dxa"/>
            <w:vAlign w:val="bottom"/>
          </w:tcPr>
          <w:p w14:paraId="0A34C025" w14:textId="77777777" w:rsidR="00EB778F" w:rsidRDefault="00EB778F">
            <w:pPr>
              <w:rPr>
                <w:sz w:val="10"/>
                <w:szCs w:val="10"/>
              </w:rPr>
            </w:pPr>
          </w:p>
        </w:tc>
        <w:tc>
          <w:tcPr>
            <w:tcW w:w="120" w:type="dxa"/>
            <w:tcBorders>
              <w:right w:val="single" w:sz="8" w:space="0" w:color="auto"/>
            </w:tcBorders>
            <w:vAlign w:val="bottom"/>
          </w:tcPr>
          <w:p w14:paraId="24BBF135" w14:textId="77777777" w:rsidR="00EB778F" w:rsidRDefault="00EB778F">
            <w:pPr>
              <w:rPr>
                <w:sz w:val="10"/>
                <w:szCs w:val="10"/>
              </w:rPr>
            </w:pPr>
          </w:p>
        </w:tc>
        <w:tc>
          <w:tcPr>
            <w:tcW w:w="220" w:type="dxa"/>
            <w:vAlign w:val="bottom"/>
          </w:tcPr>
          <w:p w14:paraId="592146B5" w14:textId="77777777" w:rsidR="00EB778F" w:rsidRDefault="00EB778F">
            <w:pPr>
              <w:rPr>
                <w:sz w:val="10"/>
                <w:szCs w:val="10"/>
              </w:rPr>
            </w:pPr>
          </w:p>
        </w:tc>
        <w:tc>
          <w:tcPr>
            <w:tcW w:w="0" w:type="dxa"/>
            <w:vAlign w:val="bottom"/>
          </w:tcPr>
          <w:p w14:paraId="6CA28064" w14:textId="77777777" w:rsidR="00EB778F" w:rsidRDefault="00EB778F">
            <w:pPr>
              <w:rPr>
                <w:sz w:val="1"/>
                <w:szCs w:val="1"/>
              </w:rPr>
            </w:pPr>
          </w:p>
        </w:tc>
      </w:tr>
      <w:tr w:rsidR="00EB778F" w14:paraId="3A610E50" w14:textId="77777777">
        <w:trPr>
          <w:trHeight w:val="88"/>
        </w:trPr>
        <w:tc>
          <w:tcPr>
            <w:tcW w:w="100" w:type="dxa"/>
            <w:tcBorders>
              <w:left w:val="single" w:sz="8" w:space="0" w:color="auto"/>
              <w:bottom w:val="single" w:sz="8" w:space="0" w:color="auto"/>
            </w:tcBorders>
            <w:vAlign w:val="bottom"/>
          </w:tcPr>
          <w:p w14:paraId="5F46051A" w14:textId="77777777" w:rsidR="00EB778F" w:rsidRDefault="00EB778F">
            <w:pPr>
              <w:rPr>
                <w:sz w:val="7"/>
                <w:szCs w:val="7"/>
              </w:rPr>
            </w:pPr>
          </w:p>
        </w:tc>
        <w:tc>
          <w:tcPr>
            <w:tcW w:w="80" w:type="dxa"/>
            <w:vAlign w:val="bottom"/>
          </w:tcPr>
          <w:p w14:paraId="1C3E948F" w14:textId="77777777" w:rsidR="00EB778F" w:rsidRDefault="00EB778F">
            <w:pPr>
              <w:rPr>
                <w:sz w:val="7"/>
                <w:szCs w:val="7"/>
              </w:rPr>
            </w:pPr>
          </w:p>
        </w:tc>
        <w:tc>
          <w:tcPr>
            <w:tcW w:w="120" w:type="dxa"/>
            <w:vAlign w:val="bottom"/>
          </w:tcPr>
          <w:p w14:paraId="27D5EAD2" w14:textId="77777777" w:rsidR="00EB778F" w:rsidRDefault="00EB778F">
            <w:pPr>
              <w:rPr>
                <w:sz w:val="7"/>
                <w:szCs w:val="7"/>
              </w:rPr>
            </w:pPr>
          </w:p>
        </w:tc>
        <w:tc>
          <w:tcPr>
            <w:tcW w:w="760" w:type="dxa"/>
            <w:gridSpan w:val="2"/>
            <w:vMerge/>
            <w:vAlign w:val="bottom"/>
          </w:tcPr>
          <w:p w14:paraId="549E4EF5" w14:textId="77777777" w:rsidR="00EB778F" w:rsidRDefault="00EB778F">
            <w:pPr>
              <w:rPr>
                <w:sz w:val="7"/>
                <w:szCs w:val="7"/>
              </w:rPr>
            </w:pPr>
          </w:p>
        </w:tc>
        <w:tc>
          <w:tcPr>
            <w:tcW w:w="420" w:type="dxa"/>
            <w:vAlign w:val="bottom"/>
          </w:tcPr>
          <w:p w14:paraId="5847F095" w14:textId="77777777" w:rsidR="00EB778F" w:rsidRDefault="00EB778F">
            <w:pPr>
              <w:rPr>
                <w:sz w:val="7"/>
                <w:szCs w:val="7"/>
              </w:rPr>
            </w:pPr>
          </w:p>
        </w:tc>
        <w:tc>
          <w:tcPr>
            <w:tcW w:w="540" w:type="dxa"/>
            <w:vAlign w:val="bottom"/>
          </w:tcPr>
          <w:p w14:paraId="5AE56D54" w14:textId="77777777" w:rsidR="00EB778F" w:rsidRDefault="00EB778F">
            <w:pPr>
              <w:rPr>
                <w:sz w:val="7"/>
                <w:szCs w:val="7"/>
              </w:rPr>
            </w:pPr>
          </w:p>
        </w:tc>
        <w:tc>
          <w:tcPr>
            <w:tcW w:w="120" w:type="dxa"/>
            <w:vAlign w:val="bottom"/>
          </w:tcPr>
          <w:p w14:paraId="2EA00A41" w14:textId="77777777" w:rsidR="00EB778F" w:rsidRDefault="00EB778F">
            <w:pPr>
              <w:rPr>
                <w:sz w:val="7"/>
                <w:szCs w:val="7"/>
              </w:rPr>
            </w:pPr>
          </w:p>
        </w:tc>
        <w:tc>
          <w:tcPr>
            <w:tcW w:w="300" w:type="dxa"/>
            <w:vAlign w:val="bottom"/>
          </w:tcPr>
          <w:p w14:paraId="4CB6382E" w14:textId="77777777" w:rsidR="00EB778F" w:rsidRDefault="00EB778F">
            <w:pPr>
              <w:rPr>
                <w:sz w:val="7"/>
                <w:szCs w:val="7"/>
              </w:rPr>
            </w:pPr>
          </w:p>
        </w:tc>
        <w:tc>
          <w:tcPr>
            <w:tcW w:w="340" w:type="dxa"/>
            <w:vAlign w:val="bottom"/>
          </w:tcPr>
          <w:p w14:paraId="05960B04" w14:textId="77777777" w:rsidR="00EB778F" w:rsidRDefault="00EB778F">
            <w:pPr>
              <w:rPr>
                <w:sz w:val="7"/>
                <w:szCs w:val="7"/>
              </w:rPr>
            </w:pPr>
          </w:p>
        </w:tc>
        <w:tc>
          <w:tcPr>
            <w:tcW w:w="80" w:type="dxa"/>
            <w:vAlign w:val="bottom"/>
          </w:tcPr>
          <w:p w14:paraId="683144CF" w14:textId="77777777" w:rsidR="00EB778F" w:rsidRDefault="00EB778F">
            <w:pPr>
              <w:rPr>
                <w:sz w:val="7"/>
                <w:szCs w:val="7"/>
              </w:rPr>
            </w:pPr>
          </w:p>
        </w:tc>
        <w:tc>
          <w:tcPr>
            <w:tcW w:w="580" w:type="dxa"/>
            <w:vAlign w:val="bottom"/>
          </w:tcPr>
          <w:p w14:paraId="4529A76B" w14:textId="77777777" w:rsidR="00EB778F" w:rsidRDefault="00EB778F">
            <w:pPr>
              <w:rPr>
                <w:sz w:val="7"/>
                <w:szCs w:val="7"/>
              </w:rPr>
            </w:pPr>
          </w:p>
        </w:tc>
        <w:tc>
          <w:tcPr>
            <w:tcW w:w="200" w:type="dxa"/>
            <w:vAlign w:val="bottom"/>
          </w:tcPr>
          <w:p w14:paraId="6A089520" w14:textId="77777777" w:rsidR="00EB778F" w:rsidRDefault="00EB778F">
            <w:pPr>
              <w:rPr>
                <w:sz w:val="7"/>
                <w:szCs w:val="7"/>
              </w:rPr>
            </w:pPr>
          </w:p>
        </w:tc>
        <w:tc>
          <w:tcPr>
            <w:tcW w:w="440" w:type="dxa"/>
            <w:vAlign w:val="bottom"/>
          </w:tcPr>
          <w:p w14:paraId="664DE3FC" w14:textId="77777777" w:rsidR="00EB778F" w:rsidRDefault="00EB778F">
            <w:pPr>
              <w:rPr>
                <w:sz w:val="7"/>
                <w:szCs w:val="7"/>
              </w:rPr>
            </w:pPr>
          </w:p>
        </w:tc>
        <w:tc>
          <w:tcPr>
            <w:tcW w:w="60" w:type="dxa"/>
            <w:vAlign w:val="bottom"/>
          </w:tcPr>
          <w:p w14:paraId="553021F2" w14:textId="77777777" w:rsidR="00EB778F" w:rsidRDefault="00EB778F">
            <w:pPr>
              <w:rPr>
                <w:sz w:val="7"/>
                <w:szCs w:val="7"/>
              </w:rPr>
            </w:pPr>
          </w:p>
        </w:tc>
        <w:tc>
          <w:tcPr>
            <w:tcW w:w="120" w:type="dxa"/>
            <w:tcBorders>
              <w:bottom w:val="single" w:sz="8" w:space="0" w:color="auto"/>
              <w:right w:val="single" w:sz="8" w:space="0" w:color="auto"/>
            </w:tcBorders>
            <w:vAlign w:val="bottom"/>
          </w:tcPr>
          <w:p w14:paraId="3293343B" w14:textId="77777777" w:rsidR="00EB778F" w:rsidRDefault="00EB778F">
            <w:pPr>
              <w:rPr>
                <w:sz w:val="7"/>
                <w:szCs w:val="7"/>
              </w:rPr>
            </w:pPr>
          </w:p>
        </w:tc>
        <w:tc>
          <w:tcPr>
            <w:tcW w:w="220" w:type="dxa"/>
            <w:vMerge w:val="restart"/>
            <w:vAlign w:val="bottom"/>
          </w:tcPr>
          <w:p w14:paraId="544783D0"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5698AE3C" w14:textId="77777777" w:rsidR="00EB778F" w:rsidRDefault="00EB778F">
            <w:pPr>
              <w:rPr>
                <w:sz w:val="1"/>
                <w:szCs w:val="1"/>
              </w:rPr>
            </w:pPr>
          </w:p>
        </w:tc>
      </w:tr>
      <w:tr w:rsidR="00EB778F" w14:paraId="05F2077B" w14:textId="77777777">
        <w:trPr>
          <w:trHeight w:val="54"/>
        </w:trPr>
        <w:tc>
          <w:tcPr>
            <w:tcW w:w="100" w:type="dxa"/>
            <w:tcBorders>
              <w:left w:val="single" w:sz="8" w:space="0" w:color="auto"/>
            </w:tcBorders>
            <w:vAlign w:val="bottom"/>
          </w:tcPr>
          <w:p w14:paraId="386ED6B9" w14:textId="77777777" w:rsidR="00EB778F" w:rsidRDefault="00EB778F">
            <w:pPr>
              <w:rPr>
                <w:sz w:val="4"/>
                <w:szCs w:val="4"/>
              </w:rPr>
            </w:pPr>
          </w:p>
        </w:tc>
        <w:tc>
          <w:tcPr>
            <w:tcW w:w="80" w:type="dxa"/>
            <w:vAlign w:val="bottom"/>
          </w:tcPr>
          <w:p w14:paraId="0F3051E0" w14:textId="77777777" w:rsidR="00EB778F" w:rsidRDefault="00EB778F">
            <w:pPr>
              <w:rPr>
                <w:sz w:val="4"/>
                <w:szCs w:val="4"/>
              </w:rPr>
            </w:pPr>
          </w:p>
        </w:tc>
        <w:tc>
          <w:tcPr>
            <w:tcW w:w="120" w:type="dxa"/>
            <w:vAlign w:val="bottom"/>
          </w:tcPr>
          <w:p w14:paraId="4BC1A99C" w14:textId="77777777" w:rsidR="00EB778F" w:rsidRDefault="00EB778F">
            <w:pPr>
              <w:rPr>
                <w:sz w:val="4"/>
                <w:szCs w:val="4"/>
              </w:rPr>
            </w:pPr>
          </w:p>
        </w:tc>
        <w:tc>
          <w:tcPr>
            <w:tcW w:w="760" w:type="dxa"/>
            <w:gridSpan w:val="2"/>
            <w:vMerge w:val="restart"/>
            <w:vAlign w:val="bottom"/>
          </w:tcPr>
          <w:p w14:paraId="5F949817" w14:textId="77777777" w:rsidR="00EB778F" w:rsidRDefault="00B62E70">
            <w:pPr>
              <w:ind w:right="520"/>
              <w:jc w:val="right"/>
              <w:rPr>
                <w:sz w:val="20"/>
                <w:szCs w:val="20"/>
              </w:rPr>
            </w:pPr>
            <w:r>
              <w:rPr>
                <w:rFonts w:ascii="Arial" w:eastAsia="Arial" w:hAnsi="Arial" w:cs="Arial"/>
                <w:w w:val="88"/>
                <w:sz w:val="12"/>
                <w:szCs w:val="12"/>
              </w:rPr>
              <w:t>RBS</w:t>
            </w:r>
          </w:p>
        </w:tc>
        <w:tc>
          <w:tcPr>
            <w:tcW w:w="420" w:type="dxa"/>
            <w:vAlign w:val="bottom"/>
          </w:tcPr>
          <w:p w14:paraId="629BA310" w14:textId="77777777" w:rsidR="00EB778F" w:rsidRDefault="00EB778F">
            <w:pPr>
              <w:rPr>
                <w:sz w:val="4"/>
                <w:szCs w:val="4"/>
              </w:rPr>
            </w:pPr>
          </w:p>
        </w:tc>
        <w:tc>
          <w:tcPr>
            <w:tcW w:w="540" w:type="dxa"/>
            <w:vAlign w:val="bottom"/>
          </w:tcPr>
          <w:p w14:paraId="07CB8E8F" w14:textId="77777777" w:rsidR="00EB778F" w:rsidRDefault="00EB778F">
            <w:pPr>
              <w:rPr>
                <w:sz w:val="4"/>
                <w:szCs w:val="4"/>
              </w:rPr>
            </w:pPr>
          </w:p>
        </w:tc>
        <w:tc>
          <w:tcPr>
            <w:tcW w:w="120" w:type="dxa"/>
            <w:vAlign w:val="bottom"/>
          </w:tcPr>
          <w:p w14:paraId="2728AD16" w14:textId="77777777" w:rsidR="00EB778F" w:rsidRDefault="00EB778F">
            <w:pPr>
              <w:rPr>
                <w:sz w:val="4"/>
                <w:szCs w:val="4"/>
              </w:rPr>
            </w:pPr>
          </w:p>
        </w:tc>
        <w:tc>
          <w:tcPr>
            <w:tcW w:w="300" w:type="dxa"/>
            <w:vAlign w:val="bottom"/>
          </w:tcPr>
          <w:p w14:paraId="5E84F41D" w14:textId="77777777" w:rsidR="00EB778F" w:rsidRDefault="00EB778F">
            <w:pPr>
              <w:rPr>
                <w:sz w:val="4"/>
                <w:szCs w:val="4"/>
              </w:rPr>
            </w:pPr>
          </w:p>
        </w:tc>
        <w:tc>
          <w:tcPr>
            <w:tcW w:w="340" w:type="dxa"/>
            <w:vAlign w:val="bottom"/>
          </w:tcPr>
          <w:p w14:paraId="2D95F58C" w14:textId="77777777" w:rsidR="00EB778F" w:rsidRDefault="00EB778F">
            <w:pPr>
              <w:rPr>
                <w:sz w:val="4"/>
                <w:szCs w:val="4"/>
              </w:rPr>
            </w:pPr>
          </w:p>
        </w:tc>
        <w:tc>
          <w:tcPr>
            <w:tcW w:w="80" w:type="dxa"/>
            <w:vAlign w:val="bottom"/>
          </w:tcPr>
          <w:p w14:paraId="6CF9BCBF" w14:textId="77777777" w:rsidR="00EB778F" w:rsidRDefault="00EB778F">
            <w:pPr>
              <w:rPr>
                <w:sz w:val="4"/>
                <w:szCs w:val="4"/>
              </w:rPr>
            </w:pPr>
          </w:p>
        </w:tc>
        <w:tc>
          <w:tcPr>
            <w:tcW w:w="580" w:type="dxa"/>
            <w:vAlign w:val="bottom"/>
          </w:tcPr>
          <w:p w14:paraId="43CAD0C4" w14:textId="77777777" w:rsidR="00EB778F" w:rsidRDefault="00EB778F">
            <w:pPr>
              <w:rPr>
                <w:sz w:val="4"/>
                <w:szCs w:val="4"/>
              </w:rPr>
            </w:pPr>
          </w:p>
        </w:tc>
        <w:tc>
          <w:tcPr>
            <w:tcW w:w="200" w:type="dxa"/>
            <w:vAlign w:val="bottom"/>
          </w:tcPr>
          <w:p w14:paraId="56B7BFE6" w14:textId="77777777" w:rsidR="00EB778F" w:rsidRDefault="00EB778F">
            <w:pPr>
              <w:rPr>
                <w:sz w:val="4"/>
                <w:szCs w:val="4"/>
              </w:rPr>
            </w:pPr>
          </w:p>
        </w:tc>
        <w:tc>
          <w:tcPr>
            <w:tcW w:w="440" w:type="dxa"/>
            <w:vAlign w:val="bottom"/>
          </w:tcPr>
          <w:p w14:paraId="6249CC72" w14:textId="77777777" w:rsidR="00EB778F" w:rsidRDefault="00EB778F">
            <w:pPr>
              <w:rPr>
                <w:sz w:val="4"/>
                <w:szCs w:val="4"/>
              </w:rPr>
            </w:pPr>
          </w:p>
        </w:tc>
        <w:tc>
          <w:tcPr>
            <w:tcW w:w="60" w:type="dxa"/>
            <w:vAlign w:val="bottom"/>
          </w:tcPr>
          <w:p w14:paraId="44350EDA" w14:textId="77777777" w:rsidR="00EB778F" w:rsidRDefault="00EB778F">
            <w:pPr>
              <w:rPr>
                <w:sz w:val="4"/>
                <w:szCs w:val="4"/>
              </w:rPr>
            </w:pPr>
          </w:p>
        </w:tc>
        <w:tc>
          <w:tcPr>
            <w:tcW w:w="120" w:type="dxa"/>
            <w:tcBorders>
              <w:right w:val="single" w:sz="8" w:space="0" w:color="auto"/>
            </w:tcBorders>
            <w:vAlign w:val="bottom"/>
          </w:tcPr>
          <w:p w14:paraId="42878814" w14:textId="77777777" w:rsidR="00EB778F" w:rsidRDefault="00EB778F">
            <w:pPr>
              <w:rPr>
                <w:sz w:val="4"/>
                <w:szCs w:val="4"/>
              </w:rPr>
            </w:pPr>
          </w:p>
        </w:tc>
        <w:tc>
          <w:tcPr>
            <w:tcW w:w="220" w:type="dxa"/>
            <w:vMerge/>
            <w:vAlign w:val="bottom"/>
          </w:tcPr>
          <w:p w14:paraId="647C3AA9" w14:textId="77777777" w:rsidR="00EB778F" w:rsidRDefault="00EB778F">
            <w:pPr>
              <w:rPr>
                <w:sz w:val="4"/>
                <w:szCs w:val="4"/>
              </w:rPr>
            </w:pPr>
          </w:p>
        </w:tc>
        <w:tc>
          <w:tcPr>
            <w:tcW w:w="0" w:type="dxa"/>
            <w:vAlign w:val="bottom"/>
          </w:tcPr>
          <w:p w14:paraId="0CE3459B" w14:textId="77777777" w:rsidR="00EB778F" w:rsidRDefault="00EB778F">
            <w:pPr>
              <w:rPr>
                <w:sz w:val="1"/>
                <w:szCs w:val="1"/>
              </w:rPr>
            </w:pPr>
          </w:p>
        </w:tc>
      </w:tr>
      <w:tr w:rsidR="00EB778F" w14:paraId="2138B7FD" w14:textId="77777777">
        <w:trPr>
          <w:trHeight w:val="211"/>
        </w:trPr>
        <w:tc>
          <w:tcPr>
            <w:tcW w:w="100" w:type="dxa"/>
            <w:tcBorders>
              <w:left w:val="single" w:sz="8" w:space="0" w:color="auto"/>
              <w:bottom w:val="single" w:sz="8" w:space="0" w:color="auto"/>
            </w:tcBorders>
            <w:vAlign w:val="bottom"/>
          </w:tcPr>
          <w:p w14:paraId="3115A7B1" w14:textId="77777777" w:rsidR="00EB778F" w:rsidRDefault="00EB778F">
            <w:pPr>
              <w:rPr>
                <w:sz w:val="18"/>
                <w:szCs w:val="18"/>
              </w:rPr>
            </w:pPr>
          </w:p>
        </w:tc>
        <w:tc>
          <w:tcPr>
            <w:tcW w:w="80" w:type="dxa"/>
            <w:vAlign w:val="bottom"/>
          </w:tcPr>
          <w:p w14:paraId="26CEF902" w14:textId="77777777" w:rsidR="00EB778F" w:rsidRDefault="00EB778F">
            <w:pPr>
              <w:rPr>
                <w:sz w:val="18"/>
                <w:szCs w:val="18"/>
              </w:rPr>
            </w:pPr>
          </w:p>
        </w:tc>
        <w:tc>
          <w:tcPr>
            <w:tcW w:w="120" w:type="dxa"/>
            <w:vAlign w:val="bottom"/>
          </w:tcPr>
          <w:p w14:paraId="6D33950B" w14:textId="77777777" w:rsidR="00EB778F" w:rsidRDefault="00EB778F">
            <w:pPr>
              <w:rPr>
                <w:sz w:val="18"/>
                <w:szCs w:val="18"/>
              </w:rPr>
            </w:pPr>
          </w:p>
        </w:tc>
        <w:tc>
          <w:tcPr>
            <w:tcW w:w="760" w:type="dxa"/>
            <w:gridSpan w:val="2"/>
            <w:vMerge/>
            <w:vAlign w:val="bottom"/>
          </w:tcPr>
          <w:p w14:paraId="6EE9C699" w14:textId="77777777" w:rsidR="00EB778F" w:rsidRDefault="00EB778F">
            <w:pPr>
              <w:rPr>
                <w:sz w:val="18"/>
                <w:szCs w:val="18"/>
              </w:rPr>
            </w:pPr>
          </w:p>
        </w:tc>
        <w:tc>
          <w:tcPr>
            <w:tcW w:w="960" w:type="dxa"/>
            <w:gridSpan w:val="2"/>
            <w:vMerge w:val="restart"/>
            <w:vAlign w:val="bottom"/>
          </w:tcPr>
          <w:p w14:paraId="1974C250" w14:textId="77777777" w:rsidR="00EB778F" w:rsidRDefault="00B62E70">
            <w:pPr>
              <w:ind w:right="20"/>
              <w:jc w:val="right"/>
              <w:rPr>
                <w:sz w:val="20"/>
                <w:szCs w:val="20"/>
              </w:rPr>
            </w:pPr>
            <w:r>
              <w:rPr>
                <w:rFonts w:ascii="Arial" w:eastAsia="Arial" w:hAnsi="Arial" w:cs="Arial"/>
                <w:w w:val="87"/>
                <w:sz w:val="12"/>
                <w:szCs w:val="12"/>
              </w:rPr>
              <w:t>Standard Chartered</w:t>
            </w:r>
          </w:p>
        </w:tc>
        <w:tc>
          <w:tcPr>
            <w:tcW w:w="120" w:type="dxa"/>
            <w:vAlign w:val="bottom"/>
          </w:tcPr>
          <w:p w14:paraId="2F4F2BBD" w14:textId="77777777" w:rsidR="00EB778F" w:rsidRDefault="00EB778F">
            <w:pPr>
              <w:rPr>
                <w:sz w:val="18"/>
                <w:szCs w:val="18"/>
              </w:rPr>
            </w:pPr>
          </w:p>
        </w:tc>
        <w:tc>
          <w:tcPr>
            <w:tcW w:w="300" w:type="dxa"/>
            <w:vAlign w:val="bottom"/>
          </w:tcPr>
          <w:p w14:paraId="0B4DBFBD" w14:textId="77777777" w:rsidR="00EB778F" w:rsidRDefault="00EB778F">
            <w:pPr>
              <w:rPr>
                <w:sz w:val="18"/>
                <w:szCs w:val="18"/>
              </w:rPr>
            </w:pPr>
          </w:p>
        </w:tc>
        <w:tc>
          <w:tcPr>
            <w:tcW w:w="340" w:type="dxa"/>
            <w:vAlign w:val="bottom"/>
          </w:tcPr>
          <w:p w14:paraId="40C1737A" w14:textId="77777777" w:rsidR="00EB778F" w:rsidRDefault="00EB778F">
            <w:pPr>
              <w:rPr>
                <w:sz w:val="18"/>
                <w:szCs w:val="18"/>
              </w:rPr>
            </w:pPr>
          </w:p>
        </w:tc>
        <w:tc>
          <w:tcPr>
            <w:tcW w:w="80" w:type="dxa"/>
            <w:vAlign w:val="bottom"/>
          </w:tcPr>
          <w:p w14:paraId="5877E38A" w14:textId="77777777" w:rsidR="00EB778F" w:rsidRDefault="00EB778F">
            <w:pPr>
              <w:rPr>
                <w:sz w:val="18"/>
                <w:szCs w:val="18"/>
              </w:rPr>
            </w:pPr>
          </w:p>
        </w:tc>
        <w:tc>
          <w:tcPr>
            <w:tcW w:w="580" w:type="dxa"/>
            <w:vAlign w:val="bottom"/>
          </w:tcPr>
          <w:p w14:paraId="0A610545" w14:textId="77777777" w:rsidR="00EB778F" w:rsidRDefault="00EB778F">
            <w:pPr>
              <w:rPr>
                <w:sz w:val="18"/>
                <w:szCs w:val="18"/>
              </w:rPr>
            </w:pPr>
          </w:p>
        </w:tc>
        <w:tc>
          <w:tcPr>
            <w:tcW w:w="200" w:type="dxa"/>
            <w:vAlign w:val="bottom"/>
          </w:tcPr>
          <w:p w14:paraId="4713DD44" w14:textId="77777777" w:rsidR="00EB778F" w:rsidRDefault="00EB778F">
            <w:pPr>
              <w:rPr>
                <w:sz w:val="18"/>
                <w:szCs w:val="18"/>
              </w:rPr>
            </w:pPr>
          </w:p>
        </w:tc>
        <w:tc>
          <w:tcPr>
            <w:tcW w:w="440" w:type="dxa"/>
            <w:vAlign w:val="bottom"/>
          </w:tcPr>
          <w:p w14:paraId="601C5231" w14:textId="77777777" w:rsidR="00EB778F" w:rsidRDefault="00EB778F">
            <w:pPr>
              <w:rPr>
                <w:sz w:val="18"/>
                <w:szCs w:val="18"/>
              </w:rPr>
            </w:pPr>
          </w:p>
        </w:tc>
        <w:tc>
          <w:tcPr>
            <w:tcW w:w="60" w:type="dxa"/>
            <w:vAlign w:val="bottom"/>
          </w:tcPr>
          <w:p w14:paraId="398A0F7F" w14:textId="77777777" w:rsidR="00EB778F" w:rsidRDefault="00EB778F">
            <w:pPr>
              <w:rPr>
                <w:sz w:val="18"/>
                <w:szCs w:val="18"/>
              </w:rPr>
            </w:pPr>
          </w:p>
        </w:tc>
        <w:tc>
          <w:tcPr>
            <w:tcW w:w="120" w:type="dxa"/>
            <w:tcBorders>
              <w:bottom w:val="single" w:sz="8" w:space="0" w:color="auto"/>
              <w:right w:val="single" w:sz="8" w:space="0" w:color="auto"/>
            </w:tcBorders>
            <w:vAlign w:val="bottom"/>
          </w:tcPr>
          <w:p w14:paraId="008151FC" w14:textId="77777777" w:rsidR="00EB778F" w:rsidRDefault="00EB778F">
            <w:pPr>
              <w:rPr>
                <w:sz w:val="18"/>
                <w:szCs w:val="18"/>
              </w:rPr>
            </w:pPr>
          </w:p>
        </w:tc>
        <w:tc>
          <w:tcPr>
            <w:tcW w:w="220" w:type="dxa"/>
            <w:vMerge w:val="restart"/>
            <w:vAlign w:val="bottom"/>
          </w:tcPr>
          <w:p w14:paraId="7C32D1A9" w14:textId="77777777" w:rsidR="00EB778F" w:rsidRDefault="00B62E70">
            <w:pPr>
              <w:jc w:val="right"/>
              <w:rPr>
                <w:sz w:val="20"/>
                <w:szCs w:val="20"/>
              </w:rPr>
            </w:pPr>
            <w:r>
              <w:rPr>
                <w:rFonts w:ascii="Arial" w:eastAsia="Arial" w:hAnsi="Arial" w:cs="Arial"/>
                <w:sz w:val="12"/>
                <w:szCs w:val="12"/>
              </w:rPr>
              <w:t>0.5</w:t>
            </w:r>
          </w:p>
        </w:tc>
        <w:tc>
          <w:tcPr>
            <w:tcW w:w="0" w:type="dxa"/>
            <w:vAlign w:val="bottom"/>
          </w:tcPr>
          <w:p w14:paraId="44A24B8A" w14:textId="77777777" w:rsidR="00EB778F" w:rsidRDefault="00EB778F">
            <w:pPr>
              <w:rPr>
                <w:sz w:val="1"/>
                <w:szCs w:val="1"/>
              </w:rPr>
            </w:pPr>
          </w:p>
        </w:tc>
      </w:tr>
      <w:tr w:rsidR="00EB778F" w14:paraId="28844D16" w14:textId="77777777">
        <w:trPr>
          <w:trHeight w:val="69"/>
        </w:trPr>
        <w:tc>
          <w:tcPr>
            <w:tcW w:w="100" w:type="dxa"/>
            <w:tcBorders>
              <w:left w:val="single" w:sz="8" w:space="0" w:color="auto"/>
            </w:tcBorders>
            <w:vAlign w:val="bottom"/>
          </w:tcPr>
          <w:p w14:paraId="17F729FF" w14:textId="77777777" w:rsidR="00EB778F" w:rsidRDefault="00EB778F">
            <w:pPr>
              <w:rPr>
                <w:sz w:val="6"/>
                <w:szCs w:val="6"/>
              </w:rPr>
            </w:pPr>
          </w:p>
        </w:tc>
        <w:tc>
          <w:tcPr>
            <w:tcW w:w="80" w:type="dxa"/>
            <w:vAlign w:val="bottom"/>
          </w:tcPr>
          <w:p w14:paraId="0012E140" w14:textId="77777777" w:rsidR="00EB778F" w:rsidRDefault="00EB778F">
            <w:pPr>
              <w:rPr>
                <w:sz w:val="6"/>
                <w:szCs w:val="6"/>
              </w:rPr>
            </w:pPr>
          </w:p>
        </w:tc>
        <w:tc>
          <w:tcPr>
            <w:tcW w:w="120" w:type="dxa"/>
            <w:vAlign w:val="bottom"/>
          </w:tcPr>
          <w:p w14:paraId="6F57FDE8" w14:textId="77777777" w:rsidR="00EB778F" w:rsidRDefault="00EB778F">
            <w:pPr>
              <w:rPr>
                <w:sz w:val="6"/>
                <w:szCs w:val="6"/>
              </w:rPr>
            </w:pPr>
          </w:p>
        </w:tc>
        <w:tc>
          <w:tcPr>
            <w:tcW w:w="540" w:type="dxa"/>
            <w:vAlign w:val="bottom"/>
          </w:tcPr>
          <w:p w14:paraId="1DB4AD30" w14:textId="77777777" w:rsidR="00EB778F" w:rsidRDefault="00EB778F">
            <w:pPr>
              <w:rPr>
                <w:sz w:val="6"/>
                <w:szCs w:val="6"/>
              </w:rPr>
            </w:pPr>
          </w:p>
        </w:tc>
        <w:tc>
          <w:tcPr>
            <w:tcW w:w="220" w:type="dxa"/>
            <w:vAlign w:val="bottom"/>
          </w:tcPr>
          <w:p w14:paraId="3764CDF3" w14:textId="77777777" w:rsidR="00EB778F" w:rsidRDefault="00EB778F">
            <w:pPr>
              <w:rPr>
                <w:sz w:val="6"/>
                <w:szCs w:val="6"/>
              </w:rPr>
            </w:pPr>
          </w:p>
        </w:tc>
        <w:tc>
          <w:tcPr>
            <w:tcW w:w="960" w:type="dxa"/>
            <w:gridSpan w:val="2"/>
            <w:vMerge/>
            <w:vAlign w:val="bottom"/>
          </w:tcPr>
          <w:p w14:paraId="313DB001" w14:textId="77777777" w:rsidR="00EB778F" w:rsidRDefault="00EB778F">
            <w:pPr>
              <w:rPr>
                <w:sz w:val="6"/>
                <w:szCs w:val="6"/>
              </w:rPr>
            </w:pPr>
          </w:p>
        </w:tc>
        <w:tc>
          <w:tcPr>
            <w:tcW w:w="120" w:type="dxa"/>
            <w:vAlign w:val="bottom"/>
          </w:tcPr>
          <w:p w14:paraId="2695F034" w14:textId="77777777" w:rsidR="00EB778F" w:rsidRDefault="00EB778F">
            <w:pPr>
              <w:rPr>
                <w:sz w:val="6"/>
                <w:szCs w:val="6"/>
              </w:rPr>
            </w:pPr>
          </w:p>
        </w:tc>
        <w:tc>
          <w:tcPr>
            <w:tcW w:w="300" w:type="dxa"/>
            <w:vAlign w:val="bottom"/>
          </w:tcPr>
          <w:p w14:paraId="612CCC90" w14:textId="77777777" w:rsidR="00EB778F" w:rsidRDefault="00EB778F">
            <w:pPr>
              <w:rPr>
                <w:sz w:val="6"/>
                <w:szCs w:val="6"/>
              </w:rPr>
            </w:pPr>
          </w:p>
        </w:tc>
        <w:tc>
          <w:tcPr>
            <w:tcW w:w="340" w:type="dxa"/>
            <w:vAlign w:val="bottom"/>
          </w:tcPr>
          <w:p w14:paraId="0EB089B5" w14:textId="77777777" w:rsidR="00EB778F" w:rsidRDefault="00EB778F">
            <w:pPr>
              <w:rPr>
                <w:sz w:val="6"/>
                <w:szCs w:val="6"/>
              </w:rPr>
            </w:pPr>
          </w:p>
        </w:tc>
        <w:tc>
          <w:tcPr>
            <w:tcW w:w="80" w:type="dxa"/>
            <w:vAlign w:val="bottom"/>
          </w:tcPr>
          <w:p w14:paraId="259F8C9E" w14:textId="77777777" w:rsidR="00EB778F" w:rsidRDefault="00EB778F">
            <w:pPr>
              <w:rPr>
                <w:sz w:val="6"/>
                <w:szCs w:val="6"/>
              </w:rPr>
            </w:pPr>
          </w:p>
        </w:tc>
        <w:tc>
          <w:tcPr>
            <w:tcW w:w="580" w:type="dxa"/>
            <w:vAlign w:val="bottom"/>
          </w:tcPr>
          <w:p w14:paraId="74E25526" w14:textId="77777777" w:rsidR="00EB778F" w:rsidRDefault="00EB778F">
            <w:pPr>
              <w:rPr>
                <w:sz w:val="6"/>
                <w:szCs w:val="6"/>
              </w:rPr>
            </w:pPr>
          </w:p>
        </w:tc>
        <w:tc>
          <w:tcPr>
            <w:tcW w:w="200" w:type="dxa"/>
            <w:vAlign w:val="bottom"/>
          </w:tcPr>
          <w:p w14:paraId="29E98526" w14:textId="77777777" w:rsidR="00EB778F" w:rsidRDefault="00EB778F">
            <w:pPr>
              <w:rPr>
                <w:sz w:val="6"/>
                <w:szCs w:val="6"/>
              </w:rPr>
            </w:pPr>
          </w:p>
        </w:tc>
        <w:tc>
          <w:tcPr>
            <w:tcW w:w="440" w:type="dxa"/>
            <w:vAlign w:val="bottom"/>
          </w:tcPr>
          <w:p w14:paraId="7EA5BD78" w14:textId="77777777" w:rsidR="00EB778F" w:rsidRDefault="00EB778F">
            <w:pPr>
              <w:rPr>
                <w:sz w:val="6"/>
                <w:szCs w:val="6"/>
              </w:rPr>
            </w:pPr>
          </w:p>
        </w:tc>
        <w:tc>
          <w:tcPr>
            <w:tcW w:w="60" w:type="dxa"/>
            <w:vAlign w:val="bottom"/>
          </w:tcPr>
          <w:p w14:paraId="3762AD6A" w14:textId="77777777" w:rsidR="00EB778F" w:rsidRDefault="00EB778F">
            <w:pPr>
              <w:rPr>
                <w:sz w:val="6"/>
                <w:szCs w:val="6"/>
              </w:rPr>
            </w:pPr>
          </w:p>
        </w:tc>
        <w:tc>
          <w:tcPr>
            <w:tcW w:w="120" w:type="dxa"/>
            <w:tcBorders>
              <w:right w:val="single" w:sz="8" w:space="0" w:color="auto"/>
            </w:tcBorders>
            <w:vAlign w:val="bottom"/>
          </w:tcPr>
          <w:p w14:paraId="5FA3890F" w14:textId="77777777" w:rsidR="00EB778F" w:rsidRDefault="00EB778F">
            <w:pPr>
              <w:rPr>
                <w:sz w:val="6"/>
                <w:szCs w:val="6"/>
              </w:rPr>
            </w:pPr>
          </w:p>
        </w:tc>
        <w:tc>
          <w:tcPr>
            <w:tcW w:w="220" w:type="dxa"/>
            <w:vMerge/>
            <w:vAlign w:val="bottom"/>
          </w:tcPr>
          <w:p w14:paraId="1FCDDE37" w14:textId="77777777" w:rsidR="00EB778F" w:rsidRDefault="00EB778F">
            <w:pPr>
              <w:rPr>
                <w:sz w:val="6"/>
                <w:szCs w:val="6"/>
              </w:rPr>
            </w:pPr>
          </w:p>
        </w:tc>
        <w:tc>
          <w:tcPr>
            <w:tcW w:w="0" w:type="dxa"/>
            <w:vAlign w:val="bottom"/>
          </w:tcPr>
          <w:p w14:paraId="37D2AEAF" w14:textId="77777777" w:rsidR="00EB778F" w:rsidRDefault="00EB778F">
            <w:pPr>
              <w:rPr>
                <w:sz w:val="1"/>
                <w:szCs w:val="1"/>
              </w:rPr>
            </w:pPr>
          </w:p>
        </w:tc>
      </w:tr>
      <w:tr w:rsidR="00EB778F" w14:paraId="11D10206" w14:textId="77777777">
        <w:trPr>
          <w:trHeight w:val="87"/>
        </w:trPr>
        <w:tc>
          <w:tcPr>
            <w:tcW w:w="100" w:type="dxa"/>
            <w:tcBorders>
              <w:left w:val="single" w:sz="8" w:space="0" w:color="auto"/>
            </w:tcBorders>
            <w:vAlign w:val="bottom"/>
          </w:tcPr>
          <w:p w14:paraId="768E12D7" w14:textId="77777777" w:rsidR="00EB778F" w:rsidRDefault="00EB778F">
            <w:pPr>
              <w:rPr>
                <w:sz w:val="7"/>
                <w:szCs w:val="7"/>
              </w:rPr>
            </w:pPr>
          </w:p>
        </w:tc>
        <w:tc>
          <w:tcPr>
            <w:tcW w:w="80" w:type="dxa"/>
            <w:vAlign w:val="bottom"/>
          </w:tcPr>
          <w:p w14:paraId="4375B7BE" w14:textId="77777777" w:rsidR="00EB778F" w:rsidRDefault="00EB778F">
            <w:pPr>
              <w:rPr>
                <w:sz w:val="7"/>
                <w:szCs w:val="7"/>
              </w:rPr>
            </w:pPr>
          </w:p>
        </w:tc>
        <w:tc>
          <w:tcPr>
            <w:tcW w:w="120" w:type="dxa"/>
            <w:vAlign w:val="bottom"/>
          </w:tcPr>
          <w:p w14:paraId="1616D4C2" w14:textId="77777777" w:rsidR="00EB778F" w:rsidRDefault="00EB778F">
            <w:pPr>
              <w:rPr>
                <w:sz w:val="7"/>
                <w:szCs w:val="7"/>
              </w:rPr>
            </w:pPr>
          </w:p>
        </w:tc>
        <w:tc>
          <w:tcPr>
            <w:tcW w:w="540" w:type="dxa"/>
            <w:vAlign w:val="bottom"/>
          </w:tcPr>
          <w:p w14:paraId="04ECDD10" w14:textId="77777777" w:rsidR="00EB778F" w:rsidRDefault="00EB778F">
            <w:pPr>
              <w:rPr>
                <w:sz w:val="7"/>
                <w:szCs w:val="7"/>
              </w:rPr>
            </w:pPr>
          </w:p>
        </w:tc>
        <w:tc>
          <w:tcPr>
            <w:tcW w:w="220" w:type="dxa"/>
            <w:vAlign w:val="bottom"/>
          </w:tcPr>
          <w:p w14:paraId="0DE96656" w14:textId="77777777" w:rsidR="00EB778F" w:rsidRDefault="00EB778F">
            <w:pPr>
              <w:rPr>
                <w:sz w:val="7"/>
                <w:szCs w:val="7"/>
              </w:rPr>
            </w:pPr>
          </w:p>
        </w:tc>
        <w:tc>
          <w:tcPr>
            <w:tcW w:w="420" w:type="dxa"/>
            <w:vAlign w:val="bottom"/>
          </w:tcPr>
          <w:p w14:paraId="4E07BB92" w14:textId="77777777" w:rsidR="00EB778F" w:rsidRDefault="00EB778F">
            <w:pPr>
              <w:rPr>
                <w:sz w:val="7"/>
                <w:szCs w:val="7"/>
              </w:rPr>
            </w:pPr>
          </w:p>
        </w:tc>
        <w:tc>
          <w:tcPr>
            <w:tcW w:w="540" w:type="dxa"/>
            <w:vAlign w:val="bottom"/>
          </w:tcPr>
          <w:p w14:paraId="19B3B113" w14:textId="77777777" w:rsidR="00EB778F" w:rsidRDefault="00EB778F">
            <w:pPr>
              <w:rPr>
                <w:sz w:val="7"/>
                <w:szCs w:val="7"/>
              </w:rPr>
            </w:pPr>
          </w:p>
        </w:tc>
        <w:tc>
          <w:tcPr>
            <w:tcW w:w="120" w:type="dxa"/>
            <w:vAlign w:val="bottom"/>
          </w:tcPr>
          <w:p w14:paraId="1D9CE1FF" w14:textId="77777777" w:rsidR="00EB778F" w:rsidRDefault="00EB778F">
            <w:pPr>
              <w:rPr>
                <w:sz w:val="7"/>
                <w:szCs w:val="7"/>
              </w:rPr>
            </w:pPr>
          </w:p>
        </w:tc>
        <w:tc>
          <w:tcPr>
            <w:tcW w:w="300" w:type="dxa"/>
            <w:vAlign w:val="bottom"/>
          </w:tcPr>
          <w:p w14:paraId="2696C10A" w14:textId="77777777" w:rsidR="00EB778F" w:rsidRDefault="00EB778F">
            <w:pPr>
              <w:rPr>
                <w:sz w:val="7"/>
                <w:szCs w:val="7"/>
              </w:rPr>
            </w:pPr>
          </w:p>
        </w:tc>
        <w:tc>
          <w:tcPr>
            <w:tcW w:w="340" w:type="dxa"/>
            <w:vAlign w:val="bottom"/>
          </w:tcPr>
          <w:p w14:paraId="00786877" w14:textId="77777777" w:rsidR="00EB778F" w:rsidRDefault="00EB778F">
            <w:pPr>
              <w:rPr>
                <w:sz w:val="7"/>
                <w:szCs w:val="7"/>
              </w:rPr>
            </w:pPr>
          </w:p>
        </w:tc>
        <w:tc>
          <w:tcPr>
            <w:tcW w:w="80" w:type="dxa"/>
            <w:vAlign w:val="bottom"/>
          </w:tcPr>
          <w:p w14:paraId="264C49D1" w14:textId="77777777" w:rsidR="00EB778F" w:rsidRDefault="00EB778F">
            <w:pPr>
              <w:rPr>
                <w:sz w:val="7"/>
                <w:szCs w:val="7"/>
              </w:rPr>
            </w:pPr>
          </w:p>
        </w:tc>
        <w:tc>
          <w:tcPr>
            <w:tcW w:w="580" w:type="dxa"/>
            <w:vAlign w:val="bottom"/>
          </w:tcPr>
          <w:p w14:paraId="57B88D53" w14:textId="77777777" w:rsidR="00EB778F" w:rsidRDefault="00EB778F">
            <w:pPr>
              <w:rPr>
                <w:sz w:val="7"/>
                <w:szCs w:val="7"/>
              </w:rPr>
            </w:pPr>
          </w:p>
        </w:tc>
        <w:tc>
          <w:tcPr>
            <w:tcW w:w="200" w:type="dxa"/>
            <w:vAlign w:val="bottom"/>
          </w:tcPr>
          <w:p w14:paraId="5E12898C" w14:textId="77777777" w:rsidR="00EB778F" w:rsidRDefault="00EB778F">
            <w:pPr>
              <w:rPr>
                <w:sz w:val="7"/>
                <w:szCs w:val="7"/>
              </w:rPr>
            </w:pPr>
          </w:p>
        </w:tc>
        <w:tc>
          <w:tcPr>
            <w:tcW w:w="440" w:type="dxa"/>
            <w:vAlign w:val="bottom"/>
          </w:tcPr>
          <w:p w14:paraId="0833A0AC" w14:textId="77777777" w:rsidR="00EB778F" w:rsidRDefault="00EB778F">
            <w:pPr>
              <w:rPr>
                <w:sz w:val="7"/>
                <w:szCs w:val="7"/>
              </w:rPr>
            </w:pPr>
          </w:p>
        </w:tc>
        <w:tc>
          <w:tcPr>
            <w:tcW w:w="60" w:type="dxa"/>
            <w:vAlign w:val="bottom"/>
          </w:tcPr>
          <w:p w14:paraId="3FA78DAC" w14:textId="77777777" w:rsidR="00EB778F" w:rsidRDefault="00EB778F">
            <w:pPr>
              <w:rPr>
                <w:sz w:val="7"/>
                <w:szCs w:val="7"/>
              </w:rPr>
            </w:pPr>
          </w:p>
        </w:tc>
        <w:tc>
          <w:tcPr>
            <w:tcW w:w="120" w:type="dxa"/>
            <w:tcBorders>
              <w:right w:val="single" w:sz="8" w:space="0" w:color="auto"/>
            </w:tcBorders>
            <w:vAlign w:val="bottom"/>
          </w:tcPr>
          <w:p w14:paraId="19F2D940" w14:textId="77777777" w:rsidR="00EB778F" w:rsidRDefault="00EB778F">
            <w:pPr>
              <w:rPr>
                <w:sz w:val="7"/>
                <w:szCs w:val="7"/>
              </w:rPr>
            </w:pPr>
          </w:p>
        </w:tc>
        <w:tc>
          <w:tcPr>
            <w:tcW w:w="220" w:type="dxa"/>
            <w:vMerge w:val="restart"/>
            <w:vAlign w:val="bottom"/>
          </w:tcPr>
          <w:p w14:paraId="148536F5" w14:textId="77777777" w:rsidR="00EB778F" w:rsidRDefault="00B62E70">
            <w:pPr>
              <w:jc w:val="right"/>
              <w:rPr>
                <w:sz w:val="20"/>
                <w:szCs w:val="20"/>
              </w:rPr>
            </w:pPr>
            <w:r>
              <w:rPr>
                <w:rFonts w:ascii="Arial" w:eastAsia="Arial" w:hAnsi="Arial" w:cs="Arial"/>
                <w:sz w:val="12"/>
                <w:szCs w:val="12"/>
              </w:rPr>
              <w:t>0.0</w:t>
            </w:r>
          </w:p>
        </w:tc>
        <w:tc>
          <w:tcPr>
            <w:tcW w:w="0" w:type="dxa"/>
            <w:vAlign w:val="bottom"/>
          </w:tcPr>
          <w:p w14:paraId="559A0C26" w14:textId="77777777" w:rsidR="00EB778F" w:rsidRDefault="00EB778F">
            <w:pPr>
              <w:rPr>
                <w:sz w:val="1"/>
                <w:szCs w:val="1"/>
              </w:rPr>
            </w:pPr>
          </w:p>
        </w:tc>
      </w:tr>
      <w:tr w:rsidR="00EB778F" w14:paraId="72D4E7D8" w14:textId="77777777">
        <w:trPr>
          <w:trHeight w:val="103"/>
        </w:trPr>
        <w:tc>
          <w:tcPr>
            <w:tcW w:w="100" w:type="dxa"/>
            <w:tcBorders>
              <w:left w:val="single" w:sz="8" w:space="0" w:color="auto"/>
              <w:bottom w:val="single" w:sz="8" w:space="0" w:color="auto"/>
            </w:tcBorders>
            <w:vAlign w:val="bottom"/>
          </w:tcPr>
          <w:p w14:paraId="1A474918" w14:textId="77777777" w:rsidR="00EB778F" w:rsidRDefault="00EB778F">
            <w:pPr>
              <w:rPr>
                <w:sz w:val="8"/>
                <w:szCs w:val="8"/>
              </w:rPr>
            </w:pPr>
          </w:p>
        </w:tc>
        <w:tc>
          <w:tcPr>
            <w:tcW w:w="80" w:type="dxa"/>
            <w:tcBorders>
              <w:bottom w:val="single" w:sz="8" w:space="0" w:color="auto"/>
              <w:right w:val="single" w:sz="8" w:space="0" w:color="auto"/>
            </w:tcBorders>
            <w:vAlign w:val="bottom"/>
          </w:tcPr>
          <w:p w14:paraId="3BCBD7F0" w14:textId="77777777" w:rsidR="00EB778F" w:rsidRDefault="00EB778F">
            <w:pPr>
              <w:rPr>
                <w:sz w:val="8"/>
                <w:szCs w:val="8"/>
              </w:rPr>
            </w:pPr>
          </w:p>
        </w:tc>
        <w:tc>
          <w:tcPr>
            <w:tcW w:w="120" w:type="dxa"/>
            <w:tcBorders>
              <w:bottom w:val="single" w:sz="8" w:space="0" w:color="auto"/>
            </w:tcBorders>
            <w:vAlign w:val="bottom"/>
          </w:tcPr>
          <w:p w14:paraId="1627F133" w14:textId="77777777" w:rsidR="00EB778F" w:rsidRDefault="00EB778F">
            <w:pPr>
              <w:rPr>
                <w:sz w:val="8"/>
                <w:szCs w:val="8"/>
              </w:rPr>
            </w:pPr>
          </w:p>
        </w:tc>
        <w:tc>
          <w:tcPr>
            <w:tcW w:w="540" w:type="dxa"/>
            <w:tcBorders>
              <w:bottom w:val="single" w:sz="8" w:space="0" w:color="auto"/>
              <w:right w:val="single" w:sz="8" w:space="0" w:color="auto"/>
            </w:tcBorders>
            <w:vAlign w:val="bottom"/>
          </w:tcPr>
          <w:p w14:paraId="155CF14B" w14:textId="77777777" w:rsidR="00EB778F" w:rsidRDefault="00EB778F">
            <w:pPr>
              <w:rPr>
                <w:sz w:val="8"/>
                <w:szCs w:val="8"/>
              </w:rPr>
            </w:pPr>
          </w:p>
        </w:tc>
        <w:tc>
          <w:tcPr>
            <w:tcW w:w="220" w:type="dxa"/>
            <w:tcBorders>
              <w:bottom w:val="single" w:sz="8" w:space="0" w:color="auto"/>
            </w:tcBorders>
            <w:vAlign w:val="bottom"/>
          </w:tcPr>
          <w:p w14:paraId="29A193D4" w14:textId="77777777" w:rsidR="00EB778F" w:rsidRDefault="00EB778F">
            <w:pPr>
              <w:rPr>
                <w:sz w:val="8"/>
                <w:szCs w:val="8"/>
              </w:rPr>
            </w:pPr>
          </w:p>
        </w:tc>
        <w:tc>
          <w:tcPr>
            <w:tcW w:w="420" w:type="dxa"/>
            <w:tcBorders>
              <w:bottom w:val="single" w:sz="8" w:space="0" w:color="auto"/>
              <w:right w:val="single" w:sz="8" w:space="0" w:color="auto"/>
            </w:tcBorders>
            <w:vAlign w:val="bottom"/>
          </w:tcPr>
          <w:p w14:paraId="36B0EDBB" w14:textId="77777777" w:rsidR="00EB778F" w:rsidRDefault="00EB778F">
            <w:pPr>
              <w:rPr>
                <w:sz w:val="8"/>
                <w:szCs w:val="8"/>
              </w:rPr>
            </w:pPr>
          </w:p>
        </w:tc>
        <w:tc>
          <w:tcPr>
            <w:tcW w:w="540" w:type="dxa"/>
            <w:tcBorders>
              <w:bottom w:val="single" w:sz="8" w:space="0" w:color="auto"/>
            </w:tcBorders>
            <w:vAlign w:val="bottom"/>
          </w:tcPr>
          <w:p w14:paraId="3C9CDDE0" w14:textId="77777777" w:rsidR="00EB778F" w:rsidRDefault="00EB778F">
            <w:pPr>
              <w:rPr>
                <w:sz w:val="8"/>
                <w:szCs w:val="8"/>
              </w:rPr>
            </w:pPr>
          </w:p>
        </w:tc>
        <w:tc>
          <w:tcPr>
            <w:tcW w:w="120" w:type="dxa"/>
            <w:tcBorders>
              <w:bottom w:val="single" w:sz="8" w:space="0" w:color="auto"/>
              <w:right w:val="single" w:sz="8" w:space="0" w:color="auto"/>
            </w:tcBorders>
            <w:vAlign w:val="bottom"/>
          </w:tcPr>
          <w:p w14:paraId="68F8A407" w14:textId="77777777" w:rsidR="00EB778F" w:rsidRDefault="00EB778F">
            <w:pPr>
              <w:rPr>
                <w:sz w:val="8"/>
                <w:szCs w:val="8"/>
              </w:rPr>
            </w:pPr>
          </w:p>
        </w:tc>
        <w:tc>
          <w:tcPr>
            <w:tcW w:w="300" w:type="dxa"/>
            <w:tcBorders>
              <w:bottom w:val="single" w:sz="8" w:space="0" w:color="auto"/>
            </w:tcBorders>
            <w:vAlign w:val="bottom"/>
          </w:tcPr>
          <w:p w14:paraId="25B98F97" w14:textId="77777777" w:rsidR="00EB778F" w:rsidRDefault="00EB778F">
            <w:pPr>
              <w:rPr>
                <w:sz w:val="8"/>
                <w:szCs w:val="8"/>
              </w:rPr>
            </w:pPr>
          </w:p>
        </w:tc>
        <w:tc>
          <w:tcPr>
            <w:tcW w:w="340" w:type="dxa"/>
            <w:tcBorders>
              <w:bottom w:val="single" w:sz="8" w:space="0" w:color="auto"/>
              <w:right w:val="single" w:sz="8" w:space="0" w:color="auto"/>
            </w:tcBorders>
            <w:vAlign w:val="bottom"/>
          </w:tcPr>
          <w:p w14:paraId="5AC64EAC" w14:textId="77777777" w:rsidR="00EB778F" w:rsidRDefault="00EB778F">
            <w:pPr>
              <w:rPr>
                <w:sz w:val="8"/>
                <w:szCs w:val="8"/>
              </w:rPr>
            </w:pPr>
          </w:p>
        </w:tc>
        <w:tc>
          <w:tcPr>
            <w:tcW w:w="80" w:type="dxa"/>
            <w:tcBorders>
              <w:bottom w:val="single" w:sz="8" w:space="0" w:color="auto"/>
            </w:tcBorders>
            <w:vAlign w:val="bottom"/>
          </w:tcPr>
          <w:p w14:paraId="04C50CE1" w14:textId="77777777" w:rsidR="00EB778F" w:rsidRDefault="00EB778F">
            <w:pPr>
              <w:rPr>
                <w:sz w:val="8"/>
                <w:szCs w:val="8"/>
              </w:rPr>
            </w:pPr>
          </w:p>
        </w:tc>
        <w:tc>
          <w:tcPr>
            <w:tcW w:w="580" w:type="dxa"/>
            <w:tcBorders>
              <w:bottom w:val="single" w:sz="8" w:space="0" w:color="auto"/>
              <w:right w:val="single" w:sz="8" w:space="0" w:color="auto"/>
            </w:tcBorders>
            <w:vAlign w:val="bottom"/>
          </w:tcPr>
          <w:p w14:paraId="168BD8E6" w14:textId="77777777" w:rsidR="00EB778F" w:rsidRDefault="00EB778F">
            <w:pPr>
              <w:rPr>
                <w:sz w:val="8"/>
                <w:szCs w:val="8"/>
              </w:rPr>
            </w:pPr>
          </w:p>
        </w:tc>
        <w:tc>
          <w:tcPr>
            <w:tcW w:w="200" w:type="dxa"/>
            <w:tcBorders>
              <w:bottom w:val="single" w:sz="8" w:space="0" w:color="auto"/>
            </w:tcBorders>
            <w:vAlign w:val="bottom"/>
          </w:tcPr>
          <w:p w14:paraId="0E0CBC23" w14:textId="77777777" w:rsidR="00EB778F" w:rsidRDefault="00EB778F">
            <w:pPr>
              <w:rPr>
                <w:sz w:val="8"/>
                <w:szCs w:val="8"/>
              </w:rPr>
            </w:pPr>
          </w:p>
        </w:tc>
        <w:tc>
          <w:tcPr>
            <w:tcW w:w="440" w:type="dxa"/>
            <w:tcBorders>
              <w:bottom w:val="single" w:sz="8" w:space="0" w:color="auto"/>
              <w:right w:val="single" w:sz="8" w:space="0" w:color="auto"/>
            </w:tcBorders>
            <w:vAlign w:val="bottom"/>
          </w:tcPr>
          <w:p w14:paraId="199A3042" w14:textId="77777777" w:rsidR="00EB778F" w:rsidRDefault="00EB778F">
            <w:pPr>
              <w:rPr>
                <w:sz w:val="8"/>
                <w:szCs w:val="8"/>
              </w:rPr>
            </w:pPr>
          </w:p>
        </w:tc>
        <w:tc>
          <w:tcPr>
            <w:tcW w:w="60" w:type="dxa"/>
            <w:tcBorders>
              <w:bottom w:val="single" w:sz="8" w:space="0" w:color="auto"/>
            </w:tcBorders>
            <w:vAlign w:val="bottom"/>
          </w:tcPr>
          <w:p w14:paraId="4B3A0787" w14:textId="77777777" w:rsidR="00EB778F" w:rsidRDefault="00EB778F">
            <w:pPr>
              <w:rPr>
                <w:sz w:val="8"/>
                <w:szCs w:val="8"/>
              </w:rPr>
            </w:pPr>
          </w:p>
        </w:tc>
        <w:tc>
          <w:tcPr>
            <w:tcW w:w="120" w:type="dxa"/>
            <w:tcBorders>
              <w:bottom w:val="single" w:sz="8" w:space="0" w:color="auto"/>
              <w:right w:val="single" w:sz="8" w:space="0" w:color="auto"/>
            </w:tcBorders>
            <w:vAlign w:val="bottom"/>
          </w:tcPr>
          <w:p w14:paraId="0C3F9EB0" w14:textId="77777777" w:rsidR="00EB778F" w:rsidRDefault="00EB778F">
            <w:pPr>
              <w:rPr>
                <w:sz w:val="8"/>
                <w:szCs w:val="8"/>
              </w:rPr>
            </w:pPr>
          </w:p>
        </w:tc>
        <w:tc>
          <w:tcPr>
            <w:tcW w:w="220" w:type="dxa"/>
            <w:vMerge/>
            <w:vAlign w:val="bottom"/>
          </w:tcPr>
          <w:p w14:paraId="7FB774D7" w14:textId="77777777" w:rsidR="00EB778F" w:rsidRDefault="00EB778F">
            <w:pPr>
              <w:rPr>
                <w:sz w:val="8"/>
                <w:szCs w:val="8"/>
              </w:rPr>
            </w:pPr>
          </w:p>
        </w:tc>
        <w:tc>
          <w:tcPr>
            <w:tcW w:w="0" w:type="dxa"/>
            <w:vAlign w:val="bottom"/>
          </w:tcPr>
          <w:p w14:paraId="3C0A5112" w14:textId="77777777" w:rsidR="00EB778F" w:rsidRDefault="00EB778F">
            <w:pPr>
              <w:rPr>
                <w:sz w:val="1"/>
                <w:szCs w:val="1"/>
              </w:rPr>
            </w:pPr>
          </w:p>
        </w:tc>
      </w:tr>
      <w:tr w:rsidR="00EB778F" w14:paraId="075A1FAF" w14:textId="77777777">
        <w:trPr>
          <w:trHeight w:val="57"/>
        </w:trPr>
        <w:tc>
          <w:tcPr>
            <w:tcW w:w="300" w:type="dxa"/>
            <w:gridSpan w:val="3"/>
            <w:vMerge w:val="restart"/>
            <w:vAlign w:val="bottom"/>
          </w:tcPr>
          <w:p w14:paraId="6CCF2E2C" w14:textId="77777777" w:rsidR="00EB778F" w:rsidRDefault="00B62E70">
            <w:pPr>
              <w:ind w:right="60"/>
              <w:jc w:val="right"/>
              <w:rPr>
                <w:sz w:val="20"/>
                <w:szCs w:val="20"/>
              </w:rPr>
            </w:pPr>
            <w:r>
              <w:rPr>
                <w:rFonts w:ascii="Arial" w:eastAsia="Arial" w:hAnsi="Arial" w:cs="Arial"/>
                <w:sz w:val="12"/>
                <w:szCs w:val="12"/>
              </w:rPr>
              <w:t>30</w:t>
            </w:r>
          </w:p>
        </w:tc>
        <w:tc>
          <w:tcPr>
            <w:tcW w:w="760" w:type="dxa"/>
            <w:gridSpan w:val="2"/>
            <w:vMerge w:val="restart"/>
            <w:vAlign w:val="bottom"/>
          </w:tcPr>
          <w:p w14:paraId="632B2C9E" w14:textId="77777777" w:rsidR="00EB778F" w:rsidRDefault="00B62E70">
            <w:pPr>
              <w:ind w:right="180"/>
              <w:jc w:val="right"/>
              <w:rPr>
                <w:sz w:val="20"/>
                <w:szCs w:val="20"/>
              </w:rPr>
            </w:pPr>
            <w:r>
              <w:rPr>
                <w:rFonts w:ascii="Arial" w:eastAsia="Arial" w:hAnsi="Arial" w:cs="Arial"/>
                <w:sz w:val="12"/>
                <w:szCs w:val="12"/>
              </w:rPr>
              <w:t>40</w:t>
            </w:r>
          </w:p>
        </w:tc>
        <w:tc>
          <w:tcPr>
            <w:tcW w:w="960" w:type="dxa"/>
            <w:gridSpan w:val="2"/>
            <w:vMerge w:val="restart"/>
            <w:vAlign w:val="bottom"/>
          </w:tcPr>
          <w:p w14:paraId="0A5B9320" w14:textId="77777777" w:rsidR="00EB778F" w:rsidRDefault="00B62E70">
            <w:pPr>
              <w:ind w:right="500"/>
              <w:jc w:val="right"/>
              <w:rPr>
                <w:sz w:val="20"/>
                <w:szCs w:val="20"/>
              </w:rPr>
            </w:pPr>
            <w:r>
              <w:rPr>
                <w:rFonts w:ascii="Arial" w:eastAsia="Arial" w:hAnsi="Arial" w:cs="Arial"/>
                <w:sz w:val="12"/>
                <w:szCs w:val="12"/>
              </w:rPr>
              <w:t>50</w:t>
            </w:r>
          </w:p>
        </w:tc>
        <w:tc>
          <w:tcPr>
            <w:tcW w:w="420" w:type="dxa"/>
            <w:gridSpan w:val="2"/>
            <w:vMerge w:val="restart"/>
            <w:vAlign w:val="bottom"/>
          </w:tcPr>
          <w:p w14:paraId="7627F169" w14:textId="77777777" w:rsidR="00EB778F" w:rsidRDefault="00B62E70">
            <w:pPr>
              <w:ind w:right="260"/>
              <w:jc w:val="right"/>
              <w:rPr>
                <w:sz w:val="20"/>
                <w:szCs w:val="20"/>
              </w:rPr>
            </w:pPr>
            <w:r>
              <w:rPr>
                <w:rFonts w:ascii="Arial" w:eastAsia="Arial" w:hAnsi="Arial" w:cs="Arial"/>
                <w:sz w:val="12"/>
                <w:szCs w:val="12"/>
              </w:rPr>
              <w:t>60</w:t>
            </w:r>
          </w:p>
        </w:tc>
        <w:tc>
          <w:tcPr>
            <w:tcW w:w="420" w:type="dxa"/>
            <w:gridSpan w:val="2"/>
            <w:vMerge w:val="restart"/>
            <w:vAlign w:val="bottom"/>
          </w:tcPr>
          <w:p w14:paraId="75655196" w14:textId="77777777" w:rsidR="00EB778F" w:rsidRDefault="00B62E70">
            <w:pPr>
              <w:ind w:right="20"/>
              <w:jc w:val="right"/>
              <w:rPr>
                <w:sz w:val="20"/>
                <w:szCs w:val="20"/>
              </w:rPr>
            </w:pPr>
            <w:r>
              <w:rPr>
                <w:rFonts w:ascii="Arial" w:eastAsia="Arial" w:hAnsi="Arial" w:cs="Arial"/>
                <w:sz w:val="12"/>
                <w:szCs w:val="12"/>
              </w:rPr>
              <w:t>70</w:t>
            </w:r>
          </w:p>
        </w:tc>
        <w:tc>
          <w:tcPr>
            <w:tcW w:w="780" w:type="dxa"/>
            <w:gridSpan w:val="2"/>
            <w:vMerge w:val="restart"/>
            <w:vAlign w:val="bottom"/>
          </w:tcPr>
          <w:p w14:paraId="4AF7DEDA" w14:textId="77777777" w:rsidR="00EB778F" w:rsidRDefault="00B62E70">
            <w:pPr>
              <w:ind w:right="140"/>
              <w:jc w:val="right"/>
              <w:rPr>
                <w:sz w:val="20"/>
                <w:szCs w:val="20"/>
              </w:rPr>
            </w:pPr>
            <w:r>
              <w:rPr>
                <w:rFonts w:ascii="Arial" w:eastAsia="Arial" w:hAnsi="Arial" w:cs="Arial"/>
                <w:sz w:val="12"/>
                <w:szCs w:val="12"/>
              </w:rPr>
              <w:t>80</w:t>
            </w:r>
          </w:p>
        </w:tc>
        <w:tc>
          <w:tcPr>
            <w:tcW w:w="620" w:type="dxa"/>
            <w:gridSpan w:val="3"/>
            <w:vMerge w:val="restart"/>
            <w:vAlign w:val="bottom"/>
          </w:tcPr>
          <w:p w14:paraId="222D38AC" w14:textId="77777777" w:rsidR="00EB778F" w:rsidRDefault="00B62E70">
            <w:pPr>
              <w:ind w:right="120"/>
              <w:jc w:val="right"/>
              <w:rPr>
                <w:sz w:val="20"/>
                <w:szCs w:val="20"/>
              </w:rPr>
            </w:pPr>
            <w:r>
              <w:rPr>
                <w:rFonts w:ascii="Arial" w:eastAsia="Arial" w:hAnsi="Arial" w:cs="Arial"/>
                <w:sz w:val="12"/>
                <w:szCs w:val="12"/>
              </w:rPr>
              <w:t>90</w:t>
            </w:r>
          </w:p>
        </w:tc>
        <w:tc>
          <w:tcPr>
            <w:tcW w:w="220" w:type="dxa"/>
            <w:vMerge/>
            <w:vAlign w:val="bottom"/>
          </w:tcPr>
          <w:p w14:paraId="3BE3F268" w14:textId="77777777" w:rsidR="00EB778F" w:rsidRDefault="00EB778F">
            <w:pPr>
              <w:rPr>
                <w:sz w:val="4"/>
                <w:szCs w:val="4"/>
              </w:rPr>
            </w:pPr>
          </w:p>
        </w:tc>
        <w:tc>
          <w:tcPr>
            <w:tcW w:w="0" w:type="dxa"/>
            <w:vAlign w:val="bottom"/>
          </w:tcPr>
          <w:p w14:paraId="32D7440B" w14:textId="77777777" w:rsidR="00EB778F" w:rsidRDefault="00EB778F">
            <w:pPr>
              <w:rPr>
                <w:sz w:val="1"/>
                <w:szCs w:val="1"/>
              </w:rPr>
            </w:pPr>
          </w:p>
        </w:tc>
      </w:tr>
      <w:tr w:rsidR="00EB778F" w14:paraId="0FF22909" w14:textId="77777777">
        <w:trPr>
          <w:trHeight w:val="105"/>
        </w:trPr>
        <w:tc>
          <w:tcPr>
            <w:tcW w:w="300" w:type="dxa"/>
            <w:gridSpan w:val="3"/>
            <w:vMerge/>
            <w:vAlign w:val="bottom"/>
          </w:tcPr>
          <w:p w14:paraId="277E2D34" w14:textId="77777777" w:rsidR="00EB778F" w:rsidRDefault="00EB778F">
            <w:pPr>
              <w:rPr>
                <w:sz w:val="9"/>
                <w:szCs w:val="9"/>
              </w:rPr>
            </w:pPr>
          </w:p>
        </w:tc>
        <w:tc>
          <w:tcPr>
            <w:tcW w:w="760" w:type="dxa"/>
            <w:gridSpan w:val="2"/>
            <w:vMerge/>
            <w:vAlign w:val="bottom"/>
          </w:tcPr>
          <w:p w14:paraId="2E98F94F" w14:textId="77777777" w:rsidR="00EB778F" w:rsidRDefault="00EB778F">
            <w:pPr>
              <w:rPr>
                <w:sz w:val="9"/>
                <w:szCs w:val="9"/>
              </w:rPr>
            </w:pPr>
          </w:p>
        </w:tc>
        <w:tc>
          <w:tcPr>
            <w:tcW w:w="960" w:type="dxa"/>
            <w:gridSpan w:val="2"/>
            <w:vMerge/>
            <w:vAlign w:val="bottom"/>
          </w:tcPr>
          <w:p w14:paraId="3DA1283C" w14:textId="77777777" w:rsidR="00EB778F" w:rsidRDefault="00EB778F">
            <w:pPr>
              <w:rPr>
                <w:sz w:val="9"/>
                <w:szCs w:val="9"/>
              </w:rPr>
            </w:pPr>
          </w:p>
        </w:tc>
        <w:tc>
          <w:tcPr>
            <w:tcW w:w="420" w:type="dxa"/>
            <w:gridSpan w:val="2"/>
            <w:vMerge/>
            <w:vAlign w:val="bottom"/>
          </w:tcPr>
          <w:p w14:paraId="6A916C26" w14:textId="77777777" w:rsidR="00EB778F" w:rsidRDefault="00EB778F">
            <w:pPr>
              <w:rPr>
                <w:sz w:val="9"/>
                <w:szCs w:val="9"/>
              </w:rPr>
            </w:pPr>
          </w:p>
        </w:tc>
        <w:tc>
          <w:tcPr>
            <w:tcW w:w="420" w:type="dxa"/>
            <w:gridSpan w:val="2"/>
            <w:vMerge/>
            <w:vAlign w:val="bottom"/>
          </w:tcPr>
          <w:p w14:paraId="67EECC4A" w14:textId="77777777" w:rsidR="00EB778F" w:rsidRDefault="00EB778F">
            <w:pPr>
              <w:rPr>
                <w:sz w:val="9"/>
                <w:szCs w:val="9"/>
              </w:rPr>
            </w:pPr>
          </w:p>
        </w:tc>
        <w:tc>
          <w:tcPr>
            <w:tcW w:w="780" w:type="dxa"/>
            <w:gridSpan w:val="2"/>
            <w:vMerge/>
            <w:vAlign w:val="bottom"/>
          </w:tcPr>
          <w:p w14:paraId="4F200E98" w14:textId="77777777" w:rsidR="00EB778F" w:rsidRDefault="00EB778F">
            <w:pPr>
              <w:rPr>
                <w:sz w:val="9"/>
                <w:szCs w:val="9"/>
              </w:rPr>
            </w:pPr>
          </w:p>
        </w:tc>
        <w:tc>
          <w:tcPr>
            <w:tcW w:w="620" w:type="dxa"/>
            <w:gridSpan w:val="3"/>
            <w:vMerge/>
            <w:vAlign w:val="bottom"/>
          </w:tcPr>
          <w:p w14:paraId="1BDCC3A6" w14:textId="77777777" w:rsidR="00EB778F" w:rsidRDefault="00EB778F">
            <w:pPr>
              <w:rPr>
                <w:sz w:val="9"/>
                <w:szCs w:val="9"/>
              </w:rPr>
            </w:pPr>
          </w:p>
        </w:tc>
        <w:tc>
          <w:tcPr>
            <w:tcW w:w="220" w:type="dxa"/>
            <w:vAlign w:val="bottom"/>
          </w:tcPr>
          <w:p w14:paraId="7F4A7664" w14:textId="77777777" w:rsidR="00EB778F" w:rsidRDefault="00EB778F">
            <w:pPr>
              <w:rPr>
                <w:sz w:val="9"/>
                <w:szCs w:val="9"/>
              </w:rPr>
            </w:pPr>
          </w:p>
        </w:tc>
        <w:tc>
          <w:tcPr>
            <w:tcW w:w="0" w:type="dxa"/>
            <w:vAlign w:val="bottom"/>
          </w:tcPr>
          <w:p w14:paraId="66ACD848" w14:textId="77777777" w:rsidR="00EB778F" w:rsidRDefault="00EB778F">
            <w:pPr>
              <w:rPr>
                <w:sz w:val="1"/>
                <w:szCs w:val="1"/>
              </w:rPr>
            </w:pPr>
          </w:p>
        </w:tc>
      </w:tr>
    </w:tbl>
    <w:p w14:paraId="581D00CE" w14:textId="77777777" w:rsidR="00EB778F" w:rsidRDefault="00EB778F">
      <w:pPr>
        <w:spacing w:line="4" w:lineRule="exact"/>
        <w:rPr>
          <w:sz w:val="20"/>
          <w:szCs w:val="20"/>
        </w:rPr>
      </w:pPr>
    </w:p>
    <w:p w14:paraId="6BB4C410" w14:textId="77777777" w:rsidR="00EB778F" w:rsidRDefault="00B62E70">
      <w:pPr>
        <w:ind w:left="546"/>
        <w:rPr>
          <w:sz w:val="20"/>
          <w:szCs w:val="20"/>
        </w:rPr>
      </w:pPr>
      <w:r>
        <w:rPr>
          <w:rFonts w:ascii="Arial" w:eastAsia="Arial" w:hAnsi="Arial" w:cs="Arial"/>
          <w:sz w:val="12"/>
          <w:szCs w:val="12"/>
        </w:rPr>
        <w:t xml:space="preserve">Share of retail losses in total cumulative </w:t>
      </w:r>
      <w:r>
        <w:rPr>
          <w:rFonts w:ascii="Arial" w:eastAsia="Arial" w:hAnsi="Arial" w:cs="Arial"/>
          <w:sz w:val="12"/>
          <w:szCs w:val="12"/>
        </w:rPr>
        <w:t>five-year losses (per cent)</w:t>
      </w:r>
    </w:p>
    <w:p w14:paraId="10D282DD" w14:textId="77777777" w:rsidR="00EB778F" w:rsidRDefault="00EB778F">
      <w:pPr>
        <w:spacing w:line="197" w:lineRule="exact"/>
        <w:rPr>
          <w:sz w:val="20"/>
          <w:szCs w:val="20"/>
        </w:rPr>
      </w:pPr>
    </w:p>
    <w:p w14:paraId="76F3253C" w14:textId="77777777" w:rsidR="00EB778F" w:rsidRDefault="00B62E70">
      <w:pPr>
        <w:ind w:left="6"/>
        <w:rPr>
          <w:sz w:val="20"/>
          <w:szCs w:val="20"/>
        </w:rPr>
      </w:pPr>
      <w:r>
        <w:rPr>
          <w:rFonts w:ascii="Arial" w:eastAsia="Arial" w:hAnsi="Arial" w:cs="Arial"/>
          <w:sz w:val="11"/>
          <w:szCs w:val="11"/>
        </w:rPr>
        <w:t>Sources: Participating banks’ STDF data submissions, Bank analysis and calculations.</w:t>
      </w:r>
    </w:p>
    <w:p w14:paraId="68E85D8A" w14:textId="77777777" w:rsidR="00EB778F" w:rsidRDefault="00EB778F">
      <w:pPr>
        <w:spacing w:line="134" w:lineRule="exact"/>
        <w:rPr>
          <w:sz w:val="20"/>
          <w:szCs w:val="20"/>
        </w:rPr>
      </w:pPr>
    </w:p>
    <w:p w14:paraId="355962F5" w14:textId="77777777" w:rsidR="00EB778F" w:rsidRDefault="00B62E70">
      <w:pPr>
        <w:numPr>
          <w:ilvl w:val="0"/>
          <w:numId w:val="33"/>
        </w:numPr>
        <w:tabs>
          <w:tab w:val="left" w:pos="166"/>
        </w:tabs>
        <w:spacing w:line="131" w:lineRule="exact"/>
        <w:ind w:left="166" w:right="460" w:hanging="166"/>
        <w:jc w:val="both"/>
        <w:rPr>
          <w:rFonts w:ascii="Arial" w:eastAsia="Arial" w:hAnsi="Arial" w:cs="Arial"/>
          <w:sz w:val="11"/>
          <w:szCs w:val="11"/>
        </w:rPr>
      </w:pPr>
      <w:r>
        <w:rPr>
          <w:rFonts w:ascii="Arial" w:eastAsia="Arial" w:hAnsi="Arial" w:cs="Arial"/>
          <w:sz w:val="11"/>
          <w:szCs w:val="11"/>
        </w:rPr>
        <w:t>The impact of IFRS 9 on Nationwide’s low</w:t>
      </w:r>
      <w:r>
        <w:rPr>
          <w:rFonts w:ascii="Arial Unicode MS" w:eastAsia="Arial Unicode MS" w:hAnsi="Arial Unicode MS" w:cs="Arial Unicode MS"/>
          <w:sz w:val="11"/>
          <w:szCs w:val="11"/>
        </w:rPr>
        <w:t>‑</w:t>
      </w:r>
      <w:r>
        <w:rPr>
          <w:rFonts w:ascii="Arial" w:eastAsia="Arial" w:hAnsi="Arial" w:cs="Arial"/>
          <w:sz w:val="11"/>
          <w:szCs w:val="11"/>
        </w:rPr>
        <w:t>point CET1 ratio differs significantly from other banks participating in the stress test and has been excluded from the chart. This is due to Nationwide’s risk</w:t>
      </w:r>
      <w:r>
        <w:rPr>
          <w:rFonts w:ascii="Arial Unicode MS" w:eastAsia="Arial Unicode MS" w:hAnsi="Arial Unicode MS" w:cs="Arial Unicode MS"/>
          <w:sz w:val="11"/>
          <w:szCs w:val="11"/>
        </w:rPr>
        <w:t>‑</w:t>
      </w:r>
      <w:r>
        <w:rPr>
          <w:rFonts w:ascii="Arial" w:eastAsia="Arial" w:hAnsi="Arial" w:cs="Arial"/>
          <w:sz w:val="11"/>
          <w:szCs w:val="11"/>
        </w:rPr>
        <w:t>weight model in which regulatory expected loss in stress rises by more than provisions even after the impact of IFRS 9.</w:t>
      </w:r>
    </w:p>
    <w:p w14:paraId="41361317" w14:textId="77777777" w:rsidR="00EB778F" w:rsidRDefault="00EB778F">
      <w:pPr>
        <w:spacing w:line="347" w:lineRule="exact"/>
        <w:rPr>
          <w:sz w:val="20"/>
          <w:szCs w:val="20"/>
        </w:rPr>
      </w:pPr>
    </w:p>
    <w:p w14:paraId="52873B23" w14:textId="77777777" w:rsidR="00EB778F" w:rsidRDefault="00B62E70">
      <w:pPr>
        <w:spacing w:line="257" w:lineRule="exact"/>
        <w:ind w:left="6" w:right="20"/>
        <w:rPr>
          <w:sz w:val="20"/>
          <w:szCs w:val="20"/>
        </w:rPr>
      </w:pPr>
      <w:r>
        <w:rPr>
          <w:rFonts w:ascii="Arial" w:eastAsia="Arial" w:hAnsi="Arial" w:cs="Arial"/>
          <w:sz w:val="19"/>
          <w:szCs w:val="19"/>
        </w:rPr>
        <w:t>The relationship between the impact of IFRS 9 on provisions and the impact of IFRS 9 on capital is not necessarily one</w:t>
      </w:r>
      <w:r>
        <w:rPr>
          <w:rFonts w:ascii="Arial Unicode MS" w:eastAsia="Arial Unicode MS" w:hAnsi="Arial Unicode MS" w:cs="Arial Unicode MS"/>
          <w:sz w:val="19"/>
          <w:szCs w:val="19"/>
        </w:rPr>
        <w:t>‑</w:t>
      </w:r>
      <w:r>
        <w:rPr>
          <w:rFonts w:ascii="Arial" w:eastAsia="Arial" w:hAnsi="Arial" w:cs="Arial"/>
          <w:sz w:val="19"/>
          <w:szCs w:val="19"/>
        </w:rPr>
        <w:t>for</w:t>
      </w:r>
      <w:r>
        <w:rPr>
          <w:rFonts w:ascii="Arial Unicode MS" w:eastAsia="Arial Unicode MS" w:hAnsi="Arial Unicode MS" w:cs="Arial Unicode MS"/>
          <w:sz w:val="19"/>
          <w:szCs w:val="19"/>
        </w:rPr>
        <w:t>‑</w:t>
      </w:r>
      <w:r>
        <w:rPr>
          <w:rFonts w:ascii="Arial" w:eastAsia="Arial" w:hAnsi="Arial" w:cs="Arial"/>
          <w:sz w:val="19"/>
          <w:szCs w:val="19"/>
        </w:rPr>
        <w:t>one. For example, where banks had one</w:t>
      </w:r>
      <w:r>
        <w:rPr>
          <w:rFonts w:ascii="Arial Unicode MS" w:eastAsia="Arial Unicode MS" w:hAnsi="Arial Unicode MS" w:cs="Arial Unicode MS"/>
          <w:sz w:val="19"/>
          <w:szCs w:val="19"/>
        </w:rPr>
        <w:t>‑</w:t>
      </w:r>
      <w:r>
        <w:rPr>
          <w:rFonts w:ascii="Arial" w:eastAsia="Arial" w:hAnsi="Arial" w:cs="Arial"/>
          <w:sz w:val="19"/>
          <w:szCs w:val="19"/>
        </w:rPr>
        <w:t>year regulatory expected losses — as calculated based on their internal risk models — higher than provisions under IAS 39, they will have a capital impact of IFRS 9 smaller than the IFRS 9 impact on provisions. That is because under the capital framework, expected losses in excess of provisions are deducted from capital.</w:t>
      </w:r>
    </w:p>
    <w:p w14:paraId="28F48921" w14:textId="77777777" w:rsidR="00EB778F" w:rsidRDefault="00EB778F">
      <w:pPr>
        <w:spacing w:line="290" w:lineRule="exact"/>
        <w:rPr>
          <w:sz w:val="20"/>
          <w:szCs w:val="20"/>
        </w:rPr>
      </w:pPr>
    </w:p>
    <w:p w14:paraId="483D818B" w14:textId="77777777" w:rsidR="00EB778F" w:rsidRDefault="00B62E70">
      <w:pPr>
        <w:spacing w:line="271" w:lineRule="auto"/>
        <w:ind w:left="6" w:right="260"/>
        <w:rPr>
          <w:sz w:val="20"/>
          <w:szCs w:val="20"/>
        </w:rPr>
      </w:pPr>
      <w:r>
        <w:rPr>
          <w:rFonts w:ascii="Arial" w:eastAsia="Arial" w:hAnsi="Arial" w:cs="Arial"/>
          <w:i/>
          <w:iCs/>
          <w:color w:val="5E0053"/>
          <w:sz w:val="20"/>
          <w:szCs w:val="20"/>
        </w:rPr>
        <w:t>Banks have been assessed on a transitional IFRS 9 basis in the 2018 ACS.</w:t>
      </w:r>
    </w:p>
    <w:p w14:paraId="7A9F8111" w14:textId="77777777" w:rsidR="00EB778F" w:rsidRDefault="00EB778F">
      <w:pPr>
        <w:spacing w:line="1" w:lineRule="exact"/>
        <w:rPr>
          <w:sz w:val="20"/>
          <w:szCs w:val="20"/>
        </w:rPr>
      </w:pPr>
    </w:p>
    <w:p w14:paraId="542765A1" w14:textId="77777777" w:rsidR="00EB778F" w:rsidRDefault="00B62E70">
      <w:pPr>
        <w:spacing w:line="372" w:lineRule="auto"/>
        <w:ind w:left="6"/>
        <w:rPr>
          <w:sz w:val="20"/>
          <w:szCs w:val="20"/>
        </w:rPr>
      </w:pPr>
      <w:r>
        <w:rPr>
          <w:rFonts w:ascii="Arial" w:eastAsia="Arial" w:hAnsi="Arial" w:cs="Arial"/>
          <w:sz w:val="17"/>
          <w:szCs w:val="17"/>
        </w:rPr>
        <w:t xml:space="preserve">Alongside the </w:t>
      </w:r>
      <w:r>
        <w:rPr>
          <w:rFonts w:ascii="Arial" w:eastAsia="Arial" w:hAnsi="Arial" w:cs="Arial"/>
          <w:sz w:val="17"/>
          <w:szCs w:val="17"/>
        </w:rPr>
        <w:t>introduction of IFRS 9, arrangements have been put in place under EU law to offer banks transitional relief as</w:t>
      </w:r>
    </w:p>
    <w:p w14:paraId="0672C675" w14:textId="77777777" w:rsidR="00EB778F" w:rsidRDefault="00B62E70">
      <w:pPr>
        <w:spacing w:line="20" w:lineRule="exact"/>
        <w:rPr>
          <w:sz w:val="20"/>
          <w:szCs w:val="20"/>
        </w:rPr>
      </w:pPr>
      <w:r>
        <w:rPr>
          <w:sz w:val="20"/>
          <w:szCs w:val="20"/>
        </w:rPr>
        <w:br w:type="column"/>
      </w:r>
    </w:p>
    <w:p w14:paraId="7C34185E" w14:textId="77777777" w:rsidR="00EB778F" w:rsidRDefault="00EB778F">
      <w:pPr>
        <w:spacing w:line="200" w:lineRule="exact"/>
        <w:rPr>
          <w:sz w:val="20"/>
          <w:szCs w:val="20"/>
        </w:rPr>
      </w:pPr>
    </w:p>
    <w:p w14:paraId="7597D23E" w14:textId="77777777" w:rsidR="00EB778F" w:rsidRDefault="00EB778F">
      <w:pPr>
        <w:spacing w:line="200" w:lineRule="exact"/>
        <w:rPr>
          <w:sz w:val="20"/>
          <w:szCs w:val="20"/>
        </w:rPr>
      </w:pPr>
    </w:p>
    <w:p w14:paraId="5C699DB7" w14:textId="77777777" w:rsidR="00EB778F" w:rsidRDefault="00EB778F">
      <w:pPr>
        <w:spacing w:line="200" w:lineRule="exact"/>
        <w:rPr>
          <w:sz w:val="20"/>
          <w:szCs w:val="20"/>
        </w:rPr>
      </w:pPr>
    </w:p>
    <w:p w14:paraId="5AD465CC" w14:textId="77777777" w:rsidR="00EB778F" w:rsidRDefault="00EB778F">
      <w:pPr>
        <w:spacing w:line="362" w:lineRule="exact"/>
        <w:rPr>
          <w:sz w:val="20"/>
          <w:szCs w:val="20"/>
        </w:rPr>
      </w:pPr>
    </w:p>
    <w:p w14:paraId="215227AA" w14:textId="77777777" w:rsidR="00EB778F" w:rsidRDefault="00B62E70">
      <w:pPr>
        <w:rPr>
          <w:sz w:val="20"/>
          <w:szCs w:val="20"/>
        </w:rPr>
      </w:pPr>
      <w:r>
        <w:rPr>
          <w:rFonts w:ascii="Arial" w:eastAsia="Arial" w:hAnsi="Arial" w:cs="Arial"/>
          <w:sz w:val="19"/>
          <w:szCs w:val="19"/>
        </w:rPr>
        <w:t>they adapt to the new standard. These arrangements allow</w:t>
      </w:r>
    </w:p>
    <w:p w14:paraId="67C87574" w14:textId="77777777" w:rsidR="00EB778F" w:rsidRDefault="00EB778F">
      <w:pPr>
        <w:spacing w:line="42" w:lineRule="exact"/>
        <w:rPr>
          <w:sz w:val="20"/>
          <w:szCs w:val="20"/>
        </w:rPr>
      </w:pPr>
    </w:p>
    <w:p w14:paraId="104ED509" w14:textId="77777777" w:rsidR="00EB778F" w:rsidRDefault="00B62E70">
      <w:pPr>
        <w:rPr>
          <w:sz w:val="20"/>
          <w:szCs w:val="20"/>
        </w:rPr>
      </w:pPr>
      <w:r>
        <w:rPr>
          <w:rFonts w:ascii="Arial" w:eastAsia="Arial" w:hAnsi="Arial" w:cs="Arial"/>
          <w:sz w:val="18"/>
          <w:szCs w:val="18"/>
        </w:rPr>
        <w:t>banks to ‘add back’ to CET1 capital a specified percentage of</w:t>
      </w:r>
    </w:p>
    <w:p w14:paraId="3B4F7158" w14:textId="77777777" w:rsidR="00EB778F" w:rsidRDefault="00EB778F">
      <w:pPr>
        <w:spacing w:line="53" w:lineRule="exact"/>
        <w:rPr>
          <w:sz w:val="20"/>
          <w:szCs w:val="20"/>
        </w:rPr>
      </w:pPr>
    </w:p>
    <w:p w14:paraId="71BC03D9" w14:textId="77777777" w:rsidR="00EB778F" w:rsidRDefault="00B62E70">
      <w:pPr>
        <w:rPr>
          <w:sz w:val="20"/>
          <w:szCs w:val="20"/>
        </w:rPr>
      </w:pPr>
      <w:r>
        <w:rPr>
          <w:rFonts w:ascii="Arial" w:eastAsia="Arial" w:hAnsi="Arial" w:cs="Arial"/>
          <w:sz w:val="18"/>
          <w:szCs w:val="18"/>
        </w:rPr>
        <w:t>‘new’ provisions made due to the adoption of IFRS 9. These</w:t>
      </w:r>
    </w:p>
    <w:p w14:paraId="54EC9597" w14:textId="77777777" w:rsidR="00EB778F" w:rsidRDefault="00EB778F">
      <w:pPr>
        <w:spacing w:line="53" w:lineRule="exact"/>
        <w:rPr>
          <w:sz w:val="20"/>
          <w:szCs w:val="20"/>
        </w:rPr>
      </w:pPr>
    </w:p>
    <w:p w14:paraId="1333A224" w14:textId="77777777" w:rsidR="00EB778F" w:rsidRDefault="00B62E70">
      <w:pPr>
        <w:rPr>
          <w:sz w:val="20"/>
          <w:szCs w:val="20"/>
        </w:rPr>
      </w:pPr>
      <w:r>
        <w:rPr>
          <w:rFonts w:ascii="Arial" w:eastAsia="Arial" w:hAnsi="Arial" w:cs="Arial"/>
          <w:sz w:val="20"/>
          <w:szCs w:val="20"/>
        </w:rPr>
        <w:t>arrangements will be gradually phased out, with 95% of</w:t>
      </w:r>
    </w:p>
    <w:p w14:paraId="3EE00237" w14:textId="77777777" w:rsidR="00EB778F" w:rsidRDefault="00EB778F">
      <w:pPr>
        <w:spacing w:line="27" w:lineRule="exact"/>
        <w:rPr>
          <w:sz w:val="20"/>
          <w:szCs w:val="20"/>
        </w:rPr>
      </w:pPr>
    </w:p>
    <w:p w14:paraId="32C1C83B" w14:textId="77777777" w:rsidR="00EB778F" w:rsidRDefault="00B62E70">
      <w:pPr>
        <w:spacing w:line="242" w:lineRule="exact"/>
        <w:rPr>
          <w:sz w:val="20"/>
          <w:szCs w:val="20"/>
        </w:rPr>
      </w:pPr>
      <w:r>
        <w:rPr>
          <w:rFonts w:ascii="Arial" w:eastAsia="Arial" w:hAnsi="Arial" w:cs="Arial"/>
          <w:sz w:val="18"/>
          <w:szCs w:val="18"/>
        </w:rPr>
        <w:t>‘IFRS 9</w:t>
      </w:r>
      <w:r>
        <w:rPr>
          <w:rFonts w:ascii="Arial Unicode MS" w:eastAsia="Arial Unicode MS" w:hAnsi="Arial Unicode MS" w:cs="Arial Unicode MS"/>
          <w:sz w:val="18"/>
          <w:szCs w:val="18"/>
        </w:rPr>
        <w:t>‑</w:t>
      </w:r>
      <w:r>
        <w:rPr>
          <w:rFonts w:ascii="Arial" w:eastAsia="Arial" w:hAnsi="Arial" w:cs="Arial"/>
          <w:sz w:val="18"/>
          <w:szCs w:val="18"/>
        </w:rPr>
        <w:t>related’ provisions being added back to CET1 capital</w:t>
      </w:r>
    </w:p>
    <w:p w14:paraId="4F2B4784" w14:textId="77777777" w:rsidR="00EB778F" w:rsidRDefault="00EB778F">
      <w:pPr>
        <w:spacing w:line="21" w:lineRule="exact"/>
        <w:rPr>
          <w:sz w:val="20"/>
          <w:szCs w:val="20"/>
        </w:rPr>
      </w:pPr>
    </w:p>
    <w:p w14:paraId="4A6362C0" w14:textId="77777777" w:rsidR="00EB778F" w:rsidRDefault="00B62E70">
      <w:pPr>
        <w:rPr>
          <w:sz w:val="20"/>
          <w:szCs w:val="20"/>
        </w:rPr>
      </w:pPr>
      <w:r>
        <w:rPr>
          <w:rFonts w:ascii="Arial" w:eastAsia="Arial" w:hAnsi="Arial" w:cs="Arial"/>
          <w:sz w:val="18"/>
          <w:szCs w:val="18"/>
        </w:rPr>
        <w:t>in 2018, falling to 85% in 2019, 70% in 2020, 50% in 2021 and</w:t>
      </w:r>
    </w:p>
    <w:p w14:paraId="61D04ABF" w14:textId="77777777" w:rsidR="00EB778F" w:rsidRDefault="00EB778F">
      <w:pPr>
        <w:spacing w:line="53" w:lineRule="exact"/>
        <w:rPr>
          <w:sz w:val="20"/>
          <w:szCs w:val="20"/>
        </w:rPr>
      </w:pPr>
    </w:p>
    <w:p w14:paraId="0ED069EA" w14:textId="77777777" w:rsidR="00EB778F" w:rsidRDefault="00B62E70">
      <w:pPr>
        <w:rPr>
          <w:sz w:val="20"/>
          <w:szCs w:val="20"/>
        </w:rPr>
      </w:pPr>
      <w:r>
        <w:rPr>
          <w:rFonts w:ascii="Arial" w:eastAsia="Arial" w:hAnsi="Arial" w:cs="Arial"/>
          <w:sz w:val="17"/>
          <w:szCs w:val="17"/>
        </w:rPr>
        <w:t xml:space="preserve">25% in 2022. Full </w:t>
      </w:r>
      <w:r>
        <w:rPr>
          <w:rFonts w:ascii="Arial" w:eastAsia="Arial" w:hAnsi="Arial" w:cs="Arial"/>
          <w:sz w:val="17"/>
          <w:szCs w:val="17"/>
        </w:rPr>
        <w:t>recognition of IFRS 9 takes effect from 2023.</w:t>
      </w:r>
    </w:p>
    <w:p w14:paraId="6C7BF864" w14:textId="77777777" w:rsidR="00EB778F" w:rsidRDefault="00EB778F">
      <w:pPr>
        <w:spacing w:line="325" w:lineRule="exact"/>
        <w:rPr>
          <w:sz w:val="20"/>
          <w:szCs w:val="20"/>
        </w:rPr>
      </w:pPr>
    </w:p>
    <w:p w14:paraId="6AF511FB" w14:textId="1C9B31F4" w:rsidR="00EB778F" w:rsidRDefault="00B62E70">
      <w:pPr>
        <w:spacing w:line="256" w:lineRule="exact"/>
        <w:ind w:right="160"/>
        <w:rPr>
          <w:rFonts w:ascii="Arial" w:eastAsia="Arial" w:hAnsi="Arial" w:cs="Arial"/>
          <w:sz w:val="20"/>
          <w:szCs w:val="20"/>
        </w:rPr>
      </w:pPr>
      <w:r>
        <w:rPr>
          <w:rFonts w:ascii="Arial" w:eastAsia="Arial" w:hAnsi="Arial" w:cs="Arial"/>
          <w:sz w:val="20"/>
          <w:szCs w:val="20"/>
        </w:rPr>
        <w:t xml:space="preserve">The Bank has assessed participating banks’ results taking account of these transitional arrangements, consistent with the approach set out in </w:t>
      </w:r>
      <w:hyperlink r:id="rId43">
        <w:r>
          <w:rPr>
            <w:rFonts w:ascii="Arial" w:eastAsia="Arial" w:hAnsi="Arial" w:cs="Arial"/>
            <w:sz w:val="20"/>
            <w:szCs w:val="20"/>
            <w:u w:val="single"/>
          </w:rPr>
          <w:t>March 2018</w:t>
        </w:r>
      </w:hyperlink>
      <w:r>
        <w:rPr>
          <w:rFonts w:ascii="Arial" w:eastAsia="Arial" w:hAnsi="Arial" w:cs="Arial"/>
          <w:sz w:val="20"/>
          <w:szCs w:val="20"/>
        </w:rPr>
        <w:t>. To ensure transparency the Bank is also publishing each bank’s capital low points on a non</w:t>
      </w:r>
      <w:r>
        <w:rPr>
          <w:rFonts w:ascii="Arial Unicode MS" w:eastAsia="Arial Unicode MS" w:hAnsi="Arial Unicode MS" w:cs="Arial Unicode MS"/>
          <w:sz w:val="20"/>
          <w:szCs w:val="20"/>
        </w:rPr>
        <w:t>‑</w:t>
      </w:r>
      <w:r>
        <w:rPr>
          <w:rFonts w:ascii="Arial" w:eastAsia="Arial" w:hAnsi="Arial" w:cs="Arial"/>
          <w:sz w:val="20"/>
          <w:szCs w:val="20"/>
        </w:rPr>
        <w:t>transitional basis.</w:t>
      </w:r>
    </w:p>
    <w:p w14:paraId="56BFBB8D" w14:textId="77777777" w:rsidR="00EB778F" w:rsidRDefault="00EB778F">
      <w:pPr>
        <w:spacing w:line="283" w:lineRule="exact"/>
        <w:rPr>
          <w:sz w:val="20"/>
          <w:szCs w:val="20"/>
        </w:rPr>
      </w:pPr>
    </w:p>
    <w:p w14:paraId="148AE352" w14:textId="77777777" w:rsidR="00EB778F" w:rsidRDefault="00B62E70">
      <w:pPr>
        <w:spacing w:line="253" w:lineRule="exact"/>
        <w:ind w:right="300"/>
        <w:rPr>
          <w:sz w:val="20"/>
          <w:szCs w:val="20"/>
        </w:rPr>
      </w:pPr>
      <w:r>
        <w:rPr>
          <w:rFonts w:ascii="Arial" w:eastAsia="Arial" w:hAnsi="Arial" w:cs="Arial"/>
          <w:sz w:val="17"/>
          <w:szCs w:val="17"/>
        </w:rPr>
        <w:t>Table 1 compares the stress</w:t>
      </w:r>
      <w:r>
        <w:rPr>
          <w:rFonts w:ascii="Arial Unicode MS" w:eastAsia="Arial Unicode MS" w:hAnsi="Arial Unicode MS" w:cs="Arial Unicode MS"/>
          <w:sz w:val="17"/>
          <w:szCs w:val="17"/>
        </w:rPr>
        <w:t>‑</w:t>
      </w:r>
      <w:r>
        <w:rPr>
          <w:rFonts w:ascii="Arial" w:eastAsia="Arial" w:hAnsi="Arial" w:cs="Arial"/>
          <w:sz w:val="17"/>
          <w:szCs w:val="17"/>
        </w:rPr>
        <w:t>test results with low</w:t>
      </w:r>
      <w:r>
        <w:rPr>
          <w:rFonts w:ascii="Arial Unicode MS" w:eastAsia="Arial Unicode MS" w:hAnsi="Arial Unicode MS" w:cs="Arial Unicode MS"/>
          <w:sz w:val="17"/>
          <w:szCs w:val="17"/>
        </w:rPr>
        <w:t>‑</w:t>
      </w:r>
      <w:r>
        <w:rPr>
          <w:rFonts w:ascii="Arial" w:eastAsia="Arial" w:hAnsi="Arial" w:cs="Arial"/>
          <w:sz w:val="17"/>
          <w:szCs w:val="17"/>
        </w:rPr>
        <w:t xml:space="preserve">point CET1 </w:t>
      </w:r>
      <w:r>
        <w:rPr>
          <w:rFonts w:ascii="Arial" w:eastAsia="Arial" w:hAnsi="Arial" w:cs="Arial"/>
          <w:sz w:val="17"/>
          <w:szCs w:val="17"/>
        </w:rPr>
        <w:t>ratios on a hypothetical non</w:t>
      </w:r>
      <w:r>
        <w:rPr>
          <w:rFonts w:ascii="Arial Unicode MS" w:eastAsia="Arial Unicode MS" w:hAnsi="Arial Unicode MS" w:cs="Arial Unicode MS"/>
          <w:sz w:val="17"/>
          <w:szCs w:val="17"/>
        </w:rPr>
        <w:t>‑</w:t>
      </w:r>
      <w:r>
        <w:rPr>
          <w:rFonts w:ascii="Arial" w:eastAsia="Arial" w:hAnsi="Arial" w:cs="Arial"/>
          <w:sz w:val="17"/>
          <w:szCs w:val="17"/>
        </w:rPr>
        <w:t>transitional basis. Further detail on individual bank results can be found in Annex 4.</w:t>
      </w:r>
    </w:p>
    <w:p w14:paraId="2F3F8520" w14:textId="77777777" w:rsidR="00EB778F" w:rsidRDefault="00EB778F">
      <w:pPr>
        <w:spacing w:line="200" w:lineRule="exact"/>
        <w:rPr>
          <w:sz w:val="20"/>
          <w:szCs w:val="20"/>
        </w:rPr>
      </w:pPr>
    </w:p>
    <w:p w14:paraId="32E2E947" w14:textId="77777777" w:rsidR="00EB778F" w:rsidRDefault="00EB778F">
      <w:pPr>
        <w:spacing w:line="268" w:lineRule="exact"/>
        <w:rPr>
          <w:sz w:val="20"/>
          <w:szCs w:val="20"/>
        </w:rPr>
      </w:pPr>
    </w:p>
    <w:p w14:paraId="461C1BAA" w14:textId="77777777" w:rsidR="00EB778F" w:rsidRDefault="00B62E70">
      <w:pPr>
        <w:rPr>
          <w:sz w:val="20"/>
          <w:szCs w:val="20"/>
        </w:rPr>
      </w:pPr>
      <w:r>
        <w:rPr>
          <w:rFonts w:ascii="Arial" w:eastAsia="Arial" w:hAnsi="Arial" w:cs="Arial"/>
          <w:b/>
          <w:bCs/>
          <w:color w:val="5E0053"/>
          <w:sz w:val="19"/>
          <w:szCs w:val="19"/>
        </w:rPr>
        <w:t>Table 1</w:t>
      </w:r>
      <w:r>
        <w:rPr>
          <w:rFonts w:ascii="Arial" w:eastAsia="Arial" w:hAnsi="Arial" w:cs="Arial"/>
          <w:color w:val="000000"/>
          <w:sz w:val="19"/>
          <w:szCs w:val="19"/>
        </w:rPr>
        <w:t xml:space="preserve"> CET1 ratios at the low points and hurdle rates</w:t>
      </w:r>
      <w:r>
        <w:rPr>
          <w:rFonts w:ascii="Arial" w:eastAsia="Arial" w:hAnsi="Arial" w:cs="Arial"/>
          <w:color w:val="000000"/>
          <w:sz w:val="12"/>
          <w:szCs w:val="12"/>
        </w:rPr>
        <w:t>(a)(b)</w:t>
      </w:r>
    </w:p>
    <w:p w14:paraId="3F5E1E8D" w14:textId="77777777" w:rsidR="00EB778F" w:rsidRDefault="00EB778F">
      <w:pPr>
        <w:spacing w:line="14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40"/>
        <w:gridCol w:w="680"/>
        <w:gridCol w:w="1020"/>
        <w:gridCol w:w="940"/>
        <w:gridCol w:w="1040"/>
      </w:tblGrid>
      <w:tr w:rsidR="00EB778F" w14:paraId="4DCCAEAF" w14:textId="77777777">
        <w:trPr>
          <w:trHeight w:val="165"/>
        </w:trPr>
        <w:tc>
          <w:tcPr>
            <w:tcW w:w="3040" w:type="dxa"/>
            <w:gridSpan w:val="3"/>
            <w:vAlign w:val="bottom"/>
          </w:tcPr>
          <w:p w14:paraId="18C6E03D" w14:textId="77777777" w:rsidR="00EB778F" w:rsidRDefault="00B62E70">
            <w:pPr>
              <w:rPr>
                <w:sz w:val="20"/>
                <w:szCs w:val="20"/>
              </w:rPr>
            </w:pPr>
            <w:r>
              <w:rPr>
                <w:rFonts w:ascii="Arial" w:eastAsia="Arial" w:hAnsi="Arial" w:cs="Arial"/>
                <w:sz w:val="14"/>
                <w:szCs w:val="14"/>
              </w:rPr>
              <w:t>Results of 2018 ACS (transitional IFRS 9 basis)</w:t>
            </w:r>
          </w:p>
        </w:tc>
        <w:tc>
          <w:tcPr>
            <w:tcW w:w="940" w:type="dxa"/>
            <w:vAlign w:val="bottom"/>
          </w:tcPr>
          <w:p w14:paraId="209555E9" w14:textId="77777777" w:rsidR="00EB778F" w:rsidRDefault="00EB778F">
            <w:pPr>
              <w:rPr>
                <w:sz w:val="14"/>
                <w:szCs w:val="14"/>
              </w:rPr>
            </w:pPr>
          </w:p>
        </w:tc>
        <w:tc>
          <w:tcPr>
            <w:tcW w:w="1040" w:type="dxa"/>
            <w:vAlign w:val="bottom"/>
          </w:tcPr>
          <w:p w14:paraId="1C0D85A4" w14:textId="77777777" w:rsidR="00EB778F" w:rsidRDefault="00EB778F">
            <w:pPr>
              <w:rPr>
                <w:sz w:val="14"/>
                <w:szCs w:val="14"/>
              </w:rPr>
            </w:pPr>
          </w:p>
        </w:tc>
      </w:tr>
      <w:tr w:rsidR="00EB778F" w14:paraId="5A19F042" w14:textId="77777777">
        <w:trPr>
          <w:trHeight w:val="206"/>
        </w:trPr>
        <w:tc>
          <w:tcPr>
            <w:tcW w:w="1340" w:type="dxa"/>
            <w:vAlign w:val="bottom"/>
          </w:tcPr>
          <w:p w14:paraId="40563BB4" w14:textId="77777777" w:rsidR="00EB778F" w:rsidRDefault="00EB778F">
            <w:pPr>
              <w:rPr>
                <w:sz w:val="17"/>
                <w:szCs w:val="17"/>
              </w:rPr>
            </w:pPr>
          </w:p>
        </w:tc>
        <w:tc>
          <w:tcPr>
            <w:tcW w:w="680" w:type="dxa"/>
            <w:vAlign w:val="bottom"/>
          </w:tcPr>
          <w:p w14:paraId="473D30D9" w14:textId="77777777" w:rsidR="00EB778F" w:rsidRDefault="00B62E70">
            <w:pPr>
              <w:ind w:right="130"/>
              <w:jc w:val="right"/>
              <w:rPr>
                <w:sz w:val="20"/>
                <w:szCs w:val="20"/>
              </w:rPr>
            </w:pPr>
            <w:r>
              <w:rPr>
                <w:rFonts w:ascii="Arial" w:eastAsia="Arial" w:hAnsi="Arial" w:cs="Arial"/>
                <w:sz w:val="14"/>
                <w:szCs w:val="14"/>
              </w:rPr>
              <w:t>Actual</w:t>
            </w:r>
          </w:p>
        </w:tc>
        <w:tc>
          <w:tcPr>
            <w:tcW w:w="1020" w:type="dxa"/>
            <w:vAlign w:val="bottom"/>
          </w:tcPr>
          <w:p w14:paraId="1187C11D" w14:textId="77777777" w:rsidR="00EB778F" w:rsidRDefault="00B62E70">
            <w:pPr>
              <w:ind w:right="130"/>
              <w:jc w:val="right"/>
              <w:rPr>
                <w:sz w:val="20"/>
                <w:szCs w:val="20"/>
              </w:rPr>
            </w:pPr>
            <w:r>
              <w:rPr>
                <w:rFonts w:ascii="Arial" w:eastAsia="Arial" w:hAnsi="Arial" w:cs="Arial"/>
                <w:sz w:val="14"/>
                <w:szCs w:val="14"/>
              </w:rPr>
              <w:t>Low point</w:t>
            </w:r>
          </w:p>
        </w:tc>
        <w:tc>
          <w:tcPr>
            <w:tcW w:w="940" w:type="dxa"/>
            <w:vAlign w:val="bottom"/>
          </w:tcPr>
          <w:p w14:paraId="20082591" w14:textId="77777777" w:rsidR="00EB778F" w:rsidRDefault="00B62E70">
            <w:pPr>
              <w:ind w:right="50"/>
              <w:jc w:val="right"/>
              <w:rPr>
                <w:sz w:val="20"/>
                <w:szCs w:val="20"/>
              </w:rPr>
            </w:pPr>
            <w:r>
              <w:rPr>
                <w:rFonts w:ascii="Arial" w:eastAsia="Arial" w:hAnsi="Arial" w:cs="Arial"/>
                <w:sz w:val="14"/>
                <w:szCs w:val="14"/>
              </w:rPr>
              <w:t xml:space="preserve">Low </w:t>
            </w:r>
            <w:r>
              <w:rPr>
                <w:rFonts w:ascii="Arial" w:eastAsia="Arial" w:hAnsi="Arial" w:cs="Arial"/>
                <w:sz w:val="14"/>
                <w:szCs w:val="14"/>
              </w:rPr>
              <w:t>point</w:t>
            </w:r>
          </w:p>
        </w:tc>
        <w:tc>
          <w:tcPr>
            <w:tcW w:w="1040" w:type="dxa"/>
            <w:vAlign w:val="bottom"/>
          </w:tcPr>
          <w:p w14:paraId="7395EFB5" w14:textId="77777777" w:rsidR="00EB778F" w:rsidRDefault="00B62E70">
            <w:pPr>
              <w:ind w:right="51"/>
              <w:jc w:val="right"/>
              <w:rPr>
                <w:sz w:val="20"/>
                <w:szCs w:val="20"/>
              </w:rPr>
            </w:pPr>
            <w:r>
              <w:rPr>
                <w:rFonts w:ascii="Arial" w:eastAsia="Arial" w:hAnsi="Arial" w:cs="Arial"/>
                <w:sz w:val="14"/>
                <w:szCs w:val="14"/>
              </w:rPr>
              <w:t>2018 ACS</w:t>
            </w:r>
          </w:p>
        </w:tc>
      </w:tr>
      <w:tr w:rsidR="00EB778F" w14:paraId="05933C90" w14:textId="77777777">
        <w:trPr>
          <w:trHeight w:val="163"/>
        </w:trPr>
        <w:tc>
          <w:tcPr>
            <w:tcW w:w="2020" w:type="dxa"/>
            <w:gridSpan w:val="2"/>
            <w:vAlign w:val="bottom"/>
          </w:tcPr>
          <w:p w14:paraId="3022F768" w14:textId="77777777" w:rsidR="00EB778F" w:rsidRDefault="00B62E70">
            <w:pPr>
              <w:spacing w:line="163" w:lineRule="exact"/>
              <w:ind w:right="130"/>
              <w:jc w:val="right"/>
              <w:rPr>
                <w:sz w:val="20"/>
                <w:szCs w:val="20"/>
              </w:rPr>
            </w:pPr>
            <w:r>
              <w:rPr>
                <w:rFonts w:ascii="Arial" w:eastAsia="Arial" w:hAnsi="Arial" w:cs="Arial"/>
                <w:sz w:val="12"/>
                <w:szCs w:val="12"/>
              </w:rPr>
              <w:t>(end-2017)</w:t>
            </w:r>
            <w:r>
              <w:rPr>
                <w:rFonts w:ascii="Arial" w:eastAsia="Arial" w:hAnsi="Arial" w:cs="Arial"/>
                <w:sz w:val="18"/>
                <w:szCs w:val="18"/>
                <w:vertAlign w:val="superscript"/>
              </w:rPr>
              <w:t>(c)</w:t>
            </w:r>
          </w:p>
        </w:tc>
        <w:tc>
          <w:tcPr>
            <w:tcW w:w="1020" w:type="dxa"/>
            <w:vAlign w:val="bottom"/>
          </w:tcPr>
          <w:p w14:paraId="487A2C0B" w14:textId="77777777" w:rsidR="00EB778F" w:rsidRDefault="00B62E70">
            <w:pPr>
              <w:ind w:right="130"/>
              <w:jc w:val="right"/>
              <w:rPr>
                <w:sz w:val="20"/>
                <w:szCs w:val="20"/>
              </w:rPr>
            </w:pPr>
            <w:r>
              <w:rPr>
                <w:rFonts w:ascii="Arial" w:eastAsia="Arial" w:hAnsi="Arial" w:cs="Arial"/>
                <w:sz w:val="14"/>
                <w:szCs w:val="14"/>
              </w:rPr>
              <w:t>before AT1</w:t>
            </w:r>
          </w:p>
        </w:tc>
        <w:tc>
          <w:tcPr>
            <w:tcW w:w="940" w:type="dxa"/>
            <w:vAlign w:val="bottom"/>
          </w:tcPr>
          <w:p w14:paraId="11F884FB" w14:textId="77777777" w:rsidR="00EB778F" w:rsidRDefault="00B62E70">
            <w:pPr>
              <w:ind w:right="50"/>
              <w:jc w:val="right"/>
              <w:rPr>
                <w:sz w:val="20"/>
                <w:szCs w:val="20"/>
              </w:rPr>
            </w:pPr>
            <w:r>
              <w:rPr>
                <w:rFonts w:ascii="Arial" w:eastAsia="Arial" w:hAnsi="Arial" w:cs="Arial"/>
                <w:sz w:val="14"/>
                <w:szCs w:val="14"/>
              </w:rPr>
              <w:t>after AT1</w:t>
            </w:r>
          </w:p>
        </w:tc>
        <w:tc>
          <w:tcPr>
            <w:tcW w:w="1040" w:type="dxa"/>
            <w:vAlign w:val="bottom"/>
          </w:tcPr>
          <w:p w14:paraId="061242A4" w14:textId="77777777" w:rsidR="00EB778F" w:rsidRDefault="00B62E70">
            <w:pPr>
              <w:spacing w:line="163" w:lineRule="exact"/>
              <w:ind w:right="51"/>
              <w:jc w:val="right"/>
              <w:rPr>
                <w:sz w:val="20"/>
                <w:szCs w:val="20"/>
              </w:rPr>
            </w:pPr>
            <w:r>
              <w:rPr>
                <w:rFonts w:ascii="Arial" w:eastAsia="Arial" w:hAnsi="Arial" w:cs="Arial"/>
                <w:sz w:val="12"/>
                <w:szCs w:val="12"/>
              </w:rPr>
              <w:t>hurdle rate</w:t>
            </w:r>
            <w:r>
              <w:rPr>
                <w:rFonts w:ascii="Arial" w:eastAsia="Arial" w:hAnsi="Arial" w:cs="Arial"/>
                <w:sz w:val="18"/>
                <w:szCs w:val="18"/>
                <w:vertAlign w:val="superscript"/>
              </w:rPr>
              <w:t>(d)</w:t>
            </w:r>
          </w:p>
        </w:tc>
      </w:tr>
      <w:tr w:rsidR="00EB778F" w14:paraId="7AC5098B" w14:textId="77777777">
        <w:trPr>
          <w:trHeight w:val="165"/>
        </w:trPr>
        <w:tc>
          <w:tcPr>
            <w:tcW w:w="1340" w:type="dxa"/>
            <w:vAlign w:val="bottom"/>
          </w:tcPr>
          <w:p w14:paraId="7C870F84" w14:textId="77777777" w:rsidR="00EB778F" w:rsidRDefault="00EB778F">
            <w:pPr>
              <w:rPr>
                <w:sz w:val="14"/>
                <w:szCs w:val="14"/>
              </w:rPr>
            </w:pPr>
          </w:p>
        </w:tc>
        <w:tc>
          <w:tcPr>
            <w:tcW w:w="680" w:type="dxa"/>
            <w:vAlign w:val="bottom"/>
          </w:tcPr>
          <w:p w14:paraId="646B256D" w14:textId="77777777" w:rsidR="00EB778F" w:rsidRDefault="00EB778F">
            <w:pPr>
              <w:rPr>
                <w:sz w:val="14"/>
                <w:szCs w:val="14"/>
              </w:rPr>
            </w:pPr>
          </w:p>
        </w:tc>
        <w:tc>
          <w:tcPr>
            <w:tcW w:w="1020" w:type="dxa"/>
            <w:vAlign w:val="bottom"/>
          </w:tcPr>
          <w:p w14:paraId="7D87A4C7" w14:textId="77777777" w:rsidR="00EB778F" w:rsidRDefault="00B62E70">
            <w:pPr>
              <w:ind w:right="130"/>
              <w:jc w:val="right"/>
              <w:rPr>
                <w:sz w:val="20"/>
                <w:szCs w:val="20"/>
              </w:rPr>
            </w:pPr>
            <w:r>
              <w:rPr>
                <w:rFonts w:ascii="Arial" w:eastAsia="Arial" w:hAnsi="Arial" w:cs="Arial"/>
                <w:sz w:val="14"/>
                <w:szCs w:val="14"/>
              </w:rPr>
              <w:t>conversion</w:t>
            </w:r>
          </w:p>
        </w:tc>
        <w:tc>
          <w:tcPr>
            <w:tcW w:w="940" w:type="dxa"/>
            <w:vAlign w:val="bottom"/>
          </w:tcPr>
          <w:p w14:paraId="57C972DB" w14:textId="77777777" w:rsidR="00EB778F" w:rsidRDefault="00B62E70">
            <w:pPr>
              <w:ind w:right="50"/>
              <w:jc w:val="right"/>
              <w:rPr>
                <w:sz w:val="20"/>
                <w:szCs w:val="20"/>
              </w:rPr>
            </w:pPr>
            <w:r>
              <w:rPr>
                <w:rFonts w:ascii="Arial" w:eastAsia="Arial" w:hAnsi="Arial" w:cs="Arial"/>
                <w:sz w:val="14"/>
                <w:szCs w:val="14"/>
              </w:rPr>
              <w:t>conversion</w:t>
            </w:r>
          </w:p>
        </w:tc>
        <w:tc>
          <w:tcPr>
            <w:tcW w:w="1040" w:type="dxa"/>
            <w:vAlign w:val="bottom"/>
          </w:tcPr>
          <w:p w14:paraId="66483278" w14:textId="77777777" w:rsidR="00EB778F" w:rsidRDefault="00EB778F">
            <w:pPr>
              <w:rPr>
                <w:sz w:val="14"/>
                <w:szCs w:val="14"/>
              </w:rPr>
            </w:pPr>
          </w:p>
        </w:tc>
      </w:tr>
      <w:tr w:rsidR="00EB778F" w14:paraId="5323A682" w14:textId="77777777">
        <w:trPr>
          <w:trHeight w:val="85"/>
        </w:trPr>
        <w:tc>
          <w:tcPr>
            <w:tcW w:w="1340" w:type="dxa"/>
            <w:tcBorders>
              <w:bottom w:val="single" w:sz="8" w:space="0" w:color="auto"/>
            </w:tcBorders>
            <w:vAlign w:val="bottom"/>
          </w:tcPr>
          <w:p w14:paraId="740C2589" w14:textId="77777777" w:rsidR="00EB778F" w:rsidRDefault="00EB778F">
            <w:pPr>
              <w:rPr>
                <w:sz w:val="7"/>
                <w:szCs w:val="7"/>
              </w:rPr>
            </w:pPr>
          </w:p>
        </w:tc>
        <w:tc>
          <w:tcPr>
            <w:tcW w:w="680" w:type="dxa"/>
            <w:tcBorders>
              <w:bottom w:val="single" w:sz="8" w:space="0" w:color="auto"/>
            </w:tcBorders>
            <w:vAlign w:val="bottom"/>
          </w:tcPr>
          <w:p w14:paraId="1108E558" w14:textId="77777777" w:rsidR="00EB778F" w:rsidRDefault="00EB778F">
            <w:pPr>
              <w:rPr>
                <w:sz w:val="7"/>
                <w:szCs w:val="7"/>
              </w:rPr>
            </w:pPr>
          </w:p>
        </w:tc>
        <w:tc>
          <w:tcPr>
            <w:tcW w:w="1020" w:type="dxa"/>
            <w:tcBorders>
              <w:bottom w:val="single" w:sz="8" w:space="0" w:color="auto"/>
            </w:tcBorders>
            <w:vAlign w:val="bottom"/>
          </w:tcPr>
          <w:p w14:paraId="1D531C17" w14:textId="77777777" w:rsidR="00EB778F" w:rsidRDefault="00EB778F">
            <w:pPr>
              <w:rPr>
                <w:sz w:val="7"/>
                <w:szCs w:val="7"/>
              </w:rPr>
            </w:pPr>
          </w:p>
        </w:tc>
        <w:tc>
          <w:tcPr>
            <w:tcW w:w="940" w:type="dxa"/>
            <w:tcBorders>
              <w:bottom w:val="single" w:sz="8" w:space="0" w:color="auto"/>
            </w:tcBorders>
            <w:vAlign w:val="bottom"/>
          </w:tcPr>
          <w:p w14:paraId="18695DE6" w14:textId="77777777" w:rsidR="00EB778F" w:rsidRDefault="00EB778F">
            <w:pPr>
              <w:rPr>
                <w:sz w:val="7"/>
                <w:szCs w:val="7"/>
              </w:rPr>
            </w:pPr>
          </w:p>
        </w:tc>
        <w:tc>
          <w:tcPr>
            <w:tcW w:w="1040" w:type="dxa"/>
            <w:tcBorders>
              <w:bottom w:val="single" w:sz="8" w:space="0" w:color="auto"/>
            </w:tcBorders>
            <w:vAlign w:val="bottom"/>
          </w:tcPr>
          <w:p w14:paraId="1D43F53B" w14:textId="77777777" w:rsidR="00EB778F" w:rsidRDefault="00EB778F">
            <w:pPr>
              <w:rPr>
                <w:sz w:val="7"/>
                <w:szCs w:val="7"/>
              </w:rPr>
            </w:pPr>
          </w:p>
        </w:tc>
      </w:tr>
      <w:tr w:rsidR="00EB778F" w14:paraId="35CC78D5" w14:textId="77777777">
        <w:trPr>
          <w:trHeight w:val="215"/>
        </w:trPr>
        <w:tc>
          <w:tcPr>
            <w:tcW w:w="1340" w:type="dxa"/>
            <w:vAlign w:val="bottom"/>
          </w:tcPr>
          <w:p w14:paraId="19B7AD69" w14:textId="77777777" w:rsidR="00EB778F" w:rsidRDefault="00B62E70">
            <w:pPr>
              <w:rPr>
                <w:sz w:val="20"/>
                <w:szCs w:val="20"/>
              </w:rPr>
            </w:pPr>
            <w:r>
              <w:rPr>
                <w:rFonts w:ascii="Arial" w:eastAsia="Arial" w:hAnsi="Arial" w:cs="Arial"/>
                <w:sz w:val="14"/>
                <w:szCs w:val="14"/>
              </w:rPr>
              <w:t>Barclays</w:t>
            </w:r>
          </w:p>
        </w:tc>
        <w:tc>
          <w:tcPr>
            <w:tcW w:w="680" w:type="dxa"/>
            <w:vAlign w:val="bottom"/>
          </w:tcPr>
          <w:p w14:paraId="36844300" w14:textId="77777777" w:rsidR="00EB778F" w:rsidRDefault="00B62E70">
            <w:pPr>
              <w:ind w:right="130"/>
              <w:jc w:val="right"/>
              <w:rPr>
                <w:sz w:val="20"/>
                <w:szCs w:val="20"/>
              </w:rPr>
            </w:pPr>
            <w:r>
              <w:rPr>
                <w:rFonts w:ascii="Arial" w:eastAsia="Arial" w:hAnsi="Arial" w:cs="Arial"/>
                <w:sz w:val="14"/>
                <w:szCs w:val="14"/>
              </w:rPr>
              <w:t>13.3</w:t>
            </w:r>
          </w:p>
        </w:tc>
        <w:tc>
          <w:tcPr>
            <w:tcW w:w="1020" w:type="dxa"/>
            <w:vAlign w:val="bottom"/>
          </w:tcPr>
          <w:p w14:paraId="0B0B3723" w14:textId="77777777" w:rsidR="00EB778F" w:rsidRDefault="00B62E70">
            <w:pPr>
              <w:ind w:right="130"/>
              <w:jc w:val="right"/>
              <w:rPr>
                <w:sz w:val="20"/>
                <w:szCs w:val="20"/>
              </w:rPr>
            </w:pPr>
            <w:r>
              <w:rPr>
                <w:rFonts w:ascii="Arial" w:eastAsia="Arial" w:hAnsi="Arial" w:cs="Arial"/>
                <w:sz w:val="14"/>
                <w:szCs w:val="14"/>
              </w:rPr>
              <w:t>8.9</w:t>
            </w:r>
          </w:p>
        </w:tc>
        <w:tc>
          <w:tcPr>
            <w:tcW w:w="940" w:type="dxa"/>
            <w:vAlign w:val="bottom"/>
          </w:tcPr>
          <w:p w14:paraId="484EEEEA" w14:textId="77777777" w:rsidR="00EB778F" w:rsidRDefault="00B62E70">
            <w:pPr>
              <w:ind w:right="50"/>
              <w:jc w:val="right"/>
              <w:rPr>
                <w:sz w:val="20"/>
                <w:szCs w:val="20"/>
              </w:rPr>
            </w:pPr>
            <w:r>
              <w:rPr>
                <w:rFonts w:ascii="Arial" w:eastAsia="Arial" w:hAnsi="Arial" w:cs="Arial"/>
                <w:sz w:val="14"/>
                <w:szCs w:val="14"/>
              </w:rPr>
              <w:t>11.0</w:t>
            </w:r>
          </w:p>
        </w:tc>
        <w:tc>
          <w:tcPr>
            <w:tcW w:w="1040" w:type="dxa"/>
            <w:vAlign w:val="bottom"/>
          </w:tcPr>
          <w:p w14:paraId="17305F80" w14:textId="77777777" w:rsidR="00EB778F" w:rsidRDefault="00B62E70">
            <w:pPr>
              <w:ind w:right="51"/>
              <w:jc w:val="right"/>
              <w:rPr>
                <w:sz w:val="20"/>
                <w:szCs w:val="20"/>
              </w:rPr>
            </w:pPr>
            <w:r>
              <w:rPr>
                <w:rFonts w:ascii="Arial" w:eastAsia="Arial" w:hAnsi="Arial" w:cs="Arial"/>
                <w:sz w:val="14"/>
                <w:szCs w:val="14"/>
              </w:rPr>
              <w:t>7.9</w:t>
            </w:r>
          </w:p>
        </w:tc>
      </w:tr>
      <w:tr w:rsidR="00EB778F" w14:paraId="4A005899" w14:textId="77777777">
        <w:trPr>
          <w:trHeight w:val="235"/>
        </w:trPr>
        <w:tc>
          <w:tcPr>
            <w:tcW w:w="1340" w:type="dxa"/>
            <w:vAlign w:val="bottom"/>
          </w:tcPr>
          <w:p w14:paraId="00445A3A" w14:textId="77777777" w:rsidR="00EB778F" w:rsidRDefault="00B62E70">
            <w:pPr>
              <w:rPr>
                <w:sz w:val="20"/>
                <w:szCs w:val="20"/>
              </w:rPr>
            </w:pPr>
            <w:r>
              <w:rPr>
                <w:rFonts w:ascii="Arial" w:eastAsia="Arial" w:hAnsi="Arial" w:cs="Arial"/>
                <w:sz w:val="14"/>
                <w:szCs w:val="14"/>
              </w:rPr>
              <w:t>HSBC</w:t>
            </w:r>
          </w:p>
        </w:tc>
        <w:tc>
          <w:tcPr>
            <w:tcW w:w="680" w:type="dxa"/>
            <w:vAlign w:val="bottom"/>
          </w:tcPr>
          <w:p w14:paraId="59460430" w14:textId="77777777" w:rsidR="00EB778F" w:rsidRDefault="00B62E70">
            <w:pPr>
              <w:ind w:right="130"/>
              <w:jc w:val="right"/>
              <w:rPr>
                <w:sz w:val="20"/>
                <w:szCs w:val="20"/>
              </w:rPr>
            </w:pPr>
            <w:r>
              <w:rPr>
                <w:rFonts w:ascii="Arial" w:eastAsia="Arial" w:hAnsi="Arial" w:cs="Arial"/>
                <w:sz w:val="14"/>
                <w:szCs w:val="14"/>
              </w:rPr>
              <w:t>14.6</w:t>
            </w:r>
          </w:p>
        </w:tc>
        <w:tc>
          <w:tcPr>
            <w:tcW w:w="1020" w:type="dxa"/>
            <w:vAlign w:val="bottom"/>
          </w:tcPr>
          <w:p w14:paraId="6E1B8A37" w14:textId="77777777" w:rsidR="00EB778F" w:rsidRDefault="00B62E70">
            <w:pPr>
              <w:ind w:right="130"/>
              <w:jc w:val="right"/>
              <w:rPr>
                <w:sz w:val="20"/>
                <w:szCs w:val="20"/>
              </w:rPr>
            </w:pPr>
            <w:r>
              <w:rPr>
                <w:rFonts w:ascii="Arial" w:eastAsia="Arial" w:hAnsi="Arial" w:cs="Arial"/>
                <w:sz w:val="14"/>
                <w:szCs w:val="14"/>
              </w:rPr>
              <w:t>9.1</w:t>
            </w:r>
          </w:p>
        </w:tc>
        <w:tc>
          <w:tcPr>
            <w:tcW w:w="940" w:type="dxa"/>
            <w:vAlign w:val="bottom"/>
          </w:tcPr>
          <w:p w14:paraId="319253F8" w14:textId="77777777" w:rsidR="00EB778F" w:rsidRDefault="00B62E70">
            <w:pPr>
              <w:ind w:right="50"/>
              <w:jc w:val="right"/>
              <w:rPr>
                <w:sz w:val="20"/>
                <w:szCs w:val="20"/>
              </w:rPr>
            </w:pPr>
            <w:r>
              <w:rPr>
                <w:rFonts w:ascii="Arial" w:eastAsia="Arial" w:hAnsi="Arial" w:cs="Arial"/>
                <w:sz w:val="14"/>
                <w:szCs w:val="14"/>
              </w:rPr>
              <w:t>9.1</w:t>
            </w:r>
          </w:p>
        </w:tc>
        <w:tc>
          <w:tcPr>
            <w:tcW w:w="1040" w:type="dxa"/>
            <w:vAlign w:val="bottom"/>
          </w:tcPr>
          <w:p w14:paraId="55AC31D3" w14:textId="77777777" w:rsidR="00EB778F" w:rsidRDefault="00B62E70">
            <w:pPr>
              <w:ind w:right="51"/>
              <w:jc w:val="right"/>
              <w:rPr>
                <w:sz w:val="20"/>
                <w:szCs w:val="20"/>
              </w:rPr>
            </w:pPr>
            <w:r>
              <w:rPr>
                <w:rFonts w:ascii="Arial" w:eastAsia="Arial" w:hAnsi="Arial" w:cs="Arial"/>
                <w:sz w:val="14"/>
                <w:szCs w:val="14"/>
              </w:rPr>
              <w:t>7.8</w:t>
            </w:r>
          </w:p>
        </w:tc>
      </w:tr>
      <w:tr w:rsidR="00EB778F" w14:paraId="3A7758C1" w14:textId="77777777">
        <w:trPr>
          <w:trHeight w:val="235"/>
        </w:trPr>
        <w:tc>
          <w:tcPr>
            <w:tcW w:w="1340" w:type="dxa"/>
            <w:vAlign w:val="bottom"/>
          </w:tcPr>
          <w:p w14:paraId="0A53C379" w14:textId="77777777" w:rsidR="00EB778F" w:rsidRDefault="00B62E70">
            <w:pPr>
              <w:rPr>
                <w:sz w:val="20"/>
                <w:szCs w:val="20"/>
              </w:rPr>
            </w:pPr>
            <w:r>
              <w:rPr>
                <w:rFonts w:ascii="Arial" w:eastAsia="Arial" w:hAnsi="Arial" w:cs="Arial"/>
                <w:w w:val="95"/>
                <w:sz w:val="14"/>
                <w:szCs w:val="14"/>
              </w:rPr>
              <w:t>Lloyds Banking Group</w:t>
            </w:r>
          </w:p>
        </w:tc>
        <w:tc>
          <w:tcPr>
            <w:tcW w:w="680" w:type="dxa"/>
            <w:vAlign w:val="bottom"/>
          </w:tcPr>
          <w:p w14:paraId="4A7E9CEC" w14:textId="77777777" w:rsidR="00EB778F" w:rsidRDefault="00B62E70">
            <w:pPr>
              <w:ind w:right="130"/>
              <w:jc w:val="right"/>
              <w:rPr>
                <w:sz w:val="20"/>
                <w:szCs w:val="20"/>
              </w:rPr>
            </w:pPr>
            <w:r>
              <w:rPr>
                <w:rFonts w:ascii="Arial" w:eastAsia="Arial" w:hAnsi="Arial" w:cs="Arial"/>
                <w:sz w:val="14"/>
                <w:szCs w:val="14"/>
              </w:rPr>
              <w:t>14.0</w:t>
            </w:r>
          </w:p>
        </w:tc>
        <w:tc>
          <w:tcPr>
            <w:tcW w:w="1020" w:type="dxa"/>
            <w:vAlign w:val="bottom"/>
          </w:tcPr>
          <w:p w14:paraId="7656EAC3" w14:textId="77777777" w:rsidR="00EB778F" w:rsidRDefault="00B62E70">
            <w:pPr>
              <w:ind w:right="130"/>
              <w:jc w:val="right"/>
              <w:rPr>
                <w:sz w:val="20"/>
                <w:szCs w:val="20"/>
              </w:rPr>
            </w:pPr>
            <w:r>
              <w:rPr>
                <w:rFonts w:ascii="Arial" w:eastAsia="Arial" w:hAnsi="Arial" w:cs="Arial"/>
                <w:sz w:val="14"/>
                <w:szCs w:val="14"/>
              </w:rPr>
              <w:t>9.3</w:t>
            </w:r>
          </w:p>
        </w:tc>
        <w:tc>
          <w:tcPr>
            <w:tcW w:w="940" w:type="dxa"/>
            <w:vAlign w:val="bottom"/>
          </w:tcPr>
          <w:p w14:paraId="7F7943A8" w14:textId="77777777" w:rsidR="00EB778F" w:rsidRDefault="00B62E70">
            <w:pPr>
              <w:ind w:right="50"/>
              <w:jc w:val="right"/>
              <w:rPr>
                <w:sz w:val="20"/>
                <w:szCs w:val="20"/>
              </w:rPr>
            </w:pPr>
            <w:r>
              <w:rPr>
                <w:rFonts w:ascii="Arial" w:eastAsia="Arial" w:hAnsi="Arial" w:cs="Arial"/>
                <w:sz w:val="14"/>
                <w:szCs w:val="14"/>
              </w:rPr>
              <w:t>11.4</w:t>
            </w:r>
          </w:p>
        </w:tc>
        <w:tc>
          <w:tcPr>
            <w:tcW w:w="1040" w:type="dxa"/>
            <w:vAlign w:val="bottom"/>
          </w:tcPr>
          <w:p w14:paraId="6A2577F1" w14:textId="77777777" w:rsidR="00EB778F" w:rsidRDefault="00B62E70">
            <w:pPr>
              <w:ind w:right="51"/>
              <w:jc w:val="right"/>
              <w:rPr>
                <w:sz w:val="20"/>
                <w:szCs w:val="20"/>
              </w:rPr>
            </w:pPr>
            <w:r>
              <w:rPr>
                <w:rFonts w:ascii="Arial" w:eastAsia="Arial" w:hAnsi="Arial" w:cs="Arial"/>
                <w:sz w:val="14"/>
                <w:szCs w:val="14"/>
              </w:rPr>
              <w:t>8.5</w:t>
            </w:r>
          </w:p>
        </w:tc>
      </w:tr>
      <w:tr w:rsidR="00EB778F" w14:paraId="41DF630A" w14:textId="77777777">
        <w:trPr>
          <w:trHeight w:val="235"/>
        </w:trPr>
        <w:tc>
          <w:tcPr>
            <w:tcW w:w="1340" w:type="dxa"/>
            <w:vAlign w:val="bottom"/>
          </w:tcPr>
          <w:p w14:paraId="0F94B5CA" w14:textId="77777777" w:rsidR="00EB778F" w:rsidRDefault="00B62E70">
            <w:pPr>
              <w:rPr>
                <w:sz w:val="20"/>
                <w:szCs w:val="20"/>
              </w:rPr>
            </w:pPr>
            <w:r>
              <w:rPr>
                <w:rFonts w:ascii="Arial" w:eastAsia="Arial" w:hAnsi="Arial" w:cs="Arial"/>
                <w:sz w:val="14"/>
                <w:szCs w:val="14"/>
              </w:rPr>
              <w:t>Nationwide</w:t>
            </w:r>
          </w:p>
        </w:tc>
        <w:tc>
          <w:tcPr>
            <w:tcW w:w="680" w:type="dxa"/>
            <w:vAlign w:val="bottom"/>
          </w:tcPr>
          <w:p w14:paraId="570EB968" w14:textId="77777777" w:rsidR="00EB778F" w:rsidRDefault="00B62E70">
            <w:pPr>
              <w:ind w:right="130"/>
              <w:jc w:val="right"/>
              <w:rPr>
                <w:sz w:val="20"/>
                <w:szCs w:val="20"/>
              </w:rPr>
            </w:pPr>
            <w:r>
              <w:rPr>
                <w:rFonts w:ascii="Arial" w:eastAsia="Arial" w:hAnsi="Arial" w:cs="Arial"/>
                <w:sz w:val="14"/>
                <w:szCs w:val="14"/>
              </w:rPr>
              <w:t>30.4</w:t>
            </w:r>
          </w:p>
        </w:tc>
        <w:tc>
          <w:tcPr>
            <w:tcW w:w="1020" w:type="dxa"/>
            <w:vAlign w:val="bottom"/>
          </w:tcPr>
          <w:p w14:paraId="6AEBBF5E" w14:textId="77777777" w:rsidR="00EB778F" w:rsidRDefault="00B62E70">
            <w:pPr>
              <w:ind w:right="130"/>
              <w:jc w:val="right"/>
              <w:rPr>
                <w:sz w:val="20"/>
                <w:szCs w:val="20"/>
              </w:rPr>
            </w:pPr>
            <w:r>
              <w:rPr>
                <w:rFonts w:ascii="Arial" w:eastAsia="Arial" w:hAnsi="Arial" w:cs="Arial"/>
                <w:sz w:val="14"/>
                <w:szCs w:val="14"/>
              </w:rPr>
              <w:t>14.1</w:t>
            </w:r>
          </w:p>
        </w:tc>
        <w:tc>
          <w:tcPr>
            <w:tcW w:w="940" w:type="dxa"/>
            <w:vAlign w:val="bottom"/>
          </w:tcPr>
          <w:p w14:paraId="71196B43" w14:textId="77777777" w:rsidR="00EB778F" w:rsidRDefault="00B62E70">
            <w:pPr>
              <w:ind w:right="50"/>
              <w:jc w:val="right"/>
              <w:rPr>
                <w:sz w:val="20"/>
                <w:szCs w:val="20"/>
              </w:rPr>
            </w:pPr>
            <w:r>
              <w:rPr>
                <w:rFonts w:ascii="Arial" w:eastAsia="Arial" w:hAnsi="Arial" w:cs="Arial"/>
                <w:sz w:val="14"/>
                <w:szCs w:val="14"/>
              </w:rPr>
              <w:t>14.1</w:t>
            </w:r>
          </w:p>
        </w:tc>
        <w:tc>
          <w:tcPr>
            <w:tcW w:w="1040" w:type="dxa"/>
            <w:vAlign w:val="bottom"/>
          </w:tcPr>
          <w:p w14:paraId="7734DBC1" w14:textId="77777777" w:rsidR="00EB778F" w:rsidRDefault="00B62E70">
            <w:pPr>
              <w:ind w:right="51"/>
              <w:jc w:val="right"/>
              <w:rPr>
                <w:sz w:val="20"/>
                <w:szCs w:val="20"/>
              </w:rPr>
            </w:pPr>
            <w:r>
              <w:rPr>
                <w:rFonts w:ascii="Arial" w:eastAsia="Arial" w:hAnsi="Arial" w:cs="Arial"/>
                <w:sz w:val="14"/>
                <w:szCs w:val="14"/>
              </w:rPr>
              <w:t>7.9</w:t>
            </w:r>
          </w:p>
        </w:tc>
      </w:tr>
      <w:tr w:rsidR="00EB778F" w14:paraId="3F12C4AD" w14:textId="77777777">
        <w:trPr>
          <w:trHeight w:val="235"/>
        </w:trPr>
        <w:tc>
          <w:tcPr>
            <w:tcW w:w="2020" w:type="dxa"/>
            <w:gridSpan w:val="2"/>
            <w:vAlign w:val="bottom"/>
          </w:tcPr>
          <w:p w14:paraId="31E74E13" w14:textId="77777777" w:rsidR="00EB778F" w:rsidRDefault="00B62E70">
            <w:pPr>
              <w:rPr>
                <w:sz w:val="20"/>
                <w:szCs w:val="20"/>
              </w:rPr>
            </w:pPr>
            <w:r>
              <w:rPr>
                <w:rFonts w:ascii="Arial" w:eastAsia="Arial" w:hAnsi="Arial" w:cs="Arial"/>
                <w:w w:val="97"/>
                <w:sz w:val="14"/>
                <w:szCs w:val="14"/>
              </w:rPr>
              <w:t>The Royal Bank of Scotland 16.2</w:t>
            </w:r>
          </w:p>
        </w:tc>
        <w:tc>
          <w:tcPr>
            <w:tcW w:w="1020" w:type="dxa"/>
            <w:vAlign w:val="bottom"/>
          </w:tcPr>
          <w:p w14:paraId="11AB07C5" w14:textId="77777777" w:rsidR="00EB778F" w:rsidRDefault="00B62E70">
            <w:pPr>
              <w:ind w:right="130"/>
              <w:jc w:val="right"/>
              <w:rPr>
                <w:sz w:val="20"/>
                <w:szCs w:val="20"/>
              </w:rPr>
            </w:pPr>
            <w:r>
              <w:rPr>
                <w:rFonts w:ascii="Arial" w:eastAsia="Arial" w:hAnsi="Arial" w:cs="Arial"/>
                <w:sz w:val="14"/>
                <w:szCs w:val="14"/>
              </w:rPr>
              <w:t>9.7</w:t>
            </w:r>
          </w:p>
        </w:tc>
        <w:tc>
          <w:tcPr>
            <w:tcW w:w="940" w:type="dxa"/>
            <w:vAlign w:val="bottom"/>
          </w:tcPr>
          <w:p w14:paraId="6955D460" w14:textId="77777777" w:rsidR="00EB778F" w:rsidRDefault="00B62E70">
            <w:pPr>
              <w:ind w:right="50"/>
              <w:jc w:val="right"/>
              <w:rPr>
                <w:sz w:val="20"/>
                <w:szCs w:val="20"/>
              </w:rPr>
            </w:pPr>
            <w:r>
              <w:rPr>
                <w:rFonts w:ascii="Arial" w:eastAsia="Arial" w:hAnsi="Arial" w:cs="Arial"/>
                <w:sz w:val="14"/>
                <w:szCs w:val="14"/>
              </w:rPr>
              <w:t>9.7</w:t>
            </w:r>
          </w:p>
        </w:tc>
        <w:tc>
          <w:tcPr>
            <w:tcW w:w="1040" w:type="dxa"/>
            <w:vAlign w:val="bottom"/>
          </w:tcPr>
          <w:p w14:paraId="1CC14F7A" w14:textId="77777777" w:rsidR="00EB778F" w:rsidRDefault="00B62E70">
            <w:pPr>
              <w:ind w:right="51"/>
              <w:jc w:val="right"/>
              <w:rPr>
                <w:sz w:val="20"/>
                <w:szCs w:val="20"/>
              </w:rPr>
            </w:pPr>
            <w:r>
              <w:rPr>
                <w:rFonts w:ascii="Arial" w:eastAsia="Arial" w:hAnsi="Arial" w:cs="Arial"/>
                <w:sz w:val="14"/>
                <w:szCs w:val="14"/>
              </w:rPr>
              <w:t>7.3</w:t>
            </w:r>
          </w:p>
        </w:tc>
      </w:tr>
      <w:tr w:rsidR="00EB778F" w14:paraId="46530745" w14:textId="77777777">
        <w:trPr>
          <w:trHeight w:val="235"/>
        </w:trPr>
        <w:tc>
          <w:tcPr>
            <w:tcW w:w="1340" w:type="dxa"/>
            <w:vAlign w:val="bottom"/>
          </w:tcPr>
          <w:p w14:paraId="4E0FF404" w14:textId="77777777" w:rsidR="00EB778F" w:rsidRDefault="00B62E70">
            <w:pPr>
              <w:rPr>
                <w:sz w:val="20"/>
                <w:szCs w:val="20"/>
              </w:rPr>
            </w:pPr>
            <w:r>
              <w:rPr>
                <w:rFonts w:ascii="Arial" w:eastAsia="Arial" w:hAnsi="Arial" w:cs="Arial"/>
                <w:sz w:val="14"/>
                <w:szCs w:val="14"/>
              </w:rPr>
              <w:t>Santander UK</w:t>
            </w:r>
          </w:p>
        </w:tc>
        <w:tc>
          <w:tcPr>
            <w:tcW w:w="680" w:type="dxa"/>
            <w:vAlign w:val="bottom"/>
          </w:tcPr>
          <w:p w14:paraId="55112F1E" w14:textId="77777777" w:rsidR="00EB778F" w:rsidRDefault="00B62E70">
            <w:pPr>
              <w:ind w:right="130"/>
              <w:jc w:val="right"/>
              <w:rPr>
                <w:sz w:val="20"/>
                <w:szCs w:val="20"/>
              </w:rPr>
            </w:pPr>
            <w:r>
              <w:rPr>
                <w:rFonts w:ascii="Arial" w:eastAsia="Arial" w:hAnsi="Arial" w:cs="Arial"/>
                <w:sz w:val="14"/>
                <w:szCs w:val="14"/>
              </w:rPr>
              <w:t>12.2</w:t>
            </w:r>
          </w:p>
        </w:tc>
        <w:tc>
          <w:tcPr>
            <w:tcW w:w="1020" w:type="dxa"/>
            <w:vAlign w:val="bottom"/>
          </w:tcPr>
          <w:p w14:paraId="0F4980CC" w14:textId="77777777" w:rsidR="00EB778F" w:rsidRDefault="00B62E70">
            <w:pPr>
              <w:ind w:right="130"/>
              <w:jc w:val="right"/>
              <w:rPr>
                <w:sz w:val="20"/>
                <w:szCs w:val="20"/>
              </w:rPr>
            </w:pPr>
            <w:r>
              <w:rPr>
                <w:rFonts w:ascii="Arial" w:eastAsia="Arial" w:hAnsi="Arial" w:cs="Arial"/>
                <w:sz w:val="14"/>
                <w:szCs w:val="14"/>
              </w:rPr>
              <w:t>10.9</w:t>
            </w:r>
          </w:p>
        </w:tc>
        <w:tc>
          <w:tcPr>
            <w:tcW w:w="940" w:type="dxa"/>
            <w:vAlign w:val="bottom"/>
          </w:tcPr>
          <w:p w14:paraId="11DEBEFF" w14:textId="77777777" w:rsidR="00EB778F" w:rsidRDefault="00B62E70">
            <w:pPr>
              <w:ind w:right="50"/>
              <w:jc w:val="right"/>
              <w:rPr>
                <w:sz w:val="20"/>
                <w:szCs w:val="20"/>
              </w:rPr>
            </w:pPr>
            <w:r>
              <w:rPr>
                <w:rFonts w:ascii="Arial" w:eastAsia="Arial" w:hAnsi="Arial" w:cs="Arial"/>
                <w:sz w:val="14"/>
                <w:szCs w:val="14"/>
              </w:rPr>
              <w:t>10.9</w:t>
            </w:r>
          </w:p>
        </w:tc>
        <w:tc>
          <w:tcPr>
            <w:tcW w:w="1040" w:type="dxa"/>
            <w:vAlign w:val="bottom"/>
          </w:tcPr>
          <w:p w14:paraId="2951E88C" w14:textId="77777777" w:rsidR="00EB778F" w:rsidRDefault="00B62E70">
            <w:pPr>
              <w:ind w:right="51"/>
              <w:jc w:val="right"/>
              <w:rPr>
                <w:sz w:val="20"/>
                <w:szCs w:val="20"/>
              </w:rPr>
            </w:pPr>
            <w:r>
              <w:rPr>
                <w:rFonts w:ascii="Arial" w:eastAsia="Arial" w:hAnsi="Arial" w:cs="Arial"/>
                <w:sz w:val="14"/>
                <w:szCs w:val="14"/>
              </w:rPr>
              <w:t>7.5</w:t>
            </w:r>
          </w:p>
        </w:tc>
      </w:tr>
      <w:tr w:rsidR="00EB778F" w14:paraId="205EF538" w14:textId="77777777">
        <w:trPr>
          <w:trHeight w:val="235"/>
        </w:trPr>
        <w:tc>
          <w:tcPr>
            <w:tcW w:w="1340" w:type="dxa"/>
            <w:vAlign w:val="bottom"/>
          </w:tcPr>
          <w:p w14:paraId="7A4AB5AF" w14:textId="77777777" w:rsidR="00EB778F" w:rsidRDefault="00B62E70">
            <w:pPr>
              <w:rPr>
                <w:sz w:val="20"/>
                <w:szCs w:val="20"/>
              </w:rPr>
            </w:pPr>
            <w:r>
              <w:rPr>
                <w:rFonts w:ascii="Arial" w:eastAsia="Arial" w:hAnsi="Arial" w:cs="Arial"/>
                <w:sz w:val="14"/>
                <w:szCs w:val="14"/>
              </w:rPr>
              <w:t>Standard Chartered</w:t>
            </w:r>
          </w:p>
        </w:tc>
        <w:tc>
          <w:tcPr>
            <w:tcW w:w="680" w:type="dxa"/>
            <w:vAlign w:val="bottom"/>
          </w:tcPr>
          <w:p w14:paraId="1F28EFB1" w14:textId="77777777" w:rsidR="00EB778F" w:rsidRDefault="00B62E70">
            <w:pPr>
              <w:ind w:right="130"/>
              <w:jc w:val="right"/>
              <w:rPr>
                <w:sz w:val="20"/>
                <w:szCs w:val="20"/>
              </w:rPr>
            </w:pPr>
            <w:r>
              <w:rPr>
                <w:rFonts w:ascii="Arial" w:eastAsia="Arial" w:hAnsi="Arial" w:cs="Arial"/>
                <w:sz w:val="14"/>
                <w:szCs w:val="14"/>
              </w:rPr>
              <w:t>13.6</w:t>
            </w:r>
          </w:p>
        </w:tc>
        <w:tc>
          <w:tcPr>
            <w:tcW w:w="1020" w:type="dxa"/>
            <w:vAlign w:val="bottom"/>
          </w:tcPr>
          <w:p w14:paraId="0080092F" w14:textId="77777777" w:rsidR="00EB778F" w:rsidRDefault="00B62E70">
            <w:pPr>
              <w:ind w:right="130"/>
              <w:jc w:val="right"/>
              <w:rPr>
                <w:sz w:val="20"/>
                <w:szCs w:val="20"/>
              </w:rPr>
            </w:pPr>
            <w:r>
              <w:rPr>
                <w:rFonts w:ascii="Arial" w:eastAsia="Arial" w:hAnsi="Arial" w:cs="Arial"/>
                <w:sz w:val="14"/>
                <w:szCs w:val="14"/>
              </w:rPr>
              <w:t>7.9</w:t>
            </w:r>
          </w:p>
        </w:tc>
        <w:tc>
          <w:tcPr>
            <w:tcW w:w="940" w:type="dxa"/>
            <w:vAlign w:val="bottom"/>
          </w:tcPr>
          <w:p w14:paraId="4AED062C" w14:textId="77777777" w:rsidR="00EB778F" w:rsidRDefault="00B62E70">
            <w:pPr>
              <w:ind w:right="50"/>
              <w:jc w:val="right"/>
              <w:rPr>
                <w:sz w:val="20"/>
                <w:szCs w:val="20"/>
              </w:rPr>
            </w:pPr>
            <w:r>
              <w:rPr>
                <w:rFonts w:ascii="Arial" w:eastAsia="Arial" w:hAnsi="Arial" w:cs="Arial"/>
                <w:sz w:val="14"/>
                <w:szCs w:val="14"/>
              </w:rPr>
              <w:t>7.9</w:t>
            </w:r>
          </w:p>
        </w:tc>
        <w:tc>
          <w:tcPr>
            <w:tcW w:w="1040" w:type="dxa"/>
            <w:vAlign w:val="bottom"/>
          </w:tcPr>
          <w:p w14:paraId="0212A560" w14:textId="77777777" w:rsidR="00EB778F" w:rsidRDefault="00B62E70">
            <w:pPr>
              <w:ind w:right="51"/>
              <w:jc w:val="right"/>
              <w:rPr>
                <w:sz w:val="20"/>
                <w:szCs w:val="20"/>
              </w:rPr>
            </w:pPr>
            <w:r>
              <w:rPr>
                <w:rFonts w:ascii="Arial" w:eastAsia="Arial" w:hAnsi="Arial" w:cs="Arial"/>
                <w:sz w:val="14"/>
                <w:szCs w:val="14"/>
              </w:rPr>
              <w:t>6.7</w:t>
            </w:r>
          </w:p>
        </w:tc>
      </w:tr>
      <w:tr w:rsidR="00EB778F" w14:paraId="34B32158" w14:textId="77777777">
        <w:trPr>
          <w:trHeight w:val="235"/>
        </w:trPr>
        <w:tc>
          <w:tcPr>
            <w:tcW w:w="1340" w:type="dxa"/>
            <w:vAlign w:val="bottom"/>
          </w:tcPr>
          <w:p w14:paraId="75F238AA" w14:textId="77777777" w:rsidR="00EB778F" w:rsidRDefault="00B62E70">
            <w:pPr>
              <w:rPr>
                <w:sz w:val="20"/>
                <w:szCs w:val="20"/>
              </w:rPr>
            </w:pPr>
            <w:r>
              <w:rPr>
                <w:rFonts w:ascii="Arial" w:eastAsia="Arial" w:hAnsi="Arial" w:cs="Arial"/>
                <w:sz w:val="14"/>
                <w:szCs w:val="14"/>
              </w:rPr>
              <w:t>Aggregate</w:t>
            </w:r>
          </w:p>
        </w:tc>
        <w:tc>
          <w:tcPr>
            <w:tcW w:w="680" w:type="dxa"/>
            <w:vAlign w:val="bottom"/>
          </w:tcPr>
          <w:p w14:paraId="6874C200" w14:textId="77777777" w:rsidR="00EB778F" w:rsidRDefault="00B62E70">
            <w:pPr>
              <w:ind w:right="130"/>
              <w:jc w:val="right"/>
              <w:rPr>
                <w:sz w:val="20"/>
                <w:szCs w:val="20"/>
              </w:rPr>
            </w:pPr>
            <w:r>
              <w:rPr>
                <w:rFonts w:ascii="Arial" w:eastAsia="Arial" w:hAnsi="Arial" w:cs="Arial"/>
                <w:sz w:val="14"/>
                <w:szCs w:val="14"/>
              </w:rPr>
              <w:t>14.5</w:t>
            </w:r>
          </w:p>
        </w:tc>
        <w:tc>
          <w:tcPr>
            <w:tcW w:w="1020" w:type="dxa"/>
            <w:vAlign w:val="bottom"/>
          </w:tcPr>
          <w:p w14:paraId="624357BC" w14:textId="77777777" w:rsidR="00EB778F" w:rsidRDefault="00B62E70">
            <w:pPr>
              <w:ind w:right="130"/>
              <w:jc w:val="right"/>
              <w:rPr>
                <w:sz w:val="20"/>
                <w:szCs w:val="20"/>
              </w:rPr>
            </w:pPr>
            <w:r>
              <w:rPr>
                <w:rFonts w:ascii="Arial" w:eastAsia="Arial" w:hAnsi="Arial" w:cs="Arial"/>
                <w:sz w:val="14"/>
                <w:szCs w:val="14"/>
              </w:rPr>
              <w:t>9.2</w:t>
            </w:r>
          </w:p>
        </w:tc>
        <w:tc>
          <w:tcPr>
            <w:tcW w:w="940" w:type="dxa"/>
            <w:vAlign w:val="bottom"/>
          </w:tcPr>
          <w:p w14:paraId="4C89AA0D" w14:textId="77777777" w:rsidR="00EB778F" w:rsidRDefault="00B62E70">
            <w:pPr>
              <w:ind w:right="50"/>
              <w:jc w:val="right"/>
              <w:rPr>
                <w:sz w:val="20"/>
                <w:szCs w:val="20"/>
              </w:rPr>
            </w:pPr>
            <w:r>
              <w:rPr>
                <w:rFonts w:ascii="Arial" w:eastAsia="Arial" w:hAnsi="Arial" w:cs="Arial"/>
                <w:sz w:val="14"/>
                <w:szCs w:val="14"/>
              </w:rPr>
              <w:t>9.7</w:t>
            </w:r>
          </w:p>
        </w:tc>
        <w:tc>
          <w:tcPr>
            <w:tcW w:w="1040" w:type="dxa"/>
            <w:vAlign w:val="bottom"/>
          </w:tcPr>
          <w:p w14:paraId="584D9DFF" w14:textId="77777777" w:rsidR="00EB778F" w:rsidRDefault="00B62E70">
            <w:pPr>
              <w:ind w:right="51"/>
              <w:jc w:val="right"/>
              <w:rPr>
                <w:sz w:val="20"/>
                <w:szCs w:val="20"/>
              </w:rPr>
            </w:pPr>
            <w:r>
              <w:rPr>
                <w:rFonts w:ascii="Arial" w:eastAsia="Arial" w:hAnsi="Arial" w:cs="Arial"/>
                <w:sz w:val="14"/>
                <w:szCs w:val="14"/>
              </w:rPr>
              <w:t>7.8</w:t>
            </w:r>
          </w:p>
        </w:tc>
      </w:tr>
      <w:tr w:rsidR="00EB778F" w14:paraId="5B6EF046" w14:textId="77777777">
        <w:trPr>
          <w:trHeight w:val="385"/>
        </w:trPr>
        <w:tc>
          <w:tcPr>
            <w:tcW w:w="3980" w:type="dxa"/>
            <w:gridSpan w:val="4"/>
            <w:vAlign w:val="bottom"/>
          </w:tcPr>
          <w:p w14:paraId="57130169" w14:textId="77777777" w:rsidR="00EB778F" w:rsidRDefault="00B62E70">
            <w:pPr>
              <w:rPr>
                <w:sz w:val="20"/>
                <w:szCs w:val="20"/>
              </w:rPr>
            </w:pPr>
            <w:r>
              <w:rPr>
                <w:rFonts w:ascii="Arial" w:eastAsia="Arial" w:hAnsi="Arial" w:cs="Arial"/>
                <w:sz w:val="14"/>
                <w:szCs w:val="14"/>
              </w:rPr>
              <w:t>Hypothetical CET1 ratios (with full implementation of IFRS 9)</w:t>
            </w:r>
          </w:p>
        </w:tc>
        <w:tc>
          <w:tcPr>
            <w:tcW w:w="1040" w:type="dxa"/>
            <w:vAlign w:val="bottom"/>
          </w:tcPr>
          <w:p w14:paraId="0F2A0E30" w14:textId="77777777" w:rsidR="00EB778F" w:rsidRDefault="00EB778F">
            <w:pPr>
              <w:rPr>
                <w:sz w:val="24"/>
                <w:szCs w:val="24"/>
              </w:rPr>
            </w:pPr>
          </w:p>
        </w:tc>
      </w:tr>
      <w:tr w:rsidR="00EB778F" w14:paraId="5397132A" w14:textId="77777777">
        <w:trPr>
          <w:trHeight w:val="206"/>
        </w:trPr>
        <w:tc>
          <w:tcPr>
            <w:tcW w:w="1340" w:type="dxa"/>
            <w:vAlign w:val="bottom"/>
          </w:tcPr>
          <w:p w14:paraId="4A04870B" w14:textId="77777777" w:rsidR="00EB778F" w:rsidRDefault="00EB778F">
            <w:pPr>
              <w:rPr>
                <w:sz w:val="17"/>
                <w:szCs w:val="17"/>
              </w:rPr>
            </w:pPr>
          </w:p>
        </w:tc>
        <w:tc>
          <w:tcPr>
            <w:tcW w:w="680" w:type="dxa"/>
            <w:vAlign w:val="bottom"/>
          </w:tcPr>
          <w:p w14:paraId="2ABD9421" w14:textId="77777777" w:rsidR="00EB778F" w:rsidRDefault="00B62E70">
            <w:pPr>
              <w:ind w:right="130"/>
              <w:jc w:val="right"/>
              <w:rPr>
                <w:sz w:val="20"/>
                <w:szCs w:val="20"/>
              </w:rPr>
            </w:pPr>
            <w:r>
              <w:rPr>
                <w:rFonts w:ascii="Arial" w:eastAsia="Arial" w:hAnsi="Arial" w:cs="Arial"/>
                <w:sz w:val="14"/>
                <w:szCs w:val="14"/>
              </w:rPr>
              <w:t>Actual</w:t>
            </w:r>
          </w:p>
        </w:tc>
        <w:tc>
          <w:tcPr>
            <w:tcW w:w="1020" w:type="dxa"/>
            <w:vAlign w:val="bottom"/>
          </w:tcPr>
          <w:p w14:paraId="45E87561" w14:textId="77777777" w:rsidR="00EB778F" w:rsidRDefault="00B62E70">
            <w:pPr>
              <w:ind w:right="130"/>
              <w:jc w:val="right"/>
              <w:rPr>
                <w:sz w:val="20"/>
                <w:szCs w:val="20"/>
              </w:rPr>
            </w:pPr>
            <w:r>
              <w:rPr>
                <w:rFonts w:ascii="Arial" w:eastAsia="Arial" w:hAnsi="Arial" w:cs="Arial"/>
                <w:sz w:val="14"/>
                <w:szCs w:val="14"/>
              </w:rPr>
              <w:t>Low point</w:t>
            </w:r>
          </w:p>
        </w:tc>
        <w:tc>
          <w:tcPr>
            <w:tcW w:w="940" w:type="dxa"/>
            <w:vAlign w:val="bottom"/>
          </w:tcPr>
          <w:p w14:paraId="01EBD758" w14:textId="77777777" w:rsidR="00EB778F" w:rsidRDefault="00B62E70">
            <w:pPr>
              <w:ind w:right="50"/>
              <w:jc w:val="right"/>
              <w:rPr>
                <w:sz w:val="20"/>
                <w:szCs w:val="20"/>
              </w:rPr>
            </w:pPr>
            <w:r>
              <w:rPr>
                <w:rFonts w:ascii="Arial" w:eastAsia="Arial" w:hAnsi="Arial" w:cs="Arial"/>
                <w:sz w:val="14"/>
                <w:szCs w:val="14"/>
              </w:rPr>
              <w:t>Low point</w:t>
            </w:r>
          </w:p>
        </w:tc>
        <w:tc>
          <w:tcPr>
            <w:tcW w:w="1040" w:type="dxa"/>
            <w:vAlign w:val="bottom"/>
          </w:tcPr>
          <w:p w14:paraId="4FB0FAEC" w14:textId="77777777" w:rsidR="00EB778F" w:rsidRDefault="00B62E70">
            <w:pPr>
              <w:spacing w:line="206" w:lineRule="exact"/>
              <w:ind w:right="51"/>
              <w:jc w:val="right"/>
              <w:rPr>
                <w:sz w:val="20"/>
                <w:szCs w:val="20"/>
              </w:rPr>
            </w:pPr>
            <w:r>
              <w:rPr>
                <w:rFonts w:ascii="Arial" w:eastAsia="Arial" w:hAnsi="Arial" w:cs="Arial"/>
                <w:sz w:val="14"/>
                <w:szCs w:val="14"/>
              </w:rPr>
              <w:t>Hurdle rate</w:t>
            </w:r>
            <w:r>
              <w:rPr>
                <w:rFonts w:ascii="Arial" w:eastAsia="Arial" w:hAnsi="Arial" w:cs="Arial"/>
                <w:vertAlign w:val="superscript"/>
              </w:rPr>
              <w:t>(d)</w:t>
            </w:r>
          </w:p>
        </w:tc>
      </w:tr>
      <w:tr w:rsidR="00EB778F" w14:paraId="26258067" w14:textId="77777777">
        <w:trPr>
          <w:trHeight w:val="163"/>
        </w:trPr>
        <w:tc>
          <w:tcPr>
            <w:tcW w:w="2020" w:type="dxa"/>
            <w:gridSpan w:val="2"/>
            <w:vAlign w:val="bottom"/>
          </w:tcPr>
          <w:p w14:paraId="65C72485" w14:textId="77777777" w:rsidR="00EB778F" w:rsidRDefault="00B62E70">
            <w:pPr>
              <w:spacing w:line="163" w:lineRule="exact"/>
              <w:ind w:right="130"/>
              <w:jc w:val="right"/>
              <w:rPr>
                <w:sz w:val="20"/>
                <w:szCs w:val="20"/>
              </w:rPr>
            </w:pPr>
            <w:r>
              <w:rPr>
                <w:rFonts w:ascii="Arial" w:eastAsia="Arial" w:hAnsi="Arial" w:cs="Arial"/>
                <w:sz w:val="12"/>
                <w:szCs w:val="12"/>
              </w:rPr>
              <w:t>(end-2017)</w:t>
            </w:r>
            <w:r>
              <w:rPr>
                <w:rFonts w:ascii="Arial" w:eastAsia="Arial" w:hAnsi="Arial" w:cs="Arial"/>
                <w:sz w:val="18"/>
                <w:szCs w:val="18"/>
                <w:vertAlign w:val="superscript"/>
              </w:rPr>
              <w:t>(c)</w:t>
            </w:r>
          </w:p>
        </w:tc>
        <w:tc>
          <w:tcPr>
            <w:tcW w:w="1020" w:type="dxa"/>
            <w:vAlign w:val="bottom"/>
          </w:tcPr>
          <w:p w14:paraId="23D10298" w14:textId="77777777" w:rsidR="00EB778F" w:rsidRDefault="00B62E70">
            <w:pPr>
              <w:ind w:right="130"/>
              <w:jc w:val="right"/>
              <w:rPr>
                <w:sz w:val="20"/>
                <w:szCs w:val="20"/>
              </w:rPr>
            </w:pPr>
            <w:r>
              <w:rPr>
                <w:rFonts w:ascii="Arial" w:eastAsia="Arial" w:hAnsi="Arial" w:cs="Arial"/>
                <w:sz w:val="14"/>
                <w:szCs w:val="14"/>
              </w:rPr>
              <w:t>before AT1</w:t>
            </w:r>
          </w:p>
        </w:tc>
        <w:tc>
          <w:tcPr>
            <w:tcW w:w="940" w:type="dxa"/>
            <w:vAlign w:val="bottom"/>
          </w:tcPr>
          <w:p w14:paraId="245D59DC" w14:textId="77777777" w:rsidR="00EB778F" w:rsidRDefault="00B62E70">
            <w:pPr>
              <w:ind w:right="50"/>
              <w:jc w:val="right"/>
              <w:rPr>
                <w:sz w:val="20"/>
                <w:szCs w:val="20"/>
              </w:rPr>
            </w:pPr>
            <w:r>
              <w:rPr>
                <w:rFonts w:ascii="Arial" w:eastAsia="Arial" w:hAnsi="Arial" w:cs="Arial"/>
                <w:sz w:val="14"/>
                <w:szCs w:val="14"/>
              </w:rPr>
              <w:t>after AT1</w:t>
            </w:r>
          </w:p>
        </w:tc>
        <w:tc>
          <w:tcPr>
            <w:tcW w:w="1040" w:type="dxa"/>
            <w:vAlign w:val="bottom"/>
          </w:tcPr>
          <w:p w14:paraId="2C4D2231" w14:textId="77777777" w:rsidR="00EB778F" w:rsidRDefault="00EB778F">
            <w:pPr>
              <w:rPr>
                <w:sz w:val="14"/>
                <w:szCs w:val="14"/>
              </w:rPr>
            </w:pPr>
          </w:p>
        </w:tc>
      </w:tr>
      <w:tr w:rsidR="00EB778F" w14:paraId="04FE5419" w14:textId="77777777">
        <w:trPr>
          <w:trHeight w:val="165"/>
        </w:trPr>
        <w:tc>
          <w:tcPr>
            <w:tcW w:w="1340" w:type="dxa"/>
            <w:vAlign w:val="bottom"/>
          </w:tcPr>
          <w:p w14:paraId="07BBB7A7" w14:textId="77777777" w:rsidR="00EB778F" w:rsidRDefault="00EB778F">
            <w:pPr>
              <w:rPr>
                <w:sz w:val="14"/>
                <w:szCs w:val="14"/>
              </w:rPr>
            </w:pPr>
          </w:p>
        </w:tc>
        <w:tc>
          <w:tcPr>
            <w:tcW w:w="680" w:type="dxa"/>
            <w:vAlign w:val="bottom"/>
          </w:tcPr>
          <w:p w14:paraId="4781390A" w14:textId="77777777" w:rsidR="00EB778F" w:rsidRDefault="00EB778F">
            <w:pPr>
              <w:rPr>
                <w:sz w:val="14"/>
                <w:szCs w:val="14"/>
              </w:rPr>
            </w:pPr>
          </w:p>
        </w:tc>
        <w:tc>
          <w:tcPr>
            <w:tcW w:w="1020" w:type="dxa"/>
            <w:vAlign w:val="bottom"/>
          </w:tcPr>
          <w:p w14:paraId="43761763" w14:textId="77777777" w:rsidR="00EB778F" w:rsidRDefault="00B62E70">
            <w:pPr>
              <w:ind w:right="130"/>
              <w:jc w:val="right"/>
              <w:rPr>
                <w:sz w:val="20"/>
                <w:szCs w:val="20"/>
              </w:rPr>
            </w:pPr>
            <w:r>
              <w:rPr>
                <w:rFonts w:ascii="Arial" w:eastAsia="Arial" w:hAnsi="Arial" w:cs="Arial"/>
                <w:sz w:val="14"/>
                <w:szCs w:val="14"/>
              </w:rPr>
              <w:t>conversion</w:t>
            </w:r>
          </w:p>
        </w:tc>
        <w:tc>
          <w:tcPr>
            <w:tcW w:w="940" w:type="dxa"/>
            <w:vAlign w:val="bottom"/>
          </w:tcPr>
          <w:p w14:paraId="246C1A3E" w14:textId="77777777" w:rsidR="00EB778F" w:rsidRDefault="00B62E70">
            <w:pPr>
              <w:ind w:right="50"/>
              <w:jc w:val="right"/>
              <w:rPr>
                <w:sz w:val="20"/>
                <w:szCs w:val="20"/>
              </w:rPr>
            </w:pPr>
            <w:r>
              <w:rPr>
                <w:rFonts w:ascii="Arial" w:eastAsia="Arial" w:hAnsi="Arial" w:cs="Arial"/>
                <w:sz w:val="14"/>
                <w:szCs w:val="14"/>
              </w:rPr>
              <w:t>conversion</w:t>
            </w:r>
          </w:p>
        </w:tc>
        <w:tc>
          <w:tcPr>
            <w:tcW w:w="1040" w:type="dxa"/>
            <w:vAlign w:val="bottom"/>
          </w:tcPr>
          <w:p w14:paraId="623777DD" w14:textId="77777777" w:rsidR="00EB778F" w:rsidRDefault="00EB778F">
            <w:pPr>
              <w:rPr>
                <w:sz w:val="14"/>
                <w:szCs w:val="14"/>
              </w:rPr>
            </w:pPr>
          </w:p>
        </w:tc>
      </w:tr>
      <w:tr w:rsidR="00EB778F" w14:paraId="4D7A4A55" w14:textId="77777777">
        <w:trPr>
          <w:trHeight w:val="85"/>
        </w:trPr>
        <w:tc>
          <w:tcPr>
            <w:tcW w:w="1340" w:type="dxa"/>
            <w:tcBorders>
              <w:bottom w:val="single" w:sz="8" w:space="0" w:color="auto"/>
            </w:tcBorders>
            <w:vAlign w:val="bottom"/>
          </w:tcPr>
          <w:p w14:paraId="2BECEB65" w14:textId="77777777" w:rsidR="00EB778F" w:rsidRDefault="00EB778F">
            <w:pPr>
              <w:rPr>
                <w:sz w:val="7"/>
                <w:szCs w:val="7"/>
              </w:rPr>
            </w:pPr>
          </w:p>
        </w:tc>
        <w:tc>
          <w:tcPr>
            <w:tcW w:w="680" w:type="dxa"/>
            <w:tcBorders>
              <w:bottom w:val="single" w:sz="8" w:space="0" w:color="auto"/>
            </w:tcBorders>
            <w:vAlign w:val="bottom"/>
          </w:tcPr>
          <w:p w14:paraId="3B0F50E4" w14:textId="77777777" w:rsidR="00EB778F" w:rsidRDefault="00EB778F">
            <w:pPr>
              <w:rPr>
                <w:sz w:val="7"/>
                <w:szCs w:val="7"/>
              </w:rPr>
            </w:pPr>
          </w:p>
        </w:tc>
        <w:tc>
          <w:tcPr>
            <w:tcW w:w="1020" w:type="dxa"/>
            <w:tcBorders>
              <w:bottom w:val="single" w:sz="8" w:space="0" w:color="auto"/>
            </w:tcBorders>
            <w:vAlign w:val="bottom"/>
          </w:tcPr>
          <w:p w14:paraId="559F1471" w14:textId="77777777" w:rsidR="00EB778F" w:rsidRDefault="00EB778F">
            <w:pPr>
              <w:rPr>
                <w:sz w:val="7"/>
                <w:szCs w:val="7"/>
              </w:rPr>
            </w:pPr>
          </w:p>
        </w:tc>
        <w:tc>
          <w:tcPr>
            <w:tcW w:w="940" w:type="dxa"/>
            <w:tcBorders>
              <w:bottom w:val="single" w:sz="8" w:space="0" w:color="auto"/>
            </w:tcBorders>
            <w:vAlign w:val="bottom"/>
          </w:tcPr>
          <w:p w14:paraId="52E0162E" w14:textId="77777777" w:rsidR="00EB778F" w:rsidRDefault="00EB778F">
            <w:pPr>
              <w:rPr>
                <w:sz w:val="7"/>
                <w:szCs w:val="7"/>
              </w:rPr>
            </w:pPr>
          </w:p>
        </w:tc>
        <w:tc>
          <w:tcPr>
            <w:tcW w:w="1040" w:type="dxa"/>
            <w:tcBorders>
              <w:bottom w:val="single" w:sz="8" w:space="0" w:color="auto"/>
            </w:tcBorders>
            <w:vAlign w:val="bottom"/>
          </w:tcPr>
          <w:p w14:paraId="79BFC876" w14:textId="77777777" w:rsidR="00EB778F" w:rsidRDefault="00EB778F">
            <w:pPr>
              <w:rPr>
                <w:sz w:val="7"/>
                <w:szCs w:val="7"/>
              </w:rPr>
            </w:pPr>
          </w:p>
        </w:tc>
      </w:tr>
      <w:tr w:rsidR="00EB778F" w14:paraId="447CD1A7" w14:textId="77777777">
        <w:trPr>
          <w:trHeight w:val="215"/>
        </w:trPr>
        <w:tc>
          <w:tcPr>
            <w:tcW w:w="1340" w:type="dxa"/>
            <w:vAlign w:val="bottom"/>
          </w:tcPr>
          <w:p w14:paraId="67827545" w14:textId="77777777" w:rsidR="00EB778F" w:rsidRDefault="00B62E70">
            <w:pPr>
              <w:rPr>
                <w:sz w:val="20"/>
                <w:szCs w:val="20"/>
              </w:rPr>
            </w:pPr>
            <w:r>
              <w:rPr>
                <w:rFonts w:ascii="Arial" w:eastAsia="Arial" w:hAnsi="Arial" w:cs="Arial"/>
                <w:sz w:val="14"/>
                <w:szCs w:val="14"/>
              </w:rPr>
              <w:t>Barclays</w:t>
            </w:r>
          </w:p>
        </w:tc>
        <w:tc>
          <w:tcPr>
            <w:tcW w:w="680" w:type="dxa"/>
            <w:vAlign w:val="bottom"/>
          </w:tcPr>
          <w:p w14:paraId="12D9C278" w14:textId="77777777" w:rsidR="00EB778F" w:rsidRDefault="00B62E70">
            <w:pPr>
              <w:ind w:right="130"/>
              <w:jc w:val="right"/>
              <w:rPr>
                <w:sz w:val="20"/>
                <w:szCs w:val="20"/>
              </w:rPr>
            </w:pPr>
            <w:r>
              <w:rPr>
                <w:rFonts w:ascii="Arial" w:eastAsia="Arial" w:hAnsi="Arial" w:cs="Arial"/>
                <w:sz w:val="14"/>
                <w:szCs w:val="14"/>
              </w:rPr>
              <w:t>13.0</w:t>
            </w:r>
          </w:p>
        </w:tc>
        <w:tc>
          <w:tcPr>
            <w:tcW w:w="1020" w:type="dxa"/>
            <w:vAlign w:val="bottom"/>
          </w:tcPr>
          <w:p w14:paraId="4706265F" w14:textId="77777777" w:rsidR="00EB778F" w:rsidRDefault="00B62E70">
            <w:pPr>
              <w:ind w:right="130"/>
              <w:jc w:val="right"/>
              <w:rPr>
                <w:sz w:val="20"/>
                <w:szCs w:val="20"/>
              </w:rPr>
            </w:pPr>
            <w:r>
              <w:rPr>
                <w:rFonts w:ascii="Arial" w:eastAsia="Arial" w:hAnsi="Arial" w:cs="Arial"/>
                <w:sz w:val="14"/>
                <w:szCs w:val="14"/>
              </w:rPr>
              <w:t>6.5</w:t>
            </w:r>
          </w:p>
        </w:tc>
        <w:tc>
          <w:tcPr>
            <w:tcW w:w="940" w:type="dxa"/>
            <w:vAlign w:val="bottom"/>
          </w:tcPr>
          <w:p w14:paraId="51FAEDDE" w14:textId="77777777" w:rsidR="00EB778F" w:rsidRDefault="00B62E70">
            <w:pPr>
              <w:ind w:right="50"/>
              <w:jc w:val="right"/>
              <w:rPr>
                <w:sz w:val="20"/>
                <w:szCs w:val="20"/>
              </w:rPr>
            </w:pPr>
            <w:r>
              <w:rPr>
                <w:rFonts w:ascii="Arial" w:eastAsia="Arial" w:hAnsi="Arial" w:cs="Arial"/>
                <w:sz w:val="14"/>
                <w:szCs w:val="14"/>
              </w:rPr>
              <w:t>8.8</w:t>
            </w:r>
          </w:p>
        </w:tc>
        <w:tc>
          <w:tcPr>
            <w:tcW w:w="1040" w:type="dxa"/>
            <w:vAlign w:val="bottom"/>
          </w:tcPr>
          <w:p w14:paraId="228431F2" w14:textId="77777777" w:rsidR="00EB778F" w:rsidRDefault="00B62E70">
            <w:pPr>
              <w:ind w:right="51"/>
              <w:jc w:val="right"/>
              <w:rPr>
                <w:sz w:val="20"/>
                <w:szCs w:val="20"/>
              </w:rPr>
            </w:pPr>
            <w:r>
              <w:rPr>
                <w:rFonts w:ascii="Arial" w:eastAsia="Arial" w:hAnsi="Arial" w:cs="Arial"/>
                <w:sz w:val="14"/>
                <w:szCs w:val="14"/>
              </w:rPr>
              <w:t>7.0</w:t>
            </w:r>
          </w:p>
        </w:tc>
      </w:tr>
      <w:tr w:rsidR="00EB778F" w14:paraId="7B299B2F" w14:textId="77777777">
        <w:trPr>
          <w:trHeight w:val="235"/>
        </w:trPr>
        <w:tc>
          <w:tcPr>
            <w:tcW w:w="1340" w:type="dxa"/>
            <w:vAlign w:val="bottom"/>
          </w:tcPr>
          <w:p w14:paraId="0383CB1D" w14:textId="77777777" w:rsidR="00EB778F" w:rsidRDefault="00B62E70">
            <w:pPr>
              <w:rPr>
                <w:sz w:val="20"/>
                <w:szCs w:val="20"/>
              </w:rPr>
            </w:pPr>
            <w:r>
              <w:rPr>
                <w:rFonts w:ascii="Arial" w:eastAsia="Arial" w:hAnsi="Arial" w:cs="Arial"/>
                <w:sz w:val="14"/>
                <w:szCs w:val="14"/>
              </w:rPr>
              <w:t>HSBC</w:t>
            </w:r>
          </w:p>
        </w:tc>
        <w:tc>
          <w:tcPr>
            <w:tcW w:w="680" w:type="dxa"/>
            <w:vAlign w:val="bottom"/>
          </w:tcPr>
          <w:p w14:paraId="7213CA09" w14:textId="77777777" w:rsidR="00EB778F" w:rsidRDefault="00B62E70">
            <w:pPr>
              <w:ind w:right="130"/>
              <w:jc w:val="right"/>
              <w:rPr>
                <w:sz w:val="20"/>
                <w:szCs w:val="20"/>
              </w:rPr>
            </w:pPr>
            <w:r>
              <w:rPr>
                <w:rFonts w:ascii="Arial" w:eastAsia="Arial" w:hAnsi="Arial" w:cs="Arial"/>
                <w:sz w:val="14"/>
                <w:szCs w:val="14"/>
              </w:rPr>
              <w:t>14.5</w:t>
            </w:r>
          </w:p>
        </w:tc>
        <w:tc>
          <w:tcPr>
            <w:tcW w:w="1020" w:type="dxa"/>
            <w:vAlign w:val="bottom"/>
          </w:tcPr>
          <w:p w14:paraId="7C3AA571" w14:textId="77777777" w:rsidR="00EB778F" w:rsidRDefault="00B62E70">
            <w:pPr>
              <w:ind w:right="130"/>
              <w:jc w:val="right"/>
              <w:rPr>
                <w:sz w:val="20"/>
                <w:szCs w:val="20"/>
              </w:rPr>
            </w:pPr>
            <w:r>
              <w:rPr>
                <w:rFonts w:ascii="Arial" w:eastAsia="Arial" w:hAnsi="Arial" w:cs="Arial"/>
                <w:sz w:val="14"/>
                <w:szCs w:val="14"/>
              </w:rPr>
              <w:t>8.2</w:t>
            </w:r>
          </w:p>
        </w:tc>
        <w:tc>
          <w:tcPr>
            <w:tcW w:w="940" w:type="dxa"/>
            <w:vAlign w:val="bottom"/>
          </w:tcPr>
          <w:p w14:paraId="70E9C8B9" w14:textId="77777777" w:rsidR="00EB778F" w:rsidRDefault="00B62E70">
            <w:pPr>
              <w:ind w:right="50"/>
              <w:jc w:val="right"/>
              <w:rPr>
                <w:sz w:val="20"/>
                <w:szCs w:val="20"/>
              </w:rPr>
            </w:pPr>
            <w:r>
              <w:rPr>
                <w:rFonts w:ascii="Arial" w:eastAsia="Arial" w:hAnsi="Arial" w:cs="Arial"/>
                <w:sz w:val="14"/>
                <w:szCs w:val="14"/>
              </w:rPr>
              <w:t>8.2</w:t>
            </w:r>
          </w:p>
        </w:tc>
        <w:tc>
          <w:tcPr>
            <w:tcW w:w="1040" w:type="dxa"/>
            <w:vAlign w:val="bottom"/>
          </w:tcPr>
          <w:p w14:paraId="53C657F8" w14:textId="77777777" w:rsidR="00EB778F" w:rsidRDefault="00B62E70">
            <w:pPr>
              <w:ind w:right="51"/>
              <w:jc w:val="right"/>
              <w:rPr>
                <w:sz w:val="20"/>
                <w:szCs w:val="20"/>
              </w:rPr>
            </w:pPr>
            <w:r>
              <w:rPr>
                <w:rFonts w:ascii="Arial" w:eastAsia="Arial" w:hAnsi="Arial" w:cs="Arial"/>
                <w:sz w:val="14"/>
                <w:szCs w:val="14"/>
              </w:rPr>
              <w:t>6.6</w:t>
            </w:r>
          </w:p>
        </w:tc>
      </w:tr>
      <w:tr w:rsidR="00EB778F" w14:paraId="5CB009A4" w14:textId="77777777">
        <w:trPr>
          <w:trHeight w:val="235"/>
        </w:trPr>
        <w:tc>
          <w:tcPr>
            <w:tcW w:w="1340" w:type="dxa"/>
            <w:vAlign w:val="bottom"/>
          </w:tcPr>
          <w:p w14:paraId="06334EF7" w14:textId="77777777" w:rsidR="00EB778F" w:rsidRDefault="00B62E70">
            <w:pPr>
              <w:rPr>
                <w:sz w:val="20"/>
                <w:szCs w:val="20"/>
              </w:rPr>
            </w:pPr>
            <w:r>
              <w:rPr>
                <w:rFonts w:ascii="Arial" w:eastAsia="Arial" w:hAnsi="Arial" w:cs="Arial"/>
                <w:w w:val="95"/>
                <w:sz w:val="14"/>
                <w:szCs w:val="14"/>
              </w:rPr>
              <w:t>Lloyds Banking Group</w:t>
            </w:r>
          </w:p>
        </w:tc>
        <w:tc>
          <w:tcPr>
            <w:tcW w:w="680" w:type="dxa"/>
            <w:vAlign w:val="bottom"/>
          </w:tcPr>
          <w:p w14:paraId="79691AFD" w14:textId="77777777" w:rsidR="00EB778F" w:rsidRDefault="00B62E70">
            <w:pPr>
              <w:ind w:right="130"/>
              <w:jc w:val="right"/>
              <w:rPr>
                <w:sz w:val="20"/>
                <w:szCs w:val="20"/>
              </w:rPr>
            </w:pPr>
            <w:r>
              <w:rPr>
                <w:rFonts w:ascii="Arial" w:eastAsia="Arial" w:hAnsi="Arial" w:cs="Arial"/>
                <w:sz w:val="14"/>
                <w:szCs w:val="14"/>
              </w:rPr>
              <w:t>13.8</w:t>
            </w:r>
          </w:p>
        </w:tc>
        <w:tc>
          <w:tcPr>
            <w:tcW w:w="1020" w:type="dxa"/>
            <w:vAlign w:val="bottom"/>
          </w:tcPr>
          <w:p w14:paraId="503D6421" w14:textId="77777777" w:rsidR="00EB778F" w:rsidRDefault="00B62E70">
            <w:pPr>
              <w:ind w:right="130"/>
              <w:jc w:val="right"/>
              <w:rPr>
                <w:sz w:val="20"/>
                <w:szCs w:val="20"/>
              </w:rPr>
            </w:pPr>
            <w:r>
              <w:rPr>
                <w:rFonts w:ascii="Arial" w:eastAsia="Arial" w:hAnsi="Arial" w:cs="Arial"/>
                <w:sz w:val="14"/>
                <w:szCs w:val="14"/>
              </w:rPr>
              <w:t>6.4</w:t>
            </w:r>
          </w:p>
        </w:tc>
        <w:tc>
          <w:tcPr>
            <w:tcW w:w="940" w:type="dxa"/>
            <w:vAlign w:val="bottom"/>
          </w:tcPr>
          <w:p w14:paraId="5E372884" w14:textId="77777777" w:rsidR="00EB778F" w:rsidRDefault="00B62E70">
            <w:pPr>
              <w:ind w:right="50"/>
              <w:jc w:val="right"/>
              <w:rPr>
                <w:sz w:val="20"/>
                <w:szCs w:val="20"/>
              </w:rPr>
            </w:pPr>
            <w:r>
              <w:rPr>
                <w:rFonts w:ascii="Arial" w:eastAsia="Arial" w:hAnsi="Arial" w:cs="Arial"/>
                <w:sz w:val="14"/>
                <w:szCs w:val="14"/>
              </w:rPr>
              <w:t>8.6</w:t>
            </w:r>
          </w:p>
        </w:tc>
        <w:tc>
          <w:tcPr>
            <w:tcW w:w="1040" w:type="dxa"/>
            <w:vAlign w:val="bottom"/>
          </w:tcPr>
          <w:p w14:paraId="051A4AB1" w14:textId="77777777" w:rsidR="00EB778F" w:rsidRDefault="00B62E70">
            <w:pPr>
              <w:ind w:right="51"/>
              <w:jc w:val="right"/>
              <w:rPr>
                <w:sz w:val="20"/>
                <w:szCs w:val="20"/>
              </w:rPr>
            </w:pPr>
            <w:r>
              <w:rPr>
                <w:rFonts w:ascii="Arial" w:eastAsia="Arial" w:hAnsi="Arial" w:cs="Arial"/>
                <w:sz w:val="14"/>
                <w:szCs w:val="14"/>
              </w:rPr>
              <w:t>6.9</w:t>
            </w:r>
          </w:p>
        </w:tc>
      </w:tr>
      <w:tr w:rsidR="00EB778F" w14:paraId="54E99D15" w14:textId="77777777">
        <w:trPr>
          <w:trHeight w:val="235"/>
        </w:trPr>
        <w:tc>
          <w:tcPr>
            <w:tcW w:w="1340" w:type="dxa"/>
            <w:vAlign w:val="bottom"/>
          </w:tcPr>
          <w:p w14:paraId="686ED242" w14:textId="77777777" w:rsidR="00EB778F" w:rsidRDefault="00B62E70">
            <w:pPr>
              <w:rPr>
                <w:sz w:val="20"/>
                <w:szCs w:val="20"/>
              </w:rPr>
            </w:pPr>
            <w:r>
              <w:rPr>
                <w:rFonts w:ascii="Arial" w:eastAsia="Arial" w:hAnsi="Arial" w:cs="Arial"/>
                <w:sz w:val="14"/>
                <w:szCs w:val="14"/>
              </w:rPr>
              <w:t>Nationwide</w:t>
            </w:r>
          </w:p>
        </w:tc>
        <w:tc>
          <w:tcPr>
            <w:tcW w:w="680" w:type="dxa"/>
            <w:vAlign w:val="bottom"/>
          </w:tcPr>
          <w:p w14:paraId="7E852D93" w14:textId="77777777" w:rsidR="00EB778F" w:rsidRDefault="00B62E70">
            <w:pPr>
              <w:ind w:right="130"/>
              <w:jc w:val="right"/>
              <w:rPr>
                <w:sz w:val="20"/>
                <w:szCs w:val="20"/>
              </w:rPr>
            </w:pPr>
            <w:r>
              <w:rPr>
                <w:rFonts w:ascii="Arial" w:eastAsia="Arial" w:hAnsi="Arial" w:cs="Arial"/>
                <w:sz w:val="14"/>
                <w:szCs w:val="14"/>
              </w:rPr>
              <w:t>30.3</w:t>
            </w:r>
          </w:p>
        </w:tc>
        <w:tc>
          <w:tcPr>
            <w:tcW w:w="1020" w:type="dxa"/>
            <w:vAlign w:val="bottom"/>
          </w:tcPr>
          <w:p w14:paraId="56326D6B" w14:textId="77777777" w:rsidR="00EB778F" w:rsidRDefault="00B62E70">
            <w:pPr>
              <w:ind w:right="130"/>
              <w:jc w:val="right"/>
              <w:rPr>
                <w:sz w:val="20"/>
                <w:szCs w:val="20"/>
              </w:rPr>
            </w:pPr>
            <w:r>
              <w:rPr>
                <w:rFonts w:ascii="Arial" w:eastAsia="Arial" w:hAnsi="Arial" w:cs="Arial"/>
                <w:sz w:val="14"/>
                <w:szCs w:val="14"/>
              </w:rPr>
              <w:t>14.1</w:t>
            </w:r>
          </w:p>
        </w:tc>
        <w:tc>
          <w:tcPr>
            <w:tcW w:w="940" w:type="dxa"/>
            <w:vAlign w:val="bottom"/>
          </w:tcPr>
          <w:p w14:paraId="679C7603" w14:textId="77777777" w:rsidR="00EB778F" w:rsidRDefault="00B62E70">
            <w:pPr>
              <w:ind w:right="50"/>
              <w:jc w:val="right"/>
              <w:rPr>
                <w:sz w:val="20"/>
                <w:szCs w:val="20"/>
              </w:rPr>
            </w:pPr>
            <w:r>
              <w:rPr>
                <w:rFonts w:ascii="Arial" w:eastAsia="Arial" w:hAnsi="Arial" w:cs="Arial"/>
                <w:sz w:val="14"/>
                <w:szCs w:val="14"/>
              </w:rPr>
              <w:t>14.1</w:t>
            </w:r>
          </w:p>
        </w:tc>
        <w:tc>
          <w:tcPr>
            <w:tcW w:w="1040" w:type="dxa"/>
            <w:vAlign w:val="bottom"/>
          </w:tcPr>
          <w:p w14:paraId="7868509D" w14:textId="77777777" w:rsidR="00EB778F" w:rsidRDefault="00B62E70">
            <w:pPr>
              <w:ind w:right="51"/>
              <w:jc w:val="right"/>
              <w:rPr>
                <w:sz w:val="20"/>
                <w:szCs w:val="20"/>
              </w:rPr>
            </w:pPr>
            <w:r>
              <w:rPr>
                <w:rFonts w:ascii="Arial" w:eastAsia="Arial" w:hAnsi="Arial" w:cs="Arial"/>
                <w:sz w:val="14"/>
                <w:szCs w:val="14"/>
              </w:rPr>
              <w:t>7.8</w:t>
            </w:r>
          </w:p>
        </w:tc>
      </w:tr>
      <w:tr w:rsidR="00EB778F" w14:paraId="62ECFEB2" w14:textId="77777777">
        <w:trPr>
          <w:trHeight w:val="235"/>
        </w:trPr>
        <w:tc>
          <w:tcPr>
            <w:tcW w:w="2020" w:type="dxa"/>
            <w:gridSpan w:val="2"/>
            <w:vAlign w:val="bottom"/>
          </w:tcPr>
          <w:p w14:paraId="213C06D2" w14:textId="77777777" w:rsidR="00EB778F" w:rsidRDefault="00B62E70">
            <w:pPr>
              <w:rPr>
                <w:sz w:val="20"/>
                <w:szCs w:val="20"/>
              </w:rPr>
            </w:pPr>
            <w:r>
              <w:rPr>
                <w:rFonts w:ascii="Arial" w:eastAsia="Arial" w:hAnsi="Arial" w:cs="Arial"/>
                <w:w w:val="97"/>
                <w:sz w:val="14"/>
                <w:szCs w:val="14"/>
              </w:rPr>
              <w:t>The Royal Bank of Scotland 16.2</w:t>
            </w:r>
          </w:p>
        </w:tc>
        <w:tc>
          <w:tcPr>
            <w:tcW w:w="1020" w:type="dxa"/>
            <w:vAlign w:val="bottom"/>
          </w:tcPr>
          <w:p w14:paraId="16DE781D" w14:textId="77777777" w:rsidR="00EB778F" w:rsidRDefault="00B62E70">
            <w:pPr>
              <w:ind w:right="130"/>
              <w:jc w:val="right"/>
              <w:rPr>
                <w:sz w:val="20"/>
                <w:szCs w:val="20"/>
              </w:rPr>
            </w:pPr>
            <w:r>
              <w:rPr>
                <w:rFonts w:ascii="Arial" w:eastAsia="Arial" w:hAnsi="Arial" w:cs="Arial"/>
                <w:sz w:val="14"/>
                <w:szCs w:val="14"/>
              </w:rPr>
              <w:t>9.2</w:t>
            </w:r>
          </w:p>
        </w:tc>
        <w:tc>
          <w:tcPr>
            <w:tcW w:w="940" w:type="dxa"/>
            <w:vAlign w:val="bottom"/>
          </w:tcPr>
          <w:p w14:paraId="6FB2B17F" w14:textId="77777777" w:rsidR="00EB778F" w:rsidRDefault="00B62E70">
            <w:pPr>
              <w:ind w:right="50"/>
              <w:jc w:val="right"/>
              <w:rPr>
                <w:sz w:val="20"/>
                <w:szCs w:val="20"/>
              </w:rPr>
            </w:pPr>
            <w:r>
              <w:rPr>
                <w:rFonts w:ascii="Arial" w:eastAsia="Arial" w:hAnsi="Arial" w:cs="Arial"/>
                <w:sz w:val="14"/>
                <w:szCs w:val="14"/>
              </w:rPr>
              <w:t>9.2</w:t>
            </w:r>
          </w:p>
        </w:tc>
        <w:tc>
          <w:tcPr>
            <w:tcW w:w="1040" w:type="dxa"/>
            <w:vAlign w:val="bottom"/>
          </w:tcPr>
          <w:p w14:paraId="3550417C" w14:textId="77777777" w:rsidR="00EB778F" w:rsidRDefault="00B62E70">
            <w:pPr>
              <w:ind w:right="51"/>
              <w:jc w:val="right"/>
              <w:rPr>
                <w:sz w:val="20"/>
                <w:szCs w:val="20"/>
              </w:rPr>
            </w:pPr>
            <w:r>
              <w:rPr>
                <w:rFonts w:ascii="Arial" w:eastAsia="Arial" w:hAnsi="Arial" w:cs="Arial"/>
                <w:sz w:val="14"/>
                <w:szCs w:val="14"/>
              </w:rPr>
              <w:t>6.9</w:t>
            </w:r>
          </w:p>
        </w:tc>
      </w:tr>
      <w:tr w:rsidR="00EB778F" w14:paraId="6305C26A" w14:textId="77777777">
        <w:trPr>
          <w:trHeight w:val="235"/>
        </w:trPr>
        <w:tc>
          <w:tcPr>
            <w:tcW w:w="1340" w:type="dxa"/>
            <w:vAlign w:val="bottom"/>
          </w:tcPr>
          <w:p w14:paraId="38F3EBE6" w14:textId="77777777" w:rsidR="00EB778F" w:rsidRDefault="00B62E70">
            <w:pPr>
              <w:rPr>
                <w:sz w:val="20"/>
                <w:szCs w:val="20"/>
              </w:rPr>
            </w:pPr>
            <w:r>
              <w:rPr>
                <w:rFonts w:ascii="Arial" w:eastAsia="Arial" w:hAnsi="Arial" w:cs="Arial"/>
                <w:sz w:val="14"/>
                <w:szCs w:val="14"/>
              </w:rPr>
              <w:t>Santander UK</w:t>
            </w:r>
          </w:p>
        </w:tc>
        <w:tc>
          <w:tcPr>
            <w:tcW w:w="680" w:type="dxa"/>
            <w:vAlign w:val="bottom"/>
          </w:tcPr>
          <w:p w14:paraId="00ADAC5A" w14:textId="77777777" w:rsidR="00EB778F" w:rsidRDefault="00B62E70">
            <w:pPr>
              <w:ind w:right="130"/>
              <w:jc w:val="right"/>
              <w:rPr>
                <w:sz w:val="20"/>
                <w:szCs w:val="20"/>
              </w:rPr>
            </w:pPr>
            <w:r>
              <w:rPr>
                <w:rFonts w:ascii="Arial" w:eastAsia="Arial" w:hAnsi="Arial" w:cs="Arial"/>
                <w:sz w:val="14"/>
                <w:szCs w:val="14"/>
              </w:rPr>
              <w:t>12.1</w:t>
            </w:r>
          </w:p>
        </w:tc>
        <w:tc>
          <w:tcPr>
            <w:tcW w:w="1020" w:type="dxa"/>
            <w:vAlign w:val="bottom"/>
          </w:tcPr>
          <w:p w14:paraId="21B9AB59" w14:textId="77777777" w:rsidR="00EB778F" w:rsidRDefault="00B62E70">
            <w:pPr>
              <w:ind w:right="130"/>
              <w:jc w:val="right"/>
              <w:rPr>
                <w:sz w:val="20"/>
                <w:szCs w:val="20"/>
              </w:rPr>
            </w:pPr>
            <w:r>
              <w:rPr>
                <w:rFonts w:ascii="Arial" w:eastAsia="Arial" w:hAnsi="Arial" w:cs="Arial"/>
                <w:sz w:val="14"/>
                <w:szCs w:val="14"/>
              </w:rPr>
              <w:t>9.7</w:t>
            </w:r>
          </w:p>
        </w:tc>
        <w:tc>
          <w:tcPr>
            <w:tcW w:w="940" w:type="dxa"/>
            <w:vAlign w:val="bottom"/>
          </w:tcPr>
          <w:p w14:paraId="6AEF4714" w14:textId="77777777" w:rsidR="00EB778F" w:rsidRDefault="00B62E70">
            <w:pPr>
              <w:ind w:right="50"/>
              <w:jc w:val="right"/>
              <w:rPr>
                <w:sz w:val="20"/>
                <w:szCs w:val="20"/>
              </w:rPr>
            </w:pPr>
            <w:r>
              <w:rPr>
                <w:rFonts w:ascii="Arial" w:eastAsia="Arial" w:hAnsi="Arial" w:cs="Arial"/>
                <w:sz w:val="14"/>
                <w:szCs w:val="14"/>
              </w:rPr>
              <w:t>9.7</w:t>
            </w:r>
          </w:p>
        </w:tc>
        <w:tc>
          <w:tcPr>
            <w:tcW w:w="1040" w:type="dxa"/>
            <w:vAlign w:val="bottom"/>
          </w:tcPr>
          <w:p w14:paraId="7886B61F" w14:textId="77777777" w:rsidR="00EB778F" w:rsidRDefault="00B62E70">
            <w:pPr>
              <w:ind w:right="51"/>
              <w:jc w:val="right"/>
              <w:rPr>
                <w:sz w:val="20"/>
                <w:szCs w:val="20"/>
              </w:rPr>
            </w:pPr>
            <w:r>
              <w:rPr>
                <w:rFonts w:ascii="Arial" w:eastAsia="Arial" w:hAnsi="Arial" w:cs="Arial"/>
                <w:sz w:val="14"/>
                <w:szCs w:val="14"/>
              </w:rPr>
              <w:t>7.7</w:t>
            </w:r>
          </w:p>
        </w:tc>
      </w:tr>
      <w:tr w:rsidR="00EB778F" w14:paraId="6290F980" w14:textId="77777777">
        <w:trPr>
          <w:trHeight w:val="235"/>
        </w:trPr>
        <w:tc>
          <w:tcPr>
            <w:tcW w:w="1340" w:type="dxa"/>
            <w:vAlign w:val="bottom"/>
          </w:tcPr>
          <w:p w14:paraId="6F003FC9" w14:textId="77777777" w:rsidR="00EB778F" w:rsidRDefault="00B62E70">
            <w:pPr>
              <w:rPr>
                <w:sz w:val="20"/>
                <w:szCs w:val="20"/>
              </w:rPr>
            </w:pPr>
            <w:r>
              <w:rPr>
                <w:rFonts w:ascii="Arial" w:eastAsia="Arial" w:hAnsi="Arial" w:cs="Arial"/>
                <w:sz w:val="14"/>
                <w:szCs w:val="14"/>
              </w:rPr>
              <w:t>Standard Chartered</w:t>
            </w:r>
          </w:p>
        </w:tc>
        <w:tc>
          <w:tcPr>
            <w:tcW w:w="680" w:type="dxa"/>
            <w:vAlign w:val="bottom"/>
          </w:tcPr>
          <w:p w14:paraId="779BF5B5" w14:textId="77777777" w:rsidR="00EB778F" w:rsidRDefault="00B62E70">
            <w:pPr>
              <w:ind w:right="130"/>
              <w:jc w:val="right"/>
              <w:rPr>
                <w:sz w:val="20"/>
                <w:szCs w:val="20"/>
              </w:rPr>
            </w:pPr>
            <w:r>
              <w:rPr>
                <w:rFonts w:ascii="Arial" w:eastAsia="Arial" w:hAnsi="Arial" w:cs="Arial"/>
                <w:sz w:val="14"/>
                <w:szCs w:val="14"/>
              </w:rPr>
              <w:t>13.5</w:t>
            </w:r>
          </w:p>
        </w:tc>
        <w:tc>
          <w:tcPr>
            <w:tcW w:w="1020" w:type="dxa"/>
            <w:vAlign w:val="bottom"/>
          </w:tcPr>
          <w:p w14:paraId="352E0BFA" w14:textId="77777777" w:rsidR="00EB778F" w:rsidRDefault="00B62E70">
            <w:pPr>
              <w:ind w:right="130"/>
              <w:jc w:val="right"/>
              <w:rPr>
                <w:sz w:val="20"/>
                <w:szCs w:val="20"/>
              </w:rPr>
            </w:pPr>
            <w:r>
              <w:rPr>
                <w:rFonts w:ascii="Arial" w:eastAsia="Arial" w:hAnsi="Arial" w:cs="Arial"/>
                <w:sz w:val="14"/>
                <w:szCs w:val="14"/>
              </w:rPr>
              <w:t>7.5</w:t>
            </w:r>
          </w:p>
        </w:tc>
        <w:tc>
          <w:tcPr>
            <w:tcW w:w="940" w:type="dxa"/>
            <w:vAlign w:val="bottom"/>
          </w:tcPr>
          <w:p w14:paraId="428E4CF6" w14:textId="77777777" w:rsidR="00EB778F" w:rsidRDefault="00B62E70">
            <w:pPr>
              <w:ind w:right="50"/>
              <w:jc w:val="right"/>
              <w:rPr>
                <w:sz w:val="20"/>
                <w:szCs w:val="20"/>
              </w:rPr>
            </w:pPr>
            <w:r>
              <w:rPr>
                <w:rFonts w:ascii="Arial" w:eastAsia="Arial" w:hAnsi="Arial" w:cs="Arial"/>
                <w:sz w:val="14"/>
                <w:szCs w:val="14"/>
              </w:rPr>
              <w:t>7.5</w:t>
            </w:r>
          </w:p>
        </w:tc>
        <w:tc>
          <w:tcPr>
            <w:tcW w:w="1040" w:type="dxa"/>
            <w:vAlign w:val="bottom"/>
          </w:tcPr>
          <w:p w14:paraId="682B5CB8" w14:textId="77777777" w:rsidR="00EB778F" w:rsidRDefault="00B62E70">
            <w:pPr>
              <w:ind w:right="51"/>
              <w:jc w:val="right"/>
              <w:rPr>
                <w:sz w:val="20"/>
                <w:szCs w:val="20"/>
              </w:rPr>
            </w:pPr>
            <w:r>
              <w:rPr>
                <w:rFonts w:ascii="Arial" w:eastAsia="Arial" w:hAnsi="Arial" w:cs="Arial"/>
                <w:sz w:val="14"/>
                <w:szCs w:val="14"/>
              </w:rPr>
              <w:t>6.4</w:t>
            </w:r>
          </w:p>
        </w:tc>
      </w:tr>
      <w:tr w:rsidR="00EB778F" w14:paraId="0A04DF16" w14:textId="77777777">
        <w:trPr>
          <w:trHeight w:val="235"/>
        </w:trPr>
        <w:tc>
          <w:tcPr>
            <w:tcW w:w="1340" w:type="dxa"/>
            <w:vAlign w:val="bottom"/>
          </w:tcPr>
          <w:p w14:paraId="6EC08A99" w14:textId="77777777" w:rsidR="00EB778F" w:rsidRDefault="00B62E70">
            <w:pPr>
              <w:rPr>
                <w:sz w:val="20"/>
                <w:szCs w:val="20"/>
              </w:rPr>
            </w:pPr>
            <w:r>
              <w:rPr>
                <w:rFonts w:ascii="Arial" w:eastAsia="Arial" w:hAnsi="Arial" w:cs="Arial"/>
                <w:sz w:val="14"/>
                <w:szCs w:val="14"/>
              </w:rPr>
              <w:t>Aggregate</w:t>
            </w:r>
          </w:p>
        </w:tc>
        <w:tc>
          <w:tcPr>
            <w:tcW w:w="680" w:type="dxa"/>
            <w:vAlign w:val="bottom"/>
          </w:tcPr>
          <w:p w14:paraId="6B920D62" w14:textId="77777777" w:rsidR="00EB778F" w:rsidRDefault="00B62E70">
            <w:pPr>
              <w:ind w:right="130"/>
              <w:jc w:val="right"/>
              <w:rPr>
                <w:sz w:val="20"/>
                <w:szCs w:val="20"/>
              </w:rPr>
            </w:pPr>
            <w:r>
              <w:rPr>
                <w:rFonts w:ascii="Arial" w:eastAsia="Arial" w:hAnsi="Arial" w:cs="Arial"/>
                <w:sz w:val="14"/>
                <w:szCs w:val="14"/>
              </w:rPr>
              <w:t>14.4</w:t>
            </w:r>
          </w:p>
        </w:tc>
        <w:tc>
          <w:tcPr>
            <w:tcW w:w="1020" w:type="dxa"/>
            <w:vAlign w:val="bottom"/>
          </w:tcPr>
          <w:p w14:paraId="5D1867E7" w14:textId="77777777" w:rsidR="00EB778F" w:rsidRDefault="00B62E70">
            <w:pPr>
              <w:ind w:right="130"/>
              <w:jc w:val="right"/>
              <w:rPr>
                <w:sz w:val="20"/>
                <w:szCs w:val="20"/>
              </w:rPr>
            </w:pPr>
            <w:r>
              <w:rPr>
                <w:rFonts w:ascii="Arial" w:eastAsia="Arial" w:hAnsi="Arial" w:cs="Arial"/>
                <w:sz w:val="14"/>
                <w:szCs w:val="14"/>
              </w:rPr>
              <w:t>8.2</w:t>
            </w:r>
          </w:p>
        </w:tc>
        <w:tc>
          <w:tcPr>
            <w:tcW w:w="940" w:type="dxa"/>
            <w:vAlign w:val="bottom"/>
          </w:tcPr>
          <w:p w14:paraId="0C56FA23" w14:textId="77777777" w:rsidR="00EB778F" w:rsidRDefault="00B62E70">
            <w:pPr>
              <w:ind w:right="50"/>
              <w:jc w:val="right"/>
              <w:rPr>
                <w:sz w:val="20"/>
                <w:szCs w:val="20"/>
              </w:rPr>
            </w:pPr>
            <w:r>
              <w:rPr>
                <w:rFonts w:ascii="Arial" w:eastAsia="Arial" w:hAnsi="Arial" w:cs="Arial"/>
                <w:sz w:val="14"/>
                <w:szCs w:val="14"/>
              </w:rPr>
              <w:t>8.7</w:t>
            </w:r>
          </w:p>
        </w:tc>
        <w:tc>
          <w:tcPr>
            <w:tcW w:w="1040" w:type="dxa"/>
            <w:vAlign w:val="bottom"/>
          </w:tcPr>
          <w:p w14:paraId="7FC6D5CC" w14:textId="77777777" w:rsidR="00EB778F" w:rsidRDefault="00B62E70">
            <w:pPr>
              <w:ind w:right="51"/>
              <w:jc w:val="right"/>
              <w:rPr>
                <w:sz w:val="20"/>
                <w:szCs w:val="20"/>
              </w:rPr>
            </w:pPr>
            <w:r>
              <w:rPr>
                <w:rFonts w:ascii="Arial" w:eastAsia="Arial" w:hAnsi="Arial" w:cs="Arial"/>
                <w:sz w:val="14"/>
                <w:szCs w:val="14"/>
              </w:rPr>
              <w:t>6.9</w:t>
            </w:r>
          </w:p>
        </w:tc>
      </w:tr>
    </w:tbl>
    <w:p w14:paraId="77EEF8B9" w14:textId="77777777" w:rsidR="00EB778F" w:rsidRDefault="00EB778F">
      <w:pPr>
        <w:spacing w:line="226" w:lineRule="exact"/>
        <w:rPr>
          <w:sz w:val="20"/>
          <w:szCs w:val="20"/>
        </w:rPr>
      </w:pPr>
    </w:p>
    <w:p w14:paraId="25C8D814" w14:textId="77777777" w:rsidR="00EB778F" w:rsidRDefault="00B62E70">
      <w:pPr>
        <w:rPr>
          <w:sz w:val="20"/>
          <w:szCs w:val="20"/>
        </w:rPr>
      </w:pPr>
      <w:r>
        <w:rPr>
          <w:rFonts w:ascii="Arial" w:eastAsia="Arial" w:hAnsi="Arial" w:cs="Arial"/>
          <w:sz w:val="11"/>
          <w:szCs w:val="11"/>
        </w:rPr>
        <w:t>Sources: Participating banks’ STDF data submissions, Bank analysis and calculations.</w:t>
      </w:r>
    </w:p>
    <w:p w14:paraId="25164F4F" w14:textId="77777777" w:rsidR="00EB778F" w:rsidRDefault="00EB778F">
      <w:pPr>
        <w:spacing w:line="134" w:lineRule="exact"/>
        <w:rPr>
          <w:sz w:val="20"/>
          <w:szCs w:val="20"/>
        </w:rPr>
      </w:pPr>
    </w:p>
    <w:p w14:paraId="63ED4D95" w14:textId="77777777" w:rsidR="00EB778F" w:rsidRDefault="00B62E70">
      <w:pPr>
        <w:numPr>
          <w:ilvl w:val="0"/>
          <w:numId w:val="34"/>
        </w:numPr>
        <w:tabs>
          <w:tab w:val="left" w:pos="180"/>
        </w:tabs>
        <w:spacing w:line="130" w:lineRule="exact"/>
        <w:ind w:left="180" w:right="200" w:hanging="177"/>
        <w:rPr>
          <w:rFonts w:ascii="Arial" w:eastAsia="Arial" w:hAnsi="Arial" w:cs="Arial"/>
          <w:sz w:val="10"/>
          <w:szCs w:val="10"/>
        </w:rPr>
      </w:pPr>
      <w:r>
        <w:rPr>
          <w:rFonts w:ascii="Arial" w:eastAsia="Arial" w:hAnsi="Arial" w:cs="Arial"/>
          <w:sz w:val="10"/>
          <w:szCs w:val="10"/>
        </w:rPr>
        <w:t>Hurdle rates shown are at the relevant low point. Low</w:t>
      </w:r>
      <w:r>
        <w:rPr>
          <w:rFonts w:ascii="Arial Unicode MS" w:eastAsia="Arial Unicode MS" w:hAnsi="Arial Unicode MS" w:cs="Arial Unicode MS"/>
          <w:sz w:val="10"/>
          <w:szCs w:val="10"/>
        </w:rPr>
        <w:t>‑</w:t>
      </w:r>
      <w:r>
        <w:rPr>
          <w:rFonts w:ascii="Arial" w:eastAsia="Arial" w:hAnsi="Arial" w:cs="Arial"/>
          <w:sz w:val="10"/>
          <w:szCs w:val="10"/>
        </w:rPr>
        <w:t>point years may vary on a transitional and non</w:t>
      </w:r>
      <w:r>
        <w:rPr>
          <w:rFonts w:ascii="Arial Unicode MS" w:eastAsia="Arial Unicode MS" w:hAnsi="Arial Unicode MS" w:cs="Arial Unicode MS"/>
          <w:sz w:val="10"/>
          <w:szCs w:val="10"/>
        </w:rPr>
        <w:t>‑</w:t>
      </w:r>
      <w:r>
        <w:rPr>
          <w:rFonts w:ascii="Arial" w:eastAsia="Arial" w:hAnsi="Arial" w:cs="Arial"/>
          <w:sz w:val="10"/>
          <w:szCs w:val="10"/>
        </w:rPr>
        <w:t>transitional basis. Non</w:t>
      </w:r>
      <w:r>
        <w:rPr>
          <w:rFonts w:ascii="Arial Unicode MS" w:eastAsia="Arial Unicode MS" w:hAnsi="Arial Unicode MS" w:cs="Arial Unicode MS"/>
          <w:sz w:val="10"/>
          <w:szCs w:val="10"/>
        </w:rPr>
        <w:t>‑</w:t>
      </w:r>
      <w:r>
        <w:rPr>
          <w:rFonts w:ascii="Arial" w:eastAsia="Arial" w:hAnsi="Arial" w:cs="Arial"/>
          <w:sz w:val="10"/>
          <w:szCs w:val="10"/>
        </w:rPr>
        <w:t>transitional IFRS 9 hurdle rates are hypothetical. The Bank will review its method for calculating these hurdle rates in future years. For the 2018 ACS results, CET1 low points occur in year 2 for all banks, except Santander UK, whose low point occurs in year 1. Its hurdle rate does not include systemic buffers because these only apply from 2019 onwards. For non</w:t>
      </w:r>
      <w:r>
        <w:rPr>
          <w:rFonts w:ascii="Arial Unicode MS" w:eastAsia="Arial Unicode MS" w:hAnsi="Arial Unicode MS" w:cs="Arial Unicode MS"/>
          <w:sz w:val="10"/>
          <w:szCs w:val="10"/>
        </w:rPr>
        <w:t>‑</w:t>
      </w:r>
      <w:r>
        <w:rPr>
          <w:rFonts w:ascii="Arial" w:eastAsia="Arial" w:hAnsi="Arial" w:cs="Arial"/>
          <w:sz w:val="10"/>
          <w:szCs w:val="10"/>
        </w:rPr>
        <w:t>transitional IFRS 9 results, CET1 low points occur in year 1 for Barclays and HSBC, and year 2 for other banks.</w:t>
      </w:r>
    </w:p>
    <w:p w14:paraId="21C63CB3" w14:textId="77777777" w:rsidR="00EB778F" w:rsidRDefault="00EB778F">
      <w:pPr>
        <w:spacing w:line="1" w:lineRule="exact"/>
        <w:rPr>
          <w:rFonts w:ascii="Arial" w:eastAsia="Arial" w:hAnsi="Arial" w:cs="Arial"/>
          <w:sz w:val="10"/>
          <w:szCs w:val="10"/>
        </w:rPr>
      </w:pPr>
    </w:p>
    <w:p w14:paraId="4D136443" w14:textId="77777777" w:rsidR="00EB778F" w:rsidRDefault="00B62E70">
      <w:pPr>
        <w:numPr>
          <w:ilvl w:val="0"/>
          <w:numId w:val="34"/>
        </w:numPr>
        <w:tabs>
          <w:tab w:val="left" w:pos="180"/>
        </w:tabs>
        <w:ind w:left="180" w:hanging="177"/>
        <w:rPr>
          <w:rFonts w:ascii="Arial" w:eastAsia="Arial" w:hAnsi="Arial" w:cs="Arial"/>
          <w:sz w:val="11"/>
          <w:szCs w:val="11"/>
        </w:rPr>
      </w:pPr>
      <w:r>
        <w:rPr>
          <w:rFonts w:ascii="Arial" w:eastAsia="Arial" w:hAnsi="Arial" w:cs="Arial"/>
          <w:sz w:val="11"/>
          <w:szCs w:val="11"/>
        </w:rPr>
        <w:t xml:space="preserve">Adjustments have also been </w:t>
      </w:r>
      <w:r>
        <w:rPr>
          <w:rFonts w:ascii="Arial" w:eastAsia="Arial" w:hAnsi="Arial" w:cs="Arial"/>
          <w:sz w:val="11"/>
          <w:szCs w:val="11"/>
        </w:rPr>
        <w:t>applied to banks’ Tier 1 leverage ratio hurdle rates.</w:t>
      </w:r>
    </w:p>
    <w:p w14:paraId="7BFA31E2" w14:textId="77777777" w:rsidR="00EB778F" w:rsidRDefault="00EB778F">
      <w:pPr>
        <w:spacing w:line="3" w:lineRule="exact"/>
        <w:rPr>
          <w:rFonts w:ascii="Arial" w:eastAsia="Arial" w:hAnsi="Arial" w:cs="Arial"/>
          <w:sz w:val="11"/>
          <w:szCs w:val="11"/>
        </w:rPr>
      </w:pPr>
    </w:p>
    <w:p w14:paraId="4858993F" w14:textId="77777777" w:rsidR="00EB778F" w:rsidRDefault="00B62E70">
      <w:pPr>
        <w:numPr>
          <w:ilvl w:val="0"/>
          <w:numId w:val="34"/>
        </w:numPr>
        <w:tabs>
          <w:tab w:val="left" w:pos="180"/>
        </w:tabs>
        <w:spacing w:line="130" w:lineRule="exact"/>
        <w:ind w:left="180" w:hanging="177"/>
        <w:rPr>
          <w:rFonts w:ascii="Arial" w:eastAsia="Arial" w:hAnsi="Arial" w:cs="Arial"/>
          <w:sz w:val="11"/>
          <w:szCs w:val="11"/>
        </w:rPr>
      </w:pPr>
      <w:r>
        <w:rPr>
          <w:rFonts w:ascii="Arial" w:eastAsia="Arial" w:hAnsi="Arial" w:cs="Arial"/>
          <w:sz w:val="11"/>
          <w:szCs w:val="11"/>
        </w:rPr>
        <w:t>End</w:t>
      </w:r>
      <w:r>
        <w:rPr>
          <w:rFonts w:ascii="Arial Unicode MS" w:eastAsia="Arial Unicode MS" w:hAnsi="Arial Unicode MS" w:cs="Arial Unicode MS"/>
          <w:sz w:val="11"/>
          <w:szCs w:val="11"/>
        </w:rPr>
        <w:t>‑</w:t>
      </w:r>
      <w:r>
        <w:rPr>
          <w:rFonts w:ascii="Arial" w:eastAsia="Arial" w:hAnsi="Arial" w:cs="Arial"/>
          <w:sz w:val="11"/>
          <w:szCs w:val="11"/>
        </w:rPr>
        <w:t>2017 incorporates the 1 January 2018 (transitional impact of IFRS 9).</w:t>
      </w:r>
    </w:p>
    <w:p w14:paraId="09FBE054" w14:textId="77777777" w:rsidR="00EB778F" w:rsidRDefault="00B62E70">
      <w:pPr>
        <w:numPr>
          <w:ilvl w:val="0"/>
          <w:numId w:val="34"/>
        </w:numPr>
        <w:tabs>
          <w:tab w:val="left" w:pos="180"/>
        </w:tabs>
        <w:ind w:left="180" w:hanging="177"/>
        <w:rPr>
          <w:rFonts w:ascii="Arial" w:eastAsia="Arial" w:hAnsi="Arial" w:cs="Arial"/>
          <w:sz w:val="11"/>
          <w:szCs w:val="11"/>
        </w:rPr>
      </w:pPr>
      <w:r>
        <w:rPr>
          <w:rFonts w:ascii="Arial" w:eastAsia="Arial" w:hAnsi="Arial" w:cs="Arial"/>
          <w:sz w:val="11"/>
          <w:szCs w:val="11"/>
        </w:rPr>
        <w:t>Hurdle rates shown are following the adjustment to take account of the impact of IFRS 9.</w:t>
      </w:r>
    </w:p>
    <w:p w14:paraId="1ED9B336" w14:textId="77777777" w:rsidR="00EB778F" w:rsidRDefault="00EB778F">
      <w:pPr>
        <w:spacing w:line="200" w:lineRule="exact"/>
        <w:rPr>
          <w:sz w:val="20"/>
          <w:szCs w:val="20"/>
        </w:rPr>
      </w:pPr>
    </w:p>
    <w:p w14:paraId="20BCD70A" w14:textId="77777777" w:rsidR="00EB778F" w:rsidRDefault="00EB778F">
      <w:pPr>
        <w:spacing w:line="297" w:lineRule="exact"/>
        <w:rPr>
          <w:sz w:val="20"/>
          <w:szCs w:val="20"/>
        </w:rPr>
      </w:pPr>
    </w:p>
    <w:p w14:paraId="07926BDC" w14:textId="77777777" w:rsidR="00EB778F" w:rsidRDefault="00B62E70">
      <w:pPr>
        <w:spacing w:line="255" w:lineRule="exact"/>
        <w:ind w:right="80"/>
        <w:rPr>
          <w:sz w:val="20"/>
          <w:szCs w:val="20"/>
        </w:rPr>
      </w:pPr>
      <w:r>
        <w:rPr>
          <w:rFonts w:ascii="Arial" w:eastAsia="Arial" w:hAnsi="Arial" w:cs="Arial"/>
          <w:sz w:val="18"/>
          <w:szCs w:val="18"/>
        </w:rPr>
        <w:t>Table 1 also shows CET1 hurdle rates, which have been adjusted for IFRS 9. The hypothetical non</w:t>
      </w:r>
      <w:r>
        <w:rPr>
          <w:rFonts w:ascii="Arial Unicode MS" w:eastAsia="Arial Unicode MS" w:hAnsi="Arial Unicode MS" w:cs="Arial Unicode MS"/>
          <w:sz w:val="18"/>
          <w:szCs w:val="18"/>
        </w:rPr>
        <w:t>‑</w:t>
      </w:r>
      <w:r>
        <w:rPr>
          <w:rFonts w:ascii="Arial" w:eastAsia="Arial" w:hAnsi="Arial" w:cs="Arial"/>
          <w:sz w:val="18"/>
          <w:szCs w:val="18"/>
        </w:rPr>
        <w:t>transitional adjustment is calculated taking full account of IFRS 9, but for the hurdle rate used for this year’s results, only a proportion of</w:t>
      </w:r>
    </w:p>
    <w:p w14:paraId="17408681" w14:textId="77777777" w:rsidR="00EB778F" w:rsidRDefault="00EB778F">
      <w:pPr>
        <w:sectPr w:rsidR="00EB778F">
          <w:type w:val="continuous"/>
          <w:pgSz w:w="11900" w:h="16838"/>
          <w:pgMar w:top="445" w:right="726" w:bottom="658" w:left="794" w:header="0" w:footer="0" w:gutter="0"/>
          <w:cols w:num="2" w:space="720" w:equalWidth="0">
            <w:col w:w="4906" w:space="420"/>
            <w:col w:w="5060"/>
          </w:cols>
        </w:sectPr>
      </w:pPr>
    </w:p>
    <w:p w14:paraId="2174C374" w14:textId="77777777" w:rsidR="00EB778F" w:rsidRDefault="00B62E70">
      <w:pPr>
        <w:ind w:left="4426"/>
        <w:rPr>
          <w:sz w:val="20"/>
          <w:szCs w:val="20"/>
        </w:rPr>
      </w:pPr>
      <w:bookmarkStart w:id="15" w:name="page22"/>
      <w:bookmarkEnd w:id="15"/>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13</w:t>
      </w:r>
    </w:p>
    <w:p w14:paraId="177B02A6" w14:textId="77777777" w:rsidR="00EB778F" w:rsidRDefault="00B62E70">
      <w:pPr>
        <w:spacing w:line="20" w:lineRule="exact"/>
        <w:rPr>
          <w:sz w:val="20"/>
          <w:szCs w:val="20"/>
        </w:rPr>
      </w:pPr>
      <w:r>
        <w:rPr>
          <w:noProof/>
          <w:sz w:val="20"/>
          <w:szCs w:val="20"/>
        </w:rPr>
        <w:drawing>
          <wp:anchor distT="0" distB="0" distL="114300" distR="114300" simplePos="0" relativeHeight="251651584" behindDoc="1" locked="0" layoutInCell="0" allowOverlap="1" wp14:anchorId="7208FEEE" wp14:editId="5E28EB7E">
            <wp:simplePos x="0" y="0"/>
            <wp:positionH relativeFrom="column">
              <wp:posOffset>-251460</wp:posOffset>
            </wp:positionH>
            <wp:positionV relativeFrom="paragraph">
              <wp:posOffset>377825</wp:posOffset>
            </wp:positionV>
            <wp:extent cx="7056120" cy="9288145"/>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4"/>
                    <a:srcRect/>
                    <a:stretch>
                      <a:fillRect/>
                    </a:stretch>
                  </pic:blipFill>
                  <pic:spPr bwMode="auto">
                    <a:xfrm>
                      <a:off x="0" y="0"/>
                      <a:ext cx="7056120" cy="9288145"/>
                    </a:xfrm>
                    <a:prstGeom prst="rect">
                      <a:avLst/>
                    </a:prstGeom>
                    <a:noFill/>
                  </pic:spPr>
                </pic:pic>
              </a:graphicData>
            </a:graphic>
          </wp:anchor>
        </w:drawing>
      </w:r>
    </w:p>
    <w:p w14:paraId="6521550C" w14:textId="77777777" w:rsidR="00EB778F" w:rsidRDefault="00EB778F">
      <w:pPr>
        <w:sectPr w:rsidR="00EB778F">
          <w:pgSz w:w="11900" w:h="16838"/>
          <w:pgMar w:top="445" w:right="726" w:bottom="766" w:left="794" w:header="0" w:footer="0" w:gutter="0"/>
          <w:cols w:space="720" w:equalWidth="0">
            <w:col w:w="10386"/>
          </w:cols>
        </w:sectPr>
      </w:pPr>
    </w:p>
    <w:p w14:paraId="4AC896C8" w14:textId="77777777" w:rsidR="00EB778F" w:rsidRDefault="00EB778F">
      <w:pPr>
        <w:spacing w:line="200" w:lineRule="exact"/>
        <w:rPr>
          <w:sz w:val="20"/>
          <w:szCs w:val="20"/>
        </w:rPr>
      </w:pPr>
    </w:p>
    <w:p w14:paraId="0C4D664E" w14:textId="77777777" w:rsidR="00EB778F" w:rsidRDefault="00EB778F">
      <w:pPr>
        <w:spacing w:line="200" w:lineRule="exact"/>
        <w:rPr>
          <w:sz w:val="20"/>
          <w:szCs w:val="20"/>
        </w:rPr>
      </w:pPr>
    </w:p>
    <w:p w14:paraId="105A642E" w14:textId="77777777" w:rsidR="00EB778F" w:rsidRDefault="00EB778F">
      <w:pPr>
        <w:spacing w:line="200" w:lineRule="exact"/>
        <w:rPr>
          <w:sz w:val="20"/>
          <w:szCs w:val="20"/>
        </w:rPr>
      </w:pPr>
    </w:p>
    <w:p w14:paraId="76C1E1C5" w14:textId="77777777" w:rsidR="00EB778F" w:rsidRDefault="00EB778F">
      <w:pPr>
        <w:spacing w:line="382" w:lineRule="exact"/>
        <w:rPr>
          <w:sz w:val="20"/>
          <w:szCs w:val="20"/>
        </w:rPr>
      </w:pPr>
    </w:p>
    <w:p w14:paraId="06FF3117" w14:textId="77777777" w:rsidR="00EB778F" w:rsidRDefault="00B62E70">
      <w:pPr>
        <w:spacing w:line="336" w:lineRule="auto"/>
        <w:ind w:left="6" w:right="20"/>
        <w:rPr>
          <w:sz w:val="20"/>
          <w:szCs w:val="20"/>
        </w:rPr>
      </w:pPr>
      <w:r>
        <w:rPr>
          <w:rFonts w:ascii="Arial" w:eastAsia="Arial" w:hAnsi="Arial" w:cs="Arial"/>
          <w:sz w:val="17"/>
          <w:szCs w:val="17"/>
        </w:rPr>
        <w:t xml:space="preserve">this total adjustment is applied. This ensures that banks do not benefit twice (ie from both the hurdle rate adjustment and the transitional </w:t>
      </w:r>
      <w:r>
        <w:rPr>
          <w:rFonts w:ascii="Arial" w:eastAsia="Arial" w:hAnsi="Arial" w:cs="Arial"/>
          <w:sz w:val="17"/>
          <w:szCs w:val="17"/>
        </w:rPr>
        <w:t>arrangements). The rationale for this adjustment and the basis upon which it is made are set out below.</w:t>
      </w:r>
    </w:p>
    <w:p w14:paraId="070AEFD6" w14:textId="77777777" w:rsidR="00EB778F" w:rsidRDefault="00EB778F">
      <w:pPr>
        <w:spacing w:line="185" w:lineRule="exact"/>
        <w:rPr>
          <w:sz w:val="20"/>
          <w:szCs w:val="20"/>
        </w:rPr>
      </w:pPr>
    </w:p>
    <w:p w14:paraId="499FAC39" w14:textId="77777777" w:rsidR="00EB778F" w:rsidRDefault="00B62E70">
      <w:pPr>
        <w:spacing w:line="296" w:lineRule="auto"/>
        <w:ind w:left="6" w:right="220"/>
        <w:jc w:val="both"/>
        <w:rPr>
          <w:sz w:val="20"/>
          <w:szCs w:val="20"/>
        </w:rPr>
      </w:pPr>
      <w:r>
        <w:rPr>
          <w:rFonts w:ascii="Arial" w:eastAsia="Arial" w:hAnsi="Arial" w:cs="Arial"/>
          <w:sz w:val="19"/>
          <w:szCs w:val="19"/>
        </w:rPr>
        <w:t>Tier 1 leverage hurdle rates have also been adjusted to take account of the impact of IFRS 9 using the same principles as those applied to CET1 hurdle rates.</w:t>
      </w:r>
    </w:p>
    <w:p w14:paraId="0D9EEB7D" w14:textId="77777777" w:rsidR="00EB778F" w:rsidRDefault="00EB778F">
      <w:pPr>
        <w:spacing w:line="212" w:lineRule="exact"/>
        <w:rPr>
          <w:sz w:val="20"/>
          <w:szCs w:val="20"/>
        </w:rPr>
      </w:pPr>
    </w:p>
    <w:p w14:paraId="24BCD9A7" w14:textId="77777777" w:rsidR="00EB778F" w:rsidRDefault="00B62E70">
      <w:pPr>
        <w:spacing w:line="249" w:lineRule="exact"/>
        <w:ind w:left="6" w:right="280"/>
        <w:rPr>
          <w:sz w:val="20"/>
          <w:szCs w:val="20"/>
        </w:rPr>
      </w:pPr>
      <w:r>
        <w:rPr>
          <w:rFonts w:ascii="Arial" w:eastAsia="Arial" w:hAnsi="Arial" w:cs="Arial"/>
          <w:i/>
          <w:iCs/>
          <w:color w:val="5E0053"/>
          <w:sz w:val="20"/>
          <w:szCs w:val="20"/>
        </w:rPr>
        <w:t>The Bank has judged that it is appropriate to adjust stress</w:t>
      </w:r>
      <w:r>
        <w:rPr>
          <w:rFonts w:ascii="Arial Unicode MS" w:eastAsia="Arial Unicode MS" w:hAnsi="Arial Unicode MS" w:cs="Arial Unicode MS"/>
          <w:i/>
          <w:iCs/>
          <w:color w:val="5E0053"/>
          <w:sz w:val="20"/>
          <w:szCs w:val="20"/>
        </w:rPr>
        <w:t>‑</w:t>
      </w:r>
      <w:r>
        <w:rPr>
          <w:rFonts w:ascii="Arial" w:eastAsia="Arial" w:hAnsi="Arial" w:cs="Arial"/>
          <w:i/>
          <w:iCs/>
          <w:color w:val="5E0053"/>
          <w:sz w:val="20"/>
          <w:szCs w:val="20"/>
        </w:rPr>
        <w:t>test hurdle rates to take account of IFRS 9…</w:t>
      </w:r>
    </w:p>
    <w:p w14:paraId="7BF69AD4" w14:textId="77777777" w:rsidR="00EB778F" w:rsidRDefault="00EB778F">
      <w:pPr>
        <w:spacing w:line="22" w:lineRule="exact"/>
        <w:rPr>
          <w:sz w:val="20"/>
          <w:szCs w:val="20"/>
        </w:rPr>
      </w:pPr>
    </w:p>
    <w:p w14:paraId="3E9EBBF0" w14:textId="77777777" w:rsidR="00EB778F" w:rsidRDefault="00B62E70">
      <w:pPr>
        <w:spacing w:line="257" w:lineRule="exact"/>
        <w:ind w:left="6" w:right="120"/>
        <w:rPr>
          <w:sz w:val="20"/>
          <w:szCs w:val="20"/>
        </w:rPr>
      </w:pPr>
      <w:r>
        <w:rPr>
          <w:rFonts w:ascii="Arial" w:eastAsia="Arial" w:hAnsi="Arial" w:cs="Arial"/>
          <w:sz w:val="19"/>
          <w:szCs w:val="19"/>
        </w:rPr>
        <w:t>The FPC’s judgement of the necessary level of loss</w:t>
      </w:r>
      <w:r>
        <w:rPr>
          <w:rFonts w:ascii="Arial Unicode MS" w:eastAsia="Arial Unicode MS" w:hAnsi="Arial Unicode MS" w:cs="Arial Unicode MS"/>
          <w:sz w:val="19"/>
          <w:szCs w:val="19"/>
        </w:rPr>
        <w:t>‑</w:t>
      </w:r>
      <w:r>
        <w:rPr>
          <w:rFonts w:ascii="Arial" w:eastAsia="Arial" w:hAnsi="Arial" w:cs="Arial"/>
          <w:sz w:val="19"/>
          <w:szCs w:val="19"/>
        </w:rPr>
        <w:t xml:space="preserve">absorbing capacity for the UK banking system is invariant to accounting </w:t>
      </w:r>
      <w:r>
        <w:rPr>
          <w:rFonts w:ascii="Arial" w:eastAsia="Arial" w:hAnsi="Arial" w:cs="Arial"/>
          <w:sz w:val="19"/>
          <w:szCs w:val="19"/>
        </w:rPr>
        <w:t>standards. It is calibrated so that banks could absorb cumulative losses during a severe stress and continue to provide essential services to the real economy.</w:t>
      </w:r>
      <w:r>
        <w:rPr>
          <w:rFonts w:ascii="Arial" w:eastAsia="Arial" w:hAnsi="Arial" w:cs="Arial"/>
          <w:sz w:val="13"/>
          <w:szCs w:val="13"/>
        </w:rPr>
        <w:t>(1)</w:t>
      </w:r>
      <w:r>
        <w:rPr>
          <w:rFonts w:ascii="Arial" w:eastAsia="Arial" w:hAnsi="Arial" w:cs="Arial"/>
          <w:sz w:val="19"/>
          <w:szCs w:val="19"/>
        </w:rPr>
        <w:t xml:space="preserve"> The Bank’s stress test is used by the FPC and PRC to ensure that banks have the necessary level of resilience in light of the risk environment.</w:t>
      </w:r>
    </w:p>
    <w:p w14:paraId="6A9CC904" w14:textId="77777777" w:rsidR="00EB778F" w:rsidRDefault="00EB778F">
      <w:pPr>
        <w:spacing w:line="268" w:lineRule="exact"/>
        <w:rPr>
          <w:sz w:val="20"/>
          <w:szCs w:val="20"/>
        </w:rPr>
      </w:pPr>
    </w:p>
    <w:p w14:paraId="1BD88EB3" w14:textId="77777777" w:rsidR="00EB778F" w:rsidRDefault="00B62E70">
      <w:pPr>
        <w:spacing w:line="292" w:lineRule="auto"/>
        <w:ind w:left="6"/>
        <w:rPr>
          <w:sz w:val="20"/>
          <w:szCs w:val="20"/>
        </w:rPr>
      </w:pPr>
      <w:r>
        <w:rPr>
          <w:rFonts w:ascii="Arial" w:eastAsia="Arial" w:hAnsi="Arial" w:cs="Arial"/>
          <w:sz w:val="19"/>
          <w:szCs w:val="19"/>
        </w:rPr>
        <w:t>The introduction of IFRS 9 has two related effects on the stress test, which the FPC and PRC will consider when deciding, respectively, the appropriate level of capital for the banking system and individual institutions within it.</w:t>
      </w:r>
    </w:p>
    <w:p w14:paraId="5DE7203F" w14:textId="77777777" w:rsidR="00EB778F" w:rsidRDefault="00EB778F">
      <w:pPr>
        <w:spacing w:line="217" w:lineRule="exact"/>
        <w:rPr>
          <w:sz w:val="20"/>
          <w:szCs w:val="20"/>
        </w:rPr>
      </w:pPr>
    </w:p>
    <w:p w14:paraId="06CD0C13" w14:textId="77777777" w:rsidR="00EB778F" w:rsidRDefault="00B62E70">
      <w:pPr>
        <w:spacing w:line="258" w:lineRule="exact"/>
        <w:ind w:left="6" w:right="120"/>
        <w:rPr>
          <w:sz w:val="20"/>
          <w:szCs w:val="20"/>
        </w:rPr>
      </w:pPr>
      <w:r>
        <w:rPr>
          <w:rFonts w:ascii="Arial" w:eastAsia="Arial" w:hAnsi="Arial" w:cs="Arial"/>
          <w:sz w:val="18"/>
          <w:szCs w:val="18"/>
        </w:rPr>
        <w:t>First, participating banks have more provisions recorded for expected future losses at the low point of the test than under the old accounting standard. This is reinforced by the Bank’s decision that stress</w:t>
      </w:r>
      <w:r>
        <w:rPr>
          <w:rFonts w:ascii="Arial Unicode MS" w:eastAsia="Arial Unicode MS" w:hAnsi="Arial Unicode MS" w:cs="Arial Unicode MS"/>
          <w:sz w:val="18"/>
          <w:szCs w:val="18"/>
        </w:rPr>
        <w:t>‑</w:t>
      </w:r>
      <w:r>
        <w:rPr>
          <w:rFonts w:ascii="Arial" w:eastAsia="Arial" w:hAnsi="Arial" w:cs="Arial"/>
          <w:sz w:val="18"/>
          <w:szCs w:val="18"/>
        </w:rPr>
        <w:t>test participants should assume perfect foresight of the stress scenario, removing the possibility that banks assume that they learn about the true severity of the stress only gradually. Chart E shows the scale of additional provisions under IFRS 9 for each bank, highlighting how the impact is more pronounced for some.</w:t>
      </w:r>
    </w:p>
    <w:p w14:paraId="0354D9B2" w14:textId="77777777" w:rsidR="00EB778F" w:rsidRDefault="00EB778F">
      <w:pPr>
        <w:spacing w:line="381" w:lineRule="exact"/>
        <w:rPr>
          <w:sz w:val="20"/>
          <w:szCs w:val="20"/>
        </w:rPr>
      </w:pPr>
    </w:p>
    <w:p w14:paraId="69303C41" w14:textId="77777777" w:rsidR="00EB778F" w:rsidRDefault="00B62E70">
      <w:pPr>
        <w:spacing w:line="250" w:lineRule="auto"/>
        <w:ind w:left="6" w:right="280"/>
        <w:rPr>
          <w:sz w:val="20"/>
          <w:szCs w:val="20"/>
        </w:rPr>
      </w:pPr>
      <w:r>
        <w:rPr>
          <w:rFonts w:ascii="Arial" w:eastAsia="Arial" w:hAnsi="Arial" w:cs="Arial"/>
          <w:b/>
          <w:bCs/>
          <w:color w:val="5E0053"/>
          <w:sz w:val="19"/>
          <w:szCs w:val="19"/>
        </w:rPr>
        <w:t>Chart E</w:t>
      </w:r>
      <w:r>
        <w:rPr>
          <w:rFonts w:ascii="Arial" w:eastAsia="Arial" w:hAnsi="Arial" w:cs="Arial"/>
          <w:color w:val="5E0053"/>
          <w:sz w:val="19"/>
          <w:szCs w:val="19"/>
        </w:rPr>
        <w:t xml:space="preserve"> IFRS 9 means banks are making more provisions at the low point</w:t>
      </w:r>
    </w:p>
    <w:p w14:paraId="7A848B77" w14:textId="77777777" w:rsidR="00EB778F" w:rsidRDefault="00EB778F">
      <w:pPr>
        <w:spacing w:line="3" w:lineRule="exact"/>
        <w:rPr>
          <w:sz w:val="20"/>
          <w:szCs w:val="20"/>
        </w:rPr>
      </w:pPr>
    </w:p>
    <w:p w14:paraId="49E73CC1" w14:textId="77777777" w:rsidR="00EB778F" w:rsidRDefault="00B62E70">
      <w:pPr>
        <w:ind w:left="6"/>
        <w:rPr>
          <w:sz w:val="20"/>
          <w:szCs w:val="20"/>
        </w:rPr>
      </w:pPr>
      <w:r>
        <w:rPr>
          <w:rFonts w:ascii="Arial" w:eastAsia="Arial" w:hAnsi="Arial" w:cs="Arial"/>
          <w:sz w:val="16"/>
          <w:szCs w:val="16"/>
        </w:rPr>
        <w:t>Banks’ provisions at the low point of the stress</w:t>
      </w:r>
      <w:r>
        <w:rPr>
          <w:rFonts w:ascii="Arial" w:eastAsia="Arial" w:hAnsi="Arial" w:cs="Arial"/>
          <w:sz w:val="24"/>
          <w:szCs w:val="24"/>
          <w:vertAlign w:val="superscript"/>
        </w:rPr>
        <w:t>(a)(b)</w:t>
      </w:r>
    </w:p>
    <w:p w14:paraId="4712A0F0" w14:textId="77777777" w:rsidR="00EB778F" w:rsidRDefault="00EB778F">
      <w:pPr>
        <w:spacing w:line="23" w:lineRule="exact"/>
        <w:rPr>
          <w:sz w:val="20"/>
          <w:szCs w:val="20"/>
        </w:rPr>
      </w:pPr>
    </w:p>
    <w:p w14:paraId="30B4F573" w14:textId="77777777" w:rsidR="00EB778F" w:rsidRDefault="00B62E70">
      <w:pPr>
        <w:ind w:left="6"/>
        <w:rPr>
          <w:sz w:val="20"/>
          <w:szCs w:val="20"/>
        </w:rPr>
      </w:pPr>
      <w:r>
        <w:rPr>
          <w:noProof/>
          <w:sz w:val="1"/>
          <w:szCs w:val="1"/>
        </w:rPr>
        <w:drawing>
          <wp:inline distT="0" distB="0" distL="0" distR="0" wp14:anchorId="62DF2480" wp14:editId="258839A3">
            <wp:extent cx="71755" cy="9017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5"/>
                    <a:srcRect/>
                    <a:stretch>
                      <a:fillRect/>
                    </a:stretch>
                  </pic:blipFill>
                  <pic:spPr bwMode="auto">
                    <a:xfrm>
                      <a:off x="0" y="0"/>
                      <a:ext cx="71755" cy="90170"/>
                    </a:xfrm>
                    <a:prstGeom prst="rect">
                      <a:avLst/>
                    </a:prstGeom>
                    <a:noFill/>
                    <a:ln>
                      <a:noFill/>
                    </a:ln>
                  </pic:spPr>
                </pic:pic>
              </a:graphicData>
            </a:graphic>
          </wp:inline>
        </w:drawing>
      </w:r>
      <w:r>
        <w:rPr>
          <w:rFonts w:ascii="Arial" w:eastAsia="Arial" w:hAnsi="Arial" w:cs="Arial"/>
          <w:sz w:val="12"/>
          <w:szCs w:val="12"/>
        </w:rPr>
        <w:t xml:space="preserve"> 2017 ACS — provisions as percentage of RWAs</w:t>
      </w:r>
    </w:p>
    <w:p w14:paraId="29390396" w14:textId="77777777" w:rsidR="00EB778F" w:rsidRDefault="00EB778F">
      <w:pPr>
        <w:spacing w:line="32" w:lineRule="exact"/>
        <w:rPr>
          <w:sz w:val="20"/>
          <w:szCs w:val="20"/>
        </w:rPr>
      </w:pPr>
    </w:p>
    <w:p w14:paraId="0B4B5DEC" w14:textId="77777777" w:rsidR="00EB778F" w:rsidRDefault="00B62E70">
      <w:pPr>
        <w:ind w:left="6"/>
        <w:rPr>
          <w:sz w:val="20"/>
          <w:szCs w:val="20"/>
        </w:rPr>
      </w:pPr>
      <w:r>
        <w:rPr>
          <w:noProof/>
          <w:sz w:val="1"/>
          <w:szCs w:val="1"/>
        </w:rPr>
        <w:drawing>
          <wp:inline distT="0" distB="0" distL="0" distR="0" wp14:anchorId="7617F4B5" wp14:editId="1013C36F">
            <wp:extent cx="71755" cy="9017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6"/>
                    <a:srcRect/>
                    <a:stretch>
                      <a:fillRect/>
                    </a:stretch>
                  </pic:blipFill>
                  <pic:spPr bwMode="auto">
                    <a:xfrm>
                      <a:off x="0" y="0"/>
                      <a:ext cx="71755" cy="90170"/>
                    </a:xfrm>
                    <a:prstGeom prst="rect">
                      <a:avLst/>
                    </a:prstGeom>
                    <a:noFill/>
                    <a:ln>
                      <a:noFill/>
                    </a:ln>
                  </pic:spPr>
                </pic:pic>
              </a:graphicData>
            </a:graphic>
          </wp:inline>
        </w:drawing>
      </w:r>
      <w:r>
        <w:rPr>
          <w:rFonts w:ascii="Arial" w:eastAsia="Arial" w:hAnsi="Arial" w:cs="Arial"/>
          <w:sz w:val="12"/>
          <w:szCs w:val="12"/>
        </w:rPr>
        <w:t xml:space="preserve"> 2018 ACS — provisions as percentage of RWAs</w:t>
      </w:r>
    </w:p>
    <w:p w14:paraId="655EE4B3" w14:textId="77777777" w:rsidR="00EB778F" w:rsidRDefault="00EB778F">
      <w:pPr>
        <w:spacing w:line="39"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00"/>
        <w:gridCol w:w="80"/>
        <w:gridCol w:w="560"/>
        <w:gridCol w:w="560"/>
        <w:gridCol w:w="560"/>
        <w:gridCol w:w="560"/>
        <w:gridCol w:w="540"/>
        <w:gridCol w:w="560"/>
        <w:gridCol w:w="560"/>
        <w:gridCol w:w="60"/>
        <w:gridCol w:w="120"/>
        <w:gridCol w:w="180"/>
        <w:gridCol w:w="20"/>
      </w:tblGrid>
      <w:tr w:rsidR="00EB778F" w14:paraId="1782BC74" w14:textId="77777777">
        <w:trPr>
          <w:trHeight w:val="217"/>
        </w:trPr>
        <w:tc>
          <w:tcPr>
            <w:tcW w:w="100" w:type="dxa"/>
            <w:tcBorders>
              <w:bottom w:val="single" w:sz="8" w:space="0" w:color="auto"/>
            </w:tcBorders>
            <w:vAlign w:val="bottom"/>
          </w:tcPr>
          <w:p w14:paraId="04788930" w14:textId="77777777" w:rsidR="00EB778F" w:rsidRDefault="00EB778F">
            <w:pPr>
              <w:rPr>
                <w:sz w:val="18"/>
                <w:szCs w:val="18"/>
              </w:rPr>
            </w:pPr>
          </w:p>
        </w:tc>
        <w:tc>
          <w:tcPr>
            <w:tcW w:w="80" w:type="dxa"/>
            <w:tcBorders>
              <w:bottom w:val="single" w:sz="8" w:space="0" w:color="auto"/>
            </w:tcBorders>
            <w:vAlign w:val="bottom"/>
          </w:tcPr>
          <w:p w14:paraId="1F33A7F8" w14:textId="77777777" w:rsidR="00EB778F" w:rsidRDefault="00EB778F">
            <w:pPr>
              <w:rPr>
                <w:sz w:val="18"/>
                <w:szCs w:val="18"/>
              </w:rPr>
            </w:pPr>
          </w:p>
        </w:tc>
        <w:tc>
          <w:tcPr>
            <w:tcW w:w="560" w:type="dxa"/>
            <w:tcBorders>
              <w:bottom w:val="single" w:sz="8" w:space="0" w:color="auto"/>
            </w:tcBorders>
            <w:vAlign w:val="bottom"/>
          </w:tcPr>
          <w:p w14:paraId="1BBF8B0B" w14:textId="77777777" w:rsidR="00EB778F" w:rsidRDefault="00EB778F">
            <w:pPr>
              <w:rPr>
                <w:sz w:val="18"/>
                <w:szCs w:val="18"/>
              </w:rPr>
            </w:pPr>
          </w:p>
        </w:tc>
        <w:tc>
          <w:tcPr>
            <w:tcW w:w="560" w:type="dxa"/>
            <w:tcBorders>
              <w:bottom w:val="single" w:sz="8" w:space="0" w:color="auto"/>
            </w:tcBorders>
            <w:vAlign w:val="bottom"/>
          </w:tcPr>
          <w:p w14:paraId="1E45F672" w14:textId="77777777" w:rsidR="00EB778F" w:rsidRDefault="00EB778F">
            <w:pPr>
              <w:rPr>
                <w:sz w:val="18"/>
                <w:szCs w:val="18"/>
              </w:rPr>
            </w:pPr>
          </w:p>
        </w:tc>
        <w:tc>
          <w:tcPr>
            <w:tcW w:w="560" w:type="dxa"/>
            <w:tcBorders>
              <w:bottom w:val="single" w:sz="8" w:space="0" w:color="auto"/>
            </w:tcBorders>
            <w:vAlign w:val="bottom"/>
          </w:tcPr>
          <w:p w14:paraId="7D0C37E5" w14:textId="77777777" w:rsidR="00EB778F" w:rsidRDefault="00EB778F">
            <w:pPr>
              <w:rPr>
                <w:sz w:val="18"/>
                <w:szCs w:val="18"/>
              </w:rPr>
            </w:pPr>
          </w:p>
        </w:tc>
        <w:tc>
          <w:tcPr>
            <w:tcW w:w="560" w:type="dxa"/>
            <w:tcBorders>
              <w:bottom w:val="single" w:sz="8" w:space="0" w:color="auto"/>
            </w:tcBorders>
            <w:vAlign w:val="bottom"/>
          </w:tcPr>
          <w:p w14:paraId="58C94D24" w14:textId="77777777" w:rsidR="00EB778F" w:rsidRDefault="00EB778F">
            <w:pPr>
              <w:rPr>
                <w:sz w:val="18"/>
                <w:szCs w:val="18"/>
              </w:rPr>
            </w:pPr>
          </w:p>
        </w:tc>
        <w:tc>
          <w:tcPr>
            <w:tcW w:w="540" w:type="dxa"/>
            <w:tcBorders>
              <w:bottom w:val="single" w:sz="8" w:space="0" w:color="auto"/>
            </w:tcBorders>
            <w:vAlign w:val="bottom"/>
          </w:tcPr>
          <w:p w14:paraId="3DA14F25" w14:textId="77777777" w:rsidR="00EB778F" w:rsidRDefault="00EB778F">
            <w:pPr>
              <w:rPr>
                <w:sz w:val="18"/>
                <w:szCs w:val="18"/>
              </w:rPr>
            </w:pPr>
          </w:p>
        </w:tc>
        <w:tc>
          <w:tcPr>
            <w:tcW w:w="560" w:type="dxa"/>
            <w:tcBorders>
              <w:bottom w:val="single" w:sz="8" w:space="0" w:color="auto"/>
            </w:tcBorders>
            <w:vAlign w:val="bottom"/>
          </w:tcPr>
          <w:p w14:paraId="70661BF3" w14:textId="77777777" w:rsidR="00EB778F" w:rsidRDefault="00EB778F">
            <w:pPr>
              <w:rPr>
                <w:sz w:val="18"/>
                <w:szCs w:val="18"/>
              </w:rPr>
            </w:pPr>
          </w:p>
        </w:tc>
        <w:tc>
          <w:tcPr>
            <w:tcW w:w="740" w:type="dxa"/>
            <w:gridSpan w:val="3"/>
            <w:tcBorders>
              <w:bottom w:val="single" w:sz="8" w:space="0" w:color="auto"/>
            </w:tcBorders>
            <w:vAlign w:val="bottom"/>
          </w:tcPr>
          <w:p w14:paraId="184B2D7E" w14:textId="77777777" w:rsidR="00EB778F" w:rsidRDefault="00B62E70">
            <w:pPr>
              <w:ind w:left="340"/>
              <w:rPr>
                <w:sz w:val="20"/>
                <w:szCs w:val="20"/>
              </w:rPr>
            </w:pPr>
            <w:r>
              <w:rPr>
                <w:rFonts w:ascii="Arial" w:eastAsia="Arial" w:hAnsi="Arial" w:cs="Arial"/>
                <w:w w:val="80"/>
                <w:sz w:val="12"/>
                <w:szCs w:val="12"/>
              </w:rPr>
              <w:t>Per cent</w:t>
            </w:r>
          </w:p>
        </w:tc>
        <w:tc>
          <w:tcPr>
            <w:tcW w:w="180" w:type="dxa"/>
            <w:vAlign w:val="bottom"/>
          </w:tcPr>
          <w:p w14:paraId="171D0A20"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501A2ED0" w14:textId="77777777" w:rsidR="00EB778F" w:rsidRDefault="00EB778F">
            <w:pPr>
              <w:rPr>
                <w:sz w:val="1"/>
                <w:szCs w:val="1"/>
              </w:rPr>
            </w:pPr>
          </w:p>
        </w:tc>
      </w:tr>
      <w:tr w:rsidR="00EB778F" w14:paraId="14E6BB03" w14:textId="77777777">
        <w:trPr>
          <w:trHeight w:val="160"/>
        </w:trPr>
        <w:tc>
          <w:tcPr>
            <w:tcW w:w="100" w:type="dxa"/>
            <w:tcBorders>
              <w:left w:val="single" w:sz="8" w:space="0" w:color="auto"/>
              <w:bottom w:val="single" w:sz="8" w:space="0" w:color="auto"/>
            </w:tcBorders>
            <w:vAlign w:val="bottom"/>
          </w:tcPr>
          <w:p w14:paraId="0D846E48" w14:textId="77777777" w:rsidR="00EB778F" w:rsidRDefault="00EB778F">
            <w:pPr>
              <w:rPr>
                <w:sz w:val="13"/>
                <w:szCs w:val="13"/>
              </w:rPr>
            </w:pPr>
          </w:p>
        </w:tc>
        <w:tc>
          <w:tcPr>
            <w:tcW w:w="80" w:type="dxa"/>
            <w:vAlign w:val="bottom"/>
          </w:tcPr>
          <w:p w14:paraId="2C878637" w14:textId="77777777" w:rsidR="00EB778F" w:rsidRDefault="00EB778F">
            <w:pPr>
              <w:rPr>
                <w:sz w:val="13"/>
                <w:szCs w:val="13"/>
              </w:rPr>
            </w:pPr>
          </w:p>
        </w:tc>
        <w:tc>
          <w:tcPr>
            <w:tcW w:w="560" w:type="dxa"/>
            <w:vAlign w:val="bottom"/>
          </w:tcPr>
          <w:p w14:paraId="6634BF73" w14:textId="77777777" w:rsidR="00EB778F" w:rsidRDefault="00EB778F">
            <w:pPr>
              <w:rPr>
                <w:sz w:val="13"/>
                <w:szCs w:val="13"/>
              </w:rPr>
            </w:pPr>
          </w:p>
        </w:tc>
        <w:tc>
          <w:tcPr>
            <w:tcW w:w="560" w:type="dxa"/>
            <w:vAlign w:val="bottom"/>
          </w:tcPr>
          <w:p w14:paraId="10A185F5" w14:textId="77777777" w:rsidR="00EB778F" w:rsidRDefault="00EB778F">
            <w:pPr>
              <w:rPr>
                <w:sz w:val="13"/>
                <w:szCs w:val="13"/>
              </w:rPr>
            </w:pPr>
          </w:p>
        </w:tc>
        <w:tc>
          <w:tcPr>
            <w:tcW w:w="560" w:type="dxa"/>
            <w:vAlign w:val="bottom"/>
          </w:tcPr>
          <w:p w14:paraId="1F9CC00D" w14:textId="77777777" w:rsidR="00EB778F" w:rsidRDefault="00EB778F">
            <w:pPr>
              <w:rPr>
                <w:sz w:val="13"/>
                <w:szCs w:val="13"/>
              </w:rPr>
            </w:pPr>
          </w:p>
        </w:tc>
        <w:tc>
          <w:tcPr>
            <w:tcW w:w="560" w:type="dxa"/>
            <w:vAlign w:val="bottom"/>
          </w:tcPr>
          <w:p w14:paraId="5B808777" w14:textId="77777777" w:rsidR="00EB778F" w:rsidRDefault="00EB778F">
            <w:pPr>
              <w:rPr>
                <w:sz w:val="13"/>
                <w:szCs w:val="13"/>
              </w:rPr>
            </w:pPr>
          </w:p>
        </w:tc>
        <w:tc>
          <w:tcPr>
            <w:tcW w:w="540" w:type="dxa"/>
            <w:vAlign w:val="bottom"/>
          </w:tcPr>
          <w:p w14:paraId="6CD9CAC7" w14:textId="77777777" w:rsidR="00EB778F" w:rsidRDefault="00EB778F">
            <w:pPr>
              <w:rPr>
                <w:sz w:val="13"/>
                <w:szCs w:val="13"/>
              </w:rPr>
            </w:pPr>
          </w:p>
        </w:tc>
        <w:tc>
          <w:tcPr>
            <w:tcW w:w="560" w:type="dxa"/>
            <w:vAlign w:val="bottom"/>
          </w:tcPr>
          <w:p w14:paraId="7A45195E" w14:textId="77777777" w:rsidR="00EB778F" w:rsidRDefault="00EB778F">
            <w:pPr>
              <w:rPr>
                <w:sz w:val="13"/>
                <w:szCs w:val="13"/>
              </w:rPr>
            </w:pPr>
          </w:p>
        </w:tc>
        <w:tc>
          <w:tcPr>
            <w:tcW w:w="560" w:type="dxa"/>
            <w:vMerge w:val="restart"/>
            <w:vAlign w:val="bottom"/>
          </w:tcPr>
          <w:p w14:paraId="47EB2CB3" w14:textId="77777777" w:rsidR="00EB778F" w:rsidRDefault="00EB778F">
            <w:pPr>
              <w:rPr>
                <w:sz w:val="13"/>
                <w:szCs w:val="13"/>
              </w:rPr>
            </w:pPr>
          </w:p>
        </w:tc>
        <w:tc>
          <w:tcPr>
            <w:tcW w:w="60" w:type="dxa"/>
            <w:vMerge w:val="restart"/>
            <w:vAlign w:val="bottom"/>
          </w:tcPr>
          <w:p w14:paraId="241EAB1E"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47975A71" w14:textId="77777777" w:rsidR="00EB778F" w:rsidRDefault="00EB778F">
            <w:pPr>
              <w:rPr>
                <w:sz w:val="13"/>
                <w:szCs w:val="13"/>
              </w:rPr>
            </w:pPr>
          </w:p>
        </w:tc>
        <w:tc>
          <w:tcPr>
            <w:tcW w:w="180" w:type="dxa"/>
            <w:vMerge w:val="restart"/>
            <w:vAlign w:val="bottom"/>
          </w:tcPr>
          <w:p w14:paraId="147571E7" w14:textId="77777777" w:rsidR="00EB778F" w:rsidRDefault="00B62E70">
            <w:pPr>
              <w:jc w:val="right"/>
              <w:rPr>
                <w:sz w:val="20"/>
                <w:szCs w:val="20"/>
              </w:rPr>
            </w:pPr>
            <w:r>
              <w:rPr>
                <w:rFonts w:ascii="Arial" w:eastAsia="Arial" w:hAnsi="Arial" w:cs="Arial"/>
                <w:sz w:val="12"/>
                <w:szCs w:val="12"/>
              </w:rPr>
              <w:t>9</w:t>
            </w:r>
          </w:p>
        </w:tc>
        <w:tc>
          <w:tcPr>
            <w:tcW w:w="0" w:type="dxa"/>
            <w:vAlign w:val="bottom"/>
          </w:tcPr>
          <w:p w14:paraId="789F5E04" w14:textId="77777777" w:rsidR="00EB778F" w:rsidRDefault="00EB778F">
            <w:pPr>
              <w:rPr>
                <w:sz w:val="1"/>
                <w:szCs w:val="1"/>
              </w:rPr>
            </w:pPr>
          </w:p>
        </w:tc>
      </w:tr>
      <w:tr w:rsidR="00EB778F" w14:paraId="24DD3F31" w14:textId="77777777">
        <w:trPr>
          <w:trHeight w:val="47"/>
        </w:trPr>
        <w:tc>
          <w:tcPr>
            <w:tcW w:w="100" w:type="dxa"/>
            <w:tcBorders>
              <w:left w:val="single" w:sz="8" w:space="0" w:color="auto"/>
            </w:tcBorders>
            <w:vAlign w:val="bottom"/>
          </w:tcPr>
          <w:p w14:paraId="72A129CB" w14:textId="77777777" w:rsidR="00EB778F" w:rsidRDefault="00EB778F">
            <w:pPr>
              <w:rPr>
                <w:sz w:val="4"/>
                <w:szCs w:val="4"/>
              </w:rPr>
            </w:pPr>
          </w:p>
        </w:tc>
        <w:tc>
          <w:tcPr>
            <w:tcW w:w="80" w:type="dxa"/>
            <w:vAlign w:val="bottom"/>
          </w:tcPr>
          <w:p w14:paraId="2BCD4A6E" w14:textId="77777777" w:rsidR="00EB778F" w:rsidRDefault="00EB778F">
            <w:pPr>
              <w:rPr>
                <w:sz w:val="4"/>
                <w:szCs w:val="4"/>
              </w:rPr>
            </w:pPr>
          </w:p>
        </w:tc>
        <w:tc>
          <w:tcPr>
            <w:tcW w:w="560" w:type="dxa"/>
            <w:vAlign w:val="bottom"/>
          </w:tcPr>
          <w:p w14:paraId="7DAD3732" w14:textId="77777777" w:rsidR="00EB778F" w:rsidRDefault="00EB778F">
            <w:pPr>
              <w:rPr>
                <w:sz w:val="4"/>
                <w:szCs w:val="4"/>
              </w:rPr>
            </w:pPr>
          </w:p>
        </w:tc>
        <w:tc>
          <w:tcPr>
            <w:tcW w:w="560" w:type="dxa"/>
            <w:vAlign w:val="bottom"/>
          </w:tcPr>
          <w:p w14:paraId="792B862D" w14:textId="77777777" w:rsidR="00EB778F" w:rsidRDefault="00EB778F">
            <w:pPr>
              <w:rPr>
                <w:sz w:val="4"/>
                <w:szCs w:val="4"/>
              </w:rPr>
            </w:pPr>
          </w:p>
        </w:tc>
        <w:tc>
          <w:tcPr>
            <w:tcW w:w="560" w:type="dxa"/>
            <w:vAlign w:val="bottom"/>
          </w:tcPr>
          <w:p w14:paraId="15C766DC" w14:textId="77777777" w:rsidR="00EB778F" w:rsidRDefault="00EB778F">
            <w:pPr>
              <w:rPr>
                <w:sz w:val="4"/>
                <w:szCs w:val="4"/>
              </w:rPr>
            </w:pPr>
          </w:p>
        </w:tc>
        <w:tc>
          <w:tcPr>
            <w:tcW w:w="560" w:type="dxa"/>
            <w:vAlign w:val="bottom"/>
          </w:tcPr>
          <w:p w14:paraId="1DC1B8CD" w14:textId="77777777" w:rsidR="00EB778F" w:rsidRDefault="00EB778F">
            <w:pPr>
              <w:rPr>
                <w:sz w:val="4"/>
                <w:szCs w:val="4"/>
              </w:rPr>
            </w:pPr>
          </w:p>
        </w:tc>
        <w:tc>
          <w:tcPr>
            <w:tcW w:w="540" w:type="dxa"/>
            <w:vAlign w:val="bottom"/>
          </w:tcPr>
          <w:p w14:paraId="2BDB50C3" w14:textId="77777777" w:rsidR="00EB778F" w:rsidRDefault="00EB778F">
            <w:pPr>
              <w:rPr>
                <w:sz w:val="4"/>
                <w:szCs w:val="4"/>
              </w:rPr>
            </w:pPr>
          </w:p>
        </w:tc>
        <w:tc>
          <w:tcPr>
            <w:tcW w:w="560" w:type="dxa"/>
            <w:vAlign w:val="bottom"/>
          </w:tcPr>
          <w:p w14:paraId="17B61CD6" w14:textId="77777777" w:rsidR="00EB778F" w:rsidRDefault="00EB778F">
            <w:pPr>
              <w:rPr>
                <w:sz w:val="4"/>
                <w:szCs w:val="4"/>
              </w:rPr>
            </w:pPr>
          </w:p>
        </w:tc>
        <w:tc>
          <w:tcPr>
            <w:tcW w:w="560" w:type="dxa"/>
            <w:vMerge/>
            <w:vAlign w:val="bottom"/>
          </w:tcPr>
          <w:p w14:paraId="407D08F8" w14:textId="77777777" w:rsidR="00EB778F" w:rsidRDefault="00EB778F">
            <w:pPr>
              <w:rPr>
                <w:sz w:val="4"/>
                <w:szCs w:val="4"/>
              </w:rPr>
            </w:pPr>
          </w:p>
        </w:tc>
        <w:tc>
          <w:tcPr>
            <w:tcW w:w="60" w:type="dxa"/>
            <w:vMerge/>
            <w:vAlign w:val="bottom"/>
          </w:tcPr>
          <w:p w14:paraId="17CDFA06" w14:textId="77777777" w:rsidR="00EB778F" w:rsidRDefault="00EB778F">
            <w:pPr>
              <w:rPr>
                <w:sz w:val="4"/>
                <w:szCs w:val="4"/>
              </w:rPr>
            </w:pPr>
          </w:p>
        </w:tc>
        <w:tc>
          <w:tcPr>
            <w:tcW w:w="120" w:type="dxa"/>
            <w:tcBorders>
              <w:right w:val="single" w:sz="8" w:space="0" w:color="auto"/>
            </w:tcBorders>
            <w:vAlign w:val="bottom"/>
          </w:tcPr>
          <w:p w14:paraId="53FD692F" w14:textId="77777777" w:rsidR="00EB778F" w:rsidRDefault="00EB778F">
            <w:pPr>
              <w:rPr>
                <w:sz w:val="4"/>
                <w:szCs w:val="4"/>
              </w:rPr>
            </w:pPr>
          </w:p>
        </w:tc>
        <w:tc>
          <w:tcPr>
            <w:tcW w:w="180" w:type="dxa"/>
            <w:vMerge/>
            <w:vAlign w:val="bottom"/>
          </w:tcPr>
          <w:p w14:paraId="3BB901F9" w14:textId="77777777" w:rsidR="00EB778F" w:rsidRDefault="00EB778F">
            <w:pPr>
              <w:rPr>
                <w:sz w:val="4"/>
                <w:szCs w:val="4"/>
              </w:rPr>
            </w:pPr>
          </w:p>
        </w:tc>
        <w:tc>
          <w:tcPr>
            <w:tcW w:w="0" w:type="dxa"/>
            <w:vAlign w:val="bottom"/>
          </w:tcPr>
          <w:p w14:paraId="438D7563" w14:textId="77777777" w:rsidR="00EB778F" w:rsidRDefault="00EB778F">
            <w:pPr>
              <w:rPr>
                <w:sz w:val="1"/>
                <w:szCs w:val="1"/>
              </w:rPr>
            </w:pPr>
          </w:p>
        </w:tc>
      </w:tr>
      <w:tr w:rsidR="00EB778F" w14:paraId="78B9A08E" w14:textId="77777777">
        <w:trPr>
          <w:trHeight w:val="160"/>
        </w:trPr>
        <w:tc>
          <w:tcPr>
            <w:tcW w:w="100" w:type="dxa"/>
            <w:tcBorders>
              <w:left w:val="single" w:sz="8" w:space="0" w:color="auto"/>
              <w:bottom w:val="single" w:sz="8" w:space="0" w:color="auto"/>
            </w:tcBorders>
            <w:vAlign w:val="bottom"/>
          </w:tcPr>
          <w:p w14:paraId="56CE07AD" w14:textId="77777777" w:rsidR="00EB778F" w:rsidRDefault="00EB778F">
            <w:pPr>
              <w:rPr>
                <w:sz w:val="13"/>
                <w:szCs w:val="13"/>
              </w:rPr>
            </w:pPr>
          </w:p>
        </w:tc>
        <w:tc>
          <w:tcPr>
            <w:tcW w:w="80" w:type="dxa"/>
            <w:vAlign w:val="bottom"/>
          </w:tcPr>
          <w:p w14:paraId="39095FA0" w14:textId="77777777" w:rsidR="00EB778F" w:rsidRDefault="00EB778F">
            <w:pPr>
              <w:rPr>
                <w:sz w:val="13"/>
                <w:szCs w:val="13"/>
              </w:rPr>
            </w:pPr>
          </w:p>
        </w:tc>
        <w:tc>
          <w:tcPr>
            <w:tcW w:w="560" w:type="dxa"/>
            <w:vAlign w:val="bottom"/>
          </w:tcPr>
          <w:p w14:paraId="37A6468E" w14:textId="77777777" w:rsidR="00EB778F" w:rsidRDefault="00EB778F">
            <w:pPr>
              <w:rPr>
                <w:sz w:val="13"/>
                <w:szCs w:val="13"/>
              </w:rPr>
            </w:pPr>
          </w:p>
        </w:tc>
        <w:tc>
          <w:tcPr>
            <w:tcW w:w="560" w:type="dxa"/>
            <w:vAlign w:val="bottom"/>
          </w:tcPr>
          <w:p w14:paraId="00ED8FBB" w14:textId="77777777" w:rsidR="00EB778F" w:rsidRDefault="00EB778F">
            <w:pPr>
              <w:rPr>
                <w:sz w:val="13"/>
                <w:szCs w:val="13"/>
              </w:rPr>
            </w:pPr>
          </w:p>
        </w:tc>
        <w:tc>
          <w:tcPr>
            <w:tcW w:w="560" w:type="dxa"/>
            <w:vAlign w:val="bottom"/>
          </w:tcPr>
          <w:p w14:paraId="34AF99C1" w14:textId="77777777" w:rsidR="00EB778F" w:rsidRDefault="00EB778F">
            <w:pPr>
              <w:rPr>
                <w:sz w:val="13"/>
                <w:szCs w:val="13"/>
              </w:rPr>
            </w:pPr>
          </w:p>
        </w:tc>
        <w:tc>
          <w:tcPr>
            <w:tcW w:w="560" w:type="dxa"/>
            <w:vAlign w:val="bottom"/>
          </w:tcPr>
          <w:p w14:paraId="4FAA4A05" w14:textId="77777777" w:rsidR="00EB778F" w:rsidRDefault="00EB778F">
            <w:pPr>
              <w:rPr>
                <w:sz w:val="13"/>
                <w:szCs w:val="13"/>
              </w:rPr>
            </w:pPr>
          </w:p>
        </w:tc>
        <w:tc>
          <w:tcPr>
            <w:tcW w:w="540" w:type="dxa"/>
            <w:vAlign w:val="bottom"/>
          </w:tcPr>
          <w:p w14:paraId="52E67D0A" w14:textId="77777777" w:rsidR="00EB778F" w:rsidRDefault="00EB778F">
            <w:pPr>
              <w:rPr>
                <w:sz w:val="13"/>
                <w:szCs w:val="13"/>
              </w:rPr>
            </w:pPr>
          </w:p>
        </w:tc>
        <w:tc>
          <w:tcPr>
            <w:tcW w:w="560" w:type="dxa"/>
            <w:vAlign w:val="bottom"/>
          </w:tcPr>
          <w:p w14:paraId="6F57DB45" w14:textId="77777777" w:rsidR="00EB778F" w:rsidRDefault="00EB778F">
            <w:pPr>
              <w:rPr>
                <w:sz w:val="13"/>
                <w:szCs w:val="13"/>
              </w:rPr>
            </w:pPr>
          </w:p>
        </w:tc>
        <w:tc>
          <w:tcPr>
            <w:tcW w:w="560" w:type="dxa"/>
            <w:vMerge w:val="restart"/>
            <w:vAlign w:val="bottom"/>
          </w:tcPr>
          <w:p w14:paraId="1883E2D3" w14:textId="77777777" w:rsidR="00EB778F" w:rsidRDefault="00EB778F">
            <w:pPr>
              <w:rPr>
                <w:sz w:val="13"/>
                <w:szCs w:val="13"/>
              </w:rPr>
            </w:pPr>
          </w:p>
        </w:tc>
        <w:tc>
          <w:tcPr>
            <w:tcW w:w="60" w:type="dxa"/>
            <w:vMerge w:val="restart"/>
            <w:vAlign w:val="bottom"/>
          </w:tcPr>
          <w:p w14:paraId="16A17CC4"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4C3C22F3" w14:textId="77777777" w:rsidR="00EB778F" w:rsidRDefault="00EB778F">
            <w:pPr>
              <w:rPr>
                <w:sz w:val="13"/>
                <w:szCs w:val="13"/>
              </w:rPr>
            </w:pPr>
          </w:p>
        </w:tc>
        <w:tc>
          <w:tcPr>
            <w:tcW w:w="180" w:type="dxa"/>
            <w:vMerge w:val="restart"/>
            <w:vAlign w:val="bottom"/>
          </w:tcPr>
          <w:p w14:paraId="3A15A383" w14:textId="77777777" w:rsidR="00EB778F" w:rsidRDefault="00B62E70">
            <w:pPr>
              <w:jc w:val="right"/>
              <w:rPr>
                <w:sz w:val="20"/>
                <w:szCs w:val="20"/>
              </w:rPr>
            </w:pPr>
            <w:r>
              <w:rPr>
                <w:rFonts w:ascii="Arial" w:eastAsia="Arial" w:hAnsi="Arial" w:cs="Arial"/>
                <w:sz w:val="12"/>
                <w:szCs w:val="12"/>
              </w:rPr>
              <w:t>8</w:t>
            </w:r>
          </w:p>
        </w:tc>
        <w:tc>
          <w:tcPr>
            <w:tcW w:w="0" w:type="dxa"/>
            <w:vAlign w:val="bottom"/>
          </w:tcPr>
          <w:p w14:paraId="6B2EAD42" w14:textId="77777777" w:rsidR="00EB778F" w:rsidRDefault="00EB778F">
            <w:pPr>
              <w:rPr>
                <w:sz w:val="1"/>
                <w:szCs w:val="1"/>
              </w:rPr>
            </w:pPr>
          </w:p>
        </w:tc>
      </w:tr>
      <w:tr w:rsidR="00EB778F" w14:paraId="1768D08B" w14:textId="77777777">
        <w:trPr>
          <w:trHeight w:val="47"/>
        </w:trPr>
        <w:tc>
          <w:tcPr>
            <w:tcW w:w="100" w:type="dxa"/>
            <w:tcBorders>
              <w:left w:val="single" w:sz="8" w:space="0" w:color="auto"/>
            </w:tcBorders>
            <w:vAlign w:val="bottom"/>
          </w:tcPr>
          <w:p w14:paraId="045150DD" w14:textId="77777777" w:rsidR="00EB778F" w:rsidRDefault="00EB778F">
            <w:pPr>
              <w:rPr>
                <w:sz w:val="4"/>
                <w:szCs w:val="4"/>
              </w:rPr>
            </w:pPr>
          </w:p>
        </w:tc>
        <w:tc>
          <w:tcPr>
            <w:tcW w:w="80" w:type="dxa"/>
            <w:vAlign w:val="bottom"/>
          </w:tcPr>
          <w:p w14:paraId="3E97E9B4" w14:textId="77777777" w:rsidR="00EB778F" w:rsidRDefault="00EB778F">
            <w:pPr>
              <w:rPr>
                <w:sz w:val="4"/>
                <w:szCs w:val="4"/>
              </w:rPr>
            </w:pPr>
          </w:p>
        </w:tc>
        <w:tc>
          <w:tcPr>
            <w:tcW w:w="560" w:type="dxa"/>
            <w:vAlign w:val="bottom"/>
          </w:tcPr>
          <w:p w14:paraId="64ED79CD" w14:textId="77777777" w:rsidR="00EB778F" w:rsidRDefault="00EB778F">
            <w:pPr>
              <w:rPr>
                <w:sz w:val="4"/>
                <w:szCs w:val="4"/>
              </w:rPr>
            </w:pPr>
          </w:p>
        </w:tc>
        <w:tc>
          <w:tcPr>
            <w:tcW w:w="560" w:type="dxa"/>
            <w:vAlign w:val="bottom"/>
          </w:tcPr>
          <w:p w14:paraId="05669E65" w14:textId="77777777" w:rsidR="00EB778F" w:rsidRDefault="00EB778F">
            <w:pPr>
              <w:rPr>
                <w:sz w:val="4"/>
                <w:szCs w:val="4"/>
              </w:rPr>
            </w:pPr>
          </w:p>
        </w:tc>
        <w:tc>
          <w:tcPr>
            <w:tcW w:w="560" w:type="dxa"/>
            <w:vAlign w:val="bottom"/>
          </w:tcPr>
          <w:p w14:paraId="4CD731E7" w14:textId="77777777" w:rsidR="00EB778F" w:rsidRDefault="00EB778F">
            <w:pPr>
              <w:rPr>
                <w:sz w:val="4"/>
                <w:szCs w:val="4"/>
              </w:rPr>
            </w:pPr>
          </w:p>
        </w:tc>
        <w:tc>
          <w:tcPr>
            <w:tcW w:w="560" w:type="dxa"/>
            <w:vAlign w:val="bottom"/>
          </w:tcPr>
          <w:p w14:paraId="76A24102" w14:textId="77777777" w:rsidR="00EB778F" w:rsidRDefault="00EB778F">
            <w:pPr>
              <w:rPr>
                <w:sz w:val="4"/>
                <w:szCs w:val="4"/>
              </w:rPr>
            </w:pPr>
          </w:p>
        </w:tc>
        <w:tc>
          <w:tcPr>
            <w:tcW w:w="540" w:type="dxa"/>
            <w:vAlign w:val="bottom"/>
          </w:tcPr>
          <w:p w14:paraId="49A4DE9D" w14:textId="77777777" w:rsidR="00EB778F" w:rsidRDefault="00EB778F">
            <w:pPr>
              <w:rPr>
                <w:sz w:val="4"/>
                <w:szCs w:val="4"/>
              </w:rPr>
            </w:pPr>
          </w:p>
        </w:tc>
        <w:tc>
          <w:tcPr>
            <w:tcW w:w="560" w:type="dxa"/>
            <w:vAlign w:val="bottom"/>
          </w:tcPr>
          <w:p w14:paraId="54FD14A9" w14:textId="77777777" w:rsidR="00EB778F" w:rsidRDefault="00EB778F">
            <w:pPr>
              <w:rPr>
                <w:sz w:val="4"/>
                <w:szCs w:val="4"/>
              </w:rPr>
            </w:pPr>
          </w:p>
        </w:tc>
        <w:tc>
          <w:tcPr>
            <w:tcW w:w="560" w:type="dxa"/>
            <w:vMerge/>
            <w:vAlign w:val="bottom"/>
          </w:tcPr>
          <w:p w14:paraId="0C0E7941" w14:textId="77777777" w:rsidR="00EB778F" w:rsidRDefault="00EB778F">
            <w:pPr>
              <w:rPr>
                <w:sz w:val="4"/>
                <w:szCs w:val="4"/>
              </w:rPr>
            </w:pPr>
          </w:p>
        </w:tc>
        <w:tc>
          <w:tcPr>
            <w:tcW w:w="60" w:type="dxa"/>
            <w:vMerge/>
            <w:vAlign w:val="bottom"/>
          </w:tcPr>
          <w:p w14:paraId="224E6EA2" w14:textId="77777777" w:rsidR="00EB778F" w:rsidRDefault="00EB778F">
            <w:pPr>
              <w:rPr>
                <w:sz w:val="4"/>
                <w:szCs w:val="4"/>
              </w:rPr>
            </w:pPr>
          </w:p>
        </w:tc>
        <w:tc>
          <w:tcPr>
            <w:tcW w:w="120" w:type="dxa"/>
            <w:tcBorders>
              <w:right w:val="single" w:sz="8" w:space="0" w:color="auto"/>
            </w:tcBorders>
            <w:vAlign w:val="bottom"/>
          </w:tcPr>
          <w:p w14:paraId="35F70349" w14:textId="77777777" w:rsidR="00EB778F" w:rsidRDefault="00EB778F">
            <w:pPr>
              <w:rPr>
                <w:sz w:val="4"/>
                <w:szCs w:val="4"/>
              </w:rPr>
            </w:pPr>
          </w:p>
        </w:tc>
        <w:tc>
          <w:tcPr>
            <w:tcW w:w="180" w:type="dxa"/>
            <w:vMerge/>
            <w:vAlign w:val="bottom"/>
          </w:tcPr>
          <w:p w14:paraId="6045D777" w14:textId="77777777" w:rsidR="00EB778F" w:rsidRDefault="00EB778F">
            <w:pPr>
              <w:rPr>
                <w:sz w:val="4"/>
                <w:szCs w:val="4"/>
              </w:rPr>
            </w:pPr>
          </w:p>
        </w:tc>
        <w:tc>
          <w:tcPr>
            <w:tcW w:w="0" w:type="dxa"/>
            <w:vAlign w:val="bottom"/>
          </w:tcPr>
          <w:p w14:paraId="7267E929" w14:textId="77777777" w:rsidR="00EB778F" w:rsidRDefault="00EB778F">
            <w:pPr>
              <w:rPr>
                <w:sz w:val="1"/>
                <w:szCs w:val="1"/>
              </w:rPr>
            </w:pPr>
          </w:p>
        </w:tc>
      </w:tr>
      <w:tr w:rsidR="00EB778F" w14:paraId="45113DA5" w14:textId="77777777">
        <w:trPr>
          <w:trHeight w:val="160"/>
        </w:trPr>
        <w:tc>
          <w:tcPr>
            <w:tcW w:w="100" w:type="dxa"/>
            <w:tcBorders>
              <w:left w:val="single" w:sz="8" w:space="0" w:color="auto"/>
              <w:bottom w:val="single" w:sz="8" w:space="0" w:color="auto"/>
            </w:tcBorders>
            <w:vAlign w:val="bottom"/>
          </w:tcPr>
          <w:p w14:paraId="2B1527B5" w14:textId="77777777" w:rsidR="00EB778F" w:rsidRDefault="00EB778F">
            <w:pPr>
              <w:rPr>
                <w:sz w:val="13"/>
                <w:szCs w:val="13"/>
              </w:rPr>
            </w:pPr>
          </w:p>
        </w:tc>
        <w:tc>
          <w:tcPr>
            <w:tcW w:w="80" w:type="dxa"/>
            <w:vAlign w:val="bottom"/>
          </w:tcPr>
          <w:p w14:paraId="65A121F8" w14:textId="77777777" w:rsidR="00EB778F" w:rsidRDefault="00EB778F">
            <w:pPr>
              <w:rPr>
                <w:sz w:val="13"/>
                <w:szCs w:val="13"/>
              </w:rPr>
            </w:pPr>
          </w:p>
        </w:tc>
        <w:tc>
          <w:tcPr>
            <w:tcW w:w="560" w:type="dxa"/>
            <w:vAlign w:val="bottom"/>
          </w:tcPr>
          <w:p w14:paraId="71A1116A" w14:textId="77777777" w:rsidR="00EB778F" w:rsidRDefault="00EB778F">
            <w:pPr>
              <w:rPr>
                <w:sz w:val="13"/>
                <w:szCs w:val="13"/>
              </w:rPr>
            </w:pPr>
          </w:p>
        </w:tc>
        <w:tc>
          <w:tcPr>
            <w:tcW w:w="560" w:type="dxa"/>
            <w:vAlign w:val="bottom"/>
          </w:tcPr>
          <w:p w14:paraId="4B26060B" w14:textId="77777777" w:rsidR="00EB778F" w:rsidRDefault="00EB778F">
            <w:pPr>
              <w:rPr>
                <w:sz w:val="13"/>
                <w:szCs w:val="13"/>
              </w:rPr>
            </w:pPr>
          </w:p>
        </w:tc>
        <w:tc>
          <w:tcPr>
            <w:tcW w:w="560" w:type="dxa"/>
            <w:vAlign w:val="bottom"/>
          </w:tcPr>
          <w:p w14:paraId="0CC2BBA0" w14:textId="77777777" w:rsidR="00EB778F" w:rsidRDefault="00EB778F">
            <w:pPr>
              <w:rPr>
                <w:sz w:val="13"/>
                <w:szCs w:val="13"/>
              </w:rPr>
            </w:pPr>
          </w:p>
        </w:tc>
        <w:tc>
          <w:tcPr>
            <w:tcW w:w="560" w:type="dxa"/>
            <w:vAlign w:val="bottom"/>
          </w:tcPr>
          <w:p w14:paraId="25A4A49F" w14:textId="77777777" w:rsidR="00EB778F" w:rsidRDefault="00EB778F">
            <w:pPr>
              <w:rPr>
                <w:sz w:val="13"/>
                <w:szCs w:val="13"/>
              </w:rPr>
            </w:pPr>
          </w:p>
        </w:tc>
        <w:tc>
          <w:tcPr>
            <w:tcW w:w="540" w:type="dxa"/>
            <w:vAlign w:val="bottom"/>
          </w:tcPr>
          <w:p w14:paraId="384C23C8" w14:textId="77777777" w:rsidR="00EB778F" w:rsidRDefault="00EB778F">
            <w:pPr>
              <w:rPr>
                <w:sz w:val="13"/>
                <w:szCs w:val="13"/>
              </w:rPr>
            </w:pPr>
          </w:p>
        </w:tc>
        <w:tc>
          <w:tcPr>
            <w:tcW w:w="560" w:type="dxa"/>
            <w:vAlign w:val="bottom"/>
          </w:tcPr>
          <w:p w14:paraId="5C057616" w14:textId="77777777" w:rsidR="00EB778F" w:rsidRDefault="00EB778F">
            <w:pPr>
              <w:rPr>
                <w:sz w:val="13"/>
                <w:szCs w:val="13"/>
              </w:rPr>
            </w:pPr>
          </w:p>
        </w:tc>
        <w:tc>
          <w:tcPr>
            <w:tcW w:w="560" w:type="dxa"/>
            <w:vMerge w:val="restart"/>
            <w:vAlign w:val="bottom"/>
          </w:tcPr>
          <w:p w14:paraId="5890204E" w14:textId="77777777" w:rsidR="00EB778F" w:rsidRDefault="00EB778F">
            <w:pPr>
              <w:rPr>
                <w:sz w:val="13"/>
                <w:szCs w:val="13"/>
              </w:rPr>
            </w:pPr>
          </w:p>
        </w:tc>
        <w:tc>
          <w:tcPr>
            <w:tcW w:w="60" w:type="dxa"/>
            <w:vMerge w:val="restart"/>
            <w:vAlign w:val="bottom"/>
          </w:tcPr>
          <w:p w14:paraId="2C3422E9"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672BFE90" w14:textId="77777777" w:rsidR="00EB778F" w:rsidRDefault="00EB778F">
            <w:pPr>
              <w:rPr>
                <w:sz w:val="13"/>
                <w:szCs w:val="13"/>
              </w:rPr>
            </w:pPr>
          </w:p>
        </w:tc>
        <w:tc>
          <w:tcPr>
            <w:tcW w:w="180" w:type="dxa"/>
            <w:vMerge w:val="restart"/>
            <w:vAlign w:val="bottom"/>
          </w:tcPr>
          <w:p w14:paraId="1DD1C3D0" w14:textId="77777777" w:rsidR="00EB778F" w:rsidRDefault="00B62E70">
            <w:pPr>
              <w:jc w:val="right"/>
              <w:rPr>
                <w:sz w:val="20"/>
                <w:szCs w:val="20"/>
              </w:rPr>
            </w:pPr>
            <w:r>
              <w:rPr>
                <w:rFonts w:ascii="Arial" w:eastAsia="Arial" w:hAnsi="Arial" w:cs="Arial"/>
                <w:sz w:val="12"/>
                <w:szCs w:val="12"/>
              </w:rPr>
              <w:t>7</w:t>
            </w:r>
          </w:p>
        </w:tc>
        <w:tc>
          <w:tcPr>
            <w:tcW w:w="0" w:type="dxa"/>
            <w:vAlign w:val="bottom"/>
          </w:tcPr>
          <w:p w14:paraId="1351D2D0" w14:textId="77777777" w:rsidR="00EB778F" w:rsidRDefault="00EB778F">
            <w:pPr>
              <w:rPr>
                <w:sz w:val="1"/>
                <w:szCs w:val="1"/>
              </w:rPr>
            </w:pPr>
          </w:p>
        </w:tc>
      </w:tr>
      <w:tr w:rsidR="00EB778F" w14:paraId="0A6981B7" w14:textId="77777777">
        <w:trPr>
          <w:trHeight w:val="47"/>
        </w:trPr>
        <w:tc>
          <w:tcPr>
            <w:tcW w:w="100" w:type="dxa"/>
            <w:tcBorders>
              <w:left w:val="single" w:sz="8" w:space="0" w:color="auto"/>
            </w:tcBorders>
            <w:vAlign w:val="bottom"/>
          </w:tcPr>
          <w:p w14:paraId="4176B2BE" w14:textId="77777777" w:rsidR="00EB778F" w:rsidRDefault="00EB778F">
            <w:pPr>
              <w:rPr>
                <w:sz w:val="4"/>
                <w:szCs w:val="4"/>
              </w:rPr>
            </w:pPr>
          </w:p>
        </w:tc>
        <w:tc>
          <w:tcPr>
            <w:tcW w:w="80" w:type="dxa"/>
            <w:vAlign w:val="bottom"/>
          </w:tcPr>
          <w:p w14:paraId="01B3E7A9" w14:textId="77777777" w:rsidR="00EB778F" w:rsidRDefault="00EB778F">
            <w:pPr>
              <w:rPr>
                <w:sz w:val="4"/>
                <w:szCs w:val="4"/>
              </w:rPr>
            </w:pPr>
          </w:p>
        </w:tc>
        <w:tc>
          <w:tcPr>
            <w:tcW w:w="560" w:type="dxa"/>
            <w:vAlign w:val="bottom"/>
          </w:tcPr>
          <w:p w14:paraId="6DCB008E" w14:textId="77777777" w:rsidR="00EB778F" w:rsidRDefault="00EB778F">
            <w:pPr>
              <w:rPr>
                <w:sz w:val="4"/>
                <w:szCs w:val="4"/>
              </w:rPr>
            </w:pPr>
          </w:p>
        </w:tc>
        <w:tc>
          <w:tcPr>
            <w:tcW w:w="560" w:type="dxa"/>
            <w:vAlign w:val="bottom"/>
          </w:tcPr>
          <w:p w14:paraId="1FE13057" w14:textId="77777777" w:rsidR="00EB778F" w:rsidRDefault="00EB778F">
            <w:pPr>
              <w:rPr>
                <w:sz w:val="4"/>
                <w:szCs w:val="4"/>
              </w:rPr>
            </w:pPr>
          </w:p>
        </w:tc>
        <w:tc>
          <w:tcPr>
            <w:tcW w:w="560" w:type="dxa"/>
            <w:vAlign w:val="bottom"/>
          </w:tcPr>
          <w:p w14:paraId="1D08419D" w14:textId="77777777" w:rsidR="00EB778F" w:rsidRDefault="00EB778F">
            <w:pPr>
              <w:rPr>
                <w:sz w:val="4"/>
                <w:szCs w:val="4"/>
              </w:rPr>
            </w:pPr>
          </w:p>
        </w:tc>
        <w:tc>
          <w:tcPr>
            <w:tcW w:w="560" w:type="dxa"/>
            <w:vAlign w:val="bottom"/>
          </w:tcPr>
          <w:p w14:paraId="60C9ECDD" w14:textId="77777777" w:rsidR="00EB778F" w:rsidRDefault="00EB778F">
            <w:pPr>
              <w:rPr>
                <w:sz w:val="4"/>
                <w:szCs w:val="4"/>
              </w:rPr>
            </w:pPr>
          </w:p>
        </w:tc>
        <w:tc>
          <w:tcPr>
            <w:tcW w:w="540" w:type="dxa"/>
            <w:vAlign w:val="bottom"/>
          </w:tcPr>
          <w:p w14:paraId="3D90C967" w14:textId="77777777" w:rsidR="00EB778F" w:rsidRDefault="00EB778F">
            <w:pPr>
              <w:rPr>
                <w:sz w:val="4"/>
                <w:szCs w:val="4"/>
              </w:rPr>
            </w:pPr>
          </w:p>
        </w:tc>
        <w:tc>
          <w:tcPr>
            <w:tcW w:w="560" w:type="dxa"/>
            <w:vAlign w:val="bottom"/>
          </w:tcPr>
          <w:p w14:paraId="768B5C91" w14:textId="77777777" w:rsidR="00EB778F" w:rsidRDefault="00EB778F">
            <w:pPr>
              <w:rPr>
                <w:sz w:val="4"/>
                <w:szCs w:val="4"/>
              </w:rPr>
            </w:pPr>
          </w:p>
        </w:tc>
        <w:tc>
          <w:tcPr>
            <w:tcW w:w="560" w:type="dxa"/>
            <w:vMerge/>
            <w:vAlign w:val="bottom"/>
          </w:tcPr>
          <w:p w14:paraId="5B6B12F2" w14:textId="77777777" w:rsidR="00EB778F" w:rsidRDefault="00EB778F">
            <w:pPr>
              <w:rPr>
                <w:sz w:val="4"/>
                <w:szCs w:val="4"/>
              </w:rPr>
            </w:pPr>
          </w:p>
        </w:tc>
        <w:tc>
          <w:tcPr>
            <w:tcW w:w="60" w:type="dxa"/>
            <w:vMerge/>
            <w:vAlign w:val="bottom"/>
          </w:tcPr>
          <w:p w14:paraId="35C2B9E3" w14:textId="77777777" w:rsidR="00EB778F" w:rsidRDefault="00EB778F">
            <w:pPr>
              <w:rPr>
                <w:sz w:val="4"/>
                <w:szCs w:val="4"/>
              </w:rPr>
            </w:pPr>
          </w:p>
        </w:tc>
        <w:tc>
          <w:tcPr>
            <w:tcW w:w="120" w:type="dxa"/>
            <w:tcBorders>
              <w:right w:val="single" w:sz="8" w:space="0" w:color="auto"/>
            </w:tcBorders>
            <w:vAlign w:val="bottom"/>
          </w:tcPr>
          <w:p w14:paraId="0A62097E" w14:textId="77777777" w:rsidR="00EB778F" w:rsidRDefault="00EB778F">
            <w:pPr>
              <w:rPr>
                <w:sz w:val="4"/>
                <w:szCs w:val="4"/>
              </w:rPr>
            </w:pPr>
          </w:p>
        </w:tc>
        <w:tc>
          <w:tcPr>
            <w:tcW w:w="180" w:type="dxa"/>
            <w:vMerge/>
            <w:vAlign w:val="bottom"/>
          </w:tcPr>
          <w:p w14:paraId="6E12D9F2" w14:textId="77777777" w:rsidR="00EB778F" w:rsidRDefault="00EB778F">
            <w:pPr>
              <w:rPr>
                <w:sz w:val="4"/>
                <w:szCs w:val="4"/>
              </w:rPr>
            </w:pPr>
          </w:p>
        </w:tc>
        <w:tc>
          <w:tcPr>
            <w:tcW w:w="0" w:type="dxa"/>
            <w:vAlign w:val="bottom"/>
          </w:tcPr>
          <w:p w14:paraId="64401B70" w14:textId="77777777" w:rsidR="00EB778F" w:rsidRDefault="00EB778F">
            <w:pPr>
              <w:rPr>
                <w:sz w:val="1"/>
                <w:szCs w:val="1"/>
              </w:rPr>
            </w:pPr>
          </w:p>
        </w:tc>
      </w:tr>
      <w:tr w:rsidR="00EB778F" w14:paraId="3C2390B5" w14:textId="77777777">
        <w:trPr>
          <w:trHeight w:val="161"/>
        </w:trPr>
        <w:tc>
          <w:tcPr>
            <w:tcW w:w="100" w:type="dxa"/>
            <w:tcBorders>
              <w:left w:val="single" w:sz="8" w:space="0" w:color="auto"/>
              <w:bottom w:val="single" w:sz="8" w:space="0" w:color="auto"/>
            </w:tcBorders>
            <w:vAlign w:val="bottom"/>
          </w:tcPr>
          <w:p w14:paraId="0CA1FDC9" w14:textId="77777777" w:rsidR="00EB778F" w:rsidRDefault="00EB778F">
            <w:pPr>
              <w:rPr>
                <w:sz w:val="13"/>
                <w:szCs w:val="13"/>
              </w:rPr>
            </w:pPr>
          </w:p>
        </w:tc>
        <w:tc>
          <w:tcPr>
            <w:tcW w:w="80" w:type="dxa"/>
            <w:vAlign w:val="bottom"/>
          </w:tcPr>
          <w:p w14:paraId="3D91B341" w14:textId="77777777" w:rsidR="00EB778F" w:rsidRDefault="00EB778F">
            <w:pPr>
              <w:rPr>
                <w:sz w:val="13"/>
                <w:szCs w:val="13"/>
              </w:rPr>
            </w:pPr>
          </w:p>
        </w:tc>
        <w:tc>
          <w:tcPr>
            <w:tcW w:w="560" w:type="dxa"/>
            <w:vAlign w:val="bottom"/>
          </w:tcPr>
          <w:p w14:paraId="19969709" w14:textId="77777777" w:rsidR="00EB778F" w:rsidRDefault="00EB778F">
            <w:pPr>
              <w:rPr>
                <w:sz w:val="13"/>
                <w:szCs w:val="13"/>
              </w:rPr>
            </w:pPr>
          </w:p>
        </w:tc>
        <w:tc>
          <w:tcPr>
            <w:tcW w:w="560" w:type="dxa"/>
            <w:vAlign w:val="bottom"/>
          </w:tcPr>
          <w:p w14:paraId="412D069E" w14:textId="77777777" w:rsidR="00EB778F" w:rsidRDefault="00EB778F">
            <w:pPr>
              <w:rPr>
                <w:sz w:val="13"/>
                <w:szCs w:val="13"/>
              </w:rPr>
            </w:pPr>
          </w:p>
        </w:tc>
        <w:tc>
          <w:tcPr>
            <w:tcW w:w="560" w:type="dxa"/>
            <w:vAlign w:val="bottom"/>
          </w:tcPr>
          <w:p w14:paraId="7763A6C6" w14:textId="77777777" w:rsidR="00EB778F" w:rsidRDefault="00EB778F">
            <w:pPr>
              <w:rPr>
                <w:sz w:val="13"/>
                <w:szCs w:val="13"/>
              </w:rPr>
            </w:pPr>
          </w:p>
        </w:tc>
        <w:tc>
          <w:tcPr>
            <w:tcW w:w="560" w:type="dxa"/>
            <w:vAlign w:val="bottom"/>
          </w:tcPr>
          <w:p w14:paraId="4501EFCB" w14:textId="77777777" w:rsidR="00EB778F" w:rsidRDefault="00EB778F">
            <w:pPr>
              <w:rPr>
                <w:sz w:val="13"/>
                <w:szCs w:val="13"/>
              </w:rPr>
            </w:pPr>
          </w:p>
        </w:tc>
        <w:tc>
          <w:tcPr>
            <w:tcW w:w="540" w:type="dxa"/>
            <w:vAlign w:val="bottom"/>
          </w:tcPr>
          <w:p w14:paraId="76590DF1" w14:textId="77777777" w:rsidR="00EB778F" w:rsidRDefault="00EB778F">
            <w:pPr>
              <w:rPr>
                <w:sz w:val="13"/>
                <w:szCs w:val="13"/>
              </w:rPr>
            </w:pPr>
          </w:p>
        </w:tc>
        <w:tc>
          <w:tcPr>
            <w:tcW w:w="560" w:type="dxa"/>
            <w:vAlign w:val="bottom"/>
          </w:tcPr>
          <w:p w14:paraId="5178D687" w14:textId="77777777" w:rsidR="00EB778F" w:rsidRDefault="00EB778F">
            <w:pPr>
              <w:rPr>
                <w:sz w:val="13"/>
                <w:szCs w:val="13"/>
              </w:rPr>
            </w:pPr>
          </w:p>
        </w:tc>
        <w:tc>
          <w:tcPr>
            <w:tcW w:w="560" w:type="dxa"/>
            <w:vMerge w:val="restart"/>
            <w:vAlign w:val="bottom"/>
          </w:tcPr>
          <w:p w14:paraId="23CADC2D" w14:textId="77777777" w:rsidR="00EB778F" w:rsidRDefault="00EB778F">
            <w:pPr>
              <w:rPr>
                <w:sz w:val="13"/>
                <w:szCs w:val="13"/>
              </w:rPr>
            </w:pPr>
          </w:p>
        </w:tc>
        <w:tc>
          <w:tcPr>
            <w:tcW w:w="60" w:type="dxa"/>
            <w:vMerge w:val="restart"/>
            <w:vAlign w:val="bottom"/>
          </w:tcPr>
          <w:p w14:paraId="386D69BD"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587E44C3" w14:textId="77777777" w:rsidR="00EB778F" w:rsidRDefault="00EB778F">
            <w:pPr>
              <w:rPr>
                <w:sz w:val="13"/>
                <w:szCs w:val="13"/>
              </w:rPr>
            </w:pPr>
          </w:p>
        </w:tc>
        <w:tc>
          <w:tcPr>
            <w:tcW w:w="180" w:type="dxa"/>
            <w:vMerge w:val="restart"/>
            <w:vAlign w:val="bottom"/>
          </w:tcPr>
          <w:p w14:paraId="7F20C327" w14:textId="77777777" w:rsidR="00EB778F" w:rsidRDefault="00B62E70">
            <w:pPr>
              <w:jc w:val="right"/>
              <w:rPr>
                <w:sz w:val="20"/>
                <w:szCs w:val="20"/>
              </w:rPr>
            </w:pPr>
            <w:r>
              <w:rPr>
                <w:rFonts w:ascii="Arial" w:eastAsia="Arial" w:hAnsi="Arial" w:cs="Arial"/>
                <w:sz w:val="12"/>
                <w:szCs w:val="12"/>
              </w:rPr>
              <w:t>6</w:t>
            </w:r>
          </w:p>
        </w:tc>
        <w:tc>
          <w:tcPr>
            <w:tcW w:w="0" w:type="dxa"/>
            <w:vAlign w:val="bottom"/>
          </w:tcPr>
          <w:p w14:paraId="26EBB8F7" w14:textId="77777777" w:rsidR="00EB778F" w:rsidRDefault="00EB778F">
            <w:pPr>
              <w:rPr>
                <w:sz w:val="1"/>
                <w:szCs w:val="1"/>
              </w:rPr>
            </w:pPr>
          </w:p>
        </w:tc>
      </w:tr>
      <w:tr w:rsidR="00EB778F" w14:paraId="6F5B9C1C" w14:textId="77777777">
        <w:trPr>
          <w:trHeight w:val="46"/>
        </w:trPr>
        <w:tc>
          <w:tcPr>
            <w:tcW w:w="100" w:type="dxa"/>
            <w:tcBorders>
              <w:left w:val="single" w:sz="8" w:space="0" w:color="auto"/>
            </w:tcBorders>
            <w:vAlign w:val="bottom"/>
          </w:tcPr>
          <w:p w14:paraId="3B733357" w14:textId="77777777" w:rsidR="00EB778F" w:rsidRDefault="00EB778F">
            <w:pPr>
              <w:rPr>
                <w:sz w:val="4"/>
                <w:szCs w:val="4"/>
              </w:rPr>
            </w:pPr>
          </w:p>
        </w:tc>
        <w:tc>
          <w:tcPr>
            <w:tcW w:w="80" w:type="dxa"/>
            <w:vAlign w:val="bottom"/>
          </w:tcPr>
          <w:p w14:paraId="4D85644D" w14:textId="77777777" w:rsidR="00EB778F" w:rsidRDefault="00EB778F">
            <w:pPr>
              <w:rPr>
                <w:sz w:val="4"/>
                <w:szCs w:val="4"/>
              </w:rPr>
            </w:pPr>
          </w:p>
        </w:tc>
        <w:tc>
          <w:tcPr>
            <w:tcW w:w="560" w:type="dxa"/>
            <w:vAlign w:val="bottom"/>
          </w:tcPr>
          <w:p w14:paraId="1165B3B2" w14:textId="77777777" w:rsidR="00EB778F" w:rsidRDefault="00EB778F">
            <w:pPr>
              <w:rPr>
                <w:sz w:val="4"/>
                <w:szCs w:val="4"/>
              </w:rPr>
            </w:pPr>
          </w:p>
        </w:tc>
        <w:tc>
          <w:tcPr>
            <w:tcW w:w="560" w:type="dxa"/>
            <w:vAlign w:val="bottom"/>
          </w:tcPr>
          <w:p w14:paraId="05AB5F5A" w14:textId="77777777" w:rsidR="00EB778F" w:rsidRDefault="00EB778F">
            <w:pPr>
              <w:rPr>
                <w:sz w:val="4"/>
                <w:szCs w:val="4"/>
              </w:rPr>
            </w:pPr>
          </w:p>
        </w:tc>
        <w:tc>
          <w:tcPr>
            <w:tcW w:w="560" w:type="dxa"/>
            <w:vAlign w:val="bottom"/>
          </w:tcPr>
          <w:p w14:paraId="1A75AF34" w14:textId="77777777" w:rsidR="00EB778F" w:rsidRDefault="00EB778F">
            <w:pPr>
              <w:rPr>
                <w:sz w:val="4"/>
                <w:szCs w:val="4"/>
              </w:rPr>
            </w:pPr>
          </w:p>
        </w:tc>
        <w:tc>
          <w:tcPr>
            <w:tcW w:w="560" w:type="dxa"/>
            <w:vAlign w:val="bottom"/>
          </w:tcPr>
          <w:p w14:paraId="2FCF1783" w14:textId="77777777" w:rsidR="00EB778F" w:rsidRDefault="00EB778F">
            <w:pPr>
              <w:rPr>
                <w:sz w:val="4"/>
                <w:szCs w:val="4"/>
              </w:rPr>
            </w:pPr>
          </w:p>
        </w:tc>
        <w:tc>
          <w:tcPr>
            <w:tcW w:w="540" w:type="dxa"/>
            <w:vAlign w:val="bottom"/>
          </w:tcPr>
          <w:p w14:paraId="36C5CA37" w14:textId="77777777" w:rsidR="00EB778F" w:rsidRDefault="00EB778F">
            <w:pPr>
              <w:rPr>
                <w:sz w:val="4"/>
                <w:szCs w:val="4"/>
              </w:rPr>
            </w:pPr>
          </w:p>
        </w:tc>
        <w:tc>
          <w:tcPr>
            <w:tcW w:w="560" w:type="dxa"/>
            <w:vAlign w:val="bottom"/>
          </w:tcPr>
          <w:p w14:paraId="5CEB80B6" w14:textId="77777777" w:rsidR="00EB778F" w:rsidRDefault="00EB778F">
            <w:pPr>
              <w:rPr>
                <w:sz w:val="4"/>
                <w:szCs w:val="4"/>
              </w:rPr>
            </w:pPr>
          </w:p>
        </w:tc>
        <w:tc>
          <w:tcPr>
            <w:tcW w:w="560" w:type="dxa"/>
            <w:vMerge/>
            <w:vAlign w:val="bottom"/>
          </w:tcPr>
          <w:p w14:paraId="51B5B310" w14:textId="77777777" w:rsidR="00EB778F" w:rsidRDefault="00EB778F">
            <w:pPr>
              <w:rPr>
                <w:sz w:val="4"/>
                <w:szCs w:val="4"/>
              </w:rPr>
            </w:pPr>
          </w:p>
        </w:tc>
        <w:tc>
          <w:tcPr>
            <w:tcW w:w="60" w:type="dxa"/>
            <w:vMerge/>
            <w:vAlign w:val="bottom"/>
          </w:tcPr>
          <w:p w14:paraId="42A34AB3" w14:textId="77777777" w:rsidR="00EB778F" w:rsidRDefault="00EB778F">
            <w:pPr>
              <w:rPr>
                <w:sz w:val="4"/>
                <w:szCs w:val="4"/>
              </w:rPr>
            </w:pPr>
          </w:p>
        </w:tc>
        <w:tc>
          <w:tcPr>
            <w:tcW w:w="120" w:type="dxa"/>
            <w:tcBorders>
              <w:right w:val="single" w:sz="8" w:space="0" w:color="auto"/>
            </w:tcBorders>
            <w:vAlign w:val="bottom"/>
          </w:tcPr>
          <w:p w14:paraId="0D757F5C" w14:textId="77777777" w:rsidR="00EB778F" w:rsidRDefault="00EB778F">
            <w:pPr>
              <w:rPr>
                <w:sz w:val="4"/>
                <w:szCs w:val="4"/>
              </w:rPr>
            </w:pPr>
          </w:p>
        </w:tc>
        <w:tc>
          <w:tcPr>
            <w:tcW w:w="180" w:type="dxa"/>
            <w:vMerge/>
            <w:vAlign w:val="bottom"/>
          </w:tcPr>
          <w:p w14:paraId="6FA3A717" w14:textId="77777777" w:rsidR="00EB778F" w:rsidRDefault="00EB778F">
            <w:pPr>
              <w:rPr>
                <w:sz w:val="4"/>
                <w:szCs w:val="4"/>
              </w:rPr>
            </w:pPr>
          </w:p>
        </w:tc>
        <w:tc>
          <w:tcPr>
            <w:tcW w:w="0" w:type="dxa"/>
            <w:vAlign w:val="bottom"/>
          </w:tcPr>
          <w:p w14:paraId="744DFFCF" w14:textId="77777777" w:rsidR="00EB778F" w:rsidRDefault="00EB778F">
            <w:pPr>
              <w:rPr>
                <w:sz w:val="1"/>
                <w:szCs w:val="1"/>
              </w:rPr>
            </w:pPr>
          </w:p>
        </w:tc>
      </w:tr>
      <w:tr w:rsidR="00EB778F" w14:paraId="1CA7576E" w14:textId="77777777">
        <w:trPr>
          <w:trHeight w:val="160"/>
        </w:trPr>
        <w:tc>
          <w:tcPr>
            <w:tcW w:w="100" w:type="dxa"/>
            <w:tcBorders>
              <w:left w:val="single" w:sz="8" w:space="0" w:color="auto"/>
              <w:bottom w:val="single" w:sz="8" w:space="0" w:color="auto"/>
            </w:tcBorders>
            <w:vAlign w:val="bottom"/>
          </w:tcPr>
          <w:p w14:paraId="2880DE60" w14:textId="77777777" w:rsidR="00EB778F" w:rsidRDefault="00EB778F">
            <w:pPr>
              <w:rPr>
                <w:sz w:val="13"/>
                <w:szCs w:val="13"/>
              </w:rPr>
            </w:pPr>
          </w:p>
        </w:tc>
        <w:tc>
          <w:tcPr>
            <w:tcW w:w="80" w:type="dxa"/>
            <w:vAlign w:val="bottom"/>
          </w:tcPr>
          <w:p w14:paraId="72DFDA9E" w14:textId="77777777" w:rsidR="00EB778F" w:rsidRDefault="00EB778F">
            <w:pPr>
              <w:rPr>
                <w:sz w:val="13"/>
                <w:szCs w:val="13"/>
              </w:rPr>
            </w:pPr>
          </w:p>
        </w:tc>
        <w:tc>
          <w:tcPr>
            <w:tcW w:w="560" w:type="dxa"/>
            <w:vAlign w:val="bottom"/>
          </w:tcPr>
          <w:p w14:paraId="10D2E61F" w14:textId="77777777" w:rsidR="00EB778F" w:rsidRDefault="00EB778F">
            <w:pPr>
              <w:rPr>
                <w:sz w:val="13"/>
                <w:szCs w:val="13"/>
              </w:rPr>
            </w:pPr>
          </w:p>
        </w:tc>
        <w:tc>
          <w:tcPr>
            <w:tcW w:w="560" w:type="dxa"/>
            <w:vAlign w:val="bottom"/>
          </w:tcPr>
          <w:p w14:paraId="05D2FD85" w14:textId="77777777" w:rsidR="00EB778F" w:rsidRDefault="00EB778F">
            <w:pPr>
              <w:rPr>
                <w:sz w:val="13"/>
                <w:szCs w:val="13"/>
              </w:rPr>
            </w:pPr>
          </w:p>
        </w:tc>
        <w:tc>
          <w:tcPr>
            <w:tcW w:w="560" w:type="dxa"/>
            <w:vAlign w:val="bottom"/>
          </w:tcPr>
          <w:p w14:paraId="0A548B05" w14:textId="77777777" w:rsidR="00EB778F" w:rsidRDefault="00EB778F">
            <w:pPr>
              <w:rPr>
                <w:sz w:val="13"/>
                <w:szCs w:val="13"/>
              </w:rPr>
            </w:pPr>
          </w:p>
        </w:tc>
        <w:tc>
          <w:tcPr>
            <w:tcW w:w="560" w:type="dxa"/>
            <w:vAlign w:val="bottom"/>
          </w:tcPr>
          <w:p w14:paraId="6865FF07" w14:textId="77777777" w:rsidR="00EB778F" w:rsidRDefault="00EB778F">
            <w:pPr>
              <w:rPr>
                <w:sz w:val="13"/>
                <w:szCs w:val="13"/>
              </w:rPr>
            </w:pPr>
          </w:p>
        </w:tc>
        <w:tc>
          <w:tcPr>
            <w:tcW w:w="540" w:type="dxa"/>
            <w:vAlign w:val="bottom"/>
          </w:tcPr>
          <w:p w14:paraId="2BF5A2EF" w14:textId="77777777" w:rsidR="00EB778F" w:rsidRDefault="00EB778F">
            <w:pPr>
              <w:rPr>
                <w:sz w:val="13"/>
                <w:szCs w:val="13"/>
              </w:rPr>
            </w:pPr>
          </w:p>
        </w:tc>
        <w:tc>
          <w:tcPr>
            <w:tcW w:w="560" w:type="dxa"/>
            <w:vAlign w:val="bottom"/>
          </w:tcPr>
          <w:p w14:paraId="09787A2D" w14:textId="77777777" w:rsidR="00EB778F" w:rsidRDefault="00EB778F">
            <w:pPr>
              <w:rPr>
                <w:sz w:val="13"/>
                <w:szCs w:val="13"/>
              </w:rPr>
            </w:pPr>
          </w:p>
        </w:tc>
        <w:tc>
          <w:tcPr>
            <w:tcW w:w="560" w:type="dxa"/>
            <w:vMerge w:val="restart"/>
            <w:vAlign w:val="bottom"/>
          </w:tcPr>
          <w:p w14:paraId="6DF3D188" w14:textId="77777777" w:rsidR="00EB778F" w:rsidRDefault="00EB778F">
            <w:pPr>
              <w:rPr>
                <w:sz w:val="13"/>
                <w:szCs w:val="13"/>
              </w:rPr>
            </w:pPr>
          </w:p>
        </w:tc>
        <w:tc>
          <w:tcPr>
            <w:tcW w:w="60" w:type="dxa"/>
            <w:vMerge w:val="restart"/>
            <w:vAlign w:val="bottom"/>
          </w:tcPr>
          <w:p w14:paraId="3DBA4FA8"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2F8EC69C" w14:textId="77777777" w:rsidR="00EB778F" w:rsidRDefault="00EB778F">
            <w:pPr>
              <w:rPr>
                <w:sz w:val="13"/>
                <w:szCs w:val="13"/>
              </w:rPr>
            </w:pPr>
          </w:p>
        </w:tc>
        <w:tc>
          <w:tcPr>
            <w:tcW w:w="180" w:type="dxa"/>
            <w:vMerge w:val="restart"/>
            <w:vAlign w:val="bottom"/>
          </w:tcPr>
          <w:p w14:paraId="13661BB4"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4F417160" w14:textId="77777777" w:rsidR="00EB778F" w:rsidRDefault="00EB778F">
            <w:pPr>
              <w:rPr>
                <w:sz w:val="1"/>
                <w:szCs w:val="1"/>
              </w:rPr>
            </w:pPr>
          </w:p>
        </w:tc>
      </w:tr>
      <w:tr w:rsidR="00EB778F" w14:paraId="63D1CB0F" w14:textId="77777777">
        <w:trPr>
          <w:trHeight w:val="47"/>
        </w:trPr>
        <w:tc>
          <w:tcPr>
            <w:tcW w:w="100" w:type="dxa"/>
            <w:tcBorders>
              <w:left w:val="single" w:sz="8" w:space="0" w:color="auto"/>
            </w:tcBorders>
            <w:vAlign w:val="bottom"/>
          </w:tcPr>
          <w:p w14:paraId="5AD1CB7C" w14:textId="77777777" w:rsidR="00EB778F" w:rsidRDefault="00EB778F">
            <w:pPr>
              <w:rPr>
                <w:sz w:val="4"/>
                <w:szCs w:val="4"/>
              </w:rPr>
            </w:pPr>
          </w:p>
        </w:tc>
        <w:tc>
          <w:tcPr>
            <w:tcW w:w="80" w:type="dxa"/>
            <w:vAlign w:val="bottom"/>
          </w:tcPr>
          <w:p w14:paraId="3D783A8D" w14:textId="77777777" w:rsidR="00EB778F" w:rsidRDefault="00EB778F">
            <w:pPr>
              <w:rPr>
                <w:sz w:val="4"/>
                <w:szCs w:val="4"/>
              </w:rPr>
            </w:pPr>
          </w:p>
        </w:tc>
        <w:tc>
          <w:tcPr>
            <w:tcW w:w="560" w:type="dxa"/>
            <w:vAlign w:val="bottom"/>
          </w:tcPr>
          <w:p w14:paraId="486AF948" w14:textId="77777777" w:rsidR="00EB778F" w:rsidRDefault="00EB778F">
            <w:pPr>
              <w:rPr>
                <w:sz w:val="4"/>
                <w:szCs w:val="4"/>
              </w:rPr>
            </w:pPr>
          </w:p>
        </w:tc>
        <w:tc>
          <w:tcPr>
            <w:tcW w:w="560" w:type="dxa"/>
            <w:vAlign w:val="bottom"/>
          </w:tcPr>
          <w:p w14:paraId="4AEA12A0" w14:textId="77777777" w:rsidR="00EB778F" w:rsidRDefault="00EB778F">
            <w:pPr>
              <w:rPr>
                <w:sz w:val="4"/>
                <w:szCs w:val="4"/>
              </w:rPr>
            </w:pPr>
          </w:p>
        </w:tc>
        <w:tc>
          <w:tcPr>
            <w:tcW w:w="560" w:type="dxa"/>
            <w:vAlign w:val="bottom"/>
          </w:tcPr>
          <w:p w14:paraId="10D96B4E" w14:textId="77777777" w:rsidR="00EB778F" w:rsidRDefault="00EB778F">
            <w:pPr>
              <w:rPr>
                <w:sz w:val="4"/>
                <w:szCs w:val="4"/>
              </w:rPr>
            </w:pPr>
          </w:p>
        </w:tc>
        <w:tc>
          <w:tcPr>
            <w:tcW w:w="560" w:type="dxa"/>
            <w:vAlign w:val="bottom"/>
          </w:tcPr>
          <w:p w14:paraId="7FF64761" w14:textId="77777777" w:rsidR="00EB778F" w:rsidRDefault="00EB778F">
            <w:pPr>
              <w:rPr>
                <w:sz w:val="4"/>
                <w:szCs w:val="4"/>
              </w:rPr>
            </w:pPr>
          </w:p>
        </w:tc>
        <w:tc>
          <w:tcPr>
            <w:tcW w:w="540" w:type="dxa"/>
            <w:vAlign w:val="bottom"/>
          </w:tcPr>
          <w:p w14:paraId="261D4F59" w14:textId="77777777" w:rsidR="00EB778F" w:rsidRDefault="00EB778F">
            <w:pPr>
              <w:rPr>
                <w:sz w:val="4"/>
                <w:szCs w:val="4"/>
              </w:rPr>
            </w:pPr>
          </w:p>
        </w:tc>
        <w:tc>
          <w:tcPr>
            <w:tcW w:w="560" w:type="dxa"/>
            <w:vAlign w:val="bottom"/>
          </w:tcPr>
          <w:p w14:paraId="4D79CD97" w14:textId="77777777" w:rsidR="00EB778F" w:rsidRDefault="00EB778F">
            <w:pPr>
              <w:rPr>
                <w:sz w:val="4"/>
                <w:szCs w:val="4"/>
              </w:rPr>
            </w:pPr>
          </w:p>
        </w:tc>
        <w:tc>
          <w:tcPr>
            <w:tcW w:w="560" w:type="dxa"/>
            <w:vMerge/>
            <w:vAlign w:val="bottom"/>
          </w:tcPr>
          <w:p w14:paraId="54D105E7" w14:textId="77777777" w:rsidR="00EB778F" w:rsidRDefault="00EB778F">
            <w:pPr>
              <w:rPr>
                <w:sz w:val="4"/>
                <w:szCs w:val="4"/>
              </w:rPr>
            </w:pPr>
          </w:p>
        </w:tc>
        <w:tc>
          <w:tcPr>
            <w:tcW w:w="60" w:type="dxa"/>
            <w:vMerge/>
            <w:vAlign w:val="bottom"/>
          </w:tcPr>
          <w:p w14:paraId="71DC45E8" w14:textId="77777777" w:rsidR="00EB778F" w:rsidRDefault="00EB778F">
            <w:pPr>
              <w:rPr>
                <w:sz w:val="4"/>
                <w:szCs w:val="4"/>
              </w:rPr>
            </w:pPr>
          </w:p>
        </w:tc>
        <w:tc>
          <w:tcPr>
            <w:tcW w:w="120" w:type="dxa"/>
            <w:tcBorders>
              <w:right w:val="single" w:sz="8" w:space="0" w:color="auto"/>
            </w:tcBorders>
            <w:vAlign w:val="bottom"/>
          </w:tcPr>
          <w:p w14:paraId="2A72D110" w14:textId="77777777" w:rsidR="00EB778F" w:rsidRDefault="00EB778F">
            <w:pPr>
              <w:rPr>
                <w:sz w:val="4"/>
                <w:szCs w:val="4"/>
              </w:rPr>
            </w:pPr>
          </w:p>
        </w:tc>
        <w:tc>
          <w:tcPr>
            <w:tcW w:w="180" w:type="dxa"/>
            <w:vMerge/>
            <w:vAlign w:val="bottom"/>
          </w:tcPr>
          <w:p w14:paraId="11CB2F5A" w14:textId="77777777" w:rsidR="00EB778F" w:rsidRDefault="00EB778F">
            <w:pPr>
              <w:rPr>
                <w:sz w:val="4"/>
                <w:szCs w:val="4"/>
              </w:rPr>
            </w:pPr>
          </w:p>
        </w:tc>
        <w:tc>
          <w:tcPr>
            <w:tcW w:w="0" w:type="dxa"/>
            <w:vAlign w:val="bottom"/>
          </w:tcPr>
          <w:p w14:paraId="3AE44FAF" w14:textId="77777777" w:rsidR="00EB778F" w:rsidRDefault="00EB778F">
            <w:pPr>
              <w:rPr>
                <w:sz w:val="1"/>
                <w:szCs w:val="1"/>
              </w:rPr>
            </w:pPr>
          </w:p>
        </w:tc>
      </w:tr>
      <w:tr w:rsidR="00EB778F" w14:paraId="3663930A" w14:textId="77777777">
        <w:trPr>
          <w:trHeight w:val="160"/>
        </w:trPr>
        <w:tc>
          <w:tcPr>
            <w:tcW w:w="100" w:type="dxa"/>
            <w:tcBorders>
              <w:left w:val="single" w:sz="8" w:space="0" w:color="auto"/>
              <w:bottom w:val="single" w:sz="8" w:space="0" w:color="auto"/>
            </w:tcBorders>
            <w:vAlign w:val="bottom"/>
          </w:tcPr>
          <w:p w14:paraId="0267DA2A" w14:textId="77777777" w:rsidR="00EB778F" w:rsidRDefault="00EB778F">
            <w:pPr>
              <w:rPr>
                <w:sz w:val="13"/>
                <w:szCs w:val="13"/>
              </w:rPr>
            </w:pPr>
          </w:p>
        </w:tc>
        <w:tc>
          <w:tcPr>
            <w:tcW w:w="80" w:type="dxa"/>
            <w:vAlign w:val="bottom"/>
          </w:tcPr>
          <w:p w14:paraId="65293D52" w14:textId="77777777" w:rsidR="00EB778F" w:rsidRDefault="00EB778F">
            <w:pPr>
              <w:rPr>
                <w:sz w:val="13"/>
                <w:szCs w:val="13"/>
              </w:rPr>
            </w:pPr>
          </w:p>
        </w:tc>
        <w:tc>
          <w:tcPr>
            <w:tcW w:w="560" w:type="dxa"/>
            <w:vAlign w:val="bottom"/>
          </w:tcPr>
          <w:p w14:paraId="7A22583E" w14:textId="77777777" w:rsidR="00EB778F" w:rsidRDefault="00EB778F">
            <w:pPr>
              <w:rPr>
                <w:sz w:val="13"/>
                <w:szCs w:val="13"/>
              </w:rPr>
            </w:pPr>
          </w:p>
        </w:tc>
        <w:tc>
          <w:tcPr>
            <w:tcW w:w="560" w:type="dxa"/>
            <w:vAlign w:val="bottom"/>
          </w:tcPr>
          <w:p w14:paraId="12A0311F" w14:textId="77777777" w:rsidR="00EB778F" w:rsidRDefault="00EB778F">
            <w:pPr>
              <w:rPr>
                <w:sz w:val="13"/>
                <w:szCs w:val="13"/>
              </w:rPr>
            </w:pPr>
          </w:p>
        </w:tc>
        <w:tc>
          <w:tcPr>
            <w:tcW w:w="560" w:type="dxa"/>
            <w:vAlign w:val="bottom"/>
          </w:tcPr>
          <w:p w14:paraId="268929A3" w14:textId="77777777" w:rsidR="00EB778F" w:rsidRDefault="00EB778F">
            <w:pPr>
              <w:rPr>
                <w:sz w:val="13"/>
                <w:szCs w:val="13"/>
              </w:rPr>
            </w:pPr>
          </w:p>
        </w:tc>
        <w:tc>
          <w:tcPr>
            <w:tcW w:w="560" w:type="dxa"/>
            <w:vAlign w:val="bottom"/>
          </w:tcPr>
          <w:p w14:paraId="770F0E9B" w14:textId="77777777" w:rsidR="00EB778F" w:rsidRDefault="00EB778F">
            <w:pPr>
              <w:rPr>
                <w:sz w:val="13"/>
                <w:szCs w:val="13"/>
              </w:rPr>
            </w:pPr>
          </w:p>
        </w:tc>
        <w:tc>
          <w:tcPr>
            <w:tcW w:w="540" w:type="dxa"/>
            <w:vAlign w:val="bottom"/>
          </w:tcPr>
          <w:p w14:paraId="17B03996" w14:textId="77777777" w:rsidR="00EB778F" w:rsidRDefault="00EB778F">
            <w:pPr>
              <w:rPr>
                <w:sz w:val="13"/>
                <w:szCs w:val="13"/>
              </w:rPr>
            </w:pPr>
          </w:p>
        </w:tc>
        <w:tc>
          <w:tcPr>
            <w:tcW w:w="560" w:type="dxa"/>
            <w:vAlign w:val="bottom"/>
          </w:tcPr>
          <w:p w14:paraId="5E9DEAE9" w14:textId="77777777" w:rsidR="00EB778F" w:rsidRDefault="00EB778F">
            <w:pPr>
              <w:rPr>
                <w:sz w:val="13"/>
                <w:szCs w:val="13"/>
              </w:rPr>
            </w:pPr>
          </w:p>
        </w:tc>
        <w:tc>
          <w:tcPr>
            <w:tcW w:w="560" w:type="dxa"/>
            <w:vMerge w:val="restart"/>
            <w:vAlign w:val="bottom"/>
          </w:tcPr>
          <w:p w14:paraId="6B49C80E" w14:textId="77777777" w:rsidR="00EB778F" w:rsidRDefault="00EB778F">
            <w:pPr>
              <w:rPr>
                <w:sz w:val="13"/>
                <w:szCs w:val="13"/>
              </w:rPr>
            </w:pPr>
          </w:p>
        </w:tc>
        <w:tc>
          <w:tcPr>
            <w:tcW w:w="60" w:type="dxa"/>
            <w:vMerge w:val="restart"/>
            <w:vAlign w:val="bottom"/>
          </w:tcPr>
          <w:p w14:paraId="088CB202"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1895A004" w14:textId="77777777" w:rsidR="00EB778F" w:rsidRDefault="00EB778F">
            <w:pPr>
              <w:rPr>
                <w:sz w:val="13"/>
                <w:szCs w:val="13"/>
              </w:rPr>
            </w:pPr>
          </w:p>
        </w:tc>
        <w:tc>
          <w:tcPr>
            <w:tcW w:w="180" w:type="dxa"/>
            <w:vMerge w:val="restart"/>
            <w:vAlign w:val="bottom"/>
          </w:tcPr>
          <w:p w14:paraId="3F287027"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0D635293" w14:textId="77777777" w:rsidR="00EB778F" w:rsidRDefault="00EB778F">
            <w:pPr>
              <w:rPr>
                <w:sz w:val="1"/>
                <w:szCs w:val="1"/>
              </w:rPr>
            </w:pPr>
          </w:p>
        </w:tc>
      </w:tr>
      <w:tr w:rsidR="00EB778F" w14:paraId="0FAF97EB" w14:textId="77777777">
        <w:trPr>
          <w:trHeight w:val="47"/>
        </w:trPr>
        <w:tc>
          <w:tcPr>
            <w:tcW w:w="100" w:type="dxa"/>
            <w:tcBorders>
              <w:left w:val="single" w:sz="8" w:space="0" w:color="auto"/>
            </w:tcBorders>
            <w:vAlign w:val="bottom"/>
          </w:tcPr>
          <w:p w14:paraId="250CC4F8" w14:textId="77777777" w:rsidR="00EB778F" w:rsidRDefault="00EB778F">
            <w:pPr>
              <w:rPr>
                <w:sz w:val="4"/>
                <w:szCs w:val="4"/>
              </w:rPr>
            </w:pPr>
          </w:p>
        </w:tc>
        <w:tc>
          <w:tcPr>
            <w:tcW w:w="80" w:type="dxa"/>
            <w:vAlign w:val="bottom"/>
          </w:tcPr>
          <w:p w14:paraId="75ED2BDE" w14:textId="77777777" w:rsidR="00EB778F" w:rsidRDefault="00EB778F">
            <w:pPr>
              <w:rPr>
                <w:sz w:val="4"/>
                <w:szCs w:val="4"/>
              </w:rPr>
            </w:pPr>
          </w:p>
        </w:tc>
        <w:tc>
          <w:tcPr>
            <w:tcW w:w="560" w:type="dxa"/>
            <w:vAlign w:val="bottom"/>
          </w:tcPr>
          <w:p w14:paraId="26B8D252" w14:textId="77777777" w:rsidR="00EB778F" w:rsidRDefault="00EB778F">
            <w:pPr>
              <w:rPr>
                <w:sz w:val="4"/>
                <w:szCs w:val="4"/>
              </w:rPr>
            </w:pPr>
          </w:p>
        </w:tc>
        <w:tc>
          <w:tcPr>
            <w:tcW w:w="560" w:type="dxa"/>
            <w:vAlign w:val="bottom"/>
          </w:tcPr>
          <w:p w14:paraId="1B695235" w14:textId="77777777" w:rsidR="00EB778F" w:rsidRDefault="00EB778F">
            <w:pPr>
              <w:rPr>
                <w:sz w:val="4"/>
                <w:szCs w:val="4"/>
              </w:rPr>
            </w:pPr>
          </w:p>
        </w:tc>
        <w:tc>
          <w:tcPr>
            <w:tcW w:w="560" w:type="dxa"/>
            <w:vAlign w:val="bottom"/>
          </w:tcPr>
          <w:p w14:paraId="32837A7F" w14:textId="77777777" w:rsidR="00EB778F" w:rsidRDefault="00EB778F">
            <w:pPr>
              <w:rPr>
                <w:sz w:val="4"/>
                <w:szCs w:val="4"/>
              </w:rPr>
            </w:pPr>
          </w:p>
        </w:tc>
        <w:tc>
          <w:tcPr>
            <w:tcW w:w="560" w:type="dxa"/>
            <w:vAlign w:val="bottom"/>
          </w:tcPr>
          <w:p w14:paraId="78FF194C" w14:textId="77777777" w:rsidR="00EB778F" w:rsidRDefault="00EB778F">
            <w:pPr>
              <w:rPr>
                <w:sz w:val="4"/>
                <w:szCs w:val="4"/>
              </w:rPr>
            </w:pPr>
          </w:p>
        </w:tc>
        <w:tc>
          <w:tcPr>
            <w:tcW w:w="540" w:type="dxa"/>
            <w:vAlign w:val="bottom"/>
          </w:tcPr>
          <w:p w14:paraId="6D7A7D88" w14:textId="77777777" w:rsidR="00EB778F" w:rsidRDefault="00EB778F">
            <w:pPr>
              <w:rPr>
                <w:sz w:val="4"/>
                <w:szCs w:val="4"/>
              </w:rPr>
            </w:pPr>
          </w:p>
        </w:tc>
        <w:tc>
          <w:tcPr>
            <w:tcW w:w="560" w:type="dxa"/>
            <w:vAlign w:val="bottom"/>
          </w:tcPr>
          <w:p w14:paraId="0F2EAD3D" w14:textId="77777777" w:rsidR="00EB778F" w:rsidRDefault="00EB778F">
            <w:pPr>
              <w:rPr>
                <w:sz w:val="4"/>
                <w:szCs w:val="4"/>
              </w:rPr>
            </w:pPr>
          </w:p>
        </w:tc>
        <w:tc>
          <w:tcPr>
            <w:tcW w:w="560" w:type="dxa"/>
            <w:vMerge/>
            <w:vAlign w:val="bottom"/>
          </w:tcPr>
          <w:p w14:paraId="0CB8C71E" w14:textId="77777777" w:rsidR="00EB778F" w:rsidRDefault="00EB778F">
            <w:pPr>
              <w:rPr>
                <w:sz w:val="4"/>
                <w:szCs w:val="4"/>
              </w:rPr>
            </w:pPr>
          </w:p>
        </w:tc>
        <w:tc>
          <w:tcPr>
            <w:tcW w:w="60" w:type="dxa"/>
            <w:vMerge/>
            <w:vAlign w:val="bottom"/>
          </w:tcPr>
          <w:p w14:paraId="27BB8817" w14:textId="77777777" w:rsidR="00EB778F" w:rsidRDefault="00EB778F">
            <w:pPr>
              <w:rPr>
                <w:sz w:val="4"/>
                <w:szCs w:val="4"/>
              </w:rPr>
            </w:pPr>
          </w:p>
        </w:tc>
        <w:tc>
          <w:tcPr>
            <w:tcW w:w="120" w:type="dxa"/>
            <w:tcBorders>
              <w:right w:val="single" w:sz="8" w:space="0" w:color="auto"/>
            </w:tcBorders>
            <w:vAlign w:val="bottom"/>
          </w:tcPr>
          <w:p w14:paraId="6060AB0D" w14:textId="77777777" w:rsidR="00EB778F" w:rsidRDefault="00EB778F">
            <w:pPr>
              <w:rPr>
                <w:sz w:val="4"/>
                <w:szCs w:val="4"/>
              </w:rPr>
            </w:pPr>
          </w:p>
        </w:tc>
        <w:tc>
          <w:tcPr>
            <w:tcW w:w="180" w:type="dxa"/>
            <w:vMerge/>
            <w:vAlign w:val="bottom"/>
          </w:tcPr>
          <w:p w14:paraId="778F039C" w14:textId="77777777" w:rsidR="00EB778F" w:rsidRDefault="00EB778F">
            <w:pPr>
              <w:rPr>
                <w:sz w:val="4"/>
                <w:szCs w:val="4"/>
              </w:rPr>
            </w:pPr>
          </w:p>
        </w:tc>
        <w:tc>
          <w:tcPr>
            <w:tcW w:w="0" w:type="dxa"/>
            <w:vAlign w:val="bottom"/>
          </w:tcPr>
          <w:p w14:paraId="448A7B79" w14:textId="77777777" w:rsidR="00EB778F" w:rsidRDefault="00EB778F">
            <w:pPr>
              <w:rPr>
                <w:sz w:val="1"/>
                <w:szCs w:val="1"/>
              </w:rPr>
            </w:pPr>
          </w:p>
        </w:tc>
      </w:tr>
      <w:tr w:rsidR="00EB778F" w14:paraId="1696610B" w14:textId="77777777">
        <w:trPr>
          <w:trHeight w:val="160"/>
        </w:trPr>
        <w:tc>
          <w:tcPr>
            <w:tcW w:w="100" w:type="dxa"/>
            <w:tcBorders>
              <w:left w:val="single" w:sz="8" w:space="0" w:color="auto"/>
              <w:bottom w:val="single" w:sz="8" w:space="0" w:color="auto"/>
            </w:tcBorders>
            <w:vAlign w:val="bottom"/>
          </w:tcPr>
          <w:p w14:paraId="5E63C65F" w14:textId="77777777" w:rsidR="00EB778F" w:rsidRDefault="00EB778F">
            <w:pPr>
              <w:rPr>
                <w:sz w:val="13"/>
                <w:szCs w:val="13"/>
              </w:rPr>
            </w:pPr>
          </w:p>
        </w:tc>
        <w:tc>
          <w:tcPr>
            <w:tcW w:w="80" w:type="dxa"/>
            <w:vAlign w:val="bottom"/>
          </w:tcPr>
          <w:p w14:paraId="34BE0699" w14:textId="77777777" w:rsidR="00EB778F" w:rsidRDefault="00EB778F">
            <w:pPr>
              <w:rPr>
                <w:sz w:val="13"/>
                <w:szCs w:val="13"/>
              </w:rPr>
            </w:pPr>
          </w:p>
        </w:tc>
        <w:tc>
          <w:tcPr>
            <w:tcW w:w="560" w:type="dxa"/>
            <w:vAlign w:val="bottom"/>
          </w:tcPr>
          <w:p w14:paraId="790FFE7C" w14:textId="77777777" w:rsidR="00EB778F" w:rsidRDefault="00EB778F">
            <w:pPr>
              <w:rPr>
                <w:sz w:val="13"/>
                <w:szCs w:val="13"/>
              </w:rPr>
            </w:pPr>
          </w:p>
        </w:tc>
        <w:tc>
          <w:tcPr>
            <w:tcW w:w="560" w:type="dxa"/>
            <w:vAlign w:val="bottom"/>
          </w:tcPr>
          <w:p w14:paraId="75A2D241" w14:textId="77777777" w:rsidR="00EB778F" w:rsidRDefault="00EB778F">
            <w:pPr>
              <w:rPr>
                <w:sz w:val="13"/>
                <w:szCs w:val="13"/>
              </w:rPr>
            </w:pPr>
          </w:p>
        </w:tc>
        <w:tc>
          <w:tcPr>
            <w:tcW w:w="560" w:type="dxa"/>
            <w:vAlign w:val="bottom"/>
          </w:tcPr>
          <w:p w14:paraId="02690785" w14:textId="77777777" w:rsidR="00EB778F" w:rsidRDefault="00EB778F">
            <w:pPr>
              <w:rPr>
                <w:sz w:val="13"/>
                <w:szCs w:val="13"/>
              </w:rPr>
            </w:pPr>
          </w:p>
        </w:tc>
        <w:tc>
          <w:tcPr>
            <w:tcW w:w="560" w:type="dxa"/>
            <w:vAlign w:val="bottom"/>
          </w:tcPr>
          <w:p w14:paraId="12522F31" w14:textId="77777777" w:rsidR="00EB778F" w:rsidRDefault="00EB778F">
            <w:pPr>
              <w:rPr>
                <w:sz w:val="13"/>
                <w:szCs w:val="13"/>
              </w:rPr>
            </w:pPr>
          </w:p>
        </w:tc>
        <w:tc>
          <w:tcPr>
            <w:tcW w:w="540" w:type="dxa"/>
            <w:vAlign w:val="bottom"/>
          </w:tcPr>
          <w:p w14:paraId="75E93547" w14:textId="77777777" w:rsidR="00EB778F" w:rsidRDefault="00EB778F">
            <w:pPr>
              <w:rPr>
                <w:sz w:val="13"/>
                <w:szCs w:val="13"/>
              </w:rPr>
            </w:pPr>
          </w:p>
        </w:tc>
        <w:tc>
          <w:tcPr>
            <w:tcW w:w="560" w:type="dxa"/>
            <w:vAlign w:val="bottom"/>
          </w:tcPr>
          <w:p w14:paraId="0EADEAC5" w14:textId="77777777" w:rsidR="00EB778F" w:rsidRDefault="00EB778F">
            <w:pPr>
              <w:rPr>
                <w:sz w:val="13"/>
                <w:szCs w:val="13"/>
              </w:rPr>
            </w:pPr>
          </w:p>
        </w:tc>
        <w:tc>
          <w:tcPr>
            <w:tcW w:w="560" w:type="dxa"/>
            <w:vMerge w:val="restart"/>
            <w:vAlign w:val="bottom"/>
          </w:tcPr>
          <w:p w14:paraId="4114325A" w14:textId="77777777" w:rsidR="00EB778F" w:rsidRDefault="00EB778F">
            <w:pPr>
              <w:rPr>
                <w:sz w:val="13"/>
                <w:szCs w:val="13"/>
              </w:rPr>
            </w:pPr>
          </w:p>
        </w:tc>
        <w:tc>
          <w:tcPr>
            <w:tcW w:w="60" w:type="dxa"/>
            <w:vMerge w:val="restart"/>
            <w:vAlign w:val="bottom"/>
          </w:tcPr>
          <w:p w14:paraId="3EDC75AC"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2A9B0C32" w14:textId="77777777" w:rsidR="00EB778F" w:rsidRDefault="00EB778F">
            <w:pPr>
              <w:rPr>
                <w:sz w:val="13"/>
                <w:szCs w:val="13"/>
              </w:rPr>
            </w:pPr>
          </w:p>
        </w:tc>
        <w:tc>
          <w:tcPr>
            <w:tcW w:w="180" w:type="dxa"/>
            <w:vMerge w:val="restart"/>
            <w:vAlign w:val="bottom"/>
          </w:tcPr>
          <w:p w14:paraId="192FA34C" w14:textId="77777777" w:rsidR="00EB778F" w:rsidRDefault="00B62E70">
            <w:pPr>
              <w:jc w:val="right"/>
              <w:rPr>
                <w:sz w:val="20"/>
                <w:szCs w:val="20"/>
              </w:rPr>
            </w:pPr>
            <w:r>
              <w:rPr>
                <w:rFonts w:ascii="Arial" w:eastAsia="Arial" w:hAnsi="Arial" w:cs="Arial"/>
                <w:sz w:val="12"/>
                <w:szCs w:val="12"/>
              </w:rPr>
              <w:t>3</w:t>
            </w:r>
          </w:p>
        </w:tc>
        <w:tc>
          <w:tcPr>
            <w:tcW w:w="0" w:type="dxa"/>
            <w:vAlign w:val="bottom"/>
          </w:tcPr>
          <w:p w14:paraId="539858E0" w14:textId="77777777" w:rsidR="00EB778F" w:rsidRDefault="00EB778F">
            <w:pPr>
              <w:rPr>
                <w:sz w:val="1"/>
                <w:szCs w:val="1"/>
              </w:rPr>
            </w:pPr>
          </w:p>
        </w:tc>
      </w:tr>
      <w:tr w:rsidR="00EB778F" w14:paraId="77DF7E3B" w14:textId="77777777">
        <w:trPr>
          <w:trHeight w:val="47"/>
        </w:trPr>
        <w:tc>
          <w:tcPr>
            <w:tcW w:w="100" w:type="dxa"/>
            <w:tcBorders>
              <w:left w:val="single" w:sz="8" w:space="0" w:color="auto"/>
            </w:tcBorders>
            <w:vAlign w:val="bottom"/>
          </w:tcPr>
          <w:p w14:paraId="2215AA68" w14:textId="77777777" w:rsidR="00EB778F" w:rsidRDefault="00EB778F">
            <w:pPr>
              <w:rPr>
                <w:sz w:val="4"/>
                <w:szCs w:val="4"/>
              </w:rPr>
            </w:pPr>
          </w:p>
        </w:tc>
        <w:tc>
          <w:tcPr>
            <w:tcW w:w="80" w:type="dxa"/>
            <w:vAlign w:val="bottom"/>
          </w:tcPr>
          <w:p w14:paraId="34370F3B" w14:textId="77777777" w:rsidR="00EB778F" w:rsidRDefault="00EB778F">
            <w:pPr>
              <w:rPr>
                <w:sz w:val="4"/>
                <w:szCs w:val="4"/>
              </w:rPr>
            </w:pPr>
          </w:p>
        </w:tc>
        <w:tc>
          <w:tcPr>
            <w:tcW w:w="560" w:type="dxa"/>
            <w:vAlign w:val="bottom"/>
          </w:tcPr>
          <w:p w14:paraId="3F500DCB" w14:textId="77777777" w:rsidR="00EB778F" w:rsidRDefault="00EB778F">
            <w:pPr>
              <w:rPr>
                <w:sz w:val="4"/>
                <w:szCs w:val="4"/>
              </w:rPr>
            </w:pPr>
          </w:p>
        </w:tc>
        <w:tc>
          <w:tcPr>
            <w:tcW w:w="560" w:type="dxa"/>
            <w:vAlign w:val="bottom"/>
          </w:tcPr>
          <w:p w14:paraId="7D2E09E5" w14:textId="77777777" w:rsidR="00EB778F" w:rsidRDefault="00EB778F">
            <w:pPr>
              <w:rPr>
                <w:sz w:val="4"/>
                <w:szCs w:val="4"/>
              </w:rPr>
            </w:pPr>
          </w:p>
        </w:tc>
        <w:tc>
          <w:tcPr>
            <w:tcW w:w="560" w:type="dxa"/>
            <w:vAlign w:val="bottom"/>
          </w:tcPr>
          <w:p w14:paraId="6A3E9EA2" w14:textId="77777777" w:rsidR="00EB778F" w:rsidRDefault="00EB778F">
            <w:pPr>
              <w:rPr>
                <w:sz w:val="4"/>
                <w:szCs w:val="4"/>
              </w:rPr>
            </w:pPr>
          </w:p>
        </w:tc>
        <w:tc>
          <w:tcPr>
            <w:tcW w:w="560" w:type="dxa"/>
            <w:vAlign w:val="bottom"/>
          </w:tcPr>
          <w:p w14:paraId="7F58A435" w14:textId="77777777" w:rsidR="00EB778F" w:rsidRDefault="00EB778F">
            <w:pPr>
              <w:rPr>
                <w:sz w:val="4"/>
                <w:szCs w:val="4"/>
              </w:rPr>
            </w:pPr>
          </w:p>
        </w:tc>
        <w:tc>
          <w:tcPr>
            <w:tcW w:w="540" w:type="dxa"/>
            <w:vAlign w:val="bottom"/>
          </w:tcPr>
          <w:p w14:paraId="06A09306" w14:textId="77777777" w:rsidR="00EB778F" w:rsidRDefault="00EB778F">
            <w:pPr>
              <w:rPr>
                <w:sz w:val="4"/>
                <w:szCs w:val="4"/>
              </w:rPr>
            </w:pPr>
          </w:p>
        </w:tc>
        <w:tc>
          <w:tcPr>
            <w:tcW w:w="560" w:type="dxa"/>
            <w:vAlign w:val="bottom"/>
          </w:tcPr>
          <w:p w14:paraId="5934F3C4" w14:textId="77777777" w:rsidR="00EB778F" w:rsidRDefault="00EB778F">
            <w:pPr>
              <w:rPr>
                <w:sz w:val="4"/>
                <w:szCs w:val="4"/>
              </w:rPr>
            </w:pPr>
          </w:p>
        </w:tc>
        <w:tc>
          <w:tcPr>
            <w:tcW w:w="560" w:type="dxa"/>
            <w:vMerge/>
            <w:vAlign w:val="bottom"/>
          </w:tcPr>
          <w:p w14:paraId="5F7894F2" w14:textId="77777777" w:rsidR="00EB778F" w:rsidRDefault="00EB778F">
            <w:pPr>
              <w:rPr>
                <w:sz w:val="4"/>
                <w:szCs w:val="4"/>
              </w:rPr>
            </w:pPr>
          </w:p>
        </w:tc>
        <w:tc>
          <w:tcPr>
            <w:tcW w:w="60" w:type="dxa"/>
            <w:vMerge/>
            <w:vAlign w:val="bottom"/>
          </w:tcPr>
          <w:p w14:paraId="2FF6F396" w14:textId="77777777" w:rsidR="00EB778F" w:rsidRDefault="00EB778F">
            <w:pPr>
              <w:rPr>
                <w:sz w:val="4"/>
                <w:szCs w:val="4"/>
              </w:rPr>
            </w:pPr>
          </w:p>
        </w:tc>
        <w:tc>
          <w:tcPr>
            <w:tcW w:w="120" w:type="dxa"/>
            <w:tcBorders>
              <w:right w:val="single" w:sz="8" w:space="0" w:color="auto"/>
            </w:tcBorders>
            <w:vAlign w:val="bottom"/>
          </w:tcPr>
          <w:p w14:paraId="2FEB9C02" w14:textId="77777777" w:rsidR="00EB778F" w:rsidRDefault="00EB778F">
            <w:pPr>
              <w:rPr>
                <w:sz w:val="4"/>
                <w:szCs w:val="4"/>
              </w:rPr>
            </w:pPr>
          </w:p>
        </w:tc>
        <w:tc>
          <w:tcPr>
            <w:tcW w:w="180" w:type="dxa"/>
            <w:vMerge/>
            <w:vAlign w:val="bottom"/>
          </w:tcPr>
          <w:p w14:paraId="7CCCBC62" w14:textId="77777777" w:rsidR="00EB778F" w:rsidRDefault="00EB778F">
            <w:pPr>
              <w:rPr>
                <w:sz w:val="4"/>
                <w:szCs w:val="4"/>
              </w:rPr>
            </w:pPr>
          </w:p>
        </w:tc>
        <w:tc>
          <w:tcPr>
            <w:tcW w:w="0" w:type="dxa"/>
            <w:vAlign w:val="bottom"/>
          </w:tcPr>
          <w:p w14:paraId="5563FCA1" w14:textId="77777777" w:rsidR="00EB778F" w:rsidRDefault="00EB778F">
            <w:pPr>
              <w:rPr>
                <w:sz w:val="1"/>
                <w:szCs w:val="1"/>
              </w:rPr>
            </w:pPr>
          </w:p>
        </w:tc>
      </w:tr>
      <w:tr w:rsidR="00EB778F" w14:paraId="0D84AF1A" w14:textId="77777777">
        <w:trPr>
          <w:trHeight w:val="161"/>
        </w:trPr>
        <w:tc>
          <w:tcPr>
            <w:tcW w:w="100" w:type="dxa"/>
            <w:tcBorders>
              <w:left w:val="single" w:sz="8" w:space="0" w:color="auto"/>
              <w:bottom w:val="single" w:sz="8" w:space="0" w:color="auto"/>
            </w:tcBorders>
            <w:vAlign w:val="bottom"/>
          </w:tcPr>
          <w:p w14:paraId="53FAA427" w14:textId="77777777" w:rsidR="00EB778F" w:rsidRDefault="00EB778F">
            <w:pPr>
              <w:rPr>
                <w:sz w:val="13"/>
                <w:szCs w:val="13"/>
              </w:rPr>
            </w:pPr>
          </w:p>
        </w:tc>
        <w:tc>
          <w:tcPr>
            <w:tcW w:w="80" w:type="dxa"/>
            <w:vAlign w:val="bottom"/>
          </w:tcPr>
          <w:p w14:paraId="51785CC9" w14:textId="77777777" w:rsidR="00EB778F" w:rsidRDefault="00EB778F">
            <w:pPr>
              <w:rPr>
                <w:sz w:val="13"/>
                <w:szCs w:val="13"/>
              </w:rPr>
            </w:pPr>
          </w:p>
        </w:tc>
        <w:tc>
          <w:tcPr>
            <w:tcW w:w="560" w:type="dxa"/>
            <w:vAlign w:val="bottom"/>
          </w:tcPr>
          <w:p w14:paraId="118C6516" w14:textId="77777777" w:rsidR="00EB778F" w:rsidRDefault="00EB778F">
            <w:pPr>
              <w:rPr>
                <w:sz w:val="13"/>
                <w:szCs w:val="13"/>
              </w:rPr>
            </w:pPr>
          </w:p>
        </w:tc>
        <w:tc>
          <w:tcPr>
            <w:tcW w:w="560" w:type="dxa"/>
            <w:vAlign w:val="bottom"/>
          </w:tcPr>
          <w:p w14:paraId="520EBD34" w14:textId="77777777" w:rsidR="00EB778F" w:rsidRDefault="00EB778F">
            <w:pPr>
              <w:rPr>
                <w:sz w:val="13"/>
                <w:szCs w:val="13"/>
              </w:rPr>
            </w:pPr>
          </w:p>
        </w:tc>
        <w:tc>
          <w:tcPr>
            <w:tcW w:w="560" w:type="dxa"/>
            <w:vAlign w:val="bottom"/>
          </w:tcPr>
          <w:p w14:paraId="1A7D6748" w14:textId="77777777" w:rsidR="00EB778F" w:rsidRDefault="00EB778F">
            <w:pPr>
              <w:rPr>
                <w:sz w:val="13"/>
                <w:szCs w:val="13"/>
              </w:rPr>
            </w:pPr>
          </w:p>
        </w:tc>
        <w:tc>
          <w:tcPr>
            <w:tcW w:w="560" w:type="dxa"/>
            <w:vAlign w:val="bottom"/>
          </w:tcPr>
          <w:p w14:paraId="57F00481" w14:textId="77777777" w:rsidR="00EB778F" w:rsidRDefault="00EB778F">
            <w:pPr>
              <w:rPr>
                <w:sz w:val="13"/>
                <w:szCs w:val="13"/>
              </w:rPr>
            </w:pPr>
          </w:p>
        </w:tc>
        <w:tc>
          <w:tcPr>
            <w:tcW w:w="540" w:type="dxa"/>
            <w:vAlign w:val="bottom"/>
          </w:tcPr>
          <w:p w14:paraId="2DE9B06A" w14:textId="77777777" w:rsidR="00EB778F" w:rsidRDefault="00EB778F">
            <w:pPr>
              <w:rPr>
                <w:sz w:val="13"/>
                <w:szCs w:val="13"/>
              </w:rPr>
            </w:pPr>
          </w:p>
        </w:tc>
        <w:tc>
          <w:tcPr>
            <w:tcW w:w="560" w:type="dxa"/>
            <w:vAlign w:val="bottom"/>
          </w:tcPr>
          <w:p w14:paraId="7921AD65" w14:textId="77777777" w:rsidR="00EB778F" w:rsidRDefault="00EB778F">
            <w:pPr>
              <w:rPr>
                <w:sz w:val="13"/>
                <w:szCs w:val="13"/>
              </w:rPr>
            </w:pPr>
          </w:p>
        </w:tc>
        <w:tc>
          <w:tcPr>
            <w:tcW w:w="560" w:type="dxa"/>
            <w:vMerge w:val="restart"/>
            <w:vAlign w:val="bottom"/>
          </w:tcPr>
          <w:p w14:paraId="1C05E232" w14:textId="77777777" w:rsidR="00EB778F" w:rsidRDefault="00EB778F">
            <w:pPr>
              <w:rPr>
                <w:sz w:val="13"/>
                <w:szCs w:val="13"/>
              </w:rPr>
            </w:pPr>
          </w:p>
        </w:tc>
        <w:tc>
          <w:tcPr>
            <w:tcW w:w="60" w:type="dxa"/>
            <w:vMerge w:val="restart"/>
            <w:vAlign w:val="bottom"/>
          </w:tcPr>
          <w:p w14:paraId="28C35E39"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6A02842D" w14:textId="77777777" w:rsidR="00EB778F" w:rsidRDefault="00EB778F">
            <w:pPr>
              <w:rPr>
                <w:sz w:val="13"/>
                <w:szCs w:val="13"/>
              </w:rPr>
            </w:pPr>
          </w:p>
        </w:tc>
        <w:tc>
          <w:tcPr>
            <w:tcW w:w="180" w:type="dxa"/>
            <w:vMerge w:val="restart"/>
            <w:vAlign w:val="bottom"/>
          </w:tcPr>
          <w:p w14:paraId="7D959985" w14:textId="77777777" w:rsidR="00EB778F" w:rsidRDefault="00B62E70">
            <w:pPr>
              <w:jc w:val="right"/>
              <w:rPr>
                <w:sz w:val="20"/>
                <w:szCs w:val="20"/>
              </w:rPr>
            </w:pPr>
            <w:r>
              <w:rPr>
                <w:rFonts w:ascii="Arial" w:eastAsia="Arial" w:hAnsi="Arial" w:cs="Arial"/>
                <w:sz w:val="12"/>
                <w:szCs w:val="12"/>
              </w:rPr>
              <w:t>2</w:t>
            </w:r>
          </w:p>
        </w:tc>
        <w:tc>
          <w:tcPr>
            <w:tcW w:w="0" w:type="dxa"/>
            <w:vAlign w:val="bottom"/>
          </w:tcPr>
          <w:p w14:paraId="6F2F8816" w14:textId="77777777" w:rsidR="00EB778F" w:rsidRDefault="00EB778F">
            <w:pPr>
              <w:rPr>
                <w:sz w:val="1"/>
                <w:szCs w:val="1"/>
              </w:rPr>
            </w:pPr>
          </w:p>
        </w:tc>
      </w:tr>
      <w:tr w:rsidR="00EB778F" w14:paraId="0D114C2E" w14:textId="77777777">
        <w:trPr>
          <w:trHeight w:val="46"/>
        </w:trPr>
        <w:tc>
          <w:tcPr>
            <w:tcW w:w="100" w:type="dxa"/>
            <w:tcBorders>
              <w:left w:val="single" w:sz="8" w:space="0" w:color="auto"/>
            </w:tcBorders>
            <w:vAlign w:val="bottom"/>
          </w:tcPr>
          <w:p w14:paraId="363E3CB5" w14:textId="77777777" w:rsidR="00EB778F" w:rsidRDefault="00EB778F">
            <w:pPr>
              <w:rPr>
                <w:sz w:val="4"/>
                <w:szCs w:val="4"/>
              </w:rPr>
            </w:pPr>
          </w:p>
        </w:tc>
        <w:tc>
          <w:tcPr>
            <w:tcW w:w="80" w:type="dxa"/>
            <w:vAlign w:val="bottom"/>
          </w:tcPr>
          <w:p w14:paraId="0CABB171" w14:textId="77777777" w:rsidR="00EB778F" w:rsidRDefault="00EB778F">
            <w:pPr>
              <w:rPr>
                <w:sz w:val="4"/>
                <w:szCs w:val="4"/>
              </w:rPr>
            </w:pPr>
          </w:p>
        </w:tc>
        <w:tc>
          <w:tcPr>
            <w:tcW w:w="560" w:type="dxa"/>
            <w:vAlign w:val="bottom"/>
          </w:tcPr>
          <w:p w14:paraId="31C2ECAE" w14:textId="77777777" w:rsidR="00EB778F" w:rsidRDefault="00EB778F">
            <w:pPr>
              <w:rPr>
                <w:sz w:val="4"/>
                <w:szCs w:val="4"/>
              </w:rPr>
            </w:pPr>
          </w:p>
        </w:tc>
        <w:tc>
          <w:tcPr>
            <w:tcW w:w="560" w:type="dxa"/>
            <w:vAlign w:val="bottom"/>
          </w:tcPr>
          <w:p w14:paraId="1DFEA4A2" w14:textId="77777777" w:rsidR="00EB778F" w:rsidRDefault="00EB778F">
            <w:pPr>
              <w:rPr>
                <w:sz w:val="4"/>
                <w:szCs w:val="4"/>
              </w:rPr>
            </w:pPr>
          </w:p>
        </w:tc>
        <w:tc>
          <w:tcPr>
            <w:tcW w:w="560" w:type="dxa"/>
            <w:vAlign w:val="bottom"/>
          </w:tcPr>
          <w:p w14:paraId="4CFE9106" w14:textId="77777777" w:rsidR="00EB778F" w:rsidRDefault="00EB778F">
            <w:pPr>
              <w:rPr>
                <w:sz w:val="4"/>
                <w:szCs w:val="4"/>
              </w:rPr>
            </w:pPr>
          </w:p>
        </w:tc>
        <w:tc>
          <w:tcPr>
            <w:tcW w:w="560" w:type="dxa"/>
            <w:vAlign w:val="bottom"/>
          </w:tcPr>
          <w:p w14:paraId="5D0E7988" w14:textId="77777777" w:rsidR="00EB778F" w:rsidRDefault="00EB778F">
            <w:pPr>
              <w:rPr>
                <w:sz w:val="4"/>
                <w:szCs w:val="4"/>
              </w:rPr>
            </w:pPr>
          </w:p>
        </w:tc>
        <w:tc>
          <w:tcPr>
            <w:tcW w:w="540" w:type="dxa"/>
            <w:vAlign w:val="bottom"/>
          </w:tcPr>
          <w:p w14:paraId="0F5934E5" w14:textId="77777777" w:rsidR="00EB778F" w:rsidRDefault="00EB778F">
            <w:pPr>
              <w:rPr>
                <w:sz w:val="4"/>
                <w:szCs w:val="4"/>
              </w:rPr>
            </w:pPr>
          </w:p>
        </w:tc>
        <w:tc>
          <w:tcPr>
            <w:tcW w:w="560" w:type="dxa"/>
            <w:vAlign w:val="bottom"/>
          </w:tcPr>
          <w:p w14:paraId="6C4EEA8A" w14:textId="77777777" w:rsidR="00EB778F" w:rsidRDefault="00EB778F">
            <w:pPr>
              <w:rPr>
                <w:sz w:val="4"/>
                <w:szCs w:val="4"/>
              </w:rPr>
            </w:pPr>
          </w:p>
        </w:tc>
        <w:tc>
          <w:tcPr>
            <w:tcW w:w="560" w:type="dxa"/>
            <w:vMerge/>
            <w:vAlign w:val="bottom"/>
          </w:tcPr>
          <w:p w14:paraId="2A889690" w14:textId="77777777" w:rsidR="00EB778F" w:rsidRDefault="00EB778F">
            <w:pPr>
              <w:rPr>
                <w:sz w:val="4"/>
                <w:szCs w:val="4"/>
              </w:rPr>
            </w:pPr>
          </w:p>
        </w:tc>
        <w:tc>
          <w:tcPr>
            <w:tcW w:w="60" w:type="dxa"/>
            <w:vMerge/>
            <w:vAlign w:val="bottom"/>
          </w:tcPr>
          <w:p w14:paraId="5504D17A" w14:textId="77777777" w:rsidR="00EB778F" w:rsidRDefault="00EB778F">
            <w:pPr>
              <w:rPr>
                <w:sz w:val="4"/>
                <w:szCs w:val="4"/>
              </w:rPr>
            </w:pPr>
          </w:p>
        </w:tc>
        <w:tc>
          <w:tcPr>
            <w:tcW w:w="120" w:type="dxa"/>
            <w:tcBorders>
              <w:right w:val="single" w:sz="8" w:space="0" w:color="auto"/>
            </w:tcBorders>
            <w:vAlign w:val="bottom"/>
          </w:tcPr>
          <w:p w14:paraId="34E513E1" w14:textId="77777777" w:rsidR="00EB778F" w:rsidRDefault="00EB778F">
            <w:pPr>
              <w:rPr>
                <w:sz w:val="4"/>
                <w:szCs w:val="4"/>
              </w:rPr>
            </w:pPr>
          </w:p>
        </w:tc>
        <w:tc>
          <w:tcPr>
            <w:tcW w:w="180" w:type="dxa"/>
            <w:vMerge/>
            <w:vAlign w:val="bottom"/>
          </w:tcPr>
          <w:p w14:paraId="5338816B" w14:textId="77777777" w:rsidR="00EB778F" w:rsidRDefault="00EB778F">
            <w:pPr>
              <w:rPr>
                <w:sz w:val="4"/>
                <w:szCs w:val="4"/>
              </w:rPr>
            </w:pPr>
          </w:p>
        </w:tc>
        <w:tc>
          <w:tcPr>
            <w:tcW w:w="0" w:type="dxa"/>
            <w:vAlign w:val="bottom"/>
          </w:tcPr>
          <w:p w14:paraId="39C9C82D" w14:textId="77777777" w:rsidR="00EB778F" w:rsidRDefault="00EB778F">
            <w:pPr>
              <w:rPr>
                <w:sz w:val="1"/>
                <w:szCs w:val="1"/>
              </w:rPr>
            </w:pPr>
          </w:p>
        </w:tc>
      </w:tr>
      <w:tr w:rsidR="00EB778F" w14:paraId="0E5C5876" w14:textId="77777777">
        <w:trPr>
          <w:trHeight w:val="160"/>
        </w:trPr>
        <w:tc>
          <w:tcPr>
            <w:tcW w:w="100" w:type="dxa"/>
            <w:tcBorders>
              <w:left w:val="single" w:sz="8" w:space="0" w:color="auto"/>
              <w:bottom w:val="single" w:sz="8" w:space="0" w:color="auto"/>
            </w:tcBorders>
            <w:vAlign w:val="bottom"/>
          </w:tcPr>
          <w:p w14:paraId="6BA42E6A" w14:textId="77777777" w:rsidR="00EB778F" w:rsidRDefault="00EB778F">
            <w:pPr>
              <w:rPr>
                <w:sz w:val="13"/>
                <w:szCs w:val="13"/>
              </w:rPr>
            </w:pPr>
          </w:p>
        </w:tc>
        <w:tc>
          <w:tcPr>
            <w:tcW w:w="80" w:type="dxa"/>
            <w:vAlign w:val="bottom"/>
          </w:tcPr>
          <w:p w14:paraId="14959112" w14:textId="77777777" w:rsidR="00EB778F" w:rsidRDefault="00EB778F">
            <w:pPr>
              <w:rPr>
                <w:sz w:val="13"/>
                <w:szCs w:val="13"/>
              </w:rPr>
            </w:pPr>
          </w:p>
        </w:tc>
        <w:tc>
          <w:tcPr>
            <w:tcW w:w="560" w:type="dxa"/>
            <w:vAlign w:val="bottom"/>
          </w:tcPr>
          <w:p w14:paraId="48EB1D0E" w14:textId="77777777" w:rsidR="00EB778F" w:rsidRDefault="00EB778F">
            <w:pPr>
              <w:rPr>
                <w:sz w:val="13"/>
                <w:szCs w:val="13"/>
              </w:rPr>
            </w:pPr>
          </w:p>
        </w:tc>
        <w:tc>
          <w:tcPr>
            <w:tcW w:w="560" w:type="dxa"/>
            <w:vAlign w:val="bottom"/>
          </w:tcPr>
          <w:p w14:paraId="7EC680CB" w14:textId="77777777" w:rsidR="00EB778F" w:rsidRDefault="00EB778F">
            <w:pPr>
              <w:rPr>
                <w:sz w:val="13"/>
                <w:szCs w:val="13"/>
              </w:rPr>
            </w:pPr>
          </w:p>
        </w:tc>
        <w:tc>
          <w:tcPr>
            <w:tcW w:w="560" w:type="dxa"/>
            <w:vAlign w:val="bottom"/>
          </w:tcPr>
          <w:p w14:paraId="2047DC5E" w14:textId="77777777" w:rsidR="00EB778F" w:rsidRDefault="00EB778F">
            <w:pPr>
              <w:rPr>
                <w:sz w:val="13"/>
                <w:szCs w:val="13"/>
              </w:rPr>
            </w:pPr>
          </w:p>
        </w:tc>
        <w:tc>
          <w:tcPr>
            <w:tcW w:w="560" w:type="dxa"/>
            <w:vAlign w:val="bottom"/>
          </w:tcPr>
          <w:p w14:paraId="7FDDB5EC" w14:textId="77777777" w:rsidR="00EB778F" w:rsidRDefault="00EB778F">
            <w:pPr>
              <w:rPr>
                <w:sz w:val="13"/>
                <w:szCs w:val="13"/>
              </w:rPr>
            </w:pPr>
          </w:p>
        </w:tc>
        <w:tc>
          <w:tcPr>
            <w:tcW w:w="540" w:type="dxa"/>
            <w:vAlign w:val="bottom"/>
          </w:tcPr>
          <w:p w14:paraId="77990C47" w14:textId="77777777" w:rsidR="00EB778F" w:rsidRDefault="00EB778F">
            <w:pPr>
              <w:rPr>
                <w:sz w:val="13"/>
                <w:szCs w:val="13"/>
              </w:rPr>
            </w:pPr>
          </w:p>
        </w:tc>
        <w:tc>
          <w:tcPr>
            <w:tcW w:w="560" w:type="dxa"/>
            <w:vAlign w:val="bottom"/>
          </w:tcPr>
          <w:p w14:paraId="4578EF36" w14:textId="77777777" w:rsidR="00EB778F" w:rsidRDefault="00EB778F">
            <w:pPr>
              <w:rPr>
                <w:sz w:val="13"/>
                <w:szCs w:val="13"/>
              </w:rPr>
            </w:pPr>
          </w:p>
        </w:tc>
        <w:tc>
          <w:tcPr>
            <w:tcW w:w="560" w:type="dxa"/>
            <w:vMerge w:val="restart"/>
            <w:vAlign w:val="bottom"/>
          </w:tcPr>
          <w:p w14:paraId="4B7DC85A" w14:textId="77777777" w:rsidR="00EB778F" w:rsidRDefault="00EB778F">
            <w:pPr>
              <w:rPr>
                <w:sz w:val="13"/>
                <w:szCs w:val="13"/>
              </w:rPr>
            </w:pPr>
          </w:p>
        </w:tc>
        <w:tc>
          <w:tcPr>
            <w:tcW w:w="60" w:type="dxa"/>
            <w:vMerge w:val="restart"/>
            <w:vAlign w:val="bottom"/>
          </w:tcPr>
          <w:p w14:paraId="337C0774"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3836B00D" w14:textId="77777777" w:rsidR="00EB778F" w:rsidRDefault="00EB778F">
            <w:pPr>
              <w:rPr>
                <w:sz w:val="13"/>
                <w:szCs w:val="13"/>
              </w:rPr>
            </w:pPr>
          </w:p>
        </w:tc>
        <w:tc>
          <w:tcPr>
            <w:tcW w:w="180" w:type="dxa"/>
            <w:vMerge w:val="restart"/>
            <w:vAlign w:val="bottom"/>
          </w:tcPr>
          <w:p w14:paraId="250CC46E" w14:textId="77777777" w:rsidR="00EB778F" w:rsidRDefault="00B62E70">
            <w:pPr>
              <w:jc w:val="right"/>
              <w:rPr>
                <w:sz w:val="20"/>
                <w:szCs w:val="20"/>
              </w:rPr>
            </w:pPr>
            <w:r>
              <w:rPr>
                <w:rFonts w:ascii="Arial" w:eastAsia="Arial" w:hAnsi="Arial" w:cs="Arial"/>
                <w:sz w:val="12"/>
                <w:szCs w:val="12"/>
              </w:rPr>
              <w:t>1</w:t>
            </w:r>
          </w:p>
        </w:tc>
        <w:tc>
          <w:tcPr>
            <w:tcW w:w="0" w:type="dxa"/>
            <w:vAlign w:val="bottom"/>
          </w:tcPr>
          <w:p w14:paraId="75D88467" w14:textId="77777777" w:rsidR="00EB778F" w:rsidRDefault="00EB778F">
            <w:pPr>
              <w:rPr>
                <w:sz w:val="1"/>
                <w:szCs w:val="1"/>
              </w:rPr>
            </w:pPr>
          </w:p>
        </w:tc>
      </w:tr>
      <w:tr w:rsidR="00EB778F" w14:paraId="38971192" w14:textId="77777777">
        <w:trPr>
          <w:trHeight w:val="48"/>
        </w:trPr>
        <w:tc>
          <w:tcPr>
            <w:tcW w:w="100" w:type="dxa"/>
            <w:tcBorders>
              <w:left w:val="single" w:sz="8" w:space="0" w:color="auto"/>
            </w:tcBorders>
            <w:vAlign w:val="bottom"/>
          </w:tcPr>
          <w:p w14:paraId="07BA4FDB" w14:textId="77777777" w:rsidR="00EB778F" w:rsidRDefault="00EB778F">
            <w:pPr>
              <w:rPr>
                <w:sz w:val="4"/>
                <w:szCs w:val="4"/>
              </w:rPr>
            </w:pPr>
          </w:p>
        </w:tc>
        <w:tc>
          <w:tcPr>
            <w:tcW w:w="80" w:type="dxa"/>
            <w:vAlign w:val="bottom"/>
          </w:tcPr>
          <w:p w14:paraId="119645C0" w14:textId="77777777" w:rsidR="00EB778F" w:rsidRDefault="00EB778F">
            <w:pPr>
              <w:rPr>
                <w:sz w:val="4"/>
                <w:szCs w:val="4"/>
              </w:rPr>
            </w:pPr>
          </w:p>
        </w:tc>
        <w:tc>
          <w:tcPr>
            <w:tcW w:w="560" w:type="dxa"/>
            <w:vAlign w:val="bottom"/>
          </w:tcPr>
          <w:p w14:paraId="4CFE8B46" w14:textId="77777777" w:rsidR="00EB778F" w:rsidRDefault="00EB778F">
            <w:pPr>
              <w:rPr>
                <w:sz w:val="4"/>
                <w:szCs w:val="4"/>
              </w:rPr>
            </w:pPr>
          </w:p>
        </w:tc>
        <w:tc>
          <w:tcPr>
            <w:tcW w:w="560" w:type="dxa"/>
            <w:vAlign w:val="bottom"/>
          </w:tcPr>
          <w:p w14:paraId="5C31E2EE" w14:textId="77777777" w:rsidR="00EB778F" w:rsidRDefault="00EB778F">
            <w:pPr>
              <w:rPr>
                <w:sz w:val="4"/>
                <w:szCs w:val="4"/>
              </w:rPr>
            </w:pPr>
          </w:p>
        </w:tc>
        <w:tc>
          <w:tcPr>
            <w:tcW w:w="560" w:type="dxa"/>
            <w:vAlign w:val="bottom"/>
          </w:tcPr>
          <w:p w14:paraId="00DBB0E3" w14:textId="77777777" w:rsidR="00EB778F" w:rsidRDefault="00EB778F">
            <w:pPr>
              <w:rPr>
                <w:sz w:val="4"/>
                <w:szCs w:val="4"/>
              </w:rPr>
            </w:pPr>
          </w:p>
        </w:tc>
        <w:tc>
          <w:tcPr>
            <w:tcW w:w="560" w:type="dxa"/>
            <w:vAlign w:val="bottom"/>
          </w:tcPr>
          <w:p w14:paraId="071DA193" w14:textId="77777777" w:rsidR="00EB778F" w:rsidRDefault="00EB778F">
            <w:pPr>
              <w:rPr>
                <w:sz w:val="4"/>
                <w:szCs w:val="4"/>
              </w:rPr>
            </w:pPr>
          </w:p>
        </w:tc>
        <w:tc>
          <w:tcPr>
            <w:tcW w:w="540" w:type="dxa"/>
            <w:vAlign w:val="bottom"/>
          </w:tcPr>
          <w:p w14:paraId="16CC4538" w14:textId="77777777" w:rsidR="00EB778F" w:rsidRDefault="00EB778F">
            <w:pPr>
              <w:rPr>
                <w:sz w:val="4"/>
                <w:szCs w:val="4"/>
              </w:rPr>
            </w:pPr>
          </w:p>
        </w:tc>
        <w:tc>
          <w:tcPr>
            <w:tcW w:w="560" w:type="dxa"/>
            <w:vAlign w:val="bottom"/>
          </w:tcPr>
          <w:p w14:paraId="358838E4" w14:textId="77777777" w:rsidR="00EB778F" w:rsidRDefault="00EB778F">
            <w:pPr>
              <w:rPr>
                <w:sz w:val="4"/>
                <w:szCs w:val="4"/>
              </w:rPr>
            </w:pPr>
          </w:p>
        </w:tc>
        <w:tc>
          <w:tcPr>
            <w:tcW w:w="560" w:type="dxa"/>
            <w:vMerge/>
            <w:vAlign w:val="bottom"/>
          </w:tcPr>
          <w:p w14:paraId="45FB6638" w14:textId="77777777" w:rsidR="00EB778F" w:rsidRDefault="00EB778F">
            <w:pPr>
              <w:rPr>
                <w:sz w:val="4"/>
                <w:szCs w:val="4"/>
              </w:rPr>
            </w:pPr>
          </w:p>
        </w:tc>
        <w:tc>
          <w:tcPr>
            <w:tcW w:w="60" w:type="dxa"/>
            <w:vMerge/>
            <w:vAlign w:val="bottom"/>
          </w:tcPr>
          <w:p w14:paraId="588D5D57" w14:textId="77777777" w:rsidR="00EB778F" w:rsidRDefault="00EB778F">
            <w:pPr>
              <w:rPr>
                <w:sz w:val="4"/>
                <w:szCs w:val="4"/>
              </w:rPr>
            </w:pPr>
          </w:p>
        </w:tc>
        <w:tc>
          <w:tcPr>
            <w:tcW w:w="120" w:type="dxa"/>
            <w:tcBorders>
              <w:right w:val="single" w:sz="8" w:space="0" w:color="auto"/>
            </w:tcBorders>
            <w:vAlign w:val="bottom"/>
          </w:tcPr>
          <w:p w14:paraId="4242BB21" w14:textId="77777777" w:rsidR="00EB778F" w:rsidRDefault="00EB778F">
            <w:pPr>
              <w:rPr>
                <w:sz w:val="4"/>
                <w:szCs w:val="4"/>
              </w:rPr>
            </w:pPr>
          </w:p>
        </w:tc>
        <w:tc>
          <w:tcPr>
            <w:tcW w:w="180" w:type="dxa"/>
            <w:vMerge/>
            <w:vAlign w:val="bottom"/>
          </w:tcPr>
          <w:p w14:paraId="1511C9BE" w14:textId="77777777" w:rsidR="00EB778F" w:rsidRDefault="00EB778F">
            <w:pPr>
              <w:rPr>
                <w:sz w:val="4"/>
                <w:szCs w:val="4"/>
              </w:rPr>
            </w:pPr>
          </w:p>
        </w:tc>
        <w:tc>
          <w:tcPr>
            <w:tcW w:w="0" w:type="dxa"/>
            <w:vAlign w:val="bottom"/>
          </w:tcPr>
          <w:p w14:paraId="66752EF3" w14:textId="77777777" w:rsidR="00EB778F" w:rsidRDefault="00EB778F">
            <w:pPr>
              <w:rPr>
                <w:sz w:val="1"/>
                <w:szCs w:val="1"/>
              </w:rPr>
            </w:pPr>
          </w:p>
        </w:tc>
      </w:tr>
      <w:tr w:rsidR="00EB778F" w14:paraId="0052877F" w14:textId="77777777">
        <w:trPr>
          <w:trHeight w:val="53"/>
        </w:trPr>
        <w:tc>
          <w:tcPr>
            <w:tcW w:w="100" w:type="dxa"/>
            <w:tcBorders>
              <w:left w:val="single" w:sz="8" w:space="0" w:color="auto"/>
            </w:tcBorders>
            <w:vAlign w:val="bottom"/>
          </w:tcPr>
          <w:p w14:paraId="1689DA18" w14:textId="77777777" w:rsidR="00EB778F" w:rsidRDefault="00EB778F">
            <w:pPr>
              <w:rPr>
                <w:sz w:val="4"/>
                <w:szCs w:val="4"/>
              </w:rPr>
            </w:pPr>
          </w:p>
        </w:tc>
        <w:tc>
          <w:tcPr>
            <w:tcW w:w="80" w:type="dxa"/>
            <w:vAlign w:val="bottom"/>
          </w:tcPr>
          <w:p w14:paraId="41808C35" w14:textId="77777777" w:rsidR="00EB778F" w:rsidRDefault="00EB778F">
            <w:pPr>
              <w:rPr>
                <w:sz w:val="4"/>
                <w:szCs w:val="4"/>
              </w:rPr>
            </w:pPr>
          </w:p>
        </w:tc>
        <w:tc>
          <w:tcPr>
            <w:tcW w:w="560" w:type="dxa"/>
            <w:vAlign w:val="bottom"/>
          </w:tcPr>
          <w:p w14:paraId="7B8F9DA6" w14:textId="77777777" w:rsidR="00EB778F" w:rsidRDefault="00EB778F">
            <w:pPr>
              <w:rPr>
                <w:sz w:val="4"/>
                <w:szCs w:val="4"/>
              </w:rPr>
            </w:pPr>
          </w:p>
        </w:tc>
        <w:tc>
          <w:tcPr>
            <w:tcW w:w="560" w:type="dxa"/>
            <w:vAlign w:val="bottom"/>
          </w:tcPr>
          <w:p w14:paraId="4F9FE5AF" w14:textId="77777777" w:rsidR="00EB778F" w:rsidRDefault="00EB778F">
            <w:pPr>
              <w:rPr>
                <w:sz w:val="4"/>
                <w:szCs w:val="4"/>
              </w:rPr>
            </w:pPr>
          </w:p>
        </w:tc>
        <w:tc>
          <w:tcPr>
            <w:tcW w:w="560" w:type="dxa"/>
            <w:vAlign w:val="bottom"/>
          </w:tcPr>
          <w:p w14:paraId="443B587E" w14:textId="77777777" w:rsidR="00EB778F" w:rsidRDefault="00EB778F">
            <w:pPr>
              <w:rPr>
                <w:sz w:val="4"/>
                <w:szCs w:val="4"/>
              </w:rPr>
            </w:pPr>
          </w:p>
        </w:tc>
        <w:tc>
          <w:tcPr>
            <w:tcW w:w="560" w:type="dxa"/>
            <w:vAlign w:val="bottom"/>
          </w:tcPr>
          <w:p w14:paraId="33BEC585" w14:textId="77777777" w:rsidR="00EB778F" w:rsidRDefault="00EB778F">
            <w:pPr>
              <w:rPr>
                <w:sz w:val="4"/>
                <w:szCs w:val="4"/>
              </w:rPr>
            </w:pPr>
          </w:p>
        </w:tc>
        <w:tc>
          <w:tcPr>
            <w:tcW w:w="540" w:type="dxa"/>
            <w:vAlign w:val="bottom"/>
          </w:tcPr>
          <w:p w14:paraId="38AC60CD" w14:textId="77777777" w:rsidR="00EB778F" w:rsidRDefault="00EB778F">
            <w:pPr>
              <w:rPr>
                <w:sz w:val="4"/>
                <w:szCs w:val="4"/>
              </w:rPr>
            </w:pPr>
          </w:p>
        </w:tc>
        <w:tc>
          <w:tcPr>
            <w:tcW w:w="560" w:type="dxa"/>
            <w:vAlign w:val="bottom"/>
          </w:tcPr>
          <w:p w14:paraId="480A5803" w14:textId="77777777" w:rsidR="00EB778F" w:rsidRDefault="00EB778F">
            <w:pPr>
              <w:rPr>
                <w:sz w:val="4"/>
                <w:szCs w:val="4"/>
              </w:rPr>
            </w:pPr>
          </w:p>
        </w:tc>
        <w:tc>
          <w:tcPr>
            <w:tcW w:w="740" w:type="dxa"/>
            <w:gridSpan w:val="3"/>
            <w:tcBorders>
              <w:right w:val="single" w:sz="8" w:space="0" w:color="auto"/>
            </w:tcBorders>
            <w:vAlign w:val="bottom"/>
          </w:tcPr>
          <w:p w14:paraId="4FDF4621" w14:textId="77777777" w:rsidR="00EB778F" w:rsidRDefault="00EB778F">
            <w:pPr>
              <w:rPr>
                <w:sz w:val="4"/>
                <w:szCs w:val="4"/>
              </w:rPr>
            </w:pPr>
          </w:p>
        </w:tc>
        <w:tc>
          <w:tcPr>
            <w:tcW w:w="180" w:type="dxa"/>
            <w:vMerge w:val="restart"/>
            <w:vAlign w:val="bottom"/>
          </w:tcPr>
          <w:p w14:paraId="43922E10"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59FDFFFE" w14:textId="77777777" w:rsidR="00EB778F" w:rsidRDefault="00EB778F">
            <w:pPr>
              <w:rPr>
                <w:sz w:val="1"/>
                <w:szCs w:val="1"/>
              </w:rPr>
            </w:pPr>
          </w:p>
        </w:tc>
      </w:tr>
      <w:tr w:rsidR="00EB778F" w14:paraId="6085E64E" w14:textId="77777777">
        <w:trPr>
          <w:trHeight w:val="103"/>
        </w:trPr>
        <w:tc>
          <w:tcPr>
            <w:tcW w:w="100" w:type="dxa"/>
            <w:tcBorders>
              <w:left w:val="single" w:sz="8" w:space="0" w:color="auto"/>
              <w:bottom w:val="single" w:sz="8" w:space="0" w:color="auto"/>
            </w:tcBorders>
            <w:vAlign w:val="bottom"/>
          </w:tcPr>
          <w:p w14:paraId="7924CCE7" w14:textId="77777777" w:rsidR="00EB778F" w:rsidRDefault="00EB778F">
            <w:pPr>
              <w:rPr>
                <w:sz w:val="8"/>
                <w:szCs w:val="8"/>
              </w:rPr>
            </w:pPr>
          </w:p>
        </w:tc>
        <w:tc>
          <w:tcPr>
            <w:tcW w:w="80" w:type="dxa"/>
            <w:tcBorders>
              <w:bottom w:val="single" w:sz="8" w:space="0" w:color="auto"/>
              <w:right w:val="single" w:sz="8" w:space="0" w:color="auto"/>
            </w:tcBorders>
            <w:vAlign w:val="bottom"/>
          </w:tcPr>
          <w:p w14:paraId="13D5BBD9" w14:textId="77777777" w:rsidR="00EB778F" w:rsidRDefault="00EB778F">
            <w:pPr>
              <w:rPr>
                <w:sz w:val="8"/>
                <w:szCs w:val="8"/>
              </w:rPr>
            </w:pPr>
          </w:p>
        </w:tc>
        <w:tc>
          <w:tcPr>
            <w:tcW w:w="560" w:type="dxa"/>
            <w:tcBorders>
              <w:bottom w:val="single" w:sz="8" w:space="0" w:color="auto"/>
              <w:right w:val="single" w:sz="8" w:space="0" w:color="auto"/>
            </w:tcBorders>
            <w:vAlign w:val="bottom"/>
          </w:tcPr>
          <w:p w14:paraId="09943459" w14:textId="77777777" w:rsidR="00EB778F" w:rsidRDefault="00EB778F">
            <w:pPr>
              <w:rPr>
                <w:sz w:val="8"/>
                <w:szCs w:val="8"/>
              </w:rPr>
            </w:pPr>
          </w:p>
        </w:tc>
        <w:tc>
          <w:tcPr>
            <w:tcW w:w="560" w:type="dxa"/>
            <w:tcBorders>
              <w:bottom w:val="single" w:sz="8" w:space="0" w:color="auto"/>
              <w:right w:val="single" w:sz="8" w:space="0" w:color="auto"/>
            </w:tcBorders>
            <w:vAlign w:val="bottom"/>
          </w:tcPr>
          <w:p w14:paraId="15A8FCDF" w14:textId="77777777" w:rsidR="00EB778F" w:rsidRDefault="00EB778F">
            <w:pPr>
              <w:rPr>
                <w:sz w:val="8"/>
                <w:szCs w:val="8"/>
              </w:rPr>
            </w:pPr>
          </w:p>
        </w:tc>
        <w:tc>
          <w:tcPr>
            <w:tcW w:w="560" w:type="dxa"/>
            <w:tcBorders>
              <w:bottom w:val="single" w:sz="8" w:space="0" w:color="auto"/>
              <w:right w:val="single" w:sz="8" w:space="0" w:color="auto"/>
            </w:tcBorders>
            <w:vAlign w:val="bottom"/>
          </w:tcPr>
          <w:p w14:paraId="0EF9B5E1" w14:textId="77777777" w:rsidR="00EB778F" w:rsidRDefault="00EB778F">
            <w:pPr>
              <w:rPr>
                <w:sz w:val="8"/>
                <w:szCs w:val="8"/>
              </w:rPr>
            </w:pPr>
          </w:p>
        </w:tc>
        <w:tc>
          <w:tcPr>
            <w:tcW w:w="560" w:type="dxa"/>
            <w:tcBorders>
              <w:bottom w:val="single" w:sz="8" w:space="0" w:color="auto"/>
              <w:right w:val="single" w:sz="8" w:space="0" w:color="auto"/>
            </w:tcBorders>
            <w:vAlign w:val="bottom"/>
          </w:tcPr>
          <w:p w14:paraId="1CC33B6D" w14:textId="77777777" w:rsidR="00EB778F" w:rsidRDefault="00EB778F">
            <w:pPr>
              <w:rPr>
                <w:sz w:val="8"/>
                <w:szCs w:val="8"/>
              </w:rPr>
            </w:pPr>
          </w:p>
        </w:tc>
        <w:tc>
          <w:tcPr>
            <w:tcW w:w="540" w:type="dxa"/>
            <w:tcBorders>
              <w:bottom w:val="single" w:sz="8" w:space="0" w:color="auto"/>
              <w:right w:val="single" w:sz="8" w:space="0" w:color="auto"/>
            </w:tcBorders>
            <w:vAlign w:val="bottom"/>
          </w:tcPr>
          <w:p w14:paraId="08CB9167" w14:textId="77777777" w:rsidR="00EB778F" w:rsidRDefault="00EB778F">
            <w:pPr>
              <w:rPr>
                <w:sz w:val="8"/>
                <w:szCs w:val="8"/>
              </w:rPr>
            </w:pPr>
          </w:p>
        </w:tc>
        <w:tc>
          <w:tcPr>
            <w:tcW w:w="560" w:type="dxa"/>
            <w:tcBorders>
              <w:bottom w:val="single" w:sz="8" w:space="0" w:color="auto"/>
              <w:right w:val="single" w:sz="8" w:space="0" w:color="auto"/>
            </w:tcBorders>
            <w:vAlign w:val="bottom"/>
          </w:tcPr>
          <w:p w14:paraId="0495D6DE" w14:textId="77777777" w:rsidR="00EB778F" w:rsidRDefault="00EB778F">
            <w:pPr>
              <w:rPr>
                <w:sz w:val="8"/>
                <w:szCs w:val="8"/>
              </w:rPr>
            </w:pPr>
          </w:p>
        </w:tc>
        <w:tc>
          <w:tcPr>
            <w:tcW w:w="560" w:type="dxa"/>
            <w:tcBorders>
              <w:bottom w:val="single" w:sz="8" w:space="0" w:color="auto"/>
              <w:right w:val="single" w:sz="8" w:space="0" w:color="auto"/>
            </w:tcBorders>
            <w:vAlign w:val="bottom"/>
          </w:tcPr>
          <w:p w14:paraId="0360A9D7" w14:textId="77777777" w:rsidR="00EB778F" w:rsidRDefault="00EB778F">
            <w:pPr>
              <w:rPr>
                <w:sz w:val="8"/>
                <w:szCs w:val="8"/>
              </w:rPr>
            </w:pPr>
          </w:p>
        </w:tc>
        <w:tc>
          <w:tcPr>
            <w:tcW w:w="180" w:type="dxa"/>
            <w:gridSpan w:val="2"/>
            <w:tcBorders>
              <w:bottom w:val="single" w:sz="8" w:space="0" w:color="auto"/>
              <w:right w:val="single" w:sz="8" w:space="0" w:color="auto"/>
            </w:tcBorders>
            <w:vAlign w:val="bottom"/>
          </w:tcPr>
          <w:p w14:paraId="2E605082" w14:textId="77777777" w:rsidR="00EB778F" w:rsidRDefault="00EB778F">
            <w:pPr>
              <w:rPr>
                <w:sz w:val="8"/>
                <w:szCs w:val="8"/>
              </w:rPr>
            </w:pPr>
          </w:p>
        </w:tc>
        <w:tc>
          <w:tcPr>
            <w:tcW w:w="180" w:type="dxa"/>
            <w:vMerge/>
            <w:vAlign w:val="bottom"/>
          </w:tcPr>
          <w:p w14:paraId="3FFD55EE" w14:textId="77777777" w:rsidR="00EB778F" w:rsidRDefault="00EB778F">
            <w:pPr>
              <w:rPr>
                <w:sz w:val="8"/>
                <w:szCs w:val="8"/>
              </w:rPr>
            </w:pPr>
          </w:p>
        </w:tc>
        <w:tc>
          <w:tcPr>
            <w:tcW w:w="0" w:type="dxa"/>
            <w:vAlign w:val="bottom"/>
          </w:tcPr>
          <w:p w14:paraId="74D668F8" w14:textId="77777777" w:rsidR="00EB778F" w:rsidRDefault="00EB778F">
            <w:pPr>
              <w:rPr>
                <w:sz w:val="1"/>
                <w:szCs w:val="1"/>
              </w:rPr>
            </w:pPr>
          </w:p>
        </w:tc>
      </w:tr>
      <w:tr w:rsidR="00EB778F" w14:paraId="15A2A928" w14:textId="77777777">
        <w:trPr>
          <w:trHeight w:val="22"/>
        </w:trPr>
        <w:tc>
          <w:tcPr>
            <w:tcW w:w="100" w:type="dxa"/>
            <w:vAlign w:val="bottom"/>
          </w:tcPr>
          <w:p w14:paraId="0BE1340D" w14:textId="77777777" w:rsidR="00EB778F" w:rsidRDefault="00EB778F">
            <w:pPr>
              <w:spacing w:line="20" w:lineRule="exact"/>
              <w:rPr>
                <w:sz w:val="1"/>
                <w:szCs w:val="1"/>
              </w:rPr>
            </w:pPr>
          </w:p>
        </w:tc>
        <w:tc>
          <w:tcPr>
            <w:tcW w:w="80" w:type="dxa"/>
            <w:vAlign w:val="bottom"/>
          </w:tcPr>
          <w:p w14:paraId="599697E9" w14:textId="77777777" w:rsidR="00EB778F" w:rsidRDefault="00EB778F">
            <w:pPr>
              <w:spacing w:line="20" w:lineRule="exact"/>
              <w:rPr>
                <w:sz w:val="1"/>
                <w:szCs w:val="1"/>
              </w:rPr>
            </w:pPr>
          </w:p>
        </w:tc>
        <w:tc>
          <w:tcPr>
            <w:tcW w:w="560" w:type="dxa"/>
            <w:vMerge w:val="restart"/>
            <w:vAlign w:val="bottom"/>
          </w:tcPr>
          <w:p w14:paraId="014EA089" w14:textId="77777777" w:rsidR="00EB778F" w:rsidRDefault="00B62E70">
            <w:pPr>
              <w:ind w:left="60"/>
              <w:rPr>
                <w:sz w:val="20"/>
                <w:szCs w:val="20"/>
              </w:rPr>
            </w:pPr>
            <w:r>
              <w:rPr>
                <w:rFonts w:ascii="Arial" w:eastAsia="Arial" w:hAnsi="Arial" w:cs="Arial"/>
                <w:w w:val="99"/>
                <w:sz w:val="12"/>
                <w:szCs w:val="12"/>
              </w:rPr>
              <w:t>Barclays</w:t>
            </w:r>
          </w:p>
        </w:tc>
        <w:tc>
          <w:tcPr>
            <w:tcW w:w="560" w:type="dxa"/>
            <w:vMerge w:val="restart"/>
            <w:vAlign w:val="bottom"/>
          </w:tcPr>
          <w:p w14:paraId="407167E9" w14:textId="77777777" w:rsidR="00EB778F" w:rsidRDefault="00B62E70">
            <w:pPr>
              <w:ind w:left="120"/>
              <w:rPr>
                <w:sz w:val="20"/>
                <w:szCs w:val="20"/>
              </w:rPr>
            </w:pPr>
            <w:r>
              <w:rPr>
                <w:rFonts w:ascii="Arial" w:eastAsia="Arial" w:hAnsi="Arial" w:cs="Arial"/>
                <w:sz w:val="12"/>
                <w:szCs w:val="12"/>
              </w:rPr>
              <w:t>HSBC</w:t>
            </w:r>
          </w:p>
        </w:tc>
        <w:tc>
          <w:tcPr>
            <w:tcW w:w="1660" w:type="dxa"/>
            <w:gridSpan w:val="3"/>
            <w:vMerge w:val="restart"/>
            <w:vAlign w:val="bottom"/>
          </w:tcPr>
          <w:p w14:paraId="59AC1BB4" w14:textId="77777777" w:rsidR="00EB778F" w:rsidRDefault="00B62E70">
            <w:pPr>
              <w:ind w:left="100"/>
              <w:rPr>
                <w:sz w:val="20"/>
                <w:szCs w:val="20"/>
              </w:rPr>
            </w:pPr>
            <w:r>
              <w:rPr>
                <w:rFonts w:ascii="Arial" w:eastAsia="Arial" w:hAnsi="Arial" w:cs="Arial"/>
                <w:sz w:val="12"/>
                <w:szCs w:val="12"/>
              </w:rPr>
              <w:t>Lloyds  Nationwide   RBS</w:t>
            </w:r>
          </w:p>
        </w:tc>
        <w:tc>
          <w:tcPr>
            <w:tcW w:w="560" w:type="dxa"/>
            <w:vMerge w:val="restart"/>
            <w:vAlign w:val="bottom"/>
          </w:tcPr>
          <w:p w14:paraId="3AAFA753" w14:textId="77777777" w:rsidR="00EB778F" w:rsidRDefault="00B62E70">
            <w:pPr>
              <w:jc w:val="center"/>
              <w:rPr>
                <w:sz w:val="20"/>
                <w:szCs w:val="20"/>
              </w:rPr>
            </w:pPr>
            <w:r>
              <w:rPr>
                <w:rFonts w:ascii="Arial" w:eastAsia="Arial" w:hAnsi="Arial" w:cs="Arial"/>
                <w:w w:val="86"/>
                <w:sz w:val="12"/>
                <w:szCs w:val="12"/>
              </w:rPr>
              <w:t>Santander</w:t>
            </w:r>
          </w:p>
        </w:tc>
        <w:tc>
          <w:tcPr>
            <w:tcW w:w="560" w:type="dxa"/>
            <w:vAlign w:val="bottom"/>
          </w:tcPr>
          <w:p w14:paraId="7FB2FA4F" w14:textId="77777777" w:rsidR="00EB778F" w:rsidRDefault="00EB778F">
            <w:pPr>
              <w:spacing w:line="20" w:lineRule="exact"/>
              <w:rPr>
                <w:sz w:val="1"/>
                <w:szCs w:val="1"/>
              </w:rPr>
            </w:pPr>
          </w:p>
        </w:tc>
        <w:tc>
          <w:tcPr>
            <w:tcW w:w="180" w:type="dxa"/>
            <w:gridSpan w:val="2"/>
            <w:vAlign w:val="bottom"/>
          </w:tcPr>
          <w:p w14:paraId="10399CC4" w14:textId="77777777" w:rsidR="00EB778F" w:rsidRDefault="00EB778F">
            <w:pPr>
              <w:spacing w:line="20" w:lineRule="exact"/>
              <w:rPr>
                <w:sz w:val="1"/>
                <w:szCs w:val="1"/>
              </w:rPr>
            </w:pPr>
          </w:p>
        </w:tc>
        <w:tc>
          <w:tcPr>
            <w:tcW w:w="180" w:type="dxa"/>
            <w:vMerge/>
            <w:vAlign w:val="bottom"/>
          </w:tcPr>
          <w:p w14:paraId="0D3FCC9E" w14:textId="77777777" w:rsidR="00EB778F" w:rsidRDefault="00EB778F">
            <w:pPr>
              <w:spacing w:line="20" w:lineRule="exact"/>
              <w:rPr>
                <w:sz w:val="1"/>
                <w:szCs w:val="1"/>
              </w:rPr>
            </w:pPr>
          </w:p>
        </w:tc>
        <w:tc>
          <w:tcPr>
            <w:tcW w:w="0" w:type="dxa"/>
            <w:vAlign w:val="bottom"/>
          </w:tcPr>
          <w:p w14:paraId="639992D4" w14:textId="77777777" w:rsidR="00EB778F" w:rsidRDefault="00EB778F">
            <w:pPr>
              <w:spacing w:line="20" w:lineRule="exact"/>
              <w:rPr>
                <w:sz w:val="1"/>
                <w:szCs w:val="1"/>
              </w:rPr>
            </w:pPr>
          </w:p>
        </w:tc>
      </w:tr>
      <w:tr w:rsidR="00EB778F" w14:paraId="0AE50197" w14:textId="77777777">
        <w:trPr>
          <w:trHeight w:val="139"/>
        </w:trPr>
        <w:tc>
          <w:tcPr>
            <w:tcW w:w="100" w:type="dxa"/>
            <w:vAlign w:val="bottom"/>
          </w:tcPr>
          <w:p w14:paraId="1C402AB7" w14:textId="77777777" w:rsidR="00EB778F" w:rsidRDefault="00EB778F">
            <w:pPr>
              <w:rPr>
                <w:sz w:val="12"/>
                <w:szCs w:val="12"/>
              </w:rPr>
            </w:pPr>
          </w:p>
        </w:tc>
        <w:tc>
          <w:tcPr>
            <w:tcW w:w="80" w:type="dxa"/>
            <w:vAlign w:val="bottom"/>
          </w:tcPr>
          <w:p w14:paraId="64B37762" w14:textId="77777777" w:rsidR="00EB778F" w:rsidRDefault="00EB778F">
            <w:pPr>
              <w:rPr>
                <w:sz w:val="12"/>
                <w:szCs w:val="12"/>
              </w:rPr>
            </w:pPr>
          </w:p>
        </w:tc>
        <w:tc>
          <w:tcPr>
            <w:tcW w:w="560" w:type="dxa"/>
            <w:vMerge/>
            <w:vAlign w:val="bottom"/>
          </w:tcPr>
          <w:p w14:paraId="53F7E0B0" w14:textId="77777777" w:rsidR="00EB778F" w:rsidRDefault="00EB778F">
            <w:pPr>
              <w:rPr>
                <w:sz w:val="12"/>
                <w:szCs w:val="12"/>
              </w:rPr>
            </w:pPr>
          </w:p>
        </w:tc>
        <w:tc>
          <w:tcPr>
            <w:tcW w:w="560" w:type="dxa"/>
            <w:vMerge/>
            <w:vAlign w:val="bottom"/>
          </w:tcPr>
          <w:p w14:paraId="6773A3F7" w14:textId="77777777" w:rsidR="00EB778F" w:rsidRDefault="00EB778F">
            <w:pPr>
              <w:rPr>
                <w:sz w:val="12"/>
                <w:szCs w:val="12"/>
              </w:rPr>
            </w:pPr>
          </w:p>
        </w:tc>
        <w:tc>
          <w:tcPr>
            <w:tcW w:w="1660" w:type="dxa"/>
            <w:gridSpan w:val="3"/>
            <w:vMerge/>
            <w:vAlign w:val="bottom"/>
          </w:tcPr>
          <w:p w14:paraId="5A662760" w14:textId="77777777" w:rsidR="00EB778F" w:rsidRDefault="00EB778F">
            <w:pPr>
              <w:rPr>
                <w:sz w:val="12"/>
                <w:szCs w:val="12"/>
              </w:rPr>
            </w:pPr>
          </w:p>
        </w:tc>
        <w:tc>
          <w:tcPr>
            <w:tcW w:w="560" w:type="dxa"/>
            <w:vMerge/>
            <w:vAlign w:val="bottom"/>
          </w:tcPr>
          <w:p w14:paraId="1C017641" w14:textId="77777777" w:rsidR="00EB778F" w:rsidRDefault="00EB778F">
            <w:pPr>
              <w:rPr>
                <w:sz w:val="12"/>
                <w:szCs w:val="12"/>
              </w:rPr>
            </w:pPr>
          </w:p>
        </w:tc>
        <w:tc>
          <w:tcPr>
            <w:tcW w:w="900" w:type="dxa"/>
            <w:gridSpan w:val="4"/>
            <w:vAlign w:val="bottom"/>
          </w:tcPr>
          <w:p w14:paraId="7F22500F" w14:textId="77777777" w:rsidR="00EB778F" w:rsidRDefault="00B62E70">
            <w:pPr>
              <w:ind w:right="360"/>
              <w:jc w:val="right"/>
              <w:rPr>
                <w:sz w:val="20"/>
                <w:szCs w:val="20"/>
              </w:rPr>
            </w:pPr>
            <w:r>
              <w:rPr>
                <w:rFonts w:ascii="Arial" w:eastAsia="Arial" w:hAnsi="Arial" w:cs="Arial"/>
                <w:w w:val="94"/>
                <w:sz w:val="12"/>
                <w:szCs w:val="12"/>
              </w:rPr>
              <w:t>Standard</w:t>
            </w:r>
          </w:p>
        </w:tc>
        <w:tc>
          <w:tcPr>
            <w:tcW w:w="0" w:type="dxa"/>
            <w:vAlign w:val="bottom"/>
          </w:tcPr>
          <w:p w14:paraId="62665558" w14:textId="77777777" w:rsidR="00EB778F" w:rsidRDefault="00EB778F">
            <w:pPr>
              <w:rPr>
                <w:sz w:val="1"/>
                <w:szCs w:val="1"/>
              </w:rPr>
            </w:pPr>
          </w:p>
        </w:tc>
      </w:tr>
      <w:tr w:rsidR="00EB778F" w14:paraId="465BC0B8" w14:textId="77777777">
        <w:trPr>
          <w:trHeight w:val="142"/>
        </w:trPr>
        <w:tc>
          <w:tcPr>
            <w:tcW w:w="100" w:type="dxa"/>
            <w:vAlign w:val="bottom"/>
          </w:tcPr>
          <w:p w14:paraId="0E7AB18F" w14:textId="77777777" w:rsidR="00EB778F" w:rsidRDefault="00EB778F">
            <w:pPr>
              <w:rPr>
                <w:sz w:val="12"/>
                <w:szCs w:val="12"/>
              </w:rPr>
            </w:pPr>
          </w:p>
        </w:tc>
        <w:tc>
          <w:tcPr>
            <w:tcW w:w="80" w:type="dxa"/>
            <w:vAlign w:val="bottom"/>
          </w:tcPr>
          <w:p w14:paraId="13FA7B2A" w14:textId="77777777" w:rsidR="00EB778F" w:rsidRDefault="00EB778F">
            <w:pPr>
              <w:rPr>
                <w:sz w:val="12"/>
                <w:szCs w:val="12"/>
              </w:rPr>
            </w:pPr>
          </w:p>
        </w:tc>
        <w:tc>
          <w:tcPr>
            <w:tcW w:w="560" w:type="dxa"/>
            <w:vAlign w:val="bottom"/>
          </w:tcPr>
          <w:p w14:paraId="0B53C74A" w14:textId="77777777" w:rsidR="00EB778F" w:rsidRDefault="00EB778F">
            <w:pPr>
              <w:rPr>
                <w:sz w:val="12"/>
                <w:szCs w:val="12"/>
              </w:rPr>
            </w:pPr>
          </w:p>
        </w:tc>
        <w:tc>
          <w:tcPr>
            <w:tcW w:w="560" w:type="dxa"/>
            <w:vAlign w:val="bottom"/>
          </w:tcPr>
          <w:p w14:paraId="28110ADF" w14:textId="77777777" w:rsidR="00EB778F" w:rsidRDefault="00EB778F">
            <w:pPr>
              <w:rPr>
                <w:sz w:val="12"/>
                <w:szCs w:val="12"/>
              </w:rPr>
            </w:pPr>
          </w:p>
        </w:tc>
        <w:tc>
          <w:tcPr>
            <w:tcW w:w="560" w:type="dxa"/>
            <w:vAlign w:val="bottom"/>
          </w:tcPr>
          <w:p w14:paraId="30DACE33" w14:textId="77777777" w:rsidR="00EB778F" w:rsidRDefault="00EB778F">
            <w:pPr>
              <w:rPr>
                <w:sz w:val="12"/>
                <w:szCs w:val="12"/>
              </w:rPr>
            </w:pPr>
          </w:p>
        </w:tc>
        <w:tc>
          <w:tcPr>
            <w:tcW w:w="560" w:type="dxa"/>
            <w:vAlign w:val="bottom"/>
          </w:tcPr>
          <w:p w14:paraId="5525556A" w14:textId="77777777" w:rsidR="00EB778F" w:rsidRDefault="00EB778F">
            <w:pPr>
              <w:rPr>
                <w:sz w:val="12"/>
                <w:szCs w:val="12"/>
              </w:rPr>
            </w:pPr>
          </w:p>
        </w:tc>
        <w:tc>
          <w:tcPr>
            <w:tcW w:w="540" w:type="dxa"/>
            <w:vAlign w:val="bottom"/>
          </w:tcPr>
          <w:p w14:paraId="144AAA03" w14:textId="77777777" w:rsidR="00EB778F" w:rsidRDefault="00EB778F">
            <w:pPr>
              <w:rPr>
                <w:sz w:val="12"/>
                <w:szCs w:val="12"/>
              </w:rPr>
            </w:pPr>
          </w:p>
        </w:tc>
        <w:tc>
          <w:tcPr>
            <w:tcW w:w="560" w:type="dxa"/>
            <w:vAlign w:val="bottom"/>
          </w:tcPr>
          <w:p w14:paraId="0F68FB27" w14:textId="77777777" w:rsidR="00EB778F" w:rsidRDefault="00B62E70">
            <w:pPr>
              <w:jc w:val="center"/>
              <w:rPr>
                <w:sz w:val="20"/>
                <w:szCs w:val="20"/>
              </w:rPr>
            </w:pPr>
            <w:r>
              <w:rPr>
                <w:rFonts w:ascii="Arial" w:eastAsia="Arial" w:hAnsi="Arial" w:cs="Arial"/>
                <w:w w:val="83"/>
                <w:sz w:val="12"/>
                <w:szCs w:val="12"/>
              </w:rPr>
              <w:t>UK</w:t>
            </w:r>
          </w:p>
        </w:tc>
        <w:tc>
          <w:tcPr>
            <w:tcW w:w="900" w:type="dxa"/>
            <w:gridSpan w:val="4"/>
            <w:vAlign w:val="bottom"/>
          </w:tcPr>
          <w:p w14:paraId="4977B446" w14:textId="77777777" w:rsidR="00EB778F" w:rsidRDefault="00B62E70">
            <w:pPr>
              <w:ind w:right="340"/>
              <w:jc w:val="right"/>
              <w:rPr>
                <w:sz w:val="20"/>
                <w:szCs w:val="20"/>
              </w:rPr>
            </w:pPr>
            <w:r>
              <w:rPr>
                <w:rFonts w:ascii="Arial" w:eastAsia="Arial" w:hAnsi="Arial" w:cs="Arial"/>
                <w:w w:val="89"/>
                <w:sz w:val="12"/>
                <w:szCs w:val="12"/>
              </w:rPr>
              <w:t>Chartered</w:t>
            </w:r>
          </w:p>
        </w:tc>
        <w:tc>
          <w:tcPr>
            <w:tcW w:w="0" w:type="dxa"/>
            <w:vAlign w:val="bottom"/>
          </w:tcPr>
          <w:p w14:paraId="104BC89C" w14:textId="77777777" w:rsidR="00EB778F" w:rsidRDefault="00EB778F">
            <w:pPr>
              <w:rPr>
                <w:sz w:val="1"/>
                <w:szCs w:val="1"/>
              </w:rPr>
            </w:pPr>
          </w:p>
        </w:tc>
      </w:tr>
    </w:tbl>
    <w:p w14:paraId="48FD2796" w14:textId="77777777" w:rsidR="00EB778F" w:rsidRDefault="00EB778F">
      <w:pPr>
        <w:spacing w:line="84" w:lineRule="exact"/>
        <w:rPr>
          <w:sz w:val="20"/>
          <w:szCs w:val="20"/>
        </w:rPr>
      </w:pPr>
    </w:p>
    <w:p w14:paraId="32E4900B" w14:textId="77777777" w:rsidR="00EB778F" w:rsidRDefault="00B62E70">
      <w:pPr>
        <w:ind w:left="6"/>
        <w:rPr>
          <w:sz w:val="20"/>
          <w:szCs w:val="20"/>
        </w:rPr>
      </w:pPr>
      <w:r>
        <w:rPr>
          <w:rFonts w:ascii="Arial" w:eastAsia="Arial" w:hAnsi="Arial" w:cs="Arial"/>
          <w:sz w:val="11"/>
          <w:szCs w:val="11"/>
        </w:rPr>
        <w:t>Sources: Participating banks’ STDF data submissions, Bank analysis and calculations.</w:t>
      </w:r>
    </w:p>
    <w:p w14:paraId="0576B4B7" w14:textId="77777777" w:rsidR="00EB778F" w:rsidRDefault="00B62E70">
      <w:pPr>
        <w:spacing w:line="20" w:lineRule="exact"/>
        <w:rPr>
          <w:sz w:val="20"/>
          <w:szCs w:val="20"/>
        </w:rPr>
      </w:pPr>
      <w:r>
        <w:rPr>
          <w:sz w:val="20"/>
          <w:szCs w:val="20"/>
        </w:rPr>
        <w:br w:type="column"/>
      </w:r>
    </w:p>
    <w:p w14:paraId="35FF853B" w14:textId="77777777" w:rsidR="00EB778F" w:rsidRDefault="00EB778F">
      <w:pPr>
        <w:spacing w:line="200" w:lineRule="exact"/>
        <w:rPr>
          <w:sz w:val="20"/>
          <w:szCs w:val="20"/>
        </w:rPr>
      </w:pPr>
    </w:p>
    <w:p w14:paraId="26A6FD7B" w14:textId="77777777" w:rsidR="00EB778F" w:rsidRDefault="00EB778F">
      <w:pPr>
        <w:spacing w:line="200" w:lineRule="exact"/>
        <w:rPr>
          <w:sz w:val="20"/>
          <w:szCs w:val="20"/>
        </w:rPr>
      </w:pPr>
    </w:p>
    <w:p w14:paraId="6F571160" w14:textId="77777777" w:rsidR="00EB778F" w:rsidRDefault="00EB778F">
      <w:pPr>
        <w:spacing w:line="200" w:lineRule="exact"/>
        <w:rPr>
          <w:sz w:val="20"/>
          <w:szCs w:val="20"/>
        </w:rPr>
      </w:pPr>
    </w:p>
    <w:p w14:paraId="7A428AD4" w14:textId="77777777" w:rsidR="00EB778F" w:rsidRDefault="00EB778F">
      <w:pPr>
        <w:spacing w:line="362" w:lineRule="exact"/>
        <w:rPr>
          <w:sz w:val="20"/>
          <w:szCs w:val="20"/>
        </w:rPr>
      </w:pPr>
    </w:p>
    <w:p w14:paraId="65D4EA10" w14:textId="77777777" w:rsidR="00EB778F" w:rsidRDefault="00B62E70">
      <w:pPr>
        <w:spacing w:line="257" w:lineRule="exact"/>
        <w:ind w:right="80"/>
        <w:rPr>
          <w:sz w:val="20"/>
          <w:szCs w:val="20"/>
        </w:rPr>
      </w:pPr>
      <w:r>
        <w:rPr>
          <w:rFonts w:ascii="Arial" w:eastAsia="Arial" w:hAnsi="Arial" w:cs="Arial"/>
          <w:sz w:val="18"/>
          <w:szCs w:val="18"/>
        </w:rPr>
        <w:t>Second, as Table 1 highlights, these additional provisions mean there is generally a greater fall in capital at the low point of the stress under IFRS 9 (comparing the non</w:t>
      </w:r>
      <w:r>
        <w:rPr>
          <w:rFonts w:ascii="Arial Unicode MS" w:eastAsia="Arial Unicode MS" w:hAnsi="Arial Unicode MS" w:cs="Arial Unicode MS"/>
          <w:sz w:val="18"/>
          <w:szCs w:val="18"/>
        </w:rPr>
        <w:t>‑</w:t>
      </w:r>
      <w:r>
        <w:rPr>
          <w:rFonts w:ascii="Arial" w:eastAsia="Arial" w:hAnsi="Arial" w:cs="Arial"/>
          <w:sz w:val="18"/>
          <w:szCs w:val="18"/>
        </w:rPr>
        <w:t>transitional low points and results). This is important because the capital buffers set by the FPC and PRC for banks take into account the impact of the stress at the capital low point, and a greater fall in capital to the low point would imply — other things equal</w:t>
      </w:r>
    </w:p>
    <w:p w14:paraId="34245C2D" w14:textId="77777777" w:rsidR="00EB778F" w:rsidRDefault="00EB778F">
      <w:pPr>
        <w:spacing w:line="22" w:lineRule="exact"/>
        <w:rPr>
          <w:sz w:val="20"/>
          <w:szCs w:val="20"/>
        </w:rPr>
      </w:pPr>
    </w:p>
    <w:p w14:paraId="71F1078E" w14:textId="77777777" w:rsidR="00EB778F" w:rsidRDefault="00B62E70">
      <w:pPr>
        <w:spacing w:line="292" w:lineRule="auto"/>
        <w:ind w:right="100"/>
        <w:rPr>
          <w:sz w:val="20"/>
          <w:szCs w:val="20"/>
        </w:rPr>
      </w:pPr>
      <w:r>
        <w:rPr>
          <w:rFonts w:ascii="Arial" w:eastAsia="Arial" w:hAnsi="Arial" w:cs="Arial"/>
          <w:sz w:val="19"/>
          <w:szCs w:val="19"/>
        </w:rPr>
        <w:t>— that they would need to maintain higher capital buffers to meet their hurdle rates in the ACS. This is despite the fact that total losses over the course of the stress would be virtually the same under both IFRS 9 and IAS 39.</w:t>
      </w:r>
    </w:p>
    <w:p w14:paraId="46BBD14A" w14:textId="77777777" w:rsidR="00EB778F" w:rsidRDefault="00EB778F">
      <w:pPr>
        <w:spacing w:line="227" w:lineRule="exact"/>
        <w:rPr>
          <w:sz w:val="20"/>
          <w:szCs w:val="20"/>
        </w:rPr>
      </w:pPr>
    </w:p>
    <w:p w14:paraId="2E58E3B8" w14:textId="77777777" w:rsidR="00EB778F" w:rsidRDefault="00B62E70">
      <w:pPr>
        <w:spacing w:line="306" w:lineRule="auto"/>
        <w:ind w:right="60"/>
        <w:rPr>
          <w:sz w:val="20"/>
          <w:szCs w:val="20"/>
        </w:rPr>
      </w:pPr>
      <w:r>
        <w:rPr>
          <w:rFonts w:ascii="Arial" w:eastAsia="Arial" w:hAnsi="Arial" w:cs="Arial"/>
          <w:sz w:val="18"/>
          <w:szCs w:val="18"/>
        </w:rPr>
        <w:t xml:space="preserve">Other things equal, the more provisions a bank has taken early in the stress test against potential future loan defaults, the less its capital will be vulnerable to depletion later on in the scenario when defaults on those loans occur. And it is appropriate to recognise this when considering the level of capital banks are expected to have in the stress test. Such an approach avoids an unwarranted </w:t>
      </w:r>
      <w:r>
        <w:rPr>
          <w:rFonts w:ascii="Arial" w:eastAsia="Arial" w:hAnsi="Arial" w:cs="Arial"/>
          <w:i/>
          <w:iCs/>
          <w:sz w:val="18"/>
          <w:szCs w:val="18"/>
        </w:rPr>
        <w:t>de facto</w:t>
      </w:r>
      <w:r>
        <w:rPr>
          <w:rFonts w:ascii="Arial" w:eastAsia="Arial" w:hAnsi="Arial" w:cs="Arial"/>
          <w:sz w:val="18"/>
          <w:szCs w:val="18"/>
        </w:rPr>
        <w:t xml:space="preserve"> increase in capital requirements as a result of the stress test.</w:t>
      </w:r>
    </w:p>
    <w:p w14:paraId="2324C989" w14:textId="77777777" w:rsidR="00EB778F" w:rsidRDefault="00EB778F">
      <w:pPr>
        <w:spacing w:line="219" w:lineRule="exact"/>
        <w:rPr>
          <w:sz w:val="20"/>
          <w:szCs w:val="20"/>
        </w:rPr>
      </w:pPr>
    </w:p>
    <w:p w14:paraId="55544F61" w14:textId="77777777" w:rsidR="00EB778F" w:rsidRDefault="00B62E70">
      <w:pPr>
        <w:spacing w:line="249" w:lineRule="exact"/>
        <w:ind w:right="220"/>
        <w:rPr>
          <w:sz w:val="20"/>
          <w:szCs w:val="20"/>
        </w:rPr>
      </w:pPr>
      <w:r>
        <w:rPr>
          <w:rFonts w:ascii="Arial" w:eastAsia="Arial" w:hAnsi="Arial" w:cs="Arial"/>
          <w:i/>
          <w:iCs/>
          <w:color w:val="5E0053"/>
          <w:sz w:val="20"/>
          <w:szCs w:val="20"/>
        </w:rPr>
        <w:t xml:space="preserve">…subject to two constraints that ensure </w:t>
      </w:r>
      <w:r>
        <w:rPr>
          <w:rFonts w:ascii="Arial" w:eastAsia="Arial" w:hAnsi="Arial" w:cs="Arial"/>
          <w:i/>
          <w:iCs/>
          <w:color w:val="5E0053"/>
          <w:sz w:val="20"/>
          <w:szCs w:val="20"/>
        </w:rPr>
        <w:t>system</w:t>
      </w:r>
      <w:r>
        <w:rPr>
          <w:rFonts w:ascii="Arial Unicode MS" w:eastAsia="Arial Unicode MS" w:hAnsi="Arial Unicode MS" w:cs="Arial Unicode MS"/>
          <w:i/>
          <w:iCs/>
          <w:color w:val="5E0053"/>
          <w:sz w:val="20"/>
          <w:szCs w:val="20"/>
        </w:rPr>
        <w:t>‑</w:t>
      </w:r>
      <w:r>
        <w:rPr>
          <w:rFonts w:ascii="Arial" w:eastAsia="Arial" w:hAnsi="Arial" w:cs="Arial"/>
          <w:i/>
          <w:iCs/>
          <w:color w:val="5E0053"/>
          <w:sz w:val="20"/>
          <w:szCs w:val="20"/>
        </w:rPr>
        <w:t>wide resilience is maintained.</w:t>
      </w:r>
    </w:p>
    <w:p w14:paraId="1E762870" w14:textId="77777777" w:rsidR="00EB778F" w:rsidRDefault="00EB778F">
      <w:pPr>
        <w:spacing w:line="22" w:lineRule="exact"/>
        <w:rPr>
          <w:sz w:val="20"/>
          <w:szCs w:val="20"/>
        </w:rPr>
      </w:pPr>
    </w:p>
    <w:p w14:paraId="35FA0F41" w14:textId="4A292110" w:rsidR="00EB778F" w:rsidRDefault="00B62E70">
      <w:pPr>
        <w:spacing w:line="258" w:lineRule="exact"/>
        <w:ind w:right="100"/>
        <w:rPr>
          <w:rFonts w:ascii="Arial" w:eastAsia="Arial" w:hAnsi="Arial" w:cs="Arial"/>
          <w:sz w:val="18"/>
          <w:szCs w:val="18"/>
        </w:rPr>
      </w:pPr>
      <w:r>
        <w:rPr>
          <w:rFonts w:ascii="Arial" w:eastAsia="Arial" w:hAnsi="Arial" w:cs="Arial"/>
          <w:sz w:val="18"/>
          <w:szCs w:val="18"/>
        </w:rPr>
        <w:t xml:space="preserve">As announced in </w:t>
      </w:r>
      <w:hyperlink r:id="rId47">
        <w:r>
          <w:rPr>
            <w:rFonts w:ascii="Arial" w:eastAsia="Arial" w:hAnsi="Arial" w:cs="Arial"/>
            <w:sz w:val="18"/>
            <w:szCs w:val="18"/>
            <w:u w:val="single"/>
          </w:rPr>
          <w:t>March 2018</w:t>
        </w:r>
      </w:hyperlink>
      <w:r>
        <w:rPr>
          <w:rFonts w:ascii="Arial" w:eastAsia="Arial" w:hAnsi="Arial" w:cs="Arial"/>
          <w:sz w:val="18"/>
          <w:szCs w:val="18"/>
        </w:rPr>
        <w:t>, the Bank intends to recognise the impact on resilience associated with banks taking more provisions earlier in the stress test under IFRS 9 through downward adjustments to each bank’s hurdle rates in the test. In line with the Bank’s previous statement, these adjustments are subject to two constraints. First, the effect of the adjustments on system</w:t>
      </w:r>
      <w:r>
        <w:rPr>
          <w:rFonts w:ascii="Arial Unicode MS" w:eastAsia="Arial Unicode MS" w:hAnsi="Arial Unicode MS" w:cs="Arial Unicode MS"/>
          <w:sz w:val="18"/>
          <w:szCs w:val="18"/>
        </w:rPr>
        <w:t>‑</w:t>
      </w:r>
      <w:r>
        <w:rPr>
          <w:rFonts w:ascii="Arial" w:eastAsia="Arial" w:hAnsi="Arial" w:cs="Arial"/>
          <w:sz w:val="18"/>
          <w:szCs w:val="18"/>
        </w:rPr>
        <w:t xml:space="preserve">wide capital requirements is no bigger than the impact in aggregate of the change in accounting standard. And second, no bank is left with a hurdle rate below </w:t>
      </w:r>
      <w:r>
        <w:rPr>
          <w:rFonts w:ascii="Arial" w:eastAsia="Arial" w:hAnsi="Arial" w:cs="Arial"/>
          <w:sz w:val="18"/>
          <w:szCs w:val="18"/>
        </w:rPr>
        <w:t>its minimum CET1 capital (Pillar 1 plus Pillar 2A) and minimum Tier 1 leverage ratio requirements.</w:t>
      </w:r>
    </w:p>
    <w:p w14:paraId="5527FDCA" w14:textId="77777777" w:rsidR="00EB778F" w:rsidRDefault="00EB778F">
      <w:pPr>
        <w:spacing w:line="279" w:lineRule="exact"/>
        <w:rPr>
          <w:sz w:val="20"/>
          <w:szCs w:val="20"/>
        </w:rPr>
      </w:pPr>
    </w:p>
    <w:p w14:paraId="7A400BAA" w14:textId="77777777" w:rsidR="00EB778F" w:rsidRDefault="00B62E70">
      <w:pPr>
        <w:spacing w:line="287" w:lineRule="auto"/>
        <w:ind w:right="80"/>
        <w:rPr>
          <w:sz w:val="20"/>
          <w:szCs w:val="20"/>
        </w:rPr>
      </w:pPr>
      <w:r>
        <w:rPr>
          <w:rFonts w:ascii="Arial" w:eastAsia="Arial" w:hAnsi="Arial" w:cs="Arial"/>
          <w:sz w:val="19"/>
          <w:szCs w:val="19"/>
        </w:rPr>
        <w:t>There are a number of ways in which such an adjustment could be delivered. For the 2018 test, the Bank’s approach is to adjust the hurdle rates for each bank in line with the capital impact arising from those provisions newly made because of the introduction of IFRS 9. This means that banks with relatively larger increases in provisions due to IFRS 9 (as shown by the difference between the blue and magenta diamonds in Chart E) will generally benefit from relatively larger adjustments to their hurdle rates (</w:t>
      </w:r>
      <w:r>
        <w:rPr>
          <w:rFonts w:ascii="Arial" w:eastAsia="Arial" w:hAnsi="Arial" w:cs="Arial"/>
          <w:sz w:val="19"/>
          <w:szCs w:val="19"/>
        </w:rPr>
        <w:t>Table 1), in recognition of their increased resilience to future defaults on those loans in the stress, for a given capital ratio.</w:t>
      </w:r>
    </w:p>
    <w:p w14:paraId="060C7E6F" w14:textId="77777777" w:rsidR="00EB778F" w:rsidRDefault="00EB778F">
      <w:pPr>
        <w:spacing w:line="236" w:lineRule="exact"/>
        <w:rPr>
          <w:sz w:val="20"/>
          <w:szCs w:val="20"/>
        </w:rPr>
      </w:pPr>
    </w:p>
    <w:p w14:paraId="285B1D9A" w14:textId="77777777" w:rsidR="00EB778F" w:rsidRDefault="00B62E70">
      <w:pPr>
        <w:spacing w:line="345" w:lineRule="auto"/>
        <w:ind w:right="280"/>
        <w:rPr>
          <w:sz w:val="20"/>
          <w:szCs w:val="20"/>
        </w:rPr>
      </w:pPr>
      <w:r>
        <w:rPr>
          <w:rFonts w:ascii="Arial" w:eastAsia="Arial" w:hAnsi="Arial" w:cs="Arial"/>
          <w:sz w:val="17"/>
          <w:szCs w:val="17"/>
        </w:rPr>
        <w:t>This adjustment is made possible under the FPC and PRC’s constraints by the inclusion of systemic buffers in the hurdle rates for the test (see Box 2). Banks with high levels of</w:t>
      </w:r>
    </w:p>
    <w:p w14:paraId="4A8B560A" w14:textId="77777777" w:rsidR="00EB778F" w:rsidRDefault="00EB778F">
      <w:pPr>
        <w:spacing w:line="263" w:lineRule="exact"/>
        <w:rPr>
          <w:sz w:val="20"/>
          <w:szCs w:val="20"/>
        </w:rPr>
      </w:pPr>
    </w:p>
    <w:p w14:paraId="5E70A735" w14:textId="77777777" w:rsidR="00EB778F" w:rsidRDefault="00EB778F">
      <w:pPr>
        <w:sectPr w:rsidR="00EB778F">
          <w:type w:val="continuous"/>
          <w:pgSz w:w="11900" w:h="16838"/>
          <w:pgMar w:top="445" w:right="726" w:bottom="766" w:left="794" w:header="0" w:footer="0" w:gutter="0"/>
          <w:cols w:num="2" w:space="720" w:equalWidth="0">
            <w:col w:w="4986" w:space="340"/>
            <w:col w:w="5060"/>
          </w:cols>
        </w:sectPr>
      </w:pPr>
    </w:p>
    <w:p w14:paraId="22CB7379" w14:textId="77777777" w:rsidR="00EB778F" w:rsidRDefault="00EB778F">
      <w:pPr>
        <w:spacing w:line="97" w:lineRule="exact"/>
        <w:rPr>
          <w:sz w:val="20"/>
          <w:szCs w:val="20"/>
        </w:rPr>
      </w:pPr>
    </w:p>
    <w:p w14:paraId="7219ACEA" w14:textId="77777777" w:rsidR="00EB778F" w:rsidRDefault="00B62E70">
      <w:pPr>
        <w:numPr>
          <w:ilvl w:val="0"/>
          <w:numId w:val="36"/>
        </w:numPr>
        <w:tabs>
          <w:tab w:val="left" w:pos="166"/>
        </w:tabs>
        <w:spacing w:line="246" w:lineRule="auto"/>
        <w:ind w:left="166" w:right="143" w:hanging="166"/>
        <w:rPr>
          <w:rFonts w:ascii="Arial" w:eastAsia="Arial" w:hAnsi="Arial" w:cs="Arial"/>
          <w:sz w:val="11"/>
          <w:szCs w:val="11"/>
        </w:rPr>
      </w:pPr>
      <w:r>
        <w:rPr>
          <w:rFonts w:ascii="Arial" w:eastAsia="Arial" w:hAnsi="Arial" w:cs="Arial"/>
          <w:sz w:val="11"/>
          <w:szCs w:val="11"/>
        </w:rPr>
        <w:t>Chart shows the estimated provisions balances, as a share of RWAs, held in the year at which the CET1 ratio reaches its trough.</w:t>
      </w:r>
    </w:p>
    <w:p w14:paraId="5E0B838B" w14:textId="77777777" w:rsidR="00EB778F" w:rsidRDefault="00B62E70">
      <w:pPr>
        <w:numPr>
          <w:ilvl w:val="0"/>
          <w:numId w:val="36"/>
        </w:numPr>
        <w:tabs>
          <w:tab w:val="left" w:pos="166"/>
        </w:tabs>
        <w:spacing w:line="132" w:lineRule="exact"/>
        <w:ind w:left="166" w:right="223" w:hanging="166"/>
        <w:rPr>
          <w:rFonts w:ascii="Arial" w:eastAsia="Arial" w:hAnsi="Arial" w:cs="Arial"/>
          <w:sz w:val="11"/>
          <w:szCs w:val="11"/>
        </w:rPr>
      </w:pPr>
      <w:r>
        <w:rPr>
          <w:rFonts w:ascii="Arial" w:eastAsia="Arial" w:hAnsi="Arial" w:cs="Arial"/>
          <w:sz w:val="11"/>
          <w:szCs w:val="11"/>
        </w:rPr>
        <w:t>2018 ACS results shown on a non</w:t>
      </w:r>
      <w:r>
        <w:rPr>
          <w:rFonts w:ascii="Arial Unicode MS" w:eastAsia="Arial Unicode MS" w:hAnsi="Arial Unicode MS" w:cs="Arial Unicode MS"/>
          <w:sz w:val="11"/>
          <w:szCs w:val="11"/>
        </w:rPr>
        <w:t>‑</w:t>
      </w:r>
      <w:r>
        <w:rPr>
          <w:rFonts w:ascii="Arial" w:eastAsia="Arial" w:hAnsi="Arial" w:cs="Arial"/>
          <w:sz w:val="11"/>
          <w:szCs w:val="11"/>
        </w:rPr>
        <w:t>transitional IFRS 9 basis. The 2017 ACS was conducted on an IAS 39 basis.</w:t>
      </w:r>
    </w:p>
    <w:p w14:paraId="7AC2531E" w14:textId="77777777" w:rsidR="00EB778F" w:rsidRDefault="00B62E70">
      <w:pPr>
        <w:spacing w:line="20" w:lineRule="exact"/>
        <w:rPr>
          <w:sz w:val="20"/>
          <w:szCs w:val="20"/>
        </w:rPr>
      </w:pPr>
      <w:r>
        <w:rPr>
          <w:sz w:val="20"/>
          <w:szCs w:val="20"/>
        </w:rPr>
        <w:br w:type="column"/>
      </w:r>
    </w:p>
    <w:p w14:paraId="0BFBAE1F" w14:textId="3D084A41" w:rsidR="00EB778F" w:rsidRDefault="00B62E70">
      <w:pPr>
        <w:numPr>
          <w:ilvl w:val="0"/>
          <w:numId w:val="37"/>
        </w:numPr>
        <w:tabs>
          <w:tab w:val="left" w:pos="217"/>
        </w:tabs>
        <w:ind w:left="217" w:right="360" w:hanging="217"/>
        <w:rPr>
          <w:rFonts w:ascii="Arial" w:eastAsia="Arial" w:hAnsi="Arial" w:cs="Arial"/>
          <w:sz w:val="14"/>
          <w:szCs w:val="14"/>
          <w:u w:val="single"/>
        </w:rPr>
      </w:pPr>
      <w:r>
        <w:rPr>
          <w:rFonts w:ascii="Arial" w:eastAsia="Arial" w:hAnsi="Arial" w:cs="Arial"/>
          <w:sz w:val="14"/>
          <w:szCs w:val="14"/>
        </w:rPr>
        <w:t xml:space="preserve">See Brooke, M, Bush, O, Edwards, R, Ellis, J, Francis, B, Harimohan, R, Neiss, K and Siegert, C (2015), </w:t>
      </w:r>
      <w:hyperlink r:id="rId48">
        <w:r>
          <w:rPr>
            <w:rFonts w:ascii="Arial" w:eastAsia="Arial" w:hAnsi="Arial" w:cs="Arial"/>
            <w:sz w:val="14"/>
            <w:szCs w:val="14"/>
            <w:u w:val="single"/>
          </w:rPr>
          <w:t>‘Measuring the macroeconomic costs and benefits of higher</w:t>
        </w:r>
      </w:hyperlink>
      <w:r>
        <w:rPr>
          <w:rFonts w:ascii="Arial" w:eastAsia="Arial" w:hAnsi="Arial" w:cs="Arial"/>
          <w:sz w:val="14"/>
          <w:szCs w:val="14"/>
          <w:u w:val="single"/>
        </w:rPr>
        <w:t xml:space="preserve"> </w:t>
      </w:r>
      <w:hyperlink r:id="rId49">
        <w:r>
          <w:rPr>
            <w:rFonts w:ascii="Arial" w:eastAsia="Arial" w:hAnsi="Arial" w:cs="Arial"/>
            <w:sz w:val="14"/>
            <w:szCs w:val="14"/>
            <w:u w:val="single"/>
          </w:rPr>
          <w:t>UK bank capital requirements’,</w:t>
        </w:r>
        <w:r>
          <w:rPr>
            <w:rFonts w:ascii="Arial" w:eastAsia="Arial" w:hAnsi="Arial" w:cs="Arial"/>
            <w:sz w:val="14"/>
            <w:szCs w:val="14"/>
          </w:rPr>
          <w:t xml:space="preserve"> </w:t>
        </w:r>
      </w:hyperlink>
      <w:r>
        <w:rPr>
          <w:rFonts w:ascii="Arial" w:eastAsia="Arial" w:hAnsi="Arial" w:cs="Arial"/>
          <w:i/>
          <w:iCs/>
          <w:sz w:val="14"/>
          <w:szCs w:val="14"/>
        </w:rPr>
        <w:t>Bank of England Financial Stability Paper No. 35</w:t>
      </w:r>
      <w:r>
        <w:rPr>
          <w:rFonts w:ascii="Arial" w:eastAsia="Arial" w:hAnsi="Arial" w:cs="Arial"/>
          <w:sz w:val="14"/>
          <w:szCs w:val="14"/>
        </w:rPr>
        <w:t>,</w:t>
      </w:r>
      <w:r>
        <w:rPr>
          <w:rFonts w:ascii="Arial" w:eastAsia="Arial" w:hAnsi="Arial" w:cs="Arial"/>
          <w:sz w:val="14"/>
          <w:szCs w:val="14"/>
          <w:u w:val="single"/>
        </w:rPr>
        <w:t xml:space="preserve"> </w:t>
      </w:r>
      <w:r>
        <w:rPr>
          <w:rFonts w:ascii="Arial" w:eastAsia="Arial" w:hAnsi="Arial" w:cs="Arial"/>
          <w:sz w:val="14"/>
          <w:szCs w:val="14"/>
        </w:rPr>
        <w:t>December.</w:t>
      </w:r>
    </w:p>
    <w:p w14:paraId="5153976E" w14:textId="77777777" w:rsidR="00EB778F" w:rsidRDefault="00EB778F">
      <w:pPr>
        <w:sectPr w:rsidR="00EB778F">
          <w:type w:val="continuous"/>
          <w:pgSz w:w="11900" w:h="16838"/>
          <w:pgMar w:top="445" w:right="726" w:bottom="766" w:left="794" w:header="0" w:footer="0" w:gutter="0"/>
          <w:cols w:num="2" w:space="720" w:equalWidth="0">
            <w:col w:w="4609" w:space="720"/>
            <w:col w:w="5057"/>
          </w:cols>
        </w:sectPr>
      </w:pPr>
    </w:p>
    <w:p w14:paraId="0EE52B55" w14:textId="77777777" w:rsidR="00EB778F" w:rsidRDefault="00B62E70">
      <w:pPr>
        <w:ind w:left="4420"/>
        <w:rPr>
          <w:sz w:val="20"/>
          <w:szCs w:val="20"/>
        </w:rPr>
      </w:pPr>
      <w:bookmarkStart w:id="16" w:name="page23"/>
      <w:bookmarkEnd w:id="16"/>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14</w:t>
      </w:r>
    </w:p>
    <w:p w14:paraId="08BC2397"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52608" behindDoc="1" locked="0" layoutInCell="0" allowOverlap="1" wp14:anchorId="613D4094" wp14:editId="05E36402">
                <wp:simplePos x="0" y="0"/>
                <wp:positionH relativeFrom="column">
                  <wp:posOffset>-255270</wp:posOffset>
                </wp:positionH>
                <wp:positionV relativeFrom="paragraph">
                  <wp:posOffset>377825</wp:posOffset>
                </wp:positionV>
                <wp:extent cx="7055485" cy="9288145"/>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EDDEE6"/>
                        </a:solidFill>
                      </wps:spPr>
                      <wps:bodyPr/>
                    </wps:wsp>
                  </a:graphicData>
                </a:graphic>
              </wp:anchor>
            </w:drawing>
          </mc:Choice>
          <mc:Fallback>
            <w:pict>
              <v:rect w14:anchorId="009644B0" id="Shape 210" o:spid="_x0000_s1026" style="position:absolute;margin-left:-20.1pt;margin-top:29.75pt;width:555.55pt;height:731.3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" o:allowincell="f" fillcolor="#eddee6" stroked="f"/>
            </w:pict>
          </mc:Fallback>
        </mc:AlternateContent>
      </w:r>
    </w:p>
    <w:p w14:paraId="34AE04D0" w14:textId="77777777" w:rsidR="00EB778F" w:rsidRDefault="00EB778F">
      <w:pPr>
        <w:sectPr w:rsidR="00EB778F">
          <w:pgSz w:w="11900" w:h="16838"/>
          <w:pgMar w:top="445" w:right="726" w:bottom="765" w:left="800" w:header="0" w:footer="0" w:gutter="0"/>
          <w:cols w:space="720" w:equalWidth="0">
            <w:col w:w="10380"/>
          </w:cols>
        </w:sectPr>
      </w:pPr>
    </w:p>
    <w:p w14:paraId="12FB78CE" w14:textId="77777777" w:rsidR="00EB778F" w:rsidRDefault="00EB778F">
      <w:pPr>
        <w:spacing w:line="200" w:lineRule="exact"/>
        <w:rPr>
          <w:sz w:val="20"/>
          <w:szCs w:val="20"/>
        </w:rPr>
      </w:pPr>
    </w:p>
    <w:p w14:paraId="54563720" w14:textId="77777777" w:rsidR="00EB778F" w:rsidRDefault="00EB778F">
      <w:pPr>
        <w:spacing w:line="200" w:lineRule="exact"/>
        <w:rPr>
          <w:sz w:val="20"/>
          <w:szCs w:val="20"/>
        </w:rPr>
      </w:pPr>
    </w:p>
    <w:p w14:paraId="0A8D9AA0" w14:textId="77777777" w:rsidR="00EB778F" w:rsidRDefault="00EB778F">
      <w:pPr>
        <w:spacing w:line="200" w:lineRule="exact"/>
        <w:rPr>
          <w:sz w:val="20"/>
          <w:szCs w:val="20"/>
        </w:rPr>
      </w:pPr>
    </w:p>
    <w:p w14:paraId="757190FD" w14:textId="77777777" w:rsidR="00EB778F" w:rsidRDefault="00EB778F">
      <w:pPr>
        <w:spacing w:line="382" w:lineRule="exact"/>
        <w:rPr>
          <w:sz w:val="20"/>
          <w:szCs w:val="20"/>
        </w:rPr>
      </w:pPr>
    </w:p>
    <w:p w14:paraId="20D421D7" w14:textId="77777777" w:rsidR="00EB778F" w:rsidRDefault="00B62E70">
      <w:pPr>
        <w:spacing w:line="305" w:lineRule="auto"/>
        <w:ind w:right="140"/>
        <w:rPr>
          <w:sz w:val="20"/>
          <w:szCs w:val="20"/>
        </w:rPr>
      </w:pPr>
      <w:r>
        <w:rPr>
          <w:rFonts w:ascii="Arial" w:eastAsia="Arial" w:hAnsi="Arial" w:cs="Arial"/>
          <w:sz w:val="18"/>
          <w:szCs w:val="18"/>
        </w:rPr>
        <w:t xml:space="preserve">additional provisions under IFRS 9 will be able to use more of their systemic buffers in the stress test, which is appropriate given the increased resilience for a given capital ratio conferred by recording those provisions early in the test. In contrast, banks with fewer additional provisions being taken early in the test, and therefore a smaller increase in resilience for a given level of capital, will be expected to maintain more of their systemic buffers in the test. The adjustment will be made both to </w:t>
      </w:r>
      <w:r>
        <w:rPr>
          <w:rFonts w:ascii="Arial" w:eastAsia="Arial" w:hAnsi="Arial" w:cs="Arial"/>
          <w:sz w:val="18"/>
          <w:szCs w:val="18"/>
        </w:rPr>
        <w:t>banks’ CET1 capital and Tier 1 leverage ratio hurdle rates.</w:t>
      </w:r>
    </w:p>
    <w:p w14:paraId="0522E630" w14:textId="77777777" w:rsidR="00EB778F" w:rsidRDefault="00EB778F">
      <w:pPr>
        <w:spacing w:line="230" w:lineRule="exact"/>
        <w:rPr>
          <w:sz w:val="20"/>
          <w:szCs w:val="20"/>
        </w:rPr>
      </w:pPr>
    </w:p>
    <w:p w14:paraId="26E571F1" w14:textId="77777777" w:rsidR="00EB778F" w:rsidRDefault="00B62E70">
      <w:pPr>
        <w:rPr>
          <w:sz w:val="20"/>
          <w:szCs w:val="20"/>
        </w:rPr>
      </w:pPr>
      <w:r>
        <w:rPr>
          <w:rFonts w:ascii="Arial" w:eastAsia="Arial" w:hAnsi="Arial" w:cs="Arial"/>
          <w:sz w:val="20"/>
          <w:szCs w:val="20"/>
        </w:rPr>
        <w:t>While the Bank has chosen to take this approach in the</w:t>
      </w:r>
    </w:p>
    <w:p w14:paraId="4B50EE5C" w14:textId="77777777" w:rsidR="00EB778F" w:rsidRDefault="00EB778F">
      <w:pPr>
        <w:spacing w:line="30" w:lineRule="exact"/>
        <w:rPr>
          <w:sz w:val="20"/>
          <w:szCs w:val="20"/>
        </w:rPr>
      </w:pPr>
    </w:p>
    <w:p w14:paraId="7AD52805" w14:textId="77777777" w:rsidR="00EB778F" w:rsidRDefault="00B62E70">
      <w:pPr>
        <w:spacing w:line="291" w:lineRule="auto"/>
        <w:ind w:right="20"/>
        <w:rPr>
          <w:sz w:val="20"/>
          <w:szCs w:val="20"/>
        </w:rPr>
      </w:pPr>
      <w:r>
        <w:rPr>
          <w:rFonts w:ascii="Arial" w:eastAsia="Arial" w:hAnsi="Arial" w:cs="Arial"/>
          <w:sz w:val="19"/>
          <w:szCs w:val="19"/>
        </w:rPr>
        <w:t>2018 ACS, it will now work on a more enduring treatment that does not rely on comparisons with provisions under the old accounting standard. This will also provide additional time to learn more about the interaction between IFRS 9 and banks’ internal regulatory capital models.</w:t>
      </w:r>
    </w:p>
    <w:p w14:paraId="5E6D3788" w14:textId="77777777" w:rsidR="00EB778F" w:rsidRDefault="00EB778F">
      <w:pPr>
        <w:spacing w:line="235" w:lineRule="exact"/>
        <w:rPr>
          <w:sz w:val="20"/>
          <w:szCs w:val="20"/>
        </w:rPr>
      </w:pPr>
    </w:p>
    <w:p w14:paraId="1EF85604" w14:textId="77777777" w:rsidR="00EB778F" w:rsidRDefault="00B62E70">
      <w:pPr>
        <w:spacing w:line="258" w:lineRule="exact"/>
        <w:rPr>
          <w:sz w:val="20"/>
          <w:szCs w:val="20"/>
        </w:rPr>
      </w:pPr>
      <w:r>
        <w:rPr>
          <w:rFonts w:ascii="Arial" w:eastAsia="Arial" w:hAnsi="Arial" w:cs="Arial"/>
          <w:sz w:val="19"/>
          <w:szCs w:val="19"/>
        </w:rPr>
        <w:t>At this stage the Bank is considering adopting one of the following two approaches. First, the hurdle rate adjustment could be calibrated to take account of those provisions held in excess of one</w:t>
      </w:r>
      <w:r>
        <w:rPr>
          <w:rFonts w:ascii="Arial Unicode MS" w:eastAsia="Arial Unicode MS" w:hAnsi="Arial Unicode MS" w:cs="Arial Unicode MS"/>
          <w:sz w:val="19"/>
          <w:szCs w:val="19"/>
        </w:rPr>
        <w:t>‑</w:t>
      </w:r>
      <w:r>
        <w:rPr>
          <w:rFonts w:ascii="Arial" w:eastAsia="Arial" w:hAnsi="Arial" w:cs="Arial"/>
          <w:sz w:val="19"/>
          <w:szCs w:val="19"/>
        </w:rPr>
        <w:t>year regulatory expected loss, at the low point of the stress. This would mirror the capital framework where, in general, one</w:t>
      </w:r>
      <w:r>
        <w:rPr>
          <w:rFonts w:ascii="Arial Unicode MS" w:eastAsia="Arial Unicode MS" w:hAnsi="Arial Unicode MS" w:cs="Arial Unicode MS"/>
          <w:sz w:val="19"/>
          <w:szCs w:val="19"/>
        </w:rPr>
        <w:t>‑</w:t>
      </w:r>
      <w:r>
        <w:rPr>
          <w:rFonts w:ascii="Arial" w:eastAsia="Arial" w:hAnsi="Arial" w:cs="Arial"/>
          <w:sz w:val="19"/>
          <w:szCs w:val="19"/>
        </w:rPr>
        <w:t>year expected losses are assumed to be provisioned for, with any shortfall in provisions being deducted from capital. One issue with this approach is that banks have different internal models that are used to calculate regulatory expected losses.</w:t>
      </w:r>
      <w:r>
        <w:rPr>
          <w:rFonts w:ascii="Arial" w:eastAsia="Arial" w:hAnsi="Arial" w:cs="Arial"/>
          <w:sz w:val="13"/>
          <w:szCs w:val="13"/>
        </w:rPr>
        <w:t>(2)</w:t>
      </w:r>
    </w:p>
    <w:p w14:paraId="3808A9BA" w14:textId="77777777" w:rsidR="00EB778F" w:rsidRDefault="00B62E70">
      <w:pPr>
        <w:spacing w:line="20" w:lineRule="exact"/>
        <w:rPr>
          <w:sz w:val="20"/>
          <w:szCs w:val="20"/>
        </w:rPr>
      </w:pPr>
      <w:r>
        <w:rPr>
          <w:sz w:val="20"/>
          <w:szCs w:val="20"/>
        </w:rPr>
        <w:br w:type="column"/>
      </w:r>
    </w:p>
    <w:p w14:paraId="3F6408FB" w14:textId="77777777" w:rsidR="00EB778F" w:rsidRDefault="00EB778F">
      <w:pPr>
        <w:spacing w:line="200" w:lineRule="exact"/>
        <w:rPr>
          <w:sz w:val="20"/>
          <w:szCs w:val="20"/>
        </w:rPr>
      </w:pPr>
    </w:p>
    <w:p w14:paraId="7BB958CD" w14:textId="77777777" w:rsidR="00EB778F" w:rsidRDefault="00EB778F">
      <w:pPr>
        <w:spacing w:line="200" w:lineRule="exact"/>
        <w:rPr>
          <w:sz w:val="20"/>
          <w:szCs w:val="20"/>
        </w:rPr>
      </w:pPr>
    </w:p>
    <w:p w14:paraId="1090A597" w14:textId="77777777" w:rsidR="00EB778F" w:rsidRDefault="00EB778F">
      <w:pPr>
        <w:spacing w:line="200" w:lineRule="exact"/>
        <w:rPr>
          <w:sz w:val="20"/>
          <w:szCs w:val="20"/>
        </w:rPr>
      </w:pPr>
    </w:p>
    <w:p w14:paraId="182D41BD" w14:textId="77777777" w:rsidR="00EB778F" w:rsidRDefault="00EB778F">
      <w:pPr>
        <w:spacing w:line="362" w:lineRule="exact"/>
        <w:rPr>
          <w:sz w:val="20"/>
          <w:szCs w:val="20"/>
        </w:rPr>
      </w:pPr>
    </w:p>
    <w:p w14:paraId="1B3FA5C3" w14:textId="77777777" w:rsidR="00EB778F" w:rsidRDefault="00B62E70">
      <w:pPr>
        <w:spacing w:line="257" w:lineRule="exact"/>
        <w:ind w:right="80"/>
        <w:rPr>
          <w:sz w:val="20"/>
          <w:szCs w:val="20"/>
        </w:rPr>
      </w:pPr>
      <w:r>
        <w:rPr>
          <w:rFonts w:ascii="Arial" w:eastAsia="Arial" w:hAnsi="Arial" w:cs="Arial"/>
          <w:sz w:val="18"/>
          <w:szCs w:val="18"/>
        </w:rPr>
        <w:t xml:space="preserve">As an </w:t>
      </w:r>
      <w:r>
        <w:rPr>
          <w:rFonts w:ascii="Arial" w:eastAsia="Arial" w:hAnsi="Arial" w:cs="Arial"/>
          <w:sz w:val="18"/>
          <w:szCs w:val="18"/>
        </w:rPr>
        <w:t>alternative, the calibration could be focused on the three stage definitions of IFRS 9: (i) stage one — non</w:t>
      </w:r>
      <w:r>
        <w:rPr>
          <w:rFonts w:ascii="Arial Unicode MS" w:eastAsia="Arial Unicode MS" w:hAnsi="Arial Unicode MS" w:cs="Arial Unicode MS"/>
          <w:sz w:val="18"/>
          <w:szCs w:val="18"/>
        </w:rPr>
        <w:t>‑</w:t>
      </w:r>
      <w:r>
        <w:rPr>
          <w:rFonts w:ascii="Arial" w:eastAsia="Arial" w:hAnsi="Arial" w:cs="Arial"/>
          <w:sz w:val="18"/>
          <w:szCs w:val="18"/>
        </w:rPr>
        <w:t>defaulted assets, on which provisions must be made for 12</w:t>
      </w:r>
      <w:r>
        <w:rPr>
          <w:rFonts w:ascii="Arial Unicode MS" w:eastAsia="Arial Unicode MS" w:hAnsi="Arial Unicode MS" w:cs="Arial Unicode MS"/>
          <w:sz w:val="18"/>
          <w:szCs w:val="18"/>
        </w:rPr>
        <w:t>‑</w:t>
      </w:r>
      <w:r>
        <w:rPr>
          <w:rFonts w:ascii="Arial" w:eastAsia="Arial" w:hAnsi="Arial" w:cs="Arial"/>
          <w:sz w:val="18"/>
          <w:szCs w:val="18"/>
        </w:rPr>
        <w:t>month expected credit losses; (ii) stage 2 — non</w:t>
      </w:r>
      <w:r>
        <w:rPr>
          <w:rFonts w:ascii="Arial Unicode MS" w:eastAsia="Arial Unicode MS" w:hAnsi="Arial Unicode MS" w:cs="Arial Unicode MS"/>
          <w:sz w:val="18"/>
          <w:szCs w:val="18"/>
        </w:rPr>
        <w:t>‑</w:t>
      </w:r>
      <w:r>
        <w:rPr>
          <w:rFonts w:ascii="Arial" w:eastAsia="Arial" w:hAnsi="Arial" w:cs="Arial"/>
          <w:sz w:val="18"/>
          <w:szCs w:val="18"/>
        </w:rPr>
        <w:t>defaulted assets, which have experienced a significant increase in credit risk, on which provisions must be made for lifetime expected credit losses; and (iii) stage 3 — defaulted assets, on which provisions must be made for lifetime expected credit losses.</w:t>
      </w:r>
      <w:r>
        <w:rPr>
          <w:rFonts w:ascii="Arial" w:eastAsia="Arial" w:hAnsi="Arial" w:cs="Arial"/>
          <w:sz w:val="13"/>
          <w:szCs w:val="13"/>
        </w:rPr>
        <w:t>(3)</w:t>
      </w:r>
    </w:p>
    <w:p w14:paraId="73C6E2DC" w14:textId="77777777" w:rsidR="00EB778F" w:rsidRDefault="00EB778F">
      <w:pPr>
        <w:spacing w:line="285" w:lineRule="exact"/>
        <w:rPr>
          <w:sz w:val="20"/>
          <w:szCs w:val="20"/>
        </w:rPr>
      </w:pPr>
    </w:p>
    <w:p w14:paraId="2FF9F487" w14:textId="77777777" w:rsidR="00EB778F" w:rsidRDefault="00B62E70">
      <w:pPr>
        <w:spacing w:line="313" w:lineRule="auto"/>
        <w:ind w:right="80"/>
        <w:rPr>
          <w:sz w:val="20"/>
          <w:szCs w:val="20"/>
        </w:rPr>
      </w:pPr>
      <w:r>
        <w:rPr>
          <w:rFonts w:ascii="Arial" w:eastAsia="Arial" w:hAnsi="Arial" w:cs="Arial"/>
          <w:sz w:val="18"/>
          <w:szCs w:val="18"/>
        </w:rPr>
        <w:t>New provisions relating to ‘stage 2’ assets account for the bulk of the difference in the timing of loss recognition relative to the IAS 39 accounting approach. They could therefore be seen as a proxy for the overall impact of IFRS 9.</w:t>
      </w:r>
    </w:p>
    <w:p w14:paraId="2326BA62" w14:textId="77777777" w:rsidR="00EB778F" w:rsidRDefault="00EB778F">
      <w:pPr>
        <w:spacing w:line="220" w:lineRule="exact"/>
        <w:rPr>
          <w:sz w:val="20"/>
          <w:szCs w:val="20"/>
        </w:rPr>
      </w:pPr>
    </w:p>
    <w:p w14:paraId="1FC90530" w14:textId="77777777" w:rsidR="00EB778F" w:rsidRDefault="00B62E70">
      <w:pPr>
        <w:spacing w:line="296" w:lineRule="auto"/>
        <w:ind w:right="180"/>
        <w:rPr>
          <w:sz w:val="20"/>
          <w:szCs w:val="20"/>
        </w:rPr>
      </w:pPr>
      <w:r>
        <w:rPr>
          <w:rFonts w:ascii="Arial" w:eastAsia="Arial" w:hAnsi="Arial" w:cs="Arial"/>
          <w:sz w:val="19"/>
          <w:szCs w:val="19"/>
        </w:rPr>
        <w:t>The Bank will seek views on the best future approach with relevant stakeholders in 2019, where appropriate, with a view to finalising the approach in next year’s stress test.</w:t>
      </w:r>
    </w:p>
    <w:p w14:paraId="7DD8D621" w14:textId="77777777" w:rsidR="00EB778F" w:rsidRDefault="00EB778F">
      <w:pPr>
        <w:spacing w:line="232" w:lineRule="exact"/>
        <w:rPr>
          <w:sz w:val="20"/>
          <w:szCs w:val="20"/>
        </w:rPr>
      </w:pPr>
    </w:p>
    <w:p w14:paraId="029BAC13" w14:textId="77777777" w:rsidR="00EB778F" w:rsidRDefault="00B62E70">
      <w:pPr>
        <w:spacing w:line="271" w:lineRule="auto"/>
        <w:ind w:right="800"/>
        <w:rPr>
          <w:sz w:val="20"/>
          <w:szCs w:val="20"/>
        </w:rPr>
      </w:pPr>
      <w:r>
        <w:rPr>
          <w:rFonts w:ascii="Arial" w:eastAsia="Arial" w:hAnsi="Arial" w:cs="Arial"/>
          <w:i/>
          <w:iCs/>
          <w:color w:val="5E0053"/>
          <w:sz w:val="20"/>
          <w:szCs w:val="20"/>
        </w:rPr>
        <w:t>Further changes have also been made to the hurdle rate framework this year.</w:t>
      </w:r>
    </w:p>
    <w:p w14:paraId="29250096" w14:textId="77777777" w:rsidR="00EB778F" w:rsidRDefault="00EB778F">
      <w:pPr>
        <w:spacing w:line="1" w:lineRule="exact"/>
        <w:rPr>
          <w:sz w:val="20"/>
          <w:szCs w:val="20"/>
        </w:rPr>
      </w:pPr>
    </w:p>
    <w:p w14:paraId="0B94505E" w14:textId="4C829B21" w:rsidR="00EB778F" w:rsidRDefault="00B62E70">
      <w:pPr>
        <w:spacing w:line="290" w:lineRule="auto"/>
        <w:ind w:right="100"/>
        <w:rPr>
          <w:rFonts w:ascii="Arial" w:eastAsia="Arial" w:hAnsi="Arial" w:cs="Arial"/>
          <w:sz w:val="19"/>
          <w:szCs w:val="19"/>
          <w:u w:val="single"/>
        </w:rPr>
      </w:pPr>
      <w:r>
        <w:rPr>
          <w:rFonts w:ascii="Arial" w:eastAsia="Arial" w:hAnsi="Arial" w:cs="Arial"/>
          <w:sz w:val="19"/>
          <w:szCs w:val="19"/>
        </w:rPr>
        <w:t xml:space="preserve">In addition to the IFRS 9 adjustment outlined above, </w:t>
      </w:r>
      <w:r>
        <w:rPr>
          <w:rFonts w:ascii="Arial" w:eastAsia="Arial" w:hAnsi="Arial" w:cs="Arial"/>
          <w:sz w:val="19"/>
          <w:szCs w:val="19"/>
        </w:rPr>
        <w:t>the hurdle rate framework for the 2018 ACS has evolved in a number of ways relative to last year’s test, as highlighted in the ‘</w:t>
      </w:r>
      <w:hyperlink r:id="rId50">
        <w:r>
          <w:rPr>
            <w:rFonts w:ascii="Arial" w:eastAsia="Arial" w:hAnsi="Arial" w:cs="Arial"/>
            <w:sz w:val="19"/>
            <w:szCs w:val="19"/>
            <w:u w:val="single"/>
          </w:rPr>
          <w:t>Stress testing the UK banking system: key elements of the</w:t>
        </w:r>
      </w:hyperlink>
      <w:r>
        <w:rPr>
          <w:rFonts w:ascii="Arial" w:eastAsia="Arial" w:hAnsi="Arial" w:cs="Arial"/>
          <w:sz w:val="19"/>
          <w:szCs w:val="19"/>
          <w:u w:val="single"/>
        </w:rPr>
        <w:t xml:space="preserve"> </w:t>
      </w:r>
      <w:hyperlink r:id="rId51">
        <w:r>
          <w:rPr>
            <w:rFonts w:ascii="Arial" w:eastAsia="Arial" w:hAnsi="Arial" w:cs="Arial"/>
            <w:sz w:val="19"/>
            <w:szCs w:val="19"/>
            <w:u w:val="single"/>
          </w:rPr>
          <w:t>2018 stress test</w:t>
        </w:r>
      </w:hyperlink>
      <w:r>
        <w:rPr>
          <w:rFonts w:ascii="Arial" w:eastAsia="Arial" w:hAnsi="Arial" w:cs="Arial"/>
          <w:sz w:val="19"/>
          <w:szCs w:val="19"/>
        </w:rPr>
        <w:t>’, published in March 2018. Further details of</w:t>
      </w:r>
      <w:r>
        <w:rPr>
          <w:rFonts w:ascii="Arial" w:eastAsia="Arial" w:hAnsi="Arial" w:cs="Arial"/>
          <w:sz w:val="19"/>
          <w:szCs w:val="19"/>
          <w:u w:val="single"/>
        </w:rPr>
        <w:t xml:space="preserve"> </w:t>
      </w:r>
      <w:r>
        <w:rPr>
          <w:rFonts w:ascii="Arial" w:eastAsia="Arial" w:hAnsi="Arial" w:cs="Arial"/>
          <w:sz w:val="19"/>
          <w:szCs w:val="19"/>
        </w:rPr>
        <w:t>these are provided in Box 2.</w:t>
      </w:r>
    </w:p>
    <w:p w14:paraId="53DBD068"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14:anchorId="7F8045F6" wp14:editId="7708F922">
                <wp:simplePos x="0" y="0"/>
                <wp:positionH relativeFrom="column">
                  <wp:posOffset>1270</wp:posOffset>
                </wp:positionH>
                <wp:positionV relativeFrom="paragraph">
                  <wp:posOffset>3988435</wp:posOffset>
                </wp:positionV>
                <wp:extent cx="3168015" cy="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543A8878" id="Shape 211"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1pt,314.05pt" to="249.55pt,3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" o:allowincell="f" filled="t" strokecolor="#5e0053" strokeweight=".6pt">
                <v:stroke joinstyle="miter"/>
                <o:lock v:ext="edit" shapetype="f"/>
              </v:line>
            </w:pict>
          </mc:Fallback>
        </mc:AlternateContent>
      </w:r>
    </w:p>
    <w:p w14:paraId="32D710B4" w14:textId="77777777" w:rsidR="00EB778F" w:rsidRDefault="00EB778F">
      <w:pPr>
        <w:spacing w:line="672" w:lineRule="exact"/>
        <w:rPr>
          <w:sz w:val="20"/>
          <w:szCs w:val="20"/>
        </w:rPr>
      </w:pPr>
    </w:p>
    <w:p w14:paraId="7FA8AAF2" w14:textId="77777777" w:rsidR="00EB778F" w:rsidRDefault="00EB778F">
      <w:pPr>
        <w:sectPr w:rsidR="00EB778F">
          <w:type w:val="continuous"/>
          <w:pgSz w:w="11900" w:h="16838"/>
          <w:pgMar w:top="445" w:right="726" w:bottom="765" w:left="800" w:header="0" w:footer="0" w:gutter="0"/>
          <w:cols w:num="2" w:space="720" w:equalWidth="0">
            <w:col w:w="4980" w:space="340"/>
            <w:col w:w="5060"/>
          </w:cols>
        </w:sectPr>
      </w:pPr>
    </w:p>
    <w:p w14:paraId="04B2F2CA" w14:textId="77777777" w:rsidR="00EB778F" w:rsidRDefault="00EB778F">
      <w:pPr>
        <w:spacing w:line="200" w:lineRule="exact"/>
        <w:rPr>
          <w:sz w:val="20"/>
          <w:szCs w:val="20"/>
        </w:rPr>
      </w:pPr>
    </w:p>
    <w:p w14:paraId="6018E002" w14:textId="77777777" w:rsidR="00EB778F" w:rsidRDefault="00EB778F">
      <w:pPr>
        <w:spacing w:line="200" w:lineRule="exact"/>
        <w:rPr>
          <w:sz w:val="20"/>
          <w:szCs w:val="20"/>
        </w:rPr>
      </w:pPr>
    </w:p>
    <w:p w14:paraId="3556A882" w14:textId="77777777" w:rsidR="00EB778F" w:rsidRDefault="00EB778F">
      <w:pPr>
        <w:spacing w:line="200" w:lineRule="exact"/>
        <w:rPr>
          <w:sz w:val="20"/>
          <w:szCs w:val="20"/>
        </w:rPr>
      </w:pPr>
    </w:p>
    <w:p w14:paraId="588B5FC3" w14:textId="77777777" w:rsidR="00EB778F" w:rsidRDefault="00EB778F">
      <w:pPr>
        <w:spacing w:line="200" w:lineRule="exact"/>
        <w:rPr>
          <w:sz w:val="20"/>
          <w:szCs w:val="20"/>
        </w:rPr>
      </w:pPr>
    </w:p>
    <w:p w14:paraId="75E5A230" w14:textId="77777777" w:rsidR="00EB778F" w:rsidRDefault="00EB778F">
      <w:pPr>
        <w:spacing w:line="200" w:lineRule="exact"/>
        <w:rPr>
          <w:sz w:val="20"/>
          <w:szCs w:val="20"/>
        </w:rPr>
      </w:pPr>
    </w:p>
    <w:p w14:paraId="058C104A" w14:textId="77777777" w:rsidR="00EB778F" w:rsidRDefault="00EB778F">
      <w:pPr>
        <w:spacing w:line="200" w:lineRule="exact"/>
        <w:rPr>
          <w:sz w:val="20"/>
          <w:szCs w:val="20"/>
        </w:rPr>
      </w:pPr>
    </w:p>
    <w:p w14:paraId="69599C4E" w14:textId="77777777" w:rsidR="00EB778F" w:rsidRDefault="00EB778F">
      <w:pPr>
        <w:spacing w:line="200" w:lineRule="exact"/>
        <w:rPr>
          <w:sz w:val="20"/>
          <w:szCs w:val="20"/>
        </w:rPr>
      </w:pPr>
    </w:p>
    <w:p w14:paraId="2DCE49BC" w14:textId="77777777" w:rsidR="00EB778F" w:rsidRDefault="00EB778F">
      <w:pPr>
        <w:spacing w:line="200" w:lineRule="exact"/>
        <w:rPr>
          <w:sz w:val="20"/>
          <w:szCs w:val="20"/>
        </w:rPr>
      </w:pPr>
    </w:p>
    <w:p w14:paraId="5DEF6C44" w14:textId="77777777" w:rsidR="00EB778F" w:rsidRDefault="00EB778F">
      <w:pPr>
        <w:spacing w:line="200" w:lineRule="exact"/>
        <w:rPr>
          <w:sz w:val="20"/>
          <w:szCs w:val="20"/>
        </w:rPr>
      </w:pPr>
    </w:p>
    <w:p w14:paraId="451944AB" w14:textId="77777777" w:rsidR="00EB778F" w:rsidRDefault="00EB778F">
      <w:pPr>
        <w:spacing w:line="200" w:lineRule="exact"/>
        <w:rPr>
          <w:sz w:val="20"/>
          <w:szCs w:val="20"/>
        </w:rPr>
      </w:pPr>
    </w:p>
    <w:p w14:paraId="756C3766" w14:textId="77777777" w:rsidR="00EB778F" w:rsidRDefault="00EB778F">
      <w:pPr>
        <w:spacing w:line="200" w:lineRule="exact"/>
        <w:rPr>
          <w:sz w:val="20"/>
          <w:szCs w:val="20"/>
        </w:rPr>
      </w:pPr>
    </w:p>
    <w:p w14:paraId="539637BE" w14:textId="77777777" w:rsidR="00EB778F" w:rsidRDefault="00EB778F">
      <w:pPr>
        <w:spacing w:line="200" w:lineRule="exact"/>
        <w:rPr>
          <w:sz w:val="20"/>
          <w:szCs w:val="20"/>
        </w:rPr>
      </w:pPr>
    </w:p>
    <w:p w14:paraId="44E55F3F" w14:textId="77777777" w:rsidR="00EB778F" w:rsidRDefault="00EB778F">
      <w:pPr>
        <w:spacing w:line="200" w:lineRule="exact"/>
        <w:rPr>
          <w:sz w:val="20"/>
          <w:szCs w:val="20"/>
        </w:rPr>
      </w:pPr>
    </w:p>
    <w:p w14:paraId="2E83CAF4" w14:textId="77777777" w:rsidR="00EB778F" w:rsidRDefault="00EB778F">
      <w:pPr>
        <w:spacing w:line="200" w:lineRule="exact"/>
        <w:rPr>
          <w:sz w:val="20"/>
          <w:szCs w:val="20"/>
        </w:rPr>
      </w:pPr>
    </w:p>
    <w:p w14:paraId="110DCF08" w14:textId="77777777" w:rsidR="00EB778F" w:rsidRDefault="00EB778F">
      <w:pPr>
        <w:spacing w:line="200" w:lineRule="exact"/>
        <w:rPr>
          <w:sz w:val="20"/>
          <w:szCs w:val="20"/>
        </w:rPr>
      </w:pPr>
    </w:p>
    <w:p w14:paraId="59CC17F5" w14:textId="77777777" w:rsidR="00EB778F" w:rsidRDefault="00EB778F">
      <w:pPr>
        <w:spacing w:line="200" w:lineRule="exact"/>
        <w:rPr>
          <w:sz w:val="20"/>
          <w:szCs w:val="20"/>
        </w:rPr>
      </w:pPr>
    </w:p>
    <w:p w14:paraId="05BFF8BC" w14:textId="77777777" w:rsidR="00EB778F" w:rsidRDefault="00EB778F">
      <w:pPr>
        <w:spacing w:line="200" w:lineRule="exact"/>
        <w:rPr>
          <w:sz w:val="20"/>
          <w:szCs w:val="20"/>
        </w:rPr>
      </w:pPr>
    </w:p>
    <w:p w14:paraId="30B5F8E6" w14:textId="77777777" w:rsidR="00EB778F" w:rsidRDefault="00EB778F">
      <w:pPr>
        <w:spacing w:line="200" w:lineRule="exact"/>
        <w:rPr>
          <w:sz w:val="20"/>
          <w:szCs w:val="20"/>
        </w:rPr>
      </w:pPr>
    </w:p>
    <w:p w14:paraId="501A56A9" w14:textId="77777777" w:rsidR="00EB778F" w:rsidRDefault="00EB778F">
      <w:pPr>
        <w:spacing w:line="200" w:lineRule="exact"/>
        <w:rPr>
          <w:sz w:val="20"/>
          <w:szCs w:val="20"/>
        </w:rPr>
      </w:pPr>
    </w:p>
    <w:p w14:paraId="1D7B79B2" w14:textId="77777777" w:rsidR="00EB778F" w:rsidRDefault="00EB778F">
      <w:pPr>
        <w:spacing w:line="200" w:lineRule="exact"/>
        <w:rPr>
          <w:sz w:val="20"/>
          <w:szCs w:val="20"/>
        </w:rPr>
      </w:pPr>
    </w:p>
    <w:p w14:paraId="24F87583" w14:textId="77777777" w:rsidR="00EB778F" w:rsidRDefault="00EB778F">
      <w:pPr>
        <w:spacing w:line="200" w:lineRule="exact"/>
        <w:rPr>
          <w:sz w:val="20"/>
          <w:szCs w:val="20"/>
        </w:rPr>
      </w:pPr>
    </w:p>
    <w:p w14:paraId="6AC0DFE1" w14:textId="77777777" w:rsidR="00EB778F" w:rsidRDefault="00EB778F">
      <w:pPr>
        <w:spacing w:line="200" w:lineRule="exact"/>
        <w:rPr>
          <w:sz w:val="20"/>
          <w:szCs w:val="20"/>
        </w:rPr>
      </w:pPr>
    </w:p>
    <w:p w14:paraId="0459AAE9" w14:textId="77777777" w:rsidR="00EB778F" w:rsidRDefault="00EB778F">
      <w:pPr>
        <w:spacing w:line="200" w:lineRule="exact"/>
        <w:rPr>
          <w:sz w:val="20"/>
          <w:szCs w:val="20"/>
        </w:rPr>
      </w:pPr>
    </w:p>
    <w:p w14:paraId="7EFE5CE5" w14:textId="77777777" w:rsidR="00EB778F" w:rsidRDefault="00EB778F">
      <w:pPr>
        <w:spacing w:line="200" w:lineRule="exact"/>
        <w:rPr>
          <w:sz w:val="20"/>
          <w:szCs w:val="20"/>
        </w:rPr>
      </w:pPr>
    </w:p>
    <w:p w14:paraId="7F3EBC7E" w14:textId="77777777" w:rsidR="00EB778F" w:rsidRDefault="00EB778F">
      <w:pPr>
        <w:spacing w:line="200" w:lineRule="exact"/>
        <w:rPr>
          <w:sz w:val="20"/>
          <w:szCs w:val="20"/>
        </w:rPr>
      </w:pPr>
    </w:p>
    <w:p w14:paraId="24D21EFE" w14:textId="77777777" w:rsidR="00EB778F" w:rsidRDefault="00EB778F">
      <w:pPr>
        <w:spacing w:line="200" w:lineRule="exact"/>
        <w:rPr>
          <w:sz w:val="20"/>
          <w:szCs w:val="20"/>
        </w:rPr>
      </w:pPr>
    </w:p>
    <w:p w14:paraId="2BFBBB6F" w14:textId="77777777" w:rsidR="00EB778F" w:rsidRDefault="00EB778F">
      <w:pPr>
        <w:spacing w:line="200" w:lineRule="exact"/>
        <w:rPr>
          <w:sz w:val="20"/>
          <w:szCs w:val="20"/>
        </w:rPr>
      </w:pPr>
    </w:p>
    <w:p w14:paraId="73525DE6" w14:textId="77777777" w:rsidR="00EB778F" w:rsidRDefault="00EB778F">
      <w:pPr>
        <w:spacing w:line="270" w:lineRule="exact"/>
        <w:rPr>
          <w:sz w:val="20"/>
          <w:szCs w:val="20"/>
        </w:rPr>
      </w:pPr>
    </w:p>
    <w:p w14:paraId="39E932D2" w14:textId="1AB38FD4" w:rsidR="00EB778F" w:rsidRDefault="00B62E70">
      <w:pPr>
        <w:numPr>
          <w:ilvl w:val="0"/>
          <w:numId w:val="38"/>
        </w:numPr>
        <w:tabs>
          <w:tab w:val="left" w:pos="5540"/>
        </w:tabs>
        <w:spacing w:line="160" w:lineRule="exact"/>
        <w:ind w:left="5540" w:right="160" w:hanging="217"/>
        <w:rPr>
          <w:rFonts w:ascii="Arial" w:eastAsia="Arial" w:hAnsi="Arial" w:cs="Arial"/>
          <w:sz w:val="13"/>
          <w:szCs w:val="13"/>
        </w:rPr>
      </w:pPr>
      <w:r>
        <w:rPr>
          <w:rFonts w:ascii="Arial" w:eastAsia="Arial" w:hAnsi="Arial" w:cs="Arial"/>
          <w:sz w:val="13"/>
          <w:szCs w:val="13"/>
        </w:rPr>
        <w:t xml:space="preserve">The </w:t>
      </w:r>
      <w:hyperlink r:id="rId52">
        <w:r>
          <w:rPr>
            <w:rFonts w:ascii="Arial" w:eastAsia="Arial" w:hAnsi="Arial" w:cs="Arial"/>
            <w:sz w:val="13"/>
            <w:szCs w:val="13"/>
          </w:rPr>
          <w:t xml:space="preserve">PRA’s </w:t>
        </w:r>
        <w:r>
          <w:rPr>
            <w:rFonts w:ascii="Arial" w:eastAsia="Arial" w:hAnsi="Arial" w:cs="Arial"/>
            <w:i/>
            <w:iCs/>
            <w:sz w:val="13"/>
            <w:szCs w:val="13"/>
            <w:u w:val="single"/>
          </w:rPr>
          <w:t>Policy Statement PS13/17</w:t>
        </w:r>
        <w:r>
          <w:rPr>
            <w:rFonts w:ascii="Arial" w:eastAsia="Arial" w:hAnsi="Arial" w:cs="Arial"/>
            <w:sz w:val="13"/>
            <w:szCs w:val="13"/>
          </w:rPr>
          <w:t xml:space="preserve"> </w:t>
        </w:r>
      </w:hyperlink>
      <w:r>
        <w:rPr>
          <w:rFonts w:ascii="Arial" w:eastAsia="Arial" w:hAnsi="Arial" w:cs="Arial"/>
          <w:sz w:val="13"/>
          <w:szCs w:val="13"/>
        </w:rPr>
        <w:t>sets an expectation on all firms to replace their existing mortgage RWA models with ‘hybrid’ models by the end of 2020. This should reduce differences between different banks’ risk</w:t>
      </w:r>
      <w:r>
        <w:rPr>
          <w:rFonts w:ascii="Arial Unicode MS" w:eastAsia="Arial Unicode MS" w:hAnsi="Arial Unicode MS" w:cs="Arial Unicode MS"/>
          <w:sz w:val="13"/>
          <w:szCs w:val="13"/>
        </w:rPr>
        <w:t>‑</w:t>
      </w:r>
      <w:r>
        <w:rPr>
          <w:rFonts w:ascii="Arial" w:eastAsia="Arial" w:hAnsi="Arial" w:cs="Arial"/>
          <w:sz w:val="13"/>
          <w:szCs w:val="13"/>
        </w:rPr>
        <w:t>weight models.</w:t>
      </w:r>
    </w:p>
    <w:p w14:paraId="424F7C47" w14:textId="77777777" w:rsidR="00EB778F" w:rsidRDefault="00B62E70">
      <w:pPr>
        <w:numPr>
          <w:ilvl w:val="0"/>
          <w:numId w:val="38"/>
        </w:numPr>
        <w:tabs>
          <w:tab w:val="left" w:pos="5540"/>
        </w:tabs>
        <w:spacing w:line="163" w:lineRule="exact"/>
        <w:ind w:left="5540" w:right="100" w:hanging="217"/>
        <w:rPr>
          <w:rFonts w:ascii="Arial" w:eastAsia="Arial" w:hAnsi="Arial" w:cs="Arial"/>
          <w:sz w:val="13"/>
          <w:szCs w:val="13"/>
        </w:rPr>
      </w:pPr>
      <w:r>
        <w:rPr>
          <w:rFonts w:ascii="Arial" w:eastAsia="Arial" w:hAnsi="Arial" w:cs="Arial"/>
          <w:sz w:val="13"/>
          <w:szCs w:val="13"/>
        </w:rPr>
        <w:t xml:space="preserve">In this box, </w:t>
      </w:r>
      <w:r>
        <w:rPr>
          <w:rFonts w:ascii="Arial" w:eastAsia="Arial" w:hAnsi="Arial" w:cs="Arial"/>
          <w:sz w:val="13"/>
          <w:szCs w:val="13"/>
        </w:rPr>
        <w:t>references to defaulted assets are synonymous with credit impaired assets and non</w:t>
      </w:r>
      <w:r>
        <w:rPr>
          <w:rFonts w:ascii="Arial Unicode MS" w:eastAsia="Arial Unicode MS" w:hAnsi="Arial Unicode MS" w:cs="Arial Unicode MS"/>
          <w:sz w:val="13"/>
          <w:szCs w:val="13"/>
        </w:rPr>
        <w:t>‑</w:t>
      </w:r>
      <w:r>
        <w:rPr>
          <w:rFonts w:ascii="Arial" w:eastAsia="Arial" w:hAnsi="Arial" w:cs="Arial"/>
          <w:sz w:val="13"/>
          <w:szCs w:val="13"/>
        </w:rPr>
        <w:t>defaulted assets are synonymous with non</w:t>
      </w:r>
      <w:r>
        <w:rPr>
          <w:rFonts w:ascii="Arial Unicode MS" w:eastAsia="Arial Unicode MS" w:hAnsi="Arial Unicode MS" w:cs="Arial Unicode MS"/>
          <w:sz w:val="13"/>
          <w:szCs w:val="13"/>
        </w:rPr>
        <w:t>‑</w:t>
      </w:r>
      <w:r>
        <w:rPr>
          <w:rFonts w:ascii="Arial" w:eastAsia="Arial" w:hAnsi="Arial" w:cs="Arial"/>
          <w:sz w:val="13"/>
          <w:szCs w:val="13"/>
        </w:rPr>
        <w:t>credit impaired assets.</w:t>
      </w:r>
    </w:p>
    <w:p w14:paraId="7E5F8F66" w14:textId="77777777" w:rsidR="00EB778F" w:rsidRDefault="00EB778F">
      <w:pPr>
        <w:sectPr w:rsidR="00EB778F">
          <w:type w:val="continuous"/>
          <w:pgSz w:w="11900" w:h="16838"/>
          <w:pgMar w:top="445" w:right="726" w:bottom="765" w:left="800" w:header="0" w:footer="0" w:gutter="0"/>
          <w:cols w:space="720" w:equalWidth="0">
            <w:col w:w="10380"/>
          </w:cols>
        </w:sectPr>
      </w:pPr>
    </w:p>
    <w:p w14:paraId="330D3391" w14:textId="77777777" w:rsidR="00EB778F" w:rsidRDefault="00B62E70">
      <w:pPr>
        <w:ind w:left="4426"/>
        <w:rPr>
          <w:sz w:val="20"/>
          <w:szCs w:val="20"/>
        </w:rPr>
      </w:pPr>
      <w:bookmarkStart w:id="17" w:name="page24"/>
      <w:bookmarkEnd w:id="17"/>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15</w:t>
      </w:r>
    </w:p>
    <w:p w14:paraId="1C8010B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14:anchorId="2E4A767A" wp14:editId="79AFFA29">
                <wp:simplePos x="0" y="0"/>
                <wp:positionH relativeFrom="column">
                  <wp:posOffset>-251460</wp:posOffset>
                </wp:positionH>
                <wp:positionV relativeFrom="paragraph">
                  <wp:posOffset>377825</wp:posOffset>
                </wp:positionV>
                <wp:extent cx="7055485" cy="9288145"/>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EDDEE6"/>
                        </a:solidFill>
                      </wps:spPr>
                      <wps:bodyPr/>
                    </wps:wsp>
                  </a:graphicData>
                </a:graphic>
              </wp:anchor>
            </w:drawing>
          </mc:Choice>
          <mc:Fallback>
            <w:pict>
              <v:rect w14:anchorId="67932B67" id="Shape 212" o:spid="_x0000_s1026" style="position:absolute;margin-left:-19.8pt;margin-top:29.75pt;width:555.55pt;height:731.3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" o:allowincell="f" fillcolor="#eddee6" stroked="f"/>
            </w:pict>
          </mc:Fallback>
        </mc:AlternateContent>
      </w:r>
    </w:p>
    <w:p w14:paraId="780E7B3F" w14:textId="77777777" w:rsidR="00EB778F" w:rsidRDefault="00EB778F">
      <w:pPr>
        <w:sectPr w:rsidR="00EB778F">
          <w:pgSz w:w="11900" w:h="16838"/>
          <w:pgMar w:top="445" w:right="726" w:bottom="763" w:left="794" w:header="0" w:footer="0" w:gutter="0"/>
          <w:cols w:space="720" w:equalWidth="0">
            <w:col w:w="10386"/>
          </w:cols>
        </w:sectPr>
      </w:pPr>
    </w:p>
    <w:p w14:paraId="5E9B0B42" w14:textId="77777777" w:rsidR="00EB778F" w:rsidRDefault="00EB778F">
      <w:pPr>
        <w:spacing w:line="200" w:lineRule="exact"/>
        <w:rPr>
          <w:sz w:val="20"/>
          <w:szCs w:val="20"/>
        </w:rPr>
      </w:pPr>
    </w:p>
    <w:p w14:paraId="7D0BC80D" w14:textId="77777777" w:rsidR="00EB778F" w:rsidRDefault="00EB778F">
      <w:pPr>
        <w:spacing w:line="200" w:lineRule="exact"/>
        <w:rPr>
          <w:sz w:val="20"/>
          <w:szCs w:val="20"/>
        </w:rPr>
      </w:pPr>
    </w:p>
    <w:p w14:paraId="48069C33" w14:textId="77777777" w:rsidR="00EB778F" w:rsidRDefault="00EB778F">
      <w:pPr>
        <w:spacing w:line="200" w:lineRule="exact"/>
        <w:rPr>
          <w:sz w:val="20"/>
          <w:szCs w:val="20"/>
        </w:rPr>
      </w:pPr>
    </w:p>
    <w:p w14:paraId="40A32592" w14:textId="77777777" w:rsidR="00EB778F" w:rsidRDefault="00EB778F">
      <w:pPr>
        <w:spacing w:line="379" w:lineRule="exact"/>
        <w:rPr>
          <w:sz w:val="20"/>
          <w:szCs w:val="20"/>
        </w:rPr>
      </w:pPr>
    </w:p>
    <w:p w14:paraId="4DE53219" w14:textId="77777777" w:rsidR="00EB778F" w:rsidRDefault="00B62E70">
      <w:pPr>
        <w:ind w:left="6"/>
        <w:rPr>
          <w:sz w:val="20"/>
          <w:szCs w:val="20"/>
        </w:rPr>
      </w:pPr>
      <w:r>
        <w:rPr>
          <w:rFonts w:ascii="Arial" w:eastAsia="Arial" w:hAnsi="Arial" w:cs="Arial"/>
          <w:color w:val="5E0053"/>
          <w:sz w:val="26"/>
          <w:szCs w:val="26"/>
        </w:rPr>
        <w:t>Box 2</w:t>
      </w:r>
    </w:p>
    <w:p w14:paraId="6CBFBDAC" w14:textId="77777777" w:rsidR="00EB778F" w:rsidRDefault="00EB778F">
      <w:pPr>
        <w:spacing w:line="26" w:lineRule="exact"/>
        <w:rPr>
          <w:sz w:val="20"/>
          <w:szCs w:val="20"/>
        </w:rPr>
      </w:pPr>
    </w:p>
    <w:p w14:paraId="12DC7276" w14:textId="77777777" w:rsidR="00EB778F" w:rsidRDefault="00B62E70">
      <w:pPr>
        <w:ind w:left="6"/>
        <w:rPr>
          <w:sz w:val="20"/>
          <w:szCs w:val="20"/>
        </w:rPr>
      </w:pPr>
      <w:r>
        <w:rPr>
          <w:rFonts w:ascii="Arial" w:eastAsia="Arial" w:hAnsi="Arial" w:cs="Arial"/>
          <w:sz w:val="26"/>
          <w:szCs w:val="26"/>
        </w:rPr>
        <w:t>Hurdle rate framework for the 2018 ACS</w:t>
      </w:r>
    </w:p>
    <w:p w14:paraId="2E1FDFD3" w14:textId="77777777" w:rsidR="00EB778F" w:rsidRDefault="00EB778F">
      <w:pPr>
        <w:spacing w:line="278" w:lineRule="exact"/>
        <w:rPr>
          <w:sz w:val="20"/>
          <w:szCs w:val="20"/>
        </w:rPr>
      </w:pPr>
    </w:p>
    <w:p w14:paraId="17DA7C05" w14:textId="77777777" w:rsidR="00EB778F" w:rsidRDefault="00B62E70">
      <w:pPr>
        <w:spacing w:line="257" w:lineRule="exact"/>
        <w:ind w:left="6" w:right="120"/>
        <w:rPr>
          <w:sz w:val="20"/>
          <w:szCs w:val="20"/>
        </w:rPr>
      </w:pPr>
      <w:r>
        <w:rPr>
          <w:rFonts w:ascii="Arial" w:eastAsia="Arial" w:hAnsi="Arial" w:cs="Arial"/>
          <w:sz w:val="19"/>
          <w:szCs w:val="19"/>
        </w:rPr>
        <w:t>The annual cyclical scenario (ACS) is, among other things, a tool to help the FPC and PRC judge (respectively) the appropriate size of system</w:t>
      </w:r>
      <w:r>
        <w:rPr>
          <w:rFonts w:ascii="Arial Unicode MS" w:eastAsia="Arial Unicode MS" w:hAnsi="Arial Unicode MS" w:cs="Arial Unicode MS"/>
          <w:sz w:val="19"/>
          <w:szCs w:val="19"/>
        </w:rPr>
        <w:t>‑</w:t>
      </w:r>
      <w:r>
        <w:rPr>
          <w:rFonts w:ascii="Arial" w:eastAsia="Arial" w:hAnsi="Arial" w:cs="Arial"/>
          <w:sz w:val="19"/>
          <w:szCs w:val="19"/>
        </w:rPr>
        <w:t xml:space="preserve">wide and </w:t>
      </w:r>
      <w:r>
        <w:rPr>
          <w:rFonts w:ascii="Arial" w:eastAsia="Arial" w:hAnsi="Arial" w:cs="Arial"/>
          <w:sz w:val="19"/>
          <w:szCs w:val="19"/>
        </w:rPr>
        <w:t>individual bank capital buffers. Related to this, the test also assesses whether individual banks have sufficient capital resources to maintain the supply of credit to the economy in a stress. If a bank does not, the PRC may require it to take action to strengthen its capital position.</w:t>
      </w:r>
    </w:p>
    <w:p w14:paraId="33D4818B" w14:textId="77777777" w:rsidR="00EB778F" w:rsidRDefault="00EB778F">
      <w:pPr>
        <w:spacing w:line="308" w:lineRule="exact"/>
        <w:rPr>
          <w:sz w:val="20"/>
          <w:szCs w:val="20"/>
        </w:rPr>
      </w:pPr>
    </w:p>
    <w:p w14:paraId="7A7A6E09" w14:textId="77777777" w:rsidR="00EB778F" w:rsidRDefault="00B62E70">
      <w:pPr>
        <w:spacing w:line="255" w:lineRule="exact"/>
        <w:ind w:left="6" w:right="120"/>
        <w:rPr>
          <w:sz w:val="20"/>
          <w:szCs w:val="20"/>
        </w:rPr>
      </w:pPr>
      <w:r>
        <w:rPr>
          <w:rFonts w:ascii="Arial" w:eastAsia="Arial" w:hAnsi="Arial" w:cs="Arial"/>
          <w:sz w:val="19"/>
          <w:szCs w:val="19"/>
        </w:rPr>
        <w:t>The level of capital that banks need to maintain in the test is determined by the Bank’s hurdle rate framework, which comprises elements expressed both in terms of risk</w:t>
      </w:r>
      <w:r>
        <w:rPr>
          <w:rFonts w:ascii="Arial Unicode MS" w:eastAsia="Arial Unicode MS" w:hAnsi="Arial Unicode MS" w:cs="Arial Unicode MS"/>
          <w:sz w:val="19"/>
          <w:szCs w:val="19"/>
        </w:rPr>
        <w:t>‑</w:t>
      </w:r>
      <w:r>
        <w:rPr>
          <w:rFonts w:ascii="Arial" w:eastAsia="Arial" w:hAnsi="Arial" w:cs="Arial"/>
          <w:sz w:val="19"/>
          <w:szCs w:val="19"/>
        </w:rPr>
        <w:t>weighted CET1 capital and Tier 1 leverage ratios.</w:t>
      </w:r>
    </w:p>
    <w:p w14:paraId="45DC467B" w14:textId="77777777" w:rsidR="00EB778F" w:rsidRDefault="00EB778F">
      <w:pPr>
        <w:spacing w:line="284" w:lineRule="exact"/>
        <w:rPr>
          <w:sz w:val="20"/>
          <w:szCs w:val="20"/>
        </w:rPr>
      </w:pPr>
    </w:p>
    <w:p w14:paraId="2E88B639" w14:textId="77777777" w:rsidR="00EB778F" w:rsidRDefault="00B62E70">
      <w:pPr>
        <w:spacing w:line="292" w:lineRule="auto"/>
        <w:ind w:left="6" w:right="160"/>
        <w:rPr>
          <w:rFonts w:ascii="Arial" w:eastAsia="Arial" w:hAnsi="Arial" w:cs="Arial"/>
          <w:sz w:val="19"/>
          <w:szCs w:val="19"/>
        </w:rPr>
      </w:pPr>
      <w:r>
        <w:rPr>
          <w:rFonts w:ascii="Arial" w:eastAsia="Arial" w:hAnsi="Arial" w:cs="Arial"/>
          <w:sz w:val="19"/>
          <w:szCs w:val="19"/>
        </w:rPr>
        <w:t xml:space="preserve">The hurdle rate framework for the 2018 ACS has evolved in a number of ways relative to last year’s test, as explained in the </w:t>
      </w:r>
      <w:hyperlink r:id="rId53">
        <w:r>
          <w:rPr>
            <w:rFonts w:ascii="Arial" w:eastAsia="Arial" w:hAnsi="Arial" w:cs="Arial"/>
            <w:sz w:val="19"/>
            <w:szCs w:val="19"/>
            <w:u w:val="single"/>
          </w:rPr>
          <w:t>Key elements of the 2018 stress test</w:t>
        </w:r>
      </w:hyperlink>
      <w:r>
        <w:rPr>
          <w:rFonts w:ascii="Arial" w:eastAsia="Arial" w:hAnsi="Arial" w:cs="Arial"/>
          <w:sz w:val="19"/>
          <w:szCs w:val="19"/>
        </w:rPr>
        <w:t>, published in March 2018. The key changes are:</w:t>
      </w:r>
    </w:p>
    <w:p w14:paraId="4DC384DE" w14:textId="77777777" w:rsidR="00EB778F" w:rsidRDefault="00EB778F">
      <w:pPr>
        <w:spacing w:line="237" w:lineRule="exact"/>
        <w:rPr>
          <w:sz w:val="20"/>
          <w:szCs w:val="20"/>
        </w:rPr>
      </w:pPr>
    </w:p>
    <w:p w14:paraId="60CD2285" w14:textId="77777777" w:rsidR="00EB778F" w:rsidRDefault="00B62E70">
      <w:pPr>
        <w:numPr>
          <w:ilvl w:val="0"/>
          <w:numId w:val="39"/>
        </w:numPr>
        <w:tabs>
          <w:tab w:val="left" w:pos="226"/>
        </w:tabs>
        <w:spacing w:line="272" w:lineRule="auto"/>
        <w:ind w:left="226" w:hanging="226"/>
        <w:rPr>
          <w:rFonts w:ascii="Arial" w:eastAsia="Arial" w:hAnsi="Arial" w:cs="Arial"/>
          <w:sz w:val="20"/>
          <w:szCs w:val="20"/>
        </w:rPr>
      </w:pPr>
      <w:r>
        <w:rPr>
          <w:rFonts w:ascii="Arial" w:eastAsia="Arial" w:hAnsi="Arial" w:cs="Arial"/>
          <w:sz w:val="20"/>
          <w:szCs w:val="20"/>
        </w:rPr>
        <w:t>The inclusion of systemic buffers in the hurdle rate against which banks are assessed. These are the additional capital buffers systemically important banks are subject to in recognition of the greater impact their failure could have on lending to the real economy and financial stability more generally.</w:t>
      </w:r>
    </w:p>
    <w:p w14:paraId="38B23B68" w14:textId="77777777" w:rsidR="00EB778F" w:rsidRDefault="00EB778F">
      <w:pPr>
        <w:spacing w:line="256" w:lineRule="exact"/>
        <w:rPr>
          <w:rFonts w:ascii="Arial" w:eastAsia="Arial" w:hAnsi="Arial" w:cs="Arial"/>
          <w:sz w:val="20"/>
          <w:szCs w:val="20"/>
        </w:rPr>
      </w:pPr>
    </w:p>
    <w:p w14:paraId="289DDE9F" w14:textId="77777777" w:rsidR="00EB778F" w:rsidRDefault="00B62E70">
      <w:pPr>
        <w:numPr>
          <w:ilvl w:val="0"/>
          <w:numId w:val="39"/>
        </w:numPr>
        <w:tabs>
          <w:tab w:val="left" w:pos="226"/>
        </w:tabs>
        <w:spacing w:line="318" w:lineRule="auto"/>
        <w:ind w:left="226" w:right="200" w:hanging="226"/>
        <w:rPr>
          <w:rFonts w:ascii="Arial" w:eastAsia="Arial" w:hAnsi="Arial" w:cs="Arial"/>
          <w:sz w:val="18"/>
          <w:szCs w:val="18"/>
        </w:rPr>
      </w:pPr>
      <w:r>
        <w:rPr>
          <w:rFonts w:ascii="Arial" w:eastAsia="Arial" w:hAnsi="Arial" w:cs="Arial"/>
          <w:sz w:val="18"/>
          <w:szCs w:val="18"/>
        </w:rPr>
        <w:t>The fact that this systemic element of the hurdle rate will include buffers to reflect a bank’s domestic systemic importance, and not just its global importance.</w:t>
      </w:r>
    </w:p>
    <w:p w14:paraId="4B724B6F" w14:textId="77777777" w:rsidR="00EB778F" w:rsidRDefault="00EB778F">
      <w:pPr>
        <w:spacing w:line="217" w:lineRule="exact"/>
        <w:rPr>
          <w:rFonts w:ascii="Arial" w:eastAsia="Arial" w:hAnsi="Arial" w:cs="Arial"/>
          <w:sz w:val="18"/>
          <w:szCs w:val="18"/>
        </w:rPr>
      </w:pPr>
    </w:p>
    <w:p w14:paraId="7AC4BAB6" w14:textId="77777777" w:rsidR="00EB778F" w:rsidRDefault="00B62E70">
      <w:pPr>
        <w:numPr>
          <w:ilvl w:val="0"/>
          <w:numId w:val="39"/>
        </w:numPr>
        <w:tabs>
          <w:tab w:val="left" w:pos="226"/>
        </w:tabs>
        <w:spacing w:line="292" w:lineRule="auto"/>
        <w:ind w:left="226" w:right="140" w:hanging="226"/>
        <w:rPr>
          <w:rFonts w:ascii="Arial" w:eastAsia="Arial" w:hAnsi="Arial" w:cs="Arial"/>
          <w:sz w:val="19"/>
          <w:szCs w:val="19"/>
        </w:rPr>
      </w:pPr>
      <w:r>
        <w:rPr>
          <w:rFonts w:ascii="Arial" w:eastAsia="Arial" w:hAnsi="Arial" w:cs="Arial"/>
          <w:sz w:val="19"/>
          <w:szCs w:val="19"/>
        </w:rPr>
        <w:t>A refinement to the calculation of the Pillar 2A element of banks’ minimum capital requirements, in order to more accurately reflect the way these requirements would be likely to evolve in a real stress.</w:t>
      </w:r>
    </w:p>
    <w:p w14:paraId="683BCCB4" w14:textId="77777777" w:rsidR="00EB778F" w:rsidRDefault="00EB778F">
      <w:pPr>
        <w:spacing w:line="256" w:lineRule="exact"/>
        <w:rPr>
          <w:rFonts w:ascii="Arial" w:eastAsia="Arial" w:hAnsi="Arial" w:cs="Arial"/>
          <w:sz w:val="19"/>
          <w:szCs w:val="19"/>
        </w:rPr>
      </w:pPr>
    </w:p>
    <w:p w14:paraId="59290781" w14:textId="77777777" w:rsidR="00EB778F" w:rsidRDefault="00B62E70">
      <w:pPr>
        <w:numPr>
          <w:ilvl w:val="0"/>
          <w:numId w:val="39"/>
        </w:numPr>
        <w:tabs>
          <w:tab w:val="left" w:pos="226"/>
        </w:tabs>
        <w:spacing w:line="280" w:lineRule="auto"/>
        <w:ind w:left="226" w:right="100" w:hanging="226"/>
        <w:rPr>
          <w:rFonts w:ascii="Arial" w:eastAsia="Arial" w:hAnsi="Arial" w:cs="Arial"/>
          <w:sz w:val="20"/>
          <w:szCs w:val="20"/>
        </w:rPr>
      </w:pPr>
      <w:r>
        <w:rPr>
          <w:rFonts w:ascii="Arial" w:eastAsia="Arial" w:hAnsi="Arial" w:cs="Arial"/>
          <w:sz w:val="20"/>
          <w:szCs w:val="20"/>
        </w:rPr>
        <w:t>Adjustments to take account of the impact of IFRS 9 under stress.</w:t>
      </w:r>
    </w:p>
    <w:p w14:paraId="1611D235" w14:textId="77777777" w:rsidR="00EB778F" w:rsidRDefault="00EB778F">
      <w:pPr>
        <w:spacing w:line="263" w:lineRule="exact"/>
        <w:rPr>
          <w:sz w:val="20"/>
          <w:szCs w:val="20"/>
        </w:rPr>
      </w:pPr>
    </w:p>
    <w:p w14:paraId="44B9F5C6" w14:textId="77777777" w:rsidR="00EB778F" w:rsidRDefault="00B62E70">
      <w:pPr>
        <w:ind w:left="6"/>
        <w:rPr>
          <w:sz w:val="20"/>
          <w:szCs w:val="20"/>
        </w:rPr>
      </w:pPr>
      <w:r>
        <w:rPr>
          <w:rFonts w:ascii="Arial" w:eastAsia="Arial" w:hAnsi="Arial" w:cs="Arial"/>
          <w:sz w:val="20"/>
          <w:szCs w:val="20"/>
        </w:rPr>
        <w:t>Further details of these changes are set out below.</w:t>
      </w:r>
    </w:p>
    <w:p w14:paraId="2D168173" w14:textId="77777777" w:rsidR="00EB778F" w:rsidRDefault="00EB778F">
      <w:pPr>
        <w:spacing w:line="290" w:lineRule="exact"/>
        <w:rPr>
          <w:sz w:val="20"/>
          <w:szCs w:val="20"/>
        </w:rPr>
      </w:pPr>
    </w:p>
    <w:p w14:paraId="5370EE6B" w14:textId="77777777" w:rsidR="00EB778F" w:rsidRDefault="00B62E70">
      <w:pPr>
        <w:spacing w:line="258" w:lineRule="exact"/>
        <w:ind w:left="6" w:right="80"/>
        <w:rPr>
          <w:sz w:val="20"/>
          <w:szCs w:val="20"/>
        </w:rPr>
      </w:pPr>
      <w:r>
        <w:rPr>
          <w:rFonts w:ascii="Arial" w:eastAsia="Arial" w:hAnsi="Arial" w:cs="Arial"/>
          <w:i/>
          <w:iCs/>
          <w:color w:val="5E0053"/>
          <w:sz w:val="17"/>
          <w:szCs w:val="17"/>
        </w:rPr>
        <w:t xml:space="preserve">The changes relate to the risk-weighted CET1 ratio hurdle rate… </w:t>
      </w:r>
      <w:r>
        <w:rPr>
          <w:rFonts w:ascii="Arial" w:eastAsia="Arial" w:hAnsi="Arial" w:cs="Arial"/>
          <w:color w:val="000000"/>
          <w:sz w:val="17"/>
          <w:szCs w:val="17"/>
        </w:rPr>
        <w:t xml:space="preserve">In previous years, banks participating in the Bank’s stress test were assessed against two CET1 benchmarks. The first was a hurdle rate comprising each bank’s minimum CET1 capital </w:t>
      </w:r>
      <w:r>
        <w:rPr>
          <w:rFonts w:ascii="Arial" w:eastAsia="Arial" w:hAnsi="Arial" w:cs="Arial"/>
          <w:color w:val="000000"/>
          <w:sz w:val="17"/>
          <w:szCs w:val="17"/>
        </w:rPr>
        <w:t>requirements; that is the sum of the internationally agreed Pillar 1 common minimum standard of 4.5% of risk</w:t>
      </w:r>
      <w:r>
        <w:rPr>
          <w:rFonts w:ascii="Arial Unicode MS" w:eastAsia="Arial Unicode MS" w:hAnsi="Arial Unicode MS" w:cs="Arial Unicode MS"/>
          <w:color w:val="000000"/>
          <w:sz w:val="17"/>
          <w:szCs w:val="17"/>
        </w:rPr>
        <w:t>‑</w:t>
      </w:r>
      <w:r>
        <w:rPr>
          <w:rFonts w:ascii="Arial" w:eastAsia="Arial" w:hAnsi="Arial" w:cs="Arial"/>
          <w:color w:val="000000"/>
          <w:sz w:val="17"/>
          <w:szCs w:val="17"/>
        </w:rPr>
        <w:t>weighted assets (RWAs), and any uplift to that minimum capital requirement set by the Prudential Regulation Authority (PRA) (Pillar 2A). The second was a higher ‘systemic reference point’ that also incorporated global systemic buffers, which global</w:t>
      </w:r>
    </w:p>
    <w:p w14:paraId="2E777050" w14:textId="77777777" w:rsidR="00EB778F" w:rsidRDefault="00B62E70">
      <w:pPr>
        <w:spacing w:line="20" w:lineRule="exact"/>
        <w:rPr>
          <w:sz w:val="20"/>
          <w:szCs w:val="20"/>
        </w:rPr>
      </w:pPr>
      <w:r>
        <w:rPr>
          <w:sz w:val="20"/>
          <w:szCs w:val="20"/>
        </w:rPr>
        <w:br w:type="column"/>
      </w:r>
    </w:p>
    <w:p w14:paraId="371C870D" w14:textId="77777777" w:rsidR="00EB778F" w:rsidRDefault="00EB778F">
      <w:pPr>
        <w:spacing w:line="200" w:lineRule="exact"/>
        <w:rPr>
          <w:sz w:val="20"/>
          <w:szCs w:val="20"/>
        </w:rPr>
      </w:pPr>
    </w:p>
    <w:p w14:paraId="5C75DD54" w14:textId="77777777" w:rsidR="00EB778F" w:rsidRDefault="00EB778F">
      <w:pPr>
        <w:spacing w:line="200" w:lineRule="exact"/>
        <w:rPr>
          <w:sz w:val="20"/>
          <w:szCs w:val="20"/>
        </w:rPr>
      </w:pPr>
    </w:p>
    <w:p w14:paraId="30B8D707" w14:textId="77777777" w:rsidR="00EB778F" w:rsidRDefault="00EB778F">
      <w:pPr>
        <w:spacing w:line="200" w:lineRule="exact"/>
        <w:rPr>
          <w:sz w:val="20"/>
          <w:szCs w:val="20"/>
        </w:rPr>
      </w:pPr>
    </w:p>
    <w:p w14:paraId="3E1DF685" w14:textId="77777777" w:rsidR="00EB778F" w:rsidRDefault="00EB778F">
      <w:pPr>
        <w:spacing w:line="362" w:lineRule="exact"/>
        <w:rPr>
          <w:sz w:val="20"/>
          <w:szCs w:val="20"/>
        </w:rPr>
      </w:pPr>
    </w:p>
    <w:p w14:paraId="1E871107" w14:textId="77777777" w:rsidR="00EB778F" w:rsidRDefault="00B62E70">
      <w:pPr>
        <w:spacing w:line="292" w:lineRule="auto"/>
        <w:ind w:right="100"/>
        <w:rPr>
          <w:sz w:val="20"/>
          <w:szCs w:val="20"/>
        </w:rPr>
      </w:pPr>
      <w:r>
        <w:rPr>
          <w:rFonts w:ascii="Arial" w:eastAsia="Arial" w:hAnsi="Arial" w:cs="Arial"/>
          <w:sz w:val="19"/>
          <w:szCs w:val="19"/>
        </w:rPr>
        <w:t>systemically important banks are required to maintain. For the 2018 test the distinction between a ‘hurdle rate’ and a ‘systemic reference point’ has been removed, with all banks now assessed against the higher standard.</w:t>
      </w:r>
      <w:r>
        <w:rPr>
          <w:rFonts w:ascii="Arial" w:eastAsia="Arial" w:hAnsi="Arial" w:cs="Arial"/>
          <w:sz w:val="13"/>
          <w:szCs w:val="13"/>
        </w:rPr>
        <w:t>(1)</w:t>
      </w:r>
    </w:p>
    <w:p w14:paraId="3EA502AC" w14:textId="77777777" w:rsidR="00EB778F" w:rsidRDefault="00EB778F">
      <w:pPr>
        <w:spacing w:line="237" w:lineRule="exact"/>
        <w:rPr>
          <w:sz w:val="20"/>
          <w:szCs w:val="20"/>
        </w:rPr>
      </w:pPr>
    </w:p>
    <w:p w14:paraId="5B64651D" w14:textId="77777777" w:rsidR="00EB778F" w:rsidRDefault="00B62E70">
      <w:pPr>
        <w:spacing w:line="288" w:lineRule="auto"/>
        <w:ind w:right="140"/>
        <w:rPr>
          <w:sz w:val="20"/>
          <w:szCs w:val="20"/>
        </w:rPr>
      </w:pPr>
      <w:r>
        <w:rPr>
          <w:rFonts w:ascii="Arial" w:eastAsia="Arial" w:hAnsi="Arial" w:cs="Arial"/>
          <w:sz w:val="19"/>
          <w:szCs w:val="19"/>
        </w:rPr>
        <w:t>In addition, in the 2018 ACS, the hurdle rate now explicitly recognises that banks can be systemically important in a domestic context and may warrant higher capital to absorb stress in the same way as global systemically important institutions. From January 2019, the systemic risk buffer (SRB) will take effect in the UK, with the specific aim of increasing the capacity of certain UK systemic banks to absorb stress. As with global systemic buffers, that introduction is reflected in the stress test through t</w:t>
      </w:r>
      <w:r>
        <w:rPr>
          <w:rFonts w:ascii="Arial" w:eastAsia="Arial" w:hAnsi="Arial" w:cs="Arial"/>
          <w:sz w:val="19"/>
          <w:szCs w:val="19"/>
        </w:rPr>
        <w:t>he application of uplifts to banks’ hurdle rates.</w:t>
      </w:r>
      <w:r>
        <w:rPr>
          <w:rFonts w:ascii="Arial" w:eastAsia="Arial" w:hAnsi="Arial" w:cs="Arial"/>
          <w:sz w:val="13"/>
          <w:szCs w:val="13"/>
        </w:rPr>
        <w:t>(2)</w:t>
      </w:r>
    </w:p>
    <w:p w14:paraId="3587E134" w14:textId="77777777" w:rsidR="00EB778F" w:rsidRDefault="00EB778F">
      <w:pPr>
        <w:spacing w:line="238" w:lineRule="exact"/>
        <w:rPr>
          <w:sz w:val="20"/>
          <w:szCs w:val="20"/>
        </w:rPr>
      </w:pPr>
    </w:p>
    <w:p w14:paraId="38D74F4C" w14:textId="77777777" w:rsidR="00EB778F" w:rsidRDefault="00B62E70">
      <w:pPr>
        <w:spacing w:line="273" w:lineRule="auto"/>
        <w:ind w:right="140"/>
        <w:rPr>
          <w:sz w:val="20"/>
          <w:szCs w:val="20"/>
        </w:rPr>
      </w:pPr>
      <w:r>
        <w:rPr>
          <w:rFonts w:ascii="Arial" w:eastAsia="Arial" w:hAnsi="Arial" w:cs="Arial"/>
          <w:sz w:val="20"/>
          <w:szCs w:val="20"/>
        </w:rPr>
        <w:t>The hurdle rate framework used in the 2018 ACS also includes a new approach for the calculation of banks’ Pillar 2A capital requirements through the course of the stress test. This is aimed at more accurately reflecting the way Pillar 2A, expressed as a proportion of RWAs, would evolve in a real stress.</w:t>
      </w:r>
    </w:p>
    <w:p w14:paraId="3709F46C" w14:textId="77777777" w:rsidR="00EB778F" w:rsidRDefault="00EB778F">
      <w:pPr>
        <w:spacing w:line="250" w:lineRule="exact"/>
        <w:rPr>
          <w:sz w:val="20"/>
          <w:szCs w:val="20"/>
        </w:rPr>
      </w:pPr>
    </w:p>
    <w:p w14:paraId="13F29699" w14:textId="77777777" w:rsidR="00EB778F" w:rsidRDefault="00B62E70">
      <w:pPr>
        <w:spacing w:line="257" w:lineRule="exact"/>
        <w:ind w:right="280"/>
        <w:rPr>
          <w:sz w:val="20"/>
          <w:szCs w:val="20"/>
        </w:rPr>
      </w:pPr>
      <w:r>
        <w:rPr>
          <w:rFonts w:ascii="Arial" w:eastAsia="Arial" w:hAnsi="Arial" w:cs="Arial"/>
          <w:sz w:val="17"/>
          <w:szCs w:val="17"/>
        </w:rPr>
        <w:t>Pillar 2A is a bank</w:t>
      </w:r>
      <w:r>
        <w:rPr>
          <w:rFonts w:ascii="Arial Unicode MS" w:eastAsia="Arial Unicode MS" w:hAnsi="Arial Unicode MS" w:cs="Arial Unicode MS"/>
          <w:sz w:val="17"/>
          <w:szCs w:val="17"/>
        </w:rPr>
        <w:t>‑</w:t>
      </w:r>
      <w:r>
        <w:rPr>
          <w:rFonts w:ascii="Arial" w:eastAsia="Arial" w:hAnsi="Arial" w:cs="Arial"/>
          <w:sz w:val="17"/>
          <w:szCs w:val="17"/>
        </w:rPr>
        <w:t>specific minimum capital requirement applied to cover a range of risks not (or not adequately) captured in the Pillar 1 requirements. In previous tests, an individual bank’s Pillar 2A requirements have been projected to rise in line with their total RWAs. However, in practice, many of the risks reflected in Pillar 2A, such as pension risk, are not directly related to the size of a bank’s total RWAs.</w:t>
      </w:r>
    </w:p>
    <w:p w14:paraId="5C882A5F" w14:textId="77777777" w:rsidR="00EB778F" w:rsidRDefault="00EB778F">
      <w:pPr>
        <w:spacing w:line="283" w:lineRule="exact"/>
        <w:rPr>
          <w:sz w:val="20"/>
          <w:szCs w:val="20"/>
        </w:rPr>
      </w:pPr>
    </w:p>
    <w:p w14:paraId="6ECE6097" w14:textId="08039E76" w:rsidR="00EB778F" w:rsidRDefault="00B62E70">
      <w:pPr>
        <w:spacing w:line="258" w:lineRule="exact"/>
        <w:ind w:right="160"/>
        <w:rPr>
          <w:rFonts w:ascii="Arial" w:eastAsia="Arial" w:hAnsi="Arial" w:cs="Arial"/>
          <w:sz w:val="18"/>
          <w:szCs w:val="18"/>
          <w:u w:val="single"/>
        </w:rPr>
      </w:pPr>
      <w:r>
        <w:rPr>
          <w:rFonts w:ascii="Arial" w:eastAsia="Arial" w:hAnsi="Arial" w:cs="Arial"/>
          <w:sz w:val="18"/>
          <w:szCs w:val="18"/>
        </w:rPr>
        <w:t xml:space="preserve">Since the publication of the </w:t>
      </w:r>
      <w:hyperlink r:id="rId54">
        <w:r>
          <w:rPr>
            <w:rFonts w:ascii="Arial" w:eastAsia="Arial" w:hAnsi="Arial" w:cs="Arial"/>
            <w:sz w:val="18"/>
            <w:szCs w:val="18"/>
            <w:u w:val="single"/>
          </w:rPr>
          <w:t>Key elements of the 2018 stress</w:t>
        </w:r>
      </w:hyperlink>
      <w:r>
        <w:rPr>
          <w:rFonts w:ascii="Arial" w:eastAsia="Arial" w:hAnsi="Arial" w:cs="Arial"/>
          <w:sz w:val="18"/>
          <w:szCs w:val="18"/>
          <w:u w:val="single"/>
        </w:rPr>
        <w:t xml:space="preserve"> </w:t>
      </w:r>
      <w:hyperlink r:id="rId55">
        <w:r>
          <w:rPr>
            <w:rFonts w:ascii="Arial" w:eastAsia="Arial" w:hAnsi="Arial" w:cs="Arial"/>
            <w:sz w:val="18"/>
            <w:szCs w:val="18"/>
            <w:u w:val="single"/>
          </w:rPr>
          <w:t>test</w:t>
        </w:r>
        <w:r>
          <w:rPr>
            <w:rFonts w:ascii="Arial" w:eastAsia="Arial" w:hAnsi="Arial" w:cs="Arial"/>
            <w:sz w:val="18"/>
            <w:szCs w:val="18"/>
          </w:rPr>
          <w:t xml:space="preserve"> </w:t>
        </w:r>
      </w:hyperlink>
      <w:r>
        <w:rPr>
          <w:rFonts w:ascii="Arial" w:eastAsia="Arial" w:hAnsi="Arial" w:cs="Arial"/>
          <w:sz w:val="18"/>
          <w:szCs w:val="18"/>
        </w:rPr>
        <w:t xml:space="preserve">in March 2018, the PRA has </w:t>
      </w:r>
      <w:hyperlink r:id="rId56">
        <w:r>
          <w:rPr>
            <w:rFonts w:ascii="Arial" w:eastAsia="Arial" w:hAnsi="Arial" w:cs="Arial"/>
            <w:sz w:val="18"/>
            <w:szCs w:val="18"/>
            <w:u w:val="single"/>
          </w:rPr>
          <w:t>set out</w:t>
        </w:r>
        <w:r>
          <w:rPr>
            <w:rFonts w:ascii="Arial" w:eastAsia="Arial" w:hAnsi="Arial" w:cs="Arial"/>
            <w:sz w:val="18"/>
            <w:szCs w:val="18"/>
          </w:rPr>
          <w:t xml:space="preserve"> </w:t>
        </w:r>
      </w:hyperlink>
      <w:r>
        <w:rPr>
          <w:rFonts w:ascii="Arial" w:eastAsia="Arial" w:hAnsi="Arial" w:cs="Arial"/>
          <w:sz w:val="18"/>
          <w:szCs w:val="18"/>
        </w:rPr>
        <w:t>details of the refined</w:t>
      </w:r>
      <w:r>
        <w:rPr>
          <w:rFonts w:ascii="Arial" w:eastAsia="Arial" w:hAnsi="Arial" w:cs="Arial"/>
          <w:sz w:val="18"/>
          <w:szCs w:val="18"/>
          <w:u w:val="single"/>
        </w:rPr>
        <w:t xml:space="preserve"> </w:t>
      </w:r>
      <w:r>
        <w:rPr>
          <w:rFonts w:ascii="Arial" w:eastAsia="Arial" w:hAnsi="Arial" w:cs="Arial"/>
          <w:sz w:val="18"/>
          <w:szCs w:val="18"/>
        </w:rPr>
        <w:t>approach it will take to calculating Pillar 2A in the stress test. This new approach means that each Pillar 2A risk component either scales with a simple, appropriate metric or remains as a fixed add</w:t>
      </w:r>
      <w:r>
        <w:rPr>
          <w:rFonts w:ascii="Arial Unicode MS" w:eastAsia="Arial Unicode MS" w:hAnsi="Arial Unicode MS" w:cs="Arial Unicode MS"/>
          <w:sz w:val="18"/>
          <w:szCs w:val="18"/>
        </w:rPr>
        <w:t>‑</w:t>
      </w:r>
      <w:r>
        <w:rPr>
          <w:rFonts w:ascii="Arial" w:eastAsia="Arial" w:hAnsi="Arial" w:cs="Arial"/>
          <w:sz w:val="18"/>
          <w:szCs w:val="18"/>
        </w:rPr>
        <w:t>on throughout the test. For example, Pillar 2A requirements for operational risk will scale with total assets, which rise by less than total RWAs. The net effect of these changes is that the projected Pillar 2A requirement, as a percentage of RWAs factored into banks’ stress</w:t>
      </w:r>
      <w:r>
        <w:rPr>
          <w:rFonts w:ascii="Arial Unicode MS" w:eastAsia="Arial Unicode MS" w:hAnsi="Arial Unicode MS" w:cs="Arial Unicode MS"/>
          <w:sz w:val="18"/>
          <w:szCs w:val="18"/>
        </w:rPr>
        <w:t>‑</w:t>
      </w:r>
      <w:r>
        <w:rPr>
          <w:rFonts w:ascii="Arial" w:eastAsia="Arial" w:hAnsi="Arial" w:cs="Arial"/>
          <w:sz w:val="18"/>
          <w:szCs w:val="18"/>
        </w:rPr>
        <w:t>test hurdle r</w:t>
      </w:r>
      <w:r>
        <w:rPr>
          <w:rFonts w:ascii="Arial" w:eastAsia="Arial" w:hAnsi="Arial" w:cs="Arial"/>
          <w:sz w:val="18"/>
          <w:szCs w:val="18"/>
        </w:rPr>
        <w:t>ates is likely to fall through the test.</w:t>
      </w:r>
    </w:p>
    <w:p w14:paraId="7E5C7823" w14:textId="77777777" w:rsidR="00EB778F" w:rsidRDefault="00EB778F">
      <w:pPr>
        <w:spacing w:line="286" w:lineRule="exact"/>
        <w:rPr>
          <w:rFonts w:ascii="Arial" w:eastAsia="Arial" w:hAnsi="Arial" w:cs="Arial"/>
          <w:sz w:val="18"/>
          <w:szCs w:val="18"/>
        </w:rPr>
      </w:pPr>
    </w:p>
    <w:p w14:paraId="3C79DD83" w14:textId="77777777" w:rsidR="00EB778F" w:rsidRDefault="00B62E70">
      <w:pPr>
        <w:spacing w:line="331" w:lineRule="auto"/>
        <w:ind w:right="180"/>
        <w:rPr>
          <w:sz w:val="20"/>
          <w:szCs w:val="20"/>
        </w:rPr>
      </w:pPr>
      <w:r>
        <w:rPr>
          <w:rFonts w:ascii="Arial" w:eastAsia="Arial" w:hAnsi="Arial" w:cs="Arial"/>
          <w:sz w:val="17"/>
          <w:szCs w:val="17"/>
        </w:rPr>
        <w:t>The final change to the hurdle rate framework reflects the introduction of new accounting standard IFRS 9. To recognise that banks take more provisions earlier in the stress test, and the impact of this on their resilience to future loan defaults, the FPC and PRC, for their respective remits, have agreed to</w:t>
      </w:r>
    </w:p>
    <w:p w14:paraId="2A33BBBD" w14:textId="77777777" w:rsidR="00EB778F" w:rsidRDefault="00B62E70">
      <w:pPr>
        <w:spacing w:line="20" w:lineRule="exact"/>
        <w:rPr>
          <w:rFonts w:ascii="Arial" w:eastAsia="Arial" w:hAnsi="Arial" w:cs="Arial"/>
          <w:sz w:val="18"/>
          <w:szCs w:val="18"/>
        </w:rPr>
      </w:pPr>
      <w:r>
        <w:rPr>
          <w:rFonts w:ascii="Arial" w:eastAsia="Arial" w:hAnsi="Arial" w:cs="Arial"/>
          <w:noProof/>
          <w:sz w:val="18"/>
          <w:szCs w:val="18"/>
        </w:rPr>
        <mc:AlternateContent>
          <mc:Choice Requires="wps">
            <w:drawing>
              <wp:anchor distT="0" distB="0" distL="114300" distR="114300" simplePos="0" relativeHeight="251655680" behindDoc="1" locked="0" layoutInCell="0" allowOverlap="1" wp14:anchorId="6F1D00E9" wp14:editId="46B8DAF6">
                <wp:simplePos x="0" y="0"/>
                <wp:positionH relativeFrom="column">
                  <wp:posOffset>1270</wp:posOffset>
                </wp:positionH>
                <wp:positionV relativeFrom="paragraph">
                  <wp:posOffset>138430</wp:posOffset>
                </wp:positionV>
                <wp:extent cx="3168015"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073EEA66" id="Shape 213"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pt,10.9pt" to="249.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" o:allowincell="f" filled="t" strokecolor="#5e0053" strokeweight=".6pt">
                <v:stroke joinstyle="miter"/>
                <o:lock v:ext="edit" shapetype="f"/>
              </v:line>
            </w:pict>
          </mc:Fallback>
        </mc:AlternateContent>
      </w:r>
    </w:p>
    <w:p w14:paraId="1DB610A3" w14:textId="77777777" w:rsidR="00EB778F" w:rsidRDefault="00EB778F">
      <w:pPr>
        <w:spacing w:line="259" w:lineRule="exact"/>
        <w:rPr>
          <w:rFonts w:ascii="Arial" w:eastAsia="Arial" w:hAnsi="Arial" w:cs="Arial"/>
          <w:sz w:val="18"/>
          <w:szCs w:val="18"/>
        </w:rPr>
      </w:pPr>
    </w:p>
    <w:p w14:paraId="6CA901EC" w14:textId="77777777" w:rsidR="00EB778F" w:rsidRDefault="00B62E70">
      <w:pPr>
        <w:numPr>
          <w:ilvl w:val="0"/>
          <w:numId w:val="40"/>
        </w:numPr>
        <w:tabs>
          <w:tab w:val="left" w:pos="220"/>
        </w:tabs>
        <w:spacing w:line="238" w:lineRule="auto"/>
        <w:ind w:left="220" w:right="100" w:hanging="217"/>
        <w:rPr>
          <w:rFonts w:ascii="Arial" w:eastAsia="Arial" w:hAnsi="Arial" w:cs="Arial"/>
          <w:sz w:val="14"/>
          <w:szCs w:val="14"/>
        </w:rPr>
      </w:pPr>
      <w:r>
        <w:rPr>
          <w:rFonts w:ascii="Arial" w:eastAsia="Arial" w:hAnsi="Arial" w:cs="Arial"/>
          <w:sz w:val="14"/>
          <w:szCs w:val="14"/>
        </w:rPr>
        <w:t>From January 2019, all stress-test participants are subject to either global or domestic systemic buffers.</w:t>
      </w:r>
    </w:p>
    <w:p w14:paraId="2ABBAA3B" w14:textId="3B1C9EA9" w:rsidR="00EB778F" w:rsidRDefault="00B62E70">
      <w:pPr>
        <w:numPr>
          <w:ilvl w:val="0"/>
          <w:numId w:val="40"/>
        </w:numPr>
        <w:tabs>
          <w:tab w:val="left" w:pos="220"/>
        </w:tabs>
        <w:spacing w:line="161" w:lineRule="exact"/>
        <w:ind w:left="220" w:right="120" w:hanging="217"/>
        <w:rPr>
          <w:rFonts w:ascii="Arial" w:eastAsia="Arial" w:hAnsi="Arial" w:cs="Arial"/>
          <w:sz w:val="12"/>
          <w:szCs w:val="12"/>
        </w:rPr>
      </w:pPr>
      <w:r>
        <w:rPr>
          <w:rFonts w:ascii="Arial" w:eastAsia="Arial" w:hAnsi="Arial" w:cs="Arial"/>
          <w:sz w:val="12"/>
          <w:szCs w:val="12"/>
        </w:rPr>
        <w:t xml:space="preserve">In July 2018 the PRA set out </w:t>
      </w:r>
      <w:hyperlink r:id="rId57">
        <w:r>
          <w:rPr>
            <w:rFonts w:ascii="Arial" w:eastAsia="Arial" w:hAnsi="Arial" w:cs="Arial"/>
            <w:sz w:val="12"/>
            <w:szCs w:val="12"/>
            <w:u w:val="single"/>
          </w:rPr>
          <w:t xml:space="preserve">details </w:t>
        </w:r>
      </w:hyperlink>
      <w:r>
        <w:rPr>
          <w:rFonts w:ascii="Arial" w:eastAsia="Arial" w:hAnsi="Arial" w:cs="Arial"/>
          <w:sz w:val="12"/>
          <w:szCs w:val="12"/>
        </w:rPr>
        <w:t>of how these uplifts would be calculated. The PRA has assumed the following SRB rates for the SRB institutions: Barclays 1%; HSBC 1%; Lloyds Banking Group 2.5%; Nationwide 1%; RBS 1.5%; and Santander UK 1%. These are assumed rates for concurrent stress</w:t>
      </w:r>
      <w:r>
        <w:rPr>
          <w:rFonts w:ascii="Arial Unicode MS" w:eastAsia="Arial Unicode MS" w:hAnsi="Arial Unicode MS" w:cs="Arial Unicode MS"/>
          <w:sz w:val="12"/>
          <w:szCs w:val="12"/>
        </w:rPr>
        <w:t>‑</w:t>
      </w:r>
      <w:r>
        <w:rPr>
          <w:rFonts w:ascii="Arial" w:eastAsia="Arial" w:hAnsi="Arial" w:cs="Arial"/>
          <w:sz w:val="12"/>
          <w:szCs w:val="12"/>
        </w:rPr>
        <w:t>test purposes only. Actual SRB rates for affected firms will be determined and published for the first time in 2019.</w:t>
      </w:r>
    </w:p>
    <w:p w14:paraId="7C7E57B2" w14:textId="77777777" w:rsidR="00EB778F" w:rsidRDefault="00EB778F">
      <w:pPr>
        <w:sectPr w:rsidR="00EB778F">
          <w:type w:val="continuous"/>
          <w:pgSz w:w="11900" w:h="16838"/>
          <w:pgMar w:top="445" w:right="726" w:bottom="763" w:left="794" w:header="0" w:footer="0" w:gutter="0"/>
          <w:cols w:num="2" w:space="720" w:equalWidth="0">
            <w:col w:w="4986" w:space="340"/>
            <w:col w:w="5060"/>
          </w:cols>
        </w:sectPr>
      </w:pPr>
    </w:p>
    <w:p w14:paraId="15F745B2" w14:textId="77777777" w:rsidR="00EB778F" w:rsidRDefault="00B62E70">
      <w:pPr>
        <w:ind w:left="4420"/>
        <w:rPr>
          <w:sz w:val="20"/>
          <w:szCs w:val="20"/>
        </w:rPr>
      </w:pPr>
      <w:bookmarkStart w:id="18" w:name="page25"/>
      <w:bookmarkEnd w:id="18"/>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Stress testing the UK banking system: 2018 results</w:t>
      </w:r>
      <w:r>
        <w:rPr>
          <w:rFonts w:ascii="Arial" w:eastAsia="Arial" w:hAnsi="Arial" w:cs="Arial"/>
          <w:sz w:val="13"/>
          <w:szCs w:val="13"/>
        </w:rPr>
        <w:t xml:space="preserve">  16</w:t>
      </w:r>
    </w:p>
    <w:p w14:paraId="4A398538" w14:textId="77777777" w:rsidR="00EB778F" w:rsidRDefault="00B62E70">
      <w:pPr>
        <w:spacing w:line="20" w:lineRule="exact"/>
        <w:rPr>
          <w:sz w:val="20"/>
          <w:szCs w:val="20"/>
        </w:rPr>
      </w:pPr>
      <w:r>
        <w:rPr>
          <w:noProof/>
          <w:sz w:val="20"/>
          <w:szCs w:val="20"/>
        </w:rPr>
        <w:drawing>
          <wp:anchor distT="0" distB="0" distL="114300" distR="114300" simplePos="0" relativeHeight="251656704" behindDoc="1" locked="0" layoutInCell="0" allowOverlap="1" wp14:anchorId="3CB4F3FF" wp14:editId="0501554F">
            <wp:simplePos x="0" y="0"/>
            <wp:positionH relativeFrom="column">
              <wp:posOffset>-255270</wp:posOffset>
            </wp:positionH>
            <wp:positionV relativeFrom="paragraph">
              <wp:posOffset>377825</wp:posOffset>
            </wp:positionV>
            <wp:extent cx="7056120" cy="9288145"/>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8"/>
                    <a:srcRect/>
                    <a:stretch>
                      <a:fillRect/>
                    </a:stretch>
                  </pic:blipFill>
                  <pic:spPr bwMode="auto">
                    <a:xfrm>
                      <a:off x="0" y="0"/>
                      <a:ext cx="7056120" cy="9288145"/>
                    </a:xfrm>
                    <a:prstGeom prst="rect">
                      <a:avLst/>
                    </a:prstGeom>
                    <a:noFill/>
                  </pic:spPr>
                </pic:pic>
              </a:graphicData>
            </a:graphic>
          </wp:anchor>
        </w:drawing>
      </w:r>
    </w:p>
    <w:p w14:paraId="1BB8A118" w14:textId="77777777" w:rsidR="00EB778F" w:rsidRDefault="00EB778F">
      <w:pPr>
        <w:sectPr w:rsidR="00EB778F">
          <w:pgSz w:w="11900" w:h="16838"/>
          <w:pgMar w:top="445" w:right="726" w:bottom="980" w:left="800" w:header="0" w:footer="0" w:gutter="0"/>
          <w:cols w:space="720" w:equalWidth="0">
            <w:col w:w="10380"/>
          </w:cols>
        </w:sectPr>
      </w:pPr>
    </w:p>
    <w:p w14:paraId="1508D0D7" w14:textId="77777777" w:rsidR="00EB778F" w:rsidRDefault="00EB778F">
      <w:pPr>
        <w:spacing w:line="200" w:lineRule="exact"/>
        <w:rPr>
          <w:sz w:val="20"/>
          <w:szCs w:val="20"/>
        </w:rPr>
      </w:pPr>
    </w:p>
    <w:p w14:paraId="0E4087A6" w14:textId="77777777" w:rsidR="00EB778F" w:rsidRDefault="00EB778F">
      <w:pPr>
        <w:spacing w:line="200" w:lineRule="exact"/>
        <w:rPr>
          <w:sz w:val="20"/>
          <w:szCs w:val="20"/>
        </w:rPr>
      </w:pPr>
    </w:p>
    <w:p w14:paraId="5CA09FFA" w14:textId="77777777" w:rsidR="00EB778F" w:rsidRDefault="00EB778F">
      <w:pPr>
        <w:spacing w:line="200" w:lineRule="exact"/>
        <w:rPr>
          <w:sz w:val="20"/>
          <w:szCs w:val="20"/>
        </w:rPr>
      </w:pPr>
    </w:p>
    <w:p w14:paraId="19262E43" w14:textId="77777777" w:rsidR="00EB778F" w:rsidRDefault="00EB778F">
      <w:pPr>
        <w:spacing w:line="382" w:lineRule="exact"/>
        <w:rPr>
          <w:sz w:val="20"/>
          <w:szCs w:val="20"/>
        </w:rPr>
      </w:pPr>
    </w:p>
    <w:p w14:paraId="68C97E27" w14:textId="77777777" w:rsidR="00EB778F" w:rsidRDefault="00B62E70">
      <w:pPr>
        <w:spacing w:line="290" w:lineRule="auto"/>
        <w:ind w:right="20"/>
        <w:rPr>
          <w:sz w:val="20"/>
          <w:szCs w:val="20"/>
        </w:rPr>
      </w:pPr>
      <w:r>
        <w:rPr>
          <w:rFonts w:ascii="Arial" w:eastAsia="Arial" w:hAnsi="Arial" w:cs="Arial"/>
          <w:sz w:val="19"/>
          <w:szCs w:val="19"/>
        </w:rPr>
        <w:t>adjust banks’ hurdle rates. The IFRS 9 adjustment applied to banks’ hurdle rates in this year’s test is scaled to take account of the capital relief banks will already receive under IFRS 9 transitional arrangements. Further details of the Bank’s approach this year — as well as next steps on this issue — are set out in Box 1.</w:t>
      </w:r>
    </w:p>
    <w:p w14:paraId="14F998C1" w14:textId="77777777" w:rsidR="00EB778F" w:rsidRDefault="00EB778F">
      <w:pPr>
        <w:spacing w:line="236" w:lineRule="exact"/>
        <w:rPr>
          <w:sz w:val="20"/>
          <w:szCs w:val="20"/>
        </w:rPr>
      </w:pPr>
    </w:p>
    <w:p w14:paraId="4665DDE2" w14:textId="77777777" w:rsidR="00EB778F" w:rsidRDefault="00B62E70">
      <w:pPr>
        <w:rPr>
          <w:sz w:val="20"/>
          <w:szCs w:val="20"/>
        </w:rPr>
      </w:pPr>
      <w:r>
        <w:rPr>
          <w:rFonts w:ascii="Arial" w:eastAsia="Arial" w:hAnsi="Arial" w:cs="Arial"/>
          <w:i/>
          <w:iCs/>
          <w:color w:val="5E0053"/>
          <w:sz w:val="20"/>
          <w:szCs w:val="20"/>
        </w:rPr>
        <w:t>…and the Tier 1 leverage ratio hurdle rate.</w:t>
      </w:r>
    </w:p>
    <w:p w14:paraId="4CFE02AA" w14:textId="77777777" w:rsidR="00EB778F" w:rsidRDefault="00EB778F">
      <w:pPr>
        <w:spacing w:line="30" w:lineRule="exact"/>
        <w:rPr>
          <w:sz w:val="20"/>
          <w:szCs w:val="20"/>
        </w:rPr>
      </w:pPr>
    </w:p>
    <w:p w14:paraId="47B90C3F" w14:textId="77777777" w:rsidR="00EB778F" w:rsidRDefault="00B62E70">
      <w:pPr>
        <w:spacing w:line="307" w:lineRule="auto"/>
        <w:rPr>
          <w:sz w:val="20"/>
          <w:szCs w:val="20"/>
        </w:rPr>
      </w:pPr>
      <w:r>
        <w:rPr>
          <w:rFonts w:ascii="Arial" w:eastAsia="Arial" w:hAnsi="Arial" w:cs="Arial"/>
          <w:sz w:val="18"/>
          <w:szCs w:val="18"/>
        </w:rPr>
        <w:t xml:space="preserve">As in previous years, participating banks will also be assessed against a Tier 1 leverage ratio hurdle rate. Reflecting the changes above, the leverage ratio hurdle rate for the </w:t>
      </w:r>
      <w:r>
        <w:rPr>
          <w:rFonts w:ascii="Arial" w:eastAsia="Arial" w:hAnsi="Arial" w:cs="Arial"/>
          <w:sz w:val="18"/>
          <w:szCs w:val="18"/>
        </w:rPr>
        <w:t>2018 stress test will incorporate the 3.25% minimum leverage ratio and additional leverage ratio buffers that reflect banks’ systemic importance — including for banks subject to an SRB to reflect their domestic systemic importance.</w:t>
      </w:r>
    </w:p>
    <w:p w14:paraId="2117BA95" w14:textId="77777777" w:rsidR="00EB778F" w:rsidRDefault="00B62E70">
      <w:pPr>
        <w:spacing w:line="20" w:lineRule="exact"/>
        <w:rPr>
          <w:sz w:val="20"/>
          <w:szCs w:val="20"/>
        </w:rPr>
      </w:pPr>
      <w:r>
        <w:rPr>
          <w:sz w:val="20"/>
          <w:szCs w:val="20"/>
        </w:rPr>
        <w:br w:type="column"/>
      </w:r>
    </w:p>
    <w:p w14:paraId="265DBCF9" w14:textId="77777777" w:rsidR="00EB778F" w:rsidRDefault="00EB778F">
      <w:pPr>
        <w:spacing w:line="200" w:lineRule="exact"/>
        <w:rPr>
          <w:sz w:val="20"/>
          <w:szCs w:val="20"/>
        </w:rPr>
      </w:pPr>
    </w:p>
    <w:p w14:paraId="752763F0" w14:textId="77777777" w:rsidR="00EB778F" w:rsidRDefault="00EB778F">
      <w:pPr>
        <w:spacing w:line="200" w:lineRule="exact"/>
        <w:rPr>
          <w:sz w:val="20"/>
          <w:szCs w:val="20"/>
        </w:rPr>
      </w:pPr>
    </w:p>
    <w:p w14:paraId="0331D2F8" w14:textId="77777777" w:rsidR="00EB778F" w:rsidRDefault="00EB778F">
      <w:pPr>
        <w:spacing w:line="200" w:lineRule="exact"/>
        <w:rPr>
          <w:sz w:val="20"/>
          <w:szCs w:val="20"/>
        </w:rPr>
      </w:pPr>
    </w:p>
    <w:p w14:paraId="29773369" w14:textId="77777777" w:rsidR="00EB778F" w:rsidRDefault="00EB778F">
      <w:pPr>
        <w:spacing w:line="200" w:lineRule="exact"/>
        <w:rPr>
          <w:sz w:val="20"/>
          <w:szCs w:val="20"/>
        </w:rPr>
      </w:pPr>
    </w:p>
    <w:p w14:paraId="5CFC0947" w14:textId="77777777" w:rsidR="00EB778F" w:rsidRDefault="00EB778F">
      <w:pPr>
        <w:spacing w:line="264" w:lineRule="exact"/>
        <w:rPr>
          <w:sz w:val="20"/>
          <w:szCs w:val="20"/>
        </w:rPr>
      </w:pPr>
    </w:p>
    <w:p w14:paraId="4BFCDA3C" w14:textId="77777777" w:rsidR="00EB778F" w:rsidRDefault="00B62E70">
      <w:pPr>
        <w:spacing w:line="248" w:lineRule="auto"/>
        <w:ind w:right="340"/>
        <w:rPr>
          <w:sz w:val="20"/>
          <w:szCs w:val="20"/>
        </w:rPr>
      </w:pPr>
      <w:r>
        <w:rPr>
          <w:rFonts w:ascii="Arial" w:eastAsia="Arial" w:hAnsi="Arial" w:cs="Arial"/>
          <w:b/>
          <w:bCs/>
          <w:color w:val="5E0053"/>
          <w:sz w:val="19"/>
          <w:szCs w:val="19"/>
        </w:rPr>
        <w:t>Table 1</w:t>
      </w:r>
      <w:r>
        <w:rPr>
          <w:rFonts w:ascii="Arial" w:eastAsia="Arial" w:hAnsi="Arial" w:cs="Arial"/>
          <w:color w:val="000000"/>
          <w:sz w:val="19"/>
          <w:szCs w:val="19"/>
        </w:rPr>
        <w:t xml:space="preserve"> Participating banks’ minimum requirements and hurdle rates at the low point of the test on a transitional and hypothetical non-transitional IFRS 9 basis</w:t>
      </w:r>
      <w:r>
        <w:rPr>
          <w:rFonts w:ascii="Arial" w:eastAsia="Arial" w:hAnsi="Arial" w:cs="Arial"/>
          <w:color w:val="000000"/>
          <w:sz w:val="12"/>
          <w:szCs w:val="12"/>
        </w:rPr>
        <w:t>(a)(b)</w:t>
      </w:r>
    </w:p>
    <w:p w14:paraId="3E4D09C9" w14:textId="77777777" w:rsidR="00EB778F" w:rsidRDefault="00EB778F">
      <w:pPr>
        <w:spacing w:line="123" w:lineRule="exact"/>
        <w:rPr>
          <w:sz w:val="20"/>
          <w:szCs w:val="20"/>
        </w:rPr>
      </w:pPr>
    </w:p>
    <w:p w14:paraId="2C7D43A1" w14:textId="77777777" w:rsidR="00EB778F" w:rsidRDefault="00B62E70">
      <w:pPr>
        <w:ind w:left="1600"/>
        <w:rPr>
          <w:sz w:val="20"/>
          <w:szCs w:val="20"/>
        </w:rPr>
      </w:pPr>
      <w:r>
        <w:rPr>
          <w:rFonts w:ascii="Arial" w:eastAsia="Arial" w:hAnsi="Arial" w:cs="Arial"/>
          <w:sz w:val="13"/>
          <w:szCs w:val="13"/>
        </w:rPr>
        <w:t>CET1 ratio minimum requirements and hurdle rates</w:t>
      </w:r>
      <w:r>
        <w:rPr>
          <w:rFonts w:ascii="Arial" w:eastAsia="Arial" w:hAnsi="Arial" w:cs="Arial"/>
          <w:sz w:val="21"/>
          <w:szCs w:val="21"/>
          <w:vertAlign w:val="superscript"/>
        </w:rPr>
        <w:t>(c)(d)</w:t>
      </w:r>
    </w:p>
    <w:p w14:paraId="5C9848A2" w14:textId="77777777" w:rsidR="00EB778F" w:rsidRDefault="00EB778F">
      <w:pPr>
        <w:spacing w:line="1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620"/>
        <w:gridCol w:w="700"/>
        <w:gridCol w:w="900"/>
        <w:gridCol w:w="840"/>
        <w:gridCol w:w="960"/>
      </w:tblGrid>
      <w:tr w:rsidR="00EB778F" w14:paraId="64042788" w14:textId="77777777">
        <w:trPr>
          <w:trHeight w:val="161"/>
        </w:trPr>
        <w:tc>
          <w:tcPr>
            <w:tcW w:w="1620" w:type="dxa"/>
            <w:vAlign w:val="bottom"/>
          </w:tcPr>
          <w:p w14:paraId="59276430" w14:textId="77777777" w:rsidR="00EB778F" w:rsidRDefault="00EB778F">
            <w:pPr>
              <w:rPr>
                <w:sz w:val="14"/>
                <w:szCs w:val="14"/>
              </w:rPr>
            </w:pPr>
          </w:p>
        </w:tc>
        <w:tc>
          <w:tcPr>
            <w:tcW w:w="700" w:type="dxa"/>
            <w:vAlign w:val="bottom"/>
          </w:tcPr>
          <w:p w14:paraId="573B7082" w14:textId="77777777" w:rsidR="00EB778F" w:rsidRDefault="00B62E70">
            <w:pPr>
              <w:ind w:right="10"/>
              <w:jc w:val="right"/>
              <w:rPr>
                <w:sz w:val="20"/>
                <w:szCs w:val="20"/>
              </w:rPr>
            </w:pPr>
            <w:r>
              <w:rPr>
                <w:rFonts w:ascii="Arial" w:eastAsia="Arial" w:hAnsi="Arial" w:cs="Arial"/>
                <w:sz w:val="14"/>
                <w:szCs w:val="14"/>
              </w:rPr>
              <w:t>Minimum</w:t>
            </w:r>
          </w:p>
        </w:tc>
        <w:tc>
          <w:tcPr>
            <w:tcW w:w="900" w:type="dxa"/>
            <w:vAlign w:val="bottom"/>
          </w:tcPr>
          <w:p w14:paraId="1E581AB9" w14:textId="77777777" w:rsidR="00EB778F" w:rsidRDefault="00B62E70">
            <w:pPr>
              <w:ind w:right="10"/>
              <w:jc w:val="right"/>
              <w:rPr>
                <w:sz w:val="20"/>
                <w:szCs w:val="20"/>
              </w:rPr>
            </w:pPr>
            <w:r>
              <w:rPr>
                <w:rFonts w:ascii="Arial" w:eastAsia="Arial" w:hAnsi="Arial" w:cs="Arial"/>
                <w:sz w:val="14"/>
                <w:szCs w:val="14"/>
              </w:rPr>
              <w:t>Minimum</w:t>
            </w:r>
          </w:p>
        </w:tc>
        <w:tc>
          <w:tcPr>
            <w:tcW w:w="840" w:type="dxa"/>
            <w:vAlign w:val="bottom"/>
          </w:tcPr>
          <w:p w14:paraId="3505E979" w14:textId="77777777" w:rsidR="00EB778F" w:rsidRDefault="00B62E70">
            <w:pPr>
              <w:ind w:right="50"/>
              <w:jc w:val="right"/>
              <w:rPr>
                <w:sz w:val="20"/>
                <w:szCs w:val="20"/>
              </w:rPr>
            </w:pPr>
            <w:r>
              <w:rPr>
                <w:rFonts w:ascii="Arial" w:eastAsia="Arial" w:hAnsi="Arial" w:cs="Arial"/>
                <w:sz w:val="14"/>
                <w:szCs w:val="14"/>
              </w:rPr>
              <w:t>Hurdle rate</w:t>
            </w:r>
          </w:p>
        </w:tc>
        <w:tc>
          <w:tcPr>
            <w:tcW w:w="960" w:type="dxa"/>
            <w:vAlign w:val="bottom"/>
          </w:tcPr>
          <w:p w14:paraId="3EDA9EA0" w14:textId="77777777" w:rsidR="00EB778F" w:rsidRDefault="00B62E70">
            <w:pPr>
              <w:ind w:right="110"/>
              <w:jc w:val="right"/>
              <w:rPr>
                <w:sz w:val="20"/>
                <w:szCs w:val="20"/>
              </w:rPr>
            </w:pPr>
            <w:r>
              <w:rPr>
                <w:rFonts w:ascii="Arial" w:eastAsia="Arial" w:hAnsi="Arial" w:cs="Arial"/>
                <w:sz w:val="14"/>
                <w:szCs w:val="14"/>
              </w:rPr>
              <w:t>Hurdle rate</w:t>
            </w:r>
          </w:p>
        </w:tc>
      </w:tr>
      <w:tr w:rsidR="00EB778F" w14:paraId="1A74B7B1" w14:textId="77777777">
        <w:trPr>
          <w:trHeight w:val="150"/>
        </w:trPr>
        <w:tc>
          <w:tcPr>
            <w:tcW w:w="2320" w:type="dxa"/>
            <w:gridSpan w:val="2"/>
            <w:vAlign w:val="bottom"/>
          </w:tcPr>
          <w:p w14:paraId="0E6D6A38" w14:textId="77777777" w:rsidR="00EB778F" w:rsidRDefault="00B62E70">
            <w:pPr>
              <w:spacing w:line="150" w:lineRule="exact"/>
              <w:ind w:right="10"/>
              <w:jc w:val="right"/>
              <w:rPr>
                <w:sz w:val="20"/>
                <w:szCs w:val="20"/>
              </w:rPr>
            </w:pPr>
            <w:r>
              <w:rPr>
                <w:rFonts w:ascii="Arial" w:eastAsia="Arial" w:hAnsi="Arial" w:cs="Arial"/>
                <w:sz w:val="14"/>
                <w:szCs w:val="14"/>
              </w:rPr>
              <w:t>requirements</w:t>
            </w:r>
          </w:p>
        </w:tc>
        <w:tc>
          <w:tcPr>
            <w:tcW w:w="900" w:type="dxa"/>
            <w:vAlign w:val="bottom"/>
          </w:tcPr>
          <w:p w14:paraId="1690A9B5" w14:textId="77777777" w:rsidR="00EB778F" w:rsidRDefault="00B62E70">
            <w:pPr>
              <w:spacing w:line="150" w:lineRule="exact"/>
              <w:ind w:right="10"/>
              <w:jc w:val="right"/>
              <w:rPr>
                <w:sz w:val="20"/>
                <w:szCs w:val="20"/>
              </w:rPr>
            </w:pPr>
            <w:r>
              <w:rPr>
                <w:rFonts w:ascii="Arial" w:eastAsia="Arial" w:hAnsi="Arial" w:cs="Arial"/>
                <w:w w:val="97"/>
                <w:sz w:val="14"/>
                <w:szCs w:val="14"/>
              </w:rPr>
              <w:t>requirements</w:t>
            </w:r>
          </w:p>
        </w:tc>
        <w:tc>
          <w:tcPr>
            <w:tcW w:w="840" w:type="dxa"/>
            <w:vAlign w:val="bottom"/>
          </w:tcPr>
          <w:p w14:paraId="46CB438B" w14:textId="77777777" w:rsidR="00EB778F" w:rsidRDefault="00B62E70">
            <w:pPr>
              <w:spacing w:line="150" w:lineRule="exact"/>
              <w:ind w:right="50"/>
              <w:jc w:val="right"/>
              <w:rPr>
                <w:sz w:val="20"/>
                <w:szCs w:val="20"/>
              </w:rPr>
            </w:pPr>
            <w:r>
              <w:rPr>
                <w:rFonts w:ascii="Arial" w:eastAsia="Arial" w:hAnsi="Arial" w:cs="Arial"/>
                <w:sz w:val="14"/>
                <w:szCs w:val="14"/>
              </w:rPr>
              <w:t>Pre IFRS 9</w:t>
            </w:r>
          </w:p>
        </w:tc>
        <w:tc>
          <w:tcPr>
            <w:tcW w:w="960" w:type="dxa"/>
            <w:vAlign w:val="bottom"/>
          </w:tcPr>
          <w:p w14:paraId="7EEB0D93" w14:textId="77777777" w:rsidR="00EB778F" w:rsidRDefault="00B62E70">
            <w:pPr>
              <w:spacing w:line="150" w:lineRule="exact"/>
              <w:ind w:right="110"/>
              <w:jc w:val="right"/>
              <w:rPr>
                <w:sz w:val="20"/>
                <w:szCs w:val="20"/>
              </w:rPr>
            </w:pPr>
            <w:r>
              <w:rPr>
                <w:rFonts w:ascii="Arial" w:eastAsia="Arial" w:hAnsi="Arial" w:cs="Arial"/>
                <w:w w:val="97"/>
                <w:sz w:val="14"/>
                <w:szCs w:val="14"/>
              </w:rPr>
              <w:t>Post IFRS 9</w:t>
            </w:r>
          </w:p>
        </w:tc>
      </w:tr>
      <w:tr w:rsidR="00EB778F" w14:paraId="7B997500" w14:textId="77777777">
        <w:trPr>
          <w:trHeight w:val="150"/>
        </w:trPr>
        <w:tc>
          <w:tcPr>
            <w:tcW w:w="1620" w:type="dxa"/>
            <w:vAlign w:val="bottom"/>
          </w:tcPr>
          <w:p w14:paraId="0AB7BB60" w14:textId="77777777" w:rsidR="00EB778F" w:rsidRDefault="00EB778F">
            <w:pPr>
              <w:rPr>
                <w:sz w:val="13"/>
                <w:szCs w:val="13"/>
              </w:rPr>
            </w:pPr>
          </w:p>
        </w:tc>
        <w:tc>
          <w:tcPr>
            <w:tcW w:w="700" w:type="dxa"/>
            <w:vAlign w:val="bottom"/>
          </w:tcPr>
          <w:p w14:paraId="459BFC96" w14:textId="77777777" w:rsidR="00EB778F" w:rsidRDefault="00B62E70">
            <w:pPr>
              <w:spacing w:line="150" w:lineRule="exact"/>
              <w:ind w:right="10"/>
              <w:jc w:val="right"/>
              <w:rPr>
                <w:sz w:val="20"/>
                <w:szCs w:val="20"/>
              </w:rPr>
            </w:pPr>
            <w:r>
              <w:rPr>
                <w:rFonts w:ascii="Arial" w:eastAsia="Arial" w:hAnsi="Arial" w:cs="Arial"/>
                <w:sz w:val="14"/>
                <w:szCs w:val="14"/>
              </w:rPr>
              <w:t>(year 0)</w:t>
            </w:r>
          </w:p>
        </w:tc>
        <w:tc>
          <w:tcPr>
            <w:tcW w:w="900" w:type="dxa"/>
            <w:vAlign w:val="bottom"/>
          </w:tcPr>
          <w:p w14:paraId="0C35CE80" w14:textId="77777777" w:rsidR="00EB778F" w:rsidRDefault="00B62E70">
            <w:pPr>
              <w:spacing w:line="150" w:lineRule="exact"/>
              <w:ind w:right="10"/>
              <w:jc w:val="right"/>
              <w:rPr>
                <w:sz w:val="20"/>
                <w:szCs w:val="20"/>
              </w:rPr>
            </w:pPr>
            <w:r>
              <w:rPr>
                <w:rFonts w:ascii="Arial" w:eastAsia="Arial" w:hAnsi="Arial" w:cs="Arial"/>
                <w:sz w:val="14"/>
                <w:szCs w:val="14"/>
              </w:rPr>
              <w:t>(low-point</w:t>
            </w:r>
          </w:p>
        </w:tc>
        <w:tc>
          <w:tcPr>
            <w:tcW w:w="840" w:type="dxa"/>
            <w:vAlign w:val="bottom"/>
          </w:tcPr>
          <w:p w14:paraId="073FCD56" w14:textId="77777777" w:rsidR="00EB778F" w:rsidRDefault="00B62E70">
            <w:pPr>
              <w:spacing w:line="150" w:lineRule="exact"/>
              <w:ind w:right="50"/>
              <w:jc w:val="right"/>
              <w:rPr>
                <w:sz w:val="20"/>
                <w:szCs w:val="20"/>
              </w:rPr>
            </w:pPr>
            <w:r>
              <w:rPr>
                <w:rFonts w:ascii="Arial" w:eastAsia="Arial" w:hAnsi="Arial" w:cs="Arial"/>
                <w:sz w:val="14"/>
                <w:szCs w:val="14"/>
              </w:rPr>
              <w:t>adjustment</w:t>
            </w:r>
          </w:p>
        </w:tc>
        <w:tc>
          <w:tcPr>
            <w:tcW w:w="960" w:type="dxa"/>
            <w:vAlign w:val="bottom"/>
          </w:tcPr>
          <w:p w14:paraId="35B4FEA3" w14:textId="77777777" w:rsidR="00EB778F" w:rsidRDefault="00B62E70">
            <w:pPr>
              <w:spacing w:line="150" w:lineRule="exact"/>
              <w:ind w:right="110"/>
              <w:jc w:val="right"/>
              <w:rPr>
                <w:sz w:val="20"/>
                <w:szCs w:val="20"/>
              </w:rPr>
            </w:pPr>
            <w:r>
              <w:rPr>
                <w:rFonts w:ascii="Arial" w:eastAsia="Arial" w:hAnsi="Arial" w:cs="Arial"/>
                <w:sz w:val="14"/>
                <w:szCs w:val="14"/>
              </w:rPr>
              <w:t>adjustment</w:t>
            </w:r>
          </w:p>
        </w:tc>
      </w:tr>
      <w:tr w:rsidR="00EB778F" w14:paraId="2251F446" w14:textId="77777777">
        <w:trPr>
          <w:trHeight w:val="165"/>
        </w:trPr>
        <w:tc>
          <w:tcPr>
            <w:tcW w:w="1620" w:type="dxa"/>
            <w:vAlign w:val="bottom"/>
          </w:tcPr>
          <w:p w14:paraId="492A6D45" w14:textId="77777777" w:rsidR="00EB778F" w:rsidRDefault="00EB778F">
            <w:pPr>
              <w:rPr>
                <w:sz w:val="14"/>
                <w:szCs w:val="14"/>
              </w:rPr>
            </w:pPr>
          </w:p>
        </w:tc>
        <w:tc>
          <w:tcPr>
            <w:tcW w:w="700" w:type="dxa"/>
            <w:vAlign w:val="bottom"/>
          </w:tcPr>
          <w:p w14:paraId="7BAEDC09" w14:textId="77777777" w:rsidR="00EB778F" w:rsidRDefault="00EB778F">
            <w:pPr>
              <w:rPr>
                <w:sz w:val="14"/>
                <w:szCs w:val="14"/>
              </w:rPr>
            </w:pPr>
          </w:p>
        </w:tc>
        <w:tc>
          <w:tcPr>
            <w:tcW w:w="900" w:type="dxa"/>
            <w:vAlign w:val="bottom"/>
          </w:tcPr>
          <w:p w14:paraId="7E3C3BA7" w14:textId="77777777" w:rsidR="00EB778F" w:rsidRDefault="00B62E70">
            <w:pPr>
              <w:ind w:right="10"/>
              <w:jc w:val="right"/>
              <w:rPr>
                <w:sz w:val="20"/>
                <w:szCs w:val="20"/>
              </w:rPr>
            </w:pPr>
            <w:r>
              <w:rPr>
                <w:rFonts w:ascii="Arial" w:eastAsia="Arial" w:hAnsi="Arial" w:cs="Arial"/>
                <w:sz w:val="14"/>
                <w:szCs w:val="14"/>
              </w:rPr>
              <w:t>year)</w:t>
            </w:r>
          </w:p>
        </w:tc>
        <w:tc>
          <w:tcPr>
            <w:tcW w:w="840" w:type="dxa"/>
            <w:vAlign w:val="bottom"/>
          </w:tcPr>
          <w:p w14:paraId="67C97592" w14:textId="77777777" w:rsidR="00EB778F" w:rsidRDefault="00EB778F">
            <w:pPr>
              <w:rPr>
                <w:sz w:val="14"/>
                <w:szCs w:val="14"/>
              </w:rPr>
            </w:pPr>
          </w:p>
        </w:tc>
        <w:tc>
          <w:tcPr>
            <w:tcW w:w="960" w:type="dxa"/>
            <w:vAlign w:val="bottom"/>
          </w:tcPr>
          <w:p w14:paraId="36B03E47" w14:textId="77777777" w:rsidR="00EB778F" w:rsidRDefault="00EB778F">
            <w:pPr>
              <w:rPr>
                <w:sz w:val="14"/>
                <w:szCs w:val="14"/>
              </w:rPr>
            </w:pPr>
          </w:p>
        </w:tc>
      </w:tr>
      <w:tr w:rsidR="00EB778F" w14:paraId="14552368" w14:textId="77777777">
        <w:trPr>
          <w:trHeight w:val="85"/>
        </w:trPr>
        <w:tc>
          <w:tcPr>
            <w:tcW w:w="1620" w:type="dxa"/>
            <w:tcBorders>
              <w:bottom w:val="single" w:sz="8" w:space="0" w:color="auto"/>
            </w:tcBorders>
            <w:vAlign w:val="bottom"/>
          </w:tcPr>
          <w:p w14:paraId="3D14EA09" w14:textId="77777777" w:rsidR="00EB778F" w:rsidRDefault="00EB778F">
            <w:pPr>
              <w:rPr>
                <w:sz w:val="7"/>
                <w:szCs w:val="7"/>
              </w:rPr>
            </w:pPr>
          </w:p>
        </w:tc>
        <w:tc>
          <w:tcPr>
            <w:tcW w:w="700" w:type="dxa"/>
            <w:tcBorders>
              <w:bottom w:val="single" w:sz="8" w:space="0" w:color="auto"/>
            </w:tcBorders>
            <w:vAlign w:val="bottom"/>
          </w:tcPr>
          <w:p w14:paraId="6663357B" w14:textId="77777777" w:rsidR="00EB778F" w:rsidRDefault="00EB778F">
            <w:pPr>
              <w:rPr>
                <w:sz w:val="7"/>
                <w:szCs w:val="7"/>
              </w:rPr>
            </w:pPr>
          </w:p>
        </w:tc>
        <w:tc>
          <w:tcPr>
            <w:tcW w:w="900" w:type="dxa"/>
            <w:tcBorders>
              <w:bottom w:val="single" w:sz="8" w:space="0" w:color="auto"/>
            </w:tcBorders>
            <w:vAlign w:val="bottom"/>
          </w:tcPr>
          <w:p w14:paraId="0707A433" w14:textId="77777777" w:rsidR="00EB778F" w:rsidRDefault="00EB778F">
            <w:pPr>
              <w:rPr>
                <w:sz w:val="7"/>
                <w:szCs w:val="7"/>
              </w:rPr>
            </w:pPr>
          </w:p>
        </w:tc>
        <w:tc>
          <w:tcPr>
            <w:tcW w:w="840" w:type="dxa"/>
            <w:tcBorders>
              <w:bottom w:val="single" w:sz="8" w:space="0" w:color="auto"/>
            </w:tcBorders>
            <w:vAlign w:val="bottom"/>
          </w:tcPr>
          <w:p w14:paraId="4B32FD50" w14:textId="77777777" w:rsidR="00EB778F" w:rsidRDefault="00EB778F">
            <w:pPr>
              <w:rPr>
                <w:sz w:val="7"/>
                <w:szCs w:val="7"/>
              </w:rPr>
            </w:pPr>
          </w:p>
        </w:tc>
        <w:tc>
          <w:tcPr>
            <w:tcW w:w="960" w:type="dxa"/>
            <w:tcBorders>
              <w:bottom w:val="single" w:sz="8" w:space="0" w:color="auto"/>
            </w:tcBorders>
            <w:vAlign w:val="bottom"/>
          </w:tcPr>
          <w:p w14:paraId="7E2CB628" w14:textId="77777777" w:rsidR="00EB778F" w:rsidRDefault="00EB778F">
            <w:pPr>
              <w:rPr>
                <w:sz w:val="7"/>
                <w:szCs w:val="7"/>
              </w:rPr>
            </w:pPr>
          </w:p>
        </w:tc>
      </w:tr>
      <w:tr w:rsidR="00EB778F" w14:paraId="575E645A" w14:textId="77777777">
        <w:trPr>
          <w:trHeight w:val="215"/>
        </w:trPr>
        <w:tc>
          <w:tcPr>
            <w:tcW w:w="1620" w:type="dxa"/>
            <w:vAlign w:val="bottom"/>
          </w:tcPr>
          <w:p w14:paraId="213BFE76" w14:textId="77777777" w:rsidR="00EB778F" w:rsidRDefault="00B62E70">
            <w:pPr>
              <w:rPr>
                <w:sz w:val="20"/>
                <w:szCs w:val="20"/>
              </w:rPr>
            </w:pPr>
            <w:r>
              <w:rPr>
                <w:rFonts w:ascii="Arial" w:eastAsia="Arial" w:hAnsi="Arial" w:cs="Arial"/>
                <w:sz w:val="14"/>
                <w:szCs w:val="14"/>
              </w:rPr>
              <w:t>2018 ACS</w:t>
            </w:r>
          </w:p>
        </w:tc>
        <w:tc>
          <w:tcPr>
            <w:tcW w:w="700" w:type="dxa"/>
            <w:vAlign w:val="bottom"/>
          </w:tcPr>
          <w:p w14:paraId="159DB8C1" w14:textId="77777777" w:rsidR="00EB778F" w:rsidRDefault="00EB778F">
            <w:pPr>
              <w:rPr>
                <w:sz w:val="18"/>
                <w:szCs w:val="18"/>
              </w:rPr>
            </w:pPr>
          </w:p>
        </w:tc>
        <w:tc>
          <w:tcPr>
            <w:tcW w:w="900" w:type="dxa"/>
            <w:vAlign w:val="bottom"/>
          </w:tcPr>
          <w:p w14:paraId="5EC58D51" w14:textId="77777777" w:rsidR="00EB778F" w:rsidRDefault="00EB778F">
            <w:pPr>
              <w:rPr>
                <w:sz w:val="18"/>
                <w:szCs w:val="18"/>
              </w:rPr>
            </w:pPr>
          </w:p>
        </w:tc>
        <w:tc>
          <w:tcPr>
            <w:tcW w:w="840" w:type="dxa"/>
            <w:vAlign w:val="bottom"/>
          </w:tcPr>
          <w:p w14:paraId="5BCB4805" w14:textId="77777777" w:rsidR="00EB778F" w:rsidRDefault="00EB778F">
            <w:pPr>
              <w:rPr>
                <w:sz w:val="18"/>
                <w:szCs w:val="18"/>
              </w:rPr>
            </w:pPr>
          </w:p>
        </w:tc>
        <w:tc>
          <w:tcPr>
            <w:tcW w:w="960" w:type="dxa"/>
            <w:vAlign w:val="bottom"/>
          </w:tcPr>
          <w:p w14:paraId="2096E1BA" w14:textId="77777777" w:rsidR="00EB778F" w:rsidRDefault="00EB778F">
            <w:pPr>
              <w:rPr>
                <w:sz w:val="18"/>
                <w:szCs w:val="18"/>
              </w:rPr>
            </w:pPr>
          </w:p>
        </w:tc>
      </w:tr>
      <w:tr w:rsidR="00EB778F" w14:paraId="46460346" w14:textId="77777777">
        <w:trPr>
          <w:trHeight w:val="235"/>
        </w:trPr>
        <w:tc>
          <w:tcPr>
            <w:tcW w:w="1620" w:type="dxa"/>
            <w:vAlign w:val="bottom"/>
          </w:tcPr>
          <w:p w14:paraId="5B3CAAFC" w14:textId="77777777" w:rsidR="00EB778F" w:rsidRDefault="00B62E70">
            <w:pPr>
              <w:rPr>
                <w:sz w:val="20"/>
                <w:szCs w:val="20"/>
              </w:rPr>
            </w:pPr>
            <w:r>
              <w:rPr>
                <w:rFonts w:ascii="Arial" w:eastAsia="Arial" w:hAnsi="Arial" w:cs="Arial"/>
                <w:sz w:val="14"/>
                <w:szCs w:val="14"/>
              </w:rPr>
              <w:t>Barclays</w:t>
            </w:r>
          </w:p>
        </w:tc>
        <w:tc>
          <w:tcPr>
            <w:tcW w:w="700" w:type="dxa"/>
            <w:vAlign w:val="bottom"/>
          </w:tcPr>
          <w:p w14:paraId="41785AAA" w14:textId="77777777" w:rsidR="00EB778F" w:rsidRDefault="00B62E70">
            <w:pPr>
              <w:ind w:right="10"/>
              <w:jc w:val="right"/>
              <w:rPr>
                <w:sz w:val="20"/>
                <w:szCs w:val="20"/>
              </w:rPr>
            </w:pPr>
            <w:r>
              <w:rPr>
                <w:rFonts w:ascii="Arial" w:eastAsia="Arial" w:hAnsi="Arial" w:cs="Arial"/>
                <w:sz w:val="14"/>
                <w:szCs w:val="14"/>
              </w:rPr>
              <w:t>7.1</w:t>
            </w:r>
          </w:p>
        </w:tc>
        <w:tc>
          <w:tcPr>
            <w:tcW w:w="900" w:type="dxa"/>
            <w:vAlign w:val="bottom"/>
          </w:tcPr>
          <w:p w14:paraId="413B12C9" w14:textId="77777777" w:rsidR="00EB778F" w:rsidRDefault="00B62E70">
            <w:pPr>
              <w:ind w:right="10"/>
              <w:jc w:val="right"/>
              <w:rPr>
                <w:sz w:val="20"/>
                <w:szCs w:val="20"/>
              </w:rPr>
            </w:pPr>
            <w:r>
              <w:rPr>
                <w:rFonts w:ascii="Arial" w:eastAsia="Arial" w:hAnsi="Arial" w:cs="Arial"/>
                <w:sz w:val="14"/>
                <w:szCs w:val="14"/>
              </w:rPr>
              <w:t>6.8</w:t>
            </w:r>
          </w:p>
        </w:tc>
        <w:tc>
          <w:tcPr>
            <w:tcW w:w="840" w:type="dxa"/>
            <w:vAlign w:val="bottom"/>
          </w:tcPr>
          <w:p w14:paraId="124C797F" w14:textId="77777777" w:rsidR="00EB778F" w:rsidRDefault="00B62E70">
            <w:pPr>
              <w:ind w:right="50"/>
              <w:jc w:val="right"/>
              <w:rPr>
                <w:sz w:val="20"/>
                <w:szCs w:val="20"/>
              </w:rPr>
            </w:pPr>
            <w:r>
              <w:rPr>
                <w:rFonts w:ascii="Arial" w:eastAsia="Arial" w:hAnsi="Arial" w:cs="Arial"/>
                <w:sz w:val="14"/>
                <w:szCs w:val="14"/>
              </w:rPr>
              <w:t>8.3</w:t>
            </w:r>
          </w:p>
        </w:tc>
        <w:tc>
          <w:tcPr>
            <w:tcW w:w="960" w:type="dxa"/>
            <w:vAlign w:val="bottom"/>
          </w:tcPr>
          <w:p w14:paraId="1ADDB3C3" w14:textId="77777777" w:rsidR="00EB778F" w:rsidRDefault="00B62E70">
            <w:pPr>
              <w:ind w:right="110"/>
              <w:jc w:val="right"/>
              <w:rPr>
                <w:sz w:val="20"/>
                <w:szCs w:val="20"/>
              </w:rPr>
            </w:pPr>
            <w:r>
              <w:rPr>
                <w:rFonts w:ascii="Arial" w:eastAsia="Arial" w:hAnsi="Arial" w:cs="Arial"/>
                <w:sz w:val="14"/>
                <w:szCs w:val="14"/>
              </w:rPr>
              <w:t>7.9</w:t>
            </w:r>
          </w:p>
        </w:tc>
      </w:tr>
      <w:tr w:rsidR="00EB778F" w14:paraId="3BB27C0E" w14:textId="77777777">
        <w:trPr>
          <w:trHeight w:val="235"/>
        </w:trPr>
        <w:tc>
          <w:tcPr>
            <w:tcW w:w="1620" w:type="dxa"/>
            <w:vAlign w:val="bottom"/>
          </w:tcPr>
          <w:p w14:paraId="06F8808E" w14:textId="77777777" w:rsidR="00EB778F" w:rsidRDefault="00B62E70">
            <w:pPr>
              <w:rPr>
                <w:sz w:val="20"/>
                <w:szCs w:val="20"/>
              </w:rPr>
            </w:pPr>
            <w:r>
              <w:rPr>
                <w:rFonts w:ascii="Arial" w:eastAsia="Arial" w:hAnsi="Arial" w:cs="Arial"/>
                <w:sz w:val="14"/>
                <w:szCs w:val="14"/>
              </w:rPr>
              <w:t>HSBC</w:t>
            </w:r>
          </w:p>
        </w:tc>
        <w:tc>
          <w:tcPr>
            <w:tcW w:w="700" w:type="dxa"/>
            <w:vAlign w:val="bottom"/>
          </w:tcPr>
          <w:p w14:paraId="06687F30" w14:textId="77777777" w:rsidR="00EB778F" w:rsidRDefault="00B62E70">
            <w:pPr>
              <w:ind w:right="10"/>
              <w:jc w:val="right"/>
              <w:rPr>
                <w:sz w:val="20"/>
                <w:szCs w:val="20"/>
              </w:rPr>
            </w:pPr>
            <w:r>
              <w:rPr>
                <w:rFonts w:ascii="Arial" w:eastAsia="Arial" w:hAnsi="Arial" w:cs="Arial"/>
                <w:sz w:val="14"/>
                <w:szCs w:val="14"/>
              </w:rPr>
              <w:t>6.2</w:t>
            </w:r>
          </w:p>
        </w:tc>
        <w:tc>
          <w:tcPr>
            <w:tcW w:w="900" w:type="dxa"/>
            <w:vAlign w:val="bottom"/>
          </w:tcPr>
          <w:p w14:paraId="71E3FF5E" w14:textId="77777777" w:rsidR="00EB778F" w:rsidRDefault="00B62E70">
            <w:pPr>
              <w:ind w:right="10"/>
              <w:jc w:val="right"/>
              <w:rPr>
                <w:sz w:val="20"/>
                <w:szCs w:val="20"/>
              </w:rPr>
            </w:pPr>
            <w:r>
              <w:rPr>
                <w:rFonts w:ascii="Arial" w:eastAsia="Arial" w:hAnsi="Arial" w:cs="Arial"/>
                <w:sz w:val="14"/>
                <w:szCs w:val="14"/>
              </w:rPr>
              <w:t>6.0</w:t>
            </w:r>
          </w:p>
        </w:tc>
        <w:tc>
          <w:tcPr>
            <w:tcW w:w="840" w:type="dxa"/>
            <w:vAlign w:val="bottom"/>
          </w:tcPr>
          <w:p w14:paraId="52C8BC6C" w14:textId="77777777" w:rsidR="00EB778F" w:rsidRDefault="00B62E70">
            <w:pPr>
              <w:ind w:right="50"/>
              <w:jc w:val="right"/>
              <w:rPr>
                <w:sz w:val="20"/>
                <w:szCs w:val="20"/>
              </w:rPr>
            </w:pPr>
            <w:r>
              <w:rPr>
                <w:rFonts w:ascii="Arial" w:eastAsia="Arial" w:hAnsi="Arial" w:cs="Arial"/>
                <w:sz w:val="14"/>
                <w:szCs w:val="14"/>
              </w:rPr>
              <w:t>8.0</w:t>
            </w:r>
          </w:p>
        </w:tc>
        <w:tc>
          <w:tcPr>
            <w:tcW w:w="960" w:type="dxa"/>
            <w:vAlign w:val="bottom"/>
          </w:tcPr>
          <w:p w14:paraId="79F15E10" w14:textId="77777777" w:rsidR="00EB778F" w:rsidRDefault="00B62E70">
            <w:pPr>
              <w:ind w:right="110"/>
              <w:jc w:val="right"/>
              <w:rPr>
                <w:sz w:val="20"/>
                <w:szCs w:val="20"/>
              </w:rPr>
            </w:pPr>
            <w:r>
              <w:rPr>
                <w:rFonts w:ascii="Arial" w:eastAsia="Arial" w:hAnsi="Arial" w:cs="Arial"/>
                <w:sz w:val="14"/>
                <w:szCs w:val="14"/>
              </w:rPr>
              <w:t>7.8</w:t>
            </w:r>
          </w:p>
        </w:tc>
      </w:tr>
      <w:tr w:rsidR="00EB778F" w14:paraId="28A2998D" w14:textId="77777777">
        <w:trPr>
          <w:trHeight w:val="235"/>
        </w:trPr>
        <w:tc>
          <w:tcPr>
            <w:tcW w:w="1620" w:type="dxa"/>
            <w:vAlign w:val="bottom"/>
          </w:tcPr>
          <w:p w14:paraId="494E02D2" w14:textId="77777777" w:rsidR="00EB778F" w:rsidRDefault="00B62E70">
            <w:pPr>
              <w:rPr>
                <w:sz w:val="20"/>
                <w:szCs w:val="20"/>
              </w:rPr>
            </w:pPr>
            <w:r>
              <w:rPr>
                <w:rFonts w:ascii="Arial" w:eastAsia="Arial" w:hAnsi="Arial" w:cs="Arial"/>
                <w:sz w:val="14"/>
                <w:szCs w:val="14"/>
              </w:rPr>
              <w:t>Lloyds Banking Group</w:t>
            </w:r>
          </w:p>
        </w:tc>
        <w:tc>
          <w:tcPr>
            <w:tcW w:w="700" w:type="dxa"/>
            <w:vAlign w:val="bottom"/>
          </w:tcPr>
          <w:p w14:paraId="50CF150B" w14:textId="77777777" w:rsidR="00EB778F" w:rsidRDefault="00B62E70">
            <w:pPr>
              <w:ind w:right="10"/>
              <w:jc w:val="right"/>
              <w:rPr>
                <w:sz w:val="20"/>
                <w:szCs w:val="20"/>
              </w:rPr>
            </w:pPr>
            <w:r>
              <w:rPr>
                <w:rFonts w:ascii="Arial" w:eastAsia="Arial" w:hAnsi="Arial" w:cs="Arial"/>
                <w:sz w:val="14"/>
                <w:szCs w:val="14"/>
              </w:rPr>
              <w:t>7.2</w:t>
            </w:r>
          </w:p>
        </w:tc>
        <w:tc>
          <w:tcPr>
            <w:tcW w:w="900" w:type="dxa"/>
            <w:vAlign w:val="bottom"/>
          </w:tcPr>
          <w:p w14:paraId="33673045" w14:textId="77777777" w:rsidR="00EB778F" w:rsidRDefault="00B62E70">
            <w:pPr>
              <w:ind w:right="10"/>
              <w:jc w:val="right"/>
              <w:rPr>
                <w:sz w:val="20"/>
                <w:szCs w:val="20"/>
              </w:rPr>
            </w:pPr>
            <w:r>
              <w:rPr>
                <w:rFonts w:ascii="Arial" w:eastAsia="Arial" w:hAnsi="Arial" w:cs="Arial"/>
                <w:sz w:val="14"/>
                <w:szCs w:val="14"/>
              </w:rPr>
              <w:t>6.9</w:t>
            </w:r>
          </w:p>
        </w:tc>
        <w:tc>
          <w:tcPr>
            <w:tcW w:w="840" w:type="dxa"/>
            <w:vAlign w:val="bottom"/>
          </w:tcPr>
          <w:p w14:paraId="18B3A8C7" w14:textId="77777777" w:rsidR="00EB778F" w:rsidRDefault="00B62E70">
            <w:pPr>
              <w:ind w:right="50"/>
              <w:jc w:val="right"/>
              <w:rPr>
                <w:sz w:val="20"/>
                <w:szCs w:val="20"/>
              </w:rPr>
            </w:pPr>
            <w:r>
              <w:rPr>
                <w:rFonts w:ascii="Arial" w:eastAsia="Arial" w:hAnsi="Arial" w:cs="Arial"/>
                <w:sz w:val="14"/>
                <w:szCs w:val="14"/>
              </w:rPr>
              <w:t>9.0</w:t>
            </w:r>
          </w:p>
        </w:tc>
        <w:tc>
          <w:tcPr>
            <w:tcW w:w="960" w:type="dxa"/>
            <w:vAlign w:val="bottom"/>
          </w:tcPr>
          <w:p w14:paraId="3F5E8860" w14:textId="77777777" w:rsidR="00EB778F" w:rsidRDefault="00B62E70">
            <w:pPr>
              <w:ind w:right="110"/>
              <w:jc w:val="right"/>
              <w:rPr>
                <w:sz w:val="20"/>
                <w:szCs w:val="20"/>
              </w:rPr>
            </w:pPr>
            <w:r>
              <w:rPr>
                <w:rFonts w:ascii="Arial" w:eastAsia="Arial" w:hAnsi="Arial" w:cs="Arial"/>
                <w:sz w:val="14"/>
                <w:szCs w:val="14"/>
              </w:rPr>
              <w:t>8.5</w:t>
            </w:r>
          </w:p>
        </w:tc>
      </w:tr>
      <w:tr w:rsidR="00EB778F" w14:paraId="2CC1756F" w14:textId="77777777">
        <w:trPr>
          <w:trHeight w:val="235"/>
        </w:trPr>
        <w:tc>
          <w:tcPr>
            <w:tcW w:w="1620" w:type="dxa"/>
            <w:vAlign w:val="bottom"/>
          </w:tcPr>
          <w:p w14:paraId="00E9856D" w14:textId="77777777" w:rsidR="00EB778F" w:rsidRDefault="00B62E70">
            <w:pPr>
              <w:rPr>
                <w:sz w:val="20"/>
                <w:szCs w:val="20"/>
              </w:rPr>
            </w:pPr>
            <w:r>
              <w:rPr>
                <w:rFonts w:ascii="Arial" w:eastAsia="Arial" w:hAnsi="Arial" w:cs="Arial"/>
                <w:sz w:val="14"/>
                <w:szCs w:val="14"/>
              </w:rPr>
              <w:t>Nationwide</w:t>
            </w:r>
          </w:p>
        </w:tc>
        <w:tc>
          <w:tcPr>
            <w:tcW w:w="700" w:type="dxa"/>
            <w:vAlign w:val="bottom"/>
          </w:tcPr>
          <w:p w14:paraId="19B059DA" w14:textId="77777777" w:rsidR="00EB778F" w:rsidRDefault="00B62E70">
            <w:pPr>
              <w:ind w:right="10"/>
              <w:jc w:val="right"/>
              <w:rPr>
                <w:sz w:val="20"/>
                <w:szCs w:val="20"/>
              </w:rPr>
            </w:pPr>
            <w:r>
              <w:rPr>
                <w:rFonts w:ascii="Arial" w:eastAsia="Arial" w:hAnsi="Arial" w:cs="Arial"/>
                <w:sz w:val="14"/>
                <w:szCs w:val="14"/>
              </w:rPr>
              <w:t>8.7</w:t>
            </w:r>
          </w:p>
        </w:tc>
        <w:tc>
          <w:tcPr>
            <w:tcW w:w="900" w:type="dxa"/>
            <w:vAlign w:val="bottom"/>
          </w:tcPr>
          <w:p w14:paraId="1D73BCF7" w14:textId="77777777" w:rsidR="00EB778F" w:rsidRDefault="00B62E70">
            <w:pPr>
              <w:ind w:right="10"/>
              <w:jc w:val="right"/>
              <w:rPr>
                <w:sz w:val="20"/>
                <w:szCs w:val="20"/>
              </w:rPr>
            </w:pPr>
            <w:r>
              <w:rPr>
                <w:rFonts w:ascii="Arial" w:eastAsia="Arial" w:hAnsi="Arial" w:cs="Arial"/>
                <w:sz w:val="14"/>
                <w:szCs w:val="14"/>
              </w:rPr>
              <w:t>6.9</w:t>
            </w:r>
          </w:p>
        </w:tc>
        <w:tc>
          <w:tcPr>
            <w:tcW w:w="840" w:type="dxa"/>
            <w:vAlign w:val="bottom"/>
          </w:tcPr>
          <w:p w14:paraId="7C251A9E" w14:textId="77777777" w:rsidR="00EB778F" w:rsidRDefault="00B62E70">
            <w:pPr>
              <w:ind w:right="50"/>
              <w:jc w:val="right"/>
              <w:rPr>
                <w:sz w:val="20"/>
                <w:szCs w:val="20"/>
              </w:rPr>
            </w:pPr>
            <w:r>
              <w:rPr>
                <w:rFonts w:ascii="Arial" w:eastAsia="Arial" w:hAnsi="Arial" w:cs="Arial"/>
                <w:sz w:val="14"/>
                <w:szCs w:val="14"/>
              </w:rPr>
              <w:t>7.9</w:t>
            </w:r>
          </w:p>
        </w:tc>
        <w:tc>
          <w:tcPr>
            <w:tcW w:w="960" w:type="dxa"/>
            <w:vAlign w:val="bottom"/>
          </w:tcPr>
          <w:p w14:paraId="367B2183" w14:textId="77777777" w:rsidR="00EB778F" w:rsidRDefault="00B62E70">
            <w:pPr>
              <w:ind w:right="110"/>
              <w:jc w:val="right"/>
              <w:rPr>
                <w:sz w:val="20"/>
                <w:szCs w:val="20"/>
              </w:rPr>
            </w:pPr>
            <w:r>
              <w:rPr>
                <w:rFonts w:ascii="Arial" w:eastAsia="Arial" w:hAnsi="Arial" w:cs="Arial"/>
                <w:sz w:val="14"/>
                <w:szCs w:val="14"/>
              </w:rPr>
              <w:t>7.9</w:t>
            </w:r>
          </w:p>
        </w:tc>
      </w:tr>
      <w:tr w:rsidR="00EB778F" w14:paraId="3A7924CF" w14:textId="77777777">
        <w:trPr>
          <w:trHeight w:val="235"/>
        </w:trPr>
        <w:tc>
          <w:tcPr>
            <w:tcW w:w="1620" w:type="dxa"/>
            <w:vAlign w:val="bottom"/>
          </w:tcPr>
          <w:p w14:paraId="14C2EACF" w14:textId="77777777" w:rsidR="00EB778F" w:rsidRDefault="00B62E70">
            <w:pPr>
              <w:rPr>
                <w:sz w:val="20"/>
                <w:szCs w:val="20"/>
              </w:rPr>
            </w:pPr>
            <w:r>
              <w:rPr>
                <w:rFonts w:ascii="Arial" w:eastAsia="Arial" w:hAnsi="Arial" w:cs="Arial"/>
                <w:w w:val="92"/>
                <w:sz w:val="14"/>
                <w:szCs w:val="14"/>
              </w:rPr>
              <w:t xml:space="preserve">The Royal </w:t>
            </w:r>
            <w:r>
              <w:rPr>
                <w:rFonts w:ascii="Arial" w:eastAsia="Arial" w:hAnsi="Arial" w:cs="Arial"/>
                <w:w w:val="92"/>
                <w:sz w:val="14"/>
                <w:szCs w:val="14"/>
              </w:rPr>
              <w:t>Bank of Scotland</w:t>
            </w:r>
          </w:p>
        </w:tc>
        <w:tc>
          <w:tcPr>
            <w:tcW w:w="700" w:type="dxa"/>
            <w:vAlign w:val="bottom"/>
          </w:tcPr>
          <w:p w14:paraId="14B6C59E" w14:textId="77777777" w:rsidR="00EB778F" w:rsidRDefault="00B62E70">
            <w:pPr>
              <w:ind w:right="10"/>
              <w:jc w:val="right"/>
              <w:rPr>
                <w:sz w:val="20"/>
                <w:szCs w:val="20"/>
              </w:rPr>
            </w:pPr>
            <w:r>
              <w:rPr>
                <w:rFonts w:ascii="Arial" w:eastAsia="Arial" w:hAnsi="Arial" w:cs="Arial"/>
                <w:sz w:val="14"/>
                <w:szCs w:val="14"/>
              </w:rPr>
              <w:t>6.6</w:t>
            </w:r>
          </w:p>
        </w:tc>
        <w:tc>
          <w:tcPr>
            <w:tcW w:w="900" w:type="dxa"/>
            <w:vAlign w:val="bottom"/>
          </w:tcPr>
          <w:p w14:paraId="42C7FDA3" w14:textId="77777777" w:rsidR="00EB778F" w:rsidRDefault="00B62E70">
            <w:pPr>
              <w:ind w:right="10"/>
              <w:jc w:val="right"/>
              <w:rPr>
                <w:sz w:val="20"/>
                <w:szCs w:val="20"/>
              </w:rPr>
            </w:pPr>
            <w:r>
              <w:rPr>
                <w:rFonts w:ascii="Arial" w:eastAsia="Arial" w:hAnsi="Arial" w:cs="Arial"/>
                <w:sz w:val="14"/>
                <w:szCs w:val="14"/>
              </w:rPr>
              <w:t>6.1</w:t>
            </w:r>
          </w:p>
        </w:tc>
        <w:tc>
          <w:tcPr>
            <w:tcW w:w="840" w:type="dxa"/>
            <w:vAlign w:val="bottom"/>
          </w:tcPr>
          <w:p w14:paraId="0D5A3BBF" w14:textId="77777777" w:rsidR="00EB778F" w:rsidRDefault="00B62E70">
            <w:pPr>
              <w:ind w:right="50"/>
              <w:jc w:val="right"/>
              <w:rPr>
                <w:sz w:val="20"/>
                <w:szCs w:val="20"/>
              </w:rPr>
            </w:pPr>
            <w:r>
              <w:rPr>
                <w:rFonts w:ascii="Arial" w:eastAsia="Arial" w:hAnsi="Arial" w:cs="Arial"/>
                <w:sz w:val="14"/>
                <w:szCs w:val="14"/>
              </w:rPr>
              <w:t>7.4</w:t>
            </w:r>
          </w:p>
        </w:tc>
        <w:tc>
          <w:tcPr>
            <w:tcW w:w="960" w:type="dxa"/>
            <w:vAlign w:val="bottom"/>
          </w:tcPr>
          <w:p w14:paraId="59B2C695" w14:textId="77777777" w:rsidR="00EB778F" w:rsidRDefault="00B62E70">
            <w:pPr>
              <w:ind w:right="110"/>
              <w:jc w:val="right"/>
              <w:rPr>
                <w:sz w:val="20"/>
                <w:szCs w:val="20"/>
              </w:rPr>
            </w:pPr>
            <w:r>
              <w:rPr>
                <w:rFonts w:ascii="Arial" w:eastAsia="Arial" w:hAnsi="Arial" w:cs="Arial"/>
                <w:sz w:val="14"/>
                <w:szCs w:val="14"/>
              </w:rPr>
              <w:t>7.3</w:t>
            </w:r>
          </w:p>
        </w:tc>
      </w:tr>
      <w:tr w:rsidR="00EB778F" w14:paraId="2BC8D5B1" w14:textId="77777777">
        <w:trPr>
          <w:trHeight w:val="235"/>
        </w:trPr>
        <w:tc>
          <w:tcPr>
            <w:tcW w:w="1620" w:type="dxa"/>
            <w:vAlign w:val="bottom"/>
          </w:tcPr>
          <w:p w14:paraId="5485FB81" w14:textId="77777777" w:rsidR="00EB778F" w:rsidRDefault="00B62E70">
            <w:pPr>
              <w:rPr>
                <w:sz w:val="20"/>
                <w:szCs w:val="20"/>
              </w:rPr>
            </w:pPr>
            <w:r>
              <w:rPr>
                <w:rFonts w:ascii="Arial" w:eastAsia="Arial" w:hAnsi="Arial" w:cs="Arial"/>
                <w:sz w:val="14"/>
                <w:szCs w:val="14"/>
              </w:rPr>
              <w:t>Santander UK</w:t>
            </w:r>
          </w:p>
        </w:tc>
        <w:tc>
          <w:tcPr>
            <w:tcW w:w="700" w:type="dxa"/>
            <w:vAlign w:val="bottom"/>
          </w:tcPr>
          <w:p w14:paraId="330E69B1" w14:textId="77777777" w:rsidR="00EB778F" w:rsidRDefault="00B62E70">
            <w:pPr>
              <w:ind w:right="10"/>
              <w:jc w:val="right"/>
              <w:rPr>
                <w:sz w:val="20"/>
                <w:szCs w:val="20"/>
              </w:rPr>
            </w:pPr>
            <w:r>
              <w:rPr>
                <w:rFonts w:ascii="Arial" w:eastAsia="Arial" w:hAnsi="Arial" w:cs="Arial"/>
                <w:sz w:val="14"/>
                <w:szCs w:val="14"/>
              </w:rPr>
              <w:t>7.4</w:t>
            </w:r>
          </w:p>
        </w:tc>
        <w:tc>
          <w:tcPr>
            <w:tcW w:w="900" w:type="dxa"/>
            <w:vAlign w:val="bottom"/>
          </w:tcPr>
          <w:p w14:paraId="4AF97F5F" w14:textId="77777777" w:rsidR="00EB778F" w:rsidRDefault="00B62E70">
            <w:pPr>
              <w:ind w:right="10"/>
              <w:jc w:val="right"/>
              <w:rPr>
                <w:sz w:val="20"/>
                <w:szCs w:val="20"/>
              </w:rPr>
            </w:pPr>
            <w:r>
              <w:rPr>
                <w:rFonts w:ascii="Arial" w:eastAsia="Arial" w:hAnsi="Arial" w:cs="Arial"/>
                <w:sz w:val="14"/>
                <w:szCs w:val="14"/>
              </w:rPr>
              <w:t>7.5</w:t>
            </w:r>
          </w:p>
        </w:tc>
        <w:tc>
          <w:tcPr>
            <w:tcW w:w="840" w:type="dxa"/>
            <w:vAlign w:val="bottom"/>
          </w:tcPr>
          <w:p w14:paraId="609831B5" w14:textId="77777777" w:rsidR="00EB778F" w:rsidRDefault="00B62E70">
            <w:pPr>
              <w:ind w:right="50"/>
              <w:jc w:val="right"/>
              <w:rPr>
                <w:sz w:val="20"/>
                <w:szCs w:val="20"/>
              </w:rPr>
            </w:pPr>
            <w:r>
              <w:rPr>
                <w:rFonts w:ascii="Arial" w:eastAsia="Arial" w:hAnsi="Arial" w:cs="Arial"/>
                <w:sz w:val="14"/>
                <w:szCs w:val="14"/>
              </w:rPr>
              <w:t>7.5</w:t>
            </w:r>
          </w:p>
        </w:tc>
        <w:tc>
          <w:tcPr>
            <w:tcW w:w="960" w:type="dxa"/>
            <w:vAlign w:val="bottom"/>
          </w:tcPr>
          <w:p w14:paraId="49B7D08F" w14:textId="77777777" w:rsidR="00EB778F" w:rsidRDefault="00B62E70">
            <w:pPr>
              <w:ind w:right="110"/>
              <w:jc w:val="right"/>
              <w:rPr>
                <w:sz w:val="20"/>
                <w:szCs w:val="20"/>
              </w:rPr>
            </w:pPr>
            <w:r>
              <w:rPr>
                <w:rFonts w:ascii="Arial" w:eastAsia="Arial" w:hAnsi="Arial" w:cs="Arial"/>
                <w:sz w:val="14"/>
                <w:szCs w:val="14"/>
              </w:rPr>
              <w:t>7.5</w:t>
            </w:r>
          </w:p>
        </w:tc>
      </w:tr>
      <w:tr w:rsidR="00EB778F" w14:paraId="3F7136A6" w14:textId="77777777">
        <w:trPr>
          <w:trHeight w:val="235"/>
        </w:trPr>
        <w:tc>
          <w:tcPr>
            <w:tcW w:w="1620" w:type="dxa"/>
            <w:vAlign w:val="bottom"/>
          </w:tcPr>
          <w:p w14:paraId="52BAB5AD" w14:textId="77777777" w:rsidR="00EB778F" w:rsidRDefault="00B62E70">
            <w:pPr>
              <w:rPr>
                <w:sz w:val="20"/>
                <w:szCs w:val="20"/>
              </w:rPr>
            </w:pPr>
            <w:r>
              <w:rPr>
                <w:rFonts w:ascii="Arial" w:eastAsia="Arial" w:hAnsi="Arial" w:cs="Arial"/>
                <w:sz w:val="14"/>
                <w:szCs w:val="14"/>
              </w:rPr>
              <w:t>Standard Chartered</w:t>
            </w:r>
          </w:p>
        </w:tc>
        <w:tc>
          <w:tcPr>
            <w:tcW w:w="700" w:type="dxa"/>
            <w:vAlign w:val="bottom"/>
          </w:tcPr>
          <w:p w14:paraId="5FD88789" w14:textId="77777777" w:rsidR="00EB778F" w:rsidRDefault="00B62E70">
            <w:pPr>
              <w:ind w:right="10"/>
              <w:jc w:val="right"/>
              <w:rPr>
                <w:sz w:val="20"/>
                <w:szCs w:val="20"/>
              </w:rPr>
            </w:pPr>
            <w:r>
              <w:rPr>
                <w:rFonts w:ascii="Arial" w:eastAsia="Arial" w:hAnsi="Arial" w:cs="Arial"/>
                <w:sz w:val="14"/>
                <w:szCs w:val="14"/>
              </w:rPr>
              <w:t>6.1</w:t>
            </w:r>
          </w:p>
        </w:tc>
        <w:tc>
          <w:tcPr>
            <w:tcW w:w="900" w:type="dxa"/>
            <w:vAlign w:val="bottom"/>
          </w:tcPr>
          <w:p w14:paraId="10D47CDF" w14:textId="77777777" w:rsidR="00EB778F" w:rsidRDefault="00B62E70">
            <w:pPr>
              <w:ind w:right="10"/>
              <w:jc w:val="right"/>
              <w:rPr>
                <w:sz w:val="20"/>
                <w:szCs w:val="20"/>
              </w:rPr>
            </w:pPr>
            <w:r>
              <w:rPr>
                <w:rFonts w:ascii="Arial" w:eastAsia="Arial" w:hAnsi="Arial" w:cs="Arial"/>
                <w:sz w:val="14"/>
                <w:szCs w:val="14"/>
              </w:rPr>
              <w:t>5.8</w:t>
            </w:r>
          </w:p>
        </w:tc>
        <w:tc>
          <w:tcPr>
            <w:tcW w:w="840" w:type="dxa"/>
            <w:vAlign w:val="bottom"/>
          </w:tcPr>
          <w:p w14:paraId="42C73248" w14:textId="77777777" w:rsidR="00EB778F" w:rsidRDefault="00B62E70">
            <w:pPr>
              <w:ind w:right="50"/>
              <w:jc w:val="right"/>
              <w:rPr>
                <w:sz w:val="20"/>
                <w:szCs w:val="20"/>
              </w:rPr>
            </w:pPr>
            <w:r>
              <w:rPr>
                <w:rFonts w:ascii="Arial" w:eastAsia="Arial" w:hAnsi="Arial" w:cs="Arial"/>
                <w:sz w:val="14"/>
                <w:szCs w:val="14"/>
              </w:rPr>
              <w:t>6.8</w:t>
            </w:r>
          </w:p>
        </w:tc>
        <w:tc>
          <w:tcPr>
            <w:tcW w:w="960" w:type="dxa"/>
            <w:vAlign w:val="bottom"/>
          </w:tcPr>
          <w:p w14:paraId="6EE0C1A1" w14:textId="77777777" w:rsidR="00EB778F" w:rsidRDefault="00B62E70">
            <w:pPr>
              <w:ind w:right="110"/>
              <w:jc w:val="right"/>
              <w:rPr>
                <w:sz w:val="20"/>
                <w:szCs w:val="20"/>
              </w:rPr>
            </w:pPr>
            <w:r>
              <w:rPr>
                <w:rFonts w:ascii="Arial" w:eastAsia="Arial" w:hAnsi="Arial" w:cs="Arial"/>
                <w:sz w:val="14"/>
                <w:szCs w:val="14"/>
              </w:rPr>
              <w:t>6.7</w:t>
            </w:r>
          </w:p>
        </w:tc>
      </w:tr>
      <w:tr w:rsidR="00EB778F" w14:paraId="0FBE92EC" w14:textId="77777777">
        <w:trPr>
          <w:trHeight w:val="235"/>
        </w:trPr>
        <w:tc>
          <w:tcPr>
            <w:tcW w:w="1620" w:type="dxa"/>
            <w:vAlign w:val="bottom"/>
          </w:tcPr>
          <w:p w14:paraId="754A4D34" w14:textId="77777777" w:rsidR="00EB778F" w:rsidRDefault="00B62E70">
            <w:pPr>
              <w:rPr>
                <w:sz w:val="20"/>
                <w:szCs w:val="20"/>
              </w:rPr>
            </w:pPr>
            <w:r>
              <w:rPr>
                <w:rFonts w:ascii="Arial" w:eastAsia="Arial" w:hAnsi="Arial" w:cs="Arial"/>
                <w:sz w:val="14"/>
                <w:szCs w:val="14"/>
              </w:rPr>
              <w:t>Aggregate</w:t>
            </w:r>
          </w:p>
        </w:tc>
        <w:tc>
          <w:tcPr>
            <w:tcW w:w="700" w:type="dxa"/>
            <w:vAlign w:val="bottom"/>
          </w:tcPr>
          <w:p w14:paraId="3E80A7FF" w14:textId="77777777" w:rsidR="00EB778F" w:rsidRDefault="00B62E70">
            <w:pPr>
              <w:ind w:right="10"/>
              <w:jc w:val="right"/>
              <w:rPr>
                <w:sz w:val="20"/>
                <w:szCs w:val="20"/>
              </w:rPr>
            </w:pPr>
            <w:r>
              <w:rPr>
                <w:rFonts w:ascii="Arial" w:eastAsia="Arial" w:hAnsi="Arial" w:cs="Arial"/>
                <w:sz w:val="14"/>
                <w:szCs w:val="14"/>
              </w:rPr>
              <w:t>6.6</w:t>
            </w:r>
          </w:p>
        </w:tc>
        <w:tc>
          <w:tcPr>
            <w:tcW w:w="900" w:type="dxa"/>
            <w:vAlign w:val="bottom"/>
          </w:tcPr>
          <w:p w14:paraId="68B9AEE3" w14:textId="77777777" w:rsidR="00EB778F" w:rsidRDefault="00B62E70">
            <w:pPr>
              <w:ind w:right="10"/>
              <w:jc w:val="right"/>
              <w:rPr>
                <w:sz w:val="20"/>
                <w:szCs w:val="20"/>
              </w:rPr>
            </w:pPr>
            <w:r>
              <w:rPr>
                <w:rFonts w:ascii="Arial" w:eastAsia="Arial" w:hAnsi="Arial" w:cs="Arial"/>
                <w:sz w:val="14"/>
                <w:szCs w:val="14"/>
              </w:rPr>
              <w:t>6.3</w:t>
            </w:r>
          </w:p>
        </w:tc>
        <w:tc>
          <w:tcPr>
            <w:tcW w:w="840" w:type="dxa"/>
            <w:vAlign w:val="bottom"/>
          </w:tcPr>
          <w:p w14:paraId="36771EB8" w14:textId="77777777" w:rsidR="00EB778F" w:rsidRDefault="00B62E70">
            <w:pPr>
              <w:ind w:right="50"/>
              <w:jc w:val="right"/>
              <w:rPr>
                <w:sz w:val="20"/>
                <w:szCs w:val="20"/>
              </w:rPr>
            </w:pPr>
            <w:r>
              <w:rPr>
                <w:rFonts w:ascii="Arial" w:eastAsia="Arial" w:hAnsi="Arial" w:cs="Arial"/>
                <w:sz w:val="14"/>
                <w:szCs w:val="14"/>
              </w:rPr>
              <w:t>8.0</w:t>
            </w:r>
          </w:p>
        </w:tc>
        <w:tc>
          <w:tcPr>
            <w:tcW w:w="960" w:type="dxa"/>
            <w:vAlign w:val="bottom"/>
          </w:tcPr>
          <w:p w14:paraId="12E25409" w14:textId="77777777" w:rsidR="00EB778F" w:rsidRDefault="00B62E70">
            <w:pPr>
              <w:ind w:right="110"/>
              <w:jc w:val="right"/>
              <w:rPr>
                <w:sz w:val="20"/>
                <w:szCs w:val="20"/>
              </w:rPr>
            </w:pPr>
            <w:r>
              <w:rPr>
                <w:rFonts w:ascii="Arial" w:eastAsia="Arial" w:hAnsi="Arial" w:cs="Arial"/>
                <w:sz w:val="14"/>
                <w:szCs w:val="14"/>
              </w:rPr>
              <w:t>7.8</w:t>
            </w:r>
          </w:p>
        </w:tc>
      </w:tr>
    </w:tbl>
    <w:p w14:paraId="1D171D50" w14:textId="77777777" w:rsidR="00EB778F" w:rsidRDefault="00EB778F">
      <w:pPr>
        <w:spacing w:line="43" w:lineRule="exact"/>
        <w:rPr>
          <w:sz w:val="20"/>
          <w:szCs w:val="20"/>
        </w:rPr>
      </w:pPr>
    </w:p>
    <w:p w14:paraId="1ACC34AC" w14:textId="77777777" w:rsidR="00EB778F" w:rsidRDefault="00EB778F">
      <w:pPr>
        <w:sectPr w:rsidR="00EB778F">
          <w:type w:val="continuous"/>
          <w:pgSz w:w="11900" w:h="16838"/>
          <w:pgMar w:top="445" w:right="726" w:bottom="980" w:left="800" w:header="0" w:footer="0" w:gutter="0"/>
          <w:cols w:num="2" w:space="720" w:equalWidth="0">
            <w:col w:w="4900" w:space="420"/>
            <w:col w:w="5060"/>
          </w:cols>
        </w:sectPr>
      </w:pPr>
    </w:p>
    <w:p w14:paraId="270D5D36" w14:textId="77777777" w:rsidR="00EB778F" w:rsidRDefault="00B62E70">
      <w:pPr>
        <w:spacing w:line="296" w:lineRule="auto"/>
        <w:ind w:right="160"/>
        <w:jc w:val="both"/>
        <w:rPr>
          <w:sz w:val="20"/>
          <w:szCs w:val="20"/>
        </w:rPr>
      </w:pPr>
      <w:r>
        <w:rPr>
          <w:rFonts w:ascii="Arial" w:eastAsia="Arial" w:hAnsi="Arial" w:cs="Arial"/>
          <w:sz w:val="19"/>
          <w:szCs w:val="19"/>
        </w:rPr>
        <w:t xml:space="preserve">Tier 1 leverage hurdle rates have also been adjusted to take account of the impact of IFRS 9 </w:t>
      </w:r>
      <w:r>
        <w:rPr>
          <w:rFonts w:ascii="Arial" w:eastAsia="Arial" w:hAnsi="Arial" w:cs="Arial"/>
          <w:sz w:val="19"/>
          <w:szCs w:val="19"/>
        </w:rPr>
        <w:t>using the same principles as those applied to CET1 hurdle rates.</w:t>
      </w:r>
    </w:p>
    <w:p w14:paraId="46BDB955" w14:textId="77777777" w:rsidR="00EB778F" w:rsidRDefault="00EB778F">
      <w:pPr>
        <w:spacing w:line="232" w:lineRule="exact"/>
        <w:rPr>
          <w:sz w:val="20"/>
          <w:szCs w:val="20"/>
        </w:rPr>
      </w:pPr>
    </w:p>
    <w:p w14:paraId="777BCE1D" w14:textId="77777777" w:rsidR="00EB778F" w:rsidRDefault="00B62E70">
      <w:pPr>
        <w:spacing w:line="301" w:lineRule="auto"/>
        <w:ind w:right="240"/>
        <w:rPr>
          <w:sz w:val="20"/>
          <w:szCs w:val="20"/>
        </w:rPr>
      </w:pPr>
      <w:r>
        <w:rPr>
          <w:rFonts w:ascii="Arial" w:eastAsia="Arial" w:hAnsi="Arial" w:cs="Arial"/>
          <w:i/>
          <w:iCs/>
          <w:color w:val="5E0053"/>
          <w:sz w:val="18"/>
          <w:szCs w:val="18"/>
        </w:rPr>
        <w:t>The interaction of systemic buffers and the IFRS 9 adjustment will have implications for banks’ hurdle rates.</w:t>
      </w:r>
    </w:p>
    <w:p w14:paraId="639F1F60" w14:textId="77777777" w:rsidR="00EB778F" w:rsidRDefault="00EB778F">
      <w:pPr>
        <w:spacing w:line="1" w:lineRule="exact"/>
        <w:rPr>
          <w:sz w:val="20"/>
          <w:szCs w:val="20"/>
        </w:rPr>
      </w:pPr>
    </w:p>
    <w:p w14:paraId="6A8394FE" w14:textId="77777777" w:rsidR="00EB778F" w:rsidRDefault="00B62E70">
      <w:pPr>
        <w:spacing w:line="258" w:lineRule="exact"/>
        <w:rPr>
          <w:sz w:val="20"/>
          <w:szCs w:val="20"/>
        </w:rPr>
      </w:pPr>
      <w:r>
        <w:rPr>
          <w:rFonts w:ascii="Arial" w:eastAsia="Arial" w:hAnsi="Arial" w:cs="Arial"/>
          <w:sz w:val="18"/>
          <w:szCs w:val="18"/>
        </w:rPr>
        <w:t>The interaction of the changes to hurdle rates relating to systemic buffers and IFRS 9 means that different banks will be able to use different amounts of their respective systemic buffers in their hurdle rates for the 2018 ACS, reflecting the differential impact of IFRS 9 across banks. Those differences will become more marked as IFRS 9 transitional arrangements are phased out over time. Table 1 shows both the hurdle rates that apply to the 2018 ACS stress results and hypothetical non</w:t>
      </w:r>
      <w:r>
        <w:rPr>
          <w:rFonts w:ascii="Arial Unicode MS" w:eastAsia="Arial Unicode MS" w:hAnsi="Arial Unicode MS" w:cs="Arial Unicode MS"/>
          <w:sz w:val="18"/>
          <w:szCs w:val="18"/>
        </w:rPr>
        <w:t>‑</w:t>
      </w:r>
      <w:r>
        <w:rPr>
          <w:rFonts w:ascii="Arial" w:eastAsia="Arial" w:hAnsi="Arial" w:cs="Arial"/>
          <w:sz w:val="18"/>
          <w:szCs w:val="18"/>
        </w:rPr>
        <w:t>transitional hurdle rates.</w:t>
      </w:r>
    </w:p>
    <w:p w14:paraId="54F7BC6C" w14:textId="77777777" w:rsidR="00EB778F" w:rsidRDefault="00B62E70">
      <w:pPr>
        <w:spacing w:line="20" w:lineRule="exact"/>
        <w:rPr>
          <w:sz w:val="20"/>
          <w:szCs w:val="20"/>
        </w:rPr>
      </w:pPr>
      <w:r>
        <w:rPr>
          <w:sz w:val="20"/>
          <w:szCs w:val="20"/>
        </w:rPr>
        <w:br w:type="column"/>
      </w:r>
    </w:p>
    <w:p w14:paraId="3F046782" w14:textId="77777777" w:rsidR="00EB778F" w:rsidRDefault="00EB778F">
      <w:pPr>
        <w:spacing w:line="92" w:lineRule="exact"/>
        <w:rPr>
          <w:sz w:val="20"/>
          <w:szCs w:val="20"/>
        </w:rPr>
      </w:pPr>
    </w:p>
    <w:p w14:paraId="2703ABC3" w14:textId="77777777" w:rsidR="00EB778F" w:rsidRDefault="00EB778F">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620"/>
        <w:gridCol w:w="700"/>
        <w:gridCol w:w="900"/>
        <w:gridCol w:w="840"/>
        <w:gridCol w:w="960"/>
      </w:tblGrid>
      <w:tr w:rsidR="00EB778F" w14:paraId="1B06F695" w14:textId="77777777">
        <w:trPr>
          <w:trHeight w:val="165"/>
        </w:trPr>
        <w:tc>
          <w:tcPr>
            <w:tcW w:w="3220" w:type="dxa"/>
            <w:gridSpan w:val="3"/>
            <w:vAlign w:val="bottom"/>
          </w:tcPr>
          <w:p w14:paraId="52E120E5" w14:textId="77777777" w:rsidR="00EB778F" w:rsidRDefault="00B62E70">
            <w:pPr>
              <w:rPr>
                <w:sz w:val="20"/>
                <w:szCs w:val="20"/>
              </w:rPr>
            </w:pPr>
            <w:r>
              <w:rPr>
                <w:rFonts w:ascii="Arial" w:eastAsia="Arial" w:hAnsi="Arial" w:cs="Arial"/>
                <w:sz w:val="14"/>
                <w:szCs w:val="14"/>
              </w:rPr>
              <w:t>Hypothetical non-transitional IFRS 9 basis</w:t>
            </w:r>
          </w:p>
        </w:tc>
        <w:tc>
          <w:tcPr>
            <w:tcW w:w="840" w:type="dxa"/>
            <w:vAlign w:val="bottom"/>
          </w:tcPr>
          <w:p w14:paraId="21B7CEDB" w14:textId="77777777" w:rsidR="00EB778F" w:rsidRDefault="00EB778F">
            <w:pPr>
              <w:rPr>
                <w:sz w:val="14"/>
                <w:szCs w:val="14"/>
              </w:rPr>
            </w:pPr>
          </w:p>
        </w:tc>
        <w:tc>
          <w:tcPr>
            <w:tcW w:w="960" w:type="dxa"/>
            <w:vAlign w:val="bottom"/>
          </w:tcPr>
          <w:p w14:paraId="23875CFC" w14:textId="77777777" w:rsidR="00EB778F" w:rsidRDefault="00EB778F">
            <w:pPr>
              <w:rPr>
                <w:sz w:val="14"/>
                <w:szCs w:val="14"/>
              </w:rPr>
            </w:pPr>
          </w:p>
        </w:tc>
      </w:tr>
      <w:tr w:rsidR="00EB778F" w14:paraId="24D2A80E" w14:textId="77777777">
        <w:trPr>
          <w:trHeight w:val="235"/>
        </w:trPr>
        <w:tc>
          <w:tcPr>
            <w:tcW w:w="1620" w:type="dxa"/>
            <w:vAlign w:val="bottom"/>
          </w:tcPr>
          <w:p w14:paraId="752E6D18" w14:textId="77777777" w:rsidR="00EB778F" w:rsidRDefault="00B62E70">
            <w:pPr>
              <w:rPr>
                <w:sz w:val="20"/>
                <w:szCs w:val="20"/>
              </w:rPr>
            </w:pPr>
            <w:r>
              <w:rPr>
                <w:rFonts w:ascii="Arial" w:eastAsia="Arial" w:hAnsi="Arial" w:cs="Arial"/>
                <w:sz w:val="14"/>
                <w:szCs w:val="14"/>
              </w:rPr>
              <w:t>Barclays</w:t>
            </w:r>
          </w:p>
        </w:tc>
        <w:tc>
          <w:tcPr>
            <w:tcW w:w="700" w:type="dxa"/>
            <w:vAlign w:val="bottom"/>
          </w:tcPr>
          <w:p w14:paraId="111C300D" w14:textId="77777777" w:rsidR="00EB778F" w:rsidRDefault="00B62E70">
            <w:pPr>
              <w:ind w:right="10"/>
              <w:jc w:val="right"/>
              <w:rPr>
                <w:sz w:val="20"/>
                <w:szCs w:val="20"/>
              </w:rPr>
            </w:pPr>
            <w:r>
              <w:rPr>
                <w:rFonts w:ascii="Arial" w:eastAsia="Arial" w:hAnsi="Arial" w:cs="Arial"/>
                <w:sz w:val="14"/>
                <w:szCs w:val="14"/>
              </w:rPr>
              <w:t>7.1</w:t>
            </w:r>
          </w:p>
        </w:tc>
        <w:tc>
          <w:tcPr>
            <w:tcW w:w="900" w:type="dxa"/>
            <w:vAlign w:val="bottom"/>
          </w:tcPr>
          <w:p w14:paraId="016C1FCB" w14:textId="77777777" w:rsidR="00EB778F" w:rsidRDefault="00B62E70">
            <w:pPr>
              <w:ind w:right="10"/>
              <w:jc w:val="right"/>
              <w:rPr>
                <w:sz w:val="20"/>
                <w:szCs w:val="20"/>
              </w:rPr>
            </w:pPr>
            <w:r>
              <w:rPr>
                <w:rFonts w:ascii="Arial" w:eastAsia="Arial" w:hAnsi="Arial" w:cs="Arial"/>
                <w:sz w:val="14"/>
                <w:szCs w:val="14"/>
              </w:rPr>
              <w:t>7.0</w:t>
            </w:r>
          </w:p>
        </w:tc>
        <w:tc>
          <w:tcPr>
            <w:tcW w:w="840" w:type="dxa"/>
            <w:vAlign w:val="bottom"/>
          </w:tcPr>
          <w:p w14:paraId="2C0C63A6" w14:textId="77777777" w:rsidR="00EB778F" w:rsidRDefault="00B62E70">
            <w:pPr>
              <w:ind w:right="50"/>
              <w:jc w:val="right"/>
              <w:rPr>
                <w:sz w:val="20"/>
                <w:szCs w:val="20"/>
              </w:rPr>
            </w:pPr>
            <w:r>
              <w:rPr>
                <w:rFonts w:ascii="Arial" w:eastAsia="Arial" w:hAnsi="Arial" w:cs="Arial"/>
                <w:sz w:val="14"/>
                <w:szCs w:val="14"/>
              </w:rPr>
              <w:t>8.1</w:t>
            </w:r>
          </w:p>
        </w:tc>
        <w:tc>
          <w:tcPr>
            <w:tcW w:w="960" w:type="dxa"/>
            <w:vAlign w:val="bottom"/>
          </w:tcPr>
          <w:p w14:paraId="725793EC" w14:textId="77777777" w:rsidR="00EB778F" w:rsidRDefault="00B62E70">
            <w:pPr>
              <w:ind w:right="110"/>
              <w:jc w:val="right"/>
              <w:rPr>
                <w:sz w:val="20"/>
                <w:szCs w:val="20"/>
              </w:rPr>
            </w:pPr>
            <w:r>
              <w:rPr>
                <w:rFonts w:ascii="Arial" w:eastAsia="Arial" w:hAnsi="Arial" w:cs="Arial"/>
                <w:sz w:val="14"/>
                <w:szCs w:val="14"/>
              </w:rPr>
              <w:t>7.0</w:t>
            </w:r>
          </w:p>
        </w:tc>
      </w:tr>
      <w:tr w:rsidR="00EB778F" w14:paraId="618F0997" w14:textId="77777777">
        <w:trPr>
          <w:trHeight w:val="235"/>
        </w:trPr>
        <w:tc>
          <w:tcPr>
            <w:tcW w:w="1620" w:type="dxa"/>
            <w:vAlign w:val="bottom"/>
          </w:tcPr>
          <w:p w14:paraId="4085DEC1" w14:textId="77777777" w:rsidR="00EB778F" w:rsidRDefault="00B62E70">
            <w:pPr>
              <w:rPr>
                <w:sz w:val="20"/>
                <w:szCs w:val="20"/>
              </w:rPr>
            </w:pPr>
            <w:r>
              <w:rPr>
                <w:rFonts w:ascii="Arial" w:eastAsia="Arial" w:hAnsi="Arial" w:cs="Arial"/>
                <w:sz w:val="14"/>
                <w:szCs w:val="14"/>
              </w:rPr>
              <w:t>HSBC</w:t>
            </w:r>
          </w:p>
        </w:tc>
        <w:tc>
          <w:tcPr>
            <w:tcW w:w="700" w:type="dxa"/>
            <w:vAlign w:val="bottom"/>
          </w:tcPr>
          <w:p w14:paraId="6ABF5865" w14:textId="77777777" w:rsidR="00EB778F" w:rsidRDefault="00B62E70">
            <w:pPr>
              <w:ind w:right="10"/>
              <w:jc w:val="right"/>
              <w:rPr>
                <w:sz w:val="20"/>
                <w:szCs w:val="20"/>
              </w:rPr>
            </w:pPr>
            <w:r>
              <w:rPr>
                <w:rFonts w:ascii="Arial" w:eastAsia="Arial" w:hAnsi="Arial" w:cs="Arial"/>
                <w:sz w:val="14"/>
                <w:szCs w:val="14"/>
              </w:rPr>
              <w:t>6.2</w:t>
            </w:r>
          </w:p>
        </w:tc>
        <w:tc>
          <w:tcPr>
            <w:tcW w:w="900" w:type="dxa"/>
            <w:vAlign w:val="bottom"/>
          </w:tcPr>
          <w:p w14:paraId="49AF0311" w14:textId="77777777" w:rsidR="00EB778F" w:rsidRDefault="00B62E70">
            <w:pPr>
              <w:ind w:right="10"/>
              <w:jc w:val="right"/>
              <w:rPr>
                <w:sz w:val="20"/>
                <w:szCs w:val="20"/>
              </w:rPr>
            </w:pPr>
            <w:r>
              <w:rPr>
                <w:rFonts w:ascii="Arial" w:eastAsia="Arial" w:hAnsi="Arial" w:cs="Arial"/>
                <w:sz w:val="14"/>
                <w:szCs w:val="14"/>
              </w:rPr>
              <w:t>6.1</w:t>
            </w:r>
          </w:p>
        </w:tc>
        <w:tc>
          <w:tcPr>
            <w:tcW w:w="840" w:type="dxa"/>
            <w:vAlign w:val="bottom"/>
          </w:tcPr>
          <w:p w14:paraId="5A157DFD" w14:textId="77777777" w:rsidR="00EB778F" w:rsidRDefault="00B62E70">
            <w:pPr>
              <w:ind w:right="50"/>
              <w:jc w:val="right"/>
              <w:rPr>
                <w:sz w:val="20"/>
                <w:szCs w:val="20"/>
              </w:rPr>
            </w:pPr>
            <w:r>
              <w:rPr>
                <w:rFonts w:ascii="Arial" w:eastAsia="Arial" w:hAnsi="Arial" w:cs="Arial"/>
                <w:sz w:val="14"/>
                <w:szCs w:val="14"/>
              </w:rPr>
              <w:t>7.6</w:t>
            </w:r>
          </w:p>
        </w:tc>
        <w:tc>
          <w:tcPr>
            <w:tcW w:w="960" w:type="dxa"/>
            <w:vAlign w:val="bottom"/>
          </w:tcPr>
          <w:p w14:paraId="058F3273" w14:textId="77777777" w:rsidR="00EB778F" w:rsidRDefault="00B62E70">
            <w:pPr>
              <w:ind w:right="110"/>
              <w:jc w:val="right"/>
              <w:rPr>
                <w:sz w:val="20"/>
                <w:szCs w:val="20"/>
              </w:rPr>
            </w:pPr>
            <w:r>
              <w:rPr>
                <w:rFonts w:ascii="Arial" w:eastAsia="Arial" w:hAnsi="Arial" w:cs="Arial"/>
                <w:sz w:val="14"/>
                <w:szCs w:val="14"/>
              </w:rPr>
              <w:t>6.6</w:t>
            </w:r>
          </w:p>
        </w:tc>
      </w:tr>
      <w:tr w:rsidR="00EB778F" w14:paraId="66256F4F" w14:textId="77777777">
        <w:trPr>
          <w:trHeight w:val="235"/>
        </w:trPr>
        <w:tc>
          <w:tcPr>
            <w:tcW w:w="1620" w:type="dxa"/>
            <w:vAlign w:val="bottom"/>
          </w:tcPr>
          <w:p w14:paraId="476FDF50" w14:textId="77777777" w:rsidR="00EB778F" w:rsidRDefault="00B62E70">
            <w:pPr>
              <w:rPr>
                <w:sz w:val="20"/>
                <w:szCs w:val="20"/>
              </w:rPr>
            </w:pPr>
            <w:r>
              <w:rPr>
                <w:rFonts w:ascii="Arial" w:eastAsia="Arial" w:hAnsi="Arial" w:cs="Arial"/>
                <w:sz w:val="14"/>
                <w:szCs w:val="14"/>
              </w:rPr>
              <w:t>Lloyds Banking Group</w:t>
            </w:r>
          </w:p>
        </w:tc>
        <w:tc>
          <w:tcPr>
            <w:tcW w:w="700" w:type="dxa"/>
            <w:vAlign w:val="bottom"/>
          </w:tcPr>
          <w:p w14:paraId="29D6EAC3" w14:textId="77777777" w:rsidR="00EB778F" w:rsidRDefault="00B62E70">
            <w:pPr>
              <w:ind w:right="10"/>
              <w:jc w:val="right"/>
              <w:rPr>
                <w:sz w:val="20"/>
                <w:szCs w:val="20"/>
              </w:rPr>
            </w:pPr>
            <w:r>
              <w:rPr>
                <w:rFonts w:ascii="Arial" w:eastAsia="Arial" w:hAnsi="Arial" w:cs="Arial"/>
                <w:sz w:val="14"/>
                <w:szCs w:val="14"/>
              </w:rPr>
              <w:t>7.2</w:t>
            </w:r>
          </w:p>
        </w:tc>
        <w:tc>
          <w:tcPr>
            <w:tcW w:w="900" w:type="dxa"/>
            <w:vAlign w:val="bottom"/>
          </w:tcPr>
          <w:p w14:paraId="34F9077E" w14:textId="77777777" w:rsidR="00EB778F" w:rsidRDefault="00B62E70">
            <w:pPr>
              <w:ind w:right="10"/>
              <w:jc w:val="right"/>
              <w:rPr>
                <w:sz w:val="20"/>
                <w:szCs w:val="20"/>
              </w:rPr>
            </w:pPr>
            <w:r>
              <w:rPr>
                <w:rFonts w:ascii="Arial" w:eastAsia="Arial" w:hAnsi="Arial" w:cs="Arial"/>
                <w:sz w:val="14"/>
                <w:szCs w:val="14"/>
              </w:rPr>
              <w:t>6.9</w:t>
            </w:r>
          </w:p>
        </w:tc>
        <w:tc>
          <w:tcPr>
            <w:tcW w:w="840" w:type="dxa"/>
            <w:vAlign w:val="bottom"/>
          </w:tcPr>
          <w:p w14:paraId="50A13FA5" w14:textId="77777777" w:rsidR="00EB778F" w:rsidRDefault="00B62E70">
            <w:pPr>
              <w:ind w:right="50"/>
              <w:jc w:val="right"/>
              <w:rPr>
                <w:sz w:val="20"/>
                <w:szCs w:val="20"/>
              </w:rPr>
            </w:pPr>
            <w:r>
              <w:rPr>
                <w:rFonts w:ascii="Arial" w:eastAsia="Arial" w:hAnsi="Arial" w:cs="Arial"/>
                <w:sz w:val="14"/>
                <w:szCs w:val="14"/>
              </w:rPr>
              <w:t>9.0</w:t>
            </w:r>
          </w:p>
        </w:tc>
        <w:tc>
          <w:tcPr>
            <w:tcW w:w="960" w:type="dxa"/>
            <w:vAlign w:val="bottom"/>
          </w:tcPr>
          <w:p w14:paraId="551372BC" w14:textId="77777777" w:rsidR="00EB778F" w:rsidRDefault="00B62E70">
            <w:pPr>
              <w:ind w:right="110"/>
              <w:jc w:val="right"/>
              <w:rPr>
                <w:sz w:val="20"/>
                <w:szCs w:val="20"/>
              </w:rPr>
            </w:pPr>
            <w:r>
              <w:rPr>
                <w:rFonts w:ascii="Arial" w:eastAsia="Arial" w:hAnsi="Arial" w:cs="Arial"/>
                <w:sz w:val="14"/>
                <w:szCs w:val="14"/>
              </w:rPr>
              <w:t>6.9</w:t>
            </w:r>
          </w:p>
        </w:tc>
      </w:tr>
      <w:tr w:rsidR="00EB778F" w14:paraId="6CE23577" w14:textId="77777777">
        <w:trPr>
          <w:trHeight w:val="235"/>
        </w:trPr>
        <w:tc>
          <w:tcPr>
            <w:tcW w:w="1620" w:type="dxa"/>
            <w:vAlign w:val="bottom"/>
          </w:tcPr>
          <w:p w14:paraId="452C21CF" w14:textId="77777777" w:rsidR="00EB778F" w:rsidRDefault="00B62E70">
            <w:pPr>
              <w:rPr>
                <w:sz w:val="20"/>
                <w:szCs w:val="20"/>
              </w:rPr>
            </w:pPr>
            <w:r>
              <w:rPr>
                <w:rFonts w:ascii="Arial" w:eastAsia="Arial" w:hAnsi="Arial" w:cs="Arial"/>
                <w:sz w:val="14"/>
                <w:szCs w:val="14"/>
              </w:rPr>
              <w:t>Nationwide</w:t>
            </w:r>
          </w:p>
        </w:tc>
        <w:tc>
          <w:tcPr>
            <w:tcW w:w="700" w:type="dxa"/>
            <w:vAlign w:val="bottom"/>
          </w:tcPr>
          <w:p w14:paraId="4919E28F" w14:textId="77777777" w:rsidR="00EB778F" w:rsidRDefault="00B62E70">
            <w:pPr>
              <w:ind w:right="10"/>
              <w:jc w:val="right"/>
              <w:rPr>
                <w:sz w:val="20"/>
                <w:szCs w:val="20"/>
              </w:rPr>
            </w:pPr>
            <w:r>
              <w:rPr>
                <w:rFonts w:ascii="Arial" w:eastAsia="Arial" w:hAnsi="Arial" w:cs="Arial"/>
                <w:sz w:val="14"/>
                <w:szCs w:val="14"/>
              </w:rPr>
              <w:t>8.7</w:t>
            </w:r>
          </w:p>
        </w:tc>
        <w:tc>
          <w:tcPr>
            <w:tcW w:w="900" w:type="dxa"/>
            <w:vAlign w:val="bottom"/>
          </w:tcPr>
          <w:p w14:paraId="0115520F" w14:textId="77777777" w:rsidR="00EB778F" w:rsidRDefault="00B62E70">
            <w:pPr>
              <w:ind w:right="10"/>
              <w:jc w:val="right"/>
              <w:rPr>
                <w:sz w:val="20"/>
                <w:szCs w:val="20"/>
              </w:rPr>
            </w:pPr>
            <w:r>
              <w:rPr>
                <w:rFonts w:ascii="Arial" w:eastAsia="Arial" w:hAnsi="Arial" w:cs="Arial"/>
                <w:sz w:val="14"/>
                <w:szCs w:val="14"/>
              </w:rPr>
              <w:t>6.9</w:t>
            </w:r>
          </w:p>
        </w:tc>
        <w:tc>
          <w:tcPr>
            <w:tcW w:w="840" w:type="dxa"/>
            <w:vAlign w:val="bottom"/>
          </w:tcPr>
          <w:p w14:paraId="29F9AF37" w14:textId="77777777" w:rsidR="00EB778F" w:rsidRDefault="00B62E70">
            <w:pPr>
              <w:ind w:right="50"/>
              <w:jc w:val="right"/>
              <w:rPr>
                <w:sz w:val="20"/>
                <w:szCs w:val="20"/>
              </w:rPr>
            </w:pPr>
            <w:r>
              <w:rPr>
                <w:rFonts w:ascii="Arial" w:eastAsia="Arial" w:hAnsi="Arial" w:cs="Arial"/>
                <w:sz w:val="14"/>
                <w:szCs w:val="14"/>
              </w:rPr>
              <w:t>7.9</w:t>
            </w:r>
          </w:p>
        </w:tc>
        <w:tc>
          <w:tcPr>
            <w:tcW w:w="960" w:type="dxa"/>
            <w:vAlign w:val="bottom"/>
          </w:tcPr>
          <w:p w14:paraId="6AC3996F" w14:textId="77777777" w:rsidR="00EB778F" w:rsidRDefault="00B62E70">
            <w:pPr>
              <w:ind w:right="110"/>
              <w:jc w:val="right"/>
              <w:rPr>
                <w:sz w:val="20"/>
                <w:szCs w:val="20"/>
              </w:rPr>
            </w:pPr>
            <w:r>
              <w:rPr>
                <w:rFonts w:ascii="Arial" w:eastAsia="Arial" w:hAnsi="Arial" w:cs="Arial"/>
                <w:sz w:val="14"/>
                <w:szCs w:val="14"/>
              </w:rPr>
              <w:t>7.8</w:t>
            </w:r>
          </w:p>
        </w:tc>
      </w:tr>
      <w:tr w:rsidR="00EB778F" w14:paraId="2B403EAD" w14:textId="77777777">
        <w:trPr>
          <w:trHeight w:val="235"/>
        </w:trPr>
        <w:tc>
          <w:tcPr>
            <w:tcW w:w="1620" w:type="dxa"/>
            <w:vAlign w:val="bottom"/>
          </w:tcPr>
          <w:p w14:paraId="3D29FB3C" w14:textId="77777777" w:rsidR="00EB778F" w:rsidRDefault="00B62E70">
            <w:pPr>
              <w:rPr>
                <w:sz w:val="20"/>
                <w:szCs w:val="20"/>
              </w:rPr>
            </w:pPr>
            <w:r>
              <w:rPr>
                <w:rFonts w:ascii="Arial" w:eastAsia="Arial" w:hAnsi="Arial" w:cs="Arial"/>
                <w:w w:val="92"/>
                <w:sz w:val="14"/>
                <w:szCs w:val="14"/>
              </w:rPr>
              <w:t>The Royal Bank of Scotland</w:t>
            </w:r>
          </w:p>
        </w:tc>
        <w:tc>
          <w:tcPr>
            <w:tcW w:w="700" w:type="dxa"/>
            <w:vAlign w:val="bottom"/>
          </w:tcPr>
          <w:p w14:paraId="0E9800F2" w14:textId="77777777" w:rsidR="00EB778F" w:rsidRDefault="00B62E70">
            <w:pPr>
              <w:ind w:right="10"/>
              <w:jc w:val="right"/>
              <w:rPr>
                <w:sz w:val="20"/>
                <w:szCs w:val="20"/>
              </w:rPr>
            </w:pPr>
            <w:r>
              <w:rPr>
                <w:rFonts w:ascii="Arial" w:eastAsia="Arial" w:hAnsi="Arial" w:cs="Arial"/>
                <w:sz w:val="14"/>
                <w:szCs w:val="14"/>
              </w:rPr>
              <w:t>6.6</w:t>
            </w:r>
          </w:p>
        </w:tc>
        <w:tc>
          <w:tcPr>
            <w:tcW w:w="900" w:type="dxa"/>
            <w:vAlign w:val="bottom"/>
          </w:tcPr>
          <w:p w14:paraId="7868F6B6" w14:textId="77777777" w:rsidR="00EB778F" w:rsidRDefault="00B62E70">
            <w:pPr>
              <w:ind w:right="10"/>
              <w:jc w:val="right"/>
              <w:rPr>
                <w:sz w:val="20"/>
                <w:szCs w:val="20"/>
              </w:rPr>
            </w:pPr>
            <w:r>
              <w:rPr>
                <w:rFonts w:ascii="Arial" w:eastAsia="Arial" w:hAnsi="Arial" w:cs="Arial"/>
                <w:sz w:val="14"/>
                <w:szCs w:val="14"/>
              </w:rPr>
              <w:t>6.1</w:t>
            </w:r>
          </w:p>
        </w:tc>
        <w:tc>
          <w:tcPr>
            <w:tcW w:w="840" w:type="dxa"/>
            <w:vAlign w:val="bottom"/>
          </w:tcPr>
          <w:p w14:paraId="6DCDAA29" w14:textId="77777777" w:rsidR="00EB778F" w:rsidRDefault="00B62E70">
            <w:pPr>
              <w:ind w:right="50"/>
              <w:jc w:val="right"/>
              <w:rPr>
                <w:sz w:val="20"/>
                <w:szCs w:val="20"/>
              </w:rPr>
            </w:pPr>
            <w:r>
              <w:rPr>
                <w:rFonts w:ascii="Arial" w:eastAsia="Arial" w:hAnsi="Arial" w:cs="Arial"/>
                <w:sz w:val="14"/>
                <w:szCs w:val="14"/>
              </w:rPr>
              <w:t>7.4</w:t>
            </w:r>
          </w:p>
        </w:tc>
        <w:tc>
          <w:tcPr>
            <w:tcW w:w="960" w:type="dxa"/>
            <w:vAlign w:val="bottom"/>
          </w:tcPr>
          <w:p w14:paraId="0605E574" w14:textId="77777777" w:rsidR="00EB778F" w:rsidRDefault="00B62E70">
            <w:pPr>
              <w:ind w:right="110"/>
              <w:jc w:val="right"/>
              <w:rPr>
                <w:sz w:val="20"/>
                <w:szCs w:val="20"/>
              </w:rPr>
            </w:pPr>
            <w:r>
              <w:rPr>
                <w:rFonts w:ascii="Arial" w:eastAsia="Arial" w:hAnsi="Arial" w:cs="Arial"/>
                <w:sz w:val="14"/>
                <w:szCs w:val="14"/>
              </w:rPr>
              <w:t>6.9</w:t>
            </w:r>
          </w:p>
        </w:tc>
      </w:tr>
      <w:tr w:rsidR="00EB778F" w14:paraId="3FF8BD4E" w14:textId="77777777">
        <w:trPr>
          <w:trHeight w:val="235"/>
        </w:trPr>
        <w:tc>
          <w:tcPr>
            <w:tcW w:w="1620" w:type="dxa"/>
            <w:vAlign w:val="bottom"/>
          </w:tcPr>
          <w:p w14:paraId="5AB13AC7" w14:textId="77777777" w:rsidR="00EB778F" w:rsidRDefault="00B62E70">
            <w:pPr>
              <w:rPr>
                <w:sz w:val="20"/>
                <w:szCs w:val="20"/>
              </w:rPr>
            </w:pPr>
            <w:r>
              <w:rPr>
                <w:rFonts w:ascii="Arial" w:eastAsia="Arial" w:hAnsi="Arial" w:cs="Arial"/>
                <w:sz w:val="14"/>
                <w:szCs w:val="14"/>
              </w:rPr>
              <w:t>Santander UK</w:t>
            </w:r>
          </w:p>
        </w:tc>
        <w:tc>
          <w:tcPr>
            <w:tcW w:w="700" w:type="dxa"/>
            <w:vAlign w:val="bottom"/>
          </w:tcPr>
          <w:p w14:paraId="5C28CC84" w14:textId="77777777" w:rsidR="00EB778F" w:rsidRDefault="00B62E70">
            <w:pPr>
              <w:ind w:right="10"/>
              <w:jc w:val="right"/>
              <w:rPr>
                <w:sz w:val="20"/>
                <w:szCs w:val="20"/>
              </w:rPr>
            </w:pPr>
            <w:r>
              <w:rPr>
                <w:rFonts w:ascii="Arial" w:eastAsia="Arial" w:hAnsi="Arial" w:cs="Arial"/>
                <w:sz w:val="14"/>
                <w:szCs w:val="14"/>
              </w:rPr>
              <w:t>7.4</w:t>
            </w:r>
          </w:p>
        </w:tc>
        <w:tc>
          <w:tcPr>
            <w:tcW w:w="900" w:type="dxa"/>
            <w:vAlign w:val="bottom"/>
          </w:tcPr>
          <w:p w14:paraId="243AD732" w14:textId="77777777" w:rsidR="00EB778F" w:rsidRDefault="00B62E70">
            <w:pPr>
              <w:ind w:right="10"/>
              <w:jc w:val="right"/>
              <w:rPr>
                <w:sz w:val="20"/>
                <w:szCs w:val="20"/>
              </w:rPr>
            </w:pPr>
            <w:r>
              <w:rPr>
                <w:rFonts w:ascii="Arial" w:eastAsia="Arial" w:hAnsi="Arial" w:cs="Arial"/>
                <w:sz w:val="14"/>
                <w:szCs w:val="14"/>
              </w:rPr>
              <w:t>7.7</w:t>
            </w:r>
          </w:p>
        </w:tc>
        <w:tc>
          <w:tcPr>
            <w:tcW w:w="840" w:type="dxa"/>
            <w:vAlign w:val="bottom"/>
          </w:tcPr>
          <w:p w14:paraId="005E5A95" w14:textId="77777777" w:rsidR="00EB778F" w:rsidRDefault="00B62E70">
            <w:pPr>
              <w:ind w:right="50"/>
              <w:jc w:val="right"/>
              <w:rPr>
                <w:sz w:val="20"/>
                <w:szCs w:val="20"/>
              </w:rPr>
            </w:pPr>
            <w:r>
              <w:rPr>
                <w:rFonts w:ascii="Arial" w:eastAsia="Arial" w:hAnsi="Arial" w:cs="Arial"/>
                <w:sz w:val="14"/>
                <w:szCs w:val="14"/>
              </w:rPr>
              <w:t>8.6</w:t>
            </w:r>
          </w:p>
        </w:tc>
        <w:tc>
          <w:tcPr>
            <w:tcW w:w="960" w:type="dxa"/>
            <w:vAlign w:val="bottom"/>
          </w:tcPr>
          <w:p w14:paraId="3EC5A932" w14:textId="77777777" w:rsidR="00EB778F" w:rsidRDefault="00B62E70">
            <w:pPr>
              <w:ind w:right="110"/>
              <w:jc w:val="right"/>
              <w:rPr>
                <w:sz w:val="20"/>
                <w:szCs w:val="20"/>
              </w:rPr>
            </w:pPr>
            <w:r>
              <w:rPr>
                <w:rFonts w:ascii="Arial" w:eastAsia="Arial" w:hAnsi="Arial" w:cs="Arial"/>
                <w:sz w:val="14"/>
                <w:szCs w:val="14"/>
              </w:rPr>
              <w:t>7.7</w:t>
            </w:r>
          </w:p>
        </w:tc>
      </w:tr>
      <w:tr w:rsidR="00EB778F" w14:paraId="3B3B5BDE" w14:textId="77777777">
        <w:trPr>
          <w:trHeight w:val="235"/>
        </w:trPr>
        <w:tc>
          <w:tcPr>
            <w:tcW w:w="1620" w:type="dxa"/>
            <w:vAlign w:val="bottom"/>
          </w:tcPr>
          <w:p w14:paraId="44832EE7" w14:textId="77777777" w:rsidR="00EB778F" w:rsidRDefault="00B62E70">
            <w:pPr>
              <w:rPr>
                <w:sz w:val="20"/>
                <w:szCs w:val="20"/>
              </w:rPr>
            </w:pPr>
            <w:r>
              <w:rPr>
                <w:rFonts w:ascii="Arial" w:eastAsia="Arial" w:hAnsi="Arial" w:cs="Arial"/>
                <w:sz w:val="14"/>
                <w:szCs w:val="14"/>
              </w:rPr>
              <w:t>Standard Chartered</w:t>
            </w:r>
          </w:p>
        </w:tc>
        <w:tc>
          <w:tcPr>
            <w:tcW w:w="700" w:type="dxa"/>
            <w:vAlign w:val="bottom"/>
          </w:tcPr>
          <w:p w14:paraId="77AB3E63" w14:textId="77777777" w:rsidR="00EB778F" w:rsidRDefault="00B62E70">
            <w:pPr>
              <w:ind w:right="10"/>
              <w:jc w:val="right"/>
              <w:rPr>
                <w:sz w:val="20"/>
                <w:szCs w:val="20"/>
              </w:rPr>
            </w:pPr>
            <w:r>
              <w:rPr>
                <w:rFonts w:ascii="Arial" w:eastAsia="Arial" w:hAnsi="Arial" w:cs="Arial"/>
                <w:sz w:val="14"/>
                <w:szCs w:val="14"/>
              </w:rPr>
              <w:t>6.1</w:t>
            </w:r>
          </w:p>
        </w:tc>
        <w:tc>
          <w:tcPr>
            <w:tcW w:w="900" w:type="dxa"/>
            <w:vAlign w:val="bottom"/>
          </w:tcPr>
          <w:p w14:paraId="7F85606F" w14:textId="77777777" w:rsidR="00EB778F" w:rsidRDefault="00B62E70">
            <w:pPr>
              <w:ind w:right="10"/>
              <w:jc w:val="right"/>
              <w:rPr>
                <w:sz w:val="20"/>
                <w:szCs w:val="20"/>
              </w:rPr>
            </w:pPr>
            <w:r>
              <w:rPr>
                <w:rFonts w:ascii="Arial" w:eastAsia="Arial" w:hAnsi="Arial" w:cs="Arial"/>
                <w:sz w:val="14"/>
                <w:szCs w:val="14"/>
              </w:rPr>
              <w:t>5.8</w:t>
            </w:r>
          </w:p>
        </w:tc>
        <w:tc>
          <w:tcPr>
            <w:tcW w:w="840" w:type="dxa"/>
            <w:vAlign w:val="bottom"/>
          </w:tcPr>
          <w:p w14:paraId="3AD187EC" w14:textId="77777777" w:rsidR="00EB778F" w:rsidRDefault="00B62E70">
            <w:pPr>
              <w:ind w:right="50"/>
              <w:jc w:val="right"/>
              <w:rPr>
                <w:sz w:val="20"/>
                <w:szCs w:val="20"/>
              </w:rPr>
            </w:pPr>
            <w:r>
              <w:rPr>
                <w:rFonts w:ascii="Arial" w:eastAsia="Arial" w:hAnsi="Arial" w:cs="Arial"/>
                <w:sz w:val="14"/>
                <w:szCs w:val="14"/>
              </w:rPr>
              <w:t>6.8</w:t>
            </w:r>
          </w:p>
        </w:tc>
        <w:tc>
          <w:tcPr>
            <w:tcW w:w="960" w:type="dxa"/>
            <w:vAlign w:val="bottom"/>
          </w:tcPr>
          <w:p w14:paraId="13583D7B" w14:textId="77777777" w:rsidR="00EB778F" w:rsidRDefault="00B62E70">
            <w:pPr>
              <w:ind w:right="110"/>
              <w:jc w:val="right"/>
              <w:rPr>
                <w:sz w:val="20"/>
                <w:szCs w:val="20"/>
              </w:rPr>
            </w:pPr>
            <w:r>
              <w:rPr>
                <w:rFonts w:ascii="Arial" w:eastAsia="Arial" w:hAnsi="Arial" w:cs="Arial"/>
                <w:sz w:val="14"/>
                <w:szCs w:val="14"/>
              </w:rPr>
              <w:t>6.4</w:t>
            </w:r>
          </w:p>
        </w:tc>
      </w:tr>
      <w:tr w:rsidR="00EB778F" w14:paraId="110F11C6" w14:textId="77777777">
        <w:trPr>
          <w:trHeight w:val="235"/>
        </w:trPr>
        <w:tc>
          <w:tcPr>
            <w:tcW w:w="1620" w:type="dxa"/>
            <w:vAlign w:val="bottom"/>
          </w:tcPr>
          <w:p w14:paraId="6F4038B9" w14:textId="77777777" w:rsidR="00EB778F" w:rsidRDefault="00B62E70">
            <w:pPr>
              <w:rPr>
                <w:sz w:val="20"/>
                <w:szCs w:val="20"/>
              </w:rPr>
            </w:pPr>
            <w:r>
              <w:rPr>
                <w:rFonts w:ascii="Arial" w:eastAsia="Arial" w:hAnsi="Arial" w:cs="Arial"/>
                <w:sz w:val="14"/>
                <w:szCs w:val="14"/>
              </w:rPr>
              <w:t>Aggregate</w:t>
            </w:r>
          </w:p>
        </w:tc>
        <w:tc>
          <w:tcPr>
            <w:tcW w:w="700" w:type="dxa"/>
            <w:vAlign w:val="bottom"/>
          </w:tcPr>
          <w:p w14:paraId="0DCD12B0" w14:textId="77777777" w:rsidR="00EB778F" w:rsidRDefault="00B62E70">
            <w:pPr>
              <w:ind w:right="10"/>
              <w:jc w:val="right"/>
              <w:rPr>
                <w:sz w:val="20"/>
                <w:szCs w:val="20"/>
              </w:rPr>
            </w:pPr>
            <w:r>
              <w:rPr>
                <w:rFonts w:ascii="Arial" w:eastAsia="Arial" w:hAnsi="Arial" w:cs="Arial"/>
                <w:sz w:val="14"/>
                <w:szCs w:val="14"/>
              </w:rPr>
              <w:t>6.6</w:t>
            </w:r>
          </w:p>
        </w:tc>
        <w:tc>
          <w:tcPr>
            <w:tcW w:w="900" w:type="dxa"/>
            <w:vAlign w:val="bottom"/>
          </w:tcPr>
          <w:p w14:paraId="0F52989F" w14:textId="77777777" w:rsidR="00EB778F" w:rsidRDefault="00B62E70">
            <w:pPr>
              <w:ind w:right="10"/>
              <w:jc w:val="right"/>
              <w:rPr>
                <w:sz w:val="20"/>
                <w:szCs w:val="20"/>
              </w:rPr>
            </w:pPr>
            <w:r>
              <w:rPr>
                <w:rFonts w:ascii="Arial" w:eastAsia="Arial" w:hAnsi="Arial" w:cs="Arial"/>
                <w:sz w:val="14"/>
                <w:szCs w:val="14"/>
              </w:rPr>
              <w:t>6.3</w:t>
            </w:r>
          </w:p>
        </w:tc>
        <w:tc>
          <w:tcPr>
            <w:tcW w:w="840" w:type="dxa"/>
            <w:vAlign w:val="bottom"/>
          </w:tcPr>
          <w:p w14:paraId="6EB5C574" w14:textId="77777777" w:rsidR="00EB778F" w:rsidRDefault="00B62E70">
            <w:pPr>
              <w:ind w:right="50"/>
              <w:jc w:val="right"/>
              <w:rPr>
                <w:sz w:val="20"/>
                <w:szCs w:val="20"/>
              </w:rPr>
            </w:pPr>
            <w:r>
              <w:rPr>
                <w:rFonts w:ascii="Arial" w:eastAsia="Arial" w:hAnsi="Arial" w:cs="Arial"/>
                <w:sz w:val="14"/>
                <w:szCs w:val="14"/>
              </w:rPr>
              <w:t>8.0</w:t>
            </w:r>
          </w:p>
        </w:tc>
        <w:tc>
          <w:tcPr>
            <w:tcW w:w="960" w:type="dxa"/>
            <w:vAlign w:val="bottom"/>
          </w:tcPr>
          <w:p w14:paraId="4E64EE19" w14:textId="77777777" w:rsidR="00EB778F" w:rsidRDefault="00B62E70">
            <w:pPr>
              <w:ind w:right="110"/>
              <w:jc w:val="right"/>
              <w:rPr>
                <w:sz w:val="20"/>
                <w:szCs w:val="20"/>
              </w:rPr>
            </w:pPr>
            <w:r>
              <w:rPr>
                <w:rFonts w:ascii="Arial" w:eastAsia="Arial" w:hAnsi="Arial" w:cs="Arial"/>
                <w:sz w:val="14"/>
                <w:szCs w:val="14"/>
              </w:rPr>
              <w:t>6.9</w:t>
            </w:r>
          </w:p>
        </w:tc>
      </w:tr>
      <w:tr w:rsidR="00EB778F" w14:paraId="75333803" w14:textId="77777777">
        <w:trPr>
          <w:trHeight w:val="455"/>
        </w:trPr>
        <w:tc>
          <w:tcPr>
            <w:tcW w:w="5000" w:type="dxa"/>
            <w:gridSpan w:val="5"/>
            <w:vAlign w:val="bottom"/>
          </w:tcPr>
          <w:p w14:paraId="0A29807F" w14:textId="77777777" w:rsidR="00EB778F" w:rsidRDefault="00B62E70">
            <w:pPr>
              <w:ind w:left="1200"/>
              <w:rPr>
                <w:sz w:val="20"/>
                <w:szCs w:val="20"/>
              </w:rPr>
            </w:pPr>
            <w:r>
              <w:rPr>
                <w:rFonts w:ascii="Arial" w:eastAsia="Arial" w:hAnsi="Arial" w:cs="Arial"/>
                <w:w w:val="92"/>
                <w:sz w:val="14"/>
                <w:szCs w:val="14"/>
              </w:rPr>
              <w:t xml:space="preserve">Tier 1 leverage ratio </w:t>
            </w:r>
            <w:r>
              <w:rPr>
                <w:rFonts w:ascii="Arial" w:eastAsia="Arial" w:hAnsi="Arial" w:cs="Arial"/>
                <w:w w:val="92"/>
                <w:sz w:val="14"/>
                <w:szCs w:val="14"/>
              </w:rPr>
              <w:t>minimum requirements and hurdle rates</w:t>
            </w:r>
            <w:r>
              <w:rPr>
                <w:rFonts w:ascii="Arial" w:eastAsia="Arial" w:hAnsi="Arial" w:cs="Arial"/>
                <w:w w:val="92"/>
                <w:vertAlign w:val="superscript"/>
              </w:rPr>
              <w:t>(e)(f)</w:t>
            </w:r>
          </w:p>
        </w:tc>
      </w:tr>
      <w:tr w:rsidR="00EB778F" w14:paraId="4C3211E7" w14:textId="77777777">
        <w:trPr>
          <w:trHeight w:val="150"/>
        </w:trPr>
        <w:tc>
          <w:tcPr>
            <w:tcW w:w="1620" w:type="dxa"/>
            <w:vAlign w:val="bottom"/>
          </w:tcPr>
          <w:p w14:paraId="48F8CDEA" w14:textId="77777777" w:rsidR="00EB778F" w:rsidRDefault="00EB778F">
            <w:pPr>
              <w:rPr>
                <w:sz w:val="13"/>
                <w:szCs w:val="13"/>
              </w:rPr>
            </w:pPr>
          </w:p>
        </w:tc>
        <w:tc>
          <w:tcPr>
            <w:tcW w:w="700" w:type="dxa"/>
            <w:vAlign w:val="bottom"/>
          </w:tcPr>
          <w:p w14:paraId="0C00698B" w14:textId="77777777" w:rsidR="00EB778F" w:rsidRDefault="00B62E70">
            <w:pPr>
              <w:spacing w:line="150" w:lineRule="exact"/>
              <w:ind w:right="10"/>
              <w:jc w:val="right"/>
              <w:rPr>
                <w:sz w:val="20"/>
                <w:szCs w:val="20"/>
              </w:rPr>
            </w:pPr>
            <w:r>
              <w:rPr>
                <w:rFonts w:ascii="Arial" w:eastAsia="Arial" w:hAnsi="Arial" w:cs="Arial"/>
                <w:sz w:val="14"/>
                <w:szCs w:val="14"/>
              </w:rPr>
              <w:t>Minimum</w:t>
            </w:r>
          </w:p>
        </w:tc>
        <w:tc>
          <w:tcPr>
            <w:tcW w:w="900" w:type="dxa"/>
            <w:vAlign w:val="bottom"/>
          </w:tcPr>
          <w:p w14:paraId="06DDC3AE" w14:textId="77777777" w:rsidR="00EB778F" w:rsidRDefault="00B62E70">
            <w:pPr>
              <w:spacing w:line="150" w:lineRule="exact"/>
              <w:ind w:right="10"/>
              <w:jc w:val="right"/>
              <w:rPr>
                <w:sz w:val="20"/>
                <w:szCs w:val="20"/>
              </w:rPr>
            </w:pPr>
            <w:r>
              <w:rPr>
                <w:rFonts w:ascii="Arial" w:eastAsia="Arial" w:hAnsi="Arial" w:cs="Arial"/>
                <w:sz w:val="14"/>
                <w:szCs w:val="14"/>
              </w:rPr>
              <w:t>Minimum</w:t>
            </w:r>
          </w:p>
        </w:tc>
        <w:tc>
          <w:tcPr>
            <w:tcW w:w="840" w:type="dxa"/>
            <w:vAlign w:val="bottom"/>
          </w:tcPr>
          <w:p w14:paraId="04A896F2" w14:textId="77777777" w:rsidR="00EB778F" w:rsidRDefault="00B62E70">
            <w:pPr>
              <w:spacing w:line="150" w:lineRule="exact"/>
              <w:ind w:right="50"/>
              <w:jc w:val="right"/>
              <w:rPr>
                <w:sz w:val="20"/>
                <w:szCs w:val="20"/>
              </w:rPr>
            </w:pPr>
            <w:r>
              <w:rPr>
                <w:rFonts w:ascii="Arial" w:eastAsia="Arial" w:hAnsi="Arial" w:cs="Arial"/>
                <w:sz w:val="14"/>
                <w:szCs w:val="14"/>
              </w:rPr>
              <w:t>Hurdle rate</w:t>
            </w:r>
          </w:p>
        </w:tc>
        <w:tc>
          <w:tcPr>
            <w:tcW w:w="960" w:type="dxa"/>
            <w:vAlign w:val="bottom"/>
          </w:tcPr>
          <w:p w14:paraId="52B3863F" w14:textId="77777777" w:rsidR="00EB778F" w:rsidRDefault="00B62E70">
            <w:pPr>
              <w:spacing w:line="150" w:lineRule="exact"/>
              <w:ind w:right="110"/>
              <w:jc w:val="right"/>
              <w:rPr>
                <w:sz w:val="20"/>
                <w:szCs w:val="20"/>
              </w:rPr>
            </w:pPr>
            <w:r>
              <w:rPr>
                <w:rFonts w:ascii="Arial" w:eastAsia="Arial" w:hAnsi="Arial" w:cs="Arial"/>
                <w:sz w:val="14"/>
                <w:szCs w:val="14"/>
              </w:rPr>
              <w:t>Hurdle rate</w:t>
            </w:r>
          </w:p>
        </w:tc>
      </w:tr>
      <w:tr w:rsidR="00EB778F" w14:paraId="68EBA1D6" w14:textId="77777777">
        <w:trPr>
          <w:trHeight w:val="150"/>
        </w:trPr>
        <w:tc>
          <w:tcPr>
            <w:tcW w:w="2320" w:type="dxa"/>
            <w:gridSpan w:val="2"/>
            <w:vAlign w:val="bottom"/>
          </w:tcPr>
          <w:p w14:paraId="37E59DCA" w14:textId="77777777" w:rsidR="00EB778F" w:rsidRDefault="00B62E70">
            <w:pPr>
              <w:spacing w:line="150" w:lineRule="exact"/>
              <w:ind w:right="10"/>
              <w:jc w:val="right"/>
              <w:rPr>
                <w:sz w:val="20"/>
                <w:szCs w:val="20"/>
              </w:rPr>
            </w:pPr>
            <w:r>
              <w:rPr>
                <w:rFonts w:ascii="Arial" w:eastAsia="Arial" w:hAnsi="Arial" w:cs="Arial"/>
                <w:sz w:val="14"/>
                <w:szCs w:val="14"/>
              </w:rPr>
              <w:t>requirements</w:t>
            </w:r>
          </w:p>
        </w:tc>
        <w:tc>
          <w:tcPr>
            <w:tcW w:w="900" w:type="dxa"/>
            <w:vAlign w:val="bottom"/>
          </w:tcPr>
          <w:p w14:paraId="7EE3242C" w14:textId="77777777" w:rsidR="00EB778F" w:rsidRDefault="00B62E70">
            <w:pPr>
              <w:spacing w:line="150" w:lineRule="exact"/>
              <w:ind w:right="10"/>
              <w:jc w:val="right"/>
              <w:rPr>
                <w:sz w:val="20"/>
                <w:szCs w:val="20"/>
              </w:rPr>
            </w:pPr>
            <w:r>
              <w:rPr>
                <w:rFonts w:ascii="Arial" w:eastAsia="Arial" w:hAnsi="Arial" w:cs="Arial"/>
                <w:w w:val="97"/>
                <w:sz w:val="14"/>
                <w:szCs w:val="14"/>
              </w:rPr>
              <w:t>requirements</w:t>
            </w:r>
          </w:p>
        </w:tc>
        <w:tc>
          <w:tcPr>
            <w:tcW w:w="840" w:type="dxa"/>
            <w:vAlign w:val="bottom"/>
          </w:tcPr>
          <w:p w14:paraId="6AEFAB5C" w14:textId="77777777" w:rsidR="00EB778F" w:rsidRDefault="00B62E70">
            <w:pPr>
              <w:spacing w:line="150" w:lineRule="exact"/>
              <w:ind w:right="50"/>
              <w:jc w:val="right"/>
              <w:rPr>
                <w:sz w:val="20"/>
                <w:szCs w:val="20"/>
              </w:rPr>
            </w:pPr>
            <w:r>
              <w:rPr>
                <w:rFonts w:ascii="Arial" w:eastAsia="Arial" w:hAnsi="Arial" w:cs="Arial"/>
                <w:sz w:val="14"/>
                <w:szCs w:val="14"/>
              </w:rPr>
              <w:t>Pre IFRS 9</w:t>
            </w:r>
          </w:p>
        </w:tc>
        <w:tc>
          <w:tcPr>
            <w:tcW w:w="960" w:type="dxa"/>
            <w:vAlign w:val="bottom"/>
          </w:tcPr>
          <w:p w14:paraId="078DE089" w14:textId="77777777" w:rsidR="00EB778F" w:rsidRDefault="00B62E70">
            <w:pPr>
              <w:spacing w:line="150" w:lineRule="exact"/>
              <w:ind w:right="110"/>
              <w:jc w:val="right"/>
              <w:rPr>
                <w:sz w:val="20"/>
                <w:szCs w:val="20"/>
              </w:rPr>
            </w:pPr>
            <w:r>
              <w:rPr>
                <w:rFonts w:ascii="Arial" w:eastAsia="Arial" w:hAnsi="Arial" w:cs="Arial"/>
                <w:w w:val="97"/>
                <w:sz w:val="14"/>
                <w:szCs w:val="14"/>
              </w:rPr>
              <w:t>Post IFRS 9</w:t>
            </w:r>
          </w:p>
        </w:tc>
      </w:tr>
      <w:tr w:rsidR="00EB778F" w14:paraId="03D84EDD" w14:textId="77777777">
        <w:trPr>
          <w:trHeight w:val="150"/>
        </w:trPr>
        <w:tc>
          <w:tcPr>
            <w:tcW w:w="1620" w:type="dxa"/>
            <w:vAlign w:val="bottom"/>
          </w:tcPr>
          <w:p w14:paraId="32AC862E" w14:textId="77777777" w:rsidR="00EB778F" w:rsidRDefault="00EB778F">
            <w:pPr>
              <w:rPr>
                <w:sz w:val="13"/>
                <w:szCs w:val="13"/>
              </w:rPr>
            </w:pPr>
          </w:p>
        </w:tc>
        <w:tc>
          <w:tcPr>
            <w:tcW w:w="700" w:type="dxa"/>
            <w:vAlign w:val="bottom"/>
          </w:tcPr>
          <w:p w14:paraId="1FA45AB8" w14:textId="77777777" w:rsidR="00EB778F" w:rsidRDefault="00B62E70">
            <w:pPr>
              <w:spacing w:line="150" w:lineRule="exact"/>
              <w:ind w:right="10"/>
              <w:jc w:val="right"/>
              <w:rPr>
                <w:sz w:val="20"/>
                <w:szCs w:val="20"/>
              </w:rPr>
            </w:pPr>
            <w:r>
              <w:rPr>
                <w:rFonts w:ascii="Arial" w:eastAsia="Arial" w:hAnsi="Arial" w:cs="Arial"/>
                <w:sz w:val="14"/>
                <w:szCs w:val="14"/>
              </w:rPr>
              <w:t>(year 0)</w:t>
            </w:r>
          </w:p>
        </w:tc>
        <w:tc>
          <w:tcPr>
            <w:tcW w:w="900" w:type="dxa"/>
            <w:vAlign w:val="bottom"/>
          </w:tcPr>
          <w:p w14:paraId="7F390DAC" w14:textId="77777777" w:rsidR="00EB778F" w:rsidRDefault="00B62E70">
            <w:pPr>
              <w:spacing w:line="150" w:lineRule="exact"/>
              <w:ind w:right="10"/>
              <w:jc w:val="right"/>
              <w:rPr>
                <w:sz w:val="20"/>
                <w:szCs w:val="20"/>
              </w:rPr>
            </w:pPr>
            <w:r>
              <w:rPr>
                <w:rFonts w:ascii="Arial" w:eastAsia="Arial" w:hAnsi="Arial" w:cs="Arial"/>
                <w:sz w:val="14"/>
                <w:szCs w:val="14"/>
              </w:rPr>
              <w:t>(low-point</w:t>
            </w:r>
          </w:p>
        </w:tc>
        <w:tc>
          <w:tcPr>
            <w:tcW w:w="840" w:type="dxa"/>
            <w:vAlign w:val="bottom"/>
          </w:tcPr>
          <w:p w14:paraId="4ACE6E9A" w14:textId="77777777" w:rsidR="00EB778F" w:rsidRDefault="00B62E70">
            <w:pPr>
              <w:spacing w:line="150" w:lineRule="exact"/>
              <w:ind w:right="50"/>
              <w:jc w:val="right"/>
              <w:rPr>
                <w:sz w:val="20"/>
                <w:szCs w:val="20"/>
              </w:rPr>
            </w:pPr>
            <w:r>
              <w:rPr>
                <w:rFonts w:ascii="Arial" w:eastAsia="Arial" w:hAnsi="Arial" w:cs="Arial"/>
                <w:sz w:val="14"/>
                <w:szCs w:val="14"/>
              </w:rPr>
              <w:t>adjustment</w:t>
            </w:r>
          </w:p>
        </w:tc>
        <w:tc>
          <w:tcPr>
            <w:tcW w:w="960" w:type="dxa"/>
            <w:vAlign w:val="bottom"/>
          </w:tcPr>
          <w:p w14:paraId="6C75F22B" w14:textId="77777777" w:rsidR="00EB778F" w:rsidRDefault="00B62E70">
            <w:pPr>
              <w:spacing w:line="150" w:lineRule="exact"/>
              <w:ind w:right="110"/>
              <w:jc w:val="right"/>
              <w:rPr>
                <w:sz w:val="20"/>
                <w:szCs w:val="20"/>
              </w:rPr>
            </w:pPr>
            <w:r>
              <w:rPr>
                <w:rFonts w:ascii="Arial" w:eastAsia="Arial" w:hAnsi="Arial" w:cs="Arial"/>
                <w:sz w:val="14"/>
                <w:szCs w:val="14"/>
              </w:rPr>
              <w:t>adjustment</w:t>
            </w:r>
          </w:p>
        </w:tc>
      </w:tr>
      <w:tr w:rsidR="00EB778F" w14:paraId="12F51AF2" w14:textId="77777777">
        <w:trPr>
          <w:trHeight w:val="165"/>
        </w:trPr>
        <w:tc>
          <w:tcPr>
            <w:tcW w:w="1620" w:type="dxa"/>
            <w:vAlign w:val="bottom"/>
          </w:tcPr>
          <w:p w14:paraId="1C5635DA" w14:textId="77777777" w:rsidR="00EB778F" w:rsidRDefault="00EB778F">
            <w:pPr>
              <w:rPr>
                <w:sz w:val="14"/>
                <w:szCs w:val="14"/>
              </w:rPr>
            </w:pPr>
          </w:p>
        </w:tc>
        <w:tc>
          <w:tcPr>
            <w:tcW w:w="700" w:type="dxa"/>
            <w:vAlign w:val="bottom"/>
          </w:tcPr>
          <w:p w14:paraId="325C9D33" w14:textId="77777777" w:rsidR="00EB778F" w:rsidRDefault="00EB778F">
            <w:pPr>
              <w:rPr>
                <w:sz w:val="14"/>
                <w:szCs w:val="14"/>
              </w:rPr>
            </w:pPr>
          </w:p>
        </w:tc>
        <w:tc>
          <w:tcPr>
            <w:tcW w:w="900" w:type="dxa"/>
            <w:vAlign w:val="bottom"/>
          </w:tcPr>
          <w:p w14:paraId="26077F6D" w14:textId="77777777" w:rsidR="00EB778F" w:rsidRDefault="00B62E70">
            <w:pPr>
              <w:ind w:right="10"/>
              <w:jc w:val="right"/>
              <w:rPr>
                <w:sz w:val="20"/>
                <w:szCs w:val="20"/>
              </w:rPr>
            </w:pPr>
            <w:r>
              <w:rPr>
                <w:rFonts w:ascii="Arial" w:eastAsia="Arial" w:hAnsi="Arial" w:cs="Arial"/>
                <w:sz w:val="14"/>
                <w:szCs w:val="14"/>
              </w:rPr>
              <w:t>year)</w:t>
            </w:r>
          </w:p>
        </w:tc>
        <w:tc>
          <w:tcPr>
            <w:tcW w:w="840" w:type="dxa"/>
            <w:vAlign w:val="bottom"/>
          </w:tcPr>
          <w:p w14:paraId="08B04088" w14:textId="77777777" w:rsidR="00EB778F" w:rsidRDefault="00EB778F">
            <w:pPr>
              <w:rPr>
                <w:sz w:val="14"/>
                <w:szCs w:val="14"/>
              </w:rPr>
            </w:pPr>
          </w:p>
        </w:tc>
        <w:tc>
          <w:tcPr>
            <w:tcW w:w="960" w:type="dxa"/>
            <w:vAlign w:val="bottom"/>
          </w:tcPr>
          <w:p w14:paraId="6CA86344" w14:textId="77777777" w:rsidR="00EB778F" w:rsidRDefault="00EB778F">
            <w:pPr>
              <w:rPr>
                <w:sz w:val="14"/>
                <w:szCs w:val="14"/>
              </w:rPr>
            </w:pPr>
          </w:p>
        </w:tc>
      </w:tr>
      <w:tr w:rsidR="00EB778F" w14:paraId="23C582E3" w14:textId="77777777">
        <w:trPr>
          <w:trHeight w:val="85"/>
        </w:trPr>
        <w:tc>
          <w:tcPr>
            <w:tcW w:w="1620" w:type="dxa"/>
            <w:tcBorders>
              <w:bottom w:val="single" w:sz="8" w:space="0" w:color="auto"/>
            </w:tcBorders>
            <w:vAlign w:val="bottom"/>
          </w:tcPr>
          <w:p w14:paraId="6017777A" w14:textId="77777777" w:rsidR="00EB778F" w:rsidRDefault="00EB778F">
            <w:pPr>
              <w:rPr>
                <w:sz w:val="7"/>
                <w:szCs w:val="7"/>
              </w:rPr>
            </w:pPr>
          </w:p>
        </w:tc>
        <w:tc>
          <w:tcPr>
            <w:tcW w:w="700" w:type="dxa"/>
            <w:tcBorders>
              <w:bottom w:val="single" w:sz="8" w:space="0" w:color="auto"/>
            </w:tcBorders>
            <w:vAlign w:val="bottom"/>
          </w:tcPr>
          <w:p w14:paraId="7F4F5AAF" w14:textId="77777777" w:rsidR="00EB778F" w:rsidRDefault="00EB778F">
            <w:pPr>
              <w:rPr>
                <w:sz w:val="7"/>
                <w:szCs w:val="7"/>
              </w:rPr>
            </w:pPr>
          </w:p>
        </w:tc>
        <w:tc>
          <w:tcPr>
            <w:tcW w:w="900" w:type="dxa"/>
            <w:tcBorders>
              <w:bottom w:val="single" w:sz="8" w:space="0" w:color="auto"/>
            </w:tcBorders>
            <w:vAlign w:val="bottom"/>
          </w:tcPr>
          <w:p w14:paraId="2256E3D6" w14:textId="77777777" w:rsidR="00EB778F" w:rsidRDefault="00EB778F">
            <w:pPr>
              <w:rPr>
                <w:sz w:val="7"/>
                <w:szCs w:val="7"/>
              </w:rPr>
            </w:pPr>
          </w:p>
        </w:tc>
        <w:tc>
          <w:tcPr>
            <w:tcW w:w="840" w:type="dxa"/>
            <w:tcBorders>
              <w:bottom w:val="single" w:sz="8" w:space="0" w:color="auto"/>
            </w:tcBorders>
            <w:vAlign w:val="bottom"/>
          </w:tcPr>
          <w:p w14:paraId="7A6F50BF" w14:textId="77777777" w:rsidR="00EB778F" w:rsidRDefault="00EB778F">
            <w:pPr>
              <w:rPr>
                <w:sz w:val="7"/>
                <w:szCs w:val="7"/>
              </w:rPr>
            </w:pPr>
          </w:p>
        </w:tc>
        <w:tc>
          <w:tcPr>
            <w:tcW w:w="960" w:type="dxa"/>
            <w:tcBorders>
              <w:bottom w:val="single" w:sz="8" w:space="0" w:color="auto"/>
            </w:tcBorders>
            <w:vAlign w:val="bottom"/>
          </w:tcPr>
          <w:p w14:paraId="1B799E95" w14:textId="77777777" w:rsidR="00EB778F" w:rsidRDefault="00EB778F">
            <w:pPr>
              <w:rPr>
                <w:sz w:val="7"/>
                <w:szCs w:val="7"/>
              </w:rPr>
            </w:pPr>
          </w:p>
        </w:tc>
      </w:tr>
      <w:tr w:rsidR="00EB778F" w14:paraId="17012874" w14:textId="77777777">
        <w:trPr>
          <w:trHeight w:val="215"/>
        </w:trPr>
        <w:tc>
          <w:tcPr>
            <w:tcW w:w="1620" w:type="dxa"/>
            <w:vAlign w:val="bottom"/>
          </w:tcPr>
          <w:p w14:paraId="6B3B0040" w14:textId="77777777" w:rsidR="00EB778F" w:rsidRDefault="00B62E70">
            <w:pPr>
              <w:rPr>
                <w:sz w:val="20"/>
                <w:szCs w:val="20"/>
              </w:rPr>
            </w:pPr>
            <w:r>
              <w:rPr>
                <w:rFonts w:ascii="Arial" w:eastAsia="Arial" w:hAnsi="Arial" w:cs="Arial"/>
                <w:sz w:val="14"/>
                <w:szCs w:val="14"/>
              </w:rPr>
              <w:t>2018 ACS</w:t>
            </w:r>
          </w:p>
        </w:tc>
        <w:tc>
          <w:tcPr>
            <w:tcW w:w="700" w:type="dxa"/>
            <w:vAlign w:val="bottom"/>
          </w:tcPr>
          <w:p w14:paraId="51858385" w14:textId="77777777" w:rsidR="00EB778F" w:rsidRDefault="00EB778F">
            <w:pPr>
              <w:rPr>
                <w:sz w:val="18"/>
                <w:szCs w:val="18"/>
              </w:rPr>
            </w:pPr>
          </w:p>
        </w:tc>
        <w:tc>
          <w:tcPr>
            <w:tcW w:w="900" w:type="dxa"/>
            <w:vAlign w:val="bottom"/>
          </w:tcPr>
          <w:p w14:paraId="0A13714B" w14:textId="77777777" w:rsidR="00EB778F" w:rsidRDefault="00EB778F">
            <w:pPr>
              <w:rPr>
                <w:sz w:val="18"/>
                <w:szCs w:val="18"/>
              </w:rPr>
            </w:pPr>
          </w:p>
        </w:tc>
        <w:tc>
          <w:tcPr>
            <w:tcW w:w="840" w:type="dxa"/>
            <w:vAlign w:val="bottom"/>
          </w:tcPr>
          <w:p w14:paraId="26EDF3E8" w14:textId="77777777" w:rsidR="00EB778F" w:rsidRDefault="00EB778F">
            <w:pPr>
              <w:rPr>
                <w:sz w:val="18"/>
                <w:szCs w:val="18"/>
              </w:rPr>
            </w:pPr>
          </w:p>
        </w:tc>
        <w:tc>
          <w:tcPr>
            <w:tcW w:w="960" w:type="dxa"/>
            <w:vAlign w:val="bottom"/>
          </w:tcPr>
          <w:p w14:paraId="11B2E4D3" w14:textId="77777777" w:rsidR="00EB778F" w:rsidRDefault="00EB778F">
            <w:pPr>
              <w:rPr>
                <w:sz w:val="18"/>
                <w:szCs w:val="18"/>
              </w:rPr>
            </w:pPr>
          </w:p>
        </w:tc>
      </w:tr>
      <w:tr w:rsidR="00EB778F" w14:paraId="5C92D641" w14:textId="77777777">
        <w:trPr>
          <w:trHeight w:val="235"/>
        </w:trPr>
        <w:tc>
          <w:tcPr>
            <w:tcW w:w="1620" w:type="dxa"/>
            <w:vAlign w:val="bottom"/>
          </w:tcPr>
          <w:p w14:paraId="2279ADA7" w14:textId="77777777" w:rsidR="00EB778F" w:rsidRDefault="00B62E70">
            <w:pPr>
              <w:rPr>
                <w:sz w:val="20"/>
                <w:szCs w:val="20"/>
              </w:rPr>
            </w:pPr>
            <w:r>
              <w:rPr>
                <w:rFonts w:ascii="Arial" w:eastAsia="Arial" w:hAnsi="Arial" w:cs="Arial"/>
                <w:sz w:val="14"/>
                <w:szCs w:val="14"/>
              </w:rPr>
              <w:t>Barclays</w:t>
            </w:r>
          </w:p>
        </w:tc>
        <w:tc>
          <w:tcPr>
            <w:tcW w:w="700" w:type="dxa"/>
            <w:vAlign w:val="bottom"/>
          </w:tcPr>
          <w:p w14:paraId="3107AC65"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0E6D7889"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18B5CB15" w14:textId="77777777" w:rsidR="00EB778F" w:rsidRDefault="00B62E70">
            <w:pPr>
              <w:ind w:right="50"/>
              <w:jc w:val="right"/>
              <w:rPr>
                <w:sz w:val="20"/>
                <w:szCs w:val="20"/>
              </w:rPr>
            </w:pPr>
            <w:r>
              <w:rPr>
                <w:rFonts w:ascii="Arial" w:eastAsia="Arial" w:hAnsi="Arial" w:cs="Arial"/>
                <w:sz w:val="14"/>
                <w:szCs w:val="14"/>
              </w:rPr>
              <w:t>3.64</w:t>
            </w:r>
          </w:p>
        </w:tc>
        <w:tc>
          <w:tcPr>
            <w:tcW w:w="960" w:type="dxa"/>
            <w:vAlign w:val="bottom"/>
          </w:tcPr>
          <w:p w14:paraId="113C97A9" w14:textId="77777777" w:rsidR="00EB778F" w:rsidRDefault="00B62E70">
            <w:pPr>
              <w:ind w:right="110"/>
              <w:jc w:val="right"/>
              <w:rPr>
                <w:sz w:val="20"/>
                <w:szCs w:val="20"/>
              </w:rPr>
            </w:pPr>
            <w:r>
              <w:rPr>
                <w:rFonts w:ascii="Arial" w:eastAsia="Arial" w:hAnsi="Arial" w:cs="Arial"/>
                <w:sz w:val="14"/>
                <w:szCs w:val="14"/>
              </w:rPr>
              <w:t>3.61</w:t>
            </w:r>
          </w:p>
        </w:tc>
      </w:tr>
      <w:tr w:rsidR="00EB778F" w14:paraId="14FAEF16" w14:textId="77777777">
        <w:trPr>
          <w:trHeight w:val="235"/>
        </w:trPr>
        <w:tc>
          <w:tcPr>
            <w:tcW w:w="1620" w:type="dxa"/>
            <w:vAlign w:val="bottom"/>
          </w:tcPr>
          <w:p w14:paraId="08326DBC" w14:textId="77777777" w:rsidR="00EB778F" w:rsidRDefault="00B62E70">
            <w:pPr>
              <w:rPr>
                <w:sz w:val="20"/>
                <w:szCs w:val="20"/>
              </w:rPr>
            </w:pPr>
            <w:r>
              <w:rPr>
                <w:rFonts w:ascii="Arial" w:eastAsia="Arial" w:hAnsi="Arial" w:cs="Arial"/>
                <w:sz w:val="14"/>
                <w:szCs w:val="14"/>
              </w:rPr>
              <w:t>HSBC</w:t>
            </w:r>
          </w:p>
        </w:tc>
        <w:tc>
          <w:tcPr>
            <w:tcW w:w="700" w:type="dxa"/>
            <w:vAlign w:val="bottom"/>
          </w:tcPr>
          <w:p w14:paraId="11A86AEA"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051A4D88"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5D1D0890" w14:textId="77777777" w:rsidR="00EB778F" w:rsidRDefault="00B62E70">
            <w:pPr>
              <w:ind w:right="50"/>
              <w:jc w:val="right"/>
              <w:rPr>
                <w:sz w:val="20"/>
                <w:szCs w:val="20"/>
              </w:rPr>
            </w:pPr>
            <w:r>
              <w:rPr>
                <w:rFonts w:ascii="Arial" w:eastAsia="Arial" w:hAnsi="Arial" w:cs="Arial"/>
                <w:sz w:val="14"/>
                <w:szCs w:val="14"/>
              </w:rPr>
              <w:t>3.78</w:t>
            </w:r>
          </w:p>
        </w:tc>
        <w:tc>
          <w:tcPr>
            <w:tcW w:w="960" w:type="dxa"/>
            <w:vAlign w:val="bottom"/>
          </w:tcPr>
          <w:p w14:paraId="3DDE51F5" w14:textId="77777777" w:rsidR="00EB778F" w:rsidRDefault="00B62E70">
            <w:pPr>
              <w:ind w:right="110"/>
              <w:jc w:val="right"/>
              <w:rPr>
                <w:sz w:val="20"/>
                <w:szCs w:val="20"/>
              </w:rPr>
            </w:pPr>
            <w:r>
              <w:rPr>
                <w:rFonts w:ascii="Arial" w:eastAsia="Arial" w:hAnsi="Arial" w:cs="Arial"/>
                <w:sz w:val="14"/>
                <w:szCs w:val="14"/>
              </w:rPr>
              <w:t>3.75</w:t>
            </w:r>
          </w:p>
        </w:tc>
      </w:tr>
      <w:tr w:rsidR="00EB778F" w14:paraId="70D573E9" w14:textId="77777777">
        <w:trPr>
          <w:trHeight w:val="235"/>
        </w:trPr>
        <w:tc>
          <w:tcPr>
            <w:tcW w:w="1620" w:type="dxa"/>
            <w:vAlign w:val="bottom"/>
          </w:tcPr>
          <w:p w14:paraId="79B2D29D" w14:textId="77777777" w:rsidR="00EB778F" w:rsidRDefault="00B62E70">
            <w:pPr>
              <w:rPr>
                <w:sz w:val="20"/>
                <w:szCs w:val="20"/>
              </w:rPr>
            </w:pPr>
            <w:r>
              <w:rPr>
                <w:rFonts w:ascii="Arial" w:eastAsia="Arial" w:hAnsi="Arial" w:cs="Arial"/>
                <w:sz w:val="14"/>
                <w:szCs w:val="14"/>
              </w:rPr>
              <w:t>Lloyds Banking Group</w:t>
            </w:r>
          </w:p>
        </w:tc>
        <w:tc>
          <w:tcPr>
            <w:tcW w:w="700" w:type="dxa"/>
            <w:vAlign w:val="bottom"/>
          </w:tcPr>
          <w:p w14:paraId="5C46D701"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24B338E0"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0A99B85A" w14:textId="77777777" w:rsidR="00EB778F" w:rsidRDefault="00B62E70">
            <w:pPr>
              <w:ind w:right="50"/>
              <w:jc w:val="right"/>
              <w:rPr>
                <w:sz w:val="20"/>
                <w:szCs w:val="20"/>
              </w:rPr>
            </w:pPr>
            <w:r>
              <w:rPr>
                <w:rFonts w:ascii="Arial" w:eastAsia="Arial" w:hAnsi="Arial" w:cs="Arial"/>
                <w:sz w:val="14"/>
                <w:szCs w:val="14"/>
              </w:rPr>
              <w:t>3.98</w:t>
            </w:r>
          </w:p>
        </w:tc>
        <w:tc>
          <w:tcPr>
            <w:tcW w:w="960" w:type="dxa"/>
            <w:vAlign w:val="bottom"/>
          </w:tcPr>
          <w:p w14:paraId="46421968" w14:textId="77777777" w:rsidR="00EB778F" w:rsidRDefault="00B62E70">
            <w:pPr>
              <w:ind w:right="110"/>
              <w:jc w:val="right"/>
              <w:rPr>
                <w:sz w:val="20"/>
                <w:szCs w:val="20"/>
              </w:rPr>
            </w:pPr>
            <w:r>
              <w:rPr>
                <w:rFonts w:ascii="Arial" w:eastAsia="Arial" w:hAnsi="Arial" w:cs="Arial"/>
                <w:sz w:val="14"/>
                <w:szCs w:val="14"/>
              </w:rPr>
              <w:t>3.79</w:t>
            </w:r>
          </w:p>
        </w:tc>
      </w:tr>
      <w:tr w:rsidR="00EB778F" w14:paraId="1696A0B3" w14:textId="77777777">
        <w:trPr>
          <w:trHeight w:val="235"/>
        </w:trPr>
        <w:tc>
          <w:tcPr>
            <w:tcW w:w="1620" w:type="dxa"/>
            <w:vAlign w:val="bottom"/>
          </w:tcPr>
          <w:p w14:paraId="47CC9646" w14:textId="77777777" w:rsidR="00EB778F" w:rsidRDefault="00B62E70">
            <w:pPr>
              <w:rPr>
                <w:sz w:val="20"/>
                <w:szCs w:val="20"/>
              </w:rPr>
            </w:pPr>
            <w:r>
              <w:rPr>
                <w:rFonts w:ascii="Arial" w:eastAsia="Arial" w:hAnsi="Arial" w:cs="Arial"/>
                <w:sz w:val="14"/>
                <w:szCs w:val="14"/>
              </w:rPr>
              <w:t>Nationwide</w:t>
            </w:r>
          </w:p>
        </w:tc>
        <w:tc>
          <w:tcPr>
            <w:tcW w:w="700" w:type="dxa"/>
            <w:vAlign w:val="bottom"/>
          </w:tcPr>
          <w:p w14:paraId="0EADD32D"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3D8B0D5C"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1A8C5C1D" w14:textId="77777777" w:rsidR="00EB778F" w:rsidRDefault="00B62E70">
            <w:pPr>
              <w:ind w:right="50"/>
              <w:jc w:val="right"/>
              <w:rPr>
                <w:sz w:val="20"/>
                <w:szCs w:val="20"/>
              </w:rPr>
            </w:pPr>
            <w:r>
              <w:rPr>
                <w:rFonts w:ascii="Arial" w:eastAsia="Arial" w:hAnsi="Arial" w:cs="Arial"/>
                <w:sz w:val="14"/>
                <w:szCs w:val="14"/>
              </w:rPr>
              <w:t>3.60</w:t>
            </w:r>
          </w:p>
        </w:tc>
        <w:tc>
          <w:tcPr>
            <w:tcW w:w="960" w:type="dxa"/>
            <w:vAlign w:val="bottom"/>
          </w:tcPr>
          <w:p w14:paraId="15B68846" w14:textId="77777777" w:rsidR="00EB778F" w:rsidRDefault="00B62E70">
            <w:pPr>
              <w:ind w:right="110"/>
              <w:jc w:val="right"/>
              <w:rPr>
                <w:sz w:val="20"/>
                <w:szCs w:val="20"/>
              </w:rPr>
            </w:pPr>
            <w:r>
              <w:rPr>
                <w:rFonts w:ascii="Arial" w:eastAsia="Arial" w:hAnsi="Arial" w:cs="Arial"/>
                <w:sz w:val="14"/>
                <w:szCs w:val="14"/>
              </w:rPr>
              <w:t>3.60</w:t>
            </w:r>
          </w:p>
        </w:tc>
      </w:tr>
      <w:tr w:rsidR="00EB778F" w14:paraId="0DBA86F8" w14:textId="77777777">
        <w:trPr>
          <w:trHeight w:val="235"/>
        </w:trPr>
        <w:tc>
          <w:tcPr>
            <w:tcW w:w="1620" w:type="dxa"/>
            <w:vAlign w:val="bottom"/>
          </w:tcPr>
          <w:p w14:paraId="2B9FC081" w14:textId="77777777" w:rsidR="00EB778F" w:rsidRDefault="00B62E70">
            <w:pPr>
              <w:rPr>
                <w:sz w:val="20"/>
                <w:szCs w:val="20"/>
              </w:rPr>
            </w:pPr>
            <w:r>
              <w:rPr>
                <w:rFonts w:ascii="Arial" w:eastAsia="Arial" w:hAnsi="Arial" w:cs="Arial"/>
                <w:w w:val="92"/>
                <w:sz w:val="14"/>
                <w:szCs w:val="14"/>
              </w:rPr>
              <w:t>The Royal Bank of Scotland</w:t>
            </w:r>
          </w:p>
        </w:tc>
        <w:tc>
          <w:tcPr>
            <w:tcW w:w="700" w:type="dxa"/>
            <w:vAlign w:val="bottom"/>
          </w:tcPr>
          <w:p w14:paraId="2AA8E7A9"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2CCC0D38"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2B23FA7B" w14:textId="77777777" w:rsidR="00EB778F" w:rsidRDefault="00B62E70">
            <w:pPr>
              <w:ind w:right="50"/>
              <w:jc w:val="right"/>
              <w:rPr>
                <w:sz w:val="20"/>
                <w:szCs w:val="20"/>
              </w:rPr>
            </w:pPr>
            <w:r>
              <w:rPr>
                <w:rFonts w:ascii="Arial" w:eastAsia="Arial" w:hAnsi="Arial" w:cs="Arial"/>
                <w:sz w:val="14"/>
                <w:szCs w:val="14"/>
              </w:rPr>
              <w:t>3.73</w:t>
            </w:r>
          </w:p>
        </w:tc>
        <w:tc>
          <w:tcPr>
            <w:tcW w:w="960" w:type="dxa"/>
            <w:vAlign w:val="bottom"/>
          </w:tcPr>
          <w:p w14:paraId="1E4D120F" w14:textId="77777777" w:rsidR="00EB778F" w:rsidRDefault="00B62E70">
            <w:pPr>
              <w:ind w:right="110"/>
              <w:jc w:val="right"/>
              <w:rPr>
                <w:sz w:val="20"/>
                <w:szCs w:val="20"/>
              </w:rPr>
            </w:pPr>
            <w:r>
              <w:rPr>
                <w:rFonts w:ascii="Arial" w:eastAsia="Arial" w:hAnsi="Arial" w:cs="Arial"/>
                <w:sz w:val="14"/>
                <w:szCs w:val="14"/>
              </w:rPr>
              <w:t>3.59</w:t>
            </w:r>
          </w:p>
        </w:tc>
      </w:tr>
      <w:tr w:rsidR="00EB778F" w14:paraId="38876017" w14:textId="77777777">
        <w:trPr>
          <w:trHeight w:val="235"/>
        </w:trPr>
        <w:tc>
          <w:tcPr>
            <w:tcW w:w="1620" w:type="dxa"/>
            <w:vAlign w:val="bottom"/>
          </w:tcPr>
          <w:p w14:paraId="47D89071" w14:textId="77777777" w:rsidR="00EB778F" w:rsidRDefault="00B62E70">
            <w:pPr>
              <w:rPr>
                <w:sz w:val="20"/>
                <w:szCs w:val="20"/>
              </w:rPr>
            </w:pPr>
            <w:r>
              <w:rPr>
                <w:rFonts w:ascii="Arial" w:eastAsia="Arial" w:hAnsi="Arial" w:cs="Arial"/>
                <w:sz w:val="14"/>
                <w:szCs w:val="14"/>
              </w:rPr>
              <w:t>Santander UK</w:t>
            </w:r>
          </w:p>
        </w:tc>
        <w:tc>
          <w:tcPr>
            <w:tcW w:w="700" w:type="dxa"/>
            <w:vAlign w:val="bottom"/>
          </w:tcPr>
          <w:p w14:paraId="5A2A094E"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19B3CF67"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222862A2" w14:textId="77777777" w:rsidR="00EB778F" w:rsidRDefault="00B62E70">
            <w:pPr>
              <w:ind w:right="50"/>
              <w:jc w:val="right"/>
              <w:rPr>
                <w:sz w:val="20"/>
                <w:szCs w:val="20"/>
              </w:rPr>
            </w:pPr>
            <w:r>
              <w:rPr>
                <w:rFonts w:ascii="Arial" w:eastAsia="Arial" w:hAnsi="Arial" w:cs="Arial"/>
                <w:sz w:val="14"/>
                <w:szCs w:val="14"/>
              </w:rPr>
              <w:t>3.57</w:t>
            </w:r>
          </w:p>
        </w:tc>
        <w:tc>
          <w:tcPr>
            <w:tcW w:w="960" w:type="dxa"/>
            <w:vAlign w:val="bottom"/>
          </w:tcPr>
          <w:p w14:paraId="025CADE2" w14:textId="77777777" w:rsidR="00EB778F" w:rsidRDefault="00B62E70">
            <w:pPr>
              <w:ind w:right="110"/>
              <w:jc w:val="right"/>
              <w:rPr>
                <w:sz w:val="20"/>
                <w:szCs w:val="20"/>
              </w:rPr>
            </w:pPr>
            <w:r>
              <w:rPr>
                <w:rFonts w:ascii="Arial" w:eastAsia="Arial" w:hAnsi="Arial" w:cs="Arial"/>
                <w:sz w:val="14"/>
                <w:szCs w:val="14"/>
              </w:rPr>
              <w:t>3.26</w:t>
            </w:r>
          </w:p>
        </w:tc>
      </w:tr>
      <w:tr w:rsidR="00EB778F" w14:paraId="2A11E15C" w14:textId="77777777">
        <w:trPr>
          <w:trHeight w:val="235"/>
        </w:trPr>
        <w:tc>
          <w:tcPr>
            <w:tcW w:w="1620" w:type="dxa"/>
            <w:vAlign w:val="bottom"/>
          </w:tcPr>
          <w:p w14:paraId="3C7E138C" w14:textId="77777777" w:rsidR="00EB778F" w:rsidRDefault="00B62E70">
            <w:pPr>
              <w:rPr>
                <w:sz w:val="20"/>
                <w:szCs w:val="20"/>
              </w:rPr>
            </w:pPr>
            <w:r>
              <w:rPr>
                <w:rFonts w:ascii="Arial" w:eastAsia="Arial" w:hAnsi="Arial" w:cs="Arial"/>
                <w:sz w:val="14"/>
                <w:szCs w:val="14"/>
              </w:rPr>
              <w:t>Standard Chartered</w:t>
            </w:r>
          </w:p>
        </w:tc>
        <w:tc>
          <w:tcPr>
            <w:tcW w:w="700" w:type="dxa"/>
            <w:vAlign w:val="bottom"/>
          </w:tcPr>
          <w:p w14:paraId="4BC0AD63"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39C88C67"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5DBF124C" w14:textId="77777777" w:rsidR="00EB778F" w:rsidRDefault="00B62E70">
            <w:pPr>
              <w:ind w:right="50"/>
              <w:jc w:val="right"/>
              <w:rPr>
                <w:sz w:val="20"/>
                <w:szCs w:val="20"/>
              </w:rPr>
            </w:pPr>
            <w:r>
              <w:rPr>
                <w:rFonts w:ascii="Arial" w:eastAsia="Arial" w:hAnsi="Arial" w:cs="Arial"/>
                <w:sz w:val="14"/>
                <w:szCs w:val="14"/>
              </w:rPr>
              <w:t>3.60</w:t>
            </w:r>
          </w:p>
        </w:tc>
        <w:tc>
          <w:tcPr>
            <w:tcW w:w="960" w:type="dxa"/>
            <w:vAlign w:val="bottom"/>
          </w:tcPr>
          <w:p w14:paraId="062DE75F" w14:textId="77777777" w:rsidR="00EB778F" w:rsidRDefault="00B62E70">
            <w:pPr>
              <w:ind w:right="110"/>
              <w:jc w:val="right"/>
              <w:rPr>
                <w:sz w:val="20"/>
                <w:szCs w:val="20"/>
              </w:rPr>
            </w:pPr>
            <w:r>
              <w:rPr>
                <w:rFonts w:ascii="Arial" w:eastAsia="Arial" w:hAnsi="Arial" w:cs="Arial"/>
                <w:sz w:val="14"/>
                <w:szCs w:val="14"/>
              </w:rPr>
              <w:t>3.48</w:t>
            </w:r>
          </w:p>
        </w:tc>
      </w:tr>
      <w:tr w:rsidR="00EB778F" w14:paraId="771A31F8" w14:textId="77777777">
        <w:trPr>
          <w:trHeight w:val="235"/>
        </w:trPr>
        <w:tc>
          <w:tcPr>
            <w:tcW w:w="1620" w:type="dxa"/>
            <w:vAlign w:val="bottom"/>
          </w:tcPr>
          <w:p w14:paraId="0AFF4298" w14:textId="77777777" w:rsidR="00EB778F" w:rsidRDefault="00B62E70">
            <w:pPr>
              <w:rPr>
                <w:sz w:val="20"/>
                <w:szCs w:val="20"/>
              </w:rPr>
            </w:pPr>
            <w:r>
              <w:rPr>
                <w:rFonts w:ascii="Arial" w:eastAsia="Arial" w:hAnsi="Arial" w:cs="Arial"/>
                <w:sz w:val="14"/>
                <w:szCs w:val="14"/>
              </w:rPr>
              <w:t>Aggregate</w:t>
            </w:r>
          </w:p>
        </w:tc>
        <w:tc>
          <w:tcPr>
            <w:tcW w:w="700" w:type="dxa"/>
            <w:vAlign w:val="bottom"/>
          </w:tcPr>
          <w:p w14:paraId="7DAA6F39"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0E79CBC8"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718B64AF" w14:textId="77777777" w:rsidR="00EB778F" w:rsidRDefault="00B62E70">
            <w:pPr>
              <w:ind w:right="50"/>
              <w:jc w:val="right"/>
              <w:rPr>
                <w:sz w:val="20"/>
                <w:szCs w:val="20"/>
              </w:rPr>
            </w:pPr>
            <w:r>
              <w:rPr>
                <w:rFonts w:ascii="Arial" w:eastAsia="Arial" w:hAnsi="Arial" w:cs="Arial"/>
                <w:sz w:val="14"/>
                <w:szCs w:val="14"/>
              </w:rPr>
              <w:t>3.59</w:t>
            </w:r>
          </w:p>
        </w:tc>
        <w:tc>
          <w:tcPr>
            <w:tcW w:w="960" w:type="dxa"/>
            <w:vAlign w:val="bottom"/>
          </w:tcPr>
          <w:p w14:paraId="0BA29426" w14:textId="77777777" w:rsidR="00EB778F" w:rsidRDefault="00B62E70">
            <w:pPr>
              <w:ind w:right="110"/>
              <w:jc w:val="right"/>
              <w:rPr>
                <w:sz w:val="20"/>
                <w:szCs w:val="20"/>
              </w:rPr>
            </w:pPr>
            <w:r>
              <w:rPr>
                <w:rFonts w:ascii="Arial" w:eastAsia="Arial" w:hAnsi="Arial" w:cs="Arial"/>
                <w:sz w:val="14"/>
                <w:szCs w:val="14"/>
              </w:rPr>
              <w:t>3.52</w:t>
            </w:r>
          </w:p>
        </w:tc>
      </w:tr>
      <w:tr w:rsidR="00EB778F" w14:paraId="4DBA6510" w14:textId="77777777">
        <w:trPr>
          <w:trHeight w:val="85"/>
        </w:trPr>
        <w:tc>
          <w:tcPr>
            <w:tcW w:w="3220" w:type="dxa"/>
            <w:gridSpan w:val="3"/>
            <w:tcBorders>
              <w:bottom w:val="single" w:sz="8" w:space="0" w:color="auto"/>
            </w:tcBorders>
            <w:vAlign w:val="bottom"/>
          </w:tcPr>
          <w:p w14:paraId="42FBF1D4" w14:textId="77777777" w:rsidR="00EB778F" w:rsidRDefault="00EB778F">
            <w:pPr>
              <w:rPr>
                <w:sz w:val="7"/>
                <w:szCs w:val="7"/>
              </w:rPr>
            </w:pPr>
          </w:p>
        </w:tc>
        <w:tc>
          <w:tcPr>
            <w:tcW w:w="840" w:type="dxa"/>
            <w:tcBorders>
              <w:bottom w:val="single" w:sz="8" w:space="0" w:color="auto"/>
            </w:tcBorders>
            <w:vAlign w:val="bottom"/>
          </w:tcPr>
          <w:p w14:paraId="567919DF" w14:textId="77777777" w:rsidR="00EB778F" w:rsidRDefault="00EB778F">
            <w:pPr>
              <w:rPr>
                <w:sz w:val="7"/>
                <w:szCs w:val="7"/>
              </w:rPr>
            </w:pPr>
          </w:p>
        </w:tc>
        <w:tc>
          <w:tcPr>
            <w:tcW w:w="960" w:type="dxa"/>
            <w:tcBorders>
              <w:bottom w:val="single" w:sz="8" w:space="0" w:color="auto"/>
            </w:tcBorders>
            <w:vAlign w:val="bottom"/>
          </w:tcPr>
          <w:p w14:paraId="7EE26144" w14:textId="77777777" w:rsidR="00EB778F" w:rsidRDefault="00EB778F">
            <w:pPr>
              <w:rPr>
                <w:sz w:val="7"/>
                <w:szCs w:val="7"/>
              </w:rPr>
            </w:pPr>
          </w:p>
        </w:tc>
      </w:tr>
      <w:tr w:rsidR="00EB778F" w14:paraId="7DE982C4" w14:textId="77777777">
        <w:trPr>
          <w:trHeight w:val="215"/>
        </w:trPr>
        <w:tc>
          <w:tcPr>
            <w:tcW w:w="3220" w:type="dxa"/>
            <w:gridSpan w:val="3"/>
            <w:vAlign w:val="bottom"/>
          </w:tcPr>
          <w:p w14:paraId="02C3FE4B" w14:textId="77777777" w:rsidR="00EB778F" w:rsidRDefault="00B62E70">
            <w:pPr>
              <w:rPr>
                <w:sz w:val="20"/>
                <w:szCs w:val="20"/>
              </w:rPr>
            </w:pPr>
            <w:r>
              <w:rPr>
                <w:rFonts w:ascii="Arial" w:eastAsia="Arial" w:hAnsi="Arial" w:cs="Arial"/>
                <w:sz w:val="14"/>
                <w:szCs w:val="14"/>
              </w:rPr>
              <w:t>Hypothetical non-transitional IFRS 9 basis</w:t>
            </w:r>
          </w:p>
        </w:tc>
        <w:tc>
          <w:tcPr>
            <w:tcW w:w="840" w:type="dxa"/>
            <w:vAlign w:val="bottom"/>
          </w:tcPr>
          <w:p w14:paraId="33FF30CE" w14:textId="77777777" w:rsidR="00EB778F" w:rsidRDefault="00EB778F">
            <w:pPr>
              <w:rPr>
                <w:sz w:val="18"/>
                <w:szCs w:val="18"/>
              </w:rPr>
            </w:pPr>
          </w:p>
        </w:tc>
        <w:tc>
          <w:tcPr>
            <w:tcW w:w="960" w:type="dxa"/>
            <w:vAlign w:val="bottom"/>
          </w:tcPr>
          <w:p w14:paraId="60001319" w14:textId="77777777" w:rsidR="00EB778F" w:rsidRDefault="00EB778F">
            <w:pPr>
              <w:rPr>
                <w:sz w:val="18"/>
                <w:szCs w:val="18"/>
              </w:rPr>
            </w:pPr>
          </w:p>
        </w:tc>
      </w:tr>
      <w:tr w:rsidR="00EB778F" w14:paraId="30139BE4" w14:textId="77777777">
        <w:trPr>
          <w:trHeight w:val="235"/>
        </w:trPr>
        <w:tc>
          <w:tcPr>
            <w:tcW w:w="1620" w:type="dxa"/>
            <w:vAlign w:val="bottom"/>
          </w:tcPr>
          <w:p w14:paraId="024A8D7F" w14:textId="77777777" w:rsidR="00EB778F" w:rsidRDefault="00B62E70">
            <w:pPr>
              <w:rPr>
                <w:sz w:val="20"/>
                <w:szCs w:val="20"/>
              </w:rPr>
            </w:pPr>
            <w:r>
              <w:rPr>
                <w:rFonts w:ascii="Arial" w:eastAsia="Arial" w:hAnsi="Arial" w:cs="Arial"/>
                <w:sz w:val="14"/>
                <w:szCs w:val="14"/>
              </w:rPr>
              <w:t>Barclays</w:t>
            </w:r>
          </w:p>
        </w:tc>
        <w:tc>
          <w:tcPr>
            <w:tcW w:w="700" w:type="dxa"/>
            <w:vAlign w:val="bottom"/>
          </w:tcPr>
          <w:p w14:paraId="0122F105"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348502EB"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6DCDC163" w14:textId="77777777" w:rsidR="00EB778F" w:rsidRDefault="00B62E70">
            <w:pPr>
              <w:ind w:right="50"/>
              <w:jc w:val="right"/>
              <w:rPr>
                <w:sz w:val="20"/>
                <w:szCs w:val="20"/>
              </w:rPr>
            </w:pPr>
            <w:r>
              <w:rPr>
                <w:rFonts w:ascii="Arial" w:eastAsia="Arial" w:hAnsi="Arial" w:cs="Arial"/>
                <w:sz w:val="14"/>
                <w:szCs w:val="14"/>
              </w:rPr>
              <w:t>3.64</w:t>
            </w:r>
          </w:p>
        </w:tc>
        <w:tc>
          <w:tcPr>
            <w:tcW w:w="960" w:type="dxa"/>
            <w:vAlign w:val="bottom"/>
          </w:tcPr>
          <w:p w14:paraId="0980DFBA" w14:textId="77777777" w:rsidR="00EB778F" w:rsidRDefault="00B62E70">
            <w:pPr>
              <w:ind w:right="110"/>
              <w:jc w:val="right"/>
              <w:rPr>
                <w:sz w:val="20"/>
                <w:szCs w:val="20"/>
              </w:rPr>
            </w:pPr>
            <w:r>
              <w:rPr>
                <w:rFonts w:ascii="Arial" w:eastAsia="Arial" w:hAnsi="Arial" w:cs="Arial"/>
                <w:sz w:val="14"/>
                <w:szCs w:val="14"/>
              </w:rPr>
              <w:t>3.25</w:t>
            </w:r>
          </w:p>
        </w:tc>
      </w:tr>
      <w:tr w:rsidR="00EB778F" w14:paraId="4F814BAB" w14:textId="77777777">
        <w:trPr>
          <w:trHeight w:val="235"/>
        </w:trPr>
        <w:tc>
          <w:tcPr>
            <w:tcW w:w="1620" w:type="dxa"/>
            <w:vAlign w:val="bottom"/>
          </w:tcPr>
          <w:p w14:paraId="7B5051F1" w14:textId="77777777" w:rsidR="00EB778F" w:rsidRDefault="00B62E70">
            <w:pPr>
              <w:rPr>
                <w:sz w:val="20"/>
                <w:szCs w:val="20"/>
              </w:rPr>
            </w:pPr>
            <w:r>
              <w:rPr>
                <w:rFonts w:ascii="Arial" w:eastAsia="Arial" w:hAnsi="Arial" w:cs="Arial"/>
                <w:sz w:val="14"/>
                <w:szCs w:val="14"/>
              </w:rPr>
              <w:t>HSBC</w:t>
            </w:r>
          </w:p>
        </w:tc>
        <w:tc>
          <w:tcPr>
            <w:tcW w:w="700" w:type="dxa"/>
            <w:vAlign w:val="bottom"/>
          </w:tcPr>
          <w:p w14:paraId="53647BC4"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50ECF9B9"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2E352126" w14:textId="77777777" w:rsidR="00EB778F" w:rsidRDefault="00B62E70">
            <w:pPr>
              <w:ind w:right="50"/>
              <w:jc w:val="right"/>
              <w:rPr>
                <w:sz w:val="20"/>
                <w:szCs w:val="20"/>
              </w:rPr>
            </w:pPr>
            <w:r>
              <w:rPr>
                <w:rFonts w:ascii="Arial" w:eastAsia="Arial" w:hAnsi="Arial" w:cs="Arial"/>
                <w:sz w:val="14"/>
                <w:szCs w:val="14"/>
              </w:rPr>
              <w:t>3.78</w:t>
            </w:r>
          </w:p>
        </w:tc>
        <w:tc>
          <w:tcPr>
            <w:tcW w:w="960" w:type="dxa"/>
            <w:vAlign w:val="bottom"/>
          </w:tcPr>
          <w:p w14:paraId="47457AB5" w14:textId="77777777" w:rsidR="00EB778F" w:rsidRDefault="00B62E70">
            <w:pPr>
              <w:ind w:right="110"/>
              <w:jc w:val="right"/>
              <w:rPr>
                <w:sz w:val="20"/>
                <w:szCs w:val="20"/>
              </w:rPr>
            </w:pPr>
            <w:r>
              <w:rPr>
                <w:rFonts w:ascii="Arial" w:eastAsia="Arial" w:hAnsi="Arial" w:cs="Arial"/>
                <w:sz w:val="14"/>
                <w:szCs w:val="14"/>
              </w:rPr>
              <w:t>3.34</w:t>
            </w:r>
          </w:p>
        </w:tc>
      </w:tr>
      <w:tr w:rsidR="00EB778F" w14:paraId="5DEBAA3E" w14:textId="77777777">
        <w:trPr>
          <w:trHeight w:val="235"/>
        </w:trPr>
        <w:tc>
          <w:tcPr>
            <w:tcW w:w="1620" w:type="dxa"/>
            <w:vAlign w:val="bottom"/>
          </w:tcPr>
          <w:p w14:paraId="2E40B7C3" w14:textId="77777777" w:rsidR="00EB778F" w:rsidRDefault="00B62E70">
            <w:pPr>
              <w:rPr>
                <w:sz w:val="20"/>
                <w:szCs w:val="20"/>
              </w:rPr>
            </w:pPr>
            <w:r>
              <w:rPr>
                <w:rFonts w:ascii="Arial" w:eastAsia="Arial" w:hAnsi="Arial" w:cs="Arial"/>
                <w:sz w:val="14"/>
                <w:szCs w:val="14"/>
              </w:rPr>
              <w:t>Lloyds Banking Group</w:t>
            </w:r>
          </w:p>
        </w:tc>
        <w:tc>
          <w:tcPr>
            <w:tcW w:w="700" w:type="dxa"/>
            <w:vAlign w:val="bottom"/>
          </w:tcPr>
          <w:p w14:paraId="03D6891D"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5856C5C5"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13EE052A" w14:textId="77777777" w:rsidR="00EB778F" w:rsidRDefault="00B62E70">
            <w:pPr>
              <w:ind w:right="50"/>
              <w:jc w:val="right"/>
              <w:rPr>
                <w:sz w:val="20"/>
                <w:szCs w:val="20"/>
              </w:rPr>
            </w:pPr>
            <w:r>
              <w:rPr>
                <w:rFonts w:ascii="Arial" w:eastAsia="Arial" w:hAnsi="Arial" w:cs="Arial"/>
                <w:sz w:val="14"/>
                <w:szCs w:val="14"/>
              </w:rPr>
              <w:t>3.98</w:t>
            </w:r>
          </w:p>
        </w:tc>
        <w:tc>
          <w:tcPr>
            <w:tcW w:w="960" w:type="dxa"/>
            <w:vAlign w:val="bottom"/>
          </w:tcPr>
          <w:p w14:paraId="2D48D3A2" w14:textId="77777777" w:rsidR="00EB778F" w:rsidRDefault="00B62E70">
            <w:pPr>
              <w:ind w:right="110"/>
              <w:jc w:val="right"/>
              <w:rPr>
                <w:sz w:val="20"/>
                <w:szCs w:val="20"/>
              </w:rPr>
            </w:pPr>
            <w:r>
              <w:rPr>
                <w:rFonts w:ascii="Arial" w:eastAsia="Arial" w:hAnsi="Arial" w:cs="Arial"/>
                <w:sz w:val="14"/>
                <w:szCs w:val="14"/>
              </w:rPr>
              <w:t>3.25</w:t>
            </w:r>
          </w:p>
        </w:tc>
      </w:tr>
      <w:tr w:rsidR="00EB778F" w14:paraId="42335BD4" w14:textId="77777777">
        <w:trPr>
          <w:trHeight w:val="235"/>
        </w:trPr>
        <w:tc>
          <w:tcPr>
            <w:tcW w:w="1620" w:type="dxa"/>
            <w:vAlign w:val="bottom"/>
          </w:tcPr>
          <w:p w14:paraId="34EEF5CC" w14:textId="77777777" w:rsidR="00EB778F" w:rsidRDefault="00B62E70">
            <w:pPr>
              <w:rPr>
                <w:sz w:val="20"/>
                <w:szCs w:val="20"/>
              </w:rPr>
            </w:pPr>
            <w:r>
              <w:rPr>
                <w:rFonts w:ascii="Arial" w:eastAsia="Arial" w:hAnsi="Arial" w:cs="Arial"/>
                <w:sz w:val="14"/>
                <w:szCs w:val="14"/>
              </w:rPr>
              <w:t>Nationwide</w:t>
            </w:r>
          </w:p>
        </w:tc>
        <w:tc>
          <w:tcPr>
            <w:tcW w:w="700" w:type="dxa"/>
            <w:vAlign w:val="bottom"/>
          </w:tcPr>
          <w:p w14:paraId="4E5874D1"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32864A5F"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64DFED2F" w14:textId="77777777" w:rsidR="00EB778F" w:rsidRDefault="00B62E70">
            <w:pPr>
              <w:ind w:right="50"/>
              <w:jc w:val="right"/>
              <w:rPr>
                <w:sz w:val="20"/>
                <w:szCs w:val="20"/>
              </w:rPr>
            </w:pPr>
            <w:r>
              <w:rPr>
                <w:rFonts w:ascii="Arial" w:eastAsia="Arial" w:hAnsi="Arial" w:cs="Arial"/>
                <w:sz w:val="14"/>
                <w:szCs w:val="14"/>
              </w:rPr>
              <w:t>3.60</w:t>
            </w:r>
          </w:p>
        </w:tc>
        <w:tc>
          <w:tcPr>
            <w:tcW w:w="960" w:type="dxa"/>
            <w:vAlign w:val="bottom"/>
          </w:tcPr>
          <w:p w14:paraId="7D9B19A2" w14:textId="77777777" w:rsidR="00EB778F" w:rsidRDefault="00B62E70">
            <w:pPr>
              <w:ind w:right="110"/>
              <w:jc w:val="right"/>
              <w:rPr>
                <w:sz w:val="20"/>
                <w:szCs w:val="20"/>
              </w:rPr>
            </w:pPr>
            <w:r>
              <w:rPr>
                <w:rFonts w:ascii="Arial" w:eastAsia="Arial" w:hAnsi="Arial" w:cs="Arial"/>
                <w:sz w:val="14"/>
                <w:szCs w:val="14"/>
              </w:rPr>
              <w:t>3.58</w:t>
            </w:r>
          </w:p>
        </w:tc>
      </w:tr>
      <w:tr w:rsidR="00EB778F" w14:paraId="67AA2526" w14:textId="77777777">
        <w:trPr>
          <w:trHeight w:val="235"/>
        </w:trPr>
        <w:tc>
          <w:tcPr>
            <w:tcW w:w="1620" w:type="dxa"/>
            <w:vAlign w:val="bottom"/>
          </w:tcPr>
          <w:p w14:paraId="4756B725" w14:textId="77777777" w:rsidR="00EB778F" w:rsidRDefault="00B62E70">
            <w:pPr>
              <w:rPr>
                <w:sz w:val="20"/>
                <w:szCs w:val="20"/>
              </w:rPr>
            </w:pPr>
            <w:r>
              <w:rPr>
                <w:rFonts w:ascii="Arial" w:eastAsia="Arial" w:hAnsi="Arial" w:cs="Arial"/>
                <w:w w:val="92"/>
                <w:sz w:val="14"/>
                <w:szCs w:val="14"/>
              </w:rPr>
              <w:t>The Royal Bank of Scotland</w:t>
            </w:r>
          </w:p>
        </w:tc>
        <w:tc>
          <w:tcPr>
            <w:tcW w:w="700" w:type="dxa"/>
            <w:vAlign w:val="bottom"/>
          </w:tcPr>
          <w:p w14:paraId="64BCEC31"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3EBE0744"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1B299206" w14:textId="77777777" w:rsidR="00EB778F" w:rsidRDefault="00B62E70">
            <w:pPr>
              <w:ind w:right="50"/>
              <w:jc w:val="right"/>
              <w:rPr>
                <w:sz w:val="20"/>
                <w:szCs w:val="20"/>
              </w:rPr>
            </w:pPr>
            <w:r>
              <w:rPr>
                <w:rFonts w:ascii="Arial" w:eastAsia="Arial" w:hAnsi="Arial" w:cs="Arial"/>
                <w:sz w:val="14"/>
                <w:szCs w:val="14"/>
              </w:rPr>
              <w:t>3.51</w:t>
            </w:r>
          </w:p>
        </w:tc>
        <w:tc>
          <w:tcPr>
            <w:tcW w:w="960" w:type="dxa"/>
            <w:vAlign w:val="bottom"/>
          </w:tcPr>
          <w:p w14:paraId="24D3AD40" w14:textId="77777777" w:rsidR="00EB778F" w:rsidRDefault="00B62E70">
            <w:pPr>
              <w:ind w:right="110"/>
              <w:jc w:val="right"/>
              <w:rPr>
                <w:sz w:val="20"/>
                <w:szCs w:val="20"/>
              </w:rPr>
            </w:pPr>
            <w:r>
              <w:rPr>
                <w:rFonts w:ascii="Arial" w:eastAsia="Arial" w:hAnsi="Arial" w:cs="Arial"/>
                <w:sz w:val="14"/>
                <w:szCs w:val="14"/>
              </w:rPr>
              <w:t>3.25</w:t>
            </w:r>
          </w:p>
        </w:tc>
      </w:tr>
      <w:tr w:rsidR="00EB778F" w14:paraId="72A3E86B" w14:textId="77777777">
        <w:trPr>
          <w:trHeight w:val="235"/>
        </w:trPr>
        <w:tc>
          <w:tcPr>
            <w:tcW w:w="1620" w:type="dxa"/>
            <w:vAlign w:val="bottom"/>
          </w:tcPr>
          <w:p w14:paraId="056005CA" w14:textId="77777777" w:rsidR="00EB778F" w:rsidRDefault="00B62E70">
            <w:pPr>
              <w:rPr>
                <w:sz w:val="20"/>
                <w:szCs w:val="20"/>
              </w:rPr>
            </w:pPr>
            <w:r>
              <w:rPr>
                <w:rFonts w:ascii="Arial" w:eastAsia="Arial" w:hAnsi="Arial" w:cs="Arial"/>
                <w:sz w:val="14"/>
                <w:szCs w:val="14"/>
              </w:rPr>
              <w:t>Santander UK</w:t>
            </w:r>
          </w:p>
        </w:tc>
        <w:tc>
          <w:tcPr>
            <w:tcW w:w="700" w:type="dxa"/>
            <w:vAlign w:val="bottom"/>
          </w:tcPr>
          <w:p w14:paraId="4FCAC7D6"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31613216"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78CB4B8F" w14:textId="77777777" w:rsidR="00EB778F" w:rsidRDefault="00B62E70">
            <w:pPr>
              <w:ind w:right="50"/>
              <w:jc w:val="right"/>
              <w:rPr>
                <w:sz w:val="20"/>
                <w:szCs w:val="20"/>
              </w:rPr>
            </w:pPr>
            <w:r>
              <w:rPr>
                <w:rFonts w:ascii="Arial" w:eastAsia="Arial" w:hAnsi="Arial" w:cs="Arial"/>
                <w:sz w:val="14"/>
                <w:szCs w:val="14"/>
              </w:rPr>
              <w:t>3.57</w:t>
            </w:r>
          </w:p>
        </w:tc>
        <w:tc>
          <w:tcPr>
            <w:tcW w:w="960" w:type="dxa"/>
            <w:vAlign w:val="bottom"/>
          </w:tcPr>
          <w:p w14:paraId="2A1E976D" w14:textId="77777777" w:rsidR="00EB778F" w:rsidRDefault="00B62E70">
            <w:pPr>
              <w:ind w:right="110"/>
              <w:jc w:val="right"/>
              <w:rPr>
                <w:sz w:val="20"/>
                <w:szCs w:val="20"/>
              </w:rPr>
            </w:pPr>
            <w:r>
              <w:rPr>
                <w:rFonts w:ascii="Arial" w:eastAsia="Arial" w:hAnsi="Arial" w:cs="Arial"/>
                <w:sz w:val="14"/>
                <w:szCs w:val="14"/>
              </w:rPr>
              <w:t>3.25</w:t>
            </w:r>
          </w:p>
        </w:tc>
      </w:tr>
      <w:tr w:rsidR="00EB778F" w14:paraId="0BB64710" w14:textId="77777777">
        <w:trPr>
          <w:trHeight w:val="235"/>
        </w:trPr>
        <w:tc>
          <w:tcPr>
            <w:tcW w:w="1620" w:type="dxa"/>
            <w:vAlign w:val="bottom"/>
          </w:tcPr>
          <w:p w14:paraId="15183714" w14:textId="77777777" w:rsidR="00EB778F" w:rsidRDefault="00B62E70">
            <w:pPr>
              <w:rPr>
                <w:sz w:val="20"/>
                <w:szCs w:val="20"/>
              </w:rPr>
            </w:pPr>
            <w:r>
              <w:rPr>
                <w:rFonts w:ascii="Arial" w:eastAsia="Arial" w:hAnsi="Arial" w:cs="Arial"/>
                <w:sz w:val="14"/>
                <w:szCs w:val="14"/>
              </w:rPr>
              <w:t>Standard Chartered</w:t>
            </w:r>
          </w:p>
        </w:tc>
        <w:tc>
          <w:tcPr>
            <w:tcW w:w="700" w:type="dxa"/>
            <w:vAlign w:val="bottom"/>
          </w:tcPr>
          <w:p w14:paraId="5D05A473"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3C82B3BB"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7D35F29C" w14:textId="77777777" w:rsidR="00EB778F" w:rsidRDefault="00B62E70">
            <w:pPr>
              <w:ind w:right="50"/>
              <w:jc w:val="right"/>
              <w:rPr>
                <w:sz w:val="20"/>
                <w:szCs w:val="20"/>
              </w:rPr>
            </w:pPr>
            <w:r>
              <w:rPr>
                <w:rFonts w:ascii="Arial" w:eastAsia="Arial" w:hAnsi="Arial" w:cs="Arial"/>
                <w:sz w:val="14"/>
                <w:szCs w:val="14"/>
              </w:rPr>
              <w:t>3.51</w:t>
            </w:r>
          </w:p>
        </w:tc>
        <w:tc>
          <w:tcPr>
            <w:tcW w:w="960" w:type="dxa"/>
            <w:vAlign w:val="bottom"/>
          </w:tcPr>
          <w:p w14:paraId="19A9372C" w14:textId="77777777" w:rsidR="00EB778F" w:rsidRDefault="00B62E70">
            <w:pPr>
              <w:ind w:right="110"/>
              <w:jc w:val="right"/>
              <w:rPr>
                <w:sz w:val="20"/>
                <w:szCs w:val="20"/>
              </w:rPr>
            </w:pPr>
            <w:r>
              <w:rPr>
                <w:rFonts w:ascii="Arial" w:eastAsia="Arial" w:hAnsi="Arial" w:cs="Arial"/>
                <w:sz w:val="14"/>
                <w:szCs w:val="14"/>
              </w:rPr>
              <w:t>3.25</w:t>
            </w:r>
          </w:p>
        </w:tc>
      </w:tr>
      <w:tr w:rsidR="00EB778F" w14:paraId="57668519" w14:textId="77777777">
        <w:trPr>
          <w:trHeight w:val="235"/>
        </w:trPr>
        <w:tc>
          <w:tcPr>
            <w:tcW w:w="1620" w:type="dxa"/>
            <w:vAlign w:val="bottom"/>
          </w:tcPr>
          <w:p w14:paraId="6AD0ED81" w14:textId="77777777" w:rsidR="00EB778F" w:rsidRDefault="00B62E70">
            <w:pPr>
              <w:rPr>
                <w:sz w:val="20"/>
                <w:szCs w:val="20"/>
              </w:rPr>
            </w:pPr>
            <w:r>
              <w:rPr>
                <w:rFonts w:ascii="Arial" w:eastAsia="Arial" w:hAnsi="Arial" w:cs="Arial"/>
                <w:sz w:val="14"/>
                <w:szCs w:val="14"/>
              </w:rPr>
              <w:t>Aggregate</w:t>
            </w:r>
          </w:p>
        </w:tc>
        <w:tc>
          <w:tcPr>
            <w:tcW w:w="700" w:type="dxa"/>
            <w:vAlign w:val="bottom"/>
          </w:tcPr>
          <w:p w14:paraId="6C344CA5" w14:textId="77777777" w:rsidR="00EB778F" w:rsidRDefault="00B62E70">
            <w:pPr>
              <w:ind w:right="10"/>
              <w:jc w:val="right"/>
              <w:rPr>
                <w:sz w:val="20"/>
                <w:szCs w:val="20"/>
              </w:rPr>
            </w:pPr>
            <w:r>
              <w:rPr>
                <w:rFonts w:ascii="Arial" w:eastAsia="Arial" w:hAnsi="Arial" w:cs="Arial"/>
                <w:sz w:val="14"/>
                <w:szCs w:val="14"/>
              </w:rPr>
              <w:t>3.25</w:t>
            </w:r>
          </w:p>
        </w:tc>
        <w:tc>
          <w:tcPr>
            <w:tcW w:w="900" w:type="dxa"/>
            <w:vAlign w:val="bottom"/>
          </w:tcPr>
          <w:p w14:paraId="2D6D4D9A" w14:textId="77777777" w:rsidR="00EB778F" w:rsidRDefault="00B62E70">
            <w:pPr>
              <w:ind w:right="10"/>
              <w:jc w:val="right"/>
              <w:rPr>
                <w:sz w:val="20"/>
                <w:szCs w:val="20"/>
              </w:rPr>
            </w:pPr>
            <w:r>
              <w:rPr>
                <w:rFonts w:ascii="Arial" w:eastAsia="Arial" w:hAnsi="Arial" w:cs="Arial"/>
                <w:sz w:val="14"/>
                <w:szCs w:val="14"/>
              </w:rPr>
              <w:t>3.25</w:t>
            </w:r>
          </w:p>
        </w:tc>
        <w:tc>
          <w:tcPr>
            <w:tcW w:w="840" w:type="dxa"/>
            <w:vAlign w:val="bottom"/>
          </w:tcPr>
          <w:p w14:paraId="5546E9EE" w14:textId="77777777" w:rsidR="00EB778F" w:rsidRDefault="00B62E70">
            <w:pPr>
              <w:ind w:right="50"/>
              <w:jc w:val="right"/>
              <w:rPr>
                <w:sz w:val="20"/>
                <w:szCs w:val="20"/>
              </w:rPr>
            </w:pPr>
            <w:r>
              <w:rPr>
                <w:rFonts w:ascii="Arial" w:eastAsia="Arial" w:hAnsi="Arial" w:cs="Arial"/>
                <w:sz w:val="14"/>
                <w:szCs w:val="14"/>
              </w:rPr>
              <w:t>3.59</w:t>
            </w:r>
          </w:p>
        </w:tc>
        <w:tc>
          <w:tcPr>
            <w:tcW w:w="960" w:type="dxa"/>
            <w:vAlign w:val="bottom"/>
          </w:tcPr>
          <w:p w14:paraId="1C893943" w14:textId="77777777" w:rsidR="00EB778F" w:rsidRDefault="00B62E70">
            <w:pPr>
              <w:ind w:right="110"/>
              <w:jc w:val="right"/>
              <w:rPr>
                <w:sz w:val="20"/>
                <w:szCs w:val="20"/>
              </w:rPr>
            </w:pPr>
            <w:r>
              <w:rPr>
                <w:rFonts w:ascii="Arial" w:eastAsia="Arial" w:hAnsi="Arial" w:cs="Arial"/>
                <w:sz w:val="14"/>
                <w:szCs w:val="14"/>
              </w:rPr>
              <w:t>3.28</w:t>
            </w:r>
          </w:p>
        </w:tc>
      </w:tr>
    </w:tbl>
    <w:p w14:paraId="130CEE0C" w14:textId="77777777" w:rsidR="00EB778F" w:rsidRDefault="00EB778F">
      <w:pPr>
        <w:spacing w:line="226" w:lineRule="exact"/>
        <w:rPr>
          <w:sz w:val="20"/>
          <w:szCs w:val="20"/>
        </w:rPr>
      </w:pPr>
    </w:p>
    <w:p w14:paraId="7214ED4A" w14:textId="77777777" w:rsidR="00EB778F" w:rsidRDefault="00B62E70">
      <w:pPr>
        <w:rPr>
          <w:sz w:val="20"/>
          <w:szCs w:val="20"/>
        </w:rPr>
      </w:pPr>
      <w:r>
        <w:rPr>
          <w:rFonts w:ascii="Arial" w:eastAsia="Arial" w:hAnsi="Arial" w:cs="Arial"/>
          <w:sz w:val="10"/>
          <w:szCs w:val="10"/>
        </w:rPr>
        <w:t>Sources: Participating banks’ STDF data submissions, Financial Stability Board, Bank analysis and calculations.</w:t>
      </w:r>
    </w:p>
    <w:p w14:paraId="27E03329" w14:textId="77777777" w:rsidR="00EB778F" w:rsidRDefault="00EB778F">
      <w:pPr>
        <w:spacing w:line="145" w:lineRule="exact"/>
        <w:rPr>
          <w:sz w:val="20"/>
          <w:szCs w:val="20"/>
        </w:rPr>
      </w:pPr>
    </w:p>
    <w:p w14:paraId="5F17685C" w14:textId="77777777" w:rsidR="00EB778F" w:rsidRDefault="00B62E70">
      <w:pPr>
        <w:numPr>
          <w:ilvl w:val="0"/>
          <w:numId w:val="41"/>
        </w:numPr>
        <w:tabs>
          <w:tab w:val="left" w:pos="180"/>
        </w:tabs>
        <w:spacing w:line="271" w:lineRule="auto"/>
        <w:ind w:left="180" w:right="420" w:hanging="177"/>
        <w:rPr>
          <w:rFonts w:ascii="Arial" w:eastAsia="Arial" w:hAnsi="Arial" w:cs="Arial"/>
          <w:sz w:val="10"/>
          <w:szCs w:val="10"/>
        </w:rPr>
      </w:pPr>
      <w:r>
        <w:rPr>
          <w:rFonts w:ascii="Arial" w:eastAsia="Arial" w:hAnsi="Arial" w:cs="Arial"/>
          <w:sz w:val="10"/>
          <w:szCs w:val="10"/>
        </w:rPr>
        <w:t xml:space="preserve">Adjusted hurdle rates are floored at banks’ minimum </w:t>
      </w:r>
      <w:r>
        <w:rPr>
          <w:rFonts w:ascii="Arial" w:eastAsia="Arial" w:hAnsi="Arial" w:cs="Arial"/>
          <w:sz w:val="10"/>
          <w:szCs w:val="10"/>
        </w:rPr>
        <w:t>requirements. Non-transitional hurdle rates are hypothetical. The Bank will review its method for calculating these hurdle rates in future years.</w:t>
      </w:r>
    </w:p>
    <w:p w14:paraId="200B81AB" w14:textId="77777777" w:rsidR="00EB778F" w:rsidRDefault="00B62E70">
      <w:pPr>
        <w:numPr>
          <w:ilvl w:val="0"/>
          <w:numId w:val="41"/>
        </w:numPr>
        <w:tabs>
          <w:tab w:val="left" w:pos="180"/>
        </w:tabs>
        <w:ind w:left="180" w:hanging="177"/>
        <w:rPr>
          <w:rFonts w:ascii="Arial" w:eastAsia="Arial" w:hAnsi="Arial" w:cs="Arial"/>
          <w:sz w:val="10"/>
          <w:szCs w:val="10"/>
        </w:rPr>
      </w:pPr>
      <w:r>
        <w:rPr>
          <w:rFonts w:ascii="Arial" w:eastAsia="Arial" w:hAnsi="Arial" w:cs="Arial"/>
          <w:sz w:val="10"/>
          <w:szCs w:val="10"/>
        </w:rPr>
        <w:t>Hurdle rates shown are those that correspond to CET1 and leverage ratio stressed low points respectively.</w:t>
      </w:r>
    </w:p>
    <w:p w14:paraId="747A3457" w14:textId="77777777" w:rsidR="00EB778F" w:rsidRDefault="00EB778F">
      <w:pPr>
        <w:spacing w:line="15" w:lineRule="exact"/>
        <w:rPr>
          <w:rFonts w:ascii="Arial" w:eastAsia="Arial" w:hAnsi="Arial" w:cs="Arial"/>
          <w:sz w:val="10"/>
          <w:szCs w:val="10"/>
        </w:rPr>
      </w:pPr>
    </w:p>
    <w:p w14:paraId="0F36E8CA" w14:textId="77777777" w:rsidR="00EB778F" w:rsidRDefault="00B62E70">
      <w:pPr>
        <w:numPr>
          <w:ilvl w:val="0"/>
          <w:numId w:val="41"/>
        </w:numPr>
        <w:tabs>
          <w:tab w:val="left" w:pos="180"/>
        </w:tabs>
        <w:spacing w:line="246" w:lineRule="auto"/>
        <w:ind w:left="180" w:right="300" w:hanging="177"/>
        <w:rPr>
          <w:rFonts w:ascii="Arial" w:eastAsia="Arial" w:hAnsi="Arial" w:cs="Arial"/>
          <w:sz w:val="11"/>
          <w:szCs w:val="11"/>
        </w:rPr>
      </w:pPr>
      <w:r>
        <w:rPr>
          <w:rFonts w:ascii="Arial" w:eastAsia="Arial" w:hAnsi="Arial" w:cs="Arial"/>
          <w:sz w:val="11"/>
          <w:szCs w:val="11"/>
        </w:rPr>
        <w:t>For the 2018 ACS results CET1 low points occur in year 2 for all banks, except Santander UK, whose low point occurs in year 1.</w:t>
      </w:r>
    </w:p>
    <w:p w14:paraId="488D5889" w14:textId="77777777" w:rsidR="00EB778F" w:rsidRDefault="00B62E70">
      <w:pPr>
        <w:numPr>
          <w:ilvl w:val="0"/>
          <w:numId w:val="41"/>
        </w:numPr>
        <w:tabs>
          <w:tab w:val="left" w:pos="180"/>
        </w:tabs>
        <w:spacing w:line="246" w:lineRule="auto"/>
        <w:ind w:left="180" w:right="260" w:hanging="177"/>
        <w:rPr>
          <w:rFonts w:ascii="Arial" w:eastAsia="Arial" w:hAnsi="Arial" w:cs="Arial"/>
          <w:sz w:val="11"/>
          <w:szCs w:val="11"/>
        </w:rPr>
      </w:pPr>
      <w:r>
        <w:rPr>
          <w:rFonts w:ascii="Arial" w:eastAsia="Arial" w:hAnsi="Arial" w:cs="Arial"/>
          <w:sz w:val="11"/>
          <w:szCs w:val="11"/>
        </w:rPr>
        <w:t>For non-transitional IFRS 9 results, CET1 low points occur in year 1 for Barclays and HSBC, and year 2 for other banks.</w:t>
      </w:r>
    </w:p>
    <w:p w14:paraId="718A60B9" w14:textId="77777777" w:rsidR="00EB778F" w:rsidRDefault="00B62E70">
      <w:pPr>
        <w:numPr>
          <w:ilvl w:val="0"/>
          <w:numId w:val="41"/>
        </w:numPr>
        <w:tabs>
          <w:tab w:val="left" w:pos="180"/>
        </w:tabs>
        <w:spacing w:line="271" w:lineRule="auto"/>
        <w:ind w:left="180" w:right="260" w:hanging="177"/>
        <w:rPr>
          <w:rFonts w:ascii="Arial" w:eastAsia="Arial" w:hAnsi="Arial" w:cs="Arial"/>
          <w:sz w:val="10"/>
          <w:szCs w:val="10"/>
        </w:rPr>
      </w:pPr>
      <w:r>
        <w:rPr>
          <w:rFonts w:ascii="Arial" w:eastAsia="Arial" w:hAnsi="Arial" w:cs="Arial"/>
          <w:sz w:val="10"/>
          <w:szCs w:val="10"/>
        </w:rPr>
        <w:t xml:space="preserve">For </w:t>
      </w:r>
      <w:r>
        <w:rPr>
          <w:rFonts w:ascii="Arial" w:eastAsia="Arial" w:hAnsi="Arial" w:cs="Arial"/>
          <w:sz w:val="10"/>
          <w:szCs w:val="10"/>
        </w:rPr>
        <w:t>transitional Tier 1 leverage ratio results, Barclays and HSBC have their low point in year 1, Lloyds and Nationwide in year 2, RBS and Standard Chartered in year 3, and Santander UK in year 4.</w:t>
      </w:r>
    </w:p>
    <w:p w14:paraId="64AD9B0E" w14:textId="77777777" w:rsidR="00EB778F" w:rsidRDefault="00B62E70">
      <w:pPr>
        <w:numPr>
          <w:ilvl w:val="0"/>
          <w:numId w:val="41"/>
        </w:numPr>
        <w:tabs>
          <w:tab w:val="left" w:pos="180"/>
        </w:tabs>
        <w:spacing w:line="258" w:lineRule="auto"/>
        <w:ind w:left="180" w:right="100" w:hanging="177"/>
        <w:rPr>
          <w:rFonts w:ascii="Arial" w:eastAsia="Arial" w:hAnsi="Arial" w:cs="Arial"/>
          <w:sz w:val="11"/>
          <w:szCs w:val="11"/>
        </w:rPr>
      </w:pPr>
      <w:r>
        <w:rPr>
          <w:rFonts w:ascii="Arial" w:eastAsia="Arial" w:hAnsi="Arial" w:cs="Arial"/>
          <w:sz w:val="11"/>
          <w:szCs w:val="11"/>
        </w:rPr>
        <w:t>For non-transitional IFRS 9 results, Tier 1 leverage ratio low points occur in year 1 for all firms except Lloyds, Nationwide and Santander UK, whose occur in year 2.</w:t>
      </w:r>
    </w:p>
    <w:p w14:paraId="7322600B" w14:textId="77777777" w:rsidR="00EB778F" w:rsidRDefault="00EB778F">
      <w:pPr>
        <w:sectPr w:rsidR="00EB778F">
          <w:type w:val="continuous"/>
          <w:pgSz w:w="11900" w:h="16838"/>
          <w:pgMar w:top="445" w:right="726" w:bottom="980" w:left="800" w:header="0" w:footer="0" w:gutter="0"/>
          <w:cols w:num="2" w:space="720" w:equalWidth="0">
            <w:col w:w="4920" w:space="400"/>
            <w:col w:w="5060"/>
          </w:cols>
        </w:sectPr>
      </w:pPr>
    </w:p>
    <w:p w14:paraId="08CB7EC9" w14:textId="77777777" w:rsidR="00EB778F" w:rsidRDefault="00B62E70">
      <w:pPr>
        <w:jc w:val="right"/>
        <w:rPr>
          <w:sz w:val="20"/>
          <w:szCs w:val="20"/>
        </w:rPr>
      </w:pPr>
      <w:bookmarkStart w:id="19" w:name="page26"/>
      <w:bookmarkEnd w:id="19"/>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Resilience of the UK financial system to Brexit</w:t>
      </w:r>
      <w:r>
        <w:rPr>
          <w:rFonts w:ascii="Arial" w:eastAsia="Arial" w:hAnsi="Arial" w:cs="Arial"/>
          <w:sz w:val="15"/>
          <w:szCs w:val="15"/>
        </w:rPr>
        <w:t xml:space="preserve">  17</w:t>
      </w:r>
    </w:p>
    <w:p w14:paraId="01CB9102" w14:textId="77777777" w:rsidR="00EB778F" w:rsidRDefault="00EB778F">
      <w:pPr>
        <w:spacing w:line="200" w:lineRule="exact"/>
        <w:rPr>
          <w:sz w:val="20"/>
          <w:szCs w:val="20"/>
        </w:rPr>
      </w:pPr>
    </w:p>
    <w:p w14:paraId="79869EBD" w14:textId="77777777" w:rsidR="00EB778F" w:rsidRDefault="00EB778F">
      <w:pPr>
        <w:spacing w:line="200" w:lineRule="exact"/>
        <w:rPr>
          <w:sz w:val="20"/>
          <w:szCs w:val="20"/>
        </w:rPr>
      </w:pPr>
    </w:p>
    <w:p w14:paraId="3C84AE86" w14:textId="77777777" w:rsidR="00EB778F" w:rsidRDefault="00EB778F">
      <w:pPr>
        <w:spacing w:line="382" w:lineRule="exact"/>
        <w:rPr>
          <w:sz w:val="20"/>
          <w:szCs w:val="20"/>
        </w:rPr>
      </w:pPr>
    </w:p>
    <w:p w14:paraId="492830CF" w14:textId="77777777" w:rsidR="00EB778F" w:rsidRDefault="00B62E70">
      <w:pPr>
        <w:spacing w:line="241" w:lineRule="auto"/>
        <w:ind w:right="780"/>
        <w:rPr>
          <w:sz w:val="20"/>
          <w:szCs w:val="20"/>
        </w:rPr>
      </w:pPr>
      <w:r>
        <w:rPr>
          <w:rFonts w:ascii="Arial" w:eastAsia="Arial" w:hAnsi="Arial" w:cs="Arial"/>
          <w:sz w:val="68"/>
          <w:szCs w:val="68"/>
        </w:rPr>
        <w:t xml:space="preserve">Resilience of the UK </w:t>
      </w:r>
      <w:r>
        <w:rPr>
          <w:rFonts w:ascii="Arial" w:eastAsia="Arial" w:hAnsi="Arial" w:cs="Arial"/>
          <w:sz w:val="68"/>
          <w:szCs w:val="68"/>
        </w:rPr>
        <w:t>financial system to Brexit</w:t>
      </w:r>
    </w:p>
    <w:p w14:paraId="25E53EC8"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57728" behindDoc="1" locked="0" layoutInCell="0" allowOverlap="1" wp14:anchorId="1F3258BF" wp14:editId="69834ED5">
                <wp:simplePos x="0" y="0"/>
                <wp:positionH relativeFrom="column">
                  <wp:posOffset>-3810</wp:posOffset>
                </wp:positionH>
                <wp:positionV relativeFrom="paragraph">
                  <wp:posOffset>114300</wp:posOffset>
                </wp:positionV>
                <wp:extent cx="6551295"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32E5F988" id="Shape 215"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pt,9pt" to="515.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" o:allowincell="f" filled="t" strokeweight=".25pt">
                <v:stroke joinstyle="miter"/>
                <o:lock v:ext="edit" shapetype="f"/>
              </v:line>
            </w:pict>
          </mc:Fallback>
        </mc:AlternateContent>
      </w:r>
    </w:p>
    <w:p w14:paraId="66A6405E" w14:textId="77777777" w:rsidR="00EB778F" w:rsidRDefault="00EB778F">
      <w:pPr>
        <w:spacing w:line="200" w:lineRule="exact"/>
        <w:rPr>
          <w:sz w:val="20"/>
          <w:szCs w:val="20"/>
        </w:rPr>
      </w:pPr>
    </w:p>
    <w:p w14:paraId="13003B74" w14:textId="77777777" w:rsidR="00EB778F" w:rsidRDefault="00EB778F">
      <w:pPr>
        <w:spacing w:line="255" w:lineRule="exact"/>
        <w:rPr>
          <w:sz w:val="20"/>
          <w:szCs w:val="20"/>
        </w:rPr>
      </w:pPr>
    </w:p>
    <w:p w14:paraId="0AF59ACC" w14:textId="77777777" w:rsidR="00EB778F" w:rsidRDefault="00B62E70">
      <w:pPr>
        <w:spacing w:line="322" w:lineRule="auto"/>
        <w:ind w:right="180"/>
        <w:jc w:val="both"/>
        <w:rPr>
          <w:sz w:val="20"/>
          <w:szCs w:val="20"/>
        </w:rPr>
      </w:pPr>
      <w:r>
        <w:rPr>
          <w:rFonts w:ascii="Arial" w:eastAsia="Arial" w:hAnsi="Arial" w:cs="Arial"/>
          <w:color w:val="5E0053"/>
        </w:rPr>
        <w:t>Since the EU referendum in 2016 the FPC and other authorities have identified risks of disruption to the financial system that could arise from Brexit and worked to ensure they are addressed. The Bank, other UK authorities and financial companies have engaged in extensive contingency planning.</w:t>
      </w:r>
    </w:p>
    <w:p w14:paraId="0B404CCB" w14:textId="77777777" w:rsidR="00EB778F" w:rsidRDefault="00EB778F">
      <w:pPr>
        <w:spacing w:line="151" w:lineRule="exact"/>
        <w:rPr>
          <w:sz w:val="20"/>
          <w:szCs w:val="20"/>
        </w:rPr>
      </w:pPr>
    </w:p>
    <w:p w14:paraId="3CCEC291" w14:textId="77777777" w:rsidR="00EB778F" w:rsidRDefault="00B62E70">
      <w:pPr>
        <w:spacing w:line="346" w:lineRule="auto"/>
        <w:ind w:right="220"/>
        <w:rPr>
          <w:sz w:val="20"/>
          <w:szCs w:val="20"/>
        </w:rPr>
      </w:pPr>
      <w:r>
        <w:rPr>
          <w:rFonts w:ascii="Arial" w:eastAsia="Arial" w:hAnsi="Arial" w:cs="Arial"/>
          <w:color w:val="5E0053"/>
        </w:rPr>
        <w:t>Stress tests and supervisory actions have ensured major UK banks have levels of capital and liquidity to withstand even a severe economic shock that could be associated with a disorderly Brexit.</w:t>
      </w:r>
    </w:p>
    <w:p w14:paraId="630AFEB4" w14:textId="77777777" w:rsidR="00EB778F" w:rsidRDefault="00EB778F">
      <w:pPr>
        <w:spacing w:line="125" w:lineRule="exact"/>
        <w:rPr>
          <w:sz w:val="20"/>
          <w:szCs w:val="20"/>
        </w:rPr>
      </w:pPr>
    </w:p>
    <w:p w14:paraId="37DA2AEA" w14:textId="77777777" w:rsidR="00EB778F" w:rsidRDefault="00B62E70">
      <w:pPr>
        <w:spacing w:line="265" w:lineRule="auto"/>
        <w:ind w:right="100"/>
        <w:rPr>
          <w:sz w:val="20"/>
          <w:szCs w:val="20"/>
        </w:rPr>
      </w:pPr>
      <w:r>
        <w:rPr>
          <w:rFonts w:ascii="Arial" w:eastAsia="Arial" w:hAnsi="Arial" w:cs="Arial"/>
          <w:color w:val="5E0053"/>
          <w:sz w:val="25"/>
          <w:szCs w:val="25"/>
        </w:rPr>
        <w:t>The FPC has reviewed a disorderly Brexit scenario, with no deal and no transition period, that leads to a severe economic shock. The UK economic scenario in the 2018 stress test of major UK banks was sufficiently severe to encompass the economic shock in the disorderly Brexit scenario. Based on this, the FPC judges that the UK banking system is strong enough to continue to serve UK households and businesses even in the event of a disorderly Brexit.</w:t>
      </w:r>
    </w:p>
    <w:p w14:paraId="47AD1F96" w14:textId="77777777" w:rsidR="00EB778F" w:rsidRDefault="00EB778F">
      <w:pPr>
        <w:spacing w:line="210" w:lineRule="exact"/>
        <w:rPr>
          <w:sz w:val="20"/>
          <w:szCs w:val="20"/>
        </w:rPr>
      </w:pPr>
    </w:p>
    <w:p w14:paraId="57A18965" w14:textId="77777777" w:rsidR="00EB778F" w:rsidRDefault="00B62E70">
      <w:pPr>
        <w:spacing w:line="265" w:lineRule="auto"/>
        <w:ind w:right="320"/>
        <w:rPr>
          <w:sz w:val="20"/>
          <w:szCs w:val="20"/>
        </w:rPr>
      </w:pPr>
      <w:r>
        <w:rPr>
          <w:rFonts w:ascii="Arial" w:eastAsia="Arial" w:hAnsi="Arial" w:cs="Arial"/>
          <w:color w:val="5E0053"/>
          <w:sz w:val="25"/>
          <w:szCs w:val="25"/>
        </w:rPr>
        <w:t>Since the financial crisis, major UK banks have substantially reduced their reliance on wholesale funding. At group level, they hold more than £1 trillion of high-quality liquid assets. Combined with banks’ own prudent risk management, this liquidity means that the major UK banks are in the position of being able to meet their maturing obligations for many months without any need to access wholesale funding or foreign exchange markets.</w:t>
      </w:r>
    </w:p>
    <w:p w14:paraId="6B20C19A" w14:textId="77777777" w:rsidR="00EB778F" w:rsidRDefault="00EB778F">
      <w:pPr>
        <w:spacing w:line="210" w:lineRule="exact"/>
        <w:rPr>
          <w:sz w:val="20"/>
          <w:szCs w:val="20"/>
        </w:rPr>
      </w:pPr>
    </w:p>
    <w:p w14:paraId="62B02FF2" w14:textId="77777777" w:rsidR="00EB778F" w:rsidRDefault="00B62E70">
      <w:pPr>
        <w:spacing w:line="256" w:lineRule="auto"/>
        <w:ind w:right="160"/>
        <w:rPr>
          <w:sz w:val="20"/>
          <w:szCs w:val="20"/>
        </w:rPr>
      </w:pPr>
      <w:r>
        <w:rPr>
          <w:rFonts w:ascii="Arial" w:eastAsia="Arial" w:hAnsi="Arial" w:cs="Arial"/>
          <w:color w:val="5E0053"/>
          <w:sz w:val="26"/>
          <w:szCs w:val="26"/>
        </w:rPr>
        <w:t>In addition, banks can currently access £300 billion of liquidity through the Bank of England’s regular facilities. The Bank is able to lend in all major currencies.</w:t>
      </w:r>
    </w:p>
    <w:p w14:paraId="1C2C52A0" w14:textId="77777777" w:rsidR="00EB778F" w:rsidRDefault="00EB778F">
      <w:pPr>
        <w:spacing w:line="217" w:lineRule="exact"/>
        <w:rPr>
          <w:sz w:val="20"/>
          <w:szCs w:val="20"/>
        </w:rPr>
      </w:pPr>
    </w:p>
    <w:p w14:paraId="6B6A7354" w14:textId="77777777" w:rsidR="00EB778F" w:rsidRDefault="00B62E70">
      <w:pPr>
        <w:rPr>
          <w:sz w:val="20"/>
          <w:szCs w:val="20"/>
        </w:rPr>
      </w:pPr>
      <w:r>
        <w:rPr>
          <w:rFonts w:ascii="Arial" w:eastAsia="Arial" w:hAnsi="Arial" w:cs="Arial"/>
          <w:color w:val="5E0053"/>
          <w:sz w:val="25"/>
          <w:szCs w:val="25"/>
        </w:rPr>
        <w:t>In a disorderly Brexit, some market volatility would be expected. As demonstrated after the</w:t>
      </w:r>
    </w:p>
    <w:p w14:paraId="6DD747FC" w14:textId="77777777" w:rsidR="00EB778F" w:rsidRDefault="00EB778F">
      <w:pPr>
        <w:spacing w:line="27" w:lineRule="exact"/>
        <w:rPr>
          <w:sz w:val="20"/>
          <w:szCs w:val="20"/>
        </w:rPr>
      </w:pPr>
    </w:p>
    <w:p w14:paraId="76F19318" w14:textId="77777777" w:rsidR="00EB778F" w:rsidRDefault="00B62E70">
      <w:pPr>
        <w:spacing w:line="254" w:lineRule="auto"/>
        <w:ind w:right="240"/>
        <w:rPr>
          <w:sz w:val="20"/>
          <w:szCs w:val="20"/>
        </w:rPr>
      </w:pPr>
      <w:r>
        <w:rPr>
          <w:rFonts w:ascii="Arial" w:eastAsia="Arial" w:hAnsi="Arial" w:cs="Arial"/>
          <w:color w:val="5E0053"/>
          <w:sz w:val="26"/>
          <w:szCs w:val="26"/>
        </w:rPr>
        <w:t xml:space="preserve">EU referendum in 2016, sterling markets are able to function effectively through markedly volatile </w:t>
      </w:r>
      <w:r>
        <w:rPr>
          <w:rFonts w:ascii="Arial" w:eastAsia="Arial" w:hAnsi="Arial" w:cs="Arial"/>
          <w:color w:val="5E0053"/>
          <w:sz w:val="26"/>
          <w:szCs w:val="26"/>
        </w:rPr>
        <w:t>periods. The strength of the core financial system, including banks, dealers and insurance companies supports the markets on which the economy relies.</w:t>
      </w:r>
    </w:p>
    <w:p w14:paraId="2CA4E5FF" w14:textId="77777777" w:rsidR="00EB778F" w:rsidRDefault="00EB778F">
      <w:pPr>
        <w:spacing w:line="220" w:lineRule="exact"/>
        <w:rPr>
          <w:sz w:val="20"/>
          <w:szCs w:val="20"/>
        </w:rPr>
      </w:pPr>
    </w:p>
    <w:p w14:paraId="4D183F3A" w14:textId="77777777" w:rsidR="00EB778F" w:rsidRDefault="00B62E70">
      <w:pPr>
        <w:spacing w:line="322" w:lineRule="auto"/>
        <w:ind w:right="300"/>
        <w:jc w:val="both"/>
        <w:rPr>
          <w:sz w:val="20"/>
          <w:szCs w:val="20"/>
        </w:rPr>
      </w:pPr>
      <w:r>
        <w:rPr>
          <w:rFonts w:ascii="Arial" w:eastAsia="Arial" w:hAnsi="Arial" w:cs="Arial"/>
          <w:color w:val="5E0053"/>
        </w:rPr>
        <w:t>Legislative preparations in the UK have progressed to avoid disruption to financial services provided by EU firms to UK households and businesses. Further UK legislation, currently in train, will need to be passed to ensure the legal framework for financial services is fully in place ahead of Brexit.</w:t>
      </w:r>
    </w:p>
    <w:p w14:paraId="363E7ADF" w14:textId="77777777" w:rsidR="00EB778F" w:rsidRDefault="00EB778F">
      <w:pPr>
        <w:spacing w:line="151" w:lineRule="exact"/>
        <w:rPr>
          <w:sz w:val="20"/>
          <w:szCs w:val="20"/>
        </w:rPr>
      </w:pPr>
    </w:p>
    <w:p w14:paraId="15FC9EF2" w14:textId="77777777" w:rsidR="00EB778F" w:rsidRDefault="00B62E70">
      <w:pPr>
        <w:spacing w:line="293" w:lineRule="auto"/>
        <w:ind w:right="100"/>
        <w:rPr>
          <w:sz w:val="20"/>
          <w:szCs w:val="20"/>
        </w:rPr>
      </w:pPr>
      <w:r>
        <w:rPr>
          <w:rFonts w:ascii="Arial" w:eastAsia="Arial" w:hAnsi="Arial" w:cs="Arial"/>
          <w:color w:val="5E0053"/>
          <w:sz w:val="23"/>
          <w:szCs w:val="23"/>
        </w:rPr>
        <w:t>The FPC welcomes the European Commission’s recent statement that it is willing to act to ensure that EU counterparties can continue to clear derivatives at UK central counterparties (CCPs) after March 2019. However, without greater clarity on the scope, conditions and timing of the prospective EU action, the contracts that EU members have cleared with UK CCPs would need to be closed out or transferred by March 2019 — a process that would need to begin in December 2018.</w:t>
      </w:r>
    </w:p>
    <w:p w14:paraId="176A6CE7" w14:textId="77777777" w:rsidR="00EB778F" w:rsidRDefault="00EB778F">
      <w:pPr>
        <w:spacing w:line="183" w:lineRule="exact"/>
        <w:rPr>
          <w:sz w:val="20"/>
          <w:szCs w:val="20"/>
        </w:rPr>
      </w:pPr>
    </w:p>
    <w:p w14:paraId="68E09C3A" w14:textId="77777777" w:rsidR="00EB778F" w:rsidRDefault="00B62E70">
      <w:pPr>
        <w:spacing w:line="295" w:lineRule="auto"/>
        <w:ind w:right="140"/>
        <w:rPr>
          <w:sz w:val="20"/>
          <w:szCs w:val="20"/>
        </w:rPr>
      </w:pPr>
      <w:r>
        <w:rPr>
          <w:rFonts w:ascii="Arial" w:eastAsia="Arial" w:hAnsi="Arial" w:cs="Arial"/>
          <w:color w:val="5E0053"/>
          <w:sz w:val="23"/>
          <w:szCs w:val="23"/>
        </w:rPr>
        <w:t>Irrespective of the particular form of the UK’s future relationship with the EU, and consistent with its statutory responsibilities, the FPC will remain committed to the implementation of robust prudential standards in the UK. This will require maintaining a level of resilience that is at least as great as that currently planned, which itself exceeds that required by international baseline standards, as well as maintaining more generally the UK authorities’ ability to manage UK financial stability risks.</w:t>
      </w:r>
    </w:p>
    <w:p w14:paraId="0BD653C3" w14:textId="77777777" w:rsidR="00EB778F" w:rsidRDefault="00EB778F">
      <w:pPr>
        <w:sectPr w:rsidR="00EB778F">
          <w:pgSz w:w="11900" w:h="16838"/>
          <w:pgMar w:top="445" w:right="726" w:bottom="281" w:left="800" w:header="0" w:footer="0" w:gutter="0"/>
          <w:cols w:space="720" w:equalWidth="0">
            <w:col w:w="10380"/>
          </w:cols>
        </w:sectPr>
      </w:pPr>
    </w:p>
    <w:p w14:paraId="38580887" w14:textId="77777777" w:rsidR="00EB778F" w:rsidRDefault="00B62E70">
      <w:pPr>
        <w:ind w:left="4706"/>
        <w:rPr>
          <w:sz w:val="20"/>
          <w:szCs w:val="20"/>
        </w:rPr>
      </w:pPr>
      <w:bookmarkStart w:id="20" w:name="page27"/>
      <w:bookmarkEnd w:id="20"/>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Resilience of the UK financial system to Brexit</w:t>
      </w:r>
      <w:r>
        <w:rPr>
          <w:rFonts w:ascii="Arial" w:eastAsia="Arial" w:hAnsi="Arial" w:cs="Arial"/>
          <w:sz w:val="13"/>
          <w:szCs w:val="13"/>
        </w:rPr>
        <w:t xml:space="preserve">  18</w:t>
      </w:r>
    </w:p>
    <w:p w14:paraId="244BEEB9" w14:textId="77777777" w:rsidR="00EB778F" w:rsidRDefault="00EB778F">
      <w:pPr>
        <w:sectPr w:rsidR="00EB778F">
          <w:pgSz w:w="11900" w:h="16838"/>
          <w:pgMar w:top="445" w:right="726" w:bottom="539" w:left="794" w:header="0" w:footer="0" w:gutter="0"/>
          <w:cols w:space="720" w:equalWidth="0">
            <w:col w:w="10386"/>
          </w:cols>
        </w:sectPr>
      </w:pPr>
    </w:p>
    <w:p w14:paraId="1011F438" w14:textId="77777777" w:rsidR="00EB778F" w:rsidRDefault="00EB778F">
      <w:pPr>
        <w:spacing w:line="200" w:lineRule="exact"/>
        <w:rPr>
          <w:sz w:val="20"/>
          <w:szCs w:val="20"/>
        </w:rPr>
      </w:pPr>
    </w:p>
    <w:p w14:paraId="1BD2C6FD" w14:textId="77777777" w:rsidR="00EB778F" w:rsidRDefault="00EB778F">
      <w:pPr>
        <w:spacing w:line="200" w:lineRule="exact"/>
        <w:rPr>
          <w:sz w:val="20"/>
          <w:szCs w:val="20"/>
        </w:rPr>
      </w:pPr>
    </w:p>
    <w:p w14:paraId="002885B2" w14:textId="77777777" w:rsidR="00EB778F" w:rsidRDefault="00EB778F">
      <w:pPr>
        <w:spacing w:line="200" w:lineRule="exact"/>
        <w:rPr>
          <w:sz w:val="20"/>
          <w:szCs w:val="20"/>
        </w:rPr>
      </w:pPr>
    </w:p>
    <w:p w14:paraId="2D9DB078" w14:textId="77777777" w:rsidR="00EB778F" w:rsidRDefault="00EB778F">
      <w:pPr>
        <w:spacing w:line="382" w:lineRule="exact"/>
        <w:rPr>
          <w:sz w:val="20"/>
          <w:szCs w:val="20"/>
        </w:rPr>
      </w:pPr>
    </w:p>
    <w:p w14:paraId="1587A4EB" w14:textId="77777777" w:rsidR="00EB778F" w:rsidRDefault="00B62E70">
      <w:pPr>
        <w:spacing w:line="274" w:lineRule="auto"/>
        <w:ind w:left="6"/>
        <w:rPr>
          <w:sz w:val="20"/>
          <w:szCs w:val="20"/>
        </w:rPr>
      </w:pPr>
      <w:r>
        <w:rPr>
          <w:rFonts w:ascii="Arial" w:eastAsia="Arial" w:hAnsi="Arial" w:cs="Arial"/>
          <w:sz w:val="20"/>
          <w:szCs w:val="20"/>
        </w:rPr>
        <w:t>Consistent with its statutory duties, the FPC has identified risks of disruption to the financial system that could arise from Brexit so that preparations can be made and actions taken to mitigate them.</w:t>
      </w:r>
    </w:p>
    <w:p w14:paraId="0FCE8B83" w14:textId="77777777" w:rsidR="00EB778F" w:rsidRDefault="00EB778F">
      <w:pPr>
        <w:spacing w:line="250" w:lineRule="exact"/>
        <w:rPr>
          <w:sz w:val="20"/>
          <w:szCs w:val="20"/>
        </w:rPr>
      </w:pPr>
    </w:p>
    <w:p w14:paraId="01CAE6A7" w14:textId="77777777" w:rsidR="00EB778F" w:rsidRDefault="00B62E70">
      <w:pPr>
        <w:spacing w:line="290" w:lineRule="auto"/>
        <w:ind w:left="6" w:right="20"/>
        <w:rPr>
          <w:sz w:val="20"/>
          <w:szCs w:val="20"/>
        </w:rPr>
      </w:pPr>
      <w:r>
        <w:rPr>
          <w:rFonts w:ascii="Arial" w:eastAsia="Arial" w:hAnsi="Arial" w:cs="Arial"/>
          <w:sz w:val="19"/>
          <w:szCs w:val="19"/>
        </w:rPr>
        <w:t>The FPC is focused on outcomes that would have the greatest potential impact on financial stability. In that context, the FPC has considered the particular risks that could arise if the UK’s relationship with the EU were to move abruptly to default World Trade Organisation (WTO) rules without an implementation period.</w:t>
      </w:r>
    </w:p>
    <w:p w14:paraId="5FFF41C6" w14:textId="77777777" w:rsidR="00EB778F" w:rsidRDefault="00EB778F">
      <w:pPr>
        <w:spacing w:line="256" w:lineRule="exact"/>
        <w:rPr>
          <w:sz w:val="20"/>
          <w:szCs w:val="20"/>
        </w:rPr>
      </w:pPr>
    </w:p>
    <w:p w14:paraId="5E8B301B" w14:textId="77777777" w:rsidR="00EB778F" w:rsidRDefault="00B62E70">
      <w:pPr>
        <w:spacing w:line="307" w:lineRule="auto"/>
        <w:ind w:left="6" w:right="60"/>
        <w:rPr>
          <w:sz w:val="20"/>
          <w:szCs w:val="20"/>
        </w:rPr>
      </w:pPr>
      <w:r>
        <w:rPr>
          <w:rFonts w:ascii="Arial" w:eastAsia="Arial" w:hAnsi="Arial" w:cs="Arial"/>
          <w:sz w:val="19"/>
          <w:szCs w:val="19"/>
        </w:rPr>
        <w:t>Such a scenario could affect the ability of the financial system to serve UK households and businesses through:</w:t>
      </w:r>
    </w:p>
    <w:p w14:paraId="1CC17139" w14:textId="77777777" w:rsidR="00EB778F" w:rsidRDefault="00EB778F">
      <w:pPr>
        <w:spacing w:line="221" w:lineRule="exact"/>
        <w:rPr>
          <w:sz w:val="20"/>
          <w:szCs w:val="20"/>
        </w:rPr>
      </w:pPr>
    </w:p>
    <w:p w14:paraId="44216362" w14:textId="77777777" w:rsidR="00EB778F" w:rsidRDefault="00B62E70">
      <w:pPr>
        <w:numPr>
          <w:ilvl w:val="0"/>
          <w:numId w:val="42"/>
        </w:numPr>
        <w:tabs>
          <w:tab w:val="left" w:pos="166"/>
        </w:tabs>
        <w:spacing w:line="275" w:lineRule="auto"/>
        <w:ind w:left="166" w:right="40" w:hanging="166"/>
        <w:rPr>
          <w:rFonts w:ascii="Arial" w:eastAsia="Arial" w:hAnsi="Arial" w:cs="Arial"/>
          <w:sz w:val="20"/>
          <w:szCs w:val="20"/>
        </w:rPr>
      </w:pPr>
      <w:r>
        <w:rPr>
          <w:rFonts w:ascii="Arial" w:eastAsia="Arial" w:hAnsi="Arial" w:cs="Arial"/>
          <w:sz w:val="20"/>
          <w:szCs w:val="20"/>
        </w:rPr>
        <w:t xml:space="preserve">macroeconomic shocks that could generate credit losses for banks and test the </w:t>
      </w:r>
      <w:r>
        <w:rPr>
          <w:rFonts w:ascii="Arial" w:eastAsia="Arial" w:hAnsi="Arial" w:cs="Arial"/>
          <w:sz w:val="20"/>
          <w:szCs w:val="20"/>
        </w:rPr>
        <w:t>capacity of the UK banking system to continue to lend;</w:t>
      </w:r>
    </w:p>
    <w:p w14:paraId="4FEE91F9" w14:textId="77777777" w:rsidR="00EB778F" w:rsidRDefault="00EB778F">
      <w:pPr>
        <w:spacing w:line="249" w:lineRule="exact"/>
        <w:rPr>
          <w:rFonts w:ascii="Arial" w:eastAsia="Arial" w:hAnsi="Arial" w:cs="Arial"/>
          <w:sz w:val="20"/>
          <w:szCs w:val="20"/>
        </w:rPr>
      </w:pPr>
    </w:p>
    <w:p w14:paraId="0E62E277" w14:textId="77777777" w:rsidR="00EB778F" w:rsidRDefault="00B62E70">
      <w:pPr>
        <w:numPr>
          <w:ilvl w:val="0"/>
          <w:numId w:val="42"/>
        </w:numPr>
        <w:tabs>
          <w:tab w:val="left" w:pos="166"/>
        </w:tabs>
        <w:spacing w:line="319" w:lineRule="auto"/>
        <w:ind w:left="166" w:right="220" w:hanging="166"/>
        <w:rPr>
          <w:rFonts w:ascii="Arial" w:eastAsia="Arial" w:hAnsi="Arial" w:cs="Arial"/>
          <w:sz w:val="18"/>
          <w:szCs w:val="18"/>
        </w:rPr>
      </w:pPr>
      <w:r>
        <w:rPr>
          <w:rFonts w:ascii="Arial" w:eastAsia="Arial" w:hAnsi="Arial" w:cs="Arial"/>
          <w:sz w:val="18"/>
          <w:szCs w:val="18"/>
        </w:rPr>
        <w:t>a significant re-pricing in financial markets that could test market functioning and the resilience of market-based finance, and create trading losses for banks; and</w:t>
      </w:r>
    </w:p>
    <w:p w14:paraId="02969D04" w14:textId="77777777" w:rsidR="00EB778F" w:rsidRDefault="00EB778F">
      <w:pPr>
        <w:spacing w:line="214" w:lineRule="exact"/>
        <w:rPr>
          <w:rFonts w:ascii="Arial" w:eastAsia="Arial" w:hAnsi="Arial" w:cs="Arial"/>
          <w:sz w:val="18"/>
          <w:szCs w:val="18"/>
        </w:rPr>
      </w:pPr>
    </w:p>
    <w:p w14:paraId="67125541" w14:textId="77777777" w:rsidR="00EB778F" w:rsidRDefault="00B62E70">
      <w:pPr>
        <w:numPr>
          <w:ilvl w:val="0"/>
          <w:numId w:val="42"/>
        </w:numPr>
        <w:tabs>
          <w:tab w:val="left" w:pos="166"/>
        </w:tabs>
        <w:ind w:left="166" w:hanging="166"/>
        <w:rPr>
          <w:rFonts w:ascii="Arial" w:eastAsia="Arial" w:hAnsi="Arial" w:cs="Arial"/>
          <w:sz w:val="20"/>
          <w:szCs w:val="20"/>
        </w:rPr>
      </w:pPr>
      <w:r>
        <w:rPr>
          <w:rFonts w:ascii="Arial" w:eastAsia="Arial" w:hAnsi="Arial" w:cs="Arial"/>
          <w:sz w:val="20"/>
          <w:szCs w:val="20"/>
        </w:rPr>
        <w:t xml:space="preserve">disruption to provision of </w:t>
      </w:r>
      <w:r>
        <w:rPr>
          <w:rFonts w:ascii="Arial" w:eastAsia="Arial" w:hAnsi="Arial" w:cs="Arial"/>
          <w:sz w:val="20"/>
          <w:szCs w:val="20"/>
        </w:rPr>
        <w:t>financial services across the</w:t>
      </w:r>
    </w:p>
    <w:p w14:paraId="455D7E4D" w14:textId="77777777" w:rsidR="00EB778F" w:rsidRDefault="00EB778F">
      <w:pPr>
        <w:spacing w:line="30" w:lineRule="exact"/>
        <w:rPr>
          <w:rFonts w:ascii="Arial" w:eastAsia="Arial" w:hAnsi="Arial" w:cs="Arial"/>
          <w:sz w:val="20"/>
          <w:szCs w:val="20"/>
        </w:rPr>
      </w:pPr>
    </w:p>
    <w:p w14:paraId="2EC318BB" w14:textId="77777777" w:rsidR="00EB778F" w:rsidRDefault="00B62E70">
      <w:pPr>
        <w:ind w:left="166"/>
        <w:rPr>
          <w:rFonts w:ascii="Arial" w:eastAsia="Arial" w:hAnsi="Arial" w:cs="Arial"/>
          <w:sz w:val="20"/>
          <w:szCs w:val="20"/>
        </w:rPr>
      </w:pPr>
      <w:r>
        <w:rPr>
          <w:rFonts w:ascii="Arial" w:eastAsia="Arial" w:hAnsi="Arial" w:cs="Arial"/>
          <w:sz w:val="20"/>
          <w:szCs w:val="20"/>
        </w:rPr>
        <w:t>UK-EU border.</w:t>
      </w:r>
    </w:p>
    <w:p w14:paraId="0D987FB9" w14:textId="77777777" w:rsidR="00EB778F" w:rsidRDefault="00EB778F">
      <w:pPr>
        <w:spacing w:line="290" w:lineRule="exact"/>
        <w:rPr>
          <w:sz w:val="20"/>
          <w:szCs w:val="20"/>
        </w:rPr>
      </w:pPr>
    </w:p>
    <w:p w14:paraId="2E68A21E" w14:textId="77777777" w:rsidR="00EB778F" w:rsidRDefault="00B62E70">
      <w:pPr>
        <w:spacing w:line="275" w:lineRule="auto"/>
        <w:ind w:left="6" w:right="500"/>
        <w:jc w:val="both"/>
        <w:rPr>
          <w:sz w:val="20"/>
          <w:szCs w:val="20"/>
        </w:rPr>
      </w:pPr>
      <w:r>
        <w:rPr>
          <w:rFonts w:ascii="Arial" w:eastAsia="Arial" w:hAnsi="Arial" w:cs="Arial"/>
          <w:sz w:val="20"/>
          <w:szCs w:val="20"/>
        </w:rPr>
        <w:t>The first part of this chapter describes a macroeconomic scenario underpinned by ‘worst-case’ assumptions for a disorderly Brexit.</w:t>
      </w:r>
    </w:p>
    <w:p w14:paraId="7F201E6E" w14:textId="77777777" w:rsidR="00EB778F" w:rsidRDefault="00EB778F">
      <w:pPr>
        <w:spacing w:line="269" w:lineRule="exact"/>
        <w:rPr>
          <w:sz w:val="20"/>
          <w:szCs w:val="20"/>
        </w:rPr>
      </w:pPr>
    </w:p>
    <w:p w14:paraId="0E3C5162" w14:textId="77777777" w:rsidR="00EB778F" w:rsidRDefault="00B62E70">
      <w:pPr>
        <w:spacing w:line="289" w:lineRule="auto"/>
        <w:ind w:left="6" w:right="20"/>
        <w:rPr>
          <w:sz w:val="20"/>
          <w:szCs w:val="20"/>
        </w:rPr>
      </w:pPr>
      <w:r>
        <w:rPr>
          <w:rFonts w:ascii="Arial" w:eastAsia="Arial" w:hAnsi="Arial" w:cs="Arial"/>
          <w:sz w:val="19"/>
          <w:szCs w:val="19"/>
        </w:rPr>
        <w:t xml:space="preserve">Alongside this </w:t>
      </w:r>
      <w:r>
        <w:rPr>
          <w:rFonts w:ascii="Arial" w:eastAsia="Arial" w:hAnsi="Arial" w:cs="Arial"/>
          <w:i/>
          <w:iCs/>
          <w:sz w:val="19"/>
          <w:szCs w:val="19"/>
        </w:rPr>
        <w:t>Report</w:t>
      </w:r>
      <w:r>
        <w:rPr>
          <w:rFonts w:ascii="Arial" w:eastAsia="Arial" w:hAnsi="Arial" w:cs="Arial"/>
          <w:sz w:val="19"/>
          <w:szCs w:val="19"/>
        </w:rPr>
        <w:t xml:space="preserve">, the Bank has published a full report </w:t>
      </w:r>
      <w:r>
        <w:rPr>
          <w:rFonts w:ascii="Arial" w:eastAsia="Arial" w:hAnsi="Arial" w:cs="Arial"/>
          <w:sz w:val="19"/>
          <w:szCs w:val="19"/>
        </w:rPr>
        <w:t>describing its analysis of the potential implications of Brexit for the Bank’s statutory objectives, in response to a request from the Treasury Committee of the House of Commons. This includes a more detailed description of the assumptions, empirical studies and models used in compiling this and other Brexit scenarios.</w:t>
      </w:r>
    </w:p>
    <w:p w14:paraId="3B0AD3F9" w14:textId="77777777" w:rsidR="00EB778F" w:rsidRDefault="00EB778F">
      <w:pPr>
        <w:spacing w:line="219" w:lineRule="exact"/>
        <w:rPr>
          <w:sz w:val="20"/>
          <w:szCs w:val="20"/>
        </w:rPr>
      </w:pPr>
    </w:p>
    <w:p w14:paraId="2972DA37" w14:textId="77777777" w:rsidR="00EB778F" w:rsidRDefault="00B62E70">
      <w:pPr>
        <w:ind w:left="6"/>
        <w:rPr>
          <w:sz w:val="20"/>
          <w:szCs w:val="20"/>
        </w:rPr>
      </w:pPr>
      <w:r>
        <w:rPr>
          <w:rFonts w:ascii="Arial" w:eastAsia="Arial" w:hAnsi="Arial" w:cs="Arial"/>
          <w:color w:val="5E0053"/>
        </w:rPr>
        <w:t>Macroeconomic scenario for a disorderly Brexit</w:t>
      </w:r>
    </w:p>
    <w:p w14:paraId="362A32E4" w14:textId="77777777" w:rsidR="00EB778F" w:rsidRDefault="00EB778F">
      <w:pPr>
        <w:spacing w:line="26" w:lineRule="exact"/>
        <w:rPr>
          <w:sz w:val="20"/>
          <w:szCs w:val="20"/>
        </w:rPr>
      </w:pPr>
    </w:p>
    <w:p w14:paraId="0BEF368A" w14:textId="77777777" w:rsidR="00EB778F" w:rsidRDefault="00B62E70">
      <w:pPr>
        <w:spacing w:line="273" w:lineRule="auto"/>
        <w:ind w:left="6" w:right="20"/>
        <w:rPr>
          <w:sz w:val="20"/>
          <w:szCs w:val="20"/>
        </w:rPr>
      </w:pPr>
      <w:r>
        <w:rPr>
          <w:rFonts w:ascii="Arial" w:eastAsia="Arial" w:hAnsi="Arial" w:cs="Arial"/>
          <w:sz w:val="20"/>
          <w:szCs w:val="20"/>
        </w:rPr>
        <w:t>To maintain consistent provision of financial services to the real economy, UK banks must be able to absorb the impact on their balance sheets of any adverse economic shocks that may arise from Brexit.</w:t>
      </w:r>
    </w:p>
    <w:p w14:paraId="730BFA36" w14:textId="77777777" w:rsidR="00EB778F" w:rsidRDefault="00EB778F">
      <w:pPr>
        <w:spacing w:line="254" w:lineRule="exact"/>
        <w:rPr>
          <w:sz w:val="20"/>
          <w:szCs w:val="20"/>
        </w:rPr>
      </w:pPr>
    </w:p>
    <w:p w14:paraId="2D8ADEA8" w14:textId="77777777" w:rsidR="00EB778F" w:rsidRDefault="00B62E70">
      <w:pPr>
        <w:spacing w:line="336" w:lineRule="auto"/>
        <w:ind w:left="6" w:right="180"/>
        <w:rPr>
          <w:sz w:val="20"/>
          <w:szCs w:val="20"/>
        </w:rPr>
      </w:pPr>
      <w:r>
        <w:rPr>
          <w:rFonts w:ascii="Arial" w:eastAsia="Arial" w:hAnsi="Arial" w:cs="Arial"/>
          <w:sz w:val="17"/>
          <w:szCs w:val="17"/>
        </w:rPr>
        <w:t>To assess their ability to do this, the FPC has compared the scenario that major UK banks were tested against in the annual stress test (see Stress testing the UK banking system: 2018 results chapter) with a disorderly Brexit scenario.</w:t>
      </w:r>
    </w:p>
    <w:p w14:paraId="438CA261" w14:textId="77777777" w:rsidR="00EB778F" w:rsidRDefault="00EB778F">
      <w:pPr>
        <w:spacing w:line="205" w:lineRule="exact"/>
        <w:rPr>
          <w:sz w:val="20"/>
          <w:szCs w:val="20"/>
        </w:rPr>
      </w:pPr>
    </w:p>
    <w:p w14:paraId="053E4ACB" w14:textId="77777777" w:rsidR="00EB778F" w:rsidRDefault="00B62E70">
      <w:pPr>
        <w:spacing w:line="310" w:lineRule="auto"/>
        <w:ind w:left="6" w:right="40"/>
        <w:rPr>
          <w:sz w:val="20"/>
          <w:szCs w:val="20"/>
        </w:rPr>
      </w:pPr>
      <w:r>
        <w:rPr>
          <w:rFonts w:ascii="Arial" w:eastAsia="Arial" w:hAnsi="Arial" w:cs="Arial"/>
          <w:sz w:val="18"/>
          <w:szCs w:val="18"/>
        </w:rPr>
        <w:t>As summarised in Figure B.1, the disorderly Brexit scenario for the UK economy is underpinned by assumptions about the challenges the economy could face. Established empirical economic relationships are used to calibrate the impact of those assumptions. The scenario is then produced using the</w:t>
      </w:r>
    </w:p>
    <w:p w14:paraId="41C80245" w14:textId="77777777" w:rsidR="00EB778F" w:rsidRDefault="00B62E70">
      <w:pPr>
        <w:spacing w:line="20" w:lineRule="exact"/>
        <w:rPr>
          <w:sz w:val="20"/>
          <w:szCs w:val="20"/>
        </w:rPr>
      </w:pPr>
      <w:r>
        <w:rPr>
          <w:sz w:val="20"/>
          <w:szCs w:val="20"/>
        </w:rPr>
        <w:br w:type="column"/>
      </w:r>
    </w:p>
    <w:p w14:paraId="310BF792" w14:textId="77777777" w:rsidR="00EB778F" w:rsidRDefault="00EB778F">
      <w:pPr>
        <w:spacing w:line="200" w:lineRule="exact"/>
        <w:rPr>
          <w:sz w:val="20"/>
          <w:szCs w:val="20"/>
        </w:rPr>
      </w:pPr>
    </w:p>
    <w:p w14:paraId="33256219" w14:textId="77777777" w:rsidR="00EB778F" w:rsidRDefault="00EB778F">
      <w:pPr>
        <w:spacing w:line="200" w:lineRule="exact"/>
        <w:rPr>
          <w:sz w:val="20"/>
          <w:szCs w:val="20"/>
        </w:rPr>
      </w:pPr>
    </w:p>
    <w:p w14:paraId="3C312C8D" w14:textId="77777777" w:rsidR="00EB778F" w:rsidRDefault="00EB778F">
      <w:pPr>
        <w:spacing w:line="200" w:lineRule="exact"/>
        <w:rPr>
          <w:sz w:val="20"/>
          <w:szCs w:val="20"/>
        </w:rPr>
      </w:pPr>
    </w:p>
    <w:p w14:paraId="45870466" w14:textId="77777777" w:rsidR="00EB778F" w:rsidRDefault="00EB778F">
      <w:pPr>
        <w:spacing w:line="362" w:lineRule="exact"/>
        <w:rPr>
          <w:sz w:val="20"/>
          <w:szCs w:val="20"/>
        </w:rPr>
      </w:pPr>
    </w:p>
    <w:p w14:paraId="67C09B76" w14:textId="77777777" w:rsidR="00EB778F" w:rsidRDefault="00B62E70">
      <w:pPr>
        <w:spacing w:line="273" w:lineRule="auto"/>
        <w:ind w:right="180"/>
        <w:rPr>
          <w:sz w:val="20"/>
          <w:szCs w:val="20"/>
        </w:rPr>
      </w:pPr>
      <w:r>
        <w:rPr>
          <w:rFonts w:ascii="Arial" w:eastAsia="Arial" w:hAnsi="Arial" w:cs="Arial"/>
          <w:sz w:val="20"/>
          <w:szCs w:val="20"/>
        </w:rPr>
        <w:t>Bank of England’s suite of macroeconomic models. This ensures that the paths for output, employment, interest rates and property prices in the scenario are both internally consistent and consistent with the underpinning assumptions and empirical relationships.</w:t>
      </w:r>
    </w:p>
    <w:p w14:paraId="6318F8F9" w14:textId="77777777" w:rsidR="00EB778F" w:rsidRDefault="00EB778F">
      <w:pPr>
        <w:spacing w:line="232" w:lineRule="exact"/>
        <w:rPr>
          <w:sz w:val="20"/>
          <w:szCs w:val="20"/>
        </w:rPr>
      </w:pPr>
    </w:p>
    <w:p w14:paraId="50145301" w14:textId="77777777" w:rsidR="00EB778F" w:rsidRDefault="00B62E70">
      <w:pPr>
        <w:rPr>
          <w:sz w:val="20"/>
          <w:szCs w:val="20"/>
        </w:rPr>
      </w:pPr>
      <w:r>
        <w:rPr>
          <w:rFonts w:ascii="Arial" w:eastAsia="Arial" w:hAnsi="Arial" w:cs="Arial"/>
          <w:i/>
          <w:iCs/>
          <w:color w:val="5E0053"/>
          <w:sz w:val="19"/>
          <w:szCs w:val="19"/>
        </w:rPr>
        <w:t>The scenario is underpinned by worst case assumptions.</w:t>
      </w:r>
    </w:p>
    <w:p w14:paraId="36C13271" w14:textId="77777777" w:rsidR="00EB778F" w:rsidRDefault="00EB778F">
      <w:pPr>
        <w:spacing w:line="42" w:lineRule="exact"/>
        <w:rPr>
          <w:sz w:val="20"/>
          <w:szCs w:val="20"/>
        </w:rPr>
      </w:pPr>
    </w:p>
    <w:p w14:paraId="2CB8F42A" w14:textId="77777777" w:rsidR="00EB778F" w:rsidRDefault="00B62E70">
      <w:pPr>
        <w:spacing w:line="285" w:lineRule="auto"/>
        <w:ind w:right="60"/>
        <w:rPr>
          <w:sz w:val="20"/>
          <w:szCs w:val="20"/>
        </w:rPr>
      </w:pPr>
      <w:r>
        <w:rPr>
          <w:rFonts w:ascii="Arial" w:eastAsia="Arial" w:hAnsi="Arial" w:cs="Arial"/>
          <w:sz w:val="19"/>
          <w:szCs w:val="19"/>
        </w:rPr>
        <w:t xml:space="preserve">The challenges the UK economy could face in the event the UK leaves the EU with no deal and no </w:t>
      </w:r>
      <w:r>
        <w:rPr>
          <w:rFonts w:ascii="Arial" w:eastAsia="Arial" w:hAnsi="Arial" w:cs="Arial"/>
          <w:sz w:val="19"/>
          <w:szCs w:val="19"/>
        </w:rPr>
        <w:t>transition period would depend crucially on political decisions by the EU and</w:t>
      </w:r>
    </w:p>
    <w:p w14:paraId="4E7BC44D" w14:textId="77777777" w:rsidR="00EB778F" w:rsidRDefault="00EB778F">
      <w:pPr>
        <w:spacing w:line="2" w:lineRule="exact"/>
        <w:rPr>
          <w:sz w:val="20"/>
          <w:szCs w:val="20"/>
        </w:rPr>
      </w:pPr>
    </w:p>
    <w:p w14:paraId="7D269E07" w14:textId="77777777" w:rsidR="00EB778F" w:rsidRDefault="00B62E70">
      <w:pPr>
        <w:spacing w:line="280" w:lineRule="auto"/>
        <w:ind w:right="560"/>
        <w:rPr>
          <w:sz w:val="20"/>
          <w:szCs w:val="20"/>
        </w:rPr>
      </w:pPr>
      <w:r>
        <w:rPr>
          <w:rFonts w:ascii="Arial" w:eastAsia="Arial" w:hAnsi="Arial" w:cs="Arial"/>
          <w:sz w:val="20"/>
          <w:szCs w:val="20"/>
        </w:rPr>
        <w:t>UK authorities and on the degree of preparation by firms and critical infrastructure before Brexit.</w:t>
      </w:r>
    </w:p>
    <w:p w14:paraId="4D896D80" w14:textId="77777777" w:rsidR="00EB778F" w:rsidRDefault="00EB778F">
      <w:pPr>
        <w:spacing w:line="223" w:lineRule="exact"/>
        <w:rPr>
          <w:sz w:val="20"/>
          <w:szCs w:val="20"/>
        </w:rPr>
      </w:pPr>
    </w:p>
    <w:p w14:paraId="2C3AA430" w14:textId="77777777" w:rsidR="00EB778F" w:rsidRDefault="00B62E70">
      <w:pPr>
        <w:spacing w:line="307" w:lineRule="auto"/>
        <w:ind w:right="100"/>
        <w:rPr>
          <w:sz w:val="20"/>
          <w:szCs w:val="20"/>
        </w:rPr>
      </w:pPr>
      <w:r>
        <w:rPr>
          <w:rFonts w:ascii="Arial" w:eastAsia="Arial" w:hAnsi="Arial" w:cs="Arial"/>
          <w:sz w:val="18"/>
          <w:szCs w:val="18"/>
        </w:rPr>
        <w:t>Consistent with its remit to protect and enhance the resilience of the financial system to major shocks, however unlikely they may be, the scenario used by the FPC is underpinned by ‘worst-case’ assumptions about the challenges the UK economy could face. The disorderly Brexit scenario is therefore not a forecast for the economy in the event that the UK leaves the EU with no deal and no transition period.</w:t>
      </w:r>
    </w:p>
    <w:p w14:paraId="60B9935C" w14:textId="77777777" w:rsidR="00EB778F" w:rsidRDefault="00EB778F">
      <w:pPr>
        <w:spacing w:line="207" w:lineRule="exact"/>
        <w:rPr>
          <w:sz w:val="20"/>
          <w:szCs w:val="20"/>
        </w:rPr>
      </w:pPr>
    </w:p>
    <w:p w14:paraId="4A572D07" w14:textId="77777777" w:rsidR="00EB778F" w:rsidRDefault="00B62E70">
      <w:pPr>
        <w:spacing w:line="310" w:lineRule="auto"/>
        <w:ind w:right="120"/>
        <w:rPr>
          <w:sz w:val="20"/>
          <w:szCs w:val="20"/>
        </w:rPr>
      </w:pPr>
      <w:r>
        <w:rPr>
          <w:rFonts w:ascii="Arial" w:eastAsia="Arial" w:hAnsi="Arial" w:cs="Arial"/>
          <w:sz w:val="18"/>
          <w:szCs w:val="18"/>
        </w:rPr>
        <w:t xml:space="preserve">The assumptions underpinning the disorderly Brexit scenario are summarised in Table B.A. A less severe variant of the scenario — labelled ‘Disruptive Brexit’ — is also </w:t>
      </w:r>
      <w:r>
        <w:rPr>
          <w:rFonts w:ascii="Arial" w:eastAsia="Arial" w:hAnsi="Arial" w:cs="Arial"/>
          <w:sz w:val="18"/>
          <w:szCs w:val="18"/>
        </w:rPr>
        <w:t>described. This variant excludes four of the most severe assumptions in order to illustrate the magnitude of their effects.</w:t>
      </w:r>
    </w:p>
    <w:p w14:paraId="0D674202" w14:textId="77777777" w:rsidR="00EB778F" w:rsidRDefault="00EB778F">
      <w:pPr>
        <w:spacing w:line="203" w:lineRule="exact"/>
        <w:rPr>
          <w:sz w:val="20"/>
          <w:szCs w:val="20"/>
        </w:rPr>
      </w:pPr>
    </w:p>
    <w:p w14:paraId="4D5BFFBF" w14:textId="77777777" w:rsidR="00EB778F" w:rsidRDefault="00B62E70">
      <w:pPr>
        <w:rPr>
          <w:sz w:val="20"/>
          <w:szCs w:val="20"/>
        </w:rPr>
      </w:pPr>
      <w:r>
        <w:rPr>
          <w:rFonts w:ascii="Arial" w:eastAsia="Arial" w:hAnsi="Arial" w:cs="Arial"/>
          <w:sz w:val="20"/>
          <w:szCs w:val="20"/>
        </w:rPr>
        <w:t>The assumptions underpinning both scenarios are:</w:t>
      </w:r>
    </w:p>
    <w:p w14:paraId="5D6F24FE" w14:textId="77777777" w:rsidR="00EB778F" w:rsidRDefault="00EB778F">
      <w:pPr>
        <w:spacing w:line="270" w:lineRule="exact"/>
        <w:rPr>
          <w:sz w:val="20"/>
          <w:szCs w:val="20"/>
        </w:rPr>
      </w:pPr>
    </w:p>
    <w:p w14:paraId="0BEAFF9D" w14:textId="77777777" w:rsidR="00EB778F" w:rsidRDefault="00B62E70">
      <w:pPr>
        <w:numPr>
          <w:ilvl w:val="0"/>
          <w:numId w:val="43"/>
        </w:numPr>
        <w:tabs>
          <w:tab w:val="left" w:pos="180"/>
        </w:tabs>
        <w:ind w:left="180" w:hanging="177"/>
        <w:rPr>
          <w:rFonts w:ascii="Arial" w:eastAsia="Arial" w:hAnsi="Arial" w:cs="Arial"/>
          <w:sz w:val="20"/>
          <w:szCs w:val="20"/>
        </w:rPr>
      </w:pPr>
      <w:r>
        <w:rPr>
          <w:rFonts w:ascii="Arial" w:eastAsia="Arial" w:hAnsi="Arial" w:cs="Arial"/>
          <w:sz w:val="20"/>
          <w:szCs w:val="20"/>
        </w:rPr>
        <w:t>Tariffs and other barriers to trade between the UK and</w:t>
      </w:r>
    </w:p>
    <w:p w14:paraId="515CED9F" w14:textId="77777777" w:rsidR="00EB778F" w:rsidRDefault="00EB778F">
      <w:pPr>
        <w:spacing w:line="30" w:lineRule="exact"/>
        <w:rPr>
          <w:rFonts w:ascii="Arial" w:eastAsia="Arial" w:hAnsi="Arial" w:cs="Arial"/>
          <w:sz w:val="20"/>
          <w:szCs w:val="20"/>
        </w:rPr>
      </w:pPr>
    </w:p>
    <w:p w14:paraId="7514C074" w14:textId="77777777" w:rsidR="00EB778F" w:rsidRDefault="00B62E70">
      <w:pPr>
        <w:ind w:left="180"/>
        <w:rPr>
          <w:rFonts w:ascii="Arial" w:eastAsia="Arial" w:hAnsi="Arial" w:cs="Arial"/>
          <w:sz w:val="20"/>
          <w:szCs w:val="20"/>
        </w:rPr>
      </w:pPr>
      <w:r>
        <w:rPr>
          <w:rFonts w:ascii="Arial" w:eastAsia="Arial" w:hAnsi="Arial" w:cs="Arial"/>
          <w:sz w:val="20"/>
          <w:szCs w:val="20"/>
        </w:rPr>
        <w:t>EU are introduced suddenly.</w:t>
      </w:r>
    </w:p>
    <w:p w14:paraId="38281E39" w14:textId="77777777" w:rsidR="00EB778F" w:rsidRDefault="00EB778F">
      <w:pPr>
        <w:spacing w:line="270" w:lineRule="exact"/>
        <w:rPr>
          <w:sz w:val="20"/>
          <w:szCs w:val="20"/>
        </w:rPr>
      </w:pPr>
    </w:p>
    <w:p w14:paraId="761C42C0" w14:textId="77777777" w:rsidR="00EB778F" w:rsidRDefault="00B62E70">
      <w:pPr>
        <w:spacing w:line="288" w:lineRule="auto"/>
        <w:ind w:right="140"/>
        <w:rPr>
          <w:sz w:val="20"/>
          <w:szCs w:val="20"/>
        </w:rPr>
      </w:pPr>
      <w:r>
        <w:rPr>
          <w:rFonts w:ascii="Arial" w:eastAsia="Arial" w:hAnsi="Arial" w:cs="Arial"/>
          <w:sz w:val="19"/>
          <w:szCs w:val="19"/>
        </w:rPr>
        <w:t>The EU applies its Common Customs Tariff (CCT) to goods imported from the UK. The UK Government has stated that, if the UK leaves the EU with no agreement or transition period, the UK will apply its own duty rates to imports from the EU and that these will be published before Brexit. The scenario assumes that the UK establishes tariffs equivalent to the EU’s CCT. New customs checks, including checks on compliance with rules of origin requirements, also raise the costs of trade.</w:t>
      </w:r>
    </w:p>
    <w:p w14:paraId="3539BBFB" w14:textId="77777777" w:rsidR="00EB778F" w:rsidRDefault="00EB778F">
      <w:pPr>
        <w:spacing w:line="220" w:lineRule="exact"/>
        <w:rPr>
          <w:sz w:val="20"/>
          <w:szCs w:val="20"/>
        </w:rPr>
      </w:pPr>
    </w:p>
    <w:p w14:paraId="02ED6C52" w14:textId="77777777" w:rsidR="00EB778F" w:rsidRDefault="00B62E70">
      <w:pPr>
        <w:spacing w:line="274" w:lineRule="auto"/>
        <w:ind w:right="140"/>
        <w:rPr>
          <w:sz w:val="20"/>
          <w:szCs w:val="20"/>
        </w:rPr>
      </w:pPr>
      <w:r>
        <w:rPr>
          <w:rFonts w:ascii="Arial" w:eastAsia="Arial" w:hAnsi="Arial" w:cs="Arial"/>
          <w:sz w:val="20"/>
          <w:szCs w:val="20"/>
        </w:rPr>
        <w:t xml:space="preserve">Trade in </w:t>
      </w:r>
      <w:r>
        <w:rPr>
          <w:rFonts w:ascii="Arial" w:eastAsia="Arial" w:hAnsi="Arial" w:cs="Arial"/>
          <w:sz w:val="20"/>
          <w:szCs w:val="20"/>
        </w:rPr>
        <w:t>services reverts to WTO terms, mutual recognition of professional qualifications are lost and the financial sector loses ‘passporting’ rights.</w:t>
      </w:r>
    </w:p>
    <w:p w14:paraId="69613AFC" w14:textId="77777777" w:rsidR="00EB778F" w:rsidRDefault="00EB778F">
      <w:pPr>
        <w:spacing w:line="232" w:lineRule="exact"/>
        <w:rPr>
          <w:sz w:val="20"/>
          <w:szCs w:val="20"/>
        </w:rPr>
      </w:pPr>
    </w:p>
    <w:p w14:paraId="5220D467" w14:textId="77777777" w:rsidR="00EB778F" w:rsidRDefault="00B62E70">
      <w:pPr>
        <w:numPr>
          <w:ilvl w:val="0"/>
          <w:numId w:val="44"/>
        </w:numPr>
        <w:tabs>
          <w:tab w:val="left" w:pos="180"/>
        </w:tabs>
        <w:spacing w:line="278" w:lineRule="auto"/>
        <w:ind w:left="180" w:right="380" w:hanging="177"/>
        <w:rPr>
          <w:rFonts w:ascii="Arial" w:eastAsia="Arial" w:hAnsi="Arial" w:cs="Arial"/>
          <w:sz w:val="20"/>
          <w:szCs w:val="20"/>
        </w:rPr>
      </w:pPr>
      <w:r>
        <w:rPr>
          <w:rFonts w:ascii="Arial" w:eastAsia="Arial" w:hAnsi="Arial" w:cs="Arial"/>
          <w:sz w:val="20"/>
          <w:szCs w:val="20"/>
        </w:rPr>
        <w:t>While the UK recognises EU product standards, the EU does not reciprocate.</w:t>
      </w:r>
    </w:p>
    <w:p w14:paraId="508151C1" w14:textId="77777777" w:rsidR="00EB778F" w:rsidRDefault="00EB778F">
      <w:pPr>
        <w:spacing w:line="227" w:lineRule="exact"/>
        <w:rPr>
          <w:sz w:val="20"/>
          <w:szCs w:val="20"/>
        </w:rPr>
      </w:pPr>
    </w:p>
    <w:p w14:paraId="0C2A26E4" w14:textId="77777777" w:rsidR="00EB778F" w:rsidRDefault="00B62E70">
      <w:pPr>
        <w:spacing w:line="275" w:lineRule="auto"/>
        <w:ind w:right="120"/>
        <w:rPr>
          <w:sz w:val="20"/>
          <w:szCs w:val="20"/>
        </w:rPr>
      </w:pPr>
      <w:r>
        <w:rPr>
          <w:rFonts w:ascii="Arial" w:eastAsia="Arial" w:hAnsi="Arial" w:cs="Arial"/>
          <w:sz w:val="20"/>
          <w:szCs w:val="20"/>
        </w:rPr>
        <w:t>UK exports are further reduced in the near term because existing products made in the UK need go through the process to be recertified for sale in the EU.</w:t>
      </w:r>
    </w:p>
    <w:p w14:paraId="4822C122" w14:textId="77777777" w:rsidR="00EB778F" w:rsidRDefault="00EB778F">
      <w:pPr>
        <w:spacing w:line="229" w:lineRule="exact"/>
        <w:rPr>
          <w:sz w:val="20"/>
          <w:szCs w:val="20"/>
        </w:rPr>
      </w:pPr>
    </w:p>
    <w:p w14:paraId="78581A0D" w14:textId="77777777" w:rsidR="00EB778F" w:rsidRDefault="00B62E70">
      <w:pPr>
        <w:spacing w:line="335" w:lineRule="auto"/>
        <w:ind w:right="340"/>
        <w:rPr>
          <w:sz w:val="20"/>
          <w:szCs w:val="20"/>
        </w:rPr>
      </w:pPr>
      <w:r>
        <w:rPr>
          <w:rFonts w:ascii="Arial" w:eastAsia="Arial" w:hAnsi="Arial" w:cs="Arial"/>
          <w:sz w:val="18"/>
          <w:szCs w:val="18"/>
        </w:rPr>
        <w:t>In line with recent UK Government announcements, the UK is assumed to recognise existing product standards for</w:t>
      </w:r>
    </w:p>
    <w:p w14:paraId="66EC69B8" w14:textId="77777777" w:rsidR="00EB778F" w:rsidRDefault="00EB778F">
      <w:pPr>
        <w:sectPr w:rsidR="00EB778F">
          <w:type w:val="continuous"/>
          <w:pgSz w:w="11900" w:h="16838"/>
          <w:pgMar w:top="445" w:right="726" w:bottom="539" w:left="794" w:header="0" w:footer="0" w:gutter="0"/>
          <w:cols w:num="2" w:space="720" w:equalWidth="0">
            <w:col w:w="4966" w:space="360"/>
            <w:col w:w="5060"/>
          </w:cols>
        </w:sectPr>
      </w:pPr>
    </w:p>
    <w:p w14:paraId="16A0A192" w14:textId="77777777" w:rsidR="00EB778F" w:rsidRDefault="00B62E70">
      <w:pPr>
        <w:jc w:val="right"/>
        <w:rPr>
          <w:sz w:val="20"/>
          <w:szCs w:val="20"/>
        </w:rPr>
      </w:pPr>
      <w:bookmarkStart w:id="21" w:name="page28"/>
      <w:bookmarkEnd w:id="21"/>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Resilience of the UK financial system to Brexit</w:t>
      </w:r>
      <w:r>
        <w:rPr>
          <w:rFonts w:ascii="Arial" w:eastAsia="Arial" w:hAnsi="Arial" w:cs="Arial"/>
          <w:sz w:val="15"/>
          <w:szCs w:val="15"/>
        </w:rPr>
        <w:t xml:space="preserve">  19</w:t>
      </w:r>
    </w:p>
    <w:p w14:paraId="2B631CD5"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14:anchorId="6D742B1A" wp14:editId="1CA6699A">
                <wp:simplePos x="0" y="0"/>
                <wp:positionH relativeFrom="column">
                  <wp:posOffset>0</wp:posOffset>
                </wp:positionH>
                <wp:positionV relativeFrom="paragraph">
                  <wp:posOffset>619760</wp:posOffset>
                </wp:positionV>
                <wp:extent cx="6551930" cy="0"/>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21684702" id="Shape 216"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0,48.8pt" to="515.9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" o:allowincell="f" filled="t" strokecolor="#5e0053" strokeweight=".7pt">
                <v:stroke joinstyle="miter"/>
                <o:lock v:ext="edit" shapetype="f"/>
              </v:line>
            </w:pict>
          </mc:Fallback>
        </mc:AlternateContent>
      </w:r>
    </w:p>
    <w:p w14:paraId="1455D31A" w14:textId="77777777" w:rsidR="00EB778F" w:rsidRDefault="00EB778F">
      <w:pPr>
        <w:spacing w:line="200" w:lineRule="exact"/>
        <w:rPr>
          <w:sz w:val="20"/>
          <w:szCs w:val="20"/>
        </w:rPr>
      </w:pPr>
    </w:p>
    <w:p w14:paraId="3B903701" w14:textId="77777777" w:rsidR="00EB778F" w:rsidRDefault="00EB778F">
      <w:pPr>
        <w:spacing w:line="200" w:lineRule="exact"/>
        <w:rPr>
          <w:sz w:val="20"/>
          <w:szCs w:val="20"/>
        </w:rPr>
      </w:pPr>
    </w:p>
    <w:p w14:paraId="269B01CC" w14:textId="77777777" w:rsidR="00EB778F" w:rsidRDefault="00EB778F">
      <w:pPr>
        <w:spacing w:line="200" w:lineRule="exact"/>
        <w:rPr>
          <w:sz w:val="20"/>
          <w:szCs w:val="20"/>
        </w:rPr>
      </w:pPr>
    </w:p>
    <w:p w14:paraId="23A0C02F" w14:textId="77777777" w:rsidR="00EB778F" w:rsidRDefault="00EB778F">
      <w:pPr>
        <w:spacing w:line="200" w:lineRule="exact"/>
        <w:rPr>
          <w:sz w:val="20"/>
          <w:szCs w:val="20"/>
        </w:rPr>
      </w:pPr>
    </w:p>
    <w:p w14:paraId="68F99314" w14:textId="77777777" w:rsidR="00EB778F" w:rsidRDefault="00EB778F">
      <w:pPr>
        <w:spacing w:line="231" w:lineRule="exact"/>
        <w:rPr>
          <w:sz w:val="20"/>
          <w:szCs w:val="20"/>
        </w:rPr>
      </w:pPr>
    </w:p>
    <w:p w14:paraId="498C5575" w14:textId="77777777" w:rsidR="00EB778F" w:rsidRDefault="00B62E70">
      <w:pPr>
        <w:ind w:left="6"/>
        <w:rPr>
          <w:sz w:val="20"/>
          <w:szCs w:val="20"/>
        </w:rPr>
      </w:pPr>
      <w:r>
        <w:rPr>
          <w:rFonts w:ascii="Arial" w:eastAsia="Arial" w:hAnsi="Arial" w:cs="Arial"/>
          <w:b/>
          <w:bCs/>
          <w:color w:val="5E0053"/>
          <w:sz w:val="23"/>
          <w:szCs w:val="23"/>
        </w:rPr>
        <w:t>Figure B.1</w:t>
      </w:r>
      <w:r>
        <w:rPr>
          <w:rFonts w:ascii="Arial" w:eastAsia="Arial" w:hAnsi="Arial" w:cs="Arial"/>
          <w:color w:val="5E0053"/>
          <w:sz w:val="23"/>
          <w:szCs w:val="23"/>
        </w:rPr>
        <w:t xml:space="preserve"> Building a disorderly Brexit scenario</w:t>
      </w:r>
    </w:p>
    <w:p w14:paraId="27B758A0" w14:textId="77777777" w:rsidR="00EB778F" w:rsidRDefault="00B62E70">
      <w:pPr>
        <w:spacing w:line="20" w:lineRule="exact"/>
        <w:rPr>
          <w:sz w:val="20"/>
          <w:szCs w:val="20"/>
        </w:rPr>
      </w:pPr>
      <w:r>
        <w:rPr>
          <w:noProof/>
          <w:sz w:val="20"/>
          <w:szCs w:val="20"/>
        </w:rPr>
        <w:drawing>
          <wp:anchor distT="0" distB="0" distL="114300" distR="114300" simplePos="0" relativeHeight="251659776" behindDoc="1" locked="0" layoutInCell="0" allowOverlap="1" wp14:anchorId="372DF4D0" wp14:editId="7915AE6B">
            <wp:simplePos x="0" y="0"/>
            <wp:positionH relativeFrom="column">
              <wp:posOffset>0</wp:posOffset>
            </wp:positionH>
            <wp:positionV relativeFrom="paragraph">
              <wp:posOffset>190500</wp:posOffset>
            </wp:positionV>
            <wp:extent cx="6407785" cy="5233670"/>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9"/>
                    <a:srcRect/>
                    <a:stretch>
                      <a:fillRect/>
                    </a:stretch>
                  </pic:blipFill>
                  <pic:spPr bwMode="auto">
                    <a:xfrm>
                      <a:off x="0" y="0"/>
                      <a:ext cx="6407785" cy="5233670"/>
                    </a:xfrm>
                    <a:prstGeom prst="rect">
                      <a:avLst/>
                    </a:prstGeom>
                    <a:noFill/>
                  </pic:spPr>
                </pic:pic>
              </a:graphicData>
            </a:graphic>
          </wp:anchor>
        </w:drawing>
      </w:r>
    </w:p>
    <w:p w14:paraId="3FCFB3EA" w14:textId="77777777" w:rsidR="00EB778F" w:rsidRDefault="00EB778F">
      <w:pPr>
        <w:sectPr w:rsidR="00EB778F">
          <w:pgSz w:w="11900" w:h="16838"/>
          <w:pgMar w:top="445" w:right="726" w:bottom="393" w:left="794" w:header="0" w:footer="0" w:gutter="0"/>
          <w:cols w:space="720" w:equalWidth="0">
            <w:col w:w="10386"/>
          </w:cols>
        </w:sectPr>
      </w:pPr>
    </w:p>
    <w:p w14:paraId="1E35DDEB" w14:textId="77777777" w:rsidR="00EB778F" w:rsidRDefault="00EB778F">
      <w:pPr>
        <w:spacing w:line="200" w:lineRule="exact"/>
        <w:rPr>
          <w:sz w:val="20"/>
          <w:szCs w:val="20"/>
        </w:rPr>
      </w:pPr>
    </w:p>
    <w:p w14:paraId="138F45E8" w14:textId="77777777" w:rsidR="00EB778F" w:rsidRDefault="00EB778F">
      <w:pPr>
        <w:spacing w:line="269" w:lineRule="exact"/>
        <w:rPr>
          <w:sz w:val="20"/>
          <w:szCs w:val="20"/>
        </w:rPr>
      </w:pPr>
    </w:p>
    <w:p w14:paraId="7A799E55" w14:textId="77777777" w:rsidR="00EB778F" w:rsidRDefault="00B62E70">
      <w:pPr>
        <w:spacing w:line="252" w:lineRule="auto"/>
        <w:ind w:left="166" w:right="340"/>
        <w:rPr>
          <w:sz w:val="20"/>
          <w:szCs w:val="20"/>
        </w:rPr>
      </w:pPr>
      <w:r>
        <w:rPr>
          <w:rFonts w:ascii="Arial" w:eastAsia="Arial" w:hAnsi="Arial" w:cs="Arial"/>
          <w:b/>
          <w:bCs/>
          <w:color w:val="FFFFFF"/>
          <w:sz w:val="20"/>
          <w:szCs w:val="20"/>
        </w:rPr>
        <w:t>Worst-case assumptions</w:t>
      </w:r>
      <w:r>
        <w:rPr>
          <w:rFonts w:ascii="Arial" w:eastAsia="Arial" w:hAnsi="Arial" w:cs="Arial"/>
          <w:color w:val="FFFFFF"/>
          <w:sz w:val="20"/>
          <w:szCs w:val="20"/>
        </w:rPr>
        <w:t xml:space="preserve"> about the nature of the scenario:</w:t>
      </w:r>
    </w:p>
    <w:p w14:paraId="26BC26E8" w14:textId="77777777" w:rsidR="00EB778F" w:rsidRDefault="00B62E70">
      <w:pPr>
        <w:spacing w:line="20" w:lineRule="exact"/>
        <w:rPr>
          <w:sz w:val="20"/>
          <w:szCs w:val="20"/>
        </w:rPr>
      </w:pPr>
      <w:r>
        <w:rPr>
          <w:noProof/>
          <w:sz w:val="20"/>
          <w:szCs w:val="20"/>
        </w:rPr>
        <w:drawing>
          <wp:anchor distT="0" distB="0" distL="114300" distR="114300" simplePos="0" relativeHeight="251660800" behindDoc="1" locked="0" layoutInCell="0" allowOverlap="1" wp14:anchorId="4FD13D6D" wp14:editId="292E507F">
            <wp:simplePos x="0" y="0"/>
            <wp:positionH relativeFrom="column">
              <wp:posOffset>1367790</wp:posOffset>
            </wp:positionH>
            <wp:positionV relativeFrom="paragraph">
              <wp:posOffset>-406400</wp:posOffset>
            </wp:positionV>
            <wp:extent cx="311785" cy="151765"/>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60"/>
                    <a:srcRect/>
                    <a:stretch>
                      <a:fillRect/>
                    </a:stretch>
                  </pic:blipFill>
                  <pic:spPr bwMode="auto">
                    <a:xfrm>
                      <a:off x="0" y="0"/>
                      <a:ext cx="311785" cy="151765"/>
                    </a:xfrm>
                    <a:prstGeom prst="rect">
                      <a:avLst/>
                    </a:prstGeom>
                    <a:noFill/>
                  </pic:spPr>
                </pic:pic>
              </a:graphicData>
            </a:graphic>
          </wp:anchor>
        </w:drawing>
      </w:r>
    </w:p>
    <w:p w14:paraId="1B2D47DC" w14:textId="77777777" w:rsidR="00EB778F" w:rsidRDefault="00EB778F">
      <w:pPr>
        <w:spacing w:line="169" w:lineRule="exact"/>
        <w:rPr>
          <w:sz w:val="20"/>
          <w:szCs w:val="20"/>
        </w:rPr>
      </w:pPr>
    </w:p>
    <w:p w14:paraId="332A7187" w14:textId="77777777" w:rsidR="00EB778F" w:rsidRDefault="00B62E70">
      <w:pPr>
        <w:numPr>
          <w:ilvl w:val="0"/>
          <w:numId w:val="45"/>
        </w:numPr>
        <w:tabs>
          <w:tab w:val="left" w:pos="306"/>
        </w:tabs>
        <w:spacing w:line="254" w:lineRule="auto"/>
        <w:ind w:left="306" w:right="80" w:hanging="140"/>
        <w:rPr>
          <w:rFonts w:ascii="Arial" w:eastAsia="Arial" w:hAnsi="Arial" w:cs="Arial"/>
          <w:sz w:val="20"/>
          <w:szCs w:val="20"/>
        </w:rPr>
      </w:pPr>
      <w:r>
        <w:rPr>
          <w:rFonts w:ascii="Arial" w:eastAsia="Arial" w:hAnsi="Arial" w:cs="Arial"/>
          <w:sz w:val="20"/>
          <w:szCs w:val="20"/>
        </w:rPr>
        <w:t>Tariffs, non-tariff barriers, and customs costs</w:t>
      </w:r>
    </w:p>
    <w:p w14:paraId="7E522121" w14:textId="77777777" w:rsidR="00EB778F" w:rsidRDefault="00EB778F">
      <w:pPr>
        <w:spacing w:line="49" w:lineRule="exact"/>
        <w:rPr>
          <w:rFonts w:ascii="Arial" w:eastAsia="Arial" w:hAnsi="Arial" w:cs="Arial"/>
          <w:sz w:val="20"/>
          <w:szCs w:val="20"/>
        </w:rPr>
      </w:pPr>
    </w:p>
    <w:p w14:paraId="2FCDEE11" w14:textId="77777777" w:rsidR="00EB778F" w:rsidRDefault="00B62E70">
      <w:pPr>
        <w:numPr>
          <w:ilvl w:val="0"/>
          <w:numId w:val="45"/>
        </w:numPr>
        <w:tabs>
          <w:tab w:val="left" w:pos="306"/>
        </w:tabs>
        <w:spacing w:line="259" w:lineRule="auto"/>
        <w:ind w:left="306" w:right="420" w:hanging="140"/>
        <w:rPr>
          <w:rFonts w:ascii="Arial" w:eastAsia="Arial" w:hAnsi="Arial" w:cs="Arial"/>
          <w:sz w:val="20"/>
          <w:szCs w:val="20"/>
        </w:rPr>
      </w:pPr>
      <w:r>
        <w:rPr>
          <w:rFonts w:ascii="Arial" w:eastAsia="Arial" w:hAnsi="Arial" w:cs="Arial"/>
          <w:sz w:val="20"/>
          <w:szCs w:val="20"/>
        </w:rPr>
        <w:t>Services trade on WTO terms</w:t>
      </w:r>
    </w:p>
    <w:p w14:paraId="0A32DE6B" w14:textId="77777777" w:rsidR="00EB778F" w:rsidRDefault="00EB778F">
      <w:pPr>
        <w:spacing w:line="43" w:lineRule="exact"/>
        <w:rPr>
          <w:rFonts w:ascii="Arial" w:eastAsia="Arial" w:hAnsi="Arial" w:cs="Arial"/>
          <w:sz w:val="20"/>
          <w:szCs w:val="20"/>
        </w:rPr>
      </w:pPr>
    </w:p>
    <w:p w14:paraId="5C8B52FC" w14:textId="77777777" w:rsidR="00EB778F" w:rsidRDefault="00B62E70">
      <w:pPr>
        <w:numPr>
          <w:ilvl w:val="0"/>
          <w:numId w:val="45"/>
        </w:numPr>
        <w:tabs>
          <w:tab w:val="left" w:pos="306"/>
        </w:tabs>
        <w:spacing w:line="319" w:lineRule="auto"/>
        <w:ind w:left="306" w:right="300" w:hanging="139"/>
        <w:rPr>
          <w:rFonts w:ascii="Arial" w:eastAsia="Arial" w:hAnsi="Arial" w:cs="Arial"/>
          <w:sz w:val="17"/>
          <w:szCs w:val="17"/>
        </w:rPr>
      </w:pPr>
      <w:r>
        <w:rPr>
          <w:rFonts w:ascii="Arial" w:eastAsia="Arial" w:hAnsi="Arial" w:cs="Arial"/>
          <w:sz w:val="17"/>
          <w:szCs w:val="17"/>
        </w:rPr>
        <w:t>Only the UK recognises existing product standards</w:t>
      </w:r>
    </w:p>
    <w:p w14:paraId="67FB7C83" w14:textId="77777777" w:rsidR="00EB778F" w:rsidRDefault="00B62E70">
      <w:pPr>
        <w:numPr>
          <w:ilvl w:val="0"/>
          <w:numId w:val="45"/>
        </w:numPr>
        <w:tabs>
          <w:tab w:val="left" w:pos="306"/>
        </w:tabs>
        <w:spacing w:line="296" w:lineRule="auto"/>
        <w:ind w:left="306" w:right="360" w:hanging="139"/>
        <w:rPr>
          <w:rFonts w:ascii="Arial" w:eastAsia="Arial" w:hAnsi="Arial" w:cs="Arial"/>
          <w:sz w:val="18"/>
          <w:szCs w:val="18"/>
        </w:rPr>
      </w:pPr>
      <w:r>
        <w:rPr>
          <w:rFonts w:ascii="Arial" w:eastAsia="Arial" w:hAnsi="Arial" w:cs="Arial"/>
          <w:sz w:val="18"/>
          <w:szCs w:val="18"/>
        </w:rPr>
        <w:t>No negotiation of new trade deals within five years</w:t>
      </w:r>
    </w:p>
    <w:p w14:paraId="35E4AE2B" w14:textId="77777777" w:rsidR="00EB778F" w:rsidRDefault="00EB778F">
      <w:pPr>
        <w:spacing w:line="14" w:lineRule="exact"/>
        <w:rPr>
          <w:rFonts w:ascii="Arial" w:eastAsia="Arial" w:hAnsi="Arial" w:cs="Arial"/>
          <w:sz w:val="18"/>
          <w:szCs w:val="18"/>
        </w:rPr>
      </w:pPr>
    </w:p>
    <w:p w14:paraId="20FA75C6" w14:textId="77777777" w:rsidR="00EB778F" w:rsidRDefault="00B62E70">
      <w:pPr>
        <w:numPr>
          <w:ilvl w:val="0"/>
          <w:numId w:val="45"/>
        </w:numPr>
        <w:tabs>
          <w:tab w:val="left" w:pos="306"/>
        </w:tabs>
        <w:spacing w:line="319" w:lineRule="auto"/>
        <w:ind w:left="306" w:right="80" w:hanging="139"/>
        <w:rPr>
          <w:rFonts w:ascii="Arial" w:eastAsia="Arial" w:hAnsi="Arial" w:cs="Arial"/>
          <w:sz w:val="17"/>
          <w:szCs w:val="17"/>
        </w:rPr>
      </w:pPr>
      <w:r>
        <w:rPr>
          <w:rFonts w:ascii="Arial" w:eastAsia="Arial" w:hAnsi="Arial" w:cs="Arial"/>
          <w:sz w:val="17"/>
          <w:szCs w:val="17"/>
        </w:rPr>
        <w:t xml:space="preserve">Existing third country FTAs by </w:t>
      </w:r>
      <w:r>
        <w:rPr>
          <w:rFonts w:ascii="Arial" w:eastAsia="Arial" w:hAnsi="Arial" w:cs="Arial"/>
          <w:sz w:val="17"/>
          <w:szCs w:val="17"/>
        </w:rPr>
        <w:t>virtue of the UK’s EU membership</w:t>
      </w:r>
    </w:p>
    <w:p w14:paraId="4384F1B7" w14:textId="77777777" w:rsidR="00EB778F" w:rsidRDefault="00B62E70">
      <w:pPr>
        <w:numPr>
          <w:ilvl w:val="0"/>
          <w:numId w:val="45"/>
        </w:numPr>
        <w:tabs>
          <w:tab w:val="left" w:pos="306"/>
        </w:tabs>
        <w:spacing w:line="270" w:lineRule="auto"/>
        <w:ind w:left="306" w:right="320" w:hanging="139"/>
        <w:rPr>
          <w:rFonts w:ascii="Arial" w:eastAsia="Arial" w:hAnsi="Arial" w:cs="Arial"/>
          <w:sz w:val="19"/>
          <w:szCs w:val="19"/>
        </w:rPr>
      </w:pPr>
      <w:r>
        <w:rPr>
          <w:rFonts w:ascii="Arial" w:eastAsia="Arial" w:hAnsi="Arial" w:cs="Arial"/>
          <w:sz w:val="19"/>
          <w:szCs w:val="19"/>
        </w:rPr>
        <w:t>EU does not act to mitigate potential risks in financial markets</w:t>
      </w:r>
    </w:p>
    <w:p w14:paraId="5E39C994" w14:textId="77777777" w:rsidR="00EB778F" w:rsidRDefault="00EB778F">
      <w:pPr>
        <w:spacing w:line="36" w:lineRule="exact"/>
        <w:rPr>
          <w:rFonts w:ascii="Arial" w:eastAsia="Arial" w:hAnsi="Arial" w:cs="Arial"/>
          <w:sz w:val="19"/>
          <w:szCs w:val="19"/>
        </w:rPr>
      </w:pPr>
    </w:p>
    <w:p w14:paraId="69F71345" w14:textId="77777777" w:rsidR="00EB778F" w:rsidRDefault="00B62E70">
      <w:pPr>
        <w:numPr>
          <w:ilvl w:val="0"/>
          <w:numId w:val="45"/>
        </w:numPr>
        <w:tabs>
          <w:tab w:val="left" w:pos="306"/>
        </w:tabs>
        <w:spacing w:line="319" w:lineRule="auto"/>
        <w:ind w:left="306" w:right="480" w:hanging="138"/>
        <w:rPr>
          <w:rFonts w:ascii="Arial" w:eastAsia="Arial" w:hAnsi="Arial" w:cs="Arial"/>
          <w:sz w:val="17"/>
          <w:szCs w:val="17"/>
        </w:rPr>
      </w:pPr>
      <w:r>
        <w:rPr>
          <w:rFonts w:ascii="Arial" w:eastAsia="Arial" w:hAnsi="Arial" w:cs="Arial"/>
          <w:sz w:val="17"/>
          <w:szCs w:val="17"/>
        </w:rPr>
        <w:t>Mechanical macroeconomic policy responses</w:t>
      </w:r>
    </w:p>
    <w:p w14:paraId="46AB3C78" w14:textId="77777777" w:rsidR="00EB778F" w:rsidRDefault="00B62E70">
      <w:pPr>
        <w:numPr>
          <w:ilvl w:val="0"/>
          <w:numId w:val="45"/>
        </w:numPr>
        <w:tabs>
          <w:tab w:val="left" w:pos="306"/>
        </w:tabs>
        <w:spacing w:line="296" w:lineRule="auto"/>
        <w:ind w:left="306" w:right="500" w:hanging="138"/>
        <w:rPr>
          <w:rFonts w:ascii="Arial" w:eastAsia="Arial" w:hAnsi="Arial" w:cs="Arial"/>
          <w:sz w:val="18"/>
          <w:szCs w:val="18"/>
        </w:rPr>
      </w:pPr>
      <w:r>
        <w:rPr>
          <w:rFonts w:ascii="Arial" w:eastAsia="Arial" w:hAnsi="Arial" w:cs="Arial"/>
          <w:sz w:val="18"/>
          <w:szCs w:val="18"/>
        </w:rPr>
        <w:t>Increase in macroeconomic uncertainty</w:t>
      </w:r>
    </w:p>
    <w:p w14:paraId="323BB1D8" w14:textId="77777777" w:rsidR="00EB778F" w:rsidRDefault="00EB778F">
      <w:pPr>
        <w:spacing w:line="14" w:lineRule="exact"/>
        <w:rPr>
          <w:rFonts w:ascii="Arial" w:eastAsia="Arial" w:hAnsi="Arial" w:cs="Arial"/>
          <w:sz w:val="18"/>
          <w:szCs w:val="18"/>
        </w:rPr>
      </w:pPr>
    </w:p>
    <w:p w14:paraId="372274AD" w14:textId="77777777" w:rsidR="00EB778F" w:rsidRDefault="00B62E70">
      <w:pPr>
        <w:numPr>
          <w:ilvl w:val="0"/>
          <w:numId w:val="45"/>
        </w:numPr>
        <w:tabs>
          <w:tab w:val="left" w:pos="306"/>
        </w:tabs>
        <w:spacing w:line="314" w:lineRule="auto"/>
        <w:ind w:left="306" w:right="240" w:hanging="138"/>
        <w:rPr>
          <w:rFonts w:ascii="Arial" w:eastAsia="Arial" w:hAnsi="Arial" w:cs="Arial"/>
          <w:sz w:val="18"/>
          <w:szCs w:val="18"/>
        </w:rPr>
      </w:pPr>
      <w:r>
        <w:rPr>
          <w:rFonts w:ascii="Arial" w:eastAsia="Arial" w:hAnsi="Arial" w:cs="Arial"/>
          <w:sz w:val="18"/>
          <w:szCs w:val="18"/>
        </w:rPr>
        <w:t>Tightening in financial conditions</w:t>
      </w:r>
    </w:p>
    <w:p w14:paraId="3FE2D615" w14:textId="77777777" w:rsidR="00EB778F" w:rsidRDefault="00B62E70">
      <w:pPr>
        <w:spacing w:line="20" w:lineRule="exact"/>
        <w:rPr>
          <w:sz w:val="20"/>
          <w:szCs w:val="20"/>
        </w:rPr>
      </w:pPr>
      <w:r>
        <w:rPr>
          <w:sz w:val="20"/>
          <w:szCs w:val="20"/>
        </w:rPr>
        <w:br w:type="column"/>
      </w:r>
    </w:p>
    <w:p w14:paraId="7C3BB72C" w14:textId="77777777" w:rsidR="00EB778F" w:rsidRDefault="00EB778F">
      <w:pPr>
        <w:spacing w:line="200" w:lineRule="exact"/>
        <w:rPr>
          <w:sz w:val="20"/>
          <w:szCs w:val="20"/>
        </w:rPr>
      </w:pPr>
    </w:p>
    <w:p w14:paraId="19EF0122" w14:textId="77777777" w:rsidR="00EB778F" w:rsidRDefault="00EB778F">
      <w:pPr>
        <w:spacing w:line="249" w:lineRule="exact"/>
        <w:rPr>
          <w:sz w:val="20"/>
          <w:szCs w:val="20"/>
        </w:rPr>
      </w:pPr>
    </w:p>
    <w:p w14:paraId="010B296E" w14:textId="77777777" w:rsidR="00EB778F" w:rsidRDefault="00B62E70">
      <w:pPr>
        <w:rPr>
          <w:sz w:val="20"/>
          <w:szCs w:val="20"/>
        </w:rPr>
      </w:pPr>
      <w:r>
        <w:rPr>
          <w:rFonts w:ascii="Arial" w:eastAsia="Arial" w:hAnsi="Arial" w:cs="Arial"/>
          <w:b/>
          <w:bCs/>
          <w:color w:val="FFFFFF"/>
          <w:sz w:val="20"/>
          <w:szCs w:val="20"/>
        </w:rPr>
        <w:t>Empirical evidence</w:t>
      </w:r>
    </w:p>
    <w:p w14:paraId="24411DA8" w14:textId="77777777" w:rsidR="00EB778F" w:rsidRDefault="00EB778F">
      <w:pPr>
        <w:spacing w:line="10" w:lineRule="exact"/>
        <w:rPr>
          <w:sz w:val="20"/>
          <w:szCs w:val="20"/>
        </w:rPr>
      </w:pPr>
    </w:p>
    <w:p w14:paraId="711B6E73" w14:textId="77777777" w:rsidR="00EB778F" w:rsidRDefault="00B62E70">
      <w:pPr>
        <w:rPr>
          <w:sz w:val="20"/>
          <w:szCs w:val="20"/>
        </w:rPr>
      </w:pPr>
      <w:r>
        <w:rPr>
          <w:rFonts w:ascii="Arial" w:eastAsia="Arial" w:hAnsi="Arial" w:cs="Arial"/>
          <w:color w:val="FFFFFF"/>
          <w:sz w:val="20"/>
          <w:szCs w:val="20"/>
        </w:rPr>
        <w:t xml:space="preserve">drawn from </w:t>
      </w:r>
      <w:r>
        <w:rPr>
          <w:rFonts w:ascii="Arial" w:eastAsia="Arial" w:hAnsi="Arial" w:cs="Arial"/>
          <w:color w:val="FFFFFF"/>
          <w:sz w:val="20"/>
          <w:szCs w:val="20"/>
        </w:rPr>
        <w:t>past</w:t>
      </w:r>
    </w:p>
    <w:p w14:paraId="446934DD" w14:textId="77777777" w:rsidR="00EB778F" w:rsidRDefault="00EB778F">
      <w:pPr>
        <w:spacing w:line="10" w:lineRule="exact"/>
        <w:rPr>
          <w:sz w:val="20"/>
          <w:szCs w:val="20"/>
        </w:rPr>
      </w:pPr>
    </w:p>
    <w:p w14:paraId="131DE6EB" w14:textId="77777777" w:rsidR="00EB778F" w:rsidRDefault="00B62E70">
      <w:pPr>
        <w:rPr>
          <w:sz w:val="20"/>
          <w:szCs w:val="20"/>
        </w:rPr>
      </w:pPr>
      <w:r>
        <w:rPr>
          <w:rFonts w:ascii="Arial" w:eastAsia="Arial" w:hAnsi="Arial" w:cs="Arial"/>
          <w:color w:val="FFFFFF"/>
          <w:sz w:val="20"/>
          <w:szCs w:val="20"/>
        </w:rPr>
        <w:t>relationships:</w:t>
      </w:r>
    </w:p>
    <w:p w14:paraId="7D3076AC" w14:textId="77777777" w:rsidR="00EB778F" w:rsidRDefault="00EB778F">
      <w:pPr>
        <w:spacing w:line="200" w:lineRule="exact"/>
        <w:rPr>
          <w:sz w:val="20"/>
          <w:szCs w:val="20"/>
        </w:rPr>
      </w:pPr>
    </w:p>
    <w:p w14:paraId="47459241" w14:textId="77777777" w:rsidR="00EB778F" w:rsidRDefault="00EB778F">
      <w:pPr>
        <w:spacing w:line="245" w:lineRule="exact"/>
        <w:rPr>
          <w:sz w:val="20"/>
          <w:szCs w:val="20"/>
        </w:rPr>
      </w:pPr>
    </w:p>
    <w:p w14:paraId="5308A57F" w14:textId="77777777" w:rsidR="00EB778F" w:rsidRDefault="00B62E70">
      <w:pPr>
        <w:numPr>
          <w:ilvl w:val="0"/>
          <w:numId w:val="46"/>
        </w:numPr>
        <w:tabs>
          <w:tab w:val="left" w:pos="140"/>
        </w:tabs>
        <w:spacing w:line="252" w:lineRule="auto"/>
        <w:ind w:left="140" w:right="160" w:hanging="134"/>
        <w:rPr>
          <w:rFonts w:ascii="Arial" w:eastAsia="Arial" w:hAnsi="Arial" w:cs="Arial"/>
          <w:sz w:val="20"/>
          <w:szCs w:val="20"/>
        </w:rPr>
      </w:pPr>
      <w:r>
        <w:rPr>
          <w:rFonts w:ascii="Arial" w:eastAsia="Arial" w:hAnsi="Arial" w:cs="Arial"/>
          <w:sz w:val="20"/>
          <w:szCs w:val="20"/>
        </w:rPr>
        <w:t>Impact of trade barriers on openness to trade and FDI, including scale and speed</w:t>
      </w:r>
    </w:p>
    <w:p w14:paraId="0DC1E9D5" w14:textId="77777777" w:rsidR="00EB778F" w:rsidRDefault="00EB778F">
      <w:pPr>
        <w:spacing w:line="52" w:lineRule="exact"/>
        <w:rPr>
          <w:rFonts w:ascii="Arial" w:eastAsia="Arial" w:hAnsi="Arial" w:cs="Arial"/>
          <w:sz w:val="20"/>
          <w:szCs w:val="20"/>
        </w:rPr>
      </w:pPr>
    </w:p>
    <w:p w14:paraId="63344B0C" w14:textId="77777777" w:rsidR="00EB778F" w:rsidRDefault="00B62E70">
      <w:pPr>
        <w:numPr>
          <w:ilvl w:val="0"/>
          <w:numId w:val="46"/>
        </w:numPr>
        <w:tabs>
          <w:tab w:val="left" w:pos="140"/>
        </w:tabs>
        <w:spacing w:line="319" w:lineRule="auto"/>
        <w:ind w:left="140" w:right="240" w:hanging="134"/>
        <w:jc w:val="both"/>
        <w:rPr>
          <w:rFonts w:ascii="Arial" w:eastAsia="Arial" w:hAnsi="Arial" w:cs="Arial"/>
          <w:sz w:val="17"/>
          <w:szCs w:val="17"/>
        </w:rPr>
      </w:pPr>
      <w:r>
        <w:rPr>
          <w:rFonts w:ascii="Arial" w:eastAsia="Arial" w:hAnsi="Arial" w:cs="Arial"/>
          <w:sz w:val="17"/>
          <w:szCs w:val="17"/>
        </w:rPr>
        <w:t>Impact of openness to trade and FDI on productivity</w:t>
      </w:r>
    </w:p>
    <w:p w14:paraId="682FEDD0" w14:textId="77777777" w:rsidR="00EB778F" w:rsidRDefault="00B62E70">
      <w:pPr>
        <w:numPr>
          <w:ilvl w:val="0"/>
          <w:numId w:val="46"/>
        </w:numPr>
        <w:tabs>
          <w:tab w:val="left" w:pos="140"/>
        </w:tabs>
        <w:spacing w:line="331" w:lineRule="auto"/>
        <w:ind w:left="140" w:right="120" w:hanging="134"/>
        <w:rPr>
          <w:rFonts w:ascii="Arial" w:eastAsia="Arial" w:hAnsi="Arial" w:cs="Arial"/>
          <w:sz w:val="17"/>
          <w:szCs w:val="17"/>
        </w:rPr>
      </w:pPr>
      <w:r>
        <w:rPr>
          <w:rFonts w:ascii="Arial" w:eastAsia="Arial" w:hAnsi="Arial" w:cs="Arial"/>
          <w:sz w:val="17"/>
          <w:szCs w:val="17"/>
        </w:rPr>
        <w:t>Impact of openness on the exchange rate</w:t>
      </w:r>
    </w:p>
    <w:p w14:paraId="11C33854" w14:textId="77777777" w:rsidR="00EB778F" w:rsidRDefault="00B62E70">
      <w:pPr>
        <w:numPr>
          <w:ilvl w:val="0"/>
          <w:numId w:val="46"/>
        </w:numPr>
        <w:tabs>
          <w:tab w:val="left" w:pos="140"/>
        </w:tabs>
        <w:spacing w:line="307" w:lineRule="auto"/>
        <w:ind w:left="140" w:right="140" w:hanging="134"/>
        <w:rPr>
          <w:rFonts w:ascii="Arial" w:eastAsia="Arial" w:hAnsi="Arial" w:cs="Arial"/>
          <w:sz w:val="17"/>
          <w:szCs w:val="17"/>
        </w:rPr>
      </w:pPr>
      <w:r>
        <w:rPr>
          <w:rFonts w:ascii="Arial" w:eastAsia="Arial" w:hAnsi="Arial" w:cs="Arial"/>
          <w:sz w:val="17"/>
          <w:szCs w:val="17"/>
        </w:rPr>
        <w:t>Impact of financial conditions and uncertainty on spending and investment decisions</w:t>
      </w:r>
    </w:p>
    <w:p w14:paraId="0954BA59" w14:textId="77777777" w:rsidR="00EB778F" w:rsidRDefault="00EB778F">
      <w:pPr>
        <w:spacing w:line="9" w:lineRule="exact"/>
        <w:rPr>
          <w:rFonts w:ascii="Arial" w:eastAsia="Arial" w:hAnsi="Arial" w:cs="Arial"/>
          <w:sz w:val="17"/>
          <w:szCs w:val="17"/>
        </w:rPr>
      </w:pPr>
    </w:p>
    <w:p w14:paraId="127D94EB" w14:textId="77777777" w:rsidR="00EB778F" w:rsidRDefault="00B62E70">
      <w:pPr>
        <w:numPr>
          <w:ilvl w:val="0"/>
          <w:numId w:val="46"/>
        </w:numPr>
        <w:tabs>
          <w:tab w:val="left" w:pos="140"/>
        </w:tabs>
        <w:spacing w:line="290" w:lineRule="auto"/>
        <w:ind w:left="140" w:right="400" w:hanging="134"/>
        <w:rPr>
          <w:rFonts w:ascii="Arial" w:eastAsia="Arial" w:hAnsi="Arial" w:cs="Arial"/>
          <w:sz w:val="18"/>
          <w:szCs w:val="18"/>
        </w:rPr>
      </w:pPr>
      <w:r>
        <w:rPr>
          <w:rFonts w:ascii="Arial" w:eastAsia="Arial" w:hAnsi="Arial" w:cs="Arial"/>
          <w:sz w:val="18"/>
          <w:szCs w:val="18"/>
        </w:rPr>
        <w:t>Impact of relative economic performance on migration</w:t>
      </w:r>
    </w:p>
    <w:p w14:paraId="76C6B1C4" w14:textId="77777777" w:rsidR="00EB778F" w:rsidRDefault="00B62E70">
      <w:pPr>
        <w:spacing w:line="20" w:lineRule="exact"/>
        <w:rPr>
          <w:sz w:val="20"/>
          <w:szCs w:val="20"/>
        </w:rPr>
      </w:pPr>
      <w:r>
        <w:rPr>
          <w:sz w:val="20"/>
          <w:szCs w:val="20"/>
        </w:rPr>
        <w:br w:type="column"/>
      </w:r>
    </w:p>
    <w:p w14:paraId="3F9EA776" w14:textId="77777777" w:rsidR="00EB778F" w:rsidRDefault="00EB778F">
      <w:pPr>
        <w:spacing w:line="200" w:lineRule="exact"/>
        <w:rPr>
          <w:sz w:val="20"/>
          <w:szCs w:val="20"/>
        </w:rPr>
      </w:pPr>
    </w:p>
    <w:p w14:paraId="448B2C10" w14:textId="77777777" w:rsidR="00EB778F" w:rsidRDefault="00EB778F">
      <w:pPr>
        <w:spacing w:line="249" w:lineRule="exact"/>
        <w:rPr>
          <w:sz w:val="20"/>
          <w:szCs w:val="20"/>
        </w:rPr>
      </w:pPr>
    </w:p>
    <w:p w14:paraId="2A26459E" w14:textId="77777777" w:rsidR="00EB778F" w:rsidRDefault="00EB778F">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980"/>
        <w:gridCol w:w="320"/>
        <w:gridCol w:w="1860"/>
        <w:gridCol w:w="20"/>
      </w:tblGrid>
      <w:tr w:rsidR="00EB778F" w14:paraId="0632952C" w14:textId="77777777">
        <w:trPr>
          <w:trHeight w:val="237"/>
        </w:trPr>
        <w:tc>
          <w:tcPr>
            <w:tcW w:w="1980" w:type="dxa"/>
            <w:vAlign w:val="bottom"/>
          </w:tcPr>
          <w:p w14:paraId="19499624" w14:textId="77777777" w:rsidR="00EB778F" w:rsidRDefault="00B62E70">
            <w:pPr>
              <w:rPr>
                <w:sz w:val="20"/>
                <w:szCs w:val="20"/>
              </w:rPr>
            </w:pPr>
            <w:r>
              <w:rPr>
                <w:rFonts w:ascii="Arial" w:eastAsia="Arial" w:hAnsi="Arial" w:cs="Arial"/>
                <w:color w:val="FFFFFF"/>
                <w:w w:val="94"/>
                <w:sz w:val="20"/>
                <w:szCs w:val="20"/>
              </w:rPr>
              <w:t xml:space="preserve">Prospects for </w:t>
            </w:r>
            <w:r>
              <w:rPr>
                <w:rFonts w:ascii="Arial" w:eastAsia="Arial" w:hAnsi="Arial" w:cs="Arial"/>
                <w:b/>
                <w:bCs/>
                <w:color w:val="FFFFFF"/>
                <w:w w:val="94"/>
                <w:sz w:val="20"/>
                <w:szCs w:val="20"/>
              </w:rPr>
              <w:t>inflation,</w:t>
            </w:r>
          </w:p>
        </w:tc>
        <w:tc>
          <w:tcPr>
            <w:tcW w:w="320" w:type="dxa"/>
            <w:vAlign w:val="bottom"/>
          </w:tcPr>
          <w:p w14:paraId="3711B174" w14:textId="77777777" w:rsidR="00EB778F" w:rsidRDefault="00EB778F">
            <w:pPr>
              <w:rPr>
                <w:sz w:val="20"/>
                <w:szCs w:val="20"/>
              </w:rPr>
            </w:pPr>
          </w:p>
        </w:tc>
        <w:tc>
          <w:tcPr>
            <w:tcW w:w="1860" w:type="dxa"/>
            <w:vAlign w:val="bottom"/>
          </w:tcPr>
          <w:p w14:paraId="3CD188D5" w14:textId="77777777" w:rsidR="00EB778F" w:rsidRDefault="00B62E70">
            <w:pPr>
              <w:ind w:left="340"/>
              <w:rPr>
                <w:sz w:val="20"/>
                <w:szCs w:val="20"/>
              </w:rPr>
            </w:pPr>
            <w:r>
              <w:rPr>
                <w:rFonts w:ascii="Arial" w:eastAsia="Arial" w:hAnsi="Arial" w:cs="Arial"/>
                <w:color w:val="FFFFFF"/>
                <w:sz w:val="20"/>
                <w:szCs w:val="20"/>
              </w:rPr>
              <w:t xml:space="preserve">Affects </w:t>
            </w:r>
            <w:r>
              <w:rPr>
                <w:rFonts w:ascii="Arial" w:eastAsia="Arial" w:hAnsi="Arial" w:cs="Arial"/>
                <w:b/>
                <w:bCs/>
                <w:color w:val="FFFFFF"/>
                <w:sz w:val="20"/>
                <w:szCs w:val="20"/>
              </w:rPr>
              <w:t>financial</w:t>
            </w:r>
          </w:p>
        </w:tc>
        <w:tc>
          <w:tcPr>
            <w:tcW w:w="0" w:type="dxa"/>
            <w:vAlign w:val="bottom"/>
          </w:tcPr>
          <w:p w14:paraId="4D7B171D" w14:textId="77777777" w:rsidR="00EB778F" w:rsidRDefault="00EB778F">
            <w:pPr>
              <w:rPr>
                <w:sz w:val="1"/>
                <w:szCs w:val="1"/>
              </w:rPr>
            </w:pPr>
          </w:p>
        </w:tc>
      </w:tr>
      <w:tr w:rsidR="00EB778F" w14:paraId="1AC68527" w14:textId="77777777">
        <w:trPr>
          <w:trHeight w:val="158"/>
        </w:trPr>
        <w:tc>
          <w:tcPr>
            <w:tcW w:w="1980" w:type="dxa"/>
            <w:vMerge w:val="restart"/>
            <w:vAlign w:val="bottom"/>
          </w:tcPr>
          <w:p w14:paraId="5D916018" w14:textId="77777777" w:rsidR="00EB778F" w:rsidRDefault="00B62E70">
            <w:pPr>
              <w:rPr>
                <w:sz w:val="20"/>
                <w:szCs w:val="20"/>
              </w:rPr>
            </w:pPr>
            <w:r>
              <w:rPr>
                <w:rFonts w:ascii="Arial" w:eastAsia="Arial" w:hAnsi="Arial" w:cs="Arial"/>
                <w:b/>
                <w:bCs/>
                <w:color w:val="FFFFFF"/>
                <w:sz w:val="20"/>
                <w:szCs w:val="20"/>
              </w:rPr>
              <w:t>growth and</w:t>
            </w:r>
          </w:p>
        </w:tc>
        <w:tc>
          <w:tcPr>
            <w:tcW w:w="320" w:type="dxa"/>
            <w:vAlign w:val="bottom"/>
          </w:tcPr>
          <w:p w14:paraId="2D2071E1" w14:textId="77777777" w:rsidR="00EB778F" w:rsidRDefault="00EB778F">
            <w:pPr>
              <w:rPr>
                <w:sz w:val="13"/>
                <w:szCs w:val="13"/>
              </w:rPr>
            </w:pPr>
          </w:p>
        </w:tc>
        <w:tc>
          <w:tcPr>
            <w:tcW w:w="1860" w:type="dxa"/>
            <w:vMerge w:val="restart"/>
            <w:vAlign w:val="bottom"/>
          </w:tcPr>
          <w:p w14:paraId="50BD9390" w14:textId="77777777" w:rsidR="00EB778F" w:rsidRDefault="00B62E70">
            <w:pPr>
              <w:ind w:left="340"/>
              <w:rPr>
                <w:sz w:val="20"/>
                <w:szCs w:val="20"/>
              </w:rPr>
            </w:pPr>
            <w:r>
              <w:rPr>
                <w:rFonts w:ascii="Arial" w:eastAsia="Arial" w:hAnsi="Arial" w:cs="Arial"/>
                <w:b/>
                <w:bCs/>
                <w:color w:val="FFFFFF"/>
                <w:sz w:val="20"/>
                <w:szCs w:val="20"/>
              </w:rPr>
              <w:t>stability</w:t>
            </w:r>
            <w:r>
              <w:rPr>
                <w:rFonts w:ascii="Arial" w:eastAsia="Arial" w:hAnsi="Arial" w:cs="Arial"/>
                <w:color w:val="FFFFFF"/>
                <w:sz w:val="20"/>
                <w:szCs w:val="20"/>
              </w:rPr>
              <w:t xml:space="preserve"> via:</w:t>
            </w:r>
          </w:p>
        </w:tc>
        <w:tc>
          <w:tcPr>
            <w:tcW w:w="0" w:type="dxa"/>
            <w:vAlign w:val="bottom"/>
          </w:tcPr>
          <w:p w14:paraId="13D2D874" w14:textId="77777777" w:rsidR="00EB778F" w:rsidRDefault="00EB778F">
            <w:pPr>
              <w:rPr>
                <w:sz w:val="1"/>
                <w:szCs w:val="1"/>
              </w:rPr>
            </w:pPr>
          </w:p>
        </w:tc>
      </w:tr>
      <w:tr w:rsidR="00EB778F" w14:paraId="616D8FD9" w14:textId="77777777">
        <w:trPr>
          <w:trHeight w:val="100"/>
        </w:trPr>
        <w:tc>
          <w:tcPr>
            <w:tcW w:w="1980" w:type="dxa"/>
            <w:vMerge/>
            <w:vAlign w:val="bottom"/>
          </w:tcPr>
          <w:p w14:paraId="4CEEE6AF" w14:textId="77777777" w:rsidR="00EB778F" w:rsidRDefault="00EB778F">
            <w:pPr>
              <w:rPr>
                <w:sz w:val="8"/>
                <w:szCs w:val="8"/>
              </w:rPr>
            </w:pPr>
          </w:p>
        </w:tc>
        <w:tc>
          <w:tcPr>
            <w:tcW w:w="320" w:type="dxa"/>
            <w:shd w:val="clear" w:color="auto" w:fill="3A004F"/>
            <w:vAlign w:val="bottom"/>
          </w:tcPr>
          <w:p w14:paraId="0414A64A" w14:textId="77777777" w:rsidR="00EB778F" w:rsidRDefault="00EB778F">
            <w:pPr>
              <w:rPr>
                <w:sz w:val="8"/>
                <w:szCs w:val="8"/>
              </w:rPr>
            </w:pPr>
          </w:p>
        </w:tc>
        <w:tc>
          <w:tcPr>
            <w:tcW w:w="1860" w:type="dxa"/>
            <w:vMerge/>
            <w:vAlign w:val="bottom"/>
          </w:tcPr>
          <w:p w14:paraId="273C08C6" w14:textId="77777777" w:rsidR="00EB778F" w:rsidRDefault="00EB778F">
            <w:pPr>
              <w:rPr>
                <w:sz w:val="8"/>
                <w:szCs w:val="8"/>
              </w:rPr>
            </w:pPr>
          </w:p>
        </w:tc>
        <w:tc>
          <w:tcPr>
            <w:tcW w:w="0" w:type="dxa"/>
            <w:vAlign w:val="bottom"/>
          </w:tcPr>
          <w:p w14:paraId="45296DFE" w14:textId="77777777" w:rsidR="00EB778F" w:rsidRDefault="00EB778F">
            <w:pPr>
              <w:rPr>
                <w:sz w:val="1"/>
                <w:szCs w:val="1"/>
              </w:rPr>
            </w:pPr>
          </w:p>
        </w:tc>
      </w:tr>
      <w:tr w:rsidR="00EB778F" w14:paraId="0AA610F3" w14:textId="77777777">
        <w:trPr>
          <w:trHeight w:val="222"/>
        </w:trPr>
        <w:tc>
          <w:tcPr>
            <w:tcW w:w="1980" w:type="dxa"/>
            <w:vAlign w:val="bottom"/>
          </w:tcPr>
          <w:p w14:paraId="43346B39" w14:textId="77777777" w:rsidR="00EB778F" w:rsidRDefault="00B62E70">
            <w:pPr>
              <w:spacing w:line="222" w:lineRule="exact"/>
              <w:rPr>
                <w:sz w:val="20"/>
                <w:szCs w:val="20"/>
              </w:rPr>
            </w:pPr>
            <w:r>
              <w:rPr>
                <w:rFonts w:ascii="Arial" w:eastAsia="Arial" w:hAnsi="Arial" w:cs="Arial"/>
                <w:b/>
                <w:bCs/>
                <w:color w:val="FFFFFF"/>
                <w:sz w:val="20"/>
                <w:szCs w:val="20"/>
              </w:rPr>
              <w:t>employment</w:t>
            </w:r>
          </w:p>
        </w:tc>
        <w:tc>
          <w:tcPr>
            <w:tcW w:w="320" w:type="dxa"/>
            <w:vAlign w:val="bottom"/>
          </w:tcPr>
          <w:p w14:paraId="4D02390E" w14:textId="77777777" w:rsidR="00EB778F" w:rsidRDefault="00EB778F">
            <w:pPr>
              <w:rPr>
                <w:sz w:val="19"/>
                <w:szCs w:val="19"/>
              </w:rPr>
            </w:pPr>
          </w:p>
        </w:tc>
        <w:tc>
          <w:tcPr>
            <w:tcW w:w="1860" w:type="dxa"/>
            <w:vAlign w:val="bottom"/>
          </w:tcPr>
          <w:p w14:paraId="6953B5A2" w14:textId="77777777" w:rsidR="00EB778F" w:rsidRDefault="00EB778F">
            <w:pPr>
              <w:rPr>
                <w:sz w:val="19"/>
                <w:szCs w:val="19"/>
              </w:rPr>
            </w:pPr>
          </w:p>
        </w:tc>
        <w:tc>
          <w:tcPr>
            <w:tcW w:w="0" w:type="dxa"/>
            <w:vAlign w:val="bottom"/>
          </w:tcPr>
          <w:p w14:paraId="4B6C091A" w14:textId="77777777" w:rsidR="00EB778F" w:rsidRDefault="00EB778F">
            <w:pPr>
              <w:rPr>
                <w:sz w:val="1"/>
                <w:szCs w:val="1"/>
              </w:rPr>
            </w:pPr>
          </w:p>
        </w:tc>
      </w:tr>
      <w:tr w:rsidR="00EB778F" w14:paraId="6253B3C6" w14:textId="77777777">
        <w:trPr>
          <w:trHeight w:val="677"/>
        </w:trPr>
        <w:tc>
          <w:tcPr>
            <w:tcW w:w="1980" w:type="dxa"/>
            <w:vAlign w:val="bottom"/>
          </w:tcPr>
          <w:p w14:paraId="1FE50056" w14:textId="77777777" w:rsidR="00EB778F" w:rsidRDefault="00B62E70">
            <w:pPr>
              <w:rPr>
                <w:sz w:val="20"/>
                <w:szCs w:val="20"/>
              </w:rPr>
            </w:pPr>
            <w:r>
              <w:rPr>
                <w:rFonts w:ascii="Arial" w:eastAsia="Arial" w:hAnsi="Arial" w:cs="Arial"/>
                <w:sz w:val="20"/>
                <w:szCs w:val="20"/>
              </w:rPr>
              <w:t>Demand</w:t>
            </w:r>
          </w:p>
        </w:tc>
        <w:tc>
          <w:tcPr>
            <w:tcW w:w="320" w:type="dxa"/>
            <w:vAlign w:val="bottom"/>
          </w:tcPr>
          <w:p w14:paraId="2F4AB6B7" w14:textId="77777777" w:rsidR="00EB778F" w:rsidRDefault="00EB778F">
            <w:pPr>
              <w:rPr>
                <w:sz w:val="24"/>
                <w:szCs w:val="24"/>
              </w:rPr>
            </w:pPr>
          </w:p>
        </w:tc>
        <w:tc>
          <w:tcPr>
            <w:tcW w:w="1860" w:type="dxa"/>
            <w:vAlign w:val="bottom"/>
          </w:tcPr>
          <w:p w14:paraId="60504B4B" w14:textId="77777777" w:rsidR="00EB778F" w:rsidRDefault="00B62E70">
            <w:pPr>
              <w:ind w:left="340"/>
              <w:rPr>
                <w:sz w:val="20"/>
                <w:szCs w:val="20"/>
              </w:rPr>
            </w:pPr>
            <w:r>
              <w:rPr>
                <w:rFonts w:ascii="Arial" w:eastAsia="Arial" w:hAnsi="Arial" w:cs="Arial"/>
                <w:sz w:val="20"/>
                <w:szCs w:val="20"/>
              </w:rPr>
              <w:t>Credit losses</w:t>
            </w:r>
          </w:p>
        </w:tc>
        <w:tc>
          <w:tcPr>
            <w:tcW w:w="0" w:type="dxa"/>
            <w:vAlign w:val="bottom"/>
          </w:tcPr>
          <w:p w14:paraId="03655AA9" w14:textId="77777777" w:rsidR="00EB778F" w:rsidRDefault="00EB778F">
            <w:pPr>
              <w:rPr>
                <w:sz w:val="1"/>
                <w:szCs w:val="1"/>
              </w:rPr>
            </w:pPr>
          </w:p>
        </w:tc>
      </w:tr>
      <w:tr w:rsidR="00EB778F" w14:paraId="6C0A19D0" w14:textId="77777777">
        <w:trPr>
          <w:trHeight w:val="551"/>
        </w:trPr>
        <w:tc>
          <w:tcPr>
            <w:tcW w:w="1980" w:type="dxa"/>
            <w:vAlign w:val="bottom"/>
          </w:tcPr>
          <w:p w14:paraId="40249D7A" w14:textId="77777777" w:rsidR="00EB778F" w:rsidRDefault="00B62E70">
            <w:pPr>
              <w:rPr>
                <w:sz w:val="20"/>
                <w:szCs w:val="20"/>
              </w:rPr>
            </w:pPr>
            <w:r>
              <w:rPr>
                <w:rFonts w:ascii="Arial" w:eastAsia="Arial" w:hAnsi="Arial" w:cs="Arial"/>
                <w:sz w:val="20"/>
                <w:szCs w:val="20"/>
              </w:rPr>
              <w:t>Supply</w:t>
            </w:r>
          </w:p>
        </w:tc>
        <w:tc>
          <w:tcPr>
            <w:tcW w:w="320" w:type="dxa"/>
            <w:vAlign w:val="bottom"/>
          </w:tcPr>
          <w:p w14:paraId="57BA3666" w14:textId="77777777" w:rsidR="00EB778F" w:rsidRDefault="00EB778F">
            <w:pPr>
              <w:rPr>
                <w:sz w:val="24"/>
                <w:szCs w:val="24"/>
              </w:rPr>
            </w:pPr>
          </w:p>
        </w:tc>
        <w:tc>
          <w:tcPr>
            <w:tcW w:w="1860" w:type="dxa"/>
            <w:vAlign w:val="bottom"/>
          </w:tcPr>
          <w:p w14:paraId="1DC5C22B" w14:textId="77777777" w:rsidR="00EB778F" w:rsidRDefault="00B62E70">
            <w:pPr>
              <w:ind w:left="340"/>
              <w:rPr>
                <w:sz w:val="20"/>
                <w:szCs w:val="20"/>
              </w:rPr>
            </w:pPr>
            <w:r>
              <w:rPr>
                <w:rFonts w:ascii="Arial" w:eastAsia="Arial" w:hAnsi="Arial" w:cs="Arial"/>
                <w:sz w:val="20"/>
                <w:szCs w:val="20"/>
              </w:rPr>
              <w:t>Trading losses</w:t>
            </w:r>
          </w:p>
        </w:tc>
        <w:tc>
          <w:tcPr>
            <w:tcW w:w="0" w:type="dxa"/>
            <w:vAlign w:val="bottom"/>
          </w:tcPr>
          <w:p w14:paraId="46B6C0AA" w14:textId="77777777" w:rsidR="00EB778F" w:rsidRDefault="00EB778F">
            <w:pPr>
              <w:rPr>
                <w:sz w:val="1"/>
                <w:szCs w:val="1"/>
              </w:rPr>
            </w:pPr>
          </w:p>
        </w:tc>
      </w:tr>
      <w:tr w:rsidR="00EB778F" w14:paraId="70867715" w14:textId="77777777">
        <w:trPr>
          <w:trHeight w:val="535"/>
        </w:trPr>
        <w:tc>
          <w:tcPr>
            <w:tcW w:w="1980" w:type="dxa"/>
            <w:vAlign w:val="bottom"/>
          </w:tcPr>
          <w:p w14:paraId="5A8D3B85" w14:textId="77777777" w:rsidR="00EB778F" w:rsidRDefault="00B62E70">
            <w:pPr>
              <w:rPr>
                <w:sz w:val="20"/>
                <w:szCs w:val="20"/>
              </w:rPr>
            </w:pPr>
            <w:r>
              <w:rPr>
                <w:rFonts w:ascii="Arial" w:eastAsia="Arial" w:hAnsi="Arial" w:cs="Arial"/>
                <w:sz w:val="20"/>
                <w:szCs w:val="20"/>
              </w:rPr>
              <w:t>Exchange rate</w:t>
            </w:r>
          </w:p>
        </w:tc>
        <w:tc>
          <w:tcPr>
            <w:tcW w:w="320" w:type="dxa"/>
            <w:vAlign w:val="bottom"/>
          </w:tcPr>
          <w:p w14:paraId="77313A00" w14:textId="77777777" w:rsidR="00EB778F" w:rsidRDefault="00EB778F">
            <w:pPr>
              <w:rPr>
                <w:sz w:val="24"/>
                <w:szCs w:val="24"/>
              </w:rPr>
            </w:pPr>
          </w:p>
        </w:tc>
        <w:tc>
          <w:tcPr>
            <w:tcW w:w="1860" w:type="dxa"/>
            <w:vAlign w:val="bottom"/>
          </w:tcPr>
          <w:p w14:paraId="368B064A" w14:textId="77777777" w:rsidR="00EB778F" w:rsidRDefault="00B62E70">
            <w:pPr>
              <w:ind w:left="340"/>
              <w:rPr>
                <w:sz w:val="20"/>
                <w:szCs w:val="20"/>
              </w:rPr>
            </w:pPr>
            <w:r>
              <w:rPr>
                <w:rFonts w:ascii="Arial" w:eastAsia="Arial" w:hAnsi="Arial" w:cs="Arial"/>
                <w:w w:val="90"/>
                <w:sz w:val="20"/>
                <w:szCs w:val="20"/>
              </w:rPr>
              <w:t xml:space="preserve">Market </w:t>
            </w:r>
            <w:r>
              <w:rPr>
                <w:rFonts w:ascii="Arial" w:eastAsia="Arial" w:hAnsi="Arial" w:cs="Arial"/>
                <w:w w:val="90"/>
                <w:sz w:val="20"/>
                <w:szCs w:val="20"/>
              </w:rPr>
              <w:t>functioning</w:t>
            </w:r>
          </w:p>
        </w:tc>
        <w:tc>
          <w:tcPr>
            <w:tcW w:w="0" w:type="dxa"/>
            <w:vAlign w:val="bottom"/>
          </w:tcPr>
          <w:p w14:paraId="0E7D1B21" w14:textId="77777777" w:rsidR="00EB778F" w:rsidRDefault="00EB778F">
            <w:pPr>
              <w:rPr>
                <w:sz w:val="1"/>
                <w:szCs w:val="1"/>
              </w:rPr>
            </w:pPr>
          </w:p>
        </w:tc>
      </w:tr>
    </w:tbl>
    <w:p w14:paraId="71936660" w14:textId="77777777" w:rsidR="00EB778F" w:rsidRDefault="00B62E70">
      <w:pPr>
        <w:spacing w:line="20" w:lineRule="exact"/>
        <w:rPr>
          <w:sz w:val="20"/>
          <w:szCs w:val="20"/>
        </w:rPr>
      </w:pPr>
      <w:r>
        <w:rPr>
          <w:noProof/>
          <w:sz w:val="20"/>
          <w:szCs w:val="20"/>
        </w:rPr>
        <w:drawing>
          <wp:anchor distT="0" distB="0" distL="114300" distR="114300" simplePos="0" relativeHeight="251661824" behindDoc="1" locked="0" layoutInCell="0" allowOverlap="1" wp14:anchorId="70D2E011" wp14:editId="64EAD466">
            <wp:simplePos x="0" y="0"/>
            <wp:positionH relativeFrom="column">
              <wp:posOffset>1437005</wp:posOffset>
            </wp:positionH>
            <wp:positionV relativeFrom="paragraph">
              <wp:posOffset>-1367790</wp:posOffset>
            </wp:positionV>
            <wp:extent cx="131445" cy="15176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1"/>
                    <a:srcRect/>
                    <a:stretch>
                      <a:fillRect/>
                    </a:stretch>
                  </pic:blipFill>
                  <pic:spPr bwMode="auto">
                    <a:xfrm>
                      <a:off x="0" y="0"/>
                      <a:ext cx="131445" cy="151765"/>
                    </a:xfrm>
                    <a:prstGeom prst="rect">
                      <a:avLst/>
                    </a:prstGeom>
                    <a:noFill/>
                  </pic:spPr>
                </pic:pic>
              </a:graphicData>
            </a:graphic>
          </wp:anchor>
        </w:drawing>
      </w:r>
    </w:p>
    <w:p w14:paraId="3ECB538E" w14:textId="77777777" w:rsidR="00EB778F" w:rsidRDefault="00EB778F">
      <w:pPr>
        <w:spacing w:line="5656" w:lineRule="exact"/>
        <w:rPr>
          <w:sz w:val="20"/>
          <w:szCs w:val="20"/>
        </w:rPr>
      </w:pPr>
    </w:p>
    <w:p w14:paraId="195150F8" w14:textId="77777777" w:rsidR="00EB778F" w:rsidRDefault="00EB778F">
      <w:pPr>
        <w:sectPr w:rsidR="00EB778F">
          <w:type w:val="continuous"/>
          <w:pgSz w:w="11900" w:h="16838"/>
          <w:pgMar w:top="445" w:right="726" w:bottom="393" w:left="794" w:header="0" w:footer="0" w:gutter="0"/>
          <w:cols w:num="3" w:space="720" w:equalWidth="0">
            <w:col w:w="2086" w:space="720"/>
            <w:col w:w="1940" w:space="720"/>
            <w:col w:w="4920"/>
          </w:cols>
        </w:sectPr>
      </w:pPr>
    </w:p>
    <w:p w14:paraId="5F9C0086" w14:textId="77777777" w:rsidR="00EB778F" w:rsidRDefault="00EB778F">
      <w:pPr>
        <w:spacing w:line="145" w:lineRule="exact"/>
        <w:rPr>
          <w:sz w:val="20"/>
          <w:szCs w:val="20"/>
        </w:rPr>
      </w:pPr>
    </w:p>
    <w:p w14:paraId="7ECD0AFD" w14:textId="77777777" w:rsidR="00EB778F" w:rsidRDefault="00B62E70">
      <w:pPr>
        <w:ind w:left="6"/>
        <w:rPr>
          <w:sz w:val="20"/>
          <w:szCs w:val="20"/>
        </w:rPr>
      </w:pPr>
      <w:r>
        <w:rPr>
          <w:rFonts w:ascii="Arial" w:eastAsia="Arial" w:hAnsi="Arial" w:cs="Arial"/>
          <w:sz w:val="9"/>
          <w:szCs w:val="9"/>
        </w:rPr>
        <w:t>Source: Bank of England.</w:t>
      </w:r>
    </w:p>
    <w:p w14:paraId="1B2B84D9" w14:textId="77777777" w:rsidR="00EB778F" w:rsidRDefault="00EB778F">
      <w:pPr>
        <w:sectPr w:rsidR="00EB778F">
          <w:type w:val="continuous"/>
          <w:pgSz w:w="11900" w:h="16838"/>
          <w:pgMar w:top="445" w:right="726" w:bottom="393" w:left="794" w:header="0" w:footer="0" w:gutter="0"/>
          <w:cols w:space="720" w:equalWidth="0">
            <w:col w:w="10386"/>
          </w:cols>
        </w:sectPr>
      </w:pPr>
    </w:p>
    <w:p w14:paraId="6F9432E6" w14:textId="77777777" w:rsidR="00EB778F" w:rsidRDefault="00EB778F">
      <w:pPr>
        <w:spacing w:line="200" w:lineRule="exact"/>
        <w:rPr>
          <w:sz w:val="20"/>
          <w:szCs w:val="20"/>
        </w:rPr>
      </w:pPr>
    </w:p>
    <w:p w14:paraId="237198FE" w14:textId="77777777" w:rsidR="00EB778F" w:rsidRDefault="00EB778F">
      <w:pPr>
        <w:spacing w:line="226" w:lineRule="exact"/>
        <w:rPr>
          <w:sz w:val="20"/>
          <w:szCs w:val="20"/>
        </w:rPr>
      </w:pPr>
    </w:p>
    <w:p w14:paraId="5807106E" w14:textId="77777777" w:rsidR="00EB778F" w:rsidRDefault="00B62E70">
      <w:pPr>
        <w:spacing w:line="319" w:lineRule="auto"/>
        <w:ind w:left="6"/>
        <w:rPr>
          <w:sz w:val="20"/>
          <w:szCs w:val="20"/>
        </w:rPr>
      </w:pPr>
      <w:r>
        <w:rPr>
          <w:rFonts w:ascii="Arial" w:eastAsia="Arial" w:hAnsi="Arial" w:cs="Arial"/>
          <w:sz w:val="17"/>
          <w:szCs w:val="17"/>
        </w:rPr>
        <w:t>EU imports.</w:t>
      </w:r>
      <w:r>
        <w:rPr>
          <w:rFonts w:ascii="Arial" w:eastAsia="Arial" w:hAnsi="Arial" w:cs="Arial"/>
          <w:sz w:val="12"/>
          <w:szCs w:val="12"/>
        </w:rPr>
        <w:t>(1)</w:t>
      </w:r>
      <w:r>
        <w:rPr>
          <w:rFonts w:ascii="Arial" w:eastAsia="Arial" w:hAnsi="Arial" w:cs="Arial"/>
          <w:sz w:val="17"/>
          <w:szCs w:val="17"/>
        </w:rPr>
        <w:t xml:space="preserve"> However, the EU is not assumed to reciprocate because only 15% of imports to the EU originate from the UK,</w:t>
      </w:r>
    </w:p>
    <w:p w14:paraId="220E22BB" w14:textId="77777777" w:rsidR="00EB778F" w:rsidRDefault="00B62E70">
      <w:pPr>
        <w:spacing w:line="280" w:lineRule="auto"/>
        <w:ind w:left="6" w:right="20"/>
        <w:rPr>
          <w:sz w:val="20"/>
          <w:szCs w:val="20"/>
        </w:rPr>
      </w:pPr>
      <w:r>
        <w:rPr>
          <w:rFonts w:ascii="Arial" w:eastAsia="Arial" w:hAnsi="Arial" w:cs="Arial"/>
          <w:sz w:val="20"/>
          <w:szCs w:val="20"/>
        </w:rPr>
        <w:t>compared to 52% of the UK’s imports that originate from the EU.</w:t>
      </w:r>
    </w:p>
    <w:p w14:paraId="13572073" w14:textId="77777777" w:rsidR="00EB778F" w:rsidRDefault="00EB778F">
      <w:pPr>
        <w:spacing w:line="283" w:lineRule="exact"/>
        <w:rPr>
          <w:sz w:val="20"/>
          <w:szCs w:val="20"/>
        </w:rPr>
      </w:pPr>
    </w:p>
    <w:p w14:paraId="10849E51" w14:textId="77777777" w:rsidR="00EB778F" w:rsidRDefault="00B62E70">
      <w:pPr>
        <w:numPr>
          <w:ilvl w:val="0"/>
          <w:numId w:val="47"/>
        </w:numPr>
        <w:tabs>
          <w:tab w:val="left" w:pos="166"/>
        </w:tabs>
        <w:spacing w:line="280" w:lineRule="auto"/>
        <w:ind w:left="166" w:right="180" w:hanging="166"/>
        <w:rPr>
          <w:rFonts w:ascii="Arial" w:eastAsia="Arial" w:hAnsi="Arial" w:cs="Arial"/>
          <w:sz w:val="20"/>
          <w:szCs w:val="20"/>
        </w:rPr>
      </w:pPr>
      <w:r>
        <w:rPr>
          <w:rFonts w:ascii="Arial" w:eastAsia="Arial" w:hAnsi="Arial" w:cs="Arial"/>
          <w:sz w:val="20"/>
          <w:szCs w:val="20"/>
        </w:rPr>
        <w:t>No new trade deals are implemented within a five-year period.</w:t>
      </w:r>
    </w:p>
    <w:p w14:paraId="4ABA484A" w14:textId="77777777" w:rsidR="00EB778F" w:rsidRDefault="00EB778F">
      <w:pPr>
        <w:spacing w:line="283" w:lineRule="exact"/>
        <w:rPr>
          <w:rFonts w:ascii="Arial" w:eastAsia="Arial" w:hAnsi="Arial" w:cs="Arial"/>
          <w:sz w:val="20"/>
          <w:szCs w:val="20"/>
        </w:rPr>
      </w:pPr>
    </w:p>
    <w:p w14:paraId="677427EE" w14:textId="77777777" w:rsidR="00EB778F" w:rsidRDefault="00B62E70">
      <w:pPr>
        <w:numPr>
          <w:ilvl w:val="0"/>
          <w:numId w:val="47"/>
        </w:numPr>
        <w:tabs>
          <w:tab w:val="left" w:pos="166"/>
        </w:tabs>
        <w:spacing w:line="280" w:lineRule="auto"/>
        <w:ind w:left="166" w:right="100" w:hanging="166"/>
        <w:rPr>
          <w:rFonts w:ascii="Arial" w:eastAsia="Arial" w:hAnsi="Arial" w:cs="Arial"/>
          <w:sz w:val="20"/>
          <w:szCs w:val="20"/>
        </w:rPr>
      </w:pPr>
      <w:r>
        <w:rPr>
          <w:rFonts w:ascii="Arial" w:eastAsia="Arial" w:hAnsi="Arial" w:cs="Arial"/>
          <w:sz w:val="20"/>
          <w:szCs w:val="20"/>
        </w:rPr>
        <w:t xml:space="preserve">Economic </w:t>
      </w:r>
      <w:r>
        <w:rPr>
          <w:rFonts w:ascii="Arial" w:eastAsia="Arial" w:hAnsi="Arial" w:cs="Arial"/>
          <w:sz w:val="20"/>
          <w:szCs w:val="20"/>
        </w:rPr>
        <w:t>uncertainty increases and financial conditions tighten.</w:t>
      </w:r>
    </w:p>
    <w:p w14:paraId="6E2CC8A0" w14:textId="77777777" w:rsidR="00EB778F" w:rsidRDefault="00EB778F">
      <w:pPr>
        <w:spacing w:line="283" w:lineRule="exact"/>
        <w:rPr>
          <w:sz w:val="20"/>
          <w:szCs w:val="20"/>
        </w:rPr>
      </w:pPr>
    </w:p>
    <w:p w14:paraId="471982EF" w14:textId="77777777" w:rsidR="00EB778F" w:rsidRDefault="00B62E70">
      <w:pPr>
        <w:spacing w:line="274" w:lineRule="auto"/>
        <w:ind w:left="6" w:right="280"/>
        <w:rPr>
          <w:sz w:val="20"/>
          <w:szCs w:val="20"/>
        </w:rPr>
      </w:pPr>
      <w:r>
        <w:rPr>
          <w:rFonts w:ascii="Arial" w:eastAsia="Arial" w:hAnsi="Arial" w:cs="Arial"/>
          <w:sz w:val="20"/>
          <w:szCs w:val="20"/>
        </w:rPr>
        <w:t>A composite measure of economic uncertainty, which is related to household and business spending, is assumed to increase.</w:t>
      </w:r>
    </w:p>
    <w:p w14:paraId="38C0D860" w14:textId="77777777" w:rsidR="00EB778F" w:rsidRDefault="00EB778F">
      <w:pPr>
        <w:spacing w:line="292" w:lineRule="exact"/>
        <w:rPr>
          <w:sz w:val="20"/>
          <w:szCs w:val="20"/>
        </w:rPr>
      </w:pPr>
    </w:p>
    <w:p w14:paraId="5939B4A3" w14:textId="77777777" w:rsidR="00EB778F" w:rsidRDefault="00B62E70">
      <w:pPr>
        <w:spacing w:line="372" w:lineRule="auto"/>
        <w:ind w:left="6" w:right="20"/>
        <w:rPr>
          <w:sz w:val="20"/>
          <w:szCs w:val="20"/>
        </w:rPr>
      </w:pPr>
      <w:r>
        <w:rPr>
          <w:rFonts w:ascii="Arial" w:eastAsia="Arial" w:hAnsi="Arial" w:cs="Arial"/>
          <w:sz w:val="17"/>
          <w:szCs w:val="17"/>
        </w:rPr>
        <w:t>This is associated with a rise in the term premium component of government bond yields. Financial conditions facing</w:t>
      </w:r>
    </w:p>
    <w:p w14:paraId="15D3C249" w14:textId="77777777" w:rsidR="00EB778F" w:rsidRDefault="00B62E70">
      <w:pPr>
        <w:spacing w:line="20" w:lineRule="exact"/>
        <w:rPr>
          <w:sz w:val="20"/>
          <w:szCs w:val="20"/>
        </w:rPr>
      </w:pPr>
      <w:r>
        <w:rPr>
          <w:sz w:val="20"/>
          <w:szCs w:val="20"/>
        </w:rPr>
        <w:br w:type="column"/>
      </w:r>
    </w:p>
    <w:p w14:paraId="77D121AA" w14:textId="77777777" w:rsidR="00EB778F" w:rsidRDefault="00EB778F">
      <w:pPr>
        <w:spacing w:line="200" w:lineRule="exact"/>
        <w:rPr>
          <w:sz w:val="20"/>
          <w:szCs w:val="20"/>
        </w:rPr>
      </w:pPr>
    </w:p>
    <w:p w14:paraId="2D056AF9" w14:textId="77777777" w:rsidR="00EB778F" w:rsidRDefault="00EB778F">
      <w:pPr>
        <w:spacing w:line="206" w:lineRule="exact"/>
        <w:rPr>
          <w:sz w:val="20"/>
          <w:szCs w:val="20"/>
        </w:rPr>
      </w:pPr>
    </w:p>
    <w:p w14:paraId="43E5A1CE" w14:textId="77777777" w:rsidR="00EB778F" w:rsidRDefault="00B62E70">
      <w:pPr>
        <w:spacing w:line="305" w:lineRule="auto"/>
        <w:ind w:right="320"/>
        <w:rPr>
          <w:sz w:val="20"/>
          <w:szCs w:val="20"/>
        </w:rPr>
      </w:pPr>
      <w:r>
        <w:rPr>
          <w:rFonts w:ascii="Arial" w:eastAsia="Arial" w:hAnsi="Arial" w:cs="Arial"/>
          <w:sz w:val="19"/>
          <w:szCs w:val="19"/>
        </w:rPr>
        <w:t>households and businesses tighten as economic uncertainty increases and economic prospects weaken.</w:t>
      </w:r>
    </w:p>
    <w:p w14:paraId="5B7D4363" w14:textId="77777777" w:rsidR="00EB778F" w:rsidRDefault="00EB778F">
      <w:pPr>
        <w:spacing w:line="205" w:lineRule="exact"/>
        <w:rPr>
          <w:sz w:val="20"/>
          <w:szCs w:val="20"/>
        </w:rPr>
      </w:pPr>
    </w:p>
    <w:p w14:paraId="6F8F07DA" w14:textId="77777777" w:rsidR="00EB778F" w:rsidRDefault="00B62E70">
      <w:pPr>
        <w:numPr>
          <w:ilvl w:val="0"/>
          <w:numId w:val="48"/>
        </w:numPr>
        <w:tabs>
          <w:tab w:val="left" w:pos="180"/>
        </w:tabs>
        <w:spacing w:line="280" w:lineRule="auto"/>
        <w:ind w:left="180" w:right="160" w:hanging="177"/>
        <w:rPr>
          <w:rFonts w:ascii="Arial" w:eastAsia="Arial" w:hAnsi="Arial" w:cs="Arial"/>
          <w:sz w:val="20"/>
          <w:szCs w:val="20"/>
        </w:rPr>
      </w:pPr>
      <w:r>
        <w:rPr>
          <w:rFonts w:ascii="Arial" w:eastAsia="Arial" w:hAnsi="Arial" w:cs="Arial"/>
          <w:sz w:val="20"/>
          <w:szCs w:val="20"/>
        </w:rPr>
        <w:t>The EU does not take action to address remaining risks of disruption to derivative markets.</w:t>
      </w:r>
    </w:p>
    <w:p w14:paraId="5D2D1CB2" w14:textId="77777777" w:rsidR="00EB778F" w:rsidRDefault="00EB778F">
      <w:pPr>
        <w:spacing w:line="223" w:lineRule="exact"/>
        <w:rPr>
          <w:sz w:val="20"/>
          <w:szCs w:val="20"/>
        </w:rPr>
      </w:pPr>
    </w:p>
    <w:p w14:paraId="26B2C516" w14:textId="77777777" w:rsidR="00EB778F" w:rsidRDefault="00B62E70">
      <w:pPr>
        <w:spacing w:line="310" w:lineRule="auto"/>
        <w:ind w:right="100"/>
        <w:rPr>
          <w:sz w:val="20"/>
          <w:szCs w:val="20"/>
        </w:rPr>
      </w:pPr>
      <w:r>
        <w:rPr>
          <w:rFonts w:ascii="Arial" w:eastAsia="Arial" w:hAnsi="Arial" w:cs="Arial"/>
          <w:sz w:val="18"/>
          <w:szCs w:val="18"/>
        </w:rPr>
        <w:t xml:space="preserve">Without </w:t>
      </w:r>
      <w:r>
        <w:rPr>
          <w:rFonts w:ascii="Arial" w:eastAsia="Arial" w:hAnsi="Arial" w:cs="Arial"/>
          <w:sz w:val="18"/>
          <w:szCs w:val="18"/>
        </w:rPr>
        <w:t>action by the EU, banks in both the EU and the UK face challenges in managing risks using derivatives. Banks are unable to adjust terms on uncleared derivatives and the market for cleared derivatives fragments. (See Table B.C.) This reinforces the tightening of financial conditions.</w:t>
      </w:r>
    </w:p>
    <w:p w14:paraId="333FB077" w14:textId="77777777" w:rsidR="00EB778F" w:rsidRDefault="00EB778F">
      <w:pPr>
        <w:spacing w:line="203" w:lineRule="exact"/>
        <w:rPr>
          <w:sz w:val="20"/>
          <w:szCs w:val="20"/>
        </w:rPr>
      </w:pPr>
    </w:p>
    <w:p w14:paraId="2D61860B" w14:textId="77777777" w:rsidR="00EB778F" w:rsidRDefault="00B62E70">
      <w:pPr>
        <w:rPr>
          <w:sz w:val="20"/>
          <w:szCs w:val="20"/>
        </w:rPr>
      </w:pPr>
      <w:r>
        <w:rPr>
          <w:rFonts w:ascii="Arial" w:eastAsia="Arial" w:hAnsi="Arial" w:cs="Arial"/>
          <w:sz w:val="19"/>
          <w:szCs w:val="19"/>
        </w:rPr>
        <w:t>• Macroeconomic policy responds in line with its objectives.</w:t>
      </w:r>
    </w:p>
    <w:p w14:paraId="11603269" w14:textId="77777777" w:rsidR="00EB778F" w:rsidRDefault="00EB778F">
      <w:pPr>
        <w:spacing w:line="282" w:lineRule="exact"/>
        <w:rPr>
          <w:sz w:val="20"/>
          <w:szCs w:val="20"/>
        </w:rPr>
      </w:pPr>
    </w:p>
    <w:p w14:paraId="327A9487" w14:textId="77777777" w:rsidR="00EB778F" w:rsidRDefault="00B62E70">
      <w:pPr>
        <w:spacing w:line="369" w:lineRule="auto"/>
        <w:ind w:right="440"/>
        <w:rPr>
          <w:sz w:val="20"/>
          <w:szCs w:val="20"/>
        </w:rPr>
      </w:pPr>
      <w:r>
        <w:rPr>
          <w:rFonts w:ascii="Arial" w:eastAsia="Arial" w:hAnsi="Arial" w:cs="Arial"/>
          <w:sz w:val="17"/>
          <w:szCs w:val="17"/>
        </w:rPr>
        <w:t>Automatic fiscal stabilisers (such as higher spending on benefits and lower tax receipts) are assumed to operate as</w:t>
      </w:r>
    </w:p>
    <w:p w14:paraId="23A0C33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14:anchorId="1FE3405F" wp14:editId="6C2944E4">
                <wp:simplePos x="0" y="0"/>
                <wp:positionH relativeFrom="column">
                  <wp:posOffset>1270</wp:posOffset>
                </wp:positionH>
                <wp:positionV relativeFrom="paragraph">
                  <wp:posOffset>8255</wp:posOffset>
                </wp:positionV>
                <wp:extent cx="3168015" cy="0"/>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42ACA03D" id="Shape 220"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1pt,.65pt" to="249.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" o:allowincell="f" filled="t" strokecolor="#5e0053" strokeweight=".6pt">
                <v:stroke joinstyle="miter"/>
                <o:lock v:ext="edit" shapetype="f"/>
              </v:line>
            </w:pict>
          </mc:Fallback>
        </mc:AlternateContent>
      </w:r>
    </w:p>
    <w:p w14:paraId="696E6D25" w14:textId="77777777" w:rsidR="00EB778F" w:rsidRDefault="00EB778F">
      <w:pPr>
        <w:spacing w:line="55" w:lineRule="exact"/>
        <w:rPr>
          <w:sz w:val="20"/>
          <w:szCs w:val="20"/>
        </w:rPr>
      </w:pPr>
    </w:p>
    <w:p w14:paraId="4C5E25EB" w14:textId="77777777" w:rsidR="00EB778F" w:rsidRDefault="00B62E70">
      <w:pPr>
        <w:numPr>
          <w:ilvl w:val="0"/>
          <w:numId w:val="49"/>
        </w:numPr>
        <w:tabs>
          <w:tab w:val="left" w:pos="220"/>
        </w:tabs>
        <w:spacing w:line="245" w:lineRule="auto"/>
        <w:ind w:left="220" w:right="400" w:hanging="217"/>
        <w:rPr>
          <w:rFonts w:ascii="Arial" w:eastAsia="Arial" w:hAnsi="Arial" w:cs="Arial"/>
          <w:sz w:val="14"/>
          <w:szCs w:val="14"/>
        </w:rPr>
      </w:pPr>
      <w:r>
        <w:rPr>
          <w:rFonts w:ascii="Arial" w:eastAsia="Arial" w:hAnsi="Arial" w:cs="Arial"/>
          <w:sz w:val="14"/>
          <w:szCs w:val="14"/>
        </w:rPr>
        <w:t xml:space="preserve">See </w:t>
      </w:r>
      <w:hyperlink r:id="rId62">
        <w:r>
          <w:rPr>
            <w:rFonts w:ascii="Arial" w:eastAsia="Arial" w:hAnsi="Arial" w:cs="Arial"/>
            <w:sz w:val="14"/>
            <w:szCs w:val="14"/>
            <w:u w:val="single"/>
          </w:rPr>
          <w:t>‘Trading goods regulated under the ‘New Approach’ if there’s no Brexit deal’,</w:t>
        </w:r>
      </w:hyperlink>
      <w:r>
        <w:rPr>
          <w:rFonts w:ascii="Arial" w:eastAsia="Arial" w:hAnsi="Arial" w:cs="Arial"/>
          <w:sz w:val="14"/>
          <w:szCs w:val="14"/>
        </w:rPr>
        <w:t xml:space="preserve"> 13 September 2018.</w:t>
      </w:r>
    </w:p>
    <w:p w14:paraId="52E17D6A" w14:textId="77777777" w:rsidR="00EB778F" w:rsidRDefault="00EB778F">
      <w:pPr>
        <w:sectPr w:rsidR="00EB778F">
          <w:type w:val="continuous"/>
          <w:pgSz w:w="11900" w:h="16838"/>
          <w:pgMar w:top="445" w:right="726" w:bottom="393" w:left="794" w:header="0" w:footer="0" w:gutter="0"/>
          <w:cols w:num="2" w:space="720" w:equalWidth="0">
            <w:col w:w="4906" w:space="420"/>
            <w:col w:w="5060"/>
          </w:cols>
        </w:sectPr>
      </w:pPr>
    </w:p>
    <w:p w14:paraId="2F952B91" w14:textId="77777777" w:rsidR="00EB778F" w:rsidRDefault="00B62E70">
      <w:pPr>
        <w:jc w:val="right"/>
        <w:rPr>
          <w:sz w:val="20"/>
          <w:szCs w:val="20"/>
        </w:rPr>
      </w:pPr>
      <w:bookmarkStart w:id="22" w:name="page29"/>
      <w:bookmarkEnd w:id="22"/>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Resilience of the UK financial system to Brexit</w:t>
      </w:r>
      <w:r>
        <w:rPr>
          <w:rFonts w:ascii="Arial" w:eastAsia="Arial" w:hAnsi="Arial" w:cs="Arial"/>
          <w:sz w:val="15"/>
          <w:szCs w:val="15"/>
        </w:rPr>
        <w:t xml:space="preserve">  20</w:t>
      </w:r>
    </w:p>
    <w:p w14:paraId="08B52E46"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63872" behindDoc="1" locked="0" layoutInCell="0" allowOverlap="1" wp14:anchorId="0644CA81" wp14:editId="18196B17">
                <wp:simplePos x="0" y="0"/>
                <wp:positionH relativeFrom="column">
                  <wp:posOffset>-3810</wp:posOffset>
                </wp:positionH>
                <wp:positionV relativeFrom="paragraph">
                  <wp:posOffset>619760</wp:posOffset>
                </wp:positionV>
                <wp:extent cx="6551295" cy="0"/>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E72D84F" id="Shape 221"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pt,48.8pt" to="515.5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" o:allowincell="f" filled="t" strokecolor="#5e0053" strokeweight=".7pt">
                <v:stroke joinstyle="miter"/>
                <o:lock v:ext="edit" shapetype="f"/>
              </v:line>
            </w:pict>
          </mc:Fallback>
        </mc:AlternateContent>
      </w:r>
    </w:p>
    <w:p w14:paraId="29BCE9AE" w14:textId="77777777" w:rsidR="00EB778F" w:rsidRDefault="00EB778F">
      <w:pPr>
        <w:spacing w:line="200" w:lineRule="exact"/>
        <w:rPr>
          <w:sz w:val="20"/>
          <w:szCs w:val="20"/>
        </w:rPr>
      </w:pPr>
    </w:p>
    <w:p w14:paraId="4F5D7F2B" w14:textId="77777777" w:rsidR="00EB778F" w:rsidRDefault="00EB778F">
      <w:pPr>
        <w:spacing w:line="200" w:lineRule="exact"/>
        <w:rPr>
          <w:sz w:val="20"/>
          <w:szCs w:val="20"/>
        </w:rPr>
      </w:pPr>
    </w:p>
    <w:p w14:paraId="50E46EFC" w14:textId="77777777" w:rsidR="00EB778F" w:rsidRDefault="00EB778F">
      <w:pPr>
        <w:spacing w:line="200" w:lineRule="exact"/>
        <w:rPr>
          <w:sz w:val="20"/>
          <w:szCs w:val="20"/>
        </w:rPr>
      </w:pPr>
    </w:p>
    <w:p w14:paraId="668295A2" w14:textId="77777777" w:rsidR="00EB778F" w:rsidRDefault="00EB778F">
      <w:pPr>
        <w:spacing w:line="200" w:lineRule="exact"/>
        <w:rPr>
          <w:sz w:val="20"/>
          <w:szCs w:val="20"/>
        </w:rPr>
      </w:pPr>
    </w:p>
    <w:p w14:paraId="3AB34AC2" w14:textId="77777777" w:rsidR="00EB778F" w:rsidRDefault="00EB778F">
      <w:pPr>
        <w:spacing w:line="231" w:lineRule="exact"/>
        <w:rPr>
          <w:sz w:val="20"/>
          <w:szCs w:val="20"/>
        </w:rPr>
      </w:pPr>
    </w:p>
    <w:p w14:paraId="0B47C554" w14:textId="77777777" w:rsidR="00EB778F" w:rsidRDefault="00B62E70">
      <w:pPr>
        <w:rPr>
          <w:sz w:val="20"/>
          <w:szCs w:val="20"/>
        </w:rPr>
      </w:pPr>
      <w:r>
        <w:rPr>
          <w:rFonts w:ascii="Arial" w:eastAsia="Arial" w:hAnsi="Arial" w:cs="Arial"/>
          <w:b/>
          <w:bCs/>
          <w:color w:val="5E0053"/>
          <w:sz w:val="23"/>
          <w:szCs w:val="23"/>
        </w:rPr>
        <w:t>Table B.A</w:t>
      </w:r>
      <w:r>
        <w:rPr>
          <w:rFonts w:ascii="Arial" w:eastAsia="Arial" w:hAnsi="Arial" w:cs="Arial"/>
          <w:color w:val="5E0053"/>
          <w:sz w:val="23"/>
          <w:szCs w:val="23"/>
        </w:rPr>
        <w:t xml:space="preserve"> Assumptions underpinning the disruptive and disorderly Brexit scenarios</w:t>
      </w:r>
    </w:p>
    <w:p w14:paraId="5B69DA9E" w14:textId="77777777" w:rsidR="00EB778F" w:rsidRDefault="00EB778F">
      <w:pPr>
        <w:spacing w:line="28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740"/>
        <w:gridCol w:w="60"/>
        <w:gridCol w:w="1640"/>
        <w:gridCol w:w="3440"/>
        <w:gridCol w:w="3460"/>
        <w:gridCol w:w="30"/>
      </w:tblGrid>
      <w:tr w:rsidR="00EB778F" w14:paraId="4FEC742B" w14:textId="77777777">
        <w:trPr>
          <w:trHeight w:val="284"/>
        </w:trPr>
        <w:tc>
          <w:tcPr>
            <w:tcW w:w="1800" w:type="dxa"/>
            <w:gridSpan w:val="2"/>
            <w:tcBorders>
              <w:top w:val="single" w:sz="8" w:space="0" w:color="auto"/>
              <w:left w:val="single" w:sz="8" w:space="0" w:color="auto"/>
            </w:tcBorders>
            <w:vAlign w:val="bottom"/>
          </w:tcPr>
          <w:p w14:paraId="06F4B499" w14:textId="77777777" w:rsidR="00EB778F" w:rsidRDefault="00B62E70">
            <w:pPr>
              <w:ind w:left="120"/>
              <w:rPr>
                <w:sz w:val="20"/>
                <w:szCs w:val="20"/>
              </w:rPr>
            </w:pPr>
            <w:r>
              <w:rPr>
                <w:rFonts w:ascii="Arial" w:eastAsia="Arial" w:hAnsi="Arial" w:cs="Arial"/>
                <w:color w:val="FFFFFF"/>
                <w:sz w:val="15"/>
                <w:szCs w:val="15"/>
              </w:rPr>
              <w:t>Assumption</w:t>
            </w:r>
          </w:p>
        </w:tc>
        <w:tc>
          <w:tcPr>
            <w:tcW w:w="1640" w:type="dxa"/>
            <w:tcBorders>
              <w:top w:val="single" w:sz="8" w:space="0" w:color="auto"/>
              <w:right w:val="single" w:sz="8" w:space="0" w:color="auto"/>
            </w:tcBorders>
            <w:vAlign w:val="bottom"/>
          </w:tcPr>
          <w:p w14:paraId="74C0F2D9" w14:textId="77777777" w:rsidR="00EB778F" w:rsidRDefault="00EB778F">
            <w:pPr>
              <w:rPr>
                <w:sz w:val="24"/>
                <w:szCs w:val="24"/>
              </w:rPr>
            </w:pPr>
          </w:p>
        </w:tc>
        <w:tc>
          <w:tcPr>
            <w:tcW w:w="3440" w:type="dxa"/>
            <w:tcBorders>
              <w:top w:val="single" w:sz="8" w:space="0" w:color="auto"/>
              <w:right w:val="single" w:sz="8" w:space="0" w:color="auto"/>
            </w:tcBorders>
            <w:vAlign w:val="bottom"/>
          </w:tcPr>
          <w:p w14:paraId="2931618D" w14:textId="77777777" w:rsidR="00EB778F" w:rsidRDefault="00B62E70">
            <w:pPr>
              <w:ind w:left="100"/>
              <w:rPr>
                <w:sz w:val="20"/>
                <w:szCs w:val="20"/>
              </w:rPr>
            </w:pPr>
            <w:r>
              <w:rPr>
                <w:rFonts w:ascii="Arial" w:eastAsia="Arial" w:hAnsi="Arial" w:cs="Arial"/>
                <w:color w:val="FFFFFF"/>
                <w:sz w:val="15"/>
                <w:szCs w:val="15"/>
              </w:rPr>
              <w:t>Disruptive</w:t>
            </w:r>
          </w:p>
        </w:tc>
        <w:tc>
          <w:tcPr>
            <w:tcW w:w="3460" w:type="dxa"/>
            <w:tcBorders>
              <w:top w:val="single" w:sz="8" w:space="0" w:color="auto"/>
              <w:right w:val="single" w:sz="8" w:space="0" w:color="auto"/>
            </w:tcBorders>
            <w:vAlign w:val="bottom"/>
          </w:tcPr>
          <w:p w14:paraId="6678154B" w14:textId="77777777" w:rsidR="00EB778F" w:rsidRDefault="00B62E70">
            <w:pPr>
              <w:ind w:left="100"/>
              <w:rPr>
                <w:sz w:val="20"/>
                <w:szCs w:val="20"/>
              </w:rPr>
            </w:pPr>
            <w:r>
              <w:rPr>
                <w:rFonts w:ascii="Arial" w:eastAsia="Arial" w:hAnsi="Arial" w:cs="Arial"/>
                <w:color w:val="FFFFFF"/>
                <w:sz w:val="15"/>
                <w:szCs w:val="15"/>
              </w:rPr>
              <w:t>Disorderly</w:t>
            </w:r>
          </w:p>
        </w:tc>
        <w:tc>
          <w:tcPr>
            <w:tcW w:w="0" w:type="dxa"/>
            <w:vAlign w:val="bottom"/>
          </w:tcPr>
          <w:p w14:paraId="27D5CB7E" w14:textId="77777777" w:rsidR="00EB778F" w:rsidRDefault="00EB778F">
            <w:pPr>
              <w:rPr>
                <w:sz w:val="1"/>
                <w:szCs w:val="1"/>
              </w:rPr>
            </w:pPr>
          </w:p>
        </w:tc>
      </w:tr>
      <w:tr w:rsidR="00EB778F" w14:paraId="0CAF01CB" w14:textId="77777777">
        <w:trPr>
          <w:trHeight w:val="67"/>
        </w:trPr>
        <w:tc>
          <w:tcPr>
            <w:tcW w:w="1740" w:type="dxa"/>
            <w:tcBorders>
              <w:left w:val="single" w:sz="8" w:space="0" w:color="auto"/>
              <w:bottom w:val="single" w:sz="8" w:space="0" w:color="auto"/>
            </w:tcBorders>
            <w:vAlign w:val="bottom"/>
          </w:tcPr>
          <w:p w14:paraId="3D3175D4" w14:textId="77777777" w:rsidR="00EB778F" w:rsidRDefault="00EB778F">
            <w:pPr>
              <w:rPr>
                <w:sz w:val="5"/>
                <w:szCs w:val="5"/>
              </w:rPr>
            </w:pPr>
          </w:p>
        </w:tc>
        <w:tc>
          <w:tcPr>
            <w:tcW w:w="60" w:type="dxa"/>
            <w:tcBorders>
              <w:bottom w:val="single" w:sz="8" w:space="0" w:color="auto"/>
            </w:tcBorders>
            <w:vAlign w:val="bottom"/>
          </w:tcPr>
          <w:p w14:paraId="2D82288C" w14:textId="77777777" w:rsidR="00EB778F" w:rsidRDefault="00EB778F">
            <w:pPr>
              <w:rPr>
                <w:sz w:val="5"/>
                <w:szCs w:val="5"/>
              </w:rPr>
            </w:pPr>
          </w:p>
        </w:tc>
        <w:tc>
          <w:tcPr>
            <w:tcW w:w="1640" w:type="dxa"/>
            <w:tcBorders>
              <w:bottom w:val="single" w:sz="8" w:space="0" w:color="auto"/>
              <w:right w:val="single" w:sz="8" w:space="0" w:color="auto"/>
            </w:tcBorders>
            <w:vAlign w:val="bottom"/>
          </w:tcPr>
          <w:p w14:paraId="755A573A" w14:textId="77777777" w:rsidR="00EB778F" w:rsidRDefault="00EB778F">
            <w:pPr>
              <w:rPr>
                <w:sz w:val="5"/>
                <w:szCs w:val="5"/>
              </w:rPr>
            </w:pPr>
          </w:p>
        </w:tc>
        <w:tc>
          <w:tcPr>
            <w:tcW w:w="3440" w:type="dxa"/>
            <w:tcBorders>
              <w:bottom w:val="single" w:sz="8" w:space="0" w:color="auto"/>
              <w:right w:val="single" w:sz="8" w:space="0" w:color="auto"/>
            </w:tcBorders>
            <w:vAlign w:val="bottom"/>
          </w:tcPr>
          <w:p w14:paraId="25D13A24" w14:textId="77777777" w:rsidR="00EB778F" w:rsidRDefault="00EB778F">
            <w:pPr>
              <w:rPr>
                <w:sz w:val="5"/>
                <w:szCs w:val="5"/>
              </w:rPr>
            </w:pPr>
          </w:p>
        </w:tc>
        <w:tc>
          <w:tcPr>
            <w:tcW w:w="3460" w:type="dxa"/>
            <w:tcBorders>
              <w:bottom w:val="single" w:sz="8" w:space="0" w:color="auto"/>
              <w:right w:val="single" w:sz="8" w:space="0" w:color="auto"/>
            </w:tcBorders>
            <w:vAlign w:val="bottom"/>
          </w:tcPr>
          <w:p w14:paraId="66B04A79" w14:textId="77777777" w:rsidR="00EB778F" w:rsidRDefault="00EB778F">
            <w:pPr>
              <w:rPr>
                <w:sz w:val="5"/>
                <w:szCs w:val="5"/>
              </w:rPr>
            </w:pPr>
          </w:p>
        </w:tc>
        <w:tc>
          <w:tcPr>
            <w:tcW w:w="0" w:type="dxa"/>
            <w:vAlign w:val="bottom"/>
          </w:tcPr>
          <w:p w14:paraId="1425E42B" w14:textId="77777777" w:rsidR="00EB778F" w:rsidRDefault="00EB778F">
            <w:pPr>
              <w:rPr>
                <w:sz w:val="1"/>
                <w:szCs w:val="1"/>
              </w:rPr>
            </w:pPr>
          </w:p>
        </w:tc>
      </w:tr>
      <w:tr w:rsidR="00EB778F" w14:paraId="2EB1BD9B" w14:textId="77777777">
        <w:trPr>
          <w:trHeight w:val="262"/>
        </w:trPr>
        <w:tc>
          <w:tcPr>
            <w:tcW w:w="1740" w:type="dxa"/>
            <w:tcBorders>
              <w:left w:val="single" w:sz="8" w:space="0" w:color="auto"/>
              <w:right w:val="single" w:sz="8" w:space="0" w:color="auto"/>
            </w:tcBorders>
            <w:vAlign w:val="bottom"/>
          </w:tcPr>
          <w:p w14:paraId="30E476C1" w14:textId="77777777" w:rsidR="00EB778F" w:rsidRDefault="00B62E70">
            <w:pPr>
              <w:ind w:left="120"/>
              <w:rPr>
                <w:sz w:val="20"/>
                <w:szCs w:val="20"/>
              </w:rPr>
            </w:pPr>
            <w:r>
              <w:rPr>
                <w:rFonts w:ascii="Arial" w:eastAsia="Arial" w:hAnsi="Arial" w:cs="Arial"/>
                <w:sz w:val="15"/>
                <w:szCs w:val="15"/>
              </w:rPr>
              <w:t>Trading arrangements</w:t>
            </w:r>
          </w:p>
        </w:tc>
        <w:tc>
          <w:tcPr>
            <w:tcW w:w="60" w:type="dxa"/>
            <w:vAlign w:val="bottom"/>
          </w:tcPr>
          <w:p w14:paraId="47AC91D2" w14:textId="77777777" w:rsidR="00EB778F" w:rsidRDefault="00EB778F"/>
        </w:tc>
        <w:tc>
          <w:tcPr>
            <w:tcW w:w="1640" w:type="dxa"/>
            <w:tcBorders>
              <w:right w:val="single" w:sz="8" w:space="0" w:color="auto"/>
            </w:tcBorders>
            <w:vAlign w:val="bottom"/>
          </w:tcPr>
          <w:p w14:paraId="4262F89C" w14:textId="77777777" w:rsidR="00EB778F" w:rsidRDefault="00B62E70">
            <w:pPr>
              <w:ind w:left="20"/>
              <w:rPr>
                <w:sz w:val="20"/>
                <w:szCs w:val="20"/>
              </w:rPr>
            </w:pPr>
            <w:r>
              <w:rPr>
                <w:rFonts w:ascii="Arial" w:eastAsia="Arial" w:hAnsi="Arial" w:cs="Arial"/>
                <w:sz w:val="15"/>
                <w:szCs w:val="15"/>
              </w:rPr>
              <w:t>Tariffs</w:t>
            </w:r>
          </w:p>
        </w:tc>
        <w:tc>
          <w:tcPr>
            <w:tcW w:w="6880" w:type="dxa"/>
            <w:gridSpan w:val="2"/>
            <w:tcBorders>
              <w:right w:val="single" w:sz="8" w:space="0" w:color="auto"/>
            </w:tcBorders>
            <w:vAlign w:val="bottom"/>
          </w:tcPr>
          <w:p w14:paraId="69E851E9" w14:textId="77777777" w:rsidR="00EB778F" w:rsidRDefault="00B62E70">
            <w:pPr>
              <w:ind w:left="100"/>
              <w:rPr>
                <w:sz w:val="20"/>
                <w:szCs w:val="20"/>
              </w:rPr>
            </w:pPr>
            <w:r>
              <w:rPr>
                <w:rFonts w:ascii="Arial" w:eastAsia="Arial" w:hAnsi="Arial" w:cs="Arial"/>
                <w:sz w:val="15"/>
                <w:szCs w:val="15"/>
              </w:rPr>
              <w:t>EU applies Common Customs Tariff. UK applies symmetric tariffs.</w:t>
            </w:r>
          </w:p>
        </w:tc>
        <w:tc>
          <w:tcPr>
            <w:tcW w:w="0" w:type="dxa"/>
            <w:vAlign w:val="bottom"/>
          </w:tcPr>
          <w:p w14:paraId="109B3E4D" w14:textId="77777777" w:rsidR="00EB778F" w:rsidRDefault="00EB778F">
            <w:pPr>
              <w:rPr>
                <w:sz w:val="1"/>
                <w:szCs w:val="1"/>
              </w:rPr>
            </w:pPr>
          </w:p>
        </w:tc>
      </w:tr>
      <w:tr w:rsidR="00EB778F" w14:paraId="562FDA35" w14:textId="77777777">
        <w:trPr>
          <w:trHeight w:val="69"/>
        </w:trPr>
        <w:tc>
          <w:tcPr>
            <w:tcW w:w="1740" w:type="dxa"/>
            <w:tcBorders>
              <w:left w:val="single" w:sz="8" w:space="0" w:color="auto"/>
              <w:right w:val="single" w:sz="8" w:space="0" w:color="auto"/>
            </w:tcBorders>
            <w:vAlign w:val="bottom"/>
          </w:tcPr>
          <w:p w14:paraId="73C3AE89" w14:textId="77777777" w:rsidR="00EB778F" w:rsidRDefault="00EB778F">
            <w:pPr>
              <w:rPr>
                <w:sz w:val="5"/>
                <w:szCs w:val="5"/>
              </w:rPr>
            </w:pPr>
          </w:p>
        </w:tc>
        <w:tc>
          <w:tcPr>
            <w:tcW w:w="60" w:type="dxa"/>
            <w:tcBorders>
              <w:bottom w:val="single" w:sz="8" w:space="0" w:color="auto"/>
            </w:tcBorders>
            <w:vAlign w:val="bottom"/>
          </w:tcPr>
          <w:p w14:paraId="350BA5B2" w14:textId="77777777" w:rsidR="00EB778F" w:rsidRDefault="00EB778F">
            <w:pPr>
              <w:rPr>
                <w:sz w:val="5"/>
                <w:szCs w:val="5"/>
              </w:rPr>
            </w:pPr>
          </w:p>
        </w:tc>
        <w:tc>
          <w:tcPr>
            <w:tcW w:w="1640" w:type="dxa"/>
            <w:tcBorders>
              <w:bottom w:val="single" w:sz="8" w:space="0" w:color="auto"/>
              <w:right w:val="single" w:sz="8" w:space="0" w:color="auto"/>
            </w:tcBorders>
            <w:vAlign w:val="bottom"/>
          </w:tcPr>
          <w:p w14:paraId="1AE0751C" w14:textId="77777777" w:rsidR="00EB778F" w:rsidRDefault="00EB778F">
            <w:pPr>
              <w:rPr>
                <w:sz w:val="5"/>
                <w:szCs w:val="5"/>
              </w:rPr>
            </w:pPr>
          </w:p>
        </w:tc>
        <w:tc>
          <w:tcPr>
            <w:tcW w:w="3440" w:type="dxa"/>
            <w:tcBorders>
              <w:bottom w:val="single" w:sz="8" w:space="0" w:color="auto"/>
            </w:tcBorders>
            <w:vAlign w:val="bottom"/>
          </w:tcPr>
          <w:p w14:paraId="2FF965AD" w14:textId="77777777" w:rsidR="00EB778F" w:rsidRDefault="00EB778F">
            <w:pPr>
              <w:rPr>
                <w:sz w:val="5"/>
                <w:szCs w:val="5"/>
              </w:rPr>
            </w:pPr>
          </w:p>
        </w:tc>
        <w:tc>
          <w:tcPr>
            <w:tcW w:w="3460" w:type="dxa"/>
            <w:tcBorders>
              <w:bottom w:val="single" w:sz="8" w:space="0" w:color="auto"/>
              <w:right w:val="single" w:sz="8" w:space="0" w:color="auto"/>
            </w:tcBorders>
            <w:vAlign w:val="bottom"/>
          </w:tcPr>
          <w:p w14:paraId="0DBE61A9" w14:textId="77777777" w:rsidR="00EB778F" w:rsidRDefault="00EB778F">
            <w:pPr>
              <w:rPr>
                <w:sz w:val="5"/>
                <w:szCs w:val="5"/>
              </w:rPr>
            </w:pPr>
          </w:p>
        </w:tc>
        <w:tc>
          <w:tcPr>
            <w:tcW w:w="0" w:type="dxa"/>
            <w:vAlign w:val="bottom"/>
          </w:tcPr>
          <w:p w14:paraId="5BB552A1" w14:textId="77777777" w:rsidR="00EB778F" w:rsidRDefault="00EB778F">
            <w:pPr>
              <w:rPr>
                <w:sz w:val="1"/>
                <w:szCs w:val="1"/>
              </w:rPr>
            </w:pPr>
          </w:p>
        </w:tc>
      </w:tr>
      <w:tr w:rsidR="00EB778F" w14:paraId="655271D7" w14:textId="77777777">
        <w:trPr>
          <w:trHeight w:val="262"/>
        </w:trPr>
        <w:tc>
          <w:tcPr>
            <w:tcW w:w="1740" w:type="dxa"/>
            <w:tcBorders>
              <w:left w:val="single" w:sz="8" w:space="0" w:color="auto"/>
              <w:right w:val="single" w:sz="8" w:space="0" w:color="auto"/>
            </w:tcBorders>
            <w:vAlign w:val="bottom"/>
          </w:tcPr>
          <w:p w14:paraId="04D2F66E" w14:textId="77777777" w:rsidR="00EB778F" w:rsidRDefault="00EB778F"/>
        </w:tc>
        <w:tc>
          <w:tcPr>
            <w:tcW w:w="60" w:type="dxa"/>
            <w:vAlign w:val="bottom"/>
          </w:tcPr>
          <w:p w14:paraId="2C447EE7" w14:textId="77777777" w:rsidR="00EB778F" w:rsidRDefault="00EB778F"/>
        </w:tc>
        <w:tc>
          <w:tcPr>
            <w:tcW w:w="1640" w:type="dxa"/>
            <w:tcBorders>
              <w:right w:val="single" w:sz="8" w:space="0" w:color="auto"/>
            </w:tcBorders>
            <w:vAlign w:val="bottom"/>
          </w:tcPr>
          <w:p w14:paraId="5AC52C72" w14:textId="77777777" w:rsidR="00EB778F" w:rsidRDefault="00B62E70">
            <w:pPr>
              <w:ind w:left="20"/>
              <w:rPr>
                <w:sz w:val="20"/>
                <w:szCs w:val="20"/>
              </w:rPr>
            </w:pPr>
            <w:r>
              <w:rPr>
                <w:rFonts w:ascii="Arial" w:eastAsia="Arial" w:hAnsi="Arial" w:cs="Arial"/>
                <w:sz w:val="15"/>
                <w:szCs w:val="15"/>
              </w:rPr>
              <w:t>Customs barriers</w:t>
            </w:r>
          </w:p>
        </w:tc>
        <w:tc>
          <w:tcPr>
            <w:tcW w:w="3440" w:type="dxa"/>
            <w:vAlign w:val="bottom"/>
          </w:tcPr>
          <w:p w14:paraId="59470B05" w14:textId="77777777" w:rsidR="00EB778F" w:rsidRDefault="00B62E70">
            <w:pPr>
              <w:ind w:left="100"/>
              <w:rPr>
                <w:sz w:val="20"/>
                <w:szCs w:val="20"/>
              </w:rPr>
            </w:pPr>
            <w:r>
              <w:rPr>
                <w:rFonts w:ascii="Arial" w:eastAsia="Arial" w:hAnsi="Arial" w:cs="Arial"/>
                <w:sz w:val="15"/>
                <w:szCs w:val="15"/>
              </w:rPr>
              <w:t xml:space="preserve">Customs </w:t>
            </w:r>
            <w:r>
              <w:rPr>
                <w:rFonts w:ascii="Arial" w:eastAsia="Arial" w:hAnsi="Arial" w:cs="Arial"/>
                <w:sz w:val="15"/>
                <w:szCs w:val="15"/>
              </w:rPr>
              <w:t>checks on UK-EU trade introduced.</w:t>
            </w:r>
          </w:p>
        </w:tc>
        <w:tc>
          <w:tcPr>
            <w:tcW w:w="3460" w:type="dxa"/>
            <w:tcBorders>
              <w:right w:val="single" w:sz="8" w:space="0" w:color="auto"/>
            </w:tcBorders>
            <w:vAlign w:val="bottom"/>
          </w:tcPr>
          <w:p w14:paraId="157EB774" w14:textId="77777777" w:rsidR="00EB778F" w:rsidRDefault="00EB778F"/>
        </w:tc>
        <w:tc>
          <w:tcPr>
            <w:tcW w:w="0" w:type="dxa"/>
            <w:vAlign w:val="bottom"/>
          </w:tcPr>
          <w:p w14:paraId="3950A18D" w14:textId="77777777" w:rsidR="00EB778F" w:rsidRDefault="00EB778F">
            <w:pPr>
              <w:rPr>
                <w:sz w:val="1"/>
                <w:szCs w:val="1"/>
              </w:rPr>
            </w:pPr>
          </w:p>
        </w:tc>
      </w:tr>
      <w:tr w:rsidR="00EB778F" w14:paraId="5EAEC60B" w14:textId="77777777">
        <w:trPr>
          <w:trHeight w:val="69"/>
        </w:trPr>
        <w:tc>
          <w:tcPr>
            <w:tcW w:w="1740" w:type="dxa"/>
            <w:tcBorders>
              <w:left w:val="single" w:sz="8" w:space="0" w:color="auto"/>
              <w:right w:val="single" w:sz="8" w:space="0" w:color="auto"/>
            </w:tcBorders>
            <w:vAlign w:val="bottom"/>
          </w:tcPr>
          <w:p w14:paraId="26E63A38" w14:textId="77777777" w:rsidR="00EB778F" w:rsidRDefault="00EB778F">
            <w:pPr>
              <w:rPr>
                <w:sz w:val="5"/>
                <w:szCs w:val="5"/>
              </w:rPr>
            </w:pPr>
          </w:p>
        </w:tc>
        <w:tc>
          <w:tcPr>
            <w:tcW w:w="60" w:type="dxa"/>
            <w:tcBorders>
              <w:bottom w:val="single" w:sz="8" w:space="0" w:color="auto"/>
            </w:tcBorders>
            <w:vAlign w:val="bottom"/>
          </w:tcPr>
          <w:p w14:paraId="69544C82" w14:textId="77777777" w:rsidR="00EB778F" w:rsidRDefault="00EB778F">
            <w:pPr>
              <w:rPr>
                <w:sz w:val="5"/>
                <w:szCs w:val="5"/>
              </w:rPr>
            </w:pPr>
          </w:p>
        </w:tc>
        <w:tc>
          <w:tcPr>
            <w:tcW w:w="1640" w:type="dxa"/>
            <w:tcBorders>
              <w:bottom w:val="single" w:sz="8" w:space="0" w:color="auto"/>
              <w:right w:val="single" w:sz="8" w:space="0" w:color="auto"/>
            </w:tcBorders>
            <w:vAlign w:val="bottom"/>
          </w:tcPr>
          <w:p w14:paraId="62081315" w14:textId="77777777" w:rsidR="00EB778F" w:rsidRDefault="00EB778F">
            <w:pPr>
              <w:rPr>
                <w:sz w:val="5"/>
                <w:szCs w:val="5"/>
              </w:rPr>
            </w:pPr>
          </w:p>
        </w:tc>
        <w:tc>
          <w:tcPr>
            <w:tcW w:w="3440" w:type="dxa"/>
            <w:tcBorders>
              <w:bottom w:val="single" w:sz="8" w:space="0" w:color="auto"/>
            </w:tcBorders>
            <w:vAlign w:val="bottom"/>
          </w:tcPr>
          <w:p w14:paraId="6AD0F022" w14:textId="77777777" w:rsidR="00EB778F" w:rsidRDefault="00EB778F">
            <w:pPr>
              <w:rPr>
                <w:sz w:val="5"/>
                <w:szCs w:val="5"/>
              </w:rPr>
            </w:pPr>
          </w:p>
        </w:tc>
        <w:tc>
          <w:tcPr>
            <w:tcW w:w="3460" w:type="dxa"/>
            <w:tcBorders>
              <w:bottom w:val="single" w:sz="8" w:space="0" w:color="auto"/>
              <w:right w:val="single" w:sz="8" w:space="0" w:color="auto"/>
            </w:tcBorders>
            <w:vAlign w:val="bottom"/>
          </w:tcPr>
          <w:p w14:paraId="6C992A95" w14:textId="77777777" w:rsidR="00EB778F" w:rsidRDefault="00EB778F">
            <w:pPr>
              <w:rPr>
                <w:sz w:val="5"/>
                <w:szCs w:val="5"/>
              </w:rPr>
            </w:pPr>
          </w:p>
        </w:tc>
        <w:tc>
          <w:tcPr>
            <w:tcW w:w="0" w:type="dxa"/>
            <w:vAlign w:val="bottom"/>
          </w:tcPr>
          <w:p w14:paraId="4B037510" w14:textId="77777777" w:rsidR="00EB778F" w:rsidRDefault="00EB778F">
            <w:pPr>
              <w:rPr>
                <w:sz w:val="1"/>
                <w:szCs w:val="1"/>
              </w:rPr>
            </w:pPr>
          </w:p>
        </w:tc>
      </w:tr>
      <w:tr w:rsidR="00EB778F" w14:paraId="4142FE16" w14:textId="77777777">
        <w:trPr>
          <w:trHeight w:val="264"/>
        </w:trPr>
        <w:tc>
          <w:tcPr>
            <w:tcW w:w="1740" w:type="dxa"/>
            <w:tcBorders>
              <w:left w:val="single" w:sz="8" w:space="0" w:color="auto"/>
              <w:right w:val="single" w:sz="8" w:space="0" w:color="auto"/>
            </w:tcBorders>
            <w:vAlign w:val="bottom"/>
          </w:tcPr>
          <w:p w14:paraId="71F08F07" w14:textId="77777777" w:rsidR="00EB778F" w:rsidRDefault="00EB778F"/>
        </w:tc>
        <w:tc>
          <w:tcPr>
            <w:tcW w:w="60" w:type="dxa"/>
            <w:vAlign w:val="bottom"/>
          </w:tcPr>
          <w:p w14:paraId="34ABE320" w14:textId="77777777" w:rsidR="00EB778F" w:rsidRDefault="00EB778F"/>
        </w:tc>
        <w:tc>
          <w:tcPr>
            <w:tcW w:w="1640" w:type="dxa"/>
            <w:tcBorders>
              <w:right w:val="single" w:sz="8" w:space="0" w:color="auto"/>
            </w:tcBorders>
            <w:vAlign w:val="bottom"/>
          </w:tcPr>
          <w:p w14:paraId="41350589" w14:textId="77777777" w:rsidR="00EB778F" w:rsidRDefault="00B62E70">
            <w:pPr>
              <w:ind w:left="20"/>
              <w:rPr>
                <w:sz w:val="20"/>
                <w:szCs w:val="20"/>
              </w:rPr>
            </w:pPr>
            <w:r>
              <w:rPr>
                <w:rFonts w:ascii="Arial" w:eastAsia="Arial" w:hAnsi="Arial" w:cs="Arial"/>
                <w:sz w:val="15"/>
                <w:szCs w:val="15"/>
              </w:rPr>
              <w:t>Other goods barriers</w:t>
            </w:r>
          </w:p>
        </w:tc>
        <w:tc>
          <w:tcPr>
            <w:tcW w:w="3440" w:type="dxa"/>
            <w:vAlign w:val="bottom"/>
          </w:tcPr>
          <w:p w14:paraId="2A223A7A" w14:textId="77777777" w:rsidR="00EB778F" w:rsidRDefault="00B62E70">
            <w:pPr>
              <w:ind w:left="100"/>
              <w:rPr>
                <w:sz w:val="20"/>
                <w:szCs w:val="20"/>
              </w:rPr>
            </w:pPr>
            <w:r>
              <w:rPr>
                <w:rFonts w:ascii="Arial" w:eastAsia="Arial" w:hAnsi="Arial" w:cs="Arial"/>
                <w:sz w:val="15"/>
                <w:szCs w:val="15"/>
              </w:rPr>
              <w:t>UK recognises EU standards.</w:t>
            </w:r>
          </w:p>
        </w:tc>
        <w:tc>
          <w:tcPr>
            <w:tcW w:w="3460" w:type="dxa"/>
            <w:tcBorders>
              <w:right w:val="single" w:sz="8" w:space="0" w:color="auto"/>
            </w:tcBorders>
            <w:vAlign w:val="bottom"/>
          </w:tcPr>
          <w:p w14:paraId="7E2A2EC3" w14:textId="77777777" w:rsidR="00EB778F" w:rsidRDefault="00EB778F"/>
        </w:tc>
        <w:tc>
          <w:tcPr>
            <w:tcW w:w="0" w:type="dxa"/>
            <w:vAlign w:val="bottom"/>
          </w:tcPr>
          <w:p w14:paraId="3350E3E1" w14:textId="77777777" w:rsidR="00EB778F" w:rsidRDefault="00EB778F">
            <w:pPr>
              <w:rPr>
                <w:sz w:val="1"/>
                <w:szCs w:val="1"/>
              </w:rPr>
            </w:pPr>
          </w:p>
        </w:tc>
      </w:tr>
      <w:tr w:rsidR="00EB778F" w14:paraId="17E2093A" w14:textId="77777777">
        <w:trPr>
          <w:trHeight w:val="265"/>
        </w:trPr>
        <w:tc>
          <w:tcPr>
            <w:tcW w:w="1740" w:type="dxa"/>
            <w:tcBorders>
              <w:left w:val="single" w:sz="8" w:space="0" w:color="auto"/>
              <w:right w:val="single" w:sz="8" w:space="0" w:color="auto"/>
            </w:tcBorders>
            <w:vAlign w:val="bottom"/>
          </w:tcPr>
          <w:p w14:paraId="421A798B" w14:textId="77777777" w:rsidR="00EB778F" w:rsidRDefault="00EB778F">
            <w:pPr>
              <w:rPr>
                <w:sz w:val="23"/>
                <w:szCs w:val="23"/>
              </w:rPr>
            </w:pPr>
          </w:p>
        </w:tc>
        <w:tc>
          <w:tcPr>
            <w:tcW w:w="60" w:type="dxa"/>
            <w:vAlign w:val="bottom"/>
          </w:tcPr>
          <w:p w14:paraId="0CB5A463" w14:textId="77777777" w:rsidR="00EB778F" w:rsidRDefault="00EB778F">
            <w:pPr>
              <w:rPr>
                <w:sz w:val="23"/>
                <w:szCs w:val="23"/>
              </w:rPr>
            </w:pPr>
          </w:p>
        </w:tc>
        <w:tc>
          <w:tcPr>
            <w:tcW w:w="1640" w:type="dxa"/>
            <w:tcBorders>
              <w:right w:val="single" w:sz="8" w:space="0" w:color="auto"/>
            </w:tcBorders>
            <w:vAlign w:val="bottom"/>
          </w:tcPr>
          <w:p w14:paraId="2F702A1B" w14:textId="77777777" w:rsidR="00EB778F" w:rsidRDefault="00EB778F">
            <w:pPr>
              <w:rPr>
                <w:sz w:val="23"/>
                <w:szCs w:val="23"/>
              </w:rPr>
            </w:pPr>
          </w:p>
        </w:tc>
        <w:tc>
          <w:tcPr>
            <w:tcW w:w="6880" w:type="dxa"/>
            <w:gridSpan w:val="2"/>
            <w:tcBorders>
              <w:right w:val="single" w:sz="8" w:space="0" w:color="auto"/>
            </w:tcBorders>
            <w:vAlign w:val="bottom"/>
          </w:tcPr>
          <w:p w14:paraId="7D0C13DD" w14:textId="77777777" w:rsidR="00EB778F" w:rsidRDefault="00B62E70">
            <w:pPr>
              <w:ind w:left="100"/>
              <w:rPr>
                <w:sz w:val="20"/>
                <w:szCs w:val="20"/>
              </w:rPr>
            </w:pPr>
            <w:r>
              <w:rPr>
                <w:rFonts w:ascii="Arial" w:eastAsia="Arial" w:hAnsi="Arial" w:cs="Arial"/>
                <w:sz w:val="15"/>
                <w:szCs w:val="15"/>
              </w:rPr>
              <w:t>EU does not reciprocate. Regulatory checks required for new and existing product lines.</w:t>
            </w:r>
          </w:p>
        </w:tc>
        <w:tc>
          <w:tcPr>
            <w:tcW w:w="0" w:type="dxa"/>
            <w:vAlign w:val="bottom"/>
          </w:tcPr>
          <w:p w14:paraId="5362FF1E" w14:textId="77777777" w:rsidR="00EB778F" w:rsidRDefault="00EB778F">
            <w:pPr>
              <w:rPr>
                <w:sz w:val="1"/>
                <w:szCs w:val="1"/>
              </w:rPr>
            </w:pPr>
          </w:p>
        </w:tc>
      </w:tr>
      <w:tr w:rsidR="00EB778F" w14:paraId="76AEBD24" w14:textId="77777777">
        <w:trPr>
          <w:trHeight w:val="67"/>
        </w:trPr>
        <w:tc>
          <w:tcPr>
            <w:tcW w:w="1740" w:type="dxa"/>
            <w:tcBorders>
              <w:left w:val="single" w:sz="8" w:space="0" w:color="auto"/>
              <w:right w:val="single" w:sz="8" w:space="0" w:color="auto"/>
            </w:tcBorders>
            <w:vAlign w:val="bottom"/>
          </w:tcPr>
          <w:p w14:paraId="5588BC0D" w14:textId="77777777" w:rsidR="00EB778F" w:rsidRDefault="00EB778F">
            <w:pPr>
              <w:rPr>
                <w:sz w:val="5"/>
                <w:szCs w:val="5"/>
              </w:rPr>
            </w:pPr>
          </w:p>
        </w:tc>
        <w:tc>
          <w:tcPr>
            <w:tcW w:w="60" w:type="dxa"/>
            <w:tcBorders>
              <w:bottom w:val="single" w:sz="8" w:space="0" w:color="auto"/>
            </w:tcBorders>
            <w:vAlign w:val="bottom"/>
          </w:tcPr>
          <w:p w14:paraId="79A33196" w14:textId="77777777" w:rsidR="00EB778F" w:rsidRDefault="00EB778F">
            <w:pPr>
              <w:rPr>
                <w:sz w:val="5"/>
                <w:szCs w:val="5"/>
              </w:rPr>
            </w:pPr>
          </w:p>
        </w:tc>
        <w:tc>
          <w:tcPr>
            <w:tcW w:w="1640" w:type="dxa"/>
            <w:tcBorders>
              <w:bottom w:val="single" w:sz="8" w:space="0" w:color="auto"/>
              <w:right w:val="single" w:sz="8" w:space="0" w:color="auto"/>
            </w:tcBorders>
            <w:vAlign w:val="bottom"/>
          </w:tcPr>
          <w:p w14:paraId="04B232CB" w14:textId="77777777" w:rsidR="00EB778F" w:rsidRDefault="00EB778F">
            <w:pPr>
              <w:rPr>
                <w:sz w:val="5"/>
                <w:szCs w:val="5"/>
              </w:rPr>
            </w:pPr>
          </w:p>
        </w:tc>
        <w:tc>
          <w:tcPr>
            <w:tcW w:w="3440" w:type="dxa"/>
            <w:tcBorders>
              <w:bottom w:val="single" w:sz="8" w:space="0" w:color="auto"/>
            </w:tcBorders>
            <w:vAlign w:val="bottom"/>
          </w:tcPr>
          <w:p w14:paraId="43534D6B" w14:textId="77777777" w:rsidR="00EB778F" w:rsidRDefault="00EB778F">
            <w:pPr>
              <w:rPr>
                <w:sz w:val="5"/>
                <w:szCs w:val="5"/>
              </w:rPr>
            </w:pPr>
          </w:p>
        </w:tc>
        <w:tc>
          <w:tcPr>
            <w:tcW w:w="3460" w:type="dxa"/>
            <w:tcBorders>
              <w:bottom w:val="single" w:sz="8" w:space="0" w:color="auto"/>
              <w:right w:val="single" w:sz="8" w:space="0" w:color="auto"/>
            </w:tcBorders>
            <w:vAlign w:val="bottom"/>
          </w:tcPr>
          <w:p w14:paraId="6DCDDA22" w14:textId="77777777" w:rsidR="00EB778F" w:rsidRDefault="00EB778F">
            <w:pPr>
              <w:rPr>
                <w:sz w:val="5"/>
                <w:szCs w:val="5"/>
              </w:rPr>
            </w:pPr>
          </w:p>
        </w:tc>
        <w:tc>
          <w:tcPr>
            <w:tcW w:w="0" w:type="dxa"/>
            <w:vAlign w:val="bottom"/>
          </w:tcPr>
          <w:p w14:paraId="0D364982" w14:textId="77777777" w:rsidR="00EB778F" w:rsidRDefault="00EB778F">
            <w:pPr>
              <w:rPr>
                <w:sz w:val="1"/>
                <w:szCs w:val="1"/>
              </w:rPr>
            </w:pPr>
          </w:p>
        </w:tc>
      </w:tr>
      <w:tr w:rsidR="00EB778F" w14:paraId="1F70937C" w14:textId="77777777">
        <w:trPr>
          <w:trHeight w:val="262"/>
        </w:trPr>
        <w:tc>
          <w:tcPr>
            <w:tcW w:w="1740" w:type="dxa"/>
            <w:tcBorders>
              <w:left w:val="single" w:sz="8" w:space="0" w:color="auto"/>
              <w:right w:val="single" w:sz="8" w:space="0" w:color="auto"/>
            </w:tcBorders>
            <w:vAlign w:val="bottom"/>
          </w:tcPr>
          <w:p w14:paraId="289B01C5" w14:textId="77777777" w:rsidR="00EB778F" w:rsidRDefault="00EB778F"/>
        </w:tc>
        <w:tc>
          <w:tcPr>
            <w:tcW w:w="60" w:type="dxa"/>
            <w:vAlign w:val="bottom"/>
          </w:tcPr>
          <w:p w14:paraId="5D9FA76D" w14:textId="77777777" w:rsidR="00EB778F" w:rsidRDefault="00EB778F"/>
        </w:tc>
        <w:tc>
          <w:tcPr>
            <w:tcW w:w="1640" w:type="dxa"/>
            <w:tcBorders>
              <w:right w:val="single" w:sz="8" w:space="0" w:color="auto"/>
            </w:tcBorders>
            <w:vAlign w:val="bottom"/>
          </w:tcPr>
          <w:p w14:paraId="50E6D7AA" w14:textId="77777777" w:rsidR="00EB778F" w:rsidRDefault="00B62E70">
            <w:pPr>
              <w:ind w:left="20"/>
              <w:rPr>
                <w:sz w:val="20"/>
                <w:szCs w:val="20"/>
              </w:rPr>
            </w:pPr>
            <w:r>
              <w:rPr>
                <w:rFonts w:ascii="Arial" w:eastAsia="Arial" w:hAnsi="Arial" w:cs="Arial"/>
                <w:sz w:val="15"/>
                <w:szCs w:val="15"/>
              </w:rPr>
              <w:t>Services barriers</w:t>
            </w:r>
          </w:p>
        </w:tc>
        <w:tc>
          <w:tcPr>
            <w:tcW w:w="3440" w:type="dxa"/>
            <w:vAlign w:val="bottom"/>
          </w:tcPr>
          <w:p w14:paraId="42EC7125" w14:textId="77777777" w:rsidR="00EB778F" w:rsidRDefault="00B62E70">
            <w:pPr>
              <w:ind w:left="100"/>
              <w:rPr>
                <w:sz w:val="20"/>
                <w:szCs w:val="20"/>
              </w:rPr>
            </w:pPr>
            <w:r>
              <w:rPr>
                <w:rFonts w:ascii="Arial" w:eastAsia="Arial" w:hAnsi="Arial" w:cs="Arial"/>
                <w:sz w:val="15"/>
                <w:szCs w:val="15"/>
              </w:rPr>
              <w:t>Revert to WTO terms.</w:t>
            </w:r>
          </w:p>
        </w:tc>
        <w:tc>
          <w:tcPr>
            <w:tcW w:w="3460" w:type="dxa"/>
            <w:tcBorders>
              <w:right w:val="single" w:sz="8" w:space="0" w:color="auto"/>
            </w:tcBorders>
            <w:vAlign w:val="bottom"/>
          </w:tcPr>
          <w:p w14:paraId="03BD70DC" w14:textId="77777777" w:rsidR="00EB778F" w:rsidRDefault="00EB778F"/>
        </w:tc>
        <w:tc>
          <w:tcPr>
            <w:tcW w:w="0" w:type="dxa"/>
            <w:vAlign w:val="bottom"/>
          </w:tcPr>
          <w:p w14:paraId="159F684A" w14:textId="77777777" w:rsidR="00EB778F" w:rsidRDefault="00EB778F">
            <w:pPr>
              <w:rPr>
                <w:sz w:val="1"/>
                <w:szCs w:val="1"/>
              </w:rPr>
            </w:pPr>
          </w:p>
        </w:tc>
      </w:tr>
      <w:tr w:rsidR="00EB778F" w14:paraId="44BF558C" w14:textId="77777777">
        <w:trPr>
          <w:trHeight w:val="265"/>
        </w:trPr>
        <w:tc>
          <w:tcPr>
            <w:tcW w:w="1740" w:type="dxa"/>
            <w:tcBorders>
              <w:left w:val="single" w:sz="8" w:space="0" w:color="auto"/>
              <w:right w:val="single" w:sz="8" w:space="0" w:color="auto"/>
            </w:tcBorders>
            <w:vAlign w:val="bottom"/>
          </w:tcPr>
          <w:p w14:paraId="3CD6C328" w14:textId="77777777" w:rsidR="00EB778F" w:rsidRDefault="00EB778F">
            <w:pPr>
              <w:rPr>
                <w:sz w:val="23"/>
                <w:szCs w:val="23"/>
              </w:rPr>
            </w:pPr>
          </w:p>
        </w:tc>
        <w:tc>
          <w:tcPr>
            <w:tcW w:w="60" w:type="dxa"/>
            <w:vAlign w:val="bottom"/>
          </w:tcPr>
          <w:p w14:paraId="16099779" w14:textId="77777777" w:rsidR="00EB778F" w:rsidRDefault="00EB778F">
            <w:pPr>
              <w:rPr>
                <w:sz w:val="23"/>
                <w:szCs w:val="23"/>
              </w:rPr>
            </w:pPr>
          </w:p>
        </w:tc>
        <w:tc>
          <w:tcPr>
            <w:tcW w:w="1640" w:type="dxa"/>
            <w:tcBorders>
              <w:right w:val="single" w:sz="8" w:space="0" w:color="auto"/>
            </w:tcBorders>
            <w:vAlign w:val="bottom"/>
          </w:tcPr>
          <w:p w14:paraId="0904AA71" w14:textId="77777777" w:rsidR="00EB778F" w:rsidRDefault="00EB778F">
            <w:pPr>
              <w:rPr>
                <w:sz w:val="23"/>
                <w:szCs w:val="23"/>
              </w:rPr>
            </w:pPr>
          </w:p>
        </w:tc>
        <w:tc>
          <w:tcPr>
            <w:tcW w:w="6880" w:type="dxa"/>
            <w:gridSpan w:val="2"/>
            <w:tcBorders>
              <w:right w:val="single" w:sz="8" w:space="0" w:color="auto"/>
            </w:tcBorders>
            <w:vAlign w:val="bottom"/>
          </w:tcPr>
          <w:p w14:paraId="130B6E58" w14:textId="77777777" w:rsidR="00EB778F" w:rsidRDefault="00B62E70">
            <w:pPr>
              <w:ind w:left="100"/>
              <w:rPr>
                <w:sz w:val="20"/>
                <w:szCs w:val="20"/>
              </w:rPr>
            </w:pPr>
            <w:r>
              <w:rPr>
                <w:rFonts w:ascii="Arial" w:eastAsia="Arial" w:hAnsi="Arial" w:cs="Arial"/>
                <w:w w:val="89"/>
                <w:sz w:val="15"/>
                <w:szCs w:val="15"/>
              </w:rPr>
              <w:t>Financial services lose passporting rights. Broadcasting rights lost. Increased costs for transport services as firms</w:t>
            </w:r>
          </w:p>
        </w:tc>
        <w:tc>
          <w:tcPr>
            <w:tcW w:w="0" w:type="dxa"/>
            <w:vAlign w:val="bottom"/>
          </w:tcPr>
          <w:p w14:paraId="3894EFC6" w14:textId="77777777" w:rsidR="00EB778F" w:rsidRDefault="00EB778F">
            <w:pPr>
              <w:rPr>
                <w:sz w:val="1"/>
                <w:szCs w:val="1"/>
              </w:rPr>
            </w:pPr>
          </w:p>
        </w:tc>
      </w:tr>
      <w:tr w:rsidR="00EB778F" w14:paraId="6B26E39C" w14:textId="77777777">
        <w:trPr>
          <w:trHeight w:val="180"/>
        </w:trPr>
        <w:tc>
          <w:tcPr>
            <w:tcW w:w="1740" w:type="dxa"/>
            <w:tcBorders>
              <w:left w:val="single" w:sz="8" w:space="0" w:color="auto"/>
              <w:right w:val="single" w:sz="8" w:space="0" w:color="auto"/>
            </w:tcBorders>
            <w:vAlign w:val="bottom"/>
          </w:tcPr>
          <w:p w14:paraId="7B41B4CC" w14:textId="77777777" w:rsidR="00EB778F" w:rsidRDefault="00EB778F">
            <w:pPr>
              <w:rPr>
                <w:sz w:val="15"/>
                <w:szCs w:val="15"/>
              </w:rPr>
            </w:pPr>
          </w:p>
        </w:tc>
        <w:tc>
          <w:tcPr>
            <w:tcW w:w="60" w:type="dxa"/>
            <w:vAlign w:val="bottom"/>
          </w:tcPr>
          <w:p w14:paraId="22C1E741" w14:textId="77777777" w:rsidR="00EB778F" w:rsidRDefault="00EB778F">
            <w:pPr>
              <w:rPr>
                <w:sz w:val="15"/>
                <w:szCs w:val="15"/>
              </w:rPr>
            </w:pPr>
          </w:p>
        </w:tc>
        <w:tc>
          <w:tcPr>
            <w:tcW w:w="1640" w:type="dxa"/>
            <w:tcBorders>
              <w:right w:val="single" w:sz="8" w:space="0" w:color="auto"/>
            </w:tcBorders>
            <w:vAlign w:val="bottom"/>
          </w:tcPr>
          <w:p w14:paraId="03D166E2" w14:textId="77777777" w:rsidR="00EB778F" w:rsidRDefault="00EB778F">
            <w:pPr>
              <w:rPr>
                <w:sz w:val="15"/>
                <w:szCs w:val="15"/>
              </w:rPr>
            </w:pPr>
          </w:p>
        </w:tc>
        <w:tc>
          <w:tcPr>
            <w:tcW w:w="3440" w:type="dxa"/>
            <w:vAlign w:val="bottom"/>
          </w:tcPr>
          <w:p w14:paraId="13649D68" w14:textId="77777777" w:rsidR="00EB778F" w:rsidRDefault="00B62E70">
            <w:pPr>
              <w:ind w:left="100"/>
              <w:rPr>
                <w:sz w:val="20"/>
                <w:szCs w:val="20"/>
              </w:rPr>
            </w:pPr>
            <w:r>
              <w:rPr>
                <w:rFonts w:ascii="Arial" w:eastAsia="Arial" w:hAnsi="Arial" w:cs="Arial"/>
                <w:sz w:val="15"/>
                <w:szCs w:val="15"/>
              </w:rPr>
              <w:t>require EU license.</w:t>
            </w:r>
          </w:p>
        </w:tc>
        <w:tc>
          <w:tcPr>
            <w:tcW w:w="3460" w:type="dxa"/>
            <w:tcBorders>
              <w:right w:val="single" w:sz="8" w:space="0" w:color="auto"/>
            </w:tcBorders>
            <w:vAlign w:val="bottom"/>
          </w:tcPr>
          <w:p w14:paraId="15F76631" w14:textId="77777777" w:rsidR="00EB778F" w:rsidRDefault="00EB778F">
            <w:pPr>
              <w:rPr>
                <w:sz w:val="15"/>
                <w:szCs w:val="15"/>
              </w:rPr>
            </w:pPr>
          </w:p>
        </w:tc>
        <w:tc>
          <w:tcPr>
            <w:tcW w:w="0" w:type="dxa"/>
            <w:vAlign w:val="bottom"/>
          </w:tcPr>
          <w:p w14:paraId="4F181D3F" w14:textId="77777777" w:rsidR="00EB778F" w:rsidRDefault="00EB778F">
            <w:pPr>
              <w:rPr>
                <w:sz w:val="1"/>
                <w:szCs w:val="1"/>
              </w:rPr>
            </w:pPr>
          </w:p>
        </w:tc>
      </w:tr>
      <w:tr w:rsidR="00EB778F" w14:paraId="003DAB2E" w14:textId="77777777">
        <w:trPr>
          <w:trHeight w:val="69"/>
        </w:trPr>
        <w:tc>
          <w:tcPr>
            <w:tcW w:w="1740" w:type="dxa"/>
            <w:tcBorders>
              <w:left w:val="single" w:sz="8" w:space="0" w:color="auto"/>
              <w:right w:val="single" w:sz="8" w:space="0" w:color="auto"/>
            </w:tcBorders>
            <w:vAlign w:val="bottom"/>
          </w:tcPr>
          <w:p w14:paraId="4DF6BCD3" w14:textId="77777777" w:rsidR="00EB778F" w:rsidRDefault="00EB778F">
            <w:pPr>
              <w:rPr>
                <w:sz w:val="5"/>
                <w:szCs w:val="5"/>
              </w:rPr>
            </w:pPr>
          </w:p>
        </w:tc>
        <w:tc>
          <w:tcPr>
            <w:tcW w:w="60" w:type="dxa"/>
            <w:tcBorders>
              <w:bottom w:val="single" w:sz="8" w:space="0" w:color="auto"/>
            </w:tcBorders>
            <w:vAlign w:val="bottom"/>
          </w:tcPr>
          <w:p w14:paraId="0DB6CCE3" w14:textId="77777777" w:rsidR="00EB778F" w:rsidRDefault="00EB778F">
            <w:pPr>
              <w:rPr>
                <w:sz w:val="5"/>
                <w:szCs w:val="5"/>
              </w:rPr>
            </w:pPr>
          </w:p>
        </w:tc>
        <w:tc>
          <w:tcPr>
            <w:tcW w:w="1640" w:type="dxa"/>
            <w:tcBorders>
              <w:bottom w:val="single" w:sz="8" w:space="0" w:color="auto"/>
              <w:right w:val="single" w:sz="8" w:space="0" w:color="auto"/>
            </w:tcBorders>
            <w:vAlign w:val="bottom"/>
          </w:tcPr>
          <w:p w14:paraId="38DED8F6" w14:textId="77777777" w:rsidR="00EB778F" w:rsidRDefault="00EB778F">
            <w:pPr>
              <w:rPr>
                <w:sz w:val="5"/>
                <w:szCs w:val="5"/>
              </w:rPr>
            </w:pPr>
          </w:p>
        </w:tc>
        <w:tc>
          <w:tcPr>
            <w:tcW w:w="3440" w:type="dxa"/>
            <w:tcBorders>
              <w:bottom w:val="single" w:sz="8" w:space="0" w:color="auto"/>
            </w:tcBorders>
            <w:vAlign w:val="bottom"/>
          </w:tcPr>
          <w:p w14:paraId="58362D8E" w14:textId="77777777" w:rsidR="00EB778F" w:rsidRDefault="00EB778F">
            <w:pPr>
              <w:rPr>
                <w:sz w:val="5"/>
                <w:szCs w:val="5"/>
              </w:rPr>
            </w:pPr>
          </w:p>
        </w:tc>
        <w:tc>
          <w:tcPr>
            <w:tcW w:w="3460" w:type="dxa"/>
            <w:tcBorders>
              <w:bottom w:val="single" w:sz="8" w:space="0" w:color="auto"/>
              <w:right w:val="single" w:sz="8" w:space="0" w:color="auto"/>
            </w:tcBorders>
            <w:vAlign w:val="bottom"/>
          </w:tcPr>
          <w:p w14:paraId="317E98C6" w14:textId="77777777" w:rsidR="00EB778F" w:rsidRDefault="00EB778F">
            <w:pPr>
              <w:rPr>
                <w:sz w:val="5"/>
                <w:szCs w:val="5"/>
              </w:rPr>
            </w:pPr>
          </w:p>
        </w:tc>
        <w:tc>
          <w:tcPr>
            <w:tcW w:w="0" w:type="dxa"/>
            <w:vAlign w:val="bottom"/>
          </w:tcPr>
          <w:p w14:paraId="60B7A4E4" w14:textId="77777777" w:rsidR="00EB778F" w:rsidRDefault="00EB778F">
            <w:pPr>
              <w:rPr>
                <w:sz w:val="1"/>
                <w:szCs w:val="1"/>
              </w:rPr>
            </w:pPr>
          </w:p>
        </w:tc>
      </w:tr>
      <w:tr w:rsidR="00EB778F" w14:paraId="5AEB8AF0" w14:textId="77777777">
        <w:trPr>
          <w:trHeight w:val="262"/>
        </w:trPr>
        <w:tc>
          <w:tcPr>
            <w:tcW w:w="1740" w:type="dxa"/>
            <w:tcBorders>
              <w:left w:val="single" w:sz="8" w:space="0" w:color="auto"/>
              <w:right w:val="single" w:sz="8" w:space="0" w:color="auto"/>
            </w:tcBorders>
            <w:vAlign w:val="bottom"/>
          </w:tcPr>
          <w:p w14:paraId="58DCA9D9" w14:textId="77777777" w:rsidR="00EB778F" w:rsidRDefault="00EB778F"/>
        </w:tc>
        <w:tc>
          <w:tcPr>
            <w:tcW w:w="60" w:type="dxa"/>
            <w:vAlign w:val="bottom"/>
          </w:tcPr>
          <w:p w14:paraId="246CD522" w14:textId="77777777" w:rsidR="00EB778F" w:rsidRDefault="00EB778F"/>
        </w:tc>
        <w:tc>
          <w:tcPr>
            <w:tcW w:w="1640" w:type="dxa"/>
            <w:tcBorders>
              <w:right w:val="single" w:sz="8" w:space="0" w:color="auto"/>
            </w:tcBorders>
            <w:vAlign w:val="bottom"/>
          </w:tcPr>
          <w:p w14:paraId="7E393F68" w14:textId="77777777" w:rsidR="00EB778F" w:rsidRDefault="00B62E70">
            <w:pPr>
              <w:ind w:left="20"/>
              <w:rPr>
                <w:sz w:val="20"/>
                <w:szCs w:val="20"/>
              </w:rPr>
            </w:pPr>
            <w:r>
              <w:rPr>
                <w:rFonts w:ascii="Arial" w:eastAsia="Arial" w:hAnsi="Arial" w:cs="Arial"/>
                <w:sz w:val="15"/>
                <w:szCs w:val="15"/>
              </w:rPr>
              <w:t>Trade deals</w:t>
            </w:r>
          </w:p>
        </w:tc>
        <w:tc>
          <w:tcPr>
            <w:tcW w:w="3440" w:type="dxa"/>
            <w:tcBorders>
              <w:right w:val="single" w:sz="8" w:space="0" w:color="auto"/>
            </w:tcBorders>
            <w:vAlign w:val="bottom"/>
          </w:tcPr>
          <w:p w14:paraId="7542729D" w14:textId="77777777" w:rsidR="00EB778F" w:rsidRDefault="00B62E70">
            <w:pPr>
              <w:ind w:left="100"/>
              <w:rPr>
                <w:sz w:val="20"/>
                <w:szCs w:val="20"/>
              </w:rPr>
            </w:pPr>
            <w:r>
              <w:rPr>
                <w:rFonts w:ascii="Arial" w:eastAsia="Arial" w:hAnsi="Arial" w:cs="Arial"/>
                <w:sz w:val="15"/>
                <w:szCs w:val="15"/>
              </w:rPr>
              <w:t>No new trade deals implemented before 2023.</w:t>
            </w:r>
          </w:p>
        </w:tc>
        <w:tc>
          <w:tcPr>
            <w:tcW w:w="3460" w:type="dxa"/>
            <w:tcBorders>
              <w:right w:val="single" w:sz="8" w:space="0" w:color="auto"/>
            </w:tcBorders>
            <w:vAlign w:val="bottom"/>
          </w:tcPr>
          <w:p w14:paraId="1133D85D" w14:textId="77777777" w:rsidR="00EB778F" w:rsidRDefault="00B62E70">
            <w:pPr>
              <w:ind w:left="100"/>
              <w:rPr>
                <w:sz w:val="20"/>
                <w:szCs w:val="20"/>
              </w:rPr>
            </w:pPr>
            <w:r>
              <w:rPr>
                <w:rFonts w:ascii="Arial" w:eastAsia="Arial" w:hAnsi="Arial" w:cs="Arial"/>
                <w:sz w:val="15"/>
                <w:szCs w:val="15"/>
              </w:rPr>
              <w:t xml:space="preserve">No new trade deals implemented before </w:t>
            </w:r>
            <w:r>
              <w:rPr>
                <w:rFonts w:ascii="Arial" w:eastAsia="Arial" w:hAnsi="Arial" w:cs="Arial"/>
                <w:sz w:val="15"/>
                <w:szCs w:val="15"/>
              </w:rPr>
              <w:t>2023.</w:t>
            </w:r>
          </w:p>
        </w:tc>
        <w:tc>
          <w:tcPr>
            <w:tcW w:w="0" w:type="dxa"/>
            <w:vAlign w:val="bottom"/>
          </w:tcPr>
          <w:p w14:paraId="0D002DD9" w14:textId="77777777" w:rsidR="00EB778F" w:rsidRDefault="00EB778F">
            <w:pPr>
              <w:rPr>
                <w:sz w:val="1"/>
                <w:szCs w:val="1"/>
              </w:rPr>
            </w:pPr>
          </w:p>
        </w:tc>
      </w:tr>
      <w:tr w:rsidR="00EB778F" w14:paraId="66B25FA0" w14:textId="77777777">
        <w:trPr>
          <w:trHeight w:val="265"/>
        </w:trPr>
        <w:tc>
          <w:tcPr>
            <w:tcW w:w="1740" w:type="dxa"/>
            <w:tcBorders>
              <w:left w:val="single" w:sz="8" w:space="0" w:color="auto"/>
              <w:right w:val="single" w:sz="8" w:space="0" w:color="auto"/>
            </w:tcBorders>
            <w:vAlign w:val="bottom"/>
          </w:tcPr>
          <w:p w14:paraId="193E005E" w14:textId="77777777" w:rsidR="00EB778F" w:rsidRDefault="00EB778F">
            <w:pPr>
              <w:rPr>
                <w:sz w:val="23"/>
                <w:szCs w:val="23"/>
              </w:rPr>
            </w:pPr>
          </w:p>
        </w:tc>
        <w:tc>
          <w:tcPr>
            <w:tcW w:w="60" w:type="dxa"/>
            <w:vAlign w:val="bottom"/>
          </w:tcPr>
          <w:p w14:paraId="7AA0CE31" w14:textId="77777777" w:rsidR="00EB778F" w:rsidRDefault="00EB778F">
            <w:pPr>
              <w:rPr>
                <w:sz w:val="23"/>
                <w:szCs w:val="23"/>
              </w:rPr>
            </w:pPr>
          </w:p>
        </w:tc>
        <w:tc>
          <w:tcPr>
            <w:tcW w:w="1640" w:type="dxa"/>
            <w:tcBorders>
              <w:right w:val="single" w:sz="8" w:space="0" w:color="auto"/>
            </w:tcBorders>
            <w:vAlign w:val="bottom"/>
          </w:tcPr>
          <w:p w14:paraId="061328E9" w14:textId="77777777" w:rsidR="00EB778F" w:rsidRDefault="00EB778F">
            <w:pPr>
              <w:rPr>
                <w:sz w:val="23"/>
                <w:szCs w:val="23"/>
              </w:rPr>
            </w:pPr>
          </w:p>
        </w:tc>
        <w:tc>
          <w:tcPr>
            <w:tcW w:w="3440" w:type="dxa"/>
            <w:tcBorders>
              <w:right w:val="single" w:sz="8" w:space="0" w:color="auto"/>
            </w:tcBorders>
            <w:vAlign w:val="bottom"/>
          </w:tcPr>
          <w:p w14:paraId="281536E8" w14:textId="77777777" w:rsidR="00EB778F" w:rsidRDefault="00B62E70">
            <w:pPr>
              <w:ind w:left="100"/>
              <w:rPr>
                <w:sz w:val="20"/>
                <w:szCs w:val="20"/>
              </w:rPr>
            </w:pPr>
            <w:r>
              <w:rPr>
                <w:rFonts w:ascii="Arial" w:eastAsia="Arial" w:hAnsi="Arial" w:cs="Arial"/>
                <w:sz w:val="15"/>
                <w:szCs w:val="15"/>
              </w:rPr>
              <w:t>UK retains access to existing trade agreements</w:t>
            </w:r>
          </w:p>
        </w:tc>
        <w:tc>
          <w:tcPr>
            <w:tcW w:w="3460" w:type="dxa"/>
            <w:tcBorders>
              <w:right w:val="single" w:sz="8" w:space="0" w:color="auto"/>
            </w:tcBorders>
            <w:vAlign w:val="bottom"/>
          </w:tcPr>
          <w:p w14:paraId="50E827F7" w14:textId="77777777" w:rsidR="00EB778F" w:rsidRDefault="00B62E70">
            <w:pPr>
              <w:ind w:left="100"/>
              <w:rPr>
                <w:sz w:val="20"/>
                <w:szCs w:val="20"/>
              </w:rPr>
            </w:pPr>
            <w:r>
              <w:rPr>
                <w:rFonts w:ascii="Arial" w:eastAsia="Arial" w:hAnsi="Arial" w:cs="Arial"/>
                <w:sz w:val="15"/>
                <w:szCs w:val="15"/>
              </w:rPr>
              <w:t>UK loses access to existing trade agreements</w:t>
            </w:r>
          </w:p>
        </w:tc>
        <w:tc>
          <w:tcPr>
            <w:tcW w:w="0" w:type="dxa"/>
            <w:vAlign w:val="bottom"/>
          </w:tcPr>
          <w:p w14:paraId="755205B8" w14:textId="77777777" w:rsidR="00EB778F" w:rsidRDefault="00EB778F">
            <w:pPr>
              <w:rPr>
                <w:sz w:val="1"/>
                <w:szCs w:val="1"/>
              </w:rPr>
            </w:pPr>
          </w:p>
        </w:tc>
      </w:tr>
      <w:tr w:rsidR="00EB778F" w14:paraId="78D53BED" w14:textId="77777777">
        <w:trPr>
          <w:trHeight w:val="180"/>
        </w:trPr>
        <w:tc>
          <w:tcPr>
            <w:tcW w:w="1740" w:type="dxa"/>
            <w:tcBorders>
              <w:left w:val="single" w:sz="8" w:space="0" w:color="auto"/>
              <w:right w:val="single" w:sz="8" w:space="0" w:color="auto"/>
            </w:tcBorders>
            <w:vAlign w:val="bottom"/>
          </w:tcPr>
          <w:p w14:paraId="640B59A9" w14:textId="77777777" w:rsidR="00EB778F" w:rsidRDefault="00EB778F">
            <w:pPr>
              <w:rPr>
                <w:sz w:val="15"/>
                <w:szCs w:val="15"/>
              </w:rPr>
            </w:pPr>
          </w:p>
        </w:tc>
        <w:tc>
          <w:tcPr>
            <w:tcW w:w="60" w:type="dxa"/>
            <w:vAlign w:val="bottom"/>
          </w:tcPr>
          <w:p w14:paraId="227B8EC0" w14:textId="77777777" w:rsidR="00EB778F" w:rsidRDefault="00EB778F">
            <w:pPr>
              <w:rPr>
                <w:sz w:val="15"/>
                <w:szCs w:val="15"/>
              </w:rPr>
            </w:pPr>
          </w:p>
        </w:tc>
        <w:tc>
          <w:tcPr>
            <w:tcW w:w="1640" w:type="dxa"/>
            <w:tcBorders>
              <w:right w:val="single" w:sz="8" w:space="0" w:color="auto"/>
            </w:tcBorders>
            <w:vAlign w:val="bottom"/>
          </w:tcPr>
          <w:p w14:paraId="792013DE" w14:textId="77777777" w:rsidR="00EB778F" w:rsidRDefault="00EB778F">
            <w:pPr>
              <w:rPr>
                <w:sz w:val="15"/>
                <w:szCs w:val="15"/>
              </w:rPr>
            </w:pPr>
          </w:p>
        </w:tc>
        <w:tc>
          <w:tcPr>
            <w:tcW w:w="3440" w:type="dxa"/>
            <w:tcBorders>
              <w:right w:val="single" w:sz="8" w:space="0" w:color="auto"/>
            </w:tcBorders>
            <w:vAlign w:val="bottom"/>
          </w:tcPr>
          <w:p w14:paraId="5EA72DB9" w14:textId="77777777" w:rsidR="00EB778F" w:rsidRDefault="00B62E70">
            <w:pPr>
              <w:ind w:left="100"/>
              <w:rPr>
                <w:sz w:val="20"/>
                <w:szCs w:val="20"/>
              </w:rPr>
            </w:pPr>
            <w:r>
              <w:rPr>
                <w:rFonts w:ascii="Arial" w:eastAsia="Arial" w:hAnsi="Arial" w:cs="Arial"/>
                <w:sz w:val="15"/>
                <w:szCs w:val="15"/>
              </w:rPr>
              <w:t>between EU and third countries.</w:t>
            </w:r>
          </w:p>
        </w:tc>
        <w:tc>
          <w:tcPr>
            <w:tcW w:w="3460" w:type="dxa"/>
            <w:tcBorders>
              <w:right w:val="single" w:sz="8" w:space="0" w:color="auto"/>
            </w:tcBorders>
            <w:vAlign w:val="bottom"/>
          </w:tcPr>
          <w:p w14:paraId="4E91F8A2" w14:textId="77777777" w:rsidR="00EB778F" w:rsidRDefault="00B62E70">
            <w:pPr>
              <w:ind w:left="100"/>
              <w:rPr>
                <w:sz w:val="20"/>
                <w:szCs w:val="20"/>
              </w:rPr>
            </w:pPr>
            <w:r>
              <w:rPr>
                <w:rFonts w:ascii="Arial" w:eastAsia="Arial" w:hAnsi="Arial" w:cs="Arial"/>
                <w:sz w:val="15"/>
                <w:szCs w:val="15"/>
              </w:rPr>
              <w:t>between EU and third countries.</w:t>
            </w:r>
          </w:p>
        </w:tc>
        <w:tc>
          <w:tcPr>
            <w:tcW w:w="0" w:type="dxa"/>
            <w:vAlign w:val="bottom"/>
          </w:tcPr>
          <w:p w14:paraId="50FC444E" w14:textId="77777777" w:rsidR="00EB778F" w:rsidRDefault="00EB778F">
            <w:pPr>
              <w:rPr>
                <w:sz w:val="1"/>
                <w:szCs w:val="1"/>
              </w:rPr>
            </w:pPr>
          </w:p>
        </w:tc>
      </w:tr>
      <w:tr w:rsidR="00EB778F" w14:paraId="54A9F9C9" w14:textId="77777777">
        <w:trPr>
          <w:trHeight w:val="69"/>
        </w:trPr>
        <w:tc>
          <w:tcPr>
            <w:tcW w:w="1740" w:type="dxa"/>
            <w:tcBorders>
              <w:left w:val="single" w:sz="8" w:space="0" w:color="auto"/>
              <w:bottom w:val="single" w:sz="8" w:space="0" w:color="auto"/>
              <w:right w:val="single" w:sz="8" w:space="0" w:color="auto"/>
            </w:tcBorders>
            <w:vAlign w:val="bottom"/>
          </w:tcPr>
          <w:p w14:paraId="2768D9E7" w14:textId="77777777" w:rsidR="00EB778F" w:rsidRDefault="00EB778F">
            <w:pPr>
              <w:rPr>
                <w:sz w:val="5"/>
                <w:szCs w:val="5"/>
              </w:rPr>
            </w:pPr>
          </w:p>
        </w:tc>
        <w:tc>
          <w:tcPr>
            <w:tcW w:w="1700" w:type="dxa"/>
            <w:gridSpan w:val="2"/>
            <w:tcBorders>
              <w:bottom w:val="single" w:sz="8" w:space="0" w:color="auto"/>
              <w:right w:val="single" w:sz="8" w:space="0" w:color="auto"/>
            </w:tcBorders>
            <w:vAlign w:val="bottom"/>
          </w:tcPr>
          <w:p w14:paraId="7C7C2E7C" w14:textId="77777777" w:rsidR="00EB778F" w:rsidRDefault="00EB778F">
            <w:pPr>
              <w:rPr>
                <w:sz w:val="5"/>
                <w:szCs w:val="5"/>
              </w:rPr>
            </w:pPr>
          </w:p>
        </w:tc>
        <w:tc>
          <w:tcPr>
            <w:tcW w:w="3440" w:type="dxa"/>
            <w:tcBorders>
              <w:bottom w:val="single" w:sz="8" w:space="0" w:color="auto"/>
              <w:right w:val="single" w:sz="8" w:space="0" w:color="auto"/>
            </w:tcBorders>
            <w:vAlign w:val="bottom"/>
          </w:tcPr>
          <w:p w14:paraId="43103465" w14:textId="77777777" w:rsidR="00EB778F" w:rsidRDefault="00EB778F">
            <w:pPr>
              <w:rPr>
                <w:sz w:val="5"/>
                <w:szCs w:val="5"/>
              </w:rPr>
            </w:pPr>
          </w:p>
        </w:tc>
        <w:tc>
          <w:tcPr>
            <w:tcW w:w="3460" w:type="dxa"/>
            <w:tcBorders>
              <w:bottom w:val="single" w:sz="8" w:space="0" w:color="auto"/>
              <w:right w:val="single" w:sz="8" w:space="0" w:color="auto"/>
            </w:tcBorders>
            <w:vAlign w:val="bottom"/>
          </w:tcPr>
          <w:p w14:paraId="5FB6EF84" w14:textId="77777777" w:rsidR="00EB778F" w:rsidRDefault="00EB778F">
            <w:pPr>
              <w:rPr>
                <w:sz w:val="5"/>
                <w:szCs w:val="5"/>
              </w:rPr>
            </w:pPr>
          </w:p>
        </w:tc>
        <w:tc>
          <w:tcPr>
            <w:tcW w:w="0" w:type="dxa"/>
            <w:vAlign w:val="bottom"/>
          </w:tcPr>
          <w:p w14:paraId="080F7937" w14:textId="77777777" w:rsidR="00EB778F" w:rsidRDefault="00EB778F">
            <w:pPr>
              <w:rPr>
                <w:sz w:val="1"/>
                <w:szCs w:val="1"/>
              </w:rPr>
            </w:pPr>
          </w:p>
        </w:tc>
      </w:tr>
      <w:tr w:rsidR="00EB778F" w14:paraId="5379A942" w14:textId="77777777">
        <w:trPr>
          <w:trHeight w:val="264"/>
        </w:trPr>
        <w:tc>
          <w:tcPr>
            <w:tcW w:w="3440" w:type="dxa"/>
            <w:gridSpan w:val="3"/>
            <w:tcBorders>
              <w:left w:val="single" w:sz="8" w:space="0" w:color="auto"/>
              <w:right w:val="single" w:sz="8" w:space="0" w:color="auto"/>
            </w:tcBorders>
            <w:vAlign w:val="bottom"/>
          </w:tcPr>
          <w:p w14:paraId="17E086D0" w14:textId="77777777" w:rsidR="00EB778F" w:rsidRDefault="00B62E70">
            <w:pPr>
              <w:ind w:left="120"/>
              <w:rPr>
                <w:sz w:val="20"/>
                <w:szCs w:val="20"/>
              </w:rPr>
            </w:pPr>
            <w:r>
              <w:rPr>
                <w:rFonts w:ascii="Arial" w:eastAsia="Arial" w:hAnsi="Arial" w:cs="Arial"/>
                <w:sz w:val="15"/>
                <w:szCs w:val="15"/>
              </w:rPr>
              <w:t>Preparedness for new trading arrangements</w:t>
            </w:r>
          </w:p>
        </w:tc>
        <w:tc>
          <w:tcPr>
            <w:tcW w:w="3440" w:type="dxa"/>
            <w:tcBorders>
              <w:right w:val="single" w:sz="8" w:space="0" w:color="auto"/>
            </w:tcBorders>
            <w:vAlign w:val="bottom"/>
          </w:tcPr>
          <w:p w14:paraId="1BA09788" w14:textId="77777777" w:rsidR="00EB778F" w:rsidRDefault="00B62E70">
            <w:pPr>
              <w:ind w:left="100"/>
              <w:rPr>
                <w:sz w:val="20"/>
                <w:szCs w:val="20"/>
              </w:rPr>
            </w:pPr>
            <w:r>
              <w:rPr>
                <w:rFonts w:ascii="Arial" w:eastAsia="Arial" w:hAnsi="Arial" w:cs="Arial"/>
                <w:sz w:val="15"/>
                <w:szCs w:val="15"/>
              </w:rPr>
              <w:t xml:space="preserve">Some delays at the border </w:t>
            </w:r>
            <w:r>
              <w:rPr>
                <w:rFonts w:ascii="Arial" w:eastAsia="Arial" w:hAnsi="Arial" w:cs="Arial"/>
                <w:sz w:val="15"/>
                <w:szCs w:val="15"/>
              </w:rPr>
              <w:t>associated with</w:t>
            </w:r>
          </w:p>
        </w:tc>
        <w:tc>
          <w:tcPr>
            <w:tcW w:w="3460" w:type="dxa"/>
            <w:tcBorders>
              <w:right w:val="single" w:sz="8" w:space="0" w:color="auto"/>
            </w:tcBorders>
            <w:vAlign w:val="bottom"/>
          </w:tcPr>
          <w:p w14:paraId="7AE1F832" w14:textId="77777777" w:rsidR="00EB778F" w:rsidRDefault="00B62E70">
            <w:pPr>
              <w:ind w:left="100"/>
              <w:rPr>
                <w:sz w:val="20"/>
                <w:szCs w:val="20"/>
              </w:rPr>
            </w:pPr>
            <w:r>
              <w:rPr>
                <w:rFonts w:ascii="Arial" w:eastAsia="Arial" w:hAnsi="Arial" w:cs="Arial"/>
                <w:w w:val="99"/>
                <w:sz w:val="15"/>
                <w:szCs w:val="15"/>
              </w:rPr>
              <w:t>Severe disruption at the border reflecting customs</w:t>
            </w:r>
          </w:p>
        </w:tc>
        <w:tc>
          <w:tcPr>
            <w:tcW w:w="0" w:type="dxa"/>
            <w:vAlign w:val="bottom"/>
          </w:tcPr>
          <w:p w14:paraId="49FB946B" w14:textId="77777777" w:rsidR="00EB778F" w:rsidRDefault="00EB778F">
            <w:pPr>
              <w:rPr>
                <w:sz w:val="1"/>
                <w:szCs w:val="1"/>
              </w:rPr>
            </w:pPr>
          </w:p>
        </w:tc>
      </w:tr>
      <w:tr w:rsidR="00EB778F" w14:paraId="3D12D317" w14:textId="77777777">
        <w:trPr>
          <w:trHeight w:val="180"/>
        </w:trPr>
        <w:tc>
          <w:tcPr>
            <w:tcW w:w="1740" w:type="dxa"/>
            <w:tcBorders>
              <w:left w:val="single" w:sz="8" w:space="0" w:color="auto"/>
            </w:tcBorders>
            <w:vAlign w:val="bottom"/>
          </w:tcPr>
          <w:p w14:paraId="7D5F2163" w14:textId="77777777" w:rsidR="00EB778F" w:rsidRDefault="00EB778F">
            <w:pPr>
              <w:rPr>
                <w:sz w:val="15"/>
                <w:szCs w:val="15"/>
              </w:rPr>
            </w:pPr>
          </w:p>
        </w:tc>
        <w:tc>
          <w:tcPr>
            <w:tcW w:w="60" w:type="dxa"/>
            <w:vAlign w:val="bottom"/>
          </w:tcPr>
          <w:p w14:paraId="4590E00E" w14:textId="77777777" w:rsidR="00EB778F" w:rsidRDefault="00EB778F">
            <w:pPr>
              <w:rPr>
                <w:sz w:val="15"/>
                <w:szCs w:val="15"/>
              </w:rPr>
            </w:pPr>
          </w:p>
        </w:tc>
        <w:tc>
          <w:tcPr>
            <w:tcW w:w="1640" w:type="dxa"/>
            <w:tcBorders>
              <w:right w:val="single" w:sz="8" w:space="0" w:color="auto"/>
            </w:tcBorders>
            <w:vAlign w:val="bottom"/>
          </w:tcPr>
          <w:p w14:paraId="61F0541F" w14:textId="77777777" w:rsidR="00EB778F" w:rsidRDefault="00EB778F">
            <w:pPr>
              <w:rPr>
                <w:sz w:val="15"/>
                <w:szCs w:val="15"/>
              </w:rPr>
            </w:pPr>
          </w:p>
        </w:tc>
        <w:tc>
          <w:tcPr>
            <w:tcW w:w="3440" w:type="dxa"/>
            <w:tcBorders>
              <w:right w:val="single" w:sz="8" w:space="0" w:color="auto"/>
            </w:tcBorders>
            <w:vAlign w:val="bottom"/>
          </w:tcPr>
          <w:p w14:paraId="5BD81DB3" w14:textId="77777777" w:rsidR="00EB778F" w:rsidRDefault="00B62E70">
            <w:pPr>
              <w:ind w:left="100"/>
              <w:rPr>
                <w:sz w:val="20"/>
                <w:szCs w:val="20"/>
              </w:rPr>
            </w:pPr>
            <w:r>
              <w:rPr>
                <w:rFonts w:ascii="Arial" w:eastAsia="Arial" w:hAnsi="Arial" w:cs="Arial"/>
                <w:sz w:val="15"/>
                <w:szCs w:val="15"/>
              </w:rPr>
              <w:t>re-certification of products.</w:t>
            </w:r>
          </w:p>
        </w:tc>
        <w:tc>
          <w:tcPr>
            <w:tcW w:w="3460" w:type="dxa"/>
            <w:tcBorders>
              <w:right w:val="single" w:sz="8" w:space="0" w:color="auto"/>
            </w:tcBorders>
            <w:vAlign w:val="bottom"/>
          </w:tcPr>
          <w:p w14:paraId="0CF84036" w14:textId="77777777" w:rsidR="00EB778F" w:rsidRDefault="00B62E70">
            <w:pPr>
              <w:ind w:left="100"/>
              <w:rPr>
                <w:sz w:val="20"/>
                <w:szCs w:val="20"/>
              </w:rPr>
            </w:pPr>
            <w:r>
              <w:rPr>
                <w:rFonts w:ascii="Arial" w:eastAsia="Arial" w:hAnsi="Arial" w:cs="Arial"/>
                <w:sz w:val="15"/>
                <w:szCs w:val="15"/>
              </w:rPr>
              <w:t>checks.</w:t>
            </w:r>
          </w:p>
        </w:tc>
        <w:tc>
          <w:tcPr>
            <w:tcW w:w="0" w:type="dxa"/>
            <w:vAlign w:val="bottom"/>
          </w:tcPr>
          <w:p w14:paraId="2AC4057A" w14:textId="77777777" w:rsidR="00EB778F" w:rsidRDefault="00EB778F">
            <w:pPr>
              <w:rPr>
                <w:sz w:val="1"/>
                <w:szCs w:val="1"/>
              </w:rPr>
            </w:pPr>
          </w:p>
        </w:tc>
      </w:tr>
      <w:tr w:rsidR="00EB778F" w14:paraId="41D9D524" w14:textId="77777777">
        <w:trPr>
          <w:trHeight w:val="67"/>
        </w:trPr>
        <w:tc>
          <w:tcPr>
            <w:tcW w:w="1800" w:type="dxa"/>
            <w:gridSpan w:val="2"/>
            <w:tcBorders>
              <w:left w:val="single" w:sz="8" w:space="0" w:color="auto"/>
              <w:bottom w:val="single" w:sz="8" w:space="0" w:color="auto"/>
            </w:tcBorders>
            <w:vAlign w:val="bottom"/>
          </w:tcPr>
          <w:p w14:paraId="1638F4EC" w14:textId="77777777" w:rsidR="00EB778F" w:rsidRDefault="00EB778F">
            <w:pPr>
              <w:rPr>
                <w:sz w:val="5"/>
                <w:szCs w:val="5"/>
              </w:rPr>
            </w:pPr>
          </w:p>
        </w:tc>
        <w:tc>
          <w:tcPr>
            <w:tcW w:w="1640" w:type="dxa"/>
            <w:tcBorders>
              <w:bottom w:val="single" w:sz="8" w:space="0" w:color="auto"/>
              <w:right w:val="single" w:sz="8" w:space="0" w:color="auto"/>
            </w:tcBorders>
            <w:vAlign w:val="bottom"/>
          </w:tcPr>
          <w:p w14:paraId="2218B3DD" w14:textId="77777777" w:rsidR="00EB778F" w:rsidRDefault="00EB778F">
            <w:pPr>
              <w:rPr>
                <w:sz w:val="5"/>
                <w:szCs w:val="5"/>
              </w:rPr>
            </w:pPr>
          </w:p>
        </w:tc>
        <w:tc>
          <w:tcPr>
            <w:tcW w:w="3440" w:type="dxa"/>
            <w:tcBorders>
              <w:bottom w:val="single" w:sz="8" w:space="0" w:color="auto"/>
              <w:right w:val="single" w:sz="8" w:space="0" w:color="auto"/>
            </w:tcBorders>
            <w:vAlign w:val="bottom"/>
          </w:tcPr>
          <w:p w14:paraId="28B8EC9E" w14:textId="77777777" w:rsidR="00EB778F" w:rsidRDefault="00EB778F">
            <w:pPr>
              <w:rPr>
                <w:sz w:val="5"/>
                <w:szCs w:val="5"/>
              </w:rPr>
            </w:pPr>
          </w:p>
        </w:tc>
        <w:tc>
          <w:tcPr>
            <w:tcW w:w="3460" w:type="dxa"/>
            <w:tcBorders>
              <w:bottom w:val="single" w:sz="8" w:space="0" w:color="auto"/>
              <w:right w:val="single" w:sz="8" w:space="0" w:color="auto"/>
            </w:tcBorders>
            <w:vAlign w:val="bottom"/>
          </w:tcPr>
          <w:p w14:paraId="595A403D" w14:textId="77777777" w:rsidR="00EB778F" w:rsidRDefault="00EB778F">
            <w:pPr>
              <w:rPr>
                <w:sz w:val="5"/>
                <w:szCs w:val="5"/>
              </w:rPr>
            </w:pPr>
          </w:p>
        </w:tc>
        <w:tc>
          <w:tcPr>
            <w:tcW w:w="0" w:type="dxa"/>
            <w:vAlign w:val="bottom"/>
          </w:tcPr>
          <w:p w14:paraId="765F5201" w14:textId="77777777" w:rsidR="00EB778F" w:rsidRDefault="00EB778F">
            <w:pPr>
              <w:rPr>
                <w:sz w:val="1"/>
                <w:szCs w:val="1"/>
              </w:rPr>
            </w:pPr>
          </w:p>
        </w:tc>
      </w:tr>
      <w:tr w:rsidR="00EB778F" w14:paraId="05A1E0C9" w14:textId="77777777">
        <w:trPr>
          <w:trHeight w:val="262"/>
        </w:trPr>
        <w:tc>
          <w:tcPr>
            <w:tcW w:w="1800" w:type="dxa"/>
            <w:gridSpan w:val="2"/>
            <w:tcBorders>
              <w:left w:val="single" w:sz="8" w:space="0" w:color="auto"/>
            </w:tcBorders>
            <w:vAlign w:val="bottom"/>
          </w:tcPr>
          <w:p w14:paraId="5CD2ABC1" w14:textId="77777777" w:rsidR="00EB778F" w:rsidRDefault="00B62E70">
            <w:pPr>
              <w:ind w:left="120"/>
              <w:rPr>
                <w:sz w:val="20"/>
                <w:szCs w:val="20"/>
              </w:rPr>
            </w:pPr>
            <w:r>
              <w:rPr>
                <w:rFonts w:ascii="Arial" w:eastAsia="Arial" w:hAnsi="Arial" w:cs="Arial"/>
                <w:sz w:val="15"/>
                <w:szCs w:val="15"/>
              </w:rPr>
              <w:t>Macroeconomic policy</w:t>
            </w:r>
          </w:p>
        </w:tc>
        <w:tc>
          <w:tcPr>
            <w:tcW w:w="1640" w:type="dxa"/>
            <w:tcBorders>
              <w:right w:val="single" w:sz="8" w:space="0" w:color="auto"/>
            </w:tcBorders>
            <w:vAlign w:val="bottom"/>
          </w:tcPr>
          <w:p w14:paraId="1913F79D" w14:textId="77777777" w:rsidR="00EB778F" w:rsidRDefault="00EB778F"/>
        </w:tc>
        <w:tc>
          <w:tcPr>
            <w:tcW w:w="3440" w:type="dxa"/>
            <w:tcBorders>
              <w:right w:val="single" w:sz="8" w:space="0" w:color="auto"/>
            </w:tcBorders>
            <w:vAlign w:val="bottom"/>
          </w:tcPr>
          <w:p w14:paraId="2E0EF61D" w14:textId="77777777" w:rsidR="00EB778F" w:rsidRDefault="00B62E70">
            <w:pPr>
              <w:ind w:left="100"/>
              <w:rPr>
                <w:sz w:val="20"/>
                <w:szCs w:val="20"/>
              </w:rPr>
            </w:pPr>
            <w:r>
              <w:rPr>
                <w:rFonts w:ascii="Arial" w:eastAsia="Arial" w:hAnsi="Arial" w:cs="Arial"/>
                <w:w w:val="98"/>
                <w:sz w:val="15"/>
                <w:szCs w:val="15"/>
              </w:rPr>
              <w:t>Monetary policy responds mechanically to balance</w:t>
            </w:r>
          </w:p>
        </w:tc>
        <w:tc>
          <w:tcPr>
            <w:tcW w:w="3460" w:type="dxa"/>
            <w:tcBorders>
              <w:right w:val="single" w:sz="8" w:space="0" w:color="auto"/>
            </w:tcBorders>
            <w:vAlign w:val="bottom"/>
          </w:tcPr>
          <w:p w14:paraId="0F04733B" w14:textId="77777777" w:rsidR="00EB778F" w:rsidRDefault="00B62E70">
            <w:pPr>
              <w:ind w:left="100"/>
              <w:rPr>
                <w:sz w:val="20"/>
                <w:szCs w:val="20"/>
              </w:rPr>
            </w:pPr>
            <w:r>
              <w:rPr>
                <w:rFonts w:ascii="Arial" w:eastAsia="Arial" w:hAnsi="Arial" w:cs="Arial"/>
                <w:w w:val="98"/>
                <w:sz w:val="15"/>
                <w:szCs w:val="15"/>
              </w:rPr>
              <w:t>Monetary policy responds mechanically to balance</w:t>
            </w:r>
          </w:p>
        </w:tc>
        <w:tc>
          <w:tcPr>
            <w:tcW w:w="0" w:type="dxa"/>
            <w:vAlign w:val="bottom"/>
          </w:tcPr>
          <w:p w14:paraId="38C556DB" w14:textId="77777777" w:rsidR="00EB778F" w:rsidRDefault="00EB778F">
            <w:pPr>
              <w:rPr>
                <w:sz w:val="1"/>
                <w:szCs w:val="1"/>
              </w:rPr>
            </w:pPr>
          </w:p>
        </w:tc>
      </w:tr>
      <w:tr w:rsidR="00EB778F" w14:paraId="18341EC5" w14:textId="77777777">
        <w:trPr>
          <w:trHeight w:val="180"/>
        </w:trPr>
        <w:tc>
          <w:tcPr>
            <w:tcW w:w="1740" w:type="dxa"/>
            <w:tcBorders>
              <w:left w:val="single" w:sz="8" w:space="0" w:color="auto"/>
            </w:tcBorders>
            <w:vAlign w:val="bottom"/>
          </w:tcPr>
          <w:p w14:paraId="2E392E9A" w14:textId="77777777" w:rsidR="00EB778F" w:rsidRDefault="00EB778F">
            <w:pPr>
              <w:rPr>
                <w:sz w:val="15"/>
                <w:szCs w:val="15"/>
              </w:rPr>
            </w:pPr>
          </w:p>
        </w:tc>
        <w:tc>
          <w:tcPr>
            <w:tcW w:w="60" w:type="dxa"/>
            <w:vAlign w:val="bottom"/>
          </w:tcPr>
          <w:p w14:paraId="62BD8A88" w14:textId="77777777" w:rsidR="00EB778F" w:rsidRDefault="00EB778F">
            <w:pPr>
              <w:rPr>
                <w:sz w:val="15"/>
                <w:szCs w:val="15"/>
              </w:rPr>
            </w:pPr>
          </w:p>
        </w:tc>
        <w:tc>
          <w:tcPr>
            <w:tcW w:w="1640" w:type="dxa"/>
            <w:tcBorders>
              <w:right w:val="single" w:sz="8" w:space="0" w:color="auto"/>
            </w:tcBorders>
            <w:vAlign w:val="bottom"/>
          </w:tcPr>
          <w:p w14:paraId="1C787347" w14:textId="77777777" w:rsidR="00EB778F" w:rsidRDefault="00EB778F">
            <w:pPr>
              <w:rPr>
                <w:sz w:val="15"/>
                <w:szCs w:val="15"/>
              </w:rPr>
            </w:pPr>
          </w:p>
        </w:tc>
        <w:tc>
          <w:tcPr>
            <w:tcW w:w="3440" w:type="dxa"/>
            <w:tcBorders>
              <w:right w:val="single" w:sz="8" w:space="0" w:color="auto"/>
            </w:tcBorders>
            <w:vAlign w:val="bottom"/>
          </w:tcPr>
          <w:p w14:paraId="53EB2589" w14:textId="77777777" w:rsidR="00EB778F" w:rsidRDefault="00B62E70">
            <w:pPr>
              <w:ind w:left="100"/>
              <w:rPr>
                <w:sz w:val="20"/>
                <w:szCs w:val="20"/>
              </w:rPr>
            </w:pPr>
            <w:r>
              <w:rPr>
                <w:rFonts w:ascii="Arial" w:eastAsia="Arial" w:hAnsi="Arial" w:cs="Arial"/>
                <w:w w:val="95"/>
                <w:sz w:val="15"/>
                <w:szCs w:val="15"/>
              </w:rPr>
              <w:t>deviations of inflation from target and output relative</w:t>
            </w:r>
          </w:p>
        </w:tc>
        <w:tc>
          <w:tcPr>
            <w:tcW w:w="3460" w:type="dxa"/>
            <w:tcBorders>
              <w:right w:val="single" w:sz="8" w:space="0" w:color="auto"/>
            </w:tcBorders>
            <w:vAlign w:val="bottom"/>
          </w:tcPr>
          <w:p w14:paraId="7F0BE231" w14:textId="77777777" w:rsidR="00EB778F" w:rsidRDefault="00B62E70">
            <w:pPr>
              <w:ind w:left="100"/>
              <w:rPr>
                <w:sz w:val="20"/>
                <w:szCs w:val="20"/>
              </w:rPr>
            </w:pPr>
            <w:r>
              <w:rPr>
                <w:rFonts w:ascii="Arial" w:eastAsia="Arial" w:hAnsi="Arial" w:cs="Arial"/>
                <w:w w:val="95"/>
                <w:sz w:val="15"/>
                <w:szCs w:val="15"/>
              </w:rPr>
              <w:t>deviations of inflation from target and output relative</w:t>
            </w:r>
          </w:p>
        </w:tc>
        <w:tc>
          <w:tcPr>
            <w:tcW w:w="0" w:type="dxa"/>
            <w:vAlign w:val="bottom"/>
          </w:tcPr>
          <w:p w14:paraId="05F16173" w14:textId="77777777" w:rsidR="00EB778F" w:rsidRDefault="00EB778F">
            <w:pPr>
              <w:rPr>
                <w:sz w:val="1"/>
                <w:szCs w:val="1"/>
              </w:rPr>
            </w:pPr>
          </w:p>
        </w:tc>
      </w:tr>
      <w:tr w:rsidR="00EB778F" w14:paraId="32600752" w14:textId="77777777">
        <w:trPr>
          <w:trHeight w:val="180"/>
        </w:trPr>
        <w:tc>
          <w:tcPr>
            <w:tcW w:w="1740" w:type="dxa"/>
            <w:tcBorders>
              <w:left w:val="single" w:sz="8" w:space="0" w:color="auto"/>
            </w:tcBorders>
            <w:vAlign w:val="bottom"/>
          </w:tcPr>
          <w:p w14:paraId="228D2291" w14:textId="77777777" w:rsidR="00EB778F" w:rsidRDefault="00EB778F">
            <w:pPr>
              <w:rPr>
                <w:sz w:val="15"/>
                <w:szCs w:val="15"/>
              </w:rPr>
            </w:pPr>
          </w:p>
        </w:tc>
        <w:tc>
          <w:tcPr>
            <w:tcW w:w="60" w:type="dxa"/>
            <w:vAlign w:val="bottom"/>
          </w:tcPr>
          <w:p w14:paraId="1B73D498" w14:textId="77777777" w:rsidR="00EB778F" w:rsidRDefault="00EB778F">
            <w:pPr>
              <w:rPr>
                <w:sz w:val="15"/>
                <w:szCs w:val="15"/>
              </w:rPr>
            </w:pPr>
          </w:p>
        </w:tc>
        <w:tc>
          <w:tcPr>
            <w:tcW w:w="1640" w:type="dxa"/>
            <w:tcBorders>
              <w:right w:val="single" w:sz="8" w:space="0" w:color="auto"/>
            </w:tcBorders>
            <w:vAlign w:val="bottom"/>
          </w:tcPr>
          <w:p w14:paraId="45AF7C5F" w14:textId="77777777" w:rsidR="00EB778F" w:rsidRDefault="00EB778F">
            <w:pPr>
              <w:rPr>
                <w:sz w:val="15"/>
                <w:szCs w:val="15"/>
              </w:rPr>
            </w:pPr>
          </w:p>
        </w:tc>
        <w:tc>
          <w:tcPr>
            <w:tcW w:w="3440" w:type="dxa"/>
            <w:tcBorders>
              <w:right w:val="single" w:sz="8" w:space="0" w:color="auto"/>
            </w:tcBorders>
            <w:vAlign w:val="bottom"/>
          </w:tcPr>
          <w:p w14:paraId="78432858" w14:textId="77777777" w:rsidR="00EB778F" w:rsidRDefault="00B62E70">
            <w:pPr>
              <w:ind w:left="100"/>
              <w:rPr>
                <w:sz w:val="20"/>
                <w:szCs w:val="20"/>
              </w:rPr>
            </w:pPr>
            <w:r>
              <w:rPr>
                <w:rFonts w:ascii="Arial" w:eastAsia="Arial" w:hAnsi="Arial" w:cs="Arial"/>
                <w:sz w:val="15"/>
                <w:szCs w:val="15"/>
              </w:rPr>
              <w:t>to potential.</w:t>
            </w:r>
          </w:p>
        </w:tc>
        <w:tc>
          <w:tcPr>
            <w:tcW w:w="3460" w:type="dxa"/>
            <w:tcBorders>
              <w:right w:val="single" w:sz="8" w:space="0" w:color="auto"/>
            </w:tcBorders>
            <w:vAlign w:val="bottom"/>
          </w:tcPr>
          <w:p w14:paraId="436F9E05" w14:textId="77777777" w:rsidR="00EB778F" w:rsidRDefault="00B62E70">
            <w:pPr>
              <w:ind w:left="100"/>
              <w:rPr>
                <w:sz w:val="20"/>
                <w:szCs w:val="20"/>
              </w:rPr>
            </w:pPr>
            <w:r>
              <w:rPr>
                <w:rFonts w:ascii="Arial" w:eastAsia="Arial" w:hAnsi="Arial" w:cs="Arial"/>
                <w:sz w:val="15"/>
                <w:szCs w:val="15"/>
              </w:rPr>
              <w:t>to potential.</w:t>
            </w:r>
          </w:p>
        </w:tc>
        <w:tc>
          <w:tcPr>
            <w:tcW w:w="0" w:type="dxa"/>
            <w:vAlign w:val="bottom"/>
          </w:tcPr>
          <w:p w14:paraId="2C0E0EF1" w14:textId="77777777" w:rsidR="00EB778F" w:rsidRDefault="00EB778F">
            <w:pPr>
              <w:rPr>
                <w:sz w:val="1"/>
                <w:szCs w:val="1"/>
              </w:rPr>
            </w:pPr>
          </w:p>
        </w:tc>
      </w:tr>
      <w:tr w:rsidR="00EB778F" w14:paraId="15FD6BD7" w14:textId="77777777">
        <w:trPr>
          <w:trHeight w:val="265"/>
        </w:trPr>
        <w:tc>
          <w:tcPr>
            <w:tcW w:w="1740" w:type="dxa"/>
            <w:tcBorders>
              <w:left w:val="single" w:sz="8" w:space="0" w:color="auto"/>
            </w:tcBorders>
            <w:vAlign w:val="bottom"/>
          </w:tcPr>
          <w:p w14:paraId="2905B17A" w14:textId="77777777" w:rsidR="00EB778F" w:rsidRDefault="00EB778F">
            <w:pPr>
              <w:rPr>
                <w:sz w:val="23"/>
                <w:szCs w:val="23"/>
              </w:rPr>
            </w:pPr>
          </w:p>
        </w:tc>
        <w:tc>
          <w:tcPr>
            <w:tcW w:w="60" w:type="dxa"/>
            <w:vAlign w:val="bottom"/>
          </w:tcPr>
          <w:p w14:paraId="5A76633F" w14:textId="77777777" w:rsidR="00EB778F" w:rsidRDefault="00EB778F">
            <w:pPr>
              <w:rPr>
                <w:sz w:val="23"/>
                <w:szCs w:val="23"/>
              </w:rPr>
            </w:pPr>
          </w:p>
        </w:tc>
        <w:tc>
          <w:tcPr>
            <w:tcW w:w="1640" w:type="dxa"/>
            <w:tcBorders>
              <w:right w:val="single" w:sz="8" w:space="0" w:color="auto"/>
            </w:tcBorders>
            <w:vAlign w:val="bottom"/>
          </w:tcPr>
          <w:p w14:paraId="0ACA3E22" w14:textId="77777777" w:rsidR="00EB778F" w:rsidRDefault="00EB778F">
            <w:pPr>
              <w:rPr>
                <w:sz w:val="23"/>
                <w:szCs w:val="23"/>
              </w:rPr>
            </w:pPr>
          </w:p>
        </w:tc>
        <w:tc>
          <w:tcPr>
            <w:tcW w:w="3440" w:type="dxa"/>
            <w:tcBorders>
              <w:right w:val="single" w:sz="8" w:space="0" w:color="auto"/>
            </w:tcBorders>
            <w:vAlign w:val="bottom"/>
          </w:tcPr>
          <w:p w14:paraId="0BBE5474" w14:textId="77777777" w:rsidR="00EB778F" w:rsidRDefault="00B62E70">
            <w:pPr>
              <w:ind w:left="100"/>
              <w:rPr>
                <w:sz w:val="20"/>
                <w:szCs w:val="20"/>
              </w:rPr>
            </w:pPr>
            <w:r>
              <w:rPr>
                <w:rFonts w:ascii="Arial" w:eastAsia="Arial" w:hAnsi="Arial" w:cs="Arial"/>
                <w:sz w:val="15"/>
                <w:szCs w:val="15"/>
              </w:rPr>
              <w:t>Bank Rate rises to 1¾%.</w:t>
            </w:r>
          </w:p>
        </w:tc>
        <w:tc>
          <w:tcPr>
            <w:tcW w:w="3460" w:type="dxa"/>
            <w:tcBorders>
              <w:right w:val="single" w:sz="8" w:space="0" w:color="auto"/>
            </w:tcBorders>
            <w:vAlign w:val="bottom"/>
          </w:tcPr>
          <w:p w14:paraId="1FBA9F2A" w14:textId="77777777" w:rsidR="00EB778F" w:rsidRDefault="00B62E70">
            <w:pPr>
              <w:ind w:left="100"/>
              <w:rPr>
                <w:sz w:val="20"/>
                <w:szCs w:val="20"/>
              </w:rPr>
            </w:pPr>
            <w:r>
              <w:rPr>
                <w:rFonts w:ascii="Arial" w:eastAsia="Arial" w:hAnsi="Arial" w:cs="Arial"/>
                <w:sz w:val="15"/>
                <w:szCs w:val="15"/>
              </w:rPr>
              <w:t>Bank Rate rises to 5½%.</w:t>
            </w:r>
          </w:p>
        </w:tc>
        <w:tc>
          <w:tcPr>
            <w:tcW w:w="0" w:type="dxa"/>
            <w:vAlign w:val="bottom"/>
          </w:tcPr>
          <w:p w14:paraId="5578CA80" w14:textId="77777777" w:rsidR="00EB778F" w:rsidRDefault="00EB778F">
            <w:pPr>
              <w:rPr>
                <w:sz w:val="1"/>
                <w:szCs w:val="1"/>
              </w:rPr>
            </w:pPr>
          </w:p>
        </w:tc>
      </w:tr>
      <w:tr w:rsidR="00EB778F" w14:paraId="53444201" w14:textId="77777777">
        <w:trPr>
          <w:trHeight w:val="69"/>
        </w:trPr>
        <w:tc>
          <w:tcPr>
            <w:tcW w:w="1740" w:type="dxa"/>
            <w:tcBorders>
              <w:left w:val="single" w:sz="8" w:space="0" w:color="auto"/>
            </w:tcBorders>
            <w:vAlign w:val="bottom"/>
          </w:tcPr>
          <w:p w14:paraId="361EDAB1" w14:textId="77777777" w:rsidR="00EB778F" w:rsidRDefault="00EB778F">
            <w:pPr>
              <w:rPr>
                <w:sz w:val="5"/>
                <w:szCs w:val="5"/>
              </w:rPr>
            </w:pPr>
          </w:p>
        </w:tc>
        <w:tc>
          <w:tcPr>
            <w:tcW w:w="60" w:type="dxa"/>
            <w:vAlign w:val="bottom"/>
          </w:tcPr>
          <w:p w14:paraId="58B88BFF" w14:textId="77777777" w:rsidR="00EB778F" w:rsidRDefault="00EB778F">
            <w:pPr>
              <w:rPr>
                <w:sz w:val="5"/>
                <w:szCs w:val="5"/>
              </w:rPr>
            </w:pPr>
          </w:p>
        </w:tc>
        <w:tc>
          <w:tcPr>
            <w:tcW w:w="1640" w:type="dxa"/>
            <w:tcBorders>
              <w:right w:val="single" w:sz="8" w:space="0" w:color="auto"/>
            </w:tcBorders>
            <w:vAlign w:val="bottom"/>
          </w:tcPr>
          <w:p w14:paraId="3ADF8B5B" w14:textId="77777777" w:rsidR="00EB778F" w:rsidRDefault="00EB778F">
            <w:pPr>
              <w:rPr>
                <w:sz w:val="5"/>
                <w:szCs w:val="5"/>
              </w:rPr>
            </w:pPr>
          </w:p>
        </w:tc>
        <w:tc>
          <w:tcPr>
            <w:tcW w:w="3440" w:type="dxa"/>
            <w:tcBorders>
              <w:bottom w:val="single" w:sz="8" w:space="0" w:color="auto"/>
              <w:right w:val="single" w:sz="8" w:space="0" w:color="auto"/>
            </w:tcBorders>
            <w:vAlign w:val="bottom"/>
          </w:tcPr>
          <w:p w14:paraId="2CF1F41B" w14:textId="77777777" w:rsidR="00EB778F" w:rsidRDefault="00EB778F">
            <w:pPr>
              <w:rPr>
                <w:sz w:val="5"/>
                <w:szCs w:val="5"/>
              </w:rPr>
            </w:pPr>
          </w:p>
        </w:tc>
        <w:tc>
          <w:tcPr>
            <w:tcW w:w="3460" w:type="dxa"/>
            <w:tcBorders>
              <w:bottom w:val="single" w:sz="8" w:space="0" w:color="auto"/>
              <w:right w:val="single" w:sz="8" w:space="0" w:color="auto"/>
            </w:tcBorders>
            <w:vAlign w:val="bottom"/>
          </w:tcPr>
          <w:p w14:paraId="592E85AD" w14:textId="77777777" w:rsidR="00EB778F" w:rsidRDefault="00EB778F">
            <w:pPr>
              <w:rPr>
                <w:sz w:val="5"/>
                <w:szCs w:val="5"/>
              </w:rPr>
            </w:pPr>
          </w:p>
        </w:tc>
        <w:tc>
          <w:tcPr>
            <w:tcW w:w="0" w:type="dxa"/>
            <w:vAlign w:val="bottom"/>
          </w:tcPr>
          <w:p w14:paraId="68CB1DD4" w14:textId="77777777" w:rsidR="00EB778F" w:rsidRDefault="00EB778F">
            <w:pPr>
              <w:rPr>
                <w:sz w:val="1"/>
                <w:szCs w:val="1"/>
              </w:rPr>
            </w:pPr>
          </w:p>
        </w:tc>
      </w:tr>
      <w:tr w:rsidR="00EB778F" w14:paraId="388672F2" w14:textId="77777777">
        <w:trPr>
          <w:trHeight w:val="263"/>
        </w:trPr>
        <w:tc>
          <w:tcPr>
            <w:tcW w:w="1740" w:type="dxa"/>
            <w:tcBorders>
              <w:left w:val="single" w:sz="8" w:space="0" w:color="auto"/>
            </w:tcBorders>
            <w:vAlign w:val="bottom"/>
          </w:tcPr>
          <w:p w14:paraId="7CA50118" w14:textId="77777777" w:rsidR="00EB778F" w:rsidRDefault="00EB778F"/>
        </w:tc>
        <w:tc>
          <w:tcPr>
            <w:tcW w:w="60" w:type="dxa"/>
            <w:vAlign w:val="bottom"/>
          </w:tcPr>
          <w:p w14:paraId="6127E2AA" w14:textId="77777777" w:rsidR="00EB778F" w:rsidRDefault="00EB778F"/>
        </w:tc>
        <w:tc>
          <w:tcPr>
            <w:tcW w:w="1640" w:type="dxa"/>
            <w:tcBorders>
              <w:right w:val="single" w:sz="8" w:space="0" w:color="auto"/>
            </w:tcBorders>
            <w:vAlign w:val="bottom"/>
          </w:tcPr>
          <w:p w14:paraId="522F71CB" w14:textId="77777777" w:rsidR="00EB778F" w:rsidRDefault="00EB778F"/>
        </w:tc>
        <w:tc>
          <w:tcPr>
            <w:tcW w:w="6880" w:type="dxa"/>
            <w:gridSpan w:val="2"/>
            <w:tcBorders>
              <w:right w:val="single" w:sz="8" w:space="0" w:color="auto"/>
            </w:tcBorders>
            <w:vAlign w:val="bottom"/>
          </w:tcPr>
          <w:p w14:paraId="012D5104" w14:textId="77777777" w:rsidR="00EB778F" w:rsidRDefault="00B62E70">
            <w:pPr>
              <w:ind w:left="100"/>
              <w:rPr>
                <w:sz w:val="20"/>
                <w:szCs w:val="20"/>
              </w:rPr>
            </w:pPr>
            <w:r>
              <w:rPr>
                <w:rFonts w:ascii="Arial" w:eastAsia="Arial" w:hAnsi="Arial" w:cs="Arial"/>
                <w:sz w:val="15"/>
                <w:szCs w:val="15"/>
              </w:rPr>
              <w:t xml:space="preserve">Automatic fiscal stabilisers operate. No </w:t>
            </w:r>
            <w:r>
              <w:rPr>
                <w:rFonts w:ascii="Arial" w:eastAsia="Arial" w:hAnsi="Arial" w:cs="Arial"/>
                <w:sz w:val="15"/>
                <w:szCs w:val="15"/>
              </w:rPr>
              <w:t>discretionary changes in tax or spending policy.</w:t>
            </w:r>
          </w:p>
        </w:tc>
        <w:tc>
          <w:tcPr>
            <w:tcW w:w="0" w:type="dxa"/>
            <w:vAlign w:val="bottom"/>
          </w:tcPr>
          <w:p w14:paraId="4289B8E1" w14:textId="77777777" w:rsidR="00EB778F" w:rsidRDefault="00EB778F">
            <w:pPr>
              <w:rPr>
                <w:sz w:val="1"/>
                <w:szCs w:val="1"/>
              </w:rPr>
            </w:pPr>
          </w:p>
        </w:tc>
      </w:tr>
      <w:tr w:rsidR="00EB778F" w14:paraId="207BB3BC" w14:textId="77777777">
        <w:trPr>
          <w:trHeight w:val="265"/>
        </w:trPr>
        <w:tc>
          <w:tcPr>
            <w:tcW w:w="1740" w:type="dxa"/>
            <w:tcBorders>
              <w:left w:val="single" w:sz="8" w:space="0" w:color="auto"/>
            </w:tcBorders>
            <w:vAlign w:val="bottom"/>
          </w:tcPr>
          <w:p w14:paraId="18F47FBD" w14:textId="77777777" w:rsidR="00EB778F" w:rsidRDefault="00EB778F">
            <w:pPr>
              <w:rPr>
                <w:sz w:val="23"/>
                <w:szCs w:val="23"/>
              </w:rPr>
            </w:pPr>
          </w:p>
        </w:tc>
        <w:tc>
          <w:tcPr>
            <w:tcW w:w="60" w:type="dxa"/>
            <w:vAlign w:val="bottom"/>
          </w:tcPr>
          <w:p w14:paraId="76D5369F" w14:textId="77777777" w:rsidR="00EB778F" w:rsidRDefault="00EB778F">
            <w:pPr>
              <w:rPr>
                <w:sz w:val="23"/>
                <w:szCs w:val="23"/>
              </w:rPr>
            </w:pPr>
          </w:p>
        </w:tc>
        <w:tc>
          <w:tcPr>
            <w:tcW w:w="1640" w:type="dxa"/>
            <w:tcBorders>
              <w:right w:val="single" w:sz="8" w:space="0" w:color="auto"/>
            </w:tcBorders>
            <w:vAlign w:val="bottom"/>
          </w:tcPr>
          <w:p w14:paraId="6C9D5E1B" w14:textId="77777777" w:rsidR="00EB778F" w:rsidRDefault="00EB778F">
            <w:pPr>
              <w:rPr>
                <w:sz w:val="23"/>
                <w:szCs w:val="23"/>
              </w:rPr>
            </w:pPr>
          </w:p>
        </w:tc>
        <w:tc>
          <w:tcPr>
            <w:tcW w:w="3440" w:type="dxa"/>
            <w:vAlign w:val="bottom"/>
          </w:tcPr>
          <w:p w14:paraId="6C3024D2" w14:textId="77777777" w:rsidR="00EB778F" w:rsidRDefault="00B62E70">
            <w:pPr>
              <w:ind w:left="100"/>
              <w:rPr>
                <w:sz w:val="20"/>
                <w:szCs w:val="20"/>
              </w:rPr>
            </w:pPr>
            <w:r>
              <w:rPr>
                <w:rFonts w:ascii="Arial" w:eastAsia="Arial" w:hAnsi="Arial" w:cs="Arial"/>
                <w:w w:val="93"/>
                <w:sz w:val="15"/>
                <w:szCs w:val="15"/>
              </w:rPr>
              <w:t>Countercyclical capital buffer rate cut from 1% to 0%.</w:t>
            </w:r>
          </w:p>
        </w:tc>
        <w:tc>
          <w:tcPr>
            <w:tcW w:w="3460" w:type="dxa"/>
            <w:tcBorders>
              <w:right w:val="single" w:sz="8" w:space="0" w:color="auto"/>
            </w:tcBorders>
            <w:vAlign w:val="bottom"/>
          </w:tcPr>
          <w:p w14:paraId="0E01859A" w14:textId="77777777" w:rsidR="00EB778F" w:rsidRDefault="00EB778F">
            <w:pPr>
              <w:rPr>
                <w:sz w:val="23"/>
                <w:szCs w:val="23"/>
              </w:rPr>
            </w:pPr>
          </w:p>
        </w:tc>
        <w:tc>
          <w:tcPr>
            <w:tcW w:w="0" w:type="dxa"/>
            <w:vAlign w:val="bottom"/>
          </w:tcPr>
          <w:p w14:paraId="6B6F1B6A" w14:textId="77777777" w:rsidR="00EB778F" w:rsidRDefault="00EB778F">
            <w:pPr>
              <w:rPr>
                <w:sz w:val="1"/>
                <w:szCs w:val="1"/>
              </w:rPr>
            </w:pPr>
          </w:p>
        </w:tc>
      </w:tr>
      <w:tr w:rsidR="00EB778F" w14:paraId="2E1C76E5" w14:textId="77777777">
        <w:trPr>
          <w:trHeight w:val="67"/>
        </w:trPr>
        <w:tc>
          <w:tcPr>
            <w:tcW w:w="1800" w:type="dxa"/>
            <w:gridSpan w:val="2"/>
            <w:tcBorders>
              <w:left w:val="single" w:sz="8" w:space="0" w:color="auto"/>
              <w:bottom w:val="single" w:sz="8" w:space="0" w:color="auto"/>
            </w:tcBorders>
            <w:vAlign w:val="bottom"/>
          </w:tcPr>
          <w:p w14:paraId="44AB0172" w14:textId="77777777" w:rsidR="00EB778F" w:rsidRDefault="00EB778F">
            <w:pPr>
              <w:rPr>
                <w:sz w:val="5"/>
                <w:szCs w:val="5"/>
              </w:rPr>
            </w:pPr>
          </w:p>
        </w:tc>
        <w:tc>
          <w:tcPr>
            <w:tcW w:w="1640" w:type="dxa"/>
            <w:tcBorders>
              <w:bottom w:val="single" w:sz="8" w:space="0" w:color="auto"/>
              <w:right w:val="single" w:sz="8" w:space="0" w:color="auto"/>
            </w:tcBorders>
            <w:vAlign w:val="bottom"/>
          </w:tcPr>
          <w:p w14:paraId="6F635D8F" w14:textId="77777777" w:rsidR="00EB778F" w:rsidRDefault="00EB778F">
            <w:pPr>
              <w:rPr>
                <w:sz w:val="5"/>
                <w:szCs w:val="5"/>
              </w:rPr>
            </w:pPr>
          </w:p>
        </w:tc>
        <w:tc>
          <w:tcPr>
            <w:tcW w:w="3440" w:type="dxa"/>
            <w:tcBorders>
              <w:bottom w:val="single" w:sz="8" w:space="0" w:color="auto"/>
            </w:tcBorders>
            <w:vAlign w:val="bottom"/>
          </w:tcPr>
          <w:p w14:paraId="52092D69" w14:textId="77777777" w:rsidR="00EB778F" w:rsidRDefault="00EB778F">
            <w:pPr>
              <w:rPr>
                <w:sz w:val="5"/>
                <w:szCs w:val="5"/>
              </w:rPr>
            </w:pPr>
          </w:p>
        </w:tc>
        <w:tc>
          <w:tcPr>
            <w:tcW w:w="3460" w:type="dxa"/>
            <w:tcBorders>
              <w:bottom w:val="single" w:sz="8" w:space="0" w:color="auto"/>
              <w:right w:val="single" w:sz="8" w:space="0" w:color="auto"/>
            </w:tcBorders>
            <w:vAlign w:val="bottom"/>
          </w:tcPr>
          <w:p w14:paraId="451FF5BA" w14:textId="77777777" w:rsidR="00EB778F" w:rsidRDefault="00EB778F">
            <w:pPr>
              <w:rPr>
                <w:sz w:val="5"/>
                <w:szCs w:val="5"/>
              </w:rPr>
            </w:pPr>
          </w:p>
        </w:tc>
        <w:tc>
          <w:tcPr>
            <w:tcW w:w="0" w:type="dxa"/>
            <w:vAlign w:val="bottom"/>
          </w:tcPr>
          <w:p w14:paraId="7622BF94" w14:textId="77777777" w:rsidR="00EB778F" w:rsidRDefault="00EB778F">
            <w:pPr>
              <w:rPr>
                <w:sz w:val="1"/>
                <w:szCs w:val="1"/>
              </w:rPr>
            </w:pPr>
          </w:p>
        </w:tc>
      </w:tr>
      <w:tr w:rsidR="00EB778F" w14:paraId="4B6FBD9F" w14:textId="77777777">
        <w:trPr>
          <w:trHeight w:val="261"/>
        </w:trPr>
        <w:tc>
          <w:tcPr>
            <w:tcW w:w="1800" w:type="dxa"/>
            <w:gridSpan w:val="2"/>
            <w:tcBorders>
              <w:left w:val="single" w:sz="8" w:space="0" w:color="auto"/>
            </w:tcBorders>
            <w:vAlign w:val="bottom"/>
          </w:tcPr>
          <w:p w14:paraId="1509F8D9" w14:textId="77777777" w:rsidR="00EB778F" w:rsidRDefault="00B62E70">
            <w:pPr>
              <w:ind w:left="120"/>
              <w:rPr>
                <w:sz w:val="20"/>
                <w:szCs w:val="20"/>
              </w:rPr>
            </w:pPr>
            <w:r>
              <w:rPr>
                <w:rFonts w:ascii="Arial" w:eastAsia="Arial" w:hAnsi="Arial" w:cs="Arial"/>
                <w:sz w:val="15"/>
                <w:szCs w:val="15"/>
              </w:rPr>
              <w:t>Financial conditions</w:t>
            </w:r>
          </w:p>
        </w:tc>
        <w:tc>
          <w:tcPr>
            <w:tcW w:w="1640" w:type="dxa"/>
            <w:tcBorders>
              <w:right w:val="single" w:sz="8" w:space="0" w:color="auto"/>
            </w:tcBorders>
            <w:vAlign w:val="bottom"/>
          </w:tcPr>
          <w:p w14:paraId="3A9C6583" w14:textId="77777777" w:rsidR="00EB778F" w:rsidRDefault="00EB778F"/>
        </w:tc>
        <w:tc>
          <w:tcPr>
            <w:tcW w:w="3440" w:type="dxa"/>
            <w:tcBorders>
              <w:right w:val="single" w:sz="8" w:space="0" w:color="auto"/>
            </w:tcBorders>
            <w:vAlign w:val="bottom"/>
          </w:tcPr>
          <w:p w14:paraId="1CEF33C6" w14:textId="77777777" w:rsidR="00EB778F" w:rsidRDefault="00B62E70">
            <w:pPr>
              <w:ind w:left="100"/>
              <w:rPr>
                <w:sz w:val="20"/>
                <w:szCs w:val="20"/>
              </w:rPr>
            </w:pPr>
            <w:r>
              <w:rPr>
                <w:rFonts w:ascii="Arial" w:eastAsia="Arial" w:hAnsi="Arial" w:cs="Arial"/>
                <w:w w:val="95"/>
                <w:sz w:val="15"/>
                <w:szCs w:val="15"/>
              </w:rPr>
              <w:t>Financial conditions tighten due to weaker and more</w:t>
            </w:r>
          </w:p>
        </w:tc>
        <w:tc>
          <w:tcPr>
            <w:tcW w:w="3460" w:type="dxa"/>
            <w:tcBorders>
              <w:right w:val="single" w:sz="8" w:space="0" w:color="auto"/>
            </w:tcBorders>
            <w:vAlign w:val="bottom"/>
          </w:tcPr>
          <w:p w14:paraId="1FA1FCF6" w14:textId="77777777" w:rsidR="00EB778F" w:rsidRDefault="00B62E70">
            <w:pPr>
              <w:ind w:left="100"/>
              <w:rPr>
                <w:sz w:val="20"/>
                <w:szCs w:val="20"/>
              </w:rPr>
            </w:pPr>
            <w:r>
              <w:rPr>
                <w:rFonts w:ascii="Arial" w:eastAsia="Arial" w:hAnsi="Arial" w:cs="Arial"/>
                <w:w w:val="95"/>
                <w:sz w:val="15"/>
                <w:szCs w:val="15"/>
              </w:rPr>
              <w:t>Financial conditions tighten due to weaker and more</w:t>
            </w:r>
          </w:p>
        </w:tc>
        <w:tc>
          <w:tcPr>
            <w:tcW w:w="0" w:type="dxa"/>
            <w:vAlign w:val="bottom"/>
          </w:tcPr>
          <w:p w14:paraId="24722E87" w14:textId="77777777" w:rsidR="00EB778F" w:rsidRDefault="00EB778F">
            <w:pPr>
              <w:rPr>
                <w:sz w:val="1"/>
                <w:szCs w:val="1"/>
              </w:rPr>
            </w:pPr>
          </w:p>
        </w:tc>
      </w:tr>
      <w:tr w:rsidR="00EB778F" w14:paraId="46E1008E" w14:textId="77777777">
        <w:trPr>
          <w:trHeight w:val="180"/>
        </w:trPr>
        <w:tc>
          <w:tcPr>
            <w:tcW w:w="1740" w:type="dxa"/>
            <w:tcBorders>
              <w:left w:val="single" w:sz="8" w:space="0" w:color="auto"/>
            </w:tcBorders>
            <w:vAlign w:val="bottom"/>
          </w:tcPr>
          <w:p w14:paraId="18CA48AB" w14:textId="77777777" w:rsidR="00EB778F" w:rsidRDefault="00EB778F">
            <w:pPr>
              <w:rPr>
                <w:sz w:val="15"/>
                <w:szCs w:val="15"/>
              </w:rPr>
            </w:pPr>
          </w:p>
        </w:tc>
        <w:tc>
          <w:tcPr>
            <w:tcW w:w="60" w:type="dxa"/>
            <w:vAlign w:val="bottom"/>
          </w:tcPr>
          <w:p w14:paraId="23527BAD" w14:textId="77777777" w:rsidR="00EB778F" w:rsidRDefault="00EB778F">
            <w:pPr>
              <w:rPr>
                <w:sz w:val="15"/>
                <w:szCs w:val="15"/>
              </w:rPr>
            </w:pPr>
          </w:p>
        </w:tc>
        <w:tc>
          <w:tcPr>
            <w:tcW w:w="1640" w:type="dxa"/>
            <w:tcBorders>
              <w:right w:val="single" w:sz="8" w:space="0" w:color="auto"/>
            </w:tcBorders>
            <w:vAlign w:val="bottom"/>
          </w:tcPr>
          <w:p w14:paraId="2E5F4E20" w14:textId="77777777" w:rsidR="00EB778F" w:rsidRDefault="00EB778F">
            <w:pPr>
              <w:rPr>
                <w:sz w:val="15"/>
                <w:szCs w:val="15"/>
              </w:rPr>
            </w:pPr>
          </w:p>
        </w:tc>
        <w:tc>
          <w:tcPr>
            <w:tcW w:w="3440" w:type="dxa"/>
            <w:tcBorders>
              <w:right w:val="single" w:sz="8" w:space="0" w:color="auto"/>
            </w:tcBorders>
            <w:vAlign w:val="bottom"/>
          </w:tcPr>
          <w:p w14:paraId="1944F6E5" w14:textId="77777777" w:rsidR="00EB778F" w:rsidRDefault="00B62E70">
            <w:pPr>
              <w:ind w:left="100"/>
              <w:rPr>
                <w:sz w:val="20"/>
                <w:szCs w:val="20"/>
              </w:rPr>
            </w:pPr>
            <w:r>
              <w:rPr>
                <w:rFonts w:ascii="Arial" w:eastAsia="Arial" w:hAnsi="Arial" w:cs="Arial"/>
                <w:sz w:val="15"/>
                <w:szCs w:val="15"/>
              </w:rPr>
              <w:t>uncertain economic conditions.</w:t>
            </w:r>
          </w:p>
        </w:tc>
        <w:tc>
          <w:tcPr>
            <w:tcW w:w="3460" w:type="dxa"/>
            <w:tcBorders>
              <w:right w:val="single" w:sz="8" w:space="0" w:color="auto"/>
            </w:tcBorders>
            <w:vAlign w:val="bottom"/>
          </w:tcPr>
          <w:p w14:paraId="05C07DCC" w14:textId="77777777" w:rsidR="00EB778F" w:rsidRDefault="00B62E70">
            <w:pPr>
              <w:ind w:left="100"/>
              <w:rPr>
                <w:sz w:val="20"/>
                <w:szCs w:val="20"/>
              </w:rPr>
            </w:pPr>
            <w:r>
              <w:rPr>
                <w:rFonts w:ascii="Arial" w:eastAsia="Arial" w:hAnsi="Arial" w:cs="Arial"/>
                <w:sz w:val="15"/>
                <w:szCs w:val="15"/>
              </w:rPr>
              <w:t>uncertain economic conditions.</w:t>
            </w:r>
          </w:p>
        </w:tc>
        <w:tc>
          <w:tcPr>
            <w:tcW w:w="0" w:type="dxa"/>
            <w:vAlign w:val="bottom"/>
          </w:tcPr>
          <w:p w14:paraId="44A69CFA" w14:textId="77777777" w:rsidR="00EB778F" w:rsidRDefault="00EB778F">
            <w:pPr>
              <w:rPr>
                <w:sz w:val="1"/>
                <w:szCs w:val="1"/>
              </w:rPr>
            </w:pPr>
          </w:p>
        </w:tc>
      </w:tr>
      <w:tr w:rsidR="00EB778F" w14:paraId="3D0C2E45" w14:textId="77777777">
        <w:trPr>
          <w:trHeight w:val="267"/>
        </w:trPr>
        <w:tc>
          <w:tcPr>
            <w:tcW w:w="1740" w:type="dxa"/>
            <w:tcBorders>
              <w:left w:val="single" w:sz="8" w:space="0" w:color="auto"/>
            </w:tcBorders>
            <w:vAlign w:val="bottom"/>
          </w:tcPr>
          <w:p w14:paraId="40DF2A57" w14:textId="77777777" w:rsidR="00EB778F" w:rsidRDefault="00EB778F">
            <w:pPr>
              <w:rPr>
                <w:sz w:val="23"/>
                <w:szCs w:val="23"/>
              </w:rPr>
            </w:pPr>
          </w:p>
        </w:tc>
        <w:tc>
          <w:tcPr>
            <w:tcW w:w="60" w:type="dxa"/>
            <w:vAlign w:val="bottom"/>
          </w:tcPr>
          <w:p w14:paraId="4C6834E1" w14:textId="77777777" w:rsidR="00EB778F" w:rsidRDefault="00EB778F">
            <w:pPr>
              <w:rPr>
                <w:sz w:val="23"/>
                <w:szCs w:val="23"/>
              </w:rPr>
            </w:pPr>
          </w:p>
        </w:tc>
        <w:tc>
          <w:tcPr>
            <w:tcW w:w="1640" w:type="dxa"/>
            <w:tcBorders>
              <w:right w:val="single" w:sz="8" w:space="0" w:color="auto"/>
            </w:tcBorders>
            <w:vAlign w:val="bottom"/>
          </w:tcPr>
          <w:p w14:paraId="54C17D72" w14:textId="77777777" w:rsidR="00EB778F" w:rsidRDefault="00EB778F">
            <w:pPr>
              <w:rPr>
                <w:sz w:val="23"/>
                <w:szCs w:val="23"/>
              </w:rPr>
            </w:pPr>
          </w:p>
        </w:tc>
        <w:tc>
          <w:tcPr>
            <w:tcW w:w="3440" w:type="dxa"/>
            <w:tcBorders>
              <w:right w:val="single" w:sz="8" w:space="0" w:color="auto"/>
            </w:tcBorders>
            <w:vAlign w:val="bottom"/>
          </w:tcPr>
          <w:p w14:paraId="1DF652DC" w14:textId="77777777" w:rsidR="00EB778F" w:rsidRDefault="00B62E70">
            <w:pPr>
              <w:ind w:left="100"/>
              <w:rPr>
                <w:sz w:val="20"/>
                <w:szCs w:val="20"/>
              </w:rPr>
            </w:pPr>
            <w:r>
              <w:rPr>
                <w:rFonts w:ascii="Arial" w:eastAsia="Arial" w:hAnsi="Arial" w:cs="Arial"/>
                <w:w w:val="93"/>
                <w:sz w:val="15"/>
                <w:szCs w:val="15"/>
              </w:rPr>
              <w:t>EU does not take action to address remaining risks in</w:t>
            </w:r>
          </w:p>
        </w:tc>
        <w:tc>
          <w:tcPr>
            <w:tcW w:w="3460" w:type="dxa"/>
            <w:tcBorders>
              <w:right w:val="single" w:sz="8" w:space="0" w:color="auto"/>
            </w:tcBorders>
            <w:vAlign w:val="bottom"/>
          </w:tcPr>
          <w:p w14:paraId="0DD5909A" w14:textId="77777777" w:rsidR="00EB778F" w:rsidRDefault="00B62E70">
            <w:pPr>
              <w:ind w:left="100"/>
              <w:rPr>
                <w:sz w:val="20"/>
                <w:szCs w:val="20"/>
              </w:rPr>
            </w:pPr>
            <w:r>
              <w:rPr>
                <w:rFonts w:ascii="Arial" w:eastAsia="Arial" w:hAnsi="Arial" w:cs="Arial"/>
                <w:w w:val="93"/>
                <w:sz w:val="15"/>
                <w:szCs w:val="15"/>
              </w:rPr>
              <w:t>EU does not take action to address remaining risks in</w:t>
            </w:r>
          </w:p>
        </w:tc>
        <w:tc>
          <w:tcPr>
            <w:tcW w:w="0" w:type="dxa"/>
            <w:vAlign w:val="bottom"/>
          </w:tcPr>
          <w:p w14:paraId="55190CC8" w14:textId="77777777" w:rsidR="00EB778F" w:rsidRDefault="00EB778F">
            <w:pPr>
              <w:rPr>
                <w:sz w:val="1"/>
                <w:szCs w:val="1"/>
              </w:rPr>
            </w:pPr>
          </w:p>
        </w:tc>
      </w:tr>
      <w:tr w:rsidR="00EB778F" w14:paraId="539A280E" w14:textId="77777777">
        <w:trPr>
          <w:trHeight w:val="180"/>
        </w:trPr>
        <w:tc>
          <w:tcPr>
            <w:tcW w:w="1740" w:type="dxa"/>
            <w:tcBorders>
              <w:left w:val="single" w:sz="8" w:space="0" w:color="auto"/>
            </w:tcBorders>
            <w:vAlign w:val="bottom"/>
          </w:tcPr>
          <w:p w14:paraId="1757F033" w14:textId="77777777" w:rsidR="00EB778F" w:rsidRDefault="00EB778F">
            <w:pPr>
              <w:rPr>
                <w:sz w:val="15"/>
                <w:szCs w:val="15"/>
              </w:rPr>
            </w:pPr>
          </w:p>
        </w:tc>
        <w:tc>
          <w:tcPr>
            <w:tcW w:w="60" w:type="dxa"/>
            <w:vAlign w:val="bottom"/>
          </w:tcPr>
          <w:p w14:paraId="23A693EB" w14:textId="77777777" w:rsidR="00EB778F" w:rsidRDefault="00EB778F">
            <w:pPr>
              <w:rPr>
                <w:sz w:val="15"/>
                <w:szCs w:val="15"/>
              </w:rPr>
            </w:pPr>
          </w:p>
        </w:tc>
        <w:tc>
          <w:tcPr>
            <w:tcW w:w="1640" w:type="dxa"/>
            <w:tcBorders>
              <w:right w:val="single" w:sz="8" w:space="0" w:color="auto"/>
            </w:tcBorders>
            <w:vAlign w:val="bottom"/>
          </w:tcPr>
          <w:p w14:paraId="48856B79" w14:textId="77777777" w:rsidR="00EB778F" w:rsidRDefault="00EB778F">
            <w:pPr>
              <w:rPr>
                <w:sz w:val="15"/>
                <w:szCs w:val="15"/>
              </w:rPr>
            </w:pPr>
          </w:p>
        </w:tc>
        <w:tc>
          <w:tcPr>
            <w:tcW w:w="3440" w:type="dxa"/>
            <w:tcBorders>
              <w:right w:val="single" w:sz="8" w:space="0" w:color="auto"/>
            </w:tcBorders>
            <w:vAlign w:val="bottom"/>
          </w:tcPr>
          <w:p w14:paraId="4178D746" w14:textId="77777777" w:rsidR="00EB778F" w:rsidRDefault="00B62E70">
            <w:pPr>
              <w:ind w:left="100"/>
              <w:rPr>
                <w:sz w:val="20"/>
                <w:szCs w:val="20"/>
              </w:rPr>
            </w:pPr>
            <w:r>
              <w:rPr>
                <w:rFonts w:ascii="Arial" w:eastAsia="Arial" w:hAnsi="Arial" w:cs="Arial"/>
                <w:sz w:val="15"/>
                <w:szCs w:val="15"/>
              </w:rPr>
              <w:t>derivative markets.</w:t>
            </w:r>
          </w:p>
        </w:tc>
        <w:tc>
          <w:tcPr>
            <w:tcW w:w="3460" w:type="dxa"/>
            <w:tcBorders>
              <w:right w:val="single" w:sz="8" w:space="0" w:color="auto"/>
            </w:tcBorders>
            <w:vAlign w:val="bottom"/>
          </w:tcPr>
          <w:p w14:paraId="53E77BDC" w14:textId="77777777" w:rsidR="00EB778F" w:rsidRDefault="00B62E70">
            <w:pPr>
              <w:ind w:left="100"/>
              <w:rPr>
                <w:sz w:val="20"/>
                <w:szCs w:val="20"/>
              </w:rPr>
            </w:pPr>
            <w:r>
              <w:rPr>
                <w:rFonts w:ascii="Arial" w:eastAsia="Arial" w:hAnsi="Arial" w:cs="Arial"/>
                <w:sz w:val="15"/>
                <w:szCs w:val="15"/>
              </w:rPr>
              <w:t>derivative markets.</w:t>
            </w:r>
          </w:p>
        </w:tc>
        <w:tc>
          <w:tcPr>
            <w:tcW w:w="0" w:type="dxa"/>
            <w:vAlign w:val="bottom"/>
          </w:tcPr>
          <w:p w14:paraId="7287822F" w14:textId="77777777" w:rsidR="00EB778F" w:rsidRDefault="00EB778F">
            <w:pPr>
              <w:rPr>
                <w:sz w:val="1"/>
                <w:szCs w:val="1"/>
              </w:rPr>
            </w:pPr>
          </w:p>
        </w:tc>
      </w:tr>
      <w:tr w:rsidR="00EB778F" w14:paraId="77F86593" w14:textId="77777777">
        <w:trPr>
          <w:trHeight w:val="265"/>
        </w:trPr>
        <w:tc>
          <w:tcPr>
            <w:tcW w:w="1740" w:type="dxa"/>
            <w:tcBorders>
              <w:left w:val="single" w:sz="8" w:space="0" w:color="auto"/>
            </w:tcBorders>
            <w:vAlign w:val="bottom"/>
          </w:tcPr>
          <w:p w14:paraId="5BFF78FA" w14:textId="77777777" w:rsidR="00EB778F" w:rsidRDefault="00EB778F">
            <w:pPr>
              <w:rPr>
                <w:sz w:val="23"/>
                <w:szCs w:val="23"/>
              </w:rPr>
            </w:pPr>
          </w:p>
        </w:tc>
        <w:tc>
          <w:tcPr>
            <w:tcW w:w="60" w:type="dxa"/>
            <w:vAlign w:val="bottom"/>
          </w:tcPr>
          <w:p w14:paraId="72D0EB21" w14:textId="77777777" w:rsidR="00EB778F" w:rsidRDefault="00EB778F">
            <w:pPr>
              <w:rPr>
                <w:sz w:val="23"/>
                <w:szCs w:val="23"/>
              </w:rPr>
            </w:pPr>
          </w:p>
        </w:tc>
        <w:tc>
          <w:tcPr>
            <w:tcW w:w="1640" w:type="dxa"/>
            <w:tcBorders>
              <w:right w:val="single" w:sz="8" w:space="0" w:color="auto"/>
            </w:tcBorders>
            <w:vAlign w:val="bottom"/>
          </w:tcPr>
          <w:p w14:paraId="53D948CC" w14:textId="77777777" w:rsidR="00EB778F" w:rsidRDefault="00EB778F">
            <w:pPr>
              <w:rPr>
                <w:sz w:val="23"/>
                <w:szCs w:val="23"/>
              </w:rPr>
            </w:pPr>
          </w:p>
        </w:tc>
        <w:tc>
          <w:tcPr>
            <w:tcW w:w="3440" w:type="dxa"/>
            <w:tcBorders>
              <w:right w:val="single" w:sz="8" w:space="0" w:color="auto"/>
            </w:tcBorders>
            <w:vAlign w:val="bottom"/>
          </w:tcPr>
          <w:p w14:paraId="51CAA508" w14:textId="77777777" w:rsidR="00EB778F" w:rsidRDefault="00B62E70">
            <w:pPr>
              <w:ind w:left="100"/>
              <w:rPr>
                <w:sz w:val="20"/>
                <w:szCs w:val="20"/>
              </w:rPr>
            </w:pPr>
            <w:r>
              <w:rPr>
                <w:rFonts w:ascii="Arial" w:eastAsia="Arial" w:hAnsi="Arial" w:cs="Arial"/>
                <w:w w:val="93"/>
                <w:sz w:val="15"/>
                <w:szCs w:val="15"/>
              </w:rPr>
              <w:t xml:space="preserve">Interest rates on loans to </w:t>
            </w:r>
            <w:r>
              <w:rPr>
                <w:rFonts w:ascii="Arial" w:eastAsia="Arial" w:hAnsi="Arial" w:cs="Arial"/>
                <w:w w:val="93"/>
                <w:sz w:val="15"/>
                <w:szCs w:val="15"/>
              </w:rPr>
              <w:t>households and businesses</w:t>
            </w:r>
          </w:p>
        </w:tc>
        <w:tc>
          <w:tcPr>
            <w:tcW w:w="3460" w:type="dxa"/>
            <w:tcBorders>
              <w:right w:val="single" w:sz="8" w:space="0" w:color="auto"/>
            </w:tcBorders>
            <w:vAlign w:val="bottom"/>
          </w:tcPr>
          <w:p w14:paraId="662A0576" w14:textId="77777777" w:rsidR="00EB778F" w:rsidRDefault="00B62E70">
            <w:pPr>
              <w:ind w:left="100"/>
              <w:rPr>
                <w:sz w:val="20"/>
                <w:szCs w:val="20"/>
              </w:rPr>
            </w:pPr>
            <w:r>
              <w:rPr>
                <w:rFonts w:ascii="Arial" w:eastAsia="Arial" w:hAnsi="Arial" w:cs="Arial"/>
                <w:sz w:val="15"/>
                <w:szCs w:val="15"/>
              </w:rPr>
              <w:t>Negative spillovers to other UK markets.</w:t>
            </w:r>
          </w:p>
        </w:tc>
        <w:tc>
          <w:tcPr>
            <w:tcW w:w="0" w:type="dxa"/>
            <w:vAlign w:val="bottom"/>
          </w:tcPr>
          <w:p w14:paraId="75206CBC" w14:textId="77777777" w:rsidR="00EB778F" w:rsidRDefault="00EB778F">
            <w:pPr>
              <w:rPr>
                <w:sz w:val="1"/>
                <w:szCs w:val="1"/>
              </w:rPr>
            </w:pPr>
          </w:p>
        </w:tc>
      </w:tr>
      <w:tr w:rsidR="00EB778F" w14:paraId="72932ACF" w14:textId="77777777">
        <w:trPr>
          <w:trHeight w:val="180"/>
        </w:trPr>
        <w:tc>
          <w:tcPr>
            <w:tcW w:w="1740" w:type="dxa"/>
            <w:tcBorders>
              <w:left w:val="single" w:sz="8" w:space="0" w:color="auto"/>
            </w:tcBorders>
            <w:vAlign w:val="bottom"/>
          </w:tcPr>
          <w:p w14:paraId="0F5DAD38" w14:textId="77777777" w:rsidR="00EB778F" w:rsidRDefault="00EB778F">
            <w:pPr>
              <w:rPr>
                <w:sz w:val="15"/>
                <w:szCs w:val="15"/>
              </w:rPr>
            </w:pPr>
          </w:p>
        </w:tc>
        <w:tc>
          <w:tcPr>
            <w:tcW w:w="60" w:type="dxa"/>
            <w:vAlign w:val="bottom"/>
          </w:tcPr>
          <w:p w14:paraId="17CAF7B7" w14:textId="77777777" w:rsidR="00EB778F" w:rsidRDefault="00EB778F">
            <w:pPr>
              <w:rPr>
                <w:sz w:val="15"/>
                <w:szCs w:val="15"/>
              </w:rPr>
            </w:pPr>
          </w:p>
        </w:tc>
        <w:tc>
          <w:tcPr>
            <w:tcW w:w="1640" w:type="dxa"/>
            <w:tcBorders>
              <w:right w:val="single" w:sz="8" w:space="0" w:color="auto"/>
            </w:tcBorders>
            <w:vAlign w:val="bottom"/>
          </w:tcPr>
          <w:p w14:paraId="608DEE10" w14:textId="77777777" w:rsidR="00EB778F" w:rsidRDefault="00EB778F">
            <w:pPr>
              <w:rPr>
                <w:sz w:val="15"/>
                <w:szCs w:val="15"/>
              </w:rPr>
            </w:pPr>
          </w:p>
        </w:tc>
        <w:tc>
          <w:tcPr>
            <w:tcW w:w="3440" w:type="dxa"/>
            <w:tcBorders>
              <w:right w:val="single" w:sz="8" w:space="0" w:color="auto"/>
            </w:tcBorders>
            <w:vAlign w:val="bottom"/>
          </w:tcPr>
          <w:p w14:paraId="3FF2B9B3" w14:textId="77777777" w:rsidR="00EB778F" w:rsidRDefault="00B62E70">
            <w:pPr>
              <w:ind w:left="100"/>
              <w:rPr>
                <w:sz w:val="20"/>
                <w:szCs w:val="20"/>
              </w:rPr>
            </w:pPr>
            <w:r>
              <w:rPr>
                <w:rFonts w:ascii="Arial" w:eastAsia="Arial" w:hAnsi="Arial" w:cs="Arial"/>
                <w:sz w:val="15"/>
                <w:szCs w:val="15"/>
              </w:rPr>
              <w:t>rise by 150 basis points more than Bank Rate.</w:t>
            </w:r>
          </w:p>
        </w:tc>
        <w:tc>
          <w:tcPr>
            <w:tcW w:w="3460" w:type="dxa"/>
            <w:vMerge w:val="restart"/>
            <w:tcBorders>
              <w:right w:val="single" w:sz="8" w:space="0" w:color="auto"/>
            </w:tcBorders>
            <w:vAlign w:val="bottom"/>
          </w:tcPr>
          <w:p w14:paraId="5DCAD25B" w14:textId="77777777" w:rsidR="00EB778F" w:rsidRDefault="00B62E70">
            <w:pPr>
              <w:ind w:left="100"/>
              <w:rPr>
                <w:sz w:val="20"/>
                <w:szCs w:val="20"/>
              </w:rPr>
            </w:pPr>
            <w:r>
              <w:rPr>
                <w:rFonts w:ascii="Arial" w:eastAsia="Arial" w:hAnsi="Arial" w:cs="Arial"/>
                <w:w w:val="93"/>
                <w:sz w:val="15"/>
                <w:szCs w:val="15"/>
              </w:rPr>
              <w:t>Interest rates on loans to households and businesses</w:t>
            </w:r>
          </w:p>
        </w:tc>
        <w:tc>
          <w:tcPr>
            <w:tcW w:w="0" w:type="dxa"/>
            <w:vAlign w:val="bottom"/>
          </w:tcPr>
          <w:p w14:paraId="48F4CE17" w14:textId="77777777" w:rsidR="00EB778F" w:rsidRDefault="00EB778F">
            <w:pPr>
              <w:rPr>
                <w:sz w:val="1"/>
                <w:szCs w:val="1"/>
              </w:rPr>
            </w:pPr>
          </w:p>
        </w:tc>
      </w:tr>
      <w:tr w:rsidR="00EB778F" w14:paraId="43005AA5" w14:textId="77777777">
        <w:trPr>
          <w:trHeight w:val="85"/>
        </w:trPr>
        <w:tc>
          <w:tcPr>
            <w:tcW w:w="1740" w:type="dxa"/>
            <w:tcBorders>
              <w:left w:val="single" w:sz="8" w:space="0" w:color="auto"/>
            </w:tcBorders>
            <w:vAlign w:val="bottom"/>
          </w:tcPr>
          <w:p w14:paraId="12DE3AF7" w14:textId="77777777" w:rsidR="00EB778F" w:rsidRDefault="00EB778F">
            <w:pPr>
              <w:rPr>
                <w:sz w:val="7"/>
                <w:szCs w:val="7"/>
              </w:rPr>
            </w:pPr>
          </w:p>
        </w:tc>
        <w:tc>
          <w:tcPr>
            <w:tcW w:w="60" w:type="dxa"/>
            <w:vAlign w:val="bottom"/>
          </w:tcPr>
          <w:p w14:paraId="7288E1A1" w14:textId="77777777" w:rsidR="00EB778F" w:rsidRDefault="00EB778F">
            <w:pPr>
              <w:rPr>
                <w:sz w:val="7"/>
                <w:szCs w:val="7"/>
              </w:rPr>
            </w:pPr>
          </w:p>
        </w:tc>
        <w:tc>
          <w:tcPr>
            <w:tcW w:w="1640" w:type="dxa"/>
            <w:tcBorders>
              <w:right w:val="single" w:sz="8" w:space="0" w:color="auto"/>
            </w:tcBorders>
            <w:vAlign w:val="bottom"/>
          </w:tcPr>
          <w:p w14:paraId="0844DDC5" w14:textId="77777777" w:rsidR="00EB778F" w:rsidRDefault="00EB778F">
            <w:pPr>
              <w:rPr>
                <w:sz w:val="7"/>
                <w:szCs w:val="7"/>
              </w:rPr>
            </w:pPr>
          </w:p>
        </w:tc>
        <w:tc>
          <w:tcPr>
            <w:tcW w:w="3440" w:type="dxa"/>
            <w:tcBorders>
              <w:right w:val="single" w:sz="8" w:space="0" w:color="auto"/>
            </w:tcBorders>
            <w:vAlign w:val="bottom"/>
          </w:tcPr>
          <w:p w14:paraId="54FC80D8" w14:textId="77777777" w:rsidR="00EB778F" w:rsidRDefault="00EB778F">
            <w:pPr>
              <w:rPr>
                <w:sz w:val="7"/>
                <w:szCs w:val="7"/>
              </w:rPr>
            </w:pPr>
          </w:p>
        </w:tc>
        <w:tc>
          <w:tcPr>
            <w:tcW w:w="3460" w:type="dxa"/>
            <w:vMerge/>
            <w:tcBorders>
              <w:right w:val="single" w:sz="8" w:space="0" w:color="auto"/>
            </w:tcBorders>
            <w:vAlign w:val="bottom"/>
          </w:tcPr>
          <w:p w14:paraId="75E7B3BC" w14:textId="77777777" w:rsidR="00EB778F" w:rsidRDefault="00EB778F">
            <w:pPr>
              <w:rPr>
                <w:sz w:val="7"/>
                <w:szCs w:val="7"/>
              </w:rPr>
            </w:pPr>
          </w:p>
        </w:tc>
        <w:tc>
          <w:tcPr>
            <w:tcW w:w="0" w:type="dxa"/>
            <w:vAlign w:val="bottom"/>
          </w:tcPr>
          <w:p w14:paraId="54E72842" w14:textId="77777777" w:rsidR="00EB778F" w:rsidRDefault="00EB778F">
            <w:pPr>
              <w:rPr>
                <w:sz w:val="1"/>
                <w:szCs w:val="1"/>
              </w:rPr>
            </w:pPr>
          </w:p>
        </w:tc>
      </w:tr>
      <w:tr w:rsidR="00EB778F" w14:paraId="59A8068A" w14:textId="77777777">
        <w:trPr>
          <w:trHeight w:val="180"/>
        </w:trPr>
        <w:tc>
          <w:tcPr>
            <w:tcW w:w="1740" w:type="dxa"/>
            <w:tcBorders>
              <w:left w:val="single" w:sz="8" w:space="0" w:color="auto"/>
            </w:tcBorders>
            <w:vAlign w:val="bottom"/>
          </w:tcPr>
          <w:p w14:paraId="7FA250A4" w14:textId="77777777" w:rsidR="00EB778F" w:rsidRDefault="00EB778F">
            <w:pPr>
              <w:rPr>
                <w:sz w:val="15"/>
                <w:szCs w:val="15"/>
              </w:rPr>
            </w:pPr>
          </w:p>
        </w:tc>
        <w:tc>
          <w:tcPr>
            <w:tcW w:w="60" w:type="dxa"/>
            <w:vAlign w:val="bottom"/>
          </w:tcPr>
          <w:p w14:paraId="10FCA894" w14:textId="77777777" w:rsidR="00EB778F" w:rsidRDefault="00EB778F">
            <w:pPr>
              <w:rPr>
                <w:sz w:val="15"/>
                <w:szCs w:val="15"/>
              </w:rPr>
            </w:pPr>
          </w:p>
        </w:tc>
        <w:tc>
          <w:tcPr>
            <w:tcW w:w="1640" w:type="dxa"/>
            <w:tcBorders>
              <w:right w:val="single" w:sz="8" w:space="0" w:color="auto"/>
            </w:tcBorders>
            <w:vAlign w:val="bottom"/>
          </w:tcPr>
          <w:p w14:paraId="47DBF920" w14:textId="77777777" w:rsidR="00EB778F" w:rsidRDefault="00EB778F">
            <w:pPr>
              <w:rPr>
                <w:sz w:val="15"/>
                <w:szCs w:val="15"/>
              </w:rPr>
            </w:pPr>
          </w:p>
        </w:tc>
        <w:tc>
          <w:tcPr>
            <w:tcW w:w="3440" w:type="dxa"/>
            <w:tcBorders>
              <w:right w:val="single" w:sz="8" w:space="0" w:color="auto"/>
            </w:tcBorders>
            <w:vAlign w:val="bottom"/>
          </w:tcPr>
          <w:p w14:paraId="5CF125C7" w14:textId="77777777" w:rsidR="00EB778F" w:rsidRDefault="00B62E70">
            <w:pPr>
              <w:ind w:left="100"/>
              <w:rPr>
                <w:sz w:val="20"/>
                <w:szCs w:val="20"/>
              </w:rPr>
            </w:pPr>
            <w:r>
              <w:rPr>
                <w:rFonts w:ascii="Arial" w:eastAsia="Arial" w:hAnsi="Arial" w:cs="Arial"/>
                <w:sz w:val="15"/>
                <w:szCs w:val="15"/>
              </w:rPr>
              <w:t>There is a 50 basis point increase in the term</w:t>
            </w:r>
          </w:p>
        </w:tc>
        <w:tc>
          <w:tcPr>
            <w:tcW w:w="3460" w:type="dxa"/>
            <w:tcBorders>
              <w:right w:val="single" w:sz="8" w:space="0" w:color="auto"/>
            </w:tcBorders>
            <w:vAlign w:val="bottom"/>
          </w:tcPr>
          <w:p w14:paraId="2A432560" w14:textId="77777777" w:rsidR="00EB778F" w:rsidRDefault="00B62E70">
            <w:pPr>
              <w:ind w:left="100"/>
              <w:rPr>
                <w:sz w:val="20"/>
                <w:szCs w:val="20"/>
              </w:rPr>
            </w:pPr>
            <w:r>
              <w:rPr>
                <w:rFonts w:ascii="Arial" w:eastAsia="Arial" w:hAnsi="Arial" w:cs="Arial"/>
                <w:sz w:val="15"/>
                <w:szCs w:val="15"/>
              </w:rPr>
              <w:t xml:space="preserve">rise by 250 basis </w:t>
            </w:r>
            <w:r>
              <w:rPr>
                <w:rFonts w:ascii="Arial" w:eastAsia="Arial" w:hAnsi="Arial" w:cs="Arial"/>
                <w:sz w:val="15"/>
                <w:szCs w:val="15"/>
              </w:rPr>
              <w:t>points more than Bank Rate.</w:t>
            </w:r>
          </w:p>
        </w:tc>
        <w:tc>
          <w:tcPr>
            <w:tcW w:w="0" w:type="dxa"/>
            <w:vAlign w:val="bottom"/>
          </w:tcPr>
          <w:p w14:paraId="6CFDA4CC" w14:textId="77777777" w:rsidR="00EB778F" w:rsidRDefault="00EB778F">
            <w:pPr>
              <w:rPr>
                <w:sz w:val="1"/>
                <w:szCs w:val="1"/>
              </w:rPr>
            </w:pPr>
          </w:p>
        </w:tc>
      </w:tr>
      <w:tr w:rsidR="00EB778F" w14:paraId="39AF3A99" w14:textId="77777777">
        <w:trPr>
          <w:trHeight w:val="180"/>
        </w:trPr>
        <w:tc>
          <w:tcPr>
            <w:tcW w:w="1740" w:type="dxa"/>
            <w:tcBorders>
              <w:left w:val="single" w:sz="8" w:space="0" w:color="auto"/>
            </w:tcBorders>
            <w:vAlign w:val="bottom"/>
          </w:tcPr>
          <w:p w14:paraId="1E0FD3A5" w14:textId="77777777" w:rsidR="00EB778F" w:rsidRDefault="00EB778F">
            <w:pPr>
              <w:rPr>
                <w:sz w:val="15"/>
                <w:szCs w:val="15"/>
              </w:rPr>
            </w:pPr>
          </w:p>
        </w:tc>
        <w:tc>
          <w:tcPr>
            <w:tcW w:w="60" w:type="dxa"/>
            <w:vAlign w:val="bottom"/>
          </w:tcPr>
          <w:p w14:paraId="60372FEA" w14:textId="77777777" w:rsidR="00EB778F" w:rsidRDefault="00EB778F">
            <w:pPr>
              <w:rPr>
                <w:sz w:val="15"/>
                <w:szCs w:val="15"/>
              </w:rPr>
            </w:pPr>
          </w:p>
        </w:tc>
        <w:tc>
          <w:tcPr>
            <w:tcW w:w="1640" w:type="dxa"/>
            <w:tcBorders>
              <w:right w:val="single" w:sz="8" w:space="0" w:color="auto"/>
            </w:tcBorders>
            <w:vAlign w:val="bottom"/>
          </w:tcPr>
          <w:p w14:paraId="40360F15" w14:textId="77777777" w:rsidR="00EB778F" w:rsidRDefault="00EB778F">
            <w:pPr>
              <w:rPr>
                <w:sz w:val="15"/>
                <w:szCs w:val="15"/>
              </w:rPr>
            </w:pPr>
          </w:p>
        </w:tc>
        <w:tc>
          <w:tcPr>
            <w:tcW w:w="3440" w:type="dxa"/>
            <w:tcBorders>
              <w:right w:val="single" w:sz="8" w:space="0" w:color="auto"/>
            </w:tcBorders>
            <w:vAlign w:val="bottom"/>
          </w:tcPr>
          <w:p w14:paraId="74ED61C2" w14:textId="77777777" w:rsidR="00EB778F" w:rsidRDefault="00B62E70">
            <w:pPr>
              <w:ind w:left="100"/>
              <w:rPr>
                <w:sz w:val="20"/>
                <w:szCs w:val="20"/>
              </w:rPr>
            </w:pPr>
            <w:r>
              <w:rPr>
                <w:rFonts w:ascii="Arial" w:eastAsia="Arial" w:hAnsi="Arial" w:cs="Arial"/>
                <w:sz w:val="15"/>
                <w:szCs w:val="15"/>
              </w:rPr>
              <w:t>premium on gilts.</w:t>
            </w:r>
          </w:p>
        </w:tc>
        <w:tc>
          <w:tcPr>
            <w:tcW w:w="3460" w:type="dxa"/>
            <w:vMerge w:val="restart"/>
            <w:tcBorders>
              <w:right w:val="single" w:sz="8" w:space="0" w:color="auto"/>
            </w:tcBorders>
            <w:vAlign w:val="bottom"/>
          </w:tcPr>
          <w:p w14:paraId="51CC341B" w14:textId="77777777" w:rsidR="00EB778F" w:rsidRDefault="00B62E70">
            <w:pPr>
              <w:ind w:left="100"/>
              <w:rPr>
                <w:sz w:val="20"/>
                <w:szCs w:val="20"/>
              </w:rPr>
            </w:pPr>
            <w:r>
              <w:rPr>
                <w:rFonts w:ascii="Arial" w:eastAsia="Arial" w:hAnsi="Arial" w:cs="Arial"/>
                <w:sz w:val="15"/>
                <w:szCs w:val="15"/>
              </w:rPr>
              <w:t>Uncertainty about institutional credibility leads to</w:t>
            </w:r>
          </w:p>
        </w:tc>
        <w:tc>
          <w:tcPr>
            <w:tcW w:w="0" w:type="dxa"/>
            <w:vAlign w:val="bottom"/>
          </w:tcPr>
          <w:p w14:paraId="21F7C78D" w14:textId="77777777" w:rsidR="00EB778F" w:rsidRDefault="00EB778F">
            <w:pPr>
              <w:rPr>
                <w:sz w:val="1"/>
                <w:szCs w:val="1"/>
              </w:rPr>
            </w:pPr>
          </w:p>
        </w:tc>
      </w:tr>
      <w:tr w:rsidR="00EB778F" w14:paraId="441E5744" w14:textId="77777777">
        <w:trPr>
          <w:trHeight w:val="85"/>
        </w:trPr>
        <w:tc>
          <w:tcPr>
            <w:tcW w:w="1740" w:type="dxa"/>
            <w:tcBorders>
              <w:left w:val="single" w:sz="8" w:space="0" w:color="auto"/>
            </w:tcBorders>
            <w:vAlign w:val="bottom"/>
          </w:tcPr>
          <w:p w14:paraId="1267D946" w14:textId="77777777" w:rsidR="00EB778F" w:rsidRDefault="00EB778F">
            <w:pPr>
              <w:rPr>
                <w:sz w:val="7"/>
                <w:szCs w:val="7"/>
              </w:rPr>
            </w:pPr>
          </w:p>
        </w:tc>
        <w:tc>
          <w:tcPr>
            <w:tcW w:w="60" w:type="dxa"/>
            <w:vAlign w:val="bottom"/>
          </w:tcPr>
          <w:p w14:paraId="3507162A" w14:textId="77777777" w:rsidR="00EB778F" w:rsidRDefault="00EB778F">
            <w:pPr>
              <w:rPr>
                <w:sz w:val="7"/>
                <w:szCs w:val="7"/>
              </w:rPr>
            </w:pPr>
          </w:p>
        </w:tc>
        <w:tc>
          <w:tcPr>
            <w:tcW w:w="1640" w:type="dxa"/>
            <w:tcBorders>
              <w:right w:val="single" w:sz="8" w:space="0" w:color="auto"/>
            </w:tcBorders>
            <w:vAlign w:val="bottom"/>
          </w:tcPr>
          <w:p w14:paraId="6BEA2AE3" w14:textId="77777777" w:rsidR="00EB778F" w:rsidRDefault="00EB778F">
            <w:pPr>
              <w:rPr>
                <w:sz w:val="7"/>
                <w:szCs w:val="7"/>
              </w:rPr>
            </w:pPr>
          </w:p>
        </w:tc>
        <w:tc>
          <w:tcPr>
            <w:tcW w:w="3440" w:type="dxa"/>
            <w:tcBorders>
              <w:right w:val="single" w:sz="8" w:space="0" w:color="auto"/>
            </w:tcBorders>
            <w:vAlign w:val="bottom"/>
          </w:tcPr>
          <w:p w14:paraId="117C3A4F" w14:textId="77777777" w:rsidR="00EB778F" w:rsidRDefault="00EB778F">
            <w:pPr>
              <w:rPr>
                <w:sz w:val="7"/>
                <w:szCs w:val="7"/>
              </w:rPr>
            </w:pPr>
          </w:p>
        </w:tc>
        <w:tc>
          <w:tcPr>
            <w:tcW w:w="3460" w:type="dxa"/>
            <w:vMerge/>
            <w:tcBorders>
              <w:right w:val="single" w:sz="8" w:space="0" w:color="auto"/>
            </w:tcBorders>
            <w:vAlign w:val="bottom"/>
          </w:tcPr>
          <w:p w14:paraId="65D59548" w14:textId="77777777" w:rsidR="00EB778F" w:rsidRDefault="00EB778F">
            <w:pPr>
              <w:rPr>
                <w:sz w:val="7"/>
                <w:szCs w:val="7"/>
              </w:rPr>
            </w:pPr>
          </w:p>
        </w:tc>
        <w:tc>
          <w:tcPr>
            <w:tcW w:w="0" w:type="dxa"/>
            <w:vAlign w:val="bottom"/>
          </w:tcPr>
          <w:p w14:paraId="4DCCC7EB" w14:textId="77777777" w:rsidR="00EB778F" w:rsidRDefault="00EB778F">
            <w:pPr>
              <w:rPr>
                <w:sz w:val="1"/>
                <w:szCs w:val="1"/>
              </w:rPr>
            </w:pPr>
          </w:p>
        </w:tc>
      </w:tr>
      <w:tr w:rsidR="00EB778F" w14:paraId="35D7D2FD" w14:textId="77777777">
        <w:trPr>
          <w:trHeight w:val="180"/>
        </w:trPr>
        <w:tc>
          <w:tcPr>
            <w:tcW w:w="1740" w:type="dxa"/>
            <w:tcBorders>
              <w:left w:val="single" w:sz="8" w:space="0" w:color="auto"/>
            </w:tcBorders>
            <w:vAlign w:val="bottom"/>
          </w:tcPr>
          <w:p w14:paraId="5B069DD3" w14:textId="77777777" w:rsidR="00EB778F" w:rsidRDefault="00EB778F">
            <w:pPr>
              <w:rPr>
                <w:sz w:val="15"/>
                <w:szCs w:val="15"/>
              </w:rPr>
            </w:pPr>
          </w:p>
        </w:tc>
        <w:tc>
          <w:tcPr>
            <w:tcW w:w="60" w:type="dxa"/>
            <w:vAlign w:val="bottom"/>
          </w:tcPr>
          <w:p w14:paraId="27E1847E" w14:textId="77777777" w:rsidR="00EB778F" w:rsidRDefault="00EB778F">
            <w:pPr>
              <w:rPr>
                <w:sz w:val="15"/>
                <w:szCs w:val="15"/>
              </w:rPr>
            </w:pPr>
          </w:p>
        </w:tc>
        <w:tc>
          <w:tcPr>
            <w:tcW w:w="1640" w:type="dxa"/>
            <w:tcBorders>
              <w:right w:val="single" w:sz="8" w:space="0" w:color="auto"/>
            </w:tcBorders>
            <w:vAlign w:val="bottom"/>
          </w:tcPr>
          <w:p w14:paraId="11A48B47" w14:textId="77777777" w:rsidR="00EB778F" w:rsidRDefault="00EB778F">
            <w:pPr>
              <w:rPr>
                <w:sz w:val="15"/>
                <w:szCs w:val="15"/>
              </w:rPr>
            </w:pPr>
          </w:p>
        </w:tc>
        <w:tc>
          <w:tcPr>
            <w:tcW w:w="3440" w:type="dxa"/>
            <w:tcBorders>
              <w:right w:val="single" w:sz="8" w:space="0" w:color="auto"/>
            </w:tcBorders>
            <w:vAlign w:val="bottom"/>
          </w:tcPr>
          <w:p w14:paraId="707FCA6D" w14:textId="77777777" w:rsidR="00EB778F" w:rsidRDefault="00EB778F">
            <w:pPr>
              <w:rPr>
                <w:sz w:val="15"/>
                <w:szCs w:val="15"/>
              </w:rPr>
            </w:pPr>
          </w:p>
        </w:tc>
        <w:tc>
          <w:tcPr>
            <w:tcW w:w="3460" w:type="dxa"/>
            <w:tcBorders>
              <w:right w:val="single" w:sz="8" w:space="0" w:color="auto"/>
            </w:tcBorders>
            <w:vAlign w:val="bottom"/>
          </w:tcPr>
          <w:p w14:paraId="7185BB2B" w14:textId="77777777" w:rsidR="00EB778F" w:rsidRDefault="00B62E70">
            <w:pPr>
              <w:ind w:left="100"/>
              <w:rPr>
                <w:sz w:val="20"/>
                <w:szCs w:val="20"/>
              </w:rPr>
            </w:pPr>
            <w:r>
              <w:rPr>
                <w:rFonts w:ascii="Arial" w:eastAsia="Arial" w:hAnsi="Arial" w:cs="Arial"/>
                <w:w w:val="92"/>
                <w:sz w:val="15"/>
                <w:szCs w:val="15"/>
              </w:rPr>
              <w:t>pronounced increase in risk premia on sterling assets.</w:t>
            </w:r>
          </w:p>
        </w:tc>
        <w:tc>
          <w:tcPr>
            <w:tcW w:w="0" w:type="dxa"/>
            <w:vAlign w:val="bottom"/>
          </w:tcPr>
          <w:p w14:paraId="326A5F53" w14:textId="77777777" w:rsidR="00EB778F" w:rsidRDefault="00EB778F">
            <w:pPr>
              <w:rPr>
                <w:sz w:val="1"/>
                <w:szCs w:val="1"/>
              </w:rPr>
            </w:pPr>
          </w:p>
        </w:tc>
      </w:tr>
      <w:tr w:rsidR="00EB778F" w14:paraId="22E67969" w14:textId="77777777">
        <w:trPr>
          <w:trHeight w:val="67"/>
        </w:trPr>
        <w:tc>
          <w:tcPr>
            <w:tcW w:w="1800" w:type="dxa"/>
            <w:gridSpan w:val="2"/>
            <w:tcBorders>
              <w:left w:val="single" w:sz="8" w:space="0" w:color="auto"/>
              <w:bottom w:val="single" w:sz="8" w:space="0" w:color="auto"/>
            </w:tcBorders>
            <w:vAlign w:val="bottom"/>
          </w:tcPr>
          <w:p w14:paraId="33C5F39A" w14:textId="77777777" w:rsidR="00EB778F" w:rsidRDefault="00EB778F">
            <w:pPr>
              <w:rPr>
                <w:sz w:val="5"/>
                <w:szCs w:val="5"/>
              </w:rPr>
            </w:pPr>
          </w:p>
        </w:tc>
        <w:tc>
          <w:tcPr>
            <w:tcW w:w="1640" w:type="dxa"/>
            <w:tcBorders>
              <w:bottom w:val="single" w:sz="8" w:space="0" w:color="auto"/>
              <w:right w:val="single" w:sz="8" w:space="0" w:color="auto"/>
            </w:tcBorders>
            <w:vAlign w:val="bottom"/>
          </w:tcPr>
          <w:p w14:paraId="4C1F1D8E" w14:textId="77777777" w:rsidR="00EB778F" w:rsidRDefault="00EB778F">
            <w:pPr>
              <w:rPr>
                <w:sz w:val="5"/>
                <w:szCs w:val="5"/>
              </w:rPr>
            </w:pPr>
          </w:p>
        </w:tc>
        <w:tc>
          <w:tcPr>
            <w:tcW w:w="3440" w:type="dxa"/>
            <w:tcBorders>
              <w:bottom w:val="single" w:sz="8" w:space="0" w:color="auto"/>
              <w:right w:val="single" w:sz="8" w:space="0" w:color="auto"/>
            </w:tcBorders>
            <w:vAlign w:val="bottom"/>
          </w:tcPr>
          <w:p w14:paraId="60BDBCC8" w14:textId="77777777" w:rsidR="00EB778F" w:rsidRDefault="00EB778F">
            <w:pPr>
              <w:rPr>
                <w:sz w:val="5"/>
                <w:szCs w:val="5"/>
              </w:rPr>
            </w:pPr>
          </w:p>
        </w:tc>
        <w:tc>
          <w:tcPr>
            <w:tcW w:w="3460" w:type="dxa"/>
            <w:tcBorders>
              <w:bottom w:val="single" w:sz="8" w:space="0" w:color="auto"/>
              <w:right w:val="single" w:sz="8" w:space="0" w:color="auto"/>
            </w:tcBorders>
            <w:vAlign w:val="bottom"/>
          </w:tcPr>
          <w:p w14:paraId="6A002995" w14:textId="77777777" w:rsidR="00EB778F" w:rsidRDefault="00EB778F">
            <w:pPr>
              <w:rPr>
                <w:sz w:val="5"/>
                <w:szCs w:val="5"/>
              </w:rPr>
            </w:pPr>
          </w:p>
        </w:tc>
        <w:tc>
          <w:tcPr>
            <w:tcW w:w="0" w:type="dxa"/>
            <w:vAlign w:val="bottom"/>
          </w:tcPr>
          <w:p w14:paraId="23482CAC" w14:textId="77777777" w:rsidR="00EB778F" w:rsidRDefault="00EB778F">
            <w:pPr>
              <w:rPr>
                <w:sz w:val="1"/>
                <w:szCs w:val="1"/>
              </w:rPr>
            </w:pPr>
          </w:p>
        </w:tc>
      </w:tr>
      <w:tr w:rsidR="00EB778F" w14:paraId="4973BCE0" w14:textId="77777777">
        <w:trPr>
          <w:trHeight w:val="261"/>
        </w:trPr>
        <w:tc>
          <w:tcPr>
            <w:tcW w:w="1800" w:type="dxa"/>
            <w:gridSpan w:val="2"/>
            <w:tcBorders>
              <w:left w:val="single" w:sz="8" w:space="0" w:color="auto"/>
            </w:tcBorders>
            <w:vAlign w:val="bottom"/>
          </w:tcPr>
          <w:p w14:paraId="7ECC6A16" w14:textId="77777777" w:rsidR="00EB778F" w:rsidRDefault="00B62E70">
            <w:pPr>
              <w:ind w:left="120"/>
              <w:rPr>
                <w:sz w:val="20"/>
                <w:szCs w:val="20"/>
              </w:rPr>
            </w:pPr>
            <w:r>
              <w:rPr>
                <w:rFonts w:ascii="Arial" w:eastAsia="Arial" w:hAnsi="Arial" w:cs="Arial"/>
                <w:w w:val="90"/>
                <w:sz w:val="15"/>
                <w:szCs w:val="15"/>
              </w:rPr>
              <w:t>Macroeconomic uncertainty</w:t>
            </w:r>
          </w:p>
        </w:tc>
        <w:tc>
          <w:tcPr>
            <w:tcW w:w="1640" w:type="dxa"/>
            <w:tcBorders>
              <w:right w:val="single" w:sz="8" w:space="0" w:color="auto"/>
            </w:tcBorders>
            <w:vAlign w:val="bottom"/>
          </w:tcPr>
          <w:p w14:paraId="030ECFFF" w14:textId="77777777" w:rsidR="00EB778F" w:rsidRDefault="00EB778F"/>
        </w:tc>
        <w:tc>
          <w:tcPr>
            <w:tcW w:w="3440" w:type="dxa"/>
            <w:tcBorders>
              <w:right w:val="single" w:sz="8" w:space="0" w:color="auto"/>
            </w:tcBorders>
            <w:vAlign w:val="bottom"/>
          </w:tcPr>
          <w:p w14:paraId="6A4E22CE" w14:textId="77777777" w:rsidR="00EB778F" w:rsidRDefault="00B62E70">
            <w:pPr>
              <w:ind w:left="100"/>
              <w:rPr>
                <w:sz w:val="20"/>
                <w:szCs w:val="20"/>
              </w:rPr>
            </w:pPr>
            <w:r>
              <w:rPr>
                <w:rFonts w:ascii="Arial" w:eastAsia="Arial" w:hAnsi="Arial" w:cs="Arial"/>
                <w:w w:val="97"/>
                <w:sz w:val="15"/>
                <w:szCs w:val="15"/>
              </w:rPr>
              <w:t xml:space="preserve">Index rises by 1½ standard deviations from </w:t>
            </w:r>
            <w:r>
              <w:rPr>
                <w:rFonts w:ascii="Arial" w:eastAsia="Arial" w:hAnsi="Arial" w:cs="Arial"/>
                <w:w w:val="97"/>
                <w:sz w:val="15"/>
                <w:szCs w:val="15"/>
              </w:rPr>
              <w:t>current</w:t>
            </w:r>
          </w:p>
        </w:tc>
        <w:tc>
          <w:tcPr>
            <w:tcW w:w="3460" w:type="dxa"/>
            <w:tcBorders>
              <w:right w:val="single" w:sz="8" w:space="0" w:color="auto"/>
            </w:tcBorders>
            <w:vAlign w:val="bottom"/>
          </w:tcPr>
          <w:p w14:paraId="529A2961" w14:textId="77777777" w:rsidR="00EB778F" w:rsidRDefault="00B62E70">
            <w:pPr>
              <w:ind w:left="100"/>
              <w:rPr>
                <w:sz w:val="20"/>
                <w:szCs w:val="20"/>
              </w:rPr>
            </w:pPr>
            <w:r>
              <w:rPr>
                <w:rFonts w:ascii="Arial" w:eastAsia="Arial" w:hAnsi="Arial" w:cs="Arial"/>
                <w:sz w:val="15"/>
                <w:szCs w:val="15"/>
              </w:rPr>
              <w:t>Index rises by 2 standard deviations from current</w:t>
            </w:r>
          </w:p>
        </w:tc>
        <w:tc>
          <w:tcPr>
            <w:tcW w:w="0" w:type="dxa"/>
            <w:vAlign w:val="bottom"/>
          </w:tcPr>
          <w:p w14:paraId="7F325855" w14:textId="77777777" w:rsidR="00EB778F" w:rsidRDefault="00EB778F">
            <w:pPr>
              <w:rPr>
                <w:sz w:val="1"/>
                <w:szCs w:val="1"/>
              </w:rPr>
            </w:pPr>
          </w:p>
        </w:tc>
      </w:tr>
      <w:tr w:rsidR="00EB778F" w14:paraId="038711E6" w14:textId="77777777">
        <w:trPr>
          <w:trHeight w:val="180"/>
        </w:trPr>
        <w:tc>
          <w:tcPr>
            <w:tcW w:w="1740" w:type="dxa"/>
            <w:tcBorders>
              <w:left w:val="single" w:sz="8" w:space="0" w:color="auto"/>
            </w:tcBorders>
            <w:vAlign w:val="bottom"/>
          </w:tcPr>
          <w:p w14:paraId="7821AAEC" w14:textId="77777777" w:rsidR="00EB778F" w:rsidRDefault="00EB778F">
            <w:pPr>
              <w:rPr>
                <w:sz w:val="15"/>
                <w:szCs w:val="15"/>
              </w:rPr>
            </w:pPr>
          </w:p>
        </w:tc>
        <w:tc>
          <w:tcPr>
            <w:tcW w:w="60" w:type="dxa"/>
            <w:vAlign w:val="bottom"/>
          </w:tcPr>
          <w:p w14:paraId="3EA71FDD" w14:textId="77777777" w:rsidR="00EB778F" w:rsidRDefault="00EB778F">
            <w:pPr>
              <w:rPr>
                <w:sz w:val="15"/>
                <w:szCs w:val="15"/>
              </w:rPr>
            </w:pPr>
          </w:p>
        </w:tc>
        <w:tc>
          <w:tcPr>
            <w:tcW w:w="1640" w:type="dxa"/>
            <w:tcBorders>
              <w:right w:val="single" w:sz="8" w:space="0" w:color="auto"/>
            </w:tcBorders>
            <w:vAlign w:val="bottom"/>
          </w:tcPr>
          <w:p w14:paraId="2C7E2C24" w14:textId="77777777" w:rsidR="00EB778F" w:rsidRDefault="00EB778F">
            <w:pPr>
              <w:rPr>
                <w:sz w:val="15"/>
                <w:szCs w:val="15"/>
              </w:rPr>
            </w:pPr>
          </w:p>
        </w:tc>
        <w:tc>
          <w:tcPr>
            <w:tcW w:w="3440" w:type="dxa"/>
            <w:tcBorders>
              <w:right w:val="single" w:sz="8" w:space="0" w:color="auto"/>
            </w:tcBorders>
            <w:vAlign w:val="bottom"/>
          </w:tcPr>
          <w:p w14:paraId="7F702629" w14:textId="77777777" w:rsidR="00EB778F" w:rsidRDefault="00B62E70">
            <w:pPr>
              <w:ind w:left="100"/>
              <w:rPr>
                <w:sz w:val="20"/>
                <w:szCs w:val="20"/>
              </w:rPr>
            </w:pPr>
            <w:r>
              <w:rPr>
                <w:rFonts w:ascii="Arial" w:eastAsia="Arial" w:hAnsi="Arial" w:cs="Arial"/>
                <w:sz w:val="15"/>
                <w:szCs w:val="15"/>
              </w:rPr>
              <w:t>levels, a similar rise to that seen around the</w:t>
            </w:r>
          </w:p>
        </w:tc>
        <w:tc>
          <w:tcPr>
            <w:tcW w:w="3460" w:type="dxa"/>
            <w:tcBorders>
              <w:right w:val="single" w:sz="8" w:space="0" w:color="auto"/>
            </w:tcBorders>
            <w:vAlign w:val="bottom"/>
          </w:tcPr>
          <w:p w14:paraId="0C74DEDF" w14:textId="77777777" w:rsidR="00EB778F" w:rsidRDefault="00B62E70">
            <w:pPr>
              <w:ind w:left="100"/>
              <w:rPr>
                <w:sz w:val="20"/>
                <w:szCs w:val="20"/>
              </w:rPr>
            </w:pPr>
            <w:r>
              <w:rPr>
                <w:rFonts w:ascii="Arial" w:eastAsia="Arial" w:hAnsi="Arial" w:cs="Arial"/>
                <w:w w:val="97"/>
                <w:sz w:val="15"/>
                <w:szCs w:val="15"/>
              </w:rPr>
              <w:t>levels, to a level only exceeded during the financial</w:t>
            </w:r>
          </w:p>
        </w:tc>
        <w:tc>
          <w:tcPr>
            <w:tcW w:w="0" w:type="dxa"/>
            <w:vAlign w:val="bottom"/>
          </w:tcPr>
          <w:p w14:paraId="7A96BABE" w14:textId="77777777" w:rsidR="00EB778F" w:rsidRDefault="00EB778F">
            <w:pPr>
              <w:rPr>
                <w:sz w:val="1"/>
                <w:szCs w:val="1"/>
              </w:rPr>
            </w:pPr>
          </w:p>
        </w:tc>
      </w:tr>
      <w:tr w:rsidR="00EB778F" w14:paraId="5D2FCC0E" w14:textId="77777777">
        <w:trPr>
          <w:trHeight w:val="180"/>
        </w:trPr>
        <w:tc>
          <w:tcPr>
            <w:tcW w:w="1740" w:type="dxa"/>
            <w:tcBorders>
              <w:left w:val="single" w:sz="8" w:space="0" w:color="auto"/>
            </w:tcBorders>
            <w:vAlign w:val="bottom"/>
          </w:tcPr>
          <w:p w14:paraId="6FC6563B" w14:textId="77777777" w:rsidR="00EB778F" w:rsidRDefault="00EB778F">
            <w:pPr>
              <w:rPr>
                <w:sz w:val="15"/>
                <w:szCs w:val="15"/>
              </w:rPr>
            </w:pPr>
          </w:p>
        </w:tc>
        <w:tc>
          <w:tcPr>
            <w:tcW w:w="60" w:type="dxa"/>
            <w:vAlign w:val="bottom"/>
          </w:tcPr>
          <w:p w14:paraId="26E6FFAF" w14:textId="77777777" w:rsidR="00EB778F" w:rsidRDefault="00EB778F">
            <w:pPr>
              <w:rPr>
                <w:sz w:val="15"/>
                <w:szCs w:val="15"/>
              </w:rPr>
            </w:pPr>
          </w:p>
        </w:tc>
        <w:tc>
          <w:tcPr>
            <w:tcW w:w="1640" w:type="dxa"/>
            <w:tcBorders>
              <w:right w:val="single" w:sz="8" w:space="0" w:color="auto"/>
            </w:tcBorders>
            <w:vAlign w:val="bottom"/>
          </w:tcPr>
          <w:p w14:paraId="06EBA5EF" w14:textId="77777777" w:rsidR="00EB778F" w:rsidRDefault="00EB778F">
            <w:pPr>
              <w:rPr>
                <w:sz w:val="15"/>
                <w:szCs w:val="15"/>
              </w:rPr>
            </w:pPr>
          </w:p>
        </w:tc>
        <w:tc>
          <w:tcPr>
            <w:tcW w:w="3440" w:type="dxa"/>
            <w:tcBorders>
              <w:right w:val="single" w:sz="8" w:space="0" w:color="auto"/>
            </w:tcBorders>
            <w:vAlign w:val="bottom"/>
          </w:tcPr>
          <w:p w14:paraId="19496EA2" w14:textId="77777777" w:rsidR="00EB778F" w:rsidRDefault="00B62E70">
            <w:pPr>
              <w:ind w:left="100"/>
              <w:rPr>
                <w:sz w:val="20"/>
                <w:szCs w:val="20"/>
              </w:rPr>
            </w:pPr>
            <w:r>
              <w:rPr>
                <w:rFonts w:ascii="Arial" w:eastAsia="Arial" w:hAnsi="Arial" w:cs="Arial"/>
                <w:sz w:val="15"/>
                <w:szCs w:val="15"/>
              </w:rPr>
              <w:t>EU referendum.</w:t>
            </w:r>
          </w:p>
        </w:tc>
        <w:tc>
          <w:tcPr>
            <w:tcW w:w="3460" w:type="dxa"/>
            <w:tcBorders>
              <w:right w:val="single" w:sz="8" w:space="0" w:color="auto"/>
            </w:tcBorders>
            <w:vAlign w:val="bottom"/>
          </w:tcPr>
          <w:p w14:paraId="31260828" w14:textId="77777777" w:rsidR="00EB778F" w:rsidRDefault="00B62E70">
            <w:pPr>
              <w:ind w:left="100"/>
              <w:rPr>
                <w:sz w:val="20"/>
                <w:szCs w:val="20"/>
              </w:rPr>
            </w:pPr>
            <w:r>
              <w:rPr>
                <w:rFonts w:ascii="Arial" w:eastAsia="Arial" w:hAnsi="Arial" w:cs="Arial"/>
                <w:sz w:val="15"/>
                <w:szCs w:val="15"/>
              </w:rPr>
              <w:t>crisis.</w:t>
            </w:r>
          </w:p>
        </w:tc>
        <w:tc>
          <w:tcPr>
            <w:tcW w:w="0" w:type="dxa"/>
            <w:vAlign w:val="bottom"/>
          </w:tcPr>
          <w:p w14:paraId="1B13AF10" w14:textId="77777777" w:rsidR="00EB778F" w:rsidRDefault="00EB778F">
            <w:pPr>
              <w:rPr>
                <w:sz w:val="1"/>
                <w:szCs w:val="1"/>
              </w:rPr>
            </w:pPr>
          </w:p>
        </w:tc>
      </w:tr>
      <w:tr w:rsidR="00EB778F" w14:paraId="06004CB1" w14:textId="77777777">
        <w:trPr>
          <w:trHeight w:val="69"/>
        </w:trPr>
        <w:tc>
          <w:tcPr>
            <w:tcW w:w="1740" w:type="dxa"/>
            <w:tcBorders>
              <w:left w:val="single" w:sz="8" w:space="0" w:color="auto"/>
              <w:bottom w:val="single" w:sz="8" w:space="0" w:color="auto"/>
            </w:tcBorders>
            <w:vAlign w:val="bottom"/>
          </w:tcPr>
          <w:p w14:paraId="0DB42DB9" w14:textId="77777777" w:rsidR="00EB778F" w:rsidRDefault="00EB778F">
            <w:pPr>
              <w:rPr>
                <w:sz w:val="5"/>
                <w:szCs w:val="5"/>
              </w:rPr>
            </w:pPr>
          </w:p>
        </w:tc>
        <w:tc>
          <w:tcPr>
            <w:tcW w:w="60" w:type="dxa"/>
            <w:tcBorders>
              <w:bottom w:val="single" w:sz="8" w:space="0" w:color="auto"/>
            </w:tcBorders>
            <w:vAlign w:val="bottom"/>
          </w:tcPr>
          <w:p w14:paraId="544AD69E" w14:textId="77777777" w:rsidR="00EB778F" w:rsidRDefault="00EB778F">
            <w:pPr>
              <w:rPr>
                <w:sz w:val="5"/>
                <w:szCs w:val="5"/>
              </w:rPr>
            </w:pPr>
          </w:p>
        </w:tc>
        <w:tc>
          <w:tcPr>
            <w:tcW w:w="1640" w:type="dxa"/>
            <w:tcBorders>
              <w:bottom w:val="single" w:sz="8" w:space="0" w:color="auto"/>
              <w:right w:val="single" w:sz="8" w:space="0" w:color="auto"/>
            </w:tcBorders>
            <w:vAlign w:val="bottom"/>
          </w:tcPr>
          <w:p w14:paraId="56183F04" w14:textId="77777777" w:rsidR="00EB778F" w:rsidRDefault="00EB778F">
            <w:pPr>
              <w:rPr>
                <w:sz w:val="5"/>
                <w:szCs w:val="5"/>
              </w:rPr>
            </w:pPr>
          </w:p>
        </w:tc>
        <w:tc>
          <w:tcPr>
            <w:tcW w:w="3440" w:type="dxa"/>
            <w:tcBorders>
              <w:bottom w:val="single" w:sz="8" w:space="0" w:color="auto"/>
              <w:right w:val="single" w:sz="8" w:space="0" w:color="auto"/>
            </w:tcBorders>
            <w:vAlign w:val="bottom"/>
          </w:tcPr>
          <w:p w14:paraId="7B367190" w14:textId="77777777" w:rsidR="00EB778F" w:rsidRDefault="00EB778F">
            <w:pPr>
              <w:rPr>
                <w:sz w:val="5"/>
                <w:szCs w:val="5"/>
              </w:rPr>
            </w:pPr>
          </w:p>
        </w:tc>
        <w:tc>
          <w:tcPr>
            <w:tcW w:w="3460" w:type="dxa"/>
            <w:tcBorders>
              <w:bottom w:val="single" w:sz="8" w:space="0" w:color="auto"/>
              <w:right w:val="single" w:sz="8" w:space="0" w:color="auto"/>
            </w:tcBorders>
            <w:vAlign w:val="bottom"/>
          </w:tcPr>
          <w:p w14:paraId="72AF9DD7" w14:textId="77777777" w:rsidR="00EB778F" w:rsidRDefault="00EB778F">
            <w:pPr>
              <w:rPr>
                <w:sz w:val="5"/>
                <w:szCs w:val="5"/>
              </w:rPr>
            </w:pPr>
          </w:p>
        </w:tc>
        <w:tc>
          <w:tcPr>
            <w:tcW w:w="0" w:type="dxa"/>
            <w:vAlign w:val="bottom"/>
          </w:tcPr>
          <w:p w14:paraId="56473D1C" w14:textId="77777777" w:rsidR="00EB778F" w:rsidRDefault="00EB778F">
            <w:pPr>
              <w:rPr>
                <w:sz w:val="1"/>
                <w:szCs w:val="1"/>
              </w:rPr>
            </w:pPr>
          </w:p>
        </w:tc>
      </w:tr>
    </w:tbl>
    <w:p w14:paraId="548ADCE5" w14:textId="77777777" w:rsidR="00EB778F" w:rsidRDefault="00B62E70">
      <w:pPr>
        <w:spacing w:line="20" w:lineRule="exact"/>
        <w:rPr>
          <w:sz w:val="20"/>
          <w:szCs w:val="20"/>
        </w:rPr>
      </w:pPr>
      <w:r>
        <w:rPr>
          <w:noProof/>
          <w:sz w:val="20"/>
          <w:szCs w:val="20"/>
        </w:rPr>
        <w:drawing>
          <wp:anchor distT="0" distB="0" distL="114300" distR="114300" simplePos="0" relativeHeight="251664896" behindDoc="1" locked="0" layoutInCell="0" allowOverlap="1" wp14:anchorId="222E1BFC" wp14:editId="5DF46916">
            <wp:simplePos x="0" y="0"/>
            <wp:positionH relativeFrom="column">
              <wp:posOffset>0</wp:posOffset>
            </wp:positionH>
            <wp:positionV relativeFrom="paragraph">
              <wp:posOffset>-5222240</wp:posOffset>
            </wp:positionV>
            <wp:extent cx="6539230" cy="22225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3"/>
                    <a:srcRect/>
                    <a:stretch>
                      <a:fillRect/>
                    </a:stretch>
                  </pic:blipFill>
                  <pic:spPr bwMode="auto">
                    <a:xfrm>
                      <a:off x="0" y="0"/>
                      <a:ext cx="6539230" cy="222250"/>
                    </a:xfrm>
                    <a:prstGeom prst="rect">
                      <a:avLst/>
                    </a:prstGeom>
                    <a:noFill/>
                  </pic:spPr>
                </pic:pic>
              </a:graphicData>
            </a:graphic>
          </wp:anchor>
        </w:drawing>
      </w:r>
    </w:p>
    <w:p w14:paraId="6E4918AD" w14:textId="77777777" w:rsidR="00EB778F" w:rsidRDefault="00EB778F">
      <w:pPr>
        <w:sectPr w:rsidR="00EB778F">
          <w:pgSz w:w="11900" w:h="16838"/>
          <w:pgMar w:top="445" w:right="726" w:bottom="357" w:left="800" w:header="0" w:footer="0" w:gutter="0"/>
          <w:cols w:space="720" w:equalWidth="0">
            <w:col w:w="10380"/>
          </w:cols>
        </w:sectPr>
      </w:pPr>
    </w:p>
    <w:p w14:paraId="05449CBD" w14:textId="77777777" w:rsidR="00EB778F" w:rsidRDefault="00EB778F">
      <w:pPr>
        <w:spacing w:line="200" w:lineRule="exact"/>
        <w:rPr>
          <w:sz w:val="20"/>
          <w:szCs w:val="20"/>
        </w:rPr>
      </w:pPr>
    </w:p>
    <w:p w14:paraId="343DA3C0" w14:textId="77777777" w:rsidR="00EB778F" w:rsidRDefault="00EB778F">
      <w:pPr>
        <w:spacing w:line="219" w:lineRule="exact"/>
        <w:rPr>
          <w:sz w:val="20"/>
          <w:szCs w:val="20"/>
        </w:rPr>
      </w:pPr>
    </w:p>
    <w:p w14:paraId="3BBFD338" w14:textId="77777777" w:rsidR="00EB778F" w:rsidRDefault="00B62E70">
      <w:pPr>
        <w:spacing w:line="305" w:lineRule="auto"/>
        <w:ind w:right="280"/>
        <w:rPr>
          <w:sz w:val="20"/>
          <w:szCs w:val="20"/>
        </w:rPr>
      </w:pPr>
      <w:r>
        <w:rPr>
          <w:rFonts w:ascii="Arial" w:eastAsia="Arial" w:hAnsi="Arial" w:cs="Arial"/>
          <w:sz w:val="19"/>
          <w:szCs w:val="19"/>
        </w:rPr>
        <w:t xml:space="preserve">output and incomes fall, </w:t>
      </w:r>
      <w:r>
        <w:rPr>
          <w:rFonts w:ascii="Arial" w:eastAsia="Arial" w:hAnsi="Arial" w:cs="Arial"/>
          <w:sz w:val="19"/>
          <w:szCs w:val="19"/>
        </w:rPr>
        <w:t>but no discretionary reductions of spending or changes in tax rates are assumed.</w:t>
      </w:r>
    </w:p>
    <w:p w14:paraId="4916D659" w14:textId="77777777" w:rsidR="00EB778F" w:rsidRDefault="00EB778F">
      <w:pPr>
        <w:spacing w:line="165" w:lineRule="exact"/>
        <w:rPr>
          <w:sz w:val="20"/>
          <w:szCs w:val="20"/>
        </w:rPr>
      </w:pPr>
    </w:p>
    <w:p w14:paraId="0C29E75B" w14:textId="77777777" w:rsidR="00EB778F" w:rsidRDefault="00B62E70">
      <w:pPr>
        <w:spacing w:line="273" w:lineRule="auto"/>
        <w:rPr>
          <w:sz w:val="20"/>
          <w:szCs w:val="20"/>
        </w:rPr>
      </w:pPr>
      <w:r>
        <w:rPr>
          <w:rFonts w:ascii="Arial" w:eastAsia="Arial" w:hAnsi="Arial" w:cs="Arial"/>
          <w:sz w:val="20"/>
          <w:szCs w:val="20"/>
        </w:rPr>
        <w:t>The UK countercyclical capital buffer rate is assumed to be cut by the FPC to 0%. By signalling the usability of all capital buffers, this is assumed to avoid any tightening in credit conditions that might otherwise arise if banks were to try to preserve their capital positions.</w:t>
      </w:r>
    </w:p>
    <w:p w14:paraId="3E9D4B6D" w14:textId="77777777" w:rsidR="00EB778F" w:rsidRDefault="00EB778F">
      <w:pPr>
        <w:spacing w:line="192" w:lineRule="exact"/>
        <w:rPr>
          <w:sz w:val="20"/>
          <w:szCs w:val="20"/>
        </w:rPr>
      </w:pPr>
    </w:p>
    <w:p w14:paraId="3363655F" w14:textId="77777777" w:rsidR="00EB778F" w:rsidRDefault="00B62E70">
      <w:pPr>
        <w:spacing w:line="272" w:lineRule="auto"/>
        <w:ind w:right="40"/>
        <w:rPr>
          <w:sz w:val="20"/>
          <w:szCs w:val="20"/>
        </w:rPr>
      </w:pPr>
      <w:r>
        <w:rPr>
          <w:rFonts w:ascii="Arial" w:eastAsia="Arial" w:hAnsi="Arial" w:cs="Arial"/>
          <w:sz w:val="20"/>
          <w:szCs w:val="20"/>
        </w:rPr>
        <w:t>Consistent with its remit to meet the 2% inflation target, and in a way that helps to sustain growth and employment, the Monetary Policy Committee has stated that the implications of Brexit for the appropriate path of monetary policy would depend on the balance of their effects on demand, supply and the exchange rate, as well as the evolution of inflation expectations.</w:t>
      </w:r>
    </w:p>
    <w:p w14:paraId="0734C003" w14:textId="77777777" w:rsidR="00EB778F" w:rsidRDefault="00EB778F">
      <w:pPr>
        <w:spacing w:line="196" w:lineRule="exact"/>
        <w:rPr>
          <w:sz w:val="20"/>
          <w:szCs w:val="20"/>
        </w:rPr>
      </w:pPr>
    </w:p>
    <w:p w14:paraId="0DB6E60B" w14:textId="77777777" w:rsidR="00EB778F" w:rsidRDefault="00B62E70">
      <w:pPr>
        <w:spacing w:line="274" w:lineRule="auto"/>
        <w:ind w:right="20"/>
        <w:rPr>
          <w:sz w:val="20"/>
          <w:szCs w:val="20"/>
        </w:rPr>
      </w:pPr>
      <w:r>
        <w:rPr>
          <w:rFonts w:ascii="Arial" w:eastAsia="Arial" w:hAnsi="Arial" w:cs="Arial"/>
          <w:sz w:val="20"/>
          <w:szCs w:val="20"/>
        </w:rPr>
        <w:t>In the scenario, monetary policy reacts mechanically to balance deviations of inflation from target and output relative to potential.</w:t>
      </w:r>
    </w:p>
    <w:p w14:paraId="3CA3FB41" w14:textId="77777777" w:rsidR="00EB778F" w:rsidRDefault="00B62E70">
      <w:pPr>
        <w:spacing w:line="20" w:lineRule="exact"/>
        <w:rPr>
          <w:sz w:val="20"/>
          <w:szCs w:val="20"/>
        </w:rPr>
      </w:pPr>
      <w:r>
        <w:rPr>
          <w:sz w:val="20"/>
          <w:szCs w:val="20"/>
        </w:rPr>
        <w:br w:type="column"/>
      </w:r>
    </w:p>
    <w:p w14:paraId="79EABC7C" w14:textId="77777777" w:rsidR="00EB778F" w:rsidRDefault="00EB778F">
      <w:pPr>
        <w:spacing w:line="399" w:lineRule="exact"/>
        <w:rPr>
          <w:sz w:val="20"/>
          <w:szCs w:val="20"/>
        </w:rPr>
      </w:pPr>
    </w:p>
    <w:p w14:paraId="3D4DD303" w14:textId="77777777" w:rsidR="00EB778F" w:rsidRDefault="00B62E70">
      <w:pPr>
        <w:spacing w:line="369" w:lineRule="auto"/>
        <w:ind w:right="380"/>
        <w:rPr>
          <w:sz w:val="20"/>
          <w:szCs w:val="20"/>
        </w:rPr>
      </w:pPr>
      <w:r>
        <w:rPr>
          <w:rFonts w:ascii="Arial" w:eastAsia="Arial" w:hAnsi="Arial" w:cs="Arial"/>
          <w:i/>
          <w:iCs/>
          <w:color w:val="5E0053"/>
          <w:sz w:val="17"/>
          <w:szCs w:val="17"/>
        </w:rPr>
        <w:t>The following additional assumptions underpin the disorderly scenario but are not included in the disruptive variant:</w:t>
      </w:r>
    </w:p>
    <w:p w14:paraId="6DA4FE91" w14:textId="77777777" w:rsidR="00EB778F" w:rsidRDefault="00EB778F">
      <w:pPr>
        <w:spacing w:line="179" w:lineRule="exact"/>
        <w:rPr>
          <w:sz w:val="20"/>
          <w:szCs w:val="20"/>
        </w:rPr>
      </w:pPr>
    </w:p>
    <w:p w14:paraId="6DC6F0C4" w14:textId="77777777" w:rsidR="00EB778F" w:rsidRDefault="00B62E70">
      <w:pPr>
        <w:numPr>
          <w:ilvl w:val="0"/>
          <w:numId w:val="50"/>
        </w:numPr>
        <w:tabs>
          <w:tab w:val="left" w:pos="180"/>
        </w:tabs>
        <w:spacing w:line="274" w:lineRule="auto"/>
        <w:ind w:left="180" w:right="240" w:hanging="177"/>
        <w:rPr>
          <w:rFonts w:ascii="Arial" w:eastAsia="Arial" w:hAnsi="Arial" w:cs="Arial"/>
          <w:sz w:val="20"/>
          <w:szCs w:val="20"/>
        </w:rPr>
      </w:pPr>
      <w:r>
        <w:rPr>
          <w:rFonts w:ascii="Arial" w:eastAsia="Arial" w:hAnsi="Arial" w:cs="Arial"/>
          <w:sz w:val="20"/>
          <w:szCs w:val="20"/>
        </w:rPr>
        <w:t xml:space="preserve">The UK loses existing trade </w:t>
      </w:r>
      <w:r>
        <w:rPr>
          <w:rFonts w:ascii="Arial" w:eastAsia="Arial" w:hAnsi="Arial" w:cs="Arial"/>
          <w:sz w:val="20"/>
          <w:szCs w:val="20"/>
        </w:rPr>
        <w:t>agreements that it currently has with non-EU countries through membership of the EU.</w:t>
      </w:r>
    </w:p>
    <w:p w14:paraId="040F8538" w14:textId="77777777" w:rsidR="00EB778F" w:rsidRDefault="00EB778F">
      <w:pPr>
        <w:spacing w:line="252" w:lineRule="exact"/>
        <w:rPr>
          <w:sz w:val="20"/>
          <w:szCs w:val="20"/>
        </w:rPr>
      </w:pPr>
    </w:p>
    <w:p w14:paraId="62766C1D" w14:textId="77777777" w:rsidR="00EB778F" w:rsidRDefault="00B62E70">
      <w:pPr>
        <w:spacing w:line="335" w:lineRule="auto"/>
        <w:ind w:right="200"/>
        <w:rPr>
          <w:sz w:val="20"/>
          <w:szCs w:val="20"/>
        </w:rPr>
      </w:pPr>
      <w:r>
        <w:rPr>
          <w:rFonts w:ascii="Arial" w:eastAsia="Arial" w:hAnsi="Arial" w:cs="Arial"/>
          <w:sz w:val="18"/>
          <w:szCs w:val="18"/>
        </w:rPr>
        <w:t>These agreements would not automatically apply to the UK after Brexit and require bilateral negotiation by governments.</w:t>
      </w:r>
    </w:p>
    <w:p w14:paraId="741E8C45" w14:textId="77777777" w:rsidR="00EB778F" w:rsidRDefault="00EB778F">
      <w:pPr>
        <w:spacing w:line="202" w:lineRule="exact"/>
        <w:rPr>
          <w:sz w:val="20"/>
          <w:szCs w:val="20"/>
        </w:rPr>
      </w:pPr>
    </w:p>
    <w:p w14:paraId="52F816F2" w14:textId="77777777" w:rsidR="00EB778F" w:rsidRDefault="00B62E70">
      <w:pPr>
        <w:spacing w:line="272" w:lineRule="auto"/>
        <w:ind w:right="80"/>
        <w:rPr>
          <w:sz w:val="20"/>
          <w:szCs w:val="20"/>
        </w:rPr>
      </w:pPr>
      <w:r>
        <w:rPr>
          <w:rFonts w:ascii="Arial" w:eastAsia="Arial" w:hAnsi="Arial" w:cs="Arial"/>
          <w:sz w:val="20"/>
          <w:szCs w:val="20"/>
        </w:rPr>
        <w:t>In the disorderly Brexit scenario, it is assumed that bilateral agreements are not reached. This reduces trade with these jurisdictions. Around 10% of total UK exports are sent to countries covered by such free trade agreements. These include European Free Trade Area (EFTA) countries and a range of other important export destinations, such as South Korea and Turkey.</w:t>
      </w:r>
    </w:p>
    <w:p w14:paraId="129520B4" w14:textId="77777777" w:rsidR="00EB778F" w:rsidRDefault="00EB778F">
      <w:pPr>
        <w:sectPr w:rsidR="00EB778F">
          <w:type w:val="continuous"/>
          <w:pgSz w:w="11900" w:h="16838"/>
          <w:pgMar w:top="445" w:right="726" w:bottom="357" w:left="800" w:header="0" w:footer="0" w:gutter="0"/>
          <w:cols w:num="2" w:space="720" w:equalWidth="0">
            <w:col w:w="4940" w:space="380"/>
            <w:col w:w="5060"/>
          </w:cols>
        </w:sectPr>
      </w:pPr>
    </w:p>
    <w:p w14:paraId="7E14443F" w14:textId="77777777" w:rsidR="00EB778F" w:rsidRDefault="00B62E70">
      <w:pPr>
        <w:ind w:left="4706"/>
        <w:rPr>
          <w:sz w:val="20"/>
          <w:szCs w:val="20"/>
        </w:rPr>
      </w:pPr>
      <w:bookmarkStart w:id="23" w:name="page30"/>
      <w:bookmarkEnd w:id="23"/>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Resilience of the UK financial system to Brexit</w:t>
      </w:r>
      <w:r>
        <w:rPr>
          <w:rFonts w:ascii="Arial" w:eastAsia="Arial" w:hAnsi="Arial" w:cs="Arial"/>
          <w:sz w:val="13"/>
          <w:szCs w:val="13"/>
        </w:rPr>
        <w:t xml:space="preserve">  21</w:t>
      </w:r>
    </w:p>
    <w:p w14:paraId="6A8B2131" w14:textId="77777777" w:rsidR="00EB778F" w:rsidRDefault="00EB778F">
      <w:pPr>
        <w:sectPr w:rsidR="00EB778F">
          <w:pgSz w:w="11900" w:h="16838"/>
          <w:pgMar w:top="445" w:right="726" w:bottom="380" w:left="794" w:header="0" w:footer="0" w:gutter="0"/>
          <w:cols w:space="720" w:equalWidth="0">
            <w:col w:w="10386"/>
          </w:cols>
        </w:sectPr>
      </w:pPr>
    </w:p>
    <w:p w14:paraId="76853BD3" w14:textId="77777777" w:rsidR="00EB778F" w:rsidRDefault="00EB778F">
      <w:pPr>
        <w:spacing w:line="200" w:lineRule="exact"/>
        <w:rPr>
          <w:sz w:val="20"/>
          <w:szCs w:val="20"/>
        </w:rPr>
      </w:pPr>
    </w:p>
    <w:p w14:paraId="7055047C" w14:textId="77777777" w:rsidR="00EB778F" w:rsidRDefault="00EB778F">
      <w:pPr>
        <w:spacing w:line="200" w:lineRule="exact"/>
        <w:rPr>
          <w:sz w:val="20"/>
          <w:szCs w:val="20"/>
        </w:rPr>
      </w:pPr>
    </w:p>
    <w:p w14:paraId="089A0C8D" w14:textId="77777777" w:rsidR="00EB778F" w:rsidRDefault="00EB778F">
      <w:pPr>
        <w:spacing w:line="200" w:lineRule="exact"/>
        <w:rPr>
          <w:sz w:val="20"/>
          <w:szCs w:val="20"/>
        </w:rPr>
      </w:pPr>
    </w:p>
    <w:p w14:paraId="18E0284F" w14:textId="77777777" w:rsidR="00EB778F" w:rsidRDefault="00EB778F">
      <w:pPr>
        <w:spacing w:line="382" w:lineRule="exact"/>
        <w:rPr>
          <w:sz w:val="20"/>
          <w:szCs w:val="20"/>
        </w:rPr>
      </w:pPr>
    </w:p>
    <w:p w14:paraId="6A77232E" w14:textId="77777777" w:rsidR="00EB778F" w:rsidRDefault="00B62E70">
      <w:pPr>
        <w:numPr>
          <w:ilvl w:val="0"/>
          <w:numId w:val="51"/>
        </w:numPr>
        <w:tabs>
          <w:tab w:val="left" w:pos="166"/>
        </w:tabs>
        <w:spacing w:line="275" w:lineRule="auto"/>
        <w:ind w:left="166" w:right="20" w:hanging="166"/>
        <w:jc w:val="both"/>
        <w:rPr>
          <w:rFonts w:ascii="Arial" w:eastAsia="Arial" w:hAnsi="Arial" w:cs="Arial"/>
          <w:sz w:val="20"/>
          <w:szCs w:val="20"/>
        </w:rPr>
      </w:pPr>
      <w:r>
        <w:rPr>
          <w:rFonts w:ascii="Arial" w:eastAsia="Arial" w:hAnsi="Arial" w:cs="Arial"/>
          <w:sz w:val="20"/>
          <w:szCs w:val="20"/>
        </w:rPr>
        <w:t>The UK’s border infrastructure is assumed to be unable to cope smoothly with new customs requirements for some time.</w:t>
      </w:r>
    </w:p>
    <w:p w14:paraId="778D9CA9" w14:textId="77777777" w:rsidR="00EB778F" w:rsidRDefault="00EB778F">
      <w:pPr>
        <w:spacing w:line="229" w:lineRule="exact"/>
        <w:rPr>
          <w:sz w:val="20"/>
          <w:szCs w:val="20"/>
        </w:rPr>
      </w:pPr>
    </w:p>
    <w:p w14:paraId="0EBFF064" w14:textId="77777777" w:rsidR="00EB778F" w:rsidRDefault="00B62E70">
      <w:pPr>
        <w:spacing w:line="290" w:lineRule="auto"/>
        <w:ind w:left="6" w:right="20"/>
        <w:rPr>
          <w:sz w:val="20"/>
          <w:szCs w:val="20"/>
        </w:rPr>
      </w:pPr>
      <w:r>
        <w:rPr>
          <w:rFonts w:ascii="Arial" w:eastAsia="Arial" w:hAnsi="Arial" w:cs="Arial"/>
          <w:sz w:val="19"/>
          <w:szCs w:val="19"/>
        </w:rPr>
        <w:t xml:space="preserve">Consistent with the ‘worst-case’ nature of the underpinning assumptions, UK trade falls initially by an additional 15% beyond the long-run level implied by new trade </w:t>
      </w:r>
      <w:r>
        <w:rPr>
          <w:rFonts w:ascii="Arial" w:eastAsia="Arial" w:hAnsi="Arial" w:cs="Arial"/>
          <w:sz w:val="19"/>
          <w:szCs w:val="19"/>
        </w:rPr>
        <w:t>arrangements, until new border infrastructure and processes are established. Delays at the border are also associated with some disruption to transport services.</w:t>
      </w:r>
    </w:p>
    <w:p w14:paraId="7475DC81" w14:textId="77777777" w:rsidR="00EB778F" w:rsidRDefault="00EB778F">
      <w:pPr>
        <w:spacing w:line="236" w:lineRule="exact"/>
        <w:rPr>
          <w:sz w:val="20"/>
          <w:szCs w:val="20"/>
        </w:rPr>
      </w:pPr>
    </w:p>
    <w:p w14:paraId="68993932" w14:textId="77777777" w:rsidR="00EB778F" w:rsidRDefault="00B62E70">
      <w:pPr>
        <w:spacing w:line="274" w:lineRule="auto"/>
        <w:ind w:left="6" w:right="20"/>
        <w:rPr>
          <w:sz w:val="20"/>
          <w:szCs w:val="20"/>
        </w:rPr>
      </w:pPr>
      <w:r>
        <w:rPr>
          <w:rFonts w:ascii="Arial" w:eastAsia="Arial" w:hAnsi="Arial" w:cs="Arial"/>
          <w:sz w:val="20"/>
          <w:szCs w:val="20"/>
        </w:rPr>
        <w:t>This disruption at the border results in a sharp fall in productivity. Supply chains are disrupted and economic activity falls. Potential output per employee falls by nearly 5% in the short term.</w:t>
      </w:r>
    </w:p>
    <w:p w14:paraId="59342893" w14:textId="77777777" w:rsidR="00EB778F" w:rsidRDefault="00EB778F">
      <w:pPr>
        <w:spacing w:line="250" w:lineRule="exact"/>
        <w:rPr>
          <w:sz w:val="20"/>
          <w:szCs w:val="20"/>
        </w:rPr>
      </w:pPr>
    </w:p>
    <w:p w14:paraId="41058172" w14:textId="77777777" w:rsidR="00EB778F" w:rsidRDefault="00B62E70">
      <w:pPr>
        <w:spacing w:line="319" w:lineRule="auto"/>
        <w:ind w:left="6" w:right="280"/>
        <w:rPr>
          <w:sz w:val="20"/>
          <w:szCs w:val="20"/>
        </w:rPr>
      </w:pPr>
      <w:r>
        <w:rPr>
          <w:rFonts w:ascii="Arial" w:eastAsia="Arial" w:hAnsi="Arial" w:cs="Arial"/>
          <w:sz w:val="18"/>
          <w:szCs w:val="18"/>
        </w:rPr>
        <w:t xml:space="preserve">Further details of preparedness for new customs checks are provided in Chapter 2 of the Bank’s report to the Treasury Committee, published alongside this </w:t>
      </w:r>
      <w:r>
        <w:rPr>
          <w:rFonts w:ascii="Arial" w:eastAsia="Arial" w:hAnsi="Arial" w:cs="Arial"/>
          <w:i/>
          <w:iCs/>
          <w:sz w:val="18"/>
          <w:szCs w:val="18"/>
        </w:rPr>
        <w:t>Report</w:t>
      </w:r>
      <w:r>
        <w:rPr>
          <w:rFonts w:ascii="Arial" w:eastAsia="Arial" w:hAnsi="Arial" w:cs="Arial"/>
          <w:sz w:val="18"/>
          <w:szCs w:val="18"/>
        </w:rPr>
        <w:t>.</w:t>
      </w:r>
    </w:p>
    <w:p w14:paraId="0B43B76D" w14:textId="77777777" w:rsidR="00EB778F" w:rsidRDefault="00EB778F">
      <w:pPr>
        <w:spacing w:line="215" w:lineRule="exact"/>
        <w:rPr>
          <w:sz w:val="20"/>
          <w:szCs w:val="20"/>
        </w:rPr>
      </w:pPr>
    </w:p>
    <w:p w14:paraId="3FE08F3D" w14:textId="77777777" w:rsidR="00EB778F" w:rsidRDefault="00B62E70">
      <w:pPr>
        <w:numPr>
          <w:ilvl w:val="0"/>
          <w:numId w:val="52"/>
        </w:numPr>
        <w:tabs>
          <w:tab w:val="left" w:pos="166"/>
        </w:tabs>
        <w:spacing w:line="275" w:lineRule="auto"/>
        <w:ind w:left="166" w:right="180" w:hanging="166"/>
        <w:rPr>
          <w:rFonts w:ascii="Arial" w:eastAsia="Arial" w:hAnsi="Arial" w:cs="Arial"/>
          <w:sz w:val="20"/>
          <w:szCs w:val="20"/>
        </w:rPr>
      </w:pPr>
      <w:r>
        <w:rPr>
          <w:rFonts w:ascii="Arial" w:eastAsia="Arial" w:hAnsi="Arial" w:cs="Arial"/>
          <w:sz w:val="20"/>
          <w:szCs w:val="20"/>
        </w:rPr>
        <w:t>Uncertainty about institutional credibility results in a pronounced increase in the return investors demand for holding sterling assets.</w:t>
      </w:r>
    </w:p>
    <w:p w14:paraId="24E3EB4E" w14:textId="77777777" w:rsidR="00EB778F" w:rsidRDefault="00EB778F">
      <w:pPr>
        <w:spacing w:line="249" w:lineRule="exact"/>
        <w:rPr>
          <w:sz w:val="20"/>
          <w:szCs w:val="20"/>
        </w:rPr>
      </w:pPr>
    </w:p>
    <w:p w14:paraId="56C6E880" w14:textId="77777777" w:rsidR="00EB778F" w:rsidRDefault="00B62E70">
      <w:pPr>
        <w:spacing w:line="275" w:lineRule="auto"/>
        <w:ind w:left="6" w:right="80"/>
        <w:rPr>
          <w:sz w:val="20"/>
          <w:szCs w:val="20"/>
        </w:rPr>
      </w:pPr>
      <w:r>
        <w:rPr>
          <w:rFonts w:ascii="Arial" w:eastAsia="Arial" w:hAnsi="Arial" w:cs="Arial"/>
          <w:sz w:val="20"/>
          <w:szCs w:val="20"/>
        </w:rPr>
        <w:t>A composite measure of economic uncertainty rises to a level exceeded only once in the past 30 years, during the global financial crisis.</w:t>
      </w:r>
    </w:p>
    <w:p w14:paraId="27D2562F" w14:textId="77777777" w:rsidR="00EB778F" w:rsidRDefault="00EB778F">
      <w:pPr>
        <w:spacing w:line="249" w:lineRule="exact"/>
        <w:rPr>
          <w:sz w:val="20"/>
          <w:szCs w:val="20"/>
        </w:rPr>
      </w:pPr>
    </w:p>
    <w:p w14:paraId="4B412131" w14:textId="77777777" w:rsidR="00EB778F" w:rsidRDefault="00B62E70">
      <w:pPr>
        <w:spacing w:line="313" w:lineRule="auto"/>
        <w:ind w:left="6" w:right="120"/>
        <w:rPr>
          <w:sz w:val="20"/>
          <w:szCs w:val="20"/>
        </w:rPr>
      </w:pPr>
      <w:r>
        <w:rPr>
          <w:rFonts w:ascii="Arial" w:eastAsia="Arial" w:hAnsi="Arial" w:cs="Arial"/>
          <w:sz w:val="18"/>
          <w:szCs w:val="18"/>
        </w:rPr>
        <w:t>In addition to the normal economic effects of heightened uncertainty, the scenario assumes that uncertainty about the UK’s macroeconomic framework and institutional credibility results in a fall in investor appetite for sterling assets.</w:t>
      </w:r>
    </w:p>
    <w:p w14:paraId="1CA31FA8" w14:textId="77777777" w:rsidR="00EB778F" w:rsidRDefault="00EB778F">
      <w:pPr>
        <w:spacing w:line="220" w:lineRule="exact"/>
        <w:rPr>
          <w:sz w:val="20"/>
          <w:szCs w:val="20"/>
        </w:rPr>
      </w:pPr>
    </w:p>
    <w:p w14:paraId="3902351E" w14:textId="77777777" w:rsidR="00EB778F" w:rsidRDefault="00B62E70">
      <w:pPr>
        <w:spacing w:line="273" w:lineRule="auto"/>
        <w:ind w:left="6"/>
        <w:rPr>
          <w:sz w:val="20"/>
          <w:szCs w:val="20"/>
        </w:rPr>
      </w:pPr>
      <w:r>
        <w:rPr>
          <w:rFonts w:ascii="Arial" w:eastAsia="Arial" w:hAnsi="Arial" w:cs="Arial"/>
          <w:sz w:val="20"/>
          <w:szCs w:val="20"/>
        </w:rPr>
        <w:t>The UK is reliant on inflows of foreign capital to finance its current account deficit — the gap between investment and domestic saving. This currently stands at 3.9% of GDP. To continue to finance this deficit, the returns to foreign investors are assumed to have to rise.</w:t>
      </w:r>
    </w:p>
    <w:p w14:paraId="24BC8582" w14:textId="77777777" w:rsidR="00EB778F" w:rsidRDefault="00EB778F">
      <w:pPr>
        <w:spacing w:line="252" w:lineRule="exact"/>
        <w:rPr>
          <w:sz w:val="20"/>
          <w:szCs w:val="20"/>
        </w:rPr>
      </w:pPr>
    </w:p>
    <w:p w14:paraId="6F5A9C3F" w14:textId="77777777" w:rsidR="00EB778F" w:rsidRDefault="00B62E70">
      <w:pPr>
        <w:ind w:left="6"/>
        <w:rPr>
          <w:sz w:val="20"/>
          <w:szCs w:val="20"/>
        </w:rPr>
      </w:pPr>
      <w:r>
        <w:rPr>
          <w:rFonts w:ascii="Arial" w:eastAsia="Arial" w:hAnsi="Arial" w:cs="Arial"/>
          <w:sz w:val="20"/>
          <w:szCs w:val="20"/>
        </w:rPr>
        <w:t>In the disorderly Brexit scenario, the term premium on</w:t>
      </w:r>
    </w:p>
    <w:p w14:paraId="02291CCB" w14:textId="77777777" w:rsidR="00EB778F" w:rsidRDefault="00EB778F">
      <w:pPr>
        <w:spacing w:line="30" w:lineRule="exact"/>
        <w:rPr>
          <w:sz w:val="20"/>
          <w:szCs w:val="20"/>
        </w:rPr>
      </w:pPr>
    </w:p>
    <w:p w14:paraId="7E424D9E" w14:textId="77777777" w:rsidR="00EB778F" w:rsidRDefault="00B62E70">
      <w:pPr>
        <w:spacing w:line="274" w:lineRule="auto"/>
        <w:ind w:left="6" w:right="180"/>
        <w:rPr>
          <w:sz w:val="20"/>
          <w:szCs w:val="20"/>
        </w:rPr>
      </w:pPr>
      <w:r>
        <w:rPr>
          <w:rFonts w:ascii="Arial" w:eastAsia="Arial" w:hAnsi="Arial" w:cs="Arial"/>
          <w:sz w:val="20"/>
          <w:szCs w:val="20"/>
        </w:rPr>
        <w:t xml:space="preserve">UK government bond yields rises by 100 basis points. And as the sterling risk premium increases, sterling depreciates to overshoot its long-run equilibrium </w:t>
      </w:r>
      <w:r>
        <w:rPr>
          <w:rFonts w:ascii="Arial" w:eastAsia="Arial" w:hAnsi="Arial" w:cs="Arial"/>
          <w:sz w:val="20"/>
          <w:szCs w:val="20"/>
        </w:rPr>
        <w:t>level.</w:t>
      </w:r>
    </w:p>
    <w:p w14:paraId="50A8973E" w14:textId="77777777" w:rsidR="00EB778F" w:rsidRDefault="00EB778F">
      <w:pPr>
        <w:spacing w:line="252" w:lineRule="exact"/>
        <w:rPr>
          <w:sz w:val="20"/>
          <w:szCs w:val="20"/>
        </w:rPr>
      </w:pPr>
    </w:p>
    <w:p w14:paraId="6EBF0534" w14:textId="77777777" w:rsidR="00EB778F" w:rsidRDefault="00B62E70">
      <w:pPr>
        <w:numPr>
          <w:ilvl w:val="0"/>
          <w:numId w:val="53"/>
        </w:numPr>
        <w:tabs>
          <w:tab w:val="left" w:pos="166"/>
        </w:tabs>
        <w:spacing w:line="278" w:lineRule="auto"/>
        <w:ind w:left="166" w:hanging="166"/>
        <w:rPr>
          <w:rFonts w:ascii="Arial" w:eastAsia="Arial" w:hAnsi="Arial" w:cs="Arial"/>
          <w:sz w:val="20"/>
          <w:szCs w:val="20"/>
        </w:rPr>
      </w:pPr>
      <w:r>
        <w:rPr>
          <w:rFonts w:ascii="Arial" w:eastAsia="Arial" w:hAnsi="Arial" w:cs="Arial"/>
          <w:sz w:val="20"/>
          <w:szCs w:val="20"/>
        </w:rPr>
        <w:t>There are spillovers to other UK financial markets, leading to a further tightening of financial conditions</w:t>
      </w:r>
    </w:p>
    <w:p w14:paraId="31379A5F" w14:textId="77777777" w:rsidR="00EB778F" w:rsidRDefault="00EB778F">
      <w:pPr>
        <w:spacing w:line="247" w:lineRule="exact"/>
        <w:rPr>
          <w:sz w:val="20"/>
          <w:szCs w:val="20"/>
        </w:rPr>
      </w:pPr>
    </w:p>
    <w:p w14:paraId="3D29F95E" w14:textId="77777777" w:rsidR="00EB778F" w:rsidRDefault="00B62E70">
      <w:pPr>
        <w:spacing w:line="345" w:lineRule="auto"/>
        <w:ind w:left="6" w:right="340"/>
        <w:rPr>
          <w:sz w:val="20"/>
          <w:szCs w:val="20"/>
        </w:rPr>
      </w:pPr>
      <w:r>
        <w:rPr>
          <w:rFonts w:ascii="Arial" w:eastAsia="Arial" w:hAnsi="Arial" w:cs="Arial"/>
          <w:sz w:val="17"/>
          <w:szCs w:val="17"/>
        </w:rPr>
        <w:t>Investors are assumed to respond to rising corporate bond yields (falling prices) and falling property prices by selling these assets, putting further downward pressure on prices.</w:t>
      </w:r>
    </w:p>
    <w:p w14:paraId="0E50503C" w14:textId="77777777" w:rsidR="00EB778F" w:rsidRDefault="00EB778F">
      <w:pPr>
        <w:spacing w:line="197" w:lineRule="exact"/>
        <w:rPr>
          <w:sz w:val="20"/>
          <w:szCs w:val="20"/>
        </w:rPr>
      </w:pPr>
    </w:p>
    <w:p w14:paraId="3A22D368" w14:textId="77777777" w:rsidR="00EB778F" w:rsidRDefault="00B62E70">
      <w:pPr>
        <w:spacing w:line="312" w:lineRule="auto"/>
        <w:ind w:left="6" w:right="40"/>
        <w:rPr>
          <w:sz w:val="20"/>
          <w:szCs w:val="20"/>
        </w:rPr>
      </w:pPr>
      <w:r>
        <w:rPr>
          <w:rFonts w:ascii="Arial" w:eastAsia="Arial" w:hAnsi="Arial" w:cs="Arial"/>
          <w:sz w:val="18"/>
          <w:szCs w:val="18"/>
        </w:rPr>
        <w:t xml:space="preserve">These effects could be more severe than in the past, reflecting the increased importance in bond markets of open-ended funds offering short-term redemptions, and the higher share of buy-to-let properties in the </w:t>
      </w:r>
      <w:r>
        <w:rPr>
          <w:rFonts w:ascii="Arial" w:eastAsia="Arial" w:hAnsi="Arial" w:cs="Arial"/>
          <w:sz w:val="18"/>
          <w:szCs w:val="18"/>
        </w:rPr>
        <w:t>stock of housing.</w:t>
      </w:r>
    </w:p>
    <w:p w14:paraId="65150CCD" w14:textId="77777777" w:rsidR="00EB778F" w:rsidRDefault="00B62E70">
      <w:pPr>
        <w:spacing w:line="20" w:lineRule="exact"/>
        <w:rPr>
          <w:sz w:val="20"/>
          <w:szCs w:val="20"/>
        </w:rPr>
      </w:pPr>
      <w:r>
        <w:rPr>
          <w:sz w:val="20"/>
          <w:szCs w:val="20"/>
        </w:rPr>
        <w:br w:type="column"/>
      </w:r>
    </w:p>
    <w:p w14:paraId="7399145F" w14:textId="77777777" w:rsidR="00EB778F" w:rsidRDefault="00EB778F">
      <w:pPr>
        <w:spacing w:line="200" w:lineRule="exact"/>
        <w:rPr>
          <w:sz w:val="20"/>
          <w:szCs w:val="20"/>
        </w:rPr>
      </w:pPr>
    </w:p>
    <w:p w14:paraId="52AF8309" w14:textId="77777777" w:rsidR="00EB778F" w:rsidRDefault="00EB778F">
      <w:pPr>
        <w:spacing w:line="200" w:lineRule="exact"/>
        <w:rPr>
          <w:sz w:val="20"/>
          <w:szCs w:val="20"/>
        </w:rPr>
      </w:pPr>
    </w:p>
    <w:p w14:paraId="3242DA4B" w14:textId="77777777" w:rsidR="00EB778F" w:rsidRDefault="00EB778F">
      <w:pPr>
        <w:spacing w:line="200" w:lineRule="exact"/>
        <w:rPr>
          <w:sz w:val="20"/>
          <w:szCs w:val="20"/>
        </w:rPr>
      </w:pPr>
    </w:p>
    <w:p w14:paraId="49BD49E9" w14:textId="77777777" w:rsidR="00EB778F" w:rsidRDefault="00EB778F">
      <w:pPr>
        <w:spacing w:line="362" w:lineRule="exact"/>
        <w:rPr>
          <w:sz w:val="20"/>
          <w:szCs w:val="20"/>
        </w:rPr>
      </w:pPr>
    </w:p>
    <w:p w14:paraId="7DC9413D" w14:textId="77777777" w:rsidR="00EB778F" w:rsidRDefault="00B62E70">
      <w:pPr>
        <w:spacing w:line="273" w:lineRule="auto"/>
        <w:ind w:right="120"/>
        <w:rPr>
          <w:sz w:val="20"/>
          <w:szCs w:val="20"/>
        </w:rPr>
      </w:pPr>
      <w:r>
        <w:rPr>
          <w:rFonts w:ascii="Arial" w:eastAsia="Arial" w:hAnsi="Arial" w:cs="Arial"/>
          <w:sz w:val="20"/>
          <w:szCs w:val="20"/>
        </w:rPr>
        <w:t>The result is a further tightening of credit conditions for those borrowers who rely on corporate debt markets or who use property as collateral to secure lending. Spreads between investment grade corporate bond yields and risk free rates rise by 300 basis points.</w:t>
      </w:r>
    </w:p>
    <w:p w14:paraId="2CD8B9F2" w14:textId="77777777" w:rsidR="00EB778F" w:rsidRDefault="00EB778F">
      <w:pPr>
        <w:spacing w:line="282" w:lineRule="exact"/>
        <w:rPr>
          <w:sz w:val="20"/>
          <w:szCs w:val="20"/>
        </w:rPr>
      </w:pPr>
    </w:p>
    <w:p w14:paraId="11624B43" w14:textId="77777777" w:rsidR="00EB778F" w:rsidRDefault="00B62E70">
      <w:pPr>
        <w:spacing w:line="275" w:lineRule="auto"/>
        <w:ind w:right="500"/>
        <w:jc w:val="both"/>
        <w:rPr>
          <w:sz w:val="20"/>
          <w:szCs w:val="20"/>
        </w:rPr>
      </w:pPr>
      <w:r>
        <w:rPr>
          <w:rFonts w:ascii="Arial" w:eastAsia="Arial" w:hAnsi="Arial" w:cs="Arial"/>
          <w:sz w:val="20"/>
          <w:szCs w:val="20"/>
        </w:rPr>
        <w:t>Overall, in the disorderly scenario, borrowing costs facing households and firms rise by 250 basis points more than risk-free rates.</w:t>
      </w:r>
    </w:p>
    <w:p w14:paraId="02EE14B9" w14:textId="77777777" w:rsidR="00EB778F" w:rsidRDefault="00EB778F">
      <w:pPr>
        <w:spacing w:line="279" w:lineRule="exact"/>
        <w:rPr>
          <w:sz w:val="20"/>
          <w:szCs w:val="20"/>
        </w:rPr>
      </w:pPr>
    </w:p>
    <w:p w14:paraId="029DA659" w14:textId="77777777" w:rsidR="00EB778F" w:rsidRDefault="00B62E70">
      <w:pPr>
        <w:spacing w:line="292" w:lineRule="auto"/>
        <w:ind w:right="360"/>
        <w:rPr>
          <w:sz w:val="20"/>
          <w:szCs w:val="20"/>
        </w:rPr>
      </w:pPr>
      <w:r>
        <w:rPr>
          <w:rFonts w:ascii="Arial" w:eastAsia="Arial" w:hAnsi="Arial" w:cs="Arial"/>
          <w:i/>
          <w:iCs/>
          <w:color w:val="5E0053"/>
          <w:sz w:val="19"/>
          <w:szCs w:val="19"/>
        </w:rPr>
        <w:t xml:space="preserve">The economic impact of the underpinning assumptions are modelled using </w:t>
      </w:r>
      <w:r>
        <w:rPr>
          <w:rFonts w:ascii="Arial" w:eastAsia="Arial" w:hAnsi="Arial" w:cs="Arial"/>
          <w:i/>
          <w:iCs/>
          <w:color w:val="5E0053"/>
          <w:sz w:val="19"/>
          <w:szCs w:val="19"/>
        </w:rPr>
        <w:t>established empirical economic relationships, including those between economic openness and trade and productivity.</w:t>
      </w:r>
    </w:p>
    <w:p w14:paraId="75034D18" w14:textId="77777777" w:rsidR="00EB778F" w:rsidRDefault="00EB778F">
      <w:pPr>
        <w:spacing w:line="267" w:lineRule="exact"/>
        <w:rPr>
          <w:sz w:val="20"/>
          <w:szCs w:val="20"/>
        </w:rPr>
      </w:pPr>
    </w:p>
    <w:p w14:paraId="1AB17B5E" w14:textId="77777777" w:rsidR="00EB778F" w:rsidRDefault="00B62E70">
      <w:pPr>
        <w:spacing w:line="306" w:lineRule="auto"/>
        <w:ind w:right="120"/>
        <w:rPr>
          <w:sz w:val="20"/>
          <w:szCs w:val="20"/>
        </w:rPr>
      </w:pPr>
      <w:r>
        <w:rPr>
          <w:rFonts w:ascii="Arial" w:eastAsia="Arial" w:hAnsi="Arial" w:cs="Arial"/>
          <w:sz w:val="18"/>
          <w:szCs w:val="18"/>
        </w:rPr>
        <w:t>Empirical relationships between economic openness and trade and productivity have been established during decades of gradual trade liberalisation. In a disorderly Brexit, the UK’s openness to trade will decline abruptly. This is a unique situation in recent history. There are no broad-based empirical studies of the effects of trade de-integration, and it is unprecedented for an advanced economy to withdraw from a trade agreement as deep and complex as the EU.</w:t>
      </w:r>
    </w:p>
    <w:p w14:paraId="25D6757B" w14:textId="77777777" w:rsidR="00EB778F" w:rsidRDefault="00EB778F">
      <w:pPr>
        <w:spacing w:line="259" w:lineRule="exact"/>
        <w:rPr>
          <w:sz w:val="20"/>
          <w:szCs w:val="20"/>
        </w:rPr>
      </w:pPr>
    </w:p>
    <w:p w14:paraId="2F65A93B" w14:textId="77777777" w:rsidR="00EB778F" w:rsidRDefault="00B62E70">
      <w:pPr>
        <w:spacing w:line="306" w:lineRule="auto"/>
        <w:ind w:right="240"/>
        <w:rPr>
          <w:sz w:val="20"/>
          <w:szCs w:val="20"/>
        </w:rPr>
      </w:pPr>
      <w:r>
        <w:rPr>
          <w:rFonts w:ascii="Arial" w:eastAsia="Arial" w:hAnsi="Arial" w:cs="Arial"/>
          <w:sz w:val="18"/>
          <w:szCs w:val="18"/>
        </w:rPr>
        <w:t>In the absence of precedent, the scenario assumes that the effects of trade integration observed over the past would be reversed. In practice, the economic effect of a sudden de-integration is unlikely to be simply equal but opposite to that of gradual integration. So, consistent with creating a scenario for a disorderly Brexit underpinned by ‘worst-case’ assumptions, the scenario assumes that the costs of de-integration come in somewhat faster than the benefits of integration have in the past.</w:t>
      </w:r>
    </w:p>
    <w:p w14:paraId="6A1A0317" w14:textId="77777777" w:rsidR="00EB778F" w:rsidRDefault="00EB778F">
      <w:pPr>
        <w:spacing w:line="255" w:lineRule="exact"/>
        <w:rPr>
          <w:sz w:val="20"/>
          <w:szCs w:val="20"/>
        </w:rPr>
      </w:pPr>
    </w:p>
    <w:p w14:paraId="02F56E37" w14:textId="77777777" w:rsidR="00EB778F" w:rsidRDefault="00B62E70">
      <w:pPr>
        <w:spacing w:line="345" w:lineRule="auto"/>
        <w:ind w:right="100"/>
        <w:rPr>
          <w:sz w:val="20"/>
          <w:szCs w:val="20"/>
        </w:rPr>
      </w:pPr>
      <w:r>
        <w:rPr>
          <w:rFonts w:ascii="Arial" w:eastAsia="Arial" w:hAnsi="Arial" w:cs="Arial"/>
          <w:sz w:val="17"/>
          <w:szCs w:val="17"/>
        </w:rPr>
        <w:t>The primary relationships on which the scenario is constructed are described in more detail in the Bank’s report to the Treasury Committee. In summary, those relationships are:</w:t>
      </w:r>
    </w:p>
    <w:p w14:paraId="1C91D3D4" w14:textId="77777777" w:rsidR="00EB778F" w:rsidRDefault="00EB778F">
      <w:pPr>
        <w:spacing w:line="227" w:lineRule="exact"/>
        <w:rPr>
          <w:sz w:val="20"/>
          <w:szCs w:val="20"/>
        </w:rPr>
      </w:pPr>
    </w:p>
    <w:p w14:paraId="21782710" w14:textId="77777777" w:rsidR="00EB778F" w:rsidRDefault="00B62E70">
      <w:pPr>
        <w:numPr>
          <w:ilvl w:val="0"/>
          <w:numId w:val="54"/>
        </w:numPr>
        <w:tabs>
          <w:tab w:val="left" w:pos="180"/>
        </w:tabs>
        <w:spacing w:line="278" w:lineRule="auto"/>
        <w:ind w:left="180" w:right="420" w:hanging="177"/>
        <w:rPr>
          <w:rFonts w:ascii="Arial" w:eastAsia="Arial" w:hAnsi="Arial" w:cs="Arial"/>
          <w:sz w:val="20"/>
          <w:szCs w:val="20"/>
        </w:rPr>
      </w:pPr>
      <w:r>
        <w:rPr>
          <w:rFonts w:ascii="Arial" w:eastAsia="Arial" w:hAnsi="Arial" w:cs="Arial"/>
          <w:sz w:val="20"/>
          <w:szCs w:val="20"/>
        </w:rPr>
        <w:t>Trade barriers and volumes of trade and foreign direct investment</w:t>
      </w:r>
    </w:p>
    <w:p w14:paraId="197F6064" w14:textId="77777777" w:rsidR="00EB778F" w:rsidRDefault="00EB778F">
      <w:pPr>
        <w:spacing w:line="277" w:lineRule="exact"/>
        <w:rPr>
          <w:sz w:val="20"/>
          <w:szCs w:val="20"/>
        </w:rPr>
      </w:pPr>
    </w:p>
    <w:p w14:paraId="46A18C0F" w14:textId="77777777" w:rsidR="00EB778F" w:rsidRDefault="00B62E70">
      <w:pPr>
        <w:spacing w:line="289" w:lineRule="auto"/>
        <w:ind w:right="60"/>
        <w:rPr>
          <w:sz w:val="20"/>
          <w:szCs w:val="20"/>
        </w:rPr>
      </w:pPr>
      <w:r>
        <w:rPr>
          <w:rFonts w:ascii="Arial" w:eastAsia="Arial" w:hAnsi="Arial" w:cs="Arial"/>
          <w:sz w:val="19"/>
          <w:szCs w:val="19"/>
        </w:rPr>
        <w:t>Numerous empirical studies show how trade between two countries tends to be higher when there is a short geographical distance between them, and when they can trade goods and services freely. Studies also show that countries joining the EU in the recent past experienced a reduction in trade costs from simpler customs procedures.</w:t>
      </w:r>
    </w:p>
    <w:p w14:paraId="3E86E9F9" w14:textId="77777777" w:rsidR="00EB778F" w:rsidRDefault="00EB778F">
      <w:pPr>
        <w:spacing w:line="271" w:lineRule="exact"/>
        <w:rPr>
          <w:sz w:val="20"/>
          <w:szCs w:val="20"/>
        </w:rPr>
      </w:pPr>
    </w:p>
    <w:p w14:paraId="58CADD15" w14:textId="77777777" w:rsidR="00EB778F" w:rsidRDefault="00B62E70">
      <w:pPr>
        <w:spacing w:line="272" w:lineRule="auto"/>
        <w:ind w:right="220"/>
        <w:rPr>
          <w:sz w:val="20"/>
          <w:szCs w:val="20"/>
        </w:rPr>
      </w:pPr>
      <w:r>
        <w:rPr>
          <w:rFonts w:ascii="Arial" w:eastAsia="Arial" w:hAnsi="Arial" w:cs="Arial"/>
          <w:sz w:val="20"/>
          <w:szCs w:val="20"/>
        </w:rPr>
        <w:t xml:space="preserve">This relationship drives a 15% fall in the UK’s total trade volumes in the scenario as the ability to trade freely is </w:t>
      </w:r>
      <w:r>
        <w:rPr>
          <w:rFonts w:ascii="Arial" w:eastAsia="Arial" w:hAnsi="Arial" w:cs="Arial"/>
          <w:sz w:val="20"/>
          <w:szCs w:val="20"/>
        </w:rPr>
        <w:t>removed. Around a fifth of the fall in trade arises from higher tariff barriers, and the remainder from non-tariff barriers, including customs checks on rules of origin, which raise the cost of exporting.</w:t>
      </w:r>
    </w:p>
    <w:p w14:paraId="7990507B" w14:textId="77777777" w:rsidR="00EB778F" w:rsidRDefault="00EB778F">
      <w:pPr>
        <w:sectPr w:rsidR="00EB778F">
          <w:type w:val="continuous"/>
          <w:pgSz w:w="11900" w:h="16838"/>
          <w:pgMar w:top="445" w:right="726" w:bottom="380" w:left="794" w:header="0" w:footer="0" w:gutter="0"/>
          <w:cols w:num="2" w:space="720" w:equalWidth="0">
            <w:col w:w="4966" w:space="360"/>
            <w:col w:w="5060"/>
          </w:cols>
        </w:sectPr>
      </w:pPr>
    </w:p>
    <w:p w14:paraId="306C876E" w14:textId="77777777" w:rsidR="00EB778F" w:rsidRDefault="00B62E70">
      <w:pPr>
        <w:ind w:left="4680"/>
        <w:rPr>
          <w:sz w:val="20"/>
          <w:szCs w:val="20"/>
        </w:rPr>
      </w:pPr>
      <w:bookmarkStart w:id="24" w:name="page31"/>
      <w:bookmarkEnd w:id="24"/>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Resilience of the UK financial system to Brexit</w:t>
      </w:r>
      <w:r>
        <w:rPr>
          <w:rFonts w:ascii="Arial" w:eastAsia="Arial" w:hAnsi="Arial" w:cs="Arial"/>
          <w:sz w:val="13"/>
          <w:szCs w:val="13"/>
        </w:rPr>
        <w:t xml:space="preserve">  22</w:t>
      </w:r>
    </w:p>
    <w:p w14:paraId="4E944D78" w14:textId="77777777" w:rsidR="00EB778F" w:rsidRDefault="00EB778F">
      <w:pPr>
        <w:sectPr w:rsidR="00EB778F">
          <w:pgSz w:w="11900" w:h="16838"/>
          <w:pgMar w:top="445" w:right="726" w:bottom="481" w:left="800" w:header="0" w:footer="0" w:gutter="0"/>
          <w:cols w:space="720" w:equalWidth="0">
            <w:col w:w="10380"/>
          </w:cols>
        </w:sectPr>
      </w:pPr>
    </w:p>
    <w:p w14:paraId="2A6CCB83" w14:textId="77777777" w:rsidR="00EB778F" w:rsidRDefault="00EB778F">
      <w:pPr>
        <w:spacing w:line="200" w:lineRule="exact"/>
        <w:rPr>
          <w:sz w:val="20"/>
          <w:szCs w:val="20"/>
        </w:rPr>
      </w:pPr>
    </w:p>
    <w:p w14:paraId="2AC82F0B" w14:textId="77777777" w:rsidR="00EB778F" w:rsidRDefault="00EB778F">
      <w:pPr>
        <w:spacing w:line="200" w:lineRule="exact"/>
        <w:rPr>
          <w:sz w:val="20"/>
          <w:szCs w:val="20"/>
        </w:rPr>
      </w:pPr>
    </w:p>
    <w:p w14:paraId="5CC1734A" w14:textId="77777777" w:rsidR="00EB778F" w:rsidRDefault="00EB778F">
      <w:pPr>
        <w:spacing w:line="200" w:lineRule="exact"/>
        <w:rPr>
          <w:sz w:val="20"/>
          <w:szCs w:val="20"/>
        </w:rPr>
      </w:pPr>
    </w:p>
    <w:p w14:paraId="0470C3DD" w14:textId="77777777" w:rsidR="00EB778F" w:rsidRDefault="00EB778F">
      <w:pPr>
        <w:spacing w:line="382" w:lineRule="exact"/>
        <w:rPr>
          <w:sz w:val="20"/>
          <w:szCs w:val="20"/>
        </w:rPr>
      </w:pPr>
    </w:p>
    <w:p w14:paraId="7516B0ED" w14:textId="77777777" w:rsidR="00EB778F" w:rsidRDefault="00B62E70">
      <w:pPr>
        <w:spacing w:line="274" w:lineRule="auto"/>
        <w:ind w:right="80"/>
        <w:rPr>
          <w:sz w:val="20"/>
          <w:szCs w:val="20"/>
        </w:rPr>
      </w:pPr>
      <w:r>
        <w:rPr>
          <w:rFonts w:ascii="Arial" w:eastAsia="Arial" w:hAnsi="Arial" w:cs="Arial"/>
          <w:sz w:val="20"/>
          <w:szCs w:val="20"/>
        </w:rPr>
        <w:t>Trade barriers are also related empirically to foreign direct investment (FDI). This relationship means that inflows of new FDI are assumed to be around 20% weaker by 2023 in the scenario.</w:t>
      </w:r>
    </w:p>
    <w:p w14:paraId="028E646B" w14:textId="77777777" w:rsidR="00EB778F" w:rsidRDefault="00EB778F">
      <w:pPr>
        <w:spacing w:line="250" w:lineRule="exact"/>
        <w:rPr>
          <w:sz w:val="20"/>
          <w:szCs w:val="20"/>
        </w:rPr>
      </w:pPr>
    </w:p>
    <w:p w14:paraId="2BAF1B23" w14:textId="77777777" w:rsidR="00EB778F" w:rsidRDefault="00B62E70">
      <w:pPr>
        <w:rPr>
          <w:sz w:val="20"/>
          <w:szCs w:val="20"/>
        </w:rPr>
      </w:pPr>
      <w:r>
        <w:rPr>
          <w:rFonts w:ascii="Arial" w:eastAsia="Arial" w:hAnsi="Arial" w:cs="Arial"/>
          <w:sz w:val="20"/>
          <w:szCs w:val="20"/>
        </w:rPr>
        <w:t>• Openness and productive potential</w:t>
      </w:r>
    </w:p>
    <w:p w14:paraId="77B0E561" w14:textId="77777777" w:rsidR="00EB778F" w:rsidRDefault="00EB778F">
      <w:pPr>
        <w:spacing w:line="290" w:lineRule="exact"/>
        <w:rPr>
          <w:sz w:val="20"/>
          <w:szCs w:val="20"/>
        </w:rPr>
      </w:pPr>
    </w:p>
    <w:p w14:paraId="585CBF03" w14:textId="77777777" w:rsidR="00EB778F" w:rsidRDefault="00B62E70">
      <w:pPr>
        <w:spacing w:line="296" w:lineRule="auto"/>
        <w:ind w:right="320"/>
        <w:jc w:val="both"/>
        <w:rPr>
          <w:sz w:val="20"/>
          <w:szCs w:val="20"/>
        </w:rPr>
      </w:pPr>
      <w:r>
        <w:rPr>
          <w:rFonts w:ascii="Arial" w:eastAsia="Arial" w:hAnsi="Arial" w:cs="Arial"/>
          <w:sz w:val="19"/>
          <w:szCs w:val="19"/>
        </w:rPr>
        <w:t>A wide range of studies and Bank of England analysis show that lower levels of trade and openness in an economy are associated with reduced productivity.</w:t>
      </w:r>
    </w:p>
    <w:p w14:paraId="7918AAD5" w14:textId="77777777" w:rsidR="00EB778F" w:rsidRDefault="00EB778F">
      <w:pPr>
        <w:spacing w:line="232" w:lineRule="exact"/>
        <w:rPr>
          <w:sz w:val="20"/>
          <w:szCs w:val="20"/>
        </w:rPr>
      </w:pPr>
    </w:p>
    <w:p w14:paraId="425E97ED" w14:textId="77777777" w:rsidR="00EB778F" w:rsidRDefault="00B62E70">
      <w:pPr>
        <w:spacing w:line="274" w:lineRule="auto"/>
        <w:ind w:right="40"/>
        <w:rPr>
          <w:sz w:val="20"/>
          <w:szCs w:val="20"/>
        </w:rPr>
      </w:pPr>
      <w:r>
        <w:rPr>
          <w:rFonts w:ascii="Arial" w:eastAsia="Arial" w:hAnsi="Arial" w:cs="Arial"/>
          <w:sz w:val="20"/>
          <w:szCs w:val="20"/>
        </w:rPr>
        <w:t>Additional trade frictions reduce efficiency and businesses pay more to import high-quality intermediate imports. Lower FDI further affects UK firms’ ability to access expertise from overseas.</w:t>
      </w:r>
    </w:p>
    <w:p w14:paraId="41F74453" w14:textId="77777777" w:rsidR="00EB778F" w:rsidRDefault="00EB778F">
      <w:pPr>
        <w:spacing w:line="250" w:lineRule="exact"/>
        <w:rPr>
          <w:sz w:val="20"/>
          <w:szCs w:val="20"/>
        </w:rPr>
      </w:pPr>
    </w:p>
    <w:p w14:paraId="46050D34" w14:textId="77777777" w:rsidR="00EB778F" w:rsidRDefault="00B62E70">
      <w:pPr>
        <w:spacing w:line="280" w:lineRule="auto"/>
        <w:ind w:right="400"/>
        <w:rPr>
          <w:sz w:val="20"/>
          <w:szCs w:val="20"/>
        </w:rPr>
      </w:pPr>
      <w:r>
        <w:rPr>
          <w:rFonts w:ascii="Arial" w:eastAsia="Arial" w:hAnsi="Arial" w:cs="Arial"/>
          <w:sz w:val="20"/>
          <w:szCs w:val="20"/>
        </w:rPr>
        <w:t>This relationship drives a fall in productivity growth in the scenario as trade volumes fall.</w:t>
      </w:r>
    </w:p>
    <w:p w14:paraId="4AD850B1" w14:textId="77777777" w:rsidR="00EB778F" w:rsidRDefault="00EB778F">
      <w:pPr>
        <w:spacing w:line="243" w:lineRule="exact"/>
        <w:rPr>
          <w:sz w:val="20"/>
          <w:szCs w:val="20"/>
        </w:rPr>
      </w:pPr>
    </w:p>
    <w:p w14:paraId="679C771B" w14:textId="77777777" w:rsidR="00EB778F" w:rsidRDefault="00B62E70">
      <w:pPr>
        <w:rPr>
          <w:sz w:val="20"/>
          <w:szCs w:val="20"/>
        </w:rPr>
      </w:pPr>
      <w:r>
        <w:rPr>
          <w:rFonts w:ascii="Arial" w:eastAsia="Arial" w:hAnsi="Arial" w:cs="Arial"/>
          <w:sz w:val="20"/>
          <w:szCs w:val="20"/>
        </w:rPr>
        <w:t>• Relative economic conditions and net migration</w:t>
      </w:r>
    </w:p>
    <w:p w14:paraId="78923AB8" w14:textId="77777777" w:rsidR="00EB778F" w:rsidRDefault="00EB778F">
      <w:pPr>
        <w:spacing w:line="290" w:lineRule="exact"/>
        <w:rPr>
          <w:sz w:val="20"/>
          <w:szCs w:val="20"/>
        </w:rPr>
      </w:pPr>
    </w:p>
    <w:p w14:paraId="1CE3A4F9" w14:textId="77777777" w:rsidR="00EB778F" w:rsidRDefault="00B62E70">
      <w:pPr>
        <w:spacing w:line="273" w:lineRule="auto"/>
        <w:ind w:right="40"/>
        <w:rPr>
          <w:sz w:val="20"/>
          <w:szCs w:val="20"/>
        </w:rPr>
      </w:pPr>
      <w:r>
        <w:rPr>
          <w:rFonts w:ascii="Arial" w:eastAsia="Arial" w:hAnsi="Arial" w:cs="Arial"/>
          <w:sz w:val="20"/>
          <w:szCs w:val="20"/>
        </w:rPr>
        <w:t xml:space="preserve">Net inward migration usually responds to developments in economic activity and incomes in the UK relative to those overseas. This relationship drives a fall in net inward migration in the </w:t>
      </w:r>
      <w:r>
        <w:rPr>
          <w:rFonts w:ascii="Arial" w:eastAsia="Arial" w:hAnsi="Arial" w:cs="Arial"/>
          <w:sz w:val="20"/>
          <w:szCs w:val="20"/>
        </w:rPr>
        <w:t>scenario as UK real incomes fall relative to those elsewhere.</w:t>
      </w:r>
    </w:p>
    <w:p w14:paraId="643CAF4F" w14:textId="77777777" w:rsidR="00EB778F" w:rsidRDefault="00EB778F">
      <w:pPr>
        <w:spacing w:line="252" w:lineRule="exact"/>
        <w:rPr>
          <w:sz w:val="20"/>
          <w:szCs w:val="20"/>
        </w:rPr>
      </w:pPr>
    </w:p>
    <w:p w14:paraId="071E5526" w14:textId="77777777" w:rsidR="00EB778F" w:rsidRDefault="00B62E70">
      <w:pPr>
        <w:spacing w:line="280" w:lineRule="auto"/>
        <w:ind w:right="80"/>
        <w:rPr>
          <w:sz w:val="20"/>
          <w:szCs w:val="20"/>
        </w:rPr>
      </w:pPr>
      <w:r>
        <w:rPr>
          <w:rFonts w:ascii="Arial" w:eastAsia="Arial" w:hAnsi="Arial" w:cs="Arial"/>
          <w:i/>
          <w:iCs/>
          <w:color w:val="5E0053"/>
          <w:sz w:val="20"/>
          <w:szCs w:val="20"/>
        </w:rPr>
        <w:t>The disorderly Brexit scenario contains significant falls in output and the supply capacity of the UK economy…</w:t>
      </w:r>
    </w:p>
    <w:p w14:paraId="31B5586A" w14:textId="77777777" w:rsidR="00EB778F" w:rsidRDefault="00EB778F">
      <w:pPr>
        <w:spacing w:line="243" w:lineRule="exact"/>
        <w:rPr>
          <w:sz w:val="20"/>
          <w:szCs w:val="20"/>
        </w:rPr>
      </w:pPr>
    </w:p>
    <w:p w14:paraId="150DAA89" w14:textId="77777777" w:rsidR="00EB778F" w:rsidRDefault="00B62E70">
      <w:pPr>
        <w:spacing w:line="292" w:lineRule="auto"/>
        <w:ind w:right="180"/>
        <w:rPr>
          <w:sz w:val="20"/>
          <w:szCs w:val="20"/>
        </w:rPr>
      </w:pPr>
      <w:r>
        <w:rPr>
          <w:rFonts w:ascii="Arial" w:eastAsia="Arial" w:hAnsi="Arial" w:cs="Arial"/>
          <w:sz w:val="19"/>
          <w:szCs w:val="19"/>
        </w:rPr>
        <w:t>In the disorderly Brexit scenario, on which the FPC has focused, UK trade declines sharply, as trade barriers are introduced, the EU does not recognise UK product standards and there is disruption at the border.</w:t>
      </w:r>
    </w:p>
    <w:p w14:paraId="4853FCF2" w14:textId="77777777" w:rsidR="00EB778F" w:rsidRDefault="00EB778F">
      <w:pPr>
        <w:spacing w:line="237" w:lineRule="exact"/>
        <w:rPr>
          <w:sz w:val="20"/>
          <w:szCs w:val="20"/>
        </w:rPr>
      </w:pPr>
    </w:p>
    <w:p w14:paraId="591BAC13" w14:textId="77777777" w:rsidR="00EB778F" w:rsidRDefault="00B62E70">
      <w:pPr>
        <w:spacing w:line="296" w:lineRule="auto"/>
        <w:ind w:right="80"/>
        <w:rPr>
          <w:sz w:val="20"/>
          <w:szCs w:val="20"/>
        </w:rPr>
      </w:pPr>
      <w:r>
        <w:rPr>
          <w:rFonts w:ascii="Arial" w:eastAsia="Arial" w:hAnsi="Arial" w:cs="Arial"/>
          <w:sz w:val="19"/>
          <w:szCs w:val="19"/>
        </w:rPr>
        <w:t>Trade barriers mean imports also fall. The reduction in UK imports affects the EU economy, reducing activity there. That further spills back to demand for UK exports.</w:t>
      </w:r>
    </w:p>
    <w:p w14:paraId="15A53EC7" w14:textId="77777777" w:rsidR="00EB778F" w:rsidRDefault="00EB778F">
      <w:pPr>
        <w:spacing w:line="232" w:lineRule="exact"/>
        <w:rPr>
          <w:sz w:val="20"/>
          <w:szCs w:val="20"/>
        </w:rPr>
      </w:pPr>
    </w:p>
    <w:p w14:paraId="7F662504" w14:textId="77777777" w:rsidR="00EB778F" w:rsidRDefault="00B62E70">
      <w:pPr>
        <w:spacing w:line="318" w:lineRule="auto"/>
        <w:rPr>
          <w:sz w:val="20"/>
          <w:szCs w:val="20"/>
        </w:rPr>
      </w:pPr>
      <w:r>
        <w:rPr>
          <w:rFonts w:ascii="Arial" w:eastAsia="Arial" w:hAnsi="Arial" w:cs="Arial"/>
          <w:sz w:val="18"/>
          <w:szCs w:val="18"/>
        </w:rPr>
        <w:t>In addition, the fall in trade weighs on productivity growth and therefore real household incomes. The sterling equilibrium exchange rate also falls. The pronounced increase in the risk</w:t>
      </w:r>
    </w:p>
    <w:p w14:paraId="0CA70AA9" w14:textId="77777777" w:rsidR="00EB778F" w:rsidRDefault="00B62E70">
      <w:pPr>
        <w:spacing w:line="20" w:lineRule="exact"/>
        <w:rPr>
          <w:sz w:val="20"/>
          <w:szCs w:val="20"/>
        </w:rPr>
      </w:pPr>
      <w:r>
        <w:rPr>
          <w:sz w:val="20"/>
          <w:szCs w:val="20"/>
        </w:rPr>
        <w:br w:type="column"/>
      </w:r>
    </w:p>
    <w:p w14:paraId="7F50A0C6" w14:textId="77777777" w:rsidR="00EB778F" w:rsidRDefault="00EB778F">
      <w:pPr>
        <w:spacing w:line="200" w:lineRule="exact"/>
        <w:rPr>
          <w:sz w:val="20"/>
          <w:szCs w:val="20"/>
        </w:rPr>
      </w:pPr>
    </w:p>
    <w:p w14:paraId="5334D2A6" w14:textId="77777777" w:rsidR="00EB778F" w:rsidRDefault="00EB778F">
      <w:pPr>
        <w:spacing w:line="200" w:lineRule="exact"/>
        <w:rPr>
          <w:sz w:val="20"/>
          <w:szCs w:val="20"/>
        </w:rPr>
      </w:pPr>
    </w:p>
    <w:p w14:paraId="2C821AEC" w14:textId="77777777" w:rsidR="00EB778F" w:rsidRDefault="00EB778F">
      <w:pPr>
        <w:spacing w:line="200" w:lineRule="exact"/>
        <w:rPr>
          <w:sz w:val="20"/>
          <w:szCs w:val="20"/>
        </w:rPr>
      </w:pPr>
    </w:p>
    <w:p w14:paraId="164FA9CD" w14:textId="77777777" w:rsidR="00EB778F" w:rsidRDefault="00EB778F">
      <w:pPr>
        <w:spacing w:line="362" w:lineRule="exact"/>
        <w:rPr>
          <w:sz w:val="20"/>
          <w:szCs w:val="20"/>
        </w:rPr>
      </w:pPr>
    </w:p>
    <w:p w14:paraId="0931DDB1" w14:textId="77777777" w:rsidR="00EB778F" w:rsidRDefault="00B62E70">
      <w:pPr>
        <w:spacing w:line="319" w:lineRule="auto"/>
        <w:ind w:right="200"/>
        <w:jc w:val="both"/>
        <w:rPr>
          <w:sz w:val="20"/>
          <w:szCs w:val="20"/>
        </w:rPr>
      </w:pPr>
      <w:r>
        <w:rPr>
          <w:rFonts w:ascii="Arial" w:eastAsia="Arial" w:hAnsi="Arial" w:cs="Arial"/>
          <w:sz w:val="18"/>
          <w:szCs w:val="18"/>
        </w:rPr>
        <w:t>premium on sterling assets causes some overshooting of the new long-run level. Overall, the exchange rate depreciates by 25%, to less than parity against the US dollar.</w:t>
      </w:r>
    </w:p>
    <w:p w14:paraId="591275F6" w14:textId="77777777" w:rsidR="00EB778F" w:rsidRDefault="00EB778F">
      <w:pPr>
        <w:spacing w:line="215" w:lineRule="exact"/>
        <w:rPr>
          <w:sz w:val="20"/>
          <w:szCs w:val="20"/>
        </w:rPr>
      </w:pPr>
    </w:p>
    <w:p w14:paraId="34445415" w14:textId="77777777" w:rsidR="00EB778F" w:rsidRDefault="00B62E70">
      <w:pPr>
        <w:spacing w:line="273" w:lineRule="auto"/>
        <w:ind w:right="140"/>
        <w:rPr>
          <w:sz w:val="20"/>
          <w:szCs w:val="20"/>
        </w:rPr>
      </w:pPr>
      <w:r>
        <w:rPr>
          <w:rFonts w:ascii="Arial" w:eastAsia="Arial" w:hAnsi="Arial" w:cs="Arial"/>
          <w:sz w:val="20"/>
          <w:szCs w:val="20"/>
        </w:rPr>
        <w:t xml:space="preserve">The fall in the exchange rate dampens some of the fall in net exports, but it also pushes up the </w:t>
      </w:r>
      <w:r>
        <w:rPr>
          <w:rFonts w:ascii="Arial" w:eastAsia="Arial" w:hAnsi="Arial" w:cs="Arial"/>
          <w:sz w:val="20"/>
          <w:szCs w:val="20"/>
        </w:rPr>
        <w:t>price of imported goods and services, adding to the effect of new tariffs on those prices. This reinforces the squeeze on real incomes and consumer spending.</w:t>
      </w:r>
    </w:p>
    <w:p w14:paraId="3C5A6AD1" w14:textId="77777777" w:rsidR="00EB778F" w:rsidRDefault="00EB778F">
      <w:pPr>
        <w:spacing w:line="252" w:lineRule="exact"/>
        <w:rPr>
          <w:sz w:val="20"/>
          <w:szCs w:val="20"/>
        </w:rPr>
      </w:pPr>
    </w:p>
    <w:p w14:paraId="73C0AED0" w14:textId="77777777" w:rsidR="00EB778F" w:rsidRDefault="00B62E70">
      <w:pPr>
        <w:spacing w:line="275" w:lineRule="auto"/>
        <w:ind w:right="320"/>
        <w:rPr>
          <w:sz w:val="20"/>
          <w:szCs w:val="20"/>
        </w:rPr>
      </w:pPr>
      <w:r>
        <w:rPr>
          <w:rFonts w:ascii="Arial" w:eastAsia="Arial" w:hAnsi="Arial" w:cs="Arial"/>
          <w:sz w:val="20"/>
          <w:szCs w:val="20"/>
        </w:rPr>
        <w:t>Weak current and future income growth, higher uncertainty and tighter financial conditions, all weigh on consumer spending and business investment.</w:t>
      </w:r>
    </w:p>
    <w:p w14:paraId="41FF4811" w14:textId="77777777" w:rsidR="00EB778F" w:rsidRDefault="00EB778F">
      <w:pPr>
        <w:spacing w:line="249" w:lineRule="exact"/>
        <w:rPr>
          <w:sz w:val="20"/>
          <w:szCs w:val="20"/>
        </w:rPr>
      </w:pPr>
    </w:p>
    <w:p w14:paraId="797C7A3B" w14:textId="77777777" w:rsidR="00EB778F" w:rsidRDefault="00B62E70">
      <w:pPr>
        <w:spacing w:line="280" w:lineRule="auto"/>
        <w:ind w:right="720"/>
        <w:rPr>
          <w:sz w:val="20"/>
          <w:szCs w:val="20"/>
        </w:rPr>
      </w:pPr>
      <w:r>
        <w:rPr>
          <w:rFonts w:ascii="Arial" w:eastAsia="Arial" w:hAnsi="Arial" w:cs="Arial"/>
          <w:sz w:val="20"/>
          <w:szCs w:val="20"/>
        </w:rPr>
        <w:t>Overall, GDP falls by 8% from its level in 2019 Q1 (see Table B.B).</w:t>
      </w:r>
    </w:p>
    <w:p w14:paraId="376A2345" w14:textId="77777777" w:rsidR="00EB778F" w:rsidRDefault="00EB778F">
      <w:pPr>
        <w:spacing w:line="243" w:lineRule="exact"/>
        <w:rPr>
          <w:sz w:val="20"/>
          <w:szCs w:val="20"/>
        </w:rPr>
      </w:pPr>
    </w:p>
    <w:p w14:paraId="7DD7CF07" w14:textId="77777777" w:rsidR="00EB778F" w:rsidRDefault="00B62E70">
      <w:pPr>
        <w:spacing w:line="291" w:lineRule="auto"/>
        <w:ind w:right="160"/>
        <w:rPr>
          <w:sz w:val="20"/>
          <w:szCs w:val="20"/>
        </w:rPr>
      </w:pPr>
      <w:r>
        <w:rPr>
          <w:rFonts w:ascii="Arial" w:eastAsia="Arial" w:hAnsi="Arial" w:cs="Arial"/>
          <w:sz w:val="19"/>
          <w:szCs w:val="19"/>
        </w:rPr>
        <w:t>The fall in economic activity is reflected in a mix of higher unemployment, lower labour supply and lower productivity. Border disruption affects the supply capacity of the economy, reducing productivity in the near term and dampening the effect of lower output on employment.</w:t>
      </w:r>
    </w:p>
    <w:p w14:paraId="5B2E2BE3" w14:textId="77777777" w:rsidR="00EB778F" w:rsidRDefault="00EB778F">
      <w:pPr>
        <w:spacing w:line="235" w:lineRule="exact"/>
        <w:rPr>
          <w:sz w:val="20"/>
          <w:szCs w:val="20"/>
        </w:rPr>
      </w:pPr>
    </w:p>
    <w:p w14:paraId="1556967C" w14:textId="77777777" w:rsidR="00EB778F" w:rsidRDefault="00B62E70">
      <w:pPr>
        <w:spacing w:line="275" w:lineRule="auto"/>
        <w:ind w:right="120"/>
        <w:rPr>
          <w:sz w:val="20"/>
          <w:szCs w:val="20"/>
        </w:rPr>
      </w:pPr>
      <w:r>
        <w:rPr>
          <w:rFonts w:ascii="Arial" w:eastAsia="Arial" w:hAnsi="Arial" w:cs="Arial"/>
          <w:sz w:val="20"/>
          <w:szCs w:val="20"/>
        </w:rPr>
        <w:t>As economic conditions deteriorate, net migration falls from a net inflow of 250,000 per year to a net outflow of 100,000 people per year. This reduces labour supply.</w:t>
      </w:r>
    </w:p>
    <w:p w14:paraId="35D7BF8E" w14:textId="77777777" w:rsidR="00EB778F" w:rsidRDefault="00EB778F">
      <w:pPr>
        <w:spacing w:line="249" w:lineRule="exact"/>
        <w:rPr>
          <w:sz w:val="20"/>
          <w:szCs w:val="20"/>
        </w:rPr>
      </w:pPr>
    </w:p>
    <w:p w14:paraId="30DC8061" w14:textId="77777777" w:rsidR="00EB778F" w:rsidRDefault="00B62E70">
      <w:pPr>
        <w:spacing w:line="274" w:lineRule="auto"/>
        <w:ind w:right="180"/>
        <w:rPr>
          <w:sz w:val="20"/>
          <w:szCs w:val="20"/>
        </w:rPr>
      </w:pPr>
      <w:r>
        <w:rPr>
          <w:rFonts w:ascii="Arial" w:eastAsia="Arial" w:hAnsi="Arial" w:cs="Arial"/>
          <w:sz w:val="20"/>
          <w:szCs w:val="20"/>
        </w:rPr>
        <w:t>These reductions in supply capacity mean that, although output falls by more than it did in the financial crisis, unemployment rises by less than it did then, peaking at a rate of 7½%.</w:t>
      </w:r>
    </w:p>
    <w:p w14:paraId="1635E242" w14:textId="77777777" w:rsidR="00EB778F" w:rsidRDefault="00EB778F">
      <w:pPr>
        <w:spacing w:line="250" w:lineRule="exact"/>
        <w:rPr>
          <w:sz w:val="20"/>
          <w:szCs w:val="20"/>
        </w:rPr>
      </w:pPr>
    </w:p>
    <w:p w14:paraId="2C35A95D" w14:textId="77777777" w:rsidR="00EB778F" w:rsidRDefault="00B62E70">
      <w:pPr>
        <w:spacing w:line="307" w:lineRule="auto"/>
        <w:ind w:right="80"/>
        <w:rPr>
          <w:sz w:val="20"/>
          <w:szCs w:val="20"/>
        </w:rPr>
      </w:pPr>
      <w:r>
        <w:rPr>
          <w:rFonts w:ascii="Arial" w:eastAsia="Arial" w:hAnsi="Arial" w:cs="Arial"/>
          <w:sz w:val="18"/>
          <w:szCs w:val="18"/>
        </w:rPr>
        <w:t>The composition of UK output shifts towards the production of goods and services that are currently imported. This results in a degree of mismatch between the skills of the available supply of labour and the skills demanded by employers. Through this channel, the structural unemployment rate — the rate that in the long run is consistent with steady wage growth — rises by around ½ percentage point.</w:t>
      </w:r>
    </w:p>
    <w:p w14:paraId="21AF0EC8" w14:textId="77777777" w:rsidR="00EB778F" w:rsidRDefault="00EB778F">
      <w:pPr>
        <w:spacing w:line="227" w:lineRule="exact"/>
        <w:rPr>
          <w:sz w:val="20"/>
          <w:szCs w:val="20"/>
        </w:rPr>
      </w:pPr>
    </w:p>
    <w:p w14:paraId="53D6D8C2" w14:textId="77777777" w:rsidR="00EB778F" w:rsidRDefault="00B62E70">
      <w:pPr>
        <w:spacing w:line="369" w:lineRule="auto"/>
        <w:ind w:right="120"/>
        <w:rPr>
          <w:sz w:val="20"/>
          <w:szCs w:val="20"/>
        </w:rPr>
      </w:pPr>
      <w:r>
        <w:rPr>
          <w:rFonts w:ascii="Arial" w:eastAsia="Arial" w:hAnsi="Arial" w:cs="Arial"/>
          <w:sz w:val="17"/>
          <w:szCs w:val="17"/>
        </w:rPr>
        <w:t>This means that the margin of domestic slack widens by much less than the fall in output, mitigating downward pressure on</w:t>
      </w:r>
    </w:p>
    <w:p w14:paraId="74467CF7"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65920" behindDoc="1" locked="0" layoutInCell="0" allowOverlap="1" wp14:anchorId="04706955" wp14:editId="67858A6A">
                <wp:simplePos x="0" y="0"/>
                <wp:positionH relativeFrom="column">
                  <wp:posOffset>-3382010</wp:posOffset>
                </wp:positionH>
                <wp:positionV relativeFrom="paragraph">
                  <wp:posOffset>278130</wp:posOffset>
                </wp:positionV>
                <wp:extent cx="6551295"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743E471F" id="Shape 223"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66.3pt,21.9pt" to="249.5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" o:allowincell="f" filled="t" strokecolor="#5e0053" strokeweight=".7pt">
                <v:stroke joinstyle="miter"/>
                <o:lock v:ext="edit" shapetype="f"/>
              </v:line>
            </w:pict>
          </mc:Fallback>
        </mc:AlternateContent>
      </w:r>
    </w:p>
    <w:p w14:paraId="4F34FE8C" w14:textId="77777777" w:rsidR="00EB778F" w:rsidRDefault="00EB778F">
      <w:pPr>
        <w:spacing w:line="200" w:lineRule="exact"/>
        <w:rPr>
          <w:sz w:val="20"/>
          <w:szCs w:val="20"/>
        </w:rPr>
      </w:pPr>
    </w:p>
    <w:p w14:paraId="3F163393" w14:textId="77777777" w:rsidR="00EB778F" w:rsidRDefault="00EB778F">
      <w:pPr>
        <w:sectPr w:rsidR="00EB778F">
          <w:type w:val="continuous"/>
          <w:pgSz w:w="11900" w:h="16838"/>
          <w:pgMar w:top="445" w:right="726" w:bottom="481" w:left="800" w:header="0" w:footer="0" w:gutter="0"/>
          <w:cols w:num="2" w:space="720" w:equalWidth="0">
            <w:col w:w="4960" w:space="360"/>
            <w:col w:w="5060"/>
          </w:cols>
        </w:sectPr>
      </w:pPr>
    </w:p>
    <w:p w14:paraId="51C56BC3" w14:textId="77777777" w:rsidR="00EB778F" w:rsidRDefault="00EB778F">
      <w:pPr>
        <w:spacing w:line="323" w:lineRule="exact"/>
        <w:rPr>
          <w:sz w:val="20"/>
          <w:szCs w:val="20"/>
        </w:rPr>
      </w:pPr>
    </w:p>
    <w:p w14:paraId="1DC3FE1F" w14:textId="77777777" w:rsidR="00EB778F" w:rsidRDefault="00B62E70">
      <w:pPr>
        <w:rPr>
          <w:sz w:val="20"/>
          <w:szCs w:val="20"/>
        </w:rPr>
      </w:pPr>
      <w:r>
        <w:rPr>
          <w:rFonts w:ascii="Arial" w:eastAsia="Arial" w:hAnsi="Arial" w:cs="Arial"/>
          <w:b/>
          <w:bCs/>
          <w:color w:val="5E0053"/>
          <w:sz w:val="18"/>
          <w:szCs w:val="18"/>
        </w:rPr>
        <w:t>Table B.B</w:t>
      </w:r>
      <w:r>
        <w:rPr>
          <w:rFonts w:ascii="Arial" w:eastAsia="Arial" w:hAnsi="Arial" w:cs="Arial"/>
          <w:color w:val="5E0053"/>
          <w:sz w:val="18"/>
          <w:szCs w:val="18"/>
        </w:rPr>
        <w:t xml:space="preserve"> Comparison of disruptive and disorderly Brexit scenarios with the 2018 stress test scenario and global financial crisis</w:t>
      </w:r>
    </w:p>
    <w:p w14:paraId="02F89C6B" w14:textId="77777777" w:rsidR="00EB778F" w:rsidRDefault="00EB778F">
      <w:pPr>
        <w:spacing w:line="13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220"/>
        <w:gridCol w:w="600"/>
        <w:gridCol w:w="1460"/>
        <w:gridCol w:w="1120"/>
        <w:gridCol w:w="220"/>
        <w:gridCol w:w="1040"/>
        <w:gridCol w:w="1340"/>
        <w:gridCol w:w="1060"/>
        <w:gridCol w:w="420"/>
        <w:gridCol w:w="860"/>
      </w:tblGrid>
      <w:tr w:rsidR="00EB778F" w14:paraId="7D889302" w14:textId="77777777">
        <w:trPr>
          <w:trHeight w:val="161"/>
        </w:trPr>
        <w:tc>
          <w:tcPr>
            <w:tcW w:w="2220" w:type="dxa"/>
            <w:vAlign w:val="bottom"/>
          </w:tcPr>
          <w:p w14:paraId="16956E58" w14:textId="77777777" w:rsidR="00EB778F" w:rsidRDefault="00EB778F">
            <w:pPr>
              <w:rPr>
                <w:sz w:val="14"/>
                <w:szCs w:val="14"/>
              </w:rPr>
            </w:pPr>
          </w:p>
        </w:tc>
        <w:tc>
          <w:tcPr>
            <w:tcW w:w="600" w:type="dxa"/>
            <w:vAlign w:val="bottom"/>
          </w:tcPr>
          <w:p w14:paraId="7DB6E5A8" w14:textId="77777777" w:rsidR="00EB778F" w:rsidRDefault="00EB778F">
            <w:pPr>
              <w:rPr>
                <w:sz w:val="14"/>
                <w:szCs w:val="14"/>
              </w:rPr>
            </w:pPr>
          </w:p>
        </w:tc>
        <w:tc>
          <w:tcPr>
            <w:tcW w:w="2800" w:type="dxa"/>
            <w:gridSpan w:val="3"/>
            <w:vAlign w:val="bottom"/>
          </w:tcPr>
          <w:p w14:paraId="6C955E02" w14:textId="77777777" w:rsidR="00EB778F" w:rsidRDefault="00B62E70">
            <w:pPr>
              <w:ind w:left="300"/>
              <w:rPr>
                <w:sz w:val="20"/>
                <w:szCs w:val="20"/>
              </w:rPr>
            </w:pPr>
            <w:r>
              <w:rPr>
                <w:rFonts w:ascii="Arial" w:eastAsia="Arial" w:hAnsi="Arial" w:cs="Arial"/>
                <w:sz w:val="14"/>
                <w:szCs w:val="14"/>
              </w:rPr>
              <w:t>Peak to trough change (%)</w:t>
            </w:r>
          </w:p>
        </w:tc>
        <w:tc>
          <w:tcPr>
            <w:tcW w:w="1040" w:type="dxa"/>
            <w:vAlign w:val="bottom"/>
          </w:tcPr>
          <w:p w14:paraId="394455DC" w14:textId="77777777" w:rsidR="00EB778F" w:rsidRDefault="00EB778F">
            <w:pPr>
              <w:rPr>
                <w:sz w:val="14"/>
                <w:szCs w:val="14"/>
              </w:rPr>
            </w:pPr>
          </w:p>
        </w:tc>
        <w:tc>
          <w:tcPr>
            <w:tcW w:w="1340" w:type="dxa"/>
            <w:vAlign w:val="bottom"/>
          </w:tcPr>
          <w:p w14:paraId="0D9E9864" w14:textId="77777777" w:rsidR="00EB778F" w:rsidRDefault="00B62E70">
            <w:pPr>
              <w:ind w:right="370"/>
              <w:jc w:val="right"/>
              <w:rPr>
                <w:sz w:val="20"/>
                <w:szCs w:val="20"/>
              </w:rPr>
            </w:pPr>
            <w:r>
              <w:rPr>
                <w:rFonts w:ascii="Arial" w:eastAsia="Arial" w:hAnsi="Arial" w:cs="Arial"/>
                <w:sz w:val="14"/>
                <w:szCs w:val="14"/>
              </w:rPr>
              <w:t>Peak</w:t>
            </w:r>
          </w:p>
        </w:tc>
        <w:tc>
          <w:tcPr>
            <w:tcW w:w="1060" w:type="dxa"/>
            <w:vAlign w:val="bottom"/>
          </w:tcPr>
          <w:p w14:paraId="1848E20A" w14:textId="77777777" w:rsidR="00EB778F" w:rsidRDefault="00EB778F">
            <w:pPr>
              <w:rPr>
                <w:sz w:val="14"/>
                <w:szCs w:val="14"/>
              </w:rPr>
            </w:pPr>
          </w:p>
        </w:tc>
        <w:tc>
          <w:tcPr>
            <w:tcW w:w="420" w:type="dxa"/>
            <w:vAlign w:val="bottom"/>
          </w:tcPr>
          <w:p w14:paraId="3F144577" w14:textId="77777777" w:rsidR="00EB778F" w:rsidRDefault="00EB778F">
            <w:pPr>
              <w:rPr>
                <w:sz w:val="14"/>
                <w:szCs w:val="14"/>
              </w:rPr>
            </w:pPr>
          </w:p>
        </w:tc>
        <w:tc>
          <w:tcPr>
            <w:tcW w:w="860" w:type="dxa"/>
            <w:vAlign w:val="bottom"/>
          </w:tcPr>
          <w:p w14:paraId="07B9CA0A" w14:textId="77777777" w:rsidR="00EB778F" w:rsidRDefault="00B62E70">
            <w:pPr>
              <w:jc w:val="right"/>
              <w:rPr>
                <w:sz w:val="20"/>
                <w:szCs w:val="20"/>
              </w:rPr>
            </w:pPr>
            <w:r>
              <w:rPr>
                <w:rFonts w:ascii="Arial" w:eastAsia="Arial" w:hAnsi="Arial" w:cs="Arial"/>
                <w:w w:val="91"/>
                <w:sz w:val="14"/>
                <w:szCs w:val="14"/>
              </w:rPr>
              <w:t>Average over</w:t>
            </w:r>
          </w:p>
        </w:tc>
      </w:tr>
      <w:tr w:rsidR="00EB778F" w14:paraId="165DBB01" w14:textId="77777777">
        <w:trPr>
          <w:trHeight w:val="165"/>
        </w:trPr>
        <w:tc>
          <w:tcPr>
            <w:tcW w:w="2220" w:type="dxa"/>
            <w:vAlign w:val="bottom"/>
          </w:tcPr>
          <w:p w14:paraId="7B7CA876" w14:textId="77777777" w:rsidR="00EB778F" w:rsidRDefault="00EB778F">
            <w:pPr>
              <w:rPr>
                <w:sz w:val="14"/>
                <w:szCs w:val="14"/>
              </w:rPr>
            </w:pPr>
          </w:p>
        </w:tc>
        <w:tc>
          <w:tcPr>
            <w:tcW w:w="600" w:type="dxa"/>
            <w:vAlign w:val="bottom"/>
          </w:tcPr>
          <w:p w14:paraId="7857B711" w14:textId="77777777" w:rsidR="00EB778F" w:rsidRDefault="00EB778F">
            <w:pPr>
              <w:rPr>
                <w:sz w:val="14"/>
                <w:szCs w:val="14"/>
              </w:rPr>
            </w:pPr>
          </w:p>
        </w:tc>
        <w:tc>
          <w:tcPr>
            <w:tcW w:w="1460" w:type="dxa"/>
            <w:vAlign w:val="bottom"/>
          </w:tcPr>
          <w:p w14:paraId="5816FF49" w14:textId="77777777" w:rsidR="00EB778F" w:rsidRDefault="00EB778F">
            <w:pPr>
              <w:rPr>
                <w:sz w:val="14"/>
                <w:szCs w:val="14"/>
              </w:rPr>
            </w:pPr>
          </w:p>
        </w:tc>
        <w:tc>
          <w:tcPr>
            <w:tcW w:w="1120" w:type="dxa"/>
            <w:vAlign w:val="bottom"/>
          </w:tcPr>
          <w:p w14:paraId="054C73F5" w14:textId="77777777" w:rsidR="00EB778F" w:rsidRDefault="00EB778F">
            <w:pPr>
              <w:rPr>
                <w:sz w:val="14"/>
                <w:szCs w:val="14"/>
              </w:rPr>
            </w:pPr>
          </w:p>
        </w:tc>
        <w:tc>
          <w:tcPr>
            <w:tcW w:w="220" w:type="dxa"/>
            <w:vAlign w:val="bottom"/>
          </w:tcPr>
          <w:p w14:paraId="610928B6" w14:textId="77777777" w:rsidR="00EB778F" w:rsidRDefault="00EB778F">
            <w:pPr>
              <w:rPr>
                <w:sz w:val="14"/>
                <w:szCs w:val="14"/>
              </w:rPr>
            </w:pPr>
          </w:p>
        </w:tc>
        <w:tc>
          <w:tcPr>
            <w:tcW w:w="1040" w:type="dxa"/>
            <w:vAlign w:val="bottom"/>
          </w:tcPr>
          <w:p w14:paraId="376BBC7D" w14:textId="77777777" w:rsidR="00EB778F" w:rsidRDefault="00EB778F">
            <w:pPr>
              <w:rPr>
                <w:sz w:val="14"/>
                <w:szCs w:val="14"/>
              </w:rPr>
            </w:pPr>
          </w:p>
        </w:tc>
        <w:tc>
          <w:tcPr>
            <w:tcW w:w="1340" w:type="dxa"/>
            <w:vAlign w:val="bottom"/>
          </w:tcPr>
          <w:p w14:paraId="3B2AD03E" w14:textId="77777777" w:rsidR="00EB778F" w:rsidRDefault="00EB778F">
            <w:pPr>
              <w:rPr>
                <w:sz w:val="14"/>
                <w:szCs w:val="14"/>
              </w:rPr>
            </w:pPr>
          </w:p>
        </w:tc>
        <w:tc>
          <w:tcPr>
            <w:tcW w:w="1060" w:type="dxa"/>
            <w:vAlign w:val="bottom"/>
          </w:tcPr>
          <w:p w14:paraId="7483A347" w14:textId="77777777" w:rsidR="00EB778F" w:rsidRDefault="00EB778F">
            <w:pPr>
              <w:rPr>
                <w:sz w:val="14"/>
                <w:szCs w:val="14"/>
              </w:rPr>
            </w:pPr>
          </w:p>
        </w:tc>
        <w:tc>
          <w:tcPr>
            <w:tcW w:w="420" w:type="dxa"/>
            <w:vAlign w:val="bottom"/>
          </w:tcPr>
          <w:p w14:paraId="791BC2F1" w14:textId="77777777" w:rsidR="00EB778F" w:rsidRDefault="00EB778F">
            <w:pPr>
              <w:rPr>
                <w:sz w:val="14"/>
                <w:szCs w:val="14"/>
              </w:rPr>
            </w:pPr>
          </w:p>
        </w:tc>
        <w:tc>
          <w:tcPr>
            <w:tcW w:w="860" w:type="dxa"/>
            <w:vAlign w:val="bottom"/>
          </w:tcPr>
          <w:p w14:paraId="391283F9" w14:textId="77777777" w:rsidR="00EB778F" w:rsidRDefault="00B62E70">
            <w:pPr>
              <w:jc w:val="right"/>
              <w:rPr>
                <w:sz w:val="20"/>
                <w:szCs w:val="20"/>
              </w:rPr>
            </w:pPr>
            <w:r>
              <w:rPr>
                <w:rFonts w:ascii="Arial" w:eastAsia="Arial" w:hAnsi="Arial" w:cs="Arial"/>
                <w:sz w:val="14"/>
                <w:szCs w:val="14"/>
              </w:rPr>
              <w:t>three years</w:t>
            </w:r>
          </w:p>
        </w:tc>
      </w:tr>
      <w:tr w:rsidR="00EB778F" w14:paraId="43D9827F" w14:textId="77777777">
        <w:trPr>
          <w:trHeight w:val="30"/>
        </w:trPr>
        <w:tc>
          <w:tcPr>
            <w:tcW w:w="2220" w:type="dxa"/>
            <w:vAlign w:val="bottom"/>
          </w:tcPr>
          <w:p w14:paraId="24DBDD26" w14:textId="77777777" w:rsidR="00EB778F" w:rsidRDefault="00EB778F">
            <w:pPr>
              <w:rPr>
                <w:sz w:val="2"/>
                <w:szCs w:val="2"/>
              </w:rPr>
            </w:pPr>
          </w:p>
        </w:tc>
        <w:tc>
          <w:tcPr>
            <w:tcW w:w="600" w:type="dxa"/>
            <w:tcBorders>
              <w:bottom w:val="single" w:sz="8" w:space="0" w:color="auto"/>
            </w:tcBorders>
            <w:vAlign w:val="bottom"/>
          </w:tcPr>
          <w:p w14:paraId="21BFAEBB" w14:textId="77777777" w:rsidR="00EB778F" w:rsidRDefault="00EB778F">
            <w:pPr>
              <w:rPr>
                <w:sz w:val="2"/>
                <w:szCs w:val="2"/>
              </w:rPr>
            </w:pPr>
          </w:p>
        </w:tc>
        <w:tc>
          <w:tcPr>
            <w:tcW w:w="1460" w:type="dxa"/>
            <w:tcBorders>
              <w:bottom w:val="single" w:sz="8" w:space="0" w:color="auto"/>
            </w:tcBorders>
            <w:vAlign w:val="bottom"/>
          </w:tcPr>
          <w:p w14:paraId="519F110D" w14:textId="77777777" w:rsidR="00EB778F" w:rsidRDefault="00EB778F">
            <w:pPr>
              <w:rPr>
                <w:sz w:val="2"/>
                <w:szCs w:val="2"/>
              </w:rPr>
            </w:pPr>
          </w:p>
        </w:tc>
        <w:tc>
          <w:tcPr>
            <w:tcW w:w="1340" w:type="dxa"/>
            <w:gridSpan w:val="2"/>
            <w:tcBorders>
              <w:bottom w:val="single" w:sz="8" w:space="0" w:color="auto"/>
            </w:tcBorders>
            <w:vAlign w:val="bottom"/>
          </w:tcPr>
          <w:p w14:paraId="5E5E06BF" w14:textId="77777777" w:rsidR="00EB778F" w:rsidRDefault="00EB778F">
            <w:pPr>
              <w:rPr>
                <w:sz w:val="2"/>
                <w:szCs w:val="2"/>
              </w:rPr>
            </w:pPr>
          </w:p>
        </w:tc>
        <w:tc>
          <w:tcPr>
            <w:tcW w:w="1040" w:type="dxa"/>
            <w:tcBorders>
              <w:bottom w:val="single" w:sz="8" w:space="0" w:color="auto"/>
            </w:tcBorders>
            <w:vAlign w:val="bottom"/>
          </w:tcPr>
          <w:p w14:paraId="5835C439" w14:textId="77777777" w:rsidR="00EB778F" w:rsidRDefault="00EB778F">
            <w:pPr>
              <w:rPr>
                <w:sz w:val="2"/>
                <w:szCs w:val="2"/>
              </w:rPr>
            </w:pPr>
          </w:p>
        </w:tc>
        <w:tc>
          <w:tcPr>
            <w:tcW w:w="1340" w:type="dxa"/>
            <w:tcBorders>
              <w:bottom w:val="single" w:sz="8" w:space="0" w:color="auto"/>
            </w:tcBorders>
            <w:vAlign w:val="bottom"/>
          </w:tcPr>
          <w:p w14:paraId="21B59BB2" w14:textId="77777777" w:rsidR="00EB778F" w:rsidRDefault="00EB778F">
            <w:pPr>
              <w:rPr>
                <w:sz w:val="2"/>
                <w:szCs w:val="2"/>
              </w:rPr>
            </w:pPr>
          </w:p>
        </w:tc>
        <w:tc>
          <w:tcPr>
            <w:tcW w:w="1060" w:type="dxa"/>
            <w:tcBorders>
              <w:bottom w:val="single" w:sz="8" w:space="0" w:color="auto"/>
            </w:tcBorders>
            <w:vAlign w:val="bottom"/>
          </w:tcPr>
          <w:p w14:paraId="4F22BF19" w14:textId="77777777" w:rsidR="00EB778F" w:rsidRDefault="00EB778F">
            <w:pPr>
              <w:rPr>
                <w:sz w:val="2"/>
                <w:szCs w:val="2"/>
              </w:rPr>
            </w:pPr>
          </w:p>
        </w:tc>
        <w:tc>
          <w:tcPr>
            <w:tcW w:w="420" w:type="dxa"/>
            <w:vAlign w:val="bottom"/>
          </w:tcPr>
          <w:p w14:paraId="030A0E35" w14:textId="77777777" w:rsidR="00EB778F" w:rsidRDefault="00EB778F">
            <w:pPr>
              <w:rPr>
                <w:sz w:val="2"/>
                <w:szCs w:val="2"/>
              </w:rPr>
            </w:pPr>
          </w:p>
        </w:tc>
        <w:tc>
          <w:tcPr>
            <w:tcW w:w="860" w:type="dxa"/>
            <w:tcBorders>
              <w:bottom w:val="single" w:sz="8" w:space="0" w:color="auto"/>
            </w:tcBorders>
            <w:vAlign w:val="bottom"/>
          </w:tcPr>
          <w:p w14:paraId="33CFBEDA" w14:textId="77777777" w:rsidR="00EB778F" w:rsidRDefault="00EB778F">
            <w:pPr>
              <w:rPr>
                <w:sz w:val="2"/>
                <w:szCs w:val="2"/>
              </w:rPr>
            </w:pPr>
          </w:p>
        </w:tc>
      </w:tr>
      <w:tr w:rsidR="00EB778F" w14:paraId="2CC67A14" w14:textId="77777777">
        <w:trPr>
          <w:trHeight w:val="169"/>
        </w:trPr>
        <w:tc>
          <w:tcPr>
            <w:tcW w:w="2220" w:type="dxa"/>
            <w:vAlign w:val="bottom"/>
          </w:tcPr>
          <w:p w14:paraId="0A700FB1" w14:textId="77777777" w:rsidR="00EB778F" w:rsidRDefault="00EB778F">
            <w:pPr>
              <w:rPr>
                <w:sz w:val="14"/>
                <w:szCs w:val="14"/>
              </w:rPr>
            </w:pPr>
          </w:p>
        </w:tc>
        <w:tc>
          <w:tcPr>
            <w:tcW w:w="600" w:type="dxa"/>
            <w:vAlign w:val="bottom"/>
          </w:tcPr>
          <w:p w14:paraId="0816ACB5" w14:textId="77777777" w:rsidR="00EB778F" w:rsidRDefault="00B62E70">
            <w:pPr>
              <w:ind w:right="230"/>
              <w:jc w:val="right"/>
              <w:rPr>
                <w:sz w:val="20"/>
                <w:szCs w:val="20"/>
              </w:rPr>
            </w:pPr>
            <w:r>
              <w:rPr>
                <w:rFonts w:ascii="Arial" w:eastAsia="Arial" w:hAnsi="Arial" w:cs="Arial"/>
                <w:w w:val="92"/>
                <w:sz w:val="14"/>
                <w:szCs w:val="14"/>
              </w:rPr>
              <w:t>GDP</w:t>
            </w:r>
          </w:p>
        </w:tc>
        <w:tc>
          <w:tcPr>
            <w:tcW w:w="1460" w:type="dxa"/>
            <w:vAlign w:val="bottom"/>
          </w:tcPr>
          <w:p w14:paraId="68EC4018" w14:textId="77777777" w:rsidR="00EB778F" w:rsidRDefault="00B62E70">
            <w:pPr>
              <w:ind w:right="210"/>
              <w:jc w:val="right"/>
              <w:rPr>
                <w:sz w:val="20"/>
                <w:szCs w:val="20"/>
              </w:rPr>
            </w:pPr>
            <w:r>
              <w:rPr>
                <w:rFonts w:ascii="Arial" w:eastAsia="Arial" w:hAnsi="Arial" w:cs="Arial"/>
                <w:sz w:val="14"/>
                <w:szCs w:val="14"/>
              </w:rPr>
              <w:t>House prices</w:t>
            </w:r>
          </w:p>
        </w:tc>
        <w:tc>
          <w:tcPr>
            <w:tcW w:w="1340" w:type="dxa"/>
            <w:gridSpan w:val="2"/>
            <w:vAlign w:val="bottom"/>
          </w:tcPr>
          <w:p w14:paraId="4A63B63B" w14:textId="77777777" w:rsidR="00EB778F" w:rsidRDefault="00B62E70">
            <w:pPr>
              <w:ind w:right="220"/>
              <w:jc w:val="right"/>
              <w:rPr>
                <w:sz w:val="20"/>
                <w:szCs w:val="20"/>
              </w:rPr>
            </w:pPr>
            <w:r>
              <w:rPr>
                <w:rFonts w:ascii="Arial" w:eastAsia="Arial" w:hAnsi="Arial" w:cs="Arial"/>
                <w:sz w:val="14"/>
                <w:szCs w:val="14"/>
              </w:rPr>
              <w:t>Commercial</w:t>
            </w:r>
          </w:p>
        </w:tc>
        <w:tc>
          <w:tcPr>
            <w:tcW w:w="1040" w:type="dxa"/>
            <w:vAlign w:val="bottom"/>
          </w:tcPr>
          <w:p w14:paraId="6E52C348" w14:textId="77777777" w:rsidR="00EB778F" w:rsidRDefault="00B62E70">
            <w:pPr>
              <w:ind w:right="70"/>
              <w:jc w:val="right"/>
              <w:rPr>
                <w:sz w:val="20"/>
                <w:szCs w:val="20"/>
              </w:rPr>
            </w:pPr>
            <w:r>
              <w:rPr>
                <w:rFonts w:ascii="Arial" w:eastAsia="Arial" w:hAnsi="Arial" w:cs="Arial"/>
                <w:w w:val="93"/>
                <w:sz w:val="14"/>
                <w:szCs w:val="14"/>
              </w:rPr>
              <w:t>Unemployment</w:t>
            </w:r>
          </w:p>
        </w:tc>
        <w:tc>
          <w:tcPr>
            <w:tcW w:w="1340" w:type="dxa"/>
            <w:vAlign w:val="bottom"/>
          </w:tcPr>
          <w:p w14:paraId="781A96CA" w14:textId="77777777" w:rsidR="00EB778F" w:rsidRDefault="00B62E70">
            <w:pPr>
              <w:ind w:right="150"/>
              <w:jc w:val="right"/>
              <w:rPr>
                <w:sz w:val="20"/>
                <w:szCs w:val="20"/>
              </w:rPr>
            </w:pPr>
            <w:r>
              <w:rPr>
                <w:rFonts w:ascii="Arial" w:eastAsia="Arial" w:hAnsi="Arial" w:cs="Arial"/>
                <w:sz w:val="14"/>
                <w:szCs w:val="14"/>
              </w:rPr>
              <w:t>Inflation rate (%)</w:t>
            </w:r>
          </w:p>
        </w:tc>
        <w:tc>
          <w:tcPr>
            <w:tcW w:w="1060" w:type="dxa"/>
            <w:vAlign w:val="bottom"/>
          </w:tcPr>
          <w:p w14:paraId="2F17CA7B" w14:textId="77777777" w:rsidR="00EB778F" w:rsidRDefault="00B62E70">
            <w:pPr>
              <w:jc w:val="right"/>
              <w:rPr>
                <w:sz w:val="20"/>
                <w:szCs w:val="20"/>
              </w:rPr>
            </w:pPr>
            <w:r>
              <w:rPr>
                <w:rFonts w:ascii="Arial" w:eastAsia="Arial" w:hAnsi="Arial" w:cs="Arial"/>
                <w:sz w:val="14"/>
                <w:szCs w:val="14"/>
              </w:rPr>
              <w:t>Bank Rate (%)</w:t>
            </w:r>
          </w:p>
        </w:tc>
        <w:tc>
          <w:tcPr>
            <w:tcW w:w="420" w:type="dxa"/>
            <w:vAlign w:val="bottom"/>
          </w:tcPr>
          <w:p w14:paraId="3EBF9757" w14:textId="77777777" w:rsidR="00EB778F" w:rsidRDefault="00EB778F">
            <w:pPr>
              <w:rPr>
                <w:sz w:val="14"/>
                <w:szCs w:val="14"/>
              </w:rPr>
            </w:pPr>
          </w:p>
        </w:tc>
        <w:tc>
          <w:tcPr>
            <w:tcW w:w="860" w:type="dxa"/>
            <w:vAlign w:val="bottom"/>
          </w:tcPr>
          <w:p w14:paraId="571DC975" w14:textId="77777777" w:rsidR="00EB778F" w:rsidRDefault="00B62E70">
            <w:pPr>
              <w:jc w:val="right"/>
              <w:rPr>
                <w:sz w:val="20"/>
                <w:szCs w:val="20"/>
              </w:rPr>
            </w:pPr>
            <w:r>
              <w:rPr>
                <w:rFonts w:ascii="Arial" w:eastAsia="Arial" w:hAnsi="Arial" w:cs="Arial"/>
                <w:w w:val="85"/>
                <w:sz w:val="14"/>
                <w:szCs w:val="14"/>
              </w:rPr>
              <w:t>Bank Rate (%)</w:t>
            </w:r>
          </w:p>
        </w:tc>
      </w:tr>
      <w:tr w:rsidR="00EB778F" w14:paraId="10AAA1ED" w14:textId="77777777">
        <w:trPr>
          <w:trHeight w:val="165"/>
        </w:trPr>
        <w:tc>
          <w:tcPr>
            <w:tcW w:w="2220" w:type="dxa"/>
            <w:vAlign w:val="bottom"/>
          </w:tcPr>
          <w:p w14:paraId="55460C4F" w14:textId="77777777" w:rsidR="00EB778F" w:rsidRDefault="00EB778F">
            <w:pPr>
              <w:rPr>
                <w:sz w:val="14"/>
                <w:szCs w:val="14"/>
              </w:rPr>
            </w:pPr>
          </w:p>
        </w:tc>
        <w:tc>
          <w:tcPr>
            <w:tcW w:w="600" w:type="dxa"/>
            <w:vAlign w:val="bottom"/>
          </w:tcPr>
          <w:p w14:paraId="7B5311A1" w14:textId="77777777" w:rsidR="00EB778F" w:rsidRDefault="00EB778F">
            <w:pPr>
              <w:rPr>
                <w:sz w:val="14"/>
                <w:szCs w:val="14"/>
              </w:rPr>
            </w:pPr>
          </w:p>
        </w:tc>
        <w:tc>
          <w:tcPr>
            <w:tcW w:w="1460" w:type="dxa"/>
            <w:vAlign w:val="bottom"/>
          </w:tcPr>
          <w:p w14:paraId="3CD85303" w14:textId="77777777" w:rsidR="00EB778F" w:rsidRDefault="00EB778F">
            <w:pPr>
              <w:rPr>
                <w:sz w:val="14"/>
                <w:szCs w:val="14"/>
              </w:rPr>
            </w:pPr>
          </w:p>
        </w:tc>
        <w:tc>
          <w:tcPr>
            <w:tcW w:w="1340" w:type="dxa"/>
            <w:gridSpan w:val="2"/>
            <w:vAlign w:val="bottom"/>
          </w:tcPr>
          <w:p w14:paraId="51F567F1" w14:textId="77777777" w:rsidR="00EB778F" w:rsidRDefault="00B62E70">
            <w:pPr>
              <w:ind w:right="220"/>
              <w:jc w:val="right"/>
              <w:rPr>
                <w:sz w:val="20"/>
                <w:szCs w:val="20"/>
              </w:rPr>
            </w:pPr>
            <w:r>
              <w:rPr>
                <w:rFonts w:ascii="Arial" w:eastAsia="Arial" w:hAnsi="Arial" w:cs="Arial"/>
                <w:sz w:val="14"/>
                <w:szCs w:val="14"/>
              </w:rPr>
              <w:t>property prices</w:t>
            </w:r>
          </w:p>
        </w:tc>
        <w:tc>
          <w:tcPr>
            <w:tcW w:w="1040" w:type="dxa"/>
            <w:vAlign w:val="bottom"/>
          </w:tcPr>
          <w:p w14:paraId="4EA157D3" w14:textId="77777777" w:rsidR="00EB778F" w:rsidRDefault="00B62E70">
            <w:pPr>
              <w:ind w:right="70"/>
              <w:jc w:val="right"/>
              <w:rPr>
                <w:sz w:val="20"/>
                <w:szCs w:val="20"/>
              </w:rPr>
            </w:pPr>
            <w:r>
              <w:rPr>
                <w:rFonts w:ascii="Arial" w:eastAsia="Arial" w:hAnsi="Arial" w:cs="Arial"/>
                <w:sz w:val="14"/>
                <w:szCs w:val="14"/>
              </w:rPr>
              <w:t>rate (%)</w:t>
            </w:r>
          </w:p>
        </w:tc>
        <w:tc>
          <w:tcPr>
            <w:tcW w:w="1340" w:type="dxa"/>
            <w:vAlign w:val="bottom"/>
          </w:tcPr>
          <w:p w14:paraId="1EB31A3D" w14:textId="77777777" w:rsidR="00EB778F" w:rsidRDefault="00EB778F">
            <w:pPr>
              <w:rPr>
                <w:sz w:val="14"/>
                <w:szCs w:val="14"/>
              </w:rPr>
            </w:pPr>
          </w:p>
        </w:tc>
        <w:tc>
          <w:tcPr>
            <w:tcW w:w="1060" w:type="dxa"/>
            <w:vAlign w:val="bottom"/>
          </w:tcPr>
          <w:p w14:paraId="58024ECE" w14:textId="77777777" w:rsidR="00EB778F" w:rsidRDefault="00EB778F">
            <w:pPr>
              <w:rPr>
                <w:sz w:val="14"/>
                <w:szCs w:val="14"/>
              </w:rPr>
            </w:pPr>
          </w:p>
        </w:tc>
        <w:tc>
          <w:tcPr>
            <w:tcW w:w="420" w:type="dxa"/>
            <w:vAlign w:val="bottom"/>
          </w:tcPr>
          <w:p w14:paraId="6B961AF6" w14:textId="77777777" w:rsidR="00EB778F" w:rsidRDefault="00EB778F">
            <w:pPr>
              <w:rPr>
                <w:sz w:val="14"/>
                <w:szCs w:val="14"/>
              </w:rPr>
            </w:pPr>
          </w:p>
        </w:tc>
        <w:tc>
          <w:tcPr>
            <w:tcW w:w="860" w:type="dxa"/>
            <w:vAlign w:val="bottom"/>
          </w:tcPr>
          <w:p w14:paraId="78953F4F" w14:textId="77777777" w:rsidR="00EB778F" w:rsidRDefault="00EB778F">
            <w:pPr>
              <w:rPr>
                <w:sz w:val="14"/>
                <w:szCs w:val="14"/>
              </w:rPr>
            </w:pPr>
          </w:p>
        </w:tc>
      </w:tr>
      <w:tr w:rsidR="00EB778F" w14:paraId="405128B8" w14:textId="77777777">
        <w:trPr>
          <w:trHeight w:val="85"/>
        </w:trPr>
        <w:tc>
          <w:tcPr>
            <w:tcW w:w="2220" w:type="dxa"/>
            <w:tcBorders>
              <w:bottom w:val="single" w:sz="8" w:space="0" w:color="auto"/>
            </w:tcBorders>
            <w:vAlign w:val="bottom"/>
          </w:tcPr>
          <w:p w14:paraId="7D12CE0C" w14:textId="77777777" w:rsidR="00EB778F" w:rsidRDefault="00EB778F">
            <w:pPr>
              <w:rPr>
                <w:sz w:val="7"/>
                <w:szCs w:val="7"/>
              </w:rPr>
            </w:pPr>
          </w:p>
        </w:tc>
        <w:tc>
          <w:tcPr>
            <w:tcW w:w="600" w:type="dxa"/>
            <w:tcBorders>
              <w:bottom w:val="single" w:sz="8" w:space="0" w:color="auto"/>
            </w:tcBorders>
            <w:vAlign w:val="bottom"/>
          </w:tcPr>
          <w:p w14:paraId="5577911A" w14:textId="77777777" w:rsidR="00EB778F" w:rsidRDefault="00EB778F">
            <w:pPr>
              <w:rPr>
                <w:sz w:val="7"/>
                <w:szCs w:val="7"/>
              </w:rPr>
            </w:pPr>
          </w:p>
        </w:tc>
        <w:tc>
          <w:tcPr>
            <w:tcW w:w="1460" w:type="dxa"/>
            <w:tcBorders>
              <w:bottom w:val="single" w:sz="8" w:space="0" w:color="auto"/>
            </w:tcBorders>
            <w:vAlign w:val="bottom"/>
          </w:tcPr>
          <w:p w14:paraId="67067E44" w14:textId="77777777" w:rsidR="00EB778F" w:rsidRDefault="00EB778F">
            <w:pPr>
              <w:rPr>
                <w:sz w:val="7"/>
                <w:szCs w:val="7"/>
              </w:rPr>
            </w:pPr>
          </w:p>
        </w:tc>
        <w:tc>
          <w:tcPr>
            <w:tcW w:w="1120" w:type="dxa"/>
            <w:tcBorders>
              <w:bottom w:val="single" w:sz="8" w:space="0" w:color="auto"/>
            </w:tcBorders>
            <w:vAlign w:val="bottom"/>
          </w:tcPr>
          <w:p w14:paraId="7F26DF26" w14:textId="77777777" w:rsidR="00EB778F" w:rsidRDefault="00EB778F">
            <w:pPr>
              <w:rPr>
                <w:sz w:val="7"/>
                <w:szCs w:val="7"/>
              </w:rPr>
            </w:pPr>
          </w:p>
        </w:tc>
        <w:tc>
          <w:tcPr>
            <w:tcW w:w="220" w:type="dxa"/>
            <w:tcBorders>
              <w:bottom w:val="single" w:sz="8" w:space="0" w:color="auto"/>
            </w:tcBorders>
            <w:vAlign w:val="bottom"/>
          </w:tcPr>
          <w:p w14:paraId="114BBCF4" w14:textId="77777777" w:rsidR="00EB778F" w:rsidRDefault="00EB778F">
            <w:pPr>
              <w:rPr>
                <w:sz w:val="7"/>
                <w:szCs w:val="7"/>
              </w:rPr>
            </w:pPr>
          </w:p>
        </w:tc>
        <w:tc>
          <w:tcPr>
            <w:tcW w:w="1040" w:type="dxa"/>
            <w:tcBorders>
              <w:bottom w:val="single" w:sz="8" w:space="0" w:color="auto"/>
            </w:tcBorders>
            <w:vAlign w:val="bottom"/>
          </w:tcPr>
          <w:p w14:paraId="219C91C4" w14:textId="77777777" w:rsidR="00EB778F" w:rsidRDefault="00EB778F">
            <w:pPr>
              <w:rPr>
                <w:sz w:val="7"/>
                <w:szCs w:val="7"/>
              </w:rPr>
            </w:pPr>
          </w:p>
        </w:tc>
        <w:tc>
          <w:tcPr>
            <w:tcW w:w="1340" w:type="dxa"/>
            <w:tcBorders>
              <w:bottom w:val="single" w:sz="8" w:space="0" w:color="auto"/>
            </w:tcBorders>
            <w:vAlign w:val="bottom"/>
          </w:tcPr>
          <w:p w14:paraId="0E90DDBA" w14:textId="77777777" w:rsidR="00EB778F" w:rsidRDefault="00EB778F">
            <w:pPr>
              <w:rPr>
                <w:sz w:val="7"/>
                <w:szCs w:val="7"/>
              </w:rPr>
            </w:pPr>
          </w:p>
        </w:tc>
        <w:tc>
          <w:tcPr>
            <w:tcW w:w="1060" w:type="dxa"/>
            <w:tcBorders>
              <w:bottom w:val="single" w:sz="8" w:space="0" w:color="auto"/>
            </w:tcBorders>
            <w:vAlign w:val="bottom"/>
          </w:tcPr>
          <w:p w14:paraId="6696F405" w14:textId="77777777" w:rsidR="00EB778F" w:rsidRDefault="00EB778F">
            <w:pPr>
              <w:rPr>
                <w:sz w:val="7"/>
                <w:szCs w:val="7"/>
              </w:rPr>
            </w:pPr>
          </w:p>
        </w:tc>
        <w:tc>
          <w:tcPr>
            <w:tcW w:w="420" w:type="dxa"/>
            <w:tcBorders>
              <w:bottom w:val="single" w:sz="8" w:space="0" w:color="auto"/>
            </w:tcBorders>
            <w:vAlign w:val="bottom"/>
          </w:tcPr>
          <w:p w14:paraId="481C60A6" w14:textId="77777777" w:rsidR="00EB778F" w:rsidRDefault="00EB778F">
            <w:pPr>
              <w:rPr>
                <w:sz w:val="7"/>
                <w:szCs w:val="7"/>
              </w:rPr>
            </w:pPr>
          </w:p>
        </w:tc>
        <w:tc>
          <w:tcPr>
            <w:tcW w:w="860" w:type="dxa"/>
            <w:tcBorders>
              <w:bottom w:val="single" w:sz="8" w:space="0" w:color="auto"/>
            </w:tcBorders>
            <w:vAlign w:val="bottom"/>
          </w:tcPr>
          <w:p w14:paraId="03B48B50" w14:textId="77777777" w:rsidR="00EB778F" w:rsidRDefault="00EB778F">
            <w:pPr>
              <w:rPr>
                <w:sz w:val="7"/>
                <w:szCs w:val="7"/>
              </w:rPr>
            </w:pPr>
          </w:p>
        </w:tc>
      </w:tr>
      <w:tr w:rsidR="00EB778F" w14:paraId="7748CBCB" w14:textId="77777777">
        <w:trPr>
          <w:trHeight w:val="215"/>
        </w:trPr>
        <w:tc>
          <w:tcPr>
            <w:tcW w:w="2220" w:type="dxa"/>
            <w:vAlign w:val="bottom"/>
          </w:tcPr>
          <w:p w14:paraId="0493FE94" w14:textId="77777777" w:rsidR="00EB778F" w:rsidRDefault="00B62E70">
            <w:pPr>
              <w:rPr>
                <w:sz w:val="20"/>
                <w:szCs w:val="20"/>
              </w:rPr>
            </w:pPr>
            <w:r>
              <w:rPr>
                <w:rFonts w:ascii="Arial" w:eastAsia="Arial" w:hAnsi="Arial" w:cs="Arial"/>
                <w:sz w:val="14"/>
                <w:szCs w:val="14"/>
              </w:rPr>
              <w:t>Disruptive</w:t>
            </w:r>
          </w:p>
        </w:tc>
        <w:tc>
          <w:tcPr>
            <w:tcW w:w="600" w:type="dxa"/>
            <w:vAlign w:val="bottom"/>
          </w:tcPr>
          <w:p w14:paraId="3C9A1E2D" w14:textId="77777777" w:rsidR="00EB778F" w:rsidRDefault="00B62E70">
            <w:pPr>
              <w:ind w:right="230"/>
              <w:jc w:val="right"/>
              <w:rPr>
                <w:sz w:val="20"/>
                <w:szCs w:val="20"/>
              </w:rPr>
            </w:pPr>
            <w:r>
              <w:rPr>
                <w:rFonts w:ascii="Arial" w:eastAsia="Arial" w:hAnsi="Arial" w:cs="Arial"/>
                <w:sz w:val="14"/>
                <w:szCs w:val="14"/>
              </w:rPr>
              <w:t>-3</w:t>
            </w:r>
          </w:p>
        </w:tc>
        <w:tc>
          <w:tcPr>
            <w:tcW w:w="1460" w:type="dxa"/>
            <w:vAlign w:val="bottom"/>
          </w:tcPr>
          <w:p w14:paraId="7F8476D7" w14:textId="77777777" w:rsidR="00EB778F" w:rsidRDefault="00B62E70">
            <w:pPr>
              <w:ind w:right="210"/>
              <w:jc w:val="right"/>
              <w:rPr>
                <w:sz w:val="20"/>
                <w:szCs w:val="20"/>
              </w:rPr>
            </w:pPr>
            <w:r>
              <w:rPr>
                <w:rFonts w:ascii="Arial" w:eastAsia="Arial" w:hAnsi="Arial" w:cs="Arial"/>
                <w:sz w:val="14"/>
                <w:szCs w:val="14"/>
              </w:rPr>
              <w:t>-14</w:t>
            </w:r>
          </w:p>
        </w:tc>
        <w:tc>
          <w:tcPr>
            <w:tcW w:w="1340" w:type="dxa"/>
            <w:gridSpan w:val="2"/>
            <w:vAlign w:val="bottom"/>
          </w:tcPr>
          <w:p w14:paraId="17D015C9" w14:textId="77777777" w:rsidR="00EB778F" w:rsidRDefault="00B62E70">
            <w:pPr>
              <w:ind w:right="220"/>
              <w:jc w:val="right"/>
              <w:rPr>
                <w:sz w:val="20"/>
                <w:szCs w:val="20"/>
              </w:rPr>
            </w:pPr>
            <w:r>
              <w:rPr>
                <w:rFonts w:ascii="Arial" w:eastAsia="Arial" w:hAnsi="Arial" w:cs="Arial"/>
                <w:sz w:val="14"/>
                <w:szCs w:val="14"/>
              </w:rPr>
              <w:t>-27</w:t>
            </w:r>
          </w:p>
        </w:tc>
        <w:tc>
          <w:tcPr>
            <w:tcW w:w="1040" w:type="dxa"/>
            <w:vAlign w:val="bottom"/>
          </w:tcPr>
          <w:p w14:paraId="24E08747" w14:textId="77777777" w:rsidR="00EB778F" w:rsidRDefault="00B62E70">
            <w:pPr>
              <w:ind w:right="70"/>
              <w:jc w:val="right"/>
              <w:rPr>
                <w:sz w:val="20"/>
                <w:szCs w:val="20"/>
              </w:rPr>
            </w:pPr>
            <w:r>
              <w:rPr>
                <w:rFonts w:ascii="Arial" w:eastAsia="Arial" w:hAnsi="Arial" w:cs="Arial"/>
                <w:sz w:val="14"/>
                <w:szCs w:val="14"/>
              </w:rPr>
              <w:t>5¾</w:t>
            </w:r>
          </w:p>
        </w:tc>
        <w:tc>
          <w:tcPr>
            <w:tcW w:w="1340" w:type="dxa"/>
            <w:vAlign w:val="bottom"/>
          </w:tcPr>
          <w:p w14:paraId="54B27EAA" w14:textId="77777777" w:rsidR="00EB778F" w:rsidRDefault="00B62E70">
            <w:pPr>
              <w:ind w:right="150"/>
              <w:jc w:val="right"/>
              <w:rPr>
                <w:sz w:val="20"/>
                <w:szCs w:val="20"/>
              </w:rPr>
            </w:pPr>
            <w:r>
              <w:rPr>
                <w:rFonts w:ascii="Arial" w:eastAsia="Arial" w:hAnsi="Arial" w:cs="Arial"/>
                <w:sz w:val="14"/>
                <w:szCs w:val="14"/>
              </w:rPr>
              <w:t>4¼</w:t>
            </w:r>
          </w:p>
        </w:tc>
        <w:tc>
          <w:tcPr>
            <w:tcW w:w="1060" w:type="dxa"/>
            <w:vAlign w:val="bottom"/>
          </w:tcPr>
          <w:p w14:paraId="5EB231B9" w14:textId="77777777" w:rsidR="00EB778F" w:rsidRDefault="00B62E70">
            <w:pPr>
              <w:jc w:val="right"/>
              <w:rPr>
                <w:sz w:val="20"/>
                <w:szCs w:val="20"/>
              </w:rPr>
            </w:pPr>
            <w:r>
              <w:rPr>
                <w:rFonts w:ascii="Arial" w:eastAsia="Arial" w:hAnsi="Arial" w:cs="Arial"/>
                <w:sz w:val="14"/>
                <w:szCs w:val="14"/>
              </w:rPr>
              <w:t>1¾</w:t>
            </w:r>
          </w:p>
        </w:tc>
        <w:tc>
          <w:tcPr>
            <w:tcW w:w="1260" w:type="dxa"/>
            <w:gridSpan w:val="2"/>
            <w:vAlign w:val="bottom"/>
          </w:tcPr>
          <w:p w14:paraId="752A6A9C" w14:textId="77777777" w:rsidR="00EB778F" w:rsidRDefault="00B62E70">
            <w:pPr>
              <w:jc w:val="right"/>
              <w:rPr>
                <w:sz w:val="20"/>
                <w:szCs w:val="20"/>
              </w:rPr>
            </w:pPr>
            <w:r>
              <w:rPr>
                <w:rFonts w:ascii="Arial" w:eastAsia="Arial" w:hAnsi="Arial" w:cs="Arial"/>
                <w:sz w:val="14"/>
                <w:szCs w:val="14"/>
              </w:rPr>
              <w:t>1½</w:t>
            </w:r>
          </w:p>
        </w:tc>
      </w:tr>
      <w:tr w:rsidR="00EB778F" w14:paraId="3A04AC59" w14:textId="77777777">
        <w:trPr>
          <w:trHeight w:val="235"/>
        </w:trPr>
        <w:tc>
          <w:tcPr>
            <w:tcW w:w="2220" w:type="dxa"/>
            <w:vAlign w:val="bottom"/>
          </w:tcPr>
          <w:p w14:paraId="3EBF24F4" w14:textId="77777777" w:rsidR="00EB778F" w:rsidRDefault="00B62E70">
            <w:pPr>
              <w:rPr>
                <w:sz w:val="20"/>
                <w:szCs w:val="20"/>
              </w:rPr>
            </w:pPr>
            <w:r>
              <w:rPr>
                <w:rFonts w:ascii="Arial" w:eastAsia="Arial" w:hAnsi="Arial" w:cs="Arial"/>
                <w:sz w:val="14"/>
                <w:szCs w:val="14"/>
              </w:rPr>
              <w:t>Disorderly</w:t>
            </w:r>
          </w:p>
        </w:tc>
        <w:tc>
          <w:tcPr>
            <w:tcW w:w="600" w:type="dxa"/>
            <w:vAlign w:val="bottom"/>
          </w:tcPr>
          <w:p w14:paraId="45F9885F" w14:textId="77777777" w:rsidR="00EB778F" w:rsidRDefault="00B62E70">
            <w:pPr>
              <w:ind w:right="230"/>
              <w:jc w:val="right"/>
              <w:rPr>
                <w:sz w:val="20"/>
                <w:szCs w:val="20"/>
              </w:rPr>
            </w:pPr>
            <w:r>
              <w:rPr>
                <w:rFonts w:ascii="Arial" w:eastAsia="Arial" w:hAnsi="Arial" w:cs="Arial"/>
                <w:sz w:val="14"/>
                <w:szCs w:val="14"/>
              </w:rPr>
              <w:t>-8</w:t>
            </w:r>
          </w:p>
        </w:tc>
        <w:tc>
          <w:tcPr>
            <w:tcW w:w="1460" w:type="dxa"/>
            <w:vAlign w:val="bottom"/>
          </w:tcPr>
          <w:p w14:paraId="10F1754A" w14:textId="77777777" w:rsidR="00EB778F" w:rsidRDefault="00B62E70">
            <w:pPr>
              <w:ind w:right="210"/>
              <w:jc w:val="right"/>
              <w:rPr>
                <w:sz w:val="20"/>
                <w:szCs w:val="20"/>
              </w:rPr>
            </w:pPr>
            <w:r>
              <w:rPr>
                <w:rFonts w:ascii="Arial" w:eastAsia="Arial" w:hAnsi="Arial" w:cs="Arial"/>
                <w:sz w:val="14"/>
                <w:szCs w:val="14"/>
              </w:rPr>
              <w:t>-30</w:t>
            </w:r>
          </w:p>
        </w:tc>
        <w:tc>
          <w:tcPr>
            <w:tcW w:w="1340" w:type="dxa"/>
            <w:gridSpan w:val="2"/>
            <w:vAlign w:val="bottom"/>
          </w:tcPr>
          <w:p w14:paraId="1A2D4405" w14:textId="77777777" w:rsidR="00EB778F" w:rsidRDefault="00B62E70">
            <w:pPr>
              <w:ind w:right="220"/>
              <w:jc w:val="right"/>
              <w:rPr>
                <w:sz w:val="20"/>
                <w:szCs w:val="20"/>
              </w:rPr>
            </w:pPr>
            <w:r>
              <w:rPr>
                <w:rFonts w:ascii="Arial" w:eastAsia="Arial" w:hAnsi="Arial" w:cs="Arial"/>
                <w:sz w:val="14"/>
                <w:szCs w:val="14"/>
              </w:rPr>
              <w:t>-48</w:t>
            </w:r>
          </w:p>
        </w:tc>
        <w:tc>
          <w:tcPr>
            <w:tcW w:w="1040" w:type="dxa"/>
            <w:vAlign w:val="bottom"/>
          </w:tcPr>
          <w:p w14:paraId="559726C4" w14:textId="77777777" w:rsidR="00EB778F" w:rsidRDefault="00B62E70">
            <w:pPr>
              <w:ind w:right="70"/>
              <w:jc w:val="right"/>
              <w:rPr>
                <w:sz w:val="20"/>
                <w:szCs w:val="20"/>
              </w:rPr>
            </w:pPr>
            <w:r>
              <w:rPr>
                <w:rFonts w:ascii="Arial" w:eastAsia="Arial" w:hAnsi="Arial" w:cs="Arial"/>
                <w:sz w:val="14"/>
                <w:szCs w:val="14"/>
              </w:rPr>
              <w:t>7½</w:t>
            </w:r>
          </w:p>
        </w:tc>
        <w:tc>
          <w:tcPr>
            <w:tcW w:w="1340" w:type="dxa"/>
            <w:vAlign w:val="bottom"/>
          </w:tcPr>
          <w:p w14:paraId="22B71AD3" w14:textId="77777777" w:rsidR="00EB778F" w:rsidRDefault="00B62E70">
            <w:pPr>
              <w:ind w:right="150"/>
              <w:jc w:val="right"/>
              <w:rPr>
                <w:sz w:val="20"/>
                <w:szCs w:val="20"/>
              </w:rPr>
            </w:pPr>
            <w:r>
              <w:rPr>
                <w:rFonts w:ascii="Arial" w:eastAsia="Arial" w:hAnsi="Arial" w:cs="Arial"/>
                <w:sz w:val="14"/>
                <w:szCs w:val="14"/>
              </w:rPr>
              <w:t>6½</w:t>
            </w:r>
          </w:p>
        </w:tc>
        <w:tc>
          <w:tcPr>
            <w:tcW w:w="1060" w:type="dxa"/>
            <w:vAlign w:val="bottom"/>
          </w:tcPr>
          <w:p w14:paraId="658CE086" w14:textId="77777777" w:rsidR="00EB778F" w:rsidRDefault="00B62E70">
            <w:pPr>
              <w:jc w:val="right"/>
              <w:rPr>
                <w:sz w:val="20"/>
                <w:szCs w:val="20"/>
              </w:rPr>
            </w:pPr>
            <w:r>
              <w:rPr>
                <w:rFonts w:ascii="Arial" w:eastAsia="Arial" w:hAnsi="Arial" w:cs="Arial"/>
                <w:sz w:val="14"/>
                <w:szCs w:val="14"/>
              </w:rPr>
              <w:t>5½</w:t>
            </w:r>
          </w:p>
        </w:tc>
        <w:tc>
          <w:tcPr>
            <w:tcW w:w="1260" w:type="dxa"/>
            <w:gridSpan w:val="2"/>
            <w:vAlign w:val="bottom"/>
          </w:tcPr>
          <w:p w14:paraId="688E66A5" w14:textId="77777777" w:rsidR="00EB778F" w:rsidRDefault="00B62E70">
            <w:pPr>
              <w:jc w:val="right"/>
              <w:rPr>
                <w:sz w:val="20"/>
                <w:szCs w:val="20"/>
              </w:rPr>
            </w:pPr>
            <w:r>
              <w:rPr>
                <w:rFonts w:ascii="Arial" w:eastAsia="Arial" w:hAnsi="Arial" w:cs="Arial"/>
                <w:sz w:val="14"/>
                <w:szCs w:val="14"/>
              </w:rPr>
              <w:t>4</w:t>
            </w:r>
          </w:p>
        </w:tc>
      </w:tr>
      <w:tr w:rsidR="00EB778F" w14:paraId="5417B25D" w14:textId="77777777">
        <w:trPr>
          <w:trHeight w:val="235"/>
        </w:trPr>
        <w:tc>
          <w:tcPr>
            <w:tcW w:w="2220" w:type="dxa"/>
            <w:vAlign w:val="bottom"/>
          </w:tcPr>
          <w:p w14:paraId="60549517" w14:textId="77777777" w:rsidR="00EB778F" w:rsidRDefault="00B62E70">
            <w:pPr>
              <w:rPr>
                <w:sz w:val="20"/>
                <w:szCs w:val="20"/>
              </w:rPr>
            </w:pPr>
            <w:r>
              <w:rPr>
                <w:rFonts w:ascii="Arial" w:eastAsia="Arial" w:hAnsi="Arial" w:cs="Arial"/>
                <w:sz w:val="14"/>
                <w:szCs w:val="14"/>
              </w:rPr>
              <w:t>Bank of England 2018 stress test</w:t>
            </w:r>
          </w:p>
        </w:tc>
        <w:tc>
          <w:tcPr>
            <w:tcW w:w="600" w:type="dxa"/>
            <w:vAlign w:val="bottom"/>
          </w:tcPr>
          <w:p w14:paraId="27E88D7E" w14:textId="77777777" w:rsidR="00EB778F" w:rsidRDefault="00B62E70">
            <w:pPr>
              <w:ind w:right="230"/>
              <w:jc w:val="right"/>
              <w:rPr>
                <w:sz w:val="20"/>
                <w:szCs w:val="20"/>
              </w:rPr>
            </w:pPr>
            <w:r>
              <w:rPr>
                <w:rFonts w:ascii="Arial" w:eastAsia="Arial" w:hAnsi="Arial" w:cs="Arial"/>
                <w:sz w:val="14"/>
                <w:szCs w:val="14"/>
              </w:rPr>
              <w:t>-4¾</w:t>
            </w:r>
          </w:p>
        </w:tc>
        <w:tc>
          <w:tcPr>
            <w:tcW w:w="1460" w:type="dxa"/>
            <w:vAlign w:val="bottom"/>
          </w:tcPr>
          <w:p w14:paraId="1F88D119" w14:textId="77777777" w:rsidR="00EB778F" w:rsidRDefault="00B62E70">
            <w:pPr>
              <w:ind w:right="210"/>
              <w:jc w:val="right"/>
              <w:rPr>
                <w:sz w:val="20"/>
                <w:szCs w:val="20"/>
              </w:rPr>
            </w:pPr>
            <w:r>
              <w:rPr>
                <w:rFonts w:ascii="Arial" w:eastAsia="Arial" w:hAnsi="Arial" w:cs="Arial"/>
                <w:sz w:val="14"/>
                <w:szCs w:val="14"/>
              </w:rPr>
              <w:t>-33</w:t>
            </w:r>
          </w:p>
        </w:tc>
        <w:tc>
          <w:tcPr>
            <w:tcW w:w="1340" w:type="dxa"/>
            <w:gridSpan w:val="2"/>
            <w:vAlign w:val="bottom"/>
          </w:tcPr>
          <w:p w14:paraId="5ECA7A02" w14:textId="77777777" w:rsidR="00EB778F" w:rsidRDefault="00B62E70">
            <w:pPr>
              <w:ind w:right="220"/>
              <w:jc w:val="right"/>
              <w:rPr>
                <w:sz w:val="20"/>
                <w:szCs w:val="20"/>
              </w:rPr>
            </w:pPr>
            <w:r>
              <w:rPr>
                <w:rFonts w:ascii="Arial" w:eastAsia="Arial" w:hAnsi="Arial" w:cs="Arial"/>
                <w:sz w:val="14"/>
                <w:szCs w:val="14"/>
              </w:rPr>
              <w:t>-40</w:t>
            </w:r>
          </w:p>
        </w:tc>
        <w:tc>
          <w:tcPr>
            <w:tcW w:w="1040" w:type="dxa"/>
            <w:vAlign w:val="bottom"/>
          </w:tcPr>
          <w:p w14:paraId="18B774F9" w14:textId="77777777" w:rsidR="00EB778F" w:rsidRDefault="00B62E70">
            <w:pPr>
              <w:ind w:right="70"/>
              <w:jc w:val="right"/>
              <w:rPr>
                <w:sz w:val="20"/>
                <w:szCs w:val="20"/>
              </w:rPr>
            </w:pPr>
            <w:r>
              <w:rPr>
                <w:rFonts w:ascii="Arial" w:eastAsia="Arial" w:hAnsi="Arial" w:cs="Arial"/>
                <w:sz w:val="14"/>
                <w:szCs w:val="14"/>
              </w:rPr>
              <w:t>9½</w:t>
            </w:r>
          </w:p>
        </w:tc>
        <w:tc>
          <w:tcPr>
            <w:tcW w:w="1340" w:type="dxa"/>
            <w:vAlign w:val="bottom"/>
          </w:tcPr>
          <w:p w14:paraId="510F2A8E" w14:textId="77777777" w:rsidR="00EB778F" w:rsidRDefault="00B62E70">
            <w:pPr>
              <w:ind w:right="150"/>
              <w:jc w:val="right"/>
              <w:rPr>
                <w:sz w:val="20"/>
                <w:szCs w:val="20"/>
              </w:rPr>
            </w:pPr>
            <w:r>
              <w:rPr>
                <w:rFonts w:ascii="Arial" w:eastAsia="Arial" w:hAnsi="Arial" w:cs="Arial"/>
                <w:sz w:val="14"/>
                <w:szCs w:val="14"/>
              </w:rPr>
              <w:t>5</w:t>
            </w:r>
          </w:p>
        </w:tc>
        <w:tc>
          <w:tcPr>
            <w:tcW w:w="1060" w:type="dxa"/>
            <w:vAlign w:val="bottom"/>
          </w:tcPr>
          <w:p w14:paraId="4DE068F8" w14:textId="77777777" w:rsidR="00EB778F" w:rsidRDefault="00B62E70">
            <w:pPr>
              <w:jc w:val="right"/>
              <w:rPr>
                <w:sz w:val="20"/>
                <w:szCs w:val="20"/>
              </w:rPr>
            </w:pPr>
            <w:r>
              <w:rPr>
                <w:rFonts w:ascii="Arial" w:eastAsia="Arial" w:hAnsi="Arial" w:cs="Arial"/>
                <w:sz w:val="14"/>
                <w:szCs w:val="14"/>
              </w:rPr>
              <w:t>4</w:t>
            </w:r>
          </w:p>
        </w:tc>
        <w:tc>
          <w:tcPr>
            <w:tcW w:w="1260" w:type="dxa"/>
            <w:gridSpan w:val="2"/>
            <w:vAlign w:val="bottom"/>
          </w:tcPr>
          <w:p w14:paraId="3527D4B3" w14:textId="77777777" w:rsidR="00EB778F" w:rsidRDefault="00B62E70">
            <w:pPr>
              <w:jc w:val="right"/>
              <w:rPr>
                <w:sz w:val="20"/>
                <w:szCs w:val="20"/>
              </w:rPr>
            </w:pPr>
            <w:r>
              <w:rPr>
                <w:rFonts w:ascii="Arial" w:eastAsia="Arial" w:hAnsi="Arial" w:cs="Arial"/>
                <w:sz w:val="14"/>
                <w:szCs w:val="14"/>
              </w:rPr>
              <w:t>3¼</w:t>
            </w:r>
          </w:p>
        </w:tc>
      </w:tr>
      <w:tr w:rsidR="00EB778F" w14:paraId="508A51F3" w14:textId="77777777">
        <w:trPr>
          <w:trHeight w:val="349"/>
        </w:trPr>
        <w:tc>
          <w:tcPr>
            <w:tcW w:w="2220" w:type="dxa"/>
            <w:vAlign w:val="bottom"/>
          </w:tcPr>
          <w:p w14:paraId="2C2283BC" w14:textId="77777777" w:rsidR="00EB778F" w:rsidRDefault="00B62E70">
            <w:pPr>
              <w:rPr>
                <w:sz w:val="20"/>
                <w:szCs w:val="20"/>
              </w:rPr>
            </w:pPr>
            <w:r>
              <w:rPr>
                <w:rFonts w:ascii="Arial" w:eastAsia="Arial" w:hAnsi="Arial" w:cs="Arial"/>
                <w:sz w:val="14"/>
                <w:szCs w:val="14"/>
              </w:rPr>
              <w:t>Global financial crisis</w:t>
            </w:r>
            <w:r>
              <w:rPr>
                <w:rFonts w:ascii="Arial" w:eastAsia="Arial" w:hAnsi="Arial" w:cs="Arial"/>
                <w:vertAlign w:val="superscript"/>
              </w:rPr>
              <w:t>(a)</w:t>
            </w:r>
          </w:p>
        </w:tc>
        <w:tc>
          <w:tcPr>
            <w:tcW w:w="600" w:type="dxa"/>
            <w:vAlign w:val="bottom"/>
          </w:tcPr>
          <w:p w14:paraId="432496FE" w14:textId="77777777" w:rsidR="00EB778F" w:rsidRDefault="00B62E70">
            <w:pPr>
              <w:ind w:right="230"/>
              <w:jc w:val="right"/>
              <w:rPr>
                <w:sz w:val="20"/>
                <w:szCs w:val="20"/>
              </w:rPr>
            </w:pPr>
            <w:r>
              <w:rPr>
                <w:rFonts w:ascii="Arial" w:eastAsia="Arial" w:hAnsi="Arial" w:cs="Arial"/>
                <w:sz w:val="14"/>
                <w:szCs w:val="14"/>
              </w:rPr>
              <w:t>-6¼</w:t>
            </w:r>
          </w:p>
        </w:tc>
        <w:tc>
          <w:tcPr>
            <w:tcW w:w="1460" w:type="dxa"/>
            <w:vAlign w:val="bottom"/>
          </w:tcPr>
          <w:p w14:paraId="6DC163FD" w14:textId="77777777" w:rsidR="00EB778F" w:rsidRDefault="00B62E70">
            <w:pPr>
              <w:ind w:right="210"/>
              <w:jc w:val="right"/>
              <w:rPr>
                <w:sz w:val="20"/>
                <w:szCs w:val="20"/>
              </w:rPr>
            </w:pPr>
            <w:r>
              <w:rPr>
                <w:rFonts w:ascii="Arial" w:eastAsia="Arial" w:hAnsi="Arial" w:cs="Arial"/>
                <w:sz w:val="14"/>
                <w:szCs w:val="14"/>
              </w:rPr>
              <w:t>-17</w:t>
            </w:r>
          </w:p>
        </w:tc>
        <w:tc>
          <w:tcPr>
            <w:tcW w:w="1340" w:type="dxa"/>
            <w:gridSpan w:val="2"/>
            <w:vAlign w:val="bottom"/>
          </w:tcPr>
          <w:p w14:paraId="2F25D952" w14:textId="77777777" w:rsidR="00EB778F" w:rsidRDefault="00B62E70">
            <w:pPr>
              <w:ind w:right="220"/>
              <w:jc w:val="right"/>
              <w:rPr>
                <w:sz w:val="20"/>
                <w:szCs w:val="20"/>
              </w:rPr>
            </w:pPr>
            <w:r>
              <w:rPr>
                <w:rFonts w:ascii="Arial" w:eastAsia="Arial" w:hAnsi="Arial" w:cs="Arial"/>
                <w:sz w:val="14"/>
                <w:szCs w:val="14"/>
              </w:rPr>
              <w:t>-42</w:t>
            </w:r>
          </w:p>
        </w:tc>
        <w:tc>
          <w:tcPr>
            <w:tcW w:w="1040" w:type="dxa"/>
            <w:vAlign w:val="bottom"/>
          </w:tcPr>
          <w:p w14:paraId="5A0EF4BB" w14:textId="77777777" w:rsidR="00EB778F" w:rsidRDefault="00B62E70">
            <w:pPr>
              <w:ind w:right="70"/>
              <w:jc w:val="right"/>
              <w:rPr>
                <w:sz w:val="20"/>
                <w:szCs w:val="20"/>
              </w:rPr>
            </w:pPr>
            <w:r>
              <w:rPr>
                <w:rFonts w:ascii="Arial" w:eastAsia="Arial" w:hAnsi="Arial" w:cs="Arial"/>
                <w:sz w:val="14"/>
                <w:szCs w:val="14"/>
              </w:rPr>
              <w:t>8</w:t>
            </w:r>
          </w:p>
        </w:tc>
        <w:tc>
          <w:tcPr>
            <w:tcW w:w="1340" w:type="dxa"/>
            <w:vAlign w:val="bottom"/>
          </w:tcPr>
          <w:p w14:paraId="0ACF90E3" w14:textId="77777777" w:rsidR="00EB778F" w:rsidRDefault="00B62E70">
            <w:pPr>
              <w:ind w:right="150"/>
              <w:jc w:val="right"/>
              <w:rPr>
                <w:sz w:val="20"/>
                <w:szCs w:val="20"/>
              </w:rPr>
            </w:pPr>
            <w:r>
              <w:rPr>
                <w:rFonts w:ascii="Arial" w:eastAsia="Arial" w:hAnsi="Arial" w:cs="Arial"/>
                <w:sz w:val="14"/>
                <w:szCs w:val="14"/>
              </w:rPr>
              <w:t>4¾</w:t>
            </w:r>
          </w:p>
        </w:tc>
        <w:tc>
          <w:tcPr>
            <w:tcW w:w="1060" w:type="dxa"/>
            <w:vAlign w:val="bottom"/>
          </w:tcPr>
          <w:p w14:paraId="57F61DF8" w14:textId="77777777" w:rsidR="00EB778F" w:rsidRDefault="00B62E70">
            <w:pPr>
              <w:jc w:val="right"/>
              <w:rPr>
                <w:sz w:val="20"/>
                <w:szCs w:val="20"/>
              </w:rPr>
            </w:pPr>
            <w:r>
              <w:rPr>
                <w:rFonts w:ascii="Arial" w:eastAsia="Arial" w:hAnsi="Arial" w:cs="Arial"/>
                <w:sz w:val="14"/>
                <w:szCs w:val="14"/>
              </w:rPr>
              <w:t>5¼</w:t>
            </w:r>
          </w:p>
        </w:tc>
        <w:tc>
          <w:tcPr>
            <w:tcW w:w="1260" w:type="dxa"/>
            <w:gridSpan w:val="2"/>
            <w:vAlign w:val="bottom"/>
          </w:tcPr>
          <w:p w14:paraId="17E89434" w14:textId="77777777" w:rsidR="00EB778F" w:rsidRDefault="00B62E70">
            <w:pPr>
              <w:jc w:val="right"/>
              <w:rPr>
                <w:sz w:val="20"/>
                <w:szCs w:val="20"/>
              </w:rPr>
            </w:pPr>
            <w:r>
              <w:rPr>
                <w:rFonts w:ascii="Arial" w:eastAsia="Arial" w:hAnsi="Arial" w:cs="Arial"/>
                <w:sz w:val="14"/>
                <w:szCs w:val="14"/>
              </w:rPr>
              <w:t>2</w:t>
            </w:r>
          </w:p>
        </w:tc>
      </w:tr>
    </w:tbl>
    <w:p w14:paraId="6576C6EB" w14:textId="77777777" w:rsidR="00EB778F" w:rsidRDefault="00EB778F">
      <w:pPr>
        <w:spacing w:line="112" w:lineRule="exact"/>
        <w:rPr>
          <w:sz w:val="20"/>
          <w:szCs w:val="20"/>
        </w:rPr>
      </w:pPr>
    </w:p>
    <w:p w14:paraId="18BA17F0" w14:textId="77777777" w:rsidR="00EB778F" w:rsidRDefault="00B62E70">
      <w:pPr>
        <w:rPr>
          <w:sz w:val="20"/>
          <w:szCs w:val="20"/>
        </w:rPr>
      </w:pPr>
      <w:r>
        <w:rPr>
          <w:rFonts w:ascii="Arial" w:eastAsia="Arial" w:hAnsi="Arial" w:cs="Arial"/>
          <w:sz w:val="11"/>
          <w:szCs w:val="11"/>
        </w:rPr>
        <w:t>Sources: Bank of England, MSCI Inc., ONS and Bank calculations.</w:t>
      </w:r>
    </w:p>
    <w:p w14:paraId="3635219D" w14:textId="77777777" w:rsidR="00EB778F" w:rsidRDefault="00EB778F">
      <w:pPr>
        <w:spacing w:line="134" w:lineRule="exact"/>
        <w:rPr>
          <w:sz w:val="20"/>
          <w:szCs w:val="20"/>
        </w:rPr>
      </w:pPr>
    </w:p>
    <w:p w14:paraId="2F574C31" w14:textId="77777777" w:rsidR="00EB778F" w:rsidRDefault="00B62E70">
      <w:pPr>
        <w:rPr>
          <w:sz w:val="20"/>
          <w:szCs w:val="20"/>
        </w:rPr>
      </w:pPr>
      <w:r>
        <w:rPr>
          <w:rFonts w:ascii="Arial" w:eastAsia="Arial" w:hAnsi="Arial" w:cs="Arial"/>
          <w:sz w:val="11"/>
          <w:szCs w:val="11"/>
        </w:rPr>
        <w:t>(a) Global financial crisis average from 2008 to 2010.</w:t>
      </w:r>
    </w:p>
    <w:p w14:paraId="4312CA91" w14:textId="77777777" w:rsidR="00EB778F" w:rsidRDefault="00EB778F">
      <w:pPr>
        <w:sectPr w:rsidR="00EB778F">
          <w:type w:val="continuous"/>
          <w:pgSz w:w="11900" w:h="16838"/>
          <w:pgMar w:top="445" w:right="726" w:bottom="481" w:left="800" w:header="0" w:footer="0" w:gutter="0"/>
          <w:cols w:space="720" w:equalWidth="0">
            <w:col w:w="10380"/>
          </w:cols>
        </w:sectPr>
      </w:pPr>
    </w:p>
    <w:p w14:paraId="42F2038D" w14:textId="77777777" w:rsidR="00EB778F" w:rsidRDefault="00B62E70">
      <w:pPr>
        <w:ind w:left="4680"/>
        <w:rPr>
          <w:sz w:val="20"/>
          <w:szCs w:val="20"/>
        </w:rPr>
      </w:pPr>
      <w:bookmarkStart w:id="25" w:name="page32"/>
      <w:bookmarkEnd w:id="25"/>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Resilience of the UK financial system to Brexit</w:t>
      </w:r>
      <w:r>
        <w:rPr>
          <w:rFonts w:ascii="Arial" w:eastAsia="Arial" w:hAnsi="Arial" w:cs="Arial"/>
          <w:sz w:val="13"/>
          <w:szCs w:val="13"/>
        </w:rPr>
        <w:t xml:space="preserve">  23</w:t>
      </w:r>
    </w:p>
    <w:p w14:paraId="597F211F" w14:textId="77777777" w:rsidR="00EB778F" w:rsidRDefault="00EB778F">
      <w:pPr>
        <w:sectPr w:rsidR="00EB778F">
          <w:pgSz w:w="11900" w:h="16838"/>
          <w:pgMar w:top="445" w:right="726" w:bottom="885" w:left="800" w:header="0" w:footer="0" w:gutter="0"/>
          <w:cols w:space="720" w:equalWidth="0">
            <w:col w:w="10380"/>
          </w:cols>
        </w:sectPr>
      </w:pPr>
    </w:p>
    <w:p w14:paraId="7D26877D" w14:textId="77777777" w:rsidR="00EB778F" w:rsidRDefault="00EB778F">
      <w:pPr>
        <w:spacing w:line="200" w:lineRule="exact"/>
        <w:rPr>
          <w:sz w:val="20"/>
          <w:szCs w:val="20"/>
        </w:rPr>
      </w:pPr>
    </w:p>
    <w:p w14:paraId="4A28AF76" w14:textId="77777777" w:rsidR="00EB778F" w:rsidRDefault="00EB778F">
      <w:pPr>
        <w:spacing w:line="200" w:lineRule="exact"/>
        <w:rPr>
          <w:sz w:val="20"/>
          <w:szCs w:val="20"/>
        </w:rPr>
      </w:pPr>
    </w:p>
    <w:p w14:paraId="15E00ED2" w14:textId="77777777" w:rsidR="00EB778F" w:rsidRDefault="00EB778F">
      <w:pPr>
        <w:spacing w:line="200" w:lineRule="exact"/>
        <w:rPr>
          <w:sz w:val="20"/>
          <w:szCs w:val="20"/>
        </w:rPr>
      </w:pPr>
    </w:p>
    <w:p w14:paraId="4FA556AB" w14:textId="77777777" w:rsidR="00EB778F" w:rsidRDefault="00EB778F">
      <w:pPr>
        <w:spacing w:line="382" w:lineRule="exact"/>
        <w:rPr>
          <w:sz w:val="20"/>
          <w:szCs w:val="20"/>
        </w:rPr>
      </w:pPr>
    </w:p>
    <w:p w14:paraId="14FAC9CC" w14:textId="77777777" w:rsidR="00EB778F" w:rsidRDefault="00B62E70">
      <w:pPr>
        <w:spacing w:line="274" w:lineRule="auto"/>
        <w:ind w:right="220"/>
        <w:rPr>
          <w:sz w:val="20"/>
          <w:szCs w:val="20"/>
        </w:rPr>
      </w:pPr>
      <w:r>
        <w:rPr>
          <w:rFonts w:ascii="Arial" w:eastAsia="Arial" w:hAnsi="Arial" w:cs="Arial"/>
          <w:sz w:val="20"/>
          <w:szCs w:val="20"/>
        </w:rPr>
        <w:t>domestically generated inflation. The sharp fall in sterling, alongside the imposition of tariffs on EU imports, pushes up costs of imports and overall CPI inflation picks up to peak at 6½%.</w:t>
      </w:r>
    </w:p>
    <w:p w14:paraId="741C4B42" w14:textId="77777777" w:rsidR="00EB778F" w:rsidRDefault="00EB778F">
      <w:pPr>
        <w:spacing w:line="250" w:lineRule="exact"/>
        <w:rPr>
          <w:sz w:val="20"/>
          <w:szCs w:val="20"/>
        </w:rPr>
      </w:pPr>
    </w:p>
    <w:p w14:paraId="7C800CFF" w14:textId="77777777" w:rsidR="00EB778F" w:rsidRDefault="00B62E70">
      <w:pPr>
        <w:spacing w:line="292" w:lineRule="auto"/>
        <w:ind w:right="20"/>
        <w:rPr>
          <w:sz w:val="20"/>
          <w:szCs w:val="20"/>
        </w:rPr>
      </w:pPr>
      <w:r>
        <w:rPr>
          <w:rFonts w:ascii="Arial" w:eastAsia="Arial" w:hAnsi="Arial" w:cs="Arial"/>
          <w:sz w:val="19"/>
          <w:szCs w:val="19"/>
        </w:rPr>
        <w:t>This creates a challenging trade-off between economic activity and inflation. In order to bring inflation back to the 2% target, Bank Rate rises sharply, peaking at 5½%, and averages 4% over the first three years of the scenario.</w:t>
      </w:r>
    </w:p>
    <w:p w14:paraId="577F93BD" w14:textId="77777777" w:rsidR="00EB778F" w:rsidRDefault="00EB778F">
      <w:pPr>
        <w:spacing w:line="237" w:lineRule="exact"/>
        <w:rPr>
          <w:sz w:val="20"/>
          <w:szCs w:val="20"/>
        </w:rPr>
      </w:pPr>
    </w:p>
    <w:p w14:paraId="5453924D" w14:textId="77777777" w:rsidR="00EB778F" w:rsidRDefault="00B62E70">
      <w:pPr>
        <w:spacing w:line="336" w:lineRule="auto"/>
        <w:rPr>
          <w:sz w:val="20"/>
          <w:szCs w:val="20"/>
        </w:rPr>
      </w:pPr>
      <w:r>
        <w:rPr>
          <w:rFonts w:ascii="Arial" w:eastAsia="Arial" w:hAnsi="Arial" w:cs="Arial"/>
          <w:sz w:val="17"/>
          <w:szCs w:val="17"/>
        </w:rPr>
        <w:t>The weakness of output and incomes, alongside rising interest rates and a pronounced tightening of financial conditions, results in sharp falls in some asset prices. Residential property prices fall by 30% and commercial property prices fall by 48%.</w:t>
      </w:r>
    </w:p>
    <w:p w14:paraId="2520693E" w14:textId="77777777" w:rsidR="00EB778F" w:rsidRDefault="00EB778F">
      <w:pPr>
        <w:spacing w:line="205" w:lineRule="exact"/>
        <w:rPr>
          <w:sz w:val="20"/>
          <w:szCs w:val="20"/>
        </w:rPr>
      </w:pPr>
    </w:p>
    <w:p w14:paraId="67723E1F" w14:textId="77777777" w:rsidR="00EB778F" w:rsidRDefault="00B62E70">
      <w:pPr>
        <w:rPr>
          <w:sz w:val="20"/>
          <w:szCs w:val="20"/>
        </w:rPr>
      </w:pPr>
      <w:r>
        <w:rPr>
          <w:rFonts w:ascii="Arial" w:eastAsia="Arial" w:hAnsi="Arial" w:cs="Arial"/>
          <w:i/>
          <w:iCs/>
          <w:color w:val="5E0053"/>
          <w:sz w:val="20"/>
          <w:szCs w:val="20"/>
        </w:rPr>
        <w:t>…which are smaller in the disruptive variant.</w:t>
      </w:r>
    </w:p>
    <w:p w14:paraId="24C619DC" w14:textId="77777777" w:rsidR="00EB778F" w:rsidRDefault="00EB778F">
      <w:pPr>
        <w:spacing w:line="290" w:lineRule="exact"/>
        <w:rPr>
          <w:sz w:val="20"/>
          <w:szCs w:val="20"/>
        </w:rPr>
      </w:pPr>
    </w:p>
    <w:p w14:paraId="5EDAC44B" w14:textId="77777777" w:rsidR="00EB778F" w:rsidRDefault="00B62E70">
      <w:pPr>
        <w:spacing w:line="313" w:lineRule="auto"/>
        <w:ind w:right="160"/>
        <w:rPr>
          <w:sz w:val="20"/>
          <w:szCs w:val="20"/>
        </w:rPr>
      </w:pPr>
      <w:r>
        <w:rPr>
          <w:rFonts w:ascii="Arial" w:eastAsia="Arial" w:hAnsi="Arial" w:cs="Arial"/>
          <w:sz w:val="18"/>
          <w:szCs w:val="18"/>
        </w:rPr>
        <w:t>In the disruptive Brexit variant of the scenario, the absence of border disruption and financial market disruption mean output falls by somewhat less than in the disorderly Brexit. It falls by 3% from its level in 2019 Q1.</w:t>
      </w:r>
    </w:p>
    <w:p w14:paraId="09A95401" w14:textId="77777777" w:rsidR="00EB778F" w:rsidRDefault="00EB778F">
      <w:pPr>
        <w:spacing w:line="220" w:lineRule="exact"/>
        <w:rPr>
          <w:sz w:val="20"/>
          <w:szCs w:val="20"/>
        </w:rPr>
      </w:pPr>
    </w:p>
    <w:p w14:paraId="40086D46" w14:textId="77777777" w:rsidR="00EB778F" w:rsidRDefault="00B62E70">
      <w:pPr>
        <w:spacing w:line="273" w:lineRule="auto"/>
        <w:ind w:right="120"/>
        <w:rPr>
          <w:sz w:val="20"/>
          <w:szCs w:val="20"/>
        </w:rPr>
      </w:pPr>
      <w:r>
        <w:rPr>
          <w:rFonts w:ascii="Arial" w:eastAsia="Arial" w:hAnsi="Arial" w:cs="Arial"/>
          <w:sz w:val="20"/>
          <w:szCs w:val="20"/>
        </w:rPr>
        <w:t>Productivity growth slows. Consistent with relative economic performance, net inward migration falls to 30,000 per year. And structural unemployment rises. But the erosion of potential supply is much smaller than in the disorderly Brexit scenario.</w:t>
      </w:r>
    </w:p>
    <w:p w14:paraId="1E54F823" w14:textId="77777777" w:rsidR="00EB778F" w:rsidRDefault="00EB778F">
      <w:pPr>
        <w:spacing w:line="252" w:lineRule="exact"/>
        <w:rPr>
          <w:sz w:val="20"/>
          <w:szCs w:val="20"/>
        </w:rPr>
      </w:pPr>
    </w:p>
    <w:p w14:paraId="3CC02B29" w14:textId="77777777" w:rsidR="00EB778F" w:rsidRDefault="00B62E70">
      <w:pPr>
        <w:spacing w:line="273" w:lineRule="auto"/>
        <w:ind w:right="40"/>
        <w:rPr>
          <w:sz w:val="20"/>
          <w:szCs w:val="20"/>
        </w:rPr>
      </w:pPr>
      <w:r>
        <w:rPr>
          <w:rFonts w:ascii="Arial" w:eastAsia="Arial" w:hAnsi="Arial" w:cs="Arial"/>
          <w:sz w:val="20"/>
          <w:szCs w:val="20"/>
        </w:rPr>
        <w:t xml:space="preserve">The </w:t>
      </w:r>
      <w:r>
        <w:rPr>
          <w:rFonts w:ascii="Arial" w:eastAsia="Arial" w:hAnsi="Arial" w:cs="Arial"/>
          <w:sz w:val="20"/>
          <w:szCs w:val="20"/>
        </w:rPr>
        <w:t>exchange rate depreciates by 15% to around $1.10 against the dollar. Imported inflation rises by less than in the disorderly Brexit scenario and inflation peaks at 4¼%. Faced with a less challenging trade-off between activity and inflation, Bank Rate averages only 1½% over the first three years.</w:t>
      </w:r>
    </w:p>
    <w:p w14:paraId="33449292" w14:textId="77777777" w:rsidR="00EB778F" w:rsidRDefault="00EB778F">
      <w:pPr>
        <w:spacing w:line="250" w:lineRule="exact"/>
        <w:rPr>
          <w:sz w:val="20"/>
          <w:szCs w:val="20"/>
        </w:rPr>
      </w:pPr>
    </w:p>
    <w:p w14:paraId="68B7BA3C" w14:textId="77777777" w:rsidR="00EB778F" w:rsidRDefault="00B62E70">
      <w:pPr>
        <w:spacing w:line="273" w:lineRule="auto"/>
        <w:ind w:right="60"/>
        <w:rPr>
          <w:sz w:val="20"/>
          <w:szCs w:val="20"/>
        </w:rPr>
      </w:pPr>
      <w:r>
        <w:rPr>
          <w:rFonts w:ascii="Arial" w:eastAsia="Arial" w:hAnsi="Arial" w:cs="Arial"/>
          <w:sz w:val="20"/>
          <w:szCs w:val="20"/>
        </w:rPr>
        <w:t>Financial conditions tighten, albeit by somewhat less than in the disorderly Brexit scenario. The effects of this tightening, along with the reduction in activity and incomes, are falls in residential property prices of 14% and in commercial property prices of 27%.</w:t>
      </w:r>
    </w:p>
    <w:p w14:paraId="6B708FC6" w14:textId="77777777" w:rsidR="00EB778F" w:rsidRDefault="00EB778F">
      <w:pPr>
        <w:spacing w:line="233" w:lineRule="exact"/>
        <w:rPr>
          <w:sz w:val="20"/>
          <w:szCs w:val="20"/>
        </w:rPr>
      </w:pPr>
    </w:p>
    <w:p w14:paraId="5848820F" w14:textId="77777777" w:rsidR="00EB778F" w:rsidRDefault="00B62E70">
      <w:pPr>
        <w:rPr>
          <w:sz w:val="20"/>
          <w:szCs w:val="20"/>
        </w:rPr>
      </w:pPr>
      <w:r>
        <w:rPr>
          <w:rFonts w:ascii="Arial" w:eastAsia="Arial" w:hAnsi="Arial" w:cs="Arial"/>
          <w:color w:val="5E0053"/>
        </w:rPr>
        <w:t>Resilience of major banks to a disorderly Brexit</w:t>
      </w:r>
    </w:p>
    <w:p w14:paraId="70B25F46" w14:textId="77777777" w:rsidR="00EB778F" w:rsidRDefault="00EB778F">
      <w:pPr>
        <w:spacing w:line="26" w:lineRule="exact"/>
        <w:rPr>
          <w:sz w:val="20"/>
          <w:szCs w:val="20"/>
        </w:rPr>
      </w:pPr>
    </w:p>
    <w:p w14:paraId="05FDFADE" w14:textId="77777777" w:rsidR="00EB778F" w:rsidRDefault="00B62E70">
      <w:pPr>
        <w:spacing w:line="308" w:lineRule="auto"/>
        <w:ind w:right="60"/>
        <w:rPr>
          <w:sz w:val="20"/>
          <w:szCs w:val="20"/>
        </w:rPr>
      </w:pPr>
      <w:r>
        <w:rPr>
          <w:rFonts w:ascii="Arial" w:eastAsia="Arial" w:hAnsi="Arial" w:cs="Arial"/>
          <w:sz w:val="18"/>
          <w:szCs w:val="18"/>
        </w:rPr>
        <w:t>The 2018 ACS stress test shows that the UK banking system is resilient to deep simultaneous recessions in the UK and global economies, large falls in asset prices and a separate stress of misconduct costs. Participating banks would be able to continue to meet the demand for credit from the UK real economy, even in this very severe stress.</w:t>
      </w:r>
    </w:p>
    <w:p w14:paraId="7B8DC2A1" w14:textId="77777777" w:rsidR="00EB778F" w:rsidRDefault="00EB778F">
      <w:pPr>
        <w:spacing w:line="226" w:lineRule="exact"/>
        <w:rPr>
          <w:sz w:val="20"/>
          <w:szCs w:val="20"/>
        </w:rPr>
      </w:pPr>
    </w:p>
    <w:p w14:paraId="08708C3C" w14:textId="77777777" w:rsidR="00EB778F" w:rsidRDefault="00B62E70">
      <w:pPr>
        <w:spacing w:line="275" w:lineRule="auto"/>
        <w:ind w:right="220"/>
        <w:jc w:val="both"/>
        <w:rPr>
          <w:sz w:val="20"/>
          <w:szCs w:val="20"/>
        </w:rPr>
      </w:pPr>
      <w:r>
        <w:rPr>
          <w:rFonts w:ascii="Arial" w:eastAsia="Arial" w:hAnsi="Arial" w:cs="Arial"/>
          <w:sz w:val="20"/>
          <w:szCs w:val="20"/>
        </w:rPr>
        <w:t>To assess UK banks’ resilience to a disorderly Brexit, the FPC has reviewed the disorderly Brexit scenario against the ACS stress test.</w:t>
      </w:r>
    </w:p>
    <w:p w14:paraId="60C08315" w14:textId="77777777" w:rsidR="00EB778F" w:rsidRDefault="00B62E70">
      <w:pPr>
        <w:spacing w:line="20" w:lineRule="exact"/>
        <w:rPr>
          <w:sz w:val="20"/>
          <w:szCs w:val="20"/>
        </w:rPr>
      </w:pPr>
      <w:r>
        <w:rPr>
          <w:sz w:val="20"/>
          <w:szCs w:val="20"/>
        </w:rPr>
        <w:br w:type="column"/>
      </w:r>
    </w:p>
    <w:p w14:paraId="547199B0" w14:textId="77777777" w:rsidR="00EB778F" w:rsidRDefault="00EB778F">
      <w:pPr>
        <w:spacing w:line="200" w:lineRule="exact"/>
        <w:rPr>
          <w:sz w:val="20"/>
          <w:szCs w:val="20"/>
        </w:rPr>
      </w:pPr>
    </w:p>
    <w:p w14:paraId="2521E5B5" w14:textId="77777777" w:rsidR="00EB778F" w:rsidRDefault="00EB778F">
      <w:pPr>
        <w:spacing w:line="200" w:lineRule="exact"/>
        <w:rPr>
          <w:sz w:val="20"/>
          <w:szCs w:val="20"/>
        </w:rPr>
      </w:pPr>
    </w:p>
    <w:p w14:paraId="20761265" w14:textId="77777777" w:rsidR="00EB778F" w:rsidRDefault="00EB778F">
      <w:pPr>
        <w:spacing w:line="200" w:lineRule="exact"/>
        <w:rPr>
          <w:sz w:val="20"/>
          <w:szCs w:val="20"/>
        </w:rPr>
      </w:pPr>
    </w:p>
    <w:p w14:paraId="6CAC64A9" w14:textId="77777777" w:rsidR="00EB778F" w:rsidRDefault="00EB778F">
      <w:pPr>
        <w:spacing w:line="362" w:lineRule="exact"/>
        <w:rPr>
          <w:sz w:val="20"/>
          <w:szCs w:val="20"/>
        </w:rPr>
      </w:pPr>
    </w:p>
    <w:p w14:paraId="2C9E9B89" w14:textId="77777777" w:rsidR="00EB778F" w:rsidRDefault="00B62E70">
      <w:pPr>
        <w:spacing w:line="271" w:lineRule="auto"/>
        <w:ind w:right="120"/>
        <w:jc w:val="both"/>
        <w:rPr>
          <w:sz w:val="20"/>
          <w:szCs w:val="20"/>
        </w:rPr>
      </w:pPr>
      <w:r>
        <w:rPr>
          <w:rFonts w:ascii="Arial" w:eastAsia="Arial" w:hAnsi="Arial" w:cs="Arial"/>
          <w:i/>
          <w:iCs/>
          <w:color w:val="5E0053"/>
          <w:sz w:val="20"/>
          <w:szCs w:val="20"/>
        </w:rPr>
        <w:t>The FPC judges that the UK economic scenario in the 2018 stress test of major UK banks was sufficiently severe to encompass the disorderly Brexit scenario.</w:t>
      </w:r>
    </w:p>
    <w:p w14:paraId="5BC19F39" w14:textId="77777777" w:rsidR="00EB778F" w:rsidRDefault="00EB778F">
      <w:pPr>
        <w:spacing w:line="1" w:lineRule="exact"/>
        <w:rPr>
          <w:sz w:val="20"/>
          <w:szCs w:val="20"/>
        </w:rPr>
      </w:pPr>
    </w:p>
    <w:p w14:paraId="2E064059" w14:textId="77777777" w:rsidR="00EB778F" w:rsidRDefault="00B62E70">
      <w:pPr>
        <w:spacing w:line="329" w:lineRule="auto"/>
        <w:ind w:right="120"/>
        <w:rPr>
          <w:sz w:val="20"/>
          <w:szCs w:val="20"/>
        </w:rPr>
      </w:pPr>
      <w:r>
        <w:rPr>
          <w:rFonts w:ascii="Arial" w:eastAsia="Arial" w:hAnsi="Arial" w:cs="Arial"/>
          <w:sz w:val="17"/>
          <w:szCs w:val="17"/>
        </w:rPr>
        <w:t xml:space="preserve">In the ACS stress </w:t>
      </w:r>
      <w:r>
        <w:rPr>
          <w:rFonts w:ascii="Arial" w:eastAsia="Arial" w:hAnsi="Arial" w:cs="Arial"/>
          <w:sz w:val="17"/>
          <w:szCs w:val="17"/>
        </w:rPr>
        <w:t>test, UK GDP falls by 4.7%, the UK unemployment rate rises to 9.5%, UK residential property prices fall by 33% and UK commercial real estate prices fall by 40%. The scenario also includes a sudden loss of overseas investor appetite for UK assets, a 27% fall in the sterling exchange rate index and Bank Rate rising to 4% (Table B.B).</w:t>
      </w:r>
    </w:p>
    <w:p w14:paraId="40DF6CBA" w14:textId="77777777" w:rsidR="00EB778F" w:rsidRDefault="00EB778F">
      <w:pPr>
        <w:spacing w:line="212" w:lineRule="exact"/>
        <w:rPr>
          <w:sz w:val="20"/>
          <w:szCs w:val="20"/>
        </w:rPr>
      </w:pPr>
    </w:p>
    <w:p w14:paraId="565ADF9B" w14:textId="77777777" w:rsidR="00EB778F" w:rsidRDefault="00B62E70">
      <w:pPr>
        <w:spacing w:line="273" w:lineRule="auto"/>
        <w:ind w:right="160"/>
        <w:rPr>
          <w:sz w:val="20"/>
          <w:szCs w:val="20"/>
        </w:rPr>
      </w:pPr>
      <w:r>
        <w:rPr>
          <w:rFonts w:ascii="Arial" w:eastAsia="Arial" w:hAnsi="Arial" w:cs="Arial"/>
          <w:sz w:val="20"/>
          <w:szCs w:val="20"/>
        </w:rPr>
        <w:t xml:space="preserve">The large reductions in productivity and labour supply in the disorderly Brexit scenario mean that, although output in that scenario falls by more than in the ACS stress </w:t>
      </w:r>
      <w:r>
        <w:rPr>
          <w:rFonts w:ascii="Arial" w:eastAsia="Arial" w:hAnsi="Arial" w:cs="Arial"/>
          <w:sz w:val="20"/>
          <w:szCs w:val="20"/>
        </w:rPr>
        <w:t>test, the rise in unemployment is smaller. The differences between the scenarios would be broadly offsetting in terms of their impact on banks.</w:t>
      </w:r>
    </w:p>
    <w:p w14:paraId="77411472" w14:textId="77777777" w:rsidR="00EB778F" w:rsidRDefault="00EB778F">
      <w:pPr>
        <w:spacing w:line="250" w:lineRule="exact"/>
        <w:rPr>
          <w:sz w:val="20"/>
          <w:szCs w:val="20"/>
        </w:rPr>
      </w:pPr>
    </w:p>
    <w:p w14:paraId="16BA6323" w14:textId="77777777" w:rsidR="00EB778F" w:rsidRDefault="00B62E70">
      <w:pPr>
        <w:spacing w:line="308" w:lineRule="auto"/>
        <w:ind w:right="120"/>
        <w:rPr>
          <w:sz w:val="20"/>
          <w:szCs w:val="20"/>
        </w:rPr>
      </w:pPr>
      <w:r>
        <w:rPr>
          <w:rFonts w:ascii="Arial" w:eastAsia="Arial" w:hAnsi="Arial" w:cs="Arial"/>
          <w:sz w:val="18"/>
          <w:szCs w:val="18"/>
        </w:rPr>
        <w:t>Chart B.1 compares the impact of the two scenarios on banks’ capital ratios. The total impact of the disorderly Brexit macroeconomic scenario on major UK banks is to reduce their aggregate CET1 capital ratio by around 1.5 percentage points. That is in line with the aggregate impact of the UK macroeconomic shock in the 2018 stress test.</w:t>
      </w:r>
    </w:p>
    <w:p w14:paraId="0779E3CD"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14:anchorId="091BE89E" wp14:editId="0EB79C4A">
                <wp:simplePos x="0" y="0"/>
                <wp:positionH relativeFrom="column">
                  <wp:posOffset>1270</wp:posOffset>
                </wp:positionH>
                <wp:positionV relativeFrom="paragraph">
                  <wp:posOffset>170180</wp:posOffset>
                </wp:positionV>
                <wp:extent cx="3096260" cy="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2567AA29" id="Shape 224"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pt,13.4pt" to="243.9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" o:allowincell="f" filled="t" strokecolor="#5e0053" strokeweight=".7pt">
                <v:stroke joinstyle="miter"/>
                <o:lock v:ext="edit" shapetype="f"/>
              </v:line>
            </w:pict>
          </mc:Fallback>
        </mc:AlternateContent>
      </w:r>
    </w:p>
    <w:p w14:paraId="6A24D7C8" w14:textId="77777777" w:rsidR="00EB778F" w:rsidRDefault="00EB778F">
      <w:pPr>
        <w:spacing w:line="333" w:lineRule="exact"/>
        <w:rPr>
          <w:sz w:val="20"/>
          <w:szCs w:val="20"/>
        </w:rPr>
      </w:pPr>
    </w:p>
    <w:p w14:paraId="22770939" w14:textId="77777777" w:rsidR="00EB778F" w:rsidRDefault="00B62E70">
      <w:pPr>
        <w:spacing w:line="342" w:lineRule="auto"/>
        <w:ind w:right="600"/>
        <w:rPr>
          <w:sz w:val="20"/>
          <w:szCs w:val="20"/>
        </w:rPr>
      </w:pPr>
      <w:r>
        <w:rPr>
          <w:rFonts w:ascii="Arial" w:eastAsia="Arial" w:hAnsi="Arial" w:cs="Arial"/>
          <w:b/>
          <w:bCs/>
          <w:color w:val="5E0053"/>
          <w:sz w:val="16"/>
          <w:szCs w:val="16"/>
        </w:rPr>
        <w:t>Chart B.1</w:t>
      </w:r>
      <w:r>
        <w:rPr>
          <w:rFonts w:ascii="Arial" w:eastAsia="Arial" w:hAnsi="Arial" w:cs="Arial"/>
          <w:color w:val="5E0053"/>
          <w:sz w:val="16"/>
          <w:szCs w:val="16"/>
        </w:rPr>
        <w:t xml:space="preserve"> Comparison of the impact of the disorderly Brexit scenario and 2018 ACS on major UK banks’ capital ratios</w:t>
      </w:r>
    </w:p>
    <w:p w14:paraId="4BA982F5" w14:textId="77777777" w:rsidR="00EB778F" w:rsidRDefault="00EB778F">
      <w:pPr>
        <w:spacing w:line="3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0"/>
        <w:gridCol w:w="100"/>
        <w:gridCol w:w="120"/>
        <w:gridCol w:w="40"/>
        <w:gridCol w:w="460"/>
        <w:gridCol w:w="220"/>
        <w:gridCol w:w="640"/>
        <w:gridCol w:w="80"/>
        <w:gridCol w:w="920"/>
        <w:gridCol w:w="100"/>
        <w:gridCol w:w="280"/>
        <w:gridCol w:w="920"/>
        <w:gridCol w:w="260"/>
        <w:gridCol w:w="120"/>
        <w:gridCol w:w="180"/>
        <w:gridCol w:w="20"/>
      </w:tblGrid>
      <w:tr w:rsidR="00EB778F" w14:paraId="50B76D40" w14:textId="77777777">
        <w:trPr>
          <w:trHeight w:val="142"/>
        </w:trPr>
        <w:tc>
          <w:tcPr>
            <w:tcW w:w="180" w:type="dxa"/>
            <w:vAlign w:val="bottom"/>
          </w:tcPr>
          <w:p w14:paraId="4111D422" w14:textId="77777777" w:rsidR="00EB778F" w:rsidRDefault="00EB778F">
            <w:pPr>
              <w:rPr>
                <w:sz w:val="12"/>
                <w:szCs w:val="12"/>
              </w:rPr>
            </w:pPr>
          </w:p>
        </w:tc>
        <w:tc>
          <w:tcPr>
            <w:tcW w:w="100" w:type="dxa"/>
            <w:vAlign w:val="bottom"/>
          </w:tcPr>
          <w:p w14:paraId="6404021A" w14:textId="77777777" w:rsidR="00EB778F" w:rsidRDefault="00EB778F">
            <w:pPr>
              <w:rPr>
                <w:sz w:val="12"/>
                <w:szCs w:val="12"/>
              </w:rPr>
            </w:pPr>
          </w:p>
        </w:tc>
        <w:tc>
          <w:tcPr>
            <w:tcW w:w="120" w:type="dxa"/>
            <w:vAlign w:val="bottom"/>
          </w:tcPr>
          <w:p w14:paraId="08D192EA" w14:textId="77777777" w:rsidR="00EB778F" w:rsidRDefault="00EB778F">
            <w:pPr>
              <w:rPr>
                <w:sz w:val="12"/>
                <w:szCs w:val="12"/>
              </w:rPr>
            </w:pPr>
          </w:p>
        </w:tc>
        <w:tc>
          <w:tcPr>
            <w:tcW w:w="40" w:type="dxa"/>
            <w:vAlign w:val="bottom"/>
          </w:tcPr>
          <w:p w14:paraId="6AFDCAF6" w14:textId="77777777" w:rsidR="00EB778F" w:rsidRDefault="00EB778F">
            <w:pPr>
              <w:rPr>
                <w:sz w:val="12"/>
                <w:szCs w:val="12"/>
              </w:rPr>
            </w:pPr>
          </w:p>
        </w:tc>
        <w:tc>
          <w:tcPr>
            <w:tcW w:w="460" w:type="dxa"/>
            <w:vAlign w:val="bottom"/>
          </w:tcPr>
          <w:p w14:paraId="256022CD" w14:textId="77777777" w:rsidR="00EB778F" w:rsidRDefault="00EB778F">
            <w:pPr>
              <w:rPr>
                <w:sz w:val="12"/>
                <w:szCs w:val="12"/>
              </w:rPr>
            </w:pPr>
          </w:p>
        </w:tc>
        <w:tc>
          <w:tcPr>
            <w:tcW w:w="220" w:type="dxa"/>
            <w:vAlign w:val="bottom"/>
          </w:tcPr>
          <w:p w14:paraId="7423C772" w14:textId="77777777" w:rsidR="00EB778F" w:rsidRDefault="00EB778F">
            <w:pPr>
              <w:rPr>
                <w:sz w:val="12"/>
                <w:szCs w:val="12"/>
              </w:rPr>
            </w:pPr>
          </w:p>
        </w:tc>
        <w:tc>
          <w:tcPr>
            <w:tcW w:w="1740" w:type="dxa"/>
            <w:gridSpan w:val="4"/>
            <w:vAlign w:val="bottom"/>
          </w:tcPr>
          <w:p w14:paraId="1BA74A5D" w14:textId="77777777" w:rsidR="00EB778F" w:rsidRDefault="00B62E70">
            <w:pPr>
              <w:ind w:left="20"/>
              <w:rPr>
                <w:sz w:val="20"/>
                <w:szCs w:val="20"/>
              </w:rPr>
            </w:pPr>
            <w:r>
              <w:rPr>
                <w:rFonts w:ascii="Arial" w:eastAsia="Arial" w:hAnsi="Arial" w:cs="Arial"/>
                <w:sz w:val="12"/>
                <w:szCs w:val="12"/>
              </w:rPr>
              <w:t>Drawdown on capital</w:t>
            </w:r>
          </w:p>
        </w:tc>
        <w:tc>
          <w:tcPr>
            <w:tcW w:w="280" w:type="dxa"/>
            <w:vAlign w:val="bottom"/>
          </w:tcPr>
          <w:p w14:paraId="7BDCA5A0" w14:textId="77777777" w:rsidR="00EB778F" w:rsidRDefault="00EB778F">
            <w:pPr>
              <w:rPr>
                <w:sz w:val="12"/>
                <w:szCs w:val="12"/>
              </w:rPr>
            </w:pPr>
          </w:p>
        </w:tc>
        <w:tc>
          <w:tcPr>
            <w:tcW w:w="920" w:type="dxa"/>
            <w:vAlign w:val="bottom"/>
          </w:tcPr>
          <w:p w14:paraId="5ACAF524" w14:textId="77777777" w:rsidR="00EB778F" w:rsidRDefault="00EB778F">
            <w:pPr>
              <w:rPr>
                <w:sz w:val="12"/>
                <w:szCs w:val="12"/>
              </w:rPr>
            </w:pPr>
          </w:p>
        </w:tc>
        <w:tc>
          <w:tcPr>
            <w:tcW w:w="260" w:type="dxa"/>
            <w:vAlign w:val="bottom"/>
          </w:tcPr>
          <w:p w14:paraId="372B5666" w14:textId="77777777" w:rsidR="00EB778F" w:rsidRDefault="00EB778F">
            <w:pPr>
              <w:rPr>
                <w:sz w:val="12"/>
                <w:szCs w:val="12"/>
              </w:rPr>
            </w:pPr>
          </w:p>
        </w:tc>
        <w:tc>
          <w:tcPr>
            <w:tcW w:w="120" w:type="dxa"/>
            <w:vAlign w:val="bottom"/>
          </w:tcPr>
          <w:p w14:paraId="149E4540" w14:textId="77777777" w:rsidR="00EB778F" w:rsidRDefault="00EB778F">
            <w:pPr>
              <w:rPr>
                <w:sz w:val="12"/>
                <w:szCs w:val="12"/>
              </w:rPr>
            </w:pPr>
          </w:p>
        </w:tc>
        <w:tc>
          <w:tcPr>
            <w:tcW w:w="180" w:type="dxa"/>
            <w:vAlign w:val="bottom"/>
          </w:tcPr>
          <w:p w14:paraId="16D35296" w14:textId="77777777" w:rsidR="00EB778F" w:rsidRDefault="00EB778F">
            <w:pPr>
              <w:rPr>
                <w:sz w:val="12"/>
                <w:szCs w:val="12"/>
              </w:rPr>
            </w:pPr>
          </w:p>
        </w:tc>
        <w:tc>
          <w:tcPr>
            <w:tcW w:w="0" w:type="dxa"/>
            <w:vAlign w:val="bottom"/>
          </w:tcPr>
          <w:p w14:paraId="44141005" w14:textId="77777777" w:rsidR="00EB778F" w:rsidRDefault="00EB778F">
            <w:pPr>
              <w:rPr>
                <w:sz w:val="1"/>
                <w:szCs w:val="1"/>
              </w:rPr>
            </w:pPr>
          </w:p>
        </w:tc>
      </w:tr>
      <w:tr w:rsidR="00EB778F" w14:paraId="0B7F6634" w14:textId="77777777">
        <w:trPr>
          <w:trHeight w:val="308"/>
        </w:trPr>
        <w:tc>
          <w:tcPr>
            <w:tcW w:w="180" w:type="dxa"/>
            <w:vAlign w:val="bottom"/>
          </w:tcPr>
          <w:p w14:paraId="27E71D7F" w14:textId="77777777" w:rsidR="00EB778F" w:rsidRDefault="00EB778F">
            <w:pPr>
              <w:rPr>
                <w:sz w:val="24"/>
                <w:szCs w:val="24"/>
              </w:rPr>
            </w:pPr>
          </w:p>
        </w:tc>
        <w:tc>
          <w:tcPr>
            <w:tcW w:w="100" w:type="dxa"/>
            <w:vAlign w:val="bottom"/>
          </w:tcPr>
          <w:p w14:paraId="68636488" w14:textId="77777777" w:rsidR="00EB778F" w:rsidRDefault="00EB778F">
            <w:pPr>
              <w:rPr>
                <w:sz w:val="24"/>
                <w:szCs w:val="24"/>
              </w:rPr>
            </w:pPr>
          </w:p>
        </w:tc>
        <w:tc>
          <w:tcPr>
            <w:tcW w:w="120" w:type="dxa"/>
            <w:vAlign w:val="bottom"/>
          </w:tcPr>
          <w:p w14:paraId="4814959D" w14:textId="77777777" w:rsidR="00EB778F" w:rsidRDefault="00EB778F">
            <w:pPr>
              <w:rPr>
                <w:sz w:val="24"/>
                <w:szCs w:val="24"/>
              </w:rPr>
            </w:pPr>
          </w:p>
        </w:tc>
        <w:tc>
          <w:tcPr>
            <w:tcW w:w="40" w:type="dxa"/>
            <w:vAlign w:val="bottom"/>
          </w:tcPr>
          <w:p w14:paraId="58BC8A91" w14:textId="77777777" w:rsidR="00EB778F" w:rsidRDefault="00EB778F">
            <w:pPr>
              <w:rPr>
                <w:sz w:val="24"/>
                <w:szCs w:val="24"/>
              </w:rPr>
            </w:pPr>
          </w:p>
        </w:tc>
        <w:tc>
          <w:tcPr>
            <w:tcW w:w="1320" w:type="dxa"/>
            <w:gridSpan w:val="3"/>
            <w:vAlign w:val="bottom"/>
          </w:tcPr>
          <w:p w14:paraId="541CB10B" w14:textId="77777777" w:rsidR="00EB778F" w:rsidRDefault="00B62E70">
            <w:pPr>
              <w:ind w:left="140"/>
              <w:rPr>
                <w:sz w:val="20"/>
                <w:szCs w:val="20"/>
              </w:rPr>
            </w:pPr>
            <w:r>
              <w:rPr>
                <w:rFonts w:ascii="Arial" w:eastAsia="Arial" w:hAnsi="Arial" w:cs="Arial"/>
                <w:sz w:val="12"/>
                <w:szCs w:val="12"/>
              </w:rPr>
              <w:t>Disorderly Brexit</w:t>
            </w:r>
          </w:p>
        </w:tc>
        <w:tc>
          <w:tcPr>
            <w:tcW w:w="1100" w:type="dxa"/>
            <w:gridSpan w:val="3"/>
            <w:vAlign w:val="bottom"/>
          </w:tcPr>
          <w:p w14:paraId="6BC0E110" w14:textId="77777777" w:rsidR="00EB778F" w:rsidRDefault="00B62E70">
            <w:pPr>
              <w:ind w:right="40"/>
              <w:jc w:val="center"/>
              <w:rPr>
                <w:sz w:val="20"/>
                <w:szCs w:val="20"/>
              </w:rPr>
            </w:pPr>
            <w:r>
              <w:rPr>
                <w:rFonts w:ascii="Arial" w:eastAsia="Arial" w:hAnsi="Arial" w:cs="Arial"/>
                <w:w w:val="90"/>
                <w:sz w:val="12"/>
                <w:szCs w:val="12"/>
              </w:rPr>
              <w:t>2018 annual cyclical</w:t>
            </w:r>
          </w:p>
        </w:tc>
        <w:tc>
          <w:tcPr>
            <w:tcW w:w="280" w:type="dxa"/>
            <w:vAlign w:val="bottom"/>
          </w:tcPr>
          <w:p w14:paraId="61871C7F" w14:textId="77777777" w:rsidR="00EB778F" w:rsidRDefault="00EB778F">
            <w:pPr>
              <w:rPr>
                <w:sz w:val="24"/>
                <w:szCs w:val="24"/>
              </w:rPr>
            </w:pPr>
          </w:p>
        </w:tc>
        <w:tc>
          <w:tcPr>
            <w:tcW w:w="920" w:type="dxa"/>
            <w:vAlign w:val="bottom"/>
          </w:tcPr>
          <w:p w14:paraId="175D0D61" w14:textId="77777777" w:rsidR="00EB778F" w:rsidRDefault="00B62E70">
            <w:pPr>
              <w:jc w:val="center"/>
              <w:rPr>
                <w:sz w:val="20"/>
                <w:szCs w:val="20"/>
              </w:rPr>
            </w:pPr>
            <w:r>
              <w:rPr>
                <w:rFonts w:ascii="Arial" w:eastAsia="Arial" w:hAnsi="Arial" w:cs="Arial"/>
                <w:w w:val="83"/>
                <w:sz w:val="12"/>
                <w:szCs w:val="12"/>
              </w:rPr>
              <w:t>Bank capital</w:t>
            </w:r>
            <w:r>
              <w:rPr>
                <w:rFonts w:ascii="Arial" w:eastAsia="Arial" w:hAnsi="Arial" w:cs="Arial"/>
                <w:w w:val="83"/>
                <w:vertAlign w:val="superscript"/>
              </w:rPr>
              <w:t>(b)</w:t>
            </w:r>
          </w:p>
        </w:tc>
        <w:tc>
          <w:tcPr>
            <w:tcW w:w="260" w:type="dxa"/>
            <w:vAlign w:val="bottom"/>
          </w:tcPr>
          <w:p w14:paraId="67D70286" w14:textId="77777777" w:rsidR="00EB778F" w:rsidRDefault="00EB778F">
            <w:pPr>
              <w:rPr>
                <w:sz w:val="24"/>
                <w:szCs w:val="24"/>
              </w:rPr>
            </w:pPr>
          </w:p>
        </w:tc>
        <w:tc>
          <w:tcPr>
            <w:tcW w:w="120" w:type="dxa"/>
            <w:vAlign w:val="bottom"/>
          </w:tcPr>
          <w:p w14:paraId="3E88C90A" w14:textId="77777777" w:rsidR="00EB778F" w:rsidRDefault="00EB778F">
            <w:pPr>
              <w:rPr>
                <w:sz w:val="24"/>
                <w:szCs w:val="24"/>
              </w:rPr>
            </w:pPr>
          </w:p>
        </w:tc>
        <w:tc>
          <w:tcPr>
            <w:tcW w:w="180" w:type="dxa"/>
            <w:vAlign w:val="bottom"/>
          </w:tcPr>
          <w:p w14:paraId="20954FDD" w14:textId="77777777" w:rsidR="00EB778F" w:rsidRDefault="00EB778F">
            <w:pPr>
              <w:rPr>
                <w:sz w:val="24"/>
                <w:szCs w:val="24"/>
              </w:rPr>
            </w:pPr>
          </w:p>
        </w:tc>
        <w:tc>
          <w:tcPr>
            <w:tcW w:w="0" w:type="dxa"/>
            <w:vAlign w:val="bottom"/>
          </w:tcPr>
          <w:p w14:paraId="1B2592DA" w14:textId="77777777" w:rsidR="00EB778F" w:rsidRDefault="00EB778F">
            <w:pPr>
              <w:rPr>
                <w:sz w:val="1"/>
                <w:szCs w:val="1"/>
              </w:rPr>
            </w:pPr>
          </w:p>
        </w:tc>
      </w:tr>
      <w:tr w:rsidR="00EB778F" w14:paraId="128295B4" w14:textId="77777777">
        <w:trPr>
          <w:trHeight w:val="180"/>
        </w:trPr>
        <w:tc>
          <w:tcPr>
            <w:tcW w:w="180" w:type="dxa"/>
            <w:vAlign w:val="bottom"/>
          </w:tcPr>
          <w:p w14:paraId="3180846D" w14:textId="77777777" w:rsidR="00EB778F" w:rsidRDefault="00B62E70">
            <w:pPr>
              <w:jc w:val="right"/>
              <w:rPr>
                <w:sz w:val="20"/>
                <w:szCs w:val="20"/>
              </w:rPr>
            </w:pPr>
            <w:r>
              <w:rPr>
                <w:rFonts w:ascii="Arial" w:eastAsia="Arial" w:hAnsi="Arial" w:cs="Arial"/>
                <w:sz w:val="12"/>
                <w:szCs w:val="12"/>
              </w:rPr>
              <w:t>0</w:t>
            </w:r>
          </w:p>
        </w:tc>
        <w:tc>
          <w:tcPr>
            <w:tcW w:w="100" w:type="dxa"/>
            <w:vAlign w:val="bottom"/>
          </w:tcPr>
          <w:p w14:paraId="2A651188" w14:textId="77777777" w:rsidR="00EB778F" w:rsidRDefault="00EB778F">
            <w:pPr>
              <w:rPr>
                <w:sz w:val="15"/>
                <w:szCs w:val="15"/>
              </w:rPr>
            </w:pPr>
          </w:p>
        </w:tc>
        <w:tc>
          <w:tcPr>
            <w:tcW w:w="120" w:type="dxa"/>
            <w:vAlign w:val="bottom"/>
          </w:tcPr>
          <w:p w14:paraId="025E5046" w14:textId="77777777" w:rsidR="00EB778F" w:rsidRDefault="00EB778F">
            <w:pPr>
              <w:rPr>
                <w:sz w:val="15"/>
                <w:szCs w:val="15"/>
              </w:rPr>
            </w:pPr>
          </w:p>
        </w:tc>
        <w:tc>
          <w:tcPr>
            <w:tcW w:w="40" w:type="dxa"/>
            <w:vAlign w:val="bottom"/>
          </w:tcPr>
          <w:p w14:paraId="773A33F1" w14:textId="77777777" w:rsidR="00EB778F" w:rsidRDefault="00EB778F">
            <w:pPr>
              <w:rPr>
                <w:sz w:val="15"/>
                <w:szCs w:val="15"/>
              </w:rPr>
            </w:pPr>
          </w:p>
        </w:tc>
        <w:tc>
          <w:tcPr>
            <w:tcW w:w="460" w:type="dxa"/>
            <w:vAlign w:val="bottom"/>
          </w:tcPr>
          <w:p w14:paraId="0EE78C55" w14:textId="77777777" w:rsidR="00EB778F" w:rsidRDefault="00EB778F">
            <w:pPr>
              <w:rPr>
                <w:sz w:val="15"/>
                <w:szCs w:val="15"/>
              </w:rPr>
            </w:pPr>
          </w:p>
        </w:tc>
        <w:tc>
          <w:tcPr>
            <w:tcW w:w="220" w:type="dxa"/>
            <w:vAlign w:val="bottom"/>
          </w:tcPr>
          <w:p w14:paraId="63FF52F2" w14:textId="77777777" w:rsidR="00EB778F" w:rsidRDefault="00EB778F">
            <w:pPr>
              <w:rPr>
                <w:sz w:val="15"/>
                <w:szCs w:val="15"/>
              </w:rPr>
            </w:pPr>
          </w:p>
        </w:tc>
        <w:tc>
          <w:tcPr>
            <w:tcW w:w="640" w:type="dxa"/>
            <w:vAlign w:val="bottom"/>
          </w:tcPr>
          <w:p w14:paraId="551E0559" w14:textId="77777777" w:rsidR="00EB778F" w:rsidRDefault="00EB778F">
            <w:pPr>
              <w:rPr>
                <w:sz w:val="15"/>
                <w:szCs w:val="15"/>
              </w:rPr>
            </w:pPr>
          </w:p>
        </w:tc>
        <w:tc>
          <w:tcPr>
            <w:tcW w:w="80" w:type="dxa"/>
            <w:vAlign w:val="bottom"/>
          </w:tcPr>
          <w:p w14:paraId="7BC015B3" w14:textId="77777777" w:rsidR="00EB778F" w:rsidRDefault="00EB778F">
            <w:pPr>
              <w:rPr>
                <w:sz w:val="15"/>
                <w:szCs w:val="15"/>
              </w:rPr>
            </w:pPr>
          </w:p>
        </w:tc>
        <w:tc>
          <w:tcPr>
            <w:tcW w:w="1020" w:type="dxa"/>
            <w:gridSpan w:val="2"/>
            <w:vAlign w:val="bottom"/>
          </w:tcPr>
          <w:p w14:paraId="130D6339" w14:textId="77777777" w:rsidR="00EB778F" w:rsidRDefault="00B62E70">
            <w:pPr>
              <w:spacing w:line="159" w:lineRule="exact"/>
              <w:ind w:right="100"/>
              <w:jc w:val="center"/>
              <w:rPr>
                <w:sz w:val="20"/>
                <w:szCs w:val="20"/>
              </w:rPr>
            </w:pPr>
            <w:r>
              <w:rPr>
                <w:rFonts w:ascii="Arial" w:eastAsia="Arial" w:hAnsi="Arial" w:cs="Arial"/>
                <w:w w:val="99"/>
                <w:sz w:val="10"/>
                <w:szCs w:val="10"/>
              </w:rPr>
              <w:t>scenario</w:t>
            </w:r>
            <w:r>
              <w:rPr>
                <w:rFonts w:ascii="Arial" w:eastAsia="Arial" w:hAnsi="Arial" w:cs="Arial"/>
                <w:w w:val="99"/>
                <w:sz w:val="18"/>
                <w:szCs w:val="18"/>
                <w:vertAlign w:val="superscript"/>
              </w:rPr>
              <w:t>(a)</w:t>
            </w:r>
          </w:p>
        </w:tc>
        <w:tc>
          <w:tcPr>
            <w:tcW w:w="280" w:type="dxa"/>
            <w:vAlign w:val="bottom"/>
          </w:tcPr>
          <w:p w14:paraId="03A44A77" w14:textId="77777777" w:rsidR="00EB778F" w:rsidRDefault="00EB778F">
            <w:pPr>
              <w:rPr>
                <w:sz w:val="15"/>
                <w:szCs w:val="15"/>
              </w:rPr>
            </w:pPr>
          </w:p>
        </w:tc>
        <w:tc>
          <w:tcPr>
            <w:tcW w:w="920" w:type="dxa"/>
            <w:tcBorders>
              <w:bottom w:val="single" w:sz="8" w:space="0" w:color="2C5087"/>
            </w:tcBorders>
            <w:vAlign w:val="bottom"/>
          </w:tcPr>
          <w:p w14:paraId="50C97904" w14:textId="77777777" w:rsidR="00EB778F" w:rsidRDefault="00EB778F">
            <w:pPr>
              <w:rPr>
                <w:sz w:val="15"/>
                <w:szCs w:val="15"/>
              </w:rPr>
            </w:pPr>
          </w:p>
        </w:tc>
        <w:tc>
          <w:tcPr>
            <w:tcW w:w="260" w:type="dxa"/>
            <w:vAlign w:val="bottom"/>
          </w:tcPr>
          <w:p w14:paraId="5C347AB9" w14:textId="77777777" w:rsidR="00EB778F" w:rsidRDefault="00EB778F">
            <w:pPr>
              <w:rPr>
                <w:sz w:val="15"/>
                <w:szCs w:val="15"/>
              </w:rPr>
            </w:pPr>
          </w:p>
        </w:tc>
        <w:tc>
          <w:tcPr>
            <w:tcW w:w="120" w:type="dxa"/>
            <w:vAlign w:val="bottom"/>
          </w:tcPr>
          <w:p w14:paraId="6454F71A" w14:textId="77777777" w:rsidR="00EB778F" w:rsidRDefault="00EB778F">
            <w:pPr>
              <w:rPr>
                <w:sz w:val="15"/>
                <w:szCs w:val="15"/>
              </w:rPr>
            </w:pPr>
          </w:p>
        </w:tc>
        <w:tc>
          <w:tcPr>
            <w:tcW w:w="180" w:type="dxa"/>
            <w:vAlign w:val="bottom"/>
          </w:tcPr>
          <w:p w14:paraId="2A988FDE" w14:textId="77777777" w:rsidR="00EB778F" w:rsidRDefault="00EB778F">
            <w:pPr>
              <w:rPr>
                <w:sz w:val="15"/>
                <w:szCs w:val="15"/>
              </w:rPr>
            </w:pPr>
          </w:p>
        </w:tc>
        <w:tc>
          <w:tcPr>
            <w:tcW w:w="0" w:type="dxa"/>
            <w:vAlign w:val="bottom"/>
          </w:tcPr>
          <w:p w14:paraId="39D3EEF2" w14:textId="77777777" w:rsidR="00EB778F" w:rsidRDefault="00EB778F">
            <w:pPr>
              <w:rPr>
                <w:sz w:val="1"/>
                <w:szCs w:val="1"/>
              </w:rPr>
            </w:pPr>
          </w:p>
        </w:tc>
      </w:tr>
      <w:tr w:rsidR="00EB778F" w14:paraId="022102C3" w14:textId="77777777">
        <w:trPr>
          <w:trHeight w:val="63"/>
        </w:trPr>
        <w:tc>
          <w:tcPr>
            <w:tcW w:w="180" w:type="dxa"/>
            <w:vMerge w:val="restart"/>
            <w:vAlign w:val="bottom"/>
          </w:tcPr>
          <w:p w14:paraId="36B5E16C" w14:textId="77777777" w:rsidR="00EB778F" w:rsidRDefault="00B62E70">
            <w:pPr>
              <w:jc w:val="right"/>
              <w:rPr>
                <w:sz w:val="20"/>
                <w:szCs w:val="20"/>
              </w:rPr>
            </w:pPr>
            <w:r>
              <w:rPr>
                <w:rFonts w:ascii="Arial" w:eastAsia="Arial" w:hAnsi="Arial" w:cs="Arial"/>
                <w:sz w:val="16"/>
                <w:szCs w:val="16"/>
              </w:rPr>
              <w:t>–</w:t>
            </w:r>
          </w:p>
        </w:tc>
        <w:tc>
          <w:tcPr>
            <w:tcW w:w="100" w:type="dxa"/>
            <w:vAlign w:val="bottom"/>
          </w:tcPr>
          <w:p w14:paraId="7A95CD90" w14:textId="77777777" w:rsidR="00EB778F" w:rsidRDefault="00EB778F">
            <w:pPr>
              <w:rPr>
                <w:sz w:val="5"/>
                <w:szCs w:val="5"/>
              </w:rPr>
            </w:pPr>
          </w:p>
        </w:tc>
        <w:tc>
          <w:tcPr>
            <w:tcW w:w="120" w:type="dxa"/>
            <w:vMerge w:val="restart"/>
            <w:vAlign w:val="bottom"/>
          </w:tcPr>
          <w:p w14:paraId="5FFC0BA4" w14:textId="77777777" w:rsidR="00EB778F" w:rsidRDefault="00EB778F">
            <w:pPr>
              <w:rPr>
                <w:sz w:val="5"/>
                <w:szCs w:val="5"/>
              </w:rPr>
            </w:pPr>
          </w:p>
        </w:tc>
        <w:tc>
          <w:tcPr>
            <w:tcW w:w="40" w:type="dxa"/>
            <w:vMerge w:val="restart"/>
            <w:vAlign w:val="bottom"/>
          </w:tcPr>
          <w:p w14:paraId="63577602" w14:textId="77777777" w:rsidR="00EB778F" w:rsidRDefault="00EB778F">
            <w:pPr>
              <w:rPr>
                <w:sz w:val="5"/>
                <w:szCs w:val="5"/>
              </w:rPr>
            </w:pPr>
          </w:p>
        </w:tc>
        <w:tc>
          <w:tcPr>
            <w:tcW w:w="1320" w:type="dxa"/>
            <w:gridSpan w:val="3"/>
            <w:vMerge w:val="restart"/>
            <w:vAlign w:val="bottom"/>
          </w:tcPr>
          <w:p w14:paraId="2D5705FE" w14:textId="77777777" w:rsidR="00EB778F" w:rsidRDefault="00B62E70">
            <w:pPr>
              <w:ind w:right="160"/>
              <w:jc w:val="center"/>
              <w:rPr>
                <w:sz w:val="20"/>
                <w:szCs w:val="20"/>
              </w:rPr>
            </w:pPr>
            <w:r>
              <w:rPr>
                <w:rFonts w:ascii="Arial" w:eastAsia="Arial" w:hAnsi="Arial" w:cs="Arial"/>
                <w:color w:val="FFFFFF"/>
                <w:w w:val="86"/>
                <w:sz w:val="12"/>
                <w:szCs w:val="12"/>
              </w:rPr>
              <w:t>UK macro</w:t>
            </w:r>
          </w:p>
        </w:tc>
        <w:tc>
          <w:tcPr>
            <w:tcW w:w="80" w:type="dxa"/>
            <w:vAlign w:val="bottom"/>
          </w:tcPr>
          <w:p w14:paraId="7E8D9DE3" w14:textId="77777777" w:rsidR="00EB778F" w:rsidRDefault="00EB778F">
            <w:pPr>
              <w:rPr>
                <w:sz w:val="5"/>
                <w:szCs w:val="5"/>
              </w:rPr>
            </w:pPr>
          </w:p>
        </w:tc>
        <w:tc>
          <w:tcPr>
            <w:tcW w:w="1020" w:type="dxa"/>
            <w:gridSpan w:val="2"/>
            <w:vMerge w:val="restart"/>
            <w:vAlign w:val="bottom"/>
          </w:tcPr>
          <w:p w14:paraId="19EF0BA6" w14:textId="77777777" w:rsidR="00EB778F" w:rsidRDefault="00B62E70">
            <w:pPr>
              <w:ind w:right="80"/>
              <w:jc w:val="center"/>
              <w:rPr>
                <w:sz w:val="20"/>
                <w:szCs w:val="20"/>
              </w:rPr>
            </w:pPr>
            <w:r>
              <w:rPr>
                <w:rFonts w:ascii="Arial" w:eastAsia="Arial" w:hAnsi="Arial" w:cs="Arial"/>
                <w:color w:val="FFFFFF"/>
                <w:w w:val="86"/>
                <w:sz w:val="12"/>
                <w:szCs w:val="12"/>
              </w:rPr>
              <w:t>UK macro</w:t>
            </w:r>
          </w:p>
        </w:tc>
        <w:tc>
          <w:tcPr>
            <w:tcW w:w="280" w:type="dxa"/>
            <w:vAlign w:val="bottom"/>
          </w:tcPr>
          <w:p w14:paraId="029E8E4A" w14:textId="77777777" w:rsidR="00EB778F" w:rsidRDefault="00EB778F">
            <w:pPr>
              <w:rPr>
                <w:sz w:val="5"/>
                <w:szCs w:val="5"/>
              </w:rPr>
            </w:pPr>
          </w:p>
        </w:tc>
        <w:tc>
          <w:tcPr>
            <w:tcW w:w="920" w:type="dxa"/>
            <w:tcBorders>
              <w:bottom w:val="single" w:sz="8" w:space="0" w:color="2C5087"/>
            </w:tcBorders>
            <w:shd w:val="clear" w:color="auto" w:fill="2C5087"/>
            <w:vAlign w:val="bottom"/>
          </w:tcPr>
          <w:p w14:paraId="17C55C17" w14:textId="77777777" w:rsidR="00EB778F" w:rsidRDefault="00EB778F">
            <w:pPr>
              <w:rPr>
                <w:sz w:val="5"/>
                <w:szCs w:val="5"/>
              </w:rPr>
            </w:pPr>
          </w:p>
        </w:tc>
        <w:tc>
          <w:tcPr>
            <w:tcW w:w="260" w:type="dxa"/>
            <w:vMerge w:val="restart"/>
            <w:vAlign w:val="bottom"/>
          </w:tcPr>
          <w:p w14:paraId="096AA279" w14:textId="77777777" w:rsidR="00EB778F" w:rsidRDefault="00EB778F">
            <w:pPr>
              <w:rPr>
                <w:sz w:val="5"/>
                <w:szCs w:val="5"/>
              </w:rPr>
            </w:pPr>
          </w:p>
        </w:tc>
        <w:tc>
          <w:tcPr>
            <w:tcW w:w="120" w:type="dxa"/>
            <w:tcBorders>
              <w:bottom w:val="single" w:sz="8" w:space="0" w:color="auto"/>
            </w:tcBorders>
            <w:vAlign w:val="bottom"/>
          </w:tcPr>
          <w:p w14:paraId="5AE7A458" w14:textId="77777777" w:rsidR="00EB778F" w:rsidRDefault="00EB778F">
            <w:pPr>
              <w:rPr>
                <w:sz w:val="5"/>
                <w:szCs w:val="5"/>
              </w:rPr>
            </w:pPr>
          </w:p>
        </w:tc>
        <w:tc>
          <w:tcPr>
            <w:tcW w:w="180" w:type="dxa"/>
            <w:vMerge w:val="restart"/>
            <w:vAlign w:val="bottom"/>
          </w:tcPr>
          <w:p w14:paraId="03989A24" w14:textId="77777777" w:rsidR="00EB778F" w:rsidRDefault="00B62E70">
            <w:pPr>
              <w:jc w:val="right"/>
              <w:rPr>
                <w:sz w:val="20"/>
                <w:szCs w:val="20"/>
              </w:rPr>
            </w:pPr>
            <w:r>
              <w:rPr>
                <w:rFonts w:ascii="Arial" w:eastAsia="Arial" w:hAnsi="Arial" w:cs="Arial"/>
                <w:sz w:val="12"/>
                <w:szCs w:val="12"/>
              </w:rPr>
              <w:t>14</w:t>
            </w:r>
          </w:p>
        </w:tc>
        <w:tc>
          <w:tcPr>
            <w:tcW w:w="0" w:type="dxa"/>
            <w:vAlign w:val="bottom"/>
          </w:tcPr>
          <w:p w14:paraId="105E0636" w14:textId="77777777" w:rsidR="00EB778F" w:rsidRDefault="00EB778F">
            <w:pPr>
              <w:rPr>
                <w:sz w:val="1"/>
                <w:szCs w:val="1"/>
              </w:rPr>
            </w:pPr>
          </w:p>
        </w:tc>
      </w:tr>
      <w:tr w:rsidR="00EB778F" w14:paraId="51E4FABE" w14:textId="77777777">
        <w:trPr>
          <w:trHeight w:val="108"/>
        </w:trPr>
        <w:tc>
          <w:tcPr>
            <w:tcW w:w="180" w:type="dxa"/>
            <w:vMerge/>
            <w:vAlign w:val="bottom"/>
          </w:tcPr>
          <w:p w14:paraId="4773AEB5" w14:textId="77777777" w:rsidR="00EB778F" w:rsidRDefault="00EB778F">
            <w:pPr>
              <w:rPr>
                <w:sz w:val="9"/>
                <w:szCs w:val="9"/>
              </w:rPr>
            </w:pPr>
          </w:p>
        </w:tc>
        <w:tc>
          <w:tcPr>
            <w:tcW w:w="100" w:type="dxa"/>
            <w:vAlign w:val="bottom"/>
          </w:tcPr>
          <w:p w14:paraId="3C02349E" w14:textId="77777777" w:rsidR="00EB778F" w:rsidRDefault="00EB778F">
            <w:pPr>
              <w:rPr>
                <w:sz w:val="9"/>
                <w:szCs w:val="9"/>
              </w:rPr>
            </w:pPr>
          </w:p>
        </w:tc>
        <w:tc>
          <w:tcPr>
            <w:tcW w:w="120" w:type="dxa"/>
            <w:vMerge/>
            <w:vAlign w:val="bottom"/>
          </w:tcPr>
          <w:p w14:paraId="3BA95A3B" w14:textId="77777777" w:rsidR="00EB778F" w:rsidRDefault="00EB778F">
            <w:pPr>
              <w:rPr>
                <w:sz w:val="9"/>
                <w:szCs w:val="9"/>
              </w:rPr>
            </w:pPr>
          </w:p>
        </w:tc>
        <w:tc>
          <w:tcPr>
            <w:tcW w:w="40" w:type="dxa"/>
            <w:vMerge/>
            <w:vAlign w:val="bottom"/>
          </w:tcPr>
          <w:p w14:paraId="6AF75230" w14:textId="77777777" w:rsidR="00EB778F" w:rsidRDefault="00EB778F">
            <w:pPr>
              <w:rPr>
                <w:sz w:val="9"/>
                <w:szCs w:val="9"/>
              </w:rPr>
            </w:pPr>
          </w:p>
        </w:tc>
        <w:tc>
          <w:tcPr>
            <w:tcW w:w="1320" w:type="dxa"/>
            <w:gridSpan w:val="3"/>
            <w:vMerge/>
            <w:vAlign w:val="bottom"/>
          </w:tcPr>
          <w:p w14:paraId="2D18E397" w14:textId="77777777" w:rsidR="00EB778F" w:rsidRDefault="00EB778F">
            <w:pPr>
              <w:rPr>
                <w:sz w:val="9"/>
                <w:szCs w:val="9"/>
              </w:rPr>
            </w:pPr>
          </w:p>
        </w:tc>
        <w:tc>
          <w:tcPr>
            <w:tcW w:w="80" w:type="dxa"/>
            <w:vAlign w:val="bottom"/>
          </w:tcPr>
          <w:p w14:paraId="2EDFDDEA" w14:textId="77777777" w:rsidR="00EB778F" w:rsidRDefault="00EB778F">
            <w:pPr>
              <w:rPr>
                <w:sz w:val="9"/>
                <w:szCs w:val="9"/>
              </w:rPr>
            </w:pPr>
          </w:p>
        </w:tc>
        <w:tc>
          <w:tcPr>
            <w:tcW w:w="1020" w:type="dxa"/>
            <w:gridSpan w:val="2"/>
            <w:vMerge/>
            <w:vAlign w:val="bottom"/>
          </w:tcPr>
          <w:p w14:paraId="5D512D7A" w14:textId="77777777" w:rsidR="00EB778F" w:rsidRDefault="00EB778F">
            <w:pPr>
              <w:rPr>
                <w:sz w:val="9"/>
                <w:szCs w:val="9"/>
              </w:rPr>
            </w:pPr>
          </w:p>
        </w:tc>
        <w:tc>
          <w:tcPr>
            <w:tcW w:w="280" w:type="dxa"/>
            <w:vAlign w:val="bottom"/>
          </w:tcPr>
          <w:p w14:paraId="0E4A8880" w14:textId="77777777" w:rsidR="00EB778F" w:rsidRDefault="00EB778F">
            <w:pPr>
              <w:rPr>
                <w:sz w:val="9"/>
                <w:szCs w:val="9"/>
              </w:rPr>
            </w:pPr>
          </w:p>
        </w:tc>
        <w:tc>
          <w:tcPr>
            <w:tcW w:w="920" w:type="dxa"/>
            <w:shd w:val="clear" w:color="auto" w:fill="2C5087"/>
            <w:vAlign w:val="bottom"/>
          </w:tcPr>
          <w:p w14:paraId="5C634E8C" w14:textId="77777777" w:rsidR="00EB778F" w:rsidRDefault="00EB778F">
            <w:pPr>
              <w:rPr>
                <w:sz w:val="9"/>
                <w:szCs w:val="9"/>
              </w:rPr>
            </w:pPr>
          </w:p>
        </w:tc>
        <w:tc>
          <w:tcPr>
            <w:tcW w:w="260" w:type="dxa"/>
            <w:vMerge/>
            <w:vAlign w:val="bottom"/>
          </w:tcPr>
          <w:p w14:paraId="68C9259A" w14:textId="77777777" w:rsidR="00EB778F" w:rsidRDefault="00EB778F">
            <w:pPr>
              <w:rPr>
                <w:sz w:val="9"/>
                <w:szCs w:val="9"/>
              </w:rPr>
            </w:pPr>
          </w:p>
        </w:tc>
        <w:tc>
          <w:tcPr>
            <w:tcW w:w="120" w:type="dxa"/>
            <w:vAlign w:val="bottom"/>
          </w:tcPr>
          <w:p w14:paraId="07B46F7F" w14:textId="77777777" w:rsidR="00EB778F" w:rsidRDefault="00EB778F">
            <w:pPr>
              <w:rPr>
                <w:sz w:val="9"/>
                <w:szCs w:val="9"/>
              </w:rPr>
            </w:pPr>
          </w:p>
        </w:tc>
        <w:tc>
          <w:tcPr>
            <w:tcW w:w="180" w:type="dxa"/>
            <w:vMerge/>
            <w:vAlign w:val="bottom"/>
          </w:tcPr>
          <w:p w14:paraId="302619DA" w14:textId="77777777" w:rsidR="00EB778F" w:rsidRDefault="00EB778F">
            <w:pPr>
              <w:rPr>
                <w:sz w:val="9"/>
                <w:szCs w:val="9"/>
              </w:rPr>
            </w:pPr>
          </w:p>
        </w:tc>
        <w:tc>
          <w:tcPr>
            <w:tcW w:w="0" w:type="dxa"/>
            <w:vAlign w:val="bottom"/>
          </w:tcPr>
          <w:p w14:paraId="40BA9B4F" w14:textId="77777777" w:rsidR="00EB778F" w:rsidRDefault="00EB778F">
            <w:pPr>
              <w:rPr>
                <w:sz w:val="1"/>
                <w:szCs w:val="1"/>
              </w:rPr>
            </w:pPr>
          </w:p>
        </w:tc>
      </w:tr>
      <w:tr w:rsidR="00EB778F" w14:paraId="31F8CEA6" w14:textId="77777777">
        <w:trPr>
          <w:trHeight w:val="72"/>
        </w:trPr>
        <w:tc>
          <w:tcPr>
            <w:tcW w:w="180" w:type="dxa"/>
            <w:vMerge w:val="restart"/>
            <w:vAlign w:val="bottom"/>
          </w:tcPr>
          <w:p w14:paraId="58742B15" w14:textId="77777777" w:rsidR="00EB778F" w:rsidRDefault="00B62E70">
            <w:pPr>
              <w:jc w:val="right"/>
              <w:rPr>
                <w:sz w:val="20"/>
                <w:szCs w:val="20"/>
              </w:rPr>
            </w:pPr>
            <w:r>
              <w:rPr>
                <w:rFonts w:ascii="Arial" w:eastAsia="Arial" w:hAnsi="Arial" w:cs="Arial"/>
                <w:sz w:val="12"/>
                <w:szCs w:val="12"/>
              </w:rPr>
              <w:t>2</w:t>
            </w:r>
          </w:p>
        </w:tc>
        <w:tc>
          <w:tcPr>
            <w:tcW w:w="100" w:type="dxa"/>
            <w:tcBorders>
              <w:bottom w:val="single" w:sz="8" w:space="0" w:color="auto"/>
            </w:tcBorders>
            <w:vAlign w:val="bottom"/>
          </w:tcPr>
          <w:p w14:paraId="7BA59938" w14:textId="77777777" w:rsidR="00EB778F" w:rsidRDefault="00EB778F">
            <w:pPr>
              <w:rPr>
                <w:sz w:val="6"/>
                <w:szCs w:val="6"/>
              </w:rPr>
            </w:pPr>
          </w:p>
        </w:tc>
        <w:tc>
          <w:tcPr>
            <w:tcW w:w="120" w:type="dxa"/>
            <w:vAlign w:val="bottom"/>
          </w:tcPr>
          <w:p w14:paraId="1AF3FC52" w14:textId="77777777" w:rsidR="00EB778F" w:rsidRDefault="00EB778F">
            <w:pPr>
              <w:rPr>
                <w:sz w:val="6"/>
                <w:szCs w:val="6"/>
              </w:rPr>
            </w:pPr>
          </w:p>
        </w:tc>
        <w:tc>
          <w:tcPr>
            <w:tcW w:w="40" w:type="dxa"/>
            <w:tcBorders>
              <w:bottom w:val="single" w:sz="8" w:space="0" w:color="auto"/>
            </w:tcBorders>
            <w:vAlign w:val="bottom"/>
          </w:tcPr>
          <w:p w14:paraId="1D239CC0" w14:textId="77777777" w:rsidR="00EB778F" w:rsidRDefault="00EB778F">
            <w:pPr>
              <w:rPr>
                <w:sz w:val="6"/>
                <w:szCs w:val="6"/>
              </w:rPr>
            </w:pPr>
          </w:p>
        </w:tc>
        <w:tc>
          <w:tcPr>
            <w:tcW w:w="460" w:type="dxa"/>
            <w:vAlign w:val="bottom"/>
          </w:tcPr>
          <w:p w14:paraId="7A4125BF" w14:textId="77777777" w:rsidR="00EB778F" w:rsidRDefault="00EB778F">
            <w:pPr>
              <w:rPr>
                <w:sz w:val="6"/>
                <w:szCs w:val="6"/>
              </w:rPr>
            </w:pPr>
          </w:p>
        </w:tc>
        <w:tc>
          <w:tcPr>
            <w:tcW w:w="220" w:type="dxa"/>
            <w:vAlign w:val="bottom"/>
          </w:tcPr>
          <w:p w14:paraId="305212D7" w14:textId="77777777" w:rsidR="00EB778F" w:rsidRDefault="00EB778F">
            <w:pPr>
              <w:rPr>
                <w:sz w:val="6"/>
                <w:szCs w:val="6"/>
              </w:rPr>
            </w:pPr>
          </w:p>
        </w:tc>
        <w:tc>
          <w:tcPr>
            <w:tcW w:w="640" w:type="dxa"/>
            <w:vAlign w:val="bottom"/>
          </w:tcPr>
          <w:p w14:paraId="57A97EB9" w14:textId="77777777" w:rsidR="00EB778F" w:rsidRDefault="00EB778F">
            <w:pPr>
              <w:rPr>
                <w:sz w:val="6"/>
                <w:szCs w:val="6"/>
              </w:rPr>
            </w:pPr>
          </w:p>
        </w:tc>
        <w:tc>
          <w:tcPr>
            <w:tcW w:w="80" w:type="dxa"/>
            <w:vAlign w:val="bottom"/>
          </w:tcPr>
          <w:p w14:paraId="1C6F5707" w14:textId="77777777" w:rsidR="00EB778F" w:rsidRDefault="00EB778F">
            <w:pPr>
              <w:rPr>
                <w:sz w:val="6"/>
                <w:szCs w:val="6"/>
              </w:rPr>
            </w:pPr>
          </w:p>
        </w:tc>
        <w:tc>
          <w:tcPr>
            <w:tcW w:w="1020" w:type="dxa"/>
            <w:gridSpan w:val="2"/>
            <w:vMerge w:val="restart"/>
            <w:vAlign w:val="bottom"/>
          </w:tcPr>
          <w:p w14:paraId="766A5685" w14:textId="77777777" w:rsidR="00EB778F" w:rsidRDefault="00B62E70">
            <w:pPr>
              <w:ind w:right="80"/>
              <w:jc w:val="center"/>
              <w:rPr>
                <w:sz w:val="20"/>
                <w:szCs w:val="20"/>
              </w:rPr>
            </w:pPr>
            <w:r>
              <w:rPr>
                <w:rFonts w:ascii="Arial" w:eastAsia="Arial" w:hAnsi="Arial" w:cs="Arial"/>
                <w:color w:val="FFFFFF"/>
                <w:w w:val="87"/>
                <w:sz w:val="12"/>
                <w:szCs w:val="12"/>
              </w:rPr>
              <w:t>Traded losses</w:t>
            </w:r>
          </w:p>
        </w:tc>
        <w:tc>
          <w:tcPr>
            <w:tcW w:w="280" w:type="dxa"/>
            <w:vAlign w:val="bottom"/>
          </w:tcPr>
          <w:p w14:paraId="6886283F" w14:textId="77777777" w:rsidR="00EB778F" w:rsidRDefault="00EB778F">
            <w:pPr>
              <w:rPr>
                <w:sz w:val="6"/>
                <w:szCs w:val="6"/>
              </w:rPr>
            </w:pPr>
          </w:p>
        </w:tc>
        <w:tc>
          <w:tcPr>
            <w:tcW w:w="920" w:type="dxa"/>
            <w:tcBorders>
              <w:bottom w:val="single" w:sz="8" w:space="0" w:color="2C5087"/>
            </w:tcBorders>
            <w:shd w:val="clear" w:color="auto" w:fill="2C5087"/>
            <w:vAlign w:val="bottom"/>
          </w:tcPr>
          <w:p w14:paraId="7DC2E382" w14:textId="77777777" w:rsidR="00EB778F" w:rsidRDefault="00EB778F">
            <w:pPr>
              <w:rPr>
                <w:sz w:val="6"/>
                <w:szCs w:val="6"/>
              </w:rPr>
            </w:pPr>
          </w:p>
        </w:tc>
        <w:tc>
          <w:tcPr>
            <w:tcW w:w="260" w:type="dxa"/>
            <w:vAlign w:val="bottom"/>
          </w:tcPr>
          <w:p w14:paraId="389EDE46" w14:textId="77777777" w:rsidR="00EB778F" w:rsidRDefault="00EB778F">
            <w:pPr>
              <w:rPr>
                <w:sz w:val="6"/>
                <w:szCs w:val="6"/>
              </w:rPr>
            </w:pPr>
          </w:p>
        </w:tc>
        <w:tc>
          <w:tcPr>
            <w:tcW w:w="120" w:type="dxa"/>
            <w:vAlign w:val="bottom"/>
          </w:tcPr>
          <w:p w14:paraId="41C1FA92" w14:textId="77777777" w:rsidR="00EB778F" w:rsidRDefault="00EB778F">
            <w:pPr>
              <w:rPr>
                <w:sz w:val="6"/>
                <w:szCs w:val="6"/>
              </w:rPr>
            </w:pPr>
          </w:p>
        </w:tc>
        <w:tc>
          <w:tcPr>
            <w:tcW w:w="180" w:type="dxa"/>
            <w:vMerge w:val="restart"/>
            <w:vAlign w:val="bottom"/>
          </w:tcPr>
          <w:p w14:paraId="49B69665" w14:textId="77777777" w:rsidR="00EB778F" w:rsidRDefault="00B62E70">
            <w:pPr>
              <w:jc w:val="right"/>
              <w:rPr>
                <w:sz w:val="20"/>
                <w:szCs w:val="20"/>
              </w:rPr>
            </w:pPr>
            <w:r>
              <w:rPr>
                <w:rFonts w:ascii="Arial" w:eastAsia="Arial" w:hAnsi="Arial" w:cs="Arial"/>
                <w:sz w:val="12"/>
                <w:szCs w:val="12"/>
              </w:rPr>
              <w:t>12</w:t>
            </w:r>
          </w:p>
        </w:tc>
        <w:tc>
          <w:tcPr>
            <w:tcW w:w="0" w:type="dxa"/>
            <w:vAlign w:val="bottom"/>
          </w:tcPr>
          <w:p w14:paraId="7CB474FB" w14:textId="77777777" w:rsidR="00EB778F" w:rsidRDefault="00EB778F">
            <w:pPr>
              <w:rPr>
                <w:sz w:val="1"/>
                <w:szCs w:val="1"/>
              </w:rPr>
            </w:pPr>
          </w:p>
        </w:tc>
      </w:tr>
      <w:tr w:rsidR="00EB778F" w14:paraId="7203F309" w14:textId="77777777">
        <w:trPr>
          <w:trHeight w:val="80"/>
        </w:trPr>
        <w:tc>
          <w:tcPr>
            <w:tcW w:w="180" w:type="dxa"/>
            <w:vMerge/>
            <w:vAlign w:val="bottom"/>
          </w:tcPr>
          <w:p w14:paraId="311C8DBF" w14:textId="77777777" w:rsidR="00EB778F" w:rsidRDefault="00EB778F">
            <w:pPr>
              <w:rPr>
                <w:sz w:val="6"/>
                <w:szCs w:val="6"/>
              </w:rPr>
            </w:pPr>
          </w:p>
        </w:tc>
        <w:tc>
          <w:tcPr>
            <w:tcW w:w="100" w:type="dxa"/>
            <w:vAlign w:val="bottom"/>
          </w:tcPr>
          <w:p w14:paraId="2F76B141" w14:textId="77777777" w:rsidR="00EB778F" w:rsidRDefault="00EB778F">
            <w:pPr>
              <w:rPr>
                <w:sz w:val="6"/>
                <w:szCs w:val="6"/>
              </w:rPr>
            </w:pPr>
          </w:p>
        </w:tc>
        <w:tc>
          <w:tcPr>
            <w:tcW w:w="120" w:type="dxa"/>
            <w:tcBorders>
              <w:right w:val="single" w:sz="8" w:space="0" w:color="auto"/>
            </w:tcBorders>
            <w:vAlign w:val="bottom"/>
          </w:tcPr>
          <w:p w14:paraId="777ACE6C" w14:textId="77777777" w:rsidR="00EB778F" w:rsidRDefault="00EB778F">
            <w:pPr>
              <w:rPr>
                <w:sz w:val="6"/>
                <w:szCs w:val="6"/>
              </w:rPr>
            </w:pPr>
          </w:p>
        </w:tc>
        <w:tc>
          <w:tcPr>
            <w:tcW w:w="40" w:type="dxa"/>
            <w:vAlign w:val="bottom"/>
          </w:tcPr>
          <w:p w14:paraId="3D4DEDD6" w14:textId="77777777" w:rsidR="00EB778F" w:rsidRDefault="00EB778F">
            <w:pPr>
              <w:rPr>
                <w:sz w:val="6"/>
                <w:szCs w:val="6"/>
              </w:rPr>
            </w:pPr>
          </w:p>
        </w:tc>
        <w:tc>
          <w:tcPr>
            <w:tcW w:w="460" w:type="dxa"/>
            <w:vAlign w:val="bottom"/>
          </w:tcPr>
          <w:p w14:paraId="71A9F418" w14:textId="77777777" w:rsidR="00EB778F" w:rsidRDefault="00EB778F">
            <w:pPr>
              <w:rPr>
                <w:sz w:val="6"/>
                <w:szCs w:val="6"/>
              </w:rPr>
            </w:pPr>
          </w:p>
        </w:tc>
        <w:tc>
          <w:tcPr>
            <w:tcW w:w="220" w:type="dxa"/>
            <w:vAlign w:val="bottom"/>
          </w:tcPr>
          <w:p w14:paraId="20063641" w14:textId="77777777" w:rsidR="00EB778F" w:rsidRDefault="00EB778F">
            <w:pPr>
              <w:rPr>
                <w:sz w:val="6"/>
                <w:szCs w:val="6"/>
              </w:rPr>
            </w:pPr>
          </w:p>
        </w:tc>
        <w:tc>
          <w:tcPr>
            <w:tcW w:w="640" w:type="dxa"/>
            <w:vAlign w:val="bottom"/>
          </w:tcPr>
          <w:p w14:paraId="295C2711" w14:textId="77777777" w:rsidR="00EB778F" w:rsidRDefault="00EB778F">
            <w:pPr>
              <w:rPr>
                <w:sz w:val="6"/>
                <w:szCs w:val="6"/>
              </w:rPr>
            </w:pPr>
          </w:p>
        </w:tc>
        <w:tc>
          <w:tcPr>
            <w:tcW w:w="80" w:type="dxa"/>
            <w:vAlign w:val="bottom"/>
          </w:tcPr>
          <w:p w14:paraId="4F538DA4" w14:textId="77777777" w:rsidR="00EB778F" w:rsidRDefault="00EB778F">
            <w:pPr>
              <w:rPr>
                <w:sz w:val="6"/>
                <w:szCs w:val="6"/>
              </w:rPr>
            </w:pPr>
          </w:p>
        </w:tc>
        <w:tc>
          <w:tcPr>
            <w:tcW w:w="1020" w:type="dxa"/>
            <w:gridSpan w:val="2"/>
            <w:vMerge/>
            <w:vAlign w:val="bottom"/>
          </w:tcPr>
          <w:p w14:paraId="536DBDF2" w14:textId="77777777" w:rsidR="00EB778F" w:rsidRDefault="00EB778F">
            <w:pPr>
              <w:rPr>
                <w:sz w:val="6"/>
                <w:szCs w:val="6"/>
              </w:rPr>
            </w:pPr>
          </w:p>
        </w:tc>
        <w:tc>
          <w:tcPr>
            <w:tcW w:w="280" w:type="dxa"/>
            <w:vAlign w:val="bottom"/>
          </w:tcPr>
          <w:p w14:paraId="341CBFF0" w14:textId="77777777" w:rsidR="00EB778F" w:rsidRDefault="00EB778F">
            <w:pPr>
              <w:rPr>
                <w:sz w:val="6"/>
                <w:szCs w:val="6"/>
              </w:rPr>
            </w:pPr>
          </w:p>
        </w:tc>
        <w:tc>
          <w:tcPr>
            <w:tcW w:w="920" w:type="dxa"/>
            <w:tcBorders>
              <w:bottom w:val="single" w:sz="8" w:space="0" w:color="2C5087"/>
            </w:tcBorders>
            <w:shd w:val="clear" w:color="auto" w:fill="2C5087"/>
            <w:vAlign w:val="bottom"/>
          </w:tcPr>
          <w:p w14:paraId="4DFC178E" w14:textId="77777777" w:rsidR="00EB778F" w:rsidRDefault="00EB778F">
            <w:pPr>
              <w:rPr>
                <w:sz w:val="6"/>
                <w:szCs w:val="6"/>
              </w:rPr>
            </w:pPr>
          </w:p>
        </w:tc>
        <w:tc>
          <w:tcPr>
            <w:tcW w:w="260" w:type="dxa"/>
            <w:vAlign w:val="bottom"/>
          </w:tcPr>
          <w:p w14:paraId="5B20735B" w14:textId="77777777" w:rsidR="00EB778F" w:rsidRDefault="00EB778F">
            <w:pPr>
              <w:rPr>
                <w:sz w:val="6"/>
                <w:szCs w:val="6"/>
              </w:rPr>
            </w:pPr>
          </w:p>
        </w:tc>
        <w:tc>
          <w:tcPr>
            <w:tcW w:w="120" w:type="dxa"/>
            <w:tcBorders>
              <w:bottom w:val="single" w:sz="8" w:space="0" w:color="auto"/>
            </w:tcBorders>
            <w:vAlign w:val="bottom"/>
          </w:tcPr>
          <w:p w14:paraId="06F662EC" w14:textId="77777777" w:rsidR="00EB778F" w:rsidRDefault="00EB778F">
            <w:pPr>
              <w:rPr>
                <w:sz w:val="6"/>
                <w:szCs w:val="6"/>
              </w:rPr>
            </w:pPr>
          </w:p>
        </w:tc>
        <w:tc>
          <w:tcPr>
            <w:tcW w:w="180" w:type="dxa"/>
            <w:vMerge/>
            <w:vAlign w:val="bottom"/>
          </w:tcPr>
          <w:p w14:paraId="353DAAB0" w14:textId="77777777" w:rsidR="00EB778F" w:rsidRDefault="00EB778F">
            <w:pPr>
              <w:rPr>
                <w:sz w:val="6"/>
                <w:szCs w:val="6"/>
              </w:rPr>
            </w:pPr>
          </w:p>
        </w:tc>
        <w:tc>
          <w:tcPr>
            <w:tcW w:w="0" w:type="dxa"/>
            <w:vAlign w:val="bottom"/>
          </w:tcPr>
          <w:p w14:paraId="19C9E932" w14:textId="77777777" w:rsidR="00EB778F" w:rsidRDefault="00EB778F">
            <w:pPr>
              <w:rPr>
                <w:sz w:val="1"/>
                <w:szCs w:val="1"/>
              </w:rPr>
            </w:pPr>
          </w:p>
        </w:tc>
      </w:tr>
      <w:tr w:rsidR="00EB778F" w14:paraId="34781F67" w14:textId="77777777">
        <w:trPr>
          <w:trHeight w:val="68"/>
        </w:trPr>
        <w:tc>
          <w:tcPr>
            <w:tcW w:w="180" w:type="dxa"/>
            <w:vAlign w:val="bottom"/>
          </w:tcPr>
          <w:p w14:paraId="1C8F923D" w14:textId="77777777" w:rsidR="00EB778F" w:rsidRDefault="00EB778F">
            <w:pPr>
              <w:rPr>
                <w:sz w:val="5"/>
                <w:szCs w:val="5"/>
              </w:rPr>
            </w:pPr>
          </w:p>
        </w:tc>
        <w:tc>
          <w:tcPr>
            <w:tcW w:w="100" w:type="dxa"/>
            <w:vAlign w:val="bottom"/>
          </w:tcPr>
          <w:p w14:paraId="4AE9EC46" w14:textId="77777777" w:rsidR="00EB778F" w:rsidRDefault="00EB778F">
            <w:pPr>
              <w:rPr>
                <w:sz w:val="5"/>
                <w:szCs w:val="5"/>
              </w:rPr>
            </w:pPr>
          </w:p>
        </w:tc>
        <w:tc>
          <w:tcPr>
            <w:tcW w:w="120" w:type="dxa"/>
            <w:tcBorders>
              <w:right w:val="single" w:sz="8" w:space="0" w:color="auto"/>
            </w:tcBorders>
            <w:vAlign w:val="bottom"/>
          </w:tcPr>
          <w:p w14:paraId="0B1A2987" w14:textId="77777777" w:rsidR="00EB778F" w:rsidRDefault="00EB778F">
            <w:pPr>
              <w:rPr>
                <w:sz w:val="5"/>
                <w:szCs w:val="5"/>
              </w:rPr>
            </w:pPr>
          </w:p>
        </w:tc>
        <w:tc>
          <w:tcPr>
            <w:tcW w:w="40" w:type="dxa"/>
            <w:vAlign w:val="bottom"/>
          </w:tcPr>
          <w:p w14:paraId="05B7C955" w14:textId="77777777" w:rsidR="00EB778F" w:rsidRDefault="00EB778F">
            <w:pPr>
              <w:rPr>
                <w:sz w:val="5"/>
                <w:szCs w:val="5"/>
              </w:rPr>
            </w:pPr>
          </w:p>
        </w:tc>
        <w:tc>
          <w:tcPr>
            <w:tcW w:w="460" w:type="dxa"/>
            <w:vAlign w:val="bottom"/>
          </w:tcPr>
          <w:p w14:paraId="76B37893" w14:textId="77777777" w:rsidR="00EB778F" w:rsidRDefault="00EB778F">
            <w:pPr>
              <w:rPr>
                <w:sz w:val="5"/>
                <w:szCs w:val="5"/>
              </w:rPr>
            </w:pPr>
          </w:p>
        </w:tc>
        <w:tc>
          <w:tcPr>
            <w:tcW w:w="220" w:type="dxa"/>
            <w:vAlign w:val="bottom"/>
          </w:tcPr>
          <w:p w14:paraId="5E25902B" w14:textId="77777777" w:rsidR="00EB778F" w:rsidRDefault="00EB778F">
            <w:pPr>
              <w:rPr>
                <w:sz w:val="5"/>
                <w:szCs w:val="5"/>
              </w:rPr>
            </w:pPr>
          </w:p>
        </w:tc>
        <w:tc>
          <w:tcPr>
            <w:tcW w:w="640" w:type="dxa"/>
            <w:vAlign w:val="bottom"/>
          </w:tcPr>
          <w:p w14:paraId="6218A9B2" w14:textId="77777777" w:rsidR="00EB778F" w:rsidRDefault="00EB778F">
            <w:pPr>
              <w:rPr>
                <w:sz w:val="5"/>
                <w:szCs w:val="5"/>
              </w:rPr>
            </w:pPr>
          </w:p>
        </w:tc>
        <w:tc>
          <w:tcPr>
            <w:tcW w:w="80" w:type="dxa"/>
            <w:vAlign w:val="bottom"/>
          </w:tcPr>
          <w:p w14:paraId="6732F6F7" w14:textId="77777777" w:rsidR="00EB778F" w:rsidRDefault="00EB778F">
            <w:pPr>
              <w:rPr>
                <w:sz w:val="5"/>
                <w:szCs w:val="5"/>
              </w:rPr>
            </w:pPr>
          </w:p>
        </w:tc>
        <w:tc>
          <w:tcPr>
            <w:tcW w:w="920" w:type="dxa"/>
            <w:vMerge w:val="restart"/>
            <w:shd w:val="clear" w:color="auto" w:fill="68B620"/>
            <w:vAlign w:val="bottom"/>
          </w:tcPr>
          <w:p w14:paraId="293951C0" w14:textId="77777777" w:rsidR="00EB778F" w:rsidRDefault="00B62E70">
            <w:pPr>
              <w:spacing w:line="100" w:lineRule="exact"/>
              <w:jc w:val="center"/>
              <w:rPr>
                <w:sz w:val="20"/>
                <w:szCs w:val="20"/>
              </w:rPr>
            </w:pPr>
            <w:r>
              <w:rPr>
                <w:rFonts w:ascii="Arial" w:eastAsia="Arial" w:hAnsi="Arial" w:cs="Arial"/>
                <w:color w:val="FFFFFF"/>
                <w:w w:val="99"/>
                <w:sz w:val="11"/>
                <w:szCs w:val="11"/>
              </w:rPr>
              <w:t>Non-UK and</w:t>
            </w:r>
          </w:p>
        </w:tc>
        <w:tc>
          <w:tcPr>
            <w:tcW w:w="100" w:type="dxa"/>
            <w:vAlign w:val="bottom"/>
          </w:tcPr>
          <w:p w14:paraId="1701FB6F" w14:textId="77777777" w:rsidR="00EB778F" w:rsidRDefault="00EB778F">
            <w:pPr>
              <w:rPr>
                <w:sz w:val="5"/>
                <w:szCs w:val="5"/>
              </w:rPr>
            </w:pPr>
          </w:p>
        </w:tc>
        <w:tc>
          <w:tcPr>
            <w:tcW w:w="280" w:type="dxa"/>
            <w:vAlign w:val="bottom"/>
          </w:tcPr>
          <w:p w14:paraId="42178C25" w14:textId="77777777" w:rsidR="00EB778F" w:rsidRDefault="00EB778F">
            <w:pPr>
              <w:rPr>
                <w:sz w:val="5"/>
                <w:szCs w:val="5"/>
              </w:rPr>
            </w:pPr>
          </w:p>
        </w:tc>
        <w:tc>
          <w:tcPr>
            <w:tcW w:w="920" w:type="dxa"/>
            <w:shd w:val="clear" w:color="auto" w:fill="2C5087"/>
            <w:vAlign w:val="bottom"/>
          </w:tcPr>
          <w:p w14:paraId="1C683179" w14:textId="77777777" w:rsidR="00EB778F" w:rsidRDefault="00EB778F">
            <w:pPr>
              <w:rPr>
                <w:sz w:val="5"/>
                <w:szCs w:val="5"/>
              </w:rPr>
            </w:pPr>
          </w:p>
        </w:tc>
        <w:tc>
          <w:tcPr>
            <w:tcW w:w="260" w:type="dxa"/>
            <w:vAlign w:val="bottom"/>
          </w:tcPr>
          <w:p w14:paraId="643EB41D" w14:textId="77777777" w:rsidR="00EB778F" w:rsidRDefault="00EB778F">
            <w:pPr>
              <w:rPr>
                <w:sz w:val="5"/>
                <w:szCs w:val="5"/>
              </w:rPr>
            </w:pPr>
          </w:p>
        </w:tc>
        <w:tc>
          <w:tcPr>
            <w:tcW w:w="120" w:type="dxa"/>
            <w:vAlign w:val="bottom"/>
          </w:tcPr>
          <w:p w14:paraId="5490AF79" w14:textId="77777777" w:rsidR="00EB778F" w:rsidRDefault="00EB778F">
            <w:pPr>
              <w:rPr>
                <w:sz w:val="5"/>
                <w:szCs w:val="5"/>
              </w:rPr>
            </w:pPr>
          </w:p>
        </w:tc>
        <w:tc>
          <w:tcPr>
            <w:tcW w:w="180" w:type="dxa"/>
            <w:vMerge/>
            <w:vAlign w:val="bottom"/>
          </w:tcPr>
          <w:p w14:paraId="4DA8A739" w14:textId="77777777" w:rsidR="00EB778F" w:rsidRDefault="00EB778F">
            <w:pPr>
              <w:rPr>
                <w:sz w:val="5"/>
                <w:szCs w:val="5"/>
              </w:rPr>
            </w:pPr>
          </w:p>
        </w:tc>
        <w:tc>
          <w:tcPr>
            <w:tcW w:w="0" w:type="dxa"/>
            <w:vAlign w:val="bottom"/>
          </w:tcPr>
          <w:p w14:paraId="5A240F9F" w14:textId="77777777" w:rsidR="00EB778F" w:rsidRDefault="00EB778F">
            <w:pPr>
              <w:rPr>
                <w:sz w:val="1"/>
                <w:szCs w:val="1"/>
              </w:rPr>
            </w:pPr>
          </w:p>
        </w:tc>
      </w:tr>
      <w:tr w:rsidR="00EB778F" w14:paraId="57AA7B68" w14:textId="77777777">
        <w:trPr>
          <w:trHeight w:val="31"/>
        </w:trPr>
        <w:tc>
          <w:tcPr>
            <w:tcW w:w="180" w:type="dxa"/>
            <w:vAlign w:val="bottom"/>
          </w:tcPr>
          <w:p w14:paraId="7F5987AF" w14:textId="77777777" w:rsidR="00EB778F" w:rsidRDefault="00EB778F">
            <w:pPr>
              <w:rPr>
                <w:sz w:val="2"/>
                <w:szCs w:val="2"/>
              </w:rPr>
            </w:pPr>
          </w:p>
        </w:tc>
        <w:tc>
          <w:tcPr>
            <w:tcW w:w="100" w:type="dxa"/>
            <w:vAlign w:val="bottom"/>
          </w:tcPr>
          <w:p w14:paraId="28B7398A" w14:textId="77777777" w:rsidR="00EB778F" w:rsidRDefault="00EB778F">
            <w:pPr>
              <w:rPr>
                <w:sz w:val="2"/>
                <w:szCs w:val="2"/>
              </w:rPr>
            </w:pPr>
          </w:p>
        </w:tc>
        <w:tc>
          <w:tcPr>
            <w:tcW w:w="120" w:type="dxa"/>
            <w:tcBorders>
              <w:right w:val="single" w:sz="8" w:space="0" w:color="auto"/>
            </w:tcBorders>
            <w:vAlign w:val="bottom"/>
          </w:tcPr>
          <w:p w14:paraId="18272B71" w14:textId="77777777" w:rsidR="00EB778F" w:rsidRDefault="00EB778F">
            <w:pPr>
              <w:rPr>
                <w:sz w:val="2"/>
                <w:szCs w:val="2"/>
              </w:rPr>
            </w:pPr>
          </w:p>
        </w:tc>
        <w:tc>
          <w:tcPr>
            <w:tcW w:w="40" w:type="dxa"/>
            <w:vAlign w:val="bottom"/>
          </w:tcPr>
          <w:p w14:paraId="31BA4C64" w14:textId="77777777" w:rsidR="00EB778F" w:rsidRDefault="00EB778F">
            <w:pPr>
              <w:rPr>
                <w:sz w:val="2"/>
                <w:szCs w:val="2"/>
              </w:rPr>
            </w:pPr>
          </w:p>
        </w:tc>
        <w:tc>
          <w:tcPr>
            <w:tcW w:w="460" w:type="dxa"/>
            <w:vAlign w:val="bottom"/>
          </w:tcPr>
          <w:p w14:paraId="531176F6" w14:textId="77777777" w:rsidR="00EB778F" w:rsidRDefault="00EB778F">
            <w:pPr>
              <w:rPr>
                <w:sz w:val="2"/>
                <w:szCs w:val="2"/>
              </w:rPr>
            </w:pPr>
          </w:p>
        </w:tc>
        <w:tc>
          <w:tcPr>
            <w:tcW w:w="220" w:type="dxa"/>
            <w:vAlign w:val="bottom"/>
          </w:tcPr>
          <w:p w14:paraId="600DA504" w14:textId="77777777" w:rsidR="00EB778F" w:rsidRDefault="00EB778F">
            <w:pPr>
              <w:rPr>
                <w:sz w:val="2"/>
                <w:szCs w:val="2"/>
              </w:rPr>
            </w:pPr>
          </w:p>
        </w:tc>
        <w:tc>
          <w:tcPr>
            <w:tcW w:w="640" w:type="dxa"/>
            <w:vAlign w:val="bottom"/>
          </w:tcPr>
          <w:p w14:paraId="068068A4" w14:textId="77777777" w:rsidR="00EB778F" w:rsidRDefault="00EB778F">
            <w:pPr>
              <w:rPr>
                <w:sz w:val="2"/>
                <w:szCs w:val="2"/>
              </w:rPr>
            </w:pPr>
          </w:p>
        </w:tc>
        <w:tc>
          <w:tcPr>
            <w:tcW w:w="80" w:type="dxa"/>
            <w:vAlign w:val="bottom"/>
          </w:tcPr>
          <w:p w14:paraId="073B1B6C" w14:textId="77777777" w:rsidR="00EB778F" w:rsidRDefault="00EB778F">
            <w:pPr>
              <w:rPr>
                <w:sz w:val="2"/>
                <w:szCs w:val="2"/>
              </w:rPr>
            </w:pPr>
          </w:p>
        </w:tc>
        <w:tc>
          <w:tcPr>
            <w:tcW w:w="920" w:type="dxa"/>
            <w:vMerge/>
            <w:shd w:val="clear" w:color="auto" w:fill="68B620"/>
            <w:vAlign w:val="bottom"/>
          </w:tcPr>
          <w:p w14:paraId="0197A86C" w14:textId="77777777" w:rsidR="00EB778F" w:rsidRDefault="00EB778F">
            <w:pPr>
              <w:rPr>
                <w:sz w:val="2"/>
                <w:szCs w:val="2"/>
              </w:rPr>
            </w:pPr>
          </w:p>
        </w:tc>
        <w:tc>
          <w:tcPr>
            <w:tcW w:w="100" w:type="dxa"/>
            <w:vAlign w:val="bottom"/>
          </w:tcPr>
          <w:p w14:paraId="3224F4D4" w14:textId="77777777" w:rsidR="00EB778F" w:rsidRDefault="00EB778F">
            <w:pPr>
              <w:rPr>
                <w:sz w:val="2"/>
                <w:szCs w:val="2"/>
              </w:rPr>
            </w:pPr>
          </w:p>
        </w:tc>
        <w:tc>
          <w:tcPr>
            <w:tcW w:w="280" w:type="dxa"/>
            <w:vAlign w:val="bottom"/>
          </w:tcPr>
          <w:p w14:paraId="4ED12855" w14:textId="77777777" w:rsidR="00EB778F" w:rsidRDefault="00EB778F">
            <w:pPr>
              <w:rPr>
                <w:sz w:val="2"/>
                <w:szCs w:val="2"/>
              </w:rPr>
            </w:pPr>
          </w:p>
        </w:tc>
        <w:tc>
          <w:tcPr>
            <w:tcW w:w="920" w:type="dxa"/>
            <w:shd w:val="clear" w:color="auto" w:fill="2C5087"/>
            <w:vAlign w:val="bottom"/>
          </w:tcPr>
          <w:p w14:paraId="49051683" w14:textId="77777777" w:rsidR="00EB778F" w:rsidRDefault="00EB778F">
            <w:pPr>
              <w:rPr>
                <w:sz w:val="2"/>
                <w:szCs w:val="2"/>
              </w:rPr>
            </w:pPr>
          </w:p>
        </w:tc>
        <w:tc>
          <w:tcPr>
            <w:tcW w:w="260" w:type="dxa"/>
            <w:vAlign w:val="bottom"/>
          </w:tcPr>
          <w:p w14:paraId="633D88A3" w14:textId="77777777" w:rsidR="00EB778F" w:rsidRDefault="00EB778F">
            <w:pPr>
              <w:rPr>
                <w:sz w:val="2"/>
                <w:szCs w:val="2"/>
              </w:rPr>
            </w:pPr>
          </w:p>
        </w:tc>
        <w:tc>
          <w:tcPr>
            <w:tcW w:w="120" w:type="dxa"/>
            <w:vAlign w:val="bottom"/>
          </w:tcPr>
          <w:p w14:paraId="4AAFC861" w14:textId="77777777" w:rsidR="00EB778F" w:rsidRDefault="00EB778F">
            <w:pPr>
              <w:rPr>
                <w:sz w:val="2"/>
                <w:szCs w:val="2"/>
              </w:rPr>
            </w:pPr>
          </w:p>
        </w:tc>
        <w:tc>
          <w:tcPr>
            <w:tcW w:w="180" w:type="dxa"/>
            <w:vAlign w:val="bottom"/>
          </w:tcPr>
          <w:p w14:paraId="54A7120B" w14:textId="77777777" w:rsidR="00EB778F" w:rsidRDefault="00EB778F">
            <w:pPr>
              <w:rPr>
                <w:sz w:val="2"/>
                <w:szCs w:val="2"/>
              </w:rPr>
            </w:pPr>
          </w:p>
        </w:tc>
        <w:tc>
          <w:tcPr>
            <w:tcW w:w="0" w:type="dxa"/>
            <w:vAlign w:val="bottom"/>
          </w:tcPr>
          <w:p w14:paraId="286C23E9" w14:textId="77777777" w:rsidR="00EB778F" w:rsidRDefault="00EB778F">
            <w:pPr>
              <w:spacing w:line="20" w:lineRule="exact"/>
              <w:rPr>
                <w:sz w:val="1"/>
                <w:szCs w:val="1"/>
              </w:rPr>
            </w:pPr>
          </w:p>
        </w:tc>
      </w:tr>
      <w:tr w:rsidR="00EB778F" w14:paraId="61159745" w14:textId="77777777">
        <w:trPr>
          <w:trHeight w:val="46"/>
        </w:trPr>
        <w:tc>
          <w:tcPr>
            <w:tcW w:w="180" w:type="dxa"/>
            <w:vMerge w:val="restart"/>
            <w:vAlign w:val="bottom"/>
          </w:tcPr>
          <w:p w14:paraId="424D35D9" w14:textId="77777777" w:rsidR="00EB778F" w:rsidRDefault="00B62E70">
            <w:pPr>
              <w:jc w:val="right"/>
              <w:rPr>
                <w:sz w:val="20"/>
                <w:szCs w:val="20"/>
              </w:rPr>
            </w:pPr>
            <w:r>
              <w:rPr>
                <w:rFonts w:ascii="Arial" w:eastAsia="Arial" w:hAnsi="Arial" w:cs="Arial"/>
                <w:sz w:val="12"/>
                <w:szCs w:val="12"/>
              </w:rPr>
              <w:t>4</w:t>
            </w:r>
          </w:p>
        </w:tc>
        <w:tc>
          <w:tcPr>
            <w:tcW w:w="100" w:type="dxa"/>
            <w:vAlign w:val="bottom"/>
          </w:tcPr>
          <w:p w14:paraId="2717A358" w14:textId="77777777" w:rsidR="00EB778F" w:rsidRDefault="00EB778F">
            <w:pPr>
              <w:rPr>
                <w:sz w:val="3"/>
                <w:szCs w:val="3"/>
              </w:rPr>
            </w:pPr>
          </w:p>
        </w:tc>
        <w:tc>
          <w:tcPr>
            <w:tcW w:w="120" w:type="dxa"/>
            <w:tcBorders>
              <w:right w:val="single" w:sz="8" w:space="0" w:color="auto"/>
            </w:tcBorders>
            <w:vAlign w:val="bottom"/>
          </w:tcPr>
          <w:p w14:paraId="50E234D2" w14:textId="77777777" w:rsidR="00EB778F" w:rsidRDefault="00EB778F">
            <w:pPr>
              <w:rPr>
                <w:sz w:val="3"/>
                <w:szCs w:val="3"/>
              </w:rPr>
            </w:pPr>
          </w:p>
        </w:tc>
        <w:tc>
          <w:tcPr>
            <w:tcW w:w="40" w:type="dxa"/>
            <w:vAlign w:val="bottom"/>
          </w:tcPr>
          <w:p w14:paraId="11112B91" w14:textId="77777777" w:rsidR="00EB778F" w:rsidRDefault="00EB778F">
            <w:pPr>
              <w:rPr>
                <w:sz w:val="3"/>
                <w:szCs w:val="3"/>
              </w:rPr>
            </w:pPr>
          </w:p>
        </w:tc>
        <w:tc>
          <w:tcPr>
            <w:tcW w:w="460" w:type="dxa"/>
            <w:vAlign w:val="bottom"/>
          </w:tcPr>
          <w:p w14:paraId="5AC113E5" w14:textId="77777777" w:rsidR="00EB778F" w:rsidRDefault="00EB778F">
            <w:pPr>
              <w:rPr>
                <w:sz w:val="3"/>
                <w:szCs w:val="3"/>
              </w:rPr>
            </w:pPr>
          </w:p>
        </w:tc>
        <w:tc>
          <w:tcPr>
            <w:tcW w:w="220" w:type="dxa"/>
            <w:tcBorders>
              <w:bottom w:val="single" w:sz="8" w:space="0" w:color="auto"/>
            </w:tcBorders>
            <w:vAlign w:val="bottom"/>
          </w:tcPr>
          <w:p w14:paraId="3C251733" w14:textId="77777777" w:rsidR="00EB778F" w:rsidRDefault="00EB778F">
            <w:pPr>
              <w:rPr>
                <w:sz w:val="3"/>
                <w:szCs w:val="3"/>
              </w:rPr>
            </w:pPr>
          </w:p>
        </w:tc>
        <w:tc>
          <w:tcPr>
            <w:tcW w:w="640" w:type="dxa"/>
            <w:vAlign w:val="bottom"/>
          </w:tcPr>
          <w:p w14:paraId="75F7E5A7" w14:textId="77777777" w:rsidR="00EB778F" w:rsidRDefault="00EB778F">
            <w:pPr>
              <w:rPr>
                <w:sz w:val="3"/>
                <w:szCs w:val="3"/>
              </w:rPr>
            </w:pPr>
          </w:p>
        </w:tc>
        <w:tc>
          <w:tcPr>
            <w:tcW w:w="80" w:type="dxa"/>
            <w:vAlign w:val="bottom"/>
          </w:tcPr>
          <w:p w14:paraId="4232279C" w14:textId="77777777" w:rsidR="00EB778F" w:rsidRDefault="00EB778F">
            <w:pPr>
              <w:rPr>
                <w:sz w:val="3"/>
                <w:szCs w:val="3"/>
              </w:rPr>
            </w:pPr>
          </w:p>
        </w:tc>
        <w:tc>
          <w:tcPr>
            <w:tcW w:w="920" w:type="dxa"/>
            <w:vMerge w:val="restart"/>
            <w:tcBorders>
              <w:bottom w:val="single" w:sz="8" w:space="0" w:color="68B620"/>
            </w:tcBorders>
            <w:shd w:val="clear" w:color="auto" w:fill="68B620"/>
            <w:vAlign w:val="bottom"/>
          </w:tcPr>
          <w:p w14:paraId="192673E6" w14:textId="77777777" w:rsidR="00EB778F" w:rsidRDefault="00B62E70">
            <w:pPr>
              <w:spacing w:line="152" w:lineRule="exact"/>
              <w:jc w:val="center"/>
              <w:rPr>
                <w:sz w:val="20"/>
                <w:szCs w:val="20"/>
              </w:rPr>
            </w:pPr>
            <w:r>
              <w:rPr>
                <w:rFonts w:ascii="Arial" w:eastAsia="Arial" w:hAnsi="Arial" w:cs="Arial"/>
                <w:color w:val="FFFFFF"/>
                <w:sz w:val="10"/>
                <w:szCs w:val="10"/>
              </w:rPr>
              <w:t>other</w:t>
            </w:r>
            <w:r>
              <w:rPr>
                <w:rFonts w:ascii="Arial" w:eastAsia="Arial" w:hAnsi="Arial" w:cs="Arial"/>
                <w:color w:val="FFFFFF"/>
                <w:sz w:val="17"/>
                <w:szCs w:val="17"/>
                <w:vertAlign w:val="superscript"/>
              </w:rPr>
              <w:t>(d)</w:t>
            </w:r>
          </w:p>
        </w:tc>
        <w:tc>
          <w:tcPr>
            <w:tcW w:w="100" w:type="dxa"/>
            <w:vAlign w:val="bottom"/>
          </w:tcPr>
          <w:p w14:paraId="73390B6E" w14:textId="77777777" w:rsidR="00EB778F" w:rsidRDefault="00EB778F">
            <w:pPr>
              <w:rPr>
                <w:sz w:val="3"/>
                <w:szCs w:val="3"/>
              </w:rPr>
            </w:pPr>
          </w:p>
        </w:tc>
        <w:tc>
          <w:tcPr>
            <w:tcW w:w="280" w:type="dxa"/>
            <w:vMerge w:val="restart"/>
            <w:vAlign w:val="bottom"/>
          </w:tcPr>
          <w:p w14:paraId="6E7862BC" w14:textId="77777777" w:rsidR="00EB778F" w:rsidRDefault="00EB778F">
            <w:pPr>
              <w:rPr>
                <w:sz w:val="3"/>
                <w:szCs w:val="3"/>
              </w:rPr>
            </w:pPr>
          </w:p>
        </w:tc>
        <w:tc>
          <w:tcPr>
            <w:tcW w:w="920" w:type="dxa"/>
            <w:vMerge w:val="restart"/>
            <w:tcBorders>
              <w:bottom w:val="single" w:sz="8" w:space="0" w:color="2C5087"/>
            </w:tcBorders>
            <w:shd w:val="clear" w:color="auto" w:fill="2C5087"/>
            <w:vAlign w:val="bottom"/>
          </w:tcPr>
          <w:p w14:paraId="1B70B62B" w14:textId="77777777" w:rsidR="00EB778F" w:rsidRDefault="00B62E70">
            <w:pPr>
              <w:jc w:val="center"/>
              <w:rPr>
                <w:sz w:val="20"/>
                <w:szCs w:val="20"/>
              </w:rPr>
            </w:pPr>
            <w:r>
              <w:rPr>
                <w:rFonts w:ascii="Arial" w:eastAsia="Arial" w:hAnsi="Arial" w:cs="Arial"/>
                <w:color w:val="FFFFFF"/>
                <w:w w:val="89"/>
                <w:sz w:val="12"/>
                <w:szCs w:val="12"/>
              </w:rPr>
              <w:t>Buffers</w:t>
            </w:r>
          </w:p>
        </w:tc>
        <w:tc>
          <w:tcPr>
            <w:tcW w:w="260" w:type="dxa"/>
            <w:vAlign w:val="bottom"/>
          </w:tcPr>
          <w:p w14:paraId="4E094A70" w14:textId="77777777" w:rsidR="00EB778F" w:rsidRDefault="00EB778F">
            <w:pPr>
              <w:rPr>
                <w:sz w:val="3"/>
                <w:szCs w:val="3"/>
              </w:rPr>
            </w:pPr>
          </w:p>
        </w:tc>
        <w:tc>
          <w:tcPr>
            <w:tcW w:w="120" w:type="dxa"/>
            <w:vAlign w:val="bottom"/>
          </w:tcPr>
          <w:p w14:paraId="55799B14" w14:textId="77777777" w:rsidR="00EB778F" w:rsidRDefault="00EB778F">
            <w:pPr>
              <w:rPr>
                <w:sz w:val="3"/>
                <w:szCs w:val="3"/>
              </w:rPr>
            </w:pPr>
          </w:p>
        </w:tc>
        <w:tc>
          <w:tcPr>
            <w:tcW w:w="180" w:type="dxa"/>
            <w:vAlign w:val="bottom"/>
          </w:tcPr>
          <w:p w14:paraId="353F39CA" w14:textId="77777777" w:rsidR="00EB778F" w:rsidRDefault="00EB778F">
            <w:pPr>
              <w:rPr>
                <w:sz w:val="3"/>
                <w:szCs w:val="3"/>
              </w:rPr>
            </w:pPr>
          </w:p>
        </w:tc>
        <w:tc>
          <w:tcPr>
            <w:tcW w:w="0" w:type="dxa"/>
            <w:vAlign w:val="bottom"/>
          </w:tcPr>
          <w:p w14:paraId="5598C6F5" w14:textId="77777777" w:rsidR="00EB778F" w:rsidRDefault="00EB778F">
            <w:pPr>
              <w:rPr>
                <w:sz w:val="1"/>
                <w:szCs w:val="1"/>
              </w:rPr>
            </w:pPr>
          </w:p>
        </w:tc>
      </w:tr>
      <w:tr w:rsidR="00EB778F" w14:paraId="70C96D12" w14:textId="77777777">
        <w:trPr>
          <w:trHeight w:val="25"/>
        </w:trPr>
        <w:tc>
          <w:tcPr>
            <w:tcW w:w="180" w:type="dxa"/>
            <w:vMerge/>
            <w:vAlign w:val="bottom"/>
          </w:tcPr>
          <w:p w14:paraId="14590BFC" w14:textId="77777777" w:rsidR="00EB778F" w:rsidRDefault="00EB778F">
            <w:pPr>
              <w:rPr>
                <w:sz w:val="2"/>
                <w:szCs w:val="2"/>
              </w:rPr>
            </w:pPr>
          </w:p>
        </w:tc>
        <w:tc>
          <w:tcPr>
            <w:tcW w:w="100" w:type="dxa"/>
            <w:tcBorders>
              <w:bottom w:val="single" w:sz="8" w:space="0" w:color="auto"/>
            </w:tcBorders>
            <w:vAlign w:val="bottom"/>
          </w:tcPr>
          <w:p w14:paraId="372D74D3" w14:textId="77777777" w:rsidR="00EB778F" w:rsidRDefault="00EB778F">
            <w:pPr>
              <w:rPr>
                <w:sz w:val="2"/>
                <w:szCs w:val="2"/>
              </w:rPr>
            </w:pPr>
          </w:p>
        </w:tc>
        <w:tc>
          <w:tcPr>
            <w:tcW w:w="120" w:type="dxa"/>
            <w:tcBorders>
              <w:right w:val="single" w:sz="8" w:space="0" w:color="auto"/>
            </w:tcBorders>
            <w:vAlign w:val="bottom"/>
          </w:tcPr>
          <w:p w14:paraId="65E797EB" w14:textId="77777777" w:rsidR="00EB778F" w:rsidRDefault="00EB778F">
            <w:pPr>
              <w:rPr>
                <w:sz w:val="2"/>
                <w:szCs w:val="2"/>
              </w:rPr>
            </w:pPr>
          </w:p>
        </w:tc>
        <w:tc>
          <w:tcPr>
            <w:tcW w:w="40" w:type="dxa"/>
            <w:vAlign w:val="bottom"/>
          </w:tcPr>
          <w:p w14:paraId="00BC0757" w14:textId="77777777" w:rsidR="00EB778F" w:rsidRDefault="00EB778F">
            <w:pPr>
              <w:rPr>
                <w:sz w:val="2"/>
                <w:szCs w:val="2"/>
              </w:rPr>
            </w:pPr>
          </w:p>
        </w:tc>
        <w:tc>
          <w:tcPr>
            <w:tcW w:w="1320" w:type="dxa"/>
            <w:gridSpan w:val="3"/>
            <w:vMerge w:val="restart"/>
            <w:vAlign w:val="bottom"/>
          </w:tcPr>
          <w:p w14:paraId="48723679" w14:textId="77777777" w:rsidR="00EB778F" w:rsidRDefault="00B62E70">
            <w:pPr>
              <w:spacing w:line="134" w:lineRule="exact"/>
              <w:ind w:right="140"/>
              <w:jc w:val="center"/>
              <w:rPr>
                <w:sz w:val="20"/>
                <w:szCs w:val="20"/>
              </w:rPr>
            </w:pPr>
            <w:r>
              <w:rPr>
                <w:rFonts w:ascii="Arial" w:eastAsia="Arial" w:hAnsi="Arial" w:cs="Arial"/>
                <w:w w:val="89"/>
                <w:sz w:val="12"/>
                <w:szCs w:val="12"/>
              </w:rPr>
              <w:t>Aggregate impact</w:t>
            </w:r>
          </w:p>
        </w:tc>
        <w:tc>
          <w:tcPr>
            <w:tcW w:w="80" w:type="dxa"/>
            <w:vAlign w:val="bottom"/>
          </w:tcPr>
          <w:p w14:paraId="60A09DB1" w14:textId="77777777" w:rsidR="00EB778F" w:rsidRDefault="00EB778F">
            <w:pPr>
              <w:rPr>
                <w:sz w:val="2"/>
                <w:szCs w:val="2"/>
              </w:rPr>
            </w:pPr>
          </w:p>
        </w:tc>
        <w:tc>
          <w:tcPr>
            <w:tcW w:w="920" w:type="dxa"/>
            <w:vMerge/>
            <w:tcBorders>
              <w:bottom w:val="single" w:sz="8" w:space="0" w:color="68B620"/>
            </w:tcBorders>
            <w:shd w:val="clear" w:color="auto" w:fill="68B620"/>
            <w:vAlign w:val="bottom"/>
          </w:tcPr>
          <w:p w14:paraId="0CCE7D86" w14:textId="77777777" w:rsidR="00EB778F" w:rsidRDefault="00EB778F">
            <w:pPr>
              <w:rPr>
                <w:sz w:val="2"/>
                <w:szCs w:val="2"/>
              </w:rPr>
            </w:pPr>
          </w:p>
        </w:tc>
        <w:tc>
          <w:tcPr>
            <w:tcW w:w="100" w:type="dxa"/>
            <w:vAlign w:val="bottom"/>
          </w:tcPr>
          <w:p w14:paraId="68B23892" w14:textId="77777777" w:rsidR="00EB778F" w:rsidRDefault="00EB778F">
            <w:pPr>
              <w:rPr>
                <w:sz w:val="2"/>
                <w:szCs w:val="2"/>
              </w:rPr>
            </w:pPr>
          </w:p>
        </w:tc>
        <w:tc>
          <w:tcPr>
            <w:tcW w:w="280" w:type="dxa"/>
            <w:vMerge/>
            <w:vAlign w:val="bottom"/>
          </w:tcPr>
          <w:p w14:paraId="18313067" w14:textId="77777777" w:rsidR="00EB778F" w:rsidRDefault="00EB778F">
            <w:pPr>
              <w:rPr>
                <w:sz w:val="2"/>
                <w:szCs w:val="2"/>
              </w:rPr>
            </w:pPr>
          </w:p>
        </w:tc>
        <w:tc>
          <w:tcPr>
            <w:tcW w:w="920" w:type="dxa"/>
            <w:vMerge/>
            <w:tcBorders>
              <w:bottom w:val="single" w:sz="8" w:space="0" w:color="2C5087"/>
            </w:tcBorders>
            <w:shd w:val="clear" w:color="auto" w:fill="2C5087"/>
            <w:vAlign w:val="bottom"/>
          </w:tcPr>
          <w:p w14:paraId="321AA075" w14:textId="77777777" w:rsidR="00EB778F" w:rsidRDefault="00EB778F">
            <w:pPr>
              <w:rPr>
                <w:sz w:val="2"/>
                <w:szCs w:val="2"/>
              </w:rPr>
            </w:pPr>
          </w:p>
        </w:tc>
        <w:tc>
          <w:tcPr>
            <w:tcW w:w="260" w:type="dxa"/>
            <w:vAlign w:val="bottom"/>
          </w:tcPr>
          <w:p w14:paraId="428A7575" w14:textId="77777777" w:rsidR="00EB778F" w:rsidRDefault="00EB778F">
            <w:pPr>
              <w:rPr>
                <w:sz w:val="2"/>
                <w:szCs w:val="2"/>
              </w:rPr>
            </w:pPr>
          </w:p>
        </w:tc>
        <w:tc>
          <w:tcPr>
            <w:tcW w:w="120" w:type="dxa"/>
            <w:vAlign w:val="bottom"/>
          </w:tcPr>
          <w:p w14:paraId="54C8D1E2" w14:textId="77777777" w:rsidR="00EB778F" w:rsidRDefault="00EB778F">
            <w:pPr>
              <w:rPr>
                <w:sz w:val="2"/>
                <w:szCs w:val="2"/>
              </w:rPr>
            </w:pPr>
          </w:p>
        </w:tc>
        <w:tc>
          <w:tcPr>
            <w:tcW w:w="180" w:type="dxa"/>
            <w:vMerge w:val="restart"/>
            <w:vAlign w:val="bottom"/>
          </w:tcPr>
          <w:p w14:paraId="3728B6C6"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2FF8A472" w14:textId="77777777" w:rsidR="00EB778F" w:rsidRDefault="00EB778F">
            <w:pPr>
              <w:rPr>
                <w:sz w:val="1"/>
                <w:szCs w:val="1"/>
              </w:rPr>
            </w:pPr>
          </w:p>
        </w:tc>
      </w:tr>
      <w:tr w:rsidR="00EB778F" w14:paraId="0FCAD5B2" w14:textId="77777777">
        <w:trPr>
          <w:trHeight w:val="41"/>
        </w:trPr>
        <w:tc>
          <w:tcPr>
            <w:tcW w:w="180" w:type="dxa"/>
            <w:vMerge/>
            <w:vAlign w:val="bottom"/>
          </w:tcPr>
          <w:p w14:paraId="7A6A4C90" w14:textId="77777777" w:rsidR="00EB778F" w:rsidRDefault="00EB778F">
            <w:pPr>
              <w:rPr>
                <w:sz w:val="3"/>
                <w:szCs w:val="3"/>
              </w:rPr>
            </w:pPr>
          </w:p>
        </w:tc>
        <w:tc>
          <w:tcPr>
            <w:tcW w:w="100" w:type="dxa"/>
            <w:vAlign w:val="bottom"/>
          </w:tcPr>
          <w:p w14:paraId="5B08286C" w14:textId="77777777" w:rsidR="00EB778F" w:rsidRDefault="00EB778F">
            <w:pPr>
              <w:rPr>
                <w:sz w:val="3"/>
                <w:szCs w:val="3"/>
              </w:rPr>
            </w:pPr>
          </w:p>
        </w:tc>
        <w:tc>
          <w:tcPr>
            <w:tcW w:w="120" w:type="dxa"/>
            <w:tcBorders>
              <w:right w:val="single" w:sz="8" w:space="0" w:color="auto"/>
            </w:tcBorders>
            <w:vAlign w:val="bottom"/>
          </w:tcPr>
          <w:p w14:paraId="630397AA" w14:textId="77777777" w:rsidR="00EB778F" w:rsidRDefault="00EB778F">
            <w:pPr>
              <w:rPr>
                <w:sz w:val="3"/>
                <w:szCs w:val="3"/>
              </w:rPr>
            </w:pPr>
          </w:p>
        </w:tc>
        <w:tc>
          <w:tcPr>
            <w:tcW w:w="40" w:type="dxa"/>
            <w:vAlign w:val="bottom"/>
          </w:tcPr>
          <w:p w14:paraId="1BDE4C32" w14:textId="77777777" w:rsidR="00EB778F" w:rsidRDefault="00EB778F">
            <w:pPr>
              <w:rPr>
                <w:sz w:val="3"/>
                <w:szCs w:val="3"/>
              </w:rPr>
            </w:pPr>
          </w:p>
        </w:tc>
        <w:tc>
          <w:tcPr>
            <w:tcW w:w="1320" w:type="dxa"/>
            <w:gridSpan w:val="3"/>
            <w:vMerge/>
            <w:vAlign w:val="bottom"/>
          </w:tcPr>
          <w:p w14:paraId="3A1DE22C" w14:textId="77777777" w:rsidR="00EB778F" w:rsidRDefault="00EB778F">
            <w:pPr>
              <w:rPr>
                <w:sz w:val="3"/>
                <w:szCs w:val="3"/>
              </w:rPr>
            </w:pPr>
          </w:p>
        </w:tc>
        <w:tc>
          <w:tcPr>
            <w:tcW w:w="80" w:type="dxa"/>
            <w:vAlign w:val="bottom"/>
          </w:tcPr>
          <w:p w14:paraId="277A7AD1" w14:textId="77777777" w:rsidR="00EB778F" w:rsidRDefault="00EB778F">
            <w:pPr>
              <w:rPr>
                <w:sz w:val="3"/>
                <w:szCs w:val="3"/>
              </w:rPr>
            </w:pPr>
          </w:p>
        </w:tc>
        <w:tc>
          <w:tcPr>
            <w:tcW w:w="920" w:type="dxa"/>
            <w:vMerge/>
            <w:tcBorders>
              <w:bottom w:val="single" w:sz="8" w:space="0" w:color="68B620"/>
            </w:tcBorders>
            <w:shd w:val="clear" w:color="auto" w:fill="68B620"/>
            <w:vAlign w:val="bottom"/>
          </w:tcPr>
          <w:p w14:paraId="20C66CAF" w14:textId="77777777" w:rsidR="00EB778F" w:rsidRDefault="00EB778F">
            <w:pPr>
              <w:rPr>
                <w:sz w:val="3"/>
                <w:szCs w:val="3"/>
              </w:rPr>
            </w:pPr>
          </w:p>
        </w:tc>
        <w:tc>
          <w:tcPr>
            <w:tcW w:w="100" w:type="dxa"/>
            <w:vAlign w:val="bottom"/>
          </w:tcPr>
          <w:p w14:paraId="7744375C" w14:textId="77777777" w:rsidR="00EB778F" w:rsidRDefault="00EB778F">
            <w:pPr>
              <w:rPr>
                <w:sz w:val="3"/>
                <w:szCs w:val="3"/>
              </w:rPr>
            </w:pPr>
          </w:p>
        </w:tc>
        <w:tc>
          <w:tcPr>
            <w:tcW w:w="280" w:type="dxa"/>
            <w:vMerge/>
            <w:vAlign w:val="bottom"/>
          </w:tcPr>
          <w:p w14:paraId="0F0CB0B2" w14:textId="77777777" w:rsidR="00EB778F" w:rsidRDefault="00EB778F">
            <w:pPr>
              <w:rPr>
                <w:sz w:val="3"/>
                <w:szCs w:val="3"/>
              </w:rPr>
            </w:pPr>
          </w:p>
        </w:tc>
        <w:tc>
          <w:tcPr>
            <w:tcW w:w="920" w:type="dxa"/>
            <w:vMerge/>
            <w:tcBorders>
              <w:bottom w:val="single" w:sz="8" w:space="0" w:color="2C5087"/>
            </w:tcBorders>
            <w:shd w:val="clear" w:color="auto" w:fill="2C5087"/>
            <w:vAlign w:val="bottom"/>
          </w:tcPr>
          <w:p w14:paraId="74E36245" w14:textId="77777777" w:rsidR="00EB778F" w:rsidRDefault="00EB778F">
            <w:pPr>
              <w:rPr>
                <w:sz w:val="3"/>
                <w:szCs w:val="3"/>
              </w:rPr>
            </w:pPr>
          </w:p>
        </w:tc>
        <w:tc>
          <w:tcPr>
            <w:tcW w:w="260" w:type="dxa"/>
            <w:vAlign w:val="bottom"/>
          </w:tcPr>
          <w:p w14:paraId="523DE774" w14:textId="77777777" w:rsidR="00EB778F" w:rsidRDefault="00EB778F">
            <w:pPr>
              <w:rPr>
                <w:sz w:val="3"/>
                <w:szCs w:val="3"/>
              </w:rPr>
            </w:pPr>
          </w:p>
        </w:tc>
        <w:tc>
          <w:tcPr>
            <w:tcW w:w="120" w:type="dxa"/>
            <w:vAlign w:val="bottom"/>
          </w:tcPr>
          <w:p w14:paraId="2BE526AE" w14:textId="77777777" w:rsidR="00EB778F" w:rsidRDefault="00EB778F">
            <w:pPr>
              <w:rPr>
                <w:sz w:val="3"/>
                <w:szCs w:val="3"/>
              </w:rPr>
            </w:pPr>
          </w:p>
        </w:tc>
        <w:tc>
          <w:tcPr>
            <w:tcW w:w="180" w:type="dxa"/>
            <w:vMerge/>
            <w:vAlign w:val="bottom"/>
          </w:tcPr>
          <w:p w14:paraId="1109BD60" w14:textId="77777777" w:rsidR="00EB778F" w:rsidRDefault="00EB778F">
            <w:pPr>
              <w:rPr>
                <w:sz w:val="3"/>
                <w:szCs w:val="3"/>
              </w:rPr>
            </w:pPr>
          </w:p>
        </w:tc>
        <w:tc>
          <w:tcPr>
            <w:tcW w:w="0" w:type="dxa"/>
            <w:vAlign w:val="bottom"/>
          </w:tcPr>
          <w:p w14:paraId="3DB2CF63" w14:textId="77777777" w:rsidR="00EB778F" w:rsidRDefault="00EB778F">
            <w:pPr>
              <w:rPr>
                <w:sz w:val="1"/>
                <w:szCs w:val="1"/>
              </w:rPr>
            </w:pPr>
          </w:p>
        </w:tc>
      </w:tr>
      <w:tr w:rsidR="00EB778F" w14:paraId="579626DC" w14:textId="77777777">
        <w:trPr>
          <w:trHeight w:val="27"/>
        </w:trPr>
        <w:tc>
          <w:tcPr>
            <w:tcW w:w="180" w:type="dxa"/>
            <w:vAlign w:val="bottom"/>
          </w:tcPr>
          <w:p w14:paraId="7374C123" w14:textId="77777777" w:rsidR="00EB778F" w:rsidRDefault="00EB778F">
            <w:pPr>
              <w:rPr>
                <w:sz w:val="2"/>
                <w:szCs w:val="2"/>
              </w:rPr>
            </w:pPr>
          </w:p>
        </w:tc>
        <w:tc>
          <w:tcPr>
            <w:tcW w:w="100" w:type="dxa"/>
            <w:vAlign w:val="bottom"/>
          </w:tcPr>
          <w:p w14:paraId="612253C0" w14:textId="77777777" w:rsidR="00EB778F" w:rsidRDefault="00EB778F">
            <w:pPr>
              <w:rPr>
                <w:sz w:val="2"/>
                <w:szCs w:val="2"/>
              </w:rPr>
            </w:pPr>
          </w:p>
        </w:tc>
        <w:tc>
          <w:tcPr>
            <w:tcW w:w="120" w:type="dxa"/>
            <w:tcBorders>
              <w:right w:val="single" w:sz="8" w:space="0" w:color="auto"/>
            </w:tcBorders>
            <w:vAlign w:val="bottom"/>
          </w:tcPr>
          <w:p w14:paraId="7CF3C649" w14:textId="77777777" w:rsidR="00EB778F" w:rsidRDefault="00EB778F">
            <w:pPr>
              <w:rPr>
                <w:sz w:val="2"/>
                <w:szCs w:val="2"/>
              </w:rPr>
            </w:pPr>
          </w:p>
        </w:tc>
        <w:tc>
          <w:tcPr>
            <w:tcW w:w="40" w:type="dxa"/>
            <w:vAlign w:val="bottom"/>
          </w:tcPr>
          <w:p w14:paraId="2F0AE10C" w14:textId="77777777" w:rsidR="00EB778F" w:rsidRDefault="00EB778F">
            <w:pPr>
              <w:rPr>
                <w:sz w:val="2"/>
                <w:szCs w:val="2"/>
              </w:rPr>
            </w:pPr>
          </w:p>
        </w:tc>
        <w:tc>
          <w:tcPr>
            <w:tcW w:w="1320" w:type="dxa"/>
            <w:gridSpan w:val="3"/>
            <w:vMerge/>
            <w:vAlign w:val="bottom"/>
          </w:tcPr>
          <w:p w14:paraId="4F684D05" w14:textId="77777777" w:rsidR="00EB778F" w:rsidRDefault="00EB778F">
            <w:pPr>
              <w:rPr>
                <w:sz w:val="2"/>
                <w:szCs w:val="2"/>
              </w:rPr>
            </w:pPr>
          </w:p>
        </w:tc>
        <w:tc>
          <w:tcPr>
            <w:tcW w:w="80" w:type="dxa"/>
            <w:vAlign w:val="bottom"/>
          </w:tcPr>
          <w:p w14:paraId="6F5F937A" w14:textId="77777777" w:rsidR="00EB778F" w:rsidRDefault="00EB778F">
            <w:pPr>
              <w:rPr>
                <w:sz w:val="2"/>
                <w:szCs w:val="2"/>
              </w:rPr>
            </w:pPr>
          </w:p>
        </w:tc>
        <w:tc>
          <w:tcPr>
            <w:tcW w:w="920" w:type="dxa"/>
            <w:vMerge w:val="restart"/>
            <w:tcBorders>
              <w:bottom w:val="single" w:sz="8" w:space="0" w:color="FDA606"/>
            </w:tcBorders>
            <w:shd w:val="clear" w:color="auto" w:fill="FDA606"/>
            <w:vAlign w:val="bottom"/>
          </w:tcPr>
          <w:p w14:paraId="40A9A748" w14:textId="77777777" w:rsidR="00EB778F" w:rsidRDefault="00B62E70">
            <w:pPr>
              <w:spacing w:line="123" w:lineRule="exact"/>
              <w:jc w:val="center"/>
              <w:rPr>
                <w:sz w:val="20"/>
                <w:szCs w:val="20"/>
              </w:rPr>
            </w:pPr>
            <w:r>
              <w:rPr>
                <w:rFonts w:ascii="Arial" w:eastAsia="Arial" w:hAnsi="Arial" w:cs="Arial"/>
                <w:color w:val="FFFFFF"/>
                <w:w w:val="88"/>
                <w:sz w:val="12"/>
                <w:szCs w:val="12"/>
              </w:rPr>
              <w:t>Misconduct</w:t>
            </w:r>
          </w:p>
        </w:tc>
        <w:tc>
          <w:tcPr>
            <w:tcW w:w="100" w:type="dxa"/>
            <w:vAlign w:val="bottom"/>
          </w:tcPr>
          <w:p w14:paraId="478347A7" w14:textId="77777777" w:rsidR="00EB778F" w:rsidRDefault="00EB778F">
            <w:pPr>
              <w:rPr>
                <w:sz w:val="2"/>
                <w:szCs w:val="2"/>
              </w:rPr>
            </w:pPr>
          </w:p>
        </w:tc>
        <w:tc>
          <w:tcPr>
            <w:tcW w:w="280" w:type="dxa"/>
            <w:vAlign w:val="bottom"/>
          </w:tcPr>
          <w:p w14:paraId="1260AAFC" w14:textId="77777777" w:rsidR="00EB778F" w:rsidRDefault="00EB778F">
            <w:pPr>
              <w:rPr>
                <w:sz w:val="2"/>
                <w:szCs w:val="2"/>
              </w:rPr>
            </w:pPr>
          </w:p>
        </w:tc>
        <w:tc>
          <w:tcPr>
            <w:tcW w:w="920" w:type="dxa"/>
            <w:tcBorders>
              <w:bottom w:val="single" w:sz="8" w:space="0" w:color="2C5087"/>
            </w:tcBorders>
            <w:shd w:val="clear" w:color="auto" w:fill="2C5087"/>
            <w:vAlign w:val="bottom"/>
          </w:tcPr>
          <w:p w14:paraId="218C4CCE" w14:textId="77777777" w:rsidR="00EB778F" w:rsidRDefault="00EB778F">
            <w:pPr>
              <w:rPr>
                <w:sz w:val="2"/>
                <w:szCs w:val="2"/>
              </w:rPr>
            </w:pPr>
          </w:p>
        </w:tc>
        <w:tc>
          <w:tcPr>
            <w:tcW w:w="260" w:type="dxa"/>
            <w:vAlign w:val="bottom"/>
          </w:tcPr>
          <w:p w14:paraId="1E6B4AB6" w14:textId="77777777" w:rsidR="00EB778F" w:rsidRDefault="00EB778F">
            <w:pPr>
              <w:rPr>
                <w:sz w:val="2"/>
                <w:szCs w:val="2"/>
              </w:rPr>
            </w:pPr>
          </w:p>
        </w:tc>
        <w:tc>
          <w:tcPr>
            <w:tcW w:w="120" w:type="dxa"/>
            <w:tcBorders>
              <w:bottom w:val="single" w:sz="8" w:space="0" w:color="auto"/>
            </w:tcBorders>
            <w:vAlign w:val="bottom"/>
          </w:tcPr>
          <w:p w14:paraId="151DF3B9" w14:textId="77777777" w:rsidR="00EB778F" w:rsidRDefault="00EB778F">
            <w:pPr>
              <w:rPr>
                <w:sz w:val="2"/>
                <w:szCs w:val="2"/>
              </w:rPr>
            </w:pPr>
          </w:p>
        </w:tc>
        <w:tc>
          <w:tcPr>
            <w:tcW w:w="180" w:type="dxa"/>
            <w:vMerge/>
            <w:vAlign w:val="bottom"/>
          </w:tcPr>
          <w:p w14:paraId="391BBE40" w14:textId="77777777" w:rsidR="00EB778F" w:rsidRDefault="00EB778F">
            <w:pPr>
              <w:rPr>
                <w:sz w:val="2"/>
                <w:szCs w:val="2"/>
              </w:rPr>
            </w:pPr>
          </w:p>
        </w:tc>
        <w:tc>
          <w:tcPr>
            <w:tcW w:w="0" w:type="dxa"/>
            <w:vAlign w:val="bottom"/>
          </w:tcPr>
          <w:p w14:paraId="785E6002" w14:textId="77777777" w:rsidR="00EB778F" w:rsidRDefault="00EB778F">
            <w:pPr>
              <w:rPr>
                <w:sz w:val="1"/>
                <w:szCs w:val="1"/>
              </w:rPr>
            </w:pPr>
          </w:p>
        </w:tc>
      </w:tr>
      <w:tr w:rsidR="00EB778F" w14:paraId="25B9C91F" w14:textId="77777777">
        <w:trPr>
          <w:trHeight w:val="83"/>
        </w:trPr>
        <w:tc>
          <w:tcPr>
            <w:tcW w:w="180" w:type="dxa"/>
            <w:vAlign w:val="bottom"/>
          </w:tcPr>
          <w:p w14:paraId="365DA2C2" w14:textId="77777777" w:rsidR="00EB778F" w:rsidRDefault="00EB778F">
            <w:pPr>
              <w:rPr>
                <w:sz w:val="7"/>
                <w:szCs w:val="7"/>
              </w:rPr>
            </w:pPr>
          </w:p>
        </w:tc>
        <w:tc>
          <w:tcPr>
            <w:tcW w:w="100" w:type="dxa"/>
            <w:vAlign w:val="bottom"/>
          </w:tcPr>
          <w:p w14:paraId="4139C857" w14:textId="77777777" w:rsidR="00EB778F" w:rsidRDefault="00EB778F">
            <w:pPr>
              <w:rPr>
                <w:sz w:val="7"/>
                <w:szCs w:val="7"/>
              </w:rPr>
            </w:pPr>
          </w:p>
        </w:tc>
        <w:tc>
          <w:tcPr>
            <w:tcW w:w="120" w:type="dxa"/>
            <w:tcBorders>
              <w:right w:val="single" w:sz="8" w:space="0" w:color="auto"/>
            </w:tcBorders>
            <w:vAlign w:val="bottom"/>
          </w:tcPr>
          <w:p w14:paraId="60C77F9B" w14:textId="77777777" w:rsidR="00EB778F" w:rsidRDefault="00EB778F">
            <w:pPr>
              <w:rPr>
                <w:sz w:val="7"/>
                <w:szCs w:val="7"/>
              </w:rPr>
            </w:pPr>
          </w:p>
        </w:tc>
        <w:tc>
          <w:tcPr>
            <w:tcW w:w="40" w:type="dxa"/>
            <w:vAlign w:val="bottom"/>
          </w:tcPr>
          <w:p w14:paraId="60773A85" w14:textId="77777777" w:rsidR="00EB778F" w:rsidRDefault="00EB778F">
            <w:pPr>
              <w:rPr>
                <w:sz w:val="7"/>
                <w:szCs w:val="7"/>
              </w:rPr>
            </w:pPr>
          </w:p>
        </w:tc>
        <w:tc>
          <w:tcPr>
            <w:tcW w:w="1320" w:type="dxa"/>
            <w:gridSpan w:val="3"/>
            <w:vAlign w:val="bottom"/>
          </w:tcPr>
          <w:p w14:paraId="590CD8A8" w14:textId="77777777" w:rsidR="00EB778F" w:rsidRDefault="00B62E70">
            <w:pPr>
              <w:spacing w:line="83" w:lineRule="exact"/>
              <w:ind w:right="140"/>
              <w:jc w:val="center"/>
              <w:rPr>
                <w:sz w:val="20"/>
                <w:szCs w:val="20"/>
              </w:rPr>
            </w:pPr>
            <w:r>
              <w:rPr>
                <w:rFonts w:ascii="Arial" w:eastAsia="Arial" w:hAnsi="Arial" w:cs="Arial"/>
                <w:sz w:val="9"/>
                <w:szCs w:val="9"/>
              </w:rPr>
              <w:t>on banks’</w:t>
            </w:r>
          </w:p>
        </w:tc>
        <w:tc>
          <w:tcPr>
            <w:tcW w:w="80" w:type="dxa"/>
            <w:vAlign w:val="bottom"/>
          </w:tcPr>
          <w:p w14:paraId="5CE084CA" w14:textId="77777777" w:rsidR="00EB778F" w:rsidRDefault="00EB778F">
            <w:pPr>
              <w:rPr>
                <w:sz w:val="7"/>
                <w:szCs w:val="7"/>
              </w:rPr>
            </w:pPr>
          </w:p>
        </w:tc>
        <w:tc>
          <w:tcPr>
            <w:tcW w:w="920" w:type="dxa"/>
            <w:vMerge/>
            <w:tcBorders>
              <w:bottom w:val="single" w:sz="8" w:space="0" w:color="FDA606"/>
            </w:tcBorders>
            <w:shd w:val="clear" w:color="auto" w:fill="FDA606"/>
            <w:vAlign w:val="bottom"/>
          </w:tcPr>
          <w:p w14:paraId="2C531878" w14:textId="77777777" w:rsidR="00EB778F" w:rsidRDefault="00EB778F">
            <w:pPr>
              <w:rPr>
                <w:sz w:val="7"/>
                <w:szCs w:val="7"/>
              </w:rPr>
            </w:pPr>
          </w:p>
        </w:tc>
        <w:tc>
          <w:tcPr>
            <w:tcW w:w="100" w:type="dxa"/>
            <w:vAlign w:val="bottom"/>
          </w:tcPr>
          <w:p w14:paraId="0ADE7A54" w14:textId="77777777" w:rsidR="00EB778F" w:rsidRDefault="00EB778F">
            <w:pPr>
              <w:rPr>
                <w:sz w:val="7"/>
                <w:szCs w:val="7"/>
              </w:rPr>
            </w:pPr>
          </w:p>
        </w:tc>
        <w:tc>
          <w:tcPr>
            <w:tcW w:w="280" w:type="dxa"/>
            <w:vAlign w:val="bottom"/>
          </w:tcPr>
          <w:p w14:paraId="1407ADFA" w14:textId="77777777" w:rsidR="00EB778F" w:rsidRDefault="00EB778F">
            <w:pPr>
              <w:rPr>
                <w:sz w:val="7"/>
                <w:szCs w:val="7"/>
              </w:rPr>
            </w:pPr>
          </w:p>
        </w:tc>
        <w:tc>
          <w:tcPr>
            <w:tcW w:w="920" w:type="dxa"/>
            <w:tcBorders>
              <w:bottom w:val="single" w:sz="8" w:space="0" w:color="2C5087"/>
            </w:tcBorders>
            <w:shd w:val="clear" w:color="auto" w:fill="2C5087"/>
            <w:vAlign w:val="bottom"/>
          </w:tcPr>
          <w:p w14:paraId="05AA11E9" w14:textId="77777777" w:rsidR="00EB778F" w:rsidRDefault="00EB778F">
            <w:pPr>
              <w:rPr>
                <w:sz w:val="7"/>
                <w:szCs w:val="7"/>
              </w:rPr>
            </w:pPr>
          </w:p>
        </w:tc>
        <w:tc>
          <w:tcPr>
            <w:tcW w:w="260" w:type="dxa"/>
            <w:vAlign w:val="bottom"/>
          </w:tcPr>
          <w:p w14:paraId="687DD30F" w14:textId="77777777" w:rsidR="00EB778F" w:rsidRDefault="00EB778F">
            <w:pPr>
              <w:rPr>
                <w:sz w:val="7"/>
                <w:szCs w:val="7"/>
              </w:rPr>
            </w:pPr>
          </w:p>
        </w:tc>
        <w:tc>
          <w:tcPr>
            <w:tcW w:w="120" w:type="dxa"/>
            <w:vAlign w:val="bottom"/>
          </w:tcPr>
          <w:p w14:paraId="3E16E83A" w14:textId="77777777" w:rsidR="00EB778F" w:rsidRDefault="00EB778F">
            <w:pPr>
              <w:rPr>
                <w:sz w:val="7"/>
                <w:szCs w:val="7"/>
              </w:rPr>
            </w:pPr>
          </w:p>
        </w:tc>
        <w:tc>
          <w:tcPr>
            <w:tcW w:w="180" w:type="dxa"/>
            <w:vMerge/>
            <w:vAlign w:val="bottom"/>
          </w:tcPr>
          <w:p w14:paraId="0FD7C3A1" w14:textId="77777777" w:rsidR="00EB778F" w:rsidRDefault="00EB778F">
            <w:pPr>
              <w:rPr>
                <w:sz w:val="7"/>
                <w:szCs w:val="7"/>
              </w:rPr>
            </w:pPr>
          </w:p>
        </w:tc>
        <w:tc>
          <w:tcPr>
            <w:tcW w:w="0" w:type="dxa"/>
            <w:vAlign w:val="bottom"/>
          </w:tcPr>
          <w:p w14:paraId="6378A0B2" w14:textId="77777777" w:rsidR="00EB778F" w:rsidRDefault="00EB778F">
            <w:pPr>
              <w:rPr>
                <w:sz w:val="1"/>
                <w:szCs w:val="1"/>
              </w:rPr>
            </w:pPr>
          </w:p>
        </w:tc>
      </w:tr>
      <w:tr w:rsidR="00EB778F" w14:paraId="2A566DA4" w14:textId="77777777">
        <w:trPr>
          <w:trHeight w:val="79"/>
        </w:trPr>
        <w:tc>
          <w:tcPr>
            <w:tcW w:w="180" w:type="dxa"/>
            <w:vMerge w:val="restart"/>
            <w:vAlign w:val="bottom"/>
          </w:tcPr>
          <w:p w14:paraId="636578C9" w14:textId="77777777" w:rsidR="00EB778F" w:rsidRDefault="00B62E70">
            <w:pPr>
              <w:jc w:val="right"/>
              <w:rPr>
                <w:sz w:val="20"/>
                <w:szCs w:val="20"/>
              </w:rPr>
            </w:pPr>
            <w:r>
              <w:rPr>
                <w:rFonts w:ascii="Arial" w:eastAsia="Arial" w:hAnsi="Arial" w:cs="Arial"/>
                <w:sz w:val="12"/>
                <w:szCs w:val="12"/>
              </w:rPr>
              <w:t>6</w:t>
            </w:r>
          </w:p>
        </w:tc>
        <w:tc>
          <w:tcPr>
            <w:tcW w:w="100" w:type="dxa"/>
            <w:tcBorders>
              <w:bottom w:val="single" w:sz="8" w:space="0" w:color="auto"/>
            </w:tcBorders>
            <w:vAlign w:val="bottom"/>
          </w:tcPr>
          <w:p w14:paraId="46D79EA5" w14:textId="77777777" w:rsidR="00EB778F" w:rsidRDefault="00EB778F">
            <w:pPr>
              <w:rPr>
                <w:sz w:val="6"/>
                <w:szCs w:val="6"/>
              </w:rPr>
            </w:pPr>
          </w:p>
        </w:tc>
        <w:tc>
          <w:tcPr>
            <w:tcW w:w="120" w:type="dxa"/>
            <w:vMerge w:val="restart"/>
            <w:tcBorders>
              <w:right w:val="single" w:sz="8" w:space="0" w:color="auto"/>
            </w:tcBorders>
            <w:vAlign w:val="bottom"/>
          </w:tcPr>
          <w:p w14:paraId="58EE01CC" w14:textId="77777777" w:rsidR="00EB778F" w:rsidRDefault="00EB778F">
            <w:pPr>
              <w:rPr>
                <w:sz w:val="6"/>
                <w:szCs w:val="6"/>
              </w:rPr>
            </w:pPr>
          </w:p>
        </w:tc>
        <w:tc>
          <w:tcPr>
            <w:tcW w:w="40" w:type="dxa"/>
            <w:vMerge w:val="restart"/>
            <w:vAlign w:val="bottom"/>
          </w:tcPr>
          <w:p w14:paraId="3DC7D17E" w14:textId="77777777" w:rsidR="00EB778F" w:rsidRDefault="00EB778F">
            <w:pPr>
              <w:rPr>
                <w:sz w:val="6"/>
                <w:szCs w:val="6"/>
              </w:rPr>
            </w:pPr>
          </w:p>
        </w:tc>
        <w:tc>
          <w:tcPr>
            <w:tcW w:w="1320" w:type="dxa"/>
            <w:gridSpan w:val="3"/>
            <w:vMerge w:val="restart"/>
            <w:vAlign w:val="bottom"/>
          </w:tcPr>
          <w:p w14:paraId="35BC9535" w14:textId="77777777" w:rsidR="00EB778F" w:rsidRDefault="00B62E70">
            <w:pPr>
              <w:spacing w:line="188" w:lineRule="exact"/>
              <w:ind w:right="160"/>
              <w:jc w:val="center"/>
              <w:rPr>
                <w:sz w:val="20"/>
                <w:szCs w:val="20"/>
              </w:rPr>
            </w:pPr>
            <w:r>
              <w:rPr>
                <w:rFonts w:ascii="Arial" w:eastAsia="Arial" w:hAnsi="Arial" w:cs="Arial"/>
                <w:w w:val="80"/>
                <w:sz w:val="12"/>
                <w:szCs w:val="12"/>
              </w:rPr>
              <w:t xml:space="preserve">UK </w:t>
            </w:r>
            <w:r>
              <w:rPr>
                <w:rFonts w:ascii="Arial" w:eastAsia="Arial" w:hAnsi="Arial" w:cs="Arial"/>
                <w:w w:val="80"/>
                <w:sz w:val="12"/>
                <w:szCs w:val="12"/>
              </w:rPr>
              <w:t>businesses</w:t>
            </w:r>
            <w:r>
              <w:rPr>
                <w:rFonts w:ascii="Arial" w:eastAsia="Arial" w:hAnsi="Arial" w:cs="Arial"/>
                <w:w w:val="80"/>
                <w:sz w:val="21"/>
                <w:szCs w:val="21"/>
                <w:vertAlign w:val="superscript"/>
              </w:rPr>
              <w:t>(c)</w:t>
            </w:r>
          </w:p>
        </w:tc>
        <w:tc>
          <w:tcPr>
            <w:tcW w:w="80" w:type="dxa"/>
            <w:vAlign w:val="bottom"/>
          </w:tcPr>
          <w:p w14:paraId="1EB4E234" w14:textId="77777777" w:rsidR="00EB778F" w:rsidRDefault="00EB778F">
            <w:pPr>
              <w:rPr>
                <w:sz w:val="6"/>
                <w:szCs w:val="6"/>
              </w:rPr>
            </w:pPr>
          </w:p>
        </w:tc>
        <w:tc>
          <w:tcPr>
            <w:tcW w:w="920" w:type="dxa"/>
            <w:vAlign w:val="bottom"/>
          </w:tcPr>
          <w:p w14:paraId="1C56B777" w14:textId="77777777" w:rsidR="00EB778F" w:rsidRDefault="00EB778F">
            <w:pPr>
              <w:rPr>
                <w:sz w:val="6"/>
                <w:szCs w:val="6"/>
              </w:rPr>
            </w:pPr>
          </w:p>
        </w:tc>
        <w:tc>
          <w:tcPr>
            <w:tcW w:w="100" w:type="dxa"/>
            <w:vAlign w:val="bottom"/>
          </w:tcPr>
          <w:p w14:paraId="45C90A26" w14:textId="77777777" w:rsidR="00EB778F" w:rsidRDefault="00EB778F">
            <w:pPr>
              <w:rPr>
                <w:sz w:val="6"/>
                <w:szCs w:val="6"/>
              </w:rPr>
            </w:pPr>
          </w:p>
        </w:tc>
        <w:tc>
          <w:tcPr>
            <w:tcW w:w="280" w:type="dxa"/>
            <w:vAlign w:val="bottom"/>
          </w:tcPr>
          <w:p w14:paraId="4C973D4E" w14:textId="77777777" w:rsidR="00EB778F" w:rsidRDefault="00EB778F">
            <w:pPr>
              <w:rPr>
                <w:sz w:val="6"/>
                <w:szCs w:val="6"/>
              </w:rPr>
            </w:pPr>
          </w:p>
        </w:tc>
        <w:tc>
          <w:tcPr>
            <w:tcW w:w="920" w:type="dxa"/>
            <w:tcBorders>
              <w:bottom w:val="single" w:sz="8" w:space="0" w:color="2C5087"/>
            </w:tcBorders>
            <w:shd w:val="clear" w:color="auto" w:fill="2C5087"/>
            <w:vAlign w:val="bottom"/>
          </w:tcPr>
          <w:p w14:paraId="6117A995" w14:textId="77777777" w:rsidR="00EB778F" w:rsidRDefault="00EB778F">
            <w:pPr>
              <w:rPr>
                <w:sz w:val="6"/>
                <w:szCs w:val="6"/>
              </w:rPr>
            </w:pPr>
          </w:p>
        </w:tc>
        <w:tc>
          <w:tcPr>
            <w:tcW w:w="260" w:type="dxa"/>
            <w:vAlign w:val="bottom"/>
          </w:tcPr>
          <w:p w14:paraId="63D1A792" w14:textId="77777777" w:rsidR="00EB778F" w:rsidRDefault="00EB778F">
            <w:pPr>
              <w:rPr>
                <w:sz w:val="6"/>
                <w:szCs w:val="6"/>
              </w:rPr>
            </w:pPr>
          </w:p>
        </w:tc>
        <w:tc>
          <w:tcPr>
            <w:tcW w:w="120" w:type="dxa"/>
            <w:vAlign w:val="bottom"/>
          </w:tcPr>
          <w:p w14:paraId="7D168233" w14:textId="77777777" w:rsidR="00EB778F" w:rsidRDefault="00EB778F">
            <w:pPr>
              <w:rPr>
                <w:sz w:val="6"/>
                <w:szCs w:val="6"/>
              </w:rPr>
            </w:pPr>
          </w:p>
        </w:tc>
        <w:tc>
          <w:tcPr>
            <w:tcW w:w="180" w:type="dxa"/>
            <w:vMerge w:val="restart"/>
            <w:vAlign w:val="bottom"/>
          </w:tcPr>
          <w:p w14:paraId="638DC986" w14:textId="77777777" w:rsidR="00EB778F" w:rsidRDefault="00B62E70">
            <w:pPr>
              <w:jc w:val="right"/>
              <w:rPr>
                <w:sz w:val="20"/>
                <w:szCs w:val="20"/>
              </w:rPr>
            </w:pPr>
            <w:r>
              <w:rPr>
                <w:rFonts w:ascii="Arial" w:eastAsia="Arial" w:hAnsi="Arial" w:cs="Arial"/>
                <w:sz w:val="12"/>
                <w:szCs w:val="12"/>
              </w:rPr>
              <w:t>8</w:t>
            </w:r>
          </w:p>
        </w:tc>
        <w:tc>
          <w:tcPr>
            <w:tcW w:w="0" w:type="dxa"/>
            <w:vAlign w:val="bottom"/>
          </w:tcPr>
          <w:p w14:paraId="51790234" w14:textId="77777777" w:rsidR="00EB778F" w:rsidRDefault="00EB778F">
            <w:pPr>
              <w:rPr>
                <w:sz w:val="1"/>
                <w:szCs w:val="1"/>
              </w:rPr>
            </w:pPr>
          </w:p>
        </w:tc>
      </w:tr>
      <w:tr w:rsidR="00EB778F" w14:paraId="340DAAA3" w14:textId="77777777">
        <w:trPr>
          <w:trHeight w:val="89"/>
        </w:trPr>
        <w:tc>
          <w:tcPr>
            <w:tcW w:w="180" w:type="dxa"/>
            <w:vMerge/>
            <w:vAlign w:val="bottom"/>
          </w:tcPr>
          <w:p w14:paraId="50B903DE" w14:textId="77777777" w:rsidR="00EB778F" w:rsidRDefault="00EB778F">
            <w:pPr>
              <w:rPr>
                <w:sz w:val="7"/>
                <w:szCs w:val="7"/>
              </w:rPr>
            </w:pPr>
          </w:p>
        </w:tc>
        <w:tc>
          <w:tcPr>
            <w:tcW w:w="100" w:type="dxa"/>
            <w:vAlign w:val="bottom"/>
          </w:tcPr>
          <w:p w14:paraId="64D64CF0" w14:textId="77777777" w:rsidR="00EB778F" w:rsidRDefault="00EB778F">
            <w:pPr>
              <w:rPr>
                <w:sz w:val="7"/>
                <w:szCs w:val="7"/>
              </w:rPr>
            </w:pPr>
          </w:p>
        </w:tc>
        <w:tc>
          <w:tcPr>
            <w:tcW w:w="120" w:type="dxa"/>
            <w:vMerge/>
            <w:tcBorders>
              <w:right w:val="single" w:sz="8" w:space="0" w:color="auto"/>
            </w:tcBorders>
            <w:vAlign w:val="bottom"/>
          </w:tcPr>
          <w:p w14:paraId="0C52859B" w14:textId="77777777" w:rsidR="00EB778F" w:rsidRDefault="00EB778F">
            <w:pPr>
              <w:rPr>
                <w:sz w:val="7"/>
                <w:szCs w:val="7"/>
              </w:rPr>
            </w:pPr>
          </w:p>
        </w:tc>
        <w:tc>
          <w:tcPr>
            <w:tcW w:w="40" w:type="dxa"/>
            <w:vMerge/>
            <w:vAlign w:val="bottom"/>
          </w:tcPr>
          <w:p w14:paraId="54DC4CCC" w14:textId="77777777" w:rsidR="00EB778F" w:rsidRDefault="00EB778F">
            <w:pPr>
              <w:rPr>
                <w:sz w:val="7"/>
                <w:szCs w:val="7"/>
              </w:rPr>
            </w:pPr>
          </w:p>
        </w:tc>
        <w:tc>
          <w:tcPr>
            <w:tcW w:w="1320" w:type="dxa"/>
            <w:gridSpan w:val="3"/>
            <w:vMerge/>
            <w:vAlign w:val="bottom"/>
          </w:tcPr>
          <w:p w14:paraId="227AFE82" w14:textId="77777777" w:rsidR="00EB778F" w:rsidRDefault="00EB778F">
            <w:pPr>
              <w:rPr>
                <w:sz w:val="7"/>
                <w:szCs w:val="7"/>
              </w:rPr>
            </w:pPr>
          </w:p>
        </w:tc>
        <w:tc>
          <w:tcPr>
            <w:tcW w:w="80" w:type="dxa"/>
            <w:vAlign w:val="bottom"/>
          </w:tcPr>
          <w:p w14:paraId="6382973E" w14:textId="77777777" w:rsidR="00EB778F" w:rsidRDefault="00EB778F">
            <w:pPr>
              <w:rPr>
                <w:sz w:val="7"/>
                <w:szCs w:val="7"/>
              </w:rPr>
            </w:pPr>
          </w:p>
        </w:tc>
        <w:tc>
          <w:tcPr>
            <w:tcW w:w="920" w:type="dxa"/>
            <w:vAlign w:val="bottom"/>
          </w:tcPr>
          <w:p w14:paraId="23F11372" w14:textId="77777777" w:rsidR="00EB778F" w:rsidRDefault="00EB778F">
            <w:pPr>
              <w:rPr>
                <w:sz w:val="7"/>
                <w:szCs w:val="7"/>
              </w:rPr>
            </w:pPr>
          </w:p>
        </w:tc>
        <w:tc>
          <w:tcPr>
            <w:tcW w:w="100" w:type="dxa"/>
            <w:vAlign w:val="bottom"/>
          </w:tcPr>
          <w:p w14:paraId="7283C1CB" w14:textId="77777777" w:rsidR="00EB778F" w:rsidRDefault="00EB778F">
            <w:pPr>
              <w:rPr>
                <w:sz w:val="7"/>
                <w:szCs w:val="7"/>
              </w:rPr>
            </w:pPr>
          </w:p>
        </w:tc>
        <w:tc>
          <w:tcPr>
            <w:tcW w:w="280" w:type="dxa"/>
            <w:vAlign w:val="bottom"/>
          </w:tcPr>
          <w:p w14:paraId="43AE9097" w14:textId="77777777" w:rsidR="00EB778F" w:rsidRDefault="00EB778F">
            <w:pPr>
              <w:rPr>
                <w:sz w:val="7"/>
                <w:szCs w:val="7"/>
              </w:rPr>
            </w:pPr>
          </w:p>
        </w:tc>
        <w:tc>
          <w:tcPr>
            <w:tcW w:w="920" w:type="dxa"/>
            <w:tcBorders>
              <w:bottom w:val="single" w:sz="8" w:space="0" w:color="2C5087"/>
            </w:tcBorders>
            <w:shd w:val="clear" w:color="auto" w:fill="2C5087"/>
            <w:vAlign w:val="bottom"/>
          </w:tcPr>
          <w:p w14:paraId="1AEDD6D6" w14:textId="77777777" w:rsidR="00EB778F" w:rsidRDefault="00EB778F">
            <w:pPr>
              <w:rPr>
                <w:sz w:val="7"/>
                <w:szCs w:val="7"/>
              </w:rPr>
            </w:pPr>
          </w:p>
        </w:tc>
        <w:tc>
          <w:tcPr>
            <w:tcW w:w="260" w:type="dxa"/>
            <w:vAlign w:val="bottom"/>
          </w:tcPr>
          <w:p w14:paraId="31578B63" w14:textId="77777777" w:rsidR="00EB778F" w:rsidRDefault="00EB778F">
            <w:pPr>
              <w:rPr>
                <w:sz w:val="7"/>
                <w:szCs w:val="7"/>
              </w:rPr>
            </w:pPr>
          </w:p>
        </w:tc>
        <w:tc>
          <w:tcPr>
            <w:tcW w:w="120" w:type="dxa"/>
            <w:tcBorders>
              <w:bottom w:val="single" w:sz="8" w:space="0" w:color="auto"/>
            </w:tcBorders>
            <w:vAlign w:val="bottom"/>
          </w:tcPr>
          <w:p w14:paraId="068B1EEC" w14:textId="77777777" w:rsidR="00EB778F" w:rsidRDefault="00EB778F">
            <w:pPr>
              <w:rPr>
                <w:sz w:val="7"/>
                <w:szCs w:val="7"/>
              </w:rPr>
            </w:pPr>
          </w:p>
        </w:tc>
        <w:tc>
          <w:tcPr>
            <w:tcW w:w="180" w:type="dxa"/>
            <w:vMerge/>
            <w:vAlign w:val="bottom"/>
          </w:tcPr>
          <w:p w14:paraId="222E01ED" w14:textId="77777777" w:rsidR="00EB778F" w:rsidRDefault="00EB778F">
            <w:pPr>
              <w:rPr>
                <w:sz w:val="7"/>
                <w:szCs w:val="7"/>
              </w:rPr>
            </w:pPr>
          </w:p>
        </w:tc>
        <w:tc>
          <w:tcPr>
            <w:tcW w:w="0" w:type="dxa"/>
            <w:vAlign w:val="bottom"/>
          </w:tcPr>
          <w:p w14:paraId="5A0CB1CB" w14:textId="77777777" w:rsidR="00EB778F" w:rsidRDefault="00EB778F">
            <w:pPr>
              <w:rPr>
                <w:sz w:val="1"/>
                <w:szCs w:val="1"/>
              </w:rPr>
            </w:pPr>
          </w:p>
        </w:tc>
      </w:tr>
      <w:tr w:rsidR="00EB778F" w14:paraId="02010DDC" w14:textId="77777777">
        <w:trPr>
          <w:trHeight w:val="58"/>
        </w:trPr>
        <w:tc>
          <w:tcPr>
            <w:tcW w:w="180" w:type="dxa"/>
            <w:vMerge w:val="restart"/>
            <w:vAlign w:val="bottom"/>
          </w:tcPr>
          <w:p w14:paraId="0B580CA7" w14:textId="77777777" w:rsidR="00EB778F" w:rsidRDefault="00B62E70">
            <w:pPr>
              <w:jc w:val="right"/>
              <w:rPr>
                <w:sz w:val="20"/>
                <w:szCs w:val="20"/>
              </w:rPr>
            </w:pPr>
            <w:r>
              <w:rPr>
                <w:rFonts w:ascii="Arial" w:eastAsia="Arial" w:hAnsi="Arial" w:cs="Arial"/>
                <w:sz w:val="12"/>
                <w:szCs w:val="12"/>
              </w:rPr>
              <w:t>8</w:t>
            </w:r>
          </w:p>
        </w:tc>
        <w:tc>
          <w:tcPr>
            <w:tcW w:w="100" w:type="dxa"/>
            <w:vAlign w:val="bottom"/>
          </w:tcPr>
          <w:p w14:paraId="4BEA298D" w14:textId="77777777" w:rsidR="00EB778F" w:rsidRDefault="00EB778F">
            <w:pPr>
              <w:rPr>
                <w:sz w:val="5"/>
                <w:szCs w:val="5"/>
              </w:rPr>
            </w:pPr>
          </w:p>
        </w:tc>
        <w:tc>
          <w:tcPr>
            <w:tcW w:w="120" w:type="dxa"/>
            <w:tcBorders>
              <w:right w:val="single" w:sz="8" w:space="0" w:color="auto"/>
            </w:tcBorders>
            <w:vAlign w:val="bottom"/>
          </w:tcPr>
          <w:p w14:paraId="7148D99D" w14:textId="77777777" w:rsidR="00EB778F" w:rsidRDefault="00EB778F">
            <w:pPr>
              <w:rPr>
                <w:sz w:val="5"/>
                <w:szCs w:val="5"/>
              </w:rPr>
            </w:pPr>
          </w:p>
        </w:tc>
        <w:tc>
          <w:tcPr>
            <w:tcW w:w="40" w:type="dxa"/>
            <w:vAlign w:val="bottom"/>
          </w:tcPr>
          <w:p w14:paraId="12D1629C" w14:textId="77777777" w:rsidR="00EB778F" w:rsidRDefault="00EB778F">
            <w:pPr>
              <w:rPr>
                <w:sz w:val="5"/>
                <w:szCs w:val="5"/>
              </w:rPr>
            </w:pPr>
          </w:p>
        </w:tc>
        <w:tc>
          <w:tcPr>
            <w:tcW w:w="460" w:type="dxa"/>
            <w:vAlign w:val="bottom"/>
          </w:tcPr>
          <w:p w14:paraId="05C0B6D8" w14:textId="77777777" w:rsidR="00EB778F" w:rsidRDefault="00EB778F">
            <w:pPr>
              <w:rPr>
                <w:sz w:val="5"/>
                <w:szCs w:val="5"/>
              </w:rPr>
            </w:pPr>
          </w:p>
        </w:tc>
        <w:tc>
          <w:tcPr>
            <w:tcW w:w="220" w:type="dxa"/>
            <w:vAlign w:val="bottom"/>
          </w:tcPr>
          <w:p w14:paraId="4D332A79" w14:textId="77777777" w:rsidR="00EB778F" w:rsidRDefault="00EB778F">
            <w:pPr>
              <w:rPr>
                <w:sz w:val="5"/>
                <w:szCs w:val="5"/>
              </w:rPr>
            </w:pPr>
          </w:p>
        </w:tc>
        <w:tc>
          <w:tcPr>
            <w:tcW w:w="640" w:type="dxa"/>
            <w:vAlign w:val="bottom"/>
          </w:tcPr>
          <w:p w14:paraId="3EF15207" w14:textId="77777777" w:rsidR="00EB778F" w:rsidRDefault="00EB778F">
            <w:pPr>
              <w:rPr>
                <w:sz w:val="5"/>
                <w:szCs w:val="5"/>
              </w:rPr>
            </w:pPr>
          </w:p>
        </w:tc>
        <w:tc>
          <w:tcPr>
            <w:tcW w:w="80" w:type="dxa"/>
            <w:vAlign w:val="bottom"/>
          </w:tcPr>
          <w:p w14:paraId="4AE4A9DD" w14:textId="77777777" w:rsidR="00EB778F" w:rsidRDefault="00EB778F">
            <w:pPr>
              <w:rPr>
                <w:sz w:val="5"/>
                <w:szCs w:val="5"/>
              </w:rPr>
            </w:pPr>
          </w:p>
        </w:tc>
        <w:tc>
          <w:tcPr>
            <w:tcW w:w="920" w:type="dxa"/>
            <w:vAlign w:val="bottom"/>
          </w:tcPr>
          <w:p w14:paraId="41555C86" w14:textId="77777777" w:rsidR="00EB778F" w:rsidRDefault="00EB778F">
            <w:pPr>
              <w:rPr>
                <w:sz w:val="5"/>
                <w:szCs w:val="5"/>
              </w:rPr>
            </w:pPr>
          </w:p>
        </w:tc>
        <w:tc>
          <w:tcPr>
            <w:tcW w:w="100" w:type="dxa"/>
            <w:vAlign w:val="bottom"/>
          </w:tcPr>
          <w:p w14:paraId="02CB6756" w14:textId="77777777" w:rsidR="00EB778F" w:rsidRDefault="00EB778F">
            <w:pPr>
              <w:rPr>
                <w:sz w:val="5"/>
                <w:szCs w:val="5"/>
              </w:rPr>
            </w:pPr>
          </w:p>
        </w:tc>
        <w:tc>
          <w:tcPr>
            <w:tcW w:w="280" w:type="dxa"/>
            <w:vAlign w:val="bottom"/>
          </w:tcPr>
          <w:p w14:paraId="5047FBDF" w14:textId="77777777" w:rsidR="00EB778F" w:rsidRDefault="00EB778F">
            <w:pPr>
              <w:rPr>
                <w:sz w:val="5"/>
                <w:szCs w:val="5"/>
              </w:rPr>
            </w:pPr>
          </w:p>
        </w:tc>
        <w:tc>
          <w:tcPr>
            <w:tcW w:w="920" w:type="dxa"/>
            <w:shd w:val="clear" w:color="auto" w:fill="2C5087"/>
            <w:vAlign w:val="bottom"/>
          </w:tcPr>
          <w:p w14:paraId="74968B9A" w14:textId="77777777" w:rsidR="00EB778F" w:rsidRDefault="00EB778F">
            <w:pPr>
              <w:rPr>
                <w:sz w:val="5"/>
                <w:szCs w:val="5"/>
              </w:rPr>
            </w:pPr>
          </w:p>
        </w:tc>
        <w:tc>
          <w:tcPr>
            <w:tcW w:w="260" w:type="dxa"/>
            <w:vAlign w:val="bottom"/>
          </w:tcPr>
          <w:p w14:paraId="4E7691E0" w14:textId="77777777" w:rsidR="00EB778F" w:rsidRDefault="00EB778F">
            <w:pPr>
              <w:rPr>
                <w:sz w:val="5"/>
                <w:szCs w:val="5"/>
              </w:rPr>
            </w:pPr>
          </w:p>
        </w:tc>
        <w:tc>
          <w:tcPr>
            <w:tcW w:w="120" w:type="dxa"/>
            <w:vAlign w:val="bottom"/>
          </w:tcPr>
          <w:p w14:paraId="35C70CD3" w14:textId="77777777" w:rsidR="00EB778F" w:rsidRDefault="00EB778F">
            <w:pPr>
              <w:rPr>
                <w:sz w:val="5"/>
                <w:szCs w:val="5"/>
              </w:rPr>
            </w:pPr>
          </w:p>
        </w:tc>
        <w:tc>
          <w:tcPr>
            <w:tcW w:w="180" w:type="dxa"/>
            <w:vMerge/>
            <w:vAlign w:val="bottom"/>
          </w:tcPr>
          <w:p w14:paraId="3043DB50" w14:textId="77777777" w:rsidR="00EB778F" w:rsidRDefault="00EB778F">
            <w:pPr>
              <w:rPr>
                <w:sz w:val="5"/>
                <w:szCs w:val="5"/>
              </w:rPr>
            </w:pPr>
          </w:p>
        </w:tc>
        <w:tc>
          <w:tcPr>
            <w:tcW w:w="0" w:type="dxa"/>
            <w:vAlign w:val="bottom"/>
          </w:tcPr>
          <w:p w14:paraId="36414BAD" w14:textId="77777777" w:rsidR="00EB778F" w:rsidRDefault="00EB778F">
            <w:pPr>
              <w:rPr>
                <w:sz w:val="1"/>
                <w:szCs w:val="1"/>
              </w:rPr>
            </w:pPr>
          </w:p>
        </w:tc>
      </w:tr>
      <w:tr w:rsidR="00EB778F" w14:paraId="20BC845F" w14:textId="77777777">
        <w:trPr>
          <w:trHeight w:val="231"/>
        </w:trPr>
        <w:tc>
          <w:tcPr>
            <w:tcW w:w="180" w:type="dxa"/>
            <w:vMerge/>
            <w:vAlign w:val="bottom"/>
          </w:tcPr>
          <w:p w14:paraId="7D7D5482" w14:textId="77777777" w:rsidR="00EB778F" w:rsidRDefault="00EB778F">
            <w:pPr>
              <w:rPr>
                <w:sz w:val="20"/>
                <w:szCs w:val="20"/>
              </w:rPr>
            </w:pPr>
          </w:p>
        </w:tc>
        <w:tc>
          <w:tcPr>
            <w:tcW w:w="100" w:type="dxa"/>
            <w:tcBorders>
              <w:bottom w:val="single" w:sz="8" w:space="0" w:color="auto"/>
            </w:tcBorders>
            <w:vAlign w:val="bottom"/>
          </w:tcPr>
          <w:p w14:paraId="4C200A25" w14:textId="77777777" w:rsidR="00EB778F" w:rsidRDefault="00EB778F">
            <w:pPr>
              <w:rPr>
                <w:sz w:val="20"/>
                <w:szCs w:val="20"/>
              </w:rPr>
            </w:pPr>
          </w:p>
        </w:tc>
        <w:tc>
          <w:tcPr>
            <w:tcW w:w="120" w:type="dxa"/>
            <w:tcBorders>
              <w:right w:val="single" w:sz="8" w:space="0" w:color="auto"/>
            </w:tcBorders>
            <w:vAlign w:val="bottom"/>
          </w:tcPr>
          <w:p w14:paraId="04321539" w14:textId="77777777" w:rsidR="00EB778F" w:rsidRDefault="00EB778F">
            <w:pPr>
              <w:rPr>
                <w:sz w:val="20"/>
                <w:szCs w:val="20"/>
              </w:rPr>
            </w:pPr>
          </w:p>
        </w:tc>
        <w:tc>
          <w:tcPr>
            <w:tcW w:w="40" w:type="dxa"/>
            <w:vAlign w:val="bottom"/>
          </w:tcPr>
          <w:p w14:paraId="1064CEC7" w14:textId="77777777" w:rsidR="00EB778F" w:rsidRDefault="00EB778F">
            <w:pPr>
              <w:rPr>
                <w:sz w:val="20"/>
                <w:szCs w:val="20"/>
              </w:rPr>
            </w:pPr>
          </w:p>
        </w:tc>
        <w:tc>
          <w:tcPr>
            <w:tcW w:w="460" w:type="dxa"/>
            <w:vAlign w:val="bottom"/>
          </w:tcPr>
          <w:p w14:paraId="065D5C13" w14:textId="77777777" w:rsidR="00EB778F" w:rsidRDefault="00EB778F">
            <w:pPr>
              <w:rPr>
                <w:sz w:val="20"/>
                <w:szCs w:val="20"/>
              </w:rPr>
            </w:pPr>
          </w:p>
        </w:tc>
        <w:tc>
          <w:tcPr>
            <w:tcW w:w="220" w:type="dxa"/>
            <w:vAlign w:val="bottom"/>
          </w:tcPr>
          <w:p w14:paraId="46A1E5B9" w14:textId="77777777" w:rsidR="00EB778F" w:rsidRDefault="00EB778F">
            <w:pPr>
              <w:rPr>
                <w:sz w:val="20"/>
                <w:szCs w:val="20"/>
              </w:rPr>
            </w:pPr>
          </w:p>
        </w:tc>
        <w:tc>
          <w:tcPr>
            <w:tcW w:w="640" w:type="dxa"/>
            <w:vAlign w:val="bottom"/>
          </w:tcPr>
          <w:p w14:paraId="4BF6B31D" w14:textId="77777777" w:rsidR="00EB778F" w:rsidRDefault="00EB778F">
            <w:pPr>
              <w:rPr>
                <w:sz w:val="20"/>
                <w:szCs w:val="20"/>
              </w:rPr>
            </w:pPr>
          </w:p>
        </w:tc>
        <w:tc>
          <w:tcPr>
            <w:tcW w:w="80" w:type="dxa"/>
            <w:vAlign w:val="bottom"/>
          </w:tcPr>
          <w:p w14:paraId="52422F42" w14:textId="77777777" w:rsidR="00EB778F" w:rsidRDefault="00EB778F">
            <w:pPr>
              <w:rPr>
                <w:sz w:val="20"/>
                <w:szCs w:val="20"/>
              </w:rPr>
            </w:pPr>
          </w:p>
        </w:tc>
        <w:tc>
          <w:tcPr>
            <w:tcW w:w="920" w:type="dxa"/>
            <w:vAlign w:val="bottom"/>
          </w:tcPr>
          <w:p w14:paraId="501BDB01" w14:textId="77777777" w:rsidR="00EB778F" w:rsidRDefault="00EB778F">
            <w:pPr>
              <w:rPr>
                <w:sz w:val="20"/>
                <w:szCs w:val="20"/>
              </w:rPr>
            </w:pPr>
          </w:p>
        </w:tc>
        <w:tc>
          <w:tcPr>
            <w:tcW w:w="100" w:type="dxa"/>
            <w:vAlign w:val="bottom"/>
          </w:tcPr>
          <w:p w14:paraId="57ADA202" w14:textId="77777777" w:rsidR="00EB778F" w:rsidRDefault="00EB778F">
            <w:pPr>
              <w:rPr>
                <w:sz w:val="20"/>
                <w:szCs w:val="20"/>
              </w:rPr>
            </w:pPr>
          </w:p>
        </w:tc>
        <w:tc>
          <w:tcPr>
            <w:tcW w:w="280" w:type="dxa"/>
            <w:vAlign w:val="bottom"/>
          </w:tcPr>
          <w:p w14:paraId="3B2D0F1A" w14:textId="77777777" w:rsidR="00EB778F" w:rsidRDefault="00EB778F">
            <w:pPr>
              <w:rPr>
                <w:sz w:val="20"/>
                <w:szCs w:val="20"/>
              </w:rPr>
            </w:pPr>
          </w:p>
        </w:tc>
        <w:tc>
          <w:tcPr>
            <w:tcW w:w="920" w:type="dxa"/>
            <w:tcBorders>
              <w:bottom w:val="single" w:sz="8" w:space="0" w:color="2C5087"/>
            </w:tcBorders>
            <w:shd w:val="clear" w:color="auto" w:fill="2C5087"/>
            <w:vAlign w:val="bottom"/>
          </w:tcPr>
          <w:p w14:paraId="4AA93342" w14:textId="77777777" w:rsidR="00EB778F" w:rsidRDefault="00EB778F">
            <w:pPr>
              <w:rPr>
                <w:sz w:val="20"/>
                <w:szCs w:val="20"/>
              </w:rPr>
            </w:pPr>
          </w:p>
        </w:tc>
        <w:tc>
          <w:tcPr>
            <w:tcW w:w="260" w:type="dxa"/>
            <w:vAlign w:val="bottom"/>
          </w:tcPr>
          <w:p w14:paraId="58204A82" w14:textId="77777777" w:rsidR="00EB778F" w:rsidRDefault="00EB778F">
            <w:pPr>
              <w:rPr>
                <w:sz w:val="20"/>
                <w:szCs w:val="20"/>
              </w:rPr>
            </w:pPr>
          </w:p>
        </w:tc>
        <w:tc>
          <w:tcPr>
            <w:tcW w:w="120" w:type="dxa"/>
            <w:vAlign w:val="bottom"/>
          </w:tcPr>
          <w:p w14:paraId="69D74DC4" w14:textId="77777777" w:rsidR="00EB778F" w:rsidRDefault="00EB778F">
            <w:pPr>
              <w:rPr>
                <w:sz w:val="20"/>
                <w:szCs w:val="20"/>
              </w:rPr>
            </w:pPr>
          </w:p>
        </w:tc>
        <w:tc>
          <w:tcPr>
            <w:tcW w:w="180" w:type="dxa"/>
            <w:vMerge w:val="restart"/>
            <w:vAlign w:val="bottom"/>
          </w:tcPr>
          <w:p w14:paraId="03CF51AA" w14:textId="77777777" w:rsidR="00EB778F" w:rsidRDefault="00B62E70">
            <w:pPr>
              <w:jc w:val="right"/>
              <w:rPr>
                <w:sz w:val="20"/>
                <w:szCs w:val="20"/>
              </w:rPr>
            </w:pPr>
            <w:r>
              <w:rPr>
                <w:rFonts w:ascii="Arial" w:eastAsia="Arial" w:hAnsi="Arial" w:cs="Arial"/>
                <w:sz w:val="12"/>
                <w:szCs w:val="12"/>
              </w:rPr>
              <w:t>6</w:t>
            </w:r>
          </w:p>
        </w:tc>
        <w:tc>
          <w:tcPr>
            <w:tcW w:w="0" w:type="dxa"/>
            <w:vAlign w:val="bottom"/>
          </w:tcPr>
          <w:p w14:paraId="437CAB18" w14:textId="77777777" w:rsidR="00EB778F" w:rsidRDefault="00EB778F">
            <w:pPr>
              <w:rPr>
                <w:sz w:val="1"/>
                <w:szCs w:val="1"/>
              </w:rPr>
            </w:pPr>
          </w:p>
        </w:tc>
      </w:tr>
      <w:tr w:rsidR="00EB778F" w14:paraId="03E42F24" w14:textId="77777777">
        <w:trPr>
          <w:trHeight w:val="20"/>
        </w:trPr>
        <w:tc>
          <w:tcPr>
            <w:tcW w:w="180" w:type="dxa"/>
            <w:vAlign w:val="bottom"/>
          </w:tcPr>
          <w:p w14:paraId="7B2F0361" w14:textId="77777777" w:rsidR="00EB778F" w:rsidRDefault="00EB778F">
            <w:pPr>
              <w:spacing w:line="20" w:lineRule="exact"/>
              <w:rPr>
                <w:sz w:val="1"/>
                <w:szCs w:val="1"/>
              </w:rPr>
            </w:pPr>
          </w:p>
        </w:tc>
        <w:tc>
          <w:tcPr>
            <w:tcW w:w="100" w:type="dxa"/>
            <w:vAlign w:val="bottom"/>
          </w:tcPr>
          <w:p w14:paraId="55A19C65" w14:textId="77777777" w:rsidR="00EB778F" w:rsidRDefault="00EB778F">
            <w:pPr>
              <w:spacing w:line="20" w:lineRule="exact"/>
              <w:rPr>
                <w:sz w:val="1"/>
                <w:szCs w:val="1"/>
              </w:rPr>
            </w:pPr>
          </w:p>
        </w:tc>
        <w:tc>
          <w:tcPr>
            <w:tcW w:w="120" w:type="dxa"/>
            <w:tcBorders>
              <w:right w:val="single" w:sz="8" w:space="0" w:color="auto"/>
            </w:tcBorders>
            <w:vAlign w:val="bottom"/>
          </w:tcPr>
          <w:p w14:paraId="33F9A7C8" w14:textId="77777777" w:rsidR="00EB778F" w:rsidRDefault="00EB778F">
            <w:pPr>
              <w:spacing w:line="20" w:lineRule="exact"/>
              <w:rPr>
                <w:sz w:val="1"/>
                <w:szCs w:val="1"/>
              </w:rPr>
            </w:pPr>
          </w:p>
        </w:tc>
        <w:tc>
          <w:tcPr>
            <w:tcW w:w="40" w:type="dxa"/>
            <w:vAlign w:val="bottom"/>
          </w:tcPr>
          <w:p w14:paraId="0BA67C60" w14:textId="77777777" w:rsidR="00EB778F" w:rsidRDefault="00EB778F">
            <w:pPr>
              <w:spacing w:line="20" w:lineRule="exact"/>
              <w:rPr>
                <w:sz w:val="1"/>
                <w:szCs w:val="1"/>
              </w:rPr>
            </w:pPr>
          </w:p>
        </w:tc>
        <w:tc>
          <w:tcPr>
            <w:tcW w:w="460" w:type="dxa"/>
            <w:vAlign w:val="bottom"/>
          </w:tcPr>
          <w:p w14:paraId="0CFE24C0" w14:textId="77777777" w:rsidR="00EB778F" w:rsidRDefault="00EB778F">
            <w:pPr>
              <w:spacing w:line="20" w:lineRule="exact"/>
              <w:rPr>
                <w:sz w:val="1"/>
                <w:szCs w:val="1"/>
              </w:rPr>
            </w:pPr>
          </w:p>
        </w:tc>
        <w:tc>
          <w:tcPr>
            <w:tcW w:w="220" w:type="dxa"/>
            <w:vAlign w:val="bottom"/>
          </w:tcPr>
          <w:p w14:paraId="0CD4A43B" w14:textId="77777777" w:rsidR="00EB778F" w:rsidRDefault="00EB778F">
            <w:pPr>
              <w:spacing w:line="20" w:lineRule="exact"/>
              <w:rPr>
                <w:sz w:val="1"/>
                <w:szCs w:val="1"/>
              </w:rPr>
            </w:pPr>
          </w:p>
        </w:tc>
        <w:tc>
          <w:tcPr>
            <w:tcW w:w="640" w:type="dxa"/>
            <w:vAlign w:val="bottom"/>
          </w:tcPr>
          <w:p w14:paraId="54AD340A" w14:textId="77777777" w:rsidR="00EB778F" w:rsidRDefault="00EB778F">
            <w:pPr>
              <w:spacing w:line="20" w:lineRule="exact"/>
              <w:rPr>
                <w:sz w:val="1"/>
                <w:szCs w:val="1"/>
              </w:rPr>
            </w:pPr>
          </w:p>
        </w:tc>
        <w:tc>
          <w:tcPr>
            <w:tcW w:w="80" w:type="dxa"/>
            <w:vAlign w:val="bottom"/>
          </w:tcPr>
          <w:p w14:paraId="13B23DD9" w14:textId="77777777" w:rsidR="00EB778F" w:rsidRDefault="00EB778F">
            <w:pPr>
              <w:spacing w:line="20" w:lineRule="exact"/>
              <w:rPr>
                <w:sz w:val="1"/>
                <w:szCs w:val="1"/>
              </w:rPr>
            </w:pPr>
          </w:p>
        </w:tc>
        <w:tc>
          <w:tcPr>
            <w:tcW w:w="920" w:type="dxa"/>
            <w:vAlign w:val="bottom"/>
          </w:tcPr>
          <w:p w14:paraId="37FB7BFC" w14:textId="77777777" w:rsidR="00EB778F" w:rsidRDefault="00EB778F">
            <w:pPr>
              <w:spacing w:line="20" w:lineRule="exact"/>
              <w:rPr>
                <w:sz w:val="1"/>
                <w:szCs w:val="1"/>
              </w:rPr>
            </w:pPr>
          </w:p>
        </w:tc>
        <w:tc>
          <w:tcPr>
            <w:tcW w:w="100" w:type="dxa"/>
            <w:vAlign w:val="bottom"/>
          </w:tcPr>
          <w:p w14:paraId="45D03755" w14:textId="77777777" w:rsidR="00EB778F" w:rsidRDefault="00EB778F">
            <w:pPr>
              <w:spacing w:line="20" w:lineRule="exact"/>
              <w:rPr>
                <w:sz w:val="1"/>
                <w:szCs w:val="1"/>
              </w:rPr>
            </w:pPr>
          </w:p>
        </w:tc>
        <w:tc>
          <w:tcPr>
            <w:tcW w:w="280" w:type="dxa"/>
            <w:vAlign w:val="bottom"/>
          </w:tcPr>
          <w:p w14:paraId="5FE787FA" w14:textId="77777777" w:rsidR="00EB778F" w:rsidRDefault="00EB778F">
            <w:pPr>
              <w:spacing w:line="20" w:lineRule="exact"/>
              <w:rPr>
                <w:sz w:val="1"/>
                <w:szCs w:val="1"/>
              </w:rPr>
            </w:pPr>
          </w:p>
        </w:tc>
        <w:tc>
          <w:tcPr>
            <w:tcW w:w="920" w:type="dxa"/>
            <w:tcBorders>
              <w:top w:val="single" w:sz="8" w:space="0" w:color="001E62"/>
            </w:tcBorders>
            <w:shd w:val="clear" w:color="auto" w:fill="001E62"/>
            <w:vAlign w:val="bottom"/>
          </w:tcPr>
          <w:p w14:paraId="50586254" w14:textId="77777777" w:rsidR="00EB778F" w:rsidRDefault="00EB778F">
            <w:pPr>
              <w:spacing w:line="20" w:lineRule="exact"/>
              <w:rPr>
                <w:sz w:val="1"/>
                <w:szCs w:val="1"/>
              </w:rPr>
            </w:pPr>
          </w:p>
        </w:tc>
        <w:tc>
          <w:tcPr>
            <w:tcW w:w="260" w:type="dxa"/>
            <w:vAlign w:val="bottom"/>
          </w:tcPr>
          <w:p w14:paraId="69C1088E" w14:textId="77777777" w:rsidR="00EB778F" w:rsidRDefault="00EB778F">
            <w:pPr>
              <w:spacing w:line="20" w:lineRule="exact"/>
              <w:rPr>
                <w:sz w:val="1"/>
                <w:szCs w:val="1"/>
              </w:rPr>
            </w:pPr>
          </w:p>
        </w:tc>
        <w:tc>
          <w:tcPr>
            <w:tcW w:w="120" w:type="dxa"/>
            <w:tcBorders>
              <w:top w:val="single" w:sz="8" w:space="0" w:color="auto"/>
            </w:tcBorders>
            <w:vAlign w:val="bottom"/>
          </w:tcPr>
          <w:p w14:paraId="2D7219D6" w14:textId="77777777" w:rsidR="00EB778F" w:rsidRDefault="00EB778F">
            <w:pPr>
              <w:spacing w:line="20" w:lineRule="exact"/>
              <w:rPr>
                <w:sz w:val="1"/>
                <w:szCs w:val="1"/>
              </w:rPr>
            </w:pPr>
          </w:p>
        </w:tc>
        <w:tc>
          <w:tcPr>
            <w:tcW w:w="180" w:type="dxa"/>
            <w:vMerge/>
            <w:vAlign w:val="bottom"/>
          </w:tcPr>
          <w:p w14:paraId="0D55EFF3" w14:textId="77777777" w:rsidR="00EB778F" w:rsidRDefault="00EB778F">
            <w:pPr>
              <w:spacing w:line="20" w:lineRule="exact"/>
              <w:rPr>
                <w:sz w:val="1"/>
                <w:szCs w:val="1"/>
              </w:rPr>
            </w:pPr>
          </w:p>
        </w:tc>
        <w:tc>
          <w:tcPr>
            <w:tcW w:w="0" w:type="dxa"/>
            <w:vAlign w:val="bottom"/>
          </w:tcPr>
          <w:p w14:paraId="34E30283" w14:textId="77777777" w:rsidR="00EB778F" w:rsidRDefault="00EB778F">
            <w:pPr>
              <w:spacing w:line="20" w:lineRule="exact"/>
              <w:rPr>
                <w:sz w:val="1"/>
                <w:szCs w:val="1"/>
              </w:rPr>
            </w:pPr>
          </w:p>
        </w:tc>
      </w:tr>
      <w:tr w:rsidR="00EB778F" w14:paraId="34FFDB63" w14:textId="77777777">
        <w:trPr>
          <w:trHeight w:val="39"/>
        </w:trPr>
        <w:tc>
          <w:tcPr>
            <w:tcW w:w="180" w:type="dxa"/>
            <w:vMerge w:val="restart"/>
            <w:vAlign w:val="bottom"/>
          </w:tcPr>
          <w:p w14:paraId="63F1197F" w14:textId="77777777" w:rsidR="00EB778F" w:rsidRDefault="00B62E70">
            <w:pPr>
              <w:jc w:val="right"/>
              <w:rPr>
                <w:sz w:val="20"/>
                <w:szCs w:val="20"/>
              </w:rPr>
            </w:pPr>
            <w:r>
              <w:rPr>
                <w:rFonts w:ascii="Arial" w:eastAsia="Arial" w:hAnsi="Arial" w:cs="Arial"/>
                <w:w w:val="74"/>
                <w:sz w:val="12"/>
                <w:szCs w:val="12"/>
              </w:rPr>
              <w:t>10</w:t>
            </w:r>
          </w:p>
        </w:tc>
        <w:tc>
          <w:tcPr>
            <w:tcW w:w="100" w:type="dxa"/>
            <w:vAlign w:val="bottom"/>
          </w:tcPr>
          <w:p w14:paraId="336BF76D" w14:textId="77777777" w:rsidR="00EB778F" w:rsidRDefault="00EB778F">
            <w:pPr>
              <w:rPr>
                <w:sz w:val="3"/>
                <w:szCs w:val="3"/>
              </w:rPr>
            </w:pPr>
          </w:p>
        </w:tc>
        <w:tc>
          <w:tcPr>
            <w:tcW w:w="1480" w:type="dxa"/>
            <w:gridSpan w:val="5"/>
            <w:vMerge w:val="restart"/>
            <w:vAlign w:val="bottom"/>
          </w:tcPr>
          <w:p w14:paraId="4FFFE5B7" w14:textId="77777777" w:rsidR="00EB778F" w:rsidRDefault="00B62E70">
            <w:pPr>
              <w:ind w:left="80"/>
              <w:rPr>
                <w:sz w:val="20"/>
                <w:szCs w:val="20"/>
              </w:rPr>
            </w:pPr>
            <w:r>
              <w:rPr>
                <w:rFonts w:ascii="Arial" w:eastAsia="Arial" w:hAnsi="Arial" w:cs="Arial"/>
                <w:sz w:val="12"/>
                <w:szCs w:val="12"/>
              </w:rPr>
              <w:t>Traded losses</w:t>
            </w:r>
          </w:p>
        </w:tc>
        <w:tc>
          <w:tcPr>
            <w:tcW w:w="80" w:type="dxa"/>
            <w:vAlign w:val="bottom"/>
          </w:tcPr>
          <w:p w14:paraId="271C8482" w14:textId="77777777" w:rsidR="00EB778F" w:rsidRDefault="00EB778F">
            <w:pPr>
              <w:rPr>
                <w:sz w:val="3"/>
                <w:szCs w:val="3"/>
              </w:rPr>
            </w:pPr>
          </w:p>
        </w:tc>
        <w:tc>
          <w:tcPr>
            <w:tcW w:w="920" w:type="dxa"/>
            <w:vAlign w:val="bottom"/>
          </w:tcPr>
          <w:p w14:paraId="0C143FB4" w14:textId="77777777" w:rsidR="00EB778F" w:rsidRDefault="00EB778F">
            <w:pPr>
              <w:rPr>
                <w:sz w:val="3"/>
                <w:szCs w:val="3"/>
              </w:rPr>
            </w:pPr>
          </w:p>
        </w:tc>
        <w:tc>
          <w:tcPr>
            <w:tcW w:w="100" w:type="dxa"/>
            <w:vAlign w:val="bottom"/>
          </w:tcPr>
          <w:p w14:paraId="7FDC9303" w14:textId="77777777" w:rsidR="00EB778F" w:rsidRDefault="00EB778F">
            <w:pPr>
              <w:rPr>
                <w:sz w:val="3"/>
                <w:szCs w:val="3"/>
              </w:rPr>
            </w:pPr>
          </w:p>
        </w:tc>
        <w:tc>
          <w:tcPr>
            <w:tcW w:w="280" w:type="dxa"/>
            <w:vAlign w:val="bottom"/>
          </w:tcPr>
          <w:p w14:paraId="4C00C3E3" w14:textId="77777777" w:rsidR="00EB778F" w:rsidRDefault="00EB778F">
            <w:pPr>
              <w:rPr>
                <w:sz w:val="3"/>
                <w:szCs w:val="3"/>
              </w:rPr>
            </w:pPr>
          </w:p>
        </w:tc>
        <w:tc>
          <w:tcPr>
            <w:tcW w:w="920" w:type="dxa"/>
            <w:shd w:val="clear" w:color="auto" w:fill="001E62"/>
            <w:vAlign w:val="bottom"/>
          </w:tcPr>
          <w:p w14:paraId="5467C796" w14:textId="77777777" w:rsidR="00EB778F" w:rsidRDefault="00EB778F">
            <w:pPr>
              <w:rPr>
                <w:sz w:val="3"/>
                <w:szCs w:val="3"/>
              </w:rPr>
            </w:pPr>
          </w:p>
        </w:tc>
        <w:tc>
          <w:tcPr>
            <w:tcW w:w="260" w:type="dxa"/>
            <w:vAlign w:val="bottom"/>
          </w:tcPr>
          <w:p w14:paraId="2C60A374" w14:textId="77777777" w:rsidR="00EB778F" w:rsidRDefault="00EB778F">
            <w:pPr>
              <w:rPr>
                <w:sz w:val="3"/>
                <w:szCs w:val="3"/>
              </w:rPr>
            </w:pPr>
          </w:p>
        </w:tc>
        <w:tc>
          <w:tcPr>
            <w:tcW w:w="120" w:type="dxa"/>
            <w:vAlign w:val="bottom"/>
          </w:tcPr>
          <w:p w14:paraId="126B6A71" w14:textId="77777777" w:rsidR="00EB778F" w:rsidRDefault="00EB778F">
            <w:pPr>
              <w:rPr>
                <w:sz w:val="3"/>
                <w:szCs w:val="3"/>
              </w:rPr>
            </w:pPr>
          </w:p>
        </w:tc>
        <w:tc>
          <w:tcPr>
            <w:tcW w:w="180" w:type="dxa"/>
            <w:vMerge/>
            <w:vAlign w:val="bottom"/>
          </w:tcPr>
          <w:p w14:paraId="3DDF2799" w14:textId="77777777" w:rsidR="00EB778F" w:rsidRDefault="00EB778F">
            <w:pPr>
              <w:rPr>
                <w:sz w:val="3"/>
                <w:szCs w:val="3"/>
              </w:rPr>
            </w:pPr>
          </w:p>
        </w:tc>
        <w:tc>
          <w:tcPr>
            <w:tcW w:w="0" w:type="dxa"/>
            <w:vAlign w:val="bottom"/>
          </w:tcPr>
          <w:p w14:paraId="34FEFB6A" w14:textId="77777777" w:rsidR="00EB778F" w:rsidRDefault="00EB778F">
            <w:pPr>
              <w:spacing w:line="20" w:lineRule="exact"/>
              <w:rPr>
                <w:sz w:val="1"/>
                <w:szCs w:val="1"/>
              </w:rPr>
            </w:pPr>
          </w:p>
        </w:tc>
      </w:tr>
      <w:tr w:rsidR="00EB778F" w14:paraId="5BC532E1" w14:textId="77777777">
        <w:trPr>
          <w:trHeight w:val="101"/>
        </w:trPr>
        <w:tc>
          <w:tcPr>
            <w:tcW w:w="180" w:type="dxa"/>
            <w:vMerge/>
            <w:vAlign w:val="bottom"/>
          </w:tcPr>
          <w:p w14:paraId="5690428D" w14:textId="77777777" w:rsidR="00EB778F" w:rsidRDefault="00EB778F">
            <w:pPr>
              <w:rPr>
                <w:sz w:val="8"/>
                <w:szCs w:val="8"/>
              </w:rPr>
            </w:pPr>
          </w:p>
        </w:tc>
        <w:tc>
          <w:tcPr>
            <w:tcW w:w="100" w:type="dxa"/>
            <w:vAlign w:val="bottom"/>
          </w:tcPr>
          <w:p w14:paraId="7755F00A" w14:textId="77777777" w:rsidR="00EB778F" w:rsidRDefault="00EB778F">
            <w:pPr>
              <w:rPr>
                <w:sz w:val="8"/>
                <w:szCs w:val="8"/>
              </w:rPr>
            </w:pPr>
          </w:p>
        </w:tc>
        <w:tc>
          <w:tcPr>
            <w:tcW w:w="1480" w:type="dxa"/>
            <w:gridSpan w:val="5"/>
            <w:vMerge/>
            <w:vAlign w:val="bottom"/>
          </w:tcPr>
          <w:p w14:paraId="36E6A126" w14:textId="77777777" w:rsidR="00EB778F" w:rsidRDefault="00EB778F">
            <w:pPr>
              <w:rPr>
                <w:sz w:val="8"/>
                <w:szCs w:val="8"/>
              </w:rPr>
            </w:pPr>
          </w:p>
        </w:tc>
        <w:tc>
          <w:tcPr>
            <w:tcW w:w="80" w:type="dxa"/>
            <w:vAlign w:val="bottom"/>
          </w:tcPr>
          <w:p w14:paraId="48C10FD6" w14:textId="77777777" w:rsidR="00EB778F" w:rsidRDefault="00EB778F">
            <w:pPr>
              <w:rPr>
                <w:sz w:val="8"/>
                <w:szCs w:val="8"/>
              </w:rPr>
            </w:pPr>
          </w:p>
        </w:tc>
        <w:tc>
          <w:tcPr>
            <w:tcW w:w="920" w:type="dxa"/>
            <w:vAlign w:val="bottom"/>
          </w:tcPr>
          <w:p w14:paraId="31896733" w14:textId="77777777" w:rsidR="00EB778F" w:rsidRDefault="00EB778F">
            <w:pPr>
              <w:rPr>
                <w:sz w:val="8"/>
                <w:szCs w:val="8"/>
              </w:rPr>
            </w:pPr>
          </w:p>
        </w:tc>
        <w:tc>
          <w:tcPr>
            <w:tcW w:w="100" w:type="dxa"/>
            <w:vAlign w:val="bottom"/>
          </w:tcPr>
          <w:p w14:paraId="7F48DCED" w14:textId="77777777" w:rsidR="00EB778F" w:rsidRDefault="00EB778F">
            <w:pPr>
              <w:rPr>
                <w:sz w:val="8"/>
                <w:szCs w:val="8"/>
              </w:rPr>
            </w:pPr>
          </w:p>
        </w:tc>
        <w:tc>
          <w:tcPr>
            <w:tcW w:w="280" w:type="dxa"/>
            <w:vAlign w:val="bottom"/>
          </w:tcPr>
          <w:p w14:paraId="2950624A" w14:textId="77777777" w:rsidR="00EB778F" w:rsidRDefault="00EB778F">
            <w:pPr>
              <w:rPr>
                <w:sz w:val="8"/>
                <w:szCs w:val="8"/>
              </w:rPr>
            </w:pPr>
          </w:p>
        </w:tc>
        <w:tc>
          <w:tcPr>
            <w:tcW w:w="920" w:type="dxa"/>
            <w:shd w:val="clear" w:color="auto" w:fill="001E62"/>
            <w:vAlign w:val="bottom"/>
          </w:tcPr>
          <w:p w14:paraId="0BD783D5" w14:textId="77777777" w:rsidR="00EB778F" w:rsidRDefault="00EB778F">
            <w:pPr>
              <w:rPr>
                <w:sz w:val="8"/>
                <w:szCs w:val="8"/>
              </w:rPr>
            </w:pPr>
          </w:p>
        </w:tc>
        <w:tc>
          <w:tcPr>
            <w:tcW w:w="260" w:type="dxa"/>
            <w:vAlign w:val="bottom"/>
          </w:tcPr>
          <w:p w14:paraId="65E938C6" w14:textId="77777777" w:rsidR="00EB778F" w:rsidRDefault="00EB778F">
            <w:pPr>
              <w:rPr>
                <w:sz w:val="8"/>
                <w:szCs w:val="8"/>
              </w:rPr>
            </w:pPr>
          </w:p>
        </w:tc>
        <w:tc>
          <w:tcPr>
            <w:tcW w:w="120" w:type="dxa"/>
            <w:vAlign w:val="bottom"/>
          </w:tcPr>
          <w:p w14:paraId="3F33FF30" w14:textId="77777777" w:rsidR="00EB778F" w:rsidRDefault="00EB778F">
            <w:pPr>
              <w:rPr>
                <w:sz w:val="8"/>
                <w:szCs w:val="8"/>
              </w:rPr>
            </w:pPr>
          </w:p>
        </w:tc>
        <w:tc>
          <w:tcPr>
            <w:tcW w:w="180" w:type="dxa"/>
            <w:vAlign w:val="bottom"/>
          </w:tcPr>
          <w:p w14:paraId="48D1A68F" w14:textId="77777777" w:rsidR="00EB778F" w:rsidRDefault="00EB778F">
            <w:pPr>
              <w:rPr>
                <w:sz w:val="8"/>
                <w:szCs w:val="8"/>
              </w:rPr>
            </w:pPr>
          </w:p>
        </w:tc>
        <w:tc>
          <w:tcPr>
            <w:tcW w:w="0" w:type="dxa"/>
            <w:vAlign w:val="bottom"/>
          </w:tcPr>
          <w:p w14:paraId="2DEF98C9" w14:textId="77777777" w:rsidR="00EB778F" w:rsidRDefault="00EB778F">
            <w:pPr>
              <w:rPr>
                <w:sz w:val="1"/>
                <w:szCs w:val="1"/>
              </w:rPr>
            </w:pPr>
          </w:p>
        </w:tc>
      </w:tr>
      <w:tr w:rsidR="00EB778F" w14:paraId="4878B541" w14:textId="77777777">
        <w:trPr>
          <w:trHeight w:val="22"/>
        </w:trPr>
        <w:tc>
          <w:tcPr>
            <w:tcW w:w="180" w:type="dxa"/>
            <w:vMerge/>
            <w:vAlign w:val="bottom"/>
          </w:tcPr>
          <w:p w14:paraId="373DD61A" w14:textId="77777777" w:rsidR="00EB778F" w:rsidRDefault="00EB778F">
            <w:pPr>
              <w:spacing w:line="20" w:lineRule="exact"/>
              <w:rPr>
                <w:sz w:val="1"/>
                <w:szCs w:val="1"/>
              </w:rPr>
            </w:pPr>
          </w:p>
        </w:tc>
        <w:tc>
          <w:tcPr>
            <w:tcW w:w="100" w:type="dxa"/>
            <w:tcBorders>
              <w:bottom w:val="single" w:sz="8" w:space="0" w:color="auto"/>
            </w:tcBorders>
            <w:vAlign w:val="bottom"/>
          </w:tcPr>
          <w:p w14:paraId="5A4B80A8" w14:textId="77777777" w:rsidR="00EB778F" w:rsidRDefault="00EB778F">
            <w:pPr>
              <w:spacing w:line="20" w:lineRule="exact"/>
              <w:rPr>
                <w:sz w:val="1"/>
                <w:szCs w:val="1"/>
              </w:rPr>
            </w:pPr>
          </w:p>
        </w:tc>
        <w:tc>
          <w:tcPr>
            <w:tcW w:w="120" w:type="dxa"/>
            <w:vAlign w:val="bottom"/>
          </w:tcPr>
          <w:p w14:paraId="1D938560" w14:textId="77777777" w:rsidR="00EB778F" w:rsidRDefault="00EB778F">
            <w:pPr>
              <w:spacing w:line="20" w:lineRule="exact"/>
              <w:rPr>
                <w:sz w:val="1"/>
                <w:szCs w:val="1"/>
              </w:rPr>
            </w:pPr>
          </w:p>
        </w:tc>
        <w:tc>
          <w:tcPr>
            <w:tcW w:w="40" w:type="dxa"/>
            <w:vAlign w:val="bottom"/>
          </w:tcPr>
          <w:p w14:paraId="3F706D45" w14:textId="77777777" w:rsidR="00EB778F" w:rsidRDefault="00EB778F">
            <w:pPr>
              <w:spacing w:line="20" w:lineRule="exact"/>
              <w:rPr>
                <w:sz w:val="1"/>
                <w:szCs w:val="1"/>
              </w:rPr>
            </w:pPr>
          </w:p>
        </w:tc>
        <w:tc>
          <w:tcPr>
            <w:tcW w:w="460" w:type="dxa"/>
            <w:vAlign w:val="bottom"/>
          </w:tcPr>
          <w:p w14:paraId="571CCF26" w14:textId="77777777" w:rsidR="00EB778F" w:rsidRDefault="00EB778F">
            <w:pPr>
              <w:spacing w:line="20" w:lineRule="exact"/>
              <w:rPr>
                <w:sz w:val="1"/>
                <w:szCs w:val="1"/>
              </w:rPr>
            </w:pPr>
          </w:p>
        </w:tc>
        <w:tc>
          <w:tcPr>
            <w:tcW w:w="220" w:type="dxa"/>
            <w:vAlign w:val="bottom"/>
          </w:tcPr>
          <w:p w14:paraId="0743D1E7" w14:textId="77777777" w:rsidR="00EB778F" w:rsidRDefault="00EB778F">
            <w:pPr>
              <w:spacing w:line="20" w:lineRule="exact"/>
              <w:rPr>
                <w:sz w:val="1"/>
                <w:szCs w:val="1"/>
              </w:rPr>
            </w:pPr>
          </w:p>
        </w:tc>
        <w:tc>
          <w:tcPr>
            <w:tcW w:w="640" w:type="dxa"/>
            <w:vAlign w:val="bottom"/>
          </w:tcPr>
          <w:p w14:paraId="4FD85060" w14:textId="77777777" w:rsidR="00EB778F" w:rsidRDefault="00EB778F">
            <w:pPr>
              <w:spacing w:line="20" w:lineRule="exact"/>
              <w:rPr>
                <w:sz w:val="1"/>
                <w:szCs w:val="1"/>
              </w:rPr>
            </w:pPr>
          </w:p>
        </w:tc>
        <w:tc>
          <w:tcPr>
            <w:tcW w:w="80" w:type="dxa"/>
            <w:vAlign w:val="bottom"/>
          </w:tcPr>
          <w:p w14:paraId="38905B53" w14:textId="77777777" w:rsidR="00EB778F" w:rsidRDefault="00EB778F">
            <w:pPr>
              <w:spacing w:line="20" w:lineRule="exact"/>
              <w:rPr>
                <w:sz w:val="1"/>
                <w:szCs w:val="1"/>
              </w:rPr>
            </w:pPr>
          </w:p>
        </w:tc>
        <w:tc>
          <w:tcPr>
            <w:tcW w:w="920" w:type="dxa"/>
            <w:vAlign w:val="bottom"/>
          </w:tcPr>
          <w:p w14:paraId="150C60F0" w14:textId="77777777" w:rsidR="00EB778F" w:rsidRDefault="00EB778F">
            <w:pPr>
              <w:spacing w:line="20" w:lineRule="exact"/>
              <w:rPr>
                <w:sz w:val="1"/>
                <w:szCs w:val="1"/>
              </w:rPr>
            </w:pPr>
          </w:p>
        </w:tc>
        <w:tc>
          <w:tcPr>
            <w:tcW w:w="100" w:type="dxa"/>
            <w:vAlign w:val="bottom"/>
          </w:tcPr>
          <w:p w14:paraId="16EF8C3D" w14:textId="77777777" w:rsidR="00EB778F" w:rsidRDefault="00EB778F">
            <w:pPr>
              <w:spacing w:line="20" w:lineRule="exact"/>
              <w:rPr>
                <w:sz w:val="1"/>
                <w:szCs w:val="1"/>
              </w:rPr>
            </w:pPr>
          </w:p>
        </w:tc>
        <w:tc>
          <w:tcPr>
            <w:tcW w:w="280" w:type="dxa"/>
            <w:vAlign w:val="bottom"/>
          </w:tcPr>
          <w:p w14:paraId="7EE3CAB6" w14:textId="77777777" w:rsidR="00EB778F" w:rsidRDefault="00EB778F">
            <w:pPr>
              <w:spacing w:line="20" w:lineRule="exact"/>
              <w:rPr>
                <w:sz w:val="1"/>
                <w:szCs w:val="1"/>
              </w:rPr>
            </w:pPr>
          </w:p>
        </w:tc>
        <w:tc>
          <w:tcPr>
            <w:tcW w:w="920" w:type="dxa"/>
            <w:vMerge w:val="restart"/>
            <w:tcBorders>
              <w:bottom w:val="single" w:sz="8" w:space="0" w:color="001E62"/>
            </w:tcBorders>
            <w:shd w:val="clear" w:color="auto" w:fill="001E62"/>
            <w:vAlign w:val="bottom"/>
          </w:tcPr>
          <w:p w14:paraId="03E49E0F" w14:textId="77777777" w:rsidR="00EB778F" w:rsidRDefault="00B62E70">
            <w:pPr>
              <w:jc w:val="center"/>
              <w:rPr>
                <w:sz w:val="20"/>
                <w:szCs w:val="20"/>
              </w:rPr>
            </w:pPr>
            <w:r>
              <w:rPr>
                <w:rFonts w:ascii="Arial" w:eastAsia="Arial" w:hAnsi="Arial" w:cs="Arial"/>
                <w:color w:val="FFFFFF"/>
                <w:w w:val="98"/>
                <w:sz w:val="12"/>
                <w:szCs w:val="12"/>
              </w:rPr>
              <w:t>Minima</w:t>
            </w:r>
          </w:p>
        </w:tc>
        <w:tc>
          <w:tcPr>
            <w:tcW w:w="260" w:type="dxa"/>
            <w:vAlign w:val="bottom"/>
          </w:tcPr>
          <w:p w14:paraId="74905553" w14:textId="77777777" w:rsidR="00EB778F" w:rsidRDefault="00EB778F">
            <w:pPr>
              <w:spacing w:line="20" w:lineRule="exact"/>
              <w:rPr>
                <w:sz w:val="1"/>
                <w:szCs w:val="1"/>
              </w:rPr>
            </w:pPr>
          </w:p>
        </w:tc>
        <w:tc>
          <w:tcPr>
            <w:tcW w:w="120" w:type="dxa"/>
            <w:vAlign w:val="bottom"/>
          </w:tcPr>
          <w:p w14:paraId="602653FA" w14:textId="77777777" w:rsidR="00EB778F" w:rsidRDefault="00EB778F">
            <w:pPr>
              <w:spacing w:line="20" w:lineRule="exact"/>
              <w:rPr>
                <w:sz w:val="1"/>
                <w:szCs w:val="1"/>
              </w:rPr>
            </w:pPr>
          </w:p>
        </w:tc>
        <w:tc>
          <w:tcPr>
            <w:tcW w:w="180" w:type="dxa"/>
            <w:vMerge w:val="restart"/>
            <w:vAlign w:val="bottom"/>
          </w:tcPr>
          <w:p w14:paraId="39707D5B"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2B85D63D" w14:textId="77777777" w:rsidR="00EB778F" w:rsidRDefault="00EB778F">
            <w:pPr>
              <w:rPr>
                <w:sz w:val="1"/>
                <w:szCs w:val="1"/>
              </w:rPr>
            </w:pPr>
          </w:p>
        </w:tc>
      </w:tr>
      <w:tr w:rsidR="00EB778F" w14:paraId="26F97B51" w14:textId="77777777">
        <w:trPr>
          <w:trHeight w:val="57"/>
        </w:trPr>
        <w:tc>
          <w:tcPr>
            <w:tcW w:w="180" w:type="dxa"/>
            <w:vMerge/>
            <w:vAlign w:val="bottom"/>
          </w:tcPr>
          <w:p w14:paraId="59CE694F" w14:textId="77777777" w:rsidR="00EB778F" w:rsidRDefault="00EB778F">
            <w:pPr>
              <w:rPr>
                <w:sz w:val="4"/>
                <w:szCs w:val="4"/>
              </w:rPr>
            </w:pPr>
          </w:p>
        </w:tc>
        <w:tc>
          <w:tcPr>
            <w:tcW w:w="100" w:type="dxa"/>
            <w:vAlign w:val="bottom"/>
          </w:tcPr>
          <w:p w14:paraId="5EAAEEB6" w14:textId="77777777" w:rsidR="00EB778F" w:rsidRDefault="00EB778F">
            <w:pPr>
              <w:rPr>
                <w:sz w:val="4"/>
                <w:szCs w:val="4"/>
              </w:rPr>
            </w:pPr>
          </w:p>
        </w:tc>
        <w:tc>
          <w:tcPr>
            <w:tcW w:w="120" w:type="dxa"/>
            <w:vAlign w:val="bottom"/>
          </w:tcPr>
          <w:p w14:paraId="5E94B55A" w14:textId="77777777" w:rsidR="00EB778F" w:rsidRDefault="00EB778F">
            <w:pPr>
              <w:rPr>
                <w:sz w:val="4"/>
                <w:szCs w:val="4"/>
              </w:rPr>
            </w:pPr>
          </w:p>
        </w:tc>
        <w:tc>
          <w:tcPr>
            <w:tcW w:w="40" w:type="dxa"/>
            <w:vAlign w:val="bottom"/>
          </w:tcPr>
          <w:p w14:paraId="09FE137E" w14:textId="77777777" w:rsidR="00EB778F" w:rsidRDefault="00EB778F">
            <w:pPr>
              <w:rPr>
                <w:sz w:val="4"/>
                <w:szCs w:val="4"/>
              </w:rPr>
            </w:pPr>
          </w:p>
        </w:tc>
        <w:tc>
          <w:tcPr>
            <w:tcW w:w="460" w:type="dxa"/>
            <w:vAlign w:val="bottom"/>
          </w:tcPr>
          <w:p w14:paraId="733E7B6C" w14:textId="77777777" w:rsidR="00EB778F" w:rsidRDefault="00EB778F">
            <w:pPr>
              <w:rPr>
                <w:sz w:val="4"/>
                <w:szCs w:val="4"/>
              </w:rPr>
            </w:pPr>
          </w:p>
        </w:tc>
        <w:tc>
          <w:tcPr>
            <w:tcW w:w="220" w:type="dxa"/>
            <w:vAlign w:val="bottom"/>
          </w:tcPr>
          <w:p w14:paraId="3F11D658" w14:textId="77777777" w:rsidR="00EB778F" w:rsidRDefault="00EB778F">
            <w:pPr>
              <w:rPr>
                <w:sz w:val="4"/>
                <w:szCs w:val="4"/>
              </w:rPr>
            </w:pPr>
          </w:p>
        </w:tc>
        <w:tc>
          <w:tcPr>
            <w:tcW w:w="640" w:type="dxa"/>
            <w:vAlign w:val="bottom"/>
          </w:tcPr>
          <w:p w14:paraId="2A58CE67" w14:textId="77777777" w:rsidR="00EB778F" w:rsidRDefault="00EB778F">
            <w:pPr>
              <w:rPr>
                <w:sz w:val="4"/>
                <w:szCs w:val="4"/>
              </w:rPr>
            </w:pPr>
          </w:p>
        </w:tc>
        <w:tc>
          <w:tcPr>
            <w:tcW w:w="80" w:type="dxa"/>
            <w:vAlign w:val="bottom"/>
          </w:tcPr>
          <w:p w14:paraId="2BF3167E" w14:textId="77777777" w:rsidR="00EB778F" w:rsidRDefault="00EB778F">
            <w:pPr>
              <w:rPr>
                <w:sz w:val="4"/>
                <w:szCs w:val="4"/>
              </w:rPr>
            </w:pPr>
          </w:p>
        </w:tc>
        <w:tc>
          <w:tcPr>
            <w:tcW w:w="920" w:type="dxa"/>
            <w:vAlign w:val="bottom"/>
          </w:tcPr>
          <w:p w14:paraId="27B2A7C8" w14:textId="77777777" w:rsidR="00EB778F" w:rsidRDefault="00EB778F">
            <w:pPr>
              <w:rPr>
                <w:sz w:val="4"/>
                <w:szCs w:val="4"/>
              </w:rPr>
            </w:pPr>
          </w:p>
        </w:tc>
        <w:tc>
          <w:tcPr>
            <w:tcW w:w="100" w:type="dxa"/>
            <w:vAlign w:val="bottom"/>
          </w:tcPr>
          <w:p w14:paraId="0BDB6C7D" w14:textId="77777777" w:rsidR="00EB778F" w:rsidRDefault="00EB778F">
            <w:pPr>
              <w:rPr>
                <w:sz w:val="4"/>
                <w:szCs w:val="4"/>
              </w:rPr>
            </w:pPr>
          </w:p>
        </w:tc>
        <w:tc>
          <w:tcPr>
            <w:tcW w:w="280" w:type="dxa"/>
            <w:vAlign w:val="bottom"/>
          </w:tcPr>
          <w:p w14:paraId="7BDDC02A" w14:textId="77777777" w:rsidR="00EB778F" w:rsidRDefault="00EB778F">
            <w:pPr>
              <w:rPr>
                <w:sz w:val="4"/>
                <w:szCs w:val="4"/>
              </w:rPr>
            </w:pPr>
          </w:p>
        </w:tc>
        <w:tc>
          <w:tcPr>
            <w:tcW w:w="920" w:type="dxa"/>
            <w:vMerge/>
            <w:shd w:val="clear" w:color="auto" w:fill="001E62"/>
            <w:vAlign w:val="bottom"/>
          </w:tcPr>
          <w:p w14:paraId="0521F369" w14:textId="77777777" w:rsidR="00EB778F" w:rsidRDefault="00EB778F">
            <w:pPr>
              <w:rPr>
                <w:sz w:val="4"/>
                <w:szCs w:val="4"/>
              </w:rPr>
            </w:pPr>
          </w:p>
        </w:tc>
        <w:tc>
          <w:tcPr>
            <w:tcW w:w="260" w:type="dxa"/>
            <w:vAlign w:val="bottom"/>
          </w:tcPr>
          <w:p w14:paraId="0283C935" w14:textId="77777777" w:rsidR="00EB778F" w:rsidRDefault="00EB778F">
            <w:pPr>
              <w:rPr>
                <w:sz w:val="4"/>
                <w:szCs w:val="4"/>
              </w:rPr>
            </w:pPr>
          </w:p>
        </w:tc>
        <w:tc>
          <w:tcPr>
            <w:tcW w:w="120" w:type="dxa"/>
            <w:vAlign w:val="bottom"/>
          </w:tcPr>
          <w:p w14:paraId="14CAA35D" w14:textId="77777777" w:rsidR="00EB778F" w:rsidRDefault="00EB778F">
            <w:pPr>
              <w:rPr>
                <w:sz w:val="4"/>
                <w:szCs w:val="4"/>
              </w:rPr>
            </w:pPr>
          </w:p>
        </w:tc>
        <w:tc>
          <w:tcPr>
            <w:tcW w:w="180" w:type="dxa"/>
            <w:vMerge/>
            <w:vAlign w:val="bottom"/>
          </w:tcPr>
          <w:p w14:paraId="3CE9E79A" w14:textId="77777777" w:rsidR="00EB778F" w:rsidRDefault="00EB778F">
            <w:pPr>
              <w:rPr>
                <w:sz w:val="4"/>
                <w:szCs w:val="4"/>
              </w:rPr>
            </w:pPr>
          </w:p>
        </w:tc>
        <w:tc>
          <w:tcPr>
            <w:tcW w:w="0" w:type="dxa"/>
            <w:vAlign w:val="bottom"/>
          </w:tcPr>
          <w:p w14:paraId="7466CDFE" w14:textId="77777777" w:rsidR="00EB778F" w:rsidRDefault="00EB778F">
            <w:pPr>
              <w:rPr>
                <w:sz w:val="1"/>
                <w:szCs w:val="1"/>
              </w:rPr>
            </w:pPr>
          </w:p>
        </w:tc>
      </w:tr>
      <w:tr w:rsidR="00EB778F" w14:paraId="7BAB1B6F" w14:textId="77777777">
        <w:trPr>
          <w:trHeight w:val="32"/>
        </w:trPr>
        <w:tc>
          <w:tcPr>
            <w:tcW w:w="180" w:type="dxa"/>
            <w:vMerge w:val="restart"/>
            <w:vAlign w:val="bottom"/>
          </w:tcPr>
          <w:p w14:paraId="4BFC9796" w14:textId="77777777" w:rsidR="00EB778F" w:rsidRDefault="00B62E70">
            <w:pPr>
              <w:jc w:val="right"/>
              <w:rPr>
                <w:sz w:val="20"/>
                <w:szCs w:val="20"/>
              </w:rPr>
            </w:pPr>
            <w:r>
              <w:rPr>
                <w:rFonts w:ascii="Arial" w:eastAsia="Arial" w:hAnsi="Arial" w:cs="Arial"/>
                <w:w w:val="74"/>
                <w:sz w:val="12"/>
                <w:szCs w:val="12"/>
              </w:rPr>
              <w:t>12</w:t>
            </w:r>
          </w:p>
        </w:tc>
        <w:tc>
          <w:tcPr>
            <w:tcW w:w="100" w:type="dxa"/>
            <w:vAlign w:val="bottom"/>
          </w:tcPr>
          <w:p w14:paraId="34502212" w14:textId="77777777" w:rsidR="00EB778F" w:rsidRDefault="00EB778F">
            <w:pPr>
              <w:rPr>
                <w:sz w:val="2"/>
                <w:szCs w:val="2"/>
              </w:rPr>
            </w:pPr>
          </w:p>
        </w:tc>
        <w:tc>
          <w:tcPr>
            <w:tcW w:w="120" w:type="dxa"/>
            <w:vAlign w:val="bottom"/>
          </w:tcPr>
          <w:p w14:paraId="0137D872" w14:textId="77777777" w:rsidR="00EB778F" w:rsidRDefault="00EB778F">
            <w:pPr>
              <w:rPr>
                <w:sz w:val="2"/>
                <w:szCs w:val="2"/>
              </w:rPr>
            </w:pPr>
          </w:p>
        </w:tc>
        <w:tc>
          <w:tcPr>
            <w:tcW w:w="40" w:type="dxa"/>
            <w:vAlign w:val="bottom"/>
          </w:tcPr>
          <w:p w14:paraId="567740F7" w14:textId="77777777" w:rsidR="00EB778F" w:rsidRDefault="00EB778F">
            <w:pPr>
              <w:rPr>
                <w:sz w:val="2"/>
                <w:szCs w:val="2"/>
              </w:rPr>
            </w:pPr>
          </w:p>
        </w:tc>
        <w:tc>
          <w:tcPr>
            <w:tcW w:w="460" w:type="dxa"/>
            <w:vAlign w:val="bottom"/>
          </w:tcPr>
          <w:p w14:paraId="38041C5F" w14:textId="77777777" w:rsidR="00EB778F" w:rsidRDefault="00EB778F">
            <w:pPr>
              <w:rPr>
                <w:sz w:val="2"/>
                <w:szCs w:val="2"/>
              </w:rPr>
            </w:pPr>
          </w:p>
        </w:tc>
        <w:tc>
          <w:tcPr>
            <w:tcW w:w="220" w:type="dxa"/>
            <w:vAlign w:val="bottom"/>
          </w:tcPr>
          <w:p w14:paraId="10C1493F" w14:textId="77777777" w:rsidR="00EB778F" w:rsidRDefault="00EB778F">
            <w:pPr>
              <w:rPr>
                <w:sz w:val="2"/>
                <w:szCs w:val="2"/>
              </w:rPr>
            </w:pPr>
          </w:p>
        </w:tc>
        <w:tc>
          <w:tcPr>
            <w:tcW w:w="640" w:type="dxa"/>
            <w:vAlign w:val="bottom"/>
          </w:tcPr>
          <w:p w14:paraId="6223BC78" w14:textId="77777777" w:rsidR="00EB778F" w:rsidRDefault="00EB778F">
            <w:pPr>
              <w:rPr>
                <w:sz w:val="2"/>
                <w:szCs w:val="2"/>
              </w:rPr>
            </w:pPr>
          </w:p>
        </w:tc>
        <w:tc>
          <w:tcPr>
            <w:tcW w:w="80" w:type="dxa"/>
            <w:vAlign w:val="bottom"/>
          </w:tcPr>
          <w:p w14:paraId="1002257B" w14:textId="77777777" w:rsidR="00EB778F" w:rsidRDefault="00EB778F">
            <w:pPr>
              <w:rPr>
                <w:sz w:val="2"/>
                <w:szCs w:val="2"/>
              </w:rPr>
            </w:pPr>
          </w:p>
        </w:tc>
        <w:tc>
          <w:tcPr>
            <w:tcW w:w="920" w:type="dxa"/>
            <w:vAlign w:val="bottom"/>
          </w:tcPr>
          <w:p w14:paraId="3D64AA03" w14:textId="77777777" w:rsidR="00EB778F" w:rsidRDefault="00EB778F">
            <w:pPr>
              <w:rPr>
                <w:sz w:val="2"/>
                <w:szCs w:val="2"/>
              </w:rPr>
            </w:pPr>
          </w:p>
        </w:tc>
        <w:tc>
          <w:tcPr>
            <w:tcW w:w="100" w:type="dxa"/>
            <w:vAlign w:val="bottom"/>
          </w:tcPr>
          <w:p w14:paraId="59DB161F" w14:textId="77777777" w:rsidR="00EB778F" w:rsidRDefault="00EB778F">
            <w:pPr>
              <w:rPr>
                <w:sz w:val="2"/>
                <w:szCs w:val="2"/>
              </w:rPr>
            </w:pPr>
          </w:p>
        </w:tc>
        <w:tc>
          <w:tcPr>
            <w:tcW w:w="280" w:type="dxa"/>
            <w:vAlign w:val="bottom"/>
          </w:tcPr>
          <w:p w14:paraId="44EC85B8" w14:textId="77777777" w:rsidR="00EB778F" w:rsidRDefault="00EB778F">
            <w:pPr>
              <w:rPr>
                <w:sz w:val="2"/>
                <w:szCs w:val="2"/>
              </w:rPr>
            </w:pPr>
          </w:p>
        </w:tc>
        <w:tc>
          <w:tcPr>
            <w:tcW w:w="920" w:type="dxa"/>
            <w:vMerge/>
            <w:tcBorders>
              <w:bottom w:val="single" w:sz="8" w:space="0" w:color="001E62"/>
            </w:tcBorders>
            <w:shd w:val="clear" w:color="auto" w:fill="001E62"/>
            <w:vAlign w:val="bottom"/>
          </w:tcPr>
          <w:p w14:paraId="40D2B13F" w14:textId="77777777" w:rsidR="00EB778F" w:rsidRDefault="00EB778F">
            <w:pPr>
              <w:rPr>
                <w:sz w:val="2"/>
                <w:szCs w:val="2"/>
              </w:rPr>
            </w:pPr>
          </w:p>
        </w:tc>
        <w:tc>
          <w:tcPr>
            <w:tcW w:w="260" w:type="dxa"/>
            <w:vMerge w:val="restart"/>
            <w:vAlign w:val="bottom"/>
          </w:tcPr>
          <w:p w14:paraId="6DE689B6" w14:textId="77777777" w:rsidR="00EB778F" w:rsidRDefault="00EB778F">
            <w:pPr>
              <w:rPr>
                <w:sz w:val="2"/>
                <w:szCs w:val="2"/>
              </w:rPr>
            </w:pPr>
          </w:p>
        </w:tc>
        <w:tc>
          <w:tcPr>
            <w:tcW w:w="120" w:type="dxa"/>
            <w:tcBorders>
              <w:bottom w:val="single" w:sz="8" w:space="0" w:color="auto"/>
            </w:tcBorders>
            <w:vAlign w:val="bottom"/>
          </w:tcPr>
          <w:p w14:paraId="403E046D" w14:textId="77777777" w:rsidR="00EB778F" w:rsidRDefault="00EB778F">
            <w:pPr>
              <w:rPr>
                <w:sz w:val="2"/>
                <w:szCs w:val="2"/>
              </w:rPr>
            </w:pPr>
          </w:p>
        </w:tc>
        <w:tc>
          <w:tcPr>
            <w:tcW w:w="180" w:type="dxa"/>
            <w:vMerge/>
            <w:vAlign w:val="bottom"/>
          </w:tcPr>
          <w:p w14:paraId="263CA670" w14:textId="77777777" w:rsidR="00EB778F" w:rsidRDefault="00EB778F">
            <w:pPr>
              <w:rPr>
                <w:sz w:val="2"/>
                <w:szCs w:val="2"/>
              </w:rPr>
            </w:pPr>
          </w:p>
        </w:tc>
        <w:tc>
          <w:tcPr>
            <w:tcW w:w="0" w:type="dxa"/>
            <w:vAlign w:val="bottom"/>
          </w:tcPr>
          <w:p w14:paraId="7FC9CC2F" w14:textId="77777777" w:rsidR="00EB778F" w:rsidRDefault="00EB778F">
            <w:pPr>
              <w:rPr>
                <w:sz w:val="1"/>
                <w:szCs w:val="1"/>
              </w:rPr>
            </w:pPr>
          </w:p>
        </w:tc>
      </w:tr>
      <w:tr w:rsidR="00EB778F" w14:paraId="62810F94" w14:textId="77777777">
        <w:trPr>
          <w:trHeight w:val="58"/>
        </w:trPr>
        <w:tc>
          <w:tcPr>
            <w:tcW w:w="180" w:type="dxa"/>
            <w:vMerge/>
            <w:vAlign w:val="bottom"/>
          </w:tcPr>
          <w:p w14:paraId="6E4874F9" w14:textId="77777777" w:rsidR="00EB778F" w:rsidRDefault="00EB778F">
            <w:pPr>
              <w:rPr>
                <w:sz w:val="5"/>
                <w:szCs w:val="5"/>
              </w:rPr>
            </w:pPr>
          </w:p>
        </w:tc>
        <w:tc>
          <w:tcPr>
            <w:tcW w:w="100" w:type="dxa"/>
            <w:vAlign w:val="bottom"/>
          </w:tcPr>
          <w:p w14:paraId="6CBC53D7" w14:textId="77777777" w:rsidR="00EB778F" w:rsidRDefault="00EB778F">
            <w:pPr>
              <w:rPr>
                <w:sz w:val="5"/>
                <w:szCs w:val="5"/>
              </w:rPr>
            </w:pPr>
          </w:p>
        </w:tc>
        <w:tc>
          <w:tcPr>
            <w:tcW w:w="120" w:type="dxa"/>
            <w:vAlign w:val="bottom"/>
          </w:tcPr>
          <w:p w14:paraId="0FE941CA" w14:textId="77777777" w:rsidR="00EB778F" w:rsidRDefault="00EB778F">
            <w:pPr>
              <w:rPr>
                <w:sz w:val="5"/>
                <w:szCs w:val="5"/>
              </w:rPr>
            </w:pPr>
          </w:p>
        </w:tc>
        <w:tc>
          <w:tcPr>
            <w:tcW w:w="40" w:type="dxa"/>
            <w:vAlign w:val="bottom"/>
          </w:tcPr>
          <w:p w14:paraId="028D9E68" w14:textId="77777777" w:rsidR="00EB778F" w:rsidRDefault="00EB778F">
            <w:pPr>
              <w:rPr>
                <w:sz w:val="5"/>
                <w:szCs w:val="5"/>
              </w:rPr>
            </w:pPr>
          </w:p>
        </w:tc>
        <w:tc>
          <w:tcPr>
            <w:tcW w:w="460" w:type="dxa"/>
            <w:vAlign w:val="bottom"/>
          </w:tcPr>
          <w:p w14:paraId="0E029BDB" w14:textId="77777777" w:rsidR="00EB778F" w:rsidRDefault="00EB778F">
            <w:pPr>
              <w:rPr>
                <w:sz w:val="5"/>
                <w:szCs w:val="5"/>
              </w:rPr>
            </w:pPr>
          </w:p>
        </w:tc>
        <w:tc>
          <w:tcPr>
            <w:tcW w:w="220" w:type="dxa"/>
            <w:vAlign w:val="bottom"/>
          </w:tcPr>
          <w:p w14:paraId="1521CA26" w14:textId="77777777" w:rsidR="00EB778F" w:rsidRDefault="00EB778F">
            <w:pPr>
              <w:rPr>
                <w:sz w:val="5"/>
                <w:szCs w:val="5"/>
              </w:rPr>
            </w:pPr>
          </w:p>
        </w:tc>
        <w:tc>
          <w:tcPr>
            <w:tcW w:w="640" w:type="dxa"/>
            <w:vAlign w:val="bottom"/>
          </w:tcPr>
          <w:p w14:paraId="4C54D704" w14:textId="77777777" w:rsidR="00EB778F" w:rsidRDefault="00EB778F">
            <w:pPr>
              <w:rPr>
                <w:sz w:val="5"/>
                <w:szCs w:val="5"/>
              </w:rPr>
            </w:pPr>
          </w:p>
        </w:tc>
        <w:tc>
          <w:tcPr>
            <w:tcW w:w="80" w:type="dxa"/>
            <w:vAlign w:val="bottom"/>
          </w:tcPr>
          <w:p w14:paraId="6DC98BAB" w14:textId="77777777" w:rsidR="00EB778F" w:rsidRDefault="00EB778F">
            <w:pPr>
              <w:rPr>
                <w:sz w:val="5"/>
                <w:szCs w:val="5"/>
              </w:rPr>
            </w:pPr>
          </w:p>
        </w:tc>
        <w:tc>
          <w:tcPr>
            <w:tcW w:w="920" w:type="dxa"/>
            <w:vAlign w:val="bottom"/>
          </w:tcPr>
          <w:p w14:paraId="68000971" w14:textId="77777777" w:rsidR="00EB778F" w:rsidRDefault="00EB778F">
            <w:pPr>
              <w:rPr>
                <w:sz w:val="5"/>
                <w:szCs w:val="5"/>
              </w:rPr>
            </w:pPr>
          </w:p>
        </w:tc>
        <w:tc>
          <w:tcPr>
            <w:tcW w:w="100" w:type="dxa"/>
            <w:vAlign w:val="bottom"/>
          </w:tcPr>
          <w:p w14:paraId="64772AA9" w14:textId="77777777" w:rsidR="00EB778F" w:rsidRDefault="00EB778F">
            <w:pPr>
              <w:rPr>
                <w:sz w:val="5"/>
                <w:szCs w:val="5"/>
              </w:rPr>
            </w:pPr>
          </w:p>
        </w:tc>
        <w:tc>
          <w:tcPr>
            <w:tcW w:w="280" w:type="dxa"/>
            <w:vAlign w:val="bottom"/>
          </w:tcPr>
          <w:p w14:paraId="4AAC83D7" w14:textId="77777777" w:rsidR="00EB778F" w:rsidRDefault="00EB778F">
            <w:pPr>
              <w:rPr>
                <w:sz w:val="5"/>
                <w:szCs w:val="5"/>
              </w:rPr>
            </w:pPr>
          </w:p>
        </w:tc>
        <w:tc>
          <w:tcPr>
            <w:tcW w:w="920" w:type="dxa"/>
            <w:vMerge/>
            <w:shd w:val="clear" w:color="auto" w:fill="001E62"/>
            <w:vAlign w:val="bottom"/>
          </w:tcPr>
          <w:p w14:paraId="574A9EE7" w14:textId="77777777" w:rsidR="00EB778F" w:rsidRDefault="00EB778F">
            <w:pPr>
              <w:rPr>
                <w:sz w:val="5"/>
                <w:szCs w:val="5"/>
              </w:rPr>
            </w:pPr>
          </w:p>
        </w:tc>
        <w:tc>
          <w:tcPr>
            <w:tcW w:w="260" w:type="dxa"/>
            <w:vMerge/>
            <w:vAlign w:val="bottom"/>
          </w:tcPr>
          <w:p w14:paraId="64BEEEEA" w14:textId="77777777" w:rsidR="00EB778F" w:rsidRDefault="00EB778F">
            <w:pPr>
              <w:rPr>
                <w:sz w:val="5"/>
                <w:szCs w:val="5"/>
              </w:rPr>
            </w:pPr>
          </w:p>
        </w:tc>
        <w:tc>
          <w:tcPr>
            <w:tcW w:w="120" w:type="dxa"/>
            <w:vAlign w:val="bottom"/>
          </w:tcPr>
          <w:p w14:paraId="0BE06F89" w14:textId="77777777" w:rsidR="00EB778F" w:rsidRDefault="00EB778F">
            <w:pPr>
              <w:rPr>
                <w:sz w:val="5"/>
                <w:szCs w:val="5"/>
              </w:rPr>
            </w:pPr>
          </w:p>
        </w:tc>
        <w:tc>
          <w:tcPr>
            <w:tcW w:w="180" w:type="dxa"/>
            <w:vMerge/>
            <w:vAlign w:val="bottom"/>
          </w:tcPr>
          <w:p w14:paraId="3C239D28" w14:textId="77777777" w:rsidR="00EB778F" w:rsidRDefault="00EB778F">
            <w:pPr>
              <w:rPr>
                <w:sz w:val="5"/>
                <w:szCs w:val="5"/>
              </w:rPr>
            </w:pPr>
          </w:p>
        </w:tc>
        <w:tc>
          <w:tcPr>
            <w:tcW w:w="0" w:type="dxa"/>
            <w:vAlign w:val="bottom"/>
          </w:tcPr>
          <w:p w14:paraId="3D50DED3" w14:textId="77777777" w:rsidR="00EB778F" w:rsidRDefault="00EB778F">
            <w:pPr>
              <w:rPr>
                <w:sz w:val="1"/>
                <w:szCs w:val="1"/>
              </w:rPr>
            </w:pPr>
          </w:p>
        </w:tc>
      </w:tr>
      <w:tr w:rsidR="00EB778F" w14:paraId="4FCDFDC1" w14:textId="77777777">
        <w:trPr>
          <w:trHeight w:val="60"/>
        </w:trPr>
        <w:tc>
          <w:tcPr>
            <w:tcW w:w="180" w:type="dxa"/>
            <w:vMerge/>
            <w:vAlign w:val="bottom"/>
          </w:tcPr>
          <w:p w14:paraId="0C3F932F" w14:textId="77777777" w:rsidR="00EB778F" w:rsidRDefault="00EB778F">
            <w:pPr>
              <w:rPr>
                <w:sz w:val="5"/>
                <w:szCs w:val="5"/>
              </w:rPr>
            </w:pPr>
          </w:p>
        </w:tc>
        <w:tc>
          <w:tcPr>
            <w:tcW w:w="100" w:type="dxa"/>
            <w:vAlign w:val="bottom"/>
          </w:tcPr>
          <w:p w14:paraId="7DFE338F" w14:textId="77777777" w:rsidR="00EB778F" w:rsidRDefault="00EB778F">
            <w:pPr>
              <w:rPr>
                <w:sz w:val="5"/>
                <w:szCs w:val="5"/>
              </w:rPr>
            </w:pPr>
          </w:p>
        </w:tc>
        <w:tc>
          <w:tcPr>
            <w:tcW w:w="120" w:type="dxa"/>
            <w:vAlign w:val="bottom"/>
          </w:tcPr>
          <w:p w14:paraId="1C0CEBB7" w14:textId="77777777" w:rsidR="00EB778F" w:rsidRDefault="00EB778F">
            <w:pPr>
              <w:rPr>
                <w:sz w:val="5"/>
                <w:szCs w:val="5"/>
              </w:rPr>
            </w:pPr>
          </w:p>
        </w:tc>
        <w:tc>
          <w:tcPr>
            <w:tcW w:w="40" w:type="dxa"/>
            <w:vAlign w:val="bottom"/>
          </w:tcPr>
          <w:p w14:paraId="36BB7B36" w14:textId="77777777" w:rsidR="00EB778F" w:rsidRDefault="00EB778F">
            <w:pPr>
              <w:rPr>
                <w:sz w:val="5"/>
                <w:szCs w:val="5"/>
              </w:rPr>
            </w:pPr>
          </w:p>
        </w:tc>
        <w:tc>
          <w:tcPr>
            <w:tcW w:w="460" w:type="dxa"/>
            <w:vAlign w:val="bottom"/>
          </w:tcPr>
          <w:p w14:paraId="51729524" w14:textId="77777777" w:rsidR="00EB778F" w:rsidRDefault="00EB778F">
            <w:pPr>
              <w:rPr>
                <w:sz w:val="5"/>
                <w:szCs w:val="5"/>
              </w:rPr>
            </w:pPr>
          </w:p>
        </w:tc>
        <w:tc>
          <w:tcPr>
            <w:tcW w:w="220" w:type="dxa"/>
            <w:vAlign w:val="bottom"/>
          </w:tcPr>
          <w:p w14:paraId="33D06DB4" w14:textId="77777777" w:rsidR="00EB778F" w:rsidRDefault="00EB778F">
            <w:pPr>
              <w:rPr>
                <w:sz w:val="5"/>
                <w:szCs w:val="5"/>
              </w:rPr>
            </w:pPr>
          </w:p>
        </w:tc>
        <w:tc>
          <w:tcPr>
            <w:tcW w:w="640" w:type="dxa"/>
            <w:vAlign w:val="bottom"/>
          </w:tcPr>
          <w:p w14:paraId="5E0D743F" w14:textId="77777777" w:rsidR="00EB778F" w:rsidRDefault="00EB778F">
            <w:pPr>
              <w:rPr>
                <w:sz w:val="5"/>
                <w:szCs w:val="5"/>
              </w:rPr>
            </w:pPr>
          </w:p>
        </w:tc>
        <w:tc>
          <w:tcPr>
            <w:tcW w:w="80" w:type="dxa"/>
            <w:vAlign w:val="bottom"/>
          </w:tcPr>
          <w:p w14:paraId="45317744" w14:textId="77777777" w:rsidR="00EB778F" w:rsidRDefault="00EB778F">
            <w:pPr>
              <w:rPr>
                <w:sz w:val="5"/>
                <w:szCs w:val="5"/>
              </w:rPr>
            </w:pPr>
          </w:p>
        </w:tc>
        <w:tc>
          <w:tcPr>
            <w:tcW w:w="920" w:type="dxa"/>
            <w:vAlign w:val="bottom"/>
          </w:tcPr>
          <w:p w14:paraId="15B95880" w14:textId="77777777" w:rsidR="00EB778F" w:rsidRDefault="00EB778F">
            <w:pPr>
              <w:rPr>
                <w:sz w:val="5"/>
                <w:szCs w:val="5"/>
              </w:rPr>
            </w:pPr>
          </w:p>
        </w:tc>
        <w:tc>
          <w:tcPr>
            <w:tcW w:w="100" w:type="dxa"/>
            <w:vAlign w:val="bottom"/>
          </w:tcPr>
          <w:p w14:paraId="0284F674" w14:textId="77777777" w:rsidR="00EB778F" w:rsidRDefault="00EB778F">
            <w:pPr>
              <w:rPr>
                <w:sz w:val="5"/>
                <w:szCs w:val="5"/>
              </w:rPr>
            </w:pPr>
          </w:p>
        </w:tc>
        <w:tc>
          <w:tcPr>
            <w:tcW w:w="280" w:type="dxa"/>
            <w:vAlign w:val="bottom"/>
          </w:tcPr>
          <w:p w14:paraId="41EF6C59" w14:textId="77777777" w:rsidR="00EB778F" w:rsidRDefault="00EB778F">
            <w:pPr>
              <w:rPr>
                <w:sz w:val="5"/>
                <w:szCs w:val="5"/>
              </w:rPr>
            </w:pPr>
          </w:p>
        </w:tc>
        <w:tc>
          <w:tcPr>
            <w:tcW w:w="920" w:type="dxa"/>
            <w:vMerge/>
            <w:shd w:val="clear" w:color="auto" w:fill="001E62"/>
            <w:vAlign w:val="bottom"/>
          </w:tcPr>
          <w:p w14:paraId="191C729F" w14:textId="77777777" w:rsidR="00EB778F" w:rsidRDefault="00EB778F">
            <w:pPr>
              <w:rPr>
                <w:sz w:val="5"/>
                <w:szCs w:val="5"/>
              </w:rPr>
            </w:pPr>
          </w:p>
        </w:tc>
        <w:tc>
          <w:tcPr>
            <w:tcW w:w="260" w:type="dxa"/>
            <w:vAlign w:val="bottom"/>
          </w:tcPr>
          <w:p w14:paraId="7365F189" w14:textId="77777777" w:rsidR="00EB778F" w:rsidRDefault="00EB778F">
            <w:pPr>
              <w:rPr>
                <w:sz w:val="5"/>
                <w:szCs w:val="5"/>
              </w:rPr>
            </w:pPr>
          </w:p>
        </w:tc>
        <w:tc>
          <w:tcPr>
            <w:tcW w:w="120" w:type="dxa"/>
            <w:vAlign w:val="bottom"/>
          </w:tcPr>
          <w:p w14:paraId="28F00251" w14:textId="77777777" w:rsidR="00EB778F" w:rsidRDefault="00EB778F">
            <w:pPr>
              <w:rPr>
                <w:sz w:val="5"/>
                <w:szCs w:val="5"/>
              </w:rPr>
            </w:pPr>
          </w:p>
        </w:tc>
        <w:tc>
          <w:tcPr>
            <w:tcW w:w="180" w:type="dxa"/>
            <w:vAlign w:val="bottom"/>
          </w:tcPr>
          <w:p w14:paraId="1A95A67C" w14:textId="77777777" w:rsidR="00EB778F" w:rsidRDefault="00EB778F">
            <w:pPr>
              <w:rPr>
                <w:sz w:val="5"/>
                <w:szCs w:val="5"/>
              </w:rPr>
            </w:pPr>
          </w:p>
        </w:tc>
        <w:tc>
          <w:tcPr>
            <w:tcW w:w="0" w:type="dxa"/>
            <w:vAlign w:val="bottom"/>
          </w:tcPr>
          <w:p w14:paraId="7A209A57" w14:textId="77777777" w:rsidR="00EB778F" w:rsidRDefault="00EB778F">
            <w:pPr>
              <w:rPr>
                <w:sz w:val="1"/>
                <w:szCs w:val="1"/>
              </w:rPr>
            </w:pPr>
          </w:p>
        </w:tc>
      </w:tr>
      <w:tr w:rsidR="00EB778F" w14:paraId="79C1BF63" w14:textId="77777777">
        <w:trPr>
          <w:trHeight w:val="62"/>
        </w:trPr>
        <w:tc>
          <w:tcPr>
            <w:tcW w:w="180" w:type="dxa"/>
            <w:vMerge/>
            <w:vAlign w:val="bottom"/>
          </w:tcPr>
          <w:p w14:paraId="2C8CC296" w14:textId="77777777" w:rsidR="00EB778F" w:rsidRDefault="00EB778F">
            <w:pPr>
              <w:rPr>
                <w:sz w:val="5"/>
                <w:szCs w:val="5"/>
              </w:rPr>
            </w:pPr>
          </w:p>
        </w:tc>
        <w:tc>
          <w:tcPr>
            <w:tcW w:w="100" w:type="dxa"/>
            <w:tcBorders>
              <w:bottom w:val="single" w:sz="8" w:space="0" w:color="auto"/>
            </w:tcBorders>
            <w:vAlign w:val="bottom"/>
          </w:tcPr>
          <w:p w14:paraId="2F11B66E" w14:textId="77777777" w:rsidR="00EB778F" w:rsidRDefault="00EB778F">
            <w:pPr>
              <w:rPr>
                <w:sz w:val="5"/>
                <w:szCs w:val="5"/>
              </w:rPr>
            </w:pPr>
          </w:p>
        </w:tc>
        <w:tc>
          <w:tcPr>
            <w:tcW w:w="120" w:type="dxa"/>
            <w:vAlign w:val="bottom"/>
          </w:tcPr>
          <w:p w14:paraId="55906DCE" w14:textId="77777777" w:rsidR="00EB778F" w:rsidRDefault="00EB778F">
            <w:pPr>
              <w:rPr>
                <w:sz w:val="5"/>
                <w:szCs w:val="5"/>
              </w:rPr>
            </w:pPr>
          </w:p>
        </w:tc>
        <w:tc>
          <w:tcPr>
            <w:tcW w:w="40" w:type="dxa"/>
            <w:vAlign w:val="bottom"/>
          </w:tcPr>
          <w:p w14:paraId="20D15B7E" w14:textId="77777777" w:rsidR="00EB778F" w:rsidRDefault="00EB778F">
            <w:pPr>
              <w:rPr>
                <w:sz w:val="5"/>
                <w:szCs w:val="5"/>
              </w:rPr>
            </w:pPr>
          </w:p>
        </w:tc>
        <w:tc>
          <w:tcPr>
            <w:tcW w:w="460" w:type="dxa"/>
            <w:vAlign w:val="bottom"/>
          </w:tcPr>
          <w:p w14:paraId="1AAFBA95" w14:textId="77777777" w:rsidR="00EB778F" w:rsidRDefault="00EB778F">
            <w:pPr>
              <w:rPr>
                <w:sz w:val="5"/>
                <w:szCs w:val="5"/>
              </w:rPr>
            </w:pPr>
          </w:p>
        </w:tc>
        <w:tc>
          <w:tcPr>
            <w:tcW w:w="220" w:type="dxa"/>
            <w:vAlign w:val="bottom"/>
          </w:tcPr>
          <w:p w14:paraId="62959662" w14:textId="77777777" w:rsidR="00EB778F" w:rsidRDefault="00EB778F">
            <w:pPr>
              <w:rPr>
                <w:sz w:val="5"/>
                <w:szCs w:val="5"/>
              </w:rPr>
            </w:pPr>
          </w:p>
        </w:tc>
        <w:tc>
          <w:tcPr>
            <w:tcW w:w="640" w:type="dxa"/>
            <w:vAlign w:val="bottom"/>
          </w:tcPr>
          <w:p w14:paraId="1FB7068B" w14:textId="77777777" w:rsidR="00EB778F" w:rsidRDefault="00EB778F">
            <w:pPr>
              <w:rPr>
                <w:sz w:val="5"/>
                <w:szCs w:val="5"/>
              </w:rPr>
            </w:pPr>
          </w:p>
        </w:tc>
        <w:tc>
          <w:tcPr>
            <w:tcW w:w="80" w:type="dxa"/>
            <w:vAlign w:val="bottom"/>
          </w:tcPr>
          <w:p w14:paraId="4B82CD46" w14:textId="77777777" w:rsidR="00EB778F" w:rsidRDefault="00EB778F">
            <w:pPr>
              <w:rPr>
                <w:sz w:val="5"/>
                <w:szCs w:val="5"/>
              </w:rPr>
            </w:pPr>
          </w:p>
        </w:tc>
        <w:tc>
          <w:tcPr>
            <w:tcW w:w="920" w:type="dxa"/>
            <w:vAlign w:val="bottom"/>
          </w:tcPr>
          <w:p w14:paraId="7409DAE8" w14:textId="77777777" w:rsidR="00EB778F" w:rsidRDefault="00EB778F">
            <w:pPr>
              <w:rPr>
                <w:sz w:val="5"/>
                <w:szCs w:val="5"/>
              </w:rPr>
            </w:pPr>
          </w:p>
        </w:tc>
        <w:tc>
          <w:tcPr>
            <w:tcW w:w="100" w:type="dxa"/>
            <w:vAlign w:val="bottom"/>
          </w:tcPr>
          <w:p w14:paraId="391FE660" w14:textId="77777777" w:rsidR="00EB778F" w:rsidRDefault="00EB778F">
            <w:pPr>
              <w:rPr>
                <w:sz w:val="5"/>
                <w:szCs w:val="5"/>
              </w:rPr>
            </w:pPr>
          </w:p>
        </w:tc>
        <w:tc>
          <w:tcPr>
            <w:tcW w:w="280" w:type="dxa"/>
            <w:vAlign w:val="bottom"/>
          </w:tcPr>
          <w:p w14:paraId="17D5C087" w14:textId="77777777" w:rsidR="00EB778F" w:rsidRDefault="00EB778F">
            <w:pPr>
              <w:rPr>
                <w:sz w:val="5"/>
                <w:szCs w:val="5"/>
              </w:rPr>
            </w:pPr>
          </w:p>
        </w:tc>
        <w:tc>
          <w:tcPr>
            <w:tcW w:w="920" w:type="dxa"/>
            <w:tcBorders>
              <w:bottom w:val="single" w:sz="8" w:space="0" w:color="001E62"/>
            </w:tcBorders>
            <w:shd w:val="clear" w:color="auto" w:fill="001E62"/>
            <w:vAlign w:val="bottom"/>
          </w:tcPr>
          <w:p w14:paraId="7E47B1BD" w14:textId="77777777" w:rsidR="00EB778F" w:rsidRDefault="00EB778F">
            <w:pPr>
              <w:rPr>
                <w:sz w:val="5"/>
                <w:szCs w:val="5"/>
              </w:rPr>
            </w:pPr>
          </w:p>
        </w:tc>
        <w:tc>
          <w:tcPr>
            <w:tcW w:w="260" w:type="dxa"/>
            <w:vAlign w:val="bottom"/>
          </w:tcPr>
          <w:p w14:paraId="1F7A906E" w14:textId="77777777" w:rsidR="00EB778F" w:rsidRDefault="00EB778F">
            <w:pPr>
              <w:rPr>
                <w:sz w:val="5"/>
                <w:szCs w:val="5"/>
              </w:rPr>
            </w:pPr>
          </w:p>
        </w:tc>
        <w:tc>
          <w:tcPr>
            <w:tcW w:w="120" w:type="dxa"/>
            <w:vAlign w:val="bottom"/>
          </w:tcPr>
          <w:p w14:paraId="3C038DAC" w14:textId="77777777" w:rsidR="00EB778F" w:rsidRDefault="00EB778F">
            <w:pPr>
              <w:rPr>
                <w:sz w:val="5"/>
                <w:szCs w:val="5"/>
              </w:rPr>
            </w:pPr>
          </w:p>
        </w:tc>
        <w:tc>
          <w:tcPr>
            <w:tcW w:w="180" w:type="dxa"/>
            <w:vMerge w:val="restart"/>
            <w:vAlign w:val="bottom"/>
          </w:tcPr>
          <w:p w14:paraId="6F5EE4C9" w14:textId="77777777" w:rsidR="00EB778F" w:rsidRDefault="00B62E70">
            <w:pPr>
              <w:jc w:val="right"/>
              <w:rPr>
                <w:sz w:val="20"/>
                <w:szCs w:val="20"/>
              </w:rPr>
            </w:pPr>
            <w:r>
              <w:rPr>
                <w:rFonts w:ascii="Arial" w:eastAsia="Arial" w:hAnsi="Arial" w:cs="Arial"/>
                <w:sz w:val="12"/>
                <w:szCs w:val="12"/>
              </w:rPr>
              <w:t>2</w:t>
            </w:r>
          </w:p>
        </w:tc>
        <w:tc>
          <w:tcPr>
            <w:tcW w:w="0" w:type="dxa"/>
            <w:vAlign w:val="bottom"/>
          </w:tcPr>
          <w:p w14:paraId="267BE30A" w14:textId="77777777" w:rsidR="00EB778F" w:rsidRDefault="00EB778F">
            <w:pPr>
              <w:rPr>
                <w:sz w:val="1"/>
                <w:szCs w:val="1"/>
              </w:rPr>
            </w:pPr>
          </w:p>
        </w:tc>
      </w:tr>
      <w:tr w:rsidR="00EB778F" w14:paraId="79F41BCF" w14:textId="77777777">
        <w:trPr>
          <w:trHeight w:val="58"/>
        </w:trPr>
        <w:tc>
          <w:tcPr>
            <w:tcW w:w="180" w:type="dxa"/>
            <w:vMerge/>
            <w:vAlign w:val="bottom"/>
          </w:tcPr>
          <w:p w14:paraId="18D8211E" w14:textId="77777777" w:rsidR="00EB778F" w:rsidRDefault="00EB778F">
            <w:pPr>
              <w:rPr>
                <w:sz w:val="5"/>
                <w:szCs w:val="5"/>
              </w:rPr>
            </w:pPr>
          </w:p>
        </w:tc>
        <w:tc>
          <w:tcPr>
            <w:tcW w:w="100" w:type="dxa"/>
            <w:vAlign w:val="bottom"/>
          </w:tcPr>
          <w:p w14:paraId="367B41F5" w14:textId="77777777" w:rsidR="00EB778F" w:rsidRDefault="00EB778F">
            <w:pPr>
              <w:rPr>
                <w:sz w:val="5"/>
                <w:szCs w:val="5"/>
              </w:rPr>
            </w:pPr>
          </w:p>
        </w:tc>
        <w:tc>
          <w:tcPr>
            <w:tcW w:w="120" w:type="dxa"/>
            <w:vAlign w:val="bottom"/>
          </w:tcPr>
          <w:p w14:paraId="319E277A" w14:textId="77777777" w:rsidR="00EB778F" w:rsidRDefault="00EB778F">
            <w:pPr>
              <w:rPr>
                <w:sz w:val="5"/>
                <w:szCs w:val="5"/>
              </w:rPr>
            </w:pPr>
          </w:p>
        </w:tc>
        <w:tc>
          <w:tcPr>
            <w:tcW w:w="40" w:type="dxa"/>
            <w:vAlign w:val="bottom"/>
          </w:tcPr>
          <w:p w14:paraId="1B5D3423" w14:textId="77777777" w:rsidR="00EB778F" w:rsidRDefault="00EB778F">
            <w:pPr>
              <w:rPr>
                <w:sz w:val="5"/>
                <w:szCs w:val="5"/>
              </w:rPr>
            </w:pPr>
          </w:p>
        </w:tc>
        <w:tc>
          <w:tcPr>
            <w:tcW w:w="460" w:type="dxa"/>
            <w:vAlign w:val="bottom"/>
          </w:tcPr>
          <w:p w14:paraId="61A5DAC2" w14:textId="77777777" w:rsidR="00EB778F" w:rsidRDefault="00EB778F">
            <w:pPr>
              <w:rPr>
                <w:sz w:val="5"/>
                <w:szCs w:val="5"/>
              </w:rPr>
            </w:pPr>
          </w:p>
        </w:tc>
        <w:tc>
          <w:tcPr>
            <w:tcW w:w="220" w:type="dxa"/>
            <w:vAlign w:val="bottom"/>
          </w:tcPr>
          <w:p w14:paraId="32C63F96" w14:textId="77777777" w:rsidR="00EB778F" w:rsidRDefault="00EB778F">
            <w:pPr>
              <w:rPr>
                <w:sz w:val="5"/>
                <w:szCs w:val="5"/>
              </w:rPr>
            </w:pPr>
          </w:p>
        </w:tc>
        <w:tc>
          <w:tcPr>
            <w:tcW w:w="640" w:type="dxa"/>
            <w:vAlign w:val="bottom"/>
          </w:tcPr>
          <w:p w14:paraId="7A8221AC" w14:textId="77777777" w:rsidR="00EB778F" w:rsidRDefault="00EB778F">
            <w:pPr>
              <w:rPr>
                <w:sz w:val="5"/>
                <w:szCs w:val="5"/>
              </w:rPr>
            </w:pPr>
          </w:p>
        </w:tc>
        <w:tc>
          <w:tcPr>
            <w:tcW w:w="80" w:type="dxa"/>
            <w:vAlign w:val="bottom"/>
          </w:tcPr>
          <w:p w14:paraId="6D52CEEC" w14:textId="77777777" w:rsidR="00EB778F" w:rsidRDefault="00EB778F">
            <w:pPr>
              <w:rPr>
                <w:sz w:val="5"/>
                <w:szCs w:val="5"/>
              </w:rPr>
            </w:pPr>
          </w:p>
        </w:tc>
        <w:tc>
          <w:tcPr>
            <w:tcW w:w="920" w:type="dxa"/>
            <w:vAlign w:val="bottom"/>
          </w:tcPr>
          <w:p w14:paraId="1CD9354A" w14:textId="77777777" w:rsidR="00EB778F" w:rsidRDefault="00EB778F">
            <w:pPr>
              <w:rPr>
                <w:sz w:val="5"/>
                <w:szCs w:val="5"/>
              </w:rPr>
            </w:pPr>
          </w:p>
        </w:tc>
        <w:tc>
          <w:tcPr>
            <w:tcW w:w="100" w:type="dxa"/>
            <w:vAlign w:val="bottom"/>
          </w:tcPr>
          <w:p w14:paraId="53DE0D9B" w14:textId="77777777" w:rsidR="00EB778F" w:rsidRDefault="00EB778F">
            <w:pPr>
              <w:rPr>
                <w:sz w:val="5"/>
                <w:szCs w:val="5"/>
              </w:rPr>
            </w:pPr>
          </w:p>
        </w:tc>
        <w:tc>
          <w:tcPr>
            <w:tcW w:w="280" w:type="dxa"/>
            <w:vAlign w:val="bottom"/>
          </w:tcPr>
          <w:p w14:paraId="08BCD638" w14:textId="77777777" w:rsidR="00EB778F" w:rsidRDefault="00EB778F">
            <w:pPr>
              <w:rPr>
                <w:sz w:val="5"/>
                <w:szCs w:val="5"/>
              </w:rPr>
            </w:pPr>
          </w:p>
        </w:tc>
        <w:tc>
          <w:tcPr>
            <w:tcW w:w="920" w:type="dxa"/>
            <w:shd w:val="clear" w:color="auto" w:fill="001E62"/>
            <w:vAlign w:val="bottom"/>
          </w:tcPr>
          <w:p w14:paraId="4F72CCD4" w14:textId="77777777" w:rsidR="00EB778F" w:rsidRDefault="00EB778F">
            <w:pPr>
              <w:rPr>
                <w:sz w:val="5"/>
                <w:szCs w:val="5"/>
              </w:rPr>
            </w:pPr>
          </w:p>
        </w:tc>
        <w:tc>
          <w:tcPr>
            <w:tcW w:w="260" w:type="dxa"/>
            <w:vAlign w:val="bottom"/>
          </w:tcPr>
          <w:p w14:paraId="0228BA7C" w14:textId="77777777" w:rsidR="00EB778F" w:rsidRDefault="00EB778F">
            <w:pPr>
              <w:rPr>
                <w:sz w:val="5"/>
                <w:szCs w:val="5"/>
              </w:rPr>
            </w:pPr>
          </w:p>
        </w:tc>
        <w:tc>
          <w:tcPr>
            <w:tcW w:w="120" w:type="dxa"/>
            <w:vAlign w:val="bottom"/>
          </w:tcPr>
          <w:p w14:paraId="6F86D5E0" w14:textId="77777777" w:rsidR="00EB778F" w:rsidRDefault="00EB778F">
            <w:pPr>
              <w:rPr>
                <w:sz w:val="5"/>
                <w:szCs w:val="5"/>
              </w:rPr>
            </w:pPr>
          </w:p>
        </w:tc>
        <w:tc>
          <w:tcPr>
            <w:tcW w:w="180" w:type="dxa"/>
            <w:vMerge/>
            <w:vAlign w:val="bottom"/>
          </w:tcPr>
          <w:p w14:paraId="22C7E060" w14:textId="77777777" w:rsidR="00EB778F" w:rsidRDefault="00EB778F">
            <w:pPr>
              <w:rPr>
                <w:sz w:val="5"/>
                <w:szCs w:val="5"/>
              </w:rPr>
            </w:pPr>
          </w:p>
        </w:tc>
        <w:tc>
          <w:tcPr>
            <w:tcW w:w="0" w:type="dxa"/>
            <w:vAlign w:val="bottom"/>
          </w:tcPr>
          <w:p w14:paraId="68F77FF0" w14:textId="77777777" w:rsidR="00EB778F" w:rsidRDefault="00EB778F">
            <w:pPr>
              <w:rPr>
                <w:sz w:val="1"/>
                <w:szCs w:val="1"/>
              </w:rPr>
            </w:pPr>
          </w:p>
        </w:tc>
      </w:tr>
      <w:tr w:rsidR="00EB778F" w14:paraId="5835B17B" w14:textId="77777777">
        <w:trPr>
          <w:trHeight w:val="30"/>
        </w:trPr>
        <w:tc>
          <w:tcPr>
            <w:tcW w:w="180" w:type="dxa"/>
            <w:vMerge w:val="restart"/>
            <w:vAlign w:val="bottom"/>
          </w:tcPr>
          <w:p w14:paraId="24DBDD8B" w14:textId="77777777" w:rsidR="00EB778F" w:rsidRDefault="00B62E70">
            <w:pPr>
              <w:jc w:val="right"/>
              <w:rPr>
                <w:sz w:val="20"/>
                <w:szCs w:val="20"/>
              </w:rPr>
            </w:pPr>
            <w:r>
              <w:rPr>
                <w:rFonts w:ascii="Arial" w:eastAsia="Arial" w:hAnsi="Arial" w:cs="Arial"/>
                <w:w w:val="74"/>
                <w:sz w:val="12"/>
                <w:szCs w:val="12"/>
              </w:rPr>
              <w:t>14</w:t>
            </w:r>
          </w:p>
        </w:tc>
        <w:tc>
          <w:tcPr>
            <w:tcW w:w="100" w:type="dxa"/>
            <w:vAlign w:val="bottom"/>
          </w:tcPr>
          <w:p w14:paraId="21CEF564" w14:textId="77777777" w:rsidR="00EB778F" w:rsidRDefault="00EB778F">
            <w:pPr>
              <w:rPr>
                <w:sz w:val="2"/>
                <w:szCs w:val="2"/>
              </w:rPr>
            </w:pPr>
          </w:p>
        </w:tc>
        <w:tc>
          <w:tcPr>
            <w:tcW w:w="120" w:type="dxa"/>
            <w:vAlign w:val="bottom"/>
          </w:tcPr>
          <w:p w14:paraId="1BA8B347" w14:textId="77777777" w:rsidR="00EB778F" w:rsidRDefault="00EB778F">
            <w:pPr>
              <w:rPr>
                <w:sz w:val="2"/>
                <w:szCs w:val="2"/>
              </w:rPr>
            </w:pPr>
          </w:p>
        </w:tc>
        <w:tc>
          <w:tcPr>
            <w:tcW w:w="40" w:type="dxa"/>
            <w:vAlign w:val="bottom"/>
          </w:tcPr>
          <w:p w14:paraId="31F27C3E" w14:textId="77777777" w:rsidR="00EB778F" w:rsidRDefault="00EB778F">
            <w:pPr>
              <w:rPr>
                <w:sz w:val="2"/>
                <w:szCs w:val="2"/>
              </w:rPr>
            </w:pPr>
          </w:p>
        </w:tc>
        <w:tc>
          <w:tcPr>
            <w:tcW w:w="460" w:type="dxa"/>
            <w:vAlign w:val="bottom"/>
          </w:tcPr>
          <w:p w14:paraId="3E951B02" w14:textId="77777777" w:rsidR="00EB778F" w:rsidRDefault="00EB778F">
            <w:pPr>
              <w:rPr>
                <w:sz w:val="2"/>
                <w:szCs w:val="2"/>
              </w:rPr>
            </w:pPr>
          </w:p>
        </w:tc>
        <w:tc>
          <w:tcPr>
            <w:tcW w:w="220" w:type="dxa"/>
            <w:vAlign w:val="bottom"/>
          </w:tcPr>
          <w:p w14:paraId="7939F650" w14:textId="77777777" w:rsidR="00EB778F" w:rsidRDefault="00EB778F">
            <w:pPr>
              <w:rPr>
                <w:sz w:val="2"/>
                <w:szCs w:val="2"/>
              </w:rPr>
            </w:pPr>
          </w:p>
        </w:tc>
        <w:tc>
          <w:tcPr>
            <w:tcW w:w="640" w:type="dxa"/>
            <w:vAlign w:val="bottom"/>
          </w:tcPr>
          <w:p w14:paraId="3FAB4C0E" w14:textId="77777777" w:rsidR="00EB778F" w:rsidRDefault="00EB778F">
            <w:pPr>
              <w:rPr>
                <w:sz w:val="2"/>
                <w:szCs w:val="2"/>
              </w:rPr>
            </w:pPr>
          </w:p>
        </w:tc>
        <w:tc>
          <w:tcPr>
            <w:tcW w:w="80" w:type="dxa"/>
            <w:vAlign w:val="bottom"/>
          </w:tcPr>
          <w:p w14:paraId="29918BA1" w14:textId="77777777" w:rsidR="00EB778F" w:rsidRDefault="00EB778F">
            <w:pPr>
              <w:rPr>
                <w:sz w:val="2"/>
                <w:szCs w:val="2"/>
              </w:rPr>
            </w:pPr>
          </w:p>
        </w:tc>
        <w:tc>
          <w:tcPr>
            <w:tcW w:w="920" w:type="dxa"/>
            <w:vAlign w:val="bottom"/>
          </w:tcPr>
          <w:p w14:paraId="4FA67176" w14:textId="77777777" w:rsidR="00EB778F" w:rsidRDefault="00EB778F">
            <w:pPr>
              <w:rPr>
                <w:sz w:val="2"/>
                <w:szCs w:val="2"/>
              </w:rPr>
            </w:pPr>
          </w:p>
        </w:tc>
        <w:tc>
          <w:tcPr>
            <w:tcW w:w="100" w:type="dxa"/>
            <w:vAlign w:val="bottom"/>
          </w:tcPr>
          <w:p w14:paraId="3F5B8AC4" w14:textId="77777777" w:rsidR="00EB778F" w:rsidRDefault="00EB778F">
            <w:pPr>
              <w:rPr>
                <w:sz w:val="2"/>
                <w:szCs w:val="2"/>
              </w:rPr>
            </w:pPr>
          </w:p>
        </w:tc>
        <w:tc>
          <w:tcPr>
            <w:tcW w:w="280" w:type="dxa"/>
            <w:vAlign w:val="bottom"/>
          </w:tcPr>
          <w:p w14:paraId="35E7654F" w14:textId="77777777" w:rsidR="00EB778F" w:rsidRDefault="00EB778F">
            <w:pPr>
              <w:rPr>
                <w:sz w:val="2"/>
                <w:szCs w:val="2"/>
              </w:rPr>
            </w:pPr>
          </w:p>
        </w:tc>
        <w:tc>
          <w:tcPr>
            <w:tcW w:w="920" w:type="dxa"/>
            <w:tcBorders>
              <w:bottom w:val="single" w:sz="8" w:space="0" w:color="001E62"/>
            </w:tcBorders>
            <w:shd w:val="clear" w:color="auto" w:fill="001E62"/>
            <w:vAlign w:val="bottom"/>
          </w:tcPr>
          <w:p w14:paraId="092654F4" w14:textId="77777777" w:rsidR="00EB778F" w:rsidRDefault="00EB778F">
            <w:pPr>
              <w:rPr>
                <w:sz w:val="2"/>
                <w:szCs w:val="2"/>
              </w:rPr>
            </w:pPr>
          </w:p>
        </w:tc>
        <w:tc>
          <w:tcPr>
            <w:tcW w:w="260" w:type="dxa"/>
            <w:vMerge w:val="restart"/>
            <w:vAlign w:val="bottom"/>
          </w:tcPr>
          <w:p w14:paraId="1E95D289" w14:textId="77777777" w:rsidR="00EB778F" w:rsidRDefault="00EB778F">
            <w:pPr>
              <w:rPr>
                <w:sz w:val="2"/>
                <w:szCs w:val="2"/>
              </w:rPr>
            </w:pPr>
          </w:p>
        </w:tc>
        <w:tc>
          <w:tcPr>
            <w:tcW w:w="120" w:type="dxa"/>
            <w:tcBorders>
              <w:bottom w:val="single" w:sz="8" w:space="0" w:color="auto"/>
            </w:tcBorders>
            <w:vAlign w:val="bottom"/>
          </w:tcPr>
          <w:p w14:paraId="74BA8697" w14:textId="77777777" w:rsidR="00EB778F" w:rsidRDefault="00EB778F">
            <w:pPr>
              <w:rPr>
                <w:sz w:val="2"/>
                <w:szCs w:val="2"/>
              </w:rPr>
            </w:pPr>
          </w:p>
        </w:tc>
        <w:tc>
          <w:tcPr>
            <w:tcW w:w="180" w:type="dxa"/>
            <w:vMerge/>
            <w:vAlign w:val="bottom"/>
          </w:tcPr>
          <w:p w14:paraId="32CA513B" w14:textId="77777777" w:rsidR="00EB778F" w:rsidRDefault="00EB778F">
            <w:pPr>
              <w:rPr>
                <w:sz w:val="2"/>
                <w:szCs w:val="2"/>
              </w:rPr>
            </w:pPr>
          </w:p>
        </w:tc>
        <w:tc>
          <w:tcPr>
            <w:tcW w:w="0" w:type="dxa"/>
            <w:vAlign w:val="bottom"/>
          </w:tcPr>
          <w:p w14:paraId="169B2060" w14:textId="77777777" w:rsidR="00EB778F" w:rsidRDefault="00EB778F">
            <w:pPr>
              <w:rPr>
                <w:sz w:val="1"/>
                <w:szCs w:val="1"/>
              </w:rPr>
            </w:pPr>
          </w:p>
        </w:tc>
      </w:tr>
      <w:tr w:rsidR="00EB778F" w14:paraId="03A4F521" w14:textId="77777777">
        <w:trPr>
          <w:trHeight w:val="59"/>
        </w:trPr>
        <w:tc>
          <w:tcPr>
            <w:tcW w:w="180" w:type="dxa"/>
            <w:vMerge/>
            <w:vAlign w:val="bottom"/>
          </w:tcPr>
          <w:p w14:paraId="1EE694C7" w14:textId="77777777" w:rsidR="00EB778F" w:rsidRDefault="00EB778F">
            <w:pPr>
              <w:rPr>
                <w:sz w:val="5"/>
                <w:szCs w:val="5"/>
              </w:rPr>
            </w:pPr>
          </w:p>
        </w:tc>
        <w:tc>
          <w:tcPr>
            <w:tcW w:w="100" w:type="dxa"/>
            <w:vAlign w:val="bottom"/>
          </w:tcPr>
          <w:p w14:paraId="0EE648A6" w14:textId="77777777" w:rsidR="00EB778F" w:rsidRDefault="00EB778F">
            <w:pPr>
              <w:rPr>
                <w:sz w:val="5"/>
                <w:szCs w:val="5"/>
              </w:rPr>
            </w:pPr>
          </w:p>
        </w:tc>
        <w:tc>
          <w:tcPr>
            <w:tcW w:w="120" w:type="dxa"/>
            <w:vAlign w:val="bottom"/>
          </w:tcPr>
          <w:p w14:paraId="337DBE2E" w14:textId="77777777" w:rsidR="00EB778F" w:rsidRDefault="00EB778F">
            <w:pPr>
              <w:rPr>
                <w:sz w:val="5"/>
                <w:szCs w:val="5"/>
              </w:rPr>
            </w:pPr>
          </w:p>
        </w:tc>
        <w:tc>
          <w:tcPr>
            <w:tcW w:w="40" w:type="dxa"/>
            <w:vAlign w:val="bottom"/>
          </w:tcPr>
          <w:p w14:paraId="79F5B530" w14:textId="77777777" w:rsidR="00EB778F" w:rsidRDefault="00EB778F">
            <w:pPr>
              <w:rPr>
                <w:sz w:val="5"/>
                <w:szCs w:val="5"/>
              </w:rPr>
            </w:pPr>
          </w:p>
        </w:tc>
        <w:tc>
          <w:tcPr>
            <w:tcW w:w="460" w:type="dxa"/>
            <w:vAlign w:val="bottom"/>
          </w:tcPr>
          <w:p w14:paraId="6234E168" w14:textId="77777777" w:rsidR="00EB778F" w:rsidRDefault="00EB778F">
            <w:pPr>
              <w:rPr>
                <w:sz w:val="5"/>
                <w:szCs w:val="5"/>
              </w:rPr>
            </w:pPr>
          </w:p>
        </w:tc>
        <w:tc>
          <w:tcPr>
            <w:tcW w:w="220" w:type="dxa"/>
            <w:vAlign w:val="bottom"/>
          </w:tcPr>
          <w:p w14:paraId="21B82D12" w14:textId="77777777" w:rsidR="00EB778F" w:rsidRDefault="00EB778F">
            <w:pPr>
              <w:rPr>
                <w:sz w:val="5"/>
                <w:szCs w:val="5"/>
              </w:rPr>
            </w:pPr>
          </w:p>
        </w:tc>
        <w:tc>
          <w:tcPr>
            <w:tcW w:w="640" w:type="dxa"/>
            <w:vAlign w:val="bottom"/>
          </w:tcPr>
          <w:p w14:paraId="31A5E0A9" w14:textId="77777777" w:rsidR="00EB778F" w:rsidRDefault="00EB778F">
            <w:pPr>
              <w:rPr>
                <w:sz w:val="5"/>
                <w:szCs w:val="5"/>
              </w:rPr>
            </w:pPr>
          </w:p>
        </w:tc>
        <w:tc>
          <w:tcPr>
            <w:tcW w:w="80" w:type="dxa"/>
            <w:vAlign w:val="bottom"/>
          </w:tcPr>
          <w:p w14:paraId="43A8740F" w14:textId="77777777" w:rsidR="00EB778F" w:rsidRDefault="00EB778F">
            <w:pPr>
              <w:rPr>
                <w:sz w:val="5"/>
                <w:szCs w:val="5"/>
              </w:rPr>
            </w:pPr>
          </w:p>
        </w:tc>
        <w:tc>
          <w:tcPr>
            <w:tcW w:w="920" w:type="dxa"/>
            <w:vAlign w:val="bottom"/>
          </w:tcPr>
          <w:p w14:paraId="307933EC" w14:textId="77777777" w:rsidR="00EB778F" w:rsidRDefault="00EB778F">
            <w:pPr>
              <w:rPr>
                <w:sz w:val="5"/>
                <w:szCs w:val="5"/>
              </w:rPr>
            </w:pPr>
          </w:p>
        </w:tc>
        <w:tc>
          <w:tcPr>
            <w:tcW w:w="100" w:type="dxa"/>
            <w:vAlign w:val="bottom"/>
          </w:tcPr>
          <w:p w14:paraId="34C9C1B9" w14:textId="77777777" w:rsidR="00EB778F" w:rsidRDefault="00EB778F">
            <w:pPr>
              <w:rPr>
                <w:sz w:val="5"/>
                <w:szCs w:val="5"/>
              </w:rPr>
            </w:pPr>
          </w:p>
        </w:tc>
        <w:tc>
          <w:tcPr>
            <w:tcW w:w="280" w:type="dxa"/>
            <w:vAlign w:val="bottom"/>
          </w:tcPr>
          <w:p w14:paraId="3B1999A5" w14:textId="77777777" w:rsidR="00EB778F" w:rsidRDefault="00EB778F">
            <w:pPr>
              <w:rPr>
                <w:sz w:val="5"/>
                <w:szCs w:val="5"/>
              </w:rPr>
            </w:pPr>
          </w:p>
        </w:tc>
        <w:tc>
          <w:tcPr>
            <w:tcW w:w="920" w:type="dxa"/>
            <w:shd w:val="clear" w:color="auto" w:fill="001E62"/>
            <w:vAlign w:val="bottom"/>
          </w:tcPr>
          <w:p w14:paraId="602814B3" w14:textId="77777777" w:rsidR="00EB778F" w:rsidRDefault="00EB778F">
            <w:pPr>
              <w:rPr>
                <w:sz w:val="5"/>
                <w:szCs w:val="5"/>
              </w:rPr>
            </w:pPr>
          </w:p>
        </w:tc>
        <w:tc>
          <w:tcPr>
            <w:tcW w:w="260" w:type="dxa"/>
            <w:vMerge/>
            <w:vAlign w:val="bottom"/>
          </w:tcPr>
          <w:p w14:paraId="7CAEF4FC" w14:textId="77777777" w:rsidR="00EB778F" w:rsidRDefault="00EB778F">
            <w:pPr>
              <w:rPr>
                <w:sz w:val="5"/>
                <w:szCs w:val="5"/>
              </w:rPr>
            </w:pPr>
          </w:p>
        </w:tc>
        <w:tc>
          <w:tcPr>
            <w:tcW w:w="120" w:type="dxa"/>
            <w:vAlign w:val="bottom"/>
          </w:tcPr>
          <w:p w14:paraId="5EF95F35" w14:textId="77777777" w:rsidR="00EB778F" w:rsidRDefault="00EB778F">
            <w:pPr>
              <w:rPr>
                <w:sz w:val="5"/>
                <w:szCs w:val="5"/>
              </w:rPr>
            </w:pPr>
          </w:p>
        </w:tc>
        <w:tc>
          <w:tcPr>
            <w:tcW w:w="180" w:type="dxa"/>
            <w:vMerge/>
            <w:vAlign w:val="bottom"/>
          </w:tcPr>
          <w:p w14:paraId="1FC6513E" w14:textId="77777777" w:rsidR="00EB778F" w:rsidRDefault="00EB778F">
            <w:pPr>
              <w:rPr>
                <w:sz w:val="5"/>
                <w:szCs w:val="5"/>
              </w:rPr>
            </w:pPr>
          </w:p>
        </w:tc>
        <w:tc>
          <w:tcPr>
            <w:tcW w:w="0" w:type="dxa"/>
            <w:vAlign w:val="bottom"/>
          </w:tcPr>
          <w:p w14:paraId="16277AF6" w14:textId="77777777" w:rsidR="00EB778F" w:rsidRDefault="00EB778F">
            <w:pPr>
              <w:rPr>
                <w:sz w:val="1"/>
                <w:szCs w:val="1"/>
              </w:rPr>
            </w:pPr>
          </w:p>
        </w:tc>
      </w:tr>
      <w:tr w:rsidR="00EB778F" w14:paraId="35E097F1" w14:textId="77777777">
        <w:trPr>
          <w:trHeight w:val="122"/>
        </w:trPr>
        <w:tc>
          <w:tcPr>
            <w:tcW w:w="180" w:type="dxa"/>
            <w:vMerge/>
            <w:vAlign w:val="bottom"/>
          </w:tcPr>
          <w:p w14:paraId="6A5CAA95" w14:textId="77777777" w:rsidR="00EB778F" w:rsidRDefault="00EB778F">
            <w:pPr>
              <w:rPr>
                <w:sz w:val="10"/>
                <w:szCs w:val="10"/>
              </w:rPr>
            </w:pPr>
          </w:p>
        </w:tc>
        <w:tc>
          <w:tcPr>
            <w:tcW w:w="100" w:type="dxa"/>
            <w:tcBorders>
              <w:bottom w:val="single" w:sz="8" w:space="0" w:color="auto"/>
            </w:tcBorders>
            <w:vAlign w:val="bottom"/>
          </w:tcPr>
          <w:p w14:paraId="00090DCB" w14:textId="77777777" w:rsidR="00EB778F" w:rsidRDefault="00EB778F">
            <w:pPr>
              <w:rPr>
                <w:sz w:val="10"/>
                <w:szCs w:val="10"/>
              </w:rPr>
            </w:pPr>
          </w:p>
        </w:tc>
        <w:tc>
          <w:tcPr>
            <w:tcW w:w="120" w:type="dxa"/>
            <w:vAlign w:val="bottom"/>
          </w:tcPr>
          <w:p w14:paraId="7662DB4A" w14:textId="77777777" w:rsidR="00EB778F" w:rsidRDefault="00EB778F">
            <w:pPr>
              <w:rPr>
                <w:sz w:val="10"/>
                <w:szCs w:val="10"/>
              </w:rPr>
            </w:pPr>
          </w:p>
        </w:tc>
        <w:tc>
          <w:tcPr>
            <w:tcW w:w="40" w:type="dxa"/>
            <w:vAlign w:val="bottom"/>
          </w:tcPr>
          <w:p w14:paraId="4983AF14" w14:textId="77777777" w:rsidR="00EB778F" w:rsidRDefault="00EB778F">
            <w:pPr>
              <w:rPr>
                <w:sz w:val="10"/>
                <w:szCs w:val="10"/>
              </w:rPr>
            </w:pPr>
          </w:p>
        </w:tc>
        <w:tc>
          <w:tcPr>
            <w:tcW w:w="460" w:type="dxa"/>
            <w:vAlign w:val="bottom"/>
          </w:tcPr>
          <w:p w14:paraId="5BE069DB" w14:textId="77777777" w:rsidR="00EB778F" w:rsidRDefault="00EB778F">
            <w:pPr>
              <w:rPr>
                <w:sz w:val="10"/>
                <w:szCs w:val="10"/>
              </w:rPr>
            </w:pPr>
          </w:p>
        </w:tc>
        <w:tc>
          <w:tcPr>
            <w:tcW w:w="220" w:type="dxa"/>
            <w:vAlign w:val="bottom"/>
          </w:tcPr>
          <w:p w14:paraId="4B49DD5C" w14:textId="77777777" w:rsidR="00EB778F" w:rsidRDefault="00EB778F">
            <w:pPr>
              <w:rPr>
                <w:sz w:val="10"/>
                <w:szCs w:val="10"/>
              </w:rPr>
            </w:pPr>
          </w:p>
        </w:tc>
        <w:tc>
          <w:tcPr>
            <w:tcW w:w="640" w:type="dxa"/>
            <w:vAlign w:val="bottom"/>
          </w:tcPr>
          <w:p w14:paraId="6BBDF45A" w14:textId="77777777" w:rsidR="00EB778F" w:rsidRDefault="00EB778F">
            <w:pPr>
              <w:rPr>
                <w:sz w:val="10"/>
                <w:szCs w:val="10"/>
              </w:rPr>
            </w:pPr>
          </w:p>
        </w:tc>
        <w:tc>
          <w:tcPr>
            <w:tcW w:w="80" w:type="dxa"/>
            <w:vAlign w:val="bottom"/>
          </w:tcPr>
          <w:p w14:paraId="71540A0B" w14:textId="77777777" w:rsidR="00EB778F" w:rsidRDefault="00EB778F">
            <w:pPr>
              <w:rPr>
                <w:sz w:val="10"/>
                <w:szCs w:val="10"/>
              </w:rPr>
            </w:pPr>
          </w:p>
        </w:tc>
        <w:tc>
          <w:tcPr>
            <w:tcW w:w="920" w:type="dxa"/>
            <w:vAlign w:val="bottom"/>
          </w:tcPr>
          <w:p w14:paraId="401230D2" w14:textId="77777777" w:rsidR="00EB778F" w:rsidRDefault="00EB778F">
            <w:pPr>
              <w:rPr>
                <w:sz w:val="10"/>
                <w:szCs w:val="10"/>
              </w:rPr>
            </w:pPr>
          </w:p>
        </w:tc>
        <w:tc>
          <w:tcPr>
            <w:tcW w:w="100" w:type="dxa"/>
            <w:vAlign w:val="bottom"/>
          </w:tcPr>
          <w:p w14:paraId="14E7C6A0" w14:textId="77777777" w:rsidR="00EB778F" w:rsidRDefault="00EB778F">
            <w:pPr>
              <w:rPr>
                <w:sz w:val="10"/>
                <w:szCs w:val="10"/>
              </w:rPr>
            </w:pPr>
          </w:p>
        </w:tc>
        <w:tc>
          <w:tcPr>
            <w:tcW w:w="280" w:type="dxa"/>
            <w:vMerge w:val="restart"/>
            <w:vAlign w:val="bottom"/>
          </w:tcPr>
          <w:p w14:paraId="1ABBB5E7" w14:textId="77777777" w:rsidR="00EB778F" w:rsidRDefault="00B62E70">
            <w:pPr>
              <w:ind w:left="80"/>
              <w:rPr>
                <w:sz w:val="20"/>
                <w:szCs w:val="20"/>
              </w:rPr>
            </w:pPr>
            <w:r>
              <w:rPr>
                <w:rFonts w:ascii="Arial" w:eastAsia="Arial" w:hAnsi="Arial" w:cs="Arial"/>
                <w:w w:val="96"/>
                <w:sz w:val="12"/>
                <w:szCs w:val="12"/>
              </w:rPr>
              <w:t>Per</w:t>
            </w:r>
          </w:p>
        </w:tc>
        <w:tc>
          <w:tcPr>
            <w:tcW w:w="920" w:type="dxa"/>
            <w:tcBorders>
              <w:bottom w:val="single" w:sz="8" w:space="0" w:color="001E62"/>
            </w:tcBorders>
            <w:shd w:val="clear" w:color="auto" w:fill="001E62"/>
            <w:vAlign w:val="bottom"/>
          </w:tcPr>
          <w:p w14:paraId="2E3E273A" w14:textId="77777777" w:rsidR="00EB778F" w:rsidRDefault="00EB778F">
            <w:pPr>
              <w:rPr>
                <w:sz w:val="10"/>
                <w:szCs w:val="10"/>
              </w:rPr>
            </w:pPr>
          </w:p>
        </w:tc>
        <w:tc>
          <w:tcPr>
            <w:tcW w:w="540" w:type="dxa"/>
            <w:gridSpan w:val="3"/>
            <w:vMerge w:val="restart"/>
            <w:vAlign w:val="bottom"/>
          </w:tcPr>
          <w:p w14:paraId="21739A6A" w14:textId="77777777" w:rsidR="00EB778F" w:rsidRDefault="00B62E70">
            <w:pPr>
              <w:jc w:val="right"/>
              <w:rPr>
                <w:sz w:val="20"/>
                <w:szCs w:val="20"/>
              </w:rPr>
            </w:pPr>
            <w:r>
              <w:rPr>
                <w:rFonts w:ascii="Arial" w:eastAsia="Arial" w:hAnsi="Arial" w:cs="Arial"/>
                <w:w w:val="91"/>
                <w:sz w:val="12"/>
                <w:szCs w:val="12"/>
              </w:rPr>
              <w:t>assets</w:t>
            </w:r>
            <w:r>
              <w:rPr>
                <w:rFonts w:ascii="Arial" w:eastAsia="Arial" w:hAnsi="Arial" w:cs="Arial"/>
                <w:w w:val="91"/>
                <w:sz w:val="24"/>
                <w:szCs w:val="24"/>
              </w:rPr>
              <w:t xml:space="preserve">  </w:t>
            </w:r>
            <w:r>
              <w:rPr>
                <w:rFonts w:ascii="Arial" w:eastAsia="Arial" w:hAnsi="Arial" w:cs="Arial"/>
                <w:w w:val="91"/>
                <w:sz w:val="24"/>
                <w:szCs w:val="24"/>
                <w:vertAlign w:val="superscript"/>
              </w:rPr>
              <w:t>0</w:t>
            </w:r>
          </w:p>
        </w:tc>
        <w:tc>
          <w:tcPr>
            <w:tcW w:w="0" w:type="dxa"/>
            <w:vAlign w:val="bottom"/>
          </w:tcPr>
          <w:p w14:paraId="6AF78CC7" w14:textId="77777777" w:rsidR="00EB778F" w:rsidRDefault="00EB778F">
            <w:pPr>
              <w:rPr>
                <w:sz w:val="1"/>
                <w:szCs w:val="1"/>
              </w:rPr>
            </w:pPr>
          </w:p>
        </w:tc>
      </w:tr>
      <w:tr w:rsidR="00EB778F" w14:paraId="2471EB02" w14:textId="77777777">
        <w:trPr>
          <w:trHeight w:val="73"/>
        </w:trPr>
        <w:tc>
          <w:tcPr>
            <w:tcW w:w="180" w:type="dxa"/>
            <w:vMerge/>
            <w:vAlign w:val="bottom"/>
          </w:tcPr>
          <w:p w14:paraId="0431D6E4" w14:textId="77777777" w:rsidR="00EB778F" w:rsidRDefault="00EB778F">
            <w:pPr>
              <w:rPr>
                <w:sz w:val="6"/>
                <w:szCs w:val="6"/>
              </w:rPr>
            </w:pPr>
          </w:p>
        </w:tc>
        <w:tc>
          <w:tcPr>
            <w:tcW w:w="100" w:type="dxa"/>
            <w:vAlign w:val="bottom"/>
          </w:tcPr>
          <w:p w14:paraId="070D903F" w14:textId="77777777" w:rsidR="00EB778F" w:rsidRDefault="00EB778F">
            <w:pPr>
              <w:rPr>
                <w:sz w:val="6"/>
                <w:szCs w:val="6"/>
              </w:rPr>
            </w:pPr>
          </w:p>
        </w:tc>
        <w:tc>
          <w:tcPr>
            <w:tcW w:w="120" w:type="dxa"/>
            <w:vAlign w:val="bottom"/>
          </w:tcPr>
          <w:p w14:paraId="2E6362D5" w14:textId="77777777" w:rsidR="00EB778F" w:rsidRDefault="00EB778F">
            <w:pPr>
              <w:rPr>
                <w:sz w:val="6"/>
                <w:szCs w:val="6"/>
              </w:rPr>
            </w:pPr>
          </w:p>
        </w:tc>
        <w:tc>
          <w:tcPr>
            <w:tcW w:w="40" w:type="dxa"/>
            <w:vAlign w:val="bottom"/>
          </w:tcPr>
          <w:p w14:paraId="35D343B8" w14:textId="77777777" w:rsidR="00EB778F" w:rsidRDefault="00EB778F">
            <w:pPr>
              <w:rPr>
                <w:sz w:val="6"/>
                <w:szCs w:val="6"/>
              </w:rPr>
            </w:pPr>
          </w:p>
        </w:tc>
        <w:tc>
          <w:tcPr>
            <w:tcW w:w="460" w:type="dxa"/>
            <w:vAlign w:val="bottom"/>
          </w:tcPr>
          <w:p w14:paraId="04D9C87B" w14:textId="77777777" w:rsidR="00EB778F" w:rsidRDefault="00EB778F">
            <w:pPr>
              <w:rPr>
                <w:sz w:val="6"/>
                <w:szCs w:val="6"/>
              </w:rPr>
            </w:pPr>
          </w:p>
        </w:tc>
        <w:tc>
          <w:tcPr>
            <w:tcW w:w="220" w:type="dxa"/>
            <w:vAlign w:val="bottom"/>
          </w:tcPr>
          <w:p w14:paraId="31ECD9F8" w14:textId="77777777" w:rsidR="00EB778F" w:rsidRDefault="00EB778F">
            <w:pPr>
              <w:rPr>
                <w:sz w:val="6"/>
                <w:szCs w:val="6"/>
              </w:rPr>
            </w:pPr>
          </w:p>
        </w:tc>
        <w:tc>
          <w:tcPr>
            <w:tcW w:w="640" w:type="dxa"/>
            <w:vAlign w:val="bottom"/>
          </w:tcPr>
          <w:p w14:paraId="6672DD47" w14:textId="77777777" w:rsidR="00EB778F" w:rsidRDefault="00EB778F">
            <w:pPr>
              <w:rPr>
                <w:sz w:val="6"/>
                <w:szCs w:val="6"/>
              </w:rPr>
            </w:pPr>
          </w:p>
        </w:tc>
        <w:tc>
          <w:tcPr>
            <w:tcW w:w="80" w:type="dxa"/>
            <w:vAlign w:val="bottom"/>
          </w:tcPr>
          <w:p w14:paraId="5F9FD2FE" w14:textId="77777777" w:rsidR="00EB778F" w:rsidRDefault="00EB778F">
            <w:pPr>
              <w:rPr>
                <w:sz w:val="6"/>
                <w:szCs w:val="6"/>
              </w:rPr>
            </w:pPr>
          </w:p>
        </w:tc>
        <w:tc>
          <w:tcPr>
            <w:tcW w:w="920" w:type="dxa"/>
            <w:vAlign w:val="bottom"/>
          </w:tcPr>
          <w:p w14:paraId="116E5130" w14:textId="77777777" w:rsidR="00EB778F" w:rsidRDefault="00EB778F">
            <w:pPr>
              <w:rPr>
                <w:sz w:val="6"/>
                <w:szCs w:val="6"/>
              </w:rPr>
            </w:pPr>
          </w:p>
        </w:tc>
        <w:tc>
          <w:tcPr>
            <w:tcW w:w="100" w:type="dxa"/>
            <w:vAlign w:val="bottom"/>
          </w:tcPr>
          <w:p w14:paraId="502D5C07" w14:textId="77777777" w:rsidR="00EB778F" w:rsidRDefault="00EB778F">
            <w:pPr>
              <w:rPr>
                <w:sz w:val="6"/>
                <w:szCs w:val="6"/>
              </w:rPr>
            </w:pPr>
          </w:p>
        </w:tc>
        <w:tc>
          <w:tcPr>
            <w:tcW w:w="280" w:type="dxa"/>
            <w:vMerge/>
            <w:vAlign w:val="bottom"/>
          </w:tcPr>
          <w:p w14:paraId="77305E38" w14:textId="77777777" w:rsidR="00EB778F" w:rsidRDefault="00EB778F">
            <w:pPr>
              <w:rPr>
                <w:sz w:val="6"/>
                <w:szCs w:val="6"/>
              </w:rPr>
            </w:pPr>
          </w:p>
        </w:tc>
        <w:tc>
          <w:tcPr>
            <w:tcW w:w="920" w:type="dxa"/>
            <w:tcBorders>
              <w:bottom w:val="single" w:sz="8" w:space="0" w:color="001E62"/>
            </w:tcBorders>
            <w:shd w:val="clear" w:color="auto" w:fill="001E62"/>
            <w:vAlign w:val="bottom"/>
          </w:tcPr>
          <w:p w14:paraId="159B76D8" w14:textId="77777777" w:rsidR="00EB778F" w:rsidRDefault="00EB778F">
            <w:pPr>
              <w:rPr>
                <w:sz w:val="6"/>
                <w:szCs w:val="6"/>
              </w:rPr>
            </w:pPr>
          </w:p>
        </w:tc>
        <w:tc>
          <w:tcPr>
            <w:tcW w:w="540" w:type="dxa"/>
            <w:gridSpan w:val="3"/>
            <w:vMerge/>
            <w:vAlign w:val="bottom"/>
          </w:tcPr>
          <w:p w14:paraId="082AF08C" w14:textId="77777777" w:rsidR="00EB778F" w:rsidRDefault="00EB778F">
            <w:pPr>
              <w:rPr>
                <w:sz w:val="6"/>
                <w:szCs w:val="6"/>
              </w:rPr>
            </w:pPr>
          </w:p>
        </w:tc>
        <w:tc>
          <w:tcPr>
            <w:tcW w:w="0" w:type="dxa"/>
            <w:vAlign w:val="bottom"/>
          </w:tcPr>
          <w:p w14:paraId="725AE78C" w14:textId="77777777" w:rsidR="00EB778F" w:rsidRDefault="00EB778F">
            <w:pPr>
              <w:rPr>
                <w:sz w:val="1"/>
                <w:szCs w:val="1"/>
              </w:rPr>
            </w:pPr>
          </w:p>
        </w:tc>
      </w:tr>
      <w:tr w:rsidR="00EB778F" w14:paraId="306C3662" w14:textId="77777777">
        <w:trPr>
          <w:trHeight w:val="246"/>
        </w:trPr>
        <w:tc>
          <w:tcPr>
            <w:tcW w:w="180" w:type="dxa"/>
            <w:vAlign w:val="bottom"/>
          </w:tcPr>
          <w:p w14:paraId="41517D06" w14:textId="77777777" w:rsidR="00EB778F" w:rsidRDefault="00EB778F">
            <w:pPr>
              <w:rPr>
                <w:sz w:val="21"/>
                <w:szCs w:val="21"/>
              </w:rPr>
            </w:pPr>
          </w:p>
        </w:tc>
        <w:tc>
          <w:tcPr>
            <w:tcW w:w="1580" w:type="dxa"/>
            <w:gridSpan w:val="6"/>
            <w:vAlign w:val="bottom"/>
          </w:tcPr>
          <w:p w14:paraId="6E362C17" w14:textId="77777777" w:rsidR="00EB778F" w:rsidRDefault="00B62E70">
            <w:pPr>
              <w:rPr>
                <w:sz w:val="20"/>
                <w:szCs w:val="20"/>
              </w:rPr>
            </w:pPr>
            <w:r>
              <w:rPr>
                <w:rFonts w:ascii="Arial" w:eastAsia="Arial" w:hAnsi="Arial" w:cs="Arial"/>
                <w:w w:val="91"/>
                <w:sz w:val="12"/>
                <w:szCs w:val="12"/>
              </w:rPr>
              <w:t>Per cent of risk-weighted assets</w:t>
            </w:r>
          </w:p>
        </w:tc>
        <w:tc>
          <w:tcPr>
            <w:tcW w:w="80" w:type="dxa"/>
            <w:vAlign w:val="bottom"/>
          </w:tcPr>
          <w:p w14:paraId="2F465130" w14:textId="77777777" w:rsidR="00EB778F" w:rsidRDefault="00EB778F">
            <w:pPr>
              <w:rPr>
                <w:sz w:val="21"/>
                <w:szCs w:val="21"/>
              </w:rPr>
            </w:pPr>
          </w:p>
        </w:tc>
        <w:tc>
          <w:tcPr>
            <w:tcW w:w="920" w:type="dxa"/>
            <w:vAlign w:val="bottom"/>
          </w:tcPr>
          <w:p w14:paraId="37A56864" w14:textId="77777777" w:rsidR="00EB778F" w:rsidRDefault="00EB778F">
            <w:pPr>
              <w:rPr>
                <w:sz w:val="21"/>
                <w:szCs w:val="21"/>
              </w:rPr>
            </w:pPr>
          </w:p>
        </w:tc>
        <w:tc>
          <w:tcPr>
            <w:tcW w:w="100" w:type="dxa"/>
            <w:vAlign w:val="bottom"/>
          </w:tcPr>
          <w:p w14:paraId="5FA2A8E1" w14:textId="77777777" w:rsidR="00EB778F" w:rsidRDefault="00EB778F">
            <w:pPr>
              <w:rPr>
                <w:sz w:val="21"/>
                <w:szCs w:val="21"/>
              </w:rPr>
            </w:pPr>
          </w:p>
        </w:tc>
        <w:tc>
          <w:tcPr>
            <w:tcW w:w="280" w:type="dxa"/>
            <w:vMerge/>
            <w:vAlign w:val="bottom"/>
          </w:tcPr>
          <w:p w14:paraId="7E35B6CC" w14:textId="77777777" w:rsidR="00EB778F" w:rsidRDefault="00EB778F">
            <w:pPr>
              <w:rPr>
                <w:sz w:val="21"/>
                <w:szCs w:val="21"/>
              </w:rPr>
            </w:pPr>
          </w:p>
        </w:tc>
        <w:tc>
          <w:tcPr>
            <w:tcW w:w="920" w:type="dxa"/>
            <w:vAlign w:val="bottom"/>
          </w:tcPr>
          <w:p w14:paraId="6DB2A1FF" w14:textId="77777777" w:rsidR="00EB778F" w:rsidRDefault="00B62E70">
            <w:pPr>
              <w:jc w:val="center"/>
              <w:rPr>
                <w:sz w:val="20"/>
                <w:szCs w:val="20"/>
              </w:rPr>
            </w:pPr>
            <w:r>
              <w:rPr>
                <w:rFonts w:ascii="Arial" w:eastAsia="Arial" w:hAnsi="Arial" w:cs="Arial"/>
                <w:w w:val="83"/>
                <w:sz w:val="12"/>
                <w:szCs w:val="12"/>
              </w:rPr>
              <w:t>cent of risk-weighted</w:t>
            </w:r>
          </w:p>
        </w:tc>
        <w:tc>
          <w:tcPr>
            <w:tcW w:w="540" w:type="dxa"/>
            <w:gridSpan w:val="3"/>
            <w:vMerge/>
            <w:vAlign w:val="bottom"/>
          </w:tcPr>
          <w:p w14:paraId="78FDB76F" w14:textId="77777777" w:rsidR="00EB778F" w:rsidRDefault="00EB778F">
            <w:pPr>
              <w:rPr>
                <w:sz w:val="21"/>
                <w:szCs w:val="21"/>
              </w:rPr>
            </w:pPr>
          </w:p>
        </w:tc>
        <w:tc>
          <w:tcPr>
            <w:tcW w:w="0" w:type="dxa"/>
            <w:vAlign w:val="bottom"/>
          </w:tcPr>
          <w:p w14:paraId="38730AA5" w14:textId="77777777" w:rsidR="00EB778F" w:rsidRDefault="00EB778F">
            <w:pPr>
              <w:rPr>
                <w:sz w:val="1"/>
                <w:szCs w:val="1"/>
              </w:rPr>
            </w:pPr>
          </w:p>
        </w:tc>
      </w:tr>
    </w:tbl>
    <w:p w14:paraId="426F0A4B" w14:textId="77777777" w:rsidR="00EB778F" w:rsidRDefault="00B62E70">
      <w:pPr>
        <w:spacing w:line="20" w:lineRule="exact"/>
        <w:rPr>
          <w:sz w:val="20"/>
          <w:szCs w:val="20"/>
        </w:rPr>
      </w:pPr>
      <w:r>
        <w:rPr>
          <w:noProof/>
          <w:sz w:val="20"/>
          <w:szCs w:val="20"/>
        </w:rPr>
        <w:drawing>
          <wp:anchor distT="0" distB="0" distL="114300" distR="114300" simplePos="0" relativeHeight="251667968" behindDoc="1" locked="0" layoutInCell="0" allowOverlap="1" wp14:anchorId="34F380C6" wp14:editId="7CA0071D">
            <wp:simplePos x="0" y="0"/>
            <wp:positionH relativeFrom="column">
              <wp:posOffset>102235</wp:posOffset>
            </wp:positionH>
            <wp:positionV relativeFrom="paragraph">
              <wp:posOffset>-1883410</wp:posOffset>
            </wp:positionV>
            <wp:extent cx="2726055" cy="173799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4"/>
                    <a:srcRect/>
                    <a:stretch>
                      <a:fillRect/>
                    </a:stretch>
                  </pic:blipFill>
                  <pic:spPr bwMode="auto">
                    <a:xfrm>
                      <a:off x="0" y="0"/>
                      <a:ext cx="2726055" cy="1737995"/>
                    </a:xfrm>
                    <a:prstGeom prst="rect">
                      <a:avLst/>
                    </a:prstGeom>
                    <a:noFill/>
                  </pic:spPr>
                </pic:pic>
              </a:graphicData>
            </a:graphic>
          </wp:anchor>
        </w:drawing>
      </w:r>
    </w:p>
    <w:p w14:paraId="38EABE08" w14:textId="77777777" w:rsidR="00EB778F" w:rsidRDefault="00EB778F">
      <w:pPr>
        <w:spacing w:line="52" w:lineRule="exact"/>
        <w:rPr>
          <w:sz w:val="20"/>
          <w:szCs w:val="20"/>
        </w:rPr>
      </w:pPr>
    </w:p>
    <w:p w14:paraId="20890A21" w14:textId="77777777" w:rsidR="00EB778F" w:rsidRDefault="00B62E70">
      <w:pPr>
        <w:spacing w:line="258" w:lineRule="auto"/>
        <w:ind w:right="800"/>
        <w:rPr>
          <w:sz w:val="20"/>
          <w:szCs w:val="20"/>
        </w:rPr>
      </w:pPr>
      <w:r>
        <w:rPr>
          <w:rFonts w:ascii="Arial" w:eastAsia="Arial" w:hAnsi="Arial" w:cs="Arial"/>
          <w:sz w:val="11"/>
          <w:szCs w:val="11"/>
        </w:rPr>
        <w:t xml:space="preserve">Source: Participating banks’ STDF data submissions, PRA regulatory returns, published accounts, Bank </w:t>
      </w:r>
      <w:r>
        <w:rPr>
          <w:rFonts w:ascii="Arial" w:eastAsia="Arial" w:hAnsi="Arial" w:cs="Arial"/>
          <w:sz w:val="11"/>
          <w:szCs w:val="11"/>
        </w:rPr>
        <w:t>analysis and calculations.</w:t>
      </w:r>
    </w:p>
    <w:p w14:paraId="445669EE" w14:textId="77777777" w:rsidR="00EB778F" w:rsidRDefault="00EB778F">
      <w:pPr>
        <w:spacing w:line="118" w:lineRule="exact"/>
        <w:rPr>
          <w:sz w:val="20"/>
          <w:szCs w:val="20"/>
        </w:rPr>
      </w:pPr>
    </w:p>
    <w:p w14:paraId="422AB66A" w14:textId="77777777" w:rsidR="00EB778F" w:rsidRDefault="00B62E70">
      <w:pPr>
        <w:numPr>
          <w:ilvl w:val="0"/>
          <w:numId w:val="55"/>
        </w:numPr>
        <w:tabs>
          <w:tab w:val="left" w:pos="180"/>
        </w:tabs>
        <w:ind w:left="180" w:hanging="177"/>
        <w:rPr>
          <w:rFonts w:ascii="Arial" w:eastAsia="Arial" w:hAnsi="Arial" w:cs="Arial"/>
          <w:sz w:val="11"/>
          <w:szCs w:val="11"/>
        </w:rPr>
      </w:pPr>
      <w:r>
        <w:rPr>
          <w:rFonts w:ascii="Arial" w:eastAsia="Arial" w:hAnsi="Arial" w:cs="Arial"/>
          <w:sz w:val="11"/>
          <w:szCs w:val="11"/>
        </w:rPr>
        <w:t>The CET1 impact for the ACS is before the conversion of AT1 instruments.</w:t>
      </w:r>
    </w:p>
    <w:p w14:paraId="7BA4CA02" w14:textId="77777777" w:rsidR="00EB778F" w:rsidRDefault="00EB778F">
      <w:pPr>
        <w:spacing w:line="3" w:lineRule="exact"/>
        <w:rPr>
          <w:rFonts w:ascii="Arial" w:eastAsia="Arial" w:hAnsi="Arial" w:cs="Arial"/>
          <w:sz w:val="11"/>
          <w:szCs w:val="11"/>
        </w:rPr>
      </w:pPr>
    </w:p>
    <w:p w14:paraId="7BE6B632" w14:textId="77777777" w:rsidR="00EB778F" w:rsidRDefault="00B62E70">
      <w:pPr>
        <w:numPr>
          <w:ilvl w:val="0"/>
          <w:numId w:val="55"/>
        </w:numPr>
        <w:tabs>
          <w:tab w:val="left" w:pos="180"/>
        </w:tabs>
        <w:ind w:left="180" w:hanging="177"/>
        <w:rPr>
          <w:rFonts w:ascii="Arial" w:eastAsia="Arial" w:hAnsi="Arial" w:cs="Arial"/>
          <w:sz w:val="11"/>
          <w:szCs w:val="11"/>
        </w:rPr>
      </w:pPr>
      <w:r>
        <w:rPr>
          <w:rFonts w:ascii="Arial" w:eastAsia="Arial" w:hAnsi="Arial" w:cs="Arial"/>
          <w:sz w:val="11"/>
          <w:szCs w:val="11"/>
        </w:rPr>
        <w:t>Defined as total aggregate CET1 capital as a proportion of risk-weighted assets.</w:t>
      </w:r>
    </w:p>
    <w:p w14:paraId="5CE88596" w14:textId="77777777" w:rsidR="00EB778F" w:rsidRDefault="00EB778F">
      <w:pPr>
        <w:spacing w:line="3" w:lineRule="exact"/>
        <w:rPr>
          <w:rFonts w:ascii="Arial" w:eastAsia="Arial" w:hAnsi="Arial" w:cs="Arial"/>
          <w:sz w:val="11"/>
          <w:szCs w:val="11"/>
        </w:rPr>
      </w:pPr>
    </w:p>
    <w:p w14:paraId="5F59BB35" w14:textId="77777777" w:rsidR="00EB778F" w:rsidRDefault="00B62E70">
      <w:pPr>
        <w:numPr>
          <w:ilvl w:val="0"/>
          <w:numId w:val="55"/>
        </w:numPr>
        <w:tabs>
          <w:tab w:val="left" w:pos="180"/>
        </w:tabs>
        <w:spacing w:line="271" w:lineRule="auto"/>
        <w:ind w:left="180" w:right="880" w:hanging="177"/>
        <w:rPr>
          <w:rFonts w:ascii="Arial" w:eastAsia="Arial" w:hAnsi="Arial" w:cs="Arial"/>
          <w:sz w:val="10"/>
          <w:szCs w:val="10"/>
        </w:rPr>
      </w:pPr>
      <w:r>
        <w:rPr>
          <w:rFonts w:ascii="Arial" w:eastAsia="Arial" w:hAnsi="Arial" w:cs="Arial"/>
          <w:sz w:val="10"/>
          <w:szCs w:val="10"/>
        </w:rPr>
        <w:t xml:space="preserve">Average impact on banks’ UK businesses calculated by scaling the </w:t>
      </w:r>
      <w:r>
        <w:rPr>
          <w:rFonts w:ascii="Arial" w:eastAsia="Arial" w:hAnsi="Arial" w:cs="Arial"/>
          <w:sz w:val="10"/>
          <w:szCs w:val="10"/>
        </w:rPr>
        <w:t>aggregate impact of the disorderly Brexit scenario based on groups’ aggregate ratio of global to UK business. This estimates the impact of the scenario as a proportion of groups’ aggregate UK RWAs.</w:t>
      </w:r>
    </w:p>
    <w:p w14:paraId="106FD9CA" w14:textId="77777777" w:rsidR="00EB778F" w:rsidRDefault="00B62E70">
      <w:pPr>
        <w:numPr>
          <w:ilvl w:val="0"/>
          <w:numId w:val="55"/>
        </w:numPr>
        <w:tabs>
          <w:tab w:val="left" w:pos="180"/>
        </w:tabs>
        <w:spacing w:line="258" w:lineRule="auto"/>
        <w:ind w:left="180" w:right="620" w:hanging="177"/>
        <w:rPr>
          <w:rFonts w:ascii="Arial" w:eastAsia="Arial" w:hAnsi="Arial" w:cs="Arial"/>
          <w:sz w:val="11"/>
          <w:szCs w:val="11"/>
        </w:rPr>
      </w:pPr>
      <w:r>
        <w:rPr>
          <w:rFonts w:ascii="Arial" w:eastAsia="Arial" w:hAnsi="Arial" w:cs="Arial"/>
          <w:sz w:val="11"/>
          <w:szCs w:val="11"/>
        </w:rPr>
        <w:t>Non-UK is computed as a residual in this chart. It includes global elements in the same category as the UK macro-economic impact.</w:t>
      </w:r>
    </w:p>
    <w:p w14:paraId="2E02E5B0" w14:textId="77777777" w:rsidR="00EB778F" w:rsidRDefault="00EB778F">
      <w:pPr>
        <w:spacing w:line="261" w:lineRule="exact"/>
        <w:rPr>
          <w:sz w:val="20"/>
          <w:szCs w:val="20"/>
        </w:rPr>
      </w:pPr>
    </w:p>
    <w:p w14:paraId="40325978" w14:textId="77777777" w:rsidR="00EB778F" w:rsidRDefault="00B62E70">
      <w:pPr>
        <w:spacing w:line="306" w:lineRule="auto"/>
        <w:ind w:right="140"/>
        <w:rPr>
          <w:sz w:val="20"/>
          <w:szCs w:val="20"/>
        </w:rPr>
      </w:pPr>
      <w:r>
        <w:rPr>
          <w:rFonts w:ascii="Arial" w:eastAsia="Arial" w:hAnsi="Arial" w:cs="Arial"/>
          <w:sz w:val="18"/>
          <w:szCs w:val="18"/>
        </w:rPr>
        <w:t>In addition, the disorderly Brexit scenario includes sharp adjustments in UK financial markets. Term premia on gilts rise by 100 basis points, and UK equity prices fall by 23%, with bigger falls for UK-focused companies. Investment grade corporate bond spreads rise by almost 300 basis points. Overall, these market adjustments lead to losses on trading books that add a further 0.5 percentage points to the impact on the major UK banks’ aggregate CET1 capital ratio.</w:t>
      </w:r>
    </w:p>
    <w:p w14:paraId="669F23D6" w14:textId="77777777" w:rsidR="00EB778F" w:rsidRDefault="00EB778F">
      <w:pPr>
        <w:sectPr w:rsidR="00EB778F">
          <w:type w:val="continuous"/>
          <w:pgSz w:w="11900" w:h="16838"/>
          <w:pgMar w:top="445" w:right="726" w:bottom="885" w:left="800" w:header="0" w:footer="0" w:gutter="0"/>
          <w:cols w:num="2" w:space="720" w:equalWidth="0">
            <w:col w:w="4980" w:space="340"/>
            <w:col w:w="5060"/>
          </w:cols>
        </w:sectPr>
      </w:pPr>
    </w:p>
    <w:p w14:paraId="022EC161" w14:textId="77777777" w:rsidR="00EB778F" w:rsidRDefault="00B62E70">
      <w:pPr>
        <w:ind w:left="4680"/>
        <w:rPr>
          <w:sz w:val="20"/>
          <w:szCs w:val="20"/>
        </w:rPr>
      </w:pPr>
      <w:bookmarkStart w:id="26" w:name="page33"/>
      <w:bookmarkEnd w:id="26"/>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Resilience of the UK financial system to Brexit</w:t>
      </w:r>
      <w:r>
        <w:rPr>
          <w:rFonts w:ascii="Arial" w:eastAsia="Arial" w:hAnsi="Arial" w:cs="Arial"/>
          <w:sz w:val="13"/>
          <w:szCs w:val="13"/>
        </w:rPr>
        <w:t xml:space="preserve">  24</w:t>
      </w:r>
    </w:p>
    <w:p w14:paraId="56BD6AA6" w14:textId="77777777" w:rsidR="00EB778F" w:rsidRDefault="00EB778F">
      <w:pPr>
        <w:sectPr w:rsidR="00EB778F">
          <w:pgSz w:w="11900" w:h="16838"/>
          <w:pgMar w:top="445" w:right="726" w:bottom="398" w:left="800" w:header="0" w:footer="0" w:gutter="0"/>
          <w:cols w:space="720" w:equalWidth="0">
            <w:col w:w="10380"/>
          </w:cols>
        </w:sectPr>
      </w:pPr>
    </w:p>
    <w:p w14:paraId="3BB135ED" w14:textId="77777777" w:rsidR="00EB778F" w:rsidRDefault="00EB778F">
      <w:pPr>
        <w:spacing w:line="200" w:lineRule="exact"/>
        <w:rPr>
          <w:sz w:val="20"/>
          <w:szCs w:val="20"/>
        </w:rPr>
      </w:pPr>
    </w:p>
    <w:p w14:paraId="186EAADA" w14:textId="77777777" w:rsidR="00EB778F" w:rsidRDefault="00EB778F">
      <w:pPr>
        <w:spacing w:line="200" w:lineRule="exact"/>
        <w:rPr>
          <w:sz w:val="20"/>
          <w:szCs w:val="20"/>
        </w:rPr>
      </w:pPr>
    </w:p>
    <w:p w14:paraId="689D3A4B" w14:textId="77777777" w:rsidR="00EB778F" w:rsidRDefault="00EB778F">
      <w:pPr>
        <w:spacing w:line="200" w:lineRule="exact"/>
        <w:rPr>
          <w:sz w:val="20"/>
          <w:szCs w:val="20"/>
        </w:rPr>
      </w:pPr>
    </w:p>
    <w:p w14:paraId="72D24BED" w14:textId="77777777" w:rsidR="00EB778F" w:rsidRDefault="00EB778F">
      <w:pPr>
        <w:spacing w:line="382" w:lineRule="exact"/>
        <w:rPr>
          <w:sz w:val="20"/>
          <w:szCs w:val="20"/>
        </w:rPr>
      </w:pPr>
    </w:p>
    <w:p w14:paraId="08B7A688" w14:textId="77777777" w:rsidR="00EB778F" w:rsidRDefault="00B62E70">
      <w:pPr>
        <w:spacing w:line="288" w:lineRule="auto"/>
        <w:rPr>
          <w:sz w:val="20"/>
          <w:szCs w:val="20"/>
        </w:rPr>
      </w:pPr>
      <w:r>
        <w:rPr>
          <w:rFonts w:ascii="Arial" w:eastAsia="Arial" w:hAnsi="Arial" w:cs="Arial"/>
          <w:sz w:val="19"/>
          <w:szCs w:val="19"/>
        </w:rPr>
        <w:t xml:space="preserve">The 2018 stress test also included a severe UK financial market stress </w:t>
      </w:r>
      <w:r>
        <w:rPr>
          <w:rFonts w:ascii="Arial" w:eastAsia="Arial" w:hAnsi="Arial" w:cs="Arial"/>
          <w:sz w:val="19"/>
          <w:szCs w:val="19"/>
        </w:rPr>
        <w:t>with sterling investment grade corporate bond spreads widening by 280 basis points and UK equity prices falling by up to 45%. In addition, it included a severe global market stress, meaning that, overall, losses on trading books in the stress test reduced the major UK banks’ aggregate CET1 capital ratio by 1.2 percentage points, relative to the start of the stress.</w:t>
      </w:r>
    </w:p>
    <w:p w14:paraId="087C6462" w14:textId="77777777" w:rsidR="00EB778F" w:rsidRDefault="00EB778F">
      <w:pPr>
        <w:spacing w:line="283" w:lineRule="exact"/>
        <w:rPr>
          <w:sz w:val="20"/>
          <w:szCs w:val="20"/>
        </w:rPr>
      </w:pPr>
    </w:p>
    <w:p w14:paraId="2723C730" w14:textId="77777777" w:rsidR="00EB778F" w:rsidRDefault="00B62E70">
      <w:pPr>
        <w:spacing w:line="271" w:lineRule="auto"/>
        <w:ind w:right="60"/>
        <w:rPr>
          <w:sz w:val="20"/>
          <w:szCs w:val="20"/>
        </w:rPr>
      </w:pPr>
      <w:r>
        <w:rPr>
          <w:rFonts w:ascii="Arial" w:eastAsia="Arial" w:hAnsi="Arial" w:cs="Arial"/>
          <w:i/>
          <w:iCs/>
          <w:color w:val="5E0053"/>
          <w:sz w:val="20"/>
          <w:szCs w:val="20"/>
        </w:rPr>
        <w:t>Overall, the ACS stress test was a tougher test for banks than the disorderly Brexit scenario.</w:t>
      </w:r>
    </w:p>
    <w:p w14:paraId="229D5022" w14:textId="77777777" w:rsidR="00EB778F" w:rsidRDefault="00EB778F">
      <w:pPr>
        <w:spacing w:line="1" w:lineRule="exact"/>
        <w:rPr>
          <w:sz w:val="20"/>
          <w:szCs w:val="20"/>
        </w:rPr>
      </w:pPr>
    </w:p>
    <w:p w14:paraId="0817FE13" w14:textId="77777777" w:rsidR="00EB778F" w:rsidRDefault="00B62E70">
      <w:pPr>
        <w:spacing w:line="310" w:lineRule="auto"/>
        <w:ind w:right="100"/>
        <w:rPr>
          <w:sz w:val="20"/>
          <w:szCs w:val="20"/>
        </w:rPr>
      </w:pPr>
      <w:r>
        <w:rPr>
          <w:rFonts w:ascii="Arial" w:eastAsia="Arial" w:hAnsi="Arial" w:cs="Arial"/>
          <w:sz w:val="18"/>
          <w:szCs w:val="18"/>
        </w:rPr>
        <w:t xml:space="preserve">The aggregate impact of the </w:t>
      </w:r>
      <w:r>
        <w:rPr>
          <w:rFonts w:ascii="Arial" w:eastAsia="Arial" w:hAnsi="Arial" w:cs="Arial"/>
          <w:sz w:val="18"/>
          <w:szCs w:val="18"/>
        </w:rPr>
        <w:t>disorderly Brexit scenario, and of the UK macroeconomic element of the ACS, on banks’ capital appears limited. In part, that reflects the geographic diversification of major UK banks. In aggregate, only around half of their exposures are to the UK.</w:t>
      </w:r>
    </w:p>
    <w:p w14:paraId="1B7ACA97" w14:textId="77777777" w:rsidR="00EB778F" w:rsidRDefault="00EB778F">
      <w:pPr>
        <w:spacing w:line="263" w:lineRule="exact"/>
        <w:rPr>
          <w:sz w:val="20"/>
          <w:szCs w:val="20"/>
        </w:rPr>
      </w:pPr>
    </w:p>
    <w:p w14:paraId="50BAB25C" w14:textId="77777777" w:rsidR="00EB778F" w:rsidRDefault="00B62E70">
      <w:pPr>
        <w:spacing w:line="272" w:lineRule="auto"/>
        <w:rPr>
          <w:sz w:val="20"/>
          <w:szCs w:val="20"/>
        </w:rPr>
      </w:pPr>
      <w:r>
        <w:rPr>
          <w:rFonts w:ascii="Arial" w:eastAsia="Arial" w:hAnsi="Arial" w:cs="Arial"/>
          <w:sz w:val="20"/>
          <w:szCs w:val="20"/>
        </w:rPr>
        <w:t>This diversification increases the resilience of the system as a whole to country-specific shocks, such as that in the disorderly Brexit scenario. In other words, a large proportion of the capital UK banks hold is to absorb losses incurred in other jurisdictions. As a result, the impact of losses incurred only in the UK is relatively small when compared to the overall level of capital.</w:t>
      </w:r>
    </w:p>
    <w:p w14:paraId="25595368" w14:textId="77777777" w:rsidR="00EB778F" w:rsidRDefault="00EB778F">
      <w:pPr>
        <w:spacing w:line="296" w:lineRule="exact"/>
        <w:rPr>
          <w:sz w:val="20"/>
          <w:szCs w:val="20"/>
        </w:rPr>
      </w:pPr>
    </w:p>
    <w:p w14:paraId="6EE18A68" w14:textId="77777777" w:rsidR="00EB778F" w:rsidRDefault="00B62E70">
      <w:pPr>
        <w:spacing w:line="329" w:lineRule="auto"/>
        <w:rPr>
          <w:sz w:val="20"/>
          <w:szCs w:val="20"/>
        </w:rPr>
      </w:pPr>
      <w:r>
        <w:rPr>
          <w:rFonts w:ascii="Arial" w:eastAsia="Arial" w:hAnsi="Arial" w:cs="Arial"/>
          <w:sz w:val="17"/>
          <w:szCs w:val="17"/>
        </w:rPr>
        <w:t>It follows that banks which are more UK focused will see a greater impact of the disorderly Brexit scenario on their capital ratios than the aggregate impact. For example, the average effect of the disorderly Brexit scenario on banks’ UK businesses in isolation would be to reduce aggregate CET1 capital ratio by around 4 percentage points. This is shown in Chart B.1.</w:t>
      </w:r>
    </w:p>
    <w:p w14:paraId="5D879883" w14:textId="77777777" w:rsidR="00EB778F" w:rsidRDefault="00EB778F">
      <w:pPr>
        <w:spacing w:line="252" w:lineRule="exact"/>
        <w:rPr>
          <w:sz w:val="20"/>
          <w:szCs w:val="20"/>
        </w:rPr>
      </w:pPr>
    </w:p>
    <w:p w14:paraId="35F2C69D" w14:textId="77777777" w:rsidR="00EB778F" w:rsidRDefault="00B62E70">
      <w:pPr>
        <w:spacing w:line="306" w:lineRule="auto"/>
        <w:rPr>
          <w:sz w:val="20"/>
          <w:szCs w:val="20"/>
        </w:rPr>
      </w:pPr>
      <w:r>
        <w:rPr>
          <w:rFonts w:ascii="Arial" w:eastAsia="Arial" w:hAnsi="Arial" w:cs="Arial"/>
          <w:sz w:val="18"/>
          <w:szCs w:val="18"/>
        </w:rPr>
        <w:t>The same holds for the impact of the UK economic shock in the stress test. However, unlike the disorderly Brexit scenario, the stress test also included a severe global recession and global market shock. So differences in the geographic composition of banks’ exposures mattered less for their relative performance. The aggregate impact on banks’ capital of the UK and global macroeconomic and market shocks in the stress test was 4.4 percentage points.</w:t>
      </w:r>
    </w:p>
    <w:p w14:paraId="3DBA3387" w14:textId="77777777" w:rsidR="00EB778F" w:rsidRDefault="00EB778F">
      <w:pPr>
        <w:spacing w:line="269" w:lineRule="exact"/>
        <w:rPr>
          <w:sz w:val="20"/>
          <w:szCs w:val="20"/>
        </w:rPr>
      </w:pPr>
    </w:p>
    <w:p w14:paraId="2B578841" w14:textId="77777777" w:rsidR="00EB778F" w:rsidRDefault="00B62E70">
      <w:pPr>
        <w:spacing w:line="274" w:lineRule="auto"/>
        <w:ind w:right="220"/>
        <w:jc w:val="both"/>
        <w:rPr>
          <w:sz w:val="20"/>
          <w:szCs w:val="20"/>
        </w:rPr>
      </w:pPr>
      <w:r>
        <w:rPr>
          <w:rFonts w:ascii="Arial" w:eastAsia="Arial" w:hAnsi="Arial" w:cs="Arial"/>
          <w:sz w:val="20"/>
          <w:szCs w:val="20"/>
        </w:rPr>
        <w:t>The stress test also included a separate stress of misconduct redress costs. Taken together, this brings the total impact of the ACS to 5.4 percentage points.</w:t>
      </w:r>
    </w:p>
    <w:p w14:paraId="5812E0A8" w14:textId="77777777" w:rsidR="00EB778F" w:rsidRDefault="00EB778F">
      <w:pPr>
        <w:spacing w:line="292" w:lineRule="exact"/>
        <w:rPr>
          <w:sz w:val="20"/>
          <w:szCs w:val="20"/>
        </w:rPr>
      </w:pPr>
    </w:p>
    <w:p w14:paraId="67416BF7" w14:textId="77777777" w:rsidR="00EB778F" w:rsidRDefault="00B62E70">
      <w:pPr>
        <w:spacing w:line="301" w:lineRule="auto"/>
        <w:ind w:right="20"/>
        <w:rPr>
          <w:sz w:val="20"/>
          <w:szCs w:val="20"/>
        </w:rPr>
      </w:pPr>
      <w:r>
        <w:rPr>
          <w:rFonts w:ascii="Arial" w:eastAsia="Arial" w:hAnsi="Arial" w:cs="Arial"/>
          <w:i/>
          <w:iCs/>
          <w:color w:val="5E0053"/>
          <w:sz w:val="18"/>
          <w:szCs w:val="18"/>
        </w:rPr>
        <w:t>Because they would be resilient to the tougher annual stress test, the FPC judges that major UK banks would also be resilient to, rather than amplify, the disorderly Brexit scenario.</w:t>
      </w:r>
    </w:p>
    <w:p w14:paraId="53D7C1E3" w14:textId="77777777" w:rsidR="00EB778F" w:rsidRDefault="00EB778F">
      <w:pPr>
        <w:spacing w:line="1" w:lineRule="exact"/>
        <w:rPr>
          <w:sz w:val="20"/>
          <w:szCs w:val="20"/>
        </w:rPr>
      </w:pPr>
    </w:p>
    <w:p w14:paraId="17361588" w14:textId="77777777" w:rsidR="00EB778F" w:rsidRDefault="00B62E70">
      <w:pPr>
        <w:spacing w:line="289" w:lineRule="auto"/>
        <w:ind w:right="180"/>
        <w:rPr>
          <w:sz w:val="20"/>
          <w:szCs w:val="20"/>
        </w:rPr>
      </w:pPr>
      <w:r>
        <w:rPr>
          <w:rFonts w:ascii="Arial" w:eastAsia="Arial" w:hAnsi="Arial" w:cs="Arial"/>
          <w:sz w:val="19"/>
          <w:szCs w:val="19"/>
        </w:rPr>
        <w:t>With an aggregate Tier 1 capital ratio of 17.3%</w:t>
      </w:r>
      <w:r>
        <w:rPr>
          <w:rFonts w:ascii="Arial" w:eastAsia="Arial" w:hAnsi="Arial" w:cs="Arial"/>
          <w:sz w:val="13"/>
          <w:szCs w:val="13"/>
        </w:rPr>
        <w:t>(2)</w:t>
      </w:r>
      <w:r>
        <w:rPr>
          <w:rFonts w:ascii="Arial" w:eastAsia="Arial" w:hAnsi="Arial" w:cs="Arial"/>
          <w:sz w:val="19"/>
          <w:szCs w:val="19"/>
        </w:rPr>
        <w:t xml:space="preserve"> of risk-weighted assets and an aggregate common equity Tier 1 ratio of 14.7%, banks have buffers of capital above their minimum requirements well in excess of the impact of the stress test scenario and further in excess of the effect of the disorderly Brexit scenario (Chart B.1).</w:t>
      </w:r>
    </w:p>
    <w:p w14:paraId="10E4C3BF" w14:textId="77777777" w:rsidR="00EB778F" w:rsidRDefault="00B62E70">
      <w:pPr>
        <w:spacing w:line="20" w:lineRule="exact"/>
        <w:rPr>
          <w:sz w:val="20"/>
          <w:szCs w:val="20"/>
        </w:rPr>
      </w:pPr>
      <w:r>
        <w:rPr>
          <w:sz w:val="20"/>
          <w:szCs w:val="20"/>
        </w:rPr>
        <w:br w:type="column"/>
      </w:r>
    </w:p>
    <w:p w14:paraId="333638D9" w14:textId="77777777" w:rsidR="00EB778F" w:rsidRDefault="00EB778F">
      <w:pPr>
        <w:spacing w:line="200" w:lineRule="exact"/>
        <w:rPr>
          <w:sz w:val="20"/>
          <w:szCs w:val="20"/>
        </w:rPr>
      </w:pPr>
    </w:p>
    <w:p w14:paraId="422FBB18" w14:textId="77777777" w:rsidR="00EB778F" w:rsidRDefault="00EB778F">
      <w:pPr>
        <w:spacing w:line="200" w:lineRule="exact"/>
        <w:rPr>
          <w:sz w:val="20"/>
          <w:szCs w:val="20"/>
        </w:rPr>
      </w:pPr>
    </w:p>
    <w:p w14:paraId="3C294E87" w14:textId="77777777" w:rsidR="00EB778F" w:rsidRDefault="00EB778F">
      <w:pPr>
        <w:spacing w:line="200" w:lineRule="exact"/>
        <w:rPr>
          <w:sz w:val="20"/>
          <w:szCs w:val="20"/>
        </w:rPr>
      </w:pPr>
    </w:p>
    <w:p w14:paraId="17B65D79" w14:textId="77777777" w:rsidR="00EB778F" w:rsidRDefault="00EB778F">
      <w:pPr>
        <w:spacing w:line="362" w:lineRule="exact"/>
        <w:rPr>
          <w:sz w:val="20"/>
          <w:szCs w:val="20"/>
        </w:rPr>
      </w:pPr>
    </w:p>
    <w:p w14:paraId="4A2CA8EC" w14:textId="77777777" w:rsidR="00EB778F" w:rsidRDefault="00B62E70">
      <w:pPr>
        <w:spacing w:line="319" w:lineRule="auto"/>
        <w:ind w:right="400"/>
        <w:rPr>
          <w:sz w:val="20"/>
          <w:szCs w:val="20"/>
        </w:rPr>
      </w:pPr>
      <w:r>
        <w:rPr>
          <w:rFonts w:ascii="Arial" w:eastAsia="Arial" w:hAnsi="Arial" w:cs="Arial"/>
          <w:i/>
          <w:iCs/>
          <w:color w:val="5E0053"/>
          <w:sz w:val="17"/>
          <w:szCs w:val="17"/>
        </w:rPr>
        <w:t>Recent developments in bank share prices reflect revisions to expectations of, and uncertainty about, their earnings.</w:t>
      </w:r>
    </w:p>
    <w:p w14:paraId="2E5947E4" w14:textId="77777777" w:rsidR="00EB778F" w:rsidRDefault="00B62E70">
      <w:pPr>
        <w:spacing w:line="306" w:lineRule="auto"/>
        <w:ind w:right="120"/>
        <w:rPr>
          <w:sz w:val="20"/>
          <w:szCs w:val="20"/>
        </w:rPr>
      </w:pPr>
      <w:r>
        <w:rPr>
          <w:rFonts w:ascii="Arial" w:eastAsia="Arial" w:hAnsi="Arial" w:cs="Arial"/>
          <w:sz w:val="18"/>
          <w:szCs w:val="18"/>
        </w:rPr>
        <w:t xml:space="preserve">Since the last </w:t>
      </w:r>
      <w:r>
        <w:rPr>
          <w:rFonts w:ascii="Arial" w:eastAsia="Arial" w:hAnsi="Arial" w:cs="Arial"/>
          <w:i/>
          <w:iCs/>
          <w:sz w:val="18"/>
          <w:szCs w:val="18"/>
        </w:rPr>
        <w:t>Report</w:t>
      </w:r>
      <w:r>
        <w:rPr>
          <w:rFonts w:ascii="Arial" w:eastAsia="Arial" w:hAnsi="Arial" w:cs="Arial"/>
          <w:sz w:val="18"/>
          <w:szCs w:val="18"/>
        </w:rPr>
        <w:t xml:space="preserve">, bank equity </w:t>
      </w:r>
      <w:r>
        <w:rPr>
          <w:rFonts w:ascii="Arial" w:eastAsia="Arial" w:hAnsi="Arial" w:cs="Arial"/>
          <w:sz w:val="18"/>
          <w:szCs w:val="18"/>
        </w:rPr>
        <w:t>prices across the UK, US and euro area have fallen. US and euro-area bank equity prices have fallen by 3% and 13.5% respectively. The average equity price of major UK banks has fallen by 13%. Banks with UK-focused business models were especially impacted following the announcement that the UK Government and European Commission had concluded negotiations on a Withdrawal Agreement (Chart B.2).</w:t>
      </w:r>
    </w:p>
    <w:p w14:paraId="3227CDB8"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68992" behindDoc="1" locked="0" layoutInCell="0" allowOverlap="1" wp14:anchorId="223DE5EA" wp14:editId="3BA9F795">
                <wp:simplePos x="0" y="0"/>
                <wp:positionH relativeFrom="column">
                  <wp:posOffset>1270</wp:posOffset>
                </wp:positionH>
                <wp:positionV relativeFrom="paragraph">
                  <wp:posOffset>104140</wp:posOffset>
                </wp:positionV>
                <wp:extent cx="3096260" cy="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40F68AF0" id="Shape 226"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1pt,8.2pt" to="243.9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" o:allowincell="f" filled="t" strokecolor="#5e0053" strokeweight=".7pt">
                <v:stroke joinstyle="miter"/>
                <o:lock v:ext="edit" shapetype="f"/>
              </v:line>
            </w:pict>
          </mc:Fallback>
        </mc:AlternateContent>
      </w:r>
    </w:p>
    <w:p w14:paraId="3C0BE828" w14:textId="77777777" w:rsidR="00EB778F" w:rsidRDefault="00EB778F">
      <w:pPr>
        <w:spacing w:line="229" w:lineRule="exact"/>
        <w:rPr>
          <w:sz w:val="20"/>
          <w:szCs w:val="20"/>
        </w:rPr>
      </w:pPr>
    </w:p>
    <w:p w14:paraId="2FD617FB" w14:textId="77777777" w:rsidR="00EB778F" w:rsidRDefault="00B62E70">
      <w:pPr>
        <w:rPr>
          <w:sz w:val="20"/>
          <w:szCs w:val="20"/>
        </w:rPr>
      </w:pPr>
      <w:r>
        <w:rPr>
          <w:rFonts w:ascii="Arial" w:eastAsia="Arial" w:hAnsi="Arial" w:cs="Arial"/>
          <w:b/>
          <w:bCs/>
          <w:color w:val="5E0053"/>
          <w:sz w:val="19"/>
          <w:szCs w:val="19"/>
        </w:rPr>
        <w:t>Chart B.2</w:t>
      </w:r>
      <w:r>
        <w:rPr>
          <w:rFonts w:ascii="Arial" w:eastAsia="Arial" w:hAnsi="Arial" w:cs="Arial"/>
          <w:color w:val="5E0053"/>
          <w:sz w:val="19"/>
          <w:szCs w:val="19"/>
        </w:rPr>
        <w:t xml:space="preserve"> Bank equity prices have fallen since June</w:t>
      </w:r>
    </w:p>
    <w:p w14:paraId="4362BCAB" w14:textId="77777777" w:rsidR="00EB778F" w:rsidRDefault="00EB778F">
      <w:pPr>
        <w:spacing w:line="16" w:lineRule="exact"/>
        <w:rPr>
          <w:sz w:val="20"/>
          <w:szCs w:val="20"/>
        </w:rPr>
      </w:pPr>
    </w:p>
    <w:p w14:paraId="3DECC6B6" w14:textId="77777777" w:rsidR="00EB778F" w:rsidRDefault="00B62E70">
      <w:pPr>
        <w:rPr>
          <w:sz w:val="20"/>
          <w:szCs w:val="20"/>
        </w:rPr>
      </w:pPr>
      <w:r>
        <w:rPr>
          <w:rFonts w:ascii="Arial" w:eastAsia="Arial" w:hAnsi="Arial" w:cs="Arial"/>
          <w:sz w:val="16"/>
          <w:szCs w:val="16"/>
        </w:rPr>
        <w:t>Major UK banks’ equity prices since June 2018</w:t>
      </w:r>
    </w:p>
    <w:p w14:paraId="3F8FFEBF" w14:textId="77777777" w:rsidR="00EB778F" w:rsidRDefault="00EB778F">
      <w:pPr>
        <w:spacing w:line="53" w:lineRule="exact"/>
        <w:rPr>
          <w:sz w:val="20"/>
          <w:szCs w:val="20"/>
        </w:rPr>
      </w:pPr>
    </w:p>
    <w:tbl>
      <w:tblPr>
        <w:tblW w:w="0" w:type="auto"/>
        <w:tblInd w:w="420" w:type="dxa"/>
        <w:tblLayout w:type="fixed"/>
        <w:tblCellMar>
          <w:left w:w="0" w:type="dxa"/>
          <w:right w:w="0" w:type="dxa"/>
        </w:tblCellMar>
        <w:tblLook w:val="04A0" w:firstRow="1" w:lastRow="0" w:firstColumn="1" w:lastColumn="0" w:noHBand="0" w:noVBand="1"/>
      </w:tblPr>
      <w:tblGrid>
        <w:gridCol w:w="220"/>
        <w:gridCol w:w="1100"/>
        <w:gridCol w:w="620"/>
        <w:gridCol w:w="420"/>
        <w:gridCol w:w="920"/>
        <w:gridCol w:w="320"/>
        <w:gridCol w:w="240"/>
        <w:gridCol w:w="20"/>
      </w:tblGrid>
      <w:tr w:rsidR="00EB778F" w14:paraId="3721CE1D" w14:textId="77777777">
        <w:trPr>
          <w:trHeight w:val="298"/>
        </w:trPr>
        <w:tc>
          <w:tcPr>
            <w:tcW w:w="220" w:type="dxa"/>
            <w:vAlign w:val="bottom"/>
          </w:tcPr>
          <w:p w14:paraId="122CBBEF" w14:textId="77777777" w:rsidR="00EB778F" w:rsidRDefault="00EB778F">
            <w:pPr>
              <w:rPr>
                <w:sz w:val="24"/>
                <w:szCs w:val="24"/>
              </w:rPr>
            </w:pPr>
          </w:p>
        </w:tc>
        <w:tc>
          <w:tcPr>
            <w:tcW w:w="1100" w:type="dxa"/>
            <w:vAlign w:val="bottom"/>
          </w:tcPr>
          <w:p w14:paraId="59326B6E" w14:textId="77777777" w:rsidR="00EB778F" w:rsidRDefault="00EB778F">
            <w:pPr>
              <w:rPr>
                <w:sz w:val="24"/>
                <w:szCs w:val="24"/>
              </w:rPr>
            </w:pPr>
          </w:p>
        </w:tc>
        <w:tc>
          <w:tcPr>
            <w:tcW w:w="620" w:type="dxa"/>
            <w:vAlign w:val="bottom"/>
          </w:tcPr>
          <w:p w14:paraId="7E505038" w14:textId="77777777" w:rsidR="00EB778F" w:rsidRDefault="00EB778F">
            <w:pPr>
              <w:rPr>
                <w:sz w:val="24"/>
                <w:szCs w:val="24"/>
              </w:rPr>
            </w:pPr>
          </w:p>
        </w:tc>
        <w:tc>
          <w:tcPr>
            <w:tcW w:w="420" w:type="dxa"/>
            <w:vAlign w:val="bottom"/>
          </w:tcPr>
          <w:p w14:paraId="6A227ECF" w14:textId="77777777" w:rsidR="00EB778F" w:rsidRDefault="00EB778F">
            <w:pPr>
              <w:rPr>
                <w:sz w:val="24"/>
                <w:szCs w:val="24"/>
              </w:rPr>
            </w:pPr>
          </w:p>
        </w:tc>
        <w:tc>
          <w:tcPr>
            <w:tcW w:w="1460" w:type="dxa"/>
            <w:gridSpan w:val="3"/>
            <w:vAlign w:val="bottom"/>
          </w:tcPr>
          <w:p w14:paraId="4867BED0" w14:textId="77777777" w:rsidR="00EB778F" w:rsidRDefault="00B62E70">
            <w:pPr>
              <w:jc w:val="center"/>
              <w:rPr>
                <w:sz w:val="20"/>
                <w:szCs w:val="20"/>
              </w:rPr>
            </w:pPr>
            <w:r>
              <w:rPr>
                <w:rFonts w:ascii="Arial" w:eastAsia="Arial" w:hAnsi="Arial" w:cs="Arial"/>
                <w:w w:val="85"/>
                <w:sz w:val="11"/>
                <w:szCs w:val="11"/>
              </w:rPr>
              <w:t>Indices: 15 June 2018 = 100</w:t>
            </w:r>
            <w:r>
              <w:rPr>
                <w:rFonts w:ascii="Arial" w:eastAsia="Arial" w:hAnsi="Arial" w:cs="Arial"/>
                <w:w w:val="85"/>
              </w:rPr>
              <w:t xml:space="preserve"> </w:t>
            </w:r>
            <w:r>
              <w:rPr>
                <w:rFonts w:ascii="Arial" w:eastAsia="Arial" w:hAnsi="Arial" w:cs="Arial"/>
                <w:w w:val="85"/>
                <w:vertAlign w:val="subscript"/>
              </w:rPr>
              <w:t>110</w:t>
            </w:r>
          </w:p>
        </w:tc>
        <w:tc>
          <w:tcPr>
            <w:tcW w:w="0" w:type="dxa"/>
            <w:vAlign w:val="bottom"/>
          </w:tcPr>
          <w:p w14:paraId="4F1015D1" w14:textId="77777777" w:rsidR="00EB778F" w:rsidRDefault="00EB778F">
            <w:pPr>
              <w:rPr>
                <w:sz w:val="1"/>
                <w:szCs w:val="1"/>
              </w:rPr>
            </w:pPr>
          </w:p>
        </w:tc>
      </w:tr>
      <w:tr w:rsidR="00EB778F" w14:paraId="3964C500" w14:textId="77777777">
        <w:trPr>
          <w:trHeight w:val="269"/>
        </w:trPr>
        <w:tc>
          <w:tcPr>
            <w:tcW w:w="220" w:type="dxa"/>
            <w:vAlign w:val="bottom"/>
          </w:tcPr>
          <w:p w14:paraId="26ED0A8D" w14:textId="77777777" w:rsidR="00EB778F" w:rsidRDefault="00EB778F">
            <w:pPr>
              <w:rPr>
                <w:sz w:val="23"/>
                <w:szCs w:val="23"/>
              </w:rPr>
            </w:pPr>
          </w:p>
        </w:tc>
        <w:tc>
          <w:tcPr>
            <w:tcW w:w="1100" w:type="dxa"/>
            <w:vMerge w:val="restart"/>
            <w:vAlign w:val="bottom"/>
          </w:tcPr>
          <w:p w14:paraId="6EBA78CB" w14:textId="77777777" w:rsidR="00EB778F" w:rsidRDefault="00B62E70">
            <w:pPr>
              <w:rPr>
                <w:sz w:val="20"/>
                <w:szCs w:val="20"/>
              </w:rPr>
            </w:pPr>
            <w:r>
              <w:rPr>
                <w:rFonts w:ascii="Arial" w:eastAsia="Arial" w:hAnsi="Arial" w:cs="Arial"/>
                <w:sz w:val="11"/>
                <w:szCs w:val="11"/>
              </w:rPr>
              <w:t>Lloyds</w:t>
            </w:r>
          </w:p>
        </w:tc>
        <w:tc>
          <w:tcPr>
            <w:tcW w:w="620" w:type="dxa"/>
            <w:vAlign w:val="bottom"/>
          </w:tcPr>
          <w:p w14:paraId="02B8FF15" w14:textId="77777777" w:rsidR="00EB778F" w:rsidRDefault="00EB778F">
            <w:pPr>
              <w:rPr>
                <w:sz w:val="23"/>
                <w:szCs w:val="23"/>
              </w:rPr>
            </w:pPr>
          </w:p>
        </w:tc>
        <w:tc>
          <w:tcPr>
            <w:tcW w:w="420" w:type="dxa"/>
            <w:vMerge w:val="restart"/>
            <w:vAlign w:val="bottom"/>
          </w:tcPr>
          <w:p w14:paraId="0E1E7B82" w14:textId="77777777" w:rsidR="00EB778F" w:rsidRDefault="00B62E70">
            <w:pPr>
              <w:ind w:left="200"/>
              <w:rPr>
                <w:sz w:val="20"/>
                <w:szCs w:val="20"/>
              </w:rPr>
            </w:pPr>
            <w:r>
              <w:rPr>
                <w:rFonts w:ascii="Arial" w:eastAsia="Arial" w:hAnsi="Arial" w:cs="Arial"/>
                <w:w w:val="88"/>
                <w:sz w:val="11"/>
                <w:szCs w:val="11"/>
              </w:rPr>
              <w:t>RBS</w:t>
            </w:r>
          </w:p>
        </w:tc>
        <w:tc>
          <w:tcPr>
            <w:tcW w:w="920" w:type="dxa"/>
            <w:vAlign w:val="bottom"/>
          </w:tcPr>
          <w:p w14:paraId="4274EA84" w14:textId="77777777" w:rsidR="00EB778F" w:rsidRDefault="00EB778F">
            <w:pPr>
              <w:rPr>
                <w:sz w:val="23"/>
                <w:szCs w:val="23"/>
              </w:rPr>
            </w:pPr>
          </w:p>
        </w:tc>
        <w:tc>
          <w:tcPr>
            <w:tcW w:w="320" w:type="dxa"/>
            <w:vAlign w:val="bottom"/>
          </w:tcPr>
          <w:p w14:paraId="1A55B4F4" w14:textId="77777777" w:rsidR="00EB778F" w:rsidRDefault="00EB778F">
            <w:pPr>
              <w:rPr>
                <w:sz w:val="23"/>
                <w:szCs w:val="23"/>
              </w:rPr>
            </w:pPr>
          </w:p>
        </w:tc>
        <w:tc>
          <w:tcPr>
            <w:tcW w:w="240" w:type="dxa"/>
            <w:vAlign w:val="bottom"/>
          </w:tcPr>
          <w:p w14:paraId="650BB6CD" w14:textId="77777777" w:rsidR="00EB778F" w:rsidRDefault="00B62E70">
            <w:pPr>
              <w:jc w:val="right"/>
              <w:rPr>
                <w:sz w:val="20"/>
                <w:szCs w:val="20"/>
              </w:rPr>
            </w:pPr>
            <w:r>
              <w:rPr>
                <w:rFonts w:ascii="Arial" w:eastAsia="Arial" w:hAnsi="Arial" w:cs="Arial"/>
                <w:sz w:val="11"/>
                <w:szCs w:val="11"/>
              </w:rPr>
              <w:t>105</w:t>
            </w:r>
          </w:p>
        </w:tc>
        <w:tc>
          <w:tcPr>
            <w:tcW w:w="0" w:type="dxa"/>
            <w:vAlign w:val="bottom"/>
          </w:tcPr>
          <w:p w14:paraId="0D70BF3A" w14:textId="77777777" w:rsidR="00EB778F" w:rsidRDefault="00EB778F">
            <w:pPr>
              <w:rPr>
                <w:sz w:val="1"/>
                <w:szCs w:val="1"/>
              </w:rPr>
            </w:pPr>
          </w:p>
        </w:tc>
      </w:tr>
      <w:tr w:rsidR="00EB778F" w14:paraId="2FA1BBDF" w14:textId="77777777">
        <w:trPr>
          <w:trHeight w:val="58"/>
        </w:trPr>
        <w:tc>
          <w:tcPr>
            <w:tcW w:w="220" w:type="dxa"/>
            <w:vAlign w:val="bottom"/>
          </w:tcPr>
          <w:p w14:paraId="69E65BED" w14:textId="77777777" w:rsidR="00EB778F" w:rsidRDefault="00EB778F">
            <w:pPr>
              <w:rPr>
                <w:sz w:val="5"/>
                <w:szCs w:val="5"/>
              </w:rPr>
            </w:pPr>
          </w:p>
        </w:tc>
        <w:tc>
          <w:tcPr>
            <w:tcW w:w="1100" w:type="dxa"/>
            <w:vMerge/>
            <w:vAlign w:val="bottom"/>
          </w:tcPr>
          <w:p w14:paraId="45618583" w14:textId="77777777" w:rsidR="00EB778F" w:rsidRDefault="00EB778F">
            <w:pPr>
              <w:rPr>
                <w:sz w:val="5"/>
                <w:szCs w:val="5"/>
              </w:rPr>
            </w:pPr>
          </w:p>
        </w:tc>
        <w:tc>
          <w:tcPr>
            <w:tcW w:w="620" w:type="dxa"/>
            <w:vAlign w:val="bottom"/>
          </w:tcPr>
          <w:p w14:paraId="494BDA71" w14:textId="77777777" w:rsidR="00EB778F" w:rsidRDefault="00EB778F">
            <w:pPr>
              <w:rPr>
                <w:sz w:val="5"/>
                <w:szCs w:val="5"/>
              </w:rPr>
            </w:pPr>
          </w:p>
        </w:tc>
        <w:tc>
          <w:tcPr>
            <w:tcW w:w="420" w:type="dxa"/>
            <w:vMerge/>
            <w:vAlign w:val="bottom"/>
          </w:tcPr>
          <w:p w14:paraId="7E07F172" w14:textId="77777777" w:rsidR="00EB778F" w:rsidRDefault="00EB778F">
            <w:pPr>
              <w:rPr>
                <w:sz w:val="5"/>
                <w:szCs w:val="5"/>
              </w:rPr>
            </w:pPr>
          </w:p>
        </w:tc>
        <w:tc>
          <w:tcPr>
            <w:tcW w:w="920" w:type="dxa"/>
            <w:vAlign w:val="bottom"/>
          </w:tcPr>
          <w:p w14:paraId="11C69ECC" w14:textId="77777777" w:rsidR="00EB778F" w:rsidRDefault="00EB778F">
            <w:pPr>
              <w:rPr>
                <w:sz w:val="5"/>
                <w:szCs w:val="5"/>
              </w:rPr>
            </w:pPr>
          </w:p>
        </w:tc>
        <w:tc>
          <w:tcPr>
            <w:tcW w:w="320" w:type="dxa"/>
            <w:vAlign w:val="bottom"/>
          </w:tcPr>
          <w:p w14:paraId="0BC6BFAB" w14:textId="77777777" w:rsidR="00EB778F" w:rsidRDefault="00EB778F">
            <w:pPr>
              <w:rPr>
                <w:sz w:val="5"/>
                <w:szCs w:val="5"/>
              </w:rPr>
            </w:pPr>
          </w:p>
        </w:tc>
        <w:tc>
          <w:tcPr>
            <w:tcW w:w="240" w:type="dxa"/>
            <w:vAlign w:val="bottom"/>
          </w:tcPr>
          <w:p w14:paraId="62B3C881" w14:textId="77777777" w:rsidR="00EB778F" w:rsidRDefault="00EB778F">
            <w:pPr>
              <w:rPr>
                <w:sz w:val="5"/>
                <w:szCs w:val="5"/>
              </w:rPr>
            </w:pPr>
          </w:p>
        </w:tc>
        <w:tc>
          <w:tcPr>
            <w:tcW w:w="0" w:type="dxa"/>
            <w:vAlign w:val="bottom"/>
          </w:tcPr>
          <w:p w14:paraId="261FDE59" w14:textId="77777777" w:rsidR="00EB778F" w:rsidRDefault="00EB778F">
            <w:pPr>
              <w:rPr>
                <w:sz w:val="1"/>
                <w:szCs w:val="1"/>
              </w:rPr>
            </w:pPr>
          </w:p>
        </w:tc>
      </w:tr>
      <w:tr w:rsidR="00EB778F" w14:paraId="7DD4AD4A" w14:textId="77777777">
        <w:trPr>
          <w:trHeight w:val="57"/>
        </w:trPr>
        <w:tc>
          <w:tcPr>
            <w:tcW w:w="220" w:type="dxa"/>
            <w:vAlign w:val="bottom"/>
          </w:tcPr>
          <w:p w14:paraId="6AB1350C" w14:textId="77777777" w:rsidR="00EB778F" w:rsidRDefault="00EB778F">
            <w:pPr>
              <w:rPr>
                <w:sz w:val="4"/>
                <w:szCs w:val="4"/>
              </w:rPr>
            </w:pPr>
          </w:p>
        </w:tc>
        <w:tc>
          <w:tcPr>
            <w:tcW w:w="1100" w:type="dxa"/>
            <w:vMerge/>
            <w:vAlign w:val="bottom"/>
          </w:tcPr>
          <w:p w14:paraId="2B4D01CD" w14:textId="77777777" w:rsidR="00EB778F" w:rsidRDefault="00EB778F">
            <w:pPr>
              <w:rPr>
                <w:sz w:val="4"/>
                <w:szCs w:val="4"/>
              </w:rPr>
            </w:pPr>
          </w:p>
        </w:tc>
        <w:tc>
          <w:tcPr>
            <w:tcW w:w="620" w:type="dxa"/>
            <w:vAlign w:val="bottom"/>
          </w:tcPr>
          <w:p w14:paraId="444AD34A" w14:textId="77777777" w:rsidR="00EB778F" w:rsidRDefault="00EB778F">
            <w:pPr>
              <w:rPr>
                <w:sz w:val="4"/>
                <w:szCs w:val="4"/>
              </w:rPr>
            </w:pPr>
          </w:p>
        </w:tc>
        <w:tc>
          <w:tcPr>
            <w:tcW w:w="420" w:type="dxa"/>
            <w:vAlign w:val="bottom"/>
          </w:tcPr>
          <w:p w14:paraId="0598921B" w14:textId="77777777" w:rsidR="00EB778F" w:rsidRDefault="00EB778F">
            <w:pPr>
              <w:rPr>
                <w:sz w:val="4"/>
                <w:szCs w:val="4"/>
              </w:rPr>
            </w:pPr>
          </w:p>
        </w:tc>
        <w:tc>
          <w:tcPr>
            <w:tcW w:w="920" w:type="dxa"/>
            <w:vAlign w:val="bottom"/>
          </w:tcPr>
          <w:p w14:paraId="4929CF94" w14:textId="77777777" w:rsidR="00EB778F" w:rsidRDefault="00EB778F">
            <w:pPr>
              <w:rPr>
                <w:sz w:val="4"/>
                <w:szCs w:val="4"/>
              </w:rPr>
            </w:pPr>
          </w:p>
        </w:tc>
        <w:tc>
          <w:tcPr>
            <w:tcW w:w="320" w:type="dxa"/>
            <w:vAlign w:val="bottom"/>
          </w:tcPr>
          <w:p w14:paraId="640D3C53" w14:textId="77777777" w:rsidR="00EB778F" w:rsidRDefault="00EB778F">
            <w:pPr>
              <w:rPr>
                <w:sz w:val="4"/>
                <w:szCs w:val="4"/>
              </w:rPr>
            </w:pPr>
          </w:p>
        </w:tc>
        <w:tc>
          <w:tcPr>
            <w:tcW w:w="240" w:type="dxa"/>
            <w:vAlign w:val="bottom"/>
          </w:tcPr>
          <w:p w14:paraId="6AD03B01" w14:textId="77777777" w:rsidR="00EB778F" w:rsidRDefault="00EB778F">
            <w:pPr>
              <w:rPr>
                <w:sz w:val="4"/>
                <w:szCs w:val="4"/>
              </w:rPr>
            </w:pPr>
          </w:p>
        </w:tc>
        <w:tc>
          <w:tcPr>
            <w:tcW w:w="0" w:type="dxa"/>
            <w:vAlign w:val="bottom"/>
          </w:tcPr>
          <w:p w14:paraId="5174830F" w14:textId="77777777" w:rsidR="00EB778F" w:rsidRDefault="00EB778F">
            <w:pPr>
              <w:rPr>
                <w:sz w:val="1"/>
                <w:szCs w:val="1"/>
              </w:rPr>
            </w:pPr>
          </w:p>
        </w:tc>
      </w:tr>
      <w:tr w:rsidR="00EB778F" w14:paraId="2819BFA4" w14:textId="77777777">
        <w:trPr>
          <w:trHeight w:val="155"/>
        </w:trPr>
        <w:tc>
          <w:tcPr>
            <w:tcW w:w="220" w:type="dxa"/>
            <w:vAlign w:val="bottom"/>
          </w:tcPr>
          <w:p w14:paraId="6308DDBA" w14:textId="77777777" w:rsidR="00EB778F" w:rsidRDefault="00EB778F">
            <w:pPr>
              <w:rPr>
                <w:sz w:val="13"/>
                <w:szCs w:val="13"/>
              </w:rPr>
            </w:pPr>
          </w:p>
        </w:tc>
        <w:tc>
          <w:tcPr>
            <w:tcW w:w="1100" w:type="dxa"/>
            <w:vAlign w:val="bottom"/>
          </w:tcPr>
          <w:p w14:paraId="662F0D7F" w14:textId="77777777" w:rsidR="00EB778F" w:rsidRDefault="00EB778F">
            <w:pPr>
              <w:rPr>
                <w:sz w:val="13"/>
                <w:szCs w:val="13"/>
              </w:rPr>
            </w:pPr>
          </w:p>
        </w:tc>
        <w:tc>
          <w:tcPr>
            <w:tcW w:w="620" w:type="dxa"/>
            <w:vAlign w:val="bottom"/>
          </w:tcPr>
          <w:p w14:paraId="3625B4AD" w14:textId="77777777" w:rsidR="00EB778F" w:rsidRDefault="00EB778F">
            <w:pPr>
              <w:rPr>
                <w:sz w:val="13"/>
                <w:szCs w:val="13"/>
              </w:rPr>
            </w:pPr>
          </w:p>
        </w:tc>
        <w:tc>
          <w:tcPr>
            <w:tcW w:w="420" w:type="dxa"/>
            <w:vAlign w:val="bottom"/>
          </w:tcPr>
          <w:p w14:paraId="5F912E22" w14:textId="77777777" w:rsidR="00EB778F" w:rsidRDefault="00EB778F">
            <w:pPr>
              <w:rPr>
                <w:sz w:val="13"/>
                <w:szCs w:val="13"/>
              </w:rPr>
            </w:pPr>
          </w:p>
        </w:tc>
        <w:tc>
          <w:tcPr>
            <w:tcW w:w="920" w:type="dxa"/>
            <w:vAlign w:val="bottom"/>
          </w:tcPr>
          <w:p w14:paraId="5FA3ADA9" w14:textId="77777777" w:rsidR="00EB778F" w:rsidRDefault="00EB778F">
            <w:pPr>
              <w:rPr>
                <w:sz w:val="13"/>
                <w:szCs w:val="13"/>
              </w:rPr>
            </w:pPr>
          </w:p>
        </w:tc>
        <w:tc>
          <w:tcPr>
            <w:tcW w:w="320" w:type="dxa"/>
            <w:vAlign w:val="bottom"/>
          </w:tcPr>
          <w:p w14:paraId="254A0809" w14:textId="77777777" w:rsidR="00EB778F" w:rsidRDefault="00EB778F">
            <w:pPr>
              <w:rPr>
                <w:sz w:val="13"/>
                <w:szCs w:val="13"/>
              </w:rPr>
            </w:pPr>
          </w:p>
        </w:tc>
        <w:tc>
          <w:tcPr>
            <w:tcW w:w="240" w:type="dxa"/>
            <w:vAlign w:val="bottom"/>
          </w:tcPr>
          <w:p w14:paraId="2422FA5E" w14:textId="77777777" w:rsidR="00EB778F" w:rsidRDefault="00B62E70">
            <w:pPr>
              <w:jc w:val="right"/>
              <w:rPr>
                <w:sz w:val="20"/>
                <w:szCs w:val="20"/>
              </w:rPr>
            </w:pPr>
            <w:r>
              <w:rPr>
                <w:rFonts w:ascii="Arial" w:eastAsia="Arial" w:hAnsi="Arial" w:cs="Arial"/>
                <w:sz w:val="11"/>
                <w:szCs w:val="11"/>
              </w:rPr>
              <w:t>100</w:t>
            </w:r>
          </w:p>
        </w:tc>
        <w:tc>
          <w:tcPr>
            <w:tcW w:w="0" w:type="dxa"/>
            <w:vAlign w:val="bottom"/>
          </w:tcPr>
          <w:p w14:paraId="6CEBAB5B" w14:textId="77777777" w:rsidR="00EB778F" w:rsidRDefault="00EB778F">
            <w:pPr>
              <w:rPr>
                <w:sz w:val="1"/>
                <w:szCs w:val="1"/>
              </w:rPr>
            </w:pPr>
          </w:p>
        </w:tc>
      </w:tr>
      <w:tr w:rsidR="00EB778F" w14:paraId="331E7BA8" w14:textId="77777777">
        <w:trPr>
          <w:trHeight w:val="269"/>
        </w:trPr>
        <w:tc>
          <w:tcPr>
            <w:tcW w:w="220" w:type="dxa"/>
            <w:vAlign w:val="bottom"/>
          </w:tcPr>
          <w:p w14:paraId="7ED9BA89" w14:textId="77777777" w:rsidR="00EB778F" w:rsidRDefault="00EB778F">
            <w:pPr>
              <w:rPr>
                <w:sz w:val="23"/>
                <w:szCs w:val="23"/>
              </w:rPr>
            </w:pPr>
          </w:p>
        </w:tc>
        <w:tc>
          <w:tcPr>
            <w:tcW w:w="1100" w:type="dxa"/>
            <w:vAlign w:val="bottom"/>
          </w:tcPr>
          <w:p w14:paraId="01D6104F" w14:textId="77777777" w:rsidR="00EB778F" w:rsidRDefault="00EB778F">
            <w:pPr>
              <w:rPr>
                <w:sz w:val="23"/>
                <w:szCs w:val="23"/>
              </w:rPr>
            </w:pPr>
          </w:p>
        </w:tc>
        <w:tc>
          <w:tcPr>
            <w:tcW w:w="620" w:type="dxa"/>
            <w:vAlign w:val="bottom"/>
          </w:tcPr>
          <w:p w14:paraId="0C3C67F7" w14:textId="77777777" w:rsidR="00EB778F" w:rsidRDefault="00EB778F">
            <w:pPr>
              <w:rPr>
                <w:sz w:val="23"/>
                <w:szCs w:val="23"/>
              </w:rPr>
            </w:pPr>
          </w:p>
        </w:tc>
        <w:tc>
          <w:tcPr>
            <w:tcW w:w="420" w:type="dxa"/>
            <w:vAlign w:val="bottom"/>
          </w:tcPr>
          <w:p w14:paraId="046D2A3B" w14:textId="77777777" w:rsidR="00EB778F" w:rsidRDefault="00EB778F">
            <w:pPr>
              <w:rPr>
                <w:sz w:val="23"/>
                <w:szCs w:val="23"/>
              </w:rPr>
            </w:pPr>
          </w:p>
        </w:tc>
        <w:tc>
          <w:tcPr>
            <w:tcW w:w="920" w:type="dxa"/>
            <w:vAlign w:val="bottom"/>
          </w:tcPr>
          <w:p w14:paraId="6AF9C614" w14:textId="77777777" w:rsidR="00EB778F" w:rsidRDefault="00EB778F">
            <w:pPr>
              <w:rPr>
                <w:sz w:val="23"/>
                <w:szCs w:val="23"/>
              </w:rPr>
            </w:pPr>
          </w:p>
        </w:tc>
        <w:tc>
          <w:tcPr>
            <w:tcW w:w="320" w:type="dxa"/>
            <w:vAlign w:val="bottom"/>
          </w:tcPr>
          <w:p w14:paraId="0B30E81B" w14:textId="77777777" w:rsidR="00EB778F" w:rsidRDefault="00EB778F">
            <w:pPr>
              <w:rPr>
                <w:sz w:val="23"/>
                <w:szCs w:val="23"/>
              </w:rPr>
            </w:pPr>
          </w:p>
        </w:tc>
        <w:tc>
          <w:tcPr>
            <w:tcW w:w="240" w:type="dxa"/>
            <w:vAlign w:val="bottom"/>
          </w:tcPr>
          <w:p w14:paraId="6E450389" w14:textId="77777777" w:rsidR="00EB778F" w:rsidRDefault="00B62E70">
            <w:pPr>
              <w:jc w:val="right"/>
              <w:rPr>
                <w:sz w:val="20"/>
                <w:szCs w:val="20"/>
              </w:rPr>
            </w:pPr>
            <w:r>
              <w:rPr>
                <w:rFonts w:ascii="Arial" w:eastAsia="Arial" w:hAnsi="Arial" w:cs="Arial"/>
                <w:sz w:val="11"/>
                <w:szCs w:val="11"/>
              </w:rPr>
              <w:t>95</w:t>
            </w:r>
          </w:p>
        </w:tc>
        <w:tc>
          <w:tcPr>
            <w:tcW w:w="0" w:type="dxa"/>
            <w:vAlign w:val="bottom"/>
          </w:tcPr>
          <w:p w14:paraId="68A593A8" w14:textId="77777777" w:rsidR="00EB778F" w:rsidRDefault="00EB778F">
            <w:pPr>
              <w:rPr>
                <w:sz w:val="1"/>
                <w:szCs w:val="1"/>
              </w:rPr>
            </w:pPr>
          </w:p>
        </w:tc>
      </w:tr>
      <w:tr w:rsidR="00EB778F" w14:paraId="4BF381AF" w14:textId="77777777">
        <w:trPr>
          <w:trHeight w:val="142"/>
        </w:trPr>
        <w:tc>
          <w:tcPr>
            <w:tcW w:w="220" w:type="dxa"/>
            <w:vAlign w:val="bottom"/>
          </w:tcPr>
          <w:p w14:paraId="337ABDE4" w14:textId="77777777" w:rsidR="00EB778F" w:rsidRDefault="00EB778F">
            <w:pPr>
              <w:rPr>
                <w:sz w:val="12"/>
                <w:szCs w:val="12"/>
              </w:rPr>
            </w:pPr>
          </w:p>
        </w:tc>
        <w:tc>
          <w:tcPr>
            <w:tcW w:w="1100" w:type="dxa"/>
            <w:vAlign w:val="bottom"/>
          </w:tcPr>
          <w:p w14:paraId="06D38FD9" w14:textId="77777777" w:rsidR="00EB778F" w:rsidRDefault="00B62E70">
            <w:pPr>
              <w:ind w:left="600"/>
              <w:rPr>
                <w:sz w:val="20"/>
                <w:szCs w:val="20"/>
              </w:rPr>
            </w:pPr>
            <w:r>
              <w:rPr>
                <w:rFonts w:ascii="Arial" w:eastAsia="Arial" w:hAnsi="Arial" w:cs="Arial"/>
                <w:sz w:val="11"/>
                <w:szCs w:val="11"/>
              </w:rPr>
              <w:t>Barclays</w:t>
            </w:r>
          </w:p>
        </w:tc>
        <w:tc>
          <w:tcPr>
            <w:tcW w:w="620" w:type="dxa"/>
            <w:vAlign w:val="bottom"/>
          </w:tcPr>
          <w:p w14:paraId="7D423E43" w14:textId="77777777" w:rsidR="00EB778F" w:rsidRDefault="00EB778F">
            <w:pPr>
              <w:rPr>
                <w:sz w:val="12"/>
                <w:szCs w:val="12"/>
              </w:rPr>
            </w:pPr>
          </w:p>
        </w:tc>
        <w:tc>
          <w:tcPr>
            <w:tcW w:w="420" w:type="dxa"/>
            <w:vAlign w:val="bottom"/>
          </w:tcPr>
          <w:p w14:paraId="715B86A6" w14:textId="77777777" w:rsidR="00EB778F" w:rsidRDefault="00EB778F">
            <w:pPr>
              <w:rPr>
                <w:sz w:val="12"/>
                <w:szCs w:val="12"/>
              </w:rPr>
            </w:pPr>
          </w:p>
        </w:tc>
        <w:tc>
          <w:tcPr>
            <w:tcW w:w="920" w:type="dxa"/>
            <w:vAlign w:val="bottom"/>
          </w:tcPr>
          <w:p w14:paraId="5F498750" w14:textId="77777777" w:rsidR="00EB778F" w:rsidRDefault="00EB778F">
            <w:pPr>
              <w:rPr>
                <w:sz w:val="12"/>
                <w:szCs w:val="12"/>
              </w:rPr>
            </w:pPr>
          </w:p>
        </w:tc>
        <w:tc>
          <w:tcPr>
            <w:tcW w:w="320" w:type="dxa"/>
            <w:vAlign w:val="bottom"/>
          </w:tcPr>
          <w:p w14:paraId="22D8EF64" w14:textId="77777777" w:rsidR="00EB778F" w:rsidRDefault="00EB778F">
            <w:pPr>
              <w:rPr>
                <w:sz w:val="12"/>
                <w:szCs w:val="12"/>
              </w:rPr>
            </w:pPr>
          </w:p>
        </w:tc>
        <w:tc>
          <w:tcPr>
            <w:tcW w:w="240" w:type="dxa"/>
            <w:vMerge w:val="restart"/>
            <w:vAlign w:val="bottom"/>
          </w:tcPr>
          <w:p w14:paraId="7764954F" w14:textId="77777777" w:rsidR="00EB778F" w:rsidRDefault="00B62E70">
            <w:pPr>
              <w:jc w:val="right"/>
              <w:rPr>
                <w:sz w:val="20"/>
                <w:szCs w:val="20"/>
              </w:rPr>
            </w:pPr>
            <w:r>
              <w:rPr>
                <w:rFonts w:ascii="Arial" w:eastAsia="Arial" w:hAnsi="Arial" w:cs="Arial"/>
                <w:sz w:val="11"/>
                <w:szCs w:val="11"/>
              </w:rPr>
              <w:t>90</w:t>
            </w:r>
          </w:p>
        </w:tc>
        <w:tc>
          <w:tcPr>
            <w:tcW w:w="0" w:type="dxa"/>
            <w:vAlign w:val="bottom"/>
          </w:tcPr>
          <w:p w14:paraId="68C0EA90" w14:textId="77777777" w:rsidR="00EB778F" w:rsidRDefault="00EB778F">
            <w:pPr>
              <w:rPr>
                <w:sz w:val="1"/>
                <w:szCs w:val="1"/>
              </w:rPr>
            </w:pPr>
          </w:p>
        </w:tc>
      </w:tr>
      <w:tr w:rsidR="00EB778F" w14:paraId="4435ACC7" w14:textId="77777777">
        <w:trPr>
          <w:trHeight w:val="128"/>
        </w:trPr>
        <w:tc>
          <w:tcPr>
            <w:tcW w:w="220" w:type="dxa"/>
            <w:vAlign w:val="bottom"/>
          </w:tcPr>
          <w:p w14:paraId="57C2FB94" w14:textId="77777777" w:rsidR="00EB778F" w:rsidRDefault="00EB778F">
            <w:pPr>
              <w:rPr>
                <w:sz w:val="11"/>
                <w:szCs w:val="11"/>
              </w:rPr>
            </w:pPr>
          </w:p>
        </w:tc>
        <w:tc>
          <w:tcPr>
            <w:tcW w:w="1100" w:type="dxa"/>
            <w:vAlign w:val="bottom"/>
          </w:tcPr>
          <w:p w14:paraId="6E3A30E8" w14:textId="77777777" w:rsidR="00EB778F" w:rsidRDefault="00EB778F">
            <w:pPr>
              <w:rPr>
                <w:sz w:val="11"/>
                <w:szCs w:val="11"/>
              </w:rPr>
            </w:pPr>
          </w:p>
        </w:tc>
        <w:tc>
          <w:tcPr>
            <w:tcW w:w="620" w:type="dxa"/>
            <w:vAlign w:val="bottom"/>
          </w:tcPr>
          <w:p w14:paraId="497333CF" w14:textId="77777777" w:rsidR="00EB778F" w:rsidRDefault="00EB778F">
            <w:pPr>
              <w:rPr>
                <w:sz w:val="11"/>
                <w:szCs w:val="11"/>
              </w:rPr>
            </w:pPr>
          </w:p>
        </w:tc>
        <w:tc>
          <w:tcPr>
            <w:tcW w:w="420" w:type="dxa"/>
            <w:vAlign w:val="bottom"/>
          </w:tcPr>
          <w:p w14:paraId="63976C08" w14:textId="77777777" w:rsidR="00EB778F" w:rsidRDefault="00EB778F">
            <w:pPr>
              <w:rPr>
                <w:sz w:val="11"/>
                <w:szCs w:val="11"/>
              </w:rPr>
            </w:pPr>
          </w:p>
        </w:tc>
        <w:tc>
          <w:tcPr>
            <w:tcW w:w="920" w:type="dxa"/>
            <w:vAlign w:val="bottom"/>
          </w:tcPr>
          <w:p w14:paraId="431854F5" w14:textId="77777777" w:rsidR="00EB778F" w:rsidRDefault="00EB778F">
            <w:pPr>
              <w:rPr>
                <w:sz w:val="11"/>
                <w:szCs w:val="11"/>
              </w:rPr>
            </w:pPr>
          </w:p>
        </w:tc>
        <w:tc>
          <w:tcPr>
            <w:tcW w:w="320" w:type="dxa"/>
            <w:vAlign w:val="bottom"/>
          </w:tcPr>
          <w:p w14:paraId="178023FB" w14:textId="77777777" w:rsidR="00EB778F" w:rsidRDefault="00EB778F">
            <w:pPr>
              <w:rPr>
                <w:sz w:val="11"/>
                <w:szCs w:val="11"/>
              </w:rPr>
            </w:pPr>
          </w:p>
        </w:tc>
        <w:tc>
          <w:tcPr>
            <w:tcW w:w="240" w:type="dxa"/>
            <w:vMerge/>
            <w:vAlign w:val="bottom"/>
          </w:tcPr>
          <w:p w14:paraId="29F11A05" w14:textId="77777777" w:rsidR="00EB778F" w:rsidRDefault="00EB778F">
            <w:pPr>
              <w:rPr>
                <w:sz w:val="11"/>
                <w:szCs w:val="11"/>
              </w:rPr>
            </w:pPr>
          </w:p>
        </w:tc>
        <w:tc>
          <w:tcPr>
            <w:tcW w:w="0" w:type="dxa"/>
            <w:vAlign w:val="bottom"/>
          </w:tcPr>
          <w:p w14:paraId="217FF062" w14:textId="77777777" w:rsidR="00EB778F" w:rsidRDefault="00EB778F">
            <w:pPr>
              <w:rPr>
                <w:sz w:val="1"/>
                <w:szCs w:val="1"/>
              </w:rPr>
            </w:pPr>
          </w:p>
        </w:tc>
      </w:tr>
      <w:tr w:rsidR="00EB778F" w14:paraId="6BF5FC81" w14:textId="77777777">
        <w:trPr>
          <w:trHeight w:val="269"/>
        </w:trPr>
        <w:tc>
          <w:tcPr>
            <w:tcW w:w="220" w:type="dxa"/>
            <w:vAlign w:val="bottom"/>
          </w:tcPr>
          <w:p w14:paraId="5A322B94" w14:textId="77777777" w:rsidR="00EB778F" w:rsidRDefault="00EB778F">
            <w:pPr>
              <w:rPr>
                <w:sz w:val="23"/>
                <w:szCs w:val="23"/>
              </w:rPr>
            </w:pPr>
          </w:p>
        </w:tc>
        <w:tc>
          <w:tcPr>
            <w:tcW w:w="1100" w:type="dxa"/>
            <w:vAlign w:val="bottom"/>
          </w:tcPr>
          <w:p w14:paraId="51BEAC13" w14:textId="77777777" w:rsidR="00EB778F" w:rsidRDefault="00EB778F">
            <w:pPr>
              <w:rPr>
                <w:sz w:val="23"/>
                <w:szCs w:val="23"/>
              </w:rPr>
            </w:pPr>
          </w:p>
        </w:tc>
        <w:tc>
          <w:tcPr>
            <w:tcW w:w="620" w:type="dxa"/>
            <w:vAlign w:val="bottom"/>
          </w:tcPr>
          <w:p w14:paraId="1ADC308B" w14:textId="77777777" w:rsidR="00EB778F" w:rsidRDefault="00EB778F">
            <w:pPr>
              <w:rPr>
                <w:sz w:val="23"/>
                <w:szCs w:val="23"/>
              </w:rPr>
            </w:pPr>
          </w:p>
        </w:tc>
        <w:tc>
          <w:tcPr>
            <w:tcW w:w="420" w:type="dxa"/>
            <w:vAlign w:val="bottom"/>
          </w:tcPr>
          <w:p w14:paraId="0C3EFD98" w14:textId="77777777" w:rsidR="00EB778F" w:rsidRDefault="00EB778F">
            <w:pPr>
              <w:rPr>
                <w:sz w:val="23"/>
                <w:szCs w:val="23"/>
              </w:rPr>
            </w:pPr>
          </w:p>
        </w:tc>
        <w:tc>
          <w:tcPr>
            <w:tcW w:w="920" w:type="dxa"/>
            <w:vMerge w:val="restart"/>
            <w:vAlign w:val="bottom"/>
          </w:tcPr>
          <w:p w14:paraId="6793736D" w14:textId="77777777" w:rsidR="00EB778F" w:rsidRDefault="00B62E70">
            <w:pPr>
              <w:ind w:left="523"/>
              <w:jc w:val="center"/>
              <w:rPr>
                <w:sz w:val="20"/>
                <w:szCs w:val="20"/>
              </w:rPr>
            </w:pPr>
            <w:r>
              <w:rPr>
                <w:rFonts w:ascii="Arial" w:eastAsia="Arial" w:hAnsi="Arial" w:cs="Arial"/>
                <w:w w:val="84"/>
                <w:sz w:val="11"/>
                <w:szCs w:val="11"/>
              </w:rPr>
              <w:t>HSBC</w:t>
            </w:r>
          </w:p>
        </w:tc>
        <w:tc>
          <w:tcPr>
            <w:tcW w:w="320" w:type="dxa"/>
            <w:vAlign w:val="bottom"/>
          </w:tcPr>
          <w:p w14:paraId="1EC01A2E" w14:textId="77777777" w:rsidR="00EB778F" w:rsidRDefault="00EB778F">
            <w:pPr>
              <w:rPr>
                <w:sz w:val="23"/>
                <w:szCs w:val="23"/>
              </w:rPr>
            </w:pPr>
          </w:p>
        </w:tc>
        <w:tc>
          <w:tcPr>
            <w:tcW w:w="240" w:type="dxa"/>
            <w:vAlign w:val="bottom"/>
          </w:tcPr>
          <w:p w14:paraId="4AB91AAC" w14:textId="77777777" w:rsidR="00EB778F" w:rsidRDefault="00B62E70">
            <w:pPr>
              <w:jc w:val="right"/>
              <w:rPr>
                <w:sz w:val="20"/>
                <w:szCs w:val="20"/>
              </w:rPr>
            </w:pPr>
            <w:r>
              <w:rPr>
                <w:rFonts w:ascii="Arial" w:eastAsia="Arial" w:hAnsi="Arial" w:cs="Arial"/>
                <w:sz w:val="11"/>
                <w:szCs w:val="11"/>
              </w:rPr>
              <w:t>85</w:t>
            </w:r>
          </w:p>
        </w:tc>
        <w:tc>
          <w:tcPr>
            <w:tcW w:w="0" w:type="dxa"/>
            <w:vAlign w:val="bottom"/>
          </w:tcPr>
          <w:p w14:paraId="3A4108A9" w14:textId="77777777" w:rsidR="00EB778F" w:rsidRDefault="00EB778F">
            <w:pPr>
              <w:rPr>
                <w:sz w:val="1"/>
                <w:szCs w:val="1"/>
              </w:rPr>
            </w:pPr>
          </w:p>
        </w:tc>
      </w:tr>
      <w:tr w:rsidR="00EB778F" w14:paraId="7B20BE15" w14:textId="77777777">
        <w:trPr>
          <w:trHeight w:val="61"/>
        </w:trPr>
        <w:tc>
          <w:tcPr>
            <w:tcW w:w="220" w:type="dxa"/>
            <w:vAlign w:val="bottom"/>
          </w:tcPr>
          <w:p w14:paraId="56E4DB25" w14:textId="77777777" w:rsidR="00EB778F" w:rsidRDefault="00EB778F">
            <w:pPr>
              <w:rPr>
                <w:sz w:val="5"/>
                <w:szCs w:val="5"/>
              </w:rPr>
            </w:pPr>
          </w:p>
        </w:tc>
        <w:tc>
          <w:tcPr>
            <w:tcW w:w="1100" w:type="dxa"/>
            <w:vAlign w:val="bottom"/>
          </w:tcPr>
          <w:p w14:paraId="24B80511" w14:textId="77777777" w:rsidR="00EB778F" w:rsidRDefault="00EB778F">
            <w:pPr>
              <w:rPr>
                <w:sz w:val="5"/>
                <w:szCs w:val="5"/>
              </w:rPr>
            </w:pPr>
          </w:p>
        </w:tc>
        <w:tc>
          <w:tcPr>
            <w:tcW w:w="620" w:type="dxa"/>
            <w:vAlign w:val="bottom"/>
          </w:tcPr>
          <w:p w14:paraId="42A722DC" w14:textId="77777777" w:rsidR="00EB778F" w:rsidRDefault="00EB778F">
            <w:pPr>
              <w:rPr>
                <w:sz w:val="5"/>
                <w:szCs w:val="5"/>
              </w:rPr>
            </w:pPr>
          </w:p>
        </w:tc>
        <w:tc>
          <w:tcPr>
            <w:tcW w:w="420" w:type="dxa"/>
            <w:vAlign w:val="bottom"/>
          </w:tcPr>
          <w:p w14:paraId="20F128EA" w14:textId="77777777" w:rsidR="00EB778F" w:rsidRDefault="00EB778F">
            <w:pPr>
              <w:rPr>
                <w:sz w:val="5"/>
                <w:szCs w:val="5"/>
              </w:rPr>
            </w:pPr>
          </w:p>
        </w:tc>
        <w:tc>
          <w:tcPr>
            <w:tcW w:w="920" w:type="dxa"/>
            <w:vMerge/>
            <w:vAlign w:val="bottom"/>
          </w:tcPr>
          <w:p w14:paraId="5EBB6E6D" w14:textId="77777777" w:rsidR="00EB778F" w:rsidRDefault="00EB778F">
            <w:pPr>
              <w:rPr>
                <w:sz w:val="5"/>
                <w:szCs w:val="5"/>
              </w:rPr>
            </w:pPr>
          </w:p>
        </w:tc>
        <w:tc>
          <w:tcPr>
            <w:tcW w:w="320" w:type="dxa"/>
            <w:vAlign w:val="bottom"/>
          </w:tcPr>
          <w:p w14:paraId="57882822" w14:textId="77777777" w:rsidR="00EB778F" w:rsidRDefault="00EB778F">
            <w:pPr>
              <w:rPr>
                <w:sz w:val="5"/>
                <w:szCs w:val="5"/>
              </w:rPr>
            </w:pPr>
          </w:p>
        </w:tc>
        <w:tc>
          <w:tcPr>
            <w:tcW w:w="240" w:type="dxa"/>
            <w:vAlign w:val="bottom"/>
          </w:tcPr>
          <w:p w14:paraId="1D7886B5" w14:textId="77777777" w:rsidR="00EB778F" w:rsidRDefault="00EB778F">
            <w:pPr>
              <w:rPr>
                <w:sz w:val="5"/>
                <w:szCs w:val="5"/>
              </w:rPr>
            </w:pPr>
          </w:p>
        </w:tc>
        <w:tc>
          <w:tcPr>
            <w:tcW w:w="0" w:type="dxa"/>
            <w:vAlign w:val="bottom"/>
          </w:tcPr>
          <w:p w14:paraId="33D485E0" w14:textId="77777777" w:rsidR="00EB778F" w:rsidRDefault="00EB778F">
            <w:pPr>
              <w:rPr>
                <w:sz w:val="1"/>
                <w:szCs w:val="1"/>
              </w:rPr>
            </w:pPr>
          </w:p>
        </w:tc>
      </w:tr>
      <w:tr w:rsidR="00EB778F" w14:paraId="17CB0E28" w14:textId="77777777">
        <w:trPr>
          <w:trHeight w:val="208"/>
        </w:trPr>
        <w:tc>
          <w:tcPr>
            <w:tcW w:w="220" w:type="dxa"/>
            <w:vAlign w:val="bottom"/>
          </w:tcPr>
          <w:p w14:paraId="3229386C" w14:textId="77777777" w:rsidR="00EB778F" w:rsidRDefault="00EB778F">
            <w:pPr>
              <w:rPr>
                <w:sz w:val="18"/>
                <w:szCs w:val="18"/>
              </w:rPr>
            </w:pPr>
          </w:p>
        </w:tc>
        <w:tc>
          <w:tcPr>
            <w:tcW w:w="1100" w:type="dxa"/>
            <w:vAlign w:val="bottom"/>
          </w:tcPr>
          <w:p w14:paraId="72664665" w14:textId="77777777" w:rsidR="00EB778F" w:rsidRDefault="00EB778F">
            <w:pPr>
              <w:rPr>
                <w:sz w:val="18"/>
                <w:szCs w:val="18"/>
              </w:rPr>
            </w:pPr>
          </w:p>
        </w:tc>
        <w:tc>
          <w:tcPr>
            <w:tcW w:w="620" w:type="dxa"/>
            <w:vAlign w:val="bottom"/>
          </w:tcPr>
          <w:p w14:paraId="58A7959D" w14:textId="77777777" w:rsidR="00EB778F" w:rsidRDefault="00EB778F">
            <w:pPr>
              <w:rPr>
                <w:sz w:val="18"/>
                <w:szCs w:val="18"/>
              </w:rPr>
            </w:pPr>
          </w:p>
        </w:tc>
        <w:tc>
          <w:tcPr>
            <w:tcW w:w="420" w:type="dxa"/>
            <w:vAlign w:val="bottom"/>
          </w:tcPr>
          <w:p w14:paraId="30238ADE" w14:textId="77777777" w:rsidR="00EB778F" w:rsidRDefault="00EB778F">
            <w:pPr>
              <w:rPr>
                <w:sz w:val="18"/>
                <w:szCs w:val="18"/>
              </w:rPr>
            </w:pPr>
          </w:p>
        </w:tc>
        <w:tc>
          <w:tcPr>
            <w:tcW w:w="920" w:type="dxa"/>
            <w:vAlign w:val="bottom"/>
          </w:tcPr>
          <w:p w14:paraId="5E933087" w14:textId="77777777" w:rsidR="00EB778F" w:rsidRDefault="00EB778F">
            <w:pPr>
              <w:rPr>
                <w:sz w:val="18"/>
                <w:szCs w:val="18"/>
              </w:rPr>
            </w:pPr>
          </w:p>
        </w:tc>
        <w:tc>
          <w:tcPr>
            <w:tcW w:w="320" w:type="dxa"/>
            <w:vAlign w:val="bottom"/>
          </w:tcPr>
          <w:p w14:paraId="4FB988A1" w14:textId="77777777" w:rsidR="00EB778F" w:rsidRDefault="00EB778F">
            <w:pPr>
              <w:rPr>
                <w:sz w:val="18"/>
                <w:szCs w:val="18"/>
              </w:rPr>
            </w:pPr>
          </w:p>
        </w:tc>
        <w:tc>
          <w:tcPr>
            <w:tcW w:w="240" w:type="dxa"/>
            <w:vAlign w:val="bottom"/>
          </w:tcPr>
          <w:p w14:paraId="1BBB5D4F" w14:textId="77777777" w:rsidR="00EB778F" w:rsidRDefault="00B62E70">
            <w:pPr>
              <w:jc w:val="right"/>
              <w:rPr>
                <w:sz w:val="20"/>
                <w:szCs w:val="20"/>
              </w:rPr>
            </w:pPr>
            <w:r>
              <w:rPr>
                <w:rFonts w:ascii="Arial" w:eastAsia="Arial" w:hAnsi="Arial" w:cs="Arial"/>
                <w:sz w:val="11"/>
                <w:szCs w:val="11"/>
              </w:rPr>
              <w:t>80</w:t>
            </w:r>
          </w:p>
        </w:tc>
        <w:tc>
          <w:tcPr>
            <w:tcW w:w="0" w:type="dxa"/>
            <w:vAlign w:val="bottom"/>
          </w:tcPr>
          <w:p w14:paraId="7DF76AD9" w14:textId="77777777" w:rsidR="00EB778F" w:rsidRDefault="00EB778F">
            <w:pPr>
              <w:rPr>
                <w:sz w:val="1"/>
                <w:szCs w:val="1"/>
              </w:rPr>
            </w:pPr>
          </w:p>
        </w:tc>
      </w:tr>
      <w:tr w:rsidR="00EB778F" w14:paraId="5E6E82EC" w14:textId="77777777">
        <w:trPr>
          <w:trHeight w:val="269"/>
        </w:trPr>
        <w:tc>
          <w:tcPr>
            <w:tcW w:w="220" w:type="dxa"/>
            <w:vAlign w:val="bottom"/>
          </w:tcPr>
          <w:p w14:paraId="63EAC9CE" w14:textId="77777777" w:rsidR="00EB778F" w:rsidRDefault="00EB778F">
            <w:pPr>
              <w:rPr>
                <w:sz w:val="23"/>
                <w:szCs w:val="23"/>
              </w:rPr>
            </w:pPr>
          </w:p>
        </w:tc>
        <w:tc>
          <w:tcPr>
            <w:tcW w:w="1100" w:type="dxa"/>
            <w:vAlign w:val="bottom"/>
          </w:tcPr>
          <w:p w14:paraId="414CC34B" w14:textId="77777777" w:rsidR="00EB778F" w:rsidRDefault="00EB778F">
            <w:pPr>
              <w:rPr>
                <w:sz w:val="23"/>
                <w:szCs w:val="23"/>
              </w:rPr>
            </w:pPr>
          </w:p>
        </w:tc>
        <w:tc>
          <w:tcPr>
            <w:tcW w:w="620" w:type="dxa"/>
            <w:vAlign w:val="bottom"/>
          </w:tcPr>
          <w:p w14:paraId="38ECFDD2" w14:textId="77777777" w:rsidR="00EB778F" w:rsidRDefault="00EB778F">
            <w:pPr>
              <w:rPr>
                <w:sz w:val="23"/>
                <w:szCs w:val="23"/>
              </w:rPr>
            </w:pPr>
          </w:p>
        </w:tc>
        <w:tc>
          <w:tcPr>
            <w:tcW w:w="420" w:type="dxa"/>
            <w:vAlign w:val="bottom"/>
          </w:tcPr>
          <w:p w14:paraId="76D23881" w14:textId="77777777" w:rsidR="00EB778F" w:rsidRDefault="00EB778F">
            <w:pPr>
              <w:rPr>
                <w:sz w:val="23"/>
                <w:szCs w:val="23"/>
              </w:rPr>
            </w:pPr>
          </w:p>
        </w:tc>
        <w:tc>
          <w:tcPr>
            <w:tcW w:w="920" w:type="dxa"/>
            <w:vAlign w:val="bottom"/>
          </w:tcPr>
          <w:p w14:paraId="79CE972F" w14:textId="77777777" w:rsidR="00EB778F" w:rsidRDefault="00EB778F">
            <w:pPr>
              <w:rPr>
                <w:sz w:val="23"/>
                <w:szCs w:val="23"/>
              </w:rPr>
            </w:pPr>
          </w:p>
        </w:tc>
        <w:tc>
          <w:tcPr>
            <w:tcW w:w="320" w:type="dxa"/>
            <w:vAlign w:val="bottom"/>
          </w:tcPr>
          <w:p w14:paraId="058ADCB1" w14:textId="77777777" w:rsidR="00EB778F" w:rsidRDefault="00EB778F">
            <w:pPr>
              <w:rPr>
                <w:sz w:val="23"/>
                <w:szCs w:val="23"/>
              </w:rPr>
            </w:pPr>
          </w:p>
        </w:tc>
        <w:tc>
          <w:tcPr>
            <w:tcW w:w="240" w:type="dxa"/>
            <w:vAlign w:val="bottom"/>
          </w:tcPr>
          <w:p w14:paraId="3B411418" w14:textId="77777777" w:rsidR="00EB778F" w:rsidRDefault="00B62E70">
            <w:pPr>
              <w:jc w:val="right"/>
              <w:rPr>
                <w:sz w:val="20"/>
                <w:szCs w:val="20"/>
              </w:rPr>
            </w:pPr>
            <w:r>
              <w:rPr>
                <w:rFonts w:ascii="Arial" w:eastAsia="Arial" w:hAnsi="Arial" w:cs="Arial"/>
                <w:sz w:val="11"/>
                <w:szCs w:val="11"/>
              </w:rPr>
              <w:t>75</w:t>
            </w:r>
          </w:p>
        </w:tc>
        <w:tc>
          <w:tcPr>
            <w:tcW w:w="0" w:type="dxa"/>
            <w:vAlign w:val="bottom"/>
          </w:tcPr>
          <w:p w14:paraId="4AACB37C" w14:textId="77777777" w:rsidR="00EB778F" w:rsidRDefault="00EB778F">
            <w:pPr>
              <w:rPr>
                <w:sz w:val="1"/>
                <w:szCs w:val="1"/>
              </w:rPr>
            </w:pPr>
          </w:p>
        </w:tc>
      </w:tr>
      <w:tr w:rsidR="00EB778F" w14:paraId="457866FB" w14:textId="77777777">
        <w:trPr>
          <w:trHeight w:val="269"/>
        </w:trPr>
        <w:tc>
          <w:tcPr>
            <w:tcW w:w="220" w:type="dxa"/>
            <w:vMerge w:val="restart"/>
            <w:vAlign w:val="bottom"/>
          </w:tcPr>
          <w:p w14:paraId="50A180A2" w14:textId="77777777" w:rsidR="00EB778F" w:rsidRDefault="00B62E70">
            <w:pPr>
              <w:rPr>
                <w:sz w:val="20"/>
                <w:szCs w:val="20"/>
              </w:rPr>
            </w:pPr>
            <w:r>
              <w:rPr>
                <w:rFonts w:ascii="Arial" w:eastAsia="Arial" w:hAnsi="Arial" w:cs="Arial"/>
                <w:w w:val="83"/>
                <w:sz w:val="11"/>
                <w:szCs w:val="11"/>
              </w:rPr>
              <w:t>June</w:t>
            </w:r>
          </w:p>
        </w:tc>
        <w:tc>
          <w:tcPr>
            <w:tcW w:w="1100" w:type="dxa"/>
            <w:vMerge w:val="restart"/>
            <w:vAlign w:val="bottom"/>
          </w:tcPr>
          <w:p w14:paraId="5ED0AC14" w14:textId="77777777" w:rsidR="00EB778F" w:rsidRDefault="00B62E70">
            <w:pPr>
              <w:ind w:left="520"/>
              <w:rPr>
                <w:sz w:val="20"/>
                <w:szCs w:val="20"/>
              </w:rPr>
            </w:pPr>
            <w:r>
              <w:rPr>
                <w:rFonts w:ascii="Arial" w:eastAsia="Arial" w:hAnsi="Arial" w:cs="Arial"/>
                <w:sz w:val="11"/>
                <w:szCs w:val="11"/>
              </w:rPr>
              <w:t>July</w:t>
            </w:r>
          </w:p>
        </w:tc>
        <w:tc>
          <w:tcPr>
            <w:tcW w:w="620" w:type="dxa"/>
            <w:vMerge w:val="restart"/>
            <w:vAlign w:val="bottom"/>
          </w:tcPr>
          <w:p w14:paraId="06666452" w14:textId="77777777" w:rsidR="00EB778F" w:rsidRDefault="00B62E70">
            <w:pPr>
              <w:ind w:right="243"/>
              <w:jc w:val="right"/>
              <w:rPr>
                <w:sz w:val="20"/>
                <w:szCs w:val="20"/>
              </w:rPr>
            </w:pPr>
            <w:r>
              <w:rPr>
                <w:rFonts w:ascii="Arial" w:eastAsia="Arial" w:hAnsi="Arial" w:cs="Arial"/>
                <w:sz w:val="11"/>
                <w:szCs w:val="11"/>
              </w:rPr>
              <w:t>Aug.</w:t>
            </w:r>
          </w:p>
        </w:tc>
        <w:tc>
          <w:tcPr>
            <w:tcW w:w="420" w:type="dxa"/>
            <w:vMerge w:val="restart"/>
            <w:vAlign w:val="bottom"/>
          </w:tcPr>
          <w:p w14:paraId="2123443B" w14:textId="77777777" w:rsidR="00EB778F" w:rsidRDefault="00B62E70">
            <w:pPr>
              <w:ind w:left="220"/>
              <w:rPr>
                <w:sz w:val="20"/>
                <w:szCs w:val="20"/>
              </w:rPr>
            </w:pPr>
            <w:r>
              <w:rPr>
                <w:rFonts w:ascii="Arial" w:eastAsia="Arial" w:hAnsi="Arial" w:cs="Arial"/>
                <w:w w:val="79"/>
                <w:sz w:val="11"/>
                <w:szCs w:val="11"/>
              </w:rPr>
              <w:t>Sep.</w:t>
            </w:r>
          </w:p>
        </w:tc>
        <w:tc>
          <w:tcPr>
            <w:tcW w:w="920" w:type="dxa"/>
            <w:vMerge w:val="restart"/>
            <w:vAlign w:val="bottom"/>
          </w:tcPr>
          <w:p w14:paraId="60FD45E0" w14:textId="77777777" w:rsidR="00EB778F" w:rsidRDefault="00B62E70">
            <w:pPr>
              <w:ind w:left="520"/>
              <w:rPr>
                <w:sz w:val="20"/>
                <w:szCs w:val="20"/>
              </w:rPr>
            </w:pPr>
            <w:r>
              <w:rPr>
                <w:rFonts w:ascii="Arial" w:eastAsia="Arial" w:hAnsi="Arial" w:cs="Arial"/>
                <w:sz w:val="11"/>
                <w:szCs w:val="11"/>
              </w:rPr>
              <w:t>Oct.</w:t>
            </w:r>
          </w:p>
        </w:tc>
        <w:tc>
          <w:tcPr>
            <w:tcW w:w="320" w:type="dxa"/>
            <w:vMerge w:val="restart"/>
            <w:vAlign w:val="bottom"/>
          </w:tcPr>
          <w:p w14:paraId="6F6E9649" w14:textId="77777777" w:rsidR="00EB778F" w:rsidRDefault="00B62E70">
            <w:pPr>
              <w:ind w:left="60"/>
              <w:rPr>
                <w:sz w:val="20"/>
                <w:szCs w:val="20"/>
              </w:rPr>
            </w:pPr>
            <w:r>
              <w:rPr>
                <w:rFonts w:ascii="Arial" w:eastAsia="Arial" w:hAnsi="Arial" w:cs="Arial"/>
                <w:sz w:val="11"/>
                <w:szCs w:val="11"/>
              </w:rPr>
              <w:t>Nov.</w:t>
            </w:r>
          </w:p>
        </w:tc>
        <w:tc>
          <w:tcPr>
            <w:tcW w:w="240" w:type="dxa"/>
            <w:vAlign w:val="bottom"/>
          </w:tcPr>
          <w:p w14:paraId="00886EA7" w14:textId="77777777" w:rsidR="00EB778F" w:rsidRDefault="00B62E70">
            <w:pPr>
              <w:jc w:val="right"/>
              <w:rPr>
                <w:sz w:val="20"/>
                <w:szCs w:val="20"/>
              </w:rPr>
            </w:pPr>
            <w:r>
              <w:rPr>
                <w:rFonts w:ascii="Arial" w:eastAsia="Arial" w:hAnsi="Arial" w:cs="Arial"/>
                <w:sz w:val="11"/>
                <w:szCs w:val="11"/>
              </w:rPr>
              <w:t>70</w:t>
            </w:r>
          </w:p>
        </w:tc>
        <w:tc>
          <w:tcPr>
            <w:tcW w:w="0" w:type="dxa"/>
            <w:vAlign w:val="bottom"/>
          </w:tcPr>
          <w:p w14:paraId="0D09A129" w14:textId="77777777" w:rsidR="00EB778F" w:rsidRDefault="00EB778F">
            <w:pPr>
              <w:rPr>
                <w:sz w:val="1"/>
                <w:szCs w:val="1"/>
              </w:rPr>
            </w:pPr>
          </w:p>
        </w:tc>
      </w:tr>
      <w:tr w:rsidR="00EB778F" w14:paraId="1433AE69" w14:textId="77777777">
        <w:trPr>
          <w:trHeight w:val="96"/>
        </w:trPr>
        <w:tc>
          <w:tcPr>
            <w:tcW w:w="220" w:type="dxa"/>
            <w:vMerge/>
            <w:vAlign w:val="bottom"/>
          </w:tcPr>
          <w:p w14:paraId="37137C4B" w14:textId="77777777" w:rsidR="00EB778F" w:rsidRDefault="00EB778F">
            <w:pPr>
              <w:rPr>
                <w:sz w:val="8"/>
                <w:szCs w:val="8"/>
              </w:rPr>
            </w:pPr>
          </w:p>
        </w:tc>
        <w:tc>
          <w:tcPr>
            <w:tcW w:w="1100" w:type="dxa"/>
            <w:vMerge/>
            <w:vAlign w:val="bottom"/>
          </w:tcPr>
          <w:p w14:paraId="019427F6" w14:textId="77777777" w:rsidR="00EB778F" w:rsidRDefault="00EB778F">
            <w:pPr>
              <w:rPr>
                <w:sz w:val="8"/>
                <w:szCs w:val="8"/>
              </w:rPr>
            </w:pPr>
          </w:p>
        </w:tc>
        <w:tc>
          <w:tcPr>
            <w:tcW w:w="620" w:type="dxa"/>
            <w:vMerge/>
            <w:vAlign w:val="bottom"/>
          </w:tcPr>
          <w:p w14:paraId="2BCDAC42" w14:textId="77777777" w:rsidR="00EB778F" w:rsidRDefault="00EB778F">
            <w:pPr>
              <w:rPr>
                <w:sz w:val="8"/>
                <w:szCs w:val="8"/>
              </w:rPr>
            </w:pPr>
          </w:p>
        </w:tc>
        <w:tc>
          <w:tcPr>
            <w:tcW w:w="420" w:type="dxa"/>
            <w:vMerge/>
            <w:vAlign w:val="bottom"/>
          </w:tcPr>
          <w:p w14:paraId="0C563A0C" w14:textId="77777777" w:rsidR="00EB778F" w:rsidRDefault="00EB778F">
            <w:pPr>
              <w:rPr>
                <w:sz w:val="8"/>
                <w:szCs w:val="8"/>
              </w:rPr>
            </w:pPr>
          </w:p>
        </w:tc>
        <w:tc>
          <w:tcPr>
            <w:tcW w:w="920" w:type="dxa"/>
            <w:vMerge/>
            <w:vAlign w:val="bottom"/>
          </w:tcPr>
          <w:p w14:paraId="62FD83B6" w14:textId="77777777" w:rsidR="00EB778F" w:rsidRDefault="00EB778F">
            <w:pPr>
              <w:rPr>
                <w:sz w:val="8"/>
                <w:szCs w:val="8"/>
              </w:rPr>
            </w:pPr>
          </w:p>
        </w:tc>
        <w:tc>
          <w:tcPr>
            <w:tcW w:w="320" w:type="dxa"/>
            <w:vMerge/>
            <w:vAlign w:val="bottom"/>
          </w:tcPr>
          <w:p w14:paraId="32B2B8CB" w14:textId="77777777" w:rsidR="00EB778F" w:rsidRDefault="00EB778F">
            <w:pPr>
              <w:rPr>
                <w:sz w:val="8"/>
                <w:szCs w:val="8"/>
              </w:rPr>
            </w:pPr>
          </w:p>
        </w:tc>
        <w:tc>
          <w:tcPr>
            <w:tcW w:w="240" w:type="dxa"/>
            <w:vAlign w:val="bottom"/>
          </w:tcPr>
          <w:p w14:paraId="0D681379" w14:textId="77777777" w:rsidR="00EB778F" w:rsidRDefault="00EB778F">
            <w:pPr>
              <w:rPr>
                <w:sz w:val="8"/>
                <w:szCs w:val="8"/>
              </w:rPr>
            </w:pPr>
          </w:p>
        </w:tc>
        <w:tc>
          <w:tcPr>
            <w:tcW w:w="0" w:type="dxa"/>
            <w:vAlign w:val="bottom"/>
          </w:tcPr>
          <w:p w14:paraId="6CBFC69F" w14:textId="77777777" w:rsidR="00EB778F" w:rsidRDefault="00EB778F">
            <w:pPr>
              <w:rPr>
                <w:sz w:val="1"/>
                <w:szCs w:val="1"/>
              </w:rPr>
            </w:pPr>
          </w:p>
        </w:tc>
      </w:tr>
      <w:tr w:rsidR="00EB778F" w14:paraId="360E05CC" w14:textId="77777777">
        <w:trPr>
          <w:trHeight w:val="161"/>
        </w:trPr>
        <w:tc>
          <w:tcPr>
            <w:tcW w:w="220" w:type="dxa"/>
            <w:vAlign w:val="bottom"/>
          </w:tcPr>
          <w:p w14:paraId="1DB6B44F" w14:textId="77777777" w:rsidR="00EB778F" w:rsidRDefault="00EB778F">
            <w:pPr>
              <w:rPr>
                <w:sz w:val="14"/>
                <w:szCs w:val="14"/>
              </w:rPr>
            </w:pPr>
          </w:p>
        </w:tc>
        <w:tc>
          <w:tcPr>
            <w:tcW w:w="1100" w:type="dxa"/>
            <w:vAlign w:val="bottom"/>
          </w:tcPr>
          <w:p w14:paraId="052FFD17" w14:textId="77777777" w:rsidR="00EB778F" w:rsidRDefault="00EB778F">
            <w:pPr>
              <w:rPr>
                <w:sz w:val="14"/>
                <w:szCs w:val="14"/>
              </w:rPr>
            </w:pPr>
          </w:p>
        </w:tc>
        <w:tc>
          <w:tcPr>
            <w:tcW w:w="620" w:type="dxa"/>
            <w:vAlign w:val="bottom"/>
          </w:tcPr>
          <w:p w14:paraId="1D0D0C49" w14:textId="77777777" w:rsidR="00EB778F" w:rsidRDefault="00B62E70">
            <w:pPr>
              <w:ind w:right="163"/>
              <w:jc w:val="right"/>
              <w:rPr>
                <w:sz w:val="20"/>
                <w:szCs w:val="20"/>
              </w:rPr>
            </w:pPr>
            <w:r>
              <w:rPr>
                <w:rFonts w:ascii="Arial" w:eastAsia="Arial" w:hAnsi="Arial" w:cs="Arial"/>
                <w:sz w:val="11"/>
                <w:szCs w:val="11"/>
              </w:rPr>
              <w:t>2018</w:t>
            </w:r>
          </w:p>
        </w:tc>
        <w:tc>
          <w:tcPr>
            <w:tcW w:w="420" w:type="dxa"/>
            <w:vAlign w:val="bottom"/>
          </w:tcPr>
          <w:p w14:paraId="189D1773" w14:textId="77777777" w:rsidR="00EB778F" w:rsidRDefault="00EB778F">
            <w:pPr>
              <w:rPr>
                <w:sz w:val="14"/>
                <w:szCs w:val="14"/>
              </w:rPr>
            </w:pPr>
          </w:p>
        </w:tc>
        <w:tc>
          <w:tcPr>
            <w:tcW w:w="920" w:type="dxa"/>
            <w:vAlign w:val="bottom"/>
          </w:tcPr>
          <w:p w14:paraId="5D9962D4" w14:textId="77777777" w:rsidR="00EB778F" w:rsidRDefault="00EB778F">
            <w:pPr>
              <w:rPr>
                <w:sz w:val="14"/>
                <w:szCs w:val="14"/>
              </w:rPr>
            </w:pPr>
          </w:p>
        </w:tc>
        <w:tc>
          <w:tcPr>
            <w:tcW w:w="320" w:type="dxa"/>
            <w:vAlign w:val="bottom"/>
          </w:tcPr>
          <w:p w14:paraId="607146DD" w14:textId="77777777" w:rsidR="00EB778F" w:rsidRDefault="00EB778F">
            <w:pPr>
              <w:rPr>
                <w:sz w:val="14"/>
                <w:szCs w:val="14"/>
              </w:rPr>
            </w:pPr>
          </w:p>
        </w:tc>
        <w:tc>
          <w:tcPr>
            <w:tcW w:w="240" w:type="dxa"/>
            <w:vAlign w:val="bottom"/>
          </w:tcPr>
          <w:p w14:paraId="74B8830B" w14:textId="77777777" w:rsidR="00EB778F" w:rsidRDefault="00EB778F">
            <w:pPr>
              <w:rPr>
                <w:sz w:val="14"/>
                <w:szCs w:val="14"/>
              </w:rPr>
            </w:pPr>
          </w:p>
        </w:tc>
        <w:tc>
          <w:tcPr>
            <w:tcW w:w="0" w:type="dxa"/>
            <w:vAlign w:val="bottom"/>
          </w:tcPr>
          <w:p w14:paraId="65883960" w14:textId="77777777" w:rsidR="00EB778F" w:rsidRDefault="00EB778F">
            <w:pPr>
              <w:rPr>
                <w:sz w:val="1"/>
                <w:szCs w:val="1"/>
              </w:rPr>
            </w:pPr>
          </w:p>
        </w:tc>
      </w:tr>
    </w:tbl>
    <w:p w14:paraId="5301287E" w14:textId="77777777" w:rsidR="00EB778F" w:rsidRDefault="00B62E70">
      <w:pPr>
        <w:spacing w:line="20" w:lineRule="exact"/>
        <w:rPr>
          <w:sz w:val="20"/>
          <w:szCs w:val="20"/>
        </w:rPr>
      </w:pPr>
      <w:r>
        <w:rPr>
          <w:noProof/>
          <w:sz w:val="20"/>
          <w:szCs w:val="20"/>
        </w:rPr>
        <w:drawing>
          <wp:anchor distT="0" distB="0" distL="114300" distR="114300" simplePos="0" relativeHeight="251670016" behindDoc="1" locked="0" layoutInCell="0" allowOverlap="1" wp14:anchorId="028BE41A" wp14:editId="4BBA6C2C">
            <wp:simplePos x="0" y="0"/>
            <wp:positionH relativeFrom="column">
              <wp:posOffset>1905</wp:posOffset>
            </wp:positionH>
            <wp:positionV relativeFrom="paragraph">
              <wp:posOffset>-1571625</wp:posOffset>
            </wp:positionV>
            <wp:extent cx="2564765" cy="136779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5"/>
                    <a:srcRect/>
                    <a:stretch>
                      <a:fillRect/>
                    </a:stretch>
                  </pic:blipFill>
                  <pic:spPr bwMode="auto">
                    <a:xfrm>
                      <a:off x="0" y="0"/>
                      <a:ext cx="2564765" cy="1367790"/>
                    </a:xfrm>
                    <a:prstGeom prst="rect">
                      <a:avLst/>
                    </a:prstGeom>
                    <a:noFill/>
                  </pic:spPr>
                </pic:pic>
              </a:graphicData>
            </a:graphic>
          </wp:anchor>
        </w:drawing>
      </w:r>
    </w:p>
    <w:p w14:paraId="6E7B4B41" w14:textId="77777777" w:rsidR="00EB778F" w:rsidRDefault="00EB778F">
      <w:pPr>
        <w:spacing w:line="104" w:lineRule="exact"/>
        <w:rPr>
          <w:sz w:val="20"/>
          <w:szCs w:val="20"/>
        </w:rPr>
      </w:pPr>
    </w:p>
    <w:p w14:paraId="0B02E285" w14:textId="77777777" w:rsidR="00EB778F" w:rsidRDefault="00B62E70">
      <w:pPr>
        <w:rPr>
          <w:sz w:val="20"/>
          <w:szCs w:val="20"/>
        </w:rPr>
      </w:pPr>
      <w:r>
        <w:rPr>
          <w:rFonts w:ascii="Arial" w:eastAsia="Arial" w:hAnsi="Arial" w:cs="Arial"/>
          <w:sz w:val="11"/>
          <w:szCs w:val="11"/>
        </w:rPr>
        <w:t xml:space="preserve">Sources: Bloomberg Finance L.P. </w:t>
      </w:r>
      <w:r>
        <w:rPr>
          <w:rFonts w:ascii="Arial" w:eastAsia="Arial" w:hAnsi="Arial" w:cs="Arial"/>
          <w:sz w:val="11"/>
          <w:szCs w:val="11"/>
        </w:rPr>
        <w:t>and Bank calculations.</w:t>
      </w:r>
    </w:p>
    <w:p w14:paraId="08B8BCFF" w14:textId="77777777" w:rsidR="00EB778F" w:rsidRDefault="00EB778F">
      <w:pPr>
        <w:spacing w:line="246" w:lineRule="exact"/>
        <w:rPr>
          <w:sz w:val="20"/>
          <w:szCs w:val="20"/>
        </w:rPr>
      </w:pPr>
    </w:p>
    <w:p w14:paraId="32372A5A" w14:textId="77777777" w:rsidR="00EB778F" w:rsidRDefault="00B62E70">
      <w:pPr>
        <w:spacing w:line="332" w:lineRule="auto"/>
        <w:ind w:right="360"/>
        <w:rPr>
          <w:sz w:val="20"/>
          <w:szCs w:val="20"/>
        </w:rPr>
      </w:pPr>
      <w:r>
        <w:rPr>
          <w:rFonts w:ascii="Arial" w:eastAsia="Arial" w:hAnsi="Arial" w:cs="Arial"/>
          <w:sz w:val="17"/>
          <w:szCs w:val="17"/>
        </w:rPr>
        <w:t>Major UK banks’ price to book ratios — which compare the market value of shareholders’ equity in the bank with the accounting, or ‘book’, value of that equity — have been low since the crisis (Chart B.3). And they have fallen further in recent months reflecting movements in bank equity prices.</w:t>
      </w:r>
    </w:p>
    <w:p w14:paraId="09607C84"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14:anchorId="49D4ACB4" wp14:editId="7EF24243">
                <wp:simplePos x="0" y="0"/>
                <wp:positionH relativeFrom="column">
                  <wp:posOffset>1270</wp:posOffset>
                </wp:positionH>
                <wp:positionV relativeFrom="paragraph">
                  <wp:posOffset>125730</wp:posOffset>
                </wp:positionV>
                <wp:extent cx="3096260" cy="0"/>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808073C" id="Shape 228"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1pt,9.9pt" to="243.9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" o:allowincell="f" filled="t" strokecolor="#5e0053" strokeweight=".7pt">
                <v:stroke joinstyle="miter"/>
                <o:lock v:ext="edit" shapetype="f"/>
              </v:line>
            </w:pict>
          </mc:Fallback>
        </mc:AlternateContent>
      </w:r>
    </w:p>
    <w:p w14:paraId="559581CF" w14:textId="77777777" w:rsidR="00EB778F" w:rsidRDefault="00EB778F">
      <w:pPr>
        <w:spacing w:line="263" w:lineRule="exact"/>
        <w:rPr>
          <w:sz w:val="20"/>
          <w:szCs w:val="20"/>
        </w:rPr>
      </w:pPr>
    </w:p>
    <w:p w14:paraId="63A1C255" w14:textId="77777777" w:rsidR="00EB778F" w:rsidRDefault="00B62E70">
      <w:pPr>
        <w:rPr>
          <w:sz w:val="20"/>
          <w:szCs w:val="20"/>
        </w:rPr>
      </w:pPr>
      <w:r>
        <w:rPr>
          <w:rFonts w:ascii="Arial" w:eastAsia="Arial" w:hAnsi="Arial" w:cs="Arial"/>
          <w:b/>
          <w:bCs/>
          <w:color w:val="5E0053"/>
          <w:sz w:val="18"/>
          <w:szCs w:val="18"/>
        </w:rPr>
        <w:t>Chart B.3</w:t>
      </w:r>
      <w:r>
        <w:rPr>
          <w:rFonts w:ascii="Arial" w:eastAsia="Arial" w:hAnsi="Arial" w:cs="Arial"/>
          <w:color w:val="5E0053"/>
          <w:sz w:val="18"/>
          <w:szCs w:val="18"/>
        </w:rPr>
        <w:t xml:space="preserve"> Price to book ratios have been low since the crisis</w:t>
      </w:r>
    </w:p>
    <w:p w14:paraId="4FA91271" w14:textId="77777777" w:rsidR="00EB778F" w:rsidRDefault="00EB778F">
      <w:pPr>
        <w:spacing w:line="26" w:lineRule="exact"/>
        <w:rPr>
          <w:sz w:val="20"/>
          <w:szCs w:val="20"/>
        </w:rPr>
      </w:pPr>
    </w:p>
    <w:p w14:paraId="2435518B" w14:textId="77777777" w:rsidR="00EB778F" w:rsidRDefault="00B62E70">
      <w:pPr>
        <w:rPr>
          <w:sz w:val="20"/>
          <w:szCs w:val="20"/>
        </w:rPr>
      </w:pPr>
      <w:r>
        <w:rPr>
          <w:rFonts w:ascii="Arial" w:eastAsia="Arial" w:hAnsi="Arial" w:cs="Arial"/>
          <w:sz w:val="16"/>
          <w:szCs w:val="16"/>
        </w:rPr>
        <w:t>UK banks’ average price to book ratio</w:t>
      </w:r>
      <w:r>
        <w:rPr>
          <w:rFonts w:ascii="Arial" w:eastAsia="Arial" w:hAnsi="Arial" w:cs="Arial"/>
          <w:sz w:val="24"/>
          <w:szCs w:val="24"/>
          <w:vertAlign w:val="superscript"/>
        </w:rPr>
        <w:t>(a)(b)(c)(d)</w:t>
      </w:r>
    </w:p>
    <w:p w14:paraId="2C8608D4" w14:textId="77777777" w:rsidR="00EB778F" w:rsidRDefault="00EB778F">
      <w:pPr>
        <w:spacing w:line="57" w:lineRule="exact"/>
        <w:rPr>
          <w:sz w:val="20"/>
          <w:szCs w:val="20"/>
        </w:rPr>
      </w:pPr>
    </w:p>
    <w:tbl>
      <w:tblPr>
        <w:tblW w:w="0" w:type="auto"/>
        <w:tblInd w:w="30" w:type="dxa"/>
        <w:tblLayout w:type="fixed"/>
        <w:tblCellMar>
          <w:left w:w="0" w:type="dxa"/>
          <w:right w:w="0" w:type="dxa"/>
        </w:tblCellMar>
        <w:tblLook w:val="04A0" w:firstRow="1" w:lastRow="0" w:firstColumn="1" w:lastColumn="0" w:noHBand="0" w:noVBand="1"/>
      </w:tblPr>
      <w:tblGrid>
        <w:gridCol w:w="120"/>
        <w:gridCol w:w="30"/>
        <w:gridCol w:w="20"/>
        <w:gridCol w:w="300"/>
        <w:gridCol w:w="20"/>
        <w:gridCol w:w="60"/>
        <w:gridCol w:w="240"/>
        <w:gridCol w:w="20"/>
        <w:gridCol w:w="280"/>
        <w:gridCol w:w="20"/>
        <w:gridCol w:w="300"/>
        <w:gridCol w:w="20"/>
        <w:gridCol w:w="300"/>
        <w:gridCol w:w="20"/>
        <w:gridCol w:w="280"/>
        <w:gridCol w:w="20"/>
        <w:gridCol w:w="300"/>
        <w:gridCol w:w="20"/>
        <w:gridCol w:w="300"/>
        <w:gridCol w:w="20"/>
        <w:gridCol w:w="280"/>
        <w:gridCol w:w="20"/>
        <w:gridCol w:w="220"/>
        <w:gridCol w:w="80"/>
        <w:gridCol w:w="20"/>
        <w:gridCol w:w="300"/>
        <w:gridCol w:w="20"/>
        <w:gridCol w:w="300"/>
        <w:gridCol w:w="120"/>
        <w:gridCol w:w="220"/>
        <w:gridCol w:w="20"/>
      </w:tblGrid>
      <w:tr w:rsidR="00EB778F" w14:paraId="59CA6271" w14:textId="77777777">
        <w:trPr>
          <w:trHeight w:val="126"/>
        </w:trPr>
        <w:tc>
          <w:tcPr>
            <w:tcW w:w="120" w:type="dxa"/>
            <w:tcBorders>
              <w:left w:val="single" w:sz="8" w:space="0" w:color="FDA606"/>
              <w:right w:val="single" w:sz="8" w:space="0" w:color="FDA606"/>
            </w:tcBorders>
            <w:shd w:val="clear" w:color="auto" w:fill="FDA606"/>
            <w:vAlign w:val="bottom"/>
          </w:tcPr>
          <w:p w14:paraId="2D0D83DC" w14:textId="77777777" w:rsidR="00EB778F" w:rsidRDefault="00EB778F">
            <w:pPr>
              <w:rPr>
                <w:sz w:val="10"/>
                <w:szCs w:val="10"/>
              </w:rPr>
            </w:pPr>
          </w:p>
        </w:tc>
        <w:tc>
          <w:tcPr>
            <w:tcW w:w="20" w:type="dxa"/>
            <w:vAlign w:val="bottom"/>
          </w:tcPr>
          <w:p w14:paraId="7A885666" w14:textId="77777777" w:rsidR="00EB778F" w:rsidRDefault="00EB778F">
            <w:pPr>
              <w:rPr>
                <w:sz w:val="10"/>
                <w:szCs w:val="10"/>
              </w:rPr>
            </w:pPr>
          </w:p>
        </w:tc>
        <w:tc>
          <w:tcPr>
            <w:tcW w:w="20" w:type="dxa"/>
            <w:vAlign w:val="bottom"/>
          </w:tcPr>
          <w:p w14:paraId="5B679232" w14:textId="77777777" w:rsidR="00EB778F" w:rsidRDefault="00EB778F">
            <w:pPr>
              <w:rPr>
                <w:sz w:val="10"/>
                <w:szCs w:val="10"/>
              </w:rPr>
            </w:pPr>
          </w:p>
        </w:tc>
        <w:tc>
          <w:tcPr>
            <w:tcW w:w="1240" w:type="dxa"/>
            <w:gridSpan w:val="8"/>
            <w:vAlign w:val="bottom"/>
          </w:tcPr>
          <w:p w14:paraId="2F606DD8" w14:textId="77777777" w:rsidR="00EB778F" w:rsidRDefault="00B62E70">
            <w:pPr>
              <w:ind w:left="20"/>
              <w:rPr>
                <w:sz w:val="20"/>
                <w:szCs w:val="20"/>
              </w:rPr>
            </w:pPr>
            <w:r>
              <w:rPr>
                <w:rFonts w:ascii="Arial" w:eastAsia="Arial" w:hAnsi="Arial" w:cs="Arial"/>
                <w:w w:val="94"/>
                <w:sz w:val="11"/>
                <w:szCs w:val="11"/>
              </w:rPr>
              <w:t>Maximum-minimum range</w:t>
            </w:r>
          </w:p>
        </w:tc>
        <w:tc>
          <w:tcPr>
            <w:tcW w:w="20" w:type="dxa"/>
            <w:vAlign w:val="bottom"/>
          </w:tcPr>
          <w:p w14:paraId="2162BD9B" w14:textId="77777777" w:rsidR="00EB778F" w:rsidRDefault="00EB778F">
            <w:pPr>
              <w:rPr>
                <w:sz w:val="10"/>
                <w:szCs w:val="10"/>
              </w:rPr>
            </w:pPr>
          </w:p>
        </w:tc>
        <w:tc>
          <w:tcPr>
            <w:tcW w:w="300" w:type="dxa"/>
            <w:vAlign w:val="bottom"/>
          </w:tcPr>
          <w:p w14:paraId="64109762" w14:textId="77777777" w:rsidR="00EB778F" w:rsidRDefault="00EB778F">
            <w:pPr>
              <w:rPr>
                <w:sz w:val="10"/>
                <w:szCs w:val="10"/>
              </w:rPr>
            </w:pPr>
          </w:p>
        </w:tc>
        <w:tc>
          <w:tcPr>
            <w:tcW w:w="20" w:type="dxa"/>
            <w:vAlign w:val="bottom"/>
          </w:tcPr>
          <w:p w14:paraId="6B8C6DA8" w14:textId="77777777" w:rsidR="00EB778F" w:rsidRDefault="00EB778F">
            <w:pPr>
              <w:rPr>
                <w:sz w:val="10"/>
                <w:szCs w:val="10"/>
              </w:rPr>
            </w:pPr>
          </w:p>
        </w:tc>
        <w:tc>
          <w:tcPr>
            <w:tcW w:w="280" w:type="dxa"/>
            <w:vAlign w:val="bottom"/>
          </w:tcPr>
          <w:p w14:paraId="0557A4D2" w14:textId="77777777" w:rsidR="00EB778F" w:rsidRDefault="00EB778F">
            <w:pPr>
              <w:rPr>
                <w:sz w:val="10"/>
                <w:szCs w:val="10"/>
              </w:rPr>
            </w:pPr>
          </w:p>
        </w:tc>
        <w:tc>
          <w:tcPr>
            <w:tcW w:w="20" w:type="dxa"/>
            <w:vAlign w:val="bottom"/>
          </w:tcPr>
          <w:p w14:paraId="0E5AB73A" w14:textId="77777777" w:rsidR="00EB778F" w:rsidRDefault="00EB778F">
            <w:pPr>
              <w:rPr>
                <w:sz w:val="10"/>
                <w:szCs w:val="10"/>
              </w:rPr>
            </w:pPr>
          </w:p>
        </w:tc>
        <w:tc>
          <w:tcPr>
            <w:tcW w:w="300" w:type="dxa"/>
            <w:vAlign w:val="bottom"/>
          </w:tcPr>
          <w:p w14:paraId="4933E29E" w14:textId="77777777" w:rsidR="00EB778F" w:rsidRDefault="00EB778F">
            <w:pPr>
              <w:rPr>
                <w:sz w:val="10"/>
                <w:szCs w:val="10"/>
              </w:rPr>
            </w:pPr>
          </w:p>
        </w:tc>
        <w:tc>
          <w:tcPr>
            <w:tcW w:w="20" w:type="dxa"/>
            <w:vAlign w:val="bottom"/>
          </w:tcPr>
          <w:p w14:paraId="6689AA3A" w14:textId="77777777" w:rsidR="00EB778F" w:rsidRDefault="00EB778F">
            <w:pPr>
              <w:rPr>
                <w:sz w:val="10"/>
                <w:szCs w:val="10"/>
              </w:rPr>
            </w:pPr>
          </w:p>
        </w:tc>
        <w:tc>
          <w:tcPr>
            <w:tcW w:w="300" w:type="dxa"/>
            <w:vAlign w:val="bottom"/>
          </w:tcPr>
          <w:p w14:paraId="4A546350" w14:textId="77777777" w:rsidR="00EB778F" w:rsidRDefault="00EB778F">
            <w:pPr>
              <w:rPr>
                <w:sz w:val="10"/>
                <w:szCs w:val="10"/>
              </w:rPr>
            </w:pPr>
          </w:p>
        </w:tc>
        <w:tc>
          <w:tcPr>
            <w:tcW w:w="20" w:type="dxa"/>
            <w:vAlign w:val="bottom"/>
          </w:tcPr>
          <w:p w14:paraId="2272D1A6" w14:textId="77777777" w:rsidR="00EB778F" w:rsidRDefault="00EB778F">
            <w:pPr>
              <w:rPr>
                <w:sz w:val="10"/>
                <w:szCs w:val="10"/>
              </w:rPr>
            </w:pPr>
          </w:p>
        </w:tc>
        <w:tc>
          <w:tcPr>
            <w:tcW w:w="280" w:type="dxa"/>
            <w:vAlign w:val="bottom"/>
          </w:tcPr>
          <w:p w14:paraId="29E1A220" w14:textId="77777777" w:rsidR="00EB778F" w:rsidRDefault="00EB778F">
            <w:pPr>
              <w:rPr>
                <w:sz w:val="10"/>
                <w:szCs w:val="10"/>
              </w:rPr>
            </w:pPr>
          </w:p>
        </w:tc>
        <w:tc>
          <w:tcPr>
            <w:tcW w:w="20" w:type="dxa"/>
            <w:vAlign w:val="bottom"/>
          </w:tcPr>
          <w:p w14:paraId="501570C7" w14:textId="77777777" w:rsidR="00EB778F" w:rsidRDefault="00EB778F">
            <w:pPr>
              <w:rPr>
                <w:sz w:val="10"/>
                <w:szCs w:val="10"/>
              </w:rPr>
            </w:pPr>
          </w:p>
        </w:tc>
        <w:tc>
          <w:tcPr>
            <w:tcW w:w="220" w:type="dxa"/>
            <w:vAlign w:val="bottom"/>
          </w:tcPr>
          <w:p w14:paraId="61946340" w14:textId="77777777" w:rsidR="00EB778F" w:rsidRDefault="00EB778F">
            <w:pPr>
              <w:rPr>
                <w:sz w:val="10"/>
                <w:szCs w:val="10"/>
              </w:rPr>
            </w:pPr>
          </w:p>
        </w:tc>
        <w:tc>
          <w:tcPr>
            <w:tcW w:w="80" w:type="dxa"/>
            <w:vAlign w:val="bottom"/>
          </w:tcPr>
          <w:p w14:paraId="14B069BE" w14:textId="77777777" w:rsidR="00EB778F" w:rsidRDefault="00EB778F">
            <w:pPr>
              <w:rPr>
                <w:sz w:val="10"/>
                <w:szCs w:val="10"/>
              </w:rPr>
            </w:pPr>
          </w:p>
        </w:tc>
        <w:tc>
          <w:tcPr>
            <w:tcW w:w="20" w:type="dxa"/>
            <w:vAlign w:val="bottom"/>
          </w:tcPr>
          <w:p w14:paraId="4ED5492E" w14:textId="77777777" w:rsidR="00EB778F" w:rsidRDefault="00EB778F">
            <w:pPr>
              <w:rPr>
                <w:sz w:val="10"/>
                <w:szCs w:val="10"/>
              </w:rPr>
            </w:pPr>
          </w:p>
        </w:tc>
        <w:tc>
          <w:tcPr>
            <w:tcW w:w="300" w:type="dxa"/>
            <w:vAlign w:val="bottom"/>
          </w:tcPr>
          <w:p w14:paraId="67655B86" w14:textId="77777777" w:rsidR="00EB778F" w:rsidRDefault="00EB778F">
            <w:pPr>
              <w:rPr>
                <w:sz w:val="10"/>
                <w:szCs w:val="10"/>
              </w:rPr>
            </w:pPr>
          </w:p>
        </w:tc>
        <w:tc>
          <w:tcPr>
            <w:tcW w:w="20" w:type="dxa"/>
            <w:vAlign w:val="bottom"/>
          </w:tcPr>
          <w:p w14:paraId="36752083" w14:textId="77777777" w:rsidR="00EB778F" w:rsidRDefault="00EB778F">
            <w:pPr>
              <w:rPr>
                <w:sz w:val="10"/>
                <w:szCs w:val="10"/>
              </w:rPr>
            </w:pPr>
          </w:p>
        </w:tc>
        <w:tc>
          <w:tcPr>
            <w:tcW w:w="300" w:type="dxa"/>
            <w:vAlign w:val="bottom"/>
          </w:tcPr>
          <w:p w14:paraId="466D0C98" w14:textId="77777777" w:rsidR="00EB778F" w:rsidRDefault="00EB778F">
            <w:pPr>
              <w:rPr>
                <w:sz w:val="10"/>
                <w:szCs w:val="10"/>
              </w:rPr>
            </w:pPr>
          </w:p>
        </w:tc>
        <w:tc>
          <w:tcPr>
            <w:tcW w:w="120" w:type="dxa"/>
            <w:vAlign w:val="bottom"/>
          </w:tcPr>
          <w:p w14:paraId="6088F63D" w14:textId="77777777" w:rsidR="00EB778F" w:rsidRDefault="00EB778F">
            <w:pPr>
              <w:rPr>
                <w:sz w:val="10"/>
                <w:szCs w:val="10"/>
              </w:rPr>
            </w:pPr>
          </w:p>
        </w:tc>
        <w:tc>
          <w:tcPr>
            <w:tcW w:w="220" w:type="dxa"/>
            <w:vAlign w:val="bottom"/>
          </w:tcPr>
          <w:p w14:paraId="015B65E5" w14:textId="77777777" w:rsidR="00EB778F" w:rsidRDefault="00EB778F">
            <w:pPr>
              <w:rPr>
                <w:sz w:val="10"/>
                <w:szCs w:val="10"/>
              </w:rPr>
            </w:pPr>
          </w:p>
        </w:tc>
        <w:tc>
          <w:tcPr>
            <w:tcW w:w="0" w:type="dxa"/>
            <w:vAlign w:val="bottom"/>
          </w:tcPr>
          <w:p w14:paraId="2A60AC9A" w14:textId="77777777" w:rsidR="00EB778F" w:rsidRDefault="00EB778F">
            <w:pPr>
              <w:rPr>
                <w:sz w:val="1"/>
                <w:szCs w:val="1"/>
              </w:rPr>
            </w:pPr>
          </w:p>
        </w:tc>
      </w:tr>
      <w:tr w:rsidR="00EB778F" w14:paraId="744DE984" w14:textId="77777777">
        <w:trPr>
          <w:trHeight w:val="122"/>
        </w:trPr>
        <w:tc>
          <w:tcPr>
            <w:tcW w:w="120" w:type="dxa"/>
            <w:tcBorders>
              <w:bottom w:val="single" w:sz="8" w:space="0" w:color="001E62"/>
            </w:tcBorders>
            <w:vAlign w:val="bottom"/>
          </w:tcPr>
          <w:p w14:paraId="442F6DDE" w14:textId="77777777" w:rsidR="00EB778F" w:rsidRDefault="00EB778F">
            <w:pPr>
              <w:rPr>
                <w:sz w:val="10"/>
                <w:szCs w:val="10"/>
              </w:rPr>
            </w:pPr>
          </w:p>
        </w:tc>
        <w:tc>
          <w:tcPr>
            <w:tcW w:w="20" w:type="dxa"/>
            <w:vAlign w:val="bottom"/>
          </w:tcPr>
          <w:p w14:paraId="6A96B384" w14:textId="77777777" w:rsidR="00EB778F" w:rsidRDefault="00EB778F">
            <w:pPr>
              <w:rPr>
                <w:sz w:val="10"/>
                <w:szCs w:val="10"/>
              </w:rPr>
            </w:pPr>
          </w:p>
        </w:tc>
        <w:tc>
          <w:tcPr>
            <w:tcW w:w="20" w:type="dxa"/>
            <w:vAlign w:val="bottom"/>
          </w:tcPr>
          <w:p w14:paraId="3271AEF0" w14:textId="77777777" w:rsidR="00EB778F" w:rsidRDefault="00EB778F">
            <w:pPr>
              <w:rPr>
                <w:sz w:val="10"/>
                <w:szCs w:val="10"/>
              </w:rPr>
            </w:pPr>
          </w:p>
        </w:tc>
        <w:tc>
          <w:tcPr>
            <w:tcW w:w="380" w:type="dxa"/>
            <w:gridSpan w:val="3"/>
            <w:vMerge w:val="restart"/>
            <w:vAlign w:val="bottom"/>
          </w:tcPr>
          <w:p w14:paraId="4E50FAD0" w14:textId="77777777" w:rsidR="00EB778F" w:rsidRDefault="00B62E70">
            <w:pPr>
              <w:ind w:left="20"/>
              <w:rPr>
                <w:sz w:val="20"/>
                <w:szCs w:val="20"/>
              </w:rPr>
            </w:pPr>
            <w:r>
              <w:rPr>
                <w:rFonts w:ascii="Arial" w:eastAsia="Arial" w:hAnsi="Arial" w:cs="Arial"/>
                <w:w w:val="82"/>
                <w:sz w:val="11"/>
                <w:szCs w:val="11"/>
              </w:rPr>
              <w:t>Average</w:t>
            </w:r>
          </w:p>
        </w:tc>
        <w:tc>
          <w:tcPr>
            <w:tcW w:w="240" w:type="dxa"/>
            <w:vAlign w:val="bottom"/>
          </w:tcPr>
          <w:p w14:paraId="13B2DE4C" w14:textId="77777777" w:rsidR="00EB778F" w:rsidRDefault="00EB778F">
            <w:pPr>
              <w:rPr>
                <w:sz w:val="10"/>
                <w:szCs w:val="10"/>
              </w:rPr>
            </w:pPr>
          </w:p>
        </w:tc>
        <w:tc>
          <w:tcPr>
            <w:tcW w:w="20" w:type="dxa"/>
            <w:vAlign w:val="bottom"/>
          </w:tcPr>
          <w:p w14:paraId="5006D031" w14:textId="77777777" w:rsidR="00EB778F" w:rsidRDefault="00EB778F">
            <w:pPr>
              <w:rPr>
                <w:sz w:val="10"/>
                <w:szCs w:val="10"/>
              </w:rPr>
            </w:pPr>
          </w:p>
        </w:tc>
        <w:tc>
          <w:tcPr>
            <w:tcW w:w="280" w:type="dxa"/>
            <w:vAlign w:val="bottom"/>
          </w:tcPr>
          <w:p w14:paraId="306DC5B0" w14:textId="77777777" w:rsidR="00EB778F" w:rsidRDefault="00EB778F">
            <w:pPr>
              <w:rPr>
                <w:sz w:val="10"/>
                <w:szCs w:val="10"/>
              </w:rPr>
            </w:pPr>
          </w:p>
        </w:tc>
        <w:tc>
          <w:tcPr>
            <w:tcW w:w="20" w:type="dxa"/>
            <w:vAlign w:val="bottom"/>
          </w:tcPr>
          <w:p w14:paraId="7E45BB43" w14:textId="77777777" w:rsidR="00EB778F" w:rsidRDefault="00EB778F">
            <w:pPr>
              <w:rPr>
                <w:sz w:val="10"/>
                <w:szCs w:val="10"/>
              </w:rPr>
            </w:pPr>
          </w:p>
        </w:tc>
        <w:tc>
          <w:tcPr>
            <w:tcW w:w="300" w:type="dxa"/>
            <w:vAlign w:val="bottom"/>
          </w:tcPr>
          <w:p w14:paraId="542E00BC" w14:textId="77777777" w:rsidR="00EB778F" w:rsidRDefault="00EB778F">
            <w:pPr>
              <w:rPr>
                <w:sz w:val="10"/>
                <w:szCs w:val="10"/>
              </w:rPr>
            </w:pPr>
          </w:p>
        </w:tc>
        <w:tc>
          <w:tcPr>
            <w:tcW w:w="20" w:type="dxa"/>
            <w:vAlign w:val="bottom"/>
          </w:tcPr>
          <w:p w14:paraId="03DF0ED5" w14:textId="77777777" w:rsidR="00EB778F" w:rsidRDefault="00EB778F">
            <w:pPr>
              <w:rPr>
                <w:sz w:val="10"/>
                <w:szCs w:val="10"/>
              </w:rPr>
            </w:pPr>
          </w:p>
        </w:tc>
        <w:tc>
          <w:tcPr>
            <w:tcW w:w="300" w:type="dxa"/>
            <w:vAlign w:val="bottom"/>
          </w:tcPr>
          <w:p w14:paraId="1F48AF63" w14:textId="77777777" w:rsidR="00EB778F" w:rsidRDefault="00EB778F">
            <w:pPr>
              <w:rPr>
                <w:sz w:val="10"/>
                <w:szCs w:val="10"/>
              </w:rPr>
            </w:pPr>
          </w:p>
        </w:tc>
        <w:tc>
          <w:tcPr>
            <w:tcW w:w="20" w:type="dxa"/>
            <w:vAlign w:val="bottom"/>
          </w:tcPr>
          <w:p w14:paraId="427D30AC" w14:textId="77777777" w:rsidR="00EB778F" w:rsidRDefault="00EB778F">
            <w:pPr>
              <w:rPr>
                <w:sz w:val="10"/>
                <w:szCs w:val="10"/>
              </w:rPr>
            </w:pPr>
          </w:p>
        </w:tc>
        <w:tc>
          <w:tcPr>
            <w:tcW w:w="280" w:type="dxa"/>
            <w:vAlign w:val="bottom"/>
          </w:tcPr>
          <w:p w14:paraId="57C109CE" w14:textId="77777777" w:rsidR="00EB778F" w:rsidRDefault="00EB778F">
            <w:pPr>
              <w:rPr>
                <w:sz w:val="10"/>
                <w:szCs w:val="10"/>
              </w:rPr>
            </w:pPr>
          </w:p>
        </w:tc>
        <w:tc>
          <w:tcPr>
            <w:tcW w:w="20" w:type="dxa"/>
            <w:vAlign w:val="bottom"/>
          </w:tcPr>
          <w:p w14:paraId="23A1FD14" w14:textId="77777777" w:rsidR="00EB778F" w:rsidRDefault="00EB778F">
            <w:pPr>
              <w:rPr>
                <w:sz w:val="10"/>
                <w:szCs w:val="10"/>
              </w:rPr>
            </w:pPr>
          </w:p>
        </w:tc>
        <w:tc>
          <w:tcPr>
            <w:tcW w:w="300" w:type="dxa"/>
            <w:vAlign w:val="bottom"/>
          </w:tcPr>
          <w:p w14:paraId="1876A88F" w14:textId="77777777" w:rsidR="00EB778F" w:rsidRDefault="00EB778F">
            <w:pPr>
              <w:rPr>
                <w:sz w:val="10"/>
                <w:szCs w:val="10"/>
              </w:rPr>
            </w:pPr>
          </w:p>
        </w:tc>
        <w:tc>
          <w:tcPr>
            <w:tcW w:w="20" w:type="dxa"/>
            <w:vAlign w:val="bottom"/>
          </w:tcPr>
          <w:p w14:paraId="1B2D2395" w14:textId="77777777" w:rsidR="00EB778F" w:rsidRDefault="00EB778F">
            <w:pPr>
              <w:rPr>
                <w:sz w:val="10"/>
                <w:szCs w:val="10"/>
              </w:rPr>
            </w:pPr>
          </w:p>
        </w:tc>
        <w:tc>
          <w:tcPr>
            <w:tcW w:w="300" w:type="dxa"/>
            <w:vAlign w:val="bottom"/>
          </w:tcPr>
          <w:p w14:paraId="2DBAD65C" w14:textId="77777777" w:rsidR="00EB778F" w:rsidRDefault="00EB778F">
            <w:pPr>
              <w:rPr>
                <w:sz w:val="10"/>
                <w:szCs w:val="10"/>
              </w:rPr>
            </w:pPr>
          </w:p>
        </w:tc>
        <w:tc>
          <w:tcPr>
            <w:tcW w:w="20" w:type="dxa"/>
            <w:vAlign w:val="bottom"/>
          </w:tcPr>
          <w:p w14:paraId="73BE48FB" w14:textId="77777777" w:rsidR="00EB778F" w:rsidRDefault="00EB778F">
            <w:pPr>
              <w:rPr>
                <w:sz w:val="10"/>
                <w:szCs w:val="10"/>
              </w:rPr>
            </w:pPr>
          </w:p>
        </w:tc>
        <w:tc>
          <w:tcPr>
            <w:tcW w:w="280" w:type="dxa"/>
            <w:vAlign w:val="bottom"/>
          </w:tcPr>
          <w:p w14:paraId="6602C2E9" w14:textId="77777777" w:rsidR="00EB778F" w:rsidRDefault="00EB778F">
            <w:pPr>
              <w:rPr>
                <w:sz w:val="10"/>
                <w:szCs w:val="10"/>
              </w:rPr>
            </w:pPr>
          </w:p>
        </w:tc>
        <w:tc>
          <w:tcPr>
            <w:tcW w:w="20" w:type="dxa"/>
            <w:vAlign w:val="bottom"/>
          </w:tcPr>
          <w:p w14:paraId="12FC5D0F" w14:textId="77777777" w:rsidR="00EB778F" w:rsidRDefault="00EB778F">
            <w:pPr>
              <w:rPr>
                <w:sz w:val="10"/>
                <w:szCs w:val="10"/>
              </w:rPr>
            </w:pPr>
          </w:p>
        </w:tc>
        <w:tc>
          <w:tcPr>
            <w:tcW w:w="220" w:type="dxa"/>
            <w:vAlign w:val="bottom"/>
          </w:tcPr>
          <w:p w14:paraId="768AB7F3" w14:textId="77777777" w:rsidR="00EB778F" w:rsidRDefault="00EB778F">
            <w:pPr>
              <w:rPr>
                <w:sz w:val="10"/>
                <w:szCs w:val="10"/>
              </w:rPr>
            </w:pPr>
          </w:p>
        </w:tc>
        <w:tc>
          <w:tcPr>
            <w:tcW w:w="840" w:type="dxa"/>
            <w:gridSpan w:val="6"/>
            <w:vMerge w:val="restart"/>
            <w:vAlign w:val="bottom"/>
          </w:tcPr>
          <w:p w14:paraId="42BFEBA0" w14:textId="77777777" w:rsidR="00EB778F" w:rsidRDefault="00B62E70">
            <w:pPr>
              <w:rPr>
                <w:sz w:val="20"/>
                <w:szCs w:val="20"/>
              </w:rPr>
            </w:pPr>
            <w:r>
              <w:rPr>
                <w:rFonts w:ascii="Arial" w:eastAsia="Arial" w:hAnsi="Arial" w:cs="Arial"/>
                <w:w w:val="90"/>
                <w:sz w:val="11"/>
                <w:szCs w:val="11"/>
              </w:rPr>
              <w:t>Price to book ratio</w:t>
            </w:r>
          </w:p>
        </w:tc>
        <w:tc>
          <w:tcPr>
            <w:tcW w:w="220" w:type="dxa"/>
            <w:vMerge w:val="restart"/>
            <w:vAlign w:val="bottom"/>
          </w:tcPr>
          <w:p w14:paraId="57BF26D3" w14:textId="77777777" w:rsidR="00EB778F" w:rsidRDefault="00B62E70">
            <w:pPr>
              <w:jc w:val="right"/>
              <w:rPr>
                <w:sz w:val="20"/>
                <w:szCs w:val="20"/>
              </w:rPr>
            </w:pPr>
            <w:r>
              <w:rPr>
                <w:rFonts w:ascii="Arial" w:eastAsia="Arial" w:hAnsi="Arial" w:cs="Arial"/>
                <w:sz w:val="11"/>
                <w:szCs w:val="11"/>
              </w:rPr>
              <w:t>3.4</w:t>
            </w:r>
          </w:p>
        </w:tc>
        <w:tc>
          <w:tcPr>
            <w:tcW w:w="0" w:type="dxa"/>
            <w:vAlign w:val="bottom"/>
          </w:tcPr>
          <w:p w14:paraId="5B41545A" w14:textId="77777777" w:rsidR="00EB778F" w:rsidRDefault="00EB778F">
            <w:pPr>
              <w:rPr>
                <w:sz w:val="1"/>
                <w:szCs w:val="1"/>
              </w:rPr>
            </w:pPr>
          </w:p>
        </w:tc>
      </w:tr>
      <w:tr w:rsidR="00EB778F" w14:paraId="19BEDFFA" w14:textId="77777777">
        <w:trPr>
          <w:trHeight w:val="49"/>
        </w:trPr>
        <w:tc>
          <w:tcPr>
            <w:tcW w:w="120" w:type="dxa"/>
            <w:vAlign w:val="bottom"/>
          </w:tcPr>
          <w:p w14:paraId="6C047193" w14:textId="77777777" w:rsidR="00EB778F" w:rsidRDefault="00EB778F">
            <w:pPr>
              <w:rPr>
                <w:sz w:val="4"/>
                <w:szCs w:val="4"/>
              </w:rPr>
            </w:pPr>
          </w:p>
        </w:tc>
        <w:tc>
          <w:tcPr>
            <w:tcW w:w="20" w:type="dxa"/>
            <w:vAlign w:val="bottom"/>
          </w:tcPr>
          <w:p w14:paraId="018601BA" w14:textId="77777777" w:rsidR="00EB778F" w:rsidRDefault="00EB778F">
            <w:pPr>
              <w:rPr>
                <w:sz w:val="4"/>
                <w:szCs w:val="4"/>
              </w:rPr>
            </w:pPr>
          </w:p>
        </w:tc>
        <w:tc>
          <w:tcPr>
            <w:tcW w:w="20" w:type="dxa"/>
            <w:vAlign w:val="bottom"/>
          </w:tcPr>
          <w:p w14:paraId="0CFCF0A6" w14:textId="77777777" w:rsidR="00EB778F" w:rsidRDefault="00EB778F">
            <w:pPr>
              <w:rPr>
                <w:sz w:val="4"/>
                <w:szCs w:val="4"/>
              </w:rPr>
            </w:pPr>
          </w:p>
        </w:tc>
        <w:tc>
          <w:tcPr>
            <w:tcW w:w="380" w:type="dxa"/>
            <w:gridSpan w:val="3"/>
            <w:vMerge/>
            <w:vAlign w:val="bottom"/>
          </w:tcPr>
          <w:p w14:paraId="5EA8CCFF" w14:textId="77777777" w:rsidR="00EB778F" w:rsidRDefault="00EB778F">
            <w:pPr>
              <w:rPr>
                <w:sz w:val="4"/>
                <w:szCs w:val="4"/>
              </w:rPr>
            </w:pPr>
          </w:p>
        </w:tc>
        <w:tc>
          <w:tcPr>
            <w:tcW w:w="240" w:type="dxa"/>
            <w:vAlign w:val="bottom"/>
          </w:tcPr>
          <w:p w14:paraId="0CCD3CED" w14:textId="77777777" w:rsidR="00EB778F" w:rsidRDefault="00EB778F">
            <w:pPr>
              <w:rPr>
                <w:sz w:val="4"/>
                <w:szCs w:val="4"/>
              </w:rPr>
            </w:pPr>
          </w:p>
        </w:tc>
        <w:tc>
          <w:tcPr>
            <w:tcW w:w="20" w:type="dxa"/>
            <w:vAlign w:val="bottom"/>
          </w:tcPr>
          <w:p w14:paraId="38A709A5" w14:textId="77777777" w:rsidR="00EB778F" w:rsidRDefault="00EB778F">
            <w:pPr>
              <w:rPr>
                <w:sz w:val="4"/>
                <w:szCs w:val="4"/>
              </w:rPr>
            </w:pPr>
          </w:p>
        </w:tc>
        <w:tc>
          <w:tcPr>
            <w:tcW w:w="280" w:type="dxa"/>
            <w:vAlign w:val="bottom"/>
          </w:tcPr>
          <w:p w14:paraId="7B29C598" w14:textId="77777777" w:rsidR="00EB778F" w:rsidRDefault="00EB778F">
            <w:pPr>
              <w:rPr>
                <w:sz w:val="4"/>
                <w:szCs w:val="4"/>
              </w:rPr>
            </w:pPr>
          </w:p>
        </w:tc>
        <w:tc>
          <w:tcPr>
            <w:tcW w:w="20" w:type="dxa"/>
            <w:vAlign w:val="bottom"/>
          </w:tcPr>
          <w:p w14:paraId="0C8E6370" w14:textId="77777777" w:rsidR="00EB778F" w:rsidRDefault="00EB778F">
            <w:pPr>
              <w:rPr>
                <w:sz w:val="4"/>
                <w:szCs w:val="4"/>
              </w:rPr>
            </w:pPr>
          </w:p>
        </w:tc>
        <w:tc>
          <w:tcPr>
            <w:tcW w:w="300" w:type="dxa"/>
            <w:vAlign w:val="bottom"/>
          </w:tcPr>
          <w:p w14:paraId="4D89860B" w14:textId="77777777" w:rsidR="00EB778F" w:rsidRDefault="00EB778F">
            <w:pPr>
              <w:rPr>
                <w:sz w:val="4"/>
                <w:szCs w:val="4"/>
              </w:rPr>
            </w:pPr>
          </w:p>
        </w:tc>
        <w:tc>
          <w:tcPr>
            <w:tcW w:w="20" w:type="dxa"/>
            <w:vAlign w:val="bottom"/>
          </w:tcPr>
          <w:p w14:paraId="2FE84357" w14:textId="77777777" w:rsidR="00EB778F" w:rsidRDefault="00EB778F">
            <w:pPr>
              <w:rPr>
                <w:sz w:val="4"/>
                <w:szCs w:val="4"/>
              </w:rPr>
            </w:pPr>
          </w:p>
        </w:tc>
        <w:tc>
          <w:tcPr>
            <w:tcW w:w="300" w:type="dxa"/>
            <w:vAlign w:val="bottom"/>
          </w:tcPr>
          <w:p w14:paraId="7C6C374B" w14:textId="77777777" w:rsidR="00EB778F" w:rsidRDefault="00EB778F">
            <w:pPr>
              <w:rPr>
                <w:sz w:val="4"/>
                <w:szCs w:val="4"/>
              </w:rPr>
            </w:pPr>
          </w:p>
        </w:tc>
        <w:tc>
          <w:tcPr>
            <w:tcW w:w="20" w:type="dxa"/>
            <w:vAlign w:val="bottom"/>
          </w:tcPr>
          <w:p w14:paraId="5E923E84" w14:textId="77777777" w:rsidR="00EB778F" w:rsidRDefault="00EB778F">
            <w:pPr>
              <w:rPr>
                <w:sz w:val="4"/>
                <w:szCs w:val="4"/>
              </w:rPr>
            </w:pPr>
          </w:p>
        </w:tc>
        <w:tc>
          <w:tcPr>
            <w:tcW w:w="280" w:type="dxa"/>
            <w:vAlign w:val="bottom"/>
          </w:tcPr>
          <w:p w14:paraId="2B753AFA" w14:textId="77777777" w:rsidR="00EB778F" w:rsidRDefault="00EB778F">
            <w:pPr>
              <w:rPr>
                <w:sz w:val="4"/>
                <w:szCs w:val="4"/>
              </w:rPr>
            </w:pPr>
          </w:p>
        </w:tc>
        <w:tc>
          <w:tcPr>
            <w:tcW w:w="20" w:type="dxa"/>
            <w:vAlign w:val="bottom"/>
          </w:tcPr>
          <w:p w14:paraId="4B64474F" w14:textId="77777777" w:rsidR="00EB778F" w:rsidRDefault="00EB778F">
            <w:pPr>
              <w:rPr>
                <w:sz w:val="4"/>
                <w:szCs w:val="4"/>
              </w:rPr>
            </w:pPr>
          </w:p>
        </w:tc>
        <w:tc>
          <w:tcPr>
            <w:tcW w:w="300" w:type="dxa"/>
            <w:vAlign w:val="bottom"/>
          </w:tcPr>
          <w:p w14:paraId="61108E45" w14:textId="77777777" w:rsidR="00EB778F" w:rsidRDefault="00EB778F">
            <w:pPr>
              <w:rPr>
                <w:sz w:val="4"/>
                <w:szCs w:val="4"/>
              </w:rPr>
            </w:pPr>
          </w:p>
        </w:tc>
        <w:tc>
          <w:tcPr>
            <w:tcW w:w="20" w:type="dxa"/>
            <w:vAlign w:val="bottom"/>
          </w:tcPr>
          <w:p w14:paraId="532ECE79" w14:textId="77777777" w:rsidR="00EB778F" w:rsidRDefault="00EB778F">
            <w:pPr>
              <w:rPr>
                <w:sz w:val="4"/>
                <w:szCs w:val="4"/>
              </w:rPr>
            </w:pPr>
          </w:p>
        </w:tc>
        <w:tc>
          <w:tcPr>
            <w:tcW w:w="300" w:type="dxa"/>
            <w:vAlign w:val="bottom"/>
          </w:tcPr>
          <w:p w14:paraId="45B3D6E4" w14:textId="77777777" w:rsidR="00EB778F" w:rsidRDefault="00EB778F">
            <w:pPr>
              <w:rPr>
                <w:sz w:val="4"/>
                <w:szCs w:val="4"/>
              </w:rPr>
            </w:pPr>
          </w:p>
        </w:tc>
        <w:tc>
          <w:tcPr>
            <w:tcW w:w="20" w:type="dxa"/>
            <w:vAlign w:val="bottom"/>
          </w:tcPr>
          <w:p w14:paraId="1F47C7FD" w14:textId="77777777" w:rsidR="00EB778F" w:rsidRDefault="00EB778F">
            <w:pPr>
              <w:rPr>
                <w:sz w:val="4"/>
                <w:szCs w:val="4"/>
              </w:rPr>
            </w:pPr>
          </w:p>
        </w:tc>
        <w:tc>
          <w:tcPr>
            <w:tcW w:w="280" w:type="dxa"/>
            <w:vAlign w:val="bottom"/>
          </w:tcPr>
          <w:p w14:paraId="1FD0029D" w14:textId="77777777" w:rsidR="00EB778F" w:rsidRDefault="00EB778F">
            <w:pPr>
              <w:rPr>
                <w:sz w:val="4"/>
                <w:szCs w:val="4"/>
              </w:rPr>
            </w:pPr>
          </w:p>
        </w:tc>
        <w:tc>
          <w:tcPr>
            <w:tcW w:w="20" w:type="dxa"/>
            <w:vAlign w:val="bottom"/>
          </w:tcPr>
          <w:p w14:paraId="0A010260" w14:textId="77777777" w:rsidR="00EB778F" w:rsidRDefault="00EB778F">
            <w:pPr>
              <w:rPr>
                <w:sz w:val="4"/>
                <w:szCs w:val="4"/>
              </w:rPr>
            </w:pPr>
          </w:p>
        </w:tc>
        <w:tc>
          <w:tcPr>
            <w:tcW w:w="220" w:type="dxa"/>
            <w:vAlign w:val="bottom"/>
          </w:tcPr>
          <w:p w14:paraId="63C4DF56" w14:textId="77777777" w:rsidR="00EB778F" w:rsidRDefault="00EB778F">
            <w:pPr>
              <w:rPr>
                <w:sz w:val="4"/>
                <w:szCs w:val="4"/>
              </w:rPr>
            </w:pPr>
          </w:p>
        </w:tc>
        <w:tc>
          <w:tcPr>
            <w:tcW w:w="840" w:type="dxa"/>
            <w:gridSpan w:val="6"/>
            <w:vMerge/>
            <w:vAlign w:val="bottom"/>
          </w:tcPr>
          <w:p w14:paraId="12B8C481" w14:textId="77777777" w:rsidR="00EB778F" w:rsidRDefault="00EB778F">
            <w:pPr>
              <w:rPr>
                <w:sz w:val="4"/>
                <w:szCs w:val="4"/>
              </w:rPr>
            </w:pPr>
          </w:p>
        </w:tc>
        <w:tc>
          <w:tcPr>
            <w:tcW w:w="220" w:type="dxa"/>
            <w:vMerge/>
            <w:vAlign w:val="bottom"/>
          </w:tcPr>
          <w:p w14:paraId="55574FAB" w14:textId="77777777" w:rsidR="00EB778F" w:rsidRDefault="00EB778F">
            <w:pPr>
              <w:rPr>
                <w:sz w:val="4"/>
                <w:szCs w:val="4"/>
              </w:rPr>
            </w:pPr>
          </w:p>
        </w:tc>
        <w:tc>
          <w:tcPr>
            <w:tcW w:w="0" w:type="dxa"/>
            <w:vAlign w:val="bottom"/>
          </w:tcPr>
          <w:p w14:paraId="119845EA" w14:textId="77777777" w:rsidR="00EB778F" w:rsidRDefault="00EB778F">
            <w:pPr>
              <w:rPr>
                <w:sz w:val="1"/>
                <w:szCs w:val="1"/>
              </w:rPr>
            </w:pPr>
          </w:p>
        </w:tc>
      </w:tr>
      <w:tr w:rsidR="00EB778F" w14:paraId="4CED8224" w14:textId="77777777">
        <w:trPr>
          <w:trHeight w:val="105"/>
        </w:trPr>
        <w:tc>
          <w:tcPr>
            <w:tcW w:w="120" w:type="dxa"/>
            <w:tcBorders>
              <w:bottom w:val="single" w:sz="8" w:space="0" w:color="auto"/>
            </w:tcBorders>
            <w:vAlign w:val="bottom"/>
          </w:tcPr>
          <w:p w14:paraId="4AA3359D" w14:textId="77777777" w:rsidR="00EB778F" w:rsidRDefault="00EB778F">
            <w:pPr>
              <w:rPr>
                <w:sz w:val="9"/>
                <w:szCs w:val="9"/>
              </w:rPr>
            </w:pPr>
          </w:p>
        </w:tc>
        <w:tc>
          <w:tcPr>
            <w:tcW w:w="20" w:type="dxa"/>
            <w:tcBorders>
              <w:bottom w:val="single" w:sz="8" w:space="0" w:color="auto"/>
            </w:tcBorders>
            <w:vAlign w:val="bottom"/>
          </w:tcPr>
          <w:p w14:paraId="724C9FEC" w14:textId="77777777" w:rsidR="00EB778F" w:rsidRDefault="00EB778F">
            <w:pPr>
              <w:rPr>
                <w:sz w:val="9"/>
                <w:szCs w:val="9"/>
              </w:rPr>
            </w:pPr>
          </w:p>
        </w:tc>
        <w:tc>
          <w:tcPr>
            <w:tcW w:w="20" w:type="dxa"/>
            <w:tcBorders>
              <w:bottom w:val="single" w:sz="8" w:space="0" w:color="auto"/>
            </w:tcBorders>
            <w:vAlign w:val="bottom"/>
          </w:tcPr>
          <w:p w14:paraId="00A0236A" w14:textId="77777777" w:rsidR="00EB778F" w:rsidRDefault="00EB778F">
            <w:pPr>
              <w:rPr>
                <w:sz w:val="9"/>
                <w:szCs w:val="9"/>
              </w:rPr>
            </w:pPr>
          </w:p>
        </w:tc>
        <w:tc>
          <w:tcPr>
            <w:tcW w:w="300" w:type="dxa"/>
            <w:tcBorders>
              <w:bottom w:val="single" w:sz="8" w:space="0" w:color="auto"/>
            </w:tcBorders>
            <w:vAlign w:val="bottom"/>
          </w:tcPr>
          <w:p w14:paraId="1A7B4498" w14:textId="77777777" w:rsidR="00EB778F" w:rsidRDefault="00EB778F">
            <w:pPr>
              <w:rPr>
                <w:sz w:val="9"/>
                <w:szCs w:val="9"/>
              </w:rPr>
            </w:pPr>
          </w:p>
        </w:tc>
        <w:tc>
          <w:tcPr>
            <w:tcW w:w="20" w:type="dxa"/>
            <w:tcBorders>
              <w:bottom w:val="single" w:sz="8" w:space="0" w:color="auto"/>
            </w:tcBorders>
            <w:vAlign w:val="bottom"/>
          </w:tcPr>
          <w:p w14:paraId="06033FB5" w14:textId="77777777" w:rsidR="00EB778F" w:rsidRDefault="00EB778F">
            <w:pPr>
              <w:rPr>
                <w:sz w:val="9"/>
                <w:szCs w:val="9"/>
              </w:rPr>
            </w:pPr>
          </w:p>
        </w:tc>
        <w:tc>
          <w:tcPr>
            <w:tcW w:w="60" w:type="dxa"/>
            <w:tcBorders>
              <w:bottom w:val="single" w:sz="8" w:space="0" w:color="auto"/>
            </w:tcBorders>
            <w:vAlign w:val="bottom"/>
          </w:tcPr>
          <w:p w14:paraId="45AFC27B" w14:textId="77777777" w:rsidR="00EB778F" w:rsidRDefault="00EB778F">
            <w:pPr>
              <w:rPr>
                <w:sz w:val="9"/>
                <w:szCs w:val="9"/>
              </w:rPr>
            </w:pPr>
          </w:p>
        </w:tc>
        <w:tc>
          <w:tcPr>
            <w:tcW w:w="240" w:type="dxa"/>
            <w:tcBorders>
              <w:bottom w:val="single" w:sz="8" w:space="0" w:color="auto"/>
            </w:tcBorders>
            <w:vAlign w:val="bottom"/>
          </w:tcPr>
          <w:p w14:paraId="02C4C1F7" w14:textId="77777777" w:rsidR="00EB778F" w:rsidRDefault="00EB778F">
            <w:pPr>
              <w:rPr>
                <w:sz w:val="9"/>
                <w:szCs w:val="9"/>
              </w:rPr>
            </w:pPr>
          </w:p>
        </w:tc>
        <w:tc>
          <w:tcPr>
            <w:tcW w:w="20" w:type="dxa"/>
            <w:tcBorders>
              <w:bottom w:val="single" w:sz="8" w:space="0" w:color="auto"/>
            </w:tcBorders>
            <w:vAlign w:val="bottom"/>
          </w:tcPr>
          <w:p w14:paraId="5151D149" w14:textId="77777777" w:rsidR="00EB778F" w:rsidRDefault="00EB778F">
            <w:pPr>
              <w:rPr>
                <w:sz w:val="9"/>
                <w:szCs w:val="9"/>
              </w:rPr>
            </w:pPr>
          </w:p>
        </w:tc>
        <w:tc>
          <w:tcPr>
            <w:tcW w:w="280" w:type="dxa"/>
            <w:tcBorders>
              <w:bottom w:val="single" w:sz="8" w:space="0" w:color="auto"/>
            </w:tcBorders>
            <w:vAlign w:val="bottom"/>
          </w:tcPr>
          <w:p w14:paraId="4AD6ABF9" w14:textId="77777777" w:rsidR="00EB778F" w:rsidRDefault="00EB778F">
            <w:pPr>
              <w:rPr>
                <w:sz w:val="9"/>
                <w:szCs w:val="9"/>
              </w:rPr>
            </w:pPr>
          </w:p>
        </w:tc>
        <w:tc>
          <w:tcPr>
            <w:tcW w:w="20" w:type="dxa"/>
            <w:tcBorders>
              <w:bottom w:val="single" w:sz="8" w:space="0" w:color="auto"/>
            </w:tcBorders>
            <w:vAlign w:val="bottom"/>
          </w:tcPr>
          <w:p w14:paraId="289040C2" w14:textId="77777777" w:rsidR="00EB778F" w:rsidRDefault="00EB778F">
            <w:pPr>
              <w:rPr>
                <w:sz w:val="9"/>
                <w:szCs w:val="9"/>
              </w:rPr>
            </w:pPr>
          </w:p>
        </w:tc>
        <w:tc>
          <w:tcPr>
            <w:tcW w:w="300" w:type="dxa"/>
            <w:tcBorders>
              <w:bottom w:val="single" w:sz="8" w:space="0" w:color="auto"/>
            </w:tcBorders>
            <w:vAlign w:val="bottom"/>
          </w:tcPr>
          <w:p w14:paraId="41110906" w14:textId="77777777" w:rsidR="00EB778F" w:rsidRDefault="00EB778F">
            <w:pPr>
              <w:rPr>
                <w:sz w:val="9"/>
                <w:szCs w:val="9"/>
              </w:rPr>
            </w:pPr>
          </w:p>
        </w:tc>
        <w:tc>
          <w:tcPr>
            <w:tcW w:w="20" w:type="dxa"/>
            <w:tcBorders>
              <w:bottom w:val="single" w:sz="8" w:space="0" w:color="auto"/>
            </w:tcBorders>
            <w:vAlign w:val="bottom"/>
          </w:tcPr>
          <w:p w14:paraId="45940E03" w14:textId="77777777" w:rsidR="00EB778F" w:rsidRDefault="00EB778F">
            <w:pPr>
              <w:rPr>
                <w:sz w:val="9"/>
                <w:szCs w:val="9"/>
              </w:rPr>
            </w:pPr>
          </w:p>
        </w:tc>
        <w:tc>
          <w:tcPr>
            <w:tcW w:w="300" w:type="dxa"/>
            <w:tcBorders>
              <w:bottom w:val="single" w:sz="8" w:space="0" w:color="auto"/>
            </w:tcBorders>
            <w:vAlign w:val="bottom"/>
          </w:tcPr>
          <w:p w14:paraId="5BEA52F8" w14:textId="77777777" w:rsidR="00EB778F" w:rsidRDefault="00EB778F">
            <w:pPr>
              <w:rPr>
                <w:sz w:val="9"/>
                <w:szCs w:val="9"/>
              </w:rPr>
            </w:pPr>
          </w:p>
        </w:tc>
        <w:tc>
          <w:tcPr>
            <w:tcW w:w="20" w:type="dxa"/>
            <w:tcBorders>
              <w:bottom w:val="single" w:sz="8" w:space="0" w:color="auto"/>
            </w:tcBorders>
            <w:vAlign w:val="bottom"/>
          </w:tcPr>
          <w:p w14:paraId="477DD1AE" w14:textId="77777777" w:rsidR="00EB778F" w:rsidRDefault="00EB778F">
            <w:pPr>
              <w:rPr>
                <w:sz w:val="9"/>
                <w:szCs w:val="9"/>
              </w:rPr>
            </w:pPr>
          </w:p>
        </w:tc>
        <w:tc>
          <w:tcPr>
            <w:tcW w:w="280" w:type="dxa"/>
            <w:tcBorders>
              <w:bottom w:val="single" w:sz="8" w:space="0" w:color="auto"/>
            </w:tcBorders>
            <w:vAlign w:val="bottom"/>
          </w:tcPr>
          <w:p w14:paraId="40E1D508" w14:textId="77777777" w:rsidR="00EB778F" w:rsidRDefault="00EB778F">
            <w:pPr>
              <w:rPr>
                <w:sz w:val="9"/>
                <w:szCs w:val="9"/>
              </w:rPr>
            </w:pPr>
          </w:p>
        </w:tc>
        <w:tc>
          <w:tcPr>
            <w:tcW w:w="20" w:type="dxa"/>
            <w:tcBorders>
              <w:bottom w:val="single" w:sz="8" w:space="0" w:color="auto"/>
            </w:tcBorders>
            <w:vAlign w:val="bottom"/>
          </w:tcPr>
          <w:p w14:paraId="32B65F0F" w14:textId="77777777" w:rsidR="00EB778F" w:rsidRDefault="00EB778F">
            <w:pPr>
              <w:rPr>
                <w:sz w:val="9"/>
                <w:szCs w:val="9"/>
              </w:rPr>
            </w:pPr>
          </w:p>
        </w:tc>
        <w:tc>
          <w:tcPr>
            <w:tcW w:w="300" w:type="dxa"/>
            <w:tcBorders>
              <w:bottom w:val="single" w:sz="8" w:space="0" w:color="auto"/>
            </w:tcBorders>
            <w:vAlign w:val="bottom"/>
          </w:tcPr>
          <w:p w14:paraId="1969A369" w14:textId="77777777" w:rsidR="00EB778F" w:rsidRDefault="00EB778F">
            <w:pPr>
              <w:rPr>
                <w:sz w:val="9"/>
                <w:szCs w:val="9"/>
              </w:rPr>
            </w:pPr>
          </w:p>
        </w:tc>
        <w:tc>
          <w:tcPr>
            <w:tcW w:w="20" w:type="dxa"/>
            <w:tcBorders>
              <w:bottom w:val="single" w:sz="8" w:space="0" w:color="auto"/>
            </w:tcBorders>
            <w:vAlign w:val="bottom"/>
          </w:tcPr>
          <w:p w14:paraId="04AEA846" w14:textId="77777777" w:rsidR="00EB778F" w:rsidRDefault="00EB778F">
            <w:pPr>
              <w:rPr>
                <w:sz w:val="9"/>
                <w:szCs w:val="9"/>
              </w:rPr>
            </w:pPr>
          </w:p>
        </w:tc>
        <w:tc>
          <w:tcPr>
            <w:tcW w:w="300" w:type="dxa"/>
            <w:tcBorders>
              <w:bottom w:val="single" w:sz="8" w:space="0" w:color="auto"/>
            </w:tcBorders>
            <w:vAlign w:val="bottom"/>
          </w:tcPr>
          <w:p w14:paraId="3B7A3097" w14:textId="77777777" w:rsidR="00EB778F" w:rsidRDefault="00EB778F">
            <w:pPr>
              <w:rPr>
                <w:sz w:val="9"/>
                <w:szCs w:val="9"/>
              </w:rPr>
            </w:pPr>
          </w:p>
        </w:tc>
        <w:tc>
          <w:tcPr>
            <w:tcW w:w="20" w:type="dxa"/>
            <w:tcBorders>
              <w:bottom w:val="single" w:sz="8" w:space="0" w:color="auto"/>
            </w:tcBorders>
            <w:vAlign w:val="bottom"/>
          </w:tcPr>
          <w:p w14:paraId="59A6DC4F" w14:textId="77777777" w:rsidR="00EB778F" w:rsidRDefault="00EB778F">
            <w:pPr>
              <w:rPr>
                <w:sz w:val="9"/>
                <w:szCs w:val="9"/>
              </w:rPr>
            </w:pPr>
          </w:p>
        </w:tc>
        <w:tc>
          <w:tcPr>
            <w:tcW w:w="280" w:type="dxa"/>
            <w:tcBorders>
              <w:bottom w:val="single" w:sz="8" w:space="0" w:color="auto"/>
            </w:tcBorders>
            <w:vAlign w:val="bottom"/>
          </w:tcPr>
          <w:p w14:paraId="715E992A" w14:textId="77777777" w:rsidR="00EB778F" w:rsidRDefault="00EB778F">
            <w:pPr>
              <w:rPr>
                <w:sz w:val="9"/>
                <w:szCs w:val="9"/>
              </w:rPr>
            </w:pPr>
          </w:p>
        </w:tc>
        <w:tc>
          <w:tcPr>
            <w:tcW w:w="20" w:type="dxa"/>
            <w:tcBorders>
              <w:bottom w:val="single" w:sz="8" w:space="0" w:color="auto"/>
            </w:tcBorders>
            <w:vAlign w:val="bottom"/>
          </w:tcPr>
          <w:p w14:paraId="5526D1A0" w14:textId="77777777" w:rsidR="00EB778F" w:rsidRDefault="00EB778F">
            <w:pPr>
              <w:rPr>
                <w:sz w:val="9"/>
                <w:szCs w:val="9"/>
              </w:rPr>
            </w:pPr>
          </w:p>
        </w:tc>
        <w:tc>
          <w:tcPr>
            <w:tcW w:w="220" w:type="dxa"/>
            <w:tcBorders>
              <w:bottom w:val="single" w:sz="8" w:space="0" w:color="auto"/>
            </w:tcBorders>
            <w:vAlign w:val="bottom"/>
          </w:tcPr>
          <w:p w14:paraId="4D44BA38" w14:textId="77777777" w:rsidR="00EB778F" w:rsidRDefault="00EB778F">
            <w:pPr>
              <w:rPr>
                <w:sz w:val="9"/>
                <w:szCs w:val="9"/>
              </w:rPr>
            </w:pPr>
          </w:p>
        </w:tc>
        <w:tc>
          <w:tcPr>
            <w:tcW w:w="840" w:type="dxa"/>
            <w:gridSpan w:val="6"/>
            <w:vMerge/>
            <w:tcBorders>
              <w:bottom w:val="single" w:sz="8" w:space="0" w:color="auto"/>
            </w:tcBorders>
            <w:vAlign w:val="bottom"/>
          </w:tcPr>
          <w:p w14:paraId="60A8E10A" w14:textId="77777777" w:rsidR="00EB778F" w:rsidRDefault="00EB778F">
            <w:pPr>
              <w:rPr>
                <w:sz w:val="9"/>
                <w:szCs w:val="9"/>
              </w:rPr>
            </w:pPr>
          </w:p>
        </w:tc>
        <w:tc>
          <w:tcPr>
            <w:tcW w:w="220" w:type="dxa"/>
            <w:vMerge/>
            <w:vAlign w:val="bottom"/>
          </w:tcPr>
          <w:p w14:paraId="49CE2FA6" w14:textId="77777777" w:rsidR="00EB778F" w:rsidRDefault="00EB778F">
            <w:pPr>
              <w:rPr>
                <w:sz w:val="9"/>
                <w:szCs w:val="9"/>
              </w:rPr>
            </w:pPr>
          </w:p>
        </w:tc>
        <w:tc>
          <w:tcPr>
            <w:tcW w:w="0" w:type="dxa"/>
            <w:vAlign w:val="bottom"/>
          </w:tcPr>
          <w:p w14:paraId="0606C62E" w14:textId="77777777" w:rsidR="00EB778F" w:rsidRDefault="00EB778F">
            <w:pPr>
              <w:rPr>
                <w:sz w:val="1"/>
                <w:szCs w:val="1"/>
              </w:rPr>
            </w:pPr>
          </w:p>
        </w:tc>
      </w:tr>
      <w:tr w:rsidR="00EB778F" w14:paraId="3A4ED773" w14:textId="77777777">
        <w:trPr>
          <w:trHeight w:val="68"/>
        </w:trPr>
        <w:tc>
          <w:tcPr>
            <w:tcW w:w="120" w:type="dxa"/>
            <w:tcBorders>
              <w:left w:val="single" w:sz="8" w:space="0" w:color="auto"/>
              <w:bottom w:val="single" w:sz="8" w:space="0" w:color="auto"/>
            </w:tcBorders>
            <w:vAlign w:val="bottom"/>
          </w:tcPr>
          <w:p w14:paraId="4EA67818" w14:textId="77777777" w:rsidR="00EB778F" w:rsidRDefault="00EB778F">
            <w:pPr>
              <w:rPr>
                <w:sz w:val="5"/>
                <w:szCs w:val="5"/>
              </w:rPr>
            </w:pPr>
          </w:p>
        </w:tc>
        <w:tc>
          <w:tcPr>
            <w:tcW w:w="20" w:type="dxa"/>
            <w:vAlign w:val="bottom"/>
          </w:tcPr>
          <w:p w14:paraId="635A0277" w14:textId="77777777" w:rsidR="00EB778F" w:rsidRDefault="00EB778F">
            <w:pPr>
              <w:rPr>
                <w:sz w:val="5"/>
                <w:szCs w:val="5"/>
              </w:rPr>
            </w:pPr>
          </w:p>
        </w:tc>
        <w:tc>
          <w:tcPr>
            <w:tcW w:w="20" w:type="dxa"/>
            <w:vAlign w:val="bottom"/>
          </w:tcPr>
          <w:p w14:paraId="0F1D6F97" w14:textId="77777777" w:rsidR="00EB778F" w:rsidRDefault="00EB778F">
            <w:pPr>
              <w:rPr>
                <w:sz w:val="5"/>
                <w:szCs w:val="5"/>
              </w:rPr>
            </w:pPr>
          </w:p>
        </w:tc>
        <w:tc>
          <w:tcPr>
            <w:tcW w:w="300" w:type="dxa"/>
            <w:vAlign w:val="bottom"/>
          </w:tcPr>
          <w:p w14:paraId="774EBDF5" w14:textId="77777777" w:rsidR="00EB778F" w:rsidRDefault="00EB778F">
            <w:pPr>
              <w:rPr>
                <w:sz w:val="5"/>
                <w:szCs w:val="5"/>
              </w:rPr>
            </w:pPr>
          </w:p>
        </w:tc>
        <w:tc>
          <w:tcPr>
            <w:tcW w:w="20" w:type="dxa"/>
            <w:vAlign w:val="bottom"/>
          </w:tcPr>
          <w:p w14:paraId="22DA527F" w14:textId="77777777" w:rsidR="00EB778F" w:rsidRDefault="00EB778F">
            <w:pPr>
              <w:rPr>
                <w:sz w:val="5"/>
                <w:szCs w:val="5"/>
              </w:rPr>
            </w:pPr>
          </w:p>
        </w:tc>
        <w:tc>
          <w:tcPr>
            <w:tcW w:w="60" w:type="dxa"/>
            <w:vAlign w:val="bottom"/>
          </w:tcPr>
          <w:p w14:paraId="2C9B9A98" w14:textId="77777777" w:rsidR="00EB778F" w:rsidRDefault="00EB778F">
            <w:pPr>
              <w:rPr>
                <w:sz w:val="5"/>
                <w:szCs w:val="5"/>
              </w:rPr>
            </w:pPr>
          </w:p>
        </w:tc>
        <w:tc>
          <w:tcPr>
            <w:tcW w:w="240" w:type="dxa"/>
            <w:vAlign w:val="bottom"/>
          </w:tcPr>
          <w:p w14:paraId="6886857E" w14:textId="77777777" w:rsidR="00EB778F" w:rsidRDefault="00EB778F">
            <w:pPr>
              <w:rPr>
                <w:sz w:val="5"/>
                <w:szCs w:val="5"/>
              </w:rPr>
            </w:pPr>
          </w:p>
        </w:tc>
        <w:tc>
          <w:tcPr>
            <w:tcW w:w="20" w:type="dxa"/>
            <w:vAlign w:val="bottom"/>
          </w:tcPr>
          <w:p w14:paraId="0BBC2F88" w14:textId="77777777" w:rsidR="00EB778F" w:rsidRDefault="00EB778F">
            <w:pPr>
              <w:rPr>
                <w:sz w:val="5"/>
                <w:szCs w:val="5"/>
              </w:rPr>
            </w:pPr>
          </w:p>
        </w:tc>
        <w:tc>
          <w:tcPr>
            <w:tcW w:w="280" w:type="dxa"/>
            <w:vAlign w:val="bottom"/>
          </w:tcPr>
          <w:p w14:paraId="4D783871" w14:textId="77777777" w:rsidR="00EB778F" w:rsidRDefault="00EB778F">
            <w:pPr>
              <w:rPr>
                <w:sz w:val="5"/>
                <w:szCs w:val="5"/>
              </w:rPr>
            </w:pPr>
          </w:p>
        </w:tc>
        <w:tc>
          <w:tcPr>
            <w:tcW w:w="20" w:type="dxa"/>
            <w:vAlign w:val="bottom"/>
          </w:tcPr>
          <w:p w14:paraId="181A1E32" w14:textId="77777777" w:rsidR="00EB778F" w:rsidRDefault="00EB778F">
            <w:pPr>
              <w:rPr>
                <w:sz w:val="5"/>
                <w:szCs w:val="5"/>
              </w:rPr>
            </w:pPr>
          </w:p>
        </w:tc>
        <w:tc>
          <w:tcPr>
            <w:tcW w:w="300" w:type="dxa"/>
            <w:vAlign w:val="bottom"/>
          </w:tcPr>
          <w:p w14:paraId="3D052128" w14:textId="77777777" w:rsidR="00EB778F" w:rsidRDefault="00EB778F">
            <w:pPr>
              <w:rPr>
                <w:sz w:val="5"/>
                <w:szCs w:val="5"/>
              </w:rPr>
            </w:pPr>
          </w:p>
        </w:tc>
        <w:tc>
          <w:tcPr>
            <w:tcW w:w="20" w:type="dxa"/>
            <w:vAlign w:val="bottom"/>
          </w:tcPr>
          <w:p w14:paraId="08D5CFD4" w14:textId="77777777" w:rsidR="00EB778F" w:rsidRDefault="00EB778F">
            <w:pPr>
              <w:rPr>
                <w:sz w:val="5"/>
                <w:szCs w:val="5"/>
              </w:rPr>
            </w:pPr>
          </w:p>
        </w:tc>
        <w:tc>
          <w:tcPr>
            <w:tcW w:w="300" w:type="dxa"/>
            <w:vAlign w:val="bottom"/>
          </w:tcPr>
          <w:p w14:paraId="0D92B8C2" w14:textId="77777777" w:rsidR="00EB778F" w:rsidRDefault="00EB778F">
            <w:pPr>
              <w:rPr>
                <w:sz w:val="5"/>
                <w:szCs w:val="5"/>
              </w:rPr>
            </w:pPr>
          </w:p>
        </w:tc>
        <w:tc>
          <w:tcPr>
            <w:tcW w:w="20" w:type="dxa"/>
            <w:vAlign w:val="bottom"/>
          </w:tcPr>
          <w:p w14:paraId="50C69B8E" w14:textId="77777777" w:rsidR="00EB778F" w:rsidRDefault="00EB778F">
            <w:pPr>
              <w:rPr>
                <w:sz w:val="5"/>
                <w:szCs w:val="5"/>
              </w:rPr>
            </w:pPr>
          </w:p>
        </w:tc>
        <w:tc>
          <w:tcPr>
            <w:tcW w:w="280" w:type="dxa"/>
            <w:vAlign w:val="bottom"/>
          </w:tcPr>
          <w:p w14:paraId="6E4A6F73" w14:textId="77777777" w:rsidR="00EB778F" w:rsidRDefault="00EB778F">
            <w:pPr>
              <w:rPr>
                <w:sz w:val="5"/>
                <w:szCs w:val="5"/>
              </w:rPr>
            </w:pPr>
          </w:p>
        </w:tc>
        <w:tc>
          <w:tcPr>
            <w:tcW w:w="20" w:type="dxa"/>
            <w:vAlign w:val="bottom"/>
          </w:tcPr>
          <w:p w14:paraId="38A278F4" w14:textId="77777777" w:rsidR="00EB778F" w:rsidRDefault="00EB778F">
            <w:pPr>
              <w:rPr>
                <w:sz w:val="5"/>
                <w:szCs w:val="5"/>
              </w:rPr>
            </w:pPr>
          </w:p>
        </w:tc>
        <w:tc>
          <w:tcPr>
            <w:tcW w:w="300" w:type="dxa"/>
            <w:vAlign w:val="bottom"/>
          </w:tcPr>
          <w:p w14:paraId="4C06EAF4" w14:textId="77777777" w:rsidR="00EB778F" w:rsidRDefault="00EB778F">
            <w:pPr>
              <w:rPr>
                <w:sz w:val="5"/>
                <w:szCs w:val="5"/>
              </w:rPr>
            </w:pPr>
          </w:p>
        </w:tc>
        <w:tc>
          <w:tcPr>
            <w:tcW w:w="20" w:type="dxa"/>
            <w:vAlign w:val="bottom"/>
          </w:tcPr>
          <w:p w14:paraId="407062F7" w14:textId="77777777" w:rsidR="00EB778F" w:rsidRDefault="00EB778F">
            <w:pPr>
              <w:rPr>
                <w:sz w:val="5"/>
                <w:szCs w:val="5"/>
              </w:rPr>
            </w:pPr>
          </w:p>
        </w:tc>
        <w:tc>
          <w:tcPr>
            <w:tcW w:w="300" w:type="dxa"/>
            <w:vAlign w:val="bottom"/>
          </w:tcPr>
          <w:p w14:paraId="32916CC8" w14:textId="77777777" w:rsidR="00EB778F" w:rsidRDefault="00EB778F">
            <w:pPr>
              <w:rPr>
                <w:sz w:val="5"/>
                <w:szCs w:val="5"/>
              </w:rPr>
            </w:pPr>
          </w:p>
        </w:tc>
        <w:tc>
          <w:tcPr>
            <w:tcW w:w="20" w:type="dxa"/>
            <w:vAlign w:val="bottom"/>
          </w:tcPr>
          <w:p w14:paraId="10070056" w14:textId="77777777" w:rsidR="00EB778F" w:rsidRDefault="00EB778F">
            <w:pPr>
              <w:rPr>
                <w:sz w:val="5"/>
                <w:szCs w:val="5"/>
              </w:rPr>
            </w:pPr>
          </w:p>
        </w:tc>
        <w:tc>
          <w:tcPr>
            <w:tcW w:w="280" w:type="dxa"/>
            <w:vAlign w:val="bottom"/>
          </w:tcPr>
          <w:p w14:paraId="77A4A840" w14:textId="77777777" w:rsidR="00EB778F" w:rsidRDefault="00EB778F">
            <w:pPr>
              <w:rPr>
                <w:sz w:val="5"/>
                <w:szCs w:val="5"/>
              </w:rPr>
            </w:pPr>
          </w:p>
        </w:tc>
        <w:tc>
          <w:tcPr>
            <w:tcW w:w="20" w:type="dxa"/>
            <w:vAlign w:val="bottom"/>
          </w:tcPr>
          <w:p w14:paraId="02D78442" w14:textId="77777777" w:rsidR="00EB778F" w:rsidRDefault="00EB778F">
            <w:pPr>
              <w:rPr>
                <w:sz w:val="5"/>
                <w:szCs w:val="5"/>
              </w:rPr>
            </w:pPr>
          </w:p>
        </w:tc>
        <w:tc>
          <w:tcPr>
            <w:tcW w:w="220" w:type="dxa"/>
            <w:vAlign w:val="bottom"/>
          </w:tcPr>
          <w:p w14:paraId="20F985C3" w14:textId="77777777" w:rsidR="00EB778F" w:rsidRDefault="00EB778F">
            <w:pPr>
              <w:rPr>
                <w:sz w:val="5"/>
                <w:szCs w:val="5"/>
              </w:rPr>
            </w:pPr>
          </w:p>
        </w:tc>
        <w:tc>
          <w:tcPr>
            <w:tcW w:w="80" w:type="dxa"/>
            <w:vAlign w:val="bottom"/>
          </w:tcPr>
          <w:p w14:paraId="1F8D3CA5" w14:textId="77777777" w:rsidR="00EB778F" w:rsidRDefault="00EB778F">
            <w:pPr>
              <w:rPr>
                <w:sz w:val="5"/>
                <w:szCs w:val="5"/>
              </w:rPr>
            </w:pPr>
          </w:p>
        </w:tc>
        <w:tc>
          <w:tcPr>
            <w:tcW w:w="20" w:type="dxa"/>
            <w:vAlign w:val="bottom"/>
          </w:tcPr>
          <w:p w14:paraId="085C5645" w14:textId="77777777" w:rsidR="00EB778F" w:rsidRDefault="00EB778F">
            <w:pPr>
              <w:rPr>
                <w:sz w:val="5"/>
                <w:szCs w:val="5"/>
              </w:rPr>
            </w:pPr>
          </w:p>
        </w:tc>
        <w:tc>
          <w:tcPr>
            <w:tcW w:w="300" w:type="dxa"/>
            <w:vAlign w:val="bottom"/>
          </w:tcPr>
          <w:p w14:paraId="59663DC0" w14:textId="77777777" w:rsidR="00EB778F" w:rsidRDefault="00EB778F">
            <w:pPr>
              <w:rPr>
                <w:sz w:val="5"/>
                <w:szCs w:val="5"/>
              </w:rPr>
            </w:pPr>
          </w:p>
        </w:tc>
        <w:tc>
          <w:tcPr>
            <w:tcW w:w="20" w:type="dxa"/>
            <w:vAlign w:val="bottom"/>
          </w:tcPr>
          <w:p w14:paraId="425BE0CB" w14:textId="77777777" w:rsidR="00EB778F" w:rsidRDefault="00EB778F">
            <w:pPr>
              <w:rPr>
                <w:sz w:val="5"/>
                <w:szCs w:val="5"/>
              </w:rPr>
            </w:pPr>
          </w:p>
        </w:tc>
        <w:tc>
          <w:tcPr>
            <w:tcW w:w="300" w:type="dxa"/>
            <w:vAlign w:val="bottom"/>
          </w:tcPr>
          <w:p w14:paraId="59CB90C1" w14:textId="77777777" w:rsidR="00EB778F" w:rsidRDefault="00EB778F">
            <w:pPr>
              <w:rPr>
                <w:sz w:val="5"/>
                <w:szCs w:val="5"/>
              </w:rPr>
            </w:pPr>
          </w:p>
        </w:tc>
        <w:tc>
          <w:tcPr>
            <w:tcW w:w="120" w:type="dxa"/>
            <w:tcBorders>
              <w:bottom w:val="single" w:sz="8" w:space="0" w:color="auto"/>
              <w:right w:val="single" w:sz="8" w:space="0" w:color="auto"/>
            </w:tcBorders>
            <w:vAlign w:val="bottom"/>
          </w:tcPr>
          <w:p w14:paraId="717D211D" w14:textId="77777777" w:rsidR="00EB778F" w:rsidRDefault="00EB778F">
            <w:pPr>
              <w:rPr>
                <w:sz w:val="5"/>
                <w:szCs w:val="5"/>
              </w:rPr>
            </w:pPr>
          </w:p>
        </w:tc>
        <w:tc>
          <w:tcPr>
            <w:tcW w:w="220" w:type="dxa"/>
            <w:vMerge w:val="restart"/>
            <w:vAlign w:val="bottom"/>
          </w:tcPr>
          <w:p w14:paraId="686C500A" w14:textId="77777777" w:rsidR="00EB778F" w:rsidRDefault="00B62E70">
            <w:pPr>
              <w:jc w:val="right"/>
              <w:rPr>
                <w:sz w:val="20"/>
                <w:szCs w:val="20"/>
              </w:rPr>
            </w:pPr>
            <w:r>
              <w:rPr>
                <w:rFonts w:ascii="Arial" w:eastAsia="Arial" w:hAnsi="Arial" w:cs="Arial"/>
                <w:sz w:val="11"/>
                <w:szCs w:val="11"/>
              </w:rPr>
              <w:t>3.2</w:t>
            </w:r>
          </w:p>
        </w:tc>
        <w:tc>
          <w:tcPr>
            <w:tcW w:w="0" w:type="dxa"/>
            <w:vAlign w:val="bottom"/>
          </w:tcPr>
          <w:p w14:paraId="1E478F3D" w14:textId="77777777" w:rsidR="00EB778F" w:rsidRDefault="00EB778F">
            <w:pPr>
              <w:rPr>
                <w:sz w:val="1"/>
                <w:szCs w:val="1"/>
              </w:rPr>
            </w:pPr>
          </w:p>
        </w:tc>
      </w:tr>
      <w:tr w:rsidR="00EB778F" w14:paraId="4D2E7737" w14:textId="77777777">
        <w:trPr>
          <w:trHeight w:val="39"/>
        </w:trPr>
        <w:tc>
          <w:tcPr>
            <w:tcW w:w="120" w:type="dxa"/>
            <w:tcBorders>
              <w:left w:val="single" w:sz="8" w:space="0" w:color="auto"/>
            </w:tcBorders>
            <w:vAlign w:val="bottom"/>
          </w:tcPr>
          <w:p w14:paraId="7DAC2AC5" w14:textId="77777777" w:rsidR="00EB778F" w:rsidRDefault="00EB778F">
            <w:pPr>
              <w:rPr>
                <w:sz w:val="3"/>
                <w:szCs w:val="3"/>
              </w:rPr>
            </w:pPr>
          </w:p>
        </w:tc>
        <w:tc>
          <w:tcPr>
            <w:tcW w:w="20" w:type="dxa"/>
            <w:vAlign w:val="bottom"/>
          </w:tcPr>
          <w:p w14:paraId="50F1B928" w14:textId="77777777" w:rsidR="00EB778F" w:rsidRDefault="00EB778F">
            <w:pPr>
              <w:rPr>
                <w:sz w:val="3"/>
                <w:szCs w:val="3"/>
              </w:rPr>
            </w:pPr>
          </w:p>
        </w:tc>
        <w:tc>
          <w:tcPr>
            <w:tcW w:w="20" w:type="dxa"/>
            <w:vAlign w:val="bottom"/>
          </w:tcPr>
          <w:p w14:paraId="64591B74" w14:textId="77777777" w:rsidR="00EB778F" w:rsidRDefault="00EB778F">
            <w:pPr>
              <w:rPr>
                <w:sz w:val="3"/>
                <w:szCs w:val="3"/>
              </w:rPr>
            </w:pPr>
          </w:p>
        </w:tc>
        <w:tc>
          <w:tcPr>
            <w:tcW w:w="300" w:type="dxa"/>
            <w:vAlign w:val="bottom"/>
          </w:tcPr>
          <w:p w14:paraId="497F2EDF" w14:textId="77777777" w:rsidR="00EB778F" w:rsidRDefault="00EB778F">
            <w:pPr>
              <w:rPr>
                <w:sz w:val="3"/>
                <w:szCs w:val="3"/>
              </w:rPr>
            </w:pPr>
          </w:p>
        </w:tc>
        <w:tc>
          <w:tcPr>
            <w:tcW w:w="20" w:type="dxa"/>
            <w:vAlign w:val="bottom"/>
          </w:tcPr>
          <w:p w14:paraId="2F35F2E9" w14:textId="77777777" w:rsidR="00EB778F" w:rsidRDefault="00EB778F">
            <w:pPr>
              <w:rPr>
                <w:sz w:val="3"/>
                <w:szCs w:val="3"/>
              </w:rPr>
            </w:pPr>
          </w:p>
        </w:tc>
        <w:tc>
          <w:tcPr>
            <w:tcW w:w="60" w:type="dxa"/>
            <w:vAlign w:val="bottom"/>
          </w:tcPr>
          <w:p w14:paraId="43B49C93" w14:textId="77777777" w:rsidR="00EB778F" w:rsidRDefault="00EB778F">
            <w:pPr>
              <w:rPr>
                <w:sz w:val="3"/>
                <w:szCs w:val="3"/>
              </w:rPr>
            </w:pPr>
          </w:p>
        </w:tc>
        <w:tc>
          <w:tcPr>
            <w:tcW w:w="240" w:type="dxa"/>
            <w:vAlign w:val="bottom"/>
          </w:tcPr>
          <w:p w14:paraId="02E79BA2" w14:textId="77777777" w:rsidR="00EB778F" w:rsidRDefault="00EB778F">
            <w:pPr>
              <w:rPr>
                <w:sz w:val="3"/>
                <w:szCs w:val="3"/>
              </w:rPr>
            </w:pPr>
          </w:p>
        </w:tc>
        <w:tc>
          <w:tcPr>
            <w:tcW w:w="20" w:type="dxa"/>
            <w:vAlign w:val="bottom"/>
          </w:tcPr>
          <w:p w14:paraId="0A4A3C5E" w14:textId="77777777" w:rsidR="00EB778F" w:rsidRDefault="00EB778F">
            <w:pPr>
              <w:rPr>
                <w:sz w:val="3"/>
                <w:szCs w:val="3"/>
              </w:rPr>
            </w:pPr>
          </w:p>
        </w:tc>
        <w:tc>
          <w:tcPr>
            <w:tcW w:w="280" w:type="dxa"/>
            <w:vAlign w:val="bottom"/>
          </w:tcPr>
          <w:p w14:paraId="5CFAA390" w14:textId="77777777" w:rsidR="00EB778F" w:rsidRDefault="00EB778F">
            <w:pPr>
              <w:rPr>
                <w:sz w:val="3"/>
                <w:szCs w:val="3"/>
              </w:rPr>
            </w:pPr>
          </w:p>
        </w:tc>
        <w:tc>
          <w:tcPr>
            <w:tcW w:w="20" w:type="dxa"/>
            <w:vAlign w:val="bottom"/>
          </w:tcPr>
          <w:p w14:paraId="1661ABBD" w14:textId="77777777" w:rsidR="00EB778F" w:rsidRDefault="00EB778F">
            <w:pPr>
              <w:rPr>
                <w:sz w:val="3"/>
                <w:szCs w:val="3"/>
              </w:rPr>
            </w:pPr>
          </w:p>
        </w:tc>
        <w:tc>
          <w:tcPr>
            <w:tcW w:w="300" w:type="dxa"/>
            <w:vAlign w:val="bottom"/>
          </w:tcPr>
          <w:p w14:paraId="3C063373" w14:textId="77777777" w:rsidR="00EB778F" w:rsidRDefault="00EB778F">
            <w:pPr>
              <w:rPr>
                <w:sz w:val="3"/>
                <w:szCs w:val="3"/>
              </w:rPr>
            </w:pPr>
          </w:p>
        </w:tc>
        <w:tc>
          <w:tcPr>
            <w:tcW w:w="20" w:type="dxa"/>
            <w:vAlign w:val="bottom"/>
          </w:tcPr>
          <w:p w14:paraId="54F088AF" w14:textId="77777777" w:rsidR="00EB778F" w:rsidRDefault="00EB778F">
            <w:pPr>
              <w:rPr>
                <w:sz w:val="3"/>
                <w:szCs w:val="3"/>
              </w:rPr>
            </w:pPr>
          </w:p>
        </w:tc>
        <w:tc>
          <w:tcPr>
            <w:tcW w:w="300" w:type="dxa"/>
            <w:vAlign w:val="bottom"/>
          </w:tcPr>
          <w:p w14:paraId="2AB88D79" w14:textId="77777777" w:rsidR="00EB778F" w:rsidRDefault="00EB778F">
            <w:pPr>
              <w:rPr>
                <w:sz w:val="3"/>
                <w:szCs w:val="3"/>
              </w:rPr>
            </w:pPr>
          </w:p>
        </w:tc>
        <w:tc>
          <w:tcPr>
            <w:tcW w:w="20" w:type="dxa"/>
            <w:vAlign w:val="bottom"/>
          </w:tcPr>
          <w:p w14:paraId="05182404" w14:textId="77777777" w:rsidR="00EB778F" w:rsidRDefault="00EB778F">
            <w:pPr>
              <w:rPr>
                <w:sz w:val="3"/>
                <w:szCs w:val="3"/>
              </w:rPr>
            </w:pPr>
          </w:p>
        </w:tc>
        <w:tc>
          <w:tcPr>
            <w:tcW w:w="280" w:type="dxa"/>
            <w:vAlign w:val="bottom"/>
          </w:tcPr>
          <w:p w14:paraId="0A2A64C1" w14:textId="77777777" w:rsidR="00EB778F" w:rsidRDefault="00EB778F">
            <w:pPr>
              <w:rPr>
                <w:sz w:val="3"/>
                <w:szCs w:val="3"/>
              </w:rPr>
            </w:pPr>
          </w:p>
        </w:tc>
        <w:tc>
          <w:tcPr>
            <w:tcW w:w="20" w:type="dxa"/>
            <w:vAlign w:val="bottom"/>
          </w:tcPr>
          <w:p w14:paraId="1767F58A" w14:textId="77777777" w:rsidR="00EB778F" w:rsidRDefault="00EB778F">
            <w:pPr>
              <w:rPr>
                <w:sz w:val="3"/>
                <w:szCs w:val="3"/>
              </w:rPr>
            </w:pPr>
          </w:p>
        </w:tc>
        <w:tc>
          <w:tcPr>
            <w:tcW w:w="300" w:type="dxa"/>
            <w:vAlign w:val="bottom"/>
          </w:tcPr>
          <w:p w14:paraId="0A43762B" w14:textId="77777777" w:rsidR="00EB778F" w:rsidRDefault="00EB778F">
            <w:pPr>
              <w:rPr>
                <w:sz w:val="3"/>
                <w:szCs w:val="3"/>
              </w:rPr>
            </w:pPr>
          </w:p>
        </w:tc>
        <w:tc>
          <w:tcPr>
            <w:tcW w:w="20" w:type="dxa"/>
            <w:vAlign w:val="bottom"/>
          </w:tcPr>
          <w:p w14:paraId="59190A97" w14:textId="77777777" w:rsidR="00EB778F" w:rsidRDefault="00EB778F">
            <w:pPr>
              <w:rPr>
                <w:sz w:val="3"/>
                <w:szCs w:val="3"/>
              </w:rPr>
            </w:pPr>
          </w:p>
        </w:tc>
        <w:tc>
          <w:tcPr>
            <w:tcW w:w="300" w:type="dxa"/>
            <w:vAlign w:val="bottom"/>
          </w:tcPr>
          <w:p w14:paraId="30B81AD3" w14:textId="77777777" w:rsidR="00EB778F" w:rsidRDefault="00EB778F">
            <w:pPr>
              <w:rPr>
                <w:sz w:val="3"/>
                <w:szCs w:val="3"/>
              </w:rPr>
            </w:pPr>
          </w:p>
        </w:tc>
        <w:tc>
          <w:tcPr>
            <w:tcW w:w="20" w:type="dxa"/>
            <w:vAlign w:val="bottom"/>
          </w:tcPr>
          <w:p w14:paraId="21E9CD92" w14:textId="77777777" w:rsidR="00EB778F" w:rsidRDefault="00EB778F">
            <w:pPr>
              <w:rPr>
                <w:sz w:val="3"/>
                <w:szCs w:val="3"/>
              </w:rPr>
            </w:pPr>
          </w:p>
        </w:tc>
        <w:tc>
          <w:tcPr>
            <w:tcW w:w="280" w:type="dxa"/>
            <w:vAlign w:val="bottom"/>
          </w:tcPr>
          <w:p w14:paraId="2180275E" w14:textId="77777777" w:rsidR="00EB778F" w:rsidRDefault="00EB778F">
            <w:pPr>
              <w:rPr>
                <w:sz w:val="3"/>
                <w:szCs w:val="3"/>
              </w:rPr>
            </w:pPr>
          </w:p>
        </w:tc>
        <w:tc>
          <w:tcPr>
            <w:tcW w:w="20" w:type="dxa"/>
            <w:vAlign w:val="bottom"/>
          </w:tcPr>
          <w:p w14:paraId="4C730602" w14:textId="77777777" w:rsidR="00EB778F" w:rsidRDefault="00EB778F">
            <w:pPr>
              <w:rPr>
                <w:sz w:val="3"/>
                <w:szCs w:val="3"/>
              </w:rPr>
            </w:pPr>
          </w:p>
        </w:tc>
        <w:tc>
          <w:tcPr>
            <w:tcW w:w="220" w:type="dxa"/>
            <w:vAlign w:val="bottom"/>
          </w:tcPr>
          <w:p w14:paraId="73BA51CA" w14:textId="77777777" w:rsidR="00EB778F" w:rsidRDefault="00EB778F">
            <w:pPr>
              <w:rPr>
                <w:sz w:val="3"/>
                <w:szCs w:val="3"/>
              </w:rPr>
            </w:pPr>
          </w:p>
        </w:tc>
        <w:tc>
          <w:tcPr>
            <w:tcW w:w="80" w:type="dxa"/>
            <w:vAlign w:val="bottom"/>
          </w:tcPr>
          <w:p w14:paraId="4DE0B522" w14:textId="77777777" w:rsidR="00EB778F" w:rsidRDefault="00EB778F">
            <w:pPr>
              <w:rPr>
                <w:sz w:val="3"/>
                <w:szCs w:val="3"/>
              </w:rPr>
            </w:pPr>
          </w:p>
        </w:tc>
        <w:tc>
          <w:tcPr>
            <w:tcW w:w="20" w:type="dxa"/>
            <w:vAlign w:val="bottom"/>
          </w:tcPr>
          <w:p w14:paraId="4091B1D8" w14:textId="77777777" w:rsidR="00EB778F" w:rsidRDefault="00EB778F">
            <w:pPr>
              <w:rPr>
                <w:sz w:val="3"/>
                <w:szCs w:val="3"/>
              </w:rPr>
            </w:pPr>
          </w:p>
        </w:tc>
        <w:tc>
          <w:tcPr>
            <w:tcW w:w="300" w:type="dxa"/>
            <w:vAlign w:val="bottom"/>
          </w:tcPr>
          <w:p w14:paraId="306072CD" w14:textId="77777777" w:rsidR="00EB778F" w:rsidRDefault="00EB778F">
            <w:pPr>
              <w:rPr>
                <w:sz w:val="3"/>
                <w:szCs w:val="3"/>
              </w:rPr>
            </w:pPr>
          </w:p>
        </w:tc>
        <w:tc>
          <w:tcPr>
            <w:tcW w:w="20" w:type="dxa"/>
            <w:vAlign w:val="bottom"/>
          </w:tcPr>
          <w:p w14:paraId="7F20F950" w14:textId="77777777" w:rsidR="00EB778F" w:rsidRDefault="00EB778F">
            <w:pPr>
              <w:rPr>
                <w:sz w:val="3"/>
                <w:szCs w:val="3"/>
              </w:rPr>
            </w:pPr>
          </w:p>
        </w:tc>
        <w:tc>
          <w:tcPr>
            <w:tcW w:w="300" w:type="dxa"/>
            <w:vAlign w:val="bottom"/>
          </w:tcPr>
          <w:p w14:paraId="2F095FE9" w14:textId="77777777" w:rsidR="00EB778F" w:rsidRDefault="00EB778F">
            <w:pPr>
              <w:rPr>
                <w:sz w:val="3"/>
                <w:szCs w:val="3"/>
              </w:rPr>
            </w:pPr>
          </w:p>
        </w:tc>
        <w:tc>
          <w:tcPr>
            <w:tcW w:w="120" w:type="dxa"/>
            <w:tcBorders>
              <w:right w:val="single" w:sz="8" w:space="0" w:color="auto"/>
            </w:tcBorders>
            <w:vAlign w:val="bottom"/>
          </w:tcPr>
          <w:p w14:paraId="15B12C36" w14:textId="77777777" w:rsidR="00EB778F" w:rsidRDefault="00EB778F">
            <w:pPr>
              <w:rPr>
                <w:sz w:val="3"/>
                <w:szCs w:val="3"/>
              </w:rPr>
            </w:pPr>
          </w:p>
        </w:tc>
        <w:tc>
          <w:tcPr>
            <w:tcW w:w="220" w:type="dxa"/>
            <w:vMerge/>
            <w:vAlign w:val="bottom"/>
          </w:tcPr>
          <w:p w14:paraId="48F9E0CB" w14:textId="77777777" w:rsidR="00EB778F" w:rsidRDefault="00EB778F">
            <w:pPr>
              <w:rPr>
                <w:sz w:val="3"/>
                <w:szCs w:val="3"/>
              </w:rPr>
            </w:pPr>
          </w:p>
        </w:tc>
        <w:tc>
          <w:tcPr>
            <w:tcW w:w="0" w:type="dxa"/>
            <w:vAlign w:val="bottom"/>
          </w:tcPr>
          <w:p w14:paraId="3531A908" w14:textId="77777777" w:rsidR="00EB778F" w:rsidRDefault="00EB778F">
            <w:pPr>
              <w:spacing w:line="20" w:lineRule="exact"/>
              <w:rPr>
                <w:sz w:val="1"/>
                <w:szCs w:val="1"/>
              </w:rPr>
            </w:pPr>
          </w:p>
        </w:tc>
      </w:tr>
      <w:tr w:rsidR="00EB778F" w14:paraId="69CA3F80" w14:textId="77777777">
        <w:trPr>
          <w:trHeight w:val="68"/>
        </w:trPr>
        <w:tc>
          <w:tcPr>
            <w:tcW w:w="120" w:type="dxa"/>
            <w:tcBorders>
              <w:left w:val="single" w:sz="8" w:space="0" w:color="auto"/>
              <w:bottom w:val="single" w:sz="8" w:space="0" w:color="auto"/>
            </w:tcBorders>
            <w:vAlign w:val="bottom"/>
          </w:tcPr>
          <w:p w14:paraId="0AA0549F" w14:textId="77777777" w:rsidR="00EB778F" w:rsidRDefault="00EB778F">
            <w:pPr>
              <w:rPr>
                <w:sz w:val="5"/>
                <w:szCs w:val="5"/>
              </w:rPr>
            </w:pPr>
          </w:p>
        </w:tc>
        <w:tc>
          <w:tcPr>
            <w:tcW w:w="20" w:type="dxa"/>
            <w:vAlign w:val="bottom"/>
          </w:tcPr>
          <w:p w14:paraId="43DB10DB" w14:textId="77777777" w:rsidR="00EB778F" w:rsidRDefault="00EB778F">
            <w:pPr>
              <w:rPr>
                <w:sz w:val="5"/>
                <w:szCs w:val="5"/>
              </w:rPr>
            </w:pPr>
          </w:p>
        </w:tc>
        <w:tc>
          <w:tcPr>
            <w:tcW w:w="20" w:type="dxa"/>
            <w:vAlign w:val="bottom"/>
          </w:tcPr>
          <w:p w14:paraId="46228B22" w14:textId="77777777" w:rsidR="00EB778F" w:rsidRDefault="00EB778F">
            <w:pPr>
              <w:rPr>
                <w:sz w:val="5"/>
                <w:szCs w:val="5"/>
              </w:rPr>
            </w:pPr>
          </w:p>
        </w:tc>
        <w:tc>
          <w:tcPr>
            <w:tcW w:w="300" w:type="dxa"/>
            <w:vAlign w:val="bottom"/>
          </w:tcPr>
          <w:p w14:paraId="36406E92" w14:textId="77777777" w:rsidR="00EB778F" w:rsidRDefault="00EB778F">
            <w:pPr>
              <w:rPr>
                <w:sz w:val="5"/>
                <w:szCs w:val="5"/>
              </w:rPr>
            </w:pPr>
          </w:p>
        </w:tc>
        <w:tc>
          <w:tcPr>
            <w:tcW w:w="20" w:type="dxa"/>
            <w:vAlign w:val="bottom"/>
          </w:tcPr>
          <w:p w14:paraId="60DE9AFF" w14:textId="77777777" w:rsidR="00EB778F" w:rsidRDefault="00EB778F">
            <w:pPr>
              <w:rPr>
                <w:sz w:val="5"/>
                <w:szCs w:val="5"/>
              </w:rPr>
            </w:pPr>
          </w:p>
        </w:tc>
        <w:tc>
          <w:tcPr>
            <w:tcW w:w="60" w:type="dxa"/>
            <w:vAlign w:val="bottom"/>
          </w:tcPr>
          <w:p w14:paraId="56ED1F2C" w14:textId="77777777" w:rsidR="00EB778F" w:rsidRDefault="00EB778F">
            <w:pPr>
              <w:rPr>
                <w:sz w:val="5"/>
                <w:szCs w:val="5"/>
              </w:rPr>
            </w:pPr>
          </w:p>
        </w:tc>
        <w:tc>
          <w:tcPr>
            <w:tcW w:w="240" w:type="dxa"/>
            <w:vAlign w:val="bottom"/>
          </w:tcPr>
          <w:p w14:paraId="61D1C275" w14:textId="77777777" w:rsidR="00EB778F" w:rsidRDefault="00EB778F">
            <w:pPr>
              <w:rPr>
                <w:sz w:val="5"/>
                <w:szCs w:val="5"/>
              </w:rPr>
            </w:pPr>
          </w:p>
        </w:tc>
        <w:tc>
          <w:tcPr>
            <w:tcW w:w="20" w:type="dxa"/>
            <w:vAlign w:val="bottom"/>
          </w:tcPr>
          <w:p w14:paraId="471DFCC9" w14:textId="77777777" w:rsidR="00EB778F" w:rsidRDefault="00EB778F">
            <w:pPr>
              <w:rPr>
                <w:sz w:val="5"/>
                <w:szCs w:val="5"/>
              </w:rPr>
            </w:pPr>
          </w:p>
        </w:tc>
        <w:tc>
          <w:tcPr>
            <w:tcW w:w="280" w:type="dxa"/>
            <w:vAlign w:val="bottom"/>
          </w:tcPr>
          <w:p w14:paraId="647795A4" w14:textId="77777777" w:rsidR="00EB778F" w:rsidRDefault="00EB778F">
            <w:pPr>
              <w:rPr>
                <w:sz w:val="5"/>
                <w:szCs w:val="5"/>
              </w:rPr>
            </w:pPr>
          </w:p>
        </w:tc>
        <w:tc>
          <w:tcPr>
            <w:tcW w:w="20" w:type="dxa"/>
            <w:vAlign w:val="bottom"/>
          </w:tcPr>
          <w:p w14:paraId="5AB4A0A0" w14:textId="77777777" w:rsidR="00EB778F" w:rsidRDefault="00EB778F">
            <w:pPr>
              <w:rPr>
                <w:sz w:val="5"/>
                <w:szCs w:val="5"/>
              </w:rPr>
            </w:pPr>
          </w:p>
        </w:tc>
        <w:tc>
          <w:tcPr>
            <w:tcW w:w="300" w:type="dxa"/>
            <w:vAlign w:val="bottom"/>
          </w:tcPr>
          <w:p w14:paraId="5E82F11D" w14:textId="77777777" w:rsidR="00EB778F" w:rsidRDefault="00EB778F">
            <w:pPr>
              <w:rPr>
                <w:sz w:val="5"/>
                <w:szCs w:val="5"/>
              </w:rPr>
            </w:pPr>
          </w:p>
        </w:tc>
        <w:tc>
          <w:tcPr>
            <w:tcW w:w="20" w:type="dxa"/>
            <w:vAlign w:val="bottom"/>
          </w:tcPr>
          <w:p w14:paraId="6068E151" w14:textId="77777777" w:rsidR="00EB778F" w:rsidRDefault="00EB778F">
            <w:pPr>
              <w:rPr>
                <w:sz w:val="5"/>
                <w:szCs w:val="5"/>
              </w:rPr>
            </w:pPr>
          </w:p>
        </w:tc>
        <w:tc>
          <w:tcPr>
            <w:tcW w:w="300" w:type="dxa"/>
            <w:vAlign w:val="bottom"/>
          </w:tcPr>
          <w:p w14:paraId="3298BCF7" w14:textId="77777777" w:rsidR="00EB778F" w:rsidRDefault="00EB778F">
            <w:pPr>
              <w:rPr>
                <w:sz w:val="5"/>
                <w:szCs w:val="5"/>
              </w:rPr>
            </w:pPr>
          </w:p>
        </w:tc>
        <w:tc>
          <w:tcPr>
            <w:tcW w:w="20" w:type="dxa"/>
            <w:vAlign w:val="bottom"/>
          </w:tcPr>
          <w:p w14:paraId="28960FB9" w14:textId="77777777" w:rsidR="00EB778F" w:rsidRDefault="00EB778F">
            <w:pPr>
              <w:rPr>
                <w:sz w:val="5"/>
                <w:szCs w:val="5"/>
              </w:rPr>
            </w:pPr>
          </w:p>
        </w:tc>
        <w:tc>
          <w:tcPr>
            <w:tcW w:w="280" w:type="dxa"/>
            <w:vAlign w:val="bottom"/>
          </w:tcPr>
          <w:p w14:paraId="1FE5E455" w14:textId="77777777" w:rsidR="00EB778F" w:rsidRDefault="00EB778F">
            <w:pPr>
              <w:rPr>
                <w:sz w:val="5"/>
                <w:szCs w:val="5"/>
              </w:rPr>
            </w:pPr>
          </w:p>
        </w:tc>
        <w:tc>
          <w:tcPr>
            <w:tcW w:w="20" w:type="dxa"/>
            <w:vAlign w:val="bottom"/>
          </w:tcPr>
          <w:p w14:paraId="5175463A" w14:textId="77777777" w:rsidR="00EB778F" w:rsidRDefault="00EB778F">
            <w:pPr>
              <w:rPr>
                <w:sz w:val="5"/>
                <w:szCs w:val="5"/>
              </w:rPr>
            </w:pPr>
          </w:p>
        </w:tc>
        <w:tc>
          <w:tcPr>
            <w:tcW w:w="300" w:type="dxa"/>
            <w:vAlign w:val="bottom"/>
          </w:tcPr>
          <w:p w14:paraId="1B140580" w14:textId="77777777" w:rsidR="00EB778F" w:rsidRDefault="00EB778F">
            <w:pPr>
              <w:rPr>
                <w:sz w:val="5"/>
                <w:szCs w:val="5"/>
              </w:rPr>
            </w:pPr>
          </w:p>
        </w:tc>
        <w:tc>
          <w:tcPr>
            <w:tcW w:w="20" w:type="dxa"/>
            <w:vAlign w:val="bottom"/>
          </w:tcPr>
          <w:p w14:paraId="6A23BE96" w14:textId="77777777" w:rsidR="00EB778F" w:rsidRDefault="00EB778F">
            <w:pPr>
              <w:rPr>
                <w:sz w:val="5"/>
                <w:szCs w:val="5"/>
              </w:rPr>
            </w:pPr>
          </w:p>
        </w:tc>
        <w:tc>
          <w:tcPr>
            <w:tcW w:w="300" w:type="dxa"/>
            <w:vAlign w:val="bottom"/>
          </w:tcPr>
          <w:p w14:paraId="78537E72" w14:textId="77777777" w:rsidR="00EB778F" w:rsidRDefault="00EB778F">
            <w:pPr>
              <w:rPr>
                <w:sz w:val="5"/>
                <w:szCs w:val="5"/>
              </w:rPr>
            </w:pPr>
          </w:p>
        </w:tc>
        <w:tc>
          <w:tcPr>
            <w:tcW w:w="20" w:type="dxa"/>
            <w:vAlign w:val="bottom"/>
          </w:tcPr>
          <w:p w14:paraId="3626C237" w14:textId="77777777" w:rsidR="00EB778F" w:rsidRDefault="00EB778F">
            <w:pPr>
              <w:rPr>
                <w:sz w:val="5"/>
                <w:szCs w:val="5"/>
              </w:rPr>
            </w:pPr>
          </w:p>
        </w:tc>
        <w:tc>
          <w:tcPr>
            <w:tcW w:w="280" w:type="dxa"/>
            <w:vAlign w:val="bottom"/>
          </w:tcPr>
          <w:p w14:paraId="07F599EA" w14:textId="77777777" w:rsidR="00EB778F" w:rsidRDefault="00EB778F">
            <w:pPr>
              <w:rPr>
                <w:sz w:val="5"/>
                <w:szCs w:val="5"/>
              </w:rPr>
            </w:pPr>
          </w:p>
        </w:tc>
        <w:tc>
          <w:tcPr>
            <w:tcW w:w="20" w:type="dxa"/>
            <w:vAlign w:val="bottom"/>
          </w:tcPr>
          <w:p w14:paraId="741E68FE" w14:textId="77777777" w:rsidR="00EB778F" w:rsidRDefault="00EB778F">
            <w:pPr>
              <w:rPr>
                <w:sz w:val="5"/>
                <w:szCs w:val="5"/>
              </w:rPr>
            </w:pPr>
          </w:p>
        </w:tc>
        <w:tc>
          <w:tcPr>
            <w:tcW w:w="220" w:type="dxa"/>
            <w:vAlign w:val="bottom"/>
          </w:tcPr>
          <w:p w14:paraId="4DAEC0F3" w14:textId="77777777" w:rsidR="00EB778F" w:rsidRDefault="00EB778F">
            <w:pPr>
              <w:rPr>
                <w:sz w:val="5"/>
                <w:szCs w:val="5"/>
              </w:rPr>
            </w:pPr>
          </w:p>
        </w:tc>
        <w:tc>
          <w:tcPr>
            <w:tcW w:w="80" w:type="dxa"/>
            <w:vAlign w:val="bottom"/>
          </w:tcPr>
          <w:p w14:paraId="442CFAAD" w14:textId="77777777" w:rsidR="00EB778F" w:rsidRDefault="00EB778F">
            <w:pPr>
              <w:rPr>
                <w:sz w:val="5"/>
                <w:szCs w:val="5"/>
              </w:rPr>
            </w:pPr>
          </w:p>
        </w:tc>
        <w:tc>
          <w:tcPr>
            <w:tcW w:w="20" w:type="dxa"/>
            <w:vAlign w:val="bottom"/>
          </w:tcPr>
          <w:p w14:paraId="0C9994DE" w14:textId="77777777" w:rsidR="00EB778F" w:rsidRDefault="00EB778F">
            <w:pPr>
              <w:rPr>
                <w:sz w:val="5"/>
                <w:szCs w:val="5"/>
              </w:rPr>
            </w:pPr>
          </w:p>
        </w:tc>
        <w:tc>
          <w:tcPr>
            <w:tcW w:w="300" w:type="dxa"/>
            <w:vAlign w:val="bottom"/>
          </w:tcPr>
          <w:p w14:paraId="7AF0D034" w14:textId="77777777" w:rsidR="00EB778F" w:rsidRDefault="00EB778F">
            <w:pPr>
              <w:rPr>
                <w:sz w:val="5"/>
                <w:szCs w:val="5"/>
              </w:rPr>
            </w:pPr>
          </w:p>
        </w:tc>
        <w:tc>
          <w:tcPr>
            <w:tcW w:w="20" w:type="dxa"/>
            <w:vAlign w:val="bottom"/>
          </w:tcPr>
          <w:p w14:paraId="037046A4" w14:textId="77777777" w:rsidR="00EB778F" w:rsidRDefault="00EB778F">
            <w:pPr>
              <w:rPr>
                <w:sz w:val="5"/>
                <w:szCs w:val="5"/>
              </w:rPr>
            </w:pPr>
          </w:p>
        </w:tc>
        <w:tc>
          <w:tcPr>
            <w:tcW w:w="300" w:type="dxa"/>
            <w:vAlign w:val="bottom"/>
          </w:tcPr>
          <w:p w14:paraId="0552BCDA" w14:textId="77777777" w:rsidR="00EB778F" w:rsidRDefault="00EB778F">
            <w:pPr>
              <w:rPr>
                <w:sz w:val="5"/>
                <w:szCs w:val="5"/>
              </w:rPr>
            </w:pPr>
          </w:p>
        </w:tc>
        <w:tc>
          <w:tcPr>
            <w:tcW w:w="120" w:type="dxa"/>
            <w:tcBorders>
              <w:bottom w:val="single" w:sz="8" w:space="0" w:color="auto"/>
              <w:right w:val="single" w:sz="8" w:space="0" w:color="auto"/>
            </w:tcBorders>
            <w:vAlign w:val="bottom"/>
          </w:tcPr>
          <w:p w14:paraId="52239E4F" w14:textId="77777777" w:rsidR="00EB778F" w:rsidRDefault="00EB778F">
            <w:pPr>
              <w:rPr>
                <w:sz w:val="5"/>
                <w:szCs w:val="5"/>
              </w:rPr>
            </w:pPr>
          </w:p>
        </w:tc>
        <w:tc>
          <w:tcPr>
            <w:tcW w:w="220" w:type="dxa"/>
            <w:vMerge w:val="restart"/>
            <w:vAlign w:val="bottom"/>
          </w:tcPr>
          <w:p w14:paraId="3B7D0F7F" w14:textId="77777777" w:rsidR="00EB778F" w:rsidRDefault="00B62E70">
            <w:pPr>
              <w:jc w:val="right"/>
              <w:rPr>
                <w:sz w:val="20"/>
                <w:szCs w:val="20"/>
              </w:rPr>
            </w:pPr>
            <w:r>
              <w:rPr>
                <w:rFonts w:ascii="Arial" w:eastAsia="Arial" w:hAnsi="Arial" w:cs="Arial"/>
                <w:sz w:val="11"/>
                <w:szCs w:val="11"/>
              </w:rPr>
              <w:t>3.0</w:t>
            </w:r>
          </w:p>
        </w:tc>
        <w:tc>
          <w:tcPr>
            <w:tcW w:w="0" w:type="dxa"/>
            <w:vAlign w:val="bottom"/>
          </w:tcPr>
          <w:p w14:paraId="47C849F6" w14:textId="77777777" w:rsidR="00EB778F" w:rsidRDefault="00EB778F">
            <w:pPr>
              <w:rPr>
                <w:sz w:val="1"/>
                <w:szCs w:val="1"/>
              </w:rPr>
            </w:pPr>
          </w:p>
        </w:tc>
      </w:tr>
      <w:tr w:rsidR="00EB778F" w14:paraId="00AE14D4" w14:textId="77777777">
        <w:trPr>
          <w:trHeight w:val="39"/>
        </w:trPr>
        <w:tc>
          <w:tcPr>
            <w:tcW w:w="120" w:type="dxa"/>
            <w:tcBorders>
              <w:left w:val="single" w:sz="8" w:space="0" w:color="auto"/>
            </w:tcBorders>
            <w:vAlign w:val="bottom"/>
          </w:tcPr>
          <w:p w14:paraId="0EF3093D" w14:textId="77777777" w:rsidR="00EB778F" w:rsidRDefault="00EB778F">
            <w:pPr>
              <w:rPr>
                <w:sz w:val="3"/>
                <w:szCs w:val="3"/>
              </w:rPr>
            </w:pPr>
          </w:p>
        </w:tc>
        <w:tc>
          <w:tcPr>
            <w:tcW w:w="20" w:type="dxa"/>
            <w:vAlign w:val="bottom"/>
          </w:tcPr>
          <w:p w14:paraId="1CB626AE" w14:textId="77777777" w:rsidR="00EB778F" w:rsidRDefault="00EB778F">
            <w:pPr>
              <w:rPr>
                <w:sz w:val="3"/>
                <w:szCs w:val="3"/>
              </w:rPr>
            </w:pPr>
          </w:p>
        </w:tc>
        <w:tc>
          <w:tcPr>
            <w:tcW w:w="20" w:type="dxa"/>
            <w:vAlign w:val="bottom"/>
          </w:tcPr>
          <w:p w14:paraId="12F6998F" w14:textId="77777777" w:rsidR="00EB778F" w:rsidRDefault="00EB778F">
            <w:pPr>
              <w:rPr>
                <w:sz w:val="3"/>
                <w:szCs w:val="3"/>
              </w:rPr>
            </w:pPr>
          </w:p>
        </w:tc>
        <w:tc>
          <w:tcPr>
            <w:tcW w:w="300" w:type="dxa"/>
            <w:vAlign w:val="bottom"/>
          </w:tcPr>
          <w:p w14:paraId="196DCD35" w14:textId="77777777" w:rsidR="00EB778F" w:rsidRDefault="00EB778F">
            <w:pPr>
              <w:rPr>
                <w:sz w:val="3"/>
                <w:szCs w:val="3"/>
              </w:rPr>
            </w:pPr>
          </w:p>
        </w:tc>
        <w:tc>
          <w:tcPr>
            <w:tcW w:w="20" w:type="dxa"/>
            <w:vAlign w:val="bottom"/>
          </w:tcPr>
          <w:p w14:paraId="24661DF5" w14:textId="77777777" w:rsidR="00EB778F" w:rsidRDefault="00EB778F">
            <w:pPr>
              <w:rPr>
                <w:sz w:val="3"/>
                <w:szCs w:val="3"/>
              </w:rPr>
            </w:pPr>
          </w:p>
        </w:tc>
        <w:tc>
          <w:tcPr>
            <w:tcW w:w="60" w:type="dxa"/>
            <w:vAlign w:val="bottom"/>
          </w:tcPr>
          <w:p w14:paraId="7C980037" w14:textId="77777777" w:rsidR="00EB778F" w:rsidRDefault="00EB778F">
            <w:pPr>
              <w:rPr>
                <w:sz w:val="3"/>
                <w:szCs w:val="3"/>
              </w:rPr>
            </w:pPr>
          </w:p>
        </w:tc>
        <w:tc>
          <w:tcPr>
            <w:tcW w:w="240" w:type="dxa"/>
            <w:vAlign w:val="bottom"/>
          </w:tcPr>
          <w:p w14:paraId="6E4D315E" w14:textId="77777777" w:rsidR="00EB778F" w:rsidRDefault="00EB778F">
            <w:pPr>
              <w:rPr>
                <w:sz w:val="3"/>
                <w:szCs w:val="3"/>
              </w:rPr>
            </w:pPr>
          </w:p>
        </w:tc>
        <w:tc>
          <w:tcPr>
            <w:tcW w:w="20" w:type="dxa"/>
            <w:vAlign w:val="bottom"/>
          </w:tcPr>
          <w:p w14:paraId="226BD8DD" w14:textId="77777777" w:rsidR="00EB778F" w:rsidRDefault="00EB778F">
            <w:pPr>
              <w:rPr>
                <w:sz w:val="3"/>
                <w:szCs w:val="3"/>
              </w:rPr>
            </w:pPr>
          </w:p>
        </w:tc>
        <w:tc>
          <w:tcPr>
            <w:tcW w:w="280" w:type="dxa"/>
            <w:vAlign w:val="bottom"/>
          </w:tcPr>
          <w:p w14:paraId="1E6B578D" w14:textId="77777777" w:rsidR="00EB778F" w:rsidRDefault="00EB778F">
            <w:pPr>
              <w:rPr>
                <w:sz w:val="3"/>
                <w:szCs w:val="3"/>
              </w:rPr>
            </w:pPr>
          </w:p>
        </w:tc>
        <w:tc>
          <w:tcPr>
            <w:tcW w:w="20" w:type="dxa"/>
            <w:vAlign w:val="bottom"/>
          </w:tcPr>
          <w:p w14:paraId="170A77B8" w14:textId="77777777" w:rsidR="00EB778F" w:rsidRDefault="00EB778F">
            <w:pPr>
              <w:rPr>
                <w:sz w:val="3"/>
                <w:szCs w:val="3"/>
              </w:rPr>
            </w:pPr>
          </w:p>
        </w:tc>
        <w:tc>
          <w:tcPr>
            <w:tcW w:w="300" w:type="dxa"/>
            <w:vAlign w:val="bottom"/>
          </w:tcPr>
          <w:p w14:paraId="079F89DD" w14:textId="77777777" w:rsidR="00EB778F" w:rsidRDefault="00EB778F">
            <w:pPr>
              <w:rPr>
                <w:sz w:val="3"/>
                <w:szCs w:val="3"/>
              </w:rPr>
            </w:pPr>
          </w:p>
        </w:tc>
        <w:tc>
          <w:tcPr>
            <w:tcW w:w="20" w:type="dxa"/>
            <w:vAlign w:val="bottom"/>
          </w:tcPr>
          <w:p w14:paraId="0E78A9B9" w14:textId="77777777" w:rsidR="00EB778F" w:rsidRDefault="00EB778F">
            <w:pPr>
              <w:rPr>
                <w:sz w:val="3"/>
                <w:szCs w:val="3"/>
              </w:rPr>
            </w:pPr>
          </w:p>
        </w:tc>
        <w:tc>
          <w:tcPr>
            <w:tcW w:w="300" w:type="dxa"/>
            <w:vAlign w:val="bottom"/>
          </w:tcPr>
          <w:p w14:paraId="4613C7CB" w14:textId="77777777" w:rsidR="00EB778F" w:rsidRDefault="00EB778F">
            <w:pPr>
              <w:rPr>
                <w:sz w:val="3"/>
                <w:szCs w:val="3"/>
              </w:rPr>
            </w:pPr>
          </w:p>
        </w:tc>
        <w:tc>
          <w:tcPr>
            <w:tcW w:w="20" w:type="dxa"/>
            <w:vAlign w:val="bottom"/>
          </w:tcPr>
          <w:p w14:paraId="7FE48950" w14:textId="77777777" w:rsidR="00EB778F" w:rsidRDefault="00EB778F">
            <w:pPr>
              <w:rPr>
                <w:sz w:val="3"/>
                <w:szCs w:val="3"/>
              </w:rPr>
            </w:pPr>
          </w:p>
        </w:tc>
        <w:tc>
          <w:tcPr>
            <w:tcW w:w="280" w:type="dxa"/>
            <w:vAlign w:val="bottom"/>
          </w:tcPr>
          <w:p w14:paraId="7D74C8B5" w14:textId="77777777" w:rsidR="00EB778F" w:rsidRDefault="00EB778F">
            <w:pPr>
              <w:rPr>
                <w:sz w:val="3"/>
                <w:szCs w:val="3"/>
              </w:rPr>
            </w:pPr>
          </w:p>
        </w:tc>
        <w:tc>
          <w:tcPr>
            <w:tcW w:w="20" w:type="dxa"/>
            <w:vAlign w:val="bottom"/>
          </w:tcPr>
          <w:p w14:paraId="0444B155" w14:textId="77777777" w:rsidR="00EB778F" w:rsidRDefault="00EB778F">
            <w:pPr>
              <w:rPr>
                <w:sz w:val="3"/>
                <w:szCs w:val="3"/>
              </w:rPr>
            </w:pPr>
          </w:p>
        </w:tc>
        <w:tc>
          <w:tcPr>
            <w:tcW w:w="300" w:type="dxa"/>
            <w:vAlign w:val="bottom"/>
          </w:tcPr>
          <w:p w14:paraId="5A53BACE" w14:textId="77777777" w:rsidR="00EB778F" w:rsidRDefault="00EB778F">
            <w:pPr>
              <w:rPr>
                <w:sz w:val="3"/>
                <w:szCs w:val="3"/>
              </w:rPr>
            </w:pPr>
          </w:p>
        </w:tc>
        <w:tc>
          <w:tcPr>
            <w:tcW w:w="20" w:type="dxa"/>
            <w:vAlign w:val="bottom"/>
          </w:tcPr>
          <w:p w14:paraId="59326220" w14:textId="77777777" w:rsidR="00EB778F" w:rsidRDefault="00EB778F">
            <w:pPr>
              <w:rPr>
                <w:sz w:val="3"/>
                <w:szCs w:val="3"/>
              </w:rPr>
            </w:pPr>
          </w:p>
        </w:tc>
        <w:tc>
          <w:tcPr>
            <w:tcW w:w="300" w:type="dxa"/>
            <w:vAlign w:val="bottom"/>
          </w:tcPr>
          <w:p w14:paraId="7CEB5809" w14:textId="77777777" w:rsidR="00EB778F" w:rsidRDefault="00EB778F">
            <w:pPr>
              <w:rPr>
                <w:sz w:val="3"/>
                <w:szCs w:val="3"/>
              </w:rPr>
            </w:pPr>
          </w:p>
        </w:tc>
        <w:tc>
          <w:tcPr>
            <w:tcW w:w="20" w:type="dxa"/>
            <w:vAlign w:val="bottom"/>
          </w:tcPr>
          <w:p w14:paraId="6B9D5F7B" w14:textId="77777777" w:rsidR="00EB778F" w:rsidRDefault="00EB778F">
            <w:pPr>
              <w:rPr>
                <w:sz w:val="3"/>
                <w:szCs w:val="3"/>
              </w:rPr>
            </w:pPr>
          </w:p>
        </w:tc>
        <w:tc>
          <w:tcPr>
            <w:tcW w:w="280" w:type="dxa"/>
            <w:vAlign w:val="bottom"/>
          </w:tcPr>
          <w:p w14:paraId="0F64E899" w14:textId="77777777" w:rsidR="00EB778F" w:rsidRDefault="00EB778F">
            <w:pPr>
              <w:rPr>
                <w:sz w:val="3"/>
                <w:szCs w:val="3"/>
              </w:rPr>
            </w:pPr>
          </w:p>
        </w:tc>
        <w:tc>
          <w:tcPr>
            <w:tcW w:w="20" w:type="dxa"/>
            <w:vAlign w:val="bottom"/>
          </w:tcPr>
          <w:p w14:paraId="2D3BF340" w14:textId="77777777" w:rsidR="00EB778F" w:rsidRDefault="00EB778F">
            <w:pPr>
              <w:rPr>
                <w:sz w:val="3"/>
                <w:szCs w:val="3"/>
              </w:rPr>
            </w:pPr>
          </w:p>
        </w:tc>
        <w:tc>
          <w:tcPr>
            <w:tcW w:w="220" w:type="dxa"/>
            <w:vAlign w:val="bottom"/>
          </w:tcPr>
          <w:p w14:paraId="6FEFA488" w14:textId="77777777" w:rsidR="00EB778F" w:rsidRDefault="00EB778F">
            <w:pPr>
              <w:rPr>
                <w:sz w:val="3"/>
                <w:szCs w:val="3"/>
              </w:rPr>
            </w:pPr>
          </w:p>
        </w:tc>
        <w:tc>
          <w:tcPr>
            <w:tcW w:w="80" w:type="dxa"/>
            <w:vAlign w:val="bottom"/>
          </w:tcPr>
          <w:p w14:paraId="5787DDC8" w14:textId="77777777" w:rsidR="00EB778F" w:rsidRDefault="00EB778F">
            <w:pPr>
              <w:rPr>
                <w:sz w:val="3"/>
                <w:szCs w:val="3"/>
              </w:rPr>
            </w:pPr>
          </w:p>
        </w:tc>
        <w:tc>
          <w:tcPr>
            <w:tcW w:w="20" w:type="dxa"/>
            <w:vAlign w:val="bottom"/>
          </w:tcPr>
          <w:p w14:paraId="12541C8C" w14:textId="77777777" w:rsidR="00EB778F" w:rsidRDefault="00EB778F">
            <w:pPr>
              <w:rPr>
                <w:sz w:val="3"/>
                <w:szCs w:val="3"/>
              </w:rPr>
            </w:pPr>
          </w:p>
        </w:tc>
        <w:tc>
          <w:tcPr>
            <w:tcW w:w="300" w:type="dxa"/>
            <w:vAlign w:val="bottom"/>
          </w:tcPr>
          <w:p w14:paraId="3FD7E700" w14:textId="77777777" w:rsidR="00EB778F" w:rsidRDefault="00EB778F">
            <w:pPr>
              <w:rPr>
                <w:sz w:val="3"/>
                <w:szCs w:val="3"/>
              </w:rPr>
            </w:pPr>
          </w:p>
        </w:tc>
        <w:tc>
          <w:tcPr>
            <w:tcW w:w="20" w:type="dxa"/>
            <w:vAlign w:val="bottom"/>
          </w:tcPr>
          <w:p w14:paraId="58C5B10F" w14:textId="77777777" w:rsidR="00EB778F" w:rsidRDefault="00EB778F">
            <w:pPr>
              <w:rPr>
                <w:sz w:val="3"/>
                <w:szCs w:val="3"/>
              </w:rPr>
            </w:pPr>
          </w:p>
        </w:tc>
        <w:tc>
          <w:tcPr>
            <w:tcW w:w="300" w:type="dxa"/>
            <w:vAlign w:val="bottom"/>
          </w:tcPr>
          <w:p w14:paraId="33265FEC" w14:textId="77777777" w:rsidR="00EB778F" w:rsidRDefault="00EB778F">
            <w:pPr>
              <w:rPr>
                <w:sz w:val="3"/>
                <w:szCs w:val="3"/>
              </w:rPr>
            </w:pPr>
          </w:p>
        </w:tc>
        <w:tc>
          <w:tcPr>
            <w:tcW w:w="120" w:type="dxa"/>
            <w:tcBorders>
              <w:right w:val="single" w:sz="8" w:space="0" w:color="auto"/>
            </w:tcBorders>
            <w:vAlign w:val="bottom"/>
          </w:tcPr>
          <w:p w14:paraId="623AA18C" w14:textId="77777777" w:rsidR="00EB778F" w:rsidRDefault="00EB778F">
            <w:pPr>
              <w:rPr>
                <w:sz w:val="3"/>
                <w:szCs w:val="3"/>
              </w:rPr>
            </w:pPr>
          </w:p>
        </w:tc>
        <w:tc>
          <w:tcPr>
            <w:tcW w:w="220" w:type="dxa"/>
            <w:vMerge/>
            <w:vAlign w:val="bottom"/>
          </w:tcPr>
          <w:p w14:paraId="7E545644" w14:textId="77777777" w:rsidR="00EB778F" w:rsidRDefault="00EB778F">
            <w:pPr>
              <w:rPr>
                <w:sz w:val="3"/>
                <w:szCs w:val="3"/>
              </w:rPr>
            </w:pPr>
          </w:p>
        </w:tc>
        <w:tc>
          <w:tcPr>
            <w:tcW w:w="0" w:type="dxa"/>
            <w:vAlign w:val="bottom"/>
          </w:tcPr>
          <w:p w14:paraId="047E69D0" w14:textId="77777777" w:rsidR="00EB778F" w:rsidRDefault="00EB778F">
            <w:pPr>
              <w:spacing w:line="20" w:lineRule="exact"/>
              <w:rPr>
                <w:sz w:val="1"/>
                <w:szCs w:val="1"/>
              </w:rPr>
            </w:pPr>
          </w:p>
        </w:tc>
      </w:tr>
      <w:tr w:rsidR="00EB778F" w14:paraId="1E68D31A" w14:textId="77777777">
        <w:trPr>
          <w:trHeight w:val="68"/>
        </w:trPr>
        <w:tc>
          <w:tcPr>
            <w:tcW w:w="120" w:type="dxa"/>
            <w:tcBorders>
              <w:left w:val="single" w:sz="8" w:space="0" w:color="auto"/>
              <w:bottom w:val="single" w:sz="8" w:space="0" w:color="auto"/>
            </w:tcBorders>
            <w:vAlign w:val="bottom"/>
          </w:tcPr>
          <w:p w14:paraId="3161A856" w14:textId="77777777" w:rsidR="00EB778F" w:rsidRDefault="00EB778F">
            <w:pPr>
              <w:rPr>
                <w:sz w:val="5"/>
                <w:szCs w:val="5"/>
              </w:rPr>
            </w:pPr>
          </w:p>
        </w:tc>
        <w:tc>
          <w:tcPr>
            <w:tcW w:w="20" w:type="dxa"/>
            <w:vAlign w:val="bottom"/>
          </w:tcPr>
          <w:p w14:paraId="0A83C23D" w14:textId="77777777" w:rsidR="00EB778F" w:rsidRDefault="00EB778F">
            <w:pPr>
              <w:rPr>
                <w:sz w:val="5"/>
                <w:szCs w:val="5"/>
              </w:rPr>
            </w:pPr>
          </w:p>
        </w:tc>
        <w:tc>
          <w:tcPr>
            <w:tcW w:w="20" w:type="dxa"/>
            <w:vAlign w:val="bottom"/>
          </w:tcPr>
          <w:p w14:paraId="7BBF58B7" w14:textId="77777777" w:rsidR="00EB778F" w:rsidRDefault="00EB778F">
            <w:pPr>
              <w:rPr>
                <w:sz w:val="5"/>
                <w:szCs w:val="5"/>
              </w:rPr>
            </w:pPr>
          </w:p>
        </w:tc>
        <w:tc>
          <w:tcPr>
            <w:tcW w:w="300" w:type="dxa"/>
            <w:vAlign w:val="bottom"/>
          </w:tcPr>
          <w:p w14:paraId="76BB4FAA" w14:textId="77777777" w:rsidR="00EB778F" w:rsidRDefault="00EB778F">
            <w:pPr>
              <w:rPr>
                <w:sz w:val="5"/>
                <w:szCs w:val="5"/>
              </w:rPr>
            </w:pPr>
          </w:p>
        </w:tc>
        <w:tc>
          <w:tcPr>
            <w:tcW w:w="20" w:type="dxa"/>
            <w:vAlign w:val="bottom"/>
          </w:tcPr>
          <w:p w14:paraId="0AEC13A3" w14:textId="77777777" w:rsidR="00EB778F" w:rsidRDefault="00EB778F">
            <w:pPr>
              <w:rPr>
                <w:sz w:val="5"/>
                <w:szCs w:val="5"/>
              </w:rPr>
            </w:pPr>
          </w:p>
        </w:tc>
        <w:tc>
          <w:tcPr>
            <w:tcW w:w="60" w:type="dxa"/>
            <w:vAlign w:val="bottom"/>
          </w:tcPr>
          <w:p w14:paraId="1DBA16D4" w14:textId="77777777" w:rsidR="00EB778F" w:rsidRDefault="00EB778F">
            <w:pPr>
              <w:rPr>
                <w:sz w:val="5"/>
                <w:szCs w:val="5"/>
              </w:rPr>
            </w:pPr>
          </w:p>
        </w:tc>
        <w:tc>
          <w:tcPr>
            <w:tcW w:w="240" w:type="dxa"/>
            <w:vAlign w:val="bottom"/>
          </w:tcPr>
          <w:p w14:paraId="070A88DA" w14:textId="77777777" w:rsidR="00EB778F" w:rsidRDefault="00EB778F">
            <w:pPr>
              <w:rPr>
                <w:sz w:val="5"/>
                <w:szCs w:val="5"/>
              </w:rPr>
            </w:pPr>
          </w:p>
        </w:tc>
        <w:tc>
          <w:tcPr>
            <w:tcW w:w="20" w:type="dxa"/>
            <w:vAlign w:val="bottom"/>
          </w:tcPr>
          <w:p w14:paraId="3A30D1C3" w14:textId="77777777" w:rsidR="00EB778F" w:rsidRDefault="00EB778F">
            <w:pPr>
              <w:rPr>
                <w:sz w:val="5"/>
                <w:szCs w:val="5"/>
              </w:rPr>
            </w:pPr>
          </w:p>
        </w:tc>
        <w:tc>
          <w:tcPr>
            <w:tcW w:w="280" w:type="dxa"/>
            <w:vAlign w:val="bottom"/>
          </w:tcPr>
          <w:p w14:paraId="7DEBF303" w14:textId="77777777" w:rsidR="00EB778F" w:rsidRDefault="00EB778F">
            <w:pPr>
              <w:rPr>
                <w:sz w:val="5"/>
                <w:szCs w:val="5"/>
              </w:rPr>
            </w:pPr>
          </w:p>
        </w:tc>
        <w:tc>
          <w:tcPr>
            <w:tcW w:w="20" w:type="dxa"/>
            <w:vAlign w:val="bottom"/>
          </w:tcPr>
          <w:p w14:paraId="5FD6BDBD" w14:textId="77777777" w:rsidR="00EB778F" w:rsidRDefault="00EB778F">
            <w:pPr>
              <w:rPr>
                <w:sz w:val="5"/>
                <w:szCs w:val="5"/>
              </w:rPr>
            </w:pPr>
          </w:p>
        </w:tc>
        <w:tc>
          <w:tcPr>
            <w:tcW w:w="300" w:type="dxa"/>
            <w:vAlign w:val="bottom"/>
          </w:tcPr>
          <w:p w14:paraId="4C39DB0B" w14:textId="77777777" w:rsidR="00EB778F" w:rsidRDefault="00EB778F">
            <w:pPr>
              <w:rPr>
                <w:sz w:val="5"/>
                <w:szCs w:val="5"/>
              </w:rPr>
            </w:pPr>
          </w:p>
        </w:tc>
        <w:tc>
          <w:tcPr>
            <w:tcW w:w="20" w:type="dxa"/>
            <w:vAlign w:val="bottom"/>
          </w:tcPr>
          <w:p w14:paraId="6295179A" w14:textId="77777777" w:rsidR="00EB778F" w:rsidRDefault="00EB778F">
            <w:pPr>
              <w:rPr>
                <w:sz w:val="5"/>
                <w:szCs w:val="5"/>
              </w:rPr>
            </w:pPr>
          </w:p>
        </w:tc>
        <w:tc>
          <w:tcPr>
            <w:tcW w:w="300" w:type="dxa"/>
            <w:vAlign w:val="bottom"/>
          </w:tcPr>
          <w:p w14:paraId="0CB74A49" w14:textId="77777777" w:rsidR="00EB778F" w:rsidRDefault="00EB778F">
            <w:pPr>
              <w:rPr>
                <w:sz w:val="5"/>
                <w:szCs w:val="5"/>
              </w:rPr>
            </w:pPr>
          </w:p>
        </w:tc>
        <w:tc>
          <w:tcPr>
            <w:tcW w:w="20" w:type="dxa"/>
            <w:vAlign w:val="bottom"/>
          </w:tcPr>
          <w:p w14:paraId="6EA9961A" w14:textId="77777777" w:rsidR="00EB778F" w:rsidRDefault="00EB778F">
            <w:pPr>
              <w:rPr>
                <w:sz w:val="5"/>
                <w:szCs w:val="5"/>
              </w:rPr>
            </w:pPr>
          </w:p>
        </w:tc>
        <w:tc>
          <w:tcPr>
            <w:tcW w:w="280" w:type="dxa"/>
            <w:vAlign w:val="bottom"/>
          </w:tcPr>
          <w:p w14:paraId="7AF05D80" w14:textId="77777777" w:rsidR="00EB778F" w:rsidRDefault="00EB778F">
            <w:pPr>
              <w:rPr>
                <w:sz w:val="5"/>
                <w:szCs w:val="5"/>
              </w:rPr>
            </w:pPr>
          </w:p>
        </w:tc>
        <w:tc>
          <w:tcPr>
            <w:tcW w:w="20" w:type="dxa"/>
            <w:vAlign w:val="bottom"/>
          </w:tcPr>
          <w:p w14:paraId="723FF3A7" w14:textId="77777777" w:rsidR="00EB778F" w:rsidRDefault="00EB778F">
            <w:pPr>
              <w:rPr>
                <w:sz w:val="5"/>
                <w:szCs w:val="5"/>
              </w:rPr>
            </w:pPr>
          </w:p>
        </w:tc>
        <w:tc>
          <w:tcPr>
            <w:tcW w:w="300" w:type="dxa"/>
            <w:vAlign w:val="bottom"/>
          </w:tcPr>
          <w:p w14:paraId="1A734D20" w14:textId="77777777" w:rsidR="00EB778F" w:rsidRDefault="00EB778F">
            <w:pPr>
              <w:rPr>
                <w:sz w:val="5"/>
                <w:szCs w:val="5"/>
              </w:rPr>
            </w:pPr>
          </w:p>
        </w:tc>
        <w:tc>
          <w:tcPr>
            <w:tcW w:w="20" w:type="dxa"/>
            <w:vAlign w:val="bottom"/>
          </w:tcPr>
          <w:p w14:paraId="5462770D" w14:textId="77777777" w:rsidR="00EB778F" w:rsidRDefault="00EB778F">
            <w:pPr>
              <w:rPr>
                <w:sz w:val="5"/>
                <w:szCs w:val="5"/>
              </w:rPr>
            </w:pPr>
          </w:p>
        </w:tc>
        <w:tc>
          <w:tcPr>
            <w:tcW w:w="300" w:type="dxa"/>
            <w:vAlign w:val="bottom"/>
          </w:tcPr>
          <w:p w14:paraId="607E10ED" w14:textId="77777777" w:rsidR="00EB778F" w:rsidRDefault="00EB778F">
            <w:pPr>
              <w:rPr>
                <w:sz w:val="5"/>
                <w:szCs w:val="5"/>
              </w:rPr>
            </w:pPr>
          </w:p>
        </w:tc>
        <w:tc>
          <w:tcPr>
            <w:tcW w:w="20" w:type="dxa"/>
            <w:vAlign w:val="bottom"/>
          </w:tcPr>
          <w:p w14:paraId="5F5C40D1" w14:textId="77777777" w:rsidR="00EB778F" w:rsidRDefault="00EB778F">
            <w:pPr>
              <w:rPr>
                <w:sz w:val="5"/>
                <w:szCs w:val="5"/>
              </w:rPr>
            </w:pPr>
          </w:p>
        </w:tc>
        <w:tc>
          <w:tcPr>
            <w:tcW w:w="280" w:type="dxa"/>
            <w:vAlign w:val="bottom"/>
          </w:tcPr>
          <w:p w14:paraId="712F8144" w14:textId="77777777" w:rsidR="00EB778F" w:rsidRDefault="00EB778F">
            <w:pPr>
              <w:rPr>
                <w:sz w:val="5"/>
                <w:szCs w:val="5"/>
              </w:rPr>
            </w:pPr>
          </w:p>
        </w:tc>
        <w:tc>
          <w:tcPr>
            <w:tcW w:w="20" w:type="dxa"/>
            <w:vAlign w:val="bottom"/>
          </w:tcPr>
          <w:p w14:paraId="467F0AC2" w14:textId="77777777" w:rsidR="00EB778F" w:rsidRDefault="00EB778F">
            <w:pPr>
              <w:rPr>
                <w:sz w:val="5"/>
                <w:szCs w:val="5"/>
              </w:rPr>
            </w:pPr>
          </w:p>
        </w:tc>
        <w:tc>
          <w:tcPr>
            <w:tcW w:w="220" w:type="dxa"/>
            <w:vAlign w:val="bottom"/>
          </w:tcPr>
          <w:p w14:paraId="12CC9476" w14:textId="77777777" w:rsidR="00EB778F" w:rsidRDefault="00EB778F">
            <w:pPr>
              <w:rPr>
                <w:sz w:val="5"/>
                <w:szCs w:val="5"/>
              </w:rPr>
            </w:pPr>
          </w:p>
        </w:tc>
        <w:tc>
          <w:tcPr>
            <w:tcW w:w="80" w:type="dxa"/>
            <w:vAlign w:val="bottom"/>
          </w:tcPr>
          <w:p w14:paraId="4D68407E" w14:textId="77777777" w:rsidR="00EB778F" w:rsidRDefault="00EB778F">
            <w:pPr>
              <w:rPr>
                <w:sz w:val="5"/>
                <w:szCs w:val="5"/>
              </w:rPr>
            </w:pPr>
          </w:p>
        </w:tc>
        <w:tc>
          <w:tcPr>
            <w:tcW w:w="20" w:type="dxa"/>
            <w:vAlign w:val="bottom"/>
          </w:tcPr>
          <w:p w14:paraId="337F0282" w14:textId="77777777" w:rsidR="00EB778F" w:rsidRDefault="00EB778F">
            <w:pPr>
              <w:rPr>
                <w:sz w:val="5"/>
                <w:szCs w:val="5"/>
              </w:rPr>
            </w:pPr>
          </w:p>
        </w:tc>
        <w:tc>
          <w:tcPr>
            <w:tcW w:w="300" w:type="dxa"/>
            <w:vAlign w:val="bottom"/>
          </w:tcPr>
          <w:p w14:paraId="2A8FFBD0" w14:textId="77777777" w:rsidR="00EB778F" w:rsidRDefault="00EB778F">
            <w:pPr>
              <w:rPr>
                <w:sz w:val="5"/>
                <w:szCs w:val="5"/>
              </w:rPr>
            </w:pPr>
          </w:p>
        </w:tc>
        <w:tc>
          <w:tcPr>
            <w:tcW w:w="20" w:type="dxa"/>
            <w:vAlign w:val="bottom"/>
          </w:tcPr>
          <w:p w14:paraId="70BC1215" w14:textId="77777777" w:rsidR="00EB778F" w:rsidRDefault="00EB778F">
            <w:pPr>
              <w:rPr>
                <w:sz w:val="5"/>
                <w:szCs w:val="5"/>
              </w:rPr>
            </w:pPr>
          </w:p>
        </w:tc>
        <w:tc>
          <w:tcPr>
            <w:tcW w:w="300" w:type="dxa"/>
            <w:vAlign w:val="bottom"/>
          </w:tcPr>
          <w:p w14:paraId="7A0EA051" w14:textId="77777777" w:rsidR="00EB778F" w:rsidRDefault="00EB778F">
            <w:pPr>
              <w:rPr>
                <w:sz w:val="5"/>
                <w:szCs w:val="5"/>
              </w:rPr>
            </w:pPr>
          </w:p>
        </w:tc>
        <w:tc>
          <w:tcPr>
            <w:tcW w:w="120" w:type="dxa"/>
            <w:tcBorders>
              <w:bottom w:val="single" w:sz="8" w:space="0" w:color="auto"/>
              <w:right w:val="single" w:sz="8" w:space="0" w:color="auto"/>
            </w:tcBorders>
            <w:vAlign w:val="bottom"/>
          </w:tcPr>
          <w:p w14:paraId="1E294AD3" w14:textId="77777777" w:rsidR="00EB778F" w:rsidRDefault="00EB778F">
            <w:pPr>
              <w:rPr>
                <w:sz w:val="5"/>
                <w:szCs w:val="5"/>
              </w:rPr>
            </w:pPr>
          </w:p>
        </w:tc>
        <w:tc>
          <w:tcPr>
            <w:tcW w:w="220" w:type="dxa"/>
            <w:vMerge w:val="restart"/>
            <w:vAlign w:val="bottom"/>
          </w:tcPr>
          <w:p w14:paraId="31283CD2" w14:textId="77777777" w:rsidR="00EB778F" w:rsidRDefault="00B62E70">
            <w:pPr>
              <w:jc w:val="right"/>
              <w:rPr>
                <w:sz w:val="20"/>
                <w:szCs w:val="20"/>
              </w:rPr>
            </w:pPr>
            <w:r>
              <w:rPr>
                <w:rFonts w:ascii="Arial" w:eastAsia="Arial" w:hAnsi="Arial" w:cs="Arial"/>
                <w:sz w:val="11"/>
                <w:szCs w:val="11"/>
              </w:rPr>
              <w:t>2.8</w:t>
            </w:r>
          </w:p>
        </w:tc>
        <w:tc>
          <w:tcPr>
            <w:tcW w:w="0" w:type="dxa"/>
            <w:vAlign w:val="bottom"/>
          </w:tcPr>
          <w:p w14:paraId="6FB218A8" w14:textId="77777777" w:rsidR="00EB778F" w:rsidRDefault="00EB778F">
            <w:pPr>
              <w:rPr>
                <w:sz w:val="1"/>
                <w:szCs w:val="1"/>
              </w:rPr>
            </w:pPr>
          </w:p>
        </w:tc>
      </w:tr>
      <w:tr w:rsidR="00EB778F" w14:paraId="51FB1A05" w14:textId="77777777">
        <w:trPr>
          <w:trHeight w:val="39"/>
        </w:trPr>
        <w:tc>
          <w:tcPr>
            <w:tcW w:w="120" w:type="dxa"/>
            <w:tcBorders>
              <w:left w:val="single" w:sz="8" w:space="0" w:color="auto"/>
            </w:tcBorders>
            <w:vAlign w:val="bottom"/>
          </w:tcPr>
          <w:p w14:paraId="36775FD7" w14:textId="77777777" w:rsidR="00EB778F" w:rsidRDefault="00EB778F">
            <w:pPr>
              <w:rPr>
                <w:sz w:val="3"/>
                <w:szCs w:val="3"/>
              </w:rPr>
            </w:pPr>
          </w:p>
        </w:tc>
        <w:tc>
          <w:tcPr>
            <w:tcW w:w="20" w:type="dxa"/>
            <w:vAlign w:val="bottom"/>
          </w:tcPr>
          <w:p w14:paraId="1CA49B51" w14:textId="77777777" w:rsidR="00EB778F" w:rsidRDefault="00EB778F">
            <w:pPr>
              <w:rPr>
                <w:sz w:val="3"/>
                <w:szCs w:val="3"/>
              </w:rPr>
            </w:pPr>
          </w:p>
        </w:tc>
        <w:tc>
          <w:tcPr>
            <w:tcW w:w="20" w:type="dxa"/>
            <w:vAlign w:val="bottom"/>
          </w:tcPr>
          <w:p w14:paraId="71E72E97" w14:textId="77777777" w:rsidR="00EB778F" w:rsidRDefault="00EB778F">
            <w:pPr>
              <w:rPr>
                <w:sz w:val="3"/>
                <w:szCs w:val="3"/>
              </w:rPr>
            </w:pPr>
          </w:p>
        </w:tc>
        <w:tc>
          <w:tcPr>
            <w:tcW w:w="300" w:type="dxa"/>
            <w:vAlign w:val="bottom"/>
          </w:tcPr>
          <w:p w14:paraId="4CF35196" w14:textId="77777777" w:rsidR="00EB778F" w:rsidRDefault="00EB778F">
            <w:pPr>
              <w:rPr>
                <w:sz w:val="3"/>
                <w:szCs w:val="3"/>
              </w:rPr>
            </w:pPr>
          </w:p>
        </w:tc>
        <w:tc>
          <w:tcPr>
            <w:tcW w:w="20" w:type="dxa"/>
            <w:vAlign w:val="bottom"/>
          </w:tcPr>
          <w:p w14:paraId="2D8DD5B7" w14:textId="77777777" w:rsidR="00EB778F" w:rsidRDefault="00EB778F">
            <w:pPr>
              <w:rPr>
                <w:sz w:val="3"/>
                <w:szCs w:val="3"/>
              </w:rPr>
            </w:pPr>
          </w:p>
        </w:tc>
        <w:tc>
          <w:tcPr>
            <w:tcW w:w="60" w:type="dxa"/>
            <w:vAlign w:val="bottom"/>
          </w:tcPr>
          <w:p w14:paraId="354C8860" w14:textId="77777777" w:rsidR="00EB778F" w:rsidRDefault="00EB778F">
            <w:pPr>
              <w:rPr>
                <w:sz w:val="3"/>
                <w:szCs w:val="3"/>
              </w:rPr>
            </w:pPr>
          </w:p>
        </w:tc>
        <w:tc>
          <w:tcPr>
            <w:tcW w:w="240" w:type="dxa"/>
            <w:vAlign w:val="bottom"/>
          </w:tcPr>
          <w:p w14:paraId="54189BDF" w14:textId="77777777" w:rsidR="00EB778F" w:rsidRDefault="00EB778F">
            <w:pPr>
              <w:rPr>
                <w:sz w:val="3"/>
                <w:szCs w:val="3"/>
              </w:rPr>
            </w:pPr>
          </w:p>
        </w:tc>
        <w:tc>
          <w:tcPr>
            <w:tcW w:w="20" w:type="dxa"/>
            <w:vAlign w:val="bottom"/>
          </w:tcPr>
          <w:p w14:paraId="4F20A16A" w14:textId="77777777" w:rsidR="00EB778F" w:rsidRDefault="00EB778F">
            <w:pPr>
              <w:rPr>
                <w:sz w:val="3"/>
                <w:szCs w:val="3"/>
              </w:rPr>
            </w:pPr>
          </w:p>
        </w:tc>
        <w:tc>
          <w:tcPr>
            <w:tcW w:w="280" w:type="dxa"/>
            <w:vAlign w:val="bottom"/>
          </w:tcPr>
          <w:p w14:paraId="31DD2C76" w14:textId="77777777" w:rsidR="00EB778F" w:rsidRDefault="00EB778F">
            <w:pPr>
              <w:rPr>
                <w:sz w:val="3"/>
                <w:szCs w:val="3"/>
              </w:rPr>
            </w:pPr>
          </w:p>
        </w:tc>
        <w:tc>
          <w:tcPr>
            <w:tcW w:w="20" w:type="dxa"/>
            <w:vAlign w:val="bottom"/>
          </w:tcPr>
          <w:p w14:paraId="0CFF7340" w14:textId="77777777" w:rsidR="00EB778F" w:rsidRDefault="00EB778F">
            <w:pPr>
              <w:rPr>
                <w:sz w:val="3"/>
                <w:szCs w:val="3"/>
              </w:rPr>
            </w:pPr>
          </w:p>
        </w:tc>
        <w:tc>
          <w:tcPr>
            <w:tcW w:w="300" w:type="dxa"/>
            <w:vAlign w:val="bottom"/>
          </w:tcPr>
          <w:p w14:paraId="3EF5238F" w14:textId="77777777" w:rsidR="00EB778F" w:rsidRDefault="00EB778F">
            <w:pPr>
              <w:rPr>
                <w:sz w:val="3"/>
                <w:szCs w:val="3"/>
              </w:rPr>
            </w:pPr>
          </w:p>
        </w:tc>
        <w:tc>
          <w:tcPr>
            <w:tcW w:w="20" w:type="dxa"/>
            <w:vAlign w:val="bottom"/>
          </w:tcPr>
          <w:p w14:paraId="5D61FF76" w14:textId="77777777" w:rsidR="00EB778F" w:rsidRDefault="00EB778F">
            <w:pPr>
              <w:rPr>
                <w:sz w:val="3"/>
                <w:szCs w:val="3"/>
              </w:rPr>
            </w:pPr>
          </w:p>
        </w:tc>
        <w:tc>
          <w:tcPr>
            <w:tcW w:w="300" w:type="dxa"/>
            <w:vAlign w:val="bottom"/>
          </w:tcPr>
          <w:p w14:paraId="13923BE5" w14:textId="77777777" w:rsidR="00EB778F" w:rsidRDefault="00EB778F">
            <w:pPr>
              <w:rPr>
                <w:sz w:val="3"/>
                <w:szCs w:val="3"/>
              </w:rPr>
            </w:pPr>
          </w:p>
        </w:tc>
        <w:tc>
          <w:tcPr>
            <w:tcW w:w="20" w:type="dxa"/>
            <w:vAlign w:val="bottom"/>
          </w:tcPr>
          <w:p w14:paraId="6C10747D" w14:textId="77777777" w:rsidR="00EB778F" w:rsidRDefault="00EB778F">
            <w:pPr>
              <w:rPr>
                <w:sz w:val="3"/>
                <w:szCs w:val="3"/>
              </w:rPr>
            </w:pPr>
          </w:p>
        </w:tc>
        <w:tc>
          <w:tcPr>
            <w:tcW w:w="280" w:type="dxa"/>
            <w:vAlign w:val="bottom"/>
          </w:tcPr>
          <w:p w14:paraId="4E51D75F" w14:textId="77777777" w:rsidR="00EB778F" w:rsidRDefault="00EB778F">
            <w:pPr>
              <w:rPr>
                <w:sz w:val="3"/>
                <w:szCs w:val="3"/>
              </w:rPr>
            </w:pPr>
          </w:p>
        </w:tc>
        <w:tc>
          <w:tcPr>
            <w:tcW w:w="20" w:type="dxa"/>
            <w:vAlign w:val="bottom"/>
          </w:tcPr>
          <w:p w14:paraId="34C02A02" w14:textId="77777777" w:rsidR="00EB778F" w:rsidRDefault="00EB778F">
            <w:pPr>
              <w:rPr>
                <w:sz w:val="3"/>
                <w:szCs w:val="3"/>
              </w:rPr>
            </w:pPr>
          </w:p>
        </w:tc>
        <w:tc>
          <w:tcPr>
            <w:tcW w:w="300" w:type="dxa"/>
            <w:vAlign w:val="bottom"/>
          </w:tcPr>
          <w:p w14:paraId="4B18680A" w14:textId="77777777" w:rsidR="00EB778F" w:rsidRDefault="00EB778F">
            <w:pPr>
              <w:rPr>
                <w:sz w:val="3"/>
                <w:szCs w:val="3"/>
              </w:rPr>
            </w:pPr>
          </w:p>
        </w:tc>
        <w:tc>
          <w:tcPr>
            <w:tcW w:w="20" w:type="dxa"/>
            <w:vAlign w:val="bottom"/>
          </w:tcPr>
          <w:p w14:paraId="025C3542" w14:textId="77777777" w:rsidR="00EB778F" w:rsidRDefault="00EB778F">
            <w:pPr>
              <w:rPr>
                <w:sz w:val="3"/>
                <w:szCs w:val="3"/>
              </w:rPr>
            </w:pPr>
          </w:p>
        </w:tc>
        <w:tc>
          <w:tcPr>
            <w:tcW w:w="300" w:type="dxa"/>
            <w:vAlign w:val="bottom"/>
          </w:tcPr>
          <w:p w14:paraId="2673CE7D" w14:textId="77777777" w:rsidR="00EB778F" w:rsidRDefault="00EB778F">
            <w:pPr>
              <w:rPr>
                <w:sz w:val="3"/>
                <w:szCs w:val="3"/>
              </w:rPr>
            </w:pPr>
          </w:p>
        </w:tc>
        <w:tc>
          <w:tcPr>
            <w:tcW w:w="20" w:type="dxa"/>
            <w:vAlign w:val="bottom"/>
          </w:tcPr>
          <w:p w14:paraId="43C55D04" w14:textId="77777777" w:rsidR="00EB778F" w:rsidRDefault="00EB778F">
            <w:pPr>
              <w:rPr>
                <w:sz w:val="3"/>
                <w:szCs w:val="3"/>
              </w:rPr>
            </w:pPr>
          </w:p>
        </w:tc>
        <w:tc>
          <w:tcPr>
            <w:tcW w:w="280" w:type="dxa"/>
            <w:vAlign w:val="bottom"/>
          </w:tcPr>
          <w:p w14:paraId="058E3780" w14:textId="77777777" w:rsidR="00EB778F" w:rsidRDefault="00EB778F">
            <w:pPr>
              <w:rPr>
                <w:sz w:val="3"/>
                <w:szCs w:val="3"/>
              </w:rPr>
            </w:pPr>
          </w:p>
        </w:tc>
        <w:tc>
          <w:tcPr>
            <w:tcW w:w="20" w:type="dxa"/>
            <w:vAlign w:val="bottom"/>
          </w:tcPr>
          <w:p w14:paraId="3BF3E332" w14:textId="77777777" w:rsidR="00EB778F" w:rsidRDefault="00EB778F">
            <w:pPr>
              <w:rPr>
                <w:sz w:val="3"/>
                <w:szCs w:val="3"/>
              </w:rPr>
            </w:pPr>
          </w:p>
        </w:tc>
        <w:tc>
          <w:tcPr>
            <w:tcW w:w="220" w:type="dxa"/>
            <w:vAlign w:val="bottom"/>
          </w:tcPr>
          <w:p w14:paraId="165FC9C3" w14:textId="77777777" w:rsidR="00EB778F" w:rsidRDefault="00EB778F">
            <w:pPr>
              <w:rPr>
                <w:sz w:val="3"/>
                <w:szCs w:val="3"/>
              </w:rPr>
            </w:pPr>
          </w:p>
        </w:tc>
        <w:tc>
          <w:tcPr>
            <w:tcW w:w="80" w:type="dxa"/>
            <w:vAlign w:val="bottom"/>
          </w:tcPr>
          <w:p w14:paraId="73CBF416" w14:textId="77777777" w:rsidR="00EB778F" w:rsidRDefault="00EB778F">
            <w:pPr>
              <w:rPr>
                <w:sz w:val="3"/>
                <w:szCs w:val="3"/>
              </w:rPr>
            </w:pPr>
          </w:p>
        </w:tc>
        <w:tc>
          <w:tcPr>
            <w:tcW w:w="20" w:type="dxa"/>
            <w:vAlign w:val="bottom"/>
          </w:tcPr>
          <w:p w14:paraId="725FDD4F" w14:textId="77777777" w:rsidR="00EB778F" w:rsidRDefault="00EB778F">
            <w:pPr>
              <w:rPr>
                <w:sz w:val="3"/>
                <w:szCs w:val="3"/>
              </w:rPr>
            </w:pPr>
          </w:p>
        </w:tc>
        <w:tc>
          <w:tcPr>
            <w:tcW w:w="300" w:type="dxa"/>
            <w:vAlign w:val="bottom"/>
          </w:tcPr>
          <w:p w14:paraId="62BA2080" w14:textId="77777777" w:rsidR="00EB778F" w:rsidRDefault="00EB778F">
            <w:pPr>
              <w:rPr>
                <w:sz w:val="3"/>
                <w:szCs w:val="3"/>
              </w:rPr>
            </w:pPr>
          </w:p>
        </w:tc>
        <w:tc>
          <w:tcPr>
            <w:tcW w:w="20" w:type="dxa"/>
            <w:vAlign w:val="bottom"/>
          </w:tcPr>
          <w:p w14:paraId="197DB1A2" w14:textId="77777777" w:rsidR="00EB778F" w:rsidRDefault="00EB778F">
            <w:pPr>
              <w:rPr>
                <w:sz w:val="3"/>
                <w:szCs w:val="3"/>
              </w:rPr>
            </w:pPr>
          </w:p>
        </w:tc>
        <w:tc>
          <w:tcPr>
            <w:tcW w:w="300" w:type="dxa"/>
            <w:vAlign w:val="bottom"/>
          </w:tcPr>
          <w:p w14:paraId="0614533F" w14:textId="77777777" w:rsidR="00EB778F" w:rsidRDefault="00EB778F">
            <w:pPr>
              <w:rPr>
                <w:sz w:val="3"/>
                <w:szCs w:val="3"/>
              </w:rPr>
            </w:pPr>
          </w:p>
        </w:tc>
        <w:tc>
          <w:tcPr>
            <w:tcW w:w="120" w:type="dxa"/>
            <w:tcBorders>
              <w:right w:val="single" w:sz="8" w:space="0" w:color="auto"/>
            </w:tcBorders>
            <w:vAlign w:val="bottom"/>
          </w:tcPr>
          <w:p w14:paraId="54CA3EA0" w14:textId="77777777" w:rsidR="00EB778F" w:rsidRDefault="00EB778F">
            <w:pPr>
              <w:rPr>
                <w:sz w:val="3"/>
                <w:szCs w:val="3"/>
              </w:rPr>
            </w:pPr>
          </w:p>
        </w:tc>
        <w:tc>
          <w:tcPr>
            <w:tcW w:w="220" w:type="dxa"/>
            <w:vMerge/>
            <w:vAlign w:val="bottom"/>
          </w:tcPr>
          <w:p w14:paraId="6DD15671" w14:textId="77777777" w:rsidR="00EB778F" w:rsidRDefault="00EB778F">
            <w:pPr>
              <w:rPr>
                <w:sz w:val="3"/>
                <w:szCs w:val="3"/>
              </w:rPr>
            </w:pPr>
          </w:p>
        </w:tc>
        <w:tc>
          <w:tcPr>
            <w:tcW w:w="0" w:type="dxa"/>
            <w:vAlign w:val="bottom"/>
          </w:tcPr>
          <w:p w14:paraId="12EE107C" w14:textId="77777777" w:rsidR="00EB778F" w:rsidRDefault="00EB778F">
            <w:pPr>
              <w:spacing w:line="20" w:lineRule="exact"/>
              <w:rPr>
                <w:sz w:val="1"/>
                <w:szCs w:val="1"/>
              </w:rPr>
            </w:pPr>
          </w:p>
        </w:tc>
      </w:tr>
      <w:tr w:rsidR="00EB778F" w14:paraId="6A3CF9F4" w14:textId="77777777">
        <w:trPr>
          <w:trHeight w:val="68"/>
        </w:trPr>
        <w:tc>
          <w:tcPr>
            <w:tcW w:w="120" w:type="dxa"/>
            <w:tcBorders>
              <w:left w:val="single" w:sz="8" w:space="0" w:color="auto"/>
              <w:bottom w:val="single" w:sz="8" w:space="0" w:color="auto"/>
            </w:tcBorders>
            <w:vAlign w:val="bottom"/>
          </w:tcPr>
          <w:p w14:paraId="29221BC4" w14:textId="77777777" w:rsidR="00EB778F" w:rsidRDefault="00EB778F">
            <w:pPr>
              <w:rPr>
                <w:sz w:val="5"/>
                <w:szCs w:val="5"/>
              </w:rPr>
            </w:pPr>
          </w:p>
        </w:tc>
        <w:tc>
          <w:tcPr>
            <w:tcW w:w="20" w:type="dxa"/>
            <w:vAlign w:val="bottom"/>
          </w:tcPr>
          <w:p w14:paraId="1C9001E7" w14:textId="77777777" w:rsidR="00EB778F" w:rsidRDefault="00EB778F">
            <w:pPr>
              <w:rPr>
                <w:sz w:val="5"/>
                <w:szCs w:val="5"/>
              </w:rPr>
            </w:pPr>
          </w:p>
        </w:tc>
        <w:tc>
          <w:tcPr>
            <w:tcW w:w="20" w:type="dxa"/>
            <w:vAlign w:val="bottom"/>
          </w:tcPr>
          <w:p w14:paraId="5BA5AA45" w14:textId="77777777" w:rsidR="00EB778F" w:rsidRDefault="00EB778F">
            <w:pPr>
              <w:rPr>
                <w:sz w:val="5"/>
                <w:szCs w:val="5"/>
              </w:rPr>
            </w:pPr>
          </w:p>
        </w:tc>
        <w:tc>
          <w:tcPr>
            <w:tcW w:w="300" w:type="dxa"/>
            <w:vAlign w:val="bottom"/>
          </w:tcPr>
          <w:p w14:paraId="7D821179" w14:textId="77777777" w:rsidR="00EB778F" w:rsidRDefault="00EB778F">
            <w:pPr>
              <w:rPr>
                <w:sz w:val="5"/>
                <w:szCs w:val="5"/>
              </w:rPr>
            </w:pPr>
          </w:p>
        </w:tc>
        <w:tc>
          <w:tcPr>
            <w:tcW w:w="20" w:type="dxa"/>
            <w:vAlign w:val="bottom"/>
          </w:tcPr>
          <w:p w14:paraId="01E54B31" w14:textId="77777777" w:rsidR="00EB778F" w:rsidRDefault="00EB778F">
            <w:pPr>
              <w:rPr>
                <w:sz w:val="5"/>
                <w:szCs w:val="5"/>
              </w:rPr>
            </w:pPr>
          </w:p>
        </w:tc>
        <w:tc>
          <w:tcPr>
            <w:tcW w:w="60" w:type="dxa"/>
            <w:vAlign w:val="bottom"/>
          </w:tcPr>
          <w:p w14:paraId="54825092" w14:textId="77777777" w:rsidR="00EB778F" w:rsidRDefault="00EB778F">
            <w:pPr>
              <w:rPr>
                <w:sz w:val="5"/>
                <w:szCs w:val="5"/>
              </w:rPr>
            </w:pPr>
          </w:p>
        </w:tc>
        <w:tc>
          <w:tcPr>
            <w:tcW w:w="240" w:type="dxa"/>
            <w:vAlign w:val="bottom"/>
          </w:tcPr>
          <w:p w14:paraId="2659CC9B" w14:textId="77777777" w:rsidR="00EB778F" w:rsidRDefault="00EB778F">
            <w:pPr>
              <w:rPr>
                <w:sz w:val="5"/>
                <w:szCs w:val="5"/>
              </w:rPr>
            </w:pPr>
          </w:p>
        </w:tc>
        <w:tc>
          <w:tcPr>
            <w:tcW w:w="20" w:type="dxa"/>
            <w:vAlign w:val="bottom"/>
          </w:tcPr>
          <w:p w14:paraId="5E0B1F70" w14:textId="77777777" w:rsidR="00EB778F" w:rsidRDefault="00EB778F">
            <w:pPr>
              <w:rPr>
                <w:sz w:val="5"/>
                <w:szCs w:val="5"/>
              </w:rPr>
            </w:pPr>
          </w:p>
        </w:tc>
        <w:tc>
          <w:tcPr>
            <w:tcW w:w="280" w:type="dxa"/>
            <w:vAlign w:val="bottom"/>
          </w:tcPr>
          <w:p w14:paraId="6BC1F050" w14:textId="77777777" w:rsidR="00EB778F" w:rsidRDefault="00EB778F">
            <w:pPr>
              <w:rPr>
                <w:sz w:val="5"/>
                <w:szCs w:val="5"/>
              </w:rPr>
            </w:pPr>
          </w:p>
        </w:tc>
        <w:tc>
          <w:tcPr>
            <w:tcW w:w="20" w:type="dxa"/>
            <w:vAlign w:val="bottom"/>
          </w:tcPr>
          <w:p w14:paraId="0A2D2B18" w14:textId="77777777" w:rsidR="00EB778F" w:rsidRDefault="00EB778F">
            <w:pPr>
              <w:rPr>
                <w:sz w:val="5"/>
                <w:szCs w:val="5"/>
              </w:rPr>
            </w:pPr>
          </w:p>
        </w:tc>
        <w:tc>
          <w:tcPr>
            <w:tcW w:w="300" w:type="dxa"/>
            <w:vAlign w:val="bottom"/>
          </w:tcPr>
          <w:p w14:paraId="01DAFF48" w14:textId="77777777" w:rsidR="00EB778F" w:rsidRDefault="00EB778F">
            <w:pPr>
              <w:rPr>
                <w:sz w:val="5"/>
                <w:szCs w:val="5"/>
              </w:rPr>
            </w:pPr>
          </w:p>
        </w:tc>
        <w:tc>
          <w:tcPr>
            <w:tcW w:w="20" w:type="dxa"/>
            <w:vAlign w:val="bottom"/>
          </w:tcPr>
          <w:p w14:paraId="49800C2D" w14:textId="77777777" w:rsidR="00EB778F" w:rsidRDefault="00EB778F">
            <w:pPr>
              <w:rPr>
                <w:sz w:val="5"/>
                <w:szCs w:val="5"/>
              </w:rPr>
            </w:pPr>
          </w:p>
        </w:tc>
        <w:tc>
          <w:tcPr>
            <w:tcW w:w="300" w:type="dxa"/>
            <w:vAlign w:val="bottom"/>
          </w:tcPr>
          <w:p w14:paraId="505FFBD5" w14:textId="77777777" w:rsidR="00EB778F" w:rsidRDefault="00EB778F">
            <w:pPr>
              <w:rPr>
                <w:sz w:val="5"/>
                <w:szCs w:val="5"/>
              </w:rPr>
            </w:pPr>
          </w:p>
        </w:tc>
        <w:tc>
          <w:tcPr>
            <w:tcW w:w="20" w:type="dxa"/>
            <w:vAlign w:val="bottom"/>
          </w:tcPr>
          <w:p w14:paraId="0D4CF0ED" w14:textId="77777777" w:rsidR="00EB778F" w:rsidRDefault="00EB778F">
            <w:pPr>
              <w:rPr>
                <w:sz w:val="5"/>
                <w:szCs w:val="5"/>
              </w:rPr>
            </w:pPr>
          </w:p>
        </w:tc>
        <w:tc>
          <w:tcPr>
            <w:tcW w:w="280" w:type="dxa"/>
            <w:vAlign w:val="bottom"/>
          </w:tcPr>
          <w:p w14:paraId="5BC35FB4" w14:textId="77777777" w:rsidR="00EB778F" w:rsidRDefault="00EB778F">
            <w:pPr>
              <w:rPr>
                <w:sz w:val="5"/>
                <w:szCs w:val="5"/>
              </w:rPr>
            </w:pPr>
          </w:p>
        </w:tc>
        <w:tc>
          <w:tcPr>
            <w:tcW w:w="20" w:type="dxa"/>
            <w:vAlign w:val="bottom"/>
          </w:tcPr>
          <w:p w14:paraId="713B71A7" w14:textId="77777777" w:rsidR="00EB778F" w:rsidRDefault="00EB778F">
            <w:pPr>
              <w:rPr>
                <w:sz w:val="5"/>
                <w:szCs w:val="5"/>
              </w:rPr>
            </w:pPr>
          </w:p>
        </w:tc>
        <w:tc>
          <w:tcPr>
            <w:tcW w:w="300" w:type="dxa"/>
            <w:vAlign w:val="bottom"/>
          </w:tcPr>
          <w:p w14:paraId="1083F7C6" w14:textId="77777777" w:rsidR="00EB778F" w:rsidRDefault="00EB778F">
            <w:pPr>
              <w:rPr>
                <w:sz w:val="5"/>
                <w:szCs w:val="5"/>
              </w:rPr>
            </w:pPr>
          </w:p>
        </w:tc>
        <w:tc>
          <w:tcPr>
            <w:tcW w:w="20" w:type="dxa"/>
            <w:vAlign w:val="bottom"/>
          </w:tcPr>
          <w:p w14:paraId="31C5342F" w14:textId="77777777" w:rsidR="00EB778F" w:rsidRDefault="00EB778F">
            <w:pPr>
              <w:rPr>
                <w:sz w:val="5"/>
                <w:szCs w:val="5"/>
              </w:rPr>
            </w:pPr>
          </w:p>
        </w:tc>
        <w:tc>
          <w:tcPr>
            <w:tcW w:w="300" w:type="dxa"/>
            <w:vAlign w:val="bottom"/>
          </w:tcPr>
          <w:p w14:paraId="756FACF6" w14:textId="77777777" w:rsidR="00EB778F" w:rsidRDefault="00EB778F">
            <w:pPr>
              <w:rPr>
                <w:sz w:val="5"/>
                <w:szCs w:val="5"/>
              </w:rPr>
            </w:pPr>
          </w:p>
        </w:tc>
        <w:tc>
          <w:tcPr>
            <w:tcW w:w="20" w:type="dxa"/>
            <w:vAlign w:val="bottom"/>
          </w:tcPr>
          <w:p w14:paraId="584B5AEB" w14:textId="77777777" w:rsidR="00EB778F" w:rsidRDefault="00EB778F">
            <w:pPr>
              <w:rPr>
                <w:sz w:val="5"/>
                <w:szCs w:val="5"/>
              </w:rPr>
            </w:pPr>
          </w:p>
        </w:tc>
        <w:tc>
          <w:tcPr>
            <w:tcW w:w="280" w:type="dxa"/>
            <w:vAlign w:val="bottom"/>
          </w:tcPr>
          <w:p w14:paraId="5DEBC575" w14:textId="77777777" w:rsidR="00EB778F" w:rsidRDefault="00EB778F">
            <w:pPr>
              <w:rPr>
                <w:sz w:val="5"/>
                <w:szCs w:val="5"/>
              </w:rPr>
            </w:pPr>
          </w:p>
        </w:tc>
        <w:tc>
          <w:tcPr>
            <w:tcW w:w="20" w:type="dxa"/>
            <w:vAlign w:val="bottom"/>
          </w:tcPr>
          <w:p w14:paraId="3902FC69" w14:textId="77777777" w:rsidR="00EB778F" w:rsidRDefault="00EB778F">
            <w:pPr>
              <w:rPr>
                <w:sz w:val="5"/>
                <w:szCs w:val="5"/>
              </w:rPr>
            </w:pPr>
          </w:p>
        </w:tc>
        <w:tc>
          <w:tcPr>
            <w:tcW w:w="220" w:type="dxa"/>
            <w:vAlign w:val="bottom"/>
          </w:tcPr>
          <w:p w14:paraId="429A18FE" w14:textId="77777777" w:rsidR="00EB778F" w:rsidRDefault="00EB778F">
            <w:pPr>
              <w:rPr>
                <w:sz w:val="5"/>
                <w:szCs w:val="5"/>
              </w:rPr>
            </w:pPr>
          </w:p>
        </w:tc>
        <w:tc>
          <w:tcPr>
            <w:tcW w:w="80" w:type="dxa"/>
            <w:vAlign w:val="bottom"/>
          </w:tcPr>
          <w:p w14:paraId="2CBDA1BD" w14:textId="77777777" w:rsidR="00EB778F" w:rsidRDefault="00EB778F">
            <w:pPr>
              <w:rPr>
                <w:sz w:val="5"/>
                <w:szCs w:val="5"/>
              </w:rPr>
            </w:pPr>
          </w:p>
        </w:tc>
        <w:tc>
          <w:tcPr>
            <w:tcW w:w="20" w:type="dxa"/>
            <w:vAlign w:val="bottom"/>
          </w:tcPr>
          <w:p w14:paraId="01F2A4DC" w14:textId="77777777" w:rsidR="00EB778F" w:rsidRDefault="00EB778F">
            <w:pPr>
              <w:rPr>
                <w:sz w:val="5"/>
                <w:szCs w:val="5"/>
              </w:rPr>
            </w:pPr>
          </w:p>
        </w:tc>
        <w:tc>
          <w:tcPr>
            <w:tcW w:w="300" w:type="dxa"/>
            <w:vAlign w:val="bottom"/>
          </w:tcPr>
          <w:p w14:paraId="54AB2D30" w14:textId="77777777" w:rsidR="00EB778F" w:rsidRDefault="00EB778F">
            <w:pPr>
              <w:rPr>
                <w:sz w:val="5"/>
                <w:szCs w:val="5"/>
              </w:rPr>
            </w:pPr>
          </w:p>
        </w:tc>
        <w:tc>
          <w:tcPr>
            <w:tcW w:w="20" w:type="dxa"/>
            <w:vAlign w:val="bottom"/>
          </w:tcPr>
          <w:p w14:paraId="45F17D28" w14:textId="77777777" w:rsidR="00EB778F" w:rsidRDefault="00EB778F">
            <w:pPr>
              <w:rPr>
                <w:sz w:val="5"/>
                <w:szCs w:val="5"/>
              </w:rPr>
            </w:pPr>
          </w:p>
        </w:tc>
        <w:tc>
          <w:tcPr>
            <w:tcW w:w="300" w:type="dxa"/>
            <w:vAlign w:val="bottom"/>
          </w:tcPr>
          <w:p w14:paraId="5C5B3588" w14:textId="77777777" w:rsidR="00EB778F" w:rsidRDefault="00EB778F">
            <w:pPr>
              <w:rPr>
                <w:sz w:val="5"/>
                <w:szCs w:val="5"/>
              </w:rPr>
            </w:pPr>
          </w:p>
        </w:tc>
        <w:tc>
          <w:tcPr>
            <w:tcW w:w="120" w:type="dxa"/>
            <w:tcBorders>
              <w:bottom w:val="single" w:sz="8" w:space="0" w:color="auto"/>
              <w:right w:val="single" w:sz="8" w:space="0" w:color="auto"/>
            </w:tcBorders>
            <w:vAlign w:val="bottom"/>
          </w:tcPr>
          <w:p w14:paraId="32217F9E" w14:textId="77777777" w:rsidR="00EB778F" w:rsidRDefault="00EB778F">
            <w:pPr>
              <w:rPr>
                <w:sz w:val="5"/>
                <w:szCs w:val="5"/>
              </w:rPr>
            </w:pPr>
          </w:p>
        </w:tc>
        <w:tc>
          <w:tcPr>
            <w:tcW w:w="220" w:type="dxa"/>
            <w:vMerge w:val="restart"/>
            <w:vAlign w:val="bottom"/>
          </w:tcPr>
          <w:p w14:paraId="4A29A8BD" w14:textId="77777777" w:rsidR="00EB778F" w:rsidRDefault="00B62E70">
            <w:pPr>
              <w:jc w:val="right"/>
              <w:rPr>
                <w:sz w:val="20"/>
                <w:szCs w:val="20"/>
              </w:rPr>
            </w:pPr>
            <w:r>
              <w:rPr>
                <w:rFonts w:ascii="Arial" w:eastAsia="Arial" w:hAnsi="Arial" w:cs="Arial"/>
                <w:sz w:val="11"/>
                <w:szCs w:val="11"/>
              </w:rPr>
              <w:t>2.6</w:t>
            </w:r>
          </w:p>
        </w:tc>
        <w:tc>
          <w:tcPr>
            <w:tcW w:w="0" w:type="dxa"/>
            <w:vAlign w:val="bottom"/>
          </w:tcPr>
          <w:p w14:paraId="3B3B3A6B" w14:textId="77777777" w:rsidR="00EB778F" w:rsidRDefault="00EB778F">
            <w:pPr>
              <w:rPr>
                <w:sz w:val="1"/>
                <w:szCs w:val="1"/>
              </w:rPr>
            </w:pPr>
          </w:p>
        </w:tc>
      </w:tr>
      <w:tr w:rsidR="00EB778F" w14:paraId="560BDF0B" w14:textId="77777777">
        <w:trPr>
          <w:trHeight w:val="39"/>
        </w:trPr>
        <w:tc>
          <w:tcPr>
            <w:tcW w:w="120" w:type="dxa"/>
            <w:tcBorders>
              <w:left w:val="single" w:sz="8" w:space="0" w:color="auto"/>
            </w:tcBorders>
            <w:vAlign w:val="bottom"/>
          </w:tcPr>
          <w:p w14:paraId="404DF2BD" w14:textId="77777777" w:rsidR="00EB778F" w:rsidRDefault="00EB778F">
            <w:pPr>
              <w:rPr>
                <w:sz w:val="3"/>
                <w:szCs w:val="3"/>
              </w:rPr>
            </w:pPr>
          </w:p>
        </w:tc>
        <w:tc>
          <w:tcPr>
            <w:tcW w:w="20" w:type="dxa"/>
            <w:vAlign w:val="bottom"/>
          </w:tcPr>
          <w:p w14:paraId="0966021F" w14:textId="77777777" w:rsidR="00EB778F" w:rsidRDefault="00EB778F">
            <w:pPr>
              <w:rPr>
                <w:sz w:val="3"/>
                <w:szCs w:val="3"/>
              </w:rPr>
            </w:pPr>
          </w:p>
        </w:tc>
        <w:tc>
          <w:tcPr>
            <w:tcW w:w="20" w:type="dxa"/>
            <w:vAlign w:val="bottom"/>
          </w:tcPr>
          <w:p w14:paraId="296C215A" w14:textId="77777777" w:rsidR="00EB778F" w:rsidRDefault="00EB778F">
            <w:pPr>
              <w:rPr>
                <w:sz w:val="3"/>
                <w:szCs w:val="3"/>
              </w:rPr>
            </w:pPr>
          </w:p>
        </w:tc>
        <w:tc>
          <w:tcPr>
            <w:tcW w:w="300" w:type="dxa"/>
            <w:vAlign w:val="bottom"/>
          </w:tcPr>
          <w:p w14:paraId="3448351D" w14:textId="77777777" w:rsidR="00EB778F" w:rsidRDefault="00EB778F">
            <w:pPr>
              <w:rPr>
                <w:sz w:val="3"/>
                <w:szCs w:val="3"/>
              </w:rPr>
            </w:pPr>
          </w:p>
        </w:tc>
        <w:tc>
          <w:tcPr>
            <w:tcW w:w="20" w:type="dxa"/>
            <w:vAlign w:val="bottom"/>
          </w:tcPr>
          <w:p w14:paraId="512A74F2" w14:textId="77777777" w:rsidR="00EB778F" w:rsidRDefault="00EB778F">
            <w:pPr>
              <w:rPr>
                <w:sz w:val="3"/>
                <w:szCs w:val="3"/>
              </w:rPr>
            </w:pPr>
          </w:p>
        </w:tc>
        <w:tc>
          <w:tcPr>
            <w:tcW w:w="60" w:type="dxa"/>
            <w:vAlign w:val="bottom"/>
          </w:tcPr>
          <w:p w14:paraId="64D558D4" w14:textId="77777777" w:rsidR="00EB778F" w:rsidRDefault="00EB778F">
            <w:pPr>
              <w:rPr>
                <w:sz w:val="3"/>
                <w:szCs w:val="3"/>
              </w:rPr>
            </w:pPr>
          </w:p>
        </w:tc>
        <w:tc>
          <w:tcPr>
            <w:tcW w:w="240" w:type="dxa"/>
            <w:vAlign w:val="bottom"/>
          </w:tcPr>
          <w:p w14:paraId="67BDB2F3" w14:textId="77777777" w:rsidR="00EB778F" w:rsidRDefault="00EB778F">
            <w:pPr>
              <w:rPr>
                <w:sz w:val="3"/>
                <w:szCs w:val="3"/>
              </w:rPr>
            </w:pPr>
          </w:p>
        </w:tc>
        <w:tc>
          <w:tcPr>
            <w:tcW w:w="20" w:type="dxa"/>
            <w:vAlign w:val="bottom"/>
          </w:tcPr>
          <w:p w14:paraId="738710BB" w14:textId="77777777" w:rsidR="00EB778F" w:rsidRDefault="00EB778F">
            <w:pPr>
              <w:rPr>
                <w:sz w:val="3"/>
                <w:szCs w:val="3"/>
              </w:rPr>
            </w:pPr>
          </w:p>
        </w:tc>
        <w:tc>
          <w:tcPr>
            <w:tcW w:w="280" w:type="dxa"/>
            <w:vAlign w:val="bottom"/>
          </w:tcPr>
          <w:p w14:paraId="1F99CAD3" w14:textId="77777777" w:rsidR="00EB778F" w:rsidRDefault="00EB778F">
            <w:pPr>
              <w:rPr>
                <w:sz w:val="3"/>
                <w:szCs w:val="3"/>
              </w:rPr>
            </w:pPr>
          </w:p>
        </w:tc>
        <w:tc>
          <w:tcPr>
            <w:tcW w:w="20" w:type="dxa"/>
            <w:vAlign w:val="bottom"/>
          </w:tcPr>
          <w:p w14:paraId="6A06C1EA" w14:textId="77777777" w:rsidR="00EB778F" w:rsidRDefault="00EB778F">
            <w:pPr>
              <w:rPr>
                <w:sz w:val="3"/>
                <w:szCs w:val="3"/>
              </w:rPr>
            </w:pPr>
          </w:p>
        </w:tc>
        <w:tc>
          <w:tcPr>
            <w:tcW w:w="300" w:type="dxa"/>
            <w:vAlign w:val="bottom"/>
          </w:tcPr>
          <w:p w14:paraId="204A0FDE" w14:textId="77777777" w:rsidR="00EB778F" w:rsidRDefault="00EB778F">
            <w:pPr>
              <w:rPr>
                <w:sz w:val="3"/>
                <w:szCs w:val="3"/>
              </w:rPr>
            </w:pPr>
          </w:p>
        </w:tc>
        <w:tc>
          <w:tcPr>
            <w:tcW w:w="20" w:type="dxa"/>
            <w:vAlign w:val="bottom"/>
          </w:tcPr>
          <w:p w14:paraId="544F73AA" w14:textId="77777777" w:rsidR="00EB778F" w:rsidRDefault="00EB778F">
            <w:pPr>
              <w:rPr>
                <w:sz w:val="3"/>
                <w:szCs w:val="3"/>
              </w:rPr>
            </w:pPr>
          </w:p>
        </w:tc>
        <w:tc>
          <w:tcPr>
            <w:tcW w:w="300" w:type="dxa"/>
            <w:vAlign w:val="bottom"/>
          </w:tcPr>
          <w:p w14:paraId="07152D8F" w14:textId="77777777" w:rsidR="00EB778F" w:rsidRDefault="00EB778F">
            <w:pPr>
              <w:rPr>
                <w:sz w:val="3"/>
                <w:szCs w:val="3"/>
              </w:rPr>
            </w:pPr>
          </w:p>
        </w:tc>
        <w:tc>
          <w:tcPr>
            <w:tcW w:w="20" w:type="dxa"/>
            <w:vAlign w:val="bottom"/>
          </w:tcPr>
          <w:p w14:paraId="52817089" w14:textId="77777777" w:rsidR="00EB778F" w:rsidRDefault="00EB778F">
            <w:pPr>
              <w:rPr>
                <w:sz w:val="3"/>
                <w:szCs w:val="3"/>
              </w:rPr>
            </w:pPr>
          </w:p>
        </w:tc>
        <w:tc>
          <w:tcPr>
            <w:tcW w:w="280" w:type="dxa"/>
            <w:vAlign w:val="bottom"/>
          </w:tcPr>
          <w:p w14:paraId="4AC70A57" w14:textId="77777777" w:rsidR="00EB778F" w:rsidRDefault="00EB778F">
            <w:pPr>
              <w:rPr>
                <w:sz w:val="3"/>
                <w:szCs w:val="3"/>
              </w:rPr>
            </w:pPr>
          </w:p>
        </w:tc>
        <w:tc>
          <w:tcPr>
            <w:tcW w:w="20" w:type="dxa"/>
            <w:vAlign w:val="bottom"/>
          </w:tcPr>
          <w:p w14:paraId="50E48BE3" w14:textId="77777777" w:rsidR="00EB778F" w:rsidRDefault="00EB778F">
            <w:pPr>
              <w:rPr>
                <w:sz w:val="3"/>
                <w:szCs w:val="3"/>
              </w:rPr>
            </w:pPr>
          </w:p>
        </w:tc>
        <w:tc>
          <w:tcPr>
            <w:tcW w:w="300" w:type="dxa"/>
            <w:vAlign w:val="bottom"/>
          </w:tcPr>
          <w:p w14:paraId="6AD76CF6" w14:textId="77777777" w:rsidR="00EB778F" w:rsidRDefault="00EB778F">
            <w:pPr>
              <w:rPr>
                <w:sz w:val="3"/>
                <w:szCs w:val="3"/>
              </w:rPr>
            </w:pPr>
          </w:p>
        </w:tc>
        <w:tc>
          <w:tcPr>
            <w:tcW w:w="20" w:type="dxa"/>
            <w:vAlign w:val="bottom"/>
          </w:tcPr>
          <w:p w14:paraId="657C0FFA" w14:textId="77777777" w:rsidR="00EB778F" w:rsidRDefault="00EB778F">
            <w:pPr>
              <w:rPr>
                <w:sz w:val="3"/>
                <w:szCs w:val="3"/>
              </w:rPr>
            </w:pPr>
          </w:p>
        </w:tc>
        <w:tc>
          <w:tcPr>
            <w:tcW w:w="300" w:type="dxa"/>
            <w:vAlign w:val="bottom"/>
          </w:tcPr>
          <w:p w14:paraId="637DD856" w14:textId="77777777" w:rsidR="00EB778F" w:rsidRDefault="00EB778F">
            <w:pPr>
              <w:rPr>
                <w:sz w:val="3"/>
                <w:szCs w:val="3"/>
              </w:rPr>
            </w:pPr>
          </w:p>
        </w:tc>
        <w:tc>
          <w:tcPr>
            <w:tcW w:w="20" w:type="dxa"/>
            <w:vAlign w:val="bottom"/>
          </w:tcPr>
          <w:p w14:paraId="6DE1585F" w14:textId="77777777" w:rsidR="00EB778F" w:rsidRDefault="00EB778F">
            <w:pPr>
              <w:rPr>
                <w:sz w:val="3"/>
                <w:szCs w:val="3"/>
              </w:rPr>
            </w:pPr>
          </w:p>
        </w:tc>
        <w:tc>
          <w:tcPr>
            <w:tcW w:w="280" w:type="dxa"/>
            <w:vAlign w:val="bottom"/>
          </w:tcPr>
          <w:p w14:paraId="79081B63" w14:textId="77777777" w:rsidR="00EB778F" w:rsidRDefault="00EB778F">
            <w:pPr>
              <w:rPr>
                <w:sz w:val="3"/>
                <w:szCs w:val="3"/>
              </w:rPr>
            </w:pPr>
          </w:p>
        </w:tc>
        <w:tc>
          <w:tcPr>
            <w:tcW w:w="20" w:type="dxa"/>
            <w:vAlign w:val="bottom"/>
          </w:tcPr>
          <w:p w14:paraId="470F8DF0" w14:textId="77777777" w:rsidR="00EB778F" w:rsidRDefault="00EB778F">
            <w:pPr>
              <w:rPr>
                <w:sz w:val="3"/>
                <w:szCs w:val="3"/>
              </w:rPr>
            </w:pPr>
          </w:p>
        </w:tc>
        <w:tc>
          <w:tcPr>
            <w:tcW w:w="220" w:type="dxa"/>
            <w:vAlign w:val="bottom"/>
          </w:tcPr>
          <w:p w14:paraId="3AC51C76" w14:textId="77777777" w:rsidR="00EB778F" w:rsidRDefault="00EB778F">
            <w:pPr>
              <w:rPr>
                <w:sz w:val="3"/>
                <w:szCs w:val="3"/>
              </w:rPr>
            </w:pPr>
          </w:p>
        </w:tc>
        <w:tc>
          <w:tcPr>
            <w:tcW w:w="80" w:type="dxa"/>
            <w:vAlign w:val="bottom"/>
          </w:tcPr>
          <w:p w14:paraId="36E1A067" w14:textId="77777777" w:rsidR="00EB778F" w:rsidRDefault="00EB778F">
            <w:pPr>
              <w:rPr>
                <w:sz w:val="3"/>
                <w:szCs w:val="3"/>
              </w:rPr>
            </w:pPr>
          </w:p>
        </w:tc>
        <w:tc>
          <w:tcPr>
            <w:tcW w:w="20" w:type="dxa"/>
            <w:vAlign w:val="bottom"/>
          </w:tcPr>
          <w:p w14:paraId="08D3587A" w14:textId="77777777" w:rsidR="00EB778F" w:rsidRDefault="00EB778F">
            <w:pPr>
              <w:rPr>
                <w:sz w:val="3"/>
                <w:szCs w:val="3"/>
              </w:rPr>
            </w:pPr>
          </w:p>
        </w:tc>
        <w:tc>
          <w:tcPr>
            <w:tcW w:w="300" w:type="dxa"/>
            <w:vAlign w:val="bottom"/>
          </w:tcPr>
          <w:p w14:paraId="2EF5F79E" w14:textId="77777777" w:rsidR="00EB778F" w:rsidRDefault="00EB778F">
            <w:pPr>
              <w:rPr>
                <w:sz w:val="3"/>
                <w:szCs w:val="3"/>
              </w:rPr>
            </w:pPr>
          </w:p>
        </w:tc>
        <w:tc>
          <w:tcPr>
            <w:tcW w:w="20" w:type="dxa"/>
            <w:vAlign w:val="bottom"/>
          </w:tcPr>
          <w:p w14:paraId="2D294430" w14:textId="77777777" w:rsidR="00EB778F" w:rsidRDefault="00EB778F">
            <w:pPr>
              <w:rPr>
                <w:sz w:val="3"/>
                <w:szCs w:val="3"/>
              </w:rPr>
            </w:pPr>
          </w:p>
        </w:tc>
        <w:tc>
          <w:tcPr>
            <w:tcW w:w="300" w:type="dxa"/>
            <w:vAlign w:val="bottom"/>
          </w:tcPr>
          <w:p w14:paraId="2329AC79" w14:textId="77777777" w:rsidR="00EB778F" w:rsidRDefault="00EB778F">
            <w:pPr>
              <w:rPr>
                <w:sz w:val="3"/>
                <w:szCs w:val="3"/>
              </w:rPr>
            </w:pPr>
          </w:p>
        </w:tc>
        <w:tc>
          <w:tcPr>
            <w:tcW w:w="120" w:type="dxa"/>
            <w:tcBorders>
              <w:right w:val="single" w:sz="8" w:space="0" w:color="auto"/>
            </w:tcBorders>
            <w:vAlign w:val="bottom"/>
          </w:tcPr>
          <w:p w14:paraId="10CA58EE" w14:textId="77777777" w:rsidR="00EB778F" w:rsidRDefault="00EB778F">
            <w:pPr>
              <w:rPr>
                <w:sz w:val="3"/>
                <w:szCs w:val="3"/>
              </w:rPr>
            </w:pPr>
          </w:p>
        </w:tc>
        <w:tc>
          <w:tcPr>
            <w:tcW w:w="220" w:type="dxa"/>
            <w:vMerge/>
            <w:vAlign w:val="bottom"/>
          </w:tcPr>
          <w:p w14:paraId="3DC25410" w14:textId="77777777" w:rsidR="00EB778F" w:rsidRDefault="00EB778F">
            <w:pPr>
              <w:rPr>
                <w:sz w:val="3"/>
                <w:szCs w:val="3"/>
              </w:rPr>
            </w:pPr>
          </w:p>
        </w:tc>
        <w:tc>
          <w:tcPr>
            <w:tcW w:w="0" w:type="dxa"/>
            <w:vAlign w:val="bottom"/>
          </w:tcPr>
          <w:p w14:paraId="631FCD17" w14:textId="77777777" w:rsidR="00EB778F" w:rsidRDefault="00EB778F">
            <w:pPr>
              <w:spacing w:line="20" w:lineRule="exact"/>
              <w:rPr>
                <w:sz w:val="1"/>
                <w:szCs w:val="1"/>
              </w:rPr>
            </w:pPr>
          </w:p>
        </w:tc>
      </w:tr>
      <w:tr w:rsidR="00EB778F" w14:paraId="5B0DC1BA" w14:textId="77777777">
        <w:trPr>
          <w:trHeight w:val="68"/>
        </w:trPr>
        <w:tc>
          <w:tcPr>
            <w:tcW w:w="120" w:type="dxa"/>
            <w:tcBorders>
              <w:left w:val="single" w:sz="8" w:space="0" w:color="auto"/>
              <w:bottom w:val="single" w:sz="8" w:space="0" w:color="auto"/>
            </w:tcBorders>
            <w:vAlign w:val="bottom"/>
          </w:tcPr>
          <w:p w14:paraId="20789439" w14:textId="77777777" w:rsidR="00EB778F" w:rsidRDefault="00EB778F">
            <w:pPr>
              <w:rPr>
                <w:sz w:val="5"/>
                <w:szCs w:val="5"/>
              </w:rPr>
            </w:pPr>
          </w:p>
        </w:tc>
        <w:tc>
          <w:tcPr>
            <w:tcW w:w="20" w:type="dxa"/>
            <w:vAlign w:val="bottom"/>
          </w:tcPr>
          <w:p w14:paraId="4CDAFF69" w14:textId="77777777" w:rsidR="00EB778F" w:rsidRDefault="00EB778F">
            <w:pPr>
              <w:rPr>
                <w:sz w:val="5"/>
                <w:szCs w:val="5"/>
              </w:rPr>
            </w:pPr>
          </w:p>
        </w:tc>
        <w:tc>
          <w:tcPr>
            <w:tcW w:w="20" w:type="dxa"/>
            <w:vAlign w:val="bottom"/>
          </w:tcPr>
          <w:p w14:paraId="08853B89" w14:textId="77777777" w:rsidR="00EB778F" w:rsidRDefault="00EB778F">
            <w:pPr>
              <w:rPr>
                <w:sz w:val="5"/>
                <w:szCs w:val="5"/>
              </w:rPr>
            </w:pPr>
          </w:p>
        </w:tc>
        <w:tc>
          <w:tcPr>
            <w:tcW w:w="300" w:type="dxa"/>
            <w:vAlign w:val="bottom"/>
          </w:tcPr>
          <w:p w14:paraId="7A49A8D2" w14:textId="77777777" w:rsidR="00EB778F" w:rsidRDefault="00EB778F">
            <w:pPr>
              <w:rPr>
                <w:sz w:val="5"/>
                <w:szCs w:val="5"/>
              </w:rPr>
            </w:pPr>
          </w:p>
        </w:tc>
        <w:tc>
          <w:tcPr>
            <w:tcW w:w="20" w:type="dxa"/>
            <w:vAlign w:val="bottom"/>
          </w:tcPr>
          <w:p w14:paraId="76DE6703" w14:textId="77777777" w:rsidR="00EB778F" w:rsidRDefault="00EB778F">
            <w:pPr>
              <w:rPr>
                <w:sz w:val="5"/>
                <w:szCs w:val="5"/>
              </w:rPr>
            </w:pPr>
          </w:p>
        </w:tc>
        <w:tc>
          <w:tcPr>
            <w:tcW w:w="60" w:type="dxa"/>
            <w:vAlign w:val="bottom"/>
          </w:tcPr>
          <w:p w14:paraId="4D22DF7E" w14:textId="77777777" w:rsidR="00EB778F" w:rsidRDefault="00EB778F">
            <w:pPr>
              <w:rPr>
                <w:sz w:val="5"/>
                <w:szCs w:val="5"/>
              </w:rPr>
            </w:pPr>
          </w:p>
        </w:tc>
        <w:tc>
          <w:tcPr>
            <w:tcW w:w="240" w:type="dxa"/>
            <w:vAlign w:val="bottom"/>
          </w:tcPr>
          <w:p w14:paraId="4DE4B2EC" w14:textId="77777777" w:rsidR="00EB778F" w:rsidRDefault="00EB778F">
            <w:pPr>
              <w:rPr>
                <w:sz w:val="5"/>
                <w:szCs w:val="5"/>
              </w:rPr>
            </w:pPr>
          </w:p>
        </w:tc>
        <w:tc>
          <w:tcPr>
            <w:tcW w:w="20" w:type="dxa"/>
            <w:vAlign w:val="bottom"/>
          </w:tcPr>
          <w:p w14:paraId="59B0F2E1" w14:textId="77777777" w:rsidR="00EB778F" w:rsidRDefault="00EB778F">
            <w:pPr>
              <w:rPr>
                <w:sz w:val="5"/>
                <w:szCs w:val="5"/>
              </w:rPr>
            </w:pPr>
          </w:p>
        </w:tc>
        <w:tc>
          <w:tcPr>
            <w:tcW w:w="280" w:type="dxa"/>
            <w:vAlign w:val="bottom"/>
          </w:tcPr>
          <w:p w14:paraId="74629832" w14:textId="77777777" w:rsidR="00EB778F" w:rsidRDefault="00EB778F">
            <w:pPr>
              <w:rPr>
                <w:sz w:val="5"/>
                <w:szCs w:val="5"/>
              </w:rPr>
            </w:pPr>
          </w:p>
        </w:tc>
        <w:tc>
          <w:tcPr>
            <w:tcW w:w="20" w:type="dxa"/>
            <w:vAlign w:val="bottom"/>
          </w:tcPr>
          <w:p w14:paraId="0575BD0A" w14:textId="77777777" w:rsidR="00EB778F" w:rsidRDefault="00EB778F">
            <w:pPr>
              <w:rPr>
                <w:sz w:val="5"/>
                <w:szCs w:val="5"/>
              </w:rPr>
            </w:pPr>
          </w:p>
        </w:tc>
        <w:tc>
          <w:tcPr>
            <w:tcW w:w="300" w:type="dxa"/>
            <w:vAlign w:val="bottom"/>
          </w:tcPr>
          <w:p w14:paraId="10E1DA50" w14:textId="77777777" w:rsidR="00EB778F" w:rsidRDefault="00EB778F">
            <w:pPr>
              <w:rPr>
                <w:sz w:val="5"/>
                <w:szCs w:val="5"/>
              </w:rPr>
            </w:pPr>
          </w:p>
        </w:tc>
        <w:tc>
          <w:tcPr>
            <w:tcW w:w="20" w:type="dxa"/>
            <w:vAlign w:val="bottom"/>
          </w:tcPr>
          <w:p w14:paraId="4380F2F3" w14:textId="77777777" w:rsidR="00EB778F" w:rsidRDefault="00EB778F">
            <w:pPr>
              <w:rPr>
                <w:sz w:val="5"/>
                <w:szCs w:val="5"/>
              </w:rPr>
            </w:pPr>
          </w:p>
        </w:tc>
        <w:tc>
          <w:tcPr>
            <w:tcW w:w="300" w:type="dxa"/>
            <w:vAlign w:val="bottom"/>
          </w:tcPr>
          <w:p w14:paraId="44F51D7B" w14:textId="77777777" w:rsidR="00EB778F" w:rsidRDefault="00EB778F">
            <w:pPr>
              <w:rPr>
                <w:sz w:val="5"/>
                <w:szCs w:val="5"/>
              </w:rPr>
            </w:pPr>
          </w:p>
        </w:tc>
        <w:tc>
          <w:tcPr>
            <w:tcW w:w="20" w:type="dxa"/>
            <w:vAlign w:val="bottom"/>
          </w:tcPr>
          <w:p w14:paraId="0A78E349" w14:textId="77777777" w:rsidR="00EB778F" w:rsidRDefault="00EB778F">
            <w:pPr>
              <w:rPr>
                <w:sz w:val="5"/>
                <w:szCs w:val="5"/>
              </w:rPr>
            </w:pPr>
          </w:p>
        </w:tc>
        <w:tc>
          <w:tcPr>
            <w:tcW w:w="280" w:type="dxa"/>
            <w:vAlign w:val="bottom"/>
          </w:tcPr>
          <w:p w14:paraId="5AB414B3" w14:textId="77777777" w:rsidR="00EB778F" w:rsidRDefault="00EB778F">
            <w:pPr>
              <w:rPr>
                <w:sz w:val="5"/>
                <w:szCs w:val="5"/>
              </w:rPr>
            </w:pPr>
          </w:p>
        </w:tc>
        <w:tc>
          <w:tcPr>
            <w:tcW w:w="20" w:type="dxa"/>
            <w:vAlign w:val="bottom"/>
          </w:tcPr>
          <w:p w14:paraId="498B052C" w14:textId="77777777" w:rsidR="00EB778F" w:rsidRDefault="00EB778F">
            <w:pPr>
              <w:rPr>
                <w:sz w:val="5"/>
                <w:szCs w:val="5"/>
              </w:rPr>
            </w:pPr>
          </w:p>
        </w:tc>
        <w:tc>
          <w:tcPr>
            <w:tcW w:w="300" w:type="dxa"/>
            <w:vAlign w:val="bottom"/>
          </w:tcPr>
          <w:p w14:paraId="75524345" w14:textId="77777777" w:rsidR="00EB778F" w:rsidRDefault="00EB778F">
            <w:pPr>
              <w:rPr>
                <w:sz w:val="5"/>
                <w:szCs w:val="5"/>
              </w:rPr>
            </w:pPr>
          </w:p>
        </w:tc>
        <w:tc>
          <w:tcPr>
            <w:tcW w:w="20" w:type="dxa"/>
            <w:vAlign w:val="bottom"/>
          </w:tcPr>
          <w:p w14:paraId="6FEBA98C" w14:textId="77777777" w:rsidR="00EB778F" w:rsidRDefault="00EB778F">
            <w:pPr>
              <w:rPr>
                <w:sz w:val="5"/>
                <w:szCs w:val="5"/>
              </w:rPr>
            </w:pPr>
          </w:p>
        </w:tc>
        <w:tc>
          <w:tcPr>
            <w:tcW w:w="300" w:type="dxa"/>
            <w:vAlign w:val="bottom"/>
          </w:tcPr>
          <w:p w14:paraId="3ED446E3" w14:textId="77777777" w:rsidR="00EB778F" w:rsidRDefault="00EB778F">
            <w:pPr>
              <w:rPr>
                <w:sz w:val="5"/>
                <w:szCs w:val="5"/>
              </w:rPr>
            </w:pPr>
          </w:p>
        </w:tc>
        <w:tc>
          <w:tcPr>
            <w:tcW w:w="20" w:type="dxa"/>
            <w:vAlign w:val="bottom"/>
          </w:tcPr>
          <w:p w14:paraId="70B04303" w14:textId="77777777" w:rsidR="00EB778F" w:rsidRDefault="00EB778F">
            <w:pPr>
              <w:rPr>
                <w:sz w:val="5"/>
                <w:szCs w:val="5"/>
              </w:rPr>
            </w:pPr>
          </w:p>
        </w:tc>
        <w:tc>
          <w:tcPr>
            <w:tcW w:w="280" w:type="dxa"/>
            <w:vAlign w:val="bottom"/>
          </w:tcPr>
          <w:p w14:paraId="3507AE0C" w14:textId="77777777" w:rsidR="00EB778F" w:rsidRDefault="00EB778F">
            <w:pPr>
              <w:rPr>
                <w:sz w:val="5"/>
                <w:szCs w:val="5"/>
              </w:rPr>
            </w:pPr>
          </w:p>
        </w:tc>
        <w:tc>
          <w:tcPr>
            <w:tcW w:w="20" w:type="dxa"/>
            <w:vAlign w:val="bottom"/>
          </w:tcPr>
          <w:p w14:paraId="02ACC1D4" w14:textId="77777777" w:rsidR="00EB778F" w:rsidRDefault="00EB778F">
            <w:pPr>
              <w:rPr>
                <w:sz w:val="5"/>
                <w:szCs w:val="5"/>
              </w:rPr>
            </w:pPr>
          </w:p>
        </w:tc>
        <w:tc>
          <w:tcPr>
            <w:tcW w:w="220" w:type="dxa"/>
            <w:vAlign w:val="bottom"/>
          </w:tcPr>
          <w:p w14:paraId="38948FB9" w14:textId="77777777" w:rsidR="00EB778F" w:rsidRDefault="00EB778F">
            <w:pPr>
              <w:rPr>
                <w:sz w:val="5"/>
                <w:szCs w:val="5"/>
              </w:rPr>
            </w:pPr>
          </w:p>
        </w:tc>
        <w:tc>
          <w:tcPr>
            <w:tcW w:w="80" w:type="dxa"/>
            <w:vAlign w:val="bottom"/>
          </w:tcPr>
          <w:p w14:paraId="365A7E68" w14:textId="77777777" w:rsidR="00EB778F" w:rsidRDefault="00EB778F">
            <w:pPr>
              <w:rPr>
                <w:sz w:val="5"/>
                <w:szCs w:val="5"/>
              </w:rPr>
            </w:pPr>
          </w:p>
        </w:tc>
        <w:tc>
          <w:tcPr>
            <w:tcW w:w="20" w:type="dxa"/>
            <w:vAlign w:val="bottom"/>
          </w:tcPr>
          <w:p w14:paraId="48B0303A" w14:textId="77777777" w:rsidR="00EB778F" w:rsidRDefault="00EB778F">
            <w:pPr>
              <w:rPr>
                <w:sz w:val="5"/>
                <w:szCs w:val="5"/>
              </w:rPr>
            </w:pPr>
          </w:p>
        </w:tc>
        <w:tc>
          <w:tcPr>
            <w:tcW w:w="300" w:type="dxa"/>
            <w:vAlign w:val="bottom"/>
          </w:tcPr>
          <w:p w14:paraId="2A36EFBF" w14:textId="77777777" w:rsidR="00EB778F" w:rsidRDefault="00EB778F">
            <w:pPr>
              <w:rPr>
                <w:sz w:val="5"/>
                <w:szCs w:val="5"/>
              </w:rPr>
            </w:pPr>
          </w:p>
        </w:tc>
        <w:tc>
          <w:tcPr>
            <w:tcW w:w="20" w:type="dxa"/>
            <w:vAlign w:val="bottom"/>
          </w:tcPr>
          <w:p w14:paraId="18984197" w14:textId="77777777" w:rsidR="00EB778F" w:rsidRDefault="00EB778F">
            <w:pPr>
              <w:rPr>
                <w:sz w:val="5"/>
                <w:szCs w:val="5"/>
              </w:rPr>
            </w:pPr>
          </w:p>
        </w:tc>
        <w:tc>
          <w:tcPr>
            <w:tcW w:w="300" w:type="dxa"/>
            <w:vAlign w:val="bottom"/>
          </w:tcPr>
          <w:p w14:paraId="2418F11C" w14:textId="77777777" w:rsidR="00EB778F" w:rsidRDefault="00EB778F">
            <w:pPr>
              <w:rPr>
                <w:sz w:val="5"/>
                <w:szCs w:val="5"/>
              </w:rPr>
            </w:pPr>
          </w:p>
        </w:tc>
        <w:tc>
          <w:tcPr>
            <w:tcW w:w="120" w:type="dxa"/>
            <w:tcBorders>
              <w:bottom w:val="single" w:sz="8" w:space="0" w:color="auto"/>
              <w:right w:val="single" w:sz="8" w:space="0" w:color="auto"/>
            </w:tcBorders>
            <w:vAlign w:val="bottom"/>
          </w:tcPr>
          <w:p w14:paraId="6BE67BF0" w14:textId="77777777" w:rsidR="00EB778F" w:rsidRDefault="00EB778F">
            <w:pPr>
              <w:rPr>
                <w:sz w:val="5"/>
                <w:szCs w:val="5"/>
              </w:rPr>
            </w:pPr>
          </w:p>
        </w:tc>
        <w:tc>
          <w:tcPr>
            <w:tcW w:w="220" w:type="dxa"/>
            <w:vMerge w:val="restart"/>
            <w:vAlign w:val="bottom"/>
          </w:tcPr>
          <w:p w14:paraId="042D8BF2" w14:textId="77777777" w:rsidR="00EB778F" w:rsidRDefault="00B62E70">
            <w:pPr>
              <w:jc w:val="right"/>
              <w:rPr>
                <w:sz w:val="20"/>
                <w:szCs w:val="20"/>
              </w:rPr>
            </w:pPr>
            <w:r>
              <w:rPr>
                <w:rFonts w:ascii="Arial" w:eastAsia="Arial" w:hAnsi="Arial" w:cs="Arial"/>
                <w:sz w:val="11"/>
                <w:szCs w:val="11"/>
              </w:rPr>
              <w:t>2.4</w:t>
            </w:r>
          </w:p>
        </w:tc>
        <w:tc>
          <w:tcPr>
            <w:tcW w:w="0" w:type="dxa"/>
            <w:vAlign w:val="bottom"/>
          </w:tcPr>
          <w:p w14:paraId="625E69CD" w14:textId="77777777" w:rsidR="00EB778F" w:rsidRDefault="00EB778F">
            <w:pPr>
              <w:rPr>
                <w:sz w:val="1"/>
                <w:szCs w:val="1"/>
              </w:rPr>
            </w:pPr>
          </w:p>
        </w:tc>
      </w:tr>
      <w:tr w:rsidR="00EB778F" w14:paraId="7613981F" w14:textId="77777777">
        <w:trPr>
          <w:trHeight w:val="39"/>
        </w:trPr>
        <w:tc>
          <w:tcPr>
            <w:tcW w:w="120" w:type="dxa"/>
            <w:tcBorders>
              <w:left w:val="single" w:sz="8" w:space="0" w:color="auto"/>
            </w:tcBorders>
            <w:vAlign w:val="bottom"/>
          </w:tcPr>
          <w:p w14:paraId="39CDD7C2" w14:textId="77777777" w:rsidR="00EB778F" w:rsidRDefault="00EB778F">
            <w:pPr>
              <w:rPr>
                <w:sz w:val="3"/>
                <w:szCs w:val="3"/>
              </w:rPr>
            </w:pPr>
          </w:p>
        </w:tc>
        <w:tc>
          <w:tcPr>
            <w:tcW w:w="20" w:type="dxa"/>
            <w:vAlign w:val="bottom"/>
          </w:tcPr>
          <w:p w14:paraId="28DB097E" w14:textId="77777777" w:rsidR="00EB778F" w:rsidRDefault="00EB778F">
            <w:pPr>
              <w:rPr>
                <w:sz w:val="3"/>
                <w:szCs w:val="3"/>
              </w:rPr>
            </w:pPr>
          </w:p>
        </w:tc>
        <w:tc>
          <w:tcPr>
            <w:tcW w:w="20" w:type="dxa"/>
            <w:vAlign w:val="bottom"/>
          </w:tcPr>
          <w:p w14:paraId="7607DC58" w14:textId="77777777" w:rsidR="00EB778F" w:rsidRDefault="00EB778F">
            <w:pPr>
              <w:rPr>
                <w:sz w:val="3"/>
                <w:szCs w:val="3"/>
              </w:rPr>
            </w:pPr>
          </w:p>
        </w:tc>
        <w:tc>
          <w:tcPr>
            <w:tcW w:w="300" w:type="dxa"/>
            <w:vAlign w:val="bottom"/>
          </w:tcPr>
          <w:p w14:paraId="269D174D" w14:textId="77777777" w:rsidR="00EB778F" w:rsidRDefault="00EB778F">
            <w:pPr>
              <w:rPr>
                <w:sz w:val="3"/>
                <w:szCs w:val="3"/>
              </w:rPr>
            </w:pPr>
          </w:p>
        </w:tc>
        <w:tc>
          <w:tcPr>
            <w:tcW w:w="20" w:type="dxa"/>
            <w:vAlign w:val="bottom"/>
          </w:tcPr>
          <w:p w14:paraId="7393BE36" w14:textId="77777777" w:rsidR="00EB778F" w:rsidRDefault="00EB778F">
            <w:pPr>
              <w:rPr>
                <w:sz w:val="3"/>
                <w:szCs w:val="3"/>
              </w:rPr>
            </w:pPr>
          </w:p>
        </w:tc>
        <w:tc>
          <w:tcPr>
            <w:tcW w:w="60" w:type="dxa"/>
            <w:vAlign w:val="bottom"/>
          </w:tcPr>
          <w:p w14:paraId="05F50446" w14:textId="77777777" w:rsidR="00EB778F" w:rsidRDefault="00EB778F">
            <w:pPr>
              <w:rPr>
                <w:sz w:val="3"/>
                <w:szCs w:val="3"/>
              </w:rPr>
            </w:pPr>
          </w:p>
        </w:tc>
        <w:tc>
          <w:tcPr>
            <w:tcW w:w="240" w:type="dxa"/>
            <w:vAlign w:val="bottom"/>
          </w:tcPr>
          <w:p w14:paraId="23B19F37" w14:textId="77777777" w:rsidR="00EB778F" w:rsidRDefault="00EB778F">
            <w:pPr>
              <w:rPr>
                <w:sz w:val="3"/>
                <w:szCs w:val="3"/>
              </w:rPr>
            </w:pPr>
          </w:p>
        </w:tc>
        <w:tc>
          <w:tcPr>
            <w:tcW w:w="20" w:type="dxa"/>
            <w:vAlign w:val="bottom"/>
          </w:tcPr>
          <w:p w14:paraId="7035B3C7" w14:textId="77777777" w:rsidR="00EB778F" w:rsidRDefault="00EB778F">
            <w:pPr>
              <w:rPr>
                <w:sz w:val="3"/>
                <w:szCs w:val="3"/>
              </w:rPr>
            </w:pPr>
          </w:p>
        </w:tc>
        <w:tc>
          <w:tcPr>
            <w:tcW w:w="280" w:type="dxa"/>
            <w:vAlign w:val="bottom"/>
          </w:tcPr>
          <w:p w14:paraId="573EDF57" w14:textId="77777777" w:rsidR="00EB778F" w:rsidRDefault="00EB778F">
            <w:pPr>
              <w:rPr>
                <w:sz w:val="3"/>
                <w:szCs w:val="3"/>
              </w:rPr>
            </w:pPr>
          </w:p>
        </w:tc>
        <w:tc>
          <w:tcPr>
            <w:tcW w:w="20" w:type="dxa"/>
            <w:vAlign w:val="bottom"/>
          </w:tcPr>
          <w:p w14:paraId="220AE4CC" w14:textId="77777777" w:rsidR="00EB778F" w:rsidRDefault="00EB778F">
            <w:pPr>
              <w:rPr>
                <w:sz w:val="3"/>
                <w:szCs w:val="3"/>
              </w:rPr>
            </w:pPr>
          </w:p>
        </w:tc>
        <w:tc>
          <w:tcPr>
            <w:tcW w:w="300" w:type="dxa"/>
            <w:vAlign w:val="bottom"/>
          </w:tcPr>
          <w:p w14:paraId="16F837EF" w14:textId="77777777" w:rsidR="00EB778F" w:rsidRDefault="00EB778F">
            <w:pPr>
              <w:rPr>
                <w:sz w:val="3"/>
                <w:szCs w:val="3"/>
              </w:rPr>
            </w:pPr>
          </w:p>
        </w:tc>
        <w:tc>
          <w:tcPr>
            <w:tcW w:w="20" w:type="dxa"/>
            <w:vAlign w:val="bottom"/>
          </w:tcPr>
          <w:p w14:paraId="4B868CC9" w14:textId="77777777" w:rsidR="00EB778F" w:rsidRDefault="00EB778F">
            <w:pPr>
              <w:rPr>
                <w:sz w:val="3"/>
                <w:szCs w:val="3"/>
              </w:rPr>
            </w:pPr>
          </w:p>
        </w:tc>
        <w:tc>
          <w:tcPr>
            <w:tcW w:w="300" w:type="dxa"/>
            <w:vAlign w:val="bottom"/>
          </w:tcPr>
          <w:p w14:paraId="03D3E75F" w14:textId="77777777" w:rsidR="00EB778F" w:rsidRDefault="00EB778F">
            <w:pPr>
              <w:rPr>
                <w:sz w:val="3"/>
                <w:szCs w:val="3"/>
              </w:rPr>
            </w:pPr>
          </w:p>
        </w:tc>
        <w:tc>
          <w:tcPr>
            <w:tcW w:w="20" w:type="dxa"/>
            <w:vAlign w:val="bottom"/>
          </w:tcPr>
          <w:p w14:paraId="735FCDA6" w14:textId="77777777" w:rsidR="00EB778F" w:rsidRDefault="00EB778F">
            <w:pPr>
              <w:rPr>
                <w:sz w:val="3"/>
                <w:szCs w:val="3"/>
              </w:rPr>
            </w:pPr>
          </w:p>
        </w:tc>
        <w:tc>
          <w:tcPr>
            <w:tcW w:w="280" w:type="dxa"/>
            <w:vAlign w:val="bottom"/>
          </w:tcPr>
          <w:p w14:paraId="3D61449A" w14:textId="77777777" w:rsidR="00EB778F" w:rsidRDefault="00EB778F">
            <w:pPr>
              <w:rPr>
                <w:sz w:val="3"/>
                <w:szCs w:val="3"/>
              </w:rPr>
            </w:pPr>
          </w:p>
        </w:tc>
        <w:tc>
          <w:tcPr>
            <w:tcW w:w="20" w:type="dxa"/>
            <w:vAlign w:val="bottom"/>
          </w:tcPr>
          <w:p w14:paraId="5791A5FB" w14:textId="77777777" w:rsidR="00EB778F" w:rsidRDefault="00EB778F">
            <w:pPr>
              <w:rPr>
                <w:sz w:val="3"/>
                <w:szCs w:val="3"/>
              </w:rPr>
            </w:pPr>
          </w:p>
        </w:tc>
        <w:tc>
          <w:tcPr>
            <w:tcW w:w="300" w:type="dxa"/>
            <w:vAlign w:val="bottom"/>
          </w:tcPr>
          <w:p w14:paraId="09996674" w14:textId="77777777" w:rsidR="00EB778F" w:rsidRDefault="00EB778F">
            <w:pPr>
              <w:rPr>
                <w:sz w:val="3"/>
                <w:szCs w:val="3"/>
              </w:rPr>
            </w:pPr>
          </w:p>
        </w:tc>
        <w:tc>
          <w:tcPr>
            <w:tcW w:w="20" w:type="dxa"/>
            <w:vAlign w:val="bottom"/>
          </w:tcPr>
          <w:p w14:paraId="5CFC2291" w14:textId="77777777" w:rsidR="00EB778F" w:rsidRDefault="00EB778F">
            <w:pPr>
              <w:rPr>
                <w:sz w:val="3"/>
                <w:szCs w:val="3"/>
              </w:rPr>
            </w:pPr>
          </w:p>
        </w:tc>
        <w:tc>
          <w:tcPr>
            <w:tcW w:w="300" w:type="dxa"/>
            <w:vAlign w:val="bottom"/>
          </w:tcPr>
          <w:p w14:paraId="4FC6F7E1" w14:textId="77777777" w:rsidR="00EB778F" w:rsidRDefault="00EB778F">
            <w:pPr>
              <w:rPr>
                <w:sz w:val="3"/>
                <w:szCs w:val="3"/>
              </w:rPr>
            </w:pPr>
          </w:p>
        </w:tc>
        <w:tc>
          <w:tcPr>
            <w:tcW w:w="20" w:type="dxa"/>
            <w:vAlign w:val="bottom"/>
          </w:tcPr>
          <w:p w14:paraId="1F205F76" w14:textId="77777777" w:rsidR="00EB778F" w:rsidRDefault="00EB778F">
            <w:pPr>
              <w:rPr>
                <w:sz w:val="3"/>
                <w:szCs w:val="3"/>
              </w:rPr>
            </w:pPr>
          </w:p>
        </w:tc>
        <w:tc>
          <w:tcPr>
            <w:tcW w:w="280" w:type="dxa"/>
            <w:vAlign w:val="bottom"/>
          </w:tcPr>
          <w:p w14:paraId="37FAFAD9" w14:textId="77777777" w:rsidR="00EB778F" w:rsidRDefault="00EB778F">
            <w:pPr>
              <w:rPr>
                <w:sz w:val="3"/>
                <w:szCs w:val="3"/>
              </w:rPr>
            </w:pPr>
          </w:p>
        </w:tc>
        <w:tc>
          <w:tcPr>
            <w:tcW w:w="20" w:type="dxa"/>
            <w:vAlign w:val="bottom"/>
          </w:tcPr>
          <w:p w14:paraId="32762D86" w14:textId="77777777" w:rsidR="00EB778F" w:rsidRDefault="00EB778F">
            <w:pPr>
              <w:rPr>
                <w:sz w:val="3"/>
                <w:szCs w:val="3"/>
              </w:rPr>
            </w:pPr>
          </w:p>
        </w:tc>
        <w:tc>
          <w:tcPr>
            <w:tcW w:w="220" w:type="dxa"/>
            <w:vAlign w:val="bottom"/>
          </w:tcPr>
          <w:p w14:paraId="7ABD4D96" w14:textId="77777777" w:rsidR="00EB778F" w:rsidRDefault="00EB778F">
            <w:pPr>
              <w:rPr>
                <w:sz w:val="3"/>
                <w:szCs w:val="3"/>
              </w:rPr>
            </w:pPr>
          </w:p>
        </w:tc>
        <w:tc>
          <w:tcPr>
            <w:tcW w:w="80" w:type="dxa"/>
            <w:vAlign w:val="bottom"/>
          </w:tcPr>
          <w:p w14:paraId="4B566083" w14:textId="77777777" w:rsidR="00EB778F" w:rsidRDefault="00EB778F">
            <w:pPr>
              <w:rPr>
                <w:sz w:val="3"/>
                <w:szCs w:val="3"/>
              </w:rPr>
            </w:pPr>
          </w:p>
        </w:tc>
        <w:tc>
          <w:tcPr>
            <w:tcW w:w="20" w:type="dxa"/>
            <w:vAlign w:val="bottom"/>
          </w:tcPr>
          <w:p w14:paraId="4BC16685" w14:textId="77777777" w:rsidR="00EB778F" w:rsidRDefault="00EB778F">
            <w:pPr>
              <w:rPr>
                <w:sz w:val="3"/>
                <w:szCs w:val="3"/>
              </w:rPr>
            </w:pPr>
          </w:p>
        </w:tc>
        <w:tc>
          <w:tcPr>
            <w:tcW w:w="300" w:type="dxa"/>
            <w:vAlign w:val="bottom"/>
          </w:tcPr>
          <w:p w14:paraId="5586C97E" w14:textId="77777777" w:rsidR="00EB778F" w:rsidRDefault="00EB778F">
            <w:pPr>
              <w:rPr>
                <w:sz w:val="3"/>
                <w:szCs w:val="3"/>
              </w:rPr>
            </w:pPr>
          </w:p>
        </w:tc>
        <w:tc>
          <w:tcPr>
            <w:tcW w:w="20" w:type="dxa"/>
            <w:vAlign w:val="bottom"/>
          </w:tcPr>
          <w:p w14:paraId="2EECC40F" w14:textId="77777777" w:rsidR="00EB778F" w:rsidRDefault="00EB778F">
            <w:pPr>
              <w:rPr>
                <w:sz w:val="3"/>
                <w:szCs w:val="3"/>
              </w:rPr>
            </w:pPr>
          </w:p>
        </w:tc>
        <w:tc>
          <w:tcPr>
            <w:tcW w:w="300" w:type="dxa"/>
            <w:vAlign w:val="bottom"/>
          </w:tcPr>
          <w:p w14:paraId="4C2A52C2" w14:textId="77777777" w:rsidR="00EB778F" w:rsidRDefault="00EB778F">
            <w:pPr>
              <w:rPr>
                <w:sz w:val="3"/>
                <w:szCs w:val="3"/>
              </w:rPr>
            </w:pPr>
          </w:p>
        </w:tc>
        <w:tc>
          <w:tcPr>
            <w:tcW w:w="120" w:type="dxa"/>
            <w:tcBorders>
              <w:right w:val="single" w:sz="8" w:space="0" w:color="auto"/>
            </w:tcBorders>
            <w:vAlign w:val="bottom"/>
          </w:tcPr>
          <w:p w14:paraId="0EB5B81E" w14:textId="77777777" w:rsidR="00EB778F" w:rsidRDefault="00EB778F">
            <w:pPr>
              <w:rPr>
                <w:sz w:val="3"/>
                <w:szCs w:val="3"/>
              </w:rPr>
            </w:pPr>
          </w:p>
        </w:tc>
        <w:tc>
          <w:tcPr>
            <w:tcW w:w="220" w:type="dxa"/>
            <w:vMerge/>
            <w:vAlign w:val="bottom"/>
          </w:tcPr>
          <w:p w14:paraId="6C650FFE" w14:textId="77777777" w:rsidR="00EB778F" w:rsidRDefault="00EB778F">
            <w:pPr>
              <w:rPr>
                <w:sz w:val="3"/>
                <w:szCs w:val="3"/>
              </w:rPr>
            </w:pPr>
          </w:p>
        </w:tc>
        <w:tc>
          <w:tcPr>
            <w:tcW w:w="0" w:type="dxa"/>
            <w:vAlign w:val="bottom"/>
          </w:tcPr>
          <w:p w14:paraId="7C236CD8" w14:textId="77777777" w:rsidR="00EB778F" w:rsidRDefault="00EB778F">
            <w:pPr>
              <w:spacing w:line="20" w:lineRule="exact"/>
              <w:rPr>
                <w:sz w:val="1"/>
                <w:szCs w:val="1"/>
              </w:rPr>
            </w:pPr>
          </w:p>
        </w:tc>
      </w:tr>
      <w:tr w:rsidR="00EB778F" w14:paraId="7EF7E123" w14:textId="77777777">
        <w:trPr>
          <w:trHeight w:val="68"/>
        </w:trPr>
        <w:tc>
          <w:tcPr>
            <w:tcW w:w="120" w:type="dxa"/>
            <w:tcBorders>
              <w:left w:val="single" w:sz="8" w:space="0" w:color="auto"/>
              <w:bottom w:val="single" w:sz="8" w:space="0" w:color="auto"/>
            </w:tcBorders>
            <w:vAlign w:val="bottom"/>
          </w:tcPr>
          <w:p w14:paraId="68BFCEA0" w14:textId="77777777" w:rsidR="00EB778F" w:rsidRDefault="00EB778F">
            <w:pPr>
              <w:rPr>
                <w:sz w:val="5"/>
                <w:szCs w:val="5"/>
              </w:rPr>
            </w:pPr>
          </w:p>
        </w:tc>
        <w:tc>
          <w:tcPr>
            <w:tcW w:w="20" w:type="dxa"/>
            <w:vAlign w:val="bottom"/>
          </w:tcPr>
          <w:p w14:paraId="2166C996" w14:textId="77777777" w:rsidR="00EB778F" w:rsidRDefault="00EB778F">
            <w:pPr>
              <w:rPr>
                <w:sz w:val="5"/>
                <w:szCs w:val="5"/>
              </w:rPr>
            </w:pPr>
          </w:p>
        </w:tc>
        <w:tc>
          <w:tcPr>
            <w:tcW w:w="20" w:type="dxa"/>
            <w:vAlign w:val="bottom"/>
          </w:tcPr>
          <w:p w14:paraId="7F5043D3" w14:textId="77777777" w:rsidR="00EB778F" w:rsidRDefault="00EB778F">
            <w:pPr>
              <w:rPr>
                <w:sz w:val="5"/>
                <w:szCs w:val="5"/>
              </w:rPr>
            </w:pPr>
          </w:p>
        </w:tc>
        <w:tc>
          <w:tcPr>
            <w:tcW w:w="300" w:type="dxa"/>
            <w:vAlign w:val="bottom"/>
          </w:tcPr>
          <w:p w14:paraId="4546E8AB" w14:textId="77777777" w:rsidR="00EB778F" w:rsidRDefault="00EB778F">
            <w:pPr>
              <w:rPr>
                <w:sz w:val="5"/>
                <w:szCs w:val="5"/>
              </w:rPr>
            </w:pPr>
          </w:p>
        </w:tc>
        <w:tc>
          <w:tcPr>
            <w:tcW w:w="20" w:type="dxa"/>
            <w:vAlign w:val="bottom"/>
          </w:tcPr>
          <w:p w14:paraId="4C58BB11" w14:textId="77777777" w:rsidR="00EB778F" w:rsidRDefault="00EB778F">
            <w:pPr>
              <w:rPr>
                <w:sz w:val="5"/>
                <w:szCs w:val="5"/>
              </w:rPr>
            </w:pPr>
          </w:p>
        </w:tc>
        <w:tc>
          <w:tcPr>
            <w:tcW w:w="60" w:type="dxa"/>
            <w:vAlign w:val="bottom"/>
          </w:tcPr>
          <w:p w14:paraId="030D57F1" w14:textId="77777777" w:rsidR="00EB778F" w:rsidRDefault="00EB778F">
            <w:pPr>
              <w:rPr>
                <w:sz w:val="5"/>
                <w:szCs w:val="5"/>
              </w:rPr>
            </w:pPr>
          </w:p>
        </w:tc>
        <w:tc>
          <w:tcPr>
            <w:tcW w:w="240" w:type="dxa"/>
            <w:vAlign w:val="bottom"/>
          </w:tcPr>
          <w:p w14:paraId="31F36715" w14:textId="77777777" w:rsidR="00EB778F" w:rsidRDefault="00EB778F">
            <w:pPr>
              <w:rPr>
                <w:sz w:val="5"/>
                <w:szCs w:val="5"/>
              </w:rPr>
            </w:pPr>
          </w:p>
        </w:tc>
        <w:tc>
          <w:tcPr>
            <w:tcW w:w="20" w:type="dxa"/>
            <w:vAlign w:val="bottom"/>
          </w:tcPr>
          <w:p w14:paraId="61C662C0" w14:textId="77777777" w:rsidR="00EB778F" w:rsidRDefault="00EB778F">
            <w:pPr>
              <w:rPr>
                <w:sz w:val="5"/>
                <w:szCs w:val="5"/>
              </w:rPr>
            </w:pPr>
          </w:p>
        </w:tc>
        <w:tc>
          <w:tcPr>
            <w:tcW w:w="280" w:type="dxa"/>
            <w:vAlign w:val="bottom"/>
          </w:tcPr>
          <w:p w14:paraId="12C75398" w14:textId="77777777" w:rsidR="00EB778F" w:rsidRDefault="00EB778F">
            <w:pPr>
              <w:rPr>
                <w:sz w:val="5"/>
                <w:szCs w:val="5"/>
              </w:rPr>
            </w:pPr>
          </w:p>
        </w:tc>
        <w:tc>
          <w:tcPr>
            <w:tcW w:w="20" w:type="dxa"/>
            <w:vAlign w:val="bottom"/>
          </w:tcPr>
          <w:p w14:paraId="03DE9AA8" w14:textId="77777777" w:rsidR="00EB778F" w:rsidRDefault="00EB778F">
            <w:pPr>
              <w:rPr>
                <w:sz w:val="5"/>
                <w:szCs w:val="5"/>
              </w:rPr>
            </w:pPr>
          </w:p>
        </w:tc>
        <w:tc>
          <w:tcPr>
            <w:tcW w:w="300" w:type="dxa"/>
            <w:vAlign w:val="bottom"/>
          </w:tcPr>
          <w:p w14:paraId="0DDFC77F" w14:textId="77777777" w:rsidR="00EB778F" w:rsidRDefault="00EB778F">
            <w:pPr>
              <w:rPr>
                <w:sz w:val="5"/>
                <w:szCs w:val="5"/>
              </w:rPr>
            </w:pPr>
          </w:p>
        </w:tc>
        <w:tc>
          <w:tcPr>
            <w:tcW w:w="20" w:type="dxa"/>
            <w:vAlign w:val="bottom"/>
          </w:tcPr>
          <w:p w14:paraId="5CF509E8" w14:textId="77777777" w:rsidR="00EB778F" w:rsidRDefault="00EB778F">
            <w:pPr>
              <w:rPr>
                <w:sz w:val="5"/>
                <w:szCs w:val="5"/>
              </w:rPr>
            </w:pPr>
          </w:p>
        </w:tc>
        <w:tc>
          <w:tcPr>
            <w:tcW w:w="300" w:type="dxa"/>
            <w:vAlign w:val="bottom"/>
          </w:tcPr>
          <w:p w14:paraId="3F8A0104" w14:textId="77777777" w:rsidR="00EB778F" w:rsidRDefault="00EB778F">
            <w:pPr>
              <w:rPr>
                <w:sz w:val="5"/>
                <w:szCs w:val="5"/>
              </w:rPr>
            </w:pPr>
          </w:p>
        </w:tc>
        <w:tc>
          <w:tcPr>
            <w:tcW w:w="20" w:type="dxa"/>
            <w:vAlign w:val="bottom"/>
          </w:tcPr>
          <w:p w14:paraId="2C55DA56" w14:textId="77777777" w:rsidR="00EB778F" w:rsidRDefault="00EB778F">
            <w:pPr>
              <w:rPr>
                <w:sz w:val="5"/>
                <w:szCs w:val="5"/>
              </w:rPr>
            </w:pPr>
          </w:p>
        </w:tc>
        <w:tc>
          <w:tcPr>
            <w:tcW w:w="280" w:type="dxa"/>
            <w:vAlign w:val="bottom"/>
          </w:tcPr>
          <w:p w14:paraId="74A5CD96" w14:textId="77777777" w:rsidR="00EB778F" w:rsidRDefault="00EB778F">
            <w:pPr>
              <w:rPr>
                <w:sz w:val="5"/>
                <w:szCs w:val="5"/>
              </w:rPr>
            </w:pPr>
          </w:p>
        </w:tc>
        <w:tc>
          <w:tcPr>
            <w:tcW w:w="20" w:type="dxa"/>
            <w:vAlign w:val="bottom"/>
          </w:tcPr>
          <w:p w14:paraId="17CCE41D" w14:textId="77777777" w:rsidR="00EB778F" w:rsidRDefault="00EB778F">
            <w:pPr>
              <w:rPr>
                <w:sz w:val="5"/>
                <w:szCs w:val="5"/>
              </w:rPr>
            </w:pPr>
          </w:p>
        </w:tc>
        <w:tc>
          <w:tcPr>
            <w:tcW w:w="300" w:type="dxa"/>
            <w:vAlign w:val="bottom"/>
          </w:tcPr>
          <w:p w14:paraId="2A57E050" w14:textId="77777777" w:rsidR="00EB778F" w:rsidRDefault="00EB778F">
            <w:pPr>
              <w:rPr>
                <w:sz w:val="5"/>
                <w:szCs w:val="5"/>
              </w:rPr>
            </w:pPr>
          </w:p>
        </w:tc>
        <w:tc>
          <w:tcPr>
            <w:tcW w:w="20" w:type="dxa"/>
            <w:vAlign w:val="bottom"/>
          </w:tcPr>
          <w:p w14:paraId="08452440" w14:textId="77777777" w:rsidR="00EB778F" w:rsidRDefault="00EB778F">
            <w:pPr>
              <w:rPr>
                <w:sz w:val="5"/>
                <w:szCs w:val="5"/>
              </w:rPr>
            </w:pPr>
          </w:p>
        </w:tc>
        <w:tc>
          <w:tcPr>
            <w:tcW w:w="300" w:type="dxa"/>
            <w:vAlign w:val="bottom"/>
          </w:tcPr>
          <w:p w14:paraId="5F8C4DCA" w14:textId="77777777" w:rsidR="00EB778F" w:rsidRDefault="00EB778F">
            <w:pPr>
              <w:rPr>
                <w:sz w:val="5"/>
                <w:szCs w:val="5"/>
              </w:rPr>
            </w:pPr>
          </w:p>
        </w:tc>
        <w:tc>
          <w:tcPr>
            <w:tcW w:w="20" w:type="dxa"/>
            <w:vAlign w:val="bottom"/>
          </w:tcPr>
          <w:p w14:paraId="24913479" w14:textId="77777777" w:rsidR="00EB778F" w:rsidRDefault="00EB778F">
            <w:pPr>
              <w:rPr>
                <w:sz w:val="5"/>
                <w:szCs w:val="5"/>
              </w:rPr>
            </w:pPr>
          </w:p>
        </w:tc>
        <w:tc>
          <w:tcPr>
            <w:tcW w:w="280" w:type="dxa"/>
            <w:vAlign w:val="bottom"/>
          </w:tcPr>
          <w:p w14:paraId="7196C39F" w14:textId="77777777" w:rsidR="00EB778F" w:rsidRDefault="00EB778F">
            <w:pPr>
              <w:rPr>
                <w:sz w:val="5"/>
                <w:szCs w:val="5"/>
              </w:rPr>
            </w:pPr>
          </w:p>
        </w:tc>
        <w:tc>
          <w:tcPr>
            <w:tcW w:w="20" w:type="dxa"/>
            <w:vAlign w:val="bottom"/>
          </w:tcPr>
          <w:p w14:paraId="3FDB9768" w14:textId="77777777" w:rsidR="00EB778F" w:rsidRDefault="00EB778F">
            <w:pPr>
              <w:rPr>
                <w:sz w:val="5"/>
                <w:szCs w:val="5"/>
              </w:rPr>
            </w:pPr>
          </w:p>
        </w:tc>
        <w:tc>
          <w:tcPr>
            <w:tcW w:w="220" w:type="dxa"/>
            <w:vAlign w:val="bottom"/>
          </w:tcPr>
          <w:p w14:paraId="664C594E" w14:textId="77777777" w:rsidR="00EB778F" w:rsidRDefault="00EB778F">
            <w:pPr>
              <w:rPr>
                <w:sz w:val="5"/>
                <w:szCs w:val="5"/>
              </w:rPr>
            </w:pPr>
          </w:p>
        </w:tc>
        <w:tc>
          <w:tcPr>
            <w:tcW w:w="80" w:type="dxa"/>
            <w:vAlign w:val="bottom"/>
          </w:tcPr>
          <w:p w14:paraId="1A0AEE17" w14:textId="77777777" w:rsidR="00EB778F" w:rsidRDefault="00EB778F">
            <w:pPr>
              <w:rPr>
                <w:sz w:val="5"/>
                <w:szCs w:val="5"/>
              </w:rPr>
            </w:pPr>
          </w:p>
        </w:tc>
        <w:tc>
          <w:tcPr>
            <w:tcW w:w="20" w:type="dxa"/>
            <w:vAlign w:val="bottom"/>
          </w:tcPr>
          <w:p w14:paraId="305C9949" w14:textId="77777777" w:rsidR="00EB778F" w:rsidRDefault="00EB778F">
            <w:pPr>
              <w:rPr>
                <w:sz w:val="5"/>
                <w:szCs w:val="5"/>
              </w:rPr>
            </w:pPr>
          </w:p>
        </w:tc>
        <w:tc>
          <w:tcPr>
            <w:tcW w:w="300" w:type="dxa"/>
            <w:vAlign w:val="bottom"/>
          </w:tcPr>
          <w:p w14:paraId="6B715072" w14:textId="77777777" w:rsidR="00EB778F" w:rsidRDefault="00EB778F">
            <w:pPr>
              <w:rPr>
                <w:sz w:val="5"/>
                <w:szCs w:val="5"/>
              </w:rPr>
            </w:pPr>
          </w:p>
        </w:tc>
        <w:tc>
          <w:tcPr>
            <w:tcW w:w="20" w:type="dxa"/>
            <w:vAlign w:val="bottom"/>
          </w:tcPr>
          <w:p w14:paraId="752817D4" w14:textId="77777777" w:rsidR="00EB778F" w:rsidRDefault="00EB778F">
            <w:pPr>
              <w:rPr>
                <w:sz w:val="5"/>
                <w:szCs w:val="5"/>
              </w:rPr>
            </w:pPr>
          </w:p>
        </w:tc>
        <w:tc>
          <w:tcPr>
            <w:tcW w:w="300" w:type="dxa"/>
            <w:vAlign w:val="bottom"/>
          </w:tcPr>
          <w:p w14:paraId="1E2707F2" w14:textId="77777777" w:rsidR="00EB778F" w:rsidRDefault="00EB778F">
            <w:pPr>
              <w:rPr>
                <w:sz w:val="5"/>
                <w:szCs w:val="5"/>
              </w:rPr>
            </w:pPr>
          </w:p>
        </w:tc>
        <w:tc>
          <w:tcPr>
            <w:tcW w:w="120" w:type="dxa"/>
            <w:tcBorders>
              <w:bottom w:val="single" w:sz="8" w:space="0" w:color="auto"/>
              <w:right w:val="single" w:sz="8" w:space="0" w:color="auto"/>
            </w:tcBorders>
            <w:vAlign w:val="bottom"/>
          </w:tcPr>
          <w:p w14:paraId="5A687FFE" w14:textId="77777777" w:rsidR="00EB778F" w:rsidRDefault="00EB778F">
            <w:pPr>
              <w:rPr>
                <w:sz w:val="5"/>
                <w:szCs w:val="5"/>
              </w:rPr>
            </w:pPr>
          </w:p>
        </w:tc>
        <w:tc>
          <w:tcPr>
            <w:tcW w:w="220" w:type="dxa"/>
            <w:vMerge w:val="restart"/>
            <w:vAlign w:val="bottom"/>
          </w:tcPr>
          <w:p w14:paraId="76030C23" w14:textId="77777777" w:rsidR="00EB778F" w:rsidRDefault="00B62E70">
            <w:pPr>
              <w:jc w:val="right"/>
              <w:rPr>
                <w:sz w:val="20"/>
                <w:szCs w:val="20"/>
              </w:rPr>
            </w:pPr>
            <w:r>
              <w:rPr>
                <w:rFonts w:ascii="Arial" w:eastAsia="Arial" w:hAnsi="Arial" w:cs="Arial"/>
                <w:sz w:val="11"/>
                <w:szCs w:val="11"/>
              </w:rPr>
              <w:t>2.2</w:t>
            </w:r>
          </w:p>
        </w:tc>
        <w:tc>
          <w:tcPr>
            <w:tcW w:w="0" w:type="dxa"/>
            <w:vAlign w:val="bottom"/>
          </w:tcPr>
          <w:p w14:paraId="6DF584E3" w14:textId="77777777" w:rsidR="00EB778F" w:rsidRDefault="00EB778F">
            <w:pPr>
              <w:rPr>
                <w:sz w:val="1"/>
                <w:szCs w:val="1"/>
              </w:rPr>
            </w:pPr>
          </w:p>
        </w:tc>
      </w:tr>
      <w:tr w:rsidR="00EB778F" w14:paraId="16630848" w14:textId="77777777">
        <w:trPr>
          <w:trHeight w:val="39"/>
        </w:trPr>
        <w:tc>
          <w:tcPr>
            <w:tcW w:w="120" w:type="dxa"/>
            <w:tcBorders>
              <w:left w:val="single" w:sz="8" w:space="0" w:color="auto"/>
            </w:tcBorders>
            <w:vAlign w:val="bottom"/>
          </w:tcPr>
          <w:p w14:paraId="0684F27B" w14:textId="77777777" w:rsidR="00EB778F" w:rsidRDefault="00EB778F">
            <w:pPr>
              <w:rPr>
                <w:sz w:val="3"/>
                <w:szCs w:val="3"/>
              </w:rPr>
            </w:pPr>
          </w:p>
        </w:tc>
        <w:tc>
          <w:tcPr>
            <w:tcW w:w="20" w:type="dxa"/>
            <w:vAlign w:val="bottom"/>
          </w:tcPr>
          <w:p w14:paraId="3557086A" w14:textId="77777777" w:rsidR="00EB778F" w:rsidRDefault="00EB778F">
            <w:pPr>
              <w:rPr>
                <w:sz w:val="3"/>
                <w:szCs w:val="3"/>
              </w:rPr>
            </w:pPr>
          </w:p>
        </w:tc>
        <w:tc>
          <w:tcPr>
            <w:tcW w:w="20" w:type="dxa"/>
            <w:vAlign w:val="bottom"/>
          </w:tcPr>
          <w:p w14:paraId="66EA9908" w14:textId="77777777" w:rsidR="00EB778F" w:rsidRDefault="00EB778F">
            <w:pPr>
              <w:rPr>
                <w:sz w:val="3"/>
                <w:szCs w:val="3"/>
              </w:rPr>
            </w:pPr>
          </w:p>
        </w:tc>
        <w:tc>
          <w:tcPr>
            <w:tcW w:w="300" w:type="dxa"/>
            <w:vAlign w:val="bottom"/>
          </w:tcPr>
          <w:p w14:paraId="50FDAF88" w14:textId="77777777" w:rsidR="00EB778F" w:rsidRDefault="00EB778F">
            <w:pPr>
              <w:rPr>
                <w:sz w:val="3"/>
                <w:szCs w:val="3"/>
              </w:rPr>
            </w:pPr>
          </w:p>
        </w:tc>
        <w:tc>
          <w:tcPr>
            <w:tcW w:w="20" w:type="dxa"/>
            <w:vAlign w:val="bottom"/>
          </w:tcPr>
          <w:p w14:paraId="2F43D644" w14:textId="77777777" w:rsidR="00EB778F" w:rsidRDefault="00EB778F">
            <w:pPr>
              <w:rPr>
                <w:sz w:val="3"/>
                <w:szCs w:val="3"/>
              </w:rPr>
            </w:pPr>
          </w:p>
        </w:tc>
        <w:tc>
          <w:tcPr>
            <w:tcW w:w="60" w:type="dxa"/>
            <w:vAlign w:val="bottom"/>
          </w:tcPr>
          <w:p w14:paraId="587FAAB8" w14:textId="77777777" w:rsidR="00EB778F" w:rsidRDefault="00EB778F">
            <w:pPr>
              <w:rPr>
                <w:sz w:val="3"/>
                <w:szCs w:val="3"/>
              </w:rPr>
            </w:pPr>
          </w:p>
        </w:tc>
        <w:tc>
          <w:tcPr>
            <w:tcW w:w="240" w:type="dxa"/>
            <w:vAlign w:val="bottom"/>
          </w:tcPr>
          <w:p w14:paraId="34C541A4" w14:textId="77777777" w:rsidR="00EB778F" w:rsidRDefault="00EB778F">
            <w:pPr>
              <w:rPr>
                <w:sz w:val="3"/>
                <w:szCs w:val="3"/>
              </w:rPr>
            </w:pPr>
          </w:p>
        </w:tc>
        <w:tc>
          <w:tcPr>
            <w:tcW w:w="20" w:type="dxa"/>
            <w:vAlign w:val="bottom"/>
          </w:tcPr>
          <w:p w14:paraId="0E740088" w14:textId="77777777" w:rsidR="00EB778F" w:rsidRDefault="00EB778F">
            <w:pPr>
              <w:rPr>
                <w:sz w:val="3"/>
                <w:szCs w:val="3"/>
              </w:rPr>
            </w:pPr>
          </w:p>
        </w:tc>
        <w:tc>
          <w:tcPr>
            <w:tcW w:w="280" w:type="dxa"/>
            <w:vAlign w:val="bottom"/>
          </w:tcPr>
          <w:p w14:paraId="13450D9E" w14:textId="77777777" w:rsidR="00EB778F" w:rsidRDefault="00EB778F">
            <w:pPr>
              <w:rPr>
                <w:sz w:val="3"/>
                <w:szCs w:val="3"/>
              </w:rPr>
            </w:pPr>
          </w:p>
        </w:tc>
        <w:tc>
          <w:tcPr>
            <w:tcW w:w="20" w:type="dxa"/>
            <w:vAlign w:val="bottom"/>
          </w:tcPr>
          <w:p w14:paraId="5B282051" w14:textId="77777777" w:rsidR="00EB778F" w:rsidRDefault="00EB778F">
            <w:pPr>
              <w:rPr>
                <w:sz w:val="3"/>
                <w:szCs w:val="3"/>
              </w:rPr>
            </w:pPr>
          </w:p>
        </w:tc>
        <w:tc>
          <w:tcPr>
            <w:tcW w:w="300" w:type="dxa"/>
            <w:vAlign w:val="bottom"/>
          </w:tcPr>
          <w:p w14:paraId="2D6CACED" w14:textId="77777777" w:rsidR="00EB778F" w:rsidRDefault="00EB778F">
            <w:pPr>
              <w:rPr>
                <w:sz w:val="3"/>
                <w:szCs w:val="3"/>
              </w:rPr>
            </w:pPr>
          </w:p>
        </w:tc>
        <w:tc>
          <w:tcPr>
            <w:tcW w:w="20" w:type="dxa"/>
            <w:vAlign w:val="bottom"/>
          </w:tcPr>
          <w:p w14:paraId="3D32D059" w14:textId="77777777" w:rsidR="00EB778F" w:rsidRDefault="00EB778F">
            <w:pPr>
              <w:rPr>
                <w:sz w:val="3"/>
                <w:szCs w:val="3"/>
              </w:rPr>
            </w:pPr>
          </w:p>
        </w:tc>
        <w:tc>
          <w:tcPr>
            <w:tcW w:w="300" w:type="dxa"/>
            <w:vAlign w:val="bottom"/>
          </w:tcPr>
          <w:p w14:paraId="616FAE69" w14:textId="77777777" w:rsidR="00EB778F" w:rsidRDefault="00EB778F">
            <w:pPr>
              <w:rPr>
                <w:sz w:val="3"/>
                <w:szCs w:val="3"/>
              </w:rPr>
            </w:pPr>
          </w:p>
        </w:tc>
        <w:tc>
          <w:tcPr>
            <w:tcW w:w="20" w:type="dxa"/>
            <w:vAlign w:val="bottom"/>
          </w:tcPr>
          <w:p w14:paraId="1482E84F" w14:textId="77777777" w:rsidR="00EB778F" w:rsidRDefault="00EB778F">
            <w:pPr>
              <w:rPr>
                <w:sz w:val="3"/>
                <w:szCs w:val="3"/>
              </w:rPr>
            </w:pPr>
          </w:p>
        </w:tc>
        <w:tc>
          <w:tcPr>
            <w:tcW w:w="280" w:type="dxa"/>
            <w:vAlign w:val="bottom"/>
          </w:tcPr>
          <w:p w14:paraId="7D16E355" w14:textId="77777777" w:rsidR="00EB778F" w:rsidRDefault="00EB778F">
            <w:pPr>
              <w:rPr>
                <w:sz w:val="3"/>
                <w:szCs w:val="3"/>
              </w:rPr>
            </w:pPr>
          </w:p>
        </w:tc>
        <w:tc>
          <w:tcPr>
            <w:tcW w:w="20" w:type="dxa"/>
            <w:vAlign w:val="bottom"/>
          </w:tcPr>
          <w:p w14:paraId="721C1C67" w14:textId="77777777" w:rsidR="00EB778F" w:rsidRDefault="00EB778F">
            <w:pPr>
              <w:rPr>
                <w:sz w:val="3"/>
                <w:szCs w:val="3"/>
              </w:rPr>
            </w:pPr>
          </w:p>
        </w:tc>
        <w:tc>
          <w:tcPr>
            <w:tcW w:w="300" w:type="dxa"/>
            <w:vAlign w:val="bottom"/>
          </w:tcPr>
          <w:p w14:paraId="3B7A843E" w14:textId="77777777" w:rsidR="00EB778F" w:rsidRDefault="00EB778F">
            <w:pPr>
              <w:rPr>
                <w:sz w:val="3"/>
                <w:szCs w:val="3"/>
              </w:rPr>
            </w:pPr>
          </w:p>
        </w:tc>
        <w:tc>
          <w:tcPr>
            <w:tcW w:w="20" w:type="dxa"/>
            <w:vAlign w:val="bottom"/>
          </w:tcPr>
          <w:p w14:paraId="66301CDB" w14:textId="77777777" w:rsidR="00EB778F" w:rsidRDefault="00EB778F">
            <w:pPr>
              <w:rPr>
                <w:sz w:val="3"/>
                <w:szCs w:val="3"/>
              </w:rPr>
            </w:pPr>
          </w:p>
        </w:tc>
        <w:tc>
          <w:tcPr>
            <w:tcW w:w="300" w:type="dxa"/>
            <w:vAlign w:val="bottom"/>
          </w:tcPr>
          <w:p w14:paraId="5ECFF1B2" w14:textId="77777777" w:rsidR="00EB778F" w:rsidRDefault="00EB778F">
            <w:pPr>
              <w:rPr>
                <w:sz w:val="3"/>
                <w:szCs w:val="3"/>
              </w:rPr>
            </w:pPr>
          </w:p>
        </w:tc>
        <w:tc>
          <w:tcPr>
            <w:tcW w:w="20" w:type="dxa"/>
            <w:vAlign w:val="bottom"/>
          </w:tcPr>
          <w:p w14:paraId="6A782855" w14:textId="77777777" w:rsidR="00EB778F" w:rsidRDefault="00EB778F">
            <w:pPr>
              <w:rPr>
                <w:sz w:val="3"/>
                <w:szCs w:val="3"/>
              </w:rPr>
            </w:pPr>
          </w:p>
        </w:tc>
        <w:tc>
          <w:tcPr>
            <w:tcW w:w="280" w:type="dxa"/>
            <w:vAlign w:val="bottom"/>
          </w:tcPr>
          <w:p w14:paraId="1EB02996" w14:textId="77777777" w:rsidR="00EB778F" w:rsidRDefault="00EB778F">
            <w:pPr>
              <w:rPr>
                <w:sz w:val="3"/>
                <w:szCs w:val="3"/>
              </w:rPr>
            </w:pPr>
          </w:p>
        </w:tc>
        <w:tc>
          <w:tcPr>
            <w:tcW w:w="20" w:type="dxa"/>
            <w:vAlign w:val="bottom"/>
          </w:tcPr>
          <w:p w14:paraId="673817C3" w14:textId="77777777" w:rsidR="00EB778F" w:rsidRDefault="00EB778F">
            <w:pPr>
              <w:rPr>
                <w:sz w:val="3"/>
                <w:szCs w:val="3"/>
              </w:rPr>
            </w:pPr>
          </w:p>
        </w:tc>
        <w:tc>
          <w:tcPr>
            <w:tcW w:w="220" w:type="dxa"/>
            <w:vAlign w:val="bottom"/>
          </w:tcPr>
          <w:p w14:paraId="6DF47D7C" w14:textId="77777777" w:rsidR="00EB778F" w:rsidRDefault="00EB778F">
            <w:pPr>
              <w:rPr>
                <w:sz w:val="3"/>
                <w:szCs w:val="3"/>
              </w:rPr>
            </w:pPr>
          </w:p>
        </w:tc>
        <w:tc>
          <w:tcPr>
            <w:tcW w:w="80" w:type="dxa"/>
            <w:vAlign w:val="bottom"/>
          </w:tcPr>
          <w:p w14:paraId="577F0298" w14:textId="77777777" w:rsidR="00EB778F" w:rsidRDefault="00EB778F">
            <w:pPr>
              <w:rPr>
                <w:sz w:val="3"/>
                <w:szCs w:val="3"/>
              </w:rPr>
            </w:pPr>
          </w:p>
        </w:tc>
        <w:tc>
          <w:tcPr>
            <w:tcW w:w="20" w:type="dxa"/>
            <w:vAlign w:val="bottom"/>
          </w:tcPr>
          <w:p w14:paraId="3E93677F" w14:textId="77777777" w:rsidR="00EB778F" w:rsidRDefault="00EB778F">
            <w:pPr>
              <w:rPr>
                <w:sz w:val="3"/>
                <w:szCs w:val="3"/>
              </w:rPr>
            </w:pPr>
          </w:p>
        </w:tc>
        <w:tc>
          <w:tcPr>
            <w:tcW w:w="300" w:type="dxa"/>
            <w:vAlign w:val="bottom"/>
          </w:tcPr>
          <w:p w14:paraId="37F64AA7" w14:textId="77777777" w:rsidR="00EB778F" w:rsidRDefault="00EB778F">
            <w:pPr>
              <w:rPr>
                <w:sz w:val="3"/>
                <w:szCs w:val="3"/>
              </w:rPr>
            </w:pPr>
          </w:p>
        </w:tc>
        <w:tc>
          <w:tcPr>
            <w:tcW w:w="20" w:type="dxa"/>
            <w:vAlign w:val="bottom"/>
          </w:tcPr>
          <w:p w14:paraId="7E9AC87F" w14:textId="77777777" w:rsidR="00EB778F" w:rsidRDefault="00EB778F">
            <w:pPr>
              <w:rPr>
                <w:sz w:val="3"/>
                <w:szCs w:val="3"/>
              </w:rPr>
            </w:pPr>
          </w:p>
        </w:tc>
        <w:tc>
          <w:tcPr>
            <w:tcW w:w="300" w:type="dxa"/>
            <w:vAlign w:val="bottom"/>
          </w:tcPr>
          <w:p w14:paraId="130ABC8E" w14:textId="77777777" w:rsidR="00EB778F" w:rsidRDefault="00EB778F">
            <w:pPr>
              <w:rPr>
                <w:sz w:val="3"/>
                <w:szCs w:val="3"/>
              </w:rPr>
            </w:pPr>
          </w:p>
        </w:tc>
        <w:tc>
          <w:tcPr>
            <w:tcW w:w="120" w:type="dxa"/>
            <w:tcBorders>
              <w:right w:val="single" w:sz="8" w:space="0" w:color="auto"/>
            </w:tcBorders>
            <w:vAlign w:val="bottom"/>
          </w:tcPr>
          <w:p w14:paraId="1DF05659" w14:textId="77777777" w:rsidR="00EB778F" w:rsidRDefault="00EB778F">
            <w:pPr>
              <w:rPr>
                <w:sz w:val="3"/>
                <w:szCs w:val="3"/>
              </w:rPr>
            </w:pPr>
          </w:p>
        </w:tc>
        <w:tc>
          <w:tcPr>
            <w:tcW w:w="220" w:type="dxa"/>
            <w:vMerge/>
            <w:vAlign w:val="bottom"/>
          </w:tcPr>
          <w:p w14:paraId="282D681B" w14:textId="77777777" w:rsidR="00EB778F" w:rsidRDefault="00EB778F">
            <w:pPr>
              <w:rPr>
                <w:sz w:val="3"/>
                <w:szCs w:val="3"/>
              </w:rPr>
            </w:pPr>
          </w:p>
        </w:tc>
        <w:tc>
          <w:tcPr>
            <w:tcW w:w="0" w:type="dxa"/>
            <w:vAlign w:val="bottom"/>
          </w:tcPr>
          <w:p w14:paraId="70FF8A21" w14:textId="77777777" w:rsidR="00EB778F" w:rsidRDefault="00EB778F">
            <w:pPr>
              <w:spacing w:line="20" w:lineRule="exact"/>
              <w:rPr>
                <w:sz w:val="1"/>
                <w:szCs w:val="1"/>
              </w:rPr>
            </w:pPr>
          </w:p>
        </w:tc>
      </w:tr>
      <w:tr w:rsidR="00EB778F" w14:paraId="7E3CCD67" w14:textId="77777777">
        <w:trPr>
          <w:trHeight w:val="68"/>
        </w:trPr>
        <w:tc>
          <w:tcPr>
            <w:tcW w:w="120" w:type="dxa"/>
            <w:tcBorders>
              <w:left w:val="single" w:sz="8" w:space="0" w:color="auto"/>
              <w:bottom w:val="single" w:sz="8" w:space="0" w:color="auto"/>
            </w:tcBorders>
            <w:vAlign w:val="bottom"/>
          </w:tcPr>
          <w:p w14:paraId="70416208" w14:textId="77777777" w:rsidR="00EB778F" w:rsidRDefault="00EB778F">
            <w:pPr>
              <w:rPr>
                <w:sz w:val="5"/>
                <w:szCs w:val="5"/>
              </w:rPr>
            </w:pPr>
          </w:p>
        </w:tc>
        <w:tc>
          <w:tcPr>
            <w:tcW w:w="20" w:type="dxa"/>
            <w:vAlign w:val="bottom"/>
          </w:tcPr>
          <w:p w14:paraId="175ACFBC" w14:textId="77777777" w:rsidR="00EB778F" w:rsidRDefault="00EB778F">
            <w:pPr>
              <w:rPr>
                <w:sz w:val="5"/>
                <w:szCs w:val="5"/>
              </w:rPr>
            </w:pPr>
          </w:p>
        </w:tc>
        <w:tc>
          <w:tcPr>
            <w:tcW w:w="20" w:type="dxa"/>
            <w:vAlign w:val="bottom"/>
          </w:tcPr>
          <w:p w14:paraId="11E01878" w14:textId="77777777" w:rsidR="00EB778F" w:rsidRDefault="00EB778F">
            <w:pPr>
              <w:rPr>
                <w:sz w:val="5"/>
                <w:szCs w:val="5"/>
              </w:rPr>
            </w:pPr>
          </w:p>
        </w:tc>
        <w:tc>
          <w:tcPr>
            <w:tcW w:w="300" w:type="dxa"/>
            <w:vAlign w:val="bottom"/>
          </w:tcPr>
          <w:p w14:paraId="5D177DC5" w14:textId="77777777" w:rsidR="00EB778F" w:rsidRDefault="00EB778F">
            <w:pPr>
              <w:rPr>
                <w:sz w:val="5"/>
                <w:szCs w:val="5"/>
              </w:rPr>
            </w:pPr>
          </w:p>
        </w:tc>
        <w:tc>
          <w:tcPr>
            <w:tcW w:w="20" w:type="dxa"/>
            <w:vAlign w:val="bottom"/>
          </w:tcPr>
          <w:p w14:paraId="6940E806" w14:textId="77777777" w:rsidR="00EB778F" w:rsidRDefault="00EB778F">
            <w:pPr>
              <w:rPr>
                <w:sz w:val="5"/>
                <w:szCs w:val="5"/>
              </w:rPr>
            </w:pPr>
          </w:p>
        </w:tc>
        <w:tc>
          <w:tcPr>
            <w:tcW w:w="60" w:type="dxa"/>
            <w:vAlign w:val="bottom"/>
          </w:tcPr>
          <w:p w14:paraId="7A1218E0" w14:textId="77777777" w:rsidR="00EB778F" w:rsidRDefault="00EB778F">
            <w:pPr>
              <w:rPr>
                <w:sz w:val="5"/>
                <w:szCs w:val="5"/>
              </w:rPr>
            </w:pPr>
          </w:p>
        </w:tc>
        <w:tc>
          <w:tcPr>
            <w:tcW w:w="240" w:type="dxa"/>
            <w:vAlign w:val="bottom"/>
          </w:tcPr>
          <w:p w14:paraId="23513C64" w14:textId="77777777" w:rsidR="00EB778F" w:rsidRDefault="00EB778F">
            <w:pPr>
              <w:rPr>
                <w:sz w:val="5"/>
                <w:szCs w:val="5"/>
              </w:rPr>
            </w:pPr>
          </w:p>
        </w:tc>
        <w:tc>
          <w:tcPr>
            <w:tcW w:w="20" w:type="dxa"/>
            <w:vAlign w:val="bottom"/>
          </w:tcPr>
          <w:p w14:paraId="7E869B45" w14:textId="77777777" w:rsidR="00EB778F" w:rsidRDefault="00EB778F">
            <w:pPr>
              <w:rPr>
                <w:sz w:val="5"/>
                <w:szCs w:val="5"/>
              </w:rPr>
            </w:pPr>
          </w:p>
        </w:tc>
        <w:tc>
          <w:tcPr>
            <w:tcW w:w="280" w:type="dxa"/>
            <w:vAlign w:val="bottom"/>
          </w:tcPr>
          <w:p w14:paraId="0CFFA932" w14:textId="77777777" w:rsidR="00EB778F" w:rsidRDefault="00EB778F">
            <w:pPr>
              <w:rPr>
                <w:sz w:val="5"/>
                <w:szCs w:val="5"/>
              </w:rPr>
            </w:pPr>
          </w:p>
        </w:tc>
        <w:tc>
          <w:tcPr>
            <w:tcW w:w="20" w:type="dxa"/>
            <w:vAlign w:val="bottom"/>
          </w:tcPr>
          <w:p w14:paraId="470A91D8" w14:textId="77777777" w:rsidR="00EB778F" w:rsidRDefault="00EB778F">
            <w:pPr>
              <w:rPr>
                <w:sz w:val="5"/>
                <w:szCs w:val="5"/>
              </w:rPr>
            </w:pPr>
          </w:p>
        </w:tc>
        <w:tc>
          <w:tcPr>
            <w:tcW w:w="300" w:type="dxa"/>
            <w:vAlign w:val="bottom"/>
          </w:tcPr>
          <w:p w14:paraId="7B89EB86" w14:textId="77777777" w:rsidR="00EB778F" w:rsidRDefault="00EB778F">
            <w:pPr>
              <w:rPr>
                <w:sz w:val="5"/>
                <w:szCs w:val="5"/>
              </w:rPr>
            </w:pPr>
          </w:p>
        </w:tc>
        <w:tc>
          <w:tcPr>
            <w:tcW w:w="20" w:type="dxa"/>
            <w:vAlign w:val="bottom"/>
          </w:tcPr>
          <w:p w14:paraId="751D6EA2" w14:textId="77777777" w:rsidR="00EB778F" w:rsidRDefault="00EB778F">
            <w:pPr>
              <w:rPr>
                <w:sz w:val="5"/>
                <w:szCs w:val="5"/>
              </w:rPr>
            </w:pPr>
          </w:p>
        </w:tc>
        <w:tc>
          <w:tcPr>
            <w:tcW w:w="300" w:type="dxa"/>
            <w:vAlign w:val="bottom"/>
          </w:tcPr>
          <w:p w14:paraId="052A3FE8" w14:textId="77777777" w:rsidR="00EB778F" w:rsidRDefault="00EB778F">
            <w:pPr>
              <w:rPr>
                <w:sz w:val="5"/>
                <w:szCs w:val="5"/>
              </w:rPr>
            </w:pPr>
          </w:p>
        </w:tc>
        <w:tc>
          <w:tcPr>
            <w:tcW w:w="20" w:type="dxa"/>
            <w:vAlign w:val="bottom"/>
          </w:tcPr>
          <w:p w14:paraId="40E24EEB" w14:textId="77777777" w:rsidR="00EB778F" w:rsidRDefault="00EB778F">
            <w:pPr>
              <w:rPr>
                <w:sz w:val="5"/>
                <w:szCs w:val="5"/>
              </w:rPr>
            </w:pPr>
          </w:p>
        </w:tc>
        <w:tc>
          <w:tcPr>
            <w:tcW w:w="280" w:type="dxa"/>
            <w:vAlign w:val="bottom"/>
          </w:tcPr>
          <w:p w14:paraId="44FA6A95" w14:textId="77777777" w:rsidR="00EB778F" w:rsidRDefault="00EB778F">
            <w:pPr>
              <w:rPr>
                <w:sz w:val="5"/>
                <w:szCs w:val="5"/>
              </w:rPr>
            </w:pPr>
          </w:p>
        </w:tc>
        <w:tc>
          <w:tcPr>
            <w:tcW w:w="20" w:type="dxa"/>
            <w:vAlign w:val="bottom"/>
          </w:tcPr>
          <w:p w14:paraId="55D7AE78" w14:textId="77777777" w:rsidR="00EB778F" w:rsidRDefault="00EB778F">
            <w:pPr>
              <w:rPr>
                <w:sz w:val="5"/>
                <w:szCs w:val="5"/>
              </w:rPr>
            </w:pPr>
          </w:p>
        </w:tc>
        <w:tc>
          <w:tcPr>
            <w:tcW w:w="300" w:type="dxa"/>
            <w:vAlign w:val="bottom"/>
          </w:tcPr>
          <w:p w14:paraId="4E4D115A" w14:textId="77777777" w:rsidR="00EB778F" w:rsidRDefault="00EB778F">
            <w:pPr>
              <w:rPr>
                <w:sz w:val="5"/>
                <w:szCs w:val="5"/>
              </w:rPr>
            </w:pPr>
          </w:p>
        </w:tc>
        <w:tc>
          <w:tcPr>
            <w:tcW w:w="20" w:type="dxa"/>
            <w:vAlign w:val="bottom"/>
          </w:tcPr>
          <w:p w14:paraId="7D9F88C7" w14:textId="77777777" w:rsidR="00EB778F" w:rsidRDefault="00EB778F">
            <w:pPr>
              <w:rPr>
                <w:sz w:val="5"/>
                <w:szCs w:val="5"/>
              </w:rPr>
            </w:pPr>
          </w:p>
        </w:tc>
        <w:tc>
          <w:tcPr>
            <w:tcW w:w="300" w:type="dxa"/>
            <w:vAlign w:val="bottom"/>
          </w:tcPr>
          <w:p w14:paraId="6C4F2763" w14:textId="77777777" w:rsidR="00EB778F" w:rsidRDefault="00EB778F">
            <w:pPr>
              <w:rPr>
                <w:sz w:val="5"/>
                <w:szCs w:val="5"/>
              </w:rPr>
            </w:pPr>
          </w:p>
        </w:tc>
        <w:tc>
          <w:tcPr>
            <w:tcW w:w="20" w:type="dxa"/>
            <w:vAlign w:val="bottom"/>
          </w:tcPr>
          <w:p w14:paraId="33A6ECCA" w14:textId="77777777" w:rsidR="00EB778F" w:rsidRDefault="00EB778F">
            <w:pPr>
              <w:rPr>
                <w:sz w:val="5"/>
                <w:szCs w:val="5"/>
              </w:rPr>
            </w:pPr>
          </w:p>
        </w:tc>
        <w:tc>
          <w:tcPr>
            <w:tcW w:w="280" w:type="dxa"/>
            <w:vAlign w:val="bottom"/>
          </w:tcPr>
          <w:p w14:paraId="25D6C38C" w14:textId="77777777" w:rsidR="00EB778F" w:rsidRDefault="00EB778F">
            <w:pPr>
              <w:rPr>
                <w:sz w:val="5"/>
                <w:szCs w:val="5"/>
              </w:rPr>
            </w:pPr>
          </w:p>
        </w:tc>
        <w:tc>
          <w:tcPr>
            <w:tcW w:w="20" w:type="dxa"/>
            <w:vAlign w:val="bottom"/>
          </w:tcPr>
          <w:p w14:paraId="3B18943F" w14:textId="77777777" w:rsidR="00EB778F" w:rsidRDefault="00EB778F">
            <w:pPr>
              <w:rPr>
                <w:sz w:val="5"/>
                <w:szCs w:val="5"/>
              </w:rPr>
            </w:pPr>
          </w:p>
        </w:tc>
        <w:tc>
          <w:tcPr>
            <w:tcW w:w="220" w:type="dxa"/>
            <w:vAlign w:val="bottom"/>
          </w:tcPr>
          <w:p w14:paraId="38FC0C2E" w14:textId="77777777" w:rsidR="00EB778F" w:rsidRDefault="00EB778F">
            <w:pPr>
              <w:rPr>
                <w:sz w:val="5"/>
                <w:szCs w:val="5"/>
              </w:rPr>
            </w:pPr>
          </w:p>
        </w:tc>
        <w:tc>
          <w:tcPr>
            <w:tcW w:w="80" w:type="dxa"/>
            <w:vAlign w:val="bottom"/>
          </w:tcPr>
          <w:p w14:paraId="386C0BA4" w14:textId="77777777" w:rsidR="00EB778F" w:rsidRDefault="00EB778F">
            <w:pPr>
              <w:rPr>
                <w:sz w:val="5"/>
                <w:szCs w:val="5"/>
              </w:rPr>
            </w:pPr>
          </w:p>
        </w:tc>
        <w:tc>
          <w:tcPr>
            <w:tcW w:w="20" w:type="dxa"/>
            <w:vAlign w:val="bottom"/>
          </w:tcPr>
          <w:p w14:paraId="24075EA2" w14:textId="77777777" w:rsidR="00EB778F" w:rsidRDefault="00EB778F">
            <w:pPr>
              <w:rPr>
                <w:sz w:val="5"/>
                <w:szCs w:val="5"/>
              </w:rPr>
            </w:pPr>
          </w:p>
        </w:tc>
        <w:tc>
          <w:tcPr>
            <w:tcW w:w="300" w:type="dxa"/>
            <w:vAlign w:val="bottom"/>
          </w:tcPr>
          <w:p w14:paraId="49C62E57" w14:textId="77777777" w:rsidR="00EB778F" w:rsidRDefault="00EB778F">
            <w:pPr>
              <w:rPr>
                <w:sz w:val="5"/>
                <w:szCs w:val="5"/>
              </w:rPr>
            </w:pPr>
          </w:p>
        </w:tc>
        <w:tc>
          <w:tcPr>
            <w:tcW w:w="20" w:type="dxa"/>
            <w:vAlign w:val="bottom"/>
          </w:tcPr>
          <w:p w14:paraId="52EC9001" w14:textId="77777777" w:rsidR="00EB778F" w:rsidRDefault="00EB778F">
            <w:pPr>
              <w:rPr>
                <w:sz w:val="5"/>
                <w:szCs w:val="5"/>
              </w:rPr>
            </w:pPr>
          </w:p>
        </w:tc>
        <w:tc>
          <w:tcPr>
            <w:tcW w:w="300" w:type="dxa"/>
            <w:vAlign w:val="bottom"/>
          </w:tcPr>
          <w:p w14:paraId="585D4C61" w14:textId="77777777" w:rsidR="00EB778F" w:rsidRDefault="00EB778F">
            <w:pPr>
              <w:rPr>
                <w:sz w:val="5"/>
                <w:szCs w:val="5"/>
              </w:rPr>
            </w:pPr>
          </w:p>
        </w:tc>
        <w:tc>
          <w:tcPr>
            <w:tcW w:w="120" w:type="dxa"/>
            <w:tcBorders>
              <w:bottom w:val="single" w:sz="8" w:space="0" w:color="auto"/>
              <w:right w:val="single" w:sz="8" w:space="0" w:color="auto"/>
            </w:tcBorders>
            <w:vAlign w:val="bottom"/>
          </w:tcPr>
          <w:p w14:paraId="0E481329" w14:textId="77777777" w:rsidR="00EB778F" w:rsidRDefault="00EB778F">
            <w:pPr>
              <w:rPr>
                <w:sz w:val="5"/>
                <w:szCs w:val="5"/>
              </w:rPr>
            </w:pPr>
          </w:p>
        </w:tc>
        <w:tc>
          <w:tcPr>
            <w:tcW w:w="220" w:type="dxa"/>
            <w:vMerge w:val="restart"/>
            <w:vAlign w:val="bottom"/>
          </w:tcPr>
          <w:p w14:paraId="7E13D146" w14:textId="77777777" w:rsidR="00EB778F" w:rsidRDefault="00B62E70">
            <w:pPr>
              <w:jc w:val="right"/>
              <w:rPr>
                <w:sz w:val="20"/>
                <w:szCs w:val="20"/>
              </w:rPr>
            </w:pPr>
            <w:r>
              <w:rPr>
                <w:rFonts w:ascii="Arial" w:eastAsia="Arial" w:hAnsi="Arial" w:cs="Arial"/>
                <w:sz w:val="11"/>
                <w:szCs w:val="11"/>
              </w:rPr>
              <w:t>2.0</w:t>
            </w:r>
          </w:p>
        </w:tc>
        <w:tc>
          <w:tcPr>
            <w:tcW w:w="0" w:type="dxa"/>
            <w:vAlign w:val="bottom"/>
          </w:tcPr>
          <w:p w14:paraId="59507246" w14:textId="77777777" w:rsidR="00EB778F" w:rsidRDefault="00EB778F">
            <w:pPr>
              <w:rPr>
                <w:sz w:val="1"/>
                <w:szCs w:val="1"/>
              </w:rPr>
            </w:pPr>
          </w:p>
        </w:tc>
      </w:tr>
      <w:tr w:rsidR="00EB778F" w14:paraId="1BF53A22" w14:textId="77777777">
        <w:trPr>
          <w:trHeight w:val="39"/>
        </w:trPr>
        <w:tc>
          <w:tcPr>
            <w:tcW w:w="120" w:type="dxa"/>
            <w:tcBorders>
              <w:left w:val="single" w:sz="8" w:space="0" w:color="auto"/>
            </w:tcBorders>
            <w:vAlign w:val="bottom"/>
          </w:tcPr>
          <w:p w14:paraId="7DA0F0C9" w14:textId="77777777" w:rsidR="00EB778F" w:rsidRDefault="00EB778F">
            <w:pPr>
              <w:rPr>
                <w:sz w:val="3"/>
                <w:szCs w:val="3"/>
              </w:rPr>
            </w:pPr>
          </w:p>
        </w:tc>
        <w:tc>
          <w:tcPr>
            <w:tcW w:w="20" w:type="dxa"/>
            <w:vAlign w:val="bottom"/>
          </w:tcPr>
          <w:p w14:paraId="22423F57" w14:textId="77777777" w:rsidR="00EB778F" w:rsidRDefault="00EB778F">
            <w:pPr>
              <w:rPr>
                <w:sz w:val="3"/>
                <w:szCs w:val="3"/>
              </w:rPr>
            </w:pPr>
          </w:p>
        </w:tc>
        <w:tc>
          <w:tcPr>
            <w:tcW w:w="20" w:type="dxa"/>
            <w:vAlign w:val="bottom"/>
          </w:tcPr>
          <w:p w14:paraId="6284AADE" w14:textId="77777777" w:rsidR="00EB778F" w:rsidRDefault="00EB778F">
            <w:pPr>
              <w:rPr>
                <w:sz w:val="3"/>
                <w:szCs w:val="3"/>
              </w:rPr>
            </w:pPr>
          </w:p>
        </w:tc>
        <w:tc>
          <w:tcPr>
            <w:tcW w:w="300" w:type="dxa"/>
            <w:vAlign w:val="bottom"/>
          </w:tcPr>
          <w:p w14:paraId="169C04AE" w14:textId="77777777" w:rsidR="00EB778F" w:rsidRDefault="00EB778F">
            <w:pPr>
              <w:rPr>
                <w:sz w:val="3"/>
                <w:szCs w:val="3"/>
              </w:rPr>
            </w:pPr>
          </w:p>
        </w:tc>
        <w:tc>
          <w:tcPr>
            <w:tcW w:w="20" w:type="dxa"/>
            <w:vAlign w:val="bottom"/>
          </w:tcPr>
          <w:p w14:paraId="7A6C4E9D" w14:textId="77777777" w:rsidR="00EB778F" w:rsidRDefault="00EB778F">
            <w:pPr>
              <w:rPr>
                <w:sz w:val="3"/>
                <w:szCs w:val="3"/>
              </w:rPr>
            </w:pPr>
          </w:p>
        </w:tc>
        <w:tc>
          <w:tcPr>
            <w:tcW w:w="60" w:type="dxa"/>
            <w:vAlign w:val="bottom"/>
          </w:tcPr>
          <w:p w14:paraId="2810E136" w14:textId="77777777" w:rsidR="00EB778F" w:rsidRDefault="00EB778F">
            <w:pPr>
              <w:rPr>
                <w:sz w:val="3"/>
                <w:szCs w:val="3"/>
              </w:rPr>
            </w:pPr>
          </w:p>
        </w:tc>
        <w:tc>
          <w:tcPr>
            <w:tcW w:w="240" w:type="dxa"/>
            <w:vAlign w:val="bottom"/>
          </w:tcPr>
          <w:p w14:paraId="2A9C97FB" w14:textId="77777777" w:rsidR="00EB778F" w:rsidRDefault="00EB778F">
            <w:pPr>
              <w:rPr>
                <w:sz w:val="3"/>
                <w:szCs w:val="3"/>
              </w:rPr>
            </w:pPr>
          </w:p>
        </w:tc>
        <w:tc>
          <w:tcPr>
            <w:tcW w:w="20" w:type="dxa"/>
            <w:vAlign w:val="bottom"/>
          </w:tcPr>
          <w:p w14:paraId="547F36F9" w14:textId="77777777" w:rsidR="00EB778F" w:rsidRDefault="00EB778F">
            <w:pPr>
              <w:rPr>
                <w:sz w:val="3"/>
                <w:szCs w:val="3"/>
              </w:rPr>
            </w:pPr>
          </w:p>
        </w:tc>
        <w:tc>
          <w:tcPr>
            <w:tcW w:w="280" w:type="dxa"/>
            <w:vAlign w:val="bottom"/>
          </w:tcPr>
          <w:p w14:paraId="2F6CD08A" w14:textId="77777777" w:rsidR="00EB778F" w:rsidRDefault="00EB778F">
            <w:pPr>
              <w:rPr>
                <w:sz w:val="3"/>
                <w:szCs w:val="3"/>
              </w:rPr>
            </w:pPr>
          </w:p>
        </w:tc>
        <w:tc>
          <w:tcPr>
            <w:tcW w:w="20" w:type="dxa"/>
            <w:vAlign w:val="bottom"/>
          </w:tcPr>
          <w:p w14:paraId="7C890F0D" w14:textId="77777777" w:rsidR="00EB778F" w:rsidRDefault="00EB778F">
            <w:pPr>
              <w:rPr>
                <w:sz w:val="3"/>
                <w:szCs w:val="3"/>
              </w:rPr>
            </w:pPr>
          </w:p>
        </w:tc>
        <w:tc>
          <w:tcPr>
            <w:tcW w:w="300" w:type="dxa"/>
            <w:vAlign w:val="bottom"/>
          </w:tcPr>
          <w:p w14:paraId="31136C85" w14:textId="77777777" w:rsidR="00EB778F" w:rsidRDefault="00EB778F">
            <w:pPr>
              <w:rPr>
                <w:sz w:val="3"/>
                <w:szCs w:val="3"/>
              </w:rPr>
            </w:pPr>
          </w:p>
        </w:tc>
        <w:tc>
          <w:tcPr>
            <w:tcW w:w="20" w:type="dxa"/>
            <w:vAlign w:val="bottom"/>
          </w:tcPr>
          <w:p w14:paraId="5136FB77" w14:textId="77777777" w:rsidR="00EB778F" w:rsidRDefault="00EB778F">
            <w:pPr>
              <w:rPr>
                <w:sz w:val="3"/>
                <w:szCs w:val="3"/>
              </w:rPr>
            </w:pPr>
          </w:p>
        </w:tc>
        <w:tc>
          <w:tcPr>
            <w:tcW w:w="300" w:type="dxa"/>
            <w:vAlign w:val="bottom"/>
          </w:tcPr>
          <w:p w14:paraId="4559D334" w14:textId="77777777" w:rsidR="00EB778F" w:rsidRDefault="00EB778F">
            <w:pPr>
              <w:rPr>
                <w:sz w:val="3"/>
                <w:szCs w:val="3"/>
              </w:rPr>
            </w:pPr>
          </w:p>
        </w:tc>
        <w:tc>
          <w:tcPr>
            <w:tcW w:w="20" w:type="dxa"/>
            <w:vAlign w:val="bottom"/>
          </w:tcPr>
          <w:p w14:paraId="22085CF7" w14:textId="77777777" w:rsidR="00EB778F" w:rsidRDefault="00EB778F">
            <w:pPr>
              <w:rPr>
                <w:sz w:val="3"/>
                <w:szCs w:val="3"/>
              </w:rPr>
            </w:pPr>
          </w:p>
        </w:tc>
        <w:tc>
          <w:tcPr>
            <w:tcW w:w="280" w:type="dxa"/>
            <w:vAlign w:val="bottom"/>
          </w:tcPr>
          <w:p w14:paraId="35E338DD" w14:textId="77777777" w:rsidR="00EB778F" w:rsidRDefault="00EB778F">
            <w:pPr>
              <w:rPr>
                <w:sz w:val="3"/>
                <w:szCs w:val="3"/>
              </w:rPr>
            </w:pPr>
          </w:p>
        </w:tc>
        <w:tc>
          <w:tcPr>
            <w:tcW w:w="20" w:type="dxa"/>
            <w:vAlign w:val="bottom"/>
          </w:tcPr>
          <w:p w14:paraId="6909348C" w14:textId="77777777" w:rsidR="00EB778F" w:rsidRDefault="00EB778F">
            <w:pPr>
              <w:rPr>
                <w:sz w:val="3"/>
                <w:szCs w:val="3"/>
              </w:rPr>
            </w:pPr>
          </w:p>
        </w:tc>
        <w:tc>
          <w:tcPr>
            <w:tcW w:w="300" w:type="dxa"/>
            <w:vAlign w:val="bottom"/>
          </w:tcPr>
          <w:p w14:paraId="2131DCE4" w14:textId="77777777" w:rsidR="00EB778F" w:rsidRDefault="00EB778F">
            <w:pPr>
              <w:rPr>
                <w:sz w:val="3"/>
                <w:szCs w:val="3"/>
              </w:rPr>
            </w:pPr>
          </w:p>
        </w:tc>
        <w:tc>
          <w:tcPr>
            <w:tcW w:w="20" w:type="dxa"/>
            <w:vAlign w:val="bottom"/>
          </w:tcPr>
          <w:p w14:paraId="10F3DE3D" w14:textId="77777777" w:rsidR="00EB778F" w:rsidRDefault="00EB778F">
            <w:pPr>
              <w:rPr>
                <w:sz w:val="3"/>
                <w:szCs w:val="3"/>
              </w:rPr>
            </w:pPr>
          </w:p>
        </w:tc>
        <w:tc>
          <w:tcPr>
            <w:tcW w:w="300" w:type="dxa"/>
            <w:vAlign w:val="bottom"/>
          </w:tcPr>
          <w:p w14:paraId="76A1819B" w14:textId="77777777" w:rsidR="00EB778F" w:rsidRDefault="00EB778F">
            <w:pPr>
              <w:rPr>
                <w:sz w:val="3"/>
                <w:szCs w:val="3"/>
              </w:rPr>
            </w:pPr>
          </w:p>
        </w:tc>
        <w:tc>
          <w:tcPr>
            <w:tcW w:w="20" w:type="dxa"/>
            <w:vAlign w:val="bottom"/>
          </w:tcPr>
          <w:p w14:paraId="2CF60109" w14:textId="77777777" w:rsidR="00EB778F" w:rsidRDefault="00EB778F">
            <w:pPr>
              <w:rPr>
                <w:sz w:val="3"/>
                <w:szCs w:val="3"/>
              </w:rPr>
            </w:pPr>
          </w:p>
        </w:tc>
        <w:tc>
          <w:tcPr>
            <w:tcW w:w="280" w:type="dxa"/>
            <w:vAlign w:val="bottom"/>
          </w:tcPr>
          <w:p w14:paraId="74927522" w14:textId="77777777" w:rsidR="00EB778F" w:rsidRDefault="00EB778F">
            <w:pPr>
              <w:rPr>
                <w:sz w:val="3"/>
                <w:szCs w:val="3"/>
              </w:rPr>
            </w:pPr>
          </w:p>
        </w:tc>
        <w:tc>
          <w:tcPr>
            <w:tcW w:w="20" w:type="dxa"/>
            <w:vAlign w:val="bottom"/>
          </w:tcPr>
          <w:p w14:paraId="31A48267" w14:textId="77777777" w:rsidR="00EB778F" w:rsidRDefault="00EB778F">
            <w:pPr>
              <w:rPr>
                <w:sz w:val="3"/>
                <w:szCs w:val="3"/>
              </w:rPr>
            </w:pPr>
          </w:p>
        </w:tc>
        <w:tc>
          <w:tcPr>
            <w:tcW w:w="220" w:type="dxa"/>
            <w:vAlign w:val="bottom"/>
          </w:tcPr>
          <w:p w14:paraId="0F2B765F" w14:textId="77777777" w:rsidR="00EB778F" w:rsidRDefault="00EB778F">
            <w:pPr>
              <w:rPr>
                <w:sz w:val="3"/>
                <w:szCs w:val="3"/>
              </w:rPr>
            </w:pPr>
          </w:p>
        </w:tc>
        <w:tc>
          <w:tcPr>
            <w:tcW w:w="80" w:type="dxa"/>
            <w:vAlign w:val="bottom"/>
          </w:tcPr>
          <w:p w14:paraId="1168E2E5" w14:textId="77777777" w:rsidR="00EB778F" w:rsidRDefault="00EB778F">
            <w:pPr>
              <w:rPr>
                <w:sz w:val="3"/>
                <w:szCs w:val="3"/>
              </w:rPr>
            </w:pPr>
          </w:p>
        </w:tc>
        <w:tc>
          <w:tcPr>
            <w:tcW w:w="20" w:type="dxa"/>
            <w:vAlign w:val="bottom"/>
          </w:tcPr>
          <w:p w14:paraId="7FD5307F" w14:textId="77777777" w:rsidR="00EB778F" w:rsidRDefault="00EB778F">
            <w:pPr>
              <w:rPr>
                <w:sz w:val="3"/>
                <w:szCs w:val="3"/>
              </w:rPr>
            </w:pPr>
          </w:p>
        </w:tc>
        <w:tc>
          <w:tcPr>
            <w:tcW w:w="300" w:type="dxa"/>
            <w:vAlign w:val="bottom"/>
          </w:tcPr>
          <w:p w14:paraId="30B27904" w14:textId="77777777" w:rsidR="00EB778F" w:rsidRDefault="00EB778F">
            <w:pPr>
              <w:rPr>
                <w:sz w:val="3"/>
                <w:szCs w:val="3"/>
              </w:rPr>
            </w:pPr>
          </w:p>
        </w:tc>
        <w:tc>
          <w:tcPr>
            <w:tcW w:w="20" w:type="dxa"/>
            <w:vAlign w:val="bottom"/>
          </w:tcPr>
          <w:p w14:paraId="49D9521D" w14:textId="77777777" w:rsidR="00EB778F" w:rsidRDefault="00EB778F">
            <w:pPr>
              <w:rPr>
                <w:sz w:val="3"/>
                <w:szCs w:val="3"/>
              </w:rPr>
            </w:pPr>
          </w:p>
        </w:tc>
        <w:tc>
          <w:tcPr>
            <w:tcW w:w="300" w:type="dxa"/>
            <w:vAlign w:val="bottom"/>
          </w:tcPr>
          <w:p w14:paraId="312FFD33" w14:textId="77777777" w:rsidR="00EB778F" w:rsidRDefault="00EB778F">
            <w:pPr>
              <w:rPr>
                <w:sz w:val="3"/>
                <w:szCs w:val="3"/>
              </w:rPr>
            </w:pPr>
          </w:p>
        </w:tc>
        <w:tc>
          <w:tcPr>
            <w:tcW w:w="120" w:type="dxa"/>
            <w:tcBorders>
              <w:right w:val="single" w:sz="8" w:space="0" w:color="auto"/>
            </w:tcBorders>
            <w:vAlign w:val="bottom"/>
          </w:tcPr>
          <w:p w14:paraId="19115F21" w14:textId="77777777" w:rsidR="00EB778F" w:rsidRDefault="00EB778F">
            <w:pPr>
              <w:rPr>
                <w:sz w:val="3"/>
                <w:szCs w:val="3"/>
              </w:rPr>
            </w:pPr>
          </w:p>
        </w:tc>
        <w:tc>
          <w:tcPr>
            <w:tcW w:w="220" w:type="dxa"/>
            <w:vMerge/>
            <w:vAlign w:val="bottom"/>
          </w:tcPr>
          <w:p w14:paraId="4A7B210C" w14:textId="77777777" w:rsidR="00EB778F" w:rsidRDefault="00EB778F">
            <w:pPr>
              <w:rPr>
                <w:sz w:val="3"/>
                <w:szCs w:val="3"/>
              </w:rPr>
            </w:pPr>
          </w:p>
        </w:tc>
        <w:tc>
          <w:tcPr>
            <w:tcW w:w="0" w:type="dxa"/>
            <w:vAlign w:val="bottom"/>
          </w:tcPr>
          <w:p w14:paraId="70AF9BB4" w14:textId="77777777" w:rsidR="00EB778F" w:rsidRDefault="00EB778F">
            <w:pPr>
              <w:spacing w:line="20" w:lineRule="exact"/>
              <w:rPr>
                <w:sz w:val="1"/>
                <w:szCs w:val="1"/>
              </w:rPr>
            </w:pPr>
          </w:p>
        </w:tc>
      </w:tr>
      <w:tr w:rsidR="00EB778F" w14:paraId="64580936" w14:textId="77777777">
        <w:trPr>
          <w:trHeight w:val="68"/>
        </w:trPr>
        <w:tc>
          <w:tcPr>
            <w:tcW w:w="120" w:type="dxa"/>
            <w:tcBorders>
              <w:left w:val="single" w:sz="8" w:space="0" w:color="auto"/>
              <w:bottom w:val="single" w:sz="8" w:space="0" w:color="auto"/>
            </w:tcBorders>
            <w:vAlign w:val="bottom"/>
          </w:tcPr>
          <w:p w14:paraId="29C3FA01" w14:textId="77777777" w:rsidR="00EB778F" w:rsidRDefault="00EB778F">
            <w:pPr>
              <w:rPr>
                <w:sz w:val="5"/>
                <w:szCs w:val="5"/>
              </w:rPr>
            </w:pPr>
          </w:p>
        </w:tc>
        <w:tc>
          <w:tcPr>
            <w:tcW w:w="20" w:type="dxa"/>
            <w:vAlign w:val="bottom"/>
          </w:tcPr>
          <w:p w14:paraId="5E5AAF0F" w14:textId="77777777" w:rsidR="00EB778F" w:rsidRDefault="00EB778F">
            <w:pPr>
              <w:rPr>
                <w:sz w:val="5"/>
                <w:szCs w:val="5"/>
              </w:rPr>
            </w:pPr>
          </w:p>
        </w:tc>
        <w:tc>
          <w:tcPr>
            <w:tcW w:w="20" w:type="dxa"/>
            <w:vAlign w:val="bottom"/>
          </w:tcPr>
          <w:p w14:paraId="57FAC337" w14:textId="77777777" w:rsidR="00EB778F" w:rsidRDefault="00EB778F">
            <w:pPr>
              <w:rPr>
                <w:sz w:val="5"/>
                <w:szCs w:val="5"/>
              </w:rPr>
            </w:pPr>
          </w:p>
        </w:tc>
        <w:tc>
          <w:tcPr>
            <w:tcW w:w="300" w:type="dxa"/>
            <w:vAlign w:val="bottom"/>
          </w:tcPr>
          <w:p w14:paraId="4A1FFCFB" w14:textId="77777777" w:rsidR="00EB778F" w:rsidRDefault="00EB778F">
            <w:pPr>
              <w:rPr>
                <w:sz w:val="5"/>
                <w:szCs w:val="5"/>
              </w:rPr>
            </w:pPr>
          </w:p>
        </w:tc>
        <w:tc>
          <w:tcPr>
            <w:tcW w:w="20" w:type="dxa"/>
            <w:vAlign w:val="bottom"/>
          </w:tcPr>
          <w:p w14:paraId="48390785" w14:textId="77777777" w:rsidR="00EB778F" w:rsidRDefault="00EB778F">
            <w:pPr>
              <w:rPr>
                <w:sz w:val="5"/>
                <w:szCs w:val="5"/>
              </w:rPr>
            </w:pPr>
          </w:p>
        </w:tc>
        <w:tc>
          <w:tcPr>
            <w:tcW w:w="60" w:type="dxa"/>
            <w:vAlign w:val="bottom"/>
          </w:tcPr>
          <w:p w14:paraId="4EE24717" w14:textId="77777777" w:rsidR="00EB778F" w:rsidRDefault="00EB778F">
            <w:pPr>
              <w:rPr>
                <w:sz w:val="5"/>
                <w:szCs w:val="5"/>
              </w:rPr>
            </w:pPr>
          </w:p>
        </w:tc>
        <w:tc>
          <w:tcPr>
            <w:tcW w:w="240" w:type="dxa"/>
            <w:vAlign w:val="bottom"/>
          </w:tcPr>
          <w:p w14:paraId="59CE2C06" w14:textId="77777777" w:rsidR="00EB778F" w:rsidRDefault="00EB778F">
            <w:pPr>
              <w:rPr>
                <w:sz w:val="5"/>
                <w:szCs w:val="5"/>
              </w:rPr>
            </w:pPr>
          </w:p>
        </w:tc>
        <w:tc>
          <w:tcPr>
            <w:tcW w:w="20" w:type="dxa"/>
            <w:vAlign w:val="bottom"/>
          </w:tcPr>
          <w:p w14:paraId="557BC6E2" w14:textId="77777777" w:rsidR="00EB778F" w:rsidRDefault="00EB778F">
            <w:pPr>
              <w:rPr>
                <w:sz w:val="5"/>
                <w:szCs w:val="5"/>
              </w:rPr>
            </w:pPr>
          </w:p>
        </w:tc>
        <w:tc>
          <w:tcPr>
            <w:tcW w:w="280" w:type="dxa"/>
            <w:vAlign w:val="bottom"/>
          </w:tcPr>
          <w:p w14:paraId="0889AABD" w14:textId="77777777" w:rsidR="00EB778F" w:rsidRDefault="00EB778F">
            <w:pPr>
              <w:rPr>
                <w:sz w:val="5"/>
                <w:szCs w:val="5"/>
              </w:rPr>
            </w:pPr>
          </w:p>
        </w:tc>
        <w:tc>
          <w:tcPr>
            <w:tcW w:w="20" w:type="dxa"/>
            <w:vAlign w:val="bottom"/>
          </w:tcPr>
          <w:p w14:paraId="2467D7F3" w14:textId="77777777" w:rsidR="00EB778F" w:rsidRDefault="00EB778F">
            <w:pPr>
              <w:rPr>
                <w:sz w:val="5"/>
                <w:szCs w:val="5"/>
              </w:rPr>
            </w:pPr>
          </w:p>
        </w:tc>
        <w:tc>
          <w:tcPr>
            <w:tcW w:w="300" w:type="dxa"/>
            <w:vAlign w:val="bottom"/>
          </w:tcPr>
          <w:p w14:paraId="3ED43D19" w14:textId="77777777" w:rsidR="00EB778F" w:rsidRDefault="00EB778F">
            <w:pPr>
              <w:rPr>
                <w:sz w:val="5"/>
                <w:szCs w:val="5"/>
              </w:rPr>
            </w:pPr>
          </w:p>
        </w:tc>
        <w:tc>
          <w:tcPr>
            <w:tcW w:w="20" w:type="dxa"/>
            <w:vAlign w:val="bottom"/>
          </w:tcPr>
          <w:p w14:paraId="6F38CE48" w14:textId="77777777" w:rsidR="00EB778F" w:rsidRDefault="00EB778F">
            <w:pPr>
              <w:rPr>
                <w:sz w:val="5"/>
                <w:szCs w:val="5"/>
              </w:rPr>
            </w:pPr>
          </w:p>
        </w:tc>
        <w:tc>
          <w:tcPr>
            <w:tcW w:w="300" w:type="dxa"/>
            <w:vAlign w:val="bottom"/>
          </w:tcPr>
          <w:p w14:paraId="714E9711" w14:textId="77777777" w:rsidR="00EB778F" w:rsidRDefault="00EB778F">
            <w:pPr>
              <w:rPr>
                <w:sz w:val="5"/>
                <w:szCs w:val="5"/>
              </w:rPr>
            </w:pPr>
          </w:p>
        </w:tc>
        <w:tc>
          <w:tcPr>
            <w:tcW w:w="20" w:type="dxa"/>
            <w:vAlign w:val="bottom"/>
          </w:tcPr>
          <w:p w14:paraId="6F064B34" w14:textId="77777777" w:rsidR="00EB778F" w:rsidRDefault="00EB778F">
            <w:pPr>
              <w:rPr>
                <w:sz w:val="5"/>
                <w:szCs w:val="5"/>
              </w:rPr>
            </w:pPr>
          </w:p>
        </w:tc>
        <w:tc>
          <w:tcPr>
            <w:tcW w:w="280" w:type="dxa"/>
            <w:vAlign w:val="bottom"/>
          </w:tcPr>
          <w:p w14:paraId="5F7FF69C" w14:textId="77777777" w:rsidR="00EB778F" w:rsidRDefault="00EB778F">
            <w:pPr>
              <w:rPr>
                <w:sz w:val="5"/>
                <w:szCs w:val="5"/>
              </w:rPr>
            </w:pPr>
          </w:p>
        </w:tc>
        <w:tc>
          <w:tcPr>
            <w:tcW w:w="20" w:type="dxa"/>
            <w:vAlign w:val="bottom"/>
          </w:tcPr>
          <w:p w14:paraId="4B24AE17" w14:textId="77777777" w:rsidR="00EB778F" w:rsidRDefault="00EB778F">
            <w:pPr>
              <w:rPr>
                <w:sz w:val="5"/>
                <w:szCs w:val="5"/>
              </w:rPr>
            </w:pPr>
          </w:p>
        </w:tc>
        <w:tc>
          <w:tcPr>
            <w:tcW w:w="300" w:type="dxa"/>
            <w:vAlign w:val="bottom"/>
          </w:tcPr>
          <w:p w14:paraId="59378604" w14:textId="77777777" w:rsidR="00EB778F" w:rsidRDefault="00EB778F">
            <w:pPr>
              <w:rPr>
                <w:sz w:val="5"/>
                <w:szCs w:val="5"/>
              </w:rPr>
            </w:pPr>
          </w:p>
        </w:tc>
        <w:tc>
          <w:tcPr>
            <w:tcW w:w="20" w:type="dxa"/>
            <w:vAlign w:val="bottom"/>
          </w:tcPr>
          <w:p w14:paraId="421D233E" w14:textId="77777777" w:rsidR="00EB778F" w:rsidRDefault="00EB778F">
            <w:pPr>
              <w:rPr>
                <w:sz w:val="5"/>
                <w:szCs w:val="5"/>
              </w:rPr>
            </w:pPr>
          </w:p>
        </w:tc>
        <w:tc>
          <w:tcPr>
            <w:tcW w:w="300" w:type="dxa"/>
            <w:vAlign w:val="bottom"/>
          </w:tcPr>
          <w:p w14:paraId="72DDC88D" w14:textId="77777777" w:rsidR="00EB778F" w:rsidRDefault="00EB778F">
            <w:pPr>
              <w:rPr>
                <w:sz w:val="5"/>
                <w:szCs w:val="5"/>
              </w:rPr>
            </w:pPr>
          </w:p>
        </w:tc>
        <w:tc>
          <w:tcPr>
            <w:tcW w:w="20" w:type="dxa"/>
            <w:vAlign w:val="bottom"/>
          </w:tcPr>
          <w:p w14:paraId="4163D0EB" w14:textId="77777777" w:rsidR="00EB778F" w:rsidRDefault="00EB778F">
            <w:pPr>
              <w:rPr>
                <w:sz w:val="5"/>
                <w:szCs w:val="5"/>
              </w:rPr>
            </w:pPr>
          </w:p>
        </w:tc>
        <w:tc>
          <w:tcPr>
            <w:tcW w:w="280" w:type="dxa"/>
            <w:vAlign w:val="bottom"/>
          </w:tcPr>
          <w:p w14:paraId="2D529F6A" w14:textId="77777777" w:rsidR="00EB778F" w:rsidRDefault="00EB778F">
            <w:pPr>
              <w:rPr>
                <w:sz w:val="5"/>
                <w:szCs w:val="5"/>
              </w:rPr>
            </w:pPr>
          </w:p>
        </w:tc>
        <w:tc>
          <w:tcPr>
            <w:tcW w:w="20" w:type="dxa"/>
            <w:vAlign w:val="bottom"/>
          </w:tcPr>
          <w:p w14:paraId="55BA6964" w14:textId="77777777" w:rsidR="00EB778F" w:rsidRDefault="00EB778F">
            <w:pPr>
              <w:rPr>
                <w:sz w:val="5"/>
                <w:szCs w:val="5"/>
              </w:rPr>
            </w:pPr>
          </w:p>
        </w:tc>
        <w:tc>
          <w:tcPr>
            <w:tcW w:w="220" w:type="dxa"/>
            <w:vAlign w:val="bottom"/>
          </w:tcPr>
          <w:p w14:paraId="6B6A10E5" w14:textId="77777777" w:rsidR="00EB778F" w:rsidRDefault="00EB778F">
            <w:pPr>
              <w:rPr>
                <w:sz w:val="5"/>
                <w:szCs w:val="5"/>
              </w:rPr>
            </w:pPr>
          </w:p>
        </w:tc>
        <w:tc>
          <w:tcPr>
            <w:tcW w:w="80" w:type="dxa"/>
            <w:vAlign w:val="bottom"/>
          </w:tcPr>
          <w:p w14:paraId="5F170CC9" w14:textId="77777777" w:rsidR="00EB778F" w:rsidRDefault="00EB778F">
            <w:pPr>
              <w:rPr>
                <w:sz w:val="5"/>
                <w:szCs w:val="5"/>
              </w:rPr>
            </w:pPr>
          </w:p>
        </w:tc>
        <w:tc>
          <w:tcPr>
            <w:tcW w:w="20" w:type="dxa"/>
            <w:vAlign w:val="bottom"/>
          </w:tcPr>
          <w:p w14:paraId="125274EE" w14:textId="77777777" w:rsidR="00EB778F" w:rsidRDefault="00EB778F">
            <w:pPr>
              <w:rPr>
                <w:sz w:val="5"/>
                <w:szCs w:val="5"/>
              </w:rPr>
            </w:pPr>
          </w:p>
        </w:tc>
        <w:tc>
          <w:tcPr>
            <w:tcW w:w="300" w:type="dxa"/>
            <w:vAlign w:val="bottom"/>
          </w:tcPr>
          <w:p w14:paraId="005C963F" w14:textId="77777777" w:rsidR="00EB778F" w:rsidRDefault="00EB778F">
            <w:pPr>
              <w:rPr>
                <w:sz w:val="5"/>
                <w:szCs w:val="5"/>
              </w:rPr>
            </w:pPr>
          </w:p>
        </w:tc>
        <w:tc>
          <w:tcPr>
            <w:tcW w:w="20" w:type="dxa"/>
            <w:vAlign w:val="bottom"/>
          </w:tcPr>
          <w:p w14:paraId="7AFCA2CF" w14:textId="77777777" w:rsidR="00EB778F" w:rsidRDefault="00EB778F">
            <w:pPr>
              <w:rPr>
                <w:sz w:val="5"/>
                <w:szCs w:val="5"/>
              </w:rPr>
            </w:pPr>
          </w:p>
        </w:tc>
        <w:tc>
          <w:tcPr>
            <w:tcW w:w="300" w:type="dxa"/>
            <w:vAlign w:val="bottom"/>
          </w:tcPr>
          <w:p w14:paraId="48FEDAAF" w14:textId="77777777" w:rsidR="00EB778F" w:rsidRDefault="00EB778F">
            <w:pPr>
              <w:rPr>
                <w:sz w:val="5"/>
                <w:szCs w:val="5"/>
              </w:rPr>
            </w:pPr>
          </w:p>
        </w:tc>
        <w:tc>
          <w:tcPr>
            <w:tcW w:w="120" w:type="dxa"/>
            <w:tcBorders>
              <w:bottom w:val="single" w:sz="8" w:space="0" w:color="auto"/>
              <w:right w:val="single" w:sz="8" w:space="0" w:color="auto"/>
            </w:tcBorders>
            <w:vAlign w:val="bottom"/>
          </w:tcPr>
          <w:p w14:paraId="74183A9F" w14:textId="77777777" w:rsidR="00EB778F" w:rsidRDefault="00EB778F">
            <w:pPr>
              <w:rPr>
                <w:sz w:val="5"/>
                <w:szCs w:val="5"/>
              </w:rPr>
            </w:pPr>
          </w:p>
        </w:tc>
        <w:tc>
          <w:tcPr>
            <w:tcW w:w="220" w:type="dxa"/>
            <w:vMerge w:val="restart"/>
            <w:vAlign w:val="bottom"/>
          </w:tcPr>
          <w:p w14:paraId="608DD7CD" w14:textId="77777777" w:rsidR="00EB778F" w:rsidRDefault="00B62E70">
            <w:pPr>
              <w:jc w:val="right"/>
              <w:rPr>
                <w:sz w:val="20"/>
                <w:szCs w:val="20"/>
              </w:rPr>
            </w:pPr>
            <w:r>
              <w:rPr>
                <w:rFonts w:ascii="Arial" w:eastAsia="Arial" w:hAnsi="Arial" w:cs="Arial"/>
                <w:sz w:val="11"/>
                <w:szCs w:val="11"/>
              </w:rPr>
              <w:t>1.8</w:t>
            </w:r>
          </w:p>
        </w:tc>
        <w:tc>
          <w:tcPr>
            <w:tcW w:w="0" w:type="dxa"/>
            <w:vAlign w:val="bottom"/>
          </w:tcPr>
          <w:p w14:paraId="3C9CBEFF" w14:textId="77777777" w:rsidR="00EB778F" w:rsidRDefault="00EB778F">
            <w:pPr>
              <w:rPr>
                <w:sz w:val="1"/>
                <w:szCs w:val="1"/>
              </w:rPr>
            </w:pPr>
          </w:p>
        </w:tc>
      </w:tr>
      <w:tr w:rsidR="00EB778F" w14:paraId="64B489B5" w14:textId="77777777">
        <w:trPr>
          <w:trHeight w:val="39"/>
        </w:trPr>
        <w:tc>
          <w:tcPr>
            <w:tcW w:w="120" w:type="dxa"/>
            <w:tcBorders>
              <w:left w:val="single" w:sz="8" w:space="0" w:color="auto"/>
            </w:tcBorders>
            <w:vAlign w:val="bottom"/>
          </w:tcPr>
          <w:p w14:paraId="20664EE3" w14:textId="77777777" w:rsidR="00EB778F" w:rsidRDefault="00EB778F">
            <w:pPr>
              <w:rPr>
                <w:sz w:val="3"/>
                <w:szCs w:val="3"/>
              </w:rPr>
            </w:pPr>
          </w:p>
        </w:tc>
        <w:tc>
          <w:tcPr>
            <w:tcW w:w="20" w:type="dxa"/>
            <w:vAlign w:val="bottom"/>
          </w:tcPr>
          <w:p w14:paraId="0FED0E05" w14:textId="77777777" w:rsidR="00EB778F" w:rsidRDefault="00EB778F">
            <w:pPr>
              <w:rPr>
                <w:sz w:val="3"/>
                <w:szCs w:val="3"/>
              </w:rPr>
            </w:pPr>
          </w:p>
        </w:tc>
        <w:tc>
          <w:tcPr>
            <w:tcW w:w="20" w:type="dxa"/>
            <w:vAlign w:val="bottom"/>
          </w:tcPr>
          <w:p w14:paraId="143F8819" w14:textId="77777777" w:rsidR="00EB778F" w:rsidRDefault="00EB778F">
            <w:pPr>
              <w:rPr>
                <w:sz w:val="3"/>
                <w:szCs w:val="3"/>
              </w:rPr>
            </w:pPr>
          </w:p>
        </w:tc>
        <w:tc>
          <w:tcPr>
            <w:tcW w:w="300" w:type="dxa"/>
            <w:vAlign w:val="bottom"/>
          </w:tcPr>
          <w:p w14:paraId="6454D5FC" w14:textId="77777777" w:rsidR="00EB778F" w:rsidRDefault="00EB778F">
            <w:pPr>
              <w:rPr>
                <w:sz w:val="3"/>
                <w:szCs w:val="3"/>
              </w:rPr>
            </w:pPr>
          </w:p>
        </w:tc>
        <w:tc>
          <w:tcPr>
            <w:tcW w:w="20" w:type="dxa"/>
            <w:vAlign w:val="bottom"/>
          </w:tcPr>
          <w:p w14:paraId="25A21983" w14:textId="77777777" w:rsidR="00EB778F" w:rsidRDefault="00EB778F">
            <w:pPr>
              <w:rPr>
                <w:sz w:val="3"/>
                <w:szCs w:val="3"/>
              </w:rPr>
            </w:pPr>
          </w:p>
        </w:tc>
        <w:tc>
          <w:tcPr>
            <w:tcW w:w="60" w:type="dxa"/>
            <w:vAlign w:val="bottom"/>
          </w:tcPr>
          <w:p w14:paraId="56B97ED2" w14:textId="77777777" w:rsidR="00EB778F" w:rsidRDefault="00EB778F">
            <w:pPr>
              <w:rPr>
                <w:sz w:val="3"/>
                <w:szCs w:val="3"/>
              </w:rPr>
            </w:pPr>
          </w:p>
        </w:tc>
        <w:tc>
          <w:tcPr>
            <w:tcW w:w="240" w:type="dxa"/>
            <w:vAlign w:val="bottom"/>
          </w:tcPr>
          <w:p w14:paraId="25431C07" w14:textId="77777777" w:rsidR="00EB778F" w:rsidRDefault="00EB778F">
            <w:pPr>
              <w:rPr>
                <w:sz w:val="3"/>
                <w:szCs w:val="3"/>
              </w:rPr>
            </w:pPr>
          </w:p>
        </w:tc>
        <w:tc>
          <w:tcPr>
            <w:tcW w:w="20" w:type="dxa"/>
            <w:vAlign w:val="bottom"/>
          </w:tcPr>
          <w:p w14:paraId="1A96F4F0" w14:textId="77777777" w:rsidR="00EB778F" w:rsidRDefault="00EB778F">
            <w:pPr>
              <w:rPr>
                <w:sz w:val="3"/>
                <w:szCs w:val="3"/>
              </w:rPr>
            </w:pPr>
          </w:p>
        </w:tc>
        <w:tc>
          <w:tcPr>
            <w:tcW w:w="280" w:type="dxa"/>
            <w:vAlign w:val="bottom"/>
          </w:tcPr>
          <w:p w14:paraId="2C3F5E1A" w14:textId="77777777" w:rsidR="00EB778F" w:rsidRDefault="00EB778F">
            <w:pPr>
              <w:rPr>
                <w:sz w:val="3"/>
                <w:szCs w:val="3"/>
              </w:rPr>
            </w:pPr>
          </w:p>
        </w:tc>
        <w:tc>
          <w:tcPr>
            <w:tcW w:w="20" w:type="dxa"/>
            <w:vAlign w:val="bottom"/>
          </w:tcPr>
          <w:p w14:paraId="1609C6CB" w14:textId="77777777" w:rsidR="00EB778F" w:rsidRDefault="00EB778F">
            <w:pPr>
              <w:rPr>
                <w:sz w:val="3"/>
                <w:szCs w:val="3"/>
              </w:rPr>
            </w:pPr>
          </w:p>
        </w:tc>
        <w:tc>
          <w:tcPr>
            <w:tcW w:w="300" w:type="dxa"/>
            <w:vAlign w:val="bottom"/>
          </w:tcPr>
          <w:p w14:paraId="101C07D5" w14:textId="77777777" w:rsidR="00EB778F" w:rsidRDefault="00EB778F">
            <w:pPr>
              <w:rPr>
                <w:sz w:val="3"/>
                <w:szCs w:val="3"/>
              </w:rPr>
            </w:pPr>
          </w:p>
        </w:tc>
        <w:tc>
          <w:tcPr>
            <w:tcW w:w="20" w:type="dxa"/>
            <w:vAlign w:val="bottom"/>
          </w:tcPr>
          <w:p w14:paraId="1E651EB1" w14:textId="77777777" w:rsidR="00EB778F" w:rsidRDefault="00EB778F">
            <w:pPr>
              <w:rPr>
                <w:sz w:val="3"/>
                <w:szCs w:val="3"/>
              </w:rPr>
            </w:pPr>
          </w:p>
        </w:tc>
        <w:tc>
          <w:tcPr>
            <w:tcW w:w="300" w:type="dxa"/>
            <w:vAlign w:val="bottom"/>
          </w:tcPr>
          <w:p w14:paraId="28573B80" w14:textId="77777777" w:rsidR="00EB778F" w:rsidRDefault="00EB778F">
            <w:pPr>
              <w:rPr>
                <w:sz w:val="3"/>
                <w:szCs w:val="3"/>
              </w:rPr>
            </w:pPr>
          </w:p>
        </w:tc>
        <w:tc>
          <w:tcPr>
            <w:tcW w:w="20" w:type="dxa"/>
            <w:vAlign w:val="bottom"/>
          </w:tcPr>
          <w:p w14:paraId="3592771D" w14:textId="77777777" w:rsidR="00EB778F" w:rsidRDefault="00EB778F">
            <w:pPr>
              <w:rPr>
                <w:sz w:val="3"/>
                <w:szCs w:val="3"/>
              </w:rPr>
            </w:pPr>
          </w:p>
        </w:tc>
        <w:tc>
          <w:tcPr>
            <w:tcW w:w="280" w:type="dxa"/>
            <w:vAlign w:val="bottom"/>
          </w:tcPr>
          <w:p w14:paraId="4EF076AA" w14:textId="77777777" w:rsidR="00EB778F" w:rsidRDefault="00EB778F">
            <w:pPr>
              <w:rPr>
                <w:sz w:val="3"/>
                <w:szCs w:val="3"/>
              </w:rPr>
            </w:pPr>
          </w:p>
        </w:tc>
        <w:tc>
          <w:tcPr>
            <w:tcW w:w="20" w:type="dxa"/>
            <w:vAlign w:val="bottom"/>
          </w:tcPr>
          <w:p w14:paraId="7A053D82" w14:textId="77777777" w:rsidR="00EB778F" w:rsidRDefault="00EB778F">
            <w:pPr>
              <w:rPr>
                <w:sz w:val="3"/>
                <w:szCs w:val="3"/>
              </w:rPr>
            </w:pPr>
          </w:p>
        </w:tc>
        <w:tc>
          <w:tcPr>
            <w:tcW w:w="300" w:type="dxa"/>
            <w:vAlign w:val="bottom"/>
          </w:tcPr>
          <w:p w14:paraId="361597B1" w14:textId="77777777" w:rsidR="00EB778F" w:rsidRDefault="00EB778F">
            <w:pPr>
              <w:rPr>
                <w:sz w:val="3"/>
                <w:szCs w:val="3"/>
              </w:rPr>
            </w:pPr>
          </w:p>
        </w:tc>
        <w:tc>
          <w:tcPr>
            <w:tcW w:w="20" w:type="dxa"/>
            <w:vAlign w:val="bottom"/>
          </w:tcPr>
          <w:p w14:paraId="756937B1" w14:textId="77777777" w:rsidR="00EB778F" w:rsidRDefault="00EB778F">
            <w:pPr>
              <w:rPr>
                <w:sz w:val="3"/>
                <w:szCs w:val="3"/>
              </w:rPr>
            </w:pPr>
          </w:p>
        </w:tc>
        <w:tc>
          <w:tcPr>
            <w:tcW w:w="300" w:type="dxa"/>
            <w:vAlign w:val="bottom"/>
          </w:tcPr>
          <w:p w14:paraId="608A6BB3" w14:textId="77777777" w:rsidR="00EB778F" w:rsidRDefault="00EB778F">
            <w:pPr>
              <w:rPr>
                <w:sz w:val="3"/>
                <w:szCs w:val="3"/>
              </w:rPr>
            </w:pPr>
          </w:p>
        </w:tc>
        <w:tc>
          <w:tcPr>
            <w:tcW w:w="20" w:type="dxa"/>
            <w:vAlign w:val="bottom"/>
          </w:tcPr>
          <w:p w14:paraId="3952892B" w14:textId="77777777" w:rsidR="00EB778F" w:rsidRDefault="00EB778F">
            <w:pPr>
              <w:rPr>
                <w:sz w:val="3"/>
                <w:szCs w:val="3"/>
              </w:rPr>
            </w:pPr>
          </w:p>
        </w:tc>
        <w:tc>
          <w:tcPr>
            <w:tcW w:w="280" w:type="dxa"/>
            <w:vAlign w:val="bottom"/>
          </w:tcPr>
          <w:p w14:paraId="2E6519FA" w14:textId="77777777" w:rsidR="00EB778F" w:rsidRDefault="00EB778F">
            <w:pPr>
              <w:rPr>
                <w:sz w:val="3"/>
                <w:szCs w:val="3"/>
              </w:rPr>
            </w:pPr>
          </w:p>
        </w:tc>
        <w:tc>
          <w:tcPr>
            <w:tcW w:w="20" w:type="dxa"/>
            <w:vAlign w:val="bottom"/>
          </w:tcPr>
          <w:p w14:paraId="77A2601D" w14:textId="77777777" w:rsidR="00EB778F" w:rsidRDefault="00EB778F">
            <w:pPr>
              <w:rPr>
                <w:sz w:val="3"/>
                <w:szCs w:val="3"/>
              </w:rPr>
            </w:pPr>
          </w:p>
        </w:tc>
        <w:tc>
          <w:tcPr>
            <w:tcW w:w="220" w:type="dxa"/>
            <w:vAlign w:val="bottom"/>
          </w:tcPr>
          <w:p w14:paraId="2B4E1FA3" w14:textId="77777777" w:rsidR="00EB778F" w:rsidRDefault="00EB778F">
            <w:pPr>
              <w:rPr>
                <w:sz w:val="3"/>
                <w:szCs w:val="3"/>
              </w:rPr>
            </w:pPr>
          </w:p>
        </w:tc>
        <w:tc>
          <w:tcPr>
            <w:tcW w:w="80" w:type="dxa"/>
            <w:vAlign w:val="bottom"/>
          </w:tcPr>
          <w:p w14:paraId="6F2087A7" w14:textId="77777777" w:rsidR="00EB778F" w:rsidRDefault="00EB778F">
            <w:pPr>
              <w:rPr>
                <w:sz w:val="3"/>
                <w:szCs w:val="3"/>
              </w:rPr>
            </w:pPr>
          </w:p>
        </w:tc>
        <w:tc>
          <w:tcPr>
            <w:tcW w:w="20" w:type="dxa"/>
            <w:vAlign w:val="bottom"/>
          </w:tcPr>
          <w:p w14:paraId="4E0110E5" w14:textId="77777777" w:rsidR="00EB778F" w:rsidRDefault="00EB778F">
            <w:pPr>
              <w:rPr>
                <w:sz w:val="3"/>
                <w:szCs w:val="3"/>
              </w:rPr>
            </w:pPr>
          </w:p>
        </w:tc>
        <w:tc>
          <w:tcPr>
            <w:tcW w:w="300" w:type="dxa"/>
            <w:vAlign w:val="bottom"/>
          </w:tcPr>
          <w:p w14:paraId="19F20B84" w14:textId="77777777" w:rsidR="00EB778F" w:rsidRDefault="00EB778F">
            <w:pPr>
              <w:rPr>
                <w:sz w:val="3"/>
                <w:szCs w:val="3"/>
              </w:rPr>
            </w:pPr>
          </w:p>
        </w:tc>
        <w:tc>
          <w:tcPr>
            <w:tcW w:w="20" w:type="dxa"/>
            <w:vAlign w:val="bottom"/>
          </w:tcPr>
          <w:p w14:paraId="75B09720" w14:textId="77777777" w:rsidR="00EB778F" w:rsidRDefault="00EB778F">
            <w:pPr>
              <w:rPr>
                <w:sz w:val="3"/>
                <w:szCs w:val="3"/>
              </w:rPr>
            </w:pPr>
          </w:p>
        </w:tc>
        <w:tc>
          <w:tcPr>
            <w:tcW w:w="300" w:type="dxa"/>
            <w:vAlign w:val="bottom"/>
          </w:tcPr>
          <w:p w14:paraId="12A28E1B" w14:textId="77777777" w:rsidR="00EB778F" w:rsidRDefault="00EB778F">
            <w:pPr>
              <w:rPr>
                <w:sz w:val="3"/>
                <w:szCs w:val="3"/>
              </w:rPr>
            </w:pPr>
          </w:p>
        </w:tc>
        <w:tc>
          <w:tcPr>
            <w:tcW w:w="120" w:type="dxa"/>
            <w:tcBorders>
              <w:right w:val="single" w:sz="8" w:space="0" w:color="auto"/>
            </w:tcBorders>
            <w:vAlign w:val="bottom"/>
          </w:tcPr>
          <w:p w14:paraId="01324F72" w14:textId="77777777" w:rsidR="00EB778F" w:rsidRDefault="00EB778F">
            <w:pPr>
              <w:rPr>
                <w:sz w:val="3"/>
                <w:szCs w:val="3"/>
              </w:rPr>
            </w:pPr>
          </w:p>
        </w:tc>
        <w:tc>
          <w:tcPr>
            <w:tcW w:w="220" w:type="dxa"/>
            <w:vMerge/>
            <w:vAlign w:val="bottom"/>
          </w:tcPr>
          <w:p w14:paraId="021E6D48" w14:textId="77777777" w:rsidR="00EB778F" w:rsidRDefault="00EB778F">
            <w:pPr>
              <w:rPr>
                <w:sz w:val="3"/>
                <w:szCs w:val="3"/>
              </w:rPr>
            </w:pPr>
          </w:p>
        </w:tc>
        <w:tc>
          <w:tcPr>
            <w:tcW w:w="0" w:type="dxa"/>
            <w:vAlign w:val="bottom"/>
          </w:tcPr>
          <w:p w14:paraId="645324B8" w14:textId="77777777" w:rsidR="00EB778F" w:rsidRDefault="00EB778F">
            <w:pPr>
              <w:spacing w:line="20" w:lineRule="exact"/>
              <w:rPr>
                <w:sz w:val="1"/>
                <w:szCs w:val="1"/>
              </w:rPr>
            </w:pPr>
          </w:p>
        </w:tc>
      </w:tr>
      <w:tr w:rsidR="00EB778F" w14:paraId="02970CA7" w14:textId="77777777">
        <w:trPr>
          <w:trHeight w:val="68"/>
        </w:trPr>
        <w:tc>
          <w:tcPr>
            <w:tcW w:w="120" w:type="dxa"/>
            <w:tcBorders>
              <w:left w:val="single" w:sz="8" w:space="0" w:color="auto"/>
              <w:bottom w:val="single" w:sz="8" w:space="0" w:color="auto"/>
            </w:tcBorders>
            <w:vAlign w:val="bottom"/>
          </w:tcPr>
          <w:p w14:paraId="7D13D4B2" w14:textId="77777777" w:rsidR="00EB778F" w:rsidRDefault="00EB778F">
            <w:pPr>
              <w:rPr>
                <w:sz w:val="5"/>
                <w:szCs w:val="5"/>
              </w:rPr>
            </w:pPr>
          </w:p>
        </w:tc>
        <w:tc>
          <w:tcPr>
            <w:tcW w:w="20" w:type="dxa"/>
            <w:vAlign w:val="bottom"/>
          </w:tcPr>
          <w:p w14:paraId="7CD398BC" w14:textId="77777777" w:rsidR="00EB778F" w:rsidRDefault="00EB778F">
            <w:pPr>
              <w:rPr>
                <w:sz w:val="5"/>
                <w:szCs w:val="5"/>
              </w:rPr>
            </w:pPr>
          </w:p>
        </w:tc>
        <w:tc>
          <w:tcPr>
            <w:tcW w:w="20" w:type="dxa"/>
            <w:vAlign w:val="bottom"/>
          </w:tcPr>
          <w:p w14:paraId="5C977009" w14:textId="77777777" w:rsidR="00EB778F" w:rsidRDefault="00EB778F">
            <w:pPr>
              <w:rPr>
                <w:sz w:val="5"/>
                <w:szCs w:val="5"/>
              </w:rPr>
            </w:pPr>
          </w:p>
        </w:tc>
        <w:tc>
          <w:tcPr>
            <w:tcW w:w="300" w:type="dxa"/>
            <w:vAlign w:val="bottom"/>
          </w:tcPr>
          <w:p w14:paraId="38B20055" w14:textId="77777777" w:rsidR="00EB778F" w:rsidRDefault="00EB778F">
            <w:pPr>
              <w:rPr>
                <w:sz w:val="5"/>
                <w:szCs w:val="5"/>
              </w:rPr>
            </w:pPr>
          </w:p>
        </w:tc>
        <w:tc>
          <w:tcPr>
            <w:tcW w:w="20" w:type="dxa"/>
            <w:vAlign w:val="bottom"/>
          </w:tcPr>
          <w:p w14:paraId="1FC38869" w14:textId="77777777" w:rsidR="00EB778F" w:rsidRDefault="00EB778F">
            <w:pPr>
              <w:rPr>
                <w:sz w:val="5"/>
                <w:szCs w:val="5"/>
              </w:rPr>
            </w:pPr>
          </w:p>
        </w:tc>
        <w:tc>
          <w:tcPr>
            <w:tcW w:w="60" w:type="dxa"/>
            <w:vAlign w:val="bottom"/>
          </w:tcPr>
          <w:p w14:paraId="2B54DB38" w14:textId="77777777" w:rsidR="00EB778F" w:rsidRDefault="00EB778F">
            <w:pPr>
              <w:rPr>
                <w:sz w:val="5"/>
                <w:szCs w:val="5"/>
              </w:rPr>
            </w:pPr>
          </w:p>
        </w:tc>
        <w:tc>
          <w:tcPr>
            <w:tcW w:w="240" w:type="dxa"/>
            <w:vAlign w:val="bottom"/>
          </w:tcPr>
          <w:p w14:paraId="716ABA39" w14:textId="77777777" w:rsidR="00EB778F" w:rsidRDefault="00EB778F">
            <w:pPr>
              <w:rPr>
                <w:sz w:val="5"/>
                <w:szCs w:val="5"/>
              </w:rPr>
            </w:pPr>
          </w:p>
        </w:tc>
        <w:tc>
          <w:tcPr>
            <w:tcW w:w="20" w:type="dxa"/>
            <w:vAlign w:val="bottom"/>
          </w:tcPr>
          <w:p w14:paraId="26771678" w14:textId="77777777" w:rsidR="00EB778F" w:rsidRDefault="00EB778F">
            <w:pPr>
              <w:rPr>
                <w:sz w:val="5"/>
                <w:szCs w:val="5"/>
              </w:rPr>
            </w:pPr>
          </w:p>
        </w:tc>
        <w:tc>
          <w:tcPr>
            <w:tcW w:w="280" w:type="dxa"/>
            <w:vAlign w:val="bottom"/>
          </w:tcPr>
          <w:p w14:paraId="41A5B383" w14:textId="77777777" w:rsidR="00EB778F" w:rsidRDefault="00EB778F">
            <w:pPr>
              <w:rPr>
                <w:sz w:val="5"/>
                <w:szCs w:val="5"/>
              </w:rPr>
            </w:pPr>
          </w:p>
        </w:tc>
        <w:tc>
          <w:tcPr>
            <w:tcW w:w="20" w:type="dxa"/>
            <w:vAlign w:val="bottom"/>
          </w:tcPr>
          <w:p w14:paraId="0CE49218" w14:textId="77777777" w:rsidR="00EB778F" w:rsidRDefault="00EB778F">
            <w:pPr>
              <w:rPr>
                <w:sz w:val="5"/>
                <w:szCs w:val="5"/>
              </w:rPr>
            </w:pPr>
          </w:p>
        </w:tc>
        <w:tc>
          <w:tcPr>
            <w:tcW w:w="300" w:type="dxa"/>
            <w:vAlign w:val="bottom"/>
          </w:tcPr>
          <w:p w14:paraId="37C54C9B" w14:textId="77777777" w:rsidR="00EB778F" w:rsidRDefault="00EB778F">
            <w:pPr>
              <w:rPr>
                <w:sz w:val="5"/>
                <w:szCs w:val="5"/>
              </w:rPr>
            </w:pPr>
          </w:p>
        </w:tc>
        <w:tc>
          <w:tcPr>
            <w:tcW w:w="20" w:type="dxa"/>
            <w:vAlign w:val="bottom"/>
          </w:tcPr>
          <w:p w14:paraId="27189E64" w14:textId="77777777" w:rsidR="00EB778F" w:rsidRDefault="00EB778F">
            <w:pPr>
              <w:rPr>
                <w:sz w:val="5"/>
                <w:szCs w:val="5"/>
              </w:rPr>
            </w:pPr>
          </w:p>
        </w:tc>
        <w:tc>
          <w:tcPr>
            <w:tcW w:w="300" w:type="dxa"/>
            <w:vAlign w:val="bottom"/>
          </w:tcPr>
          <w:p w14:paraId="76813220" w14:textId="77777777" w:rsidR="00EB778F" w:rsidRDefault="00EB778F">
            <w:pPr>
              <w:rPr>
                <w:sz w:val="5"/>
                <w:szCs w:val="5"/>
              </w:rPr>
            </w:pPr>
          </w:p>
        </w:tc>
        <w:tc>
          <w:tcPr>
            <w:tcW w:w="20" w:type="dxa"/>
            <w:vAlign w:val="bottom"/>
          </w:tcPr>
          <w:p w14:paraId="556CE09F" w14:textId="77777777" w:rsidR="00EB778F" w:rsidRDefault="00EB778F">
            <w:pPr>
              <w:rPr>
                <w:sz w:val="5"/>
                <w:szCs w:val="5"/>
              </w:rPr>
            </w:pPr>
          </w:p>
        </w:tc>
        <w:tc>
          <w:tcPr>
            <w:tcW w:w="280" w:type="dxa"/>
            <w:vAlign w:val="bottom"/>
          </w:tcPr>
          <w:p w14:paraId="4CF21C49" w14:textId="77777777" w:rsidR="00EB778F" w:rsidRDefault="00EB778F">
            <w:pPr>
              <w:rPr>
                <w:sz w:val="5"/>
                <w:szCs w:val="5"/>
              </w:rPr>
            </w:pPr>
          </w:p>
        </w:tc>
        <w:tc>
          <w:tcPr>
            <w:tcW w:w="20" w:type="dxa"/>
            <w:vAlign w:val="bottom"/>
          </w:tcPr>
          <w:p w14:paraId="7F340544" w14:textId="77777777" w:rsidR="00EB778F" w:rsidRDefault="00EB778F">
            <w:pPr>
              <w:rPr>
                <w:sz w:val="5"/>
                <w:szCs w:val="5"/>
              </w:rPr>
            </w:pPr>
          </w:p>
        </w:tc>
        <w:tc>
          <w:tcPr>
            <w:tcW w:w="300" w:type="dxa"/>
            <w:vAlign w:val="bottom"/>
          </w:tcPr>
          <w:p w14:paraId="09BAFF5D" w14:textId="77777777" w:rsidR="00EB778F" w:rsidRDefault="00EB778F">
            <w:pPr>
              <w:rPr>
                <w:sz w:val="5"/>
                <w:szCs w:val="5"/>
              </w:rPr>
            </w:pPr>
          </w:p>
        </w:tc>
        <w:tc>
          <w:tcPr>
            <w:tcW w:w="20" w:type="dxa"/>
            <w:vAlign w:val="bottom"/>
          </w:tcPr>
          <w:p w14:paraId="65E3376C" w14:textId="77777777" w:rsidR="00EB778F" w:rsidRDefault="00EB778F">
            <w:pPr>
              <w:rPr>
                <w:sz w:val="5"/>
                <w:szCs w:val="5"/>
              </w:rPr>
            </w:pPr>
          </w:p>
        </w:tc>
        <w:tc>
          <w:tcPr>
            <w:tcW w:w="300" w:type="dxa"/>
            <w:vAlign w:val="bottom"/>
          </w:tcPr>
          <w:p w14:paraId="58D2239E" w14:textId="77777777" w:rsidR="00EB778F" w:rsidRDefault="00EB778F">
            <w:pPr>
              <w:rPr>
                <w:sz w:val="5"/>
                <w:szCs w:val="5"/>
              </w:rPr>
            </w:pPr>
          </w:p>
        </w:tc>
        <w:tc>
          <w:tcPr>
            <w:tcW w:w="20" w:type="dxa"/>
            <w:vAlign w:val="bottom"/>
          </w:tcPr>
          <w:p w14:paraId="10AD4822" w14:textId="77777777" w:rsidR="00EB778F" w:rsidRDefault="00EB778F">
            <w:pPr>
              <w:rPr>
                <w:sz w:val="5"/>
                <w:szCs w:val="5"/>
              </w:rPr>
            </w:pPr>
          </w:p>
        </w:tc>
        <w:tc>
          <w:tcPr>
            <w:tcW w:w="280" w:type="dxa"/>
            <w:vAlign w:val="bottom"/>
          </w:tcPr>
          <w:p w14:paraId="62B4EAC2" w14:textId="77777777" w:rsidR="00EB778F" w:rsidRDefault="00EB778F">
            <w:pPr>
              <w:rPr>
                <w:sz w:val="5"/>
                <w:szCs w:val="5"/>
              </w:rPr>
            </w:pPr>
          </w:p>
        </w:tc>
        <w:tc>
          <w:tcPr>
            <w:tcW w:w="20" w:type="dxa"/>
            <w:vAlign w:val="bottom"/>
          </w:tcPr>
          <w:p w14:paraId="519F0D56" w14:textId="77777777" w:rsidR="00EB778F" w:rsidRDefault="00EB778F">
            <w:pPr>
              <w:rPr>
                <w:sz w:val="5"/>
                <w:szCs w:val="5"/>
              </w:rPr>
            </w:pPr>
          </w:p>
        </w:tc>
        <w:tc>
          <w:tcPr>
            <w:tcW w:w="220" w:type="dxa"/>
            <w:vAlign w:val="bottom"/>
          </w:tcPr>
          <w:p w14:paraId="5DCF758E" w14:textId="77777777" w:rsidR="00EB778F" w:rsidRDefault="00EB778F">
            <w:pPr>
              <w:rPr>
                <w:sz w:val="5"/>
                <w:szCs w:val="5"/>
              </w:rPr>
            </w:pPr>
          </w:p>
        </w:tc>
        <w:tc>
          <w:tcPr>
            <w:tcW w:w="80" w:type="dxa"/>
            <w:vAlign w:val="bottom"/>
          </w:tcPr>
          <w:p w14:paraId="7ADDB634" w14:textId="77777777" w:rsidR="00EB778F" w:rsidRDefault="00EB778F">
            <w:pPr>
              <w:rPr>
                <w:sz w:val="5"/>
                <w:szCs w:val="5"/>
              </w:rPr>
            </w:pPr>
          </w:p>
        </w:tc>
        <w:tc>
          <w:tcPr>
            <w:tcW w:w="20" w:type="dxa"/>
            <w:vAlign w:val="bottom"/>
          </w:tcPr>
          <w:p w14:paraId="26A3DF21" w14:textId="77777777" w:rsidR="00EB778F" w:rsidRDefault="00EB778F">
            <w:pPr>
              <w:rPr>
                <w:sz w:val="5"/>
                <w:szCs w:val="5"/>
              </w:rPr>
            </w:pPr>
          </w:p>
        </w:tc>
        <w:tc>
          <w:tcPr>
            <w:tcW w:w="300" w:type="dxa"/>
            <w:vAlign w:val="bottom"/>
          </w:tcPr>
          <w:p w14:paraId="77B3C0BD" w14:textId="77777777" w:rsidR="00EB778F" w:rsidRDefault="00EB778F">
            <w:pPr>
              <w:rPr>
                <w:sz w:val="5"/>
                <w:szCs w:val="5"/>
              </w:rPr>
            </w:pPr>
          </w:p>
        </w:tc>
        <w:tc>
          <w:tcPr>
            <w:tcW w:w="20" w:type="dxa"/>
            <w:vAlign w:val="bottom"/>
          </w:tcPr>
          <w:p w14:paraId="45F60500" w14:textId="77777777" w:rsidR="00EB778F" w:rsidRDefault="00EB778F">
            <w:pPr>
              <w:rPr>
                <w:sz w:val="5"/>
                <w:szCs w:val="5"/>
              </w:rPr>
            </w:pPr>
          </w:p>
        </w:tc>
        <w:tc>
          <w:tcPr>
            <w:tcW w:w="300" w:type="dxa"/>
            <w:vAlign w:val="bottom"/>
          </w:tcPr>
          <w:p w14:paraId="0A2AB209" w14:textId="77777777" w:rsidR="00EB778F" w:rsidRDefault="00EB778F">
            <w:pPr>
              <w:rPr>
                <w:sz w:val="5"/>
                <w:szCs w:val="5"/>
              </w:rPr>
            </w:pPr>
          </w:p>
        </w:tc>
        <w:tc>
          <w:tcPr>
            <w:tcW w:w="120" w:type="dxa"/>
            <w:tcBorders>
              <w:bottom w:val="single" w:sz="8" w:space="0" w:color="auto"/>
              <w:right w:val="single" w:sz="8" w:space="0" w:color="auto"/>
            </w:tcBorders>
            <w:vAlign w:val="bottom"/>
          </w:tcPr>
          <w:p w14:paraId="22FCBF5D" w14:textId="77777777" w:rsidR="00EB778F" w:rsidRDefault="00EB778F">
            <w:pPr>
              <w:rPr>
                <w:sz w:val="5"/>
                <w:szCs w:val="5"/>
              </w:rPr>
            </w:pPr>
          </w:p>
        </w:tc>
        <w:tc>
          <w:tcPr>
            <w:tcW w:w="220" w:type="dxa"/>
            <w:vMerge w:val="restart"/>
            <w:vAlign w:val="bottom"/>
          </w:tcPr>
          <w:p w14:paraId="5546202F" w14:textId="77777777" w:rsidR="00EB778F" w:rsidRDefault="00B62E70">
            <w:pPr>
              <w:jc w:val="right"/>
              <w:rPr>
                <w:sz w:val="20"/>
                <w:szCs w:val="20"/>
              </w:rPr>
            </w:pPr>
            <w:r>
              <w:rPr>
                <w:rFonts w:ascii="Arial" w:eastAsia="Arial" w:hAnsi="Arial" w:cs="Arial"/>
                <w:sz w:val="11"/>
                <w:szCs w:val="11"/>
              </w:rPr>
              <w:t>1.6</w:t>
            </w:r>
          </w:p>
        </w:tc>
        <w:tc>
          <w:tcPr>
            <w:tcW w:w="0" w:type="dxa"/>
            <w:vAlign w:val="bottom"/>
          </w:tcPr>
          <w:p w14:paraId="7E4D9D43" w14:textId="77777777" w:rsidR="00EB778F" w:rsidRDefault="00EB778F">
            <w:pPr>
              <w:rPr>
                <w:sz w:val="1"/>
                <w:szCs w:val="1"/>
              </w:rPr>
            </w:pPr>
          </w:p>
        </w:tc>
      </w:tr>
      <w:tr w:rsidR="00EB778F" w14:paraId="7731057E" w14:textId="77777777">
        <w:trPr>
          <w:trHeight w:val="39"/>
        </w:trPr>
        <w:tc>
          <w:tcPr>
            <w:tcW w:w="120" w:type="dxa"/>
            <w:tcBorders>
              <w:left w:val="single" w:sz="8" w:space="0" w:color="auto"/>
            </w:tcBorders>
            <w:vAlign w:val="bottom"/>
          </w:tcPr>
          <w:p w14:paraId="77CD1923" w14:textId="77777777" w:rsidR="00EB778F" w:rsidRDefault="00EB778F">
            <w:pPr>
              <w:rPr>
                <w:sz w:val="3"/>
                <w:szCs w:val="3"/>
              </w:rPr>
            </w:pPr>
          </w:p>
        </w:tc>
        <w:tc>
          <w:tcPr>
            <w:tcW w:w="20" w:type="dxa"/>
            <w:vAlign w:val="bottom"/>
          </w:tcPr>
          <w:p w14:paraId="124A55F2" w14:textId="77777777" w:rsidR="00EB778F" w:rsidRDefault="00EB778F">
            <w:pPr>
              <w:rPr>
                <w:sz w:val="3"/>
                <w:szCs w:val="3"/>
              </w:rPr>
            </w:pPr>
          </w:p>
        </w:tc>
        <w:tc>
          <w:tcPr>
            <w:tcW w:w="20" w:type="dxa"/>
            <w:vAlign w:val="bottom"/>
          </w:tcPr>
          <w:p w14:paraId="48CFE3A1" w14:textId="77777777" w:rsidR="00EB778F" w:rsidRDefault="00EB778F">
            <w:pPr>
              <w:rPr>
                <w:sz w:val="3"/>
                <w:szCs w:val="3"/>
              </w:rPr>
            </w:pPr>
          </w:p>
        </w:tc>
        <w:tc>
          <w:tcPr>
            <w:tcW w:w="300" w:type="dxa"/>
            <w:vAlign w:val="bottom"/>
          </w:tcPr>
          <w:p w14:paraId="6A5C7299" w14:textId="77777777" w:rsidR="00EB778F" w:rsidRDefault="00EB778F">
            <w:pPr>
              <w:rPr>
                <w:sz w:val="3"/>
                <w:szCs w:val="3"/>
              </w:rPr>
            </w:pPr>
          </w:p>
        </w:tc>
        <w:tc>
          <w:tcPr>
            <w:tcW w:w="20" w:type="dxa"/>
            <w:vAlign w:val="bottom"/>
          </w:tcPr>
          <w:p w14:paraId="77A552FC" w14:textId="77777777" w:rsidR="00EB778F" w:rsidRDefault="00EB778F">
            <w:pPr>
              <w:rPr>
                <w:sz w:val="3"/>
                <w:szCs w:val="3"/>
              </w:rPr>
            </w:pPr>
          </w:p>
        </w:tc>
        <w:tc>
          <w:tcPr>
            <w:tcW w:w="60" w:type="dxa"/>
            <w:vAlign w:val="bottom"/>
          </w:tcPr>
          <w:p w14:paraId="1C6D93F9" w14:textId="77777777" w:rsidR="00EB778F" w:rsidRDefault="00EB778F">
            <w:pPr>
              <w:rPr>
                <w:sz w:val="3"/>
                <w:szCs w:val="3"/>
              </w:rPr>
            </w:pPr>
          </w:p>
        </w:tc>
        <w:tc>
          <w:tcPr>
            <w:tcW w:w="240" w:type="dxa"/>
            <w:vAlign w:val="bottom"/>
          </w:tcPr>
          <w:p w14:paraId="32D265D7" w14:textId="77777777" w:rsidR="00EB778F" w:rsidRDefault="00EB778F">
            <w:pPr>
              <w:rPr>
                <w:sz w:val="3"/>
                <w:szCs w:val="3"/>
              </w:rPr>
            </w:pPr>
          </w:p>
        </w:tc>
        <w:tc>
          <w:tcPr>
            <w:tcW w:w="20" w:type="dxa"/>
            <w:vAlign w:val="bottom"/>
          </w:tcPr>
          <w:p w14:paraId="4C99AD4A" w14:textId="77777777" w:rsidR="00EB778F" w:rsidRDefault="00EB778F">
            <w:pPr>
              <w:rPr>
                <w:sz w:val="3"/>
                <w:szCs w:val="3"/>
              </w:rPr>
            </w:pPr>
          </w:p>
        </w:tc>
        <w:tc>
          <w:tcPr>
            <w:tcW w:w="280" w:type="dxa"/>
            <w:vAlign w:val="bottom"/>
          </w:tcPr>
          <w:p w14:paraId="3E99D4F6" w14:textId="77777777" w:rsidR="00EB778F" w:rsidRDefault="00EB778F">
            <w:pPr>
              <w:rPr>
                <w:sz w:val="3"/>
                <w:szCs w:val="3"/>
              </w:rPr>
            </w:pPr>
          </w:p>
        </w:tc>
        <w:tc>
          <w:tcPr>
            <w:tcW w:w="20" w:type="dxa"/>
            <w:vAlign w:val="bottom"/>
          </w:tcPr>
          <w:p w14:paraId="2E8BBC7B" w14:textId="77777777" w:rsidR="00EB778F" w:rsidRDefault="00EB778F">
            <w:pPr>
              <w:rPr>
                <w:sz w:val="3"/>
                <w:szCs w:val="3"/>
              </w:rPr>
            </w:pPr>
          </w:p>
        </w:tc>
        <w:tc>
          <w:tcPr>
            <w:tcW w:w="300" w:type="dxa"/>
            <w:vAlign w:val="bottom"/>
          </w:tcPr>
          <w:p w14:paraId="41CA8FBA" w14:textId="77777777" w:rsidR="00EB778F" w:rsidRDefault="00EB778F">
            <w:pPr>
              <w:rPr>
                <w:sz w:val="3"/>
                <w:szCs w:val="3"/>
              </w:rPr>
            </w:pPr>
          </w:p>
        </w:tc>
        <w:tc>
          <w:tcPr>
            <w:tcW w:w="20" w:type="dxa"/>
            <w:vAlign w:val="bottom"/>
          </w:tcPr>
          <w:p w14:paraId="12F8B2A2" w14:textId="77777777" w:rsidR="00EB778F" w:rsidRDefault="00EB778F">
            <w:pPr>
              <w:rPr>
                <w:sz w:val="3"/>
                <w:szCs w:val="3"/>
              </w:rPr>
            </w:pPr>
          </w:p>
        </w:tc>
        <w:tc>
          <w:tcPr>
            <w:tcW w:w="300" w:type="dxa"/>
            <w:vAlign w:val="bottom"/>
          </w:tcPr>
          <w:p w14:paraId="69E99F15" w14:textId="77777777" w:rsidR="00EB778F" w:rsidRDefault="00EB778F">
            <w:pPr>
              <w:rPr>
                <w:sz w:val="3"/>
                <w:szCs w:val="3"/>
              </w:rPr>
            </w:pPr>
          </w:p>
        </w:tc>
        <w:tc>
          <w:tcPr>
            <w:tcW w:w="20" w:type="dxa"/>
            <w:vAlign w:val="bottom"/>
          </w:tcPr>
          <w:p w14:paraId="4288C53E" w14:textId="77777777" w:rsidR="00EB778F" w:rsidRDefault="00EB778F">
            <w:pPr>
              <w:rPr>
                <w:sz w:val="3"/>
                <w:szCs w:val="3"/>
              </w:rPr>
            </w:pPr>
          </w:p>
        </w:tc>
        <w:tc>
          <w:tcPr>
            <w:tcW w:w="280" w:type="dxa"/>
            <w:vAlign w:val="bottom"/>
          </w:tcPr>
          <w:p w14:paraId="1403A27C" w14:textId="77777777" w:rsidR="00EB778F" w:rsidRDefault="00EB778F">
            <w:pPr>
              <w:rPr>
                <w:sz w:val="3"/>
                <w:szCs w:val="3"/>
              </w:rPr>
            </w:pPr>
          </w:p>
        </w:tc>
        <w:tc>
          <w:tcPr>
            <w:tcW w:w="20" w:type="dxa"/>
            <w:vAlign w:val="bottom"/>
          </w:tcPr>
          <w:p w14:paraId="6A7D230B" w14:textId="77777777" w:rsidR="00EB778F" w:rsidRDefault="00EB778F">
            <w:pPr>
              <w:rPr>
                <w:sz w:val="3"/>
                <w:szCs w:val="3"/>
              </w:rPr>
            </w:pPr>
          </w:p>
        </w:tc>
        <w:tc>
          <w:tcPr>
            <w:tcW w:w="300" w:type="dxa"/>
            <w:vAlign w:val="bottom"/>
          </w:tcPr>
          <w:p w14:paraId="5DB65F72" w14:textId="77777777" w:rsidR="00EB778F" w:rsidRDefault="00EB778F">
            <w:pPr>
              <w:rPr>
                <w:sz w:val="3"/>
                <w:szCs w:val="3"/>
              </w:rPr>
            </w:pPr>
          </w:p>
        </w:tc>
        <w:tc>
          <w:tcPr>
            <w:tcW w:w="20" w:type="dxa"/>
            <w:vAlign w:val="bottom"/>
          </w:tcPr>
          <w:p w14:paraId="38787B52" w14:textId="77777777" w:rsidR="00EB778F" w:rsidRDefault="00EB778F">
            <w:pPr>
              <w:rPr>
                <w:sz w:val="3"/>
                <w:szCs w:val="3"/>
              </w:rPr>
            </w:pPr>
          </w:p>
        </w:tc>
        <w:tc>
          <w:tcPr>
            <w:tcW w:w="300" w:type="dxa"/>
            <w:vAlign w:val="bottom"/>
          </w:tcPr>
          <w:p w14:paraId="011FC9A4" w14:textId="77777777" w:rsidR="00EB778F" w:rsidRDefault="00EB778F">
            <w:pPr>
              <w:rPr>
                <w:sz w:val="3"/>
                <w:szCs w:val="3"/>
              </w:rPr>
            </w:pPr>
          </w:p>
        </w:tc>
        <w:tc>
          <w:tcPr>
            <w:tcW w:w="20" w:type="dxa"/>
            <w:vAlign w:val="bottom"/>
          </w:tcPr>
          <w:p w14:paraId="3B874BAE" w14:textId="77777777" w:rsidR="00EB778F" w:rsidRDefault="00EB778F">
            <w:pPr>
              <w:rPr>
                <w:sz w:val="3"/>
                <w:szCs w:val="3"/>
              </w:rPr>
            </w:pPr>
          </w:p>
        </w:tc>
        <w:tc>
          <w:tcPr>
            <w:tcW w:w="280" w:type="dxa"/>
            <w:vAlign w:val="bottom"/>
          </w:tcPr>
          <w:p w14:paraId="506F2768" w14:textId="77777777" w:rsidR="00EB778F" w:rsidRDefault="00EB778F">
            <w:pPr>
              <w:rPr>
                <w:sz w:val="3"/>
                <w:szCs w:val="3"/>
              </w:rPr>
            </w:pPr>
          </w:p>
        </w:tc>
        <w:tc>
          <w:tcPr>
            <w:tcW w:w="20" w:type="dxa"/>
            <w:vAlign w:val="bottom"/>
          </w:tcPr>
          <w:p w14:paraId="534793E0" w14:textId="77777777" w:rsidR="00EB778F" w:rsidRDefault="00EB778F">
            <w:pPr>
              <w:rPr>
                <w:sz w:val="3"/>
                <w:szCs w:val="3"/>
              </w:rPr>
            </w:pPr>
          </w:p>
        </w:tc>
        <w:tc>
          <w:tcPr>
            <w:tcW w:w="220" w:type="dxa"/>
            <w:vAlign w:val="bottom"/>
          </w:tcPr>
          <w:p w14:paraId="7C00E312" w14:textId="77777777" w:rsidR="00EB778F" w:rsidRDefault="00EB778F">
            <w:pPr>
              <w:rPr>
                <w:sz w:val="3"/>
                <w:szCs w:val="3"/>
              </w:rPr>
            </w:pPr>
          </w:p>
        </w:tc>
        <w:tc>
          <w:tcPr>
            <w:tcW w:w="80" w:type="dxa"/>
            <w:vAlign w:val="bottom"/>
          </w:tcPr>
          <w:p w14:paraId="49141C8E" w14:textId="77777777" w:rsidR="00EB778F" w:rsidRDefault="00EB778F">
            <w:pPr>
              <w:rPr>
                <w:sz w:val="3"/>
                <w:szCs w:val="3"/>
              </w:rPr>
            </w:pPr>
          </w:p>
        </w:tc>
        <w:tc>
          <w:tcPr>
            <w:tcW w:w="20" w:type="dxa"/>
            <w:vAlign w:val="bottom"/>
          </w:tcPr>
          <w:p w14:paraId="23984689" w14:textId="77777777" w:rsidR="00EB778F" w:rsidRDefault="00EB778F">
            <w:pPr>
              <w:rPr>
                <w:sz w:val="3"/>
                <w:szCs w:val="3"/>
              </w:rPr>
            </w:pPr>
          </w:p>
        </w:tc>
        <w:tc>
          <w:tcPr>
            <w:tcW w:w="300" w:type="dxa"/>
            <w:vAlign w:val="bottom"/>
          </w:tcPr>
          <w:p w14:paraId="23D6AC2B" w14:textId="77777777" w:rsidR="00EB778F" w:rsidRDefault="00EB778F">
            <w:pPr>
              <w:rPr>
                <w:sz w:val="3"/>
                <w:szCs w:val="3"/>
              </w:rPr>
            </w:pPr>
          </w:p>
        </w:tc>
        <w:tc>
          <w:tcPr>
            <w:tcW w:w="20" w:type="dxa"/>
            <w:vAlign w:val="bottom"/>
          </w:tcPr>
          <w:p w14:paraId="7D97C283" w14:textId="77777777" w:rsidR="00EB778F" w:rsidRDefault="00EB778F">
            <w:pPr>
              <w:rPr>
                <w:sz w:val="3"/>
                <w:szCs w:val="3"/>
              </w:rPr>
            </w:pPr>
          </w:p>
        </w:tc>
        <w:tc>
          <w:tcPr>
            <w:tcW w:w="300" w:type="dxa"/>
            <w:vAlign w:val="bottom"/>
          </w:tcPr>
          <w:p w14:paraId="420E1413" w14:textId="77777777" w:rsidR="00EB778F" w:rsidRDefault="00EB778F">
            <w:pPr>
              <w:rPr>
                <w:sz w:val="3"/>
                <w:szCs w:val="3"/>
              </w:rPr>
            </w:pPr>
          </w:p>
        </w:tc>
        <w:tc>
          <w:tcPr>
            <w:tcW w:w="120" w:type="dxa"/>
            <w:tcBorders>
              <w:right w:val="single" w:sz="8" w:space="0" w:color="auto"/>
            </w:tcBorders>
            <w:vAlign w:val="bottom"/>
          </w:tcPr>
          <w:p w14:paraId="3124F9BD" w14:textId="77777777" w:rsidR="00EB778F" w:rsidRDefault="00EB778F">
            <w:pPr>
              <w:rPr>
                <w:sz w:val="3"/>
                <w:szCs w:val="3"/>
              </w:rPr>
            </w:pPr>
          </w:p>
        </w:tc>
        <w:tc>
          <w:tcPr>
            <w:tcW w:w="220" w:type="dxa"/>
            <w:vMerge/>
            <w:vAlign w:val="bottom"/>
          </w:tcPr>
          <w:p w14:paraId="728DA385" w14:textId="77777777" w:rsidR="00EB778F" w:rsidRDefault="00EB778F">
            <w:pPr>
              <w:rPr>
                <w:sz w:val="3"/>
                <w:szCs w:val="3"/>
              </w:rPr>
            </w:pPr>
          </w:p>
        </w:tc>
        <w:tc>
          <w:tcPr>
            <w:tcW w:w="0" w:type="dxa"/>
            <w:vAlign w:val="bottom"/>
          </w:tcPr>
          <w:p w14:paraId="3EC719AE" w14:textId="77777777" w:rsidR="00EB778F" w:rsidRDefault="00EB778F">
            <w:pPr>
              <w:spacing w:line="20" w:lineRule="exact"/>
              <w:rPr>
                <w:sz w:val="1"/>
                <w:szCs w:val="1"/>
              </w:rPr>
            </w:pPr>
          </w:p>
        </w:tc>
      </w:tr>
      <w:tr w:rsidR="00EB778F" w14:paraId="470294D9" w14:textId="77777777">
        <w:trPr>
          <w:trHeight w:val="68"/>
        </w:trPr>
        <w:tc>
          <w:tcPr>
            <w:tcW w:w="120" w:type="dxa"/>
            <w:tcBorders>
              <w:left w:val="single" w:sz="8" w:space="0" w:color="auto"/>
              <w:bottom w:val="single" w:sz="8" w:space="0" w:color="auto"/>
            </w:tcBorders>
            <w:vAlign w:val="bottom"/>
          </w:tcPr>
          <w:p w14:paraId="2EACB872" w14:textId="77777777" w:rsidR="00EB778F" w:rsidRDefault="00EB778F">
            <w:pPr>
              <w:rPr>
                <w:sz w:val="5"/>
                <w:szCs w:val="5"/>
              </w:rPr>
            </w:pPr>
          </w:p>
        </w:tc>
        <w:tc>
          <w:tcPr>
            <w:tcW w:w="20" w:type="dxa"/>
            <w:vAlign w:val="bottom"/>
          </w:tcPr>
          <w:p w14:paraId="332CC90D" w14:textId="77777777" w:rsidR="00EB778F" w:rsidRDefault="00EB778F">
            <w:pPr>
              <w:rPr>
                <w:sz w:val="5"/>
                <w:szCs w:val="5"/>
              </w:rPr>
            </w:pPr>
          </w:p>
        </w:tc>
        <w:tc>
          <w:tcPr>
            <w:tcW w:w="20" w:type="dxa"/>
            <w:vAlign w:val="bottom"/>
          </w:tcPr>
          <w:p w14:paraId="5829D72E" w14:textId="77777777" w:rsidR="00EB778F" w:rsidRDefault="00EB778F">
            <w:pPr>
              <w:rPr>
                <w:sz w:val="5"/>
                <w:szCs w:val="5"/>
              </w:rPr>
            </w:pPr>
          </w:p>
        </w:tc>
        <w:tc>
          <w:tcPr>
            <w:tcW w:w="300" w:type="dxa"/>
            <w:vAlign w:val="bottom"/>
          </w:tcPr>
          <w:p w14:paraId="5830E949" w14:textId="77777777" w:rsidR="00EB778F" w:rsidRDefault="00EB778F">
            <w:pPr>
              <w:rPr>
                <w:sz w:val="5"/>
                <w:szCs w:val="5"/>
              </w:rPr>
            </w:pPr>
          </w:p>
        </w:tc>
        <w:tc>
          <w:tcPr>
            <w:tcW w:w="20" w:type="dxa"/>
            <w:vAlign w:val="bottom"/>
          </w:tcPr>
          <w:p w14:paraId="67726CBC" w14:textId="77777777" w:rsidR="00EB778F" w:rsidRDefault="00EB778F">
            <w:pPr>
              <w:rPr>
                <w:sz w:val="5"/>
                <w:szCs w:val="5"/>
              </w:rPr>
            </w:pPr>
          </w:p>
        </w:tc>
        <w:tc>
          <w:tcPr>
            <w:tcW w:w="60" w:type="dxa"/>
            <w:vAlign w:val="bottom"/>
          </w:tcPr>
          <w:p w14:paraId="2BC2529F" w14:textId="77777777" w:rsidR="00EB778F" w:rsidRDefault="00EB778F">
            <w:pPr>
              <w:rPr>
                <w:sz w:val="5"/>
                <w:szCs w:val="5"/>
              </w:rPr>
            </w:pPr>
          </w:p>
        </w:tc>
        <w:tc>
          <w:tcPr>
            <w:tcW w:w="240" w:type="dxa"/>
            <w:vAlign w:val="bottom"/>
          </w:tcPr>
          <w:p w14:paraId="58E86DEF" w14:textId="77777777" w:rsidR="00EB778F" w:rsidRDefault="00EB778F">
            <w:pPr>
              <w:rPr>
                <w:sz w:val="5"/>
                <w:szCs w:val="5"/>
              </w:rPr>
            </w:pPr>
          </w:p>
        </w:tc>
        <w:tc>
          <w:tcPr>
            <w:tcW w:w="20" w:type="dxa"/>
            <w:vAlign w:val="bottom"/>
          </w:tcPr>
          <w:p w14:paraId="67CE514C" w14:textId="77777777" w:rsidR="00EB778F" w:rsidRDefault="00EB778F">
            <w:pPr>
              <w:rPr>
                <w:sz w:val="5"/>
                <w:szCs w:val="5"/>
              </w:rPr>
            </w:pPr>
          </w:p>
        </w:tc>
        <w:tc>
          <w:tcPr>
            <w:tcW w:w="280" w:type="dxa"/>
            <w:vAlign w:val="bottom"/>
          </w:tcPr>
          <w:p w14:paraId="7111CAE4" w14:textId="77777777" w:rsidR="00EB778F" w:rsidRDefault="00EB778F">
            <w:pPr>
              <w:rPr>
                <w:sz w:val="5"/>
                <w:szCs w:val="5"/>
              </w:rPr>
            </w:pPr>
          </w:p>
        </w:tc>
        <w:tc>
          <w:tcPr>
            <w:tcW w:w="20" w:type="dxa"/>
            <w:vAlign w:val="bottom"/>
          </w:tcPr>
          <w:p w14:paraId="52A17773" w14:textId="77777777" w:rsidR="00EB778F" w:rsidRDefault="00EB778F">
            <w:pPr>
              <w:rPr>
                <w:sz w:val="5"/>
                <w:szCs w:val="5"/>
              </w:rPr>
            </w:pPr>
          </w:p>
        </w:tc>
        <w:tc>
          <w:tcPr>
            <w:tcW w:w="300" w:type="dxa"/>
            <w:vAlign w:val="bottom"/>
          </w:tcPr>
          <w:p w14:paraId="177062E7" w14:textId="77777777" w:rsidR="00EB778F" w:rsidRDefault="00EB778F">
            <w:pPr>
              <w:rPr>
                <w:sz w:val="5"/>
                <w:szCs w:val="5"/>
              </w:rPr>
            </w:pPr>
          </w:p>
        </w:tc>
        <w:tc>
          <w:tcPr>
            <w:tcW w:w="20" w:type="dxa"/>
            <w:vAlign w:val="bottom"/>
          </w:tcPr>
          <w:p w14:paraId="4D8EEF84" w14:textId="77777777" w:rsidR="00EB778F" w:rsidRDefault="00EB778F">
            <w:pPr>
              <w:rPr>
                <w:sz w:val="5"/>
                <w:szCs w:val="5"/>
              </w:rPr>
            </w:pPr>
          </w:p>
        </w:tc>
        <w:tc>
          <w:tcPr>
            <w:tcW w:w="300" w:type="dxa"/>
            <w:vAlign w:val="bottom"/>
          </w:tcPr>
          <w:p w14:paraId="7F876C3F" w14:textId="77777777" w:rsidR="00EB778F" w:rsidRDefault="00EB778F">
            <w:pPr>
              <w:rPr>
                <w:sz w:val="5"/>
                <w:szCs w:val="5"/>
              </w:rPr>
            </w:pPr>
          </w:p>
        </w:tc>
        <w:tc>
          <w:tcPr>
            <w:tcW w:w="20" w:type="dxa"/>
            <w:vAlign w:val="bottom"/>
          </w:tcPr>
          <w:p w14:paraId="0950B02A" w14:textId="77777777" w:rsidR="00EB778F" w:rsidRDefault="00EB778F">
            <w:pPr>
              <w:rPr>
                <w:sz w:val="5"/>
                <w:szCs w:val="5"/>
              </w:rPr>
            </w:pPr>
          </w:p>
        </w:tc>
        <w:tc>
          <w:tcPr>
            <w:tcW w:w="280" w:type="dxa"/>
            <w:vAlign w:val="bottom"/>
          </w:tcPr>
          <w:p w14:paraId="7782F7B9" w14:textId="77777777" w:rsidR="00EB778F" w:rsidRDefault="00EB778F">
            <w:pPr>
              <w:rPr>
                <w:sz w:val="5"/>
                <w:szCs w:val="5"/>
              </w:rPr>
            </w:pPr>
          </w:p>
        </w:tc>
        <w:tc>
          <w:tcPr>
            <w:tcW w:w="20" w:type="dxa"/>
            <w:vAlign w:val="bottom"/>
          </w:tcPr>
          <w:p w14:paraId="76666472" w14:textId="77777777" w:rsidR="00EB778F" w:rsidRDefault="00EB778F">
            <w:pPr>
              <w:rPr>
                <w:sz w:val="5"/>
                <w:szCs w:val="5"/>
              </w:rPr>
            </w:pPr>
          </w:p>
        </w:tc>
        <w:tc>
          <w:tcPr>
            <w:tcW w:w="300" w:type="dxa"/>
            <w:vAlign w:val="bottom"/>
          </w:tcPr>
          <w:p w14:paraId="51286D83" w14:textId="77777777" w:rsidR="00EB778F" w:rsidRDefault="00EB778F">
            <w:pPr>
              <w:rPr>
                <w:sz w:val="5"/>
                <w:szCs w:val="5"/>
              </w:rPr>
            </w:pPr>
          </w:p>
        </w:tc>
        <w:tc>
          <w:tcPr>
            <w:tcW w:w="20" w:type="dxa"/>
            <w:vAlign w:val="bottom"/>
          </w:tcPr>
          <w:p w14:paraId="16FE1D6C" w14:textId="77777777" w:rsidR="00EB778F" w:rsidRDefault="00EB778F">
            <w:pPr>
              <w:rPr>
                <w:sz w:val="5"/>
                <w:szCs w:val="5"/>
              </w:rPr>
            </w:pPr>
          </w:p>
        </w:tc>
        <w:tc>
          <w:tcPr>
            <w:tcW w:w="300" w:type="dxa"/>
            <w:vAlign w:val="bottom"/>
          </w:tcPr>
          <w:p w14:paraId="2DBB821D" w14:textId="77777777" w:rsidR="00EB778F" w:rsidRDefault="00EB778F">
            <w:pPr>
              <w:rPr>
                <w:sz w:val="5"/>
                <w:szCs w:val="5"/>
              </w:rPr>
            </w:pPr>
          </w:p>
        </w:tc>
        <w:tc>
          <w:tcPr>
            <w:tcW w:w="20" w:type="dxa"/>
            <w:vAlign w:val="bottom"/>
          </w:tcPr>
          <w:p w14:paraId="0D7B7020" w14:textId="77777777" w:rsidR="00EB778F" w:rsidRDefault="00EB778F">
            <w:pPr>
              <w:rPr>
                <w:sz w:val="5"/>
                <w:szCs w:val="5"/>
              </w:rPr>
            </w:pPr>
          </w:p>
        </w:tc>
        <w:tc>
          <w:tcPr>
            <w:tcW w:w="280" w:type="dxa"/>
            <w:vAlign w:val="bottom"/>
          </w:tcPr>
          <w:p w14:paraId="53892A14" w14:textId="77777777" w:rsidR="00EB778F" w:rsidRDefault="00EB778F">
            <w:pPr>
              <w:rPr>
                <w:sz w:val="5"/>
                <w:szCs w:val="5"/>
              </w:rPr>
            </w:pPr>
          </w:p>
        </w:tc>
        <w:tc>
          <w:tcPr>
            <w:tcW w:w="20" w:type="dxa"/>
            <w:vAlign w:val="bottom"/>
          </w:tcPr>
          <w:p w14:paraId="502032C8" w14:textId="77777777" w:rsidR="00EB778F" w:rsidRDefault="00EB778F">
            <w:pPr>
              <w:rPr>
                <w:sz w:val="5"/>
                <w:szCs w:val="5"/>
              </w:rPr>
            </w:pPr>
          </w:p>
        </w:tc>
        <w:tc>
          <w:tcPr>
            <w:tcW w:w="220" w:type="dxa"/>
            <w:vAlign w:val="bottom"/>
          </w:tcPr>
          <w:p w14:paraId="7E49039C" w14:textId="77777777" w:rsidR="00EB778F" w:rsidRDefault="00EB778F">
            <w:pPr>
              <w:rPr>
                <w:sz w:val="5"/>
                <w:szCs w:val="5"/>
              </w:rPr>
            </w:pPr>
          </w:p>
        </w:tc>
        <w:tc>
          <w:tcPr>
            <w:tcW w:w="80" w:type="dxa"/>
            <w:vAlign w:val="bottom"/>
          </w:tcPr>
          <w:p w14:paraId="521C7986" w14:textId="77777777" w:rsidR="00EB778F" w:rsidRDefault="00EB778F">
            <w:pPr>
              <w:rPr>
                <w:sz w:val="5"/>
                <w:szCs w:val="5"/>
              </w:rPr>
            </w:pPr>
          </w:p>
        </w:tc>
        <w:tc>
          <w:tcPr>
            <w:tcW w:w="20" w:type="dxa"/>
            <w:vAlign w:val="bottom"/>
          </w:tcPr>
          <w:p w14:paraId="296EDB47" w14:textId="77777777" w:rsidR="00EB778F" w:rsidRDefault="00EB778F">
            <w:pPr>
              <w:rPr>
                <w:sz w:val="5"/>
                <w:szCs w:val="5"/>
              </w:rPr>
            </w:pPr>
          </w:p>
        </w:tc>
        <w:tc>
          <w:tcPr>
            <w:tcW w:w="300" w:type="dxa"/>
            <w:vAlign w:val="bottom"/>
          </w:tcPr>
          <w:p w14:paraId="1CDF0537" w14:textId="77777777" w:rsidR="00EB778F" w:rsidRDefault="00EB778F">
            <w:pPr>
              <w:rPr>
                <w:sz w:val="5"/>
                <w:szCs w:val="5"/>
              </w:rPr>
            </w:pPr>
          </w:p>
        </w:tc>
        <w:tc>
          <w:tcPr>
            <w:tcW w:w="20" w:type="dxa"/>
            <w:vAlign w:val="bottom"/>
          </w:tcPr>
          <w:p w14:paraId="32D7E154" w14:textId="77777777" w:rsidR="00EB778F" w:rsidRDefault="00EB778F">
            <w:pPr>
              <w:rPr>
                <w:sz w:val="5"/>
                <w:szCs w:val="5"/>
              </w:rPr>
            </w:pPr>
          </w:p>
        </w:tc>
        <w:tc>
          <w:tcPr>
            <w:tcW w:w="300" w:type="dxa"/>
            <w:vAlign w:val="bottom"/>
          </w:tcPr>
          <w:p w14:paraId="1EEC1EE5" w14:textId="77777777" w:rsidR="00EB778F" w:rsidRDefault="00EB778F">
            <w:pPr>
              <w:rPr>
                <w:sz w:val="5"/>
                <w:szCs w:val="5"/>
              </w:rPr>
            </w:pPr>
          </w:p>
        </w:tc>
        <w:tc>
          <w:tcPr>
            <w:tcW w:w="120" w:type="dxa"/>
            <w:tcBorders>
              <w:bottom w:val="single" w:sz="8" w:space="0" w:color="auto"/>
              <w:right w:val="single" w:sz="8" w:space="0" w:color="auto"/>
            </w:tcBorders>
            <w:vAlign w:val="bottom"/>
          </w:tcPr>
          <w:p w14:paraId="636A06B0" w14:textId="77777777" w:rsidR="00EB778F" w:rsidRDefault="00EB778F">
            <w:pPr>
              <w:rPr>
                <w:sz w:val="5"/>
                <w:szCs w:val="5"/>
              </w:rPr>
            </w:pPr>
          </w:p>
        </w:tc>
        <w:tc>
          <w:tcPr>
            <w:tcW w:w="220" w:type="dxa"/>
            <w:vMerge w:val="restart"/>
            <w:vAlign w:val="bottom"/>
          </w:tcPr>
          <w:p w14:paraId="758F836C" w14:textId="77777777" w:rsidR="00EB778F" w:rsidRDefault="00B62E70">
            <w:pPr>
              <w:jc w:val="right"/>
              <w:rPr>
                <w:sz w:val="20"/>
                <w:szCs w:val="20"/>
              </w:rPr>
            </w:pPr>
            <w:r>
              <w:rPr>
                <w:rFonts w:ascii="Arial" w:eastAsia="Arial" w:hAnsi="Arial" w:cs="Arial"/>
                <w:sz w:val="11"/>
                <w:szCs w:val="11"/>
              </w:rPr>
              <w:t>1.4</w:t>
            </w:r>
          </w:p>
        </w:tc>
        <w:tc>
          <w:tcPr>
            <w:tcW w:w="0" w:type="dxa"/>
            <w:vAlign w:val="bottom"/>
          </w:tcPr>
          <w:p w14:paraId="1DB1BF3F" w14:textId="77777777" w:rsidR="00EB778F" w:rsidRDefault="00EB778F">
            <w:pPr>
              <w:rPr>
                <w:sz w:val="1"/>
                <w:szCs w:val="1"/>
              </w:rPr>
            </w:pPr>
          </w:p>
        </w:tc>
      </w:tr>
      <w:tr w:rsidR="00EB778F" w14:paraId="4423FE6B" w14:textId="77777777">
        <w:trPr>
          <w:trHeight w:val="39"/>
        </w:trPr>
        <w:tc>
          <w:tcPr>
            <w:tcW w:w="120" w:type="dxa"/>
            <w:tcBorders>
              <w:left w:val="single" w:sz="8" w:space="0" w:color="auto"/>
            </w:tcBorders>
            <w:vAlign w:val="bottom"/>
          </w:tcPr>
          <w:p w14:paraId="4915352E" w14:textId="77777777" w:rsidR="00EB778F" w:rsidRDefault="00EB778F">
            <w:pPr>
              <w:rPr>
                <w:sz w:val="3"/>
                <w:szCs w:val="3"/>
              </w:rPr>
            </w:pPr>
          </w:p>
        </w:tc>
        <w:tc>
          <w:tcPr>
            <w:tcW w:w="20" w:type="dxa"/>
            <w:vAlign w:val="bottom"/>
          </w:tcPr>
          <w:p w14:paraId="4DA5F236" w14:textId="77777777" w:rsidR="00EB778F" w:rsidRDefault="00EB778F">
            <w:pPr>
              <w:rPr>
                <w:sz w:val="3"/>
                <w:szCs w:val="3"/>
              </w:rPr>
            </w:pPr>
          </w:p>
        </w:tc>
        <w:tc>
          <w:tcPr>
            <w:tcW w:w="20" w:type="dxa"/>
            <w:vAlign w:val="bottom"/>
          </w:tcPr>
          <w:p w14:paraId="7249ECE9" w14:textId="77777777" w:rsidR="00EB778F" w:rsidRDefault="00EB778F">
            <w:pPr>
              <w:rPr>
                <w:sz w:val="3"/>
                <w:szCs w:val="3"/>
              </w:rPr>
            </w:pPr>
          </w:p>
        </w:tc>
        <w:tc>
          <w:tcPr>
            <w:tcW w:w="300" w:type="dxa"/>
            <w:vAlign w:val="bottom"/>
          </w:tcPr>
          <w:p w14:paraId="1912AB0C" w14:textId="77777777" w:rsidR="00EB778F" w:rsidRDefault="00EB778F">
            <w:pPr>
              <w:rPr>
                <w:sz w:val="3"/>
                <w:szCs w:val="3"/>
              </w:rPr>
            </w:pPr>
          </w:p>
        </w:tc>
        <w:tc>
          <w:tcPr>
            <w:tcW w:w="20" w:type="dxa"/>
            <w:vAlign w:val="bottom"/>
          </w:tcPr>
          <w:p w14:paraId="7C389D55" w14:textId="77777777" w:rsidR="00EB778F" w:rsidRDefault="00EB778F">
            <w:pPr>
              <w:rPr>
                <w:sz w:val="3"/>
                <w:szCs w:val="3"/>
              </w:rPr>
            </w:pPr>
          </w:p>
        </w:tc>
        <w:tc>
          <w:tcPr>
            <w:tcW w:w="60" w:type="dxa"/>
            <w:vAlign w:val="bottom"/>
          </w:tcPr>
          <w:p w14:paraId="22F8CC01" w14:textId="77777777" w:rsidR="00EB778F" w:rsidRDefault="00EB778F">
            <w:pPr>
              <w:rPr>
                <w:sz w:val="3"/>
                <w:szCs w:val="3"/>
              </w:rPr>
            </w:pPr>
          </w:p>
        </w:tc>
        <w:tc>
          <w:tcPr>
            <w:tcW w:w="240" w:type="dxa"/>
            <w:vAlign w:val="bottom"/>
          </w:tcPr>
          <w:p w14:paraId="3DB6FB3C" w14:textId="77777777" w:rsidR="00EB778F" w:rsidRDefault="00EB778F">
            <w:pPr>
              <w:rPr>
                <w:sz w:val="3"/>
                <w:szCs w:val="3"/>
              </w:rPr>
            </w:pPr>
          </w:p>
        </w:tc>
        <w:tc>
          <w:tcPr>
            <w:tcW w:w="20" w:type="dxa"/>
            <w:vAlign w:val="bottom"/>
          </w:tcPr>
          <w:p w14:paraId="2FD10178" w14:textId="77777777" w:rsidR="00EB778F" w:rsidRDefault="00EB778F">
            <w:pPr>
              <w:rPr>
                <w:sz w:val="3"/>
                <w:szCs w:val="3"/>
              </w:rPr>
            </w:pPr>
          </w:p>
        </w:tc>
        <w:tc>
          <w:tcPr>
            <w:tcW w:w="280" w:type="dxa"/>
            <w:vAlign w:val="bottom"/>
          </w:tcPr>
          <w:p w14:paraId="003215D0" w14:textId="77777777" w:rsidR="00EB778F" w:rsidRDefault="00EB778F">
            <w:pPr>
              <w:rPr>
                <w:sz w:val="3"/>
                <w:szCs w:val="3"/>
              </w:rPr>
            </w:pPr>
          </w:p>
        </w:tc>
        <w:tc>
          <w:tcPr>
            <w:tcW w:w="20" w:type="dxa"/>
            <w:vAlign w:val="bottom"/>
          </w:tcPr>
          <w:p w14:paraId="1C7B8F67" w14:textId="77777777" w:rsidR="00EB778F" w:rsidRDefault="00EB778F">
            <w:pPr>
              <w:rPr>
                <w:sz w:val="3"/>
                <w:szCs w:val="3"/>
              </w:rPr>
            </w:pPr>
          </w:p>
        </w:tc>
        <w:tc>
          <w:tcPr>
            <w:tcW w:w="300" w:type="dxa"/>
            <w:vAlign w:val="bottom"/>
          </w:tcPr>
          <w:p w14:paraId="4B3916CB" w14:textId="77777777" w:rsidR="00EB778F" w:rsidRDefault="00EB778F">
            <w:pPr>
              <w:rPr>
                <w:sz w:val="3"/>
                <w:szCs w:val="3"/>
              </w:rPr>
            </w:pPr>
          </w:p>
        </w:tc>
        <w:tc>
          <w:tcPr>
            <w:tcW w:w="20" w:type="dxa"/>
            <w:vAlign w:val="bottom"/>
          </w:tcPr>
          <w:p w14:paraId="682C50B2" w14:textId="77777777" w:rsidR="00EB778F" w:rsidRDefault="00EB778F">
            <w:pPr>
              <w:rPr>
                <w:sz w:val="3"/>
                <w:szCs w:val="3"/>
              </w:rPr>
            </w:pPr>
          </w:p>
        </w:tc>
        <w:tc>
          <w:tcPr>
            <w:tcW w:w="300" w:type="dxa"/>
            <w:vAlign w:val="bottom"/>
          </w:tcPr>
          <w:p w14:paraId="0720AC89" w14:textId="77777777" w:rsidR="00EB778F" w:rsidRDefault="00EB778F">
            <w:pPr>
              <w:rPr>
                <w:sz w:val="3"/>
                <w:szCs w:val="3"/>
              </w:rPr>
            </w:pPr>
          </w:p>
        </w:tc>
        <w:tc>
          <w:tcPr>
            <w:tcW w:w="20" w:type="dxa"/>
            <w:vAlign w:val="bottom"/>
          </w:tcPr>
          <w:p w14:paraId="0B87BE84" w14:textId="77777777" w:rsidR="00EB778F" w:rsidRDefault="00EB778F">
            <w:pPr>
              <w:rPr>
                <w:sz w:val="3"/>
                <w:szCs w:val="3"/>
              </w:rPr>
            </w:pPr>
          </w:p>
        </w:tc>
        <w:tc>
          <w:tcPr>
            <w:tcW w:w="280" w:type="dxa"/>
            <w:vAlign w:val="bottom"/>
          </w:tcPr>
          <w:p w14:paraId="71A49103" w14:textId="77777777" w:rsidR="00EB778F" w:rsidRDefault="00EB778F">
            <w:pPr>
              <w:rPr>
                <w:sz w:val="3"/>
                <w:szCs w:val="3"/>
              </w:rPr>
            </w:pPr>
          </w:p>
        </w:tc>
        <w:tc>
          <w:tcPr>
            <w:tcW w:w="20" w:type="dxa"/>
            <w:vAlign w:val="bottom"/>
          </w:tcPr>
          <w:p w14:paraId="515C0FBB" w14:textId="77777777" w:rsidR="00EB778F" w:rsidRDefault="00EB778F">
            <w:pPr>
              <w:rPr>
                <w:sz w:val="3"/>
                <w:szCs w:val="3"/>
              </w:rPr>
            </w:pPr>
          </w:p>
        </w:tc>
        <w:tc>
          <w:tcPr>
            <w:tcW w:w="300" w:type="dxa"/>
            <w:vAlign w:val="bottom"/>
          </w:tcPr>
          <w:p w14:paraId="53D46BA6" w14:textId="77777777" w:rsidR="00EB778F" w:rsidRDefault="00EB778F">
            <w:pPr>
              <w:rPr>
                <w:sz w:val="3"/>
                <w:szCs w:val="3"/>
              </w:rPr>
            </w:pPr>
          </w:p>
        </w:tc>
        <w:tc>
          <w:tcPr>
            <w:tcW w:w="20" w:type="dxa"/>
            <w:vAlign w:val="bottom"/>
          </w:tcPr>
          <w:p w14:paraId="17329CAB" w14:textId="77777777" w:rsidR="00EB778F" w:rsidRDefault="00EB778F">
            <w:pPr>
              <w:rPr>
                <w:sz w:val="3"/>
                <w:szCs w:val="3"/>
              </w:rPr>
            </w:pPr>
          </w:p>
        </w:tc>
        <w:tc>
          <w:tcPr>
            <w:tcW w:w="300" w:type="dxa"/>
            <w:vAlign w:val="bottom"/>
          </w:tcPr>
          <w:p w14:paraId="0BB10C0A" w14:textId="77777777" w:rsidR="00EB778F" w:rsidRDefault="00EB778F">
            <w:pPr>
              <w:rPr>
                <w:sz w:val="3"/>
                <w:szCs w:val="3"/>
              </w:rPr>
            </w:pPr>
          </w:p>
        </w:tc>
        <w:tc>
          <w:tcPr>
            <w:tcW w:w="20" w:type="dxa"/>
            <w:vAlign w:val="bottom"/>
          </w:tcPr>
          <w:p w14:paraId="22278CCA" w14:textId="77777777" w:rsidR="00EB778F" w:rsidRDefault="00EB778F">
            <w:pPr>
              <w:rPr>
                <w:sz w:val="3"/>
                <w:szCs w:val="3"/>
              </w:rPr>
            </w:pPr>
          </w:p>
        </w:tc>
        <w:tc>
          <w:tcPr>
            <w:tcW w:w="280" w:type="dxa"/>
            <w:vAlign w:val="bottom"/>
          </w:tcPr>
          <w:p w14:paraId="6250DADA" w14:textId="77777777" w:rsidR="00EB778F" w:rsidRDefault="00EB778F">
            <w:pPr>
              <w:rPr>
                <w:sz w:val="3"/>
                <w:szCs w:val="3"/>
              </w:rPr>
            </w:pPr>
          </w:p>
        </w:tc>
        <w:tc>
          <w:tcPr>
            <w:tcW w:w="20" w:type="dxa"/>
            <w:vAlign w:val="bottom"/>
          </w:tcPr>
          <w:p w14:paraId="52E8C33F" w14:textId="77777777" w:rsidR="00EB778F" w:rsidRDefault="00EB778F">
            <w:pPr>
              <w:rPr>
                <w:sz w:val="3"/>
                <w:szCs w:val="3"/>
              </w:rPr>
            </w:pPr>
          </w:p>
        </w:tc>
        <w:tc>
          <w:tcPr>
            <w:tcW w:w="220" w:type="dxa"/>
            <w:vAlign w:val="bottom"/>
          </w:tcPr>
          <w:p w14:paraId="469730DC" w14:textId="77777777" w:rsidR="00EB778F" w:rsidRDefault="00EB778F">
            <w:pPr>
              <w:rPr>
                <w:sz w:val="3"/>
                <w:szCs w:val="3"/>
              </w:rPr>
            </w:pPr>
          </w:p>
        </w:tc>
        <w:tc>
          <w:tcPr>
            <w:tcW w:w="80" w:type="dxa"/>
            <w:vAlign w:val="bottom"/>
          </w:tcPr>
          <w:p w14:paraId="313A541F" w14:textId="77777777" w:rsidR="00EB778F" w:rsidRDefault="00EB778F">
            <w:pPr>
              <w:rPr>
                <w:sz w:val="3"/>
                <w:szCs w:val="3"/>
              </w:rPr>
            </w:pPr>
          </w:p>
        </w:tc>
        <w:tc>
          <w:tcPr>
            <w:tcW w:w="20" w:type="dxa"/>
            <w:vAlign w:val="bottom"/>
          </w:tcPr>
          <w:p w14:paraId="25B9E7D4" w14:textId="77777777" w:rsidR="00EB778F" w:rsidRDefault="00EB778F">
            <w:pPr>
              <w:rPr>
                <w:sz w:val="3"/>
                <w:szCs w:val="3"/>
              </w:rPr>
            </w:pPr>
          </w:p>
        </w:tc>
        <w:tc>
          <w:tcPr>
            <w:tcW w:w="300" w:type="dxa"/>
            <w:vAlign w:val="bottom"/>
          </w:tcPr>
          <w:p w14:paraId="67FF7D31" w14:textId="77777777" w:rsidR="00EB778F" w:rsidRDefault="00EB778F">
            <w:pPr>
              <w:rPr>
                <w:sz w:val="3"/>
                <w:szCs w:val="3"/>
              </w:rPr>
            </w:pPr>
          </w:p>
        </w:tc>
        <w:tc>
          <w:tcPr>
            <w:tcW w:w="20" w:type="dxa"/>
            <w:vAlign w:val="bottom"/>
          </w:tcPr>
          <w:p w14:paraId="4F729E16" w14:textId="77777777" w:rsidR="00EB778F" w:rsidRDefault="00EB778F">
            <w:pPr>
              <w:rPr>
                <w:sz w:val="3"/>
                <w:szCs w:val="3"/>
              </w:rPr>
            </w:pPr>
          </w:p>
        </w:tc>
        <w:tc>
          <w:tcPr>
            <w:tcW w:w="300" w:type="dxa"/>
            <w:vAlign w:val="bottom"/>
          </w:tcPr>
          <w:p w14:paraId="7B27914C" w14:textId="77777777" w:rsidR="00EB778F" w:rsidRDefault="00EB778F">
            <w:pPr>
              <w:rPr>
                <w:sz w:val="3"/>
                <w:szCs w:val="3"/>
              </w:rPr>
            </w:pPr>
          </w:p>
        </w:tc>
        <w:tc>
          <w:tcPr>
            <w:tcW w:w="120" w:type="dxa"/>
            <w:tcBorders>
              <w:right w:val="single" w:sz="8" w:space="0" w:color="auto"/>
            </w:tcBorders>
            <w:vAlign w:val="bottom"/>
          </w:tcPr>
          <w:p w14:paraId="37FE129C" w14:textId="77777777" w:rsidR="00EB778F" w:rsidRDefault="00EB778F">
            <w:pPr>
              <w:rPr>
                <w:sz w:val="3"/>
                <w:szCs w:val="3"/>
              </w:rPr>
            </w:pPr>
          </w:p>
        </w:tc>
        <w:tc>
          <w:tcPr>
            <w:tcW w:w="220" w:type="dxa"/>
            <w:vMerge/>
            <w:vAlign w:val="bottom"/>
          </w:tcPr>
          <w:p w14:paraId="291CCA35" w14:textId="77777777" w:rsidR="00EB778F" w:rsidRDefault="00EB778F">
            <w:pPr>
              <w:rPr>
                <w:sz w:val="3"/>
                <w:szCs w:val="3"/>
              </w:rPr>
            </w:pPr>
          </w:p>
        </w:tc>
        <w:tc>
          <w:tcPr>
            <w:tcW w:w="0" w:type="dxa"/>
            <w:vAlign w:val="bottom"/>
          </w:tcPr>
          <w:p w14:paraId="50861D6F" w14:textId="77777777" w:rsidR="00EB778F" w:rsidRDefault="00EB778F">
            <w:pPr>
              <w:spacing w:line="20" w:lineRule="exact"/>
              <w:rPr>
                <w:sz w:val="1"/>
                <w:szCs w:val="1"/>
              </w:rPr>
            </w:pPr>
          </w:p>
        </w:tc>
      </w:tr>
      <w:tr w:rsidR="00EB778F" w14:paraId="26E38CA4" w14:textId="77777777">
        <w:trPr>
          <w:trHeight w:val="68"/>
        </w:trPr>
        <w:tc>
          <w:tcPr>
            <w:tcW w:w="120" w:type="dxa"/>
            <w:tcBorders>
              <w:left w:val="single" w:sz="8" w:space="0" w:color="auto"/>
              <w:bottom w:val="single" w:sz="8" w:space="0" w:color="auto"/>
            </w:tcBorders>
            <w:vAlign w:val="bottom"/>
          </w:tcPr>
          <w:p w14:paraId="33E43992" w14:textId="77777777" w:rsidR="00EB778F" w:rsidRDefault="00EB778F">
            <w:pPr>
              <w:rPr>
                <w:sz w:val="5"/>
                <w:szCs w:val="5"/>
              </w:rPr>
            </w:pPr>
          </w:p>
        </w:tc>
        <w:tc>
          <w:tcPr>
            <w:tcW w:w="20" w:type="dxa"/>
            <w:vAlign w:val="bottom"/>
          </w:tcPr>
          <w:p w14:paraId="558162B1" w14:textId="77777777" w:rsidR="00EB778F" w:rsidRDefault="00EB778F">
            <w:pPr>
              <w:rPr>
                <w:sz w:val="5"/>
                <w:szCs w:val="5"/>
              </w:rPr>
            </w:pPr>
          </w:p>
        </w:tc>
        <w:tc>
          <w:tcPr>
            <w:tcW w:w="20" w:type="dxa"/>
            <w:vAlign w:val="bottom"/>
          </w:tcPr>
          <w:p w14:paraId="5FB3F32B" w14:textId="77777777" w:rsidR="00EB778F" w:rsidRDefault="00EB778F">
            <w:pPr>
              <w:rPr>
                <w:sz w:val="5"/>
                <w:szCs w:val="5"/>
              </w:rPr>
            </w:pPr>
          </w:p>
        </w:tc>
        <w:tc>
          <w:tcPr>
            <w:tcW w:w="300" w:type="dxa"/>
            <w:vAlign w:val="bottom"/>
          </w:tcPr>
          <w:p w14:paraId="1584B4C8" w14:textId="77777777" w:rsidR="00EB778F" w:rsidRDefault="00EB778F">
            <w:pPr>
              <w:rPr>
                <w:sz w:val="5"/>
                <w:szCs w:val="5"/>
              </w:rPr>
            </w:pPr>
          </w:p>
        </w:tc>
        <w:tc>
          <w:tcPr>
            <w:tcW w:w="20" w:type="dxa"/>
            <w:vAlign w:val="bottom"/>
          </w:tcPr>
          <w:p w14:paraId="1F180F4F" w14:textId="77777777" w:rsidR="00EB778F" w:rsidRDefault="00EB778F">
            <w:pPr>
              <w:rPr>
                <w:sz w:val="5"/>
                <w:szCs w:val="5"/>
              </w:rPr>
            </w:pPr>
          </w:p>
        </w:tc>
        <w:tc>
          <w:tcPr>
            <w:tcW w:w="60" w:type="dxa"/>
            <w:vAlign w:val="bottom"/>
          </w:tcPr>
          <w:p w14:paraId="79101B71" w14:textId="77777777" w:rsidR="00EB778F" w:rsidRDefault="00EB778F">
            <w:pPr>
              <w:rPr>
                <w:sz w:val="5"/>
                <w:szCs w:val="5"/>
              </w:rPr>
            </w:pPr>
          </w:p>
        </w:tc>
        <w:tc>
          <w:tcPr>
            <w:tcW w:w="240" w:type="dxa"/>
            <w:vAlign w:val="bottom"/>
          </w:tcPr>
          <w:p w14:paraId="79F9C4C5" w14:textId="77777777" w:rsidR="00EB778F" w:rsidRDefault="00EB778F">
            <w:pPr>
              <w:rPr>
                <w:sz w:val="5"/>
                <w:szCs w:val="5"/>
              </w:rPr>
            </w:pPr>
          </w:p>
        </w:tc>
        <w:tc>
          <w:tcPr>
            <w:tcW w:w="20" w:type="dxa"/>
            <w:vAlign w:val="bottom"/>
          </w:tcPr>
          <w:p w14:paraId="7DFEAA2E" w14:textId="77777777" w:rsidR="00EB778F" w:rsidRDefault="00EB778F">
            <w:pPr>
              <w:rPr>
                <w:sz w:val="5"/>
                <w:szCs w:val="5"/>
              </w:rPr>
            </w:pPr>
          </w:p>
        </w:tc>
        <w:tc>
          <w:tcPr>
            <w:tcW w:w="280" w:type="dxa"/>
            <w:vAlign w:val="bottom"/>
          </w:tcPr>
          <w:p w14:paraId="2DD3A737" w14:textId="77777777" w:rsidR="00EB778F" w:rsidRDefault="00EB778F">
            <w:pPr>
              <w:rPr>
                <w:sz w:val="5"/>
                <w:szCs w:val="5"/>
              </w:rPr>
            </w:pPr>
          </w:p>
        </w:tc>
        <w:tc>
          <w:tcPr>
            <w:tcW w:w="20" w:type="dxa"/>
            <w:vAlign w:val="bottom"/>
          </w:tcPr>
          <w:p w14:paraId="2BC2B03D" w14:textId="77777777" w:rsidR="00EB778F" w:rsidRDefault="00EB778F">
            <w:pPr>
              <w:rPr>
                <w:sz w:val="5"/>
                <w:szCs w:val="5"/>
              </w:rPr>
            </w:pPr>
          </w:p>
        </w:tc>
        <w:tc>
          <w:tcPr>
            <w:tcW w:w="300" w:type="dxa"/>
            <w:vAlign w:val="bottom"/>
          </w:tcPr>
          <w:p w14:paraId="66EFE408" w14:textId="77777777" w:rsidR="00EB778F" w:rsidRDefault="00EB778F">
            <w:pPr>
              <w:rPr>
                <w:sz w:val="5"/>
                <w:szCs w:val="5"/>
              </w:rPr>
            </w:pPr>
          </w:p>
        </w:tc>
        <w:tc>
          <w:tcPr>
            <w:tcW w:w="20" w:type="dxa"/>
            <w:vAlign w:val="bottom"/>
          </w:tcPr>
          <w:p w14:paraId="1C0BF8E0" w14:textId="77777777" w:rsidR="00EB778F" w:rsidRDefault="00EB778F">
            <w:pPr>
              <w:rPr>
                <w:sz w:val="5"/>
                <w:szCs w:val="5"/>
              </w:rPr>
            </w:pPr>
          </w:p>
        </w:tc>
        <w:tc>
          <w:tcPr>
            <w:tcW w:w="300" w:type="dxa"/>
            <w:vAlign w:val="bottom"/>
          </w:tcPr>
          <w:p w14:paraId="1257676B" w14:textId="77777777" w:rsidR="00EB778F" w:rsidRDefault="00EB778F">
            <w:pPr>
              <w:rPr>
                <w:sz w:val="5"/>
                <w:szCs w:val="5"/>
              </w:rPr>
            </w:pPr>
          </w:p>
        </w:tc>
        <w:tc>
          <w:tcPr>
            <w:tcW w:w="20" w:type="dxa"/>
            <w:vAlign w:val="bottom"/>
          </w:tcPr>
          <w:p w14:paraId="3E2736A2" w14:textId="77777777" w:rsidR="00EB778F" w:rsidRDefault="00EB778F">
            <w:pPr>
              <w:rPr>
                <w:sz w:val="5"/>
                <w:szCs w:val="5"/>
              </w:rPr>
            </w:pPr>
          </w:p>
        </w:tc>
        <w:tc>
          <w:tcPr>
            <w:tcW w:w="280" w:type="dxa"/>
            <w:vAlign w:val="bottom"/>
          </w:tcPr>
          <w:p w14:paraId="0167B8A0" w14:textId="77777777" w:rsidR="00EB778F" w:rsidRDefault="00EB778F">
            <w:pPr>
              <w:rPr>
                <w:sz w:val="5"/>
                <w:szCs w:val="5"/>
              </w:rPr>
            </w:pPr>
          </w:p>
        </w:tc>
        <w:tc>
          <w:tcPr>
            <w:tcW w:w="20" w:type="dxa"/>
            <w:vAlign w:val="bottom"/>
          </w:tcPr>
          <w:p w14:paraId="03228874" w14:textId="77777777" w:rsidR="00EB778F" w:rsidRDefault="00EB778F">
            <w:pPr>
              <w:rPr>
                <w:sz w:val="5"/>
                <w:szCs w:val="5"/>
              </w:rPr>
            </w:pPr>
          </w:p>
        </w:tc>
        <w:tc>
          <w:tcPr>
            <w:tcW w:w="300" w:type="dxa"/>
            <w:vAlign w:val="bottom"/>
          </w:tcPr>
          <w:p w14:paraId="5ED971B4" w14:textId="77777777" w:rsidR="00EB778F" w:rsidRDefault="00EB778F">
            <w:pPr>
              <w:rPr>
                <w:sz w:val="5"/>
                <w:szCs w:val="5"/>
              </w:rPr>
            </w:pPr>
          </w:p>
        </w:tc>
        <w:tc>
          <w:tcPr>
            <w:tcW w:w="20" w:type="dxa"/>
            <w:vAlign w:val="bottom"/>
          </w:tcPr>
          <w:p w14:paraId="56EBE822" w14:textId="77777777" w:rsidR="00EB778F" w:rsidRDefault="00EB778F">
            <w:pPr>
              <w:rPr>
                <w:sz w:val="5"/>
                <w:szCs w:val="5"/>
              </w:rPr>
            </w:pPr>
          </w:p>
        </w:tc>
        <w:tc>
          <w:tcPr>
            <w:tcW w:w="300" w:type="dxa"/>
            <w:vAlign w:val="bottom"/>
          </w:tcPr>
          <w:p w14:paraId="3335347F" w14:textId="77777777" w:rsidR="00EB778F" w:rsidRDefault="00EB778F">
            <w:pPr>
              <w:rPr>
                <w:sz w:val="5"/>
                <w:szCs w:val="5"/>
              </w:rPr>
            </w:pPr>
          </w:p>
        </w:tc>
        <w:tc>
          <w:tcPr>
            <w:tcW w:w="20" w:type="dxa"/>
            <w:vAlign w:val="bottom"/>
          </w:tcPr>
          <w:p w14:paraId="1B2BC54E" w14:textId="77777777" w:rsidR="00EB778F" w:rsidRDefault="00EB778F">
            <w:pPr>
              <w:rPr>
                <w:sz w:val="5"/>
                <w:szCs w:val="5"/>
              </w:rPr>
            </w:pPr>
          </w:p>
        </w:tc>
        <w:tc>
          <w:tcPr>
            <w:tcW w:w="280" w:type="dxa"/>
            <w:vAlign w:val="bottom"/>
          </w:tcPr>
          <w:p w14:paraId="793CFAA7" w14:textId="77777777" w:rsidR="00EB778F" w:rsidRDefault="00EB778F">
            <w:pPr>
              <w:rPr>
                <w:sz w:val="5"/>
                <w:szCs w:val="5"/>
              </w:rPr>
            </w:pPr>
          </w:p>
        </w:tc>
        <w:tc>
          <w:tcPr>
            <w:tcW w:w="20" w:type="dxa"/>
            <w:vAlign w:val="bottom"/>
          </w:tcPr>
          <w:p w14:paraId="3368D726" w14:textId="77777777" w:rsidR="00EB778F" w:rsidRDefault="00EB778F">
            <w:pPr>
              <w:rPr>
                <w:sz w:val="5"/>
                <w:szCs w:val="5"/>
              </w:rPr>
            </w:pPr>
          </w:p>
        </w:tc>
        <w:tc>
          <w:tcPr>
            <w:tcW w:w="220" w:type="dxa"/>
            <w:vAlign w:val="bottom"/>
          </w:tcPr>
          <w:p w14:paraId="581297A8" w14:textId="77777777" w:rsidR="00EB778F" w:rsidRDefault="00EB778F">
            <w:pPr>
              <w:rPr>
                <w:sz w:val="5"/>
                <w:szCs w:val="5"/>
              </w:rPr>
            </w:pPr>
          </w:p>
        </w:tc>
        <w:tc>
          <w:tcPr>
            <w:tcW w:w="80" w:type="dxa"/>
            <w:vAlign w:val="bottom"/>
          </w:tcPr>
          <w:p w14:paraId="5C50F37A" w14:textId="77777777" w:rsidR="00EB778F" w:rsidRDefault="00EB778F">
            <w:pPr>
              <w:rPr>
                <w:sz w:val="5"/>
                <w:szCs w:val="5"/>
              </w:rPr>
            </w:pPr>
          </w:p>
        </w:tc>
        <w:tc>
          <w:tcPr>
            <w:tcW w:w="20" w:type="dxa"/>
            <w:vAlign w:val="bottom"/>
          </w:tcPr>
          <w:p w14:paraId="28997B4B" w14:textId="77777777" w:rsidR="00EB778F" w:rsidRDefault="00EB778F">
            <w:pPr>
              <w:rPr>
                <w:sz w:val="5"/>
                <w:szCs w:val="5"/>
              </w:rPr>
            </w:pPr>
          </w:p>
        </w:tc>
        <w:tc>
          <w:tcPr>
            <w:tcW w:w="300" w:type="dxa"/>
            <w:vAlign w:val="bottom"/>
          </w:tcPr>
          <w:p w14:paraId="231BBC46" w14:textId="77777777" w:rsidR="00EB778F" w:rsidRDefault="00EB778F">
            <w:pPr>
              <w:rPr>
                <w:sz w:val="5"/>
                <w:szCs w:val="5"/>
              </w:rPr>
            </w:pPr>
          </w:p>
        </w:tc>
        <w:tc>
          <w:tcPr>
            <w:tcW w:w="20" w:type="dxa"/>
            <w:vAlign w:val="bottom"/>
          </w:tcPr>
          <w:p w14:paraId="7A127C9A" w14:textId="77777777" w:rsidR="00EB778F" w:rsidRDefault="00EB778F">
            <w:pPr>
              <w:rPr>
                <w:sz w:val="5"/>
                <w:szCs w:val="5"/>
              </w:rPr>
            </w:pPr>
          </w:p>
        </w:tc>
        <w:tc>
          <w:tcPr>
            <w:tcW w:w="300" w:type="dxa"/>
            <w:vAlign w:val="bottom"/>
          </w:tcPr>
          <w:p w14:paraId="32432279" w14:textId="77777777" w:rsidR="00EB778F" w:rsidRDefault="00EB778F">
            <w:pPr>
              <w:rPr>
                <w:sz w:val="5"/>
                <w:szCs w:val="5"/>
              </w:rPr>
            </w:pPr>
          </w:p>
        </w:tc>
        <w:tc>
          <w:tcPr>
            <w:tcW w:w="120" w:type="dxa"/>
            <w:tcBorders>
              <w:bottom w:val="single" w:sz="8" w:space="0" w:color="auto"/>
              <w:right w:val="single" w:sz="8" w:space="0" w:color="auto"/>
            </w:tcBorders>
            <w:vAlign w:val="bottom"/>
          </w:tcPr>
          <w:p w14:paraId="548E3F9E" w14:textId="77777777" w:rsidR="00EB778F" w:rsidRDefault="00EB778F">
            <w:pPr>
              <w:rPr>
                <w:sz w:val="5"/>
                <w:szCs w:val="5"/>
              </w:rPr>
            </w:pPr>
          </w:p>
        </w:tc>
        <w:tc>
          <w:tcPr>
            <w:tcW w:w="220" w:type="dxa"/>
            <w:vMerge w:val="restart"/>
            <w:vAlign w:val="bottom"/>
          </w:tcPr>
          <w:p w14:paraId="702B6B0F" w14:textId="77777777" w:rsidR="00EB778F" w:rsidRDefault="00B62E70">
            <w:pPr>
              <w:jc w:val="right"/>
              <w:rPr>
                <w:sz w:val="20"/>
                <w:szCs w:val="20"/>
              </w:rPr>
            </w:pPr>
            <w:r>
              <w:rPr>
                <w:rFonts w:ascii="Arial" w:eastAsia="Arial" w:hAnsi="Arial" w:cs="Arial"/>
                <w:sz w:val="11"/>
                <w:szCs w:val="11"/>
              </w:rPr>
              <w:t>1.2</w:t>
            </w:r>
          </w:p>
        </w:tc>
        <w:tc>
          <w:tcPr>
            <w:tcW w:w="0" w:type="dxa"/>
            <w:vAlign w:val="bottom"/>
          </w:tcPr>
          <w:p w14:paraId="4CB71669" w14:textId="77777777" w:rsidR="00EB778F" w:rsidRDefault="00EB778F">
            <w:pPr>
              <w:rPr>
                <w:sz w:val="1"/>
                <w:szCs w:val="1"/>
              </w:rPr>
            </w:pPr>
          </w:p>
        </w:tc>
      </w:tr>
      <w:tr w:rsidR="00EB778F" w14:paraId="7BA57E5F" w14:textId="77777777">
        <w:trPr>
          <w:trHeight w:val="39"/>
        </w:trPr>
        <w:tc>
          <w:tcPr>
            <w:tcW w:w="120" w:type="dxa"/>
            <w:tcBorders>
              <w:left w:val="single" w:sz="8" w:space="0" w:color="auto"/>
            </w:tcBorders>
            <w:vAlign w:val="bottom"/>
          </w:tcPr>
          <w:p w14:paraId="029748E6" w14:textId="77777777" w:rsidR="00EB778F" w:rsidRDefault="00EB778F">
            <w:pPr>
              <w:rPr>
                <w:sz w:val="3"/>
                <w:szCs w:val="3"/>
              </w:rPr>
            </w:pPr>
          </w:p>
        </w:tc>
        <w:tc>
          <w:tcPr>
            <w:tcW w:w="20" w:type="dxa"/>
            <w:vAlign w:val="bottom"/>
          </w:tcPr>
          <w:p w14:paraId="00D44074" w14:textId="77777777" w:rsidR="00EB778F" w:rsidRDefault="00EB778F">
            <w:pPr>
              <w:rPr>
                <w:sz w:val="3"/>
                <w:szCs w:val="3"/>
              </w:rPr>
            </w:pPr>
          </w:p>
        </w:tc>
        <w:tc>
          <w:tcPr>
            <w:tcW w:w="20" w:type="dxa"/>
            <w:vAlign w:val="bottom"/>
          </w:tcPr>
          <w:p w14:paraId="69B94BA7" w14:textId="77777777" w:rsidR="00EB778F" w:rsidRDefault="00EB778F">
            <w:pPr>
              <w:rPr>
                <w:sz w:val="3"/>
                <w:szCs w:val="3"/>
              </w:rPr>
            </w:pPr>
          </w:p>
        </w:tc>
        <w:tc>
          <w:tcPr>
            <w:tcW w:w="300" w:type="dxa"/>
            <w:vAlign w:val="bottom"/>
          </w:tcPr>
          <w:p w14:paraId="04982846" w14:textId="77777777" w:rsidR="00EB778F" w:rsidRDefault="00EB778F">
            <w:pPr>
              <w:rPr>
                <w:sz w:val="3"/>
                <w:szCs w:val="3"/>
              </w:rPr>
            </w:pPr>
          </w:p>
        </w:tc>
        <w:tc>
          <w:tcPr>
            <w:tcW w:w="20" w:type="dxa"/>
            <w:vAlign w:val="bottom"/>
          </w:tcPr>
          <w:p w14:paraId="5C4DA74C" w14:textId="77777777" w:rsidR="00EB778F" w:rsidRDefault="00EB778F">
            <w:pPr>
              <w:rPr>
                <w:sz w:val="3"/>
                <w:szCs w:val="3"/>
              </w:rPr>
            </w:pPr>
          </w:p>
        </w:tc>
        <w:tc>
          <w:tcPr>
            <w:tcW w:w="60" w:type="dxa"/>
            <w:vAlign w:val="bottom"/>
          </w:tcPr>
          <w:p w14:paraId="2A17EC59" w14:textId="77777777" w:rsidR="00EB778F" w:rsidRDefault="00EB778F">
            <w:pPr>
              <w:rPr>
                <w:sz w:val="3"/>
                <w:szCs w:val="3"/>
              </w:rPr>
            </w:pPr>
          </w:p>
        </w:tc>
        <w:tc>
          <w:tcPr>
            <w:tcW w:w="240" w:type="dxa"/>
            <w:vAlign w:val="bottom"/>
          </w:tcPr>
          <w:p w14:paraId="72D2CEB9" w14:textId="77777777" w:rsidR="00EB778F" w:rsidRDefault="00EB778F">
            <w:pPr>
              <w:rPr>
                <w:sz w:val="3"/>
                <w:szCs w:val="3"/>
              </w:rPr>
            </w:pPr>
          </w:p>
        </w:tc>
        <w:tc>
          <w:tcPr>
            <w:tcW w:w="20" w:type="dxa"/>
            <w:vAlign w:val="bottom"/>
          </w:tcPr>
          <w:p w14:paraId="1C51787C" w14:textId="77777777" w:rsidR="00EB778F" w:rsidRDefault="00EB778F">
            <w:pPr>
              <w:rPr>
                <w:sz w:val="3"/>
                <w:szCs w:val="3"/>
              </w:rPr>
            </w:pPr>
          </w:p>
        </w:tc>
        <w:tc>
          <w:tcPr>
            <w:tcW w:w="280" w:type="dxa"/>
            <w:vAlign w:val="bottom"/>
          </w:tcPr>
          <w:p w14:paraId="7C87E876" w14:textId="77777777" w:rsidR="00EB778F" w:rsidRDefault="00EB778F">
            <w:pPr>
              <w:rPr>
                <w:sz w:val="3"/>
                <w:szCs w:val="3"/>
              </w:rPr>
            </w:pPr>
          </w:p>
        </w:tc>
        <w:tc>
          <w:tcPr>
            <w:tcW w:w="20" w:type="dxa"/>
            <w:vAlign w:val="bottom"/>
          </w:tcPr>
          <w:p w14:paraId="04EDF8A6" w14:textId="77777777" w:rsidR="00EB778F" w:rsidRDefault="00EB778F">
            <w:pPr>
              <w:rPr>
                <w:sz w:val="3"/>
                <w:szCs w:val="3"/>
              </w:rPr>
            </w:pPr>
          </w:p>
        </w:tc>
        <w:tc>
          <w:tcPr>
            <w:tcW w:w="300" w:type="dxa"/>
            <w:vAlign w:val="bottom"/>
          </w:tcPr>
          <w:p w14:paraId="38689C7F" w14:textId="77777777" w:rsidR="00EB778F" w:rsidRDefault="00EB778F">
            <w:pPr>
              <w:rPr>
                <w:sz w:val="3"/>
                <w:szCs w:val="3"/>
              </w:rPr>
            </w:pPr>
          </w:p>
        </w:tc>
        <w:tc>
          <w:tcPr>
            <w:tcW w:w="20" w:type="dxa"/>
            <w:vAlign w:val="bottom"/>
          </w:tcPr>
          <w:p w14:paraId="204883B6" w14:textId="77777777" w:rsidR="00EB778F" w:rsidRDefault="00EB778F">
            <w:pPr>
              <w:rPr>
                <w:sz w:val="3"/>
                <w:szCs w:val="3"/>
              </w:rPr>
            </w:pPr>
          </w:p>
        </w:tc>
        <w:tc>
          <w:tcPr>
            <w:tcW w:w="300" w:type="dxa"/>
            <w:vAlign w:val="bottom"/>
          </w:tcPr>
          <w:p w14:paraId="18F1B336" w14:textId="77777777" w:rsidR="00EB778F" w:rsidRDefault="00EB778F">
            <w:pPr>
              <w:rPr>
                <w:sz w:val="3"/>
                <w:szCs w:val="3"/>
              </w:rPr>
            </w:pPr>
          </w:p>
        </w:tc>
        <w:tc>
          <w:tcPr>
            <w:tcW w:w="20" w:type="dxa"/>
            <w:vAlign w:val="bottom"/>
          </w:tcPr>
          <w:p w14:paraId="0B74ED25" w14:textId="77777777" w:rsidR="00EB778F" w:rsidRDefault="00EB778F">
            <w:pPr>
              <w:rPr>
                <w:sz w:val="3"/>
                <w:szCs w:val="3"/>
              </w:rPr>
            </w:pPr>
          </w:p>
        </w:tc>
        <w:tc>
          <w:tcPr>
            <w:tcW w:w="280" w:type="dxa"/>
            <w:vAlign w:val="bottom"/>
          </w:tcPr>
          <w:p w14:paraId="1FBA65B5" w14:textId="77777777" w:rsidR="00EB778F" w:rsidRDefault="00EB778F">
            <w:pPr>
              <w:rPr>
                <w:sz w:val="3"/>
                <w:szCs w:val="3"/>
              </w:rPr>
            </w:pPr>
          </w:p>
        </w:tc>
        <w:tc>
          <w:tcPr>
            <w:tcW w:w="20" w:type="dxa"/>
            <w:vAlign w:val="bottom"/>
          </w:tcPr>
          <w:p w14:paraId="4CDC8C3F" w14:textId="77777777" w:rsidR="00EB778F" w:rsidRDefault="00EB778F">
            <w:pPr>
              <w:rPr>
                <w:sz w:val="3"/>
                <w:szCs w:val="3"/>
              </w:rPr>
            </w:pPr>
          </w:p>
        </w:tc>
        <w:tc>
          <w:tcPr>
            <w:tcW w:w="300" w:type="dxa"/>
            <w:vAlign w:val="bottom"/>
          </w:tcPr>
          <w:p w14:paraId="43FD2F45" w14:textId="77777777" w:rsidR="00EB778F" w:rsidRDefault="00EB778F">
            <w:pPr>
              <w:rPr>
                <w:sz w:val="3"/>
                <w:szCs w:val="3"/>
              </w:rPr>
            </w:pPr>
          </w:p>
        </w:tc>
        <w:tc>
          <w:tcPr>
            <w:tcW w:w="20" w:type="dxa"/>
            <w:vAlign w:val="bottom"/>
          </w:tcPr>
          <w:p w14:paraId="630B307F" w14:textId="77777777" w:rsidR="00EB778F" w:rsidRDefault="00EB778F">
            <w:pPr>
              <w:rPr>
                <w:sz w:val="3"/>
                <w:szCs w:val="3"/>
              </w:rPr>
            </w:pPr>
          </w:p>
        </w:tc>
        <w:tc>
          <w:tcPr>
            <w:tcW w:w="300" w:type="dxa"/>
            <w:vAlign w:val="bottom"/>
          </w:tcPr>
          <w:p w14:paraId="3F506E73" w14:textId="77777777" w:rsidR="00EB778F" w:rsidRDefault="00EB778F">
            <w:pPr>
              <w:rPr>
                <w:sz w:val="3"/>
                <w:szCs w:val="3"/>
              </w:rPr>
            </w:pPr>
          </w:p>
        </w:tc>
        <w:tc>
          <w:tcPr>
            <w:tcW w:w="20" w:type="dxa"/>
            <w:vAlign w:val="bottom"/>
          </w:tcPr>
          <w:p w14:paraId="0BAA045A" w14:textId="77777777" w:rsidR="00EB778F" w:rsidRDefault="00EB778F">
            <w:pPr>
              <w:rPr>
                <w:sz w:val="3"/>
                <w:szCs w:val="3"/>
              </w:rPr>
            </w:pPr>
          </w:p>
        </w:tc>
        <w:tc>
          <w:tcPr>
            <w:tcW w:w="280" w:type="dxa"/>
            <w:vAlign w:val="bottom"/>
          </w:tcPr>
          <w:p w14:paraId="1475AA9E" w14:textId="77777777" w:rsidR="00EB778F" w:rsidRDefault="00EB778F">
            <w:pPr>
              <w:rPr>
                <w:sz w:val="3"/>
                <w:szCs w:val="3"/>
              </w:rPr>
            </w:pPr>
          </w:p>
        </w:tc>
        <w:tc>
          <w:tcPr>
            <w:tcW w:w="20" w:type="dxa"/>
            <w:vAlign w:val="bottom"/>
          </w:tcPr>
          <w:p w14:paraId="011F328A" w14:textId="77777777" w:rsidR="00EB778F" w:rsidRDefault="00EB778F">
            <w:pPr>
              <w:rPr>
                <w:sz w:val="3"/>
                <w:szCs w:val="3"/>
              </w:rPr>
            </w:pPr>
          </w:p>
        </w:tc>
        <w:tc>
          <w:tcPr>
            <w:tcW w:w="220" w:type="dxa"/>
            <w:vAlign w:val="bottom"/>
          </w:tcPr>
          <w:p w14:paraId="24E28205" w14:textId="77777777" w:rsidR="00EB778F" w:rsidRDefault="00EB778F">
            <w:pPr>
              <w:rPr>
                <w:sz w:val="3"/>
                <w:szCs w:val="3"/>
              </w:rPr>
            </w:pPr>
          </w:p>
        </w:tc>
        <w:tc>
          <w:tcPr>
            <w:tcW w:w="80" w:type="dxa"/>
            <w:vAlign w:val="bottom"/>
          </w:tcPr>
          <w:p w14:paraId="20A2C1E7" w14:textId="77777777" w:rsidR="00EB778F" w:rsidRDefault="00EB778F">
            <w:pPr>
              <w:rPr>
                <w:sz w:val="3"/>
                <w:szCs w:val="3"/>
              </w:rPr>
            </w:pPr>
          </w:p>
        </w:tc>
        <w:tc>
          <w:tcPr>
            <w:tcW w:w="20" w:type="dxa"/>
            <w:vAlign w:val="bottom"/>
          </w:tcPr>
          <w:p w14:paraId="1EF56FDB" w14:textId="77777777" w:rsidR="00EB778F" w:rsidRDefault="00EB778F">
            <w:pPr>
              <w:rPr>
                <w:sz w:val="3"/>
                <w:szCs w:val="3"/>
              </w:rPr>
            </w:pPr>
          </w:p>
        </w:tc>
        <w:tc>
          <w:tcPr>
            <w:tcW w:w="300" w:type="dxa"/>
            <w:vAlign w:val="bottom"/>
          </w:tcPr>
          <w:p w14:paraId="48D0F7D7" w14:textId="77777777" w:rsidR="00EB778F" w:rsidRDefault="00EB778F">
            <w:pPr>
              <w:rPr>
                <w:sz w:val="3"/>
                <w:szCs w:val="3"/>
              </w:rPr>
            </w:pPr>
          </w:p>
        </w:tc>
        <w:tc>
          <w:tcPr>
            <w:tcW w:w="20" w:type="dxa"/>
            <w:vAlign w:val="bottom"/>
          </w:tcPr>
          <w:p w14:paraId="13C0DC0C" w14:textId="77777777" w:rsidR="00EB778F" w:rsidRDefault="00EB778F">
            <w:pPr>
              <w:rPr>
                <w:sz w:val="3"/>
                <w:szCs w:val="3"/>
              </w:rPr>
            </w:pPr>
          </w:p>
        </w:tc>
        <w:tc>
          <w:tcPr>
            <w:tcW w:w="300" w:type="dxa"/>
            <w:vAlign w:val="bottom"/>
          </w:tcPr>
          <w:p w14:paraId="68C66790" w14:textId="77777777" w:rsidR="00EB778F" w:rsidRDefault="00EB778F">
            <w:pPr>
              <w:rPr>
                <w:sz w:val="3"/>
                <w:szCs w:val="3"/>
              </w:rPr>
            </w:pPr>
          </w:p>
        </w:tc>
        <w:tc>
          <w:tcPr>
            <w:tcW w:w="120" w:type="dxa"/>
            <w:tcBorders>
              <w:right w:val="single" w:sz="8" w:space="0" w:color="auto"/>
            </w:tcBorders>
            <w:vAlign w:val="bottom"/>
          </w:tcPr>
          <w:p w14:paraId="1E7FE9CA" w14:textId="77777777" w:rsidR="00EB778F" w:rsidRDefault="00EB778F">
            <w:pPr>
              <w:rPr>
                <w:sz w:val="3"/>
                <w:szCs w:val="3"/>
              </w:rPr>
            </w:pPr>
          </w:p>
        </w:tc>
        <w:tc>
          <w:tcPr>
            <w:tcW w:w="220" w:type="dxa"/>
            <w:vMerge/>
            <w:vAlign w:val="bottom"/>
          </w:tcPr>
          <w:p w14:paraId="2C38A222" w14:textId="77777777" w:rsidR="00EB778F" w:rsidRDefault="00EB778F">
            <w:pPr>
              <w:rPr>
                <w:sz w:val="3"/>
                <w:szCs w:val="3"/>
              </w:rPr>
            </w:pPr>
          </w:p>
        </w:tc>
        <w:tc>
          <w:tcPr>
            <w:tcW w:w="0" w:type="dxa"/>
            <w:vAlign w:val="bottom"/>
          </w:tcPr>
          <w:p w14:paraId="13B0AB3A" w14:textId="77777777" w:rsidR="00EB778F" w:rsidRDefault="00EB778F">
            <w:pPr>
              <w:spacing w:line="20" w:lineRule="exact"/>
              <w:rPr>
                <w:sz w:val="1"/>
                <w:szCs w:val="1"/>
              </w:rPr>
            </w:pPr>
          </w:p>
        </w:tc>
      </w:tr>
      <w:tr w:rsidR="00EB778F" w14:paraId="01F5D7F8" w14:textId="77777777">
        <w:trPr>
          <w:trHeight w:val="68"/>
        </w:trPr>
        <w:tc>
          <w:tcPr>
            <w:tcW w:w="120" w:type="dxa"/>
            <w:tcBorders>
              <w:left w:val="single" w:sz="8" w:space="0" w:color="auto"/>
              <w:bottom w:val="single" w:sz="8" w:space="0" w:color="auto"/>
            </w:tcBorders>
            <w:vAlign w:val="bottom"/>
          </w:tcPr>
          <w:p w14:paraId="16EE0C75" w14:textId="77777777" w:rsidR="00EB778F" w:rsidRDefault="00EB778F">
            <w:pPr>
              <w:rPr>
                <w:sz w:val="5"/>
                <w:szCs w:val="5"/>
              </w:rPr>
            </w:pPr>
          </w:p>
        </w:tc>
        <w:tc>
          <w:tcPr>
            <w:tcW w:w="20" w:type="dxa"/>
            <w:vAlign w:val="bottom"/>
          </w:tcPr>
          <w:p w14:paraId="4560A76A" w14:textId="77777777" w:rsidR="00EB778F" w:rsidRDefault="00EB778F">
            <w:pPr>
              <w:rPr>
                <w:sz w:val="5"/>
                <w:szCs w:val="5"/>
              </w:rPr>
            </w:pPr>
          </w:p>
        </w:tc>
        <w:tc>
          <w:tcPr>
            <w:tcW w:w="20" w:type="dxa"/>
            <w:vAlign w:val="bottom"/>
          </w:tcPr>
          <w:p w14:paraId="28036F37" w14:textId="77777777" w:rsidR="00EB778F" w:rsidRDefault="00EB778F">
            <w:pPr>
              <w:rPr>
                <w:sz w:val="5"/>
                <w:szCs w:val="5"/>
              </w:rPr>
            </w:pPr>
          </w:p>
        </w:tc>
        <w:tc>
          <w:tcPr>
            <w:tcW w:w="300" w:type="dxa"/>
            <w:vAlign w:val="bottom"/>
          </w:tcPr>
          <w:p w14:paraId="26CE656D" w14:textId="77777777" w:rsidR="00EB778F" w:rsidRDefault="00EB778F">
            <w:pPr>
              <w:rPr>
                <w:sz w:val="5"/>
                <w:szCs w:val="5"/>
              </w:rPr>
            </w:pPr>
          </w:p>
        </w:tc>
        <w:tc>
          <w:tcPr>
            <w:tcW w:w="20" w:type="dxa"/>
            <w:vAlign w:val="bottom"/>
          </w:tcPr>
          <w:p w14:paraId="5715D545" w14:textId="77777777" w:rsidR="00EB778F" w:rsidRDefault="00EB778F">
            <w:pPr>
              <w:rPr>
                <w:sz w:val="5"/>
                <w:szCs w:val="5"/>
              </w:rPr>
            </w:pPr>
          </w:p>
        </w:tc>
        <w:tc>
          <w:tcPr>
            <w:tcW w:w="60" w:type="dxa"/>
            <w:vAlign w:val="bottom"/>
          </w:tcPr>
          <w:p w14:paraId="7BA3ADA0" w14:textId="77777777" w:rsidR="00EB778F" w:rsidRDefault="00EB778F">
            <w:pPr>
              <w:rPr>
                <w:sz w:val="5"/>
                <w:szCs w:val="5"/>
              </w:rPr>
            </w:pPr>
          </w:p>
        </w:tc>
        <w:tc>
          <w:tcPr>
            <w:tcW w:w="240" w:type="dxa"/>
            <w:vAlign w:val="bottom"/>
          </w:tcPr>
          <w:p w14:paraId="5148D31A" w14:textId="77777777" w:rsidR="00EB778F" w:rsidRDefault="00EB778F">
            <w:pPr>
              <w:rPr>
                <w:sz w:val="5"/>
                <w:szCs w:val="5"/>
              </w:rPr>
            </w:pPr>
          </w:p>
        </w:tc>
        <w:tc>
          <w:tcPr>
            <w:tcW w:w="20" w:type="dxa"/>
            <w:vAlign w:val="bottom"/>
          </w:tcPr>
          <w:p w14:paraId="71D76F93" w14:textId="77777777" w:rsidR="00EB778F" w:rsidRDefault="00EB778F">
            <w:pPr>
              <w:rPr>
                <w:sz w:val="5"/>
                <w:szCs w:val="5"/>
              </w:rPr>
            </w:pPr>
          </w:p>
        </w:tc>
        <w:tc>
          <w:tcPr>
            <w:tcW w:w="280" w:type="dxa"/>
            <w:vAlign w:val="bottom"/>
          </w:tcPr>
          <w:p w14:paraId="70E04027" w14:textId="77777777" w:rsidR="00EB778F" w:rsidRDefault="00EB778F">
            <w:pPr>
              <w:rPr>
                <w:sz w:val="5"/>
                <w:szCs w:val="5"/>
              </w:rPr>
            </w:pPr>
          </w:p>
        </w:tc>
        <w:tc>
          <w:tcPr>
            <w:tcW w:w="20" w:type="dxa"/>
            <w:vAlign w:val="bottom"/>
          </w:tcPr>
          <w:p w14:paraId="660A0BC8" w14:textId="77777777" w:rsidR="00EB778F" w:rsidRDefault="00EB778F">
            <w:pPr>
              <w:rPr>
                <w:sz w:val="5"/>
                <w:szCs w:val="5"/>
              </w:rPr>
            </w:pPr>
          </w:p>
        </w:tc>
        <w:tc>
          <w:tcPr>
            <w:tcW w:w="300" w:type="dxa"/>
            <w:vAlign w:val="bottom"/>
          </w:tcPr>
          <w:p w14:paraId="2A72DBFD" w14:textId="77777777" w:rsidR="00EB778F" w:rsidRDefault="00EB778F">
            <w:pPr>
              <w:rPr>
                <w:sz w:val="5"/>
                <w:szCs w:val="5"/>
              </w:rPr>
            </w:pPr>
          </w:p>
        </w:tc>
        <w:tc>
          <w:tcPr>
            <w:tcW w:w="20" w:type="dxa"/>
            <w:vAlign w:val="bottom"/>
          </w:tcPr>
          <w:p w14:paraId="136E34B5" w14:textId="77777777" w:rsidR="00EB778F" w:rsidRDefault="00EB778F">
            <w:pPr>
              <w:rPr>
                <w:sz w:val="5"/>
                <w:szCs w:val="5"/>
              </w:rPr>
            </w:pPr>
          </w:p>
        </w:tc>
        <w:tc>
          <w:tcPr>
            <w:tcW w:w="300" w:type="dxa"/>
            <w:vAlign w:val="bottom"/>
          </w:tcPr>
          <w:p w14:paraId="05E8B549" w14:textId="77777777" w:rsidR="00EB778F" w:rsidRDefault="00EB778F">
            <w:pPr>
              <w:rPr>
                <w:sz w:val="5"/>
                <w:szCs w:val="5"/>
              </w:rPr>
            </w:pPr>
          </w:p>
        </w:tc>
        <w:tc>
          <w:tcPr>
            <w:tcW w:w="20" w:type="dxa"/>
            <w:vAlign w:val="bottom"/>
          </w:tcPr>
          <w:p w14:paraId="4B7F6778" w14:textId="77777777" w:rsidR="00EB778F" w:rsidRDefault="00EB778F">
            <w:pPr>
              <w:rPr>
                <w:sz w:val="5"/>
                <w:szCs w:val="5"/>
              </w:rPr>
            </w:pPr>
          </w:p>
        </w:tc>
        <w:tc>
          <w:tcPr>
            <w:tcW w:w="280" w:type="dxa"/>
            <w:vAlign w:val="bottom"/>
          </w:tcPr>
          <w:p w14:paraId="71B1380A" w14:textId="77777777" w:rsidR="00EB778F" w:rsidRDefault="00EB778F">
            <w:pPr>
              <w:rPr>
                <w:sz w:val="5"/>
                <w:szCs w:val="5"/>
              </w:rPr>
            </w:pPr>
          </w:p>
        </w:tc>
        <w:tc>
          <w:tcPr>
            <w:tcW w:w="20" w:type="dxa"/>
            <w:vAlign w:val="bottom"/>
          </w:tcPr>
          <w:p w14:paraId="36BFC27B" w14:textId="77777777" w:rsidR="00EB778F" w:rsidRDefault="00EB778F">
            <w:pPr>
              <w:rPr>
                <w:sz w:val="5"/>
                <w:szCs w:val="5"/>
              </w:rPr>
            </w:pPr>
          </w:p>
        </w:tc>
        <w:tc>
          <w:tcPr>
            <w:tcW w:w="300" w:type="dxa"/>
            <w:vAlign w:val="bottom"/>
          </w:tcPr>
          <w:p w14:paraId="7594C36B" w14:textId="77777777" w:rsidR="00EB778F" w:rsidRDefault="00EB778F">
            <w:pPr>
              <w:rPr>
                <w:sz w:val="5"/>
                <w:szCs w:val="5"/>
              </w:rPr>
            </w:pPr>
          </w:p>
        </w:tc>
        <w:tc>
          <w:tcPr>
            <w:tcW w:w="20" w:type="dxa"/>
            <w:vAlign w:val="bottom"/>
          </w:tcPr>
          <w:p w14:paraId="6719DECC" w14:textId="77777777" w:rsidR="00EB778F" w:rsidRDefault="00EB778F">
            <w:pPr>
              <w:rPr>
                <w:sz w:val="5"/>
                <w:szCs w:val="5"/>
              </w:rPr>
            </w:pPr>
          </w:p>
        </w:tc>
        <w:tc>
          <w:tcPr>
            <w:tcW w:w="300" w:type="dxa"/>
            <w:vAlign w:val="bottom"/>
          </w:tcPr>
          <w:p w14:paraId="66852CEC" w14:textId="77777777" w:rsidR="00EB778F" w:rsidRDefault="00EB778F">
            <w:pPr>
              <w:rPr>
                <w:sz w:val="5"/>
                <w:szCs w:val="5"/>
              </w:rPr>
            </w:pPr>
          </w:p>
        </w:tc>
        <w:tc>
          <w:tcPr>
            <w:tcW w:w="20" w:type="dxa"/>
            <w:vAlign w:val="bottom"/>
          </w:tcPr>
          <w:p w14:paraId="1E193A65" w14:textId="77777777" w:rsidR="00EB778F" w:rsidRDefault="00EB778F">
            <w:pPr>
              <w:rPr>
                <w:sz w:val="5"/>
                <w:szCs w:val="5"/>
              </w:rPr>
            </w:pPr>
          </w:p>
        </w:tc>
        <w:tc>
          <w:tcPr>
            <w:tcW w:w="280" w:type="dxa"/>
            <w:vAlign w:val="bottom"/>
          </w:tcPr>
          <w:p w14:paraId="48E1F44E" w14:textId="77777777" w:rsidR="00EB778F" w:rsidRDefault="00EB778F">
            <w:pPr>
              <w:rPr>
                <w:sz w:val="5"/>
                <w:szCs w:val="5"/>
              </w:rPr>
            </w:pPr>
          </w:p>
        </w:tc>
        <w:tc>
          <w:tcPr>
            <w:tcW w:w="20" w:type="dxa"/>
            <w:vAlign w:val="bottom"/>
          </w:tcPr>
          <w:p w14:paraId="1F663658" w14:textId="77777777" w:rsidR="00EB778F" w:rsidRDefault="00EB778F">
            <w:pPr>
              <w:rPr>
                <w:sz w:val="5"/>
                <w:szCs w:val="5"/>
              </w:rPr>
            </w:pPr>
          </w:p>
        </w:tc>
        <w:tc>
          <w:tcPr>
            <w:tcW w:w="220" w:type="dxa"/>
            <w:vAlign w:val="bottom"/>
          </w:tcPr>
          <w:p w14:paraId="2F3F97ED" w14:textId="77777777" w:rsidR="00EB778F" w:rsidRDefault="00EB778F">
            <w:pPr>
              <w:rPr>
                <w:sz w:val="5"/>
                <w:szCs w:val="5"/>
              </w:rPr>
            </w:pPr>
          </w:p>
        </w:tc>
        <w:tc>
          <w:tcPr>
            <w:tcW w:w="80" w:type="dxa"/>
            <w:vAlign w:val="bottom"/>
          </w:tcPr>
          <w:p w14:paraId="35B41D4A" w14:textId="77777777" w:rsidR="00EB778F" w:rsidRDefault="00EB778F">
            <w:pPr>
              <w:rPr>
                <w:sz w:val="5"/>
                <w:szCs w:val="5"/>
              </w:rPr>
            </w:pPr>
          </w:p>
        </w:tc>
        <w:tc>
          <w:tcPr>
            <w:tcW w:w="20" w:type="dxa"/>
            <w:vAlign w:val="bottom"/>
          </w:tcPr>
          <w:p w14:paraId="59D47094" w14:textId="77777777" w:rsidR="00EB778F" w:rsidRDefault="00EB778F">
            <w:pPr>
              <w:rPr>
                <w:sz w:val="5"/>
                <w:szCs w:val="5"/>
              </w:rPr>
            </w:pPr>
          </w:p>
        </w:tc>
        <w:tc>
          <w:tcPr>
            <w:tcW w:w="300" w:type="dxa"/>
            <w:vAlign w:val="bottom"/>
          </w:tcPr>
          <w:p w14:paraId="45EFCFA8" w14:textId="77777777" w:rsidR="00EB778F" w:rsidRDefault="00EB778F">
            <w:pPr>
              <w:rPr>
                <w:sz w:val="5"/>
                <w:szCs w:val="5"/>
              </w:rPr>
            </w:pPr>
          </w:p>
        </w:tc>
        <w:tc>
          <w:tcPr>
            <w:tcW w:w="20" w:type="dxa"/>
            <w:vAlign w:val="bottom"/>
          </w:tcPr>
          <w:p w14:paraId="1BFE3D78" w14:textId="77777777" w:rsidR="00EB778F" w:rsidRDefault="00EB778F">
            <w:pPr>
              <w:rPr>
                <w:sz w:val="5"/>
                <w:szCs w:val="5"/>
              </w:rPr>
            </w:pPr>
          </w:p>
        </w:tc>
        <w:tc>
          <w:tcPr>
            <w:tcW w:w="300" w:type="dxa"/>
            <w:vAlign w:val="bottom"/>
          </w:tcPr>
          <w:p w14:paraId="0388EB7B" w14:textId="77777777" w:rsidR="00EB778F" w:rsidRDefault="00EB778F">
            <w:pPr>
              <w:rPr>
                <w:sz w:val="5"/>
                <w:szCs w:val="5"/>
              </w:rPr>
            </w:pPr>
          </w:p>
        </w:tc>
        <w:tc>
          <w:tcPr>
            <w:tcW w:w="120" w:type="dxa"/>
            <w:tcBorders>
              <w:bottom w:val="single" w:sz="8" w:space="0" w:color="auto"/>
              <w:right w:val="single" w:sz="8" w:space="0" w:color="auto"/>
            </w:tcBorders>
            <w:vAlign w:val="bottom"/>
          </w:tcPr>
          <w:p w14:paraId="36BE7AB7" w14:textId="77777777" w:rsidR="00EB778F" w:rsidRDefault="00EB778F">
            <w:pPr>
              <w:rPr>
                <w:sz w:val="5"/>
                <w:szCs w:val="5"/>
              </w:rPr>
            </w:pPr>
          </w:p>
        </w:tc>
        <w:tc>
          <w:tcPr>
            <w:tcW w:w="220" w:type="dxa"/>
            <w:vMerge w:val="restart"/>
            <w:vAlign w:val="bottom"/>
          </w:tcPr>
          <w:p w14:paraId="44769EB0" w14:textId="77777777" w:rsidR="00EB778F" w:rsidRDefault="00B62E70">
            <w:pPr>
              <w:jc w:val="right"/>
              <w:rPr>
                <w:sz w:val="20"/>
                <w:szCs w:val="20"/>
              </w:rPr>
            </w:pPr>
            <w:r>
              <w:rPr>
                <w:rFonts w:ascii="Arial" w:eastAsia="Arial" w:hAnsi="Arial" w:cs="Arial"/>
                <w:sz w:val="11"/>
                <w:szCs w:val="11"/>
              </w:rPr>
              <w:t>1.0</w:t>
            </w:r>
          </w:p>
        </w:tc>
        <w:tc>
          <w:tcPr>
            <w:tcW w:w="0" w:type="dxa"/>
            <w:vAlign w:val="bottom"/>
          </w:tcPr>
          <w:p w14:paraId="15B2A879" w14:textId="77777777" w:rsidR="00EB778F" w:rsidRDefault="00EB778F">
            <w:pPr>
              <w:rPr>
                <w:sz w:val="1"/>
                <w:szCs w:val="1"/>
              </w:rPr>
            </w:pPr>
          </w:p>
        </w:tc>
      </w:tr>
      <w:tr w:rsidR="00EB778F" w14:paraId="45DD5BC0" w14:textId="77777777">
        <w:trPr>
          <w:trHeight w:val="39"/>
        </w:trPr>
        <w:tc>
          <w:tcPr>
            <w:tcW w:w="120" w:type="dxa"/>
            <w:tcBorders>
              <w:left w:val="single" w:sz="8" w:space="0" w:color="auto"/>
            </w:tcBorders>
            <w:vAlign w:val="bottom"/>
          </w:tcPr>
          <w:p w14:paraId="4F6AE670" w14:textId="77777777" w:rsidR="00EB778F" w:rsidRDefault="00EB778F">
            <w:pPr>
              <w:rPr>
                <w:sz w:val="3"/>
                <w:szCs w:val="3"/>
              </w:rPr>
            </w:pPr>
          </w:p>
        </w:tc>
        <w:tc>
          <w:tcPr>
            <w:tcW w:w="20" w:type="dxa"/>
            <w:vAlign w:val="bottom"/>
          </w:tcPr>
          <w:p w14:paraId="53172A02" w14:textId="77777777" w:rsidR="00EB778F" w:rsidRDefault="00EB778F">
            <w:pPr>
              <w:rPr>
                <w:sz w:val="3"/>
                <w:szCs w:val="3"/>
              </w:rPr>
            </w:pPr>
          </w:p>
        </w:tc>
        <w:tc>
          <w:tcPr>
            <w:tcW w:w="20" w:type="dxa"/>
            <w:vAlign w:val="bottom"/>
          </w:tcPr>
          <w:p w14:paraId="3AB37EF8" w14:textId="77777777" w:rsidR="00EB778F" w:rsidRDefault="00EB778F">
            <w:pPr>
              <w:rPr>
                <w:sz w:val="3"/>
                <w:szCs w:val="3"/>
              </w:rPr>
            </w:pPr>
          </w:p>
        </w:tc>
        <w:tc>
          <w:tcPr>
            <w:tcW w:w="300" w:type="dxa"/>
            <w:vAlign w:val="bottom"/>
          </w:tcPr>
          <w:p w14:paraId="131ACDAF" w14:textId="77777777" w:rsidR="00EB778F" w:rsidRDefault="00EB778F">
            <w:pPr>
              <w:rPr>
                <w:sz w:val="3"/>
                <w:szCs w:val="3"/>
              </w:rPr>
            </w:pPr>
          </w:p>
        </w:tc>
        <w:tc>
          <w:tcPr>
            <w:tcW w:w="20" w:type="dxa"/>
            <w:vAlign w:val="bottom"/>
          </w:tcPr>
          <w:p w14:paraId="06516109" w14:textId="77777777" w:rsidR="00EB778F" w:rsidRDefault="00EB778F">
            <w:pPr>
              <w:rPr>
                <w:sz w:val="3"/>
                <w:szCs w:val="3"/>
              </w:rPr>
            </w:pPr>
          </w:p>
        </w:tc>
        <w:tc>
          <w:tcPr>
            <w:tcW w:w="60" w:type="dxa"/>
            <w:vAlign w:val="bottom"/>
          </w:tcPr>
          <w:p w14:paraId="7B043B0E" w14:textId="77777777" w:rsidR="00EB778F" w:rsidRDefault="00EB778F">
            <w:pPr>
              <w:rPr>
                <w:sz w:val="3"/>
                <w:szCs w:val="3"/>
              </w:rPr>
            </w:pPr>
          </w:p>
        </w:tc>
        <w:tc>
          <w:tcPr>
            <w:tcW w:w="240" w:type="dxa"/>
            <w:vAlign w:val="bottom"/>
          </w:tcPr>
          <w:p w14:paraId="6C5A8F67" w14:textId="77777777" w:rsidR="00EB778F" w:rsidRDefault="00EB778F">
            <w:pPr>
              <w:rPr>
                <w:sz w:val="3"/>
                <w:szCs w:val="3"/>
              </w:rPr>
            </w:pPr>
          </w:p>
        </w:tc>
        <w:tc>
          <w:tcPr>
            <w:tcW w:w="20" w:type="dxa"/>
            <w:vAlign w:val="bottom"/>
          </w:tcPr>
          <w:p w14:paraId="693C646B" w14:textId="77777777" w:rsidR="00EB778F" w:rsidRDefault="00EB778F">
            <w:pPr>
              <w:rPr>
                <w:sz w:val="3"/>
                <w:szCs w:val="3"/>
              </w:rPr>
            </w:pPr>
          </w:p>
        </w:tc>
        <w:tc>
          <w:tcPr>
            <w:tcW w:w="280" w:type="dxa"/>
            <w:vAlign w:val="bottom"/>
          </w:tcPr>
          <w:p w14:paraId="4CE53C67" w14:textId="77777777" w:rsidR="00EB778F" w:rsidRDefault="00EB778F">
            <w:pPr>
              <w:rPr>
                <w:sz w:val="3"/>
                <w:szCs w:val="3"/>
              </w:rPr>
            </w:pPr>
          </w:p>
        </w:tc>
        <w:tc>
          <w:tcPr>
            <w:tcW w:w="20" w:type="dxa"/>
            <w:vAlign w:val="bottom"/>
          </w:tcPr>
          <w:p w14:paraId="114B2BF7" w14:textId="77777777" w:rsidR="00EB778F" w:rsidRDefault="00EB778F">
            <w:pPr>
              <w:rPr>
                <w:sz w:val="3"/>
                <w:szCs w:val="3"/>
              </w:rPr>
            </w:pPr>
          </w:p>
        </w:tc>
        <w:tc>
          <w:tcPr>
            <w:tcW w:w="300" w:type="dxa"/>
            <w:vAlign w:val="bottom"/>
          </w:tcPr>
          <w:p w14:paraId="0BE24F77" w14:textId="77777777" w:rsidR="00EB778F" w:rsidRDefault="00EB778F">
            <w:pPr>
              <w:rPr>
                <w:sz w:val="3"/>
                <w:szCs w:val="3"/>
              </w:rPr>
            </w:pPr>
          </w:p>
        </w:tc>
        <w:tc>
          <w:tcPr>
            <w:tcW w:w="20" w:type="dxa"/>
            <w:vAlign w:val="bottom"/>
          </w:tcPr>
          <w:p w14:paraId="040F4C92" w14:textId="77777777" w:rsidR="00EB778F" w:rsidRDefault="00EB778F">
            <w:pPr>
              <w:rPr>
                <w:sz w:val="3"/>
                <w:szCs w:val="3"/>
              </w:rPr>
            </w:pPr>
          </w:p>
        </w:tc>
        <w:tc>
          <w:tcPr>
            <w:tcW w:w="300" w:type="dxa"/>
            <w:vAlign w:val="bottom"/>
          </w:tcPr>
          <w:p w14:paraId="59F92353" w14:textId="77777777" w:rsidR="00EB778F" w:rsidRDefault="00EB778F">
            <w:pPr>
              <w:rPr>
                <w:sz w:val="3"/>
                <w:szCs w:val="3"/>
              </w:rPr>
            </w:pPr>
          </w:p>
        </w:tc>
        <w:tc>
          <w:tcPr>
            <w:tcW w:w="20" w:type="dxa"/>
            <w:vAlign w:val="bottom"/>
          </w:tcPr>
          <w:p w14:paraId="45CD2063" w14:textId="77777777" w:rsidR="00EB778F" w:rsidRDefault="00EB778F">
            <w:pPr>
              <w:rPr>
                <w:sz w:val="3"/>
                <w:szCs w:val="3"/>
              </w:rPr>
            </w:pPr>
          </w:p>
        </w:tc>
        <w:tc>
          <w:tcPr>
            <w:tcW w:w="280" w:type="dxa"/>
            <w:vAlign w:val="bottom"/>
          </w:tcPr>
          <w:p w14:paraId="69604BC1" w14:textId="77777777" w:rsidR="00EB778F" w:rsidRDefault="00EB778F">
            <w:pPr>
              <w:rPr>
                <w:sz w:val="3"/>
                <w:szCs w:val="3"/>
              </w:rPr>
            </w:pPr>
          </w:p>
        </w:tc>
        <w:tc>
          <w:tcPr>
            <w:tcW w:w="20" w:type="dxa"/>
            <w:vAlign w:val="bottom"/>
          </w:tcPr>
          <w:p w14:paraId="2E472A7E" w14:textId="77777777" w:rsidR="00EB778F" w:rsidRDefault="00EB778F">
            <w:pPr>
              <w:rPr>
                <w:sz w:val="3"/>
                <w:szCs w:val="3"/>
              </w:rPr>
            </w:pPr>
          </w:p>
        </w:tc>
        <w:tc>
          <w:tcPr>
            <w:tcW w:w="300" w:type="dxa"/>
            <w:vAlign w:val="bottom"/>
          </w:tcPr>
          <w:p w14:paraId="7B35F584" w14:textId="77777777" w:rsidR="00EB778F" w:rsidRDefault="00EB778F">
            <w:pPr>
              <w:rPr>
                <w:sz w:val="3"/>
                <w:szCs w:val="3"/>
              </w:rPr>
            </w:pPr>
          </w:p>
        </w:tc>
        <w:tc>
          <w:tcPr>
            <w:tcW w:w="20" w:type="dxa"/>
            <w:vAlign w:val="bottom"/>
          </w:tcPr>
          <w:p w14:paraId="6018CFAC" w14:textId="77777777" w:rsidR="00EB778F" w:rsidRDefault="00EB778F">
            <w:pPr>
              <w:rPr>
                <w:sz w:val="3"/>
                <w:szCs w:val="3"/>
              </w:rPr>
            </w:pPr>
          </w:p>
        </w:tc>
        <w:tc>
          <w:tcPr>
            <w:tcW w:w="300" w:type="dxa"/>
            <w:vAlign w:val="bottom"/>
          </w:tcPr>
          <w:p w14:paraId="32E3EA1A" w14:textId="77777777" w:rsidR="00EB778F" w:rsidRDefault="00EB778F">
            <w:pPr>
              <w:rPr>
                <w:sz w:val="3"/>
                <w:szCs w:val="3"/>
              </w:rPr>
            </w:pPr>
          </w:p>
        </w:tc>
        <w:tc>
          <w:tcPr>
            <w:tcW w:w="20" w:type="dxa"/>
            <w:vAlign w:val="bottom"/>
          </w:tcPr>
          <w:p w14:paraId="6C98C182" w14:textId="77777777" w:rsidR="00EB778F" w:rsidRDefault="00EB778F">
            <w:pPr>
              <w:rPr>
                <w:sz w:val="3"/>
                <w:szCs w:val="3"/>
              </w:rPr>
            </w:pPr>
          </w:p>
        </w:tc>
        <w:tc>
          <w:tcPr>
            <w:tcW w:w="280" w:type="dxa"/>
            <w:vAlign w:val="bottom"/>
          </w:tcPr>
          <w:p w14:paraId="3B447ECE" w14:textId="77777777" w:rsidR="00EB778F" w:rsidRDefault="00EB778F">
            <w:pPr>
              <w:rPr>
                <w:sz w:val="3"/>
                <w:szCs w:val="3"/>
              </w:rPr>
            </w:pPr>
          </w:p>
        </w:tc>
        <w:tc>
          <w:tcPr>
            <w:tcW w:w="20" w:type="dxa"/>
            <w:vAlign w:val="bottom"/>
          </w:tcPr>
          <w:p w14:paraId="4DC171F0" w14:textId="77777777" w:rsidR="00EB778F" w:rsidRDefault="00EB778F">
            <w:pPr>
              <w:rPr>
                <w:sz w:val="3"/>
                <w:szCs w:val="3"/>
              </w:rPr>
            </w:pPr>
          </w:p>
        </w:tc>
        <w:tc>
          <w:tcPr>
            <w:tcW w:w="220" w:type="dxa"/>
            <w:vAlign w:val="bottom"/>
          </w:tcPr>
          <w:p w14:paraId="113CDA82" w14:textId="77777777" w:rsidR="00EB778F" w:rsidRDefault="00EB778F">
            <w:pPr>
              <w:rPr>
                <w:sz w:val="3"/>
                <w:szCs w:val="3"/>
              </w:rPr>
            </w:pPr>
          </w:p>
        </w:tc>
        <w:tc>
          <w:tcPr>
            <w:tcW w:w="80" w:type="dxa"/>
            <w:vAlign w:val="bottom"/>
          </w:tcPr>
          <w:p w14:paraId="66976A4B" w14:textId="77777777" w:rsidR="00EB778F" w:rsidRDefault="00EB778F">
            <w:pPr>
              <w:rPr>
                <w:sz w:val="3"/>
                <w:szCs w:val="3"/>
              </w:rPr>
            </w:pPr>
          </w:p>
        </w:tc>
        <w:tc>
          <w:tcPr>
            <w:tcW w:w="20" w:type="dxa"/>
            <w:vAlign w:val="bottom"/>
          </w:tcPr>
          <w:p w14:paraId="59D59A82" w14:textId="77777777" w:rsidR="00EB778F" w:rsidRDefault="00EB778F">
            <w:pPr>
              <w:rPr>
                <w:sz w:val="3"/>
                <w:szCs w:val="3"/>
              </w:rPr>
            </w:pPr>
          </w:p>
        </w:tc>
        <w:tc>
          <w:tcPr>
            <w:tcW w:w="300" w:type="dxa"/>
            <w:vAlign w:val="bottom"/>
          </w:tcPr>
          <w:p w14:paraId="72955034" w14:textId="77777777" w:rsidR="00EB778F" w:rsidRDefault="00EB778F">
            <w:pPr>
              <w:rPr>
                <w:sz w:val="3"/>
                <w:szCs w:val="3"/>
              </w:rPr>
            </w:pPr>
          </w:p>
        </w:tc>
        <w:tc>
          <w:tcPr>
            <w:tcW w:w="20" w:type="dxa"/>
            <w:vAlign w:val="bottom"/>
          </w:tcPr>
          <w:p w14:paraId="6532D911" w14:textId="77777777" w:rsidR="00EB778F" w:rsidRDefault="00EB778F">
            <w:pPr>
              <w:rPr>
                <w:sz w:val="3"/>
                <w:szCs w:val="3"/>
              </w:rPr>
            </w:pPr>
          </w:p>
        </w:tc>
        <w:tc>
          <w:tcPr>
            <w:tcW w:w="300" w:type="dxa"/>
            <w:vAlign w:val="bottom"/>
          </w:tcPr>
          <w:p w14:paraId="6ABE5CE1" w14:textId="77777777" w:rsidR="00EB778F" w:rsidRDefault="00EB778F">
            <w:pPr>
              <w:rPr>
                <w:sz w:val="3"/>
                <w:szCs w:val="3"/>
              </w:rPr>
            </w:pPr>
          </w:p>
        </w:tc>
        <w:tc>
          <w:tcPr>
            <w:tcW w:w="120" w:type="dxa"/>
            <w:tcBorders>
              <w:right w:val="single" w:sz="8" w:space="0" w:color="auto"/>
            </w:tcBorders>
            <w:vAlign w:val="bottom"/>
          </w:tcPr>
          <w:p w14:paraId="23FE1FAC" w14:textId="77777777" w:rsidR="00EB778F" w:rsidRDefault="00EB778F">
            <w:pPr>
              <w:rPr>
                <w:sz w:val="3"/>
                <w:szCs w:val="3"/>
              </w:rPr>
            </w:pPr>
          </w:p>
        </w:tc>
        <w:tc>
          <w:tcPr>
            <w:tcW w:w="220" w:type="dxa"/>
            <w:vMerge/>
            <w:vAlign w:val="bottom"/>
          </w:tcPr>
          <w:p w14:paraId="6711CD98" w14:textId="77777777" w:rsidR="00EB778F" w:rsidRDefault="00EB778F">
            <w:pPr>
              <w:rPr>
                <w:sz w:val="3"/>
                <w:szCs w:val="3"/>
              </w:rPr>
            </w:pPr>
          </w:p>
        </w:tc>
        <w:tc>
          <w:tcPr>
            <w:tcW w:w="0" w:type="dxa"/>
            <w:vAlign w:val="bottom"/>
          </w:tcPr>
          <w:p w14:paraId="31091E54" w14:textId="77777777" w:rsidR="00EB778F" w:rsidRDefault="00EB778F">
            <w:pPr>
              <w:spacing w:line="20" w:lineRule="exact"/>
              <w:rPr>
                <w:sz w:val="1"/>
                <w:szCs w:val="1"/>
              </w:rPr>
            </w:pPr>
          </w:p>
        </w:tc>
      </w:tr>
      <w:tr w:rsidR="00EB778F" w14:paraId="485AD15F" w14:textId="77777777">
        <w:trPr>
          <w:trHeight w:val="67"/>
        </w:trPr>
        <w:tc>
          <w:tcPr>
            <w:tcW w:w="120" w:type="dxa"/>
            <w:tcBorders>
              <w:left w:val="single" w:sz="8" w:space="0" w:color="auto"/>
              <w:bottom w:val="single" w:sz="8" w:space="0" w:color="auto"/>
            </w:tcBorders>
            <w:vAlign w:val="bottom"/>
          </w:tcPr>
          <w:p w14:paraId="5815A96B" w14:textId="77777777" w:rsidR="00EB778F" w:rsidRDefault="00EB778F">
            <w:pPr>
              <w:rPr>
                <w:sz w:val="5"/>
                <w:szCs w:val="5"/>
              </w:rPr>
            </w:pPr>
          </w:p>
        </w:tc>
        <w:tc>
          <w:tcPr>
            <w:tcW w:w="20" w:type="dxa"/>
            <w:vAlign w:val="bottom"/>
          </w:tcPr>
          <w:p w14:paraId="52115173" w14:textId="77777777" w:rsidR="00EB778F" w:rsidRDefault="00EB778F">
            <w:pPr>
              <w:rPr>
                <w:sz w:val="5"/>
                <w:szCs w:val="5"/>
              </w:rPr>
            </w:pPr>
          </w:p>
        </w:tc>
        <w:tc>
          <w:tcPr>
            <w:tcW w:w="20" w:type="dxa"/>
            <w:vAlign w:val="bottom"/>
          </w:tcPr>
          <w:p w14:paraId="7D6E91F9" w14:textId="77777777" w:rsidR="00EB778F" w:rsidRDefault="00EB778F">
            <w:pPr>
              <w:rPr>
                <w:sz w:val="5"/>
                <w:szCs w:val="5"/>
              </w:rPr>
            </w:pPr>
          </w:p>
        </w:tc>
        <w:tc>
          <w:tcPr>
            <w:tcW w:w="300" w:type="dxa"/>
            <w:vAlign w:val="bottom"/>
          </w:tcPr>
          <w:p w14:paraId="15E2FE90" w14:textId="77777777" w:rsidR="00EB778F" w:rsidRDefault="00EB778F">
            <w:pPr>
              <w:rPr>
                <w:sz w:val="5"/>
                <w:szCs w:val="5"/>
              </w:rPr>
            </w:pPr>
          </w:p>
        </w:tc>
        <w:tc>
          <w:tcPr>
            <w:tcW w:w="20" w:type="dxa"/>
            <w:vAlign w:val="bottom"/>
          </w:tcPr>
          <w:p w14:paraId="404C8C97" w14:textId="77777777" w:rsidR="00EB778F" w:rsidRDefault="00EB778F">
            <w:pPr>
              <w:rPr>
                <w:sz w:val="5"/>
                <w:szCs w:val="5"/>
              </w:rPr>
            </w:pPr>
          </w:p>
        </w:tc>
        <w:tc>
          <w:tcPr>
            <w:tcW w:w="60" w:type="dxa"/>
            <w:vAlign w:val="bottom"/>
          </w:tcPr>
          <w:p w14:paraId="53BA521F" w14:textId="77777777" w:rsidR="00EB778F" w:rsidRDefault="00EB778F">
            <w:pPr>
              <w:rPr>
                <w:sz w:val="5"/>
                <w:szCs w:val="5"/>
              </w:rPr>
            </w:pPr>
          </w:p>
        </w:tc>
        <w:tc>
          <w:tcPr>
            <w:tcW w:w="240" w:type="dxa"/>
            <w:vAlign w:val="bottom"/>
          </w:tcPr>
          <w:p w14:paraId="2DED643A" w14:textId="77777777" w:rsidR="00EB778F" w:rsidRDefault="00EB778F">
            <w:pPr>
              <w:rPr>
                <w:sz w:val="5"/>
                <w:szCs w:val="5"/>
              </w:rPr>
            </w:pPr>
          </w:p>
        </w:tc>
        <w:tc>
          <w:tcPr>
            <w:tcW w:w="20" w:type="dxa"/>
            <w:vAlign w:val="bottom"/>
          </w:tcPr>
          <w:p w14:paraId="072ACD4E" w14:textId="77777777" w:rsidR="00EB778F" w:rsidRDefault="00EB778F">
            <w:pPr>
              <w:rPr>
                <w:sz w:val="5"/>
                <w:szCs w:val="5"/>
              </w:rPr>
            </w:pPr>
          </w:p>
        </w:tc>
        <w:tc>
          <w:tcPr>
            <w:tcW w:w="280" w:type="dxa"/>
            <w:vAlign w:val="bottom"/>
          </w:tcPr>
          <w:p w14:paraId="1012E0B6" w14:textId="77777777" w:rsidR="00EB778F" w:rsidRDefault="00EB778F">
            <w:pPr>
              <w:rPr>
                <w:sz w:val="5"/>
                <w:szCs w:val="5"/>
              </w:rPr>
            </w:pPr>
          </w:p>
        </w:tc>
        <w:tc>
          <w:tcPr>
            <w:tcW w:w="20" w:type="dxa"/>
            <w:vAlign w:val="bottom"/>
          </w:tcPr>
          <w:p w14:paraId="3F436282" w14:textId="77777777" w:rsidR="00EB778F" w:rsidRDefault="00EB778F">
            <w:pPr>
              <w:rPr>
                <w:sz w:val="5"/>
                <w:szCs w:val="5"/>
              </w:rPr>
            </w:pPr>
          </w:p>
        </w:tc>
        <w:tc>
          <w:tcPr>
            <w:tcW w:w="300" w:type="dxa"/>
            <w:vAlign w:val="bottom"/>
          </w:tcPr>
          <w:p w14:paraId="1726FE81" w14:textId="77777777" w:rsidR="00EB778F" w:rsidRDefault="00EB778F">
            <w:pPr>
              <w:rPr>
                <w:sz w:val="5"/>
                <w:szCs w:val="5"/>
              </w:rPr>
            </w:pPr>
          </w:p>
        </w:tc>
        <w:tc>
          <w:tcPr>
            <w:tcW w:w="20" w:type="dxa"/>
            <w:vAlign w:val="bottom"/>
          </w:tcPr>
          <w:p w14:paraId="4DFE5635" w14:textId="77777777" w:rsidR="00EB778F" w:rsidRDefault="00EB778F">
            <w:pPr>
              <w:rPr>
                <w:sz w:val="5"/>
                <w:szCs w:val="5"/>
              </w:rPr>
            </w:pPr>
          </w:p>
        </w:tc>
        <w:tc>
          <w:tcPr>
            <w:tcW w:w="300" w:type="dxa"/>
            <w:vAlign w:val="bottom"/>
          </w:tcPr>
          <w:p w14:paraId="313E03B3" w14:textId="77777777" w:rsidR="00EB778F" w:rsidRDefault="00EB778F">
            <w:pPr>
              <w:rPr>
                <w:sz w:val="5"/>
                <w:szCs w:val="5"/>
              </w:rPr>
            </w:pPr>
          </w:p>
        </w:tc>
        <w:tc>
          <w:tcPr>
            <w:tcW w:w="20" w:type="dxa"/>
            <w:vAlign w:val="bottom"/>
          </w:tcPr>
          <w:p w14:paraId="3320B8B4" w14:textId="77777777" w:rsidR="00EB778F" w:rsidRDefault="00EB778F">
            <w:pPr>
              <w:rPr>
                <w:sz w:val="5"/>
                <w:szCs w:val="5"/>
              </w:rPr>
            </w:pPr>
          </w:p>
        </w:tc>
        <w:tc>
          <w:tcPr>
            <w:tcW w:w="280" w:type="dxa"/>
            <w:vAlign w:val="bottom"/>
          </w:tcPr>
          <w:p w14:paraId="095AA098" w14:textId="77777777" w:rsidR="00EB778F" w:rsidRDefault="00EB778F">
            <w:pPr>
              <w:rPr>
                <w:sz w:val="5"/>
                <w:szCs w:val="5"/>
              </w:rPr>
            </w:pPr>
          </w:p>
        </w:tc>
        <w:tc>
          <w:tcPr>
            <w:tcW w:w="20" w:type="dxa"/>
            <w:vAlign w:val="bottom"/>
          </w:tcPr>
          <w:p w14:paraId="74CF9A78" w14:textId="77777777" w:rsidR="00EB778F" w:rsidRDefault="00EB778F">
            <w:pPr>
              <w:rPr>
                <w:sz w:val="5"/>
                <w:szCs w:val="5"/>
              </w:rPr>
            </w:pPr>
          </w:p>
        </w:tc>
        <w:tc>
          <w:tcPr>
            <w:tcW w:w="300" w:type="dxa"/>
            <w:vAlign w:val="bottom"/>
          </w:tcPr>
          <w:p w14:paraId="5B65D0B9" w14:textId="77777777" w:rsidR="00EB778F" w:rsidRDefault="00EB778F">
            <w:pPr>
              <w:rPr>
                <w:sz w:val="5"/>
                <w:szCs w:val="5"/>
              </w:rPr>
            </w:pPr>
          </w:p>
        </w:tc>
        <w:tc>
          <w:tcPr>
            <w:tcW w:w="20" w:type="dxa"/>
            <w:vAlign w:val="bottom"/>
          </w:tcPr>
          <w:p w14:paraId="6C052F08" w14:textId="77777777" w:rsidR="00EB778F" w:rsidRDefault="00EB778F">
            <w:pPr>
              <w:rPr>
                <w:sz w:val="5"/>
                <w:szCs w:val="5"/>
              </w:rPr>
            </w:pPr>
          </w:p>
        </w:tc>
        <w:tc>
          <w:tcPr>
            <w:tcW w:w="300" w:type="dxa"/>
            <w:vAlign w:val="bottom"/>
          </w:tcPr>
          <w:p w14:paraId="1DEA4057" w14:textId="77777777" w:rsidR="00EB778F" w:rsidRDefault="00EB778F">
            <w:pPr>
              <w:rPr>
                <w:sz w:val="5"/>
                <w:szCs w:val="5"/>
              </w:rPr>
            </w:pPr>
          </w:p>
        </w:tc>
        <w:tc>
          <w:tcPr>
            <w:tcW w:w="20" w:type="dxa"/>
            <w:vAlign w:val="bottom"/>
          </w:tcPr>
          <w:p w14:paraId="3EB31BF4" w14:textId="77777777" w:rsidR="00EB778F" w:rsidRDefault="00EB778F">
            <w:pPr>
              <w:rPr>
                <w:sz w:val="5"/>
                <w:szCs w:val="5"/>
              </w:rPr>
            </w:pPr>
          </w:p>
        </w:tc>
        <w:tc>
          <w:tcPr>
            <w:tcW w:w="280" w:type="dxa"/>
            <w:vAlign w:val="bottom"/>
          </w:tcPr>
          <w:p w14:paraId="78442B04" w14:textId="77777777" w:rsidR="00EB778F" w:rsidRDefault="00EB778F">
            <w:pPr>
              <w:rPr>
                <w:sz w:val="5"/>
                <w:szCs w:val="5"/>
              </w:rPr>
            </w:pPr>
          </w:p>
        </w:tc>
        <w:tc>
          <w:tcPr>
            <w:tcW w:w="20" w:type="dxa"/>
            <w:vAlign w:val="bottom"/>
          </w:tcPr>
          <w:p w14:paraId="6A332E50" w14:textId="77777777" w:rsidR="00EB778F" w:rsidRDefault="00EB778F">
            <w:pPr>
              <w:rPr>
                <w:sz w:val="5"/>
                <w:szCs w:val="5"/>
              </w:rPr>
            </w:pPr>
          </w:p>
        </w:tc>
        <w:tc>
          <w:tcPr>
            <w:tcW w:w="220" w:type="dxa"/>
            <w:vAlign w:val="bottom"/>
          </w:tcPr>
          <w:p w14:paraId="4884A8A0" w14:textId="77777777" w:rsidR="00EB778F" w:rsidRDefault="00EB778F">
            <w:pPr>
              <w:rPr>
                <w:sz w:val="5"/>
                <w:szCs w:val="5"/>
              </w:rPr>
            </w:pPr>
          </w:p>
        </w:tc>
        <w:tc>
          <w:tcPr>
            <w:tcW w:w="80" w:type="dxa"/>
            <w:vAlign w:val="bottom"/>
          </w:tcPr>
          <w:p w14:paraId="2445DBBE" w14:textId="77777777" w:rsidR="00EB778F" w:rsidRDefault="00EB778F">
            <w:pPr>
              <w:rPr>
                <w:sz w:val="5"/>
                <w:szCs w:val="5"/>
              </w:rPr>
            </w:pPr>
          </w:p>
        </w:tc>
        <w:tc>
          <w:tcPr>
            <w:tcW w:w="20" w:type="dxa"/>
            <w:vAlign w:val="bottom"/>
          </w:tcPr>
          <w:p w14:paraId="270BC4CB" w14:textId="77777777" w:rsidR="00EB778F" w:rsidRDefault="00EB778F">
            <w:pPr>
              <w:rPr>
                <w:sz w:val="5"/>
                <w:szCs w:val="5"/>
              </w:rPr>
            </w:pPr>
          </w:p>
        </w:tc>
        <w:tc>
          <w:tcPr>
            <w:tcW w:w="300" w:type="dxa"/>
            <w:vAlign w:val="bottom"/>
          </w:tcPr>
          <w:p w14:paraId="09895F24" w14:textId="77777777" w:rsidR="00EB778F" w:rsidRDefault="00EB778F">
            <w:pPr>
              <w:rPr>
                <w:sz w:val="5"/>
                <w:szCs w:val="5"/>
              </w:rPr>
            </w:pPr>
          </w:p>
        </w:tc>
        <w:tc>
          <w:tcPr>
            <w:tcW w:w="20" w:type="dxa"/>
            <w:vAlign w:val="bottom"/>
          </w:tcPr>
          <w:p w14:paraId="76138ED0" w14:textId="77777777" w:rsidR="00EB778F" w:rsidRDefault="00EB778F">
            <w:pPr>
              <w:rPr>
                <w:sz w:val="5"/>
                <w:szCs w:val="5"/>
              </w:rPr>
            </w:pPr>
          </w:p>
        </w:tc>
        <w:tc>
          <w:tcPr>
            <w:tcW w:w="300" w:type="dxa"/>
            <w:vAlign w:val="bottom"/>
          </w:tcPr>
          <w:p w14:paraId="675ABE3E" w14:textId="77777777" w:rsidR="00EB778F" w:rsidRDefault="00EB778F">
            <w:pPr>
              <w:rPr>
                <w:sz w:val="5"/>
                <w:szCs w:val="5"/>
              </w:rPr>
            </w:pPr>
          </w:p>
        </w:tc>
        <w:tc>
          <w:tcPr>
            <w:tcW w:w="120" w:type="dxa"/>
            <w:tcBorders>
              <w:bottom w:val="single" w:sz="8" w:space="0" w:color="auto"/>
              <w:right w:val="single" w:sz="8" w:space="0" w:color="auto"/>
            </w:tcBorders>
            <w:vAlign w:val="bottom"/>
          </w:tcPr>
          <w:p w14:paraId="1F4133F5" w14:textId="77777777" w:rsidR="00EB778F" w:rsidRDefault="00EB778F">
            <w:pPr>
              <w:rPr>
                <w:sz w:val="5"/>
                <w:szCs w:val="5"/>
              </w:rPr>
            </w:pPr>
          </w:p>
        </w:tc>
        <w:tc>
          <w:tcPr>
            <w:tcW w:w="220" w:type="dxa"/>
            <w:vMerge w:val="restart"/>
            <w:vAlign w:val="bottom"/>
          </w:tcPr>
          <w:p w14:paraId="2372F2E8" w14:textId="77777777" w:rsidR="00EB778F" w:rsidRDefault="00B62E70">
            <w:pPr>
              <w:jc w:val="right"/>
              <w:rPr>
                <w:sz w:val="20"/>
                <w:szCs w:val="20"/>
              </w:rPr>
            </w:pPr>
            <w:r>
              <w:rPr>
                <w:rFonts w:ascii="Arial" w:eastAsia="Arial" w:hAnsi="Arial" w:cs="Arial"/>
                <w:sz w:val="11"/>
                <w:szCs w:val="11"/>
              </w:rPr>
              <w:t>0.8</w:t>
            </w:r>
          </w:p>
        </w:tc>
        <w:tc>
          <w:tcPr>
            <w:tcW w:w="0" w:type="dxa"/>
            <w:vAlign w:val="bottom"/>
          </w:tcPr>
          <w:p w14:paraId="0BDD6AE7" w14:textId="77777777" w:rsidR="00EB778F" w:rsidRDefault="00EB778F">
            <w:pPr>
              <w:rPr>
                <w:sz w:val="1"/>
                <w:szCs w:val="1"/>
              </w:rPr>
            </w:pPr>
          </w:p>
        </w:tc>
      </w:tr>
      <w:tr w:rsidR="00EB778F" w14:paraId="57122CED" w14:textId="77777777">
        <w:trPr>
          <w:trHeight w:val="40"/>
        </w:trPr>
        <w:tc>
          <w:tcPr>
            <w:tcW w:w="120" w:type="dxa"/>
            <w:tcBorders>
              <w:left w:val="single" w:sz="8" w:space="0" w:color="auto"/>
            </w:tcBorders>
            <w:vAlign w:val="bottom"/>
          </w:tcPr>
          <w:p w14:paraId="5F1EFEDA" w14:textId="77777777" w:rsidR="00EB778F" w:rsidRDefault="00EB778F">
            <w:pPr>
              <w:rPr>
                <w:sz w:val="3"/>
                <w:szCs w:val="3"/>
              </w:rPr>
            </w:pPr>
          </w:p>
        </w:tc>
        <w:tc>
          <w:tcPr>
            <w:tcW w:w="20" w:type="dxa"/>
            <w:vAlign w:val="bottom"/>
          </w:tcPr>
          <w:p w14:paraId="4323ED20" w14:textId="77777777" w:rsidR="00EB778F" w:rsidRDefault="00EB778F">
            <w:pPr>
              <w:rPr>
                <w:sz w:val="3"/>
                <w:szCs w:val="3"/>
              </w:rPr>
            </w:pPr>
          </w:p>
        </w:tc>
        <w:tc>
          <w:tcPr>
            <w:tcW w:w="20" w:type="dxa"/>
            <w:vAlign w:val="bottom"/>
          </w:tcPr>
          <w:p w14:paraId="544CCF19" w14:textId="77777777" w:rsidR="00EB778F" w:rsidRDefault="00EB778F">
            <w:pPr>
              <w:rPr>
                <w:sz w:val="3"/>
                <w:szCs w:val="3"/>
              </w:rPr>
            </w:pPr>
          </w:p>
        </w:tc>
        <w:tc>
          <w:tcPr>
            <w:tcW w:w="300" w:type="dxa"/>
            <w:vAlign w:val="bottom"/>
          </w:tcPr>
          <w:p w14:paraId="21B1D032" w14:textId="77777777" w:rsidR="00EB778F" w:rsidRDefault="00EB778F">
            <w:pPr>
              <w:rPr>
                <w:sz w:val="3"/>
                <w:szCs w:val="3"/>
              </w:rPr>
            </w:pPr>
          </w:p>
        </w:tc>
        <w:tc>
          <w:tcPr>
            <w:tcW w:w="20" w:type="dxa"/>
            <w:vAlign w:val="bottom"/>
          </w:tcPr>
          <w:p w14:paraId="3D8CC709" w14:textId="77777777" w:rsidR="00EB778F" w:rsidRDefault="00EB778F">
            <w:pPr>
              <w:rPr>
                <w:sz w:val="3"/>
                <w:szCs w:val="3"/>
              </w:rPr>
            </w:pPr>
          </w:p>
        </w:tc>
        <w:tc>
          <w:tcPr>
            <w:tcW w:w="60" w:type="dxa"/>
            <w:vAlign w:val="bottom"/>
          </w:tcPr>
          <w:p w14:paraId="5CBC78F0" w14:textId="77777777" w:rsidR="00EB778F" w:rsidRDefault="00EB778F">
            <w:pPr>
              <w:rPr>
                <w:sz w:val="3"/>
                <w:szCs w:val="3"/>
              </w:rPr>
            </w:pPr>
          </w:p>
        </w:tc>
        <w:tc>
          <w:tcPr>
            <w:tcW w:w="240" w:type="dxa"/>
            <w:vAlign w:val="bottom"/>
          </w:tcPr>
          <w:p w14:paraId="457872C4" w14:textId="77777777" w:rsidR="00EB778F" w:rsidRDefault="00EB778F">
            <w:pPr>
              <w:rPr>
                <w:sz w:val="3"/>
                <w:szCs w:val="3"/>
              </w:rPr>
            </w:pPr>
          </w:p>
        </w:tc>
        <w:tc>
          <w:tcPr>
            <w:tcW w:w="20" w:type="dxa"/>
            <w:vAlign w:val="bottom"/>
          </w:tcPr>
          <w:p w14:paraId="38D7B267" w14:textId="77777777" w:rsidR="00EB778F" w:rsidRDefault="00EB778F">
            <w:pPr>
              <w:rPr>
                <w:sz w:val="3"/>
                <w:szCs w:val="3"/>
              </w:rPr>
            </w:pPr>
          </w:p>
        </w:tc>
        <w:tc>
          <w:tcPr>
            <w:tcW w:w="280" w:type="dxa"/>
            <w:vAlign w:val="bottom"/>
          </w:tcPr>
          <w:p w14:paraId="45E3F428" w14:textId="77777777" w:rsidR="00EB778F" w:rsidRDefault="00EB778F">
            <w:pPr>
              <w:rPr>
                <w:sz w:val="3"/>
                <w:szCs w:val="3"/>
              </w:rPr>
            </w:pPr>
          </w:p>
        </w:tc>
        <w:tc>
          <w:tcPr>
            <w:tcW w:w="20" w:type="dxa"/>
            <w:vAlign w:val="bottom"/>
          </w:tcPr>
          <w:p w14:paraId="551A7B18" w14:textId="77777777" w:rsidR="00EB778F" w:rsidRDefault="00EB778F">
            <w:pPr>
              <w:rPr>
                <w:sz w:val="3"/>
                <w:szCs w:val="3"/>
              </w:rPr>
            </w:pPr>
          </w:p>
        </w:tc>
        <w:tc>
          <w:tcPr>
            <w:tcW w:w="300" w:type="dxa"/>
            <w:vAlign w:val="bottom"/>
          </w:tcPr>
          <w:p w14:paraId="73F13C61" w14:textId="77777777" w:rsidR="00EB778F" w:rsidRDefault="00EB778F">
            <w:pPr>
              <w:rPr>
                <w:sz w:val="3"/>
                <w:szCs w:val="3"/>
              </w:rPr>
            </w:pPr>
          </w:p>
        </w:tc>
        <w:tc>
          <w:tcPr>
            <w:tcW w:w="20" w:type="dxa"/>
            <w:vAlign w:val="bottom"/>
          </w:tcPr>
          <w:p w14:paraId="08A64E53" w14:textId="77777777" w:rsidR="00EB778F" w:rsidRDefault="00EB778F">
            <w:pPr>
              <w:rPr>
                <w:sz w:val="3"/>
                <w:szCs w:val="3"/>
              </w:rPr>
            </w:pPr>
          </w:p>
        </w:tc>
        <w:tc>
          <w:tcPr>
            <w:tcW w:w="300" w:type="dxa"/>
            <w:vAlign w:val="bottom"/>
          </w:tcPr>
          <w:p w14:paraId="6F178E02" w14:textId="77777777" w:rsidR="00EB778F" w:rsidRDefault="00EB778F">
            <w:pPr>
              <w:rPr>
                <w:sz w:val="3"/>
                <w:szCs w:val="3"/>
              </w:rPr>
            </w:pPr>
          </w:p>
        </w:tc>
        <w:tc>
          <w:tcPr>
            <w:tcW w:w="20" w:type="dxa"/>
            <w:vAlign w:val="bottom"/>
          </w:tcPr>
          <w:p w14:paraId="75AFC3FB" w14:textId="77777777" w:rsidR="00EB778F" w:rsidRDefault="00EB778F">
            <w:pPr>
              <w:rPr>
                <w:sz w:val="3"/>
                <w:szCs w:val="3"/>
              </w:rPr>
            </w:pPr>
          </w:p>
        </w:tc>
        <w:tc>
          <w:tcPr>
            <w:tcW w:w="280" w:type="dxa"/>
            <w:vAlign w:val="bottom"/>
          </w:tcPr>
          <w:p w14:paraId="72FE6BB1" w14:textId="77777777" w:rsidR="00EB778F" w:rsidRDefault="00EB778F">
            <w:pPr>
              <w:rPr>
                <w:sz w:val="3"/>
                <w:szCs w:val="3"/>
              </w:rPr>
            </w:pPr>
          </w:p>
        </w:tc>
        <w:tc>
          <w:tcPr>
            <w:tcW w:w="20" w:type="dxa"/>
            <w:vAlign w:val="bottom"/>
          </w:tcPr>
          <w:p w14:paraId="25765AB7" w14:textId="77777777" w:rsidR="00EB778F" w:rsidRDefault="00EB778F">
            <w:pPr>
              <w:rPr>
                <w:sz w:val="3"/>
                <w:szCs w:val="3"/>
              </w:rPr>
            </w:pPr>
          </w:p>
        </w:tc>
        <w:tc>
          <w:tcPr>
            <w:tcW w:w="300" w:type="dxa"/>
            <w:vAlign w:val="bottom"/>
          </w:tcPr>
          <w:p w14:paraId="4882EA3C" w14:textId="77777777" w:rsidR="00EB778F" w:rsidRDefault="00EB778F">
            <w:pPr>
              <w:rPr>
                <w:sz w:val="3"/>
                <w:szCs w:val="3"/>
              </w:rPr>
            </w:pPr>
          </w:p>
        </w:tc>
        <w:tc>
          <w:tcPr>
            <w:tcW w:w="20" w:type="dxa"/>
            <w:vAlign w:val="bottom"/>
          </w:tcPr>
          <w:p w14:paraId="6160CBC6" w14:textId="77777777" w:rsidR="00EB778F" w:rsidRDefault="00EB778F">
            <w:pPr>
              <w:rPr>
                <w:sz w:val="3"/>
                <w:szCs w:val="3"/>
              </w:rPr>
            </w:pPr>
          </w:p>
        </w:tc>
        <w:tc>
          <w:tcPr>
            <w:tcW w:w="300" w:type="dxa"/>
            <w:vAlign w:val="bottom"/>
          </w:tcPr>
          <w:p w14:paraId="59764BD0" w14:textId="77777777" w:rsidR="00EB778F" w:rsidRDefault="00EB778F">
            <w:pPr>
              <w:rPr>
                <w:sz w:val="3"/>
                <w:szCs w:val="3"/>
              </w:rPr>
            </w:pPr>
          </w:p>
        </w:tc>
        <w:tc>
          <w:tcPr>
            <w:tcW w:w="20" w:type="dxa"/>
            <w:vAlign w:val="bottom"/>
          </w:tcPr>
          <w:p w14:paraId="2A473F15" w14:textId="77777777" w:rsidR="00EB778F" w:rsidRDefault="00EB778F">
            <w:pPr>
              <w:rPr>
                <w:sz w:val="3"/>
                <w:szCs w:val="3"/>
              </w:rPr>
            </w:pPr>
          </w:p>
        </w:tc>
        <w:tc>
          <w:tcPr>
            <w:tcW w:w="280" w:type="dxa"/>
            <w:vAlign w:val="bottom"/>
          </w:tcPr>
          <w:p w14:paraId="0A4BDE47" w14:textId="77777777" w:rsidR="00EB778F" w:rsidRDefault="00EB778F">
            <w:pPr>
              <w:rPr>
                <w:sz w:val="3"/>
                <w:szCs w:val="3"/>
              </w:rPr>
            </w:pPr>
          </w:p>
        </w:tc>
        <w:tc>
          <w:tcPr>
            <w:tcW w:w="20" w:type="dxa"/>
            <w:vAlign w:val="bottom"/>
          </w:tcPr>
          <w:p w14:paraId="1B9AEE83" w14:textId="77777777" w:rsidR="00EB778F" w:rsidRDefault="00EB778F">
            <w:pPr>
              <w:rPr>
                <w:sz w:val="3"/>
                <w:szCs w:val="3"/>
              </w:rPr>
            </w:pPr>
          </w:p>
        </w:tc>
        <w:tc>
          <w:tcPr>
            <w:tcW w:w="220" w:type="dxa"/>
            <w:vAlign w:val="bottom"/>
          </w:tcPr>
          <w:p w14:paraId="21BCCB38" w14:textId="77777777" w:rsidR="00EB778F" w:rsidRDefault="00EB778F">
            <w:pPr>
              <w:rPr>
                <w:sz w:val="3"/>
                <w:szCs w:val="3"/>
              </w:rPr>
            </w:pPr>
          </w:p>
        </w:tc>
        <w:tc>
          <w:tcPr>
            <w:tcW w:w="80" w:type="dxa"/>
            <w:vAlign w:val="bottom"/>
          </w:tcPr>
          <w:p w14:paraId="62CCDC96" w14:textId="77777777" w:rsidR="00EB778F" w:rsidRDefault="00EB778F">
            <w:pPr>
              <w:rPr>
                <w:sz w:val="3"/>
                <w:szCs w:val="3"/>
              </w:rPr>
            </w:pPr>
          </w:p>
        </w:tc>
        <w:tc>
          <w:tcPr>
            <w:tcW w:w="20" w:type="dxa"/>
            <w:vAlign w:val="bottom"/>
          </w:tcPr>
          <w:p w14:paraId="68375E00" w14:textId="77777777" w:rsidR="00EB778F" w:rsidRDefault="00EB778F">
            <w:pPr>
              <w:rPr>
                <w:sz w:val="3"/>
                <w:szCs w:val="3"/>
              </w:rPr>
            </w:pPr>
          </w:p>
        </w:tc>
        <w:tc>
          <w:tcPr>
            <w:tcW w:w="300" w:type="dxa"/>
            <w:vAlign w:val="bottom"/>
          </w:tcPr>
          <w:p w14:paraId="2F1E1B57" w14:textId="77777777" w:rsidR="00EB778F" w:rsidRDefault="00EB778F">
            <w:pPr>
              <w:rPr>
                <w:sz w:val="3"/>
                <w:szCs w:val="3"/>
              </w:rPr>
            </w:pPr>
          </w:p>
        </w:tc>
        <w:tc>
          <w:tcPr>
            <w:tcW w:w="20" w:type="dxa"/>
            <w:vAlign w:val="bottom"/>
          </w:tcPr>
          <w:p w14:paraId="310B9D51" w14:textId="77777777" w:rsidR="00EB778F" w:rsidRDefault="00EB778F">
            <w:pPr>
              <w:rPr>
                <w:sz w:val="3"/>
                <w:szCs w:val="3"/>
              </w:rPr>
            </w:pPr>
          </w:p>
        </w:tc>
        <w:tc>
          <w:tcPr>
            <w:tcW w:w="300" w:type="dxa"/>
            <w:vAlign w:val="bottom"/>
          </w:tcPr>
          <w:p w14:paraId="259EF58F" w14:textId="77777777" w:rsidR="00EB778F" w:rsidRDefault="00EB778F">
            <w:pPr>
              <w:rPr>
                <w:sz w:val="3"/>
                <w:szCs w:val="3"/>
              </w:rPr>
            </w:pPr>
          </w:p>
        </w:tc>
        <w:tc>
          <w:tcPr>
            <w:tcW w:w="120" w:type="dxa"/>
            <w:tcBorders>
              <w:right w:val="single" w:sz="8" w:space="0" w:color="auto"/>
            </w:tcBorders>
            <w:vAlign w:val="bottom"/>
          </w:tcPr>
          <w:p w14:paraId="5E3F2D37" w14:textId="77777777" w:rsidR="00EB778F" w:rsidRDefault="00EB778F">
            <w:pPr>
              <w:rPr>
                <w:sz w:val="3"/>
                <w:szCs w:val="3"/>
              </w:rPr>
            </w:pPr>
          </w:p>
        </w:tc>
        <w:tc>
          <w:tcPr>
            <w:tcW w:w="220" w:type="dxa"/>
            <w:vMerge/>
            <w:vAlign w:val="bottom"/>
          </w:tcPr>
          <w:p w14:paraId="38B66EA6" w14:textId="77777777" w:rsidR="00EB778F" w:rsidRDefault="00EB778F">
            <w:pPr>
              <w:rPr>
                <w:sz w:val="3"/>
                <w:szCs w:val="3"/>
              </w:rPr>
            </w:pPr>
          </w:p>
        </w:tc>
        <w:tc>
          <w:tcPr>
            <w:tcW w:w="0" w:type="dxa"/>
            <w:vAlign w:val="bottom"/>
          </w:tcPr>
          <w:p w14:paraId="49BF9DB6" w14:textId="77777777" w:rsidR="00EB778F" w:rsidRDefault="00EB778F">
            <w:pPr>
              <w:rPr>
                <w:sz w:val="1"/>
                <w:szCs w:val="1"/>
              </w:rPr>
            </w:pPr>
          </w:p>
        </w:tc>
      </w:tr>
      <w:tr w:rsidR="00EB778F" w14:paraId="67CFA5BB" w14:textId="77777777">
        <w:trPr>
          <w:trHeight w:val="67"/>
        </w:trPr>
        <w:tc>
          <w:tcPr>
            <w:tcW w:w="120" w:type="dxa"/>
            <w:tcBorders>
              <w:left w:val="single" w:sz="8" w:space="0" w:color="auto"/>
              <w:bottom w:val="single" w:sz="8" w:space="0" w:color="auto"/>
            </w:tcBorders>
            <w:vAlign w:val="bottom"/>
          </w:tcPr>
          <w:p w14:paraId="6F5269D2" w14:textId="77777777" w:rsidR="00EB778F" w:rsidRDefault="00EB778F">
            <w:pPr>
              <w:rPr>
                <w:sz w:val="5"/>
                <w:szCs w:val="5"/>
              </w:rPr>
            </w:pPr>
          </w:p>
        </w:tc>
        <w:tc>
          <w:tcPr>
            <w:tcW w:w="20" w:type="dxa"/>
            <w:vAlign w:val="bottom"/>
          </w:tcPr>
          <w:p w14:paraId="47B28271" w14:textId="77777777" w:rsidR="00EB778F" w:rsidRDefault="00EB778F">
            <w:pPr>
              <w:rPr>
                <w:sz w:val="5"/>
                <w:szCs w:val="5"/>
              </w:rPr>
            </w:pPr>
          </w:p>
        </w:tc>
        <w:tc>
          <w:tcPr>
            <w:tcW w:w="20" w:type="dxa"/>
            <w:vAlign w:val="bottom"/>
          </w:tcPr>
          <w:p w14:paraId="26430B49" w14:textId="77777777" w:rsidR="00EB778F" w:rsidRDefault="00EB778F">
            <w:pPr>
              <w:rPr>
                <w:sz w:val="5"/>
                <w:szCs w:val="5"/>
              </w:rPr>
            </w:pPr>
          </w:p>
        </w:tc>
        <w:tc>
          <w:tcPr>
            <w:tcW w:w="300" w:type="dxa"/>
            <w:vAlign w:val="bottom"/>
          </w:tcPr>
          <w:p w14:paraId="7514A803" w14:textId="77777777" w:rsidR="00EB778F" w:rsidRDefault="00EB778F">
            <w:pPr>
              <w:rPr>
                <w:sz w:val="5"/>
                <w:szCs w:val="5"/>
              </w:rPr>
            </w:pPr>
          </w:p>
        </w:tc>
        <w:tc>
          <w:tcPr>
            <w:tcW w:w="20" w:type="dxa"/>
            <w:vAlign w:val="bottom"/>
          </w:tcPr>
          <w:p w14:paraId="347E79A5" w14:textId="77777777" w:rsidR="00EB778F" w:rsidRDefault="00EB778F">
            <w:pPr>
              <w:rPr>
                <w:sz w:val="5"/>
                <w:szCs w:val="5"/>
              </w:rPr>
            </w:pPr>
          </w:p>
        </w:tc>
        <w:tc>
          <w:tcPr>
            <w:tcW w:w="60" w:type="dxa"/>
            <w:vAlign w:val="bottom"/>
          </w:tcPr>
          <w:p w14:paraId="730D80D6" w14:textId="77777777" w:rsidR="00EB778F" w:rsidRDefault="00EB778F">
            <w:pPr>
              <w:rPr>
                <w:sz w:val="5"/>
                <w:szCs w:val="5"/>
              </w:rPr>
            </w:pPr>
          </w:p>
        </w:tc>
        <w:tc>
          <w:tcPr>
            <w:tcW w:w="240" w:type="dxa"/>
            <w:vAlign w:val="bottom"/>
          </w:tcPr>
          <w:p w14:paraId="68148009" w14:textId="77777777" w:rsidR="00EB778F" w:rsidRDefault="00EB778F">
            <w:pPr>
              <w:rPr>
                <w:sz w:val="5"/>
                <w:szCs w:val="5"/>
              </w:rPr>
            </w:pPr>
          </w:p>
        </w:tc>
        <w:tc>
          <w:tcPr>
            <w:tcW w:w="20" w:type="dxa"/>
            <w:vAlign w:val="bottom"/>
          </w:tcPr>
          <w:p w14:paraId="7580C17E" w14:textId="77777777" w:rsidR="00EB778F" w:rsidRDefault="00EB778F">
            <w:pPr>
              <w:rPr>
                <w:sz w:val="5"/>
                <w:szCs w:val="5"/>
              </w:rPr>
            </w:pPr>
          </w:p>
        </w:tc>
        <w:tc>
          <w:tcPr>
            <w:tcW w:w="280" w:type="dxa"/>
            <w:vAlign w:val="bottom"/>
          </w:tcPr>
          <w:p w14:paraId="678BF203" w14:textId="77777777" w:rsidR="00EB778F" w:rsidRDefault="00EB778F">
            <w:pPr>
              <w:rPr>
                <w:sz w:val="5"/>
                <w:szCs w:val="5"/>
              </w:rPr>
            </w:pPr>
          </w:p>
        </w:tc>
        <w:tc>
          <w:tcPr>
            <w:tcW w:w="20" w:type="dxa"/>
            <w:vAlign w:val="bottom"/>
          </w:tcPr>
          <w:p w14:paraId="7ED04503" w14:textId="77777777" w:rsidR="00EB778F" w:rsidRDefault="00EB778F">
            <w:pPr>
              <w:rPr>
                <w:sz w:val="5"/>
                <w:szCs w:val="5"/>
              </w:rPr>
            </w:pPr>
          </w:p>
        </w:tc>
        <w:tc>
          <w:tcPr>
            <w:tcW w:w="300" w:type="dxa"/>
            <w:vAlign w:val="bottom"/>
          </w:tcPr>
          <w:p w14:paraId="16F481D3" w14:textId="77777777" w:rsidR="00EB778F" w:rsidRDefault="00EB778F">
            <w:pPr>
              <w:rPr>
                <w:sz w:val="5"/>
                <w:szCs w:val="5"/>
              </w:rPr>
            </w:pPr>
          </w:p>
        </w:tc>
        <w:tc>
          <w:tcPr>
            <w:tcW w:w="20" w:type="dxa"/>
            <w:vAlign w:val="bottom"/>
          </w:tcPr>
          <w:p w14:paraId="3D252756" w14:textId="77777777" w:rsidR="00EB778F" w:rsidRDefault="00EB778F">
            <w:pPr>
              <w:rPr>
                <w:sz w:val="5"/>
                <w:szCs w:val="5"/>
              </w:rPr>
            </w:pPr>
          </w:p>
        </w:tc>
        <w:tc>
          <w:tcPr>
            <w:tcW w:w="300" w:type="dxa"/>
            <w:vAlign w:val="bottom"/>
          </w:tcPr>
          <w:p w14:paraId="5562E41C" w14:textId="77777777" w:rsidR="00EB778F" w:rsidRDefault="00EB778F">
            <w:pPr>
              <w:rPr>
                <w:sz w:val="5"/>
                <w:szCs w:val="5"/>
              </w:rPr>
            </w:pPr>
          </w:p>
        </w:tc>
        <w:tc>
          <w:tcPr>
            <w:tcW w:w="20" w:type="dxa"/>
            <w:vAlign w:val="bottom"/>
          </w:tcPr>
          <w:p w14:paraId="4DD5E628" w14:textId="77777777" w:rsidR="00EB778F" w:rsidRDefault="00EB778F">
            <w:pPr>
              <w:rPr>
                <w:sz w:val="5"/>
                <w:szCs w:val="5"/>
              </w:rPr>
            </w:pPr>
          </w:p>
        </w:tc>
        <w:tc>
          <w:tcPr>
            <w:tcW w:w="280" w:type="dxa"/>
            <w:vAlign w:val="bottom"/>
          </w:tcPr>
          <w:p w14:paraId="21EB5A29" w14:textId="77777777" w:rsidR="00EB778F" w:rsidRDefault="00EB778F">
            <w:pPr>
              <w:rPr>
                <w:sz w:val="5"/>
                <w:szCs w:val="5"/>
              </w:rPr>
            </w:pPr>
          </w:p>
        </w:tc>
        <w:tc>
          <w:tcPr>
            <w:tcW w:w="20" w:type="dxa"/>
            <w:vAlign w:val="bottom"/>
          </w:tcPr>
          <w:p w14:paraId="5CEE9143" w14:textId="77777777" w:rsidR="00EB778F" w:rsidRDefault="00EB778F">
            <w:pPr>
              <w:rPr>
                <w:sz w:val="5"/>
                <w:szCs w:val="5"/>
              </w:rPr>
            </w:pPr>
          </w:p>
        </w:tc>
        <w:tc>
          <w:tcPr>
            <w:tcW w:w="300" w:type="dxa"/>
            <w:vAlign w:val="bottom"/>
          </w:tcPr>
          <w:p w14:paraId="4747A449" w14:textId="77777777" w:rsidR="00EB778F" w:rsidRDefault="00EB778F">
            <w:pPr>
              <w:rPr>
                <w:sz w:val="5"/>
                <w:szCs w:val="5"/>
              </w:rPr>
            </w:pPr>
          </w:p>
        </w:tc>
        <w:tc>
          <w:tcPr>
            <w:tcW w:w="20" w:type="dxa"/>
            <w:vAlign w:val="bottom"/>
          </w:tcPr>
          <w:p w14:paraId="22766268" w14:textId="77777777" w:rsidR="00EB778F" w:rsidRDefault="00EB778F">
            <w:pPr>
              <w:rPr>
                <w:sz w:val="5"/>
                <w:szCs w:val="5"/>
              </w:rPr>
            </w:pPr>
          </w:p>
        </w:tc>
        <w:tc>
          <w:tcPr>
            <w:tcW w:w="300" w:type="dxa"/>
            <w:vAlign w:val="bottom"/>
          </w:tcPr>
          <w:p w14:paraId="32A9FA1C" w14:textId="77777777" w:rsidR="00EB778F" w:rsidRDefault="00EB778F">
            <w:pPr>
              <w:rPr>
                <w:sz w:val="5"/>
                <w:szCs w:val="5"/>
              </w:rPr>
            </w:pPr>
          </w:p>
        </w:tc>
        <w:tc>
          <w:tcPr>
            <w:tcW w:w="20" w:type="dxa"/>
            <w:vAlign w:val="bottom"/>
          </w:tcPr>
          <w:p w14:paraId="3DECE534" w14:textId="77777777" w:rsidR="00EB778F" w:rsidRDefault="00EB778F">
            <w:pPr>
              <w:rPr>
                <w:sz w:val="5"/>
                <w:szCs w:val="5"/>
              </w:rPr>
            </w:pPr>
          </w:p>
        </w:tc>
        <w:tc>
          <w:tcPr>
            <w:tcW w:w="280" w:type="dxa"/>
            <w:vAlign w:val="bottom"/>
          </w:tcPr>
          <w:p w14:paraId="4421DE59" w14:textId="77777777" w:rsidR="00EB778F" w:rsidRDefault="00EB778F">
            <w:pPr>
              <w:rPr>
                <w:sz w:val="5"/>
                <w:szCs w:val="5"/>
              </w:rPr>
            </w:pPr>
          </w:p>
        </w:tc>
        <w:tc>
          <w:tcPr>
            <w:tcW w:w="20" w:type="dxa"/>
            <w:vAlign w:val="bottom"/>
          </w:tcPr>
          <w:p w14:paraId="625BC9BB" w14:textId="77777777" w:rsidR="00EB778F" w:rsidRDefault="00EB778F">
            <w:pPr>
              <w:rPr>
                <w:sz w:val="5"/>
                <w:szCs w:val="5"/>
              </w:rPr>
            </w:pPr>
          </w:p>
        </w:tc>
        <w:tc>
          <w:tcPr>
            <w:tcW w:w="220" w:type="dxa"/>
            <w:vAlign w:val="bottom"/>
          </w:tcPr>
          <w:p w14:paraId="7656FD1F" w14:textId="77777777" w:rsidR="00EB778F" w:rsidRDefault="00EB778F">
            <w:pPr>
              <w:rPr>
                <w:sz w:val="5"/>
                <w:szCs w:val="5"/>
              </w:rPr>
            </w:pPr>
          </w:p>
        </w:tc>
        <w:tc>
          <w:tcPr>
            <w:tcW w:w="80" w:type="dxa"/>
            <w:vAlign w:val="bottom"/>
          </w:tcPr>
          <w:p w14:paraId="02398793" w14:textId="77777777" w:rsidR="00EB778F" w:rsidRDefault="00EB778F">
            <w:pPr>
              <w:rPr>
                <w:sz w:val="5"/>
                <w:szCs w:val="5"/>
              </w:rPr>
            </w:pPr>
          </w:p>
        </w:tc>
        <w:tc>
          <w:tcPr>
            <w:tcW w:w="20" w:type="dxa"/>
            <w:vAlign w:val="bottom"/>
          </w:tcPr>
          <w:p w14:paraId="7412C8DF" w14:textId="77777777" w:rsidR="00EB778F" w:rsidRDefault="00EB778F">
            <w:pPr>
              <w:rPr>
                <w:sz w:val="5"/>
                <w:szCs w:val="5"/>
              </w:rPr>
            </w:pPr>
          </w:p>
        </w:tc>
        <w:tc>
          <w:tcPr>
            <w:tcW w:w="300" w:type="dxa"/>
            <w:vAlign w:val="bottom"/>
          </w:tcPr>
          <w:p w14:paraId="0FB1153E" w14:textId="77777777" w:rsidR="00EB778F" w:rsidRDefault="00EB778F">
            <w:pPr>
              <w:rPr>
                <w:sz w:val="5"/>
                <w:szCs w:val="5"/>
              </w:rPr>
            </w:pPr>
          </w:p>
        </w:tc>
        <w:tc>
          <w:tcPr>
            <w:tcW w:w="20" w:type="dxa"/>
            <w:vAlign w:val="bottom"/>
          </w:tcPr>
          <w:p w14:paraId="1788AA3E" w14:textId="77777777" w:rsidR="00EB778F" w:rsidRDefault="00EB778F">
            <w:pPr>
              <w:rPr>
                <w:sz w:val="5"/>
                <w:szCs w:val="5"/>
              </w:rPr>
            </w:pPr>
          </w:p>
        </w:tc>
        <w:tc>
          <w:tcPr>
            <w:tcW w:w="300" w:type="dxa"/>
            <w:vAlign w:val="bottom"/>
          </w:tcPr>
          <w:p w14:paraId="70F7C145" w14:textId="77777777" w:rsidR="00EB778F" w:rsidRDefault="00EB778F">
            <w:pPr>
              <w:rPr>
                <w:sz w:val="5"/>
                <w:szCs w:val="5"/>
              </w:rPr>
            </w:pPr>
          </w:p>
        </w:tc>
        <w:tc>
          <w:tcPr>
            <w:tcW w:w="120" w:type="dxa"/>
            <w:tcBorders>
              <w:bottom w:val="single" w:sz="8" w:space="0" w:color="auto"/>
              <w:right w:val="single" w:sz="8" w:space="0" w:color="auto"/>
            </w:tcBorders>
            <w:vAlign w:val="bottom"/>
          </w:tcPr>
          <w:p w14:paraId="6BBE6F79" w14:textId="77777777" w:rsidR="00EB778F" w:rsidRDefault="00EB778F">
            <w:pPr>
              <w:rPr>
                <w:sz w:val="5"/>
                <w:szCs w:val="5"/>
              </w:rPr>
            </w:pPr>
          </w:p>
        </w:tc>
        <w:tc>
          <w:tcPr>
            <w:tcW w:w="220" w:type="dxa"/>
            <w:vMerge w:val="restart"/>
            <w:vAlign w:val="bottom"/>
          </w:tcPr>
          <w:p w14:paraId="03C75518" w14:textId="77777777" w:rsidR="00EB778F" w:rsidRDefault="00B62E70">
            <w:pPr>
              <w:jc w:val="right"/>
              <w:rPr>
                <w:sz w:val="20"/>
                <w:szCs w:val="20"/>
              </w:rPr>
            </w:pPr>
            <w:r>
              <w:rPr>
                <w:rFonts w:ascii="Arial" w:eastAsia="Arial" w:hAnsi="Arial" w:cs="Arial"/>
                <w:sz w:val="11"/>
                <w:szCs w:val="11"/>
              </w:rPr>
              <w:t>0.6</w:t>
            </w:r>
          </w:p>
        </w:tc>
        <w:tc>
          <w:tcPr>
            <w:tcW w:w="0" w:type="dxa"/>
            <w:vAlign w:val="bottom"/>
          </w:tcPr>
          <w:p w14:paraId="11182EFF" w14:textId="77777777" w:rsidR="00EB778F" w:rsidRDefault="00EB778F">
            <w:pPr>
              <w:rPr>
                <w:sz w:val="1"/>
                <w:szCs w:val="1"/>
              </w:rPr>
            </w:pPr>
          </w:p>
        </w:tc>
      </w:tr>
      <w:tr w:rsidR="00EB778F" w14:paraId="573EF318" w14:textId="77777777">
        <w:trPr>
          <w:trHeight w:val="40"/>
        </w:trPr>
        <w:tc>
          <w:tcPr>
            <w:tcW w:w="120" w:type="dxa"/>
            <w:tcBorders>
              <w:left w:val="single" w:sz="8" w:space="0" w:color="auto"/>
            </w:tcBorders>
            <w:vAlign w:val="bottom"/>
          </w:tcPr>
          <w:p w14:paraId="2415E082" w14:textId="77777777" w:rsidR="00EB778F" w:rsidRDefault="00EB778F">
            <w:pPr>
              <w:rPr>
                <w:sz w:val="3"/>
                <w:szCs w:val="3"/>
              </w:rPr>
            </w:pPr>
          </w:p>
        </w:tc>
        <w:tc>
          <w:tcPr>
            <w:tcW w:w="20" w:type="dxa"/>
            <w:vAlign w:val="bottom"/>
          </w:tcPr>
          <w:p w14:paraId="7652B271" w14:textId="77777777" w:rsidR="00EB778F" w:rsidRDefault="00EB778F">
            <w:pPr>
              <w:rPr>
                <w:sz w:val="3"/>
                <w:szCs w:val="3"/>
              </w:rPr>
            </w:pPr>
          </w:p>
        </w:tc>
        <w:tc>
          <w:tcPr>
            <w:tcW w:w="20" w:type="dxa"/>
            <w:vAlign w:val="bottom"/>
          </w:tcPr>
          <w:p w14:paraId="5D94835F" w14:textId="77777777" w:rsidR="00EB778F" w:rsidRDefault="00EB778F">
            <w:pPr>
              <w:rPr>
                <w:sz w:val="3"/>
                <w:szCs w:val="3"/>
              </w:rPr>
            </w:pPr>
          </w:p>
        </w:tc>
        <w:tc>
          <w:tcPr>
            <w:tcW w:w="300" w:type="dxa"/>
            <w:vAlign w:val="bottom"/>
          </w:tcPr>
          <w:p w14:paraId="2580CA20" w14:textId="77777777" w:rsidR="00EB778F" w:rsidRDefault="00EB778F">
            <w:pPr>
              <w:rPr>
                <w:sz w:val="3"/>
                <w:szCs w:val="3"/>
              </w:rPr>
            </w:pPr>
          </w:p>
        </w:tc>
        <w:tc>
          <w:tcPr>
            <w:tcW w:w="20" w:type="dxa"/>
            <w:vAlign w:val="bottom"/>
          </w:tcPr>
          <w:p w14:paraId="58D6F5B4" w14:textId="77777777" w:rsidR="00EB778F" w:rsidRDefault="00EB778F">
            <w:pPr>
              <w:rPr>
                <w:sz w:val="3"/>
                <w:szCs w:val="3"/>
              </w:rPr>
            </w:pPr>
          </w:p>
        </w:tc>
        <w:tc>
          <w:tcPr>
            <w:tcW w:w="60" w:type="dxa"/>
            <w:vAlign w:val="bottom"/>
          </w:tcPr>
          <w:p w14:paraId="499CF08D" w14:textId="77777777" w:rsidR="00EB778F" w:rsidRDefault="00EB778F">
            <w:pPr>
              <w:rPr>
                <w:sz w:val="3"/>
                <w:szCs w:val="3"/>
              </w:rPr>
            </w:pPr>
          </w:p>
        </w:tc>
        <w:tc>
          <w:tcPr>
            <w:tcW w:w="240" w:type="dxa"/>
            <w:vAlign w:val="bottom"/>
          </w:tcPr>
          <w:p w14:paraId="24C53C39" w14:textId="77777777" w:rsidR="00EB778F" w:rsidRDefault="00EB778F">
            <w:pPr>
              <w:rPr>
                <w:sz w:val="3"/>
                <w:szCs w:val="3"/>
              </w:rPr>
            </w:pPr>
          </w:p>
        </w:tc>
        <w:tc>
          <w:tcPr>
            <w:tcW w:w="20" w:type="dxa"/>
            <w:vAlign w:val="bottom"/>
          </w:tcPr>
          <w:p w14:paraId="3DA418DF" w14:textId="77777777" w:rsidR="00EB778F" w:rsidRDefault="00EB778F">
            <w:pPr>
              <w:rPr>
                <w:sz w:val="3"/>
                <w:szCs w:val="3"/>
              </w:rPr>
            </w:pPr>
          </w:p>
        </w:tc>
        <w:tc>
          <w:tcPr>
            <w:tcW w:w="280" w:type="dxa"/>
            <w:vAlign w:val="bottom"/>
          </w:tcPr>
          <w:p w14:paraId="5B5AE566" w14:textId="77777777" w:rsidR="00EB778F" w:rsidRDefault="00EB778F">
            <w:pPr>
              <w:rPr>
                <w:sz w:val="3"/>
                <w:szCs w:val="3"/>
              </w:rPr>
            </w:pPr>
          </w:p>
        </w:tc>
        <w:tc>
          <w:tcPr>
            <w:tcW w:w="20" w:type="dxa"/>
            <w:vAlign w:val="bottom"/>
          </w:tcPr>
          <w:p w14:paraId="491F5159" w14:textId="77777777" w:rsidR="00EB778F" w:rsidRDefault="00EB778F">
            <w:pPr>
              <w:rPr>
                <w:sz w:val="3"/>
                <w:szCs w:val="3"/>
              </w:rPr>
            </w:pPr>
          </w:p>
        </w:tc>
        <w:tc>
          <w:tcPr>
            <w:tcW w:w="300" w:type="dxa"/>
            <w:vAlign w:val="bottom"/>
          </w:tcPr>
          <w:p w14:paraId="51808E42" w14:textId="77777777" w:rsidR="00EB778F" w:rsidRDefault="00EB778F">
            <w:pPr>
              <w:rPr>
                <w:sz w:val="3"/>
                <w:szCs w:val="3"/>
              </w:rPr>
            </w:pPr>
          </w:p>
        </w:tc>
        <w:tc>
          <w:tcPr>
            <w:tcW w:w="20" w:type="dxa"/>
            <w:vAlign w:val="bottom"/>
          </w:tcPr>
          <w:p w14:paraId="4BDE6C64" w14:textId="77777777" w:rsidR="00EB778F" w:rsidRDefault="00EB778F">
            <w:pPr>
              <w:rPr>
                <w:sz w:val="3"/>
                <w:szCs w:val="3"/>
              </w:rPr>
            </w:pPr>
          </w:p>
        </w:tc>
        <w:tc>
          <w:tcPr>
            <w:tcW w:w="300" w:type="dxa"/>
            <w:vAlign w:val="bottom"/>
          </w:tcPr>
          <w:p w14:paraId="2EF1202E" w14:textId="77777777" w:rsidR="00EB778F" w:rsidRDefault="00EB778F">
            <w:pPr>
              <w:rPr>
                <w:sz w:val="3"/>
                <w:szCs w:val="3"/>
              </w:rPr>
            </w:pPr>
          </w:p>
        </w:tc>
        <w:tc>
          <w:tcPr>
            <w:tcW w:w="20" w:type="dxa"/>
            <w:vAlign w:val="bottom"/>
          </w:tcPr>
          <w:p w14:paraId="736C551B" w14:textId="77777777" w:rsidR="00EB778F" w:rsidRDefault="00EB778F">
            <w:pPr>
              <w:rPr>
                <w:sz w:val="3"/>
                <w:szCs w:val="3"/>
              </w:rPr>
            </w:pPr>
          </w:p>
        </w:tc>
        <w:tc>
          <w:tcPr>
            <w:tcW w:w="280" w:type="dxa"/>
            <w:vAlign w:val="bottom"/>
          </w:tcPr>
          <w:p w14:paraId="1E09E931" w14:textId="77777777" w:rsidR="00EB778F" w:rsidRDefault="00EB778F">
            <w:pPr>
              <w:rPr>
                <w:sz w:val="3"/>
                <w:szCs w:val="3"/>
              </w:rPr>
            </w:pPr>
          </w:p>
        </w:tc>
        <w:tc>
          <w:tcPr>
            <w:tcW w:w="20" w:type="dxa"/>
            <w:vAlign w:val="bottom"/>
          </w:tcPr>
          <w:p w14:paraId="7D43C45B" w14:textId="77777777" w:rsidR="00EB778F" w:rsidRDefault="00EB778F">
            <w:pPr>
              <w:rPr>
                <w:sz w:val="3"/>
                <w:szCs w:val="3"/>
              </w:rPr>
            </w:pPr>
          </w:p>
        </w:tc>
        <w:tc>
          <w:tcPr>
            <w:tcW w:w="300" w:type="dxa"/>
            <w:vAlign w:val="bottom"/>
          </w:tcPr>
          <w:p w14:paraId="2BD0C2CF" w14:textId="77777777" w:rsidR="00EB778F" w:rsidRDefault="00EB778F">
            <w:pPr>
              <w:rPr>
                <w:sz w:val="3"/>
                <w:szCs w:val="3"/>
              </w:rPr>
            </w:pPr>
          </w:p>
        </w:tc>
        <w:tc>
          <w:tcPr>
            <w:tcW w:w="20" w:type="dxa"/>
            <w:vAlign w:val="bottom"/>
          </w:tcPr>
          <w:p w14:paraId="02CE3A79" w14:textId="77777777" w:rsidR="00EB778F" w:rsidRDefault="00EB778F">
            <w:pPr>
              <w:rPr>
                <w:sz w:val="3"/>
                <w:szCs w:val="3"/>
              </w:rPr>
            </w:pPr>
          </w:p>
        </w:tc>
        <w:tc>
          <w:tcPr>
            <w:tcW w:w="300" w:type="dxa"/>
            <w:vAlign w:val="bottom"/>
          </w:tcPr>
          <w:p w14:paraId="3CA5DB12" w14:textId="77777777" w:rsidR="00EB778F" w:rsidRDefault="00EB778F">
            <w:pPr>
              <w:rPr>
                <w:sz w:val="3"/>
                <w:szCs w:val="3"/>
              </w:rPr>
            </w:pPr>
          </w:p>
        </w:tc>
        <w:tc>
          <w:tcPr>
            <w:tcW w:w="20" w:type="dxa"/>
            <w:vAlign w:val="bottom"/>
          </w:tcPr>
          <w:p w14:paraId="41D21456" w14:textId="77777777" w:rsidR="00EB778F" w:rsidRDefault="00EB778F">
            <w:pPr>
              <w:rPr>
                <w:sz w:val="3"/>
                <w:szCs w:val="3"/>
              </w:rPr>
            </w:pPr>
          </w:p>
        </w:tc>
        <w:tc>
          <w:tcPr>
            <w:tcW w:w="280" w:type="dxa"/>
            <w:vAlign w:val="bottom"/>
          </w:tcPr>
          <w:p w14:paraId="33630D12" w14:textId="77777777" w:rsidR="00EB778F" w:rsidRDefault="00EB778F">
            <w:pPr>
              <w:rPr>
                <w:sz w:val="3"/>
                <w:szCs w:val="3"/>
              </w:rPr>
            </w:pPr>
          </w:p>
        </w:tc>
        <w:tc>
          <w:tcPr>
            <w:tcW w:w="20" w:type="dxa"/>
            <w:vAlign w:val="bottom"/>
          </w:tcPr>
          <w:p w14:paraId="79F93F9B" w14:textId="77777777" w:rsidR="00EB778F" w:rsidRDefault="00EB778F">
            <w:pPr>
              <w:rPr>
                <w:sz w:val="3"/>
                <w:szCs w:val="3"/>
              </w:rPr>
            </w:pPr>
          </w:p>
        </w:tc>
        <w:tc>
          <w:tcPr>
            <w:tcW w:w="220" w:type="dxa"/>
            <w:vAlign w:val="bottom"/>
          </w:tcPr>
          <w:p w14:paraId="6A0A15DE" w14:textId="77777777" w:rsidR="00EB778F" w:rsidRDefault="00EB778F">
            <w:pPr>
              <w:rPr>
                <w:sz w:val="3"/>
                <w:szCs w:val="3"/>
              </w:rPr>
            </w:pPr>
          </w:p>
        </w:tc>
        <w:tc>
          <w:tcPr>
            <w:tcW w:w="80" w:type="dxa"/>
            <w:vAlign w:val="bottom"/>
          </w:tcPr>
          <w:p w14:paraId="1FF5C988" w14:textId="77777777" w:rsidR="00EB778F" w:rsidRDefault="00EB778F">
            <w:pPr>
              <w:rPr>
                <w:sz w:val="3"/>
                <w:szCs w:val="3"/>
              </w:rPr>
            </w:pPr>
          </w:p>
        </w:tc>
        <w:tc>
          <w:tcPr>
            <w:tcW w:w="20" w:type="dxa"/>
            <w:vAlign w:val="bottom"/>
          </w:tcPr>
          <w:p w14:paraId="33411EC1" w14:textId="77777777" w:rsidR="00EB778F" w:rsidRDefault="00EB778F">
            <w:pPr>
              <w:rPr>
                <w:sz w:val="3"/>
                <w:szCs w:val="3"/>
              </w:rPr>
            </w:pPr>
          </w:p>
        </w:tc>
        <w:tc>
          <w:tcPr>
            <w:tcW w:w="300" w:type="dxa"/>
            <w:vAlign w:val="bottom"/>
          </w:tcPr>
          <w:p w14:paraId="64459C5E" w14:textId="77777777" w:rsidR="00EB778F" w:rsidRDefault="00EB778F">
            <w:pPr>
              <w:rPr>
                <w:sz w:val="3"/>
                <w:szCs w:val="3"/>
              </w:rPr>
            </w:pPr>
          </w:p>
        </w:tc>
        <w:tc>
          <w:tcPr>
            <w:tcW w:w="20" w:type="dxa"/>
            <w:vAlign w:val="bottom"/>
          </w:tcPr>
          <w:p w14:paraId="5D8C9C36" w14:textId="77777777" w:rsidR="00EB778F" w:rsidRDefault="00EB778F">
            <w:pPr>
              <w:rPr>
                <w:sz w:val="3"/>
                <w:szCs w:val="3"/>
              </w:rPr>
            </w:pPr>
          </w:p>
        </w:tc>
        <w:tc>
          <w:tcPr>
            <w:tcW w:w="300" w:type="dxa"/>
            <w:vAlign w:val="bottom"/>
          </w:tcPr>
          <w:p w14:paraId="7651AA31" w14:textId="77777777" w:rsidR="00EB778F" w:rsidRDefault="00EB778F">
            <w:pPr>
              <w:rPr>
                <w:sz w:val="3"/>
                <w:szCs w:val="3"/>
              </w:rPr>
            </w:pPr>
          </w:p>
        </w:tc>
        <w:tc>
          <w:tcPr>
            <w:tcW w:w="120" w:type="dxa"/>
            <w:tcBorders>
              <w:right w:val="single" w:sz="8" w:space="0" w:color="auto"/>
            </w:tcBorders>
            <w:vAlign w:val="bottom"/>
          </w:tcPr>
          <w:p w14:paraId="35FB0D31" w14:textId="77777777" w:rsidR="00EB778F" w:rsidRDefault="00EB778F">
            <w:pPr>
              <w:rPr>
                <w:sz w:val="3"/>
                <w:szCs w:val="3"/>
              </w:rPr>
            </w:pPr>
          </w:p>
        </w:tc>
        <w:tc>
          <w:tcPr>
            <w:tcW w:w="220" w:type="dxa"/>
            <w:vMerge/>
            <w:vAlign w:val="bottom"/>
          </w:tcPr>
          <w:p w14:paraId="7B35E026" w14:textId="77777777" w:rsidR="00EB778F" w:rsidRDefault="00EB778F">
            <w:pPr>
              <w:rPr>
                <w:sz w:val="3"/>
                <w:szCs w:val="3"/>
              </w:rPr>
            </w:pPr>
          </w:p>
        </w:tc>
        <w:tc>
          <w:tcPr>
            <w:tcW w:w="0" w:type="dxa"/>
            <w:vAlign w:val="bottom"/>
          </w:tcPr>
          <w:p w14:paraId="5CE4F95B" w14:textId="77777777" w:rsidR="00EB778F" w:rsidRDefault="00EB778F">
            <w:pPr>
              <w:rPr>
                <w:sz w:val="1"/>
                <w:szCs w:val="1"/>
              </w:rPr>
            </w:pPr>
          </w:p>
        </w:tc>
      </w:tr>
      <w:tr w:rsidR="00EB778F" w14:paraId="1948612D" w14:textId="77777777">
        <w:trPr>
          <w:trHeight w:val="67"/>
        </w:trPr>
        <w:tc>
          <w:tcPr>
            <w:tcW w:w="120" w:type="dxa"/>
            <w:tcBorders>
              <w:left w:val="single" w:sz="8" w:space="0" w:color="auto"/>
              <w:bottom w:val="single" w:sz="8" w:space="0" w:color="auto"/>
            </w:tcBorders>
            <w:vAlign w:val="bottom"/>
          </w:tcPr>
          <w:p w14:paraId="2500D429" w14:textId="77777777" w:rsidR="00EB778F" w:rsidRDefault="00EB778F">
            <w:pPr>
              <w:rPr>
                <w:sz w:val="5"/>
                <w:szCs w:val="5"/>
              </w:rPr>
            </w:pPr>
          </w:p>
        </w:tc>
        <w:tc>
          <w:tcPr>
            <w:tcW w:w="20" w:type="dxa"/>
            <w:vAlign w:val="bottom"/>
          </w:tcPr>
          <w:p w14:paraId="2BD7E6B6" w14:textId="77777777" w:rsidR="00EB778F" w:rsidRDefault="00EB778F">
            <w:pPr>
              <w:rPr>
                <w:sz w:val="5"/>
                <w:szCs w:val="5"/>
              </w:rPr>
            </w:pPr>
          </w:p>
        </w:tc>
        <w:tc>
          <w:tcPr>
            <w:tcW w:w="20" w:type="dxa"/>
            <w:vAlign w:val="bottom"/>
          </w:tcPr>
          <w:p w14:paraId="14BAA857" w14:textId="77777777" w:rsidR="00EB778F" w:rsidRDefault="00EB778F">
            <w:pPr>
              <w:rPr>
                <w:sz w:val="5"/>
                <w:szCs w:val="5"/>
              </w:rPr>
            </w:pPr>
          </w:p>
        </w:tc>
        <w:tc>
          <w:tcPr>
            <w:tcW w:w="300" w:type="dxa"/>
            <w:vAlign w:val="bottom"/>
          </w:tcPr>
          <w:p w14:paraId="57D8CB60" w14:textId="77777777" w:rsidR="00EB778F" w:rsidRDefault="00EB778F">
            <w:pPr>
              <w:rPr>
                <w:sz w:val="5"/>
                <w:szCs w:val="5"/>
              </w:rPr>
            </w:pPr>
          </w:p>
        </w:tc>
        <w:tc>
          <w:tcPr>
            <w:tcW w:w="20" w:type="dxa"/>
            <w:vAlign w:val="bottom"/>
          </w:tcPr>
          <w:p w14:paraId="32FEFD70" w14:textId="77777777" w:rsidR="00EB778F" w:rsidRDefault="00EB778F">
            <w:pPr>
              <w:rPr>
                <w:sz w:val="5"/>
                <w:szCs w:val="5"/>
              </w:rPr>
            </w:pPr>
          </w:p>
        </w:tc>
        <w:tc>
          <w:tcPr>
            <w:tcW w:w="60" w:type="dxa"/>
            <w:vAlign w:val="bottom"/>
          </w:tcPr>
          <w:p w14:paraId="7B4D8A2D" w14:textId="77777777" w:rsidR="00EB778F" w:rsidRDefault="00EB778F">
            <w:pPr>
              <w:rPr>
                <w:sz w:val="5"/>
                <w:szCs w:val="5"/>
              </w:rPr>
            </w:pPr>
          </w:p>
        </w:tc>
        <w:tc>
          <w:tcPr>
            <w:tcW w:w="240" w:type="dxa"/>
            <w:vAlign w:val="bottom"/>
          </w:tcPr>
          <w:p w14:paraId="68BACE0A" w14:textId="77777777" w:rsidR="00EB778F" w:rsidRDefault="00EB778F">
            <w:pPr>
              <w:rPr>
                <w:sz w:val="5"/>
                <w:szCs w:val="5"/>
              </w:rPr>
            </w:pPr>
          </w:p>
        </w:tc>
        <w:tc>
          <w:tcPr>
            <w:tcW w:w="20" w:type="dxa"/>
            <w:vAlign w:val="bottom"/>
          </w:tcPr>
          <w:p w14:paraId="617F52D6" w14:textId="77777777" w:rsidR="00EB778F" w:rsidRDefault="00EB778F">
            <w:pPr>
              <w:rPr>
                <w:sz w:val="5"/>
                <w:szCs w:val="5"/>
              </w:rPr>
            </w:pPr>
          </w:p>
        </w:tc>
        <w:tc>
          <w:tcPr>
            <w:tcW w:w="280" w:type="dxa"/>
            <w:vAlign w:val="bottom"/>
          </w:tcPr>
          <w:p w14:paraId="6C99C996" w14:textId="77777777" w:rsidR="00EB778F" w:rsidRDefault="00EB778F">
            <w:pPr>
              <w:rPr>
                <w:sz w:val="5"/>
                <w:szCs w:val="5"/>
              </w:rPr>
            </w:pPr>
          </w:p>
        </w:tc>
        <w:tc>
          <w:tcPr>
            <w:tcW w:w="20" w:type="dxa"/>
            <w:vAlign w:val="bottom"/>
          </w:tcPr>
          <w:p w14:paraId="62D76445" w14:textId="77777777" w:rsidR="00EB778F" w:rsidRDefault="00EB778F">
            <w:pPr>
              <w:rPr>
                <w:sz w:val="5"/>
                <w:szCs w:val="5"/>
              </w:rPr>
            </w:pPr>
          </w:p>
        </w:tc>
        <w:tc>
          <w:tcPr>
            <w:tcW w:w="300" w:type="dxa"/>
            <w:vAlign w:val="bottom"/>
          </w:tcPr>
          <w:p w14:paraId="7C2E90BE" w14:textId="77777777" w:rsidR="00EB778F" w:rsidRDefault="00EB778F">
            <w:pPr>
              <w:rPr>
                <w:sz w:val="5"/>
                <w:szCs w:val="5"/>
              </w:rPr>
            </w:pPr>
          </w:p>
        </w:tc>
        <w:tc>
          <w:tcPr>
            <w:tcW w:w="20" w:type="dxa"/>
            <w:vAlign w:val="bottom"/>
          </w:tcPr>
          <w:p w14:paraId="2173B586" w14:textId="77777777" w:rsidR="00EB778F" w:rsidRDefault="00EB778F">
            <w:pPr>
              <w:rPr>
                <w:sz w:val="5"/>
                <w:szCs w:val="5"/>
              </w:rPr>
            </w:pPr>
          </w:p>
        </w:tc>
        <w:tc>
          <w:tcPr>
            <w:tcW w:w="300" w:type="dxa"/>
            <w:vAlign w:val="bottom"/>
          </w:tcPr>
          <w:p w14:paraId="6F0789C1" w14:textId="77777777" w:rsidR="00EB778F" w:rsidRDefault="00EB778F">
            <w:pPr>
              <w:rPr>
                <w:sz w:val="5"/>
                <w:szCs w:val="5"/>
              </w:rPr>
            </w:pPr>
          </w:p>
        </w:tc>
        <w:tc>
          <w:tcPr>
            <w:tcW w:w="20" w:type="dxa"/>
            <w:vAlign w:val="bottom"/>
          </w:tcPr>
          <w:p w14:paraId="0F3C942C" w14:textId="77777777" w:rsidR="00EB778F" w:rsidRDefault="00EB778F">
            <w:pPr>
              <w:rPr>
                <w:sz w:val="5"/>
                <w:szCs w:val="5"/>
              </w:rPr>
            </w:pPr>
          </w:p>
        </w:tc>
        <w:tc>
          <w:tcPr>
            <w:tcW w:w="280" w:type="dxa"/>
            <w:vAlign w:val="bottom"/>
          </w:tcPr>
          <w:p w14:paraId="220D148F" w14:textId="77777777" w:rsidR="00EB778F" w:rsidRDefault="00EB778F">
            <w:pPr>
              <w:rPr>
                <w:sz w:val="5"/>
                <w:szCs w:val="5"/>
              </w:rPr>
            </w:pPr>
          </w:p>
        </w:tc>
        <w:tc>
          <w:tcPr>
            <w:tcW w:w="20" w:type="dxa"/>
            <w:vAlign w:val="bottom"/>
          </w:tcPr>
          <w:p w14:paraId="6ADA6ABE" w14:textId="77777777" w:rsidR="00EB778F" w:rsidRDefault="00EB778F">
            <w:pPr>
              <w:rPr>
                <w:sz w:val="5"/>
                <w:szCs w:val="5"/>
              </w:rPr>
            </w:pPr>
          </w:p>
        </w:tc>
        <w:tc>
          <w:tcPr>
            <w:tcW w:w="300" w:type="dxa"/>
            <w:vAlign w:val="bottom"/>
          </w:tcPr>
          <w:p w14:paraId="583DEF16" w14:textId="77777777" w:rsidR="00EB778F" w:rsidRDefault="00EB778F">
            <w:pPr>
              <w:rPr>
                <w:sz w:val="5"/>
                <w:szCs w:val="5"/>
              </w:rPr>
            </w:pPr>
          </w:p>
        </w:tc>
        <w:tc>
          <w:tcPr>
            <w:tcW w:w="20" w:type="dxa"/>
            <w:vAlign w:val="bottom"/>
          </w:tcPr>
          <w:p w14:paraId="5B0A06C4" w14:textId="77777777" w:rsidR="00EB778F" w:rsidRDefault="00EB778F">
            <w:pPr>
              <w:rPr>
                <w:sz w:val="5"/>
                <w:szCs w:val="5"/>
              </w:rPr>
            </w:pPr>
          </w:p>
        </w:tc>
        <w:tc>
          <w:tcPr>
            <w:tcW w:w="300" w:type="dxa"/>
            <w:vAlign w:val="bottom"/>
          </w:tcPr>
          <w:p w14:paraId="2AB27CFF" w14:textId="77777777" w:rsidR="00EB778F" w:rsidRDefault="00EB778F">
            <w:pPr>
              <w:rPr>
                <w:sz w:val="5"/>
                <w:szCs w:val="5"/>
              </w:rPr>
            </w:pPr>
          </w:p>
        </w:tc>
        <w:tc>
          <w:tcPr>
            <w:tcW w:w="20" w:type="dxa"/>
            <w:vAlign w:val="bottom"/>
          </w:tcPr>
          <w:p w14:paraId="1C721CC7" w14:textId="77777777" w:rsidR="00EB778F" w:rsidRDefault="00EB778F">
            <w:pPr>
              <w:rPr>
                <w:sz w:val="5"/>
                <w:szCs w:val="5"/>
              </w:rPr>
            </w:pPr>
          </w:p>
        </w:tc>
        <w:tc>
          <w:tcPr>
            <w:tcW w:w="280" w:type="dxa"/>
            <w:vAlign w:val="bottom"/>
          </w:tcPr>
          <w:p w14:paraId="60C6C579" w14:textId="77777777" w:rsidR="00EB778F" w:rsidRDefault="00EB778F">
            <w:pPr>
              <w:rPr>
                <w:sz w:val="5"/>
                <w:szCs w:val="5"/>
              </w:rPr>
            </w:pPr>
          </w:p>
        </w:tc>
        <w:tc>
          <w:tcPr>
            <w:tcW w:w="20" w:type="dxa"/>
            <w:vAlign w:val="bottom"/>
          </w:tcPr>
          <w:p w14:paraId="4492A23A" w14:textId="77777777" w:rsidR="00EB778F" w:rsidRDefault="00EB778F">
            <w:pPr>
              <w:rPr>
                <w:sz w:val="5"/>
                <w:szCs w:val="5"/>
              </w:rPr>
            </w:pPr>
          </w:p>
        </w:tc>
        <w:tc>
          <w:tcPr>
            <w:tcW w:w="220" w:type="dxa"/>
            <w:vAlign w:val="bottom"/>
          </w:tcPr>
          <w:p w14:paraId="48665ACB" w14:textId="77777777" w:rsidR="00EB778F" w:rsidRDefault="00EB778F">
            <w:pPr>
              <w:rPr>
                <w:sz w:val="5"/>
                <w:szCs w:val="5"/>
              </w:rPr>
            </w:pPr>
          </w:p>
        </w:tc>
        <w:tc>
          <w:tcPr>
            <w:tcW w:w="80" w:type="dxa"/>
            <w:vAlign w:val="bottom"/>
          </w:tcPr>
          <w:p w14:paraId="19B601C7" w14:textId="77777777" w:rsidR="00EB778F" w:rsidRDefault="00EB778F">
            <w:pPr>
              <w:rPr>
                <w:sz w:val="5"/>
                <w:szCs w:val="5"/>
              </w:rPr>
            </w:pPr>
          </w:p>
        </w:tc>
        <w:tc>
          <w:tcPr>
            <w:tcW w:w="20" w:type="dxa"/>
            <w:vAlign w:val="bottom"/>
          </w:tcPr>
          <w:p w14:paraId="766EF593" w14:textId="77777777" w:rsidR="00EB778F" w:rsidRDefault="00EB778F">
            <w:pPr>
              <w:rPr>
                <w:sz w:val="5"/>
                <w:szCs w:val="5"/>
              </w:rPr>
            </w:pPr>
          </w:p>
        </w:tc>
        <w:tc>
          <w:tcPr>
            <w:tcW w:w="300" w:type="dxa"/>
            <w:vAlign w:val="bottom"/>
          </w:tcPr>
          <w:p w14:paraId="19CFF0C8" w14:textId="77777777" w:rsidR="00EB778F" w:rsidRDefault="00EB778F">
            <w:pPr>
              <w:rPr>
                <w:sz w:val="5"/>
                <w:szCs w:val="5"/>
              </w:rPr>
            </w:pPr>
          </w:p>
        </w:tc>
        <w:tc>
          <w:tcPr>
            <w:tcW w:w="20" w:type="dxa"/>
            <w:vAlign w:val="bottom"/>
          </w:tcPr>
          <w:p w14:paraId="5954DD2E" w14:textId="77777777" w:rsidR="00EB778F" w:rsidRDefault="00EB778F">
            <w:pPr>
              <w:rPr>
                <w:sz w:val="5"/>
                <w:szCs w:val="5"/>
              </w:rPr>
            </w:pPr>
          </w:p>
        </w:tc>
        <w:tc>
          <w:tcPr>
            <w:tcW w:w="300" w:type="dxa"/>
            <w:vAlign w:val="bottom"/>
          </w:tcPr>
          <w:p w14:paraId="27B61437" w14:textId="77777777" w:rsidR="00EB778F" w:rsidRDefault="00EB778F">
            <w:pPr>
              <w:rPr>
                <w:sz w:val="5"/>
                <w:szCs w:val="5"/>
              </w:rPr>
            </w:pPr>
          </w:p>
        </w:tc>
        <w:tc>
          <w:tcPr>
            <w:tcW w:w="120" w:type="dxa"/>
            <w:tcBorders>
              <w:bottom w:val="single" w:sz="8" w:space="0" w:color="auto"/>
              <w:right w:val="single" w:sz="8" w:space="0" w:color="auto"/>
            </w:tcBorders>
            <w:vAlign w:val="bottom"/>
          </w:tcPr>
          <w:p w14:paraId="0F32480B" w14:textId="77777777" w:rsidR="00EB778F" w:rsidRDefault="00EB778F">
            <w:pPr>
              <w:rPr>
                <w:sz w:val="5"/>
                <w:szCs w:val="5"/>
              </w:rPr>
            </w:pPr>
          </w:p>
        </w:tc>
        <w:tc>
          <w:tcPr>
            <w:tcW w:w="220" w:type="dxa"/>
            <w:vMerge w:val="restart"/>
            <w:vAlign w:val="bottom"/>
          </w:tcPr>
          <w:p w14:paraId="17027B1B" w14:textId="77777777" w:rsidR="00EB778F" w:rsidRDefault="00B62E70">
            <w:pPr>
              <w:jc w:val="right"/>
              <w:rPr>
                <w:sz w:val="20"/>
                <w:szCs w:val="20"/>
              </w:rPr>
            </w:pPr>
            <w:r>
              <w:rPr>
                <w:rFonts w:ascii="Arial" w:eastAsia="Arial" w:hAnsi="Arial" w:cs="Arial"/>
                <w:sz w:val="11"/>
                <w:szCs w:val="11"/>
              </w:rPr>
              <w:t>0.4</w:t>
            </w:r>
          </w:p>
        </w:tc>
        <w:tc>
          <w:tcPr>
            <w:tcW w:w="0" w:type="dxa"/>
            <w:vAlign w:val="bottom"/>
          </w:tcPr>
          <w:p w14:paraId="55397B9F" w14:textId="77777777" w:rsidR="00EB778F" w:rsidRDefault="00EB778F">
            <w:pPr>
              <w:rPr>
                <w:sz w:val="1"/>
                <w:szCs w:val="1"/>
              </w:rPr>
            </w:pPr>
          </w:p>
        </w:tc>
      </w:tr>
      <w:tr w:rsidR="00EB778F" w14:paraId="39A3EC8C" w14:textId="77777777">
        <w:trPr>
          <w:trHeight w:val="40"/>
        </w:trPr>
        <w:tc>
          <w:tcPr>
            <w:tcW w:w="120" w:type="dxa"/>
            <w:tcBorders>
              <w:left w:val="single" w:sz="8" w:space="0" w:color="auto"/>
            </w:tcBorders>
            <w:vAlign w:val="bottom"/>
          </w:tcPr>
          <w:p w14:paraId="08C4A9BB" w14:textId="77777777" w:rsidR="00EB778F" w:rsidRDefault="00EB778F">
            <w:pPr>
              <w:rPr>
                <w:sz w:val="3"/>
                <w:szCs w:val="3"/>
              </w:rPr>
            </w:pPr>
          </w:p>
        </w:tc>
        <w:tc>
          <w:tcPr>
            <w:tcW w:w="20" w:type="dxa"/>
            <w:vAlign w:val="bottom"/>
          </w:tcPr>
          <w:p w14:paraId="7BB02F1D" w14:textId="77777777" w:rsidR="00EB778F" w:rsidRDefault="00EB778F">
            <w:pPr>
              <w:rPr>
                <w:sz w:val="3"/>
                <w:szCs w:val="3"/>
              </w:rPr>
            </w:pPr>
          </w:p>
        </w:tc>
        <w:tc>
          <w:tcPr>
            <w:tcW w:w="20" w:type="dxa"/>
            <w:vAlign w:val="bottom"/>
          </w:tcPr>
          <w:p w14:paraId="310C76FA" w14:textId="77777777" w:rsidR="00EB778F" w:rsidRDefault="00EB778F">
            <w:pPr>
              <w:rPr>
                <w:sz w:val="3"/>
                <w:szCs w:val="3"/>
              </w:rPr>
            </w:pPr>
          </w:p>
        </w:tc>
        <w:tc>
          <w:tcPr>
            <w:tcW w:w="300" w:type="dxa"/>
            <w:vAlign w:val="bottom"/>
          </w:tcPr>
          <w:p w14:paraId="463D3002" w14:textId="77777777" w:rsidR="00EB778F" w:rsidRDefault="00EB778F">
            <w:pPr>
              <w:rPr>
                <w:sz w:val="3"/>
                <w:szCs w:val="3"/>
              </w:rPr>
            </w:pPr>
          </w:p>
        </w:tc>
        <w:tc>
          <w:tcPr>
            <w:tcW w:w="20" w:type="dxa"/>
            <w:vAlign w:val="bottom"/>
          </w:tcPr>
          <w:p w14:paraId="346798BD" w14:textId="77777777" w:rsidR="00EB778F" w:rsidRDefault="00EB778F">
            <w:pPr>
              <w:rPr>
                <w:sz w:val="3"/>
                <w:szCs w:val="3"/>
              </w:rPr>
            </w:pPr>
          </w:p>
        </w:tc>
        <w:tc>
          <w:tcPr>
            <w:tcW w:w="60" w:type="dxa"/>
            <w:vAlign w:val="bottom"/>
          </w:tcPr>
          <w:p w14:paraId="055B669A" w14:textId="77777777" w:rsidR="00EB778F" w:rsidRDefault="00EB778F">
            <w:pPr>
              <w:rPr>
                <w:sz w:val="3"/>
                <w:szCs w:val="3"/>
              </w:rPr>
            </w:pPr>
          </w:p>
        </w:tc>
        <w:tc>
          <w:tcPr>
            <w:tcW w:w="240" w:type="dxa"/>
            <w:vAlign w:val="bottom"/>
          </w:tcPr>
          <w:p w14:paraId="1E7BD08E" w14:textId="77777777" w:rsidR="00EB778F" w:rsidRDefault="00EB778F">
            <w:pPr>
              <w:rPr>
                <w:sz w:val="3"/>
                <w:szCs w:val="3"/>
              </w:rPr>
            </w:pPr>
          </w:p>
        </w:tc>
        <w:tc>
          <w:tcPr>
            <w:tcW w:w="20" w:type="dxa"/>
            <w:vAlign w:val="bottom"/>
          </w:tcPr>
          <w:p w14:paraId="0EFC8A51" w14:textId="77777777" w:rsidR="00EB778F" w:rsidRDefault="00EB778F">
            <w:pPr>
              <w:rPr>
                <w:sz w:val="3"/>
                <w:szCs w:val="3"/>
              </w:rPr>
            </w:pPr>
          </w:p>
        </w:tc>
        <w:tc>
          <w:tcPr>
            <w:tcW w:w="280" w:type="dxa"/>
            <w:vAlign w:val="bottom"/>
          </w:tcPr>
          <w:p w14:paraId="0952F7C8" w14:textId="77777777" w:rsidR="00EB778F" w:rsidRDefault="00EB778F">
            <w:pPr>
              <w:rPr>
                <w:sz w:val="3"/>
                <w:szCs w:val="3"/>
              </w:rPr>
            </w:pPr>
          </w:p>
        </w:tc>
        <w:tc>
          <w:tcPr>
            <w:tcW w:w="20" w:type="dxa"/>
            <w:vAlign w:val="bottom"/>
          </w:tcPr>
          <w:p w14:paraId="4EF86987" w14:textId="77777777" w:rsidR="00EB778F" w:rsidRDefault="00EB778F">
            <w:pPr>
              <w:rPr>
                <w:sz w:val="3"/>
                <w:szCs w:val="3"/>
              </w:rPr>
            </w:pPr>
          </w:p>
        </w:tc>
        <w:tc>
          <w:tcPr>
            <w:tcW w:w="300" w:type="dxa"/>
            <w:vAlign w:val="bottom"/>
          </w:tcPr>
          <w:p w14:paraId="2AF550E3" w14:textId="77777777" w:rsidR="00EB778F" w:rsidRDefault="00EB778F">
            <w:pPr>
              <w:rPr>
                <w:sz w:val="3"/>
                <w:szCs w:val="3"/>
              </w:rPr>
            </w:pPr>
          </w:p>
        </w:tc>
        <w:tc>
          <w:tcPr>
            <w:tcW w:w="20" w:type="dxa"/>
            <w:vAlign w:val="bottom"/>
          </w:tcPr>
          <w:p w14:paraId="202CDD13" w14:textId="77777777" w:rsidR="00EB778F" w:rsidRDefault="00EB778F">
            <w:pPr>
              <w:rPr>
                <w:sz w:val="3"/>
                <w:szCs w:val="3"/>
              </w:rPr>
            </w:pPr>
          </w:p>
        </w:tc>
        <w:tc>
          <w:tcPr>
            <w:tcW w:w="300" w:type="dxa"/>
            <w:vAlign w:val="bottom"/>
          </w:tcPr>
          <w:p w14:paraId="7429D5C0" w14:textId="77777777" w:rsidR="00EB778F" w:rsidRDefault="00EB778F">
            <w:pPr>
              <w:rPr>
                <w:sz w:val="3"/>
                <w:szCs w:val="3"/>
              </w:rPr>
            </w:pPr>
          </w:p>
        </w:tc>
        <w:tc>
          <w:tcPr>
            <w:tcW w:w="20" w:type="dxa"/>
            <w:vAlign w:val="bottom"/>
          </w:tcPr>
          <w:p w14:paraId="03FA1B44" w14:textId="77777777" w:rsidR="00EB778F" w:rsidRDefault="00EB778F">
            <w:pPr>
              <w:rPr>
                <w:sz w:val="3"/>
                <w:szCs w:val="3"/>
              </w:rPr>
            </w:pPr>
          </w:p>
        </w:tc>
        <w:tc>
          <w:tcPr>
            <w:tcW w:w="280" w:type="dxa"/>
            <w:vAlign w:val="bottom"/>
          </w:tcPr>
          <w:p w14:paraId="2CF4C490" w14:textId="77777777" w:rsidR="00EB778F" w:rsidRDefault="00EB778F">
            <w:pPr>
              <w:rPr>
                <w:sz w:val="3"/>
                <w:szCs w:val="3"/>
              </w:rPr>
            </w:pPr>
          </w:p>
        </w:tc>
        <w:tc>
          <w:tcPr>
            <w:tcW w:w="20" w:type="dxa"/>
            <w:vAlign w:val="bottom"/>
          </w:tcPr>
          <w:p w14:paraId="45259F61" w14:textId="77777777" w:rsidR="00EB778F" w:rsidRDefault="00EB778F">
            <w:pPr>
              <w:rPr>
                <w:sz w:val="3"/>
                <w:szCs w:val="3"/>
              </w:rPr>
            </w:pPr>
          </w:p>
        </w:tc>
        <w:tc>
          <w:tcPr>
            <w:tcW w:w="300" w:type="dxa"/>
            <w:vAlign w:val="bottom"/>
          </w:tcPr>
          <w:p w14:paraId="4F6028A0" w14:textId="77777777" w:rsidR="00EB778F" w:rsidRDefault="00EB778F">
            <w:pPr>
              <w:rPr>
                <w:sz w:val="3"/>
                <w:szCs w:val="3"/>
              </w:rPr>
            </w:pPr>
          </w:p>
        </w:tc>
        <w:tc>
          <w:tcPr>
            <w:tcW w:w="20" w:type="dxa"/>
            <w:vAlign w:val="bottom"/>
          </w:tcPr>
          <w:p w14:paraId="37035A8B" w14:textId="77777777" w:rsidR="00EB778F" w:rsidRDefault="00EB778F">
            <w:pPr>
              <w:rPr>
                <w:sz w:val="3"/>
                <w:szCs w:val="3"/>
              </w:rPr>
            </w:pPr>
          </w:p>
        </w:tc>
        <w:tc>
          <w:tcPr>
            <w:tcW w:w="300" w:type="dxa"/>
            <w:vAlign w:val="bottom"/>
          </w:tcPr>
          <w:p w14:paraId="16B546DD" w14:textId="77777777" w:rsidR="00EB778F" w:rsidRDefault="00EB778F">
            <w:pPr>
              <w:rPr>
                <w:sz w:val="3"/>
                <w:szCs w:val="3"/>
              </w:rPr>
            </w:pPr>
          </w:p>
        </w:tc>
        <w:tc>
          <w:tcPr>
            <w:tcW w:w="20" w:type="dxa"/>
            <w:vAlign w:val="bottom"/>
          </w:tcPr>
          <w:p w14:paraId="436C40E3" w14:textId="77777777" w:rsidR="00EB778F" w:rsidRDefault="00EB778F">
            <w:pPr>
              <w:rPr>
                <w:sz w:val="3"/>
                <w:szCs w:val="3"/>
              </w:rPr>
            </w:pPr>
          </w:p>
        </w:tc>
        <w:tc>
          <w:tcPr>
            <w:tcW w:w="280" w:type="dxa"/>
            <w:vAlign w:val="bottom"/>
          </w:tcPr>
          <w:p w14:paraId="2B020B93" w14:textId="77777777" w:rsidR="00EB778F" w:rsidRDefault="00EB778F">
            <w:pPr>
              <w:rPr>
                <w:sz w:val="3"/>
                <w:szCs w:val="3"/>
              </w:rPr>
            </w:pPr>
          </w:p>
        </w:tc>
        <w:tc>
          <w:tcPr>
            <w:tcW w:w="20" w:type="dxa"/>
            <w:vAlign w:val="bottom"/>
          </w:tcPr>
          <w:p w14:paraId="0882C858" w14:textId="77777777" w:rsidR="00EB778F" w:rsidRDefault="00EB778F">
            <w:pPr>
              <w:rPr>
                <w:sz w:val="3"/>
                <w:szCs w:val="3"/>
              </w:rPr>
            </w:pPr>
          </w:p>
        </w:tc>
        <w:tc>
          <w:tcPr>
            <w:tcW w:w="220" w:type="dxa"/>
            <w:vAlign w:val="bottom"/>
          </w:tcPr>
          <w:p w14:paraId="1C4C8574" w14:textId="77777777" w:rsidR="00EB778F" w:rsidRDefault="00EB778F">
            <w:pPr>
              <w:rPr>
                <w:sz w:val="3"/>
                <w:szCs w:val="3"/>
              </w:rPr>
            </w:pPr>
          </w:p>
        </w:tc>
        <w:tc>
          <w:tcPr>
            <w:tcW w:w="80" w:type="dxa"/>
            <w:vAlign w:val="bottom"/>
          </w:tcPr>
          <w:p w14:paraId="3EA8706F" w14:textId="77777777" w:rsidR="00EB778F" w:rsidRDefault="00EB778F">
            <w:pPr>
              <w:rPr>
                <w:sz w:val="3"/>
                <w:szCs w:val="3"/>
              </w:rPr>
            </w:pPr>
          </w:p>
        </w:tc>
        <w:tc>
          <w:tcPr>
            <w:tcW w:w="20" w:type="dxa"/>
            <w:vAlign w:val="bottom"/>
          </w:tcPr>
          <w:p w14:paraId="5EEE1C21" w14:textId="77777777" w:rsidR="00EB778F" w:rsidRDefault="00EB778F">
            <w:pPr>
              <w:rPr>
                <w:sz w:val="3"/>
                <w:szCs w:val="3"/>
              </w:rPr>
            </w:pPr>
          </w:p>
        </w:tc>
        <w:tc>
          <w:tcPr>
            <w:tcW w:w="300" w:type="dxa"/>
            <w:vAlign w:val="bottom"/>
          </w:tcPr>
          <w:p w14:paraId="6FB9F49A" w14:textId="77777777" w:rsidR="00EB778F" w:rsidRDefault="00EB778F">
            <w:pPr>
              <w:rPr>
                <w:sz w:val="3"/>
                <w:szCs w:val="3"/>
              </w:rPr>
            </w:pPr>
          </w:p>
        </w:tc>
        <w:tc>
          <w:tcPr>
            <w:tcW w:w="20" w:type="dxa"/>
            <w:vAlign w:val="bottom"/>
          </w:tcPr>
          <w:p w14:paraId="4BE9B740" w14:textId="77777777" w:rsidR="00EB778F" w:rsidRDefault="00EB778F">
            <w:pPr>
              <w:rPr>
                <w:sz w:val="3"/>
                <w:szCs w:val="3"/>
              </w:rPr>
            </w:pPr>
          </w:p>
        </w:tc>
        <w:tc>
          <w:tcPr>
            <w:tcW w:w="300" w:type="dxa"/>
            <w:vAlign w:val="bottom"/>
          </w:tcPr>
          <w:p w14:paraId="6027DD1A" w14:textId="77777777" w:rsidR="00EB778F" w:rsidRDefault="00EB778F">
            <w:pPr>
              <w:rPr>
                <w:sz w:val="3"/>
                <w:szCs w:val="3"/>
              </w:rPr>
            </w:pPr>
          </w:p>
        </w:tc>
        <w:tc>
          <w:tcPr>
            <w:tcW w:w="120" w:type="dxa"/>
            <w:tcBorders>
              <w:right w:val="single" w:sz="8" w:space="0" w:color="auto"/>
            </w:tcBorders>
            <w:vAlign w:val="bottom"/>
          </w:tcPr>
          <w:p w14:paraId="745A19E4" w14:textId="77777777" w:rsidR="00EB778F" w:rsidRDefault="00EB778F">
            <w:pPr>
              <w:rPr>
                <w:sz w:val="3"/>
                <w:szCs w:val="3"/>
              </w:rPr>
            </w:pPr>
          </w:p>
        </w:tc>
        <w:tc>
          <w:tcPr>
            <w:tcW w:w="220" w:type="dxa"/>
            <w:vMerge/>
            <w:vAlign w:val="bottom"/>
          </w:tcPr>
          <w:p w14:paraId="3FA02BCD" w14:textId="77777777" w:rsidR="00EB778F" w:rsidRDefault="00EB778F">
            <w:pPr>
              <w:rPr>
                <w:sz w:val="3"/>
                <w:szCs w:val="3"/>
              </w:rPr>
            </w:pPr>
          </w:p>
        </w:tc>
        <w:tc>
          <w:tcPr>
            <w:tcW w:w="0" w:type="dxa"/>
            <w:vAlign w:val="bottom"/>
          </w:tcPr>
          <w:p w14:paraId="7EBD2791" w14:textId="77777777" w:rsidR="00EB778F" w:rsidRDefault="00EB778F">
            <w:pPr>
              <w:rPr>
                <w:sz w:val="1"/>
                <w:szCs w:val="1"/>
              </w:rPr>
            </w:pPr>
          </w:p>
        </w:tc>
      </w:tr>
      <w:tr w:rsidR="00EB778F" w14:paraId="7E7467D0" w14:textId="77777777">
        <w:trPr>
          <w:trHeight w:val="67"/>
        </w:trPr>
        <w:tc>
          <w:tcPr>
            <w:tcW w:w="120" w:type="dxa"/>
            <w:tcBorders>
              <w:left w:val="single" w:sz="8" w:space="0" w:color="auto"/>
              <w:bottom w:val="single" w:sz="8" w:space="0" w:color="auto"/>
            </w:tcBorders>
            <w:vAlign w:val="bottom"/>
          </w:tcPr>
          <w:p w14:paraId="60B68EE6" w14:textId="77777777" w:rsidR="00EB778F" w:rsidRDefault="00EB778F">
            <w:pPr>
              <w:rPr>
                <w:sz w:val="5"/>
                <w:szCs w:val="5"/>
              </w:rPr>
            </w:pPr>
          </w:p>
        </w:tc>
        <w:tc>
          <w:tcPr>
            <w:tcW w:w="20" w:type="dxa"/>
            <w:vAlign w:val="bottom"/>
          </w:tcPr>
          <w:p w14:paraId="5694F7CD" w14:textId="77777777" w:rsidR="00EB778F" w:rsidRDefault="00EB778F">
            <w:pPr>
              <w:rPr>
                <w:sz w:val="5"/>
                <w:szCs w:val="5"/>
              </w:rPr>
            </w:pPr>
          </w:p>
        </w:tc>
        <w:tc>
          <w:tcPr>
            <w:tcW w:w="20" w:type="dxa"/>
            <w:vAlign w:val="bottom"/>
          </w:tcPr>
          <w:p w14:paraId="2BF3630B" w14:textId="77777777" w:rsidR="00EB778F" w:rsidRDefault="00EB778F">
            <w:pPr>
              <w:rPr>
                <w:sz w:val="5"/>
                <w:szCs w:val="5"/>
              </w:rPr>
            </w:pPr>
          </w:p>
        </w:tc>
        <w:tc>
          <w:tcPr>
            <w:tcW w:w="300" w:type="dxa"/>
            <w:vAlign w:val="bottom"/>
          </w:tcPr>
          <w:p w14:paraId="332B623B" w14:textId="77777777" w:rsidR="00EB778F" w:rsidRDefault="00EB778F">
            <w:pPr>
              <w:rPr>
                <w:sz w:val="5"/>
                <w:szCs w:val="5"/>
              </w:rPr>
            </w:pPr>
          </w:p>
        </w:tc>
        <w:tc>
          <w:tcPr>
            <w:tcW w:w="20" w:type="dxa"/>
            <w:vAlign w:val="bottom"/>
          </w:tcPr>
          <w:p w14:paraId="226444FB" w14:textId="77777777" w:rsidR="00EB778F" w:rsidRDefault="00EB778F">
            <w:pPr>
              <w:rPr>
                <w:sz w:val="5"/>
                <w:szCs w:val="5"/>
              </w:rPr>
            </w:pPr>
          </w:p>
        </w:tc>
        <w:tc>
          <w:tcPr>
            <w:tcW w:w="60" w:type="dxa"/>
            <w:vAlign w:val="bottom"/>
          </w:tcPr>
          <w:p w14:paraId="7BB718F6" w14:textId="77777777" w:rsidR="00EB778F" w:rsidRDefault="00EB778F">
            <w:pPr>
              <w:rPr>
                <w:sz w:val="5"/>
                <w:szCs w:val="5"/>
              </w:rPr>
            </w:pPr>
          </w:p>
        </w:tc>
        <w:tc>
          <w:tcPr>
            <w:tcW w:w="240" w:type="dxa"/>
            <w:vAlign w:val="bottom"/>
          </w:tcPr>
          <w:p w14:paraId="3A459605" w14:textId="77777777" w:rsidR="00EB778F" w:rsidRDefault="00EB778F">
            <w:pPr>
              <w:rPr>
                <w:sz w:val="5"/>
                <w:szCs w:val="5"/>
              </w:rPr>
            </w:pPr>
          </w:p>
        </w:tc>
        <w:tc>
          <w:tcPr>
            <w:tcW w:w="20" w:type="dxa"/>
            <w:vAlign w:val="bottom"/>
          </w:tcPr>
          <w:p w14:paraId="1A991303" w14:textId="77777777" w:rsidR="00EB778F" w:rsidRDefault="00EB778F">
            <w:pPr>
              <w:rPr>
                <w:sz w:val="5"/>
                <w:szCs w:val="5"/>
              </w:rPr>
            </w:pPr>
          </w:p>
        </w:tc>
        <w:tc>
          <w:tcPr>
            <w:tcW w:w="280" w:type="dxa"/>
            <w:vAlign w:val="bottom"/>
          </w:tcPr>
          <w:p w14:paraId="7D7B21B8" w14:textId="77777777" w:rsidR="00EB778F" w:rsidRDefault="00EB778F">
            <w:pPr>
              <w:rPr>
                <w:sz w:val="5"/>
                <w:szCs w:val="5"/>
              </w:rPr>
            </w:pPr>
          </w:p>
        </w:tc>
        <w:tc>
          <w:tcPr>
            <w:tcW w:w="20" w:type="dxa"/>
            <w:vAlign w:val="bottom"/>
          </w:tcPr>
          <w:p w14:paraId="77C9828E" w14:textId="77777777" w:rsidR="00EB778F" w:rsidRDefault="00EB778F">
            <w:pPr>
              <w:rPr>
                <w:sz w:val="5"/>
                <w:szCs w:val="5"/>
              </w:rPr>
            </w:pPr>
          </w:p>
        </w:tc>
        <w:tc>
          <w:tcPr>
            <w:tcW w:w="300" w:type="dxa"/>
            <w:vAlign w:val="bottom"/>
          </w:tcPr>
          <w:p w14:paraId="08A28563" w14:textId="77777777" w:rsidR="00EB778F" w:rsidRDefault="00EB778F">
            <w:pPr>
              <w:rPr>
                <w:sz w:val="5"/>
                <w:szCs w:val="5"/>
              </w:rPr>
            </w:pPr>
          </w:p>
        </w:tc>
        <w:tc>
          <w:tcPr>
            <w:tcW w:w="20" w:type="dxa"/>
            <w:vAlign w:val="bottom"/>
          </w:tcPr>
          <w:p w14:paraId="5DE3EDEC" w14:textId="77777777" w:rsidR="00EB778F" w:rsidRDefault="00EB778F">
            <w:pPr>
              <w:rPr>
                <w:sz w:val="5"/>
                <w:szCs w:val="5"/>
              </w:rPr>
            </w:pPr>
          </w:p>
        </w:tc>
        <w:tc>
          <w:tcPr>
            <w:tcW w:w="300" w:type="dxa"/>
            <w:vAlign w:val="bottom"/>
          </w:tcPr>
          <w:p w14:paraId="0C2B511A" w14:textId="77777777" w:rsidR="00EB778F" w:rsidRDefault="00EB778F">
            <w:pPr>
              <w:rPr>
                <w:sz w:val="5"/>
                <w:szCs w:val="5"/>
              </w:rPr>
            </w:pPr>
          </w:p>
        </w:tc>
        <w:tc>
          <w:tcPr>
            <w:tcW w:w="20" w:type="dxa"/>
            <w:vAlign w:val="bottom"/>
          </w:tcPr>
          <w:p w14:paraId="74D3082A" w14:textId="77777777" w:rsidR="00EB778F" w:rsidRDefault="00EB778F">
            <w:pPr>
              <w:rPr>
                <w:sz w:val="5"/>
                <w:szCs w:val="5"/>
              </w:rPr>
            </w:pPr>
          </w:p>
        </w:tc>
        <w:tc>
          <w:tcPr>
            <w:tcW w:w="280" w:type="dxa"/>
            <w:vAlign w:val="bottom"/>
          </w:tcPr>
          <w:p w14:paraId="5EED3C86" w14:textId="77777777" w:rsidR="00EB778F" w:rsidRDefault="00EB778F">
            <w:pPr>
              <w:rPr>
                <w:sz w:val="5"/>
                <w:szCs w:val="5"/>
              </w:rPr>
            </w:pPr>
          </w:p>
        </w:tc>
        <w:tc>
          <w:tcPr>
            <w:tcW w:w="20" w:type="dxa"/>
            <w:vAlign w:val="bottom"/>
          </w:tcPr>
          <w:p w14:paraId="4E37D7E4" w14:textId="77777777" w:rsidR="00EB778F" w:rsidRDefault="00EB778F">
            <w:pPr>
              <w:rPr>
                <w:sz w:val="5"/>
                <w:szCs w:val="5"/>
              </w:rPr>
            </w:pPr>
          </w:p>
        </w:tc>
        <w:tc>
          <w:tcPr>
            <w:tcW w:w="300" w:type="dxa"/>
            <w:vAlign w:val="bottom"/>
          </w:tcPr>
          <w:p w14:paraId="4F621F4B" w14:textId="77777777" w:rsidR="00EB778F" w:rsidRDefault="00EB778F">
            <w:pPr>
              <w:rPr>
                <w:sz w:val="5"/>
                <w:szCs w:val="5"/>
              </w:rPr>
            </w:pPr>
          </w:p>
        </w:tc>
        <w:tc>
          <w:tcPr>
            <w:tcW w:w="20" w:type="dxa"/>
            <w:vAlign w:val="bottom"/>
          </w:tcPr>
          <w:p w14:paraId="02575572" w14:textId="77777777" w:rsidR="00EB778F" w:rsidRDefault="00EB778F">
            <w:pPr>
              <w:rPr>
                <w:sz w:val="5"/>
                <w:szCs w:val="5"/>
              </w:rPr>
            </w:pPr>
          </w:p>
        </w:tc>
        <w:tc>
          <w:tcPr>
            <w:tcW w:w="300" w:type="dxa"/>
            <w:vAlign w:val="bottom"/>
          </w:tcPr>
          <w:p w14:paraId="6B7597AE" w14:textId="77777777" w:rsidR="00EB778F" w:rsidRDefault="00EB778F">
            <w:pPr>
              <w:rPr>
                <w:sz w:val="5"/>
                <w:szCs w:val="5"/>
              </w:rPr>
            </w:pPr>
          </w:p>
        </w:tc>
        <w:tc>
          <w:tcPr>
            <w:tcW w:w="20" w:type="dxa"/>
            <w:vAlign w:val="bottom"/>
          </w:tcPr>
          <w:p w14:paraId="1948E0EE" w14:textId="77777777" w:rsidR="00EB778F" w:rsidRDefault="00EB778F">
            <w:pPr>
              <w:rPr>
                <w:sz w:val="5"/>
                <w:szCs w:val="5"/>
              </w:rPr>
            </w:pPr>
          </w:p>
        </w:tc>
        <w:tc>
          <w:tcPr>
            <w:tcW w:w="280" w:type="dxa"/>
            <w:vAlign w:val="bottom"/>
          </w:tcPr>
          <w:p w14:paraId="1BE9D877" w14:textId="77777777" w:rsidR="00EB778F" w:rsidRDefault="00EB778F">
            <w:pPr>
              <w:rPr>
                <w:sz w:val="5"/>
                <w:szCs w:val="5"/>
              </w:rPr>
            </w:pPr>
          </w:p>
        </w:tc>
        <w:tc>
          <w:tcPr>
            <w:tcW w:w="20" w:type="dxa"/>
            <w:vAlign w:val="bottom"/>
          </w:tcPr>
          <w:p w14:paraId="75220413" w14:textId="77777777" w:rsidR="00EB778F" w:rsidRDefault="00EB778F">
            <w:pPr>
              <w:rPr>
                <w:sz w:val="5"/>
                <w:szCs w:val="5"/>
              </w:rPr>
            </w:pPr>
          </w:p>
        </w:tc>
        <w:tc>
          <w:tcPr>
            <w:tcW w:w="220" w:type="dxa"/>
            <w:vAlign w:val="bottom"/>
          </w:tcPr>
          <w:p w14:paraId="35034B9B" w14:textId="77777777" w:rsidR="00EB778F" w:rsidRDefault="00EB778F">
            <w:pPr>
              <w:rPr>
                <w:sz w:val="5"/>
                <w:szCs w:val="5"/>
              </w:rPr>
            </w:pPr>
          </w:p>
        </w:tc>
        <w:tc>
          <w:tcPr>
            <w:tcW w:w="80" w:type="dxa"/>
            <w:vAlign w:val="bottom"/>
          </w:tcPr>
          <w:p w14:paraId="5A785924" w14:textId="77777777" w:rsidR="00EB778F" w:rsidRDefault="00EB778F">
            <w:pPr>
              <w:rPr>
                <w:sz w:val="5"/>
                <w:szCs w:val="5"/>
              </w:rPr>
            </w:pPr>
          </w:p>
        </w:tc>
        <w:tc>
          <w:tcPr>
            <w:tcW w:w="20" w:type="dxa"/>
            <w:vAlign w:val="bottom"/>
          </w:tcPr>
          <w:p w14:paraId="5600A021" w14:textId="77777777" w:rsidR="00EB778F" w:rsidRDefault="00EB778F">
            <w:pPr>
              <w:rPr>
                <w:sz w:val="5"/>
                <w:szCs w:val="5"/>
              </w:rPr>
            </w:pPr>
          </w:p>
        </w:tc>
        <w:tc>
          <w:tcPr>
            <w:tcW w:w="300" w:type="dxa"/>
            <w:vAlign w:val="bottom"/>
          </w:tcPr>
          <w:p w14:paraId="710BFAF6" w14:textId="77777777" w:rsidR="00EB778F" w:rsidRDefault="00EB778F">
            <w:pPr>
              <w:rPr>
                <w:sz w:val="5"/>
                <w:szCs w:val="5"/>
              </w:rPr>
            </w:pPr>
          </w:p>
        </w:tc>
        <w:tc>
          <w:tcPr>
            <w:tcW w:w="20" w:type="dxa"/>
            <w:vAlign w:val="bottom"/>
          </w:tcPr>
          <w:p w14:paraId="73A79B90" w14:textId="77777777" w:rsidR="00EB778F" w:rsidRDefault="00EB778F">
            <w:pPr>
              <w:rPr>
                <w:sz w:val="5"/>
                <w:szCs w:val="5"/>
              </w:rPr>
            </w:pPr>
          </w:p>
        </w:tc>
        <w:tc>
          <w:tcPr>
            <w:tcW w:w="300" w:type="dxa"/>
            <w:vAlign w:val="bottom"/>
          </w:tcPr>
          <w:p w14:paraId="0007C83F" w14:textId="77777777" w:rsidR="00EB778F" w:rsidRDefault="00EB778F">
            <w:pPr>
              <w:rPr>
                <w:sz w:val="5"/>
                <w:szCs w:val="5"/>
              </w:rPr>
            </w:pPr>
          </w:p>
        </w:tc>
        <w:tc>
          <w:tcPr>
            <w:tcW w:w="120" w:type="dxa"/>
            <w:tcBorders>
              <w:bottom w:val="single" w:sz="8" w:space="0" w:color="auto"/>
              <w:right w:val="single" w:sz="8" w:space="0" w:color="auto"/>
            </w:tcBorders>
            <w:vAlign w:val="bottom"/>
          </w:tcPr>
          <w:p w14:paraId="4599BFC6" w14:textId="77777777" w:rsidR="00EB778F" w:rsidRDefault="00EB778F">
            <w:pPr>
              <w:rPr>
                <w:sz w:val="5"/>
                <w:szCs w:val="5"/>
              </w:rPr>
            </w:pPr>
          </w:p>
        </w:tc>
        <w:tc>
          <w:tcPr>
            <w:tcW w:w="220" w:type="dxa"/>
            <w:vMerge w:val="restart"/>
            <w:vAlign w:val="bottom"/>
          </w:tcPr>
          <w:p w14:paraId="365EF330" w14:textId="77777777" w:rsidR="00EB778F" w:rsidRDefault="00B62E70">
            <w:pPr>
              <w:jc w:val="right"/>
              <w:rPr>
                <w:sz w:val="20"/>
                <w:szCs w:val="20"/>
              </w:rPr>
            </w:pPr>
            <w:r>
              <w:rPr>
                <w:rFonts w:ascii="Arial" w:eastAsia="Arial" w:hAnsi="Arial" w:cs="Arial"/>
                <w:sz w:val="11"/>
                <w:szCs w:val="11"/>
              </w:rPr>
              <w:t>0.2</w:t>
            </w:r>
          </w:p>
        </w:tc>
        <w:tc>
          <w:tcPr>
            <w:tcW w:w="0" w:type="dxa"/>
            <w:vAlign w:val="bottom"/>
          </w:tcPr>
          <w:p w14:paraId="73A43AE5" w14:textId="77777777" w:rsidR="00EB778F" w:rsidRDefault="00EB778F">
            <w:pPr>
              <w:rPr>
                <w:sz w:val="1"/>
                <w:szCs w:val="1"/>
              </w:rPr>
            </w:pPr>
          </w:p>
        </w:tc>
      </w:tr>
      <w:tr w:rsidR="00EB778F" w14:paraId="52C741C1" w14:textId="77777777">
        <w:trPr>
          <w:trHeight w:val="100"/>
        </w:trPr>
        <w:tc>
          <w:tcPr>
            <w:tcW w:w="120" w:type="dxa"/>
            <w:tcBorders>
              <w:left w:val="single" w:sz="8" w:space="0" w:color="auto"/>
            </w:tcBorders>
            <w:vAlign w:val="bottom"/>
          </w:tcPr>
          <w:p w14:paraId="52BF83E2" w14:textId="77777777" w:rsidR="00EB778F" w:rsidRDefault="00EB778F">
            <w:pPr>
              <w:rPr>
                <w:sz w:val="8"/>
                <w:szCs w:val="8"/>
              </w:rPr>
            </w:pPr>
          </w:p>
        </w:tc>
        <w:tc>
          <w:tcPr>
            <w:tcW w:w="20" w:type="dxa"/>
            <w:vAlign w:val="bottom"/>
          </w:tcPr>
          <w:p w14:paraId="18334F8B" w14:textId="77777777" w:rsidR="00EB778F" w:rsidRDefault="00EB778F">
            <w:pPr>
              <w:rPr>
                <w:sz w:val="8"/>
                <w:szCs w:val="8"/>
              </w:rPr>
            </w:pPr>
          </w:p>
        </w:tc>
        <w:tc>
          <w:tcPr>
            <w:tcW w:w="20" w:type="dxa"/>
            <w:tcBorders>
              <w:bottom w:val="single" w:sz="8" w:space="0" w:color="auto"/>
            </w:tcBorders>
            <w:vAlign w:val="bottom"/>
          </w:tcPr>
          <w:p w14:paraId="037F4431" w14:textId="77777777" w:rsidR="00EB778F" w:rsidRDefault="00EB778F">
            <w:pPr>
              <w:rPr>
                <w:sz w:val="8"/>
                <w:szCs w:val="8"/>
              </w:rPr>
            </w:pPr>
          </w:p>
        </w:tc>
        <w:tc>
          <w:tcPr>
            <w:tcW w:w="300" w:type="dxa"/>
            <w:vAlign w:val="bottom"/>
          </w:tcPr>
          <w:p w14:paraId="4467C439" w14:textId="77777777" w:rsidR="00EB778F" w:rsidRDefault="00EB778F">
            <w:pPr>
              <w:rPr>
                <w:sz w:val="8"/>
                <w:szCs w:val="8"/>
              </w:rPr>
            </w:pPr>
          </w:p>
        </w:tc>
        <w:tc>
          <w:tcPr>
            <w:tcW w:w="20" w:type="dxa"/>
            <w:tcBorders>
              <w:bottom w:val="single" w:sz="8" w:space="0" w:color="auto"/>
            </w:tcBorders>
            <w:vAlign w:val="bottom"/>
          </w:tcPr>
          <w:p w14:paraId="5BDF8FEE" w14:textId="77777777" w:rsidR="00EB778F" w:rsidRDefault="00EB778F">
            <w:pPr>
              <w:rPr>
                <w:sz w:val="8"/>
                <w:szCs w:val="8"/>
              </w:rPr>
            </w:pPr>
          </w:p>
        </w:tc>
        <w:tc>
          <w:tcPr>
            <w:tcW w:w="60" w:type="dxa"/>
            <w:vAlign w:val="bottom"/>
          </w:tcPr>
          <w:p w14:paraId="2AA17368" w14:textId="77777777" w:rsidR="00EB778F" w:rsidRDefault="00EB778F">
            <w:pPr>
              <w:rPr>
                <w:sz w:val="8"/>
                <w:szCs w:val="8"/>
              </w:rPr>
            </w:pPr>
          </w:p>
        </w:tc>
        <w:tc>
          <w:tcPr>
            <w:tcW w:w="240" w:type="dxa"/>
            <w:vAlign w:val="bottom"/>
          </w:tcPr>
          <w:p w14:paraId="0ED51D5F" w14:textId="77777777" w:rsidR="00EB778F" w:rsidRDefault="00EB778F">
            <w:pPr>
              <w:rPr>
                <w:sz w:val="8"/>
                <w:szCs w:val="8"/>
              </w:rPr>
            </w:pPr>
          </w:p>
        </w:tc>
        <w:tc>
          <w:tcPr>
            <w:tcW w:w="20" w:type="dxa"/>
            <w:tcBorders>
              <w:bottom w:val="single" w:sz="8" w:space="0" w:color="auto"/>
            </w:tcBorders>
            <w:vAlign w:val="bottom"/>
          </w:tcPr>
          <w:p w14:paraId="20D48F05" w14:textId="77777777" w:rsidR="00EB778F" w:rsidRDefault="00EB778F">
            <w:pPr>
              <w:rPr>
                <w:sz w:val="8"/>
                <w:szCs w:val="8"/>
              </w:rPr>
            </w:pPr>
          </w:p>
        </w:tc>
        <w:tc>
          <w:tcPr>
            <w:tcW w:w="280" w:type="dxa"/>
            <w:vAlign w:val="bottom"/>
          </w:tcPr>
          <w:p w14:paraId="157F6D90" w14:textId="77777777" w:rsidR="00EB778F" w:rsidRDefault="00EB778F">
            <w:pPr>
              <w:rPr>
                <w:sz w:val="8"/>
                <w:szCs w:val="8"/>
              </w:rPr>
            </w:pPr>
          </w:p>
        </w:tc>
        <w:tc>
          <w:tcPr>
            <w:tcW w:w="20" w:type="dxa"/>
            <w:tcBorders>
              <w:bottom w:val="single" w:sz="8" w:space="0" w:color="auto"/>
            </w:tcBorders>
            <w:vAlign w:val="bottom"/>
          </w:tcPr>
          <w:p w14:paraId="549AF05F" w14:textId="77777777" w:rsidR="00EB778F" w:rsidRDefault="00EB778F">
            <w:pPr>
              <w:rPr>
                <w:sz w:val="8"/>
                <w:szCs w:val="8"/>
              </w:rPr>
            </w:pPr>
          </w:p>
        </w:tc>
        <w:tc>
          <w:tcPr>
            <w:tcW w:w="300" w:type="dxa"/>
            <w:vAlign w:val="bottom"/>
          </w:tcPr>
          <w:p w14:paraId="57045C27" w14:textId="77777777" w:rsidR="00EB778F" w:rsidRDefault="00EB778F">
            <w:pPr>
              <w:rPr>
                <w:sz w:val="8"/>
                <w:szCs w:val="8"/>
              </w:rPr>
            </w:pPr>
          </w:p>
        </w:tc>
        <w:tc>
          <w:tcPr>
            <w:tcW w:w="20" w:type="dxa"/>
            <w:tcBorders>
              <w:bottom w:val="single" w:sz="8" w:space="0" w:color="auto"/>
            </w:tcBorders>
            <w:vAlign w:val="bottom"/>
          </w:tcPr>
          <w:p w14:paraId="5D5036BB" w14:textId="77777777" w:rsidR="00EB778F" w:rsidRDefault="00EB778F">
            <w:pPr>
              <w:rPr>
                <w:sz w:val="8"/>
                <w:szCs w:val="8"/>
              </w:rPr>
            </w:pPr>
          </w:p>
        </w:tc>
        <w:tc>
          <w:tcPr>
            <w:tcW w:w="300" w:type="dxa"/>
            <w:vAlign w:val="bottom"/>
          </w:tcPr>
          <w:p w14:paraId="695099B8" w14:textId="77777777" w:rsidR="00EB778F" w:rsidRDefault="00EB778F">
            <w:pPr>
              <w:rPr>
                <w:sz w:val="8"/>
                <w:szCs w:val="8"/>
              </w:rPr>
            </w:pPr>
          </w:p>
        </w:tc>
        <w:tc>
          <w:tcPr>
            <w:tcW w:w="20" w:type="dxa"/>
            <w:tcBorders>
              <w:bottom w:val="single" w:sz="8" w:space="0" w:color="auto"/>
            </w:tcBorders>
            <w:vAlign w:val="bottom"/>
          </w:tcPr>
          <w:p w14:paraId="5426165D" w14:textId="77777777" w:rsidR="00EB778F" w:rsidRDefault="00EB778F">
            <w:pPr>
              <w:rPr>
                <w:sz w:val="8"/>
                <w:szCs w:val="8"/>
              </w:rPr>
            </w:pPr>
          </w:p>
        </w:tc>
        <w:tc>
          <w:tcPr>
            <w:tcW w:w="280" w:type="dxa"/>
            <w:vAlign w:val="bottom"/>
          </w:tcPr>
          <w:p w14:paraId="5434C48D" w14:textId="77777777" w:rsidR="00EB778F" w:rsidRDefault="00EB778F">
            <w:pPr>
              <w:rPr>
                <w:sz w:val="8"/>
                <w:szCs w:val="8"/>
              </w:rPr>
            </w:pPr>
          </w:p>
        </w:tc>
        <w:tc>
          <w:tcPr>
            <w:tcW w:w="20" w:type="dxa"/>
            <w:tcBorders>
              <w:bottom w:val="single" w:sz="8" w:space="0" w:color="auto"/>
            </w:tcBorders>
            <w:vAlign w:val="bottom"/>
          </w:tcPr>
          <w:p w14:paraId="07653C1A" w14:textId="77777777" w:rsidR="00EB778F" w:rsidRDefault="00EB778F">
            <w:pPr>
              <w:rPr>
                <w:sz w:val="8"/>
                <w:szCs w:val="8"/>
              </w:rPr>
            </w:pPr>
          </w:p>
        </w:tc>
        <w:tc>
          <w:tcPr>
            <w:tcW w:w="300" w:type="dxa"/>
            <w:vAlign w:val="bottom"/>
          </w:tcPr>
          <w:p w14:paraId="51BF73FB" w14:textId="77777777" w:rsidR="00EB778F" w:rsidRDefault="00EB778F">
            <w:pPr>
              <w:rPr>
                <w:sz w:val="8"/>
                <w:szCs w:val="8"/>
              </w:rPr>
            </w:pPr>
          </w:p>
        </w:tc>
        <w:tc>
          <w:tcPr>
            <w:tcW w:w="20" w:type="dxa"/>
            <w:tcBorders>
              <w:bottom w:val="single" w:sz="8" w:space="0" w:color="auto"/>
            </w:tcBorders>
            <w:vAlign w:val="bottom"/>
          </w:tcPr>
          <w:p w14:paraId="38D1496A" w14:textId="77777777" w:rsidR="00EB778F" w:rsidRDefault="00EB778F">
            <w:pPr>
              <w:rPr>
                <w:sz w:val="8"/>
                <w:szCs w:val="8"/>
              </w:rPr>
            </w:pPr>
          </w:p>
        </w:tc>
        <w:tc>
          <w:tcPr>
            <w:tcW w:w="300" w:type="dxa"/>
            <w:vAlign w:val="bottom"/>
          </w:tcPr>
          <w:p w14:paraId="4FFA2A31" w14:textId="77777777" w:rsidR="00EB778F" w:rsidRDefault="00EB778F">
            <w:pPr>
              <w:rPr>
                <w:sz w:val="8"/>
                <w:szCs w:val="8"/>
              </w:rPr>
            </w:pPr>
          </w:p>
        </w:tc>
        <w:tc>
          <w:tcPr>
            <w:tcW w:w="20" w:type="dxa"/>
            <w:tcBorders>
              <w:bottom w:val="single" w:sz="8" w:space="0" w:color="auto"/>
            </w:tcBorders>
            <w:vAlign w:val="bottom"/>
          </w:tcPr>
          <w:p w14:paraId="4B318CF7" w14:textId="77777777" w:rsidR="00EB778F" w:rsidRDefault="00EB778F">
            <w:pPr>
              <w:rPr>
                <w:sz w:val="8"/>
                <w:szCs w:val="8"/>
              </w:rPr>
            </w:pPr>
          </w:p>
        </w:tc>
        <w:tc>
          <w:tcPr>
            <w:tcW w:w="280" w:type="dxa"/>
            <w:vAlign w:val="bottom"/>
          </w:tcPr>
          <w:p w14:paraId="46F9C08A" w14:textId="77777777" w:rsidR="00EB778F" w:rsidRDefault="00EB778F">
            <w:pPr>
              <w:rPr>
                <w:sz w:val="8"/>
                <w:szCs w:val="8"/>
              </w:rPr>
            </w:pPr>
          </w:p>
        </w:tc>
        <w:tc>
          <w:tcPr>
            <w:tcW w:w="20" w:type="dxa"/>
            <w:tcBorders>
              <w:bottom w:val="single" w:sz="8" w:space="0" w:color="auto"/>
            </w:tcBorders>
            <w:vAlign w:val="bottom"/>
          </w:tcPr>
          <w:p w14:paraId="765C3BAE" w14:textId="77777777" w:rsidR="00EB778F" w:rsidRDefault="00EB778F">
            <w:pPr>
              <w:rPr>
                <w:sz w:val="8"/>
                <w:szCs w:val="8"/>
              </w:rPr>
            </w:pPr>
          </w:p>
        </w:tc>
        <w:tc>
          <w:tcPr>
            <w:tcW w:w="220" w:type="dxa"/>
            <w:vAlign w:val="bottom"/>
          </w:tcPr>
          <w:p w14:paraId="4B6A8257" w14:textId="77777777" w:rsidR="00EB778F" w:rsidRDefault="00EB778F">
            <w:pPr>
              <w:rPr>
                <w:sz w:val="8"/>
                <w:szCs w:val="8"/>
              </w:rPr>
            </w:pPr>
          </w:p>
        </w:tc>
        <w:tc>
          <w:tcPr>
            <w:tcW w:w="80" w:type="dxa"/>
            <w:vAlign w:val="bottom"/>
          </w:tcPr>
          <w:p w14:paraId="50170E75" w14:textId="77777777" w:rsidR="00EB778F" w:rsidRDefault="00EB778F">
            <w:pPr>
              <w:rPr>
                <w:sz w:val="8"/>
                <w:szCs w:val="8"/>
              </w:rPr>
            </w:pPr>
          </w:p>
        </w:tc>
        <w:tc>
          <w:tcPr>
            <w:tcW w:w="20" w:type="dxa"/>
            <w:tcBorders>
              <w:bottom w:val="single" w:sz="8" w:space="0" w:color="auto"/>
            </w:tcBorders>
            <w:vAlign w:val="bottom"/>
          </w:tcPr>
          <w:p w14:paraId="1F9289F4" w14:textId="77777777" w:rsidR="00EB778F" w:rsidRDefault="00EB778F">
            <w:pPr>
              <w:rPr>
                <w:sz w:val="8"/>
                <w:szCs w:val="8"/>
              </w:rPr>
            </w:pPr>
          </w:p>
        </w:tc>
        <w:tc>
          <w:tcPr>
            <w:tcW w:w="300" w:type="dxa"/>
            <w:vAlign w:val="bottom"/>
          </w:tcPr>
          <w:p w14:paraId="53C31B40" w14:textId="77777777" w:rsidR="00EB778F" w:rsidRDefault="00EB778F">
            <w:pPr>
              <w:rPr>
                <w:sz w:val="8"/>
                <w:szCs w:val="8"/>
              </w:rPr>
            </w:pPr>
          </w:p>
        </w:tc>
        <w:tc>
          <w:tcPr>
            <w:tcW w:w="20" w:type="dxa"/>
            <w:tcBorders>
              <w:bottom w:val="single" w:sz="8" w:space="0" w:color="auto"/>
            </w:tcBorders>
            <w:vAlign w:val="bottom"/>
          </w:tcPr>
          <w:p w14:paraId="7EF93645" w14:textId="77777777" w:rsidR="00EB778F" w:rsidRDefault="00EB778F">
            <w:pPr>
              <w:rPr>
                <w:sz w:val="8"/>
                <w:szCs w:val="8"/>
              </w:rPr>
            </w:pPr>
          </w:p>
        </w:tc>
        <w:tc>
          <w:tcPr>
            <w:tcW w:w="300" w:type="dxa"/>
            <w:vAlign w:val="bottom"/>
          </w:tcPr>
          <w:p w14:paraId="39A3F4F8" w14:textId="77777777" w:rsidR="00EB778F" w:rsidRDefault="00EB778F">
            <w:pPr>
              <w:rPr>
                <w:sz w:val="8"/>
                <w:szCs w:val="8"/>
              </w:rPr>
            </w:pPr>
          </w:p>
        </w:tc>
        <w:tc>
          <w:tcPr>
            <w:tcW w:w="120" w:type="dxa"/>
            <w:tcBorders>
              <w:right w:val="single" w:sz="8" w:space="0" w:color="auto"/>
            </w:tcBorders>
            <w:vAlign w:val="bottom"/>
          </w:tcPr>
          <w:p w14:paraId="61F9AA54" w14:textId="77777777" w:rsidR="00EB778F" w:rsidRDefault="00EB778F">
            <w:pPr>
              <w:rPr>
                <w:sz w:val="8"/>
                <w:szCs w:val="8"/>
              </w:rPr>
            </w:pPr>
          </w:p>
        </w:tc>
        <w:tc>
          <w:tcPr>
            <w:tcW w:w="220" w:type="dxa"/>
            <w:vMerge/>
            <w:vAlign w:val="bottom"/>
          </w:tcPr>
          <w:p w14:paraId="4208495C" w14:textId="77777777" w:rsidR="00EB778F" w:rsidRDefault="00EB778F">
            <w:pPr>
              <w:rPr>
                <w:sz w:val="8"/>
                <w:szCs w:val="8"/>
              </w:rPr>
            </w:pPr>
          </w:p>
        </w:tc>
        <w:tc>
          <w:tcPr>
            <w:tcW w:w="0" w:type="dxa"/>
            <w:vAlign w:val="bottom"/>
          </w:tcPr>
          <w:p w14:paraId="52F31707" w14:textId="77777777" w:rsidR="00EB778F" w:rsidRDefault="00EB778F">
            <w:pPr>
              <w:rPr>
                <w:sz w:val="1"/>
                <w:szCs w:val="1"/>
              </w:rPr>
            </w:pPr>
          </w:p>
        </w:tc>
      </w:tr>
      <w:tr w:rsidR="00EB778F" w14:paraId="31243BA5" w14:textId="77777777">
        <w:trPr>
          <w:trHeight w:val="55"/>
        </w:trPr>
        <w:tc>
          <w:tcPr>
            <w:tcW w:w="460" w:type="dxa"/>
            <w:gridSpan w:val="4"/>
            <w:vMerge w:val="restart"/>
            <w:tcBorders>
              <w:top w:val="single" w:sz="8" w:space="0" w:color="auto"/>
            </w:tcBorders>
            <w:vAlign w:val="bottom"/>
          </w:tcPr>
          <w:p w14:paraId="41327DA1" w14:textId="77777777" w:rsidR="00EB778F" w:rsidRDefault="00B62E70">
            <w:pPr>
              <w:jc w:val="right"/>
              <w:rPr>
                <w:sz w:val="20"/>
                <w:szCs w:val="20"/>
              </w:rPr>
            </w:pPr>
            <w:r>
              <w:rPr>
                <w:rFonts w:ascii="Arial" w:eastAsia="Arial" w:hAnsi="Arial" w:cs="Arial"/>
                <w:sz w:val="11"/>
                <w:szCs w:val="11"/>
              </w:rPr>
              <w:t>2007</w:t>
            </w:r>
          </w:p>
        </w:tc>
        <w:tc>
          <w:tcPr>
            <w:tcW w:w="20" w:type="dxa"/>
            <w:tcBorders>
              <w:top w:val="single" w:sz="8" w:space="0" w:color="auto"/>
            </w:tcBorders>
            <w:vAlign w:val="bottom"/>
          </w:tcPr>
          <w:p w14:paraId="490A4E46" w14:textId="77777777" w:rsidR="00EB778F" w:rsidRDefault="00EB778F">
            <w:pPr>
              <w:rPr>
                <w:sz w:val="4"/>
                <w:szCs w:val="4"/>
              </w:rPr>
            </w:pPr>
          </w:p>
        </w:tc>
        <w:tc>
          <w:tcPr>
            <w:tcW w:w="60" w:type="dxa"/>
            <w:tcBorders>
              <w:top w:val="single" w:sz="8" w:space="0" w:color="auto"/>
            </w:tcBorders>
            <w:vAlign w:val="bottom"/>
          </w:tcPr>
          <w:p w14:paraId="2B69A388" w14:textId="77777777" w:rsidR="00EB778F" w:rsidRDefault="00EB778F">
            <w:pPr>
              <w:rPr>
                <w:sz w:val="4"/>
                <w:szCs w:val="4"/>
              </w:rPr>
            </w:pPr>
          </w:p>
        </w:tc>
        <w:tc>
          <w:tcPr>
            <w:tcW w:w="240" w:type="dxa"/>
            <w:vMerge w:val="restart"/>
            <w:tcBorders>
              <w:top w:val="single" w:sz="8" w:space="0" w:color="auto"/>
            </w:tcBorders>
            <w:vAlign w:val="bottom"/>
          </w:tcPr>
          <w:p w14:paraId="0EB3528E" w14:textId="77777777" w:rsidR="00EB778F" w:rsidRDefault="00B62E70">
            <w:pPr>
              <w:ind w:right="43"/>
              <w:jc w:val="right"/>
              <w:rPr>
                <w:sz w:val="20"/>
                <w:szCs w:val="20"/>
              </w:rPr>
            </w:pPr>
            <w:r>
              <w:rPr>
                <w:rFonts w:ascii="Arial" w:eastAsia="Arial" w:hAnsi="Arial" w:cs="Arial"/>
                <w:w w:val="97"/>
                <w:sz w:val="11"/>
                <w:szCs w:val="11"/>
              </w:rPr>
              <w:t>08</w:t>
            </w:r>
          </w:p>
        </w:tc>
        <w:tc>
          <w:tcPr>
            <w:tcW w:w="300" w:type="dxa"/>
            <w:gridSpan w:val="2"/>
            <w:vMerge w:val="restart"/>
            <w:tcBorders>
              <w:top w:val="single" w:sz="8" w:space="0" w:color="auto"/>
            </w:tcBorders>
            <w:vAlign w:val="bottom"/>
          </w:tcPr>
          <w:p w14:paraId="1072C344" w14:textId="77777777" w:rsidR="00EB778F" w:rsidRDefault="00B62E70">
            <w:pPr>
              <w:ind w:right="80"/>
              <w:jc w:val="right"/>
              <w:rPr>
                <w:sz w:val="20"/>
                <w:szCs w:val="20"/>
              </w:rPr>
            </w:pPr>
            <w:r>
              <w:rPr>
                <w:rFonts w:ascii="Arial" w:eastAsia="Arial" w:hAnsi="Arial" w:cs="Arial"/>
                <w:sz w:val="11"/>
                <w:szCs w:val="11"/>
              </w:rPr>
              <w:t>09</w:t>
            </w:r>
          </w:p>
        </w:tc>
        <w:tc>
          <w:tcPr>
            <w:tcW w:w="320" w:type="dxa"/>
            <w:gridSpan w:val="2"/>
            <w:vMerge w:val="restart"/>
            <w:tcBorders>
              <w:top w:val="single" w:sz="8" w:space="0" w:color="auto"/>
            </w:tcBorders>
            <w:vAlign w:val="bottom"/>
          </w:tcPr>
          <w:p w14:paraId="1DB9CB97" w14:textId="77777777" w:rsidR="00EB778F" w:rsidRDefault="00B62E70">
            <w:pPr>
              <w:ind w:right="100"/>
              <w:jc w:val="right"/>
              <w:rPr>
                <w:sz w:val="20"/>
                <w:szCs w:val="20"/>
              </w:rPr>
            </w:pPr>
            <w:r>
              <w:rPr>
                <w:rFonts w:ascii="Arial" w:eastAsia="Arial" w:hAnsi="Arial" w:cs="Arial"/>
                <w:sz w:val="11"/>
                <w:szCs w:val="11"/>
              </w:rPr>
              <w:t>10</w:t>
            </w:r>
          </w:p>
        </w:tc>
        <w:tc>
          <w:tcPr>
            <w:tcW w:w="320" w:type="dxa"/>
            <w:gridSpan w:val="2"/>
            <w:vMerge w:val="restart"/>
            <w:tcBorders>
              <w:top w:val="single" w:sz="8" w:space="0" w:color="auto"/>
            </w:tcBorders>
            <w:vAlign w:val="bottom"/>
          </w:tcPr>
          <w:p w14:paraId="7BC4290F" w14:textId="77777777" w:rsidR="00EB778F" w:rsidRDefault="00B62E70">
            <w:pPr>
              <w:ind w:right="120"/>
              <w:jc w:val="right"/>
              <w:rPr>
                <w:sz w:val="20"/>
                <w:szCs w:val="20"/>
              </w:rPr>
            </w:pPr>
            <w:r>
              <w:rPr>
                <w:rFonts w:ascii="Arial" w:eastAsia="Arial" w:hAnsi="Arial" w:cs="Arial"/>
                <w:sz w:val="11"/>
                <w:szCs w:val="11"/>
              </w:rPr>
              <w:t>11</w:t>
            </w:r>
          </w:p>
        </w:tc>
        <w:tc>
          <w:tcPr>
            <w:tcW w:w="300" w:type="dxa"/>
            <w:gridSpan w:val="2"/>
            <w:vMerge w:val="restart"/>
            <w:tcBorders>
              <w:top w:val="single" w:sz="8" w:space="0" w:color="auto"/>
            </w:tcBorders>
            <w:vAlign w:val="bottom"/>
          </w:tcPr>
          <w:p w14:paraId="2F68100C" w14:textId="77777777" w:rsidR="00EB778F" w:rsidRDefault="00B62E70">
            <w:pPr>
              <w:ind w:right="100"/>
              <w:jc w:val="right"/>
              <w:rPr>
                <w:sz w:val="20"/>
                <w:szCs w:val="20"/>
              </w:rPr>
            </w:pPr>
            <w:r>
              <w:rPr>
                <w:rFonts w:ascii="Arial" w:eastAsia="Arial" w:hAnsi="Arial" w:cs="Arial"/>
                <w:sz w:val="11"/>
                <w:szCs w:val="11"/>
              </w:rPr>
              <w:t>12</w:t>
            </w:r>
          </w:p>
        </w:tc>
        <w:tc>
          <w:tcPr>
            <w:tcW w:w="320" w:type="dxa"/>
            <w:gridSpan w:val="2"/>
            <w:vMerge w:val="restart"/>
            <w:tcBorders>
              <w:top w:val="single" w:sz="8" w:space="0" w:color="auto"/>
            </w:tcBorders>
            <w:vAlign w:val="bottom"/>
          </w:tcPr>
          <w:p w14:paraId="463C6FE8" w14:textId="77777777" w:rsidR="00EB778F" w:rsidRDefault="00B62E70">
            <w:pPr>
              <w:ind w:right="100"/>
              <w:jc w:val="right"/>
              <w:rPr>
                <w:sz w:val="20"/>
                <w:szCs w:val="20"/>
              </w:rPr>
            </w:pPr>
            <w:r>
              <w:rPr>
                <w:rFonts w:ascii="Arial" w:eastAsia="Arial" w:hAnsi="Arial" w:cs="Arial"/>
                <w:sz w:val="11"/>
                <w:szCs w:val="11"/>
              </w:rPr>
              <w:t>13</w:t>
            </w:r>
          </w:p>
        </w:tc>
        <w:tc>
          <w:tcPr>
            <w:tcW w:w="320" w:type="dxa"/>
            <w:gridSpan w:val="2"/>
            <w:vMerge w:val="restart"/>
            <w:tcBorders>
              <w:top w:val="single" w:sz="8" w:space="0" w:color="auto"/>
            </w:tcBorders>
            <w:vAlign w:val="bottom"/>
          </w:tcPr>
          <w:p w14:paraId="179DDF11" w14:textId="77777777" w:rsidR="00EB778F" w:rsidRDefault="00B62E70">
            <w:pPr>
              <w:ind w:right="100"/>
              <w:jc w:val="right"/>
              <w:rPr>
                <w:sz w:val="20"/>
                <w:szCs w:val="20"/>
              </w:rPr>
            </w:pPr>
            <w:r>
              <w:rPr>
                <w:rFonts w:ascii="Arial" w:eastAsia="Arial" w:hAnsi="Arial" w:cs="Arial"/>
                <w:sz w:val="11"/>
                <w:szCs w:val="11"/>
              </w:rPr>
              <w:t>14</w:t>
            </w:r>
          </w:p>
        </w:tc>
        <w:tc>
          <w:tcPr>
            <w:tcW w:w="300" w:type="dxa"/>
            <w:gridSpan w:val="2"/>
            <w:vMerge w:val="restart"/>
            <w:tcBorders>
              <w:top w:val="single" w:sz="8" w:space="0" w:color="auto"/>
            </w:tcBorders>
            <w:vAlign w:val="bottom"/>
          </w:tcPr>
          <w:p w14:paraId="1E83431A" w14:textId="77777777" w:rsidR="00EB778F" w:rsidRDefault="00B62E70">
            <w:pPr>
              <w:ind w:right="100"/>
              <w:jc w:val="right"/>
              <w:rPr>
                <w:sz w:val="20"/>
                <w:szCs w:val="20"/>
              </w:rPr>
            </w:pPr>
            <w:r>
              <w:rPr>
                <w:rFonts w:ascii="Arial" w:eastAsia="Arial" w:hAnsi="Arial" w:cs="Arial"/>
                <w:sz w:val="11"/>
                <w:szCs w:val="11"/>
              </w:rPr>
              <w:t>15</w:t>
            </w:r>
          </w:p>
        </w:tc>
        <w:tc>
          <w:tcPr>
            <w:tcW w:w="240" w:type="dxa"/>
            <w:gridSpan w:val="2"/>
            <w:vMerge w:val="restart"/>
            <w:tcBorders>
              <w:top w:val="single" w:sz="8" w:space="0" w:color="auto"/>
            </w:tcBorders>
            <w:vAlign w:val="bottom"/>
          </w:tcPr>
          <w:p w14:paraId="2CB21191" w14:textId="77777777" w:rsidR="00EB778F" w:rsidRDefault="00B62E70">
            <w:pPr>
              <w:ind w:right="20"/>
              <w:jc w:val="right"/>
              <w:rPr>
                <w:sz w:val="20"/>
                <w:szCs w:val="20"/>
              </w:rPr>
            </w:pPr>
            <w:r>
              <w:rPr>
                <w:rFonts w:ascii="Arial" w:eastAsia="Arial" w:hAnsi="Arial" w:cs="Arial"/>
                <w:sz w:val="11"/>
                <w:szCs w:val="11"/>
              </w:rPr>
              <w:t>16</w:t>
            </w:r>
          </w:p>
        </w:tc>
        <w:tc>
          <w:tcPr>
            <w:tcW w:w="400" w:type="dxa"/>
            <w:gridSpan w:val="3"/>
            <w:vMerge w:val="restart"/>
            <w:tcBorders>
              <w:top w:val="single" w:sz="8" w:space="0" w:color="auto"/>
            </w:tcBorders>
            <w:vAlign w:val="bottom"/>
          </w:tcPr>
          <w:p w14:paraId="4658A857" w14:textId="77777777" w:rsidR="00EB778F" w:rsidRDefault="00B62E70">
            <w:pPr>
              <w:ind w:right="120"/>
              <w:jc w:val="right"/>
              <w:rPr>
                <w:sz w:val="20"/>
                <w:szCs w:val="20"/>
              </w:rPr>
            </w:pPr>
            <w:r>
              <w:rPr>
                <w:rFonts w:ascii="Arial" w:eastAsia="Arial" w:hAnsi="Arial" w:cs="Arial"/>
                <w:sz w:val="11"/>
                <w:szCs w:val="11"/>
              </w:rPr>
              <w:t>17</w:t>
            </w:r>
          </w:p>
        </w:tc>
        <w:tc>
          <w:tcPr>
            <w:tcW w:w="320" w:type="dxa"/>
            <w:gridSpan w:val="2"/>
            <w:vMerge w:val="restart"/>
            <w:tcBorders>
              <w:top w:val="single" w:sz="8" w:space="0" w:color="auto"/>
            </w:tcBorders>
            <w:vAlign w:val="bottom"/>
          </w:tcPr>
          <w:p w14:paraId="523EE214" w14:textId="77777777" w:rsidR="00EB778F" w:rsidRDefault="00B62E70">
            <w:pPr>
              <w:ind w:right="120"/>
              <w:jc w:val="right"/>
              <w:rPr>
                <w:sz w:val="20"/>
                <w:szCs w:val="20"/>
              </w:rPr>
            </w:pPr>
            <w:r>
              <w:rPr>
                <w:rFonts w:ascii="Arial" w:eastAsia="Arial" w:hAnsi="Arial" w:cs="Arial"/>
                <w:sz w:val="11"/>
                <w:szCs w:val="11"/>
              </w:rPr>
              <w:t>18</w:t>
            </w:r>
          </w:p>
        </w:tc>
        <w:tc>
          <w:tcPr>
            <w:tcW w:w="120" w:type="dxa"/>
            <w:tcBorders>
              <w:top w:val="single" w:sz="8" w:space="0" w:color="auto"/>
            </w:tcBorders>
            <w:vAlign w:val="bottom"/>
          </w:tcPr>
          <w:p w14:paraId="5173F640" w14:textId="77777777" w:rsidR="00EB778F" w:rsidRDefault="00EB778F">
            <w:pPr>
              <w:rPr>
                <w:sz w:val="4"/>
                <w:szCs w:val="4"/>
              </w:rPr>
            </w:pPr>
          </w:p>
        </w:tc>
        <w:tc>
          <w:tcPr>
            <w:tcW w:w="220" w:type="dxa"/>
            <w:vAlign w:val="bottom"/>
          </w:tcPr>
          <w:p w14:paraId="68BADF0C" w14:textId="77777777" w:rsidR="00EB778F" w:rsidRDefault="00B62E70">
            <w:pPr>
              <w:spacing w:line="55" w:lineRule="exact"/>
              <w:jc w:val="right"/>
              <w:rPr>
                <w:sz w:val="20"/>
                <w:szCs w:val="20"/>
              </w:rPr>
            </w:pPr>
            <w:r>
              <w:rPr>
                <w:rFonts w:ascii="Arial" w:eastAsia="Arial" w:hAnsi="Arial" w:cs="Arial"/>
                <w:sz w:val="6"/>
                <w:szCs w:val="6"/>
              </w:rPr>
              <w:t>0.0</w:t>
            </w:r>
          </w:p>
        </w:tc>
        <w:tc>
          <w:tcPr>
            <w:tcW w:w="0" w:type="dxa"/>
            <w:vAlign w:val="bottom"/>
          </w:tcPr>
          <w:p w14:paraId="640BBB7B" w14:textId="77777777" w:rsidR="00EB778F" w:rsidRDefault="00EB778F">
            <w:pPr>
              <w:rPr>
                <w:sz w:val="1"/>
                <w:szCs w:val="1"/>
              </w:rPr>
            </w:pPr>
          </w:p>
        </w:tc>
      </w:tr>
      <w:tr w:rsidR="00EB778F" w14:paraId="50081044" w14:textId="77777777">
        <w:trPr>
          <w:trHeight w:val="95"/>
        </w:trPr>
        <w:tc>
          <w:tcPr>
            <w:tcW w:w="460" w:type="dxa"/>
            <w:gridSpan w:val="4"/>
            <w:vMerge/>
            <w:vAlign w:val="bottom"/>
          </w:tcPr>
          <w:p w14:paraId="5610FA3D" w14:textId="77777777" w:rsidR="00EB778F" w:rsidRDefault="00EB778F">
            <w:pPr>
              <w:rPr>
                <w:sz w:val="8"/>
                <w:szCs w:val="8"/>
              </w:rPr>
            </w:pPr>
          </w:p>
        </w:tc>
        <w:tc>
          <w:tcPr>
            <w:tcW w:w="20" w:type="dxa"/>
            <w:vAlign w:val="bottom"/>
          </w:tcPr>
          <w:p w14:paraId="645CD312" w14:textId="77777777" w:rsidR="00EB778F" w:rsidRDefault="00EB778F">
            <w:pPr>
              <w:rPr>
                <w:sz w:val="8"/>
                <w:szCs w:val="8"/>
              </w:rPr>
            </w:pPr>
          </w:p>
        </w:tc>
        <w:tc>
          <w:tcPr>
            <w:tcW w:w="60" w:type="dxa"/>
            <w:vAlign w:val="bottom"/>
          </w:tcPr>
          <w:p w14:paraId="581A3C5E" w14:textId="77777777" w:rsidR="00EB778F" w:rsidRDefault="00EB778F">
            <w:pPr>
              <w:rPr>
                <w:sz w:val="8"/>
                <w:szCs w:val="8"/>
              </w:rPr>
            </w:pPr>
          </w:p>
        </w:tc>
        <w:tc>
          <w:tcPr>
            <w:tcW w:w="240" w:type="dxa"/>
            <w:vMerge/>
            <w:vAlign w:val="bottom"/>
          </w:tcPr>
          <w:p w14:paraId="018AD265" w14:textId="77777777" w:rsidR="00EB778F" w:rsidRDefault="00EB778F">
            <w:pPr>
              <w:rPr>
                <w:sz w:val="8"/>
                <w:szCs w:val="8"/>
              </w:rPr>
            </w:pPr>
          </w:p>
        </w:tc>
        <w:tc>
          <w:tcPr>
            <w:tcW w:w="300" w:type="dxa"/>
            <w:gridSpan w:val="2"/>
            <w:vMerge/>
            <w:vAlign w:val="bottom"/>
          </w:tcPr>
          <w:p w14:paraId="45B623EA" w14:textId="77777777" w:rsidR="00EB778F" w:rsidRDefault="00EB778F">
            <w:pPr>
              <w:rPr>
                <w:sz w:val="8"/>
                <w:szCs w:val="8"/>
              </w:rPr>
            </w:pPr>
          </w:p>
        </w:tc>
        <w:tc>
          <w:tcPr>
            <w:tcW w:w="320" w:type="dxa"/>
            <w:gridSpan w:val="2"/>
            <w:vMerge/>
            <w:vAlign w:val="bottom"/>
          </w:tcPr>
          <w:p w14:paraId="778C9CD3" w14:textId="77777777" w:rsidR="00EB778F" w:rsidRDefault="00EB778F">
            <w:pPr>
              <w:rPr>
                <w:sz w:val="8"/>
                <w:szCs w:val="8"/>
              </w:rPr>
            </w:pPr>
          </w:p>
        </w:tc>
        <w:tc>
          <w:tcPr>
            <w:tcW w:w="320" w:type="dxa"/>
            <w:gridSpan w:val="2"/>
            <w:vMerge/>
            <w:vAlign w:val="bottom"/>
          </w:tcPr>
          <w:p w14:paraId="686947A1" w14:textId="77777777" w:rsidR="00EB778F" w:rsidRDefault="00EB778F">
            <w:pPr>
              <w:rPr>
                <w:sz w:val="8"/>
                <w:szCs w:val="8"/>
              </w:rPr>
            </w:pPr>
          </w:p>
        </w:tc>
        <w:tc>
          <w:tcPr>
            <w:tcW w:w="300" w:type="dxa"/>
            <w:gridSpan w:val="2"/>
            <w:vMerge/>
            <w:vAlign w:val="bottom"/>
          </w:tcPr>
          <w:p w14:paraId="29EDEACB" w14:textId="77777777" w:rsidR="00EB778F" w:rsidRDefault="00EB778F">
            <w:pPr>
              <w:rPr>
                <w:sz w:val="8"/>
                <w:szCs w:val="8"/>
              </w:rPr>
            </w:pPr>
          </w:p>
        </w:tc>
        <w:tc>
          <w:tcPr>
            <w:tcW w:w="320" w:type="dxa"/>
            <w:gridSpan w:val="2"/>
            <w:vMerge/>
            <w:vAlign w:val="bottom"/>
          </w:tcPr>
          <w:p w14:paraId="27553887" w14:textId="77777777" w:rsidR="00EB778F" w:rsidRDefault="00EB778F">
            <w:pPr>
              <w:rPr>
                <w:sz w:val="8"/>
                <w:szCs w:val="8"/>
              </w:rPr>
            </w:pPr>
          </w:p>
        </w:tc>
        <w:tc>
          <w:tcPr>
            <w:tcW w:w="320" w:type="dxa"/>
            <w:gridSpan w:val="2"/>
            <w:vMerge/>
            <w:vAlign w:val="bottom"/>
          </w:tcPr>
          <w:p w14:paraId="0B665129" w14:textId="77777777" w:rsidR="00EB778F" w:rsidRDefault="00EB778F">
            <w:pPr>
              <w:rPr>
                <w:sz w:val="8"/>
                <w:szCs w:val="8"/>
              </w:rPr>
            </w:pPr>
          </w:p>
        </w:tc>
        <w:tc>
          <w:tcPr>
            <w:tcW w:w="300" w:type="dxa"/>
            <w:gridSpan w:val="2"/>
            <w:vMerge/>
            <w:vAlign w:val="bottom"/>
          </w:tcPr>
          <w:p w14:paraId="6F445B9F" w14:textId="77777777" w:rsidR="00EB778F" w:rsidRDefault="00EB778F">
            <w:pPr>
              <w:rPr>
                <w:sz w:val="8"/>
                <w:szCs w:val="8"/>
              </w:rPr>
            </w:pPr>
          </w:p>
        </w:tc>
        <w:tc>
          <w:tcPr>
            <w:tcW w:w="240" w:type="dxa"/>
            <w:gridSpan w:val="2"/>
            <w:vMerge/>
            <w:vAlign w:val="bottom"/>
          </w:tcPr>
          <w:p w14:paraId="2C7BD8C6" w14:textId="77777777" w:rsidR="00EB778F" w:rsidRDefault="00EB778F">
            <w:pPr>
              <w:rPr>
                <w:sz w:val="8"/>
                <w:szCs w:val="8"/>
              </w:rPr>
            </w:pPr>
          </w:p>
        </w:tc>
        <w:tc>
          <w:tcPr>
            <w:tcW w:w="400" w:type="dxa"/>
            <w:gridSpan w:val="3"/>
            <w:vMerge/>
            <w:vAlign w:val="bottom"/>
          </w:tcPr>
          <w:p w14:paraId="26380111" w14:textId="77777777" w:rsidR="00EB778F" w:rsidRDefault="00EB778F">
            <w:pPr>
              <w:rPr>
                <w:sz w:val="8"/>
                <w:szCs w:val="8"/>
              </w:rPr>
            </w:pPr>
          </w:p>
        </w:tc>
        <w:tc>
          <w:tcPr>
            <w:tcW w:w="320" w:type="dxa"/>
            <w:gridSpan w:val="2"/>
            <w:vMerge/>
            <w:vAlign w:val="bottom"/>
          </w:tcPr>
          <w:p w14:paraId="4D8DBA8C" w14:textId="77777777" w:rsidR="00EB778F" w:rsidRDefault="00EB778F">
            <w:pPr>
              <w:rPr>
                <w:sz w:val="8"/>
                <w:szCs w:val="8"/>
              </w:rPr>
            </w:pPr>
          </w:p>
        </w:tc>
        <w:tc>
          <w:tcPr>
            <w:tcW w:w="120" w:type="dxa"/>
            <w:vAlign w:val="bottom"/>
          </w:tcPr>
          <w:p w14:paraId="513A70BD" w14:textId="77777777" w:rsidR="00EB778F" w:rsidRDefault="00EB778F">
            <w:pPr>
              <w:rPr>
                <w:sz w:val="8"/>
                <w:szCs w:val="8"/>
              </w:rPr>
            </w:pPr>
          </w:p>
        </w:tc>
        <w:tc>
          <w:tcPr>
            <w:tcW w:w="220" w:type="dxa"/>
            <w:vAlign w:val="bottom"/>
          </w:tcPr>
          <w:p w14:paraId="4A03E15F" w14:textId="77777777" w:rsidR="00EB778F" w:rsidRDefault="00EB778F">
            <w:pPr>
              <w:rPr>
                <w:sz w:val="8"/>
                <w:szCs w:val="8"/>
              </w:rPr>
            </w:pPr>
          </w:p>
        </w:tc>
        <w:tc>
          <w:tcPr>
            <w:tcW w:w="0" w:type="dxa"/>
            <w:vAlign w:val="bottom"/>
          </w:tcPr>
          <w:p w14:paraId="11E9C3C5" w14:textId="77777777" w:rsidR="00EB778F" w:rsidRDefault="00EB778F">
            <w:pPr>
              <w:rPr>
                <w:sz w:val="1"/>
                <w:szCs w:val="1"/>
              </w:rPr>
            </w:pPr>
          </w:p>
        </w:tc>
      </w:tr>
    </w:tbl>
    <w:p w14:paraId="6064E747" w14:textId="77777777" w:rsidR="00EB778F" w:rsidRDefault="00EB778F">
      <w:pPr>
        <w:spacing w:line="164" w:lineRule="exact"/>
        <w:rPr>
          <w:sz w:val="20"/>
          <w:szCs w:val="20"/>
        </w:rPr>
      </w:pPr>
    </w:p>
    <w:p w14:paraId="1A09822F" w14:textId="77777777" w:rsidR="00EB778F" w:rsidRDefault="00B62E70">
      <w:pPr>
        <w:rPr>
          <w:sz w:val="20"/>
          <w:szCs w:val="20"/>
        </w:rPr>
      </w:pPr>
      <w:r>
        <w:rPr>
          <w:rFonts w:ascii="Arial" w:eastAsia="Arial" w:hAnsi="Arial" w:cs="Arial"/>
          <w:sz w:val="11"/>
          <w:szCs w:val="11"/>
        </w:rPr>
        <w:t>Sources: Bloomberg Finance L.P., Datastream from Refinitiv and Bank calculations.</w:t>
      </w:r>
    </w:p>
    <w:p w14:paraId="79D4146C" w14:textId="77777777" w:rsidR="00EB778F" w:rsidRDefault="00EB778F">
      <w:pPr>
        <w:spacing w:line="134" w:lineRule="exact"/>
        <w:rPr>
          <w:sz w:val="20"/>
          <w:szCs w:val="20"/>
        </w:rPr>
      </w:pPr>
    </w:p>
    <w:p w14:paraId="58205AC9" w14:textId="77777777" w:rsidR="00EB778F" w:rsidRDefault="00B62E70">
      <w:pPr>
        <w:numPr>
          <w:ilvl w:val="0"/>
          <w:numId w:val="56"/>
        </w:numPr>
        <w:tabs>
          <w:tab w:val="left" w:pos="180"/>
        </w:tabs>
        <w:ind w:left="180" w:hanging="177"/>
        <w:rPr>
          <w:rFonts w:ascii="Arial" w:eastAsia="Arial" w:hAnsi="Arial" w:cs="Arial"/>
          <w:sz w:val="11"/>
          <w:szCs w:val="11"/>
        </w:rPr>
      </w:pPr>
      <w:r>
        <w:rPr>
          <w:rFonts w:ascii="Arial" w:eastAsia="Arial" w:hAnsi="Arial" w:cs="Arial"/>
          <w:sz w:val="11"/>
          <w:szCs w:val="11"/>
        </w:rPr>
        <w:t>UK banks are Barclays, HSBC, Lloyds Banking Group and RBS.</w:t>
      </w:r>
    </w:p>
    <w:p w14:paraId="6C47AC0E" w14:textId="77777777" w:rsidR="00EB778F" w:rsidRDefault="00EB778F">
      <w:pPr>
        <w:spacing w:line="3" w:lineRule="exact"/>
        <w:rPr>
          <w:rFonts w:ascii="Arial" w:eastAsia="Arial" w:hAnsi="Arial" w:cs="Arial"/>
          <w:sz w:val="11"/>
          <w:szCs w:val="11"/>
        </w:rPr>
      </w:pPr>
    </w:p>
    <w:p w14:paraId="14A08987" w14:textId="77777777" w:rsidR="00EB778F" w:rsidRDefault="00B62E70">
      <w:pPr>
        <w:numPr>
          <w:ilvl w:val="0"/>
          <w:numId w:val="56"/>
        </w:numPr>
        <w:tabs>
          <w:tab w:val="left" w:pos="180"/>
        </w:tabs>
        <w:ind w:left="180" w:hanging="177"/>
        <w:rPr>
          <w:rFonts w:ascii="Arial" w:eastAsia="Arial" w:hAnsi="Arial" w:cs="Arial"/>
          <w:sz w:val="11"/>
          <w:szCs w:val="11"/>
        </w:rPr>
      </w:pPr>
      <w:r>
        <w:rPr>
          <w:rFonts w:ascii="Arial" w:eastAsia="Arial" w:hAnsi="Arial" w:cs="Arial"/>
          <w:sz w:val="11"/>
          <w:szCs w:val="11"/>
        </w:rPr>
        <w:t xml:space="preserve">Relates the share price with the book, or </w:t>
      </w:r>
      <w:r>
        <w:rPr>
          <w:rFonts w:ascii="Arial" w:eastAsia="Arial" w:hAnsi="Arial" w:cs="Arial"/>
          <w:sz w:val="11"/>
          <w:szCs w:val="11"/>
        </w:rPr>
        <w:t>accounting, value of shareholders’ equity per share.</w:t>
      </w:r>
    </w:p>
    <w:p w14:paraId="6DC8BE02" w14:textId="77777777" w:rsidR="00EB778F" w:rsidRDefault="00EB778F">
      <w:pPr>
        <w:spacing w:line="3" w:lineRule="exact"/>
        <w:rPr>
          <w:rFonts w:ascii="Arial" w:eastAsia="Arial" w:hAnsi="Arial" w:cs="Arial"/>
          <w:sz w:val="11"/>
          <w:szCs w:val="11"/>
        </w:rPr>
      </w:pPr>
    </w:p>
    <w:p w14:paraId="492E34E2" w14:textId="77777777" w:rsidR="00EB778F" w:rsidRDefault="00B62E70">
      <w:pPr>
        <w:numPr>
          <w:ilvl w:val="0"/>
          <w:numId w:val="56"/>
        </w:numPr>
        <w:tabs>
          <w:tab w:val="left" w:pos="180"/>
        </w:tabs>
        <w:ind w:left="180" w:hanging="177"/>
        <w:rPr>
          <w:rFonts w:ascii="Arial" w:eastAsia="Arial" w:hAnsi="Arial" w:cs="Arial"/>
          <w:sz w:val="11"/>
          <w:szCs w:val="11"/>
        </w:rPr>
      </w:pPr>
      <w:r>
        <w:rPr>
          <w:rFonts w:ascii="Arial" w:eastAsia="Arial" w:hAnsi="Arial" w:cs="Arial"/>
          <w:sz w:val="11"/>
          <w:szCs w:val="11"/>
        </w:rPr>
        <w:t>HSBC’s price to book ratio is adjusted for currency movements.</w:t>
      </w:r>
    </w:p>
    <w:p w14:paraId="0CAF9A25" w14:textId="77777777" w:rsidR="00EB778F" w:rsidRDefault="00EB778F">
      <w:pPr>
        <w:spacing w:line="3" w:lineRule="exact"/>
        <w:rPr>
          <w:rFonts w:ascii="Arial" w:eastAsia="Arial" w:hAnsi="Arial" w:cs="Arial"/>
          <w:sz w:val="11"/>
          <w:szCs w:val="11"/>
        </w:rPr>
      </w:pPr>
    </w:p>
    <w:p w14:paraId="47B94154" w14:textId="77777777" w:rsidR="00EB778F" w:rsidRDefault="00B62E70">
      <w:pPr>
        <w:numPr>
          <w:ilvl w:val="0"/>
          <w:numId w:val="56"/>
        </w:numPr>
        <w:tabs>
          <w:tab w:val="left" w:pos="180"/>
        </w:tabs>
        <w:spacing w:line="258" w:lineRule="auto"/>
        <w:ind w:left="180" w:right="580" w:hanging="177"/>
        <w:rPr>
          <w:rFonts w:ascii="Arial" w:eastAsia="Arial" w:hAnsi="Arial" w:cs="Arial"/>
          <w:sz w:val="11"/>
          <w:szCs w:val="11"/>
        </w:rPr>
      </w:pPr>
      <w:r>
        <w:rPr>
          <w:rFonts w:ascii="Arial" w:eastAsia="Arial" w:hAnsi="Arial" w:cs="Arial"/>
          <w:sz w:val="11"/>
          <w:szCs w:val="11"/>
        </w:rPr>
        <w:t>The underlying data have been sourced from Thomson Reuters Datastream up to 2013, and from Bloomberg from 2014 onwards.</w:t>
      </w:r>
    </w:p>
    <w:p w14:paraId="290BFCB9" w14:textId="77777777" w:rsidR="00EB778F" w:rsidRDefault="00EB778F">
      <w:pPr>
        <w:spacing w:line="242" w:lineRule="exact"/>
        <w:rPr>
          <w:sz w:val="20"/>
          <w:szCs w:val="20"/>
        </w:rPr>
      </w:pPr>
    </w:p>
    <w:p w14:paraId="4BEB0A71" w14:textId="77777777" w:rsidR="00EB778F" w:rsidRDefault="00B62E70">
      <w:pPr>
        <w:spacing w:line="345" w:lineRule="auto"/>
        <w:ind w:right="260"/>
        <w:rPr>
          <w:sz w:val="20"/>
          <w:szCs w:val="20"/>
        </w:rPr>
      </w:pPr>
      <w:r>
        <w:rPr>
          <w:rFonts w:ascii="Arial" w:eastAsia="Arial" w:hAnsi="Arial" w:cs="Arial"/>
          <w:sz w:val="17"/>
          <w:szCs w:val="17"/>
        </w:rPr>
        <w:t>The FPC continues to judge that UK banks’ low price to book ratios are consistent with market concerns over expected future profitability rather than concerns about existing asset</w:t>
      </w:r>
    </w:p>
    <w:p w14:paraId="12FC6499"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14:anchorId="2EE5127B" wp14:editId="2502C231">
                <wp:simplePos x="0" y="0"/>
                <wp:positionH relativeFrom="column">
                  <wp:posOffset>1270</wp:posOffset>
                </wp:positionH>
                <wp:positionV relativeFrom="paragraph">
                  <wp:posOffset>64770</wp:posOffset>
                </wp:positionV>
                <wp:extent cx="3168015" cy="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6855931E" id="Shape 229"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1pt,5.1pt" to="249.5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" o:allowincell="f" filled="t" strokecolor="#5e0053" strokeweight=".6pt">
                <v:stroke joinstyle="miter"/>
                <o:lock v:ext="edit" shapetype="f"/>
              </v:line>
            </w:pict>
          </mc:Fallback>
        </mc:AlternateContent>
      </w:r>
    </w:p>
    <w:p w14:paraId="77AC095C" w14:textId="77777777" w:rsidR="00EB778F" w:rsidRDefault="00EB778F">
      <w:pPr>
        <w:spacing w:line="143" w:lineRule="exact"/>
        <w:rPr>
          <w:sz w:val="20"/>
          <w:szCs w:val="20"/>
        </w:rPr>
      </w:pPr>
    </w:p>
    <w:p w14:paraId="1DF00F13" w14:textId="77777777" w:rsidR="00EB778F" w:rsidRDefault="00B62E70">
      <w:pPr>
        <w:numPr>
          <w:ilvl w:val="0"/>
          <w:numId w:val="57"/>
        </w:numPr>
        <w:tabs>
          <w:tab w:val="left" w:pos="220"/>
        </w:tabs>
        <w:spacing w:line="241" w:lineRule="auto"/>
        <w:ind w:left="220" w:right="220" w:hanging="217"/>
        <w:rPr>
          <w:rFonts w:ascii="Arial" w:eastAsia="Arial" w:hAnsi="Arial" w:cs="Arial"/>
          <w:sz w:val="14"/>
          <w:szCs w:val="14"/>
        </w:rPr>
      </w:pPr>
      <w:r>
        <w:rPr>
          <w:rFonts w:ascii="Arial" w:eastAsia="Arial" w:hAnsi="Arial" w:cs="Arial"/>
          <w:sz w:val="14"/>
          <w:szCs w:val="14"/>
        </w:rPr>
        <w:t>Tier 1 capital on a Capital Requirements Regulation (CRR) end-point basis, including application of IFRS 9 transitional arrangements. The Tier 1 capital ratio on a CRR transitional basis is 18.0%.</w:t>
      </w:r>
    </w:p>
    <w:p w14:paraId="1D7F2119" w14:textId="77777777" w:rsidR="00EB778F" w:rsidRDefault="00EB778F">
      <w:pPr>
        <w:sectPr w:rsidR="00EB778F">
          <w:type w:val="continuous"/>
          <w:pgSz w:w="11900" w:h="16838"/>
          <w:pgMar w:top="445" w:right="726" w:bottom="398" w:left="800" w:header="0" w:footer="0" w:gutter="0"/>
          <w:cols w:num="2" w:space="720" w:equalWidth="0">
            <w:col w:w="4980" w:space="340"/>
            <w:col w:w="5060"/>
          </w:cols>
        </w:sectPr>
      </w:pPr>
    </w:p>
    <w:p w14:paraId="312583B7" w14:textId="77777777" w:rsidR="00EB778F" w:rsidRDefault="00B62E70">
      <w:pPr>
        <w:ind w:left="4703"/>
        <w:rPr>
          <w:sz w:val="20"/>
          <w:szCs w:val="20"/>
        </w:rPr>
      </w:pPr>
      <w:bookmarkStart w:id="27" w:name="page34"/>
      <w:bookmarkEnd w:id="27"/>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Resilience of the UK financial system to Brexit</w:t>
      </w:r>
      <w:r>
        <w:rPr>
          <w:rFonts w:ascii="Arial" w:eastAsia="Arial" w:hAnsi="Arial" w:cs="Arial"/>
          <w:sz w:val="13"/>
          <w:szCs w:val="13"/>
        </w:rPr>
        <w:t xml:space="preserve">  25</w:t>
      </w:r>
    </w:p>
    <w:p w14:paraId="073ACFD6" w14:textId="77777777" w:rsidR="00EB778F" w:rsidRDefault="00EB778F">
      <w:pPr>
        <w:sectPr w:rsidR="00EB778F">
          <w:pgSz w:w="11900" w:h="16838"/>
          <w:pgMar w:top="445" w:right="726" w:bottom="436" w:left="777" w:header="0" w:footer="0" w:gutter="0"/>
          <w:cols w:space="720" w:equalWidth="0">
            <w:col w:w="10403"/>
          </w:cols>
        </w:sectPr>
      </w:pPr>
    </w:p>
    <w:p w14:paraId="7643FBBD" w14:textId="77777777" w:rsidR="00EB778F" w:rsidRDefault="00EB778F">
      <w:pPr>
        <w:spacing w:line="200" w:lineRule="exact"/>
        <w:rPr>
          <w:sz w:val="20"/>
          <w:szCs w:val="20"/>
        </w:rPr>
      </w:pPr>
    </w:p>
    <w:p w14:paraId="291D67F0" w14:textId="77777777" w:rsidR="00EB778F" w:rsidRDefault="00EB778F">
      <w:pPr>
        <w:spacing w:line="200" w:lineRule="exact"/>
        <w:rPr>
          <w:sz w:val="20"/>
          <w:szCs w:val="20"/>
        </w:rPr>
      </w:pPr>
    </w:p>
    <w:p w14:paraId="682939C7" w14:textId="77777777" w:rsidR="00EB778F" w:rsidRDefault="00EB778F">
      <w:pPr>
        <w:spacing w:line="200" w:lineRule="exact"/>
        <w:rPr>
          <w:sz w:val="20"/>
          <w:szCs w:val="20"/>
        </w:rPr>
      </w:pPr>
    </w:p>
    <w:p w14:paraId="109A6E19" w14:textId="77777777" w:rsidR="00EB778F" w:rsidRDefault="00EB778F">
      <w:pPr>
        <w:spacing w:line="382" w:lineRule="exact"/>
        <w:rPr>
          <w:sz w:val="20"/>
          <w:szCs w:val="20"/>
        </w:rPr>
      </w:pPr>
    </w:p>
    <w:p w14:paraId="0F7E70A7" w14:textId="77777777" w:rsidR="00EB778F" w:rsidRDefault="00B62E70">
      <w:pPr>
        <w:spacing w:line="296" w:lineRule="auto"/>
        <w:ind w:left="23" w:right="140"/>
        <w:rPr>
          <w:sz w:val="20"/>
          <w:szCs w:val="20"/>
        </w:rPr>
      </w:pPr>
      <w:r>
        <w:rPr>
          <w:rFonts w:ascii="Arial" w:eastAsia="Arial" w:hAnsi="Arial" w:cs="Arial"/>
          <w:sz w:val="19"/>
          <w:szCs w:val="19"/>
        </w:rPr>
        <w:t>quality. Their market valuations remain consistent with the relationship internationally between price to book ratios and expected future returns on equity (Chart B.4).</w:t>
      </w:r>
    </w:p>
    <w:p w14:paraId="00B479A8"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73088" behindDoc="1" locked="0" layoutInCell="0" allowOverlap="1" wp14:anchorId="75E08C8B" wp14:editId="427C99EC">
                <wp:simplePos x="0" y="0"/>
                <wp:positionH relativeFrom="column">
                  <wp:posOffset>10795</wp:posOffset>
                </wp:positionH>
                <wp:positionV relativeFrom="paragraph">
                  <wp:posOffset>115570</wp:posOffset>
                </wp:positionV>
                <wp:extent cx="3095625" cy="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1C3D599" id="Shape 230"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85pt,9.1pt" to="24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" o:allowincell="f" filled="t" strokecolor="#5e0053" strokeweight=".7pt">
                <v:stroke joinstyle="miter"/>
                <o:lock v:ext="edit" shapetype="f"/>
              </v:line>
            </w:pict>
          </mc:Fallback>
        </mc:AlternateContent>
      </w:r>
    </w:p>
    <w:p w14:paraId="26ABE458" w14:textId="77777777" w:rsidR="00EB778F" w:rsidRDefault="00EB778F">
      <w:pPr>
        <w:spacing w:line="247" w:lineRule="exact"/>
        <w:rPr>
          <w:sz w:val="20"/>
          <w:szCs w:val="20"/>
        </w:rPr>
      </w:pPr>
    </w:p>
    <w:p w14:paraId="2B63D44B" w14:textId="77777777" w:rsidR="00EB778F" w:rsidRDefault="00B62E70">
      <w:pPr>
        <w:spacing w:line="250" w:lineRule="auto"/>
        <w:ind w:left="23" w:right="120"/>
        <w:rPr>
          <w:sz w:val="20"/>
          <w:szCs w:val="20"/>
        </w:rPr>
      </w:pPr>
      <w:r>
        <w:rPr>
          <w:rFonts w:ascii="Arial" w:eastAsia="Arial" w:hAnsi="Arial" w:cs="Arial"/>
          <w:b/>
          <w:bCs/>
          <w:color w:val="5E0053"/>
          <w:sz w:val="19"/>
          <w:szCs w:val="19"/>
        </w:rPr>
        <w:t>Chart B.4</w:t>
      </w:r>
      <w:r>
        <w:rPr>
          <w:rFonts w:ascii="Arial" w:eastAsia="Arial" w:hAnsi="Arial" w:cs="Arial"/>
          <w:color w:val="5E0053"/>
          <w:sz w:val="19"/>
          <w:szCs w:val="19"/>
        </w:rPr>
        <w:t xml:space="preserve"> There is a positive correlation between banks’ price to book ratios and expected returns on equity</w:t>
      </w:r>
    </w:p>
    <w:p w14:paraId="2FD41BCC" w14:textId="77777777" w:rsidR="00EB778F" w:rsidRDefault="00EB778F">
      <w:pPr>
        <w:spacing w:line="5" w:lineRule="exact"/>
        <w:rPr>
          <w:sz w:val="20"/>
          <w:szCs w:val="20"/>
        </w:rPr>
      </w:pPr>
    </w:p>
    <w:p w14:paraId="773B3B6F" w14:textId="77777777" w:rsidR="00EB778F" w:rsidRDefault="00B62E70">
      <w:pPr>
        <w:spacing w:line="274" w:lineRule="auto"/>
        <w:ind w:left="23" w:right="560"/>
        <w:rPr>
          <w:sz w:val="20"/>
          <w:szCs w:val="20"/>
        </w:rPr>
      </w:pPr>
      <w:r>
        <w:rPr>
          <w:rFonts w:ascii="Arial" w:eastAsia="Arial" w:hAnsi="Arial" w:cs="Arial"/>
          <w:sz w:val="16"/>
          <w:szCs w:val="16"/>
        </w:rPr>
        <w:t>Price to book ratios for major global banks compared with expected one year ahead returns on equity</w:t>
      </w:r>
      <w:r>
        <w:rPr>
          <w:rFonts w:ascii="Arial" w:eastAsia="Arial" w:hAnsi="Arial" w:cs="Arial"/>
          <w:sz w:val="24"/>
          <w:szCs w:val="24"/>
          <w:vertAlign w:val="superscript"/>
        </w:rPr>
        <w:t>(a)(b)</w:t>
      </w:r>
    </w:p>
    <w:p w14:paraId="3663FD1C" w14:textId="77777777" w:rsidR="00EB778F" w:rsidRDefault="00EB778F">
      <w:pPr>
        <w:spacing w:line="1" w:lineRule="exact"/>
        <w:rPr>
          <w:sz w:val="20"/>
          <w:szCs w:val="20"/>
        </w:rPr>
      </w:pPr>
    </w:p>
    <w:p w14:paraId="34F1ED12" w14:textId="77777777" w:rsidR="00EB778F" w:rsidRDefault="00B62E70">
      <w:pPr>
        <w:ind w:left="223"/>
        <w:rPr>
          <w:sz w:val="20"/>
          <w:szCs w:val="20"/>
        </w:rPr>
      </w:pPr>
      <w:r>
        <w:rPr>
          <w:rFonts w:ascii="Arial" w:eastAsia="Arial" w:hAnsi="Arial" w:cs="Arial"/>
          <w:sz w:val="12"/>
          <w:szCs w:val="12"/>
        </w:rPr>
        <w:t>UK banks</w:t>
      </w:r>
    </w:p>
    <w:p w14:paraId="40209378" w14:textId="77777777" w:rsidR="00EB778F" w:rsidRDefault="00B62E70">
      <w:pPr>
        <w:spacing w:line="20" w:lineRule="exact"/>
        <w:rPr>
          <w:sz w:val="20"/>
          <w:szCs w:val="20"/>
        </w:rPr>
      </w:pPr>
      <w:r>
        <w:rPr>
          <w:noProof/>
          <w:sz w:val="20"/>
          <w:szCs w:val="20"/>
        </w:rPr>
        <w:drawing>
          <wp:anchor distT="0" distB="0" distL="114300" distR="114300" simplePos="0" relativeHeight="251674112" behindDoc="1" locked="0" layoutInCell="0" allowOverlap="1" wp14:anchorId="4129BC17" wp14:editId="79219186">
            <wp:simplePos x="0" y="0"/>
            <wp:positionH relativeFrom="column">
              <wp:posOffset>15875</wp:posOffset>
            </wp:positionH>
            <wp:positionV relativeFrom="paragraph">
              <wp:posOffset>-83185</wp:posOffset>
            </wp:positionV>
            <wp:extent cx="86360" cy="98425"/>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6"/>
                    <a:srcRect/>
                    <a:stretch>
                      <a:fillRect/>
                    </a:stretch>
                  </pic:blipFill>
                  <pic:spPr bwMode="auto">
                    <a:xfrm>
                      <a:off x="0" y="0"/>
                      <a:ext cx="86360" cy="98425"/>
                    </a:xfrm>
                    <a:prstGeom prst="rect">
                      <a:avLst/>
                    </a:prstGeom>
                    <a:noFill/>
                  </pic:spPr>
                </pic:pic>
              </a:graphicData>
            </a:graphic>
          </wp:anchor>
        </w:drawing>
      </w:r>
      <w:r>
        <w:rPr>
          <w:noProof/>
          <w:sz w:val="20"/>
          <w:szCs w:val="20"/>
        </w:rPr>
        <w:drawing>
          <wp:anchor distT="0" distB="0" distL="114300" distR="114300" simplePos="0" relativeHeight="251675136" behindDoc="1" locked="0" layoutInCell="0" allowOverlap="1" wp14:anchorId="17D8B359" wp14:editId="6F6525EF">
            <wp:simplePos x="0" y="0"/>
            <wp:positionH relativeFrom="column">
              <wp:posOffset>15875</wp:posOffset>
            </wp:positionH>
            <wp:positionV relativeFrom="paragraph">
              <wp:posOffset>48260</wp:posOffset>
            </wp:positionV>
            <wp:extent cx="86360" cy="98425"/>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7"/>
                    <a:srcRect/>
                    <a:stretch>
                      <a:fillRect/>
                    </a:stretch>
                  </pic:blipFill>
                  <pic:spPr bwMode="auto">
                    <a:xfrm>
                      <a:off x="0" y="0"/>
                      <a:ext cx="86360" cy="98425"/>
                    </a:xfrm>
                    <a:prstGeom prst="rect">
                      <a:avLst/>
                    </a:prstGeom>
                    <a:noFill/>
                  </pic:spPr>
                </pic:pic>
              </a:graphicData>
            </a:graphic>
          </wp:anchor>
        </w:drawing>
      </w:r>
    </w:p>
    <w:p w14:paraId="3CC64AD2" w14:textId="77777777" w:rsidR="00EB778F" w:rsidRDefault="00EB778F">
      <w:pPr>
        <w:spacing w:line="60" w:lineRule="exact"/>
        <w:rPr>
          <w:sz w:val="20"/>
          <w:szCs w:val="20"/>
        </w:rPr>
      </w:pPr>
    </w:p>
    <w:p w14:paraId="1E31272B" w14:textId="77777777" w:rsidR="00EB778F" w:rsidRDefault="00B62E70">
      <w:pPr>
        <w:ind w:left="223"/>
        <w:rPr>
          <w:sz w:val="20"/>
          <w:szCs w:val="20"/>
        </w:rPr>
      </w:pPr>
      <w:r>
        <w:rPr>
          <w:rFonts w:ascii="Arial" w:eastAsia="Arial" w:hAnsi="Arial" w:cs="Arial"/>
          <w:sz w:val="12"/>
          <w:szCs w:val="12"/>
        </w:rPr>
        <w:t>Other banks</w:t>
      </w:r>
    </w:p>
    <w:tbl>
      <w:tblPr>
        <w:tblW w:w="0" w:type="auto"/>
        <w:tblInd w:w="33" w:type="dxa"/>
        <w:tblLayout w:type="fixed"/>
        <w:tblCellMar>
          <w:left w:w="0" w:type="dxa"/>
          <w:right w:w="0" w:type="dxa"/>
        </w:tblCellMar>
        <w:tblLook w:val="04A0" w:firstRow="1" w:lastRow="0" w:firstColumn="1" w:lastColumn="0" w:noHBand="0" w:noVBand="1"/>
      </w:tblPr>
      <w:tblGrid>
        <w:gridCol w:w="100"/>
        <w:gridCol w:w="80"/>
        <w:gridCol w:w="160"/>
        <w:gridCol w:w="220"/>
        <w:gridCol w:w="160"/>
        <w:gridCol w:w="220"/>
        <w:gridCol w:w="180"/>
        <w:gridCol w:w="200"/>
        <w:gridCol w:w="180"/>
        <w:gridCol w:w="200"/>
        <w:gridCol w:w="180"/>
        <w:gridCol w:w="200"/>
        <w:gridCol w:w="80"/>
        <w:gridCol w:w="320"/>
        <w:gridCol w:w="160"/>
        <w:gridCol w:w="220"/>
        <w:gridCol w:w="160"/>
        <w:gridCol w:w="220"/>
        <w:gridCol w:w="160"/>
        <w:gridCol w:w="220"/>
        <w:gridCol w:w="180"/>
        <w:gridCol w:w="200"/>
        <w:gridCol w:w="40"/>
        <w:gridCol w:w="140"/>
        <w:gridCol w:w="160"/>
        <w:gridCol w:w="20"/>
      </w:tblGrid>
      <w:tr w:rsidR="00EB778F" w14:paraId="5861A384" w14:textId="77777777">
        <w:trPr>
          <w:trHeight w:val="213"/>
        </w:trPr>
        <w:tc>
          <w:tcPr>
            <w:tcW w:w="100" w:type="dxa"/>
            <w:tcBorders>
              <w:bottom w:val="single" w:sz="8" w:space="0" w:color="auto"/>
            </w:tcBorders>
            <w:vAlign w:val="bottom"/>
          </w:tcPr>
          <w:p w14:paraId="5EB85E08" w14:textId="77777777" w:rsidR="00EB778F" w:rsidRDefault="00EB778F">
            <w:pPr>
              <w:rPr>
                <w:sz w:val="18"/>
                <w:szCs w:val="18"/>
              </w:rPr>
            </w:pPr>
          </w:p>
        </w:tc>
        <w:tc>
          <w:tcPr>
            <w:tcW w:w="80" w:type="dxa"/>
            <w:tcBorders>
              <w:bottom w:val="single" w:sz="8" w:space="0" w:color="auto"/>
            </w:tcBorders>
            <w:vAlign w:val="bottom"/>
          </w:tcPr>
          <w:p w14:paraId="61FC48B3" w14:textId="77777777" w:rsidR="00EB778F" w:rsidRDefault="00EB778F">
            <w:pPr>
              <w:rPr>
                <w:sz w:val="18"/>
                <w:szCs w:val="18"/>
              </w:rPr>
            </w:pPr>
          </w:p>
        </w:tc>
        <w:tc>
          <w:tcPr>
            <w:tcW w:w="160" w:type="dxa"/>
            <w:tcBorders>
              <w:bottom w:val="single" w:sz="8" w:space="0" w:color="auto"/>
            </w:tcBorders>
            <w:vAlign w:val="bottom"/>
          </w:tcPr>
          <w:p w14:paraId="267DD52B" w14:textId="77777777" w:rsidR="00EB778F" w:rsidRDefault="00EB778F">
            <w:pPr>
              <w:rPr>
                <w:sz w:val="18"/>
                <w:szCs w:val="18"/>
              </w:rPr>
            </w:pPr>
          </w:p>
        </w:tc>
        <w:tc>
          <w:tcPr>
            <w:tcW w:w="220" w:type="dxa"/>
            <w:tcBorders>
              <w:bottom w:val="single" w:sz="8" w:space="0" w:color="auto"/>
            </w:tcBorders>
            <w:vAlign w:val="bottom"/>
          </w:tcPr>
          <w:p w14:paraId="446799CE" w14:textId="77777777" w:rsidR="00EB778F" w:rsidRDefault="00EB778F">
            <w:pPr>
              <w:rPr>
                <w:sz w:val="18"/>
                <w:szCs w:val="18"/>
              </w:rPr>
            </w:pPr>
          </w:p>
        </w:tc>
        <w:tc>
          <w:tcPr>
            <w:tcW w:w="160" w:type="dxa"/>
            <w:tcBorders>
              <w:bottom w:val="single" w:sz="8" w:space="0" w:color="auto"/>
            </w:tcBorders>
            <w:vAlign w:val="bottom"/>
          </w:tcPr>
          <w:p w14:paraId="55843CBD" w14:textId="77777777" w:rsidR="00EB778F" w:rsidRDefault="00EB778F">
            <w:pPr>
              <w:rPr>
                <w:sz w:val="18"/>
                <w:szCs w:val="18"/>
              </w:rPr>
            </w:pPr>
          </w:p>
        </w:tc>
        <w:tc>
          <w:tcPr>
            <w:tcW w:w="220" w:type="dxa"/>
            <w:tcBorders>
              <w:bottom w:val="single" w:sz="8" w:space="0" w:color="auto"/>
            </w:tcBorders>
            <w:vAlign w:val="bottom"/>
          </w:tcPr>
          <w:p w14:paraId="4D1B14BF" w14:textId="77777777" w:rsidR="00EB778F" w:rsidRDefault="00EB778F">
            <w:pPr>
              <w:rPr>
                <w:sz w:val="18"/>
                <w:szCs w:val="18"/>
              </w:rPr>
            </w:pPr>
          </w:p>
        </w:tc>
        <w:tc>
          <w:tcPr>
            <w:tcW w:w="180" w:type="dxa"/>
            <w:tcBorders>
              <w:bottom w:val="single" w:sz="8" w:space="0" w:color="auto"/>
            </w:tcBorders>
            <w:vAlign w:val="bottom"/>
          </w:tcPr>
          <w:p w14:paraId="22F7C76B" w14:textId="77777777" w:rsidR="00EB778F" w:rsidRDefault="00EB778F">
            <w:pPr>
              <w:rPr>
                <w:sz w:val="18"/>
                <w:szCs w:val="18"/>
              </w:rPr>
            </w:pPr>
          </w:p>
        </w:tc>
        <w:tc>
          <w:tcPr>
            <w:tcW w:w="200" w:type="dxa"/>
            <w:tcBorders>
              <w:bottom w:val="single" w:sz="8" w:space="0" w:color="auto"/>
            </w:tcBorders>
            <w:vAlign w:val="bottom"/>
          </w:tcPr>
          <w:p w14:paraId="16AA1A28" w14:textId="77777777" w:rsidR="00EB778F" w:rsidRDefault="00EB778F">
            <w:pPr>
              <w:rPr>
                <w:sz w:val="18"/>
                <w:szCs w:val="18"/>
              </w:rPr>
            </w:pPr>
          </w:p>
        </w:tc>
        <w:tc>
          <w:tcPr>
            <w:tcW w:w="180" w:type="dxa"/>
            <w:tcBorders>
              <w:bottom w:val="single" w:sz="8" w:space="0" w:color="auto"/>
            </w:tcBorders>
            <w:vAlign w:val="bottom"/>
          </w:tcPr>
          <w:p w14:paraId="16BA328C" w14:textId="77777777" w:rsidR="00EB778F" w:rsidRDefault="00EB778F">
            <w:pPr>
              <w:rPr>
                <w:sz w:val="18"/>
                <w:szCs w:val="18"/>
              </w:rPr>
            </w:pPr>
          </w:p>
        </w:tc>
        <w:tc>
          <w:tcPr>
            <w:tcW w:w="200" w:type="dxa"/>
            <w:tcBorders>
              <w:bottom w:val="single" w:sz="8" w:space="0" w:color="auto"/>
            </w:tcBorders>
            <w:vAlign w:val="bottom"/>
          </w:tcPr>
          <w:p w14:paraId="0031D950" w14:textId="77777777" w:rsidR="00EB778F" w:rsidRDefault="00EB778F">
            <w:pPr>
              <w:rPr>
                <w:sz w:val="18"/>
                <w:szCs w:val="18"/>
              </w:rPr>
            </w:pPr>
          </w:p>
        </w:tc>
        <w:tc>
          <w:tcPr>
            <w:tcW w:w="180" w:type="dxa"/>
            <w:tcBorders>
              <w:bottom w:val="single" w:sz="8" w:space="0" w:color="auto"/>
            </w:tcBorders>
            <w:vAlign w:val="bottom"/>
          </w:tcPr>
          <w:p w14:paraId="136A8B3C" w14:textId="77777777" w:rsidR="00EB778F" w:rsidRDefault="00EB778F">
            <w:pPr>
              <w:rPr>
                <w:sz w:val="18"/>
                <w:szCs w:val="18"/>
              </w:rPr>
            </w:pPr>
          </w:p>
        </w:tc>
        <w:tc>
          <w:tcPr>
            <w:tcW w:w="200" w:type="dxa"/>
            <w:tcBorders>
              <w:bottom w:val="single" w:sz="8" w:space="0" w:color="auto"/>
            </w:tcBorders>
            <w:vAlign w:val="bottom"/>
          </w:tcPr>
          <w:p w14:paraId="796C46F9" w14:textId="77777777" w:rsidR="00EB778F" w:rsidRDefault="00EB778F">
            <w:pPr>
              <w:rPr>
                <w:sz w:val="18"/>
                <w:szCs w:val="18"/>
              </w:rPr>
            </w:pPr>
          </w:p>
        </w:tc>
        <w:tc>
          <w:tcPr>
            <w:tcW w:w="80" w:type="dxa"/>
            <w:tcBorders>
              <w:bottom w:val="single" w:sz="8" w:space="0" w:color="auto"/>
            </w:tcBorders>
            <w:vAlign w:val="bottom"/>
          </w:tcPr>
          <w:p w14:paraId="49EBC648" w14:textId="77777777" w:rsidR="00EB778F" w:rsidRDefault="00EB778F">
            <w:pPr>
              <w:rPr>
                <w:sz w:val="18"/>
                <w:szCs w:val="18"/>
              </w:rPr>
            </w:pPr>
          </w:p>
        </w:tc>
        <w:tc>
          <w:tcPr>
            <w:tcW w:w="2020" w:type="dxa"/>
            <w:gridSpan w:val="11"/>
            <w:tcBorders>
              <w:bottom w:val="single" w:sz="8" w:space="0" w:color="auto"/>
            </w:tcBorders>
            <w:vAlign w:val="bottom"/>
          </w:tcPr>
          <w:p w14:paraId="7522A5EC" w14:textId="77777777" w:rsidR="00EB778F" w:rsidRDefault="00B62E70">
            <w:pPr>
              <w:ind w:right="20"/>
              <w:jc w:val="right"/>
              <w:rPr>
                <w:sz w:val="20"/>
                <w:szCs w:val="20"/>
              </w:rPr>
            </w:pPr>
            <w:r>
              <w:rPr>
                <w:rFonts w:ascii="Arial" w:eastAsia="Arial" w:hAnsi="Arial" w:cs="Arial"/>
                <w:w w:val="89"/>
                <w:sz w:val="12"/>
                <w:szCs w:val="12"/>
              </w:rPr>
              <w:t>Expected 2019 return on equity (per cent)</w:t>
            </w:r>
          </w:p>
        </w:tc>
        <w:tc>
          <w:tcPr>
            <w:tcW w:w="160" w:type="dxa"/>
            <w:vAlign w:val="bottom"/>
          </w:tcPr>
          <w:p w14:paraId="4D4452E8" w14:textId="77777777" w:rsidR="00EB778F" w:rsidRDefault="00B62E70">
            <w:pPr>
              <w:jc w:val="right"/>
              <w:rPr>
                <w:sz w:val="20"/>
                <w:szCs w:val="20"/>
              </w:rPr>
            </w:pPr>
            <w:r>
              <w:rPr>
                <w:rFonts w:ascii="Arial" w:eastAsia="Arial" w:hAnsi="Arial" w:cs="Arial"/>
                <w:w w:val="89"/>
                <w:sz w:val="12"/>
                <w:szCs w:val="12"/>
              </w:rPr>
              <w:t>16</w:t>
            </w:r>
          </w:p>
        </w:tc>
        <w:tc>
          <w:tcPr>
            <w:tcW w:w="0" w:type="dxa"/>
            <w:vAlign w:val="bottom"/>
          </w:tcPr>
          <w:p w14:paraId="512D7801" w14:textId="77777777" w:rsidR="00EB778F" w:rsidRDefault="00EB778F">
            <w:pPr>
              <w:rPr>
                <w:sz w:val="1"/>
                <w:szCs w:val="1"/>
              </w:rPr>
            </w:pPr>
          </w:p>
        </w:tc>
      </w:tr>
      <w:tr w:rsidR="00EB778F" w14:paraId="37AD7AB4" w14:textId="77777777">
        <w:trPr>
          <w:trHeight w:val="210"/>
        </w:trPr>
        <w:tc>
          <w:tcPr>
            <w:tcW w:w="100" w:type="dxa"/>
            <w:tcBorders>
              <w:left w:val="single" w:sz="8" w:space="0" w:color="auto"/>
              <w:bottom w:val="single" w:sz="8" w:space="0" w:color="auto"/>
            </w:tcBorders>
            <w:vAlign w:val="bottom"/>
          </w:tcPr>
          <w:p w14:paraId="34CAE109" w14:textId="77777777" w:rsidR="00EB778F" w:rsidRDefault="00EB778F">
            <w:pPr>
              <w:rPr>
                <w:sz w:val="18"/>
                <w:szCs w:val="18"/>
              </w:rPr>
            </w:pPr>
          </w:p>
        </w:tc>
        <w:tc>
          <w:tcPr>
            <w:tcW w:w="80" w:type="dxa"/>
            <w:vAlign w:val="bottom"/>
          </w:tcPr>
          <w:p w14:paraId="6627E731" w14:textId="77777777" w:rsidR="00EB778F" w:rsidRDefault="00EB778F">
            <w:pPr>
              <w:rPr>
                <w:sz w:val="18"/>
                <w:szCs w:val="18"/>
              </w:rPr>
            </w:pPr>
          </w:p>
        </w:tc>
        <w:tc>
          <w:tcPr>
            <w:tcW w:w="160" w:type="dxa"/>
            <w:vAlign w:val="bottom"/>
          </w:tcPr>
          <w:p w14:paraId="23DD233C" w14:textId="77777777" w:rsidR="00EB778F" w:rsidRDefault="00EB778F">
            <w:pPr>
              <w:rPr>
                <w:sz w:val="18"/>
                <w:szCs w:val="18"/>
              </w:rPr>
            </w:pPr>
          </w:p>
        </w:tc>
        <w:tc>
          <w:tcPr>
            <w:tcW w:w="220" w:type="dxa"/>
            <w:vAlign w:val="bottom"/>
          </w:tcPr>
          <w:p w14:paraId="759D85DE" w14:textId="77777777" w:rsidR="00EB778F" w:rsidRDefault="00EB778F">
            <w:pPr>
              <w:rPr>
                <w:sz w:val="18"/>
                <w:szCs w:val="18"/>
              </w:rPr>
            </w:pPr>
          </w:p>
        </w:tc>
        <w:tc>
          <w:tcPr>
            <w:tcW w:w="160" w:type="dxa"/>
            <w:vAlign w:val="bottom"/>
          </w:tcPr>
          <w:p w14:paraId="37258405" w14:textId="77777777" w:rsidR="00EB778F" w:rsidRDefault="00EB778F">
            <w:pPr>
              <w:rPr>
                <w:sz w:val="18"/>
                <w:szCs w:val="18"/>
              </w:rPr>
            </w:pPr>
          </w:p>
        </w:tc>
        <w:tc>
          <w:tcPr>
            <w:tcW w:w="220" w:type="dxa"/>
            <w:vAlign w:val="bottom"/>
          </w:tcPr>
          <w:p w14:paraId="35467CB9" w14:textId="77777777" w:rsidR="00EB778F" w:rsidRDefault="00EB778F">
            <w:pPr>
              <w:rPr>
                <w:sz w:val="18"/>
                <w:szCs w:val="18"/>
              </w:rPr>
            </w:pPr>
          </w:p>
        </w:tc>
        <w:tc>
          <w:tcPr>
            <w:tcW w:w="180" w:type="dxa"/>
            <w:vAlign w:val="bottom"/>
          </w:tcPr>
          <w:p w14:paraId="6C2B94EE" w14:textId="77777777" w:rsidR="00EB778F" w:rsidRDefault="00EB778F">
            <w:pPr>
              <w:rPr>
                <w:sz w:val="18"/>
                <w:szCs w:val="18"/>
              </w:rPr>
            </w:pPr>
          </w:p>
        </w:tc>
        <w:tc>
          <w:tcPr>
            <w:tcW w:w="200" w:type="dxa"/>
            <w:vAlign w:val="bottom"/>
          </w:tcPr>
          <w:p w14:paraId="5EFD527D" w14:textId="77777777" w:rsidR="00EB778F" w:rsidRDefault="00EB778F">
            <w:pPr>
              <w:rPr>
                <w:sz w:val="18"/>
                <w:szCs w:val="18"/>
              </w:rPr>
            </w:pPr>
          </w:p>
        </w:tc>
        <w:tc>
          <w:tcPr>
            <w:tcW w:w="180" w:type="dxa"/>
            <w:vAlign w:val="bottom"/>
          </w:tcPr>
          <w:p w14:paraId="37527222" w14:textId="77777777" w:rsidR="00EB778F" w:rsidRDefault="00EB778F">
            <w:pPr>
              <w:rPr>
                <w:sz w:val="18"/>
                <w:szCs w:val="18"/>
              </w:rPr>
            </w:pPr>
          </w:p>
        </w:tc>
        <w:tc>
          <w:tcPr>
            <w:tcW w:w="200" w:type="dxa"/>
            <w:vAlign w:val="bottom"/>
          </w:tcPr>
          <w:p w14:paraId="70F14B54" w14:textId="77777777" w:rsidR="00EB778F" w:rsidRDefault="00EB778F">
            <w:pPr>
              <w:rPr>
                <w:sz w:val="18"/>
                <w:szCs w:val="18"/>
              </w:rPr>
            </w:pPr>
          </w:p>
        </w:tc>
        <w:tc>
          <w:tcPr>
            <w:tcW w:w="180" w:type="dxa"/>
            <w:vAlign w:val="bottom"/>
          </w:tcPr>
          <w:p w14:paraId="73E3D291" w14:textId="77777777" w:rsidR="00EB778F" w:rsidRDefault="00EB778F">
            <w:pPr>
              <w:rPr>
                <w:sz w:val="18"/>
                <w:szCs w:val="18"/>
              </w:rPr>
            </w:pPr>
          </w:p>
        </w:tc>
        <w:tc>
          <w:tcPr>
            <w:tcW w:w="200" w:type="dxa"/>
            <w:vAlign w:val="bottom"/>
          </w:tcPr>
          <w:p w14:paraId="06120B07" w14:textId="77777777" w:rsidR="00EB778F" w:rsidRDefault="00EB778F">
            <w:pPr>
              <w:rPr>
                <w:sz w:val="18"/>
                <w:szCs w:val="18"/>
              </w:rPr>
            </w:pPr>
          </w:p>
        </w:tc>
        <w:tc>
          <w:tcPr>
            <w:tcW w:w="80" w:type="dxa"/>
            <w:vAlign w:val="bottom"/>
          </w:tcPr>
          <w:p w14:paraId="7D3DB2E0" w14:textId="77777777" w:rsidR="00EB778F" w:rsidRDefault="00EB778F">
            <w:pPr>
              <w:rPr>
                <w:sz w:val="18"/>
                <w:szCs w:val="18"/>
              </w:rPr>
            </w:pPr>
          </w:p>
        </w:tc>
        <w:tc>
          <w:tcPr>
            <w:tcW w:w="320" w:type="dxa"/>
            <w:vAlign w:val="bottom"/>
          </w:tcPr>
          <w:p w14:paraId="43044970" w14:textId="77777777" w:rsidR="00EB778F" w:rsidRDefault="00EB778F">
            <w:pPr>
              <w:rPr>
                <w:sz w:val="18"/>
                <w:szCs w:val="18"/>
              </w:rPr>
            </w:pPr>
          </w:p>
        </w:tc>
        <w:tc>
          <w:tcPr>
            <w:tcW w:w="160" w:type="dxa"/>
            <w:vAlign w:val="bottom"/>
          </w:tcPr>
          <w:p w14:paraId="16823684" w14:textId="77777777" w:rsidR="00EB778F" w:rsidRDefault="00EB778F">
            <w:pPr>
              <w:rPr>
                <w:sz w:val="18"/>
                <w:szCs w:val="18"/>
              </w:rPr>
            </w:pPr>
          </w:p>
        </w:tc>
        <w:tc>
          <w:tcPr>
            <w:tcW w:w="220" w:type="dxa"/>
            <w:vAlign w:val="bottom"/>
          </w:tcPr>
          <w:p w14:paraId="1C721DDA" w14:textId="77777777" w:rsidR="00EB778F" w:rsidRDefault="00EB778F">
            <w:pPr>
              <w:rPr>
                <w:sz w:val="18"/>
                <w:szCs w:val="18"/>
              </w:rPr>
            </w:pPr>
          </w:p>
        </w:tc>
        <w:tc>
          <w:tcPr>
            <w:tcW w:w="160" w:type="dxa"/>
            <w:vAlign w:val="bottom"/>
          </w:tcPr>
          <w:p w14:paraId="60EFFB00" w14:textId="77777777" w:rsidR="00EB778F" w:rsidRDefault="00EB778F">
            <w:pPr>
              <w:rPr>
                <w:sz w:val="18"/>
                <w:szCs w:val="18"/>
              </w:rPr>
            </w:pPr>
          </w:p>
        </w:tc>
        <w:tc>
          <w:tcPr>
            <w:tcW w:w="220" w:type="dxa"/>
            <w:vAlign w:val="bottom"/>
          </w:tcPr>
          <w:p w14:paraId="717D21CA" w14:textId="77777777" w:rsidR="00EB778F" w:rsidRDefault="00EB778F">
            <w:pPr>
              <w:rPr>
                <w:sz w:val="18"/>
                <w:szCs w:val="18"/>
              </w:rPr>
            </w:pPr>
          </w:p>
        </w:tc>
        <w:tc>
          <w:tcPr>
            <w:tcW w:w="160" w:type="dxa"/>
            <w:vAlign w:val="bottom"/>
          </w:tcPr>
          <w:p w14:paraId="688626B6" w14:textId="77777777" w:rsidR="00EB778F" w:rsidRDefault="00EB778F">
            <w:pPr>
              <w:rPr>
                <w:sz w:val="18"/>
                <w:szCs w:val="18"/>
              </w:rPr>
            </w:pPr>
          </w:p>
        </w:tc>
        <w:tc>
          <w:tcPr>
            <w:tcW w:w="220" w:type="dxa"/>
            <w:vAlign w:val="bottom"/>
          </w:tcPr>
          <w:p w14:paraId="7D87F658" w14:textId="77777777" w:rsidR="00EB778F" w:rsidRDefault="00EB778F">
            <w:pPr>
              <w:rPr>
                <w:sz w:val="18"/>
                <w:szCs w:val="18"/>
              </w:rPr>
            </w:pPr>
          </w:p>
        </w:tc>
        <w:tc>
          <w:tcPr>
            <w:tcW w:w="180" w:type="dxa"/>
            <w:vAlign w:val="bottom"/>
          </w:tcPr>
          <w:p w14:paraId="64029330" w14:textId="77777777" w:rsidR="00EB778F" w:rsidRDefault="00EB778F">
            <w:pPr>
              <w:rPr>
                <w:sz w:val="18"/>
                <w:szCs w:val="18"/>
              </w:rPr>
            </w:pPr>
          </w:p>
        </w:tc>
        <w:tc>
          <w:tcPr>
            <w:tcW w:w="200" w:type="dxa"/>
            <w:vAlign w:val="bottom"/>
          </w:tcPr>
          <w:p w14:paraId="51D59724" w14:textId="77777777" w:rsidR="00EB778F" w:rsidRDefault="00EB778F">
            <w:pPr>
              <w:rPr>
                <w:sz w:val="18"/>
                <w:szCs w:val="18"/>
              </w:rPr>
            </w:pPr>
          </w:p>
        </w:tc>
        <w:tc>
          <w:tcPr>
            <w:tcW w:w="40" w:type="dxa"/>
            <w:vAlign w:val="bottom"/>
          </w:tcPr>
          <w:p w14:paraId="0A141FD7" w14:textId="77777777" w:rsidR="00EB778F" w:rsidRDefault="00EB778F">
            <w:pPr>
              <w:rPr>
                <w:sz w:val="18"/>
                <w:szCs w:val="18"/>
              </w:rPr>
            </w:pPr>
          </w:p>
        </w:tc>
        <w:tc>
          <w:tcPr>
            <w:tcW w:w="140" w:type="dxa"/>
            <w:tcBorders>
              <w:bottom w:val="single" w:sz="8" w:space="0" w:color="auto"/>
              <w:right w:val="single" w:sz="8" w:space="0" w:color="auto"/>
            </w:tcBorders>
            <w:vAlign w:val="bottom"/>
          </w:tcPr>
          <w:p w14:paraId="411633D4" w14:textId="77777777" w:rsidR="00EB778F" w:rsidRDefault="00EB778F">
            <w:pPr>
              <w:rPr>
                <w:sz w:val="18"/>
                <w:szCs w:val="18"/>
              </w:rPr>
            </w:pPr>
          </w:p>
        </w:tc>
        <w:tc>
          <w:tcPr>
            <w:tcW w:w="160" w:type="dxa"/>
            <w:vMerge w:val="restart"/>
            <w:vAlign w:val="bottom"/>
          </w:tcPr>
          <w:p w14:paraId="0BCF12C0" w14:textId="77777777" w:rsidR="00EB778F" w:rsidRDefault="00B62E70">
            <w:pPr>
              <w:jc w:val="right"/>
              <w:rPr>
                <w:sz w:val="20"/>
                <w:szCs w:val="20"/>
              </w:rPr>
            </w:pPr>
            <w:r>
              <w:rPr>
                <w:rFonts w:ascii="Arial" w:eastAsia="Arial" w:hAnsi="Arial" w:cs="Arial"/>
                <w:w w:val="89"/>
                <w:sz w:val="12"/>
                <w:szCs w:val="12"/>
              </w:rPr>
              <w:t>14</w:t>
            </w:r>
          </w:p>
        </w:tc>
        <w:tc>
          <w:tcPr>
            <w:tcW w:w="0" w:type="dxa"/>
            <w:vAlign w:val="bottom"/>
          </w:tcPr>
          <w:p w14:paraId="220F1536" w14:textId="77777777" w:rsidR="00EB778F" w:rsidRDefault="00EB778F">
            <w:pPr>
              <w:rPr>
                <w:sz w:val="1"/>
                <w:szCs w:val="1"/>
              </w:rPr>
            </w:pPr>
          </w:p>
        </w:tc>
      </w:tr>
      <w:tr w:rsidR="00EB778F" w14:paraId="13D488E0" w14:textId="77777777">
        <w:trPr>
          <w:trHeight w:val="48"/>
        </w:trPr>
        <w:tc>
          <w:tcPr>
            <w:tcW w:w="100" w:type="dxa"/>
            <w:tcBorders>
              <w:left w:val="single" w:sz="8" w:space="0" w:color="auto"/>
            </w:tcBorders>
            <w:vAlign w:val="bottom"/>
          </w:tcPr>
          <w:p w14:paraId="15492D2D" w14:textId="77777777" w:rsidR="00EB778F" w:rsidRDefault="00EB778F">
            <w:pPr>
              <w:rPr>
                <w:sz w:val="4"/>
                <w:szCs w:val="4"/>
              </w:rPr>
            </w:pPr>
          </w:p>
        </w:tc>
        <w:tc>
          <w:tcPr>
            <w:tcW w:w="80" w:type="dxa"/>
            <w:vAlign w:val="bottom"/>
          </w:tcPr>
          <w:p w14:paraId="3356CC66" w14:textId="77777777" w:rsidR="00EB778F" w:rsidRDefault="00EB778F">
            <w:pPr>
              <w:rPr>
                <w:sz w:val="4"/>
                <w:szCs w:val="4"/>
              </w:rPr>
            </w:pPr>
          </w:p>
        </w:tc>
        <w:tc>
          <w:tcPr>
            <w:tcW w:w="160" w:type="dxa"/>
            <w:vAlign w:val="bottom"/>
          </w:tcPr>
          <w:p w14:paraId="23EC2F9C" w14:textId="77777777" w:rsidR="00EB778F" w:rsidRDefault="00EB778F">
            <w:pPr>
              <w:rPr>
                <w:sz w:val="4"/>
                <w:szCs w:val="4"/>
              </w:rPr>
            </w:pPr>
          </w:p>
        </w:tc>
        <w:tc>
          <w:tcPr>
            <w:tcW w:w="220" w:type="dxa"/>
            <w:vAlign w:val="bottom"/>
          </w:tcPr>
          <w:p w14:paraId="36EB433F" w14:textId="77777777" w:rsidR="00EB778F" w:rsidRDefault="00EB778F">
            <w:pPr>
              <w:rPr>
                <w:sz w:val="4"/>
                <w:szCs w:val="4"/>
              </w:rPr>
            </w:pPr>
          </w:p>
        </w:tc>
        <w:tc>
          <w:tcPr>
            <w:tcW w:w="160" w:type="dxa"/>
            <w:vAlign w:val="bottom"/>
          </w:tcPr>
          <w:p w14:paraId="7A7F9DFA" w14:textId="77777777" w:rsidR="00EB778F" w:rsidRDefault="00EB778F">
            <w:pPr>
              <w:rPr>
                <w:sz w:val="4"/>
                <w:szCs w:val="4"/>
              </w:rPr>
            </w:pPr>
          </w:p>
        </w:tc>
        <w:tc>
          <w:tcPr>
            <w:tcW w:w="220" w:type="dxa"/>
            <w:vAlign w:val="bottom"/>
          </w:tcPr>
          <w:p w14:paraId="0CDC74B6" w14:textId="77777777" w:rsidR="00EB778F" w:rsidRDefault="00EB778F">
            <w:pPr>
              <w:rPr>
                <w:sz w:val="4"/>
                <w:szCs w:val="4"/>
              </w:rPr>
            </w:pPr>
          </w:p>
        </w:tc>
        <w:tc>
          <w:tcPr>
            <w:tcW w:w="180" w:type="dxa"/>
            <w:vAlign w:val="bottom"/>
          </w:tcPr>
          <w:p w14:paraId="00762B62" w14:textId="77777777" w:rsidR="00EB778F" w:rsidRDefault="00EB778F">
            <w:pPr>
              <w:rPr>
                <w:sz w:val="4"/>
                <w:szCs w:val="4"/>
              </w:rPr>
            </w:pPr>
          </w:p>
        </w:tc>
        <w:tc>
          <w:tcPr>
            <w:tcW w:w="200" w:type="dxa"/>
            <w:vAlign w:val="bottom"/>
          </w:tcPr>
          <w:p w14:paraId="506B0A18" w14:textId="77777777" w:rsidR="00EB778F" w:rsidRDefault="00EB778F">
            <w:pPr>
              <w:rPr>
                <w:sz w:val="4"/>
                <w:szCs w:val="4"/>
              </w:rPr>
            </w:pPr>
          </w:p>
        </w:tc>
        <w:tc>
          <w:tcPr>
            <w:tcW w:w="180" w:type="dxa"/>
            <w:vAlign w:val="bottom"/>
          </w:tcPr>
          <w:p w14:paraId="356F1D1A" w14:textId="77777777" w:rsidR="00EB778F" w:rsidRDefault="00EB778F">
            <w:pPr>
              <w:rPr>
                <w:sz w:val="4"/>
                <w:szCs w:val="4"/>
              </w:rPr>
            </w:pPr>
          </w:p>
        </w:tc>
        <w:tc>
          <w:tcPr>
            <w:tcW w:w="200" w:type="dxa"/>
            <w:vAlign w:val="bottom"/>
          </w:tcPr>
          <w:p w14:paraId="02BC4059" w14:textId="77777777" w:rsidR="00EB778F" w:rsidRDefault="00EB778F">
            <w:pPr>
              <w:rPr>
                <w:sz w:val="4"/>
                <w:szCs w:val="4"/>
              </w:rPr>
            </w:pPr>
          </w:p>
        </w:tc>
        <w:tc>
          <w:tcPr>
            <w:tcW w:w="180" w:type="dxa"/>
            <w:vAlign w:val="bottom"/>
          </w:tcPr>
          <w:p w14:paraId="0AFD37E7" w14:textId="77777777" w:rsidR="00EB778F" w:rsidRDefault="00EB778F">
            <w:pPr>
              <w:rPr>
                <w:sz w:val="4"/>
                <w:szCs w:val="4"/>
              </w:rPr>
            </w:pPr>
          </w:p>
        </w:tc>
        <w:tc>
          <w:tcPr>
            <w:tcW w:w="200" w:type="dxa"/>
            <w:vAlign w:val="bottom"/>
          </w:tcPr>
          <w:p w14:paraId="2F565AC9" w14:textId="77777777" w:rsidR="00EB778F" w:rsidRDefault="00EB778F">
            <w:pPr>
              <w:rPr>
                <w:sz w:val="4"/>
                <w:szCs w:val="4"/>
              </w:rPr>
            </w:pPr>
          </w:p>
        </w:tc>
        <w:tc>
          <w:tcPr>
            <w:tcW w:w="80" w:type="dxa"/>
            <w:vAlign w:val="bottom"/>
          </w:tcPr>
          <w:p w14:paraId="1EE58E87" w14:textId="77777777" w:rsidR="00EB778F" w:rsidRDefault="00EB778F">
            <w:pPr>
              <w:rPr>
                <w:sz w:val="4"/>
                <w:szCs w:val="4"/>
              </w:rPr>
            </w:pPr>
          </w:p>
        </w:tc>
        <w:tc>
          <w:tcPr>
            <w:tcW w:w="320" w:type="dxa"/>
            <w:vAlign w:val="bottom"/>
          </w:tcPr>
          <w:p w14:paraId="6799A081" w14:textId="77777777" w:rsidR="00EB778F" w:rsidRDefault="00EB778F">
            <w:pPr>
              <w:rPr>
                <w:sz w:val="4"/>
                <w:szCs w:val="4"/>
              </w:rPr>
            </w:pPr>
          </w:p>
        </w:tc>
        <w:tc>
          <w:tcPr>
            <w:tcW w:w="160" w:type="dxa"/>
            <w:vAlign w:val="bottom"/>
          </w:tcPr>
          <w:p w14:paraId="0BAF53B0" w14:textId="77777777" w:rsidR="00EB778F" w:rsidRDefault="00EB778F">
            <w:pPr>
              <w:rPr>
                <w:sz w:val="4"/>
                <w:szCs w:val="4"/>
              </w:rPr>
            </w:pPr>
          </w:p>
        </w:tc>
        <w:tc>
          <w:tcPr>
            <w:tcW w:w="220" w:type="dxa"/>
            <w:vAlign w:val="bottom"/>
          </w:tcPr>
          <w:p w14:paraId="602A486C" w14:textId="77777777" w:rsidR="00EB778F" w:rsidRDefault="00EB778F">
            <w:pPr>
              <w:rPr>
                <w:sz w:val="4"/>
                <w:szCs w:val="4"/>
              </w:rPr>
            </w:pPr>
          </w:p>
        </w:tc>
        <w:tc>
          <w:tcPr>
            <w:tcW w:w="160" w:type="dxa"/>
            <w:vAlign w:val="bottom"/>
          </w:tcPr>
          <w:p w14:paraId="51294DFF" w14:textId="77777777" w:rsidR="00EB778F" w:rsidRDefault="00EB778F">
            <w:pPr>
              <w:rPr>
                <w:sz w:val="4"/>
                <w:szCs w:val="4"/>
              </w:rPr>
            </w:pPr>
          </w:p>
        </w:tc>
        <w:tc>
          <w:tcPr>
            <w:tcW w:w="220" w:type="dxa"/>
            <w:vAlign w:val="bottom"/>
          </w:tcPr>
          <w:p w14:paraId="38A205A8" w14:textId="77777777" w:rsidR="00EB778F" w:rsidRDefault="00EB778F">
            <w:pPr>
              <w:rPr>
                <w:sz w:val="4"/>
                <w:szCs w:val="4"/>
              </w:rPr>
            </w:pPr>
          </w:p>
        </w:tc>
        <w:tc>
          <w:tcPr>
            <w:tcW w:w="160" w:type="dxa"/>
            <w:vAlign w:val="bottom"/>
          </w:tcPr>
          <w:p w14:paraId="3ABFC597" w14:textId="77777777" w:rsidR="00EB778F" w:rsidRDefault="00EB778F">
            <w:pPr>
              <w:rPr>
                <w:sz w:val="4"/>
                <w:szCs w:val="4"/>
              </w:rPr>
            </w:pPr>
          </w:p>
        </w:tc>
        <w:tc>
          <w:tcPr>
            <w:tcW w:w="220" w:type="dxa"/>
            <w:vAlign w:val="bottom"/>
          </w:tcPr>
          <w:p w14:paraId="6A0BF73D" w14:textId="77777777" w:rsidR="00EB778F" w:rsidRDefault="00EB778F">
            <w:pPr>
              <w:rPr>
                <w:sz w:val="4"/>
                <w:szCs w:val="4"/>
              </w:rPr>
            </w:pPr>
          </w:p>
        </w:tc>
        <w:tc>
          <w:tcPr>
            <w:tcW w:w="180" w:type="dxa"/>
            <w:vAlign w:val="bottom"/>
          </w:tcPr>
          <w:p w14:paraId="6818C0A4" w14:textId="77777777" w:rsidR="00EB778F" w:rsidRDefault="00EB778F">
            <w:pPr>
              <w:rPr>
                <w:sz w:val="4"/>
                <w:szCs w:val="4"/>
              </w:rPr>
            </w:pPr>
          </w:p>
        </w:tc>
        <w:tc>
          <w:tcPr>
            <w:tcW w:w="200" w:type="dxa"/>
            <w:vAlign w:val="bottom"/>
          </w:tcPr>
          <w:p w14:paraId="18A3397C" w14:textId="77777777" w:rsidR="00EB778F" w:rsidRDefault="00EB778F">
            <w:pPr>
              <w:rPr>
                <w:sz w:val="4"/>
                <w:szCs w:val="4"/>
              </w:rPr>
            </w:pPr>
          </w:p>
        </w:tc>
        <w:tc>
          <w:tcPr>
            <w:tcW w:w="40" w:type="dxa"/>
            <w:vAlign w:val="bottom"/>
          </w:tcPr>
          <w:p w14:paraId="48E0FEB9" w14:textId="77777777" w:rsidR="00EB778F" w:rsidRDefault="00EB778F">
            <w:pPr>
              <w:rPr>
                <w:sz w:val="4"/>
                <w:szCs w:val="4"/>
              </w:rPr>
            </w:pPr>
          </w:p>
        </w:tc>
        <w:tc>
          <w:tcPr>
            <w:tcW w:w="140" w:type="dxa"/>
            <w:tcBorders>
              <w:right w:val="single" w:sz="8" w:space="0" w:color="auto"/>
            </w:tcBorders>
            <w:vAlign w:val="bottom"/>
          </w:tcPr>
          <w:p w14:paraId="7A98CD47" w14:textId="77777777" w:rsidR="00EB778F" w:rsidRDefault="00EB778F">
            <w:pPr>
              <w:rPr>
                <w:sz w:val="4"/>
                <w:szCs w:val="4"/>
              </w:rPr>
            </w:pPr>
          </w:p>
        </w:tc>
        <w:tc>
          <w:tcPr>
            <w:tcW w:w="160" w:type="dxa"/>
            <w:vMerge/>
            <w:vAlign w:val="bottom"/>
          </w:tcPr>
          <w:p w14:paraId="53082756" w14:textId="77777777" w:rsidR="00EB778F" w:rsidRDefault="00EB778F">
            <w:pPr>
              <w:rPr>
                <w:sz w:val="4"/>
                <w:szCs w:val="4"/>
              </w:rPr>
            </w:pPr>
          </w:p>
        </w:tc>
        <w:tc>
          <w:tcPr>
            <w:tcW w:w="0" w:type="dxa"/>
            <w:vAlign w:val="bottom"/>
          </w:tcPr>
          <w:p w14:paraId="7AD9E289" w14:textId="77777777" w:rsidR="00EB778F" w:rsidRDefault="00EB778F">
            <w:pPr>
              <w:rPr>
                <w:sz w:val="1"/>
                <w:szCs w:val="1"/>
              </w:rPr>
            </w:pPr>
          </w:p>
        </w:tc>
      </w:tr>
      <w:tr w:rsidR="00EB778F" w14:paraId="1504EEAA" w14:textId="77777777">
        <w:trPr>
          <w:trHeight w:val="210"/>
        </w:trPr>
        <w:tc>
          <w:tcPr>
            <w:tcW w:w="100" w:type="dxa"/>
            <w:tcBorders>
              <w:left w:val="single" w:sz="8" w:space="0" w:color="auto"/>
              <w:bottom w:val="single" w:sz="8" w:space="0" w:color="auto"/>
            </w:tcBorders>
            <w:vAlign w:val="bottom"/>
          </w:tcPr>
          <w:p w14:paraId="5B93AA74" w14:textId="77777777" w:rsidR="00EB778F" w:rsidRDefault="00EB778F">
            <w:pPr>
              <w:rPr>
                <w:sz w:val="18"/>
                <w:szCs w:val="18"/>
              </w:rPr>
            </w:pPr>
          </w:p>
        </w:tc>
        <w:tc>
          <w:tcPr>
            <w:tcW w:w="80" w:type="dxa"/>
            <w:vAlign w:val="bottom"/>
          </w:tcPr>
          <w:p w14:paraId="4AFEFD01" w14:textId="77777777" w:rsidR="00EB778F" w:rsidRDefault="00EB778F">
            <w:pPr>
              <w:rPr>
                <w:sz w:val="18"/>
                <w:szCs w:val="18"/>
              </w:rPr>
            </w:pPr>
          </w:p>
        </w:tc>
        <w:tc>
          <w:tcPr>
            <w:tcW w:w="160" w:type="dxa"/>
            <w:vAlign w:val="bottom"/>
          </w:tcPr>
          <w:p w14:paraId="333CF98A" w14:textId="77777777" w:rsidR="00EB778F" w:rsidRDefault="00EB778F">
            <w:pPr>
              <w:rPr>
                <w:sz w:val="18"/>
                <w:szCs w:val="18"/>
              </w:rPr>
            </w:pPr>
          </w:p>
        </w:tc>
        <w:tc>
          <w:tcPr>
            <w:tcW w:w="220" w:type="dxa"/>
            <w:vAlign w:val="bottom"/>
          </w:tcPr>
          <w:p w14:paraId="453DE55F" w14:textId="77777777" w:rsidR="00EB778F" w:rsidRDefault="00EB778F">
            <w:pPr>
              <w:rPr>
                <w:sz w:val="18"/>
                <w:szCs w:val="18"/>
              </w:rPr>
            </w:pPr>
          </w:p>
        </w:tc>
        <w:tc>
          <w:tcPr>
            <w:tcW w:w="160" w:type="dxa"/>
            <w:vAlign w:val="bottom"/>
          </w:tcPr>
          <w:p w14:paraId="729536DD" w14:textId="77777777" w:rsidR="00EB778F" w:rsidRDefault="00EB778F">
            <w:pPr>
              <w:rPr>
                <w:sz w:val="18"/>
                <w:szCs w:val="18"/>
              </w:rPr>
            </w:pPr>
          </w:p>
        </w:tc>
        <w:tc>
          <w:tcPr>
            <w:tcW w:w="220" w:type="dxa"/>
            <w:vAlign w:val="bottom"/>
          </w:tcPr>
          <w:p w14:paraId="6166B5D1" w14:textId="77777777" w:rsidR="00EB778F" w:rsidRDefault="00EB778F">
            <w:pPr>
              <w:rPr>
                <w:sz w:val="18"/>
                <w:szCs w:val="18"/>
              </w:rPr>
            </w:pPr>
          </w:p>
        </w:tc>
        <w:tc>
          <w:tcPr>
            <w:tcW w:w="180" w:type="dxa"/>
            <w:vAlign w:val="bottom"/>
          </w:tcPr>
          <w:p w14:paraId="3C5A04BE" w14:textId="77777777" w:rsidR="00EB778F" w:rsidRDefault="00EB778F">
            <w:pPr>
              <w:rPr>
                <w:sz w:val="18"/>
                <w:szCs w:val="18"/>
              </w:rPr>
            </w:pPr>
          </w:p>
        </w:tc>
        <w:tc>
          <w:tcPr>
            <w:tcW w:w="200" w:type="dxa"/>
            <w:vAlign w:val="bottom"/>
          </w:tcPr>
          <w:p w14:paraId="6474C37D" w14:textId="77777777" w:rsidR="00EB778F" w:rsidRDefault="00EB778F">
            <w:pPr>
              <w:rPr>
                <w:sz w:val="18"/>
                <w:szCs w:val="18"/>
              </w:rPr>
            </w:pPr>
          </w:p>
        </w:tc>
        <w:tc>
          <w:tcPr>
            <w:tcW w:w="180" w:type="dxa"/>
            <w:vAlign w:val="bottom"/>
          </w:tcPr>
          <w:p w14:paraId="6E7C83C6" w14:textId="77777777" w:rsidR="00EB778F" w:rsidRDefault="00EB778F">
            <w:pPr>
              <w:rPr>
                <w:sz w:val="18"/>
                <w:szCs w:val="18"/>
              </w:rPr>
            </w:pPr>
          </w:p>
        </w:tc>
        <w:tc>
          <w:tcPr>
            <w:tcW w:w="200" w:type="dxa"/>
            <w:vAlign w:val="bottom"/>
          </w:tcPr>
          <w:p w14:paraId="39D83C50" w14:textId="77777777" w:rsidR="00EB778F" w:rsidRDefault="00EB778F">
            <w:pPr>
              <w:rPr>
                <w:sz w:val="18"/>
                <w:szCs w:val="18"/>
              </w:rPr>
            </w:pPr>
          </w:p>
        </w:tc>
        <w:tc>
          <w:tcPr>
            <w:tcW w:w="180" w:type="dxa"/>
            <w:vAlign w:val="bottom"/>
          </w:tcPr>
          <w:p w14:paraId="378EACCB" w14:textId="77777777" w:rsidR="00EB778F" w:rsidRDefault="00EB778F">
            <w:pPr>
              <w:rPr>
                <w:sz w:val="18"/>
                <w:szCs w:val="18"/>
              </w:rPr>
            </w:pPr>
          </w:p>
        </w:tc>
        <w:tc>
          <w:tcPr>
            <w:tcW w:w="200" w:type="dxa"/>
            <w:vAlign w:val="bottom"/>
          </w:tcPr>
          <w:p w14:paraId="7787B884" w14:textId="77777777" w:rsidR="00EB778F" w:rsidRDefault="00EB778F">
            <w:pPr>
              <w:rPr>
                <w:sz w:val="18"/>
                <w:szCs w:val="18"/>
              </w:rPr>
            </w:pPr>
          </w:p>
        </w:tc>
        <w:tc>
          <w:tcPr>
            <w:tcW w:w="80" w:type="dxa"/>
            <w:vAlign w:val="bottom"/>
          </w:tcPr>
          <w:p w14:paraId="2CBE98D0" w14:textId="77777777" w:rsidR="00EB778F" w:rsidRDefault="00EB778F">
            <w:pPr>
              <w:rPr>
                <w:sz w:val="18"/>
                <w:szCs w:val="18"/>
              </w:rPr>
            </w:pPr>
          </w:p>
        </w:tc>
        <w:tc>
          <w:tcPr>
            <w:tcW w:w="320" w:type="dxa"/>
            <w:vAlign w:val="bottom"/>
          </w:tcPr>
          <w:p w14:paraId="26F93CF4" w14:textId="77777777" w:rsidR="00EB778F" w:rsidRDefault="00EB778F">
            <w:pPr>
              <w:rPr>
                <w:sz w:val="18"/>
                <w:szCs w:val="18"/>
              </w:rPr>
            </w:pPr>
          </w:p>
        </w:tc>
        <w:tc>
          <w:tcPr>
            <w:tcW w:w="160" w:type="dxa"/>
            <w:vAlign w:val="bottom"/>
          </w:tcPr>
          <w:p w14:paraId="42A42ADE" w14:textId="77777777" w:rsidR="00EB778F" w:rsidRDefault="00EB778F">
            <w:pPr>
              <w:rPr>
                <w:sz w:val="18"/>
                <w:szCs w:val="18"/>
              </w:rPr>
            </w:pPr>
          </w:p>
        </w:tc>
        <w:tc>
          <w:tcPr>
            <w:tcW w:w="220" w:type="dxa"/>
            <w:vAlign w:val="bottom"/>
          </w:tcPr>
          <w:p w14:paraId="2F0D5267" w14:textId="77777777" w:rsidR="00EB778F" w:rsidRDefault="00EB778F">
            <w:pPr>
              <w:rPr>
                <w:sz w:val="18"/>
                <w:szCs w:val="18"/>
              </w:rPr>
            </w:pPr>
          </w:p>
        </w:tc>
        <w:tc>
          <w:tcPr>
            <w:tcW w:w="160" w:type="dxa"/>
            <w:vAlign w:val="bottom"/>
          </w:tcPr>
          <w:p w14:paraId="2D1F0566" w14:textId="77777777" w:rsidR="00EB778F" w:rsidRDefault="00EB778F">
            <w:pPr>
              <w:rPr>
                <w:sz w:val="18"/>
                <w:szCs w:val="18"/>
              </w:rPr>
            </w:pPr>
          </w:p>
        </w:tc>
        <w:tc>
          <w:tcPr>
            <w:tcW w:w="220" w:type="dxa"/>
            <w:vAlign w:val="bottom"/>
          </w:tcPr>
          <w:p w14:paraId="1A1ED494" w14:textId="77777777" w:rsidR="00EB778F" w:rsidRDefault="00EB778F">
            <w:pPr>
              <w:rPr>
                <w:sz w:val="18"/>
                <w:szCs w:val="18"/>
              </w:rPr>
            </w:pPr>
          </w:p>
        </w:tc>
        <w:tc>
          <w:tcPr>
            <w:tcW w:w="160" w:type="dxa"/>
            <w:vAlign w:val="bottom"/>
          </w:tcPr>
          <w:p w14:paraId="2BCDDFEC" w14:textId="77777777" w:rsidR="00EB778F" w:rsidRDefault="00EB778F">
            <w:pPr>
              <w:rPr>
                <w:sz w:val="18"/>
                <w:szCs w:val="18"/>
              </w:rPr>
            </w:pPr>
          </w:p>
        </w:tc>
        <w:tc>
          <w:tcPr>
            <w:tcW w:w="220" w:type="dxa"/>
            <w:vAlign w:val="bottom"/>
          </w:tcPr>
          <w:p w14:paraId="14143661" w14:textId="77777777" w:rsidR="00EB778F" w:rsidRDefault="00EB778F">
            <w:pPr>
              <w:rPr>
                <w:sz w:val="18"/>
                <w:szCs w:val="18"/>
              </w:rPr>
            </w:pPr>
          </w:p>
        </w:tc>
        <w:tc>
          <w:tcPr>
            <w:tcW w:w="180" w:type="dxa"/>
            <w:vAlign w:val="bottom"/>
          </w:tcPr>
          <w:p w14:paraId="6676F250" w14:textId="77777777" w:rsidR="00EB778F" w:rsidRDefault="00EB778F">
            <w:pPr>
              <w:rPr>
                <w:sz w:val="18"/>
                <w:szCs w:val="18"/>
              </w:rPr>
            </w:pPr>
          </w:p>
        </w:tc>
        <w:tc>
          <w:tcPr>
            <w:tcW w:w="200" w:type="dxa"/>
            <w:vAlign w:val="bottom"/>
          </w:tcPr>
          <w:p w14:paraId="7C3AE769" w14:textId="77777777" w:rsidR="00EB778F" w:rsidRDefault="00EB778F">
            <w:pPr>
              <w:rPr>
                <w:sz w:val="18"/>
                <w:szCs w:val="18"/>
              </w:rPr>
            </w:pPr>
          </w:p>
        </w:tc>
        <w:tc>
          <w:tcPr>
            <w:tcW w:w="40" w:type="dxa"/>
            <w:vAlign w:val="bottom"/>
          </w:tcPr>
          <w:p w14:paraId="7ACCAD1D" w14:textId="77777777" w:rsidR="00EB778F" w:rsidRDefault="00EB778F">
            <w:pPr>
              <w:rPr>
                <w:sz w:val="18"/>
                <w:szCs w:val="18"/>
              </w:rPr>
            </w:pPr>
          </w:p>
        </w:tc>
        <w:tc>
          <w:tcPr>
            <w:tcW w:w="140" w:type="dxa"/>
            <w:tcBorders>
              <w:bottom w:val="single" w:sz="8" w:space="0" w:color="auto"/>
              <w:right w:val="single" w:sz="8" w:space="0" w:color="auto"/>
            </w:tcBorders>
            <w:vAlign w:val="bottom"/>
          </w:tcPr>
          <w:p w14:paraId="191A290C" w14:textId="77777777" w:rsidR="00EB778F" w:rsidRDefault="00EB778F">
            <w:pPr>
              <w:rPr>
                <w:sz w:val="18"/>
                <w:szCs w:val="18"/>
              </w:rPr>
            </w:pPr>
          </w:p>
        </w:tc>
        <w:tc>
          <w:tcPr>
            <w:tcW w:w="160" w:type="dxa"/>
            <w:vMerge w:val="restart"/>
            <w:vAlign w:val="bottom"/>
          </w:tcPr>
          <w:p w14:paraId="1BA58069" w14:textId="77777777" w:rsidR="00EB778F" w:rsidRDefault="00B62E70">
            <w:pPr>
              <w:jc w:val="right"/>
              <w:rPr>
                <w:sz w:val="20"/>
                <w:szCs w:val="20"/>
              </w:rPr>
            </w:pPr>
            <w:r>
              <w:rPr>
                <w:rFonts w:ascii="Arial" w:eastAsia="Arial" w:hAnsi="Arial" w:cs="Arial"/>
                <w:w w:val="89"/>
                <w:sz w:val="12"/>
                <w:szCs w:val="12"/>
              </w:rPr>
              <w:t>12</w:t>
            </w:r>
          </w:p>
        </w:tc>
        <w:tc>
          <w:tcPr>
            <w:tcW w:w="0" w:type="dxa"/>
            <w:vAlign w:val="bottom"/>
          </w:tcPr>
          <w:p w14:paraId="373C07D3" w14:textId="77777777" w:rsidR="00EB778F" w:rsidRDefault="00EB778F">
            <w:pPr>
              <w:rPr>
                <w:sz w:val="1"/>
                <w:szCs w:val="1"/>
              </w:rPr>
            </w:pPr>
          </w:p>
        </w:tc>
      </w:tr>
      <w:tr w:rsidR="00EB778F" w14:paraId="52FC13E7" w14:textId="77777777">
        <w:trPr>
          <w:trHeight w:val="48"/>
        </w:trPr>
        <w:tc>
          <w:tcPr>
            <w:tcW w:w="100" w:type="dxa"/>
            <w:tcBorders>
              <w:left w:val="single" w:sz="8" w:space="0" w:color="auto"/>
            </w:tcBorders>
            <w:vAlign w:val="bottom"/>
          </w:tcPr>
          <w:p w14:paraId="7944AE65" w14:textId="77777777" w:rsidR="00EB778F" w:rsidRDefault="00EB778F">
            <w:pPr>
              <w:rPr>
                <w:sz w:val="4"/>
                <w:szCs w:val="4"/>
              </w:rPr>
            </w:pPr>
          </w:p>
        </w:tc>
        <w:tc>
          <w:tcPr>
            <w:tcW w:w="80" w:type="dxa"/>
            <w:vAlign w:val="bottom"/>
          </w:tcPr>
          <w:p w14:paraId="5AE35333" w14:textId="77777777" w:rsidR="00EB778F" w:rsidRDefault="00EB778F">
            <w:pPr>
              <w:rPr>
                <w:sz w:val="4"/>
                <w:szCs w:val="4"/>
              </w:rPr>
            </w:pPr>
          </w:p>
        </w:tc>
        <w:tc>
          <w:tcPr>
            <w:tcW w:w="160" w:type="dxa"/>
            <w:vAlign w:val="bottom"/>
          </w:tcPr>
          <w:p w14:paraId="5DFBA4C4" w14:textId="77777777" w:rsidR="00EB778F" w:rsidRDefault="00EB778F">
            <w:pPr>
              <w:rPr>
                <w:sz w:val="4"/>
                <w:szCs w:val="4"/>
              </w:rPr>
            </w:pPr>
          </w:p>
        </w:tc>
        <w:tc>
          <w:tcPr>
            <w:tcW w:w="220" w:type="dxa"/>
            <w:vAlign w:val="bottom"/>
          </w:tcPr>
          <w:p w14:paraId="19ECD9DC" w14:textId="77777777" w:rsidR="00EB778F" w:rsidRDefault="00EB778F">
            <w:pPr>
              <w:rPr>
                <w:sz w:val="4"/>
                <w:szCs w:val="4"/>
              </w:rPr>
            </w:pPr>
          </w:p>
        </w:tc>
        <w:tc>
          <w:tcPr>
            <w:tcW w:w="160" w:type="dxa"/>
            <w:vAlign w:val="bottom"/>
          </w:tcPr>
          <w:p w14:paraId="2E6E7A8E" w14:textId="77777777" w:rsidR="00EB778F" w:rsidRDefault="00EB778F">
            <w:pPr>
              <w:rPr>
                <w:sz w:val="4"/>
                <w:szCs w:val="4"/>
              </w:rPr>
            </w:pPr>
          </w:p>
        </w:tc>
        <w:tc>
          <w:tcPr>
            <w:tcW w:w="220" w:type="dxa"/>
            <w:vAlign w:val="bottom"/>
          </w:tcPr>
          <w:p w14:paraId="5F6064D0" w14:textId="77777777" w:rsidR="00EB778F" w:rsidRDefault="00EB778F">
            <w:pPr>
              <w:rPr>
                <w:sz w:val="4"/>
                <w:szCs w:val="4"/>
              </w:rPr>
            </w:pPr>
          </w:p>
        </w:tc>
        <w:tc>
          <w:tcPr>
            <w:tcW w:w="180" w:type="dxa"/>
            <w:vAlign w:val="bottom"/>
          </w:tcPr>
          <w:p w14:paraId="1008677E" w14:textId="77777777" w:rsidR="00EB778F" w:rsidRDefault="00EB778F">
            <w:pPr>
              <w:rPr>
                <w:sz w:val="4"/>
                <w:szCs w:val="4"/>
              </w:rPr>
            </w:pPr>
          </w:p>
        </w:tc>
        <w:tc>
          <w:tcPr>
            <w:tcW w:w="200" w:type="dxa"/>
            <w:vAlign w:val="bottom"/>
          </w:tcPr>
          <w:p w14:paraId="2D76FDC7" w14:textId="77777777" w:rsidR="00EB778F" w:rsidRDefault="00EB778F">
            <w:pPr>
              <w:rPr>
                <w:sz w:val="4"/>
                <w:szCs w:val="4"/>
              </w:rPr>
            </w:pPr>
          </w:p>
        </w:tc>
        <w:tc>
          <w:tcPr>
            <w:tcW w:w="180" w:type="dxa"/>
            <w:vAlign w:val="bottom"/>
          </w:tcPr>
          <w:p w14:paraId="48F28D30" w14:textId="77777777" w:rsidR="00EB778F" w:rsidRDefault="00EB778F">
            <w:pPr>
              <w:rPr>
                <w:sz w:val="4"/>
                <w:szCs w:val="4"/>
              </w:rPr>
            </w:pPr>
          </w:p>
        </w:tc>
        <w:tc>
          <w:tcPr>
            <w:tcW w:w="200" w:type="dxa"/>
            <w:vAlign w:val="bottom"/>
          </w:tcPr>
          <w:p w14:paraId="1C1F58BC" w14:textId="77777777" w:rsidR="00EB778F" w:rsidRDefault="00EB778F">
            <w:pPr>
              <w:rPr>
                <w:sz w:val="4"/>
                <w:szCs w:val="4"/>
              </w:rPr>
            </w:pPr>
          </w:p>
        </w:tc>
        <w:tc>
          <w:tcPr>
            <w:tcW w:w="180" w:type="dxa"/>
            <w:vAlign w:val="bottom"/>
          </w:tcPr>
          <w:p w14:paraId="799BE628" w14:textId="77777777" w:rsidR="00EB778F" w:rsidRDefault="00EB778F">
            <w:pPr>
              <w:rPr>
                <w:sz w:val="4"/>
                <w:szCs w:val="4"/>
              </w:rPr>
            </w:pPr>
          </w:p>
        </w:tc>
        <w:tc>
          <w:tcPr>
            <w:tcW w:w="200" w:type="dxa"/>
            <w:vAlign w:val="bottom"/>
          </w:tcPr>
          <w:p w14:paraId="6CD97FC5" w14:textId="77777777" w:rsidR="00EB778F" w:rsidRDefault="00EB778F">
            <w:pPr>
              <w:rPr>
                <w:sz w:val="4"/>
                <w:szCs w:val="4"/>
              </w:rPr>
            </w:pPr>
          </w:p>
        </w:tc>
        <w:tc>
          <w:tcPr>
            <w:tcW w:w="80" w:type="dxa"/>
            <w:vAlign w:val="bottom"/>
          </w:tcPr>
          <w:p w14:paraId="6F07907D" w14:textId="77777777" w:rsidR="00EB778F" w:rsidRDefault="00EB778F">
            <w:pPr>
              <w:rPr>
                <w:sz w:val="4"/>
                <w:szCs w:val="4"/>
              </w:rPr>
            </w:pPr>
          </w:p>
        </w:tc>
        <w:tc>
          <w:tcPr>
            <w:tcW w:w="320" w:type="dxa"/>
            <w:vAlign w:val="bottom"/>
          </w:tcPr>
          <w:p w14:paraId="103F0938" w14:textId="77777777" w:rsidR="00EB778F" w:rsidRDefault="00EB778F">
            <w:pPr>
              <w:rPr>
                <w:sz w:val="4"/>
                <w:szCs w:val="4"/>
              </w:rPr>
            </w:pPr>
          </w:p>
        </w:tc>
        <w:tc>
          <w:tcPr>
            <w:tcW w:w="160" w:type="dxa"/>
            <w:vAlign w:val="bottom"/>
          </w:tcPr>
          <w:p w14:paraId="5D515BEB" w14:textId="77777777" w:rsidR="00EB778F" w:rsidRDefault="00EB778F">
            <w:pPr>
              <w:rPr>
                <w:sz w:val="4"/>
                <w:szCs w:val="4"/>
              </w:rPr>
            </w:pPr>
          </w:p>
        </w:tc>
        <w:tc>
          <w:tcPr>
            <w:tcW w:w="220" w:type="dxa"/>
            <w:vAlign w:val="bottom"/>
          </w:tcPr>
          <w:p w14:paraId="15403784" w14:textId="77777777" w:rsidR="00EB778F" w:rsidRDefault="00EB778F">
            <w:pPr>
              <w:rPr>
                <w:sz w:val="4"/>
                <w:szCs w:val="4"/>
              </w:rPr>
            </w:pPr>
          </w:p>
        </w:tc>
        <w:tc>
          <w:tcPr>
            <w:tcW w:w="160" w:type="dxa"/>
            <w:vAlign w:val="bottom"/>
          </w:tcPr>
          <w:p w14:paraId="5B9E8111" w14:textId="77777777" w:rsidR="00EB778F" w:rsidRDefault="00EB778F">
            <w:pPr>
              <w:rPr>
                <w:sz w:val="4"/>
                <w:szCs w:val="4"/>
              </w:rPr>
            </w:pPr>
          </w:p>
        </w:tc>
        <w:tc>
          <w:tcPr>
            <w:tcW w:w="220" w:type="dxa"/>
            <w:vAlign w:val="bottom"/>
          </w:tcPr>
          <w:p w14:paraId="6ACA5944" w14:textId="77777777" w:rsidR="00EB778F" w:rsidRDefault="00EB778F">
            <w:pPr>
              <w:rPr>
                <w:sz w:val="4"/>
                <w:szCs w:val="4"/>
              </w:rPr>
            </w:pPr>
          </w:p>
        </w:tc>
        <w:tc>
          <w:tcPr>
            <w:tcW w:w="160" w:type="dxa"/>
            <w:vAlign w:val="bottom"/>
          </w:tcPr>
          <w:p w14:paraId="6FCF7BB6" w14:textId="77777777" w:rsidR="00EB778F" w:rsidRDefault="00EB778F">
            <w:pPr>
              <w:rPr>
                <w:sz w:val="4"/>
                <w:szCs w:val="4"/>
              </w:rPr>
            </w:pPr>
          </w:p>
        </w:tc>
        <w:tc>
          <w:tcPr>
            <w:tcW w:w="220" w:type="dxa"/>
            <w:vAlign w:val="bottom"/>
          </w:tcPr>
          <w:p w14:paraId="05C9F89F" w14:textId="77777777" w:rsidR="00EB778F" w:rsidRDefault="00EB778F">
            <w:pPr>
              <w:rPr>
                <w:sz w:val="4"/>
                <w:szCs w:val="4"/>
              </w:rPr>
            </w:pPr>
          </w:p>
        </w:tc>
        <w:tc>
          <w:tcPr>
            <w:tcW w:w="180" w:type="dxa"/>
            <w:vAlign w:val="bottom"/>
          </w:tcPr>
          <w:p w14:paraId="305396D9" w14:textId="77777777" w:rsidR="00EB778F" w:rsidRDefault="00EB778F">
            <w:pPr>
              <w:rPr>
                <w:sz w:val="4"/>
                <w:szCs w:val="4"/>
              </w:rPr>
            </w:pPr>
          </w:p>
        </w:tc>
        <w:tc>
          <w:tcPr>
            <w:tcW w:w="200" w:type="dxa"/>
            <w:vAlign w:val="bottom"/>
          </w:tcPr>
          <w:p w14:paraId="11CEC752" w14:textId="77777777" w:rsidR="00EB778F" w:rsidRDefault="00EB778F">
            <w:pPr>
              <w:rPr>
                <w:sz w:val="4"/>
                <w:szCs w:val="4"/>
              </w:rPr>
            </w:pPr>
          </w:p>
        </w:tc>
        <w:tc>
          <w:tcPr>
            <w:tcW w:w="40" w:type="dxa"/>
            <w:vAlign w:val="bottom"/>
          </w:tcPr>
          <w:p w14:paraId="44C14904" w14:textId="77777777" w:rsidR="00EB778F" w:rsidRDefault="00EB778F">
            <w:pPr>
              <w:rPr>
                <w:sz w:val="4"/>
                <w:szCs w:val="4"/>
              </w:rPr>
            </w:pPr>
          </w:p>
        </w:tc>
        <w:tc>
          <w:tcPr>
            <w:tcW w:w="140" w:type="dxa"/>
            <w:tcBorders>
              <w:right w:val="single" w:sz="8" w:space="0" w:color="auto"/>
            </w:tcBorders>
            <w:vAlign w:val="bottom"/>
          </w:tcPr>
          <w:p w14:paraId="461AE915" w14:textId="77777777" w:rsidR="00EB778F" w:rsidRDefault="00EB778F">
            <w:pPr>
              <w:rPr>
                <w:sz w:val="4"/>
                <w:szCs w:val="4"/>
              </w:rPr>
            </w:pPr>
          </w:p>
        </w:tc>
        <w:tc>
          <w:tcPr>
            <w:tcW w:w="160" w:type="dxa"/>
            <w:vMerge/>
            <w:vAlign w:val="bottom"/>
          </w:tcPr>
          <w:p w14:paraId="116CA12D" w14:textId="77777777" w:rsidR="00EB778F" w:rsidRDefault="00EB778F">
            <w:pPr>
              <w:rPr>
                <w:sz w:val="4"/>
                <w:szCs w:val="4"/>
              </w:rPr>
            </w:pPr>
          </w:p>
        </w:tc>
        <w:tc>
          <w:tcPr>
            <w:tcW w:w="0" w:type="dxa"/>
            <w:vAlign w:val="bottom"/>
          </w:tcPr>
          <w:p w14:paraId="0F6FE6F6" w14:textId="77777777" w:rsidR="00EB778F" w:rsidRDefault="00EB778F">
            <w:pPr>
              <w:rPr>
                <w:sz w:val="1"/>
                <w:szCs w:val="1"/>
              </w:rPr>
            </w:pPr>
          </w:p>
        </w:tc>
      </w:tr>
      <w:tr w:rsidR="00EB778F" w14:paraId="7B7D5E09" w14:textId="77777777">
        <w:trPr>
          <w:trHeight w:val="209"/>
        </w:trPr>
        <w:tc>
          <w:tcPr>
            <w:tcW w:w="100" w:type="dxa"/>
            <w:tcBorders>
              <w:left w:val="single" w:sz="8" w:space="0" w:color="auto"/>
              <w:bottom w:val="single" w:sz="8" w:space="0" w:color="auto"/>
            </w:tcBorders>
            <w:vAlign w:val="bottom"/>
          </w:tcPr>
          <w:p w14:paraId="2B946906" w14:textId="77777777" w:rsidR="00EB778F" w:rsidRDefault="00EB778F">
            <w:pPr>
              <w:rPr>
                <w:sz w:val="18"/>
                <w:szCs w:val="18"/>
              </w:rPr>
            </w:pPr>
          </w:p>
        </w:tc>
        <w:tc>
          <w:tcPr>
            <w:tcW w:w="80" w:type="dxa"/>
            <w:vAlign w:val="bottom"/>
          </w:tcPr>
          <w:p w14:paraId="778DD86D" w14:textId="77777777" w:rsidR="00EB778F" w:rsidRDefault="00EB778F">
            <w:pPr>
              <w:rPr>
                <w:sz w:val="18"/>
                <w:szCs w:val="18"/>
              </w:rPr>
            </w:pPr>
          </w:p>
        </w:tc>
        <w:tc>
          <w:tcPr>
            <w:tcW w:w="160" w:type="dxa"/>
            <w:vAlign w:val="bottom"/>
          </w:tcPr>
          <w:p w14:paraId="17B4D838" w14:textId="77777777" w:rsidR="00EB778F" w:rsidRDefault="00EB778F">
            <w:pPr>
              <w:rPr>
                <w:sz w:val="18"/>
                <w:szCs w:val="18"/>
              </w:rPr>
            </w:pPr>
          </w:p>
        </w:tc>
        <w:tc>
          <w:tcPr>
            <w:tcW w:w="220" w:type="dxa"/>
            <w:vAlign w:val="bottom"/>
          </w:tcPr>
          <w:p w14:paraId="0FD79152" w14:textId="77777777" w:rsidR="00EB778F" w:rsidRDefault="00EB778F">
            <w:pPr>
              <w:rPr>
                <w:sz w:val="18"/>
                <w:szCs w:val="18"/>
              </w:rPr>
            </w:pPr>
          </w:p>
        </w:tc>
        <w:tc>
          <w:tcPr>
            <w:tcW w:w="160" w:type="dxa"/>
            <w:vAlign w:val="bottom"/>
          </w:tcPr>
          <w:p w14:paraId="5BEEBA5F" w14:textId="77777777" w:rsidR="00EB778F" w:rsidRDefault="00EB778F">
            <w:pPr>
              <w:rPr>
                <w:sz w:val="18"/>
                <w:szCs w:val="18"/>
              </w:rPr>
            </w:pPr>
          </w:p>
        </w:tc>
        <w:tc>
          <w:tcPr>
            <w:tcW w:w="220" w:type="dxa"/>
            <w:vAlign w:val="bottom"/>
          </w:tcPr>
          <w:p w14:paraId="7070C891" w14:textId="77777777" w:rsidR="00EB778F" w:rsidRDefault="00EB778F">
            <w:pPr>
              <w:rPr>
                <w:sz w:val="18"/>
                <w:szCs w:val="18"/>
              </w:rPr>
            </w:pPr>
          </w:p>
        </w:tc>
        <w:tc>
          <w:tcPr>
            <w:tcW w:w="180" w:type="dxa"/>
            <w:vAlign w:val="bottom"/>
          </w:tcPr>
          <w:p w14:paraId="31CB5EC2" w14:textId="77777777" w:rsidR="00EB778F" w:rsidRDefault="00EB778F">
            <w:pPr>
              <w:rPr>
                <w:sz w:val="18"/>
                <w:szCs w:val="18"/>
              </w:rPr>
            </w:pPr>
          </w:p>
        </w:tc>
        <w:tc>
          <w:tcPr>
            <w:tcW w:w="200" w:type="dxa"/>
            <w:vAlign w:val="bottom"/>
          </w:tcPr>
          <w:p w14:paraId="61FF0A85" w14:textId="77777777" w:rsidR="00EB778F" w:rsidRDefault="00EB778F">
            <w:pPr>
              <w:rPr>
                <w:sz w:val="18"/>
                <w:szCs w:val="18"/>
              </w:rPr>
            </w:pPr>
          </w:p>
        </w:tc>
        <w:tc>
          <w:tcPr>
            <w:tcW w:w="180" w:type="dxa"/>
            <w:vAlign w:val="bottom"/>
          </w:tcPr>
          <w:p w14:paraId="10438C8D" w14:textId="77777777" w:rsidR="00EB778F" w:rsidRDefault="00EB778F">
            <w:pPr>
              <w:rPr>
                <w:sz w:val="18"/>
                <w:szCs w:val="18"/>
              </w:rPr>
            </w:pPr>
          </w:p>
        </w:tc>
        <w:tc>
          <w:tcPr>
            <w:tcW w:w="200" w:type="dxa"/>
            <w:vAlign w:val="bottom"/>
          </w:tcPr>
          <w:p w14:paraId="0A73B6D9" w14:textId="77777777" w:rsidR="00EB778F" w:rsidRDefault="00EB778F">
            <w:pPr>
              <w:rPr>
                <w:sz w:val="18"/>
                <w:szCs w:val="18"/>
              </w:rPr>
            </w:pPr>
          </w:p>
        </w:tc>
        <w:tc>
          <w:tcPr>
            <w:tcW w:w="180" w:type="dxa"/>
            <w:vAlign w:val="bottom"/>
          </w:tcPr>
          <w:p w14:paraId="143A4A19" w14:textId="77777777" w:rsidR="00EB778F" w:rsidRDefault="00EB778F">
            <w:pPr>
              <w:rPr>
                <w:sz w:val="18"/>
                <w:szCs w:val="18"/>
              </w:rPr>
            </w:pPr>
          </w:p>
        </w:tc>
        <w:tc>
          <w:tcPr>
            <w:tcW w:w="200" w:type="dxa"/>
            <w:vAlign w:val="bottom"/>
          </w:tcPr>
          <w:p w14:paraId="1B395B74" w14:textId="77777777" w:rsidR="00EB778F" w:rsidRDefault="00EB778F">
            <w:pPr>
              <w:rPr>
                <w:sz w:val="18"/>
                <w:szCs w:val="18"/>
              </w:rPr>
            </w:pPr>
          </w:p>
        </w:tc>
        <w:tc>
          <w:tcPr>
            <w:tcW w:w="80" w:type="dxa"/>
            <w:vAlign w:val="bottom"/>
          </w:tcPr>
          <w:p w14:paraId="027637BA" w14:textId="77777777" w:rsidR="00EB778F" w:rsidRDefault="00EB778F">
            <w:pPr>
              <w:rPr>
                <w:sz w:val="18"/>
                <w:szCs w:val="18"/>
              </w:rPr>
            </w:pPr>
          </w:p>
        </w:tc>
        <w:tc>
          <w:tcPr>
            <w:tcW w:w="320" w:type="dxa"/>
            <w:vAlign w:val="bottom"/>
          </w:tcPr>
          <w:p w14:paraId="0C449218" w14:textId="77777777" w:rsidR="00EB778F" w:rsidRDefault="00EB778F">
            <w:pPr>
              <w:rPr>
                <w:sz w:val="18"/>
                <w:szCs w:val="18"/>
              </w:rPr>
            </w:pPr>
          </w:p>
        </w:tc>
        <w:tc>
          <w:tcPr>
            <w:tcW w:w="160" w:type="dxa"/>
            <w:vAlign w:val="bottom"/>
          </w:tcPr>
          <w:p w14:paraId="3DA56D0D" w14:textId="77777777" w:rsidR="00EB778F" w:rsidRDefault="00EB778F">
            <w:pPr>
              <w:rPr>
                <w:sz w:val="18"/>
                <w:szCs w:val="18"/>
              </w:rPr>
            </w:pPr>
          </w:p>
        </w:tc>
        <w:tc>
          <w:tcPr>
            <w:tcW w:w="220" w:type="dxa"/>
            <w:vAlign w:val="bottom"/>
          </w:tcPr>
          <w:p w14:paraId="0E555D63" w14:textId="77777777" w:rsidR="00EB778F" w:rsidRDefault="00EB778F">
            <w:pPr>
              <w:rPr>
                <w:sz w:val="18"/>
                <w:szCs w:val="18"/>
              </w:rPr>
            </w:pPr>
          </w:p>
        </w:tc>
        <w:tc>
          <w:tcPr>
            <w:tcW w:w="160" w:type="dxa"/>
            <w:vAlign w:val="bottom"/>
          </w:tcPr>
          <w:p w14:paraId="7BEC6911" w14:textId="77777777" w:rsidR="00EB778F" w:rsidRDefault="00EB778F">
            <w:pPr>
              <w:rPr>
                <w:sz w:val="18"/>
                <w:szCs w:val="18"/>
              </w:rPr>
            </w:pPr>
          </w:p>
        </w:tc>
        <w:tc>
          <w:tcPr>
            <w:tcW w:w="220" w:type="dxa"/>
            <w:vAlign w:val="bottom"/>
          </w:tcPr>
          <w:p w14:paraId="3787A3AB" w14:textId="77777777" w:rsidR="00EB778F" w:rsidRDefault="00EB778F">
            <w:pPr>
              <w:rPr>
                <w:sz w:val="18"/>
                <w:szCs w:val="18"/>
              </w:rPr>
            </w:pPr>
          </w:p>
        </w:tc>
        <w:tc>
          <w:tcPr>
            <w:tcW w:w="160" w:type="dxa"/>
            <w:vAlign w:val="bottom"/>
          </w:tcPr>
          <w:p w14:paraId="699E9F93" w14:textId="77777777" w:rsidR="00EB778F" w:rsidRDefault="00EB778F">
            <w:pPr>
              <w:rPr>
                <w:sz w:val="18"/>
                <w:szCs w:val="18"/>
              </w:rPr>
            </w:pPr>
          </w:p>
        </w:tc>
        <w:tc>
          <w:tcPr>
            <w:tcW w:w="220" w:type="dxa"/>
            <w:vAlign w:val="bottom"/>
          </w:tcPr>
          <w:p w14:paraId="055CBD0C" w14:textId="77777777" w:rsidR="00EB778F" w:rsidRDefault="00EB778F">
            <w:pPr>
              <w:rPr>
                <w:sz w:val="18"/>
                <w:szCs w:val="18"/>
              </w:rPr>
            </w:pPr>
          </w:p>
        </w:tc>
        <w:tc>
          <w:tcPr>
            <w:tcW w:w="180" w:type="dxa"/>
            <w:vAlign w:val="bottom"/>
          </w:tcPr>
          <w:p w14:paraId="51CD2563" w14:textId="77777777" w:rsidR="00EB778F" w:rsidRDefault="00EB778F">
            <w:pPr>
              <w:rPr>
                <w:sz w:val="18"/>
                <w:szCs w:val="18"/>
              </w:rPr>
            </w:pPr>
          </w:p>
        </w:tc>
        <w:tc>
          <w:tcPr>
            <w:tcW w:w="200" w:type="dxa"/>
            <w:vAlign w:val="bottom"/>
          </w:tcPr>
          <w:p w14:paraId="4620315D" w14:textId="77777777" w:rsidR="00EB778F" w:rsidRDefault="00EB778F">
            <w:pPr>
              <w:rPr>
                <w:sz w:val="18"/>
                <w:szCs w:val="18"/>
              </w:rPr>
            </w:pPr>
          </w:p>
        </w:tc>
        <w:tc>
          <w:tcPr>
            <w:tcW w:w="40" w:type="dxa"/>
            <w:vAlign w:val="bottom"/>
          </w:tcPr>
          <w:p w14:paraId="5C1293ED" w14:textId="77777777" w:rsidR="00EB778F" w:rsidRDefault="00EB778F">
            <w:pPr>
              <w:rPr>
                <w:sz w:val="18"/>
                <w:szCs w:val="18"/>
              </w:rPr>
            </w:pPr>
          </w:p>
        </w:tc>
        <w:tc>
          <w:tcPr>
            <w:tcW w:w="140" w:type="dxa"/>
            <w:tcBorders>
              <w:bottom w:val="single" w:sz="8" w:space="0" w:color="auto"/>
              <w:right w:val="single" w:sz="8" w:space="0" w:color="auto"/>
            </w:tcBorders>
            <w:vAlign w:val="bottom"/>
          </w:tcPr>
          <w:p w14:paraId="4FC1CE74" w14:textId="77777777" w:rsidR="00EB778F" w:rsidRDefault="00EB778F">
            <w:pPr>
              <w:rPr>
                <w:sz w:val="18"/>
                <w:szCs w:val="18"/>
              </w:rPr>
            </w:pPr>
          </w:p>
        </w:tc>
        <w:tc>
          <w:tcPr>
            <w:tcW w:w="160" w:type="dxa"/>
            <w:vMerge w:val="restart"/>
            <w:vAlign w:val="bottom"/>
          </w:tcPr>
          <w:p w14:paraId="591A0C6F" w14:textId="77777777" w:rsidR="00EB778F" w:rsidRDefault="00B62E70">
            <w:pPr>
              <w:jc w:val="right"/>
              <w:rPr>
                <w:sz w:val="20"/>
                <w:szCs w:val="20"/>
              </w:rPr>
            </w:pPr>
            <w:r>
              <w:rPr>
                <w:rFonts w:ascii="Arial" w:eastAsia="Arial" w:hAnsi="Arial" w:cs="Arial"/>
                <w:w w:val="89"/>
                <w:sz w:val="12"/>
                <w:szCs w:val="12"/>
              </w:rPr>
              <w:t>10</w:t>
            </w:r>
          </w:p>
        </w:tc>
        <w:tc>
          <w:tcPr>
            <w:tcW w:w="0" w:type="dxa"/>
            <w:vAlign w:val="bottom"/>
          </w:tcPr>
          <w:p w14:paraId="575BE56D" w14:textId="77777777" w:rsidR="00EB778F" w:rsidRDefault="00EB778F">
            <w:pPr>
              <w:rPr>
                <w:sz w:val="1"/>
                <w:szCs w:val="1"/>
              </w:rPr>
            </w:pPr>
          </w:p>
        </w:tc>
      </w:tr>
      <w:tr w:rsidR="00EB778F" w14:paraId="5E4C47BE" w14:textId="77777777">
        <w:trPr>
          <w:trHeight w:val="48"/>
        </w:trPr>
        <w:tc>
          <w:tcPr>
            <w:tcW w:w="100" w:type="dxa"/>
            <w:tcBorders>
              <w:left w:val="single" w:sz="8" w:space="0" w:color="auto"/>
            </w:tcBorders>
            <w:vAlign w:val="bottom"/>
          </w:tcPr>
          <w:p w14:paraId="138D7E80" w14:textId="77777777" w:rsidR="00EB778F" w:rsidRDefault="00EB778F">
            <w:pPr>
              <w:rPr>
                <w:sz w:val="4"/>
                <w:szCs w:val="4"/>
              </w:rPr>
            </w:pPr>
          </w:p>
        </w:tc>
        <w:tc>
          <w:tcPr>
            <w:tcW w:w="80" w:type="dxa"/>
            <w:vAlign w:val="bottom"/>
          </w:tcPr>
          <w:p w14:paraId="363AB876" w14:textId="77777777" w:rsidR="00EB778F" w:rsidRDefault="00EB778F">
            <w:pPr>
              <w:rPr>
                <w:sz w:val="4"/>
                <w:szCs w:val="4"/>
              </w:rPr>
            </w:pPr>
          </w:p>
        </w:tc>
        <w:tc>
          <w:tcPr>
            <w:tcW w:w="160" w:type="dxa"/>
            <w:vAlign w:val="bottom"/>
          </w:tcPr>
          <w:p w14:paraId="05C3570B" w14:textId="77777777" w:rsidR="00EB778F" w:rsidRDefault="00EB778F">
            <w:pPr>
              <w:rPr>
                <w:sz w:val="4"/>
                <w:szCs w:val="4"/>
              </w:rPr>
            </w:pPr>
          </w:p>
        </w:tc>
        <w:tc>
          <w:tcPr>
            <w:tcW w:w="220" w:type="dxa"/>
            <w:vAlign w:val="bottom"/>
          </w:tcPr>
          <w:p w14:paraId="31EF021C" w14:textId="77777777" w:rsidR="00EB778F" w:rsidRDefault="00EB778F">
            <w:pPr>
              <w:rPr>
                <w:sz w:val="4"/>
                <w:szCs w:val="4"/>
              </w:rPr>
            </w:pPr>
          </w:p>
        </w:tc>
        <w:tc>
          <w:tcPr>
            <w:tcW w:w="160" w:type="dxa"/>
            <w:vAlign w:val="bottom"/>
          </w:tcPr>
          <w:p w14:paraId="3930C018" w14:textId="77777777" w:rsidR="00EB778F" w:rsidRDefault="00EB778F">
            <w:pPr>
              <w:rPr>
                <w:sz w:val="4"/>
                <w:szCs w:val="4"/>
              </w:rPr>
            </w:pPr>
          </w:p>
        </w:tc>
        <w:tc>
          <w:tcPr>
            <w:tcW w:w="220" w:type="dxa"/>
            <w:vAlign w:val="bottom"/>
          </w:tcPr>
          <w:p w14:paraId="1E461CFB" w14:textId="77777777" w:rsidR="00EB778F" w:rsidRDefault="00EB778F">
            <w:pPr>
              <w:rPr>
                <w:sz w:val="4"/>
                <w:szCs w:val="4"/>
              </w:rPr>
            </w:pPr>
          </w:p>
        </w:tc>
        <w:tc>
          <w:tcPr>
            <w:tcW w:w="180" w:type="dxa"/>
            <w:vAlign w:val="bottom"/>
          </w:tcPr>
          <w:p w14:paraId="02D28EDF" w14:textId="77777777" w:rsidR="00EB778F" w:rsidRDefault="00EB778F">
            <w:pPr>
              <w:rPr>
                <w:sz w:val="4"/>
                <w:szCs w:val="4"/>
              </w:rPr>
            </w:pPr>
          </w:p>
        </w:tc>
        <w:tc>
          <w:tcPr>
            <w:tcW w:w="200" w:type="dxa"/>
            <w:vAlign w:val="bottom"/>
          </w:tcPr>
          <w:p w14:paraId="62BFB1A3" w14:textId="77777777" w:rsidR="00EB778F" w:rsidRDefault="00EB778F">
            <w:pPr>
              <w:rPr>
                <w:sz w:val="4"/>
                <w:szCs w:val="4"/>
              </w:rPr>
            </w:pPr>
          </w:p>
        </w:tc>
        <w:tc>
          <w:tcPr>
            <w:tcW w:w="180" w:type="dxa"/>
            <w:vAlign w:val="bottom"/>
          </w:tcPr>
          <w:p w14:paraId="6F0EB5FF" w14:textId="77777777" w:rsidR="00EB778F" w:rsidRDefault="00EB778F">
            <w:pPr>
              <w:rPr>
                <w:sz w:val="4"/>
                <w:szCs w:val="4"/>
              </w:rPr>
            </w:pPr>
          </w:p>
        </w:tc>
        <w:tc>
          <w:tcPr>
            <w:tcW w:w="200" w:type="dxa"/>
            <w:vAlign w:val="bottom"/>
          </w:tcPr>
          <w:p w14:paraId="2268EB2E" w14:textId="77777777" w:rsidR="00EB778F" w:rsidRDefault="00EB778F">
            <w:pPr>
              <w:rPr>
                <w:sz w:val="4"/>
                <w:szCs w:val="4"/>
              </w:rPr>
            </w:pPr>
          </w:p>
        </w:tc>
        <w:tc>
          <w:tcPr>
            <w:tcW w:w="180" w:type="dxa"/>
            <w:vAlign w:val="bottom"/>
          </w:tcPr>
          <w:p w14:paraId="2E12FAC9" w14:textId="77777777" w:rsidR="00EB778F" w:rsidRDefault="00EB778F">
            <w:pPr>
              <w:rPr>
                <w:sz w:val="4"/>
                <w:szCs w:val="4"/>
              </w:rPr>
            </w:pPr>
          </w:p>
        </w:tc>
        <w:tc>
          <w:tcPr>
            <w:tcW w:w="200" w:type="dxa"/>
            <w:vAlign w:val="bottom"/>
          </w:tcPr>
          <w:p w14:paraId="292BB7E7" w14:textId="77777777" w:rsidR="00EB778F" w:rsidRDefault="00EB778F">
            <w:pPr>
              <w:rPr>
                <w:sz w:val="4"/>
                <w:szCs w:val="4"/>
              </w:rPr>
            </w:pPr>
          </w:p>
        </w:tc>
        <w:tc>
          <w:tcPr>
            <w:tcW w:w="80" w:type="dxa"/>
            <w:vAlign w:val="bottom"/>
          </w:tcPr>
          <w:p w14:paraId="0D3AEC51" w14:textId="77777777" w:rsidR="00EB778F" w:rsidRDefault="00EB778F">
            <w:pPr>
              <w:rPr>
                <w:sz w:val="4"/>
                <w:szCs w:val="4"/>
              </w:rPr>
            </w:pPr>
          </w:p>
        </w:tc>
        <w:tc>
          <w:tcPr>
            <w:tcW w:w="320" w:type="dxa"/>
            <w:vAlign w:val="bottom"/>
          </w:tcPr>
          <w:p w14:paraId="28889946" w14:textId="77777777" w:rsidR="00EB778F" w:rsidRDefault="00EB778F">
            <w:pPr>
              <w:rPr>
                <w:sz w:val="4"/>
                <w:szCs w:val="4"/>
              </w:rPr>
            </w:pPr>
          </w:p>
        </w:tc>
        <w:tc>
          <w:tcPr>
            <w:tcW w:w="160" w:type="dxa"/>
            <w:vAlign w:val="bottom"/>
          </w:tcPr>
          <w:p w14:paraId="1B6CCE9A" w14:textId="77777777" w:rsidR="00EB778F" w:rsidRDefault="00EB778F">
            <w:pPr>
              <w:rPr>
                <w:sz w:val="4"/>
                <w:szCs w:val="4"/>
              </w:rPr>
            </w:pPr>
          </w:p>
        </w:tc>
        <w:tc>
          <w:tcPr>
            <w:tcW w:w="220" w:type="dxa"/>
            <w:vAlign w:val="bottom"/>
          </w:tcPr>
          <w:p w14:paraId="383E97F4" w14:textId="77777777" w:rsidR="00EB778F" w:rsidRDefault="00EB778F">
            <w:pPr>
              <w:rPr>
                <w:sz w:val="4"/>
                <w:szCs w:val="4"/>
              </w:rPr>
            </w:pPr>
          </w:p>
        </w:tc>
        <w:tc>
          <w:tcPr>
            <w:tcW w:w="160" w:type="dxa"/>
            <w:vAlign w:val="bottom"/>
          </w:tcPr>
          <w:p w14:paraId="54583359" w14:textId="77777777" w:rsidR="00EB778F" w:rsidRDefault="00EB778F">
            <w:pPr>
              <w:rPr>
                <w:sz w:val="4"/>
                <w:szCs w:val="4"/>
              </w:rPr>
            </w:pPr>
          </w:p>
        </w:tc>
        <w:tc>
          <w:tcPr>
            <w:tcW w:w="220" w:type="dxa"/>
            <w:vAlign w:val="bottom"/>
          </w:tcPr>
          <w:p w14:paraId="56B6B0A7" w14:textId="77777777" w:rsidR="00EB778F" w:rsidRDefault="00EB778F">
            <w:pPr>
              <w:rPr>
                <w:sz w:val="4"/>
                <w:szCs w:val="4"/>
              </w:rPr>
            </w:pPr>
          </w:p>
        </w:tc>
        <w:tc>
          <w:tcPr>
            <w:tcW w:w="160" w:type="dxa"/>
            <w:vAlign w:val="bottom"/>
          </w:tcPr>
          <w:p w14:paraId="39A3CFE9" w14:textId="77777777" w:rsidR="00EB778F" w:rsidRDefault="00EB778F">
            <w:pPr>
              <w:rPr>
                <w:sz w:val="4"/>
                <w:szCs w:val="4"/>
              </w:rPr>
            </w:pPr>
          </w:p>
        </w:tc>
        <w:tc>
          <w:tcPr>
            <w:tcW w:w="220" w:type="dxa"/>
            <w:vAlign w:val="bottom"/>
          </w:tcPr>
          <w:p w14:paraId="5C6BDDEE" w14:textId="77777777" w:rsidR="00EB778F" w:rsidRDefault="00EB778F">
            <w:pPr>
              <w:rPr>
                <w:sz w:val="4"/>
                <w:szCs w:val="4"/>
              </w:rPr>
            </w:pPr>
          </w:p>
        </w:tc>
        <w:tc>
          <w:tcPr>
            <w:tcW w:w="180" w:type="dxa"/>
            <w:vAlign w:val="bottom"/>
          </w:tcPr>
          <w:p w14:paraId="312DEDD2" w14:textId="77777777" w:rsidR="00EB778F" w:rsidRDefault="00EB778F">
            <w:pPr>
              <w:rPr>
                <w:sz w:val="4"/>
                <w:szCs w:val="4"/>
              </w:rPr>
            </w:pPr>
          </w:p>
        </w:tc>
        <w:tc>
          <w:tcPr>
            <w:tcW w:w="200" w:type="dxa"/>
            <w:vAlign w:val="bottom"/>
          </w:tcPr>
          <w:p w14:paraId="4A095C84" w14:textId="77777777" w:rsidR="00EB778F" w:rsidRDefault="00EB778F">
            <w:pPr>
              <w:rPr>
                <w:sz w:val="4"/>
                <w:szCs w:val="4"/>
              </w:rPr>
            </w:pPr>
          </w:p>
        </w:tc>
        <w:tc>
          <w:tcPr>
            <w:tcW w:w="40" w:type="dxa"/>
            <w:vAlign w:val="bottom"/>
          </w:tcPr>
          <w:p w14:paraId="642F1BE0" w14:textId="77777777" w:rsidR="00EB778F" w:rsidRDefault="00EB778F">
            <w:pPr>
              <w:rPr>
                <w:sz w:val="4"/>
                <w:szCs w:val="4"/>
              </w:rPr>
            </w:pPr>
          </w:p>
        </w:tc>
        <w:tc>
          <w:tcPr>
            <w:tcW w:w="140" w:type="dxa"/>
            <w:tcBorders>
              <w:right w:val="single" w:sz="8" w:space="0" w:color="auto"/>
            </w:tcBorders>
            <w:vAlign w:val="bottom"/>
          </w:tcPr>
          <w:p w14:paraId="7E4D5E1A" w14:textId="77777777" w:rsidR="00EB778F" w:rsidRDefault="00EB778F">
            <w:pPr>
              <w:rPr>
                <w:sz w:val="4"/>
                <w:szCs w:val="4"/>
              </w:rPr>
            </w:pPr>
          </w:p>
        </w:tc>
        <w:tc>
          <w:tcPr>
            <w:tcW w:w="160" w:type="dxa"/>
            <w:vMerge/>
            <w:vAlign w:val="bottom"/>
          </w:tcPr>
          <w:p w14:paraId="792003B4" w14:textId="77777777" w:rsidR="00EB778F" w:rsidRDefault="00EB778F">
            <w:pPr>
              <w:rPr>
                <w:sz w:val="4"/>
                <w:szCs w:val="4"/>
              </w:rPr>
            </w:pPr>
          </w:p>
        </w:tc>
        <w:tc>
          <w:tcPr>
            <w:tcW w:w="0" w:type="dxa"/>
            <w:vAlign w:val="bottom"/>
          </w:tcPr>
          <w:p w14:paraId="5C3AFEC2" w14:textId="77777777" w:rsidR="00EB778F" w:rsidRDefault="00EB778F">
            <w:pPr>
              <w:rPr>
                <w:sz w:val="1"/>
                <w:szCs w:val="1"/>
              </w:rPr>
            </w:pPr>
          </w:p>
        </w:tc>
      </w:tr>
      <w:tr w:rsidR="00EB778F" w14:paraId="3015CB34" w14:textId="77777777">
        <w:trPr>
          <w:trHeight w:val="210"/>
        </w:trPr>
        <w:tc>
          <w:tcPr>
            <w:tcW w:w="100" w:type="dxa"/>
            <w:tcBorders>
              <w:left w:val="single" w:sz="8" w:space="0" w:color="auto"/>
              <w:bottom w:val="single" w:sz="8" w:space="0" w:color="auto"/>
            </w:tcBorders>
            <w:vAlign w:val="bottom"/>
          </w:tcPr>
          <w:p w14:paraId="2F693A1D" w14:textId="77777777" w:rsidR="00EB778F" w:rsidRDefault="00EB778F">
            <w:pPr>
              <w:rPr>
                <w:sz w:val="18"/>
                <w:szCs w:val="18"/>
              </w:rPr>
            </w:pPr>
          </w:p>
        </w:tc>
        <w:tc>
          <w:tcPr>
            <w:tcW w:w="80" w:type="dxa"/>
            <w:vAlign w:val="bottom"/>
          </w:tcPr>
          <w:p w14:paraId="72E72833" w14:textId="77777777" w:rsidR="00EB778F" w:rsidRDefault="00EB778F">
            <w:pPr>
              <w:rPr>
                <w:sz w:val="18"/>
                <w:szCs w:val="18"/>
              </w:rPr>
            </w:pPr>
          </w:p>
        </w:tc>
        <w:tc>
          <w:tcPr>
            <w:tcW w:w="160" w:type="dxa"/>
            <w:vAlign w:val="bottom"/>
          </w:tcPr>
          <w:p w14:paraId="28FE192D" w14:textId="77777777" w:rsidR="00EB778F" w:rsidRDefault="00EB778F">
            <w:pPr>
              <w:rPr>
                <w:sz w:val="18"/>
                <w:szCs w:val="18"/>
              </w:rPr>
            </w:pPr>
          </w:p>
        </w:tc>
        <w:tc>
          <w:tcPr>
            <w:tcW w:w="220" w:type="dxa"/>
            <w:vAlign w:val="bottom"/>
          </w:tcPr>
          <w:p w14:paraId="37189583" w14:textId="77777777" w:rsidR="00EB778F" w:rsidRDefault="00EB778F">
            <w:pPr>
              <w:rPr>
                <w:sz w:val="18"/>
                <w:szCs w:val="18"/>
              </w:rPr>
            </w:pPr>
          </w:p>
        </w:tc>
        <w:tc>
          <w:tcPr>
            <w:tcW w:w="160" w:type="dxa"/>
            <w:vAlign w:val="bottom"/>
          </w:tcPr>
          <w:p w14:paraId="452C84FA" w14:textId="77777777" w:rsidR="00EB778F" w:rsidRDefault="00EB778F">
            <w:pPr>
              <w:rPr>
                <w:sz w:val="18"/>
                <w:szCs w:val="18"/>
              </w:rPr>
            </w:pPr>
          </w:p>
        </w:tc>
        <w:tc>
          <w:tcPr>
            <w:tcW w:w="220" w:type="dxa"/>
            <w:vAlign w:val="bottom"/>
          </w:tcPr>
          <w:p w14:paraId="57F6421C" w14:textId="77777777" w:rsidR="00EB778F" w:rsidRDefault="00EB778F">
            <w:pPr>
              <w:rPr>
                <w:sz w:val="18"/>
                <w:szCs w:val="18"/>
              </w:rPr>
            </w:pPr>
          </w:p>
        </w:tc>
        <w:tc>
          <w:tcPr>
            <w:tcW w:w="180" w:type="dxa"/>
            <w:vAlign w:val="bottom"/>
          </w:tcPr>
          <w:p w14:paraId="1D531D77" w14:textId="77777777" w:rsidR="00EB778F" w:rsidRDefault="00EB778F">
            <w:pPr>
              <w:rPr>
                <w:sz w:val="18"/>
                <w:szCs w:val="18"/>
              </w:rPr>
            </w:pPr>
          </w:p>
        </w:tc>
        <w:tc>
          <w:tcPr>
            <w:tcW w:w="200" w:type="dxa"/>
            <w:vAlign w:val="bottom"/>
          </w:tcPr>
          <w:p w14:paraId="189E2A49" w14:textId="77777777" w:rsidR="00EB778F" w:rsidRDefault="00EB778F">
            <w:pPr>
              <w:rPr>
                <w:sz w:val="18"/>
                <w:szCs w:val="18"/>
              </w:rPr>
            </w:pPr>
          </w:p>
        </w:tc>
        <w:tc>
          <w:tcPr>
            <w:tcW w:w="180" w:type="dxa"/>
            <w:vAlign w:val="bottom"/>
          </w:tcPr>
          <w:p w14:paraId="06C8F403" w14:textId="77777777" w:rsidR="00EB778F" w:rsidRDefault="00EB778F">
            <w:pPr>
              <w:rPr>
                <w:sz w:val="18"/>
                <w:szCs w:val="18"/>
              </w:rPr>
            </w:pPr>
          </w:p>
        </w:tc>
        <w:tc>
          <w:tcPr>
            <w:tcW w:w="200" w:type="dxa"/>
            <w:vAlign w:val="bottom"/>
          </w:tcPr>
          <w:p w14:paraId="6645C11F" w14:textId="77777777" w:rsidR="00EB778F" w:rsidRDefault="00EB778F">
            <w:pPr>
              <w:rPr>
                <w:sz w:val="18"/>
                <w:szCs w:val="18"/>
              </w:rPr>
            </w:pPr>
          </w:p>
        </w:tc>
        <w:tc>
          <w:tcPr>
            <w:tcW w:w="180" w:type="dxa"/>
            <w:vAlign w:val="bottom"/>
          </w:tcPr>
          <w:p w14:paraId="1D0EBEA5" w14:textId="77777777" w:rsidR="00EB778F" w:rsidRDefault="00EB778F">
            <w:pPr>
              <w:rPr>
                <w:sz w:val="18"/>
                <w:szCs w:val="18"/>
              </w:rPr>
            </w:pPr>
          </w:p>
        </w:tc>
        <w:tc>
          <w:tcPr>
            <w:tcW w:w="200" w:type="dxa"/>
            <w:vAlign w:val="bottom"/>
          </w:tcPr>
          <w:p w14:paraId="59B4877F" w14:textId="77777777" w:rsidR="00EB778F" w:rsidRDefault="00EB778F">
            <w:pPr>
              <w:rPr>
                <w:sz w:val="18"/>
                <w:szCs w:val="18"/>
              </w:rPr>
            </w:pPr>
          </w:p>
        </w:tc>
        <w:tc>
          <w:tcPr>
            <w:tcW w:w="80" w:type="dxa"/>
            <w:vAlign w:val="bottom"/>
          </w:tcPr>
          <w:p w14:paraId="7DBEFEE1" w14:textId="77777777" w:rsidR="00EB778F" w:rsidRDefault="00EB778F">
            <w:pPr>
              <w:rPr>
                <w:sz w:val="18"/>
                <w:szCs w:val="18"/>
              </w:rPr>
            </w:pPr>
          </w:p>
        </w:tc>
        <w:tc>
          <w:tcPr>
            <w:tcW w:w="320" w:type="dxa"/>
            <w:vAlign w:val="bottom"/>
          </w:tcPr>
          <w:p w14:paraId="23450596" w14:textId="77777777" w:rsidR="00EB778F" w:rsidRDefault="00EB778F">
            <w:pPr>
              <w:rPr>
                <w:sz w:val="18"/>
                <w:szCs w:val="18"/>
              </w:rPr>
            </w:pPr>
          </w:p>
        </w:tc>
        <w:tc>
          <w:tcPr>
            <w:tcW w:w="160" w:type="dxa"/>
            <w:vAlign w:val="bottom"/>
          </w:tcPr>
          <w:p w14:paraId="29F40B1C" w14:textId="77777777" w:rsidR="00EB778F" w:rsidRDefault="00EB778F">
            <w:pPr>
              <w:rPr>
                <w:sz w:val="18"/>
                <w:szCs w:val="18"/>
              </w:rPr>
            </w:pPr>
          </w:p>
        </w:tc>
        <w:tc>
          <w:tcPr>
            <w:tcW w:w="220" w:type="dxa"/>
            <w:vAlign w:val="bottom"/>
          </w:tcPr>
          <w:p w14:paraId="125AECD1" w14:textId="77777777" w:rsidR="00EB778F" w:rsidRDefault="00EB778F">
            <w:pPr>
              <w:rPr>
                <w:sz w:val="18"/>
                <w:szCs w:val="18"/>
              </w:rPr>
            </w:pPr>
          </w:p>
        </w:tc>
        <w:tc>
          <w:tcPr>
            <w:tcW w:w="160" w:type="dxa"/>
            <w:vAlign w:val="bottom"/>
          </w:tcPr>
          <w:p w14:paraId="453BD7E1" w14:textId="77777777" w:rsidR="00EB778F" w:rsidRDefault="00EB778F">
            <w:pPr>
              <w:rPr>
                <w:sz w:val="18"/>
                <w:szCs w:val="18"/>
              </w:rPr>
            </w:pPr>
          </w:p>
        </w:tc>
        <w:tc>
          <w:tcPr>
            <w:tcW w:w="220" w:type="dxa"/>
            <w:vAlign w:val="bottom"/>
          </w:tcPr>
          <w:p w14:paraId="23D5B74B" w14:textId="77777777" w:rsidR="00EB778F" w:rsidRDefault="00EB778F">
            <w:pPr>
              <w:rPr>
                <w:sz w:val="18"/>
                <w:szCs w:val="18"/>
              </w:rPr>
            </w:pPr>
          </w:p>
        </w:tc>
        <w:tc>
          <w:tcPr>
            <w:tcW w:w="160" w:type="dxa"/>
            <w:vAlign w:val="bottom"/>
          </w:tcPr>
          <w:p w14:paraId="58E588F1" w14:textId="77777777" w:rsidR="00EB778F" w:rsidRDefault="00EB778F">
            <w:pPr>
              <w:rPr>
                <w:sz w:val="18"/>
                <w:szCs w:val="18"/>
              </w:rPr>
            </w:pPr>
          </w:p>
        </w:tc>
        <w:tc>
          <w:tcPr>
            <w:tcW w:w="220" w:type="dxa"/>
            <w:vAlign w:val="bottom"/>
          </w:tcPr>
          <w:p w14:paraId="78C37770" w14:textId="77777777" w:rsidR="00EB778F" w:rsidRDefault="00EB778F">
            <w:pPr>
              <w:rPr>
                <w:sz w:val="18"/>
                <w:szCs w:val="18"/>
              </w:rPr>
            </w:pPr>
          </w:p>
        </w:tc>
        <w:tc>
          <w:tcPr>
            <w:tcW w:w="180" w:type="dxa"/>
            <w:vAlign w:val="bottom"/>
          </w:tcPr>
          <w:p w14:paraId="7DCA077C" w14:textId="77777777" w:rsidR="00EB778F" w:rsidRDefault="00EB778F">
            <w:pPr>
              <w:rPr>
                <w:sz w:val="18"/>
                <w:szCs w:val="18"/>
              </w:rPr>
            </w:pPr>
          </w:p>
        </w:tc>
        <w:tc>
          <w:tcPr>
            <w:tcW w:w="200" w:type="dxa"/>
            <w:vAlign w:val="bottom"/>
          </w:tcPr>
          <w:p w14:paraId="4A8E0D5E" w14:textId="77777777" w:rsidR="00EB778F" w:rsidRDefault="00EB778F">
            <w:pPr>
              <w:rPr>
                <w:sz w:val="18"/>
                <w:szCs w:val="18"/>
              </w:rPr>
            </w:pPr>
          </w:p>
        </w:tc>
        <w:tc>
          <w:tcPr>
            <w:tcW w:w="40" w:type="dxa"/>
            <w:vAlign w:val="bottom"/>
          </w:tcPr>
          <w:p w14:paraId="46A3A996" w14:textId="77777777" w:rsidR="00EB778F" w:rsidRDefault="00EB778F">
            <w:pPr>
              <w:rPr>
                <w:sz w:val="18"/>
                <w:szCs w:val="18"/>
              </w:rPr>
            </w:pPr>
          </w:p>
        </w:tc>
        <w:tc>
          <w:tcPr>
            <w:tcW w:w="140" w:type="dxa"/>
            <w:tcBorders>
              <w:bottom w:val="single" w:sz="8" w:space="0" w:color="auto"/>
              <w:right w:val="single" w:sz="8" w:space="0" w:color="auto"/>
            </w:tcBorders>
            <w:vAlign w:val="bottom"/>
          </w:tcPr>
          <w:p w14:paraId="0FADC28D" w14:textId="77777777" w:rsidR="00EB778F" w:rsidRDefault="00EB778F">
            <w:pPr>
              <w:rPr>
                <w:sz w:val="18"/>
                <w:szCs w:val="18"/>
              </w:rPr>
            </w:pPr>
          </w:p>
        </w:tc>
        <w:tc>
          <w:tcPr>
            <w:tcW w:w="160" w:type="dxa"/>
            <w:vMerge w:val="restart"/>
            <w:vAlign w:val="bottom"/>
          </w:tcPr>
          <w:p w14:paraId="180D53A5" w14:textId="77777777" w:rsidR="00EB778F" w:rsidRDefault="00B62E70">
            <w:pPr>
              <w:jc w:val="right"/>
              <w:rPr>
                <w:sz w:val="20"/>
                <w:szCs w:val="20"/>
              </w:rPr>
            </w:pPr>
            <w:r>
              <w:rPr>
                <w:rFonts w:ascii="Arial" w:eastAsia="Arial" w:hAnsi="Arial" w:cs="Arial"/>
                <w:sz w:val="12"/>
                <w:szCs w:val="12"/>
              </w:rPr>
              <w:t>8</w:t>
            </w:r>
          </w:p>
        </w:tc>
        <w:tc>
          <w:tcPr>
            <w:tcW w:w="0" w:type="dxa"/>
            <w:vAlign w:val="bottom"/>
          </w:tcPr>
          <w:p w14:paraId="524EB22A" w14:textId="77777777" w:rsidR="00EB778F" w:rsidRDefault="00EB778F">
            <w:pPr>
              <w:rPr>
                <w:sz w:val="1"/>
                <w:szCs w:val="1"/>
              </w:rPr>
            </w:pPr>
          </w:p>
        </w:tc>
      </w:tr>
      <w:tr w:rsidR="00EB778F" w14:paraId="3DBC97A9" w14:textId="77777777">
        <w:trPr>
          <w:trHeight w:val="48"/>
        </w:trPr>
        <w:tc>
          <w:tcPr>
            <w:tcW w:w="100" w:type="dxa"/>
            <w:tcBorders>
              <w:left w:val="single" w:sz="8" w:space="0" w:color="auto"/>
            </w:tcBorders>
            <w:vAlign w:val="bottom"/>
          </w:tcPr>
          <w:p w14:paraId="4F214A7A" w14:textId="77777777" w:rsidR="00EB778F" w:rsidRDefault="00EB778F">
            <w:pPr>
              <w:rPr>
                <w:sz w:val="4"/>
                <w:szCs w:val="4"/>
              </w:rPr>
            </w:pPr>
          </w:p>
        </w:tc>
        <w:tc>
          <w:tcPr>
            <w:tcW w:w="80" w:type="dxa"/>
            <w:vAlign w:val="bottom"/>
          </w:tcPr>
          <w:p w14:paraId="4B331A30" w14:textId="77777777" w:rsidR="00EB778F" w:rsidRDefault="00EB778F">
            <w:pPr>
              <w:rPr>
                <w:sz w:val="4"/>
                <w:szCs w:val="4"/>
              </w:rPr>
            </w:pPr>
          </w:p>
        </w:tc>
        <w:tc>
          <w:tcPr>
            <w:tcW w:w="160" w:type="dxa"/>
            <w:vAlign w:val="bottom"/>
          </w:tcPr>
          <w:p w14:paraId="0280848C" w14:textId="77777777" w:rsidR="00EB778F" w:rsidRDefault="00EB778F">
            <w:pPr>
              <w:rPr>
                <w:sz w:val="4"/>
                <w:szCs w:val="4"/>
              </w:rPr>
            </w:pPr>
          </w:p>
        </w:tc>
        <w:tc>
          <w:tcPr>
            <w:tcW w:w="220" w:type="dxa"/>
            <w:vAlign w:val="bottom"/>
          </w:tcPr>
          <w:p w14:paraId="1769B1EC" w14:textId="77777777" w:rsidR="00EB778F" w:rsidRDefault="00EB778F">
            <w:pPr>
              <w:rPr>
                <w:sz w:val="4"/>
                <w:szCs w:val="4"/>
              </w:rPr>
            </w:pPr>
          </w:p>
        </w:tc>
        <w:tc>
          <w:tcPr>
            <w:tcW w:w="160" w:type="dxa"/>
            <w:vAlign w:val="bottom"/>
          </w:tcPr>
          <w:p w14:paraId="4CDB7404" w14:textId="77777777" w:rsidR="00EB778F" w:rsidRDefault="00EB778F">
            <w:pPr>
              <w:rPr>
                <w:sz w:val="4"/>
                <w:szCs w:val="4"/>
              </w:rPr>
            </w:pPr>
          </w:p>
        </w:tc>
        <w:tc>
          <w:tcPr>
            <w:tcW w:w="220" w:type="dxa"/>
            <w:vAlign w:val="bottom"/>
          </w:tcPr>
          <w:p w14:paraId="19FEA0A9" w14:textId="77777777" w:rsidR="00EB778F" w:rsidRDefault="00EB778F">
            <w:pPr>
              <w:rPr>
                <w:sz w:val="4"/>
                <w:szCs w:val="4"/>
              </w:rPr>
            </w:pPr>
          </w:p>
        </w:tc>
        <w:tc>
          <w:tcPr>
            <w:tcW w:w="180" w:type="dxa"/>
            <w:vAlign w:val="bottom"/>
          </w:tcPr>
          <w:p w14:paraId="586639C0" w14:textId="77777777" w:rsidR="00EB778F" w:rsidRDefault="00EB778F">
            <w:pPr>
              <w:rPr>
                <w:sz w:val="4"/>
                <w:szCs w:val="4"/>
              </w:rPr>
            </w:pPr>
          </w:p>
        </w:tc>
        <w:tc>
          <w:tcPr>
            <w:tcW w:w="200" w:type="dxa"/>
            <w:vAlign w:val="bottom"/>
          </w:tcPr>
          <w:p w14:paraId="64C26A17" w14:textId="77777777" w:rsidR="00EB778F" w:rsidRDefault="00EB778F">
            <w:pPr>
              <w:rPr>
                <w:sz w:val="4"/>
                <w:szCs w:val="4"/>
              </w:rPr>
            </w:pPr>
          </w:p>
        </w:tc>
        <w:tc>
          <w:tcPr>
            <w:tcW w:w="180" w:type="dxa"/>
            <w:vAlign w:val="bottom"/>
          </w:tcPr>
          <w:p w14:paraId="116CF16A" w14:textId="77777777" w:rsidR="00EB778F" w:rsidRDefault="00EB778F">
            <w:pPr>
              <w:rPr>
                <w:sz w:val="4"/>
                <w:szCs w:val="4"/>
              </w:rPr>
            </w:pPr>
          </w:p>
        </w:tc>
        <w:tc>
          <w:tcPr>
            <w:tcW w:w="200" w:type="dxa"/>
            <w:vAlign w:val="bottom"/>
          </w:tcPr>
          <w:p w14:paraId="1B76290E" w14:textId="77777777" w:rsidR="00EB778F" w:rsidRDefault="00EB778F">
            <w:pPr>
              <w:rPr>
                <w:sz w:val="4"/>
                <w:szCs w:val="4"/>
              </w:rPr>
            </w:pPr>
          </w:p>
        </w:tc>
        <w:tc>
          <w:tcPr>
            <w:tcW w:w="180" w:type="dxa"/>
            <w:vAlign w:val="bottom"/>
          </w:tcPr>
          <w:p w14:paraId="1F11C4BF" w14:textId="77777777" w:rsidR="00EB778F" w:rsidRDefault="00EB778F">
            <w:pPr>
              <w:rPr>
                <w:sz w:val="4"/>
                <w:szCs w:val="4"/>
              </w:rPr>
            </w:pPr>
          </w:p>
        </w:tc>
        <w:tc>
          <w:tcPr>
            <w:tcW w:w="200" w:type="dxa"/>
            <w:vAlign w:val="bottom"/>
          </w:tcPr>
          <w:p w14:paraId="07B591E1" w14:textId="77777777" w:rsidR="00EB778F" w:rsidRDefault="00EB778F">
            <w:pPr>
              <w:rPr>
                <w:sz w:val="4"/>
                <w:szCs w:val="4"/>
              </w:rPr>
            </w:pPr>
          </w:p>
        </w:tc>
        <w:tc>
          <w:tcPr>
            <w:tcW w:w="80" w:type="dxa"/>
            <w:vAlign w:val="bottom"/>
          </w:tcPr>
          <w:p w14:paraId="5BAA2AF2" w14:textId="77777777" w:rsidR="00EB778F" w:rsidRDefault="00EB778F">
            <w:pPr>
              <w:rPr>
                <w:sz w:val="4"/>
                <w:szCs w:val="4"/>
              </w:rPr>
            </w:pPr>
          </w:p>
        </w:tc>
        <w:tc>
          <w:tcPr>
            <w:tcW w:w="320" w:type="dxa"/>
            <w:vAlign w:val="bottom"/>
          </w:tcPr>
          <w:p w14:paraId="2A3E6753" w14:textId="77777777" w:rsidR="00EB778F" w:rsidRDefault="00EB778F">
            <w:pPr>
              <w:rPr>
                <w:sz w:val="4"/>
                <w:szCs w:val="4"/>
              </w:rPr>
            </w:pPr>
          </w:p>
        </w:tc>
        <w:tc>
          <w:tcPr>
            <w:tcW w:w="160" w:type="dxa"/>
            <w:vAlign w:val="bottom"/>
          </w:tcPr>
          <w:p w14:paraId="370E93B9" w14:textId="77777777" w:rsidR="00EB778F" w:rsidRDefault="00EB778F">
            <w:pPr>
              <w:rPr>
                <w:sz w:val="4"/>
                <w:szCs w:val="4"/>
              </w:rPr>
            </w:pPr>
          </w:p>
        </w:tc>
        <w:tc>
          <w:tcPr>
            <w:tcW w:w="220" w:type="dxa"/>
            <w:vAlign w:val="bottom"/>
          </w:tcPr>
          <w:p w14:paraId="4545FF5E" w14:textId="77777777" w:rsidR="00EB778F" w:rsidRDefault="00EB778F">
            <w:pPr>
              <w:rPr>
                <w:sz w:val="4"/>
                <w:szCs w:val="4"/>
              </w:rPr>
            </w:pPr>
          </w:p>
        </w:tc>
        <w:tc>
          <w:tcPr>
            <w:tcW w:w="160" w:type="dxa"/>
            <w:vAlign w:val="bottom"/>
          </w:tcPr>
          <w:p w14:paraId="296286DA" w14:textId="77777777" w:rsidR="00EB778F" w:rsidRDefault="00EB778F">
            <w:pPr>
              <w:rPr>
                <w:sz w:val="4"/>
                <w:szCs w:val="4"/>
              </w:rPr>
            </w:pPr>
          </w:p>
        </w:tc>
        <w:tc>
          <w:tcPr>
            <w:tcW w:w="220" w:type="dxa"/>
            <w:vAlign w:val="bottom"/>
          </w:tcPr>
          <w:p w14:paraId="43DC1A88" w14:textId="77777777" w:rsidR="00EB778F" w:rsidRDefault="00EB778F">
            <w:pPr>
              <w:rPr>
                <w:sz w:val="4"/>
                <w:szCs w:val="4"/>
              </w:rPr>
            </w:pPr>
          </w:p>
        </w:tc>
        <w:tc>
          <w:tcPr>
            <w:tcW w:w="160" w:type="dxa"/>
            <w:vAlign w:val="bottom"/>
          </w:tcPr>
          <w:p w14:paraId="6DF2BC3A" w14:textId="77777777" w:rsidR="00EB778F" w:rsidRDefault="00EB778F">
            <w:pPr>
              <w:rPr>
                <w:sz w:val="4"/>
                <w:szCs w:val="4"/>
              </w:rPr>
            </w:pPr>
          </w:p>
        </w:tc>
        <w:tc>
          <w:tcPr>
            <w:tcW w:w="220" w:type="dxa"/>
            <w:vAlign w:val="bottom"/>
          </w:tcPr>
          <w:p w14:paraId="142C01B2" w14:textId="77777777" w:rsidR="00EB778F" w:rsidRDefault="00EB778F">
            <w:pPr>
              <w:rPr>
                <w:sz w:val="4"/>
                <w:szCs w:val="4"/>
              </w:rPr>
            </w:pPr>
          </w:p>
        </w:tc>
        <w:tc>
          <w:tcPr>
            <w:tcW w:w="180" w:type="dxa"/>
            <w:vAlign w:val="bottom"/>
          </w:tcPr>
          <w:p w14:paraId="7749D09E" w14:textId="77777777" w:rsidR="00EB778F" w:rsidRDefault="00EB778F">
            <w:pPr>
              <w:rPr>
                <w:sz w:val="4"/>
                <w:szCs w:val="4"/>
              </w:rPr>
            </w:pPr>
          </w:p>
        </w:tc>
        <w:tc>
          <w:tcPr>
            <w:tcW w:w="200" w:type="dxa"/>
            <w:vAlign w:val="bottom"/>
          </w:tcPr>
          <w:p w14:paraId="65D53E20" w14:textId="77777777" w:rsidR="00EB778F" w:rsidRDefault="00EB778F">
            <w:pPr>
              <w:rPr>
                <w:sz w:val="4"/>
                <w:szCs w:val="4"/>
              </w:rPr>
            </w:pPr>
          </w:p>
        </w:tc>
        <w:tc>
          <w:tcPr>
            <w:tcW w:w="40" w:type="dxa"/>
            <w:vAlign w:val="bottom"/>
          </w:tcPr>
          <w:p w14:paraId="40BD2DDD" w14:textId="77777777" w:rsidR="00EB778F" w:rsidRDefault="00EB778F">
            <w:pPr>
              <w:rPr>
                <w:sz w:val="4"/>
                <w:szCs w:val="4"/>
              </w:rPr>
            </w:pPr>
          </w:p>
        </w:tc>
        <w:tc>
          <w:tcPr>
            <w:tcW w:w="140" w:type="dxa"/>
            <w:tcBorders>
              <w:right w:val="single" w:sz="8" w:space="0" w:color="auto"/>
            </w:tcBorders>
            <w:vAlign w:val="bottom"/>
          </w:tcPr>
          <w:p w14:paraId="349541C4" w14:textId="77777777" w:rsidR="00EB778F" w:rsidRDefault="00EB778F">
            <w:pPr>
              <w:rPr>
                <w:sz w:val="4"/>
                <w:szCs w:val="4"/>
              </w:rPr>
            </w:pPr>
          </w:p>
        </w:tc>
        <w:tc>
          <w:tcPr>
            <w:tcW w:w="160" w:type="dxa"/>
            <w:vMerge/>
            <w:vAlign w:val="bottom"/>
          </w:tcPr>
          <w:p w14:paraId="5D08C4CF" w14:textId="77777777" w:rsidR="00EB778F" w:rsidRDefault="00EB778F">
            <w:pPr>
              <w:rPr>
                <w:sz w:val="4"/>
                <w:szCs w:val="4"/>
              </w:rPr>
            </w:pPr>
          </w:p>
        </w:tc>
        <w:tc>
          <w:tcPr>
            <w:tcW w:w="0" w:type="dxa"/>
            <w:vAlign w:val="bottom"/>
          </w:tcPr>
          <w:p w14:paraId="3473136A" w14:textId="77777777" w:rsidR="00EB778F" w:rsidRDefault="00EB778F">
            <w:pPr>
              <w:rPr>
                <w:sz w:val="1"/>
                <w:szCs w:val="1"/>
              </w:rPr>
            </w:pPr>
          </w:p>
        </w:tc>
      </w:tr>
      <w:tr w:rsidR="00EB778F" w14:paraId="7BF46868" w14:textId="77777777">
        <w:trPr>
          <w:trHeight w:val="210"/>
        </w:trPr>
        <w:tc>
          <w:tcPr>
            <w:tcW w:w="100" w:type="dxa"/>
            <w:tcBorders>
              <w:left w:val="single" w:sz="8" w:space="0" w:color="auto"/>
              <w:bottom w:val="single" w:sz="8" w:space="0" w:color="auto"/>
            </w:tcBorders>
            <w:vAlign w:val="bottom"/>
          </w:tcPr>
          <w:p w14:paraId="0712F32F" w14:textId="77777777" w:rsidR="00EB778F" w:rsidRDefault="00EB778F">
            <w:pPr>
              <w:rPr>
                <w:sz w:val="18"/>
                <w:szCs w:val="18"/>
              </w:rPr>
            </w:pPr>
          </w:p>
        </w:tc>
        <w:tc>
          <w:tcPr>
            <w:tcW w:w="80" w:type="dxa"/>
            <w:vAlign w:val="bottom"/>
          </w:tcPr>
          <w:p w14:paraId="7D07FBCE" w14:textId="77777777" w:rsidR="00EB778F" w:rsidRDefault="00EB778F">
            <w:pPr>
              <w:rPr>
                <w:sz w:val="18"/>
                <w:szCs w:val="18"/>
              </w:rPr>
            </w:pPr>
          </w:p>
        </w:tc>
        <w:tc>
          <w:tcPr>
            <w:tcW w:w="160" w:type="dxa"/>
            <w:vAlign w:val="bottom"/>
          </w:tcPr>
          <w:p w14:paraId="365414B5" w14:textId="77777777" w:rsidR="00EB778F" w:rsidRDefault="00EB778F">
            <w:pPr>
              <w:rPr>
                <w:sz w:val="18"/>
                <w:szCs w:val="18"/>
              </w:rPr>
            </w:pPr>
          </w:p>
        </w:tc>
        <w:tc>
          <w:tcPr>
            <w:tcW w:w="220" w:type="dxa"/>
            <w:vAlign w:val="bottom"/>
          </w:tcPr>
          <w:p w14:paraId="52AB3BCB" w14:textId="77777777" w:rsidR="00EB778F" w:rsidRDefault="00EB778F">
            <w:pPr>
              <w:rPr>
                <w:sz w:val="18"/>
                <w:szCs w:val="18"/>
              </w:rPr>
            </w:pPr>
          </w:p>
        </w:tc>
        <w:tc>
          <w:tcPr>
            <w:tcW w:w="160" w:type="dxa"/>
            <w:vAlign w:val="bottom"/>
          </w:tcPr>
          <w:p w14:paraId="0E21C4FF" w14:textId="77777777" w:rsidR="00EB778F" w:rsidRDefault="00EB778F">
            <w:pPr>
              <w:rPr>
                <w:sz w:val="18"/>
                <w:szCs w:val="18"/>
              </w:rPr>
            </w:pPr>
          </w:p>
        </w:tc>
        <w:tc>
          <w:tcPr>
            <w:tcW w:w="220" w:type="dxa"/>
            <w:vAlign w:val="bottom"/>
          </w:tcPr>
          <w:p w14:paraId="408F33D8" w14:textId="77777777" w:rsidR="00EB778F" w:rsidRDefault="00EB778F">
            <w:pPr>
              <w:rPr>
                <w:sz w:val="18"/>
                <w:szCs w:val="18"/>
              </w:rPr>
            </w:pPr>
          </w:p>
        </w:tc>
        <w:tc>
          <w:tcPr>
            <w:tcW w:w="180" w:type="dxa"/>
            <w:vAlign w:val="bottom"/>
          </w:tcPr>
          <w:p w14:paraId="50C4AAB4" w14:textId="77777777" w:rsidR="00EB778F" w:rsidRDefault="00EB778F">
            <w:pPr>
              <w:rPr>
                <w:sz w:val="18"/>
                <w:szCs w:val="18"/>
              </w:rPr>
            </w:pPr>
          </w:p>
        </w:tc>
        <w:tc>
          <w:tcPr>
            <w:tcW w:w="200" w:type="dxa"/>
            <w:vAlign w:val="bottom"/>
          </w:tcPr>
          <w:p w14:paraId="23D58EF0" w14:textId="77777777" w:rsidR="00EB778F" w:rsidRDefault="00EB778F">
            <w:pPr>
              <w:rPr>
                <w:sz w:val="18"/>
                <w:szCs w:val="18"/>
              </w:rPr>
            </w:pPr>
          </w:p>
        </w:tc>
        <w:tc>
          <w:tcPr>
            <w:tcW w:w="180" w:type="dxa"/>
            <w:vAlign w:val="bottom"/>
          </w:tcPr>
          <w:p w14:paraId="52D954F8" w14:textId="77777777" w:rsidR="00EB778F" w:rsidRDefault="00EB778F">
            <w:pPr>
              <w:rPr>
                <w:sz w:val="18"/>
                <w:szCs w:val="18"/>
              </w:rPr>
            </w:pPr>
          </w:p>
        </w:tc>
        <w:tc>
          <w:tcPr>
            <w:tcW w:w="200" w:type="dxa"/>
            <w:vAlign w:val="bottom"/>
          </w:tcPr>
          <w:p w14:paraId="769D8861" w14:textId="77777777" w:rsidR="00EB778F" w:rsidRDefault="00EB778F">
            <w:pPr>
              <w:rPr>
                <w:sz w:val="18"/>
                <w:szCs w:val="18"/>
              </w:rPr>
            </w:pPr>
          </w:p>
        </w:tc>
        <w:tc>
          <w:tcPr>
            <w:tcW w:w="180" w:type="dxa"/>
            <w:vAlign w:val="bottom"/>
          </w:tcPr>
          <w:p w14:paraId="1485ECB9" w14:textId="77777777" w:rsidR="00EB778F" w:rsidRDefault="00EB778F">
            <w:pPr>
              <w:rPr>
                <w:sz w:val="18"/>
                <w:szCs w:val="18"/>
              </w:rPr>
            </w:pPr>
          </w:p>
        </w:tc>
        <w:tc>
          <w:tcPr>
            <w:tcW w:w="200" w:type="dxa"/>
            <w:vAlign w:val="bottom"/>
          </w:tcPr>
          <w:p w14:paraId="70D735DE" w14:textId="77777777" w:rsidR="00EB778F" w:rsidRDefault="00EB778F">
            <w:pPr>
              <w:rPr>
                <w:sz w:val="18"/>
                <w:szCs w:val="18"/>
              </w:rPr>
            </w:pPr>
          </w:p>
        </w:tc>
        <w:tc>
          <w:tcPr>
            <w:tcW w:w="80" w:type="dxa"/>
            <w:vAlign w:val="bottom"/>
          </w:tcPr>
          <w:p w14:paraId="0B3A7C7D" w14:textId="77777777" w:rsidR="00EB778F" w:rsidRDefault="00EB778F">
            <w:pPr>
              <w:rPr>
                <w:sz w:val="18"/>
                <w:szCs w:val="18"/>
              </w:rPr>
            </w:pPr>
          </w:p>
        </w:tc>
        <w:tc>
          <w:tcPr>
            <w:tcW w:w="320" w:type="dxa"/>
            <w:vAlign w:val="bottom"/>
          </w:tcPr>
          <w:p w14:paraId="5DC67E2E" w14:textId="77777777" w:rsidR="00EB778F" w:rsidRDefault="00EB778F">
            <w:pPr>
              <w:rPr>
                <w:sz w:val="18"/>
                <w:szCs w:val="18"/>
              </w:rPr>
            </w:pPr>
          </w:p>
        </w:tc>
        <w:tc>
          <w:tcPr>
            <w:tcW w:w="160" w:type="dxa"/>
            <w:vAlign w:val="bottom"/>
          </w:tcPr>
          <w:p w14:paraId="22E3A273" w14:textId="77777777" w:rsidR="00EB778F" w:rsidRDefault="00EB778F">
            <w:pPr>
              <w:rPr>
                <w:sz w:val="18"/>
                <w:szCs w:val="18"/>
              </w:rPr>
            </w:pPr>
          </w:p>
        </w:tc>
        <w:tc>
          <w:tcPr>
            <w:tcW w:w="220" w:type="dxa"/>
            <w:vAlign w:val="bottom"/>
          </w:tcPr>
          <w:p w14:paraId="11DBD34C" w14:textId="77777777" w:rsidR="00EB778F" w:rsidRDefault="00EB778F">
            <w:pPr>
              <w:rPr>
                <w:sz w:val="18"/>
                <w:szCs w:val="18"/>
              </w:rPr>
            </w:pPr>
          </w:p>
        </w:tc>
        <w:tc>
          <w:tcPr>
            <w:tcW w:w="160" w:type="dxa"/>
            <w:vAlign w:val="bottom"/>
          </w:tcPr>
          <w:p w14:paraId="3945C2F5" w14:textId="77777777" w:rsidR="00EB778F" w:rsidRDefault="00EB778F">
            <w:pPr>
              <w:rPr>
                <w:sz w:val="18"/>
                <w:szCs w:val="18"/>
              </w:rPr>
            </w:pPr>
          </w:p>
        </w:tc>
        <w:tc>
          <w:tcPr>
            <w:tcW w:w="220" w:type="dxa"/>
            <w:vAlign w:val="bottom"/>
          </w:tcPr>
          <w:p w14:paraId="4454FB42" w14:textId="77777777" w:rsidR="00EB778F" w:rsidRDefault="00EB778F">
            <w:pPr>
              <w:rPr>
                <w:sz w:val="18"/>
                <w:szCs w:val="18"/>
              </w:rPr>
            </w:pPr>
          </w:p>
        </w:tc>
        <w:tc>
          <w:tcPr>
            <w:tcW w:w="160" w:type="dxa"/>
            <w:vAlign w:val="bottom"/>
          </w:tcPr>
          <w:p w14:paraId="0B37ED0B" w14:textId="77777777" w:rsidR="00EB778F" w:rsidRDefault="00EB778F">
            <w:pPr>
              <w:rPr>
                <w:sz w:val="18"/>
                <w:szCs w:val="18"/>
              </w:rPr>
            </w:pPr>
          </w:p>
        </w:tc>
        <w:tc>
          <w:tcPr>
            <w:tcW w:w="220" w:type="dxa"/>
            <w:vAlign w:val="bottom"/>
          </w:tcPr>
          <w:p w14:paraId="7B8D7F35" w14:textId="77777777" w:rsidR="00EB778F" w:rsidRDefault="00EB778F">
            <w:pPr>
              <w:rPr>
                <w:sz w:val="18"/>
                <w:szCs w:val="18"/>
              </w:rPr>
            </w:pPr>
          </w:p>
        </w:tc>
        <w:tc>
          <w:tcPr>
            <w:tcW w:w="180" w:type="dxa"/>
            <w:vAlign w:val="bottom"/>
          </w:tcPr>
          <w:p w14:paraId="7E5607A4" w14:textId="77777777" w:rsidR="00EB778F" w:rsidRDefault="00EB778F">
            <w:pPr>
              <w:rPr>
                <w:sz w:val="18"/>
                <w:szCs w:val="18"/>
              </w:rPr>
            </w:pPr>
          </w:p>
        </w:tc>
        <w:tc>
          <w:tcPr>
            <w:tcW w:w="200" w:type="dxa"/>
            <w:vAlign w:val="bottom"/>
          </w:tcPr>
          <w:p w14:paraId="4570144A" w14:textId="77777777" w:rsidR="00EB778F" w:rsidRDefault="00EB778F">
            <w:pPr>
              <w:rPr>
                <w:sz w:val="18"/>
                <w:szCs w:val="18"/>
              </w:rPr>
            </w:pPr>
          </w:p>
        </w:tc>
        <w:tc>
          <w:tcPr>
            <w:tcW w:w="40" w:type="dxa"/>
            <w:vAlign w:val="bottom"/>
          </w:tcPr>
          <w:p w14:paraId="77C74281" w14:textId="77777777" w:rsidR="00EB778F" w:rsidRDefault="00EB778F">
            <w:pPr>
              <w:rPr>
                <w:sz w:val="18"/>
                <w:szCs w:val="18"/>
              </w:rPr>
            </w:pPr>
          </w:p>
        </w:tc>
        <w:tc>
          <w:tcPr>
            <w:tcW w:w="140" w:type="dxa"/>
            <w:tcBorders>
              <w:bottom w:val="single" w:sz="8" w:space="0" w:color="auto"/>
              <w:right w:val="single" w:sz="8" w:space="0" w:color="auto"/>
            </w:tcBorders>
            <w:vAlign w:val="bottom"/>
          </w:tcPr>
          <w:p w14:paraId="324F5716" w14:textId="77777777" w:rsidR="00EB778F" w:rsidRDefault="00EB778F">
            <w:pPr>
              <w:rPr>
                <w:sz w:val="18"/>
                <w:szCs w:val="18"/>
              </w:rPr>
            </w:pPr>
          </w:p>
        </w:tc>
        <w:tc>
          <w:tcPr>
            <w:tcW w:w="160" w:type="dxa"/>
            <w:vMerge w:val="restart"/>
            <w:vAlign w:val="bottom"/>
          </w:tcPr>
          <w:p w14:paraId="28CCA329" w14:textId="77777777" w:rsidR="00EB778F" w:rsidRDefault="00B62E70">
            <w:pPr>
              <w:jc w:val="right"/>
              <w:rPr>
                <w:sz w:val="20"/>
                <w:szCs w:val="20"/>
              </w:rPr>
            </w:pPr>
            <w:r>
              <w:rPr>
                <w:rFonts w:ascii="Arial" w:eastAsia="Arial" w:hAnsi="Arial" w:cs="Arial"/>
                <w:sz w:val="12"/>
                <w:szCs w:val="12"/>
              </w:rPr>
              <w:t>6</w:t>
            </w:r>
          </w:p>
        </w:tc>
        <w:tc>
          <w:tcPr>
            <w:tcW w:w="0" w:type="dxa"/>
            <w:vAlign w:val="bottom"/>
          </w:tcPr>
          <w:p w14:paraId="4D9C3043" w14:textId="77777777" w:rsidR="00EB778F" w:rsidRDefault="00EB778F">
            <w:pPr>
              <w:rPr>
                <w:sz w:val="1"/>
                <w:szCs w:val="1"/>
              </w:rPr>
            </w:pPr>
          </w:p>
        </w:tc>
      </w:tr>
      <w:tr w:rsidR="00EB778F" w14:paraId="69CEF0D2" w14:textId="77777777">
        <w:trPr>
          <w:trHeight w:val="48"/>
        </w:trPr>
        <w:tc>
          <w:tcPr>
            <w:tcW w:w="100" w:type="dxa"/>
            <w:tcBorders>
              <w:left w:val="single" w:sz="8" w:space="0" w:color="auto"/>
            </w:tcBorders>
            <w:vAlign w:val="bottom"/>
          </w:tcPr>
          <w:p w14:paraId="6A565776" w14:textId="77777777" w:rsidR="00EB778F" w:rsidRDefault="00EB778F">
            <w:pPr>
              <w:rPr>
                <w:sz w:val="4"/>
                <w:szCs w:val="4"/>
              </w:rPr>
            </w:pPr>
          </w:p>
        </w:tc>
        <w:tc>
          <w:tcPr>
            <w:tcW w:w="80" w:type="dxa"/>
            <w:vAlign w:val="bottom"/>
          </w:tcPr>
          <w:p w14:paraId="0D664979" w14:textId="77777777" w:rsidR="00EB778F" w:rsidRDefault="00EB778F">
            <w:pPr>
              <w:rPr>
                <w:sz w:val="4"/>
                <w:szCs w:val="4"/>
              </w:rPr>
            </w:pPr>
          </w:p>
        </w:tc>
        <w:tc>
          <w:tcPr>
            <w:tcW w:w="160" w:type="dxa"/>
            <w:vAlign w:val="bottom"/>
          </w:tcPr>
          <w:p w14:paraId="281D673F" w14:textId="77777777" w:rsidR="00EB778F" w:rsidRDefault="00EB778F">
            <w:pPr>
              <w:rPr>
                <w:sz w:val="4"/>
                <w:szCs w:val="4"/>
              </w:rPr>
            </w:pPr>
          </w:p>
        </w:tc>
        <w:tc>
          <w:tcPr>
            <w:tcW w:w="220" w:type="dxa"/>
            <w:vAlign w:val="bottom"/>
          </w:tcPr>
          <w:p w14:paraId="0B0EAFE3" w14:textId="77777777" w:rsidR="00EB778F" w:rsidRDefault="00EB778F">
            <w:pPr>
              <w:rPr>
                <w:sz w:val="4"/>
                <w:szCs w:val="4"/>
              </w:rPr>
            </w:pPr>
          </w:p>
        </w:tc>
        <w:tc>
          <w:tcPr>
            <w:tcW w:w="160" w:type="dxa"/>
            <w:vAlign w:val="bottom"/>
          </w:tcPr>
          <w:p w14:paraId="4D7E3C54" w14:textId="77777777" w:rsidR="00EB778F" w:rsidRDefault="00EB778F">
            <w:pPr>
              <w:rPr>
                <w:sz w:val="4"/>
                <w:szCs w:val="4"/>
              </w:rPr>
            </w:pPr>
          </w:p>
        </w:tc>
        <w:tc>
          <w:tcPr>
            <w:tcW w:w="220" w:type="dxa"/>
            <w:vAlign w:val="bottom"/>
          </w:tcPr>
          <w:p w14:paraId="7EDD4A70" w14:textId="77777777" w:rsidR="00EB778F" w:rsidRDefault="00EB778F">
            <w:pPr>
              <w:rPr>
                <w:sz w:val="4"/>
                <w:szCs w:val="4"/>
              </w:rPr>
            </w:pPr>
          </w:p>
        </w:tc>
        <w:tc>
          <w:tcPr>
            <w:tcW w:w="180" w:type="dxa"/>
            <w:vAlign w:val="bottom"/>
          </w:tcPr>
          <w:p w14:paraId="0A7DA86C" w14:textId="77777777" w:rsidR="00EB778F" w:rsidRDefault="00EB778F">
            <w:pPr>
              <w:rPr>
                <w:sz w:val="4"/>
                <w:szCs w:val="4"/>
              </w:rPr>
            </w:pPr>
          </w:p>
        </w:tc>
        <w:tc>
          <w:tcPr>
            <w:tcW w:w="200" w:type="dxa"/>
            <w:vAlign w:val="bottom"/>
          </w:tcPr>
          <w:p w14:paraId="11B2E2EC" w14:textId="77777777" w:rsidR="00EB778F" w:rsidRDefault="00EB778F">
            <w:pPr>
              <w:rPr>
                <w:sz w:val="4"/>
                <w:szCs w:val="4"/>
              </w:rPr>
            </w:pPr>
          </w:p>
        </w:tc>
        <w:tc>
          <w:tcPr>
            <w:tcW w:w="180" w:type="dxa"/>
            <w:vAlign w:val="bottom"/>
          </w:tcPr>
          <w:p w14:paraId="16B8273E" w14:textId="77777777" w:rsidR="00EB778F" w:rsidRDefault="00EB778F">
            <w:pPr>
              <w:rPr>
                <w:sz w:val="4"/>
                <w:szCs w:val="4"/>
              </w:rPr>
            </w:pPr>
          </w:p>
        </w:tc>
        <w:tc>
          <w:tcPr>
            <w:tcW w:w="200" w:type="dxa"/>
            <w:vAlign w:val="bottom"/>
          </w:tcPr>
          <w:p w14:paraId="31C62F25" w14:textId="77777777" w:rsidR="00EB778F" w:rsidRDefault="00EB778F">
            <w:pPr>
              <w:rPr>
                <w:sz w:val="4"/>
                <w:szCs w:val="4"/>
              </w:rPr>
            </w:pPr>
          </w:p>
        </w:tc>
        <w:tc>
          <w:tcPr>
            <w:tcW w:w="180" w:type="dxa"/>
            <w:vAlign w:val="bottom"/>
          </w:tcPr>
          <w:p w14:paraId="1B0B6C12" w14:textId="77777777" w:rsidR="00EB778F" w:rsidRDefault="00EB778F">
            <w:pPr>
              <w:rPr>
                <w:sz w:val="4"/>
                <w:szCs w:val="4"/>
              </w:rPr>
            </w:pPr>
          </w:p>
        </w:tc>
        <w:tc>
          <w:tcPr>
            <w:tcW w:w="200" w:type="dxa"/>
            <w:vAlign w:val="bottom"/>
          </w:tcPr>
          <w:p w14:paraId="203DA8E9" w14:textId="77777777" w:rsidR="00EB778F" w:rsidRDefault="00EB778F">
            <w:pPr>
              <w:rPr>
                <w:sz w:val="4"/>
                <w:szCs w:val="4"/>
              </w:rPr>
            </w:pPr>
          </w:p>
        </w:tc>
        <w:tc>
          <w:tcPr>
            <w:tcW w:w="80" w:type="dxa"/>
            <w:vAlign w:val="bottom"/>
          </w:tcPr>
          <w:p w14:paraId="7885B939" w14:textId="77777777" w:rsidR="00EB778F" w:rsidRDefault="00EB778F">
            <w:pPr>
              <w:rPr>
                <w:sz w:val="4"/>
                <w:szCs w:val="4"/>
              </w:rPr>
            </w:pPr>
          </w:p>
        </w:tc>
        <w:tc>
          <w:tcPr>
            <w:tcW w:w="320" w:type="dxa"/>
            <w:vAlign w:val="bottom"/>
          </w:tcPr>
          <w:p w14:paraId="3D1FC3F5" w14:textId="77777777" w:rsidR="00EB778F" w:rsidRDefault="00EB778F">
            <w:pPr>
              <w:rPr>
                <w:sz w:val="4"/>
                <w:szCs w:val="4"/>
              </w:rPr>
            </w:pPr>
          </w:p>
        </w:tc>
        <w:tc>
          <w:tcPr>
            <w:tcW w:w="160" w:type="dxa"/>
            <w:vAlign w:val="bottom"/>
          </w:tcPr>
          <w:p w14:paraId="06AD5869" w14:textId="77777777" w:rsidR="00EB778F" w:rsidRDefault="00EB778F">
            <w:pPr>
              <w:rPr>
                <w:sz w:val="4"/>
                <w:szCs w:val="4"/>
              </w:rPr>
            </w:pPr>
          </w:p>
        </w:tc>
        <w:tc>
          <w:tcPr>
            <w:tcW w:w="220" w:type="dxa"/>
            <w:vAlign w:val="bottom"/>
          </w:tcPr>
          <w:p w14:paraId="432575C8" w14:textId="77777777" w:rsidR="00EB778F" w:rsidRDefault="00EB778F">
            <w:pPr>
              <w:rPr>
                <w:sz w:val="4"/>
                <w:szCs w:val="4"/>
              </w:rPr>
            </w:pPr>
          </w:p>
        </w:tc>
        <w:tc>
          <w:tcPr>
            <w:tcW w:w="160" w:type="dxa"/>
            <w:vAlign w:val="bottom"/>
          </w:tcPr>
          <w:p w14:paraId="0F2457FF" w14:textId="77777777" w:rsidR="00EB778F" w:rsidRDefault="00EB778F">
            <w:pPr>
              <w:rPr>
                <w:sz w:val="4"/>
                <w:szCs w:val="4"/>
              </w:rPr>
            </w:pPr>
          </w:p>
        </w:tc>
        <w:tc>
          <w:tcPr>
            <w:tcW w:w="220" w:type="dxa"/>
            <w:vAlign w:val="bottom"/>
          </w:tcPr>
          <w:p w14:paraId="0050790E" w14:textId="77777777" w:rsidR="00EB778F" w:rsidRDefault="00EB778F">
            <w:pPr>
              <w:rPr>
                <w:sz w:val="4"/>
                <w:szCs w:val="4"/>
              </w:rPr>
            </w:pPr>
          </w:p>
        </w:tc>
        <w:tc>
          <w:tcPr>
            <w:tcW w:w="160" w:type="dxa"/>
            <w:vAlign w:val="bottom"/>
          </w:tcPr>
          <w:p w14:paraId="2A40B008" w14:textId="77777777" w:rsidR="00EB778F" w:rsidRDefault="00EB778F">
            <w:pPr>
              <w:rPr>
                <w:sz w:val="4"/>
                <w:szCs w:val="4"/>
              </w:rPr>
            </w:pPr>
          </w:p>
        </w:tc>
        <w:tc>
          <w:tcPr>
            <w:tcW w:w="220" w:type="dxa"/>
            <w:vAlign w:val="bottom"/>
          </w:tcPr>
          <w:p w14:paraId="0EADE140" w14:textId="77777777" w:rsidR="00EB778F" w:rsidRDefault="00EB778F">
            <w:pPr>
              <w:rPr>
                <w:sz w:val="4"/>
                <w:szCs w:val="4"/>
              </w:rPr>
            </w:pPr>
          </w:p>
        </w:tc>
        <w:tc>
          <w:tcPr>
            <w:tcW w:w="180" w:type="dxa"/>
            <w:vAlign w:val="bottom"/>
          </w:tcPr>
          <w:p w14:paraId="3FA71AE8" w14:textId="77777777" w:rsidR="00EB778F" w:rsidRDefault="00EB778F">
            <w:pPr>
              <w:rPr>
                <w:sz w:val="4"/>
                <w:szCs w:val="4"/>
              </w:rPr>
            </w:pPr>
          </w:p>
        </w:tc>
        <w:tc>
          <w:tcPr>
            <w:tcW w:w="200" w:type="dxa"/>
            <w:vAlign w:val="bottom"/>
          </w:tcPr>
          <w:p w14:paraId="08C01B23" w14:textId="77777777" w:rsidR="00EB778F" w:rsidRDefault="00EB778F">
            <w:pPr>
              <w:rPr>
                <w:sz w:val="4"/>
                <w:szCs w:val="4"/>
              </w:rPr>
            </w:pPr>
          </w:p>
        </w:tc>
        <w:tc>
          <w:tcPr>
            <w:tcW w:w="40" w:type="dxa"/>
            <w:vAlign w:val="bottom"/>
          </w:tcPr>
          <w:p w14:paraId="4CDDD3EC" w14:textId="77777777" w:rsidR="00EB778F" w:rsidRDefault="00EB778F">
            <w:pPr>
              <w:rPr>
                <w:sz w:val="4"/>
                <w:szCs w:val="4"/>
              </w:rPr>
            </w:pPr>
          </w:p>
        </w:tc>
        <w:tc>
          <w:tcPr>
            <w:tcW w:w="140" w:type="dxa"/>
            <w:tcBorders>
              <w:right w:val="single" w:sz="8" w:space="0" w:color="auto"/>
            </w:tcBorders>
            <w:vAlign w:val="bottom"/>
          </w:tcPr>
          <w:p w14:paraId="7517E623" w14:textId="77777777" w:rsidR="00EB778F" w:rsidRDefault="00EB778F">
            <w:pPr>
              <w:rPr>
                <w:sz w:val="4"/>
                <w:szCs w:val="4"/>
              </w:rPr>
            </w:pPr>
          </w:p>
        </w:tc>
        <w:tc>
          <w:tcPr>
            <w:tcW w:w="160" w:type="dxa"/>
            <w:vMerge/>
            <w:vAlign w:val="bottom"/>
          </w:tcPr>
          <w:p w14:paraId="30E4D203" w14:textId="77777777" w:rsidR="00EB778F" w:rsidRDefault="00EB778F">
            <w:pPr>
              <w:rPr>
                <w:sz w:val="4"/>
                <w:szCs w:val="4"/>
              </w:rPr>
            </w:pPr>
          </w:p>
        </w:tc>
        <w:tc>
          <w:tcPr>
            <w:tcW w:w="0" w:type="dxa"/>
            <w:vAlign w:val="bottom"/>
          </w:tcPr>
          <w:p w14:paraId="55599C53" w14:textId="77777777" w:rsidR="00EB778F" w:rsidRDefault="00EB778F">
            <w:pPr>
              <w:rPr>
                <w:sz w:val="1"/>
                <w:szCs w:val="1"/>
              </w:rPr>
            </w:pPr>
          </w:p>
        </w:tc>
      </w:tr>
      <w:tr w:rsidR="00EB778F" w14:paraId="3A96FE1A" w14:textId="77777777">
        <w:trPr>
          <w:trHeight w:val="209"/>
        </w:trPr>
        <w:tc>
          <w:tcPr>
            <w:tcW w:w="100" w:type="dxa"/>
            <w:tcBorders>
              <w:left w:val="single" w:sz="8" w:space="0" w:color="auto"/>
              <w:bottom w:val="single" w:sz="8" w:space="0" w:color="auto"/>
            </w:tcBorders>
            <w:vAlign w:val="bottom"/>
          </w:tcPr>
          <w:p w14:paraId="42F98BDE" w14:textId="77777777" w:rsidR="00EB778F" w:rsidRDefault="00EB778F">
            <w:pPr>
              <w:rPr>
                <w:sz w:val="18"/>
                <w:szCs w:val="18"/>
              </w:rPr>
            </w:pPr>
          </w:p>
        </w:tc>
        <w:tc>
          <w:tcPr>
            <w:tcW w:w="80" w:type="dxa"/>
            <w:vAlign w:val="bottom"/>
          </w:tcPr>
          <w:p w14:paraId="7A77ACD8" w14:textId="77777777" w:rsidR="00EB778F" w:rsidRDefault="00EB778F">
            <w:pPr>
              <w:rPr>
                <w:sz w:val="18"/>
                <w:szCs w:val="18"/>
              </w:rPr>
            </w:pPr>
          </w:p>
        </w:tc>
        <w:tc>
          <w:tcPr>
            <w:tcW w:w="160" w:type="dxa"/>
            <w:vAlign w:val="bottom"/>
          </w:tcPr>
          <w:p w14:paraId="5C2EDB92" w14:textId="77777777" w:rsidR="00EB778F" w:rsidRDefault="00EB778F">
            <w:pPr>
              <w:rPr>
                <w:sz w:val="18"/>
                <w:szCs w:val="18"/>
              </w:rPr>
            </w:pPr>
          </w:p>
        </w:tc>
        <w:tc>
          <w:tcPr>
            <w:tcW w:w="220" w:type="dxa"/>
            <w:vAlign w:val="bottom"/>
          </w:tcPr>
          <w:p w14:paraId="0CAA48AF" w14:textId="77777777" w:rsidR="00EB778F" w:rsidRDefault="00EB778F">
            <w:pPr>
              <w:rPr>
                <w:sz w:val="18"/>
                <w:szCs w:val="18"/>
              </w:rPr>
            </w:pPr>
          </w:p>
        </w:tc>
        <w:tc>
          <w:tcPr>
            <w:tcW w:w="160" w:type="dxa"/>
            <w:vAlign w:val="bottom"/>
          </w:tcPr>
          <w:p w14:paraId="7BB3107A" w14:textId="77777777" w:rsidR="00EB778F" w:rsidRDefault="00EB778F">
            <w:pPr>
              <w:rPr>
                <w:sz w:val="18"/>
                <w:szCs w:val="18"/>
              </w:rPr>
            </w:pPr>
          </w:p>
        </w:tc>
        <w:tc>
          <w:tcPr>
            <w:tcW w:w="220" w:type="dxa"/>
            <w:vAlign w:val="bottom"/>
          </w:tcPr>
          <w:p w14:paraId="1F8C0D49" w14:textId="77777777" w:rsidR="00EB778F" w:rsidRDefault="00EB778F">
            <w:pPr>
              <w:rPr>
                <w:sz w:val="18"/>
                <w:szCs w:val="18"/>
              </w:rPr>
            </w:pPr>
          </w:p>
        </w:tc>
        <w:tc>
          <w:tcPr>
            <w:tcW w:w="180" w:type="dxa"/>
            <w:vAlign w:val="bottom"/>
          </w:tcPr>
          <w:p w14:paraId="5AE671D3" w14:textId="77777777" w:rsidR="00EB778F" w:rsidRDefault="00EB778F">
            <w:pPr>
              <w:rPr>
                <w:sz w:val="18"/>
                <w:szCs w:val="18"/>
              </w:rPr>
            </w:pPr>
          </w:p>
        </w:tc>
        <w:tc>
          <w:tcPr>
            <w:tcW w:w="200" w:type="dxa"/>
            <w:vAlign w:val="bottom"/>
          </w:tcPr>
          <w:p w14:paraId="55A9905B" w14:textId="77777777" w:rsidR="00EB778F" w:rsidRDefault="00EB778F">
            <w:pPr>
              <w:rPr>
                <w:sz w:val="18"/>
                <w:szCs w:val="18"/>
              </w:rPr>
            </w:pPr>
          </w:p>
        </w:tc>
        <w:tc>
          <w:tcPr>
            <w:tcW w:w="180" w:type="dxa"/>
            <w:vAlign w:val="bottom"/>
          </w:tcPr>
          <w:p w14:paraId="6513D1B1" w14:textId="77777777" w:rsidR="00EB778F" w:rsidRDefault="00EB778F">
            <w:pPr>
              <w:rPr>
                <w:sz w:val="18"/>
                <w:szCs w:val="18"/>
              </w:rPr>
            </w:pPr>
          </w:p>
        </w:tc>
        <w:tc>
          <w:tcPr>
            <w:tcW w:w="200" w:type="dxa"/>
            <w:vAlign w:val="bottom"/>
          </w:tcPr>
          <w:p w14:paraId="44605CF3" w14:textId="77777777" w:rsidR="00EB778F" w:rsidRDefault="00EB778F">
            <w:pPr>
              <w:rPr>
                <w:sz w:val="18"/>
                <w:szCs w:val="18"/>
              </w:rPr>
            </w:pPr>
          </w:p>
        </w:tc>
        <w:tc>
          <w:tcPr>
            <w:tcW w:w="180" w:type="dxa"/>
            <w:vAlign w:val="bottom"/>
          </w:tcPr>
          <w:p w14:paraId="3FDAB476" w14:textId="77777777" w:rsidR="00EB778F" w:rsidRDefault="00EB778F">
            <w:pPr>
              <w:rPr>
                <w:sz w:val="18"/>
                <w:szCs w:val="18"/>
              </w:rPr>
            </w:pPr>
          </w:p>
        </w:tc>
        <w:tc>
          <w:tcPr>
            <w:tcW w:w="200" w:type="dxa"/>
            <w:vAlign w:val="bottom"/>
          </w:tcPr>
          <w:p w14:paraId="4449F912" w14:textId="77777777" w:rsidR="00EB778F" w:rsidRDefault="00EB778F">
            <w:pPr>
              <w:rPr>
                <w:sz w:val="18"/>
                <w:szCs w:val="18"/>
              </w:rPr>
            </w:pPr>
          </w:p>
        </w:tc>
        <w:tc>
          <w:tcPr>
            <w:tcW w:w="80" w:type="dxa"/>
            <w:vAlign w:val="bottom"/>
          </w:tcPr>
          <w:p w14:paraId="64E4F816" w14:textId="77777777" w:rsidR="00EB778F" w:rsidRDefault="00EB778F">
            <w:pPr>
              <w:rPr>
                <w:sz w:val="18"/>
                <w:szCs w:val="18"/>
              </w:rPr>
            </w:pPr>
          </w:p>
        </w:tc>
        <w:tc>
          <w:tcPr>
            <w:tcW w:w="320" w:type="dxa"/>
            <w:vAlign w:val="bottom"/>
          </w:tcPr>
          <w:p w14:paraId="3F0E47F2" w14:textId="77777777" w:rsidR="00EB778F" w:rsidRDefault="00EB778F">
            <w:pPr>
              <w:rPr>
                <w:sz w:val="18"/>
                <w:szCs w:val="18"/>
              </w:rPr>
            </w:pPr>
          </w:p>
        </w:tc>
        <w:tc>
          <w:tcPr>
            <w:tcW w:w="160" w:type="dxa"/>
            <w:vAlign w:val="bottom"/>
          </w:tcPr>
          <w:p w14:paraId="21EAF498" w14:textId="77777777" w:rsidR="00EB778F" w:rsidRDefault="00EB778F">
            <w:pPr>
              <w:rPr>
                <w:sz w:val="18"/>
                <w:szCs w:val="18"/>
              </w:rPr>
            </w:pPr>
          </w:p>
        </w:tc>
        <w:tc>
          <w:tcPr>
            <w:tcW w:w="220" w:type="dxa"/>
            <w:vAlign w:val="bottom"/>
          </w:tcPr>
          <w:p w14:paraId="4DB6315A" w14:textId="77777777" w:rsidR="00EB778F" w:rsidRDefault="00EB778F">
            <w:pPr>
              <w:rPr>
                <w:sz w:val="18"/>
                <w:szCs w:val="18"/>
              </w:rPr>
            </w:pPr>
          </w:p>
        </w:tc>
        <w:tc>
          <w:tcPr>
            <w:tcW w:w="160" w:type="dxa"/>
            <w:vAlign w:val="bottom"/>
          </w:tcPr>
          <w:p w14:paraId="61902422" w14:textId="77777777" w:rsidR="00EB778F" w:rsidRDefault="00EB778F">
            <w:pPr>
              <w:rPr>
                <w:sz w:val="18"/>
                <w:szCs w:val="18"/>
              </w:rPr>
            </w:pPr>
          </w:p>
        </w:tc>
        <w:tc>
          <w:tcPr>
            <w:tcW w:w="220" w:type="dxa"/>
            <w:vAlign w:val="bottom"/>
          </w:tcPr>
          <w:p w14:paraId="71C70F67" w14:textId="77777777" w:rsidR="00EB778F" w:rsidRDefault="00EB778F">
            <w:pPr>
              <w:rPr>
                <w:sz w:val="18"/>
                <w:szCs w:val="18"/>
              </w:rPr>
            </w:pPr>
          </w:p>
        </w:tc>
        <w:tc>
          <w:tcPr>
            <w:tcW w:w="160" w:type="dxa"/>
            <w:vAlign w:val="bottom"/>
          </w:tcPr>
          <w:p w14:paraId="7CA6E790" w14:textId="77777777" w:rsidR="00EB778F" w:rsidRDefault="00EB778F">
            <w:pPr>
              <w:rPr>
                <w:sz w:val="18"/>
                <w:szCs w:val="18"/>
              </w:rPr>
            </w:pPr>
          </w:p>
        </w:tc>
        <w:tc>
          <w:tcPr>
            <w:tcW w:w="220" w:type="dxa"/>
            <w:vAlign w:val="bottom"/>
          </w:tcPr>
          <w:p w14:paraId="2A0E76FA" w14:textId="77777777" w:rsidR="00EB778F" w:rsidRDefault="00EB778F">
            <w:pPr>
              <w:rPr>
                <w:sz w:val="18"/>
                <w:szCs w:val="18"/>
              </w:rPr>
            </w:pPr>
          </w:p>
        </w:tc>
        <w:tc>
          <w:tcPr>
            <w:tcW w:w="180" w:type="dxa"/>
            <w:vAlign w:val="bottom"/>
          </w:tcPr>
          <w:p w14:paraId="07F70B72" w14:textId="77777777" w:rsidR="00EB778F" w:rsidRDefault="00EB778F">
            <w:pPr>
              <w:rPr>
                <w:sz w:val="18"/>
                <w:szCs w:val="18"/>
              </w:rPr>
            </w:pPr>
          </w:p>
        </w:tc>
        <w:tc>
          <w:tcPr>
            <w:tcW w:w="200" w:type="dxa"/>
            <w:vAlign w:val="bottom"/>
          </w:tcPr>
          <w:p w14:paraId="2B7ED7DA" w14:textId="77777777" w:rsidR="00EB778F" w:rsidRDefault="00EB778F">
            <w:pPr>
              <w:rPr>
                <w:sz w:val="18"/>
                <w:szCs w:val="18"/>
              </w:rPr>
            </w:pPr>
          </w:p>
        </w:tc>
        <w:tc>
          <w:tcPr>
            <w:tcW w:w="40" w:type="dxa"/>
            <w:vAlign w:val="bottom"/>
          </w:tcPr>
          <w:p w14:paraId="3C2B8BF4" w14:textId="77777777" w:rsidR="00EB778F" w:rsidRDefault="00EB778F">
            <w:pPr>
              <w:rPr>
                <w:sz w:val="18"/>
                <w:szCs w:val="18"/>
              </w:rPr>
            </w:pPr>
          </w:p>
        </w:tc>
        <w:tc>
          <w:tcPr>
            <w:tcW w:w="140" w:type="dxa"/>
            <w:tcBorders>
              <w:bottom w:val="single" w:sz="8" w:space="0" w:color="auto"/>
              <w:right w:val="single" w:sz="8" w:space="0" w:color="auto"/>
            </w:tcBorders>
            <w:vAlign w:val="bottom"/>
          </w:tcPr>
          <w:p w14:paraId="6DA4ED99" w14:textId="77777777" w:rsidR="00EB778F" w:rsidRDefault="00EB778F">
            <w:pPr>
              <w:rPr>
                <w:sz w:val="18"/>
                <w:szCs w:val="18"/>
              </w:rPr>
            </w:pPr>
          </w:p>
        </w:tc>
        <w:tc>
          <w:tcPr>
            <w:tcW w:w="160" w:type="dxa"/>
            <w:vMerge w:val="restart"/>
            <w:vAlign w:val="bottom"/>
          </w:tcPr>
          <w:p w14:paraId="6B3BFE3D"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77956D82" w14:textId="77777777" w:rsidR="00EB778F" w:rsidRDefault="00EB778F">
            <w:pPr>
              <w:rPr>
                <w:sz w:val="1"/>
                <w:szCs w:val="1"/>
              </w:rPr>
            </w:pPr>
          </w:p>
        </w:tc>
      </w:tr>
      <w:tr w:rsidR="00EB778F" w14:paraId="3742DC5F" w14:textId="77777777">
        <w:trPr>
          <w:trHeight w:val="48"/>
        </w:trPr>
        <w:tc>
          <w:tcPr>
            <w:tcW w:w="100" w:type="dxa"/>
            <w:tcBorders>
              <w:left w:val="single" w:sz="8" w:space="0" w:color="auto"/>
            </w:tcBorders>
            <w:vAlign w:val="bottom"/>
          </w:tcPr>
          <w:p w14:paraId="4D9EF83F" w14:textId="77777777" w:rsidR="00EB778F" w:rsidRDefault="00EB778F">
            <w:pPr>
              <w:rPr>
                <w:sz w:val="4"/>
                <w:szCs w:val="4"/>
              </w:rPr>
            </w:pPr>
          </w:p>
        </w:tc>
        <w:tc>
          <w:tcPr>
            <w:tcW w:w="80" w:type="dxa"/>
            <w:vAlign w:val="bottom"/>
          </w:tcPr>
          <w:p w14:paraId="66A669B1" w14:textId="77777777" w:rsidR="00EB778F" w:rsidRDefault="00EB778F">
            <w:pPr>
              <w:rPr>
                <w:sz w:val="4"/>
                <w:szCs w:val="4"/>
              </w:rPr>
            </w:pPr>
          </w:p>
        </w:tc>
        <w:tc>
          <w:tcPr>
            <w:tcW w:w="160" w:type="dxa"/>
            <w:vAlign w:val="bottom"/>
          </w:tcPr>
          <w:p w14:paraId="19319F38" w14:textId="77777777" w:rsidR="00EB778F" w:rsidRDefault="00EB778F">
            <w:pPr>
              <w:rPr>
                <w:sz w:val="4"/>
                <w:szCs w:val="4"/>
              </w:rPr>
            </w:pPr>
          </w:p>
        </w:tc>
        <w:tc>
          <w:tcPr>
            <w:tcW w:w="220" w:type="dxa"/>
            <w:vAlign w:val="bottom"/>
          </w:tcPr>
          <w:p w14:paraId="1FB5DABF" w14:textId="77777777" w:rsidR="00EB778F" w:rsidRDefault="00EB778F">
            <w:pPr>
              <w:rPr>
                <w:sz w:val="4"/>
                <w:szCs w:val="4"/>
              </w:rPr>
            </w:pPr>
          </w:p>
        </w:tc>
        <w:tc>
          <w:tcPr>
            <w:tcW w:w="160" w:type="dxa"/>
            <w:vAlign w:val="bottom"/>
          </w:tcPr>
          <w:p w14:paraId="1E959C18" w14:textId="77777777" w:rsidR="00EB778F" w:rsidRDefault="00EB778F">
            <w:pPr>
              <w:rPr>
                <w:sz w:val="4"/>
                <w:szCs w:val="4"/>
              </w:rPr>
            </w:pPr>
          </w:p>
        </w:tc>
        <w:tc>
          <w:tcPr>
            <w:tcW w:w="220" w:type="dxa"/>
            <w:vAlign w:val="bottom"/>
          </w:tcPr>
          <w:p w14:paraId="6C91FBDD" w14:textId="77777777" w:rsidR="00EB778F" w:rsidRDefault="00EB778F">
            <w:pPr>
              <w:rPr>
                <w:sz w:val="4"/>
                <w:szCs w:val="4"/>
              </w:rPr>
            </w:pPr>
          </w:p>
        </w:tc>
        <w:tc>
          <w:tcPr>
            <w:tcW w:w="180" w:type="dxa"/>
            <w:vAlign w:val="bottom"/>
          </w:tcPr>
          <w:p w14:paraId="37784180" w14:textId="77777777" w:rsidR="00EB778F" w:rsidRDefault="00EB778F">
            <w:pPr>
              <w:rPr>
                <w:sz w:val="4"/>
                <w:szCs w:val="4"/>
              </w:rPr>
            </w:pPr>
          </w:p>
        </w:tc>
        <w:tc>
          <w:tcPr>
            <w:tcW w:w="200" w:type="dxa"/>
            <w:vAlign w:val="bottom"/>
          </w:tcPr>
          <w:p w14:paraId="1B759ADA" w14:textId="77777777" w:rsidR="00EB778F" w:rsidRDefault="00EB778F">
            <w:pPr>
              <w:rPr>
                <w:sz w:val="4"/>
                <w:szCs w:val="4"/>
              </w:rPr>
            </w:pPr>
          </w:p>
        </w:tc>
        <w:tc>
          <w:tcPr>
            <w:tcW w:w="180" w:type="dxa"/>
            <w:vAlign w:val="bottom"/>
          </w:tcPr>
          <w:p w14:paraId="09C25E63" w14:textId="77777777" w:rsidR="00EB778F" w:rsidRDefault="00EB778F">
            <w:pPr>
              <w:rPr>
                <w:sz w:val="4"/>
                <w:szCs w:val="4"/>
              </w:rPr>
            </w:pPr>
          </w:p>
        </w:tc>
        <w:tc>
          <w:tcPr>
            <w:tcW w:w="200" w:type="dxa"/>
            <w:vAlign w:val="bottom"/>
          </w:tcPr>
          <w:p w14:paraId="00ABB07E" w14:textId="77777777" w:rsidR="00EB778F" w:rsidRDefault="00EB778F">
            <w:pPr>
              <w:rPr>
                <w:sz w:val="4"/>
                <w:szCs w:val="4"/>
              </w:rPr>
            </w:pPr>
          </w:p>
        </w:tc>
        <w:tc>
          <w:tcPr>
            <w:tcW w:w="180" w:type="dxa"/>
            <w:vAlign w:val="bottom"/>
          </w:tcPr>
          <w:p w14:paraId="559E91E9" w14:textId="77777777" w:rsidR="00EB778F" w:rsidRDefault="00EB778F">
            <w:pPr>
              <w:rPr>
                <w:sz w:val="4"/>
                <w:szCs w:val="4"/>
              </w:rPr>
            </w:pPr>
          </w:p>
        </w:tc>
        <w:tc>
          <w:tcPr>
            <w:tcW w:w="200" w:type="dxa"/>
            <w:vAlign w:val="bottom"/>
          </w:tcPr>
          <w:p w14:paraId="3F508411" w14:textId="77777777" w:rsidR="00EB778F" w:rsidRDefault="00EB778F">
            <w:pPr>
              <w:rPr>
                <w:sz w:val="4"/>
                <w:szCs w:val="4"/>
              </w:rPr>
            </w:pPr>
          </w:p>
        </w:tc>
        <w:tc>
          <w:tcPr>
            <w:tcW w:w="80" w:type="dxa"/>
            <w:vAlign w:val="bottom"/>
          </w:tcPr>
          <w:p w14:paraId="0EE75F1D" w14:textId="77777777" w:rsidR="00EB778F" w:rsidRDefault="00EB778F">
            <w:pPr>
              <w:rPr>
                <w:sz w:val="4"/>
                <w:szCs w:val="4"/>
              </w:rPr>
            </w:pPr>
          </w:p>
        </w:tc>
        <w:tc>
          <w:tcPr>
            <w:tcW w:w="320" w:type="dxa"/>
            <w:vAlign w:val="bottom"/>
          </w:tcPr>
          <w:p w14:paraId="5D389454" w14:textId="77777777" w:rsidR="00EB778F" w:rsidRDefault="00EB778F">
            <w:pPr>
              <w:rPr>
                <w:sz w:val="4"/>
                <w:szCs w:val="4"/>
              </w:rPr>
            </w:pPr>
          </w:p>
        </w:tc>
        <w:tc>
          <w:tcPr>
            <w:tcW w:w="160" w:type="dxa"/>
            <w:vAlign w:val="bottom"/>
          </w:tcPr>
          <w:p w14:paraId="5E9F4E94" w14:textId="77777777" w:rsidR="00EB778F" w:rsidRDefault="00EB778F">
            <w:pPr>
              <w:rPr>
                <w:sz w:val="4"/>
                <w:szCs w:val="4"/>
              </w:rPr>
            </w:pPr>
          </w:p>
        </w:tc>
        <w:tc>
          <w:tcPr>
            <w:tcW w:w="220" w:type="dxa"/>
            <w:vAlign w:val="bottom"/>
          </w:tcPr>
          <w:p w14:paraId="20966B78" w14:textId="77777777" w:rsidR="00EB778F" w:rsidRDefault="00EB778F">
            <w:pPr>
              <w:rPr>
                <w:sz w:val="4"/>
                <w:szCs w:val="4"/>
              </w:rPr>
            </w:pPr>
          </w:p>
        </w:tc>
        <w:tc>
          <w:tcPr>
            <w:tcW w:w="160" w:type="dxa"/>
            <w:vAlign w:val="bottom"/>
          </w:tcPr>
          <w:p w14:paraId="45A59D0E" w14:textId="77777777" w:rsidR="00EB778F" w:rsidRDefault="00EB778F">
            <w:pPr>
              <w:rPr>
                <w:sz w:val="4"/>
                <w:szCs w:val="4"/>
              </w:rPr>
            </w:pPr>
          </w:p>
        </w:tc>
        <w:tc>
          <w:tcPr>
            <w:tcW w:w="220" w:type="dxa"/>
            <w:vAlign w:val="bottom"/>
          </w:tcPr>
          <w:p w14:paraId="7D870058" w14:textId="77777777" w:rsidR="00EB778F" w:rsidRDefault="00EB778F">
            <w:pPr>
              <w:rPr>
                <w:sz w:val="4"/>
                <w:szCs w:val="4"/>
              </w:rPr>
            </w:pPr>
          </w:p>
        </w:tc>
        <w:tc>
          <w:tcPr>
            <w:tcW w:w="160" w:type="dxa"/>
            <w:vAlign w:val="bottom"/>
          </w:tcPr>
          <w:p w14:paraId="3F251D24" w14:textId="77777777" w:rsidR="00EB778F" w:rsidRDefault="00EB778F">
            <w:pPr>
              <w:rPr>
                <w:sz w:val="4"/>
                <w:szCs w:val="4"/>
              </w:rPr>
            </w:pPr>
          </w:p>
        </w:tc>
        <w:tc>
          <w:tcPr>
            <w:tcW w:w="220" w:type="dxa"/>
            <w:vAlign w:val="bottom"/>
          </w:tcPr>
          <w:p w14:paraId="0DDBBA95" w14:textId="77777777" w:rsidR="00EB778F" w:rsidRDefault="00EB778F">
            <w:pPr>
              <w:rPr>
                <w:sz w:val="4"/>
                <w:szCs w:val="4"/>
              </w:rPr>
            </w:pPr>
          </w:p>
        </w:tc>
        <w:tc>
          <w:tcPr>
            <w:tcW w:w="180" w:type="dxa"/>
            <w:vAlign w:val="bottom"/>
          </w:tcPr>
          <w:p w14:paraId="4191AB10" w14:textId="77777777" w:rsidR="00EB778F" w:rsidRDefault="00EB778F">
            <w:pPr>
              <w:rPr>
                <w:sz w:val="4"/>
                <w:szCs w:val="4"/>
              </w:rPr>
            </w:pPr>
          </w:p>
        </w:tc>
        <w:tc>
          <w:tcPr>
            <w:tcW w:w="200" w:type="dxa"/>
            <w:vAlign w:val="bottom"/>
          </w:tcPr>
          <w:p w14:paraId="0C5C62DA" w14:textId="77777777" w:rsidR="00EB778F" w:rsidRDefault="00EB778F">
            <w:pPr>
              <w:rPr>
                <w:sz w:val="4"/>
                <w:szCs w:val="4"/>
              </w:rPr>
            </w:pPr>
          </w:p>
        </w:tc>
        <w:tc>
          <w:tcPr>
            <w:tcW w:w="40" w:type="dxa"/>
            <w:vAlign w:val="bottom"/>
          </w:tcPr>
          <w:p w14:paraId="4F48F719" w14:textId="77777777" w:rsidR="00EB778F" w:rsidRDefault="00EB778F">
            <w:pPr>
              <w:rPr>
                <w:sz w:val="4"/>
                <w:szCs w:val="4"/>
              </w:rPr>
            </w:pPr>
          </w:p>
        </w:tc>
        <w:tc>
          <w:tcPr>
            <w:tcW w:w="140" w:type="dxa"/>
            <w:tcBorders>
              <w:right w:val="single" w:sz="8" w:space="0" w:color="auto"/>
            </w:tcBorders>
            <w:vAlign w:val="bottom"/>
          </w:tcPr>
          <w:p w14:paraId="3D3C52DF" w14:textId="77777777" w:rsidR="00EB778F" w:rsidRDefault="00EB778F">
            <w:pPr>
              <w:rPr>
                <w:sz w:val="4"/>
                <w:szCs w:val="4"/>
              </w:rPr>
            </w:pPr>
          </w:p>
        </w:tc>
        <w:tc>
          <w:tcPr>
            <w:tcW w:w="160" w:type="dxa"/>
            <w:vMerge/>
            <w:vAlign w:val="bottom"/>
          </w:tcPr>
          <w:p w14:paraId="4E441837" w14:textId="77777777" w:rsidR="00EB778F" w:rsidRDefault="00EB778F">
            <w:pPr>
              <w:rPr>
                <w:sz w:val="4"/>
                <w:szCs w:val="4"/>
              </w:rPr>
            </w:pPr>
          </w:p>
        </w:tc>
        <w:tc>
          <w:tcPr>
            <w:tcW w:w="0" w:type="dxa"/>
            <w:vAlign w:val="bottom"/>
          </w:tcPr>
          <w:p w14:paraId="2561E2B4" w14:textId="77777777" w:rsidR="00EB778F" w:rsidRDefault="00EB778F">
            <w:pPr>
              <w:rPr>
                <w:sz w:val="1"/>
                <w:szCs w:val="1"/>
              </w:rPr>
            </w:pPr>
          </w:p>
        </w:tc>
      </w:tr>
      <w:tr w:rsidR="00EB778F" w14:paraId="751707CC" w14:textId="77777777">
        <w:trPr>
          <w:trHeight w:val="210"/>
        </w:trPr>
        <w:tc>
          <w:tcPr>
            <w:tcW w:w="100" w:type="dxa"/>
            <w:tcBorders>
              <w:left w:val="single" w:sz="8" w:space="0" w:color="auto"/>
              <w:bottom w:val="single" w:sz="8" w:space="0" w:color="auto"/>
            </w:tcBorders>
            <w:vAlign w:val="bottom"/>
          </w:tcPr>
          <w:p w14:paraId="1B0CFF35" w14:textId="77777777" w:rsidR="00EB778F" w:rsidRDefault="00EB778F">
            <w:pPr>
              <w:rPr>
                <w:sz w:val="18"/>
                <w:szCs w:val="18"/>
              </w:rPr>
            </w:pPr>
          </w:p>
        </w:tc>
        <w:tc>
          <w:tcPr>
            <w:tcW w:w="80" w:type="dxa"/>
            <w:vAlign w:val="bottom"/>
          </w:tcPr>
          <w:p w14:paraId="5CA74DCC" w14:textId="77777777" w:rsidR="00EB778F" w:rsidRDefault="00EB778F">
            <w:pPr>
              <w:rPr>
                <w:sz w:val="18"/>
                <w:szCs w:val="18"/>
              </w:rPr>
            </w:pPr>
          </w:p>
        </w:tc>
        <w:tc>
          <w:tcPr>
            <w:tcW w:w="160" w:type="dxa"/>
            <w:vAlign w:val="bottom"/>
          </w:tcPr>
          <w:p w14:paraId="19607822" w14:textId="77777777" w:rsidR="00EB778F" w:rsidRDefault="00EB778F">
            <w:pPr>
              <w:rPr>
                <w:sz w:val="18"/>
                <w:szCs w:val="18"/>
              </w:rPr>
            </w:pPr>
          </w:p>
        </w:tc>
        <w:tc>
          <w:tcPr>
            <w:tcW w:w="220" w:type="dxa"/>
            <w:vAlign w:val="bottom"/>
          </w:tcPr>
          <w:p w14:paraId="24ED6ED8" w14:textId="77777777" w:rsidR="00EB778F" w:rsidRDefault="00EB778F">
            <w:pPr>
              <w:rPr>
                <w:sz w:val="18"/>
                <w:szCs w:val="18"/>
              </w:rPr>
            </w:pPr>
          </w:p>
        </w:tc>
        <w:tc>
          <w:tcPr>
            <w:tcW w:w="160" w:type="dxa"/>
            <w:vAlign w:val="bottom"/>
          </w:tcPr>
          <w:p w14:paraId="43C21AAD" w14:textId="77777777" w:rsidR="00EB778F" w:rsidRDefault="00EB778F">
            <w:pPr>
              <w:rPr>
                <w:sz w:val="18"/>
                <w:szCs w:val="18"/>
              </w:rPr>
            </w:pPr>
          </w:p>
        </w:tc>
        <w:tc>
          <w:tcPr>
            <w:tcW w:w="220" w:type="dxa"/>
            <w:vAlign w:val="bottom"/>
          </w:tcPr>
          <w:p w14:paraId="08864042" w14:textId="77777777" w:rsidR="00EB778F" w:rsidRDefault="00EB778F">
            <w:pPr>
              <w:rPr>
                <w:sz w:val="18"/>
                <w:szCs w:val="18"/>
              </w:rPr>
            </w:pPr>
          </w:p>
        </w:tc>
        <w:tc>
          <w:tcPr>
            <w:tcW w:w="180" w:type="dxa"/>
            <w:vAlign w:val="bottom"/>
          </w:tcPr>
          <w:p w14:paraId="215BDC8D" w14:textId="77777777" w:rsidR="00EB778F" w:rsidRDefault="00EB778F">
            <w:pPr>
              <w:rPr>
                <w:sz w:val="18"/>
                <w:szCs w:val="18"/>
              </w:rPr>
            </w:pPr>
          </w:p>
        </w:tc>
        <w:tc>
          <w:tcPr>
            <w:tcW w:w="200" w:type="dxa"/>
            <w:vAlign w:val="bottom"/>
          </w:tcPr>
          <w:p w14:paraId="5C28C604" w14:textId="77777777" w:rsidR="00EB778F" w:rsidRDefault="00EB778F">
            <w:pPr>
              <w:rPr>
                <w:sz w:val="18"/>
                <w:szCs w:val="18"/>
              </w:rPr>
            </w:pPr>
          </w:p>
        </w:tc>
        <w:tc>
          <w:tcPr>
            <w:tcW w:w="180" w:type="dxa"/>
            <w:vAlign w:val="bottom"/>
          </w:tcPr>
          <w:p w14:paraId="23417B85" w14:textId="77777777" w:rsidR="00EB778F" w:rsidRDefault="00EB778F">
            <w:pPr>
              <w:rPr>
                <w:sz w:val="18"/>
                <w:szCs w:val="18"/>
              </w:rPr>
            </w:pPr>
          </w:p>
        </w:tc>
        <w:tc>
          <w:tcPr>
            <w:tcW w:w="200" w:type="dxa"/>
            <w:vAlign w:val="bottom"/>
          </w:tcPr>
          <w:p w14:paraId="222C5EA8" w14:textId="77777777" w:rsidR="00EB778F" w:rsidRDefault="00EB778F">
            <w:pPr>
              <w:rPr>
                <w:sz w:val="18"/>
                <w:szCs w:val="18"/>
              </w:rPr>
            </w:pPr>
          </w:p>
        </w:tc>
        <w:tc>
          <w:tcPr>
            <w:tcW w:w="180" w:type="dxa"/>
            <w:vAlign w:val="bottom"/>
          </w:tcPr>
          <w:p w14:paraId="1B38157F" w14:textId="77777777" w:rsidR="00EB778F" w:rsidRDefault="00EB778F">
            <w:pPr>
              <w:rPr>
                <w:sz w:val="18"/>
                <w:szCs w:val="18"/>
              </w:rPr>
            </w:pPr>
          </w:p>
        </w:tc>
        <w:tc>
          <w:tcPr>
            <w:tcW w:w="200" w:type="dxa"/>
            <w:vAlign w:val="bottom"/>
          </w:tcPr>
          <w:p w14:paraId="519D6108" w14:textId="77777777" w:rsidR="00EB778F" w:rsidRDefault="00EB778F">
            <w:pPr>
              <w:rPr>
                <w:sz w:val="18"/>
                <w:szCs w:val="18"/>
              </w:rPr>
            </w:pPr>
          </w:p>
        </w:tc>
        <w:tc>
          <w:tcPr>
            <w:tcW w:w="80" w:type="dxa"/>
            <w:vAlign w:val="bottom"/>
          </w:tcPr>
          <w:p w14:paraId="1DA05D14" w14:textId="77777777" w:rsidR="00EB778F" w:rsidRDefault="00EB778F">
            <w:pPr>
              <w:rPr>
                <w:sz w:val="18"/>
                <w:szCs w:val="18"/>
              </w:rPr>
            </w:pPr>
          </w:p>
        </w:tc>
        <w:tc>
          <w:tcPr>
            <w:tcW w:w="320" w:type="dxa"/>
            <w:vAlign w:val="bottom"/>
          </w:tcPr>
          <w:p w14:paraId="2C1F94B2" w14:textId="77777777" w:rsidR="00EB778F" w:rsidRDefault="00EB778F">
            <w:pPr>
              <w:rPr>
                <w:sz w:val="18"/>
                <w:szCs w:val="18"/>
              </w:rPr>
            </w:pPr>
          </w:p>
        </w:tc>
        <w:tc>
          <w:tcPr>
            <w:tcW w:w="160" w:type="dxa"/>
            <w:vAlign w:val="bottom"/>
          </w:tcPr>
          <w:p w14:paraId="52982EA1" w14:textId="77777777" w:rsidR="00EB778F" w:rsidRDefault="00EB778F">
            <w:pPr>
              <w:rPr>
                <w:sz w:val="18"/>
                <w:szCs w:val="18"/>
              </w:rPr>
            </w:pPr>
          </w:p>
        </w:tc>
        <w:tc>
          <w:tcPr>
            <w:tcW w:w="220" w:type="dxa"/>
            <w:vAlign w:val="bottom"/>
          </w:tcPr>
          <w:p w14:paraId="3341B8A5" w14:textId="77777777" w:rsidR="00EB778F" w:rsidRDefault="00EB778F">
            <w:pPr>
              <w:rPr>
                <w:sz w:val="18"/>
                <w:szCs w:val="18"/>
              </w:rPr>
            </w:pPr>
          </w:p>
        </w:tc>
        <w:tc>
          <w:tcPr>
            <w:tcW w:w="160" w:type="dxa"/>
            <w:vAlign w:val="bottom"/>
          </w:tcPr>
          <w:p w14:paraId="7B5569D4" w14:textId="77777777" w:rsidR="00EB778F" w:rsidRDefault="00EB778F">
            <w:pPr>
              <w:rPr>
                <w:sz w:val="18"/>
                <w:szCs w:val="18"/>
              </w:rPr>
            </w:pPr>
          </w:p>
        </w:tc>
        <w:tc>
          <w:tcPr>
            <w:tcW w:w="220" w:type="dxa"/>
            <w:vAlign w:val="bottom"/>
          </w:tcPr>
          <w:p w14:paraId="16C9ECB2" w14:textId="77777777" w:rsidR="00EB778F" w:rsidRDefault="00EB778F">
            <w:pPr>
              <w:rPr>
                <w:sz w:val="18"/>
                <w:szCs w:val="18"/>
              </w:rPr>
            </w:pPr>
          </w:p>
        </w:tc>
        <w:tc>
          <w:tcPr>
            <w:tcW w:w="160" w:type="dxa"/>
            <w:vAlign w:val="bottom"/>
          </w:tcPr>
          <w:p w14:paraId="5B8A13BF" w14:textId="77777777" w:rsidR="00EB778F" w:rsidRDefault="00EB778F">
            <w:pPr>
              <w:rPr>
                <w:sz w:val="18"/>
                <w:szCs w:val="18"/>
              </w:rPr>
            </w:pPr>
          </w:p>
        </w:tc>
        <w:tc>
          <w:tcPr>
            <w:tcW w:w="220" w:type="dxa"/>
            <w:vAlign w:val="bottom"/>
          </w:tcPr>
          <w:p w14:paraId="5B24713C" w14:textId="77777777" w:rsidR="00EB778F" w:rsidRDefault="00EB778F">
            <w:pPr>
              <w:rPr>
                <w:sz w:val="18"/>
                <w:szCs w:val="18"/>
              </w:rPr>
            </w:pPr>
          </w:p>
        </w:tc>
        <w:tc>
          <w:tcPr>
            <w:tcW w:w="180" w:type="dxa"/>
            <w:vAlign w:val="bottom"/>
          </w:tcPr>
          <w:p w14:paraId="2018E563" w14:textId="77777777" w:rsidR="00EB778F" w:rsidRDefault="00EB778F">
            <w:pPr>
              <w:rPr>
                <w:sz w:val="18"/>
                <w:szCs w:val="18"/>
              </w:rPr>
            </w:pPr>
          </w:p>
        </w:tc>
        <w:tc>
          <w:tcPr>
            <w:tcW w:w="200" w:type="dxa"/>
            <w:vAlign w:val="bottom"/>
          </w:tcPr>
          <w:p w14:paraId="7624D197" w14:textId="77777777" w:rsidR="00EB778F" w:rsidRDefault="00EB778F">
            <w:pPr>
              <w:rPr>
                <w:sz w:val="18"/>
                <w:szCs w:val="18"/>
              </w:rPr>
            </w:pPr>
          </w:p>
        </w:tc>
        <w:tc>
          <w:tcPr>
            <w:tcW w:w="40" w:type="dxa"/>
            <w:vAlign w:val="bottom"/>
          </w:tcPr>
          <w:p w14:paraId="7D898AC2" w14:textId="77777777" w:rsidR="00EB778F" w:rsidRDefault="00EB778F">
            <w:pPr>
              <w:rPr>
                <w:sz w:val="18"/>
                <w:szCs w:val="18"/>
              </w:rPr>
            </w:pPr>
          </w:p>
        </w:tc>
        <w:tc>
          <w:tcPr>
            <w:tcW w:w="140" w:type="dxa"/>
            <w:tcBorders>
              <w:bottom w:val="single" w:sz="8" w:space="0" w:color="auto"/>
              <w:right w:val="single" w:sz="8" w:space="0" w:color="auto"/>
            </w:tcBorders>
            <w:vAlign w:val="bottom"/>
          </w:tcPr>
          <w:p w14:paraId="209D2CE3" w14:textId="77777777" w:rsidR="00EB778F" w:rsidRDefault="00EB778F">
            <w:pPr>
              <w:rPr>
                <w:sz w:val="18"/>
                <w:szCs w:val="18"/>
              </w:rPr>
            </w:pPr>
          </w:p>
        </w:tc>
        <w:tc>
          <w:tcPr>
            <w:tcW w:w="160" w:type="dxa"/>
            <w:vMerge w:val="restart"/>
            <w:vAlign w:val="bottom"/>
          </w:tcPr>
          <w:p w14:paraId="48CFD668" w14:textId="77777777" w:rsidR="00EB778F" w:rsidRDefault="00B62E70">
            <w:pPr>
              <w:jc w:val="right"/>
              <w:rPr>
                <w:sz w:val="20"/>
                <w:szCs w:val="20"/>
              </w:rPr>
            </w:pPr>
            <w:r>
              <w:rPr>
                <w:rFonts w:ascii="Arial" w:eastAsia="Arial" w:hAnsi="Arial" w:cs="Arial"/>
                <w:sz w:val="12"/>
                <w:szCs w:val="12"/>
              </w:rPr>
              <w:t>2</w:t>
            </w:r>
          </w:p>
        </w:tc>
        <w:tc>
          <w:tcPr>
            <w:tcW w:w="0" w:type="dxa"/>
            <w:vAlign w:val="bottom"/>
          </w:tcPr>
          <w:p w14:paraId="68613ABB" w14:textId="77777777" w:rsidR="00EB778F" w:rsidRDefault="00EB778F">
            <w:pPr>
              <w:rPr>
                <w:sz w:val="1"/>
                <w:szCs w:val="1"/>
              </w:rPr>
            </w:pPr>
          </w:p>
        </w:tc>
      </w:tr>
      <w:tr w:rsidR="00EB778F" w14:paraId="785D5945" w14:textId="77777777">
        <w:trPr>
          <w:trHeight w:val="48"/>
        </w:trPr>
        <w:tc>
          <w:tcPr>
            <w:tcW w:w="100" w:type="dxa"/>
            <w:tcBorders>
              <w:left w:val="single" w:sz="8" w:space="0" w:color="auto"/>
            </w:tcBorders>
            <w:vAlign w:val="bottom"/>
          </w:tcPr>
          <w:p w14:paraId="0F932495" w14:textId="77777777" w:rsidR="00EB778F" w:rsidRDefault="00EB778F">
            <w:pPr>
              <w:rPr>
                <w:sz w:val="4"/>
                <w:szCs w:val="4"/>
              </w:rPr>
            </w:pPr>
          </w:p>
        </w:tc>
        <w:tc>
          <w:tcPr>
            <w:tcW w:w="80" w:type="dxa"/>
            <w:vAlign w:val="bottom"/>
          </w:tcPr>
          <w:p w14:paraId="1AEF2B31" w14:textId="77777777" w:rsidR="00EB778F" w:rsidRDefault="00EB778F">
            <w:pPr>
              <w:rPr>
                <w:sz w:val="4"/>
                <w:szCs w:val="4"/>
              </w:rPr>
            </w:pPr>
          </w:p>
        </w:tc>
        <w:tc>
          <w:tcPr>
            <w:tcW w:w="160" w:type="dxa"/>
            <w:vAlign w:val="bottom"/>
          </w:tcPr>
          <w:p w14:paraId="6458C014" w14:textId="77777777" w:rsidR="00EB778F" w:rsidRDefault="00EB778F">
            <w:pPr>
              <w:rPr>
                <w:sz w:val="4"/>
                <w:szCs w:val="4"/>
              </w:rPr>
            </w:pPr>
          </w:p>
        </w:tc>
        <w:tc>
          <w:tcPr>
            <w:tcW w:w="220" w:type="dxa"/>
            <w:vAlign w:val="bottom"/>
          </w:tcPr>
          <w:p w14:paraId="3BCDB1D5" w14:textId="77777777" w:rsidR="00EB778F" w:rsidRDefault="00EB778F">
            <w:pPr>
              <w:rPr>
                <w:sz w:val="4"/>
                <w:szCs w:val="4"/>
              </w:rPr>
            </w:pPr>
          </w:p>
        </w:tc>
        <w:tc>
          <w:tcPr>
            <w:tcW w:w="160" w:type="dxa"/>
            <w:vAlign w:val="bottom"/>
          </w:tcPr>
          <w:p w14:paraId="5D2C07CD" w14:textId="77777777" w:rsidR="00EB778F" w:rsidRDefault="00EB778F">
            <w:pPr>
              <w:rPr>
                <w:sz w:val="4"/>
                <w:szCs w:val="4"/>
              </w:rPr>
            </w:pPr>
          </w:p>
        </w:tc>
        <w:tc>
          <w:tcPr>
            <w:tcW w:w="220" w:type="dxa"/>
            <w:vAlign w:val="bottom"/>
          </w:tcPr>
          <w:p w14:paraId="7D3431FD" w14:textId="77777777" w:rsidR="00EB778F" w:rsidRDefault="00EB778F">
            <w:pPr>
              <w:rPr>
                <w:sz w:val="4"/>
                <w:szCs w:val="4"/>
              </w:rPr>
            </w:pPr>
          </w:p>
        </w:tc>
        <w:tc>
          <w:tcPr>
            <w:tcW w:w="180" w:type="dxa"/>
            <w:vAlign w:val="bottom"/>
          </w:tcPr>
          <w:p w14:paraId="566EB40A" w14:textId="77777777" w:rsidR="00EB778F" w:rsidRDefault="00EB778F">
            <w:pPr>
              <w:rPr>
                <w:sz w:val="4"/>
                <w:szCs w:val="4"/>
              </w:rPr>
            </w:pPr>
          </w:p>
        </w:tc>
        <w:tc>
          <w:tcPr>
            <w:tcW w:w="200" w:type="dxa"/>
            <w:vAlign w:val="bottom"/>
          </w:tcPr>
          <w:p w14:paraId="6FFDCAA8" w14:textId="77777777" w:rsidR="00EB778F" w:rsidRDefault="00EB778F">
            <w:pPr>
              <w:rPr>
                <w:sz w:val="4"/>
                <w:szCs w:val="4"/>
              </w:rPr>
            </w:pPr>
          </w:p>
        </w:tc>
        <w:tc>
          <w:tcPr>
            <w:tcW w:w="180" w:type="dxa"/>
            <w:vAlign w:val="bottom"/>
          </w:tcPr>
          <w:p w14:paraId="765485DD" w14:textId="77777777" w:rsidR="00EB778F" w:rsidRDefault="00EB778F">
            <w:pPr>
              <w:rPr>
                <w:sz w:val="4"/>
                <w:szCs w:val="4"/>
              </w:rPr>
            </w:pPr>
          </w:p>
        </w:tc>
        <w:tc>
          <w:tcPr>
            <w:tcW w:w="200" w:type="dxa"/>
            <w:vAlign w:val="bottom"/>
          </w:tcPr>
          <w:p w14:paraId="23A072C9" w14:textId="77777777" w:rsidR="00EB778F" w:rsidRDefault="00EB778F">
            <w:pPr>
              <w:rPr>
                <w:sz w:val="4"/>
                <w:szCs w:val="4"/>
              </w:rPr>
            </w:pPr>
          </w:p>
        </w:tc>
        <w:tc>
          <w:tcPr>
            <w:tcW w:w="180" w:type="dxa"/>
            <w:vAlign w:val="bottom"/>
          </w:tcPr>
          <w:p w14:paraId="5D605A77" w14:textId="77777777" w:rsidR="00EB778F" w:rsidRDefault="00EB778F">
            <w:pPr>
              <w:rPr>
                <w:sz w:val="4"/>
                <w:szCs w:val="4"/>
              </w:rPr>
            </w:pPr>
          </w:p>
        </w:tc>
        <w:tc>
          <w:tcPr>
            <w:tcW w:w="200" w:type="dxa"/>
            <w:vAlign w:val="bottom"/>
          </w:tcPr>
          <w:p w14:paraId="547B7214" w14:textId="77777777" w:rsidR="00EB778F" w:rsidRDefault="00EB778F">
            <w:pPr>
              <w:rPr>
                <w:sz w:val="4"/>
                <w:szCs w:val="4"/>
              </w:rPr>
            </w:pPr>
          </w:p>
        </w:tc>
        <w:tc>
          <w:tcPr>
            <w:tcW w:w="80" w:type="dxa"/>
            <w:vAlign w:val="bottom"/>
          </w:tcPr>
          <w:p w14:paraId="1ED443DB" w14:textId="77777777" w:rsidR="00EB778F" w:rsidRDefault="00EB778F">
            <w:pPr>
              <w:rPr>
                <w:sz w:val="4"/>
                <w:szCs w:val="4"/>
              </w:rPr>
            </w:pPr>
          </w:p>
        </w:tc>
        <w:tc>
          <w:tcPr>
            <w:tcW w:w="320" w:type="dxa"/>
            <w:vAlign w:val="bottom"/>
          </w:tcPr>
          <w:p w14:paraId="503BF330" w14:textId="77777777" w:rsidR="00EB778F" w:rsidRDefault="00EB778F">
            <w:pPr>
              <w:rPr>
                <w:sz w:val="4"/>
                <w:szCs w:val="4"/>
              </w:rPr>
            </w:pPr>
          </w:p>
        </w:tc>
        <w:tc>
          <w:tcPr>
            <w:tcW w:w="160" w:type="dxa"/>
            <w:vAlign w:val="bottom"/>
          </w:tcPr>
          <w:p w14:paraId="26ED4EFB" w14:textId="77777777" w:rsidR="00EB778F" w:rsidRDefault="00EB778F">
            <w:pPr>
              <w:rPr>
                <w:sz w:val="4"/>
                <w:szCs w:val="4"/>
              </w:rPr>
            </w:pPr>
          </w:p>
        </w:tc>
        <w:tc>
          <w:tcPr>
            <w:tcW w:w="220" w:type="dxa"/>
            <w:vAlign w:val="bottom"/>
          </w:tcPr>
          <w:p w14:paraId="78FBC527" w14:textId="77777777" w:rsidR="00EB778F" w:rsidRDefault="00EB778F">
            <w:pPr>
              <w:rPr>
                <w:sz w:val="4"/>
                <w:szCs w:val="4"/>
              </w:rPr>
            </w:pPr>
          </w:p>
        </w:tc>
        <w:tc>
          <w:tcPr>
            <w:tcW w:w="160" w:type="dxa"/>
            <w:vAlign w:val="bottom"/>
          </w:tcPr>
          <w:p w14:paraId="6DC75E6E" w14:textId="77777777" w:rsidR="00EB778F" w:rsidRDefault="00EB778F">
            <w:pPr>
              <w:rPr>
                <w:sz w:val="4"/>
                <w:szCs w:val="4"/>
              </w:rPr>
            </w:pPr>
          </w:p>
        </w:tc>
        <w:tc>
          <w:tcPr>
            <w:tcW w:w="220" w:type="dxa"/>
            <w:vAlign w:val="bottom"/>
          </w:tcPr>
          <w:p w14:paraId="147E8625" w14:textId="77777777" w:rsidR="00EB778F" w:rsidRDefault="00EB778F">
            <w:pPr>
              <w:rPr>
                <w:sz w:val="4"/>
                <w:szCs w:val="4"/>
              </w:rPr>
            </w:pPr>
          </w:p>
        </w:tc>
        <w:tc>
          <w:tcPr>
            <w:tcW w:w="160" w:type="dxa"/>
            <w:vAlign w:val="bottom"/>
          </w:tcPr>
          <w:p w14:paraId="54ECE75F" w14:textId="77777777" w:rsidR="00EB778F" w:rsidRDefault="00EB778F">
            <w:pPr>
              <w:rPr>
                <w:sz w:val="4"/>
                <w:szCs w:val="4"/>
              </w:rPr>
            </w:pPr>
          </w:p>
        </w:tc>
        <w:tc>
          <w:tcPr>
            <w:tcW w:w="220" w:type="dxa"/>
            <w:vAlign w:val="bottom"/>
          </w:tcPr>
          <w:p w14:paraId="1F750E9E" w14:textId="77777777" w:rsidR="00EB778F" w:rsidRDefault="00EB778F">
            <w:pPr>
              <w:rPr>
                <w:sz w:val="4"/>
                <w:szCs w:val="4"/>
              </w:rPr>
            </w:pPr>
          </w:p>
        </w:tc>
        <w:tc>
          <w:tcPr>
            <w:tcW w:w="180" w:type="dxa"/>
            <w:vAlign w:val="bottom"/>
          </w:tcPr>
          <w:p w14:paraId="68BE7479" w14:textId="77777777" w:rsidR="00EB778F" w:rsidRDefault="00EB778F">
            <w:pPr>
              <w:rPr>
                <w:sz w:val="4"/>
                <w:szCs w:val="4"/>
              </w:rPr>
            </w:pPr>
          </w:p>
        </w:tc>
        <w:tc>
          <w:tcPr>
            <w:tcW w:w="200" w:type="dxa"/>
            <w:vAlign w:val="bottom"/>
          </w:tcPr>
          <w:p w14:paraId="6D87452F" w14:textId="77777777" w:rsidR="00EB778F" w:rsidRDefault="00EB778F">
            <w:pPr>
              <w:rPr>
                <w:sz w:val="4"/>
                <w:szCs w:val="4"/>
              </w:rPr>
            </w:pPr>
          </w:p>
        </w:tc>
        <w:tc>
          <w:tcPr>
            <w:tcW w:w="40" w:type="dxa"/>
            <w:vAlign w:val="bottom"/>
          </w:tcPr>
          <w:p w14:paraId="7976063F" w14:textId="77777777" w:rsidR="00EB778F" w:rsidRDefault="00EB778F">
            <w:pPr>
              <w:rPr>
                <w:sz w:val="4"/>
                <w:szCs w:val="4"/>
              </w:rPr>
            </w:pPr>
          </w:p>
        </w:tc>
        <w:tc>
          <w:tcPr>
            <w:tcW w:w="140" w:type="dxa"/>
            <w:tcBorders>
              <w:right w:val="single" w:sz="8" w:space="0" w:color="auto"/>
            </w:tcBorders>
            <w:vAlign w:val="bottom"/>
          </w:tcPr>
          <w:p w14:paraId="3FDA8790" w14:textId="77777777" w:rsidR="00EB778F" w:rsidRDefault="00EB778F">
            <w:pPr>
              <w:rPr>
                <w:sz w:val="4"/>
                <w:szCs w:val="4"/>
              </w:rPr>
            </w:pPr>
          </w:p>
        </w:tc>
        <w:tc>
          <w:tcPr>
            <w:tcW w:w="160" w:type="dxa"/>
            <w:vMerge/>
            <w:vAlign w:val="bottom"/>
          </w:tcPr>
          <w:p w14:paraId="3D8F6FB6" w14:textId="77777777" w:rsidR="00EB778F" w:rsidRDefault="00EB778F">
            <w:pPr>
              <w:rPr>
                <w:sz w:val="4"/>
                <w:szCs w:val="4"/>
              </w:rPr>
            </w:pPr>
          </w:p>
        </w:tc>
        <w:tc>
          <w:tcPr>
            <w:tcW w:w="0" w:type="dxa"/>
            <w:vAlign w:val="bottom"/>
          </w:tcPr>
          <w:p w14:paraId="42BD6F23" w14:textId="77777777" w:rsidR="00EB778F" w:rsidRDefault="00EB778F">
            <w:pPr>
              <w:rPr>
                <w:sz w:val="1"/>
                <w:szCs w:val="1"/>
              </w:rPr>
            </w:pPr>
          </w:p>
        </w:tc>
      </w:tr>
      <w:tr w:rsidR="00EB778F" w14:paraId="6B63D3F0" w14:textId="77777777">
        <w:trPr>
          <w:trHeight w:val="103"/>
        </w:trPr>
        <w:tc>
          <w:tcPr>
            <w:tcW w:w="100" w:type="dxa"/>
            <w:tcBorders>
              <w:left w:val="single" w:sz="8" w:space="0" w:color="auto"/>
            </w:tcBorders>
            <w:vAlign w:val="bottom"/>
          </w:tcPr>
          <w:p w14:paraId="303697D1" w14:textId="77777777" w:rsidR="00EB778F" w:rsidRDefault="00EB778F">
            <w:pPr>
              <w:rPr>
                <w:sz w:val="8"/>
                <w:szCs w:val="8"/>
              </w:rPr>
            </w:pPr>
          </w:p>
        </w:tc>
        <w:tc>
          <w:tcPr>
            <w:tcW w:w="80" w:type="dxa"/>
            <w:vAlign w:val="bottom"/>
          </w:tcPr>
          <w:p w14:paraId="396AE832" w14:textId="77777777" w:rsidR="00EB778F" w:rsidRDefault="00EB778F">
            <w:pPr>
              <w:rPr>
                <w:sz w:val="8"/>
                <w:szCs w:val="8"/>
              </w:rPr>
            </w:pPr>
          </w:p>
        </w:tc>
        <w:tc>
          <w:tcPr>
            <w:tcW w:w="160" w:type="dxa"/>
            <w:vAlign w:val="bottom"/>
          </w:tcPr>
          <w:p w14:paraId="555A93A4" w14:textId="77777777" w:rsidR="00EB778F" w:rsidRDefault="00EB778F">
            <w:pPr>
              <w:rPr>
                <w:sz w:val="8"/>
                <w:szCs w:val="8"/>
              </w:rPr>
            </w:pPr>
          </w:p>
        </w:tc>
        <w:tc>
          <w:tcPr>
            <w:tcW w:w="220" w:type="dxa"/>
            <w:vAlign w:val="bottom"/>
          </w:tcPr>
          <w:p w14:paraId="0EDECD61" w14:textId="77777777" w:rsidR="00EB778F" w:rsidRDefault="00EB778F">
            <w:pPr>
              <w:rPr>
                <w:sz w:val="8"/>
                <w:szCs w:val="8"/>
              </w:rPr>
            </w:pPr>
          </w:p>
        </w:tc>
        <w:tc>
          <w:tcPr>
            <w:tcW w:w="160" w:type="dxa"/>
            <w:vAlign w:val="bottom"/>
          </w:tcPr>
          <w:p w14:paraId="1479AAB4" w14:textId="77777777" w:rsidR="00EB778F" w:rsidRDefault="00EB778F">
            <w:pPr>
              <w:rPr>
                <w:sz w:val="8"/>
                <w:szCs w:val="8"/>
              </w:rPr>
            </w:pPr>
          </w:p>
        </w:tc>
        <w:tc>
          <w:tcPr>
            <w:tcW w:w="220" w:type="dxa"/>
            <w:vAlign w:val="bottom"/>
          </w:tcPr>
          <w:p w14:paraId="1A96722A" w14:textId="77777777" w:rsidR="00EB778F" w:rsidRDefault="00EB778F">
            <w:pPr>
              <w:rPr>
                <w:sz w:val="8"/>
                <w:szCs w:val="8"/>
              </w:rPr>
            </w:pPr>
          </w:p>
        </w:tc>
        <w:tc>
          <w:tcPr>
            <w:tcW w:w="180" w:type="dxa"/>
            <w:vAlign w:val="bottom"/>
          </w:tcPr>
          <w:p w14:paraId="18A686A2" w14:textId="77777777" w:rsidR="00EB778F" w:rsidRDefault="00EB778F">
            <w:pPr>
              <w:rPr>
                <w:sz w:val="8"/>
                <w:szCs w:val="8"/>
              </w:rPr>
            </w:pPr>
          </w:p>
        </w:tc>
        <w:tc>
          <w:tcPr>
            <w:tcW w:w="200" w:type="dxa"/>
            <w:vAlign w:val="bottom"/>
          </w:tcPr>
          <w:p w14:paraId="4787B25E" w14:textId="77777777" w:rsidR="00EB778F" w:rsidRDefault="00EB778F">
            <w:pPr>
              <w:rPr>
                <w:sz w:val="8"/>
                <w:szCs w:val="8"/>
              </w:rPr>
            </w:pPr>
          </w:p>
        </w:tc>
        <w:tc>
          <w:tcPr>
            <w:tcW w:w="180" w:type="dxa"/>
            <w:vAlign w:val="bottom"/>
          </w:tcPr>
          <w:p w14:paraId="3BD29EDC" w14:textId="77777777" w:rsidR="00EB778F" w:rsidRDefault="00EB778F">
            <w:pPr>
              <w:rPr>
                <w:sz w:val="8"/>
                <w:szCs w:val="8"/>
              </w:rPr>
            </w:pPr>
          </w:p>
        </w:tc>
        <w:tc>
          <w:tcPr>
            <w:tcW w:w="200" w:type="dxa"/>
            <w:vAlign w:val="bottom"/>
          </w:tcPr>
          <w:p w14:paraId="1A25282E" w14:textId="77777777" w:rsidR="00EB778F" w:rsidRDefault="00EB778F">
            <w:pPr>
              <w:rPr>
                <w:sz w:val="8"/>
                <w:szCs w:val="8"/>
              </w:rPr>
            </w:pPr>
          </w:p>
        </w:tc>
        <w:tc>
          <w:tcPr>
            <w:tcW w:w="180" w:type="dxa"/>
            <w:vAlign w:val="bottom"/>
          </w:tcPr>
          <w:p w14:paraId="1E83206A" w14:textId="77777777" w:rsidR="00EB778F" w:rsidRDefault="00EB778F">
            <w:pPr>
              <w:rPr>
                <w:sz w:val="8"/>
                <w:szCs w:val="8"/>
              </w:rPr>
            </w:pPr>
          </w:p>
        </w:tc>
        <w:tc>
          <w:tcPr>
            <w:tcW w:w="200" w:type="dxa"/>
            <w:vAlign w:val="bottom"/>
          </w:tcPr>
          <w:p w14:paraId="277F42B9" w14:textId="77777777" w:rsidR="00EB778F" w:rsidRDefault="00EB778F">
            <w:pPr>
              <w:rPr>
                <w:sz w:val="8"/>
                <w:szCs w:val="8"/>
              </w:rPr>
            </w:pPr>
          </w:p>
        </w:tc>
        <w:tc>
          <w:tcPr>
            <w:tcW w:w="80" w:type="dxa"/>
            <w:vAlign w:val="bottom"/>
          </w:tcPr>
          <w:p w14:paraId="582F803B" w14:textId="77777777" w:rsidR="00EB778F" w:rsidRDefault="00EB778F">
            <w:pPr>
              <w:rPr>
                <w:sz w:val="8"/>
                <w:szCs w:val="8"/>
              </w:rPr>
            </w:pPr>
          </w:p>
        </w:tc>
        <w:tc>
          <w:tcPr>
            <w:tcW w:w="320" w:type="dxa"/>
            <w:vAlign w:val="bottom"/>
          </w:tcPr>
          <w:p w14:paraId="31574D26" w14:textId="77777777" w:rsidR="00EB778F" w:rsidRDefault="00EB778F">
            <w:pPr>
              <w:rPr>
                <w:sz w:val="8"/>
                <w:szCs w:val="8"/>
              </w:rPr>
            </w:pPr>
          </w:p>
        </w:tc>
        <w:tc>
          <w:tcPr>
            <w:tcW w:w="160" w:type="dxa"/>
            <w:vAlign w:val="bottom"/>
          </w:tcPr>
          <w:p w14:paraId="7D376BFD" w14:textId="77777777" w:rsidR="00EB778F" w:rsidRDefault="00EB778F">
            <w:pPr>
              <w:rPr>
                <w:sz w:val="8"/>
                <w:szCs w:val="8"/>
              </w:rPr>
            </w:pPr>
          </w:p>
        </w:tc>
        <w:tc>
          <w:tcPr>
            <w:tcW w:w="220" w:type="dxa"/>
            <w:vAlign w:val="bottom"/>
          </w:tcPr>
          <w:p w14:paraId="5236CA29" w14:textId="77777777" w:rsidR="00EB778F" w:rsidRDefault="00EB778F">
            <w:pPr>
              <w:rPr>
                <w:sz w:val="8"/>
                <w:szCs w:val="8"/>
              </w:rPr>
            </w:pPr>
          </w:p>
        </w:tc>
        <w:tc>
          <w:tcPr>
            <w:tcW w:w="160" w:type="dxa"/>
            <w:vAlign w:val="bottom"/>
          </w:tcPr>
          <w:p w14:paraId="1AF66D79" w14:textId="77777777" w:rsidR="00EB778F" w:rsidRDefault="00EB778F">
            <w:pPr>
              <w:rPr>
                <w:sz w:val="8"/>
                <w:szCs w:val="8"/>
              </w:rPr>
            </w:pPr>
          </w:p>
        </w:tc>
        <w:tc>
          <w:tcPr>
            <w:tcW w:w="220" w:type="dxa"/>
            <w:vAlign w:val="bottom"/>
          </w:tcPr>
          <w:p w14:paraId="7AD287FB" w14:textId="77777777" w:rsidR="00EB778F" w:rsidRDefault="00EB778F">
            <w:pPr>
              <w:rPr>
                <w:sz w:val="8"/>
                <w:szCs w:val="8"/>
              </w:rPr>
            </w:pPr>
          </w:p>
        </w:tc>
        <w:tc>
          <w:tcPr>
            <w:tcW w:w="160" w:type="dxa"/>
            <w:vAlign w:val="bottom"/>
          </w:tcPr>
          <w:p w14:paraId="79B79DE5" w14:textId="77777777" w:rsidR="00EB778F" w:rsidRDefault="00EB778F">
            <w:pPr>
              <w:rPr>
                <w:sz w:val="8"/>
                <w:szCs w:val="8"/>
              </w:rPr>
            </w:pPr>
          </w:p>
        </w:tc>
        <w:tc>
          <w:tcPr>
            <w:tcW w:w="220" w:type="dxa"/>
            <w:vAlign w:val="bottom"/>
          </w:tcPr>
          <w:p w14:paraId="143141D2" w14:textId="77777777" w:rsidR="00EB778F" w:rsidRDefault="00EB778F">
            <w:pPr>
              <w:rPr>
                <w:sz w:val="8"/>
                <w:szCs w:val="8"/>
              </w:rPr>
            </w:pPr>
          </w:p>
        </w:tc>
        <w:tc>
          <w:tcPr>
            <w:tcW w:w="180" w:type="dxa"/>
            <w:vAlign w:val="bottom"/>
          </w:tcPr>
          <w:p w14:paraId="40B6D0DB" w14:textId="77777777" w:rsidR="00EB778F" w:rsidRDefault="00EB778F">
            <w:pPr>
              <w:rPr>
                <w:sz w:val="8"/>
                <w:szCs w:val="8"/>
              </w:rPr>
            </w:pPr>
          </w:p>
        </w:tc>
        <w:tc>
          <w:tcPr>
            <w:tcW w:w="200" w:type="dxa"/>
            <w:vAlign w:val="bottom"/>
          </w:tcPr>
          <w:p w14:paraId="40774AE8" w14:textId="77777777" w:rsidR="00EB778F" w:rsidRDefault="00EB778F">
            <w:pPr>
              <w:rPr>
                <w:sz w:val="8"/>
                <w:szCs w:val="8"/>
              </w:rPr>
            </w:pPr>
          </w:p>
        </w:tc>
        <w:tc>
          <w:tcPr>
            <w:tcW w:w="40" w:type="dxa"/>
            <w:vAlign w:val="bottom"/>
          </w:tcPr>
          <w:p w14:paraId="3B818EF5" w14:textId="77777777" w:rsidR="00EB778F" w:rsidRDefault="00EB778F">
            <w:pPr>
              <w:rPr>
                <w:sz w:val="8"/>
                <w:szCs w:val="8"/>
              </w:rPr>
            </w:pPr>
          </w:p>
        </w:tc>
        <w:tc>
          <w:tcPr>
            <w:tcW w:w="140" w:type="dxa"/>
            <w:tcBorders>
              <w:right w:val="single" w:sz="8" w:space="0" w:color="auto"/>
            </w:tcBorders>
            <w:vAlign w:val="bottom"/>
          </w:tcPr>
          <w:p w14:paraId="74561D53" w14:textId="77777777" w:rsidR="00EB778F" w:rsidRDefault="00EB778F">
            <w:pPr>
              <w:rPr>
                <w:sz w:val="8"/>
                <w:szCs w:val="8"/>
              </w:rPr>
            </w:pPr>
          </w:p>
        </w:tc>
        <w:tc>
          <w:tcPr>
            <w:tcW w:w="160" w:type="dxa"/>
            <w:vMerge w:val="restart"/>
            <w:vAlign w:val="bottom"/>
          </w:tcPr>
          <w:p w14:paraId="26AFEE91"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465FFC6E" w14:textId="77777777" w:rsidR="00EB778F" w:rsidRDefault="00EB778F">
            <w:pPr>
              <w:rPr>
                <w:sz w:val="1"/>
                <w:szCs w:val="1"/>
              </w:rPr>
            </w:pPr>
          </w:p>
        </w:tc>
      </w:tr>
      <w:tr w:rsidR="00EB778F" w14:paraId="572FE10D" w14:textId="77777777">
        <w:trPr>
          <w:trHeight w:val="101"/>
        </w:trPr>
        <w:tc>
          <w:tcPr>
            <w:tcW w:w="100" w:type="dxa"/>
            <w:tcBorders>
              <w:left w:val="single" w:sz="8" w:space="0" w:color="auto"/>
              <w:bottom w:val="single" w:sz="8" w:space="0" w:color="auto"/>
            </w:tcBorders>
            <w:vAlign w:val="bottom"/>
          </w:tcPr>
          <w:p w14:paraId="6FC67F11" w14:textId="77777777" w:rsidR="00EB778F" w:rsidRDefault="00EB778F">
            <w:pPr>
              <w:rPr>
                <w:sz w:val="8"/>
                <w:szCs w:val="8"/>
              </w:rPr>
            </w:pPr>
          </w:p>
        </w:tc>
        <w:tc>
          <w:tcPr>
            <w:tcW w:w="80" w:type="dxa"/>
            <w:tcBorders>
              <w:bottom w:val="single" w:sz="8" w:space="0" w:color="auto"/>
              <w:right w:val="single" w:sz="8" w:space="0" w:color="auto"/>
            </w:tcBorders>
            <w:vAlign w:val="bottom"/>
          </w:tcPr>
          <w:p w14:paraId="2D05AA22" w14:textId="77777777" w:rsidR="00EB778F" w:rsidRDefault="00EB778F">
            <w:pPr>
              <w:rPr>
                <w:sz w:val="8"/>
                <w:szCs w:val="8"/>
              </w:rPr>
            </w:pPr>
          </w:p>
        </w:tc>
        <w:tc>
          <w:tcPr>
            <w:tcW w:w="160" w:type="dxa"/>
            <w:tcBorders>
              <w:bottom w:val="single" w:sz="8" w:space="0" w:color="auto"/>
            </w:tcBorders>
            <w:vAlign w:val="bottom"/>
          </w:tcPr>
          <w:p w14:paraId="4D5CB70A" w14:textId="77777777" w:rsidR="00EB778F" w:rsidRDefault="00EB778F">
            <w:pPr>
              <w:rPr>
                <w:sz w:val="8"/>
                <w:szCs w:val="8"/>
              </w:rPr>
            </w:pPr>
          </w:p>
        </w:tc>
        <w:tc>
          <w:tcPr>
            <w:tcW w:w="220" w:type="dxa"/>
            <w:tcBorders>
              <w:bottom w:val="single" w:sz="8" w:space="0" w:color="auto"/>
              <w:right w:val="single" w:sz="8" w:space="0" w:color="auto"/>
            </w:tcBorders>
            <w:vAlign w:val="bottom"/>
          </w:tcPr>
          <w:p w14:paraId="78E6C88E" w14:textId="77777777" w:rsidR="00EB778F" w:rsidRDefault="00EB778F">
            <w:pPr>
              <w:rPr>
                <w:sz w:val="8"/>
                <w:szCs w:val="8"/>
              </w:rPr>
            </w:pPr>
          </w:p>
        </w:tc>
        <w:tc>
          <w:tcPr>
            <w:tcW w:w="160" w:type="dxa"/>
            <w:tcBorders>
              <w:bottom w:val="single" w:sz="8" w:space="0" w:color="auto"/>
            </w:tcBorders>
            <w:vAlign w:val="bottom"/>
          </w:tcPr>
          <w:p w14:paraId="48A8EC31" w14:textId="77777777" w:rsidR="00EB778F" w:rsidRDefault="00EB778F">
            <w:pPr>
              <w:rPr>
                <w:sz w:val="8"/>
                <w:szCs w:val="8"/>
              </w:rPr>
            </w:pPr>
          </w:p>
        </w:tc>
        <w:tc>
          <w:tcPr>
            <w:tcW w:w="220" w:type="dxa"/>
            <w:tcBorders>
              <w:bottom w:val="single" w:sz="8" w:space="0" w:color="auto"/>
              <w:right w:val="single" w:sz="8" w:space="0" w:color="auto"/>
            </w:tcBorders>
            <w:vAlign w:val="bottom"/>
          </w:tcPr>
          <w:p w14:paraId="1379F057" w14:textId="77777777" w:rsidR="00EB778F" w:rsidRDefault="00EB778F">
            <w:pPr>
              <w:rPr>
                <w:sz w:val="8"/>
                <w:szCs w:val="8"/>
              </w:rPr>
            </w:pPr>
          </w:p>
        </w:tc>
        <w:tc>
          <w:tcPr>
            <w:tcW w:w="180" w:type="dxa"/>
            <w:tcBorders>
              <w:bottom w:val="single" w:sz="8" w:space="0" w:color="auto"/>
            </w:tcBorders>
            <w:vAlign w:val="bottom"/>
          </w:tcPr>
          <w:p w14:paraId="4805F998" w14:textId="77777777" w:rsidR="00EB778F" w:rsidRDefault="00EB778F">
            <w:pPr>
              <w:rPr>
                <w:sz w:val="8"/>
                <w:szCs w:val="8"/>
              </w:rPr>
            </w:pPr>
          </w:p>
        </w:tc>
        <w:tc>
          <w:tcPr>
            <w:tcW w:w="200" w:type="dxa"/>
            <w:tcBorders>
              <w:bottom w:val="single" w:sz="8" w:space="0" w:color="auto"/>
              <w:right w:val="single" w:sz="8" w:space="0" w:color="auto"/>
            </w:tcBorders>
            <w:vAlign w:val="bottom"/>
          </w:tcPr>
          <w:p w14:paraId="28451AB5" w14:textId="77777777" w:rsidR="00EB778F" w:rsidRDefault="00EB778F">
            <w:pPr>
              <w:rPr>
                <w:sz w:val="8"/>
                <w:szCs w:val="8"/>
              </w:rPr>
            </w:pPr>
          </w:p>
        </w:tc>
        <w:tc>
          <w:tcPr>
            <w:tcW w:w="180" w:type="dxa"/>
            <w:tcBorders>
              <w:bottom w:val="single" w:sz="8" w:space="0" w:color="auto"/>
            </w:tcBorders>
            <w:vAlign w:val="bottom"/>
          </w:tcPr>
          <w:p w14:paraId="7E1E4719" w14:textId="77777777" w:rsidR="00EB778F" w:rsidRDefault="00EB778F">
            <w:pPr>
              <w:rPr>
                <w:sz w:val="8"/>
                <w:szCs w:val="8"/>
              </w:rPr>
            </w:pPr>
          </w:p>
        </w:tc>
        <w:tc>
          <w:tcPr>
            <w:tcW w:w="200" w:type="dxa"/>
            <w:tcBorders>
              <w:bottom w:val="single" w:sz="8" w:space="0" w:color="auto"/>
              <w:right w:val="single" w:sz="8" w:space="0" w:color="auto"/>
            </w:tcBorders>
            <w:vAlign w:val="bottom"/>
          </w:tcPr>
          <w:p w14:paraId="6A9A96DF" w14:textId="77777777" w:rsidR="00EB778F" w:rsidRDefault="00EB778F">
            <w:pPr>
              <w:rPr>
                <w:sz w:val="8"/>
                <w:szCs w:val="8"/>
              </w:rPr>
            </w:pPr>
          </w:p>
        </w:tc>
        <w:tc>
          <w:tcPr>
            <w:tcW w:w="180" w:type="dxa"/>
            <w:tcBorders>
              <w:bottom w:val="single" w:sz="8" w:space="0" w:color="auto"/>
            </w:tcBorders>
            <w:vAlign w:val="bottom"/>
          </w:tcPr>
          <w:p w14:paraId="479ACE8A" w14:textId="77777777" w:rsidR="00EB778F" w:rsidRDefault="00EB778F">
            <w:pPr>
              <w:rPr>
                <w:sz w:val="8"/>
                <w:szCs w:val="8"/>
              </w:rPr>
            </w:pPr>
          </w:p>
        </w:tc>
        <w:tc>
          <w:tcPr>
            <w:tcW w:w="200" w:type="dxa"/>
            <w:tcBorders>
              <w:bottom w:val="single" w:sz="8" w:space="0" w:color="auto"/>
              <w:right w:val="single" w:sz="8" w:space="0" w:color="auto"/>
            </w:tcBorders>
            <w:vAlign w:val="bottom"/>
          </w:tcPr>
          <w:p w14:paraId="18F262B2" w14:textId="77777777" w:rsidR="00EB778F" w:rsidRDefault="00EB778F">
            <w:pPr>
              <w:rPr>
                <w:sz w:val="8"/>
                <w:szCs w:val="8"/>
              </w:rPr>
            </w:pPr>
          </w:p>
        </w:tc>
        <w:tc>
          <w:tcPr>
            <w:tcW w:w="80" w:type="dxa"/>
            <w:tcBorders>
              <w:bottom w:val="single" w:sz="8" w:space="0" w:color="auto"/>
            </w:tcBorders>
            <w:vAlign w:val="bottom"/>
          </w:tcPr>
          <w:p w14:paraId="25C102FC" w14:textId="77777777" w:rsidR="00EB778F" w:rsidRDefault="00EB778F">
            <w:pPr>
              <w:rPr>
                <w:sz w:val="8"/>
                <w:szCs w:val="8"/>
              </w:rPr>
            </w:pPr>
          </w:p>
        </w:tc>
        <w:tc>
          <w:tcPr>
            <w:tcW w:w="320" w:type="dxa"/>
            <w:tcBorders>
              <w:bottom w:val="single" w:sz="8" w:space="0" w:color="auto"/>
              <w:right w:val="single" w:sz="8" w:space="0" w:color="auto"/>
            </w:tcBorders>
            <w:vAlign w:val="bottom"/>
          </w:tcPr>
          <w:p w14:paraId="789C397D" w14:textId="77777777" w:rsidR="00EB778F" w:rsidRDefault="00EB778F">
            <w:pPr>
              <w:rPr>
                <w:sz w:val="8"/>
                <w:szCs w:val="8"/>
              </w:rPr>
            </w:pPr>
          </w:p>
        </w:tc>
        <w:tc>
          <w:tcPr>
            <w:tcW w:w="160" w:type="dxa"/>
            <w:tcBorders>
              <w:bottom w:val="single" w:sz="8" w:space="0" w:color="auto"/>
            </w:tcBorders>
            <w:vAlign w:val="bottom"/>
          </w:tcPr>
          <w:p w14:paraId="1C56563D" w14:textId="77777777" w:rsidR="00EB778F" w:rsidRDefault="00EB778F">
            <w:pPr>
              <w:rPr>
                <w:sz w:val="8"/>
                <w:szCs w:val="8"/>
              </w:rPr>
            </w:pPr>
          </w:p>
        </w:tc>
        <w:tc>
          <w:tcPr>
            <w:tcW w:w="220" w:type="dxa"/>
            <w:tcBorders>
              <w:bottom w:val="single" w:sz="8" w:space="0" w:color="auto"/>
              <w:right w:val="single" w:sz="8" w:space="0" w:color="auto"/>
            </w:tcBorders>
            <w:vAlign w:val="bottom"/>
          </w:tcPr>
          <w:p w14:paraId="3737364E" w14:textId="77777777" w:rsidR="00EB778F" w:rsidRDefault="00EB778F">
            <w:pPr>
              <w:rPr>
                <w:sz w:val="8"/>
                <w:szCs w:val="8"/>
              </w:rPr>
            </w:pPr>
          </w:p>
        </w:tc>
        <w:tc>
          <w:tcPr>
            <w:tcW w:w="160" w:type="dxa"/>
            <w:tcBorders>
              <w:bottom w:val="single" w:sz="8" w:space="0" w:color="auto"/>
            </w:tcBorders>
            <w:vAlign w:val="bottom"/>
          </w:tcPr>
          <w:p w14:paraId="5C2B2780" w14:textId="77777777" w:rsidR="00EB778F" w:rsidRDefault="00EB778F">
            <w:pPr>
              <w:rPr>
                <w:sz w:val="8"/>
                <w:szCs w:val="8"/>
              </w:rPr>
            </w:pPr>
          </w:p>
        </w:tc>
        <w:tc>
          <w:tcPr>
            <w:tcW w:w="220" w:type="dxa"/>
            <w:tcBorders>
              <w:bottom w:val="single" w:sz="8" w:space="0" w:color="auto"/>
              <w:right w:val="single" w:sz="8" w:space="0" w:color="auto"/>
            </w:tcBorders>
            <w:vAlign w:val="bottom"/>
          </w:tcPr>
          <w:p w14:paraId="7E97392E" w14:textId="77777777" w:rsidR="00EB778F" w:rsidRDefault="00EB778F">
            <w:pPr>
              <w:rPr>
                <w:sz w:val="8"/>
                <w:szCs w:val="8"/>
              </w:rPr>
            </w:pPr>
          </w:p>
        </w:tc>
        <w:tc>
          <w:tcPr>
            <w:tcW w:w="160" w:type="dxa"/>
            <w:tcBorders>
              <w:bottom w:val="single" w:sz="8" w:space="0" w:color="auto"/>
            </w:tcBorders>
            <w:vAlign w:val="bottom"/>
          </w:tcPr>
          <w:p w14:paraId="0A799832" w14:textId="77777777" w:rsidR="00EB778F" w:rsidRDefault="00EB778F">
            <w:pPr>
              <w:rPr>
                <w:sz w:val="8"/>
                <w:szCs w:val="8"/>
              </w:rPr>
            </w:pPr>
          </w:p>
        </w:tc>
        <w:tc>
          <w:tcPr>
            <w:tcW w:w="220" w:type="dxa"/>
            <w:tcBorders>
              <w:bottom w:val="single" w:sz="8" w:space="0" w:color="auto"/>
              <w:right w:val="single" w:sz="8" w:space="0" w:color="auto"/>
            </w:tcBorders>
            <w:vAlign w:val="bottom"/>
          </w:tcPr>
          <w:p w14:paraId="75D05AA7" w14:textId="77777777" w:rsidR="00EB778F" w:rsidRDefault="00EB778F">
            <w:pPr>
              <w:rPr>
                <w:sz w:val="8"/>
                <w:szCs w:val="8"/>
              </w:rPr>
            </w:pPr>
          </w:p>
        </w:tc>
        <w:tc>
          <w:tcPr>
            <w:tcW w:w="180" w:type="dxa"/>
            <w:tcBorders>
              <w:bottom w:val="single" w:sz="8" w:space="0" w:color="auto"/>
            </w:tcBorders>
            <w:vAlign w:val="bottom"/>
          </w:tcPr>
          <w:p w14:paraId="5532A41D" w14:textId="77777777" w:rsidR="00EB778F" w:rsidRDefault="00EB778F">
            <w:pPr>
              <w:rPr>
                <w:sz w:val="8"/>
                <w:szCs w:val="8"/>
              </w:rPr>
            </w:pPr>
          </w:p>
        </w:tc>
        <w:tc>
          <w:tcPr>
            <w:tcW w:w="200" w:type="dxa"/>
            <w:tcBorders>
              <w:bottom w:val="single" w:sz="8" w:space="0" w:color="auto"/>
              <w:right w:val="single" w:sz="8" w:space="0" w:color="auto"/>
            </w:tcBorders>
            <w:vAlign w:val="bottom"/>
          </w:tcPr>
          <w:p w14:paraId="12CED8A9" w14:textId="77777777" w:rsidR="00EB778F" w:rsidRDefault="00EB778F">
            <w:pPr>
              <w:rPr>
                <w:sz w:val="8"/>
                <w:szCs w:val="8"/>
              </w:rPr>
            </w:pPr>
          </w:p>
        </w:tc>
        <w:tc>
          <w:tcPr>
            <w:tcW w:w="40" w:type="dxa"/>
            <w:tcBorders>
              <w:bottom w:val="single" w:sz="8" w:space="0" w:color="auto"/>
            </w:tcBorders>
            <w:vAlign w:val="bottom"/>
          </w:tcPr>
          <w:p w14:paraId="245A82FE" w14:textId="77777777" w:rsidR="00EB778F" w:rsidRDefault="00EB778F">
            <w:pPr>
              <w:rPr>
                <w:sz w:val="8"/>
                <w:szCs w:val="8"/>
              </w:rPr>
            </w:pPr>
          </w:p>
        </w:tc>
        <w:tc>
          <w:tcPr>
            <w:tcW w:w="140" w:type="dxa"/>
            <w:tcBorders>
              <w:bottom w:val="single" w:sz="8" w:space="0" w:color="auto"/>
              <w:right w:val="single" w:sz="8" w:space="0" w:color="auto"/>
            </w:tcBorders>
            <w:vAlign w:val="bottom"/>
          </w:tcPr>
          <w:p w14:paraId="3F601B92" w14:textId="77777777" w:rsidR="00EB778F" w:rsidRDefault="00EB778F">
            <w:pPr>
              <w:rPr>
                <w:sz w:val="8"/>
                <w:szCs w:val="8"/>
              </w:rPr>
            </w:pPr>
          </w:p>
        </w:tc>
        <w:tc>
          <w:tcPr>
            <w:tcW w:w="160" w:type="dxa"/>
            <w:vMerge/>
            <w:vAlign w:val="bottom"/>
          </w:tcPr>
          <w:p w14:paraId="650E8CF3" w14:textId="77777777" w:rsidR="00EB778F" w:rsidRDefault="00EB778F">
            <w:pPr>
              <w:rPr>
                <w:sz w:val="8"/>
                <w:szCs w:val="8"/>
              </w:rPr>
            </w:pPr>
          </w:p>
        </w:tc>
        <w:tc>
          <w:tcPr>
            <w:tcW w:w="0" w:type="dxa"/>
            <w:vAlign w:val="bottom"/>
          </w:tcPr>
          <w:p w14:paraId="7A42291B" w14:textId="77777777" w:rsidR="00EB778F" w:rsidRDefault="00EB778F">
            <w:pPr>
              <w:rPr>
                <w:sz w:val="1"/>
                <w:szCs w:val="1"/>
              </w:rPr>
            </w:pPr>
          </w:p>
        </w:tc>
      </w:tr>
      <w:tr w:rsidR="00EB778F" w14:paraId="697F08EA" w14:textId="77777777">
        <w:trPr>
          <w:trHeight w:val="53"/>
        </w:trPr>
        <w:tc>
          <w:tcPr>
            <w:tcW w:w="340" w:type="dxa"/>
            <w:gridSpan w:val="3"/>
            <w:vMerge w:val="restart"/>
            <w:vAlign w:val="bottom"/>
          </w:tcPr>
          <w:p w14:paraId="62D98D75" w14:textId="77777777" w:rsidR="00EB778F" w:rsidRDefault="00B62E70">
            <w:pPr>
              <w:ind w:right="100"/>
              <w:jc w:val="right"/>
              <w:rPr>
                <w:sz w:val="20"/>
                <w:szCs w:val="20"/>
              </w:rPr>
            </w:pPr>
            <w:r>
              <w:rPr>
                <w:rFonts w:ascii="Arial" w:eastAsia="Arial" w:hAnsi="Arial" w:cs="Arial"/>
                <w:sz w:val="12"/>
                <w:szCs w:val="12"/>
              </w:rPr>
              <w:t>0.0</w:t>
            </w:r>
          </w:p>
        </w:tc>
        <w:tc>
          <w:tcPr>
            <w:tcW w:w="380" w:type="dxa"/>
            <w:gridSpan w:val="2"/>
            <w:vMerge w:val="restart"/>
            <w:vAlign w:val="bottom"/>
          </w:tcPr>
          <w:p w14:paraId="4F14A442" w14:textId="77777777" w:rsidR="00EB778F" w:rsidRDefault="00B62E70">
            <w:pPr>
              <w:ind w:right="100"/>
              <w:jc w:val="right"/>
              <w:rPr>
                <w:sz w:val="20"/>
                <w:szCs w:val="20"/>
              </w:rPr>
            </w:pPr>
            <w:r>
              <w:rPr>
                <w:rFonts w:ascii="Arial" w:eastAsia="Arial" w:hAnsi="Arial" w:cs="Arial"/>
                <w:sz w:val="12"/>
                <w:szCs w:val="12"/>
              </w:rPr>
              <w:t>0.2</w:t>
            </w:r>
          </w:p>
        </w:tc>
        <w:tc>
          <w:tcPr>
            <w:tcW w:w="400" w:type="dxa"/>
            <w:gridSpan w:val="2"/>
            <w:vMerge w:val="restart"/>
            <w:vAlign w:val="bottom"/>
          </w:tcPr>
          <w:p w14:paraId="65EE6140" w14:textId="77777777" w:rsidR="00EB778F" w:rsidRDefault="00B62E70">
            <w:pPr>
              <w:ind w:right="120"/>
              <w:jc w:val="right"/>
              <w:rPr>
                <w:sz w:val="20"/>
                <w:szCs w:val="20"/>
              </w:rPr>
            </w:pPr>
            <w:r>
              <w:rPr>
                <w:rFonts w:ascii="Arial" w:eastAsia="Arial" w:hAnsi="Arial" w:cs="Arial"/>
                <w:sz w:val="12"/>
                <w:szCs w:val="12"/>
              </w:rPr>
              <w:t>0.4</w:t>
            </w:r>
          </w:p>
        </w:tc>
        <w:tc>
          <w:tcPr>
            <w:tcW w:w="380" w:type="dxa"/>
            <w:gridSpan w:val="2"/>
            <w:vMerge w:val="restart"/>
            <w:vAlign w:val="bottom"/>
          </w:tcPr>
          <w:p w14:paraId="0515B5F6" w14:textId="77777777" w:rsidR="00EB778F" w:rsidRDefault="00B62E70">
            <w:pPr>
              <w:ind w:right="120"/>
              <w:jc w:val="right"/>
              <w:rPr>
                <w:sz w:val="20"/>
                <w:szCs w:val="20"/>
              </w:rPr>
            </w:pPr>
            <w:r>
              <w:rPr>
                <w:rFonts w:ascii="Arial" w:eastAsia="Arial" w:hAnsi="Arial" w:cs="Arial"/>
                <w:sz w:val="12"/>
                <w:szCs w:val="12"/>
              </w:rPr>
              <w:t>0.6</w:t>
            </w:r>
          </w:p>
        </w:tc>
        <w:tc>
          <w:tcPr>
            <w:tcW w:w="380" w:type="dxa"/>
            <w:gridSpan w:val="2"/>
            <w:vMerge w:val="restart"/>
            <w:vAlign w:val="bottom"/>
          </w:tcPr>
          <w:p w14:paraId="2CF24C73" w14:textId="77777777" w:rsidR="00EB778F" w:rsidRDefault="00B62E70">
            <w:pPr>
              <w:ind w:right="120"/>
              <w:jc w:val="right"/>
              <w:rPr>
                <w:sz w:val="20"/>
                <w:szCs w:val="20"/>
              </w:rPr>
            </w:pPr>
            <w:r>
              <w:rPr>
                <w:rFonts w:ascii="Arial" w:eastAsia="Arial" w:hAnsi="Arial" w:cs="Arial"/>
                <w:sz w:val="12"/>
                <w:szCs w:val="12"/>
              </w:rPr>
              <w:t>0.8</w:t>
            </w:r>
          </w:p>
        </w:tc>
        <w:tc>
          <w:tcPr>
            <w:tcW w:w="280" w:type="dxa"/>
            <w:gridSpan w:val="2"/>
            <w:vMerge w:val="restart"/>
            <w:vAlign w:val="bottom"/>
          </w:tcPr>
          <w:p w14:paraId="666BA673" w14:textId="77777777" w:rsidR="00EB778F" w:rsidRDefault="00B62E70">
            <w:pPr>
              <w:ind w:right="20"/>
              <w:jc w:val="right"/>
              <w:rPr>
                <w:sz w:val="20"/>
                <w:szCs w:val="20"/>
              </w:rPr>
            </w:pPr>
            <w:r>
              <w:rPr>
                <w:rFonts w:ascii="Arial" w:eastAsia="Arial" w:hAnsi="Arial" w:cs="Arial"/>
                <w:sz w:val="12"/>
                <w:szCs w:val="12"/>
              </w:rPr>
              <w:t>1.0</w:t>
            </w:r>
          </w:p>
        </w:tc>
        <w:tc>
          <w:tcPr>
            <w:tcW w:w="480" w:type="dxa"/>
            <w:gridSpan w:val="2"/>
            <w:vMerge w:val="restart"/>
            <w:vAlign w:val="bottom"/>
          </w:tcPr>
          <w:p w14:paraId="4ADD7F57" w14:textId="77777777" w:rsidR="00EB778F" w:rsidRDefault="00B62E70">
            <w:pPr>
              <w:ind w:right="120"/>
              <w:jc w:val="right"/>
              <w:rPr>
                <w:sz w:val="20"/>
                <w:szCs w:val="20"/>
              </w:rPr>
            </w:pPr>
            <w:r>
              <w:rPr>
                <w:rFonts w:ascii="Arial" w:eastAsia="Arial" w:hAnsi="Arial" w:cs="Arial"/>
                <w:sz w:val="12"/>
                <w:szCs w:val="12"/>
              </w:rPr>
              <w:t>1.2</w:t>
            </w:r>
          </w:p>
        </w:tc>
        <w:tc>
          <w:tcPr>
            <w:tcW w:w="380" w:type="dxa"/>
            <w:gridSpan w:val="2"/>
            <w:vMerge w:val="restart"/>
            <w:vAlign w:val="bottom"/>
          </w:tcPr>
          <w:p w14:paraId="2E6B0639" w14:textId="77777777" w:rsidR="00EB778F" w:rsidRDefault="00B62E70">
            <w:pPr>
              <w:ind w:right="120"/>
              <w:jc w:val="right"/>
              <w:rPr>
                <w:sz w:val="20"/>
                <w:szCs w:val="20"/>
              </w:rPr>
            </w:pPr>
            <w:r>
              <w:rPr>
                <w:rFonts w:ascii="Arial" w:eastAsia="Arial" w:hAnsi="Arial" w:cs="Arial"/>
                <w:sz w:val="12"/>
                <w:szCs w:val="12"/>
              </w:rPr>
              <w:t>1.4</w:t>
            </w:r>
          </w:p>
        </w:tc>
        <w:tc>
          <w:tcPr>
            <w:tcW w:w="380" w:type="dxa"/>
            <w:gridSpan w:val="2"/>
            <w:vMerge w:val="restart"/>
            <w:vAlign w:val="bottom"/>
          </w:tcPr>
          <w:p w14:paraId="5ADA7579" w14:textId="77777777" w:rsidR="00EB778F" w:rsidRDefault="00B62E70">
            <w:pPr>
              <w:ind w:right="120"/>
              <w:jc w:val="right"/>
              <w:rPr>
                <w:sz w:val="20"/>
                <w:szCs w:val="20"/>
              </w:rPr>
            </w:pPr>
            <w:r>
              <w:rPr>
                <w:rFonts w:ascii="Arial" w:eastAsia="Arial" w:hAnsi="Arial" w:cs="Arial"/>
                <w:sz w:val="12"/>
                <w:szCs w:val="12"/>
              </w:rPr>
              <w:t>1.6</w:t>
            </w:r>
          </w:p>
        </w:tc>
        <w:tc>
          <w:tcPr>
            <w:tcW w:w="400" w:type="dxa"/>
            <w:gridSpan w:val="2"/>
            <w:vMerge w:val="restart"/>
            <w:vAlign w:val="bottom"/>
          </w:tcPr>
          <w:p w14:paraId="09D988B7" w14:textId="77777777" w:rsidR="00EB778F" w:rsidRDefault="00B62E70">
            <w:pPr>
              <w:ind w:right="120"/>
              <w:jc w:val="right"/>
              <w:rPr>
                <w:sz w:val="20"/>
                <w:szCs w:val="20"/>
              </w:rPr>
            </w:pPr>
            <w:r>
              <w:rPr>
                <w:rFonts w:ascii="Arial" w:eastAsia="Arial" w:hAnsi="Arial" w:cs="Arial"/>
                <w:sz w:val="12"/>
                <w:szCs w:val="12"/>
              </w:rPr>
              <w:t>1.8</w:t>
            </w:r>
          </w:p>
        </w:tc>
        <w:tc>
          <w:tcPr>
            <w:tcW w:w="380" w:type="dxa"/>
            <w:gridSpan w:val="3"/>
            <w:vMerge w:val="restart"/>
            <w:vAlign w:val="bottom"/>
          </w:tcPr>
          <w:p w14:paraId="795E7B37" w14:textId="77777777" w:rsidR="00EB778F" w:rsidRDefault="00B62E70">
            <w:pPr>
              <w:ind w:right="120"/>
              <w:jc w:val="right"/>
              <w:rPr>
                <w:sz w:val="20"/>
                <w:szCs w:val="20"/>
              </w:rPr>
            </w:pPr>
            <w:r>
              <w:rPr>
                <w:rFonts w:ascii="Arial" w:eastAsia="Arial" w:hAnsi="Arial" w:cs="Arial"/>
                <w:sz w:val="12"/>
                <w:szCs w:val="12"/>
              </w:rPr>
              <w:t>2.0</w:t>
            </w:r>
          </w:p>
        </w:tc>
        <w:tc>
          <w:tcPr>
            <w:tcW w:w="160" w:type="dxa"/>
            <w:vMerge/>
            <w:vAlign w:val="bottom"/>
          </w:tcPr>
          <w:p w14:paraId="38A9E9A9" w14:textId="77777777" w:rsidR="00EB778F" w:rsidRDefault="00EB778F">
            <w:pPr>
              <w:rPr>
                <w:sz w:val="4"/>
                <w:szCs w:val="4"/>
              </w:rPr>
            </w:pPr>
          </w:p>
        </w:tc>
        <w:tc>
          <w:tcPr>
            <w:tcW w:w="0" w:type="dxa"/>
            <w:vAlign w:val="bottom"/>
          </w:tcPr>
          <w:p w14:paraId="6975DBD2" w14:textId="77777777" w:rsidR="00EB778F" w:rsidRDefault="00EB778F">
            <w:pPr>
              <w:rPr>
                <w:sz w:val="1"/>
                <w:szCs w:val="1"/>
              </w:rPr>
            </w:pPr>
          </w:p>
        </w:tc>
      </w:tr>
      <w:tr w:rsidR="00EB778F" w14:paraId="2C9DC2CF" w14:textId="77777777">
        <w:trPr>
          <w:trHeight w:val="103"/>
        </w:trPr>
        <w:tc>
          <w:tcPr>
            <w:tcW w:w="340" w:type="dxa"/>
            <w:gridSpan w:val="3"/>
            <w:vMerge/>
            <w:vAlign w:val="bottom"/>
          </w:tcPr>
          <w:p w14:paraId="4985DBFD" w14:textId="77777777" w:rsidR="00EB778F" w:rsidRDefault="00EB778F">
            <w:pPr>
              <w:rPr>
                <w:sz w:val="8"/>
                <w:szCs w:val="8"/>
              </w:rPr>
            </w:pPr>
          </w:p>
        </w:tc>
        <w:tc>
          <w:tcPr>
            <w:tcW w:w="380" w:type="dxa"/>
            <w:gridSpan w:val="2"/>
            <w:vMerge/>
            <w:vAlign w:val="bottom"/>
          </w:tcPr>
          <w:p w14:paraId="2F5550BA" w14:textId="77777777" w:rsidR="00EB778F" w:rsidRDefault="00EB778F">
            <w:pPr>
              <w:rPr>
                <w:sz w:val="8"/>
                <w:szCs w:val="8"/>
              </w:rPr>
            </w:pPr>
          </w:p>
        </w:tc>
        <w:tc>
          <w:tcPr>
            <w:tcW w:w="400" w:type="dxa"/>
            <w:gridSpan w:val="2"/>
            <w:vMerge/>
            <w:vAlign w:val="bottom"/>
          </w:tcPr>
          <w:p w14:paraId="7706C4E9" w14:textId="77777777" w:rsidR="00EB778F" w:rsidRDefault="00EB778F">
            <w:pPr>
              <w:rPr>
                <w:sz w:val="8"/>
                <w:szCs w:val="8"/>
              </w:rPr>
            </w:pPr>
          </w:p>
        </w:tc>
        <w:tc>
          <w:tcPr>
            <w:tcW w:w="380" w:type="dxa"/>
            <w:gridSpan w:val="2"/>
            <w:vMerge/>
            <w:vAlign w:val="bottom"/>
          </w:tcPr>
          <w:p w14:paraId="59BD1A93" w14:textId="77777777" w:rsidR="00EB778F" w:rsidRDefault="00EB778F">
            <w:pPr>
              <w:rPr>
                <w:sz w:val="8"/>
                <w:szCs w:val="8"/>
              </w:rPr>
            </w:pPr>
          </w:p>
        </w:tc>
        <w:tc>
          <w:tcPr>
            <w:tcW w:w="380" w:type="dxa"/>
            <w:gridSpan w:val="2"/>
            <w:vMerge/>
            <w:vAlign w:val="bottom"/>
          </w:tcPr>
          <w:p w14:paraId="46B16406" w14:textId="77777777" w:rsidR="00EB778F" w:rsidRDefault="00EB778F">
            <w:pPr>
              <w:rPr>
                <w:sz w:val="8"/>
                <w:szCs w:val="8"/>
              </w:rPr>
            </w:pPr>
          </w:p>
        </w:tc>
        <w:tc>
          <w:tcPr>
            <w:tcW w:w="280" w:type="dxa"/>
            <w:gridSpan w:val="2"/>
            <w:vMerge/>
            <w:vAlign w:val="bottom"/>
          </w:tcPr>
          <w:p w14:paraId="1E57263B" w14:textId="77777777" w:rsidR="00EB778F" w:rsidRDefault="00EB778F">
            <w:pPr>
              <w:rPr>
                <w:sz w:val="8"/>
                <w:szCs w:val="8"/>
              </w:rPr>
            </w:pPr>
          </w:p>
        </w:tc>
        <w:tc>
          <w:tcPr>
            <w:tcW w:w="480" w:type="dxa"/>
            <w:gridSpan w:val="2"/>
            <w:vMerge/>
            <w:vAlign w:val="bottom"/>
          </w:tcPr>
          <w:p w14:paraId="10625611" w14:textId="77777777" w:rsidR="00EB778F" w:rsidRDefault="00EB778F">
            <w:pPr>
              <w:rPr>
                <w:sz w:val="8"/>
                <w:szCs w:val="8"/>
              </w:rPr>
            </w:pPr>
          </w:p>
        </w:tc>
        <w:tc>
          <w:tcPr>
            <w:tcW w:w="380" w:type="dxa"/>
            <w:gridSpan w:val="2"/>
            <w:vMerge/>
            <w:vAlign w:val="bottom"/>
          </w:tcPr>
          <w:p w14:paraId="278C793C" w14:textId="77777777" w:rsidR="00EB778F" w:rsidRDefault="00EB778F">
            <w:pPr>
              <w:rPr>
                <w:sz w:val="8"/>
                <w:szCs w:val="8"/>
              </w:rPr>
            </w:pPr>
          </w:p>
        </w:tc>
        <w:tc>
          <w:tcPr>
            <w:tcW w:w="380" w:type="dxa"/>
            <w:gridSpan w:val="2"/>
            <w:vMerge/>
            <w:vAlign w:val="bottom"/>
          </w:tcPr>
          <w:p w14:paraId="5313A8F8" w14:textId="77777777" w:rsidR="00EB778F" w:rsidRDefault="00EB778F">
            <w:pPr>
              <w:rPr>
                <w:sz w:val="8"/>
                <w:szCs w:val="8"/>
              </w:rPr>
            </w:pPr>
          </w:p>
        </w:tc>
        <w:tc>
          <w:tcPr>
            <w:tcW w:w="400" w:type="dxa"/>
            <w:gridSpan w:val="2"/>
            <w:vMerge/>
            <w:vAlign w:val="bottom"/>
          </w:tcPr>
          <w:p w14:paraId="34461872" w14:textId="77777777" w:rsidR="00EB778F" w:rsidRDefault="00EB778F">
            <w:pPr>
              <w:rPr>
                <w:sz w:val="8"/>
                <w:szCs w:val="8"/>
              </w:rPr>
            </w:pPr>
          </w:p>
        </w:tc>
        <w:tc>
          <w:tcPr>
            <w:tcW w:w="380" w:type="dxa"/>
            <w:gridSpan w:val="3"/>
            <w:vMerge/>
            <w:vAlign w:val="bottom"/>
          </w:tcPr>
          <w:p w14:paraId="0024ABE7" w14:textId="77777777" w:rsidR="00EB778F" w:rsidRDefault="00EB778F">
            <w:pPr>
              <w:rPr>
                <w:sz w:val="8"/>
                <w:szCs w:val="8"/>
              </w:rPr>
            </w:pPr>
          </w:p>
        </w:tc>
        <w:tc>
          <w:tcPr>
            <w:tcW w:w="160" w:type="dxa"/>
            <w:vAlign w:val="bottom"/>
          </w:tcPr>
          <w:p w14:paraId="19E37245" w14:textId="77777777" w:rsidR="00EB778F" w:rsidRDefault="00EB778F">
            <w:pPr>
              <w:rPr>
                <w:sz w:val="8"/>
                <w:szCs w:val="8"/>
              </w:rPr>
            </w:pPr>
          </w:p>
        </w:tc>
        <w:tc>
          <w:tcPr>
            <w:tcW w:w="0" w:type="dxa"/>
            <w:vAlign w:val="bottom"/>
          </w:tcPr>
          <w:p w14:paraId="45A38122" w14:textId="77777777" w:rsidR="00EB778F" w:rsidRDefault="00EB778F">
            <w:pPr>
              <w:rPr>
                <w:sz w:val="1"/>
                <w:szCs w:val="1"/>
              </w:rPr>
            </w:pPr>
          </w:p>
        </w:tc>
      </w:tr>
    </w:tbl>
    <w:p w14:paraId="3B4759DD" w14:textId="77777777" w:rsidR="00EB778F" w:rsidRDefault="00B62E70">
      <w:pPr>
        <w:spacing w:line="20" w:lineRule="exact"/>
        <w:rPr>
          <w:sz w:val="20"/>
          <w:szCs w:val="20"/>
        </w:rPr>
      </w:pPr>
      <w:r>
        <w:rPr>
          <w:noProof/>
          <w:sz w:val="20"/>
          <w:szCs w:val="20"/>
        </w:rPr>
        <w:drawing>
          <wp:anchor distT="0" distB="0" distL="114300" distR="114300" simplePos="0" relativeHeight="251676160" behindDoc="1" locked="0" layoutInCell="0" allowOverlap="1" wp14:anchorId="166D4267" wp14:editId="78993791">
            <wp:simplePos x="0" y="0"/>
            <wp:positionH relativeFrom="column">
              <wp:posOffset>410845</wp:posOffset>
            </wp:positionH>
            <wp:positionV relativeFrom="paragraph">
              <wp:posOffset>-1391285</wp:posOffset>
            </wp:positionV>
            <wp:extent cx="1744980" cy="114617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8"/>
                    <a:srcRect/>
                    <a:stretch>
                      <a:fillRect/>
                    </a:stretch>
                  </pic:blipFill>
                  <pic:spPr bwMode="auto">
                    <a:xfrm>
                      <a:off x="0" y="0"/>
                      <a:ext cx="1744980" cy="1146175"/>
                    </a:xfrm>
                    <a:prstGeom prst="rect">
                      <a:avLst/>
                    </a:prstGeom>
                    <a:noFill/>
                  </pic:spPr>
                </pic:pic>
              </a:graphicData>
            </a:graphic>
          </wp:anchor>
        </w:drawing>
      </w:r>
    </w:p>
    <w:p w14:paraId="3B4F44E2" w14:textId="77777777" w:rsidR="00EB778F" w:rsidRDefault="00EB778F">
      <w:pPr>
        <w:spacing w:line="7" w:lineRule="exact"/>
        <w:rPr>
          <w:sz w:val="20"/>
          <w:szCs w:val="20"/>
        </w:rPr>
      </w:pPr>
    </w:p>
    <w:p w14:paraId="6B126485" w14:textId="77777777" w:rsidR="00EB778F" w:rsidRDefault="00B62E70">
      <w:pPr>
        <w:ind w:left="1663"/>
        <w:rPr>
          <w:sz w:val="20"/>
          <w:szCs w:val="20"/>
        </w:rPr>
      </w:pPr>
      <w:r>
        <w:rPr>
          <w:rFonts w:ascii="Arial" w:eastAsia="Arial" w:hAnsi="Arial" w:cs="Arial"/>
          <w:sz w:val="12"/>
          <w:szCs w:val="12"/>
        </w:rPr>
        <w:t>Price to book ratio</w:t>
      </w:r>
    </w:p>
    <w:p w14:paraId="3BA73B07" w14:textId="77777777" w:rsidR="00EB778F" w:rsidRDefault="00EB778F">
      <w:pPr>
        <w:spacing w:line="147" w:lineRule="exact"/>
        <w:rPr>
          <w:sz w:val="20"/>
          <w:szCs w:val="20"/>
        </w:rPr>
      </w:pPr>
    </w:p>
    <w:p w14:paraId="19904700" w14:textId="77777777" w:rsidR="00EB778F" w:rsidRDefault="00B62E70">
      <w:pPr>
        <w:ind w:left="23"/>
        <w:rPr>
          <w:sz w:val="20"/>
          <w:szCs w:val="20"/>
        </w:rPr>
      </w:pPr>
      <w:r>
        <w:rPr>
          <w:rFonts w:ascii="Arial" w:eastAsia="Arial" w:hAnsi="Arial" w:cs="Arial"/>
          <w:sz w:val="11"/>
          <w:szCs w:val="11"/>
        </w:rPr>
        <w:t>Sources: Bloomberg Finance L.P., Datastream from Refinitiv and Bank calculations.</w:t>
      </w:r>
    </w:p>
    <w:p w14:paraId="4F007B1A" w14:textId="77777777" w:rsidR="00EB778F" w:rsidRDefault="00EB778F">
      <w:pPr>
        <w:spacing w:line="134" w:lineRule="exact"/>
        <w:rPr>
          <w:sz w:val="20"/>
          <w:szCs w:val="20"/>
        </w:rPr>
      </w:pPr>
    </w:p>
    <w:p w14:paraId="607F85CF" w14:textId="77777777" w:rsidR="00EB778F" w:rsidRDefault="00B62E70">
      <w:pPr>
        <w:numPr>
          <w:ilvl w:val="0"/>
          <w:numId w:val="58"/>
        </w:numPr>
        <w:tabs>
          <w:tab w:val="left" w:pos="183"/>
        </w:tabs>
        <w:spacing w:line="246" w:lineRule="auto"/>
        <w:ind w:left="183" w:right="440" w:hanging="166"/>
        <w:rPr>
          <w:rFonts w:ascii="Arial" w:eastAsia="Arial" w:hAnsi="Arial" w:cs="Arial"/>
          <w:sz w:val="11"/>
          <w:szCs w:val="11"/>
        </w:rPr>
      </w:pPr>
      <w:r>
        <w:rPr>
          <w:rFonts w:ascii="Arial" w:eastAsia="Arial" w:hAnsi="Arial" w:cs="Arial"/>
          <w:sz w:val="11"/>
          <w:szCs w:val="11"/>
        </w:rPr>
        <w:t xml:space="preserve">The price to book ratio </w:t>
      </w:r>
      <w:r>
        <w:rPr>
          <w:rFonts w:ascii="Arial" w:eastAsia="Arial" w:hAnsi="Arial" w:cs="Arial"/>
          <w:sz w:val="11"/>
          <w:szCs w:val="11"/>
        </w:rPr>
        <w:t>relates the share price with the book, or accounting, value of shareholders’ equity per share.</w:t>
      </w:r>
    </w:p>
    <w:p w14:paraId="173D4F96" w14:textId="77777777" w:rsidR="00EB778F" w:rsidRDefault="00B62E70">
      <w:pPr>
        <w:numPr>
          <w:ilvl w:val="0"/>
          <w:numId w:val="58"/>
        </w:numPr>
        <w:tabs>
          <w:tab w:val="left" w:pos="183"/>
        </w:tabs>
        <w:ind w:left="183" w:hanging="166"/>
        <w:rPr>
          <w:rFonts w:ascii="Arial" w:eastAsia="Arial" w:hAnsi="Arial" w:cs="Arial"/>
          <w:sz w:val="11"/>
          <w:szCs w:val="11"/>
        </w:rPr>
      </w:pPr>
      <w:r>
        <w:rPr>
          <w:rFonts w:ascii="Arial" w:eastAsia="Arial" w:hAnsi="Arial" w:cs="Arial"/>
          <w:sz w:val="11"/>
          <w:szCs w:val="11"/>
        </w:rPr>
        <w:t>UK banks are Barclays, HSBC, Lloyds Banking Group, RBS and Standard Chartered.</w:t>
      </w:r>
    </w:p>
    <w:p w14:paraId="2622EADC" w14:textId="77777777" w:rsidR="00EB778F" w:rsidRDefault="00EB778F">
      <w:pPr>
        <w:spacing w:line="307" w:lineRule="exact"/>
        <w:rPr>
          <w:sz w:val="20"/>
          <w:szCs w:val="20"/>
        </w:rPr>
      </w:pPr>
    </w:p>
    <w:p w14:paraId="2498CAB2" w14:textId="77777777" w:rsidR="00EB778F" w:rsidRDefault="00B62E70">
      <w:pPr>
        <w:spacing w:line="289" w:lineRule="auto"/>
        <w:ind w:left="23"/>
        <w:rPr>
          <w:sz w:val="20"/>
          <w:szCs w:val="20"/>
        </w:rPr>
      </w:pPr>
      <w:r>
        <w:rPr>
          <w:rFonts w:ascii="Arial" w:eastAsia="Arial" w:hAnsi="Arial" w:cs="Arial"/>
          <w:sz w:val="19"/>
          <w:szCs w:val="19"/>
        </w:rPr>
        <w:t>Other market indicators corroborate this judgement. If this trend were caused by deteriorating asset quality, bank funding costs should reflect that. However, market indicators of bank credit risk, including spreads between yields on AT1 capital instruments and risk-free rates and credit default swap (CDS) premia, remain within the range they have occupied over the past two years (Chart B.5).</w:t>
      </w:r>
    </w:p>
    <w:p w14:paraId="14A4E12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77184" behindDoc="1" locked="0" layoutInCell="0" allowOverlap="1" wp14:anchorId="28F5A0D3" wp14:editId="72278EE6">
                <wp:simplePos x="0" y="0"/>
                <wp:positionH relativeFrom="column">
                  <wp:posOffset>0</wp:posOffset>
                </wp:positionH>
                <wp:positionV relativeFrom="paragraph">
                  <wp:posOffset>154940</wp:posOffset>
                </wp:positionV>
                <wp:extent cx="3095625" cy="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410AEB3B" id="Shape 234"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0,12.2pt" to="243.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" o:allowincell="f" filled="t" strokecolor="#5e0053" strokeweight=".7pt">
                <v:stroke joinstyle="miter"/>
                <o:lock v:ext="edit" shapetype="f"/>
              </v:line>
            </w:pict>
          </mc:Fallback>
        </mc:AlternateContent>
      </w:r>
    </w:p>
    <w:p w14:paraId="145EBB36" w14:textId="77777777" w:rsidR="00EB778F" w:rsidRDefault="00EB778F">
      <w:pPr>
        <w:spacing w:line="309" w:lineRule="exact"/>
        <w:rPr>
          <w:sz w:val="20"/>
          <w:szCs w:val="20"/>
        </w:rPr>
      </w:pPr>
    </w:p>
    <w:p w14:paraId="1140CDE1" w14:textId="77777777" w:rsidR="00EB778F" w:rsidRDefault="00B62E70">
      <w:pPr>
        <w:ind w:left="3"/>
        <w:rPr>
          <w:sz w:val="20"/>
          <w:szCs w:val="20"/>
        </w:rPr>
      </w:pPr>
      <w:r>
        <w:rPr>
          <w:rFonts w:ascii="Arial" w:eastAsia="Arial" w:hAnsi="Arial" w:cs="Arial"/>
          <w:b/>
          <w:bCs/>
          <w:color w:val="5E0053"/>
          <w:sz w:val="19"/>
          <w:szCs w:val="19"/>
        </w:rPr>
        <w:t>Chart B.5</w:t>
      </w:r>
      <w:r>
        <w:rPr>
          <w:rFonts w:ascii="Arial" w:eastAsia="Arial" w:hAnsi="Arial" w:cs="Arial"/>
          <w:color w:val="5E0053"/>
          <w:sz w:val="19"/>
          <w:szCs w:val="19"/>
        </w:rPr>
        <w:t xml:space="preserve"> Bank funding costs reflect their resilience</w:t>
      </w:r>
    </w:p>
    <w:p w14:paraId="7E26DA3F" w14:textId="77777777" w:rsidR="00EB778F" w:rsidRDefault="00EB778F">
      <w:pPr>
        <w:spacing w:line="14" w:lineRule="exact"/>
        <w:rPr>
          <w:sz w:val="20"/>
          <w:szCs w:val="20"/>
        </w:rPr>
      </w:pPr>
    </w:p>
    <w:p w14:paraId="338F94DB" w14:textId="77777777" w:rsidR="00EB778F" w:rsidRDefault="00B62E70">
      <w:pPr>
        <w:ind w:left="3"/>
        <w:rPr>
          <w:sz w:val="20"/>
          <w:szCs w:val="20"/>
        </w:rPr>
      </w:pPr>
      <w:r>
        <w:rPr>
          <w:rFonts w:ascii="Arial" w:eastAsia="Arial" w:hAnsi="Arial" w:cs="Arial"/>
          <w:sz w:val="16"/>
          <w:szCs w:val="16"/>
        </w:rPr>
        <w:t>UK banks’ indicative long-term funding spreads</w:t>
      </w:r>
      <w:r>
        <w:rPr>
          <w:rFonts w:ascii="Arial" w:eastAsia="Arial" w:hAnsi="Arial" w:cs="Arial"/>
          <w:sz w:val="24"/>
          <w:szCs w:val="24"/>
          <w:vertAlign w:val="superscript"/>
        </w:rPr>
        <w:t>(a)</w:t>
      </w:r>
    </w:p>
    <w:p w14:paraId="264E53AD" w14:textId="77777777" w:rsidR="00EB778F" w:rsidRDefault="00B62E70">
      <w:pPr>
        <w:spacing w:line="220" w:lineRule="auto"/>
        <w:ind w:left="423"/>
        <w:rPr>
          <w:sz w:val="20"/>
          <w:szCs w:val="20"/>
        </w:rPr>
      </w:pPr>
      <w:r>
        <w:rPr>
          <w:rFonts w:ascii="Arial" w:eastAsia="Arial" w:hAnsi="Arial" w:cs="Arial"/>
          <w:sz w:val="12"/>
          <w:szCs w:val="12"/>
        </w:rPr>
        <w:t>IG non-financial corporate bond spreads</w:t>
      </w:r>
      <w:r>
        <w:rPr>
          <w:rFonts w:ascii="Arial" w:eastAsia="Arial" w:hAnsi="Arial" w:cs="Arial"/>
          <w:sz w:val="21"/>
          <w:szCs w:val="21"/>
          <w:vertAlign w:val="superscript"/>
        </w:rPr>
        <w:t>(b)</w:t>
      </w:r>
      <w:r>
        <w:rPr>
          <w:rFonts w:ascii="Arial" w:eastAsia="Arial" w:hAnsi="Arial" w:cs="Arial"/>
          <w:sz w:val="12"/>
          <w:szCs w:val="12"/>
        </w:rPr>
        <w:t xml:space="preserve"> (left-hand scale)</w:t>
      </w:r>
    </w:p>
    <w:p w14:paraId="25ECDD94"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14:anchorId="72A1FBFF" wp14:editId="4B4D5BF3">
                <wp:simplePos x="0" y="0"/>
                <wp:positionH relativeFrom="column">
                  <wp:posOffset>151130</wp:posOffset>
                </wp:positionH>
                <wp:positionV relativeFrom="paragraph">
                  <wp:posOffset>-53975</wp:posOffset>
                </wp:positionV>
                <wp:extent cx="88265" cy="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265" cy="4763"/>
                        </a:xfrm>
                        <a:prstGeom prst="line">
                          <a:avLst/>
                        </a:prstGeom>
                        <a:solidFill>
                          <a:srgbClr val="FFFFFF"/>
                        </a:solidFill>
                        <a:ln w="12446">
                          <a:solidFill>
                            <a:srgbClr val="9F0082"/>
                          </a:solidFill>
                          <a:miter lim="800000"/>
                          <a:headEnd/>
                          <a:tailEnd/>
                        </a:ln>
                      </wps:spPr>
                      <wps:bodyPr/>
                    </wps:wsp>
                  </a:graphicData>
                </a:graphic>
              </wp:anchor>
            </w:drawing>
          </mc:Choice>
          <mc:Fallback>
            <w:pict>
              <v:line w14:anchorId="5D2745CF" id="Shape 235"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1.9pt,-4.25pt" to="18.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" o:allowincell="f" filled="t" strokecolor="#9f0082" strokeweight=".98pt">
                <v:stroke joinstyle="miter"/>
                <o:lock v:ext="edit" shapetype="f"/>
              </v:line>
            </w:pict>
          </mc:Fallback>
        </mc:AlternateContent>
      </w:r>
    </w:p>
    <w:p w14:paraId="0AFD466B" w14:textId="77777777" w:rsidR="00EB778F" w:rsidRDefault="00B62E70">
      <w:pPr>
        <w:spacing w:line="182" w:lineRule="auto"/>
        <w:ind w:left="423"/>
        <w:rPr>
          <w:sz w:val="20"/>
          <w:szCs w:val="20"/>
        </w:rPr>
      </w:pPr>
      <w:r>
        <w:rPr>
          <w:rFonts w:ascii="Arial" w:eastAsia="Arial" w:hAnsi="Arial" w:cs="Arial"/>
          <w:sz w:val="9"/>
          <w:szCs w:val="9"/>
        </w:rPr>
        <w:t>Additional Tier 1</w:t>
      </w:r>
      <w:r>
        <w:rPr>
          <w:rFonts w:ascii="Arial" w:eastAsia="Arial" w:hAnsi="Arial" w:cs="Arial"/>
          <w:sz w:val="14"/>
          <w:szCs w:val="14"/>
          <w:vertAlign w:val="superscript"/>
        </w:rPr>
        <w:t>(c)</w:t>
      </w:r>
      <w:r>
        <w:rPr>
          <w:rFonts w:ascii="Arial" w:eastAsia="Arial" w:hAnsi="Arial" w:cs="Arial"/>
          <w:sz w:val="9"/>
          <w:szCs w:val="9"/>
        </w:rPr>
        <w:t xml:space="preserve"> (right-hand scale)</w:t>
      </w:r>
    </w:p>
    <w:p w14:paraId="31832D92"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79232" behindDoc="1" locked="0" layoutInCell="0" allowOverlap="1" wp14:anchorId="71CD4BEC" wp14:editId="6BE683FC">
                <wp:simplePos x="0" y="0"/>
                <wp:positionH relativeFrom="column">
                  <wp:posOffset>151130</wp:posOffset>
                </wp:positionH>
                <wp:positionV relativeFrom="paragraph">
                  <wp:posOffset>-34925</wp:posOffset>
                </wp:positionV>
                <wp:extent cx="88265" cy="0"/>
                <wp:effectExtent l="0" t="0" r="0" b="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265" cy="4763"/>
                        </a:xfrm>
                        <a:prstGeom prst="line">
                          <a:avLst/>
                        </a:prstGeom>
                        <a:solidFill>
                          <a:srgbClr val="FFFFFF"/>
                        </a:solidFill>
                        <a:ln w="12446">
                          <a:solidFill>
                            <a:srgbClr val="001E62"/>
                          </a:solidFill>
                          <a:miter lim="800000"/>
                          <a:headEnd/>
                          <a:tailEnd/>
                        </a:ln>
                      </wps:spPr>
                      <wps:bodyPr/>
                    </wps:wsp>
                  </a:graphicData>
                </a:graphic>
              </wp:anchor>
            </w:drawing>
          </mc:Choice>
          <mc:Fallback>
            <w:pict>
              <v:line w14:anchorId="487563E6" id="Shape 236"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11.9pt,-2.75pt" to="18.8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" o:allowincell="f" filled="t" strokecolor="#001e62" strokeweight=".98pt">
                <v:stroke joinstyle="miter"/>
                <o:lock v:ext="edit" shapetype="f"/>
              </v:line>
            </w:pict>
          </mc:Fallback>
        </mc:AlternateContent>
      </w:r>
    </w:p>
    <w:p w14:paraId="10780472" w14:textId="77777777" w:rsidR="00EB778F" w:rsidRDefault="00B62E70">
      <w:pPr>
        <w:spacing w:line="183" w:lineRule="auto"/>
        <w:ind w:left="423"/>
        <w:rPr>
          <w:sz w:val="20"/>
          <w:szCs w:val="20"/>
        </w:rPr>
      </w:pPr>
      <w:r>
        <w:rPr>
          <w:rFonts w:ascii="Arial" w:eastAsia="Arial" w:hAnsi="Arial" w:cs="Arial"/>
          <w:sz w:val="12"/>
          <w:szCs w:val="12"/>
        </w:rPr>
        <w:t>Senior unsecured bond spreads — holding company (HoldCo)</w:t>
      </w:r>
      <w:r>
        <w:rPr>
          <w:rFonts w:ascii="Arial" w:eastAsia="Arial" w:hAnsi="Arial" w:cs="Arial"/>
          <w:sz w:val="21"/>
          <w:szCs w:val="21"/>
          <w:vertAlign w:val="superscript"/>
        </w:rPr>
        <w:t>(d)</w:t>
      </w:r>
      <w:r>
        <w:rPr>
          <w:rFonts w:ascii="Arial" w:eastAsia="Arial" w:hAnsi="Arial" w:cs="Arial"/>
          <w:sz w:val="12"/>
          <w:szCs w:val="12"/>
        </w:rPr>
        <w:t xml:space="preserve"> (left-hand scale)</w:t>
      </w:r>
    </w:p>
    <w:p w14:paraId="674F4B0D"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80256" behindDoc="1" locked="0" layoutInCell="0" allowOverlap="1" wp14:anchorId="05624014" wp14:editId="2540F78A">
                <wp:simplePos x="0" y="0"/>
                <wp:positionH relativeFrom="column">
                  <wp:posOffset>151130</wp:posOffset>
                </wp:positionH>
                <wp:positionV relativeFrom="paragraph">
                  <wp:posOffset>-55245</wp:posOffset>
                </wp:positionV>
                <wp:extent cx="88265" cy="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265" cy="4763"/>
                        </a:xfrm>
                        <a:prstGeom prst="line">
                          <a:avLst/>
                        </a:prstGeom>
                        <a:solidFill>
                          <a:srgbClr val="FFFFFF"/>
                        </a:solidFill>
                        <a:ln w="11950">
                          <a:solidFill>
                            <a:srgbClr val="68B620"/>
                          </a:solidFill>
                          <a:miter lim="800000"/>
                          <a:headEnd/>
                          <a:tailEnd/>
                        </a:ln>
                      </wps:spPr>
                      <wps:bodyPr/>
                    </wps:wsp>
                  </a:graphicData>
                </a:graphic>
              </wp:anchor>
            </w:drawing>
          </mc:Choice>
          <mc:Fallback>
            <w:pict>
              <v:line w14:anchorId="6093E5C1" id="Shape 237"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11.9pt,-4.35pt" to="18.8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" o:allowincell="f" filled="t" strokecolor="#68b620" strokeweight=".33194mm">
                <v:stroke joinstyle="miter"/>
                <o:lock v:ext="edit" shapetype="f"/>
              </v:line>
            </w:pict>
          </mc:Fallback>
        </mc:AlternateContent>
      </w:r>
    </w:p>
    <w:p w14:paraId="67FF100E" w14:textId="77777777" w:rsidR="00EB778F" w:rsidRDefault="00B62E70">
      <w:pPr>
        <w:spacing w:line="182" w:lineRule="auto"/>
        <w:ind w:left="423"/>
        <w:rPr>
          <w:sz w:val="20"/>
          <w:szCs w:val="20"/>
        </w:rPr>
      </w:pPr>
      <w:r>
        <w:rPr>
          <w:rFonts w:ascii="Arial" w:eastAsia="Arial" w:hAnsi="Arial" w:cs="Arial"/>
          <w:sz w:val="9"/>
          <w:szCs w:val="9"/>
        </w:rPr>
        <w:t>Five-year CDS premia</w:t>
      </w:r>
      <w:r>
        <w:rPr>
          <w:rFonts w:ascii="Arial" w:eastAsia="Arial" w:hAnsi="Arial" w:cs="Arial"/>
          <w:sz w:val="14"/>
          <w:szCs w:val="14"/>
          <w:vertAlign w:val="superscript"/>
        </w:rPr>
        <w:t>(e)</w:t>
      </w:r>
      <w:r>
        <w:rPr>
          <w:rFonts w:ascii="Arial" w:eastAsia="Arial" w:hAnsi="Arial" w:cs="Arial"/>
          <w:sz w:val="9"/>
          <w:szCs w:val="9"/>
        </w:rPr>
        <w:t xml:space="preserve"> (left-hand scale)</w:t>
      </w:r>
    </w:p>
    <w:p w14:paraId="3F17DD3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81280" behindDoc="1" locked="0" layoutInCell="0" allowOverlap="1" wp14:anchorId="48652C6B" wp14:editId="6C65E30E">
                <wp:simplePos x="0" y="0"/>
                <wp:positionH relativeFrom="column">
                  <wp:posOffset>151130</wp:posOffset>
                </wp:positionH>
                <wp:positionV relativeFrom="paragraph">
                  <wp:posOffset>-35560</wp:posOffset>
                </wp:positionV>
                <wp:extent cx="88265" cy="0"/>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265" cy="4763"/>
                        </a:xfrm>
                        <a:prstGeom prst="line">
                          <a:avLst/>
                        </a:prstGeom>
                        <a:solidFill>
                          <a:srgbClr val="FFFFFF"/>
                        </a:solidFill>
                        <a:ln w="12446">
                          <a:solidFill>
                            <a:srgbClr val="DB002C"/>
                          </a:solidFill>
                          <a:miter lim="800000"/>
                          <a:headEnd/>
                          <a:tailEnd/>
                        </a:ln>
                      </wps:spPr>
                      <wps:bodyPr/>
                    </wps:wsp>
                  </a:graphicData>
                </a:graphic>
              </wp:anchor>
            </w:drawing>
          </mc:Choice>
          <mc:Fallback>
            <w:pict>
              <v:line w14:anchorId="21614322" id="Shape 238"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1.9pt,-2.8pt" to="18.8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" o:allowincell="f" filled="t" strokecolor="#db002c" strokeweight=".98pt">
                <v:stroke joinstyle="miter"/>
                <o:lock v:ext="edit" shapetype="f"/>
              </v:line>
            </w:pict>
          </mc:Fallback>
        </mc:AlternateContent>
      </w:r>
    </w:p>
    <w:p w14:paraId="118EC261" w14:textId="77777777" w:rsidR="00EB778F" w:rsidRDefault="00B62E70">
      <w:pPr>
        <w:ind w:left="423"/>
        <w:rPr>
          <w:sz w:val="20"/>
          <w:szCs w:val="20"/>
        </w:rPr>
      </w:pPr>
      <w:r>
        <w:rPr>
          <w:rFonts w:ascii="Arial" w:eastAsia="Arial" w:hAnsi="Arial" w:cs="Arial"/>
          <w:sz w:val="12"/>
          <w:szCs w:val="12"/>
        </w:rPr>
        <w:t>Senior unsecured bond spreads — operating company (OpCo)</w:t>
      </w:r>
      <w:r>
        <w:rPr>
          <w:rFonts w:ascii="Arial" w:eastAsia="Arial" w:hAnsi="Arial" w:cs="Arial"/>
          <w:sz w:val="21"/>
          <w:szCs w:val="21"/>
          <w:vertAlign w:val="superscript"/>
        </w:rPr>
        <w:t>(f)</w:t>
      </w:r>
      <w:r>
        <w:rPr>
          <w:rFonts w:ascii="Arial" w:eastAsia="Arial" w:hAnsi="Arial" w:cs="Arial"/>
          <w:sz w:val="12"/>
          <w:szCs w:val="12"/>
        </w:rPr>
        <w:t xml:space="preserve"> (left-hand scale)</w:t>
      </w:r>
    </w:p>
    <w:p w14:paraId="2CC3C195"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82304" behindDoc="1" locked="0" layoutInCell="0" allowOverlap="1" wp14:anchorId="1BC4764A" wp14:editId="5AFAC56E">
                <wp:simplePos x="0" y="0"/>
                <wp:positionH relativeFrom="column">
                  <wp:posOffset>151130</wp:posOffset>
                </wp:positionH>
                <wp:positionV relativeFrom="paragraph">
                  <wp:posOffset>-92710</wp:posOffset>
                </wp:positionV>
                <wp:extent cx="88265"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265" cy="4763"/>
                        </a:xfrm>
                        <a:prstGeom prst="line">
                          <a:avLst/>
                        </a:prstGeom>
                        <a:solidFill>
                          <a:srgbClr val="FFFFFF"/>
                        </a:solidFill>
                        <a:ln w="12446">
                          <a:solidFill>
                            <a:srgbClr val="FDA606"/>
                          </a:solidFill>
                          <a:miter lim="800000"/>
                          <a:headEnd/>
                          <a:tailEnd/>
                        </a:ln>
                      </wps:spPr>
                      <wps:bodyPr/>
                    </wps:wsp>
                  </a:graphicData>
                </a:graphic>
              </wp:anchor>
            </w:drawing>
          </mc:Choice>
          <mc:Fallback>
            <w:pict>
              <v:line w14:anchorId="075205A8" id="Shape 239"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11.9pt,-7.3pt" to="18.8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" o:allowincell="f" filled="t" strokecolor="#fda606" strokeweight=".98pt">
                <v:stroke joinstyle="miter"/>
                <o:lock v:ext="edit" shapetype="f"/>
              </v:line>
            </w:pict>
          </mc:Fallback>
        </mc:AlternateContent>
      </w:r>
    </w:p>
    <w:p w14:paraId="6CE62966" w14:textId="77777777" w:rsidR="00EB778F" w:rsidRDefault="00EB778F">
      <w:pPr>
        <w:spacing w:line="19" w:lineRule="exact"/>
        <w:rPr>
          <w:sz w:val="20"/>
          <w:szCs w:val="20"/>
        </w:rPr>
      </w:pPr>
    </w:p>
    <w:tbl>
      <w:tblPr>
        <w:tblW w:w="0" w:type="auto"/>
        <w:tblInd w:w="3" w:type="dxa"/>
        <w:tblLayout w:type="fixed"/>
        <w:tblCellMar>
          <w:left w:w="0" w:type="dxa"/>
          <w:right w:w="0" w:type="dxa"/>
        </w:tblCellMar>
        <w:tblLook w:val="04A0" w:firstRow="1" w:lastRow="0" w:firstColumn="1" w:lastColumn="0" w:noHBand="0" w:noVBand="1"/>
      </w:tblPr>
      <w:tblGrid>
        <w:gridCol w:w="220"/>
        <w:gridCol w:w="700"/>
        <w:gridCol w:w="440"/>
        <w:gridCol w:w="500"/>
        <w:gridCol w:w="480"/>
        <w:gridCol w:w="480"/>
        <w:gridCol w:w="500"/>
        <w:gridCol w:w="400"/>
        <w:gridCol w:w="580"/>
        <w:gridCol w:w="440"/>
        <w:gridCol w:w="20"/>
      </w:tblGrid>
      <w:tr w:rsidR="00EB778F" w14:paraId="240DDC03" w14:textId="77777777">
        <w:trPr>
          <w:trHeight w:val="308"/>
        </w:trPr>
        <w:tc>
          <w:tcPr>
            <w:tcW w:w="220" w:type="dxa"/>
            <w:vAlign w:val="bottom"/>
          </w:tcPr>
          <w:p w14:paraId="54CF17B4" w14:textId="77777777" w:rsidR="00EB778F" w:rsidRDefault="00B62E70">
            <w:pPr>
              <w:jc w:val="right"/>
              <w:rPr>
                <w:sz w:val="20"/>
                <w:szCs w:val="20"/>
              </w:rPr>
            </w:pPr>
            <w:r>
              <w:rPr>
                <w:rFonts w:ascii="Arial" w:eastAsia="Arial" w:hAnsi="Arial" w:cs="Arial"/>
                <w:w w:val="79"/>
                <w:sz w:val="12"/>
                <w:szCs w:val="12"/>
              </w:rPr>
              <w:t>350</w:t>
            </w:r>
          </w:p>
        </w:tc>
        <w:tc>
          <w:tcPr>
            <w:tcW w:w="700" w:type="dxa"/>
            <w:vAlign w:val="bottom"/>
          </w:tcPr>
          <w:p w14:paraId="27CD32BA" w14:textId="77777777" w:rsidR="00EB778F" w:rsidRDefault="00B62E70">
            <w:pPr>
              <w:ind w:right="81"/>
              <w:jc w:val="right"/>
              <w:rPr>
                <w:sz w:val="20"/>
                <w:szCs w:val="20"/>
              </w:rPr>
            </w:pPr>
            <w:r>
              <w:rPr>
                <w:rFonts w:ascii="Arial" w:eastAsia="Arial" w:hAnsi="Arial" w:cs="Arial"/>
                <w:w w:val="83"/>
                <w:sz w:val="12"/>
                <w:szCs w:val="12"/>
              </w:rPr>
              <w:t>Basis points</w:t>
            </w:r>
          </w:p>
        </w:tc>
        <w:tc>
          <w:tcPr>
            <w:tcW w:w="440" w:type="dxa"/>
            <w:vAlign w:val="bottom"/>
          </w:tcPr>
          <w:p w14:paraId="061FD75A" w14:textId="77777777" w:rsidR="00EB778F" w:rsidRDefault="00EB778F">
            <w:pPr>
              <w:rPr>
                <w:sz w:val="24"/>
                <w:szCs w:val="24"/>
              </w:rPr>
            </w:pPr>
          </w:p>
        </w:tc>
        <w:tc>
          <w:tcPr>
            <w:tcW w:w="500" w:type="dxa"/>
            <w:vAlign w:val="bottom"/>
          </w:tcPr>
          <w:p w14:paraId="0E9539A4" w14:textId="77777777" w:rsidR="00EB778F" w:rsidRDefault="00EB778F">
            <w:pPr>
              <w:rPr>
                <w:sz w:val="24"/>
                <w:szCs w:val="24"/>
              </w:rPr>
            </w:pPr>
          </w:p>
        </w:tc>
        <w:tc>
          <w:tcPr>
            <w:tcW w:w="480" w:type="dxa"/>
            <w:vAlign w:val="bottom"/>
          </w:tcPr>
          <w:p w14:paraId="0DD106EC" w14:textId="77777777" w:rsidR="00EB778F" w:rsidRDefault="00EB778F">
            <w:pPr>
              <w:rPr>
                <w:sz w:val="24"/>
                <w:szCs w:val="24"/>
              </w:rPr>
            </w:pPr>
          </w:p>
        </w:tc>
        <w:tc>
          <w:tcPr>
            <w:tcW w:w="480" w:type="dxa"/>
            <w:vAlign w:val="bottom"/>
          </w:tcPr>
          <w:p w14:paraId="27034402" w14:textId="77777777" w:rsidR="00EB778F" w:rsidRDefault="00EB778F">
            <w:pPr>
              <w:rPr>
                <w:sz w:val="24"/>
                <w:szCs w:val="24"/>
              </w:rPr>
            </w:pPr>
          </w:p>
        </w:tc>
        <w:tc>
          <w:tcPr>
            <w:tcW w:w="500" w:type="dxa"/>
            <w:vAlign w:val="bottom"/>
          </w:tcPr>
          <w:p w14:paraId="4354C403" w14:textId="77777777" w:rsidR="00EB778F" w:rsidRDefault="00EB778F">
            <w:pPr>
              <w:rPr>
                <w:sz w:val="24"/>
                <w:szCs w:val="24"/>
              </w:rPr>
            </w:pPr>
          </w:p>
        </w:tc>
        <w:tc>
          <w:tcPr>
            <w:tcW w:w="400" w:type="dxa"/>
            <w:vAlign w:val="bottom"/>
          </w:tcPr>
          <w:p w14:paraId="25F08547" w14:textId="77777777" w:rsidR="00EB778F" w:rsidRDefault="00EB778F">
            <w:pPr>
              <w:rPr>
                <w:sz w:val="24"/>
                <w:szCs w:val="24"/>
              </w:rPr>
            </w:pPr>
          </w:p>
        </w:tc>
        <w:tc>
          <w:tcPr>
            <w:tcW w:w="1000" w:type="dxa"/>
            <w:gridSpan w:val="2"/>
            <w:vAlign w:val="bottom"/>
          </w:tcPr>
          <w:p w14:paraId="1735B4A2" w14:textId="77777777" w:rsidR="00EB778F" w:rsidRDefault="00B62E70">
            <w:pPr>
              <w:jc w:val="right"/>
              <w:rPr>
                <w:sz w:val="20"/>
                <w:szCs w:val="20"/>
              </w:rPr>
            </w:pPr>
            <w:r>
              <w:rPr>
                <w:rFonts w:ascii="Arial" w:eastAsia="Arial" w:hAnsi="Arial" w:cs="Arial"/>
                <w:w w:val="89"/>
                <w:sz w:val="12"/>
                <w:szCs w:val="12"/>
              </w:rPr>
              <w:t>Basis points</w:t>
            </w:r>
            <w:r>
              <w:rPr>
                <w:rFonts w:ascii="Arial" w:eastAsia="Arial" w:hAnsi="Arial" w:cs="Arial"/>
                <w:w w:val="89"/>
                <w:sz w:val="23"/>
                <w:szCs w:val="23"/>
              </w:rPr>
              <w:t xml:space="preserve"> </w:t>
            </w:r>
            <w:r>
              <w:rPr>
                <w:rFonts w:ascii="Arial" w:eastAsia="Arial" w:hAnsi="Arial" w:cs="Arial"/>
                <w:w w:val="89"/>
                <w:sz w:val="23"/>
                <w:szCs w:val="23"/>
                <w:vertAlign w:val="subscript"/>
              </w:rPr>
              <w:t>1,000</w:t>
            </w:r>
          </w:p>
        </w:tc>
        <w:tc>
          <w:tcPr>
            <w:tcW w:w="0" w:type="dxa"/>
            <w:vAlign w:val="bottom"/>
          </w:tcPr>
          <w:p w14:paraId="025F7B67" w14:textId="77777777" w:rsidR="00EB778F" w:rsidRDefault="00EB778F">
            <w:pPr>
              <w:rPr>
                <w:sz w:val="1"/>
                <w:szCs w:val="1"/>
              </w:rPr>
            </w:pPr>
          </w:p>
        </w:tc>
      </w:tr>
      <w:tr w:rsidR="00EB778F" w14:paraId="6150A278" w14:textId="77777777">
        <w:trPr>
          <w:trHeight w:val="143"/>
        </w:trPr>
        <w:tc>
          <w:tcPr>
            <w:tcW w:w="220" w:type="dxa"/>
            <w:vMerge w:val="restart"/>
            <w:vAlign w:val="bottom"/>
          </w:tcPr>
          <w:p w14:paraId="42BE1E68" w14:textId="77777777" w:rsidR="00EB778F" w:rsidRDefault="00B62E70">
            <w:pPr>
              <w:jc w:val="right"/>
              <w:rPr>
                <w:sz w:val="20"/>
                <w:szCs w:val="20"/>
              </w:rPr>
            </w:pPr>
            <w:r>
              <w:rPr>
                <w:rFonts w:ascii="Arial" w:eastAsia="Arial" w:hAnsi="Arial" w:cs="Arial"/>
                <w:w w:val="79"/>
                <w:sz w:val="12"/>
                <w:szCs w:val="12"/>
              </w:rPr>
              <w:t>300</w:t>
            </w:r>
          </w:p>
        </w:tc>
        <w:tc>
          <w:tcPr>
            <w:tcW w:w="700" w:type="dxa"/>
            <w:vAlign w:val="bottom"/>
          </w:tcPr>
          <w:p w14:paraId="12A158EC" w14:textId="77777777" w:rsidR="00EB778F" w:rsidRDefault="00EB778F">
            <w:pPr>
              <w:rPr>
                <w:sz w:val="12"/>
                <w:szCs w:val="12"/>
              </w:rPr>
            </w:pPr>
          </w:p>
        </w:tc>
        <w:tc>
          <w:tcPr>
            <w:tcW w:w="440" w:type="dxa"/>
            <w:vAlign w:val="bottom"/>
          </w:tcPr>
          <w:p w14:paraId="52DD00BE" w14:textId="77777777" w:rsidR="00EB778F" w:rsidRDefault="00EB778F">
            <w:pPr>
              <w:rPr>
                <w:sz w:val="12"/>
                <w:szCs w:val="12"/>
              </w:rPr>
            </w:pPr>
          </w:p>
        </w:tc>
        <w:tc>
          <w:tcPr>
            <w:tcW w:w="500" w:type="dxa"/>
            <w:vAlign w:val="bottom"/>
          </w:tcPr>
          <w:p w14:paraId="03725CE8" w14:textId="77777777" w:rsidR="00EB778F" w:rsidRDefault="00EB778F">
            <w:pPr>
              <w:rPr>
                <w:sz w:val="12"/>
                <w:szCs w:val="12"/>
              </w:rPr>
            </w:pPr>
          </w:p>
        </w:tc>
        <w:tc>
          <w:tcPr>
            <w:tcW w:w="480" w:type="dxa"/>
            <w:vAlign w:val="bottom"/>
          </w:tcPr>
          <w:p w14:paraId="5562E8A0" w14:textId="77777777" w:rsidR="00EB778F" w:rsidRDefault="00EB778F">
            <w:pPr>
              <w:rPr>
                <w:sz w:val="12"/>
                <w:szCs w:val="12"/>
              </w:rPr>
            </w:pPr>
          </w:p>
        </w:tc>
        <w:tc>
          <w:tcPr>
            <w:tcW w:w="480" w:type="dxa"/>
            <w:vAlign w:val="bottom"/>
          </w:tcPr>
          <w:p w14:paraId="4E8332BE" w14:textId="77777777" w:rsidR="00EB778F" w:rsidRDefault="00EB778F">
            <w:pPr>
              <w:rPr>
                <w:sz w:val="12"/>
                <w:szCs w:val="12"/>
              </w:rPr>
            </w:pPr>
          </w:p>
        </w:tc>
        <w:tc>
          <w:tcPr>
            <w:tcW w:w="500" w:type="dxa"/>
            <w:vAlign w:val="bottom"/>
          </w:tcPr>
          <w:p w14:paraId="1A3E7D17" w14:textId="77777777" w:rsidR="00EB778F" w:rsidRDefault="00EB778F">
            <w:pPr>
              <w:rPr>
                <w:sz w:val="12"/>
                <w:szCs w:val="12"/>
              </w:rPr>
            </w:pPr>
          </w:p>
        </w:tc>
        <w:tc>
          <w:tcPr>
            <w:tcW w:w="400" w:type="dxa"/>
            <w:vAlign w:val="bottom"/>
          </w:tcPr>
          <w:p w14:paraId="6A519B91" w14:textId="77777777" w:rsidR="00EB778F" w:rsidRDefault="00EB778F">
            <w:pPr>
              <w:rPr>
                <w:sz w:val="12"/>
                <w:szCs w:val="12"/>
              </w:rPr>
            </w:pPr>
          </w:p>
        </w:tc>
        <w:tc>
          <w:tcPr>
            <w:tcW w:w="580" w:type="dxa"/>
            <w:vAlign w:val="bottom"/>
          </w:tcPr>
          <w:p w14:paraId="57C9FD10" w14:textId="77777777" w:rsidR="00EB778F" w:rsidRDefault="00EB778F">
            <w:pPr>
              <w:rPr>
                <w:sz w:val="12"/>
                <w:szCs w:val="12"/>
              </w:rPr>
            </w:pPr>
          </w:p>
        </w:tc>
        <w:tc>
          <w:tcPr>
            <w:tcW w:w="440" w:type="dxa"/>
            <w:vAlign w:val="bottom"/>
          </w:tcPr>
          <w:p w14:paraId="7AFE4486" w14:textId="77777777" w:rsidR="00EB778F" w:rsidRDefault="00B62E70">
            <w:pPr>
              <w:jc w:val="right"/>
              <w:rPr>
                <w:sz w:val="20"/>
                <w:szCs w:val="20"/>
              </w:rPr>
            </w:pPr>
            <w:r>
              <w:rPr>
                <w:rFonts w:ascii="Arial" w:eastAsia="Arial" w:hAnsi="Arial" w:cs="Arial"/>
                <w:sz w:val="12"/>
                <w:szCs w:val="12"/>
              </w:rPr>
              <w:t>900</w:t>
            </w:r>
          </w:p>
        </w:tc>
        <w:tc>
          <w:tcPr>
            <w:tcW w:w="0" w:type="dxa"/>
            <w:vAlign w:val="bottom"/>
          </w:tcPr>
          <w:p w14:paraId="0797B03C" w14:textId="77777777" w:rsidR="00EB778F" w:rsidRDefault="00EB778F">
            <w:pPr>
              <w:rPr>
                <w:sz w:val="1"/>
                <w:szCs w:val="1"/>
              </w:rPr>
            </w:pPr>
          </w:p>
        </w:tc>
      </w:tr>
      <w:tr w:rsidR="00EB778F" w14:paraId="5976A2DE" w14:textId="77777777">
        <w:trPr>
          <w:trHeight w:val="96"/>
        </w:trPr>
        <w:tc>
          <w:tcPr>
            <w:tcW w:w="220" w:type="dxa"/>
            <w:vMerge/>
            <w:vAlign w:val="bottom"/>
          </w:tcPr>
          <w:p w14:paraId="6D75CA08" w14:textId="77777777" w:rsidR="00EB778F" w:rsidRDefault="00EB778F">
            <w:pPr>
              <w:rPr>
                <w:sz w:val="8"/>
                <w:szCs w:val="8"/>
              </w:rPr>
            </w:pPr>
          </w:p>
        </w:tc>
        <w:tc>
          <w:tcPr>
            <w:tcW w:w="700" w:type="dxa"/>
            <w:vAlign w:val="bottom"/>
          </w:tcPr>
          <w:p w14:paraId="5AD47916" w14:textId="77777777" w:rsidR="00EB778F" w:rsidRDefault="00EB778F">
            <w:pPr>
              <w:rPr>
                <w:sz w:val="8"/>
                <w:szCs w:val="8"/>
              </w:rPr>
            </w:pPr>
          </w:p>
        </w:tc>
        <w:tc>
          <w:tcPr>
            <w:tcW w:w="440" w:type="dxa"/>
            <w:vAlign w:val="bottom"/>
          </w:tcPr>
          <w:p w14:paraId="2436154A" w14:textId="77777777" w:rsidR="00EB778F" w:rsidRDefault="00EB778F">
            <w:pPr>
              <w:rPr>
                <w:sz w:val="8"/>
                <w:szCs w:val="8"/>
              </w:rPr>
            </w:pPr>
          </w:p>
        </w:tc>
        <w:tc>
          <w:tcPr>
            <w:tcW w:w="500" w:type="dxa"/>
            <w:vAlign w:val="bottom"/>
          </w:tcPr>
          <w:p w14:paraId="49DB789F" w14:textId="77777777" w:rsidR="00EB778F" w:rsidRDefault="00EB778F">
            <w:pPr>
              <w:rPr>
                <w:sz w:val="8"/>
                <w:szCs w:val="8"/>
              </w:rPr>
            </w:pPr>
          </w:p>
        </w:tc>
        <w:tc>
          <w:tcPr>
            <w:tcW w:w="480" w:type="dxa"/>
            <w:vAlign w:val="bottom"/>
          </w:tcPr>
          <w:p w14:paraId="03AF4335" w14:textId="77777777" w:rsidR="00EB778F" w:rsidRDefault="00EB778F">
            <w:pPr>
              <w:rPr>
                <w:sz w:val="8"/>
                <w:szCs w:val="8"/>
              </w:rPr>
            </w:pPr>
          </w:p>
        </w:tc>
        <w:tc>
          <w:tcPr>
            <w:tcW w:w="480" w:type="dxa"/>
            <w:vAlign w:val="bottom"/>
          </w:tcPr>
          <w:p w14:paraId="75B1FAC1" w14:textId="77777777" w:rsidR="00EB778F" w:rsidRDefault="00EB778F">
            <w:pPr>
              <w:rPr>
                <w:sz w:val="8"/>
                <w:szCs w:val="8"/>
              </w:rPr>
            </w:pPr>
          </w:p>
        </w:tc>
        <w:tc>
          <w:tcPr>
            <w:tcW w:w="500" w:type="dxa"/>
            <w:vAlign w:val="bottom"/>
          </w:tcPr>
          <w:p w14:paraId="47EDA849" w14:textId="77777777" w:rsidR="00EB778F" w:rsidRDefault="00EB778F">
            <w:pPr>
              <w:rPr>
                <w:sz w:val="8"/>
                <w:szCs w:val="8"/>
              </w:rPr>
            </w:pPr>
          </w:p>
        </w:tc>
        <w:tc>
          <w:tcPr>
            <w:tcW w:w="400" w:type="dxa"/>
            <w:vAlign w:val="bottom"/>
          </w:tcPr>
          <w:p w14:paraId="035DE133" w14:textId="77777777" w:rsidR="00EB778F" w:rsidRDefault="00EB778F">
            <w:pPr>
              <w:rPr>
                <w:sz w:val="8"/>
                <w:szCs w:val="8"/>
              </w:rPr>
            </w:pPr>
          </w:p>
        </w:tc>
        <w:tc>
          <w:tcPr>
            <w:tcW w:w="580" w:type="dxa"/>
            <w:vAlign w:val="bottom"/>
          </w:tcPr>
          <w:p w14:paraId="43950B7D" w14:textId="77777777" w:rsidR="00EB778F" w:rsidRDefault="00EB778F">
            <w:pPr>
              <w:rPr>
                <w:sz w:val="8"/>
                <w:szCs w:val="8"/>
              </w:rPr>
            </w:pPr>
          </w:p>
        </w:tc>
        <w:tc>
          <w:tcPr>
            <w:tcW w:w="440" w:type="dxa"/>
            <w:vMerge w:val="restart"/>
            <w:vAlign w:val="bottom"/>
          </w:tcPr>
          <w:p w14:paraId="47E68976" w14:textId="77777777" w:rsidR="00EB778F" w:rsidRDefault="00B62E70">
            <w:pPr>
              <w:jc w:val="right"/>
              <w:rPr>
                <w:sz w:val="20"/>
                <w:szCs w:val="20"/>
              </w:rPr>
            </w:pPr>
            <w:r>
              <w:rPr>
                <w:rFonts w:ascii="Arial" w:eastAsia="Arial" w:hAnsi="Arial" w:cs="Arial"/>
                <w:sz w:val="12"/>
                <w:szCs w:val="12"/>
              </w:rPr>
              <w:t>800</w:t>
            </w:r>
          </w:p>
        </w:tc>
        <w:tc>
          <w:tcPr>
            <w:tcW w:w="0" w:type="dxa"/>
            <w:vAlign w:val="bottom"/>
          </w:tcPr>
          <w:p w14:paraId="72343F8B" w14:textId="77777777" w:rsidR="00EB778F" w:rsidRDefault="00EB778F">
            <w:pPr>
              <w:rPr>
                <w:sz w:val="1"/>
                <w:szCs w:val="1"/>
              </w:rPr>
            </w:pPr>
          </w:p>
        </w:tc>
      </w:tr>
      <w:tr w:rsidR="00EB778F" w14:paraId="0C3EB3DB" w14:textId="77777777">
        <w:trPr>
          <w:trHeight w:val="127"/>
        </w:trPr>
        <w:tc>
          <w:tcPr>
            <w:tcW w:w="220" w:type="dxa"/>
            <w:vAlign w:val="bottom"/>
          </w:tcPr>
          <w:p w14:paraId="375303BA" w14:textId="77777777" w:rsidR="00EB778F" w:rsidRDefault="00EB778F">
            <w:pPr>
              <w:rPr>
                <w:sz w:val="11"/>
                <w:szCs w:val="11"/>
              </w:rPr>
            </w:pPr>
          </w:p>
        </w:tc>
        <w:tc>
          <w:tcPr>
            <w:tcW w:w="700" w:type="dxa"/>
            <w:vAlign w:val="bottom"/>
          </w:tcPr>
          <w:p w14:paraId="06C2D1B0" w14:textId="77777777" w:rsidR="00EB778F" w:rsidRDefault="00EB778F">
            <w:pPr>
              <w:rPr>
                <w:sz w:val="11"/>
                <w:szCs w:val="11"/>
              </w:rPr>
            </w:pPr>
          </w:p>
        </w:tc>
        <w:tc>
          <w:tcPr>
            <w:tcW w:w="440" w:type="dxa"/>
            <w:vAlign w:val="bottom"/>
          </w:tcPr>
          <w:p w14:paraId="7AF2FB9D" w14:textId="77777777" w:rsidR="00EB778F" w:rsidRDefault="00EB778F">
            <w:pPr>
              <w:rPr>
                <w:sz w:val="11"/>
                <w:szCs w:val="11"/>
              </w:rPr>
            </w:pPr>
          </w:p>
        </w:tc>
        <w:tc>
          <w:tcPr>
            <w:tcW w:w="500" w:type="dxa"/>
            <w:vAlign w:val="bottom"/>
          </w:tcPr>
          <w:p w14:paraId="56ABBC75" w14:textId="77777777" w:rsidR="00EB778F" w:rsidRDefault="00EB778F">
            <w:pPr>
              <w:rPr>
                <w:sz w:val="11"/>
                <w:szCs w:val="11"/>
              </w:rPr>
            </w:pPr>
          </w:p>
        </w:tc>
        <w:tc>
          <w:tcPr>
            <w:tcW w:w="480" w:type="dxa"/>
            <w:vAlign w:val="bottom"/>
          </w:tcPr>
          <w:p w14:paraId="1569A940" w14:textId="77777777" w:rsidR="00EB778F" w:rsidRDefault="00EB778F">
            <w:pPr>
              <w:rPr>
                <w:sz w:val="11"/>
                <w:szCs w:val="11"/>
              </w:rPr>
            </w:pPr>
          </w:p>
        </w:tc>
        <w:tc>
          <w:tcPr>
            <w:tcW w:w="480" w:type="dxa"/>
            <w:vAlign w:val="bottom"/>
          </w:tcPr>
          <w:p w14:paraId="118EC070" w14:textId="77777777" w:rsidR="00EB778F" w:rsidRDefault="00EB778F">
            <w:pPr>
              <w:rPr>
                <w:sz w:val="11"/>
                <w:szCs w:val="11"/>
              </w:rPr>
            </w:pPr>
          </w:p>
        </w:tc>
        <w:tc>
          <w:tcPr>
            <w:tcW w:w="500" w:type="dxa"/>
            <w:vAlign w:val="bottom"/>
          </w:tcPr>
          <w:p w14:paraId="2C794767" w14:textId="77777777" w:rsidR="00EB778F" w:rsidRDefault="00EB778F">
            <w:pPr>
              <w:rPr>
                <w:sz w:val="11"/>
                <w:szCs w:val="11"/>
              </w:rPr>
            </w:pPr>
          </w:p>
        </w:tc>
        <w:tc>
          <w:tcPr>
            <w:tcW w:w="400" w:type="dxa"/>
            <w:vAlign w:val="bottom"/>
          </w:tcPr>
          <w:p w14:paraId="43B51588" w14:textId="77777777" w:rsidR="00EB778F" w:rsidRDefault="00EB778F">
            <w:pPr>
              <w:rPr>
                <w:sz w:val="11"/>
                <w:szCs w:val="11"/>
              </w:rPr>
            </w:pPr>
          </w:p>
        </w:tc>
        <w:tc>
          <w:tcPr>
            <w:tcW w:w="580" w:type="dxa"/>
            <w:vAlign w:val="bottom"/>
          </w:tcPr>
          <w:p w14:paraId="1507D774" w14:textId="77777777" w:rsidR="00EB778F" w:rsidRDefault="00EB778F">
            <w:pPr>
              <w:rPr>
                <w:sz w:val="11"/>
                <w:szCs w:val="11"/>
              </w:rPr>
            </w:pPr>
          </w:p>
        </w:tc>
        <w:tc>
          <w:tcPr>
            <w:tcW w:w="440" w:type="dxa"/>
            <w:vMerge/>
            <w:vAlign w:val="bottom"/>
          </w:tcPr>
          <w:p w14:paraId="68E136D5" w14:textId="77777777" w:rsidR="00EB778F" w:rsidRDefault="00EB778F">
            <w:pPr>
              <w:rPr>
                <w:sz w:val="11"/>
                <w:szCs w:val="11"/>
              </w:rPr>
            </w:pPr>
          </w:p>
        </w:tc>
        <w:tc>
          <w:tcPr>
            <w:tcW w:w="0" w:type="dxa"/>
            <w:vAlign w:val="bottom"/>
          </w:tcPr>
          <w:p w14:paraId="23018457" w14:textId="77777777" w:rsidR="00EB778F" w:rsidRDefault="00EB778F">
            <w:pPr>
              <w:rPr>
                <w:sz w:val="1"/>
                <w:szCs w:val="1"/>
              </w:rPr>
            </w:pPr>
          </w:p>
        </w:tc>
      </w:tr>
      <w:tr w:rsidR="00EB778F" w14:paraId="363BD280" w14:textId="77777777">
        <w:trPr>
          <w:trHeight w:val="223"/>
        </w:trPr>
        <w:tc>
          <w:tcPr>
            <w:tcW w:w="220" w:type="dxa"/>
            <w:vAlign w:val="bottom"/>
          </w:tcPr>
          <w:p w14:paraId="5C869F84" w14:textId="77777777" w:rsidR="00EB778F" w:rsidRDefault="00B62E70">
            <w:pPr>
              <w:jc w:val="right"/>
              <w:rPr>
                <w:sz w:val="20"/>
                <w:szCs w:val="20"/>
              </w:rPr>
            </w:pPr>
            <w:r>
              <w:rPr>
                <w:rFonts w:ascii="Arial" w:eastAsia="Arial" w:hAnsi="Arial" w:cs="Arial"/>
                <w:w w:val="79"/>
                <w:sz w:val="12"/>
                <w:szCs w:val="12"/>
              </w:rPr>
              <w:t>250</w:t>
            </w:r>
          </w:p>
        </w:tc>
        <w:tc>
          <w:tcPr>
            <w:tcW w:w="700" w:type="dxa"/>
            <w:vAlign w:val="bottom"/>
          </w:tcPr>
          <w:p w14:paraId="33A26551" w14:textId="77777777" w:rsidR="00EB778F" w:rsidRDefault="00EB778F">
            <w:pPr>
              <w:rPr>
                <w:sz w:val="19"/>
                <w:szCs w:val="19"/>
              </w:rPr>
            </w:pPr>
          </w:p>
        </w:tc>
        <w:tc>
          <w:tcPr>
            <w:tcW w:w="440" w:type="dxa"/>
            <w:vAlign w:val="bottom"/>
          </w:tcPr>
          <w:p w14:paraId="7815B082" w14:textId="77777777" w:rsidR="00EB778F" w:rsidRDefault="00EB778F">
            <w:pPr>
              <w:rPr>
                <w:sz w:val="19"/>
                <w:szCs w:val="19"/>
              </w:rPr>
            </w:pPr>
          </w:p>
        </w:tc>
        <w:tc>
          <w:tcPr>
            <w:tcW w:w="500" w:type="dxa"/>
            <w:vAlign w:val="bottom"/>
          </w:tcPr>
          <w:p w14:paraId="7321747E" w14:textId="77777777" w:rsidR="00EB778F" w:rsidRDefault="00EB778F">
            <w:pPr>
              <w:rPr>
                <w:sz w:val="19"/>
                <w:szCs w:val="19"/>
              </w:rPr>
            </w:pPr>
          </w:p>
        </w:tc>
        <w:tc>
          <w:tcPr>
            <w:tcW w:w="480" w:type="dxa"/>
            <w:vAlign w:val="bottom"/>
          </w:tcPr>
          <w:p w14:paraId="657EFCFB" w14:textId="77777777" w:rsidR="00EB778F" w:rsidRDefault="00EB778F">
            <w:pPr>
              <w:rPr>
                <w:sz w:val="19"/>
                <w:szCs w:val="19"/>
              </w:rPr>
            </w:pPr>
          </w:p>
        </w:tc>
        <w:tc>
          <w:tcPr>
            <w:tcW w:w="480" w:type="dxa"/>
            <w:vAlign w:val="bottom"/>
          </w:tcPr>
          <w:p w14:paraId="53BC2916" w14:textId="77777777" w:rsidR="00EB778F" w:rsidRDefault="00EB778F">
            <w:pPr>
              <w:rPr>
                <w:sz w:val="19"/>
                <w:szCs w:val="19"/>
              </w:rPr>
            </w:pPr>
          </w:p>
        </w:tc>
        <w:tc>
          <w:tcPr>
            <w:tcW w:w="500" w:type="dxa"/>
            <w:vAlign w:val="bottom"/>
          </w:tcPr>
          <w:p w14:paraId="74810D27" w14:textId="77777777" w:rsidR="00EB778F" w:rsidRDefault="00EB778F">
            <w:pPr>
              <w:rPr>
                <w:sz w:val="19"/>
                <w:szCs w:val="19"/>
              </w:rPr>
            </w:pPr>
          </w:p>
        </w:tc>
        <w:tc>
          <w:tcPr>
            <w:tcW w:w="400" w:type="dxa"/>
            <w:vAlign w:val="bottom"/>
          </w:tcPr>
          <w:p w14:paraId="15E27B0B" w14:textId="77777777" w:rsidR="00EB778F" w:rsidRDefault="00EB778F">
            <w:pPr>
              <w:rPr>
                <w:sz w:val="19"/>
                <w:szCs w:val="19"/>
              </w:rPr>
            </w:pPr>
          </w:p>
        </w:tc>
        <w:tc>
          <w:tcPr>
            <w:tcW w:w="580" w:type="dxa"/>
            <w:vAlign w:val="bottom"/>
          </w:tcPr>
          <w:p w14:paraId="2C9721CD" w14:textId="77777777" w:rsidR="00EB778F" w:rsidRDefault="00EB778F">
            <w:pPr>
              <w:rPr>
                <w:sz w:val="19"/>
                <w:szCs w:val="19"/>
              </w:rPr>
            </w:pPr>
          </w:p>
        </w:tc>
        <w:tc>
          <w:tcPr>
            <w:tcW w:w="440" w:type="dxa"/>
            <w:vAlign w:val="bottom"/>
          </w:tcPr>
          <w:p w14:paraId="3CF86FEB" w14:textId="77777777" w:rsidR="00EB778F" w:rsidRDefault="00B62E70">
            <w:pPr>
              <w:jc w:val="right"/>
              <w:rPr>
                <w:sz w:val="20"/>
                <w:szCs w:val="20"/>
              </w:rPr>
            </w:pPr>
            <w:r>
              <w:rPr>
                <w:rFonts w:ascii="Arial" w:eastAsia="Arial" w:hAnsi="Arial" w:cs="Arial"/>
                <w:sz w:val="12"/>
                <w:szCs w:val="12"/>
              </w:rPr>
              <w:t>700</w:t>
            </w:r>
          </w:p>
        </w:tc>
        <w:tc>
          <w:tcPr>
            <w:tcW w:w="0" w:type="dxa"/>
            <w:vAlign w:val="bottom"/>
          </w:tcPr>
          <w:p w14:paraId="21EA57ED" w14:textId="77777777" w:rsidR="00EB778F" w:rsidRDefault="00EB778F">
            <w:pPr>
              <w:rPr>
                <w:sz w:val="1"/>
                <w:szCs w:val="1"/>
              </w:rPr>
            </w:pPr>
          </w:p>
        </w:tc>
      </w:tr>
      <w:tr w:rsidR="00EB778F" w14:paraId="18707EBB" w14:textId="77777777">
        <w:trPr>
          <w:trHeight w:val="223"/>
        </w:trPr>
        <w:tc>
          <w:tcPr>
            <w:tcW w:w="220" w:type="dxa"/>
            <w:vMerge w:val="restart"/>
            <w:vAlign w:val="bottom"/>
          </w:tcPr>
          <w:p w14:paraId="30074334" w14:textId="77777777" w:rsidR="00EB778F" w:rsidRDefault="00B62E70">
            <w:pPr>
              <w:jc w:val="right"/>
              <w:rPr>
                <w:sz w:val="20"/>
                <w:szCs w:val="20"/>
              </w:rPr>
            </w:pPr>
            <w:r>
              <w:rPr>
                <w:rFonts w:ascii="Arial" w:eastAsia="Arial" w:hAnsi="Arial" w:cs="Arial"/>
                <w:w w:val="79"/>
                <w:sz w:val="12"/>
                <w:szCs w:val="12"/>
              </w:rPr>
              <w:t>200</w:t>
            </w:r>
          </w:p>
        </w:tc>
        <w:tc>
          <w:tcPr>
            <w:tcW w:w="700" w:type="dxa"/>
            <w:vAlign w:val="bottom"/>
          </w:tcPr>
          <w:p w14:paraId="21A9FF67" w14:textId="77777777" w:rsidR="00EB778F" w:rsidRDefault="00EB778F">
            <w:pPr>
              <w:rPr>
                <w:sz w:val="19"/>
                <w:szCs w:val="19"/>
              </w:rPr>
            </w:pPr>
          </w:p>
        </w:tc>
        <w:tc>
          <w:tcPr>
            <w:tcW w:w="440" w:type="dxa"/>
            <w:vAlign w:val="bottom"/>
          </w:tcPr>
          <w:p w14:paraId="11B7E046" w14:textId="77777777" w:rsidR="00EB778F" w:rsidRDefault="00EB778F">
            <w:pPr>
              <w:rPr>
                <w:sz w:val="19"/>
                <w:szCs w:val="19"/>
              </w:rPr>
            </w:pPr>
          </w:p>
        </w:tc>
        <w:tc>
          <w:tcPr>
            <w:tcW w:w="500" w:type="dxa"/>
            <w:vAlign w:val="bottom"/>
          </w:tcPr>
          <w:p w14:paraId="56238657" w14:textId="77777777" w:rsidR="00EB778F" w:rsidRDefault="00EB778F">
            <w:pPr>
              <w:rPr>
                <w:sz w:val="19"/>
                <w:szCs w:val="19"/>
              </w:rPr>
            </w:pPr>
          </w:p>
        </w:tc>
        <w:tc>
          <w:tcPr>
            <w:tcW w:w="480" w:type="dxa"/>
            <w:vAlign w:val="bottom"/>
          </w:tcPr>
          <w:p w14:paraId="2BE59831" w14:textId="77777777" w:rsidR="00EB778F" w:rsidRDefault="00EB778F">
            <w:pPr>
              <w:rPr>
                <w:sz w:val="19"/>
                <w:szCs w:val="19"/>
              </w:rPr>
            </w:pPr>
          </w:p>
        </w:tc>
        <w:tc>
          <w:tcPr>
            <w:tcW w:w="480" w:type="dxa"/>
            <w:vAlign w:val="bottom"/>
          </w:tcPr>
          <w:p w14:paraId="220C4873" w14:textId="77777777" w:rsidR="00EB778F" w:rsidRDefault="00EB778F">
            <w:pPr>
              <w:rPr>
                <w:sz w:val="19"/>
                <w:szCs w:val="19"/>
              </w:rPr>
            </w:pPr>
          </w:p>
        </w:tc>
        <w:tc>
          <w:tcPr>
            <w:tcW w:w="500" w:type="dxa"/>
            <w:vAlign w:val="bottom"/>
          </w:tcPr>
          <w:p w14:paraId="4C44238A" w14:textId="77777777" w:rsidR="00EB778F" w:rsidRDefault="00EB778F">
            <w:pPr>
              <w:rPr>
                <w:sz w:val="19"/>
                <w:szCs w:val="19"/>
              </w:rPr>
            </w:pPr>
          </w:p>
        </w:tc>
        <w:tc>
          <w:tcPr>
            <w:tcW w:w="400" w:type="dxa"/>
            <w:vAlign w:val="bottom"/>
          </w:tcPr>
          <w:p w14:paraId="6D145513" w14:textId="77777777" w:rsidR="00EB778F" w:rsidRDefault="00EB778F">
            <w:pPr>
              <w:rPr>
                <w:sz w:val="19"/>
                <w:szCs w:val="19"/>
              </w:rPr>
            </w:pPr>
          </w:p>
        </w:tc>
        <w:tc>
          <w:tcPr>
            <w:tcW w:w="580" w:type="dxa"/>
            <w:vAlign w:val="bottom"/>
          </w:tcPr>
          <w:p w14:paraId="4010A1FA" w14:textId="77777777" w:rsidR="00EB778F" w:rsidRDefault="00EB778F">
            <w:pPr>
              <w:rPr>
                <w:sz w:val="19"/>
                <w:szCs w:val="19"/>
              </w:rPr>
            </w:pPr>
          </w:p>
        </w:tc>
        <w:tc>
          <w:tcPr>
            <w:tcW w:w="440" w:type="dxa"/>
            <w:vAlign w:val="bottom"/>
          </w:tcPr>
          <w:p w14:paraId="5922D932" w14:textId="77777777" w:rsidR="00EB778F" w:rsidRDefault="00B62E70">
            <w:pPr>
              <w:jc w:val="right"/>
              <w:rPr>
                <w:sz w:val="20"/>
                <w:szCs w:val="20"/>
              </w:rPr>
            </w:pPr>
            <w:r>
              <w:rPr>
                <w:rFonts w:ascii="Arial" w:eastAsia="Arial" w:hAnsi="Arial" w:cs="Arial"/>
                <w:sz w:val="12"/>
                <w:szCs w:val="12"/>
              </w:rPr>
              <w:t>600</w:t>
            </w:r>
          </w:p>
        </w:tc>
        <w:tc>
          <w:tcPr>
            <w:tcW w:w="0" w:type="dxa"/>
            <w:vAlign w:val="bottom"/>
          </w:tcPr>
          <w:p w14:paraId="28F34A27" w14:textId="77777777" w:rsidR="00EB778F" w:rsidRDefault="00EB778F">
            <w:pPr>
              <w:rPr>
                <w:sz w:val="1"/>
                <w:szCs w:val="1"/>
              </w:rPr>
            </w:pPr>
          </w:p>
        </w:tc>
      </w:tr>
      <w:tr w:rsidR="00EB778F" w14:paraId="091EEA5B" w14:textId="77777777">
        <w:trPr>
          <w:trHeight w:val="64"/>
        </w:trPr>
        <w:tc>
          <w:tcPr>
            <w:tcW w:w="220" w:type="dxa"/>
            <w:vMerge/>
            <w:vAlign w:val="bottom"/>
          </w:tcPr>
          <w:p w14:paraId="2EBA8721" w14:textId="77777777" w:rsidR="00EB778F" w:rsidRDefault="00EB778F">
            <w:pPr>
              <w:rPr>
                <w:sz w:val="5"/>
                <w:szCs w:val="5"/>
              </w:rPr>
            </w:pPr>
          </w:p>
        </w:tc>
        <w:tc>
          <w:tcPr>
            <w:tcW w:w="700" w:type="dxa"/>
            <w:vAlign w:val="bottom"/>
          </w:tcPr>
          <w:p w14:paraId="44DEC37F" w14:textId="77777777" w:rsidR="00EB778F" w:rsidRDefault="00EB778F">
            <w:pPr>
              <w:rPr>
                <w:sz w:val="5"/>
                <w:szCs w:val="5"/>
              </w:rPr>
            </w:pPr>
          </w:p>
        </w:tc>
        <w:tc>
          <w:tcPr>
            <w:tcW w:w="440" w:type="dxa"/>
            <w:vAlign w:val="bottom"/>
          </w:tcPr>
          <w:p w14:paraId="30FEB60E" w14:textId="77777777" w:rsidR="00EB778F" w:rsidRDefault="00EB778F">
            <w:pPr>
              <w:rPr>
                <w:sz w:val="5"/>
                <w:szCs w:val="5"/>
              </w:rPr>
            </w:pPr>
          </w:p>
        </w:tc>
        <w:tc>
          <w:tcPr>
            <w:tcW w:w="500" w:type="dxa"/>
            <w:vAlign w:val="bottom"/>
          </w:tcPr>
          <w:p w14:paraId="369B0589" w14:textId="77777777" w:rsidR="00EB778F" w:rsidRDefault="00EB778F">
            <w:pPr>
              <w:rPr>
                <w:sz w:val="5"/>
                <w:szCs w:val="5"/>
              </w:rPr>
            </w:pPr>
          </w:p>
        </w:tc>
        <w:tc>
          <w:tcPr>
            <w:tcW w:w="480" w:type="dxa"/>
            <w:vAlign w:val="bottom"/>
          </w:tcPr>
          <w:p w14:paraId="7430396D" w14:textId="77777777" w:rsidR="00EB778F" w:rsidRDefault="00EB778F">
            <w:pPr>
              <w:rPr>
                <w:sz w:val="5"/>
                <w:szCs w:val="5"/>
              </w:rPr>
            </w:pPr>
          </w:p>
        </w:tc>
        <w:tc>
          <w:tcPr>
            <w:tcW w:w="480" w:type="dxa"/>
            <w:vAlign w:val="bottom"/>
          </w:tcPr>
          <w:p w14:paraId="7917F092" w14:textId="77777777" w:rsidR="00EB778F" w:rsidRDefault="00EB778F">
            <w:pPr>
              <w:rPr>
                <w:sz w:val="5"/>
                <w:szCs w:val="5"/>
              </w:rPr>
            </w:pPr>
          </w:p>
        </w:tc>
        <w:tc>
          <w:tcPr>
            <w:tcW w:w="500" w:type="dxa"/>
            <w:vAlign w:val="bottom"/>
          </w:tcPr>
          <w:p w14:paraId="2675197C" w14:textId="77777777" w:rsidR="00EB778F" w:rsidRDefault="00EB778F">
            <w:pPr>
              <w:rPr>
                <w:sz w:val="5"/>
                <w:szCs w:val="5"/>
              </w:rPr>
            </w:pPr>
          </w:p>
        </w:tc>
        <w:tc>
          <w:tcPr>
            <w:tcW w:w="400" w:type="dxa"/>
            <w:vAlign w:val="bottom"/>
          </w:tcPr>
          <w:p w14:paraId="755F7B0B" w14:textId="77777777" w:rsidR="00EB778F" w:rsidRDefault="00EB778F">
            <w:pPr>
              <w:rPr>
                <w:sz w:val="5"/>
                <w:szCs w:val="5"/>
              </w:rPr>
            </w:pPr>
          </w:p>
        </w:tc>
        <w:tc>
          <w:tcPr>
            <w:tcW w:w="580" w:type="dxa"/>
            <w:vAlign w:val="bottom"/>
          </w:tcPr>
          <w:p w14:paraId="6B003C65" w14:textId="77777777" w:rsidR="00EB778F" w:rsidRDefault="00EB778F">
            <w:pPr>
              <w:rPr>
                <w:sz w:val="5"/>
                <w:szCs w:val="5"/>
              </w:rPr>
            </w:pPr>
          </w:p>
        </w:tc>
        <w:tc>
          <w:tcPr>
            <w:tcW w:w="440" w:type="dxa"/>
            <w:vAlign w:val="bottom"/>
          </w:tcPr>
          <w:p w14:paraId="0319E203" w14:textId="77777777" w:rsidR="00EB778F" w:rsidRDefault="00EB778F">
            <w:pPr>
              <w:rPr>
                <w:sz w:val="5"/>
                <w:szCs w:val="5"/>
              </w:rPr>
            </w:pPr>
          </w:p>
        </w:tc>
        <w:tc>
          <w:tcPr>
            <w:tcW w:w="0" w:type="dxa"/>
            <w:vAlign w:val="bottom"/>
          </w:tcPr>
          <w:p w14:paraId="13002F2F" w14:textId="77777777" w:rsidR="00EB778F" w:rsidRDefault="00EB778F">
            <w:pPr>
              <w:rPr>
                <w:sz w:val="1"/>
                <w:szCs w:val="1"/>
              </w:rPr>
            </w:pPr>
          </w:p>
        </w:tc>
      </w:tr>
      <w:tr w:rsidR="00EB778F" w14:paraId="74A25FFB" w14:textId="77777777">
        <w:trPr>
          <w:trHeight w:val="159"/>
        </w:trPr>
        <w:tc>
          <w:tcPr>
            <w:tcW w:w="220" w:type="dxa"/>
            <w:vAlign w:val="bottom"/>
          </w:tcPr>
          <w:p w14:paraId="02116C18" w14:textId="77777777" w:rsidR="00EB778F" w:rsidRDefault="00EB778F">
            <w:pPr>
              <w:rPr>
                <w:sz w:val="13"/>
                <w:szCs w:val="13"/>
              </w:rPr>
            </w:pPr>
          </w:p>
        </w:tc>
        <w:tc>
          <w:tcPr>
            <w:tcW w:w="700" w:type="dxa"/>
            <w:vAlign w:val="bottom"/>
          </w:tcPr>
          <w:p w14:paraId="716C8FAF" w14:textId="77777777" w:rsidR="00EB778F" w:rsidRDefault="00EB778F">
            <w:pPr>
              <w:rPr>
                <w:sz w:val="13"/>
                <w:szCs w:val="13"/>
              </w:rPr>
            </w:pPr>
          </w:p>
        </w:tc>
        <w:tc>
          <w:tcPr>
            <w:tcW w:w="440" w:type="dxa"/>
            <w:vAlign w:val="bottom"/>
          </w:tcPr>
          <w:p w14:paraId="6CD12AE7" w14:textId="77777777" w:rsidR="00EB778F" w:rsidRDefault="00EB778F">
            <w:pPr>
              <w:rPr>
                <w:sz w:val="13"/>
                <w:szCs w:val="13"/>
              </w:rPr>
            </w:pPr>
          </w:p>
        </w:tc>
        <w:tc>
          <w:tcPr>
            <w:tcW w:w="500" w:type="dxa"/>
            <w:vAlign w:val="bottom"/>
          </w:tcPr>
          <w:p w14:paraId="2F67DA47" w14:textId="77777777" w:rsidR="00EB778F" w:rsidRDefault="00EB778F">
            <w:pPr>
              <w:rPr>
                <w:sz w:val="13"/>
                <w:szCs w:val="13"/>
              </w:rPr>
            </w:pPr>
          </w:p>
        </w:tc>
        <w:tc>
          <w:tcPr>
            <w:tcW w:w="480" w:type="dxa"/>
            <w:vAlign w:val="bottom"/>
          </w:tcPr>
          <w:p w14:paraId="3E2DA119" w14:textId="77777777" w:rsidR="00EB778F" w:rsidRDefault="00EB778F">
            <w:pPr>
              <w:rPr>
                <w:sz w:val="13"/>
                <w:szCs w:val="13"/>
              </w:rPr>
            </w:pPr>
          </w:p>
        </w:tc>
        <w:tc>
          <w:tcPr>
            <w:tcW w:w="480" w:type="dxa"/>
            <w:vAlign w:val="bottom"/>
          </w:tcPr>
          <w:p w14:paraId="778A049C" w14:textId="77777777" w:rsidR="00EB778F" w:rsidRDefault="00EB778F">
            <w:pPr>
              <w:rPr>
                <w:sz w:val="13"/>
                <w:szCs w:val="13"/>
              </w:rPr>
            </w:pPr>
          </w:p>
        </w:tc>
        <w:tc>
          <w:tcPr>
            <w:tcW w:w="500" w:type="dxa"/>
            <w:vAlign w:val="bottom"/>
          </w:tcPr>
          <w:p w14:paraId="04DFCE49" w14:textId="77777777" w:rsidR="00EB778F" w:rsidRDefault="00EB778F">
            <w:pPr>
              <w:rPr>
                <w:sz w:val="13"/>
                <w:szCs w:val="13"/>
              </w:rPr>
            </w:pPr>
          </w:p>
        </w:tc>
        <w:tc>
          <w:tcPr>
            <w:tcW w:w="400" w:type="dxa"/>
            <w:vAlign w:val="bottom"/>
          </w:tcPr>
          <w:p w14:paraId="18F97281" w14:textId="77777777" w:rsidR="00EB778F" w:rsidRDefault="00EB778F">
            <w:pPr>
              <w:rPr>
                <w:sz w:val="13"/>
                <w:szCs w:val="13"/>
              </w:rPr>
            </w:pPr>
          </w:p>
        </w:tc>
        <w:tc>
          <w:tcPr>
            <w:tcW w:w="580" w:type="dxa"/>
            <w:vAlign w:val="bottom"/>
          </w:tcPr>
          <w:p w14:paraId="34AA8A3E" w14:textId="77777777" w:rsidR="00EB778F" w:rsidRDefault="00EB778F">
            <w:pPr>
              <w:rPr>
                <w:sz w:val="13"/>
                <w:szCs w:val="13"/>
              </w:rPr>
            </w:pPr>
          </w:p>
        </w:tc>
        <w:tc>
          <w:tcPr>
            <w:tcW w:w="440" w:type="dxa"/>
            <w:vAlign w:val="bottom"/>
          </w:tcPr>
          <w:p w14:paraId="0D863C07" w14:textId="77777777" w:rsidR="00EB778F" w:rsidRDefault="00B62E70">
            <w:pPr>
              <w:jc w:val="right"/>
              <w:rPr>
                <w:sz w:val="20"/>
                <w:szCs w:val="20"/>
              </w:rPr>
            </w:pPr>
            <w:r>
              <w:rPr>
                <w:rFonts w:ascii="Arial" w:eastAsia="Arial" w:hAnsi="Arial" w:cs="Arial"/>
                <w:sz w:val="12"/>
                <w:szCs w:val="12"/>
              </w:rPr>
              <w:t>500</w:t>
            </w:r>
          </w:p>
        </w:tc>
        <w:tc>
          <w:tcPr>
            <w:tcW w:w="0" w:type="dxa"/>
            <w:vAlign w:val="bottom"/>
          </w:tcPr>
          <w:p w14:paraId="71B9814D" w14:textId="77777777" w:rsidR="00EB778F" w:rsidRDefault="00EB778F">
            <w:pPr>
              <w:rPr>
                <w:sz w:val="1"/>
                <w:szCs w:val="1"/>
              </w:rPr>
            </w:pPr>
          </w:p>
        </w:tc>
      </w:tr>
      <w:tr w:rsidR="00EB778F" w14:paraId="7B6ADE88" w14:textId="77777777">
        <w:trPr>
          <w:trHeight w:val="159"/>
        </w:trPr>
        <w:tc>
          <w:tcPr>
            <w:tcW w:w="220" w:type="dxa"/>
            <w:vAlign w:val="bottom"/>
          </w:tcPr>
          <w:p w14:paraId="14490783" w14:textId="77777777" w:rsidR="00EB778F" w:rsidRDefault="00B62E70">
            <w:pPr>
              <w:jc w:val="right"/>
              <w:rPr>
                <w:sz w:val="20"/>
                <w:szCs w:val="20"/>
              </w:rPr>
            </w:pPr>
            <w:r>
              <w:rPr>
                <w:rFonts w:ascii="Arial" w:eastAsia="Arial" w:hAnsi="Arial" w:cs="Arial"/>
                <w:w w:val="79"/>
                <w:sz w:val="12"/>
                <w:szCs w:val="12"/>
              </w:rPr>
              <w:t>150</w:t>
            </w:r>
          </w:p>
        </w:tc>
        <w:tc>
          <w:tcPr>
            <w:tcW w:w="700" w:type="dxa"/>
            <w:vAlign w:val="bottom"/>
          </w:tcPr>
          <w:p w14:paraId="50B1F2A6" w14:textId="77777777" w:rsidR="00EB778F" w:rsidRDefault="00EB778F">
            <w:pPr>
              <w:rPr>
                <w:sz w:val="13"/>
                <w:szCs w:val="13"/>
              </w:rPr>
            </w:pPr>
          </w:p>
        </w:tc>
        <w:tc>
          <w:tcPr>
            <w:tcW w:w="440" w:type="dxa"/>
            <w:vAlign w:val="bottom"/>
          </w:tcPr>
          <w:p w14:paraId="55B69DC6" w14:textId="77777777" w:rsidR="00EB778F" w:rsidRDefault="00EB778F">
            <w:pPr>
              <w:rPr>
                <w:sz w:val="13"/>
                <w:szCs w:val="13"/>
              </w:rPr>
            </w:pPr>
          </w:p>
        </w:tc>
        <w:tc>
          <w:tcPr>
            <w:tcW w:w="500" w:type="dxa"/>
            <w:vAlign w:val="bottom"/>
          </w:tcPr>
          <w:p w14:paraId="59CF9C1B" w14:textId="77777777" w:rsidR="00EB778F" w:rsidRDefault="00EB778F">
            <w:pPr>
              <w:rPr>
                <w:sz w:val="13"/>
                <w:szCs w:val="13"/>
              </w:rPr>
            </w:pPr>
          </w:p>
        </w:tc>
        <w:tc>
          <w:tcPr>
            <w:tcW w:w="480" w:type="dxa"/>
            <w:vAlign w:val="bottom"/>
          </w:tcPr>
          <w:p w14:paraId="0CA49639" w14:textId="77777777" w:rsidR="00EB778F" w:rsidRDefault="00EB778F">
            <w:pPr>
              <w:rPr>
                <w:sz w:val="13"/>
                <w:szCs w:val="13"/>
              </w:rPr>
            </w:pPr>
          </w:p>
        </w:tc>
        <w:tc>
          <w:tcPr>
            <w:tcW w:w="480" w:type="dxa"/>
            <w:vAlign w:val="bottom"/>
          </w:tcPr>
          <w:p w14:paraId="2123B717" w14:textId="77777777" w:rsidR="00EB778F" w:rsidRDefault="00EB778F">
            <w:pPr>
              <w:rPr>
                <w:sz w:val="13"/>
                <w:szCs w:val="13"/>
              </w:rPr>
            </w:pPr>
          </w:p>
        </w:tc>
        <w:tc>
          <w:tcPr>
            <w:tcW w:w="500" w:type="dxa"/>
            <w:vAlign w:val="bottom"/>
          </w:tcPr>
          <w:p w14:paraId="7233B18A" w14:textId="77777777" w:rsidR="00EB778F" w:rsidRDefault="00EB778F">
            <w:pPr>
              <w:rPr>
                <w:sz w:val="13"/>
                <w:szCs w:val="13"/>
              </w:rPr>
            </w:pPr>
          </w:p>
        </w:tc>
        <w:tc>
          <w:tcPr>
            <w:tcW w:w="400" w:type="dxa"/>
            <w:vAlign w:val="bottom"/>
          </w:tcPr>
          <w:p w14:paraId="442EE036" w14:textId="77777777" w:rsidR="00EB778F" w:rsidRDefault="00EB778F">
            <w:pPr>
              <w:rPr>
                <w:sz w:val="13"/>
                <w:szCs w:val="13"/>
              </w:rPr>
            </w:pPr>
          </w:p>
        </w:tc>
        <w:tc>
          <w:tcPr>
            <w:tcW w:w="580" w:type="dxa"/>
            <w:vAlign w:val="bottom"/>
          </w:tcPr>
          <w:p w14:paraId="555C52CE" w14:textId="77777777" w:rsidR="00EB778F" w:rsidRDefault="00EB778F">
            <w:pPr>
              <w:rPr>
                <w:sz w:val="13"/>
                <w:szCs w:val="13"/>
              </w:rPr>
            </w:pPr>
          </w:p>
        </w:tc>
        <w:tc>
          <w:tcPr>
            <w:tcW w:w="440" w:type="dxa"/>
            <w:vMerge w:val="restart"/>
            <w:vAlign w:val="bottom"/>
          </w:tcPr>
          <w:p w14:paraId="51E184D9" w14:textId="77777777" w:rsidR="00EB778F" w:rsidRDefault="00B62E70">
            <w:pPr>
              <w:jc w:val="right"/>
              <w:rPr>
                <w:sz w:val="20"/>
                <w:szCs w:val="20"/>
              </w:rPr>
            </w:pPr>
            <w:r>
              <w:rPr>
                <w:rFonts w:ascii="Arial" w:eastAsia="Arial" w:hAnsi="Arial" w:cs="Arial"/>
                <w:sz w:val="12"/>
                <w:szCs w:val="12"/>
              </w:rPr>
              <w:t>400</w:t>
            </w:r>
          </w:p>
        </w:tc>
        <w:tc>
          <w:tcPr>
            <w:tcW w:w="0" w:type="dxa"/>
            <w:vAlign w:val="bottom"/>
          </w:tcPr>
          <w:p w14:paraId="53B254C5" w14:textId="77777777" w:rsidR="00EB778F" w:rsidRDefault="00EB778F">
            <w:pPr>
              <w:rPr>
                <w:sz w:val="1"/>
                <w:szCs w:val="1"/>
              </w:rPr>
            </w:pPr>
          </w:p>
        </w:tc>
      </w:tr>
      <w:tr w:rsidR="00EB778F" w14:paraId="731E6CBA" w14:textId="77777777">
        <w:trPr>
          <w:trHeight w:val="64"/>
        </w:trPr>
        <w:tc>
          <w:tcPr>
            <w:tcW w:w="220" w:type="dxa"/>
            <w:vAlign w:val="bottom"/>
          </w:tcPr>
          <w:p w14:paraId="4DE806DC" w14:textId="77777777" w:rsidR="00EB778F" w:rsidRDefault="00EB778F">
            <w:pPr>
              <w:rPr>
                <w:sz w:val="5"/>
                <w:szCs w:val="5"/>
              </w:rPr>
            </w:pPr>
          </w:p>
        </w:tc>
        <w:tc>
          <w:tcPr>
            <w:tcW w:w="700" w:type="dxa"/>
            <w:vAlign w:val="bottom"/>
          </w:tcPr>
          <w:p w14:paraId="595BFEB6" w14:textId="77777777" w:rsidR="00EB778F" w:rsidRDefault="00EB778F">
            <w:pPr>
              <w:rPr>
                <w:sz w:val="5"/>
                <w:szCs w:val="5"/>
              </w:rPr>
            </w:pPr>
          </w:p>
        </w:tc>
        <w:tc>
          <w:tcPr>
            <w:tcW w:w="440" w:type="dxa"/>
            <w:vAlign w:val="bottom"/>
          </w:tcPr>
          <w:p w14:paraId="39476F53" w14:textId="77777777" w:rsidR="00EB778F" w:rsidRDefault="00EB778F">
            <w:pPr>
              <w:rPr>
                <w:sz w:val="5"/>
                <w:szCs w:val="5"/>
              </w:rPr>
            </w:pPr>
          </w:p>
        </w:tc>
        <w:tc>
          <w:tcPr>
            <w:tcW w:w="500" w:type="dxa"/>
            <w:vAlign w:val="bottom"/>
          </w:tcPr>
          <w:p w14:paraId="04868984" w14:textId="77777777" w:rsidR="00EB778F" w:rsidRDefault="00EB778F">
            <w:pPr>
              <w:rPr>
                <w:sz w:val="5"/>
                <w:szCs w:val="5"/>
              </w:rPr>
            </w:pPr>
          </w:p>
        </w:tc>
        <w:tc>
          <w:tcPr>
            <w:tcW w:w="480" w:type="dxa"/>
            <w:vAlign w:val="bottom"/>
          </w:tcPr>
          <w:p w14:paraId="38562F92" w14:textId="77777777" w:rsidR="00EB778F" w:rsidRDefault="00EB778F">
            <w:pPr>
              <w:rPr>
                <w:sz w:val="5"/>
                <w:szCs w:val="5"/>
              </w:rPr>
            </w:pPr>
          </w:p>
        </w:tc>
        <w:tc>
          <w:tcPr>
            <w:tcW w:w="480" w:type="dxa"/>
            <w:vAlign w:val="bottom"/>
          </w:tcPr>
          <w:p w14:paraId="5D6BCABB" w14:textId="77777777" w:rsidR="00EB778F" w:rsidRDefault="00EB778F">
            <w:pPr>
              <w:rPr>
                <w:sz w:val="5"/>
                <w:szCs w:val="5"/>
              </w:rPr>
            </w:pPr>
          </w:p>
        </w:tc>
        <w:tc>
          <w:tcPr>
            <w:tcW w:w="500" w:type="dxa"/>
            <w:vAlign w:val="bottom"/>
          </w:tcPr>
          <w:p w14:paraId="0B4D47D8" w14:textId="77777777" w:rsidR="00EB778F" w:rsidRDefault="00EB778F">
            <w:pPr>
              <w:rPr>
                <w:sz w:val="5"/>
                <w:szCs w:val="5"/>
              </w:rPr>
            </w:pPr>
          </w:p>
        </w:tc>
        <w:tc>
          <w:tcPr>
            <w:tcW w:w="400" w:type="dxa"/>
            <w:vAlign w:val="bottom"/>
          </w:tcPr>
          <w:p w14:paraId="2EC9F021" w14:textId="77777777" w:rsidR="00EB778F" w:rsidRDefault="00EB778F">
            <w:pPr>
              <w:rPr>
                <w:sz w:val="5"/>
                <w:szCs w:val="5"/>
              </w:rPr>
            </w:pPr>
          </w:p>
        </w:tc>
        <w:tc>
          <w:tcPr>
            <w:tcW w:w="580" w:type="dxa"/>
            <w:vAlign w:val="bottom"/>
          </w:tcPr>
          <w:p w14:paraId="140DE07B" w14:textId="77777777" w:rsidR="00EB778F" w:rsidRDefault="00EB778F">
            <w:pPr>
              <w:rPr>
                <w:sz w:val="5"/>
                <w:szCs w:val="5"/>
              </w:rPr>
            </w:pPr>
          </w:p>
        </w:tc>
        <w:tc>
          <w:tcPr>
            <w:tcW w:w="440" w:type="dxa"/>
            <w:vMerge/>
            <w:vAlign w:val="bottom"/>
          </w:tcPr>
          <w:p w14:paraId="736994E3" w14:textId="77777777" w:rsidR="00EB778F" w:rsidRDefault="00EB778F">
            <w:pPr>
              <w:rPr>
                <w:sz w:val="5"/>
                <w:szCs w:val="5"/>
              </w:rPr>
            </w:pPr>
          </w:p>
        </w:tc>
        <w:tc>
          <w:tcPr>
            <w:tcW w:w="0" w:type="dxa"/>
            <w:vAlign w:val="bottom"/>
          </w:tcPr>
          <w:p w14:paraId="3481D03C" w14:textId="77777777" w:rsidR="00EB778F" w:rsidRDefault="00EB778F">
            <w:pPr>
              <w:rPr>
                <w:sz w:val="1"/>
                <w:szCs w:val="1"/>
              </w:rPr>
            </w:pPr>
          </w:p>
        </w:tc>
      </w:tr>
      <w:tr w:rsidR="00EB778F" w14:paraId="7413AE8F" w14:textId="77777777">
        <w:trPr>
          <w:trHeight w:val="255"/>
        </w:trPr>
        <w:tc>
          <w:tcPr>
            <w:tcW w:w="220" w:type="dxa"/>
            <w:vAlign w:val="bottom"/>
          </w:tcPr>
          <w:p w14:paraId="713E2117" w14:textId="77777777" w:rsidR="00EB778F" w:rsidRDefault="00B62E70">
            <w:pPr>
              <w:jc w:val="right"/>
              <w:rPr>
                <w:sz w:val="20"/>
                <w:szCs w:val="20"/>
              </w:rPr>
            </w:pPr>
            <w:r>
              <w:rPr>
                <w:rFonts w:ascii="Arial" w:eastAsia="Arial" w:hAnsi="Arial" w:cs="Arial"/>
                <w:w w:val="79"/>
                <w:sz w:val="12"/>
                <w:szCs w:val="12"/>
              </w:rPr>
              <w:t>100</w:t>
            </w:r>
          </w:p>
        </w:tc>
        <w:tc>
          <w:tcPr>
            <w:tcW w:w="700" w:type="dxa"/>
            <w:vAlign w:val="bottom"/>
          </w:tcPr>
          <w:p w14:paraId="77886391" w14:textId="77777777" w:rsidR="00EB778F" w:rsidRDefault="00EB778F"/>
        </w:tc>
        <w:tc>
          <w:tcPr>
            <w:tcW w:w="440" w:type="dxa"/>
            <w:vAlign w:val="bottom"/>
          </w:tcPr>
          <w:p w14:paraId="4660A763" w14:textId="77777777" w:rsidR="00EB778F" w:rsidRDefault="00EB778F"/>
        </w:tc>
        <w:tc>
          <w:tcPr>
            <w:tcW w:w="500" w:type="dxa"/>
            <w:vAlign w:val="bottom"/>
          </w:tcPr>
          <w:p w14:paraId="05026898" w14:textId="77777777" w:rsidR="00EB778F" w:rsidRDefault="00EB778F"/>
        </w:tc>
        <w:tc>
          <w:tcPr>
            <w:tcW w:w="480" w:type="dxa"/>
            <w:vAlign w:val="bottom"/>
          </w:tcPr>
          <w:p w14:paraId="48734AB6" w14:textId="77777777" w:rsidR="00EB778F" w:rsidRDefault="00EB778F"/>
        </w:tc>
        <w:tc>
          <w:tcPr>
            <w:tcW w:w="480" w:type="dxa"/>
            <w:vAlign w:val="bottom"/>
          </w:tcPr>
          <w:p w14:paraId="0A060A80" w14:textId="77777777" w:rsidR="00EB778F" w:rsidRDefault="00EB778F"/>
        </w:tc>
        <w:tc>
          <w:tcPr>
            <w:tcW w:w="500" w:type="dxa"/>
            <w:vAlign w:val="bottom"/>
          </w:tcPr>
          <w:p w14:paraId="24CD96EF" w14:textId="77777777" w:rsidR="00EB778F" w:rsidRDefault="00EB778F"/>
        </w:tc>
        <w:tc>
          <w:tcPr>
            <w:tcW w:w="400" w:type="dxa"/>
            <w:vAlign w:val="bottom"/>
          </w:tcPr>
          <w:p w14:paraId="7E241EC5" w14:textId="77777777" w:rsidR="00EB778F" w:rsidRDefault="00EB778F"/>
        </w:tc>
        <w:tc>
          <w:tcPr>
            <w:tcW w:w="580" w:type="dxa"/>
            <w:vAlign w:val="bottom"/>
          </w:tcPr>
          <w:p w14:paraId="4ABD6480" w14:textId="77777777" w:rsidR="00EB778F" w:rsidRDefault="00EB778F"/>
        </w:tc>
        <w:tc>
          <w:tcPr>
            <w:tcW w:w="440" w:type="dxa"/>
            <w:vAlign w:val="bottom"/>
          </w:tcPr>
          <w:p w14:paraId="5EC562EE" w14:textId="77777777" w:rsidR="00EB778F" w:rsidRDefault="00B62E70">
            <w:pPr>
              <w:jc w:val="right"/>
              <w:rPr>
                <w:sz w:val="20"/>
                <w:szCs w:val="20"/>
              </w:rPr>
            </w:pPr>
            <w:r>
              <w:rPr>
                <w:rFonts w:ascii="Arial" w:eastAsia="Arial" w:hAnsi="Arial" w:cs="Arial"/>
                <w:sz w:val="12"/>
                <w:szCs w:val="12"/>
              </w:rPr>
              <w:t>300</w:t>
            </w:r>
          </w:p>
        </w:tc>
        <w:tc>
          <w:tcPr>
            <w:tcW w:w="0" w:type="dxa"/>
            <w:vAlign w:val="bottom"/>
          </w:tcPr>
          <w:p w14:paraId="55713BE5" w14:textId="77777777" w:rsidR="00EB778F" w:rsidRDefault="00EB778F">
            <w:pPr>
              <w:rPr>
                <w:sz w:val="1"/>
                <w:szCs w:val="1"/>
              </w:rPr>
            </w:pPr>
          </w:p>
        </w:tc>
      </w:tr>
      <w:tr w:rsidR="00EB778F" w14:paraId="309769E0" w14:textId="77777777">
        <w:trPr>
          <w:trHeight w:val="191"/>
        </w:trPr>
        <w:tc>
          <w:tcPr>
            <w:tcW w:w="220" w:type="dxa"/>
            <w:vMerge w:val="restart"/>
            <w:vAlign w:val="bottom"/>
          </w:tcPr>
          <w:p w14:paraId="321C9325" w14:textId="77777777" w:rsidR="00EB778F" w:rsidRDefault="00B62E70">
            <w:pPr>
              <w:jc w:val="right"/>
              <w:rPr>
                <w:sz w:val="20"/>
                <w:szCs w:val="20"/>
              </w:rPr>
            </w:pPr>
            <w:r>
              <w:rPr>
                <w:rFonts w:ascii="Arial" w:eastAsia="Arial" w:hAnsi="Arial" w:cs="Arial"/>
                <w:sz w:val="12"/>
                <w:szCs w:val="12"/>
              </w:rPr>
              <w:t>50</w:t>
            </w:r>
          </w:p>
        </w:tc>
        <w:tc>
          <w:tcPr>
            <w:tcW w:w="700" w:type="dxa"/>
            <w:vAlign w:val="bottom"/>
          </w:tcPr>
          <w:p w14:paraId="0D45BB33" w14:textId="77777777" w:rsidR="00EB778F" w:rsidRDefault="00EB778F">
            <w:pPr>
              <w:rPr>
                <w:sz w:val="16"/>
                <w:szCs w:val="16"/>
              </w:rPr>
            </w:pPr>
          </w:p>
        </w:tc>
        <w:tc>
          <w:tcPr>
            <w:tcW w:w="440" w:type="dxa"/>
            <w:vAlign w:val="bottom"/>
          </w:tcPr>
          <w:p w14:paraId="472B5550" w14:textId="77777777" w:rsidR="00EB778F" w:rsidRDefault="00EB778F">
            <w:pPr>
              <w:rPr>
                <w:sz w:val="16"/>
                <w:szCs w:val="16"/>
              </w:rPr>
            </w:pPr>
          </w:p>
        </w:tc>
        <w:tc>
          <w:tcPr>
            <w:tcW w:w="500" w:type="dxa"/>
            <w:vAlign w:val="bottom"/>
          </w:tcPr>
          <w:p w14:paraId="6474CA55" w14:textId="77777777" w:rsidR="00EB778F" w:rsidRDefault="00EB778F">
            <w:pPr>
              <w:rPr>
                <w:sz w:val="16"/>
                <w:szCs w:val="16"/>
              </w:rPr>
            </w:pPr>
          </w:p>
        </w:tc>
        <w:tc>
          <w:tcPr>
            <w:tcW w:w="480" w:type="dxa"/>
            <w:vAlign w:val="bottom"/>
          </w:tcPr>
          <w:p w14:paraId="6F830AC6" w14:textId="77777777" w:rsidR="00EB778F" w:rsidRDefault="00EB778F">
            <w:pPr>
              <w:rPr>
                <w:sz w:val="16"/>
                <w:szCs w:val="16"/>
              </w:rPr>
            </w:pPr>
          </w:p>
        </w:tc>
        <w:tc>
          <w:tcPr>
            <w:tcW w:w="480" w:type="dxa"/>
            <w:vAlign w:val="bottom"/>
          </w:tcPr>
          <w:p w14:paraId="11413D5A" w14:textId="77777777" w:rsidR="00EB778F" w:rsidRDefault="00EB778F">
            <w:pPr>
              <w:rPr>
                <w:sz w:val="16"/>
                <w:szCs w:val="16"/>
              </w:rPr>
            </w:pPr>
          </w:p>
        </w:tc>
        <w:tc>
          <w:tcPr>
            <w:tcW w:w="500" w:type="dxa"/>
            <w:vAlign w:val="bottom"/>
          </w:tcPr>
          <w:p w14:paraId="0EDB5D12" w14:textId="77777777" w:rsidR="00EB778F" w:rsidRDefault="00EB778F">
            <w:pPr>
              <w:rPr>
                <w:sz w:val="16"/>
                <w:szCs w:val="16"/>
              </w:rPr>
            </w:pPr>
          </w:p>
        </w:tc>
        <w:tc>
          <w:tcPr>
            <w:tcW w:w="400" w:type="dxa"/>
            <w:vAlign w:val="bottom"/>
          </w:tcPr>
          <w:p w14:paraId="108E37EF" w14:textId="77777777" w:rsidR="00EB778F" w:rsidRDefault="00EB778F">
            <w:pPr>
              <w:rPr>
                <w:sz w:val="16"/>
                <w:szCs w:val="16"/>
              </w:rPr>
            </w:pPr>
          </w:p>
        </w:tc>
        <w:tc>
          <w:tcPr>
            <w:tcW w:w="580" w:type="dxa"/>
            <w:vAlign w:val="bottom"/>
          </w:tcPr>
          <w:p w14:paraId="3B048EBC" w14:textId="77777777" w:rsidR="00EB778F" w:rsidRDefault="00EB778F">
            <w:pPr>
              <w:rPr>
                <w:sz w:val="16"/>
                <w:szCs w:val="16"/>
              </w:rPr>
            </w:pPr>
          </w:p>
        </w:tc>
        <w:tc>
          <w:tcPr>
            <w:tcW w:w="440" w:type="dxa"/>
            <w:vAlign w:val="bottom"/>
          </w:tcPr>
          <w:p w14:paraId="38E4A401" w14:textId="77777777" w:rsidR="00EB778F" w:rsidRDefault="00B62E70">
            <w:pPr>
              <w:jc w:val="right"/>
              <w:rPr>
                <w:sz w:val="20"/>
                <w:szCs w:val="20"/>
              </w:rPr>
            </w:pPr>
            <w:r>
              <w:rPr>
                <w:rFonts w:ascii="Arial" w:eastAsia="Arial" w:hAnsi="Arial" w:cs="Arial"/>
                <w:sz w:val="12"/>
                <w:szCs w:val="12"/>
              </w:rPr>
              <w:t>200</w:t>
            </w:r>
          </w:p>
        </w:tc>
        <w:tc>
          <w:tcPr>
            <w:tcW w:w="0" w:type="dxa"/>
            <w:vAlign w:val="bottom"/>
          </w:tcPr>
          <w:p w14:paraId="36748ECF" w14:textId="77777777" w:rsidR="00EB778F" w:rsidRDefault="00EB778F">
            <w:pPr>
              <w:rPr>
                <w:sz w:val="1"/>
                <w:szCs w:val="1"/>
              </w:rPr>
            </w:pPr>
          </w:p>
        </w:tc>
      </w:tr>
      <w:tr w:rsidR="00EB778F" w14:paraId="48DCF2BB" w14:textId="77777777">
        <w:trPr>
          <w:trHeight w:val="127"/>
        </w:trPr>
        <w:tc>
          <w:tcPr>
            <w:tcW w:w="220" w:type="dxa"/>
            <w:vMerge/>
            <w:vAlign w:val="bottom"/>
          </w:tcPr>
          <w:p w14:paraId="3BC58593" w14:textId="77777777" w:rsidR="00EB778F" w:rsidRDefault="00EB778F">
            <w:pPr>
              <w:rPr>
                <w:sz w:val="11"/>
                <w:szCs w:val="11"/>
              </w:rPr>
            </w:pPr>
          </w:p>
        </w:tc>
        <w:tc>
          <w:tcPr>
            <w:tcW w:w="700" w:type="dxa"/>
            <w:vAlign w:val="bottom"/>
          </w:tcPr>
          <w:p w14:paraId="23A23205" w14:textId="77777777" w:rsidR="00EB778F" w:rsidRDefault="00EB778F">
            <w:pPr>
              <w:rPr>
                <w:sz w:val="11"/>
                <w:szCs w:val="11"/>
              </w:rPr>
            </w:pPr>
          </w:p>
        </w:tc>
        <w:tc>
          <w:tcPr>
            <w:tcW w:w="440" w:type="dxa"/>
            <w:vAlign w:val="bottom"/>
          </w:tcPr>
          <w:p w14:paraId="2065A696" w14:textId="77777777" w:rsidR="00EB778F" w:rsidRDefault="00EB778F">
            <w:pPr>
              <w:rPr>
                <w:sz w:val="11"/>
                <w:szCs w:val="11"/>
              </w:rPr>
            </w:pPr>
          </w:p>
        </w:tc>
        <w:tc>
          <w:tcPr>
            <w:tcW w:w="500" w:type="dxa"/>
            <w:vAlign w:val="bottom"/>
          </w:tcPr>
          <w:p w14:paraId="76B487E1" w14:textId="77777777" w:rsidR="00EB778F" w:rsidRDefault="00EB778F">
            <w:pPr>
              <w:rPr>
                <w:sz w:val="11"/>
                <w:szCs w:val="11"/>
              </w:rPr>
            </w:pPr>
          </w:p>
        </w:tc>
        <w:tc>
          <w:tcPr>
            <w:tcW w:w="480" w:type="dxa"/>
            <w:vAlign w:val="bottom"/>
          </w:tcPr>
          <w:p w14:paraId="06CDB635" w14:textId="77777777" w:rsidR="00EB778F" w:rsidRDefault="00EB778F">
            <w:pPr>
              <w:rPr>
                <w:sz w:val="11"/>
                <w:szCs w:val="11"/>
              </w:rPr>
            </w:pPr>
          </w:p>
        </w:tc>
        <w:tc>
          <w:tcPr>
            <w:tcW w:w="480" w:type="dxa"/>
            <w:vAlign w:val="bottom"/>
          </w:tcPr>
          <w:p w14:paraId="1CD3BF49" w14:textId="77777777" w:rsidR="00EB778F" w:rsidRDefault="00EB778F">
            <w:pPr>
              <w:rPr>
                <w:sz w:val="11"/>
                <w:szCs w:val="11"/>
              </w:rPr>
            </w:pPr>
          </w:p>
        </w:tc>
        <w:tc>
          <w:tcPr>
            <w:tcW w:w="500" w:type="dxa"/>
            <w:vAlign w:val="bottom"/>
          </w:tcPr>
          <w:p w14:paraId="025E178F" w14:textId="77777777" w:rsidR="00EB778F" w:rsidRDefault="00EB778F">
            <w:pPr>
              <w:rPr>
                <w:sz w:val="11"/>
                <w:szCs w:val="11"/>
              </w:rPr>
            </w:pPr>
          </w:p>
        </w:tc>
        <w:tc>
          <w:tcPr>
            <w:tcW w:w="400" w:type="dxa"/>
            <w:vAlign w:val="bottom"/>
          </w:tcPr>
          <w:p w14:paraId="6EBA79BA" w14:textId="77777777" w:rsidR="00EB778F" w:rsidRDefault="00EB778F">
            <w:pPr>
              <w:rPr>
                <w:sz w:val="11"/>
                <w:szCs w:val="11"/>
              </w:rPr>
            </w:pPr>
          </w:p>
        </w:tc>
        <w:tc>
          <w:tcPr>
            <w:tcW w:w="580" w:type="dxa"/>
            <w:vAlign w:val="bottom"/>
          </w:tcPr>
          <w:p w14:paraId="02DCB7EE" w14:textId="77777777" w:rsidR="00EB778F" w:rsidRDefault="00EB778F">
            <w:pPr>
              <w:rPr>
                <w:sz w:val="11"/>
                <w:szCs w:val="11"/>
              </w:rPr>
            </w:pPr>
          </w:p>
        </w:tc>
        <w:tc>
          <w:tcPr>
            <w:tcW w:w="440" w:type="dxa"/>
            <w:vMerge w:val="restart"/>
            <w:vAlign w:val="bottom"/>
          </w:tcPr>
          <w:p w14:paraId="6888EA78" w14:textId="77777777" w:rsidR="00EB778F" w:rsidRDefault="00B62E70">
            <w:pPr>
              <w:jc w:val="right"/>
              <w:rPr>
                <w:sz w:val="20"/>
                <w:szCs w:val="20"/>
              </w:rPr>
            </w:pPr>
            <w:r>
              <w:rPr>
                <w:rFonts w:ascii="Arial" w:eastAsia="Arial" w:hAnsi="Arial" w:cs="Arial"/>
                <w:sz w:val="12"/>
                <w:szCs w:val="12"/>
              </w:rPr>
              <w:t>100</w:t>
            </w:r>
          </w:p>
        </w:tc>
        <w:tc>
          <w:tcPr>
            <w:tcW w:w="0" w:type="dxa"/>
            <w:vAlign w:val="bottom"/>
          </w:tcPr>
          <w:p w14:paraId="6797E299" w14:textId="77777777" w:rsidR="00EB778F" w:rsidRDefault="00EB778F">
            <w:pPr>
              <w:rPr>
                <w:sz w:val="1"/>
                <w:szCs w:val="1"/>
              </w:rPr>
            </w:pPr>
          </w:p>
        </w:tc>
      </w:tr>
      <w:tr w:rsidR="00EB778F" w14:paraId="12EFD7E4" w14:textId="77777777">
        <w:trPr>
          <w:trHeight w:val="96"/>
        </w:trPr>
        <w:tc>
          <w:tcPr>
            <w:tcW w:w="220" w:type="dxa"/>
            <w:vAlign w:val="bottom"/>
          </w:tcPr>
          <w:p w14:paraId="5F58C008" w14:textId="77777777" w:rsidR="00EB778F" w:rsidRDefault="00EB778F">
            <w:pPr>
              <w:rPr>
                <w:sz w:val="8"/>
                <w:szCs w:val="8"/>
              </w:rPr>
            </w:pPr>
          </w:p>
        </w:tc>
        <w:tc>
          <w:tcPr>
            <w:tcW w:w="700" w:type="dxa"/>
            <w:vAlign w:val="bottom"/>
          </w:tcPr>
          <w:p w14:paraId="6ACBD369" w14:textId="77777777" w:rsidR="00EB778F" w:rsidRDefault="00EB778F">
            <w:pPr>
              <w:rPr>
                <w:sz w:val="8"/>
                <w:szCs w:val="8"/>
              </w:rPr>
            </w:pPr>
          </w:p>
        </w:tc>
        <w:tc>
          <w:tcPr>
            <w:tcW w:w="440" w:type="dxa"/>
            <w:vAlign w:val="bottom"/>
          </w:tcPr>
          <w:p w14:paraId="287A618D" w14:textId="77777777" w:rsidR="00EB778F" w:rsidRDefault="00EB778F">
            <w:pPr>
              <w:rPr>
                <w:sz w:val="8"/>
                <w:szCs w:val="8"/>
              </w:rPr>
            </w:pPr>
          </w:p>
        </w:tc>
        <w:tc>
          <w:tcPr>
            <w:tcW w:w="500" w:type="dxa"/>
            <w:vAlign w:val="bottom"/>
          </w:tcPr>
          <w:p w14:paraId="79FD222E" w14:textId="77777777" w:rsidR="00EB778F" w:rsidRDefault="00EB778F">
            <w:pPr>
              <w:rPr>
                <w:sz w:val="8"/>
                <w:szCs w:val="8"/>
              </w:rPr>
            </w:pPr>
          </w:p>
        </w:tc>
        <w:tc>
          <w:tcPr>
            <w:tcW w:w="480" w:type="dxa"/>
            <w:vAlign w:val="bottom"/>
          </w:tcPr>
          <w:p w14:paraId="7F15353E" w14:textId="77777777" w:rsidR="00EB778F" w:rsidRDefault="00EB778F">
            <w:pPr>
              <w:rPr>
                <w:sz w:val="8"/>
                <w:szCs w:val="8"/>
              </w:rPr>
            </w:pPr>
          </w:p>
        </w:tc>
        <w:tc>
          <w:tcPr>
            <w:tcW w:w="480" w:type="dxa"/>
            <w:vAlign w:val="bottom"/>
          </w:tcPr>
          <w:p w14:paraId="6BA89983" w14:textId="77777777" w:rsidR="00EB778F" w:rsidRDefault="00EB778F">
            <w:pPr>
              <w:rPr>
                <w:sz w:val="8"/>
                <w:szCs w:val="8"/>
              </w:rPr>
            </w:pPr>
          </w:p>
        </w:tc>
        <w:tc>
          <w:tcPr>
            <w:tcW w:w="500" w:type="dxa"/>
            <w:vAlign w:val="bottom"/>
          </w:tcPr>
          <w:p w14:paraId="3E161886" w14:textId="77777777" w:rsidR="00EB778F" w:rsidRDefault="00EB778F">
            <w:pPr>
              <w:rPr>
                <w:sz w:val="8"/>
                <w:szCs w:val="8"/>
              </w:rPr>
            </w:pPr>
          </w:p>
        </w:tc>
        <w:tc>
          <w:tcPr>
            <w:tcW w:w="400" w:type="dxa"/>
            <w:vAlign w:val="bottom"/>
          </w:tcPr>
          <w:p w14:paraId="70B78FBD" w14:textId="77777777" w:rsidR="00EB778F" w:rsidRDefault="00EB778F">
            <w:pPr>
              <w:rPr>
                <w:sz w:val="8"/>
                <w:szCs w:val="8"/>
              </w:rPr>
            </w:pPr>
          </w:p>
        </w:tc>
        <w:tc>
          <w:tcPr>
            <w:tcW w:w="580" w:type="dxa"/>
            <w:vAlign w:val="bottom"/>
          </w:tcPr>
          <w:p w14:paraId="4D12354E" w14:textId="77777777" w:rsidR="00EB778F" w:rsidRDefault="00EB778F">
            <w:pPr>
              <w:rPr>
                <w:sz w:val="8"/>
                <w:szCs w:val="8"/>
              </w:rPr>
            </w:pPr>
          </w:p>
        </w:tc>
        <w:tc>
          <w:tcPr>
            <w:tcW w:w="440" w:type="dxa"/>
            <w:vMerge/>
            <w:vAlign w:val="bottom"/>
          </w:tcPr>
          <w:p w14:paraId="4E93BDB0" w14:textId="77777777" w:rsidR="00EB778F" w:rsidRDefault="00EB778F">
            <w:pPr>
              <w:rPr>
                <w:sz w:val="8"/>
                <w:szCs w:val="8"/>
              </w:rPr>
            </w:pPr>
          </w:p>
        </w:tc>
        <w:tc>
          <w:tcPr>
            <w:tcW w:w="0" w:type="dxa"/>
            <w:vAlign w:val="bottom"/>
          </w:tcPr>
          <w:p w14:paraId="14E0E64D" w14:textId="77777777" w:rsidR="00EB778F" w:rsidRDefault="00EB778F">
            <w:pPr>
              <w:rPr>
                <w:sz w:val="1"/>
                <w:szCs w:val="1"/>
              </w:rPr>
            </w:pPr>
          </w:p>
        </w:tc>
      </w:tr>
      <w:tr w:rsidR="00EB778F" w14:paraId="52343E97" w14:textId="77777777">
        <w:trPr>
          <w:trHeight w:val="223"/>
        </w:trPr>
        <w:tc>
          <w:tcPr>
            <w:tcW w:w="220" w:type="dxa"/>
            <w:vAlign w:val="bottom"/>
          </w:tcPr>
          <w:p w14:paraId="1639F6FC" w14:textId="77777777" w:rsidR="00EB778F" w:rsidRDefault="00B62E70">
            <w:pPr>
              <w:jc w:val="right"/>
              <w:rPr>
                <w:sz w:val="20"/>
                <w:szCs w:val="20"/>
              </w:rPr>
            </w:pPr>
            <w:r>
              <w:rPr>
                <w:rFonts w:ascii="Arial" w:eastAsia="Arial" w:hAnsi="Arial" w:cs="Arial"/>
                <w:sz w:val="12"/>
                <w:szCs w:val="12"/>
              </w:rPr>
              <w:t>0</w:t>
            </w:r>
          </w:p>
        </w:tc>
        <w:tc>
          <w:tcPr>
            <w:tcW w:w="700" w:type="dxa"/>
            <w:vMerge w:val="restart"/>
            <w:vAlign w:val="bottom"/>
          </w:tcPr>
          <w:p w14:paraId="48C4DB04" w14:textId="77777777" w:rsidR="00EB778F" w:rsidRDefault="00B62E70">
            <w:pPr>
              <w:ind w:right="101"/>
              <w:jc w:val="right"/>
              <w:rPr>
                <w:sz w:val="20"/>
                <w:szCs w:val="20"/>
              </w:rPr>
            </w:pPr>
            <w:r>
              <w:rPr>
                <w:rFonts w:ascii="Arial" w:eastAsia="Arial" w:hAnsi="Arial" w:cs="Arial"/>
                <w:sz w:val="12"/>
                <w:szCs w:val="12"/>
              </w:rPr>
              <w:t>2011</w:t>
            </w:r>
          </w:p>
        </w:tc>
        <w:tc>
          <w:tcPr>
            <w:tcW w:w="440" w:type="dxa"/>
            <w:vMerge w:val="restart"/>
            <w:vAlign w:val="bottom"/>
          </w:tcPr>
          <w:p w14:paraId="43130E81" w14:textId="77777777" w:rsidR="00EB778F" w:rsidRDefault="00B62E70">
            <w:pPr>
              <w:ind w:right="121"/>
              <w:jc w:val="right"/>
              <w:rPr>
                <w:sz w:val="20"/>
                <w:szCs w:val="20"/>
              </w:rPr>
            </w:pPr>
            <w:r>
              <w:rPr>
                <w:rFonts w:ascii="Arial" w:eastAsia="Arial" w:hAnsi="Arial" w:cs="Arial"/>
                <w:sz w:val="12"/>
                <w:szCs w:val="12"/>
              </w:rPr>
              <w:t>12</w:t>
            </w:r>
          </w:p>
        </w:tc>
        <w:tc>
          <w:tcPr>
            <w:tcW w:w="500" w:type="dxa"/>
            <w:vMerge w:val="restart"/>
            <w:vAlign w:val="bottom"/>
          </w:tcPr>
          <w:p w14:paraId="4D2053D6" w14:textId="77777777" w:rsidR="00EB778F" w:rsidRDefault="00B62E70">
            <w:pPr>
              <w:ind w:right="141"/>
              <w:jc w:val="right"/>
              <w:rPr>
                <w:sz w:val="20"/>
                <w:szCs w:val="20"/>
              </w:rPr>
            </w:pPr>
            <w:r>
              <w:rPr>
                <w:rFonts w:ascii="Arial" w:eastAsia="Arial" w:hAnsi="Arial" w:cs="Arial"/>
                <w:sz w:val="12"/>
                <w:szCs w:val="12"/>
              </w:rPr>
              <w:t>13</w:t>
            </w:r>
          </w:p>
        </w:tc>
        <w:tc>
          <w:tcPr>
            <w:tcW w:w="480" w:type="dxa"/>
            <w:vMerge w:val="restart"/>
            <w:vAlign w:val="bottom"/>
          </w:tcPr>
          <w:p w14:paraId="6C3D24F0" w14:textId="77777777" w:rsidR="00EB778F" w:rsidRDefault="00B62E70">
            <w:pPr>
              <w:ind w:right="121"/>
              <w:jc w:val="right"/>
              <w:rPr>
                <w:sz w:val="20"/>
                <w:szCs w:val="20"/>
              </w:rPr>
            </w:pPr>
            <w:r>
              <w:rPr>
                <w:rFonts w:ascii="Arial" w:eastAsia="Arial" w:hAnsi="Arial" w:cs="Arial"/>
                <w:sz w:val="12"/>
                <w:szCs w:val="12"/>
              </w:rPr>
              <w:t>14</w:t>
            </w:r>
          </w:p>
        </w:tc>
        <w:tc>
          <w:tcPr>
            <w:tcW w:w="480" w:type="dxa"/>
            <w:vMerge w:val="restart"/>
            <w:vAlign w:val="bottom"/>
          </w:tcPr>
          <w:p w14:paraId="00BEF01F" w14:textId="77777777" w:rsidR="00EB778F" w:rsidRDefault="00B62E70">
            <w:pPr>
              <w:ind w:right="121"/>
              <w:jc w:val="right"/>
              <w:rPr>
                <w:sz w:val="20"/>
                <w:szCs w:val="20"/>
              </w:rPr>
            </w:pPr>
            <w:r>
              <w:rPr>
                <w:rFonts w:ascii="Arial" w:eastAsia="Arial" w:hAnsi="Arial" w:cs="Arial"/>
                <w:sz w:val="12"/>
                <w:szCs w:val="12"/>
              </w:rPr>
              <w:t>15</w:t>
            </w:r>
          </w:p>
        </w:tc>
        <w:tc>
          <w:tcPr>
            <w:tcW w:w="500" w:type="dxa"/>
            <w:vMerge w:val="restart"/>
            <w:vAlign w:val="bottom"/>
          </w:tcPr>
          <w:p w14:paraId="380E7C26" w14:textId="77777777" w:rsidR="00EB778F" w:rsidRDefault="00B62E70">
            <w:pPr>
              <w:ind w:right="141"/>
              <w:jc w:val="right"/>
              <w:rPr>
                <w:sz w:val="20"/>
                <w:szCs w:val="20"/>
              </w:rPr>
            </w:pPr>
            <w:r>
              <w:rPr>
                <w:rFonts w:ascii="Arial" w:eastAsia="Arial" w:hAnsi="Arial" w:cs="Arial"/>
                <w:sz w:val="12"/>
                <w:szCs w:val="12"/>
              </w:rPr>
              <w:t>16</w:t>
            </w:r>
          </w:p>
        </w:tc>
        <w:tc>
          <w:tcPr>
            <w:tcW w:w="400" w:type="dxa"/>
            <w:vMerge w:val="restart"/>
            <w:vAlign w:val="bottom"/>
          </w:tcPr>
          <w:p w14:paraId="1EBDA210" w14:textId="77777777" w:rsidR="00EB778F" w:rsidRDefault="00B62E70">
            <w:pPr>
              <w:ind w:right="61"/>
              <w:jc w:val="right"/>
              <w:rPr>
                <w:sz w:val="20"/>
                <w:szCs w:val="20"/>
              </w:rPr>
            </w:pPr>
            <w:r>
              <w:rPr>
                <w:rFonts w:ascii="Arial" w:eastAsia="Arial" w:hAnsi="Arial" w:cs="Arial"/>
                <w:sz w:val="12"/>
                <w:szCs w:val="12"/>
              </w:rPr>
              <w:t>17</w:t>
            </w:r>
          </w:p>
        </w:tc>
        <w:tc>
          <w:tcPr>
            <w:tcW w:w="580" w:type="dxa"/>
            <w:vMerge w:val="restart"/>
            <w:vAlign w:val="bottom"/>
          </w:tcPr>
          <w:p w14:paraId="6BFF0019" w14:textId="77777777" w:rsidR="00EB778F" w:rsidRDefault="00B62E70">
            <w:pPr>
              <w:ind w:right="161"/>
              <w:jc w:val="right"/>
              <w:rPr>
                <w:sz w:val="20"/>
                <w:szCs w:val="20"/>
              </w:rPr>
            </w:pPr>
            <w:r>
              <w:rPr>
                <w:rFonts w:ascii="Arial" w:eastAsia="Arial" w:hAnsi="Arial" w:cs="Arial"/>
                <w:sz w:val="12"/>
                <w:szCs w:val="12"/>
              </w:rPr>
              <w:t>18</w:t>
            </w:r>
          </w:p>
        </w:tc>
        <w:tc>
          <w:tcPr>
            <w:tcW w:w="440" w:type="dxa"/>
            <w:vAlign w:val="bottom"/>
          </w:tcPr>
          <w:p w14:paraId="30B3B971"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79DDEF5A" w14:textId="77777777" w:rsidR="00EB778F" w:rsidRDefault="00EB778F">
            <w:pPr>
              <w:rPr>
                <w:sz w:val="1"/>
                <w:szCs w:val="1"/>
              </w:rPr>
            </w:pPr>
          </w:p>
        </w:tc>
      </w:tr>
      <w:tr w:rsidR="00EB778F" w14:paraId="4091E687" w14:textId="77777777">
        <w:trPr>
          <w:trHeight w:val="99"/>
        </w:trPr>
        <w:tc>
          <w:tcPr>
            <w:tcW w:w="220" w:type="dxa"/>
            <w:vAlign w:val="bottom"/>
          </w:tcPr>
          <w:p w14:paraId="3951FA1A" w14:textId="77777777" w:rsidR="00EB778F" w:rsidRDefault="00EB778F">
            <w:pPr>
              <w:rPr>
                <w:sz w:val="8"/>
                <w:szCs w:val="8"/>
              </w:rPr>
            </w:pPr>
          </w:p>
        </w:tc>
        <w:tc>
          <w:tcPr>
            <w:tcW w:w="700" w:type="dxa"/>
            <w:vMerge/>
            <w:vAlign w:val="bottom"/>
          </w:tcPr>
          <w:p w14:paraId="18F489B8" w14:textId="77777777" w:rsidR="00EB778F" w:rsidRDefault="00EB778F">
            <w:pPr>
              <w:rPr>
                <w:sz w:val="8"/>
                <w:szCs w:val="8"/>
              </w:rPr>
            </w:pPr>
          </w:p>
        </w:tc>
        <w:tc>
          <w:tcPr>
            <w:tcW w:w="440" w:type="dxa"/>
            <w:vMerge/>
            <w:vAlign w:val="bottom"/>
          </w:tcPr>
          <w:p w14:paraId="78541C40" w14:textId="77777777" w:rsidR="00EB778F" w:rsidRDefault="00EB778F">
            <w:pPr>
              <w:rPr>
                <w:sz w:val="8"/>
                <w:szCs w:val="8"/>
              </w:rPr>
            </w:pPr>
          </w:p>
        </w:tc>
        <w:tc>
          <w:tcPr>
            <w:tcW w:w="500" w:type="dxa"/>
            <w:vMerge/>
            <w:vAlign w:val="bottom"/>
          </w:tcPr>
          <w:p w14:paraId="4DCCBD3C" w14:textId="77777777" w:rsidR="00EB778F" w:rsidRDefault="00EB778F">
            <w:pPr>
              <w:rPr>
                <w:sz w:val="8"/>
                <w:szCs w:val="8"/>
              </w:rPr>
            </w:pPr>
          </w:p>
        </w:tc>
        <w:tc>
          <w:tcPr>
            <w:tcW w:w="480" w:type="dxa"/>
            <w:vMerge/>
            <w:vAlign w:val="bottom"/>
          </w:tcPr>
          <w:p w14:paraId="4284758C" w14:textId="77777777" w:rsidR="00EB778F" w:rsidRDefault="00EB778F">
            <w:pPr>
              <w:rPr>
                <w:sz w:val="8"/>
                <w:szCs w:val="8"/>
              </w:rPr>
            </w:pPr>
          </w:p>
        </w:tc>
        <w:tc>
          <w:tcPr>
            <w:tcW w:w="480" w:type="dxa"/>
            <w:vMerge/>
            <w:vAlign w:val="bottom"/>
          </w:tcPr>
          <w:p w14:paraId="6E9E5206" w14:textId="77777777" w:rsidR="00EB778F" w:rsidRDefault="00EB778F">
            <w:pPr>
              <w:rPr>
                <w:sz w:val="8"/>
                <w:szCs w:val="8"/>
              </w:rPr>
            </w:pPr>
          </w:p>
        </w:tc>
        <w:tc>
          <w:tcPr>
            <w:tcW w:w="500" w:type="dxa"/>
            <w:vMerge/>
            <w:vAlign w:val="bottom"/>
          </w:tcPr>
          <w:p w14:paraId="4ABDAC09" w14:textId="77777777" w:rsidR="00EB778F" w:rsidRDefault="00EB778F">
            <w:pPr>
              <w:rPr>
                <w:sz w:val="8"/>
                <w:szCs w:val="8"/>
              </w:rPr>
            </w:pPr>
          </w:p>
        </w:tc>
        <w:tc>
          <w:tcPr>
            <w:tcW w:w="400" w:type="dxa"/>
            <w:vMerge/>
            <w:vAlign w:val="bottom"/>
          </w:tcPr>
          <w:p w14:paraId="697DB8D9" w14:textId="77777777" w:rsidR="00EB778F" w:rsidRDefault="00EB778F">
            <w:pPr>
              <w:rPr>
                <w:sz w:val="8"/>
                <w:szCs w:val="8"/>
              </w:rPr>
            </w:pPr>
          </w:p>
        </w:tc>
        <w:tc>
          <w:tcPr>
            <w:tcW w:w="580" w:type="dxa"/>
            <w:vMerge/>
            <w:vAlign w:val="bottom"/>
          </w:tcPr>
          <w:p w14:paraId="17294609" w14:textId="77777777" w:rsidR="00EB778F" w:rsidRDefault="00EB778F">
            <w:pPr>
              <w:rPr>
                <w:sz w:val="8"/>
                <w:szCs w:val="8"/>
              </w:rPr>
            </w:pPr>
          </w:p>
        </w:tc>
        <w:tc>
          <w:tcPr>
            <w:tcW w:w="440" w:type="dxa"/>
            <w:vAlign w:val="bottom"/>
          </w:tcPr>
          <w:p w14:paraId="25707BA5" w14:textId="77777777" w:rsidR="00EB778F" w:rsidRDefault="00EB778F">
            <w:pPr>
              <w:rPr>
                <w:sz w:val="8"/>
                <w:szCs w:val="8"/>
              </w:rPr>
            </w:pPr>
          </w:p>
        </w:tc>
        <w:tc>
          <w:tcPr>
            <w:tcW w:w="0" w:type="dxa"/>
            <w:vAlign w:val="bottom"/>
          </w:tcPr>
          <w:p w14:paraId="67444181" w14:textId="77777777" w:rsidR="00EB778F" w:rsidRDefault="00EB778F">
            <w:pPr>
              <w:rPr>
                <w:sz w:val="1"/>
                <w:szCs w:val="1"/>
              </w:rPr>
            </w:pPr>
          </w:p>
        </w:tc>
      </w:tr>
    </w:tbl>
    <w:p w14:paraId="38459BC4" w14:textId="77777777" w:rsidR="00EB778F" w:rsidRDefault="00B62E70">
      <w:pPr>
        <w:spacing w:line="20" w:lineRule="exact"/>
        <w:rPr>
          <w:sz w:val="20"/>
          <w:szCs w:val="20"/>
        </w:rPr>
      </w:pPr>
      <w:r>
        <w:rPr>
          <w:noProof/>
          <w:sz w:val="20"/>
          <w:szCs w:val="20"/>
        </w:rPr>
        <w:drawing>
          <wp:anchor distT="0" distB="0" distL="114300" distR="114300" simplePos="0" relativeHeight="251683328" behindDoc="1" locked="0" layoutInCell="0" allowOverlap="1" wp14:anchorId="6174F0EA" wp14:editId="5E4B26AF">
            <wp:simplePos x="0" y="0"/>
            <wp:positionH relativeFrom="column">
              <wp:posOffset>150495</wp:posOffset>
            </wp:positionH>
            <wp:positionV relativeFrom="paragraph">
              <wp:posOffset>-1516380</wp:posOffset>
            </wp:positionV>
            <wp:extent cx="2646045" cy="141097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9"/>
                    <a:srcRect/>
                    <a:stretch>
                      <a:fillRect/>
                    </a:stretch>
                  </pic:blipFill>
                  <pic:spPr bwMode="auto">
                    <a:xfrm>
                      <a:off x="0" y="0"/>
                      <a:ext cx="2646045" cy="1410970"/>
                    </a:xfrm>
                    <a:prstGeom prst="rect">
                      <a:avLst/>
                    </a:prstGeom>
                    <a:noFill/>
                  </pic:spPr>
                </pic:pic>
              </a:graphicData>
            </a:graphic>
          </wp:anchor>
        </w:drawing>
      </w:r>
    </w:p>
    <w:p w14:paraId="6175760F" w14:textId="77777777" w:rsidR="00EB778F" w:rsidRDefault="00EB778F">
      <w:pPr>
        <w:spacing w:line="135" w:lineRule="exact"/>
        <w:rPr>
          <w:sz w:val="20"/>
          <w:szCs w:val="20"/>
        </w:rPr>
      </w:pPr>
    </w:p>
    <w:p w14:paraId="723EFEB4" w14:textId="77777777" w:rsidR="00EB778F" w:rsidRDefault="00B62E70">
      <w:pPr>
        <w:ind w:left="3"/>
        <w:rPr>
          <w:sz w:val="20"/>
          <w:szCs w:val="20"/>
        </w:rPr>
      </w:pPr>
      <w:r>
        <w:rPr>
          <w:rFonts w:ascii="Arial" w:eastAsia="Arial" w:hAnsi="Arial" w:cs="Arial"/>
          <w:sz w:val="11"/>
          <w:szCs w:val="11"/>
        </w:rPr>
        <w:t>Sources: Bloomberg Finance L.P., IHS Markit and Bank calculations.</w:t>
      </w:r>
    </w:p>
    <w:p w14:paraId="75BE36C0" w14:textId="77777777" w:rsidR="00EB778F" w:rsidRDefault="00EB778F">
      <w:pPr>
        <w:spacing w:line="134" w:lineRule="exact"/>
        <w:rPr>
          <w:sz w:val="20"/>
          <w:szCs w:val="20"/>
        </w:rPr>
      </w:pPr>
    </w:p>
    <w:p w14:paraId="1D474B3A" w14:textId="77777777" w:rsidR="00EB778F" w:rsidRDefault="00B62E70">
      <w:pPr>
        <w:numPr>
          <w:ilvl w:val="0"/>
          <w:numId w:val="59"/>
        </w:numPr>
        <w:tabs>
          <w:tab w:val="left" w:pos="163"/>
        </w:tabs>
        <w:ind w:left="163" w:hanging="163"/>
        <w:rPr>
          <w:rFonts w:ascii="Arial" w:eastAsia="Arial" w:hAnsi="Arial" w:cs="Arial"/>
          <w:sz w:val="11"/>
          <w:szCs w:val="11"/>
        </w:rPr>
      </w:pPr>
      <w:r>
        <w:rPr>
          <w:rFonts w:ascii="Arial" w:eastAsia="Arial" w:hAnsi="Arial" w:cs="Arial"/>
          <w:sz w:val="11"/>
          <w:szCs w:val="11"/>
        </w:rPr>
        <w:t>UK banks are Barclays, HSBC, Lloyds Banking Group and RBS.</w:t>
      </w:r>
    </w:p>
    <w:p w14:paraId="531DC410" w14:textId="77777777" w:rsidR="00EB778F" w:rsidRDefault="00EB778F">
      <w:pPr>
        <w:spacing w:line="3" w:lineRule="exact"/>
        <w:rPr>
          <w:rFonts w:ascii="Arial" w:eastAsia="Arial" w:hAnsi="Arial" w:cs="Arial"/>
          <w:sz w:val="11"/>
          <w:szCs w:val="11"/>
        </w:rPr>
      </w:pPr>
    </w:p>
    <w:p w14:paraId="37F78B68" w14:textId="77777777" w:rsidR="00EB778F" w:rsidRDefault="00B62E70">
      <w:pPr>
        <w:numPr>
          <w:ilvl w:val="0"/>
          <w:numId w:val="59"/>
        </w:numPr>
        <w:tabs>
          <w:tab w:val="left" w:pos="163"/>
        </w:tabs>
        <w:spacing w:line="246" w:lineRule="auto"/>
        <w:ind w:left="163" w:right="500" w:hanging="163"/>
        <w:rPr>
          <w:rFonts w:ascii="Arial" w:eastAsia="Arial" w:hAnsi="Arial" w:cs="Arial"/>
          <w:sz w:val="11"/>
          <w:szCs w:val="11"/>
        </w:rPr>
      </w:pPr>
      <w:r>
        <w:rPr>
          <w:rFonts w:ascii="Arial" w:eastAsia="Arial" w:hAnsi="Arial" w:cs="Arial"/>
          <w:sz w:val="11"/>
          <w:szCs w:val="11"/>
        </w:rPr>
        <w:t xml:space="preserve">Option-adjusted spreads. Refers to non-financial euro-denominated investment-grade corporate bonds issued in </w:t>
      </w:r>
      <w:r>
        <w:rPr>
          <w:rFonts w:ascii="Arial" w:eastAsia="Arial" w:hAnsi="Arial" w:cs="Arial"/>
          <w:sz w:val="11"/>
          <w:szCs w:val="11"/>
        </w:rPr>
        <w:t>Eurobond or euro member domestic markets.</w:t>
      </w:r>
    </w:p>
    <w:p w14:paraId="2EABD658" w14:textId="77777777" w:rsidR="00EB778F" w:rsidRDefault="00B62E70">
      <w:pPr>
        <w:numPr>
          <w:ilvl w:val="0"/>
          <w:numId w:val="59"/>
        </w:numPr>
        <w:tabs>
          <w:tab w:val="left" w:pos="163"/>
        </w:tabs>
        <w:ind w:left="163" w:hanging="163"/>
        <w:rPr>
          <w:rFonts w:ascii="Arial" w:eastAsia="Arial" w:hAnsi="Arial" w:cs="Arial"/>
          <w:sz w:val="11"/>
          <w:szCs w:val="11"/>
        </w:rPr>
      </w:pPr>
      <w:r>
        <w:rPr>
          <w:rFonts w:ascii="Arial" w:eastAsia="Arial" w:hAnsi="Arial" w:cs="Arial"/>
          <w:sz w:val="11"/>
          <w:szCs w:val="11"/>
        </w:rPr>
        <w:t>Simple average of secondary market spreads over government bonds.</w:t>
      </w:r>
    </w:p>
    <w:p w14:paraId="114AC557" w14:textId="77777777" w:rsidR="00EB778F" w:rsidRDefault="00EB778F">
      <w:pPr>
        <w:spacing w:line="3" w:lineRule="exact"/>
        <w:rPr>
          <w:rFonts w:ascii="Arial" w:eastAsia="Arial" w:hAnsi="Arial" w:cs="Arial"/>
          <w:sz w:val="11"/>
          <w:szCs w:val="11"/>
        </w:rPr>
      </w:pPr>
    </w:p>
    <w:p w14:paraId="7C814623" w14:textId="77777777" w:rsidR="00EB778F" w:rsidRDefault="00B62E70">
      <w:pPr>
        <w:numPr>
          <w:ilvl w:val="0"/>
          <w:numId w:val="59"/>
        </w:numPr>
        <w:tabs>
          <w:tab w:val="left" w:pos="163"/>
        </w:tabs>
        <w:spacing w:line="246" w:lineRule="auto"/>
        <w:ind w:left="163" w:right="500" w:hanging="163"/>
        <w:jc w:val="both"/>
        <w:rPr>
          <w:rFonts w:ascii="Arial" w:eastAsia="Arial" w:hAnsi="Arial" w:cs="Arial"/>
          <w:sz w:val="11"/>
          <w:szCs w:val="11"/>
        </w:rPr>
      </w:pPr>
      <w:r>
        <w:rPr>
          <w:rFonts w:ascii="Arial" w:eastAsia="Arial" w:hAnsi="Arial" w:cs="Arial"/>
          <w:sz w:val="11"/>
          <w:szCs w:val="11"/>
        </w:rPr>
        <w:t>Constant maturity unweighted average of secondary market spreads to mid-swaps for the major UK lenders’ five-year euro-denominated senior unsecured bonds issued by the holding company or a suitable proxy when unavailable.</w:t>
      </w:r>
    </w:p>
    <w:p w14:paraId="066C9B03" w14:textId="77777777" w:rsidR="00EB778F" w:rsidRDefault="00EB778F">
      <w:pPr>
        <w:spacing w:line="1" w:lineRule="exact"/>
        <w:rPr>
          <w:rFonts w:ascii="Arial" w:eastAsia="Arial" w:hAnsi="Arial" w:cs="Arial"/>
          <w:sz w:val="11"/>
          <w:szCs w:val="11"/>
        </w:rPr>
      </w:pPr>
    </w:p>
    <w:p w14:paraId="0F8383F5" w14:textId="77777777" w:rsidR="00EB778F" w:rsidRDefault="00B62E70">
      <w:pPr>
        <w:numPr>
          <w:ilvl w:val="0"/>
          <w:numId w:val="59"/>
        </w:numPr>
        <w:tabs>
          <w:tab w:val="left" w:pos="163"/>
        </w:tabs>
        <w:ind w:left="163" w:hanging="163"/>
        <w:rPr>
          <w:rFonts w:ascii="Arial" w:eastAsia="Arial" w:hAnsi="Arial" w:cs="Arial"/>
          <w:sz w:val="11"/>
          <w:szCs w:val="11"/>
        </w:rPr>
      </w:pPr>
      <w:r>
        <w:rPr>
          <w:rFonts w:ascii="Arial" w:eastAsia="Arial" w:hAnsi="Arial" w:cs="Arial"/>
          <w:sz w:val="11"/>
          <w:szCs w:val="11"/>
        </w:rPr>
        <w:t>Unweighted average of five-year euro-denominated senior CDS premia for the major UK lenders.</w:t>
      </w:r>
    </w:p>
    <w:p w14:paraId="4369F484" w14:textId="77777777" w:rsidR="00EB778F" w:rsidRDefault="00EB778F">
      <w:pPr>
        <w:spacing w:line="3" w:lineRule="exact"/>
        <w:rPr>
          <w:rFonts w:ascii="Arial" w:eastAsia="Arial" w:hAnsi="Arial" w:cs="Arial"/>
          <w:sz w:val="11"/>
          <w:szCs w:val="11"/>
        </w:rPr>
      </w:pPr>
    </w:p>
    <w:p w14:paraId="52D653BA" w14:textId="77777777" w:rsidR="00EB778F" w:rsidRDefault="00B62E70">
      <w:pPr>
        <w:numPr>
          <w:ilvl w:val="0"/>
          <w:numId w:val="59"/>
        </w:numPr>
        <w:tabs>
          <w:tab w:val="left" w:pos="163"/>
        </w:tabs>
        <w:spacing w:line="252" w:lineRule="auto"/>
        <w:ind w:left="163" w:right="440" w:hanging="163"/>
        <w:rPr>
          <w:rFonts w:ascii="Arial" w:eastAsia="Arial" w:hAnsi="Arial" w:cs="Arial"/>
          <w:sz w:val="11"/>
          <w:szCs w:val="11"/>
        </w:rPr>
      </w:pPr>
      <w:r>
        <w:rPr>
          <w:rFonts w:ascii="Arial" w:eastAsia="Arial" w:hAnsi="Arial" w:cs="Arial"/>
          <w:sz w:val="11"/>
          <w:szCs w:val="11"/>
        </w:rPr>
        <w:t>Constant maturity unweighted average of secondary market spreads to mid-swaps for the major UK lenders’ five-year euro-denominated senior unsecured bonds issued by the operating company or a suitable proxy when unavailable.</w:t>
      </w:r>
    </w:p>
    <w:p w14:paraId="0356F65E" w14:textId="77777777" w:rsidR="00EB778F" w:rsidRDefault="00B62E70">
      <w:pPr>
        <w:spacing w:line="20" w:lineRule="exact"/>
        <w:rPr>
          <w:sz w:val="20"/>
          <w:szCs w:val="20"/>
        </w:rPr>
      </w:pPr>
      <w:r>
        <w:rPr>
          <w:sz w:val="20"/>
          <w:szCs w:val="20"/>
        </w:rPr>
        <w:br w:type="column"/>
      </w:r>
    </w:p>
    <w:p w14:paraId="3A3627ED" w14:textId="77777777" w:rsidR="00EB778F" w:rsidRDefault="00EB778F">
      <w:pPr>
        <w:spacing w:line="200" w:lineRule="exact"/>
        <w:rPr>
          <w:sz w:val="20"/>
          <w:szCs w:val="20"/>
        </w:rPr>
      </w:pPr>
    </w:p>
    <w:p w14:paraId="4AA67647" w14:textId="77777777" w:rsidR="00EB778F" w:rsidRDefault="00EB778F">
      <w:pPr>
        <w:spacing w:line="200" w:lineRule="exact"/>
        <w:rPr>
          <w:sz w:val="20"/>
          <w:szCs w:val="20"/>
        </w:rPr>
      </w:pPr>
    </w:p>
    <w:p w14:paraId="6F14710F" w14:textId="77777777" w:rsidR="00EB778F" w:rsidRDefault="00EB778F">
      <w:pPr>
        <w:spacing w:line="200" w:lineRule="exact"/>
        <w:rPr>
          <w:sz w:val="20"/>
          <w:szCs w:val="20"/>
        </w:rPr>
      </w:pPr>
    </w:p>
    <w:p w14:paraId="7E424288" w14:textId="77777777" w:rsidR="00EB778F" w:rsidRDefault="00EB778F">
      <w:pPr>
        <w:spacing w:line="362" w:lineRule="exact"/>
        <w:rPr>
          <w:sz w:val="20"/>
          <w:szCs w:val="20"/>
        </w:rPr>
      </w:pPr>
    </w:p>
    <w:p w14:paraId="4EFF65CC" w14:textId="77777777" w:rsidR="00EB778F" w:rsidRDefault="00B62E70">
      <w:pPr>
        <w:spacing w:line="288" w:lineRule="auto"/>
        <w:ind w:right="80"/>
        <w:rPr>
          <w:sz w:val="20"/>
          <w:szCs w:val="20"/>
        </w:rPr>
      </w:pPr>
      <w:r>
        <w:rPr>
          <w:rFonts w:ascii="Arial" w:eastAsia="Arial" w:hAnsi="Arial" w:cs="Arial"/>
          <w:sz w:val="19"/>
          <w:szCs w:val="19"/>
        </w:rPr>
        <w:t>Although spreads between yields on banks’ long-term debt and risk free rates have risen to their highest level in two years, this is also the case for non-financial investment grade corporate debt. While 2018 has seen the highest bank debt issuance in the past five years, bank debt has not underperformed corporate debt more generally. Rising corporate debt spreads in general are reflective of reduced investor risk appetite after a period of very strong appetite (see Overview of risks to UK financial stabili</w:t>
      </w:r>
      <w:r>
        <w:rPr>
          <w:rFonts w:ascii="Arial" w:eastAsia="Arial" w:hAnsi="Arial" w:cs="Arial"/>
          <w:sz w:val="19"/>
          <w:szCs w:val="19"/>
        </w:rPr>
        <w:t>ty chapter).</w:t>
      </w:r>
    </w:p>
    <w:p w14:paraId="36F12FD5" w14:textId="77777777" w:rsidR="00EB778F" w:rsidRDefault="00EB778F">
      <w:pPr>
        <w:spacing w:line="240" w:lineRule="exact"/>
        <w:rPr>
          <w:sz w:val="20"/>
          <w:szCs w:val="20"/>
        </w:rPr>
      </w:pPr>
    </w:p>
    <w:p w14:paraId="5DC4C75C" w14:textId="77777777" w:rsidR="00EB778F" w:rsidRDefault="00B62E70">
      <w:pPr>
        <w:spacing w:line="271" w:lineRule="auto"/>
        <w:ind w:right="400"/>
        <w:rPr>
          <w:sz w:val="20"/>
          <w:szCs w:val="20"/>
        </w:rPr>
      </w:pPr>
      <w:r>
        <w:rPr>
          <w:rFonts w:ascii="Arial" w:eastAsia="Arial" w:hAnsi="Arial" w:cs="Arial"/>
          <w:i/>
          <w:iCs/>
          <w:color w:val="5E0053"/>
          <w:sz w:val="20"/>
          <w:szCs w:val="20"/>
        </w:rPr>
        <w:t xml:space="preserve">Major UK banks have sufficient liquidity to withstand a major disruption in financial </w:t>
      </w:r>
      <w:r>
        <w:rPr>
          <w:rFonts w:ascii="Arial" w:eastAsia="Arial" w:hAnsi="Arial" w:cs="Arial"/>
          <w:i/>
          <w:iCs/>
          <w:color w:val="5E0053"/>
          <w:sz w:val="20"/>
          <w:szCs w:val="20"/>
        </w:rPr>
        <w:t>markets.</w:t>
      </w:r>
    </w:p>
    <w:p w14:paraId="6120EB1D" w14:textId="77777777" w:rsidR="00EB778F" w:rsidRDefault="00EB778F">
      <w:pPr>
        <w:spacing w:line="1" w:lineRule="exact"/>
        <w:rPr>
          <w:sz w:val="20"/>
          <w:szCs w:val="20"/>
        </w:rPr>
      </w:pPr>
    </w:p>
    <w:p w14:paraId="46E89771" w14:textId="77777777" w:rsidR="00EB778F" w:rsidRDefault="00B62E70">
      <w:pPr>
        <w:spacing w:line="273" w:lineRule="auto"/>
        <w:ind w:right="140"/>
        <w:rPr>
          <w:sz w:val="20"/>
          <w:szCs w:val="20"/>
        </w:rPr>
      </w:pPr>
      <w:r>
        <w:rPr>
          <w:rFonts w:ascii="Arial" w:eastAsia="Arial" w:hAnsi="Arial" w:cs="Arial"/>
          <w:sz w:val="20"/>
          <w:szCs w:val="20"/>
        </w:rPr>
        <w:t>Any disruption in financial markets in a disorderly Brexit could place pressure on banks’ ability to continue to fund their business and provide financial services to the UK real economy. The FPC has therefore reviewed the resilience of banks’ funding and liquidity positions.</w:t>
      </w:r>
    </w:p>
    <w:p w14:paraId="6406B712" w14:textId="77777777" w:rsidR="00EB778F" w:rsidRDefault="00EB778F">
      <w:pPr>
        <w:spacing w:line="252" w:lineRule="exact"/>
        <w:rPr>
          <w:sz w:val="20"/>
          <w:szCs w:val="20"/>
        </w:rPr>
      </w:pPr>
    </w:p>
    <w:p w14:paraId="70AA1264" w14:textId="77777777" w:rsidR="00EB778F" w:rsidRDefault="00B62E70">
      <w:pPr>
        <w:rPr>
          <w:sz w:val="20"/>
          <w:szCs w:val="20"/>
        </w:rPr>
      </w:pPr>
      <w:r>
        <w:rPr>
          <w:rFonts w:ascii="Arial" w:eastAsia="Arial" w:hAnsi="Arial" w:cs="Arial"/>
          <w:sz w:val="19"/>
          <w:szCs w:val="19"/>
        </w:rPr>
        <w:t>The resilience of major UK banks’ funding structures has</w:t>
      </w:r>
    </w:p>
    <w:p w14:paraId="479072E6" w14:textId="77777777" w:rsidR="00EB778F" w:rsidRDefault="00EB778F">
      <w:pPr>
        <w:spacing w:line="42" w:lineRule="exact"/>
        <w:rPr>
          <w:sz w:val="20"/>
          <w:szCs w:val="20"/>
        </w:rPr>
      </w:pPr>
    </w:p>
    <w:p w14:paraId="0B94C30A" w14:textId="77777777" w:rsidR="00EB778F" w:rsidRDefault="00B62E70">
      <w:pPr>
        <w:rPr>
          <w:sz w:val="20"/>
          <w:szCs w:val="20"/>
        </w:rPr>
      </w:pPr>
      <w:r>
        <w:rPr>
          <w:rFonts w:ascii="Arial" w:eastAsia="Arial" w:hAnsi="Arial" w:cs="Arial"/>
          <w:sz w:val="18"/>
          <w:szCs w:val="18"/>
        </w:rPr>
        <w:t>improved significantly since the financial crisis. For example,</w:t>
      </w:r>
    </w:p>
    <w:p w14:paraId="650B162C" w14:textId="77777777" w:rsidR="00EB778F" w:rsidRDefault="00EB778F">
      <w:pPr>
        <w:spacing w:line="53" w:lineRule="exact"/>
        <w:rPr>
          <w:sz w:val="20"/>
          <w:szCs w:val="20"/>
        </w:rPr>
      </w:pPr>
    </w:p>
    <w:p w14:paraId="755E7105" w14:textId="77777777" w:rsidR="00EB778F" w:rsidRDefault="00B62E70">
      <w:pPr>
        <w:rPr>
          <w:sz w:val="20"/>
          <w:szCs w:val="20"/>
        </w:rPr>
      </w:pPr>
      <w:r>
        <w:rPr>
          <w:rFonts w:ascii="Arial" w:eastAsia="Arial" w:hAnsi="Arial" w:cs="Arial"/>
          <w:sz w:val="18"/>
          <w:szCs w:val="18"/>
        </w:rPr>
        <w:t>major UK banks’ short-term wholesale funding, as a proportion</w:t>
      </w:r>
    </w:p>
    <w:p w14:paraId="4322C141" w14:textId="77777777" w:rsidR="00EB778F" w:rsidRDefault="00EB778F">
      <w:pPr>
        <w:spacing w:line="53" w:lineRule="exact"/>
        <w:rPr>
          <w:sz w:val="20"/>
          <w:szCs w:val="20"/>
        </w:rPr>
      </w:pPr>
    </w:p>
    <w:p w14:paraId="275CBEF2" w14:textId="77777777" w:rsidR="00EB778F" w:rsidRDefault="00B62E70">
      <w:pPr>
        <w:rPr>
          <w:sz w:val="20"/>
          <w:szCs w:val="20"/>
        </w:rPr>
      </w:pPr>
      <w:r>
        <w:rPr>
          <w:rFonts w:ascii="Arial" w:eastAsia="Arial" w:hAnsi="Arial" w:cs="Arial"/>
          <w:sz w:val="20"/>
          <w:szCs w:val="20"/>
        </w:rPr>
        <w:t xml:space="preserve">of total funding, has fallen to </w:t>
      </w:r>
      <w:r>
        <w:rPr>
          <w:rFonts w:ascii="Arial" w:eastAsia="Arial" w:hAnsi="Arial" w:cs="Arial"/>
          <w:sz w:val="20"/>
          <w:szCs w:val="20"/>
        </w:rPr>
        <w:t>3.8% from 15.2% in 2007</w:t>
      </w:r>
    </w:p>
    <w:p w14:paraId="2C1605B5" w14:textId="77777777" w:rsidR="00EB778F" w:rsidRDefault="00EB778F">
      <w:pPr>
        <w:spacing w:line="30" w:lineRule="exact"/>
        <w:rPr>
          <w:sz w:val="20"/>
          <w:szCs w:val="20"/>
        </w:rPr>
      </w:pPr>
    </w:p>
    <w:p w14:paraId="63E5C8A5" w14:textId="77777777" w:rsidR="00EB778F" w:rsidRDefault="00B62E70">
      <w:pPr>
        <w:rPr>
          <w:sz w:val="20"/>
          <w:szCs w:val="20"/>
        </w:rPr>
      </w:pPr>
      <w:r>
        <w:rPr>
          <w:rFonts w:ascii="Arial" w:eastAsia="Arial" w:hAnsi="Arial" w:cs="Arial"/>
          <w:sz w:val="18"/>
          <w:szCs w:val="18"/>
        </w:rPr>
        <w:t>(Chart B.6). And banks have brought forward the issuance of</w:t>
      </w:r>
    </w:p>
    <w:p w14:paraId="014F3E42" w14:textId="77777777" w:rsidR="00EB778F" w:rsidRDefault="00EB778F">
      <w:pPr>
        <w:spacing w:line="53" w:lineRule="exact"/>
        <w:rPr>
          <w:sz w:val="20"/>
          <w:szCs w:val="20"/>
        </w:rPr>
      </w:pPr>
    </w:p>
    <w:p w14:paraId="5814150F" w14:textId="77777777" w:rsidR="00EB778F" w:rsidRDefault="00B62E70">
      <w:pPr>
        <w:rPr>
          <w:sz w:val="20"/>
          <w:szCs w:val="20"/>
        </w:rPr>
      </w:pPr>
      <w:r>
        <w:rPr>
          <w:rFonts w:ascii="Arial" w:eastAsia="Arial" w:hAnsi="Arial" w:cs="Arial"/>
          <w:sz w:val="19"/>
          <w:szCs w:val="19"/>
        </w:rPr>
        <w:t>some of their long-term funding into 2018, reducing risks of</w:t>
      </w:r>
    </w:p>
    <w:p w14:paraId="1578CB4D" w14:textId="77777777" w:rsidR="00EB778F" w:rsidRDefault="00EB778F">
      <w:pPr>
        <w:spacing w:line="42" w:lineRule="exact"/>
        <w:rPr>
          <w:sz w:val="20"/>
          <w:szCs w:val="20"/>
        </w:rPr>
      </w:pPr>
    </w:p>
    <w:p w14:paraId="561C08A9" w14:textId="77777777" w:rsidR="00EB778F" w:rsidRDefault="00B62E70">
      <w:pPr>
        <w:rPr>
          <w:sz w:val="20"/>
          <w:szCs w:val="20"/>
        </w:rPr>
      </w:pPr>
      <w:r>
        <w:rPr>
          <w:rFonts w:ascii="Arial" w:eastAsia="Arial" w:hAnsi="Arial" w:cs="Arial"/>
          <w:sz w:val="20"/>
          <w:szCs w:val="20"/>
        </w:rPr>
        <w:t>funding disruption around Brexit.</w:t>
      </w:r>
    </w:p>
    <w:p w14:paraId="0C85245F"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14:anchorId="0417F413" wp14:editId="25FB30FB">
                <wp:simplePos x="0" y="0"/>
                <wp:positionH relativeFrom="column">
                  <wp:posOffset>1270</wp:posOffset>
                </wp:positionH>
                <wp:positionV relativeFrom="paragraph">
                  <wp:posOffset>161925</wp:posOffset>
                </wp:positionV>
                <wp:extent cx="3096260"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631F50E" id="Shape 241"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1pt,12.75pt" to="243.9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" o:allowincell="f" filled="t" strokecolor="#5e0053" strokeweight=".7pt">
                <v:stroke joinstyle="miter"/>
                <o:lock v:ext="edit" shapetype="f"/>
              </v:line>
            </w:pict>
          </mc:Fallback>
        </mc:AlternateContent>
      </w:r>
    </w:p>
    <w:p w14:paraId="6AD11658" w14:textId="77777777" w:rsidR="00EB778F" w:rsidRDefault="00EB778F">
      <w:pPr>
        <w:spacing w:line="320" w:lineRule="exact"/>
        <w:rPr>
          <w:sz w:val="20"/>
          <w:szCs w:val="20"/>
        </w:rPr>
      </w:pPr>
    </w:p>
    <w:p w14:paraId="725312E5" w14:textId="77777777" w:rsidR="00EB778F" w:rsidRDefault="00B62E70">
      <w:pPr>
        <w:rPr>
          <w:sz w:val="20"/>
          <w:szCs w:val="20"/>
        </w:rPr>
      </w:pPr>
      <w:r>
        <w:rPr>
          <w:rFonts w:ascii="Arial" w:eastAsia="Arial" w:hAnsi="Arial" w:cs="Arial"/>
          <w:b/>
          <w:bCs/>
          <w:color w:val="5E0053"/>
          <w:sz w:val="18"/>
          <w:szCs w:val="18"/>
        </w:rPr>
        <w:t>Chart B.6</w:t>
      </w:r>
      <w:r>
        <w:rPr>
          <w:rFonts w:ascii="Arial" w:eastAsia="Arial" w:hAnsi="Arial" w:cs="Arial"/>
          <w:color w:val="5E0053"/>
          <w:sz w:val="18"/>
          <w:szCs w:val="18"/>
        </w:rPr>
        <w:t xml:space="preserve"> UK banks’ reliance on wholesale funding has fallen</w:t>
      </w:r>
    </w:p>
    <w:p w14:paraId="7808CECD" w14:textId="77777777" w:rsidR="00EB778F" w:rsidRDefault="00EB778F">
      <w:pPr>
        <w:spacing w:line="26" w:lineRule="exact"/>
        <w:rPr>
          <w:sz w:val="20"/>
          <w:szCs w:val="20"/>
        </w:rPr>
      </w:pPr>
    </w:p>
    <w:p w14:paraId="04F2992B" w14:textId="77777777" w:rsidR="00EB778F" w:rsidRDefault="00B62E70">
      <w:pPr>
        <w:rPr>
          <w:sz w:val="20"/>
          <w:szCs w:val="20"/>
        </w:rPr>
      </w:pPr>
      <w:r>
        <w:rPr>
          <w:rFonts w:ascii="Arial" w:eastAsia="Arial" w:hAnsi="Arial" w:cs="Arial"/>
          <w:sz w:val="16"/>
          <w:szCs w:val="16"/>
        </w:rPr>
        <w:t xml:space="preserve">UK </w:t>
      </w:r>
      <w:r>
        <w:rPr>
          <w:rFonts w:ascii="Arial" w:eastAsia="Arial" w:hAnsi="Arial" w:cs="Arial"/>
          <w:sz w:val="16"/>
          <w:szCs w:val="16"/>
        </w:rPr>
        <w:t>banks’ short-term and long-term wholesale funding</w:t>
      </w:r>
      <w:r>
        <w:rPr>
          <w:rFonts w:ascii="Arial" w:eastAsia="Arial" w:hAnsi="Arial" w:cs="Arial"/>
          <w:sz w:val="24"/>
          <w:szCs w:val="24"/>
          <w:vertAlign w:val="superscript"/>
        </w:rPr>
        <w:t>(a)(b)</w:t>
      </w:r>
    </w:p>
    <w:p w14:paraId="69EAC27D" w14:textId="77777777" w:rsidR="00EB778F" w:rsidRDefault="00EB778F">
      <w:pPr>
        <w:spacing w:line="20" w:lineRule="exact"/>
        <w:rPr>
          <w:sz w:val="20"/>
          <w:szCs w:val="20"/>
        </w:rPr>
      </w:pPr>
    </w:p>
    <w:p w14:paraId="6E341444" w14:textId="77777777" w:rsidR="00EB778F" w:rsidRDefault="00B62E70">
      <w:pPr>
        <w:ind w:left="220"/>
        <w:rPr>
          <w:sz w:val="20"/>
          <w:szCs w:val="20"/>
        </w:rPr>
      </w:pPr>
      <w:r>
        <w:rPr>
          <w:rFonts w:ascii="Arial" w:eastAsia="Arial" w:hAnsi="Arial" w:cs="Arial"/>
          <w:sz w:val="12"/>
          <w:szCs w:val="12"/>
        </w:rPr>
        <w:t>Long-term wholesale funding</w:t>
      </w:r>
      <w:r>
        <w:rPr>
          <w:rFonts w:ascii="Arial" w:eastAsia="Arial" w:hAnsi="Arial" w:cs="Arial"/>
          <w:sz w:val="21"/>
          <w:szCs w:val="21"/>
          <w:vertAlign w:val="superscript"/>
        </w:rPr>
        <w:t>(c)</w:t>
      </w:r>
    </w:p>
    <w:p w14:paraId="5EFA7341"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85376" behindDoc="1" locked="0" layoutInCell="0" allowOverlap="1" wp14:anchorId="3092C9E0" wp14:editId="0A57752A">
                <wp:simplePos x="0" y="0"/>
                <wp:positionH relativeFrom="column">
                  <wp:posOffset>7620</wp:posOffset>
                </wp:positionH>
                <wp:positionV relativeFrom="paragraph">
                  <wp:posOffset>-120015</wp:posOffset>
                </wp:positionV>
                <wp:extent cx="88265" cy="88265"/>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265" cy="88265"/>
                        </a:xfrm>
                        <a:prstGeom prst="rect">
                          <a:avLst/>
                        </a:prstGeom>
                        <a:solidFill>
                          <a:srgbClr val="9F0082"/>
                        </a:solidFill>
                      </wps:spPr>
                      <wps:bodyPr/>
                    </wps:wsp>
                  </a:graphicData>
                </a:graphic>
              </wp:anchor>
            </w:drawing>
          </mc:Choice>
          <mc:Fallback>
            <w:pict>
              <v:rect w14:anchorId="150F1DBD" id="Shape 242" o:spid="_x0000_s1026" style="position:absolute;margin-left:.6pt;margin-top:-9.45pt;width:6.95pt;height:6.9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" o:allowincell="f" fillcolor="#9f0082" stroked="f"/>
            </w:pict>
          </mc:Fallback>
        </mc:AlternateContent>
      </w:r>
      <w:r>
        <w:rPr>
          <w:noProof/>
          <w:sz w:val="20"/>
          <w:szCs w:val="20"/>
        </w:rPr>
        <mc:AlternateContent>
          <mc:Choice Requires="wps">
            <w:drawing>
              <wp:anchor distT="0" distB="0" distL="114300" distR="114300" simplePos="0" relativeHeight="251686400" behindDoc="1" locked="0" layoutInCell="0" allowOverlap="1" wp14:anchorId="5836771E" wp14:editId="3C848FD7">
                <wp:simplePos x="0" y="0"/>
                <wp:positionH relativeFrom="column">
                  <wp:posOffset>7620</wp:posOffset>
                </wp:positionH>
                <wp:positionV relativeFrom="paragraph">
                  <wp:posOffset>0</wp:posOffset>
                </wp:positionV>
                <wp:extent cx="88265" cy="8763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265" cy="87630"/>
                        </a:xfrm>
                        <a:prstGeom prst="rect">
                          <a:avLst/>
                        </a:prstGeom>
                        <a:solidFill>
                          <a:srgbClr val="001E62"/>
                        </a:solidFill>
                      </wps:spPr>
                      <wps:bodyPr/>
                    </wps:wsp>
                  </a:graphicData>
                </a:graphic>
              </wp:anchor>
            </w:drawing>
          </mc:Choice>
          <mc:Fallback>
            <w:pict>
              <v:rect w14:anchorId="4B654135" id="Shape 243" o:spid="_x0000_s1026" style="position:absolute;margin-left:.6pt;margin-top:0;width:6.95pt;height:6.9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" o:allowincell="f" fillcolor="#001e62" stroked="f"/>
            </w:pict>
          </mc:Fallback>
        </mc:AlternateContent>
      </w:r>
    </w:p>
    <w:p w14:paraId="49247CDF" w14:textId="77777777" w:rsidR="00EB778F" w:rsidRDefault="00B62E70">
      <w:pPr>
        <w:spacing w:line="187" w:lineRule="auto"/>
        <w:ind w:left="220"/>
        <w:rPr>
          <w:sz w:val="20"/>
          <w:szCs w:val="20"/>
        </w:rPr>
      </w:pPr>
      <w:r>
        <w:rPr>
          <w:rFonts w:ascii="Arial" w:eastAsia="Arial" w:hAnsi="Arial" w:cs="Arial"/>
          <w:sz w:val="12"/>
          <w:szCs w:val="12"/>
        </w:rPr>
        <w:t>Short-term unsecured wholesale funding</w:t>
      </w:r>
      <w:r>
        <w:rPr>
          <w:rFonts w:ascii="Arial" w:eastAsia="Arial" w:hAnsi="Arial" w:cs="Arial"/>
          <w:sz w:val="21"/>
          <w:szCs w:val="21"/>
          <w:vertAlign w:val="superscript"/>
        </w:rPr>
        <w:t>(d)</w:t>
      </w:r>
    </w:p>
    <w:p w14:paraId="17D7654F" w14:textId="77777777" w:rsidR="00EB778F" w:rsidRDefault="00B62E70">
      <w:pPr>
        <w:spacing w:line="195" w:lineRule="auto"/>
        <w:ind w:left="220"/>
        <w:rPr>
          <w:sz w:val="20"/>
          <w:szCs w:val="20"/>
        </w:rPr>
      </w:pPr>
      <w:r>
        <w:rPr>
          <w:rFonts w:ascii="Arial" w:eastAsia="Arial" w:hAnsi="Arial" w:cs="Arial"/>
          <w:sz w:val="12"/>
          <w:szCs w:val="12"/>
        </w:rPr>
        <w:t>Total wholesale funding</w:t>
      </w:r>
    </w:p>
    <w:p w14:paraId="3D564990" w14:textId="77777777" w:rsidR="00EB778F" w:rsidRDefault="00B62E70">
      <w:pPr>
        <w:spacing w:line="20" w:lineRule="exact"/>
        <w:rPr>
          <w:sz w:val="20"/>
          <w:szCs w:val="20"/>
        </w:rPr>
      </w:pPr>
      <w:r>
        <w:rPr>
          <w:noProof/>
          <w:sz w:val="20"/>
          <w:szCs w:val="20"/>
        </w:rPr>
        <w:drawing>
          <wp:anchor distT="0" distB="0" distL="114300" distR="114300" simplePos="0" relativeHeight="251687424" behindDoc="1" locked="0" layoutInCell="0" allowOverlap="1" wp14:anchorId="448F120F" wp14:editId="3FB492F4">
            <wp:simplePos x="0" y="0"/>
            <wp:positionH relativeFrom="column">
              <wp:posOffset>8255</wp:posOffset>
            </wp:positionH>
            <wp:positionV relativeFrom="paragraph">
              <wp:posOffset>-38735</wp:posOffset>
            </wp:positionV>
            <wp:extent cx="88265" cy="1270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0"/>
                    <a:srcRect/>
                    <a:stretch>
                      <a:fillRect/>
                    </a:stretch>
                  </pic:blipFill>
                  <pic:spPr bwMode="auto">
                    <a:xfrm>
                      <a:off x="0" y="0"/>
                      <a:ext cx="88265" cy="12700"/>
                    </a:xfrm>
                    <a:prstGeom prst="rect">
                      <a:avLst/>
                    </a:prstGeom>
                    <a:noFill/>
                  </pic:spPr>
                </pic:pic>
              </a:graphicData>
            </a:graphic>
          </wp:anchor>
        </w:drawing>
      </w:r>
    </w:p>
    <w:p w14:paraId="3250E631" w14:textId="77777777" w:rsidR="00EB778F" w:rsidRDefault="00B62E70">
      <w:pPr>
        <w:spacing w:line="191" w:lineRule="auto"/>
        <w:ind w:left="2880"/>
        <w:rPr>
          <w:sz w:val="20"/>
          <w:szCs w:val="20"/>
        </w:rPr>
      </w:pPr>
      <w:r>
        <w:rPr>
          <w:rFonts w:ascii="Arial" w:eastAsia="Arial" w:hAnsi="Arial" w:cs="Arial"/>
          <w:sz w:val="8"/>
          <w:szCs w:val="8"/>
        </w:rPr>
        <w:t>Per cent of balance sheet</w:t>
      </w:r>
      <w:r>
        <w:rPr>
          <w:rFonts w:ascii="Arial" w:eastAsia="Arial" w:hAnsi="Arial" w:cs="Arial"/>
          <w:sz w:val="12"/>
          <w:szCs w:val="12"/>
          <w:vertAlign w:val="superscript"/>
        </w:rPr>
        <w:t>(e)</w:t>
      </w:r>
    </w:p>
    <w:p w14:paraId="649BA736" w14:textId="77777777" w:rsidR="00EB778F" w:rsidRDefault="00EB778F">
      <w:pPr>
        <w:spacing w:line="1" w:lineRule="exact"/>
        <w:rPr>
          <w:sz w:val="20"/>
          <w:szCs w:val="20"/>
        </w:rPr>
      </w:pPr>
    </w:p>
    <w:p w14:paraId="426AB269" w14:textId="77777777" w:rsidR="00EB778F" w:rsidRDefault="00B62E70">
      <w:pPr>
        <w:ind w:left="4220"/>
        <w:rPr>
          <w:sz w:val="20"/>
          <w:szCs w:val="20"/>
        </w:rPr>
      </w:pPr>
      <w:r>
        <w:rPr>
          <w:rFonts w:ascii="Arial" w:eastAsia="Arial" w:hAnsi="Arial" w:cs="Arial"/>
          <w:sz w:val="12"/>
          <w:szCs w:val="12"/>
        </w:rPr>
        <w:t>50</w:t>
      </w:r>
    </w:p>
    <w:p w14:paraId="124B4049" w14:textId="77777777" w:rsidR="00EB778F" w:rsidRDefault="00B62E70">
      <w:pPr>
        <w:spacing w:line="20" w:lineRule="exact"/>
        <w:rPr>
          <w:sz w:val="20"/>
          <w:szCs w:val="20"/>
        </w:rPr>
      </w:pPr>
      <w:r>
        <w:rPr>
          <w:noProof/>
          <w:sz w:val="20"/>
          <w:szCs w:val="20"/>
        </w:rPr>
        <w:drawing>
          <wp:anchor distT="0" distB="0" distL="114300" distR="114300" simplePos="0" relativeHeight="251688448" behindDoc="1" locked="0" layoutInCell="0" allowOverlap="1" wp14:anchorId="0D767BC0" wp14:editId="157637D0">
            <wp:simplePos x="0" y="0"/>
            <wp:positionH relativeFrom="column">
              <wp:posOffset>9525</wp:posOffset>
            </wp:positionH>
            <wp:positionV relativeFrom="paragraph">
              <wp:posOffset>-43815</wp:posOffset>
            </wp:positionV>
            <wp:extent cx="2646045" cy="141097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71"/>
                    <a:srcRect/>
                    <a:stretch>
                      <a:fillRect/>
                    </a:stretch>
                  </pic:blipFill>
                  <pic:spPr bwMode="auto">
                    <a:xfrm>
                      <a:off x="0" y="0"/>
                      <a:ext cx="2646045" cy="1410970"/>
                    </a:xfrm>
                    <a:prstGeom prst="rect">
                      <a:avLst/>
                    </a:prstGeom>
                    <a:noFill/>
                  </pic:spPr>
                </pic:pic>
              </a:graphicData>
            </a:graphic>
          </wp:anchor>
        </w:drawing>
      </w:r>
    </w:p>
    <w:p w14:paraId="6BEDF7B3" w14:textId="77777777" w:rsidR="00EB778F" w:rsidRDefault="00EB778F">
      <w:pPr>
        <w:spacing w:line="64"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300"/>
        <w:gridCol w:w="280"/>
        <w:gridCol w:w="280"/>
        <w:gridCol w:w="300"/>
        <w:gridCol w:w="300"/>
        <w:gridCol w:w="300"/>
        <w:gridCol w:w="280"/>
        <w:gridCol w:w="300"/>
        <w:gridCol w:w="300"/>
        <w:gridCol w:w="300"/>
        <w:gridCol w:w="280"/>
        <w:gridCol w:w="300"/>
        <w:gridCol w:w="360"/>
        <w:gridCol w:w="300"/>
        <w:gridCol w:w="20"/>
      </w:tblGrid>
      <w:tr w:rsidR="00EB778F" w14:paraId="53779298" w14:textId="77777777">
        <w:trPr>
          <w:trHeight w:val="140"/>
        </w:trPr>
        <w:tc>
          <w:tcPr>
            <w:tcW w:w="300" w:type="dxa"/>
            <w:vAlign w:val="bottom"/>
          </w:tcPr>
          <w:p w14:paraId="23447D4C" w14:textId="77777777" w:rsidR="00EB778F" w:rsidRDefault="00EB778F">
            <w:pPr>
              <w:rPr>
                <w:sz w:val="12"/>
                <w:szCs w:val="12"/>
              </w:rPr>
            </w:pPr>
          </w:p>
        </w:tc>
        <w:tc>
          <w:tcPr>
            <w:tcW w:w="280" w:type="dxa"/>
            <w:vAlign w:val="bottom"/>
          </w:tcPr>
          <w:p w14:paraId="15879C69" w14:textId="77777777" w:rsidR="00EB778F" w:rsidRDefault="00EB778F">
            <w:pPr>
              <w:rPr>
                <w:sz w:val="12"/>
                <w:szCs w:val="12"/>
              </w:rPr>
            </w:pPr>
          </w:p>
        </w:tc>
        <w:tc>
          <w:tcPr>
            <w:tcW w:w="280" w:type="dxa"/>
            <w:vAlign w:val="bottom"/>
          </w:tcPr>
          <w:p w14:paraId="0E882CC8" w14:textId="77777777" w:rsidR="00EB778F" w:rsidRDefault="00EB778F">
            <w:pPr>
              <w:rPr>
                <w:sz w:val="12"/>
                <w:szCs w:val="12"/>
              </w:rPr>
            </w:pPr>
          </w:p>
        </w:tc>
        <w:tc>
          <w:tcPr>
            <w:tcW w:w="300" w:type="dxa"/>
            <w:vAlign w:val="bottom"/>
          </w:tcPr>
          <w:p w14:paraId="192AB6D2" w14:textId="77777777" w:rsidR="00EB778F" w:rsidRDefault="00EB778F">
            <w:pPr>
              <w:rPr>
                <w:sz w:val="12"/>
                <w:szCs w:val="12"/>
              </w:rPr>
            </w:pPr>
          </w:p>
        </w:tc>
        <w:tc>
          <w:tcPr>
            <w:tcW w:w="300" w:type="dxa"/>
            <w:vAlign w:val="bottom"/>
          </w:tcPr>
          <w:p w14:paraId="16B458AE" w14:textId="77777777" w:rsidR="00EB778F" w:rsidRDefault="00EB778F">
            <w:pPr>
              <w:rPr>
                <w:sz w:val="12"/>
                <w:szCs w:val="12"/>
              </w:rPr>
            </w:pPr>
          </w:p>
        </w:tc>
        <w:tc>
          <w:tcPr>
            <w:tcW w:w="300" w:type="dxa"/>
            <w:vAlign w:val="bottom"/>
          </w:tcPr>
          <w:p w14:paraId="1FBABC24" w14:textId="77777777" w:rsidR="00EB778F" w:rsidRDefault="00EB778F">
            <w:pPr>
              <w:rPr>
                <w:sz w:val="12"/>
                <w:szCs w:val="12"/>
              </w:rPr>
            </w:pPr>
          </w:p>
        </w:tc>
        <w:tc>
          <w:tcPr>
            <w:tcW w:w="280" w:type="dxa"/>
            <w:vAlign w:val="bottom"/>
          </w:tcPr>
          <w:p w14:paraId="59D07C01" w14:textId="77777777" w:rsidR="00EB778F" w:rsidRDefault="00EB778F">
            <w:pPr>
              <w:rPr>
                <w:sz w:val="12"/>
                <w:szCs w:val="12"/>
              </w:rPr>
            </w:pPr>
          </w:p>
        </w:tc>
        <w:tc>
          <w:tcPr>
            <w:tcW w:w="300" w:type="dxa"/>
            <w:vAlign w:val="bottom"/>
          </w:tcPr>
          <w:p w14:paraId="2E3224C8" w14:textId="77777777" w:rsidR="00EB778F" w:rsidRDefault="00EB778F">
            <w:pPr>
              <w:rPr>
                <w:sz w:val="12"/>
                <w:szCs w:val="12"/>
              </w:rPr>
            </w:pPr>
          </w:p>
        </w:tc>
        <w:tc>
          <w:tcPr>
            <w:tcW w:w="300" w:type="dxa"/>
            <w:vAlign w:val="bottom"/>
          </w:tcPr>
          <w:p w14:paraId="54B9CE25" w14:textId="77777777" w:rsidR="00EB778F" w:rsidRDefault="00EB778F">
            <w:pPr>
              <w:rPr>
                <w:sz w:val="12"/>
                <w:szCs w:val="12"/>
              </w:rPr>
            </w:pPr>
          </w:p>
        </w:tc>
        <w:tc>
          <w:tcPr>
            <w:tcW w:w="300" w:type="dxa"/>
            <w:vAlign w:val="bottom"/>
          </w:tcPr>
          <w:p w14:paraId="772631D6" w14:textId="77777777" w:rsidR="00EB778F" w:rsidRDefault="00EB778F">
            <w:pPr>
              <w:rPr>
                <w:sz w:val="12"/>
                <w:szCs w:val="12"/>
              </w:rPr>
            </w:pPr>
          </w:p>
        </w:tc>
        <w:tc>
          <w:tcPr>
            <w:tcW w:w="280" w:type="dxa"/>
            <w:vAlign w:val="bottom"/>
          </w:tcPr>
          <w:p w14:paraId="0F52DB20" w14:textId="77777777" w:rsidR="00EB778F" w:rsidRDefault="00EB778F">
            <w:pPr>
              <w:rPr>
                <w:sz w:val="12"/>
                <w:szCs w:val="12"/>
              </w:rPr>
            </w:pPr>
          </w:p>
        </w:tc>
        <w:tc>
          <w:tcPr>
            <w:tcW w:w="300" w:type="dxa"/>
            <w:vAlign w:val="bottom"/>
          </w:tcPr>
          <w:p w14:paraId="78AD222E" w14:textId="77777777" w:rsidR="00EB778F" w:rsidRDefault="00EB778F">
            <w:pPr>
              <w:rPr>
                <w:sz w:val="12"/>
                <w:szCs w:val="12"/>
              </w:rPr>
            </w:pPr>
          </w:p>
        </w:tc>
        <w:tc>
          <w:tcPr>
            <w:tcW w:w="360" w:type="dxa"/>
            <w:vAlign w:val="bottom"/>
          </w:tcPr>
          <w:p w14:paraId="25052A76" w14:textId="77777777" w:rsidR="00EB778F" w:rsidRDefault="00EB778F">
            <w:pPr>
              <w:rPr>
                <w:sz w:val="12"/>
                <w:szCs w:val="12"/>
              </w:rPr>
            </w:pPr>
          </w:p>
        </w:tc>
        <w:tc>
          <w:tcPr>
            <w:tcW w:w="300" w:type="dxa"/>
            <w:vAlign w:val="bottom"/>
          </w:tcPr>
          <w:p w14:paraId="523AAC22" w14:textId="77777777" w:rsidR="00EB778F" w:rsidRDefault="00B62E70">
            <w:pPr>
              <w:jc w:val="right"/>
              <w:rPr>
                <w:sz w:val="20"/>
                <w:szCs w:val="20"/>
              </w:rPr>
            </w:pPr>
            <w:r>
              <w:rPr>
                <w:rFonts w:ascii="Arial" w:eastAsia="Arial" w:hAnsi="Arial" w:cs="Arial"/>
                <w:sz w:val="12"/>
                <w:szCs w:val="12"/>
              </w:rPr>
              <w:t>45</w:t>
            </w:r>
          </w:p>
        </w:tc>
        <w:tc>
          <w:tcPr>
            <w:tcW w:w="0" w:type="dxa"/>
            <w:vAlign w:val="bottom"/>
          </w:tcPr>
          <w:p w14:paraId="2FEA8831" w14:textId="77777777" w:rsidR="00EB778F" w:rsidRDefault="00EB778F">
            <w:pPr>
              <w:rPr>
                <w:sz w:val="1"/>
                <w:szCs w:val="1"/>
              </w:rPr>
            </w:pPr>
          </w:p>
        </w:tc>
      </w:tr>
      <w:tr w:rsidR="00EB778F" w14:paraId="64AC9BD2" w14:textId="77777777">
        <w:trPr>
          <w:trHeight w:val="222"/>
        </w:trPr>
        <w:tc>
          <w:tcPr>
            <w:tcW w:w="300" w:type="dxa"/>
            <w:vAlign w:val="bottom"/>
          </w:tcPr>
          <w:p w14:paraId="2D3FC668" w14:textId="77777777" w:rsidR="00EB778F" w:rsidRDefault="00EB778F">
            <w:pPr>
              <w:rPr>
                <w:sz w:val="19"/>
                <w:szCs w:val="19"/>
              </w:rPr>
            </w:pPr>
          </w:p>
        </w:tc>
        <w:tc>
          <w:tcPr>
            <w:tcW w:w="280" w:type="dxa"/>
            <w:vAlign w:val="bottom"/>
          </w:tcPr>
          <w:p w14:paraId="02AB60EC" w14:textId="77777777" w:rsidR="00EB778F" w:rsidRDefault="00EB778F">
            <w:pPr>
              <w:rPr>
                <w:sz w:val="19"/>
                <w:szCs w:val="19"/>
              </w:rPr>
            </w:pPr>
          </w:p>
        </w:tc>
        <w:tc>
          <w:tcPr>
            <w:tcW w:w="280" w:type="dxa"/>
            <w:vAlign w:val="bottom"/>
          </w:tcPr>
          <w:p w14:paraId="03B1E8BF" w14:textId="77777777" w:rsidR="00EB778F" w:rsidRDefault="00EB778F">
            <w:pPr>
              <w:rPr>
                <w:sz w:val="19"/>
                <w:szCs w:val="19"/>
              </w:rPr>
            </w:pPr>
          </w:p>
        </w:tc>
        <w:tc>
          <w:tcPr>
            <w:tcW w:w="300" w:type="dxa"/>
            <w:vAlign w:val="bottom"/>
          </w:tcPr>
          <w:p w14:paraId="5B3AA4E7" w14:textId="77777777" w:rsidR="00EB778F" w:rsidRDefault="00EB778F">
            <w:pPr>
              <w:rPr>
                <w:sz w:val="19"/>
                <w:szCs w:val="19"/>
              </w:rPr>
            </w:pPr>
          </w:p>
        </w:tc>
        <w:tc>
          <w:tcPr>
            <w:tcW w:w="300" w:type="dxa"/>
            <w:vAlign w:val="bottom"/>
          </w:tcPr>
          <w:p w14:paraId="73D5279E" w14:textId="77777777" w:rsidR="00EB778F" w:rsidRDefault="00EB778F">
            <w:pPr>
              <w:rPr>
                <w:sz w:val="19"/>
                <w:szCs w:val="19"/>
              </w:rPr>
            </w:pPr>
          </w:p>
        </w:tc>
        <w:tc>
          <w:tcPr>
            <w:tcW w:w="300" w:type="dxa"/>
            <w:vAlign w:val="bottom"/>
          </w:tcPr>
          <w:p w14:paraId="535DD707" w14:textId="77777777" w:rsidR="00EB778F" w:rsidRDefault="00EB778F">
            <w:pPr>
              <w:rPr>
                <w:sz w:val="19"/>
                <w:szCs w:val="19"/>
              </w:rPr>
            </w:pPr>
          </w:p>
        </w:tc>
        <w:tc>
          <w:tcPr>
            <w:tcW w:w="280" w:type="dxa"/>
            <w:vAlign w:val="bottom"/>
          </w:tcPr>
          <w:p w14:paraId="520F007B" w14:textId="77777777" w:rsidR="00EB778F" w:rsidRDefault="00EB778F">
            <w:pPr>
              <w:rPr>
                <w:sz w:val="19"/>
                <w:szCs w:val="19"/>
              </w:rPr>
            </w:pPr>
          </w:p>
        </w:tc>
        <w:tc>
          <w:tcPr>
            <w:tcW w:w="300" w:type="dxa"/>
            <w:vAlign w:val="bottom"/>
          </w:tcPr>
          <w:p w14:paraId="24925FD4" w14:textId="77777777" w:rsidR="00EB778F" w:rsidRDefault="00EB778F">
            <w:pPr>
              <w:rPr>
                <w:sz w:val="19"/>
                <w:szCs w:val="19"/>
              </w:rPr>
            </w:pPr>
          </w:p>
        </w:tc>
        <w:tc>
          <w:tcPr>
            <w:tcW w:w="300" w:type="dxa"/>
            <w:vAlign w:val="bottom"/>
          </w:tcPr>
          <w:p w14:paraId="1E730622" w14:textId="77777777" w:rsidR="00EB778F" w:rsidRDefault="00EB778F">
            <w:pPr>
              <w:rPr>
                <w:sz w:val="19"/>
                <w:szCs w:val="19"/>
              </w:rPr>
            </w:pPr>
          </w:p>
        </w:tc>
        <w:tc>
          <w:tcPr>
            <w:tcW w:w="300" w:type="dxa"/>
            <w:vAlign w:val="bottom"/>
          </w:tcPr>
          <w:p w14:paraId="3DBF1015" w14:textId="77777777" w:rsidR="00EB778F" w:rsidRDefault="00EB778F">
            <w:pPr>
              <w:rPr>
                <w:sz w:val="19"/>
                <w:szCs w:val="19"/>
              </w:rPr>
            </w:pPr>
          </w:p>
        </w:tc>
        <w:tc>
          <w:tcPr>
            <w:tcW w:w="280" w:type="dxa"/>
            <w:vAlign w:val="bottom"/>
          </w:tcPr>
          <w:p w14:paraId="65D8C547" w14:textId="77777777" w:rsidR="00EB778F" w:rsidRDefault="00EB778F">
            <w:pPr>
              <w:rPr>
                <w:sz w:val="19"/>
                <w:szCs w:val="19"/>
              </w:rPr>
            </w:pPr>
          </w:p>
        </w:tc>
        <w:tc>
          <w:tcPr>
            <w:tcW w:w="300" w:type="dxa"/>
            <w:vAlign w:val="bottom"/>
          </w:tcPr>
          <w:p w14:paraId="481511DB" w14:textId="77777777" w:rsidR="00EB778F" w:rsidRDefault="00EB778F">
            <w:pPr>
              <w:rPr>
                <w:sz w:val="19"/>
                <w:szCs w:val="19"/>
              </w:rPr>
            </w:pPr>
          </w:p>
        </w:tc>
        <w:tc>
          <w:tcPr>
            <w:tcW w:w="360" w:type="dxa"/>
            <w:vAlign w:val="bottom"/>
          </w:tcPr>
          <w:p w14:paraId="6B5AC8F6" w14:textId="77777777" w:rsidR="00EB778F" w:rsidRDefault="00EB778F">
            <w:pPr>
              <w:rPr>
                <w:sz w:val="19"/>
                <w:szCs w:val="19"/>
              </w:rPr>
            </w:pPr>
          </w:p>
        </w:tc>
        <w:tc>
          <w:tcPr>
            <w:tcW w:w="300" w:type="dxa"/>
            <w:vAlign w:val="bottom"/>
          </w:tcPr>
          <w:p w14:paraId="14DC6D5F"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675C8D7B" w14:textId="77777777" w:rsidR="00EB778F" w:rsidRDefault="00EB778F">
            <w:pPr>
              <w:rPr>
                <w:sz w:val="1"/>
                <w:szCs w:val="1"/>
              </w:rPr>
            </w:pPr>
          </w:p>
        </w:tc>
      </w:tr>
      <w:tr w:rsidR="00EB778F" w14:paraId="2EA6A6E9" w14:textId="77777777">
        <w:trPr>
          <w:trHeight w:val="222"/>
        </w:trPr>
        <w:tc>
          <w:tcPr>
            <w:tcW w:w="300" w:type="dxa"/>
            <w:vAlign w:val="bottom"/>
          </w:tcPr>
          <w:p w14:paraId="4CE2B5F5" w14:textId="77777777" w:rsidR="00EB778F" w:rsidRDefault="00EB778F">
            <w:pPr>
              <w:rPr>
                <w:sz w:val="19"/>
                <w:szCs w:val="19"/>
              </w:rPr>
            </w:pPr>
          </w:p>
        </w:tc>
        <w:tc>
          <w:tcPr>
            <w:tcW w:w="280" w:type="dxa"/>
            <w:vAlign w:val="bottom"/>
          </w:tcPr>
          <w:p w14:paraId="306B5CB5" w14:textId="77777777" w:rsidR="00EB778F" w:rsidRDefault="00EB778F">
            <w:pPr>
              <w:rPr>
                <w:sz w:val="19"/>
                <w:szCs w:val="19"/>
              </w:rPr>
            </w:pPr>
          </w:p>
        </w:tc>
        <w:tc>
          <w:tcPr>
            <w:tcW w:w="280" w:type="dxa"/>
            <w:vAlign w:val="bottom"/>
          </w:tcPr>
          <w:p w14:paraId="21D06A64" w14:textId="77777777" w:rsidR="00EB778F" w:rsidRDefault="00EB778F">
            <w:pPr>
              <w:rPr>
                <w:sz w:val="19"/>
                <w:szCs w:val="19"/>
              </w:rPr>
            </w:pPr>
          </w:p>
        </w:tc>
        <w:tc>
          <w:tcPr>
            <w:tcW w:w="300" w:type="dxa"/>
            <w:vAlign w:val="bottom"/>
          </w:tcPr>
          <w:p w14:paraId="538E419D" w14:textId="77777777" w:rsidR="00EB778F" w:rsidRDefault="00EB778F">
            <w:pPr>
              <w:rPr>
                <w:sz w:val="19"/>
                <w:szCs w:val="19"/>
              </w:rPr>
            </w:pPr>
          </w:p>
        </w:tc>
        <w:tc>
          <w:tcPr>
            <w:tcW w:w="300" w:type="dxa"/>
            <w:vAlign w:val="bottom"/>
          </w:tcPr>
          <w:p w14:paraId="13780239" w14:textId="77777777" w:rsidR="00EB778F" w:rsidRDefault="00EB778F">
            <w:pPr>
              <w:rPr>
                <w:sz w:val="19"/>
                <w:szCs w:val="19"/>
              </w:rPr>
            </w:pPr>
          </w:p>
        </w:tc>
        <w:tc>
          <w:tcPr>
            <w:tcW w:w="300" w:type="dxa"/>
            <w:vAlign w:val="bottom"/>
          </w:tcPr>
          <w:p w14:paraId="7DFA048B" w14:textId="77777777" w:rsidR="00EB778F" w:rsidRDefault="00EB778F">
            <w:pPr>
              <w:rPr>
                <w:sz w:val="19"/>
                <w:szCs w:val="19"/>
              </w:rPr>
            </w:pPr>
          </w:p>
        </w:tc>
        <w:tc>
          <w:tcPr>
            <w:tcW w:w="280" w:type="dxa"/>
            <w:vAlign w:val="bottom"/>
          </w:tcPr>
          <w:p w14:paraId="7B8D3F67" w14:textId="77777777" w:rsidR="00EB778F" w:rsidRDefault="00EB778F">
            <w:pPr>
              <w:rPr>
                <w:sz w:val="19"/>
                <w:szCs w:val="19"/>
              </w:rPr>
            </w:pPr>
          </w:p>
        </w:tc>
        <w:tc>
          <w:tcPr>
            <w:tcW w:w="300" w:type="dxa"/>
            <w:vAlign w:val="bottom"/>
          </w:tcPr>
          <w:p w14:paraId="74C65CCF" w14:textId="77777777" w:rsidR="00EB778F" w:rsidRDefault="00EB778F">
            <w:pPr>
              <w:rPr>
                <w:sz w:val="19"/>
                <w:szCs w:val="19"/>
              </w:rPr>
            </w:pPr>
          </w:p>
        </w:tc>
        <w:tc>
          <w:tcPr>
            <w:tcW w:w="300" w:type="dxa"/>
            <w:vAlign w:val="bottom"/>
          </w:tcPr>
          <w:p w14:paraId="78E35DEB" w14:textId="77777777" w:rsidR="00EB778F" w:rsidRDefault="00EB778F">
            <w:pPr>
              <w:rPr>
                <w:sz w:val="19"/>
                <w:szCs w:val="19"/>
              </w:rPr>
            </w:pPr>
          </w:p>
        </w:tc>
        <w:tc>
          <w:tcPr>
            <w:tcW w:w="300" w:type="dxa"/>
            <w:vAlign w:val="bottom"/>
          </w:tcPr>
          <w:p w14:paraId="4596EFCA" w14:textId="77777777" w:rsidR="00EB778F" w:rsidRDefault="00EB778F">
            <w:pPr>
              <w:rPr>
                <w:sz w:val="19"/>
                <w:szCs w:val="19"/>
              </w:rPr>
            </w:pPr>
          </w:p>
        </w:tc>
        <w:tc>
          <w:tcPr>
            <w:tcW w:w="280" w:type="dxa"/>
            <w:vAlign w:val="bottom"/>
          </w:tcPr>
          <w:p w14:paraId="4A79F61E" w14:textId="77777777" w:rsidR="00EB778F" w:rsidRDefault="00EB778F">
            <w:pPr>
              <w:rPr>
                <w:sz w:val="19"/>
                <w:szCs w:val="19"/>
              </w:rPr>
            </w:pPr>
          </w:p>
        </w:tc>
        <w:tc>
          <w:tcPr>
            <w:tcW w:w="300" w:type="dxa"/>
            <w:vAlign w:val="bottom"/>
          </w:tcPr>
          <w:p w14:paraId="43E3BFA7" w14:textId="77777777" w:rsidR="00EB778F" w:rsidRDefault="00EB778F">
            <w:pPr>
              <w:rPr>
                <w:sz w:val="19"/>
                <w:szCs w:val="19"/>
              </w:rPr>
            </w:pPr>
          </w:p>
        </w:tc>
        <w:tc>
          <w:tcPr>
            <w:tcW w:w="360" w:type="dxa"/>
            <w:vAlign w:val="bottom"/>
          </w:tcPr>
          <w:p w14:paraId="133C52F2" w14:textId="77777777" w:rsidR="00EB778F" w:rsidRDefault="00EB778F">
            <w:pPr>
              <w:rPr>
                <w:sz w:val="19"/>
                <w:szCs w:val="19"/>
              </w:rPr>
            </w:pPr>
          </w:p>
        </w:tc>
        <w:tc>
          <w:tcPr>
            <w:tcW w:w="300" w:type="dxa"/>
            <w:vAlign w:val="bottom"/>
          </w:tcPr>
          <w:p w14:paraId="0C46C943" w14:textId="77777777" w:rsidR="00EB778F" w:rsidRDefault="00B62E70">
            <w:pPr>
              <w:jc w:val="right"/>
              <w:rPr>
                <w:sz w:val="20"/>
                <w:szCs w:val="20"/>
              </w:rPr>
            </w:pPr>
            <w:r>
              <w:rPr>
                <w:rFonts w:ascii="Arial" w:eastAsia="Arial" w:hAnsi="Arial" w:cs="Arial"/>
                <w:sz w:val="12"/>
                <w:szCs w:val="12"/>
              </w:rPr>
              <w:t>35</w:t>
            </w:r>
          </w:p>
        </w:tc>
        <w:tc>
          <w:tcPr>
            <w:tcW w:w="0" w:type="dxa"/>
            <w:vAlign w:val="bottom"/>
          </w:tcPr>
          <w:p w14:paraId="12A3BD6D" w14:textId="77777777" w:rsidR="00EB778F" w:rsidRDefault="00EB778F">
            <w:pPr>
              <w:rPr>
                <w:sz w:val="1"/>
                <w:szCs w:val="1"/>
              </w:rPr>
            </w:pPr>
          </w:p>
        </w:tc>
      </w:tr>
      <w:tr w:rsidR="00EB778F" w14:paraId="44DE5A3B" w14:textId="77777777">
        <w:trPr>
          <w:trHeight w:val="222"/>
        </w:trPr>
        <w:tc>
          <w:tcPr>
            <w:tcW w:w="300" w:type="dxa"/>
            <w:vAlign w:val="bottom"/>
          </w:tcPr>
          <w:p w14:paraId="4A5E07D8" w14:textId="77777777" w:rsidR="00EB778F" w:rsidRDefault="00EB778F">
            <w:pPr>
              <w:rPr>
                <w:sz w:val="19"/>
                <w:szCs w:val="19"/>
              </w:rPr>
            </w:pPr>
          </w:p>
        </w:tc>
        <w:tc>
          <w:tcPr>
            <w:tcW w:w="280" w:type="dxa"/>
            <w:vAlign w:val="bottom"/>
          </w:tcPr>
          <w:p w14:paraId="145FC316" w14:textId="77777777" w:rsidR="00EB778F" w:rsidRDefault="00EB778F">
            <w:pPr>
              <w:rPr>
                <w:sz w:val="19"/>
                <w:szCs w:val="19"/>
              </w:rPr>
            </w:pPr>
          </w:p>
        </w:tc>
        <w:tc>
          <w:tcPr>
            <w:tcW w:w="280" w:type="dxa"/>
            <w:vAlign w:val="bottom"/>
          </w:tcPr>
          <w:p w14:paraId="38CBDFC3" w14:textId="77777777" w:rsidR="00EB778F" w:rsidRDefault="00EB778F">
            <w:pPr>
              <w:rPr>
                <w:sz w:val="19"/>
                <w:szCs w:val="19"/>
              </w:rPr>
            </w:pPr>
          </w:p>
        </w:tc>
        <w:tc>
          <w:tcPr>
            <w:tcW w:w="300" w:type="dxa"/>
            <w:vAlign w:val="bottom"/>
          </w:tcPr>
          <w:p w14:paraId="0053FB3C" w14:textId="77777777" w:rsidR="00EB778F" w:rsidRDefault="00EB778F">
            <w:pPr>
              <w:rPr>
                <w:sz w:val="19"/>
                <w:szCs w:val="19"/>
              </w:rPr>
            </w:pPr>
          </w:p>
        </w:tc>
        <w:tc>
          <w:tcPr>
            <w:tcW w:w="300" w:type="dxa"/>
            <w:vAlign w:val="bottom"/>
          </w:tcPr>
          <w:p w14:paraId="30D9D389" w14:textId="77777777" w:rsidR="00EB778F" w:rsidRDefault="00EB778F">
            <w:pPr>
              <w:rPr>
                <w:sz w:val="19"/>
                <w:szCs w:val="19"/>
              </w:rPr>
            </w:pPr>
          </w:p>
        </w:tc>
        <w:tc>
          <w:tcPr>
            <w:tcW w:w="300" w:type="dxa"/>
            <w:vAlign w:val="bottom"/>
          </w:tcPr>
          <w:p w14:paraId="2F950517" w14:textId="77777777" w:rsidR="00EB778F" w:rsidRDefault="00EB778F">
            <w:pPr>
              <w:rPr>
                <w:sz w:val="19"/>
                <w:szCs w:val="19"/>
              </w:rPr>
            </w:pPr>
          </w:p>
        </w:tc>
        <w:tc>
          <w:tcPr>
            <w:tcW w:w="280" w:type="dxa"/>
            <w:vAlign w:val="bottom"/>
          </w:tcPr>
          <w:p w14:paraId="02F10ED0" w14:textId="77777777" w:rsidR="00EB778F" w:rsidRDefault="00EB778F">
            <w:pPr>
              <w:rPr>
                <w:sz w:val="19"/>
                <w:szCs w:val="19"/>
              </w:rPr>
            </w:pPr>
          </w:p>
        </w:tc>
        <w:tc>
          <w:tcPr>
            <w:tcW w:w="300" w:type="dxa"/>
            <w:vAlign w:val="bottom"/>
          </w:tcPr>
          <w:p w14:paraId="74D1F1AA" w14:textId="77777777" w:rsidR="00EB778F" w:rsidRDefault="00EB778F">
            <w:pPr>
              <w:rPr>
                <w:sz w:val="19"/>
                <w:szCs w:val="19"/>
              </w:rPr>
            </w:pPr>
          </w:p>
        </w:tc>
        <w:tc>
          <w:tcPr>
            <w:tcW w:w="300" w:type="dxa"/>
            <w:vAlign w:val="bottom"/>
          </w:tcPr>
          <w:p w14:paraId="3530F821" w14:textId="77777777" w:rsidR="00EB778F" w:rsidRDefault="00EB778F">
            <w:pPr>
              <w:rPr>
                <w:sz w:val="19"/>
                <w:szCs w:val="19"/>
              </w:rPr>
            </w:pPr>
          </w:p>
        </w:tc>
        <w:tc>
          <w:tcPr>
            <w:tcW w:w="300" w:type="dxa"/>
            <w:vAlign w:val="bottom"/>
          </w:tcPr>
          <w:p w14:paraId="32ABCDA6" w14:textId="77777777" w:rsidR="00EB778F" w:rsidRDefault="00EB778F">
            <w:pPr>
              <w:rPr>
                <w:sz w:val="19"/>
                <w:szCs w:val="19"/>
              </w:rPr>
            </w:pPr>
          </w:p>
        </w:tc>
        <w:tc>
          <w:tcPr>
            <w:tcW w:w="280" w:type="dxa"/>
            <w:vAlign w:val="bottom"/>
          </w:tcPr>
          <w:p w14:paraId="03FD33F9" w14:textId="77777777" w:rsidR="00EB778F" w:rsidRDefault="00EB778F">
            <w:pPr>
              <w:rPr>
                <w:sz w:val="19"/>
                <w:szCs w:val="19"/>
              </w:rPr>
            </w:pPr>
          </w:p>
        </w:tc>
        <w:tc>
          <w:tcPr>
            <w:tcW w:w="300" w:type="dxa"/>
            <w:vAlign w:val="bottom"/>
          </w:tcPr>
          <w:p w14:paraId="23BF82B1" w14:textId="77777777" w:rsidR="00EB778F" w:rsidRDefault="00EB778F">
            <w:pPr>
              <w:rPr>
                <w:sz w:val="19"/>
                <w:szCs w:val="19"/>
              </w:rPr>
            </w:pPr>
          </w:p>
        </w:tc>
        <w:tc>
          <w:tcPr>
            <w:tcW w:w="360" w:type="dxa"/>
            <w:vAlign w:val="bottom"/>
          </w:tcPr>
          <w:p w14:paraId="050592BA" w14:textId="77777777" w:rsidR="00EB778F" w:rsidRDefault="00EB778F">
            <w:pPr>
              <w:rPr>
                <w:sz w:val="19"/>
                <w:szCs w:val="19"/>
              </w:rPr>
            </w:pPr>
          </w:p>
        </w:tc>
        <w:tc>
          <w:tcPr>
            <w:tcW w:w="300" w:type="dxa"/>
            <w:vAlign w:val="bottom"/>
          </w:tcPr>
          <w:p w14:paraId="41DA958E"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79A833F6" w14:textId="77777777" w:rsidR="00EB778F" w:rsidRDefault="00EB778F">
            <w:pPr>
              <w:rPr>
                <w:sz w:val="1"/>
                <w:szCs w:val="1"/>
              </w:rPr>
            </w:pPr>
          </w:p>
        </w:tc>
      </w:tr>
      <w:tr w:rsidR="00EB778F" w14:paraId="7120D15A" w14:textId="77777777">
        <w:trPr>
          <w:trHeight w:val="222"/>
        </w:trPr>
        <w:tc>
          <w:tcPr>
            <w:tcW w:w="300" w:type="dxa"/>
            <w:vAlign w:val="bottom"/>
          </w:tcPr>
          <w:p w14:paraId="213858A3" w14:textId="77777777" w:rsidR="00EB778F" w:rsidRDefault="00EB778F">
            <w:pPr>
              <w:rPr>
                <w:sz w:val="19"/>
                <w:szCs w:val="19"/>
              </w:rPr>
            </w:pPr>
          </w:p>
        </w:tc>
        <w:tc>
          <w:tcPr>
            <w:tcW w:w="280" w:type="dxa"/>
            <w:vAlign w:val="bottom"/>
          </w:tcPr>
          <w:p w14:paraId="09AD1878" w14:textId="77777777" w:rsidR="00EB778F" w:rsidRDefault="00EB778F">
            <w:pPr>
              <w:rPr>
                <w:sz w:val="19"/>
                <w:szCs w:val="19"/>
              </w:rPr>
            </w:pPr>
          </w:p>
        </w:tc>
        <w:tc>
          <w:tcPr>
            <w:tcW w:w="280" w:type="dxa"/>
            <w:vAlign w:val="bottom"/>
          </w:tcPr>
          <w:p w14:paraId="5090705C" w14:textId="77777777" w:rsidR="00EB778F" w:rsidRDefault="00EB778F">
            <w:pPr>
              <w:rPr>
                <w:sz w:val="19"/>
                <w:szCs w:val="19"/>
              </w:rPr>
            </w:pPr>
          </w:p>
        </w:tc>
        <w:tc>
          <w:tcPr>
            <w:tcW w:w="300" w:type="dxa"/>
            <w:vAlign w:val="bottom"/>
          </w:tcPr>
          <w:p w14:paraId="50335F2D" w14:textId="77777777" w:rsidR="00EB778F" w:rsidRDefault="00EB778F">
            <w:pPr>
              <w:rPr>
                <w:sz w:val="19"/>
                <w:szCs w:val="19"/>
              </w:rPr>
            </w:pPr>
          </w:p>
        </w:tc>
        <w:tc>
          <w:tcPr>
            <w:tcW w:w="300" w:type="dxa"/>
            <w:vAlign w:val="bottom"/>
          </w:tcPr>
          <w:p w14:paraId="5DD70E73" w14:textId="77777777" w:rsidR="00EB778F" w:rsidRDefault="00EB778F">
            <w:pPr>
              <w:rPr>
                <w:sz w:val="19"/>
                <w:szCs w:val="19"/>
              </w:rPr>
            </w:pPr>
          </w:p>
        </w:tc>
        <w:tc>
          <w:tcPr>
            <w:tcW w:w="300" w:type="dxa"/>
            <w:vAlign w:val="bottom"/>
          </w:tcPr>
          <w:p w14:paraId="1E522819" w14:textId="77777777" w:rsidR="00EB778F" w:rsidRDefault="00EB778F">
            <w:pPr>
              <w:rPr>
                <w:sz w:val="19"/>
                <w:szCs w:val="19"/>
              </w:rPr>
            </w:pPr>
          </w:p>
        </w:tc>
        <w:tc>
          <w:tcPr>
            <w:tcW w:w="280" w:type="dxa"/>
            <w:vAlign w:val="bottom"/>
          </w:tcPr>
          <w:p w14:paraId="50D90426" w14:textId="77777777" w:rsidR="00EB778F" w:rsidRDefault="00EB778F">
            <w:pPr>
              <w:rPr>
                <w:sz w:val="19"/>
                <w:szCs w:val="19"/>
              </w:rPr>
            </w:pPr>
          </w:p>
        </w:tc>
        <w:tc>
          <w:tcPr>
            <w:tcW w:w="300" w:type="dxa"/>
            <w:vAlign w:val="bottom"/>
          </w:tcPr>
          <w:p w14:paraId="30810112" w14:textId="77777777" w:rsidR="00EB778F" w:rsidRDefault="00EB778F">
            <w:pPr>
              <w:rPr>
                <w:sz w:val="19"/>
                <w:szCs w:val="19"/>
              </w:rPr>
            </w:pPr>
          </w:p>
        </w:tc>
        <w:tc>
          <w:tcPr>
            <w:tcW w:w="300" w:type="dxa"/>
            <w:vAlign w:val="bottom"/>
          </w:tcPr>
          <w:p w14:paraId="6012CC28" w14:textId="77777777" w:rsidR="00EB778F" w:rsidRDefault="00EB778F">
            <w:pPr>
              <w:rPr>
                <w:sz w:val="19"/>
                <w:szCs w:val="19"/>
              </w:rPr>
            </w:pPr>
          </w:p>
        </w:tc>
        <w:tc>
          <w:tcPr>
            <w:tcW w:w="300" w:type="dxa"/>
            <w:vAlign w:val="bottom"/>
          </w:tcPr>
          <w:p w14:paraId="4C2EF259" w14:textId="77777777" w:rsidR="00EB778F" w:rsidRDefault="00EB778F">
            <w:pPr>
              <w:rPr>
                <w:sz w:val="19"/>
                <w:szCs w:val="19"/>
              </w:rPr>
            </w:pPr>
          </w:p>
        </w:tc>
        <w:tc>
          <w:tcPr>
            <w:tcW w:w="280" w:type="dxa"/>
            <w:vAlign w:val="bottom"/>
          </w:tcPr>
          <w:p w14:paraId="401415AD" w14:textId="77777777" w:rsidR="00EB778F" w:rsidRDefault="00EB778F">
            <w:pPr>
              <w:rPr>
                <w:sz w:val="19"/>
                <w:szCs w:val="19"/>
              </w:rPr>
            </w:pPr>
          </w:p>
        </w:tc>
        <w:tc>
          <w:tcPr>
            <w:tcW w:w="300" w:type="dxa"/>
            <w:vAlign w:val="bottom"/>
          </w:tcPr>
          <w:p w14:paraId="5D90636A" w14:textId="77777777" w:rsidR="00EB778F" w:rsidRDefault="00EB778F">
            <w:pPr>
              <w:rPr>
                <w:sz w:val="19"/>
                <w:szCs w:val="19"/>
              </w:rPr>
            </w:pPr>
          </w:p>
        </w:tc>
        <w:tc>
          <w:tcPr>
            <w:tcW w:w="360" w:type="dxa"/>
            <w:vAlign w:val="bottom"/>
          </w:tcPr>
          <w:p w14:paraId="0742C3FC" w14:textId="77777777" w:rsidR="00EB778F" w:rsidRDefault="00EB778F">
            <w:pPr>
              <w:rPr>
                <w:sz w:val="19"/>
                <w:szCs w:val="19"/>
              </w:rPr>
            </w:pPr>
          </w:p>
        </w:tc>
        <w:tc>
          <w:tcPr>
            <w:tcW w:w="300" w:type="dxa"/>
            <w:vAlign w:val="bottom"/>
          </w:tcPr>
          <w:p w14:paraId="2765524C" w14:textId="77777777" w:rsidR="00EB778F" w:rsidRDefault="00B62E70">
            <w:pPr>
              <w:jc w:val="right"/>
              <w:rPr>
                <w:sz w:val="20"/>
                <w:szCs w:val="20"/>
              </w:rPr>
            </w:pPr>
            <w:r>
              <w:rPr>
                <w:rFonts w:ascii="Arial" w:eastAsia="Arial" w:hAnsi="Arial" w:cs="Arial"/>
                <w:sz w:val="12"/>
                <w:szCs w:val="12"/>
              </w:rPr>
              <w:t>25</w:t>
            </w:r>
          </w:p>
        </w:tc>
        <w:tc>
          <w:tcPr>
            <w:tcW w:w="0" w:type="dxa"/>
            <w:vAlign w:val="bottom"/>
          </w:tcPr>
          <w:p w14:paraId="7512E67A" w14:textId="77777777" w:rsidR="00EB778F" w:rsidRDefault="00EB778F">
            <w:pPr>
              <w:rPr>
                <w:sz w:val="1"/>
                <w:szCs w:val="1"/>
              </w:rPr>
            </w:pPr>
          </w:p>
        </w:tc>
      </w:tr>
      <w:tr w:rsidR="00EB778F" w14:paraId="5EC3EA64" w14:textId="77777777">
        <w:trPr>
          <w:trHeight w:val="222"/>
        </w:trPr>
        <w:tc>
          <w:tcPr>
            <w:tcW w:w="300" w:type="dxa"/>
            <w:vAlign w:val="bottom"/>
          </w:tcPr>
          <w:p w14:paraId="130C4D6E" w14:textId="77777777" w:rsidR="00EB778F" w:rsidRDefault="00EB778F">
            <w:pPr>
              <w:rPr>
                <w:sz w:val="19"/>
                <w:szCs w:val="19"/>
              </w:rPr>
            </w:pPr>
          </w:p>
        </w:tc>
        <w:tc>
          <w:tcPr>
            <w:tcW w:w="280" w:type="dxa"/>
            <w:vAlign w:val="bottom"/>
          </w:tcPr>
          <w:p w14:paraId="5A031F72" w14:textId="77777777" w:rsidR="00EB778F" w:rsidRDefault="00EB778F">
            <w:pPr>
              <w:rPr>
                <w:sz w:val="19"/>
                <w:szCs w:val="19"/>
              </w:rPr>
            </w:pPr>
          </w:p>
        </w:tc>
        <w:tc>
          <w:tcPr>
            <w:tcW w:w="280" w:type="dxa"/>
            <w:vAlign w:val="bottom"/>
          </w:tcPr>
          <w:p w14:paraId="44DA31E1" w14:textId="77777777" w:rsidR="00EB778F" w:rsidRDefault="00EB778F">
            <w:pPr>
              <w:rPr>
                <w:sz w:val="19"/>
                <w:szCs w:val="19"/>
              </w:rPr>
            </w:pPr>
          </w:p>
        </w:tc>
        <w:tc>
          <w:tcPr>
            <w:tcW w:w="300" w:type="dxa"/>
            <w:vAlign w:val="bottom"/>
          </w:tcPr>
          <w:p w14:paraId="01B859F0" w14:textId="77777777" w:rsidR="00EB778F" w:rsidRDefault="00EB778F">
            <w:pPr>
              <w:rPr>
                <w:sz w:val="19"/>
                <w:szCs w:val="19"/>
              </w:rPr>
            </w:pPr>
          </w:p>
        </w:tc>
        <w:tc>
          <w:tcPr>
            <w:tcW w:w="300" w:type="dxa"/>
            <w:vAlign w:val="bottom"/>
          </w:tcPr>
          <w:p w14:paraId="185EED75" w14:textId="77777777" w:rsidR="00EB778F" w:rsidRDefault="00EB778F">
            <w:pPr>
              <w:rPr>
                <w:sz w:val="19"/>
                <w:szCs w:val="19"/>
              </w:rPr>
            </w:pPr>
          </w:p>
        </w:tc>
        <w:tc>
          <w:tcPr>
            <w:tcW w:w="300" w:type="dxa"/>
            <w:vAlign w:val="bottom"/>
          </w:tcPr>
          <w:p w14:paraId="0CC86DDD" w14:textId="77777777" w:rsidR="00EB778F" w:rsidRDefault="00EB778F">
            <w:pPr>
              <w:rPr>
                <w:sz w:val="19"/>
                <w:szCs w:val="19"/>
              </w:rPr>
            </w:pPr>
          </w:p>
        </w:tc>
        <w:tc>
          <w:tcPr>
            <w:tcW w:w="280" w:type="dxa"/>
            <w:vAlign w:val="bottom"/>
          </w:tcPr>
          <w:p w14:paraId="002B5EED" w14:textId="77777777" w:rsidR="00EB778F" w:rsidRDefault="00EB778F">
            <w:pPr>
              <w:rPr>
                <w:sz w:val="19"/>
                <w:szCs w:val="19"/>
              </w:rPr>
            </w:pPr>
          </w:p>
        </w:tc>
        <w:tc>
          <w:tcPr>
            <w:tcW w:w="300" w:type="dxa"/>
            <w:vAlign w:val="bottom"/>
          </w:tcPr>
          <w:p w14:paraId="1AE560F3" w14:textId="77777777" w:rsidR="00EB778F" w:rsidRDefault="00EB778F">
            <w:pPr>
              <w:rPr>
                <w:sz w:val="19"/>
                <w:szCs w:val="19"/>
              </w:rPr>
            </w:pPr>
          </w:p>
        </w:tc>
        <w:tc>
          <w:tcPr>
            <w:tcW w:w="300" w:type="dxa"/>
            <w:vAlign w:val="bottom"/>
          </w:tcPr>
          <w:p w14:paraId="6CC4FC41" w14:textId="77777777" w:rsidR="00EB778F" w:rsidRDefault="00EB778F">
            <w:pPr>
              <w:rPr>
                <w:sz w:val="19"/>
                <w:szCs w:val="19"/>
              </w:rPr>
            </w:pPr>
          </w:p>
        </w:tc>
        <w:tc>
          <w:tcPr>
            <w:tcW w:w="300" w:type="dxa"/>
            <w:vAlign w:val="bottom"/>
          </w:tcPr>
          <w:p w14:paraId="5C0E37C2" w14:textId="77777777" w:rsidR="00EB778F" w:rsidRDefault="00EB778F">
            <w:pPr>
              <w:rPr>
                <w:sz w:val="19"/>
                <w:szCs w:val="19"/>
              </w:rPr>
            </w:pPr>
          </w:p>
        </w:tc>
        <w:tc>
          <w:tcPr>
            <w:tcW w:w="280" w:type="dxa"/>
            <w:vAlign w:val="bottom"/>
          </w:tcPr>
          <w:p w14:paraId="287DE7EB" w14:textId="77777777" w:rsidR="00EB778F" w:rsidRDefault="00EB778F">
            <w:pPr>
              <w:rPr>
                <w:sz w:val="19"/>
                <w:szCs w:val="19"/>
              </w:rPr>
            </w:pPr>
          </w:p>
        </w:tc>
        <w:tc>
          <w:tcPr>
            <w:tcW w:w="300" w:type="dxa"/>
            <w:vAlign w:val="bottom"/>
          </w:tcPr>
          <w:p w14:paraId="0136DF11" w14:textId="77777777" w:rsidR="00EB778F" w:rsidRDefault="00EB778F">
            <w:pPr>
              <w:rPr>
                <w:sz w:val="19"/>
                <w:szCs w:val="19"/>
              </w:rPr>
            </w:pPr>
          </w:p>
        </w:tc>
        <w:tc>
          <w:tcPr>
            <w:tcW w:w="360" w:type="dxa"/>
            <w:vAlign w:val="bottom"/>
          </w:tcPr>
          <w:p w14:paraId="31184799" w14:textId="77777777" w:rsidR="00EB778F" w:rsidRDefault="00EB778F">
            <w:pPr>
              <w:rPr>
                <w:sz w:val="19"/>
                <w:szCs w:val="19"/>
              </w:rPr>
            </w:pPr>
          </w:p>
        </w:tc>
        <w:tc>
          <w:tcPr>
            <w:tcW w:w="300" w:type="dxa"/>
            <w:vAlign w:val="bottom"/>
          </w:tcPr>
          <w:p w14:paraId="0B7F89CF"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36D68548" w14:textId="77777777" w:rsidR="00EB778F" w:rsidRDefault="00EB778F">
            <w:pPr>
              <w:rPr>
                <w:sz w:val="1"/>
                <w:szCs w:val="1"/>
              </w:rPr>
            </w:pPr>
          </w:p>
        </w:tc>
      </w:tr>
      <w:tr w:rsidR="00EB778F" w14:paraId="79041EC0" w14:textId="77777777">
        <w:trPr>
          <w:trHeight w:val="222"/>
        </w:trPr>
        <w:tc>
          <w:tcPr>
            <w:tcW w:w="300" w:type="dxa"/>
            <w:vAlign w:val="bottom"/>
          </w:tcPr>
          <w:p w14:paraId="1D03EE93" w14:textId="77777777" w:rsidR="00EB778F" w:rsidRDefault="00EB778F">
            <w:pPr>
              <w:rPr>
                <w:sz w:val="19"/>
                <w:szCs w:val="19"/>
              </w:rPr>
            </w:pPr>
          </w:p>
        </w:tc>
        <w:tc>
          <w:tcPr>
            <w:tcW w:w="280" w:type="dxa"/>
            <w:vAlign w:val="bottom"/>
          </w:tcPr>
          <w:p w14:paraId="3AE434A0" w14:textId="77777777" w:rsidR="00EB778F" w:rsidRDefault="00EB778F">
            <w:pPr>
              <w:rPr>
                <w:sz w:val="19"/>
                <w:szCs w:val="19"/>
              </w:rPr>
            </w:pPr>
          </w:p>
        </w:tc>
        <w:tc>
          <w:tcPr>
            <w:tcW w:w="280" w:type="dxa"/>
            <w:vAlign w:val="bottom"/>
          </w:tcPr>
          <w:p w14:paraId="5FC3B2F1" w14:textId="77777777" w:rsidR="00EB778F" w:rsidRDefault="00EB778F">
            <w:pPr>
              <w:rPr>
                <w:sz w:val="19"/>
                <w:szCs w:val="19"/>
              </w:rPr>
            </w:pPr>
          </w:p>
        </w:tc>
        <w:tc>
          <w:tcPr>
            <w:tcW w:w="300" w:type="dxa"/>
            <w:vAlign w:val="bottom"/>
          </w:tcPr>
          <w:p w14:paraId="71B4B910" w14:textId="77777777" w:rsidR="00EB778F" w:rsidRDefault="00EB778F">
            <w:pPr>
              <w:rPr>
                <w:sz w:val="19"/>
                <w:szCs w:val="19"/>
              </w:rPr>
            </w:pPr>
          </w:p>
        </w:tc>
        <w:tc>
          <w:tcPr>
            <w:tcW w:w="300" w:type="dxa"/>
            <w:vAlign w:val="bottom"/>
          </w:tcPr>
          <w:p w14:paraId="3D2CA222" w14:textId="77777777" w:rsidR="00EB778F" w:rsidRDefault="00EB778F">
            <w:pPr>
              <w:rPr>
                <w:sz w:val="19"/>
                <w:szCs w:val="19"/>
              </w:rPr>
            </w:pPr>
          </w:p>
        </w:tc>
        <w:tc>
          <w:tcPr>
            <w:tcW w:w="300" w:type="dxa"/>
            <w:vAlign w:val="bottom"/>
          </w:tcPr>
          <w:p w14:paraId="7454CDFC" w14:textId="77777777" w:rsidR="00EB778F" w:rsidRDefault="00EB778F">
            <w:pPr>
              <w:rPr>
                <w:sz w:val="19"/>
                <w:szCs w:val="19"/>
              </w:rPr>
            </w:pPr>
          </w:p>
        </w:tc>
        <w:tc>
          <w:tcPr>
            <w:tcW w:w="280" w:type="dxa"/>
            <w:vAlign w:val="bottom"/>
          </w:tcPr>
          <w:p w14:paraId="746F425E" w14:textId="77777777" w:rsidR="00EB778F" w:rsidRDefault="00EB778F">
            <w:pPr>
              <w:rPr>
                <w:sz w:val="19"/>
                <w:szCs w:val="19"/>
              </w:rPr>
            </w:pPr>
          </w:p>
        </w:tc>
        <w:tc>
          <w:tcPr>
            <w:tcW w:w="300" w:type="dxa"/>
            <w:vAlign w:val="bottom"/>
          </w:tcPr>
          <w:p w14:paraId="6B51F9DF" w14:textId="77777777" w:rsidR="00EB778F" w:rsidRDefault="00EB778F">
            <w:pPr>
              <w:rPr>
                <w:sz w:val="19"/>
                <w:szCs w:val="19"/>
              </w:rPr>
            </w:pPr>
          </w:p>
        </w:tc>
        <w:tc>
          <w:tcPr>
            <w:tcW w:w="300" w:type="dxa"/>
            <w:vAlign w:val="bottom"/>
          </w:tcPr>
          <w:p w14:paraId="42EBC53D" w14:textId="77777777" w:rsidR="00EB778F" w:rsidRDefault="00EB778F">
            <w:pPr>
              <w:rPr>
                <w:sz w:val="19"/>
                <w:szCs w:val="19"/>
              </w:rPr>
            </w:pPr>
          </w:p>
        </w:tc>
        <w:tc>
          <w:tcPr>
            <w:tcW w:w="300" w:type="dxa"/>
            <w:vAlign w:val="bottom"/>
          </w:tcPr>
          <w:p w14:paraId="69FA9E48" w14:textId="77777777" w:rsidR="00EB778F" w:rsidRDefault="00EB778F">
            <w:pPr>
              <w:rPr>
                <w:sz w:val="19"/>
                <w:szCs w:val="19"/>
              </w:rPr>
            </w:pPr>
          </w:p>
        </w:tc>
        <w:tc>
          <w:tcPr>
            <w:tcW w:w="280" w:type="dxa"/>
            <w:vAlign w:val="bottom"/>
          </w:tcPr>
          <w:p w14:paraId="4E972A4A" w14:textId="77777777" w:rsidR="00EB778F" w:rsidRDefault="00EB778F">
            <w:pPr>
              <w:rPr>
                <w:sz w:val="19"/>
                <w:szCs w:val="19"/>
              </w:rPr>
            </w:pPr>
          </w:p>
        </w:tc>
        <w:tc>
          <w:tcPr>
            <w:tcW w:w="300" w:type="dxa"/>
            <w:vAlign w:val="bottom"/>
          </w:tcPr>
          <w:p w14:paraId="183E3592" w14:textId="77777777" w:rsidR="00EB778F" w:rsidRDefault="00EB778F">
            <w:pPr>
              <w:rPr>
                <w:sz w:val="19"/>
                <w:szCs w:val="19"/>
              </w:rPr>
            </w:pPr>
          </w:p>
        </w:tc>
        <w:tc>
          <w:tcPr>
            <w:tcW w:w="360" w:type="dxa"/>
            <w:vAlign w:val="bottom"/>
          </w:tcPr>
          <w:p w14:paraId="2599EFF7" w14:textId="77777777" w:rsidR="00EB778F" w:rsidRDefault="00EB778F">
            <w:pPr>
              <w:rPr>
                <w:sz w:val="19"/>
                <w:szCs w:val="19"/>
              </w:rPr>
            </w:pPr>
          </w:p>
        </w:tc>
        <w:tc>
          <w:tcPr>
            <w:tcW w:w="300" w:type="dxa"/>
            <w:vAlign w:val="bottom"/>
          </w:tcPr>
          <w:p w14:paraId="1D97ACFA"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5ED3A8EB" w14:textId="77777777" w:rsidR="00EB778F" w:rsidRDefault="00EB778F">
            <w:pPr>
              <w:rPr>
                <w:sz w:val="1"/>
                <w:szCs w:val="1"/>
              </w:rPr>
            </w:pPr>
          </w:p>
        </w:tc>
      </w:tr>
      <w:tr w:rsidR="00EB778F" w14:paraId="6713500C" w14:textId="77777777">
        <w:trPr>
          <w:trHeight w:val="222"/>
        </w:trPr>
        <w:tc>
          <w:tcPr>
            <w:tcW w:w="300" w:type="dxa"/>
            <w:vAlign w:val="bottom"/>
          </w:tcPr>
          <w:p w14:paraId="2E1CB4B8" w14:textId="77777777" w:rsidR="00EB778F" w:rsidRDefault="00EB778F">
            <w:pPr>
              <w:rPr>
                <w:sz w:val="19"/>
                <w:szCs w:val="19"/>
              </w:rPr>
            </w:pPr>
          </w:p>
        </w:tc>
        <w:tc>
          <w:tcPr>
            <w:tcW w:w="280" w:type="dxa"/>
            <w:vAlign w:val="bottom"/>
          </w:tcPr>
          <w:p w14:paraId="1E4DD22F" w14:textId="77777777" w:rsidR="00EB778F" w:rsidRDefault="00EB778F">
            <w:pPr>
              <w:rPr>
                <w:sz w:val="19"/>
                <w:szCs w:val="19"/>
              </w:rPr>
            </w:pPr>
          </w:p>
        </w:tc>
        <w:tc>
          <w:tcPr>
            <w:tcW w:w="280" w:type="dxa"/>
            <w:vAlign w:val="bottom"/>
          </w:tcPr>
          <w:p w14:paraId="2A8518A9" w14:textId="77777777" w:rsidR="00EB778F" w:rsidRDefault="00EB778F">
            <w:pPr>
              <w:rPr>
                <w:sz w:val="19"/>
                <w:szCs w:val="19"/>
              </w:rPr>
            </w:pPr>
          </w:p>
        </w:tc>
        <w:tc>
          <w:tcPr>
            <w:tcW w:w="300" w:type="dxa"/>
            <w:vAlign w:val="bottom"/>
          </w:tcPr>
          <w:p w14:paraId="4F0FDF17" w14:textId="77777777" w:rsidR="00EB778F" w:rsidRDefault="00EB778F">
            <w:pPr>
              <w:rPr>
                <w:sz w:val="19"/>
                <w:szCs w:val="19"/>
              </w:rPr>
            </w:pPr>
          </w:p>
        </w:tc>
        <w:tc>
          <w:tcPr>
            <w:tcW w:w="300" w:type="dxa"/>
            <w:vAlign w:val="bottom"/>
          </w:tcPr>
          <w:p w14:paraId="2EEE4B13" w14:textId="77777777" w:rsidR="00EB778F" w:rsidRDefault="00EB778F">
            <w:pPr>
              <w:rPr>
                <w:sz w:val="19"/>
                <w:szCs w:val="19"/>
              </w:rPr>
            </w:pPr>
          </w:p>
        </w:tc>
        <w:tc>
          <w:tcPr>
            <w:tcW w:w="300" w:type="dxa"/>
            <w:vAlign w:val="bottom"/>
          </w:tcPr>
          <w:p w14:paraId="06C2E9F4" w14:textId="77777777" w:rsidR="00EB778F" w:rsidRDefault="00EB778F">
            <w:pPr>
              <w:rPr>
                <w:sz w:val="19"/>
                <w:szCs w:val="19"/>
              </w:rPr>
            </w:pPr>
          </w:p>
        </w:tc>
        <w:tc>
          <w:tcPr>
            <w:tcW w:w="280" w:type="dxa"/>
            <w:vAlign w:val="bottom"/>
          </w:tcPr>
          <w:p w14:paraId="7E95E524" w14:textId="77777777" w:rsidR="00EB778F" w:rsidRDefault="00EB778F">
            <w:pPr>
              <w:rPr>
                <w:sz w:val="19"/>
                <w:szCs w:val="19"/>
              </w:rPr>
            </w:pPr>
          </w:p>
        </w:tc>
        <w:tc>
          <w:tcPr>
            <w:tcW w:w="300" w:type="dxa"/>
            <w:vAlign w:val="bottom"/>
          </w:tcPr>
          <w:p w14:paraId="57849C6C" w14:textId="77777777" w:rsidR="00EB778F" w:rsidRDefault="00EB778F">
            <w:pPr>
              <w:rPr>
                <w:sz w:val="19"/>
                <w:szCs w:val="19"/>
              </w:rPr>
            </w:pPr>
          </w:p>
        </w:tc>
        <w:tc>
          <w:tcPr>
            <w:tcW w:w="300" w:type="dxa"/>
            <w:vAlign w:val="bottom"/>
          </w:tcPr>
          <w:p w14:paraId="1571CF4D" w14:textId="77777777" w:rsidR="00EB778F" w:rsidRDefault="00EB778F">
            <w:pPr>
              <w:rPr>
                <w:sz w:val="19"/>
                <w:szCs w:val="19"/>
              </w:rPr>
            </w:pPr>
          </w:p>
        </w:tc>
        <w:tc>
          <w:tcPr>
            <w:tcW w:w="300" w:type="dxa"/>
            <w:vAlign w:val="bottom"/>
          </w:tcPr>
          <w:p w14:paraId="4A2A7E4F" w14:textId="77777777" w:rsidR="00EB778F" w:rsidRDefault="00EB778F">
            <w:pPr>
              <w:rPr>
                <w:sz w:val="19"/>
                <w:szCs w:val="19"/>
              </w:rPr>
            </w:pPr>
          </w:p>
        </w:tc>
        <w:tc>
          <w:tcPr>
            <w:tcW w:w="280" w:type="dxa"/>
            <w:vAlign w:val="bottom"/>
          </w:tcPr>
          <w:p w14:paraId="5B3C8586" w14:textId="77777777" w:rsidR="00EB778F" w:rsidRDefault="00EB778F">
            <w:pPr>
              <w:rPr>
                <w:sz w:val="19"/>
                <w:szCs w:val="19"/>
              </w:rPr>
            </w:pPr>
          </w:p>
        </w:tc>
        <w:tc>
          <w:tcPr>
            <w:tcW w:w="300" w:type="dxa"/>
            <w:vAlign w:val="bottom"/>
          </w:tcPr>
          <w:p w14:paraId="3BDB43F1" w14:textId="77777777" w:rsidR="00EB778F" w:rsidRDefault="00EB778F">
            <w:pPr>
              <w:rPr>
                <w:sz w:val="19"/>
                <w:szCs w:val="19"/>
              </w:rPr>
            </w:pPr>
          </w:p>
        </w:tc>
        <w:tc>
          <w:tcPr>
            <w:tcW w:w="360" w:type="dxa"/>
            <w:vAlign w:val="bottom"/>
          </w:tcPr>
          <w:p w14:paraId="65CA3B5B" w14:textId="77777777" w:rsidR="00EB778F" w:rsidRDefault="00EB778F">
            <w:pPr>
              <w:rPr>
                <w:sz w:val="19"/>
                <w:szCs w:val="19"/>
              </w:rPr>
            </w:pPr>
          </w:p>
        </w:tc>
        <w:tc>
          <w:tcPr>
            <w:tcW w:w="300" w:type="dxa"/>
            <w:vAlign w:val="bottom"/>
          </w:tcPr>
          <w:p w14:paraId="1A5404DA"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244ADD2A" w14:textId="77777777" w:rsidR="00EB778F" w:rsidRDefault="00EB778F">
            <w:pPr>
              <w:rPr>
                <w:sz w:val="1"/>
                <w:szCs w:val="1"/>
              </w:rPr>
            </w:pPr>
          </w:p>
        </w:tc>
      </w:tr>
      <w:tr w:rsidR="00EB778F" w14:paraId="41EA92C3" w14:textId="77777777">
        <w:trPr>
          <w:trHeight w:val="222"/>
        </w:trPr>
        <w:tc>
          <w:tcPr>
            <w:tcW w:w="300" w:type="dxa"/>
            <w:vAlign w:val="bottom"/>
          </w:tcPr>
          <w:p w14:paraId="6AF2DA9C" w14:textId="77777777" w:rsidR="00EB778F" w:rsidRDefault="00EB778F">
            <w:pPr>
              <w:rPr>
                <w:sz w:val="19"/>
                <w:szCs w:val="19"/>
              </w:rPr>
            </w:pPr>
          </w:p>
        </w:tc>
        <w:tc>
          <w:tcPr>
            <w:tcW w:w="280" w:type="dxa"/>
            <w:vAlign w:val="bottom"/>
          </w:tcPr>
          <w:p w14:paraId="01B9955A" w14:textId="77777777" w:rsidR="00EB778F" w:rsidRDefault="00EB778F">
            <w:pPr>
              <w:rPr>
                <w:sz w:val="19"/>
                <w:szCs w:val="19"/>
              </w:rPr>
            </w:pPr>
          </w:p>
        </w:tc>
        <w:tc>
          <w:tcPr>
            <w:tcW w:w="280" w:type="dxa"/>
            <w:vAlign w:val="bottom"/>
          </w:tcPr>
          <w:p w14:paraId="47A348C7" w14:textId="77777777" w:rsidR="00EB778F" w:rsidRDefault="00EB778F">
            <w:pPr>
              <w:rPr>
                <w:sz w:val="19"/>
                <w:szCs w:val="19"/>
              </w:rPr>
            </w:pPr>
          </w:p>
        </w:tc>
        <w:tc>
          <w:tcPr>
            <w:tcW w:w="300" w:type="dxa"/>
            <w:vAlign w:val="bottom"/>
          </w:tcPr>
          <w:p w14:paraId="5E2BE524" w14:textId="77777777" w:rsidR="00EB778F" w:rsidRDefault="00EB778F">
            <w:pPr>
              <w:rPr>
                <w:sz w:val="19"/>
                <w:szCs w:val="19"/>
              </w:rPr>
            </w:pPr>
          </w:p>
        </w:tc>
        <w:tc>
          <w:tcPr>
            <w:tcW w:w="300" w:type="dxa"/>
            <w:vAlign w:val="bottom"/>
          </w:tcPr>
          <w:p w14:paraId="550287AB" w14:textId="77777777" w:rsidR="00EB778F" w:rsidRDefault="00EB778F">
            <w:pPr>
              <w:rPr>
                <w:sz w:val="19"/>
                <w:szCs w:val="19"/>
              </w:rPr>
            </w:pPr>
          </w:p>
        </w:tc>
        <w:tc>
          <w:tcPr>
            <w:tcW w:w="300" w:type="dxa"/>
            <w:vAlign w:val="bottom"/>
          </w:tcPr>
          <w:p w14:paraId="5D1B930C" w14:textId="77777777" w:rsidR="00EB778F" w:rsidRDefault="00EB778F">
            <w:pPr>
              <w:rPr>
                <w:sz w:val="19"/>
                <w:szCs w:val="19"/>
              </w:rPr>
            </w:pPr>
          </w:p>
        </w:tc>
        <w:tc>
          <w:tcPr>
            <w:tcW w:w="280" w:type="dxa"/>
            <w:vAlign w:val="bottom"/>
          </w:tcPr>
          <w:p w14:paraId="05E50ABB" w14:textId="77777777" w:rsidR="00EB778F" w:rsidRDefault="00EB778F">
            <w:pPr>
              <w:rPr>
                <w:sz w:val="19"/>
                <w:szCs w:val="19"/>
              </w:rPr>
            </w:pPr>
          </w:p>
        </w:tc>
        <w:tc>
          <w:tcPr>
            <w:tcW w:w="300" w:type="dxa"/>
            <w:vAlign w:val="bottom"/>
          </w:tcPr>
          <w:p w14:paraId="3ED95378" w14:textId="77777777" w:rsidR="00EB778F" w:rsidRDefault="00EB778F">
            <w:pPr>
              <w:rPr>
                <w:sz w:val="19"/>
                <w:szCs w:val="19"/>
              </w:rPr>
            </w:pPr>
          </w:p>
        </w:tc>
        <w:tc>
          <w:tcPr>
            <w:tcW w:w="300" w:type="dxa"/>
            <w:vAlign w:val="bottom"/>
          </w:tcPr>
          <w:p w14:paraId="3263EA87" w14:textId="77777777" w:rsidR="00EB778F" w:rsidRDefault="00EB778F">
            <w:pPr>
              <w:rPr>
                <w:sz w:val="19"/>
                <w:szCs w:val="19"/>
              </w:rPr>
            </w:pPr>
          </w:p>
        </w:tc>
        <w:tc>
          <w:tcPr>
            <w:tcW w:w="300" w:type="dxa"/>
            <w:vAlign w:val="bottom"/>
          </w:tcPr>
          <w:p w14:paraId="3E28FEE8" w14:textId="77777777" w:rsidR="00EB778F" w:rsidRDefault="00EB778F">
            <w:pPr>
              <w:rPr>
                <w:sz w:val="19"/>
                <w:szCs w:val="19"/>
              </w:rPr>
            </w:pPr>
          </w:p>
        </w:tc>
        <w:tc>
          <w:tcPr>
            <w:tcW w:w="280" w:type="dxa"/>
            <w:vAlign w:val="bottom"/>
          </w:tcPr>
          <w:p w14:paraId="45C7D728" w14:textId="77777777" w:rsidR="00EB778F" w:rsidRDefault="00EB778F">
            <w:pPr>
              <w:rPr>
                <w:sz w:val="19"/>
                <w:szCs w:val="19"/>
              </w:rPr>
            </w:pPr>
          </w:p>
        </w:tc>
        <w:tc>
          <w:tcPr>
            <w:tcW w:w="300" w:type="dxa"/>
            <w:vAlign w:val="bottom"/>
          </w:tcPr>
          <w:p w14:paraId="1E96014F" w14:textId="77777777" w:rsidR="00EB778F" w:rsidRDefault="00EB778F">
            <w:pPr>
              <w:rPr>
                <w:sz w:val="19"/>
                <w:szCs w:val="19"/>
              </w:rPr>
            </w:pPr>
          </w:p>
        </w:tc>
        <w:tc>
          <w:tcPr>
            <w:tcW w:w="360" w:type="dxa"/>
            <w:vAlign w:val="bottom"/>
          </w:tcPr>
          <w:p w14:paraId="7BBCFD20" w14:textId="77777777" w:rsidR="00EB778F" w:rsidRDefault="00EB778F">
            <w:pPr>
              <w:rPr>
                <w:sz w:val="19"/>
                <w:szCs w:val="19"/>
              </w:rPr>
            </w:pPr>
          </w:p>
        </w:tc>
        <w:tc>
          <w:tcPr>
            <w:tcW w:w="300" w:type="dxa"/>
            <w:vAlign w:val="bottom"/>
          </w:tcPr>
          <w:p w14:paraId="1C47B521"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05FC7A40" w14:textId="77777777" w:rsidR="00EB778F" w:rsidRDefault="00EB778F">
            <w:pPr>
              <w:rPr>
                <w:sz w:val="1"/>
                <w:szCs w:val="1"/>
              </w:rPr>
            </w:pPr>
          </w:p>
        </w:tc>
      </w:tr>
      <w:tr w:rsidR="00EB778F" w14:paraId="754D07B0" w14:textId="77777777">
        <w:trPr>
          <w:trHeight w:val="222"/>
        </w:trPr>
        <w:tc>
          <w:tcPr>
            <w:tcW w:w="300" w:type="dxa"/>
            <w:vMerge w:val="restart"/>
            <w:vAlign w:val="bottom"/>
          </w:tcPr>
          <w:p w14:paraId="5F0D0E71" w14:textId="77777777" w:rsidR="00EB778F" w:rsidRDefault="00B62E70">
            <w:pPr>
              <w:jc w:val="right"/>
              <w:rPr>
                <w:sz w:val="20"/>
                <w:szCs w:val="20"/>
              </w:rPr>
            </w:pPr>
            <w:r>
              <w:rPr>
                <w:rFonts w:ascii="Arial" w:eastAsia="Arial" w:hAnsi="Arial" w:cs="Arial"/>
                <w:w w:val="89"/>
                <w:sz w:val="12"/>
                <w:szCs w:val="12"/>
              </w:rPr>
              <w:t>2005</w:t>
            </w:r>
          </w:p>
        </w:tc>
        <w:tc>
          <w:tcPr>
            <w:tcW w:w="280" w:type="dxa"/>
            <w:vMerge w:val="restart"/>
            <w:vAlign w:val="bottom"/>
          </w:tcPr>
          <w:p w14:paraId="12EFE975" w14:textId="77777777" w:rsidR="00EB778F" w:rsidRDefault="00B62E70">
            <w:pPr>
              <w:ind w:right="41"/>
              <w:jc w:val="right"/>
              <w:rPr>
                <w:sz w:val="20"/>
                <w:szCs w:val="20"/>
              </w:rPr>
            </w:pPr>
            <w:r>
              <w:rPr>
                <w:rFonts w:ascii="Arial" w:eastAsia="Arial" w:hAnsi="Arial" w:cs="Arial"/>
                <w:sz w:val="12"/>
                <w:szCs w:val="12"/>
              </w:rPr>
              <w:t>06</w:t>
            </w:r>
          </w:p>
        </w:tc>
        <w:tc>
          <w:tcPr>
            <w:tcW w:w="280" w:type="dxa"/>
            <w:vMerge w:val="restart"/>
            <w:vAlign w:val="bottom"/>
          </w:tcPr>
          <w:p w14:paraId="18DBF045" w14:textId="77777777" w:rsidR="00EB778F" w:rsidRDefault="00B62E70">
            <w:pPr>
              <w:ind w:right="21"/>
              <w:jc w:val="right"/>
              <w:rPr>
                <w:sz w:val="20"/>
                <w:szCs w:val="20"/>
              </w:rPr>
            </w:pPr>
            <w:r>
              <w:rPr>
                <w:rFonts w:ascii="Arial" w:eastAsia="Arial" w:hAnsi="Arial" w:cs="Arial"/>
                <w:sz w:val="12"/>
                <w:szCs w:val="12"/>
              </w:rPr>
              <w:t>07</w:t>
            </w:r>
          </w:p>
        </w:tc>
        <w:tc>
          <w:tcPr>
            <w:tcW w:w="300" w:type="dxa"/>
            <w:vMerge w:val="restart"/>
            <w:vAlign w:val="bottom"/>
          </w:tcPr>
          <w:p w14:paraId="489D3479" w14:textId="77777777" w:rsidR="00EB778F" w:rsidRDefault="00B62E70">
            <w:pPr>
              <w:ind w:right="21"/>
              <w:jc w:val="right"/>
              <w:rPr>
                <w:sz w:val="20"/>
                <w:szCs w:val="20"/>
              </w:rPr>
            </w:pPr>
            <w:r>
              <w:rPr>
                <w:rFonts w:ascii="Arial" w:eastAsia="Arial" w:hAnsi="Arial" w:cs="Arial"/>
                <w:sz w:val="12"/>
                <w:szCs w:val="12"/>
              </w:rPr>
              <w:t>08</w:t>
            </w:r>
          </w:p>
        </w:tc>
        <w:tc>
          <w:tcPr>
            <w:tcW w:w="300" w:type="dxa"/>
            <w:vMerge w:val="restart"/>
            <w:vAlign w:val="bottom"/>
          </w:tcPr>
          <w:p w14:paraId="51F2E2A4" w14:textId="77777777" w:rsidR="00EB778F" w:rsidRDefault="00B62E70">
            <w:pPr>
              <w:ind w:right="21"/>
              <w:jc w:val="right"/>
              <w:rPr>
                <w:sz w:val="20"/>
                <w:szCs w:val="20"/>
              </w:rPr>
            </w:pPr>
            <w:r>
              <w:rPr>
                <w:rFonts w:ascii="Arial" w:eastAsia="Arial" w:hAnsi="Arial" w:cs="Arial"/>
                <w:sz w:val="12"/>
                <w:szCs w:val="12"/>
              </w:rPr>
              <w:t>09</w:t>
            </w:r>
          </w:p>
        </w:tc>
        <w:tc>
          <w:tcPr>
            <w:tcW w:w="300" w:type="dxa"/>
            <w:vMerge w:val="restart"/>
            <w:vAlign w:val="bottom"/>
          </w:tcPr>
          <w:p w14:paraId="6DEDA1DD" w14:textId="77777777" w:rsidR="00EB778F" w:rsidRDefault="00B62E70">
            <w:pPr>
              <w:ind w:right="41"/>
              <w:jc w:val="right"/>
              <w:rPr>
                <w:sz w:val="20"/>
                <w:szCs w:val="20"/>
              </w:rPr>
            </w:pPr>
            <w:r>
              <w:rPr>
                <w:rFonts w:ascii="Arial" w:eastAsia="Arial" w:hAnsi="Arial" w:cs="Arial"/>
                <w:sz w:val="12"/>
                <w:szCs w:val="12"/>
              </w:rPr>
              <w:t>10</w:t>
            </w:r>
          </w:p>
        </w:tc>
        <w:tc>
          <w:tcPr>
            <w:tcW w:w="280" w:type="dxa"/>
            <w:vMerge w:val="restart"/>
            <w:vAlign w:val="bottom"/>
          </w:tcPr>
          <w:p w14:paraId="506797E4" w14:textId="77777777" w:rsidR="00EB778F" w:rsidRDefault="00B62E70">
            <w:pPr>
              <w:ind w:right="41"/>
              <w:jc w:val="right"/>
              <w:rPr>
                <w:sz w:val="20"/>
                <w:szCs w:val="20"/>
              </w:rPr>
            </w:pPr>
            <w:r>
              <w:rPr>
                <w:rFonts w:ascii="Arial" w:eastAsia="Arial" w:hAnsi="Arial" w:cs="Arial"/>
                <w:sz w:val="12"/>
                <w:szCs w:val="12"/>
              </w:rPr>
              <w:t>11</w:t>
            </w:r>
          </w:p>
        </w:tc>
        <w:tc>
          <w:tcPr>
            <w:tcW w:w="300" w:type="dxa"/>
            <w:vMerge w:val="restart"/>
            <w:vAlign w:val="bottom"/>
          </w:tcPr>
          <w:p w14:paraId="313AE25E" w14:textId="77777777" w:rsidR="00EB778F" w:rsidRDefault="00B62E70">
            <w:pPr>
              <w:ind w:right="41"/>
              <w:jc w:val="right"/>
              <w:rPr>
                <w:sz w:val="20"/>
                <w:szCs w:val="20"/>
              </w:rPr>
            </w:pPr>
            <w:r>
              <w:rPr>
                <w:rFonts w:ascii="Arial" w:eastAsia="Arial" w:hAnsi="Arial" w:cs="Arial"/>
                <w:sz w:val="12"/>
                <w:szCs w:val="12"/>
              </w:rPr>
              <w:t>12</w:t>
            </w:r>
          </w:p>
        </w:tc>
        <w:tc>
          <w:tcPr>
            <w:tcW w:w="300" w:type="dxa"/>
            <w:vMerge w:val="restart"/>
            <w:vAlign w:val="bottom"/>
          </w:tcPr>
          <w:p w14:paraId="3B0AF023" w14:textId="77777777" w:rsidR="00EB778F" w:rsidRDefault="00B62E70">
            <w:pPr>
              <w:ind w:right="41"/>
              <w:jc w:val="right"/>
              <w:rPr>
                <w:sz w:val="20"/>
                <w:szCs w:val="20"/>
              </w:rPr>
            </w:pPr>
            <w:r>
              <w:rPr>
                <w:rFonts w:ascii="Arial" w:eastAsia="Arial" w:hAnsi="Arial" w:cs="Arial"/>
                <w:sz w:val="12"/>
                <w:szCs w:val="12"/>
              </w:rPr>
              <w:t>13</w:t>
            </w:r>
          </w:p>
        </w:tc>
        <w:tc>
          <w:tcPr>
            <w:tcW w:w="300" w:type="dxa"/>
            <w:vMerge w:val="restart"/>
            <w:vAlign w:val="bottom"/>
          </w:tcPr>
          <w:p w14:paraId="2DAB4D33" w14:textId="77777777" w:rsidR="00EB778F" w:rsidRDefault="00B62E70">
            <w:pPr>
              <w:ind w:right="41"/>
              <w:jc w:val="right"/>
              <w:rPr>
                <w:sz w:val="20"/>
                <w:szCs w:val="20"/>
              </w:rPr>
            </w:pPr>
            <w:r>
              <w:rPr>
                <w:rFonts w:ascii="Arial" w:eastAsia="Arial" w:hAnsi="Arial" w:cs="Arial"/>
                <w:sz w:val="12"/>
                <w:szCs w:val="12"/>
              </w:rPr>
              <w:t>14</w:t>
            </w:r>
          </w:p>
        </w:tc>
        <w:tc>
          <w:tcPr>
            <w:tcW w:w="280" w:type="dxa"/>
            <w:vMerge w:val="restart"/>
            <w:vAlign w:val="bottom"/>
          </w:tcPr>
          <w:p w14:paraId="1FBD793E" w14:textId="77777777" w:rsidR="00EB778F" w:rsidRDefault="00B62E70">
            <w:pPr>
              <w:ind w:right="21"/>
              <w:jc w:val="right"/>
              <w:rPr>
                <w:sz w:val="20"/>
                <w:szCs w:val="20"/>
              </w:rPr>
            </w:pPr>
            <w:r>
              <w:rPr>
                <w:rFonts w:ascii="Arial" w:eastAsia="Arial" w:hAnsi="Arial" w:cs="Arial"/>
                <w:sz w:val="12"/>
                <w:szCs w:val="12"/>
              </w:rPr>
              <w:t>15</w:t>
            </w:r>
          </w:p>
        </w:tc>
        <w:tc>
          <w:tcPr>
            <w:tcW w:w="300" w:type="dxa"/>
            <w:vMerge w:val="restart"/>
            <w:vAlign w:val="bottom"/>
          </w:tcPr>
          <w:p w14:paraId="42E0FF96" w14:textId="77777777" w:rsidR="00EB778F" w:rsidRDefault="00B62E70">
            <w:pPr>
              <w:ind w:right="21"/>
              <w:jc w:val="right"/>
              <w:rPr>
                <w:sz w:val="20"/>
                <w:szCs w:val="20"/>
              </w:rPr>
            </w:pPr>
            <w:r>
              <w:rPr>
                <w:rFonts w:ascii="Arial" w:eastAsia="Arial" w:hAnsi="Arial" w:cs="Arial"/>
                <w:sz w:val="12"/>
                <w:szCs w:val="12"/>
              </w:rPr>
              <w:t>16</w:t>
            </w:r>
          </w:p>
        </w:tc>
        <w:tc>
          <w:tcPr>
            <w:tcW w:w="360" w:type="dxa"/>
            <w:vMerge w:val="restart"/>
            <w:vAlign w:val="bottom"/>
          </w:tcPr>
          <w:p w14:paraId="4CBA02F2" w14:textId="77777777" w:rsidR="00EB778F" w:rsidRDefault="00B62E70">
            <w:pPr>
              <w:ind w:right="101"/>
              <w:jc w:val="right"/>
              <w:rPr>
                <w:sz w:val="20"/>
                <w:szCs w:val="20"/>
              </w:rPr>
            </w:pPr>
            <w:r>
              <w:rPr>
                <w:rFonts w:ascii="Arial" w:eastAsia="Arial" w:hAnsi="Arial" w:cs="Arial"/>
                <w:sz w:val="12"/>
                <w:szCs w:val="12"/>
              </w:rPr>
              <w:t>17</w:t>
            </w:r>
          </w:p>
        </w:tc>
        <w:tc>
          <w:tcPr>
            <w:tcW w:w="300" w:type="dxa"/>
            <w:vAlign w:val="bottom"/>
          </w:tcPr>
          <w:p w14:paraId="170FD582"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557E9CAA" w14:textId="77777777" w:rsidR="00EB778F" w:rsidRDefault="00EB778F">
            <w:pPr>
              <w:rPr>
                <w:sz w:val="1"/>
                <w:szCs w:val="1"/>
              </w:rPr>
            </w:pPr>
          </w:p>
        </w:tc>
      </w:tr>
      <w:tr w:rsidR="00EB778F" w14:paraId="3DC26AC9" w14:textId="77777777">
        <w:trPr>
          <w:trHeight w:val="94"/>
        </w:trPr>
        <w:tc>
          <w:tcPr>
            <w:tcW w:w="300" w:type="dxa"/>
            <w:vMerge/>
            <w:vAlign w:val="bottom"/>
          </w:tcPr>
          <w:p w14:paraId="272CD44A" w14:textId="77777777" w:rsidR="00EB778F" w:rsidRDefault="00EB778F">
            <w:pPr>
              <w:rPr>
                <w:sz w:val="8"/>
                <w:szCs w:val="8"/>
              </w:rPr>
            </w:pPr>
          </w:p>
        </w:tc>
        <w:tc>
          <w:tcPr>
            <w:tcW w:w="280" w:type="dxa"/>
            <w:vMerge/>
            <w:vAlign w:val="bottom"/>
          </w:tcPr>
          <w:p w14:paraId="7DD8DD57" w14:textId="77777777" w:rsidR="00EB778F" w:rsidRDefault="00EB778F">
            <w:pPr>
              <w:rPr>
                <w:sz w:val="8"/>
                <w:szCs w:val="8"/>
              </w:rPr>
            </w:pPr>
          </w:p>
        </w:tc>
        <w:tc>
          <w:tcPr>
            <w:tcW w:w="280" w:type="dxa"/>
            <w:vMerge/>
            <w:vAlign w:val="bottom"/>
          </w:tcPr>
          <w:p w14:paraId="03B0573C" w14:textId="77777777" w:rsidR="00EB778F" w:rsidRDefault="00EB778F">
            <w:pPr>
              <w:rPr>
                <w:sz w:val="8"/>
                <w:szCs w:val="8"/>
              </w:rPr>
            </w:pPr>
          </w:p>
        </w:tc>
        <w:tc>
          <w:tcPr>
            <w:tcW w:w="300" w:type="dxa"/>
            <w:vMerge/>
            <w:vAlign w:val="bottom"/>
          </w:tcPr>
          <w:p w14:paraId="1F0F3965" w14:textId="77777777" w:rsidR="00EB778F" w:rsidRDefault="00EB778F">
            <w:pPr>
              <w:rPr>
                <w:sz w:val="8"/>
                <w:szCs w:val="8"/>
              </w:rPr>
            </w:pPr>
          </w:p>
        </w:tc>
        <w:tc>
          <w:tcPr>
            <w:tcW w:w="300" w:type="dxa"/>
            <w:vMerge/>
            <w:vAlign w:val="bottom"/>
          </w:tcPr>
          <w:p w14:paraId="26198BB2" w14:textId="77777777" w:rsidR="00EB778F" w:rsidRDefault="00EB778F">
            <w:pPr>
              <w:rPr>
                <w:sz w:val="8"/>
                <w:szCs w:val="8"/>
              </w:rPr>
            </w:pPr>
          </w:p>
        </w:tc>
        <w:tc>
          <w:tcPr>
            <w:tcW w:w="300" w:type="dxa"/>
            <w:vMerge/>
            <w:vAlign w:val="bottom"/>
          </w:tcPr>
          <w:p w14:paraId="3D10E163" w14:textId="77777777" w:rsidR="00EB778F" w:rsidRDefault="00EB778F">
            <w:pPr>
              <w:rPr>
                <w:sz w:val="8"/>
                <w:szCs w:val="8"/>
              </w:rPr>
            </w:pPr>
          </w:p>
        </w:tc>
        <w:tc>
          <w:tcPr>
            <w:tcW w:w="280" w:type="dxa"/>
            <w:vMerge/>
            <w:vAlign w:val="bottom"/>
          </w:tcPr>
          <w:p w14:paraId="4BA375DF" w14:textId="77777777" w:rsidR="00EB778F" w:rsidRDefault="00EB778F">
            <w:pPr>
              <w:rPr>
                <w:sz w:val="8"/>
                <w:szCs w:val="8"/>
              </w:rPr>
            </w:pPr>
          </w:p>
        </w:tc>
        <w:tc>
          <w:tcPr>
            <w:tcW w:w="300" w:type="dxa"/>
            <w:vMerge/>
            <w:vAlign w:val="bottom"/>
          </w:tcPr>
          <w:p w14:paraId="58EDBCDC" w14:textId="77777777" w:rsidR="00EB778F" w:rsidRDefault="00EB778F">
            <w:pPr>
              <w:rPr>
                <w:sz w:val="8"/>
                <w:szCs w:val="8"/>
              </w:rPr>
            </w:pPr>
          </w:p>
        </w:tc>
        <w:tc>
          <w:tcPr>
            <w:tcW w:w="300" w:type="dxa"/>
            <w:vMerge/>
            <w:vAlign w:val="bottom"/>
          </w:tcPr>
          <w:p w14:paraId="33731D63" w14:textId="77777777" w:rsidR="00EB778F" w:rsidRDefault="00EB778F">
            <w:pPr>
              <w:rPr>
                <w:sz w:val="8"/>
                <w:szCs w:val="8"/>
              </w:rPr>
            </w:pPr>
          </w:p>
        </w:tc>
        <w:tc>
          <w:tcPr>
            <w:tcW w:w="300" w:type="dxa"/>
            <w:vMerge/>
            <w:vAlign w:val="bottom"/>
          </w:tcPr>
          <w:p w14:paraId="623B3428" w14:textId="77777777" w:rsidR="00EB778F" w:rsidRDefault="00EB778F">
            <w:pPr>
              <w:rPr>
                <w:sz w:val="8"/>
                <w:szCs w:val="8"/>
              </w:rPr>
            </w:pPr>
          </w:p>
        </w:tc>
        <w:tc>
          <w:tcPr>
            <w:tcW w:w="280" w:type="dxa"/>
            <w:vMerge/>
            <w:vAlign w:val="bottom"/>
          </w:tcPr>
          <w:p w14:paraId="144CD087" w14:textId="77777777" w:rsidR="00EB778F" w:rsidRDefault="00EB778F">
            <w:pPr>
              <w:rPr>
                <w:sz w:val="8"/>
                <w:szCs w:val="8"/>
              </w:rPr>
            </w:pPr>
          </w:p>
        </w:tc>
        <w:tc>
          <w:tcPr>
            <w:tcW w:w="300" w:type="dxa"/>
            <w:vMerge/>
            <w:vAlign w:val="bottom"/>
          </w:tcPr>
          <w:p w14:paraId="61E89765" w14:textId="77777777" w:rsidR="00EB778F" w:rsidRDefault="00EB778F">
            <w:pPr>
              <w:rPr>
                <w:sz w:val="8"/>
                <w:szCs w:val="8"/>
              </w:rPr>
            </w:pPr>
          </w:p>
        </w:tc>
        <w:tc>
          <w:tcPr>
            <w:tcW w:w="360" w:type="dxa"/>
            <w:vMerge/>
            <w:vAlign w:val="bottom"/>
          </w:tcPr>
          <w:p w14:paraId="3304DB0E" w14:textId="77777777" w:rsidR="00EB778F" w:rsidRDefault="00EB778F">
            <w:pPr>
              <w:rPr>
                <w:sz w:val="8"/>
                <w:szCs w:val="8"/>
              </w:rPr>
            </w:pPr>
          </w:p>
        </w:tc>
        <w:tc>
          <w:tcPr>
            <w:tcW w:w="300" w:type="dxa"/>
            <w:vAlign w:val="bottom"/>
          </w:tcPr>
          <w:p w14:paraId="5C546800" w14:textId="77777777" w:rsidR="00EB778F" w:rsidRDefault="00EB778F">
            <w:pPr>
              <w:rPr>
                <w:sz w:val="8"/>
                <w:szCs w:val="8"/>
              </w:rPr>
            </w:pPr>
          </w:p>
        </w:tc>
        <w:tc>
          <w:tcPr>
            <w:tcW w:w="0" w:type="dxa"/>
            <w:vAlign w:val="bottom"/>
          </w:tcPr>
          <w:p w14:paraId="2D269F85" w14:textId="77777777" w:rsidR="00EB778F" w:rsidRDefault="00EB778F">
            <w:pPr>
              <w:rPr>
                <w:sz w:val="1"/>
                <w:szCs w:val="1"/>
              </w:rPr>
            </w:pPr>
          </w:p>
        </w:tc>
      </w:tr>
    </w:tbl>
    <w:p w14:paraId="66878712" w14:textId="77777777" w:rsidR="00EB778F" w:rsidRDefault="00EB778F">
      <w:pPr>
        <w:spacing w:line="122" w:lineRule="exact"/>
        <w:rPr>
          <w:sz w:val="20"/>
          <w:szCs w:val="20"/>
        </w:rPr>
      </w:pPr>
    </w:p>
    <w:p w14:paraId="7855A683" w14:textId="77777777" w:rsidR="00EB778F" w:rsidRDefault="00B62E70">
      <w:pPr>
        <w:rPr>
          <w:sz w:val="20"/>
          <w:szCs w:val="20"/>
        </w:rPr>
      </w:pPr>
      <w:r>
        <w:rPr>
          <w:rFonts w:ascii="Arial" w:eastAsia="Arial" w:hAnsi="Arial" w:cs="Arial"/>
          <w:sz w:val="11"/>
          <w:szCs w:val="11"/>
        </w:rPr>
        <w:t>Sources: Published accounts and Bank calculations.</w:t>
      </w:r>
    </w:p>
    <w:p w14:paraId="08E1DBCA" w14:textId="77777777" w:rsidR="00EB778F" w:rsidRDefault="00EB778F">
      <w:pPr>
        <w:spacing w:line="134" w:lineRule="exact"/>
        <w:rPr>
          <w:sz w:val="20"/>
          <w:szCs w:val="20"/>
        </w:rPr>
      </w:pPr>
    </w:p>
    <w:p w14:paraId="5BB992F2" w14:textId="77777777" w:rsidR="00EB778F" w:rsidRDefault="00B62E70">
      <w:pPr>
        <w:numPr>
          <w:ilvl w:val="0"/>
          <w:numId w:val="60"/>
        </w:numPr>
        <w:tabs>
          <w:tab w:val="left" w:pos="180"/>
        </w:tabs>
        <w:spacing w:line="301" w:lineRule="auto"/>
        <w:ind w:left="180" w:right="680" w:hanging="177"/>
        <w:rPr>
          <w:rFonts w:ascii="Arial" w:eastAsia="Arial" w:hAnsi="Arial" w:cs="Arial"/>
          <w:sz w:val="9"/>
          <w:szCs w:val="9"/>
        </w:rPr>
      </w:pPr>
      <w:r>
        <w:rPr>
          <w:rFonts w:ascii="Arial" w:eastAsia="Arial" w:hAnsi="Arial" w:cs="Arial"/>
          <w:sz w:val="9"/>
          <w:szCs w:val="9"/>
        </w:rPr>
        <w:t xml:space="preserve">Wholesale funding comprises </w:t>
      </w:r>
      <w:r>
        <w:rPr>
          <w:rFonts w:ascii="Arial" w:eastAsia="Arial" w:hAnsi="Arial" w:cs="Arial"/>
          <w:sz w:val="9"/>
          <w:szCs w:val="9"/>
        </w:rPr>
        <w:t>deposits by banks, debt securities and subordinated liabilities but excludes repo. Where underlying data are not published the previous figures have been used.</w:t>
      </w:r>
    </w:p>
    <w:p w14:paraId="79474173" w14:textId="77777777" w:rsidR="00EB778F" w:rsidRDefault="00B62E70">
      <w:pPr>
        <w:numPr>
          <w:ilvl w:val="0"/>
          <w:numId w:val="60"/>
        </w:numPr>
        <w:tabs>
          <w:tab w:val="left" w:pos="180"/>
        </w:tabs>
        <w:ind w:left="180" w:hanging="177"/>
        <w:rPr>
          <w:rFonts w:ascii="Arial" w:eastAsia="Arial" w:hAnsi="Arial" w:cs="Arial"/>
          <w:sz w:val="11"/>
          <w:szCs w:val="11"/>
        </w:rPr>
      </w:pPr>
      <w:r>
        <w:rPr>
          <w:rFonts w:ascii="Arial" w:eastAsia="Arial" w:hAnsi="Arial" w:cs="Arial"/>
          <w:sz w:val="11"/>
          <w:szCs w:val="11"/>
        </w:rPr>
        <w:t>Major UK banks peer group. Sample includes National Australia Bank between 2005 and 2015 H1.</w:t>
      </w:r>
    </w:p>
    <w:p w14:paraId="3DA6DC6D" w14:textId="77777777" w:rsidR="00EB778F" w:rsidRDefault="00EB778F">
      <w:pPr>
        <w:spacing w:line="3" w:lineRule="exact"/>
        <w:rPr>
          <w:rFonts w:ascii="Arial" w:eastAsia="Arial" w:hAnsi="Arial" w:cs="Arial"/>
          <w:sz w:val="11"/>
          <w:szCs w:val="11"/>
        </w:rPr>
      </w:pPr>
    </w:p>
    <w:p w14:paraId="456320FB" w14:textId="77777777" w:rsidR="00EB778F" w:rsidRDefault="00B62E70">
      <w:pPr>
        <w:numPr>
          <w:ilvl w:val="0"/>
          <w:numId w:val="60"/>
        </w:numPr>
        <w:tabs>
          <w:tab w:val="left" w:pos="180"/>
        </w:tabs>
        <w:ind w:left="180" w:hanging="177"/>
        <w:rPr>
          <w:rFonts w:ascii="Arial" w:eastAsia="Arial" w:hAnsi="Arial" w:cs="Arial"/>
          <w:sz w:val="11"/>
          <w:szCs w:val="11"/>
        </w:rPr>
      </w:pPr>
      <w:r>
        <w:rPr>
          <w:rFonts w:ascii="Arial" w:eastAsia="Arial" w:hAnsi="Arial" w:cs="Arial"/>
          <w:sz w:val="11"/>
          <w:szCs w:val="11"/>
        </w:rPr>
        <w:t>Residual contractual maturity of greater than three months.</w:t>
      </w:r>
    </w:p>
    <w:p w14:paraId="06F51FCB" w14:textId="77777777" w:rsidR="00EB778F" w:rsidRDefault="00EB778F">
      <w:pPr>
        <w:spacing w:line="3" w:lineRule="exact"/>
        <w:rPr>
          <w:rFonts w:ascii="Arial" w:eastAsia="Arial" w:hAnsi="Arial" w:cs="Arial"/>
          <w:sz w:val="11"/>
          <w:szCs w:val="11"/>
        </w:rPr>
      </w:pPr>
    </w:p>
    <w:p w14:paraId="04D163B9" w14:textId="77777777" w:rsidR="00EB778F" w:rsidRDefault="00B62E70">
      <w:pPr>
        <w:numPr>
          <w:ilvl w:val="0"/>
          <w:numId w:val="60"/>
        </w:numPr>
        <w:tabs>
          <w:tab w:val="left" w:pos="180"/>
        </w:tabs>
        <w:spacing w:line="271" w:lineRule="auto"/>
        <w:ind w:left="180" w:right="840" w:hanging="177"/>
        <w:rPr>
          <w:rFonts w:ascii="Arial" w:eastAsia="Arial" w:hAnsi="Arial" w:cs="Arial"/>
          <w:sz w:val="10"/>
          <w:szCs w:val="10"/>
        </w:rPr>
      </w:pPr>
      <w:r>
        <w:rPr>
          <w:rFonts w:ascii="Arial" w:eastAsia="Arial" w:hAnsi="Arial" w:cs="Arial"/>
          <w:sz w:val="10"/>
          <w:szCs w:val="10"/>
        </w:rPr>
        <w:t>Residual contractual maturity of less than three months. Short-term repo funding has been broadly stable at less than 10% of the balance sheet for the period covered.</w:t>
      </w:r>
    </w:p>
    <w:p w14:paraId="6FEB73CA" w14:textId="77777777" w:rsidR="00EB778F" w:rsidRDefault="00B62E70">
      <w:pPr>
        <w:numPr>
          <w:ilvl w:val="0"/>
          <w:numId w:val="60"/>
        </w:numPr>
        <w:tabs>
          <w:tab w:val="left" w:pos="180"/>
        </w:tabs>
        <w:ind w:left="180" w:hanging="177"/>
        <w:rPr>
          <w:rFonts w:ascii="Arial" w:eastAsia="Arial" w:hAnsi="Arial" w:cs="Arial"/>
          <w:sz w:val="11"/>
          <w:szCs w:val="11"/>
        </w:rPr>
      </w:pPr>
      <w:r>
        <w:rPr>
          <w:rFonts w:ascii="Arial" w:eastAsia="Arial" w:hAnsi="Arial" w:cs="Arial"/>
          <w:sz w:val="11"/>
          <w:szCs w:val="11"/>
        </w:rPr>
        <w:t xml:space="preserve">Excludes </w:t>
      </w:r>
      <w:r>
        <w:rPr>
          <w:rFonts w:ascii="Arial" w:eastAsia="Arial" w:hAnsi="Arial" w:cs="Arial"/>
          <w:sz w:val="11"/>
          <w:szCs w:val="11"/>
        </w:rPr>
        <w:t>derivatives and liabilities to customers under investment and insurance contracts.</w:t>
      </w:r>
    </w:p>
    <w:p w14:paraId="36C60671" w14:textId="77777777" w:rsidR="00EB778F" w:rsidRDefault="00EB778F">
      <w:pPr>
        <w:spacing w:line="223" w:lineRule="exact"/>
        <w:rPr>
          <w:sz w:val="20"/>
          <w:szCs w:val="20"/>
        </w:rPr>
      </w:pPr>
    </w:p>
    <w:p w14:paraId="65F1F2D7" w14:textId="77777777" w:rsidR="00EB778F" w:rsidRDefault="00B62E70">
      <w:pPr>
        <w:spacing w:line="319" w:lineRule="auto"/>
        <w:ind w:right="180"/>
        <w:rPr>
          <w:sz w:val="20"/>
          <w:szCs w:val="20"/>
        </w:rPr>
      </w:pPr>
      <w:r>
        <w:rPr>
          <w:rFonts w:ascii="Arial" w:eastAsia="Arial" w:hAnsi="Arial" w:cs="Arial"/>
          <w:sz w:val="18"/>
          <w:szCs w:val="18"/>
        </w:rPr>
        <w:t>At a group level, major UK banks hold more than £1 trillion of high-quality liquid assets. On a consistent basis, this is more than four times the level they held before the financial crisis.</w:t>
      </w:r>
    </w:p>
    <w:p w14:paraId="0DFE217D" w14:textId="77777777" w:rsidR="00EB778F" w:rsidRDefault="00EB778F">
      <w:pPr>
        <w:spacing w:line="215" w:lineRule="exact"/>
        <w:rPr>
          <w:sz w:val="20"/>
          <w:szCs w:val="20"/>
        </w:rPr>
      </w:pPr>
    </w:p>
    <w:p w14:paraId="695763CB" w14:textId="77777777" w:rsidR="00EB778F" w:rsidRDefault="00B62E70">
      <w:pPr>
        <w:spacing w:line="285" w:lineRule="auto"/>
        <w:ind w:right="140"/>
        <w:rPr>
          <w:sz w:val="20"/>
          <w:szCs w:val="20"/>
        </w:rPr>
      </w:pPr>
      <w:r>
        <w:rPr>
          <w:rFonts w:ascii="Arial" w:eastAsia="Arial" w:hAnsi="Arial" w:cs="Arial"/>
          <w:sz w:val="19"/>
          <w:szCs w:val="19"/>
        </w:rPr>
        <w:t>This means they more than meet the Liquidity Coverage Ratio standard, which measures a bank’s liquid assets as a proportion of the net outflows it might face over a severe</w:t>
      </w:r>
    </w:p>
    <w:p w14:paraId="589C431A" w14:textId="77777777" w:rsidR="00EB778F" w:rsidRDefault="00EB778F">
      <w:pPr>
        <w:spacing w:line="2" w:lineRule="exact"/>
        <w:rPr>
          <w:sz w:val="20"/>
          <w:szCs w:val="20"/>
        </w:rPr>
      </w:pPr>
    </w:p>
    <w:p w14:paraId="7DC72CE9" w14:textId="77777777" w:rsidR="00EB778F" w:rsidRDefault="00B62E70">
      <w:pPr>
        <w:rPr>
          <w:sz w:val="20"/>
          <w:szCs w:val="20"/>
        </w:rPr>
      </w:pPr>
      <w:r>
        <w:rPr>
          <w:rFonts w:ascii="Arial" w:eastAsia="Arial" w:hAnsi="Arial" w:cs="Arial"/>
          <w:sz w:val="18"/>
          <w:szCs w:val="18"/>
        </w:rPr>
        <w:t>30-day stress. In aggregate, major UK banking groups have</w:t>
      </w:r>
    </w:p>
    <w:p w14:paraId="5D12D922" w14:textId="77777777" w:rsidR="00EB778F" w:rsidRDefault="00EB778F">
      <w:pPr>
        <w:spacing w:line="53" w:lineRule="exact"/>
        <w:rPr>
          <w:sz w:val="20"/>
          <w:szCs w:val="20"/>
        </w:rPr>
      </w:pPr>
    </w:p>
    <w:p w14:paraId="3720DC2C" w14:textId="77777777" w:rsidR="00EB778F" w:rsidRDefault="00B62E70">
      <w:pPr>
        <w:rPr>
          <w:sz w:val="20"/>
          <w:szCs w:val="20"/>
        </w:rPr>
      </w:pPr>
      <w:r>
        <w:rPr>
          <w:rFonts w:ascii="Arial" w:eastAsia="Arial" w:hAnsi="Arial" w:cs="Arial"/>
          <w:sz w:val="19"/>
          <w:szCs w:val="19"/>
        </w:rPr>
        <w:t>50% more liquid assets than needed to meet this standard.</w:t>
      </w:r>
    </w:p>
    <w:p w14:paraId="02AB5044" w14:textId="77777777" w:rsidR="00EB778F" w:rsidRDefault="00EB778F">
      <w:pPr>
        <w:sectPr w:rsidR="00EB778F">
          <w:type w:val="continuous"/>
          <w:pgSz w:w="11900" w:h="16838"/>
          <w:pgMar w:top="445" w:right="726" w:bottom="436" w:left="777" w:header="0" w:footer="0" w:gutter="0"/>
          <w:cols w:num="2" w:space="720" w:equalWidth="0">
            <w:col w:w="4963" w:space="380"/>
            <w:col w:w="5060"/>
          </w:cols>
        </w:sectPr>
      </w:pPr>
    </w:p>
    <w:p w14:paraId="0132F0BC" w14:textId="77777777" w:rsidR="00EB778F" w:rsidRDefault="00B62E70">
      <w:pPr>
        <w:ind w:left="4680"/>
        <w:rPr>
          <w:sz w:val="20"/>
          <w:szCs w:val="20"/>
        </w:rPr>
      </w:pPr>
      <w:bookmarkStart w:id="28" w:name="page35"/>
      <w:bookmarkEnd w:id="28"/>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Resilience of the UK financial system to Brexit</w:t>
      </w:r>
      <w:r>
        <w:rPr>
          <w:rFonts w:ascii="Arial" w:eastAsia="Arial" w:hAnsi="Arial" w:cs="Arial"/>
          <w:sz w:val="13"/>
          <w:szCs w:val="13"/>
        </w:rPr>
        <w:t xml:space="preserve">  26</w:t>
      </w:r>
    </w:p>
    <w:p w14:paraId="1A4A2056" w14:textId="77777777" w:rsidR="00EB778F" w:rsidRDefault="00EB778F">
      <w:pPr>
        <w:sectPr w:rsidR="00EB778F">
          <w:pgSz w:w="11900" w:h="16838"/>
          <w:pgMar w:top="445" w:right="726" w:bottom="354" w:left="800" w:header="0" w:footer="0" w:gutter="0"/>
          <w:cols w:space="720" w:equalWidth="0">
            <w:col w:w="10380"/>
          </w:cols>
        </w:sectPr>
      </w:pPr>
    </w:p>
    <w:p w14:paraId="28C74B05" w14:textId="77777777" w:rsidR="00EB778F" w:rsidRDefault="00EB778F">
      <w:pPr>
        <w:spacing w:line="200" w:lineRule="exact"/>
        <w:rPr>
          <w:sz w:val="20"/>
          <w:szCs w:val="20"/>
        </w:rPr>
      </w:pPr>
    </w:p>
    <w:p w14:paraId="0095C5FC" w14:textId="77777777" w:rsidR="00EB778F" w:rsidRDefault="00EB778F">
      <w:pPr>
        <w:spacing w:line="200" w:lineRule="exact"/>
        <w:rPr>
          <w:sz w:val="20"/>
          <w:szCs w:val="20"/>
        </w:rPr>
      </w:pPr>
    </w:p>
    <w:p w14:paraId="0CD8FEF6" w14:textId="77777777" w:rsidR="00EB778F" w:rsidRDefault="00EB778F">
      <w:pPr>
        <w:spacing w:line="200" w:lineRule="exact"/>
        <w:rPr>
          <w:sz w:val="20"/>
          <w:szCs w:val="20"/>
        </w:rPr>
      </w:pPr>
    </w:p>
    <w:p w14:paraId="7BB9CF7F" w14:textId="77777777" w:rsidR="00EB778F" w:rsidRDefault="00EB778F">
      <w:pPr>
        <w:spacing w:line="382" w:lineRule="exact"/>
        <w:rPr>
          <w:sz w:val="20"/>
          <w:szCs w:val="20"/>
        </w:rPr>
      </w:pPr>
    </w:p>
    <w:p w14:paraId="225A4651" w14:textId="77777777" w:rsidR="00EB778F" w:rsidRDefault="00B62E70">
      <w:pPr>
        <w:spacing w:line="338" w:lineRule="auto"/>
        <w:ind w:right="40"/>
        <w:rPr>
          <w:sz w:val="20"/>
          <w:szCs w:val="20"/>
        </w:rPr>
      </w:pPr>
      <w:r>
        <w:rPr>
          <w:rFonts w:ascii="Arial" w:eastAsia="Arial" w:hAnsi="Arial" w:cs="Arial"/>
          <w:sz w:val="18"/>
          <w:szCs w:val="18"/>
        </w:rPr>
        <w:t xml:space="preserve">Their holdings of liquid assets are </w:t>
      </w:r>
      <w:r>
        <w:rPr>
          <w:rFonts w:ascii="Arial" w:eastAsia="Arial" w:hAnsi="Arial" w:cs="Arial"/>
          <w:sz w:val="18"/>
          <w:szCs w:val="18"/>
        </w:rPr>
        <w:t>sufficient to withstand more than three months of stress in wholesale funding markets.</w:t>
      </w:r>
    </w:p>
    <w:p w14:paraId="7C48675D" w14:textId="77777777" w:rsidR="00EB778F" w:rsidRDefault="00EB778F">
      <w:pPr>
        <w:spacing w:line="227" w:lineRule="exact"/>
        <w:rPr>
          <w:sz w:val="20"/>
          <w:szCs w:val="20"/>
        </w:rPr>
      </w:pPr>
    </w:p>
    <w:p w14:paraId="00B2681B" w14:textId="77777777" w:rsidR="00EB778F" w:rsidRDefault="00B62E70">
      <w:pPr>
        <w:spacing w:line="291" w:lineRule="auto"/>
        <w:ind w:right="240"/>
        <w:rPr>
          <w:sz w:val="20"/>
          <w:szCs w:val="20"/>
        </w:rPr>
      </w:pPr>
      <w:r>
        <w:rPr>
          <w:rFonts w:ascii="Arial" w:eastAsia="Arial" w:hAnsi="Arial" w:cs="Arial"/>
          <w:sz w:val="19"/>
          <w:szCs w:val="19"/>
        </w:rPr>
        <w:t>As a result of supervisory actions and their own prudent risk management, major UK banks have aligned the currency of their liquid assets with that of their maturing wholesale funding. They can now withstand many months without access to foreign exchange markets.</w:t>
      </w:r>
    </w:p>
    <w:p w14:paraId="57507719" w14:textId="77777777" w:rsidR="00EB778F" w:rsidRDefault="00EB778F">
      <w:pPr>
        <w:spacing w:line="275" w:lineRule="exact"/>
        <w:rPr>
          <w:sz w:val="20"/>
          <w:szCs w:val="20"/>
        </w:rPr>
      </w:pPr>
    </w:p>
    <w:p w14:paraId="44F5E920" w14:textId="77777777" w:rsidR="00EB778F" w:rsidRDefault="00B62E70">
      <w:pPr>
        <w:spacing w:line="285" w:lineRule="auto"/>
        <w:rPr>
          <w:sz w:val="20"/>
          <w:szCs w:val="20"/>
        </w:rPr>
      </w:pPr>
      <w:r>
        <w:rPr>
          <w:rFonts w:ascii="Arial" w:eastAsia="Arial" w:hAnsi="Arial" w:cs="Arial"/>
          <w:sz w:val="19"/>
          <w:szCs w:val="19"/>
        </w:rPr>
        <w:t>In addition, UK banks have also pre-positioned collateral at the Bank of England such that they could access around</w:t>
      </w:r>
    </w:p>
    <w:p w14:paraId="28FD5D46" w14:textId="77777777" w:rsidR="00EB778F" w:rsidRDefault="00EB778F">
      <w:pPr>
        <w:spacing w:line="1" w:lineRule="exact"/>
        <w:rPr>
          <w:sz w:val="20"/>
          <w:szCs w:val="20"/>
        </w:rPr>
      </w:pPr>
    </w:p>
    <w:p w14:paraId="1AF00872" w14:textId="77777777" w:rsidR="00EB778F" w:rsidRDefault="00B62E70">
      <w:pPr>
        <w:spacing w:line="275" w:lineRule="auto"/>
        <w:ind w:right="80"/>
        <w:jc w:val="both"/>
        <w:rPr>
          <w:sz w:val="20"/>
          <w:szCs w:val="20"/>
        </w:rPr>
      </w:pPr>
      <w:r>
        <w:rPr>
          <w:rFonts w:ascii="Arial" w:eastAsia="Arial" w:hAnsi="Arial" w:cs="Arial"/>
          <w:sz w:val="20"/>
          <w:szCs w:val="20"/>
        </w:rPr>
        <w:t>£300 billion of additional funding through the Bank’s regular facilities. The Bank is able to provide substantial liquidity in all major currencies.</w:t>
      </w:r>
    </w:p>
    <w:p w14:paraId="0580B1DE" w14:textId="77777777" w:rsidR="00EB778F" w:rsidRDefault="00EB778F">
      <w:pPr>
        <w:spacing w:line="270" w:lineRule="exact"/>
        <w:rPr>
          <w:sz w:val="20"/>
          <w:szCs w:val="20"/>
        </w:rPr>
      </w:pPr>
    </w:p>
    <w:p w14:paraId="35344AD2" w14:textId="77777777" w:rsidR="00EB778F" w:rsidRDefault="00B62E70">
      <w:pPr>
        <w:spacing w:line="254" w:lineRule="auto"/>
        <w:ind w:right="380"/>
        <w:rPr>
          <w:sz w:val="20"/>
          <w:szCs w:val="20"/>
        </w:rPr>
      </w:pPr>
      <w:r>
        <w:rPr>
          <w:rFonts w:ascii="Arial" w:eastAsia="Arial" w:hAnsi="Arial" w:cs="Arial"/>
          <w:color w:val="5E0053"/>
        </w:rPr>
        <w:t>Market functioning and resilience of market-based finance</w:t>
      </w:r>
    </w:p>
    <w:p w14:paraId="32272478" w14:textId="77777777" w:rsidR="00EB778F" w:rsidRDefault="00EB778F">
      <w:pPr>
        <w:spacing w:line="4" w:lineRule="exact"/>
        <w:rPr>
          <w:sz w:val="20"/>
          <w:szCs w:val="20"/>
        </w:rPr>
      </w:pPr>
    </w:p>
    <w:p w14:paraId="22AEE2B1" w14:textId="77777777" w:rsidR="00EB778F" w:rsidRDefault="00B62E70">
      <w:pPr>
        <w:spacing w:line="271" w:lineRule="auto"/>
        <w:ind w:right="320"/>
        <w:rPr>
          <w:sz w:val="20"/>
          <w:szCs w:val="20"/>
        </w:rPr>
      </w:pPr>
      <w:r>
        <w:rPr>
          <w:rFonts w:ascii="Arial" w:eastAsia="Arial" w:hAnsi="Arial" w:cs="Arial"/>
          <w:i/>
          <w:iCs/>
          <w:color w:val="5E0053"/>
          <w:sz w:val="20"/>
          <w:szCs w:val="20"/>
        </w:rPr>
        <w:t xml:space="preserve">Some market volatility is to be expected in a disorderly Brexit but markets </w:t>
      </w:r>
      <w:r>
        <w:rPr>
          <w:rFonts w:ascii="Arial" w:eastAsia="Arial" w:hAnsi="Arial" w:cs="Arial"/>
          <w:i/>
          <w:iCs/>
          <w:color w:val="5E0053"/>
          <w:sz w:val="20"/>
          <w:szCs w:val="20"/>
        </w:rPr>
        <w:t>functioned well during volatility following the EU referendum.</w:t>
      </w:r>
    </w:p>
    <w:p w14:paraId="2A3B64A3" w14:textId="77777777" w:rsidR="00EB778F" w:rsidRDefault="00EB778F">
      <w:pPr>
        <w:spacing w:line="1" w:lineRule="exact"/>
        <w:rPr>
          <w:sz w:val="20"/>
          <w:szCs w:val="20"/>
        </w:rPr>
      </w:pPr>
    </w:p>
    <w:p w14:paraId="43908DDE" w14:textId="10E4FE42" w:rsidR="00EB778F" w:rsidRDefault="00B62E70">
      <w:pPr>
        <w:spacing w:line="288" w:lineRule="auto"/>
        <w:ind w:right="20"/>
        <w:rPr>
          <w:rFonts w:ascii="Arial" w:eastAsia="Arial" w:hAnsi="Arial" w:cs="Arial"/>
          <w:sz w:val="19"/>
          <w:szCs w:val="19"/>
        </w:rPr>
      </w:pPr>
      <w:r>
        <w:rPr>
          <w:rFonts w:ascii="Arial" w:eastAsia="Arial" w:hAnsi="Arial" w:cs="Arial"/>
          <w:sz w:val="19"/>
          <w:szCs w:val="19"/>
        </w:rPr>
        <w:t xml:space="preserve">As noted in the July 2016 </w:t>
      </w:r>
      <w:hyperlink r:id="rId72">
        <w:r>
          <w:rPr>
            <w:rFonts w:ascii="Arial" w:eastAsia="Arial" w:hAnsi="Arial" w:cs="Arial"/>
            <w:i/>
            <w:iCs/>
            <w:sz w:val="19"/>
            <w:szCs w:val="19"/>
            <w:u w:val="single"/>
          </w:rPr>
          <w:t>Report</w:t>
        </w:r>
      </w:hyperlink>
      <w:r>
        <w:rPr>
          <w:rFonts w:ascii="Arial" w:eastAsia="Arial" w:hAnsi="Arial" w:cs="Arial"/>
          <w:sz w:val="19"/>
          <w:szCs w:val="19"/>
        </w:rPr>
        <w:t>, markets generally functioned well following the UK’s referendum on EU membership, despite sharp price movements. In the period immediately following the referendum (23 June-1 July), the sterling exchange rate index fell by 9%, the average equity price of UK-focused companies fell by 10%, and sterling investment-grade and high-yield corporate bond spreads rose by 18 and 100 basis points respectively.</w:t>
      </w:r>
    </w:p>
    <w:p w14:paraId="1B9F5086" w14:textId="77777777" w:rsidR="00EB778F" w:rsidRDefault="00EB778F">
      <w:pPr>
        <w:spacing w:line="283" w:lineRule="exact"/>
        <w:rPr>
          <w:sz w:val="20"/>
          <w:szCs w:val="20"/>
        </w:rPr>
      </w:pPr>
    </w:p>
    <w:p w14:paraId="49E0D41C" w14:textId="77777777" w:rsidR="00EB778F" w:rsidRDefault="00B62E70">
      <w:pPr>
        <w:spacing w:line="285" w:lineRule="auto"/>
        <w:ind w:right="640"/>
        <w:rPr>
          <w:sz w:val="20"/>
          <w:szCs w:val="20"/>
        </w:rPr>
      </w:pPr>
      <w:r>
        <w:rPr>
          <w:rFonts w:ascii="Arial" w:eastAsia="Arial" w:hAnsi="Arial" w:cs="Arial"/>
          <w:sz w:val="19"/>
          <w:szCs w:val="19"/>
        </w:rPr>
        <w:t>Following the referendum, activity in some dealer-intermediated markets, including corporate and</w:t>
      </w:r>
    </w:p>
    <w:p w14:paraId="51360F30" w14:textId="77777777" w:rsidR="00EB778F" w:rsidRDefault="00EB778F">
      <w:pPr>
        <w:spacing w:line="1" w:lineRule="exact"/>
        <w:rPr>
          <w:sz w:val="20"/>
          <w:szCs w:val="20"/>
        </w:rPr>
      </w:pPr>
    </w:p>
    <w:p w14:paraId="21F17630" w14:textId="77777777" w:rsidR="00EB778F" w:rsidRDefault="00B62E70">
      <w:pPr>
        <w:spacing w:line="291" w:lineRule="auto"/>
        <w:ind w:right="40"/>
        <w:rPr>
          <w:sz w:val="20"/>
          <w:szCs w:val="20"/>
        </w:rPr>
      </w:pPr>
      <w:r>
        <w:rPr>
          <w:rFonts w:ascii="Arial" w:eastAsia="Arial" w:hAnsi="Arial" w:cs="Arial"/>
          <w:sz w:val="19"/>
          <w:szCs w:val="19"/>
        </w:rPr>
        <w:t xml:space="preserve">UK government bond markets, was subdued, but </w:t>
      </w:r>
      <w:r>
        <w:rPr>
          <w:rFonts w:ascii="Arial" w:eastAsia="Arial" w:hAnsi="Arial" w:cs="Arial"/>
          <w:sz w:val="19"/>
          <w:szCs w:val="19"/>
        </w:rPr>
        <w:t>orderly. And repo markets proved resilient. At the same time, electronically traded markets (such as foreign exchange and equity markets) were resilient to extremely high volumes of transactions compared to normal levels.</w:t>
      </w:r>
    </w:p>
    <w:p w14:paraId="474FC96F" w14:textId="77777777" w:rsidR="00EB778F" w:rsidRDefault="00EB778F">
      <w:pPr>
        <w:spacing w:line="275" w:lineRule="exact"/>
        <w:rPr>
          <w:sz w:val="20"/>
          <w:szCs w:val="20"/>
        </w:rPr>
      </w:pPr>
    </w:p>
    <w:p w14:paraId="5AEF716D" w14:textId="77777777" w:rsidR="00EB778F" w:rsidRDefault="00B62E70">
      <w:pPr>
        <w:spacing w:line="271" w:lineRule="auto"/>
        <w:ind w:right="500"/>
        <w:rPr>
          <w:sz w:val="20"/>
          <w:szCs w:val="20"/>
        </w:rPr>
      </w:pPr>
      <w:r>
        <w:rPr>
          <w:rFonts w:ascii="Arial" w:eastAsia="Arial" w:hAnsi="Arial" w:cs="Arial"/>
          <w:i/>
          <w:iCs/>
          <w:color w:val="5E0053"/>
          <w:sz w:val="20"/>
          <w:szCs w:val="20"/>
        </w:rPr>
        <w:t>The UK authorities have undertaken extensive contingency planning.</w:t>
      </w:r>
    </w:p>
    <w:p w14:paraId="2EDF5517" w14:textId="77777777" w:rsidR="00EB778F" w:rsidRDefault="00EB778F">
      <w:pPr>
        <w:spacing w:line="1" w:lineRule="exact"/>
        <w:rPr>
          <w:sz w:val="20"/>
          <w:szCs w:val="20"/>
        </w:rPr>
      </w:pPr>
    </w:p>
    <w:p w14:paraId="48D01BD0" w14:textId="77777777" w:rsidR="00EB778F" w:rsidRDefault="00B62E70">
      <w:pPr>
        <w:spacing w:line="273" w:lineRule="auto"/>
        <w:ind w:right="40"/>
        <w:rPr>
          <w:sz w:val="20"/>
          <w:szCs w:val="20"/>
        </w:rPr>
      </w:pPr>
      <w:r>
        <w:rPr>
          <w:rFonts w:ascii="Arial" w:eastAsia="Arial" w:hAnsi="Arial" w:cs="Arial"/>
          <w:sz w:val="20"/>
          <w:szCs w:val="20"/>
        </w:rPr>
        <w:t>The Bank of England, alongside other domestic authorities and financial companies themselves, has put extensive contingency plans in place to support institutional resilience and market functioning during any period of heightened uncertainty.</w:t>
      </w:r>
    </w:p>
    <w:p w14:paraId="72C7C6D6" w14:textId="77777777" w:rsidR="00EB778F" w:rsidRDefault="00EB778F">
      <w:pPr>
        <w:spacing w:line="292" w:lineRule="exact"/>
        <w:rPr>
          <w:sz w:val="20"/>
          <w:szCs w:val="20"/>
        </w:rPr>
      </w:pPr>
    </w:p>
    <w:p w14:paraId="7523FC7F" w14:textId="77777777" w:rsidR="00EB778F" w:rsidRDefault="00B62E70">
      <w:pPr>
        <w:spacing w:line="288" w:lineRule="auto"/>
        <w:rPr>
          <w:sz w:val="20"/>
          <w:szCs w:val="20"/>
        </w:rPr>
      </w:pPr>
      <w:r>
        <w:rPr>
          <w:rFonts w:ascii="Arial" w:eastAsia="Arial" w:hAnsi="Arial" w:cs="Arial"/>
          <w:i/>
          <w:iCs/>
          <w:color w:val="5E0053"/>
          <w:sz w:val="19"/>
          <w:szCs w:val="19"/>
        </w:rPr>
        <w:t xml:space="preserve">Some markets could be vulnerable to large-scale redemptions from open-ended funds. Authorities are monitoring this closely. </w:t>
      </w:r>
      <w:r>
        <w:rPr>
          <w:rFonts w:ascii="Arial" w:eastAsia="Arial" w:hAnsi="Arial" w:cs="Arial"/>
          <w:color w:val="000000"/>
          <w:sz w:val="19"/>
          <w:szCs w:val="19"/>
        </w:rPr>
        <w:t>The functioning of some markets could be tested by high demand for liquidity, including from open-ended investment funds. Some of these funds offer short-term redemptions to investors while investing in less liquid assets. As a result, large-scale redemptions could lead to fire sales of those assets, unless fund managers use their liquidity management tools, such as suspensions.</w:t>
      </w:r>
    </w:p>
    <w:p w14:paraId="009A7E9D" w14:textId="77777777" w:rsidR="00EB778F" w:rsidRDefault="00B62E70">
      <w:pPr>
        <w:spacing w:line="20" w:lineRule="exact"/>
        <w:rPr>
          <w:sz w:val="20"/>
          <w:szCs w:val="20"/>
        </w:rPr>
      </w:pPr>
      <w:r>
        <w:rPr>
          <w:sz w:val="20"/>
          <w:szCs w:val="20"/>
        </w:rPr>
        <w:br w:type="column"/>
      </w:r>
    </w:p>
    <w:p w14:paraId="41F804DB" w14:textId="77777777" w:rsidR="00EB778F" w:rsidRDefault="00EB778F">
      <w:pPr>
        <w:spacing w:line="200" w:lineRule="exact"/>
        <w:rPr>
          <w:sz w:val="20"/>
          <w:szCs w:val="20"/>
        </w:rPr>
      </w:pPr>
    </w:p>
    <w:p w14:paraId="62DF2BC3" w14:textId="77777777" w:rsidR="00EB778F" w:rsidRDefault="00EB778F">
      <w:pPr>
        <w:spacing w:line="200" w:lineRule="exact"/>
        <w:rPr>
          <w:sz w:val="20"/>
          <w:szCs w:val="20"/>
        </w:rPr>
      </w:pPr>
    </w:p>
    <w:p w14:paraId="269EB3DB" w14:textId="77777777" w:rsidR="00EB778F" w:rsidRDefault="00EB778F">
      <w:pPr>
        <w:spacing w:line="200" w:lineRule="exact"/>
        <w:rPr>
          <w:sz w:val="20"/>
          <w:szCs w:val="20"/>
        </w:rPr>
      </w:pPr>
    </w:p>
    <w:p w14:paraId="31668E22" w14:textId="77777777" w:rsidR="00EB778F" w:rsidRDefault="00EB778F">
      <w:pPr>
        <w:spacing w:line="362" w:lineRule="exact"/>
        <w:rPr>
          <w:sz w:val="20"/>
          <w:szCs w:val="20"/>
        </w:rPr>
      </w:pPr>
    </w:p>
    <w:p w14:paraId="46678352" w14:textId="77777777" w:rsidR="00EB778F" w:rsidRDefault="00B62E70">
      <w:pPr>
        <w:spacing w:line="306" w:lineRule="auto"/>
        <w:ind w:right="80"/>
        <w:rPr>
          <w:sz w:val="20"/>
          <w:szCs w:val="20"/>
        </w:rPr>
      </w:pPr>
      <w:r>
        <w:rPr>
          <w:rFonts w:ascii="Arial" w:eastAsia="Arial" w:hAnsi="Arial" w:cs="Arial"/>
          <w:sz w:val="18"/>
          <w:szCs w:val="18"/>
        </w:rPr>
        <w:t>These potential dynamics were illustrated in the period around the UK’s referendum on EU membership in June 2016. While this episode did not have consequences for financial stability, open-ended funds invested in UK commercial real estate (CRE) experienced increased redemptions. Funds were able to use their existing tools to manage these outflows; six CRE funds suspended redemptions and nine funds adjusted the prices that redeeming investors could receive to account for asset price movements or uncertainty.</w:t>
      </w:r>
    </w:p>
    <w:p w14:paraId="0C25B9E2" w14:textId="77777777" w:rsidR="00EB778F" w:rsidRDefault="00EB778F">
      <w:pPr>
        <w:spacing w:line="225" w:lineRule="exact"/>
        <w:rPr>
          <w:sz w:val="20"/>
          <w:szCs w:val="20"/>
        </w:rPr>
      </w:pPr>
    </w:p>
    <w:p w14:paraId="1E58C575" w14:textId="77777777" w:rsidR="00EB778F" w:rsidRDefault="00B62E70">
      <w:pPr>
        <w:spacing w:line="306" w:lineRule="auto"/>
        <w:ind w:right="180"/>
        <w:rPr>
          <w:sz w:val="20"/>
          <w:szCs w:val="20"/>
        </w:rPr>
      </w:pPr>
      <w:r>
        <w:rPr>
          <w:rFonts w:ascii="Arial" w:eastAsia="Arial" w:hAnsi="Arial" w:cs="Arial"/>
          <w:sz w:val="18"/>
          <w:szCs w:val="18"/>
        </w:rPr>
        <w:t xml:space="preserve">Given these vulnerabilities, the FCA is monitoring the level of investor net flows and cash positions of UK-domiciled daily-dealing property funds and has undertaken contingency planning with managers of the largest funds </w:t>
      </w:r>
      <w:r>
        <w:rPr>
          <w:rFonts w:ascii="Arial" w:eastAsia="Arial" w:hAnsi="Arial" w:cs="Arial"/>
          <w:sz w:val="18"/>
          <w:szCs w:val="18"/>
        </w:rPr>
        <w:t>invested in these inherently illiquid CRE assets. For the longer term, the FCA is consulting on proposals to enhance the existing liquidity management tools for open-ended funds invested in inherently illiquid assets.</w:t>
      </w:r>
    </w:p>
    <w:p w14:paraId="4E9BCF60" w14:textId="77777777" w:rsidR="00EB778F" w:rsidRDefault="00EB778F">
      <w:pPr>
        <w:spacing w:line="229" w:lineRule="exact"/>
        <w:rPr>
          <w:sz w:val="20"/>
          <w:szCs w:val="20"/>
        </w:rPr>
      </w:pPr>
    </w:p>
    <w:p w14:paraId="4A6F86B7" w14:textId="77777777" w:rsidR="00EB778F" w:rsidRDefault="00B62E70">
      <w:pPr>
        <w:spacing w:line="271" w:lineRule="auto"/>
        <w:ind w:right="200"/>
        <w:rPr>
          <w:sz w:val="20"/>
          <w:szCs w:val="20"/>
        </w:rPr>
      </w:pPr>
      <w:r>
        <w:rPr>
          <w:rFonts w:ascii="Arial" w:eastAsia="Arial" w:hAnsi="Arial" w:cs="Arial"/>
          <w:i/>
          <w:iCs/>
          <w:color w:val="5E0053"/>
          <w:sz w:val="20"/>
          <w:szCs w:val="20"/>
        </w:rPr>
        <w:t>But market functioning should be supported by the resilience of dealers…</w:t>
      </w:r>
    </w:p>
    <w:p w14:paraId="33900973" w14:textId="77777777" w:rsidR="00EB778F" w:rsidRDefault="00EB778F">
      <w:pPr>
        <w:spacing w:line="1" w:lineRule="exact"/>
        <w:rPr>
          <w:sz w:val="20"/>
          <w:szCs w:val="20"/>
        </w:rPr>
      </w:pPr>
    </w:p>
    <w:p w14:paraId="37C75AFE" w14:textId="77777777" w:rsidR="00EB778F" w:rsidRDefault="00B62E70">
      <w:pPr>
        <w:spacing w:line="328" w:lineRule="auto"/>
        <w:ind w:right="100"/>
        <w:rPr>
          <w:sz w:val="20"/>
          <w:szCs w:val="20"/>
        </w:rPr>
      </w:pPr>
      <w:r>
        <w:rPr>
          <w:rFonts w:ascii="Arial" w:eastAsia="Arial" w:hAnsi="Arial" w:cs="Arial"/>
          <w:sz w:val="17"/>
          <w:szCs w:val="17"/>
        </w:rPr>
        <w:t xml:space="preserve">Dealers play a central role in intermediating between buyers and sellers in many important markets, such as fixed-income markets. These markets rely on dealers being willing and able to ‘warehouse’ assets to avoid </w:t>
      </w:r>
      <w:r>
        <w:rPr>
          <w:rFonts w:ascii="Arial" w:eastAsia="Arial" w:hAnsi="Arial" w:cs="Arial"/>
          <w:sz w:val="17"/>
          <w:szCs w:val="17"/>
        </w:rPr>
        <w:t>market prices and functioning being affected in the event of large-scale asset sales. However, in a market stress, dealers can be exposed to significant losses if sudden fire sales of assets drive down market prices.</w:t>
      </w:r>
    </w:p>
    <w:p w14:paraId="75FA906C" w14:textId="77777777" w:rsidR="00EB778F" w:rsidRDefault="00EB778F">
      <w:pPr>
        <w:spacing w:line="210" w:lineRule="exact"/>
        <w:rPr>
          <w:sz w:val="20"/>
          <w:szCs w:val="20"/>
        </w:rPr>
      </w:pPr>
    </w:p>
    <w:p w14:paraId="28836A62" w14:textId="77777777" w:rsidR="00EB778F" w:rsidRDefault="00B62E70">
      <w:pPr>
        <w:spacing w:line="273" w:lineRule="auto"/>
        <w:ind w:right="80"/>
        <w:rPr>
          <w:sz w:val="20"/>
          <w:szCs w:val="20"/>
        </w:rPr>
      </w:pPr>
      <w:r>
        <w:rPr>
          <w:rFonts w:ascii="Arial" w:eastAsia="Arial" w:hAnsi="Arial" w:cs="Arial"/>
          <w:sz w:val="20"/>
          <w:szCs w:val="20"/>
        </w:rPr>
        <w:t>Post-crisis reforms have made dealers much stronger, reducing the probability that market-making losses could lead to their distress or failure. For example, the aggregate leverage ratio of the world’s largest dealers stands at 6.3% in 2018; more than double what it was in 2007 when estimated on a consistent basis.</w:t>
      </w:r>
    </w:p>
    <w:p w14:paraId="549501D9" w14:textId="77777777" w:rsidR="00EB778F" w:rsidRDefault="00EB778F">
      <w:pPr>
        <w:spacing w:line="250" w:lineRule="exact"/>
        <w:rPr>
          <w:sz w:val="20"/>
          <w:szCs w:val="20"/>
        </w:rPr>
      </w:pPr>
    </w:p>
    <w:p w14:paraId="7374D046" w14:textId="77777777" w:rsidR="00EB778F" w:rsidRDefault="00B62E70">
      <w:pPr>
        <w:spacing w:line="289" w:lineRule="auto"/>
        <w:ind w:right="140"/>
        <w:rPr>
          <w:sz w:val="20"/>
          <w:szCs w:val="20"/>
        </w:rPr>
      </w:pPr>
      <w:r>
        <w:rPr>
          <w:rFonts w:ascii="Arial" w:eastAsia="Arial" w:hAnsi="Arial" w:cs="Arial"/>
          <w:sz w:val="19"/>
          <w:szCs w:val="19"/>
        </w:rPr>
        <w:t>Dealers also appear to be further adapting their businesses to the post-crisis regulatory regime. Consistent with this, there has been some improvement in headline indicators of market liquidity: since June 2018, sterling investment grade corporate bond bid-ask spreads have fallen by around 6% to 91 basis points.</w:t>
      </w:r>
    </w:p>
    <w:p w14:paraId="63670397" w14:textId="77777777" w:rsidR="00EB778F" w:rsidRDefault="00EB778F">
      <w:pPr>
        <w:spacing w:line="241" w:lineRule="exact"/>
        <w:rPr>
          <w:sz w:val="20"/>
          <w:szCs w:val="20"/>
        </w:rPr>
      </w:pPr>
    </w:p>
    <w:p w14:paraId="0201A2EF" w14:textId="77777777" w:rsidR="00EB778F" w:rsidRDefault="00B62E70">
      <w:pPr>
        <w:spacing w:line="290" w:lineRule="auto"/>
        <w:ind w:right="160"/>
        <w:rPr>
          <w:sz w:val="20"/>
          <w:szCs w:val="20"/>
        </w:rPr>
      </w:pPr>
      <w:r>
        <w:rPr>
          <w:rFonts w:ascii="Arial" w:eastAsia="Arial" w:hAnsi="Arial" w:cs="Arial"/>
          <w:sz w:val="19"/>
          <w:szCs w:val="19"/>
        </w:rPr>
        <w:t>There have also been signs of some improvement in gilt repo market functioning. For example, asset managers borrowing cash in gilt repo markets have experienced lower spreads over the past two years. Consistent with this, the volume of outstanding gilt repo and reverse repo has increased by 25% since January 2017.</w:t>
      </w:r>
    </w:p>
    <w:p w14:paraId="13D44D98" w14:textId="77777777" w:rsidR="00EB778F" w:rsidRDefault="00EB778F">
      <w:pPr>
        <w:spacing w:line="236" w:lineRule="exact"/>
        <w:rPr>
          <w:sz w:val="20"/>
          <w:szCs w:val="20"/>
        </w:rPr>
      </w:pPr>
    </w:p>
    <w:p w14:paraId="52B17E7C" w14:textId="77777777" w:rsidR="00EB778F" w:rsidRDefault="00B62E70">
      <w:pPr>
        <w:spacing w:line="271" w:lineRule="auto"/>
        <w:ind w:right="140"/>
        <w:rPr>
          <w:sz w:val="20"/>
          <w:szCs w:val="20"/>
        </w:rPr>
      </w:pPr>
      <w:r>
        <w:rPr>
          <w:rFonts w:ascii="Arial" w:eastAsia="Arial" w:hAnsi="Arial" w:cs="Arial"/>
          <w:i/>
          <w:iCs/>
          <w:color w:val="5E0053"/>
          <w:sz w:val="20"/>
          <w:szCs w:val="20"/>
        </w:rPr>
        <w:t>…and insurers are also sufficiently resilient to be able to support markets in stress.</w:t>
      </w:r>
    </w:p>
    <w:p w14:paraId="7E4E49B6" w14:textId="77777777" w:rsidR="00EB778F" w:rsidRDefault="00EB778F">
      <w:pPr>
        <w:spacing w:line="1" w:lineRule="exact"/>
        <w:rPr>
          <w:sz w:val="20"/>
          <w:szCs w:val="20"/>
        </w:rPr>
      </w:pPr>
    </w:p>
    <w:p w14:paraId="1C6ED630" w14:textId="77777777" w:rsidR="00EB778F" w:rsidRDefault="00B62E70">
      <w:pPr>
        <w:spacing w:line="318" w:lineRule="auto"/>
        <w:ind w:right="100"/>
        <w:rPr>
          <w:sz w:val="20"/>
          <w:szCs w:val="20"/>
        </w:rPr>
      </w:pPr>
      <w:r>
        <w:rPr>
          <w:rFonts w:ascii="Arial" w:eastAsia="Arial" w:hAnsi="Arial" w:cs="Arial"/>
          <w:sz w:val="18"/>
          <w:szCs w:val="18"/>
        </w:rPr>
        <w:t>Life insurers hold £1.8 trillion in investment and cash assets, as at 2018 Q2, out of £2 trillion held by insurers in total. Their behaviour has the potential both to amplify and dampen</w:t>
      </w:r>
    </w:p>
    <w:p w14:paraId="631BA7B5" w14:textId="77777777" w:rsidR="00EB778F" w:rsidRDefault="00EB778F">
      <w:pPr>
        <w:sectPr w:rsidR="00EB778F">
          <w:type w:val="continuous"/>
          <w:pgSz w:w="11900" w:h="16838"/>
          <w:pgMar w:top="445" w:right="726" w:bottom="354" w:left="800" w:header="0" w:footer="0" w:gutter="0"/>
          <w:cols w:num="2" w:space="720" w:equalWidth="0">
            <w:col w:w="4980" w:space="340"/>
            <w:col w:w="5060"/>
          </w:cols>
        </w:sectPr>
      </w:pPr>
    </w:p>
    <w:p w14:paraId="36FDB467" w14:textId="77777777" w:rsidR="00EB778F" w:rsidRDefault="00B62E70">
      <w:pPr>
        <w:ind w:left="4700"/>
        <w:rPr>
          <w:sz w:val="20"/>
          <w:szCs w:val="20"/>
        </w:rPr>
      </w:pPr>
      <w:bookmarkStart w:id="29" w:name="page36"/>
      <w:bookmarkEnd w:id="29"/>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Resilience of the UK financial system to Brexit</w:t>
      </w:r>
      <w:r>
        <w:rPr>
          <w:rFonts w:ascii="Arial" w:eastAsia="Arial" w:hAnsi="Arial" w:cs="Arial"/>
          <w:sz w:val="13"/>
          <w:szCs w:val="13"/>
        </w:rPr>
        <w:t xml:space="preserve">  27</w:t>
      </w:r>
    </w:p>
    <w:p w14:paraId="3DFEB19A" w14:textId="77777777" w:rsidR="00EB778F" w:rsidRDefault="00EB778F">
      <w:pPr>
        <w:sectPr w:rsidR="00EB778F">
          <w:pgSz w:w="11900" w:h="16838"/>
          <w:pgMar w:top="445" w:right="726" w:bottom="336" w:left="800" w:header="0" w:footer="0" w:gutter="0"/>
          <w:cols w:space="720" w:equalWidth="0">
            <w:col w:w="10380"/>
          </w:cols>
        </w:sectPr>
      </w:pPr>
    </w:p>
    <w:p w14:paraId="6EF04725" w14:textId="77777777" w:rsidR="00EB778F" w:rsidRDefault="00EB778F">
      <w:pPr>
        <w:spacing w:line="200" w:lineRule="exact"/>
        <w:rPr>
          <w:sz w:val="20"/>
          <w:szCs w:val="20"/>
        </w:rPr>
      </w:pPr>
    </w:p>
    <w:p w14:paraId="12E64D5B" w14:textId="77777777" w:rsidR="00EB778F" w:rsidRDefault="00EB778F">
      <w:pPr>
        <w:spacing w:line="200" w:lineRule="exact"/>
        <w:rPr>
          <w:sz w:val="20"/>
          <w:szCs w:val="20"/>
        </w:rPr>
      </w:pPr>
    </w:p>
    <w:p w14:paraId="283259BA" w14:textId="77777777" w:rsidR="00EB778F" w:rsidRDefault="00EB778F">
      <w:pPr>
        <w:spacing w:line="200" w:lineRule="exact"/>
        <w:rPr>
          <w:sz w:val="20"/>
          <w:szCs w:val="20"/>
        </w:rPr>
      </w:pPr>
    </w:p>
    <w:p w14:paraId="2EA8FADB" w14:textId="77777777" w:rsidR="00EB778F" w:rsidRDefault="00EB778F">
      <w:pPr>
        <w:spacing w:line="382" w:lineRule="exact"/>
        <w:rPr>
          <w:sz w:val="20"/>
          <w:szCs w:val="20"/>
        </w:rPr>
      </w:pPr>
    </w:p>
    <w:p w14:paraId="23AC6593" w14:textId="77777777" w:rsidR="00EB778F" w:rsidRDefault="00B62E70">
      <w:pPr>
        <w:spacing w:line="280" w:lineRule="auto"/>
        <w:ind w:right="20"/>
        <w:rPr>
          <w:sz w:val="20"/>
          <w:szCs w:val="20"/>
        </w:rPr>
      </w:pPr>
      <w:r>
        <w:rPr>
          <w:rFonts w:ascii="Arial" w:eastAsia="Arial" w:hAnsi="Arial" w:cs="Arial"/>
          <w:sz w:val="20"/>
          <w:szCs w:val="20"/>
        </w:rPr>
        <w:t>market shocks. Their resilience to stress is therefore integral to the resilience of markets.</w:t>
      </w:r>
    </w:p>
    <w:p w14:paraId="27C16CDB" w14:textId="77777777" w:rsidR="00EB778F" w:rsidRDefault="00EB778F">
      <w:pPr>
        <w:spacing w:line="263" w:lineRule="exact"/>
        <w:rPr>
          <w:sz w:val="20"/>
          <w:szCs w:val="20"/>
        </w:rPr>
      </w:pPr>
    </w:p>
    <w:p w14:paraId="4279C6BB" w14:textId="77777777" w:rsidR="00EB778F" w:rsidRDefault="00B62E70">
      <w:pPr>
        <w:spacing w:line="296" w:lineRule="auto"/>
        <w:ind w:right="260"/>
        <w:rPr>
          <w:sz w:val="20"/>
          <w:szCs w:val="20"/>
        </w:rPr>
      </w:pPr>
      <w:r>
        <w:rPr>
          <w:rFonts w:ascii="Arial" w:eastAsia="Arial" w:hAnsi="Arial" w:cs="Arial"/>
          <w:sz w:val="19"/>
          <w:szCs w:val="19"/>
        </w:rPr>
        <w:t xml:space="preserve">The largest life insurers have an aggregate surplus of capital above their regulatory </w:t>
      </w:r>
      <w:r>
        <w:rPr>
          <w:rFonts w:ascii="Arial" w:eastAsia="Arial" w:hAnsi="Arial" w:cs="Arial"/>
          <w:sz w:val="19"/>
          <w:szCs w:val="19"/>
        </w:rPr>
        <w:t>requirements of £44.5 billion; 62% more than their regulatory requirements.</w:t>
      </w:r>
    </w:p>
    <w:p w14:paraId="54C9BE1D" w14:textId="77777777" w:rsidR="00EB778F" w:rsidRDefault="00EB778F">
      <w:pPr>
        <w:spacing w:line="252" w:lineRule="exact"/>
        <w:rPr>
          <w:sz w:val="20"/>
          <w:szCs w:val="20"/>
        </w:rPr>
      </w:pPr>
    </w:p>
    <w:p w14:paraId="5A8F31A1" w14:textId="77777777" w:rsidR="00EB778F" w:rsidRDefault="00B62E70">
      <w:pPr>
        <w:spacing w:line="307" w:lineRule="auto"/>
        <w:ind w:right="20"/>
        <w:rPr>
          <w:sz w:val="20"/>
          <w:szCs w:val="20"/>
        </w:rPr>
      </w:pPr>
      <w:r>
        <w:rPr>
          <w:rFonts w:ascii="Arial" w:eastAsia="Arial" w:hAnsi="Arial" w:cs="Arial"/>
          <w:sz w:val="18"/>
          <w:szCs w:val="18"/>
        </w:rPr>
        <w:t>Chart B.7 shows Bank estimates of the sensitivity of aggregate UK life insurer capital surpluses to movements in key market variables impacted in the disorderly Brexit scenario. Sharp falls in property and equity prices like those in the disorderly Brexit scenario would cause life insurers’ aggregate capital positions to deteriorate materially, but they would remain well above regulatory requirements.</w:t>
      </w:r>
    </w:p>
    <w:p w14:paraId="426FD830"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89472" behindDoc="1" locked="0" layoutInCell="0" allowOverlap="1" wp14:anchorId="7347EFD7" wp14:editId="29C8FDAC">
                <wp:simplePos x="0" y="0"/>
                <wp:positionH relativeFrom="column">
                  <wp:posOffset>-3810</wp:posOffset>
                </wp:positionH>
                <wp:positionV relativeFrom="paragraph">
                  <wp:posOffset>139700</wp:posOffset>
                </wp:positionV>
                <wp:extent cx="3095625" cy="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16CC3F0F" id="Shape 246"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3pt,11pt" to="243.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" o:allowincell="f" filled="t" strokecolor="#5e0053" strokeweight=".7pt">
                <v:stroke joinstyle="miter"/>
                <o:lock v:ext="edit" shapetype="f"/>
              </v:line>
            </w:pict>
          </mc:Fallback>
        </mc:AlternateContent>
      </w:r>
    </w:p>
    <w:p w14:paraId="57C57617" w14:textId="77777777" w:rsidR="00EB778F" w:rsidRDefault="00EB778F">
      <w:pPr>
        <w:spacing w:line="286" w:lineRule="exact"/>
        <w:rPr>
          <w:sz w:val="20"/>
          <w:szCs w:val="20"/>
        </w:rPr>
      </w:pPr>
    </w:p>
    <w:p w14:paraId="4D50233A" w14:textId="77777777" w:rsidR="00EB778F" w:rsidRDefault="00B62E70">
      <w:pPr>
        <w:rPr>
          <w:sz w:val="20"/>
          <w:szCs w:val="20"/>
        </w:rPr>
      </w:pPr>
      <w:r>
        <w:rPr>
          <w:rFonts w:ascii="Arial" w:eastAsia="Arial" w:hAnsi="Arial" w:cs="Arial"/>
          <w:b/>
          <w:bCs/>
          <w:color w:val="5E0053"/>
          <w:sz w:val="19"/>
          <w:szCs w:val="19"/>
        </w:rPr>
        <w:t>Chart B.7</w:t>
      </w:r>
      <w:r>
        <w:rPr>
          <w:rFonts w:ascii="Arial" w:eastAsia="Arial" w:hAnsi="Arial" w:cs="Arial"/>
          <w:color w:val="5E0053"/>
          <w:sz w:val="19"/>
          <w:szCs w:val="19"/>
        </w:rPr>
        <w:t xml:space="preserve"> Insurers are resilient to key market variables</w:t>
      </w:r>
    </w:p>
    <w:p w14:paraId="16643DDE" w14:textId="77777777" w:rsidR="00EB778F" w:rsidRDefault="00EB778F">
      <w:pPr>
        <w:spacing w:line="16" w:lineRule="exact"/>
        <w:rPr>
          <w:sz w:val="20"/>
          <w:szCs w:val="20"/>
        </w:rPr>
      </w:pPr>
    </w:p>
    <w:p w14:paraId="1EA6204D" w14:textId="77777777" w:rsidR="00EB778F" w:rsidRDefault="00B62E70">
      <w:pPr>
        <w:spacing w:line="282" w:lineRule="auto"/>
        <w:ind w:right="700"/>
        <w:rPr>
          <w:sz w:val="20"/>
          <w:szCs w:val="20"/>
        </w:rPr>
      </w:pPr>
      <w:r>
        <w:rPr>
          <w:rFonts w:ascii="Arial" w:eastAsia="Arial" w:hAnsi="Arial" w:cs="Arial"/>
          <w:sz w:val="16"/>
          <w:szCs w:val="16"/>
        </w:rPr>
        <w:t>Selected aggregated market risk sensitivities for UK life insurers at year-end 2017</w:t>
      </w:r>
    </w:p>
    <w:p w14:paraId="6631FBB8" w14:textId="77777777" w:rsidR="00EB778F" w:rsidRDefault="00EB778F">
      <w:pPr>
        <w:spacing w:line="8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80"/>
        <w:gridCol w:w="560"/>
        <w:gridCol w:w="100"/>
        <w:gridCol w:w="100"/>
        <w:gridCol w:w="980"/>
        <w:gridCol w:w="80"/>
        <w:gridCol w:w="100"/>
        <w:gridCol w:w="980"/>
        <w:gridCol w:w="1080"/>
        <w:gridCol w:w="20"/>
      </w:tblGrid>
      <w:tr w:rsidR="00EB778F" w14:paraId="181D56E1" w14:textId="77777777">
        <w:trPr>
          <w:trHeight w:val="142"/>
        </w:trPr>
        <w:tc>
          <w:tcPr>
            <w:tcW w:w="280" w:type="dxa"/>
            <w:vAlign w:val="bottom"/>
          </w:tcPr>
          <w:p w14:paraId="2692A234" w14:textId="77777777" w:rsidR="00EB778F" w:rsidRDefault="00EB778F">
            <w:pPr>
              <w:rPr>
                <w:sz w:val="12"/>
                <w:szCs w:val="12"/>
              </w:rPr>
            </w:pPr>
          </w:p>
        </w:tc>
        <w:tc>
          <w:tcPr>
            <w:tcW w:w="560" w:type="dxa"/>
            <w:vAlign w:val="bottom"/>
          </w:tcPr>
          <w:p w14:paraId="62656EFE" w14:textId="77777777" w:rsidR="00EB778F" w:rsidRDefault="00EB778F">
            <w:pPr>
              <w:rPr>
                <w:sz w:val="12"/>
                <w:szCs w:val="12"/>
              </w:rPr>
            </w:pPr>
          </w:p>
        </w:tc>
        <w:tc>
          <w:tcPr>
            <w:tcW w:w="1260" w:type="dxa"/>
            <w:gridSpan w:val="4"/>
            <w:vAlign w:val="bottom"/>
          </w:tcPr>
          <w:p w14:paraId="685FF8C3" w14:textId="77777777" w:rsidR="00EB778F" w:rsidRDefault="00B62E70">
            <w:pPr>
              <w:ind w:left="100"/>
              <w:rPr>
                <w:sz w:val="20"/>
                <w:szCs w:val="20"/>
              </w:rPr>
            </w:pPr>
            <w:r>
              <w:rPr>
                <w:rFonts w:ascii="Arial" w:eastAsia="Arial" w:hAnsi="Arial" w:cs="Arial"/>
                <w:w w:val="95"/>
                <w:sz w:val="12"/>
                <w:szCs w:val="12"/>
              </w:rPr>
              <w:t>Solvency deterioration</w:t>
            </w:r>
          </w:p>
        </w:tc>
        <w:tc>
          <w:tcPr>
            <w:tcW w:w="2140" w:type="dxa"/>
            <w:gridSpan w:val="3"/>
            <w:vAlign w:val="bottom"/>
          </w:tcPr>
          <w:p w14:paraId="44D73FA9" w14:textId="77777777" w:rsidR="00EB778F" w:rsidRDefault="00B62E70">
            <w:pPr>
              <w:ind w:left="100"/>
              <w:rPr>
                <w:sz w:val="20"/>
                <w:szCs w:val="20"/>
              </w:rPr>
            </w:pPr>
            <w:r>
              <w:rPr>
                <w:rFonts w:ascii="Arial" w:eastAsia="Arial" w:hAnsi="Arial" w:cs="Arial"/>
                <w:sz w:val="12"/>
                <w:szCs w:val="12"/>
              </w:rPr>
              <w:t>Solvency improvement</w:t>
            </w:r>
          </w:p>
        </w:tc>
        <w:tc>
          <w:tcPr>
            <w:tcW w:w="0" w:type="dxa"/>
            <w:vAlign w:val="bottom"/>
          </w:tcPr>
          <w:p w14:paraId="10B202AD" w14:textId="77777777" w:rsidR="00EB778F" w:rsidRDefault="00EB778F">
            <w:pPr>
              <w:rPr>
                <w:sz w:val="1"/>
                <w:szCs w:val="1"/>
              </w:rPr>
            </w:pPr>
          </w:p>
        </w:tc>
      </w:tr>
      <w:tr w:rsidR="00EB778F" w14:paraId="7EC55DC6" w14:textId="77777777">
        <w:trPr>
          <w:trHeight w:val="63"/>
        </w:trPr>
        <w:tc>
          <w:tcPr>
            <w:tcW w:w="280" w:type="dxa"/>
            <w:vAlign w:val="bottom"/>
          </w:tcPr>
          <w:p w14:paraId="389AB9C6" w14:textId="77777777" w:rsidR="00EB778F" w:rsidRDefault="00EB778F">
            <w:pPr>
              <w:rPr>
                <w:sz w:val="5"/>
                <w:szCs w:val="5"/>
              </w:rPr>
            </w:pPr>
          </w:p>
        </w:tc>
        <w:tc>
          <w:tcPr>
            <w:tcW w:w="560" w:type="dxa"/>
            <w:vAlign w:val="bottom"/>
          </w:tcPr>
          <w:p w14:paraId="22D5B813" w14:textId="77777777" w:rsidR="00EB778F" w:rsidRDefault="00EB778F">
            <w:pPr>
              <w:rPr>
                <w:sz w:val="5"/>
                <w:szCs w:val="5"/>
              </w:rPr>
            </w:pPr>
          </w:p>
        </w:tc>
        <w:tc>
          <w:tcPr>
            <w:tcW w:w="100" w:type="dxa"/>
            <w:vAlign w:val="bottom"/>
          </w:tcPr>
          <w:p w14:paraId="7C036DE4" w14:textId="77777777" w:rsidR="00EB778F" w:rsidRDefault="00EB778F">
            <w:pPr>
              <w:rPr>
                <w:sz w:val="5"/>
                <w:szCs w:val="5"/>
              </w:rPr>
            </w:pPr>
          </w:p>
        </w:tc>
        <w:tc>
          <w:tcPr>
            <w:tcW w:w="100" w:type="dxa"/>
            <w:vAlign w:val="bottom"/>
          </w:tcPr>
          <w:p w14:paraId="2A9BBE7D" w14:textId="77777777" w:rsidR="00EB778F" w:rsidRDefault="00EB778F">
            <w:pPr>
              <w:rPr>
                <w:sz w:val="5"/>
                <w:szCs w:val="5"/>
              </w:rPr>
            </w:pPr>
          </w:p>
        </w:tc>
        <w:tc>
          <w:tcPr>
            <w:tcW w:w="980" w:type="dxa"/>
            <w:tcBorders>
              <w:bottom w:val="single" w:sz="8" w:space="0" w:color="001E62"/>
            </w:tcBorders>
            <w:vAlign w:val="bottom"/>
          </w:tcPr>
          <w:p w14:paraId="33E78239" w14:textId="77777777" w:rsidR="00EB778F" w:rsidRDefault="00EB778F">
            <w:pPr>
              <w:rPr>
                <w:sz w:val="5"/>
                <w:szCs w:val="5"/>
              </w:rPr>
            </w:pPr>
          </w:p>
        </w:tc>
        <w:tc>
          <w:tcPr>
            <w:tcW w:w="80" w:type="dxa"/>
            <w:vAlign w:val="bottom"/>
          </w:tcPr>
          <w:p w14:paraId="537BA31E" w14:textId="77777777" w:rsidR="00EB778F" w:rsidRDefault="00EB778F">
            <w:pPr>
              <w:rPr>
                <w:sz w:val="5"/>
                <w:szCs w:val="5"/>
              </w:rPr>
            </w:pPr>
          </w:p>
        </w:tc>
        <w:tc>
          <w:tcPr>
            <w:tcW w:w="100" w:type="dxa"/>
            <w:vAlign w:val="bottom"/>
          </w:tcPr>
          <w:p w14:paraId="492D8AA4" w14:textId="77777777" w:rsidR="00EB778F" w:rsidRDefault="00EB778F">
            <w:pPr>
              <w:rPr>
                <w:sz w:val="5"/>
                <w:szCs w:val="5"/>
              </w:rPr>
            </w:pPr>
          </w:p>
        </w:tc>
        <w:tc>
          <w:tcPr>
            <w:tcW w:w="980" w:type="dxa"/>
            <w:tcBorders>
              <w:bottom w:val="single" w:sz="8" w:space="0" w:color="001E62"/>
            </w:tcBorders>
            <w:vAlign w:val="bottom"/>
          </w:tcPr>
          <w:p w14:paraId="732CA020" w14:textId="77777777" w:rsidR="00EB778F" w:rsidRDefault="00EB778F">
            <w:pPr>
              <w:rPr>
                <w:sz w:val="5"/>
                <w:szCs w:val="5"/>
              </w:rPr>
            </w:pPr>
          </w:p>
        </w:tc>
        <w:tc>
          <w:tcPr>
            <w:tcW w:w="1080" w:type="dxa"/>
            <w:vAlign w:val="bottom"/>
          </w:tcPr>
          <w:p w14:paraId="1207D0B5" w14:textId="77777777" w:rsidR="00EB778F" w:rsidRDefault="00EB778F">
            <w:pPr>
              <w:rPr>
                <w:sz w:val="5"/>
                <w:szCs w:val="5"/>
              </w:rPr>
            </w:pPr>
          </w:p>
        </w:tc>
        <w:tc>
          <w:tcPr>
            <w:tcW w:w="0" w:type="dxa"/>
            <w:vAlign w:val="bottom"/>
          </w:tcPr>
          <w:p w14:paraId="50DE6494" w14:textId="77777777" w:rsidR="00EB778F" w:rsidRDefault="00EB778F">
            <w:pPr>
              <w:rPr>
                <w:sz w:val="1"/>
                <w:szCs w:val="1"/>
              </w:rPr>
            </w:pPr>
          </w:p>
        </w:tc>
      </w:tr>
      <w:tr w:rsidR="00EB778F" w14:paraId="3CF5649C" w14:textId="77777777">
        <w:trPr>
          <w:trHeight w:val="54"/>
        </w:trPr>
        <w:tc>
          <w:tcPr>
            <w:tcW w:w="280" w:type="dxa"/>
            <w:tcBorders>
              <w:bottom w:val="single" w:sz="8" w:space="0" w:color="auto"/>
            </w:tcBorders>
            <w:vAlign w:val="bottom"/>
          </w:tcPr>
          <w:p w14:paraId="74AB773A" w14:textId="77777777" w:rsidR="00EB778F" w:rsidRDefault="00EB778F">
            <w:pPr>
              <w:rPr>
                <w:sz w:val="4"/>
                <w:szCs w:val="4"/>
              </w:rPr>
            </w:pPr>
          </w:p>
        </w:tc>
        <w:tc>
          <w:tcPr>
            <w:tcW w:w="560" w:type="dxa"/>
            <w:tcBorders>
              <w:bottom w:val="single" w:sz="8" w:space="0" w:color="auto"/>
            </w:tcBorders>
            <w:vAlign w:val="bottom"/>
          </w:tcPr>
          <w:p w14:paraId="7109E779" w14:textId="77777777" w:rsidR="00EB778F" w:rsidRDefault="00EB778F">
            <w:pPr>
              <w:rPr>
                <w:sz w:val="4"/>
                <w:szCs w:val="4"/>
              </w:rPr>
            </w:pPr>
          </w:p>
        </w:tc>
        <w:tc>
          <w:tcPr>
            <w:tcW w:w="100" w:type="dxa"/>
            <w:tcBorders>
              <w:bottom w:val="single" w:sz="8" w:space="0" w:color="auto"/>
            </w:tcBorders>
            <w:vAlign w:val="bottom"/>
          </w:tcPr>
          <w:p w14:paraId="24021375" w14:textId="77777777" w:rsidR="00EB778F" w:rsidRDefault="00EB778F">
            <w:pPr>
              <w:rPr>
                <w:sz w:val="4"/>
                <w:szCs w:val="4"/>
              </w:rPr>
            </w:pPr>
          </w:p>
        </w:tc>
        <w:tc>
          <w:tcPr>
            <w:tcW w:w="100" w:type="dxa"/>
            <w:tcBorders>
              <w:bottom w:val="single" w:sz="8" w:space="0" w:color="auto"/>
            </w:tcBorders>
            <w:vAlign w:val="bottom"/>
          </w:tcPr>
          <w:p w14:paraId="7EB124C6" w14:textId="77777777" w:rsidR="00EB778F" w:rsidRDefault="00EB778F">
            <w:pPr>
              <w:rPr>
                <w:sz w:val="4"/>
                <w:szCs w:val="4"/>
              </w:rPr>
            </w:pPr>
          </w:p>
        </w:tc>
        <w:tc>
          <w:tcPr>
            <w:tcW w:w="980" w:type="dxa"/>
            <w:tcBorders>
              <w:bottom w:val="single" w:sz="8" w:space="0" w:color="auto"/>
            </w:tcBorders>
            <w:vAlign w:val="bottom"/>
          </w:tcPr>
          <w:p w14:paraId="6CDCC5C0" w14:textId="77777777" w:rsidR="00EB778F" w:rsidRDefault="00EB778F">
            <w:pPr>
              <w:rPr>
                <w:sz w:val="4"/>
                <w:szCs w:val="4"/>
              </w:rPr>
            </w:pPr>
          </w:p>
        </w:tc>
        <w:tc>
          <w:tcPr>
            <w:tcW w:w="80" w:type="dxa"/>
            <w:tcBorders>
              <w:bottom w:val="single" w:sz="8" w:space="0" w:color="auto"/>
            </w:tcBorders>
            <w:vAlign w:val="bottom"/>
          </w:tcPr>
          <w:p w14:paraId="6C9B4079" w14:textId="77777777" w:rsidR="00EB778F" w:rsidRDefault="00EB778F">
            <w:pPr>
              <w:rPr>
                <w:sz w:val="4"/>
                <w:szCs w:val="4"/>
              </w:rPr>
            </w:pPr>
          </w:p>
        </w:tc>
        <w:tc>
          <w:tcPr>
            <w:tcW w:w="100" w:type="dxa"/>
            <w:tcBorders>
              <w:bottom w:val="single" w:sz="8" w:space="0" w:color="auto"/>
            </w:tcBorders>
            <w:vAlign w:val="bottom"/>
          </w:tcPr>
          <w:p w14:paraId="1B054730" w14:textId="77777777" w:rsidR="00EB778F" w:rsidRDefault="00EB778F">
            <w:pPr>
              <w:rPr>
                <w:sz w:val="4"/>
                <w:szCs w:val="4"/>
              </w:rPr>
            </w:pPr>
          </w:p>
        </w:tc>
        <w:tc>
          <w:tcPr>
            <w:tcW w:w="980" w:type="dxa"/>
            <w:tcBorders>
              <w:bottom w:val="single" w:sz="8" w:space="0" w:color="auto"/>
            </w:tcBorders>
            <w:vAlign w:val="bottom"/>
          </w:tcPr>
          <w:p w14:paraId="3488BF33" w14:textId="77777777" w:rsidR="00EB778F" w:rsidRDefault="00EB778F">
            <w:pPr>
              <w:rPr>
                <w:sz w:val="4"/>
                <w:szCs w:val="4"/>
              </w:rPr>
            </w:pPr>
          </w:p>
        </w:tc>
        <w:tc>
          <w:tcPr>
            <w:tcW w:w="1080" w:type="dxa"/>
            <w:tcBorders>
              <w:bottom w:val="single" w:sz="8" w:space="0" w:color="auto"/>
            </w:tcBorders>
            <w:vAlign w:val="bottom"/>
          </w:tcPr>
          <w:p w14:paraId="7D1BDB4B" w14:textId="77777777" w:rsidR="00EB778F" w:rsidRDefault="00EB778F">
            <w:pPr>
              <w:rPr>
                <w:sz w:val="4"/>
                <w:szCs w:val="4"/>
              </w:rPr>
            </w:pPr>
          </w:p>
        </w:tc>
        <w:tc>
          <w:tcPr>
            <w:tcW w:w="0" w:type="dxa"/>
            <w:vAlign w:val="bottom"/>
          </w:tcPr>
          <w:p w14:paraId="30B8CF4C" w14:textId="77777777" w:rsidR="00EB778F" w:rsidRDefault="00EB778F">
            <w:pPr>
              <w:rPr>
                <w:sz w:val="1"/>
                <w:szCs w:val="1"/>
              </w:rPr>
            </w:pPr>
          </w:p>
        </w:tc>
      </w:tr>
      <w:tr w:rsidR="00EB778F" w14:paraId="19D320A2" w14:textId="77777777">
        <w:trPr>
          <w:trHeight w:val="317"/>
        </w:trPr>
        <w:tc>
          <w:tcPr>
            <w:tcW w:w="280" w:type="dxa"/>
            <w:vAlign w:val="bottom"/>
          </w:tcPr>
          <w:p w14:paraId="2D2191E2" w14:textId="77777777" w:rsidR="00EB778F" w:rsidRDefault="00EB778F">
            <w:pPr>
              <w:rPr>
                <w:sz w:val="24"/>
                <w:szCs w:val="24"/>
              </w:rPr>
            </w:pPr>
          </w:p>
        </w:tc>
        <w:tc>
          <w:tcPr>
            <w:tcW w:w="560" w:type="dxa"/>
            <w:vAlign w:val="bottom"/>
          </w:tcPr>
          <w:p w14:paraId="7BE66370" w14:textId="77777777" w:rsidR="00EB778F" w:rsidRDefault="00EB778F">
            <w:pPr>
              <w:rPr>
                <w:sz w:val="24"/>
                <w:szCs w:val="24"/>
              </w:rPr>
            </w:pPr>
          </w:p>
        </w:tc>
        <w:tc>
          <w:tcPr>
            <w:tcW w:w="100" w:type="dxa"/>
            <w:vAlign w:val="bottom"/>
          </w:tcPr>
          <w:p w14:paraId="5081C5CF" w14:textId="77777777" w:rsidR="00EB778F" w:rsidRDefault="00EB778F">
            <w:pPr>
              <w:rPr>
                <w:sz w:val="24"/>
                <w:szCs w:val="24"/>
              </w:rPr>
            </w:pPr>
          </w:p>
        </w:tc>
        <w:tc>
          <w:tcPr>
            <w:tcW w:w="100" w:type="dxa"/>
            <w:vAlign w:val="bottom"/>
          </w:tcPr>
          <w:p w14:paraId="1D8E756F" w14:textId="77777777" w:rsidR="00EB778F" w:rsidRDefault="00EB778F">
            <w:pPr>
              <w:rPr>
                <w:sz w:val="24"/>
                <w:szCs w:val="24"/>
              </w:rPr>
            </w:pPr>
          </w:p>
        </w:tc>
        <w:tc>
          <w:tcPr>
            <w:tcW w:w="980" w:type="dxa"/>
            <w:vAlign w:val="bottom"/>
          </w:tcPr>
          <w:p w14:paraId="7D3BF7FD" w14:textId="77777777" w:rsidR="00EB778F" w:rsidRDefault="00EB778F">
            <w:pPr>
              <w:rPr>
                <w:sz w:val="24"/>
                <w:szCs w:val="24"/>
              </w:rPr>
            </w:pPr>
          </w:p>
        </w:tc>
        <w:tc>
          <w:tcPr>
            <w:tcW w:w="80" w:type="dxa"/>
            <w:vAlign w:val="bottom"/>
          </w:tcPr>
          <w:p w14:paraId="00A5AEDB" w14:textId="77777777" w:rsidR="00EB778F" w:rsidRDefault="00EB778F">
            <w:pPr>
              <w:rPr>
                <w:sz w:val="24"/>
                <w:szCs w:val="24"/>
              </w:rPr>
            </w:pPr>
          </w:p>
        </w:tc>
        <w:tc>
          <w:tcPr>
            <w:tcW w:w="100" w:type="dxa"/>
            <w:vAlign w:val="bottom"/>
          </w:tcPr>
          <w:p w14:paraId="6F31CA78" w14:textId="77777777" w:rsidR="00EB778F" w:rsidRDefault="00EB778F">
            <w:pPr>
              <w:rPr>
                <w:sz w:val="24"/>
                <w:szCs w:val="24"/>
              </w:rPr>
            </w:pPr>
          </w:p>
        </w:tc>
        <w:tc>
          <w:tcPr>
            <w:tcW w:w="2040" w:type="dxa"/>
            <w:gridSpan w:val="2"/>
            <w:vMerge w:val="restart"/>
            <w:vAlign w:val="bottom"/>
          </w:tcPr>
          <w:p w14:paraId="64313F4D" w14:textId="77777777" w:rsidR="00EB778F" w:rsidRDefault="00B62E70">
            <w:pPr>
              <w:ind w:left="60"/>
              <w:rPr>
                <w:sz w:val="20"/>
                <w:szCs w:val="20"/>
              </w:rPr>
            </w:pPr>
            <w:r>
              <w:rPr>
                <w:rFonts w:ascii="Arial" w:eastAsia="Arial" w:hAnsi="Arial" w:cs="Arial"/>
                <w:sz w:val="12"/>
                <w:szCs w:val="12"/>
              </w:rPr>
              <w:t>-25% fall in equity prices and</w:t>
            </w:r>
          </w:p>
        </w:tc>
        <w:tc>
          <w:tcPr>
            <w:tcW w:w="0" w:type="dxa"/>
            <w:vAlign w:val="bottom"/>
          </w:tcPr>
          <w:p w14:paraId="50564CF5" w14:textId="77777777" w:rsidR="00EB778F" w:rsidRDefault="00EB778F">
            <w:pPr>
              <w:rPr>
                <w:sz w:val="1"/>
                <w:szCs w:val="1"/>
              </w:rPr>
            </w:pPr>
          </w:p>
        </w:tc>
      </w:tr>
      <w:tr w:rsidR="00EB778F" w14:paraId="47968B8F" w14:textId="77777777">
        <w:trPr>
          <w:trHeight w:val="237"/>
        </w:trPr>
        <w:tc>
          <w:tcPr>
            <w:tcW w:w="280" w:type="dxa"/>
            <w:vAlign w:val="bottom"/>
          </w:tcPr>
          <w:p w14:paraId="5397A138" w14:textId="77777777" w:rsidR="00EB778F" w:rsidRDefault="00EB778F">
            <w:pPr>
              <w:rPr>
                <w:sz w:val="20"/>
                <w:szCs w:val="20"/>
              </w:rPr>
            </w:pPr>
          </w:p>
        </w:tc>
        <w:tc>
          <w:tcPr>
            <w:tcW w:w="560" w:type="dxa"/>
            <w:vMerge w:val="restart"/>
            <w:shd w:val="clear" w:color="auto" w:fill="9F0082"/>
            <w:vAlign w:val="bottom"/>
          </w:tcPr>
          <w:p w14:paraId="7B10CE49" w14:textId="77777777" w:rsidR="00EB778F" w:rsidRDefault="00B62E70">
            <w:pPr>
              <w:ind w:left="180"/>
              <w:rPr>
                <w:sz w:val="20"/>
                <w:szCs w:val="20"/>
              </w:rPr>
            </w:pPr>
            <w:r>
              <w:rPr>
                <w:rFonts w:ascii="Arial" w:eastAsia="Arial" w:hAnsi="Arial" w:cs="Arial"/>
                <w:color w:val="FFFFFF"/>
                <w:sz w:val="12"/>
                <w:szCs w:val="12"/>
              </w:rPr>
              <w:t>Equity</w:t>
            </w:r>
          </w:p>
        </w:tc>
        <w:tc>
          <w:tcPr>
            <w:tcW w:w="100" w:type="dxa"/>
            <w:shd w:val="clear" w:color="auto" w:fill="9F0082"/>
            <w:vAlign w:val="bottom"/>
          </w:tcPr>
          <w:p w14:paraId="4EC6CAC4" w14:textId="77777777" w:rsidR="00EB778F" w:rsidRDefault="00EB778F">
            <w:pPr>
              <w:rPr>
                <w:sz w:val="20"/>
                <w:szCs w:val="20"/>
              </w:rPr>
            </w:pPr>
          </w:p>
        </w:tc>
        <w:tc>
          <w:tcPr>
            <w:tcW w:w="100" w:type="dxa"/>
            <w:vAlign w:val="bottom"/>
          </w:tcPr>
          <w:p w14:paraId="3B5DB1F9" w14:textId="77777777" w:rsidR="00EB778F" w:rsidRDefault="00EB778F">
            <w:pPr>
              <w:rPr>
                <w:sz w:val="20"/>
                <w:szCs w:val="20"/>
              </w:rPr>
            </w:pPr>
          </w:p>
        </w:tc>
        <w:tc>
          <w:tcPr>
            <w:tcW w:w="1060" w:type="dxa"/>
            <w:gridSpan w:val="2"/>
            <w:vMerge w:val="restart"/>
            <w:vAlign w:val="bottom"/>
          </w:tcPr>
          <w:p w14:paraId="14815F19" w14:textId="77777777" w:rsidR="00EB778F" w:rsidRDefault="00B62E70">
            <w:pPr>
              <w:ind w:left="280"/>
              <w:rPr>
                <w:sz w:val="20"/>
                <w:szCs w:val="20"/>
              </w:rPr>
            </w:pPr>
            <w:r>
              <w:rPr>
                <w:rFonts w:ascii="Arial" w:eastAsia="Arial" w:hAnsi="Arial" w:cs="Arial"/>
                <w:color w:val="FFFFFF"/>
                <w:sz w:val="12"/>
                <w:szCs w:val="12"/>
              </w:rPr>
              <w:t>Property</w:t>
            </w:r>
          </w:p>
        </w:tc>
        <w:tc>
          <w:tcPr>
            <w:tcW w:w="100" w:type="dxa"/>
            <w:vAlign w:val="bottom"/>
          </w:tcPr>
          <w:p w14:paraId="4229FA0E" w14:textId="77777777" w:rsidR="00EB778F" w:rsidRDefault="00EB778F">
            <w:pPr>
              <w:rPr>
                <w:sz w:val="20"/>
                <w:szCs w:val="20"/>
              </w:rPr>
            </w:pPr>
          </w:p>
        </w:tc>
        <w:tc>
          <w:tcPr>
            <w:tcW w:w="2040" w:type="dxa"/>
            <w:gridSpan w:val="2"/>
            <w:vMerge/>
            <w:vAlign w:val="bottom"/>
          </w:tcPr>
          <w:p w14:paraId="5F6AB8DC" w14:textId="77777777" w:rsidR="00EB778F" w:rsidRDefault="00EB778F">
            <w:pPr>
              <w:rPr>
                <w:sz w:val="20"/>
                <w:szCs w:val="20"/>
              </w:rPr>
            </w:pPr>
          </w:p>
        </w:tc>
        <w:tc>
          <w:tcPr>
            <w:tcW w:w="0" w:type="dxa"/>
            <w:vAlign w:val="bottom"/>
          </w:tcPr>
          <w:p w14:paraId="1C42BE98" w14:textId="77777777" w:rsidR="00EB778F" w:rsidRDefault="00EB778F">
            <w:pPr>
              <w:rPr>
                <w:sz w:val="1"/>
                <w:szCs w:val="1"/>
              </w:rPr>
            </w:pPr>
          </w:p>
        </w:tc>
      </w:tr>
      <w:tr w:rsidR="00EB778F" w14:paraId="28A297D8" w14:textId="77777777">
        <w:trPr>
          <w:trHeight w:val="43"/>
        </w:trPr>
        <w:tc>
          <w:tcPr>
            <w:tcW w:w="280" w:type="dxa"/>
            <w:vAlign w:val="bottom"/>
          </w:tcPr>
          <w:p w14:paraId="7574CB95" w14:textId="77777777" w:rsidR="00EB778F" w:rsidRDefault="00EB778F">
            <w:pPr>
              <w:rPr>
                <w:sz w:val="3"/>
                <w:szCs w:val="3"/>
              </w:rPr>
            </w:pPr>
          </w:p>
        </w:tc>
        <w:tc>
          <w:tcPr>
            <w:tcW w:w="560" w:type="dxa"/>
            <w:vMerge/>
            <w:shd w:val="clear" w:color="auto" w:fill="9F0082"/>
            <w:vAlign w:val="bottom"/>
          </w:tcPr>
          <w:p w14:paraId="1CB2FCC8" w14:textId="77777777" w:rsidR="00EB778F" w:rsidRDefault="00EB778F">
            <w:pPr>
              <w:rPr>
                <w:sz w:val="3"/>
                <w:szCs w:val="3"/>
              </w:rPr>
            </w:pPr>
          </w:p>
        </w:tc>
        <w:tc>
          <w:tcPr>
            <w:tcW w:w="100" w:type="dxa"/>
            <w:shd w:val="clear" w:color="auto" w:fill="9F0082"/>
            <w:vAlign w:val="bottom"/>
          </w:tcPr>
          <w:p w14:paraId="19983CA1" w14:textId="77777777" w:rsidR="00EB778F" w:rsidRDefault="00EB778F">
            <w:pPr>
              <w:rPr>
                <w:sz w:val="3"/>
                <w:szCs w:val="3"/>
              </w:rPr>
            </w:pPr>
          </w:p>
        </w:tc>
        <w:tc>
          <w:tcPr>
            <w:tcW w:w="100" w:type="dxa"/>
            <w:vAlign w:val="bottom"/>
          </w:tcPr>
          <w:p w14:paraId="005ABA45" w14:textId="77777777" w:rsidR="00EB778F" w:rsidRDefault="00EB778F">
            <w:pPr>
              <w:rPr>
                <w:sz w:val="3"/>
                <w:szCs w:val="3"/>
              </w:rPr>
            </w:pPr>
          </w:p>
        </w:tc>
        <w:tc>
          <w:tcPr>
            <w:tcW w:w="1060" w:type="dxa"/>
            <w:gridSpan w:val="2"/>
            <w:vMerge/>
            <w:vAlign w:val="bottom"/>
          </w:tcPr>
          <w:p w14:paraId="33A88B03" w14:textId="77777777" w:rsidR="00EB778F" w:rsidRDefault="00EB778F">
            <w:pPr>
              <w:rPr>
                <w:sz w:val="3"/>
                <w:szCs w:val="3"/>
              </w:rPr>
            </w:pPr>
          </w:p>
        </w:tc>
        <w:tc>
          <w:tcPr>
            <w:tcW w:w="100" w:type="dxa"/>
            <w:vAlign w:val="bottom"/>
          </w:tcPr>
          <w:p w14:paraId="63E9B06E" w14:textId="77777777" w:rsidR="00EB778F" w:rsidRDefault="00EB778F">
            <w:pPr>
              <w:rPr>
                <w:sz w:val="3"/>
                <w:szCs w:val="3"/>
              </w:rPr>
            </w:pPr>
          </w:p>
        </w:tc>
        <w:tc>
          <w:tcPr>
            <w:tcW w:w="2040" w:type="dxa"/>
            <w:gridSpan w:val="2"/>
            <w:vMerge w:val="restart"/>
            <w:vAlign w:val="bottom"/>
          </w:tcPr>
          <w:p w14:paraId="172258FC" w14:textId="77777777" w:rsidR="00EB778F" w:rsidRDefault="00B62E70">
            <w:pPr>
              <w:ind w:left="60"/>
              <w:rPr>
                <w:sz w:val="20"/>
                <w:szCs w:val="20"/>
              </w:rPr>
            </w:pPr>
            <w:r>
              <w:rPr>
                <w:rFonts w:ascii="Arial" w:eastAsia="Arial" w:hAnsi="Arial" w:cs="Arial"/>
                <w:sz w:val="12"/>
                <w:szCs w:val="12"/>
              </w:rPr>
              <w:t>-40% fall in property prices</w:t>
            </w:r>
          </w:p>
        </w:tc>
        <w:tc>
          <w:tcPr>
            <w:tcW w:w="0" w:type="dxa"/>
            <w:vAlign w:val="bottom"/>
          </w:tcPr>
          <w:p w14:paraId="1BBC7A0A" w14:textId="77777777" w:rsidR="00EB778F" w:rsidRDefault="00EB778F">
            <w:pPr>
              <w:rPr>
                <w:sz w:val="1"/>
                <w:szCs w:val="1"/>
              </w:rPr>
            </w:pPr>
          </w:p>
        </w:tc>
      </w:tr>
      <w:tr w:rsidR="00EB778F" w14:paraId="36721202" w14:textId="77777777">
        <w:trPr>
          <w:trHeight w:val="101"/>
        </w:trPr>
        <w:tc>
          <w:tcPr>
            <w:tcW w:w="280" w:type="dxa"/>
            <w:vAlign w:val="bottom"/>
          </w:tcPr>
          <w:p w14:paraId="00A7F484" w14:textId="77777777" w:rsidR="00EB778F" w:rsidRDefault="00EB778F">
            <w:pPr>
              <w:rPr>
                <w:sz w:val="8"/>
                <w:szCs w:val="8"/>
              </w:rPr>
            </w:pPr>
          </w:p>
        </w:tc>
        <w:tc>
          <w:tcPr>
            <w:tcW w:w="560" w:type="dxa"/>
            <w:shd w:val="clear" w:color="auto" w:fill="9F0082"/>
            <w:vAlign w:val="bottom"/>
          </w:tcPr>
          <w:p w14:paraId="465C2486" w14:textId="77777777" w:rsidR="00EB778F" w:rsidRDefault="00EB778F">
            <w:pPr>
              <w:rPr>
                <w:sz w:val="8"/>
                <w:szCs w:val="8"/>
              </w:rPr>
            </w:pPr>
          </w:p>
        </w:tc>
        <w:tc>
          <w:tcPr>
            <w:tcW w:w="100" w:type="dxa"/>
            <w:shd w:val="clear" w:color="auto" w:fill="9F0082"/>
            <w:vAlign w:val="bottom"/>
          </w:tcPr>
          <w:p w14:paraId="57F207D7" w14:textId="77777777" w:rsidR="00EB778F" w:rsidRDefault="00EB778F">
            <w:pPr>
              <w:rPr>
                <w:sz w:val="8"/>
                <w:szCs w:val="8"/>
              </w:rPr>
            </w:pPr>
          </w:p>
        </w:tc>
        <w:tc>
          <w:tcPr>
            <w:tcW w:w="100" w:type="dxa"/>
            <w:vAlign w:val="bottom"/>
          </w:tcPr>
          <w:p w14:paraId="7B239C44" w14:textId="77777777" w:rsidR="00EB778F" w:rsidRDefault="00EB778F">
            <w:pPr>
              <w:rPr>
                <w:sz w:val="8"/>
                <w:szCs w:val="8"/>
              </w:rPr>
            </w:pPr>
          </w:p>
        </w:tc>
        <w:tc>
          <w:tcPr>
            <w:tcW w:w="980" w:type="dxa"/>
            <w:vAlign w:val="bottom"/>
          </w:tcPr>
          <w:p w14:paraId="202EE2C1" w14:textId="77777777" w:rsidR="00EB778F" w:rsidRDefault="00EB778F">
            <w:pPr>
              <w:rPr>
                <w:sz w:val="8"/>
                <w:szCs w:val="8"/>
              </w:rPr>
            </w:pPr>
          </w:p>
        </w:tc>
        <w:tc>
          <w:tcPr>
            <w:tcW w:w="80" w:type="dxa"/>
            <w:vAlign w:val="bottom"/>
          </w:tcPr>
          <w:p w14:paraId="41BDB7F1" w14:textId="77777777" w:rsidR="00EB778F" w:rsidRDefault="00EB778F">
            <w:pPr>
              <w:rPr>
                <w:sz w:val="8"/>
                <w:szCs w:val="8"/>
              </w:rPr>
            </w:pPr>
          </w:p>
        </w:tc>
        <w:tc>
          <w:tcPr>
            <w:tcW w:w="100" w:type="dxa"/>
            <w:vAlign w:val="bottom"/>
          </w:tcPr>
          <w:p w14:paraId="26466A60" w14:textId="77777777" w:rsidR="00EB778F" w:rsidRDefault="00EB778F">
            <w:pPr>
              <w:rPr>
                <w:sz w:val="8"/>
                <w:szCs w:val="8"/>
              </w:rPr>
            </w:pPr>
          </w:p>
        </w:tc>
        <w:tc>
          <w:tcPr>
            <w:tcW w:w="2040" w:type="dxa"/>
            <w:gridSpan w:val="2"/>
            <w:vMerge/>
            <w:vAlign w:val="bottom"/>
          </w:tcPr>
          <w:p w14:paraId="766BA5D6" w14:textId="77777777" w:rsidR="00EB778F" w:rsidRDefault="00EB778F">
            <w:pPr>
              <w:rPr>
                <w:sz w:val="8"/>
                <w:szCs w:val="8"/>
              </w:rPr>
            </w:pPr>
          </w:p>
        </w:tc>
        <w:tc>
          <w:tcPr>
            <w:tcW w:w="0" w:type="dxa"/>
            <w:vAlign w:val="bottom"/>
          </w:tcPr>
          <w:p w14:paraId="1AC5EF17" w14:textId="77777777" w:rsidR="00EB778F" w:rsidRDefault="00EB778F">
            <w:pPr>
              <w:rPr>
                <w:sz w:val="1"/>
                <w:szCs w:val="1"/>
              </w:rPr>
            </w:pPr>
          </w:p>
        </w:tc>
      </w:tr>
      <w:tr w:rsidR="00EB778F" w14:paraId="78C703BC" w14:textId="77777777">
        <w:trPr>
          <w:trHeight w:val="73"/>
        </w:trPr>
        <w:tc>
          <w:tcPr>
            <w:tcW w:w="280" w:type="dxa"/>
            <w:vAlign w:val="bottom"/>
          </w:tcPr>
          <w:p w14:paraId="5129A999" w14:textId="77777777" w:rsidR="00EB778F" w:rsidRDefault="00EB778F">
            <w:pPr>
              <w:rPr>
                <w:sz w:val="6"/>
                <w:szCs w:val="6"/>
              </w:rPr>
            </w:pPr>
          </w:p>
        </w:tc>
        <w:tc>
          <w:tcPr>
            <w:tcW w:w="560" w:type="dxa"/>
            <w:shd w:val="clear" w:color="auto" w:fill="9F0082"/>
            <w:vAlign w:val="bottom"/>
          </w:tcPr>
          <w:p w14:paraId="465C2860" w14:textId="77777777" w:rsidR="00EB778F" w:rsidRDefault="00EB778F">
            <w:pPr>
              <w:rPr>
                <w:sz w:val="6"/>
                <w:szCs w:val="6"/>
              </w:rPr>
            </w:pPr>
          </w:p>
        </w:tc>
        <w:tc>
          <w:tcPr>
            <w:tcW w:w="100" w:type="dxa"/>
            <w:shd w:val="clear" w:color="auto" w:fill="9F0082"/>
            <w:vAlign w:val="bottom"/>
          </w:tcPr>
          <w:p w14:paraId="5885C3E3" w14:textId="77777777" w:rsidR="00EB778F" w:rsidRDefault="00EB778F">
            <w:pPr>
              <w:rPr>
                <w:sz w:val="6"/>
                <w:szCs w:val="6"/>
              </w:rPr>
            </w:pPr>
          </w:p>
        </w:tc>
        <w:tc>
          <w:tcPr>
            <w:tcW w:w="100" w:type="dxa"/>
            <w:vAlign w:val="bottom"/>
          </w:tcPr>
          <w:p w14:paraId="1EB8D394" w14:textId="77777777" w:rsidR="00EB778F" w:rsidRDefault="00EB778F">
            <w:pPr>
              <w:rPr>
                <w:sz w:val="6"/>
                <w:szCs w:val="6"/>
              </w:rPr>
            </w:pPr>
          </w:p>
        </w:tc>
        <w:tc>
          <w:tcPr>
            <w:tcW w:w="980" w:type="dxa"/>
            <w:vAlign w:val="bottom"/>
          </w:tcPr>
          <w:p w14:paraId="33998EC3" w14:textId="77777777" w:rsidR="00EB778F" w:rsidRDefault="00EB778F">
            <w:pPr>
              <w:rPr>
                <w:sz w:val="6"/>
                <w:szCs w:val="6"/>
              </w:rPr>
            </w:pPr>
          </w:p>
        </w:tc>
        <w:tc>
          <w:tcPr>
            <w:tcW w:w="80" w:type="dxa"/>
            <w:vAlign w:val="bottom"/>
          </w:tcPr>
          <w:p w14:paraId="250698F2" w14:textId="77777777" w:rsidR="00EB778F" w:rsidRDefault="00EB778F">
            <w:pPr>
              <w:rPr>
                <w:sz w:val="6"/>
                <w:szCs w:val="6"/>
              </w:rPr>
            </w:pPr>
          </w:p>
        </w:tc>
        <w:tc>
          <w:tcPr>
            <w:tcW w:w="100" w:type="dxa"/>
            <w:vAlign w:val="bottom"/>
          </w:tcPr>
          <w:p w14:paraId="0926480B" w14:textId="77777777" w:rsidR="00EB778F" w:rsidRDefault="00EB778F">
            <w:pPr>
              <w:rPr>
                <w:sz w:val="6"/>
                <w:szCs w:val="6"/>
              </w:rPr>
            </w:pPr>
          </w:p>
        </w:tc>
        <w:tc>
          <w:tcPr>
            <w:tcW w:w="980" w:type="dxa"/>
            <w:vAlign w:val="bottom"/>
          </w:tcPr>
          <w:p w14:paraId="1CA69674" w14:textId="77777777" w:rsidR="00EB778F" w:rsidRDefault="00EB778F">
            <w:pPr>
              <w:rPr>
                <w:sz w:val="6"/>
                <w:szCs w:val="6"/>
              </w:rPr>
            </w:pPr>
          </w:p>
        </w:tc>
        <w:tc>
          <w:tcPr>
            <w:tcW w:w="1080" w:type="dxa"/>
            <w:vAlign w:val="bottom"/>
          </w:tcPr>
          <w:p w14:paraId="3DE6AC6B" w14:textId="77777777" w:rsidR="00EB778F" w:rsidRDefault="00EB778F">
            <w:pPr>
              <w:rPr>
                <w:sz w:val="6"/>
                <w:szCs w:val="6"/>
              </w:rPr>
            </w:pPr>
          </w:p>
        </w:tc>
        <w:tc>
          <w:tcPr>
            <w:tcW w:w="0" w:type="dxa"/>
            <w:vAlign w:val="bottom"/>
          </w:tcPr>
          <w:p w14:paraId="55715B43" w14:textId="77777777" w:rsidR="00EB778F" w:rsidRDefault="00EB778F">
            <w:pPr>
              <w:rPr>
                <w:sz w:val="1"/>
                <w:szCs w:val="1"/>
              </w:rPr>
            </w:pPr>
          </w:p>
        </w:tc>
      </w:tr>
    </w:tbl>
    <w:p w14:paraId="05E740CE" w14:textId="77777777" w:rsidR="00EB778F" w:rsidRDefault="00B62E70">
      <w:pPr>
        <w:spacing w:line="20" w:lineRule="exact"/>
        <w:rPr>
          <w:sz w:val="20"/>
          <w:szCs w:val="20"/>
        </w:rPr>
      </w:pPr>
      <w:r>
        <w:rPr>
          <w:noProof/>
          <w:sz w:val="20"/>
          <w:szCs w:val="20"/>
        </w:rPr>
        <w:drawing>
          <wp:anchor distT="0" distB="0" distL="114300" distR="114300" simplePos="0" relativeHeight="251690496" behindDoc="1" locked="0" layoutInCell="0" allowOverlap="1" wp14:anchorId="1EB87EFC" wp14:editId="26EC58AC">
            <wp:simplePos x="0" y="0"/>
            <wp:positionH relativeFrom="column">
              <wp:posOffset>-3175</wp:posOffset>
            </wp:positionH>
            <wp:positionV relativeFrom="paragraph">
              <wp:posOffset>-502285</wp:posOffset>
            </wp:positionV>
            <wp:extent cx="6350" cy="144018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3"/>
                    <a:srcRect/>
                    <a:stretch>
                      <a:fillRect/>
                    </a:stretch>
                  </pic:blipFill>
                  <pic:spPr bwMode="auto">
                    <a:xfrm>
                      <a:off x="0" y="0"/>
                      <a:ext cx="6350" cy="1440180"/>
                    </a:xfrm>
                    <a:prstGeom prst="rect">
                      <a:avLst/>
                    </a:prstGeom>
                    <a:noFill/>
                  </pic:spPr>
                </pic:pic>
              </a:graphicData>
            </a:graphic>
          </wp:anchor>
        </w:drawing>
      </w:r>
      <w:r>
        <w:rPr>
          <w:noProof/>
          <w:sz w:val="20"/>
          <w:szCs w:val="20"/>
        </w:rPr>
        <w:drawing>
          <wp:anchor distT="0" distB="0" distL="114300" distR="114300" simplePos="0" relativeHeight="251691520" behindDoc="1" locked="0" layoutInCell="0" allowOverlap="1" wp14:anchorId="54129121" wp14:editId="6756863D">
            <wp:simplePos x="0" y="0"/>
            <wp:positionH relativeFrom="column">
              <wp:posOffset>2689860</wp:posOffset>
            </wp:positionH>
            <wp:positionV relativeFrom="paragraph">
              <wp:posOffset>-502285</wp:posOffset>
            </wp:positionV>
            <wp:extent cx="6350" cy="144018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73"/>
                    <a:srcRect/>
                    <a:stretch>
                      <a:fillRect/>
                    </a:stretch>
                  </pic:blipFill>
                  <pic:spPr bwMode="auto">
                    <a:xfrm>
                      <a:off x="0" y="0"/>
                      <a:ext cx="6350" cy="1440180"/>
                    </a:xfrm>
                    <a:prstGeom prst="rect">
                      <a:avLst/>
                    </a:prstGeom>
                    <a:noFill/>
                  </pic:spPr>
                </pic:pic>
              </a:graphicData>
            </a:graphic>
          </wp:anchor>
        </w:drawing>
      </w:r>
      <w:r>
        <w:rPr>
          <w:noProof/>
          <w:sz w:val="20"/>
          <w:szCs w:val="20"/>
        </w:rPr>
        <w:drawing>
          <wp:anchor distT="0" distB="0" distL="114300" distR="114300" simplePos="0" relativeHeight="251692544" behindDoc="1" locked="0" layoutInCell="0" allowOverlap="1" wp14:anchorId="7D68B789" wp14:editId="3555F9C2">
            <wp:simplePos x="0" y="0"/>
            <wp:positionH relativeFrom="column">
              <wp:posOffset>596900</wp:posOffset>
            </wp:positionH>
            <wp:positionV relativeFrom="paragraph">
              <wp:posOffset>-559435</wp:posOffset>
            </wp:positionV>
            <wp:extent cx="1463040" cy="149860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4"/>
                    <a:srcRect/>
                    <a:stretch>
                      <a:fillRect/>
                    </a:stretch>
                  </pic:blipFill>
                  <pic:spPr bwMode="auto">
                    <a:xfrm>
                      <a:off x="0" y="0"/>
                      <a:ext cx="1463040" cy="1498600"/>
                    </a:xfrm>
                    <a:prstGeom prst="rect">
                      <a:avLst/>
                    </a:prstGeom>
                    <a:noFill/>
                  </pic:spPr>
                </pic:pic>
              </a:graphicData>
            </a:graphic>
          </wp:anchor>
        </w:drawing>
      </w:r>
    </w:p>
    <w:p w14:paraId="13ADDBE8" w14:textId="77777777" w:rsidR="00EB778F" w:rsidRDefault="00EB778F">
      <w:pPr>
        <w:spacing w:line="200" w:lineRule="exact"/>
        <w:rPr>
          <w:sz w:val="20"/>
          <w:szCs w:val="20"/>
        </w:rPr>
      </w:pPr>
    </w:p>
    <w:p w14:paraId="0FDA082F" w14:textId="77777777" w:rsidR="00EB778F" w:rsidRDefault="00EB778F">
      <w:pPr>
        <w:spacing w:line="200" w:lineRule="exact"/>
        <w:rPr>
          <w:sz w:val="20"/>
          <w:szCs w:val="20"/>
        </w:rPr>
      </w:pPr>
    </w:p>
    <w:p w14:paraId="3A78AFB1" w14:textId="77777777" w:rsidR="00EB778F" w:rsidRDefault="00EB778F">
      <w:pPr>
        <w:spacing w:line="349" w:lineRule="exact"/>
        <w:rPr>
          <w:sz w:val="20"/>
          <w:szCs w:val="20"/>
        </w:rPr>
      </w:pPr>
    </w:p>
    <w:p w14:paraId="42F8F11E" w14:textId="77777777" w:rsidR="00EB778F" w:rsidRDefault="00B62E70">
      <w:pPr>
        <w:ind w:left="820"/>
        <w:rPr>
          <w:sz w:val="20"/>
          <w:szCs w:val="20"/>
        </w:rPr>
      </w:pPr>
      <w:r>
        <w:rPr>
          <w:rFonts w:ascii="Arial" w:eastAsia="Arial" w:hAnsi="Arial" w:cs="Arial"/>
          <w:sz w:val="11"/>
          <w:szCs w:val="11"/>
        </w:rPr>
        <w:t>+100 basis points interest</w:t>
      </w:r>
    </w:p>
    <w:p w14:paraId="6346E13D" w14:textId="77777777" w:rsidR="00EB778F" w:rsidRDefault="00EB778F">
      <w:pPr>
        <w:spacing w:line="18" w:lineRule="exact"/>
        <w:rPr>
          <w:sz w:val="20"/>
          <w:szCs w:val="20"/>
        </w:rPr>
      </w:pPr>
    </w:p>
    <w:p w14:paraId="313BDD18" w14:textId="77777777" w:rsidR="00EB778F" w:rsidRDefault="00B62E70">
      <w:pPr>
        <w:ind w:left="820"/>
        <w:rPr>
          <w:sz w:val="20"/>
          <w:szCs w:val="20"/>
        </w:rPr>
      </w:pPr>
      <w:r>
        <w:rPr>
          <w:rFonts w:ascii="Arial" w:eastAsia="Arial" w:hAnsi="Arial" w:cs="Arial"/>
          <w:sz w:val="12"/>
          <w:szCs w:val="12"/>
        </w:rPr>
        <w:t>rate (post-TMTP)</w:t>
      </w:r>
    </w:p>
    <w:p w14:paraId="609DA5D4" w14:textId="77777777" w:rsidR="00EB778F" w:rsidRDefault="00EB778F">
      <w:pPr>
        <w:spacing w:line="31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0"/>
        <w:gridCol w:w="180"/>
        <w:gridCol w:w="200"/>
        <w:gridCol w:w="180"/>
        <w:gridCol w:w="220"/>
        <w:gridCol w:w="180"/>
        <w:gridCol w:w="200"/>
        <w:gridCol w:w="200"/>
        <w:gridCol w:w="200"/>
        <w:gridCol w:w="780"/>
        <w:gridCol w:w="160"/>
        <w:gridCol w:w="220"/>
        <w:gridCol w:w="200"/>
        <w:gridCol w:w="200"/>
        <w:gridCol w:w="180"/>
        <w:gridCol w:w="200"/>
        <w:gridCol w:w="200"/>
        <w:gridCol w:w="200"/>
        <w:gridCol w:w="180"/>
      </w:tblGrid>
      <w:tr w:rsidR="00EB778F" w14:paraId="352C383C" w14:textId="77777777">
        <w:trPr>
          <w:trHeight w:val="103"/>
        </w:trPr>
        <w:tc>
          <w:tcPr>
            <w:tcW w:w="180" w:type="dxa"/>
            <w:tcBorders>
              <w:bottom w:val="single" w:sz="8" w:space="0" w:color="auto"/>
              <w:right w:val="single" w:sz="8" w:space="0" w:color="auto"/>
            </w:tcBorders>
            <w:vAlign w:val="bottom"/>
          </w:tcPr>
          <w:p w14:paraId="1AEF9421" w14:textId="77777777" w:rsidR="00EB778F" w:rsidRDefault="00EB778F">
            <w:pPr>
              <w:rPr>
                <w:sz w:val="8"/>
                <w:szCs w:val="8"/>
              </w:rPr>
            </w:pPr>
          </w:p>
        </w:tc>
        <w:tc>
          <w:tcPr>
            <w:tcW w:w="180" w:type="dxa"/>
            <w:tcBorders>
              <w:bottom w:val="single" w:sz="8" w:space="0" w:color="auto"/>
            </w:tcBorders>
            <w:vAlign w:val="bottom"/>
          </w:tcPr>
          <w:p w14:paraId="74126EDB" w14:textId="77777777" w:rsidR="00EB778F" w:rsidRDefault="00EB778F">
            <w:pPr>
              <w:rPr>
                <w:sz w:val="8"/>
                <w:szCs w:val="8"/>
              </w:rPr>
            </w:pPr>
          </w:p>
        </w:tc>
        <w:tc>
          <w:tcPr>
            <w:tcW w:w="200" w:type="dxa"/>
            <w:tcBorders>
              <w:bottom w:val="single" w:sz="8" w:space="0" w:color="auto"/>
              <w:right w:val="single" w:sz="8" w:space="0" w:color="auto"/>
            </w:tcBorders>
            <w:vAlign w:val="bottom"/>
          </w:tcPr>
          <w:p w14:paraId="0233C298" w14:textId="77777777" w:rsidR="00EB778F" w:rsidRDefault="00EB778F">
            <w:pPr>
              <w:rPr>
                <w:sz w:val="8"/>
                <w:szCs w:val="8"/>
              </w:rPr>
            </w:pPr>
          </w:p>
        </w:tc>
        <w:tc>
          <w:tcPr>
            <w:tcW w:w="180" w:type="dxa"/>
            <w:tcBorders>
              <w:bottom w:val="single" w:sz="8" w:space="0" w:color="auto"/>
            </w:tcBorders>
            <w:vAlign w:val="bottom"/>
          </w:tcPr>
          <w:p w14:paraId="16BCFE96" w14:textId="77777777" w:rsidR="00EB778F" w:rsidRDefault="00EB778F">
            <w:pPr>
              <w:rPr>
                <w:sz w:val="8"/>
                <w:szCs w:val="8"/>
              </w:rPr>
            </w:pPr>
          </w:p>
        </w:tc>
        <w:tc>
          <w:tcPr>
            <w:tcW w:w="220" w:type="dxa"/>
            <w:tcBorders>
              <w:bottom w:val="single" w:sz="8" w:space="0" w:color="auto"/>
              <w:right w:val="single" w:sz="8" w:space="0" w:color="auto"/>
            </w:tcBorders>
            <w:vAlign w:val="bottom"/>
          </w:tcPr>
          <w:p w14:paraId="6B7F9144" w14:textId="77777777" w:rsidR="00EB778F" w:rsidRDefault="00EB778F">
            <w:pPr>
              <w:rPr>
                <w:sz w:val="8"/>
                <w:szCs w:val="8"/>
              </w:rPr>
            </w:pPr>
          </w:p>
        </w:tc>
        <w:tc>
          <w:tcPr>
            <w:tcW w:w="180" w:type="dxa"/>
            <w:tcBorders>
              <w:bottom w:val="single" w:sz="8" w:space="0" w:color="auto"/>
            </w:tcBorders>
            <w:vAlign w:val="bottom"/>
          </w:tcPr>
          <w:p w14:paraId="17F4C734" w14:textId="77777777" w:rsidR="00EB778F" w:rsidRDefault="00EB778F">
            <w:pPr>
              <w:rPr>
                <w:sz w:val="8"/>
                <w:szCs w:val="8"/>
              </w:rPr>
            </w:pPr>
          </w:p>
        </w:tc>
        <w:tc>
          <w:tcPr>
            <w:tcW w:w="200" w:type="dxa"/>
            <w:tcBorders>
              <w:bottom w:val="single" w:sz="8" w:space="0" w:color="auto"/>
              <w:right w:val="single" w:sz="8" w:space="0" w:color="auto"/>
            </w:tcBorders>
            <w:vAlign w:val="bottom"/>
          </w:tcPr>
          <w:p w14:paraId="248AE624" w14:textId="77777777" w:rsidR="00EB778F" w:rsidRDefault="00EB778F">
            <w:pPr>
              <w:rPr>
                <w:sz w:val="8"/>
                <w:szCs w:val="8"/>
              </w:rPr>
            </w:pPr>
          </w:p>
        </w:tc>
        <w:tc>
          <w:tcPr>
            <w:tcW w:w="200" w:type="dxa"/>
            <w:tcBorders>
              <w:bottom w:val="single" w:sz="8" w:space="0" w:color="auto"/>
            </w:tcBorders>
            <w:vAlign w:val="bottom"/>
          </w:tcPr>
          <w:p w14:paraId="7FABBB28" w14:textId="77777777" w:rsidR="00EB778F" w:rsidRDefault="00EB778F">
            <w:pPr>
              <w:rPr>
                <w:sz w:val="8"/>
                <w:szCs w:val="8"/>
              </w:rPr>
            </w:pPr>
          </w:p>
        </w:tc>
        <w:tc>
          <w:tcPr>
            <w:tcW w:w="200" w:type="dxa"/>
            <w:tcBorders>
              <w:bottom w:val="single" w:sz="8" w:space="0" w:color="auto"/>
              <w:right w:val="single" w:sz="8" w:space="0" w:color="auto"/>
            </w:tcBorders>
            <w:vAlign w:val="bottom"/>
          </w:tcPr>
          <w:p w14:paraId="7A37E3B1" w14:textId="77777777" w:rsidR="00EB778F" w:rsidRDefault="00EB778F">
            <w:pPr>
              <w:rPr>
                <w:sz w:val="8"/>
                <w:szCs w:val="8"/>
              </w:rPr>
            </w:pPr>
          </w:p>
        </w:tc>
        <w:tc>
          <w:tcPr>
            <w:tcW w:w="780" w:type="dxa"/>
            <w:tcBorders>
              <w:bottom w:val="single" w:sz="8" w:space="0" w:color="auto"/>
              <w:right w:val="single" w:sz="8" w:space="0" w:color="auto"/>
            </w:tcBorders>
            <w:vAlign w:val="bottom"/>
          </w:tcPr>
          <w:p w14:paraId="4D26E85F" w14:textId="77777777" w:rsidR="00EB778F" w:rsidRDefault="00EB778F">
            <w:pPr>
              <w:rPr>
                <w:sz w:val="8"/>
                <w:szCs w:val="8"/>
              </w:rPr>
            </w:pPr>
          </w:p>
        </w:tc>
        <w:tc>
          <w:tcPr>
            <w:tcW w:w="160" w:type="dxa"/>
            <w:tcBorders>
              <w:bottom w:val="single" w:sz="8" w:space="0" w:color="auto"/>
            </w:tcBorders>
            <w:vAlign w:val="bottom"/>
          </w:tcPr>
          <w:p w14:paraId="68AD7414" w14:textId="77777777" w:rsidR="00EB778F" w:rsidRDefault="00EB778F">
            <w:pPr>
              <w:rPr>
                <w:sz w:val="8"/>
                <w:szCs w:val="8"/>
              </w:rPr>
            </w:pPr>
          </w:p>
        </w:tc>
        <w:tc>
          <w:tcPr>
            <w:tcW w:w="220" w:type="dxa"/>
            <w:tcBorders>
              <w:bottom w:val="single" w:sz="8" w:space="0" w:color="auto"/>
              <w:right w:val="single" w:sz="8" w:space="0" w:color="auto"/>
            </w:tcBorders>
            <w:vAlign w:val="bottom"/>
          </w:tcPr>
          <w:p w14:paraId="614B0EDC" w14:textId="77777777" w:rsidR="00EB778F" w:rsidRDefault="00EB778F">
            <w:pPr>
              <w:rPr>
                <w:sz w:val="8"/>
                <w:szCs w:val="8"/>
              </w:rPr>
            </w:pPr>
          </w:p>
        </w:tc>
        <w:tc>
          <w:tcPr>
            <w:tcW w:w="200" w:type="dxa"/>
            <w:tcBorders>
              <w:bottom w:val="single" w:sz="8" w:space="0" w:color="auto"/>
            </w:tcBorders>
            <w:vAlign w:val="bottom"/>
          </w:tcPr>
          <w:p w14:paraId="178607D5" w14:textId="77777777" w:rsidR="00EB778F" w:rsidRDefault="00EB778F">
            <w:pPr>
              <w:rPr>
                <w:sz w:val="8"/>
                <w:szCs w:val="8"/>
              </w:rPr>
            </w:pPr>
          </w:p>
        </w:tc>
        <w:tc>
          <w:tcPr>
            <w:tcW w:w="200" w:type="dxa"/>
            <w:tcBorders>
              <w:bottom w:val="single" w:sz="8" w:space="0" w:color="auto"/>
              <w:right w:val="single" w:sz="8" w:space="0" w:color="auto"/>
            </w:tcBorders>
            <w:vAlign w:val="bottom"/>
          </w:tcPr>
          <w:p w14:paraId="0BE73E2A" w14:textId="77777777" w:rsidR="00EB778F" w:rsidRDefault="00EB778F">
            <w:pPr>
              <w:rPr>
                <w:sz w:val="8"/>
                <w:szCs w:val="8"/>
              </w:rPr>
            </w:pPr>
          </w:p>
        </w:tc>
        <w:tc>
          <w:tcPr>
            <w:tcW w:w="180" w:type="dxa"/>
            <w:tcBorders>
              <w:bottom w:val="single" w:sz="8" w:space="0" w:color="auto"/>
            </w:tcBorders>
            <w:vAlign w:val="bottom"/>
          </w:tcPr>
          <w:p w14:paraId="4148852F" w14:textId="77777777" w:rsidR="00EB778F" w:rsidRDefault="00EB778F">
            <w:pPr>
              <w:rPr>
                <w:sz w:val="8"/>
                <w:szCs w:val="8"/>
              </w:rPr>
            </w:pPr>
          </w:p>
        </w:tc>
        <w:tc>
          <w:tcPr>
            <w:tcW w:w="200" w:type="dxa"/>
            <w:tcBorders>
              <w:bottom w:val="single" w:sz="8" w:space="0" w:color="auto"/>
              <w:right w:val="single" w:sz="8" w:space="0" w:color="auto"/>
            </w:tcBorders>
            <w:vAlign w:val="bottom"/>
          </w:tcPr>
          <w:p w14:paraId="162A3132" w14:textId="77777777" w:rsidR="00EB778F" w:rsidRDefault="00EB778F">
            <w:pPr>
              <w:rPr>
                <w:sz w:val="8"/>
                <w:szCs w:val="8"/>
              </w:rPr>
            </w:pPr>
          </w:p>
        </w:tc>
        <w:tc>
          <w:tcPr>
            <w:tcW w:w="200" w:type="dxa"/>
            <w:tcBorders>
              <w:bottom w:val="single" w:sz="8" w:space="0" w:color="auto"/>
            </w:tcBorders>
            <w:vAlign w:val="bottom"/>
          </w:tcPr>
          <w:p w14:paraId="6BAE0BD3" w14:textId="77777777" w:rsidR="00EB778F" w:rsidRDefault="00EB778F">
            <w:pPr>
              <w:rPr>
                <w:sz w:val="8"/>
                <w:szCs w:val="8"/>
              </w:rPr>
            </w:pPr>
          </w:p>
        </w:tc>
        <w:tc>
          <w:tcPr>
            <w:tcW w:w="200" w:type="dxa"/>
            <w:tcBorders>
              <w:bottom w:val="single" w:sz="8" w:space="0" w:color="auto"/>
              <w:right w:val="single" w:sz="8" w:space="0" w:color="auto"/>
            </w:tcBorders>
            <w:vAlign w:val="bottom"/>
          </w:tcPr>
          <w:p w14:paraId="0F08947E" w14:textId="77777777" w:rsidR="00EB778F" w:rsidRDefault="00EB778F">
            <w:pPr>
              <w:rPr>
                <w:sz w:val="8"/>
                <w:szCs w:val="8"/>
              </w:rPr>
            </w:pPr>
          </w:p>
        </w:tc>
        <w:tc>
          <w:tcPr>
            <w:tcW w:w="180" w:type="dxa"/>
            <w:tcBorders>
              <w:bottom w:val="single" w:sz="8" w:space="0" w:color="auto"/>
            </w:tcBorders>
            <w:vAlign w:val="bottom"/>
          </w:tcPr>
          <w:p w14:paraId="57355C8C" w14:textId="77777777" w:rsidR="00EB778F" w:rsidRDefault="00EB778F">
            <w:pPr>
              <w:rPr>
                <w:sz w:val="8"/>
                <w:szCs w:val="8"/>
              </w:rPr>
            </w:pPr>
          </w:p>
        </w:tc>
      </w:tr>
      <w:tr w:rsidR="00EB778F" w14:paraId="3ED17390" w14:textId="77777777">
        <w:trPr>
          <w:trHeight w:val="180"/>
        </w:trPr>
        <w:tc>
          <w:tcPr>
            <w:tcW w:w="360" w:type="dxa"/>
            <w:gridSpan w:val="2"/>
            <w:vAlign w:val="bottom"/>
          </w:tcPr>
          <w:p w14:paraId="7C76134F" w14:textId="77777777" w:rsidR="00EB778F" w:rsidRDefault="00B62E70">
            <w:pPr>
              <w:ind w:right="140"/>
              <w:jc w:val="right"/>
              <w:rPr>
                <w:sz w:val="20"/>
                <w:szCs w:val="20"/>
              </w:rPr>
            </w:pPr>
            <w:r>
              <w:rPr>
                <w:rFonts w:ascii="Arial" w:eastAsia="Arial" w:hAnsi="Arial" w:cs="Arial"/>
                <w:sz w:val="12"/>
                <w:szCs w:val="12"/>
              </w:rPr>
              <w:t>25</w:t>
            </w:r>
          </w:p>
        </w:tc>
        <w:tc>
          <w:tcPr>
            <w:tcW w:w="380" w:type="dxa"/>
            <w:gridSpan w:val="2"/>
            <w:vAlign w:val="bottom"/>
          </w:tcPr>
          <w:p w14:paraId="58CFC2C5" w14:textId="77777777" w:rsidR="00EB778F" w:rsidRDefault="00B62E70">
            <w:pPr>
              <w:ind w:right="120"/>
              <w:jc w:val="right"/>
              <w:rPr>
                <w:sz w:val="20"/>
                <w:szCs w:val="20"/>
              </w:rPr>
            </w:pPr>
            <w:r>
              <w:rPr>
                <w:rFonts w:ascii="Arial" w:eastAsia="Arial" w:hAnsi="Arial" w:cs="Arial"/>
                <w:sz w:val="12"/>
                <w:szCs w:val="12"/>
              </w:rPr>
              <w:t>20</w:t>
            </w:r>
          </w:p>
        </w:tc>
        <w:tc>
          <w:tcPr>
            <w:tcW w:w="400" w:type="dxa"/>
            <w:gridSpan w:val="2"/>
            <w:vAlign w:val="bottom"/>
          </w:tcPr>
          <w:p w14:paraId="356FF02F" w14:textId="77777777" w:rsidR="00EB778F" w:rsidRDefault="00B62E70">
            <w:pPr>
              <w:ind w:right="140"/>
              <w:jc w:val="right"/>
              <w:rPr>
                <w:sz w:val="20"/>
                <w:szCs w:val="20"/>
              </w:rPr>
            </w:pPr>
            <w:r>
              <w:rPr>
                <w:rFonts w:ascii="Arial" w:eastAsia="Arial" w:hAnsi="Arial" w:cs="Arial"/>
                <w:sz w:val="12"/>
                <w:szCs w:val="12"/>
              </w:rPr>
              <w:t>15</w:t>
            </w:r>
          </w:p>
        </w:tc>
        <w:tc>
          <w:tcPr>
            <w:tcW w:w="400" w:type="dxa"/>
            <w:gridSpan w:val="2"/>
            <w:vAlign w:val="bottom"/>
          </w:tcPr>
          <w:p w14:paraId="225E1524" w14:textId="77777777" w:rsidR="00EB778F" w:rsidRDefault="00B62E70">
            <w:pPr>
              <w:ind w:right="160"/>
              <w:jc w:val="right"/>
              <w:rPr>
                <w:sz w:val="20"/>
                <w:szCs w:val="20"/>
              </w:rPr>
            </w:pPr>
            <w:r>
              <w:rPr>
                <w:rFonts w:ascii="Arial" w:eastAsia="Arial" w:hAnsi="Arial" w:cs="Arial"/>
                <w:sz w:val="12"/>
                <w:szCs w:val="12"/>
              </w:rPr>
              <w:t>10</w:t>
            </w:r>
          </w:p>
        </w:tc>
        <w:tc>
          <w:tcPr>
            <w:tcW w:w="1140" w:type="dxa"/>
            <w:gridSpan w:val="3"/>
            <w:vAlign w:val="bottom"/>
          </w:tcPr>
          <w:p w14:paraId="0E5DC64C" w14:textId="77777777" w:rsidR="00EB778F" w:rsidRDefault="00B62E70">
            <w:pPr>
              <w:spacing w:line="181" w:lineRule="exact"/>
              <w:ind w:left="160"/>
              <w:rPr>
                <w:sz w:val="20"/>
                <w:szCs w:val="20"/>
              </w:rPr>
            </w:pPr>
            <w:r>
              <w:rPr>
                <w:rFonts w:ascii="Arial" w:eastAsia="Arial" w:hAnsi="Arial" w:cs="Arial"/>
                <w:sz w:val="12"/>
                <w:szCs w:val="12"/>
              </w:rPr>
              <w:t>5</w:t>
            </w:r>
            <w:r>
              <w:rPr>
                <w:rFonts w:ascii="Arial" w:eastAsia="Arial" w:hAnsi="Arial" w:cs="Arial"/>
                <w:sz w:val="16"/>
                <w:szCs w:val="16"/>
              </w:rPr>
              <w:t>–</w:t>
            </w:r>
            <w:r>
              <w:rPr>
                <w:rFonts w:ascii="Arial" w:eastAsia="Arial" w:hAnsi="Arial" w:cs="Arial"/>
                <w:sz w:val="12"/>
                <w:szCs w:val="12"/>
              </w:rPr>
              <w:t>0</w:t>
            </w:r>
            <w:r>
              <w:rPr>
                <w:rFonts w:ascii="Arial" w:eastAsia="Arial" w:hAnsi="Arial" w:cs="Arial"/>
                <w:sz w:val="16"/>
                <w:szCs w:val="16"/>
              </w:rPr>
              <w:t>+</w:t>
            </w:r>
            <w:r>
              <w:rPr>
                <w:rFonts w:ascii="Arial" w:eastAsia="Arial" w:hAnsi="Arial" w:cs="Arial"/>
                <w:sz w:val="12"/>
                <w:szCs w:val="12"/>
              </w:rPr>
              <w:t>5</w:t>
            </w:r>
          </w:p>
        </w:tc>
        <w:tc>
          <w:tcPr>
            <w:tcW w:w="420" w:type="dxa"/>
            <w:gridSpan w:val="2"/>
            <w:vAlign w:val="bottom"/>
          </w:tcPr>
          <w:p w14:paraId="3E8CF846" w14:textId="77777777" w:rsidR="00EB778F" w:rsidRDefault="00B62E70">
            <w:pPr>
              <w:ind w:right="140"/>
              <w:jc w:val="right"/>
              <w:rPr>
                <w:sz w:val="20"/>
                <w:szCs w:val="20"/>
              </w:rPr>
            </w:pPr>
            <w:r>
              <w:rPr>
                <w:rFonts w:ascii="Arial" w:eastAsia="Arial" w:hAnsi="Arial" w:cs="Arial"/>
                <w:sz w:val="12"/>
                <w:szCs w:val="12"/>
              </w:rPr>
              <w:t>10</w:t>
            </w:r>
          </w:p>
        </w:tc>
        <w:tc>
          <w:tcPr>
            <w:tcW w:w="380" w:type="dxa"/>
            <w:gridSpan w:val="2"/>
            <w:vAlign w:val="bottom"/>
          </w:tcPr>
          <w:p w14:paraId="411D64C7" w14:textId="77777777" w:rsidR="00EB778F" w:rsidRDefault="00B62E70">
            <w:pPr>
              <w:ind w:right="140"/>
              <w:jc w:val="right"/>
              <w:rPr>
                <w:sz w:val="20"/>
                <w:szCs w:val="20"/>
              </w:rPr>
            </w:pPr>
            <w:r>
              <w:rPr>
                <w:rFonts w:ascii="Arial" w:eastAsia="Arial" w:hAnsi="Arial" w:cs="Arial"/>
                <w:sz w:val="12"/>
                <w:szCs w:val="12"/>
              </w:rPr>
              <w:t>15</w:t>
            </w:r>
          </w:p>
        </w:tc>
        <w:tc>
          <w:tcPr>
            <w:tcW w:w="400" w:type="dxa"/>
            <w:gridSpan w:val="2"/>
            <w:vAlign w:val="bottom"/>
          </w:tcPr>
          <w:p w14:paraId="1FB00DD9" w14:textId="77777777" w:rsidR="00EB778F" w:rsidRDefault="00B62E70">
            <w:pPr>
              <w:ind w:right="140"/>
              <w:jc w:val="right"/>
              <w:rPr>
                <w:sz w:val="20"/>
                <w:szCs w:val="20"/>
              </w:rPr>
            </w:pPr>
            <w:r>
              <w:rPr>
                <w:rFonts w:ascii="Arial" w:eastAsia="Arial" w:hAnsi="Arial" w:cs="Arial"/>
                <w:sz w:val="12"/>
                <w:szCs w:val="12"/>
              </w:rPr>
              <w:t>20</w:t>
            </w:r>
          </w:p>
        </w:tc>
        <w:tc>
          <w:tcPr>
            <w:tcW w:w="360" w:type="dxa"/>
            <w:gridSpan w:val="2"/>
            <w:vAlign w:val="bottom"/>
          </w:tcPr>
          <w:p w14:paraId="400FF25B" w14:textId="77777777" w:rsidR="00EB778F" w:rsidRDefault="00B62E70">
            <w:pPr>
              <w:ind w:right="120"/>
              <w:jc w:val="right"/>
              <w:rPr>
                <w:sz w:val="20"/>
                <w:szCs w:val="20"/>
              </w:rPr>
            </w:pPr>
            <w:r>
              <w:rPr>
                <w:rFonts w:ascii="Arial" w:eastAsia="Arial" w:hAnsi="Arial" w:cs="Arial"/>
                <w:sz w:val="12"/>
                <w:szCs w:val="12"/>
              </w:rPr>
              <w:t>25</w:t>
            </w:r>
          </w:p>
        </w:tc>
      </w:tr>
    </w:tbl>
    <w:p w14:paraId="044B2160" w14:textId="77777777" w:rsidR="00EB778F" w:rsidRDefault="00EB778F">
      <w:pPr>
        <w:spacing w:line="6" w:lineRule="exact"/>
        <w:rPr>
          <w:sz w:val="20"/>
          <w:szCs w:val="20"/>
        </w:rPr>
      </w:pPr>
    </w:p>
    <w:p w14:paraId="514C0CFB" w14:textId="77777777" w:rsidR="00EB778F" w:rsidRDefault="00B62E70">
      <w:pPr>
        <w:ind w:left="500"/>
        <w:rPr>
          <w:sz w:val="20"/>
          <w:szCs w:val="20"/>
        </w:rPr>
      </w:pPr>
      <w:r>
        <w:rPr>
          <w:rFonts w:ascii="Arial" w:eastAsia="Arial" w:hAnsi="Arial" w:cs="Arial"/>
          <w:sz w:val="12"/>
          <w:szCs w:val="12"/>
        </w:rPr>
        <w:t>Percentage change in captial surplus (including TMTP recalculation)</w:t>
      </w:r>
    </w:p>
    <w:p w14:paraId="6D9AE05B" w14:textId="77777777" w:rsidR="00EB778F" w:rsidRDefault="00EB778F">
      <w:pPr>
        <w:spacing w:line="138" w:lineRule="exact"/>
        <w:rPr>
          <w:sz w:val="20"/>
          <w:szCs w:val="20"/>
        </w:rPr>
      </w:pPr>
    </w:p>
    <w:p w14:paraId="699E07D4" w14:textId="77777777" w:rsidR="00EB778F" w:rsidRDefault="00B62E70">
      <w:pPr>
        <w:rPr>
          <w:sz w:val="20"/>
          <w:szCs w:val="20"/>
        </w:rPr>
      </w:pPr>
      <w:r>
        <w:rPr>
          <w:rFonts w:ascii="Arial" w:eastAsia="Arial" w:hAnsi="Arial" w:cs="Arial"/>
          <w:sz w:val="11"/>
          <w:szCs w:val="11"/>
        </w:rPr>
        <w:t xml:space="preserve">Sources: Aggregated UK </w:t>
      </w:r>
      <w:r>
        <w:rPr>
          <w:rFonts w:ascii="Arial" w:eastAsia="Arial" w:hAnsi="Arial" w:cs="Arial"/>
          <w:sz w:val="11"/>
          <w:szCs w:val="11"/>
        </w:rPr>
        <w:t>life insurers market risk sensitivity submissions and Bank calculations.</w:t>
      </w:r>
    </w:p>
    <w:p w14:paraId="6E9F4B1F" w14:textId="77777777" w:rsidR="00EB778F" w:rsidRDefault="00EB778F">
      <w:pPr>
        <w:spacing w:line="382" w:lineRule="exact"/>
        <w:rPr>
          <w:sz w:val="20"/>
          <w:szCs w:val="20"/>
        </w:rPr>
      </w:pPr>
    </w:p>
    <w:p w14:paraId="7011CECF" w14:textId="77777777" w:rsidR="00EB778F" w:rsidRDefault="00B62E70">
      <w:pPr>
        <w:spacing w:line="304" w:lineRule="auto"/>
        <w:ind w:right="40"/>
        <w:rPr>
          <w:sz w:val="20"/>
          <w:szCs w:val="20"/>
        </w:rPr>
      </w:pPr>
      <w:r>
        <w:rPr>
          <w:rFonts w:ascii="Arial" w:eastAsia="Arial" w:hAnsi="Arial" w:cs="Arial"/>
          <w:sz w:val="18"/>
          <w:szCs w:val="18"/>
        </w:rPr>
        <w:t xml:space="preserve">A widening of credit spreads would, in aggregate, have a small impact on capital positions, partly because of the insulating effect under Solvency II of the ‘Matching Adjustment’, which cushions capital impacts by enabling firms to look through the impact of short-term market movements on assets when valuing liabilities. Furthermore, if interest rates were to rise, as they do in the disorderly Brexit scenario, it would generally improve their capital positions — in part due to the impact of the Solvency II </w:t>
      </w:r>
      <w:r>
        <w:rPr>
          <w:rFonts w:ascii="Arial" w:eastAsia="Arial" w:hAnsi="Arial" w:cs="Arial"/>
          <w:sz w:val="18"/>
          <w:szCs w:val="18"/>
        </w:rPr>
        <w:t>risk margin.</w:t>
      </w:r>
      <w:r>
        <w:rPr>
          <w:rFonts w:ascii="Arial" w:eastAsia="Arial" w:hAnsi="Arial" w:cs="Arial"/>
          <w:sz w:val="13"/>
          <w:szCs w:val="13"/>
        </w:rPr>
        <w:t>(3)</w:t>
      </w:r>
      <w:r>
        <w:rPr>
          <w:rFonts w:ascii="Arial" w:eastAsia="Arial" w:hAnsi="Arial" w:cs="Arial"/>
          <w:sz w:val="18"/>
          <w:szCs w:val="18"/>
        </w:rPr>
        <w:t xml:space="preserve"> However, this may be partially offset by any recalculation of ‘transitional measures on technical provisions’ (TMTPs).</w:t>
      </w:r>
      <w:r>
        <w:rPr>
          <w:rFonts w:ascii="Arial" w:eastAsia="Arial" w:hAnsi="Arial" w:cs="Arial"/>
          <w:sz w:val="13"/>
          <w:szCs w:val="13"/>
        </w:rPr>
        <w:t>(4)</w:t>
      </w:r>
    </w:p>
    <w:p w14:paraId="7637C06D" w14:textId="77777777" w:rsidR="00EB778F" w:rsidRDefault="00EB778F">
      <w:pPr>
        <w:spacing w:line="237" w:lineRule="exact"/>
        <w:rPr>
          <w:sz w:val="20"/>
          <w:szCs w:val="20"/>
        </w:rPr>
      </w:pPr>
    </w:p>
    <w:p w14:paraId="53DDFEB9" w14:textId="77777777" w:rsidR="00EB778F" w:rsidRDefault="00B62E70">
      <w:pPr>
        <w:rPr>
          <w:sz w:val="20"/>
          <w:szCs w:val="20"/>
        </w:rPr>
      </w:pPr>
      <w:r>
        <w:rPr>
          <w:rFonts w:ascii="Arial" w:eastAsia="Arial" w:hAnsi="Arial" w:cs="Arial"/>
          <w:color w:val="5E0053"/>
          <w:sz w:val="21"/>
          <w:szCs w:val="21"/>
        </w:rPr>
        <w:t>Risks of disruption to cross-border financial services</w:t>
      </w:r>
    </w:p>
    <w:p w14:paraId="0681D30E" w14:textId="77777777" w:rsidR="00EB778F" w:rsidRDefault="00EB778F">
      <w:pPr>
        <w:spacing w:line="38" w:lineRule="exact"/>
        <w:rPr>
          <w:sz w:val="20"/>
          <w:szCs w:val="20"/>
        </w:rPr>
      </w:pPr>
    </w:p>
    <w:p w14:paraId="3D8A7D61" w14:textId="77777777" w:rsidR="00EB778F" w:rsidRDefault="00B62E70">
      <w:pPr>
        <w:spacing w:line="273" w:lineRule="auto"/>
        <w:ind w:right="160"/>
        <w:rPr>
          <w:sz w:val="20"/>
          <w:szCs w:val="20"/>
        </w:rPr>
      </w:pPr>
      <w:r>
        <w:rPr>
          <w:rFonts w:ascii="Arial" w:eastAsia="Arial" w:hAnsi="Arial" w:cs="Arial"/>
          <w:sz w:val="20"/>
          <w:szCs w:val="20"/>
        </w:rPr>
        <w:t xml:space="preserve">In November 2017, the FPC published a checklist of actions that would mitigate risks of disruption to important financial services used by households and businesses to support their economic activity. It has since updated its </w:t>
      </w:r>
      <w:r>
        <w:rPr>
          <w:rFonts w:ascii="Arial" w:eastAsia="Arial" w:hAnsi="Arial" w:cs="Arial"/>
          <w:sz w:val="20"/>
          <w:szCs w:val="20"/>
        </w:rPr>
        <w:t>judgements of progress against this checklist on a quarterly basis (see Table B.C).</w:t>
      </w:r>
    </w:p>
    <w:p w14:paraId="04F8BC0C" w14:textId="77777777" w:rsidR="00EB778F" w:rsidRDefault="00EB778F">
      <w:pPr>
        <w:spacing w:line="250" w:lineRule="exact"/>
        <w:rPr>
          <w:sz w:val="20"/>
          <w:szCs w:val="20"/>
        </w:rPr>
      </w:pPr>
    </w:p>
    <w:p w14:paraId="5552C89D" w14:textId="77777777" w:rsidR="00EB778F" w:rsidRDefault="00B62E70">
      <w:pPr>
        <w:spacing w:line="344" w:lineRule="auto"/>
        <w:rPr>
          <w:sz w:val="20"/>
          <w:szCs w:val="20"/>
        </w:rPr>
      </w:pPr>
      <w:r>
        <w:rPr>
          <w:rFonts w:ascii="Arial" w:eastAsia="Arial" w:hAnsi="Arial" w:cs="Arial"/>
          <w:sz w:val="17"/>
          <w:szCs w:val="17"/>
        </w:rPr>
        <w:t>The checklist is focused on the risk of disruption to the financial services provided by EU institutions to UK households and businesses. The FPC also considers risks of disruption to</w:t>
      </w:r>
    </w:p>
    <w:p w14:paraId="63E707F9" w14:textId="77777777" w:rsidR="00EB778F" w:rsidRDefault="00B62E70">
      <w:pPr>
        <w:spacing w:line="20" w:lineRule="exact"/>
        <w:rPr>
          <w:sz w:val="20"/>
          <w:szCs w:val="20"/>
        </w:rPr>
      </w:pPr>
      <w:r>
        <w:rPr>
          <w:sz w:val="20"/>
          <w:szCs w:val="20"/>
        </w:rPr>
        <w:br w:type="column"/>
      </w:r>
    </w:p>
    <w:p w14:paraId="3129CC9A" w14:textId="77777777" w:rsidR="00EB778F" w:rsidRDefault="00EB778F">
      <w:pPr>
        <w:spacing w:line="200" w:lineRule="exact"/>
        <w:rPr>
          <w:sz w:val="20"/>
          <w:szCs w:val="20"/>
        </w:rPr>
      </w:pPr>
    </w:p>
    <w:p w14:paraId="2B9AEE10" w14:textId="77777777" w:rsidR="00EB778F" w:rsidRDefault="00EB778F">
      <w:pPr>
        <w:spacing w:line="200" w:lineRule="exact"/>
        <w:rPr>
          <w:sz w:val="20"/>
          <w:szCs w:val="20"/>
        </w:rPr>
      </w:pPr>
    </w:p>
    <w:p w14:paraId="71ABA58A" w14:textId="77777777" w:rsidR="00EB778F" w:rsidRDefault="00EB778F">
      <w:pPr>
        <w:spacing w:line="200" w:lineRule="exact"/>
        <w:rPr>
          <w:sz w:val="20"/>
          <w:szCs w:val="20"/>
        </w:rPr>
      </w:pPr>
    </w:p>
    <w:p w14:paraId="60FA9525" w14:textId="77777777" w:rsidR="00EB778F" w:rsidRDefault="00EB778F">
      <w:pPr>
        <w:spacing w:line="362" w:lineRule="exact"/>
        <w:rPr>
          <w:sz w:val="20"/>
          <w:szCs w:val="20"/>
        </w:rPr>
      </w:pPr>
    </w:p>
    <w:p w14:paraId="08388995" w14:textId="77777777" w:rsidR="00EB778F" w:rsidRDefault="00B62E70">
      <w:pPr>
        <w:spacing w:line="338" w:lineRule="auto"/>
        <w:ind w:right="180"/>
        <w:rPr>
          <w:sz w:val="20"/>
          <w:szCs w:val="20"/>
        </w:rPr>
      </w:pPr>
      <w:r>
        <w:rPr>
          <w:rFonts w:ascii="Arial" w:eastAsia="Arial" w:hAnsi="Arial" w:cs="Arial"/>
          <w:sz w:val="18"/>
          <w:szCs w:val="18"/>
        </w:rPr>
        <w:t>financial services provided by UK institutions to the EU where the impact of that could spill back to the UK economy.</w:t>
      </w:r>
    </w:p>
    <w:p w14:paraId="7C02C422" w14:textId="77777777" w:rsidR="00EB778F" w:rsidRDefault="00EB778F">
      <w:pPr>
        <w:spacing w:line="197" w:lineRule="exact"/>
        <w:rPr>
          <w:sz w:val="20"/>
          <w:szCs w:val="20"/>
        </w:rPr>
      </w:pPr>
    </w:p>
    <w:p w14:paraId="112B5699" w14:textId="77777777" w:rsidR="00EB778F" w:rsidRDefault="00B62E70">
      <w:pPr>
        <w:spacing w:line="301" w:lineRule="auto"/>
        <w:ind w:right="440"/>
        <w:rPr>
          <w:sz w:val="20"/>
          <w:szCs w:val="20"/>
        </w:rPr>
      </w:pPr>
      <w:r>
        <w:rPr>
          <w:rFonts w:ascii="Arial" w:eastAsia="Arial" w:hAnsi="Arial" w:cs="Arial"/>
          <w:i/>
          <w:iCs/>
          <w:color w:val="5E0053"/>
          <w:sz w:val="18"/>
          <w:szCs w:val="18"/>
        </w:rPr>
        <w:t>In the UK, significant progress continues to be made towards mitigating the risks of disruption to cross-border financial services. Further legislation needs to be passed.</w:t>
      </w:r>
    </w:p>
    <w:p w14:paraId="46A5E401" w14:textId="77777777" w:rsidR="00EB778F" w:rsidRDefault="00EB778F">
      <w:pPr>
        <w:spacing w:line="1" w:lineRule="exact"/>
        <w:rPr>
          <w:sz w:val="20"/>
          <w:szCs w:val="20"/>
        </w:rPr>
      </w:pPr>
    </w:p>
    <w:p w14:paraId="6528CB95" w14:textId="77777777" w:rsidR="00EB778F" w:rsidRDefault="00B62E70">
      <w:pPr>
        <w:spacing w:line="319" w:lineRule="auto"/>
        <w:ind w:right="200"/>
        <w:jc w:val="both"/>
        <w:rPr>
          <w:sz w:val="20"/>
          <w:szCs w:val="20"/>
        </w:rPr>
      </w:pPr>
      <w:r>
        <w:rPr>
          <w:rFonts w:ascii="Arial" w:eastAsia="Arial" w:hAnsi="Arial" w:cs="Arial"/>
          <w:sz w:val="17"/>
          <w:szCs w:val="17"/>
        </w:rPr>
        <w:t>Legislative preparations in the UK have progressed further. In November, Parliament passed legislation to allow Temporary Permissions and Recognition Regimes. These will allow</w:t>
      </w:r>
    </w:p>
    <w:p w14:paraId="69170F6F" w14:textId="77777777" w:rsidR="00EB778F" w:rsidRDefault="00EB778F">
      <w:pPr>
        <w:spacing w:line="1" w:lineRule="exact"/>
        <w:rPr>
          <w:sz w:val="20"/>
          <w:szCs w:val="20"/>
        </w:rPr>
      </w:pPr>
    </w:p>
    <w:p w14:paraId="34B7FC47" w14:textId="77777777" w:rsidR="00EB778F" w:rsidRDefault="00B62E70">
      <w:pPr>
        <w:spacing w:line="274" w:lineRule="auto"/>
        <w:ind w:right="160"/>
        <w:rPr>
          <w:sz w:val="20"/>
          <w:szCs w:val="20"/>
        </w:rPr>
      </w:pPr>
      <w:r>
        <w:rPr>
          <w:rFonts w:ascii="Arial" w:eastAsia="Arial" w:hAnsi="Arial" w:cs="Arial"/>
          <w:sz w:val="20"/>
          <w:szCs w:val="20"/>
        </w:rPr>
        <w:t xml:space="preserve">UK households and </w:t>
      </w:r>
      <w:r>
        <w:rPr>
          <w:rFonts w:ascii="Arial" w:eastAsia="Arial" w:hAnsi="Arial" w:cs="Arial"/>
          <w:sz w:val="20"/>
          <w:szCs w:val="20"/>
        </w:rPr>
        <w:t>businesses to continue to access financial services provided by EU firms. As such, risks of disruption in the UK have decreased and are now judged to be low in many areas.</w:t>
      </w:r>
    </w:p>
    <w:p w14:paraId="1155F94D" w14:textId="77777777" w:rsidR="00EB778F" w:rsidRDefault="00EB778F">
      <w:pPr>
        <w:spacing w:line="250" w:lineRule="exact"/>
        <w:rPr>
          <w:sz w:val="20"/>
          <w:szCs w:val="20"/>
        </w:rPr>
      </w:pPr>
    </w:p>
    <w:p w14:paraId="2A49B9B8" w14:textId="77777777" w:rsidR="00EB778F" w:rsidRDefault="00B62E70">
      <w:pPr>
        <w:spacing w:line="290" w:lineRule="auto"/>
        <w:ind w:right="220"/>
        <w:rPr>
          <w:sz w:val="20"/>
          <w:szCs w:val="20"/>
        </w:rPr>
      </w:pPr>
      <w:r>
        <w:rPr>
          <w:rFonts w:ascii="Arial" w:eastAsia="Arial" w:hAnsi="Arial" w:cs="Arial"/>
          <w:sz w:val="19"/>
          <w:szCs w:val="19"/>
        </w:rPr>
        <w:t>The UK Government is taking forward further legislation to mitigate the risks of disruption. That legislation needs to be passed by Parliament prior to Brexit to be effective. This includes changes to domestic legislation to ensure the regulatory framework is workable when the UK is no longer a member of the EU.</w:t>
      </w:r>
    </w:p>
    <w:p w14:paraId="69668AE7" w14:textId="77777777" w:rsidR="00EB778F" w:rsidRDefault="00EB778F">
      <w:pPr>
        <w:spacing w:line="236" w:lineRule="exact"/>
        <w:rPr>
          <w:sz w:val="20"/>
          <w:szCs w:val="20"/>
        </w:rPr>
      </w:pPr>
    </w:p>
    <w:p w14:paraId="1DEBAF90" w14:textId="77777777" w:rsidR="00EB778F" w:rsidRDefault="00B62E70">
      <w:pPr>
        <w:spacing w:line="271" w:lineRule="auto"/>
        <w:ind w:right="140"/>
        <w:rPr>
          <w:sz w:val="20"/>
          <w:szCs w:val="20"/>
        </w:rPr>
      </w:pPr>
      <w:r>
        <w:rPr>
          <w:rFonts w:ascii="Arial" w:eastAsia="Arial" w:hAnsi="Arial" w:cs="Arial"/>
          <w:i/>
          <w:iCs/>
          <w:color w:val="5E0053"/>
          <w:sz w:val="20"/>
          <w:szCs w:val="20"/>
        </w:rPr>
        <w:t>EU authorities have taken few mitigating actions, relying instead on actions by the private sector.</w:t>
      </w:r>
    </w:p>
    <w:p w14:paraId="75BAF383" w14:textId="77777777" w:rsidR="00EB778F" w:rsidRDefault="00EB778F">
      <w:pPr>
        <w:spacing w:line="1" w:lineRule="exact"/>
        <w:rPr>
          <w:sz w:val="20"/>
          <w:szCs w:val="20"/>
        </w:rPr>
      </w:pPr>
    </w:p>
    <w:p w14:paraId="201CDE61" w14:textId="77777777" w:rsidR="00EB778F" w:rsidRDefault="00B62E70">
      <w:pPr>
        <w:spacing w:line="310" w:lineRule="auto"/>
        <w:ind w:right="160"/>
        <w:rPr>
          <w:sz w:val="20"/>
          <w:szCs w:val="20"/>
        </w:rPr>
      </w:pPr>
      <w:r>
        <w:rPr>
          <w:rFonts w:ascii="Arial" w:eastAsia="Arial" w:hAnsi="Arial" w:cs="Arial"/>
          <w:sz w:val="18"/>
          <w:szCs w:val="18"/>
        </w:rPr>
        <w:t>The European Commission recently announced that it does not intend to take action to mitigate risks to the continuity of uncleared OTC derivative and insurance contracts, or to the cross-border flow of personal data. However, financial companies alone cannot solve these issues before March.</w:t>
      </w:r>
    </w:p>
    <w:p w14:paraId="0E8BF766" w14:textId="77777777" w:rsidR="00EB778F" w:rsidRDefault="00EB778F">
      <w:pPr>
        <w:spacing w:line="223" w:lineRule="exact"/>
        <w:rPr>
          <w:sz w:val="20"/>
          <w:szCs w:val="20"/>
        </w:rPr>
      </w:pPr>
    </w:p>
    <w:p w14:paraId="2A9EB476" w14:textId="77777777" w:rsidR="00EB778F" w:rsidRDefault="00B62E70">
      <w:pPr>
        <w:spacing w:line="307" w:lineRule="auto"/>
        <w:ind w:right="80"/>
        <w:rPr>
          <w:sz w:val="20"/>
          <w:szCs w:val="20"/>
        </w:rPr>
      </w:pPr>
      <w:r>
        <w:rPr>
          <w:rFonts w:ascii="Arial" w:eastAsia="Arial" w:hAnsi="Arial" w:cs="Arial"/>
          <w:sz w:val="18"/>
          <w:szCs w:val="18"/>
        </w:rPr>
        <w:t>While some countries are legislating to mitigate some of these risks at a national level, there may be some disruption to the financial services provided by UK institutions to EU households and businesses. The absence of action by EU authorities to mitigate risks in uncleared OTC derivatives and personal data could also result in some disruption for UK households and businesses.</w:t>
      </w:r>
    </w:p>
    <w:p w14:paraId="257DD362" w14:textId="77777777" w:rsidR="00EB778F" w:rsidRDefault="00EB778F">
      <w:pPr>
        <w:spacing w:line="227" w:lineRule="exact"/>
        <w:rPr>
          <w:sz w:val="20"/>
          <w:szCs w:val="20"/>
        </w:rPr>
      </w:pPr>
    </w:p>
    <w:p w14:paraId="67231923" w14:textId="77777777" w:rsidR="00EB778F" w:rsidRDefault="00B62E70">
      <w:pPr>
        <w:spacing w:line="319" w:lineRule="auto"/>
        <w:ind w:right="260"/>
        <w:rPr>
          <w:sz w:val="20"/>
          <w:szCs w:val="20"/>
        </w:rPr>
      </w:pPr>
      <w:r>
        <w:rPr>
          <w:rFonts w:ascii="Arial" w:eastAsia="Arial" w:hAnsi="Arial" w:cs="Arial"/>
          <w:i/>
          <w:iCs/>
          <w:color w:val="5E0053"/>
          <w:sz w:val="17"/>
          <w:szCs w:val="17"/>
        </w:rPr>
        <w:t>Without greater clarity on prospective EU action, the contracts EU members have with UK central counterparties (CCPs) will need to be closed out or transferred by March 2019.</w:t>
      </w:r>
    </w:p>
    <w:p w14:paraId="488838F1" w14:textId="77777777" w:rsidR="00EB778F" w:rsidRDefault="00EB778F">
      <w:pPr>
        <w:spacing w:line="1" w:lineRule="exact"/>
        <w:rPr>
          <w:sz w:val="20"/>
          <w:szCs w:val="20"/>
        </w:rPr>
      </w:pPr>
    </w:p>
    <w:p w14:paraId="2CFD5E9A" w14:textId="77777777" w:rsidR="00EB778F" w:rsidRDefault="00B62E70">
      <w:pPr>
        <w:spacing w:line="331" w:lineRule="auto"/>
        <w:ind w:right="100"/>
        <w:rPr>
          <w:sz w:val="20"/>
          <w:szCs w:val="20"/>
        </w:rPr>
      </w:pPr>
      <w:r>
        <w:rPr>
          <w:rFonts w:ascii="Arial" w:eastAsia="Arial" w:hAnsi="Arial" w:cs="Arial"/>
          <w:sz w:val="17"/>
          <w:szCs w:val="17"/>
        </w:rPr>
        <w:t>EU clearing members have OTC derivative contracts with UK CCPs with a gross notional value of £60 trillion, of which £45 trillion will mature after March 2019.</w:t>
      </w:r>
      <w:r>
        <w:rPr>
          <w:rFonts w:ascii="Arial" w:eastAsia="Arial" w:hAnsi="Arial" w:cs="Arial"/>
          <w:sz w:val="12"/>
          <w:szCs w:val="12"/>
        </w:rPr>
        <w:t>(5)</w:t>
      </w:r>
      <w:r>
        <w:rPr>
          <w:rFonts w:ascii="Arial" w:eastAsia="Arial" w:hAnsi="Arial" w:cs="Arial"/>
          <w:sz w:val="17"/>
          <w:szCs w:val="17"/>
        </w:rPr>
        <w:t xml:space="preserve"> Uncertainty about EU clearing members’ ability to meet obligations on these contracts could threaten the safe operation of CCPs. UK CCPs</w:t>
      </w:r>
    </w:p>
    <w:p w14:paraId="0F2306C0"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93568" behindDoc="1" locked="0" layoutInCell="0" allowOverlap="1" wp14:anchorId="3E5B4C09" wp14:editId="4F80D6D3">
                <wp:simplePos x="0" y="0"/>
                <wp:positionH relativeFrom="column">
                  <wp:posOffset>1270</wp:posOffset>
                </wp:positionH>
                <wp:positionV relativeFrom="paragraph">
                  <wp:posOffset>140970</wp:posOffset>
                </wp:positionV>
                <wp:extent cx="3168015" cy="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65740833" id="Shape 250"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1pt,11.1pt" to="249.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" o:allowincell="f" filled="t" strokecolor="#5e0053" strokeweight=".6pt">
                <v:stroke joinstyle="miter"/>
                <o:lock v:ext="edit" shapetype="f"/>
              </v:line>
            </w:pict>
          </mc:Fallback>
        </mc:AlternateContent>
      </w:r>
    </w:p>
    <w:p w14:paraId="4DC6AE32" w14:textId="77777777" w:rsidR="00EB778F" w:rsidRDefault="00EB778F">
      <w:pPr>
        <w:spacing w:line="263" w:lineRule="exact"/>
        <w:rPr>
          <w:sz w:val="20"/>
          <w:szCs w:val="20"/>
        </w:rPr>
      </w:pPr>
    </w:p>
    <w:p w14:paraId="5A1581B7" w14:textId="77777777" w:rsidR="00EB778F" w:rsidRDefault="00B62E70">
      <w:pPr>
        <w:numPr>
          <w:ilvl w:val="0"/>
          <w:numId w:val="61"/>
        </w:numPr>
        <w:tabs>
          <w:tab w:val="left" w:pos="220"/>
        </w:tabs>
        <w:spacing w:line="256" w:lineRule="auto"/>
        <w:ind w:left="220" w:right="180" w:hanging="217"/>
        <w:rPr>
          <w:rFonts w:ascii="Arial" w:eastAsia="Arial" w:hAnsi="Arial" w:cs="Arial"/>
          <w:sz w:val="13"/>
          <w:szCs w:val="13"/>
        </w:rPr>
      </w:pPr>
      <w:r>
        <w:rPr>
          <w:rFonts w:ascii="Arial" w:eastAsia="Arial" w:hAnsi="Arial" w:cs="Arial"/>
          <w:sz w:val="13"/>
          <w:szCs w:val="13"/>
        </w:rPr>
        <w:t xml:space="preserve">The Solvency II risk margin is a provision that increases the value of a firm’s liabilities to facilitate their transfer to another insurer should the business fail. As noted in previous </w:t>
      </w:r>
      <w:r>
        <w:rPr>
          <w:rFonts w:ascii="Arial" w:eastAsia="Arial" w:hAnsi="Arial" w:cs="Arial"/>
          <w:i/>
          <w:iCs/>
          <w:sz w:val="13"/>
          <w:szCs w:val="13"/>
        </w:rPr>
        <w:t>Reports</w:t>
      </w:r>
      <w:r>
        <w:rPr>
          <w:rFonts w:ascii="Arial" w:eastAsia="Arial" w:hAnsi="Arial" w:cs="Arial"/>
          <w:sz w:val="13"/>
          <w:szCs w:val="13"/>
        </w:rPr>
        <w:t>, it is very sensitive to prevailing risk-free interest rates.</w:t>
      </w:r>
    </w:p>
    <w:p w14:paraId="061E2340" w14:textId="77777777" w:rsidR="00EB778F" w:rsidRDefault="00EB778F">
      <w:pPr>
        <w:spacing w:line="1" w:lineRule="exact"/>
        <w:rPr>
          <w:rFonts w:ascii="Arial" w:eastAsia="Arial" w:hAnsi="Arial" w:cs="Arial"/>
          <w:sz w:val="13"/>
          <w:szCs w:val="13"/>
        </w:rPr>
      </w:pPr>
    </w:p>
    <w:p w14:paraId="4D3AF297" w14:textId="77777777" w:rsidR="00EB778F" w:rsidRDefault="00B62E70">
      <w:pPr>
        <w:numPr>
          <w:ilvl w:val="0"/>
          <w:numId w:val="61"/>
        </w:numPr>
        <w:tabs>
          <w:tab w:val="left" w:pos="220"/>
        </w:tabs>
        <w:spacing w:line="256" w:lineRule="auto"/>
        <w:ind w:left="220" w:right="180" w:hanging="217"/>
        <w:rPr>
          <w:rFonts w:ascii="Arial" w:eastAsia="Arial" w:hAnsi="Arial" w:cs="Arial"/>
          <w:sz w:val="13"/>
          <w:szCs w:val="13"/>
        </w:rPr>
      </w:pPr>
      <w:r>
        <w:rPr>
          <w:rFonts w:ascii="Arial" w:eastAsia="Arial" w:hAnsi="Arial" w:cs="Arial"/>
          <w:sz w:val="13"/>
          <w:szCs w:val="13"/>
        </w:rPr>
        <w:t>TMTPs offset the impact of the risk margin on insurance liabilities written before the introduction of Solvency II. In May 2016, the PRA set out the scope for firms to recalculate their transitional measures in response to the market environment.</w:t>
      </w:r>
    </w:p>
    <w:p w14:paraId="6979685D" w14:textId="77777777" w:rsidR="00EB778F" w:rsidRDefault="00EB778F">
      <w:pPr>
        <w:spacing w:line="1" w:lineRule="exact"/>
        <w:rPr>
          <w:rFonts w:ascii="Arial" w:eastAsia="Arial" w:hAnsi="Arial" w:cs="Arial"/>
          <w:sz w:val="13"/>
          <w:szCs w:val="13"/>
        </w:rPr>
      </w:pPr>
    </w:p>
    <w:p w14:paraId="71A5ABFF" w14:textId="77777777" w:rsidR="00EB778F" w:rsidRDefault="00B62E70">
      <w:pPr>
        <w:numPr>
          <w:ilvl w:val="0"/>
          <w:numId w:val="61"/>
        </w:numPr>
        <w:tabs>
          <w:tab w:val="left" w:pos="220"/>
        </w:tabs>
        <w:spacing w:line="260" w:lineRule="auto"/>
        <w:ind w:left="220" w:right="100" w:hanging="217"/>
        <w:rPr>
          <w:rFonts w:ascii="Arial" w:eastAsia="Arial" w:hAnsi="Arial" w:cs="Arial"/>
          <w:sz w:val="13"/>
          <w:szCs w:val="13"/>
        </w:rPr>
      </w:pPr>
      <w:r>
        <w:rPr>
          <w:rFonts w:ascii="Arial" w:eastAsia="Arial" w:hAnsi="Arial" w:cs="Arial"/>
          <w:sz w:val="13"/>
          <w:szCs w:val="13"/>
        </w:rPr>
        <w:t>The FPC October statement reported that the Bank’s latest estimate of the total notional amount of cleared OTC derivatives contracts that could be affected by continuity risk was £69 trillion, £41 trillion of which matured after March 2019. Since that number was published the Bank has been notified of a reporting error relating to short-maturity cleared derivatives trades by an external party. The total notional amount, as reported in October, has therefore been adjusted to £64 trillion whilst the £41 trill</w:t>
      </w:r>
      <w:r>
        <w:rPr>
          <w:rFonts w:ascii="Arial" w:eastAsia="Arial" w:hAnsi="Arial" w:cs="Arial"/>
          <w:sz w:val="13"/>
          <w:szCs w:val="13"/>
        </w:rPr>
        <w:t>ion estimate was not affected. The issue which led to the reporting error has now been addressed.</w:t>
      </w:r>
    </w:p>
    <w:p w14:paraId="7BC44B45" w14:textId="77777777" w:rsidR="00EB778F" w:rsidRDefault="00EB778F">
      <w:pPr>
        <w:sectPr w:rsidR="00EB778F">
          <w:type w:val="continuous"/>
          <w:pgSz w:w="11900" w:h="16838"/>
          <w:pgMar w:top="445" w:right="726" w:bottom="336" w:left="800" w:header="0" w:footer="0" w:gutter="0"/>
          <w:cols w:num="2" w:space="720" w:equalWidth="0">
            <w:col w:w="4980" w:space="340"/>
            <w:col w:w="5060"/>
          </w:cols>
        </w:sectPr>
      </w:pPr>
    </w:p>
    <w:p w14:paraId="34889D2A" w14:textId="77777777" w:rsidR="00EB778F" w:rsidRDefault="00B62E70">
      <w:pPr>
        <w:ind w:left="4680"/>
        <w:rPr>
          <w:sz w:val="20"/>
          <w:szCs w:val="20"/>
        </w:rPr>
      </w:pPr>
      <w:bookmarkStart w:id="30" w:name="page37"/>
      <w:bookmarkEnd w:id="30"/>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Resilience of the UK financial system to Brexit</w:t>
      </w:r>
      <w:r>
        <w:rPr>
          <w:rFonts w:ascii="Arial" w:eastAsia="Arial" w:hAnsi="Arial" w:cs="Arial"/>
          <w:sz w:val="13"/>
          <w:szCs w:val="13"/>
        </w:rPr>
        <w:t xml:space="preserve">  28</w:t>
      </w:r>
    </w:p>
    <w:p w14:paraId="78021AE9" w14:textId="77777777" w:rsidR="00EB778F" w:rsidRDefault="00EB778F">
      <w:pPr>
        <w:sectPr w:rsidR="00EB778F">
          <w:pgSz w:w="11900" w:h="16838"/>
          <w:pgMar w:top="445" w:right="726" w:bottom="356" w:left="800" w:header="0" w:footer="0" w:gutter="0"/>
          <w:cols w:space="720" w:equalWidth="0">
            <w:col w:w="10380"/>
          </w:cols>
        </w:sectPr>
      </w:pPr>
    </w:p>
    <w:p w14:paraId="03CF67DE" w14:textId="77777777" w:rsidR="00EB778F" w:rsidRDefault="00EB778F">
      <w:pPr>
        <w:spacing w:line="200" w:lineRule="exact"/>
        <w:rPr>
          <w:sz w:val="20"/>
          <w:szCs w:val="20"/>
        </w:rPr>
      </w:pPr>
    </w:p>
    <w:p w14:paraId="46D04FA5" w14:textId="77777777" w:rsidR="00EB778F" w:rsidRDefault="00EB778F">
      <w:pPr>
        <w:spacing w:line="200" w:lineRule="exact"/>
        <w:rPr>
          <w:sz w:val="20"/>
          <w:szCs w:val="20"/>
        </w:rPr>
      </w:pPr>
    </w:p>
    <w:p w14:paraId="408C35EC" w14:textId="77777777" w:rsidR="00EB778F" w:rsidRDefault="00EB778F">
      <w:pPr>
        <w:spacing w:line="200" w:lineRule="exact"/>
        <w:rPr>
          <w:sz w:val="20"/>
          <w:szCs w:val="20"/>
        </w:rPr>
      </w:pPr>
    </w:p>
    <w:p w14:paraId="5DFD756D" w14:textId="77777777" w:rsidR="00EB778F" w:rsidRDefault="00EB778F">
      <w:pPr>
        <w:spacing w:line="382" w:lineRule="exact"/>
        <w:rPr>
          <w:sz w:val="20"/>
          <w:szCs w:val="20"/>
        </w:rPr>
      </w:pPr>
    </w:p>
    <w:p w14:paraId="5F8EB681" w14:textId="77777777" w:rsidR="00EB778F" w:rsidRDefault="00B62E70">
      <w:pPr>
        <w:spacing w:line="280" w:lineRule="auto"/>
        <w:ind w:right="80"/>
        <w:rPr>
          <w:sz w:val="20"/>
          <w:szCs w:val="20"/>
        </w:rPr>
      </w:pPr>
      <w:r>
        <w:rPr>
          <w:rFonts w:ascii="Arial" w:eastAsia="Arial" w:hAnsi="Arial" w:cs="Arial"/>
          <w:sz w:val="20"/>
          <w:szCs w:val="20"/>
        </w:rPr>
        <w:t>would also face legal risk for continuing to provide services to EU clearing members.</w:t>
      </w:r>
    </w:p>
    <w:p w14:paraId="00FC5FE3" w14:textId="77777777" w:rsidR="00EB778F" w:rsidRDefault="00EB778F">
      <w:pPr>
        <w:spacing w:line="243" w:lineRule="exact"/>
        <w:rPr>
          <w:sz w:val="20"/>
          <w:szCs w:val="20"/>
        </w:rPr>
      </w:pPr>
    </w:p>
    <w:p w14:paraId="6CF745F4" w14:textId="77777777" w:rsidR="00EB778F" w:rsidRDefault="00B62E70">
      <w:pPr>
        <w:spacing w:line="274" w:lineRule="auto"/>
        <w:ind w:right="100"/>
        <w:rPr>
          <w:sz w:val="20"/>
          <w:szCs w:val="20"/>
        </w:rPr>
      </w:pPr>
      <w:r>
        <w:rPr>
          <w:rFonts w:ascii="Arial" w:eastAsia="Arial" w:hAnsi="Arial" w:cs="Arial"/>
          <w:sz w:val="20"/>
          <w:szCs w:val="20"/>
        </w:rPr>
        <w:t>The FPC welcomes the European Commission’s recent statement that it is willing to act to ensure that EU counterparties can continue to clear derivatives at UK central counterparties (CCPs) after March 2019.</w:t>
      </w:r>
      <w:r>
        <w:rPr>
          <w:rFonts w:ascii="Arial" w:eastAsia="Arial" w:hAnsi="Arial" w:cs="Arial"/>
          <w:sz w:val="14"/>
          <w:szCs w:val="14"/>
        </w:rPr>
        <w:t>(6)</w:t>
      </w:r>
    </w:p>
    <w:p w14:paraId="65438E36" w14:textId="77777777" w:rsidR="00EB778F" w:rsidRDefault="00EB778F">
      <w:pPr>
        <w:spacing w:line="250" w:lineRule="exact"/>
        <w:rPr>
          <w:sz w:val="20"/>
          <w:szCs w:val="20"/>
        </w:rPr>
      </w:pPr>
    </w:p>
    <w:p w14:paraId="6BB39AA3" w14:textId="77777777" w:rsidR="00EB778F" w:rsidRDefault="00B62E70">
      <w:pPr>
        <w:spacing w:line="291" w:lineRule="auto"/>
        <w:rPr>
          <w:sz w:val="20"/>
          <w:szCs w:val="20"/>
        </w:rPr>
      </w:pPr>
      <w:r>
        <w:rPr>
          <w:rFonts w:ascii="Arial" w:eastAsia="Arial" w:hAnsi="Arial" w:cs="Arial"/>
          <w:sz w:val="19"/>
          <w:szCs w:val="19"/>
        </w:rPr>
        <w:t xml:space="preserve">However, without greater clarity on the scope, conditions and timing of the prospective EU action, the contracts that EU members have cleared with UK CCPs would need to be closed out or transferred by March 2019 — a </w:t>
      </w:r>
      <w:r>
        <w:rPr>
          <w:rFonts w:ascii="Arial" w:eastAsia="Arial" w:hAnsi="Arial" w:cs="Arial"/>
          <w:sz w:val="19"/>
          <w:szCs w:val="19"/>
        </w:rPr>
        <w:t>process that would need to begin in December 2018.</w:t>
      </w:r>
    </w:p>
    <w:p w14:paraId="64404411" w14:textId="77777777" w:rsidR="00EB778F" w:rsidRDefault="00EB778F">
      <w:pPr>
        <w:spacing w:line="235" w:lineRule="exact"/>
        <w:rPr>
          <w:sz w:val="20"/>
          <w:szCs w:val="20"/>
        </w:rPr>
      </w:pPr>
    </w:p>
    <w:p w14:paraId="10802CE6" w14:textId="77777777" w:rsidR="00EB778F" w:rsidRDefault="00B62E70">
      <w:pPr>
        <w:spacing w:line="271" w:lineRule="auto"/>
        <w:ind w:right="280"/>
        <w:jc w:val="both"/>
        <w:rPr>
          <w:sz w:val="20"/>
          <w:szCs w:val="20"/>
        </w:rPr>
      </w:pPr>
      <w:r>
        <w:rPr>
          <w:rFonts w:ascii="Arial" w:eastAsia="Arial" w:hAnsi="Arial" w:cs="Arial"/>
          <w:i/>
          <w:iCs/>
          <w:color w:val="5E0053"/>
          <w:sz w:val="20"/>
          <w:szCs w:val="20"/>
        </w:rPr>
        <w:t>The FPC also continues to monitor a range of other risks that could cause some, albeit less material, disruption to activity if they are not mitigated.</w:t>
      </w:r>
    </w:p>
    <w:p w14:paraId="20473C89" w14:textId="77777777" w:rsidR="00EB778F" w:rsidRDefault="00EB778F">
      <w:pPr>
        <w:spacing w:line="1" w:lineRule="exact"/>
        <w:rPr>
          <w:sz w:val="20"/>
          <w:szCs w:val="20"/>
        </w:rPr>
      </w:pPr>
    </w:p>
    <w:p w14:paraId="67EA2A76" w14:textId="77777777" w:rsidR="00EB778F" w:rsidRDefault="00B62E70">
      <w:pPr>
        <w:spacing w:line="273" w:lineRule="auto"/>
        <w:ind w:right="120"/>
        <w:rPr>
          <w:sz w:val="20"/>
          <w:szCs w:val="20"/>
        </w:rPr>
      </w:pPr>
      <w:r>
        <w:rPr>
          <w:rFonts w:ascii="Arial" w:eastAsia="Arial" w:hAnsi="Arial" w:cs="Arial"/>
          <w:sz w:val="20"/>
          <w:szCs w:val="20"/>
        </w:rPr>
        <w:t>The FPC’s checklist includes the risks of disruption to important financial services used by households and businesses that would have the most material effect on economic activity. Additional risks that the FPC is monitoring are set out in Table B.D.</w:t>
      </w:r>
    </w:p>
    <w:p w14:paraId="1D6BD0C7" w14:textId="77777777" w:rsidR="00EB778F" w:rsidRDefault="00B62E70">
      <w:pPr>
        <w:spacing w:line="20" w:lineRule="exact"/>
        <w:rPr>
          <w:sz w:val="20"/>
          <w:szCs w:val="20"/>
        </w:rPr>
      </w:pPr>
      <w:r>
        <w:rPr>
          <w:sz w:val="20"/>
          <w:szCs w:val="20"/>
        </w:rPr>
        <w:br w:type="column"/>
      </w:r>
    </w:p>
    <w:p w14:paraId="4C3528F3" w14:textId="77777777" w:rsidR="00EB778F" w:rsidRDefault="00EB778F">
      <w:pPr>
        <w:spacing w:line="200" w:lineRule="exact"/>
        <w:rPr>
          <w:sz w:val="20"/>
          <w:szCs w:val="20"/>
        </w:rPr>
      </w:pPr>
    </w:p>
    <w:p w14:paraId="2E70D722" w14:textId="77777777" w:rsidR="00EB778F" w:rsidRDefault="00EB778F">
      <w:pPr>
        <w:spacing w:line="200" w:lineRule="exact"/>
        <w:rPr>
          <w:sz w:val="20"/>
          <w:szCs w:val="20"/>
        </w:rPr>
      </w:pPr>
    </w:p>
    <w:p w14:paraId="39F9F98F" w14:textId="77777777" w:rsidR="00EB778F" w:rsidRDefault="00EB778F">
      <w:pPr>
        <w:spacing w:line="200" w:lineRule="exact"/>
        <w:rPr>
          <w:sz w:val="20"/>
          <w:szCs w:val="20"/>
        </w:rPr>
      </w:pPr>
    </w:p>
    <w:p w14:paraId="45E7C45B" w14:textId="77777777" w:rsidR="00EB778F" w:rsidRDefault="00EB778F">
      <w:pPr>
        <w:spacing w:line="362" w:lineRule="exact"/>
        <w:rPr>
          <w:sz w:val="20"/>
          <w:szCs w:val="20"/>
        </w:rPr>
      </w:pPr>
    </w:p>
    <w:p w14:paraId="6764B5FE" w14:textId="77777777" w:rsidR="00EB778F" w:rsidRDefault="00B62E70">
      <w:pPr>
        <w:spacing w:line="271" w:lineRule="auto"/>
        <w:ind w:right="160"/>
        <w:rPr>
          <w:sz w:val="20"/>
          <w:szCs w:val="20"/>
        </w:rPr>
      </w:pPr>
      <w:r>
        <w:rPr>
          <w:rFonts w:ascii="Arial" w:eastAsia="Arial" w:hAnsi="Arial" w:cs="Arial"/>
          <w:i/>
          <w:iCs/>
          <w:color w:val="5E0053"/>
          <w:sz w:val="20"/>
          <w:szCs w:val="20"/>
        </w:rPr>
        <w:t xml:space="preserve">The FPC will remain committed to the </w:t>
      </w:r>
      <w:r>
        <w:rPr>
          <w:rFonts w:ascii="Arial" w:eastAsia="Arial" w:hAnsi="Arial" w:cs="Arial"/>
          <w:i/>
          <w:iCs/>
          <w:color w:val="5E0053"/>
          <w:sz w:val="20"/>
          <w:szCs w:val="20"/>
        </w:rPr>
        <w:t>implementation of robust prudential standards in the UK.</w:t>
      </w:r>
    </w:p>
    <w:p w14:paraId="1DA6B06F" w14:textId="77777777" w:rsidR="00EB778F" w:rsidRDefault="00EB778F">
      <w:pPr>
        <w:spacing w:line="1" w:lineRule="exact"/>
        <w:rPr>
          <w:sz w:val="20"/>
          <w:szCs w:val="20"/>
        </w:rPr>
      </w:pPr>
    </w:p>
    <w:p w14:paraId="1ECB6007" w14:textId="77777777" w:rsidR="00EB778F" w:rsidRDefault="00B62E70">
      <w:pPr>
        <w:spacing w:line="288" w:lineRule="auto"/>
        <w:ind w:right="140"/>
        <w:rPr>
          <w:sz w:val="20"/>
          <w:szCs w:val="20"/>
        </w:rPr>
      </w:pPr>
      <w:r>
        <w:rPr>
          <w:rFonts w:ascii="Arial" w:eastAsia="Arial" w:hAnsi="Arial" w:cs="Arial"/>
          <w:sz w:val="19"/>
          <w:szCs w:val="19"/>
        </w:rPr>
        <w:t>Irrespective of the particular form of the UK’s future relationship with the EU, and consistent with its statutory responsibility, the FPC will remain committed to the implementation of robust prudential standards in the UK. This will require maintaining a level of resilience that is at least as great as that currently planned, which itself exceeds that required by international baseline standards, as well as maintaining more generally the UK authorities’ ability to manage UK financial stability risks.</w:t>
      </w:r>
    </w:p>
    <w:p w14:paraId="7B2FADE1"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94592" behindDoc="1" locked="0" layoutInCell="0" allowOverlap="1" wp14:anchorId="1CBE4987" wp14:editId="4B177099">
                <wp:simplePos x="0" y="0"/>
                <wp:positionH relativeFrom="column">
                  <wp:posOffset>1270</wp:posOffset>
                </wp:positionH>
                <wp:positionV relativeFrom="paragraph">
                  <wp:posOffset>7016115</wp:posOffset>
                </wp:positionV>
                <wp:extent cx="3168015" cy="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33E75EDA" id="Shape 251"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1pt,552.45pt" to="249.55pt,5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" o:allowincell="f" filled="t" strokecolor="#5e0053" strokeweight=".6pt">
                <v:stroke joinstyle="miter"/>
                <o:lock v:ext="edit" shapetype="f"/>
              </v:line>
            </w:pict>
          </mc:Fallback>
        </mc:AlternateContent>
      </w:r>
    </w:p>
    <w:p w14:paraId="6F2E798F" w14:textId="77777777" w:rsidR="00EB778F" w:rsidRDefault="00EB778F">
      <w:pPr>
        <w:spacing w:line="3048" w:lineRule="exact"/>
        <w:rPr>
          <w:sz w:val="20"/>
          <w:szCs w:val="20"/>
        </w:rPr>
      </w:pPr>
    </w:p>
    <w:p w14:paraId="64FA67A5" w14:textId="77777777" w:rsidR="00EB778F" w:rsidRDefault="00EB778F">
      <w:pPr>
        <w:sectPr w:rsidR="00EB778F">
          <w:type w:val="continuous"/>
          <w:pgSz w:w="11900" w:h="16838"/>
          <w:pgMar w:top="445" w:right="726" w:bottom="356" w:left="800" w:header="0" w:footer="0" w:gutter="0"/>
          <w:cols w:num="2" w:space="720" w:equalWidth="0">
            <w:col w:w="4960" w:space="360"/>
            <w:col w:w="5060"/>
          </w:cols>
        </w:sectPr>
      </w:pPr>
    </w:p>
    <w:p w14:paraId="75671927" w14:textId="77777777" w:rsidR="00EB778F" w:rsidRDefault="00EB778F">
      <w:pPr>
        <w:spacing w:line="200" w:lineRule="exact"/>
        <w:rPr>
          <w:sz w:val="20"/>
          <w:szCs w:val="20"/>
        </w:rPr>
      </w:pPr>
    </w:p>
    <w:p w14:paraId="0F3CE2CF" w14:textId="77777777" w:rsidR="00EB778F" w:rsidRDefault="00EB778F">
      <w:pPr>
        <w:spacing w:line="200" w:lineRule="exact"/>
        <w:rPr>
          <w:sz w:val="20"/>
          <w:szCs w:val="20"/>
        </w:rPr>
      </w:pPr>
    </w:p>
    <w:p w14:paraId="2DD5D992" w14:textId="77777777" w:rsidR="00EB778F" w:rsidRDefault="00EB778F">
      <w:pPr>
        <w:spacing w:line="200" w:lineRule="exact"/>
        <w:rPr>
          <w:sz w:val="20"/>
          <w:szCs w:val="20"/>
        </w:rPr>
      </w:pPr>
    </w:p>
    <w:p w14:paraId="00087CA0" w14:textId="77777777" w:rsidR="00EB778F" w:rsidRDefault="00EB778F">
      <w:pPr>
        <w:spacing w:line="200" w:lineRule="exact"/>
        <w:rPr>
          <w:sz w:val="20"/>
          <w:szCs w:val="20"/>
        </w:rPr>
      </w:pPr>
    </w:p>
    <w:p w14:paraId="60A1BDA5" w14:textId="77777777" w:rsidR="00EB778F" w:rsidRDefault="00EB778F">
      <w:pPr>
        <w:spacing w:line="200" w:lineRule="exact"/>
        <w:rPr>
          <w:sz w:val="20"/>
          <w:szCs w:val="20"/>
        </w:rPr>
      </w:pPr>
    </w:p>
    <w:p w14:paraId="37F553A3" w14:textId="77777777" w:rsidR="00EB778F" w:rsidRDefault="00EB778F">
      <w:pPr>
        <w:spacing w:line="200" w:lineRule="exact"/>
        <w:rPr>
          <w:sz w:val="20"/>
          <w:szCs w:val="20"/>
        </w:rPr>
      </w:pPr>
    </w:p>
    <w:p w14:paraId="59965C85" w14:textId="77777777" w:rsidR="00EB778F" w:rsidRDefault="00EB778F">
      <w:pPr>
        <w:spacing w:line="200" w:lineRule="exact"/>
        <w:rPr>
          <w:sz w:val="20"/>
          <w:szCs w:val="20"/>
        </w:rPr>
      </w:pPr>
    </w:p>
    <w:p w14:paraId="78683F04" w14:textId="77777777" w:rsidR="00EB778F" w:rsidRDefault="00EB778F">
      <w:pPr>
        <w:spacing w:line="200" w:lineRule="exact"/>
        <w:rPr>
          <w:sz w:val="20"/>
          <w:szCs w:val="20"/>
        </w:rPr>
      </w:pPr>
    </w:p>
    <w:p w14:paraId="52468173" w14:textId="77777777" w:rsidR="00EB778F" w:rsidRDefault="00EB778F">
      <w:pPr>
        <w:spacing w:line="200" w:lineRule="exact"/>
        <w:rPr>
          <w:sz w:val="20"/>
          <w:szCs w:val="20"/>
        </w:rPr>
      </w:pPr>
    </w:p>
    <w:p w14:paraId="75E10280" w14:textId="77777777" w:rsidR="00EB778F" w:rsidRDefault="00EB778F">
      <w:pPr>
        <w:spacing w:line="200" w:lineRule="exact"/>
        <w:rPr>
          <w:sz w:val="20"/>
          <w:szCs w:val="20"/>
        </w:rPr>
      </w:pPr>
    </w:p>
    <w:p w14:paraId="5429CDA7" w14:textId="77777777" w:rsidR="00EB778F" w:rsidRDefault="00EB778F">
      <w:pPr>
        <w:spacing w:line="200" w:lineRule="exact"/>
        <w:rPr>
          <w:sz w:val="20"/>
          <w:szCs w:val="20"/>
        </w:rPr>
      </w:pPr>
    </w:p>
    <w:p w14:paraId="62C361E6" w14:textId="77777777" w:rsidR="00EB778F" w:rsidRDefault="00EB778F">
      <w:pPr>
        <w:spacing w:line="200" w:lineRule="exact"/>
        <w:rPr>
          <w:sz w:val="20"/>
          <w:szCs w:val="20"/>
        </w:rPr>
      </w:pPr>
    </w:p>
    <w:p w14:paraId="7C8F9369" w14:textId="77777777" w:rsidR="00EB778F" w:rsidRDefault="00EB778F">
      <w:pPr>
        <w:spacing w:line="200" w:lineRule="exact"/>
        <w:rPr>
          <w:sz w:val="20"/>
          <w:szCs w:val="20"/>
        </w:rPr>
      </w:pPr>
    </w:p>
    <w:p w14:paraId="2B1721B3" w14:textId="77777777" w:rsidR="00EB778F" w:rsidRDefault="00EB778F">
      <w:pPr>
        <w:spacing w:line="200" w:lineRule="exact"/>
        <w:rPr>
          <w:sz w:val="20"/>
          <w:szCs w:val="20"/>
        </w:rPr>
      </w:pPr>
    </w:p>
    <w:p w14:paraId="3174A1ED" w14:textId="77777777" w:rsidR="00EB778F" w:rsidRDefault="00EB778F">
      <w:pPr>
        <w:spacing w:line="200" w:lineRule="exact"/>
        <w:rPr>
          <w:sz w:val="20"/>
          <w:szCs w:val="20"/>
        </w:rPr>
      </w:pPr>
    </w:p>
    <w:p w14:paraId="6274C907" w14:textId="77777777" w:rsidR="00EB778F" w:rsidRDefault="00EB778F">
      <w:pPr>
        <w:spacing w:line="200" w:lineRule="exact"/>
        <w:rPr>
          <w:sz w:val="20"/>
          <w:szCs w:val="20"/>
        </w:rPr>
      </w:pPr>
    </w:p>
    <w:p w14:paraId="3550F9C5" w14:textId="77777777" w:rsidR="00EB778F" w:rsidRDefault="00EB778F">
      <w:pPr>
        <w:spacing w:line="200" w:lineRule="exact"/>
        <w:rPr>
          <w:sz w:val="20"/>
          <w:szCs w:val="20"/>
        </w:rPr>
      </w:pPr>
    </w:p>
    <w:p w14:paraId="7E8AC770" w14:textId="77777777" w:rsidR="00EB778F" w:rsidRDefault="00EB778F">
      <w:pPr>
        <w:spacing w:line="200" w:lineRule="exact"/>
        <w:rPr>
          <w:sz w:val="20"/>
          <w:szCs w:val="20"/>
        </w:rPr>
      </w:pPr>
    </w:p>
    <w:p w14:paraId="2D1221D4" w14:textId="77777777" w:rsidR="00EB778F" w:rsidRDefault="00EB778F">
      <w:pPr>
        <w:spacing w:line="200" w:lineRule="exact"/>
        <w:rPr>
          <w:sz w:val="20"/>
          <w:szCs w:val="20"/>
        </w:rPr>
      </w:pPr>
    </w:p>
    <w:p w14:paraId="2BA88B86" w14:textId="77777777" w:rsidR="00EB778F" w:rsidRDefault="00EB778F">
      <w:pPr>
        <w:spacing w:line="200" w:lineRule="exact"/>
        <w:rPr>
          <w:sz w:val="20"/>
          <w:szCs w:val="20"/>
        </w:rPr>
      </w:pPr>
    </w:p>
    <w:p w14:paraId="7BFD4E6C" w14:textId="77777777" w:rsidR="00EB778F" w:rsidRDefault="00EB778F">
      <w:pPr>
        <w:spacing w:line="200" w:lineRule="exact"/>
        <w:rPr>
          <w:sz w:val="20"/>
          <w:szCs w:val="20"/>
        </w:rPr>
      </w:pPr>
    </w:p>
    <w:p w14:paraId="3FB66EA9" w14:textId="77777777" w:rsidR="00EB778F" w:rsidRDefault="00EB778F">
      <w:pPr>
        <w:spacing w:line="200" w:lineRule="exact"/>
        <w:rPr>
          <w:sz w:val="20"/>
          <w:szCs w:val="20"/>
        </w:rPr>
      </w:pPr>
    </w:p>
    <w:p w14:paraId="54C012C0" w14:textId="77777777" w:rsidR="00EB778F" w:rsidRDefault="00EB778F">
      <w:pPr>
        <w:spacing w:line="200" w:lineRule="exact"/>
        <w:rPr>
          <w:sz w:val="20"/>
          <w:szCs w:val="20"/>
        </w:rPr>
      </w:pPr>
    </w:p>
    <w:p w14:paraId="679C22EB" w14:textId="77777777" w:rsidR="00EB778F" w:rsidRDefault="00EB778F">
      <w:pPr>
        <w:spacing w:line="200" w:lineRule="exact"/>
        <w:rPr>
          <w:sz w:val="20"/>
          <w:szCs w:val="20"/>
        </w:rPr>
      </w:pPr>
    </w:p>
    <w:p w14:paraId="6BF48309" w14:textId="77777777" w:rsidR="00EB778F" w:rsidRDefault="00EB778F">
      <w:pPr>
        <w:spacing w:line="200" w:lineRule="exact"/>
        <w:rPr>
          <w:sz w:val="20"/>
          <w:szCs w:val="20"/>
        </w:rPr>
      </w:pPr>
    </w:p>
    <w:p w14:paraId="1E53DF2A" w14:textId="77777777" w:rsidR="00EB778F" w:rsidRDefault="00EB778F">
      <w:pPr>
        <w:spacing w:line="200" w:lineRule="exact"/>
        <w:rPr>
          <w:sz w:val="20"/>
          <w:szCs w:val="20"/>
        </w:rPr>
      </w:pPr>
    </w:p>
    <w:p w14:paraId="12A52182" w14:textId="77777777" w:rsidR="00EB778F" w:rsidRDefault="00EB778F">
      <w:pPr>
        <w:spacing w:line="200" w:lineRule="exact"/>
        <w:rPr>
          <w:sz w:val="20"/>
          <w:szCs w:val="20"/>
        </w:rPr>
      </w:pPr>
    </w:p>
    <w:p w14:paraId="64032422" w14:textId="77777777" w:rsidR="00EB778F" w:rsidRDefault="00EB778F">
      <w:pPr>
        <w:spacing w:line="200" w:lineRule="exact"/>
        <w:rPr>
          <w:sz w:val="20"/>
          <w:szCs w:val="20"/>
        </w:rPr>
      </w:pPr>
    </w:p>
    <w:p w14:paraId="678E171F" w14:textId="77777777" w:rsidR="00EB778F" w:rsidRDefault="00EB778F">
      <w:pPr>
        <w:spacing w:line="200" w:lineRule="exact"/>
        <w:rPr>
          <w:sz w:val="20"/>
          <w:szCs w:val="20"/>
        </w:rPr>
      </w:pPr>
    </w:p>
    <w:p w14:paraId="5119FA3F" w14:textId="77777777" w:rsidR="00EB778F" w:rsidRDefault="00EB778F">
      <w:pPr>
        <w:spacing w:line="200" w:lineRule="exact"/>
        <w:rPr>
          <w:sz w:val="20"/>
          <w:szCs w:val="20"/>
        </w:rPr>
      </w:pPr>
    </w:p>
    <w:p w14:paraId="6CA211A2" w14:textId="77777777" w:rsidR="00EB778F" w:rsidRDefault="00EB778F">
      <w:pPr>
        <w:spacing w:line="200" w:lineRule="exact"/>
        <w:rPr>
          <w:sz w:val="20"/>
          <w:szCs w:val="20"/>
        </w:rPr>
      </w:pPr>
    </w:p>
    <w:p w14:paraId="208B7062" w14:textId="77777777" w:rsidR="00EB778F" w:rsidRDefault="00EB778F">
      <w:pPr>
        <w:spacing w:line="200" w:lineRule="exact"/>
        <w:rPr>
          <w:sz w:val="20"/>
          <w:szCs w:val="20"/>
        </w:rPr>
      </w:pPr>
    </w:p>
    <w:p w14:paraId="2063353F" w14:textId="77777777" w:rsidR="00EB778F" w:rsidRDefault="00EB778F">
      <w:pPr>
        <w:spacing w:line="200" w:lineRule="exact"/>
        <w:rPr>
          <w:sz w:val="20"/>
          <w:szCs w:val="20"/>
        </w:rPr>
      </w:pPr>
    </w:p>
    <w:p w14:paraId="18FE7CF8" w14:textId="77777777" w:rsidR="00EB778F" w:rsidRDefault="00EB778F">
      <w:pPr>
        <w:spacing w:line="200" w:lineRule="exact"/>
        <w:rPr>
          <w:sz w:val="20"/>
          <w:szCs w:val="20"/>
        </w:rPr>
      </w:pPr>
    </w:p>
    <w:p w14:paraId="760CE9B7" w14:textId="77777777" w:rsidR="00EB778F" w:rsidRDefault="00EB778F">
      <w:pPr>
        <w:spacing w:line="200" w:lineRule="exact"/>
        <w:rPr>
          <w:sz w:val="20"/>
          <w:szCs w:val="20"/>
        </w:rPr>
      </w:pPr>
    </w:p>
    <w:p w14:paraId="686F1773" w14:textId="77777777" w:rsidR="00EB778F" w:rsidRDefault="00EB778F">
      <w:pPr>
        <w:spacing w:line="200" w:lineRule="exact"/>
        <w:rPr>
          <w:sz w:val="20"/>
          <w:szCs w:val="20"/>
        </w:rPr>
      </w:pPr>
    </w:p>
    <w:p w14:paraId="08E38E4B" w14:textId="77777777" w:rsidR="00EB778F" w:rsidRDefault="00EB778F">
      <w:pPr>
        <w:spacing w:line="200" w:lineRule="exact"/>
        <w:rPr>
          <w:sz w:val="20"/>
          <w:szCs w:val="20"/>
        </w:rPr>
      </w:pPr>
    </w:p>
    <w:p w14:paraId="1CD67BDC" w14:textId="77777777" w:rsidR="00EB778F" w:rsidRDefault="00EB778F">
      <w:pPr>
        <w:spacing w:line="200" w:lineRule="exact"/>
        <w:rPr>
          <w:sz w:val="20"/>
          <w:szCs w:val="20"/>
        </w:rPr>
      </w:pPr>
    </w:p>
    <w:p w14:paraId="6B5A6BA1" w14:textId="77777777" w:rsidR="00EB778F" w:rsidRDefault="00EB778F">
      <w:pPr>
        <w:spacing w:line="200" w:lineRule="exact"/>
        <w:rPr>
          <w:sz w:val="20"/>
          <w:szCs w:val="20"/>
        </w:rPr>
      </w:pPr>
    </w:p>
    <w:p w14:paraId="06DFEEFC" w14:textId="77777777" w:rsidR="00EB778F" w:rsidRDefault="00EB778F">
      <w:pPr>
        <w:spacing w:line="262" w:lineRule="exact"/>
        <w:rPr>
          <w:sz w:val="20"/>
          <w:szCs w:val="20"/>
        </w:rPr>
      </w:pPr>
    </w:p>
    <w:p w14:paraId="57DFF7D0" w14:textId="77777777" w:rsidR="00EB778F" w:rsidRDefault="00B62E70">
      <w:pPr>
        <w:numPr>
          <w:ilvl w:val="0"/>
          <w:numId w:val="62"/>
        </w:numPr>
        <w:tabs>
          <w:tab w:val="left" w:pos="5540"/>
        </w:tabs>
        <w:spacing w:line="282" w:lineRule="auto"/>
        <w:ind w:left="5540" w:right="340" w:hanging="217"/>
        <w:rPr>
          <w:rFonts w:ascii="Arial" w:eastAsia="Arial" w:hAnsi="Arial" w:cs="Arial"/>
          <w:sz w:val="13"/>
          <w:szCs w:val="13"/>
          <w:u w:val="single"/>
        </w:rPr>
      </w:pPr>
      <w:hyperlink r:id="rId75">
        <w:r>
          <w:rPr>
            <w:rFonts w:ascii="Arial" w:eastAsia="Arial" w:hAnsi="Arial" w:cs="Arial"/>
            <w:sz w:val="13"/>
            <w:szCs w:val="13"/>
            <w:u w:val="single"/>
          </w:rPr>
          <w:t>‘Preparing for the withdrawal of the United Kingdom from the European Union on</w:t>
        </w:r>
      </w:hyperlink>
      <w:r>
        <w:rPr>
          <w:rFonts w:ascii="Arial" w:eastAsia="Arial" w:hAnsi="Arial" w:cs="Arial"/>
          <w:sz w:val="13"/>
          <w:szCs w:val="13"/>
          <w:u w:val="single"/>
        </w:rPr>
        <w:t xml:space="preserve"> </w:t>
      </w:r>
      <w:hyperlink r:id="rId76">
        <w:r>
          <w:rPr>
            <w:rFonts w:ascii="Arial" w:eastAsia="Arial" w:hAnsi="Arial" w:cs="Arial"/>
            <w:sz w:val="13"/>
            <w:szCs w:val="13"/>
            <w:u w:val="single"/>
          </w:rPr>
          <w:t>30 March 2019: a Contingency Action</w:t>
        </w:r>
        <w:r>
          <w:rPr>
            <w:rFonts w:ascii="Arial" w:eastAsia="Arial" w:hAnsi="Arial" w:cs="Arial"/>
            <w:sz w:val="13"/>
            <w:szCs w:val="13"/>
          </w:rPr>
          <w:t xml:space="preserve"> Plan’, </w:t>
        </w:r>
      </w:hyperlink>
      <w:r>
        <w:rPr>
          <w:rFonts w:ascii="Arial" w:eastAsia="Arial" w:hAnsi="Arial" w:cs="Arial"/>
          <w:sz w:val="13"/>
          <w:szCs w:val="13"/>
          <w:u w:val="single"/>
        </w:rPr>
        <w:t>13</w:t>
      </w:r>
      <w:r>
        <w:rPr>
          <w:rFonts w:ascii="Arial" w:eastAsia="Arial" w:hAnsi="Arial" w:cs="Arial"/>
          <w:sz w:val="13"/>
          <w:szCs w:val="13"/>
        </w:rPr>
        <w:t xml:space="preserve"> November 2018.</w:t>
      </w:r>
    </w:p>
    <w:p w14:paraId="4632BE3B" w14:textId="77777777" w:rsidR="00EB778F" w:rsidRDefault="00EB778F">
      <w:pPr>
        <w:sectPr w:rsidR="00EB778F">
          <w:type w:val="continuous"/>
          <w:pgSz w:w="11900" w:h="16838"/>
          <w:pgMar w:top="445" w:right="726" w:bottom="356" w:left="800" w:header="0" w:footer="0" w:gutter="0"/>
          <w:cols w:space="720" w:equalWidth="0">
            <w:col w:w="10380"/>
          </w:cols>
        </w:sectPr>
      </w:pPr>
    </w:p>
    <w:p w14:paraId="23B8A4D8" w14:textId="77777777" w:rsidR="00EB778F" w:rsidRDefault="00B62E70">
      <w:pPr>
        <w:jc w:val="right"/>
        <w:rPr>
          <w:sz w:val="20"/>
          <w:szCs w:val="20"/>
        </w:rPr>
      </w:pPr>
      <w:bookmarkStart w:id="31" w:name="page38"/>
      <w:bookmarkEnd w:id="31"/>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Resilience of the UK financial system to Brexit</w:t>
      </w:r>
      <w:r>
        <w:rPr>
          <w:rFonts w:ascii="Arial" w:eastAsia="Arial" w:hAnsi="Arial" w:cs="Arial"/>
          <w:sz w:val="15"/>
          <w:szCs w:val="15"/>
        </w:rPr>
        <w:t xml:space="preserve">  29</w:t>
      </w:r>
    </w:p>
    <w:p w14:paraId="7D98A9E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95616" behindDoc="1" locked="0" layoutInCell="0" allowOverlap="1" wp14:anchorId="5D476C08" wp14:editId="18084F91">
                <wp:simplePos x="0" y="0"/>
                <wp:positionH relativeFrom="column">
                  <wp:posOffset>8255</wp:posOffset>
                </wp:positionH>
                <wp:positionV relativeFrom="paragraph">
                  <wp:posOffset>619760</wp:posOffset>
                </wp:positionV>
                <wp:extent cx="6551930" cy="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2CD117FA" id="Shape 252"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65pt,48.8pt" to="516.5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" o:allowincell="f" filled="t" strokecolor="#5e0053" strokeweight=".7pt">
                <v:stroke joinstyle="miter"/>
                <o:lock v:ext="edit" shapetype="f"/>
              </v:line>
            </w:pict>
          </mc:Fallback>
        </mc:AlternateContent>
      </w:r>
    </w:p>
    <w:p w14:paraId="64BB5FBB" w14:textId="77777777" w:rsidR="00EB778F" w:rsidRDefault="00EB778F">
      <w:pPr>
        <w:spacing w:line="200" w:lineRule="exact"/>
        <w:rPr>
          <w:sz w:val="20"/>
          <w:szCs w:val="20"/>
        </w:rPr>
      </w:pPr>
    </w:p>
    <w:p w14:paraId="03546E2A" w14:textId="77777777" w:rsidR="00EB778F" w:rsidRDefault="00EB778F">
      <w:pPr>
        <w:spacing w:line="200" w:lineRule="exact"/>
        <w:rPr>
          <w:sz w:val="20"/>
          <w:szCs w:val="20"/>
        </w:rPr>
      </w:pPr>
    </w:p>
    <w:p w14:paraId="591303F1" w14:textId="77777777" w:rsidR="00EB778F" w:rsidRDefault="00EB778F">
      <w:pPr>
        <w:spacing w:line="200" w:lineRule="exact"/>
        <w:rPr>
          <w:sz w:val="20"/>
          <w:szCs w:val="20"/>
        </w:rPr>
      </w:pPr>
    </w:p>
    <w:p w14:paraId="498B27B8" w14:textId="77777777" w:rsidR="00EB778F" w:rsidRDefault="00EB778F">
      <w:pPr>
        <w:spacing w:line="200" w:lineRule="exact"/>
        <w:rPr>
          <w:sz w:val="20"/>
          <w:szCs w:val="20"/>
        </w:rPr>
      </w:pPr>
    </w:p>
    <w:p w14:paraId="7A7F8F4A" w14:textId="77777777" w:rsidR="00EB778F" w:rsidRDefault="00EB778F">
      <w:pPr>
        <w:spacing w:line="231" w:lineRule="exact"/>
        <w:rPr>
          <w:sz w:val="20"/>
          <w:szCs w:val="20"/>
        </w:rPr>
      </w:pPr>
    </w:p>
    <w:p w14:paraId="0AA8F4BC" w14:textId="77777777" w:rsidR="00EB778F" w:rsidRDefault="00B62E70">
      <w:pPr>
        <w:ind w:left="20"/>
        <w:rPr>
          <w:sz w:val="20"/>
          <w:szCs w:val="20"/>
        </w:rPr>
      </w:pPr>
      <w:r>
        <w:rPr>
          <w:rFonts w:ascii="Arial" w:eastAsia="Arial" w:hAnsi="Arial" w:cs="Arial"/>
          <w:b/>
          <w:bCs/>
          <w:color w:val="5E0053"/>
          <w:sz w:val="23"/>
          <w:szCs w:val="23"/>
        </w:rPr>
        <w:t>Table B.C</w:t>
      </w:r>
      <w:r>
        <w:rPr>
          <w:rFonts w:ascii="Arial" w:eastAsia="Arial" w:hAnsi="Arial" w:cs="Arial"/>
          <w:color w:val="5E0053"/>
          <w:sz w:val="23"/>
          <w:szCs w:val="23"/>
        </w:rPr>
        <w:t xml:space="preserve"> Checklist of actions to avoid disruption to end-users of financial services during Brexit</w:t>
      </w:r>
    </w:p>
    <w:p w14:paraId="0EC184AD" w14:textId="77777777" w:rsidR="00EB778F" w:rsidRDefault="00EB778F">
      <w:pPr>
        <w:spacing w:line="274" w:lineRule="exact"/>
        <w:rPr>
          <w:sz w:val="20"/>
          <w:szCs w:val="20"/>
        </w:rPr>
      </w:pPr>
    </w:p>
    <w:p w14:paraId="310B930D" w14:textId="77777777" w:rsidR="00EB778F" w:rsidRDefault="00B62E70">
      <w:pPr>
        <w:spacing w:line="255" w:lineRule="auto"/>
        <w:ind w:left="20" w:right="200"/>
        <w:rPr>
          <w:sz w:val="20"/>
          <w:szCs w:val="20"/>
        </w:rPr>
      </w:pPr>
      <w:r>
        <w:rPr>
          <w:rFonts w:ascii="Arial" w:eastAsia="Arial" w:hAnsi="Arial" w:cs="Arial"/>
          <w:sz w:val="16"/>
          <w:szCs w:val="16"/>
        </w:rPr>
        <w:t>This checklist reflects the risk of disruption to end-users, including households and companies, if barriers emerge to cross-border trade in financial services. The risk assessment takes account of progress made in mitigating any risks. It assesses risks of disruption to end-users of financial services in the UK and, because the impact could spill back, also to end-users in the EU.</w:t>
      </w:r>
      <w:r>
        <w:rPr>
          <w:rFonts w:ascii="Arial" w:eastAsia="Arial" w:hAnsi="Arial" w:cs="Arial"/>
          <w:sz w:val="24"/>
          <w:szCs w:val="24"/>
          <w:vertAlign w:val="superscript"/>
        </w:rPr>
        <w:t>(a)</w:t>
      </w:r>
    </w:p>
    <w:p w14:paraId="24152806" w14:textId="77777777" w:rsidR="00EB778F" w:rsidRDefault="00EB778F">
      <w:pPr>
        <w:spacing w:line="1" w:lineRule="exact"/>
        <w:rPr>
          <w:sz w:val="20"/>
          <w:szCs w:val="20"/>
        </w:rPr>
      </w:pPr>
    </w:p>
    <w:p w14:paraId="5AAD40E6" w14:textId="77777777" w:rsidR="00EB778F" w:rsidRDefault="00B62E70">
      <w:pPr>
        <w:spacing w:line="269" w:lineRule="auto"/>
        <w:ind w:left="20" w:right="80"/>
        <w:rPr>
          <w:sz w:val="20"/>
          <w:szCs w:val="20"/>
        </w:rPr>
      </w:pPr>
      <w:r>
        <w:rPr>
          <w:rFonts w:ascii="Arial" w:eastAsia="Arial" w:hAnsi="Arial" w:cs="Arial"/>
          <w:sz w:val="16"/>
          <w:szCs w:val="16"/>
        </w:rPr>
        <w:t xml:space="preserve">Risks of disruption are </w:t>
      </w:r>
      <w:r>
        <w:rPr>
          <w:rFonts w:ascii="Arial" w:eastAsia="Arial" w:hAnsi="Arial" w:cs="Arial"/>
          <w:sz w:val="16"/>
          <w:szCs w:val="16"/>
        </w:rPr>
        <w:t>categorised as</w:t>
      </w:r>
      <w:r>
        <w:rPr>
          <w:rFonts w:ascii="Arial" w:eastAsia="Arial" w:hAnsi="Arial" w:cs="Arial"/>
          <w:color w:val="78BD1C"/>
          <w:sz w:val="16"/>
          <w:szCs w:val="16"/>
        </w:rPr>
        <w:t xml:space="preserve"> </w:t>
      </w:r>
      <w:r>
        <w:rPr>
          <w:rFonts w:ascii="Arial" w:eastAsia="Arial" w:hAnsi="Arial" w:cs="Arial"/>
          <w:b/>
          <w:bCs/>
          <w:color w:val="78BD1C"/>
          <w:sz w:val="16"/>
          <w:szCs w:val="16"/>
        </w:rPr>
        <w:t>low</w:t>
      </w:r>
      <w:r>
        <w:rPr>
          <w:rFonts w:ascii="Arial" w:eastAsia="Arial" w:hAnsi="Arial" w:cs="Arial"/>
          <w:b/>
          <w:bCs/>
          <w:sz w:val="16"/>
          <w:szCs w:val="16"/>
        </w:rPr>
        <w:t>,</w:t>
      </w:r>
      <w:r>
        <w:rPr>
          <w:rFonts w:ascii="Arial" w:eastAsia="Arial" w:hAnsi="Arial" w:cs="Arial"/>
          <w:b/>
          <w:bCs/>
          <w:color w:val="FDC419"/>
          <w:sz w:val="16"/>
          <w:szCs w:val="16"/>
        </w:rPr>
        <w:t xml:space="preserve"> medium</w:t>
      </w:r>
      <w:r>
        <w:rPr>
          <w:rFonts w:ascii="Arial" w:eastAsia="Arial" w:hAnsi="Arial" w:cs="Arial"/>
          <w:sz w:val="16"/>
          <w:szCs w:val="16"/>
        </w:rPr>
        <w:t xml:space="preserve"> or</w:t>
      </w:r>
      <w:r>
        <w:rPr>
          <w:rFonts w:ascii="Arial" w:eastAsia="Arial" w:hAnsi="Arial" w:cs="Arial"/>
          <w:color w:val="B10038"/>
          <w:sz w:val="16"/>
          <w:szCs w:val="16"/>
        </w:rPr>
        <w:t xml:space="preserve"> </w:t>
      </w:r>
      <w:r>
        <w:rPr>
          <w:rFonts w:ascii="Arial" w:eastAsia="Arial" w:hAnsi="Arial" w:cs="Arial"/>
          <w:b/>
          <w:bCs/>
          <w:color w:val="B10038"/>
          <w:sz w:val="16"/>
          <w:szCs w:val="16"/>
        </w:rPr>
        <w:t>high</w:t>
      </w:r>
      <w:r>
        <w:rPr>
          <w:rFonts w:ascii="Arial" w:eastAsia="Arial" w:hAnsi="Arial" w:cs="Arial"/>
          <w:sz w:val="16"/>
          <w:szCs w:val="16"/>
        </w:rPr>
        <w:t>. Arrows reflect developments since October.</w:t>
      </w:r>
      <w:r>
        <w:rPr>
          <w:rFonts w:ascii="Arial" w:eastAsia="Arial" w:hAnsi="Arial" w:cs="Arial"/>
          <w:color w:val="2D79B2"/>
          <w:sz w:val="16"/>
          <w:szCs w:val="16"/>
        </w:rPr>
        <w:t xml:space="preserve"> </w:t>
      </w:r>
      <w:r>
        <w:rPr>
          <w:rFonts w:ascii="Arial" w:eastAsia="Arial" w:hAnsi="Arial" w:cs="Arial"/>
          <w:b/>
          <w:bCs/>
          <w:color w:val="2D79B2"/>
          <w:sz w:val="16"/>
          <w:szCs w:val="16"/>
        </w:rPr>
        <w:t>Blue text</w:t>
      </w:r>
      <w:r>
        <w:rPr>
          <w:rFonts w:ascii="Arial" w:eastAsia="Arial" w:hAnsi="Arial" w:cs="Arial"/>
          <w:sz w:val="16"/>
          <w:szCs w:val="16"/>
        </w:rPr>
        <w:t xml:space="preserve"> is news since the FPC’s previously published checklist in the Statement from the FPC’s Policy meeting on 3 October 2018.</w:t>
      </w:r>
    </w:p>
    <w:p w14:paraId="439FA5C6" w14:textId="77777777" w:rsidR="00EB778F" w:rsidRDefault="00EB778F">
      <w:pPr>
        <w:spacing w:line="73" w:lineRule="exact"/>
        <w:rPr>
          <w:sz w:val="20"/>
          <w:szCs w:val="20"/>
        </w:rPr>
      </w:pPr>
    </w:p>
    <w:p w14:paraId="5EA77E2F" w14:textId="77777777" w:rsidR="00EB778F" w:rsidRDefault="00B62E70">
      <w:pPr>
        <w:spacing w:line="269" w:lineRule="auto"/>
        <w:ind w:left="20" w:right="440"/>
        <w:rPr>
          <w:sz w:val="20"/>
          <w:szCs w:val="20"/>
        </w:rPr>
      </w:pPr>
      <w:r>
        <w:rPr>
          <w:rFonts w:ascii="Arial" w:eastAsia="Arial" w:hAnsi="Arial" w:cs="Arial"/>
          <w:sz w:val="16"/>
          <w:szCs w:val="16"/>
        </w:rPr>
        <w:t>The checklist is not a comprehensive assessment of risks to economic activity arising from Brexit. It covers only the risks to activity that could stem from disruption to provision of financial services.</w:t>
      </w:r>
    </w:p>
    <w:p w14:paraId="5AA0C86F"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96640" behindDoc="1" locked="0" layoutInCell="0" allowOverlap="1" wp14:anchorId="11E12D4B" wp14:editId="069351E5">
                <wp:simplePos x="0" y="0"/>
                <wp:positionH relativeFrom="column">
                  <wp:posOffset>8255</wp:posOffset>
                </wp:positionH>
                <wp:positionV relativeFrom="paragraph">
                  <wp:posOffset>143510</wp:posOffset>
                </wp:positionV>
                <wp:extent cx="6551930" cy="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6350">
                          <a:solidFill>
                            <a:srgbClr val="C6C3BD"/>
                          </a:solidFill>
                          <a:miter lim="800000"/>
                          <a:headEnd/>
                          <a:tailEnd/>
                        </a:ln>
                      </wps:spPr>
                      <wps:bodyPr/>
                    </wps:wsp>
                  </a:graphicData>
                </a:graphic>
              </wp:anchor>
            </w:drawing>
          </mc:Choice>
          <mc:Fallback>
            <w:pict>
              <v:line w14:anchorId="24325D3D" id="Shape 253"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65pt,11.3pt" to="516.5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" o:allowincell="f" filled="t" strokecolor="#c6c3bd"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697664" behindDoc="1" locked="0" layoutInCell="0" allowOverlap="1" wp14:anchorId="5CB961C8" wp14:editId="4EE91A36">
                <wp:simplePos x="0" y="0"/>
                <wp:positionH relativeFrom="column">
                  <wp:posOffset>8255</wp:posOffset>
                </wp:positionH>
                <wp:positionV relativeFrom="paragraph">
                  <wp:posOffset>151765</wp:posOffset>
                </wp:positionV>
                <wp:extent cx="6551930" cy="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8100">
                          <a:solidFill>
                            <a:srgbClr val="01293E"/>
                          </a:solidFill>
                          <a:miter lim="800000"/>
                          <a:headEnd/>
                          <a:tailEnd/>
                        </a:ln>
                      </wps:spPr>
                      <wps:bodyPr/>
                    </wps:wsp>
                  </a:graphicData>
                </a:graphic>
              </wp:anchor>
            </w:drawing>
          </mc:Choice>
          <mc:Fallback>
            <w:pict>
              <v:line w14:anchorId="1F1EFDCD" id="Shape 254" o:spid="_x0000_s102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65pt,11.95pt" to="516.5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" o:allowincell="f" filled="t" strokecolor="#01293e" strokeweight="3pt">
                <v:stroke joinstyle="miter"/>
                <o:lock v:ext="edit" shapetype="f"/>
              </v:line>
            </w:pict>
          </mc:Fallback>
        </mc:AlternateContent>
      </w:r>
    </w:p>
    <w:p w14:paraId="653631B9" w14:textId="77777777" w:rsidR="00EB778F" w:rsidRDefault="00EB778F">
      <w:pPr>
        <w:spacing w:line="304" w:lineRule="exact"/>
        <w:rPr>
          <w:sz w:val="20"/>
          <w:szCs w:val="20"/>
        </w:rPr>
      </w:pPr>
    </w:p>
    <w:p w14:paraId="6B1E7985" w14:textId="77777777" w:rsidR="00EB778F" w:rsidRDefault="00B62E70">
      <w:pPr>
        <w:ind w:left="20"/>
        <w:rPr>
          <w:sz w:val="20"/>
          <w:szCs w:val="20"/>
        </w:rPr>
      </w:pPr>
      <w:r>
        <w:rPr>
          <w:rFonts w:ascii="Arial" w:eastAsia="Arial" w:hAnsi="Arial" w:cs="Arial"/>
          <w:b/>
          <w:bCs/>
          <w:color w:val="01293E"/>
          <w:sz w:val="30"/>
          <w:szCs w:val="30"/>
        </w:rPr>
        <w:t>Legal frameworks</w:t>
      </w:r>
    </w:p>
    <w:p w14:paraId="0B28D210" w14:textId="77777777" w:rsidR="00EB778F" w:rsidRDefault="00B62E70">
      <w:pPr>
        <w:spacing w:line="20" w:lineRule="exact"/>
        <w:rPr>
          <w:sz w:val="20"/>
          <w:szCs w:val="20"/>
        </w:rPr>
      </w:pPr>
      <w:r>
        <w:rPr>
          <w:noProof/>
          <w:sz w:val="20"/>
          <w:szCs w:val="20"/>
        </w:rPr>
        <w:drawing>
          <wp:anchor distT="0" distB="0" distL="114300" distR="114300" simplePos="0" relativeHeight="251698688" behindDoc="1" locked="0" layoutInCell="0" allowOverlap="1" wp14:anchorId="5F9F5A50" wp14:editId="7F58A0F3">
            <wp:simplePos x="0" y="0"/>
            <wp:positionH relativeFrom="column">
              <wp:posOffset>8890</wp:posOffset>
            </wp:positionH>
            <wp:positionV relativeFrom="paragraph">
              <wp:posOffset>142240</wp:posOffset>
            </wp:positionV>
            <wp:extent cx="6551930" cy="293878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7"/>
                    <a:srcRect/>
                    <a:stretch>
                      <a:fillRect/>
                    </a:stretch>
                  </pic:blipFill>
                  <pic:spPr bwMode="auto">
                    <a:xfrm>
                      <a:off x="0" y="0"/>
                      <a:ext cx="6551930" cy="2938780"/>
                    </a:xfrm>
                    <a:prstGeom prst="rect">
                      <a:avLst/>
                    </a:prstGeom>
                    <a:noFill/>
                  </pic:spPr>
                </pic:pic>
              </a:graphicData>
            </a:graphic>
          </wp:anchor>
        </w:drawing>
      </w:r>
    </w:p>
    <w:p w14:paraId="380F7546" w14:textId="77777777" w:rsidR="00EB778F" w:rsidRDefault="00EB778F">
      <w:pPr>
        <w:spacing w:line="281" w:lineRule="exact"/>
        <w:rPr>
          <w:sz w:val="20"/>
          <w:szCs w:val="20"/>
        </w:rPr>
      </w:pPr>
    </w:p>
    <w:p w14:paraId="4412C084" w14:textId="77777777" w:rsidR="00EB778F" w:rsidRDefault="00B62E70">
      <w:pPr>
        <w:tabs>
          <w:tab w:val="left" w:pos="2800"/>
        </w:tabs>
        <w:ind w:left="1620"/>
        <w:rPr>
          <w:sz w:val="20"/>
          <w:szCs w:val="20"/>
        </w:rPr>
      </w:pPr>
      <w:r>
        <w:rPr>
          <w:rFonts w:ascii="Arial" w:eastAsia="Arial" w:hAnsi="Arial" w:cs="Arial"/>
          <w:b/>
          <w:bCs/>
          <w:color w:val="000814"/>
          <w:sz w:val="20"/>
          <w:szCs w:val="20"/>
        </w:rPr>
        <w:t>Risk to UK</w:t>
      </w:r>
      <w:r>
        <w:rPr>
          <w:sz w:val="20"/>
          <w:szCs w:val="20"/>
        </w:rPr>
        <w:tab/>
      </w:r>
      <w:r>
        <w:rPr>
          <w:rFonts w:ascii="Arial" w:eastAsia="Arial" w:hAnsi="Arial" w:cs="Arial"/>
          <w:b/>
          <w:bCs/>
          <w:color w:val="000814"/>
          <w:sz w:val="17"/>
          <w:szCs w:val="17"/>
        </w:rPr>
        <w:t>Risk to EU</w:t>
      </w:r>
    </w:p>
    <w:p w14:paraId="1E7069BD" w14:textId="77777777" w:rsidR="00EB778F" w:rsidRDefault="00EB778F">
      <w:pPr>
        <w:sectPr w:rsidR="00EB778F">
          <w:pgSz w:w="11900" w:h="16838"/>
          <w:pgMar w:top="445" w:right="726" w:bottom="474" w:left="780" w:header="0" w:footer="0" w:gutter="0"/>
          <w:cols w:space="720" w:equalWidth="0">
            <w:col w:w="10400"/>
          </w:cols>
        </w:sectPr>
      </w:pPr>
    </w:p>
    <w:p w14:paraId="59952CB5" w14:textId="77777777" w:rsidR="00EB778F" w:rsidRDefault="00EB778F">
      <w:pPr>
        <w:spacing w:line="200" w:lineRule="exact"/>
        <w:rPr>
          <w:sz w:val="20"/>
          <w:szCs w:val="20"/>
        </w:rPr>
      </w:pPr>
    </w:p>
    <w:p w14:paraId="4AE10CAC" w14:textId="77777777" w:rsidR="00EB778F" w:rsidRDefault="00EB778F">
      <w:pPr>
        <w:spacing w:line="200" w:lineRule="exact"/>
        <w:rPr>
          <w:sz w:val="20"/>
          <w:szCs w:val="20"/>
        </w:rPr>
      </w:pPr>
    </w:p>
    <w:p w14:paraId="36AFF20F" w14:textId="77777777" w:rsidR="00EB778F" w:rsidRDefault="00EB778F">
      <w:pPr>
        <w:spacing w:line="200" w:lineRule="exact"/>
        <w:rPr>
          <w:sz w:val="20"/>
          <w:szCs w:val="20"/>
        </w:rPr>
      </w:pPr>
    </w:p>
    <w:p w14:paraId="16E5FF8B" w14:textId="77777777" w:rsidR="00EB778F" w:rsidRDefault="00EB778F">
      <w:pPr>
        <w:spacing w:line="200" w:lineRule="exact"/>
        <w:rPr>
          <w:sz w:val="20"/>
          <w:szCs w:val="20"/>
        </w:rPr>
      </w:pPr>
    </w:p>
    <w:p w14:paraId="10894606" w14:textId="77777777" w:rsidR="00EB778F" w:rsidRDefault="00EB778F">
      <w:pPr>
        <w:spacing w:line="200" w:lineRule="exact"/>
        <w:rPr>
          <w:sz w:val="20"/>
          <w:szCs w:val="20"/>
        </w:rPr>
      </w:pPr>
    </w:p>
    <w:p w14:paraId="7D501570" w14:textId="77777777" w:rsidR="00EB778F" w:rsidRDefault="00EB778F">
      <w:pPr>
        <w:spacing w:line="256" w:lineRule="exact"/>
        <w:rPr>
          <w:sz w:val="20"/>
          <w:szCs w:val="20"/>
        </w:rPr>
      </w:pPr>
    </w:p>
    <w:p w14:paraId="045371E9" w14:textId="77777777" w:rsidR="00EB778F" w:rsidRDefault="00B62E70">
      <w:pPr>
        <w:ind w:left="20"/>
        <w:rPr>
          <w:sz w:val="20"/>
          <w:szCs w:val="20"/>
        </w:rPr>
      </w:pPr>
      <w:r>
        <w:rPr>
          <w:rFonts w:ascii="Arial" w:eastAsia="Arial" w:hAnsi="Arial" w:cs="Arial"/>
          <w:b/>
          <w:bCs/>
          <w:sz w:val="16"/>
          <w:szCs w:val="16"/>
        </w:rPr>
        <w:t>Ensure a UK</w:t>
      </w:r>
    </w:p>
    <w:p w14:paraId="1045B3D1" w14:textId="77777777" w:rsidR="00EB778F" w:rsidRDefault="00EB778F">
      <w:pPr>
        <w:spacing w:line="56" w:lineRule="exact"/>
        <w:rPr>
          <w:sz w:val="20"/>
          <w:szCs w:val="20"/>
        </w:rPr>
      </w:pPr>
    </w:p>
    <w:p w14:paraId="5D1006EE" w14:textId="77777777" w:rsidR="00EB778F" w:rsidRDefault="00B62E70">
      <w:pPr>
        <w:ind w:left="20"/>
        <w:rPr>
          <w:sz w:val="20"/>
          <w:szCs w:val="20"/>
        </w:rPr>
      </w:pPr>
      <w:r>
        <w:rPr>
          <w:rFonts w:ascii="Arial" w:eastAsia="Arial" w:hAnsi="Arial" w:cs="Arial"/>
          <w:b/>
          <w:bCs/>
          <w:sz w:val="20"/>
          <w:szCs w:val="20"/>
        </w:rPr>
        <w:t>legal and</w:t>
      </w:r>
    </w:p>
    <w:p w14:paraId="4AE6C688" w14:textId="77777777" w:rsidR="00EB778F" w:rsidRDefault="00EB778F">
      <w:pPr>
        <w:spacing w:line="10" w:lineRule="exact"/>
        <w:rPr>
          <w:sz w:val="20"/>
          <w:szCs w:val="20"/>
        </w:rPr>
      </w:pPr>
    </w:p>
    <w:p w14:paraId="125B22BB" w14:textId="77777777" w:rsidR="00EB778F" w:rsidRDefault="00B62E70">
      <w:pPr>
        <w:ind w:left="20"/>
        <w:rPr>
          <w:sz w:val="20"/>
          <w:szCs w:val="20"/>
        </w:rPr>
      </w:pPr>
      <w:r>
        <w:rPr>
          <w:rFonts w:ascii="Arial" w:eastAsia="Arial" w:hAnsi="Arial" w:cs="Arial"/>
          <w:b/>
          <w:bCs/>
          <w:sz w:val="20"/>
          <w:szCs w:val="20"/>
        </w:rPr>
        <w:t>regulatory</w:t>
      </w:r>
    </w:p>
    <w:p w14:paraId="4D5012CF" w14:textId="77777777" w:rsidR="00EB778F" w:rsidRDefault="00EB778F">
      <w:pPr>
        <w:spacing w:line="10" w:lineRule="exact"/>
        <w:rPr>
          <w:sz w:val="20"/>
          <w:szCs w:val="20"/>
        </w:rPr>
      </w:pPr>
    </w:p>
    <w:p w14:paraId="13EE75DB" w14:textId="77777777" w:rsidR="00EB778F" w:rsidRDefault="00B62E70">
      <w:pPr>
        <w:ind w:left="20"/>
        <w:rPr>
          <w:sz w:val="20"/>
          <w:szCs w:val="20"/>
        </w:rPr>
      </w:pPr>
      <w:r>
        <w:rPr>
          <w:rFonts w:ascii="Arial" w:eastAsia="Arial" w:hAnsi="Arial" w:cs="Arial"/>
          <w:b/>
          <w:bCs/>
          <w:sz w:val="19"/>
          <w:szCs w:val="19"/>
        </w:rPr>
        <w:t>framework</w:t>
      </w:r>
    </w:p>
    <w:p w14:paraId="3E2C0031" w14:textId="77777777" w:rsidR="00EB778F" w:rsidRDefault="00EB778F">
      <w:pPr>
        <w:spacing w:line="22" w:lineRule="exact"/>
        <w:rPr>
          <w:sz w:val="20"/>
          <w:szCs w:val="20"/>
        </w:rPr>
      </w:pPr>
    </w:p>
    <w:p w14:paraId="39102308" w14:textId="77777777" w:rsidR="00EB778F" w:rsidRDefault="00B62E70">
      <w:pPr>
        <w:ind w:left="20"/>
        <w:rPr>
          <w:sz w:val="20"/>
          <w:szCs w:val="20"/>
        </w:rPr>
      </w:pPr>
      <w:r>
        <w:rPr>
          <w:rFonts w:ascii="Arial" w:eastAsia="Arial" w:hAnsi="Arial" w:cs="Arial"/>
          <w:b/>
          <w:bCs/>
          <w:sz w:val="20"/>
          <w:szCs w:val="20"/>
        </w:rPr>
        <w:t>is in place</w:t>
      </w:r>
    </w:p>
    <w:p w14:paraId="3B1CAB78" w14:textId="77777777" w:rsidR="00EB778F" w:rsidRDefault="00B62E70">
      <w:pPr>
        <w:spacing w:line="20" w:lineRule="exact"/>
        <w:rPr>
          <w:sz w:val="20"/>
          <w:szCs w:val="20"/>
        </w:rPr>
      </w:pPr>
      <w:r>
        <w:rPr>
          <w:sz w:val="20"/>
          <w:szCs w:val="20"/>
        </w:rPr>
        <w:br w:type="column"/>
      </w:r>
    </w:p>
    <w:p w14:paraId="55EAF1F6" w14:textId="77777777" w:rsidR="00EB778F" w:rsidRDefault="00EB778F">
      <w:pPr>
        <w:spacing w:line="200" w:lineRule="exact"/>
        <w:rPr>
          <w:sz w:val="20"/>
          <w:szCs w:val="20"/>
        </w:rPr>
      </w:pPr>
    </w:p>
    <w:p w14:paraId="31513C44" w14:textId="77777777" w:rsidR="00EB778F" w:rsidRDefault="00EB778F">
      <w:pPr>
        <w:spacing w:line="200" w:lineRule="exact"/>
        <w:rPr>
          <w:sz w:val="20"/>
          <w:szCs w:val="20"/>
        </w:rPr>
      </w:pPr>
    </w:p>
    <w:p w14:paraId="1481C4A3" w14:textId="77777777" w:rsidR="00EB778F" w:rsidRDefault="00EB778F">
      <w:pPr>
        <w:spacing w:line="200" w:lineRule="exact"/>
        <w:rPr>
          <w:sz w:val="20"/>
          <w:szCs w:val="20"/>
        </w:rPr>
      </w:pPr>
    </w:p>
    <w:p w14:paraId="51616313" w14:textId="77777777" w:rsidR="00EB778F" w:rsidRDefault="00EB778F">
      <w:pPr>
        <w:spacing w:line="293" w:lineRule="exact"/>
        <w:rPr>
          <w:sz w:val="20"/>
          <w:szCs w:val="20"/>
        </w:rPr>
      </w:pPr>
    </w:p>
    <w:p w14:paraId="2022C325" w14:textId="77777777" w:rsidR="00EB778F" w:rsidRDefault="00B62E70">
      <w:pPr>
        <w:spacing w:line="263" w:lineRule="auto"/>
        <w:ind w:right="200"/>
        <w:rPr>
          <w:sz w:val="20"/>
          <w:szCs w:val="20"/>
        </w:rPr>
      </w:pPr>
      <w:r>
        <w:rPr>
          <w:rFonts w:ascii="Arial" w:eastAsia="Arial" w:hAnsi="Arial" w:cs="Arial"/>
          <w:sz w:val="16"/>
          <w:szCs w:val="16"/>
        </w:rPr>
        <w:t xml:space="preserve">The EU (Withdrawal) Act has come into </w:t>
      </w:r>
      <w:r>
        <w:rPr>
          <w:rFonts w:ascii="Arial" w:eastAsia="Arial" w:hAnsi="Arial" w:cs="Arial"/>
          <w:sz w:val="16"/>
          <w:szCs w:val="16"/>
        </w:rPr>
        <w:t>force. HM Treasury plans to take forward around 60 pieces of secondary legislation for financial services before March. Sixteen statutory instruments are particularly important to mitigate risks of disruption to users of financial services.</w:t>
      </w:r>
      <w:r>
        <w:rPr>
          <w:rFonts w:ascii="Arial" w:eastAsia="Arial" w:hAnsi="Arial" w:cs="Arial"/>
          <w:color w:val="2D79B2"/>
          <w:sz w:val="16"/>
          <w:szCs w:val="16"/>
        </w:rPr>
        <w:t xml:space="preserve"> As of 26 November,</w:t>
      </w:r>
      <w:r>
        <w:rPr>
          <w:rFonts w:ascii="Arial" w:eastAsia="Arial" w:hAnsi="Arial" w:cs="Arial"/>
          <w:sz w:val="16"/>
          <w:szCs w:val="16"/>
        </w:rPr>
        <w:t xml:space="preserve"> </w:t>
      </w:r>
      <w:r>
        <w:rPr>
          <w:rFonts w:ascii="Arial" w:eastAsia="Arial" w:hAnsi="Arial" w:cs="Arial"/>
          <w:color w:val="2D79B2"/>
          <w:sz w:val="16"/>
          <w:szCs w:val="16"/>
        </w:rPr>
        <w:t>four of these have become law, including the temporary regimes to allow EU banks, insurers and CCPs to serve UK customers.</w:t>
      </w:r>
    </w:p>
    <w:p w14:paraId="70A523DA" w14:textId="77777777" w:rsidR="00EB778F" w:rsidRDefault="00EB778F">
      <w:pPr>
        <w:spacing w:line="77" w:lineRule="exact"/>
        <w:rPr>
          <w:sz w:val="20"/>
          <w:szCs w:val="20"/>
        </w:rPr>
      </w:pPr>
    </w:p>
    <w:p w14:paraId="0A5D51FE" w14:textId="77777777" w:rsidR="00EB778F" w:rsidRDefault="00B62E70">
      <w:pPr>
        <w:spacing w:line="286" w:lineRule="auto"/>
        <w:ind w:right="160"/>
        <w:rPr>
          <w:sz w:val="20"/>
          <w:szCs w:val="20"/>
        </w:rPr>
      </w:pPr>
      <w:r>
        <w:rPr>
          <w:rFonts w:ascii="Arial" w:eastAsia="Arial" w:hAnsi="Arial" w:cs="Arial"/>
          <w:sz w:val="15"/>
          <w:szCs w:val="15"/>
        </w:rPr>
        <w:t>Timelines remain tight to take forward the remaining secondary legislation.</w:t>
      </w:r>
      <w:r>
        <w:rPr>
          <w:rFonts w:ascii="Arial" w:eastAsia="Arial" w:hAnsi="Arial" w:cs="Arial"/>
          <w:color w:val="2D79B2"/>
          <w:sz w:val="15"/>
          <w:szCs w:val="15"/>
        </w:rPr>
        <w:t xml:space="preserve"> An additional seven of the</w:t>
      </w:r>
      <w:r>
        <w:rPr>
          <w:rFonts w:ascii="Arial" w:eastAsia="Arial" w:hAnsi="Arial" w:cs="Arial"/>
          <w:sz w:val="15"/>
          <w:szCs w:val="15"/>
        </w:rPr>
        <w:t xml:space="preserve"> </w:t>
      </w:r>
      <w:r>
        <w:rPr>
          <w:rFonts w:ascii="Arial" w:eastAsia="Arial" w:hAnsi="Arial" w:cs="Arial"/>
          <w:color w:val="2D79B2"/>
          <w:sz w:val="15"/>
          <w:szCs w:val="15"/>
        </w:rPr>
        <w:t>16 statutory instruments have been published or are progressing through Parliament, but the other five instruments, including legislation to give regulators’ temporary transitional powers and to create a contractual continuity regime, have not been published.</w:t>
      </w:r>
    </w:p>
    <w:p w14:paraId="391F310D" w14:textId="77777777" w:rsidR="00EB778F" w:rsidRDefault="00EB778F">
      <w:pPr>
        <w:spacing w:line="178" w:lineRule="exact"/>
        <w:rPr>
          <w:sz w:val="20"/>
          <w:szCs w:val="20"/>
        </w:rPr>
      </w:pPr>
    </w:p>
    <w:p w14:paraId="7CA986E7" w14:textId="77777777" w:rsidR="00EB778F" w:rsidRDefault="00EB778F">
      <w:pPr>
        <w:sectPr w:rsidR="00EB778F">
          <w:type w:val="continuous"/>
          <w:pgSz w:w="11900" w:h="16838"/>
          <w:pgMar w:top="445" w:right="726" w:bottom="474" w:left="780" w:header="0" w:footer="0" w:gutter="0"/>
          <w:cols w:num="2" w:space="720" w:equalWidth="0">
            <w:col w:w="3200" w:space="720"/>
            <w:col w:w="6480"/>
          </w:cols>
        </w:sectPr>
      </w:pPr>
    </w:p>
    <w:p w14:paraId="0EA93B31" w14:textId="77777777" w:rsidR="00EB778F" w:rsidRDefault="00EB778F">
      <w:pPr>
        <w:spacing w:line="148" w:lineRule="exact"/>
        <w:rPr>
          <w:sz w:val="20"/>
          <w:szCs w:val="20"/>
        </w:rPr>
      </w:pPr>
    </w:p>
    <w:p w14:paraId="0D50703D" w14:textId="77777777" w:rsidR="00EB778F" w:rsidRDefault="00B62E70">
      <w:pPr>
        <w:ind w:left="20"/>
        <w:rPr>
          <w:sz w:val="20"/>
          <w:szCs w:val="20"/>
        </w:rPr>
      </w:pPr>
      <w:r>
        <w:rPr>
          <w:rFonts w:ascii="Arial" w:eastAsia="Arial" w:hAnsi="Arial" w:cs="Arial"/>
          <w:b/>
          <w:bCs/>
          <w:sz w:val="18"/>
          <w:szCs w:val="18"/>
        </w:rPr>
        <w:t>Implementation</w:t>
      </w:r>
    </w:p>
    <w:p w14:paraId="61EE98CB" w14:textId="77777777" w:rsidR="00EB778F" w:rsidRDefault="00EB778F">
      <w:pPr>
        <w:spacing w:line="33" w:lineRule="exact"/>
        <w:rPr>
          <w:sz w:val="20"/>
          <w:szCs w:val="20"/>
        </w:rPr>
      </w:pPr>
    </w:p>
    <w:p w14:paraId="19688C46" w14:textId="77777777" w:rsidR="00EB778F" w:rsidRDefault="00B62E70">
      <w:pPr>
        <w:ind w:left="20"/>
        <w:rPr>
          <w:sz w:val="20"/>
          <w:szCs w:val="20"/>
        </w:rPr>
      </w:pPr>
      <w:r>
        <w:rPr>
          <w:rFonts w:ascii="Arial" w:eastAsia="Arial" w:hAnsi="Arial" w:cs="Arial"/>
          <w:b/>
          <w:bCs/>
          <w:sz w:val="19"/>
          <w:szCs w:val="19"/>
        </w:rPr>
        <w:t>period to allow</w:t>
      </w:r>
    </w:p>
    <w:p w14:paraId="5ADA1BD1" w14:textId="77777777" w:rsidR="00EB778F" w:rsidRDefault="00EB778F">
      <w:pPr>
        <w:spacing w:line="22" w:lineRule="exact"/>
        <w:rPr>
          <w:sz w:val="20"/>
          <w:szCs w:val="20"/>
        </w:rPr>
      </w:pPr>
    </w:p>
    <w:p w14:paraId="7C69F837" w14:textId="77777777" w:rsidR="00EB778F" w:rsidRDefault="00B62E70">
      <w:pPr>
        <w:ind w:left="20"/>
        <w:rPr>
          <w:sz w:val="20"/>
          <w:szCs w:val="20"/>
        </w:rPr>
      </w:pPr>
      <w:r>
        <w:rPr>
          <w:rFonts w:ascii="Arial" w:eastAsia="Arial" w:hAnsi="Arial" w:cs="Arial"/>
          <w:b/>
          <w:bCs/>
          <w:sz w:val="20"/>
          <w:szCs w:val="20"/>
        </w:rPr>
        <w:t>mitigating</w:t>
      </w:r>
    </w:p>
    <w:p w14:paraId="08644747" w14:textId="77777777" w:rsidR="00EB778F" w:rsidRDefault="00EB778F">
      <w:pPr>
        <w:spacing w:line="10" w:lineRule="exact"/>
        <w:rPr>
          <w:sz w:val="20"/>
          <w:szCs w:val="20"/>
        </w:rPr>
      </w:pPr>
    </w:p>
    <w:p w14:paraId="0A0F147C" w14:textId="77777777" w:rsidR="00EB778F" w:rsidRDefault="00B62E70">
      <w:pPr>
        <w:ind w:left="20"/>
        <w:rPr>
          <w:sz w:val="20"/>
          <w:szCs w:val="20"/>
        </w:rPr>
      </w:pPr>
      <w:r>
        <w:rPr>
          <w:rFonts w:ascii="Arial" w:eastAsia="Arial" w:hAnsi="Arial" w:cs="Arial"/>
          <w:b/>
          <w:bCs/>
          <w:sz w:val="17"/>
          <w:szCs w:val="17"/>
        </w:rPr>
        <w:t>actions by firms</w:t>
      </w:r>
    </w:p>
    <w:p w14:paraId="7F919A88" w14:textId="77777777" w:rsidR="00EB778F" w:rsidRDefault="00B62E70">
      <w:pPr>
        <w:spacing w:line="20" w:lineRule="exact"/>
        <w:rPr>
          <w:sz w:val="20"/>
          <w:szCs w:val="20"/>
        </w:rPr>
      </w:pPr>
      <w:r>
        <w:rPr>
          <w:sz w:val="20"/>
          <w:szCs w:val="20"/>
        </w:rPr>
        <w:br w:type="column"/>
      </w:r>
    </w:p>
    <w:p w14:paraId="0FE24A2C" w14:textId="77777777" w:rsidR="00EB778F" w:rsidRDefault="00B62E70">
      <w:pPr>
        <w:spacing w:line="303" w:lineRule="auto"/>
        <w:ind w:right="460"/>
        <w:rPr>
          <w:sz w:val="20"/>
          <w:szCs w:val="20"/>
        </w:rPr>
      </w:pPr>
      <w:r>
        <w:rPr>
          <w:rFonts w:ascii="Arial" w:eastAsia="Arial" w:hAnsi="Arial" w:cs="Arial"/>
          <w:sz w:val="15"/>
          <w:szCs w:val="15"/>
        </w:rPr>
        <w:t xml:space="preserve">Financial institutions will need time to obtain necessary regulatory permissions and complete any necessary restructuring of their operations and </w:t>
      </w:r>
      <w:r>
        <w:rPr>
          <w:rFonts w:ascii="Arial" w:eastAsia="Arial" w:hAnsi="Arial" w:cs="Arial"/>
          <w:sz w:val="15"/>
          <w:szCs w:val="15"/>
        </w:rPr>
        <w:t>re-papering of contracts.</w:t>
      </w:r>
    </w:p>
    <w:p w14:paraId="774429B6" w14:textId="77777777" w:rsidR="00EB778F" w:rsidRDefault="00EB778F">
      <w:pPr>
        <w:spacing w:line="50" w:lineRule="exact"/>
        <w:rPr>
          <w:sz w:val="20"/>
          <w:szCs w:val="20"/>
        </w:rPr>
      </w:pPr>
    </w:p>
    <w:p w14:paraId="0D012002" w14:textId="77777777" w:rsidR="00EB778F" w:rsidRDefault="00B62E70">
      <w:pPr>
        <w:spacing w:line="265" w:lineRule="auto"/>
        <w:ind w:right="280"/>
        <w:rPr>
          <w:sz w:val="20"/>
          <w:szCs w:val="20"/>
        </w:rPr>
      </w:pPr>
      <w:r>
        <w:rPr>
          <w:rFonts w:ascii="Arial" w:eastAsia="Arial" w:hAnsi="Arial" w:cs="Arial"/>
          <w:color w:val="2D79B2"/>
          <w:sz w:val="16"/>
          <w:szCs w:val="16"/>
        </w:rPr>
        <w:t>The UK Government and European Commission have completed negotiations on a Withdrawal Agreement that includes an implementation period. If agreed, such an implementation period would reduce all of the risks set out in the FPC’s checklist.</w:t>
      </w:r>
    </w:p>
    <w:p w14:paraId="7F35ADFC"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699712" behindDoc="1" locked="0" layoutInCell="0" allowOverlap="1" wp14:anchorId="06238E14" wp14:editId="1D0E5C3A">
                <wp:simplePos x="0" y="0"/>
                <wp:positionH relativeFrom="column">
                  <wp:posOffset>-2480310</wp:posOffset>
                </wp:positionH>
                <wp:positionV relativeFrom="paragraph">
                  <wp:posOffset>293370</wp:posOffset>
                </wp:positionV>
                <wp:extent cx="6551295" cy="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6350">
                          <a:solidFill>
                            <a:srgbClr val="C6C3BD"/>
                          </a:solidFill>
                          <a:miter lim="800000"/>
                          <a:headEnd/>
                          <a:tailEnd/>
                        </a:ln>
                      </wps:spPr>
                      <wps:bodyPr/>
                    </wps:wsp>
                  </a:graphicData>
                </a:graphic>
              </wp:anchor>
            </w:drawing>
          </mc:Choice>
          <mc:Fallback>
            <w:pict>
              <v:line w14:anchorId="1608F93C" id="Shape 256"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195.3pt,23.1pt" to="320.5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" o:allowincell="f" filled="t" strokecolor="#c6c3bd"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700736" behindDoc="1" locked="0" layoutInCell="0" allowOverlap="1" wp14:anchorId="4AF4D112" wp14:editId="2D057BA1">
                <wp:simplePos x="0" y="0"/>
                <wp:positionH relativeFrom="column">
                  <wp:posOffset>-2480310</wp:posOffset>
                </wp:positionH>
                <wp:positionV relativeFrom="paragraph">
                  <wp:posOffset>302260</wp:posOffset>
                </wp:positionV>
                <wp:extent cx="6551295" cy="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8100">
                          <a:solidFill>
                            <a:srgbClr val="01293E"/>
                          </a:solidFill>
                          <a:miter lim="800000"/>
                          <a:headEnd/>
                          <a:tailEnd/>
                        </a:ln>
                      </wps:spPr>
                      <wps:bodyPr/>
                    </wps:wsp>
                  </a:graphicData>
                </a:graphic>
              </wp:anchor>
            </w:drawing>
          </mc:Choice>
          <mc:Fallback>
            <w:pict>
              <v:line w14:anchorId="7CCBA488" id="Shape 257"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195.3pt,23.8pt" to="320.5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" o:allowincell="f" filled="t" strokecolor="#01293e" strokeweight="3pt">
                <v:stroke joinstyle="miter"/>
                <o:lock v:ext="edit" shapetype="f"/>
              </v:line>
            </w:pict>
          </mc:Fallback>
        </mc:AlternateContent>
      </w:r>
    </w:p>
    <w:p w14:paraId="4960A4C4" w14:textId="77777777" w:rsidR="00EB778F" w:rsidRDefault="00EB778F">
      <w:pPr>
        <w:spacing w:line="200" w:lineRule="exact"/>
        <w:rPr>
          <w:sz w:val="20"/>
          <w:szCs w:val="20"/>
        </w:rPr>
      </w:pPr>
    </w:p>
    <w:p w14:paraId="1B9DD5BD" w14:textId="77777777" w:rsidR="00EB778F" w:rsidRDefault="00EB778F">
      <w:pPr>
        <w:sectPr w:rsidR="00EB778F">
          <w:type w:val="continuous"/>
          <w:pgSz w:w="11900" w:h="16838"/>
          <w:pgMar w:top="445" w:right="726" w:bottom="474" w:left="780" w:header="0" w:footer="0" w:gutter="0"/>
          <w:cols w:num="2" w:space="720" w:equalWidth="0">
            <w:col w:w="3200" w:space="720"/>
            <w:col w:w="6480"/>
          </w:cols>
        </w:sectPr>
      </w:pPr>
    </w:p>
    <w:p w14:paraId="111D61AB" w14:textId="77777777" w:rsidR="00EB778F" w:rsidRDefault="00EB778F">
      <w:pPr>
        <w:spacing w:line="360" w:lineRule="exact"/>
        <w:rPr>
          <w:sz w:val="20"/>
          <w:szCs w:val="20"/>
        </w:rPr>
      </w:pPr>
    </w:p>
    <w:p w14:paraId="2F38A4D4" w14:textId="77777777" w:rsidR="00EB778F" w:rsidRDefault="00B62E70">
      <w:pPr>
        <w:ind w:left="20"/>
        <w:rPr>
          <w:sz w:val="20"/>
          <w:szCs w:val="20"/>
        </w:rPr>
      </w:pPr>
      <w:r>
        <w:rPr>
          <w:rFonts w:ascii="Arial" w:eastAsia="Arial" w:hAnsi="Arial" w:cs="Arial"/>
          <w:b/>
          <w:bCs/>
          <w:color w:val="01293E"/>
          <w:sz w:val="25"/>
          <w:szCs w:val="25"/>
        </w:rPr>
        <w:t>Preserving the continuity of outstanding cross-border contracts</w:t>
      </w:r>
    </w:p>
    <w:p w14:paraId="2B182C56" w14:textId="77777777" w:rsidR="00EB778F" w:rsidRDefault="00B62E70">
      <w:pPr>
        <w:spacing w:line="20" w:lineRule="exact"/>
        <w:rPr>
          <w:sz w:val="20"/>
          <w:szCs w:val="20"/>
        </w:rPr>
      </w:pPr>
      <w:r>
        <w:rPr>
          <w:noProof/>
          <w:sz w:val="20"/>
          <w:szCs w:val="20"/>
        </w:rPr>
        <w:drawing>
          <wp:anchor distT="0" distB="0" distL="114300" distR="114300" simplePos="0" relativeHeight="251701760" behindDoc="1" locked="0" layoutInCell="0" allowOverlap="1" wp14:anchorId="46648C08" wp14:editId="1A5CDFC2">
            <wp:simplePos x="0" y="0"/>
            <wp:positionH relativeFrom="column">
              <wp:posOffset>8890</wp:posOffset>
            </wp:positionH>
            <wp:positionV relativeFrom="paragraph">
              <wp:posOffset>179070</wp:posOffset>
            </wp:positionV>
            <wp:extent cx="6551930" cy="2124710"/>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78"/>
                    <a:srcRect/>
                    <a:stretch>
                      <a:fillRect/>
                    </a:stretch>
                  </pic:blipFill>
                  <pic:spPr bwMode="auto">
                    <a:xfrm>
                      <a:off x="0" y="0"/>
                      <a:ext cx="6551930" cy="2124710"/>
                    </a:xfrm>
                    <a:prstGeom prst="rect">
                      <a:avLst/>
                    </a:prstGeom>
                    <a:noFill/>
                  </pic:spPr>
                </pic:pic>
              </a:graphicData>
            </a:graphic>
          </wp:anchor>
        </w:drawing>
      </w:r>
    </w:p>
    <w:p w14:paraId="5969B87B" w14:textId="77777777" w:rsidR="00EB778F" w:rsidRDefault="00EB778F">
      <w:pPr>
        <w:spacing w:line="339" w:lineRule="exact"/>
        <w:rPr>
          <w:sz w:val="20"/>
          <w:szCs w:val="20"/>
        </w:rPr>
      </w:pPr>
    </w:p>
    <w:p w14:paraId="47D72D56" w14:textId="77777777" w:rsidR="00EB778F" w:rsidRDefault="00B62E70">
      <w:pPr>
        <w:tabs>
          <w:tab w:val="left" w:pos="2800"/>
        </w:tabs>
        <w:ind w:left="1620"/>
        <w:rPr>
          <w:sz w:val="20"/>
          <w:szCs w:val="20"/>
        </w:rPr>
      </w:pPr>
      <w:r>
        <w:rPr>
          <w:rFonts w:ascii="Arial" w:eastAsia="Arial" w:hAnsi="Arial" w:cs="Arial"/>
          <w:b/>
          <w:bCs/>
          <w:color w:val="000814"/>
          <w:sz w:val="20"/>
          <w:szCs w:val="20"/>
        </w:rPr>
        <w:t>Risk to UK</w:t>
      </w:r>
      <w:r>
        <w:rPr>
          <w:sz w:val="20"/>
          <w:szCs w:val="20"/>
        </w:rPr>
        <w:tab/>
      </w:r>
      <w:r>
        <w:rPr>
          <w:rFonts w:ascii="Arial" w:eastAsia="Arial" w:hAnsi="Arial" w:cs="Arial"/>
          <w:b/>
          <w:bCs/>
          <w:color w:val="000814"/>
          <w:sz w:val="17"/>
          <w:szCs w:val="17"/>
        </w:rPr>
        <w:t>Risk to EU</w:t>
      </w:r>
    </w:p>
    <w:p w14:paraId="24F3103D" w14:textId="77777777" w:rsidR="00EB778F" w:rsidRDefault="00EB778F">
      <w:pPr>
        <w:sectPr w:rsidR="00EB778F">
          <w:type w:val="continuous"/>
          <w:pgSz w:w="11900" w:h="16838"/>
          <w:pgMar w:top="445" w:right="726" w:bottom="474" w:left="780" w:header="0" w:footer="0" w:gutter="0"/>
          <w:cols w:space="720" w:equalWidth="0">
            <w:col w:w="10400"/>
          </w:cols>
        </w:sectPr>
      </w:pPr>
    </w:p>
    <w:p w14:paraId="1BC2BF64" w14:textId="77777777" w:rsidR="00EB778F" w:rsidRDefault="00EB778F">
      <w:pPr>
        <w:spacing w:line="200" w:lineRule="exact"/>
        <w:rPr>
          <w:sz w:val="20"/>
          <w:szCs w:val="20"/>
        </w:rPr>
      </w:pPr>
    </w:p>
    <w:p w14:paraId="193520E5" w14:textId="77777777" w:rsidR="00EB778F" w:rsidRDefault="00EB778F">
      <w:pPr>
        <w:spacing w:line="200" w:lineRule="exact"/>
        <w:rPr>
          <w:sz w:val="20"/>
          <w:szCs w:val="20"/>
        </w:rPr>
      </w:pPr>
    </w:p>
    <w:p w14:paraId="263BA232" w14:textId="77777777" w:rsidR="00EB778F" w:rsidRDefault="00EB778F">
      <w:pPr>
        <w:spacing w:line="200" w:lineRule="exact"/>
        <w:rPr>
          <w:sz w:val="20"/>
          <w:szCs w:val="20"/>
        </w:rPr>
      </w:pPr>
    </w:p>
    <w:p w14:paraId="58CA2A0F" w14:textId="77777777" w:rsidR="00EB778F" w:rsidRDefault="00EB778F">
      <w:pPr>
        <w:spacing w:line="200" w:lineRule="exact"/>
        <w:rPr>
          <w:sz w:val="20"/>
          <w:szCs w:val="20"/>
        </w:rPr>
      </w:pPr>
    </w:p>
    <w:p w14:paraId="5EBC6FBE" w14:textId="77777777" w:rsidR="00EB778F" w:rsidRDefault="00EB778F">
      <w:pPr>
        <w:spacing w:line="200" w:lineRule="exact"/>
        <w:rPr>
          <w:sz w:val="20"/>
          <w:szCs w:val="20"/>
        </w:rPr>
      </w:pPr>
    </w:p>
    <w:p w14:paraId="7E17B43F" w14:textId="77777777" w:rsidR="00EB778F" w:rsidRDefault="00EB778F">
      <w:pPr>
        <w:spacing w:line="200" w:lineRule="exact"/>
        <w:rPr>
          <w:sz w:val="20"/>
          <w:szCs w:val="20"/>
        </w:rPr>
      </w:pPr>
    </w:p>
    <w:p w14:paraId="6E6AC820" w14:textId="77777777" w:rsidR="00EB778F" w:rsidRDefault="00EB778F">
      <w:pPr>
        <w:spacing w:line="200" w:lineRule="exact"/>
        <w:rPr>
          <w:sz w:val="20"/>
          <w:szCs w:val="20"/>
        </w:rPr>
      </w:pPr>
    </w:p>
    <w:p w14:paraId="118C5B8E" w14:textId="77777777" w:rsidR="00EB778F" w:rsidRDefault="00EB778F">
      <w:pPr>
        <w:spacing w:line="286" w:lineRule="exact"/>
        <w:rPr>
          <w:sz w:val="20"/>
          <w:szCs w:val="20"/>
        </w:rPr>
      </w:pPr>
    </w:p>
    <w:p w14:paraId="50A107AA" w14:textId="77777777" w:rsidR="00EB778F" w:rsidRDefault="00B62E70">
      <w:pPr>
        <w:ind w:left="20"/>
        <w:rPr>
          <w:sz w:val="20"/>
          <w:szCs w:val="20"/>
        </w:rPr>
      </w:pPr>
      <w:r>
        <w:rPr>
          <w:rFonts w:ascii="Arial" w:eastAsia="Arial" w:hAnsi="Arial" w:cs="Arial"/>
          <w:b/>
          <w:bCs/>
          <w:sz w:val="17"/>
          <w:szCs w:val="17"/>
        </w:rPr>
        <w:t>Insurance</w:t>
      </w:r>
    </w:p>
    <w:p w14:paraId="4CAFDD9F" w14:textId="77777777" w:rsidR="00EB778F" w:rsidRDefault="00EB778F">
      <w:pPr>
        <w:spacing w:line="45" w:lineRule="exact"/>
        <w:rPr>
          <w:sz w:val="20"/>
          <w:szCs w:val="20"/>
        </w:rPr>
      </w:pPr>
    </w:p>
    <w:p w14:paraId="11D606F0" w14:textId="77777777" w:rsidR="00EB778F" w:rsidRDefault="00B62E70">
      <w:pPr>
        <w:ind w:left="20"/>
        <w:rPr>
          <w:sz w:val="20"/>
          <w:szCs w:val="20"/>
        </w:rPr>
      </w:pPr>
      <w:r>
        <w:rPr>
          <w:rFonts w:ascii="Arial" w:eastAsia="Arial" w:hAnsi="Arial" w:cs="Arial"/>
          <w:b/>
          <w:bCs/>
          <w:sz w:val="18"/>
          <w:szCs w:val="18"/>
        </w:rPr>
        <w:t>contracts</w:t>
      </w:r>
    </w:p>
    <w:p w14:paraId="5AD4E76C" w14:textId="77777777" w:rsidR="00EB778F" w:rsidRDefault="00B62E70">
      <w:pPr>
        <w:spacing w:line="20" w:lineRule="exact"/>
        <w:rPr>
          <w:sz w:val="20"/>
          <w:szCs w:val="20"/>
        </w:rPr>
      </w:pPr>
      <w:r>
        <w:rPr>
          <w:sz w:val="20"/>
          <w:szCs w:val="20"/>
        </w:rPr>
        <w:br w:type="column"/>
      </w:r>
    </w:p>
    <w:p w14:paraId="34BF09F4" w14:textId="77777777" w:rsidR="00EB778F" w:rsidRDefault="00EB778F">
      <w:pPr>
        <w:spacing w:line="200" w:lineRule="exact"/>
        <w:rPr>
          <w:sz w:val="20"/>
          <w:szCs w:val="20"/>
        </w:rPr>
      </w:pPr>
    </w:p>
    <w:p w14:paraId="1FEDA8D0" w14:textId="77777777" w:rsidR="00EB778F" w:rsidRDefault="00EB778F">
      <w:pPr>
        <w:spacing w:line="200" w:lineRule="exact"/>
        <w:rPr>
          <w:sz w:val="20"/>
          <w:szCs w:val="20"/>
        </w:rPr>
      </w:pPr>
    </w:p>
    <w:p w14:paraId="7B71FEDD" w14:textId="77777777" w:rsidR="00EB778F" w:rsidRDefault="00EB778F">
      <w:pPr>
        <w:spacing w:line="200" w:lineRule="exact"/>
        <w:rPr>
          <w:sz w:val="20"/>
          <w:szCs w:val="20"/>
        </w:rPr>
      </w:pPr>
    </w:p>
    <w:p w14:paraId="5F4B532D" w14:textId="77777777" w:rsidR="00EB778F" w:rsidRDefault="00EB778F">
      <w:pPr>
        <w:spacing w:line="264" w:lineRule="exact"/>
        <w:rPr>
          <w:sz w:val="20"/>
          <w:szCs w:val="20"/>
        </w:rPr>
      </w:pPr>
    </w:p>
    <w:p w14:paraId="67C2DEF4" w14:textId="77777777" w:rsidR="00EB778F" w:rsidRDefault="00B62E70">
      <w:pPr>
        <w:spacing w:line="386" w:lineRule="auto"/>
        <w:ind w:right="220"/>
        <w:rPr>
          <w:sz w:val="20"/>
          <w:szCs w:val="20"/>
        </w:rPr>
      </w:pPr>
      <w:r>
        <w:rPr>
          <w:rFonts w:ascii="Arial" w:eastAsia="Arial" w:hAnsi="Arial" w:cs="Arial"/>
          <w:color w:val="2D79B2"/>
          <w:sz w:val="13"/>
          <w:szCs w:val="13"/>
        </w:rPr>
        <w:t xml:space="preserve">The UK government has legislated to ensure that the 16 </w:t>
      </w:r>
      <w:r>
        <w:rPr>
          <w:rFonts w:ascii="Arial" w:eastAsia="Arial" w:hAnsi="Arial" w:cs="Arial"/>
          <w:color w:val="2D79B2"/>
          <w:sz w:val="13"/>
          <w:szCs w:val="13"/>
        </w:rPr>
        <w:t>million insurance policies that UK households and businesses have with EU insurance companies can continue to be serviced after Brexit.</w:t>
      </w:r>
    </w:p>
    <w:p w14:paraId="39F02F47" w14:textId="77777777" w:rsidR="00EB778F" w:rsidRDefault="00EB778F">
      <w:pPr>
        <w:spacing w:line="4" w:lineRule="exact"/>
        <w:rPr>
          <w:sz w:val="20"/>
          <w:szCs w:val="20"/>
        </w:rPr>
      </w:pPr>
    </w:p>
    <w:p w14:paraId="4E527B34" w14:textId="77777777" w:rsidR="00EB778F" w:rsidRDefault="00B62E70">
      <w:pPr>
        <w:spacing w:line="304" w:lineRule="auto"/>
        <w:ind w:right="220"/>
        <w:rPr>
          <w:sz w:val="20"/>
          <w:szCs w:val="20"/>
        </w:rPr>
      </w:pPr>
      <w:r>
        <w:rPr>
          <w:rFonts w:ascii="Arial" w:eastAsia="Arial" w:hAnsi="Arial" w:cs="Arial"/>
          <w:sz w:val="14"/>
          <w:szCs w:val="14"/>
        </w:rPr>
        <w:t>EU or member state rules may prevent UK insurance companies collecting premiums from, or paying claims to, their 38 million policyholders in the EU.</w:t>
      </w:r>
      <w:r>
        <w:rPr>
          <w:rFonts w:ascii="Arial" w:eastAsia="Arial" w:hAnsi="Arial" w:cs="Arial"/>
          <w:color w:val="2D79B2"/>
          <w:sz w:val="14"/>
          <w:szCs w:val="14"/>
        </w:rPr>
        <w:t xml:space="preserve"> The European Commission has indicated it will not</w:t>
      </w:r>
      <w:r>
        <w:rPr>
          <w:rFonts w:ascii="Arial" w:eastAsia="Arial" w:hAnsi="Arial" w:cs="Arial"/>
          <w:sz w:val="14"/>
          <w:szCs w:val="14"/>
        </w:rPr>
        <w:t xml:space="preserve"> </w:t>
      </w:r>
      <w:r>
        <w:rPr>
          <w:rFonts w:ascii="Arial" w:eastAsia="Arial" w:hAnsi="Arial" w:cs="Arial"/>
          <w:color w:val="2D79B2"/>
          <w:sz w:val="14"/>
          <w:szCs w:val="14"/>
        </w:rPr>
        <w:t>mitigate this risk at the EU level. While some countries are legislating to mitigate this risk at a national level, it is unclear how comprehensive these actions will be by March.</w:t>
      </w:r>
      <w:r>
        <w:rPr>
          <w:rFonts w:ascii="Arial" w:eastAsia="Arial" w:hAnsi="Arial" w:cs="Arial"/>
          <w:color w:val="000000"/>
          <w:sz w:val="14"/>
          <w:szCs w:val="14"/>
        </w:rPr>
        <w:t xml:space="preserve"> Most UK insurance companies</w:t>
      </w:r>
      <w:r>
        <w:rPr>
          <w:rFonts w:ascii="Arial" w:eastAsia="Arial" w:hAnsi="Arial" w:cs="Arial"/>
          <w:color w:val="2D79B2"/>
          <w:sz w:val="14"/>
          <w:szCs w:val="14"/>
        </w:rPr>
        <w:t xml:space="preserve"> </w:t>
      </w:r>
      <w:r>
        <w:rPr>
          <w:rFonts w:ascii="Arial" w:eastAsia="Arial" w:hAnsi="Arial" w:cs="Arial"/>
          <w:color w:val="000000"/>
          <w:sz w:val="14"/>
          <w:szCs w:val="14"/>
        </w:rPr>
        <w:t xml:space="preserve">are making good progress in restructuring their business in order to serve their EU customers after Brexit. However, even if all current plans are delivered successfully, at least 9 million EU policyholders will remain at </w:t>
      </w:r>
      <w:r>
        <w:rPr>
          <w:rFonts w:ascii="Arial" w:eastAsia="Arial" w:hAnsi="Arial" w:cs="Arial"/>
          <w:color w:val="000000"/>
          <w:sz w:val="14"/>
          <w:szCs w:val="14"/>
        </w:rPr>
        <w:t>risk. Given the volume of restructuring and the process of court approval of plans, there are also material execution risks.</w:t>
      </w:r>
    </w:p>
    <w:p w14:paraId="4D4D4D83" w14:textId="77777777" w:rsidR="00EB778F" w:rsidRDefault="00EB778F">
      <w:pPr>
        <w:spacing w:line="200" w:lineRule="exact"/>
        <w:rPr>
          <w:sz w:val="20"/>
          <w:szCs w:val="20"/>
        </w:rPr>
      </w:pPr>
    </w:p>
    <w:p w14:paraId="29A36957" w14:textId="77777777" w:rsidR="00EB778F" w:rsidRDefault="00EB778F">
      <w:pPr>
        <w:sectPr w:rsidR="00EB778F">
          <w:type w:val="continuous"/>
          <w:pgSz w:w="11900" w:h="16838"/>
          <w:pgMar w:top="445" w:right="726" w:bottom="474" w:left="780" w:header="0" w:footer="0" w:gutter="0"/>
          <w:cols w:num="2" w:space="720" w:equalWidth="0">
            <w:col w:w="3200" w:space="720"/>
            <w:col w:w="6480"/>
          </w:cols>
        </w:sectPr>
      </w:pPr>
    </w:p>
    <w:p w14:paraId="7D0D04C5" w14:textId="77777777" w:rsidR="00EB778F" w:rsidRDefault="00EB778F">
      <w:pPr>
        <w:spacing w:line="200" w:lineRule="exact"/>
        <w:rPr>
          <w:sz w:val="20"/>
          <w:szCs w:val="20"/>
        </w:rPr>
      </w:pPr>
    </w:p>
    <w:p w14:paraId="777CF56B" w14:textId="77777777" w:rsidR="00EB778F" w:rsidRDefault="00EB778F">
      <w:pPr>
        <w:spacing w:line="200" w:lineRule="exact"/>
        <w:rPr>
          <w:sz w:val="20"/>
          <w:szCs w:val="20"/>
        </w:rPr>
      </w:pPr>
    </w:p>
    <w:p w14:paraId="0FE013D1" w14:textId="77777777" w:rsidR="00EB778F" w:rsidRDefault="00EB778F">
      <w:pPr>
        <w:spacing w:line="200" w:lineRule="exact"/>
        <w:rPr>
          <w:sz w:val="20"/>
          <w:szCs w:val="20"/>
        </w:rPr>
      </w:pPr>
    </w:p>
    <w:p w14:paraId="2264FBD7" w14:textId="77777777" w:rsidR="00EB778F" w:rsidRDefault="00EB778F">
      <w:pPr>
        <w:spacing w:line="200" w:lineRule="exact"/>
        <w:rPr>
          <w:sz w:val="20"/>
          <w:szCs w:val="20"/>
        </w:rPr>
      </w:pPr>
    </w:p>
    <w:p w14:paraId="171E2274" w14:textId="77777777" w:rsidR="00EB778F" w:rsidRDefault="00EB778F">
      <w:pPr>
        <w:spacing w:line="200" w:lineRule="exact"/>
        <w:rPr>
          <w:sz w:val="20"/>
          <w:szCs w:val="20"/>
        </w:rPr>
      </w:pPr>
    </w:p>
    <w:p w14:paraId="7A1C6A38" w14:textId="77777777" w:rsidR="00EB778F" w:rsidRDefault="00EB778F">
      <w:pPr>
        <w:spacing w:line="200" w:lineRule="exact"/>
        <w:rPr>
          <w:sz w:val="20"/>
          <w:szCs w:val="20"/>
        </w:rPr>
      </w:pPr>
    </w:p>
    <w:p w14:paraId="2F23DB62" w14:textId="77777777" w:rsidR="00EB778F" w:rsidRDefault="00EB778F">
      <w:pPr>
        <w:spacing w:line="200" w:lineRule="exact"/>
        <w:rPr>
          <w:sz w:val="20"/>
          <w:szCs w:val="20"/>
        </w:rPr>
      </w:pPr>
    </w:p>
    <w:p w14:paraId="0DA40DF4" w14:textId="77777777" w:rsidR="00EB778F" w:rsidRDefault="00EB778F">
      <w:pPr>
        <w:spacing w:line="200" w:lineRule="exact"/>
        <w:rPr>
          <w:sz w:val="20"/>
          <w:szCs w:val="20"/>
        </w:rPr>
      </w:pPr>
    </w:p>
    <w:p w14:paraId="69B80AD3" w14:textId="77777777" w:rsidR="00EB778F" w:rsidRDefault="00EB778F">
      <w:pPr>
        <w:spacing w:line="375" w:lineRule="exact"/>
        <w:rPr>
          <w:sz w:val="20"/>
          <w:szCs w:val="20"/>
        </w:rPr>
      </w:pPr>
    </w:p>
    <w:p w14:paraId="548441E7" w14:textId="77777777" w:rsidR="00EB778F" w:rsidRDefault="00B62E70">
      <w:pPr>
        <w:rPr>
          <w:sz w:val="20"/>
          <w:szCs w:val="20"/>
        </w:rPr>
      </w:pPr>
      <w:r>
        <w:rPr>
          <w:rFonts w:ascii="Arial" w:eastAsia="Arial" w:hAnsi="Arial" w:cs="Arial"/>
          <w:sz w:val="9"/>
          <w:szCs w:val="9"/>
        </w:rPr>
        <w:t xml:space="preserve">(a) In most cases, the impact on EU end-users will apply to the wider European </w:t>
      </w:r>
      <w:r>
        <w:rPr>
          <w:rFonts w:ascii="Arial" w:eastAsia="Arial" w:hAnsi="Arial" w:cs="Arial"/>
          <w:sz w:val="9"/>
          <w:szCs w:val="9"/>
        </w:rPr>
        <w:t>Economic Area (EEA).</w:t>
      </w:r>
    </w:p>
    <w:p w14:paraId="70E1216B" w14:textId="77777777" w:rsidR="00EB778F" w:rsidRDefault="00EB778F">
      <w:pPr>
        <w:sectPr w:rsidR="00EB778F">
          <w:type w:val="continuous"/>
          <w:pgSz w:w="11900" w:h="16838"/>
          <w:pgMar w:top="445" w:right="726" w:bottom="474" w:left="780" w:header="0" w:footer="0" w:gutter="0"/>
          <w:cols w:space="720" w:equalWidth="0">
            <w:col w:w="10400"/>
          </w:cols>
        </w:sectPr>
      </w:pPr>
    </w:p>
    <w:p w14:paraId="07CBF24C" w14:textId="77777777" w:rsidR="00EB778F" w:rsidRDefault="00B62E70">
      <w:pPr>
        <w:jc w:val="right"/>
        <w:rPr>
          <w:sz w:val="20"/>
          <w:szCs w:val="20"/>
        </w:rPr>
      </w:pPr>
      <w:bookmarkStart w:id="32" w:name="page39"/>
      <w:bookmarkEnd w:id="32"/>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Resilience of the UK financial system to Brexit</w:t>
      </w:r>
      <w:r>
        <w:rPr>
          <w:rFonts w:ascii="Arial" w:eastAsia="Arial" w:hAnsi="Arial" w:cs="Arial"/>
          <w:sz w:val="15"/>
          <w:szCs w:val="15"/>
        </w:rPr>
        <w:t xml:space="preserve">  30</w:t>
      </w:r>
    </w:p>
    <w:p w14:paraId="361AFAC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02784" behindDoc="1" locked="0" layoutInCell="0" allowOverlap="1" wp14:anchorId="7800C893" wp14:editId="511BAAF5">
                <wp:simplePos x="0" y="0"/>
                <wp:positionH relativeFrom="column">
                  <wp:posOffset>8255</wp:posOffset>
                </wp:positionH>
                <wp:positionV relativeFrom="paragraph">
                  <wp:posOffset>618490</wp:posOffset>
                </wp:positionV>
                <wp:extent cx="6551930"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6350">
                          <a:solidFill>
                            <a:srgbClr val="C6C3BD"/>
                          </a:solidFill>
                          <a:miter lim="800000"/>
                          <a:headEnd/>
                          <a:tailEnd/>
                        </a:ln>
                      </wps:spPr>
                      <wps:bodyPr/>
                    </wps:wsp>
                  </a:graphicData>
                </a:graphic>
              </wp:anchor>
            </w:drawing>
          </mc:Choice>
          <mc:Fallback>
            <w:pict>
              <v:line w14:anchorId="7576DD9A" id="Shape 259"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65pt,48.7pt" to="516.5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" o:allowincell="f" filled="t" strokecolor="#c6c3bd"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703808" behindDoc="1" locked="0" layoutInCell="0" allowOverlap="1" wp14:anchorId="2D7A6713" wp14:editId="4BD11739">
                <wp:simplePos x="0" y="0"/>
                <wp:positionH relativeFrom="column">
                  <wp:posOffset>8255</wp:posOffset>
                </wp:positionH>
                <wp:positionV relativeFrom="paragraph">
                  <wp:posOffset>626745</wp:posOffset>
                </wp:positionV>
                <wp:extent cx="6551930" cy="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8100">
                          <a:solidFill>
                            <a:srgbClr val="01293E"/>
                          </a:solidFill>
                          <a:miter lim="800000"/>
                          <a:headEnd/>
                          <a:tailEnd/>
                        </a:ln>
                      </wps:spPr>
                      <wps:bodyPr/>
                    </wps:wsp>
                  </a:graphicData>
                </a:graphic>
              </wp:anchor>
            </w:drawing>
          </mc:Choice>
          <mc:Fallback>
            <w:pict>
              <v:line w14:anchorId="4227BF2D" id="Shape 260"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65pt,49.35pt" to="516.5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" o:allowincell="f" filled="t" strokecolor="#01293e" strokeweight="3pt">
                <v:stroke joinstyle="miter"/>
                <o:lock v:ext="edit" shapetype="f"/>
              </v:line>
            </w:pict>
          </mc:Fallback>
        </mc:AlternateContent>
      </w:r>
    </w:p>
    <w:p w14:paraId="44140587" w14:textId="77777777" w:rsidR="00EB778F" w:rsidRDefault="00EB778F">
      <w:pPr>
        <w:spacing w:line="200" w:lineRule="exact"/>
        <w:rPr>
          <w:sz w:val="20"/>
          <w:szCs w:val="20"/>
        </w:rPr>
      </w:pPr>
    </w:p>
    <w:p w14:paraId="4F24E655" w14:textId="77777777" w:rsidR="00EB778F" w:rsidRDefault="00EB778F">
      <w:pPr>
        <w:spacing w:line="200" w:lineRule="exact"/>
        <w:rPr>
          <w:sz w:val="20"/>
          <w:szCs w:val="20"/>
        </w:rPr>
      </w:pPr>
    </w:p>
    <w:p w14:paraId="55A51FFF" w14:textId="77777777" w:rsidR="00EB778F" w:rsidRDefault="00EB778F">
      <w:pPr>
        <w:spacing w:line="200" w:lineRule="exact"/>
        <w:rPr>
          <w:sz w:val="20"/>
          <w:szCs w:val="20"/>
        </w:rPr>
      </w:pPr>
    </w:p>
    <w:p w14:paraId="3AC960AA" w14:textId="77777777" w:rsidR="00EB778F" w:rsidRDefault="00EB778F">
      <w:pPr>
        <w:spacing w:line="200" w:lineRule="exact"/>
        <w:rPr>
          <w:sz w:val="20"/>
          <w:szCs w:val="20"/>
        </w:rPr>
      </w:pPr>
    </w:p>
    <w:p w14:paraId="5A8E2A3B" w14:textId="77777777" w:rsidR="00EB778F" w:rsidRDefault="00EB778F">
      <w:pPr>
        <w:spacing w:line="252" w:lineRule="exact"/>
        <w:rPr>
          <w:sz w:val="20"/>
          <w:szCs w:val="20"/>
        </w:rPr>
      </w:pPr>
    </w:p>
    <w:p w14:paraId="1AF6F66C" w14:textId="77777777" w:rsidR="00EB778F" w:rsidRDefault="00B62E70">
      <w:pPr>
        <w:ind w:left="20"/>
        <w:rPr>
          <w:sz w:val="20"/>
          <w:szCs w:val="20"/>
        </w:rPr>
      </w:pPr>
      <w:r>
        <w:rPr>
          <w:rFonts w:ascii="Arial" w:eastAsia="Arial" w:hAnsi="Arial" w:cs="Arial"/>
          <w:b/>
          <w:bCs/>
          <w:color w:val="01293E"/>
          <w:sz w:val="30"/>
          <w:szCs w:val="30"/>
        </w:rPr>
        <w:t>Preserving the continuity of outstanding cross-border contracts</w:t>
      </w:r>
    </w:p>
    <w:p w14:paraId="0F5850AC" w14:textId="77777777" w:rsidR="00EB778F" w:rsidRDefault="00B62E70">
      <w:pPr>
        <w:spacing w:line="20" w:lineRule="exact"/>
        <w:rPr>
          <w:sz w:val="20"/>
          <w:szCs w:val="20"/>
        </w:rPr>
      </w:pPr>
      <w:r>
        <w:rPr>
          <w:noProof/>
          <w:sz w:val="20"/>
          <w:szCs w:val="20"/>
        </w:rPr>
        <w:drawing>
          <wp:anchor distT="0" distB="0" distL="114300" distR="114300" simplePos="0" relativeHeight="251704832" behindDoc="1" locked="0" layoutInCell="0" allowOverlap="1" wp14:anchorId="2F74BEF3" wp14:editId="2CCE3091">
            <wp:simplePos x="0" y="0"/>
            <wp:positionH relativeFrom="column">
              <wp:posOffset>8890</wp:posOffset>
            </wp:positionH>
            <wp:positionV relativeFrom="paragraph">
              <wp:posOffset>142240</wp:posOffset>
            </wp:positionV>
            <wp:extent cx="6551930" cy="636397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9"/>
                    <a:srcRect/>
                    <a:stretch>
                      <a:fillRect/>
                    </a:stretch>
                  </pic:blipFill>
                  <pic:spPr bwMode="auto">
                    <a:xfrm>
                      <a:off x="0" y="0"/>
                      <a:ext cx="6551930" cy="6363970"/>
                    </a:xfrm>
                    <a:prstGeom prst="rect">
                      <a:avLst/>
                    </a:prstGeom>
                    <a:noFill/>
                  </pic:spPr>
                </pic:pic>
              </a:graphicData>
            </a:graphic>
          </wp:anchor>
        </w:drawing>
      </w:r>
    </w:p>
    <w:p w14:paraId="4A1B9C3E" w14:textId="77777777" w:rsidR="00EB778F" w:rsidRDefault="00EB778F">
      <w:pPr>
        <w:spacing w:line="281" w:lineRule="exact"/>
        <w:rPr>
          <w:sz w:val="20"/>
          <w:szCs w:val="20"/>
        </w:rPr>
      </w:pPr>
    </w:p>
    <w:p w14:paraId="2045D47C" w14:textId="77777777" w:rsidR="00EB778F" w:rsidRDefault="00B62E70">
      <w:pPr>
        <w:tabs>
          <w:tab w:val="left" w:pos="2800"/>
        </w:tabs>
        <w:ind w:left="1620"/>
        <w:rPr>
          <w:sz w:val="20"/>
          <w:szCs w:val="20"/>
        </w:rPr>
      </w:pPr>
      <w:r>
        <w:rPr>
          <w:rFonts w:ascii="Arial" w:eastAsia="Arial" w:hAnsi="Arial" w:cs="Arial"/>
          <w:b/>
          <w:bCs/>
          <w:color w:val="000814"/>
          <w:sz w:val="20"/>
          <w:szCs w:val="20"/>
        </w:rPr>
        <w:t>Risk to UK</w:t>
      </w:r>
      <w:r>
        <w:rPr>
          <w:sz w:val="20"/>
          <w:szCs w:val="20"/>
        </w:rPr>
        <w:tab/>
      </w:r>
      <w:r>
        <w:rPr>
          <w:rFonts w:ascii="Arial" w:eastAsia="Arial" w:hAnsi="Arial" w:cs="Arial"/>
          <w:b/>
          <w:bCs/>
          <w:color w:val="000814"/>
          <w:sz w:val="17"/>
          <w:szCs w:val="17"/>
        </w:rPr>
        <w:t>Risk to EU</w:t>
      </w:r>
    </w:p>
    <w:p w14:paraId="31F56A58" w14:textId="77777777" w:rsidR="00EB778F" w:rsidRDefault="00EB778F">
      <w:pPr>
        <w:sectPr w:rsidR="00EB778F">
          <w:pgSz w:w="11900" w:h="16838"/>
          <w:pgMar w:top="445" w:right="726" w:bottom="463" w:left="780" w:header="0" w:footer="0" w:gutter="0"/>
          <w:cols w:space="720" w:equalWidth="0">
            <w:col w:w="10400"/>
          </w:cols>
        </w:sectPr>
      </w:pPr>
    </w:p>
    <w:p w14:paraId="2EFD8EE2" w14:textId="77777777" w:rsidR="00EB778F" w:rsidRDefault="00EB778F">
      <w:pPr>
        <w:spacing w:line="200" w:lineRule="exact"/>
        <w:rPr>
          <w:sz w:val="20"/>
          <w:szCs w:val="20"/>
        </w:rPr>
      </w:pPr>
    </w:p>
    <w:p w14:paraId="505F3091" w14:textId="77777777" w:rsidR="00EB778F" w:rsidRDefault="00EB778F">
      <w:pPr>
        <w:spacing w:line="200" w:lineRule="exact"/>
        <w:rPr>
          <w:sz w:val="20"/>
          <w:szCs w:val="20"/>
        </w:rPr>
      </w:pPr>
    </w:p>
    <w:p w14:paraId="6ED71AEA" w14:textId="77777777" w:rsidR="00EB778F" w:rsidRDefault="00EB778F">
      <w:pPr>
        <w:spacing w:line="200" w:lineRule="exact"/>
        <w:rPr>
          <w:sz w:val="20"/>
          <w:szCs w:val="20"/>
        </w:rPr>
      </w:pPr>
    </w:p>
    <w:p w14:paraId="4D3086F5" w14:textId="77777777" w:rsidR="00EB778F" w:rsidRDefault="00EB778F">
      <w:pPr>
        <w:spacing w:line="200" w:lineRule="exact"/>
        <w:rPr>
          <w:sz w:val="20"/>
          <w:szCs w:val="20"/>
        </w:rPr>
      </w:pPr>
    </w:p>
    <w:p w14:paraId="59B639E5" w14:textId="77777777" w:rsidR="00EB778F" w:rsidRDefault="00EB778F">
      <w:pPr>
        <w:spacing w:line="200" w:lineRule="exact"/>
        <w:rPr>
          <w:sz w:val="20"/>
          <w:szCs w:val="20"/>
        </w:rPr>
      </w:pPr>
    </w:p>
    <w:p w14:paraId="3ED7FEAD" w14:textId="77777777" w:rsidR="00EB778F" w:rsidRDefault="00EB778F">
      <w:pPr>
        <w:spacing w:line="200" w:lineRule="exact"/>
        <w:rPr>
          <w:sz w:val="20"/>
          <w:szCs w:val="20"/>
        </w:rPr>
      </w:pPr>
    </w:p>
    <w:p w14:paraId="7F520FAE" w14:textId="77777777" w:rsidR="00EB778F" w:rsidRDefault="00EB778F">
      <w:pPr>
        <w:spacing w:line="200" w:lineRule="exact"/>
        <w:rPr>
          <w:sz w:val="20"/>
          <w:szCs w:val="20"/>
        </w:rPr>
      </w:pPr>
    </w:p>
    <w:p w14:paraId="0A308871" w14:textId="77777777" w:rsidR="00EB778F" w:rsidRDefault="00EB778F">
      <w:pPr>
        <w:spacing w:line="200" w:lineRule="exact"/>
        <w:rPr>
          <w:sz w:val="20"/>
          <w:szCs w:val="20"/>
        </w:rPr>
      </w:pPr>
    </w:p>
    <w:p w14:paraId="02EEFED7" w14:textId="77777777" w:rsidR="00EB778F" w:rsidRDefault="00EB778F">
      <w:pPr>
        <w:spacing w:line="200" w:lineRule="exact"/>
        <w:rPr>
          <w:sz w:val="20"/>
          <w:szCs w:val="20"/>
        </w:rPr>
      </w:pPr>
    </w:p>
    <w:p w14:paraId="25B342E4" w14:textId="77777777" w:rsidR="00EB778F" w:rsidRDefault="00EB778F">
      <w:pPr>
        <w:spacing w:line="200" w:lineRule="exact"/>
        <w:rPr>
          <w:sz w:val="20"/>
          <w:szCs w:val="20"/>
        </w:rPr>
      </w:pPr>
    </w:p>
    <w:p w14:paraId="6919F4ED" w14:textId="77777777" w:rsidR="00EB778F" w:rsidRDefault="00EB778F">
      <w:pPr>
        <w:spacing w:line="251" w:lineRule="exact"/>
        <w:rPr>
          <w:sz w:val="20"/>
          <w:szCs w:val="20"/>
        </w:rPr>
      </w:pPr>
    </w:p>
    <w:p w14:paraId="23D61F9C" w14:textId="77777777" w:rsidR="00EB778F" w:rsidRDefault="00B62E70">
      <w:pPr>
        <w:ind w:left="20"/>
        <w:rPr>
          <w:sz w:val="20"/>
          <w:szCs w:val="20"/>
        </w:rPr>
      </w:pPr>
      <w:r>
        <w:rPr>
          <w:rFonts w:ascii="Arial" w:eastAsia="Arial" w:hAnsi="Arial" w:cs="Arial"/>
          <w:b/>
          <w:bCs/>
          <w:sz w:val="17"/>
          <w:szCs w:val="17"/>
        </w:rPr>
        <w:t>OTC derivative</w:t>
      </w:r>
    </w:p>
    <w:p w14:paraId="688772A5" w14:textId="77777777" w:rsidR="00EB778F" w:rsidRDefault="00EB778F">
      <w:pPr>
        <w:spacing w:line="45" w:lineRule="exact"/>
        <w:rPr>
          <w:sz w:val="20"/>
          <w:szCs w:val="20"/>
        </w:rPr>
      </w:pPr>
    </w:p>
    <w:p w14:paraId="2F460F04" w14:textId="77777777" w:rsidR="00EB778F" w:rsidRDefault="00B62E70">
      <w:pPr>
        <w:ind w:left="20"/>
        <w:rPr>
          <w:sz w:val="20"/>
          <w:szCs w:val="20"/>
        </w:rPr>
      </w:pPr>
      <w:r>
        <w:rPr>
          <w:rFonts w:ascii="Arial" w:eastAsia="Arial" w:hAnsi="Arial" w:cs="Arial"/>
          <w:b/>
          <w:bCs/>
          <w:sz w:val="20"/>
          <w:szCs w:val="20"/>
        </w:rPr>
        <w:t>contracts</w:t>
      </w:r>
    </w:p>
    <w:p w14:paraId="2DBAD596" w14:textId="77777777" w:rsidR="00EB778F" w:rsidRDefault="00EB778F">
      <w:pPr>
        <w:spacing w:line="10" w:lineRule="exact"/>
        <w:rPr>
          <w:sz w:val="20"/>
          <w:szCs w:val="20"/>
        </w:rPr>
      </w:pPr>
    </w:p>
    <w:p w14:paraId="73A099C1" w14:textId="77777777" w:rsidR="00EB778F" w:rsidRDefault="00B62E70">
      <w:pPr>
        <w:ind w:left="20"/>
        <w:rPr>
          <w:sz w:val="20"/>
          <w:szCs w:val="20"/>
        </w:rPr>
      </w:pPr>
      <w:r>
        <w:rPr>
          <w:rFonts w:ascii="Arial" w:eastAsia="Arial" w:hAnsi="Arial" w:cs="Arial"/>
          <w:b/>
          <w:bCs/>
          <w:sz w:val="20"/>
          <w:szCs w:val="20"/>
        </w:rPr>
        <w:t>(uncleared)</w:t>
      </w:r>
    </w:p>
    <w:p w14:paraId="73377F24" w14:textId="77777777" w:rsidR="00EB778F" w:rsidRDefault="00EB778F">
      <w:pPr>
        <w:spacing w:line="200" w:lineRule="exact"/>
        <w:rPr>
          <w:sz w:val="20"/>
          <w:szCs w:val="20"/>
        </w:rPr>
      </w:pPr>
    </w:p>
    <w:p w14:paraId="33157600" w14:textId="77777777" w:rsidR="00EB778F" w:rsidRDefault="00EB778F">
      <w:pPr>
        <w:spacing w:line="200" w:lineRule="exact"/>
        <w:rPr>
          <w:sz w:val="20"/>
          <w:szCs w:val="20"/>
        </w:rPr>
      </w:pPr>
    </w:p>
    <w:p w14:paraId="595CA375" w14:textId="77777777" w:rsidR="00EB778F" w:rsidRDefault="00EB778F">
      <w:pPr>
        <w:spacing w:line="200" w:lineRule="exact"/>
        <w:rPr>
          <w:sz w:val="20"/>
          <w:szCs w:val="20"/>
        </w:rPr>
      </w:pPr>
    </w:p>
    <w:p w14:paraId="51F7A7F4" w14:textId="77777777" w:rsidR="00EB778F" w:rsidRDefault="00EB778F">
      <w:pPr>
        <w:spacing w:line="200" w:lineRule="exact"/>
        <w:rPr>
          <w:sz w:val="20"/>
          <w:szCs w:val="20"/>
        </w:rPr>
      </w:pPr>
    </w:p>
    <w:p w14:paraId="24F31D6D" w14:textId="77777777" w:rsidR="00EB778F" w:rsidRDefault="00EB778F">
      <w:pPr>
        <w:spacing w:line="200" w:lineRule="exact"/>
        <w:rPr>
          <w:sz w:val="20"/>
          <w:szCs w:val="20"/>
        </w:rPr>
      </w:pPr>
    </w:p>
    <w:p w14:paraId="1DBC93A6" w14:textId="77777777" w:rsidR="00EB778F" w:rsidRDefault="00EB778F">
      <w:pPr>
        <w:spacing w:line="200" w:lineRule="exact"/>
        <w:rPr>
          <w:sz w:val="20"/>
          <w:szCs w:val="20"/>
        </w:rPr>
      </w:pPr>
    </w:p>
    <w:p w14:paraId="667911DB" w14:textId="77777777" w:rsidR="00EB778F" w:rsidRDefault="00EB778F">
      <w:pPr>
        <w:spacing w:line="200" w:lineRule="exact"/>
        <w:rPr>
          <w:sz w:val="20"/>
          <w:szCs w:val="20"/>
        </w:rPr>
      </w:pPr>
    </w:p>
    <w:p w14:paraId="4DAEF47F" w14:textId="77777777" w:rsidR="00EB778F" w:rsidRDefault="00EB778F">
      <w:pPr>
        <w:spacing w:line="200" w:lineRule="exact"/>
        <w:rPr>
          <w:sz w:val="20"/>
          <w:szCs w:val="20"/>
        </w:rPr>
      </w:pPr>
    </w:p>
    <w:p w14:paraId="4BE6823B" w14:textId="77777777" w:rsidR="00EB778F" w:rsidRDefault="00EB778F">
      <w:pPr>
        <w:spacing w:line="200" w:lineRule="exact"/>
        <w:rPr>
          <w:sz w:val="20"/>
          <w:szCs w:val="20"/>
        </w:rPr>
      </w:pPr>
    </w:p>
    <w:p w14:paraId="651EDFF5" w14:textId="77777777" w:rsidR="00EB778F" w:rsidRDefault="00EB778F">
      <w:pPr>
        <w:spacing w:line="200" w:lineRule="exact"/>
        <w:rPr>
          <w:sz w:val="20"/>
          <w:szCs w:val="20"/>
        </w:rPr>
      </w:pPr>
    </w:p>
    <w:p w14:paraId="6C82A1A1" w14:textId="77777777" w:rsidR="00EB778F" w:rsidRDefault="00EB778F">
      <w:pPr>
        <w:spacing w:line="200" w:lineRule="exact"/>
        <w:rPr>
          <w:sz w:val="20"/>
          <w:szCs w:val="20"/>
        </w:rPr>
      </w:pPr>
    </w:p>
    <w:p w14:paraId="6A7F7F58" w14:textId="77777777" w:rsidR="00EB778F" w:rsidRDefault="00EB778F">
      <w:pPr>
        <w:spacing w:line="200" w:lineRule="exact"/>
        <w:rPr>
          <w:sz w:val="20"/>
          <w:szCs w:val="20"/>
        </w:rPr>
      </w:pPr>
    </w:p>
    <w:p w14:paraId="38453580" w14:textId="77777777" w:rsidR="00EB778F" w:rsidRDefault="00EB778F">
      <w:pPr>
        <w:spacing w:line="200" w:lineRule="exact"/>
        <w:rPr>
          <w:sz w:val="20"/>
          <w:szCs w:val="20"/>
        </w:rPr>
      </w:pPr>
    </w:p>
    <w:p w14:paraId="522243DE" w14:textId="77777777" w:rsidR="00EB778F" w:rsidRDefault="00EB778F">
      <w:pPr>
        <w:spacing w:line="200" w:lineRule="exact"/>
        <w:rPr>
          <w:sz w:val="20"/>
          <w:szCs w:val="20"/>
        </w:rPr>
      </w:pPr>
    </w:p>
    <w:p w14:paraId="079289B9" w14:textId="77777777" w:rsidR="00EB778F" w:rsidRDefault="00EB778F">
      <w:pPr>
        <w:spacing w:line="200" w:lineRule="exact"/>
        <w:rPr>
          <w:sz w:val="20"/>
          <w:szCs w:val="20"/>
        </w:rPr>
      </w:pPr>
    </w:p>
    <w:p w14:paraId="1BBA2B2B" w14:textId="77777777" w:rsidR="00EB778F" w:rsidRDefault="00EB778F">
      <w:pPr>
        <w:spacing w:line="200" w:lineRule="exact"/>
        <w:rPr>
          <w:sz w:val="20"/>
          <w:szCs w:val="20"/>
        </w:rPr>
      </w:pPr>
    </w:p>
    <w:p w14:paraId="5016C37F" w14:textId="77777777" w:rsidR="00EB778F" w:rsidRDefault="00EB778F">
      <w:pPr>
        <w:spacing w:line="200" w:lineRule="exact"/>
        <w:rPr>
          <w:sz w:val="20"/>
          <w:szCs w:val="20"/>
        </w:rPr>
      </w:pPr>
    </w:p>
    <w:p w14:paraId="1456C5CB" w14:textId="77777777" w:rsidR="00EB778F" w:rsidRDefault="00EB778F">
      <w:pPr>
        <w:spacing w:line="358" w:lineRule="exact"/>
        <w:rPr>
          <w:sz w:val="20"/>
          <w:szCs w:val="20"/>
        </w:rPr>
      </w:pPr>
    </w:p>
    <w:p w14:paraId="5FEEAA60" w14:textId="77777777" w:rsidR="00EB778F" w:rsidRDefault="00B62E70">
      <w:pPr>
        <w:ind w:left="20"/>
        <w:rPr>
          <w:sz w:val="20"/>
          <w:szCs w:val="20"/>
        </w:rPr>
      </w:pPr>
      <w:r>
        <w:rPr>
          <w:rFonts w:ascii="Arial" w:eastAsia="Arial" w:hAnsi="Arial" w:cs="Arial"/>
          <w:b/>
          <w:bCs/>
          <w:sz w:val="17"/>
          <w:szCs w:val="17"/>
        </w:rPr>
        <w:t>OTC derivative</w:t>
      </w:r>
    </w:p>
    <w:p w14:paraId="620B1677" w14:textId="77777777" w:rsidR="00EB778F" w:rsidRDefault="00EB778F">
      <w:pPr>
        <w:spacing w:line="45" w:lineRule="exact"/>
        <w:rPr>
          <w:sz w:val="20"/>
          <w:szCs w:val="20"/>
        </w:rPr>
      </w:pPr>
    </w:p>
    <w:p w14:paraId="5E69BB28" w14:textId="77777777" w:rsidR="00EB778F" w:rsidRDefault="00B62E70">
      <w:pPr>
        <w:ind w:left="20"/>
        <w:rPr>
          <w:sz w:val="20"/>
          <w:szCs w:val="20"/>
        </w:rPr>
      </w:pPr>
      <w:r>
        <w:rPr>
          <w:rFonts w:ascii="Arial" w:eastAsia="Arial" w:hAnsi="Arial" w:cs="Arial"/>
          <w:b/>
          <w:bCs/>
          <w:sz w:val="20"/>
          <w:szCs w:val="20"/>
        </w:rPr>
        <w:t>contracts</w:t>
      </w:r>
    </w:p>
    <w:p w14:paraId="193DC4E6" w14:textId="77777777" w:rsidR="00EB778F" w:rsidRDefault="00EB778F">
      <w:pPr>
        <w:spacing w:line="10" w:lineRule="exact"/>
        <w:rPr>
          <w:sz w:val="20"/>
          <w:szCs w:val="20"/>
        </w:rPr>
      </w:pPr>
    </w:p>
    <w:p w14:paraId="71B77D73" w14:textId="77777777" w:rsidR="00EB778F" w:rsidRDefault="00B62E70">
      <w:pPr>
        <w:ind w:left="20"/>
        <w:rPr>
          <w:sz w:val="20"/>
          <w:szCs w:val="20"/>
        </w:rPr>
      </w:pPr>
      <w:r>
        <w:rPr>
          <w:rFonts w:ascii="Arial" w:eastAsia="Arial" w:hAnsi="Arial" w:cs="Arial"/>
          <w:b/>
          <w:bCs/>
          <w:sz w:val="20"/>
          <w:szCs w:val="20"/>
        </w:rPr>
        <w:t>(cleared)</w:t>
      </w:r>
    </w:p>
    <w:p w14:paraId="27549313" w14:textId="77777777" w:rsidR="00EB778F" w:rsidRDefault="00B62E70">
      <w:pPr>
        <w:spacing w:line="20" w:lineRule="exact"/>
        <w:rPr>
          <w:sz w:val="20"/>
          <w:szCs w:val="20"/>
        </w:rPr>
      </w:pPr>
      <w:r>
        <w:rPr>
          <w:sz w:val="20"/>
          <w:szCs w:val="20"/>
        </w:rPr>
        <w:br w:type="column"/>
      </w:r>
    </w:p>
    <w:p w14:paraId="729B01C3" w14:textId="77777777" w:rsidR="00EB778F" w:rsidRDefault="00EB778F">
      <w:pPr>
        <w:spacing w:line="200" w:lineRule="exact"/>
        <w:rPr>
          <w:sz w:val="20"/>
          <w:szCs w:val="20"/>
        </w:rPr>
      </w:pPr>
    </w:p>
    <w:p w14:paraId="3F9F8914" w14:textId="77777777" w:rsidR="00EB778F" w:rsidRDefault="00EB778F">
      <w:pPr>
        <w:spacing w:line="200" w:lineRule="exact"/>
        <w:rPr>
          <w:sz w:val="20"/>
          <w:szCs w:val="20"/>
        </w:rPr>
      </w:pPr>
    </w:p>
    <w:p w14:paraId="665AAC30" w14:textId="77777777" w:rsidR="00EB778F" w:rsidRDefault="00EB778F">
      <w:pPr>
        <w:spacing w:line="200" w:lineRule="exact"/>
        <w:rPr>
          <w:sz w:val="20"/>
          <w:szCs w:val="20"/>
        </w:rPr>
      </w:pPr>
    </w:p>
    <w:p w14:paraId="3F8CAB2B" w14:textId="77777777" w:rsidR="00EB778F" w:rsidRDefault="00EB778F">
      <w:pPr>
        <w:spacing w:line="262" w:lineRule="exact"/>
        <w:rPr>
          <w:sz w:val="20"/>
          <w:szCs w:val="20"/>
        </w:rPr>
      </w:pPr>
    </w:p>
    <w:p w14:paraId="128F6285" w14:textId="77777777" w:rsidR="00EB778F" w:rsidRDefault="00B62E70">
      <w:pPr>
        <w:spacing w:line="229" w:lineRule="auto"/>
        <w:ind w:right="180"/>
        <w:rPr>
          <w:sz w:val="20"/>
          <w:szCs w:val="20"/>
        </w:rPr>
      </w:pPr>
      <w:r>
        <w:rPr>
          <w:rFonts w:ascii="Arial" w:eastAsia="Arial" w:hAnsi="Arial" w:cs="Arial"/>
          <w:sz w:val="16"/>
          <w:szCs w:val="16"/>
        </w:rPr>
        <w:t>In the absence of action, certain ‘lifecycle’</w:t>
      </w:r>
      <w:r>
        <w:rPr>
          <w:rFonts w:ascii="Arial" w:eastAsia="Arial" w:hAnsi="Arial" w:cs="Arial"/>
          <w:sz w:val="24"/>
          <w:szCs w:val="24"/>
          <w:vertAlign w:val="superscript"/>
        </w:rPr>
        <w:t>(b)</w:t>
      </w:r>
      <w:r>
        <w:rPr>
          <w:rFonts w:ascii="Arial" w:eastAsia="Arial" w:hAnsi="Arial" w:cs="Arial"/>
          <w:sz w:val="16"/>
          <w:szCs w:val="16"/>
        </w:rPr>
        <w:t xml:space="preserve"> events could not be performed on cross-border derivative contracts after Brexit. This could affect uncleared derivative contracts between the EU and the UK with a total notional value of £28 trillion, of which an increasing share (£18 trillion) matures after March 2019.</w:t>
      </w:r>
    </w:p>
    <w:p w14:paraId="21C35040" w14:textId="77777777" w:rsidR="00EB778F" w:rsidRDefault="00EB778F">
      <w:pPr>
        <w:spacing w:line="97" w:lineRule="exact"/>
        <w:rPr>
          <w:sz w:val="20"/>
          <w:szCs w:val="20"/>
        </w:rPr>
      </w:pPr>
    </w:p>
    <w:p w14:paraId="5CEA691C" w14:textId="77777777" w:rsidR="00EB778F" w:rsidRDefault="00B62E70">
      <w:pPr>
        <w:spacing w:line="265" w:lineRule="auto"/>
        <w:ind w:right="240"/>
        <w:rPr>
          <w:sz w:val="20"/>
          <w:szCs w:val="20"/>
        </w:rPr>
      </w:pPr>
      <w:r>
        <w:rPr>
          <w:rFonts w:ascii="Arial" w:eastAsia="Arial" w:hAnsi="Arial" w:cs="Arial"/>
          <w:color w:val="2D79B2"/>
          <w:sz w:val="16"/>
          <w:szCs w:val="16"/>
        </w:rPr>
        <w:t>The UK government has legislated to ensure that these lifecycle events can continue to be performed after Brexit on derivative contracts that UK clients (such as non-financial companies) have with EU banks.</w:t>
      </w:r>
    </w:p>
    <w:p w14:paraId="27CF4A6A" w14:textId="77777777" w:rsidR="00EB778F" w:rsidRDefault="00EB778F">
      <w:pPr>
        <w:spacing w:line="76" w:lineRule="exact"/>
        <w:rPr>
          <w:sz w:val="20"/>
          <w:szCs w:val="20"/>
        </w:rPr>
      </w:pPr>
    </w:p>
    <w:p w14:paraId="566685EB" w14:textId="77777777" w:rsidR="00EB778F" w:rsidRDefault="00B62E70">
      <w:pPr>
        <w:spacing w:line="263" w:lineRule="auto"/>
        <w:ind w:right="160"/>
        <w:rPr>
          <w:sz w:val="20"/>
          <w:szCs w:val="20"/>
        </w:rPr>
      </w:pPr>
      <w:r>
        <w:rPr>
          <w:rFonts w:ascii="Arial" w:eastAsia="Arial" w:hAnsi="Arial" w:cs="Arial"/>
          <w:sz w:val="16"/>
          <w:szCs w:val="16"/>
        </w:rPr>
        <w:t>However, national rules in some EU member states may prevent EU clients and banks from performing certain lifecycle events on derivative contracts that they have with UK banks.</w:t>
      </w:r>
      <w:r>
        <w:rPr>
          <w:rFonts w:ascii="Arial" w:eastAsia="Arial" w:hAnsi="Arial" w:cs="Arial"/>
          <w:color w:val="2D79B2"/>
          <w:sz w:val="16"/>
          <w:szCs w:val="16"/>
        </w:rPr>
        <w:t xml:space="preserve"> The European</w:t>
      </w:r>
      <w:r>
        <w:rPr>
          <w:rFonts w:ascii="Arial" w:eastAsia="Arial" w:hAnsi="Arial" w:cs="Arial"/>
          <w:sz w:val="16"/>
          <w:szCs w:val="16"/>
        </w:rPr>
        <w:t xml:space="preserve"> </w:t>
      </w:r>
      <w:r>
        <w:rPr>
          <w:rFonts w:ascii="Arial" w:eastAsia="Arial" w:hAnsi="Arial" w:cs="Arial"/>
          <w:color w:val="2D79B2"/>
          <w:sz w:val="16"/>
          <w:szCs w:val="16"/>
        </w:rPr>
        <w:t>Commission has indicated it will not mitigate this risk at the EU level. While some countries are legislating to mitigate this risk at a national level, it is unclear how comprehensive these actions will be by March.</w:t>
      </w:r>
    </w:p>
    <w:p w14:paraId="362C782A" w14:textId="77777777" w:rsidR="00EB778F" w:rsidRDefault="00EB778F">
      <w:pPr>
        <w:spacing w:line="77" w:lineRule="exact"/>
        <w:rPr>
          <w:sz w:val="20"/>
          <w:szCs w:val="20"/>
        </w:rPr>
      </w:pPr>
    </w:p>
    <w:p w14:paraId="630ABD65" w14:textId="77777777" w:rsidR="00EB778F" w:rsidRDefault="00B62E70">
      <w:pPr>
        <w:spacing w:line="263" w:lineRule="auto"/>
        <w:ind w:right="500"/>
        <w:rPr>
          <w:sz w:val="20"/>
          <w:szCs w:val="20"/>
        </w:rPr>
      </w:pPr>
      <w:r>
        <w:rPr>
          <w:rFonts w:ascii="Arial" w:eastAsia="Arial" w:hAnsi="Arial" w:cs="Arial"/>
          <w:sz w:val="16"/>
          <w:szCs w:val="16"/>
        </w:rPr>
        <w:t>This could compromise the ability of derivative users to manage risks and may therefore lead to large-scale terminations in stress. This could amplify any stress around the UK’s exit from the EU, contributing to a tightening in financial conditions in a disruptive Brexit (as included in the FPC’s disorderly Brexit scenario).</w:t>
      </w:r>
    </w:p>
    <w:p w14:paraId="2E10B93D" w14:textId="77777777" w:rsidR="00EB778F" w:rsidRDefault="00EB778F">
      <w:pPr>
        <w:spacing w:line="164" w:lineRule="exact"/>
        <w:rPr>
          <w:sz w:val="20"/>
          <w:szCs w:val="20"/>
        </w:rPr>
      </w:pPr>
    </w:p>
    <w:p w14:paraId="529F2211" w14:textId="77777777" w:rsidR="00EB778F" w:rsidRDefault="00B62E70">
      <w:pPr>
        <w:spacing w:line="269" w:lineRule="auto"/>
        <w:ind w:right="280"/>
        <w:rPr>
          <w:sz w:val="20"/>
          <w:szCs w:val="20"/>
        </w:rPr>
      </w:pPr>
      <w:r>
        <w:rPr>
          <w:rFonts w:ascii="Arial" w:eastAsia="Arial" w:hAnsi="Arial" w:cs="Arial"/>
          <w:color w:val="2D79B2"/>
          <w:sz w:val="16"/>
          <w:szCs w:val="16"/>
        </w:rPr>
        <w:t>The UK government has legislated to ensure that UK businesses can continue to use clearing services provided by EU-based clearing houses.</w:t>
      </w:r>
    </w:p>
    <w:p w14:paraId="3DEAB5E6" w14:textId="77777777" w:rsidR="00EB778F" w:rsidRDefault="00EB778F">
      <w:pPr>
        <w:spacing w:line="73" w:lineRule="exact"/>
        <w:rPr>
          <w:sz w:val="20"/>
          <w:szCs w:val="20"/>
        </w:rPr>
      </w:pPr>
    </w:p>
    <w:p w14:paraId="70511C95" w14:textId="77777777" w:rsidR="00EB778F" w:rsidRDefault="00B62E70">
      <w:pPr>
        <w:spacing w:line="263" w:lineRule="auto"/>
        <w:ind w:right="260"/>
        <w:rPr>
          <w:sz w:val="20"/>
          <w:szCs w:val="20"/>
        </w:rPr>
      </w:pPr>
      <w:r>
        <w:rPr>
          <w:rFonts w:ascii="Arial" w:eastAsia="Arial" w:hAnsi="Arial" w:cs="Arial"/>
          <w:sz w:val="16"/>
          <w:szCs w:val="16"/>
        </w:rPr>
        <w:t xml:space="preserve">Under EU law, after March 2019 EU clearing members would be acting unlawfully if they accessed clearing services from UK central counterparties (CCPs), and UK CCPs would not be </w:t>
      </w:r>
      <w:r>
        <w:rPr>
          <w:rFonts w:ascii="Arial" w:eastAsia="Arial" w:hAnsi="Arial" w:cs="Arial"/>
          <w:sz w:val="16"/>
          <w:szCs w:val="16"/>
        </w:rPr>
        <w:t>permitted to provide such services, unless they were recognised by the European Securities and Markets Authority (ESMA).</w:t>
      </w:r>
    </w:p>
    <w:p w14:paraId="72C26CC6" w14:textId="77777777" w:rsidR="00EB778F" w:rsidRDefault="00EB778F">
      <w:pPr>
        <w:spacing w:line="79" w:lineRule="exact"/>
        <w:rPr>
          <w:sz w:val="20"/>
          <w:szCs w:val="20"/>
        </w:rPr>
      </w:pPr>
    </w:p>
    <w:p w14:paraId="27D3D075" w14:textId="77777777" w:rsidR="00EB778F" w:rsidRDefault="00B62E70">
      <w:pPr>
        <w:spacing w:line="263" w:lineRule="auto"/>
        <w:ind w:right="280"/>
        <w:rPr>
          <w:sz w:val="20"/>
          <w:szCs w:val="20"/>
        </w:rPr>
      </w:pPr>
      <w:r>
        <w:rPr>
          <w:rFonts w:ascii="Arial" w:eastAsia="Arial" w:hAnsi="Arial" w:cs="Arial"/>
          <w:color w:val="2D79B2"/>
          <w:sz w:val="16"/>
          <w:szCs w:val="16"/>
        </w:rPr>
        <w:t>The FPC welcomes the recent statement from the European Commission regarding its willingness to act in respect of cleared derivatives to allow UK CCPs to be recognised — on a temporary and conditional basis — by ESMA in a no deal scenario. ESMA has announced that it is now engaging with UK CCPs on this.</w:t>
      </w:r>
    </w:p>
    <w:p w14:paraId="03F0DAF8" w14:textId="77777777" w:rsidR="00EB778F" w:rsidRDefault="00EB778F">
      <w:pPr>
        <w:spacing w:line="79" w:lineRule="exact"/>
        <w:rPr>
          <w:sz w:val="20"/>
          <w:szCs w:val="20"/>
        </w:rPr>
      </w:pPr>
    </w:p>
    <w:p w14:paraId="4A0D13FD" w14:textId="77777777" w:rsidR="00EB778F" w:rsidRDefault="00B62E70">
      <w:pPr>
        <w:rPr>
          <w:sz w:val="20"/>
          <w:szCs w:val="20"/>
        </w:rPr>
      </w:pPr>
      <w:r>
        <w:rPr>
          <w:rFonts w:ascii="Arial" w:eastAsia="Arial" w:hAnsi="Arial" w:cs="Arial"/>
          <w:color w:val="2D79B2"/>
          <w:sz w:val="14"/>
          <w:szCs w:val="14"/>
        </w:rPr>
        <w:t>However, without greater clarity on the scope, conditions and timing of the prospective EU action,</w:t>
      </w:r>
    </w:p>
    <w:p w14:paraId="72C4BE14" w14:textId="77777777" w:rsidR="00EB778F" w:rsidRDefault="00EB778F">
      <w:pPr>
        <w:spacing w:line="39" w:lineRule="exact"/>
        <w:rPr>
          <w:sz w:val="20"/>
          <w:szCs w:val="20"/>
        </w:rPr>
      </w:pPr>
    </w:p>
    <w:p w14:paraId="00BCF80F" w14:textId="77777777" w:rsidR="00EB778F" w:rsidRDefault="00B62E70">
      <w:pPr>
        <w:rPr>
          <w:sz w:val="20"/>
          <w:szCs w:val="20"/>
        </w:rPr>
      </w:pPr>
      <w:r>
        <w:rPr>
          <w:rFonts w:ascii="Arial" w:eastAsia="Arial" w:hAnsi="Arial" w:cs="Arial"/>
          <w:color w:val="2D79B2"/>
          <w:sz w:val="14"/>
          <w:szCs w:val="14"/>
        </w:rPr>
        <w:t>CCPs and their members cannot determine whether the Commission’s proposal fully removes the</w:t>
      </w:r>
    </w:p>
    <w:p w14:paraId="6C85156A" w14:textId="77777777" w:rsidR="00EB778F" w:rsidRDefault="00EB778F">
      <w:pPr>
        <w:spacing w:line="39" w:lineRule="exact"/>
        <w:rPr>
          <w:sz w:val="20"/>
          <w:szCs w:val="20"/>
        </w:rPr>
      </w:pPr>
    </w:p>
    <w:p w14:paraId="489365AA" w14:textId="77777777" w:rsidR="00EB778F" w:rsidRDefault="00B62E70">
      <w:pPr>
        <w:rPr>
          <w:sz w:val="20"/>
          <w:szCs w:val="20"/>
        </w:rPr>
      </w:pPr>
      <w:r>
        <w:rPr>
          <w:rFonts w:ascii="Arial" w:eastAsia="Arial" w:hAnsi="Arial" w:cs="Arial"/>
          <w:color w:val="2D79B2"/>
          <w:sz w:val="14"/>
          <w:szCs w:val="14"/>
        </w:rPr>
        <w:t>legal risks they face. As a result, the derivatives contracts EU clearing members have cleared with</w:t>
      </w:r>
    </w:p>
    <w:p w14:paraId="59B00E30" w14:textId="77777777" w:rsidR="00EB778F" w:rsidRDefault="00EB778F">
      <w:pPr>
        <w:spacing w:line="39" w:lineRule="exact"/>
        <w:rPr>
          <w:sz w:val="20"/>
          <w:szCs w:val="20"/>
        </w:rPr>
      </w:pPr>
    </w:p>
    <w:p w14:paraId="521D22B3" w14:textId="77777777" w:rsidR="00EB778F" w:rsidRDefault="00B62E70">
      <w:pPr>
        <w:rPr>
          <w:sz w:val="20"/>
          <w:szCs w:val="20"/>
        </w:rPr>
      </w:pPr>
      <w:r>
        <w:rPr>
          <w:rFonts w:ascii="Arial" w:eastAsia="Arial" w:hAnsi="Arial" w:cs="Arial"/>
          <w:color w:val="2D79B2"/>
          <w:sz w:val="13"/>
          <w:szCs w:val="13"/>
        </w:rPr>
        <w:t>UK CCPs would need to be closed out or transferred by the end of March 2019. That process would be</w:t>
      </w:r>
    </w:p>
    <w:p w14:paraId="42C91002" w14:textId="77777777" w:rsidR="00EB778F" w:rsidRDefault="00EB778F">
      <w:pPr>
        <w:spacing w:line="51" w:lineRule="exact"/>
        <w:rPr>
          <w:sz w:val="20"/>
          <w:szCs w:val="20"/>
        </w:rPr>
      </w:pPr>
    </w:p>
    <w:p w14:paraId="3677F48B" w14:textId="77777777" w:rsidR="00EB778F" w:rsidRDefault="00B62E70">
      <w:pPr>
        <w:rPr>
          <w:sz w:val="20"/>
          <w:szCs w:val="20"/>
        </w:rPr>
      </w:pPr>
      <w:r>
        <w:rPr>
          <w:rFonts w:ascii="Arial" w:eastAsia="Arial" w:hAnsi="Arial" w:cs="Arial"/>
          <w:color w:val="2D79B2"/>
          <w:sz w:val="15"/>
          <w:szCs w:val="15"/>
        </w:rPr>
        <w:t>necessary to ensure the safe operation of UK CCPs beyond that date. It would need to begin in</w:t>
      </w:r>
    </w:p>
    <w:p w14:paraId="32ED4DD7" w14:textId="77777777" w:rsidR="00EB778F" w:rsidRDefault="00EB778F">
      <w:pPr>
        <w:spacing w:line="28" w:lineRule="exact"/>
        <w:rPr>
          <w:sz w:val="20"/>
          <w:szCs w:val="20"/>
        </w:rPr>
      </w:pPr>
    </w:p>
    <w:p w14:paraId="54D006AC" w14:textId="77777777" w:rsidR="00EB778F" w:rsidRDefault="00B62E70">
      <w:pPr>
        <w:rPr>
          <w:sz w:val="20"/>
          <w:szCs w:val="20"/>
        </w:rPr>
      </w:pPr>
      <w:r>
        <w:rPr>
          <w:rFonts w:ascii="Arial" w:eastAsia="Arial" w:hAnsi="Arial" w:cs="Arial"/>
          <w:color w:val="2D79B2"/>
          <w:sz w:val="14"/>
          <w:szCs w:val="14"/>
        </w:rPr>
        <w:t xml:space="preserve">December 2018 in order to mitigate the risk of material market disruption and respect CCP </w:t>
      </w:r>
      <w:r>
        <w:rPr>
          <w:rFonts w:ascii="Arial" w:eastAsia="Arial" w:hAnsi="Arial" w:cs="Arial"/>
          <w:color w:val="2D79B2"/>
          <w:sz w:val="14"/>
          <w:szCs w:val="14"/>
        </w:rPr>
        <w:t>rulebooks.</w:t>
      </w:r>
    </w:p>
    <w:p w14:paraId="4B9CDEF5" w14:textId="77777777" w:rsidR="00EB778F" w:rsidRDefault="00EB778F">
      <w:pPr>
        <w:spacing w:line="124" w:lineRule="exact"/>
        <w:rPr>
          <w:sz w:val="20"/>
          <w:szCs w:val="20"/>
        </w:rPr>
      </w:pPr>
    </w:p>
    <w:p w14:paraId="5C223B1D" w14:textId="77777777" w:rsidR="00EB778F" w:rsidRDefault="00B62E70">
      <w:pPr>
        <w:spacing w:line="281" w:lineRule="auto"/>
        <w:ind w:right="220"/>
        <w:rPr>
          <w:sz w:val="20"/>
          <w:szCs w:val="20"/>
        </w:rPr>
      </w:pPr>
      <w:r>
        <w:rPr>
          <w:rFonts w:ascii="Arial" w:eastAsia="Arial" w:hAnsi="Arial" w:cs="Arial"/>
          <w:sz w:val="15"/>
          <w:szCs w:val="15"/>
        </w:rPr>
        <w:t>The ECB estimates that EU-based firms clear 90% of their interest rate swaps in the UK. Overall, EU-based firms have OTC derivative contracts with a notional value of £60 trillion at UK CCPs, an increasing share (£45 trillion) of which matures after March 2019. The movement of a large volume of contracts in a short time frame would be costly to, and disrupt the derivatives positions of, EU businesses and could strain capacity in the derivatives market. In addition, fragmentation of central clearing would ra</w:t>
      </w:r>
      <w:r>
        <w:rPr>
          <w:rFonts w:ascii="Arial" w:eastAsia="Arial" w:hAnsi="Arial" w:cs="Arial"/>
          <w:sz w:val="15"/>
          <w:szCs w:val="15"/>
        </w:rPr>
        <w:t>ise costs for EU businesses. Industry estimates suggest that every single basis point increase in the cost of clearing interest rate swaps alone could cost EU businesses around €22 billion per year.</w:t>
      </w:r>
    </w:p>
    <w:p w14:paraId="2842A6C5" w14:textId="77777777" w:rsidR="00EB778F" w:rsidRDefault="00EB778F">
      <w:pPr>
        <w:spacing w:line="200" w:lineRule="exact"/>
        <w:rPr>
          <w:sz w:val="20"/>
          <w:szCs w:val="20"/>
        </w:rPr>
      </w:pPr>
    </w:p>
    <w:p w14:paraId="2004A83D" w14:textId="77777777" w:rsidR="00EB778F" w:rsidRDefault="00EB778F">
      <w:pPr>
        <w:sectPr w:rsidR="00EB778F">
          <w:type w:val="continuous"/>
          <w:pgSz w:w="11900" w:h="16838"/>
          <w:pgMar w:top="445" w:right="726" w:bottom="463" w:left="780" w:header="0" w:footer="0" w:gutter="0"/>
          <w:cols w:num="2" w:space="720" w:equalWidth="0">
            <w:col w:w="3200" w:space="720"/>
            <w:col w:w="6480"/>
          </w:cols>
        </w:sectPr>
      </w:pPr>
    </w:p>
    <w:p w14:paraId="6DB6E960" w14:textId="77777777" w:rsidR="00EB778F" w:rsidRDefault="00EB778F">
      <w:pPr>
        <w:spacing w:line="200" w:lineRule="exact"/>
        <w:rPr>
          <w:sz w:val="20"/>
          <w:szCs w:val="20"/>
        </w:rPr>
      </w:pPr>
    </w:p>
    <w:p w14:paraId="1D23F114" w14:textId="77777777" w:rsidR="00EB778F" w:rsidRDefault="00EB778F">
      <w:pPr>
        <w:spacing w:line="200" w:lineRule="exact"/>
        <w:rPr>
          <w:sz w:val="20"/>
          <w:szCs w:val="20"/>
        </w:rPr>
      </w:pPr>
    </w:p>
    <w:p w14:paraId="06E440A5" w14:textId="77777777" w:rsidR="00EB778F" w:rsidRDefault="00EB778F">
      <w:pPr>
        <w:spacing w:line="200" w:lineRule="exact"/>
        <w:rPr>
          <w:sz w:val="20"/>
          <w:szCs w:val="20"/>
        </w:rPr>
      </w:pPr>
    </w:p>
    <w:p w14:paraId="7D90AC24" w14:textId="77777777" w:rsidR="00EB778F" w:rsidRDefault="00EB778F">
      <w:pPr>
        <w:spacing w:line="200" w:lineRule="exact"/>
        <w:rPr>
          <w:sz w:val="20"/>
          <w:szCs w:val="20"/>
        </w:rPr>
      </w:pPr>
    </w:p>
    <w:p w14:paraId="3228D5BE" w14:textId="77777777" w:rsidR="00EB778F" w:rsidRDefault="00EB778F">
      <w:pPr>
        <w:spacing w:line="200" w:lineRule="exact"/>
        <w:rPr>
          <w:sz w:val="20"/>
          <w:szCs w:val="20"/>
        </w:rPr>
      </w:pPr>
    </w:p>
    <w:p w14:paraId="639CACD1" w14:textId="77777777" w:rsidR="00EB778F" w:rsidRDefault="00EB778F">
      <w:pPr>
        <w:spacing w:line="200" w:lineRule="exact"/>
        <w:rPr>
          <w:sz w:val="20"/>
          <w:szCs w:val="20"/>
        </w:rPr>
      </w:pPr>
    </w:p>
    <w:p w14:paraId="0C9EC31E" w14:textId="77777777" w:rsidR="00EB778F" w:rsidRDefault="00EB778F">
      <w:pPr>
        <w:spacing w:line="200" w:lineRule="exact"/>
        <w:rPr>
          <w:sz w:val="20"/>
          <w:szCs w:val="20"/>
        </w:rPr>
      </w:pPr>
    </w:p>
    <w:p w14:paraId="41B00CAC" w14:textId="77777777" w:rsidR="00EB778F" w:rsidRDefault="00EB778F">
      <w:pPr>
        <w:spacing w:line="200" w:lineRule="exact"/>
        <w:rPr>
          <w:sz w:val="20"/>
          <w:szCs w:val="20"/>
        </w:rPr>
      </w:pPr>
    </w:p>
    <w:p w14:paraId="19E2F3DC" w14:textId="77777777" w:rsidR="00EB778F" w:rsidRDefault="00EB778F">
      <w:pPr>
        <w:spacing w:line="200" w:lineRule="exact"/>
        <w:rPr>
          <w:sz w:val="20"/>
          <w:szCs w:val="20"/>
        </w:rPr>
      </w:pPr>
    </w:p>
    <w:p w14:paraId="32B1FC70" w14:textId="77777777" w:rsidR="00EB778F" w:rsidRDefault="00EB778F">
      <w:pPr>
        <w:spacing w:line="200" w:lineRule="exact"/>
        <w:rPr>
          <w:sz w:val="20"/>
          <w:szCs w:val="20"/>
        </w:rPr>
      </w:pPr>
    </w:p>
    <w:p w14:paraId="712E3365" w14:textId="77777777" w:rsidR="00EB778F" w:rsidRDefault="00EB778F">
      <w:pPr>
        <w:spacing w:line="200" w:lineRule="exact"/>
        <w:rPr>
          <w:sz w:val="20"/>
          <w:szCs w:val="20"/>
        </w:rPr>
      </w:pPr>
    </w:p>
    <w:p w14:paraId="14769A50" w14:textId="77777777" w:rsidR="00EB778F" w:rsidRDefault="00EB778F">
      <w:pPr>
        <w:spacing w:line="200" w:lineRule="exact"/>
        <w:rPr>
          <w:sz w:val="20"/>
          <w:szCs w:val="20"/>
        </w:rPr>
      </w:pPr>
    </w:p>
    <w:p w14:paraId="250AA2D7" w14:textId="77777777" w:rsidR="00EB778F" w:rsidRDefault="00EB778F">
      <w:pPr>
        <w:spacing w:line="200" w:lineRule="exact"/>
        <w:rPr>
          <w:sz w:val="20"/>
          <w:szCs w:val="20"/>
        </w:rPr>
      </w:pPr>
    </w:p>
    <w:p w14:paraId="2415D94A" w14:textId="77777777" w:rsidR="00EB778F" w:rsidRDefault="00EB778F">
      <w:pPr>
        <w:spacing w:line="200" w:lineRule="exact"/>
        <w:rPr>
          <w:sz w:val="20"/>
          <w:szCs w:val="20"/>
        </w:rPr>
      </w:pPr>
    </w:p>
    <w:p w14:paraId="753DB4C9" w14:textId="77777777" w:rsidR="00EB778F" w:rsidRDefault="00EB778F">
      <w:pPr>
        <w:spacing w:line="200" w:lineRule="exact"/>
        <w:rPr>
          <w:sz w:val="20"/>
          <w:szCs w:val="20"/>
        </w:rPr>
      </w:pPr>
    </w:p>
    <w:p w14:paraId="5B4D791B" w14:textId="77777777" w:rsidR="00EB778F" w:rsidRDefault="00EB778F">
      <w:pPr>
        <w:spacing w:line="264" w:lineRule="exact"/>
        <w:rPr>
          <w:sz w:val="20"/>
          <w:szCs w:val="20"/>
        </w:rPr>
      </w:pPr>
    </w:p>
    <w:p w14:paraId="462BE4D6" w14:textId="77777777" w:rsidR="00EB778F" w:rsidRDefault="00B62E70">
      <w:pPr>
        <w:rPr>
          <w:sz w:val="20"/>
          <w:szCs w:val="20"/>
        </w:rPr>
      </w:pPr>
      <w:r>
        <w:rPr>
          <w:rFonts w:ascii="Arial" w:eastAsia="Arial" w:hAnsi="Arial" w:cs="Arial"/>
          <w:sz w:val="10"/>
          <w:szCs w:val="10"/>
        </w:rPr>
        <w:t>(b) These lifecycle events include amendments, compressions, rolling of contracts, or exercise of some options.</w:t>
      </w:r>
    </w:p>
    <w:p w14:paraId="1CF6D264" w14:textId="77777777" w:rsidR="00EB778F" w:rsidRDefault="00EB778F">
      <w:pPr>
        <w:sectPr w:rsidR="00EB778F">
          <w:type w:val="continuous"/>
          <w:pgSz w:w="11900" w:h="16838"/>
          <w:pgMar w:top="445" w:right="726" w:bottom="463" w:left="780" w:header="0" w:footer="0" w:gutter="0"/>
          <w:cols w:space="720" w:equalWidth="0">
            <w:col w:w="10400"/>
          </w:cols>
        </w:sectPr>
      </w:pPr>
    </w:p>
    <w:p w14:paraId="43F20857" w14:textId="77777777" w:rsidR="00EB778F" w:rsidRDefault="00B62E70">
      <w:pPr>
        <w:jc w:val="right"/>
        <w:rPr>
          <w:sz w:val="20"/>
          <w:szCs w:val="20"/>
        </w:rPr>
      </w:pPr>
      <w:bookmarkStart w:id="33" w:name="page40"/>
      <w:bookmarkEnd w:id="33"/>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Resilience of the UK financial system to Brexit</w:t>
      </w:r>
      <w:r>
        <w:rPr>
          <w:rFonts w:ascii="Arial" w:eastAsia="Arial" w:hAnsi="Arial" w:cs="Arial"/>
          <w:sz w:val="15"/>
          <w:szCs w:val="15"/>
        </w:rPr>
        <w:t xml:space="preserve">  31</w:t>
      </w:r>
    </w:p>
    <w:p w14:paraId="3736CC6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05856" behindDoc="1" locked="0" layoutInCell="0" allowOverlap="1" wp14:anchorId="7D29FEAB" wp14:editId="4F1BD7B6">
                <wp:simplePos x="0" y="0"/>
                <wp:positionH relativeFrom="column">
                  <wp:posOffset>-3810</wp:posOffset>
                </wp:positionH>
                <wp:positionV relativeFrom="paragraph">
                  <wp:posOffset>618490</wp:posOffset>
                </wp:positionV>
                <wp:extent cx="6551295" cy="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6350">
                          <a:solidFill>
                            <a:srgbClr val="C6C3BD"/>
                          </a:solidFill>
                          <a:miter lim="800000"/>
                          <a:headEnd/>
                          <a:tailEnd/>
                        </a:ln>
                      </wps:spPr>
                      <wps:bodyPr/>
                    </wps:wsp>
                  </a:graphicData>
                </a:graphic>
              </wp:anchor>
            </w:drawing>
          </mc:Choice>
          <mc:Fallback>
            <w:pict>
              <v:line w14:anchorId="0D82C589" id="Shape 262"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3pt,48.7pt" to="515.5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" o:allowincell="f" filled="t" strokecolor="#c6c3bd" strokeweight=".5pt">
                <v:stroke joinstyle="miter"/>
                <o:lock v:ext="edit" shapetype="f"/>
              </v:line>
            </w:pict>
          </mc:Fallback>
        </mc:AlternateContent>
      </w:r>
      <w:r>
        <w:rPr>
          <w:noProof/>
          <w:sz w:val="20"/>
          <w:szCs w:val="20"/>
        </w:rPr>
        <mc:AlternateContent>
          <mc:Choice Requires="wps">
            <w:drawing>
              <wp:anchor distT="0" distB="0" distL="114300" distR="114300" simplePos="0" relativeHeight="251706880" behindDoc="1" locked="0" layoutInCell="0" allowOverlap="1" wp14:anchorId="7A2F490A" wp14:editId="0312025E">
                <wp:simplePos x="0" y="0"/>
                <wp:positionH relativeFrom="column">
                  <wp:posOffset>-3810</wp:posOffset>
                </wp:positionH>
                <wp:positionV relativeFrom="paragraph">
                  <wp:posOffset>626745</wp:posOffset>
                </wp:positionV>
                <wp:extent cx="6551295" cy="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38100">
                          <a:solidFill>
                            <a:srgbClr val="01293E"/>
                          </a:solidFill>
                          <a:miter lim="800000"/>
                          <a:headEnd/>
                          <a:tailEnd/>
                        </a:ln>
                      </wps:spPr>
                      <wps:bodyPr/>
                    </wps:wsp>
                  </a:graphicData>
                </a:graphic>
              </wp:anchor>
            </w:drawing>
          </mc:Choice>
          <mc:Fallback>
            <w:pict>
              <v:line w14:anchorId="2F916D08" id="Shape 263"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3pt,49.35pt" to="515.5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" o:allowincell="f" filled="t" strokecolor="#01293e" strokeweight="3pt">
                <v:stroke joinstyle="miter"/>
                <o:lock v:ext="edit" shapetype="f"/>
              </v:line>
            </w:pict>
          </mc:Fallback>
        </mc:AlternateContent>
      </w:r>
    </w:p>
    <w:p w14:paraId="4C4D0467" w14:textId="77777777" w:rsidR="00EB778F" w:rsidRDefault="00EB778F">
      <w:pPr>
        <w:spacing w:line="200" w:lineRule="exact"/>
        <w:rPr>
          <w:sz w:val="20"/>
          <w:szCs w:val="20"/>
        </w:rPr>
      </w:pPr>
    </w:p>
    <w:p w14:paraId="41AED3F6" w14:textId="77777777" w:rsidR="00EB778F" w:rsidRDefault="00EB778F">
      <w:pPr>
        <w:spacing w:line="200" w:lineRule="exact"/>
        <w:rPr>
          <w:sz w:val="20"/>
          <w:szCs w:val="20"/>
        </w:rPr>
      </w:pPr>
    </w:p>
    <w:p w14:paraId="6B065776" w14:textId="77777777" w:rsidR="00EB778F" w:rsidRDefault="00EB778F">
      <w:pPr>
        <w:spacing w:line="200" w:lineRule="exact"/>
        <w:rPr>
          <w:sz w:val="20"/>
          <w:szCs w:val="20"/>
        </w:rPr>
      </w:pPr>
    </w:p>
    <w:p w14:paraId="6D563490" w14:textId="77777777" w:rsidR="00EB778F" w:rsidRDefault="00EB778F">
      <w:pPr>
        <w:spacing w:line="200" w:lineRule="exact"/>
        <w:rPr>
          <w:sz w:val="20"/>
          <w:szCs w:val="20"/>
        </w:rPr>
      </w:pPr>
    </w:p>
    <w:p w14:paraId="1F2B6B54" w14:textId="77777777" w:rsidR="00EB778F" w:rsidRDefault="00EB778F">
      <w:pPr>
        <w:spacing w:line="252" w:lineRule="exact"/>
        <w:rPr>
          <w:sz w:val="20"/>
          <w:szCs w:val="20"/>
        </w:rPr>
      </w:pPr>
    </w:p>
    <w:p w14:paraId="5FC14876" w14:textId="77777777" w:rsidR="00EB778F" w:rsidRDefault="00B62E70">
      <w:pPr>
        <w:rPr>
          <w:sz w:val="20"/>
          <w:szCs w:val="20"/>
        </w:rPr>
      </w:pPr>
      <w:r>
        <w:rPr>
          <w:rFonts w:ascii="Arial" w:eastAsia="Arial" w:hAnsi="Arial" w:cs="Arial"/>
          <w:b/>
          <w:bCs/>
          <w:color w:val="01293E"/>
          <w:sz w:val="30"/>
          <w:szCs w:val="30"/>
        </w:rPr>
        <w:t>Avoiding disruption to availability of new financial services</w:t>
      </w:r>
    </w:p>
    <w:p w14:paraId="1505B3A2" w14:textId="77777777" w:rsidR="00EB778F" w:rsidRDefault="00B62E70">
      <w:pPr>
        <w:spacing w:line="20" w:lineRule="exact"/>
        <w:rPr>
          <w:sz w:val="20"/>
          <w:szCs w:val="20"/>
        </w:rPr>
      </w:pPr>
      <w:r>
        <w:rPr>
          <w:noProof/>
          <w:sz w:val="20"/>
          <w:szCs w:val="20"/>
        </w:rPr>
        <w:drawing>
          <wp:anchor distT="0" distB="0" distL="114300" distR="114300" simplePos="0" relativeHeight="251707904" behindDoc="1" locked="0" layoutInCell="0" allowOverlap="1" wp14:anchorId="64F17BD4" wp14:editId="1F287040">
            <wp:simplePos x="0" y="0"/>
            <wp:positionH relativeFrom="column">
              <wp:posOffset>-3175</wp:posOffset>
            </wp:positionH>
            <wp:positionV relativeFrom="paragraph">
              <wp:posOffset>142240</wp:posOffset>
            </wp:positionV>
            <wp:extent cx="6551930" cy="552005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80"/>
                    <a:srcRect/>
                    <a:stretch>
                      <a:fillRect/>
                    </a:stretch>
                  </pic:blipFill>
                  <pic:spPr bwMode="auto">
                    <a:xfrm>
                      <a:off x="0" y="0"/>
                      <a:ext cx="6551930" cy="5520055"/>
                    </a:xfrm>
                    <a:prstGeom prst="rect">
                      <a:avLst/>
                    </a:prstGeom>
                    <a:noFill/>
                  </pic:spPr>
                </pic:pic>
              </a:graphicData>
            </a:graphic>
          </wp:anchor>
        </w:drawing>
      </w:r>
    </w:p>
    <w:p w14:paraId="16C8FC63" w14:textId="77777777" w:rsidR="00EB778F" w:rsidRDefault="00EB778F">
      <w:pPr>
        <w:spacing w:line="281" w:lineRule="exact"/>
        <w:rPr>
          <w:sz w:val="20"/>
          <w:szCs w:val="20"/>
        </w:rPr>
      </w:pPr>
    </w:p>
    <w:p w14:paraId="37870DB9" w14:textId="77777777" w:rsidR="00EB778F" w:rsidRDefault="00B62E70">
      <w:pPr>
        <w:tabs>
          <w:tab w:val="left" w:pos="2780"/>
        </w:tabs>
        <w:ind w:left="1600"/>
        <w:rPr>
          <w:sz w:val="20"/>
          <w:szCs w:val="20"/>
        </w:rPr>
      </w:pPr>
      <w:r>
        <w:rPr>
          <w:rFonts w:ascii="Arial" w:eastAsia="Arial" w:hAnsi="Arial" w:cs="Arial"/>
          <w:b/>
          <w:bCs/>
          <w:color w:val="000814"/>
          <w:sz w:val="20"/>
          <w:szCs w:val="20"/>
        </w:rPr>
        <w:t>Risk to UK</w:t>
      </w:r>
      <w:r>
        <w:rPr>
          <w:sz w:val="20"/>
          <w:szCs w:val="20"/>
        </w:rPr>
        <w:tab/>
      </w:r>
      <w:r>
        <w:rPr>
          <w:rFonts w:ascii="Arial" w:eastAsia="Arial" w:hAnsi="Arial" w:cs="Arial"/>
          <w:b/>
          <w:bCs/>
          <w:color w:val="000814"/>
          <w:sz w:val="17"/>
          <w:szCs w:val="17"/>
        </w:rPr>
        <w:t>Risk to EU</w:t>
      </w:r>
    </w:p>
    <w:p w14:paraId="53264F0B" w14:textId="77777777" w:rsidR="00EB778F" w:rsidRDefault="00EB778F">
      <w:pPr>
        <w:spacing w:line="200" w:lineRule="exact"/>
        <w:rPr>
          <w:sz w:val="20"/>
          <w:szCs w:val="20"/>
        </w:rPr>
      </w:pPr>
    </w:p>
    <w:p w14:paraId="7FB334DB" w14:textId="77777777" w:rsidR="00EB778F" w:rsidRDefault="00EB778F">
      <w:pPr>
        <w:spacing w:line="200" w:lineRule="exact"/>
        <w:rPr>
          <w:sz w:val="20"/>
          <w:szCs w:val="20"/>
        </w:rPr>
      </w:pPr>
    </w:p>
    <w:p w14:paraId="18FFA9ED" w14:textId="77777777" w:rsidR="00EB778F" w:rsidRDefault="00EB778F">
      <w:pPr>
        <w:spacing w:line="200" w:lineRule="exact"/>
        <w:rPr>
          <w:sz w:val="20"/>
          <w:szCs w:val="20"/>
        </w:rPr>
      </w:pPr>
    </w:p>
    <w:p w14:paraId="2326A006" w14:textId="77777777" w:rsidR="00EB778F" w:rsidRDefault="00EB778F">
      <w:pPr>
        <w:spacing w:line="28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00"/>
        <w:gridCol w:w="8040"/>
        <w:gridCol w:w="20"/>
      </w:tblGrid>
      <w:tr w:rsidR="00EB778F" w14:paraId="309FFAD6" w14:textId="77777777">
        <w:trPr>
          <w:trHeight w:val="190"/>
        </w:trPr>
        <w:tc>
          <w:tcPr>
            <w:tcW w:w="2300" w:type="dxa"/>
            <w:vAlign w:val="bottom"/>
          </w:tcPr>
          <w:p w14:paraId="1BD5BF21" w14:textId="77777777" w:rsidR="00EB778F" w:rsidRDefault="00EB778F">
            <w:pPr>
              <w:rPr>
                <w:sz w:val="16"/>
                <w:szCs w:val="16"/>
              </w:rPr>
            </w:pPr>
          </w:p>
        </w:tc>
        <w:tc>
          <w:tcPr>
            <w:tcW w:w="8040" w:type="dxa"/>
            <w:vAlign w:val="bottom"/>
          </w:tcPr>
          <w:p w14:paraId="72120A42" w14:textId="77777777" w:rsidR="00EB778F" w:rsidRDefault="00B62E70">
            <w:pPr>
              <w:ind w:left="1600"/>
              <w:rPr>
                <w:sz w:val="20"/>
                <w:szCs w:val="20"/>
              </w:rPr>
            </w:pPr>
            <w:r>
              <w:rPr>
                <w:rFonts w:ascii="Arial" w:eastAsia="Arial" w:hAnsi="Arial" w:cs="Arial"/>
                <w:color w:val="2D79B2"/>
                <w:w w:val="88"/>
                <w:sz w:val="16"/>
                <w:szCs w:val="16"/>
              </w:rPr>
              <w:t>The UK government has legislated to ensure that UK businesses can continue to use clearing services</w:t>
            </w:r>
          </w:p>
        </w:tc>
        <w:tc>
          <w:tcPr>
            <w:tcW w:w="0" w:type="dxa"/>
            <w:vAlign w:val="bottom"/>
          </w:tcPr>
          <w:p w14:paraId="39208BCD" w14:textId="77777777" w:rsidR="00EB778F" w:rsidRDefault="00EB778F">
            <w:pPr>
              <w:rPr>
                <w:sz w:val="1"/>
                <w:szCs w:val="1"/>
              </w:rPr>
            </w:pPr>
          </w:p>
        </w:tc>
      </w:tr>
      <w:tr w:rsidR="00EB778F" w14:paraId="477D3E50" w14:textId="77777777">
        <w:trPr>
          <w:trHeight w:val="200"/>
        </w:trPr>
        <w:tc>
          <w:tcPr>
            <w:tcW w:w="2300" w:type="dxa"/>
            <w:vAlign w:val="bottom"/>
          </w:tcPr>
          <w:p w14:paraId="0466A289" w14:textId="77777777" w:rsidR="00EB778F" w:rsidRDefault="00EB778F">
            <w:pPr>
              <w:rPr>
                <w:sz w:val="17"/>
                <w:szCs w:val="17"/>
              </w:rPr>
            </w:pPr>
          </w:p>
        </w:tc>
        <w:tc>
          <w:tcPr>
            <w:tcW w:w="8040" w:type="dxa"/>
            <w:vAlign w:val="bottom"/>
          </w:tcPr>
          <w:p w14:paraId="70761D7C" w14:textId="77777777" w:rsidR="00EB778F" w:rsidRDefault="00B62E70">
            <w:pPr>
              <w:ind w:left="1600"/>
              <w:rPr>
                <w:sz w:val="20"/>
                <w:szCs w:val="20"/>
              </w:rPr>
            </w:pPr>
            <w:r>
              <w:rPr>
                <w:rFonts w:ascii="Arial" w:eastAsia="Arial" w:hAnsi="Arial" w:cs="Arial"/>
                <w:color w:val="2D79B2"/>
                <w:sz w:val="16"/>
                <w:szCs w:val="16"/>
              </w:rPr>
              <w:t>provided by EU-based clearing houses.</w:t>
            </w:r>
          </w:p>
        </w:tc>
        <w:tc>
          <w:tcPr>
            <w:tcW w:w="0" w:type="dxa"/>
            <w:vAlign w:val="bottom"/>
          </w:tcPr>
          <w:p w14:paraId="7E561554" w14:textId="77777777" w:rsidR="00EB778F" w:rsidRDefault="00EB778F">
            <w:pPr>
              <w:rPr>
                <w:sz w:val="1"/>
                <w:szCs w:val="1"/>
              </w:rPr>
            </w:pPr>
          </w:p>
        </w:tc>
      </w:tr>
      <w:tr w:rsidR="00EB778F" w14:paraId="3C902CAB" w14:textId="77777777">
        <w:trPr>
          <w:trHeight w:val="285"/>
        </w:trPr>
        <w:tc>
          <w:tcPr>
            <w:tcW w:w="2300" w:type="dxa"/>
            <w:vMerge w:val="restart"/>
            <w:vAlign w:val="bottom"/>
          </w:tcPr>
          <w:p w14:paraId="2ACC5436" w14:textId="77777777" w:rsidR="00EB778F" w:rsidRDefault="00B62E70">
            <w:pPr>
              <w:rPr>
                <w:sz w:val="20"/>
                <w:szCs w:val="20"/>
              </w:rPr>
            </w:pPr>
            <w:r>
              <w:rPr>
                <w:rFonts w:ascii="Arial" w:eastAsia="Arial" w:hAnsi="Arial" w:cs="Arial"/>
                <w:b/>
                <w:bCs/>
                <w:sz w:val="20"/>
                <w:szCs w:val="20"/>
              </w:rPr>
              <w:t>Clearing</w:t>
            </w:r>
          </w:p>
        </w:tc>
        <w:tc>
          <w:tcPr>
            <w:tcW w:w="8040" w:type="dxa"/>
            <w:vAlign w:val="bottom"/>
          </w:tcPr>
          <w:p w14:paraId="7BC76A97" w14:textId="77777777" w:rsidR="00EB778F" w:rsidRDefault="00B62E70">
            <w:pPr>
              <w:ind w:left="1600"/>
              <w:rPr>
                <w:sz w:val="20"/>
                <w:szCs w:val="20"/>
              </w:rPr>
            </w:pPr>
            <w:r>
              <w:rPr>
                <w:rFonts w:ascii="Arial" w:eastAsia="Arial" w:hAnsi="Arial" w:cs="Arial"/>
                <w:color w:val="2D79B2"/>
                <w:w w:val="91"/>
                <w:sz w:val="16"/>
                <w:szCs w:val="16"/>
              </w:rPr>
              <w:t xml:space="preserve">The European </w:t>
            </w:r>
            <w:r>
              <w:rPr>
                <w:rFonts w:ascii="Arial" w:eastAsia="Arial" w:hAnsi="Arial" w:cs="Arial"/>
                <w:color w:val="2D79B2"/>
                <w:w w:val="91"/>
                <w:sz w:val="16"/>
                <w:szCs w:val="16"/>
              </w:rPr>
              <w:t>Commission has indicated that it is willing, in a no deal scenario, to act in respect of</w:t>
            </w:r>
          </w:p>
        </w:tc>
        <w:tc>
          <w:tcPr>
            <w:tcW w:w="0" w:type="dxa"/>
            <w:vAlign w:val="bottom"/>
          </w:tcPr>
          <w:p w14:paraId="2C510DEE" w14:textId="77777777" w:rsidR="00EB778F" w:rsidRDefault="00EB778F">
            <w:pPr>
              <w:rPr>
                <w:sz w:val="1"/>
                <w:szCs w:val="1"/>
              </w:rPr>
            </w:pPr>
          </w:p>
        </w:tc>
      </w:tr>
      <w:tr w:rsidR="00EB778F" w14:paraId="6365A8B8" w14:textId="77777777">
        <w:trPr>
          <w:trHeight w:val="167"/>
        </w:trPr>
        <w:tc>
          <w:tcPr>
            <w:tcW w:w="2300" w:type="dxa"/>
            <w:vMerge/>
            <w:vAlign w:val="bottom"/>
          </w:tcPr>
          <w:p w14:paraId="020E615C" w14:textId="77777777" w:rsidR="00EB778F" w:rsidRDefault="00EB778F">
            <w:pPr>
              <w:rPr>
                <w:sz w:val="14"/>
                <w:szCs w:val="14"/>
              </w:rPr>
            </w:pPr>
          </w:p>
        </w:tc>
        <w:tc>
          <w:tcPr>
            <w:tcW w:w="8040" w:type="dxa"/>
            <w:vAlign w:val="bottom"/>
          </w:tcPr>
          <w:p w14:paraId="7CB9B39A" w14:textId="77777777" w:rsidR="00EB778F" w:rsidRDefault="00B62E70">
            <w:pPr>
              <w:spacing w:line="167" w:lineRule="exact"/>
              <w:ind w:left="1600"/>
              <w:rPr>
                <w:sz w:val="20"/>
                <w:szCs w:val="20"/>
              </w:rPr>
            </w:pPr>
            <w:r>
              <w:rPr>
                <w:rFonts w:ascii="Arial" w:eastAsia="Arial" w:hAnsi="Arial" w:cs="Arial"/>
                <w:color w:val="2D79B2"/>
                <w:w w:val="87"/>
                <w:sz w:val="16"/>
                <w:szCs w:val="16"/>
              </w:rPr>
              <w:t>cleared derivatives that would allow UK CCPs to be recognised by ESMA. This would, in principle, allow</w:t>
            </w:r>
          </w:p>
        </w:tc>
        <w:tc>
          <w:tcPr>
            <w:tcW w:w="0" w:type="dxa"/>
            <w:vAlign w:val="bottom"/>
          </w:tcPr>
          <w:p w14:paraId="7B2C0917" w14:textId="77777777" w:rsidR="00EB778F" w:rsidRDefault="00EB778F">
            <w:pPr>
              <w:rPr>
                <w:sz w:val="1"/>
                <w:szCs w:val="1"/>
              </w:rPr>
            </w:pPr>
          </w:p>
        </w:tc>
      </w:tr>
      <w:tr w:rsidR="00EB778F" w14:paraId="377F70A9" w14:textId="77777777">
        <w:trPr>
          <w:trHeight w:val="239"/>
        </w:trPr>
        <w:tc>
          <w:tcPr>
            <w:tcW w:w="2300" w:type="dxa"/>
            <w:vAlign w:val="bottom"/>
          </w:tcPr>
          <w:p w14:paraId="4E06944D" w14:textId="77777777" w:rsidR="00EB778F" w:rsidRDefault="00B62E70">
            <w:pPr>
              <w:rPr>
                <w:sz w:val="20"/>
                <w:szCs w:val="20"/>
              </w:rPr>
            </w:pPr>
            <w:r>
              <w:rPr>
                <w:rFonts w:ascii="Arial" w:eastAsia="Arial" w:hAnsi="Arial" w:cs="Arial"/>
                <w:b/>
                <w:bCs/>
                <w:sz w:val="20"/>
                <w:szCs w:val="20"/>
              </w:rPr>
              <w:t>services</w:t>
            </w:r>
          </w:p>
        </w:tc>
        <w:tc>
          <w:tcPr>
            <w:tcW w:w="8040" w:type="dxa"/>
            <w:vAlign w:val="bottom"/>
          </w:tcPr>
          <w:p w14:paraId="6D7438AB" w14:textId="77777777" w:rsidR="00EB778F" w:rsidRDefault="00B62E70">
            <w:pPr>
              <w:ind w:left="1600"/>
              <w:rPr>
                <w:sz w:val="20"/>
                <w:szCs w:val="20"/>
              </w:rPr>
            </w:pPr>
            <w:r>
              <w:rPr>
                <w:rFonts w:ascii="Arial" w:eastAsia="Arial" w:hAnsi="Arial" w:cs="Arial"/>
                <w:color w:val="2D79B2"/>
                <w:w w:val="89"/>
                <w:sz w:val="16"/>
                <w:szCs w:val="16"/>
              </w:rPr>
              <w:t>EU counterparties to clear new trades with UK CCPs, but further information is required on the scope,</w:t>
            </w:r>
          </w:p>
        </w:tc>
        <w:tc>
          <w:tcPr>
            <w:tcW w:w="0" w:type="dxa"/>
            <w:vAlign w:val="bottom"/>
          </w:tcPr>
          <w:p w14:paraId="1EAEEB23" w14:textId="77777777" w:rsidR="00EB778F" w:rsidRDefault="00EB778F">
            <w:pPr>
              <w:rPr>
                <w:sz w:val="1"/>
                <w:szCs w:val="1"/>
              </w:rPr>
            </w:pPr>
          </w:p>
        </w:tc>
      </w:tr>
      <w:tr w:rsidR="00EB778F" w14:paraId="5F71A5AE" w14:textId="77777777">
        <w:trPr>
          <w:trHeight w:val="194"/>
        </w:trPr>
        <w:tc>
          <w:tcPr>
            <w:tcW w:w="2300" w:type="dxa"/>
            <w:vAlign w:val="bottom"/>
          </w:tcPr>
          <w:p w14:paraId="2F11E028" w14:textId="77777777" w:rsidR="00EB778F" w:rsidRDefault="00EB778F">
            <w:pPr>
              <w:rPr>
                <w:sz w:val="16"/>
                <w:szCs w:val="16"/>
              </w:rPr>
            </w:pPr>
          </w:p>
        </w:tc>
        <w:tc>
          <w:tcPr>
            <w:tcW w:w="8040" w:type="dxa"/>
            <w:vAlign w:val="bottom"/>
          </w:tcPr>
          <w:p w14:paraId="5BD1336C" w14:textId="77777777" w:rsidR="00EB778F" w:rsidRDefault="00B62E70">
            <w:pPr>
              <w:ind w:left="1600"/>
              <w:rPr>
                <w:sz w:val="20"/>
                <w:szCs w:val="20"/>
              </w:rPr>
            </w:pPr>
            <w:r>
              <w:rPr>
                <w:rFonts w:ascii="Arial" w:eastAsia="Arial" w:hAnsi="Arial" w:cs="Arial"/>
                <w:color w:val="2D79B2"/>
                <w:w w:val="99"/>
                <w:sz w:val="16"/>
                <w:szCs w:val="16"/>
              </w:rPr>
              <w:t>conditions and timing of the prospective action.</w:t>
            </w:r>
            <w:r>
              <w:rPr>
                <w:rFonts w:ascii="Arial" w:eastAsia="Arial" w:hAnsi="Arial" w:cs="Arial"/>
                <w:color w:val="000000"/>
                <w:w w:val="99"/>
                <w:sz w:val="16"/>
                <w:szCs w:val="16"/>
              </w:rPr>
              <w:t xml:space="preserve"> If UK CCPs are not recognised after Brexit,</w:t>
            </w:r>
          </w:p>
        </w:tc>
        <w:tc>
          <w:tcPr>
            <w:tcW w:w="0" w:type="dxa"/>
            <w:vAlign w:val="bottom"/>
          </w:tcPr>
          <w:p w14:paraId="03AEAEB9" w14:textId="77777777" w:rsidR="00EB778F" w:rsidRDefault="00EB778F">
            <w:pPr>
              <w:rPr>
                <w:sz w:val="1"/>
                <w:szCs w:val="1"/>
              </w:rPr>
            </w:pPr>
          </w:p>
        </w:tc>
      </w:tr>
      <w:tr w:rsidR="00EB778F" w14:paraId="63102F54" w14:textId="77777777">
        <w:trPr>
          <w:trHeight w:val="200"/>
        </w:trPr>
        <w:tc>
          <w:tcPr>
            <w:tcW w:w="2300" w:type="dxa"/>
            <w:vAlign w:val="bottom"/>
          </w:tcPr>
          <w:p w14:paraId="25EDE013" w14:textId="77777777" w:rsidR="00EB778F" w:rsidRDefault="00EB778F">
            <w:pPr>
              <w:rPr>
                <w:sz w:val="17"/>
                <w:szCs w:val="17"/>
              </w:rPr>
            </w:pPr>
          </w:p>
        </w:tc>
        <w:tc>
          <w:tcPr>
            <w:tcW w:w="8040" w:type="dxa"/>
            <w:vAlign w:val="bottom"/>
          </w:tcPr>
          <w:p w14:paraId="31BA06E7" w14:textId="77777777" w:rsidR="00EB778F" w:rsidRDefault="00B62E70">
            <w:pPr>
              <w:ind w:left="1600"/>
              <w:rPr>
                <w:sz w:val="20"/>
                <w:szCs w:val="20"/>
              </w:rPr>
            </w:pPr>
            <w:r>
              <w:rPr>
                <w:rFonts w:ascii="Arial" w:eastAsia="Arial" w:hAnsi="Arial" w:cs="Arial"/>
                <w:w w:val="92"/>
                <w:sz w:val="16"/>
                <w:szCs w:val="16"/>
              </w:rPr>
              <w:t>EU counterparties would need to make new arrangements with other CCPs. This creates material</w:t>
            </w:r>
          </w:p>
        </w:tc>
        <w:tc>
          <w:tcPr>
            <w:tcW w:w="0" w:type="dxa"/>
            <w:vAlign w:val="bottom"/>
          </w:tcPr>
          <w:p w14:paraId="48A7A921" w14:textId="77777777" w:rsidR="00EB778F" w:rsidRDefault="00EB778F">
            <w:pPr>
              <w:rPr>
                <w:sz w:val="1"/>
                <w:szCs w:val="1"/>
              </w:rPr>
            </w:pPr>
          </w:p>
        </w:tc>
      </w:tr>
      <w:tr w:rsidR="00EB778F" w14:paraId="64238444" w14:textId="77777777">
        <w:trPr>
          <w:trHeight w:val="200"/>
        </w:trPr>
        <w:tc>
          <w:tcPr>
            <w:tcW w:w="2300" w:type="dxa"/>
            <w:vAlign w:val="bottom"/>
          </w:tcPr>
          <w:p w14:paraId="7EF48945" w14:textId="77777777" w:rsidR="00EB778F" w:rsidRDefault="00EB778F">
            <w:pPr>
              <w:rPr>
                <w:sz w:val="17"/>
                <w:szCs w:val="17"/>
              </w:rPr>
            </w:pPr>
          </w:p>
        </w:tc>
        <w:tc>
          <w:tcPr>
            <w:tcW w:w="8040" w:type="dxa"/>
            <w:vAlign w:val="bottom"/>
          </w:tcPr>
          <w:p w14:paraId="06432184" w14:textId="77777777" w:rsidR="00EB778F" w:rsidRDefault="00B62E70">
            <w:pPr>
              <w:ind w:left="1600"/>
              <w:rPr>
                <w:sz w:val="20"/>
                <w:szCs w:val="20"/>
              </w:rPr>
            </w:pPr>
            <w:r>
              <w:rPr>
                <w:rFonts w:ascii="Arial" w:eastAsia="Arial" w:hAnsi="Arial" w:cs="Arial"/>
                <w:sz w:val="16"/>
                <w:szCs w:val="16"/>
              </w:rPr>
              <w:t>risks of disruption to those EU counterparties.</w:t>
            </w:r>
          </w:p>
        </w:tc>
        <w:tc>
          <w:tcPr>
            <w:tcW w:w="0" w:type="dxa"/>
            <w:vAlign w:val="bottom"/>
          </w:tcPr>
          <w:p w14:paraId="58698BC2" w14:textId="77777777" w:rsidR="00EB778F" w:rsidRDefault="00EB778F">
            <w:pPr>
              <w:rPr>
                <w:sz w:val="1"/>
                <w:szCs w:val="1"/>
              </w:rPr>
            </w:pPr>
          </w:p>
        </w:tc>
      </w:tr>
      <w:tr w:rsidR="00EB778F" w14:paraId="6B44A8B3" w14:textId="77777777">
        <w:trPr>
          <w:trHeight w:val="70"/>
        </w:trPr>
        <w:tc>
          <w:tcPr>
            <w:tcW w:w="2300" w:type="dxa"/>
            <w:tcBorders>
              <w:bottom w:val="single" w:sz="8" w:space="0" w:color="C6C3BD"/>
            </w:tcBorders>
            <w:vAlign w:val="bottom"/>
          </w:tcPr>
          <w:p w14:paraId="41960908" w14:textId="77777777" w:rsidR="00EB778F" w:rsidRDefault="00EB778F">
            <w:pPr>
              <w:rPr>
                <w:sz w:val="6"/>
                <w:szCs w:val="6"/>
              </w:rPr>
            </w:pPr>
          </w:p>
        </w:tc>
        <w:tc>
          <w:tcPr>
            <w:tcW w:w="8040" w:type="dxa"/>
            <w:tcBorders>
              <w:bottom w:val="single" w:sz="8" w:space="0" w:color="C6C3BD"/>
            </w:tcBorders>
            <w:vAlign w:val="bottom"/>
          </w:tcPr>
          <w:p w14:paraId="33E55A10" w14:textId="77777777" w:rsidR="00EB778F" w:rsidRDefault="00EB778F">
            <w:pPr>
              <w:rPr>
                <w:sz w:val="6"/>
                <w:szCs w:val="6"/>
              </w:rPr>
            </w:pPr>
          </w:p>
        </w:tc>
        <w:tc>
          <w:tcPr>
            <w:tcW w:w="0" w:type="dxa"/>
            <w:vAlign w:val="bottom"/>
          </w:tcPr>
          <w:p w14:paraId="00BCEFB5" w14:textId="77777777" w:rsidR="00EB778F" w:rsidRDefault="00EB778F">
            <w:pPr>
              <w:rPr>
                <w:sz w:val="1"/>
                <w:szCs w:val="1"/>
              </w:rPr>
            </w:pPr>
          </w:p>
        </w:tc>
      </w:tr>
      <w:tr w:rsidR="00EB778F" w14:paraId="5E7FA218" w14:textId="77777777">
        <w:trPr>
          <w:trHeight w:val="280"/>
        </w:trPr>
        <w:tc>
          <w:tcPr>
            <w:tcW w:w="2300" w:type="dxa"/>
            <w:vAlign w:val="bottom"/>
          </w:tcPr>
          <w:p w14:paraId="4408D2D7" w14:textId="77777777" w:rsidR="00EB778F" w:rsidRDefault="00EB778F">
            <w:pPr>
              <w:rPr>
                <w:sz w:val="24"/>
                <w:szCs w:val="24"/>
              </w:rPr>
            </w:pPr>
          </w:p>
        </w:tc>
        <w:tc>
          <w:tcPr>
            <w:tcW w:w="8040" w:type="dxa"/>
            <w:vAlign w:val="bottom"/>
          </w:tcPr>
          <w:p w14:paraId="218D5235" w14:textId="77777777" w:rsidR="00EB778F" w:rsidRDefault="00B62E70">
            <w:pPr>
              <w:ind w:left="1600"/>
              <w:rPr>
                <w:sz w:val="20"/>
                <w:szCs w:val="20"/>
              </w:rPr>
            </w:pPr>
            <w:r>
              <w:rPr>
                <w:rFonts w:ascii="Arial" w:eastAsia="Arial" w:hAnsi="Arial" w:cs="Arial"/>
                <w:color w:val="2D79B2"/>
                <w:w w:val="89"/>
                <w:sz w:val="16"/>
                <w:szCs w:val="16"/>
              </w:rPr>
              <w:t>The UK government has legislated to ensure that UK households and businesses can continue to be</w:t>
            </w:r>
          </w:p>
        </w:tc>
        <w:tc>
          <w:tcPr>
            <w:tcW w:w="0" w:type="dxa"/>
            <w:vAlign w:val="bottom"/>
          </w:tcPr>
          <w:p w14:paraId="45977566" w14:textId="77777777" w:rsidR="00EB778F" w:rsidRDefault="00EB778F">
            <w:pPr>
              <w:rPr>
                <w:sz w:val="1"/>
                <w:szCs w:val="1"/>
              </w:rPr>
            </w:pPr>
          </w:p>
        </w:tc>
      </w:tr>
      <w:tr w:rsidR="00EB778F" w14:paraId="69860ECC" w14:textId="77777777">
        <w:trPr>
          <w:trHeight w:val="200"/>
        </w:trPr>
        <w:tc>
          <w:tcPr>
            <w:tcW w:w="2300" w:type="dxa"/>
            <w:vAlign w:val="bottom"/>
          </w:tcPr>
          <w:p w14:paraId="617A5CF7" w14:textId="77777777" w:rsidR="00EB778F" w:rsidRDefault="00EB778F">
            <w:pPr>
              <w:rPr>
                <w:sz w:val="17"/>
                <w:szCs w:val="17"/>
              </w:rPr>
            </w:pPr>
          </w:p>
        </w:tc>
        <w:tc>
          <w:tcPr>
            <w:tcW w:w="8040" w:type="dxa"/>
            <w:vAlign w:val="bottom"/>
          </w:tcPr>
          <w:p w14:paraId="2E4D5F4D" w14:textId="77777777" w:rsidR="00EB778F" w:rsidRDefault="00B62E70">
            <w:pPr>
              <w:ind w:left="1600"/>
              <w:rPr>
                <w:sz w:val="20"/>
                <w:szCs w:val="20"/>
              </w:rPr>
            </w:pPr>
            <w:r>
              <w:rPr>
                <w:rFonts w:ascii="Arial" w:eastAsia="Arial" w:hAnsi="Arial" w:cs="Arial"/>
                <w:color w:val="2D79B2"/>
                <w:sz w:val="16"/>
                <w:szCs w:val="16"/>
              </w:rPr>
              <w:t>served by EU-based banks after Brexit.</w:t>
            </w:r>
          </w:p>
        </w:tc>
        <w:tc>
          <w:tcPr>
            <w:tcW w:w="0" w:type="dxa"/>
            <w:vAlign w:val="bottom"/>
          </w:tcPr>
          <w:p w14:paraId="694DD234" w14:textId="77777777" w:rsidR="00EB778F" w:rsidRDefault="00EB778F">
            <w:pPr>
              <w:rPr>
                <w:sz w:val="1"/>
                <w:szCs w:val="1"/>
              </w:rPr>
            </w:pPr>
          </w:p>
        </w:tc>
      </w:tr>
      <w:tr w:rsidR="00EB778F" w14:paraId="7B81844B" w14:textId="77777777">
        <w:trPr>
          <w:trHeight w:val="285"/>
        </w:trPr>
        <w:tc>
          <w:tcPr>
            <w:tcW w:w="2300" w:type="dxa"/>
            <w:vMerge w:val="restart"/>
            <w:vAlign w:val="bottom"/>
          </w:tcPr>
          <w:p w14:paraId="56F29641" w14:textId="77777777" w:rsidR="00EB778F" w:rsidRDefault="00B62E70">
            <w:pPr>
              <w:rPr>
                <w:sz w:val="20"/>
                <w:szCs w:val="20"/>
              </w:rPr>
            </w:pPr>
            <w:r>
              <w:rPr>
                <w:rFonts w:ascii="Arial" w:eastAsia="Arial" w:hAnsi="Arial" w:cs="Arial"/>
                <w:b/>
                <w:bCs/>
                <w:sz w:val="20"/>
                <w:szCs w:val="20"/>
              </w:rPr>
              <w:t>Banking</w:t>
            </w:r>
          </w:p>
        </w:tc>
        <w:tc>
          <w:tcPr>
            <w:tcW w:w="8040" w:type="dxa"/>
            <w:vAlign w:val="bottom"/>
          </w:tcPr>
          <w:p w14:paraId="337B15E7" w14:textId="77777777" w:rsidR="00EB778F" w:rsidRDefault="00B62E70">
            <w:pPr>
              <w:ind w:left="1600"/>
              <w:rPr>
                <w:sz w:val="20"/>
                <w:szCs w:val="20"/>
              </w:rPr>
            </w:pPr>
            <w:r>
              <w:rPr>
                <w:rFonts w:ascii="Arial" w:eastAsia="Arial" w:hAnsi="Arial" w:cs="Arial"/>
                <w:w w:val="88"/>
                <w:sz w:val="16"/>
                <w:szCs w:val="16"/>
              </w:rPr>
              <w:t xml:space="preserve">EU or member state rules may prevent EU </w:t>
            </w:r>
            <w:r>
              <w:rPr>
                <w:rFonts w:ascii="Arial" w:eastAsia="Arial" w:hAnsi="Arial" w:cs="Arial"/>
                <w:w w:val="88"/>
                <w:sz w:val="16"/>
                <w:szCs w:val="16"/>
              </w:rPr>
              <w:t>customers from accessing UK-based banks, on which they</w:t>
            </w:r>
          </w:p>
        </w:tc>
        <w:tc>
          <w:tcPr>
            <w:tcW w:w="0" w:type="dxa"/>
            <w:vAlign w:val="bottom"/>
          </w:tcPr>
          <w:p w14:paraId="1404140A" w14:textId="77777777" w:rsidR="00EB778F" w:rsidRDefault="00EB778F">
            <w:pPr>
              <w:rPr>
                <w:sz w:val="1"/>
                <w:szCs w:val="1"/>
              </w:rPr>
            </w:pPr>
          </w:p>
        </w:tc>
      </w:tr>
      <w:tr w:rsidR="00EB778F" w14:paraId="0893B549" w14:textId="77777777">
        <w:trPr>
          <w:trHeight w:val="167"/>
        </w:trPr>
        <w:tc>
          <w:tcPr>
            <w:tcW w:w="2300" w:type="dxa"/>
            <w:vMerge/>
            <w:vAlign w:val="bottom"/>
          </w:tcPr>
          <w:p w14:paraId="32BD2815" w14:textId="77777777" w:rsidR="00EB778F" w:rsidRDefault="00EB778F">
            <w:pPr>
              <w:rPr>
                <w:sz w:val="14"/>
                <w:szCs w:val="14"/>
              </w:rPr>
            </w:pPr>
          </w:p>
        </w:tc>
        <w:tc>
          <w:tcPr>
            <w:tcW w:w="8040" w:type="dxa"/>
            <w:vAlign w:val="bottom"/>
          </w:tcPr>
          <w:p w14:paraId="1DB78AC4" w14:textId="77777777" w:rsidR="00EB778F" w:rsidRDefault="00B62E70">
            <w:pPr>
              <w:spacing w:line="167" w:lineRule="exact"/>
              <w:ind w:left="1600"/>
              <w:rPr>
                <w:sz w:val="20"/>
                <w:szCs w:val="20"/>
              </w:rPr>
            </w:pPr>
            <w:r>
              <w:rPr>
                <w:rFonts w:ascii="Arial" w:eastAsia="Arial" w:hAnsi="Arial" w:cs="Arial"/>
                <w:w w:val="92"/>
                <w:sz w:val="16"/>
                <w:szCs w:val="16"/>
              </w:rPr>
              <w:t>currently rely for around half of their wholesale banking services.</w:t>
            </w:r>
            <w:r>
              <w:rPr>
                <w:rFonts w:ascii="Arial" w:eastAsia="Arial" w:hAnsi="Arial" w:cs="Arial"/>
                <w:color w:val="2D79B2"/>
                <w:w w:val="92"/>
                <w:sz w:val="16"/>
                <w:szCs w:val="16"/>
              </w:rPr>
              <w:t xml:space="preserve"> Major UK-based banks are in the</w:t>
            </w:r>
          </w:p>
        </w:tc>
        <w:tc>
          <w:tcPr>
            <w:tcW w:w="0" w:type="dxa"/>
            <w:vAlign w:val="bottom"/>
          </w:tcPr>
          <w:p w14:paraId="25535294" w14:textId="77777777" w:rsidR="00EB778F" w:rsidRDefault="00EB778F">
            <w:pPr>
              <w:rPr>
                <w:sz w:val="1"/>
                <w:szCs w:val="1"/>
              </w:rPr>
            </w:pPr>
          </w:p>
        </w:tc>
      </w:tr>
      <w:tr w:rsidR="00EB778F" w14:paraId="59B9C9C2" w14:textId="77777777">
        <w:trPr>
          <w:trHeight w:val="237"/>
        </w:trPr>
        <w:tc>
          <w:tcPr>
            <w:tcW w:w="2300" w:type="dxa"/>
            <w:vAlign w:val="bottom"/>
          </w:tcPr>
          <w:p w14:paraId="259E69DE" w14:textId="77777777" w:rsidR="00EB778F" w:rsidRDefault="00B62E70">
            <w:pPr>
              <w:rPr>
                <w:sz w:val="20"/>
                <w:szCs w:val="20"/>
              </w:rPr>
            </w:pPr>
            <w:r>
              <w:rPr>
                <w:rFonts w:ascii="Arial" w:eastAsia="Arial" w:hAnsi="Arial" w:cs="Arial"/>
                <w:b/>
                <w:bCs/>
                <w:sz w:val="20"/>
                <w:szCs w:val="20"/>
              </w:rPr>
              <w:t>services</w:t>
            </w:r>
          </w:p>
        </w:tc>
        <w:tc>
          <w:tcPr>
            <w:tcW w:w="8040" w:type="dxa"/>
            <w:vAlign w:val="bottom"/>
          </w:tcPr>
          <w:p w14:paraId="495033E7" w14:textId="77777777" w:rsidR="00EB778F" w:rsidRDefault="00B62E70">
            <w:pPr>
              <w:ind w:left="1600"/>
              <w:rPr>
                <w:sz w:val="20"/>
                <w:szCs w:val="20"/>
              </w:rPr>
            </w:pPr>
            <w:r>
              <w:rPr>
                <w:rFonts w:ascii="Arial" w:eastAsia="Arial" w:hAnsi="Arial" w:cs="Arial"/>
                <w:color w:val="2D79B2"/>
                <w:w w:val="88"/>
                <w:sz w:val="16"/>
                <w:szCs w:val="16"/>
              </w:rPr>
              <w:t xml:space="preserve">processes of transferring their EU clients to 25 new (or expanding) </w:t>
            </w:r>
            <w:r>
              <w:rPr>
                <w:rFonts w:ascii="Arial" w:eastAsia="Arial" w:hAnsi="Arial" w:cs="Arial"/>
                <w:color w:val="2D79B2"/>
                <w:w w:val="88"/>
                <w:sz w:val="16"/>
                <w:szCs w:val="16"/>
              </w:rPr>
              <w:t>subsidiaries in the EU. Nineteen of</w:t>
            </w:r>
          </w:p>
        </w:tc>
        <w:tc>
          <w:tcPr>
            <w:tcW w:w="0" w:type="dxa"/>
            <w:vAlign w:val="bottom"/>
          </w:tcPr>
          <w:p w14:paraId="24E3FEFC" w14:textId="77777777" w:rsidR="00EB778F" w:rsidRDefault="00EB778F">
            <w:pPr>
              <w:rPr>
                <w:sz w:val="1"/>
                <w:szCs w:val="1"/>
              </w:rPr>
            </w:pPr>
          </w:p>
        </w:tc>
      </w:tr>
      <w:tr w:rsidR="00EB778F" w14:paraId="36940F54" w14:textId="77777777">
        <w:trPr>
          <w:trHeight w:val="196"/>
        </w:trPr>
        <w:tc>
          <w:tcPr>
            <w:tcW w:w="2300" w:type="dxa"/>
            <w:vAlign w:val="bottom"/>
          </w:tcPr>
          <w:p w14:paraId="477E0ADE" w14:textId="77777777" w:rsidR="00EB778F" w:rsidRDefault="00EB778F">
            <w:pPr>
              <w:rPr>
                <w:sz w:val="17"/>
                <w:szCs w:val="17"/>
              </w:rPr>
            </w:pPr>
          </w:p>
        </w:tc>
        <w:tc>
          <w:tcPr>
            <w:tcW w:w="8040" w:type="dxa"/>
            <w:vAlign w:val="bottom"/>
          </w:tcPr>
          <w:p w14:paraId="4973B5FF" w14:textId="77777777" w:rsidR="00EB778F" w:rsidRDefault="00B62E70">
            <w:pPr>
              <w:ind w:left="1600"/>
              <w:rPr>
                <w:sz w:val="20"/>
                <w:szCs w:val="20"/>
              </w:rPr>
            </w:pPr>
            <w:r>
              <w:rPr>
                <w:rFonts w:ascii="Arial" w:eastAsia="Arial" w:hAnsi="Arial" w:cs="Arial"/>
                <w:color w:val="2D79B2"/>
                <w:w w:val="93"/>
                <w:sz w:val="16"/>
                <w:szCs w:val="16"/>
              </w:rPr>
              <w:t>these have now been authorised.</w:t>
            </w:r>
            <w:r>
              <w:rPr>
                <w:rFonts w:ascii="Arial" w:eastAsia="Arial" w:hAnsi="Arial" w:cs="Arial"/>
                <w:color w:val="000000"/>
                <w:w w:val="93"/>
                <w:sz w:val="16"/>
                <w:szCs w:val="16"/>
              </w:rPr>
              <w:t xml:space="preserve"> But other risks, such as the operational readiness of these new</w:t>
            </w:r>
          </w:p>
        </w:tc>
        <w:tc>
          <w:tcPr>
            <w:tcW w:w="0" w:type="dxa"/>
            <w:vAlign w:val="bottom"/>
          </w:tcPr>
          <w:p w14:paraId="7719DF2F" w14:textId="77777777" w:rsidR="00EB778F" w:rsidRDefault="00EB778F">
            <w:pPr>
              <w:rPr>
                <w:sz w:val="1"/>
                <w:szCs w:val="1"/>
              </w:rPr>
            </w:pPr>
          </w:p>
        </w:tc>
      </w:tr>
      <w:tr w:rsidR="00EB778F" w14:paraId="356A9F08" w14:textId="77777777">
        <w:trPr>
          <w:trHeight w:val="200"/>
        </w:trPr>
        <w:tc>
          <w:tcPr>
            <w:tcW w:w="2300" w:type="dxa"/>
            <w:vAlign w:val="bottom"/>
          </w:tcPr>
          <w:p w14:paraId="691CC9BA" w14:textId="77777777" w:rsidR="00EB778F" w:rsidRDefault="00EB778F">
            <w:pPr>
              <w:rPr>
                <w:sz w:val="17"/>
                <w:szCs w:val="17"/>
              </w:rPr>
            </w:pPr>
          </w:p>
        </w:tc>
        <w:tc>
          <w:tcPr>
            <w:tcW w:w="8040" w:type="dxa"/>
            <w:vAlign w:val="bottom"/>
          </w:tcPr>
          <w:p w14:paraId="1073D7F7" w14:textId="77777777" w:rsidR="00EB778F" w:rsidRDefault="00B62E70">
            <w:pPr>
              <w:ind w:left="1600"/>
              <w:rPr>
                <w:sz w:val="20"/>
                <w:szCs w:val="20"/>
              </w:rPr>
            </w:pPr>
            <w:r>
              <w:rPr>
                <w:rFonts w:ascii="Arial" w:eastAsia="Arial" w:hAnsi="Arial" w:cs="Arial"/>
                <w:w w:val="88"/>
                <w:sz w:val="16"/>
                <w:szCs w:val="16"/>
              </w:rPr>
              <w:t>entities or restrictions on firms’ ability to service legacy business which remains in the UK entity, might</w:t>
            </w:r>
          </w:p>
        </w:tc>
        <w:tc>
          <w:tcPr>
            <w:tcW w:w="0" w:type="dxa"/>
            <w:vAlign w:val="bottom"/>
          </w:tcPr>
          <w:p w14:paraId="4730C7B7" w14:textId="77777777" w:rsidR="00EB778F" w:rsidRDefault="00EB778F">
            <w:pPr>
              <w:rPr>
                <w:sz w:val="1"/>
                <w:szCs w:val="1"/>
              </w:rPr>
            </w:pPr>
          </w:p>
        </w:tc>
      </w:tr>
      <w:tr w:rsidR="00EB778F" w14:paraId="5D06E52B" w14:textId="77777777">
        <w:trPr>
          <w:trHeight w:val="200"/>
        </w:trPr>
        <w:tc>
          <w:tcPr>
            <w:tcW w:w="2300" w:type="dxa"/>
            <w:vAlign w:val="bottom"/>
          </w:tcPr>
          <w:p w14:paraId="5663D0CB" w14:textId="77777777" w:rsidR="00EB778F" w:rsidRDefault="00EB778F">
            <w:pPr>
              <w:rPr>
                <w:sz w:val="17"/>
                <w:szCs w:val="17"/>
              </w:rPr>
            </w:pPr>
          </w:p>
        </w:tc>
        <w:tc>
          <w:tcPr>
            <w:tcW w:w="8040" w:type="dxa"/>
            <w:vAlign w:val="bottom"/>
          </w:tcPr>
          <w:p w14:paraId="4E4DE23F" w14:textId="77777777" w:rsidR="00EB778F" w:rsidRDefault="00B62E70">
            <w:pPr>
              <w:ind w:left="1600"/>
              <w:rPr>
                <w:sz w:val="20"/>
                <w:szCs w:val="20"/>
              </w:rPr>
            </w:pPr>
            <w:r>
              <w:rPr>
                <w:rFonts w:ascii="Arial" w:eastAsia="Arial" w:hAnsi="Arial" w:cs="Arial"/>
                <w:sz w:val="16"/>
                <w:szCs w:val="16"/>
              </w:rPr>
              <w:t>still cause some disruption to EU households and businesses.</w:t>
            </w:r>
          </w:p>
        </w:tc>
        <w:tc>
          <w:tcPr>
            <w:tcW w:w="0" w:type="dxa"/>
            <w:vAlign w:val="bottom"/>
          </w:tcPr>
          <w:p w14:paraId="1CED774F" w14:textId="77777777" w:rsidR="00EB778F" w:rsidRDefault="00EB778F">
            <w:pPr>
              <w:rPr>
                <w:sz w:val="1"/>
                <w:szCs w:val="1"/>
              </w:rPr>
            </w:pPr>
          </w:p>
        </w:tc>
      </w:tr>
      <w:tr w:rsidR="00EB778F" w14:paraId="4E979DFF" w14:textId="77777777">
        <w:trPr>
          <w:trHeight w:val="70"/>
        </w:trPr>
        <w:tc>
          <w:tcPr>
            <w:tcW w:w="2300" w:type="dxa"/>
            <w:tcBorders>
              <w:bottom w:val="single" w:sz="8" w:space="0" w:color="C6C3BD"/>
            </w:tcBorders>
            <w:vAlign w:val="bottom"/>
          </w:tcPr>
          <w:p w14:paraId="6C9289CC" w14:textId="77777777" w:rsidR="00EB778F" w:rsidRDefault="00EB778F">
            <w:pPr>
              <w:rPr>
                <w:sz w:val="6"/>
                <w:szCs w:val="6"/>
              </w:rPr>
            </w:pPr>
          </w:p>
        </w:tc>
        <w:tc>
          <w:tcPr>
            <w:tcW w:w="8040" w:type="dxa"/>
            <w:tcBorders>
              <w:bottom w:val="single" w:sz="8" w:space="0" w:color="C6C3BD"/>
            </w:tcBorders>
            <w:vAlign w:val="bottom"/>
          </w:tcPr>
          <w:p w14:paraId="4CBD3585" w14:textId="77777777" w:rsidR="00EB778F" w:rsidRDefault="00EB778F">
            <w:pPr>
              <w:rPr>
                <w:sz w:val="6"/>
                <w:szCs w:val="6"/>
              </w:rPr>
            </w:pPr>
          </w:p>
        </w:tc>
        <w:tc>
          <w:tcPr>
            <w:tcW w:w="0" w:type="dxa"/>
            <w:vAlign w:val="bottom"/>
          </w:tcPr>
          <w:p w14:paraId="11BB0410" w14:textId="77777777" w:rsidR="00EB778F" w:rsidRDefault="00EB778F">
            <w:pPr>
              <w:rPr>
                <w:sz w:val="1"/>
                <w:szCs w:val="1"/>
              </w:rPr>
            </w:pPr>
          </w:p>
        </w:tc>
      </w:tr>
      <w:tr w:rsidR="00EB778F" w14:paraId="48430966" w14:textId="77777777">
        <w:trPr>
          <w:trHeight w:val="280"/>
        </w:trPr>
        <w:tc>
          <w:tcPr>
            <w:tcW w:w="2300" w:type="dxa"/>
            <w:vAlign w:val="bottom"/>
          </w:tcPr>
          <w:p w14:paraId="299524B7" w14:textId="77777777" w:rsidR="00EB778F" w:rsidRDefault="00EB778F">
            <w:pPr>
              <w:rPr>
                <w:sz w:val="24"/>
                <w:szCs w:val="24"/>
              </w:rPr>
            </w:pPr>
          </w:p>
        </w:tc>
        <w:tc>
          <w:tcPr>
            <w:tcW w:w="8040" w:type="dxa"/>
            <w:vAlign w:val="bottom"/>
          </w:tcPr>
          <w:p w14:paraId="59AE5B98" w14:textId="77777777" w:rsidR="00EB778F" w:rsidRDefault="00B62E70">
            <w:pPr>
              <w:ind w:left="1600"/>
              <w:rPr>
                <w:sz w:val="20"/>
                <w:szCs w:val="20"/>
              </w:rPr>
            </w:pPr>
            <w:r>
              <w:rPr>
                <w:rFonts w:ascii="Arial" w:eastAsia="Arial" w:hAnsi="Arial" w:cs="Arial"/>
                <w:color w:val="2D79B2"/>
                <w:w w:val="91"/>
                <w:sz w:val="16"/>
                <w:szCs w:val="16"/>
              </w:rPr>
              <w:t>The UK government has legislated for EU asset management firms to continue operating in the UK</w:t>
            </w:r>
          </w:p>
        </w:tc>
        <w:tc>
          <w:tcPr>
            <w:tcW w:w="0" w:type="dxa"/>
            <w:vAlign w:val="bottom"/>
          </w:tcPr>
          <w:p w14:paraId="10FCAB44" w14:textId="77777777" w:rsidR="00EB778F" w:rsidRDefault="00EB778F">
            <w:pPr>
              <w:rPr>
                <w:sz w:val="1"/>
                <w:szCs w:val="1"/>
              </w:rPr>
            </w:pPr>
          </w:p>
        </w:tc>
      </w:tr>
      <w:tr w:rsidR="00EB778F" w14:paraId="08373CE2" w14:textId="77777777">
        <w:trPr>
          <w:trHeight w:val="200"/>
        </w:trPr>
        <w:tc>
          <w:tcPr>
            <w:tcW w:w="2300" w:type="dxa"/>
            <w:vAlign w:val="bottom"/>
          </w:tcPr>
          <w:p w14:paraId="4ECC62A6" w14:textId="77777777" w:rsidR="00EB778F" w:rsidRDefault="00EB778F">
            <w:pPr>
              <w:rPr>
                <w:sz w:val="17"/>
                <w:szCs w:val="17"/>
              </w:rPr>
            </w:pPr>
          </w:p>
        </w:tc>
        <w:tc>
          <w:tcPr>
            <w:tcW w:w="8040" w:type="dxa"/>
            <w:vAlign w:val="bottom"/>
          </w:tcPr>
          <w:p w14:paraId="11F156EB" w14:textId="77777777" w:rsidR="00EB778F" w:rsidRDefault="00B62E70">
            <w:pPr>
              <w:ind w:left="1600"/>
              <w:rPr>
                <w:sz w:val="20"/>
                <w:szCs w:val="20"/>
              </w:rPr>
            </w:pPr>
            <w:r>
              <w:rPr>
                <w:rFonts w:ascii="Arial" w:eastAsia="Arial" w:hAnsi="Arial" w:cs="Arial"/>
                <w:color w:val="2D79B2"/>
                <w:w w:val="90"/>
                <w:sz w:val="16"/>
                <w:szCs w:val="16"/>
              </w:rPr>
              <w:t>after exit.</w:t>
            </w:r>
            <w:r>
              <w:rPr>
                <w:rFonts w:ascii="Arial" w:eastAsia="Arial" w:hAnsi="Arial" w:cs="Arial"/>
                <w:color w:val="000000"/>
                <w:w w:val="90"/>
                <w:sz w:val="16"/>
                <w:szCs w:val="16"/>
              </w:rPr>
              <w:t xml:space="preserve"> Further legislation will provide a temporary permissions regime for EU investment funds to</w:t>
            </w:r>
          </w:p>
        </w:tc>
        <w:tc>
          <w:tcPr>
            <w:tcW w:w="0" w:type="dxa"/>
            <w:vAlign w:val="bottom"/>
          </w:tcPr>
          <w:p w14:paraId="72A03C53" w14:textId="77777777" w:rsidR="00EB778F" w:rsidRDefault="00EB778F">
            <w:pPr>
              <w:rPr>
                <w:sz w:val="1"/>
                <w:szCs w:val="1"/>
              </w:rPr>
            </w:pPr>
          </w:p>
        </w:tc>
      </w:tr>
      <w:tr w:rsidR="00EB778F" w14:paraId="0493B5FC" w14:textId="77777777">
        <w:trPr>
          <w:trHeight w:val="200"/>
        </w:trPr>
        <w:tc>
          <w:tcPr>
            <w:tcW w:w="2300" w:type="dxa"/>
            <w:vAlign w:val="bottom"/>
          </w:tcPr>
          <w:p w14:paraId="4A275FFA" w14:textId="77777777" w:rsidR="00EB778F" w:rsidRDefault="00EB778F">
            <w:pPr>
              <w:rPr>
                <w:sz w:val="17"/>
                <w:szCs w:val="17"/>
              </w:rPr>
            </w:pPr>
          </w:p>
        </w:tc>
        <w:tc>
          <w:tcPr>
            <w:tcW w:w="8040" w:type="dxa"/>
            <w:vAlign w:val="bottom"/>
          </w:tcPr>
          <w:p w14:paraId="6399C44C" w14:textId="77777777" w:rsidR="00EB778F" w:rsidRDefault="00B62E70">
            <w:pPr>
              <w:ind w:left="1600"/>
              <w:rPr>
                <w:sz w:val="20"/>
                <w:szCs w:val="20"/>
              </w:rPr>
            </w:pPr>
            <w:r>
              <w:rPr>
                <w:rFonts w:ascii="Arial" w:eastAsia="Arial" w:hAnsi="Arial" w:cs="Arial"/>
                <w:sz w:val="16"/>
                <w:szCs w:val="16"/>
              </w:rPr>
              <w:t>continue marketing in the UK.</w:t>
            </w:r>
          </w:p>
        </w:tc>
        <w:tc>
          <w:tcPr>
            <w:tcW w:w="0" w:type="dxa"/>
            <w:vAlign w:val="bottom"/>
          </w:tcPr>
          <w:p w14:paraId="1D0C8695" w14:textId="77777777" w:rsidR="00EB778F" w:rsidRDefault="00EB778F">
            <w:pPr>
              <w:rPr>
                <w:sz w:val="1"/>
                <w:szCs w:val="1"/>
              </w:rPr>
            </w:pPr>
          </w:p>
        </w:tc>
      </w:tr>
    </w:tbl>
    <w:p w14:paraId="31B92C56" w14:textId="77777777" w:rsidR="00EB778F" w:rsidRDefault="00EB778F">
      <w:pPr>
        <w:spacing w:line="12" w:lineRule="exact"/>
        <w:rPr>
          <w:sz w:val="20"/>
          <w:szCs w:val="20"/>
        </w:rPr>
      </w:pPr>
    </w:p>
    <w:p w14:paraId="27E6A407" w14:textId="77777777" w:rsidR="00EB778F" w:rsidRDefault="00EB778F">
      <w:pPr>
        <w:sectPr w:rsidR="00EB778F">
          <w:pgSz w:w="11900" w:h="16838"/>
          <w:pgMar w:top="445" w:right="726" w:bottom="1440" w:left="800" w:header="0" w:footer="0" w:gutter="0"/>
          <w:cols w:space="720" w:equalWidth="0">
            <w:col w:w="10380"/>
          </w:cols>
        </w:sectPr>
      </w:pPr>
    </w:p>
    <w:p w14:paraId="562F70A4" w14:textId="77777777" w:rsidR="00EB778F" w:rsidRDefault="00B62E70">
      <w:pPr>
        <w:rPr>
          <w:sz w:val="20"/>
          <w:szCs w:val="20"/>
        </w:rPr>
      </w:pPr>
      <w:r>
        <w:rPr>
          <w:rFonts w:ascii="Arial" w:eastAsia="Arial" w:hAnsi="Arial" w:cs="Arial"/>
          <w:b/>
          <w:bCs/>
          <w:sz w:val="20"/>
          <w:szCs w:val="20"/>
        </w:rPr>
        <w:t>Asset</w:t>
      </w:r>
    </w:p>
    <w:p w14:paraId="75012415" w14:textId="77777777" w:rsidR="00EB778F" w:rsidRDefault="00EB778F">
      <w:pPr>
        <w:spacing w:line="10" w:lineRule="exact"/>
        <w:rPr>
          <w:sz w:val="20"/>
          <w:szCs w:val="20"/>
        </w:rPr>
      </w:pPr>
    </w:p>
    <w:p w14:paraId="47D23808" w14:textId="77777777" w:rsidR="00EB778F" w:rsidRDefault="00B62E70">
      <w:pPr>
        <w:rPr>
          <w:sz w:val="20"/>
          <w:szCs w:val="20"/>
        </w:rPr>
      </w:pPr>
      <w:r>
        <w:rPr>
          <w:rFonts w:ascii="Arial" w:eastAsia="Arial" w:hAnsi="Arial" w:cs="Arial"/>
          <w:b/>
          <w:bCs/>
          <w:sz w:val="18"/>
          <w:szCs w:val="18"/>
        </w:rPr>
        <w:t>management</w:t>
      </w:r>
    </w:p>
    <w:p w14:paraId="66BC753A" w14:textId="77777777" w:rsidR="00EB778F" w:rsidRDefault="00EB778F">
      <w:pPr>
        <w:spacing w:line="200" w:lineRule="exact"/>
        <w:rPr>
          <w:sz w:val="20"/>
          <w:szCs w:val="20"/>
        </w:rPr>
      </w:pPr>
    </w:p>
    <w:p w14:paraId="66EA289B" w14:textId="77777777" w:rsidR="00EB778F" w:rsidRDefault="00EB778F">
      <w:pPr>
        <w:spacing w:line="200" w:lineRule="exact"/>
        <w:rPr>
          <w:sz w:val="20"/>
          <w:szCs w:val="20"/>
        </w:rPr>
      </w:pPr>
    </w:p>
    <w:p w14:paraId="4024A9C9" w14:textId="77777777" w:rsidR="00EB778F" w:rsidRDefault="00EB778F">
      <w:pPr>
        <w:spacing w:line="200" w:lineRule="exact"/>
        <w:rPr>
          <w:sz w:val="20"/>
          <w:szCs w:val="20"/>
        </w:rPr>
      </w:pPr>
    </w:p>
    <w:p w14:paraId="599257F0" w14:textId="77777777" w:rsidR="00EB778F" w:rsidRDefault="00EB778F">
      <w:pPr>
        <w:spacing w:line="200" w:lineRule="exact"/>
        <w:rPr>
          <w:sz w:val="20"/>
          <w:szCs w:val="20"/>
        </w:rPr>
      </w:pPr>
    </w:p>
    <w:p w14:paraId="5E447CCF" w14:textId="77777777" w:rsidR="00EB778F" w:rsidRDefault="00EB778F">
      <w:pPr>
        <w:spacing w:line="200" w:lineRule="exact"/>
        <w:rPr>
          <w:sz w:val="20"/>
          <w:szCs w:val="20"/>
        </w:rPr>
      </w:pPr>
    </w:p>
    <w:p w14:paraId="0474FD40" w14:textId="77777777" w:rsidR="00EB778F" w:rsidRDefault="00EB778F">
      <w:pPr>
        <w:spacing w:line="200" w:lineRule="exact"/>
        <w:rPr>
          <w:sz w:val="20"/>
          <w:szCs w:val="20"/>
        </w:rPr>
      </w:pPr>
    </w:p>
    <w:p w14:paraId="172430E2" w14:textId="77777777" w:rsidR="00EB778F" w:rsidRDefault="00EB778F">
      <w:pPr>
        <w:spacing w:line="200" w:lineRule="exact"/>
        <w:rPr>
          <w:sz w:val="20"/>
          <w:szCs w:val="20"/>
        </w:rPr>
      </w:pPr>
    </w:p>
    <w:p w14:paraId="6273FD28" w14:textId="77777777" w:rsidR="00EB778F" w:rsidRDefault="00EB778F">
      <w:pPr>
        <w:spacing w:line="221" w:lineRule="exact"/>
        <w:rPr>
          <w:sz w:val="20"/>
          <w:szCs w:val="20"/>
        </w:rPr>
      </w:pPr>
    </w:p>
    <w:p w14:paraId="16C3C412" w14:textId="77777777" w:rsidR="00EB778F" w:rsidRDefault="00B62E70">
      <w:pPr>
        <w:rPr>
          <w:sz w:val="20"/>
          <w:szCs w:val="20"/>
        </w:rPr>
      </w:pPr>
      <w:r>
        <w:rPr>
          <w:rFonts w:ascii="Arial" w:eastAsia="Arial" w:hAnsi="Arial" w:cs="Arial"/>
          <w:b/>
          <w:bCs/>
          <w:sz w:val="17"/>
          <w:szCs w:val="17"/>
        </w:rPr>
        <w:t>Personal data</w:t>
      </w:r>
    </w:p>
    <w:p w14:paraId="6F45A686" w14:textId="77777777" w:rsidR="00EB778F" w:rsidRDefault="00B62E70">
      <w:pPr>
        <w:spacing w:line="20" w:lineRule="exact"/>
        <w:rPr>
          <w:sz w:val="20"/>
          <w:szCs w:val="20"/>
        </w:rPr>
      </w:pPr>
      <w:r>
        <w:rPr>
          <w:sz w:val="20"/>
          <w:szCs w:val="20"/>
        </w:rPr>
        <w:br w:type="column"/>
      </w:r>
    </w:p>
    <w:p w14:paraId="5E126787" w14:textId="77777777" w:rsidR="00EB778F" w:rsidRDefault="00EB778F">
      <w:pPr>
        <w:spacing w:line="62" w:lineRule="exact"/>
        <w:rPr>
          <w:sz w:val="20"/>
          <w:szCs w:val="20"/>
        </w:rPr>
      </w:pPr>
    </w:p>
    <w:p w14:paraId="031A81D6" w14:textId="77777777" w:rsidR="00EB778F" w:rsidRDefault="00B62E70">
      <w:pPr>
        <w:spacing w:line="263" w:lineRule="auto"/>
        <w:ind w:right="160"/>
        <w:rPr>
          <w:sz w:val="20"/>
          <w:szCs w:val="20"/>
        </w:rPr>
      </w:pPr>
      <w:r>
        <w:rPr>
          <w:rFonts w:ascii="Arial" w:eastAsia="Arial" w:hAnsi="Arial" w:cs="Arial"/>
          <w:sz w:val="16"/>
          <w:szCs w:val="16"/>
        </w:rPr>
        <w:t xml:space="preserve">EU rules allow asset managers to delegate the </w:t>
      </w:r>
      <w:r>
        <w:rPr>
          <w:rFonts w:ascii="Arial" w:eastAsia="Arial" w:hAnsi="Arial" w:cs="Arial"/>
          <w:sz w:val="16"/>
          <w:szCs w:val="16"/>
        </w:rPr>
        <w:t>management of their assets to entities outside the EEA when a co-operation agreement is in place between the authorities.</w:t>
      </w:r>
      <w:r>
        <w:rPr>
          <w:rFonts w:ascii="Arial" w:eastAsia="Arial" w:hAnsi="Arial" w:cs="Arial"/>
          <w:color w:val="2D79B2"/>
          <w:sz w:val="16"/>
          <w:szCs w:val="16"/>
        </w:rPr>
        <w:t xml:space="preserve"> The European Commission has</w:t>
      </w:r>
      <w:r>
        <w:rPr>
          <w:rFonts w:ascii="Arial" w:eastAsia="Arial" w:hAnsi="Arial" w:cs="Arial"/>
          <w:sz w:val="16"/>
          <w:szCs w:val="16"/>
        </w:rPr>
        <w:t xml:space="preserve"> </w:t>
      </w:r>
      <w:r>
        <w:rPr>
          <w:rFonts w:ascii="Arial" w:eastAsia="Arial" w:hAnsi="Arial" w:cs="Arial"/>
          <w:color w:val="2D79B2"/>
          <w:sz w:val="16"/>
          <w:szCs w:val="16"/>
        </w:rPr>
        <w:t>publicly encouraged European Supervisory Authorities to prepare such agreements with the UK.</w:t>
      </w:r>
      <w:r>
        <w:rPr>
          <w:rFonts w:ascii="Arial" w:eastAsia="Arial" w:hAnsi="Arial" w:cs="Arial"/>
          <w:color w:val="000000"/>
          <w:sz w:val="16"/>
          <w:szCs w:val="16"/>
        </w:rPr>
        <w:t xml:space="preserve"> In the</w:t>
      </w:r>
      <w:r>
        <w:rPr>
          <w:rFonts w:ascii="Arial" w:eastAsia="Arial" w:hAnsi="Arial" w:cs="Arial"/>
          <w:color w:val="2D79B2"/>
          <w:sz w:val="16"/>
          <w:szCs w:val="16"/>
        </w:rPr>
        <w:t xml:space="preserve"> </w:t>
      </w:r>
      <w:r>
        <w:rPr>
          <w:rFonts w:ascii="Arial" w:eastAsia="Arial" w:hAnsi="Arial" w:cs="Arial"/>
          <w:color w:val="000000"/>
          <w:sz w:val="16"/>
          <w:szCs w:val="16"/>
        </w:rPr>
        <w:t>absence of a co-operation agreement, there is a risk of changes to asset managers’ businesses that could be disruptive.</w:t>
      </w:r>
    </w:p>
    <w:p w14:paraId="2AF38F6A" w14:textId="77777777" w:rsidR="00EB778F" w:rsidRDefault="00EB778F">
      <w:pPr>
        <w:spacing w:line="163" w:lineRule="exact"/>
        <w:rPr>
          <w:sz w:val="20"/>
          <w:szCs w:val="20"/>
        </w:rPr>
      </w:pPr>
    </w:p>
    <w:p w14:paraId="5CD1907A" w14:textId="77777777" w:rsidR="00EB778F" w:rsidRDefault="00B62E70">
      <w:pPr>
        <w:spacing w:line="265" w:lineRule="auto"/>
        <w:ind w:right="200"/>
        <w:rPr>
          <w:sz w:val="20"/>
          <w:szCs w:val="20"/>
        </w:rPr>
      </w:pPr>
      <w:r>
        <w:rPr>
          <w:rFonts w:ascii="Arial" w:eastAsia="Arial" w:hAnsi="Arial" w:cs="Arial"/>
          <w:sz w:val="16"/>
          <w:szCs w:val="16"/>
        </w:rPr>
        <w:t>The UK government has announced its intention to continue to allow the free flow of personal data from the UK to the EU. Once in effect, this would reduce disruption to UK households’ and businesses’ use of EU financial service providers.</w:t>
      </w:r>
    </w:p>
    <w:p w14:paraId="6EA08749" w14:textId="77777777" w:rsidR="00EB778F" w:rsidRDefault="00EB778F">
      <w:pPr>
        <w:spacing w:line="47" w:lineRule="exact"/>
        <w:rPr>
          <w:sz w:val="20"/>
          <w:szCs w:val="20"/>
        </w:rPr>
      </w:pPr>
    </w:p>
    <w:p w14:paraId="1F72FC19" w14:textId="77777777" w:rsidR="00EB778F" w:rsidRDefault="00B62E70">
      <w:pPr>
        <w:spacing w:line="306" w:lineRule="auto"/>
        <w:ind w:right="160"/>
        <w:rPr>
          <w:sz w:val="20"/>
          <w:szCs w:val="20"/>
        </w:rPr>
      </w:pPr>
      <w:r>
        <w:rPr>
          <w:rFonts w:ascii="Arial" w:eastAsia="Arial" w:hAnsi="Arial" w:cs="Arial"/>
          <w:color w:val="2D79B2"/>
          <w:sz w:val="14"/>
          <w:szCs w:val="14"/>
        </w:rPr>
        <w:t>The European Commission has indicated that it does not intend to take similar action to ensure the free flow of personal data from the EU to the UK in a no deal scenario.</w:t>
      </w:r>
      <w:r>
        <w:rPr>
          <w:rFonts w:ascii="Arial" w:eastAsia="Arial" w:hAnsi="Arial" w:cs="Arial"/>
          <w:color w:val="000000"/>
          <w:sz w:val="14"/>
          <w:szCs w:val="14"/>
        </w:rPr>
        <w:t xml:space="preserve"> This may restrict EU households</w:t>
      </w:r>
      <w:r>
        <w:rPr>
          <w:rFonts w:ascii="Arial" w:eastAsia="Arial" w:hAnsi="Arial" w:cs="Arial"/>
          <w:color w:val="2D79B2"/>
          <w:sz w:val="14"/>
          <w:szCs w:val="14"/>
        </w:rPr>
        <w:t xml:space="preserve"> </w:t>
      </w:r>
      <w:r>
        <w:rPr>
          <w:rFonts w:ascii="Arial" w:eastAsia="Arial" w:hAnsi="Arial" w:cs="Arial"/>
          <w:color w:val="000000"/>
          <w:sz w:val="14"/>
          <w:szCs w:val="14"/>
        </w:rPr>
        <w:t>and businesses from continuing to access UK financial service providers. UK households and businesses may also be affected due to the two-way data transfers required to access certain financial services. Although companies can add clauses into contracts in order to comply with the EU’s cross-border personal data transfer rules, these are subject to some legal and operational risk.</w:t>
      </w:r>
    </w:p>
    <w:p w14:paraId="193E193C" w14:textId="77777777" w:rsidR="00EB778F" w:rsidRDefault="00EB778F">
      <w:pPr>
        <w:sectPr w:rsidR="00EB778F">
          <w:type w:val="continuous"/>
          <w:pgSz w:w="11900" w:h="16838"/>
          <w:pgMar w:top="445" w:right="726" w:bottom="1440" w:left="800" w:header="0" w:footer="0" w:gutter="0"/>
          <w:cols w:num="2" w:space="720" w:equalWidth="0">
            <w:col w:w="3180" w:space="720"/>
            <w:col w:w="6480"/>
          </w:cols>
        </w:sectPr>
      </w:pPr>
    </w:p>
    <w:p w14:paraId="7E5AD794" w14:textId="77777777" w:rsidR="00EB778F" w:rsidRDefault="00B62E70">
      <w:pPr>
        <w:jc w:val="right"/>
        <w:rPr>
          <w:sz w:val="20"/>
          <w:szCs w:val="20"/>
        </w:rPr>
      </w:pPr>
      <w:bookmarkStart w:id="34" w:name="page41"/>
      <w:bookmarkEnd w:id="34"/>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Resilience of the UK financial system to Brexit</w:t>
      </w:r>
      <w:r>
        <w:rPr>
          <w:rFonts w:ascii="Arial" w:eastAsia="Arial" w:hAnsi="Arial" w:cs="Arial"/>
          <w:sz w:val="15"/>
          <w:szCs w:val="15"/>
        </w:rPr>
        <w:t xml:space="preserve">  32</w:t>
      </w:r>
    </w:p>
    <w:p w14:paraId="7E0D3F39"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08928" behindDoc="1" locked="0" layoutInCell="0" allowOverlap="1" wp14:anchorId="6D6717DF" wp14:editId="270BB0F0">
                <wp:simplePos x="0" y="0"/>
                <wp:positionH relativeFrom="column">
                  <wp:posOffset>-3810</wp:posOffset>
                </wp:positionH>
                <wp:positionV relativeFrom="paragraph">
                  <wp:posOffset>619760</wp:posOffset>
                </wp:positionV>
                <wp:extent cx="6551295" cy="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61584F4B" id="Shape 265"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3pt,48.8pt" to="515.5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" o:allowincell="f" filled="t" strokecolor="#5e0053" strokeweight=".7pt">
                <v:stroke joinstyle="miter"/>
                <o:lock v:ext="edit" shapetype="f"/>
              </v:line>
            </w:pict>
          </mc:Fallback>
        </mc:AlternateContent>
      </w:r>
    </w:p>
    <w:p w14:paraId="5D3F74A7" w14:textId="77777777" w:rsidR="00EB778F" w:rsidRDefault="00EB778F">
      <w:pPr>
        <w:spacing w:line="200" w:lineRule="exact"/>
        <w:rPr>
          <w:sz w:val="20"/>
          <w:szCs w:val="20"/>
        </w:rPr>
      </w:pPr>
    </w:p>
    <w:p w14:paraId="666B09C0" w14:textId="77777777" w:rsidR="00EB778F" w:rsidRDefault="00EB778F">
      <w:pPr>
        <w:spacing w:line="200" w:lineRule="exact"/>
        <w:rPr>
          <w:sz w:val="20"/>
          <w:szCs w:val="20"/>
        </w:rPr>
      </w:pPr>
    </w:p>
    <w:p w14:paraId="3361F7D9" w14:textId="77777777" w:rsidR="00EB778F" w:rsidRDefault="00EB778F">
      <w:pPr>
        <w:spacing w:line="200" w:lineRule="exact"/>
        <w:rPr>
          <w:sz w:val="20"/>
          <w:szCs w:val="20"/>
        </w:rPr>
      </w:pPr>
    </w:p>
    <w:p w14:paraId="506E054A" w14:textId="77777777" w:rsidR="00EB778F" w:rsidRDefault="00EB778F">
      <w:pPr>
        <w:spacing w:line="200" w:lineRule="exact"/>
        <w:rPr>
          <w:sz w:val="20"/>
          <w:szCs w:val="20"/>
        </w:rPr>
      </w:pPr>
    </w:p>
    <w:p w14:paraId="27CDD056" w14:textId="77777777" w:rsidR="00EB778F" w:rsidRDefault="00EB778F">
      <w:pPr>
        <w:spacing w:line="231" w:lineRule="exact"/>
        <w:rPr>
          <w:sz w:val="20"/>
          <w:szCs w:val="20"/>
        </w:rPr>
      </w:pPr>
    </w:p>
    <w:p w14:paraId="1DBE2EAA" w14:textId="77777777" w:rsidR="00EB778F" w:rsidRDefault="00B62E70">
      <w:pPr>
        <w:rPr>
          <w:sz w:val="20"/>
          <w:szCs w:val="20"/>
        </w:rPr>
      </w:pPr>
      <w:r>
        <w:rPr>
          <w:rFonts w:ascii="Arial" w:eastAsia="Arial" w:hAnsi="Arial" w:cs="Arial"/>
          <w:b/>
          <w:bCs/>
          <w:color w:val="5E0053"/>
          <w:sz w:val="23"/>
          <w:szCs w:val="23"/>
        </w:rPr>
        <w:t>Table B.D</w:t>
      </w:r>
      <w:r>
        <w:rPr>
          <w:rFonts w:ascii="Arial" w:eastAsia="Arial" w:hAnsi="Arial" w:cs="Arial"/>
          <w:color w:val="5E0053"/>
          <w:sz w:val="23"/>
          <w:szCs w:val="23"/>
        </w:rPr>
        <w:t xml:space="preserve"> Other risks of disruption to the provision of financial services</w:t>
      </w:r>
    </w:p>
    <w:p w14:paraId="2410E4CF" w14:textId="77777777" w:rsidR="00EB778F" w:rsidRDefault="00EB778F">
      <w:pPr>
        <w:spacing w:line="297" w:lineRule="exact"/>
        <w:rPr>
          <w:sz w:val="20"/>
          <w:szCs w:val="20"/>
        </w:rPr>
      </w:pPr>
    </w:p>
    <w:p w14:paraId="3726A3C1" w14:textId="77777777" w:rsidR="00EB778F" w:rsidRDefault="00B62E70">
      <w:pPr>
        <w:spacing w:line="269" w:lineRule="auto"/>
        <w:ind w:right="160"/>
        <w:rPr>
          <w:sz w:val="20"/>
          <w:szCs w:val="20"/>
        </w:rPr>
      </w:pPr>
      <w:r>
        <w:rPr>
          <w:rFonts w:ascii="Arial" w:eastAsia="Arial" w:hAnsi="Arial" w:cs="Arial"/>
          <w:sz w:val="16"/>
          <w:szCs w:val="16"/>
        </w:rPr>
        <w:t xml:space="preserve">These risks could cause some disruption to economic activity if they are not mitigated and the UK leaves the EU without an </w:t>
      </w:r>
      <w:r>
        <w:rPr>
          <w:rFonts w:ascii="Arial" w:eastAsia="Arial" w:hAnsi="Arial" w:cs="Arial"/>
          <w:sz w:val="16"/>
          <w:szCs w:val="16"/>
        </w:rPr>
        <w:t>agreement or implementation period. The FPC judges their disruptive effect to be somewhat less than that of those issues in its checklist.</w:t>
      </w:r>
    </w:p>
    <w:p w14:paraId="6064F2AF" w14:textId="77777777" w:rsidR="00EB778F" w:rsidRDefault="00B62E70">
      <w:pPr>
        <w:spacing w:line="20" w:lineRule="exact"/>
        <w:rPr>
          <w:sz w:val="20"/>
          <w:szCs w:val="20"/>
        </w:rPr>
      </w:pPr>
      <w:r>
        <w:rPr>
          <w:noProof/>
          <w:sz w:val="20"/>
          <w:szCs w:val="20"/>
        </w:rPr>
        <w:drawing>
          <wp:anchor distT="0" distB="0" distL="114300" distR="114300" simplePos="0" relativeHeight="251709952" behindDoc="1" locked="0" layoutInCell="0" allowOverlap="1" wp14:anchorId="068FA276" wp14:editId="4F582FFB">
            <wp:simplePos x="0" y="0"/>
            <wp:positionH relativeFrom="column">
              <wp:posOffset>-3175</wp:posOffset>
            </wp:positionH>
            <wp:positionV relativeFrom="paragraph">
              <wp:posOffset>124460</wp:posOffset>
            </wp:positionV>
            <wp:extent cx="6551930" cy="819404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81"/>
                    <a:srcRect/>
                    <a:stretch>
                      <a:fillRect/>
                    </a:stretch>
                  </pic:blipFill>
                  <pic:spPr bwMode="auto">
                    <a:xfrm>
                      <a:off x="0" y="0"/>
                      <a:ext cx="6551930" cy="8194040"/>
                    </a:xfrm>
                    <a:prstGeom prst="rect">
                      <a:avLst/>
                    </a:prstGeom>
                    <a:noFill/>
                  </pic:spPr>
                </pic:pic>
              </a:graphicData>
            </a:graphic>
          </wp:anchor>
        </w:drawing>
      </w:r>
    </w:p>
    <w:p w14:paraId="1BBF2008" w14:textId="77777777" w:rsidR="00EB778F" w:rsidRDefault="00EB778F">
      <w:pPr>
        <w:spacing w:line="15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160"/>
        <w:gridCol w:w="5180"/>
      </w:tblGrid>
      <w:tr w:rsidR="00EB778F" w14:paraId="60F9BC59" w14:textId="77777777">
        <w:trPr>
          <w:trHeight w:val="295"/>
        </w:trPr>
        <w:tc>
          <w:tcPr>
            <w:tcW w:w="5160" w:type="dxa"/>
            <w:tcBorders>
              <w:top w:val="single" w:sz="8" w:space="0" w:color="auto"/>
              <w:right w:val="single" w:sz="8" w:space="0" w:color="auto"/>
            </w:tcBorders>
            <w:vAlign w:val="bottom"/>
          </w:tcPr>
          <w:p w14:paraId="0E3CA16F" w14:textId="77777777" w:rsidR="00EB778F" w:rsidRDefault="00B62E70">
            <w:pPr>
              <w:ind w:left="120"/>
              <w:rPr>
                <w:sz w:val="20"/>
                <w:szCs w:val="20"/>
              </w:rPr>
            </w:pPr>
            <w:r>
              <w:rPr>
                <w:rFonts w:ascii="Arial" w:eastAsia="Arial" w:hAnsi="Arial" w:cs="Arial"/>
                <w:color w:val="FFFFFF"/>
                <w:sz w:val="16"/>
                <w:szCs w:val="16"/>
              </w:rPr>
              <w:t>Risk to financial stability</w:t>
            </w:r>
          </w:p>
        </w:tc>
        <w:tc>
          <w:tcPr>
            <w:tcW w:w="5180" w:type="dxa"/>
            <w:tcBorders>
              <w:top w:val="single" w:sz="8" w:space="0" w:color="auto"/>
            </w:tcBorders>
            <w:vAlign w:val="bottom"/>
          </w:tcPr>
          <w:p w14:paraId="4709E096" w14:textId="77777777" w:rsidR="00EB778F" w:rsidRDefault="00B62E70">
            <w:pPr>
              <w:ind w:left="100"/>
              <w:rPr>
                <w:sz w:val="20"/>
                <w:szCs w:val="20"/>
              </w:rPr>
            </w:pPr>
            <w:r>
              <w:rPr>
                <w:rFonts w:ascii="Arial" w:eastAsia="Arial" w:hAnsi="Arial" w:cs="Arial"/>
                <w:color w:val="FFFFFF"/>
                <w:sz w:val="16"/>
                <w:szCs w:val="16"/>
              </w:rPr>
              <w:t>Mitigating factors</w:t>
            </w:r>
          </w:p>
        </w:tc>
      </w:tr>
      <w:tr w:rsidR="00EB778F" w14:paraId="4EE4AEF5" w14:textId="77777777">
        <w:trPr>
          <w:trHeight w:val="92"/>
        </w:trPr>
        <w:tc>
          <w:tcPr>
            <w:tcW w:w="5160" w:type="dxa"/>
            <w:tcBorders>
              <w:bottom w:val="single" w:sz="8" w:space="0" w:color="auto"/>
              <w:right w:val="single" w:sz="8" w:space="0" w:color="auto"/>
            </w:tcBorders>
            <w:vAlign w:val="bottom"/>
          </w:tcPr>
          <w:p w14:paraId="67BB84B6" w14:textId="77777777" w:rsidR="00EB778F" w:rsidRDefault="00EB778F">
            <w:pPr>
              <w:rPr>
                <w:sz w:val="8"/>
                <w:szCs w:val="8"/>
              </w:rPr>
            </w:pPr>
          </w:p>
        </w:tc>
        <w:tc>
          <w:tcPr>
            <w:tcW w:w="5180" w:type="dxa"/>
            <w:tcBorders>
              <w:bottom w:val="single" w:sz="8" w:space="0" w:color="auto"/>
            </w:tcBorders>
            <w:vAlign w:val="bottom"/>
          </w:tcPr>
          <w:p w14:paraId="1FDF26EA" w14:textId="77777777" w:rsidR="00EB778F" w:rsidRDefault="00EB778F">
            <w:pPr>
              <w:rPr>
                <w:sz w:val="8"/>
                <w:szCs w:val="8"/>
              </w:rPr>
            </w:pPr>
          </w:p>
        </w:tc>
      </w:tr>
    </w:tbl>
    <w:p w14:paraId="3618BF93" w14:textId="77777777" w:rsidR="00EB778F" w:rsidRDefault="00EB778F">
      <w:pPr>
        <w:spacing w:line="94" w:lineRule="exact"/>
        <w:rPr>
          <w:sz w:val="20"/>
          <w:szCs w:val="20"/>
        </w:rPr>
      </w:pPr>
    </w:p>
    <w:p w14:paraId="6E7A4AAF" w14:textId="77777777" w:rsidR="00EB778F" w:rsidRDefault="00B62E70">
      <w:pPr>
        <w:ind w:left="120"/>
        <w:rPr>
          <w:sz w:val="20"/>
          <w:szCs w:val="20"/>
        </w:rPr>
      </w:pPr>
      <w:r>
        <w:rPr>
          <w:rFonts w:ascii="Arial" w:eastAsia="Arial" w:hAnsi="Arial" w:cs="Arial"/>
          <w:color w:val="5E0053"/>
          <w:sz w:val="16"/>
          <w:szCs w:val="16"/>
        </w:rPr>
        <w:t>Credit Rating Agencies (CRAs)</w:t>
      </w:r>
    </w:p>
    <w:p w14:paraId="64900512" w14:textId="77777777" w:rsidR="00EB778F" w:rsidRDefault="00EB778F">
      <w:pPr>
        <w:sectPr w:rsidR="00EB778F">
          <w:pgSz w:w="11900" w:h="16838"/>
          <w:pgMar w:top="445" w:right="726" w:bottom="614" w:left="800" w:header="0" w:footer="0" w:gutter="0"/>
          <w:cols w:space="720" w:equalWidth="0">
            <w:col w:w="10380"/>
          </w:cols>
        </w:sectPr>
      </w:pPr>
    </w:p>
    <w:p w14:paraId="041F7A28" w14:textId="77777777" w:rsidR="00EB778F" w:rsidRDefault="00EB778F">
      <w:pPr>
        <w:spacing w:line="213" w:lineRule="exact"/>
        <w:rPr>
          <w:sz w:val="20"/>
          <w:szCs w:val="20"/>
        </w:rPr>
      </w:pPr>
    </w:p>
    <w:p w14:paraId="469DF240" w14:textId="77777777" w:rsidR="00EB778F" w:rsidRDefault="00B62E70">
      <w:pPr>
        <w:spacing w:line="265" w:lineRule="auto"/>
        <w:ind w:left="120"/>
        <w:rPr>
          <w:sz w:val="20"/>
          <w:szCs w:val="20"/>
        </w:rPr>
      </w:pPr>
      <w:r>
        <w:rPr>
          <w:rFonts w:ascii="Arial" w:eastAsia="Arial" w:hAnsi="Arial" w:cs="Arial"/>
          <w:sz w:val="16"/>
          <w:szCs w:val="16"/>
        </w:rPr>
        <w:t xml:space="preserve">EU </w:t>
      </w:r>
      <w:r>
        <w:rPr>
          <w:rFonts w:ascii="Arial" w:eastAsia="Arial" w:hAnsi="Arial" w:cs="Arial"/>
          <w:sz w:val="16"/>
          <w:szCs w:val="16"/>
        </w:rPr>
        <w:t>rules will prevent some banks and insurance companies in the EU from using ratings issued by UK CRAs to calculate prudential requirements, unless those ratings are endorsed by an EU CRA.</w:t>
      </w:r>
    </w:p>
    <w:p w14:paraId="3463510D" w14:textId="77777777" w:rsidR="00EB778F" w:rsidRDefault="00EB778F">
      <w:pPr>
        <w:spacing w:line="76" w:lineRule="exact"/>
        <w:rPr>
          <w:sz w:val="20"/>
          <w:szCs w:val="20"/>
        </w:rPr>
      </w:pPr>
    </w:p>
    <w:p w14:paraId="6129245B" w14:textId="77777777" w:rsidR="00EB778F" w:rsidRDefault="00B62E70">
      <w:pPr>
        <w:spacing w:line="265" w:lineRule="auto"/>
        <w:ind w:left="120" w:right="40"/>
        <w:rPr>
          <w:sz w:val="20"/>
          <w:szCs w:val="20"/>
        </w:rPr>
      </w:pPr>
      <w:r>
        <w:rPr>
          <w:rFonts w:ascii="Arial" w:eastAsia="Arial" w:hAnsi="Arial" w:cs="Arial"/>
          <w:sz w:val="16"/>
          <w:szCs w:val="16"/>
        </w:rPr>
        <w:t>Before any UK ratings can be endorsed, ESMA will need to agree a co-operation agreement with the FCA and assess the regulation of UK CRAs to be at least as stringent as that of EU CRAs.</w:t>
      </w:r>
    </w:p>
    <w:p w14:paraId="02649F96" w14:textId="77777777" w:rsidR="00EB778F" w:rsidRDefault="00EB778F">
      <w:pPr>
        <w:spacing w:line="76" w:lineRule="exact"/>
        <w:rPr>
          <w:sz w:val="20"/>
          <w:szCs w:val="20"/>
        </w:rPr>
      </w:pPr>
    </w:p>
    <w:p w14:paraId="694AFFE0" w14:textId="77777777" w:rsidR="00EB778F" w:rsidRDefault="00B62E70">
      <w:pPr>
        <w:spacing w:line="342" w:lineRule="auto"/>
        <w:ind w:left="120" w:right="20"/>
        <w:rPr>
          <w:sz w:val="20"/>
          <w:szCs w:val="20"/>
        </w:rPr>
      </w:pPr>
      <w:r>
        <w:rPr>
          <w:rFonts w:ascii="Arial" w:eastAsia="Arial" w:hAnsi="Arial" w:cs="Arial"/>
          <w:sz w:val="14"/>
          <w:szCs w:val="14"/>
        </w:rPr>
        <w:t>In the absence of endorsement, EU banks and insurance companies could be discouraged from holding securities that are rated only by UK CRAs.</w:t>
      </w:r>
    </w:p>
    <w:p w14:paraId="7D473207" w14:textId="77777777" w:rsidR="00EB778F" w:rsidRDefault="00EB778F">
      <w:pPr>
        <w:spacing w:line="26" w:lineRule="exact"/>
        <w:rPr>
          <w:sz w:val="20"/>
          <w:szCs w:val="20"/>
        </w:rPr>
      </w:pPr>
    </w:p>
    <w:p w14:paraId="2F573ED7" w14:textId="77777777" w:rsidR="00EB778F" w:rsidRDefault="00B62E70">
      <w:pPr>
        <w:spacing w:line="269" w:lineRule="auto"/>
        <w:ind w:left="120" w:right="100"/>
        <w:rPr>
          <w:sz w:val="20"/>
          <w:szCs w:val="20"/>
        </w:rPr>
      </w:pPr>
      <w:r>
        <w:rPr>
          <w:rFonts w:ascii="Arial" w:eastAsia="Arial" w:hAnsi="Arial" w:cs="Arial"/>
          <w:sz w:val="16"/>
          <w:szCs w:val="16"/>
        </w:rPr>
        <w:t>This issue will also apply in reverse to the ability of UK banks and insurance companies to rely on ratings issued by EU CRAs.</w:t>
      </w:r>
    </w:p>
    <w:p w14:paraId="4112812B" w14:textId="77777777" w:rsidR="00EB778F" w:rsidRDefault="00B62E70">
      <w:pPr>
        <w:spacing w:line="20" w:lineRule="exact"/>
        <w:rPr>
          <w:sz w:val="20"/>
          <w:szCs w:val="20"/>
        </w:rPr>
      </w:pPr>
      <w:r>
        <w:rPr>
          <w:sz w:val="20"/>
          <w:szCs w:val="20"/>
        </w:rPr>
        <w:br w:type="column"/>
      </w:r>
    </w:p>
    <w:p w14:paraId="7DF217E6" w14:textId="77777777" w:rsidR="00EB778F" w:rsidRDefault="00EB778F">
      <w:pPr>
        <w:spacing w:line="193" w:lineRule="exact"/>
        <w:rPr>
          <w:sz w:val="20"/>
          <w:szCs w:val="20"/>
        </w:rPr>
      </w:pPr>
    </w:p>
    <w:p w14:paraId="4B8BC51F" w14:textId="77777777" w:rsidR="00EB778F" w:rsidRDefault="00B62E70">
      <w:pPr>
        <w:spacing w:line="303" w:lineRule="auto"/>
        <w:ind w:right="560"/>
        <w:rPr>
          <w:sz w:val="20"/>
          <w:szCs w:val="20"/>
        </w:rPr>
      </w:pPr>
      <w:r>
        <w:rPr>
          <w:rFonts w:ascii="Arial" w:eastAsia="Arial" w:hAnsi="Arial" w:cs="Arial"/>
          <w:sz w:val="15"/>
          <w:szCs w:val="15"/>
        </w:rPr>
        <w:t xml:space="preserve">This issue will mainly affect banks and insurers calculating requirements under the standardised </w:t>
      </w:r>
      <w:r>
        <w:rPr>
          <w:rFonts w:ascii="Arial" w:eastAsia="Arial" w:hAnsi="Arial" w:cs="Arial"/>
          <w:sz w:val="15"/>
          <w:szCs w:val="15"/>
        </w:rPr>
        <w:t>approach/standard formula.</w:t>
      </w:r>
    </w:p>
    <w:p w14:paraId="4C1605C3" w14:textId="77777777" w:rsidR="00EB778F" w:rsidRDefault="00EB778F">
      <w:pPr>
        <w:spacing w:line="50" w:lineRule="exact"/>
        <w:rPr>
          <w:sz w:val="20"/>
          <w:szCs w:val="20"/>
        </w:rPr>
      </w:pPr>
    </w:p>
    <w:p w14:paraId="03E7D8F8" w14:textId="77777777" w:rsidR="00EB778F" w:rsidRDefault="00B62E70">
      <w:pPr>
        <w:spacing w:line="269" w:lineRule="auto"/>
        <w:ind w:right="280"/>
        <w:rPr>
          <w:sz w:val="20"/>
          <w:szCs w:val="20"/>
        </w:rPr>
      </w:pPr>
      <w:r>
        <w:rPr>
          <w:rFonts w:ascii="Arial" w:eastAsia="Arial" w:hAnsi="Arial" w:cs="Arial"/>
          <w:sz w:val="16"/>
          <w:szCs w:val="16"/>
        </w:rPr>
        <w:t>Sovereign-issued securities are often rated by both UK and EU CRAs, so may be less likely to be affected.</w:t>
      </w:r>
    </w:p>
    <w:p w14:paraId="707B4E60" w14:textId="77777777" w:rsidR="00EB778F" w:rsidRDefault="00EB778F">
      <w:pPr>
        <w:spacing w:line="73" w:lineRule="exact"/>
        <w:rPr>
          <w:sz w:val="20"/>
          <w:szCs w:val="20"/>
        </w:rPr>
      </w:pPr>
    </w:p>
    <w:p w14:paraId="457AA020" w14:textId="77777777" w:rsidR="00EB778F" w:rsidRDefault="00B62E70">
      <w:pPr>
        <w:spacing w:line="290" w:lineRule="auto"/>
        <w:ind w:right="320"/>
        <w:rPr>
          <w:sz w:val="20"/>
          <w:szCs w:val="20"/>
        </w:rPr>
      </w:pPr>
      <w:r>
        <w:rPr>
          <w:rFonts w:ascii="Arial" w:eastAsia="Arial" w:hAnsi="Arial" w:cs="Arial"/>
          <w:sz w:val="15"/>
          <w:szCs w:val="15"/>
        </w:rPr>
        <w:t>The UK CRA Regulation (CRAR) will contain a transition regime to allow continued regulatory use of ratings issued before exit by EU CRAs which are registered or apply for registration in the UK for 12 months.</w:t>
      </w:r>
    </w:p>
    <w:p w14:paraId="0C5DD128" w14:textId="77777777" w:rsidR="00EB778F" w:rsidRDefault="00EB778F">
      <w:pPr>
        <w:spacing w:line="60" w:lineRule="exact"/>
        <w:rPr>
          <w:sz w:val="20"/>
          <w:szCs w:val="20"/>
        </w:rPr>
      </w:pPr>
    </w:p>
    <w:p w14:paraId="062DA3BB" w14:textId="77777777" w:rsidR="00EB778F" w:rsidRDefault="00B62E70">
      <w:pPr>
        <w:spacing w:line="320" w:lineRule="auto"/>
        <w:ind w:right="260"/>
        <w:jc w:val="both"/>
        <w:rPr>
          <w:sz w:val="20"/>
          <w:szCs w:val="20"/>
        </w:rPr>
      </w:pPr>
      <w:r>
        <w:rPr>
          <w:rFonts w:ascii="Arial" w:eastAsia="Arial" w:hAnsi="Arial" w:cs="Arial"/>
          <w:sz w:val="14"/>
          <w:szCs w:val="14"/>
        </w:rPr>
        <w:t>The EU regime provides for a similar transition to allow continued regulatory use of ratings issued only by a UK CRA whose registration is withdrawn, for a period of three months, extendable by a further three months.</w:t>
      </w:r>
    </w:p>
    <w:p w14:paraId="1FEEF941" w14:textId="77777777" w:rsidR="00EB778F" w:rsidRDefault="00EB778F">
      <w:pPr>
        <w:spacing w:line="41" w:lineRule="exact"/>
        <w:rPr>
          <w:sz w:val="20"/>
          <w:szCs w:val="20"/>
        </w:rPr>
      </w:pPr>
    </w:p>
    <w:p w14:paraId="2DDCEE8F" w14:textId="77777777" w:rsidR="00EB778F" w:rsidRDefault="00B62E70">
      <w:pPr>
        <w:spacing w:line="269" w:lineRule="auto"/>
        <w:ind w:right="680"/>
        <w:rPr>
          <w:sz w:val="20"/>
          <w:szCs w:val="20"/>
        </w:rPr>
      </w:pPr>
      <w:r>
        <w:rPr>
          <w:rFonts w:ascii="Arial" w:eastAsia="Arial" w:hAnsi="Arial" w:cs="Arial"/>
          <w:sz w:val="16"/>
          <w:szCs w:val="16"/>
        </w:rPr>
        <w:t>UK CRAs are advanced in registering entities in the EU that could then endorse ratings issued by their UK entity.</w:t>
      </w:r>
    </w:p>
    <w:p w14:paraId="0FB8A36B" w14:textId="77777777" w:rsidR="00EB778F" w:rsidRDefault="00EB778F">
      <w:pPr>
        <w:spacing w:line="73" w:lineRule="exact"/>
        <w:rPr>
          <w:sz w:val="20"/>
          <w:szCs w:val="20"/>
        </w:rPr>
      </w:pPr>
    </w:p>
    <w:p w14:paraId="3961ED94" w14:textId="77777777" w:rsidR="00EB778F" w:rsidRDefault="00B62E70">
      <w:pPr>
        <w:spacing w:line="263" w:lineRule="auto"/>
        <w:ind w:right="240"/>
        <w:rPr>
          <w:sz w:val="20"/>
          <w:szCs w:val="20"/>
        </w:rPr>
      </w:pPr>
      <w:r>
        <w:rPr>
          <w:rFonts w:ascii="Arial" w:eastAsia="Arial" w:hAnsi="Arial" w:cs="Arial"/>
          <w:sz w:val="16"/>
          <w:szCs w:val="16"/>
        </w:rPr>
        <w:t>ESMA recently noted its intention to have a Memorandum of Understanding with the FCA in place before Brexit. The UK’s CRAR Statutory Instrument will align the UK’s regulation with EU regulation and enable ESMA to assess the UK regime.</w:t>
      </w:r>
    </w:p>
    <w:p w14:paraId="7CE418F5" w14:textId="77777777" w:rsidR="00EB778F" w:rsidRDefault="00EB778F">
      <w:pPr>
        <w:spacing w:line="167" w:lineRule="exact"/>
        <w:rPr>
          <w:sz w:val="20"/>
          <w:szCs w:val="20"/>
        </w:rPr>
      </w:pPr>
    </w:p>
    <w:p w14:paraId="559E792C" w14:textId="77777777" w:rsidR="00EB778F" w:rsidRDefault="00EB778F">
      <w:pPr>
        <w:sectPr w:rsidR="00EB778F">
          <w:type w:val="continuous"/>
          <w:pgSz w:w="11900" w:h="16838"/>
          <w:pgMar w:top="445" w:right="726" w:bottom="614" w:left="800" w:header="0" w:footer="0" w:gutter="0"/>
          <w:cols w:num="2" w:space="720" w:equalWidth="0">
            <w:col w:w="4960" w:space="300"/>
            <w:col w:w="5120"/>
          </w:cols>
        </w:sectPr>
      </w:pPr>
    </w:p>
    <w:p w14:paraId="3B9B64BA" w14:textId="77777777" w:rsidR="00EB778F" w:rsidRDefault="00B62E70">
      <w:pPr>
        <w:ind w:left="120"/>
        <w:rPr>
          <w:sz w:val="20"/>
          <w:szCs w:val="20"/>
        </w:rPr>
      </w:pPr>
      <w:r>
        <w:rPr>
          <w:rFonts w:ascii="Arial" w:eastAsia="Arial" w:hAnsi="Arial" w:cs="Arial"/>
          <w:color w:val="5E0053"/>
          <w:sz w:val="16"/>
          <w:szCs w:val="16"/>
        </w:rPr>
        <w:t>Settlement finality protection for financial market infrastructure</w:t>
      </w:r>
    </w:p>
    <w:p w14:paraId="537401F2" w14:textId="77777777" w:rsidR="00EB778F" w:rsidRDefault="00EB778F">
      <w:pPr>
        <w:spacing w:line="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160"/>
        <w:gridCol w:w="5180"/>
        <w:gridCol w:w="20"/>
      </w:tblGrid>
      <w:tr w:rsidR="00EB778F" w14:paraId="36F7C8F7" w14:textId="77777777">
        <w:trPr>
          <w:trHeight w:val="295"/>
        </w:trPr>
        <w:tc>
          <w:tcPr>
            <w:tcW w:w="5160" w:type="dxa"/>
            <w:tcBorders>
              <w:top w:val="single" w:sz="8" w:space="0" w:color="auto"/>
              <w:right w:val="single" w:sz="8" w:space="0" w:color="auto"/>
            </w:tcBorders>
            <w:vAlign w:val="bottom"/>
          </w:tcPr>
          <w:p w14:paraId="247B7A9B" w14:textId="77777777" w:rsidR="00EB778F" w:rsidRDefault="00B62E70">
            <w:pPr>
              <w:ind w:left="120"/>
              <w:rPr>
                <w:sz w:val="20"/>
                <w:szCs w:val="20"/>
              </w:rPr>
            </w:pPr>
            <w:r>
              <w:rPr>
                <w:rFonts w:ascii="Arial" w:eastAsia="Arial" w:hAnsi="Arial" w:cs="Arial"/>
                <w:w w:val="97"/>
                <w:sz w:val="16"/>
                <w:szCs w:val="16"/>
              </w:rPr>
              <w:t>After the UK exits the EU, UK financial market infrastructure firms (FMIs)</w:t>
            </w:r>
          </w:p>
        </w:tc>
        <w:tc>
          <w:tcPr>
            <w:tcW w:w="5180" w:type="dxa"/>
            <w:tcBorders>
              <w:top w:val="single" w:sz="8" w:space="0" w:color="auto"/>
            </w:tcBorders>
            <w:vAlign w:val="bottom"/>
          </w:tcPr>
          <w:p w14:paraId="301B500C" w14:textId="77777777" w:rsidR="00EB778F" w:rsidRDefault="00B62E70">
            <w:pPr>
              <w:ind w:left="100"/>
              <w:rPr>
                <w:sz w:val="20"/>
                <w:szCs w:val="20"/>
              </w:rPr>
            </w:pPr>
            <w:r>
              <w:rPr>
                <w:rFonts w:ascii="Arial" w:eastAsia="Arial" w:hAnsi="Arial" w:cs="Arial"/>
                <w:w w:val="94"/>
                <w:sz w:val="16"/>
                <w:szCs w:val="16"/>
              </w:rPr>
              <w:t>Some EU member states (including Belgium, Germany and Denmark) have</w:t>
            </w:r>
          </w:p>
        </w:tc>
        <w:tc>
          <w:tcPr>
            <w:tcW w:w="0" w:type="dxa"/>
            <w:vAlign w:val="bottom"/>
          </w:tcPr>
          <w:p w14:paraId="22DA97A1" w14:textId="77777777" w:rsidR="00EB778F" w:rsidRDefault="00EB778F">
            <w:pPr>
              <w:rPr>
                <w:sz w:val="1"/>
                <w:szCs w:val="1"/>
              </w:rPr>
            </w:pPr>
          </w:p>
        </w:tc>
      </w:tr>
      <w:tr w:rsidR="00EB778F" w14:paraId="26537465" w14:textId="77777777">
        <w:trPr>
          <w:trHeight w:val="200"/>
        </w:trPr>
        <w:tc>
          <w:tcPr>
            <w:tcW w:w="5160" w:type="dxa"/>
            <w:tcBorders>
              <w:right w:val="single" w:sz="8" w:space="0" w:color="auto"/>
            </w:tcBorders>
            <w:vAlign w:val="bottom"/>
          </w:tcPr>
          <w:p w14:paraId="5AE57E86" w14:textId="77777777" w:rsidR="00EB778F" w:rsidRDefault="00B62E70">
            <w:pPr>
              <w:ind w:left="120"/>
              <w:rPr>
                <w:sz w:val="20"/>
                <w:szCs w:val="20"/>
              </w:rPr>
            </w:pPr>
            <w:r>
              <w:rPr>
                <w:rFonts w:ascii="Arial" w:eastAsia="Arial" w:hAnsi="Arial" w:cs="Arial"/>
                <w:w w:val="94"/>
                <w:sz w:val="16"/>
                <w:szCs w:val="16"/>
              </w:rPr>
              <w:t>such as clearing houses and payment systems will no longer automatically</w:t>
            </w:r>
          </w:p>
        </w:tc>
        <w:tc>
          <w:tcPr>
            <w:tcW w:w="5180" w:type="dxa"/>
            <w:vAlign w:val="bottom"/>
          </w:tcPr>
          <w:p w14:paraId="3133CFDE" w14:textId="77777777" w:rsidR="00EB778F" w:rsidRDefault="00B62E70">
            <w:pPr>
              <w:ind w:left="100"/>
              <w:rPr>
                <w:sz w:val="20"/>
                <w:szCs w:val="20"/>
              </w:rPr>
            </w:pPr>
            <w:r>
              <w:rPr>
                <w:rFonts w:ascii="Arial" w:eastAsia="Arial" w:hAnsi="Arial" w:cs="Arial"/>
                <w:sz w:val="16"/>
                <w:szCs w:val="16"/>
              </w:rPr>
              <w:t xml:space="preserve">national legislation that provides </w:t>
            </w:r>
            <w:r>
              <w:rPr>
                <w:rFonts w:ascii="Arial" w:eastAsia="Arial" w:hAnsi="Arial" w:cs="Arial"/>
                <w:sz w:val="16"/>
                <w:szCs w:val="16"/>
              </w:rPr>
              <w:t>protection for financial market</w:t>
            </w:r>
          </w:p>
        </w:tc>
        <w:tc>
          <w:tcPr>
            <w:tcW w:w="0" w:type="dxa"/>
            <w:vAlign w:val="bottom"/>
          </w:tcPr>
          <w:p w14:paraId="2BBA54C9" w14:textId="77777777" w:rsidR="00EB778F" w:rsidRDefault="00EB778F">
            <w:pPr>
              <w:rPr>
                <w:sz w:val="1"/>
                <w:szCs w:val="1"/>
              </w:rPr>
            </w:pPr>
          </w:p>
        </w:tc>
      </w:tr>
      <w:tr w:rsidR="00EB778F" w14:paraId="3E3AB19C" w14:textId="77777777">
        <w:trPr>
          <w:trHeight w:val="200"/>
        </w:trPr>
        <w:tc>
          <w:tcPr>
            <w:tcW w:w="5160" w:type="dxa"/>
            <w:tcBorders>
              <w:right w:val="single" w:sz="8" w:space="0" w:color="auto"/>
            </w:tcBorders>
            <w:vAlign w:val="bottom"/>
          </w:tcPr>
          <w:p w14:paraId="6AA50435" w14:textId="77777777" w:rsidR="00EB778F" w:rsidRDefault="00B62E70">
            <w:pPr>
              <w:ind w:left="120"/>
              <w:rPr>
                <w:sz w:val="20"/>
                <w:szCs w:val="20"/>
              </w:rPr>
            </w:pPr>
            <w:r>
              <w:rPr>
                <w:rFonts w:ascii="Arial" w:eastAsia="Arial" w:hAnsi="Arial" w:cs="Arial"/>
                <w:sz w:val="16"/>
                <w:szCs w:val="16"/>
              </w:rPr>
              <w:t>benefit from EU settlement finality protection.</w:t>
            </w:r>
          </w:p>
        </w:tc>
        <w:tc>
          <w:tcPr>
            <w:tcW w:w="5180" w:type="dxa"/>
            <w:vAlign w:val="bottom"/>
          </w:tcPr>
          <w:p w14:paraId="579F43F6" w14:textId="77777777" w:rsidR="00EB778F" w:rsidRDefault="00B62E70">
            <w:pPr>
              <w:ind w:left="100"/>
              <w:rPr>
                <w:sz w:val="20"/>
                <w:szCs w:val="20"/>
              </w:rPr>
            </w:pPr>
            <w:r w:rsidRPr="00A52647">
              <w:rPr>
                <w:rFonts w:ascii="Arial" w:eastAsia="Arial" w:hAnsi="Arial" w:cs="Arial"/>
                <w:w w:val="95"/>
                <w:sz w:val="16"/>
                <w:szCs w:val="16"/>
                <w:lang w:val="fr-FR"/>
              </w:rPr>
              <w:t xml:space="preserve">infrastructure in non-EU countries. </w:t>
            </w:r>
            <w:r>
              <w:rPr>
                <w:rFonts w:ascii="Arial" w:eastAsia="Arial" w:hAnsi="Arial" w:cs="Arial"/>
                <w:w w:val="95"/>
                <w:sz w:val="16"/>
                <w:szCs w:val="16"/>
              </w:rPr>
              <w:t>Others are in the process of introducing</w:t>
            </w:r>
          </w:p>
        </w:tc>
        <w:tc>
          <w:tcPr>
            <w:tcW w:w="0" w:type="dxa"/>
            <w:vAlign w:val="bottom"/>
          </w:tcPr>
          <w:p w14:paraId="13FF24FD" w14:textId="77777777" w:rsidR="00EB778F" w:rsidRDefault="00EB778F">
            <w:pPr>
              <w:rPr>
                <w:sz w:val="1"/>
                <w:szCs w:val="1"/>
              </w:rPr>
            </w:pPr>
          </w:p>
        </w:tc>
      </w:tr>
      <w:tr w:rsidR="00EB778F" w14:paraId="45607BA1" w14:textId="77777777">
        <w:trPr>
          <w:trHeight w:val="200"/>
        </w:trPr>
        <w:tc>
          <w:tcPr>
            <w:tcW w:w="5160" w:type="dxa"/>
            <w:vMerge w:val="restart"/>
            <w:tcBorders>
              <w:right w:val="single" w:sz="8" w:space="0" w:color="auto"/>
            </w:tcBorders>
            <w:vAlign w:val="bottom"/>
          </w:tcPr>
          <w:p w14:paraId="6CBC943F" w14:textId="77777777" w:rsidR="00EB778F" w:rsidRDefault="00B62E70">
            <w:pPr>
              <w:ind w:left="120"/>
              <w:rPr>
                <w:sz w:val="20"/>
                <w:szCs w:val="20"/>
              </w:rPr>
            </w:pPr>
            <w:r>
              <w:rPr>
                <w:rFonts w:ascii="Arial" w:eastAsia="Arial" w:hAnsi="Arial" w:cs="Arial"/>
                <w:sz w:val="16"/>
                <w:szCs w:val="16"/>
              </w:rPr>
              <w:t>They may no longer be protected against payments or transfers being</w:t>
            </w:r>
          </w:p>
        </w:tc>
        <w:tc>
          <w:tcPr>
            <w:tcW w:w="5180" w:type="dxa"/>
            <w:vAlign w:val="bottom"/>
          </w:tcPr>
          <w:p w14:paraId="19902847" w14:textId="77777777" w:rsidR="00EB778F" w:rsidRDefault="00B62E70">
            <w:pPr>
              <w:ind w:left="100"/>
              <w:rPr>
                <w:sz w:val="20"/>
                <w:szCs w:val="20"/>
              </w:rPr>
            </w:pPr>
            <w:r>
              <w:rPr>
                <w:rFonts w:ascii="Arial" w:eastAsia="Arial" w:hAnsi="Arial" w:cs="Arial"/>
                <w:sz w:val="16"/>
                <w:szCs w:val="16"/>
              </w:rPr>
              <w:t>such legislation, but the timing and coverage is uncertain.</w:t>
            </w:r>
          </w:p>
        </w:tc>
        <w:tc>
          <w:tcPr>
            <w:tcW w:w="0" w:type="dxa"/>
            <w:vAlign w:val="bottom"/>
          </w:tcPr>
          <w:p w14:paraId="4A65FB24" w14:textId="77777777" w:rsidR="00EB778F" w:rsidRDefault="00EB778F">
            <w:pPr>
              <w:rPr>
                <w:sz w:val="1"/>
                <w:szCs w:val="1"/>
              </w:rPr>
            </w:pPr>
          </w:p>
        </w:tc>
      </w:tr>
      <w:tr w:rsidR="00EB778F" w14:paraId="08218D28" w14:textId="77777777">
        <w:trPr>
          <w:trHeight w:val="85"/>
        </w:trPr>
        <w:tc>
          <w:tcPr>
            <w:tcW w:w="5160" w:type="dxa"/>
            <w:vMerge/>
            <w:tcBorders>
              <w:right w:val="single" w:sz="8" w:space="0" w:color="auto"/>
            </w:tcBorders>
            <w:vAlign w:val="bottom"/>
          </w:tcPr>
          <w:p w14:paraId="2173AA61" w14:textId="77777777" w:rsidR="00EB778F" w:rsidRDefault="00EB778F">
            <w:pPr>
              <w:rPr>
                <w:sz w:val="7"/>
                <w:szCs w:val="7"/>
              </w:rPr>
            </w:pPr>
          </w:p>
        </w:tc>
        <w:tc>
          <w:tcPr>
            <w:tcW w:w="5180" w:type="dxa"/>
            <w:vAlign w:val="bottom"/>
          </w:tcPr>
          <w:p w14:paraId="6D5C0B60" w14:textId="77777777" w:rsidR="00EB778F" w:rsidRDefault="00EB778F">
            <w:pPr>
              <w:rPr>
                <w:sz w:val="7"/>
                <w:szCs w:val="7"/>
              </w:rPr>
            </w:pPr>
          </w:p>
        </w:tc>
        <w:tc>
          <w:tcPr>
            <w:tcW w:w="0" w:type="dxa"/>
            <w:vAlign w:val="bottom"/>
          </w:tcPr>
          <w:p w14:paraId="7F2D4E4B" w14:textId="77777777" w:rsidR="00EB778F" w:rsidRDefault="00EB778F">
            <w:pPr>
              <w:rPr>
                <w:sz w:val="1"/>
                <w:szCs w:val="1"/>
              </w:rPr>
            </w:pPr>
          </w:p>
        </w:tc>
      </w:tr>
      <w:tr w:rsidR="00EB778F" w14:paraId="0C7699CC" w14:textId="77777777">
        <w:trPr>
          <w:trHeight w:val="200"/>
        </w:trPr>
        <w:tc>
          <w:tcPr>
            <w:tcW w:w="5160" w:type="dxa"/>
            <w:tcBorders>
              <w:right w:val="single" w:sz="8" w:space="0" w:color="auto"/>
            </w:tcBorders>
            <w:vAlign w:val="bottom"/>
          </w:tcPr>
          <w:p w14:paraId="0A30FF64" w14:textId="77777777" w:rsidR="00EB778F" w:rsidRDefault="00B62E70">
            <w:pPr>
              <w:ind w:left="120"/>
              <w:rPr>
                <w:sz w:val="20"/>
                <w:szCs w:val="20"/>
              </w:rPr>
            </w:pPr>
            <w:r>
              <w:rPr>
                <w:rFonts w:ascii="Arial" w:eastAsia="Arial" w:hAnsi="Arial" w:cs="Arial"/>
                <w:w w:val="96"/>
                <w:sz w:val="16"/>
                <w:szCs w:val="16"/>
              </w:rPr>
              <w:t>revoked, or collateral being clawed back, in the event that an EU member</w:t>
            </w:r>
          </w:p>
        </w:tc>
        <w:tc>
          <w:tcPr>
            <w:tcW w:w="5180" w:type="dxa"/>
            <w:vAlign w:val="bottom"/>
          </w:tcPr>
          <w:p w14:paraId="14C25A3A" w14:textId="77777777" w:rsidR="00EB778F" w:rsidRDefault="00B62E70">
            <w:pPr>
              <w:ind w:left="100"/>
              <w:rPr>
                <w:sz w:val="20"/>
                <w:szCs w:val="20"/>
              </w:rPr>
            </w:pPr>
            <w:r>
              <w:rPr>
                <w:rFonts w:ascii="Arial" w:eastAsia="Arial" w:hAnsi="Arial" w:cs="Arial"/>
                <w:w w:val="91"/>
                <w:sz w:val="16"/>
                <w:szCs w:val="16"/>
              </w:rPr>
              <w:t>UK FMIs can work with their EU members to restructure memberships so that</w:t>
            </w:r>
          </w:p>
        </w:tc>
        <w:tc>
          <w:tcPr>
            <w:tcW w:w="0" w:type="dxa"/>
            <w:vAlign w:val="bottom"/>
          </w:tcPr>
          <w:p w14:paraId="7F0C0DB3" w14:textId="77777777" w:rsidR="00EB778F" w:rsidRDefault="00EB778F">
            <w:pPr>
              <w:rPr>
                <w:sz w:val="1"/>
                <w:szCs w:val="1"/>
              </w:rPr>
            </w:pPr>
          </w:p>
        </w:tc>
      </w:tr>
      <w:tr w:rsidR="00EB778F" w14:paraId="5C20CDA7" w14:textId="77777777">
        <w:trPr>
          <w:trHeight w:val="200"/>
        </w:trPr>
        <w:tc>
          <w:tcPr>
            <w:tcW w:w="5160" w:type="dxa"/>
            <w:tcBorders>
              <w:right w:val="single" w:sz="8" w:space="0" w:color="auto"/>
            </w:tcBorders>
            <w:vAlign w:val="bottom"/>
          </w:tcPr>
          <w:p w14:paraId="3CF6CDB3" w14:textId="77777777" w:rsidR="00EB778F" w:rsidRDefault="00B62E70">
            <w:pPr>
              <w:ind w:left="120"/>
              <w:rPr>
                <w:sz w:val="20"/>
                <w:szCs w:val="20"/>
              </w:rPr>
            </w:pPr>
            <w:r>
              <w:rPr>
                <w:rFonts w:ascii="Arial" w:eastAsia="Arial" w:hAnsi="Arial" w:cs="Arial"/>
                <w:sz w:val="16"/>
                <w:szCs w:val="16"/>
              </w:rPr>
              <w:t>enters insolvency.</w:t>
            </w:r>
          </w:p>
        </w:tc>
        <w:tc>
          <w:tcPr>
            <w:tcW w:w="5180" w:type="dxa"/>
            <w:vAlign w:val="bottom"/>
          </w:tcPr>
          <w:p w14:paraId="633E1468" w14:textId="77777777" w:rsidR="00EB778F" w:rsidRDefault="00B62E70">
            <w:pPr>
              <w:ind w:left="100"/>
              <w:rPr>
                <w:sz w:val="20"/>
                <w:szCs w:val="20"/>
              </w:rPr>
            </w:pPr>
            <w:r>
              <w:rPr>
                <w:rFonts w:ascii="Arial" w:eastAsia="Arial" w:hAnsi="Arial" w:cs="Arial"/>
                <w:sz w:val="16"/>
                <w:szCs w:val="16"/>
              </w:rPr>
              <w:t xml:space="preserve">membership is through entities in member </w:t>
            </w:r>
            <w:r>
              <w:rPr>
                <w:rFonts w:ascii="Arial" w:eastAsia="Arial" w:hAnsi="Arial" w:cs="Arial"/>
                <w:sz w:val="16"/>
                <w:szCs w:val="16"/>
              </w:rPr>
              <w:t>states that have settlement</w:t>
            </w:r>
          </w:p>
        </w:tc>
        <w:tc>
          <w:tcPr>
            <w:tcW w:w="0" w:type="dxa"/>
            <w:vAlign w:val="bottom"/>
          </w:tcPr>
          <w:p w14:paraId="5FA1C574" w14:textId="77777777" w:rsidR="00EB778F" w:rsidRDefault="00EB778F">
            <w:pPr>
              <w:rPr>
                <w:sz w:val="1"/>
                <w:szCs w:val="1"/>
              </w:rPr>
            </w:pPr>
          </w:p>
        </w:tc>
      </w:tr>
      <w:tr w:rsidR="00EB778F" w14:paraId="6A21F6AD" w14:textId="77777777">
        <w:trPr>
          <w:trHeight w:val="200"/>
        </w:trPr>
        <w:tc>
          <w:tcPr>
            <w:tcW w:w="5160" w:type="dxa"/>
            <w:vMerge w:val="restart"/>
            <w:tcBorders>
              <w:right w:val="single" w:sz="8" w:space="0" w:color="auto"/>
            </w:tcBorders>
            <w:vAlign w:val="bottom"/>
          </w:tcPr>
          <w:p w14:paraId="717E69B0" w14:textId="77777777" w:rsidR="00EB778F" w:rsidRDefault="00B62E70">
            <w:pPr>
              <w:ind w:left="120"/>
              <w:rPr>
                <w:sz w:val="20"/>
                <w:szCs w:val="20"/>
              </w:rPr>
            </w:pPr>
            <w:r>
              <w:rPr>
                <w:rFonts w:ascii="Arial" w:eastAsia="Arial" w:hAnsi="Arial" w:cs="Arial"/>
                <w:w w:val="95"/>
                <w:sz w:val="16"/>
                <w:szCs w:val="16"/>
              </w:rPr>
              <w:t>Member states that have not implemented local protections (see opposite)</w:t>
            </w:r>
          </w:p>
        </w:tc>
        <w:tc>
          <w:tcPr>
            <w:tcW w:w="5180" w:type="dxa"/>
            <w:vAlign w:val="bottom"/>
          </w:tcPr>
          <w:p w14:paraId="19A985F7" w14:textId="77777777" w:rsidR="00EB778F" w:rsidRDefault="00B62E70">
            <w:pPr>
              <w:ind w:left="100"/>
              <w:rPr>
                <w:sz w:val="20"/>
                <w:szCs w:val="20"/>
              </w:rPr>
            </w:pPr>
            <w:r>
              <w:rPr>
                <w:rFonts w:ascii="Arial" w:eastAsia="Arial" w:hAnsi="Arial" w:cs="Arial"/>
                <w:sz w:val="16"/>
                <w:szCs w:val="16"/>
              </w:rPr>
              <w:t>finality protections in place for third countries.</w:t>
            </w:r>
          </w:p>
        </w:tc>
        <w:tc>
          <w:tcPr>
            <w:tcW w:w="0" w:type="dxa"/>
            <w:vAlign w:val="bottom"/>
          </w:tcPr>
          <w:p w14:paraId="1785267B" w14:textId="77777777" w:rsidR="00EB778F" w:rsidRDefault="00EB778F">
            <w:pPr>
              <w:rPr>
                <w:sz w:val="1"/>
                <w:szCs w:val="1"/>
              </w:rPr>
            </w:pPr>
          </w:p>
        </w:tc>
      </w:tr>
      <w:tr w:rsidR="00EB778F" w14:paraId="1FF31046" w14:textId="77777777">
        <w:trPr>
          <w:trHeight w:val="85"/>
        </w:trPr>
        <w:tc>
          <w:tcPr>
            <w:tcW w:w="5160" w:type="dxa"/>
            <w:vMerge/>
            <w:tcBorders>
              <w:right w:val="single" w:sz="8" w:space="0" w:color="auto"/>
            </w:tcBorders>
            <w:vAlign w:val="bottom"/>
          </w:tcPr>
          <w:p w14:paraId="34013B51" w14:textId="77777777" w:rsidR="00EB778F" w:rsidRDefault="00EB778F">
            <w:pPr>
              <w:rPr>
                <w:sz w:val="7"/>
                <w:szCs w:val="7"/>
              </w:rPr>
            </w:pPr>
          </w:p>
        </w:tc>
        <w:tc>
          <w:tcPr>
            <w:tcW w:w="5180" w:type="dxa"/>
            <w:vAlign w:val="bottom"/>
          </w:tcPr>
          <w:p w14:paraId="2E4D5E8E" w14:textId="77777777" w:rsidR="00EB778F" w:rsidRDefault="00EB778F">
            <w:pPr>
              <w:rPr>
                <w:sz w:val="7"/>
                <w:szCs w:val="7"/>
              </w:rPr>
            </w:pPr>
          </w:p>
        </w:tc>
        <w:tc>
          <w:tcPr>
            <w:tcW w:w="0" w:type="dxa"/>
            <w:vAlign w:val="bottom"/>
          </w:tcPr>
          <w:p w14:paraId="6931360A" w14:textId="77777777" w:rsidR="00EB778F" w:rsidRDefault="00EB778F">
            <w:pPr>
              <w:rPr>
                <w:sz w:val="1"/>
                <w:szCs w:val="1"/>
              </w:rPr>
            </w:pPr>
          </w:p>
        </w:tc>
      </w:tr>
      <w:tr w:rsidR="00EB778F" w14:paraId="0CD87EA0" w14:textId="77777777">
        <w:trPr>
          <w:trHeight w:val="200"/>
        </w:trPr>
        <w:tc>
          <w:tcPr>
            <w:tcW w:w="5160" w:type="dxa"/>
            <w:tcBorders>
              <w:right w:val="single" w:sz="8" w:space="0" w:color="auto"/>
            </w:tcBorders>
            <w:vAlign w:val="bottom"/>
          </w:tcPr>
          <w:p w14:paraId="4AC423D2" w14:textId="77777777" w:rsidR="00EB778F" w:rsidRDefault="00B62E70">
            <w:pPr>
              <w:ind w:left="120"/>
              <w:rPr>
                <w:sz w:val="20"/>
                <w:szCs w:val="20"/>
              </w:rPr>
            </w:pPr>
            <w:r>
              <w:rPr>
                <w:rFonts w:ascii="Arial" w:eastAsia="Arial" w:hAnsi="Arial" w:cs="Arial"/>
                <w:sz w:val="16"/>
                <w:szCs w:val="16"/>
              </w:rPr>
              <w:t>account for up to 25% of the members of UK FMIs.</w:t>
            </w:r>
          </w:p>
        </w:tc>
        <w:tc>
          <w:tcPr>
            <w:tcW w:w="5180" w:type="dxa"/>
            <w:vAlign w:val="bottom"/>
          </w:tcPr>
          <w:p w14:paraId="619F19AF" w14:textId="77777777" w:rsidR="00EB778F" w:rsidRDefault="00B62E70">
            <w:pPr>
              <w:ind w:left="100"/>
              <w:rPr>
                <w:sz w:val="20"/>
                <w:szCs w:val="20"/>
              </w:rPr>
            </w:pPr>
            <w:r>
              <w:rPr>
                <w:rFonts w:ascii="Arial" w:eastAsia="Arial" w:hAnsi="Arial" w:cs="Arial"/>
                <w:sz w:val="16"/>
                <w:szCs w:val="16"/>
              </w:rPr>
              <w:t xml:space="preserve">The UK government intends to legislate to </w:t>
            </w:r>
            <w:r>
              <w:rPr>
                <w:rFonts w:ascii="Arial" w:eastAsia="Arial" w:hAnsi="Arial" w:cs="Arial"/>
                <w:sz w:val="16"/>
                <w:szCs w:val="16"/>
              </w:rPr>
              <w:t>grant settlement finality</w:t>
            </w:r>
          </w:p>
        </w:tc>
        <w:tc>
          <w:tcPr>
            <w:tcW w:w="0" w:type="dxa"/>
            <w:vAlign w:val="bottom"/>
          </w:tcPr>
          <w:p w14:paraId="2FA94C15" w14:textId="77777777" w:rsidR="00EB778F" w:rsidRDefault="00EB778F">
            <w:pPr>
              <w:rPr>
                <w:sz w:val="1"/>
                <w:szCs w:val="1"/>
              </w:rPr>
            </w:pPr>
          </w:p>
        </w:tc>
      </w:tr>
      <w:tr w:rsidR="00EB778F" w14:paraId="36D49E9B" w14:textId="77777777">
        <w:trPr>
          <w:trHeight w:val="200"/>
        </w:trPr>
        <w:tc>
          <w:tcPr>
            <w:tcW w:w="5160" w:type="dxa"/>
            <w:tcBorders>
              <w:right w:val="single" w:sz="8" w:space="0" w:color="auto"/>
            </w:tcBorders>
            <w:vAlign w:val="bottom"/>
          </w:tcPr>
          <w:p w14:paraId="687E6E0E" w14:textId="77777777" w:rsidR="00EB778F" w:rsidRDefault="00EB778F">
            <w:pPr>
              <w:rPr>
                <w:sz w:val="17"/>
                <w:szCs w:val="17"/>
              </w:rPr>
            </w:pPr>
          </w:p>
        </w:tc>
        <w:tc>
          <w:tcPr>
            <w:tcW w:w="5180" w:type="dxa"/>
            <w:vAlign w:val="bottom"/>
          </w:tcPr>
          <w:p w14:paraId="5550F630" w14:textId="77777777" w:rsidR="00EB778F" w:rsidRDefault="00B62E70">
            <w:pPr>
              <w:ind w:left="100"/>
              <w:rPr>
                <w:sz w:val="20"/>
                <w:szCs w:val="20"/>
              </w:rPr>
            </w:pPr>
            <w:r>
              <w:rPr>
                <w:rFonts w:ascii="Arial" w:eastAsia="Arial" w:hAnsi="Arial" w:cs="Arial"/>
                <w:sz w:val="16"/>
                <w:szCs w:val="16"/>
              </w:rPr>
              <w:t>protection to EU FMIs with UK members.</w:t>
            </w:r>
          </w:p>
        </w:tc>
        <w:tc>
          <w:tcPr>
            <w:tcW w:w="0" w:type="dxa"/>
            <w:vAlign w:val="bottom"/>
          </w:tcPr>
          <w:p w14:paraId="1E0166E2" w14:textId="77777777" w:rsidR="00EB778F" w:rsidRDefault="00EB778F">
            <w:pPr>
              <w:rPr>
                <w:sz w:val="1"/>
                <w:szCs w:val="1"/>
              </w:rPr>
            </w:pPr>
          </w:p>
        </w:tc>
      </w:tr>
      <w:tr w:rsidR="00EB778F" w14:paraId="367432BB" w14:textId="77777777">
        <w:trPr>
          <w:trHeight w:val="66"/>
        </w:trPr>
        <w:tc>
          <w:tcPr>
            <w:tcW w:w="5160" w:type="dxa"/>
            <w:tcBorders>
              <w:bottom w:val="single" w:sz="8" w:space="0" w:color="auto"/>
              <w:right w:val="single" w:sz="8" w:space="0" w:color="auto"/>
            </w:tcBorders>
            <w:vAlign w:val="bottom"/>
          </w:tcPr>
          <w:p w14:paraId="15D5641F" w14:textId="77777777" w:rsidR="00EB778F" w:rsidRDefault="00EB778F">
            <w:pPr>
              <w:rPr>
                <w:sz w:val="5"/>
                <w:szCs w:val="5"/>
              </w:rPr>
            </w:pPr>
          </w:p>
        </w:tc>
        <w:tc>
          <w:tcPr>
            <w:tcW w:w="5180" w:type="dxa"/>
            <w:tcBorders>
              <w:bottom w:val="single" w:sz="8" w:space="0" w:color="auto"/>
            </w:tcBorders>
            <w:vAlign w:val="bottom"/>
          </w:tcPr>
          <w:p w14:paraId="366EBB80" w14:textId="77777777" w:rsidR="00EB778F" w:rsidRDefault="00EB778F">
            <w:pPr>
              <w:rPr>
                <w:sz w:val="5"/>
                <w:szCs w:val="5"/>
              </w:rPr>
            </w:pPr>
          </w:p>
        </w:tc>
        <w:tc>
          <w:tcPr>
            <w:tcW w:w="0" w:type="dxa"/>
            <w:vAlign w:val="bottom"/>
          </w:tcPr>
          <w:p w14:paraId="511BE6DB" w14:textId="77777777" w:rsidR="00EB778F" w:rsidRDefault="00EB778F">
            <w:pPr>
              <w:rPr>
                <w:sz w:val="1"/>
                <w:szCs w:val="1"/>
              </w:rPr>
            </w:pPr>
          </w:p>
        </w:tc>
      </w:tr>
      <w:tr w:rsidR="00EB778F" w14:paraId="7A245521" w14:textId="77777777">
        <w:trPr>
          <w:trHeight w:val="275"/>
        </w:trPr>
        <w:tc>
          <w:tcPr>
            <w:tcW w:w="5160" w:type="dxa"/>
            <w:vAlign w:val="bottom"/>
          </w:tcPr>
          <w:p w14:paraId="22CAFB3D" w14:textId="77777777" w:rsidR="00EB778F" w:rsidRDefault="00B62E70">
            <w:pPr>
              <w:ind w:left="120"/>
              <w:rPr>
                <w:sz w:val="20"/>
                <w:szCs w:val="20"/>
              </w:rPr>
            </w:pPr>
            <w:r>
              <w:rPr>
                <w:rFonts w:ascii="Arial" w:eastAsia="Arial" w:hAnsi="Arial" w:cs="Arial"/>
                <w:color w:val="5E0053"/>
                <w:sz w:val="16"/>
                <w:szCs w:val="16"/>
              </w:rPr>
              <w:t>Access to euro payment systems</w:t>
            </w:r>
          </w:p>
        </w:tc>
        <w:tc>
          <w:tcPr>
            <w:tcW w:w="5180" w:type="dxa"/>
            <w:vAlign w:val="bottom"/>
          </w:tcPr>
          <w:p w14:paraId="60151BB0" w14:textId="77777777" w:rsidR="00EB778F" w:rsidRDefault="00EB778F">
            <w:pPr>
              <w:rPr>
                <w:sz w:val="23"/>
                <w:szCs w:val="23"/>
              </w:rPr>
            </w:pPr>
          </w:p>
        </w:tc>
        <w:tc>
          <w:tcPr>
            <w:tcW w:w="0" w:type="dxa"/>
            <w:vAlign w:val="bottom"/>
          </w:tcPr>
          <w:p w14:paraId="24D4288C" w14:textId="77777777" w:rsidR="00EB778F" w:rsidRDefault="00EB778F">
            <w:pPr>
              <w:rPr>
                <w:sz w:val="1"/>
                <w:szCs w:val="1"/>
              </w:rPr>
            </w:pPr>
          </w:p>
        </w:tc>
      </w:tr>
    </w:tbl>
    <w:p w14:paraId="5EE2BDC2" w14:textId="77777777" w:rsidR="00EB778F" w:rsidRDefault="00EB778F">
      <w:pPr>
        <w:spacing w:line="200" w:lineRule="exact"/>
        <w:rPr>
          <w:sz w:val="20"/>
          <w:szCs w:val="20"/>
        </w:rPr>
      </w:pPr>
    </w:p>
    <w:p w14:paraId="3B96B589" w14:textId="77777777" w:rsidR="00EB778F" w:rsidRDefault="00EB778F">
      <w:pPr>
        <w:sectPr w:rsidR="00EB778F">
          <w:type w:val="continuous"/>
          <w:pgSz w:w="11900" w:h="16838"/>
          <w:pgMar w:top="445" w:right="726" w:bottom="614" w:left="800" w:header="0" w:footer="0" w:gutter="0"/>
          <w:cols w:space="720" w:equalWidth="0">
            <w:col w:w="10380"/>
          </w:cols>
        </w:sectPr>
      </w:pPr>
    </w:p>
    <w:p w14:paraId="1FBF1E7D" w14:textId="77777777" w:rsidR="00EB778F" w:rsidRDefault="00EB778F">
      <w:pPr>
        <w:spacing w:line="6" w:lineRule="exact"/>
        <w:rPr>
          <w:sz w:val="20"/>
          <w:szCs w:val="20"/>
        </w:rPr>
      </w:pPr>
    </w:p>
    <w:p w14:paraId="02017376" w14:textId="77777777" w:rsidR="00EB778F" w:rsidRDefault="00B62E70">
      <w:pPr>
        <w:spacing w:line="263" w:lineRule="auto"/>
        <w:ind w:left="120"/>
        <w:rPr>
          <w:sz w:val="20"/>
          <w:szCs w:val="20"/>
        </w:rPr>
      </w:pPr>
      <w:r>
        <w:rPr>
          <w:rFonts w:ascii="Arial" w:eastAsia="Arial" w:hAnsi="Arial" w:cs="Arial"/>
          <w:sz w:val="16"/>
          <w:szCs w:val="16"/>
        </w:rPr>
        <w:t xml:space="preserve">UK banks will need to maintain access to TARGET2 to use it to make high-value euro payments, including between UK and EU </w:t>
      </w:r>
      <w:r>
        <w:rPr>
          <w:rFonts w:ascii="Arial" w:eastAsia="Arial" w:hAnsi="Arial" w:cs="Arial"/>
          <w:sz w:val="16"/>
          <w:szCs w:val="16"/>
        </w:rPr>
        <w:t>accounts. Major UK banks make on average 23,000 payments totalling £73 billion each day through this system.</w:t>
      </w:r>
    </w:p>
    <w:p w14:paraId="0CB72560" w14:textId="77777777" w:rsidR="00EB778F" w:rsidRDefault="00EB778F">
      <w:pPr>
        <w:spacing w:line="79" w:lineRule="exact"/>
        <w:rPr>
          <w:sz w:val="20"/>
          <w:szCs w:val="20"/>
        </w:rPr>
      </w:pPr>
    </w:p>
    <w:p w14:paraId="69218D7F" w14:textId="77777777" w:rsidR="00EB778F" w:rsidRDefault="00B62E70">
      <w:pPr>
        <w:spacing w:line="263" w:lineRule="auto"/>
        <w:ind w:left="120" w:right="40"/>
        <w:rPr>
          <w:sz w:val="20"/>
          <w:szCs w:val="20"/>
        </w:rPr>
      </w:pPr>
      <w:r>
        <w:rPr>
          <w:rFonts w:ascii="Arial" w:eastAsia="Arial" w:hAnsi="Arial" w:cs="Arial"/>
          <w:sz w:val="16"/>
          <w:szCs w:val="16"/>
        </w:rPr>
        <w:t>The UK banks will want to maintain access to the Single Euro Payments Area (SEPA) so customers of UK payment service providers can use it to make lower value euro payments, such as: bank transfers between businesses, mortgage and salary payments.</w:t>
      </w:r>
    </w:p>
    <w:p w14:paraId="473E25C2" w14:textId="77777777" w:rsidR="00EB778F" w:rsidRDefault="00B62E70">
      <w:pPr>
        <w:spacing w:line="20" w:lineRule="exact"/>
        <w:rPr>
          <w:sz w:val="20"/>
          <w:szCs w:val="20"/>
        </w:rPr>
      </w:pPr>
      <w:r>
        <w:rPr>
          <w:sz w:val="20"/>
          <w:szCs w:val="20"/>
        </w:rPr>
        <w:br w:type="column"/>
      </w:r>
    </w:p>
    <w:p w14:paraId="363B4BDC" w14:textId="77777777" w:rsidR="00EB778F" w:rsidRDefault="00B62E70">
      <w:pPr>
        <w:spacing w:line="342" w:lineRule="auto"/>
        <w:ind w:right="960"/>
        <w:rPr>
          <w:sz w:val="20"/>
          <w:szCs w:val="20"/>
        </w:rPr>
      </w:pPr>
      <w:r>
        <w:rPr>
          <w:rFonts w:ascii="Arial" w:eastAsia="Arial" w:hAnsi="Arial" w:cs="Arial"/>
          <w:sz w:val="14"/>
          <w:szCs w:val="14"/>
        </w:rPr>
        <w:t>UK banks intend to access TARGET2 through their EU branches or subsidiaries, or correspondent relationships with other banks.</w:t>
      </w:r>
    </w:p>
    <w:p w14:paraId="1BD9FC3C" w14:textId="77777777" w:rsidR="00EB778F" w:rsidRDefault="00EB778F">
      <w:pPr>
        <w:spacing w:line="26" w:lineRule="exact"/>
        <w:rPr>
          <w:sz w:val="20"/>
          <w:szCs w:val="20"/>
        </w:rPr>
      </w:pPr>
    </w:p>
    <w:p w14:paraId="14AE3DF3" w14:textId="77777777" w:rsidR="00EB778F" w:rsidRDefault="00B62E70">
      <w:pPr>
        <w:spacing w:line="269" w:lineRule="auto"/>
        <w:ind w:right="900"/>
        <w:rPr>
          <w:sz w:val="20"/>
          <w:szCs w:val="20"/>
        </w:rPr>
      </w:pPr>
      <w:r>
        <w:rPr>
          <w:rFonts w:ascii="Arial" w:eastAsia="Arial" w:hAnsi="Arial" w:cs="Arial"/>
          <w:sz w:val="16"/>
          <w:szCs w:val="16"/>
        </w:rPr>
        <w:t xml:space="preserve">The European </w:t>
      </w:r>
      <w:r>
        <w:rPr>
          <w:rFonts w:ascii="Arial" w:eastAsia="Arial" w:hAnsi="Arial" w:cs="Arial"/>
          <w:sz w:val="16"/>
          <w:szCs w:val="16"/>
        </w:rPr>
        <w:t>Payments Council can grant SEPA access (subject to non-objection from the European Commission).</w:t>
      </w:r>
    </w:p>
    <w:p w14:paraId="7B8B56EF" w14:textId="77777777" w:rsidR="00EB778F" w:rsidRDefault="00EB778F">
      <w:pPr>
        <w:spacing w:line="73" w:lineRule="exact"/>
        <w:rPr>
          <w:sz w:val="20"/>
          <w:szCs w:val="20"/>
        </w:rPr>
      </w:pPr>
    </w:p>
    <w:p w14:paraId="2B930FDA" w14:textId="77777777" w:rsidR="00EB778F" w:rsidRDefault="00B62E70">
      <w:pPr>
        <w:spacing w:line="284" w:lineRule="auto"/>
        <w:ind w:right="260"/>
        <w:rPr>
          <w:sz w:val="20"/>
          <w:szCs w:val="20"/>
        </w:rPr>
      </w:pPr>
      <w:r>
        <w:rPr>
          <w:rFonts w:ascii="Arial" w:eastAsia="Arial" w:hAnsi="Arial" w:cs="Arial"/>
          <w:sz w:val="15"/>
          <w:szCs w:val="15"/>
        </w:rPr>
        <w:t>UK Finance (the trade association for UK banking and financial services) has made an application to maintain UK participation in SEPA. As a result of the on-shoring of EU legislation, legislation relevant to SEPA membership will be maintained. The on-shoring approach is designed to maximise the prospect of the UK maintaining access to SEPA.</w:t>
      </w:r>
    </w:p>
    <w:p w14:paraId="43D3EFF1" w14:textId="77777777" w:rsidR="00EB778F" w:rsidRDefault="00EB778F">
      <w:pPr>
        <w:spacing w:line="64" w:lineRule="exact"/>
        <w:rPr>
          <w:sz w:val="20"/>
          <w:szCs w:val="20"/>
        </w:rPr>
      </w:pPr>
    </w:p>
    <w:p w14:paraId="34A8D0E9" w14:textId="77777777" w:rsidR="00EB778F" w:rsidRDefault="00B62E70">
      <w:pPr>
        <w:spacing w:line="263" w:lineRule="auto"/>
        <w:ind w:right="300"/>
        <w:rPr>
          <w:sz w:val="20"/>
          <w:szCs w:val="20"/>
        </w:rPr>
      </w:pPr>
      <w:r>
        <w:rPr>
          <w:rFonts w:ascii="Arial" w:eastAsia="Arial" w:hAnsi="Arial" w:cs="Arial"/>
          <w:sz w:val="16"/>
          <w:szCs w:val="16"/>
        </w:rPr>
        <w:t>If UK banks were unable to participate in SEPA, euro payments between UK and EU accounts could be made in high value systems such as TARGET2, though this would be more costly, and may in some cases take longer to process.</w:t>
      </w:r>
    </w:p>
    <w:p w14:paraId="4B6344C0" w14:textId="77777777" w:rsidR="00EB778F" w:rsidRDefault="00EB778F">
      <w:pPr>
        <w:spacing w:line="166" w:lineRule="exact"/>
        <w:rPr>
          <w:sz w:val="20"/>
          <w:szCs w:val="20"/>
        </w:rPr>
      </w:pPr>
    </w:p>
    <w:p w14:paraId="3A5145E1" w14:textId="77777777" w:rsidR="00EB778F" w:rsidRDefault="00EB778F">
      <w:pPr>
        <w:sectPr w:rsidR="00EB778F">
          <w:type w:val="continuous"/>
          <w:pgSz w:w="11900" w:h="16838"/>
          <w:pgMar w:top="445" w:right="726" w:bottom="614" w:left="800" w:header="0" w:footer="0" w:gutter="0"/>
          <w:cols w:num="2" w:space="720" w:equalWidth="0">
            <w:col w:w="5000" w:space="260"/>
            <w:col w:w="5120"/>
          </w:cols>
        </w:sectPr>
      </w:pPr>
    </w:p>
    <w:p w14:paraId="5AF29131" w14:textId="77777777" w:rsidR="00EB778F" w:rsidRDefault="00B62E70">
      <w:pPr>
        <w:ind w:left="120"/>
        <w:rPr>
          <w:sz w:val="20"/>
          <w:szCs w:val="20"/>
        </w:rPr>
      </w:pPr>
      <w:r>
        <w:rPr>
          <w:rFonts w:ascii="Arial" w:eastAsia="Arial" w:hAnsi="Arial" w:cs="Arial"/>
          <w:color w:val="5E0053"/>
          <w:sz w:val="14"/>
          <w:szCs w:val="14"/>
        </w:rPr>
        <w:t>Ability of EU firms to trade on UK trading venues</w:t>
      </w:r>
    </w:p>
    <w:p w14:paraId="26B8F771" w14:textId="77777777" w:rsidR="00EB778F" w:rsidRDefault="00EB778F">
      <w:pPr>
        <w:sectPr w:rsidR="00EB778F">
          <w:type w:val="continuous"/>
          <w:pgSz w:w="11900" w:h="16838"/>
          <w:pgMar w:top="445" w:right="726" w:bottom="614" w:left="800" w:header="0" w:footer="0" w:gutter="0"/>
          <w:cols w:space="720" w:equalWidth="0">
            <w:col w:w="10380"/>
          </w:cols>
        </w:sectPr>
      </w:pPr>
    </w:p>
    <w:p w14:paraId="20F98072" w14:textId="77777777" w:rsidR="00EB778F" w:rsidRDefault="00EB778F">
      <w:pPr>
        <w:spacing w:line="236" w:lineRule="exact"/>
        <w:rPr>
          <w:sz w:val="20"/>
          <w:szCs w:val="20"/>
        </w:rPr>
      </w:pPr>
    </w:p>
    <w:p w14:paraId="1EC15974" w14:textId="77777777" w:rsidR="00EB778F" w:rsidRDefault="00B62E70">
      <w:pPr>
        <w:spacing w:line="312" w:lineRule="auto"/>
        <w:ind w:left="120"/>
        <w:rPr>
          <w:sz w:val="20"/>
          <w:szCs w:val="20"/>
        </w:rPr>
      </w:pPr>
      <w:r>
        <w:rPr>
          <w:rFonts w:ascii="Arial" w:eastAsia="Arial" w:hAnsi="Arial" w:cs="Arial"/>
          <w:sz w:val="14"/>
          <w:szCs w:val="14"/>
        </w:rPr>
        <w:t>The EU’s Trading Obligation requires EU investment firms to trade EU-listed or traded shares, and some classes of OTC derivative, on EU trading venues (or venues in jurisdictions deemed equivalent by the EU). The UK will also have a reciprocal trading obligation when it leaves the EU.</w:t>
      </w:r>
    </w:p>
    <w:p w14:paraId="7A9167EA" w14:textId="77777777" w:rsidR="00EB778F" w:rsidRDefault="00EB778F">
      <w:pPr>
        <w:spacing w:line="48" w:lineRule="exact"/>
        <w:rPr>
          <w:sz w:val="20"/>
          <w:szCs w:val="20"/>
        </w:rPr>
      </w:pPr>
    </w:p>
    <w:p w14:paraId="374C85BA" w14:textId="77777777" w:rsidR="00EB778F" w:rsidRDefault="00B62E70">
      <w:pPr>
        <w:spacing w:line="312" w:lineRule="auto"/>
        <w:ind w:left="120" w:right="40"/>
        <w:rPr>
          <w:sz w:val="20"/>
          <w:szCs w:val="20"/>
        </w:rPr>
      </w:pPr>
      <w:r>
        <w:rPr>
          <w:rFonts w:ascii="Arial" w:eastAsia="Arial" w:hAnsi="Arial" w:cs="Arial"/>
          <w:sz w:val="14"/>
          <w:szCs w:val="14"/>
        </w:rPr>
        <w:t>EU-listed or traded securities are traded heavily at UK venues which offer deep liquidity pools for a range of securities traded by UK and EU firms. For EU firms to access these liquidity pools for securities caught by the Trading Obligation, UK trading venues will need to be found equivalent.</w:t>
      </w:r>
    </w:p>
    <w:p w14:paraId="0DB30505" w14:textId="77777777" w:rsidR="00EB778F" w:rsidRDefault="00B62E70">
      <w:pPr>
        <w:spacing w:line="20" w:lineRule="exact"/>
        <w:rPr>
          <w:sz w:val="20"/>
          <w:szCs w:val="20"/>
        </w:rPr>
      </w:pPr>
      <w:r>
        <w:rPr>
          <w:sz w:val="20"/>
          <w:szCs w:val="20"/>
        </w:rPr>
        <w:br w:type="column"/>
      </w:r>
    </w:p>
    <w:p w14:paraId="27D43921" w14:textId="77777777" w:rsidR="00EB778F" w:rsidRDefault="00EB778F">
      <w:pPr>
        <w:spacing w:line="216" w:lineRule="exact"/>
        <w:rPr>
          <w:sz w:val="20"/>
          <w:szCs w:val="20"/>
        </w:rPr>
      </w:pPr>
    </w:p>
    <w:p w14:paraId="13A07631" w14:textId="77777777" w:rsidR="00EB778F" w:rsidRDefault="00B62E70">
      <w:pPr>
        <w:spacing w:line="269" w:lineRule="auto"/>
        <w:ind w:right="220"/>
        <w:rPr>
          <w:sz w:val="20"/>
          <w:szCs w:val="20"/>
        </w:rPr>
      </w:pPr>
      <w:r>
        <w:rPr>
          <w:rFonts w:ascii="Arial" w:eastAsia="Arial" w:hAnsi="Arial" w:cs="Arial"/>
          <w:sz w:val="16"/>
          <w:szCs w:val="16"/>
        </w:rPr>
        <w:t>Firms and venues are taking action to ensure they can trade securities in both the EU and UK and other equivalent jurisdictions.</w:t>
      </w:r>
    </w:p>
    <w:p w14:paraId="0DE2E90E" w14:textId="77777777" w:rsidR="00EB778F" w:rsidRDefault="00EB778F">
      <w:pPr>
        <w:spacing w:line="73" w:lineRule="exact"/>
        <w:rPr>
          <w:sz w:val="20"/>
          <w:szCs w:val="20"/>
        </w:rPr>
      </w:pPr>
    </w:p>
    <w:p w14:paraId="55137ADA" w14:textId="77777777" w:rsidR="00EB778F" w:rsidRDefault="00B62E70">
      <w:pPr>
        <w:spacing w:line="263" w:lineRule="auto"/>
        <w:ind w:right="220"/>
        <w:rPr>
          <w:sz w:val="20"/>
          <w:szCs w:val="20"/>
        </w:rPr>
      </w:pPr>
      <w:r>
        <w:rPr>
          <w:rFonts w:ascii="Arial" w:eastAsia="Arial" w:hAnsi="Arial" w:cs="Arial"/>
          <w:sz w:val="16"/>
          <w:szCs w:val="16"/>
        </w:rPr>
        <w:t xml:space="preserve">However, the process of adjustment might pose </w:t>
      </w:r>
      <w:r>
        <w:rPr>
          <w:rFonts w:ascii="Arial" w:eastAsia="Arial" w:hAnsi="Arial" w:cs="Arial"/>
          <w:sz w:val="16"/>
          <w:szCs w:val="16"/>
        </w:rPr>
        <w:t>operational risks, which could disrupt trading. And it would fragment liquidity across jurisdictions and venues, which may particularly impact EU firms’ trading given their reliance on UK liquidity pools.</w:t>
      </w:r>
    </w:p>
    <w:p w14:paraId="675CE2F2" w14:textId="77777777" w:rsidR="00EB778F" w:rsidRDefault="00EB778F">
      <w:pPr>
        <w:spacing w:line="79" w:lineRule="exact"/>
        <w:rPr>
          <w:sz w:val="20"/>
          <w:szCs w:val="20"/>
        </w:rPr>
      </w:pPr>
    </w:p>
    <w:p w14:paraId="717B5160" w14:textId="77777777" w:rsidR="00EB778F" w:rsidRDefault="00B62E70">
      <w:pPr>
        <w:spacing w:line="269" w:lineRule="auto"/>
        <w:ind w:right="180"/>
        <w:rPr>
          <w:sz w:val="20"/>
          <w:szCs w:val="20"/>
        </w:rPr>
      </w:pPr>
      <w:r>
        <w:rPr>
          <w:rFonts w:ascii="Arial" w:eastAsia="Arial" w:hAnsi="Arial" w:cs="Arial"/>
          <w:sz w:val="16"/>
          <w:szCs w:val="16"/>
        </w:rPr>
        <w:t>The EU and UK could deem each other’s regulatory frameworks as equivalent, thereby mitigating risks of disruption.</w:t>
      </w:r>
    </w:p>
    <w:p w14:paraId="22EDCC8F" w14:textId="77777777" w:rsidR="00EB778F" w:rsidRDefault="00EB778F">
      <w:pPr>
        <w:sectPr w:rsidR="00EB778F">
          <w:type w:val="continuous"/>
          <w:pgSz w:w="11900" w:h="16838"/>
          <w:pgMar w:top="445" w:right="726" w:bottom="614" w:left="800" w:header="0" w:footer="0" w:gutter="0"/>
          <w:cols w:num="2" w:space="720" w:equalWidth="0">
            <w:col w:w="4920" w:space="340"/>
            <w:col w:w="5120"/>
          </w:cols>
        </w:sectPr>
      </w:pPr>
    </w:p>
    <w:p w14:paraId="17CD4705" w14:textId="77777777" w:rsidR="00EB778F" w:rsidRDefault="00B62E70">
      <w:pPr>
        <w:jc w:val="right"/>
        <w:rPr>
          <w:sz w:val="20"/>
          <w:szCs w:val="20"/>
        </w:rPr>
      </w:pPr>
      <w:bookmarkStart w:id="35" w:name="page42"/>
      <w:bookmarkEnd w:id="35"/>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Resilience of the UK financial system to Brexit</w:t>
      </w:r>
      <w:r>
        <w:rPr>
          <w:rFonts w:ascii="Arial" w:eastAsia="Arial" w:hAnsi="Arial" w:cs="Arial"/>
          <w:sz w:val="15"/>
          <w:szCs w:val="15"/>
        </w:rPr>
        <w:t xml:space="preserve">  33</w:t>
      </w:r>
    </w:p>
    <w:p w14:paraId="392A3FB7" w14:textId="77777777" w:rsidR="00EB778F" w:rsidRDefault="00B62E70">
      <w:pPr>
        <w:spacing w:line="20" w:lineRule="exact"/>
        <w:rPr>
          <w:sz w:val="20"/>
          <w:szCs w:val="20"/>
        </w:rPr>
      </w:pPr>
      <w:r>
        <w:rPr>
          <w:noProof/>
          <w:sz w:val="20"/>
          <w:szCs w:val="20"/>
        </w:rPr>
        <w:drawing>
          <wp:anchor distT="0" distB="0" distL="114300" distR="114300" simplePos="0" relativeHeight="251710976" behindDoc="1" locked="0" layoutInCell="0" allowOverlap="1" wp14:anchorId="053582FC" wp14:editId="70EEA601">
            <wp:simplePos x="0" y="0"/>
            <wp:positionH relativeFrom="column">
              <wp:posOffset>-3175</wp:posOffset>
            </wp:positionH>
            <wp:positionV relativeFrom="paragraph">
              <wp:posOffset>615315</wp:posOffset>
            </wp:positionV>
            <wp:extent cx="6551930" cy="1441450"/>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2"/>
                    <a:srcRect/>
                    <a:stretch>
                      <a:fillRect/>
                    </a:stretch>
                  </pic:blipFill>
                  <pic:spPr bwMode="auto">
                    <a:xfrm>
                      <a:off x="0" y="0"/>
                      <a:ext cx="6551930" cy="1441450"/>
                    </a:xfrm>
                    <a:prstGeom prst="rect">
                      <a:avLst/>
                    </a:prstGeom>
                    <a:noFill/>
                  </pic:spPr>
                </pic:pic>
              </a:graphicData>
            </a:graphic>
          </wp:anchor>
        </w:drawing>
      </w:r>
    </w:p>
    <w:p w14:paraId="24DB3276" w14:textId="77777777" w:rsidR="00EB778F" w:rsidRDefault="00EB778F">
      <w:pPr>
        <w:spacing w:line="200" w:lineRule="exact"/>
        <w:rPr>
          <w:sz w:val="20"/>
          <w:szCs w:val="20"/>
        </w:rPr>
      </w:pPr>
    </w:p>
    <w:p w14:paraId="082BB0B0" w14:textId="77777777" w:rsidR="00EB778F" w:rsidRDefault="00EB778F">
      <w:pPr>
        <w:spacing w:line="200" w:lineRule="exact"/>
        <w:rPr>
          <w:sz w:val="20"/>
          <w:szCs w:val="20"/>
        </w:rPr>
      </w:pPr>
    </w:p>
    <w:p w14:paraId="0F25FEEC" w14:textId="77777777" w:rsidR="00EB778F" w:rsidRDefault="00EB778F">
      <w:pPr>
        <w:spacing w:line="200" w:lineRule="exact"/>
        <w:rPr>
          <w:sz w:val="20"/>
          <w:szCs w:val="20"/>
        </w:rPr>
      </w:pPr>
    </w:p>
    <w:p w14:paraId="3FB152F1" w14:textId="77777777" w:rsidR="00EB778F" w:rsidRDefault="00EB778F">
      <w:pPr>
        <w:spacing w:line="32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160"/>
        <w:gridCol w:w="5180"/>
      </w:tblGrid>
      <w:tr w:rsidR="00EB778F" w14:paraId="4E4A4419" w14:textId="77777777">
        <w:trPr>
          <w:trHeight w:val="295"/>
        </w:trPr>
        <w:tc>
          <w:tcPr>
            <w:tcW w:w="5160" w:type="dxa"/>
            <w:tcBorders>
              <w:top w:val="single" w:sz="8" w:space="0" w:color="auto"/>
              <w:right w:val="single" w:sz="8" w:space="0" w:color="auto"/>
            </w:tcBorders>
            <w:vAlign w:val="bottom"/>
          </w:tcPr>
          <w:p w14:paraId="10C7ABAA" w14:textId="77777777" w:rsidR="00EB778F" w:rsidRDefault="00B62E70">
            <w:pPr>
              <w:ind w:left="120"/>
              <w:rPr>
                <w:sz w:val="20"/>
                <w:szCs w:val="20"/>
              </w:rPr>
            </w:pPr>
            <w:r>
              <w:rPr>
                <w:rFonts w:ascii="Arial" w:eastAsia="Arial" w:hAnsi="Arial" w:cs="Arial"/>
                <w:color w:val="FFFFFF"/>
                <w:sz w:val="16"/>
                <w:szCs w:val="16"/>
              </w:rPr>
              <w:t>Risk to financial stability</w:t>
            </w:r>
          </w:p>
        </w:tc>
        <w:tc>
          <w:tcPr>
            <w:tcW w:w="5180" w:type="dxa"/>
            <w:tcBorders>
              <w:top w:val="single" w:sz="8" w:space="0" w:color="auto"/>
            </w:tcBorders>
            <w:vAlign w:val="bottom"/>
          </w:tcPr>
          <w:p w14:paraId="57115081" w14:textId="77777777" w:rsidR="00EB778F" w:rsidRDefault="00B62E70">
            <w:pPr>
              <w:ind w:left="100"/>
              <w:rPr>
                <w:sz w:val="20"/>
                <w:szCs w:val="20"/>
              </w:rPr>
            </w:pPr>
            <w:r>
              <w:rPr>
                <w:rFonts w:ascii="Arial" w:eastAsia="Arial" w:hAnsi="Arial" w:cs="Arial"/>
                <w:color w:val="FFFFFF"/>
                <w:sz w:val="16"/>
                <w:szCs w:val="16"/>
              </w:rPr>
              <w:t>Mitigating factors</w:t>
            </w:r>
          </w:p>
        </w:tc>
      </w:tr>
      <w:tr w:rsidR="00EB778F" w14:paraId="6A6FA3B6" w14:textId="77777777">
        <w:trPr>
          <w:trHeight w:val="92"/>
        </w:trPr>
        <w:tc>
          <w:tcPr>
            <w:tcW w:w="5160" w:type="dxa"/>
            <w:tcBorders>
              <w:bottom w:val="single" w:sz="8" w:space="0" w:color="auto"/>
              <w:right w:val="single" w:sz="8" w:space="0" w:color="auto"/>
            </w:tcBorders>
            <w:vAlign w:val="bottom"/>
          </w:tcPr>
          <w:p w14:paraId="122347C1" w14:textId="77777777" w:rsidR="00EB778F" w:rsidRDefault="00EB778F">
            <w:pPr>
              <w:rPr>
                <w:sz w:val="8"/>
                <w:szCs w:val="8"/>
              </w:rPr>
            </w:pPr>
          </w:p>
        </w:tc>
        <w:tc>
          <w:tcPr>
            <w:tcW w:w="5180" w:type="dxa"/>
            <w:tcBorders>
              <w:bottom w:val="single" w:sz="8" w:space="0" w:color="auto"/>
            </w:tcBorders>
            <w:vAlign w:val="bottom"/>
          </w:tcPr>
          <w:p w14:paraId="6E847454" w14:textId="77777777" w:rsidR="00EB778F" w:rsidRDefault="00EB778F">
            <w:pPr>
              <w:rPr>
                <w:sz w:val="8"/>
                <w:szCs w:val="8"/>
              </w:rPr>
            </w:pPr>
          </w:p>
        </w:tc>
      </w:tr>
    </w:tbl>
    <w:p w14:paraId="57E87E38" w14:textId="77777777" w:rsidR="00EB778F" w:rsidRDefault="00EB778F">
      <w:pPr>
        <w:spacing w:line="94" w:lineRule="exact"/>
        <w:rPr>
          <w:sz w:val="20"/>
          <w:szCs w:val="20"/>
        </w:rPr>
      </w:pPr>
    </w:p>
    <w:p w14:paraId="0D3F02EA" w14:textId="77777777" w:rsidR="00EB778F" w:rsidRDefault="00B62E70">
      <w:pPr>
        <w:ind w:left="120"/>
        <w:rPr>
          <w:sz w:val="20"/>
          <w:szCs w:val="20"/>
        </w:rPr>
      </w:pPr>
      <w:r>
        <w:rPr>
          <w:rFonts w:ascii="Arial" w:eastAsia="Arial" w:hAnsi="Arial" w:cs="Arial"/>
          <w:color w:val="5E0053"/>
          <w:sz w:val="16"/>
          <w:szCs w:val="16"/>
        </w:rPr>
        <w:t>Increased prudential requirements</w:t>
      </w:r>
    </w:p>
    <w:p w14:paraId="455F72F2" w14:textId="77777777" w:rsidR="00EB778F" w:rsidRDefault="00EB778F">
      <w:pPr>
        <w:sectPr w:rsidR="00EB778F">
          <w:pgSz w:w="11900" w:h="16838"/>
          <w:pgMar w:top="445" w:right="726" w:bottom="1440" w:left="800" w:header="0" w:footer="0" w:gutter="0"/>
          <w:cols w:space="720" w:equalWidth="0">
            <w:col w:w="10380"/>
          </w:cols>
        </w:sectPr>
      </w:pPr>
    </w:p>
    <w:p w14:paraId="79C980A2" w14:textId="77777777" w:rsidR="00EB778F" w:rsidRDefault="00EB778F">
      <w:pPr>
        <w:spacing w:line="213" w:lineRule="exact"/>
        <w:rPr>
          <w:sz w:val="20"/>
          <w:szCs w:val="20"/>
        </w:rPr>
      </w:pPr>
    </w:p>
    <w:p w14:paraId="4258B512" w14:textId="77777777" w:rsidR="00EB778F" w:rsidRDefault="00B62E70">
      <w:pPr>
        <w:spacing w:line="265" w:lineRule="auto"/>
        <w:ind w:left="120"/>
        <w:rPr>
          <w:sz w:val="20"/>
          <w:szCs w:val="20"/>
        </w:rPr>
      </w:pPr>
      <w:r>
        <w:rPr>
          <w:rFonts w:ascii="Arial" w:eastAsia="Arial" w:hAnsi="Arial" w:cs="Arial"/>
          <w:sz w:val="16"/>
          <w:szCs w:val="16"/>
        </w:rPr>
        <w:t>EU regulations for banks and insurance companies subject their non-EU exposures (which will include their holdings of UK securities) to higher capital and liquidity requirements.</w:t>
      </w:r>
    </w:p>
    <w:p w14:paraId="602754DF" w14:textId="77777777" w:rsidR="00EB778F" w:rsidRDefault="00EB778F">
      <w:pPr>
        <w:spacing w:line="76" w:lineRule="exact"/>
        <w:rPr>
          <w:sz w:val="20"/>
          <w:szCs w:val="20"/>
        </w:rPr>
      </w:pPr>
    </w:p>
    <w:p w14:paraId="5FEFC6FA" w14:textId="77777777" w:rsidR="00EB778F" w:rsidRDefault="00B62E70">
      <w:pPr>
        <w:spacing w:line="265" w:lineRule="auto"/>
        <w:ind w:left="120" w:right="60"/>
        <w:rPr>
          <w:sz w:val="20"/>
          <w:szCs w:val="20"/>
        </w:rPr>
      </w:pPr>
      <w:r>
        <w:rPr>
          <w:rFonts w:ascii="Arial" w:eastAsia="Arial" w:hAnsi="Arial" w:cs="Arial"/>
          <w:sz w:val="16"/>
          <w:szCs w:val="16"/>
        </w:rPr>
        <w:t>UK legislation (as aligned with EU rules) would subject UK banks and insurance companies to higher capital and liquidity requirements on non-UK exposures.</w:t>
      </w:r>
    </w:p>
    <w:p w14:paraId="0CB1481B" w14:textId="77777777" w:rsidR="00EB778F" w:rsidRDefault="00B62E70">
      <w:pPr>
        <w:spacing w:line="20" w:lineRule="exact"/>
        <w:rPr>
          <w:sz w:val="20"/>
          <w:szCs w:val="20"/>
        </w:rPr>
      </w:pPr>
      <w:r>
        <w:rPr>
          <w:sz w:val="20"/>
          <w:szCs w:val="20"/>
        </w:rPr>
        <w:br w:type="column"/>
      </w:r>
    </w:p>
    <w:p w14:paraId="0827DAC6" w14:textId="77777777" w:rsidR="00EB778F" w:rsidRDefault="00EB778F">
      <w:pPr>
        <w:spacing w:line="193" w:lineRule="exact"/>
        <w:rPr>
          <w:sz w:val="20"/>
          <w:szCs w:val="20"/>
        </w:rPr>
      </w:pPr>
    </w:p>
    <w:p w14:paraId="7C00A2C9" w14:textId="77777777" w:rsidR="00EB778F" w:rsidRDefault="00B62E70">
      <w:pPr>
        <w:rPr>
          <w:sz w:val="20"/>
          <w:szCs w:val="20"/>
        </w:rPr>
      </w:pPr>
      <w:r>
        <w:rPr>
          <w:rFonts w:ascii="Arial" w:eastAsia="Arial" w:hAnsi="Arial" w:cs="Arial"/>
          <w:sz w:val="14"/>
          <w:szCs w:val="14"/>
        </w:rPr>
        <w:t>The direct impact on EU banks and insurance companies is likely to be small.</w:t>
      </w:r>
    </w:p>
    <w:p w14:paraId="3F71F673" w14:textId="77777777" w:rsidR="00EB778F" w:rsidRDefault="00EB778F">
      <w:pPr>
        <w:spacing w:line="124" w:lineRule="exact"/>
        <w:rPr>
          <w:sz w:val="20"/>
          <w:szCs w:val="20"/>
        </w:rPr>
      </w:pPr>
    </w:p>
    <w:p w14:paraId="12087651" w14:textId="77777777" w:rsidR="00EB778F" w:rsidRDefault="00B62E70">
      <w:pPr>
        <w:spacing w:line="265" w:lineRule="auto"/>
        <w:ind w:right="240"/>
        <w:rPr>
          <w:sz w:val="20"/>
          <w:szCs w:val="20"/>
        </w:rPr>
      </w:pPr>
      <w:r>
        <w:rPr>
          <w:rFonts w:ascii="Arial" w:eastAsia="Arial" w:hAnsi="Arial" w:cs="Arial"/>
          <w:sz w:val="16"/>
          <w:szCs w:val="16"/>
        </w:rPr>
        <w:t xml:space="preserve">The UK government has committed to </w:t>
      </w:r>
      <w:r>
        <w:rPr>
          <w:rFonts w:ascii="Arial" w:eastAsia="Arial" w:hAnsi="Arial" w:cs="Arial"/>
          <w:sz w:val="16"/>
          <w:szCs w:val="16"/>
        </w:rPr>
        <w:t>give UK regulators the power to delay the impact. This legislation needs to be passed but, once in effect, would mitigate the risk.</w:t>
      </w:r>
    </w:p>
    <w:p w14:paraId="69AFC16A" w14:textId="77777777" w:rsidR="00EB778F" w:rsidRDefault="00EB778F">
      <w:pPr>
        <w:sectPr w:rsidR="00EB778F">
          <w:type w:val="continuous"/>
          <w:pgSz w:w="11900" w:h="16838"/>
          <w:pgMar w:top="445" w:right="726" w:bottom="1440" w:left="800" w:header="0" w:footer="0" w:gutter="0"/>
          <w:cols w:num="2" w:space="720" w:equalWidth="0">
            <w:col w:w="5020" w:space="240"/>
            <w:col w:w="5120"/>
          </w:cols>
        </w:sectPr>
      </w:pPr>
    </w:p>
    <w:p w14:paraId="169BDDFF" w14:textId="77777777" w:rsidR="00EB778F" w:rsidRDefault="00B62E70">
      <w:pPr>
        <w:ind w:right="120"/>
        <w:jc w:val="right"/>
        <w:rPr>
          <w:sz w:val="20"/>
          <w:szCs w:val="20"/>
        </w:rPr>
      </w:pPr>
      <w:bookmarkStart w:id="36" w:name="page43"/>
      <w:bookmarkEnd w:id="36"/>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Overview of risks to UK financial stability</w:t>
      </w:r>
      <w:r>
        <w:rPr>
          <w:rFonts w:ascii="Arial" w:eastAsia="Arial" w:hAnsi="Arial" w:cs="Arial"/>
          <w:sz w:val="15"/>
          <w:szCs w:val="15"/>
        </w:rPr>
        <w:t xml:space="preserve">  34</w:t>
      </w:r>
    </w:p>
    <w:p w14:paraId="74A034FC" w14:textId="77777777" w:rsidR="00EB778F" w:rsidRDefault="00EB778F">
      <w:pPr>
        <w:spacing w:line="200" w:lineRule="exact"/>
        <w:rPr>
          <w:sz w:val="20"/>
          <w:szCs w:val="20"/>
        </w:rPr>
      </w:pPr>
    </w:p>
    <w:p w14:paraId="411D8DF9" w14:textId="77777777" w:rsidR="00EB778F" w:rsidRDefault="00EB778F">
      <w:pPr>
        <w:spacing w:line="200" w:lineRule="exact"/>
        <w:rPr>
          <w:sz w:val="20"/>
          <w:szCs w:val="20"/>
        </w:rPr>
      </w:pPr>
    </w:p>
    <w:p w14:paraId="25DC6EFD" w14:textId="77777777" w:rsidR="00EB778F" w:rsidRDefault="00EB778F">
      <w:pPr>
        <w:spacing w:line="382" w:lineRule="exact"/>
        <w:rPr>
          <w:sz w:val="20"/>
          <w:szCs w:val="20"/>
        </w:rPr>
      </w:pPr>
    </w:p>
    <w:p w14:paraId="149A981C" w14:textId="77777777" w:rsidR="00EB778F" w:rsidRDefault="00B62E70">
      <w:pPr>
        <w:spacing w:line="241" w:lineRule="auto"/>
        <w:ind w:left="6" w:right="2000"/>
        <w:rPr>
          <w:sz w:val="20"/>
          <w:szCs w:val="20"/>
        </w:rPr>
      </w:pPr>
      <w:r>
        <w:rPr>
          <w:rFonts w:ascii="Arial" w:eastAsia="Arial" w:hAnsi="Arial" w:cs="Arial"/>
          <w:sz w:val="68"/>
          <w:szCs w:val="68"/>
        </w:rPr>
        <w:t>Overview of risks to UK financial stability</w:t>
      </w:r>
    </w:p>
    <w:p w14:paraId="09CA267E"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12000" behindDoc="1" locked="0" layoutInCell="0" allowOverlap="1" wp14:anchorId="0E6377DE" wp14:editId="18FA2ABC">
                <wp:simplePos x="0" y="0"/>
                <wp:positionH relativeFrom="column">
                  <wp:posOffset>0</wp:posOffset>
                </wp:positionH>
                <wp:positionV relativeFrom="paragraph">
                  <wp:posOffset>114300</wp:posOffset>
                </wp:positionV>
                <wp:extent cx="6551930" cy="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29CC051A" id="Shape 268"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0,9pt" to="515.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" o:allowincell="f" filled="t" strokeweight=".25pt">
                <v:stroke joinstyle="miter"/>
                <o:lock v:ext="edit" shapetype="f"/>
              </v:line>
            </w:pict>
          </mc:Fallback>
        </mc:AlternateContent>
      </w:r>
    </w:p>
    <w:p w14:paraId="2B336BB8" w14:textId="77777777" w:rsidR="00EB778F" w:rsidRDefault="00EB778F">
      <w:pPr>
        <w:spacing w:line="200" w:lineRule="exact"/>
        <w:rPr>
          <w:sz w:val="20"/>
          <w:szCs w:val="20"/>
        </w:rPr>
      </w:pPr>
    </w:p>
    <w:p w14:paraId="6EB8314E" w14:textId="77777777" w:rsidR="00EB778F" w:rsidRDefault="00EB778F">
      <w:pPr>
        <w:spacing w:line="262" w:lineRule="exact"/>
        <w:rPr>
          <w:sz w:val="20"/>
          <w:szCs w:val="20"/>
        </w:rPr>
      </w:pPr>
    </w:p>
    <w:p w14:paraId="2B4877C5" w14:textId="77777777" w:rsidR="00EB778F" w:rsidRDefault="00B62E70">
      <w:pPr>
        <w:spacing w:line="294" w:lineRule="auto"/>
        <w:ind w:left="6" w:right="260"/>
        <w:rPr>
          <w:sz w:val="20"/>
          <w:szCs w:val="20"/>
        </w:rPr>
      </w:pPr>
      <w:r>
        <w:rPr>
          <w:rFonts w:ascii="Arial" w:eastAsia="Arial" w:hAnsi="Arial" w:cs="Arial"/>
          <w:color w:val="5E0053"/>
          <w:sz w:val="23"/>
          <w:szCs w:val="23"/>
        </w:rPr>
        <w:t xml:space="preserve">The FPC judges that, apart from those related to Brexit, domestic risks remain at a standard level overall. Lender risk appetite is strong, particularly in the mortgage market. But, reflecting </w:t>
      </w:r>
      <w:r>
        <w:rPr>
          <w:rFonts w:ascii="Arial" w:eastAsia="Arial" w:hAnsi="Arial" w:cs="Arial"/>
          <w:color w:val="5E0053"/>
          <w:sz w:val="23"/>
          <w:szCs w:val="23"/>
        </w:rPr>
        <w:t>uncertainty, demand for credit has been muted. Mortgage lending growth has been modest. Consumer credit lending growth has also slowed recently, consistent with some tightening in credit conditions. In corporate credit markets, risk appetite had been strong, particularly in leveraged lending. In recent months, there have been signs that creditor risk appetite in financial markets has begun to decrease, consistent with some moderation in global activity growth and a pickup in trade tensions. Overall, aggrega</w:t>
      </w:r>
      <w:r>
        <w:rPr>
          <w:rFonts w:ascii="Arial" w:eastAsia="Arial" w:hAnsi="Arial" w:cs="Arial"/>
          <w:color w:val="5E0053"/>
          <w:sz w:val="23"/>
          <w:szCs w:val="23"/>
        </w:rPr>
        <w:t>te credit growth in the UK has slowed. The FPC is maintaining the UK countercyclical capital buffer (CCyB) rate at 1%. It stands ready to move the UK CCyB rate</w:t>
      </w:r>
    </w:p>
    <w:p w14:paraId="162792EA" w14:textId="77777777" w:rsidR="00EB778F" w:rsidRDefault="00EB778F">
      <w:pPr>
        <w:spacing w:line="9" w:lineRule="exact"/>
        <w:rPr>
          <w:sz w:val="20"/>
          <w:szCs w:val="20"/>
        </w:rPr>
      </w:pPr>
    </w:p>
    <w:p w14:paraId="073BE664" w14:textId="77777777" w:rsidR="00EB778F" w:rsidRDefault="00B62E70">
      <w:pPr>
        <w:spacing w:line="269" w:lineRule="auto"/>
        <w:ind w:left="6" w:right="900"/>
        <w:rPr>
          <w:sz w:val="20"/>
          <w:szCs w:val="20"/>
        </w:rPr>
      </w:pPr>
      <w:r>
        <w:rPr>
          <w:rFonts w:ascii="Arial" w:eastAsia="Arial" w:hAnsi="Arial" w:cs="Arial"/>
          <w:color w:val="5E0053"/>
          <w:sz w:val="26"/>
          <w:szCs w:val="26"/>
        </w:rPr>
        <w:t>in either direction as the risk environment evolves. The FPC judges that risks from global debt vulnerabilities remain material.</w:t>
      </w:r>
    </w:p>
    <w:p w14:paraId="20023377" w14:textId="77777777" w:rsidR="00EB778F" w:rsidRDefault="00EB778F">
      <w:pPr>
        <w:sectPr w:rsidR="00EB778F">
          <w:pgSz w:w="11900" w:h="16838"/>
          <w:pgMar w:top="445" w:right="606" w:bottom="753" w:left="794" w:header="0" w:footer="0" w:gutter="0"/>
          <w:cols w:space="720" w:equalWidth="0">
            <w:col w:w="10506"/>
          </w:cols>
        </w:sectPr>
      </w:pPr>
    </w:p>
    <w:p w14:paraId="0F7D2B5C" w14:textId="77777777" w:rsidR="00EB778F" w:rsidRDefault="00EB778F">
      <w:pPr>
        <w:spacing w:line="200" w:lineRule="exact"/>
        <w:rPr>
          <w:sz w:val="20"/>
          <w:szCs w:val="20"/>
        </w:rPr>
      </w:pPr>
    </w:p>
    <w:p w14:paraId="4FF514B4" w14:textId="77777777" w:rsidR="00EB778F" w:rsidRDefault="00EB778F">
      <w:pPr>
        <w:spacing w:line="344" w:lineRule="exact"/>
        <w:rPr>
          <w:sz w:val="20"/>
          <w:szCs w:val="20"/>
        </w:rPr>
      </w:pPr>
    </w:p>
    <w:p w14:paraId="082824A5" w14:textId="77777777" w:rsidR="00EB778F" w:rsidRDefault="00B62E70">
      <w:pPr>
        <w:spacing w:line="282" w:lineRule="auto"/>
        <w:ind w:left="6" w:right="300"/>
        <w:rPr>
          <w:sz w:val="20"/>
          <w:szCs w:val="20"/>
        </w:rPr>
      </w:pPr>
      <w:r>
        <w:rPr>
          <w:rFonts w:ascii="Arial" w:eastAsia="Arial" w:hAnsi="Arial" w:cs="Arial"/>
          <w:b/>
          <w:bCs/>
          <w:color w:val="5E0053"/>
          <w:sz w:val="17"/>
          <w:szCs w:val="17"/>
        </w:rPr>
        <w:t>Chart C.1</w:t>
      </w:r>
      <w:r>
        <w:rPr>
          <w:rFonts w:ascii="Arial" w:eastAsia="Arial" w:hAnsi="Arial" w:cs="Arial"/>
          <w:color w:val="5E0053"/>
          <w:sz w:val="17"/>
          <w:szCs w:val="17"/>
        </w:rPr>
        <w:t xml:space="preserve"> Quoted spreads on new mortgage lending have continued to narrow, especially for higher-risk loans</w:t>
      </w:r>
    </w:p>
    <w:p w14:paraId="07128CF6"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13024" behindDoc="1" locked="0" layoutInCell="0" allowOverlap="1" wp14:anchorId="504632C8" wp14:editId="3016FD3F">
                <wp:simplePos x="0" y="0"/>
                <wp:positionH relativeFrom="column">
                  <wp:posOffset>0</wp:posOffset>
                </wp:positionH>
                <wp:positionV relativeFrom="paragraph">
                  <wp:posOffset>-345440</wp:posOffset>
                </wp:positionV>
                <wp:extent cx="3095625" cy="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64D4166" id="Shape 269"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0,-27.2pt" to="243.7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" o:allowincell="f" filled="t" strokecolor="#5e0053" strokeweight=".7pt">
                <v:stroke joinstyle="miter"/>
                <o:lock v:ext="edit" shapetype="f"/>
              </v:line>
            </w:pict>
          </mc:Fallback>
        </mc:AlternateContent>
      </w:r>
    </w:p>
    <w:p w14:paraId="6DB663A0" w14:textId="77777777" w:rsidR="00EB778F" w:rsidRDefault="00B62E70">
      <w:pPr>
        <w:spacing w:line="272" w:lineRule="auto"/>
        <w:ind w:left="6" w:right="20"/>
        <w:rPr>
          <w:sz w:val="20"/>
          <w:szCs w:val="20"/>
        </w:rPr>
      </w:pPr>
      <w:r>
        <w:rPr>
          <w:rFonts w:ascii="Arial" w:eastAsia="Arial" w:hAnsi="Arial" w:cs="Arial"/>
          <w:sz w:val="16"/>
          <w:szCs w:val="16"/>
        </w:rPr>
        <w:t>Mortgage rates on new owner-occupier two-year fixed-rate mortgages relative to risk-free rates</w:t>
      </w:r>
      <w:r>
        <w:rPr>
          <w:rFonts w:ascii="Arial" w:eastAsia="Arial" w:hAnsi="Arial" w:cs="Arial"/>
          <w:sz w:val="24"/>
          <w:szCs w:val="24"/>
          <w:vertAlign w:val="superscript"/>
        </w:rPr>
        <w:t>(a)(b)</w:t>
      </w:r>
    </w:p>
    <w:p w14:paraId="0918DC0D" w14:textId="77777777" w:rsidR="00EB778F" w:rsidRDefault="00EB778F">
      <w:pPr>
        <w:spacing w:line="1" w:lineRule="exact"/>
        <w:rPr>
          <w:sz w:val="20"/>
          <w:szCs w:val="20"/>
        </w:rPr>
      </w:pPr>
    </w:p>
    <w:tbl>
      <w:tblPr>
        <w:tblW w:w="0" w:type="auto"/>
        <w:tblInd w:w="166" w:type="dxa"/>
        <w:tblLayout w:type="fixed"/>
        <w:tblCellMar>
          <w:left w:w="0" w:type="dxa"/>
          <w:right w:w="0" w:type="dxa"/>
        </w:tblCellMar>
        <w:tblLook w:val="04A0" w:firstRow="1" w:lastRow="0" w:firstColumn="1" w:lastColumn="0" w:noHBand="0" w:noVBand="1"/>
      </w:tblPr>
      <w:tblGrid>
        <w:gridCol w:w="500"/>
        <w:gridCol w:w="660"/>
        <w:gridCol w:w="740"/>
        <w:gridCol w:w="1060"/>
        <w:gridCol w:w="200"/>
        <w:gridCol w:w="960"/>
        <w:gridCol w:w="120"/>
        <w:gridCol w:w="20"/>
      </w:tblGrid>
      <w:tr w:rsidR="00EB778F" w14:paraId="540469AD" w14:textId="77777777">
        <w:trPr>
          <w:trHeight w:val="237"/>
        </w:trPr>
        <w:tc>
          <w:tcPr>
            <w:tcW w:w="500" w:type="dxa"/>
            <w:vAlign w:val="bottom"/>
          </w:tcPr>
          <w:p w14:paraId="19BE99FE" w14:textId="77777777" w:rsidR="00EB778F" w:rsidRDefault="00EB778F">
            <w:pPr>
              <w:rPr>
                <w:sz w:val="20"/>
                <w:szCs w:val="20"/>
              </w:rPr>
            </w:pPr>
          </w:p>
        </w:tc>
        <w:tc>
          <w:tcPr>
            <w:tcW w:w="660" w:type="dxa"/>
            <w:vAlign w:val="bottom"/>
          </w:tcPr>
          <w:p w14:paraId="402672C0" w14:textId="77777777" w:rsidR="00EB778F" w:rsidRDefault="00EB778F">
            <w:pPr>
              <w:rPr>
                <w:sz w:val="20"/>
                <w:szCs w:val="20"/>
              </w:rPr>
            </w:pPr>
          </w:p>
        </w:tc>
        <w:tc>
          <w:tcPr>
            <w:tcW w:w="740" w:type="dxa"/>
            <w:vAlign w:val="bottom"/>
          </w:tcPr>
          <w:p w14:paraId="1E0D028C" w14:textId="77777777" w:rsidR="00EB778F" w:rsidRDefault="00EB778F">
            <w:pPr>
              <w:rPr>
                <w:sz w:val="20"/>
                <w:szCs w:val="20"/>
              </w:rPr>
            </w:pPr>
          </w:p>
        </w:tc>
        <w:tc>
          <w:tcPr>
            <w:tcW w:w="1060" w:type="dxa"/>
            <w:vAlign w:val="bottom"/>
          </w:tcPr>
          <w:p w14:paraId="742783AE" w14:textId="77777777" w:rsidR="00EB778F" w:rsidRDefault="00EB778F">
            <w:pPr>
              <w:rPr>
                <w:sz w:val="20"/>
                <w:szCs w:val="20"/>
              </w:rPr>
            </w:pPr>
          </w:p>
        </w:tc>
        <w:tc>
          <w:tcPr>
            <w:tcW w:w="200" w:type="dxa"/>
            <w:vAlign w:val="bottom"/>
          </w:tcPr>
          <w:p w14:paraId="2AF3ADB6" w14:textId="77777777" w:rsidR="00EB778F" w:rsidRDefault="00EB778F">
            <w:pPr>
              <w:rPr>
                <w:sz w:val="20"/>
                <w:szCs w:val="20"/>
              </w:rPr>
            </w:pPr>
          </w:p>
        </w:tc>
        <w:tc>
          <w:tcPr>
            <w:tcW w:w="960" w:type="dxa"/>
            <w:vAlign w:val="bottom"/>
          </w:tcPr>
          <w:p w14:paraId="615BF090" w14:textId="77777777" w:rsidR="00EB778F" w:rsidRDefault="00B62E70">
            <w:pPr>
              <w:jc w:val="right"/>
              <w:rPr>
                <w:sz w:val="20"/>
                <w:szCs w:val="20"/>
              </w:rPr>
            </w:pPr>
            <w:r>
              <w:rPr>
                <w:rFonts w:ascii="Arial" w:eastAsia="Arial" w:hAnsi="Arial" w:cs="Arial"/>
                <w:w w:val="93"/>
                <w:sz w:val="12"/>
                <w:szCs w:val="12"/>
              </w:rPr>
              <w:t>Percentage points</w:t>
            </w:r>
          </w:p>
        </w:tc>
        <w:tc>
          <w:tcPr>
            <w:tcW w:w="120" w:type="dxa"/>
            <w:vAlign w:val="bottom"/>
          </w:tcPr>
          <w:p w14:paraId="1F28AF2A" w14:textId="77777777" w:rsidR="00EB778F" w:rsidRDefault="00B62E70">
            <w:pPr>
              <w:jc w:val="right"/>
              <w:rPr>
                <w:sz w:val="20"/>
                <w:szCs w:val="20"/>
              </w:rPr>
            </w:pPr>
            <w:r>
              <w:rPr>
                <w:rFonts w:ascii="Arial" w:eastAsia="Arial" w:hAnsi="Arial" w:cs="Arial"/>
                <w:w w:val="89"/>
                <w:sz w:val="12"/>
                <w:szCs w:val="12"/>
              </w:rPr>
              <w:t>6</w:t>
            </w:r>
          </w:p>
        </w:tc>
        <w:tc>
          <w:tcPr>
            <w:tcW w:w="0" w:type="dxa"/>
            <w:vAlign w:val="bottom"/>
          </w:tcPr>
          <w:p w14:paraId="76D4927B" w14:textId="77777777" w:rsidR="00EB778F" w:rsidRDefault="00EB778F">
            <w:pPr>
              <w:rPr>
                <w:sz w:val="1"/>
                <w:szCs w:val="1"/>
              </w:rPr>
            </w:pPr>
          </w:p>
        </w:tc>
      </w:tr>
      <w:tr w:rsidR="00EB778F" w14:paraId="53C9FF02" w14:textId="77777777">
        <w:trPr>
          <w:trHeight w:val="279"/>
        </w:trPr>
        <w:tc>
          <w:tcPr>
            <w:tcW w:w="500" w:type="dxa"/>
            <w:vAlign w:val="bottom"/>
          </w:tcPr>
          <w:p w14:paraId="4856E864" w14:textId="77777777" w:rsidR="00EB778F" w:rsidRDefault="00EB778F">
            <w:pPr>
              <w:rPr>
                <w:sz w:val="24"/>
                <w:szCs w:val="24"/>
              </w:rPr>
            </w:pPr>
          </w:p>
        </w:tc>
        <w:tc>
          <w:tcPr>
            <w:tcW w:w="660" w:type="dxa"/>
            <w:vAlign w:val="bottom"/>
          </w:tcPr>
          <w:p w14:paraId="491E164D" w14:textId="77777777" w:rsidR="00EB778F" w:rsidRDefault="00EB778F">
            <w:pPr>
              <w:rPr>
                <w:sz w:val="24"/>
                <w:szCs w:val="24"/>
              </w:rPr>
            </w:pPr>
          </w:p>
        </w:tc>
        <w:tc>
          <w:tcPr>
            <w:tcW w:w="740" w:type="dxa"/>
            <w:vAlign w:val="bottom"/>
          </w:tcPr>
          <w:p w14:paraId="224A56E0" w14:textId="77777777" w:rsidR="00EB778F" w:rsidRDefault="00EB778F">
            <w:pPr>
              <w:rPr>
                <w:sz w:val="24"/>
                <w:szCs w:val="24"/>
              </w:rPr>
            </w:pPr>
          </w:p>
        </w:tc>
        <w:tc>
          <w:tcPr>
            <w:tcW w:w="1060" w:type="dxa"/>
            <w:vAlign w:val="bottom"/>
          </w:tcPr>
          <w:p w14:paraId="18F38D1E" w14:textId="77777777" w:rsidR="00EB778F" w:rsidRDefault="00B62E70">
            <w:pPr>
              <w:jc w:val="right"/>
              <w:rPr>
                <w:sz w:val="20"/>
                <w:szCs w:val="20"/>
              </w:rPr>
            </w:pPr>
            <w:r>
              <w:rPr>
                <w:rFonts w:ascii="Arial" w:eastAsia="Arial" w:hAnsi="Arial" w:cs="Arial"/>
                <w:sz w:val="12"/>
                <w:szCs w:val="12"/>
              </w:rPr>
              <w:t>90% LTV</w:t>
            </w:r>
          </w:p>
        </w:tc>
        <w:tc>
          <w:tcPr>
            <w:tcW w:w="200" w:type="dxa"/>
            <w:vAlign w:val="bottom"/>
          </w:tcPr>
          <w:p w14:paraId="52798526" w14:textId="77777777" w:rsidR="00EB778F" w:rsidRDefault="00EB778F">
            <w:pPr>
              <w:rPr>
                <w:sz w:val="24"/>
                <w:szCs w:val="24"/>
              </w:rPr>
            </w:pPr>
          </w:p>
        </w:tc>
        <w:tc>
          <w:tcPr>
            <w:tcW w:w="960" w:type="dxa"/>
            <w:vAlign w:val="bottom"/>
          </w:tcPr>
          <w:p w14:paraId="1AF5E710" w14:textId="77777777" w:rsidR="00EB778F" w:rsidRDefault="00EB778F">
            <w:pPr>
              <w:rPr>
                <w:sz w:val="24"/>
                <w:szCs w:val="24"/>
              </w:rPr>
            </w:pPr>
          </w:p>
        </w:tc>
        <w:tc>
          <w:tcPr>
            <w:tcW w:w="120" w:type="dxa"/>
            <w:vMerge w:val="restart"/>
            <w:vAlign w:val="bottom"/>
          </w:tcPr>
          <w:p w14:paraId="66AE05A3" w14:textId="77777777" w:rsidR="00EB778F" w:rsidRDefault="00B62E70">
            <w:pPr>
              <w:jc w:val="right"/>
              <w:rPr>
                <w:sz w:val="20"/>
                <w:szCs w:val="20"/>
              </w:rPr>
            </w:pPr>
            <w:r>
              <w:rPr>
                <w:rFonts w:ascii="Arial" w:eastAsia="Arial" w:hAnsi="Arial" w:cs="Arial"/>
                <w:w w:val="89"/>
                <w:sz w:val="12"/>
                <w:szCs w:val="12"/>
              </w:rPr>
              <w:t>5</w:t>
            </w:r>
          </w:p>
        </w:tc>
        <w:tc>
          <w:tcPr>
            <w:tcW w:w="0" w:type="dxa"/>
            <w:vAlign w:val="bottom"/>
          </w:tcPr>
          <w:p w14:paraId="3D1B1A3A" w14:textId="77777777" w:rsidR="00EB778F" w:rsidRDefault="00EB778F">
            <w:pPr>
              <w:rPr>
                <w:sz w:val="1"/>
                <w:szCs w:val="1"/>
              </w:rPr>
            </w:pPr>
          </w:p>
        </w:tc>
      </w:tr>
      <w:tr w:rsidR="00EB778F" w14:paraId="57870635" w14:textId="77777777">
        <w:trPr>
          <w:trHeight w:val="45"/>
        </w:trPr>
        <w:tc>
          <w:tcPr>
            <w:tcW w:w="500" w:type="dxa"/>
            <w:vAlign w:val="bottom"/>
          </w:tcPr>
          <w:p w14:paraId="0748C4B3" w14:textId="77777777" w:rsidR="00EB778F" w:rsidRDefault="00EB778F">
            <w:pPr>
              <w:rPr>
                <w:sz w:val="3"/>
                <w:szCs w:val="3"/>
              </w:rPr>
            </w:pPr>
          </w:p>
        </w:tc>
        <w:tc>
          <w:tcPr>
            <w:tcW w:w="660" w:type="dxa"/>
            <w:vAlign w:val="bottom"/>
          </w:tcPr>
          <w:p w14:paraId="0DAEB9C2" w14:textId="77777777" w:rsidR="00EB778F" w:rsidRDefault="00EB778F">
            <w:pPr>
              <w:rPr>
                <w:sz w:val="3"/>
                <w:szCs w:val="3"/>
              </w:rPr>
            </w:pPr>
          </w:p>
        </w:tc>
        <w:tc>
          <w:tcPr>
            <w:tcW w:w="740" w:type="dxa"/>
            <w:vAlign w:val="bottom"/>
          </w:tcPr>
          <w:p w14:paraId="0318F9D5" w14:textId="77777777" w:rsidR="00EB778F" w:rsidRDefault="00EB778F">
            <w:pPr>
              <w:rPr>
                <w:sz w:val="3"/>
                <w:szCs w:val="3"/>
              </w:rPr>
            </w:pPr>
          </w:p>
        </w:tc>
        <w:tc>
          <w:tcPr>
            <w:tcW w:w="1060" w:type="dxa"/>
            <w:vAlign w:val="bottom"/>
          </w:tcPr>
          <w:p w14:paraId="70351640" w14:textId="77777777" w:rsidR="00EB778F" w:rsidRDefault="00EB778F">
            <w:pPr>
              <w:rPr>
                <w:sz w:val="3"/>
                <w:szCs w:val="3"/>
              </w:rPr>
            </w:pPr>
          </w:p>
        </w:tc>
        <w:tc>
          <w:tcPr>
            <w:tcW w:w="200" w:type="dxa"/>
            <w:vAlign w:val="bottom"/>
          </w:tcPr>
          <w:p w14:paraId="3FA38618" w14:textId="77777777" w:rsidR="00EB778F" w:rsidRDefault="00EB778F">
            <w:pPr>
              <w:rPr>
                <w:sz w:val="3"/>
                <w:szCs w:val="3"/>
              </w:rPr>
            </w:pPr>
          </w:p>
        </w:tc>
        <w:tc>
          <w:tcPr>
            <w:tcW w:w="960" w:type="dxa"/>
            <w:vAlign w:val="bottom"/>
          </w:tcPr>
          <w:p w14:paraId="7F5C2666" w14:textId="77777777" w:rsidR="00EB778F" w:rsidRDefault="00EB778F">
            <w:pPr>
              <w:rPr>
                <w:sz w:val="3"/>
                <w:szCs w:val="3"/>
              </w:rPr>
            </w:pPr>
          </w:p>
        </w:tc>
        <w:tc>
          <w:tcPr>
            <w:tcW w:w="120" w:type="dxa"/>
            <w:vMerge/>
            <w:vAlign w:val="bottom"/>
          </w:tcPr>
          <w:p w14:paraId="0D3A1589" w14:textId="77777777" w:rsidR="00EB778F" w:rsidRDefault="00EB778F">
            <w:pPr>
              <w:rPr>
                <w:sz w:val="3"/>
                <w:szCs w:val="3"/>
              </w:rPr>
            </w:pPr>
          </w:p>
        </w:tc>
        <w:tc>
          <w:tcPr>
            <w:tcW w:w="0" w:type="dxa"/>
            <w:vAlign w:val="bottom"/>
          </w:tcPr>
          <w:p w14:paraId="0858F3A0" w14:textId="77777777" w:rsidR="00EB778F" w:rsidRDefault="00EB778F">
            <w:pPr>
              <w:rPr>
                <w:sz w:val="1"/>
                <w:szCs w:val="1"/>
              </w:rPr>
            </w:pPr>
          </w:p>
        </w:tc>
      </w:tr>
      <w:tr w:rsidR="00EB778F" w14:paraId="7F882A7F" w14:textId="77777777">
        <w:trPr>
          <w:trHeight w:val="325"/>
        </w:trPr>
        <w:tc>
          <w:tcPr>
            <w:tcW w:w="500" w:type="dxa"/>
            <w:vAlign w:val="bottom"/>
          </w:tcPr>
          <w:p w14:paraId="72060B39" w14:textId="77777777" w:rsidR="00EB778F" w:rsidRDefault="00EB778F">
            <w:pPr>
              <w:rPr>
                <w:sz w:val="24"/>
                <w:szCs w:val="24"/>
              </w:rPr>
            </w:pPr>
          </w:p>
        </w:tc>
        <w:tc>
          <w:tcPr>
            <w:tcW w:w="660" w:type="dxa"/>
            <w:vAlign w:val="bottom"/>
          </w:tcPr>
          <w:p w14:paraId="6CE98017" w14:textId="77777777" w:rsidR="00EB778F" w:rsidRDefault="00EB778F">
            <w:pPr>
              <w:rPr>
                <w:sz w:val="24"/>
                <w:szCs w:val="24"/>
              </w:rPr>
            </w:pPr>
          </w:p>
        </w:tc>
        <w:tc>
          <w:tcPr>
            <w:tcW w:w="740" w:type="dxa"/>
            <w:vAlign w:val="bottom"/>
          </w:tcPr>
          <w:p w14:paraId="54E3F242" w14:textId="77777777" w:rsidR="00EB778F" w:rsidRDefault="00EB778F">
            <w:pPr>
              <w:rPr>
                <w:sz w:val="24"/>
                <w:szCs w:val="24"/>
              </w:rPr>
            </w:pPr>
          </w:p>
        </w:tc>
        <w:tc>
          <w:tcPr>
            <w:tcW w:w="1060" w:type="dxa"/>
            <w:vAlign w:val="bottom"/>
          </w:tcPr>
          <w:p w14:paraId="47D1AA37" w14:textId="77777777" w:rsidR="00EB778F" w:rsidRDefault="00EB778F">
            <w:pPr>
              <w:rPr>
                <w:sz w:val="24"/>
                <w:szCs w:val="24"/>
              </w:rPr>
            </w:pPr>
          </w:p>
        </w:tc>
        <w:tc>
          <w:tcPr>
            <w:tcW w:w="200" w:type="dxa"/>
            <w:vAlign w:val="bottom"/>
          </w:tcPr>
          <w:p w14:paraId="517BCA75" w14:textId="77777777" w:rsidR="00EB778F" w:rsidRDefault="00EB778F">
            <w:pPr>
              <w:rPr>
                <w:sz w:val="24"/>
                <w:szCs w:val="24"/>
              </w:rPr>
            </w:pPr>
          </w:p>
        </w:tc>
        <w:tc>
          <w:tcPr>
            <w:tcW w:w="960" w:type="dxa"/>
            <w:vAlign w:val="bottom"/>
          </w:tcPr>
          <w:p w14:paraId="1512D97A" w14:textId="77777777" w:rsidR="00EB778F" w:rsidRDefault="00EB778F">
            <w:pPr>
              <w:rPr>
                <w:sz w:val="24"/>
                <w:szCs w:val="24"/>
              </w:rPr>
            </w:pPr>
          </w:p>
        </w:tc>
        <w:tc>
          <w:tcPr>
            <w:tcW w:w="120" w:type="dxa"/>
            <w:vAlign w:val="bottom"/>
          </w:tcPr>
          <w:p w14:paraId="0F2DD12D" w14:textId="77777777" w:rsidR="00EB778F" w:rsidRDefault="00B62E70">
            <w:pPr>
              <w:jc w:val="right"/>
              <w:rPr>
                <w:sz w:val="20"/>
                <w:szCs w:val="20"/>
              </w:rPr>
            </w:pPr>
            <w:r>
              <w:rPr>
                <w:rFonts w:ascii="Arial" w:eastAsia="Arial" w:hAnsi="Arial" w:cs="Arial"/>
                <w:w w:val="89"/>
                <w:sz w:val="12"/>
                <w:szCs w:val="12"/>
              </w:rPr>
              <w:t>4</w:t>
            </w:r>
          </w:p>
        </w:tc>
        <w:tc>
          <w:tcPr>
            <w:tcW w:w="0" w:type="dxa"/>
            <w:vAlign w:val="bottom"/>
          </w:tcPr>
          <w:p w14:paraId="6BBE5322" w14:textId="77777777" w:rsidR="00EB778F" w:rsidRDefault="00EB778F">
            <w:pPr>
              <w:rPr>
                <w:sz w:val="1"/>
                <w:szCs w:val="1"/>
              </w:rPr>
            </w:pPr>
          </w:p>
        </w:tc>
      </w:tr>
      <w:tr w:rsidR="00EB778F" w14:paraId="7C8773AE" w14:textId="77777777">
        <w:trPr>
          <w:trHeight w:val="325"/>
        </w:trPr>
        <w:tc>
          <w:tcPr>
            <w:tcW w:w="500" w:type="dxa"/>
            <w:vAlign w:val="bottom"/>
          </w:tcPr>
          <w:p w14:paraId="25D340C0" w14:textId="77777777" w:rsidR="00EB778F" w:rsidRDefault="00EB778F">
            <w:pPr>
              <w:rPr>
                <w:sz w:val="24"/>
                <w:szCs w:val="24"/>
              </w:rPr>
            </w:pPr>
          </w:p>
        </w:tc>
        <w:tc>
          <w:tcPr>
            <w:tcW w:w="660" w:type="dxa"/>
            <w:vAlign w:val="bottom"/>
          </w:tcPr>
          <w:p w14:paraId="3467CDE8" w14:textId="77777777" w:rsidR="00EB778F" w:rsidRDefault="00EB778F">
            <w:pPr>
              <w:rPr>
                <w:sz w:val="24"/>
                <w:szCs w:val="24"/>
              </w:rPr>
            </w:pPr>
          </w:p>
        </w:tc>
        <w:tc>
          <w:tcPr>
            <w:tcW w:w="740" w:type="dxa"/>
            <w:vAlign w:val="bottom"/>
          </w:tcPr>
          <w:p w14:paraId="0D53140D" w14:textId="77777777" w:rsidR="00EB778F" w:rsidRDefault="00EB778F">
            <w:pPr>
              <w:rPr>
                <w:sz w:val="24"/>
                <w:szCs w:val="24"/>
              </w:rPr>
            </w:pPr>
          </w:p>
        </w:tc>
        <w:tc>
          <w:tcPr>
            <w:tcW w:w="1060" w:type="dxa"/>
            <w:vAlign w:val="bottom"/>
          </w:tcPr>
          <w:p w14:paraId="4734F73C" w14:textId="77777777" w:rsidR="00EB778F" w:rsidRDefault="00EB778F">
            <w:pPr>
              <w:rPr>
                <w:sz w:val="24"/>
                <w:szCs w:val="24"/>
              </w:rPr>
            </w:pPr>
          </w:p>
        </w:tc>
        <w:tc>
          <w:tcPr>
            <w:tcW w:w="200" w:type="dxa"/>
            <w:vAlign w:val="bottom"/>
          </w:tcPr>
          <w:p w14:paraId="55FDA1B2" w14:textId="77777777" w:rsidR="00EB778F" w:rsidRDefault="00EB778F">
            <w:pPr>
              <w:rPr>
                <w:sz w:val="24"/>
                <w:szCs w:val="24"/>
              </w:rPr>
            </w:pPr>
          </w:p>
        </w:tc>
        <w:tc>
          <w:tcPr>
            <w:tcW w:w="960" w:type="dxa"/>
            <w:vAlign w:val="bottom"/>
          </w:tcPr>
          <w:p w14:paraId="7E310EE4" w14:textId="77777777" w:rsidR="00EB778F" w:rsidRDefault="00EB778F">
            <w:pPr>
              <w:rPr>
                <w:sz w:val="24"/>
                <w:szCs w:val="24"/>
              </w:rPr>
            </w:pPr>
          </w:p>
        </w:tc>
        <w:tc>
          <w:tcPr>
            <w:tcW w:w="120" w:type="dxa"/>
            <w:vAlign w:val="bottom"/>
          </w:tcPr>
          <w:p w14:paraId="3B1529E1" w14:textId="77777777" w:rsidR="00EB778F" w:rsidRDefault="00B62E70">
            <w:pPr>
              <w:jc w:val="right"/>
              <w:rPr>
                <w:sz w:val="20"/>
                <w:szCs w:val="20"/>
              </w:rPr>
            </w:pPr>
            <w:r>
              <w:rPr>
                <w:rFonts w:ascii="Arial" w:eastAsia="Arial" w:hAnsi="Arial" w:cs="Arial"/>
                <w:w w:val="89"/>
                <w:sz w:val="12"/>
                <w:szCs w:val="12"/>
              </w:rPr>
              <w:t>3</w:t>
            </w:r>
          </w:p>
        </w:tc>
        <w:tc>
          <w:tcPr>
            <w:tcW w:w="0" w:type="dxa"/>
            <w:vAlign w:val="bottom"/>
          </w:tcPr>
          <w:p w14:paraId="35F469B1" w14:textId="77777777" w:rsidR="00EB778F" w:rsidRDefault="00EB778F">
            <w:pPr>
              <w:rPr>
                <w:sz w:val="1"/>
                <w:szCs w:val="1"/>
              </w:rPr>
            </w:pPr>
          </w:p>
        </w:tc>
      </w:tr>
      <w:tr w:rsidR="00EB778F" w14:paraId="2DFB0990" w14:textId="77777777">
        <w:trPr>
          <w:trHeight w:val="325"/>
        </w:trPr>
        <w:tc>
          <w:tcPr>
            <w:tcW w:w="500" w:type="dxa"/>
            <w:vAlign w:val="bottom"/>
          </w:tcPr>
          <w:p w14:paraId="736DC5E1" w14:textId="77777777" w:rsidR="00EB778F" w:rsidRDefault="00EB778F">
            <w:pPr>
              <w:rPr>
                <w:sz w:val="24"/>
                <w:szCs w:val="24"/>
              </w:rPr>
            </w:pPr>
          </w:p>
        </w:tc>
        <w:tc>
          <w:tcPr>
            <w:tcW w:w="660" w:type="dxa"/>
            <w:vAlign w:val="bottom"/>
          </w:tcPr>
          <w:p w14:paraId="554D49B0" w14:textId="77777777" w:rsidR="00EB778F" w:rsidRDefault="00EB778F">
            <w:pPr>
              <w:rPr>
                <w:sz w:val="24"/>
                <w:szCs w:val="24"/>
              </w:rPr>
            </w:pPr>
          </w:p>
        </w:tc>
        <w:tc>
          <w:tcPr>
            <w:tcW w:w="740" w:type="dxa"/>
            <w:vAlign w:val="bottom"/>
          </w:tcPr>
          <w:p w14:paraId="1110D602" w14:textId="77777777" w:rsidR="00EB778F" w:rsidRDefault="00EB778F">
            <w:pPr>
              <w:rPr>
                <w:sz w:val="24"/>
                <w:szCs w:val="24"/>
              </w:rPr>
            </w:pPr>
          </w:p>
        </w:tc>
        <w:tc>
          <w:tcPr>
            <w:tcW w:w="1060" w:type="dxa"/>
            <w:vMerge w:val="restart"/>
            <w:vAlign w:val="bottom"/>
          </w:tcPr>
          <w:p w14:paraId="4DEEC1E0" w14:textId="77777777" w:rsidR="00EB778F" w:rsidRDefault="00B62E70">
            <w:pPr>
              <w:ind w:right="300"/>
              <w:jc w:val="right"/>
              <w:rPr>
                <w:sz w:val="20"/>
                <w:szCs w:val="20"/>
              </w:rPr>
            </w:pPr>
            <w:r>
              <w:rPr>
                <w:rFonts w:ascii="Arial" w:eastAsia="Arial" w:hAnsi="Arial" w:cs="Arial"/>
                <w:sz w:val="12"/>
                <w:szCs w:val="12"/>
              </w:rPr>
              <w:t>75% LTV</w:t>
            </w:r>
          </w:p>
        </w:tc>
        <w:tc>
          <w:tcPr>
            <w:tcW w:w="200" w:type="dxa"/>
            <w:vAlign w:val="bottom"/>
          </w:tcPr>
          <w:p w14:paraId="5B907C39" w14:textId="77777777" w:rsidR="00EB778F" w:rsidRDefault="00EB778F">
            <w:pPr>
              <w:rPr>
                <w:sz w:val="24"/>
                <w:szCs w:val="24"/>
              </w:rPr>
            </w:pPr>
          </w:p>
        </w:tc>
        <w:tc>
          <w:tcPr>
            <w:tcW w:w="960" w:type="dxa"/>
            <w:vAlign w:val="bottom"/>
          </w:tcPr>
          <w:p w14:paraId="50FA8C58" w14:textId="77777777" w:rsidR="00EB778F" w:rsidRDefault="00EB778F">
            <w:pPr>
              <w:rPr>
                <w:sz w:val="24"/>
                <w:szCs w:val="24"/>
              </w:rPr>
            </w:pPr>
          </w:p>
        </w:tc>
        <w:tc>
          <w:tcPr>
            <w:tcW w:w="120" w:type="dxa"/>
            <w:vAlign w:val="bottom"/>
          </w:tcPr>
          <w:p w14:paraId="36E6EC8D" w14:textId="77777777" w:rsidR="00EB778F" w:rsidRDefault="00B62E70">
            <w:pPr>
              <w:jc w:val="right"/>
              <w:rPr>
                <w:sz w:val="20"/>
                <w:szCs w:val="20"/>
              </w:rPr>
            </w:pPr>
            <w:r>
              <w:rPr>
                <w:rFonts w:ascii="Arial" w:eastAsia="Arial" w:hAnsi="Arial" w:cs="Arial"/>
                <w:w w:val="89"/>
                <w:sz w:val="12"/>
                <w:szCs w:val="12"/>
              </w:rPr>
              <w:t>2</w:t>
            </w:r>
          </w:p>
        </w:tc>
        <w:tc>
          <w:tcPr>
            <w:tcW w:w="0" w:type="dxa"/>
            <w:vAlign w:val="bottom"/>
          </w:tcPr>
          <w:p w14:paraId="540DBC3B" w14:textId="77777777" w:rsidR="00EB778F" w:rsidRDefault="00EB778F">
            <w:pPr>
              <w:rPr>
                <w:sz w:val="1"/>
                <w:szCs w:val="1"/>
              </w:rPr>
            </w:pPr>
          </w:p>
        </w:tc>
      </w:tr>
      <w:tr w:rsidR="00EB778F" w14:paraId="13FF6532" w14:textId="77777777">
        <w:trPr>
          <w:trHeight w:val="90"/>
        </w:trPr>
        <w:tc>
          <w:tcPr>
            <w:tcW w:w="500" w:type="dxa"/>
            <w:vAlign w:val="bottom"/>
          </w:tcPr>
          <w:p w14:paraId="12AAA2E5" w14:textId="77777777" w:rsidR="00EB778F" w:rsidRDefault="00EB778F">
            <w:pPr>
              <w:rPr>
                <w:sz w:val="7"/>
                <w:szCs w:val="7"/>
              </w:rPr>
            </w:pPr>
          </w:p>
        </w:tc>
        <w:tc>
          <w:tcPr>
            <w:tcW w:w="660" w:type="dxa"/>
            <w:vAlign w:val="bottom"/>
          </w:tcPr>
          <w:p w14:paraId="3737ECE8" w14:textId="77777777" w:rsidR="00EB778F" w:rsidRDefault="00EB778F">
            <w:pPr>
              <w:rPr>
                <w:sz w:val="7"/>
                <w:szCs w:val="7"/>
              </w:rPr>
            </w:pPr>
          </w:p>
        </w:tc>
        <w:tc>
          <w:tcPr>
            <w:tcW w:w="740" w:type="dxa"/>
            <w:vAlign w:val="bottom"/>
          </w:tcPr>
          <w:p w14:paraId="77883F38" w14:textId="77777777" w:rsidR="00EB778F" w:rsidRDefault="00EB778F">
            <w:pPr>
              <w:rPr>
                <w:sz w:val="7"/>
                <w:szCs w:val="7"/>
              </w:rPr>
            </w:pPr>
          </w:p>
        </w:tc>
        <w:tc>
          <w:tcPr>
            <w:tcW w:w="1060" w:type="dxa"/>
            <w:vMerge/>
            <w:vAlign w:val="bottom"/>
          </w:tcPr>
          <w:p w14:paraId="40EE375D" w14:textId="77777777" w:rsidR="00EB778F" w:rsidRDefault="00EB778F">
            <w:pPr>
              <w:rPr>
                <w:sz w:val="7"/>
                <w:szCs w:val="7"/>
              </w:rPr>
            </w:pPr>
          </w:p>
        </w:tc>
        <w:tc>
          <w:tcPr>
            <w:tcW w:w="200" w:type="dxa"/>
            <w:vAlign w:val="bottom"/>
          </w:tcPr>
          <w:p w14:paraId="0DCEB38B" w14:textId="77777777" w:rsidR="00EB778F" w:rsidRDefault="00EB778F">
            <w:pPr>
              <w:rPr>
                <w:sz w:val="7"/>
                <w:szCs w:val="7"/>
              </w:rPr>
            </w:pPr>
          </w:p>
        </w:tc>
        <w:tc>
          <w:tcPr>
            <w:tcW w:w="960" w:type="dxa"/>
            <w:vAlign w:val="bottom"/>
          </w:tcPr>
          <w:p w14:paraId="4DCA9D48" w14:textId="77777777" w:rsidR="00EB778F" w:rsidRDefault="00EB778F">
            <w:pPr>
              <w:rPr>
                <w:sz w:val="7"/>
                <w:szCs w:val="7"/>
              </w:rPr>
            </w:pPr>
          </w:p>
        </w:tc>
        <w:tc>
          <w:tcPr>
            <w:tcW w:w="120" w:type="dxa"/>
            <w:vAlign w:val="bottom"/>
          </w:tcPr>
          <w:p w14:paraId="7100BF6D" w14:textId="77777777" w:rsidR="00EB778F" w:rsidRDefault="00EB778F">
            <w:pPr>
              <w:rPr>
                <w:sz w:val="7"/>
                <w:szCs w:val="7"/>
              </w:rPr>
            </w:pPr>
          </w:p>
        </w:tc>
        <w:tc>
          <w:tcPr>
            <w:tcW w:w="0" w:type="dxa"/>
            <w:vAlign w:val="bottom"/>
          </w:tcPr>
          <w:p w14:paraId="44BCA47F" w14:textId="77777777" w:rsidR="00EB778F" w:rsidRDefault="00EB778F">
            <w:pPr>
              <w:rPr>
                <w:sz w:val="1"/>
                <w:szCs w:val="1"/>
              </w:rPr>
            </w:pPr>
          </w:p>
        </w:tc>
      </w:tr>
      <w:tr w:rsidR="00EB778F" w14:paraId="76D283A3" w14:textId="77777777">
        <w:trPr>
          <w:trHeight w:val="228"/>
        </w:trPr>
        <w:tc>
          <w:tcPr>
            <w:tcW w:w="500" w:type="dxa"/>
            <w:vAlign w:val="bottom"/>
          </w:tcPr>
          <w:p w14:paraId="47D9E676" w14:textId="77777777" w:rsidR="00EB778F" w:rsidRDefault="00EB778F">
            <w:pPr>
              <w:rPr>
                <w:sz w:val="19"/>
                <w:szCs w:val="19"/>
              </w:rPr>
            </w:pPr>
          </w:p>
        </w:tc>
        <w:tc>
          <w:tcPr>
            <w:tcW w:w="660" w:type="dxa"/>
            <w:vAlign w:val="bottom"/>
          </w:tcPr>
          <w:p w14:paraId="0D6B18A8" w14:textId="77777777" w:rsidR="00EB778F" w:rsidRDefault="00EB778F">
            <w:pPr>
              <w:rPr>
                <w:sz w:val="19"/>
                <w:szCs w:val="19"/>
              </w:rPr>
            </w:pPr>
          </w:p>
        </w:tc>
        <w:tc>
          <w:tcPr>
            <w:tcW w:w="740" w:type="dxa"/>
            <w:vAlign w:val="bottom"/>
          </w:tcPr>
          <w:p w14:paraId="609DAC10" w14:textId="77777777" w:rsidR="00EB778F" w:rsidRDefault="00EB778F">
            <w:pPr>
              <w:rPr>
                <w:sz w:val="19"/>
                <w:szCs w:val="19"/>
              </w:rPr>
            </w:pPr>
          </w:p>
        </w:tc>
        <w:tc>
          <w:tcPr>
            <w:tcW w:w="1060" w:type="dxa"/>
            <w:vAlign w:val="bottom"/>
          </w:tcPr>
          <w:p w14:paraId="1BDEC326" w14:textId="77777777" w:rsidR="00EB778F" w:rsidRDefault="00EB778F">
            <w:pPr>
              <w:rPr>
                <w:sz w:val="19"/>
                <w:szCs w:val="19"/>
              </w:rPr>
            </w:pPr>
          </w:p>
        </w:tc>
        <w:tc>
          <w:tcPr>
            <w:tcW w:w="200" w:type="dxa"/>
            <w:vAlign w:val="bottom"/>
          </w:tcPr>
          <w:p w14:paraId="4BF13A68" w14:textId="77777777" w:rsidR="00EB778F" w:rsidRDefault="00EB778F">
            <w:pPr>
              <w:rPr>
                <w:sz w:val="19"/>
                <w:szCs w:val="19"/>
              </w:rPr>
            </w:pPr>
          </w:p>
        </w:tc>
        <w:tc>
          <w:tcPr>
            <w:tcW w:w="960" w:type="dxa"/>
            <w:vAlign w:val="bottom"/>
          </w:tcPr>
          <w:p w14:paraId="005A8B11" w14:textId="77777777" w:rsidR="00EB778F" w:rsidRDefault="00EB778F">
            <w:pPr>
              <w:rPr>
                <w:sz w:val="19"/>
                <w:szCs w:val="19"/>
              </w:rPr>
            </w:pPr>
          </w:p>
        </w:tc>
        <w:tc>
          <w:tcPr>
            <w:tcW w:w="120" w:type="dxa"/>
            <w:vAlign w:val="bottom"/>
          </w:tcPr>
          <w:p w14:paraId="2C95B224" w14:textId="77777777" w:rsidR="00EB778F" w:rsidRDefault="00B62E70">
            <w:pPr>
              <w:jc w:val="right"/>
              <w:rPr>
                <w:sz w:val="20"/>
                <w:szCs w:val="20"/>
              </w:rPr>
            </w:pPr>
            <w:r>
              <w:rPr>
                <w:rFonts w:ascii="Arial" w:eastAsia="Arial" w:hAnsi="Arial" w:cs="Arial"/>
                <w:w w:val="89"/>
                <w:sz w:val="12"/>
                <w:szCs w:val="12"/>
              </w:rPr>
              <w:t>1</w:t>
            </w:r>
          </w:p>
        </w:tc>
        <w:tc>
          <w:tcPr>
            <w:tcW w:w="0" w:type="dxa"/>
            <w:vAlign w:val="bottom"/>
          </w:tcPr>
          <w:p w14:paraId="05DFD3F1" w14:textId="77777777" w:rsidR="00EB778F" w:rsidRDefault="00EB778F">
            <w:pPr>
              <w:rPr>
                <w:sz w:val="1"/>
                <w:szCs w:val="1"/>
              </w:rPr>
            </w:pPr>
          </w:p>
        </w:tc>
      </w:tr>
      <w:tr w:rsidR="00EB778F" w14:paraId="6E71331C" w14:textId="77777777">
        <w:trPr>
          <w:trHeight w:val="189"/>
        </w:trPr>
        <w:tc>
          <w:tcPr>
            <w:tcW w:w="500" w:type="dxa"/>
            <w:vAlign w:val="bottom"/>
          </w:tcPr>
          <w:p w14:paraId="0511022C" w14:textId="77777777" w:rsidR="00EB778F" w:rsidRDefault="00EB778F">
            <w:pPr>
              <w:rPr>
                <w:sz w:val="16"/>
                <w:szCs w:val="16"/>
              </w:rPr>
            </w:pPr>
          </w:p>
        </w:tc>
        <w:tc>
          <w:tcPr>
            <w:tcW w:w="660" w:type="dxa"/>
            <w:vAlign w:val="bottom"/>
          </w:tcPr>
          <w:p w14:paraId="788D127F" w14:textId="77777777" w:rsidR="00EB778F" w:rsidRDefault="00EB778F">
            <w:pPr>
              <w:rPr>
                <w:sz w:val="16"/>
                <w:szCs w:val="16"/>
              </w:rPr>
            </w:pPr>
          </w:p>
        </w:tc>
        <w:tc>
          <w:tcPr>
            <w:tcW w:w="740" w:type="dxa"/>
            <w:vAlign w:val="bottom"/>
          </w:tcPr>
          <w:p w14:paraId="570B7B09" w14:textId="77777777" w:rsidR="00EB778F" w:rsidRDefault="00EB778F">
            <w:pPr>
              <w:rPr>
                <w:sz w:val="16"/>
                <w:szCs w:val="16"/>
              </w:rPr>
            </w:pPr>
          </w:p>
        </w:tc>
        <w:tc>
          <w:tcPr>
            <w:tcW w:w="1060" w:type="dxa"/>
            <w:vAlign w:val="bottom"/>
          </w:tcPr>
          <w:p w14:paraId="6E7BED7F" w14:textId="77777777" w:rsidR="00EB778F" w:rsidRDefault="00EB778F">
            <w:pPr>
              <w:rPr>
                <w:sz w:val="16"/>
                <w:szCs w:val="16"/>
              </w:rPr>
            </w:pPr>
          </w:p>
        </w:tc>
        <w:tc>
          <w:tcPr>
            <w:tcW w:w="200" w:type="dxa"/>
            <w:vAlign w:val="bottom"/>
          </w:tcPr>
          <w:p w14:paraId="23530A30" w14:textId="77777777" w:rsidR="00EB778F" w:rsidRDefault="00EB778F">
            <w:pPr>
              <w:rPr>
                <w:sz w:val="16"/>
                <w:szCs w:val="16"/>
              </w:rPr>
            </w:pPr>
          </w:p>
        </w:tc>
        <w:tc>
          <w:tcPr>
            <w:tcW w:w="960" w:type="dxa"/>
            <w:vAlign w:val="bottom"/>
          </w:tcPr>
          <w:p w14:paraId="43BAA064" w14:textId="77777777" w:rsidR="00EB778F" w:rsidRDefault="00EB778F">
            <w:pPr>
              <w:rPr>
                <w:sz w:val="16"/>
                <w:szCs w:val="16"/>
              </w:rPr>
            </w:pPr>
          </w:p>
        </w:tc>
        <w:tc>
          <w:tcPr>
            <w:tcW w:w="120" w:type="dxa"/>
            <w:vAlign w:val="bottom"/>
          </w:tcPr>
          <w:p w14:paraId="69A7E4B5" w14:textId="77777777" w:rsidR="00EB778F" w:rsidRDefault="00B62E70">
            <w:pPr>
              <w:jc w:val="right"/>
              <w:rPr>
                <w:sz w:val="20"/>
                <w:szCs w:val="20"/>
              </w:rPr>
            </w:pPr>
            <w:r>
              <w:rPr>
                <w:rFonts w:ascii="Arial" w:eastAsia="Arial" w:hAnsi="Arial" w:cs="Arial"/>
                <w:w w:val="85"/>
                <w:sz w:val="16"/>
                <w:szCs w:val="16"/>
              </w:rPr>
              <w:t>+</w:t>
            </w:r>
          </w:p>
        </w:tc>
        <w:tc>
          <w:tcPr>
            <w:tcW w:w="0" w:type="dxa"/>
            <w:vAlign w:val="bottom"/>
          </w:tcPr>
          <w:p w14:paraId="68FDDF6C" w14:textId="77777777" w:rsidR="00EB778F" w:rsidRDefault="00EB778F">
            <w:pPr>
              <w:rPr>
                <w:sz w:val="1"/>
                <w:szCs w:val="1"/>
              </w:rPr>
            </w:pPr>
          </w:p>
        </w:tc>
      </w:tr>
      <w:tr w:rsidR="00EB778F" w14:paraId="4DF052A4" w14:textId="77777777">
        <w:trPr>
          <w:trHeight w:val="136"/>
        </w:trPr>
        <w:tc>
          <w:tcPr>
            <w:tcW w:w="500" w:type="dxa"/>
            <w:vAlign w:val="bottom"/>
          </w:tcPr>
          <w:p w14:paraId="07C2A333" w14:textId="77777777" w:rsidR="00EB778F" w:rsidRDefault="00EB778F">
            <w:pPr>
              <w:rPr>
                <w:sz w:val="11"/>
                <w:szCs w:val="11"/>
              </w:rPr>
            </w:pPr>
          </w:p>
        </w:tc>
        <w:tc>
          <w:tcPr>
            <w:tcW w:w="660" w:type="dxa"/>
            <w:vAlign w:val="bottom"/>
          </w:tcPr>
          <w:p w14:paraId="50FB8FE7" w14:textId="77777777" w:rsidR="00EB778F" w:rsidRDefault="00EB778F">
            <w:pPr>
              <w:rPr>
                <w:sz w:val="11"/>
                <w:szCs w:val="11"/>
              </w:rPr>
            </w:pPr>
          </w:p>
        </w:tc>
        <w:tc>
          <w:tcPr>
            <w:tcW w:w="740" w:type="dxa"/>
            <w:vAlign w:val="bottom"/>
          </w:tcPr>
          <w:p w14:paraId="5DCC697B" w14:textId="77777777" w:rsidR="00EB778F" w:rsidRDefault="00EB778F">
            <w:pPr>
              <w:rPr>
                <w:sz w:val="11"/>
                <w:szCs w:val="11"/>
              </w:rPr>
            </w:pPr>
          </w:p>
        </w:tc>
        <w:tc>
          <w:tcPr>
            <w:tcW w:w="1060" w:type="dxa"/>
            <w:vAlign w:val="bottom"/>
          </w:tcPr>
          <w:p w14:paraId="05F7885A" w14:textId="77777777" w:rsidR="00EB778F" w:rsidRDefault="00EB778F">
            <w:pPr>
              <w:rPr>
                <w:sz w:val="11"/>
                <w:szCs w:val="11"/>
              </w:rPr>
            </w:pPr>
          </w:p>
        </w:tc>
        <w:tc>
          <w:tcPr>
            <w:tcW w:w="200" w:type="dxa"/>
            <w:vAlign w:val="bottom"/>
          </w:tcPr>
          <w:p w14:paraId="0436910F" w14:textId="77777777" w:rsidR="00EB778F" w:rsidRDefault="00EB778F">
            <w:pPr>
              <w:rPr>
                <w:sz w:val="11"/>
                <w:szCs w:val="11"/>
              </w:rPr>
            </w:pPr>
          </w:p>
        </w:tc>
        <w:tc>
          <w:tcPr>
            <w:tcW w:w="960" w:type="dxa"/>
            <w:vAlign w:val="bottom"/>
          </w:tcPr>
          <w:p w14:paraId="3C678DF1" w14:textId="77777777" w:rsidR="00EB778F" w:rsidRDefault="00EB778F">
            <w:pPr>
              <w:rPr>
                <w:sz w:val="11"/>
                <w:szCs w:val="11"/>
              </w:rPr>
            </w:pPr>
          </w:p>
        </w:tc>
        <w:tc>
          <w:tcPr>
            <w:tcW w:w="120" w:type="dxa"/>
            <w:vAlign w:val="bottom"/>
          </w:tcPr>
          <w:p w14:paraId="6BBD37CE" w14:textId="77777777" w:rsidR="00EB778F" w:rsidRDefault="00B62E70">
            <w:pPr>
              <w:spacing w:line="136" w:lineRule="exact"/>
              <w:jc w:val="right"/>
              <w:rPr>
                <w:sz w:val="20"/>
                <w:szCs w:val="20"/>
              </w:rPr>
            </w:pPr>
            <w:r>
              <w:rPr>
                <w:rFonts w:ascii="Arial" w:eastAsia="Arial" w:hAnsi="Arial" w:cs="Arial"/>
                <w:w w:val="89"/>
                <w:sz w:val="12"/>
                <w:szCs w:val="12"/>
              </w:rPr>
              <w:t>0</w:t>
            </w:r>
          </w:p>
        </w:tc>
        <w:tc>
          <w:tcPr>
            <w:tcW w:w="0" w:type="dxa"/>
            <w:vAlign w:val="bottom"/>
          </w:tcPr>
          <w:p w14:paraId="5512D132" w14:textId="77777777" w:rsidR="00EB778F" w:rsidRDefault="00EB778F">
            <w:pPr>
              <w:rPr>
                <w:sz w:val="1"/>
                <w:szCs w:val="1"/>
              </w:rPr>
            </w:pPr>
          </w:p>
        </w:tc>
      </w:tr>
      <w:tr w:rsidR="00EB778F" w14:paraId="5476FCB0" w14:textId="77777777">
        <w:trPr>
          <w:trHeight w:val="189"/>
        </w:trPr>
        <w:tc>
          <w:tcPr>
            <w:tcW w:w="500" w:type="dxa"/>
            <w:vAlign w:val="bottom"/>
          </w:tcPr>
          <w:p w14:paraId="179F3180" w14:textId="77777777" w:rsidR="00EB778F" w:rsidRDefault="00EB778F">
            <w:pPr>
              <w:rPr>
                <w:sz w:val="16"/>
                <w:szCs w:val="16"/>
              </w:rPr>
            </w:pPr>
          </w:p>
        </w:tc>
        <w:tc>
          <w:tcPr>
            <w:tcW w:w="660" w:type="dxa"/>
            <w:vAlign w:val="bottom"/>
          </w:tcPr>
          <w:p w14:paraId="513ABFC2" w14:textId="77777777" w:rsidR="00EB778F" w:rsidRDefault="00EB778F">
            <w:pPr>
              <w:rPr>
                <w:sz w:val="16"/>
                <w:szCs w:val="16"/>
              </w:rPr>
            </w:pPr>
          </w:p>
        </w:tc>
        <w:tc>
          <w:tcPr>
            <w:tcW w:w="740" w:type="dxa"/>
            <w:vAlign w:val="bottom"/>
          </w:tcPr>
          <w:p w14:paraId="55DB6186" w14:textId="77777777" w:rsidR="00EB778F" w:rsidRDefault="00EB778F">
            <w:pPr>
              <w:rPr>
                <w:sz w:val="16"/>
                <w:szCs w:val="16"/>
              </w:rPr>
            </w:pPr>
          </w:p>
        </w:tc>
        <w:tc>
          <w:tcPr>
            <w:tcW w:w="1060" w:type="dxa"/>
            <w:vAlign w:val="bottom"/>
          </w:tcPr>
          <w:p w14:paraId="5C3928AC" w14:textId="77777777" w:rsidR="00EB778F" w:rsidRDefault="00EB778F">
            <w:pPr>
              <w:rPr>
                <w:sz w:val="16"/>
                <w:szCs w:val="16"/>
              </w:rPr>
            </w:pPr>
          </w:p>
        </w:tc>
        <w:tc>
          <w:tcPr>
            <w:tcW w:w="200" w:type="dxa"/>
            <w:vAlign w:val="bottom"/>
          </w:tcPr>
          <w:p w14:paraId="17DA23E8" w14:textId="77777777" w:rsidR="00EB778F" w:rsidRDefault="00EB778F">
            <w:pPr>
              <w:rPr>
                <w:sz w:val="16"/>
                <w:szCs w:val="16"/>
              </w:rPr>
            </w:pPr>
          </w:p>
        </w:tc>
        <w:tc>
          <w:tcPr>
            <w:tcW w:w="960" w:type="dxa"/>
            <w:vAlign w:val="bottom"/>
          </w:tcPr>
          <w:p w14:paraId="26A03175" w14:textId="77777777" w:rsidR="00EB778F" w:rsidRDefault="00EB778F">
            <w:pPr>
              <w:rPr>
                <w:sz w:val="16"/>
                <w:szCs w:val="16"/>
              </w:rPr>
            </w:pPr>
          </w:p>
        </w:tc>
        <w:tc>
          <w:tcPr>
            <w:tcW w:w="120" w:type="dxa"/>
            <w:vAlign w:val="bottom"/>
          </w:tcPr>
          <w:p w14:paraId="6A96157E" w14:textId="77777777" w:rsidR="00EB778F" w:rsidRDefault="00B62E70">
            <w:pPr>
              <w:jc w:val="right"/>
              <w:rPr>
                <w:sz w:val="20"/>
                <w:szCs w:val="20"/>
              </w:rPr>
            </w:pPr>
            <w:r>
              <w:rPr>
                <w:rFonts w:ascii="Arial" w:eastAsia="Arial" w:hAnsi="Arial" w:cs="Arial"/>
                <w:w w:val="89"/>
                <w:sz w:val="16"/>
                <w:szCs w:val="16"/>
              </w:rPr>
              <w:t>–</w:t>
            </w:r>
          </w:p>
        </w:tc>
        <w:tc>
          <w:tcPr>
            <w:tcW w:w="0" w:type="dxa"/>
            <w:vAlign w:val="bottom"/>
          </w:tcPr>
          <w:p w14:paraId="1AC36143" w14:textId="77777777" w:rsidR="00EB778F" w:rsidRDefault="00EB778F">
            <w:pPr>
              <w:rPr>
                <w:sz w:val="1"/>
                <w:szCs w:val="1"/>
              </w:rPr>
            </w:pPr>
          </w:p>
        </w:tc>
      </w:tr>
      <w:tr w:rsidR="00EB778F" w14:paraId="4382FFF9" w14:textId="77777777">
        <w:trPr>
          <w:trHeight w:val="142"/>
        </w:trPr>
        <w:tc>
          <w:tcPr>
            <w:tcW w:w="500" w:type="dxa"/>
            <w:vMerge w:val="restart"/>
            <w:vAlign w:val="bottom"/>
          </w:tcPr>
          <w:p w14:paraId="73C8D25D" w14:textId="77777777" w:rsidR="00EB778F" w:rsidRDefault="00B62E70">
            <w:pPr>
              <w:ind w:right="180"/>
              <w:jc w:val="right"/>
              <w:rPr>
                <w:sz w:val="20"/>
                <w:szCs w:val="20"/>
              </w:rPr>
            </w:pPr>
            <w:r>
              <w:rPr>
                <w:rFonts w:ascii="Arial" w:eastAsia="Arial" w:hAnsi="Arial" w:cs="Arial"/>
                <w:w w:val="89"/>
                <w:sz w:val="12"/>
                <w:szCs w:val="12"/>
              </w:rPr>
              <w:t>2003</w:t>
            </w:r>
          </w:p>
        </w:tc>
        <w:tc>
          <w:tcPr>
            <w:tcW w:w="660" w:type="dxa"/>
            <w:vMerge w:val="restart"/>
            <w:vAlign w:val="bottom"/>
          </w:tcPr>
          <w:p w14:paraId="7A3B1F3C" w14:textId="77777777" w:rsidR="00EB778F" w:rsidRDefault="00B62E70">
            <w:pPr>
              <w:ind w:right="240"/>
              <w:jc w:val="right"/>
              <w:rPr>
                <w:sz w:val="20"/>
                <w:szCs w:val="20"/>
              </w:rPr>
            </w:pPr>
            <w:r>
              <w:rPr>
                <w:rFonts w:ascii="Arial" w:eastAsia="Arial" w:hAnsi="Arial" w:cs="Arial"/>
                <w:sz w:val="12"/>
                <w:szCs w:val="12"/>
              </w:rPr>
              <w:t>06</w:t>
            </w:r>
          </w:p>
        </w:tc>
        <w:tc>
          <w:tcPr>
            <w:tcW w:w="740" w:type="dxa"/>
            <w:vMerge w:val="restart"/>
            <w:vAlign w:val="bottom"/>
          </w:tcPr>
          <w:p w14:paraId="492A3EE7" w14:textId="77777777" w:rsidR="00EB778F" w:rsidRDefault="00B62E70">
            <w:pPr>
              <w:ind w:right="240"/>
              <w:jc w:val="right"/>
              <w:rPr>
                <w:sz w:val="20"/>
                <w:szCs w:val="20"/>
              </w:rPr>
            </w:pPr>
            <w:r>
              <w:rPr>
                <w:rFonts w:ascii="Arial" w:eastAsia="Arial" w:hAnsi="Arial" w:cs="Arial"/>
                <w:sz w:val="12"/>
                <w:szCs w:val="12"/>
              </w:rPr>
              <w:t>09</w:t>
            </w:r>
          </w:p>
        </w:tc>
        <w:tc>
          <w:tcPr>
            <w:tcW w:w="1060" w:type="dxa"/>
            <w:vMerge w:val="restart"/>
            <w:vAlign w:val="bottom"/>
          </w:tcPr>
          <w:p w14:paraId="74BBF25D" w14:textId="77777777" w:rsidR="00EB778F" w:rsidRDefault="00B62E70">
            <w:pPr>
              <w:ind w:right="560"/>
              <w:jc w:val="right"/>
              <w:rPr>
                <w:sz w:val="20"/>
                <w:szCs w:val="20"/>
              </w:rPr>
            </w:pPr>
            <w:r>
              <w:rPr>
                <w:rFonts w:ascii="Arial" w:eastAsia="Arial" w:hAnsi="Arial" w:cs="Arial"/>
                <w:sz w:val="12"/>
                <w:szCs w:val="12"/>
              </w:rPr>
              <w:t>12</w:t>
            </w:r>
          </w:p>
        </w:tc>
        <w:tc>
          <w:tcPr>
            <w:tcW w:w="200" w:type="dxa"/>
            <w:vMerge w:val="restart"/>
            <w:vAlign w:val="bottom"/>
          </w:tcPr>
          <w:p w14:paraId="694DE0CE" w14:textId="77777777" w:rsidR="00EB778F" w:rsidRDefault="00B62E70">
            <w:pPr>
              <w:ind w:right="20"/>
              <w:jc w:val="right"/>
              <w:rPr>
                <w:sz w:val="20"/>
                <w:szCs w:val="20"/>
              </w:rPr>
            </w:pPr>
            <w:r>
              <w:rPr>
                <w:rFonts w:ascii="Arial" w:eastAsia="Arial" w:hAnsi="Arial" w:cs="Arial"/>
                <w:w w:val="74"/>
                <w:sz w:val="12"/>
                <w:szCs w:val="12"/>
              </w:rPr>
              <w:t>15</w:t>
            </w:r>
          </w:p>
        </w:tc>
        <w:tc>
          <w:tcPr>
            <w:tcW w:w="960" w:type="dxa"/>
            <w:vMerge w:val="restart"/>
            <w:vAlign w:val="bottom"/>
          </w:tcPr>
          <w:p w14:paraId="6BB624F6" w14:textId="77777777" w:rsidR="00EB778F" w:rsidRDefault="00B62E70">
            <w:pPr>
              <w:ind w:right="240"/>
              <w:jc w:val="right"/>
              <w:rPr>
                <w:sz w:val="20"/>
                <w:szCs w:val="20"/>
              </w:rPr>
            </w:pPr>
            <w:r>
              <w:rPr>
                <w:rFonts w:ascii="Arial" w:eastAsia="Arial" w:hAnsi="Arial" w:cs="Arial"/>
                <w:sz w:val="12"/>
                <w:szCs w:val="12"/>
              </w:rPr>
              <w:t>18</w:t>
            </w:r>
          </w:p>
        </w:tc>
        <w:tc>
          <w:tcPr>
            <w:tcW w:w="120" w:type="dxa"/>
            <w:vAlign w:val="bottom"/>
          </w:tcPr>
          <w:p w14:paraId="45B4E14F" w14:textId="77777777" w:rsidR="00EB778F" w:rsidRDefault="00B62E70">
            <w:pPr>
              <w:jc w:val="right"/>
              <w:rPr>
                <w:sz w:val="20"/>
                <w:szCs w:val="20"/>
              </w:rPr>
            </w:pPr>
            <w:r>
              <w:rPr>
                <w:rFonts w:ascii="Arial" w:eastAsia="Arial" w:hAnsi="Arial" w:cs="Arial"/>
                <w:w w:val="89"/>
                <w:sz w:val="12"/>
                <w:szCs w:val="12"/>
              </w:rPr>
              <w:t>1</w:t>
            </w:r>
          </w:p>
        </w:tc>
        <w:tc>
          <w:tcPr>
            <w:tcW w:w="0" w:type="dxa"/>
            <w:vAlign w:val="bottom"/>
          </w:tcPr>
          <w:p w14:paraId="47347BED" w14:textId="77777777" w:rsidR="00EB778F" w:rsidRDefault="00EB778F">
            <w:pPr>
              <w:rPr>
                <w:sz w:val="1"/>
                <w:szCs w:val="1"/>
              </w:rPr>
            </w:pPr>
          </w:p>
        </w:tc>
      </w:tr>
      <w:tr w:rsidR="00EB778F" w14:paraId="6B90F79E" w14:textId="77777777">
        <w:trPr>
          <w:trHeight w:val="101"/>
        </w:trPr>
        <w:tc>
          <w:tcPr>
            <w:tcW w:w="500" w:type="dxa"/>
            <w:vMerge/>
            <w:vAlign w:val="bottom"/>
          </w:tcPr>
          <w:p w14:paraId="13A2DB3C" w14:textId="77777777" w:rsidR="00EB778F" w:rsidRDefault="00EB778F">
            <w:pPr>
              <w:rPr>
                <w:sz w:val="8"/>
                <w:szCs w:val="8"/>
              </w:rPr>
            </w:pPr>
          </w:p>
        </w:tc>
        <w:tc>
          <w:tcPr>
            <w:tcW w:w="660" w:type="dxa"/>
            <w:vMerge/>
            <w:vAlign w:val="bottom"/>
          </w:tcPr>
          <w:p w14:paraId="69C15639" w14:textId="77777777" w:rsidR="00EB778F" w:rsidRDefault="00EB778F">
            <w:pPr>
              <w:rPr>
                <w:sz w:val="8"/>
                <w:szCs w:val="8"/>
              </w:rPr>
            </w:pPr>
          </w:p>
        </w:tc>
        <w:tc>
          <w:tcPr>
            <w:tcW w:w="740" w:type="dxa"/>
            <w:vMerge/>
            <w:vAlign w:val="bottom"/>
          </w:tcPr>
          <w:p w14:paraId="3915C936" w14:textId="77777777" w:rsidR="00EB778F" w:rsidRDefault="00EB778F">
            <w:pPr>
              <w:rPr>
                <w:sz w:val="8"/>
                <w:szCs w:val="8"/>
              </w:rPr>
            </w:pPr>
          </w:p>
        </w:tc>
        <w:tc>
          <w:tcPr>
            <w:tcW w:w="1060" w:type="dxa"/>
            <w:vMerge/>
            <w:vAlign w:val="bottom"/>
          </w:tcPr>
          <w:p w14:paraId="13D4E3CD" w14:textId="77777777" w:rsidR="00EB778F" w:rsidRDefault="00EB778F">
            <w:pPr>
              <w:rPr>
                <w:sz w:val="8"/>
                <w:szCs w:val="8"/>
              </w:rPr>
            </w:pPr>
          </w:p>
        </w:tc>
        <w:tc>
          <w:tcPr>
            <w:tcW w:w="200" w:type="dxa"/>
            <w:vMerge/>
            <w:vAlign w:val="bottom"/>
          </w:tcPr>
          <w:p w14:paraId="6933F860" w14:textId="77777777" w:rsidR="00EB778F" w:rsidRDefault="00EB778F">
            <w:pPr>
              <w:rPr>
                <w:sz w:val="8"/>
                <w:szCs w:val="8"/>
              </w:rPr>
            </w:pPr>
          </w:p>
        </w:tc>
        <w:tc>
          <w:tcPr>
            <w:tcW w:w="960" w:type="dxa"/>
            <w:vMerge/>
            <w:vAlign w:val="bottom"/>
          </w:tcPr>
          <w:p w14:paraId="09CC70F7" w14:textId="77777777" w:rsidR="00EB778F" w:rsidRDefault="00EB778F">
            <w:pPr>
              <w:rPr>
                <w:sz w:val="8"/>
                <w:szCs w:val="8"/>
              </w:rPr>
            </w:pPr>
          </w:p>
        </w:tc>
        <w:tc>
          <w:tcPr>
            <w:tcW w:w="120" w:type="dxa"/>
            <w:vAlign w:val="bottom"/>
          </w:tcPr>
          <w:p w14:paraId="03167167" w14:textId="77777777" w:rsidR="00EB778F" w:rsidRDefault="00EB778F">
            <w:pPr>
              <w:rPr>
                <w:sz w:val="8"/>
                <w:szCs w:val="8"/>
              </w:rPr>
            </w:pPr>
          </w:p>
        </w:tc>
        <w:tc>
          <w:tcPr>
            <w:tcW w:w="0" w:type="dxa"/>
            <w:vAlign w:val="bottom"/>
          </w:tcPr>
          <w:p w14:paraId="0F091C57" w14:textId="77777777" w:rsidR="00EB778F" w:rsidRDefault="00EB778F">
            <w:pPr>
              <w:rPr>
                <w:sz w:val="1"/>
                <w:szCs w:val="1"/>
              </w:rPr>
            </w:pPr>
          </w:p>
        </w:tc>
      </w:tr>
    </w:tbl>
    <w:p w14:paraId="33785A37" w14:textId="77777777" w:rsidR="00EB778F" w:rsidRDefault="00B62E70">
      <w:pPr>
        <w:spacing w:line="20" w:lineRule="exact"/>
        <w:rPr>
          <w:sz w:val="20"/>
          <w:szCs w:val="20"/>
        </w:rPr>
      </w:pPr>
      <w:r>
        <w:rPr>
          <w:noProof/>
          <w:sz w:val="20"/>
          <w:szCs w:val="20"/>
        </w:rPr>
        <w:drawing>
          <wp:anchor distT="0" distB="0" distL="114300" distR="114300" simplePos="0" relativeHeight="251714048" behindDoc="1" locked="0" layoutInCell="0" allowOverlap="1" wp14:anchorId="7CFE2483" wp14:editId="3CCBB27F">
            <wp:simplePos x="0" y="0"/>
            <wp:positionH relativeFrom="column">
              <wp:posOffset>0</wp:posOffset>
            </wp:positionH>
            <wp:positionV relativeFrom="paragraph">
              <wp:posOffset>-1546860</wp:posOffset>
            </wp:positionV>
            <wp:extent cx="2700020" cy="144018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83"/>
                    <a:srcRect/>
                    <a:stretch>
                      <a:fillRect/>
                    </a:stretch>
                  </pic:blipFill>
                  <pic:spPr bwMode="auto">
                    <a:xfrm>
                      <a:off x="0" y="0"/>
                      <a:ext cx="2700020" cy="1440180"/>
                    </a:xfrm>
                    <a:prstGeom prst="rect">
                      <a:avLst/>
                    </a:prstGeom>
                    <a:noFill/>
                  </pic:spPr>
                </pic:pic>
              </a:graphicData>
            </a:graphic>
          </wp:anchor>
        </w:drawing>
      </w:r>
    </w:p>
    <w:p w14:paraId="2B29C686" w14:textId="77777777" w:rsidR="00EB778F" w:rsidRDefault="00EB778F">
      <w:pPr>
        <w:spacing w:line="115" w:lineRule="exact"/>
        <w:rPr>
          <w:sz w:val="20"/>
          <w:szCs w:val="20"/>
        </w:rPr>
      </w:pPr>
    </w:p>
    <w:p w14:paraId="7CB1D4A6" w14:textId="77777777" w:rsidR="00EB778F" w:rsidRDefault="00B62E70">
      <w:pPr>
        <w:ind w:left="6"/>
        <w:rPr>
          <w:sz w:val="20"/>
          <w:szCs w:val="20"/>
        </w:rPr>
      </w:pPr>
      <w:r>
        <w:rPr>
          <w:rFonts w:ascii="Arial" w:eastAsia="Arial" w:hAnsi="Arial" w:cs="Arial"/>
          <w:sz w:val="11"/>
          <w:szCs w:val="11"/>
        </w:rPr>
        <w:t>Sources: Bank of England, FCA Product Sales Database and Bank calculations.</w:t>
      </w:r>
    </w:p>
    <w:p w14:paraId="4D37D991" w14:textId="77777777" w:rsidR="00EB778F" w:rsidRDefault="00EB778F">
      <w:pPr>
        <w:spacing w:line="134" w:lineRule="exact"/>
        <w:rPr>
          <w:sz w:val="20"/>
          <w:szCs w:val="20"/>
        </w:rPr>
      </w:pPr>
    </w:p>
    <w:p w14:paraId="72A273DA" w14:textId="77777777" w:rsidR="00EB778F" w:rsidRDefault="00B62E70">
      <w:pPr>
        <w:numPr>
          <w:ilvl w:val="0"/>
          <w:numId w:val="63"/>
        </w:numPr>
        <w:tabs>
          <w:tab w:val="left" w:pos="166"/>
        </w:tabs>
        <w:ind w:left="166" w:hanging="166"/>
        <w:rPr>
          <w:rFonts w:ascii="Arial" w:eastAsia="Arial" w:hAnsi="Arial" w:cs="Arial"/>
          <w:sz w:val="11"/>
          <w:szCs w:val="11"/>
        </w:rPr>
      </w:pPr>
      <w:r>
        <w:rPr>
          <w:rFonts w:ascii="Arial" w:eastAsia="Arial" w:hAnsi="Arial" w:cs="Arial"/>
          <w:sz w:val="11"/>
          <w:szCs w:val="11"/>
        </w:rPr>
        <w:t xml:space="preserve">Spreads are taken relative to the risk-free rate of </w:t>
      </w:r>
      <w:r>
        <w:rPr>
          <w:rFonts w:ascii="Arial" w:eastAsia="Arial" w:hAnsi="Arial" w:cs="Arial"/>
          <w:sz w:val="11"/>
          <w:szCs w:val="11"/>
        </w:rPr>
        <w:t>the same maturity.</w:t>
      </w:r>
    </w:p>
    <w:p w14:paraId="5D436CC7" w14:textId="77777777" w:rsidR="00EB778F" w:rsidRDefault="00EB778F">
      <w:pPr>
        <w:spacing w:line="3" w:lineRule="exact"/>
        <w:rPr>
          <w:rFonts w:ascii="Arial" w:eastAsia="Arial" w:hAnsi="Arial" w:cs="Arial"/>
          <w:sz w:val="11"/>
          <w:szCs w:val="11"/>
        </w:rPr>
      </w:pPr>
    </w:p>
    <w:p w14:paraId="7EB0EE6C" w14:textId="77777777" w:rsidR="00EB778F" w:rsidRDefault="00B62E70">
      <w:pPr>
        <w:numPr>
          <w:ilvl w:val="0"/>
          <w:numId w:val="63"/>
        </w:numPr>
        <w:tabs>
          <w:tab w:val="left" w:pos="166"/>
        </w:tabs>
        <w:spacing w:line="258" w:lineRule="auto"/>
        <w:ind w:left="166" w:right="380" w:hanging="166"/>
        <w:rPr>
          <w:rFonts w:ascii="Arial" w:eastAsia="Arial" w:hAnsi="Arial" w:cs="Arial"/>
          <w:sz w:val="11"/>
          <w:szCs w:val="11"/>
        </w:rPr>
      </w:pPr>
      <w:r>
        <w:rPr>
          <w:rFonts w:ascii="Arial" w:eastAsia="Arial" w:hAnsi="Arial" w:cs="Arial"/>
          <w:sz w:val="11"/>
          <w:szCs w:val="11"/>
        </w:rPr>
        <w:t>Dashed line is an estimate of historical 90% LTV spreads, which uses rates reported on new mortgages in the FCA Product Sales Database.</w:t>
      </w:r>
    </w:p>
    <w:p w14:paraId="64B7A728" w14:textId="77777777" w:rsidR="00EB778F" w:rsidRDefault="00B62E70">
      <w:pPr>
        <w:spacing w:line="20" w:lineRule="exact"/>
        <w:rPr>
          <w:sz w:val="20"/>
          <w:szCs w:val="20"/>
        </w:rPr>
      </w:pPr>
      <w:r>
        <w:rPr>
          <w:sz w:val="20"/>
          <w:szCs w:val="20"/>
        </w:rPr>
        <w:br w:type="column"/>
      </w:r>
    </w:p>
    <w:p w14:paraId="7494A888" w14:textId="77777777" w:rsidR="00EB778F" w:rsidRDefault="00EB778F">
      <w:pPr>
        <w:spacing w:line="356" w:lineRule="exact"/>
        <w:rPr>
          <w:sz w:val="20"/>
          <w:szCs w:val="20"/>
        </w:rPr>
      </w:pPr>
    </w:p>
    <w:p w14:paraId="0612650B" w14:textId="77777777" w:rsidR="00EB778F" w:rsidRDefault="00B62E70">
      <w:pPr>
        <w:spacing w:line="319" w:lineRule="auto"/>
        <w:ind w:right="80"/>
        <w:jc w:val="both"/>
        <w:rPr>
          <w:sz w:val="20"/>
          <w:szCs w:val="20"/>
        </w:rPr>
      </w:pPr>
      <w:r>
        <w:rPr>
          <w:rFonts w:ascii="Arial" w:eastAsia="Arial" w:hAnsi="Arial" w:cs="Arial"/>
          <w:i/>
          <w:iCs/>
          <w:color w:val="5E0053"/>
          <w:sz w:val="17"/>
          <w:szCs w:val="17"/>
        </w:rPr>
        <w:t xml:space="preserve">Lender risk appetite is strong, particularly in the mortgage market. </w:t>
      </w:r>
      <w:r>
        <w:rPr>
          <w:rFonts w:ascii="Arial" w:eastAsia="Arial" w:hAnsi="Arial" w:cs="Arial"/>
          <w:color w:val="000000"/>
          <w:sz w:val="17"/>
          <w:szCs w:val="17"/>
        </w:rPr>
        <w:t>Mortgage lending spreads have fallen substantially over the past few years (Chart C.1). The additional interest rate charged on a 90% LTV mortgage compared to a 75% LTV mortgage was</w:t>
      </w:r>
    </w:p>
    <w:p w14:paraId="0ABAFF63" w14:textId="77777777" w:rsidR="00EB778F" w:rsidRDefault="00EB778F">
      <w:pPr>
        <w:spacing w:line="1" w:lineRule="exact"/>
        <w:rPr>
          <w:sz w:val="20"/>
          <w:szCs w:val="20"/>
        </w:rPr>
      </w:pPr>
    </w:p>
    <w:p w14:paraId="42E428C5" w14:textId="77777777" w:rsidR="00EB778F" w:rsidRDefault="00B62E70">
      <w:pPr>
        <w:spacing w:line="289" w:lineRule="auto"/>
        <w:ind w:right="40"/>
        <w:rPr>
          <w:sz w:val="20"/>
          <w:szCs w:val="20"/>
        </w:rPr>
      </w:pPr>
      <w:r>
        <w:rPr>
          <w:rFonts w:ascii="Arial" w:eastAsia="Arial" w:hAnsi="Arial" w:cs="Arial"/>
          <w:sz w:val="19"/>
          <w:szCs w:val="19"/>
        </w:rPr>
        <w:t xml:space="preserve">46 </w:t>
      </w:r>
      <w:r>
        <w:rPr>
          <w:rFonts w:ascii="Arial" w:eastAsia="Arial" w:hAnsi="Arial" w:cs="Arial"/>
          <w:sz w:val="19"/>
          <w:szCs w:val="19"/>
        </w:rPr>
        <w:t>basis points in October 2018, close to the post-crisis low of 40 basis points seen the previous month. This reduces the compensation lenders receive for the additional risk associated with higher LTV lending. Meanwhile, the share of new mortgages with LTI ratios between 4.0 and 4.5 reached 19.2% in 2018 Q2, a historical high.</w:t>
      </w:r>
    </w:p>
    <w:p w14:paraId="45FCE30F" w14:textId="77777777" w:rsidR="00EB778F" w:rsidRDefault="00EB778F">
      <w:pPr>
        <w:spacing w:line="241" w:lineRule="exact"/>
        <w:rPr>
          <w:sz w:val="20"/>
          <w:szCs w:val="20"/>
        </w:rPr>
      </w:pPr>
    </w:p>
    <w:p w14:paraId="119F99F5" w14:textId="77777777" w:rsidR="00EB778F" w:rsidRDefault="00B62E70">
      <w:pPr>
        <w:spacing w:line="271" w:lineRule="auto"/>
        <w:ind w:right="100"/>
        <w:rPr>
          <w:sz w:val="20"/>
          <w:szCs w:val="20"/>
        </w:rPr>
      </w:pPr>
      <w:r>
        <w:rPr>
          <w:rFonts w:ascii="Arial" w:eastAsia="Arial" w:hAnsi="Arial" w:cs="Arial"/>
          <w:i/>
          <w:iCs/>
          <w:color w:val="5E0053"/>
          <w:sz w:val="20"/>
          <w:szCs w:val="20"/>
        </w:rPr>
        <w:t>But mortgage lending has grown only modestly over the past year, likely reflecting weak demand.</w:t>
      </w:r>
    </w:p>
    <w:p w14:paraId="32E207DF" w14:textId="77777777" w:rsidR="00EB778F" w:rsidRDefault="00EB778F">
      <w:pPr>
        <w:spacing w:line="1" w:lineRule="exact"/>
        <w:rPr>
          <w:sz w:val="20"/>
          <w:szCs w:val="20"/>
        </w:rPr>
      </w:pPr>
    </w:p>
    <w:p w14:paraId="2454D4DF" w14:textId="77777777" w:rsidR="00EB778F" w:rsidRDefault="00B62E70">
      <w:pPr>
        <w:spacing w:line="319" w:lineRule="auto"/>
        <w:ind w:right="140"/>
        <w:jc w:val="both"/>
        <w:rPr>
          <w:sz w:val="20"/>
          <w:szCs w:val="20"/>
        </w:rPr>
      </w:pPr>
      <w:r>
        <w:rPr>
          <w:rFonts w:ascii="Arial" w:eastAsia="Arial" w:hAnsi="Arial" w:cs="Arial"/>
          <w:sz w:val="17"/>
          <w:szCs w:val="17"/>
        </w:rPr>
        <w:t>Despite this strengthening of risk appetite by lenders, mortgage lending growth in the 12 months to September 2018 was 3.2%, broadly in line with household disposable income growth.</w:t>
      </w:r>
    </w:p>
    <w:p w14:paraId="65774733" w14:textId="77777777" w:rsidR="00EB778F" w:rsidRDefault="00EB778F">
      <w:pPr>
        <w:spacing w:line="1" w:lineRule="exact"/>
        <w:rPr>
          <w:sz w:val="20"/>
          <w:szCs w:val="20"/>
        </w:rPr>
      </w:pPr>
    </w:p>
    <w:p w14:paraId="2BF367B7" w14:textId="77777777" w:rsidR="00EB778F" w:rsidRDefault="00B62E70">
      <w:pPr>
        <w:spacing w:line="272" w:lineRule="auto"/>
        <w:ind w:right="160"/>
        <w:rPr>
          <w:sz w:val="20"/>
          <w:szCs w:val="20"/>
        </w:rPr>
      </w:pPr>
      <w:r>
        <w:rPr>
          <w:rFonts w:ascii="Arial" w:eastAsia="Arial" w:hAnsi="Arial" w:cs="Arial"/>
          <w:sz w:val="20"/>
          <w:szCs w:val="20"/>
        </w:rPr>
        <w:t>Credit growth has remained stable at around this level over the past two years, as have mortgage approvals. This reflects restrained borrower demand, driven by a squeeze in real incomes, property tax changes and slightly lower consumer confidence, in part due to uncertainties related to Brexit. Were that uncertainty to fade, borrower demand could rebound significantly.</w:t>
      </w:r>
    </w:p>
    <w:p w14:paraId="33DE9872" w14:textId="77777777" w:rsidR="00EB778F" w:rsidRDefault="00EB778F">
      <w:pPr>
        <w:spacing w:line="256" w:lineRule="exact"/>
        <w:rPr>
          <w:sz w:val="20"/>
          <w:szCs w:val="20"/>
        </w:rPr>
      </w:pPr>
    </w:p>
    <w:p w14:paraId="7D8B1365" w14:textId="77777777" w:rsidR="00EB778F" w:rsidRDefault="00B62E70">
      <w:pPr>
        <w:spacing w:line="271" w:lineRule="auto"/>
        <w:ind w:right="280"/>
        <w:rPr>
          <w:sz w:val="20"/>
          <w:szCs w:val="20"/>
        </w:rPr>
      </w:pPr>
      <w:r>
        <w:rPr>
          <w:rFonts w:ascii="Arial" w:eastAsia="Arial" w:hAnsi="Arial" w:cs="Arial"/>
          <w:i/>
          <w:iCs/>
          <w:color w:val="5E0053"/>
          <w:sz w:val="20"/>
          <w:szCs w:val="20"/>
        </w:rPr>
        <w:t>Consumer credit lending growth has slowed recently, consistent with some tightening in credit conditions.</w:t>
      </w:r>
    </w:p>
    <w:p w14:paraId="5B73FC8E" w14:textId="77777777" w:rsidR="00EB778F" w:rsidRDefault="00EB778F">
      <w:pPr>
        <w:spacing w:line="1" w:lineRule="exact"/>
        <w:rPr>
          <w:sz w:val="20"/>
          <w:szCs w:val="20"/>
        </w:rPr>
      </w:pPr>
    </w:p>
    <w:p w14:paraId="0BACBEF6" w14:textId="77777777" w:rsidR="00EB778F" w:rsidRDefault="00B62E70">
      <w:pPr>
        <w:rPr>
          <w:sz w:val="20"/>
          <w:szCs w:val="20"/>
        </w:rPr>
      </w:pPr>
      <w:r>
        <w:rPr>
          <w:rFonts w:ascii="Arial" w:eastAsia="Arial" w:hAnsi="Arial" w:cs="Arial"/>
          <w:sz w:val="20"/>
          <w:szCs w:val="20"/>
        </w:rPr>
        <w:t>Consumer credit grew by 7.7% in the 12 months to</w:t>
      </w:r>
    </w:p>
    <w:p w14:paraId="7D26A201" w14:textId="77777777" w:rsidR="00EB778F" w:rsidRDefault="00EB778F">
      <w:pPr>
        <w:spacing w:line="30" w:lineRule="exact"/>
        <w:rPr>
          <w:sz w:val="20"/>
          <w:szCs w:val="20"/>
        </w:rPr>
      </w:pPr>
    </w:p>
    <w:p w14:paraId="4E21FADF" w14:textId="77777777" w:rsidR="00EB778F" w:rsidRDefault="00B62E70">
      <w:pPr>
        <w:spacing w:line="312" w:lineRule="auto"/>
        <w:rPr>
          <w:sz w:val="20"/>
          <w:szCs w:val="20"/>
        </w:rPr>
      </w:pPr>
      <w:r>
        <w:rPr>
          <w:rFonts w:ascii="Arial" w:eastAsia="Arial" w:hAnsi="Arial" w:cs="Arial"/>
          <w:sz w:val="18"/>
          <w:szCs w:val="18"/>
        </w:rPr>
        <w:t xml:space="preserve">September 2018, down from a peak of 10.9% in November 2016. This recent slowdown is consistent with lenders’ responses to the </w:t>
      </w:r>
      <w:r>
        <w:rPr>
          <w:rFonts w:ascii="Arial" w:eastAsia="Arial" w:hAnsi="Arial" w:cs="Arial"/>
          <w:i/>
          <w:iCs/>
          <w:sz w:val="18"/>
          <w:szCs w:val="18"/>
        </w:rPr>
        <w:t>Credit Conditions Survey</w:t>
      </w:r>
      <w:r>
        <w:rPr>
          <w:rFonts w:ascii="Arial" w:eastAsia="Arial" w:hAnsi="Arial" w:cs="Arial"/>
          <w:sz w:val="18"/>
          <w:szCs w:val="18"/>
        </w:rPr>
        <w:t>, who have reported tightening in the</w:t>
      </w:r>
      <w:r>
        <w:rPr>
          <w:rFonts w:ascii="Arial" w:eastAsia="Arial" w:hAnsi="Arial" w:cs="Arial"/>
          <w:i/>
          <w:iCs/>
          <w:sz w:val="18"/>
          <w:szCs w:val="18"/>
        </w:rPr>
        <w:t xml:space="preserve"> </w:t>
      </w:r>
      <w:r>
        <w:rPr>
          <w:rFonts w:ascii="Arial" w:eastAsia="Arial" w:hAnsi="Arial" w:cs="Arial"/>
          <w:sz w:val="18"/>
          <w:szCs w:val="18"/>
        </w:rPr>
        <w:t>availability of consumer credit since 2017.</w:t>
      </w:r>
    </w:p>
    <w:p w14:paraId="08A21641" w14:textId="77777777" w:rsidR="00EB778F" w:rsidRDefault="00EB778F">
      <w:pPr>
        <w:sectPr w:rsidR="00EB778F">
          <w:type w:val="continuous"/>
          <w:pgSz w:w="11900" w:h="16838"/>
          <w:pgMar w:top="445" w:right="606" w:bottom="753" w:left="794" w:header="0" w:footer="0" w:gutter="0"/>
          <w:cols w:num="2" w:space="720" w:equalWidth="0">
            <w:col w:w="4606" w:space="720"/>
            <w:col w:w="5180"/>
          </w:cols>
        </w:sectPr>
      </w:pPr>
    </w:p>
    <w:p w14:paraId="4D3C7BE7" w14:textId="77777777" w:rsidR="00EB778F" w:rsidRDefault="00B62E70">
      <w:pPr>
        <w:ind w:left="4986"/>
        <w:rPr>
          <w:sz w:val="20"/>
          <w:szCs w:val="20"/>
        </w:rPr>
      </w:pPr>
      <w:bookmarkStart w:id="37" w:name="page44"/>
      <w:bookmarkEnd w:id="37"/>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Overview of risks to UK financial stability</w:t>
      </w:r>
      <w:r>
        <w:rPr>
          <w:rFonts w:ascii="Arial" w:eastAsia="Arial" w:hAnsi="Arial" w:cs="Arial"/>
          <w:sz w:val="13"/>
          <w:szCs w:val="13"/>
        </w:rPr>
        <w:t xml:space="preserve">  35</w:t>
      </w:r>
    </w:p>
    <w:p w14:paraId="246A20EA" w14:textId="77777777" w:rsidR="00EB778F" w:rsidRDefault="00EB778F">
      <w:pPr>
        <w:sectPr w:rsidR="00EB778F">
          <w:pgSz w:w="11900" w:h="16838"/>
          <w:pgMar w:top="445" w:right="606" w:bottom="322" w:left="794" w:header="0" w:footer="0" w:gutter="0"/>
          <w:cols w:space="720" w:equalWidth="0">
            <w:col w:w="10506"/>
          </w:cols>
        </w:sectPr>
      </w:pPr>
    </w:p>
    <w:p w14:paraId="167D7C3D" w14:textId="77777777" w:rsidR="00EB778F" w:rsidRDefault="00EB778F">
      <w:pPr>
        <w:spacing w:line="200" w:lineRule="exact"/>
        <w:rPr>
          <w:sz w:val="20"/>
          <w:szCs w:val="20"/>
        </w:rPr>
      </w:pPr>
    </w:p>
    <w:p w14:paraId="6713F1B8" w14:textId="77777777" w:rsidR="00EB778F" w:rsidRDefault="00EB778F">
      <w:pPr>
        <w:spacing w:line="200" w:lineRule="exact"/>
        <w:rPr>
          <w:sz w:val="20"/>
          <w:szCs w:val="20"/>
        </w:rPr>
      </w:pPr>
    </w:p>
    <w:p w14:paraId="032D1D94" w14:textId="77777777" w:rsidR="00EB778F" w:rsidRDefault="00EB778F">
      <w:pPr>
        <w:spacing w:line="200" w:lineRule="exact"/>
        <w:rPr>
          <w:sz w:val="20"/>
          <w:szCs w:val="20"/>
        </w:rPr>
      </w:pPr>
    </w:p>
    <w:p w14:paraId="74D4624C" w14:textId="77777777" w:rsidR="00EB778F" w:rsidRDefault="00EB778F">
      <w:pPr>
        <w:spacing w:line="200" w:lineRule="exact"/>
        <w:rPr>
          <w:sz w:val="20"/>
          <w:szCs w:val="20"/>
        </w:rPr>
      </w:pPr>
    </w:p>
    <w:p w14:paraId="12CBEBE9" w14:textId="77777777" w:rsidR="00EB778F" w:rsidRDefault="00EB778F">
      <w:pPr>
        <w:spacing w:line="200" w:lineRule="exact"/>
        <w:rPr>
          <w:sz w:val="20"/>
          <w:szCs w:val="20"/>
        </w:rPr>
      </w:pPr>
    </w:p>
    <w:p w14:paraId="3425FC39" w14:textId="77777777" w:rsidR="00EB778F" w:rsidRDefault="00EB778F">
      <w:pPr>
        <w:spacing w:line="200" w:lineRule="exact"/>
        <w:rPr>
          <w:sz w:val="20"/>
          <w:szCs w:val="20"/>
        </w:rPr>
      </w:pPr>
    </w:p>
    <w:p w14:paraId="3049E17D" w14:textId="77777777" w:rsidR="00EB778F" w:rsidRDefault="00EB778F">
      <w:pPr>
        <w:spacing w:line="200" w:lineRule="exact"/>
        <w:rPr>
          <w:sz w:val="20"/>
          <w:szCs w:val="20"/>
        </w:rPr>
      </w:pPr>
    </w:p>
    <w:p w14:paraId="1D5C3687" w14:textId="77777777" w:rsidR="00EB778F" w:rsidRDefault="00EB778F">
      <w:pPr>
        <w:spacing w:line="200" w:lineRule="exact"/>
        <w:rPr>
          <w:sz w:val="20"/>
          <w:szCs w:val="20"/>
        </w:rPr>
      </w:pPr>
    </w:p>
    <w:p w14:paraId="75A4A2C5" w14:textId="77777777" w:rsidR="00EB778F" w:rsidRDefault="00EB778F">
      <w:pPr>
        <w:spacing w:line="200" w:lineRule="exact"/>
        <w:rPr>
          <w:sz w:val="20"/>
          <w:szCs w:val="20"/>
        </w:rPr>
      </w:pPr>
    </w:p>
    <w:p w14:paraId="48055594" w14:textId="77777777" w:rsidR="00EB778F" w:rsidRDefault="00EB778F">
      <w:pPr>
        <w:spacing w:line="200" w:lineRule="exact"/>
        <w:rPr>
          <w:sz w:val="20"/>
          <w:szCs w:val="20"/>
        </w:rPr>
      </w:pPr>
    </w:p>
    <w:p w14:paraId="0FB0EBE8" w14:textId="77777777" w:rsidR="00EB778F" w:rsidRDefault="00EB778F">
      <w:pPr>
        <w:spacing w:line="200" w:lineRule="exact"/>
        <w:rPr>
          <w:sz w:val="20"/>
          <w:szCs w:val="20"/>
        </w:rPr>
      </w:pPr>
    </w:p>
    <w:p w14:paraId="1156CE4B" w14:textId="77777777" w:rsidR="00EB778F" w:rsidRDefault="00EB778F">
      <w:pPr>
        <w:spacing w:line="200" w:lineRule="exact"/>
        <w:rPr>
          <w:sz w:val="20"/>
          <w:szCs w:val="20"/>
        </w:rPr>
      </w:pPr>
    </w:p>
    <w:p w14:paraId="4A34D0C3" w14:textId="77777777" w:rsidR="00EB778F" w:rsidRDefault="00EB778F">
      <w:pPr>
        <w:spacing w:line="200" w:lineRule="exact"/>
        <w:rPr>
          <w:sz w:val="20"/>
          <w:szCs w:val="20"/>
        </w:rPr>
      </w:pPr>
    </w:p>
    <w:p w14:paraId="6739A78C" w14:textId="77777777" w:rsidR="00EB778F" w:rsidRDefault="00EB778F">
      <w:pPr>
        <w:spacing w:line="200" w:lineRule="exact"/>
        <w:rPr>
          <w:sz w:val="20"/>
          <w:szCs w:val="20"/>
        </w:rPr>
      </w:pPr>
    </w:p>
    <w:p w14:paraId="29DD967A" w14:textId="77777777" w:rsidR="00EB778F" w:rsidRDefault="00EB778F">
      <w:pPr>
        <w:spacing w:line="200" w:lineRule="exact"/>
        <w:rPr>
          <w:sz w:val="20"/>
          <w:szCs w:val="20"/>
        </w:rPr>
      </w:pPr>
    </w:p>
    <w:p w14:paraId="34E2A063" w14:textId="77777777" w:rsidR="00EB778F" w:rsidRDefault="00EB778F">
      <w:pPr>
        <w:spacing w:line="200" w:lineRule="exact"/>
        <w:rPr>
          <w:sz w:val="20"/>
          <w:szCs w:val="20"/>
        </w:rPr>
      </w:pPr>
    </w:p>
    <w:p w14:paraId="752FB62D" w14:textId="77777777" w:rsidR="00EB778F" w:rsidRDefault="00EB778F">
      <w:pPr>
        <w:spacing w:line="200" w:lineRule="exact"/>
        <w:rPr>
          <w:sz w:val="20"/>
          <w:szCs w:val="20"/>
        </w:rPr>
      </w:pPr>
    </w:p>
    <w:p w14:paraId="426CCFBD" w14:textId="77777777" w:rsidR="00EB778F" w:rsidRDefault="00EB778F">
      <w:pPr>
        <w:spacing w:line="200" w:lineRule="exact"/>
        <w:rPr>
          <w:sz w:val="20"/>
          <w:szCs w:val="20"/>
        </w:rPr>
      </w:pPr>
    </w:p>
    <w:p w14:paraId="636A5502" w14:textId="77777777" w:rsidR="00EB778F" w:rsidRDefault="00EB778F">
      <w:pPr>
        <w:spacing w:line="200" w:lineRule="exact"/>
        <w:rPr>
          <w:sz w:val="20"/>
          <w:szCs w:val="20"/>
        </w:rPr>
      </w:pPr>
    </w:p>
    <w:p w14:paraId="014C1548" w14:textId="77777777" w:rsidR="00EB778F" w:rsidRDefault="00EB778F">
      <w:pPr>
        <w:spacing w:line="200" w:lineRule="exact"/>
        <w:rPr>
          <w:sz w:val="20"/>
          <w:szCs w:val="20"/>
        </w:rPr>
      </w:pPr>
    </w:p>
    <w:p w14:paraId="5ED91FAE" w14:textId="77777777" w:rsidR="00EB778F" w:rsidRDefault="00EB778F">
      <w:pPr>
        <w:spacing w:line="378" w:lineRule="exact"/>
        <w:rPr>
          <w:sz w:val="20"/>
          <w:szCs w:val="20"/>
        </w:rPr>
      </w:pPr>
    </w:p>
    <w:p w14:paraId="4AA13CB7" w14:textId="77777777" w:rsidR="00EB778F" w:rsidRDefault="00B62E70">
      <w:pPr>
        <w:spacing w:line="250" w:lineRule="auto"/>
        <w:ind w:left="6" w:right="200"/>
        <w:rPr>
          <w:sz w:val="20"/>
          <w:szCs w:val="20"/>
        </w:rPr>
      </w:pPr>
      <w:r>
        <w:rPr>
          <w:rFonts w:ascii="Arial" w:eastAsia="Arial" w:hAnsi="Arial" w:cs="Arial"/>
          <w:b/>
          <w:bCs/>
          <w:color w:val="5E0053"/>
          <w:sz w:val="19"/>
          <w:szCs w:val="19"/>
        </w:rPr>
        <w:t>Chart C.2</w:t>
      </w:r>
      <w:r>
        <w:rPr>
          <w:rFonts w:ascii="Arial" w:eastAsia="Arial" w:hAnsi="Arial" w:cs="Arial"/>
          <w:color w:val="5E0053"/>
          <w:sz w:val="19"/>
          <w:szCs w:val="19"/>
        </w:rPr>
        <w:t xml:space="preserve"> Creditor risk appetite in financial markets has fallen over 2018</w:t>
      </w:r>
    </w:p>
    <w:p w14:paraId="26A30A01"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15072" behindDoc="1" locked="0" layoutInCell="0" allowOverlap="1" wp14:anchorId="6D8B842E" wp14:editId="1C5AD4F2">
                <wp:simplePos x="0" y="0"/>
                <wp:positionH relativeFrom="column">
                  <wp:posOffset>0</wp:posOffset>
                </wp:positionH>
                <wp:positionV relativeFrom="paragraph">
                  <wp:posOffset>-342900</wp:posOffset>
                </wp:positionV>
                <wp:extent cx="3095625"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BD7714A" id="Shape 271"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" o:allowincell="f" filled="t" strokecolor="#5e0053" strokeweight=".7pt">
                <v:stroke joinstyle="miter"/>
                <o:lock v:ext="edit" shapetype="f"/>
              </v:line>
            </w:pict>
          </mc:Fallback>
        </mc:AlternateContent>
      </w:r>
    </w:p>
    <w:p w14:paraId="57C393D1" w14:textId="77777777" w:rsidR="00EB778F" w:rsidRDefault="00B62E70">
      <w:pPr>
        <w:ind w:left="6"/>
        <w:rPr>
          <w:sz w:val="20"/>
          <w:szCs w:val="20"/>
        </w:rPr>
      </w:pPr>
      <w:r>
        <w:rPr>
          <w:rFonts w:ascii="Arial" w:eastAsia="Arial" w:hAnsi="Arial" w:cs="Arial"/>
          <w:sz w:val="15"/>
          <w:szCs w:val="15"/>
        </w:rPr>
        <w:t>Sterling investment-grade and high-yield corporate bond spreads</w:t>
      </w:r>
      <w:r>
        <w:rPr>
          <w:rFonts w:ascii="Arial" w:eastAsia="Arial" w:hAnsi="Arial" w:cs="Arial"/>
          <w:sz w:val="23"/>
          <w:szCs w:val="23"/>
          <w:vertAlign w:val="superscript"/>
        </w:rPr>
        <w:t>(a)(b)</w:t>
      </w:r>
    </w:p>
    <w:p w14:paraId="050A8F66" w14:textId="77777777" w:rsidR="00EB778F" w:rsidRDefault="00EB778F">
      <w:pPr>
        <w:spacing w:line="49"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220"/>
        <w:gridCol w:w="440"/>
        <w:gridCol w:w="1080"/>
        <w:gridCol w:w="480"/>
        <w:gridCol w:w="660"/>
        <w:gridCol w:w="660"/>
        <w:gridCol w:w="980"/>
        <w:gridCol w:w="260"/>
        <w:gridCol w:w="20"/>
      </w:tblGrid>
      <w:tr w:rsidR="00EB778F" w14:paraId="09361F71" w14:textId="77777777">
        <w:trPr>
          <w:trHeight w:val="236"/>
        </w:trPr>
        <w:tc>
          <w:tcPr>
            <w:tcW w:w="220" w:type="dxa"/>
            <w:vAlign w:val="bottom"/>
          </w:tcPr>
          <w:p w14:paraId="012BE0B3" w14:textId="77777777" w:rsidR="00EB778F" w:rsidRDefault="00B62E70">
            <w:pPr>
              <w:jc w:val="right"/>
              <w:rPr>
                <w:sz w:val="20"/>
                <w:szCs w:val="20"/>
              </w:rPr>
            </w:pPr>
            <w:r>
              <w:rPr>
                <w:rFonts w:ascii="Arial" w:eastAsia="Arial" w:hAnsi="Arial" w:cs="Arial"/>
                <w:w w:val="79"/>
                <w:sz w:val="12"/>
                <w:szCs w:val="12"/>
              </w:rPr>
              <w:t>240</w:t>
            </w:r>
          </w:p>
        </w:tc>
        <w:tc>
          <w:tcPr>
            <w:tcW w:w="1520" w:type="dxa"/>
            <w:gridSpan w:val="2"/>
            <w:vAlign w:val="bottom"/>
          </w:tcPr>
          <w:p w14:paraId="0B57DFB0" w14:textId="77777777" w:rsidR="00EB778F" w:rsidRDefault="00B62E70">
            <w:pPr>
              <w:ind w:left="20"/>
              <w:rPr>
                <w:sz w:val="20"/>
                <w:szCs w:val="20"/>
              </w:rPr>
            </w:pPr>
            <w:r>
              <w:rPr>
                <w:rFonts w:ascii="Arial" w:eastAsia="Arial" w:hAnsi="Arial" w:cs="Arial"/>
                <w:sz w:val="12"/>
                <w:szCs w:val="12"/>
              </w:rPr>
              <w:t>Basis points</w:t>
            </w:r>
          </w:p>
        </w:tc>
        <w:tc>
          <w:tcPr>
            <w:tcW w:w="480" w:type="dxa"/>
            <w:vAlign w:val="bottom"/>
          </w:tcPr>
          <w:p w14:paraId="452D204E" w14:textId="77777777" w:rsidR="00EB778F" w:rsidRDefault="00EB778F">
            <w:pPr>
              <w:rPr>
                <w:sz w:val="20"/>
                <w:szCs w:val="20"/>
              </w:rPr>
            </w:pPr>
          </w:p>
        </w:tc>
        <w:tc>
          <w:tcPr>
            <w:tcW w:w="660" w:type="dxa"/>
            <w:vAlign w:val="bottom"/>
          </w:tcPr>
          <w:p w14:paraId="6F3D2C9C" w14:textId="77777777" w:rsidR="00EB778F" w:rsidRDefault="00EB778F">
            <w:pPr>
              <w:rPr>
                <w:sz w:val="20"/>
                <w:szCs w:val="20"/>
              </w:rPr>
            </w:pPr>
          </w:p>
        </w:tc>
        <w:tc>
          <w:tcPr>
            <w:tcW w:w="660" w:type="dxa"/>
            <w:vAlign w:val="bottom"/>
          </w:tcPr>
          <w:p w14:paraId="18E53DC8" w14:textId="77777777" w:rsidR="00EB778F" w:rsidRDefault="00EB778F">
            <w:pPr>
              <w:rPr>
                <w:sz w:val="20"/>
                <w:szCs w:val="20"/>
              </w:rPr>
            </w:pPr>
          </w:p>
        </w:tc>
        <w:tc>
          <w:tcPr>
            <w:tcW w:w="980" w:type="dxa"/>
            <w:vAlign w:val="bottom"/>
          </w:tcPr>
          <w:p w14:paraId="2D7FE4B8" w14:textId="77777777" w:rsidR="00EB778F" w:rsidRDefault="00B62E70">
            <w:pPr>
              <w:jc w:val="right"/>
              <w:rPr>
                <w:sz w:val="20"/>
                <w:szCs w:val="20"/>
              </w:rPr>
            </w:pPr>
            <w:r>
              <w:rPr>
                <w:rFonts w:ascii="Arial" w:eastAsia="Arial" w:hAnsi="Arial" w:cs="Arial"/>
                <w:sz w:val="12"/>
                <w:szCs w:val="12"/>
              </w:rPr>
              <w:t>Basis points</w:t>
            </w:r>
          </w:p>
        </w:tc>
        <w:tc>
          <w:tcPr>
            <w:tcW w:w="260" w:type="dxa"/>
            <w:vAlign w:val="bottom"/>
          </w:tcPr>
          <w:p w14:paraId="1E763020" w14:textId="77777777" w:rsidR="00EB778F" w:rsidRDefault="00B62E70">
            <w:pPr>
              <w:jc w:val="right"/>
              <w:rPr>
                <w:sz w:val="20"/>
                <w:szCs w:val="20"/>
              </w:rPr>
            </w:pPr>
            <w:r>
              <w:rPr>
                <w:rFonts w:ascii="Arial" w:eastAsia="Arial" w:hAnsi="Arial" w:cs="Arial"/>
                <w:sz w:val="12"/>
                <w:szCs w:val="12"/>
              </w:rPr>
              <w:t>650</w:t>
            </w:r>
          </w:p>
        </w:tc>
        <w:tc>
          <w:tcPr>
            <w:tcW w:w="0" w:type="dxa"/>
            <w:vAlign w:val="bottom"/>
          </w:tcPr>
          <w:p w14:paraId="372107D4" w14:textId="77777777" w:rsidR="00EB778F" w:rsidRDefault="00EB778F">
            <w:pPr>
              <w:rPr>
                <w:sz w:val="1"/>
                <w:szCs w:val="1"/>
              </w:rPr>
            </w:pPr>
          </w:p>
        </w:tc>
      </w:tr>
      <w:tr w:rsidR="00EB778F" w14:paraId="41DB5CA7" w14:textId="77777777">
        <w:trPr>
          <w:trHeight w:val="308"/>
        </w:trPr>
        <w:tc>
          <w:tcPr>
            <w:tcW w:w="220" w:type="dxa"/>
            <w:vAlign w:val="bottom"/>
          </w:tcPr>
          <w:p w14:paraId="7C60FA34" w14:textId="77777777" w:rsidR="00EB778F" w:rsidRDefault="00B62E70">
            <w:pPr>
              <w:jc w:val="right"/>
              <w:rPr>
                <w:sz w:val="20"/>
                <w:szCs w:val="20"/>
              </w:rPr>
            </w:pPr>
            <w:r>
              <w:rPr>
                <w:rFonts w:ascii="Arial" w:eastAsia="Arial" w:hAnsi="Arial" w:cs="Arial"/>
                <w:w w:val="79"/>
                <w:sz w:val="12"/>
                <w:szCs w:val="12"/>
              </w:rPr>
              <w:t>220</w:t>
            </w:r>
          </w:p>
        </w:tc>
        <w:tc>
          <w:tcPr>
            <w:tcW w:w="440" w:type="dxa"/>
            <w:vAlign w:val="bottom"/>
          </w:tcPr>
          <w:p w14:paraId="2F6B9A06" w14:textId="77777777" w:rsidR="00EB778F" w:rsidRDefault="00EB778F">
            <w:pPr>
              <w:rPr>
                <w:sz w:val="24"/>
                <w:szCs w:val="24"/>
              </w:rPr>
            </w:pPr>
          </w:p>
        </w:tc>
        <w:tc>
          <w:tcPr>
            <w:tcW w:w="1080" w:type="dxa"/>
            <w:vMerge w:val="restart"/>
            <w:vAlign w:val="bottom"/>
          </w:tcPr>
          <w:p w14:paraId="4E0098D8" w14:textId="77777777" w:rsidR="00EB778F" w:rsidRDefault="00B62E70">
            <w:pPr>
              <w:ind w:left="540"/>
              <w:rPr>
                <w:sz w:val="20"/>
                <w:szCs w:val="20"/>
              </w:rPr>
            </w:pPr>
            <w:r>
              <w:rPr>
                <w:rFonts w:ascii="Arial" w:eastAsia="Arial" w:hAnsi="Arial" w:cs="Arial"/>
                <w:w w:val="97"/>
                <w:sz w:val="12"/>
                <w:szCs w:val="12"/>
              </w:rPr>
              <w:t>High-yield</w:t>
            </w:r>
          </w:p>
        </w:tc>
        <w:tc>
          <w:tcPr>
            <w:tcW w:w="480" w:type="dxa"/>
            <w:vAlign w:val="bottom"/>
          </w:tcPr>
          <w:p w14:paraId="07F466F2" w14:textId="77777777" w:rsidR="00EB778F" w:rsidRDefault="00EB778F">
            <w:pPr>
              <w:rPr>
                <w:sz w:val="24"/>
                <w:szCs w:val="24"/>
              </w:rPr>
            </w:pPr>
          </w:p>
        </w:tc>
        <w:tc>
          <w:tcPr>
            <w:tcW w:w="660" w:type="dxa"/>
            <w:vAlign w:val="bottom"/>
          </w:tcPr>
          <w:p w14:paraId="461E0889" w14:textId="77777777" w:rsidR="00EB778F" w:rsidRDefault="00EB778F">
            <w:pPr>
              <w:rPr>
                <w:sz w:val="24"/>
                <w:szCs w:val="24"/>
              </w:rPr>
            </w:pPr>
          </w:p>
        </w:tc>
        <w:tc>
          <w:tcPr>
            <w:tcW w:w="660" w:type="dxa"/>
            <w:vAlign w:val="bottom"/>
          </w:tcPr>
          <w:p w14:paraId="093A5992" w14:textId="77777777" w:rsidR="00EB778F" w:rsidRDefault="00EB778F">
            <w:pPr>
              <w:rPr>
                <w:sz w:val="24"/>
                <w:szCs w:val="24"/>
              </w:rPr>
            </w:pPr>
          </w:p>
        </w:tc>
        <w:tc>
          <w:tcPr>
            <w:tcW w:w="980" w:type="dxa"/>
            <w:vAlign w:val="bottom"/>
          </w:tcPr>
          <w:p w14:paraId="1E8AFBCD" w14:textId="77777777" w:rsidR="00EB778F" w:rsidRDefault="00EB778F">
            <w:pPr>
              <w:rPr>
                <w:sz w:val="24"/>
                <w:szCs w:val="24"/>
              </w:rPr>
            </w:pPr>
          </w:p>
        </w:tc>
        <w:tc>
          <w:tcPr>
            <w:tcW w:w="260" w:type="dxa"/>
            <w:vAlign w:val="bottom"/>
          </w:tcPr>
          <w:p w14:paraId="54EA9F12" w14:textId="77777777" w:rsidR="00EB778F" w:rsidRDefault="00B62E70">
            <w:pPr>
              <w:jc w:val="right"/>
              <w:rPr>
                <w:sz w:val="20"/>
                <w:szCs w:val="20"/>
              </w:rPr>
            </w:pPr>
            <w:r>
              <w:rPr>
                <w:rFonts w:ascii="Arial" w:eastAsia="Arial" w:hAnsi="Arial" w:cs="Arial"/>
                <w:sz w:val="12"/>
                <w:szCs w:val="12"/>
              </w:rPr>
              <w:t>600</w:t>
            </w:r>
          </w:p>
        </w:tc>
        <w:tc>
          <w:tcPr>
            <w:tcW w:w="0" w:type="dxa"/>
            <w:vAlign w:val="bottom"/>
          </w:tcPr>
          <w:p w14:paraId="47E546D6" w14:textId="77777777" w:rsidR="00EB778F" w:rsidRDefault="00EB778F">
            <w:pPr>
              <w:rPr>
                <w:sz w:val="1"/>
                <w:szCs w:val="1"/>
              </w:rPr>
            </w:pPr>
          </w:p>
        </w:tc>
      </w:tr>
      <w:tr w:rsidR="00EB778F" w14:paraId="1054B935" w14:textId="77777777">
        <w:trPr>
          <w:trHeight w:val="104"/>
        </w:trPr>
        <w:tc>
          <w:tcPr>
            <w:tcW w:w="220" w:type="dxa"/>
            <w:vAlign w:val="bottom"/>
          </w:tcPr>
          <w:p w14:paraId="177E5580" w14:textId="77777777" w:rsidR="00EB778F" w:rsidRDefault="00EB778F">
            <w:pPr>
              <w:rPr>
                <w:sz w:val="9"/>
                <w:szCs w:val="9"/>
              </w:rPr>
            </w:pPr>
          </w:p>
        </w:tc>
        <w:tc>
          <w:tcPr>
            <w:tcW w:w="440" w:type="dxa"/>
            <w:vAlign w:val="bottom"/>
          </w:tcPr>
          <w:p w14:paraId="64A2D961" w14:textId="77777777" w:rsidR="00EB778F" w:rsidRDefault="00EB778F">
            <w:pPr>
              <w:rPr>
                <w:sz w:val="9"/>
                <w:szCs w:val="9"/>
              </w:rPr>
            </w:pPr>
          </w:p>
        </w:tc>
        <w:tc>
          <w:tcPr>
            <w:tcW w:w="1080" w:type="dxa"/>
            <w:vMerge/>
            <w:vAlign w:val="bottom"/>
          </w:tcPr>
          <w:p w14:paraId="567A3BD3" w14:textId="77777777" w:rsidR="00EB778F" w:rsidRDefault="00EB778F">
            <w:pPr>
              <w:rPr>
                <w:sz w:val="9"/>
                <w:szCs w:val="9"/>
              </w:rPr>
            </w:pPr>
          </w:p>
        </w:tc>
        <w:tc>
          <w:tcPr>
            <w:tcW w:w="480" w:type="dxa"/>
            <w:vAlign w:val="bottom"/>
          </w:tcPr>
          <w:p w14:paraId="2A55E279" w14:textId="77777777" w:rsidR="00EB778F" w:rsidRDefault="00EB778F">
            <w:pPr>
              <w:rPr>
                <w:sz w:val="9"/>
                <w:szCs w:val="9"/>
              </w:rPr>
            </w:pPr>
          </w:p>
        </w:tc>
        <w:tc>
          <w:tcPr>
            <w:tcW w:w="660" w:type="dxa"/>
            <w:vAlign w:val="bottom"/>
          </w:tcPr>
          <w:p w14:paraId="3BDE071C" w14:textId="77777777" w:rsidR="00EB778F" w:rsidRDefault="00EB778F">
            <w:pPr>
              <w:rPr>
                <w:sz w:val="9"/>
                <w:szCs w:val="9"/>
              </w:rPr>
            </w:pPr>
          </w:p>
        </w:tc>
        <w:tc>
          <w:tcPr>
            <w:tcW w:w="660" w:type="dxa"/>
            <w:vAlign w:val="bottom"/>
          </w:tcPr>
          <w:p w14:paraId="4FC39E21" w14:textId="77777777" w:rsidR="00EB778F" w:rsidRDefault="00EB778F">
            <w:pPr>
              <w:rPr>
                <w:sz w:val="9"/>
                <w:szCs w:val="9"/>
              </w:rPr>
            </w:pPr>
          </w:p>
        </w:tc>
        <w:tc>
          <w:tcPr>
            <w:tcW w:w="980" w:type="dxa"/>
            <w:vAlign w:val="bottom"/>
          </w:tcPr>
          <w:p w14:paraId="1E96337A" w14:textId="77777777" w:rsidR="00EB778F" w:rsidRDefault="00EB778F">
            <w:pPr>
              <w:rPr>
                <w:sz w:val="9"/>
                <w:szCs w:val="9"/>
              </w:rPr>
            </w:pPr>
          </w:p>
        </w:tc>
        <w:tc>
          <w:tcPr>
            <w:tcW w:w="260" w:type="dxa"/>
            <w:vAlign w:val="bottom"/>
          </w:tcPr>
          <w:p w14:paraId="0341A0D9" w14:textId="77777777" w:rsidR="00EB778F" w:rsidRDefault="00EB778F">
            <w:pPr>
              <w:rPr>
                <w:sz w:val="9"/>
                <w:szCs w:val="9"/>
              </w:rPr>
            </w:pPr>
          </w:p>
        </w:tc>
        <w:tc>
          <w:tcPr>
            <w:tcW w:w="0" w:type="dxa"/>
            <w:vAlign w:val="bottom"/>
          </w:tcPr>
          <w:p w14:paraId="07C449ED" w14:textId="77777777" w:rsidR="00EB778F" w:rsidRDefault="00EB778F">
            <w:pPr>
              <w:rPr>
                <w:sz w:val="1"/>
                <w:szCs w:val="1"/>
              </w:rPr>
            </w:pPr>
          </w:p>
        </w:tc>
      </w:tr>
      <w:tr w:rsidR="00EB778F" w14:paraId="1F54CD57" w14:textId="77777777">
        <w:trPr>
          <w:trHeight w:val="144"/>
        </w:trPr>
        <w:tc>
          <w:tcPr>
            <w:tcW w:w="220" w:type="dxa"/>
            <w:vMerge w:val="restart"/>
            <w:vAlign w:val="bottom"/>
          </w:tcPr>
          <w:p w14:paraId="1D51E1E4" w14:textId="77777777" w:rsidR="00EB778F" w:rsidRDefault="00B62E70">
            <w:pPr>
              <w:jc w:val="right"/>
              <w:rPr>
                <w:sz w:val="20"/>
                <w:szCs w:val="20"/>
              </w:rPr>
            </w:pPr>
            <w:r>
              <w:rPr>
                <w:rFonts w:ascii="Arial" w:eastAsia="Arial" w:hAnsi="Arial" w:cs="Arial"/>
                <w:w w:val="79"/>
                <w:sz w:val="12"/>
                <w:szCs w:val="12"/>
              </w:rPr>
              <w:t>200</w:t>
            </w:r>
          </w:p>
        </w:tc>
        <w:tc>
          <w:tcPr>
            <w:tcW w:w="440" w:type="dxa"/>
            <w:vAlign w:val="bottom"/>
          </w:tcPr>
          <w:p w14:paraId="6953A288" w14:textId="77777777" w:rsidR="00EB778F" w:rsidRDefault="00EB778F">
            <w:pPr>
              <w:rPr>
                <w:sz w:val="12"/>
                <w:szCs w:val="12"/>
              </w:rPr>
            </w:pPr>
          </w:p>
        </w:tc>
        <w:tc>
          <w:tcPr>
            <w:tcW w:w="1560" w:type="dxa"/>
            <w:gridSpan w:val="2"/>
            <w:vAlign w:val="bottom"/>
          </w:tcPr>
          <w:p w14:paraId="488F3487" w14:textId="77777777" w:rsidR="00EB778F" w:rsidRDefault="00B62E70">
            <w:pPr>
              <w:ind w:left="540"/>
              <w:rPr>
                <w:sz w:val="20"/>
                <w:szCs w:val="20"/>
              </w:rPr>
            </w:pPr>
            <w:r>
              <w:rPr>
                <w:rFonts w:ascii="Arial" w:eastAsia="Arial" w:hAnsi="Arial" w:cs="Arial"/>
                <w:sz w:val="12"/>
                <w:szCs w:val="12"/>
              </w:rPr>
              <w:t>(right-hand scale)</w:t>
            </w:r>
          </w:p>
        </w:tc>
        <w:tc>
          <w:tcPr>
            <w:tcW w:w="660" w:type="dxa"/>
            <w:vAlign w:val="bottom"/>
          </w:tcPr>
          <w:p w14:paraId="38DEFD9A" w14:textId="77777777" w:rsidR="00EB778F" w:rsidRDefault="00EB778F">
            <w:pPr>
              <w:rPr>
                <w:sz w:val="12"/>
                <w:szCs w:val="12"/>
              </w:rPr>
            </w:pPr>
          </w:p>
        </w:tc>
        <w:tc>
          <w:tcPr>
            <w:tcW w:w="660" w:type="dxa"/>
            <w:vAlign w:val="bottom"/>
          </w:tcPr>
          <w:p w14:paraId="5DB3DFA0" w14:textId="77777777" w:rsidR="00EB778F" w:rsidRDefault="00EB778F">
            <w:pPr>
              <w:rPr>
                <w:sz w:val="12"/>
                <w:szCs w:val="12"/>
              </w:rPr>
            </w:pPr>
          </w:p>
        </w:tc>
        <w:tc>
          <w:tcPr>
            <w:tcW w:w="980" w:type="dxa"/>
            <w:vAlign w:val="bottom"/>
          </w:tcPr>
          <w:p w14:paraId="5896DF6E" w14:textId="77777777" w:rsidR="00EB778F" w:rsidRDefault="00EB778F">
            <w:pPr>
              <w:rPr>
                <w:sz w:val="12"/>
                <w:szCs w:val="12"/>
              </w:rPr>
            </w:pPr>
          </w:p>
        </w:tc>
        <w:tc>
          <w:tcPr>
            <w:tcW w:w="260" w:type="dxa"/>
            <w:vMerge w:val="restart"/>
            <w:vAlign w:val="bottom"/>
          </w:tcPr>
          <w:p w14:paraId="2F0664CA" w14:textId="77777777" w:rsidR="00EB778F" w:rsidRDefault="00B62E70">
            <w:pPr>
              <w:jc w:val="right"/>
              <w:rPr>
                <w:sz w:val="20"/>
                <w:szCs w:val="20"/>
              </w:rPr>
            </w:pPr>
            <w:r>
              <w:rPr>
                <w:rFonts w:ascii="Arial" w:eastAsia="Arial" w:hAnsi="Arial" w:cs="Arial"/>
                <w:sz w:val="12"/>
                <w:szCs w:val="12"/>
              </w:rPr>
              <w:t>550</w:t>
            </w:r>
          </w:p>
        </w:tc>
        <w:tc>
          <w:tcPr>
            <w:tcW w:w="0" w:type="dxa"/>
            <w:vAlign w:val="bottom"/>
          </w:tcPr>
          <w:p w14:paraId="23556D74" w14:textId="77777777" w:rsidR="00EB778F" w:rsidRDefault="00EB778F">
            <w:pPr>
              <w:rPr>
                <w:sz w:val="1"/>
                <w:szCs w:val="1"/>
              </w:rPr>
            </w:pPr>
          </w:p>
        </w:tc>
      </w:tr>
      <w:tr w:rsidR="00EB778F" w14:paraId="7654F09D" w14:textId="77777777">
        <w:trPr>
          <w:trHeight w:val="60"/>
        </w:trPr>
        <w:tc>
          <w:tcPr>
            <w:tcW w:w="220" w:type="dxa"/>
            <w:vMerge/>
            <w:vAlign w:val="bottom"/>
          </w:tcPr>
          <w:p w14:paraId="1356400D" w14:textId="77777777" w:rsidR="00EB778F" w:rsidRDefault="00EB778F">
            <w:pPr>
              <w:rPr>
                <w:sz w:val="5"/>
                <w:szCs w:val="5"/>
              </w:rPr>
            </w:pPr>
          </w:p>
        </w:tc>
        <w:tc>
          <w:tcPr>
            <w:tcW w:w="440" w:type="dxa"/>
            <w:vAlign w:val="bottom"/>
          </w:tcPr>
          <w:p w14:paraId="6EE3E419" w14:textId="77777777" w:rsidR="00EB778F" w:rsidRDefault="00EB778F">
            <w:pPr>
              <w:rPr>
                <w:sz w:val="5"/>
                <w:szCs w:val="5"/>
              </w:rPr>
            </w:pPr>
          </w:p>
        </w:tc>
        <w:tc>
          <w:tcPr>
            <w:tcW w:w="1080" w:type="dxa"/>
            <w:vAlign w:val="bottom"/>
          </w:tcPr>
          <w:p w14:paraId="37B287D2" w14:textId="77777777" w:rsidR="00EB778F" w:rsidRDefault="00EB778F">
            <w:pPr>
              <w:rPr>
                <w:sz w:val="5"/>
                <w:szCs w:val="5"/>
              </w:rPr>
            </w:pPr>
          </w:p>
        </w:tc>
        <w:tc>
          <w:tcPr>
            <w:tcW w:w="480" w:type="dxa"/>
            <w:vAlign w:val="bottom"/>
          </w:tcPr>
          <w:p w14:paraId="57115D21" w14:textId="77777777" w:rsidR="00EB778F" w:rsidRDefault="00EB778F">
            <w:pPr>
              <w:rPr>
                <w:sz w:val="5"/>
                <w:szCs w:val="5"/>
              </w:rPr>
            </w:pPr>
          </w:p>
        </w:tc>
        <w:tc>
          <w:tcPr>
            <w:tcW w:w="660" w:type="dxa"/>
            <w:vAlign w:val="bottom"/>
          </w:tcPr>
          <w:p w14:paraId="502E8CA9" w14:textId="77777777" w:rsidR="00EB778F" w:rsidRDefault="00EB778F">
            <w:pPr>
              <w:rPr>
                <w:sz w:val="5"/>
                <w:szCs w:val="5"/>
              </w:rPr>
            </w:pPr>
          </w:p>
        </w:tc>
        <w:tc>
          <w:tcPr>
            <w:tcW w:w="660" w:type="dxa"/>
            <w:vAlign w:val="bottom"/>
          </w:tcPr>
          <w:p w14:paraId="24D708C9" w14:textId="77777777" w:rsidR="00EB778F" w:rsidRDefault="00EB778F">
            <w:pPr>
              <w:rPr>
                <w:sz w:val="5"/>
                <w:szCs w:val="5"/>
              </w:rPr>
            </w:pPr>
          </w:p>
        </w:tc>
        <w:tc>
          <w:tcPr>
            <w:tcW w:w="980" w:type="dxa"/>
            <w:vAlign w:val="bottom"/>
          </w:tcPr>
          <w:p w14:paraId="6878D53E" w14:textId="77777777" w:rsidR="00EB778F" w:rsidRDefault="00EB778F">
            <w:pPr>
              <w:rPr>
                <w:sz w:val="5"/>
                <w:szCs w:val="5"/>
              </w:rPr>
            </w:pPr>
          </w:p>
        </w:tc>
        <w:tc>
          <w:tcPr>
            <w:tcW w:w="260" w:type="dxa"/>
            <w:vMerge/>
            <w:vAlign w:val="bottom"/>
          </w:tcPr>
          <w:p w14:paraId="7E999DA3" w14:textId="77777777" w:rsidR="00EB778F" w:rsidRDefault="00EB778F">
            <w:pPr>
              <w:rPr>
                <w:sz w:val="5"/>
                <w:szCs w:val="5"/>
              </w:rPr>
            </w:pPr>
          </w:p>
        </w:tc>
        <w:tc>
          <w:tcPr>
            <w:tcW w:w="0" w:type="dxa"/>
            <w:vAlign w:val="bottom"/>
          </w:tcPr>
          <w:p w14:paraId="6641688E" w14:textId="77777777" w:rsidR="00EB778F" w:rsidRDefault="00EB778F">
            <w:pPr>
              <w:rPr>
                <w:sz w:val="1"/>
                <w:szCs w:val="1"/>
              </w:rPr>
            </w:pPr>
          </w:p>
        </w:tc>
      </w:tr>
      <w:tr w:rsidR="00EB778F" w14:paraId="66BCABBA" w14:textId="77777777">
        <w:trPr>
          <w:trHeight w:val="308"/>
        </w:trPr>
        <w:tc>
          <w:tcPr>
            <w:tcW w:w="220" w:type="dxa"/>
            <w:vAlign w:val="bottom"/>
          </w:tcPr>
          <w:p w14:paraId="339FBFDB" w14:textId="77777777" w:rsidR="00EB778F" w:rsidRDefault="00B62E70">
            <w:pPr>
              <w:jc w:val="right"/>
              <w:rPr>
                <w:sz w:val="20"/>
                <w:szCs w:val="20"/>
              </w:rPr>
            </w:pPr>
            <w:r>
              <w:rPr>
                <w:rFonts w:ascii="Arial" w:eastAsia="Arial" w:hAnsi="Arial" w:cs="Arial"/>
                <w:w w:val="79"/>
                <w:sz w:val="12"/>
                <w:szCs w:val="12"/>
              </w:rPr>
              <w:t>180</w:t>
            </w:r>
          </w:p>
        </w:tc>
        <w:tc>
          <w:tcPr>
            <w:tcW w:w="440" w:type="dxa"/>
            <w:vAlign w:val="bottom"/>
          </w:tcPr>
          <w:p w14:paraId="1290021D" w14:textId="77777777" w:rsidR="00EB778F" w:rsidRDefault="00EB778F">
            <w:pPr>
              <w:rPr>
                <w:sz w:val="24"/>
                <w:szCs w:val="24"/>
              </w:rPr>
            </w:pPr>
          </w:p>
        </w:tc>
        <w:tc>
          <w:tcPr>
            <w:tcW w:w="1080" w:type="dxa"/>
            <w:vAlign w:val="bottom"/>
          </w:tcPr>
          <w:p w14:paraId="39ADC5F0" w14:textId="77777777" w:rsidR="00EB778F" w:rsidRDefault="00EB778F">
            <w:pPr>
              <w:rPr>
                <w:sz w:val="24"/>
                <w:szCs w:val="24"/>
              </w:rPr>
            </w:pPr>
          </w:p>
        </w:tc>
        <w:tc>
          <w:tcPr>
            <w:tcW w:w="480" w:type="dxa"/>
            <w:vAlign w:val="bottom"/>
          </w:tcPr>
          <w:p w14:paraId="5A8F52E4" w14:textId="77777777" w:rsidR="00EB778F" w:rsidRDefault="00EB778F">
            <w:pPr>
              <w:rPr>
                <w:sz w:val="24"/>
                <w:szCs w:val="24"/>
              </w:rPr>
            </w:pPr>
          </w:p>
        </w:tc>
        <w:tc>
          <w:tcPr>
            <w:tcW w:w="660" w:type="dxa"/>
            <w:vAlign w:val="bottom"/>
          </w:tcPr>
          <w:p w14:paraId="476BD257" w14:textId="77777777" w:rsidR="00EB778F" w:rsidRDefault="00EB778F">
            <w:pPr>
              <w:rPr>
                <w:sz w:val="24"/>
                <w:szCs w:val="24"/>
              </w:rPr>
            </w:pPr>
          </w:p>
        </w:tc>
        <w:tc>
          <w:tcPr>
            <w:tcW w:w="660" w:type="dxa"/>
            <w:vAlign w:val="bottom"/>
          </w:tcPr>
          <w:p w14:paraId="0E712176" w14:textId="77777777" w:rsidR="00EB778F" w:rsidRDefault="00EB778F">
            <w:pPr>
              <w:rPr>
                <w:sz w:val="24"/>
                <w:szCs w:val="24"/>
              </w:rPr>
            </w:pPr>
          </w:p>
        </w:tc>
        <w:tc>
          <w:tcPr>
            <w:tcW w:w="980" w:type="dxa"/>
            <w:vAlign w:val="bottom"/>
          </w:tcPr>
          <w:p w14:paraId="251D54C8" w14:textId="77777777" w:rsidR="00EB778F" w:rsidRDefault="00EB778F">
            <w:pPr>
              <w:rPr>
                <w:sz w:val="24"/>
                <w:szCs w:val="24"/>
              </w:rPr>
            </w:pPr>
          </w:p>
        </w:tc>
        <w:tc>
          <w:tcPr>
            <w:tcW w:w="260" w:type="dxa"/>
            <w:vAlign w:val="bottom"/>
          </w:tcPr>
          <w:p w14:paraId="714A36DF" w14:textId="77777777" w:rsidR="00EB778F" w:rsidRDefault="00B62E70">
            <w:pPr>
              <w:jc w:val="right"/>
              <w:rPr>
                <w:sz w:val="20"/>
                <w:szCs w:val="20"/>
              </w:rPr>
            </w:pPr>
            <w:r>
              <w:rPr>
                <w:rFonts w:ascii="Arial" w:eastAsia="Arial" w:hAnsi="Arial" w:cs="Arial"/>
                <w:sz w:val="12"/>
                <w:szCs w:val="12"/>
              </w:rPr>
              <w:t>500</w:t>
            </w:r>
          </w:p>
        </w:tc>
        <w:tc>
          <w:tcPr>
            <w:tcW w:w="0" w:type="dxa"/>
            <w:vAlign w:val="bottom"/>
          </w:tcPr>
          <w:p w14:paraId="47280E62" w14:textId="77777777" w:rsidR="00EB778F" w:rsidRDefault="00EB778F">
            <w:pPr>
              <w:rPr>
                <w:sz w:val="1"/>
                <w:szCs w:val="1"/>
              </w:rPr>
            </w:pPr>
          </w:p>
        </w:tc>
      </w:tr>
      <w:tr w:rsidR="00EB778F" w14:paraId="6565A51D" w14:textId="77777777">
        <w:trPr>
          <w:trHeight w:val="308"/>
        </w:trPr>
        <w:tc>
          <w:tcPr>
            <w:tcW w:w="220" w:type="dxa"/>
            <w:vAlign w:val="bottom"/>
          </w:tcPr>
          <w:p w14:paraId="6F14EE83" w14:textId="77777777" w:rsidR="00EB778F" w:rsidRDefault="00B62E70">
            <w:pPr>
              <w:jc w:val="right"/>
              <w:rPr>
                <w:sz w:val="20"/>
                <w:szCs w:val="20"/>
              </w:rPr>
            </w:pPr>
            <w:r>
              <w:rPr>
                <w:rFonts w:ascii="Arial" w:eastAsia="Arial" w:hAnsi="Arial" w:cs="Arial"/>
                <w:w w:val="79"/>
                <w:sz w:val="12"/>
                <w:szCs w:val="12"/>
              </w:rPr>
              <w:t>160</w:t>
            </w:r>
          </w:p>
        </w:tc>
        <w:tc>
          <w:tcPr>
            <w:tcW w:w="440" w:type="dxa"/>
            <w:vAlign w:val="bottom"/>
          </w:tcPr>
          <w:p w14:paraId="110EFFAB" w14:textId="77777777" w:rsidR="00EB778F" w:rsidRDefault="00EB778F">
            <w:pPr>
              <w:rPr>
                <w:sz w:val="24"/>
                <w:szCs w:val="24"/>
              </w:rPr>
            </w:pPr>
          </w:p>
        </w:tc>
        <w:tc>
          <w:tcPr>
            <w:tcW w:w="1080" w:type="dxa"/>
            <w:vAlign w:val="bottom"/>
          </w:tcPr>
          <w:p w14:paraId="07730224" w14:textId="77777777" w:rsidR="00EB778F" w:rsidRDefault="00EB778F">
            <w:pPr>
              <w:rPr>
                <w:sz w:val="24"/>
                <w:szCs w:val="24"/>
              </w:rPr>
            </w:pPr>
          </w:p>
        </w:tc>
        <w:tc>
          <w:tcPr>
            <w:tcW w:w="480" w:type="dxa"/>
            <w:vAlign w:val="bottom"/>
          </w:tcPr>
          <w:p w14:paraId="6225C956" w14:textId="77777777" w:rsidR="00EB778F" w:rsidRDefault="00EB778F">
            <w:pPr>
              <w:rPr>
                <w:sz w:val="24"/>
                <w:szCs w:val="24"/>
              </w:rPr>
            </w:pPr>
          </w:p>
        </w:tc>
        <w:tc>
          <w:tcPr>
            <w:tcW w:w="660" w:type="dxa"/>
            <w:vAlign w:val="bottom"/>
          </w:tcPr>
          <w:p w14:paraId="5EA9D32A" w14:textId="77777777" w:rsidR="00EB778F" w:rsidRDefault="00EB778F">
            <w:pPr>
              <w:rPr>
                <w:sz w:val="24"/>
                <w:szCs w:val="24"/>
              </w:rPr>
            </w:pPr>
          </w:p>
        </w:tc>
        <w:tc>
          <w:tcPr>
            <w:tcW w:w="660" w:type="dxa"/>
            <w:vAlign w:val="bottom"/>
          </w:tcPr>
          <w:p w14:paraId="3416D3D1" w14:textId="77777777" w:rsidR="00EB778F" w:rsidRDefault="00EB778F">
            <w:pPr>
              <w:rPr>
                <w:sz w:val="24"/>
                <w:szCs w:val="24"/>
              </w:rPr>
            </w:pPr>
          </w:p>
        </w:tc>
        <w:tc>
          <w:tcPr>
            <w:tcW w:w="980" w:type="dxa"/>
            <w:vAlign w:val="bottom"/>
          </w:tcPr>
          <w:p w14:paraId="6AC8BF6E" w14:textId="77777777" w:rsidR="00EB778F" w:rsidRDefault="00EB778F">
            <w:pPr>
              <w:rPr>
                <w:sz w:val="24"/>
                <w:szCs w:val="24"/>
              </w:rPr>
            </w:pPr>
          </w:p>
        </w:tc>
        <w:tc>
          <w:tcPr>
            <w:tcW w:w="260" w:type="dxa"/>
            <w:vAlign w:val="bottom"/>
          </w:tcPr>
          <w:p w14:paraId="3264DC3E" w14:textId="77777777" w:rsidR="00EB778F" w:rsidRDefault="00B62E70">
            <w:pPr>
              <w:jc w:val="right"/>
              <w:rPr>
                <w:sz w:val="20"/>
                <w:szCs w:val="20"/>
              </w:rPr>
            </w:pPr>
            <w:r>
              <w:rPr>
                <w:rFonts w:ascii="Arial" w:eastAsia="Arial" w:hAnsi="Arial" w:cs="Arial"/>
                <w:sz w:val="12"/>
                <w:szCs w:val="12"/>
              </w:rPr>
              <w:t>450</w:t>
            </w:r>
          </w:p>
        </w:tc>
        <w:tc>
          <w:tcPr>
            <w:tcW w:w="0" w:type="dxa"/>
            <w:vAlign w:val="bottom"/>
          </w:tcPr>
          <w:p w14:paraId="626204F9" w14:textId="77777777" w:rsidR="00EB778F" w:rsidRDefault="00EB778F">
            <w:pPr>
              <w:rPr>
                <w:sz w:val="1"/>
                <w:szCs w:val="1"/>
              </w:rPr>
            </w:pPr>
          </w:p>
        </w:tc>
      </w:tr>
      <w:tr w:rsidR="00EB778F" w14:paraId="28F3FF92" w14:textId="77777777">
        <w:trPr>
          <w:trHeight w:val="308"/>
        </w:trPr>
        <w:tc>
          <w:tcPr>
            <w:tcW w:w="220" w:type="dxa"/>
            <w:vAlign w:val="bottom"/>
          </w:tcPr>
          <w:p w14:paraId="077C2F84" w14:textId="77777777" w:rsidR="00EB778F" w:rsidRDefault="00B62E70">
            <w:pPr>
              <w:jc w:val="right"/>
              <w:rPr>
                <w:sz w:val="20"/>
                <w:szCs w:val="20"/>
              </w:rPr>
            </w:pPr>
            <w:r>
              <w:rPr>
                <w:rFonts w:ascii="Arial" w:eastAsia="Arial" w:hAnsi="Arial" w:cs="Arial"/>
                <w:w w:val="79"/>
                <w:sz w:val="12"/>
                <w:szCs w:val="12"/>
              </w:rPr>
              <w:t>140</w:t>
            </w:r>
          </w:p>
        </w:tc>
        <w:tc>
          <w:tcPr>
            <w:tcW w:w="440" w:type="dxa"/>
            <w:vAlign w:val="bottom"/>
          </w:tcPr>
          <w:p w14:paraId="42379699" w14:textId="77777777" w:rsidR="00EB778F" w:rsidRDefault="00EB778F">
            <w:pPr>
              <w:rPr>
                <w:sz w:val="24"/>
                <w:szCs w:val="24"/>
              </w:rPr>
            </w:pPr>
          </w:p>
        </w:tc>
        <w:tc>
          <w:tcPr>
            <w:tcW w:w="1080" w:type="dxa"/>
            <w:vMerge w:val="restart"/>
            <w:vAlign w:val="bottom"/>
          </w:tcPr>
          <w:p w14:paraId="69993589" w14:textId="77777777" w:rsidR="00EB778F" w:rsidRDefault="00B62E70">
            <w:pPr>
              <w:ind w:left="80"/>
              <w:rPr>
                <w:sz w:val="20"/>
                <w:szCs w:val="20"/>
              </w:rPr>
            </w:pPr>
            <w:r>
              <w:rPr>
                <w:rFonts w:ascii="Arial" w:eastAsia="Arial" w:hAnsi="Arial" w:cs="Arial"/>
                <w:sz w:val="12"/>
                <w:szCs w:val="12"/>
              </w:rPr>
              <w:t>Investment-grade</w:t>
            </w:r>
          </w:p>
        </w:tc>
        <w:tc>
          <w:tcPr>
            <w:tcW w:w="480" w:type="dxa"/>
            <w:vAlign w:val="bottom"/>
          </w:tcPr>
          <w:p w14:paraId="35A7AD53" w14:textId="77777777" w:rsidR="00EB778F" w:rsidRDefault="00EB778F">
            <w:pPr>
              <w:rPr>
                <w:sz w:val="24"/>
                <w:szCs w:val="24"/>
              </w:rPr>
            </w:pPr>
          </w:p>
        </w:tc>
        <w:tc>
          <w:tcPr>
            <w:tcW w:w="660" w:type="dxa"/>
            <w:vAlign w:val="bottom"/>
          </w:tcPr>
          <w:p w14:paraId="7CB119D9" w14:textId="77777777" w:rsidR="00EB778F" w:rsidRDefault="00EB778F">
            <w:pPr>
              <w:rPr>
                <w:sz w:val="24"/>
                <w:szCs w:val="24"/>
              </w:rPr>
            </w:pPr>
          </w:p>
        </w:tc>
        <w:tc>
          <w:tcPr>
            <w:tcW w:w="660" w:type="dxa"/>
            <w:vAlign w:val="bottom"/>
          </w:tcPr>
          <w:p w14:paraId="31398BB9" w14:textId="77777777" w:rsidR="00EB778F" w:rsidRDefault="00EB778F">
            <w:pPr>
              <w:rPr>
                <w:sz w:val="24"/>
                <w:szCs w:val="24"/>
              </w:rPr>
            </w:pPr>
          </w:p>
        </w:tc>
        <w:tc>
          <w:tcPr>
            <w:tcW w:w="980" w:type="dxa"/>
            <w:vAlign w:val="bottom"/>
          </w:tcPr>
          <w:p w14:paraId="07B215A5" w14:textId="77777777" w:rsidR="00EB778F" w:rsidRDefault="00EB778F">
            <w:pPr>
              <w:rPr>
                <w:sz w:val="24"/>
                <w:szCs w:val="24"/>
              </w:rPr>
            </w:pPr>
          </w:p>
        </w:tc>
        <w:tc>
          <w:tcPr>
            <w:tcW w:w="260" w:type="dxa"/>
            <w:vAlign w:val="bottom"/>
          </w:tcPr>
          <w:p w14:paraId="55F521D3" w14:textId="77777777" w:rsidR="00EB778F" w:rsidRDefault="00B62E70">
            <w:pPr>
              <w:jc w:val="right"/>
              <w:rPr>
                <w:sz w:val="20"/>
                <w:szCs w:val="20"/>
              </w:rPr>
            </w:pPr>
            <w:r>
              <w:rPr>
                <w:rFonts w:ascii="Arial" w:eastAsia="Arial" w:hAnsi="Arial" w:cs="Arial"/>
                <w:sz w:val="12"/>
                <w:szCs w:val="12"/>
              </w:rPr>
              <w:t>400</w:t>
            </w:r>
          </w:p>
        </w:tc>
        <w:tc>
          <w:tcPr>
            <w:tcW w:w="0" w:type="dxa"/>
            <w:vAlign w:val="bottom"/>
          </w:tcPr>
          <w:p w14:paraId="381F6F0C" w14:textId="77777777" w:rsidR="00EB778F" w:rsidRDefault="00EB778F">
            <w:pPr>
              <w:rPr>
                <w:sz w:val="1"/>
                <w:szCs w:val="1"/>
              </w:rPr>
            </w:pPr>
          </w:p>
        </w:tc>
      </w:tr>
      <w:tr w:rsidR="00EB778F" w14:paraId="34354EA6" w14:textId="77777777">
        <w:trPr>
          <w:trHeight w:val="59"/>
        </w:trPr>
        <w:tc>
          <w:tcPr>
            <w:tcW w:w="220" w:type="dxa"/>
            <w:vAlign w:val="bottom"/>
          </w:tcPr>
          <w:p w14:paraId="33A04035" w14:textId="77777777" w:rsidR="00EB778F" w:rsidRDefault="00EB778F">
            <w:pPr>
              <w:rPr>
                <w:sz w:val="5"/>
                <w:szCs w:val="5"/>
              </w:rPr>
            </w:pPr>
          </w:p>
        </w:tc>
        <w:tc>
          <w:tcPr>
            <w:tcW w:w="440" w:type="dxa"/>
            <w:vAlign w:val="bottom"/>
          </w:tcPr>
          <w:p w14:paraId="25CC05A0" w14:textId="77777777" w:rsidR="00EB778F" w:rsidRDefault="00EB778F">
            <w:pPr>
              <w:rPr>
                <w:sz w:val="5"/>
                <w:szCs w:val="5"/>
              </w:rPr>
            </w:pPr>
          </w:p>
        </w:tc>
        <w:tc>
          <w:tcPr>
            <w:tcW w:w="1080" w:type="dxa"/>
            <w:vMerge/>
            <w:vAlign w:val="bottom"/>
          </w:tcPr>
          <w:p w14:paraId="1F0092D5" w14:textId="77777777" w:rsidR="00EB778F" w:rsidRDefault="00EB778F">
            <w:pPr>
              <w:rPr>
                <w:sz w:val="5"/>
                <w:szCs w:val="5"/>
              </w:rPr>
            </w:pPr>
          </w:p>
        </w:tc>
        <w:tc>
          <w:tcPr>
            <w:tcW w:w="480" w:type="dxa"/>
            <w:vAlign w:val="bottom"/>
          </w:tcPr>
          <w:p w14:paraId="740DC8B2" w14:textId="77777777" w:rsidR="00EB778F" w:rsidRDefault="00EB778F">
            <w:pPr>
              <w:rPr>
                <w:sz w:val="5"/>
                <w:szCs w:val="5"/>
              </w:rPr>
            </w:pPr>
          </w:p>
        </w:tc>
        <w:tc>
          <w:tcPr>
            <w:tcW w:w="660" w:type="dxa"/>
            <w:vAlign w:val="bottom"/>
          </w:tcPr>
          <w:p w14:paraId="4FD95444" w14:textId="77777777" w:rsidR="00EB778F" w:rsidRDefault="00EB778F">
            <w:pPr>
              <w:rPr>
                <w:sz w:val="5"/>
                <w:szCs w:val="5"/>
              </w:rPr>
            </w:pPr>
          </w:p>
        </w:tc>
        <w:tc>
          <w:tcPr>
            <w:tcW w:w="660" w:type="dxa"/>
            <w:vAlign w:val="bottom"/>
          </w:tcPr>
          <w:p w14:paraId="5F829B6E" w14:textId="77777777" w:rsidR="00EB778F" w:rsidRDefault="00EB778F">
            <w:pPr>
              <w:rPr>
                <w:sz w:val="5"/>
                <w:szCs w:val="5"/>
              </w:rPr>
            </w:pPr>
          </w:p>
        </w:tc>
        <w:tc>
          <w:tcPr>
            <w:tcW w:w="980" w:type="dxa"/>
            <w:vAlign w:val="bottom"/>
          </w:tcPr>
          <w:p w14:paraId="3091A5ED" w14:textId="77777777" w:rsidR="00EB778F" w:rsidRDefault="00EB778F">
            <w:pPr>
              <w:rPr>
                <w:sz w:val="5"/>
                <w:szCs w:val="5"/>
              </w:rPr>
            </w:pPr>
          </w:p>
        </w:tc>
        <w:tc>
          <w:tcPr>
            <w:tcW w:w="260" w:type="dxa"/>
            <w:vAlign w:val="bottom"/>
          </w:tcPr>
          <w:p w14:paraId="5E973C34" w14:textId="77777777" w:rsidR="00EB778F" w:rsidRDefault="00EB778F">
            <w:pPr>
              <w:rPr>
                <w:sz w:val="5"/>
                <w:szCs w:val="5"/>
              </w:rPr>
            </w:pPr>
          </w:p>
        </w:tc>
        <w:tc>
          <w:tcPr>
            <w:tcW w:w="0" w:type="dxa"/>
            <w:vAlign w:val="bottom"/>
          </w:tcPr>
          <w:p w14:paraId="6AED7F30" w14:textId="77777777" w:rsidR="00EB778F" w:rsidRDefault="00EB778F">
            <w:pPr>
              <w:rPr>
                <w:sz w:val="1"/>
                <w:szCs w:val="1"/>
              </w:rPr>
            </w:pPr>
          </w:p>
        </w:tc>
      </w:tr>
      <w:tr w:rsidR="00EB778F" w14:paraId="63CADB4D" w14:textId="77777777">
        <w:trPr>
          <w:trHeight w:val="144"/>
        </w:trPr>
        <w:tc>
          <w:tcPr>
            <w:tcW w:w="220" w:type="dxa"/>
            <w:vMerge w:val="restart"/>
            <w:vAlign w:val="bottom"/>
          </w:tcPr>
          <w:p w14:paraId="7C16F3AB" w14:textId="77777777" w:rsidR="00EB778F" w:rsidRDefault="00B62E70">
            <w:pPr>
              <w:jc w:val="right"/>
              <w:rPr>
                <w:sz w:val="20"/>
                <w:szCs w:val="20"/>
              </w:rPr>
            </w:pPr>
            <w:r>
              <w:rPr>
                <w:rFonts w:ascii="Arial" w:eastAsia="Arial" w:hAnsi="Arial" w:cs="Arial"/>
                <w:w w:val="79"/>
                <w:sz w:val="12"/>
                <w:szCs w:val="12"/>
              </w:rPr>
              <w:t>120</w:t>
            </w:r>
          </w:p>
        </w:tc>
        <w:tc>
          <w:tcPr>
            <w:tcW w:w="440" w:type="dxa"/>
            <w:vAlign w:val="bottom"/>
          </w:tcPr>
          <w:p w14:paraId="178EDE43" w14:textId="77777777" w:rsidR="00EB778F" w:rsidRDefault="00EB778F">
            <w:pPr>
              <w:rPr>
                <w:sz w:val="12"/>
                <w:szCs w:val="12"/>
              </w:rPr>
            </w:pPr>
          </w:p>
        </w:tc>
        <w:tc>
          <w:tcPr>
            <w:tcW w:w="1080" w:type="dxa"/>
            <w:vAlign w:val="bottom"/>
          </w:tcPr>
          <w:p w14:paraId="5EF15C9F" w14:textId="77777777" w:rsidR="00EB778F" w:rsidRDefault="00B62E70">
            <w:pPr>
              <w:ind w:left="80"/>
              <w:rPr>
                <w:sz w:val="20"/>
                <w:szCs w:val="20"/>
              </w:rPr>
            </w:pPr>
            <w:r>
              <w:rPr>
                <w:rFonts w:ascii="Arial" w:eastAsia="Arial" w:hAnsi="Arial" w:cs="Arial"/>
                <w:sz w:val="12"/>
                <w:szCs w:val="12"/>
              </w:rPr>
              <w:t>(left-hand scale)</w:t>
            </w:r>
          </w:p>
        </w:tc>
        <w:tc>
          <w:tcPr>
            <w:tcW w:w="480" w:type="dxa"/>
            <w:vAlign w:val="bottom"/>
          </w:tcPr>
          <w:p w14:paraId="6C7B2703" w14:textId="77777777" w:rsidR="00EB778F" w:rsidRDefault="00EB778F">
            <w:pPr>
              <w:rPr>
                <w:sz w:val="12"/>
                <w:szCs w:val="12"/>
              </w:rPr>
            </w:pPr>
          </w:p>
        </w:tc>
        <w:tc>
          <w:tcPr>
            <w:tcW w:w="660" w:type="dxa"/>
            <w:vAlign w:val="bottom"/>
          </w:tcPr>
          <w:p w14:paraId="4B948378" w14:textId="77777777" w:rsidR="00EB778F" w:rsidRDefault="00EB778F">
            <w:pPr>
              <w:rPr>
                <w:sz w:val="12"/>
                <w:szCs w:val="12"/>
              </w:rPr>
            </w:pPr>
          </w:p>
        </w:tc>
        <w:tc>
          <w:tcPr>
            <w:tcW w:w="660" w:type="dxa"/>
            <w:vAlign w:val="bottom"/>
          </w:tcPr>
          <w:p w14:paraId="1B84634B" w14:textId="77777777" w:rsidR="00EB778F" w:rsidRDefault="00EB778F">
            <w:pPr>
              <w:rPr>
                <w:sz w:val="12"/>
                <w:szCs w:val="12"/>
              </w:rPr>
            </w:pPr>
          </w:p>
        </w:tc>
        <w:tc>
          <w:tcPr>
            <w:tcW w:w="980" w:type="dxa"/>
            <w:vAlign w:val="bottom"/>
          </w:tcPr>
          <w:p w14:paraId="40E1FFC6" w14:textId="77777777" w:rsidR="00EB778F" w:rsidRDefault="00EB778F">
            <w:pPr>
              <w:rPr>
                <w:sz w:val="12"/>
                <w:szCs w:val="12"/>
              </w:rPr>
            </w:pPr>
          </w:p>
        </w:tc>
        <w:tc>
          <w:tcPr>
            <w:tcW w:w="260" w:type="dxa"/>
            <w:vMerge w:val="restart"/>
            <w:vAlign w:val="bottom"/>
          </w:tcPr>
          <w:p w14:paraId="391E2C5E" w14:textId="77777777" w:rsidR="00EB778F" w:rsidRDefault="00B62E70">
            <w:pPr>
              <w:jc w:val="right"/>
              <w:rPr>
                <w:sz w:val="20"/>
                <w:szCs w:val="20"/>
              </w:rPr>
            </w:pPr>
            <w:r>
              <w:rPr>
                <w:rFonts w:ascii="Arial" w:eastAsia="Arial" w:hAnsi="Arial" w:cs="Arial"/>
                <w:sz w:val="12"/>
                <w:szCs w:val="12"/>
              </w:rPr>
              <w:t>350</w:t>
            </w:r>
          </w:p>
        </w:tc>
        <w:tc>
          <w:tcPr>
            <w:tcW w:w="0" w:type="dxa"/>
            <w:vAlign w:val="bottom"/>
          </w:tcPr>
          <w:p w14:paraId="5598D908" w14:textId="77777777" w:rsidR="00EB778F" w:rsidRDefault="00EB778F">
            <w:pPr>
              <w:rPr>
                <w:sz w:val="1"/>
                <w:szCs w:val="1"/>
              </w:rPr>
            </w:pPr>
          </w:p>
        </w:tc>
      </w:tr>
      <w:tr w:rsidR="00EB778F" w14:paraId="17FDACD1" w14:textId="77777777">
        <w:trPr>
          <w:trHeight w:val="105"/>
        </w:trPr>
        <w:tc>
          <w:tcPr>
            <w:tcW w:w="220" w:type="dxa"/>
            <w:vMerge/>
            <w:vAlign w:val="bottom"/>
          </w:tcPr>
          <w:p w14:paraId="784BF92D" w14:textId="77777777" w:rsidR="00EB778F" w:rsidRDefault="00EB778F">
            <w:pPr>
              <w:rPr>
                <w:sz w:val="9"/>
                <w:szCs w:val="9"/>
              </w:rPr>
            </w:pPr>
          </w:p>
        </w:tc>
        <w:tc>
          <w:tcPr>
            <w:tcW w:w="440" w:type="dxa"/>
            <w:vAlign w:val="bottom"/>
          </w:tcPr>
          <w:p w14:paraId="15A33C3F" w14:textId="77777777" w:rsidR="00EB778F" w:rsidRDefault="00EB778F">
            <w:pPr>
              <w:rPr>
                <w:sz w:val="9"/>
                <w:szCs w:val="9"/>
              </w:rPr>
            </w:pPr>
          </w:p>
        </w:tc>
        <w:tc>
          <w:tcPr>
            <w:tcW w:w="1080" w:type="dxa"/>
            <w:vAlign w:val="bottom"/>
          </w:tcPr>
          <w:p w14:paraId="324AEAF8" w14:textId="77777777" w:rsidR="00EB778F" w:rsidRDefault="00EB778F">
            <w:pPr>
              <w:rPr>
                <w:sz w:val="9"/>
                <w:szCs w:val="9"/>
              </w:rPr>
            </w:pPr>
          </w:p>
        </w:tc>
        <w:tc>
          <w:tcPr>
            <w:tcW w:w="480" w:type="dxa"/>
            <w:vAlign w:val="bottom"/>
          </w:tcPr>
          <w:p w14:paraId="7F24FAC4" w14:textId="77777777" w:rsidR="00EB778F" w:rsidRDefault="00EB778F">
            <w:pPr>
              <w:rPr>
                <w:sz w:val="9"/>
                <w:szCs w:val="9"/>
              </w:rPr>
            </w:pPr>
          </w:p>
        </w:tc>
        <w:tc>
          <w:tcPr>
            <w:tcW w:w="660" w:type="dxa"/>
            <w:vAlign w:val="bottom"/>
          </w:tcPr>
          <w:p w14:paraId="48B526C4" w14:textId="77777777" w:rsidR="00EB778F" w:rsidRDefault="00EB778F">
            <w:pPr>
              <w:rPr>
                <w:sz w:val="9"/>
                <w:szCs w:val="9"/>
              </w:rPr>
            </w:pPr>
          </w:p>
        </w:tc>
        <w:tc>
          <w:tcPr>
            <w:tcW w:w="660" w:type="dxa"/>
            <w:vAlign w:val="bottom"/>
          </w:tcPr>
          <w:p w14:paraId="689D06E4" w14:textId="77777777" w:rsidR="00EB778F" w:rsidRDefault="00EB778F">
            <w:pPr>
              <w:rPr>
                <w:sz w:val="9"/>
                <w:szCs w:val="9"/>
              </w:rPr>
            </w:pPr>
          </w:p>
        </w:tc>
        <w:tc>
          <w:tcPr>
            <w:tcW w:w="980" w:type="dxa"/>
            <w:vAlign w:val="bottom"/>
          </w:tcPr>
          <w:p w14:paraId="6B1E42ED" w14:textId="77777777" w:rsidR="00EB778F" w:rsidRDefault="00EB778F">
            <w:pPr>
              <w:rPr>
                <w:sz w:val="9"/>
                <w:szCs w:val="9"/>
              </w:rPr>
            </w:pPr>
          </w:p>
        </w:tc>
        <w:tc>
          <w:tcPr>
            <w:tcW w:w="260" w:type="dxa"/>
            <w:vMerge/>
            <w:vAlign w:val="bottom"/>
          </w:tcPr>
          <w:p w14:paraId="02FA5FBC" w14:textId="77777777" w:rsidR="00EB778F" w:rsidRDefault="00EB778F">
            <w:pPr>
              <w:rPr>
                <w:sz w:val="9"/>
                <w:szCs w:val="9"/>
              </w:rPr>
            </w:pPr>
          </w:p>
        </w:tc>
        <w:tc>
          <w:tcPr>
            <w:tcW w:w="0" w:type="dxa"/>
            <w:vAlign w:val="bottom"/>
          </w:tcPr>
          <w:p w14:paraId="5A37567C" w14:textId="77777777" w:rsidR="00EB778F" w:rsidRDefault="00EB778F">
            <w:pPr>
              <w:rPr>
                <w:sz w:val="1"/>
                <w:szCs w:val="1"/>
              </w:rPr>
            </w:pPr>
          </w:p>
        </w:tc>
      </w:tr>
      <w:tr w:rsidR="00EB778F" w14:paraId="0A19F6F8" w14:textId="77777777">
        <w:trPr>
          <w:trHeight w:val="280"/>
        </w:trPr>
        <w:tc>
          <w:tcPr>
            <w:tcW w:w="220" w:type="dxa"/>
            <w:vAlign w:val="bottom"/>
          </w:tcPr>
          <w:p w14:paraId="79DB8944" w14:textId="77777777" w:rsidR="00EB778F" w:rsidRDefault="00B62E70">
            <w:pPr>
              <w:jc w:val="right"/>
              <w:rPr>
                <w:sz w:val="20"/>
                <w:szCs w:val="20"/>
              </w:rPr>
            </w:pPr>
            <w:r>
              <w:rPr>
                <w:rFonts w:ascii="Arial" w:eastAsia="Arial" w:hAnsi="Arial" w:cs="Arial"/>
                <w:w w:val="79"/>
                <w:sz w:val="12"/>
                <w:szCs w:val="12"/>
              </w:rPr>
              <w:t>100</w:t>
            </w:r>
          </w:p>
        </w:tc>
        <w:tc>
          <w:tcPr>
            <w:tcW w:w="440" w:type="dxa"/>
            <w:vAlign w:val="bottom"/>
          </w:tcPr>
          <w:p w14:paraId="762DF082" w14:textId="77777777" w:rsidR="00EB778F" w:rsidRDefault="00EB778F">
            <w:pPr>
              <w:rPr>
                <w:sz w:val="24"/>
                <w:szCs w:val="24"/>
              </w:rPr>
            </w:pPr>
          </w:p>
        </w:tc>
        <w:tc>
          <w:tcPr>
            <w:tcW w:w="1080" w:type="dxa"/>
            <w:vAlign w:val="bottom"/>
          </w:tcPr>
          <w:p w14:paraId="5B70A057" w14:textId="77777777" w:rsidR="00EB778F" w:rsidRDefault="00EB778F">
            <w:pPr>
              <w:rPr>
                <w:sz w:val="24"/>
                <w:szCs w:val="24"/>
              </w:rPr>
            </w:pPr>
          </w:p>
        </w:tc>
        <w:tc>
          <w:tcPr>
            <w:tcW w:w="480" w:type="dxa"/>
            <w:vAlign w:val="bottom"/>
          </w:tcPr>
          <w:p w14:paraId="0AC3FFDA" w14:textId="77777777" w:rsidR="00EB778F" w:rsidRDefault="00EB778F">
            <w:pPr>
              <w:rPr>
                <w:sz w:val="24"/>
                <w:szCs w:val="24"/>
              </w:rPr>
            </w:pPr>
          </w:p>
        </w:tc>
        <w:tc>
          <w:tcPr>
            <w:tcW w:w="660" w:type="dxa"/>
            <w:vAlign w:val="bottom"/>
          </w:tcPr>
          <w:p w14:paraId="1C3B044C" w14:textId="77777777" w:rsidR="00EB778F" w:rsidRDefault="00EB778F">
            <w:pPr>
              <w:rPr>
                <w:sz w:val="24"/>
                <w:szCs w:val="24"/>
              </w:rPr>
            </w:pPr>
          </w:p>
        </w:tc>
        <w:tc>
          <w:tcPr>
            <w:tcW w:w="660" w:type="dxa"/>
            <w:vAlign w:val="bottom"/>
          </w:tcPr>
          <w:p w14:paraId="1F2090A2" w14:textId="77777777" w:rsidR="00EB778F" w:rsidRDefault="00EB778F">
            <w:pPr>
              <w:rPr>
                <w:sz w:val="24"/>
                <w:szCs w:val="24"/>
              </w:rPr>
            </w:pPr>
          </w:p>
        </w:tc>
        <w:tc>
          <w:tcPr>
            <w:tcW w:w="980" w:type="dxa"/>
            <w:vAlign w:val="bottom"/>
          </w:tcPr>
          <w:p w14:paraId="3F595318" w14:textId="77777777" w:rsidR="00EB778F" w:rsidRDefault="00EB778F">
            <w:pPr>
              <w:rPr>
                <w:sz w:val="24"/>
                <w:szCs w:val="24"/>
              </w:rPr>
            </w:pPr>
          </w:p>
        </w:tc>
        <w:tc>
          <w:tcPr>
            <w:tcW w:w="260" w:type="dxa"/>
            <w:vAlign w:val="bottom"/>
          </w:tcPr>
          <w:p w14:paraId="60D59B0E" w14:textId="77777777" w:rsidR="00EB778F" w:rsidRDefault="00B62E70">
            <w:pPr>
              <w:jc w:val="right"/>
              <w:rPr>
                <w:sz w:val="20"/>
                <w:szCs w:val="20"/>
              </w:rPr>
            </w:pPr>
            <w:r>
              <w:rPr>
                <w:rFonts w:ascii="Arial" w:eastAsia="Arial" w:hAnsi="Arial" w:cs="Arial"/>
                <w:sz w:val="12"/>
                <w:szCs w:val="12"/>
              </w:rPr>
              <w:t>300</w:t>
            </w:r>
          </w:p>
        </w:tc>
        <w:tc>
          <w:tcPr>
            <w:tcW w:w="0" w:type="dxa"/>
            <w:vAlign w:val="bottom"/>
          </w:tcPr>
          <w:p w14:paraId="7DAA5208" w14:textId="77777777" w:rsidR="00EB778F" w:rsidRDefault="00EB778F">
            <w:pPr>
              <w:rPr>
                <w:sz w:val="1"/>
                <w:szCs w:val="1"/>
              </w:rPr>
            </w:pPr>
          </w:p>
        </w:tc>
      </w:tr>
      <w:tr w:rsidR="00EB778F" w14:paraId="7CDD632E" w14:textId="77777777">
        <w:trPr>
          <w:trHeight w:val="142"/>
        </w:trPr>
        <w:tc>
          <w:tcPr>
            <w:tcW w:w="220" w:type="dxa"/>
            <w:vAlign w:val="bottom"/>
          </w:tcPr>
          <w:p w14:paraId="21243787" w14:textId="77777777" w:rsidR="00EB778F" w:rsidRDefault="00B62E70">
            <w:pPr>
              <w:jc w:val="right"/>
              <w:rPr>
                <w:sz w:val="20"/>
                <w:szCs w:val="20"/>
              </w:rPr>
            </w:pPr>
            <w:r>
              <w:rPr>
                <w:rFonts w:ascii="Arial" w:eastAsia="Arial" w:hAnsi="Arial" w:cs="Arial"/>
                <w:sz w:val="12"/>
                <w:szCs w:val="12"/>
              </w:rPr>
              <w:t>0</w:t>
            </w:r>
          </w:p>
        </w:tc>
        <w:tc>
          <w:tcPr>
            <w:tcW w:w="440" w:type="dxa"/>
            <w:vMerge w:val="restart"/>
            <w:vAlign w:val="bottom"/>
          </w:tcPr>
          <w:p w14:paraId="0572E8B3" w14:textId="77777777" w:rsidR="00EB778F" w:rsidRDefault="00B62E70">
            <w:pPr>
              <w:ind w:left="200"/>
              <w:rPr>
                <w:sz w:val="20"/>
                <w:szCs w:val="20"/>
              </w:rPr>
            </w:pPr>
            <w:r>
              <w:rPr>
                <w:rFonts w:ascii="Arial" w:eastAsia="Arial" w:hAnsi="Arial" w:cs="Arial"/>
                <w:w w:val="96"/>
                <w:sz w:val="12"/>
                <w:szCs w:val="12"/>
              </w:rPr>
              <w:t>Jan.</w:t>
            </w:r>
          </w:p>
        </w:tc>
        <w:tc>
          <w:tcPr>
            <w:tcW w:w="1080" w:type="dxa"/>
            <w:vMerge w:val="restart"/>
            <w:vAlign w:val="bottom"/>
          </w:tcPr>
          <w:p w14:paraId="2455C66A" w14:textId="77777777" w:rsidR="00EB778F" w:rsidRDefault="00B62E70">
            <w:pPr>
              <w:ind w:left="440"/>
              <w:rPr>
                <w:sz w:val="20"/>
                <w:szCs w:val="20"/>
              </w:rPr>
            </w:pPr>
            <w:r>
              <w:rPr>
                <w:rFonts w:ascii="Arial" w:eastAsia="Arial" w:hAnsi="Arial" w:cs="Arial"/>
                <w:sz w:val="12"/>
                <w:szCs w:val="12"/>
              </w:rPr>
              <w:t>July</w:t>
            </w:r>
          </w:p>
        </w:tc>
        <w:tc>
          <w:tcPr>
            <w:tcW w:w="480" w:type="dxa"/>
            <w:vMerge w:val="restart"/>
            <w:vAlign w:val="bottom"/>
          </w:tcPr>
          <w:p w14:paraId="09A98A82" w14:textId="77777777" w:rsidR="00EB778F" w:rsidRDefault="00B62E70">
            <w:pPr>
              <w:ind w:left="40"/>
              <w:rPr>
                <w:sz w:val="20"/>
                <w:szCs w:val="20"/>
              </w:rPr>
            </w:pPr>
            <w:r>
              <w:rPr>
                <w:rFonts w:ascii="Arial" w:eastAsia="Arial" w:hAnsi="Arial" w:cs="Arial"/>
                <w:sz w:val="12"/>
                <w:szCs w:val="12"/>
              </w:rPr>
              <w:t>Jan.</w:t>
            </w:r>
          </w:p>
        </w:tc>
        <w:tc>
          <w:tcPr>
            <w:tcW w:w="660" w:type="dxa"/>
            <w:vMerge w:val="restart"/>
            <w:vAlign w:val="bottom"/>
          </w:tcPr>
          <w:p w14:paraId="483340F8" w14:textId="77777777" w:rsidR="00EB778F" w:rsidRDefault="00B62E70">
            <w:pPr>
              <w:ind w:right="180"/>
              <w:jc w:val="right"/>
              <w:rPr>
                <w:sz w:val="20"/>
                <w:szCs w:val="20"/>
              </w:rPr>
            </w:pPr>
            <w:r>
              <w:rPr>
                <w:rFonts w:ascii="Arial" w:eastAsia="Arial" w:hAnsi="Arial" w:cs="Arial"/>
                <w:sz w:val="12"/>
                <w:szCs w:val="12"/>
              </w:rPr>
              <w:t>July</w:t>
            </w:r>
          </w:p>
        </w:tc>
        <w:tc>
          <w:tcPr>
            <w:tcW w:w="660" w:type="dxa"/>
            <w:vMerge w:val="restart"/>
            <w:vAlign w:val="bottom"/>
          </w:tcPr>
          <w:p w14:paraId="71503638" w14:textId="77777777" w:rsidR="00EB778F" w:rsidRDefault="00B62E70">
            <w:pPr>
              <w:ind w:left="260"/>
              <w:rPr>
                <w:sz w:val="20"/>
                <w:szCs w:val="20"/>
              </w:rPr>
            </w:pPr>
            <w:r>
              <w:rPr>
                <w:rFonts w:ascii="Arial" w:eastAsia="Arial" w:hAnsi="Arial" w:cs="Arial"/>
                <w:sz w:val="12"/>
                <w:szCs w:val="12"/>
              </w:rPr>
              <w:t>Jan.</w:t>
            </w:r>
          </w:p>
        </w:tc>
        <w:tc>
          <w:tcPr>
            <w:tcW w:w="980" w:type="dxa"/>
            <w:vMerge w:val="restart"/>
            <w:vAlign w:val="bottom"/>
          </w:tcPr>
          <w:p w14:paraId="2D3CF12A" w14:textId="77777777" w:rsidR="00EB778F" w:rsidRDefault="00B62E70">
            <w:pPr>
              <w:ind w:right="460"/>
              <w:jc w:val="right"/>
              <w:rPr>
                <w:sz w:val="20"/>
                <w:szCs w:val="20"/>
              </w:rPr>
            </w:pPr>
            <w:r>
              <w:rPr>
                <w:rFonts w:ascii="Arial" w:eastAsia="Arial" w:hAnsi="Arial" w:cs="Arial"/>
                <w:sz w:val="12"/>
                <w:szCs w:val="12"/>
              </w:rPr>
              <w:t>July</w:t>
            </w:r>
          </w:p>
        </w:tc>
        <w:tc>
          <w:tcPr>
            <w:tcW w:w="260" w:type="dxa"/>
            <w:vAlign w:val="bottom"/>
          </w:tcPr>
          <w:p w14:paraId="15FCA49D"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1843D209" w14:textId="77777777" w:rsidR="00EB778F" w:rsidRDefault="00EB778F">
            <w:pPr>
              <w:rPr>
                <w:sz w:val="1"/>
                <w:szCs w:val="1"/>
              </w:rPr>
            </w:pPr>
          </w:p>
        </w:tc>
      </w:tr>
      <w:tr w:rsidR="00EB778F" w14:paraId="2276E333" w14:textId="77777777">
        <w:trPr>
          <w:trHeight w:val="103"/>
        </w:trPr>
        <w:tc>
          <w:tcPr>
            <w:tcW w:w="220" w:type="dxa"/>
            <w:vAlign w:val="bottom"/>
          </w:tcPr>
          <w:p w14:paraId="5432D997" w14:textId="77777777" w:rsidR="00EB778F" w:rsidRDefault="00EB778F">
            <w:pPr>
              <w:rPr>
                <w:sz w:val="8"/>
                <w:szCs w:val="8"/>
              </w:rPr>
            </w:pPr>
          </w:p>
        </w:tc>
        <w:tc>
          <w:tcPr>
            <w:tcW w:w="440" w:type="dxa"/>
            <w:vMerge/>
            <w:vAlign w:val="bottom"/>
          </w:tcPr>
          <w:p w14:paraId="3DD255B0" w14:textId="77777777" w:rsidR="00EB778F" w:rsidRDefault="00EB778F">
            <w:pPr>
              <w:rPr>
                <w:sz w:val="8"/>
                <w:szCs w:val="8"/>
              </w:rPr>
            </w:pPr>
          </w:p>
        </w:tc>
        <w:tc>
          <w:tcPr>
            <w:tcW w:w="1080" w:type="dxa"/>
            <w:vMerge/>
            <w:vAlign w:val="bottom"/>
          </w:tcPr>
          <w:p w14:paraId="492E26FD" w14:textId="77777777" w:rsidR="00EB778F" w:rsidRDefault="00EB778F">
            <w:pPr>
              <w:rPr>
                <w:sz w:val="8"/>
                <w:szCs w:val="8"/>
              </w:rPr>
            </w:pPr>
          </w:p>
        </w:tc>
        <w:tc>
          <w:tcPr>
            <w:tcW w:w="480" w:type="dxa"/>
            <w:vMerge/>
            <w:vAlign w:val="bottom"/>
          </w:tcPr>
          <w:p w14:paraId="0A9AA0E3" w14:textId="77777777" w:rsidR="00EB778F" w:rsidRDefault="00EB778F">
            <w:pPr>
              <w:rPr>
                <w:sz w:val="8"/>
                <w:szCs w:val="8"/>
              </w:rPr>
            </w:pPr>
          </w:p>
        </w:tc>
        <w:tc>
          <w:tcPr>
            <w:tcW w:w="660" w:type="dxa"/>
            <w:vMerge/>
            <w:vAlign w:val="bottom"/>
          </w:tcPr>
          <w:p w14:paraId="691AEA4C" w14:textId="77777777" w:rsidR="00EB778F" w:rsidRDefault="00EB778F">
            <w:pPr>
              <w:rPr>
                <w:sz w:val="8"/>
                <w:szCs w:val="8"/>
              </w:rPr>
            </w:pPr>
          </w:p>
        </w:tc>
        <w:tc>
          <w:tcPr>
            <w:tcW w:w="660" w:type="dxa"/>
            <w:vMerge/>
            <w:vAlign w:val="bottom"/>
          </w:tcPr>
          <w:p w14:paraId="489B4A8A" w14:textId="77777777" w:rsidR="00EB778F" w:rsidRDefault="00EB778F">
            <w:pPr>
              <w:rPr>
                <w:sz w:val="8"/>
                <w:szCs w:val="8"/>
              </w:rPr>
            </w:pPr>
          </w:p>
        </w:tc>
        <w:tc>
          <w:tcPr>
            <w:tcW w:w="980" w:type="dxa"/>
            <w:vMerge/>
            <w:vAlign w:val="bottom"/>
          </w:tcPr>
          <w:p w14:paraId="08875D50" w14:textId="77777777" w:rsidR="00EB778F" w:rsidRDefault="00EB778F">
            <w:pPr>
              <w:rPr>
                <w:sz w:val="8"/>
                <w:szCs w:val="8"/>
              </w:rPr>
            </w:pPr>
          </w:p>
        </w:tc>
        <w:tc>
          <w:tcPr>
            <w:tcW w:w="260" w:type="dxa"/>
            <w:vAlign w:val="bottom"/>
          </w:tcPr>
          <w:p w14:paraId="4C137CFC" w14:textId="77777777" w:rsidR="00EB778F" w:rsidRDefault="00EB778F">
            <w:pPr>
              <w:rPr>
                <w:sz w:val="8"/>
                <w:szCs w:val="8"/>
              </w:rPr>
            </w:pPr>
          </w:p>
        </w:tc>
        <w:tc>
          <w:tcPr>
            <w:tcW w:w="0" w:type="dxa"/>
            <w:vAlign w:val="bottom"/>
          </w:tcPr>
          <w:p w14:paraId="22AEAEDC" w14:textId="77777777" w:rsidR="00EB778F" w:rsidRDefault="00EB778F">
            <w:pPr>
              <w:rPr>
                <w:sz w:val="1"/>
                <w:szCs w:val="1"/>
              </w:rPr>
            </w:pPr>
          </w:p>
        </w:tc>
      </w:tr>
      <w:tr w:rsidR="00EB778F" w14:paraId="46063806" w14:textId="77777777">
        <w:trPr>
          <w:trHeight w:val="142"/>
        </w:trPr>
        <w:tc>
          <w:tcPr>
            <w:tcW w:w="220" w:type="dxa"/>
            <w:vAlign w:val="bottom"/>
          </w:tcPr>
          <w:p w14:paraId="45F6D49F" w14:textId="77777777" w:rsidR="00EB778F" w:rsidRDefault="00EB778F">
            <w:pPr>
              <w:rPr>
                <w:sz w:val="12"/>
                <w:szCs w:val="12"/>
              </w:rPr>
            </w:pPr>
          </w:p>
        </w:tc>
        <w:tc>
          <w:tcPr>
            <w:tcW w:w="440" w:type="dxa"/>
            <w:vAlign w:val="bottom"/>
          </w:tcPr>
          <w:p w14:paraId="2947C156" w14:textId="77777777" w:rsidR="00EB778F" w:rsidRDefault="00EB778F">
            <w:pPr>
              <w:rPr>
                <w:sz w:val="12"/>
                <w:szCs w:val="12"/>
              </w:rPr>
            </w:pPr>
          </w:p>
        </w:tc>
        <w:tc>
          <w:tcPr>
            <w:tcW w:w="1080" w:type="dxa"/>
            <w:vAlign w:val="bottom"/>
          </w:tcPr>
          <w:p w14:paraId="40D0D776" w14:textId="77777777" w:rsidR="00EB778F" w:rsidRDefault="00B62E70">
            <w:pPr>
              <w:ind w:left="320"/>
              <w:rPr>
                <w:sz w:val="20"/>
                <w:szCs w:val="20"/>
              </w:rPr>
            </w:pPr>
            <w:r>
              <w:rPr>
                <w:rFonts w:ascii="Arial" w:eastAsia="Arial" w:hAnsi="Arial" w:cs="Arial"/>
                <w:sz w:val="12"/>
                <w:szCs w:val="12"/>
              </w:rPr>
              <w:t>2016</w:t>
            </w:r>
          </w:p>
        </w:tc>
        <w:tc>
          <w:tcPr>
            <w:tcW w:w="480" w:type="dxa"/>
            <w:vAlign w:val="bottom"/>
          </w:tcPr>
          <w:p w14:paraId="26E68DD4" w14:textId="77777777" w:rsidR="00EB778F" w:rsidRDefault="00EB778F">
            <w:pPr>
              <w:rPr>
                <w:sz w:val="12"/>
                <w:szCs w:val="12"/>
              </w:rPr>
            </w:pPr>
          </w:p>
        </w:tc>
        <w:tc>
          <w:tcPr>
            <w:tcW w:w="660" w:type="dxa"/>
            <w:vAlign w:val="bottom"/>
          </w:tcPr>
          <w:p w14:paraId="75DBCE30" w14:textId="77777777" w:rsidR="00EB778F" w:rsidRDefault="00B62E70">
            <w:pPr>
              <w:ind w:right="320"/>
              <w:jc w:val="right"/>
              <w:rPr>
                <w:sz w:val="20"/>
                <w:szCs w:val="20"/>
              </w:rPr>
            </w:pPr>
            <w:r>
              <w:rPr>
                <w:rFonts w:ascii="Arial" w:eastAsia="Arial" w:hAnsi="Arial" w:cs="Arial"/>
                <w:sz w:val="12"/>
                <w:szCs w:val="12"/>
              </w:rPr>
              <w:t>17</w:t>
            </w:r>
          </w:p>
        </w:tc>
        <w:tc>
          <w:tcPr>
            <w:tcW w:w="660" w:type="dxa"/>
            <w:vAlign w:val="bottom"/>
          </w:tcPr>
          <w:p w14:paraId="0C81EEEB" w14:textId="77777777" w:rsidR="00EB778F" w:rsidRDefault="00EB778F">
            <w:pPr>
              <w:rPr>
                <w:sz w:val="12"/>
                <w:szCs w:val="12"/>
              </w:rPr>
            </w:pPr>
          </w:p>
        </w:tc>
        <w:tc>
          <w:tcPr>
            <w:tcW w:w="980" w:type="dxa"/>
            <w:vAlign w:val="bottom"/>
          </w:tcPr>
          <w:p w14:paraId="6FB75B00" w14:textId="77777777" w:rsidR="00EB778F" w:rsidRDefault="00B62E70">
            <w:pPr>
              <w:ind w:right="580"/>
              <w:jc w:val="right"/>
              <w:rPr>
                <w:sz w:val="20"/>
                <w:szCs w:val="20"/>
              </w:rPr>
            </w:pPr>
            <w:r>
              <w:rPr>
                <w:rFonts w:ascii="Arial" w:eastAsia="Arial" w:hAnsi="Arial" w:cs="Arial"/>
                <w:sz w:val="12"/>
                <w:szCs w:val="12"/>
              </w:rPr>
              <w:t>18</w:t>
            </w:r>
          </w:p>
        </w:tc>
        <w:tc>
          <w:tcPr>
            <w:tcW w:w="260" w:type="dxa"/>
            <w:vAlign w:val="bottom"/>
          </w:tcPr>
          <w:p w14:paraId="682B0097" w14:textId="77777777" w:rsidR="00EB778F" w:rsidRDefault="00EB778F">
            <w:pPr>
              <w:rPr>
                <w:sz w:val="12"/>
                <w:szCs w:val="12"/>
              </w:rPr>
            </w:pPr>
          </w:p>
        </w:tc>
        <w:tc>
          <w:tcPr>
            <w:tcW w:w="0" w:type="dxa"/>
            <w:vAlign w:val="bottom"/>
          </w:tcPr>
          <w:p w14:paraId="54C288C8" w14:textId="77777777" w:rsidR="00EB778F" w:rsidRDefault="00EB778F">
            <w:pPr>
              <w:rPr>
                <w:sz w:val="1"/>
                <w:szCs w:val="1"/>
              </w:rPr>
            </w:pPr>
          </w:p>
        </w:tc>
      </w:tr>
    </w:tbl>
    <w:p w14:paraId="77A01013" w14:textId="77777777" w:rsidR="00EB778F" w:rsidRDefault="00B62E70">
      <w:pPr>
        <w:spacing w:line="20" w:lineRule="exact"/>
        <w:rPr>
          <w:sz w:val="20"/>
          <w:szCs w:val="20"/>
        </w:rPr>
      </w:pPr>
      <w:r>
        <w:rPr>
          <w:noProof/>
          <w:sz w:val="20"/>
          <w:szCs w:val="20"/>
        </w:rPr>
        <w:drawing>
          <wp:anchor distT="0" distB="0" distL="114300" distR="114300" simplePos="0" relativeHeight="251716096" behindDoc="1" locked="0" layoutInCell="0" allowOverlap="1" wp14:anchorId="63A801AF" wp14:editId="3F557223">
            <wp:simplePos x="0" y="0"/>
            <wp:positionH relativeFrom="column">
              <wp:posOffset>160655</wp:posOffset>
            </wp:positionH>
            <wp:positionV relativeFrom="paragraph">
              <wp:posOffset>-1645920</wp:posOffset>
            </wp:positionV>
            <wp:extent cx="2698750" cy="1460500"/>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84"/>
                    <a:srcRect/>
                    <a:stretch>
                      <a:fillRect/>
                    </a:stretch>
                  </pic:blipFill>
                  <pic:spPr bwMode="auto">
                    <a:xfrm>
                      <a:off x="0" y="0"/>
                      <a:ext cx="2698750" cy="1460500"/>
                    </a:xfrm>
                    <a:prstGeom prst="rect">
                      <a:avLst/>
                    </a:prstGeom>
                    <a:noFill/>
                  </pic:spPr>
                </pic:pic>
              </a:graphicData>
            </a:graphic>
          </wp:anchor>
        </w:drawing>
      </w:r>
    </w:p>
    <w:p w14:paraId="52959732" w14:textId="77777777" w:rsidR="00EB778F" w:rsidRDefault="00EB778F">
      <w:pPr>
        <w:spacing w:line="115" w:lineRule="exact"/>
        <w:rPr>
          <w:sz w:val="20"/>
          <w:szCs w:val="20"/>
        </w:rPr>
      </w:pPr>
    </w:p>
    <w:p w14:paraId="4FD64164" w14:textId="77777777" w:rsidR="00EB778F" w:rsidRDefault="00B62E70">
      <w:pPr>
        <w:ind w:left="6"/>
        <w:rPr>
          <w:sz w:val="20"/>
          <w:szCs w:val="20"/>
        </w:rPr>
      </w:pPr>
      <w:r>
        <w:rPr>
          <w:rFonts w:ascii="Arial" w:eastAsia="Arial" w:hAnsi="Arial" w:cs="Arial"/>
          <w:sz w:val="11"/>
          <w:szCs w:val="11"/>
        </w:rPr>
        <w:t xml:space="preserve">Sources: ICE/BofAML and Bank </w:t>
      </w:r>
      <w:r>
        <w:rPr>
          <w:rFonts w:ascii="Arial" w:eastAsia="Arial" w:hAnsi="Arial" w:cs="Arial"/>
          <w:sz w:val="11"/>
          <w:szCs w:val="11"/>
        </w:rPr>
        <w:t>calculations.</w:t>
      </w:r>
    </w:p>
    <w:p w14:paraId="69976634" w14:textId="77777777" w:rsidR="00EB778F" w:rsidRDefault="00EB778F">
      <w:pPr>
        <w:spacing w:line="134" w:lineRule="exact"/>
        <w:rPr>
          <w:sz w:val="20"/>
          <w:szCs w:val="20"/>
        </w:rPr>
      </w:pPr>
    </w:p>
    <w:p w14:paraId="7038C0AA" w14:textId="77777777" w:rsidR="00EB778F" w:rsidRDefault="00B62E70">
      <w:pPr>
        <w:numPr>
          <w:ilvl w:val="0"/>
          <w:numId w:val="64"/>
        </w:numPr>
        <w:tabs>
          <w:tab w:val="left" w:pos="166"/>
        </w:tabs>
        <w:spacing w:line="271" w:lineRule="auto"/>
        <w:ind w:left="166" w:right="720" w:hanging="166"/>
        <w:rPr>
          <w:rFonts w:ascii="Arial" w:eastAsia="Arial" w:hAnsi="Arial" w:cs="Arial"/>
          <w:sz w:val="10"/>
          <w:szCs w:val="10"/>
        </w:rPr>
      </w:pPr>
      <w:r>
        <w:rPr>
          <w:rFonts w:ascii="Arial" w:eastAsia="Arial" w:hAnsi="Arial" w:cs="Arial"/>
          <w:sz w:val="10"/>
          <w:szCs w:val="10"/>
        </w:rPr>
        <w:t>The series refers to sterling-denominated investment-grade and below investment-grade corporate bonds issued in the eurobond or UK domestic market.</w:t>
      </w:r>
    </w:p>
    <w:p w14:paraId="4C44298D" w14:textId="77777777" w:rsidR="00EB778F" w:rsidRDefault="00B62E70">
      <w:pPr>
        <w:numPr>
          <w:ilvl w:val="0"/>
          <w:numId w:val="64"/>
        </w:numPr>
        <w:tabs>
          <w:tab w:val="left" w:pos="166"/>
        </w:tabs>
        <w:ind w:left="166" w:hanging="166"/>
        <w:rPr>
          <w:rFonts w:ascii="Arial" w:eastAsia="Arial" w:hAnsi="Arial" w:cs="Arial"/>
          <w:sz w:val="11"/>
          <w:szCs w:val="11"/>
        </w:rPr>
      </w:pPr>
      <w:r>
        <w:rPr>
          <w:rFonts w:ascii="Arial" w:eastAsia="Arial" w:hAnsi="Arial" w:cs="Arial"/>
          <w:sz w:val="11"/>
          <w:szCs w:val="11"/>
        </w:rPr>
        <w:t>Option-adjusted spreads.</w:t>
      </w:r>
    </w:p>
    <w:p w14:paraId="6DFAE05C"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17120" behindDoc="1" locked="0" layoutInCell="0" allowOverlap="1" wp14:anchorId="4C088134" wp14:editId="7D519595">
                <wp:simplePos x="0" y="0"/>
                <wp:positionH relativeFrom="column">
                  <wp:posOffset>0</wp:posOffset>
                </wp:positionH>
                <wp:positionV relativeFrom="paragraph">
                  <wp:posOffset>184785</wp:posOffset>
                </wp:positionV>
                <wp:extent cx="3095625"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7D335588" id="Shape 273"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4.55pt" to="243.7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" o:allowincell="f" filled="t" strokecolor="#5e0053" strokeweight=".7pt">
                <v:stroke joinstyle="miter"/>
                <o:lock v:ext="edit" shapetype="f"/>
              </v:line>
            </w:pict>
          </mc:Fallback>
        </mc:AlternateContent>
      </w:r>
    </w:p>
    <w:p w14:paraId="4C7E16F7" w14:textId="77777777" w:rsidR="00EB778F" w:rsidRDefault="00EB778F">
      <w:pPr>
        <w:spacing w:line="356" w:lineRule="exact"/>
        <w:rPr>
          <w:sz w:val="20"/>
          <w:szCs w:val="20"/>
        </w:rPr>
      </w:pPr>
    </w:p>
    <w:p w14:paraId="1C43F127" w14:textId="77777777" w:rsidR="00EB778F" w:rsidRDefault="00B62E70">
      <w:pPr>
        <w:spacing w:line="250" w:lineRule="auto"/>
        <w:ind w:left="6" w:right="240"/>
        <w:rPr>
          <w:sz w:val="20"/>
          <w:szCs w:val="20"/>
        </w:rPr>
      </w:pPr>
      <w:r>
        <w:rPr>
          <w:rFonts w:ascii="Arial" w:eastAsia="Arial" w:hAnsi="Arial" w:cs="Arial"/>
          <w:b/>
          <w:bCs/>
          <w:color w:val="5E0053"/>
          <w:sz w:val="19"/>
          <w:szCs w:val="19"/>
        </w:rPr>
        <w:t>Chart C.3</w:t>
      </w:r>
      <w:r>
        <w:rPr>
          <w:rFonts w:ascii="Arial" w:eastAsia="Arial" w:hAnsi="Arial" w:cs="Arial"/>
          <w:color w:val="5E0053"/>
          <w:sz w:val="19"/>
          <w:szCs w:val="19"/>
        </w:rPr>
        <w:t xml:space="preserve"> Domestic credit growth is modest, and only a little faster than nominal GDP growth</w:t>
      </w:r>
    </w:p>
    <w:p w14:paraId="75871C76" w14:textId="77777777" w:rsidR="00EB778F" w:rsidRDefault="00EB778F">
      <w:pPr>
        <w:spacing w:line="5" w:lineRule="exact"/>
        <w:rPr>
          <w:sz w:val="20"/>
          <w:szCs w:val="20"/>
        </w:rPr>
      </w:pPr>
    </w:p>
    <w:p w14:paraId="5B5BDD04" w14:textId="77777777" w:rsidR="00EB778F" w:rsidRDefault="00B62E70">
      <w:pPr>
        <w:spacing w:line="282" w:lineRule="auto"/>
        <w:ind w:left="6"/>
        <w:rPr>
          <w:sz w:val="20"/>
          <w:szCs w:val="20"/>
        </w:rPr>
      </w:pPr>
      <w:r>
        <w:rPr>
          <w:rFonts w:ascii="Arial" w:eastAsia="Arial" w:hAnsi="Arial" w:cs="Arial"/>
          <w:sz w:val="16"/>
          <w:szCs w:val="16"/>
        </w:rPr>
        <w:t>Nominal GDP and contributions to total private non-financial sector credit growth</w:t>
      </w:r>
      <w:r>
        <w:rPr>
          <w:rFonts w:ascii="Arial" w:eastAsia="Arial" w:hAnsi="Arial" w:cs="Arial"/>
          <w:sz w:val="24"/>
          <w:szCs w:val="24"/>
          <w:vertAlign w:val="superscript"/>
        </w:rPr>
        <w:t>(a)</w:t>
      </w:r>
    </w:p>
    <w:tbl>
      <w:tblPr>
        <w:tblW w:w="0" w:type="auto"/>
        <w:tblInd w:w="6" w:type="dxa"/>
        <w:tblLayout w:type="fixed"/>
        <w:tblCellMar>
          <w:left w:w="0" w:type="dxa"/>
          <w:right w:w="0" w:type="dxa"/>
        </w:tblCellMar>
        <w:tblLook w:val="04A0" w:firstRow="1" w:lastRow="0" w:firstColumn="1" w:lastColumn="0" w:noHBand="0" w:noVBand="1"/>
      </w:tblPr>
      <w:tblGrid>
        <w:gridCol w:w="140"/>
        <w:gridCol w:w="200"/>
        <w:gridCol w:w="40"/>
        <w:gridCol w:w="40"/>
        <w:gridCol w:w="120"/>
        <w:gridCol w:w="40"/>
        <w:gridCol w:w="240"/>
        <w:gridCol w:w="120"/>
        <w:gridCol w:w="60"/>
        <w:gridCol w:w="40"/>
        <w:gridCol w:w="40"/>
        <w:gridCol w:w="40"/>
        <w:gridCol w:w="40"/>
        <w:gridCol w:w="40"/>
        <w:gridCol w:w="40"/>
        <w:gridCol w:w="40"/>
        <w:gridCol w:w="40"/>
        <w:gridCol w:w="40"/>
        <w:gridCol w:w="40"/>
        <w:gridCol w:w="40"/>
        <w:gridCol w:w="40"/>
        <w:gridCol w:w="40"/>
        <w:gridCol w:w="40"/>
        <w:gridCol w:w="30"/>
        <w:gridCol w:w="120"/>
        <w:gridCol w:w="160"/>
        <w:gridCol w:w="40"/>
        <w:gridCol w:w="40"/>
        <w:gridCol w:w="120"/>
        <w:gridCol w:w="40"/>
        <w:gridCol w:w="40"/>
        <w:gridCol w:w="40"/>
        <w:gridCol w:w="40"/>
        <w:gridCol w:w="40"/>
        <w:gridCol w:w="100"/>
        <w:gridCol w:w="40"/>
        <w:gridCol w:w="620"/>
        <w:gridCol w:w="140"/>
        <w:gridCol w:w="980"/>
        <w:gridCol w:w="100"/>
        <w:gridCol w:w="200"/>
        <w:gridCol w:w="20"/>
      </w:tblGrid>
      <w:tr w:rsidR="00EB778F" w14:paraId="22191E8E" w14:textId="77777777">
        <w:trPr>
          <w:trHeight w:val="54"/>
        </w:trPr>
        <w:tc>
          <w:tcPr>
            <w:tcW w:w="140" w:type="dxa"/>
            <w:tcBorders>
              <w:bottom w:val="single" w:sz="8" w:space="0" w:color="747ABB"/>
            </w:tcBorders>
            <w:shd w:val="clear" w:color="auto" w:fill="747ABB"/>
            <w:vAlign w:val="bottom"/>
          </w:tcPr>
          <w:p w14:paraId="6E3ACFEC" w14:textId="77777777" w:rsidR="00EB778F" w:rsidRDefault="00EB778F">
            <w:pPr>
              <w:rPr>
                <w:sz w:val="4"/>
                <w:szCs w:val="4"/>
              </w:rPr>
            </w:pPr>
          </w:p>
        </w:tc>
        <w:tc>
          <w:tcPr>
            <w:tcW w:w="1340" w:type="dxa"/>
            <w:gridSpan w:val="20"/>
            <w:vMerge w:val="restart"/>
            <w:vAlign w:val="bottom"/>
          </w:tcPr>
          <w:p w14:paraId="61477908" w14:textId="77777777" w:rsidR="00EB778F" w:rsidRDefault="00B62E70">
            <w:pPr>
              <w:spacing w:line="134" w:lineRule="exact"/>
              <w:ind w:left="60"/>
              <w:rPr>
                <w:sz w:val="20"/>
                <w:szCs w:val="20"/>
              </w:rPr>
            </w:pPr>
            <w:r>
              <w:rPr>
                <w:rFonts w:ascii="Arial" w:eastAsia="Arial" w:hAnsi="Arial" w:cs="Arial"/>
                <w:w w:val="88"/>
                <w:sz w:val="12"/>
                <w:szCs w:val="12"/>
              </w:rPr>
              <w:t>Corporate non-bank credit</w:t>
            </w:r>
          </w:p>
        </w:tc>
        <w:tc>
          <w:tcPr>
            <w:tcW w:w="40" w:type="dxa"/>
            <w:vAlign w:val="bottom"/>
          </w:tcPr>
          <w:p w14:paraId="0DFB221E" w14:textId="77777777" w:rsidR="00EB778F" w:rsidRDefault="00EB778F">
            <w:pPr>
              <w:rPr>
                <w:sz w:val="4"/>
                <w:szCs w:val="4"/>
              </w:rPr>
            </w:pPr>
          </w:p>
        </w:tc>
        <w:tc>
          <w:tcPr>
            <w:tcW w:w="40" w:type="dxa"/>
            <w:vAlign w:val="bottom"/>
          </w:tcPr>
          <w:p w14:paraId="76589630" w14:textId="77777777" w:rsidR="00EB778F" w:rsidRDefault="00EB778F">
            <w:pPr>
              <w:rPr>
                <w:sz w:val="4"/>
                <w:szCs w:val="4"/>
              </w:rPr>
            </w:pPr>
          </w:p>
        </w:tc>
        <w:tc>
          <w:tcPr>
            <w:tcW w:w="20" w:type="dxa"/>
            <w:vAlign w:val="bottom"/>
          </w:tcPr>
          <w:p w14:paraId="3F869F9B" w14:textId="77777777" w:rsidR="00EB778F" w:rsidRDefault="00EB778F">
            <w:pPr>
              <w:rPr>
                <w:sz w:val="4"/>
                <w:szCs w:val="4"/>
              </w:rPr>
            </w:pPr>
          </w:p>
        </w:tc>
        <w:tc>
          <w:tcPr>
            <w:tcW w:w="120" w:type="dxa"/>
            <w:vAlign w:val="bottom"/>
          </w:tcPr>
          <w:p w14:paraId="2AA5D401" w14:textId="77777777" w:rsidR="00EB778F" w:rsidRDefault="00EB778F">
            <w:pPr>
              <w:rPr>
                <w:sz w:val="4"/>
                <w:szCs w:val="4"/>
              </w:rPr>
            </w:pPr>
          </w:p>
        </w:tc>
        <w:tc>
          <w:tcPr>
            <w:tcW w:w="160" w:type="dxa"/>
            <w:tcBorders>
              <w:right w:val="single" w:sz="8" w:space="0" w:color="001E62"/>
            </w:tcBorders>
            <w:vAlign w:val="bottom"/>
          </w:tcPr>
          <w:p w14:paraId="36C2E3E9" w14:textId="77777777" w:rsidR="00EB778F" w:rsidRDefault="00EB778F">
            <w:pPr>
              <w:rPr>
                <w:sz w:val="4"/>
                <w:szCs w:val="4"/>
              </w:rPr>
            </w:pPr>
          </w:p>
        </w:tc>
        <w:tc>
          <w:tcPr>
            <w:tcW w:w="40" w:type="dxa"/>
            <w:vAlign w:val="bottom"/>
          </w:tcPr>
          <w:p w14:paraId="6DAE284D" w14:textId="77777777" w:rsidR="00EB778F" w:rsidRDefault="00EB778F">
            <w:pPr>
              <w:rPr>
                <w:sz w:val="4"/>
                <w:szCs w:val="4"/>
              </w:rPr>
            </w:pPr>
          </w:p>
        </w:tc>
        <w:tc>
          <w:tcPr>
            <w:tcW w:w="40" w:type="dxa"/>
            <w:vAlign w:val="bottom"/>
          </w:tcPr>
          <w:p w14:paraId="4D4CF6D3" w14:textId="77777777" w:rsidR="00EB778F" w:rsidRDefault="00EB778F">
            <w:pPr>
              <w:rPr>
                <w:sz w:val="4"/>
                <w:szCs w:val="4"/>
              </w:rPr>
            </w:pPr>
          </w:p>
        </w:tc>
        <w:tc>
          <w:tcPr>
            <w:tcW w:w="1080" w:type="dxa"/>
            <w:gridSpan w:val="9"/>
            <w:vMerge w:val="restart"/>
            <w:vAlign w:val="bottom"/>
          </w:tcPr>
          <w:p w14:paraId="1CA5E960" w14:textId="77777777" w:rsidR="00EB778F" w:rsidRDefault="00B62E70">
            <w:pPr>
              <w:spacing w:line="134" w:lineRule="exact"/>
              <w:rPr>
                <w:sz w:val="20"/>
                <w:szCs w:val="20"/>
              </w:rPr>
            </w:pPr>
            <w:r>
              <w:rPr>
                <w:rFonts w:ascii="Arial" w:eastAsia="Arial" w:hAnsi="Arial" w:cs="Arial"/>
                <w:sz w:val="12"/>
                <w:szCs w:val="12"/>
              </w:rPr>
              <w:t>Secured lending</w:t>
            </w:r>
          </w:p>
        </w:tc>
        <w:tc>
          <w:tcPr>
            <w:tcW w:w="140" w:type="dxa"/>
            <w:tcBorders>
              <w:bottom w:val="single" w:sz="8" w:space="0" w:color="auto"/>
            </w:tcBorders>
            <w:vAlign w:val="bottom"/>
          </w:tcPr>
          <w:p w14:paraId="23F6D0DB" w14:textId="77777777" w:rsidR="00EB778F" w:rsidRDefault="00EB778F">
            <w:pPr>
              <w:rPr>
                <w:sz w:val="4"/>
                <w:szCs w:val="4"/>
              </w:rPr>
            </w:pPr>
          </w:p>
        </w:tc>
        <w:tc>
          <w:tcPr>
            <w:tcW w:w="1260" w:type="dxa"/>
            <w:gridSpan w:val="3"/>
            <w:vMerge w:val="restart"/>
            <w:vAlign w:val="bottom"/>
          </w:tcPr>
          <w:p w14:paraId="4EB73840" w14:textId="77777777" w:rsidR="00EB778F" w:rsidRDefault="00B62E70">
            <w:pPr>
              <w:spacing w:line="134" w:lineRule="exact"/>
              <w:ind w:left="60"/>
              <w:rPr>
                <w:sz w:val="20"/>
                <w:szCs w:val="20"/>
              </w:rPr>
            </w:pPr>
            <w:r>
              <w:rPr>
                <w:rFonts w:ascii="Arial" w:eastAsia="Arial" w:hAnsi="Arial" w:cs="Arial"/>
                <w:sz w:val="12"/>
                <w:szCs w:val="12"/>
              </w:rPr>
              <w:t>Total credit</w:t>
            </w:r>
          </w:p>
        </w:tc>
        <w:tc>
          <w:tcPr>
            <w:tcW w:w="0" w:type="dxa"/>
            <w:vAlign w:val="bottom"/>
          </w:tcPr>
          <w:p w14:paraId="65F5CF28" w14:textId="77777777" w:rsidR="00EB778F" w:rsidRDefault="00EB778F">
            <w:pPr>
              <w:rPr>
                <w:sz w:val="1"/>
                <w:szCs w:val="1"/>
              </w:rPr>
            </w:pPr>
          </w:p>
        </w:tc>
      </w:tr>
      <w:tr w:rsidR="00EB778F" w14:paraId="4153E1E1" w14:textId="77777777">
        <w:trPr>
          <w:trHeight w:val="60"/>
        </w:trPr>
        <w:tc>
          <w:tcPr>
            <w:tcW w:w="140" w:type="dxa"/>
            <w:tcBorders>
              <w:bottom w:val="single" w:sz="8" w:space="0" w:color="747ABB"/>
            </w:tcBorders>
            <w:shd w:val="clear" w:color="auto" w:fill="747ABB"/>
            <w:vAlign w:val="bottom"/>
          </w:tcPr>
          <w:p w14:paraId="38B5EC14" w14:textId="77777777" w:rsidR="00EB778F" w:rsidRDefault="00EB778F">
            <w:pPr>
              <w:rPr>
                <w:sz w:val="5"/>
                <w:szCs w:val="5"/>
              </w:rPr>
            </w:pPr>
          </w:p>
        </w:tc>
        <w:tc>
          <w:tcPr>
            <w:tcW w:w="1340" w:type="dxa"/>
            <w:gridSpan w:val="20"/>
            <w:vMerge/>
            <w:vAlign w:val="bottom"/>
          </w:tcPr>
          <w:p w14:paraId="362E8179" w14:textId="77777777" w:rsidR="00EB778F" w:rsidRDefault="00EB778F">
            <w:pPr>
              <w:rPr>
                <w:sz w:val="5"/>
                <w:szCs w:val="5"/>
              </w:rPr>
            </w:pPr>
          </w:p>
        </w:tc>
        <w:tc>
          <w:tcPr>
            <w:tcW w:w="40" w:type="dxa"/>
            <w:vAlign w:val="bottom"/>
          </w:tcPr>
          <w:p w14:paraId="3129E05D" w14:textId="77777777" w:rsidR="00EB778F" w:rsidRDefault="00EB778F">
            <w:pPr>
              <w:rPr>
                <w:sz w:val="5"/>
                <w:szCs w:val="5"/>
              </w:rPr>
            </w:pPr>
          </w:p>
        </w:tc>
        <w:tc>
          <w:tcPr>
            <w:tcW w:w="40" w:type="dxa"/>
            <w:vAlign w:val="bottom"/>
          </w:tcPr>
          <w:p w14:paraId="2E912EB8" w14:textId="77777777" w:rsidR="00EB778F" w:rsidRDefault="00EB778F">
            <w:pPr>
              <w:rPr>
                <w:sz w:val="5"/>
                <w:szCs w:val="5"/>
              </w:rPr>
            </w:pPr>
          </w:p>
        </w:tc>
        <w:tc>
          <w:tcPr>
            <w:tcW w:w="20" w:type="dxa"/>
            <w:vAlign w:val="bottom"/>
          </w:tcPr>
          <w:p w14:paraId="12BA2801" w14:textId="77777777" w:rsidR="00EB778F" w:rsidRDefault="00EB778F">
            <w:pPr>
              <w:rPr>
                <w:sz w:val="5"/>
                <w:szCs w:val="5"/>
              </w:rPr>
            </w:pPr>
          </w:p>
        </w:tc>
        <w:tc>
          <w:tcPr>
            <w:tcW w:w="120" w:type="dxa"/>
            <w:vAlign w:val="bottom"/>
          </w:tcPr>
          <w:p w14:paraId="0A9D7C11" w14:textId="77777777" w:rsidR="00EB778F" w:rsidRDefault="00EB778F">
            <w:pPr>
              <w:rPr>
                <w:sz w:val="5"/>
                <w:szCs w:val="5"/>
              </w:rPr>
            </w:pPr>
          </w:p>
        </w:tc>
        <w:tc>
          <w:tcPr>
            <w:tcW w:w="160" w:type="dxa"/>
            <w:tcBorders>
              <w:right w:val="single" w:sz="8" w:space="0" w:color="001E62"/>
            </w:tcBorders>
            <w:vAlign w:val="bottom"/>
          </w:tcPr>
          <w:p w14:paraId="56AD5983" w14:textId="77777777" w:rsidR="00EB778F" w:rsidRDefault="00EB778F">
            <w:pPr>
              <w:rPr>
                <w:sz w:val="5"/>
                <w:szCs w:val="5"/>
              </w:rPr>
            </w:pPr>
          </w:p>
        </w:tc>
        <w:tc>
          <w:tcPr>
            <w:tcW w:w="40" w:type="dxa"/>
            <w:vAlign w:val="bottom"/>
          </w:tcPr>
          <w:p w14:paraId="534FDF6A" w14:textId="77777777" w:rsidR="00EB778F" w:rsidRDefault="00EB778F">
            <w:pPr>
              <w:rPr>
                <w:sz w:val="5"/>
                <w:szCs w:val="5"/>
              </w:rPr>
            </w:pPr>
          </w:p>
        </w:tc>
        <w:tc>
          <w:tcPr>
            <w:tcW w:w="40" w:type="dxa"/>
            <w:vAlign w:val="bottom"/>
          </w:tcPr>
          <w:p w14:paraId="3A3AC3C5" w14:textId="77777777" w:rsidR="00EB778F" w:rsidRDefault="00EB778F">
            <w:pPr>
              <w:rPr>
                <w:sz w:val="5"/>
                <w:szCs w:val="5"/>
              </w:rPr>
            </w:pPr>
          </w:p>
        </w:tc>
        <w:tc>
          <w:tcPr>
            <w:tcW w:w="1080" w:type="dxa"/>
            <w:gridSpan w:val="9"/>
            <w:vMerge/>
            <w:vAlign w:val="bottom"/>
          </w:tcPr>
          <w:p w14:paraId="7B75235F" w14:textId="77777777" w:rsidR="00EB778F" w:rsidRDefault="00EB778F">
            <w:pPr>
              <w:rPr>
                <w:sz w:val="5"/>
                <w:szCs w:val="5"/>
              </w:rPr>
            </w:pPr>
          </w:p>
        </w:tc>
        <w:tc>
          <w:tcPr>
            <w:tcW w:w="140" w:type="dxa"/>
            <w:vAlign w:val="bottom"/>
          </w:tcPr>
          <w:p w14:paraId="57DAE64D" w14:textId="77777777" w:rsidR="00EB778F" w:rsidRDefault="00EB778F">
            <w:pPr>
              <w:rPr>
                <w:sz w:val="5"/>
                <w:szCs w:val="5"/>
              </w:rPr>
            </w:pPr>
          </w:p>
        </w:tc>
        <w:tc>
          <w:tcPr>
            <w:tcW w:w="1260" w:type="dxa"/>
            <w:gridSpan w:val="3"/>
            <w:vMerge/>
            <w:vAlign w:val="bottom"/>
          </w:tcPr>
          <w:p w14:paraId="03C1FC4E" w14:textId="77777777" w:rsidR="00EB778F" w:rsidRDefault="00EB778F">
            <w:pPr>
              <w:rPr>
                <w:sz w:val="5"/>
                <w:szCs w:val="5"/>
              </w:rPr>
            </w:pPr>
          </w:p>
        </w:tc>
        <w:tc>
          <w:tcPr>
            <w:tcW w:w="0" w:type="dxa"/>
            <w:vAlign w:val="bottom"/>
          </w:tcPr>
          <w:p w14:paraId="43F8F821" w14:textId="77777777" w:rsidR="00EB778F" w:rsidRDefault="00EB778F">
            <w:pPr>
              <w:rPr>
                <w:sz w:val="1"/>
                <w:szCs w:val="1"/>
              </w:rPr>
            </w:pPr>
          </w:p>
        </w:tc>
      </w:tr>
      <w:tr w:rsidR="00EB778F" w14:paraId="4FE72B4F" w14:textId="77777777">
        <w:trPr>
          <w:trHeight w:val="30"/>
        </w:trPr>
        <w:tc>
          <w:tcPr>
            <w:tcW w:w="140" w:type="dxa"/>
            <w:vAlign w:val="bottom"/>
          </w:tcPr>
          <w:p w14:paraId="4A0D510D" w14:textId="77777777" w:rsidR="00EB778F" w:rsidRDefault="00EB778F">
            <w:pPr>
              <w:rPr>
                <w:sz w:val="2"/>
                <w:szCs w:val="2"/>
              </w:rPr>
            </w:pPr>
          </w:p>
        </w:tc>
        <w:tc>
          <w:tcPr>
            <w:tcW w:w="1340" w:type="dxa"/>
            <w:gridSpan w:val="20"/>
            <w:vMerge w:val="restart"/>
            <w:vAlign w:val="bottom"/>
          </w:tcPr>
          <w:p w14:paraId="7BEB312B" w14:textId="77777777" w:rsidR="00EB778F" w:rsidRDefault="00B62E70">
            <w:pPr>
              <w:ind w:left="60"/>
              <w:rPr>
                <w:sz w:val="20"/>
                <w:szCs w:val="20"/>
              </w:rPr>
            </w:pPr>
            <w:r>
              <w:rPr>
                <w:rFonts w:ascii="Arial" w:eastAsia="Arial" w:hAnsi="Arial" w:cs="Arial"/>
                <w:sz w:val="12"/>
                <w:szCs w:val="12"/>
              </w:rPr>
              <w:t>Corporate bank credit</w:t>
            </w:r>
          </w:p>
        </w:tc>
        <w:tc>
          <w:tcPr>
            <w:tcW w:w="40" w:type="dxa"/>
            <w:vAlign w:val="bottom"/>
          </w:tcPr>
          <w:p w14:paraId="08CA2979" w14:textId="77777777" w:rsidR="00EB778F" w:rsidRDefault="00EB778F">
            <w:pPr>
              <w:rPr>
                <w:sz w:val="2"/>
                <w:szCs w:val="2"/>
              </w:rPr>
            </w:pPr>
          </w:p>
        </w:tc>
        <w:tc>
          <w:tcPr>
            <w:tcW w:w="40" w:type="dxa"/>
            <w:vAlign w:val="bottom"/>
          </w:tcPr>
          <w:p w14:paraId="4EA5BB55" w14:textId="77777777" w:rsidR="00EB778F" w:rsidRDefault="00EB778F">
            <w:pPr>
              <w:rPr>
                <w:sz w:val="2"/>
                <w:szCs w:val="2"/>
              </w:rPr>
            </w:pPr>
          </w:p>
        </w:tc>
        <w:tc>
          <w:tcPr>
            <w:tcW w:w="20" w:type="dxa"/>
            <w:vAlign w:val="bottom"/>
          </w:tcPr>
          <w:p w14:paraId="47108472" w14:textId="77777777" w:rsidR="00EB778F" w:rsidRDefault="00EB778F">
            <w:pPr>
              <w:rPr>
                <w:sz w:val="2"/>
                <w:szCs w:val="2"/>
              </w:rPr>
            </w:pPr>
          </w:p>
        </w:tc>
        <w:tc>
          <w:tcPr>
            <w:tcW w:w="120" w:type="dxa"/>
            <w:vAlign w:val="bottom"/>
          </w:tcPr>
          <w:p w14:paraId="5FB5D7B6" w14:textId="77777777" w:rsidR="00EB778F" w:rsidRDefault="00EB778F">
            <w:pPr>
              <w:rPr>
                <w:sz w:val="2"/>
                <w:szCs w:val="2"/>
              </w:rPr>
            </w:pPr>
          </w:p>
        </w:tc>
        <w:tc>
          <w:tcPr>
            <w:tcW w:w="160" w:type="dxa"/>
            <w:vAlign w:val="bottom"/>
          </w:tcPr>
          <w:p w14:paraId="5E215A33" w14:textId="77777777" w:rsidR="00EB778F" w:rsidRDefault="00EB778F">
            <w:pPr>
              <w:rPr>
                <w:sz w:val="2"/>
                <w:szCs w:val="2"/>
              </w:rPr>
            </w:pPr>
          </w:p>
        </w:tc>
        <w:tc>
          <w:tcPr>
            <w:tcW w:w="40" w:type="dxa"/>
            <w:vAlign w:val="bottom"/>
          </w:tcPr>
          <w:p w14:paraId="408E44BF" w14:textId="77777777" w:rsidR="00EB778F" w:rsidRDefault="00EB778F">
            <w:pPr>
              <w:rPr>
                <w:sz w:val="2"/>
                <w:szCs w:val="2"/>
              </w:rPr>
            </w:pPr>
          </w:p>
        </w:tc>
        <w:tc>
          <w:tcPr>
            <w:tcW w:w="40" w:type="dxa"/>
            <w:vAlign w:val="bottom"/>
          </w:tcPr>
          <w:p w14:paraId="2CF034A5" w14:textId="77777777" w:rsidR="00EB778F" w:rsidRDefault="00EB778F">
            <w:pPr>
              <w:rPr>
                <w:sz w:val="2"/>
                <w:szCs w:val="2"/>
              </w:rPr>
            </w:pPr>
          </w:p>
        </w:tc>
        <w:tc>
          <w:tcPr>
            <w:tcW w:w="1080" w:type="dxa"/>
            <w:gridSpan w:val="9"/>
            <w:vMerge w:val="restart"/>
            <w:vAlign w:val="bottom"/>
          </w:tcPr>
          <w:p w14:paraId="16206EF1" w14:textId="77777777" w:rsidR="00EB778F" w:rsidRDefault="00B62E70">
            <w:pPr>
              <w:spacing w:line="91" w:lineRule="exact"/>
              <w:rPr>
                <w:sz w:val="20"/>
                <w:szCs w:val="20"/>
              </w:rPr>
            </w:pPr>
            <w:r>
              <w:rPr>
                <w:rFonts w:ascii="Arial" w:eastAsia="Arial" w:hAnsi="Arial" w:cs="Arial"/>
                <w:sz w:val="10"/>
                <w:szCs w:val="10"/>
              </w:rPr>
              <w:t>to households</w:t>
            </w:r>
          </w:p>
        </w:tc>
        <w:tc>
          <w:tcPr>
            <w:tcW w:w="140" w:type="dxa"/>
            <w:vAlign w:val="bottom"/>
          </w:tcPr>
          <w:p w14:paraId="754CD496" w14:textId="77777777" w:rsidR="00EB778F" w:rsidRDefault="00EB778F">
            <w:pPr>
              <w:rPr>
                <w:sz w:val="2"/>
                <w:szCs w:val="2"/>
              </w:rPr>
            </w:pPr>
          </w:p>
        </w:tc>
        <w:tc>
          <w:tcPr>
            <w:tcW w:w="1260" w:type="dxa"/>
            <w:gridSpan w:val="3"/>
            <w:vMerge w:val="restart"/>
            <w:vAlign w:val="bottom"/>
          </w:tcPr>
          <w:p w14:paraId="1F8471CF" w14:textId="77777777" w:rsidR="00EB778F" w:rsidRDefault="00B62E70">
            <w:pPr>
              <w:ind w:left="60"/>
              <w:rPr>
                <w:sz w:val="20"/>
                <w:szCs w:val="20"/>
              </w:rPr>
            </w:pPr>
            <w:r>
              <w:rPr>
                <w:rFonts w:ascii="Arial" w:eastAsia="Arial" w:hAnsi="Arial" w:cs="Arial"/>
                <w:sz w:val="12"/>
                <w:szCs w:val="12"/>
              </w:rPr>
              <w:t>Nominal GDP</w:t>
            </w:r>
          </w:p>
        </w:tc>
        <w:tc>
          <w:tcPr>
            <w:tcW w:w="0" w:type="dxa"/>
            <w:vAlign w:val="bottom"/>
          </w:tcPr>
          <w:p w14:paraId="370EDAA8" w14:textId="77777777" w:rsidR="00EB778F" w:rsidRDefault="00EB778F">
            <w:pPr>
              <w:spacing w:line="20" w:lineRule="exact"/>
              <w:rPr>
                <w:sz w:val="1"/>
                <w:szCs w:val="1"/>
              </w:rPr>
            </w:pPr>
          </w:p>
        </w:tc>
      </w:tr>
      <w:tr w:rsidR="00EB778F" w14:paraId="2F6D13F0" w14:textId="77777777">
        <w:trPr>
          <w:trHeight w:val="61"/>
        </w:trPr>
        <w:tc>
          <w:tcPr>
            <w:tcW w:w="140" w:type="dxa"/>
            <w:tcBorders>
              <w:bottom w:val="single" w:sz="8" w:space="0" w:color="68B0D4"/>
            </w:tcBorders>
            <w:shd w:val="clear" w:color="auto" w:fill="68B0D4"/>
            <w:vAlign w:val="bottom"/>
          </w:tcPr>
          <w:p w14:paraId="72754C17" w14:textId="77777777" w:rsidR="00EB778F" w:rsidRDefault="00EB778F">
            <w:pPr>
              <w:rPr>
                <w:sz w:val="5"/>
                <w:szCs w:val="5"/>
              </w:rPr>
            </w:pPr>
          </w:p>
        </w:tc>
        <w:tc>
          <w:tcPr>
            <w:tcW w:w="1340" w:type="dxa"/>
            <w:gridSpan w:val="20"/>
            <w:vMerge/>
            <w:vAlign w:val="bottom"/>
          </w:tcPr>
          <w:p w14:paraId="18F4F8C2" w14:textId="77777777" w:rsidR="00EB778F" w:rsidRDefault="00EB778F">
            <w:pPr>
              <w:rPr>
                <w:sz w:val="5"/>
                <w:szCs w:val="5"/>
              </w:rPr>
            </w:pPr>
          </w:p>
        </w:tc>
        <w:tc>
          <w:tcPr>
            <w:tcW w:w="40" w:type="dxa"/>
            <w:vAlign w:val="bottom"/>
          </w:tcPr>
          <w:p w14:paraId="08F7DB42" w14:textId="77777777" w:rsidR="00EB778F" w:rsidRDefault="00EB778F">
            <w:pPr>
              <w:rPr>
                <w:sz w:val="5"/>
                <w:szCs w:val="5"/>
              </w:rPr>
            </w:pPr>
          </w:p>
        </w:tc>
        <w:tc>
          <w:tcPr>
            <w:tcW w:w="40" w:type="dxa"/>
            <w:vAlign w:val="bottom"/>
          </w:tcPr>
          <w:p w14:paraId="27A32FF8" w14:textId="77777777" w:rsidR="00EB778F" w:rsidRDefault="00EB778F">
            <w:pPr>
              <w:rPr>
                <w:sz w:val="5"/>
                <w:szCs w:val="5"/>
              </w:rPr>
            </w:pPr>
          </w:p>
        </w:tc>
        <w:tc>
          <w:tcPr>
            <w:tcW w:w="20" w:type="dxa"/>
            <w:vAlign w:val="bottom"/>
          </w:tcPr>
          <w:p w14:paraId="3A741164" w14:textId="77777777" w:rsidR="00EB778F" w:rsidRDefault="00EB778F">
            <w:pPr>
              <w:rPr>
                <w:sz w:val="5"/>
                <w:szCs w:val="5"/>
              </w:rPr>
            </w:pPr>
          </w:p>
        </w:tc>
        <w:tc>
          <w:tcPr>
            <w:tcW w:w="120" w:type="dxa"/>
            <w:vAlign w:val="bottom"/>
          </w:tcPr>
          <w:p w14:paraId="11CBEA12" w14:textId="77777777" w:rsidR="00EB778F" w:rsidRDefault="00EB778F">
            <w:pPr>
              <w:rPr>
                <w:sz w:val="5"/>
                <w:szCs w:val="5"/>
              </w:rPr>
            </w:pPr>
          </w:p>
        </w:tc>
        <w:tc>
          <w:tcPr>
            <w:tcW w:w="160" w:type="dxa"/>
            <w:vAlign w:val="bottom"/>
          </w:tcPr>
          <w:p w14:paraId="56DF659E" w14:textId="77777777" w:rsidR="00EB778F" w:rsidRDefault="00EB778F">
            <w:pPr>
              <w:rPr>
                <w:sz w:val="5"/>
                <w:szCs w:val="5"/>
              </w:rPr>
            </w:pPr>
          </w:p>
        </w:tc>
        <w:tc>
          <w:tcPr>
            <w:tcW w:w="40" w:type="dxa"/>
            <w:vAlign w:val="bottom"/>
          </w:tcPr>
          <w:p w14:paraId="534A3743" w14:textId="77777777" w:rsidR="00EB778F" w:rsidRDefault="00EB778F">
            <w:pPr>
              <w:rPr>
                <w:sz w:val="5"/>
                <w:szCs w:val="5"/>
              </w:rPr>
            </w:pPr>
          </w:p>
        </w:tc>
        <w:tc>
          <w:tcPr>
            <w:tcW w:w="40" w:type="dxa"/>
            <w:vAlign w:val="bottom"/>
          </w:tcPr>
          <w:p w14:paraId="6136EF83" w14:textId="77777777" w:rsidR="00EB778F" w:rsidRDefault="00EB778F">
            <w:pPr>
              <w:rPr>
                <w:sz w:val="5"/>
                <w:szCs w:val="5"/>
              </w:rPr>
            </w:pPr>
          </w:p>
        </w:tc>
        <w:tc>
          <w:tcPr>
            <w:tcW w:w="1080" w:type="dxa"/>
            <w:gridSpan w:val="9"/>
            <w:vMerge/>
            <w:vAlign w:val="bottom"/>
          </w:tcPr>
          <w:p w14:paraId="138F5D31" w14:textId="77777777" w:rsidR="00EB778F" w:rsidRDefault="00EB778F">
            <w:pPr>
              <w:rPr>
                <w:sz w:val="5"/>
                <w:szCs w:val="5"/>
              </w:rPr>
            </w:pPr>
          </w:p>
        </w:tc>
        <w:tc>
          <w:tcPr>
            <w:tcW w:w="140" w:type="dxa"/>
            <w:tcBorders>
              <w:bottom w:val="single" w:sz="8" w:space="0" w:color="FA001C"/>
            </w:tcBorders>
            <w:vAlign w:val="bottom"/>
          </w:tcPr>
          <w:p w14:paraId="7DF6EA27" w14:textId="77777777" w:rsidR="00EB778F" w:rsidRDefault="00EB778F">
            <w:pPr>
              <w:rPr>
                <w:sz w:val="5"/>
                <w:szCs w:val="5"/>
              </w:rPr>
            </w:pPr>
          </w:p>
        </w:tc>
        <w:tc>
          <w:tcPr>
            <w:tcW w:w="1260" w:type="dxa"/>
            <w:gridSpan w:val="3"/>
            <w:vMerge/>
            <w:vAlign w:val="bottom"/>
          </w:tcPr>
          <w:p w14:paraId="0481D3B5" w14:textId="77777777" w:rsidR="00EB778F" w:rsidRDefault="00EB778F">
            <w:pPr>
              <w:rPr>
                <w:sz w:val="5"/>
                <w:szCs w:val="5"/>
              </w:rPr>
            </w:pPr>
          </w:p>
        </w:tc>
        <w:tc>
          <w:tcPr>
            <w:tcW w:w="0" w:type="dxa"/>
            <w:vAlign w:val="bottom"/>
          </w:tcPr>
          <w:p w14:paraId="03A36BD9" w14:textId="77777777" w:rsidR="00EB778F" w:rsidRDefault="00EB778F">
            <w:pPr>
              <w:rPr>
                <w:sz w:val="1"/>
                <w:szCs w:val="1"/>
              </w:rPr>
            </w:pPr>
          </w:p>
        </w:tc>
      </w:tr>
      <w:tr w:rsidR="00EB778F" w14:paraId="457DE1BE" w14:textId="77777777">
        <w:trPr>
          <w:trHeight w:val="166"/>
        </w:trPr>
        <w:tc>
          <w:tcPr>
            <w:tcW w:w="140" w:type="dxa"/>
            <w:tcBorders>
              <w:bottom w:val="single" w:sz="8" w:space="0" w:color="68B0D4"/>
            </w:tcBorders>
            <w:shd w:val="clear" w:color="auto" w:fill="68B0D4"/>
            <w:vAlign w:val="bottom"/>
          </w:tcPr>
          <w:p w14:paraId="06A2A932" w14:textId="77777777" w:rsidR="00EB778F" w:rsidRDefault="00EB778F">
            <w:pPr>
              <w:rPr>
                <w:sz w:val="13"/>
                <w:szCs w:val="13"/>
              </w:rPr>
            </w:pPr>
          </w:p>
        </w:tc>
        <w:tc>
          <w:tcPr>
            <w:tcW w:w="1340" w:type="dxa"/>
            <w:gridSpan w:val="20"/>
            <w:vMerge/>
            <w:vAlign w:val="bottom"/>
          </w:tcPr>
          <w:p w14:paraId="29418FD3" w14:textId="77777777" w:rsidR="00EB778F" w:rsidRDefault="00EB778F">
            <w:pPr>
              <w:rPr>
                <w:sz w:val="13"/>
                <w:szCs w:val="13"/>
              </w:rPr>
            </w:pPr>
          </w:p>
        </w:tc>
        <w:tc>
          <w:tcPr>
            <w:tcW w:w="40" w:type="dxa"/>
            <w:vAlign w:val="bottom"/>
          </w:tcPr>
          <w:p w14:paraId="53374F05" w14:textId="77777777" w:rsidR="00EB778F" w:rsidRDefault="00EB778F">
            <w:pPr>
              <w:rPr>
                <w:sz w:val="13"/>
                <w:szCs w:val="13"/>
              </w:rPr>
            </w:pPr>
          </w:p>
        </w:tc>
        <w:tc>
          <w:tcPr>
            <w:tcW w:w="40" w:type="dxa"/>
            <w:vAlign w:val="bottom"/>
          </w:tcPr>
          <w:p w14:paraId="0BDF4398" w14:textId="77777777" w:rsidR="00EB778F" w:rsidRDefault="00EB778F">
            <w:pPr>
              <w:rPr>
                <w:sz w:val="13"/>
                <w:szCs w:val="13"/>
              </w:rPr>
            </w:pPr>
          </w:p>
        </w:tc>
        <w:tc>
          <w:tcPr>
            <w:tcW w:w="20" w:type="dxa"/>
            <w:vAlign w:val="bottom"/>
          </w:tcPr>
          <w:p w14:paraId="0F30CA5B" w14:textId="77777777" w:rsidR="00EB778F" w:rsidRDefault="00EB778F">
            <w:pPr>
              <w:rPr>
                <w:sz w:val="13"/>
                <w:szCs w:val="13"/>
              </w:rPr>
            </w:pPr>
          </w:p>
        </w:tc>
        <w:tc>
          <w:tcPr>
            <w:tcW w:w="120" w:type="dxa"/>
            <w:vAlign w:val="bottom"/>
          </w:tcPr>
          <w:p w14:paraId="5DCFB802" w14:textId="77777777" w:rsidR="00EB778F" w:rsidRDefault="00EB778F">
            <w:pPr>
              <w:rPr>
                <w:sz w:val="13"/>
                <w:szCs w:val="13"/>
              </w:rPr>
            </w:pPr>
          </w:p>
        </w:tc>
        <w:tc>
          <w:tcPr>
            <w:tcW w:w="160" w:type="dxa"/>
            <w:vAlign w:val="bottom"/>
          </w:tcPr>
          <w:p w14:paraId="04D3125A" w14:textId="77777777" w:rsidR="00EB778F" w:rsidRDefault="00EB778F">
            <w:pPr>
              <w:rPr>
                <w:sz w:val="13"/>
                <w:szCs w:val="13"/>
              </w:rPr>
            </w:pPr>
          </w:p>
        </w:tc>
        <w:tc>
          <w:tcPr>
            <w:tcW w:w="40" w:type="dxa"/>
            <w:vAlign w:val="bottom"/>
          </w:tcPr>
          <w:p w14:paraId="3073B035" w14:textId="77777777" w:rsidR="00EB778F" w:rsidRDefault="00EB778F">
            <w:pPr>
              <w:rPr>
                <w:sz w:val="13"/>
                <w:szCs w:val="13"/>
              </w:rPr>
            </w:pPr>
          </w:p>
        </w:tc>
        <w:tc>
          <w:tcPr>
            <w:tcW w:w="40" w:type="dxa"/>
            <w:vAlign w:val="bottom"/>
          </w:tcPr>
          <w:p w14:paraId="613BACDB" w14:textId="77777777" w:rsidR="00EB778F" w:rsidRDefault="00EB778F">
            <w:pPr>
              <w:rPr>
                <w:sz w:val="13"/>
                <w:szCs w:val="13"/>
              </w:rPr>
            </w:pPr>
          </w:p>
        </w:tc>
        <w:tc>
          <w:tcPr>
            <w:tcW w:w="1080" w:type="dxa"/>
            <w:gridSpan w:val="9"/>
            <w:vAlign w:val="bottom"/>
          </w:tcPr>
          <w:p w14:paraId="496331F6" w14:textId="77777777" w:rsidR="00EB778F" w:rsidRDefault="00B62E70">
            <w:pPr>
              <w:rPr>
                <w:sz w:val="20"/>
                <w:szCs w:val="20"/>
              </w:rPr>
            </w:pPr>
            <w:r>
              <w:rPr>
                <w:rFonts w:ascii="Arial" w:eastAsia="Arial" w:hAnsi="Arial" w:cs="Arial"/>
                <w:sz w:val="12"/>
                <w:szCs w:val="12"/>
              </w:rPr>
              <w:t>Other credit to</w:t>
            </w:r>
          </w:p>
        </w:tc>
        <w:tc>
          <w:tcPr>
            <w:tcW w:w="140" w:type="dxa"/>
            <w:vAlign w:val="bottom"/>
          </w:tcPr>
          <w:p w14:paraId="7D80937D" w14:textId="77777777" w:rsidR="00EB778F" w:rsidRDefault="00EB778F">
            <w:pPr>
              <w:rPr>
                <w:sz w:val="13"/>
                <w:szCs w:val="13"/>
              </w:rPr>
            </w:pPr>
          </w:p>
        </w:tc>
        <w:tc>
          <w:tcPr>
            <w:tcW w:w="1260" w:type="dxa"/>
            <w:gridSpan w:val="3"/>
            <w:vMerge/>
            <w:vAlign w:val="bottom"/>
          </w:tcPr>
          <w:p w14:paraId="48A71C8B" w14:textId="77777777" w:rsidR="00EB778F" w:rsidRDefault="00EB778F">
            <w:pPr>
              <w:rPr>
                <w:sz w:val="13"/>
                <w:szCs w:val="13"/>
              </w:rPr>
            </w:pPr>
          </w:p>
        </w:tc>
        <w:tc>
          <w:tcPr>
            <w:tcW w:w="0" w:type="dxa"/>
            <w:vAlign w:val="bottom"/>
          </w:tcPr>
          <w:p w14:paraId="4DFEDD55" w14:textId="77777777" w:rsidR="00EB778F" w:rsidRDefault="00EB778F">
            <w:pPr>
              <w:rPr>
                <w:sz w:val="1"/>
                <w:szCs w:val="1"/>
              </w:rPr>
            </w:pPr>
          </w:p>
        </w:tc>
      </w:tr>
      <w:tr w:rsidR="00EB778F" w14:paraId="4BA7FB3F" w14:textId="77777777">
        <w:trPr>
          <w:trHeight w:val="71"/>
        </w:trPr>
        <w:tc>
          <w:tcPr>
            <w:tcW w:w="140" w:type="dxa"/>
            <w:tcBorders>
              <w:top w:val="single" w:sz="8" w:space="0" w:color="FDA606"/>
            </w:tcBorders>
            <w:shd w:val="clear" w:color="auto" w:fill="FDA606"/>
            <w:vAlign w:val="bottom"/>
          </w:tcPr>
          <w:p w14:paraId="094A0407" w14:textId="77777777" w:rsidR="00EB778F" w:rsidRDefault="00EB778F">
            <w:pPr>
              <w:rPr>
                <w:sz w:val="6"/>
                <w:szCs w:val="6"/>
              </w:rPr>
            </w:pPr>
          </w:p>
        </w:tc>
        <w:tc>
          <w:tcPr>
            <w:tcW w:w="1340" w:type="dxa"/>
            <w:gridSpan w:val="20"/>
            <w:vAlign w:val="bottom"/>
          </w:tcPr>
          <w:p w14:paraId="77893763" w14:textId="77777777" w:rsidR="00EB778F" w:rsidRDefault="00B62E70">
            <w:pPr>
              <w:spacing w:line="71" w:lineRule="exact"/>
              <w:ind w:left="60"/>
              <w:rPr>
                <w:sz w:val="20"/>
                <w:szCs w:val="20"/>
              </w:rPr>
            </w:pPr>
            <w:r>
              <w:rPr>
                <w:rFonts w:ascii="Arial" w:eastAsia="Arial" w:hAnsi="Arial" w:cs="Arial"/>
                <w:sz w:val="6"/>
                <w:szCs w:val="6"/>
              </w:rPr>
              <w:t>Consumer credit</w:t>
            </w:r>
            <w:r>
              <w:rPr>
                <w:rFonts w:ascii="Arial" w:eastAsia="Arial" w:hAnsi="Arial" w:cs="Arial"/>
                <w:sz w:val="8"/>
                <w:szCs w:val="8"/>
                <w:vertAlign w:val="superscript"/>
              </w:rPr>
              <w:t>(b)</w:t>
            </w:r>
          </w:p>
        </w:tc>
        <w:tc>
          <w:tcPr>
            <w:tcW w:w="40" w:type="dxa"/>
            <w:vAlign w:val="bottom"/>
          </w:tcPr>
          <w:p w14:paraId="661ECFAB" w14:textId="77777777" w:rsidR="00EB778F" w:rsidRDefault="00EB778F">
            <w:pPr>
              <w:rPr>
                <w:sz w:val="6"/>
                <w:szCs w:val="6"/>
              </w:rPr>
            </w:pPr>
          </w:p>
        </w:tc>
        <w:tc>
          <w:tcPr>
            <w:tcW w:w="40" w:type="dxa"/>
            <w:vAlign w:val="bottom"/>
          </w:tcPr>
          <w:p w14:paraId="4711B2F4" w14:textId="77777777" w:rsidR="00EB778F" w:rsidRDefault="00EB778F">
            <w:pPr>
              <w:rPr>
                <w:sz w:val="6"/>
                <w:szCs w:val="6"/>
              </w:rPr>
            </w:pPr>
          </w:p>
        </w:tc>
        <w:tc>
          <w:tcPr>
            <w:tcW w:w="20" w:type="dxa"/>
            <w:vAlign w:val="bottom"/>
          </w:tcPr>
          <w:p w14:paraId="0D0B20B2" w14:textId="77777777" w:rsidR="00EB778F" w:rsidRDefault="00EB778F">
            <w:pPr>
              <w:rPr>
                <w:sz w:val="6"/>
                <w:szCs w:val="6"/>
              </w:rPr>
            </w:pPr>
          </w:p>
        </w:tc>
        <w:tc>
          <w:tcPr>
            <w:tcW w:w="120" w:type="dxa"/>
            <w:vAlign w:val="bottom"/>
          </w:tcPr>
          <w:p w14:paraId="7EF20F46" w14:textId="77777777" w:rsidR="00EB778F" w:rsidRDefault="00EB778F">
            <w:pPr>
              <w:rPr>
                <w:sz w:val="6"/>
                <w:szCs w:val="6"/>
              </w:rPr>
            </w:pPr>
          </w:p>
        </w:tc>
        <w:tc>
          <w:tcPr>
            <w:tcW w:w="160" w:type="dxa"/>
            <w:vAlign w:val="bottom"/>
          </w:tcPr>
          <w:p w14:paraId="2740DCA1" w14:textId="77777777" w:rsidR="00EB778F" w:rsidRDefault="00EB778F">
            <w:pPr>
              <w:rPr>
                <w:sz w:val="6"/>
                <w:szCs w:val="6"/>
              </w:rPr>
            </w:pPr>
          </w:p>
        </w:tc>
        <w:tc>
          <w:tcPr>
            <w:tcW w:w="40" w:type="dxa"/>
            <w:vAlign w:val="bottom"/>
          </w:tcPr>
          <w:p w14:paraId="7E5CCB0D" w14:textId="77777777" w:rsidR="00EB778F" w:rsidRDefault="00EB778F">
            <w:pPr>
              <w:rPr>
                <w:sz w:val="6"/>
                <w:szCs w:val="6"/>
              </w:rPr>
            </w:pPr>
          </w:p>
        </w:tc>
        <w:tc>
          <w:tcPr>
            <w:tcW w:w="40" w:type="dxa"/>
            <w:vAlign w:val="bottom"/>
          </w:tcPr>
          <w:p w14:paraId="48E6A543" w14:textId="77777777" w:rsidR="00EB778F" w:rsidRDefault="00EB778F">
            <w:pPr>
              <w:rPr>
                <w:sz w:val="6"/>
                <w:szCs w:val="6"/>
              </w:rPr>
            </w:pPr>
          </w:p>
        </w:tc>
        <w:tc>
          <w:tcPr>
            <w:tcW w:w="1080" w:type="dxa"/>
            <w:gridSpan w:val="9"/>
            <w:vMerge w:val="restart"/>
            <w:vAlign w:val="bottom"/>
          </w:tcPr>
          <w:p w14:paraId="535ED8C6" w14:textId="77777777" w:rsidR="00EB778F" w:rsidRDefault="00B62E70">
            <w:pPr>
              <w:spacing w:line="176" w:lineRule="exact"/>
              <w:rPr>
                <w:sz w:val="20"/>
                <w:szCs w:val="20"/>
              </w:rPr>
            </w:pPr>
            <w:r>
              <w:rPr>
                <w:rFonts w:ascii="Arial" w:eastAsia="Arial" w:hAnsi="Arial" w:cs="Arial"/>
                <w:sz w:val="11"/>
                <w:szCs w:val="11"/>
              </w:rPr>
              <w:t>households</w:t>
            </w:r>
            <w:r>
              <w:rPr>
                <w:rFonts w:ascii="Arial" w:eastAsia="Arial" w:hAnsi="Arial" w:cs="Arial"/>
                <w:sz w:val="20"/>
                <w:szCs w:val="20"/>
                <w:vertAlign w:val="superscript"/>
              </w:rPr>
              <w:t>(c)</w:t>
            </w:r>
          </w:p>
        </w:tc>
        <w:tc>
          <w:tcPr>
            <w:tcW w:w="140" w:type="dxa"/>
            <w:vAlign w:val="bottom"/>
          </w:tcPr>
          <w:p w14:paraId="78AF112C" w14:textId="77777777" w:rsidR="00EB778F" w:rsidRDefault="00EB778F">
            <w:pPr>
              <w:rPr>
                <w:sz w:val="6"/>
                <w:szCs w:val="6"/>
              </w:rPr>
            </w:pPr>
          </w:p>
        </w:tc>
        <w:tc>
          <w:tcPr>
            <w:tcW w:w="980" w:type="dxa"/>
            <w:vAlign w:val="bottom"/>
          </w:tcPr>
          <w:p w14:paraId="6F32BEBE" w14:textId="77777777" w:rsidR="00EB778F" w:rsidRDefault="00EB778F">
            <w:pPr>
              <w:rPr>
                <w:sz w:val="6"/>
                <w:szCs w:val="6"/>
              </w:rPr>
            </w:pPr>
          </w:p>
        </w:tc>
        <w:tc>
          <w:tcPr>
            <w:tcW w:w="100" w:type="dxa"/>
            <w:vAlign w:val="bottom"/>
          </w:tcPr>
          <w:p w14:paraId="08CC5F4F" w14:textId="77777777" w:rsidR="00EB778F" w:rsidRDefault="00EB778F">
            <w:pPr>
              <w:rPr>
                <w:sz w:val="6"/>
                <w:szCs w:val="6"/>
              </w:rPr>
            </w:pPr>
          </w:p>
        </w:tc>
        <w:tc>
          <w:tcPr>
            <w:tcW w:w="200" w:type="dxa"/>
            <w:vAlign w:val="bottom"/>
          </w:tcPr>
          <w:p w14:paraId="23711CE9" w14:textId="77777777" w:rsidR="00EB778F" w:rsidRDefault="00EB778F">
            <w:pPr>
              <w:rPr>
                <w:sz w:val="6"/>
                <w:szCs w:val="6"/>
              </w:rPr>
            </w:pPr>
          </w:p>
        </w:tc>
        <w:tc>
          <w:tcPr>
            <w:tcW w:w="0" w:type="dxa"/>
            <w:vAlign w:val="bottom"/>
          </w:tcPr>
          <w:p w14:paraId="456EEDDC" w14:textId="77777777" w:rsidR="00EB778F" w:rsidRDefault="00EB778F">
            <w:pPr>
              <w:rPr>
                <w:sz w:val="1"/>
                <w:szCs w:val="1"/>
              </w:rPr>
            </w:pPr>
          </w:p>
        </w:tc>
      </w:tr>
      <w:tr w:rsidR="00EB778F" w14:paraId="54DBEDF4" w14:textId="77777777">
        <w:trPr>
          <w:trHeight w:val="105"/>
        </w:trPr>
        <w:tc>
          <w:tcPr>
            <w:tcW w:w="140" w:type="dxa"/>
            <w:vAlign w:val="bottom"/>
          </w:tcPr>
          <w:p w14:paraId="065E7010" w14:textId="77777777" w:rsidR="00EB778F" w:rsidRDefault="00EB778F">
            <w:pPr>
              <w:rPr>
                <w:sz w:val="9"/>
                <w:szCs w:val="9"/>
              </w:rPr>
            </w:pPr>
          </w:p>
        </w:tc>
        <w:tc>
          <w:tcPr>
            <w:tcW w:w="200" w:type="dxa"/>
            <w:vAlign w:val="bottom"/>
          </w:tcPr>
          <w:p w14:paraId="6FFDD6EC" w14:textId="77777777" w:rsidR="00EB778F" w:rsidRDefault="00EB778F">
            <w:pPr>
              <w:rPr>
                <w:sz w:val="9"/>
                <w:szCs w:val="9"/>
              </w:rPr>
            </w:pPr>
          </w:p>
        </w:tc>
        <w:tc>
          <w:tcPr>
            <w:tcW w:w="40" w:type="dxa"/>
            <w:vAlign w:val="bottom"/>
          </w:tcPr>
          <w:p w14:paraId="782B1604" w14:textId="77777777" w:rsidR="00EB778F" w:rsidRDefault="00EB778F">
            <w:pPr>
              <w:rPr>
                <w:sz w:val="9"/>
                <w:szCs w:val="9"/>
              </w:rPr>
            </w:pPr>
          </w:p>
        </w:tc>
        <w:tc>
          <w:tcPr>
            <w:tcW w:w="40" w:type="dxa"/>
            <w:vAlign w:val="bottom"/>
          </w:tcPr>
          <w:p w14:paraId="27F88214" w14:textId="77777777" w:rsidR="00EB778F" w:rsidRDefault="00EB778F">
            <w:pPr>
              <w:rPr>
                <w:sz w:val="9"/>
                <w:szCs w:val="9"/>
              </w:rPr>
            </w:pPr>
          </w:p>
        </w:tc>
        <w:tc>
          <w:tcPr>
            <w:tcW w:w="120" w:type="dxa"/>
            <w:vAlign w:val="bottom"/>
          </w:tcPr>
          <w:p w14:paraId="03A2FF07" w14:textId="77777777" w:rsidR="00EB778F" w:rsidRDefault="00EB778F">
            <w:pPr>
              <w:rPr>
                <w:sz w:val="9"/>
                <w:szCs w:val="9"/>
              </w:rPr>
            </w:pPr>
          </w:p>
        </w:tc>
        <w:tc>
          <w:tcPr>
            <w:tcW w:w="40" w:type="dxa"/>
            <w:vAlign w:val="bottom"/>
          </w:tcPr>
          <w:p w14:paraId="1F1E6724" w14:textId="77777777" w:rsidR="00EB778F" w:rsidRDefault="00EB778F">
            <w:pPr>
              <w:rPr>
                <w:sz w:val="9"/>
                <w:szCs w:val="9"/>
              </w:rPr>
            </w:pPr>
          </w:p>
        </w:tc>
        <w:tc>
          <w:tcPr>
            <w:tcW w:w="240" w:type="dxa"/>
            <w:vAlign w:val="bottom"/>
          </w:tcPr>
          <w:p w14:paraId="6C67A15F" w14:textId="77777777" w:rsidR="00EB778F" w:rsidRDefault="00EB778F">
            <w:pPr>
              <w:rPr>
                <w:sz w:val="9"/>
                <w:szCs w:val="9"/>
              </w:rPr>
            </w:pPr>
          </w:p>
        </w:tc>
        <w:tc>
          <w:tcPr>
            <w:tcW w:w="120" w:type="dxa"/>
            <w:vAlign w:val="bottom"/>
          </w:tcPr>
          <w:p w14:paraId="5EA6BCC9" w14:textId="77777777" w:rsidR="00EB778F" w:rsidRDefault="00EB778F">
            <w:pPr>
              <w:rPr>
                <w:sz w:val="9"/>
                <w:szCs w:val="9"/>
              </w:rPr>
            </w:pPr>
          </w:p>
        </w:tc>
        <w:tc>
          <w:tcPr>
            <w:tcW w:w="60" w:type="dxa"/>
            <w:vAlign w:val="bottom"/>
          </w:tcPr>
          <w:p w14:paraId="3DA54DDA" w14:textId="77777777" w:rsidR="00EB778F" w:rsidRDefault="00EB778F">
            <w:pPr>
              <w:rPr>
                <w:sz w:val="9"/>
                <w:szCs w:val="9"/>
              </w:rPr>
            </w:pPr>
          </w:p>
        </w:tc>
        <w:tc>
          <w:tcPr>
            <w:tcW w:w="40" w:type="dxa"/>
            <w:vAlign w:val="bottom"/>
          </w:tcPr>
          <w:p w14:paraId="09A86E14" w14:textId="77777777" w:rsidR="00EB778F" w:rsidRDefault="00EB778F">
            <w:pPr>
              <w:rPr>
                <w:sz w:val="9"/>
                <w:szCs w:val="9"/>
              </w:rPr>
            </w:pPr>
          </w:p>
        </w:tc>
        <w:tc>
          <w:tcPr>
            <w:tcW w:w="40" w:type="dxa"/>
            <w:vAlign w:val="bottom"/>
          </w:tcPr>
          <w:p w14:paraId="1D93AC7D" w14:textId="77777777" w:rsidR="00EB778F" w:rsidRDefault="00EB778F">
            <w:pPr>
              <w:rPr>
                <w:sz w:val="9"/>
                <w:szCs w:val="9"/>
              </w:rPr>
            </w:pPr>
          </w:p>
        </w:tc>
        <w:tc>
          <w:tcPr>
            <w:tcW w:w="40" w:type="dxa"/>
            <w:vAlign w:val="bottom"/>
          </w:tcPr>
          <w:p w14:paraId="454D0C3B" w14:textId="77777777" w:rsidR="00EB778F" w:rsidRDefault="00EB778F">
            <w:pPr>
              <w:rPr>
                <w:sz w:val="9"/>
                <w:szCs w:val="9"/>
              </w:rPr>
            </w:pPr>
          </w:p>
        </w:tc>
        <w:tc>
          <w:tcPr>
            <w:tcW w:w="40" w:type="dxa"/>
            <w:vAlign w:val="bottom"/>
          </w:tcPr>
          <w:p w14:paraId="37DAFE96" w14:textId="77777777" w:rsidR="00EB778F" w:rsidRDefault="00EB778F">
            <w:pPr>
              <w:rPr>
                <w:sz w:val="9"/>
                <w:szCs w:val="9"/>
              </w:rPr>
            </w:pPr>
          </w:p>
        </w:tc>
        <w:tc>
          <w:tcPr>
            <w:tcW w:w="40" w:type="dxa"/>
            <w:vAlign w:val="bottom"/>
          </w:tcPr>
          <w:p w14:paraId="6765A173" w14:textId="77777777" w:rsidR="00EB778F" w:rsidRDefault="00EB778F">
            <w:pPr>
              <w:rPr>
                <w:sz w:val="9"/>
                <w:szCs w:val="9"/>
              </w:rPr>
            </w:pPr>
          </w:p>
        </w:tc>
        <w:tc>
          <w:tcPr>
            <w:tcW w:w="40" w:type="dxa"/>
            <w:vAlign w:val="bottom"/>
          </w:tcPr>
          <w:p w14:paraId="40EF9444" w14:textId="77777777" w:rsidR="00EB778F" w:rsidRDefault="00EB778F">
            <w:pPr>
              <w:rPr>
                <w:sz w:val="9"/>
                <w:szCs w:val="9"/>
              </w:rPr>
            </w:pPr>
          </w:p>
        </w:tc>
        <w:tc>
          <w:tcPr>
            <w:tcW w:w="40" w:type="dxa"/>
            <w:vAlign w:val="bottom"/>
          </w:tcPr>
          <w:p w14:paraId="4217C63A" w14:textId="77777777" w:rsidR="00EB778F" w:rsidRDefault="00EB778F">
            <w:pPr>
              <w:rPr>
                <w:sz w:val="9"/>
                <w:szCs w:val="9"/>
              </w:rPr>
            </w:pPr>
          </w:p>
        </w:tc>
        <w:tc>
          <w:tcPr>
            <w:tcW w:w="40" w:type="dxa"/>
            <w:vAlign w:val="bottom"/>
          </w:tcPr>
          <w:p w14:paraId="251C6A86" w14:textId="77777777" w:rsidR="00EB778F" w:rsidRDefault="00EB778F">
            <w:pPr>
              <w:rPr>
                <w:sz w:val="9"/>
                <w:szCs w:val="9"/>
              </w:rPr>
            </w:pPr>
          </w:p>
        </w:tc>
        <w:tc>
          <w:tcPr>
            <w:tcW w:w="40" w:type="dxa"/>
            <w:vAlign w:val="bottom"/>
          </w:tcPr>
          <w:p w14:paraId="4E2F6D25" w14:textId="77777777" w:rsidR="00EB778F" w:rsidRDefault="00EB778F">
            <w:pPr>
              <w:rPr>
                <w:sz w:val="9"/>
                <w:szCs w:val="9"/>
              </w:rPr>
            </w:pPr>
          </w:p>
        </w:tc>
        <w:tc>
          <w:tcPr>
            <w:tcW w:w="40" w:type="dxa"/>
            <w:vAlign w:val="bottom"/>
          </w:tcPr>
          <w:p w14:paraId="0C7B15D0" w14:textId="77777777" w:rsidR="00EB778F" w:rsidRDefault="00EB778F">
            <w:pPr>
              <w:rPr>
                <w:sz w:val="9"/>
                <w:szCs w:val="9"/>
              </w:rPr>
            </w:pPr>
          </w:p>
        </w:tc>
        <w:tc>
          <w:tcPr>
            <w:tcW w:w="40" w:type="dxa"/>
            <w:vAlign w:val="bottom"/>
          </w:tcPr>
          <w:p w14:paraId="69007938" w14:textId="77777777" w:rsidR="00EB778F" w:rsidRDefault="00EB778F">
            <w:pPr>
              <w:rPr>
                <w:sz w:val="9"/>
                <w:szCs w:val="9"/>
              </w:rPr>
            </w:pPr>
          </w:p>
        </w:tc>
        <w:tc>
          <w:tcPr>
            <w:tcW w:w="40" w:type="dxa"/>
            <w:vAlign w:val="bottom"/>
          </w:tcPr>
          <w:p w14:paraId="52373D13" w14:textId="77777777" w:rsidR="00EB778F" w:rsidRDefault="00EB778F">
            <w:pPr>
              <w:rPr>
                <w:sz w:val="9"/>
                <w:szCs w:val="9"/>
              </w:rPr>
            </w:pPr>
          </w:p>
        </w:tc>
        <w:tc>
          <w:tcPr>
            <w:tcW w:w="40" w:type="dxa"/>
            <w:vAlign w:val="bottom"/>
          </w:tcPr>
          <w:p w14:paraId="2C2ED2AD" w14:textId="77777777" w:rsidR="00EB778F" w:rsidRDefault="00EB778F">
            <w:pPr>
              <w:rPr>
                <w:sz w:val="9"/>
                <w:szCs w:val="9"/>
              </w:rPr>
            </w:pPr>
          </w:p>
        </w:tc>
        <w:tc>
          <w:tcPr>
            <w:tcW w:w="40" w:type="dxa"/>
            <w:vAlign w:val="bottom"/>
          </w:tcPr>
          <w:p w14:paraId="1B550959" w14:textId="77777777" w:rsidR="00EB778F" w:rsidRDefault="00EB778F">
            <w:pPr>
              <w:rPr>
                <w:sz w:val="9"/>
                <w:szCs w:val="9"/>
              </w:rPr>
            </w:pPr>
          </w:p>
        </w:tc>
        <w:tc>
          <w:tcPr>
            <w:tcW w:w="20" w:type="dxa"/>
            <w:vAlign w:val="bottom"/>
          </w:tcPr>
          <w:p w14:paraId="28544E49" w14:textId="77777777" w:rsidR="00EB778F" w:rsidRDefault="00EB778F">
            <w:pPr>
              <w:rPr>
                <w:sz w:val="9"/>
                <w:szCs w:val="9"/>
              </w:rPr>
            </w:pPr>
          </w:p>
        </w:tc>
        <w:tc>
          <w:tcPr>
            <w:tcW w:w="120" w:type="dxa"/>
            <w:vAlign w:val="bottom"/>
          </w:tcPr>
          <w:p w14:paraId="454C0DC7" w14:textId="77777777" w:rsidR="00EB778F" w:rsidRDefault="00EB778F">
            <w:pPr>
              <w:rPr>
                <w:sz w:val="9"/>
                <w:szCs w:val="9"/>
              </w:rPr>
            </w:pPr>
          </w:p>
        </w:tc>
        <w:tc>
          <w:tcPr>
            <w:tcW w:w="160" w:type="dxa"/>
            <w:vAlign w:val="bottom"/>
          </w:tcPr>
          <w:p w14:paraId="11B95B2B" w14:textId="77777777" w:rsidR="00EB778F" w:rsidRDefault="00EB778F">
            <w:pPr>
              <w:rPr>
                <w:sz w:val="9"/>
                <w:szCs w:val="9"/>
              </w:rPr>
            </w:pPr>
          </w:p>
        </w:tc>
        <w:tc>
          <w:tcPr>
            <w:tcW w:w="40" w:type="dxa"/>
            <w:vAlign w:val="bottom"/>
          </w:tcPr>
          <w:p w14:paraId="0EEB4C3A" w14:textId="77777777" w:rsidR="00EB778F" w:rsidRDefault="00EB778F">
            <w:pPr>
              <w:rPr>
                <w:sz w:val="9"/>
                <w:szCs w:val="9"/>
              </w:rPr>
            </w:pPr>
          </w:p>
        </w:tc>
        <w:tc>
          <w:tcPr>
            <w:tcW w:w="40" w:type="dxa"/>
            <w:vAlign w:val="bottom"/>
          </w:tcPr>
          <w:p w14:paraId="73D80B1C" w14:textId="77777777" w:rsidR="00EB778F" w:rsidRDefault="00EB778F">
            <w:pPr>
              <w:rPr>
                <w:sz w:val="9"/>
                <w:szCs w:val="9"/>
              </w:rPr>
            </w:pPr>
          </w:p>
        </w:tc>
        <w:tc>
          <w:tcPr>
            <w:tcW w:w="1080" w:type="dxa"/>
            <w:gridSpan w:val="9"/>
            <w:vMerge/>
            <w:vAlign w:val="bottom"/>
          </w:tcPr>
          <w:p w14:paraId="422F1A4C" w14:textId="77777777" w:rsidR="00EB778F" w:rsidRDefault="00EB778F">
            <w:pPr>
              <w:rPr>
                <w:sz w:val="9"/>
                <w:szCs w:val="9"/>
              </w:rPr>
            </w:pPr>
          </w:p>
        </w:tc>
        <w:tc>
          <w:tcPr>
            <w:tcW w:w="140" w:type="dxa"/>
            <w:vAlign w:val="bottom"/>
          </w:tcPr>
          <w:p w14:paraId="2410A975" w14:textId="77777777" w:rsidR="00EB778F" w:rsidRDefault="00EB778F">
            <w:pPr>
              <w:rPr>
                <w:sz w:val="9"/>
                <w:szCs w:val="9"/>
              </w:rPr>
            </w:pPr>
          </w:p>
        </w:tc>
        <w:tc>
          <w:tcPr>
            <w:tcW w:w="980" w:type="dxa"/>
            <w:vAlign w:val="bottom"/>
          </w:tcPr>
          <w:p w14:paraId="2E41AACC" w14:textId="77777777" w:rsidR="00EB778F" w:rsidRDefault="00EB778F">
            <w:pPr>
              <w:rPr>
                <w:sz w:val="9"/>
                <w:szCs w:val="9"/>
              </w:rPr>
            </w:pPr>
          </w:p>
        </w:tc>
        <w:tc>
          <w:tcPr>
            <w:tcW w:w="100" w:type="dxa"/>
            <w:vAlign w:val="bottom"/>
          </w:tcPr>
          <w:p w14:paraId="28421DEA" w14:textId="77777777" w:rsidR="00EB778F" w:rsidRDefault="00EB778F">
            <w:pPr>
              <w:rPr>
                <w:sz w:val="9"/>
                <w:szCs w:val="9"/>
              </w:rPr>
            </w:pPr>
          </w:p>
        </w:tc>
        <w:tc>
          <w:tcPr>
            <w:tcW w:w="200" w:type="dxa"/>
            <w:vAlign w:val="bottom"/>
          </w:tcPr>
          <w:p w14:paraId="0B8270A1" w14:textId="77777777" w:rsidR="00EB778F" w:rsidRDefault="00EB778F">
            <w:pPr>
              <w:rPr>
                <w:sz w:val="9"/>
                <w:szCs w:val="9"/>
              </w:rPr>
            </w:pPr>
          </w:p>
        </w:tc>
        <w:tc>
          <w:tcPr>
            <w:tcW w:w="0" w:type="dxa"/>
            <w:vAlign w:val="bottom"/>
          </w:tcPr>
          <w:p w14:paraId="26278311" w14:textId="77777777" w:rsidR="00EB778F" w:rsidRDefault="00EB778F">
            <w:pPr>
              <w:rPr>
                <w:sz w:val="1"/>
                <w:szCs w:val="1"/>
              </w:rPr>
            </w:pPr>
          </w:p>
        </w:tc>
      </w:tr>
      <w:tr w:rsidR="00EB778F" w14:paraId="79C5BB8A" w14:textId="77777777">
        <w:trPr>
          <w:trHeight w:val="178"/>
        </w:trPr>
        <w:tc>
          <w:tcPr>
            <w:tcW w:w="140" w:type="dxa"/>
            <w:tcBorders>
              <w:bottom w:val="single" w:sz="8" w:space="0" w:color="auto"/>
            </w:tcBorders>
            <w:vAlign w:val="bottom"/>
          </w:tcPr>
          <w:p w14:paraId="14448E1F" w14:textId="77777777" w:rsidR="00EB778F" w:rsidRDefault="00EB778F">
            <w:pPr>
              <w:rPr>
                <w:sz w:val="15"/>
                <w:szCs w:val="15"/>
              </w:rPr>
            </w:pPr>
          </w:p>
        </w:tc>
        <w:tc>
          <w:tcPr>
            <w:tcW w:w="200" w:type="dxa"/>
            <w:tcBorders>
              <w:bottom w:val="single" w:sz="8" w:space="0" w:color="auto"/>
            </w:tcBorders>
            <w:vAlign w:val="bottom"/>
          </w:tcPr>
          <w:p w14:paraId="250D04FE" w14:textId="77777777" w:rsidR="00EB778F" w:rsidRDefault="00EB778F">
            <w:pPr>
              <w:rPr>
                <w:sz w:val="15"/>
                <w:szCs w:val="15"/>
              </w:rPr>
            </w:pPr>
          </w:p>
        </w:tc>
        <w:tc>
          <w:tcPr>
            <w:tcW w:w="40" w:type="dxa"/>
            <w:tcBorders>
              <w:bottom w:val="single" w:sz="8" w:space="0" w:color="auto"/>
            </w:tcBorders>
            <w:vAlign w:val="bottom"/>
          </w:tcPr>
          <w:p w14:paraId="7F8553EB" w14:textId="77777777" w:rsidR="00EB778F" w:rsidRDefault="00EB778F">
            <w:pPr>
              <w:rPr>
                <w:sz w:val="15"/>
                <w:szCs w:val="15"/>
              </w:rPr>
            </w:pPr>
          </w:p>
        </w:tc>
        <w:tc>
          <w:tcPr>
            <w:tcW w:w="40" w:type="dxa"/>
            <w:tcBorders>
              <w:bottom w:val="single" w:sz="8" w:space="0" w:color="auto"/>
            </w:tcBorders>
            <w:vAlign w:val="bottom"/>
          </w:tcPr>
          <w:p w14:paraId="38F161CC" w14:textId="77777777" w:rsidR="00EB778F" w:rsidRDefault="00EB778F">
            <w:pPr>
              <w:rPr>
                <w:sz w:val="15"/>
                <w:szCs w:val="15"/>
              </w:rPr>
            </w:pPr>
          </w:p>
        </w:tc>
        <w:tc>
          <w:tcPr>
            <w:tcW w:w="120" w:type="dxa"/>
            <w:tcBorders>
              <w:bottom w:val="single" w:sz="8" w:space="0" w:color="auto"/>
            </w:tcBorders>
            <w:vAlign w:val="bottom"/>
          </w:tcPr>
          <w:p w14:paraId="1F4199AA" w14:textId="77777777" w:rsidR="00EB778F" w:rsidRDefault="00EB778F">
            <w:pPr>
              <w:rPr>
                <w:sz w:val="15"/>
                <w:szCs w:val="15"/>
              </w:rPr>
            </w:pPr>
          </w:p>
        </w:tc>
        <w:tc>
          <w:tcPr>
            <w:tcW w:w="40" w:type="dxa"/>
            <w:tcBorders>
              <w:bottom w:val="single" w:sz="8" w:space="0" w:color="auto"/>
            </w:tcBorders>
            <w:vAlign w:val="bottom"/>
          </w:tcPr>
          <w:p w14:paraId="32B0DE55" w14:textId="77777777" w:rsidR="00EB778F" w:rsidRDefault="00EB778F">
            <w:pPr>
              <w:rPr>
                <w:sz w:val="15"/>
                <w:szCs w:val="15"/>
              </w:rPr>
            </w:pPr>
          </w:p>
        </w:tc>
        <w:tc>
          <w:tcPr>
            <w:tcW w:w="240" w:type="dxa"/>
            <w:tcBorders>
              <w:bottom w:val="single" w:sz="8" w:space="0" w:color="auto"/>
            </w:tcBorders>
            <w:vAlign w:val="bottom"/>
          </w:tcPr>
          <w:p w14:paraId="464E38F9" w14:textId="77777777" w:rsidR="00EB778F" w:rsidRDefault="00EB778F">
            <w:pPr>
              <w:rPr>
                <w:sz w:val="15"/>
                <w:szCs w:val="15"/>
              </w:rPr>
            </w:pPr>
          </w:p>
        </w:tc>
        <w:tc>
          <w:tcPr>
            <w:tcW w:w="120" w:type="dxa"/>
            <w:tcBorders>
              <w:bottom w:val="single" w:sz="8" w:space="0" w:color="auto"/>
            </w:tcBorders>
            <w:vAlign w:val="bottom"/>
          </w:tcPr>
          <w:p w14:paraId="41EC76FB" w14:textId="77777777" w:rsidR="00EB778F" w:rsidRDefault="00EB778F">
            <w:pPr>
              <w:rPr>
                <w:sz w:val="15"/>
                <w:szCs w:val="15"/>
              </w:rPr>
            </w:pPr>
          </w:p>
        </w:tc>
        <w:tc>
          <w:tcPr>
            <w:tcW w:w="60" w:type="dxa"/>
            <w:tcBorders>
              <w:bottom w:val="single" w:sz="8" w:space="0" w:color="auto"/>
            </w:tcBorders>
            <w:vAlign w:val="bottom"/>
          </w:tcPr>
          <w:p w14:paraId="279D62D0" w14:textId="77777777" w:rsidR="00EB778F" w:rsidRDefault="00EB778F">
            <w:pPr>
              <w:rPr>
                <w:sz w:val="15"/>
                <w:szCs w:val="15"/>
              </w:rPr>
            </w:pPr>
          </w:p>
        </w:tc>
        <w:tc>
          <w:tcPr>
            <w:tcW w:w="40" w:type="dxa"/>
            <w:tcBorders>
              <w:bottom w:val="single" w:sz="8" w:space="0" w:color="auto"/>
            </w:tcBorders>
            <w:vAlign w:val="bottom"/>
          </w:tcPr>
          <w:p w14:paraId="5BE4810E" w14:textId="77777777" w:rsidR="00EB778F" w:rsidRDefault="00EB778F">
            <w:pPr>
              <w:rPr>
                <w:sz w:val="15"/>
                <w:szCs w:val="15"/>
              </w:rPr>
            </w:pPr>
          </w:p>
        </w:tc>
        <w:tc>
          <w:tcPr>
            <w:tcW w:w="40" w:type="dxa"/>
            <w:tcBorders>
              <w:bottom w:val="single" w:sz="8" w:space="0" w:color="auto"/>
            </w:tcBorders>
            <w:vAlign w:val="bottom"/>
          </w:tcPr>
          <w:p w14:paraId="6837D877" w14:textId="77777777" w:rsidR="00EB778F" w:rsidRDefault="00EB778F">
            <w:pPr>
              <w:rPr>
                <w:sz w:val="15"/>
                <w:szCs w:val="15"/>
              </w:rPr>
            </w:pPr>
          </w:p>
        </w:tc>
        <w:tc>
          <w:tcPr>
            <w:tcW w:w="40" w:type="dxa"/>
            <w:tcBorders>
              <w:bottom w:val="single" w:sz="8" w:space="0" w:color="auto"/>
            </w:tcBorders>
            <w:vAlign w:val="bottom"/>
          </w:tcPr>
          <w:p w14:paraId="41783A07" w14:textId="77777777" w:rsidR="00EB778F" w:rsidRDefault="00EB778F">
            <w:pPr>
              <w:rPr>
                <w:sz w:val="15"/>
                <w:szCs w:val="15"/>
              </w:rPr>
            </w:pPr>
          </w:p>
        </w:tc>
        <w:tc>
          <w:tcPr>
            <w:tcW w:w="40" w:type="dxa"/>
            <w:tcBorders>
              <w:bottom w:val="single" w:sz="8" w:space="0" w:color="auto"/>
            </w:tcBorders>
            <w:vAlign w:val="bottom"/>
          </w:tcPr>
          <w:p w14:paraId="3C56EE7E" w14:textId="77777777" w:rsidR="00EB778F" w:rsidRDefault="00EB778F">
            <w:pPr>
              <w:rPr>
                <w:sz w:val="15"/>
                <w:szCs w:val="15"/>
              </w:rPr>
            </w:pPr>
          </w:p>
        </w:tc>
        <w:tc>
          <w:tcPr>
            <w:tcW w:w="40" w:type="dxa"/>
            <w:tcBorders>
              <w:bottom w:val="single" w:sz="8" w:space="0" w:color="auto"/>
            </w:tcBorders>
            <w:vAlign w:val="bottom"/>
          </w:tcPr>
          <w:p w14:paraId="6E082A58" w14:textId="77777777" w:rsidR="00EB778F" w:rsidRDefault="00EB778F">
            <w:pPr>
              <w:rPr>
                <w:sz w:val="15"/>
                <w:szCs w:val="15"/>
              </w:rPr>
            </w:pPr>
          </w:p>
        </w:tc>
        <w:tc>
          <w:tcPr>
            <w:tcW w:w="40" w:type="dxa"/>
            <w:tcBorders>
              <w:bottom w:val="single" w:sz="8" w:space="0" w:color="auto"/>
            </w:tcBorders>
            <w:vAlign w:val="bottom"/>
          </w:tcPr>
          <w:p w14:paraId="4A4D5240" w14:textId="77777777" w:rsidR="00EB778F" w:rsidRDefault="00EB778F">
            <w:pPr>
              <w:rPr>
                <w:sz w:val="15"/>
                <w:szCs w:val="15"/>
              </w:rPr>
            </w:pPr>
          </w:p>
        </w:tc>
        <w:tc>
          <w:tcPr>
            <w:tcW w:w="40" w:type="dxa"/>
            <w:tcBorders>
              <w:bottom w:val="single" w:sz="8" w:space="0" w:color="auto"/>
            </w:tcBorders>
            <w:vAlign w:val="bottom"/>
          </w:tcPr>
          <w:p w14:paraId="13594AD4" w14:textId="77777777" w:rsidR="00EB778F" w:rsidRDefault="00EB778F">
            <w:pPr>
              <w:rPr>
                <w:sz w:val="15"/>
                <w:szCs w:val="15"/>
              </w:rPr>
            </w:pPr>
          </w:p>
        </w:tc>
        <w:tc>
          <w:tcPr>
            <w:tcW w:w="40" w:type="dxa"/>
            <w:tcBorders>
              <w:bottom w:val="single" w:sz="8" w:space="0" w:color="auto"/>
            </w:tcBorders>
            <w:vAlign w:val="bottom"/>
          </w:tcPr>
          <w:p w14:paraId="639857DE" w14:textId="77777777" w:rsidR="00EB778F" w:rsidRDefault="00EB778F">
            <w:pPr>
              <w:rPr>
                <w:sz w:val="15"/>
                <w:szCs w:val="15"/>
              </w:rPr>
            </w:pPr>
          </w:p>
        </w:tc>
        <w:tc>
          <w:tcPr>
            <w:tcW w:w="40" w:type="dxa"/>
            <w:tcBorders>
              <w:bottom w:val="single" w:sz="8" w:space="0" w:color="auto"/>
            </w:tcBorders>
            <w:vAlign w:val="bottom"/>
          </w:tcPr>
          <w:p w14:paraId="666FC9F8" w14:textId="77777777" w:rsidR="00EB778F" w:rsidRDefault="00EB778F">
            <w:pPr>
              <w:rPr>
                <w:sz w:val="15"/>
                <w:szCs w:val="15"/>
              </w:rPr>
            </w:pPr>
          </w:p>
        </w:tc>
        <w:tc>
          <w:tcPr>
            <w:tcW w:w="40" w:type="dxa"/>
            <w:tcBorders>
              <w:bottom w:val="single" w:sz="8" w:space="0" w:color="auto"/>
            </w:tcBorders>
            <w:vAlign w:val="bottom"/>
          </w:tcPr>
          <w:p w14:paraId="69A425A1" w14:textId="77777777" w:rsidR="00EB778F" w:rsidRDefault="00EB778F">
            <w:pPr>
              <w:rPr>
                <w:sz w:val="15"/>
                <w:szCs w:val="15"/>
              </w:rPr>
            </w:pPr>
          </w:p>
        </w:tc>
        <w:tc>
          <w:tcPr>
            <w:tcW w:w="40" w:type="dxa"/>
            <w:tcBorders>
              <w:bottom w:val="single" w:sz="8" w:space="0" w:color="auto"/>
            </w:tcBorders>
            <w:vAlign w:val="bottom"/>
          </w:tcPr>
          <w:p w14:paraId="594478F7" w14:textId="77777777" w:rsidR="00EB778F" w:rsidRDefault="00EB778F">
            <w:pPr>
              <w:rPr>
                <w:sz w:val="15"/>
                <w:szCs w:val="15"/>
              </w:rPr>
            </w:pPr>
          </w:p>
        </w:tc>
        <w:tc>
          <w:tcPr>
            <w:tcW w:w="40" w:type="dxa"/>
            <w:tcBorders>
              <w:bottom w:val="single" w:sz="8" w:space="0" w:color="auto"/>
            </w:tcBorders>
            <w:vAlign w:val="bottom"/>
          </w:tcPr>
          <w:p w14:paraId="32E16FA7" w14:textId="77777777" w:rsidR="00EB778F" w:rsidRDefault="00EB778F">
            <w:pPr>
              <w:rPr>
                <w:sz w:val="15"/>
                <w:szCs w:val="15"/>
              </w:rPr>
            </w:pPr>
          </w:p>
        </w:tc>
        <w:tc>
          <w:tcPr>
            <w:tcW w:w="40" w:type="dxa"/>
            <w:tcBorders>
              <w:bottom w:val="single" w:sz="8" w:space="0" w:color="auto"/>
            </w:tcBorders>
            <w:vAlign w:val="bottom"/>
          </w:tcPr>
          <w:p w14:paraId="0D851DEE" w14:textId="77777777" w:rsidR="00EB778F" w:rsidRDefault="00EB778F">
            <w:pPr>
              <w:rPr>
                <w:sz w:val="15"/>
                <w:szCs w:val="15"/>
              </w:rPr>
            </w:pPr>
          </w:p>
        </w:tc>
        <w:tc>
          <w:tcPr>
            <w:tcW w:w="40" w:type="dxa"/>
            <w:tcBorders>
              <w:bottom w:val="single" w:sz="8" w:space="0" w:color="auto"/>
            </w:tcBorders>
            <w:vAlign w:val="bottom"/>
          </w:tcPr>
          <w:p w14:paraId="46D9F925" w14:textId="77777777" w:rsidR="00EB778F" w:rsidRDefault="00EB778F">
            <w:pPr>
              <w:rPr>
                <w:sz w:val="15"/>
                <w:szCs w:val="15"/>
              </w:rPr>
            </w:pPr>
          </w:p>
        </w:tc>
        <w:tc>
          <w:tcPr>
            <w:tcW w:w="20" w:type="dxa"/>
            <w:tcBorders>
              <w:bottom w:val="single" w:sz="8" w:space="0" w:color="auto"/>
            </w:tcBorders>
            <w:vAlign w:val="bottom"/>
          </w:tcPr>
          <w:p w14:paraId="3337D76F" w14:textId="77777777" w:rsidR="00EB778F" w:rsidRDefault="00EB778F">
            <w:pPr>
              <w:rPr>
                <w:sz w:val="15"/>
                <w:szCs w:val="15"/>
              </w:rPr>
            </w:pPr>
          </w:p>
        </w:tc>
        <w:tc>
          <w:tcPr>
            <w:tcW w:w="120" w:type="dxa"/>
            <w:tcBorders>
              <w:bottom w:val="single" w:sz="8" w:space="0" w:color="auto"/>
            </w:tcBorders>
            <w:vAlign w:val="bottom"/>
          </w:tcPr>
          <w:p w14:paraId="005092BF" w14:textId="77777777" w:rsidR="00EB778F" w:rsidRDefault="00EB778F">
            <w:pPr>
              <w:rPr>
                <w:sz w:val="15"/>
                <w:szCs w:val="15"/>
              </w:rPr>
            </w:pPr>
          </w:p>
        </w:tc>
        <w:tc>
          <w:tcPr>
            <w:tcW w:w="160" w:type="dxa"/>
            <w:tcBorders>
              <w:bottom w:val="single" w:sz="8" w:space="0" w:color="auto"/>
            </w:tcBorders>
            <w:vAlign w:val="bottom"/>
          </w:tcPr>
          <w:p w14:paraId="2E1A5F90" w14:textId="77777777" w:rsidR="00EB778F" w:rsidRDefault="00EB778F">
            <w:pPr>
              <w:rPr>
                <w:sz w:val="15"/>
                <w:szCs w:val="15"/>
              </w:rPr>
            </w:pPr>
          </w:p>
        </w:tc>
        <w:tc>
          <w:tcPr>
            <w:tcW w:w="40" w:type="dxa"/>
            <w:tcBorders>
              <w:bottom w:val="single" w:sz="8" w:space="0" w:color="auto"/>
            </w:tcBorders>
            <w:vAlign w:val="bottom"/>
          </w:tcPr>
          <w:p w14:paraId="44D0D74E" w14:textId="77777777" w:rsidR="00EB778F" w:rsidRDefault="00EB778F">
            <w:pPr>
              <w:rPr>
                <w:sz w:val="15"/>
                <w:szCs w:val="15"/>
              </w:rPr>
            </w:pPr>
          </w:p>
        </w:tc>
        <w:tc>
          <w:tcPr>
            <w:tcW w:w="40" w:type="dxa"/>
            <w:tcBorders>
              <w:bottom w:val="single" w:sz="8" w:space="0" w:color="auto"/>
            </w:tcBorders>
            <w:vAlign w:val="bottom"/>
          </w:tcPr>
          <w:p w14:paraId="1AE091D9" w14:textId="77777777" w:rsidR="00EB778F" w:rsidRDefault="00EB778F">
            <w:pPr>
              <w:rPr>
                <w:sz w:val="15"/>
                <w:szCs w:val="15"/>
              </w:rPr>
            </w:pPr>
          </w:p>
        </w:tc>
        <w:tc>
          <w:tcPr>
            <w:tcW w:w="120" w:type="dxa"/>
            <w:tcBorders>
              <w:bottom w:val="single" w:sz="8" w:space="0" w:color="auto"/>
            </w:tcBorders>
            <w:vAlign w:val="bottom"/>
          </w:tcPr>
          <w:p w14:paraId="3447E263" w14:textId="77777777" w:rsidR="00EB778F" w:rsidRDefault="00EB778F">
            <w:pPr>
              <w:rPr>
                <w:sz w:val="15"/>
                <w:szCs w:val="15"/>
              </w:rPr>
            </w:pPr>
          </w:p>
        </w:tc>
        <w:tc>
          <w:tcPr>
            <w:tcW w:w="40" w:type="dxa"/>
            <w:tcBorders>
              <w:bottom w:val="single" w:sz="8" w:space="0" w:color="auto"/>
            </w:tcBorders>
            <w:vAlign w:val="bottom"/>
          </w:tcPr>
          <w:p w14:paraId="44C4BE6A" w14:textId="77777777" w:rsidR="00EB778F" w:rsidRDefault="00EB778F">
            <w:pPr>
              <w:rPr>
                <w:sz w:val="15"/>
                <w:szCs w:val="15"/>
              </w:rPr>
            </w:pPr>
          </w:p>
        </w:tc>
        <w:tc>
          <w:tcPr>
            <w:tcW w:w="40" w:type="dxa"/>
            <w:tcBorders>
              <w:bottom w:val="single" w:sz="8" w:space="0" w:color="auto"/>
            </w:tcBorders>
            <w:vAlign w:val="bottom"/>
          </w:tcPr>
          <w:p w14:paraId="4AC9C92A" w14:textId="77777777" w:rsidR="00EB778F" w:rsidRDefault="00EB778F">
            <w:pPr>
              <w:rPr>
                <w:sz w:val="15"/>
                <w:szCs w:val="15"/>
              </w:rPr>
            </w:pPr>
          </w:p>
        </w:tc>
        <w:tc>
          <w:tcPr>
            <w:tcW w:w="40" w:type="dxa"/>
            <w:tcBorders>
              <w:bottom w:val="single" w:sz="8" w:space="0" w:color="auto"/>
            </w:tcBorders>
            <w:vAlign w:val="bottom"/>
          </w:tcPr>
          <w:p w14:paraId="3A37363C" w14:textId="77777777" w:rsidR="00EB778F" w:rsidRDefault="00EB778F">
            <w:pPr>
              <w:rPr>
                <w:sz w:val="15"/>
                <w:szCs w:val="15"/>
              </w:rPr>
            </w:pPr>
          </w:p>
        </w:tc>
        <w:tc>
          <w:tcPr>
            <w:tcW w:w="40" w:type="dxa"/>
            <w:tcBorders>
              <w:bottom w:val="single" w:sz="8" w:space="0" w:color="auto"/>
            </w:tcBorders>
            <w:vAlign w:val="bottom"/>
          </w:tcPr>
          <w:p w14:paraId="73287DCD" w14:textId="77777777" w:rsidR="00EB778F" w:rsidRDefault="00EB778F">
            <w:pPr>
              <w:rPr>
                <w:sz w:val="15"/>
                <w:szCs w:val="15"/>
              </w:rPr>
            </w:pPr>
          </w:p>
        </w:tc>
        <w:tc>
          <w:tcPr>
            <w:tcW w:w="40" w:type="dxa"/>
            <w:tcBorders>
              <w:bottom w:val="single" w:sz="8" w:space="0" w:color="auto"/>
            </w:tcBorders>
            <w:vAlign w:val="bottom"/>
          </w:tcPr>
          <w:p w14:paraId="736F11CA" w14:textId="77777777" w:rsidR="00EB778F" w:rsidRDefault="00EB778F">
            <w:pPr>
              <w:rPr>
                <w:sz w:val="15"/>
                <w:szCs w:val="15"/>
              </w:rPr>
            </w:pPr>
          </w:p>
        </w:tc>
        <w:tc>
          <w:tcPr>
            <w:tcW w:w="100" w:type="dxa"/>
            <w:tcBorders>
              <w:bottom w:val="single" w:sz="8" w:space="0" w:color="auto"/>
            </w:tcBorders>
            <w:vAlign w:val="bottom"/>
          </w:tcPr>
          <w:p w14:paraId="070A5704" w14:textId="77777777" w:rsidR="00EB778F" w:rsidRDefault="00EB778F">
            <w:pPr>
              <w:rPr>
                <w:sz w:val="15"/>
                <w:szCs w:val="15"/>
              </w:rPr>
            </w:pPr>
          </w:p>
        </w:tc>
        <w:tc>
          <w:tcPr>
            <w:tcW w:w="40" w:type="dxa"/>
            <w:tcBorders>
              <w:bottom w:val="single" w:sz="8" w:space="0" w:color="auto"/>
            </w:tcBorders>
            <w:vAlign w:val="bottom"/>
          </w:tcPr>
          <w:p w14:paraId="32B8E5D5" w14:textId="77777777" w:rsidR="00EB778F" w:rsidRDefault="00EB778F">
            <w:pPr>
              <w:rPr>
                <w:sz w:val="15"/>
                <w:szCs w:val="15"/>
              </w:rPr>
            </w:pPr>
          </w:p>
        </w:tc>
        <w:tc>
          <w:tcPr>
            <w:tcW w:w="1840" w:type="dxa"/>
            <w:gridSpan w:val="4"/>
            <w:tcBorders>
              <w:bottom w:val="single" w:sz="8" w:space="0" w:color="auto"/>
            </w:tcBorders>
            <w:vAlign w:val="bottom"/>
          </w:tcPr>
          <w:p w14:paraId="7A55EAC0" w14:textId="77777777" w:rsidR="00EB778F" w:rsidRDefault="00B62E70">
            <w:pPr>
              <w:ind w:left="120"/>
              <w:rPr>
                <w:sz w:val="20"/>
                <w:szCs w:val="20"/>
              </w:rPr>
            </w:pPr>
            <w:r>
              <w:rPr>
                <w:rFonts w:ascii="Arial" w:eastAsia="Arial" w:hAnsi="Arial" w:cs="Arial"/>
                <w:w w:val="84"/>
                <w:sz w:val="12"/>
                <w:szCs w:val="12"/>
              </w:rPr>
              <w:t xml:space="preserve">Percentage changes on a year </w:t>
            </w:r>
            <w:r>
              <w:rPr>
                <w:rFonts w:ascii="Arial" w:eastAsia="Arial" w:hAnsi="Arial" w:cs="Arial"/>
                <w:w w:val="84"/>
                <w:sz w:val="12"/>
                <w:szCs w:val="12"/>
              </w:rPr>
              <w:t>earlier</w:t>
            </w:r>
          </w:p>
        </w:tc>
        <w:tc>
          <w:tcPr>
            <w:tcW w:w="200" w:type="dxa"/>
            <w:vMerge w:val="restart"/>
            <w:vAlign w:val="bottom"/>
          </w:tcPr>
          <w:p w14:paraId="4D1BC7CD"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3DCCEDA6" w14:textId="77777777" w:rsidR="00EB778F" w:rsidRDefault="00EB778F">
            <w:pPr>
              <w:rPr>
                <w:sz w:val="1"/>
                <w:szCs w:val="1"/>
              </w:rPr>
            </w:pPr>
          </w:p>
        </w:tc>
      </w:tr>
      <w:tr w:rsidR="00EB778F" w14:paraId="151DA603" w14:textId="77777777">
        <w:trPr>
          <w:trHeight w:val="42"/>
        </w:trPr>
        <w:tc>
          <w:tcPr>
            <w:tcW w:w="140" w:type="dxa"/>
            <w:vAlign w:val="bottom"/>
          </w:tcPr>
          <w:p w14:paraId="31B88CDA" w14:textId="77777777" w:rsidR="00EB778F" w:rsidRDefault="00EB778F">
            <w:pPr>
              <w:rPr>
                <w:sz w:val="3"/>
                <w:szCs w:val="3"/>
              </w:rPr>
            </w:pPr>
          </w:p>
        </w:tc>
        <w:tc>
          <w:tcPr>
            <w:tcW w:w="200" w:type="dxa"/>
            <w:vAlign w:val="bottom"/>
          </w:tcPr>
          <w:p w14:paraId="10005A72" w14:textId="77777777" w:rsidR="00EB778F" w:rsidRDefault="00EB778F">
            <w:pPr>
              <w:rPr>
                <w:sz w:val="3"/>
                <w:szCs w:val="3"/>
              </w:rPr>
            </w:pPr>
          </w:p>
        </w:tc>
        <w:tc>
          <w:tcPr>
            <w:tcW w:w="40" w:type="dxa"/>
            <w:vAlign w:val="bottom"/>
          </w:tcPr>
          <w:p w14:paraId="789A7352" w14:textId="77777777" w:rsidR="00EB778F" w:rsidRDefault="00EB778F">
            <w:pPr>
              <w:rPr>
                <w:sz w:val="3"/>
                <w:szCs w:val="3"/>
              </w:rPr>
            </w:pPr>
          </w:p>
        </w:tc>
        <w:tc>
          <w:tcPr>
            <w:tcW w:w="40" w:type="dxa"/>
            <w:vAlign w:val="bottom"/>
          </w:tcPr>
          <w:p w14:paraId="5846FB90" w14:textId="77777777" w:rsidR="00EB778F" w:rsidRDefault="00EB778F">
            <w:pPr>
              <w:rPr>
                <w:sz w:val="3"/>
                <w:szCs w:val="3"/>
              </w:rPr>
            </w:pPr>
          </w:p>
        </w:tc>
        <w:tc>
          <w:tcPr>
            <w:tcW w:w="120" w:type="dxa"/>
            <w:vAlign w:val="bottom"/>
          </w:tcPr>
          <w:p w14:paraId="362D9702" w14:textId="77777777" w:rsidR="00EB778F" w:rsidRDefault="00EB778F">
            <w:pPr>
              <w:rPr>
                <w:sz w:val="3"/>
                <w:szCs w:val="3"/>
              </w:rPr>
            </w:pPr>
          </w:p>
        </w:tc>
        <w:tc>
          <w:tcPr>
            <w:tcW w:w="40" w:type="dxa"/>
            <w:vAlign w:val="bottom"/>
          </w:tcPr>
          <w:p w14:paraId="0E06FD73" w14:textId="77777777" w:rsidR="00EB778F" w:rsidRDefault="00EB778F">
            <w:pPr>
              <w:rPr>
                <w:sz w:val="3"/>
                <w:szCs w:val="3"/>
              </w:rPr>
            </w:pPr>
          </w:p>
        </w:tc>
        <w:tc>
          <w:tcPr>
            <w:tcW w:w="240" w:type="dxa"/>
            <w:vAlign w:val="bottom"/>
          </w:tcPr>
          <w:p w14:paraId="3D35D076" w14:textId="77777777" w:rsidR="00EB778F" w:rsidRDefault="00EB778F">
            <w:pPr>
              <w:rPr>
                <w:sz w:val="3"/>
                <w:szCs w:val="3"/>
              </w:rPr>
            </w:pPr>
          </w:p>
        </w:tc>
        <w:tc>
          <w:tcPr>
            <w:tcW w:w="120" w:type="dxa"/>
            <w:vAlign w:val="bottom"/>
          </w:tcPr>
          <w:p w14:paraId="548B14BC" w14:textId="77777777" w:rsidR="00EB778F" w:rsidRDefault="00EB778F">
            <w:pPr>
              <w:rPr>
                <w:sz w:val="3"/>
                <w:szCs w:val="3"/>
              </w:rPr>
            </w:pPr>
          </w:p>
        </w:tc>
        <w:tc>
          <w:tcPr>
            <w:tcW w:w="60" w:type="dxa"/>
            <w:vAlign w:val="bottom"/>
          </w:tcPr>
          <w:p w14:paraId="76A75047" w14:textId="77777777" w:rsidR="00EB778F" w:rsidRDefault="00EB778F">
            <w:pPr>
              <w:rPr>
                <w:sz w:val="3"/>
                <w:szCs w:val="3"/>
              </w:rPr>
            </w:pPr>
          </w:p>
        </w:tc>
        <w:tc>
          <w:tcPr>
            <w:tcW w:w="40" w:type="dxa"/>
            <w:vAlign w:val="bottom"/>
          </w:tcPr>
          <w:p w14:paraId="0BBFA7C9" w14:textId="77777777" w:rsidR="00EB778F" w:rsidRDefault="00EB778F">
            <w:pPr>
              <w:rPr>
                <w:sz w:val="3"/>
                <w:szCs w:val="3"/>
              </w:rPr>
            </w:pPr>
          </w:p>
        </w:tc>
        <w:tc>
          <w:tcPr>
            <w:tcW w:w="40" w:type="dxa"/>
            <w:vAlign w:val="bottom"/>
          </w:tcPr>
          <w:p w14:paraId="52948463" w14:textId="77777777" w:rsidR="00EB778F" w:rsidRDefault="00EB778F">
            <w:pPr>
              <w:rPr>
                <w:sz w:val="3"/>
                <w:szCs w:val="3"/>
              </w:rPr>
            </w:pPr>
          </w:p>
        </w:tc>
        <w:tc>
          <w:tcPr>
            <w:tcW w:w="40" w:type="dxa"/>
            <w:vAlign w:val="bottom"/>
          </w:tcPr>
          <w:p w14:paraId="26A7B6EA" w14:textId="77777777" w:rsidR="00EB778F" w:rsidRDefault="00EB778F">
            <w:pPr>
              <w:rPr>
                <w:sz w:val="3"/>
                <w:szCs w:val="3"/>
              </w:rPr>
            </w:pPr>
          </w:p>
        </w:tc>
        <w:tc>
          <w:tcPr>
            <w:tcW w:w="40" w:type="dxa"/>
            <w:vAlign w:val="bottom"/>
          </w:tcPr>
          <w:p w14:paraId="0B20E689" w14:textId="77777777" w:rsidR="00EB778F" w:rsidRDefault="00EB778F">
            <w:pPr>
              <w:rPr>
                <w:sz w:val="3"/>
                <w:szCs w:val="3"/>
              </w:rPr>
            </w:pPr>
          </w:p>
        </w:tc>
        <w:tc>
          <w:tcPr>
            <w:tcW w:w="40" w:type="dxa"/>
            <w:vAlign w:val="bottom"/>
          </w:tcPr>
          <w:p w14:paraId="0838B9BD" w14:textId="77777777" w:rsidR="00EB778F" w:rsidRDefault="00EB778F">
            <w:pPr>
              <w:rPr>
                <w:sz w:val="3"/>
                <w:szCs w:val="3"/>
              </w:rPr>
            </w:pPr>
          </w:p>
        </w:tc>
        <w:tc>
          <w:tcPr>
            <w:tcW w:w="40" w:type="dxa"/>
            <w:vAlign w:val="bottom"/>
          </w:tcPr>
          <w:p w14:paraId="033A4255" w14:textId="77777777" w:rsidR="00EB778F" w:rsidRDefault="00EB778F">
            <w:pPr>
              <w:rPr>
                <w:sz w:val="3"/>
                <w:szCs w:val="3"/>
              </w:rPr>
            </w:pPr>
          </w:p>
        </w:tc>
        <w:tc>
          <w:tcPr>
            <w:tcW w:w="40" w:type="dxa"/>
            <w:vAlign w:val="bottom"/>
          </w:tcPr>
          <w:p w14:paraId="6D0F72F8" w14:textId="77777777" w:rsidR="00EB778F" w:rsidRDefault="00EB778F">
            <w:pPr>
              <w:rPr>
                <w:sz w:val="3"/>
                <w:szCs w:val="3"/>
              </w:rPr>
            </w:pPr>
          </w:p>
        </w:tc>
        <w:tc>
          <w:tcPr>
            <w:tcW w:w="40" w:type="dxa"/>
            <w:vAlign w:val="bottom"/>
          </w:tcPr>
          <w:p w14:paraId="04BA87DD" w14:textId="77777777" w:rsidR="00EB778F" w:rsidRDefault="00EB778F">
            <w:pPr>
              <w:rPr>
                <w:sz w:val="3"/>
                <w:szCs w:val="3"/>
              </w:rPr>
            </w:pPr>
          </w:p>
        </w:tc>
        <w:tc>
          <w:tcPr>
            <w:tcW w:w="40" w:type="dxa"/>
            <w:vAlign w:val="bottom"/>
          </w:tcPr>
          <w:p w14:paraId="02FAE5C2" w14:textId="77777777" w:rsidR="00EB778F" w:rsidRDefault="00EB778F">
            <w:pPr>
              <w:rPr>
                <w:sz w:val="3"/>
                <w:szCs w:val="3"/>
              </w:rPr>
            </w:pPr>
          </w:p>
        </w:tc>
        <w:tc>
          <w:tcPr>
            <w:tcW w:w="40" w:type="dxa"/>
            <w:vAlign w:val="bottom"/>
          </w:tcPr>
          <w:p w14:paraId="6E4CE6FD" w14:textId="77777777" w:rsidR="00EB778F" w:rsidRDefault="00EB778F">
            <w:pPr>
              <w:rPr>
                <w:sz w:val="3"/>
                <w:szCs w:val="3"/>
              </w:rPr>
            </w:pPr>
          </w:p>
        </w:tc>
        <w:tc>
          <w:tcPr>
            <w:tcW w:w="40" w:type="dxa"/>
            <w:vAlign w:val="bottom"/>
          </w:tcPr>
          <w:p w14:paraId="17467BDD" w14:textId="77777777" w:rsidR="00EB778F" w:rsidRDefault="00EB778F">
            <w:pPr>
              <w:rPr>
                <w:sz w:val="3"/>
                <w:szCs w:val="3"/>
              </w:rPr>
            </w:pPr>
          </w:p>
        </w:tc>
        <w:tc>
          <w:tcPr>
            <w:tcW w:w="40" w:type="dxa"/>
            <w:vAlign w:val="bottom"/>
          </w:tcPr>
          <w:p w14:paraId="060A92BF" w14:textId="77777777" w:rsidR="00EB778F" w:rsidRDefault="00EB778F">
            <w:pPr>
              <w:rPr>
                <w:sz w:val="3"/>
                <w:szCs w:val="3"/>
              </w:rPr>
            </w:pPr>
          </w:p>
        </w:tc>
        <w:tc>
          <w:tcPr>
            <w:tcW w:w="40" w:type="dxa"/>
            <w:vAlign w:val="bottom"/>
          </w:tcPr>
          <w:p w14:paraId="5EAC6B79" w14:textId="77777777" w:rsidR="00EB778F" w:rsidRDefault="00EB778F">
            <w:pPr>
              <w:rPr>
                <w:sz w:val="3"/>
                <w:szCs w:val="3"/>
              </w:rPr>
            </w:pPr>
          </w:p>
        </w:tc>
        <w:tc>
          <w:tcPr>
            <w:tcW w:w="40" w:type="dxa"/>
            <w:vAlign w:val="bottom"/>
          </w:tcPr>
          <w:p w14:paraId="17A3E2BE" w14:textId="77777777" w:rsidR="00EB778F" w:rsidRDefault="00EB778F">
            <w:pPr>
              <w:rPr>
                <w:sz w:val="3"/>
                <w:szCs w:val="3"/>
              </w:rPr>
            </w:pPr>
          </w:p>
        </w:tc>
        <w:tc>
          <w:tcPr>
            <w:tcW w:w="20" w:type="dxa"/>
            <w:vAlign w:val="bottom"/>
          </w:tcPr>
          <w:p w14:paraId="053E4814" w14:textId="77777777" w:rsidR="00EB778F" w:rsidRDefault="00EB778F">
            <w:pPr>
              <w:rPr>
                <w:sz w:val="3"/>
                <w:szCs w:val="3"/>
              </w:rPr>
            </w:pPr>
          </w:p>
        </w:tc>
        <w:tc>
          <w:tcPr>
            <w:tcW w:w="120" w:type="dxa"/>
            <w:vAlign w:val="bottom"/>
          </w:tcPr>
          <w:p w14:paraId="415FCB75" w14:textId="77777777" w:rsidR="00EB778F" w:rsidRDefault="00EB778F">
            <w:pPr>
              <w:rPr>
                <w:sz w:val="3"/>
                <w:szCs w:val="3"/>
              </w:rPr>
            </w:pPr>
          </w:p>
        </w:tc>
        <w:tc>
          <w:tcPr>
            <w:tcW w:w="160" w:type="dxa"/>
            <w:vAlign w:val="bottom"/>
          </w:tcPr>
          <w:p w14:paraId="130D1715" w14:textId="77777777" w:rsidR="00EB778F" w:rsidRDefault="00EB778F">
            <w:pPr>
              <w:rPr>
                <w:sz w:val="3"/>
                <w:szCs w:val="3"/>
              </w:rPr>
            </w:pPr>
          </w:p>
        </w:tc>
        <w:tc>
          <w:tcPr>
            <w:tcW w:w="40" w:type="dxa"/>
            <w:vAlign w:val="bottom"/>
          </w:tcPr>
          <w:p w14:paraId="783B305B" w14:textId="77777777" w:rsidR="00EB778F" w:rsidRDefault="00EB778F">
            <w:pPr>
              <w:rPr>
                <w:sz w:val="3"/>
                <w:szCs w:val="3"/>
              </w:rPr>
            </w:pPr>
          </w:p>
        </w:tc>
        <w:tc>
          <w:tcPr>
            <w:tcW w:w="40" w:type="dxa"/>
            <w:vAlign w:val="bottom"/>
          </w:tcPr>
          <w:p w14:paraId="11BB07F3" w14:textId="77777777" w:rsidR="00EB778F" w:rsidRDefault="00EB778F">
            <w:pPr>
              <w:rPr>
                <w:sz w:val="3"/>
                <w:szCs w:val="3"/>
              </w:rPr>
            </w:pPr>
          </w:p>
        </w:tc>
        <w:tc>
          <w:tcPr>
            <w:tcW w:w="120" w:type="dxa"/>
            <w:vAlign w:val="bottom"/>
          </w:tcPr>
          <w:p w14:paraId="4F2CB68A" w14:textId="77777777" w:rsidR="00EB778F" w:rsidRDefault="00EB778F">
            <w:pPr>
              <w:rPr>
                <w:sz w:val="3"/>
                <w:szCs w:val="3"/>
              </w:rPr>
            </w:pPr>
          </w:p>
        </w:tc>
        <w:tc>
          <w:tcPr>
            <w:tcW w:w="40" w:type="dxa"/>
            <w:vAlign w:val="bottom"/>
          </w:tcPr>
          <w:p w14:paraId="0163ADFE" w14:textId="77777777" w:rsidR="00EB778F" w:rsidRDefault="00EB778F">
            <w:pPr>
              <w:rPr>
                <w:sz w:val="3"/>
                <w:szCs w:val="3"/>
              </w:rPr>
            </w:pPr>
          </w:p>
        </w:tc>
        <w:tc>
          <w:tcPr>
            <w:tcW w:w="40" w:type="dxa"/>
            <w:vAlign w:val="bottom"/>
          </w:tcPr>
          <w:p w14:paraId="6816A54A" w14:textId="77777777" w:rsidR="00EB778F" w:rsidRDefault="00EB778F">
            <w:pPr>
              <w:rPr>
                <w:sz w:val="3"/>
                <w:szCs w:val="3"/>
              </w:rPr>
            </w:pPr>
          </w:p>
        </w:tc>
        <w:tc>
          <w:tcPr>
            <w:tcW w:w="40" w:type="dxa"/>
            <w:vAlign w:val="bottom"/>
          </w:tcPr>
          <w:p w14:paraId="47CFF4AE" w14:textId="77777777" w:rsidR="00EB778F" w:rsidRDefault="00EB778F">
            <w:pPr>
              <w:rPr>
                <w:sz w:val="3"/>
                <w:szCs w:val="3"/>
              </w:rPr>
            </w:pPr>
          </w:p>
        </w:tc>
        <w:tc>
          <w:tcPr>
            <w:tcW w:w="40" w:type="dxa"/>
            <w:vAlign w:val="bottom"/>
          </w:tcPr>
          <w:p w14:paraId="0FEA92A0" w14:textId="77777777" w:rsidR="00EB778F" w:rsidRDefault="00EB778F">
            <w:pPr>
              <w:rPr>
                <w:sz w:val="3"/>
                <w:szCs w:val="3"/>
              </w:rPr>
            </w:pPr>
          </w:p>
        </w:tc>
        <w:tc>
          <w:tcPr>
            <w:tcW w:w="40" w:type="dxa"/>
            <w:vAlign w:val="bottom"/>
          </w:tcPr>
          <w:p w14:paraId="3507CEAE" w14:textId="77777777" w:rsidR="00EB778F" w:rsidRDefault="00EB778F">
            <w:pPr>
              <w:rPr>
                <w:sz w:val="3"/>
                <w:szCs w:val="3"/>
              </w:rPr>
            </w:pPr>
          </w:p>
        </w:tc>
        <w:tc>
          <w:tcPr>
            <w:tcW w:w="100" w:type="dxa"/>
            <w:vAlign w:val="bottom"/>
          </w:tcPr>
          <w:p w14:paraId="0790B8CA" w14:textId="77777777" w:rsidR="00EB778F" w:rsidRDefault="00EB778F">
            <w:pPr>
              <w:rPr>
                <w:sz w:val="3"/>
                <w:szCs w:val="3"/>
              </w:rPr>
            </w:pPr>
          </w:p>
        </w:tc>
        <w:tc>
          <w:tcPr>
            <w:tcW w:w="40" w:type="dxa"/>
            <w:vAlign w:val="bottom"/>
          </w:tcPr>
          <w:p w14:paraId="560DCD1C" w14:textId="77777777" w:rsidR="00EB778F" w:rsidRDefault="00EB778F">
            <w:pPr>
              <w:rPr>
                <w:sz w:val="3"/>
                <w:szCs w:val="3"/>
              </w:rPr>
            </w:pPr>
          </w:p>
        </w:tc>
        <w:tc>
          <w:tcPr>
            <w:tcW w:w="760" w:type="dxa"/>
            <w:gridSpan w:val="2"/>
            <w:vAlign w:val="bottom"/>
          </w:tcPr>
          <w:p w14:paraId="6A82A00F" w14:textId="77777777" w:rsidR="00EB778F" w:rsidRDefault="00EB778F">
            <w:pPr>
              <w:rPr>
                <w:sz w:val="3"/>
                <w:szCs w:val="3"/>
              </w:rPr>
            </w:pPr>
          </w:p>
        </w:tc>
        <w:tc>
          <w:tcPr>
            <w:tcW w:w="980" w:type="dxa"/>
            <w:vAlign w:val="bottom"/>
          </w:tcPr>
          <w:p w14:paraId="30434714" w14:textId="77777777" w:rsidR="00EB778F" w:rsidRDefault="00EB778F">
            <w:pPr>
              <w:rPr>
                <w:sz w:val="3"/>
                <w:szCs w:val="3"/>
              </w:rPr>
            </w:pPr>
          </w:p>
        </w:tc>
        <w:tc>
          <w:tcPr>
            <w:tcW w:w="100" w:type="dxa"/>
            <w:vAlign w:val="bottom"/>
          </w:tcPr>
          <w:p w14:paraId="200A85C3" w14:textId="77777777" w:rsidR="00EB778F" w:rsidRDefault="00EB778F">
            <w:pPr>
              <w:rPr>
                <w:sz w:val="3"/>
                <w:szCs w:val="3"/>
              </w:rPr>
            </w:pPr>
          </w:p>
        </w:tc>
        <w:tc>
          <w:tcPr>
            <w:tcW w:w="200" w:type="dxa"/>
            <w:vMerge/>
            <w:vAlign w:val="bottom"/>
          </w:tcPr>
          <w:p w14:paraId="4EBA45DB" w14:textId="77777777" w:rsidR="00EB778F" w:rsidRDefault="00EB778F">
            <w:pPr>
              <w:rPr>
                <w:sz w:val="3"/>
                <w:szCs w:val="3"/>
              </w:rPr>
            </w:pPr>
          </w:p>
        </w:tc>
        <w:tc>
          <w:tcPr>
            <w:tcW w:w="0" w:type="dxa"/>
            <w:vAlign w:val="bottom"/>
          </w:tcPr>
          <w:p w14:paraId="5B16CF5A" w14:textId="77777777" w:rsidR="00EB778F" w:rsidRDefault="00EB778F">
            <w:pPr>
              <w:rPr>
                <w:sz w:val="1"/>
                <w:szCs w:val="1"/>
              </w:rPr>
            </w:pPr>
          </w:p>
        </w:tc>
      </w:tr>
      <w:tr w:rsidR="00EB778F" w14:paraId="0ED4DA98" w14:textId="77777777">
        <w:trPr>
          <w:trHeight w:val="210"/>
        </w:trPr>
        <w:tc>
          <w:tcPr>
            <w:tcW w:w="140" w:type="dxa"/>
            <w:vAlign w:val="bottom"/>
          </w:tcPr>
          <w:p w14:paraId="2D766D4D" w14:textId="77777777" w:rsidR="00EB778F" w:rsidRDefault="00EB778F">
            <w:pPr>
              <w:rPr>
                <w:sz w:val="18"/>
                <w:szCs w:val="18"/>
              </w:rPr>
            </w:pPr>
          </w:p>
        </w:tc>
        <w:tc>
          <w:tcPr>
            <w:tcW w:w="200" w:type="dxa"/>
            <w:vAlign w:val="bottom"/>
          </w:tcPr>
          <w:p w14:paraId="334BDCE5" w14:textId="77777777" w:rsidR="00EB778F" w:rsidRDefault="00EB778F">
            <w:pPr>
              <w:rPr>
                <w:sz w:val="18"/>
                <w:szCs w:val="18"/>
              </w:rPr>
            </w:pPr>
          </w:p>
        </w:tc>
        <w:tc>
          <w:tcPr>
            <w:tcW w:w="40" w:type="dxa"/>
            <w:vAlign w:val="bottom"/>
          </w:tcPr>
          <w:p w14:paraId="00660055" w14:textId="77777777" w:rsidR="00EB778F" w:rsidRDefault="00EB778F">
            <w:pPr>
              <w:rPr>
                <w:sz w:val="18"/>
                <w:szCs w:val="18"/>
              </w:rPr>
            </w:pPr>
          </w:p>
        </w:tc>
        <w:tc>
          <w:tcPr>
            <w:tcW w:w="40" w:type="dxa"/>
            <w:vAlign w:val="bottom"/>
          </w:tcPr>
          <w:p w14:paraId="642766C3" w14:textId="77777777" w:rsidR="00EB778F" w:rsidRDefault="00EB778F">
            <w:pPr>
              <w:rPr>
                <w:sz w:val="18"/>
                <w:szCs w:val="18"/>
              </w:rPr>
            </w:pPr>
          </w:p>
        </w:tc>
        <w:tc>
          <w:tcPr>
            <w:tcW w:w="120" w:type="dxa"/>
            <w:vAlign w:val="bottom"/>
          </w:tcPr>
          <w:p w14:paraId="569E3549" w14:textId="77777777" w:rsidR="00EB778F" w:rsidRDefault="00EB778F">
            <w:pPr>
              <w:rPr>
                <w:sz w:val="18"/>
                <w:szCs w:val="18"/>
              </w:rPr>
            </w:pPr>
          </w:p>
        </w:tc>
        <w:tc>
          <w:tcPr>
            <w:tcW w:w="40" w:type="dxa"/>
            <w:vAlign w:val="bottom"/>
          </w:tcPr>
          <w:p w14:paraId="0E6F0FB5" w14:textId="77777777" w:rsidR="00EB778F" w:rsidRDefault="00EB778F">
            <w:pPr>
              <w:rPr>
                <w:sz w:val="18"/>
                <w:szCs w:val="18"/>
              </w:rPr>
            </w:pPr>
          </w:p>
        </w:tc>
        <w:tc>
          <w:tcPr>
            <w:tcW w:w="240" w:type="dxa"/>
            <w:vAlign w:val="bottom"/>
          </w:tcPr>
          <w:p w14:paraId="55BA5298" w14:textId="77777777" w:rsidR="00EB778F" w:rsidRDefault="00EB778F">
            <w:pPr>
              <w:rPr>
                <w:sz w:val="18"/>
                <w:szCs w:val="18"/>
              </w:rPr>
            </w:pPr>
          </w:p>
        </w:tc>
        <w:tc>
          <w:tcPr>
            <w:tcW w:w="120" w:type="dxa"/>
            <w:vAlign w:val="bottom"/>
          </w:tcPr>
          <w:p w14:paraId="67FF61C4" w14:textId="77777777" w:rsidR="00EB778F" w:rsidRDefault="00EB778F">
            <w:pPr>
              <w:rPr>
                <w:sz w:val="18"/>
                <w:szCs w:val="18"/>
              </w:rPr>
            </w:pPr>
          </w:p>
        </w:tc>
        <w:tc>
          <w:tcPr>
            <w:tcW w:w="60" w:type="dxa"/>
            <w:vAlign w:val="bottom"/>
          </w:tcPr>
          <w:p w14:paraId="4B568028" w14:textId="77777777" w:rsidR="00EB778F" w:rsidRDefault="00EB778F">
            <w:pPr>
              <w:rPr>
                <w:sz w:val="18"/>
                <w:szCs w:val="18"/>
              </w:rPr>
            </w:pPr>
          </w:p>
        </w:tc>
        <w:tc>
          <w:tcPr>
            <w:tcW w:w="40" w:type="dxa"/>
            <w:vAlign w:val="bottom"/>
          </w:tcPr>
          <w:p w14:paraId="507F6435" w14:textId="77777777" w:rsidR="00EB778F" w:rsidRDefault="00EB778F">
            <w:pPr>
              <w:rPr>
                <w:sz w:val="18"/>
                <w:szCs w:val="18"/>
              </w:rPr>
            </w:pPr>
          </w:p>
        </w:tc>
        <w:tc>
          <w:tcPr>
            <w:tcW w:w="40" w:type="dxa"/>
            <w:vAlign w:val="bottom"/>
          </w:tcPr>
          <w:p w14:paraId="423431C0" w14:textId="77777777" w:rsidR="00EB778F" w:rsidRDefault="00EB778F">
            <w:pPr>
              <w:rPr>
                <w:sz w:val="18"/>
                <w:szCs w:val="18"/>
              </w:rPr>
            </w:pPr>
          </w:p>
        </w:tc>
        <w:tc>
          <w:tcPr>
            <w:tcW w:w="40" w:type="dxa"/>
            <w:vAlign w:val="bottom"/>
          </w:tcPr>
          <w:p w14:paraId="67656D30" w14:textId="77777777" w:rsidR="00EB778F" w:rsidRDefault="00EB778F">
            <w:pPr>
              <w:rPr>
                <w:sz w:val="18"/>
                <w:szCs w:val="18"/>
              </w:rPr>
            </w:pPr>
          </w:p>
        </w:tc>
        <w:tc>
          <w:tcPr>
            <w:tcW w:w="40" w:type="dxa"/>
            <w:vAlign w:val="bottom"/>
          </w:tcPr>
          <w:p w14:paraId="391AAD7E" w14:textId="77777777" w:rsidR="00EB778F" w:rsidRDefault="00EB778F">
            <w:pPr>
              <w:rPr>
                <w:sz w:val="18"/>
                <w:szCs w:val="18"/>
              </w:rPr>
            </w:pPr>
          </w:p>
        </w:tc>
        <w:tc>
          <w:tcPr>
            <w:tcW w:w="40" w:type="dxa"/>
            <w:vAlign w:val="bottom"/>
          </w:tcPr>
          <w:p w14:paraId="4F7E998F" w14:textId="77777777" w:rsidR="00EB778F" w:rsidRDefault="00EB778F">
            <w:pPr>
              <w:rPr>
                <w:sz w:val="18"/>
                <w:szCs w:val="18"/>
              </w:rPr>
            </w:pPr>
          </w:p>
        </w:tc>
        <w:tc>
          <w:tcPr>
            <w:tcW w:w="40" w:type="dxa"/>
            <w:vAlign w:val="bottom"/>
          </w:tcPr>
          <w:p w14:paraId="46D5D42C" w14:textId="77777777" w:rsidR="00EB778F" w:rsidRDefault="00EB778F">
            <w:pPr>
              <w:rPr>
                <w:sz w:val="18"/>
                <w:szCs w:val="18"/>
              </w:rPr>
            </w:pPr>
          </w:p>
        </w:tc>
        <w:tc>
          <w:tcPr>
            <w:tcW w:w="40" w:type="dxa"/>
            <w:vAlign w:val="bottom"/>
          </w:tcPr>
          <w:p w14:paraId="143971EE" w14:textId="77777777" w:rsidR="00EB778F" w:rsidRDefault="00EB778F">
            <w:pPr>
              <w:rPr>
                <w:sz w:val="18"/>
                <w:szCs w:val="18"/>
              </w:rPr>
            </w:pPr>
          </w:p>
        </w:tc>
        <w:tc>
          <w:tcPr>
            <w:tcW w:w="40" w:type="dxa"/>
            <w:vAlign w:val="bottom"/>
          </w:tcPr>
          <w:p w14:paraId="7AD4780C" w14:textId="77777777" w:rsidR="00EB778F" w:rsidRDefault="00EB778F">
            <w:pPr>
              <w:rPr>
                <w:sz w:val="18"/>
                <w:szCs w:val="18"/>
              </w:rPr>
            </w:pPr>
          </w:p>
        </w:tc>
        <w:tc>
          <w:tcPr>
            <w:tcW w:w="40" w:type="dxa"/>
            <w:vAlign w:val="bottom"/>
          </w:tcPr>
          <w:p w14:paraId="440E543A" w14:textId="77777777" w:rsidR="00EB778F" w:rsidRDefault="00EB778F">
            <w:pPr>
              <w:rPr>
                <w:sz w:val="18"/>
                <w:szCs w:val="18"/>
              </w:rPr>
            </w:pPr>
          </w:p>
        </w:tc>
        <w:tc>
          <w:tcPr>
            <w:tcW w:w="40" w:type="dxa"/>
            <w:vAlign w:val="bottom"/>
          </w:tcPr>
          <w:p w14:paraId="74C21640" w14:textId="77777777" w:rsidR="00EB778F" w:rsidRDefault="00EB778F">
            <w:pPr>
              <w:rPr>
                <w:sz w:val="18"/>
                <w:szCs w:val="18"/>
              </w:rPr>
            </w:pPr>
          </w:p>
        </w:tc>
        <w:tc>
          <w:tcPr>
            <w:tcW w:w="40" w:type="dxa"/>
            <w:vAlign w:val="bottom"/>
          </w:tcPr>
          <w:p w14:paraId="54DC85A4" w14:textId="77777777" w:rsidR="00EB778F" w:rsidRDefault="00EB778F">
            <w:pPr>
              <w:rPr>
                <w:sz w:val="18"/>
                <w:szCs w:val="18"/>
              </w:rPr>
            </w:pPr>
          </w:p>
        </w:tc>
        <w:tc>
          <w:tcPr>
            <w:tcW w:w="40" w:type="dxa"/>
            <w:vAlign w:val="bottom"/>
          </w:tcPr>
          <w:p w14:paraId="2AFFD01A" w14:textId="77777777" w:rsidR="00EB778F" w:rsidRDefault="00EB778F">
            <w:pPr>
              <w:rPr>
                <w:sz w:val="18"/>
                <w:szCs w:val="18"/>
              </w:rPr>
            </w:pPr>
          </w:p>
        </w:tc>
        <w:tc>
          <w:tcPr>
            <w:tcW w:w="40" w:type="dxa"/>
            <w:vAlign w:val="bottom"/>
          </w:tcPr>
          <w:p w14:paraId="32DF4206" w14:textId="77777777" w:rsidR="00EB778F" w:rsidRDefault="00EB778F">
            <w:pPr>
              <w:rPr>
                <w:sz w:val="18"/>
                <w:szCs w:val="18"/>
              </w:rPr>
            </w:pPr>
          </w:p>
        </w:tc>
        <w:tc>
          <w:tcPr>
            <w:tcW w:w="40" w:type="dxa"/>
            <w:vAlign w:val="bottom"/>
          </w:tcPr>
          <w:p w14:paraId="39F4AC15" w14:textId="77777777" w:rsidR="00EB778F" w:rsidRDefault="00EB778F">
            <w:pPr>
              <w:rPr>
                <w:sz w:val="18"/>
                <w:szCs w:val="18"/>
              </w:rPr>
            </w:pPr>
          </w:p>
        </w:tc>
        <w:tc>
          <w:tcPr>
            <w:tcW w:w="20" w:type="dxa"/>
            <w:vAlign w:val="bottom"/>
          </w:tcPr>
          <w:p w14:paraId="7A7A7B8A" w14:textId="77777777" w:rsidR="00EB778F" w:rsidRDefault="00EB778F">
            <w:pPr>
              <w:rPr>
                <w:sz w:val="18"/>
                <w:szCs w:val="18"/>
              </w:rPr>
            </w:pPr>
          </w:p>
        </w:tc>
        <w:tc>
          <w:tcPr>
            <w:tcW w:w="120" w:type="dxa"/>
            <w:vAlign w:val="bottom"/>
          </w:tcPr>
          <w:p w14:paraId="47E25C23" w14:textId="77777777" w:rsidR="00EB778F" w:rsidRDefault="00EB778F">
            <w:pPr>
              <w:rPr>
                <w:sz w:val="18"/>
                <w:szCs w:val="18"/>
              </w:rPr>
            </w:pPr>
          </w:p>
        </w:tc>
        <w:tc>
          <w:tcPr>
            <w:tcW w:w="160" w:type="dxa"/>
            <w:vAlign w:val="bottom"/>
          </w:tcPr>
          <w:p w14:paraId="51F5800F" w14:textId="77777777" w:rsidR="00EB778F" w:rsidRDefault="00EB778F">
            <w:pPr>
              <w:rPr>
                <w:sz w:val="18"/>
                <w:szCs w:val="18"/>
              </w:rPr>
            </w:pPr>
          </w:p>
        </w:tc>
        <w:tc>
          <w:tcPr>
            <w:tcW w:w="40" w:type="dxa"/>
            <w:vAlign w:val="bottom"/>
          </w:tcPr>
          <w:p w14:paraId="523E9504" w14:textId="77777777" w:rsidR="00EB778F" w:rsidRDefault="00EB778F">
            <w:pPr>
              <w:rPr>
                <w:sz w:val="18"/>
                <w:szCs w:val="18"/>
              </w:rPr>
            </w:pPr>
          </w:p>
        </w:tc>
        <w:tc>
          <w:tcPr>
            <w:tcW w:w="40" w:type="dxa"/>
            <w:vAlign w:val="bottom"/>
          </w:tcPr>
          <w:p w14:paraId="45E7A4ED" w14:textId="77777777" w:rsidR="00EB778F" w:rsidRDefault="00EB778F">
            <w:pPr>
              <w:rPr>
                <w:sz w:val="18"/>
                <w:szCs w:val="18"/>
              </w:rPr>
            </w:pPr>
          </w:p>
        </w:tc>
        <w:tc>
          <w:tcPr>
            <w:tcW w:w="120" w:type="dxa"/>
            <w:vAlign w:val="bottom"/>
          </w:tcPr>
          <w:p w14:paraId="62AEF635" w14:textId="77777777" w:rsidR="00EB778F" w:rsidRDefault="00EB778F">
            <w:pPr>
              <w:rPr>
                <w:sz w:val="18"/>
                <w:szCs w:val="18"/>
              </w:rPr>
            </w:pPr>
          </w:p>
        </w:tc>
        <w:tc>
          <w:tcPr>
            <w:tcW w:w="40" w:type="dxa"/>
            <w:vAlign w:val="bottom"/>
          </w:tcPr>
          <w:p w14:paraId="6D282E7C" w14:textId="77777777" w:rsidR="00EB778F" w:rsidRDefault="00EB778F">
            <w:pPr>
              <w:rPr>
                <w:sz w:val="18"/>
                <w:szCs w:val="18"/>
              </w:rPr>
            </w:pPr>
          </w:p>
        </w:tc>
        <w:tc>
          <w:tcPr>
            <w:tcW w:w="40" w:type="dxa"/>
            <w:vAlign w:val="bottom"/>
          </w:tcPr>
          <w:p w14:paraId="398C4614" w14:textId="77777777" w:rsidR="00EB778F" w:rsidRDefault="00EB778F">
            <w:pPr>
              <w:rPr>
                <w:sz w:val="18"/>
                <w:szCs w:val="18"/>
              </w:rPr>
            </w:pPr>
          </w:p>
        </w:tc>
        <w:tc>
          <w:tcPr>
            <w:tcW w:w="40" w:type="dxa"/>
            <w:vAlign w:val="bottom"/>
          </w:tcPr>
          <w:p w14:paraId="556950FF" w14:textId="77777777" w:rsidR="00EB778F" w:rsidRDefault="00EB778F">
            <w:pPr>
              <w:rPr>
                <w:sz w:val="18"/>
                <w:szCs w:val="18"/>
              </w:rPr>
            </w:pPr>
          </w:p>
        </w:tc>
        <w:tc>
          <w:tcPr>
            <w:tcW w:w="40" w:type="dxa"/>
            <w:vAlign w:val="bottom"/>
          </w:tcPr>
          <w:p w14:paraId="44551769" w14:textId="77777777" w:rsidR="00EB778F" w:rsidRDefault="00EB778F">
            <w:pPr>
              <w:rPr>
                <w:sz w:val="18"/>
                <w:szCs w:val="18"/>
              </w:rPr>
            </w:pPr>
          </w:p>
        </w:tc>
        <w:tc>
          <w:tcPr>
            <w:tcW w:w="40" w:type="dxa"/>
            <w:vAlign w:val="bottom"/>
          </w:tcPr>
          <w:p w14:paraId="0F6FE9A5" w14:textId="77777777" w:rsidR="00EB778F" w:rsidRDefault="00EB778F">
            <w:pPr>
              <w:rPr>
                <w:sz w:val="18"/>
                <w:szCs w:val="18"/>
              </w:rPr>
            </w:pPr>
          </w:p>
        </w:tc>
        <w:tc>
          <w:tcPr>
            <w:tcW w:w="100" w:type="dxa"/>
            <w:vAlign w:val="bottom"/>
          </w:tcPr>
          <w:p w14:paraId="536311E4" w14:textId="77777777" w:rsidR="00EB778F" w:rsidRDefault="00EB778F">
            <w:pPr>
              <w:rPr>
                <w:sz w:val="18"/>
                <w:szCs w:val="18"/>
              </w:rPr>
            </w:pPr>
          </w:p>
        </w:tc>
        <w:tc>
          <w:tcPr>
            <w:tcW w:w="40" w:type="dxa"/>
            <w:vAlign w:val="bottom"/>
          </w:tcPr>
          <w:p w14:paraId="1AB24573" w14:textId="77777777" w:rsidR="00EB778F" w:rsidRDefault="00EB778F">
            <w:pPr>
              <w:rPr>
                <w:sz w:val="18"/>
                <w:szCs w:val="18"/>
              </w:rPr>
            </w:pPr>
          </w:p>
        </w:tc>
        <w:tc>
          <w:tcPr>
            <w:tcW w:w="620" w:type="dxa"/>
            <w:vAlign w:val="bottom"/>
          </w:tcPr>
          <w:p w14:paraId="441F1CA7" w14:textId="77777777" w:rsidR="00EB778F" w:rsidRDefault="00EB778F">
            <w:pPr>
              <w:rPr>
                <w:sz w:val="18"/>
                <w:szCs w:val="18"/>
              </w:rPr>
            </w:pPr>
          </w:p>
        </w:tc>
        <w:tc>
          <w:tcPr>
            <w:tcW w:w="140" w:type="dxa"/>
            <w:vAlign w:val="bottom"/>
          </w:tcPr>
          <w:p w14:paraId="789AFE44" w14:textId="77777777" w:rsidR="00EB778F" w:rsidRDefault="00EB778F">
            <w:pPr>
              <w:rPr>
                <w:sz w:val="18"/>
                <w:szCs w:val="18"/>
              </w:rPr>
            </w:pPr>
          </w:p>
        </w:tc>
        <w:tc>
          <w:tcPr>
            <w:tcW w:w="980" w:type="dxa"/>
            <w:vAlign w:val="bottom"/>
          </w:tcPr>
          <w:p w14:paraId="6D198178" w14:textId="77777777" w:rsidR="00EB778F" w:rsidRDefault="00EB778F">
            <w:pPr>
              <w:rPr>
                <w:sz w:val="18"/>
                <w:szCs w:val="18"/>
              </w:rPr>
            </w:pPr>
          </w:p>
        </w:tc>
        <w:tc>
          <w:tcPr>
            <w:tcW w:w="280" w:type="dxa"/>
            <w:gridSpan w:val="2"/>
            <w:vAlign w:val="bottom"/>
          </w:tcPr>
          <w:p w14:paraId="0688C1B9" w14:textId="77777777" w:rsidR="00EB778F" w:rsidRDefault="00EB778F">
            <w:pPr>
              <w:rPr>
                <w:sz w:val="18"/>
                <w:szCs w:val="18"/>
              </w:rPr>
            </w:pPr>
          </w:p>
        </w:tc>
        <w:tc>
          <w:tcPr>
            <w:tcW w:w="0" w:type="dxa"/>
            <w:vAlign w:val="bottom"/>
          </w:tcPr>
          <w:p w14:paraId="477C83B0" w14:textId="77777777" w:rsidR="00EB778F" w:rsidRDefault="00EB778F">
            <w:pPr>
              <w:rPr>
                <w:sz w:val="1"/>
                <w:szCs w:val="1"/>
              </w:rPr>
            </w:pPr>
          </w:p>
        </w:tc>
      </w:tr>
      <w:tr w:rsidR="00EB778F" w14:paraId="2CC88268" w14:textId="77777777">
        <w:trPr>
          <w:trHeight w:val="295"/>
        </w:trPr>
        <w:tc>
          <w:tcPr>
            <w:tcW w:w="140" w:type="dxa"/>
            <w:vAlign w:val="bottom"/>
          </w:tcPr>
          <w:p w14:paraId="16D2C307" w14:textId="77777777" w:rsidR="00EB778F" w:rsidRDefault="00EB778F">
            <w:pPr>
              <w:rPr>
                <w:sz w:val="24"/>
                <w:szCs w:val="24"/>
              </w:rPr>
            </w:pPr>
          </w:p>
        </w:tc>
        <w:tc>
          <w:tcPr>
            <w:tcW w:w="200" w:type="dxa"/>
            <w:vAlign w:val="bottom"/>
          </w:tcPr>
          <w:p w14:paraId="2E9093CC" w14:textId="77777777" w:rsidR="00EB778F" w:rsidRDefault="00EB778F">
            <w:pPr>
              <w:rPr>
                <w:sz w:val="24"/>
                <w:szCs w:val="24"/>
              </w:rPr>
            </w:pPr>
          </w:p>
        </w:tc>
        <w:tc>
          <w:tcPr>
            <w:tcW w:w="40" w:type="dxa"/>
            <w:vAlign w:val="bottom"/>
          </w:tcPr>
          <w:p w14:paraId="7B82D20C" w14:textId="77777777" w:rsidR="00EB778F" w:rsidRDefault="00EB778F">
            <w:pPr>
              <w:rPr>
                <w:sz w:val="24"/>
                <w:szCs w:val="24"/>
              </w:rPr>
            </w:pPr>
          </w:p>
        </w:tc>
        <w:tc>
          <w:tcPr>
            <w:tcW w:w="40" w:type="dxa"/>
            <w:vAlign w:val="bottom"/>
          </w:tcPr>
          <w:p w14:paraId="64C10780" w14:textId="77777777" w:rsidR="00EB778F" w:rsidRDefault="00EB778F">
            <w:pPr>
              <w:rPr>
                <w:sz w:val="24"/>
                <w:szCs w:val="24"/>
              </w:rPr>
            </w:pPr>
          </w:p>
        </w:tc>
        <w:tc>
          <w:tcPr>
            <w:tcW w:w="120" w:type="dxa"/>
            <w:vAlign w:val="bottom"/>
          </w:tcPr>
          <w:p w14:paraId="5C499E21" w14:textId="77777777" w:rsidR="00EB778F" w:rsidRDefault="00EB778F">
            <w:pPr>
              <w:rPr>
                <w:sz w:val="24"/>
                <w:szCs w:val="24"/>
              </w:rPr>
            </w:pPr>
          </w:p>
        </w:tc>
        <w:tc>
          <w:tcPr>
            <w:tcW w:w="40" w:type="dxa"/>
            <w:vAlign w:val="bottom"/>
          </w:tcPr>
          <w:p w14:paraId="0F442FA8" w14:textId="77777777" w:rsidR="00EB778F" w:rsidRDefault="00EB778F">
            <w:pPr>
              <w:rPr>
                <w:sz w:val="24"/>
                <w:szCs w:val="24"/>
              </w:rPr>
            </w:pPr>
          </w:p>
        </w:tc>
        <w:tc>
          <w:tcPr>
            <w:tcW w:w="240" w:type="dxa"/>
            <w:vAlign w:val="bottom"/>
          </w:tcPr>
          <w:p w14:paraId="45E50770" w14:textId="77777777" w:rsidR="00EB778F" w:rsidRDefault="00EB778F">
            <w:pPr>
              <w:rPr>
                <w:sz w:val="24"/>
                <w:szCs w:val="24"/>
              </w:rPr>
            </w:pPr>
          </w:p>
        </w:tc>
        <w:tc>
          <w:tcPr>
            <w:tcW w:w="120" w:type="dxa"/>
            <w:vAlign w:val="bottom"/>
          </w:tcPr>
          <w:p w14:paraId="7E5B317F" w14:textId="77777777" w:rsidR="00EB778F" w:rsidRDefault="00EB778F">
            <w:pPr>
              <w:rPr>
                <w:sz w:val="24"/>
                <w:szCs w:val="24"/>
              </w:rPr>
            </w:pPr>
          </w:p>
        </w:tc>
        <w:tc>
          <w:tcPr>
            <w:tcW w:w="60" w:type="dxa"/>
            <w:vAlign w:val="bottom"/>
          </w:tcPr>
          <w:p w14:paraId="0B86BEDD" w14:textId="77777777" w:rsidR="00EB778F" w:rsidRDefault="00EB778F">
            <w:pPr>
              <w:rPr>
                <w:sz w:val="24"/>
                <w:szCs w:val="24"/>
              </w:rPr>
            </w:pPr>
          </w:p>
        </w:tc>
        <w:tc>
          <w:tcPr>
            <w:tcW w:w="40" w:type="dxa"/>
            <w:vAlign w:val="bottom"/>
          </w:tcPr>
          <w:p w14:paraId="4B54E326" w14:textId="77777777" w:rsidR="00EB778F" w:rsidRDefault="00EB778F">
            <w:pPr>
              <w:rPr>
                <w:sz w:val="24"/>
                <w:szCs w:val="24"/>
              </w:rPr>
            </w:pPr>
          </w:p>
        </w:tc>
        <w:tc>
          <w:tcPr>
            <w:tcW w:w="40" w:type="dxa"/>
            <w:vAlign w:val="bottom"/>
          </w:tcPr>
          <w:p w14:paraId="129B11DB" w14:textId="77777777" w:rsidR="00EB778F" w:rsidRDefault="00EB778F">
            <w:pPr>
              <w:rPr>
                <w:sz w:val="24"/>
                <w:szCs w:val="24"/>
              </w:rPr>
            </w:pPr>
          </w:p>
        </w:tc>
        <w:tc>
          <w:tcPr>
            <w:tcW w:w="40" w:type="dxa"/>
            <w:vAlign w:val="bottom"/>
          </w:tcPr>
          <w:p w14:paraId="6208CB5C" w14:textId="77777777" w:rsidR="00EB778F" w:rsidRDefault="00EB778F">
            <w:pPr>
              <w:rPr>
                <w:sz w:val="24"/>
                <w:szCs w:val="24"/>
              </w:rPr>
            </w:pPr>
          </w:p>
        </w:tc>
        <w:tc>
          <w:tcPr>
            <w:tcW w:w="40" w:type="dxa"/>
            <w:vAlign w:val="bottom"/>
          </w:tcPr>
          <w:p w14:paraId="066E693C" w14:textId="77777777" w:rsidR="00EB778F" w:rsidRDefault="00EB778F">
            <w:pPr>
              <w:rPr>
                <w:sz w:val="24"/>
                <w:szCs w:val="24"/>
              </w:rPr>
            </w:pPr>
          </w:p>
        </w:tc>
        <w:tc>
          <w:tcPr>
            <w:tcW w:w="40" w:type="dxa"/>
            <w:vAlign w:val="bottom"/>
          </w:tcPr>
          <w:p w14:paraId="54C7C9FC" w14:textId="77777777" w:rsidR="00EB778F" w:rsidRDefault="00EB778F">
            <w:pPr>
              <w:rPr>
                <w:sz w:val="24"/>
                <w:szCs w:val="24"/>
              </w:rPr>
            </w:pPr>
          </w:p>
        </w:tc>
        <w:tc>
          <w:tcPr>
            <w:tcW w:w="40" w:type="dxa"/>
            <w:vAlign w:val="bottom"/>
          </w:tcPr>
          <w:p w14:paraId="0F9CA250" w14:textId="77777777" w:rsidR="00EB778F" w:rsidRDefault="00EB778F">
            <w:pPr>
              <w:rPr>
                <w:sz w:val="24"/>
                <w:szCs w:val="24"/>
              </w:rPr>
            </w:pPr>
          </w:p>
        </w:tc>
        <w:tc>
          <w:tcPr>
            <w:tcW w:w="40" w:type="dxa"/>
            <w:vAlign w:val="bottom"/>
          </w:tcPr>
          <w:p w14:paraId="070BA1C5" w14:textId="77777777" w:rsidR="00EB778F" w:rsidRDefault="00EB778F">
            <w:pPr>
              <w:rPr>
                <w:sz w:val="24"/>
                <w:szCs w:val="24"/>
              </w:rPr>
            </w:pPr>
          </w:p>
        </w:tc>
        <w:tc>
          <w:tcPr>
            <w:tcW w:w="40" w:type="dxa"/>
            <w:vAlign w:val="bottom"/>
          </w:tcPr>
          <w:p w14:paraId="6449B9B6" w14:textId="77777777" w:rsidR="00EB778F" w:rsidRDefault="00EB778F">
            <w:pPr>
              <w:rPr>
                <w:sz w:val="24"/>
                <w:szCs w:val="24"/>
              </w:rPr>
            </w:pPr>
          </w:p>
        </w:tc>
        <w:tc>
          <w:tcPr>
            <w:tcW w:w="40" w:type="dxa"/>
            <w:vAlign w:val="bottom"/>
          </w:tcPr>
          <w:p w14:paraId="7B666F54" w14:textId="77777777" w:rsidR="00EB778F" w:rsidRDefault="00EB778F">
            <w:pPr>
              <w:rPr>
                <w:sz w:val="24"/>
                <w:szCs w:val="24"/>
              </w:rPr>
            </w:pPr>
          </w:p>
        </w:tc>
        <w:tc>
          <w:tcPr>
            <w:tcW w:w="40" w:type="dxa"/>
            <w:vAlign w:val="bottom"/>
          </w:tcPr>
          <w:p w14:paraId="23C9DF28" w14:textId="77777777" w:rsidR="00EB778F" w:rsidRDefault="00EB778F">
            <w:pPr>
              <w:rPr>
                <w:sz w:val="24"/>
                <w:szCs w:val="24"/>
              </w:rPr>
            </w:pPr>
          </w:p>
        </w:tc>
        <w:tc>
          <w:tcPr>
            <w:tcW w:w="40" w:type="dxa"/>
            <w:tcBorders>
              <w:right w:val="single" w:sz="8" w:space="0" w:color="747ABB"/>
            </w:tcBorders>
            <w:vAlign w:val="bottom"/>
          </w:tcPr>
          <w:p w14:paraId="1282BBE7" w14:textId="77777777" w:rsidR="00EB778F" w:rsidRDefault="00EB778F">
            <w:pPr>
              <w:rPr>
                <w:sz w:val="24"/>
                <w:szCs w:val="24"/>
              </w:rPr>
            </w:pPr>
          </w:p>
        </w:tc>
        <w:tc>
          <w:tcPr>
            <w:tcW w:w="40" w:type="dxa"/>
            <w:vAlign w:val="bottom"/>
          </w:tcPr>
          <w:p w14:paraId="3C6F5380" w14:textId="77777777" w:rsidR="00EB778F" w:rsidRDefault="00EB778F">
            <w:pPr>
              <w:rPr>
                <w:sz w:val="24"/>
                <w:szCs w:val="24"/>
              </w:rPr>
            </w:pPr>
          </w:p>
        </w:tc>
        <w:tc>
          <w:tcPr>
            <w:tcW w:w="40" w:type="dxa"/>
            <w:vAlign w:val="bottom"/>
          </w:tcPr>
          <w:p w14:paraId="15E33363" w14:textId="77777777" w:rsidR="00EB778F" w:rsidRDefault="00EB778F">
            <w:pPr>
              <w:rPr>
                <w:sz w:val="24"/>
                <w:szCs w:val="24"/>
              </w:rPr>
            </w:pPr>
          </w:p>
        </w:tc>
        <w:tc>
          <w:tcPr>
            <w:tcW w:w="40" w:type="dxa"/>
            <w:vAlign w:val="bottom"/>
          </w:tcPr>
          <w:p w14:paraId="4837274B" w14:textId="77777777" w:rsidR="00EB778F" w:rsidRDefault="00EB778F">
            <w:pPr>
              <w:rPr>
                <w:sz w:val="24"/>
                <w:szCs w:val="24"/>
              </w:rPr>
            </w:pPr>
          </w:p>
        </w:tc>
        <w:tc>
          <w:tcPr>
            <w:tcW w:w="20" w:type="dxa"/>
            <w:vAlign w:val="bottom"/>
          </w:tcPr>
          <w:p w14:paraId="06EB4948" w14:textId="77777777" w:rsidR="00EB778F" w:rsidRDefault="00EB778F">
            <w:pPr>
              <w:rPr>
                <w:sz w:val="24"/>
                <w:szCs w:val="24"/>
              </w:rPr>
            </w:pPr>
          </w:p>
        </w:tc>
        <w:tc>
          <w:tcPr>
            <w:tcW w:w="120" w:type="dxa"/>
            <w:vAlign w:val="bottom"/>
          </w:tcPr>
          <w:p w14:paraId="0B670B41" w14:textId="77777777" w:rsidR="00EB778F" w:rsidRDefault="00EB778F">
            <w:pPr>
              <w:rPr>
                <w:sz w:val="24"/>
                <w:szCs w:val="24"/>
              </w:rPr>
            </w:pPr>
          </w:p>
        </w:tc>
        <w:tc>
          <w:tcPr>
            <w:tcW w:w="160" w:type="dxa"/>
            <w:vAlign w:val="bottom"/>
          </w:tcPr>
          <w:p w14:paraId="0B2763A8" w14:textId="77777777" w:rsidR="00EB778F" w:rsidRDefault="00EB778F">
            <w:pPr>
              <w:rPr>
                <w:sz w:val="24"/>
                <w:szCs w:val="24"/>
              </w:rPr>
            </w:pPr>
          </w:p>
        </w:tc>
        <w:tc>
          <w:tcPr>
            <w:tcW w:w="40" w:type="dxa"/>
            <w:vAlign w:val="bottom"/>
          </w:tcPr>
          <w:p w14:paraId="0126C980" w14:textId="77777777" w:rsidR="00EB778F" w:rsidRDefault="00EB778F">
            <w:pPr>
              <w:rPr>
                <w:sz w:val="24"/>
                <w:szCs w:val="24"/>
              </w:rPr>
            </w:pPr>
          </w:p>
        </w:tc>
        <w:tc>
          <w:tcPr>
            <w:tcW w:w="40" w:type="dxa"/>
            <w:vAlign w:val="bottom"/>
          </w:tcPr>
          <w:p w14:paraId="480CE015" w14:textId="77777777" w:rsidR="00EB778F" w:rsidRDefault="00EB778F">
            <w:pPr>
              <w:rPr>
                <w:sz w:val="24"/>
                <w:szCs w:val="24"/>
              </w:rPr>
            </w:pPr>
          </w:p>
        </w:tc>
        <w:tc>
          <w:tcPr>
            <w:tcW w:w="120" w:type="dxa"/>
            <w:vAlign w:val="bottom"/>
          </w:tcPr>
          <w:p w14:paraId="30FD6264" w14:textId="77777777" w:rsidR="00EB778F" w:rsidRDefault="00EB778F">
            <w:pPr>
              <w:rPr>
                <w:sz w:val="24"/>
                <w:szCs w:val="24"/>
              </w:rPr>
            </w:pPr>
          </w:p>
        </w:tc>
        <w:tc>
          <w:tcPr>
            <w:tcW w:w="40" w:type="dxa"/>
            <w:vAlign w:val="bottom"/>
          </w:tcPr>
          <w:p w14:paraId="03B476B1" w14:textId="77777777" w:rsidR="00EB778F" w:rsidRDefault="00EB778F">
            <w:pPr>
              <w:rPr>
                <w:sz w:val="24"/>
                <w:szCs w:val="24"/>
              </w:rPr>
            </w:pPr>
          </w:p>
        </w:tc>
        <w:tc>
          <w:tcPr>
            <w:tcW w:w="40" w:type="dxa"/>
            <w:vAlign w:val="bottom"/>
          </w:tcPr>
          <w:p w14:paraId="3D3A080B" w14:textId="77777777" w:rsidR="00EB778F" w:rsidRDefault="00EB778F">
            <w:pPr>
              <w:rPr>
                <w:sz w:val="24"/>
                <w:szCs w:val="24"/>
              </w:rPr>
            </w:pPr>
          </w:p>
        </w:tc>
        <w:tc>
          <w:tcPr>
            <w:tcW w:w="40" w:type="dxa"/>
            <w:vAlign w:val="bottom"/>
          </w:tcPr>
          <w:p w14:paraId="76535A1F" w14:textId="77777777" w:rsidR="00EB778F" w:rsidRDefault="00EB778F">
            <w:pPr>
              <w:rPr>
                <w:sz w:val="24"/>
                <w:szCs w:val="24"/>
              </w:rPr>
            </w:pPr>
          </w:p>
        </w:tc>
        <w:tc>
          <w:tcPr>
            <w:tcW w:w="40" w:type="dxa"/>
            <w:vAlign w:val="bottom"/>
          </w:tcPr>
          <w:p w14:paraId="76B54614" w14:textId="77777777" w:rsidR="00EB778F" w:rsidRDefault="00EB778F">
            <w:pPr>
              <w:rPr>
                <w:sz w:val="24"/>
                <w:szCs w:val="24"/>
              </w:rPr>
            </w:pPr>
          </w:p>
        </w:tc>
        <w:tc>
          <w:tcPr>
            <w:tcW w:w="40" w:type="dxa"/>
            <w:vAlign w:val="bottom"/>
          </w:tcPr>
          <w:p w14:paraId="234E5FFC" w14:textId="77777777" w:rsidR="00EB778F" w:rsidRDefault="00EB778F">
            <w:pPr>
              <w:rPr>
                <w:sz w:val="24"/>
                <w:szCs w:val="24"/>
              </w:rPr>
            </w:pPr>
          </w:p>
        </w:tc>
        <w:tc>
          <w:tcPr>
            <w:tcW w:w="100" w:type="dxa"/>
            <w:vAlign w:val="bottom"/>
          </w:tcPr>
          <w:p w14:paraId="10C4FD9F" w14:textId="77777777" w:rsidR="00EB778F" w:rsidRDefault="00EB778F">
            <w:pPr>
              <w:rPr>
                <w:sz w:val="24"/>
                <w:szCs w:val="24"/>
              </w:rPr>
            </w:pPr>
          </w:p>
        </w:tc>
        <w:tc>
          <w:tcPr>
            <w:tcW w:w="40" w:type="dxa"/>
            <w:vAlign w:val="bottom"/>
          </w:tcPr>
          <w:p w14:paraId="704283A4" w14:textId="77777777" w:rsidR="00EB778F" w:rsidRDefault="00EB778F">
            <w:pPr>
              <w:rPr>
                <w:sz w:val="24"/>
                <w:szCs w:val="24"/>
              </w:rPr>
            </w:pPr>
          </w:p>
        </w:tc>
        <w:tc>
          <w:tcPr>
            <w:tcW w:w="620" w:type="dxa"/>
            <w:vAlign w:val="bottom"/>
          </w:tcPr>
          <w:p w14:paraId="42C12456" w14:textId="77777777" w:rsidR="00EB778F" w:rsidRDefault="00EB778F">
            <w:pPr>
              <w:rPr>
                <w:sz w:val="24"/>
                <w:szCs w:val="24"/>
              </w:rPr>
            </w:pPr>
          </w:p>
        </w:tc>
        <w:tc>
          <w:tcPr>
            <w:tcW w:w="140" w:type="dxa"/>
            <w:vAlign w:val="bottom"/>
          </w:tcPr>
          <w:p w14:paraId="069BD787" w14:textId="77777777" w:rsidR="00EB778F" w:rsidRDefault="00EB778F">
            <w:pPr>
              <w:rPr>
                <w:sz w:val="24"/>
                <w:szCs w:val="24"/>
              </w:rPr>
            </w:pPr>
          </w:p>
        </w:tc>
        <w:tc>
          <w:tcPr>
            <w:tcW w:w="980" w:type="dxa"/>
            <w:vAlign w:val="bottom"/>
          </w:tcPr>
          <w:p w14:paraId="23A8192E" w14:textId="77777777" w:rsidR="00EB778F" w:rsidRDefault="00EB778F">
            <w:pPr>
              <w:rPr>
                <w:sz w:val="24"/>
                <w:szCs w:val="24"/>
              </w:rPr>
            </w:pPr>
          </w:p>
        </w:tc>
        <w:tc>
          <w:tcPr>
            <w:tcW w:w="100" w:type="dxa"/>
            <w:vAlign w:val="bottom"/>
          </w:tcPr>
          <w:p w14:paraId="02DAC9F7" w14:textId="77777777" w:rsidR="00EB778F" w:rsidRDefault="00EB778F">
            <w:pPr>
              <w:rPr>
                <w:sz w:val="24"/>
                <w:szCs w:val="24"/>
              </w:rPr>
            </w:pPr>
          </w:p>
        </w:tc>
        <w:tc>
          <w:tcPr>
            <w:tcW w:w="200" w:type="dxa"/>
            <w:vAlign w:val="bottom"/>
          </w:tcPr>
          <w:p w14:paraId="1E82AA73" w14:textId="77777777" w:rsidR="00EB778F" w:rsidRDefault="00EB778F">
            <w:pPr>
              <w:rPr>
                <w:sz w:val="24"/>
                <w:szCs w:val="24"/>
              </w:rPr>
            </w:pPr>
          </w:p>
        </w:tc>
        <w:tc>
          <w:tcPr>
            <w:tcW w:w="0" w:type="dxa"/>
            <w:vAlign w:val="bottom"/>
          </w:tcPr>
          <w:p w14:paraId="15D1CD95" w14:textId="77777777" w:rsidR="00EB778F" w:rsidRDefault="00EB778F">
            <w:pPr>
              <w:rPr>
                <w:sz w:val="1"/>
                <w:szCs w:val="1"/>
              </w:rPr>
            </w:pPr>
          </w:p>
        </w:tc>
      </w:tr>
      <w:tr w:rsidR="00EB778F" w14:paraId="41F86AA1" w14:textId="77777777">
        <w:trPr>
          <w:trHeight w:val="277"/>
        </w:trPr>
        <w:tc>
          <w:tcPr>
            <w:tcW w:w="140" w:type="dxa"/>
            <w:vAlign w:val="bottom"/>
          </w:tcPr>
          <w:p w14:paraId="233F88E1" w14:textId="77777777" w:rsidR="00EB778F" w:rsidRDefault="00EB778F">
            <w:pPr>
              <w:rPr>
                <w:sz w:val="24"/>
                <w:szCs w:val="24"/>
              </w:rPr>
            </w:pPr>
          </w:p>
        </w:tc>
        <w:tc>
          <w:tcPr>
            <w:tcW w:w="200" w:type="dxa"/>
            <w:vAlign w:val="bottom"/>
          </w:tcPr>
          <w:p w14:paraId="5772E2F3" w14:textId="77777777" w:rsidR="00EB778F" w:rsidRDefault="00EB778F">
            <w:pPr>
              <w:rPr>
                <w:sz w:val="24"/>
                <w:szCs w:val="24"/>
              </w:rPr>
            </w:pPr>
          </w:p>
        </w:tc>
        <w:tc>
          <w:tcPr>
            <w:tcW w:w="40" w:type="dxa"/>
            <w:vAlign w:val="bottom"/>
          </w:tcPr>
          <w:p w14:paraId="6D795B7E" w14:textId="77777777" w:rsidR="00EB778F" w:rsidRDefault="00EB778F">
            <w:pPr>
              <w:rPr>
                <w:sz w:val="24"/>
                <w:szCs w:val="24"/>
              </w:rPr>
            </w:pPr>
          </w:p>
        </w:tc>
        <w:tc>
          <w:tcPr>
            <w:tcW w:w="40" w:type="dxa"/>
            <w:vAlign w:val="bottom"/>
          </w:tcPr>
          <w:p w14:paraId="63B7DB18" w14:textId="77777777" w:rsidR="00EB778F" w:rsidRDefault="00EB778F">
            <w:pPr>
              <w:rPr>
                <w:sz w:val="24"/>
                <w:szCs w:val="24"/>
              </w:rPr>
            </w:pPr>
          </w:p>
        </w:tc>
        <w:tc>
          <w:tcPr>
            <w:tcW w:w="120" w:type="dxa"/>
            <w:vAlign w:val="bottom"/>
          </w:tcPr>
          <w:p w14:paraId="1F5D1E55" w14:textId="77777777" w:rsidR="00EB778F" w:rsidRDefault="00EB778F">
            <w:pPr>
              <w:rPr>
                <w:sz w:val="24"/>
                <w:szCs w:val="24"/>
              </w:rPr>
            </w:pPr>
          </w:p>
        </w:tc>
        <w:tc>
          <w:tcPr>
            <w:tcW w:w="40" w:type="dxa"/>
            <w:vAlign w:val="bottom"/>
          </w:tcPr>
          <w:p w14:paraId="52616AF6" w14:textId="77777777" w:rsidR="00EB778F" w:rsidRDefault="00EB778F">
            <w:pPr>
              <w:rPr>
                <w:sz w:val="24"/>
                <w:szCs w:val="24"/>
              </w:rPr>
            </w:pPr>
          </w:p>
        </w:tc>
        <w:tc>
          <w:tcPr>
            <w:tcW w:w="240" w:type="dxa"/>
            <w:vAlign w:val="bottom"/>
          </w:tcPr>
          <w:p w14:paraId="7E512F2A" w14:textId="77777777" w:rsidR="00EB778F" w:rsidRDefault="00EB778F">
            <w:pPr>
              <w:rPr>
                <w:sz w:val="24"/>
                <w:szCs w:val="24"/>
              </w:rPr>
            </w:pPr>
          </w:p>
        </w:tc>
        <w:tc>
          <w:tcPr>
            <w:tcW w:w="120" w:type="dxa"/>
            <w:vAlign w:val="bottom"/>
          </w:tcPr>
          <w:p w14:paraId="0B8B4942" w14:textId="77777777" w:rsidR="00EB778F" w:rsidRDefault="00EB778F">
            <w:pPr>
              <w:rPr>
                <w:sz w:val="24"/>
                <w:szCs w:val="24"/>
              </w:rPr>
            </w:pPr>
          </w:p>
        </w:tc>
        <w:tc>
          <w:tcPr>
            <w:tcW w:w="60" w:type="dxa"/>
            <w:vAlign w:val="bottom"/>
          </w:tcPr>
          <w:p w14:paraId="79862B23" w14:textId="77777777" w:rsidR="00EB778F" w:rsidRDefault="00EB778F">
            <w:pPr>
              <w:rPr>
                <w:sz w:val="24"/>
                <w:szCs w:val="24"/>
              </w:rPr>
            </w:pPr>
          </w:p>
        </w:tc>
        <w:tc>
          <w:tcPr>
            <w:tcW w:w="40" w:type="dxa"/>
            <w:tcBorders>
              <w:right w:val="single" w:sz="8" w:space="0" w:color="747ABB"/>
            </w:tcBorders>
            <w:vAlign w:val="bottom"/>
          </w:tcPr>
          <w:p w14:paraId="2B31C677" w14:textId="77777777" w:rsidR="00EB778F" w:rsidRDefault="00EB778F">
            <w:pPr>
              <w:rPr>
                <w:sz w:val="24"/>
                <w:szCs w:val="24"/>
              </w:rPr>
            </w:pPr>
          </w:p>
        </w:tc>
        <w:tc>
          <w:tcPr>
            <w:tcW w:w="40" w:type="dxa"/>
            <w:vAlign w:val="bottom"/>
          </w:tcPr>
          <w:p w14:paraId="2F979AAC" w14:textId="77777777" w:rsidR="00EB778F" w:rsidRDefault="00EB778F">
            <w:pPr>
              <w:rPr>
                <w:sz w:val="24"/>
                <w:szCs w:val="24"/>
              </w:rPr>
            </w:pPr>
          </w:p>
        </w:tc>
        <w:tc>
          <w:tcPr>
            <w:tcW w:w="40" w:type="dxa"/>
            <w:vAlign w:val="bottom"/>
          </w:tcPr>
          <w:p w14:paraId="66159159" w14:textId="77777777" w:rsidR="00EB778F" w:rsidRDefault="00EB778F">
            <w:pPr>
              <w:rPr>
                <w:sz w:val="24"/>
                <w:szCs w:val="24"/>
              </w:rPr>
            </w:pPr>
          </w:p>
        </w:tc>
        <w:tc>
          <w:tcPr>
            <w:tcW w:w="40" w:type="dxa"/>
            <w:vAlign w:val="bottom"/>
          </w:tcPr>
          <w:p w14:paraId="6475ED81" w14:textId="77777777" w:rsidR="00EB778F" w:rsidRDefault="00EB778F">
            <w:pPr>
              <w:rPr>
                <w:sz w:val="24"/>
                <w:szCs w:val="24"/>
              </w:rPr>
            </w:pPr>
          </w:p>
        </w:tc>
        <w:tc>
          <w:tcPr>
            <w:tcW w:w="40" w:type="dxa"/>
            <w:vAlign w:val="bottom"/>
          </w:tcPr>
          <w:p w14:paraId="1B255677" w14:textId="77777777" w:rsidR="00EB778F" w:rsidRDefault="00EB778F">
            <w:pPr>
              <w:rPr>
                <w:sz w:val="24"/>
                <w:szCs w:val="24"/>
              </w:rPr>
            </w:pPr>
          </w:p>
        </w:tc>
        <w:tc>
          <w:tcPr>
            <w:tcW w:w="40" w:type="dxa"/>
            <w:vAlign w:val="bottom"/>
          </w:tcPr>
          <w:p w14:paraId="0272DC97" w14:textId="77777777" w:rsidR="00EB778F" w:rsidRDefault="00EB778F">
            <w:pPr>
              <w:rPr>
                <w:sz w:val="24"/>
                <w:szCs w:val="24"/>
              </w:rPr>
            </w:pPr>
          </w:p>
        </w:tc>
        <w:tc>
          <w:tcPr>
            <w:tcW w:w="40" w:type="dxa"/>
            <w:vAlign w:val="bottom"/>
          </w:tcPr>
          <w:p w14:paraId="0B8539AB" w14:textId="77777777" w:rsidR="00EB778F" w:rsidRDefault="00EB778F">
            <w:pPr>
              <w:rPr>
                <w:sz w:val="24"/>
                <w:szCs w:val="24"/>
              </w:rPr>
            </w:pPr>
          </w:p>
        </w:tc>
        <w:tc>
          <w:tcPr>
            <w:tcW w:w="40" w:type="dxa"/>
            <w:tcBorders>
              <w:right w:val="single" w:sz="8" w:space="0" w:color="747ABB"/>
            </w:tcBorders>
            <w:vAlign w:val="bottom"/>
          </w:tcPr>
          <w:p w14:paraId="1101FA11" w14:textId="77777777" w:rsidR="00EB778F" w:rsidRDefault="00EB778F">
            <w:pPr>
              <w:rPr>
                <w:sz w:val="24"/>
                <w:szCs w:val="24"/>
              </w:rPr>
            </w:pPr>
          </w:p>
        </w:tc>
        <w:tc>
          <w:tcPr>
            <w:tcW w:w="40" w:type="dxa"/>
            <w:tcBorders>
              <w:right w:val="single" w:sz="8" w:space="0" w:color="747ABB"/>
            </w:tcBorders>
            <w:vAlign w:val="bottom"/>
          </w:tcPr>
          <w:p w14:paraId="13E31757" w14:textId="77777777" w:rsidR="00EB778F" w:rsidRDefault="00EB778F">
            <w:pPr>
              <w:rPr>
                <w:sz w:val="24"/>
                <w:szCs w:val="24"/>
              </w:rPr>
            </w:pPr>
          </w:p>
        </w:tc>
        <w:tc>
          <w:tcPr>
            <w:tcW w:w="40" w:type="dxa"/>
            <w:tcBorders>
              <w:right w:val="single" w:sz="8" w:space="0" w:color="747ABB"/>
            </w:tcBorders>
            <w:vAlign w:val="bottom"/>
          </w:tcPr>
          <w:p w14:paraId="0A031F8A" w14:textId="77777777" w:rsidR="00EB778F" w:rsidRDefault="00EB778F">
            <w:pPr>
              <w:rPr>
                <w:sz w:val="24"/>
                <w:szCs w:val="24"/>
              </w:rPr>
            </w:pPr>
          </w:p>
        </w:tc>
        <w:tc>
          <w:tcPr>
            <w:tcW w:w="40" w:type="dxa"/>
            <w:tcBorders>
              <w:right w:val="single" w:sz="8" w:space="0" w:color="747ABB"/>
            </w:tcBorders>
            <w:vAlign w:val="bottom"/>
          </w:tcPr>
          <w:p w14:paraId="34DDB26F" w14:textId="77777777" w:rsidR="00EB778F" w:rsidRDefault="00EB778F">
            <w:pPr>
              <w:rPr>
                <w:sz w:val="24"/>
                <w:szCs w:val="24"/>
              </w:rPr>
            </w:pPr>
          </w:p>
        </w:tc>
        <w:tc>
          <w:tcPr>
            <w:tcW w:w="40" w:type="dxa"/>
            <w:tcBorders>
              <w:right w:val="single" w:sz="8" w:space="0" w:color="747ABB"/>
            </w:tcBorders>
            <w:vAlign w:val="bottom"/>
          </w:tcPr>
          <w:p w14:paraId="38131E7C" w14:textId="77777777" w:rsidR="00EB778F" w:rsidRDefault="00EB778F">
            <w:pPr>
              <w:rPr>
                <w:sz w:val="24"/>
                <w:szCs w:val="24"/>
              </w:rPr>
            </w:pPr>
          </w:p>
        </w:tc>
        <w:tc>
          <w:tcPr>
            <w:tcW w:w="40" w:type="dxa"/>
            <w:vAlign w:val="bottom"/>
          </w:tcPr>
          <w:p w14:paraId="5085482F" w14:textId="77777777" w:rsidR="00EB778F" w:rsidRDefault="00EB778F">
            <w:pPr>
              <w:rPr>
                <w:sz w:val="24"/>
                <w:szCs w:val="24"/>
              </w:rPr>
            </w:pPr>
          </w:p>
        </w:tc>
        <w:tc>
          <w:tcPr>
            <w:tcW w:w="40" w:type="dxa"/>
            <w:vAlign w:val="bottom"/>
          </w:tcPr>
          <w:p w14:paraId="242F2006" w14:textId="77777777" w:rsidR="00EB778F" w:rsidRDefault="00EB778F">
            <w:pPr>
              <w:rPr>
                <w:sz w:val="24"/>
                <w:szCs w:val="24"/>
              </w:rPr>
            </w:pPr>
          </w:p>
        </w:tc>
        <w:tc>
          <w:tcPr>
            <w:tcW w:w="20" w:type="dxa"/>
            <w:vAlign w:val="bottom"/>
          </w:tcPr>
          <w:p w14:paraId="3EEC3DB4" w14:textId="77777777" w:rsidR="00EB778F" w:rsidRDefault="00EB778F">
            <w:pPr>
              <w:rPr>
                <w:sz w:val="24"/>
                <w:szCs w:val="24"/>
              </w:rPr>
            </w:pPr>
          </w:p>
        </w:tc>
        <w:tc>
          <w:tcPr>
            <w:tcW w:w="120" w:type="dxa"/>
            <w:tcBorders>
              <w:right w:val="single" w:sz="8" w:space="0" w:color="747ABB"/>
            </w:tcBorders>
            <w:vAlign w:val="bottom"/>
          </w:tcPr>
          <w:p w14:paraId="0807ECB9" w14:textId="77777777" w:rsidR="00EB778F" w:rsidRDefault="00EB778F">
            <w:pPr>
              <w:rPr>
                <w:sz w:val="24"/>
                <w:szCs w:val="24"/>
              </w:rPr>
            </w:pPr>
          </w:p>
        </w:tc>
        <w:tc>
          <w:tcPr>
            <w:tcW w:w="160" w:type="dxa"/>
            <w:tcBorders>
              <w:right w:val="single" w:sz="8" w:space="0" w:color="747ABB"/>
            </w:tcBorders>
            <w:vAlign w:val="bottom"/>
          </w:tcPr>
          <w:p w14:paraId="33112FE1" w14:textId="77777777" w:rsidR="00EB778F" w:rsidRDefault="00EB778F">
            <w:pPr>
              <w:rPr>
                <w:sz w:val="24"/>
                <w:szCs w:val="24"/>
              </w:rPr>
            </w:pPr>
          </w:p>
        </w:tc>
        <w:tc>
          <w:tcPr>
            <w:tcW w:w="40" w:type="dxa"/>
            <w:vAlign w:val="bottom"/>
          </w:tcPr>
          <w:p w14:paraId="356686D5" w14:textId="77777777" w:rsidR="00EB778F" w:rsidRDefault="00EB778F">
            <w:pPr>
              <w:rPr>
                <w:sz w:val="24"/>
                <w:szCs w:val="24"/>
              </w:rPr>
            </w:pPr>
          </w:p>
        </w:tc>
        <w:tc>
          <w:tcPr>
            <w:tcW w:w="40" w:type="dxa"/>
            <w:vAlign w:val="bottom"/>
          </w:tcPr>
          <w:p w14:paraId="394F66C8" w14:textId="77777777" w:rsidR="00EB778F" w:rsidRDefault="00EB778F">
            <w:pPr>
              <w:rPr>
                <w:sz w:val="24"/>
                <w:szCs w:val="24"/>
              </w:rPr>
            </w:pPr>
          </w:p>
        </w:tc>
        <w:tc>
          <w:tcPr>
            <w:tcW w:w="120" w:type="dxa"/>
            <w:vAlign w:val="bottom"/>
          </w:tcPr>
          <w:p w14:paraId="3626D27C" w14:textId="77777777" w:rsidR="00EB778F" w:rsidRDefault="00EB778F">
            <w:pPr>
              <w:rPr>
                <w:sz w:val="24"/>
                <w:szCs w:val="24"/>
              </w:rPr>
            </w:pPr>
          </w:p>
        </w:tc>
        <w:tc>
          <w:tcPr>
            <w:tcW w:w="40" w:type="dxa"/>
            <w:tcBorders>
              <w:right w:val="single" w:sz="8" w:space="0" w:color="747ABB"/>
            </w:tcBorders>
            <w:vAlign w:val="bottom"/>
          </w:tcPr>
          <w:p w14:paraId="0A65B1FF" w14:textId="77777777" w:rsidR="00EB778F" w:rsidRDefault="00EB778F">
            <w:pPr>
              <w:rPr>
                <w:sz w:val="24"/>
                <w:szCs w:val="24"/>
              </w:rPr>
            </w:pPr>
          </w:p>
        </w:tc>
        <w:tc>
          <w:tcPr>
            <w:tcW w:w="40" w:type="dxa"/>
            <w:tcBorders>
              <w:right w:val="single" w:sz="8" w:space="0" w:color="747ABB"/>
            </w:tcBorders>
            <w:vAlign w:val="bottom"/>
          </w:tcPr>
          <w:p w14:paraId="7A6A3A08" w14:textId="77777777" w:rsidR="00EB778F" w:rsidRDefault="00EB778F">
            <w:pPr>
              <w:rPr>
                <w:sz w:val="24"/>
                <w:szCs w:val="24"/>
              </w:rPr>
            </w:pPr>
          </w:p>
        </w:tc>
        <w:tc>
          <w:tcPr>
            <w:tcW w:w="40" w:type="dxa"/>
            <w:tcBorders>
              <w:right w:val="single" w:sz="8" w:space="0" w:color="747ABB"/>
            </w:tcBorders>
            <w:vAlign w:val="bottom"/>
          </w:tcPr>
          <w:p w14:paraId="5841402A" w14:textId="77777777" w:rsidR="00EB778F" w:rsidRDefault="00EB778F">
            <w:pPr>
              <w:rPr>
                <w:sz w:val="24"/>
                <w:szCs w:val="24"/>
              </w:rPr>
            </w:pPr>
          </w:p>
        </w:tc>
        <w:tc>
          <w:tcPr>
            <w:tcW w:w="40" w:type="dxa"/>
            <w:tcBorders>
              <w:right w:val="single" w:sz="8" w:space="0" w:color="747ABB"/>
            </w:tcBorders>
            <w:vAlign w:val="bottom"/>
          </w:tcPr>
          <w:p w14:paraId="5A475D74" w14:textId="77777777" w:rsidR="00EB778F" w:rsidRDefault="00EB778F">
            <w:pPr>
              <w:rPr>
                <w:sz w:val="24"/>
                <w:szCs w:val="24"/>
              </w:rPr>
            </w:pPr>
          </w:p>
        </w:tc>
        <w:tc>
          <w:tcPr>
            <w:tcW w:w="40" w:type="dxa"/>
            <w:tcBorders>
              <w:right w:val="single" w:sz="8" w:space="0" w:color="747ABB"/>
            </w:tcBorders>
            <w:vAlign w:val="bottom"/>
          </w:tcPr>
          <w:p w14:paraId="7ED90EF1" w14:textId="77777777" w:rsidR="00EB778F" w:rsidRDefault="00EB778F">
            <w:pPr>
              <w:rPr>
                <w:sz w:val="24"/>
                <w:szCs w:val="24"/>
              </w:rPr>
            </w:pPr>
          </w:p>
        </w:tc>
        <w:tc>
          <w:tcPr>
            <w:tcW w:w="100" w:type="dxa"/>
            <w:tcBorders>
              <w:right w:val="single" w:sz="8" w:space="0" w:color="747ABB"/>
            </w:tcBorders>
            <w:vAlign w:val="bottom"/>
          </w:tcPr>
          <w:p w14:paraId="681F31A7" w14:textId="77777777" w:rsidR="00EB778F" w:rsidRDefault="00EB778F">
            <w:pPr>
              <w:rPr>
                <w:sz w:val="24"/>
                <w:szCs w:val="24"/>
              </w:rPr>
            </w:pPr>
          </w:p>
        </w:tc>
        <w:tc>
          <w:tcPr>
            <w:tcW w:w="40" w:type="dxa"/>
            <w:vAlign w:val="bottom"/>
          </w:tcPr>
          <w:p w14:paraId="0FC0C87C" w14:textId="77777777" w:rsidR="00EB778F" w:rsidRDefault="00EB778F">
            <w:pPr>
              <w:rPr>
                <w:sz w:val="24"/>
                <w:szCs w:val="24"/>
              </w:rPr>
            </w:pPr>
          </w:p>
        </w:tc>
        <w:tc>
          <w:tcPr>
            <w:tcW w:w="620" w:type="dxa"/>
            <w:vAlign w:val="bottom"/>
          </w:tcPr>
          <w:p w14:paraId="71D7F757" w14:textId="77777777" w:rsidR="00EB778F" w:rsidRDefault="00EB778F">
            <w:pPr>
              <w:rPr>
                <w:sz w:val="24"/>
                <w:szCs w:val="24"/>
              </w:rPr>
            </w:pPr>
          </w:p>
        </w:tc>
        <w:tc>
          <w:tcPr>
            <w:tcW w:w="140" w:type="dxa"/>
            <w:vAlign w:val="bottom"/>
          </w:tcPr>
          <w:p w14:paraId="0538AA96" w14:textId="77777777" w:rsidR="00EB778F" w:rsidRDefault="00EB778F">
            <w:pPr>
              <w:rPr>
                <w:sz w:val="24"/>
                <w:szCs w:val="24"/>
              </w:rPr>
            </w:pPr>
          </w:p>
        </w:tc>
        <w:tc>
          <w:tcPr>
            <w:tcW w:w="980" w:type="dxa"/>
            <w:vAlign w:val="bottom"/>
          </w:tcPr>
          <w:p w14:paraId="69F4F835" w14:textId="77777777" w:rsidR="00EB778F" w:rsidRDefault="00EB778F">
            <w:pPr>
              <w:rPr>
                <w:sz w:val="24"/>
                <w:szCs w:val="24"/>
              </w:rPr>
            </w:pPr>
          </w:p>
        </w:tc>
        <w:tc>
          <w:tcPr>
            <w:tcW w:w="100" w:type="dxa"/>
            <w:tcBorders>
              <w:top w:val="single" w:sz="8" w:space="0" w:color="auto"/>
            </w:tcBorders>
            <w:vAlign w:val="bottom"/>
          </w:tcPr>
          <w:p w14:paraId="75E30089" w14:textId="77777777" w:rsidR="00EB778F" w:rsidRDefault="00EB778F">
            <w:pPr>
              <w:rPr>
                <w:sz w:val="24"/>
                <w:szCs w:val="24"/>
              </w:rPr>
            </w:pPr>
          </w:p>
        </w:tc>
        <w:tc>
          <w:tcPr>
            <w:tcW w:w="200" w:type="dxa"/>
            <w:vAlign w:val="bottom"/>
          </w:tcPr>
          <w:p w14:paraId="20988E91" w14:textId="77777777" w:rsidR="00EB778F" w:rsidRDefault="00B62E70">
            <w:pPr>
              <w:spacing w:line="22" w:lineRule="exact"/>
              <w:jc w:val="right"/>
              <w:rPr>
                <w:sz w:val="20"/>
                <w:szCs w:val="20"/>
              </w:rPr>
            </w:pPr>
            <w:r>
              <w:rPr>
                <w:rFonts w:ascii="Arial" w:eastAsia="Arial" w:hAnsi="Arial" w:cs="Arial"/>
                <w:sz w:val="2"/>
                <w:szCs w:val="2"/>
              </w:rPr>
              <w:t>10</w:t>
            </w:r>
          </w:p>
        </w:tc>
        <w:tc>
          <w:tcPr>
            <w:tcW w:w="0" w:type="dxa"/>
            <w:vAlign w:val="bottom"/>
          </w:tcPr>
          <w:p w14:paraId="17A221D3" w14:textId="77777777" w:rsidR="00EB778F" w:rsidRDefault="00EB778F">
            <w:pPr>
              <w:rPr>
                <w:sz w:val="1"/>
                <w:szCs w:val="1"/>
              </w:rPr>
            </w:pPr>
          </w:p>
        </w:tc>
      </w:tr>
      <w:tr w:rsidR="00EB778F" w14:paraId="258FE4C5" w14:textId="77777777">
        <w:trPr>
          <w:trHeight w:val="78"/>
        </w:trPr>
        <w:tc>
          <w:tcPr>
            <w:tcW w:w="140" w:type="dxa"/>
            <w:vAlign w:val="bottom"/>
          </w:tcPr>
          <w:p w14:paraId="721F6732" w14:textId="77777777" w:rsidR="00EB778F" w:rsidRDefault="00EB778F">
            <w:pPr>
              <w:rPr>
                <w:sz w:val="6"/>
                <w:szCs w:val="6"/>
              </w:rPr>
            </w:pPr>
          </w:p>
        </w:tc>
        <w:tc>
          <w:tcPr>
            <w:tcW w:w="200" w:type="dxa"/>
            <w:tcBorders>
              <w:right w:val="single" w:sz="8" w:space="0" w:color="747ABB"/>
            </w:tcBorders>
            <w:vAlign w:val="bottom"/>
          </w:tcPr>
          <w:p w14:paraId="39C6D8A8" w14:textId="77777777" w:rsidR="00EB778F" w:rsidRDefault="00EB778F">
            <w:pPr>
              <w:rPr>
                <w:sz w:val="6"/>
                <w:szCs w:val="6"/>
              </w:rPr>
            </w:pPr>
          </w:p>
        </w:tc>
        <w:tc>
          <w:tcPr>
            <w:tcW w:w="40" w:type="dxa"/>
            <w:tcBorders>
              <w:right w:val="single" w:sz="8" w:space="0" w:color="747ABB"/>
            </w:tcBorders>
            <w:vAlign w:val="bottom"/>
          </w:tcPr>
          <w:p w14:paraId="1C7289AA" w14:textId="77777777" w:rsidR="00EB778F" w:rsidRDefault="00EB778F">
            <w:pPr>
              <w:rPr>
                <w:sz w:val="6"/>
                <w:szCs w:val="6"/>
              </w:rPr>
            </w:pPr>
          </w:p>
        </w:tc>
        <w:tc>
          <w:tcPr>
            <w:tcW w:w="40" w:type="dxa"/>
            <w:tcBorders>
              <w:right w:val="single" w:sz="8" w:space="0" w:color="747ABB"/>
            </w:tcBorders>
            <w:vAlign w:val="bottom"/>
          </w:tcPr>
          <w:p w14:paraId="7117F00F" w14:textId="77777777" w:rsidR="00EB778F" w:rsidRDefault="00EB778F">
            <w:pPr>
              <w:rPr>
                <w:sz w:val="6"/>
                <w:szCs w:val="6"/>
              </w:rPr>
            </w:pPr>
          </w:p>
        </w:tc>
        <w:tc>
          <w:tcPr>
            <w:tcW w:w="120" w:type="dxa"/>
            <w:tcBorders>
              <w:right w:val="single" w:sz="8" w:space="0" w:color="747ABB"/>
            </w:tcBorders>
            <w:vAlign w:val="bottom"/>
          </w:tcPr>
          <w:p w14:paraId="3E615D38" w14:textId="77777777" w:rsidR="00EB778F" w:rsidRDefault="00EB778F">
            <w:pPr>
              <w:rPr>
                <w:sz w:val="6"/>
                <w:szCs w:val="6"/>
              </w:rPr>
            </w:pPr>
          </w:p>
        </w:tc>
        <w:tc>
          <w:tcPr>
            <w:tcW w:w="40" w:type="dxa"/>
            <w:tcBorders>
              <w:right w:val="single" w:sz="8" w:space="0" w:color="747ABB"/>
            </w:tcBorders>
            <w:vAlign w:val="bottom"/>
          </w:tcPr>
          <w:p w14:paraId="38420B3B" w14:textId="77777777" w:rsidR="00EB778F" w:rsidRDefault="00EB778F">
            <w:pPr>
              <w:rPr>
                <w:sz w:val="6"/>
                <w:szCs w:val="6"/>
              </w:rPr>
            </w:pPr>
          </w:p>
        </w:tc>
        <w:tc>
          <w:tcPr>
            <w:tcW w:w="240" w:type="dxa"/>
            <w:tcBorders>
              <w:right w:val="single" w:sz="8" w:space="0" w:color="747ABB"/>
            </w:tcBorders>
            <w:vAlign w:val="bottom"/>
          </w:tcPr>
          <w:p w14:paraId="58B5A0C3" w14:textId="77777777" w:rsidR="00EB778F" w:rsidRDefault="00EB778F">
            <w:pPr>
              <w:rPr>
                <w:sz w:val="6"/>
                <w:szCs w:val="6"/>
              </w:rPr>
            </w:pPr>
          </w:p>
        </w:tc>
        <w:tc>
          <w:tcPr>
            <w:tcW w:w="120" w:type="dxa"/>
            <w:tcBorders>
              <w:right w:val="single" w:sz="8" w:space="0" w:color="747ABB"/>
            </w:tcBorders>
            <w:vAlign w:val="bottom"/>
          </w:tcPr>
          <w:p w14:paraId="4AE539DF" w14:textId="77777777" w:rsidR="00EB778F" w:rsidRDefault="00EB778F">
            <w:pPr>
              <w:rPr>
                <w:sz w:val="6"/>
                <w:szCs w:val="6"/>
              </w:rPr>
            </w:pPr>
          </w:p>
        </w:tc>
        <w:tc>
          <w:tcPr>
            <w:tcW w:w="60" w:type="dxa"/>
            <w:tcBorders>
              <w:right w:val="single" w:sz="8" w:space="0" w:color="747ABB"/>
            </w:tcBorders>
            <w:vAlign w:val="bottom"/>
          </w:tcPr>
          <w:p w14:paraId="56EA0277" w14:textId="77777777" w:rsidR="00EB778F" w:rsidRDefault="00EB778F">
            <w:pPr>
              <w:rPr>
                <w:sz w:val="6"/>
                <w:szCs w:val="6"/>
              </w:rPr>
            </w:pPr>
          </w:p>
        </w:tc>
        <w:tc>
          <w:tcPr>
            <w:tcW w:w="40" w:type="dxa"/>
            <w:tcBorders>
              <w:right w:val="single" w:sz="8" w:space="0" w:color="747ABB"/>
            </w:tcBorders>
            <w:vAlign w:val="bottom"/>
          </w:tcPr>
          <w:p w14:paraId="6A6D82FE" w14:textId="77777777" w:rsidR="00EB778F" w:rsidRDefault="00EB778F">
            <w:pPr>
              <w:rPr>
                <w:sz w:val="6"/>
                <w:szCs w:val="6"/>
              </w:rPr>
            </w:pPr>
          </w:p>
        </w:tc>
        <w:tc>
          <w:tcPr>
            <w:tcW w:w="40" w:type="dxa"/>
            <w:tcBorders>
              <w:right w:val="single" w:sz="8" w:space="0" w:color="747ABB"/>
            </w:tcBorders>
            <w:vAlign w:val="bottom"/>
          </w:tcPr>
          <w:p w14:paraId="06473C78" w14:textId="77777777" w:rsidR="00EB778F" w:rsidRDefault="00EB778F">
            <w:pPr>
              <w:rPr>
                <w:sz w:val="6"/>
                <w:szCs w:val="6"/>
              </w:rPr>
            </w:pPr>
          </w:p>
        </w:tc>
        <w:tc>
          <w:tcPr>
            <w:tcW w:w="40" w:type="dxa"/>
            <w:tcBorders>
              <w:right w:val="single" w:sz="8" w:space="0" w:color="747ABB"/>
            </w:tcBorders>
            <w:vAlign w:val="bottom"/>
          </w:tcPr>
          <w:p w14:paraId="75E7742C" w14:textId="77777777" w:rsidR="00EB778F" w:rsidRDefault="00EB778F">
            <w:pPr>
              <w:rPr>
                <w:sz w:val="6"/>
                <w:szCs w:val="6"/>
              </w:rPr>
            </w:pPr>
          </w:p>
        </w:tc>
        <w:tc>
          <w:tcPr>
            <w:tcW w:w="40" w:type="dxa"/>
            <w:tcBorders>
              <w:right w:val="single" w:sz="8" w:space="0" w:color="747ABB"/>
            </w:tcBorders>
            <w:vAlign w:val="bottom"/>
          </w:tcPr>
          <w:p w14:paraId="4B60BF1C" w14:textId="77777777" w:rsidR="00EB778F" w:rsidRDefault="00EB778F">
            <w:pPr>
              <w:rPr>
                <w:sz w:val="6"/>
                <w:szCs w:val="6"/>
              </w:rPr>
            </w:pPr>
          </w:p>
        </w:tc>
        <w:tc>
          <w:tcPr>
            <w:tcW w:w="40" w:type="dxa"/>
            <w:tcBorders>
              <w:right w:val="single" w:sz="8" w:space="0" w:color="747ABB"/>
            </w:tcBorders>
            <w:vAlign w:val="bottom"/>
          </w:tcPr>
          <w:p w14:paraId="59906A37" w14:textId="77777777" w:rsidR="00EB778F" w:rsidRDefault="00EB778F">
            <w:pPr>
              <w:rPr>
                <w:sz w:val="6"/>
                <w:szCs w:val="6"/>
              </w:rPr>
            </w:pPr>
          </w:p>
        </w:tc>
        <w:tc>
          <w:tcPr>
            <w:tcW w:w="40" w:type="dxa"/>
            <w:tcBorders>
              <w:right w:val="single" w:sz="8" w:space="0" w:color="747ABB"/>
            </w:tcBorders>
            <w:vAlign w:val="bottom"/>
          </w:tcPr>
          <w:p w14:paraId="1447A00B" w14:textId="77777777" w:rsidR="00EB778F" w:rsidRDefault="00EB778F">
            <w:pPr>
              <w:rPr>
                <w:sz w:val="6"/>
                <w:szCs w:val="6"/>
              </w:rPr>
            </w:pPr>
          </w:p>
        </w:tc>
        <w:tc>
          <w:tcPr>
            <w:tcW w:w="40" w:type="dxa"/>
            <w:tcBorders>
              <w:right w:val="single" w:sz="8" w:space="0" w:color="747ABB"/>
            </w:tcBorders>
            <w:vAlign w:val="bottom"/>
          </w:tcPr>
          <w:p w14:paraId="1AD3743B" w14:textId="77777777" w:rsidR="00EB778F" w:rsidRDefault="00EB778F">
            <w:pPr>
              <w:rPr>
                <w:sz w:val="6"/>
                <w:szCs w:val="6"/>
              </w:rPr>
            </w:pPr>
          </w:p>
        </w:tc>
        <w:tc>
          <w:tcPr>
            <w:tcW w:w="40" w:type="dxa"/>
            <w:tcBorders>
              <w:right w:val="single" w:sz="8" w:space="0" w:color="747ABB"/>
            </w:tcBorders>
            <w:vAlign w:val="bottom"/>
          </w:tcPr>
          <w:p w14:paraId="3D1EB1AF" w14:textId="77777777" w:rsidR="00EB778F" w:rsidRDefault="00EB778F">
            <w:pPr>
              <w:rPr>
                <w:sz w:val="6"/>
                <w:szCs w:val="6"/>
              </w:rPr>
            </w:pPr>
          </w:p>
        </w:tc>
        <w:tc>
          <w:tcPr>
            <w:tcW w:w="40" w:type="dxa"/>
            <w:tcBorders>
              <w:right w:val="single" w:sz="8" w:space="0" w:color="747ABB"/>
            </w:tcBorders>
            <w:vAlign w:val="bottom"/>
          </w:tcPr>
          <w:p w14:paraId="5D934D88" w14:textId="77777777" w:rsidR="00EB778F" w:rsidRDefault="00EB778F">
            <w:pPr>
              <w:rPr>
                <w:sz w:val="6"/>
                <w:szCs w:val="6"/>
              </w:rPr>
            </w:pPr>
          </w:p>
        </w:tc>
        <w:tc>
          <w:tcPr>
            <w:tcW w:w="40" w:type="dxa"/>
            <w:tcBorders>
              <w:right w:val="single" w:sz="8" w:space="0" w:color="68B0D4"/>
            </w:tcBorders>
            <w:vAlign w:val="bottom"/>
          </w:tcPr>
          <w:p w14:paraId="771234C4" w14:textId="77777777" w:rsidR="00EB778F" w:rsidRDefault="00EB778F">
            <w:pPr>
              <w:rPr>
                <w:sz w:val="6"/>
                <w:szCs w:val="6"/>
              </w:rPr>
            </w:pPr>
          </w:p>
        </w:tc>
        <w:tc>
          <w:tcPr>
            <w:tcW w:w="40" w:type="dxa"/>
            <w:tcBorders>
              <w:right w:val="single" w:sz="8" w:space="0" w:color="68B620"/>
            </w:tcBorders>
            <w:vAlign w:val="bottom"/>
          </w:tcPr>
          <w:p w14:paraId="107F45A8" w14:textId="77777777" w:rsidR="00EB778F" w:rsidRDefault="00EB778F">
            <w:pPr>
              <w:rPr>
                <w:sz w:val="6"/>
                <w:szCs w:val="6"/>
              </w:rPr>
            </w:pPr>
          </w:p>
        </w:tc>
        <w:tc>
          <w:tcPr>
            <w:tcW w:w="40" w:type="dxa"/>
            <w:tcBorders>
              <w:right w:val="single" w:sz="8" w:space="0" w:color="68B620"/>
            </w:tcBorders>
            <w:vAlign w:val="bottom"/>
          </w:tcPr>
          <w:p w14:paraId="7D9FFAA5" w14:textId="77777777" w:rsidR="00EB778F" w:rsidRDefault="00EB778F">
            <w:pPr>
              <w:rPr>
                <w:sz w:val="6"/>
                <w:szCs w:val="6"/>
              </w:rPr>
            </w:pPr>
          </w:p>
        </w:tc>
        <w:tc>
          <w:tcPr>
            <w:tcW w:w="40" w:type="dxa"/>
            <w:tcBorders>
              <w:right w:val="single" w:sz="8" w:space="0" w:color="68B620"/>
            </w:tcBorders>
            <w:vAlign w:val="bottom"/>
          </w:tcPr>
          <w:p w14:paraId="7D5F8A1E" w14:textId="77777777" w:rsidR="00EB778F" w:rsidRDefault="00EB778F">
            <w:pPr>
              <w:rPr>
                <w:sz w:val="6"/>
                <w:szCs w:val="6"/>
              </w:rPr>
            </w:pPr>
          </w:p>
        </w:tc>
        <w:tc>
          <w:tcPr>
            <w:tcW w:w="40" w:type="dxa"/>
            <w:tcBorders>
              <w:right w:val="single" w:sz="8" w:space="0" w:color="68B620"/>
            </w:tcBorders>
            <w:vAlign w:val="bottom"/>
          </w:tcPr>
          <w:p w14:paraId="55429C9B" w14:textId="77777777" w:rsidR="00EB778F" w:rsidRDefault="00EB778F">
            <w:pPr>
              <w:rPr>
                <w:sz w:val="6"/>
                <w:szCs w:val="6"/>
              </w:rPr>
            </w:pPr>
          </w:p>
        </w:tc>
        <w:tc>
          <w:tcPr>
            <w:tcW w:w="20" w:type="dxa"/>
            <w:vAlign w:val="bottom"/>
          </w:tcPr>
          <w:p w14:paraId="777EBBF3" w14:textId="77777777" w:rsidR="00EB778F" w:rsidRDefault="00EB778F">
            <w:pPr>
              <w:rPr>
                <w:sz w:val="6"/>
                <w:szCs w:val="6"/>
              </w:rPr>
            </w:pPr>
          </w:p>
        </w:tc>
        <w:tc>
          <w:tcPr>
            <w:tcW w:w="120" w:type="dxa"/>
            <w:tcBorders>
              <w:top w:val="single" w:sz="8" w:space="0" w:color="68B0D4"/>
              <w:right w:val="single" w:sz="8" w:space="0" w:color="FDA606"/>
            </w:tcBorders>
            <w:vAlign w:val="bottom"/>
          </w:tcPr>
          <w:p w14:paraId="53FD4AB8" w14:textId="77777777" w:rsidR="00EB778F" w:rsidRDefault="00EB778F">
            <w:pPr>
              <w:rPr>
                <w:sz w:val="6"/>
                <w:szCs w:val="6"/>
              </w:rPr>
            </w:pPr>
          </w:p>
        </w:tc>
        <w:tc>
          <w:tcPr>
            <w:tcW w:w="160" w:type="dxa"/>
            <w:tcBorders>
              <w:right w:val="single" w:sz="8" w:space="0" w:color="68B0D4"/>
            </w:tcBorders>
            <w:vAlign w:val="bottom"/>
          </w:tcPr>
          <w:p w14:paraId="37284EFC" w14:textId="77777777" w:rsidR="00EB778F" w:rsidRDefault="00EB778F">
            <w:pPr>
              <w:rPr>
                <w:sz w:val="6"/>
                <w:szCs w:val="6"/>
              </w:rPr>
            </w:pPr>
          </w:p>
        </w:tc>
        <w:tc>
          <w:tcPr>
            <w:tcW w:w="40" w:type="dxa"/>
            <w:tcBorders>
              <w:right w:val="single" w:sz="8" w:space="0" w:color="68B0D4"/>
            </w:tcBorders>
            <w:vAlign w:val="bottom"/>
          </w:tcPr>
          <w:p w14:paraId="206AE0BB" w14:textId="77777777" w:rsidR="00EB778F" w:rsidRDefault="00EB778F">
            <w:pPr>
              <w:rPr>
                <w:sz w:val="6"/>
                <w:szCs w:val="6"/>
              </w:rPr>
            </w:pPr>
          </w:p>
        </w:tc>
        <w:tc>
          <w:tcPr>
            <w:tcW w:w="40" w:type="dxa"/>
            <w:tcBorders>
              <w:right w:val="single" w:sz="8" w:space="0" w:color="68B0D4"/>
            </w:tcBorders>
            <w:vAlign w:val="bottom"/>
          </w:tcPr>
          <w:p w14:paraId="3F3C2ED7" w14:textId="77777777" w:rsidR="00EB778F" w:rsidRDefault="00EB778F">
            <w:pPr>
              <w:rPr>
                <w:sz w:val="6"/>
                <w:szCs w:val="6"/>
              </w:rPr>
            </w:pPr>
          </w:p>
        </w:tc>
        <w:tc>
          <w:tcPr>
            <w:tcW w:w="120" w:type="dxa"/>
            <w:tcBorders>
              <w:right w:val="single" w:sz="8" w:space="0" w:color="68B0D4"/>
            </w:tcBorders>
            <w:vAlign w:val="bottom"/>
          </w:tcPr>
          <w:p w14:paraId="02DDBDD5" w14:textId="77777777" w:rsidR="00EB778F" w:rsidRDefault="00EB778F">
            <w:pPr>
              <w:rPr>
                <w:sz w:val="6"/>
                <w:szCs w:val="6"/>
              </w:rPr>
            </w:pPr>
          </w:p>
        </w:tc>
        <w:tc>
          <w:tcPr>
            <w:tcW w:w="40" w:type="dxa"/>
            <w:tcBorders>
              <w:right w:val="single" w:sz="8" w:space="0" w:color="68B0D4"/>
            </w:tcBorders>
            <w:vAlign w:val="bottom"/>
          </w:tcPr>
          <w:p w14:paraId="0FC8520C" w14:textId="77777777" w:rsidR="00EB778F" w:rsidRDefault="00EB778F">
            <w:pPr>
              <w:rPr>
                <w:sz w:val="6"/>
                <w:szCs w:val="6"/>
              </w:rPr>
            </w:pPr>
          </w:p>
        </w:tc>
        <w:tc>
          <w:tcPr>
            <w:tcW w:w="40" w:type="dxa"/>
            <w:vAlign w:val="bottom"/>
          </w:tcPr>
          <w:p w14:paraId="13005CA6" w14:textId="77777777" w:rsidR="00EB778F" w:rsidRDefault="00EB778F">
            <w:pPr>
              <w:rPr>
                <w:sz w:val="6"/>
                <w:szCs w:val="6"/>
              </w:rPr>
            </w:pPr>
          </w:p>
        </w:tc>
        <w:tc>
          <w:tcPr>
            <w:tcW w:w="40" w:type="dxa"/>
            <w:vAlign w:val="bottom"/>
          </w:tcPr>
          <w:p w14:paraId="0FEEFEF6" w14:textId="77777777" w:rsidR="00EB778F" w:rsidRDefault="00EB778F">
            <w:pPr>
              <w:rPr>
                <w:sz w:val="6"/>
                <w:szCs w:val="6"/>
              </w:rPr>
            </w:pPr>
          </w:p>
        </w:tc>
        <w:tc>
          <w:tcPr>
            <w:tcW w:w="40" w:type="dxa"/>
            <w:tcBorders>
              <w:right w:val="single" w:sz="8" w:space="0" w:color="68B0D4"/>
            </w:tcBorders>
            <w:vAlign w:val="bottom"/>
          </w:tcPr>
          <w:p w14:paraId="5EB7CEC0" w14:textId="77777777" w:rsidR="00EB778F" w:rsidRDefault="00EB778F">
            <w:pPr>
              <w:rPr>
                <w:sz w:val="6"/>
                <w:szCs w:val="6"/>
              </w:rPr>
            </w:pPr>
          </w:p>
        </w:tc>
        <w:tc>
          <w:tcPr>
            <w:tcW w:w="40" w:type="dxa"/>
            <w:tcBorders>
              <w:right w:val="single" w:sz="8" w:space="0" w:color="68B0D4"/>
            </w:tcBorders>
            <w:vAlign w:val="bottom"/>
          </w:tcPr>
          <w:p w14:paraId="4C837C1B" w14:textId="77777777" w:rsidR="00EB778F" w:rsidRDefault="00EB778F">
            <w:pPr>
              <w:rPr>
                <w:sz w:val="6"/>
                <w:szCs w:val="6"/>
              </w:rPr>
            </w:pPr>
          </w:p>
        </w:tc>
        <w:tc>
          <w:tcPr>
            <w:tcW w:w="100" w:type="dxa"/>
            <w:vAlign w:val="bottom"/>
          </w:tcPr>
          <w:p w14:paraId="6B3D0846" w14:textId="77777777" w:rsidR="00EB778F" w:rsidRDefault="00EB778F">
            <w:pPr>
              <w:rPr>
                <w:sz w:val="6"/>
                <w:szCs w:val="6"/>
              </w:rPr>
            </w:pPr>
          </w:p>
        </w:tc>
        <w:tc>
          <w:tcPr>
            <w:tcW w:w="40" w:type="dxa"/>
            <w:tcBorders>
              <w:top w:val="single" w:sz="8" w:space="0" w:color="747ABB"/>
            </w:tcBorders>
            <w:vAlign w:val="bottom"/>
          </w:tcPr>
          <w:p w14:paraId="1F7357EC" w14:textId="77777777" w:rsidR="00EB778F" w:rsidRDefault="00EB778F">
            <w:pPr>
              <w:rPr>
                <w:sz w:val="6"/>
                <w:szCs w:val="6"/>
              </w:rPr>
            </w:pPr>
          </w:p>
        </w:tc>
        <w:tc>
          <w:tcPr>
            <w:tcW w:w="620" w:type="dxa"/>
            <w:vAlign w:val="bottom"/>
          </w:tcPr>
          <w:p w14:paraId="2700C131" w14:textId="77777777" w:rsidR="00EB778F" w:rsidRDefault="00EB778F">
            <w:pPr>
              <w:rPr>
                <w:sz w:val="6"/>
                <w:szCs w:val="6"/>
              </w:rPr>
            </w:pPr>
          </w:p>
        </w:tc>
        <w:tc>
          <w:tcPr>
            <w:tcW w:w="140" w:type="dxa"/>
            <w:vAlign w:val="bottom"/>
          </w:tcPr>
          <w:p w14:paraId="63004113" w14:textId="77777777" w:rsidR="00EB778F" w:rsidRDefault="00EB778F">
            <w:pPr>
              <w:rPr>
                <w:sz w:val="6"/>
                <w:szCs w:val="6"/>
              </w:rPr>
            </w:pPr>
          </w:p>
        </w:tc>
        <w:tc>
          <w:tcPr>
            <w:tcW w:w="980" w:type="dxa"/>
            <w:vAlign w:val="bottom"/>
          </w:tcPr>
          <w:p w14:paraId="1BCD72A9" w14:textId="77777777" w:rsidR="00EB778F" w:rsidRDefault="00EB778F">
            <w:pPr>
              <w:rPr>
                <w:sz w:val="6"/>
                <w:szCs w:val="6"/>
              </w:rPr>
            </w:pPr>
          </w:p>
        </w:tc>
        <w:tc>
          <w:tcPr>
            <w:tcW w:w="100" w:type="dxa"/>
            <w:vAlign w:val="bottom"/>
          </w:tcPr>
          <w:p w14:paraId="33B4816E" w14:textId="77777777" w:rsidR="00EB778F" w:rsidRDefault="00EB778F">
            <w:pPr>
              <w:rPr>
                <w:sz w:val="6"/>
                <w:szCs w:val="6"/>
              </w:rPr>
            </w:pPr>
          </w:p>
        </w:tc>
        <w:tc>
          <w:tcPr>
            <w:tcW w:w="200" w:type="dxa"/>
            <w:vAlign w:val="bottom"/>
          </w:tcPr>
          <w:p w14:paraId="2ED6301B" w14:textId="77777777" w:rsidR="00EB778F" w:rsidRDefault="00EB778F">
            <w:pPr>
              <w:rPr>
                <w:sz w:val="6"/>
                <w:szCs w:val="6"/>
              </w:rPr>
            </w:pPr>
          </w:p>
        </w:tc>
        <w:tc>
          <w:tcPr>
            <w:tcW w:w="0" w:type="dxa"/>
            <w:vAlign w:val="bottom"/>
          </w:tcPr>
          <w:p w14:paraId="6A0038CC" w14:textId="77777777" w:rsidR="00EB778F" w:rsidRDefault="00EB778F">
            <w:pPr>
              <w:rPr>
                <w:sz w:val="1"/>
                <w:szCs w:val="1"/>
              </w:rPr>
            </w:pPr>
          </w:p>
        </w:tc>
      </w:tr>
      <w:tr w:rsidR="00EB778F" w14:paraId="43F32BDD" w14:textId="77777777">
        <w:trPr>
          <w:trHeight w:val="91"/>
        </w:trPr>
        <w:tc>
          <w:tcPr>
            <w:tcW w:w="140" w:type="dxa"/>
            <w:vAlign w:val="bottom"/>
          </w:tcPr>
          <w:p w14:paraId="1C481A4F" w14:textId="77777777" w:rsidR="00EB778F" w:rsidRDefault="00EB778F">
            <w:pPr>
              <w:rPr>
                <w:sz w:val="7"/>
                <w:szCs w:val="7"/>
              </w:rPr>
            </w:pPr>
          </w:p>
        </w:tc>
        <w:tc>
          <w:tcPr>
            <w:tcW w:w="200" w:type="dxa"/>
            <w:tcBorders>
              <w:right w:val="single" w:sz="8" w:space="0" w:color="747ABB"/>
            </w:tcBorders>
            <w:vAlign w:val="bottom"/>
          </w:tcPr>
          <w:p w14:paraId="1525F9C8" w14:textId="77777777" w:rsidR="00EB778F" w:rsidRDefault="00EB778F">
            <w:pPr>
              <w:rPr>
                <w:sz w:val="7"/>
                <w:szCs w:val="7"/>
              </w:rPr>
            </w:pPr>
          </w:p>
        </w:tc>
        <w:tc>
          <w:tcPr>
            <w:tcW w:w="40" w:type="dxa"/>
            <w:tcBorders>
              <w:right w:val="single" w:sz="8" w:space="0" w:color="747ABB"/>
            </w:tcBorders>
            <w:vAlign w:val="bottom"/>
          </w:tcPr>
          <w:p w14:paraId="6CEC2028" w14:textId="77777777" w:rsidR="00EB778F" w:rsidRDefault="00EB778F">
            <w:pPr>
              <w:rPr>
                <w:sz w:val="7"/>
                <w:szCs w:val="7"/>
              </w:rPr>
            </w:pPr>
          </w:p>
        </w:tc>
        <w:tc>
          <w:tcPr>
            <w:tcW w:w="40" w:type="dxa"/>
            <w:vAlign w:val="bottom"/>
          </w:tcPr>
          <w:p w14:paraId="399A88B5" w14:textId="77777777" w:rsidR="00EB778F" w:rsidRDefault="00EB778F">
            <w:pPr>
              <w:rPr>
                <w:sz w:val="7"/>
                <w:szCs w:val="7"/>
              </w:rPr>
            </w:pPr>
          </w:p>
        </w:tc>
        <w:tc>
          <w:tcPr>
            <w:tcW w:w="120" w:type="dxa"/>
            <w:tcBorders>
              <w:right w:val="single" w:sz="8" w:space="0" w:color="747ABB"/>
            </w:tcBorders>
            <w:vAlign w:val="bottom"/>
          </w:tcPr>
          <w:p w14:paraId="787B4A10" w14:textId="77777777" w:rsidR="00EB778F" w:rsidRDefault="00EB778F">
            <w:pPr>
              <w:rPr>
                <w:sz w:val="7"/>
                <w:szCs w:val="7"/>
              </w:rPr>
            </w:pPr>
          </w:p>
        </w:tc>
        <w:tc>
          <w:tcPr>
            <w:tcW w:w="40" w:type="dxa"/>
            <w:tcBorders>
              <w:right w:val="single" w:sz="8" w:space="0" w:color="747ABB"/>
            </w:tcBorders>
            <w:vAlign w:val="bottom"/>
          </w:tcPr>
          <w:p w14:paraId="2CD53E80" w14:textId="77777777" w:rsidR="00EB778F" w:rsidRDefault="00EB778F">
            <w:pPr>
              <w:rPr>
                <w:sz w:val="7"/>
                <w:szCs w:val="7"/>
              </w:rPr>
            </w:pPr>
          </w:p>
        </w:tc>
        <w:tc>
          <w:tcPr>
            <w:tcW w:w="240" w:type="dxa"/>
            <w:tcBorders>
              <w:right w:val="single" w:sz="8" w:space="0" w:color="747ABB"/>
            </w:tcBorders>
            <w:vAlign w:val="bottom"/>
          </w:tcPr>
          <w:p w14:paraId="0BCB838E" w14:textId="77777777" w:rsidR="00EB778F" w:rsidRDefault="00EB778F">
            <w:pPr>
              <w:rPr>
                <w:sz w:val="7"/>
                <w:szCs w:val="7"/>
              </w:rPr>
            </w:pPr>
          </w:p>
        </w:tc>
        <w:tc>
          <w:tcPr>
            <w:tcW w:w="120" w:type="dxa"/>
            <w:tcBorders>
              <w:right w:val="single" w:sz="8" w:space="0" w:color="747ABB"/>
            </w:tcBorders>
            <w:vAlign w:val="bottom"/>
          </w:tcPr>
          <w:p w14:paraId="198283E7" w14:textId="77777777" w:rsidR="00EB778F" w:rsidRDefault="00EB778F">
            <w:pPr>
              <w:rPr>
                <w:sz w:val="7"/>
                <w:szCs w:val="7"/>
              </w:rPr>
            </w:pPr>
          </w:p>
        </w:tc>
        <w:tc>
          <w:tcPr>
            <w:tcW w:w="60" w:type="dxa"/>
            <w:tcBorders>
              <w:right w:val="single" w:sz="8" w:space="0" w:color="747ABB"/>
            </w:tcBorders>
            <w:vAlign w:val="bottom"/>
          </w:tcPr>
          <w:p w14:paraId="3F0AF9ED" w14:textId="77777777" w:rsidR="00EB778F" w:rsidRDefault="00EB778F">
            <w:pPr>
              <w:rPr>
                <w:sz w:val="7"/>
                <w:szCs w:val="7"/>
              </w:rPr>
            </w:pPr>
          </w:p>
        </w:tc>
        <w:tc>
          <w:tcPr>
            <w:tcW w:w="40" w:type="dxa"/>
            <w:tcBorders>
              <w:right w:val="single" w:sz="8" w:space="0" w:color="747ABB"/>
            </w:tcBorders>
            <w:vAlign w:val="bottom"/>
          </w:tcPr>
          <w:p w14:paraId="2322DE1A" w14:textId="77777777" w:rsidR="00EB778F" w:rsidRDefault="00EB778F">
            <w:pPr>
              <w:rPr>
                <w:sz w:val="7"/>
                <w:szCs w:val="7"/>
              </w:rPr>
            </w:pPr>
          </w:p>
        </w:tc>
        <w:tc>
          <w:tcPr>
            <w:tcW w:w="40" w:type="dxa"/>
            <w:tcBorders>
              <w:right w:val="single" w:sz="8" w:space="0" w:color="747ABB"/>
            </w:tcBorders>
            <w:vAlign w:val="bottom"/>
          </w:tcPr>
          <w:p w14:paraId="0BAF5F98" w14:textId="77777777" w:rsidR="00EB778F" w:rsidRDefault="00EB778F">
            <w:pPr>
              <w:rPr>
                <w:sz w:val="7"/>
                <w:szCs w:val="7"/>
              </w:rPr>
            </w:pPr>
          </w:p>
        </w:tc>
        <w:tc>
          <w:tcPr>
            <w:tcW w:w="40" w:type="dxa"/>
            <w:tcBorders>
              <w:right w:val="single" w:sz="8" w:space="0" w:color="747ABB"/>
            </w:tcBorders>
            <w:vAlign w:val="bottom"/>
          </w:tcPr>
          <w:p w14:paraId="61F2FD05" w14:textId="77777777" w:rsidR="00EB778F" w:rsidRDefault="00EB778F">
            <w:pPr>
              <w:rPr>
                <w:sz w:val="7"/>
                <w:szCs w:val="7"/>
              </w:rPr>
            </w:pPr>
          </w:p>
        </w:tc>
        <w:tc>
          <w:tcPr>
            <w:tcW w:w="40" w:type="dxa"/>
            <w:tcBorders>
              <w:right w:val="single" w:sz="8" w:space="0" w:color="747ABB"/>
            </w:tcBorders>
            <w:vAlign w:val="bottom"/>
          </w:tcPr>
          <w:p w14:paraId="41E18880" w14:textId="77777777" w:rsidR="00EB778F" w:rsidRDefault="00EB778F">
            <w:pPr>
              <w:rPr>
                <w:sz w:val="7"/>
                <w:szCs w:val="7"/>
              </w:rPr>
            </w:pPr>
          </w:p>
        </w:tc>
        <w:tc>
          <w:tcPr>
            <w:tcW w:w="40" w:type="dxa"/>
            <w:tcBorders>
              <w:right w:val="single" w:sz="8" w:space="0" w:color="747ABB"/>
            </w:tcBorders>
            <w:vAlign w:val="bottom"/>
          </w:tcPr>
          <w:p w14:paraId="043E6E9F" w14:textId="77777777" w:rsidR="00EB778F" w:rsidRDefault="00EB778F">
            <w:pPr>
              <w:rPr>
                <w:sz w:val="7"/>
                <w:szCs w:val="7"/>
              </w:rPr>
            </w:pPr>
          </w:p>
        </w:tc>
        <w:tc>
          <w:tcPr>
            <w:tcW w:w="40" w:type="dxa"/>
            <w:tcBorders>
              <w:right w:val="single" w:sz="8" w:space="0" w:color="747ABB"/>
            </w:tcBorders>
            <w:vAlign w:val="bottom"/>
          </w:tcPr>
          <w:p w14:paraId="6A266E40" w14:textId="77777777" w:rsidR="00EB778F" w:rsidRDefault="00EB778F">
            <w:pPr>
              <w:rPr>
                <w:sz w:val="7"/>
                <w:szCs w:val="7"/>
              </w:rPr>
            </w:pPr>
          </w:p>
        </w:tc>
        <w:tc>
          <w:tcPr>
            <w:tcW w:w="40" w:type="dxa"/>
            <w:vAlign w:val="bottom"/>
          </w:tcPr>
          <w:p w14:paraId="5F6078B2" w14:textId="77777777" w:rsidR="00EB778F" w:rsidRDefault="00EB778F">
            <w:pPr>
              <w:rPr>
                <w:sz w:val="7"/>
                <w:szCs w:val="7"/>
              </w:rPr>
            </w:pPr>
          </w:p>
        </w:tc>
        <w:tc>
          <w:tcPr>
            <w:tcW w:w="40" w:type="dxa"/>
            <w:tcBorders>
              <w:right w:val="single" w:sz="8" w:space="0" w:color="68B0D4"/>
            </w:tcBorders>
            <w:vAlign w:val="bottom"/>
          </w:tcPr>
          <w:p w14:paraId="130330A4" w14:textId="77777777" w:rsidR="00EB778F" w:rsidRDefault="00EB778F">
            <w:pPr>
              <w:rPr>
                <w:sz w:val="7"/>
                <w:szCs w:val="7"/>
              </w:rPr>
            </w:pPr>
          </w:p>
        </w:tc>
        <w:tc>
          <w:tcPr>
            <w:tcW w:w="40" w:type="dxa"/>
            <w:tcBorders>
              <w:right w:val="single" w:sz="8" w:space="0" w:color="68B0D4"/>
            </w:tcBorders>
            <w:vAlign w:val="bottom"/>
          </w:tcPr>
          <w:p w14:paraId="7C6DAD3C" w14:textId="77777777" w:rsidR="00EB778F" w:rsidRDefault="00EB778F">
            <w:pPr>
              <w:rPr>
                <w:sz w:val="7"/>
                <w:szCs w:val="7"/>
              </w:rPr>
            </w:pPr>
          </w:p>
        </w:tc>
        <w:tc>
          <w:tcPr>
            <w:tcW w:w="40" w:type="dxa"/>
            <w:vAlign w:val="bottom"/>
          </w:tcPr>
          <w:p w14:paraId="169BD6B4" w14:textId="77777777" w:rsidR="00EB778F" w:rsidRDefault="00EB778F">
            <w:pPr>
              <w:rPr>
                <w:sz w:val="7"/>
                <w:szCs w:val="7"/>
              </w:rPr>
            </w:pPr>
          </w:p>
        </w:tc>
        <w:tc>
          <w:tcPr>
            <w:tcW w:w="40" w:type="dxa"/>
            <w:tcBorders>
              <w:right w:val="single" w:sz="8" w:space="0" w:color="68B620"/>
            </w:tcBorders>
            <w:vAlign w:val="bottom"/>
          </w:tcPr>
          <w:p w14:paraId="73886D43" w14:textId="77777777" w:rsidR="00EB778F" w:rsidRDefault="00EB778F">
            <w:pPr>
              <w:rPr>
                <w:sz w:val="7"/>
                <w:szCs w:val="7"/>
              </w:rPr>
            </w:pPr>
          </w:p>
        </w:tc>
        <w:tc>
          <w:tcPr>
            <w:tcW w:w="40" w:type="dxa"/>
            <w:vAlign w:val="bottom"/>
          </w:tcPr>
          <w:p w14:paraId="53D4942E" w14:textId="77777777" w:rsidR="00EB778F" w:rsidRDefault="00EB778F">
            <w:pPr>
              <w:rPr>
                <w:sz w:val="7"/>
                <w:szCs w:val="7"/>
              </w:rPr>
            </w:pPr>
          </w:p>
        </w:tc>
        <w:tc>
          <w:tcPr>
            <w:tcW w:w="40" w:type="dxa"/>
            <w:vAlign w:val="bottom"/>
          </w:tcPr>
          <w:p w14:paraId="1D4597D5" w14:textId="77777777" w:rsidR="00EB778F" w:rsidRDefault="00EB778F">
            <w:pPr>
              <w:rPr>
                <w:sz w:val="7"/>
                <w:szCs w:val="7"/>
              </w:rPr>
            </w:pPr>
          </w:p>
        </w:tc>
        <w:tc>
          <w:tcPr>
            <w:tcW w:w="40" w:type="dxa"/>
            <w:vAlign w:val="bottom"/>
          </w:tcPr>
          <w:p w14:paraId="11DE882B" w14:textId="77777777" w:rsidR="00EB778F" w:rsidRDefault="00EB778F">
            <w:pPr>
              <w:rPr>
                <w:sz w:val="7"/>
                <w:szCs w:val="7"/>
              </w:rPr>
            </w:pPr>
          </w:p>
        </w:tc>
        <w:tc>
          <w:tcPr>
            <w:tcW w:w="20" w:type="dxa"/>
            <w:vAlign w:val="bottom"/>
          </w:tcPr>
          <w:p w14:paraId="211A9F88" w14:textId="77777777" w:rsidR="00EB778F" w:rsidRDefault="00EB778F">
            <w:pPr>
              <w:rPr>
                <w:sz w:val="7"/>
                <w:szCs w:val="7"/>
              </w:rPr>
            </w:pPr>
          </w:p>
        </w:tc>
        <w:tc>
          <w:tcPr>
            <w:tcW w:w="120" w:type="dxa"/>
            <w:tcBorders>
              <w:right w:val="single" w:sz="8" w:space="0" w:color="FDA606"/>
            </w:tcBorders>
            <w:vAlign w:val="bottom"/>
          </w:tcPr>
          <w:p w14:paraId="1566E9F1" w14:textId="77777777" w:rsidR="00EB778F" w:rsidRDefault="00EB778F">
            <w:pPr>
              <w:rPr>
                <w:sz w:val="7"/>
                <w:szCs w:val="7"/>
              </w:rPr>
            </w:pPr>
          </w:p>
        </w:tc>
        <w:tc>
          <w:tcPr>
            <w:tcW w:w="160" w:type="dxa"/>
            <w:tcBorders>
              <w:right w:val="single" w:sz="8" w:space="0" w:color="FDA606"/>
            </w:tcBorders>
            <w:vAlign w:val="bottom"/>
          </w:tcPr>
          <w:p w14:paraId="28298B9C" w14:textId="77777777" w:rsidR="00EB778F" w:rsidRDefault="00EB778F">
            <w:pPr>
              <w:rPr>
                <w:sz w:val="7"/>
                <w:szCs w:val="7"/>
              </w:rPr>
            </w:pPr>
          </w:p>
        </w:tc>
        <w:tc>
          <w:tcPr>
            <w:tcW w:w="40" w:type="dxa"/>
            <w:tcBorders>
              <w:right w:val="single" w:sz="8" w:space="0" w:color="68B0D4"/>
            </w:tcBorders>
            <w:vAlign w:val="bottom"/>
          </w:tcPr>
          <w:p w14:paraId="5CDD96F8" w14:textId="77777777" w:rsidR="00EB778F" w:rsidRDefault="00EB778F">
            <w:pPr>
              <w:rPr>
                <w:sz w:val="7"/>
                <w:szCs w:val="7"/>
              </w:rPr>
            </w:pPr>
          </w:p>
        </w:tc>
        <w:tc>
          <w:tcPr>
            <w:tcW w:w="40" w:type="dxa"/>
            <w:tcBorders>
              <w:right w:val="single" w:sz="8" w:space="0" w:color="68B0D4"/>
            </w:tcBorders>
            <w:vAlign w:val="bottom"/>
          </w:tcPr>
          <w:p w14:paraId="3BF583E2" w14:textId="77777777" w:rsidR="00EB778F" w:rsidRDefault="00EB778F">
            <w:pPr>
              <w:rPr>
                <w:sz w:val="7"/>
                <w:szCs w:val="7"/>
              </w:rPr>
            </w:pPr>
          </w:p>
        </w:tc>
        <w:tc>
          <w:tcPr>
            <w:tcW w:w="120" w:type="dxa"/>
            <w:tcBorders>
              <w:right w:val="single" w:sz="8" w:space="0" w:color="68B0D4"/>
            </w:tcBorders>
            <w:vAlign w:val="bottom"/>
          </w:tcPr>
          <w:p w14:paraId="54D13C22" w14:textId="77777777" w:rsidR="00EB778F" w:rsidRDefault="00EB778F">
            <w:pPr>
              <w:rPr>
                <w:sz w:val="7"/>
                <w:szCs w:val="7"/>
              </w:rPr>
            </w:pPr>
          </w:p>
        </w:tc>
        <w:tc>
          <w:tcPr>
            <w:tcW w:w="40" w:type="dxa"/>
            <w:vAlign w:val="bottom"/>
          </w:tcPr>
          <w:p w14:paraId="79FCC5AE" w14:textId="77777777" w:rsidR="00EB778F" w:rsidRDefault="00EB778F">
            <w:pPr>
              <w:rPr>
                <w:sz w:val="7"/>
                <w:szCs w:val="7"/>
              </w:rPr>
            </w:pPr>
          </w:p>
        </w:tc>
        <w:tc>
          <w:tcPr>
            <w:tcW w:w="40" w:type="dxa"/>
            <w:vAlign w:val="bottom"/>
          </w:tcPr>
          <w:p w14:paraId="7138A28A" w14:textId="77777777" w:rsidR="00EB778F" w:rsidRDefault="00EB778F">
            <w:pPr>
              <w:rPr>
                <w:sz w:val="7"/>
                <w:szCs w:val="7"/>
              </w:rPr>
            </w:pPr>
          </w:p>
        </w:tc>
        <w:tc>
          <w:tcPr>
            <w:tcW w:w="40" w:type="dxa"/>
            <w:vAlign w:val="bottom"/>
          </w:tcPr>
          <w:p w14:paraId="24C06B91" w14:textId="77777777" w:rsidR="00EB778F" w:rsidRDefault="00EB778F">
            <w:pPr>
              <w:rPr>
                <w:sz w:val="7"/>
                <w:szCs w:val="7"/>
              </w:rPr>
            </w:pPr>
          </w:p>
        </w:tc>
        <w:tc>
          <w:tcPr>
            <w:tcW w:w="40" w:type="dxa"/>
            <w:vAlign w:val="bottom"/>
          </w:tcPr>
          <w:p w14:paraId="04EB4EA7" w14:textId="77777777" w:rsidR="00EB778F" w:rsidRDefault="00EB778F">
            <w:pPr>
              <w:rPr>
                <w:sz w:val="7"/>
                <w:szCs w:val="7"/>
              </w:rPr>
            </w:pPr>
          </w:p>
        </w:tc>
        <w:tc>
          <w:tcPr>
            <w:tcW w:w="40" w:type="dxa"/>
            <w:tcBorders>
              <w:right w:val="single" w:sz="8" w:space="0" w:color="68B0D4"/>
            </w:tcBorders>
            <w:vAlign w:val="bottom"/>
          </w:tcPr>
          <w:p w14:paraId="52352041" w14:textId="77777777" w:rsidR="00EB778F" w:rsidRDefault="00EB778F">
            <w:pPr>
              <w:rPr>
                <w:sz w:val="7"/>
                <w:szCs w:val="7"/>
              </w:rPr>
            </w:pPr>
          </w:p>
        </w:tc>
        <w:tc>
          <w:tcPr>
            <w:tcW w:w="100" w:type="dxa"/>
            <w:vAlign w:val="bottom"/>
          </w:tcPr>
          <w:p w14:paraId="5B23314F" w14:textId="77777777" w:rsidR="00EB778F" w:rsidRDefault="00EB778F">
            <w:pPr>
              <w:rPr>
                <w:sz w:val="7"/>
                <w:szCs w:val="7"/>
              </w:rPr>
            </w:pPr>
          </w:p>
        </w:tc>
        <w:tc>
          <w:tcPr>
            <w:tcW w:w="40" w:type="dxa"/>
            <w:vAlign w:val="bottom"/>
          </w:tcPr>
          <w:p w14:paraId="7027796A" w14:textId="77777777" w:rsidR="00EB778F" w:rsidRDefault="00EB778F">
            <w:pPr>
              <w:rPr>
                <w:sz w:val="7"/>
                <w:szCs w:val="7"/>
              </w:rPr>
            </w:pPr>
          </w:p>
        </w:tc>
        <w:tc>
          <w:tcPr>
            <w:tcW w:w="620" w:type="dxa"/>
            <w:vAlign w:val="bottom"/>
          </w:tcPr>
          <w:p w14:paraId="3569CFEB" w14:textId="77777777" w:rsidR="00EB778F" w:rsidRDefault="00EB778F">
            <w:pPr>
              <w:rPr>
                <w:sz w:val="7"/>
                <w:szCs w:val="7"/>
              </w:rPr>
            </w:pPr>
          </w:p>
        </w:tc>
        <w:tc>
          <w:tcPr>
            <w:tcW w:w="140" w:type="dxa"/>
            <w:vAlign w:val="bottom"/>
          </w:tcPr>
          <w:p w14:paraId="375A4051" w14:textId="77777777" w:rsidR="00EB778F" w:rsidRDefault="00EB778F">
            <w:pPr>
              <w:rPr>
                <w:sz w:val="7"/>
                <w:szCs w:val="7"/>
              </w:rPr>
            </w:pPr>
          </w:p>
        </w:tc>
        <w:tc>
          <w:tcPr>
            <w:tcW w:w="980" w:type="dxa"/>
            <w:vAlign w:val="bottom"/>
          </w:tcPr>
          <w:p w14:paraId="1C622404" w14:textId="77777777" w:rsidR="00EB778F" w:rsidRDefault="00EB778F">
            <w:pPr>
              <w:rPr>
                <w:sz w:val="7"/>
                <w:szCs w:val="7"/>
              </w:rPr>
            </w:pPr>
          </w:p>
        </w:tc>
        <w:tc>
          <w:tcPr>
            <w:tcW w:w="100" w:type="dxa"/>
            <w:vAlign w:val="bottom"/>
          </w:tcPr>
          <w:p w14:paraId="7C0C76F4" w14:textId="77777777" w:rsidR="00EB778F" w:rsidRDefault="00EB778F">
            <w:pPr>
              <w:rPr>
                <w:sz w:val="7"/>
                <w:szCs w:val="7"/>
              </w:rPr>
            </w:pPr>
          </w:p>
        </w:tc>
        <w:tc>
          <w:tcPr>
            <w:tcW w:w="200" w:type="dxa"/>
            <w:vAlign w:val="bottom"/>
          </w:tcPr>
          <w:p w14:paraId="053C761D" w14:textId="77777777" w:rsidR="00EB778F" w:rsidRDefault="00EB778F">
            <w:pPr>
              <w:rPr>
                <w:sz w:val="7"/>
                <w:szCs w:val="7"/>
              </w:rPr>
            </w:pPr>
          </w:p>
        </w:tc>
        <w:tc>
          <w:tcPr>
            <w:tcW w:w="0" w:type="dxa"/>
            <w:vAlign w:val="bottom"/>
          </w:tcPr>
          <w:p w14:paraId="7B8BF998" w14:textId="77777777" w:rsidR="00EB778F" w:rsidRDefault="00EB778F">
            <w:pPr>
              <w:rPr>
                <w:sz w:val="1"/>
                <w:szCs w:val="1"/>
              </w:rPr>
            </w:pPr>
          </w:p>
        </w:tc>
      </w:tr>
    </w:tbl>
    <w:p w14:paraId="62E689A3" w14:textId="77777777" w:rsidR="00EB778F" w:rsidRDefault="00B62E70">
      <w:pPr>
        <w:spacing w:line="20" w:lineRule="exact"/>
        <w:rPr>
          <w:sz w:val="20"/>
          <w:szCs w:val="20"/>
        </w:rPr>
      </w:pPr>
      <w:r>
        <w:rPr>
          <w:noProof/>
          <w:sz w:val="20"/>
          <w:szCs w:val="20"/>
        </w:rPr>
        <w:drawing>
          <wp:anchor distT="0" distB="0" distL="114300" distR="114300" simplePos="0" relativeHeight="251718144" behindDoc="1" locked="0" layoutInCell="0" allowOverlap="1" wp14:anchorId="3DE47256" wp14:editId="000314CE">
            <wp:simplePos x="0" y="0"/>
            <wp:positionH relativeFrom="column">
              <wp:posOffset>0</wp:posOffset>
            </wp:positionH>
            <wp:positionV relativeFrom="paragraph">
              <wp:posOffset>-668020</wp:posOffset>
            </wp:positionV>
            <wp:extent cx="2700020" cy="1440180"/>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5"/>
                    <a:srcRect/>
                    <a:stretch>
                      <a:fillRect/>
                    </a:stretch>
                  </pic:blipFill>
                  <pic:spPr bwMode="auto">
                    <a:xfrm>
                      <a:off x="0" y="0"/>
                      <a:ext cx="2700020" cy="1440180"/>
                    </a:xfrm>
                    <a:prstGeom prst="rect">
                      <a:avLst/>
                    </a:prstGeom>
                    <a:noFill/>
                  </pic:spPr>
                </pic:pic>
              </a:graphicData>
            </a:graphic>
          </wp:anchor>
        </w:drawing>
      </w:r>
    </w:p>
    <w:p w14:paraId="413B0F93" w14:textId="77777777" w:rsidR="00EB778F" w:rsidRDefault="00B62E70">
      <w:pPr>
        <w:ind w:left="4366"/>
        <w:rPr>
          <w:sz w:val="20"/>
          <w:szCs w:val="20"/>
        </w:rPr>
      </w:pPr>
      <w:r>
        <w:rPr>
          <w:rFonts w:ascii="Arial" w:eastAsia="Arial" w:hAnsi="Arial" w:cs="Arial"/>
          <w:sz w:val="12"/>
          <w:szCs w:val="12"/>
        </w:rPr>
        <w:t>5</w:t>
      </w:r>
    </w:p>
    <w:p w14:paraId="11D160AF" w14:textId="77777777" w:rsidR="00EB778F" w:rsidRDefault="00EB778F">
      <w:pPr>
        <w:spacing w:line="120" w:lineRule="exact"/>
        <w:rPr>
          <w:sz w:val="20"/>
          <w:szCs w:val="20"/>
        </w:rPr>
      </w:pPr>
    </w:p>
    <w:p w14:paraId="2876CABB" w14:textId="77777777" w:rsidR="00EB778F" w:rsidRDefault="00B62E70">
      <w:pPr>
        <w:ind w:left="4306"/>
        <w:rPr>
          <w:sz w:val="20"/>
          <w:szCs w:val="20"/>
        </w:rPr>
      </w:pPr>
      <w:r>
        <w:rPr>
          <w:rFonts w:ascii="Arial" w:eastAsia="Arial" w:hAnsi="Arial" w:cs="Arial"/>
          <w:sz w:val="16"/>
          <w:szCs w:val="16"/>
        </w:rPr>
        <w:t>+</w:t>
      </w:r>
    </w:p>
    <w:p w14:paraId="704C2167" w14:textId="77777777" w:rsidR="00EB778F" w:rsidRDefault="00EB778F">
      <w:pPr>
        <w:spacing w:line="127" w:lineRule="exact"/>
        <w:rPr>
          <w:sz w:val="20"/>
          <w:szCs w:val="20"/>
        </w:rPr>
      </w:pPr>
    </w:p>
    <w:p w14:paraId="33AA5279" w14:textId="77777777" w:rsidR="00EB778F" w:rsidRDefault="00B62E70">
      <w:pPr>
        <w:ind w:left="4366"/>
        <w:rPr>
          <w:sz w:val="20"/>
          <w:szCs w:val="20"/>
        </w:rPr>
      </w:pPr>
      <w:r>
        <w:rPr>
          <w:rFonts w:ascii="Arial" w:eastAsia="Arial" w:hAnsi="Arial" w:cs="Arial"/>
          <w:sz w:val="12"/>
          <w:szCs w:val="12"/>
        </w:rPr>
        <w:t>0</w:t>
      </w:r>
    </w:p>
    <w:p w14:paraId="282AAEB8" w14:textId="77777777" w:rsidR="00EB778F" w:rsidRDefault="00EB778F">
      <w:pPr>
        <w:spacing w:line="120" w:lineRule="exact"/>
        <w:rPr>
          <w:sz w:val="20"/>
          <w:szCs w:val="20"/>
        </w:rPr>
      </w:pPr>
    </w:p>
    <w:p w14:paraId="087D9C9E" w14:textId="77777777" w:rsidR="00EB778F" w:rsidRDefault="00B62E70">
      <w:pPr>
        <w:ind w:left="4306"/>
        <w:rPr>
          <w:sz w:val="20"/>
          <w:szCs w:val="20"/>
        </w:rPr>
      </w:pPr>
      <w:r>
        <w:rPr>
          <w:rFonts w:ascii="Arial" w:eastAsia="Arial" w:hAnsi="Arial" w:cs="Arial"/>
          <w:sz w:val="16"/>
          <w:szCs w:val="16"/>
        </w:rPr>
        <w:t>–</w:t>
      </w:r>
    </w:p>
    <w:p w14:paraId="55EE0FB8" w14:textId="77777777" w:rsidR="00EB778F" w:rsidRDefault="00EB778F">
      <w:pPr>
        <w:spacing w:line="87"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80"/>
        <w:gridCol w:w="320"/>
        <w:gridCol w:w="220"/>
        <w:gridCol w:w="120"/>
        <w:gridCol w:w="320"/>
        <w:gridCol w:w="280"/>
        <w:gridCol w:w="60"/>
        <w:gridCol w:w="200"/>
        <w:gridCol w:w="120"/>
        <w:gridCol w:w="340"/>
        <w:gridCol w:w="200"/>
        <w:gridCol w:w="120"/>
        <w:gridCol w:w="340"/>
        <w:gridCol w:w="320"/>
        <w:gridCol w:w="340"/>
        <w:gridCol w:w="320"/>
        <w:gridCol w:w="440"/>
        <w:gridCol w:w="200"/>
        <w:gridCol w:w="20"/>
      </w:tblGrid>
      <w:tr w:rsidR="00EB778F" w14:paraId="14A15860" w14:textId="77777777">
        <w:trPr>
          <w:trHeight w:val="103"/>
        </w:trPr>
        <w:tc>
          <w:tcPr>
            <w:tcW w:w="180" w:type="dxa"/>
            <w:tcBorders>
              <w:bottom w:val="single" w:sz="8" w:space="0" w:color="auto"/>
              <w:right w:val="single" w:sz="8" w:space="0" w:color="auto"/>
            </w:tcBorders>
            <w:vAlign w:val="bottom"/>
          </w:tcPr>
          <w:p w14:paraId="28DDFA22" w14:textId="77777777" w:rsidR="00EB778F" w:rsidRDefault="00EB778F">
            <w:pPr>
              <w:rPr>
                <w:sz w:val="8"/>
                <w:szCs w:val="8"/>
              </w:rPr>
            </w:pPr>
          </w:p>
        </w:tc>
        <w:tc>
          <w:tcPr>
            <w:tcW w:w="320" w:type="dxa"/>
            <w:tcBorders>
              <w:bottom w:val="single" w:sz="8" w:space="0" w:color="auto"/>
              <w:right w:val="single" w:sz="8" w:space="0" w:color="auto"/>
            </w:tcBorders>
            <w:vAlign w:val="bottom"/>
          </w:tcPr>
          <w:p w14:paraId="66D1C098" w14:textId="77777777" w:rsidR="00EB778F" w:rsidRDefault="00EB778F">
            <w:pPr>
              <w:rPr>
                <w:sz w:val="8"/>
                <w:szCs w:val="8"/>
              </w:rPr>
            </w:pPr>
          </w:p>
        </w:tc>
        <w:tc>
          <w:tcPr>
            <w:tcW w:w="220" w:type="dxa"/>
            <w:tcBorders>
              <w:bottom w:val="single" w:sz="8" w:space="0" w:color="auto"/>
            </w:tcBorders>
            <w:vAlign w:val="bottom"/>
          </w:tcPr>
          <w:p w14:paraId="17D663AF" w14:textId="77777777" w:rsidR="00EB778F" w:rsidRDefault="00EB778F">
            <w:pPr>
              <w:rPr>
                <w:sz w:val="8"/>
                <w:szCs w:val="8"/>
              </w:rPr>
            </w:pPr>
          </w:p>
        </w:tc>
        <w:tc>
          <w:tcPr>
            <w:tcW w:w="120" w:type="dxa"/>
            <w:tcBorders>
              <w:bottom w:val="single" w:sz="8" w:space="0" w:color="auto"/>
              <w:right w:val="single" w:sz="8" w:space="0" w:color="auto"/>
            </w:tcBorders>
            <w:vAlign w:val="bottom"/>
          </w:tcPr>
          <w:p w14:paraId="16BAE999" w14:textId="77777777" w:rsidR="00EB778F" w:rsidRDefault="00EB778F">
            <w:pPr>
              <w:rPr>
                <w:sz w:val="8"/>
                <w:szCs w:val="8"/>
              </w:rPr>
            </w:pPr>
          </w:p>
        </w:tc>
        <w:tc>
          <w:tcPr>
            <w:tcW w:w="320" w:type="dxa"/>
            <w:tcBorders>
              <w:bottom w:val="single" w:sz="8" w:space="0" w:color="auto"/>
              <w:right w:val="single" w:sz="8" w:space="0" w:color="auto"/>
            </w:tcBorders>
            <w:vAlign w:val="bottom"/>
          </w:tcPr>
          <w:p w14:paraId="1BA04ED4" w14:textId="77777777" w:rsidR="00EB778F" w:rsidRDefault="00EB778F">
            <w:pPr>
              <w:rPr>
                <w:sz w:val="8"/>
                <w:szCs w:val="8"/>
              </w:rPr>
            </w:pPr>
          </w:p>
        </w:tc>
        <w:tc>
          <w:tcPr>
            <w:tcW w:w="280" w:type="dxa"/>
            <w:tcBorders>
              <w:bottom w:val="single" w:sz="8" w:space="0" w:color="auto"/>
            </w:tcBorders>
            <w:vAlign w:val="bottom"/>
          </w:tcPr>
          <w:p w14:paraId="6FFCCFFD" w14:textId="77777777" w:rsidR="00EB778F" w:rsidRDefault="00EB778F">
            <w:pPr>
              <w:rPr>
                <w:sz w:val="8"/>
                <w:szCs w:val="8"/>
              </w:rPr>
            </w:pPr>
          </w:p>
        </w:tc>
        <w:tc>
          <w:tcPr>
            <w:tcW w:w="60" w:type="dxa"/>
            <w:tcBorders>
              <w:bottom w:val="single" w:sz="8" w:space="0" w:color="auto"/>
              <w:right w:val="single" w:sz="8" w:space="0" w:color="auto"/>
            </w:tcBorders>
            <w:vAlign w:val="bottom"/>
          </w:tcPr>
          <w:p w14:paraId="50C406DC" w14:textId="77777777" w:rsidR="00EB778F" w:rsidRDefault="00EB778F">
            <w:pPr>
              <w:rPr>
                <w:sz w:val="8"/>
                <w:szCs w:val="8"/>
              </w:rPr>
            </w:pPr>
          </w:p>
        </w:tc>
        <w:tc>
          <w:tcPr>
            <w:tcW w:w="200" w:type="dxa"/>
            <w:tcBorders>
              <w:bottom w:val="single" w:sz="8" w:space="0" w:color="auto"/>
            </w:tcBorders>
            <w:vAlign w:val="bottom"/>
          </w:tcPr>
          <w:p w14:paraId="0B47F9C5" w14:textId="77777777" w:rsidR="00EB778F" w:rsidRDefault="00EB778F">
            <w:pPr>
              <w:rPr>
                <w:sz w:val="8"/>
                <w:szCs w:val="8"/>
              </w:rPr>
            </w:pPr>
          </w:p>
        </w:tc>
        <w:tc>
          <w:tcPr>
            <w:tcW w:w="120" w:type="dxa"/>
            <w:tcBorders>
              <w:bottom w:val="single" w:sz="8" w:space="0" w:color="auto"/>
              <w:right w:val="single" w:sz="8" w:space="0" w:color="auto"/>
            </w:tcBorders>
            <w:vAlign w:val="bottom"/>
          </w:tcPr>
          <w:p w14:paraId="6345B7DB" w14:textId="77777777" w:rsidR="00EB778F" w:rsidRDefault="00EB778F">
            <w:pPr>
              <w:rPr>
                <w:sz w:val="8"/>
                <w:szCs w:val="8"/>
              </w:rPr>
            </w:pPr>
          </w:p>
        </w:tc>
        <w:tc>
          <w:tcPr>
            <w:tcW w:w="340" w:type="dxa"/>
            <w:tcBorders>
              <w:bottom w:val="single" w:sz="8" w:space="0" w:color="auto"/>
              <w:right w:val="single" w:sz="8" w:space="0" w:color="auto"/>
            </w:tcBorders>
            <w:vAlign w:val="bottom"/>
          </w:tcPr>
          <w:p w14:paraId="04AB3CBB" w14:textId="77777777" w:rsidR="00EB778F" w:rsidRDefault="00EB778F">
            <w:pPr>
              <w:rPr>
                <w:sz w:val="8"/>
                <w:szCs w:val="8"/>
              </w:rPr>
            </w:pPr>
          </w:p>
        </w:tc>
        <w:tc>
          <w:tcPr>
            <w:tcW w:w="200" w:type="dxa"/>
            <w:tcBorders>
              <w:bottom w:val="single" w:sz="8" w:space="0" w:color="auto"/>
            </w:tcBorders>
            <w:vAlign w:val="bottom"/>
          </w:tcPr>
          <w:p w14:paraId="38458230" w14:textId="77777777" w:rsidR="00EB778F" w:rsidRDefault="00EB778F">
            <w:pPr>
              <w:rPr>
                <w:sz w:val="8"/>
                <w:szCs w:val="8"/>
              </w:rPr>
            </w:pPr>
          </w:p>
        </w:tc>
        <w:tc>
          <w:tcPr>
            <w:tcW w:w="120" w:type="dxa"/>
            <w:tcBorders>
              <w:bottom w:val="single" w:sz="8" w:space="0" w:color="auto"/>
              <w:right w:val="single" w:sz="8" w:space="0" w:color="auto"/>
            </w:tcBorders>
            <w:vAlign w:val="bottom"/>
          </w:tcPr>
          <w:p w14:paraId="5DA04460" w14:textId="77777777" w:rsidR="00EB778F" w:rsidRDefault="00EB778F">
            <w:pPr>
              <w:rPr>
                <w:sz w:val="8"/>
                <w:szCs w:val="8"/>
              </w:rPr>
            </w:pPr>
          </w:p>
        </w:tc>
        <w:tc>
          <w:tcPr>
            <w:tcW w:w="340" w:type="dxa"/>
            <w:tcBorders>
              <w:bottom w:val="single" w:sz="8" w:space="0" w:color="auto"/>
              <w:right w:val="single" w:sz="8" w:space="0" w:color="auto"/>
            </w:tcBorders>
            <w:vAlign w:val="bottom"/>
          </w:tcPr>
          <w:p w14:paraId="686C0804" w14:textId="77777777" w:rsidR="00EB778F" w:rsidRDefault="00EB778F">
            <w:pPr>
              <w:rPr>
                <w:sz w:val="8"/>
                <w:szCs w:val="8"/>
              </w:rPr>
            </w:pPr>
          </w:p>
        </w:tc>
        <w:tc>
          <w:tcPr>
            <w:tcW w:w="320" w:type="dxa"/>
            <w:tcBorders>
              <w:bottom w:val="single" w:sz="8" w:space="0" w:color="auto"/>
              <w:right w:val="single" w:sz="8" w:space="0" w:color="auto"/>
            </w:tcBorders>
            <w:vAlign w:val="bottom"/>
          </w:tcPr>
          <w:p w14:paraId="137C65EF" w14:textId="77777777" w:rsidR="00EB778F" w:rsidRDefault="00EB778F">
            <w:pPr>
              <w:rPr>
                <w:sz w:val="8"/>
                <w:szCs w:val="8"/>
              </w:rPr>
            </w:pPr>
          </w:p>
        </w:tc>
        <w:tc>
          <w:tcPr>
            <w:tcW w:w="340" w:type="dxa"/>
            <w:tcBorders>
              <w:bottom w:val="single" w:sz="8" w:space="0" w:color="auto"/>
              <w:right w:val="single" w:sz="8" w:space="0" w:color="auto"/>
            </w:tcBorders>
            <w:vAlign w:val="bottom"/>
          </w:tcPr>
          <w:p w14:paraId="265F4B8E" w14:textId="77777777" w:rsidR="00EB778F" w:rsidRDefault="00EB778F">
            <w:pPr>
              <w:rPr>
                <w:sz w:val="8"/>
                <w:szCs w:val="8"/>
              </w:rPr>
            </w:pPr>
          </w:p>
        </w:tc>
        <w:tc>
          <w:tcPr>
            <w:tcW w:w="320" w:type="dxa"/>
            <w:tcBorders>
              <w:bottom w:val="single" w:sz="8" w:space="0" w:color="auto"/>
              <w:right w:val="single" w:sz="8" w:space="0" w:color="auto"/>
            </w:tcBorders>
            <w:vAlign w:val="bottom"/>
          </w:tcPr>
          <w:p w14:paraId="30E2563C" w14:textId="77777777" w:rsidR="00EB778F" w:rsidRDefault="00EB778F">
            <w:pPr>
              <w:rPr>
                <w:sz w:val="8"/>
                <w:szCs w:val="8"/>
              </w:rPr>
            </w:pPr>
          </w:p>
        </w:tc>
        <w:tc>
          <w:tcPr>
            <w:tcW w:w="440" w:type="dxa"/>
            <w:tcBorders>
              <w:bottom w:val="single" w:sz="8" w:space="0" w:color="auto"/>
            </w:tcBorders>
            <w:vAlign w:val="bottom"/>
          </w:tcPr>
          <w:p w14:paraId="761318DB" w14:textId="77777777" w:rsidR="00EB778F" w:rsidRDefault="00EB778F">
            <w:pPr>
              <w:rPr>
                <w:sz w:val="8"/>
                <w:szCs w:val="8"/>
              </w:rPr>
            </w:pPr>
          </w:p>
        </w:tc>
        <w:tc>
          <w:tcPr>
            <w:tcW w:w="200" w:type="dxa"/>
            <w:vMerge w:val="restart"/>
            <w:vAlign w:val="bottom"/>
          </w:tcPr>
          <w:p w14:paraId="55AD7A53"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7B3AAA39" w14:textId="77777777" w:rsidR="00EB778F" w:rsidRDefault="00EB778F">
            <w:pPr>
              <w:rPr>
                <w:sz w:val="1"/>
                <w:szCs w:val="1"/>
              </w:rPr>
            </w:pPr>
          </w:p>
        </w:tc>
      </w:tr>
      <w:tr w:rsidR="00EB778F" w14:paraId="2B7107D2" w14:textId="77777777">
        <w:trPr>
          <w:trHeight w:val="58"/>
        </w:trPr>
        <w:tc>
          <w:tcPr>
            <w:tcW w:w="500" w:type="dxa"/>
            <w:gridSpan w:val="2"/>
            <w:vMerge w:val="restart"/>
            <w:vAlign w:val="bottom"/>
          </w:tcPr>
          <w:p w14:paraId="0CC82488" w14:textId="77777777" w:rsidR="00EB778F" w:rsidRDefault="00B62E70">
            <w:pPr>
              <w:ind w:right="100"/>
              <w:jc w:val="right"/>
              <w:rPr>
                <w:sz w:val="20"/>
                <w:szCs w:val="20"/>
              </w:rPr>
            </w:pPr>
            <w:r>
              <w:rPr>
                <w:rFonts w:ascii="Arial" w:eastAsia="Arial" w:hAnsi="Arial" w:cs="Arial"/>
                <w:sz w:val="12"/>
                <w:szCs w:val="12"/>
              </w:rPr>
              <w:t>1995</w:t>
            </w:r>
          </w:p>
        </w:tc>
        <w:tc>
          <w:tcPr>
            <w:tcW w:w="220" w:type="dxa"/>
            <w:vMerge w:val="restart"/>
            <w:vAlign w:val="bottom"/>
          </w:tcPr>
          <w:p w14:paraId="752E3E15" w14:textId="77777777" w:rsidR="00EB778F" w:rsidRDefault="00B62E70">
            <w:pPr>
              <w:ind w:right="40"/>
              <w:jc w:val="right"/>
              <w:rPr>
                <w:sz w:val="20"/>
                <w:szCs w:val="20"/>
              </w:rPr>
            </w:pPr>
            <w:r>
              <w:rPr>
                <w:rFonts w:ascii="Arial" w:eastAsia="Arial" w:hAnsi="Arial" w:cs="Arial"/>
                <w:w w:val="74"/>
                <w:sz w:val="12"/>
                <w:szCs w:val="12"/>
              </w:rPr>
              <w:t>97</w:t>
            </w:r>
          </w:p>
        </w:tc>
        <w:tc>
          <w:tcPr>
            <w:tcW w:w="440" w:type="dxa"/>
            <w:gridSpan w:val="2"/>
            <w:vMerge w:val="restart"/>
            <w:vAlign w:val="bottom"/>
          </w:tcPr>
          <w:p w14:paraId="0A10B32E" w14:textId="77777777" w:rsidR="00EB778F" w:rsidRDefault="00B62E70">
            <w:pPr>
              <w:ind w:right="220"/>
              <w:jc w:val="right"/>
              <w:rPr>
                <w:sz w:val="20"/>
                <w:szCs w:val="20"/>
              </w:rPr>
            </w:pPr>
            <w:r>
              <w:rPr>
                <w:rFonts w:ascii="Arial" w:eastAsia="Arial" w:hAnsi="Arial" w:cs="Arial"/>
                <w:sz w:val="12"/>
                <w:szCs w:val="12"/>
              </w:rPr>
              <w:t>99</w:t>
            </w:r>
          </w:p>
        </w:tc>
        <w:tc>
          <w:tcPr>
            <w:tcW w:w="280" w:type="dxa"/>
            <w:vMerge w:val="restart"/>
            <w:vAlign w:val="bottom"/>
          </w:tcPr>
          <w:p w14:paraId="3DB68F74" w14:textId="77777777" w:rsidR="00EB778F" w:rsidRDefault="00B62E70">
            <w:pPr>
              <w:jc w:val="right"/>
              <w:rPr>
                <w:sz w:val="20"/>
                <w:szCs w:val="20"/>
              </w:rPr>
            </w:pPr>
            <w:r>
              <w:rPr>
                <w:rFonts w:ascii="Arial" w:eastAsia="Arial" w:hAnsi="Arial" w:cs="Arial"/>
                <w:w w:val="82"/>
                <w:sz w:val="12"/>
                <w:szCs w:val="12"/>
              </w:rPr>
              <w:t>2001</w:t>
            </w:r>
          </w:p>
        </w:tc>
        <w:tc>
          <w:tcPr>
            <w:tcW w:w="260" w:type="dxa"/>
            <w:gridSpan w:val="2"/>
            <w:vMerge w:val="restart"/>
            <w:vAlign w:val="bottom"/>
          </w:tcPr>
          <w:p w14:paraId="1FAA2145" w14:textId="77777777" w:rsidR="00EB778F" w:rsidRDefault="00B62E70">
            <w:pPr>
              <w:ind w:right="100"/>
              <w:jc w:val="right"/>
              <w:rPr>
                <w:sz w:val="20"/>
                <w:szCs w:val="20"/>
              </w:rPr>
            </w:pPr>
            <w:r>
              <w:rPr>
                <w:rFonts w:ascii="Arial" w:eastAsia="Arial" w:hAnsi="Arial" w:cs="Arial"/>
                <w:sz w:val="12"/>
                <w:szCs w:val="12"/>
              </w:rPr>
              <w:t>03</w:t>
            </w:r>
          </w:p>
        </w:tc>
        <w:tc>
          <w:tcPr>
            <w:tcW w:w="460" w:type="dxa"/>
            <w:gridSpan w:val="2"/>
            <w:vMerge w:val="restart"/>
            <w:vAlign w:val="bottom"/>
          </w:tcPr>
          <w:p w14:paraId="5CCB1C85" w14:textId="77777777" w:rsidR="00EB778F" w:rsidRDefault="00B62E70">
            <w:pPr>
              <w:ind w:right="220"/>
              <w:jc w:val="right"/>
              <w:rPr>
                <w:sz w:val="20"/>
                <w:szCs w:val="20"/>
              </w:rPr>
            </w:pPr>
            <w:r>
              <w:rPr>
                <w:rFonts w:ascii="Arial" w:eastAsia="Arial" w:hAnsi="Arial" w:cs="Arial"/>
                <w:sz w:val="12"/>
                <w:szCs w:val="12"/>
              </w:rPr>
              <w:t>05</w:t>
            </w:r>
          </w:p>
        </w:tc>
        <w:tc>
          <w:tcPr>
            <w:tcW w:w="200" w:type="dxa"/>
            <w:vMerge w:val="restart"/>
            <w:vAlign w:val="bottom"/>
          </w:tcPr>
          <w:p w14:paraId="77120CF4" w14:textId="77777777" w:rsidR="00EB778F" w:rsidRDefault="00B62E70">
            <w:pPr>
              <w:ind w:right="50"/>
              <w:jc w:val="right"/>
              <w:rPr>
                <w:sz w:val="20"/>
                <w:szCs w:val="20"/>
              </w:rPr>
            </w:pPr>
            <w:r>
              <w:rPr>
                <w:rFonts w:ascii="Arial" w:eastAsia="Arial" w:hAnsi="Arial" w:cs="Arial"/>
                <w:w w:val="71"/>
                <w:sz w:val="10"/>
                <w:szCs w:val="10"/>
              </w:rPr>
              <w:t>07</w:t>
            </w:r>
          </w:p>
        </w:tc>
        <w:tc>
          <w:tcPr>
            <w:tcW w:w="460" w:type="dxa"/>
            <w:gridSpan w:val="2"/>
            <w:vMerge w:val="restart"/>
            <w:vAlign w:val="bottom"/>
          </w:tcPr>
          <w:p w14:paraId="0A87E966" w14:textId="77777777" w:rsidR="00EB778F" w:rsidRDefault="00B62E70">
            <w:pPr>
              <w:ind w:right="220"/>
              <w:jc w:val="right"/>
              <w:rPr>
                <w:sz w:val="20"/>
                <w:szCs w:val="20"/>
              </w:rPr>
            </w:pPr>
            <w:r>
              <w:rPr>
                <w:rFonts w:ascii="Arial" w:eastAsia="Arial" w:hAnsi="Arial" w:cs="Arial"/>
                <w:sz w:val="12"/>
                <w:szCs w:val="12"/>
              </w:rPr>
              <w:t>09</w:t>
            </w:r>
          </w:p>
        </w:tc>
        <w:tc>
          <w:tcPr>
            <w:tcW w:w="320" w:type="dxa"/>
            <w:vMerge w:val="restart"/>
            <w:vAlign w:val="bottom"/>
          </w:tcPr>
          <w:p w14:paraId="1B11B22B" w14:textId="77777777" w:rsidR="00EB778F" w:rsidRDefault="00B62E70">
            <w:pPr>
              <w:ind w:right="205"/>
              <w:jc w:val="right"/>
              <w:rPr>
                <w:sz w:val="20"/>
                <w:szCs w:val="20"/>
              </w:rPr>
            </w:pPr>
            <w:r>
              <w:rPr>
                <w:rFonts w:ascii="Arial" w:eastAsia="Arial" w:hAnsi="Arial" w:cs="Arial"/>
                <w:w w:val="76"/>
                <w:sz w:val="7"/>
                <w:szCs w:val="7"/>
              </w:rPr>
              <w:t>11</w:t>
            </w:r>
          </w:p>
        </w:tc>
        <w:tc>
          <w:tcPr>
            <w:tcW w:w="340" w:type="dxa"/>
            <w:vMerge w:val="restart"/>
            <w:vAlign w:val="bottom"/>
          </w:tcPr>
          <w:p w14:paraId="10ECD35F" w14:textId="77777777" w:rsidR="00EB778F" w:rsidRDefault="00B62E70">
            <w:pPr>
              <w:ind w:right="190"/>
              <w:jc w:val="right"/>
              <w:rPr>
                <w:sz w:val="20"/>
                <w:szCs w:val="20"/>
              </w:rPr>
            </w:pPr>
            <w:r>
              <w:rPr>
                <w:rFonts w:ascii="Arial" w:eastAsia="Arial" w:hAnsi="Arial" w:cs="Arial"/>
                <w:w w:val="71"/>
                <w:sz w:val="10"/>
                <w:szCs w:val="10"/>
              </w:rPr>
              <w:t>13</w:t>
            </w:r>
          </w:p>
        </w:tc>
        <w:tc>
          <w:tcPr>
            <w:tcW w:w="320" w:type="dxa"/>
            <w:vMerge w:val="restart"/>
            <w:vAlign w:val="bottom"/>
          </w:tcPr>
          <w:p w14:paraId="68759C61" w14:textId="77777777" w:rsidR="00EB778F" w:rsidRDefault="00B62E70">
            <w:pPr>
              <w:ind w:right="170"/>
              <w:jc w:val="right"/>
              <w:rPr>
                <w:sz w:val="20"/>
                <w:szCs w:val="20"/>
              </w:rPr>
            </w:pPr>
            <w:r>
              <w:rPr>
                <w:rFonts w:ascii="Arial" w:eastAsia="Arial" w:hAnsi="Arial" w:cs="Arial"/>
                <w:w w:val="71"/>
                <w:sz w:val="10"/>
                <w:szCs w:val="10"/>
              </w:rPr>
              <w:t>15</w:t>
            </w:r>
          </w:p>
        </w:tc>
        <w:tc>
          <w:tcPr>
            <w:tcW w:w="440" w:type="dxa"/>
            <w:vMerge w:val="restart"/>
            <w:vAlign w:val="bottom"/>
          </w:tcPr>
          <w:p w14:paraId="02FD3046" w14:textId="77777777" w:rsidR="00EB778F" w:rsidRDefault="00B62E70">
            <w:pPr>
              <w:ind w:right="290"/>
              <w:jc w:val="right"/>
              <w:rPr>
                <w:sz w:val="20"/>
                <w:szCs w:val="20"/>
              </w:rPr>
            </w:pPr>
            <w:r>
              <w:rPr>
                <w:rFonts w:ascii="Arial" w:eastAsia="Arial" w:hAnsi="Arial" w:cs="Arial"/>
                <w:w w:val="71"/>
                <w:sz w:val="10"/>
                <w:szCs w:val="10"/>
              </w:rPr>
              <w:t>17</w:t>
            </w:r>
          </w:p>
        </w:tc>
        <w:tc>
          <w:tcPr>
            <w:tcW w:w="200" w:type="dxa"/>
            <w:vMerge/>
            <w:vAlign w:val="bottom"/>
          </w:tcPr>
          <w:p w14:paraId="4631AAA5" w14:textId="77777777" w:rsidR="00EB778F" w:rsidRDefault="00EB778F">
            <w:pPr>
              <w:rPr>
                <w:sz w:val="5"/>
                <w:szCs w:val="5"/>
              </w:rPr>
            </w:pPr>
          </w:p>
        </w:tc>
        <w:tc>
          <w:tcPr>
            <w:tcW w:w="0" w:type="dxa"/>
            <w:vAlign w:val="bottom"/>
          </w:tcPr>
          <w:p w14:paraId="7A6C6524" w14:textId="77777777" w:rsidR="00EB778F" w:rsidRDefault="00EB778F">
            <w:pPr>
              <w:rPr>
                <w:sz w:val="1"/>
                <w:szCs w:val="1"/>
              </w:rPr>
            </w:pPr>
          </w:p>
        </w:tc>
      </w:tr>
      <w:tr w:rsidR="00EB778F" w14:paraId="771EBC61" w14:textId="77777777">
        <w:trPr>
          <w:trHeight w:val="101"/>
        </w:trPr>
        <w:tc>
          <w:tcPr>
            <w:tcW w:w="500" w:type="dxa"/>
            <w:gridSpan w:val="2"/>
            <w:vMerge/>
            <w:vAlign w:val="bottom"/>
          </w:tcPr>
          <w:p w14:paraId="2A45D2F1" w14:textId="77777777" w:rsidR="00EB778F" w:rsidRDefault="00EB778F">
            <w:pPr>
              <w:rPr>
                <w:sz w:val="8"/>
                <w:szCs w:val="8"/>
              </w:rPr>
            </w:pPr>
          </w:p>
        </w:tc>
        <w:tc>
          <w:tcPr>
            <w:tcW w:w="220" w:type="dxa"/>
            <w:vMerge/>
            <w:vAlign w:val="bottom"/>
          </w:tcPr>
          <w:p w14:paraId="53BA1E3F" w14:textId="77777777" w:rsidR="00EB778F" w:rsidRDefault="00EB778F">
            <w:pPr>
              <w:rPr>
                <w:sz w:val="8"/>
                <w:szCs w:val="8"/>
              </w:rPr>
            </w:pPr>
          </w:p>
        </w:tc>
        <w:tc>
          <w:tcPr>
            <w:tcW w:w="440" w:type="dxa"/>
            <w:gridSpan w:val="2"/>
            <w:vMerge/>
            <w:vAlign w:val="bottom"/>
          </w:tcPr>
          <w:p w14:paraId="262747A8" w14:textId="77777777" w:rsidR="00EB778F" w:rsidRDefault="00EB778F">
            <w:pPr>
              <w:rPr>
                <w:sz w:val="8"/>
                <w:szCs w:val="8"/>
              </w:rPr>
            </w:pPr>
          </w:p>
        </w:tc>
        <w:tc>
          <w:tcPr>
            <w:tcW w:w="280" w:type="dxa"/>
            <w:vMerge/>
            <w:vAlign w:val="bottom"/>
          </w:tcPr>
          <w:p w14:paraId="4BF4B9AB" w14:textId="77777777" w:rsidR="00EB778F" w:rsidRDefault="00EB778F">
            <w:pPr>
              <w:rPr>
                <w:sz w:val="8"/>
                <w:szCs w:val="8"/>
              </w:rPr>
            </w:pPr>
          </w:p>
        </w:tc>
        <w:tc>
          <w:tcPr>
            <w:tcW w:w="260" w:type="dxa"/>
            <w:gridSpan w:val="2"/>
            <w:vMerge/>
            <w:vAlign w:val="bottom"/>
          </w:tcPr>
          <w:p w14:paraId="0683B376" w14:textId="77777777" w:rsidR="00EB778F" w:rsidRDefault="00EB778F">
            <w:pPr>
              <w:rPr>
                <w:sz w:val="8"/>
                <w:szCs w:val="8"/>
              </w:rPr>
            </w:pPr>
          </w:p>
        </w:tc>
        <w:tc>
          <w:tcPr>
            <w:tcW w:w="460" w:type="dxa"/>
            <w:gridSpan w:val="2"/>
            <w:vMerge/>
            <w:vAlign w:val="bottom"/>
          </w:tcPr>
          <w:p w14:paraId="05885D49" w14:textId="77777777" w:rsidR="00EB778F" w:rsidRDefault="00EB778F">
            <w:pPr>
              <w:rPr>
                <w:sz w:val="8"/>
                <w:szCs w:val="8"/>
              </w:rPr>
            </w:pPr>
          </w:p>
        </w:tc>
        <w:tc>
          <w:tcPr>
            <w:tcW w:w="200" w:type="dxa"/>
            <w:vMerge/>
            <w:vAlign w:val="bottom"/>
          </w:tcPr>
          <w:p w14:paraId="5B6F5B76" w14:textId="77777777" w:rsidR="00EB778F" w:rsidRDefault="00EB778F">
            <w:pPr>
              <w:rPr>
                <w:sz w:val="8"/>
                <w:szCs w:val="8"/>
              </w:rPr>
            </w:pPr>
          </w:p>
        </w:tc>
        <w:tc>
          <w:tcPr>
            <w:tcW w:w="460" w:type="dxa"/>
            <w:gridSpan w:val="2"/>
            <w:vMerge/>
            <w:vAlign w:val="bottom"/>
          </w:tcPr>
          <w:p w14:paraId="5A14A292" w14:textId="77777777" w:rsidR="00EB778F" w:rsidRDefault="00EB778F">
            <w:pPr>
              <w:rPr>
                <w:sz w:val="8"/>
                <w:szCs w:val="8"/>
              </w:rPr>
            </w:pPr>
          </w:p>
        </w:tc>
        <w:tc>
          <w:tcPr>
            <w:tcW w:w="320" w:type="dxa"/>
            <w:vMerge/>
            <w:vAlign w:val="bottom"/>
          </w:tcPr>
          <w:p w14:paraId="64AD99AC" w14:textId="77777777" w:rsidR="00EB778F" w:rsidRDefault="00EB778F">
            <w:pPr>
              <w:rPr>
                <w:sz w:val="8"/>
                <w:szCs w:val="8"/>
              </w:rPr>
            </w:pPr>
          </w:p>
        </w:tc>
        <w:tc>
          <w:tcPr>
            <w:tcW w:w="340" w:type="dxa"/>
            <w:vMerge/>
            <w:vAlign w:val="bottom"/>
          </w:tcPr>
          <w:p w14:paraId="72ED4521" w14:textId="77777777" w:rsidR="00EB778F" w:rsidRDefault="00EB778F">
            <w:pPr>
              <w:rPr>
                <w:sz w:val="8"/>
                <w:szCs w:val="8"/>
              </w:rPr>
            </w:pPr>
          </w:p>
        </w:tc>
        <w:tc>
          <w:tcPr>
            <w:tcW w:w="320" w:type="dxa"/>
            <w:vMerge/>
            <w:vAlign w:val="bottom"/>
          </w:tcPr>
          <w:p w14:paraId="1382078A" w14:textId="77777777" w:rsidR="00EB778F" w:rsidRDefault="00EB778F">
            <w:pPr>
              <w:rPr>
                <w:sz w:val="8"/>
                <w:szCs w:val="8"/>
              </w:rPr>
            </w:pPr>
          </w:p>
        </w:tc>
        <w:tc>
          <w:tcPr>
            <w:tcW w:w="440" w:type="dxa"/>
            <w:vMerge/>
            <w:vAlign w:val="bottom"/>
          </w:tcPr>
          <w:p w14:paraId="7E67F90B" w14:textId="77777777" w:rsidR="00EB778F" w:rsidRDefault="00EB778F">
            <w:pPr>
              <w:rPr>
                <w:sz w:val="8"/>
                <w:szCs w:val="8"/>
              </w:rPr>
            </w:pPr>
          </w:p>
        </w:tc>
        <w:tc>
          <w:tcPr>
            <w:tcW w:w="200" w:type="dxa"/>
            <w:vAlign w:val="bottom"/>
          </w:tcPr>
          <w:p w14:paraId="75CA18DF" w14:textId="77777777" w:rsidR="00EB778F" w:rsidRDefault="00EB778F">
            <w:pPr>
              <w:rPr>
                <w:sz w:val="8"/>
                <w:szCs w:val="8"/>
              </w:rPr>
            </w:pPr>
          </w:p>
        </w:tc>
        <w:tc>
          <w:tcPr>
            <w:tcW w:w="0" w:type="dxa"/>
            <w:vAlign w:val="bottom"/>
          </w:tcPr>
          <w:p w14:paraId="65292935" w14:textId="77777777" w:rsidR="00EB778F" w:rsidRDefault="00EB778F">
            <w:pPr>
              <w:rPr>
                <w:sz w:val="1"/>
                <w:szCs w:val="1"/>
              </w:rPr>
            </w:pPr>
          </w:p>
        </w:tc>
      </w:tr>
    </w:tbl>
    <w:p w14:paraId="712DC52E" w14:textId="77777777" w:rsidR="00EB778F" w:rsidRDefault="00EB778F">
      <w:pPr>
        <w:spacing w:line="128" w:lineRule="exact"/>
        <w:rPr>
          <w:sz w:val="20"/>
          <w:szCs w:val="20"/>
        </w:rPr>
      </w:pPr>
    </w:p>
    <w:p w14:paraId="03F25DF1" w14:textId="77777777" w:rsidR="00EB778F" w:rsidRDefault="00B62E70">
      <w:pPr>
        <w:ind w:left="6"/>
        <w:rPr>
          <w:sz w:val="20"/>
          <w:szCs w:val="20"/>
        </w:rPr>
      </w:pPr>
      <w:r>
        <w:rPr>
          <w:rFonts w:ascii="Arial" w:eastAsia="Arial" w:hAnsi="Arial" w:cs="Arial"/>
          <w:sz w:val="11"/>
          <w:szCs w:val="11"/>
        </w:rPr>
        <w:t>Sources: ONS and Bank calculations.</w:t>
      </w:r>
    </w:p>
    <w:p w14:paraId="040A8D25" w14:textId="77777777" w:rsidR="00EB778F" w:rsidRDefault="00EB778F">
      <w:pPr>
        <w:spacing w:line="134" w:lineRule="exact"/>
        <w:rPr>
          <w:sz w:val="20"/>
          <w:szCs w:val="20"/>
        </w:rPr>
      </w:pPr>
    </w:p>
    <w:p w14:paraId="23D56676" w14:textId="77777777" w:rsidR="00EB778F" w:rsidRDefault="00B62E70">
      <w:pPr>
        <w:numPr>
          <w:ilvl w:val="0"/>
          <w:numId w:val="65"/>
        </w:numPr>
        <w:tabs>
          <w:tab w:val="left" w:pos="166"/>
        </w:tabs>
        <w:spacing w:line="271" w:lineRule="auto"/>
        <w:ind w:left="166" w:right="400" w:hanging="166"/>
        <w:rPr>
          <w:rFonts w:ascii="Arial" w:eastAsia="Arial" w:hAnsi="Arial" w:cs="Arial"/>
          <w:sz w:val="10"/>
          <w:szCs w:val="10"/>
        </w:rPr>
      </w:pPr>
      <w:r>
        <w:rPr>
          <w:rFonts w:ascii="Arial" w:eastAsia="Arial" w:hAnsi="Arial" w:cs="Arial"/>
          <w:sz w:val="10"/>
          <w:szCs w:val="10"/>
        </w:rPr>
        <w:t xml:space="preserve">Credit is defined as debt claims on the UK private non-financial sector. This includes all </w:t>
      </w:r>
      <w:r>
        <w:rPr>
          <w:rFonts w:ascii="Arial" w:eastAsia="Arial" w:hAnsi="Arial" w:cs="Arial"/>
          <w:sz w:val="10"/>
          <w:szCs w:val="10"/>
        </w:rPr>
        <w:t>liabilities of households and non-profit institutions serving households (NPISH), except for unfunded pension liabilities and financial derivatives associated with NPISH. Also contains private non-financial corporations’ (PNFCs’) loans and debt securities, excluding direct investment loans and loans secured on dwellings. Data are all currency and are not seasonally adjusted.</w:t>
      </w:r>
    </w:p>
    <w:p w14:paraId="4CC8822D" w14:textId="77777777" w:rsidR="00EB778F" w:rsidRDefault="00B62E70">
      <w:pPr>
        <w:numPr>
          <w:ilvl w:val="0"/>
          <w:numId w:val="65"/>
        </w:numPr>
        <w:tabs>
          <w:tab w:val="left" w:pos="166"/>
        </w:tabs>
        <w:spacing w:line="246" w:lineRule="auto"/>
        <w:ind w:left="166" w:right="580" w:hanging="166"/>
        <w:rPr>
          <w:rFonts w:ascii="Arial" w:eastAsia="Arial" w:hAnsi="Arial" w:cs="Arial"/>
          <w:sz w:val="11"/>
          <w:szCs w:val="11"/>
        </w:rPr>
      </w:pPr>
      <w:r>
        <w:rPr>
          <w:rFonts w:ascii="Arial" w:eastAsia="Arial" w:hAnsi="Arial" w:cs="Arial"/>
          <w:sz w:val="11"/>
          <w:szCs w:val="11"/>
        </w:rPr>
        <w:t>Includes student loans. As student loans are only available annually on a financial-year basis, periods after 2017 Q1 are estimated as total unsecured loans to households and NPISH, less monetary financial institutions’ (MFIs’) sterling loans to unincorporated businesses and the not-for-profit sector component.</w:t>
      </w:r>
    </w:p>
    <w:p w14:paraId="4336D2DC" w14:textId="77777777" w:rsidR="00EB778F" w:rsidRDefault="00EB778F">
      <w:pPr>
        <w:spacing w:line="1" w:lineRule="exact"/>
        <w:rPr>
          <w:rFonts w:ascii="Arial" w:eastAsia="Arial" w:hAnsi="Arial" w:cs="Arial"/>
          <w:sz w:val="11"/>
          <w:szCs w:val="11"/>
        </w:rPr>
      </w:pPr>
    </w:p>
    <w:p w14:paraId="29442BF2" w14:textId="77777777" w:rsidR="00EB778F" w:rsidRDefault="00B62E70">
      <w:pPr>
        <w:numPr>
          <w:ilvl w:val="0"/>
          <w:numId w:val="65"/>
        </w:numPr>
        <w:tabs>
          <w:tab w:val="left" w:pos="166"/>
        </w:tabs>
        <w:spacing w:line="335" w:lineRule="auto"/>
        <w:ind w:left="166" w:right="480" w:hanging="166"/>
        <w:rPr>
          <w:rFonts w:ascii="Arial" w:eastAsia="Arial" w:hAnsi="Arial" w:cs="Arial"/>
          <w:sz w:val="9"/>
          <w:szCs w:val="9"/>
        </w:rPr>
      </w:pPr>
      <w:r>
        <w:rPr>
          <w:rFonts w:ascii="Arial" w:eastAsia="Arial" w:hAnsi="Arial" w:cs="Arial"/>
          <w:sz w:val="9"/>
          <w:szCs w:val="9"/>
        </w:rPr>
        <w:t>Calculated as the residual of total credit to households and NPISH, less secured and unsecured loans to individuals. The residual comprises of MFI loans to unincorporated businesses (for example sole traders), loans to NPISH and household bills that are due but not yet paid.</w:t>
      </w:r>
    </w:p>
    <w:p w14:paraId="3756BD94" w14:textId="77777777" w:rsidR="00EB778F" w:rsidRDefault="00B62E70">
      <w:pPr>
        <w:spacing w:line="20" w:lineRule="exact"/>
        <w:rPr>
          <w:sz w:val="20"/>
          <w:szCs w:val="20"/>
        </w:rPr>
      </w:pPr>
      <w:r>
        <w:rPr>
          <w:sz w:val="20"/>
          <w:szCs w:val="20"/>
        </w:rPr>
        <w:br w:type="column"/>
      </w:r>
    </w:p>
    <w:p w14:paraId="15B3A85E" w14:textId="77777777" w:rsidR="00EB778F" w:rsidRDefault="00EB778F">
      <w:pPr>
        <w:spacing w:line="200" w:lineRule="exact"/>
        <w:rPr>
          <w:sz w:val="20"/>
          <w:szCs w:val="20"/>
        </w:rPr>
      </w:pPr>
    </w:p>
    <w:p w14:paraId="284ECA35" w14:textId="77777777" w:rsidR="00EB778F" w:rsidRDefault="00EB778F">
      <w:pPr>
        <w:spacing w:line="200" w:lineRule="exact"/>
        <w:rPr>
          <w:sz w:val="20"/>
          <w:szCs w:val="20"/>
        </w:rPr>
      </w:pPr>
    </w:p>
    <w:p w14:paraId="71B02599" w14:textId="77777777" w:rsidR="00EB778F" w:rsidRDefault="00EB778F">
      <w:pPr>
        <w:spacing w:line="200" w:lineRule="exact"/>
        <w:rPr>
          <w:sz w:val="20"/>
          <w:szCs w:val="20"/>
        </w:rPr>
      </w:pPr>
    </w:p>
    <w:p w14:paraId="0D9F5054" w14:textId="77777777" w:rsidR="00EB778F" w:rsidRDefault="00EB778F">
      <w:pPr>
        <w:spacing w:line="362" w:lineRule="exact"/>
        <w:rPr>
          <w:sz w:val="20"/>
          <w:szCs w:val="20"/>
        </w:rPr>
      </w:pPr>
    </w:p>
    <w:p w14:paraId="33D94FCD" w14:textId="77777777" w:rsidR="00EB778F" w:rsidRDefault="00B62E70">
      <w:pPr>
        <w:spacing w:line="301" w:lineRule="auto"/>
        <w:ind w:right="740"/>
        <w:rPr>
          <w:sz w:val="20"/>
          <w:szCs w:val="20"/>
        </w:rPr>
      </w:pPr>
      <w:r>
        <w:rPr>
          <w:rFonts w:ascii="Arial" w:eastAsia="Arial" w:hAnsi="Arial" w:cs="Arial"/>
          <w:i/>
          <w:iCs/>
          <w:color w:val="5E0053"/>
          <w:sz w:val="18"/>
          <w:szCs w:val="18"/>
        </w:rPr>
        <w:t>In corporate credit markets, risk appetite had been strong, particularly in the leveraged lending market…</w:t>
      </w:r>
    </w:p>
    <w:p w14:paraId="32D74889" w14:textId="77777777" w:rsidR="00EB778F" w:rsidRDefault="00EB778F">
      <w:pPr>
        <w:spacing w:line="1" w:lineRule="exact"/>
        <w:rPr>
          <w:sz w:val="20"/>
          <w:szCs w:val="20"/>
        </w:rPr>
      </w:pPr>
    </w:p>
    <w:p w14:paraId="08067A2D" w14:textId="77777777" w:rsidR="00EB778F" w:rsidRDefault="00B62E70">
      <w:pPr>
        <w:spacing w:line="287" w:lineRule="auto"/>
        <w:ind w:right="40"/>
        <w:rPr>
          <w:sz w:val="20"/>
          <w:szCs w:val="20"/>
        </w:rPr>
      </w:pPr>
      <w:r>
        <w:rPr>
          <w:rFonts w:ascii="Arial" w:eastAsia="Arial" w:hAnsi="Arial" w:cs="Arial"/>
          <w:sz w:val="19"/>
          <w:szCs w:val="19"/>
        </w:rPr>
        <w:t>Over the past few years, financial conditions in advanced economies have been accommodative relative to historical averages. This has created the conditions for rapid growth of non-bank finance for companies over the past few years, especially through leveraged loans. Issuance in the global leveraged lending market reached a record high in 2017. This growth has been accompanied by increased securitisation activity through collateralised loan obligations (CLOs), as well as demand from investment funds. Given</w:t>
      </w:r>
      <w:r>
        <w:rPr>
          <w:rFonts w:ascii="Arial" w:eastAsia="Arial" w:hAnsi="Arial" w:cs="Arial"/>
          <w:sz w:val="19"/>
          <w:szCs w:val="19"/>
        </w:rPr>
        <w:t xml:space="preserve"> the decline in underwriting standards, investors in leveraged loans are at increasing risk of loss. CLOs are held mainly by non-bank investors. Although international banks hold around a third of the outstanding stock of CLOs, UK banks only account for a very small share of the stock, and their exposures to leveraged lending were covered in the Bank’s 2018 stress test (see Leveraged lending chapter).</w:t>
      </w:r>
    </w:p>
    <w:p w14:paraId="7B89D1FB" w14:textId="77777777" w:rsidR="00EB778F" w:rsidRDefault="00EB778F">
      <w:pPr>
        <w:spacing w:line="180" w:lineRule="exact"/>
        <w:rPr>
          <w:sz w:val="20"/>
          <w:szCs w:val="20"/>
        </w:rPr>
      </w:pPr>
    </w:p>
    <w:p w14:paraId="71498EE1" w14:textId="77777777" w:rsidR="00EB778F" w:rsidRDefault="00B62E70">
      <w:pPr>
        <w:spacing w:line="271" w:lineRule="auto"/>
        <w:ind w:right="40"/>
        <w:rPr>
          <w:sz w:val="20"/>
          <w:szCs w:val="20"/>
        </w:rPr>
      </w:pPr>
      <w:r>
        <w:rPr>
          <w:rFonts w:ascii="Arial" w:eastAsia="Arial" w:hAnsi="Arial" w:cs="Arial"/>
          <w:i/>
          <w:iCs/>
          <w:color w:val="5E0053"/>
          <w:sz w:val="20"/>
          <w:szCs w:val="20"/>
        </w:rPr>
        <w:t>…but Brexit uncertainty has resulted in restrained demand, limiting corporate credit growth.</w:t>
      </w:r>
    </w:p>
    <w:p w14:paraId="2DFB41F4" w14:textId="77777777" w:rsidR="00EB778F" w:rsidRDefault="00EB778F">
      <w:pPr>
        <w:spacing w:line="1" w:lineRule="exact"/>
        <w:rPr>
          <w:sz w:val="20"/>
          <w:szCs w:val="20"/>
        </w:rPr>
      </w:pPr>
    </w:p>
    <w:p w14:paraId="1B1DFCFE" w14:textId="77777777" w:rsidR="00EB778F" w:rsidRDefault="00B62E70">
      <w:pPr>
        <w:spacing w:line="258" w:lineRule="exact"/>
        <w:rPr>
          <w:sz w:val="20"/>
          <w:szCs w:val="20"/>
        </w:rPr>
      </w:pPr>
      <w:r>
        <w:rPr>
          <w:rFonts w:ascii="Arial" w:eastAsia="Arial" w:hAnsi="Arial" w:cs="Arial"/>
          <w:sz w:val="18"/>
          <w:szCs w:val="18"/>
        </w:rPr>
        <w:t xml:space="preserve">Reports from the Bank’s Agents suggest that some companies are becoming more uncertain about the outlook, and credit demand appears to have been dampened by Brexit uncertainty more generally. Overall UK </w:t>
      </w:r>
      <w:r>
        <w:rPr>
          <w:rFonts w:ascii="Arial" w:eastAsia="Arial" w:hAnsi="Arial" w:cs="Arial"/>
          <w:sz w:val="18"/>
          <w:szCs w:val="18"/>
        </w:rPr>
        <w:t>corporate credit growth was 5.2% in the year to 2018 Q2. Within that, there has been greater growth in corporate debt issuance, with market</w:t>
      </w:r>
      <w:r>
        <w:rPr>
          <w:rFonts w:ascii="Arial Unicode MS" w:eastAsia="Arial Unicode MS" w:hAnsi="Arial Unicode MS" w:cs="Arial Unicode MS"/>
          <w:sz w:val="18"/>
          <w:szCs w:val="18"/>
        </w:rPr>
        <w:t>‑</w:t>
      </w:r>
      <w:r>
        <w:rPr>
          <w:rFonts w:ascii="Arial" w:eastAsia="Arial" w:hAnsi="Arial" w:cs="Arial"/>
          <w:sz w:val="18"/>
          <w:szCs w:val="18"/>
        </w:rPr>
        <w:t>based finance growing by 7.3%. However, borrowing from UK banks has been subdued, rising by just 2.7%. Growth in lending to small and medium</w:t>
      </w:r>
      <w:r>
        <w:rPr>
          <w:rFonts w:ascii="Arial Unicode MS" w:eastAsia="Arial Unicode MS" w:hAnsi="Arial Unicode MS" w:cs="Arial Unicode MS"/>
          <w:sz w:val="18"/>
          <w:szCs w:val="18"/>
        </w:rPr>
        <w:t>‑</w:t>
      </w:r>
      <w:r>
        <w:rPr>
          <w:rFonts w:ascii="Arial" w:eastAsia="Arial" w:hAnsi="Arial" w:cs="Arial"/>
          <w:sz w:val="18"/>
          <w:szCs w:val="18"/>
        </w:rPr>
        <w:t>sized enterprises is slower than for larger companies. Overall, this has limited the increase in corporate leverage.</w:t>
      </w:r>
    </w:p>
    <w:p w14:paraId="687F5D75" w14:textId="77777777" w:rsidR="00EB778F" w:rsidRDefault="00EB778F">
      <w:pPr>
        <w:spacing w:line="225" w:lineRule="exact"/>
        <w:rPr>
          <w:sz w:val="20"/>
          <w:szCs w:val="20"/>
        </w:rPr>
      </w:pPr>
    </w:p>
    <w:p w14:paraId="793152C1" w14:textId="77777777" w:rsidR="00EB778F" w:rsidRDefault="00B62E70">
      <w:pPr>
        <w:spacing w:line="271" w:lineRule="auto"/>
        <w:ind w:right="40"/>
        <w:rPr>
          <w:sz w:val="20"/>
          <w:szCs w:val="20"/>
        </w:rPr>
      </w:pPr>
      <w:r>
        <w:rPr>
          <w:rFonts w:ascii="Arial" w:eastAsia="Arial" w:hAnsi="Arial" w:cs="Arial"/>
          <w:i/>
          <w:iCs/>
          <w:color w:val="5E0053"/>
          <w:sz w:val="20"/>
          <w:szCs w:val="20"/>
        </w:rPr>
        <w:t xml:space="preserve">In recent months there have been signs that creditor risk appetite in financial markets has begun to </w:t>
      </w:r>
      <w:r>
        <w:rPr>
          <w:rFonts w:ascii="Arial" w:eastAsia="Arial" w:hAnsi="Arial" w:cs="Arial"/>
          <w:i/>
          <w:iCs/>
          <w:color w:val="5E0053"/>
          <w:sz w:val="20"/>
          <w:szCs w:val="20"/>
        </w:rPr>
        <w:t>decrease.</w:t>
      </w:r>
    </w:p>
    <w:p w14:paraId="74409C9D" w14:textId="77777777" w:rsidR="00EB778F" w:rsidRDefault="00EB778F">
      <w:pPr>
        <w:spacing w:line="1" w:lineRule="exact"/>
        <w:rPr>
          <w:sz w:val="20"/>
          <w:szCs w:val="20"/>
        </w:rPr>
      </w:pPr>
    </w:p>
    <w:p w14:paraId="6DC51F74" w14:textId="77777777" w:rsidR="00EB778F" w:rsidRDefault="00B62E70">
      <w:pPr>
        <w:rPr>
          <w:sz w:val="20"/>
          <w:szCs w:val="20"/>
        </w:rPr>
      </w:pPr>
      <w:r>
        <w:rPr>
          <w:rFonts w:ascii="Arial" w:eastAsia="Arial" w:hAnsi="Arial" w:cs="Arial"/>
          <w:sz w:val="20"/>
          <w:szCs w:val="20"/>
        </w:rPr>
        <w:t>There has been some increase in the cost of borrowing in</w:t>
      </w:r>
    </w:p>
    <w:p w14:paraId="3E549F0D" w14:textId="77777777" w:rsidR="00EB778F" w:rsidRDefault="00EB778F">
      <w:pPr>
        <w:spacing w:line="30" w:lineRule="exact"/>
        <w:rPr>
          <w:sz w:val="20"/>
          <w:szCs w:val="20"/>
        </w:rPr>
      </w:pPr>
    </w:p>
    <w:p w14:paraId="4F667D94" w14:textId="77777777" w:rsidR="00EB778F" w:rsidRDefault="00B62E70">
      <w:pPr>
        <w:spacing w:line="258" w:lineRule="exact"/>
        <w:ind w:right="40"/>
        <w:rPr>
          <w:sz w:val="20"/>
          <w:szCs w:val="20"/>
        </w:rPr>
      </w:pPr>
      <w:r>
        <w:rPr>
          <w:rFonts w:ascii="Arial" w:eastAsia="Arial" w:hAnsi="Arial" w:cs="Arial"/>
          <w:sz w:val="17"/>
          <w:szCs w:val="17"/>
        </w:rPr>
        <w:t>UK debt markets and a fall in UK equity prices over the course of the year. For example, in November, sterling investment</w:t>
      </w:r>
      <w:r>
        <w:rPr>
          <w:rFonts w:ascii="Arial Unicode MS" w:eastAsia="Arial Unicode MS" w:hAnsi="Arial Unicode MS" w:cs="Arial Unicode MS"/>
          <w:sz w:val="17"/>
          <w:szCs w:val="17"/>
        </w:rPr>
        <w:t>‑</w:t>
      </w:r>
      <w:r>
        <w:rPr>
          <w:rFonts w:ascii="Arial" w:eastAsia="Arial" w:hAnsi="Arial" w:cs="Arial"/>
          <w:sz w:val="17"/>
          <w:szCs w:val="17"/>
        </w:rPr>
        <w:t>grade and high-yield corporate bond spreads reached their highest levels of the year (Chart C.2). And the VIX, a measure of implied US equity volatility, has also increased from its very low levels in September. These moves have been driven in part by a global reduction in risk appetite and tightening financial conditions, consistent with some moderation in global activity growth and a pickup in trade tensions (see Global debt vulnerabilities chapter).</w:t>
      </w:r>
    </w:p>
    <w:p w14:paraId="29EC7806" w14:textId="77777777" w:rsidR="00EB778F" w:rsidRDefault="00EB778F">
      <w:pPr>
        <w:spacing w:line="226" w:lineRule="exact"/>
        <w:rPr>
          <w:sz w:val="20"/>
          <w:szCs w:val="20"/>
        </w:rPr>
      </w:pPr>
    </w:p>
    <w:p w14:paraId="6FC54F2D" w14:textId="77777777" w:rsidR="00EB778F" w:rsidRDefault="00B62E70">
      <w:pPr>
        <w:spacing w:line="285" w:lineRule="auto"/>
        <w:ind w:right="40"/>
        <w:rPr>
          <w:sz w:val="20"/>
          <w:szCs w:val="20"/>
        </w:rPr>
      </w:pPr>
      <w:r>
        <w:rPr>
          <w:rFonts w:ascii="Arial" w:eastAsia="Arial" w:hAnsi="Arial" w:cs="Arial"/>
          <w:i/>
          <w:iCs/>
          <w:color w:val="5E0053"/>
          <w:sz w:val="19"/>
          <w:szCs w:val="19"/>
        </w:rPr>
        <w:t>The FPC continues to judge that, apart from those related to Brexit, domestic risks remain at a standard level overall.</w:t>
      </w:r>
    </w:p>
    <w:p w14:paraId="7F7B58BF" w14:textId="77777777" w:rsidR="00EB778F" w:rsidRDefault="00EB778F">
      <w:pPr>
        <w:spacing w:line="1" w:lineRule="exact"/>
        <w:rPr>
          <w:sz w:val="20"/>
          <w:szCs w:val="20"/>
        </w:rPr>
      </w:pPr>
    </w:p>
    <w:p w14:paraId="3A088AB4" w14:textId="77777777" w:rsidR="00EB778F" w:rsidRDefault="00B62E70">
      <w:pPr>
        <w:spacing w:line="274" w:lineRule="auto"/>
        <w:ind w:right="120"/>
        <w:rPr>
          <w:sz w:val="20"/>
          <w:szCs w:val="20"/>
        </w:rPr>
      </w:pPr>
      <w:r>
        <w:rPr>
          <w:rFonts w:ascii="Arial" w:eastAsia="Arial" w:hAnsi="Arial" w:cs="Arial"/>
          <w:sz w:val="20"/>
          <w:szCs w:val="20"/>
        </w:rPr>
        <w:t>In aggregate, growth in total private non-financial sector credit (excluding student loans) has been modest. It slowed slightly to 3.9% in the year to 2018 Q2, slightly faster than nominal GDP growth of 3.2% (Chart C.3).</w:t>
      </w:r>
    </w:p>
    <w:p w14:paraId="74BDE3D8" w14:textId="77777777" w:rsidR="00EB778F" w:rsidRDefault="00EB778F">
      <w:pPr>
        <w:spacing w:line="190" w:lineRule="exact"/>
        <w:rPr>
          <w:sz w:val="20"/>
          <w:szCs w:val="20"/>
        </w:rPr>
      </w:pPr>
    </w:p>
    <w:p w14:paraId="33DAC81C" w14:textId="77777777" w:rsidR="00EB778F" w:rsidRDefault="00B62E70">
      <w:pPr>
        <w:spacing w:line="336" w:lineRule="auto"/>
        <w:ind w:right="20"/>
        <w:rPr>
          <w:sz w:val="20"/>
          <w:szCs w:val="20"/>
        </w:rPr>
      </w:pPr>
      <w:r>
        <w:rPr>
          <w:rFonts w:ascii="Arial" w:eastAsia="Arial" w:hAnsi="Arial" w:cs="Arial"/>
          <w:sz w:val="17"/>
          <w:szCs w:val="17"/>
        </w:rPr>
        <w:t>The stock of total credit relative to GDP has fallen by over 30 percentage points since 2008. But it remains elevated by historical standards (Chart C.4). Debt-servicing burdens for households and businesses remain low, supported by current low</w:t>
      </w:r>
    </w:p>
    <w:p w14:paraId="6B3BB0B6" w14:textId="77777777" w:rsidR="00EB778F" w:rsidRDefault="00EB778F">
      <w:pPr>
        <w:sectPr w:rsidR="00EB778F">
          <w:type w:val="continuous"/>
          <w:pgSz w:w="11900" w:h="16838"/>
          <w:pgMar w:top="445" w:right="606" w:bottom="322" w:left="794" w:header="0" w:footer="0" w:gutter="0"/>
          <w:cols w:num="2" w:space="720" w:equalWidth="0">
            <w:col w:w="4846" w:space="480"/>
            <w:col w:w="5180"/>
          </w:cols>
        </w:sectPr>
      </w:pPr>
    </w:p>
    <w:p w14:paraId="6BF72E73" w14:textId="77777777" w:rsidR="00EB778F" w:rsidRDefault="00B62E70">
      <w:pPr>
        <w:ind w:left="4966"/>
        <w:rPr>
          <w:sz w:val="20"/>
          <w:szCs w:val="20"/>
        </w:rPr>
      </w:pPr>
      <w:bookmarkStart w:id="38" w:name="page45"/>
      <w:bookmarkEnd w:id="38"/>
      <w:r>
        <w:rPr>
          <w:rFonts w:ascii="Arial" w:eastAsia="Arial" w:hAnsi="Arial" w:cs="Arial"/>
          <w:sz w:val="14"/>
          <w:szCs w:val="14"/>
        </w:rPr>
        <w:lastRenderedPageBreak/>
        <w:t>Financial Stability Report November 2018</w:t>
      </w:r>
      <w:r>
        <w:rPr>
          <w:rFonts w:ascii="Arial" w:eastAsia="Arial" w:hAnsi="Arial" w:cs="Arial"/>
          <w:color w:val="5E0053"/>
          <w:sz w:val="14"/>
          <w:szCs w:val="14"/>
        </w:rPr>
        <w:t xml:space="preserve">  Overview of risks to UK financial stability</w:t>
      </w:r>
      <w:r>
        <w:rPr>
          <w:rFonts w:ascii="Arial" w:eastAsia="Arial" w:hAnsi="Arial" w:cs="Arial"/>
          <w:sz w:val="14"/>
          <w:szCs w:val="14"/>
        </w:rPr>
        <w:t xml:space="preserve">  36</w:t>
      </w:r>
    </w:p>
    <w:p w14:paraId="04BDE732" w14:textId="77777777" w:rsidR="00EB778F" w:rsidRDefault="00EB778F">
      <w:pPr>
        <w:sectPr w:rsidR="00EB778F">
          <w:pgSz w:w="11900" w:h="16838"/>
          <w:pgMar w:top="445" w:right="506" w:bottom="425" w:left="794" w:header="0" w:footer="0" w:gutter="0"/>
          <w:cols w:space="720" w:equalWidth="0">
            <w:col w:w="10606"/>
          </w:cols>
        </w:sectPr>
      </w:pPr>
    </w:p>
    <w:p w14:paraId="045B0E8F" w14:textId="77777777" w:rsidR="00EB778F" w:rsidRDefault="00EB778F">
      <w:pPr>
        <w:spacing w:line="200" w:lineRule="exact"/>
        <w:rPr>
          <w:sz w:val="20"/>
          <w:szCs w:val="20"/>
        </w:rPr>
      </w:pPr>
    </w:p>
    <w:p w14:paraId="344A2990" w14:textId="77777777" w:rsidR="00EB778F" w:rsidRDefault="00EB778F">
      <w:pPr>
        <w:spacing w:line="200" w:lineRule="exact"/>
        <w:rPr>
          <w:sz w:val="20"/>
          <w:szCs w:val="20"/>
        </w:rPr>
      </w:pPr>
    </w:p>
    <w:p w14:paraId="1C295A33" w14:textId="77777777" w:rsidR="00EB778F" w:rsidRDefault="00EB778F">
      <w:pPr>
        <w:spacing w:line="200" w:lineRule="exact"/>
        <w:rPr>
          <w:sz w:val="20"/>
          <w:szCs w:val="20"/>
        </w:rPr>
      </w:pPr>
    </w:p>
    <w:p w14:paraId="797604AE" w14:textId="77777777" w:rsidR="00EB778F" w:rsidRDefault="00EB778F">
      <w:pPr>
        <w:spacing w:line="200" w:lineRule="exact"/>
        <w:rPr>
          <w:sz w:val="20"/>
          <w:szCs w:val="20"/>
        </w:rPr>
      </w:pPr>
    </w:p>
    <w:p w14:paraId="3F9E8338" w14:textId="77777777" w:rsidR="00EB778F" w:rsidRDefault="00EB778F">
      <w:pPr>
        <w:spacing w:line="273" w:lineRule="exact"/>
        <w:rPr>
          <w:sz w:val="20"/>
          <w:szCs w:val="20"/>
        </w:rPr>
      </w:pPr>
    </w:p>
    <w:p w14:paraId="3F1CC67F" w14:textId="77777777" w:rsidR="00EB778F" w:rsidRDefault="00B62E70">
      <w:pPr>
        <w:spacing w:line="250" w:lineRule="auto"/>
        <w:ind w:left="6"/>
        <w:rPr>
          <w:sz w:val="20"/>
          <w:szCs w:val="20"/>
        </w:rPr>
      </w:pPr>
      <w:r>
        <w:rPr>
          <w:rFonts w:ascii="Arial" w:eastAsia="Arial" w:hAnsi="Arial" w:cs="Arial"/>
          <w:b/>
          <w:bCs/>
          <w:color w:val="5E0053"/>
          <w:sz w:val="19"/>
          <w:szCs w:val="19"/>
        </w:rPr>
        <w:t>Chart C.4</w:t>
      </w:r>
      <w:r>
        <w:rPr>
          <w:rFonts w:ascii="Arial" w:eastAsia="Arial" w:hAnsi="Arial" w:cs="Arial"/>
          <w:color w:val="5E0053"/>
          <w:sz w:val="19"/>
          <w:szCs w:val="19"/>
        </w:rPr>
        <w:t xml:space="preserve"> UK private non-financial debt relative to GDP is below its 2008 peak but remains high</w:t>
      </w:r>
    </w:p>
    <w:p w14:paraId="4DF7D718"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19168" behindDoc="1" locked="0" layoutInCell="0" allowOverlap="1" wp14:anchorId="1141C1DC" wp14:editId="22B6D00B">
                <wp:simplePos x="0" y="0"/>
                <wp:positionH relativeFrom="column">
                  <wp:posOffset>0</wp:posOffset>
                </wp:positionH>
                <wp:positionV relativeFrom="paragraph">
                  <wp:posOffset>-342900</wp:posOffset>
                </wp:positionV>
                <wp:extent cx="3095625" cy="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82779FD" id="Shape 275" o:spid="_x0000_s1026"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" o:allowincell="f" filled="t" strokecolor="#5e0053" strokeweight=".7pt">
                <v:stroke joinstyle="miter"/>
                <o:lock v:ext="edit" shapetype="f"/>
              </v:line>
            </w:pict>
          </mc:Fallback>
        </mc:AlternateContent>
      </w:r>
    </w:p>
    <w:p w14:paraId="38038F35" w14:textId="77777777" w:rsidR="00EB778F" w:rsidRDefault="00B62E70">
      <w:pPr>
        <w:ind w:left="6"/>
        <w:rPr>
          <w:sz w:val="20"/>
          <w:szCs w:val="20"/>
        </w:rPr>
      </w:pPr>
      <w:r>
        <w:rPr>
          <w:rFonts w:ascii="Arial" w:eastAsia="Arial" w:hAnsi="Arial" w:cs="Arial"/>
          <w:sz w:val="16"/>
          <w:szCs w:val="16"/>
        </w:rPr>
        <w:t>Components of private non-financial sector debt to GDP</w:t>
      </w:r>
      <w:r>
        <w:rPr>
          <w:rFonts w:ascii="Arial" w:eastAsia="Arial" w:hAnsi="Arial" w:cs="Arial"/>
          <w:sz w:val="24"/>
          <w:szCs w:val="24"/>
          <w:vertAlign w:val="superscript"/>
        </w:rPr>
        <w:t>(a)</w:t>
      </w:r>
    </w:p>
    <w:tbl>
      <w:tblPr>
        <w:tblW w:w="0" w:type="auto"/>
        <w:tblInd w:w="206" w:type="dxa"/>
        <w:tblLayout w:type="fixed"/>
        <w:tblCellMar>
          <w:left w:w="0" w:type="dxa"/>
          <w:right w:w="0" w:type="dxa"/>
        </w:tblCellMar>
        <w:tblLook w:val="04A0" w:firstRow="1" w:lastRow="0" w:firstColumn="1" w:lastColumn="0" w:noHBand="0" w:noVBand="1"/>
      </w:tblPr>
      <w:tblGrid>
        <w:gridCol w:w="1640"/>
        <w:gridCol w:w="160"/>
        <w:gridCol w:w="1580"/>
        <w:gridCol w:w="20"/>
      </w:tblGrid>
      <w:tr w:rsidR="00EB778F" w14:paraId="01DD303A" w14:textId="77777777">
        <w:trPr>
          <w:trHeight w:val="72"/>
        </w:trPr>
        <w:tc>
          <w:tcPr>
            <w:tcW w:w="1640" w:type="dxa"/>
            <w:vMerge w:val="restart"/>
            <w:vAlign w:val="bottom"/>
          </w:tcPr>
          <w:p w14:paraId="7B99B5C6" w14:textId="77777777" w:rsidR="00EB778F" w:rsidRDefault="00B62E70">
            <w:pPr>
              <w:spacing w:line="213" w:lineRule="exact"/>
              <w:rPr>
                <w:sz w:val="20"/>
                <w:szCs w:val="20"/>
              </w:rPr>
            </w:pPr>
            <w:r>
              <w:rPr>
                <w:rFonts w:ascii="Arial" w:eastAsia="Arial" w:hAnsi="Arial" w:cs="Arial"/>
                <w:sz w:val="12"/>
                <w:szCs w:val="12"/>
              </w:rPr>
              <w:t>Student loans</w:t>
            </w:r>
            <w:r>
              <w:rPr>
                <w:rFonts w:ascii="Arial" w:eastAsia="Arial" w:hAnsi="Arial" w:cs="Arial"/>
                <w:vertAlign w:val="superscript"/>
              </w:rPr>
              <w:t>(b)</w:t>
            </w:r>
          </w:p>
        </w:tc>
        <w:tc>
          <w:tcPr>
            <w:tcW w:w="160" w:type="dxa"/>
            <w:vAlign w:val="bottom"/>
          </w:tcPr>
          <w:p w14:paraId="52DF5EBF" w14:textId="77777777" w:rsidR="00EB778F" w:rsidRDefault="00EB778F">
            <w:pPr>
              <w:rPr>
                <w:sz w:val="6"/>
                <w:szCs w:val="6"/>
              </w:rPr>
            </w:pPr>
          </w:p>
        </w:tc>
        <w:tc>
          <w:tcPr>
            <w:tcW w:w="1580" w:type="dxa"/>
            <w:vMerge w:val="restart"/>
            <w:vAlign w:val="bottom"/>
          </w:tcPr>
          <w:p w14:paraId="5E429BED" w14:textId="77777777" w:rsidR="00EB778F" w:rsidRDefault="00B62E70">
            <w:pPr>
              <w:spacing w:line="213" w:lineRule="exact"/>
              <w:ind w:left="60"/>
              <w:rPr>
                <w:sz w:val="20"/>
                <w:szCs w:val="20"/>
              </w:rPr>
            </w:pPr>
            <w:r>
              <w:rPr>
                <w:rFonts w:ascii="Arial" w:eastAsia="Arial" w:hAnsi="Arial" w:cs="Arial"/>
                <w:w w:val="85"/>
                <w:sz w:val="12"/>
                <w:szCs w:val="12"/>
              </w:rPr>
              <w:t>Secured credit to households</w:t>
            </w:r>
            <w:r>
              <w:rPr>
                <w:rFonts w:ascii="Arial" w:eastAsia="Arial" w:hAnsi="Arial" w:cs="Arial"/>
                <w:w w:val="85"/>
                <w:vertAlign w:val="superscript"/>
              </w:rPr>
              <w:t>(b)</w:t>
            </w:r>
          </w:p>
        </w:tc>
        <w:tc>
          <w:tcPr>
            <w:tcW w:w="0" w:type="dxa"/>
            <w:vAlign w:val="bottom"/>
          </w:tcPr>
          <w:p w14:paraId="3C64CB6F" w14:textId="77777777" w:rsidR="00EB778F" w:rsidRDefault="00EB778F">
            <w:pPr>
              <w:rPr>
                <w:sz w:val="1"/>
                <w:szCs w:val="1"/>
              </w:rPr>
            </w:pPr>
          </w:p>
        </w:tc>
      </w:tr>
      <w:tr w:rsidR="00EB778F" w14:paraId="634966FB" w14:textId="77777777">
        <w:trPr>
          <w:trHeight w:val="142"/>
        </w:trPr>
        <w:tc>
          <w:tcPr>
            <w:tcW w:w="1640" w:type="dxa"/>
            <w:vMerge/>
            <w:vAlign w:val="bottom"/>
          </w:tcPr>
          <w:p w14:paraId="1D8FDED0" w14:textId="77777777" w:rsidR="00EB778F" w:rsidRDefault="00EB778F">
            <w:pPr>
              <w:rPr>
                <w:sz w:val="12"/>
                <w:szCs w:val="12"/>
              </w:rPr>
            </w:pPr>
          </w:p>
        </w:tc>
        <w:tc>
          <w:tcPr>
            <w:tcW w:w="160" w:type="dxa"/>
            <w:tcBorders>
              <w:right w:val="single" w:sz="8" w:space="0" w:color="001E62"/>
            </w:tcBorders>
            <w:shd w:val="clear" w:color="auto" w:fill="001E62"/>
            <w:vAlign w:val="bottom"/>
          </w:tcPr>
          <w:p w14:paraId="33639ED1" w14:textId="77777777" w:rsidR="00EB778F" w:rsidRDefault="00EB778F">
            <w:pPr>
              <w:rPr>
                <w:sz w:val="12"/>
                <w:szCs w:val="12"/>
              </w:rPr>
            </w:pPr>
          </w:p>
        </w:tc>
        <w:tc>
          <w:tcPr>
            <w:tcW w:w="1580" w:type="dxa"/>
            <w:vMerge/>
            <w:vAlign w:val="bottom"/>
          </w:tcPr>
          <w:p w14:paraId="0FD08CD3" w14:textId="77777777" w:rsidR="00EB778F" w:rsidRDefault="00EB778F">
            <w:pPr>
              <w:rPr>
                <w:sz w:val="12"/>
                <w:szCs w:val="12"/>
              </w:rPr>
            </w:pPr>
          </w:p>
        </w:tc>
        <w:tc>
          <w:tcPr>
            <w:tcW w:w="0" w:type="dxa"/>
            <w:vAlign w:val="bottom"/>
          </w:tcPr>
          <w:p w14:paraId="4EB72669" w14:textId="77777777" w:rsidR="00EB778F" w:rsidRDefault="00EB778F">
            <w:pPr>
              <w:rPr>
                <w:sz w:val="1"/>
                <w:szCs w:val="1"/>
              </w:rPr>
            </w:pPr>
          </w:p>
        </w:tc>
      </w:tr>
      <w:tr w:rsidR="00EB778F" w14:paraId="6EFD098E" w14:textId="77777777">
        <w:trPr>
          <w:trHeight w:val="110"/>
        </w:trPr>
        <w:tc>
          <w:tcPr>
            <w:tcW w:w="1640" w:type="dxa"/>
            <w:vMerge w:val="restart"/>
            <w:vAlign w:val="bottom"/>
          </w:tcPr>
          <w:p w14:paraId="1200870C" w14:textId="77777777" w:rsidR="00EB778F" w:rsidRDefault="00B62E70">
            <w:pPr>
              <w:spacing w:line="241" w:lineRule="exact"/>
              <w:rPr>
                <w:sz w:val="20"/>
                <w:szCs w:val="20"/>
              </w:rPr>
            </w:pPr>
            <w:r>
              <w:rPr>
                <w:rFonts w:ascii="Arial" w:eastAsia="Arial" w:hAnsi="Arial" w:cs="Arial"/>
                <w:sz w:val="12"/>
                <w:szCs w:val="12"/>
              </w:rPr>
              <w:t>Corporate</w:t>
            </w:r>
            <w:r>
              <w:rPr>
                <w:rFonts w:ascii="Arial" w:eastAsia="Arial" w:hAnsi="Arial" w:cs="Arial"/>
                <w:vertAlign w:val="superscript"/>
              </w:rPr>
              <w:t>(c)</w:t>
            </w:r>
          </w:p>
        </w:tc>
        <w:tc>
          <w:tcPr>
            <w:tcW w:w="160" w:type="dxa"/>
            <w:tcBorders>
              <w:bottom w:val="single" w:sz="8" w:space="0" w:color="auto"/>
            </w:tcBorders>
            <w:vAlign w:val="bottom"/>
          </w:tcPr>
          <w:p w14:paraId="3949A55C" w14:textId="77777777" w:rsidR="00EB778F" w:rsidRDefault="00EB778F">
            <w:pPr>
              <w:rPr>
                <w:sz w:val="9"/>
                <w:szCs w:val="9"/>
              </w:rPr>
            </w:pPr>
          </w:p>
        </w:tc>
        <w:tc>
          <w:tcPr>
            <w:tcW w:w="1580" w:type="dxa"/>
            <w:vMerge w:val="restart"/>
            <w:vAlign w:val="bottom"/>
          </w:tcPr>
          <w:p w14:paraId="595997A2" w14:textId="77777777" w:rsidR="00EB778F" w:rsidRDefault="00B62E70">
            <w:pPr>
              <w:ind w:left="60"/>
              <w:rPr>
                <w:sz w:val="20"/>
                <w:szCs w:val="20"/>
              </w:rPr>
            </w:pPr>
            <w:r>
              <w:rPr>
                <w:rFonts w:ascii="Arial" w:eastAsia="Arial" w:hAnsi="Arial" w:cs="Arial"/>
                <w:sz w:val="12"/>
                <w:szCs w:val="12"/>
              </w:rPr>
              <w:t>Total non-financial sector</w:t>
            </w:r>
          </w:p>
        </w:tc>
        <w:tc>
          <w:tcPr>
            <w:tcW w:w="0" w:type="dxa"/>
            <w:vAlign w:val="bottom"/>
          </w:tcPr>
          <w:p w14:paraId="5D1AFA31" w14:textId="77777777" w:rsidR="00EB778F" w:rsidRDefault="00EB778F">
            <w:pPr>
              <w:rPr>
                <w:sz w:val="1"/>
                <w:szCs w:val="1"/>
              </w:rPr>
            </w:pPr>
          </w:p>
        </w:tc>
      </w:tr>
      <w:tr w:rsidR="00EB778F" w14:paraId="52DE2389" w14:textId="77777777">
        <w:trPr>
          <w:trHeight w:val="111"/>
        </w:trPr>
        <w:tc>
          <w:tcPr>
            <w:tcW w:w="1640" w:type="dxa"/>
            <w:vMerge/>
            <w:vAlign w:val="bottom"/>
          </w:tcPr>
          <w:p w14:paraId="7C649208" w14:textId="77777777" w:rsidR="00EB778F" w:rsidRDefault="00EB778F">
            <w:pPr>
              <w:rPr>
                <w:sz w:val="9"/>
                <w:szCs w:val="9"/>
              </w:rPr>
            </w:pPr>
          </w:p>
        </w:tc>
        <w:tc>
          <w:tcPr>
            <w:tcW w:w="160" w:type="dxa"/>
            <w:vAlign w:val="bottom"/>
          </w:tcPr>
          <w:p w14:paraId="39432A14" w14:textId="77777777" w:rsidR="00EB778F" w:rsidRDefault="00EB778F">
            <w:pPr>
              <w:rPr>
                <w:sz w:val="9"/>
                <w:szCs w:val="9"/>
              </w:rPr>
            </w:pPr>
          </w:p>
        </w:tc>
        <w:tc>
          <w:tcPr>
            <w:tcW w:w="1580" w:type="dxa"/>
            <w:vMerge/>
            <w:vAlign w:val="bottom"/>
          </w:tcPr>
          <w:p w14:paraId="60B20DC4" w14:textId="77777777" w:rsidR="00EB778F" w:rsidRDefault="00EB778F">
            <w:pPr>
              <w:rPr>
                <w:sz w:val="9"/>
                <w:szCs w:val="9"/>
              </w:rPr>
            </w:pPr>
          </w:p>
        </w:tc>
        <w:tc>
          <w:tcPr>
            <w:tcW w:w="0" w:type="dxa"/>
            <w:vAlign w:val="bottom"/>
          </w:tcPr>
          <w:p w14:paraId="29C70381" w14:textId="77777777" w:rsidR="00EB778F" w:rsidRDefault="00EB778F">
            <w:pPr>
              <w:rPr>
                <w:sz w:val="1"/>
                <w:szCs w:val="1"/>
              </w:rPr>
            </w:pPr>
          </w:p>
        </w:tc>
      </w:tr>
      <w:tr w:rsidR="00EB778F" w14:paraId="6E837F4E" w14:textId="77777777">
        <w:trPr>
          <w:trHeight w:val="114"/>
        </w:trPr>
        <w:tc>
          <w:tcPr>
            <w:tcW w:w="1640" w:type="dxa"/>
            <w:vAlign w:val="bottom"/>
          </w:tcPr>
          <w:p w14:paraId="2F061709" w14:textId="77777777" w:rsidR="00EB778F" w:rsidRDefault="00B62E70">
            <w:pPr>
              <w:spacing w:line="114" w:lineRule="exact"/>
              <w:rPr>
                <w:sz w:val="20"/>
                <w:szCs w:val="20"/>
              </w:rPr>
            </w:pPr>
            <w:r>
              <w:rPr>
                <w:rFonts w:ascii="Arial" w:eastAsia="Arial" w:hAnsi="Arial" w:cs="Arial"/>
                <w:w w:val="95"/>
                <w:sz w:val="12"/>
                <w:szCs w:val="12"/>
              </w:rPr>
              <w:t>Unsecured credit to households</w:t>
            </w:r>
          </w:p>
        </w:tc>
        <w:tc>
          <w:tcPr>
            <w:tcW w:w="160" w:type="dxa"/>
            <w:vAlign w:val="bottom"/>
          </w:tcPr>
          <w:p w14:paraId="17AE8D10" w14:textId="77777777" w:rsidR="00EB778F" w:rsidRDefault="00EB778F">
            <w:pPr>
              <w:rPr>
                <w:sz w:val="9"/>
                <w:szCs w:val="9"/>
              </w:rPr>
            </w:pPr>
          </w:p>
        </w:tc>
        <w:tc>
          <w:tcPr>
            <w:tcW w:w="1580" w:type="dxa"/>
            <w:vAlign w:val="bottom"/>
          </w:tcPr>
          <w:p w14:paraId="1E665BA8" w14:textId="77777777" w:rsidR="00EB778F" w:rsidRDefault="00B62E70">
            <w:pPr>
              <w:spacing w:line="114" w:lineRule="exact"/>
              <w:ind w:left="60"/>
              <w:rPr>
                <w:sz w:val="20"/>
                <w:szCs w:val="20"/>
              </w:rPr>
            </w:pPr>
            <w:r>
              <w:rPr>
                <w:rFonts w:ascii="Arial" w:eastAsia="Arial" w:hAnsi="Arial" w:cs="Arial"/>
                <w:sz w:val="12"/>
                <w:szCs w:val="12"/>
              </w:rPr>
              <w:t>Total non-financial sector</w:t>
            </w:r>
          </w:p>
        </w:tc>
        <w:tc>
          <w:tcPr>
            <w:tcW w:w="0" w:type="dxa"/>
            <w:vAlign w:val="bottom"/>
          </w:tcPr>
          <w:p w14:paraId="57D70263" w14:textId="77777777" w:rsidR="00EB778F" w:rsidRDefault="00EB778F">
            <w:pPr>
              <w:rPr>
                <w:sz w:val="1"/>
                <w:szCs w:val="1"/>
              </w:rPr>
            </w:pPr>
          </w:p>
        </w:tc>
      </w:tr>
      <w:tr w:rsidR="00EB778F" w14:paraId="14AD8312" w14:textId="77777777">
        <w:trPr>
          <w:trHeight w:val="152"/>
        </w:trPr>
        <w:tc>
          <w:tcPr>
            <w:tcW w:w="1640" w:type="dxa"/>
            <w:vAlign w:val="bottom"/>
          </w:tcPr>
          <w:p w14:paraId="45B7D064" w14:textId="77777777" w:rsidR="00EB778F" w:rsidRDefault="00B62E70">
            <w:pPr>
              <w:spacing w:line="152" w:lineRule="exact"/>
              <w:rPr>
                <w:sz w:val="20"/>
                <w:szCs w:val="20"/>
              </w:rPr>
            </w:pPr>
            <w:r>
              <w:rPr>
                <w:rFonts w:ascii="Arial" w:eastAsia="Arial" w:hAnsi="Arial" w:cs="Arial"/>
                <w:sz w:val="10"/>
                <w:szCs w:val="10"/>
              </w:rPr>
              <w:t>(excluding student loans)</w:t>
            </w:r>
            <w:r>
              <w:rPr>
                <w:rFonts w:ascii="Arial" w:eastAsia="Arial" w:hAnsi="Arial" w:cs="Arial"/>
                <w:sz w:val="17"/>
                <w:szCs w:val="17"/>
                <w:vertAlign w:val="superscript"/>
              </w:rPr>
              <w:t>(b)</w:t>
            </w:r>
          </w:p>
        </w:tc>
        <w:tc>
          <w:tcPr>
            <w:tcW w:w="160" w:type="dxa"/>
            <w:vAlign w:val="bottom"/>
          </w:tcPr>
          <w:p w14:paraId="37C26C50" w14:textId="77777777" w:rsidR="00EB778F" w:rsidRDefault="00EB778F">
            <w:pPr>
              <w:rPr>
                <w:sz w:val="13"/>
                <w:szCs w:val="13"/>
              </w:rPr>
            </w:pPr>
          </w:p>
        </w:tc>
        <w:tc>
          <w:tcPr>
            <w:tcW w:w="1580" w:type="dxa"/>
            <w:vAlign w:val="bottom"/>
          </w:tcPr>
          <w:p w14:paraId="38C206B0" w14:textId="77777777" w:rsidR="00EB778F" w:rsidRDefault="00B62E70">
            <w:pPr>
              <w:ind w:left="60"/>
              <w:rPr>
                <w:sz w:val="20"/>
                <w:szCs w:val="20"/>
              </w:rPr>
            </w:pPr>
            <w:r>
              <w:rPr>
                <w:rFonts w:ascii="Arial" w:eastAsia="Arial" w:hAnsi="Arial" w:cs="Arial"/>
                <w:sz w:val="12"/>
                <w:szCs w:val="12"/>
              </w:rPr>
              <w:t>(excluding student loans)</w:t>
            </w:r>
          </w:p>
        </w:tc>
        <w:tc>
          <w:tcPr>
            <w:tcW w:w="0" w:type="dxa"/>
            <w:vAlign w:val="bottom"/>
          </w:tcPr>
          <w:p w14:paraId="06876EAC" w14:textId="77777777" w:rsidR="00EB778F" w:rsidRDefault="00EB778F">
            <w:pPr>
              <w:rPr>
                <w:sz w:val="1"/>
                <w:szCs w:val="1"/>
              </w:rPr>
            </w:pPr>
          </w:p>
        </w:tc>
      </w:tr>
    </w:tbl>
    <w:p w14:paraId="5F8A010F"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20192" behindDoc="1" locked="0" layoutInCell="0" allowOverlap="1" wp14:anchorId="5A58035C" wp14:editId="7D85BBF1">
                <wp:simplePos x="0" y="0"/>
                <wp:positionH relativeFrom="column">
                  <wp:posOffset>0</wp:posOffset>
                </wp:positionH>
                <wp:positionV relativeFrom="paragraph">
                  <wp:posOffset>-412115</wp:posOffset>
                </wp:positionV>
                <wp:extent cx="89535" cy="9017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90170"/>
                        </a:xfrm>
                        <a:prstGeom prst="rect">
                          <a:avLst/>
                        </a:prstGeom>
                        <a:solidFill>
                          <a:srgbClr val="68B620"/>
                        </a:solidFill>
                      </wps:spPr>
                      <wps:bodyPr/>
                    </wps:wsp>
                  </a:graphicData>
                </a:graphic>
              </wp:anchor>
            </w:drawing>
          </mc:Choice>
          <mc:Fallback>
            <w:pict>
              <v:rect w14:anchorId="7511316D" id="Shape 276" o:spid="_x0000_s1026" style="position:absolute;margin-left:0;margin-top:-32.45pt;width:7.05pt;height:7.1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" o:allowincell="f" fillcolor="#68b620" stroked="f"/>
            </w:pict>
          </mc:Fallback>
        </mc:AlternateContent>
      </w:r>
      <w:r>
        <w:rPr>
          <w:noProof/>
          <w:sz w:val="20"/>
          <w:szCs w:val="20"/>
        </w:rPr>
        <mc:AlternateContent>
          <mc:Choice Requires="wps">
            <w:drawing>
              <wp:anchor distT="0" distB="0" distL="114300" distR="114300" simplePos="0" relativeHeight="251721216" behindDoc="1" locked="0" layoutInCell="0" allowOverlap="1" wp14:anchorId="0E881B11" wp14:editId="1683213D">
                <wp:simplePos x="0" y="0"/>
                <wp:positionH relativeFrom="column">
                  <wp:posOffset>0</wp:posOffset>
                </wp:positionH>
                <wp:positionV relativeFrom="paragraph">
                  <wp:posOffset>-290830</wp:posOffset>
                </wp:positionV>
                <wp:extent cx="89535" cy="9017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90170"/>
                        </a:xfrm>
                        <a:prstGeom prst="rect">
                          <a:avLst/>
                        </a:prstGeom>
                        <a:solidFill>
                          <a:srgbClr val="FDA606"/>
                        </a:solidFill>
                      </wps:spPr>
                      <wps:bodyPr/>
                    </wps:wsp>
                  </a:graphicData>
                </a:graphic>
              </wp:anchor>
            </w:drawing>
          </mc:Choice>
          <mc:Fallback>
            <w:pict>
              <v:rect w14:anchorId="7864A2E7" id="Shape 277" o:spid="_x0000_s1026" style="position:absolute;margin-left:0;margin-top:-22.9pt;width:7.05pt;height:7.1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" o:allowincell="f" fillcolor="#fda606" stroked="f"/>
            </w:pict>
          </mc:Fallback>
        </mc:AlternateContent>
      </w:r>
      <w:r>
        <w:rPr>
          <w:noProof/>
          <w:sz w:val="20"/>
          <w:szCs w:val="20"/>
        </w:rPr>
        <w:drawing>
          <wp:anchor distT="0" distB="0" distL="114300" distR="114300" simplePos="0" relativeHeight="251722240" behindDoc="1" locked="0" layoutInCell="0" allowOverlap="1" wp14:anchorId="3F9ECE44" wp14:editId="4A5BEDE1">
            <wp:simplePos x="0" y="0"/>
            <wp:positionH relativeFrom="column">
              <wp:posOffset>1174750</wp:posOffset>
            </wp:positionH>
            <wp:positionV relativeFrom="paragraph">
              <wp:posOffset>-130175</wp:posOffset>
            </wp:positionV>
            <wp:extent cx="90170" cy="12700"/>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6"/>
                    <a:srcRect/>
                    <a:stretch>
                      <a:fillRect/>
                    </a:stretch>
                  </pic:blipFill>
                  <pic:spPr bwMode="auto">
                    <a:xfrm>
                      <a:off x="0" y="0"/>
                      <a:ext cx="90170" cy="1270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23264" behindDoc="1" locked="0" layoutInCell="0" allowOverlap="1" wp14:anchorId="43C1AF26" wp14:editId="7869198C">
                <wp:simplePos x="0" y="0"/>
                <wp:positionH relativeFrom="column">
                  <wp:posOffset>0</wp:posOffset>
                </wp:positionH>
                <wp:positionV relativeFrom="paragraph">
                  <wp:posOffset>-168910</wp:posOffset>
                </wp:positionV>
                <wp:extent cx="89535" cy="89535"/>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89535"/>
                        </a:xfrm>
                        <a:prstGeom prst="rect">
                          <a:avLst/>
                        </a:prstGeom>
                        <a:solidFill>
                          <a:srgbClr val="9F0082"/>
                        </a:solidFill>
                      </wps:spPr>
                      <wps:bodyPr/>
                    </wps:wsp>
                  </a:graphicData>
                </a:graphic>
              </wp:anchor>
            </w:drawing>
          </mc:Choice>
          <mc:Fallback>
            <w:pict>
              <v:rect w14:anchorId="56F9A66B" id="Shape 279" o:spid="_x0000_s1026" style="position:absolute;margin-left:0;margin-top:-13.3pt;width:7.05pt;height:7.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" o:allowincell="f" fillcolor="#9f0082" stroked="f"/>
            </w:pict>
          </mc:Fallback>
        </mc:AlternateContent>
      </w:r>
    </w:p>
    <w:tbl>
      <w:tblPr>
        <w:tblW w:w="0" w:type="auto"/>
        <w:tblInd w:w="126" w:type="dxa"/>
        <w:tblLayout w:type="fixed"/>
        <w:tblCellMar>
          <w:left w:w="0" w:type="dxa"/>
          <w:right w:w="0" w:type="dxa"/>
        </w:tblCellMar>
        <w:tblLook w:val="04A0" w:firstRow="1" w:lastRow="0" w:firstColumn="1" w:lastColumn="0" w:noHBand="0" w:noVBand="1"/>
      </w:tblPr>
      <w:tblGrid>
        <w:gridCol w:w="300"/>
        <w:gridCol w:w="280"/>
        <w:gridCol w:w="300"/>
        <w:gridCol w:w="280"/>
        <w:gridCol w:w="360"/>
        <w:gridCol w:w="280"/>
        <w:gridCol w:w="300"/>
        <w:gridCol w:w="320"/>
        <w:gridCol w:w="320"/>
        <w:gridCol w:w="280"/>
        <w:gridCol w:w="280"/>
        <w:gridCol w:w="340"/>
        <w:gridCol w:w="380"/>
        <w:gridCol w:w="380"/>
        <w:gridCol w:w="20"/>
      </w:tblGrid>
      <w:tr w:rsidR="00EB778F" w14:paraId="6E13D2BF" w14:textId="77777777">
        <w:trPr>
          <w:trHeight w:val="314"/>
        </w:trPr>
        <w:tc>
          <w:tcPr>
            <w:tcW w:w="300" w:type="dxa"/>
            <w:vAlign w:val="bottom"/>
          </w:tcPr>
          <w:p w14:paraId="4C578D24" w14:textId="77777777" w:rsidR="00EB778F" w:rsidRDefault="00EB778F">
            <w:pPr>
              <w:rPr>
                <w:sz w:val="24"/>
                <w:szCs w:val="24"/>
              </w:rPr>
            </w:pPr>
          </w:p>
        </w:tc>
        <w:tc>
          <w:tcPr>
            <w:tcW w:w="280" w:type="dxa"/>
            <w:vAlign w:val="bottom"/>
          </w:tcPr>
          <w:p w14:paraId="55CE7F1C" w14:textId="77777777" w:rsidR="00EB778F" w:rsidRDefault="00EB778F">
            <w:pPr>
              <w:rPr>
                <w:sz w:val="24"/>
                <w:szCs w:val="24"/>
              </w:rPr>
            </w:pPr>
          </w:p>
        </w:tc>
        <w:tc>
          <w:tcPr>
            <w:tcW w:w="300" w:type="dxa"/>
            <w:vAlign w:val="bottom"/>
          </w:tcPr>
          <w:p w14:paraId="6DEF37A0" w14:textId="77777777" w:rsidR="00EB778F" w:rsidRDefault="00EB778F">
            <w:pPr>
              <w:rPr>
                <w:sz w:val="24"/>
                <w:szCs w:val="24"/>
              </w:rPr>
            </w:pPr>
          </w:p>
        </w:tc>
        <w:tc>
          <w:tcPr>
            <w:tcW w:w="280" w:type="dxa"/>
            <w:vAlign w:val="bottom"/>
          </w:tcPr>
          <w:p w14:paraId="0D35E8E5" w14:textId="77777777" w:rsidR="00EB778F" w:rsidRDefault="00EB778F">
            <w:pPr>
              <w:rPr>
                <w:sz w:val="24"/>
                <w:szCs w:val="24"/>
              </w:rPr>
            </w:pPr>
          </w:p>
        </w:tc>
        <w:tc>
          <w:tcPr>
            <w:tcW w:w="360" w:type="dxa"/>
            <w:vAlign w:val="bottom"/>
          </w:tcPr>
          <w:p w14:paraId="68343EBA" w14:textId="77777777" w:rsidR="00EB778F" w:rsidRDefault="00EB778F">
            <w:pPr>
              <w:rPr>
                <w:sz w:val="24"/>
                <w:szCs w:val="24"/>
              </w:rPr>
            </w:pPr>
          </w:p>
        </w:tc>
        <w:tc>
          <w:tcPr>
            <w:tcW w:w="280" w:type="dxa"/>
            <w:vAlign w:val="bottom"/>
          </w:tcPr>
          <w:p w14:paraId="375765D9" w14:textId="77777777" w:rsidR="00EB778F" w:rsidRDefault="00EB778F">
            <w:pPr>
              <w:rPr>
                <w:sz w:val="24"/>
                <w:szCs w:val="24"/>
              </w:rPr>
            </w:pPr>
          </w:p>
        </w:tc>
        <w:tc>
          <w:tcPr>
            <w:tcW w:w="300" w:type="dxa"/>
            <w:vAlign w:val="bottom"/>
          </w:tcPr>
          <w:p w14:paraId="2EEB0E79" w14:textId="77777777" w:rsidR="00EB778F" w:rsidRDefault="00EB778F">
            <w:pPr>
              <w:rPr>
                <w:sz w:val="24"/>
                <w:szCs w:val="24"/>
              </w:rPr>
            </w:pPr>
          </w:p>
        </w:tc>
        <w:tc>
          <w:tcPr>
            <w:tcW w:w="320" w:type="dxa"/>
            <w:vAlign w:val="bottom"/>
          </w:tcPr>
          <w:p w14:paraId="0A970D3B" w14:textId="77777777" w:rsidR="00EB778F" w:rsidRDefault="00EB778F">
            <w:pPr>
              <w:rPr>
                <w:sz w:val="24"/>
                <w:szCs w:val="24"/>
              </w:rPr>
            </w:pPr>
          </w:p>
        </w:tc>
        <w:tc>
          <w:tcPr>
            <w:tcW w:w="320" w:type="dxa"/>
            <w:vAlign w:val="bottom"/>
          </w:tcPr>
          <w:p w14:paraId="5FE338AB" w14:textId="77777777" w:rsidR="00EB778F" w:rsidRDefault="00EB778F">
            <w:pPr>
              <w:rPr>
                <w:sz w:val="24"/>
                <w:szCs w:val="24"/>
              </w:rPr>
            </w:pPr>
          </w:p>
        </w:tc>
        <w:tc>
          <w:tcPr>
            <w:tcW w:w="280" w:type="dxa"/>
            <w:vAlign w:val="bottom"/>
          </w:tcPr>
          <w:p w14:paraId="2B01E6B8" w14:textId="77777777" w:rsidR="00EB778F" w:rsidRDefault="00EB778F">
            <w:pPr>
              <w:rPr>
                <w:sz w:val="24"/>
                <w:szCs w:val="24"/>
              </w:rPr>
            </w:pPr>
          </w:p>
        </w:tc>
        <w:tc>
          <w:tcPr>
            <w:tcW w:w="280" w:type="dxa"/>
            <w:vAlign w:val="bottom"/>
          </w:tcPr>
          <w:p w14:paraId="02FCD838" w14:textId="77777777" w:rsidR="00EB778F" w:rsidRDefault="00EB778F">
            <w:pPr>
              <w:rPr>
                <w:sz w:val="24"/>
                <w:szCs w:val="24"/>
              </w:rPr>
            </w:pPr>
          </w:p>
        </w:tc>
        <w:tc>
          <w:tcPr>
            <w:tcW w:w="1080" w:type="dxa"/>
            <w:gridSpan w:val="3"/>
            <w:vAlign w:val="bottom"/>
          </w:tcPr>
          <w:p w14:paraId="38FF98BD" w14:textId="77777777" w:rsidR="00EB778F" w:rsidRDefault="00B62E70">
            <w:pPr>
              <w:jc w:val="right"/>
              <w:rPr>
                <w:sz w:val="20"/>
                <w:szCs w:val="20"/>
              </w:rPr>
            </w:pPr>
            <w:r>
              <w:rPr>
                <w:rFonts w:ascii="Arial" w:eastAsia="Arial" w:hAnsi="Arial" w:cs="Arial"/>
                <w:w w:val="87"/>
                <w:sz w:val="12"/>
                <w:szCs w:val="12"/>
              </w:rPr>
              <w:t>Per cent of GDP</w:t>
            </w:r>
            <w:r>
              <w:rPr>
                <w:rFonts w:ascii="Arial" w:eastAsia="Arial" w:hAnsi="Arial" w:cs="Arial"/>
                <w:w w:val="87"/>
                <w:sz w:val="24"/>
                <w:szCs w:val="24"/>
              </w:rPr>
              <w:t xml:space="preserve"> </w:t>
            </w:r>
            <w:r>
              <w:rPr>
                <w:rFonts w:ascii="Arial" w:eastAsia="Arial" w:hAnsi="Arial" w:cs="Arial"/>
                <w:w w:val="87"/>
                <w:sz w:val="24"/>
                <w:szCs w:val="24"/>
                <w:vertAlign w:val="subscript"/>
              </w:rPr>
              <w:t>200</w:t>
            </w:r>
          </w:p>
        </w:tc>
        <w:tc>
          <w:tcPr>
            <w:tcW w:w="0" w:type="dxa"/>
            <w:vAlign w:val="bottom"/>
          </w:tcPr>
          <w:p w14:paraId="40934D93" w14:textId="77777777" w:rsidR="00EB778F" w:rsidRDefault="00EB778F">
            <w:pPr>
              <w:rPr>
                <w:sz w:val="1"/>
                <w:szCs w:val="1"/>
              </w:rPr>
            </w:pPr>
          </w:p>
        </w:tc>
      </w:tr>
      <w:tr w:rsidR="00EB778F" w14:paraId="4A59E1C8" w14:textId="77777777">
        <w:trPr>
          <w:trHeight w:val="154"/>
        </w:trPr>
        <w:tc>
          <w:tcPr>
            <w:tcW w:w="300" w:type="dxa"/>
            <w:vAlign w:val="bottom"/>
          </w:tcPr>
          <w:p w14:paraId="0988DB22" w14:textId="77777777" w:rsidR="00EB778F" w:rsidRDefault="00EB778F">
            <w:pPr>
              <w:rPr>
                <w:sz w:val="13"/>
                <w:szCs w:val="13"/>
              </w:rPr>
            </w:pPr>
          </w:p>
        </w:tc>
        <w:tc>
          <w:tcPr>
            <w:tcW w:w="280" w:type="dxa"/>
            <w:vAlign w:val="bottom"/>
          </w:tcPr>
          <w:p w14:paraId="624B50A3" w14:textId="77777777" w:rsidR="00EB778F" w:rsidRDefault="00EB778F">
            <w:pPr>
              <w:rPr>
                <w:sz w:val="13"/>
                <w:szCs w:val="13"/>
              </w:rPr>
            </w:pPr>
          </w:p>
        </w:tc>
        <w:tc>
          <w:tcPr>
            <w:tcW w:w="300" w:type="dxa"/>
            <w:vAlign w:val="bottom"/>
          </w:tcPr>
          <w:p w14:paraId="7E615A46" w14:textId="77777777" w:rsidR="00EB778F" w:rsidRDefault="00EB778F">
            <w:pPr>
              <w:rPr>
                <w:sz w:val="13"/>
                <w:szCs w:val="13"/>
              </w:rPr>
            </w:pPr>
          </w:p>
        </w:tc>
        <w:tc>
          <w:tcPr>
            <w:tcW w:w="280" w:type="dxa"/>
            <w:vAlign w:val="bottom"/>
          </w:tcPr>
          <w:p w14:paraId="77D12032" w14:textId="77777777" w:rsidR="00EB778F" w:rsidRDefault="00EB778F">
            <w:pPr>
              <w:rPr>
                <w:sz w:val="13"/>
                <w:szCs w:val="13"/>
              </w:rPr>
            </w:pPr>
          </w:p>
        </w:tc>
        <w:tc>
          <w:tcPr>
            <w:tcW w:w="360" w:type="dxa"/>
            <w:vAlign w:val="bottom"/>
          </w:tcPr>
          <w:p w14:paraId="2CCD063E" w14:textId="77777777" w:rsidR="00EB778F" w:rsidRDefault="00EB778F">
            <w:pPr>
              <w:rPr>
                <w:sz w:val="13"/>
                <w:szCs w:val="13"/>
              </w:rPr>
            </w:pPr>
          </w:p>
        </w:tc>
        <w:tc>
          <w:tcPr>
            <w:tcW w:w="280" w:type="dxa"/>
            <w:vAlign w:val="bottom"/>
          </w:tcPr>
          <w:p w14:paraId="5075378A" w14:textId="77777777" w:rsidR="00EB778F" w:rsidRDefault="00EB778F">
            <w:pPr>
              <w:rPr>
                <w:sz w:val="13"/>
                <w:szCs w:val="13"/>
              </w:rPr>
            </w:pPr>
          </w:p>
        </w:tc>
        <w:tc>
          <w:tcPr>
            <w:tcW w:w="300" w:type="dxa"/>
            <w:vAlign w:val="bottom"/>
          </w:tcPr>
          <w:p w14:paraId="3BE079C2" w14:textId="77777777" w:rsidR="00EB778F" w:rsidRDefault="00EB778F">
            <w:pPr>
              <w:rPr>
                <w:sz w:val="13"/>
                <w:szCs w:val="13"/>
              </w:rPr>
            </w:pPr>
          </w:p>
        </w:tc>
        <w:tc>
          <w:tcPr>
            <w:tcW w:w="320" w:type="dxa"/>
            <w:vAlign w:val="bottom"/>
          </w:tcPr>
          <w:p w14:paraId="2DABCC0A" w14:textId="77777777" w:rsidR="00EB778F" w:rsidRDefault="00EB778F">
            <w:pPr>
              <w:rPr>
                <w:sz w:val="13"/>
                <w:szCs w:val="13"/>
              </w:rPr>
            </w:pPr>
          </w:p>
        </w:tc>
        <w:tc>
          <w:tcPr>
            <w:tcW w:w="320" w:type="dxa"/>
            <w:vAlign w:val="bottom"/>
          </w:tcPr>
          <w:p w14:paraId="32BF56D4" w14:textId="77777777" w:rsidR="00EB778F" w:rsidRDefault="00EB778F">
            <w:pPr>
              <w:rPr>
                <w:sz w:val="13"/>
                <w:szCs w:val="13"/>
              </w:rPr>
            </w:pPr>
          </w:p>
        </w:tc>
        <w:tc>
          <w:tcPr>
            <w:tcW w:w="280" w:type="dxa"/>
            <w:vAlign w:val="bottom"/>
          </w:tcPr>
          <w:p w14:paraId="7172C985" w14:textId="77777777" w:rsidR="00EB778F" w:rsidRDefault="00EB778F">
            <w:pPr>
              <w:rPr>
                <w:sz w:val="13"/>
                <w:szCs w:val="13"/>
              </w:rPr>
            </w:pPr>
          </w:p>
        </w:tc>
        <w:tc>
          <w:tcPr>
            <w:tcW w:w="280" w:type="dxa"/>
            <w:vAlign w:val="bottom"/>
          </w:tcPr>
          <w:p w14:paraId="5BA9F098" w14:textId="77777777" w:rsidR="00EB778F" w:rsidRDefault="00EB778F">
            <w:pPr>
              <w:rPr>
                <w:sz w:val="13"/>
                <w:szCs w:val="13"/>
              </w:rPr>
            </w:pPr>
          </w:p>
        </w:tc>
        <w:tc>
          <w:tcPr>
            <w:tcW w:w="340" w:type="dxa"/>
            <w:vAlign w:val="bottom"/>
          </w:tcPr>
          <w:p w14:paraId="217FEC09" w14:textId="77777777" w:rsidR="00EB778F" w:rsidRDefault="00EB778F">
            <w:pPr>
              <w:rPr>
                <w:sz w:val="13"/>
                <w:szCs w:val="13"/>
              </w:rPr>
            </w:pPr>
          </w:p>
        </w:tc>
        <w:tc>
          <w:tcPr>
            <w:tcW w:w="380" w:type="dxa"/>
            <w:vAlign w:val="bottom"/>
          </w:tcPr>
          <w:p w14:paraId="438ECF90" w14:textId="77777777" w:rsidR="00EB778F" w:rsidRDefault="00EB778F">
            <w:pPr>
              <w:rPr>
                <w:sz w:val="13"/>
                <w:szCs w:val="13"/>
              </w:rPr>
            </w:pPr>
          </w:p>
        </w:tc>
        <w:tc>
          <w:tcPr>
            <w:tcW w:w="380" w:type="dxa"/>
            <w:vAlign w:val="bottom"/>
          </w:tcPr>
          <w:p w14:paraId="58BDAD4A" w14:textId="77777777" w:rsidR="00EB778F" w:rsidRDefault="00B62E70">
            <w:pPr>
              <w:jc w:val="right"/>
              <w:rPr>
                <w:sz w:val="20"/>
                <w:szCs w:val="20"/>
              </w:rPr>
            </w:pPr>
            <w:r>
              <w:rPr>
                <w:rFonts w:ascii="Arial" w:eastAsia="Arial" w:hAnsi="Arial" w:cs="Arial"/>
                <w:sz w:val="12"/>
                <w:szCs w:val="12"/>
              </w:rPr>
              <w:t>180</w:t>
            </w:r>
          </w:p>
        </w:tc>
        <w:tc>
          <w:tcPr>
            <w:tcW w:w="0" w:type="dxa"/>
            <w:vAlign w:val="bottom"/>
          </w:tcPr>
          <w:p w14:paraId="7FADD1E3" w14:textId="77777777" w:rsidR="00EB778F" w:rsidRDefault="00EB778F">
            <w:pPr>
              <w:rPr>
                <w:sz w:val="1"/>
                <w:szCs w:val="1"/>
              </w:rPr>
            </w:pPr>
          </w:p>
        </w:tc>
      </w:tr>
      <w:tr w:rsidR="00EB778F" w14:paraId="730F4671" w14:textId="77777777">
        <w:trPr>
          <w:trHeight w:val="227"/>
        </w:trPr>
        <w:tc>
          <w:tcPr>
            <w:tcW w:w="300" w:type="dxa"/>
            <w:vAlign w:val="bottom"/>
          </w:tcPr>
          <w:p w14:paraId="75379A48" w14:textId="77777777" w:rsidR="00EB778F" w:rsidRDefault="00EB778F">
            <w:pPr>
              <w:rPr>
                <w:sz w:val="19"/>
                <w:szCs w:val="19"/>
              </w:rPr>
            </w:pPr>
          </w:p>
        </w:tc>
        <w:tc>
          <w:tcPr>
            <w:tcW w:w="280" w:type="dxa"/>
            <w:vAlign w:val="bottom"/>
          </w:tcPr>
          <w:p w14:paraId="7126BA2F" w14:textId="77777777" w:rsidR="00EB778F" w:rsidRDefault="00EB778F">
            <w:pPr>
              <w:rPr>
                <w:sz w:val="19"/>
                <w:szCs w:val="19"/>
              </w:rPr>
            </w:pPr>
          </w:p>
        </w:tc>
        <w:tc>
          <w:tcPr>
            <w:tcW w:w="300" w:type="dxa"/>
            <w:vAlign w:val="bottom"/>
          </w:tcPr>
          <w:p w14:paraId="75C18AFE" w14:textId="77777777" w:rsidR="00EB778F" w:rsidRDefault="00EB778F">
            <w:pPr>
              <w:rPr>
                <w:sz w:val="19"/>
                <w:szCs w:val="19"/>
              </w:rPr>
            </w:pPr>
          </w:p>
        </w:tc>
        <w:tc>
          <w:tcPr>
            <w:tcW w:w="280" w:type="dxa"/>
            <w:vAlign w:val="bottom"/>
          </w:tcPr>
          <w:p w14:paraId="1CFE1E19" w14:textId="77777777" w:rsidR="00EB778F" w:rsidRDefault="00EB778F">
            <w:pPr>
              <w:rPr>
                <w:sz w:val="19"/>
                <w:szCs w:val="19"/>
              </w:rPr>
            </w:pPr>
          </w:p>
        </w:tc>
        <w:tc>
          <w:tcPr>
            <w:tcW w:w="360" w:type="dxa"/>
            <w:vAlign w:val="bottom"/>
          </w:tcPr>
          <w:p w14:paraId="5BD5673E" w14:textId="77777777" w:rsidR="00EB778F" w:rsidRDefault="00EB778F">
            <w:pPr>
              <w:rPr>
                <w:sz w:val="19"/>
                <w:szCs w:val="19"/>
              </w:rPr>
            </w:pPr>
          </w:p>
        </w:tc>
        <w:tc>
          <w:tcPr>
            <w:tcW w:w="280" w:type="dxa"/>
            <w:vAlign w:val="bottom"/>
          </w:tcPr>
          <w:p w14:paraId="24E69E46" w14:textId="77777777" w:rsidR="00EB778F" w:rsidRDefault="00EB778F">
            <w:pPr>
              <w:rPr>
                <w:sz w:val="19"/>
                <w:szCs w:val="19"/>
              </w:rPr>
            </w:pPr>
          </w:p>
        </w:tc>
        <w:tc>
          <w:tcPr>
            <w:tcW w:w="300" w:type="dxa"/>
            <w:vAlign w:val="bottom"/>
          </w:tcPr>
          <w:p w14:paraId="3E52BAB9" w14:textId="77777777" w:rsidR="00EB778F" w:rsidRDefault="00EB778F">
            <w:pPr>
              <w:rPr>
                <w:sz w:val="19"/>
                <w:szCs w:val="19"/>
              </w:rPr>
            </w:pPr>
          </w:p>
        </w:tc>
        <w:tc>
          <w:tcPr>
            <w:tcW w:w="320" w:type="dxa"/>
            <w:vAlign w:val="bottom"/>
          </w:tcPr>
          <w:p w14:paraId="06D21624" w14:textId="77777777" w:rsidR="00EB778F" w:rsidRDefault="00EB778F">
            <w:pPr>
              <w:rPr>
                <w:sz w:val="19"/>
                <w:szCs w:val="19"/>
              </w:rPr>
            </w:pPr>
          </w:p>
        </w:tc>
        <w:tc>
          <w:tcPr>
            <w:tcW w:w="320" w:type="dxa"/>
            <w:vAlign w:val="bottom"/>
          </w:tcPr>
          <w:p w14:paraId="44A808C4" w14:textId="77777777" w:rsidR="00EB778F" w:rsidRDefault="00EB778F">
            <w:pPr>
              <w:rPr>
                <w:sz w:val="19"/>
                <w:szCs w:val="19"/>
              </w:rPr>
            </w:pPr>
          </w:p>
        </w:tc>
        <w:tc>
          <w:tcPr>
            <w:tcW w:w="280" w:type="dxa"/>
            <w:vAlign w:val="bottom"/>
          </w:tcPr>
          <w:p w14:paraId="7D652F0D" w14:textId="77777777" w:rsidR="00EB778F" w:rsidRDefault="00EB778F">
            <w:pPr>
              <w:rPr>
                <w:sz w:val="19"/>
                <w:szCs w:val="19"/>
              </w:rPr>
            </w:pPr>
          </w:p>
        </w:tc>
        <w:tc>
          <w:tcPr>
            <w:tcW w:w="280" w:type="dxa"/>
            <w:vAlign w:val="bottom"/>
          </w:tcPr>
          <w:p w14:paraId="2DCAFC7C" w14:textId="77777777" w:rsidR="00EB778F" w:rsidRDefault="00EB778F">
            <w:pPr>
              <w:rPr>
                <w:sz w:val="19"/>
                <w:szCs w:val="19"/>
              </w:rPr>
            </w:pPr>
          </w:p>
        </w:tc>
        <w:tc>
          <w:tcPr>
            <w:tcW w:w="340" w:type="dxa"/>
            <w:vAlign w:val="bottom"/>
          </w:tcPr>
          <w:p w14:paraId="5F44F723" w14:textId="77777777" w:rsidR="00EB778F" w:rsidRDefault="00EB778F">
            <w:pPr>
              <w:rPr>
                <w:sz w:val="19"/>
                <w:szCs w:val="19"/>
              </w:rPr>
            </w:pPr>
          </w:p>
        </w:tc>
        <w:tc>
          <w:tcPr>
            <w:tcW w:w="380" w:type="dxa"/>
            <w:vAlign w:val="bottom"/>
          </w:tcPr>
          <w:p w14:paraId="73C9EE9A" w14:textId="77777777" w:rsidR="00EB778F" w:rsidRDefault="00EB778F">
            <w:pPr>
              <w:rPr>
                <w:sz w:val="19"/>
                <w:szCs w:val="19"/>
              </w:rPr>
            </w:pPr>
          </w:p>
        </w:tc>
        <w:tc>
          <w:tcPr>
            <w:tcW w:w="380" w:type="dxa"/>
            <w:vAlign w:val="bottom"/>
          </w:tcPr>
          <w:p w14:paraId="24D37193" w14:textId="77777777" w:rsidR="00EB778F" w:rsidRDefault="00B62E70">
            <w:pPr>
              <w:jc w:val="right"/>
              <w:rPr>
                <w:sz w:val="20"/>
                <w:szCs w:val="20"/>
              </w:rPr>
            </w:pPr>
            <w:r>
              <w:rPr>
                <w:rFonts w:ascii="Arial" w:eastAsia="Arial" w:hAnsi="Arial" w:cs="Arial"/>
                <w:sz w:val="12"/>
                <w:szCs w:val="12"/>
              </w:rPr>
              <w:t>160</w:t>
            </w:r>
          </w:p>
        </w:tc>
        <w:tc>
          <w:tcPr>
            <w:tcW w:w="0" w:type="dxa"/>
            <w:vAlign w:val="bottom"/>
          </w:tcPr>
          <w:p w14:paraId="5EB8CFF8" w14:textId="77777777" w:rsidR="00EB778F" w:rsidRDefault="00EB778F">
            <w:pPr>
              <w:rPr>
                <w:sz w:val="1"/>
                <w:szCs w:val="1"/>
              </w:rPr>
            </w:pPr>
          </w:p>
        </w:tc>
      </w:tr>
      <w:tr w:rsidR="00EB778F" w14:paraId="3A903A50" w14:textId="77777777">
        <w:trPr>
          <w:trHeight w:val="227"/>
        </w:trPr>
        <w:tc>
          <w:tcPr>
            <w:tcW w:w="300" w:type="dxa"/>
            <w:vAlign w:val="bottom"/>
          </w:tcPr>
          <w:p w14:paraId="2C0E45BA" w14:textId="77777777" w:rsidR="00EB778F" w:rsidRDefault="00EB778F">
            <w:pPr>
              <w:rPr>
                <w:sz w:val="19"/>
                <w:szCs w:val="19"/>
              </w:rPr>
            </w:pPr>
          </w:p>
        </w:tc>
        <w:tc>
          <w:tcPr>
            <w:tcW w:w="280" w:type="dxa"/>
            <w:vAlign w:val="bottom"/>
          </w:tcPr>
          <w:p w14:paraId="3A95C0F8" w14:textId="77777777" w:rsidR="00EB778F" w:rsidRDefault="00EB778F">
            <w:pPr>
              <w:rPr>
                <w:sz w:val="19"/>
                <w:szCs w:val="19"/>
              </w:rPr>
            </w:pPr>
          </w:p>
        </w:tc>
        <w:tc>
          <w:tcPr>
            <w:tcW w:w="300" w:type="dxa"/>
            <w:vAlign w:val="bottom"/>
          </w:tcPr>
          <w:p w14:paraId="1E18C01D" w14:textId="77777777" w:rsidR="00EB778F" w:rsidRDefault="00EB778F">
            <w:pPr>
              <w:rPr>
                <w:sz w:val="19"/>
                <w:szCs w:val="19"/>
              </w:rPr>
            </w:pPr>
          </w:p>
        </w:tc>
        <w:tc>
          <w:tcPr>
            <w:tcW w:w="280" w:type="dxa"/>
            <w:vAlign w:val="bottom"/>
          </w:tcPr>
          <w:p w14:paraId="368EE018" w14:textId="77777777" w:rsidR="00EB778F" w:rsidRDefault="00EB778F">
            <w:pPr>
              <w:rPr>
                <w:sz w:val="19"/>
                <w:szCs w:val="19"/>
              </w:rPr>
            </w:pPr>
          </w:p>
        </w:tc>
        <w:tc>
          <w:tcPr>
            <w:tcW w:w="360" w:type="dxa"/>
            <w:vAlign w:val="bottom"/>
          </w:tcPr>
          <w:p w14:paraId="2237BE1B" w14:textId="77777777" w:rsidR="00EB778F" w:rsidRDefault="00EB778F">
            <w:pPr>
              <w:rPr>
                <w:sz w:val="19"/>
                <w:szCs w:val="19"/>
              </w:rPr>
            </w:pPr>
          </w:p>
        </w:tc>
        <w:tc>
          <w:tcPr>
            <w:tcW w:w="280" w:type="dxa"/>
            <w:vAlign w:val="bottom"/>
          </w:tcPr>
          <w:p w14:paraId="4F84CCED" w14:textId="77777777" w:rsidR="00EB778F" w:rsidRDefault="00EB778F">
            <w:pPr>
              <w:rPr>
                <w:sz w:val="19"/>
                <w:szCs w:val="19"/>
              </w:rPr>
            </w:pPr>
          </w:p>
        </w:tc>
        <w:tc>
          <w:tcPr>
            <w:tcW w:w="300" w:type="dxa"/>
            <w:vAlign w:val="bottom"/>
          </w:tcPr>
          <w:p w14:paraId="34B68600" w14:textId="77777777" w:rsidR="00EB778F" w:rsidRDefault="00EB778F">
            <w:pPr>
              <w:rPr>
                <w:sz w:val="19"/>
                <w:szCs w:val="19"/>
              </w:rPr>
            </w:pPr>
          </w:p>
        </w:tc>
        <w:tc>
          <w:tcPr>
            <w:tcW w:w="320" w:type="dxa"/>
            <w:vAlign w:val="bottom"/>
          </w:tcPr>
          <w:p w14:paraId="593F8909" w14:textId="77777777" w:rsidR="00EB778F" w:rsidRDefault="00EB778F">
            <w:pPr>
              <w:rPr>
                <w:sz w:val="19"/>
                <w:szCs w:val="19"/>
              </w:rPr>
            </w:pPr>
          </w:p>
        </w:tc>
        <w:tc>
          <w:tcPr>
            <w:tcW w:w="320" w:type="dxa"/>
            <w:vAlign w:val="bottom"/>
          </w:tcPr>
          <w:p w14:paraId="757912B5" w14:textId="77777777" w:rsidR="00EB778F" w:rsidRDefault="00EB778F">
            <w:pPr>
              <w:rPr>
                <w:sz w:val="19"/>
                <w:szCs w:val="19"/>
              </w:rPr>
            </w:pPr>
          </w:p>
        </w:tc>
        <w:tc>
          <w:tcPr>
            <w:tcW w:w="280" w:type="dxa"/>
            <w:vAlign w:val="bottom"/>
          </w:tcPr>
          <w:p w14:paraId="40CF8DEF" w14:textId="77777777" w:rsidR="00EB778F" w:rsidRDefault="00EB778F">
            <w:pPr>
              <w:rPr>
                <w:sz w:val="19"/>
                <w:szCs w:val="19"/>
              </w:rPr>
            </w:pPr>
          </w:p>
        </w:tc>
        <w:tc>
          <w:tcPr>
            <w:tcW w:w="280" w:type="dxa"/>
            <w:vAlign w:val="bottom"/>
          </w:tcPr>
          <w:p w14:paraId="7584DE1E" w14:textId="77777777" w:rsidR="00EB778F" w:rsidRDefault="00EB778F">
            <w:pPr>
              <w:rPr>
                <w:sz w:val="19"/>
                <w:szCs w:val="19"/>
              </w:rPr>
            </w:pPr>
          </w:p>
        </w:tc>
        <w:tc>
          <w:tcPr>
            <w:tcW w:w="340" w:type="dxa"/>
            <w:vAlign w:val="bottom"/>
          </w:tcPr>
          <w:p w14:paraId="054A0C01" w14:textId="77777777" w:rsidR="00EB778F" w:rsidRDefault="00EB778F">
            <w:pPr>
              <w:rPr>
                <w:sz w:val="19"/>
                <w:szCs w:val="19"/>
              </w:rPr>
            </w:pPr>
          </w:p>
        </w:tc>
        <w:tc>
          <w:tcPr>
            <w:tcW w:w="380" w:type="dxa"/>
            <w:vAlign w:val="bottom"/>
          </w:tcPr>
          <w:p w14:paraId="04BB3372" w14:textId="77777777" w:rsidR="00EB778F" w:rsidRDefault="00EB778F">
            <w:pPr>
              <w:rPr>
                <w:sz w:val="19"/>
                <w:szCs w:val="19"/>
              </w:rPr>
            </w:pPr>
          </w:p>
        </w:tc>
        <w:tc>
          <w:tcPr>
            <w:tcW w:w="380" w:type="dxa"/>
            <w:vAlign w:val="bottom"/>
          </w:tcPr>
          <w:p w14:paraId="1CB14EEB" w14:textId="77777777" w:rsidR="00EB778F" w:rsidRDefault="00B62E70">
            <w:pPr>
              <w:jc w:val="right"/>
              <w:rPr>
                <w:sz w:val="20"/>
                <w:szCs w:val="20"/>
              </w:rPr>
            </w:pPr>
            <w:r>
              <w:rPr>
                <w:rFonts w:ascii="Arial" w:eastAsia="Arial" w:hAnsi="Arial" w:cs="Arial"/>
                <w:sz w:val="12"/>
                <w:szCs w:val="12"/>
              </w:rPr>
              <w:t>140</w:t>
            </w:r>
          </w:p>
        </w:tc>
        <w:tc>
          <w:tcPr>
            <w:tcW w:w="0" w:type="dxa"/>
            <w:vAlign w:val="bottom"/>
          </w:tcPr>
          <w:p w14:paraId="592D512E" w14:textId="77777777" w:rsidR="00EB778F" w:rsidRDefault="00EB778F">
            <w:pPr>
              <w:rPr>
                <w:sz w:val="1"/>
                <w:szCs w:val="1"/>
              </w:rPr>
            </w:pPr>
          </w:p>
        </w:tc>
      </w:tr>
      <w:tr w:rsidR="00EB778F" w14:paraId="364CB774" w14:textId="77777777">
        <w:trPr>
          <w:trHeight w:val="227"/>
        </w:trPr>
        <w:tc>
          <w:tcPr>
            <w:tcW w:w="300" w:type="dxa"/>
            <w:vAlign w:val="bottom"/>
          </w:tcPr>
          <w:p w14:paraId="4A19D86B" w14:textId="77777777" w:rsidR="00EB778F" w:rsidRDefault="00EB778F">
            <w:pPr>
              <w:rPr>
                <w:sz w:val="19"/>
                <w:szCs w:val="19"/>
              </w:rPr>
            </w:pPr>
          </w:p>
        </w:tc>
        <w:tc>
          <w:tcPr>
            <w:tcW w:w="280" w:type="dxa"/>
            <w:vAlign w:val="bottom"/>
          </w:tcPr>
          <w:p w14:paraId="5C90540A" w14:textId="77777777" w:rsidR="00EB778F" w:rsidRDefault="00EB778F">
            <w:pPr>
              <w:rPr>
                <w:sz w:val="19"/>
                <w:szCs w:val="19"/>
              </w:rPr>
            </w:pPr>
          </w:p>
        </w:tc>
        <w:tc>
          <w:tcPr>
            <w:tcW w:w="300" w:type="dxa"/>
            <w:vAlign w:val="bottom"/>
          </w:tcPr>
          <w:p w14:paraId="27F4F54D" w14:textId="77777777" w:rsidR="00EB778F" w:rsidRDefault="00EB778F">
            <w:pPr>
              <w:rPr>
                <w:sz w:val="19"/>
                <w:szCs w:val="19"/>
              </w:rPr>
            </w:pPr>
          </w:p>
        </w:tc>
        <w:tc>
          <w:tcPr>
            <w:tcW w:w="280" w:type="dxa"/>
            <w:vAlign w:val="bottom"/>
          </w:tcPr>
          <w:p w14:paraId="7B735380" w14:textId="77777777" w:rsidR="00EB778F" w:rsidRDefault="00EB778F">
            <w:pPr>
              <w:rPr>
                <w:sz w:val="19"/>
                <w:szCs w:val="19"/>
              </w:rPr>
            </w:pPr>
          </w:p>
        </w:tc>
        <w:tc>
          <w:tcPr>
            <w:tcW w:w="360" w:type="dxa"/>
            <w:vAlign w:val="bottom"/>
          </w:tcPr>
          <w:p w14:paraId="12574F1D" w14:textId="77777777" w:rsidR="00EB778F" w:rsidRDefault="00EB778F">
            <w:pPr>
              <w:rPr>
                <w:sz w:val="19"/>
                <w:szCs w:val="19"/>
              </w:rPr>
            </w:pPr>
          </w:p>
        </w:tc>
        <w:tc>
          <w:tcPr>
            <w:tcW w:w="280" w:type="dxa"/>
            <w:vAlign w:val="bottom"/>
          </w:tcPr>
          <w:p w14:paraId="3A82B785" w14:textId="77777777" w:rsidR="00EB778F" w:rsidRDefault="00EB778F">
            <w:pPr>
              <w:rPr>
                <w:sz w:val="19"/>
                <w:szCs w:val="19"/>
              </w:rPr>
            </w:pPr>
          </w:p>
        </w:tc>
        <w:tc>
          <w:tcPr>
            <w:tcW w:w="300" w:type="dxa"/>
            <w:vAlign w:val="bottom"/>
          </w:tcPr>
          <w:p w14:paraId="43C734B2" w14:textId="77777777" w:rsidR="00EB778F" w:rsidRDefault="00EB778F">
            <w:pPr>
              <w:rPr>
                <w:sz w:val="19"/>
                <w:szCs w:val="19"/>
              </w:rPr>
            </w:pPr>
          </w:p>
        </w:tc>
        <w:tc>
          <w:tcPr>
            <w:tcW w:w="320" w:type="dxa"/>
            <w:vAlign w:val="bottom"/>
          </w:tcPr>
          <w:p w14:paraId="4C3D602A" w14:textId="77777777" w:rsidR="00EB778F" w:rsidRDefault="00EB778F">
            <w:pPr>
              <w:rPr>
                <w:sz w:val="19"/>
                <w:szCs w:val="19"/>
              </w:rPr>
            </w:pPr>
          </w:p>
        </w:tc>
        <w:tc>
          <w:tcPr>
            <w:tcW w:w="320" w:type="dxa"/>
            <w:vAlign w:val="bottom"/>
          </w:tcPr>
          <w:p w14:paraId="699EFA61" w14:textId="77777777" w:rsidR="00EB778F" w:rsidRDefault="00EB778F">
            <w:pPr>
              <w:rPr>
                <w:sz w:val="19"/>
                <w:szCs w:val="19"/>
              </w:rPr>
            </w:pPr>
          </w:p>
        </w:tc>
        <w:tc>
          <w:tcPr>
            <w:tcW w:w="280" w:type="dxa"/>
            <w:vAlign w:val="bottom"/>
          </w:tcPr>
          <w:p w14:paraId="12F85440" w14:textId="77777777" w:rsidR="00EB778F" w:rsidRDefault="00EB778F">
            <w:pPr>
              <w:rPr>
                <w:sz w:val="19"/>
                <w:szCs w:val="19"/>
              </w:rPr>
            </w:pPr>
          </w:p>
        </w:tc>
        <w:tc>
          <w:tcPr>
            <w:tcW w:w="280" w:type="dxa"/>
            <w:vAlign w:val="bottom"/>
          </w:tcPr>
          <w:p w14:paraId="5BC4DC23" w14:textId="77777777" w:rsidR="00EB778F" w:rsidRDefault="00EB778F">
            <w:pPr>
              <w:rPr>
                <w:sz w:val="19"/>
                <w:szCs w:val="19"/>
              </w:rPr>
            </w:pPr>
          </w:p>
        </w:tc>
        <w:tc>
          <w:tcPr>
            <w:tcW w:w="340" w:type="dxa"/>
            <w:vAlign w:val="bottom"/>
          </w:tcPr>
          <w:p w14:paraId="2A3E1018" w14:textId="77777777" w:rsidR="00EB778F" w:rsidRDefault="00EB778F">
            <w:pPr>
              <w:rPr>
                <w:sz w:val="19"/>
                <w:szCs w:val="19"/>
              </w:rPr>
            </w:pPr>
          </w:p>
        </w:tc>
        <w:tc>
          <w:tcPr>
            <w:tcW w:w="380" w:type="dxa"/>
            <w:vAlign w:val="bottom"/>
          </w:tcPr>
          <w:p w14:paraId="29FC3958" w14:textId="77777777" w:rsidR="00EB778F" w:rsidRDefault="00EB778F">
            <w:pPr>
              <w:rPr>
                <w:sz w:val="19"/>
                <w:szCs w:val="19"/>
              </w:rPr>
            </w:pPr>
          </w:p>
        </w:tc>
        <w:tc>
          <w:tcPr>
            <w:tcW w:w="380" w:type="dxa"/>
            <w:vAlign w:val="bottom"/>
          </w:tcPr>
          <w:p w14:paraId="4C30A987" w14:textId="77777777" w:rsidR="00EB778F" w:rsidRDefault="00B62E70">
            <w:pPr>
              <w:jc w:val="right"/>
              <w:rPr>
                <w:sz w:val="20"/>
                <w:szCs w:val="20"/>
              </w:rPr>
            </w:pPr>
            <w:r>
              <w:rPr>
                <w:rFonts w:ascii="Arial" w:eastAsia="Arial" w:hAnsi="Arial" w:cs="Arial"/>
                <w:sz w:val="12"/>
                <w:szCs w:val="12"/>
              </w:rPr>
              <w:t>120</w:t>
            </w:r>
          </w:p>
        </w:tc>
        <w:tc>
          <w:tcPr>
            <w:tcW w:w="0" w:type="dxa"/>
            <w:vAlign w:val="bottom"/>
          </w:tcPr>
          <w:p w14:paraId="01E4819B" w14:textId="77777777" w:rsidR="00EB778F" w:rsidRDefault="00EB778F">
            <w:pPr>
              <w:rPr>
                <w:sz w:val="1"/>
                <w:szCs w:val="1"/>
              </w:rPr>
            </w:pPr>
          </w:p>
        </w:tc>
      </w:tr>
      <w:tr w:rsidR="00EB778F" w14:paraId="76004384" w14:textId="77777777">
        <w:trPr>
          <w:trHeight w:val="227"/>
        </w:trPr>
        <w:tc>
          <w:tcPr>
            <w:tcW w:w="300" w:type="dxa"/>
            <w:vAlign w:val="bottom"/>
          </w:tcPr>
          <w:p w14:paraId="3826B410" w14:textId="77777777" w:rsidR="00EB778F" w:rsidRDefault="00EB778F">
            <w:pPr>
              <w:rPr>
                <w:sz w:val="19"/>
                <w:szCs w:val="19"/>
              </w:rPr>
            </w:pPr>
          </w:p>
        </w:tc>
        <w:tc>
          <w:tcPr>
            <w:tcW w:w="280" w:type="dxa"/>
            <w:vAlign w:val="bottom"/>
          </w:tcPr>
          <w:p w14:paraId="3FD688E7" w14:textId="77777777" w:rsidR="00EB778F" w:rsidRDefault="00EB778F">
            <w:pPr>
              <w:rPr>
                <w:sz w:val="19"/>
                <w:szCs w:val="19"/>
              </w:rPr>
            </w:pPr>
          </w:p>
        </w:tc>
        <w:tc>
          <w:tcPr>
            <w:tcW w:w="300" w:type="dxa"/>
            <w:vAlign w:val="bottom"/>
          </w:tcPr>
          <w:p w14:paraId="244EDD83" w14:textId="77777777" w:rsidR="00EB778F" w:rsidRDefault="00EB778F">
            <w:pPr>
              <w:rPr>
                <w:sz w:val="19"/>
                <w:szCs w:val="19"/>
              </w:rPr>
            </w:pPr>
          </w:p>
        </w:tc>
        <w:tc>
          <w:tcPr>
            <w:tcW w:w="280" w:type="dxa"/>
            <w:vAlign w:val="bottom"/>
          </w:tcPr>
          <w:p w14:paraId="0094AB08" w14:textId="77777777" w:rsidR="00EB778F" w:rsidRDefault="00EB778F">
            <w:pPr>
              <w:rPr>
                <w:sz w:val="19"/>
                <w:szCs w:val="19"/>
              </w:rPr>
            </w:pPr>
          </w:p>
        </w:tc>
        <w:tc>
          <w:tcPr>
            <w:tcW w:w="360" w:type="dxa"/>
            <w:vAlign w:val="bottom"/>
          </w:tcPr>
          <w:p w14:paraId="62720D79" w14:textId="77777777" w:rsidR="00EB778F" w:rsidRDefault="00EB778F">
            <w:pPr>
              <w:rPr>
                <w:sz w:val="19"/>
                <w:szCs w:val="19"/>
              </w:rPr>
            </w:pPr>
          </w:p>
        </w:tc>
        <w:tc>
          <w:tcPr>
            <w:tcW w:w="280" w:type="dxa"/>
            <w:vAlign w:val="bottom"/>
          </w:tcPr>
          <w:p w14:paraId="4C7BC44F" w14:textId="77777777" w:rsidR="00EB778F" w:rsidRDefault="00EB778F">
            <w:pPr>
              <w:rPr>
                <w:sz w:val="19"/>
                <w:szCs w:val="19"/>
              </w:rPr>
            </w:pPr>
          </w:p>
        </w:tc>
        <w:tc>
          <w:tcPr>
            <w:tcW w:w="300" w:type="dxa"/>
            <w:vAlign w:val="bottom"/>
          </w:tcPr>
          <w:p w14:paraId="4326D87A" w14:textId="77777777" w:rsidR="00EB778F" w:rsidRDefault="00EB778F">
            <w:pPr>
              <w:rPr>
                <w:sz w:val="19"/>
                <w:szCs w:val="19"/>
              </w:rPr>
            </w:pPr>
          </w:p>
        </w:tc>
        <w:tc>
          <w:tcPr>
            <w:tcW w:w="320" w:type="dxa"/>
            <w:vAlign w:val="bottom"/>
          </w:tcPr>
          <w:p w14:paraId="444B88A0" w14:textId="77777777" w:rsidR="00EB778F" w:rsidRDefault="00EB778F">
            <w:pPr>
              <w:rPr>
                <w:sz w:val="19"/>
                <w:szCs w:val="19"/>
              </w:rPr>
            </w:pPr>
          </w:p>
        </w:tc>
        <w:tc>
          <w:tcPr>
            <w:tcW w:w="320" w:type="dxa"/>
            <w:vAlign w:val="bottom"/>
          </w:tcPr>
          <w:p w14:paraId="20C546D5" w14:textId="77777777" w:rsidR="00EB778F" w:rsidRDefault="00EB778F">
            <w:pPr>
              <w:rPr>
                <w:sz w:val="19"/>
                <w:szCs w:val="19"/>
              </w:rPr>
            </w:pPr>
          </w:p>
        </w:tc>
        <w:tc>
          <w:tcPr>
            <w:tcW w:w="280" w:type="dxa"/>
            <w:vAlign w:val="bottom"/>
          </w:tcPr>
          <w:p w14:paraId="4B3B11A6" w14:textId="77777777" w:rsidR="00EB778F" w:rsidRDefault="00EB778F">
            <w:pPr>
              <w:rPr>
                <w:sz w:val="19"/>
                <w:szCs w:val="19"/>
              </w:rPr>
            </w:pPr>
          </w:p>
        </w:tc>
        <w:tc>
          <w:tcPr>
            <w:tcW w:w="280" w:type="dxa"/>
            <w:vAlign w:val="bottom"/>
          </w:tcPr>
          <w:p w14:paraId="3420F6F4" w14:textId="77777777" w:rsidR="00EB778F" w:rsidRDefault="00EB778F">
            <w:pPr>
              <w:rPr>
                <w:sz w:val="19"/>
                <w:szCs w:val="19"/>
              </w:rPr>
            </w:pPr>
          </w:p>
        </w:tc>
        <w:tc>
          <w:tcPr>
            <w:tcW w:w="340" w:type="dxa"/>
            <w:vAlign w:val="bottom"/>
          </w:tcPr>
          <w:p w14:paraId="6FAECCD3" w14:textId="77777777" w:rsidR="00EB778F" w:rsidRDefault="00EB778F">
            <w:pPr>
              <w:rPr>
                <w:sz w:val="19"/>
                <w:szCs w:val="19"/>
              </w:rPr>
            </w:pPr>
          </w:p>
        </w:tc>
        <w:tc>
          <w:tcPr>
            <w:tcW w:w="380" w:type="dxa"/>
            <w:vAlign w:val="bottom"/>
          </w:tcPr>
          <w:p w14:paraId="1FF4A0DB" w14:textId="77777777" w:rsidR="00EB778F" w:rsidRDefault="00EB778F">
            <w:pPr>
              <w:rPr>
                <w:sz w:val="19"/>
                <w:szCs w:val="19"/>
              </w:rPr>
            </w:pPr>
          </w:p>
        </w:tc>
        <w:tc>
          <w:tcPr>
            <w:tcW w:w="380" w:type="dxa"/>
            <w:vAlign w:val="bottom"/>
          </w:tcPr>
          <w:p w14:paraId="06CBC21C" w14:textId="77777777" w:rsidR="00EB778F" w:rsidRDefault="00B62E70">
            <w:pPr>
              <w:jc w:val="right"/>
              <w:rPr>
                <w:sz w:val="20"/>
                <w:szCs w:val="20"/>
              </w:rPr>
            </w:pPr>
            <w:r>
              <w:rPr>
                <w:rFonts w:ascii="Arial" w:eastAsia="Arial" w:hAnsi="Arial" w:cs="Arial"/>
                <w:sz w:val="12"/>
                <w:szCs w:val="12"/>
              </w:rPr>
              <w:t>100</w:t>
            </w:r>
          </w:p>
        </w:tc>
        <w:tc>
          <w:tcPr>
            <w:tcW w:w="0" w:type="dxa"/>
            <w:vAlign w:val="bottom"/>
          </w:tcPr>
          <w:p w14:paraId="51E269C3" w14:textId="77777777" w:rsidR="00EB778F" w:rsidRDefault="00EB778F">
            <w:pPr>
              <w:rPr>
                <w:sz w:val="1"/>
                <w:szCs w:val="1"/>
              </w:rPr>
            </w:pPr>
          </w:p>
        </w:tc>
      </w:tr>
      <w:tr w:rsidR="00EB778F" w14:paraId="1BE5BE6C" w14:textId="77777777">
        <w:trPr>
          <w:trHeight w:val="227"/>
        </w:trPr>
        <w:tc>
          <w:tcPr>
            <w:tcW w:w="300" w:type="dxa"/>
            <w:vAlign w:val="bottom"/>
          </w:tcPr>
          <w:p w14:paraId="032B0B74" w14:textId="77777777" w:rsidR="00EB778F" w:rsidRDefault="00EB778F">
            <w:pPr>
              <w:rPr>
                <w:sz w:val="19"/>
                <w:szCs w:val="19"/>
              </w:rPr>
            </w:pPr>
          </w:p>
        </w:tc>
        <w:tc>
          <w:tcPr>
            <w:tcW w:w="280" w:type="dxa"/>
            <w:vAlign w:val="bottom"/>
          </w:tcPr>
          <w:p w14:paraId="25631538" w14:textId="77777777" w:rsidR="00EB778F" w:rsidRDefault="00EB778F">
            <w:pPr>
              <w:rPr>
                <w:sz w:val="19"/>
                <w:szCs w:val="19"/>
              </w:rPr>
            </w:pPr>
          </w:p>
        </w:tc>
        <w:tc>
          <w:tcPr>
            <w:tcW w:w="300" w:type="dxa"/>
            <w:vAlign w:val="bottom"/>
          </w:tcPr>
          <w:p w14:paraId="6531C209" w14:textId="77777777" w:rsidR="00EB778F" w:rsidRDefault="00EB778F">
            <w:pPr>
              <w:rPr>
                <w:sz w:val="19"/>
                <w:szCs w:val="19"/>
              </w:rPr>
            </w:pPr>
          </w:p>
        </w:tc>
        <w:tc>
          <w:tcPr>
            <w:tcW w:w="280" w:type="dxa"/>
            <w:vAlign w:val="bottom"/>
          </w:tcPr>
          <w:p w14:paraId="40EDC90F" w14:textId="77777777" w:rsidR="00EB778F" w:rsidRDefault="00EB778F">
            <w:pPr>
              <w:rPr>
                <w:sz w:val="19"/>
                <w:szCs w:val="19"/>
              </w:rPr>
            </w:pPr>
          </w:p>
        </w:tc>
        <w:tc>
          <w:tcPr>
            <w:tcW w:w="360" w:type="dxa"/>
            <w:vAlign w:val="bottom"/>
          </w:tcPr>
          <w:p w14:paraId="7D470C9A" w14:textId="77777777" w:rsidR="00EB778F" w:rsidRDefault="00EB778F">
            <w:pPr>
              <w:rPr>
                <w:sz w:val="19"/>
                <w:szCs w:val="19"/>
              </w:rPr>
            </w:pPr>
          </w:p>
        </w:tc>
        <w:tc>
          <w:tcPr>
            <w:tcW w:w="280" w:type="dxa"/>
            <w:vAlign w:val="bottom"/>
          </w:tcPr>
          <w:p w14:paraId="29BB6D14" w14:textId="77777777" w:rsidR="00EB778F" w:rsidRDefault="00EB778F">
            <w:pPr>
              <w:rPr>
                <w:sz w:val="19"/>
                <w:szCs w:val="19"/>
              </w:rPr>
            </w:pPr>
          </w:p>
        </w:tc>
        <w:tc>
          <w:tcPr>
            <w:tcW w:w="300" w:type="dxa"/>
            <w:vAlign w:val="bottom"/>
          </w:tcPr>
          <w:p w14:paraId="165458EE" w14:textId="77777777" w:rsidR="00EB778F" w:rsidRDefault="00EB778F">
            <w:pPr>
              <w:rPr>
                <w:sz w:val="19"/>
                <w:szCs w:val="19"/>
              </w:rPr>
            </w:pPr>
          </w:p>
        </w:tc>
        <w:tc>
          <w:tcPr>
            <w:tcW w:w="320" w:type="dxa"/>
            <w:vAlign w:val="bottom"/>
          </w:tcPr>
          <w:p w14:paraId="3CE472EF" w14:textId="77777777" w:rsidR="00EB778F" w:rsidRDefault="00EB778F">
            <w:pPr>
              <w:rPr>
                <w:sz w:val="19"/>
                <w:szCs w:val="19"/>
              </w:rPr>
            </w:pPr>
          </w:p>
        </w:tc>
        <w:tc>
          <w:tcPr>
            <w:tcW w:w="320" w:type="dxa"/>
            <w:vAlign w:val="bottom"/>
          </w:tcPr>
          <w:p w14:paraId="231A17D0" w14:textId="77777777" w:rsidR="00EB778F" w:rsidRDefault="00EB778F">
            <w:pPr>
              <w:rPr>
                <w:sz w:val="19"/>
                <w:szCs w:val="19"/>
              </w:rPr>
            </w:pPr>
          </w:p>
        </w:tc>
        <w:tc>
          <w:tcPr>
            <w:tcW w:w="280" w:type="dxa"/>
            <w:vAlign w:val="bottom"/>
          </w:tcPr>
          <w:p w14:paraId="3B104A00" w14:textId="77777777" w:rsidR="00EB778F" w:rsidRDefault="00EB778F">
            <w:pPr>
              <w:rPr>
                <w:sz w:val="19"/>
                <w:szCs w:val="19"/>
              </w:rPr>
            </w:pPr>
          </w:p>
        </w:tc>
        <w:tc>
          <w:tcPr>
            <w:tcW w:w="280" w:type="dxa"/>
            <w:vAlign w:val="bottom"/>
          </w:tcPr>
          <w:p w14:paraId="7AF3A7C1" w14:textId="77777777" w:rsidR="00EB778F" w:rsidRDefault="00EB778F">
            <w:pPr>
              <w:rPr>
                <w:sz w:val="19"/>
                <w:szCs w:val="19"/>
              </w:rPr>
            </w:pPr>
          </w:p>
        </w:tc>
        <w:tc>
          <w:tcPr>
            <w:tcW w:w="340" w:type="dxa"/>
            <w:vAlign w:val="bottom"/>
          </w:tcPr>
          <w:p w14:paraId="70779B6F" w14:textId="77777777" w:rsidR="00EB778F" w:rsidRDefault="00EB778F">
            <w:pPr>
              <w:rPr>
                <w:sz w:val="19"/>
                <w:szCs w:val="19"/>
              </w:rPr>
            </w:pPr>
          </w:p>
        </w:tc>
        <w:tc>
          <w:tcPr>
            <w:tcW w:w="380" w:type="dxa"/>
            <w:vAlign w:val="bottom"/>
          </w:tcPr>
          <w:p w14:paraId="3792E923" w14:textId="77777777" w:rsidR="00EB778F" w:rsidRDefault="00EB778F">
            <w:pPr>
              <w:rPr>
                <w:sz w:val="19"/>
                <w:szCs w:val="19"/>
              </w:rPr>
            </w:pPr>
          </w:p>
        </w:tc>
        <w:tc>
          <w:tcPr>
            <w:tcW w:w="380" w:type="dxa"/>
            <w:vAlign w:val="bottom"/>
          </w:tcPr>
          <w:p w14:paraId="1A06A847" w14:textId="77777777" w:rsidR="00EB778F" w:rsidRDefault="00B62E70">
            <w:pPr>
              <w:jc w:val="right"/>
              <w:rPr>
                <w:sz w:val="20"/>
                <w:szCs w:val="20"/>
              </w:rPr>
            </w:pPr>
            <w:r>
              <w:rPr>
                <w:rFonts w:ascii="Arial" w:eastAsia="Arial" w:hAnsi="Arial" w:cs="Arial"/>
                <w:sz w:val="12"/>
                <w:szCs w:val="12"/>
              </w:rPr>
              <w:t>80</w:t>
            </w:r>
          </w:p>
        </w:tc>
        <w:tc>
          <w:tcPr>
            <w:tcW w:w="0" w:type="dxa"/>
            <w:vAlign w:val="bottom"/>
          </w:tcPr>
          <w:p w14:paraId="0C7266FD" w14:textId="77777777" w:rsidR="00EB778F" w:rsidRDefault="00EB778F">
            <w:pPr>
              <w:rPr>
                <w:sz w:val="1"/>
                <w:szCs w:val="1"/>
              </w:rPr>
            </w:pPr>
          </w:p>
        </w:tc>
      </w:tr>
      <w:tr w:rsidR="00EB778F" w14:paraId="57AF6046" w14:textId="77777777">
        <w:trPr>
          <w:trHeight w:val="227"/>
        </w:trPr>
        <w:tc>
          <w:tcPr>
            <w:tcW w:w="300" w:type="dxa"/>
            <w:vAlign w:val="bottom"/>
          </w:tcPr>
          <w:p w14:paraId="57C6E5C9" w14:textId="77777777" w:rsidR="00EB778F" w:rsidRDefault="00EB778F">
            <w:pPr>
              <w:rPr>
                <w:sz w:val="19"/>
                <w:szCs w:val="19"/>
              </w:rPr>
            </w:pPr>
          </w:p>
        </w:tc>
        <w:tc>
          <w:tcPr>
            <w:tcW w:w="280" w:type="dxa"/>
            <w:vAlign w:val="bottom"/>
          </w:tcPr>
          <w:p w14:paraId="046A44D6" w14:textId="77777777" w:rsidR="00EB778F" w:rsidRDefault="00EB778F">
            <w:pPr>
              <w:rPr>
                <w:sz w:val="19"/>
                <w:szCs w:val="19"/>
              </w:rPr>
            </w:pPr>
          </w:p>
        </w:tc>
        <w:tc>
          <w:tcPr>
            <w:tcW w:w="300" w:type="dxa"/>
            <w:vAlign w:val="bottom"/>
          </w:tcPr>
          <w:p w14:paraId="7BDF8008" w14:textId="77777777" w:rsidR="00EB778F" w:rsidRDefault="00EB778F">
            <w:pPr>
              <w:rPr>
                <w:sz w:val="19"/>
                <w:szCs w:val="19"/>
              </w:rPr>
            </w:pPr>
          </w:p>
        </w:tc>
        <w:tc>
          <w:tcPr>
            <w:tcW w:w="280" w:type="dxa"/>
            <w:vAlign w:val="bottom"/>
          </w:tcPr>
          <w:p w14:paraId="483FBF3F" w14:textId="77777777" w:rsidR="00EB778F" w:rsidRDefault="00EB778F">
            <w:pPr>
              <w:rPr>
                <w:sz w:val="19"/>
                <w:szCs w:val="19"/>
              </w:rPr>
            </w:pPr>
          </w:p>
        </w:tc>
        <w:tc>
          <w:tcPr>
            <w:tcW w:w="360" w:type="dxa"/>
            <w:vAlign w:val="bottom"/>
          </w:tcPr>
          <w:p w14:paraId="5098B5F8" w14:textId="77777777" w:rsidR="00EB778F" w:rsidRDefault="00EB778F">
            <w:pPr>
              <w:rPr>
                <w:sz w:val="19"/>
                <w:szCs w:val="19"/>
              </w:rPr>
            </w:pPr>
          </w:p>
        </w:tc>
        <w:tc>
          <w:tcPr>
            <w:tcW w:w="280" w:type="dxa"/>
            <w:vAlign w:val="bottom"/>
          </w:tcPr>
          <w:p w14:paraId="0D89BC05" w14:textId="77777777" w:rsidR="00EB778F" w:rsidRDefault="00EB778F">
            <w:pPr>
              <w:rPr>
                <w:sz w:val="19"/>
                <w:szCs w:val="19"/>
              </w:rPr>
            </w:pPr>
          </w:p>
        </w:tc>
        <w:tc>
          <w:tcPr>
            <w:tcW w:w="300" w:type="dxa"/>
            <w:vAlign w:val="bottom"/>
          </w:tcPr>
          <w:p w14:paraId="77FEC5E2" w14:textId="77777777" w:rsidR="00EB778F" w:rsidRDefault="00EB778F">
            <w:pPr>
              <w:rPr>
                <w:sz w:val="19"/>
                <w:szCs w:val="19"/>
              </w:rPr>
            </w:pPr>
          </w:p>
        </w:tc>
        <w:tc>
          <w:tcPr>
            <w:tcW w:w="320" w:type="dxa"/>
            <w:vAlign w:val="bottom"/>
          </w:tcPr>
          <w:p w14:paraId="03FA668B" w14:textId="77777777" w:rsidR="00EB778F" w:rsidRDefault="00EB778F">
            <w:pPr>
              <w:rPr>
                <w:sz w:val="19"/>
                <w:szCs w:val="19"/>
              </w:rPr>
            </w:pPr>
          </w:p>
        </w:tc>
        <w:tc>
          <w:tcPr>
            <w:tcW w:w="320" w:type="dxa"/>
            <w:vAlign w:val="bottom"/>
          </w:tcPr>
          <w:p w14:paraId="383C844A" w14:textId="77777777" w:rsidR="00EB778F" w:rsidRDefault="00EB778F">
            <w:pPr>
              <w:rPr>
                <w:sz w:val="19"/>
                <w:szCs w:val="19"/>
              </w:rPr>
            </w:pPr>
          </w:p>
        </w:tc>
        <w:tc>
          <w:tcPr>
            <w:tcW w:w="280" w:type="dxa"/>
            <w:vAlign w:val="bottom"/>
          </w:tcPr>
          <w:p w14:paraId="04ABE1A7" w14:textId="77777777" w:rsidR="00EB778F" w:rsidRDefault="00EB778F">
            <w:pPr>
              <w:rPr>
                <w:sz w:val="19"/>
                <w:szCs w:val="19"/>
              </w:rPr>
            </w:pPr>
          </w:p>
        </w:tc>
        <w:tc>
          <w:tcPr>
            <w:tcW w:w="280" w:type="dxa"/>
            <w:vAlign w:val="bottom"/>
          </w:tcPr>
          <w:p w14:paraId="50FC842E" w14:textId="77777777" w:rsidR="00EB778F" w:rsidRDefault="00EB778F">
            <w:pPr>
              <w:rPr>
                <w:sz w:val="19"/>
                <w:szCs w:val="19"/>
              </w:rPr>
            </w:pPr>
          </w:p>
        </w:tc>
        <w:tc>
          <w:tcPr>
            <w:tcW w:w="340" w:type="dxa"/>
            <w:vAlign w:val="bottom"/>
          </w:tcPr>
          <w:p w14:paraId="0267C19D" w14:textId="77777777" w:rsidR="00EB778F" w:rsidRDefault="00EB778F">
            <w:pPr>
              <w:rPr>
                <w:sz w:val="19"/>
                <w:szCs w:val="19"/>
              </w:rPr>
            </w:pPr>
          </w:p>
        </w:tc>
        <w:tc>
          <w:tcPr>
            <w:tcW w:w="380" w:type="dxa"/>
            <w:vAlign w:val="bottom"/>
          </w:tcPr>
          <w:p w14:paraId="617B62E6" w14:textId="77777777" w:rsidR="00EB778F" w:rsidRDefault="00EB778F">
            <w:pPr>
              <w:rPr>
                <w:sz w:val="19"/>
                <w:szCs w:val="19"/>
              </w:rPr>
            </w:pPr>
          </w:p>
        </w:tc>
        <w:tc>
          <w:tcPr>
            <w:tcW w:w="380" w:type="dxa"/>
            <w:vAlign w:val="bottom"/>
          </w:tcPr>
          <w:p w14:paraId="558DFA9B" w14:textId="77777777" w:rsidR="00EB778F" w:rsidRDefault="00B62E70">
            <w:pPr>
              <w:jc w:val="right"/>
              <w:rPr>
                <w:sz w:val="20"/>
                <w:szCs w:val="20"/>
              </w:rPr>
            </w:pPr>
            <w:r>
              <w:rPr>
                <w:rFonts w:ascii="Arial" w:eastAsia="Arial" w:hAnsi="Arial" w:cs="Arial"/>
                <w:sz w:val="12"/>
                <w:szCs w:val="12"/>
              </w:rPr>
              <w:t>60</w:t>
            </w:r>
          </w:p>
        </w:tc>
        <w:tc>
          <w:tcPr>
            <w:tcW w:w="0" w:type="dxa"/>
            <w:vAlign w:val="bottom"/>
          </w:tcPr>
          <w:p w14:paraId="42D3F01D" w14:textId="77777777" w:rsidR="00EB778F" w:rsidRDefault="00EB778F">
            <w:pPr>
              <w:rPr>
                <w:sz w:val="1"/>
                <w:szCs w:val="1"/>
              </w:rPr>
            </w:pPr>
          </w:p>
        </w:tc>
      </w:tr>
      <w:tr w:rsidR="00EB778F" w14:paraId="357DE215" w14:textId="77777777">
        <w:trPr>
          <w:trHeight w:val="227"/>
        </w:trPr>
        <w:tc>
          <w:tcPr>
            <w:tcW w:w="300" w:type="dxa"/>
            <w:vAlign w:val="bottom"/>
          </w:tcPr>
          <w:p w14:paraId="7E0D522A" w14:textId="77777777" w:rsidR="00EB778F" w:rsidRDefault="00EB778F">
            <w:pPr>
              <w:rPr>
                <w:sz w:val="19"/>
                <w:szCs w:val="19"/>
              </w:rPr>
            </w:pPr>
          </w:p>
        </w:tc>
        <w:tc>
          <w:tcPr>
            <w:tcW w:w="280" w:type="dxa"/>
            <w:vAlign w:val="bottom"/>
          </w:tcPr>
          <w:p w14:paraId="6016154F" w14:textId="77777777" w:rsidR="00EB778F" w:rsidRDefault="00EB778F">
            <w:pPr>
              <w:rPr>
                <w:sz w:val="19"/>
                <w:szCs w:val="19"/>
              </w:rPr>
            </w:pPr>
          </w:p>
        </w:tc>
        <w:tc>
          <w:tcPr>
            <w:tcW w:w="300" w:type="dxa"/>
            <w:vAlign w:val="bottom"/>
          </w:tcPr>
          <w:p w14:paraId="4A3C61DF" w14:textId="77777777" w:rsidR="00EB778F" w:rsidRDefault="00EB778F">
            <w:pPr>
              <w:rPr>
                <w:sz w:val="19"/>
                <w:szCs w:val="19"/>
              </w:rPr>
            </w:pPr>
          </w:p>
        </w:tc>
        <w:tc>
          <w:tcPr>
            <w:tcW w:w="280" w:type="dxa"/>
            <w:vAlign w:val="bottom"/>
          </w:tcPr>
          <w:p w14:paraId="0983909E" w14:textId="77777777" w:rsidR="00EB778F" w:rsidRDefault="00EB778F">
            <w:pPr>
              <w:rPr>
                <w:sz w:val="19"/>
                <w:szCs w:val="19"/>
              </w:rPr>
            </w:pPr>
          </w:p>
        </w:tc>
        <w:tc>
          <w:tcPr>
            <w:tcW w:w="360" w:type="dxa"/>
            <w:vAlign w:val="bottom"/>
          </w:tcPr>
          <w:p w14:paraId="174FA065" w14:textId="77777777" w:rsidR="00EB778F" w:rsidRDefault="00EB778F">
            <w:pPr>
              <w:rPr>
                <w:sz w:val="19"/>
                <w:szCs w:val="19"/>
              </w:rPr>
            </w:pPr>
          </w:p>
        </w:tc>
        <w:tc>
          <w:tcPr>
            <w:tcW w:w="280" w:type="dxa"/>
            <w:vAlign w:val="bottom"/>
          </w:tcPr>
          <w:p w14:paraId="64C8EF7F" w14:textId="77777777" w:rsidR="00EB778F" w:rsidRDefault="00EB778F">
            <w:pPr>
              <w:rPr>
                <w:sz w:val="19"/>
                <w:szCs w:val="19"/>
              </w:rPr>
            </w:pPr>
          </w:p>
        </w:tc>
        <w:tc>
          <w:tcPr>
            <w:tcW w:w="300" w:type="dxa"/>
            <w:vAlign w:val="bottom"/>
          </w:tcPr>
          <w:p w14:paraId="0B98CCCE" w14:textId="77777777" w:rsidR="00EB778F" w:rsidRDefault="00EB778F">
            <w:pPr>
              <w:rPr>
                <w:sz w:val="19"/>
                <w:szCs w:val="19"/>
              </w:rPr>
            </w:pPr>
          </w:p>
        </w:tc>
        <w:tc>
          <w:tcPr>
            <w:tcW w:w="320" w:type="dxa"/>
            <w:vAlign w:val="bottom"/>
          </w:tcPr>
          <w:p w14:paraId="7FF5C35D" w14:textId="77777777" w:rsidR="00EB778F" w:rsidRDefault="00EB778F">
            <w:pPr>
              <w:rPr>
                <w:sz w:val="19"/>
                <w:szCs w:val="19"/>
              </w:rPr>
            </w:pPr>
          </w:p>
        </w:tc>
        <w:tc>
          <w:tcPr>
            <w:tcW w:w="320" w:type="dxa"/>
            <w:vAlign w:val="bottom"/>
          </w:tcPr>
          <w:p w14:paraId="1254C066" w14:textId="77777777" w:rsidR="00EB778F" w:rsidRDefault="00EB778F">
            <w:pPr>
              <w:rPr>
                <w:sz w:val="19"/>
                <w:szCs w:val="19"/>
              </w:rPr>
            </w:pPr>
          </w:p>
        </w:tc>
        <w:tc>
          <w:tcPr>
            <w:tcW w:w="280" w:type="dxa"/>
            <w:vAlign w:val="bottom"/>
          </w:tcPr>
          <w:p w14:paraId="5865B509" w14:textId="77777777" w:rsidR="00EB778F" w:rsidRDefault="00EB778F">
            <w:pPr>
              <w:rPr>
                <w:sz w:val="19"/>
                <w:szCs w:val="19"/>
              </w:rPr>
            </w:pPr>
          </w:p>
        </w:tc>
        <w:tc>
          <w:tcPr>
            <w:tcW w:w="280" w:type="dxa"/>
            <w:vAlign w:val="bottom"/>
          </w:tcPr>
          <w:p w14:paraId="50DF0C03" w14:textId="77777777" w:rsidR="00EB778F" w:rsidRDefault="00EB778F">
            <w:pPr>
              <w:rPr>
                <w:sz w:val="19"/>
                <w:szCs w:val="19"/>
              </w:rPr>
            </w:pPr>
          </w:p>
        </w:tc>
        <w:tc>
          <w:tcPr>
            <w:tcW w:w="340" w:type="dxa"/>
            <w:vAlign w:val="bottom"/>
          </w:tcPr>
          <w:p w14:paraId="17DC9E97" w14:textId="77777777" w:rsidR="00EB778F" w:rsidRDefault="00EB778F">
            <w:pPr>
              <w:rPr>
                <w:sz w:val="19"/>
                <w:szCs w:val="19"/>
              </w:rPr>
            </w:pPr>
          </w:p>
        </w:tc>
        <w:tc>
          <w:tcPr>
            <w:tcW w:w="380" w:type="dxa"/>
            <w:vAlign w:val="bottom"/>
          </w:tcPr>
          <w:p w14:paraId="05BCD5FC" w14:textId="77777777" w:rsidR="00EB778F" w:rsidRDefault="00EB778F">
            <w:pPr>
              <w:rPr>
                <w:sz w:val="19"/>
                <w:szCs w:val="19"/>
              </w:rPr>
            </w:pPr>
          </w:p>
        </w:tc>
        <w:tc>
          <w:tcPr>
            <w:tcW w:w="380" w:type="dxa"/>
            <w:vAlign w:val="bottom"/>
          </w:tcPr>
          <w:p w14:paraId="3869D0D5"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4E7D3C44" w14:textId="77777777" w:rsidR="00EB778F" w:rsidRDefault="00EB778F">
            <w:pPr>
              <w:rPr>
                <w:sz w:val="1"/>
                <w:szCs w:val="1"/>
              </w:rPr>
            </w:pPr>
          </w:p>
        </w:tc>
      </w:tr>
      <w:tr w:rsidR="00EB778F" w14:paraId="75C75BDB" w14:textId="77777777">
        <w:trPr>
          <w:trHeight w:val="227"/>
        </w:trPr>
        <w:tc>
          <w:tcPr>
            <w:tcW w:w="300" w:type="dxa"/>
            <w:vAlign w:val="bottom"/>
          </w:tcPr>
          <w:p w14:paraId="39571041" w14:textId="77777777" w:rsidR="00EB778F" w:rsidRDefault="00EB778F">
            <w:pPr>
              <w:rPr>
                <w:sz w:val="19"/>
                <w:szCs w:val="19"/>
              </w:rPr>
            </w:pPr>
          </w:p>
        </w:tc>
        <w:tc>
          <w:tcPr>
            <w:tcW w:w="280" w:type="dxa"/>
            <w:vAlign w:val="bottom"/>
          </w:tcPr>
          <w:p w14:paraId="5C17522C" w14:textId="77777777" w:rsidR="00EB778F" w:rsidRDefault="00EB778F">
            <w:pPr>
              <w:rPr>
                <w:sz w:val="19"/>
                <w:szCs w:val="19"/>
              </w:rPr>
            </w:pPr>
          </w:p>
        </w:tc>
        <w:tc>
          <w:tcPr>
            <w:tcW w:w="300" w:type="dxa"/>
            <w:vAlign w:val="bottom"/>
          </w:tcPr>
          <w:p w14:paraId="05B8438B" w14:textId="77777777" w:rsidR="00EB778F" w:rsidRDefault="00EB778F">
            <w:pPr>
              <w:rPr>
                <w:sz w:val="19"/>
                <w:szCs w:val="19"/>
              </w:rPr>
            </w:pPr>
          </w:p>
        </w:tc>
        <w:tc>
          <w:tcPr>
            <w:tcW w:w="280" w:type="dxa"/>
            <w:vAlign w:val="bottom"/>
          </w:tcPr>
          <w:p w14:paraId="0903F202" w14:textId="77777777" w:rsidR="00EB778F" w:rsidRDefault="00EB778F">
            <w:pPr>
              <w:rPr>
                <w:sz w:val="19"/>
                <w:szCs w:val="19"/>
              </w:rPr>
            </w:pPr>
          </w:p>
        </w:tc>
        <w:tc>
          <w:tcPr>
            <w:tcW w:w="360" w:type="dxa"/>
            <w:vAlign w:val="bottom"/>
          </w:tcPr>
          <w:p w14:paraId="7767E747" w14:textId="77777777" w:rsidR="00EB778F" w:rsidRDefault="00EB778F">
            <w:pPr>
              <w:rPr>
                <w:sz w:val="19"/>
                <w:szCs w:val="19"/>
              </w:rPr>
            </w:pPr>
          </w:p>
        </w:tc>
        <w:tc>
          <w:tcPr>
            <w:tcW w:w="280" w:type="dxa"/>
            <w:vAlign w:val="bottom"/>
          </w:tcPr>
          <w:p w14:paraId="6820839B" w14:textId="77777777" w:rsidR="00EB778F" w:rsidRDefault="00EB778F">
            <w:pPr>
              <w:rPr>
                <w:sz w:val="19"/>
                <w:szCs w:val="19"/>
              </w:rPr>
            </w:pPr>
          </w:p>
        </w:tc>
        <w:tc>
          <w:tcPr>
            <w:tcW w:w="300" w:type="dxa"/>
            <w:vAlign w:val="bottom"/>
          </w:tcPr>
          <w:p w14:paraId="4265B20B" w14:textId="77777777" w:rsidR="00EB778F" w:rsidRDefault="00EB778F">
            <w:pPr>
              <w:rPr>
                <w:sz w:val="19"/>
                <w:szCs w:val="19"/>
              </w:rPr>
            </w:pPr>
          </w:p>
        </w:tc>
        <w:tc>
          <w:tcPr>
            <w:tcW w:w="320" w:type="dxa"/>
            <w:vAlign w:val="bottom"/>
          </w:tcPr>
          <w:p w14:paraId="526C1694" w14:textId="77777777" w:rsidR="00EB778F" w:rsidRDefault="00EB778F">
            <w:pPr>
              <w:rPr>
                <w:sz w:val="19"/>
                <w:szCs w:val="19"/>
              </w:rPr>
            </w:pPr>
          </w:p>
        </w:tc>
        <w:tc>
          <w:tcPr>
            <w:tcW w:w="320" w:type="dxa"/>
            <w:vAlign w:val="bottom"/>
          </w:tcPr>
          <w:p w14:paraId="17AB09A7" w14:textId="77777777" w:rsidR="00EB778F" w:rsidRDefault="00EB778F">
            <w:pPr>
              <w:rPr>
                <w:sz w:val="19"/>
                <w:szCs w:val="19"/>
              </w:rPr>
            </w:pPr>
          </w:p>
        </w:tc>
        <w:tc>
          <w:tcPr>
            <w:tcW w:w="280" w:type="dxa"/>
            <w:vAlign w:val="bottom"/>
          </w:tcPr>
          <w:p w14:paraId="179E1600" w14:textId="77777777" w:rsidR="00EB778F" w:rsidRDefault="00EB778F">
            <w:pPr>
              <w:rPr>
                <w:sz w:val="19"/>
                <w:szCs w:val="19"/>
              </w:rPr>
            </w:pPr>
          </w:p>
        </w:tc>
        <w:tc>
          <w:tcPr>
            <w:tcW w:w="280" w:type="dxa"/>
            <w:vAlign w:val="bottom"/>
          </w:tcPr>
          <w:p w14:paraId="26BEB8AC" w14:textId="77777777" w:rsidR="00EB778F" w:rsidRDefault="00EB778F">
            <w:pPr>
              <w:rPr>
                <w:sz w:val="19"/>
                <w:szCs w:val="19"/>
              </w:rPr>
            </w:pPr>
          </w:p>
        </w:tc>
        <w:tc>
          <w:tcPr>
            <w:tcW w:w="340" w:type="dxa"/>
            <w:vAlign w:val="bottom"/>
          </w:tcPr>
          <w:p w14:paraId="7DBF5A93" w14:textId="77777777" w:rsidR="00EB778F" w:rsidRDefault="00EB778F">
            <w:pPr>
              <w:rPr>
                <w:sz w:val="19"/>
                <w:szCs w:val="19"/>
              </w:rPr>
            </w:pPr>
          </w:p>
        </w:tc>
        <w:tc>
          <w:tcPr>
            <w:tcW w:w="380" w:type="dxa"/>
            <w:vAlign w:val="bottom"/>
          </w:tcPr>
          <w:p w14:paraId="3102AD2B" w14:textId="77777777" w:rsidR="00EB778F" w:rsidRDefault="00EB778F">
            <w:pPr>
              <w:rPr>
                <w:sz w:val="19"/>
                <w:szCs w:val="19"/>
              </w:rPr>
            </w:pPr>
          </w:p>
        </w:tc>
        <w:tc>
          <w:tcPr>
            <w:tcW w:w="380" w:type="dxa"/>
            <w:vAlign w:val="bottom"/>
          </w:tcPr>
          <w:p w14:paraId="4EBA1686"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53FEEC98" w14:textId="77777777" w:rsidR="00EB778F" w:rsidRDefault="00EB778F">
            <w:pPr>
              <w:rPr>
                <w:sz w:val="1"/>
                <w:szCs w:val="1"/>
              </w:rPr>
            </w:pPr>
          </w:p>
        </w:tc>
      </w:tr>
      <w:tr w:rsidR="00EB778F" w14:paraId="46DB09FC" w14:textId="77777777">
        <w:trPr>
          <w:trHeight w:val="227"/>
        </w:trPr>
        <w:tc>
          <w:tcPr>
            <w:tcW w:w="300" w:type="dxa"/>
            <w:vMerge w:val="restart"/>
            <w:vAlign w:val="bottom"/>
          </w:tcPr>
          <w:p w14:paraId="7C1BDC30" w14:textId="77777777" w:rsidR="00EB778F" w:rsidRDefault="00B62E70">
            <w:pPr>
              <w:jc w:val="right"/>
              <w:rPr>
                <w:sz w:val="20"/>
                <w:szCs w:val="20"/>
              </w:rPr>
            </w:pPr>
            <w:r>
              <w:rPr>
                <w:rFonts w:ascii="Arial" w:eastAsia="Arial" w:hAnsi="Arial" w:cs="Arial"/>
                <w:w w:val="82"/>
                <w:sz w:val="12"/>
                <w:szCs w:val="12"/>
              </w:rPr>
              <w:t>1993</w:t>
            </w:r>
          </w:p>
        </w:tc>
        <w:tc>
          <w:tcPr>
            <w:tcW w:w="280" w:type="dxa"/>
            <w:vMerge w:val="restart"/>
            <w:vAlign w:val="bottom"/>
          </w:tcPr>
          <w:p w14:paraId="53DB128D" w14:textId="77777777" w:rsidR="00EB778F" w:rsidRDefault="00B62E70">
            <w:pPr>
              <w:ind w:right="40"/>
              <w:jc w:val="right"/>
              <w:rPr>
                <w:sz w:val="20"/>
                <w:szCs w:val="20"/>
              </w:rPr>
            </w:pPr>
            <w:r>
              <w:rPr>
                <w:rFonts w:ascii="Arial" w:eastAsia="Arial" w:hAnsi="Arial" w:cs="Arial"/>
                <w:sz w:val="12"/>
                <w:szCs w:val="12"/>
              </w:rPr>
              <w:t>95</w:t>
            </w:r>
          </w:p>
        </w:tc>
        <w:tc>
          <w:tcPr>
            <w:tcW w:w="300" w:type="dxa"/>
            <w:vMerge w:val="restart"/>
            <w:vAlign w:val="bottom"/>
          </w:tcPr>
          <w:p w14:paraId="16638178" w14:textId="77777777" w:rsidR="00EB778F" w:rsidRDefault="00B62E70">
            <w:pPr>
              <w:ind w:right="40"/>
              <w:jc w:val="right"/>
              <w:rPr>
                <w:sz w:val="20"/>
                <w:szCs w:val="20"/>
              </w:rPr>
            </w:pPr>
            <w:r>
              <w:rPr>
                <w:rFonts w:ascii="Arial" w:eastAsia="Arial" w:hAnsi="Arial" w:cs="Arial"/>
                <w:sz w:val="12"/>
                <w:szCs w:val="12"/>
              </w:rPr>
              <w:t>97</w:t>
            </w:r>
          </w:p>
        </w:tc>
        <w:tc>
          <w:tcPr>
            <w:tcW w:w="280" w:type="dxa"/>
            <w:vMerge w:val="restart"/>
            <w:vAlign w:val="bottom"/>
          </w:tcPr>
          <w:p w14:paraId="026A8EB2" w14:textId="77777777" w:rsidR="00EB778F" w:rsidRDefault="00B62E70">
            <w:pPr>
              <w:jc w:val="right"/>
              <w:rPr>
                <w:sz w:val="20"/>
                <w:szCs w:val="20"/>
              </w:rPr>
            </w:pPr>
            <w:r>
              <w:rPr>
                <w:rFonts w:ascii="Arial" w:eastAsia="Arial" w:hAnsi="Arial" w:cs="Arial"/>
                <w:sz w:val="12"/>
                <w:szCs w:val="12"/>
              </w:rPr>
              <w:t>99</w:t>
            </w:r>
          </w:p>
        </w:tc>
        <w:tc>
          <w:tcPr>
            <w:tcW w:w="360" w:type="dxa"/>
            <w:vMerge w:val="restart"/>
            <w:vAlign w:val="bottom"/>
          </w:tcPr>
          <w:p w14:paraId="4CF0FBAF" w14:textId="77777777" w:rsidR="00EB778F" w:rsidRDefault="00B62E70">
            <w:pPr>
              <w:jc w:val="right"/>
              <w:rPr>
                <w:sz w:val="20"/>
                <w:szCs w:val="20"/>
              </w:rPr>
            </w:pPr>
            <w:r>
              <w:rPr>
                <w:rFonts w:ascii="Arial" w:eastAsia="Arial" w:hAnsi="Arial" w:cs="Arial"/>
                <w:sz w:val="12"/>
                <w:szCs w:val="12"/>
              </w:rPr>
              <w:t>2001</w:t>
            </w:r>
          </w:p>
        </w:tc>
        <w:tc>
          <w:tcPr>
            <w:tcW w:w="280" w:type="dxa"/>
            <w:vMerge w:val="restart"/>
            <w:vAlign w:val="bottom"/>
          </w:tcPr>
          <w:p w14:paraId="53F44B2E" w14:textId="77777777" w:rsidR="00EB778F" w:rsidRDefault="00B62E70">
            <w:pPr>
              <w:ind w:right="20"/>
              <w:jc w:val="right"/>
              <w:rPr>
                <w:sz w:val="20"/>
                <w:szCs w:val="20"/>
              </w:rPr>
            </w:pPr>
            <w:r>
              <w:rPr>
                <w:rFonts w:ascii="Arial" w:eastAsia="Arial" w:hAnsi="Arial" w:cs="Arial"/>
                <w:sz w:val="12"/>
                <w:szCs w:val="12"/>
              </w:rPr>
              <w:t>03</w:t>
            </w:r>
          </w:p>
        </w:tc>
        <w:tc>
          <w:tcPr>
            <w:tcW w:w="300" w:type="dxa"/>
            <w:vMerge w:val="restart"/>
            <w:vAlign w:val="bottom"/>
          </w:tcPr>
          <w:p w14:paraId="5DF5160D" w14:textId="77777777" w:rsidR="00EB778F" w:rsidRDefault="00B62E70">
            <w:pPr>
              <w:ind w:right="20"/>
              <w:jc w:val="right"/>
              <w:rPr>
                <w:sz w:val="20"/>
                <w:szCs w:val="20"/>
              </w:rPr>
            </w:pPr>
            <w:r>
              <w:rPr>
                <w:rFonts w:ascii="Arial" w:eastAsia="Arial" w:hAnsi="Arial" w:cs="Arial"/>
                <w:sz w:val="12"/>
                <w:szCs w:val="12"/>
              </w:rPr>
              <w:t>05</w:t>
            </w:r>
          </w:p>
        </w:tc>
        <w:tc>
          <w:tcPr>
            <w:tcW w:w="320" w:type="dxa"/>
            <w:vMerge w:val="restart"/>
            <w:vAlign w:val="bottom"/>
          </w:tcPr>
          <w:p w14:paraId="1E5BD19B" w14:textId="77777777" w:rsidR="00EB778F" w:rsidRDefault="00B62E70">
            <w:pPr>
              <w:ind w:right="40"/>
              <w:jc w:val="right"/>
              <w:rPr>
                <w:sz w:val="20"/>
                <w:szCs w:val="20"/>
              </w:rPr>
            </w:pPr>
            <w:r>
              <w:rPr>
                <w:rFonts w:ascii="Arial" w:eastAsia="Arial" w:hAnsi="Arial" w:cs="Arial"/>
                <w:sz w:val="12"/>
                <w:szCs w:val="12"/>
              </w:rPr>
              <w:t>07</w:t>
            </w:r>
          </w:p>
        </w:tc>
        <w:tc>
          <w:tcPr>
            <w:tcW w:w="320" w:type="dxa"/>
            <w:vMerge w:val="restart"/>
            <w:vAlign w:val="bottom"/>
          </w:tcPr>
          <w:p w14:paraId="4384FBD4" w14:textId="77777777" w:rsidR="00EB778F" w:rsidRDefault="00B62E70">
            <w:pPr>
              <w:ind w:right="40"/>
              <w:jc w:val="right"/>
              <w:rPr>
                <w:sz w:val="20"/>
                <w:szCs w:val="20"/>
              </w:rPr>
            </w:pPr>
            <w:r>
              <w:rPr>
                <w:rFonts w:ascii="Arial" w:eastAsia="Arial" w:hAnsi="Arial" w:cs="Arial"/>
                <w:sz w:val="12"/>
                <w:szCs w:val="12"/>
              </w:rPr>
              <w:t>09</w:t>
            </w:r>
          </w:p>
        </w:tc>
        <w:tc>
          <w:tcPr>
            <w:tcW w:w="280" w:type="dxa"/>
            <w:vMerge w:val="restart"/>
            <w:vAlign w:val="bottom"/>
          </w:tcPr>
          <w:p w14:paraId="5FBDC9A8" w14:textId="77777777" w:rsidR="00EB778F" w:rsidRDefault="00B62E70">
            <w:pPr>
              <w:ind w:right="40"/>
              <w:jc w:val="right"/>
              <w:rPr>
                <w:sz w:val="20"/>
                <w:szCs w:val="20"/>
              </w:rPr>
            </w:pPr>
            <w:r>
              <w:rPr>
                <w:rFonts w:ascii="Arial" w:eastAsia="Arial" w:hAnsi="Arial" w:cs="Arial"/>
                <w:sz w:val="12"/>
                <w:szCs w:val="12"/>
              </w:rPr>
              <w:t>11</w:t>
            </w:r>
          </w:p>
        </w:tc>
        <w:tc>
          <w:tcPr>
            <w:tcW w:w="280" w:type="dxa"/>
            <w:vMerge w:val="restart"/>
            <w:vAlign w:val="bottom"/>
          </w:tcPr>
          <w:p w14:paraId="0EEE237A" w14:textId="77777777" w:rsidR="00EB778F" w:rsidRDefault="00B62E70">
            <w:pPr>
              <w:jc w:val="right"/>
              <w:rPr>
                <w:sz w:val="20"/>
                <w:szCs w:val="20"/>
              </w:rPr>
            </w:pPr>
            <w:r>
              <w:rPr>
                <w:rFonts w:ascii="Arial" w:eastAsia="Arial" w:hAnsi="Arial" w:cs="Arial"/>
                <w:sz w:val="12"/>
                <w:szCs w:val="12"/>
              </w:rPr>
              <w:t>13</w:t>
            </w:r>
          </w:p>
        </w:tc>
        <w:tc>
          <w:tcPr>
            <w:tcW w:w="340" w:type="dxa"/>
            <w:vMerge w:val="restart"/>
            <w:vAlign w:val="bottom"/>
          </w:tcPr>
          <w:p w14:paraId="60D3B2F2" w14:textId="77777777" w:rsidR="00EB778F" w:rsidRDefault="00B62E70">
            <w:pPr>
              <w:ind w:right="40"/>
              <w:jc w:val="right"/>
              <w:rPr>
                <w:sz w:val="20"/>
                <w:szCs w:val="20"/>
              </w:rPr>
            </w:pPr>
            <w:r>
              <w:rPr>
                <w:rFonts w:ascii="Arial" w:eastAsia="Arial" w:hAnsi="Arial" w:cs="Arial"/>
                <w:sz w:val="12"/>
                <w:szCs w:val="12"/>
              </w:rPr>
              <w:t>15</w:t>
            </w:r>
          </w:p>
        </w:tc>
        <w:tc>
          <w:tcPr>
            <w:tcW w:w="380" w:type="dxa"/>
            <w:vMerge w:val="restart"/>
            <w:vAlign w:val="bottom"/>
          </w:tcPr>
          <w:p w14:paraId="3484CD86" w14:textId="77777777" w:rsidR="00EB778F" w:rsidRDefault="00B62E70">
            <w:pPr>
              <w:ind w:right="120"/>
              <w:jc w:val="right"/>
              <w:rPr>
                <w:sz w:val="20"/>
                <w:szCs w:val="20"/>
              </w:rPr>
            </w:pPr>
            <w:r>
              <w:rPr>
                <w:rFonts w:ascii="Arial" w:eastAsia="Arial" w:hAnsi="Arial" w:cs="Arial"/>
                <w:sz w:val="12"/>
                <w:szCs w:val="12"/>
              </w:rPr>
              <w:t>17</w:t>
            </w:r>
          </w:p>
        </w:tc>
        <w:tc>
          <w:tcPr>
            <w:tcW w:w="380" w:type="dxa"/>
            <w:vAlign w:val="bottom"/>
          </w:tcPr>
          <w:p w14:paraId="65CD5ED3"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12BBB9FE" w14:textId="77777777" w:rsidR="00EB778F" w:rsidRDefault="00EB778F">
            <w:pPr>
              <w:rPr>
                <w:sz w:val="1"/>
                <w:szCs w:val="1"/>
              </w:rPr>
            </w:pPr>
          </w:p>
        </w:tc>
      </w:tr>
      <w:tr w:rsidR="00EB778F" w14:paraId="6FFC6FA4" w14:textId="77777777">
        <w:trPr>
          <w:trHeight w:val="101"/>
        </w:trPr>
        <w:tc>
          <w:tcPr>
            <w:tcW w:w="300" w:type="dxa"/>
            <w:vMerge/>
            <w:vAlign w:val="bottom"/>
          </w:tcPr>
          <w:p w14:paraId="5C1AD1AD" w14:textId="77777777" w:rsidR="00EB778F" w:rsidRDefault="00EB778F">
            <w:pPr>
              <w:rPr>
                <w:sz w:val="8"/>
                <w:szCs w:val="8"/>
              </w:rPr>
            </w:pPr>
          </w:p>
        </w:tc>
        <w:tc>
          <w:tcPr>
            <w:tcW w:w="280" w:type="dxa"/>
            <w:vMerge/>
            <w:vAlign w:val="bottom"/>
          </w:tcPr>
          <w:p w14:paraId="0BEABE7B" w14:textId="77777777" w:rsidR="00EB778F" w:rsidRDefault="00EB778F">
            <w:pPr>
              <w:rPr>
                <w:sz w:val="8"/>
                <w:szCs w:val="8"/>
              </w:rPr>
            </w:pPr>
          </w:p>
        </w:tc>
        <w:tc>
          <w:tcPr>
            <w:tcW w:w="300" w:type="dxa"/>
            <w:vMerge/>
            <w:vAlign w:val="bottom"/>
          </w:tcPr>
          <w:p w14:paraId="479A25FC" w14:textId="77777777" w:rsidR="00EB778F" w:rsidRDefault="00EB778F">
            <w:pPr>
              <w:rPr>
                <w:sz w:val="8"/>
                <w:szCs w:val="8"/>
              </w:rPr>
            </w:pPr>
          </w:p>
        </w:tc>
        <w:tc>
          <w:tcPr>
            <w:tcW w:w="280" w:type="dxa"/>
            <w:vMerge/>
            <w:vAlign w:val="bottom"/>
          </w:tcPr>
          <w:p w14:paraId="7FB02250" w14:textId="77777777" w:rsidR="00EB778F" w:rsidRDefault="00EB778F">
            <w:pPr>
              <w:rPr>
                <w:sz w:val="8"/>
                <w:szCs w:val="8"/>
              </w:rPr>
            </w:pPr>
          </w:p>
        </w:tc>
        <w:tc>
          <w:tcPr>
            <w:tcW w:w="360" w:type="dxa"/>
            <w:vMerge/>
            <w:vAlign w:val="bottom"/>
          </w:tcPr>
          <w:p w14:paraId="23215B3D" w14:textId="77777777" w:rsidR="00EB778F" w:rsidRDefault="00EB778F">
            <w:pPr>
              <w:rPr>
                <w:sz w:val="8"/>
                <w:szCs w:val="8"/>
              </w:rPr>
            </w:pPr>
          </w:p>
        </w:tc>
        <w:tc>
          <w:tcPr>
            <w:tcW w:w="280" w:type="dxa"/>
            <w:vMerge/>
            <w:vAlign w:val="bottom"/>
          </w:tcPr>
          <w:p w14:paraId="51B5F685" w14:textId="77777777" w:rsidR="00EB778F" w:rsidRDefault="00EB778F">
            <w:pPr>
              <w:rPr>
                <w:sz w:val="8"/>
                <w:szCs w:val="8"/>
              </w:rPr>
            </w:pPr>
          </w:p>
        </w:tc>
        <w:tc>
          <w:tcPr>
            <w:tcW w:w="300" w:type="dxa"/>
            <w:vMerge/>
            <w:vAlign w:val="bottom"/>
          </w:tcPr>
          <w:p w14:paraId="4CBF3178" w14:textId="77777777" w:rsidR="00EB778F" w:rsidRDefault="00EB778F">
            <w:pPr>
              <w:rPr>
                <w:sz w:val="8"/>
                <w:szCs w:val="8"/>
              </w:rPr>
            </w:pPr>
          </w:p>
        </w:tc>
        <w:tc>
          <w:tcPr>
            <w:tcW w:w="320" w:type="dxa"/>
            <w:vMerge/>
            <w:vAlign w:val="bottom"/>
          </w:tcPr>
          <w:p w14:paraId="5DD9AAAC" w14:textId="77777777" w:rsidR="00EB778F" w:rsidRDefault="00EB778F">
            <w:pPr>
              <w:rPr>
                <w:sz w:val="8"/>
                <w:szCs w:val="8"/>
              </w:rPr>
            </w:pPr>
          </w:p>
        </w:tc>
        <w:tc>
          <w:tcPr>
            <w:tcW w:w="320" w:type="dxa"/>
            <w:vMerge/>
            <w:vAlign w:val="bottom"/>
          </w:tcPr>
          <w:p w14:paraId="02757FC6" w14:textId="77777777" w:rsidR="00EB778F" w:rsidRDefault="00EB778F">
            <w:pPr>
              <w:rPr>
                <w:sz w:val="8"/>
                <w:szCs w:val="8"/>
              </w:rPr>
            </w:pPr>
          </w:p>
        </w:tc>
        <w:tc>
          <w:tcPr>
            <w:tcW w:w="280" w:type="dxa"/>
            <w:vMerge/>
            <w:vAlign w:val="bottom"/>
          </w:tcPr>
          <w:p w14:paraId="70B388FF" w14:textId="77777777" w:rsidR="00EB778F" w:rsidRDefault="00EB778F">
            <w:pPr>
              <w:rPr>
                <w:sz w:val="8"/>
                <w:szCs w:val="8"/>
              </w:rPr>
            </w:pPr>
          </w:p>
        </w:tc>
        <w:tc>
          <w:tcPr>
            <w:tcW w:w="280" w:type="dxa"/>
            <w:vMerge/>
            <w:vAlign w:val="bottom"/>
          </w:tcPr>
          <w:p w14:paraId="329B9613" w14:textId="77777777" w:rsidR="00EB778F" w:rsidRDefault="00EB778F">
            <w:pPr>
              <w:rPr>
                <w:sz w:val="8"/>
                <w:szCs w:val="8"/>
              </w:rPr>
            </w:pPr>
          </w:p>
        </w:tc>
        <w:tc>
          <w:tcPr>
            <w:tcW w:w="340" w:type="dxa"/>
            <w:vMerge/>
            <w:vAlign w:val="bottom"/>
          </w:tcPr>
          <w:p w14:paraId="15D935FD" w14:textId="77777777" w:rsidR="00EB778F" w:rsidRDefault="00EB778F">
            <w:pPr>
              <w:rPr>
                <w:sz w:val="8"/>
                <w:szCs w:val="8"/>
              </w:rPr>
            </w:pPr>
          </w:p>
        </w:tc>
        <w:tc>
          <w:tcPr>
            <w:tcW w:w="380" w:type="dxa"/>
            <w:vMerge/>
            <w:vAlign w:val="bottom"/>
          </w:tcPr>
          <w:p w14:paraId="48F8F1A4" w14:textId="77777777" w:rsidR="00EB778F" w:rsidRDefault="00EB778F">
            <w:pPr>
              <w:rPr>
                <w:sz w:val="8"/>
                <w:szCs w:val="8"/>
              </w:rPr>
            </w:pPr>
          </w:p>
        </w:tc>
        <w:tc>
          <w:tcPr>
            <w:tcW w:w="380" w:type="dxa"/>
            <w:vAlign w:val="bottom"/>
          </w:tcPr>
          <w:p w14:paraId="115B0C67" w14:textId="77777777" w:rsidR="00EB778F" w:rsidRDefault="00EB778F">
            <w:pPr>
              <w:rPr>
                <w:sz w:val="8"/>
                <w:szCs w:val="8"/>
              </w:rPr>
            </w:pPr>
          </w:p>
        </w:tc>
        <w:tc>
          <w:tcPr>
            <w:tcW w:w="0" w:type="dxa"/>
            <w:vAlign w:val="bottom"/>
          </w:tcPr>
          <w:p w14:paraId="6CF78D81" w14:textId="77777777" w:rsidR="00EB778F" w:rsidRDefault="00EB778F">
            <w:pPr>
              <w:rPr>
                <w:sz w:val="1"/>
                <w:szCs w:val="1"/>
              </w:rPr>
            </w:pPr>
          </w:p>
        </w:tc>
      </w:tr>
    </w:tbl>
    <w:p w14:paraId="4253E86E" w14:textId="77777777" w:rsidR="00EB778F" w:rsidRDefault="00B62E70">
      <w:pPr>
        <w:spacing w:line="20" w:lineRule="exact"/>
        <w:rPr>
          <w:sz w:val="20"/>
          <w:szCs w:val="20"/>
        </w:rPr>
      </w:pPr>
      <w:r>
        <w:rPr>
          <w:noProof/>
          <w:sz w:val="20"/>
          <w:szCs w:val="20"/>
        </w:rPr>
        <w:drawing>
          <wp:anchor distT="0" distB="0" distL="114300" distR="114300" simplePos="0" relativeHeight="251724288" behindDoc="1" locked="0" layoutInCell="0" allowOverlap="1" wp14:anchorId="7305FA68" wp14:editId="47644D02">
            <wp:simplePos x="0" y="0"/>
            <wp:positionH relativeFrom="column">
              <wp:posOffset>0</wp:posOffset>
            </wp:positionH>
            <wp:positionV relativeFrom="paragraph">
              <wp:posOffset>-1546860</wp:posOffset>
            </wp:positionV>
            <wp:extent cx="2700020" cy="144018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6"/>
                    <a:srcRect/>
                    <a:stretch>
                      <a:fillRect/>
                    </a:stretch>
                  </pic:blipFill>
                  <pic:spPr bwMode="auto">
                    <a:xfrm>
                      <a:off x="0" y="0"/>
                      <a:ext cx="2700020" cy="1440180"/>
                    </a:xfrm>
                    <a:prstGeom prst="rect">
                      <a:avLst/>
                    </a:prstGeom>
                    <a:noFill/>
                  </pic:spPr>
                </pic:pic>
              </a:graphicData>
            </a:graphic>
          </wp:anchor>
        </w:drawing>
      </w:r>
    </w:p>
    <w:p w14:paraId="2808958F" w14:textId="77777777" w:rsidR="00EB778F" w:rsidRDefault="00EB778F">
      <w:pPr>
        <w:spacing w:line="108" w:lineRule="exact"/>
        <w:rPr>
          <w:sz w:val="20"/>
          <w:szCs w:val="20"/>
        </w:rPr>
      </w:pPr>
    </w:p>
    <w:p w14:paraId="6C5E615E" w14:textId="77777777" w:rsidR="00EB778F" w:rsidRDefault="00B62E70">
      <w:pPr>
        <w:ind w:left="6"/>
        <w:rPr>
          <w:sz w:val="20"/>
          <w:szCs w:val="20"/>
        </w:rPr>
      </w:pPr>
      <w:r>
        <w:rPr>
          <w:rFonts w:ascii="Arial" w:eastAsia="Arial" w:hAnsi="Arial" w:cs="Arial"/>
          <w:sz w:val="11"/>
          <w:szCs w:val="11"/>
        </w:rPr>
        <w:t>Sources: ONS and Bank calculations.</w:t>
      </w:r>
    </w:p>
    <w:p w14:paraId="7BCA4BDB" w14:textId="77777777" w:rsidR="00EB778F" w:rsidRDefault="00EB778F">
      <w:pPr>
        <w:spacing w:line="134" w:lineRule="exact"/>
        <w:rPr>
          <w:sz w:val="20"/>
          <w:szCs w:val="20"/>
        </w:rPr>
      </w:pPr>
    </w:p>
    <w:p w14:paraId="1ACD0261" w14:textId="77777777" w:rsidR="00EB778F" w:rsidRDefault="00B62E70">
      <w:pPr>
        <w:numPr>
          <w:ilvl w:val="0"/>
          <w:numId w:val="66"/>
        </w:numPr>
        <w:tabs>
          <w:tab w:val="left" w:pos="166"/>
        </w:tabs>
        <w:ind w:left="166" w:hanging="166"/>
        <w:rPr>
          <w:rFonts w:ascii="Arial" w:eastAsia="Arial" w:hAnsi="Arial" w:cs="Arial"/>
          <w:sz w:val="11"/>
          <w:szCs w:val="11"/>
        </w:rPr>
      </w:pPr>
      <w:r>
        <w:rPr>
          <w:rFonts w:ascii="Arial" w:eastAsia="Arial" w:hAnsi="Arial" w:cs="Arial"/>
          <w:sz w:val="11"/>
          <w:szCs w:val="11"/>
        </w:rPr>
        <w:t>Data are all currency and are not seasonally adjusted.</w:t>
      </w:r>
    </w:p>
    <w:p w14:paraId="45E0F36B" w14:textId="77777777" w:rsidR="00EB778F" w:rsidRDefault="00EB778F">
      <w:pPr>
        <w:spacing w:line="3" w:lineRule="exact"/>
        <w:rPr>
          <w:rFonts w:ascii="Arial" w:eastAsia="Arial" w:hAnsi="Arial" w:cs="Arial"/>
          <w:sz w:val="11"/>
          <w:szCs w:val="11"/>
        </w:rPr>
      </w:pPr>
    </w:p>
    <w:p w14:paraId="61E721D7" w14:textId="77777777" w:rsidR="00EB778F" w:rsidRDefault="00B62E70">
      <w:pPr>
        <w:numPr>
          <w:ilvl w:val="0"/>
          <w:numId w:val="66"/>
        </w:numPr>
        <w:tabs>
          <w:tab w:val="left" w:pos="166"/>
        </w:tabs>
        <w:spacing w:line="301" w:lineRule="auto"/>
        <w:ind w:left="166" w:right="340" w:hanging="166"/>
        <w:rPr>
          <w:rFonts w:ascii="Arial" w:eastAsia="Arial" w:hAnsi="Arial" w:cs="Arial"/>
          <w:sz w:val="9"/>
          <w:szCs w:val="9"/>
        </w:rPr>
      </w:pPr>
      <w:r>
        <w:rPr>
          <w:rFonts w:ascii="Arial" w:eastAsia="Arial" w:hAnsi="Arial" w:cs="Arial"/>
          <w:sz w:val="9"/>
          <w:szCs w:val="9"/>
        </w:rPr>
        <w:t xml:space="preserve">The household </w:t>
      </w:r>
      <w:r>
        <w:rPr>
          <w:rFonts w:ascii="Arial" w:eastAsia="Arial" w:hAnsi="Arial" w:cs="Arial"/>
          <w:sz w:val="9"/>
          <w:szCs w:val="9"/>
        </w:rPr>
        <w:t>secured, unsecured and student loans series include all liabilities of households and NPISH, except for unfunded pension liabilities and financial derivatives associated with NPISH.</w:t>
      </w:r>
    </w:p>
    <w:p w14:paraId="7B0A2A5D" w14:textId="77777777" w:rsidR="00EB778F" w:rsidRDefault="00B62E70">
      <w:pPr>
        <w:numPr>
          <w:ilvl w:val="0"/>
          <w:numId w:val="66"/>
        </w:numPr>
        <w:tabs>
          <w:tab w:val="left" w:pos="166"/>
        </w:tabs>
        <w:spacing w:line="258" w:lineRule="auto"/>
        <w:ind w:left="166" w:right="360" w:hanging="166"/>
        <w:rPr>
          <w:rFonts w:ascii="Arial" w:eastAsia="Arial" w:hAnsi="Arial" w:cs="Arial"/>
          <w:sz w:val="11"/>
          <w:szCs w:val="11"/>
        </w:rPr>
      </w:pPr>
      <w:r>
        <w:rPr>
          <w:rFonts w:ascii="Arial" w:eastAsia="Arial" w:hAnsi="Arial" w:cs="Arial"/>
          <w:sz w:val="11"/>
          <w:szCs w:val="11"/>
        </w:rPr>
        <w:t>Includes PNFCs’ loans and debt securities, excluding direct investment loans and loans secured on dwellings.</w:t>
      </w:r>
    </w:p>
    <w:p w14:paraId="50083C41"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25312" behindDoc="1" locked="0" layoutInCell="0" allowOverlap="1" wp14:anchorId="6DEB2ED9" wp14:editId="727134F6">
                <wp:simplePos x="0" y="0"/>
                <wp:positionH relativeFrom="column">
                  <wp:posOffset>0</wp:posOffset>
                </wp:positionH>
                <wp:positionV relativeFrom="paragraph">
                  <wp:posOffset>3063240</wp:posOffset>
                </wp:positionV>
                <wp:extent cx="3095625" cy="0"/>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731FC4CA" id="Shape 281" o:spid="_x0000_s1026"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241.2pt" to="243.75pt,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" o:allowincell="f" filled="t" strokecolor="#5e0053" strokeweight=".7pt">
                <v:stroke joinstyle="miter"/>
                <o:lock v:ext="edit" shapetype="f"/>
              </v:line>
            </w:pict>
          </mc:Fallback>
        </mc:AlternateContent>
      </w:r>
    </w:p>
    <w:p w14:paraId="66FC56DD" w14:textId="77777777" w:rsidR="00EB778F" w:rsidRDefault="00EB778F">
      <w:pPr>
        <w:spacing w:line="200" w:lineRule="exact"/>
        <w:rPr>
          <w:sz w:val="20"/>
          <w:szCs w:val="20"/>
        </w:rPr>
      </w:pPr>
    </w:p>
    <w:p w14:paraId="799D4089" w14:textId="77777777" w:rsidR="00EB778F" w:rsidRDefault="00EB778F">
      <w:pPr>
        <w:spacing w:line="200" w:lineRule="exact"/>
        <w:rPr>
          <w:sz w:val="20"/>
          <w:szCs w:val="20"/>
        </w:rPr>
      </w:pPr>
    </w:p>
    <w:p w14:paraId="20C1C953" w14:textId="77777777" w:rsidR="00EB778F" w:rsidRDefault="00EB778F">
      <w:pPr>
        <w:spacing w:line="200" w:lineRule="exact"/>
        <w:rPr>
          <w:sz w:val="20"/>
          <w:szCs w:val="20"/>
        </w:rPr>
      </w:pPr>
    </w:p>
    <w:p w14:paraId="45552AE0" w14:textId="77777777" w:rsidR="00EB778F" w:rsidRDefault="00EB778F">
      <w:pPr>
        <w:spacing w:line="200" w:lineRule="exact"/>
        <w:rPr>
          <w:sz w:val="20"/>
          <w:szCs w:val="20"/>
        </w:rPr>
      </w:pPr>
    </w:p>
    <w:p w14:paraId="6F5AB647" w14:textId="77777777" w:rsidR="00EB778F" w:rsidRDefault="00EB778F">
      <w:pPr>
        <w:spacing w:line="200" w:lineRule="exact"/>
        <w:rPr>
          <w:sz w:val="20"/>
          <w:szCs w:val="20"/>
        </w:rPr>
      </w:pPr>
    </w:p>
    <w:p w14:paraId="060FB902" w14:textId="77777777" w:rsidR="00EB778F" w:rsidRDefault="00EB778F">
      <w:pPr>
        <w:spacing w:line="200" w:lineRule="exact"/>
        <w:rPr>
          <w:sz w:val="20"/>
          <w:szCs w:val="20"/>
        </w:rPr>
      </w:pPr>
    </w:p>
    <w:p w14:paraId="243934E8" w14:textId="77777777" w:rsidR="00EB778F" w:rsidRDefault="00EB778F">
      <w:pPr>
        <w:spacing w:line="200" w:lineRule="exact"/>
        <w:rPr>
          <w:sz w:val="20"/>
          <w:szCs w:val="20"/>
        </w:rPr>
      </w:pPr>
    </w:p>
    <w:p w14:paraId="41AF5E14" w14:textId="77777777" w:rsidR="00EB778F" w:rsidRDefault="00EB778F">
      <w:pPr>
        <w:spacing w:line="200" w:lineRule="exact"/>
        <w:rPr>
          <w:sz w:val="20"/>
          <w:szCs w:val="20"/>
        </w:rPr>
      </w:pPr>
    </w:p>
    <w:p w14:paraId="7FB90F23" w14:textId="77777777" w:rsidR="00EB778F" w:rsidRDefault="00EB778F">
      <w:pPr>
        <w:spacing w:line="200" w:lineRule="exact"/>
        <w:rPr>
          <w:sz w:val="20"/>
          <w:szCs w:val="20"/>
        </w:rPr>
      </w:pPr>
    </w:p>
    <w:p w14:paraId="7986A4CD" w14:textId="77777777" w:rsidR="00EB778F" w:rsidRDefault="00EB778F">
      <w:pPr>
        <w:spacing w:line="200" w:lineRule="exact"/>
        <w:rPr>
          <w:sz w:val="20"/>
          <w:szCs w:val="20"/>
        </w:rPr>
      </w:pPr>
    </w:p>
    <w:p w14:paraId="3D6D4CAD" w14:textId="77777777" w:rsidR="00EB778F" w:rsidRDefault="00EB778F">
      <w:pPr>
        <w:spacing w:line="200" w:lineRule="exact"/>
        <w:rPr>
          <w:sz w:val="20"/>
          <w:szCs w:val="20"/>
        </w:rPr>
      </w:pPr>
    </w:p>
    <w:p w14:paraId="25235A99" w14:textId="77777777" w:rsidR="00EB778F" w:rsidRDefault="00EB778F">
      <w:pPr>
        <w:spacing w:line="200" w:lineRule="exact"/>
        <w:rPr>
          <w:sz w:val="20"/>
          <w:szCs w:val="20"/>
        </w:rPr>
      </w:pPr>
    </w:p>
    <w:p w14:paraId="58575993" w14:textId="77777777" w:rsidR="00EB778F" w:rsidRDefault="00EB778F">
      <w:pPr>
        <w:spacing w:line="200" w:lineRule="exact"/>
        <w:rPr>
          <w:sz w:val="20"/>
          <w:szCs w:val="20"/>
        </w:rPr>
      </w:pPr>
    </w:p>
    <w:p w14:paraId="2A144CDF" w14:textId="77777777" w:rsidR="00EB778F" w:rsidRDefault="00EB778F">
      <w:pPr>
        <w:spacing w:line="200" w:lineRule="exact"/>
        <w:rPr>
          <w:sz w:val="20"/>
          <w:szCs w:val="20"/>
        </w:rPr>
      </w:pPr>
    </w:p>
    <w:p w14:paraId="67D5D323" w14:textId="77777777" w:rsidR="00EB778F" w:rsidRDefault="00EB778F">
      <w:pPr>
        <w:spacing w:line="200" w:lineRule="exact"/>
        <w:rPr>
          <w:sz w:val="20"/>
          <w:szCs w:val="20"/>
        </w:rPr>
      </w:pPr>
    </w:p>
    <w:p w14:paraId="1111D489" w14:textId="77777777" w:rsidR="00EB778F" w:rsidRDefault="00EB778F">
      <w:pPr>
        <w:spacing w:line="200" w:lineRule="exact"/>
        <w:rPr>
          <w:sz w:val="20"/>
          <w:szCs w:val="20"/>
        </w:rPr>
      </w:pPr>
    </w:p>
    <w:p w14:paraId="7413580B" w14:textId="77777777" w:rsidR="00EB778F" w:rsidRDefault="00EB778F">
      <w:pPr>
        <w:spacing w:line="200" w:lineRule="exact"/>
        <w:rPr>
          <w:sz w:val="20"/>
          <w:szCs w:val="20"/>
        </w:rPr>
      </w:pPr>
    </w:p>
    <w:p w14:paraId="25259AC1" w14:textId="77777777" w:rsidR="00EB778F" w:rsidRDefault="00EB778F">
      <w:pPr>
        <w:spacing w:line="200" w:lineRule="exact"/>
        <w:rPr>
          <w:sz w:val="20"/>
          <w:szCs w:val="20"/>
        </w:rPr>
      </w:pPr>
    </w:p>
    <w:p w14:paraId="2EAEA239" w14:textId="77777777" w:rsidR="00EB778F" w:rsidRDefault="00EB778F">
      <w:pPr>
        <w:spacing w:line="200" w:lineRule="exact"/>
        <w:rPr>
          <w:sz w:val="20"/>
          <w:szCs w:val="20"/>
        </w:rPr>
      </w:pPr>
    </w:p>
    <w:p w14:paraId="7C9242D0" w14:textId="77777777" w:rsidR="00EB778F" w:rsidRDefault="00EB778F">
      <w:pPr>
        <w:spacing w:line="200" w:lineRule="exact"/>
        <w:rPr>
          <w:sz w:val="20"/>
          <w:szCs w:val="20"/>
        </w:rPr>
      </w:pPr>
    </w:p>
    <w:p w14:paraId="121A2B2A" w14:textId="77777777" w:rsidR="00EB778F" w:rsidRDefault="00EB778F">
      <w:pPr>
        <w:spacing w:line="200" w:lineRule="exact"/>
        <w:rPr>
          <w:sz w:val="20"/>
          <w:szCs w:val="20"/>
        </w:rPr>
      </w:pPr>
    </w:p>
    <w:p w14:paraId="10F698A4" w14:textId="77777777" w:rsidR="00EB778F" w:rsidRDefault="00EB778F">
      <w:pPr>
        <w:spacing w:line="200" w:lineRule="exact"/>
        <w:rPr>
          <w:sz w:val="20"/>
          <w:szCs w:val="20"/>
        </w:rPr>
      </w:pPr>
    </w:p>
    <w:p w14:paraId="5F4A8FC3" w14:textId="77777777" w:rsidR="00EB778F" w:rsidRDefault="00EB778F">
      <w:pPr>
        <w:spacing w:line="200" w:lineRule="exact"/>
        <w:rPr>
          <w:sz w:val="20"/>
          <w:szCs w:val="20"/>
        </w:rPr>
      </w:pPr>
    </w:p>
    <w:p w14:paraId="4A7A10EB" w14:textId="77777777" w:rsidR="00EB778F" w:rsidRDefault="00EB778F">
      <w:pPr>
        <w:spacing w:line="290" w:lineRule="exact"/>
        <w:rPr>
          <w:sz w:val="20"/>
          <w:szCs w:val="20"/>
        </w:rPr>
      </w:pPr>
    </w:p>
    <w:p w14:paraId="47E7E27C" w14:textId="77777777" w:rsidR="00EB778F" w:rsidRDefault="00B62E70">
      <w:pPr>
        <w:spacing w:line="250" w:lineRule="auto"/>
        <w:ind w:left="6" w:right="60"/>
        <w:rPr>
          <w:sz w:val="20"/>
          <w:szCs w:val="20"/>
        </w:rPr>
      </w:pPr>
      <w:r>
        <w:rPr>
          <w:rFonts w:ascii="Arial" w:eastAsia="Arial" w:hAnsi="Arial" w:cs="Arial"/>
          <w:b/>
          <w:bCs/>
          <w:color w:val="5E0053"/>
          <w:sz w:val="19"/>
          <w:szCs w:val="19"/>
        </w:rPr>
        <w:t>Chart C.5</w:t>
      </w:r>
      <w:r>
        <w:rPr>
          <w:rFonts w:ascii="Arial" w:eastAsia="Arial" w:hAnsi="Arial" w:cs="Arial"/>
          <w:color w:val="5E0053"/>
          <w:sz w:val="19"/>
          <w:szCs w:val="19"/>
        </w:rPr>
        <w:t xml:space="preserve"> Italian government bond spreads rose to their highest levels since 2014</w:t>
      </w:r>
    </w:p>
    <w:p w14:paraId="25E88418" w14:textId="77777777" w:rsidR="00EB778F" w:rsidRDefault="00EB778F">
      <w:pPr>
        <w:spacing w:line="5" w:lineRule="exact"/>
        <w:rPr>
          <w:sz w:val="20"/>
          <w:szCs w:val="20"/>
        </w:rPr>
      </w:pPr>
    </w:p>
    <w:p w14:paraId="64204669" w14:textId="77777777" w:rsidR="00EB778F" w:rsidRDefault="00B62E70">
      <w:pPr>
        <w:spacing w:line="272" w:lineRule="auto"/>
        <w:ind w:left="6" w:right="700"/>
        <w:rPr>
          <w:sz w:val="20"/>
          <w:szCs w:val="20"/>
        </w:rPr>
      </w:pPr>
      <w:r>
        <w:rPr>
          <w:rFonts w:ascii="Arial" w:eastAsia="Arial" w:hAnsi="Arial" w:cs="Arial"/>
          <w:sz w:val="16"/>
          <w:szCs w:val="16"/>
        </w:rPr>
        <w:t>Spreads of government bonds of selected euro-area countries to German bunds</w:t>
      </w:r>
      <w:r>
        <w:rPr>
          <w:rFonts w:ascii="Arial" w:eastAsia="Arial" w:hAnsi="Arial" w:cs="Arial"/>
          <w:sz w:val="24"/>
          <w:szCs w:val="24"/>
          <w:vertAlign w:val="superscript"/>
        </w:rPr>
        <w:t>(a)</w:t>
      </w:r>
    </w:p>
    <w:p w14:paraId="453A251A" w14:textId="77777777" w:rsidR="00EB778F" w:rsidRDefault="00EB778F">
      <w:pPr>
        <w:spacing w:line="1"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00"/>
        <w:gridCol w:w="60"/>
        <w:gridCol w:w="20"/>
        <w:gridCol w:w="780"/>
        <w:gridCol w:w="20"/>
        <w:gridCol w:w="780"/>
        <w:gridCol w:w="20"/>
        <w:gridCol w:w="780"/>
        <w:gridCol w:w="20"/>
        <w:gridCol w:w="780"/>
        <w:gridCol w:w="20"/>
        <w:gridCol w:w="760"/>
        <w:gridCol w:w="120"/>
        <w:gridCol w:w="260"/>
        <w:gridCol w:w="20"/>
      </w:tblGrid>
      <w:tr w:rsidR="00EB778F" w14:paraId="767E08DC" w14:textId="77777777">
        <w:trPr>
          <w:trHeight w:val="217"/>
        </w:trPr>
        <w:tc>
          <w:tcPr>
            <w:tcW w:w="100" w:type="dxa"/>
            <w:tcBorders>
              <w:bottom w:val="single" w:sz="8" w:space="0" w:color="auto"/>
            </w:tcBorders>
            <w:vAlign w:val="bottom"/>
          </w:tcPr>
          <w:p w14:paraId="62AE330E" w14:textId="77777777" w:rsidR="00EB778F" w:rsidRDefault="00EB778F">
            <w:pPr>
              <w:rPr>
                <w:sz w:val="18"/>
                <w:szCs w:val="18"/>
              </w:rPr>
            </w:pPr>
          </w:p>
        </w:tc>
        <w:tc>
          <w:tcPr>
            <w:tcW w:w="60" w:type="dxa"/>
            <w:tcBorders>
              <w:bottom w:val="single" w:sz="8" w:space="0" w:color="auto"/>
            </w:tcBorders>
            <w:vAlign w:val="bottom"/>
          </w:tcPr>
          <w:p w14:paraId="4FE98D68" w14:textId="77777777" w:rsidR="00EB778F" w:rsidRDefault="00EB778F">
            <w:pPr>
              <w:rPr>
                <w:sz w:val="18"/>
                <w:szCs w:val="18"/>
              </w:rPr>
            </w:pPr>
          </w:p>
        </w:tc>
        <w:tc>
          <w:tcPr>
            <w:tcW w:w="20" w:type="dxa"/>
            <w:tcBorders>
              <w:bottom w:val="single" w:sz="8" w:space="0" w:color="auto"/>
            </w:tcBorders>
            <w:vAlign w:val="bottom"/>
          </w:tcPr>
          <w:p w14:paraId="4DE2A925" w14:textId="77777777" w:rsidR="00EB778F" w:rsidRDefault="00EB778F">
            <w:pPr>
              <w:rPr>
                <w:sz w:val="18"/>
                <w:szCs w:val="18"/>
              </w:rPr>
            </w:pPr>
          </w:p>
        </w:tc>
        <w:tc>
          <w:tcPr>
            <w:tcW w:w="780" w:type="dxa"/>
            <w:tcBorders>
              <w:bottom w:val="single" w:sz="8" w:space="0" w:color="auto"/>
            </w:tcBorders>
            <w:vAlign w:val="bottom"/>
          </w:tcPr>
          <w:p w14:paraId="0B7FCC88" w14:textId="77777777" w:rsidR="00EB778F" w:rsidRDefault="00EB778F">
            <w:pPr>
              <w:rPr>
                <w:sz w:val="18"/>
                <w:szCs w:val="18"/>
              </w:rPr>
            </w:pPr>
          </w:p>
        </w:tc>
        <w:tc>
          <w:tcPr>
            <w:tcW w:w="20" w:type="dxa"/>
            <w:tcBorders>
              <w:bottom w:val="single" w:sz="8" w:space="0" w:color="auto"/>
            </w:tcBorders>
            <w:vAlign w:val="bottom"/>
          </w:tcPr>
          <w:p w14:paraId="40D639F3" w14:textId="77777777" w:rsidR="00EB778F" w:rsidRDefault="00EB778F">
            <w:pPr>
              <w:rPr>
                <w:sz w:val="18"/>
                <w:szCs w:val="18"/>
              </w:rPr>
            </w:pPr>
          </w:p>
        </w:tc>
        <w:tc>
          <w:tcPr>
            <w:tcW w:w="780" w:type="dxa"/>
            <w:tcBorders>
              <w:bottom w:val="single" w:sz="8" w:space="0" w:color="auto"/>
            </w:tcBorders>
            <w:vAlign w:val="bottom"/>
          </w:tcPr>
          <w:p w14:paraId="7579F01F" w14:textId="77777777" w:rsidR="00EB778F" w:rsidRDefault="00EB778F">
            <w:pPr>
              <w:rPr>
                <w:sz w:val="18"/>
                <w:szCs w:val="18"/>
              </w:rPr>
            </w:pPr>
          </w:p>
        </w:tc>
        <w:tc>
          <w:tcPr>
            <w:tcW w:w="20" w:type="dxa"/>
            <w:tcBorders>
              <w:bottom w:val="single" w:sz="8" w:space="0" w:color="auto"/>
            </w:tcBorders>
            <w:vAlign w:val="bottom"/>
          </w:tcPr>
          <w:p w14:paraId="61FDD516" w14:textId="77777777" w:rsidR="00EB778F" w:rsidRDefault="00EB778F">
            <w:pPr>
              <w:rPr>
                <w:sz w:val="18"/>
                <w:szCs w:val="18"/>
              </w:rPr>
            </w:pPr>
          </w:p>
        </w:tc>
        <w:tc>
          <w:tcPr>
            <w:tcW w:w="780" w:type="dxa"/>
            <w:tcBorders>
              <w:bottom w:val="single" w:sz="8" w:space="0" w:color="auto"/>
            </w:tcBorders>
            <w:vAlign w:val="bottom"/>
          </w:tcPr>
          <w:p w14:paraId="61E4A8B2" w14:textId="77777777" w:rsidR="00EB778F" w:rsidRDefault="00EB778F">
            <w:pPr>
              <w:rPr>
                <w:sz w:val="18"/>
                <w:szCs w:val="18"/>
              </w:rPr>
            </w:pPr>
          </w:p>
        </w:tc>
        <w:tc>
          <w:tcPr>
            <w:tcW w:w="20" w:type="dxa"/>
            <w:tcBorders>
              <w:bottom w:val="single" w:sz="8" w:space="0" w:color="auto"/>
            </w:tcBorders>
            <w:vAlign w:val="bottom"/>
          </w:tcPr>
          <w:p w14:paraId="1C28B099" w14:textId="77777777" w:rsidR="00EB778F" w:rsidRDefault="00EB778F">
            <w:pPr>
              <w:rPr>
                <w:sz w:val="18"/>
                <w:szCs w:val="18"/>
              </w:rPr>
            </w:pPr>
          </w:p>
        </w:tc>
        <w:tc>
          <w:tcPr>
            <w:tcW w:w="780" w:type="dxa"/>
            <w:tcBorders>
              <w:bottom w:val="single" w:sz="8" w:space="0" w:color="auto"/>
            </w:tcBorders>
            <w:vAlign w:val="bottom"/>
          </w:tcPr>
          <w:p w14:paraId="600BA1B1" w14:textId="77777777" w:rsidR="00EB778F" w:rsidRDefault="00EB778F">
            <w:pPr>
              <w:rPr>
                <w:sz w:val="18"/>
                <w:szCs w:val="18"/>
              </w:rPr>
            </w:pPr>
          </w:p>
        </w:tc>
        <w:tc>
          <w:tcPr>
            <w:tcW w:w="20" w:type="dxa"/>
            <w:tcBorders>
              <w:bottom w:val="single" w:sz="8" w:space="0" w:color="auto"/>
            </w:tcBorders>
            <w:vAlign w:val="bottom"/>
          </w:tcPr>
          <w:p w14:paraId="3946E169" w14:textId="77777777" w:rsidR="00EB778F" w:rsidRDefault="00EB778F">
            <w:pPr>
              <w:rPr>
                <w:sz w:val="18"/>
                <w:szCs w:val="18"/>
              </w:rPr>
            </w:pPr>
          </w:p>
        </w:tc>
        <w:tc>
          <w:tcPr>
            <w:tcW w:w="880" w:type="dxa"/>
            <w:gridSpan w:val="2"/>
            <w:tcBorders>
              <w:bottom w:val="single" w:sz="8" w:space="0" w:color="auto"/>
            </w:tcBorders>
            <w:vAlign w:val="bottom"/>
          </w:tcPr>
          <w:p w14:paraId="6F425860" w14:textId="77777777" w:rsidR="00EB778F" w:rsidRDefault="00B62E70">
            <w:pPr>
              <w:ind w:left="300"/>
              <w:rPr>
                <w:sz w:val="20"/>
                <w:szCs w:val="20"/>
              </w:rPr>
            </w:pPr>
            <w:r>
              <w:rPr>
                <w:rFonts w:ascii="Arial" w:eastAsia="Arial" w:hAnsi="Arial" w:cs="Arial"/>
                <w:w w:val="83"/>
                <w:sz w:val="12"/>
                <w:szCs w:val="12"/>
              </w:rPr>
              <w:t>Basis points</w:t>
            </w:r>
          </w:p>
        </w:tc>
        <w:tc>
          <w:tcPr>
            <w:tcW w:w="260" w:type="dxa"/>
            <w:vAlign w:val="bottom"/>
          </w:tcPr>
          <w:p w14:paraId="5F4555E8" w14:textId="77777777" w:rsidR="00EB778F" w:rsidRDefault="00B62E70">
            <w:pPr>
              <w:jc w:val="right"/>
              <w:rPr>
                <w:sz w:val="20"/>
                <w:szCs w:val="20"/>
              </w:rPr>
            </w:pPr>
            <w:r>
              <w:rPr>
                <w:rFonts w:ascii="Arial" w:eastAsia="Arial" w:hAnsi="Arial" w:cs="Arial"/>
                <w:sz w:val="12"/>
                <w:szCs w:val="12"/>
              </w:rPr>
              <w:t>450</w:t>
            </w:r>
          </w:p>
        </w:tc>
        <w:tc>
          <w:tcPr>
            <w:tcW w:w="0" w:type="dxa"/>
            <w:vAlign w:val="bottom"/>
          </w:tcPr>
          <w:p w14:paraId="01FD8904" w14:textId="77777777" w:rsidR="00EB778F" w:rsidRDefault="00EB778F">
            <w:pPr>
              <w:rPr>
                <w:sz w:val="1"/>
                <w:szCs w:val="1"/>
              </w:rPr>
            </w:pPr>
          </w:p>
        </w:tc>
      </w:tr>
      <w:tr w:rsidR="00EB778F" w14:paraId="68EED8A6" w14:textId="77777777">
        <w:trPr>
          <w:trHeight w:val="173"/>
        </w:trPr>
        <w:tc>
          <w:tcPr>
            <w:tcW w:w="100" w:type="dxa"/>
            <w:tcBorders>
              <w:left w:val="single" w:sz="8" w:space="0" w:color="auto"/>
              <w:bottom w:val="single" w:sz="8" w:space="0" w:color="auto"/>
            </w:tcBorders>
            <w:vAlign w:val="bottom"/>
          </w:tcPr>
          <w:p w14:paraId="5C26D8C8" w14:textId="77777777" w:rsidR="00EB778F" w:rsidRDefault="00EB778F">
            <w:pPr>
              <w:rPr>
                <w:sz w:val="15"/>
                <w:szCs w:val="15"/>
              </w:rPr>
            </w:pPr>
          </w:p>
        </w:tc>
        <w:tc>
          <w:tcPr>
            <w:tcW w:w="60" w:type="dxa"/>
            <w:vAlign w:val="bottom"/>
          </w:tcPr>
          <w:p w14:paraId="595760F9" w14:textId="77777777" w:rsidR="00EB778F" w:rsidRDefault="00EB778F">
            <w:pPr>
              <w:rPr>
                <w:sz w:val="15"/>
                <w:szCs w:val="15"/>
              </w:rPr>
            </w:pPr>
          </w:p>
        </w:tc>
        <w:tc>
          <w:tcPr>
            <w:tcW w:w="20" w:type="dxa"/>
            <w:vAlign w:val="bottom"/>
          </w:tcPr>
          <w:p w14:paraId="08301504" w14:textId="77777777" w:rsidR="00EB778F" w:rsidRDefault="00EB778F">
            <w:pPr>
              <w:rPr>
                <w:sz w:val="15"/>
                <w:szCs w:val="15"/>
              </w:rPr>
            </w:pPr>
          </w:p>
        </w:tc>
        <w:tc>
          <w:tcPr>
            <w:tcW w:w="780" w:type="dxa"/>
            <w:vAlign w:val="bottom"/>
          </w:tcPr>
          <w:p w14:paraId="37A2E4CA" w14:textId="77777777" w:rsidR="00EB778F" w:rsidRDefault="00EB778F">
            <w:pPr>
              <w:rPr>
                <w:sz w:val="15"/>
                <w:szCs w:val="15"/>
              </w:rPr>
            </w:pPr>
          </w:p>
        </w:tc>
        <w:tc>
          <w:tcPr>
            <w:tcW w:w="20" w:type="dxa"/>
            <w:vAlign w:val="bottom"/>
          </w:tcPr>
          <w:p w14:paraId="7F2FE4E8" w14:textId="77777777" w:rsidR="00EB778F" w:rsidRDefault="00EB778F">
            <w:pPr>
              <w:rPr>
                <w:sz w:val="15"/>
                <w:szCs w:val="15"/>
              </w:rPr>
            </w:pPr>
          </w:p>
        </w:tc>
        <w:tc>
          <w:tcPr>
            <w:tcW w:w="780" w:type="dxa"/>
            <w:vAlign w:val="bottom"/>
          </w:tcPr>
          <w:p w14:paraId="6B6D9C14" w14:textId="77777777" w:rsidR="00EB778F" w:rsidRDefault="00EB778F">
            <w:pPr>
              <w:rPr>
                <w:sz w:val="15"/>
                <w:szCs w:val="15"/>
              </w:rPr>
            </w:pPr>
          </w:p>
        </w:tc>
        <w:tc>
          <w:tcPr>
            <w:tcW w:w="20" w:type="dxa"/>
            <w:vAlign w:val="bottom"/>
          </w:tcPr>
          <w:p w14:paraId="67099895" w14:textId="77777777" w:rsidR="00EB778F" w:rsidRDefault="00EB778F">
            <w:pPr>
              <w:rPr>
                <w:sz w:val="15"/>
                <w:szCs w:val="15"/>
              </w:rPr>
            </w:pPr>
          </w:p>
        </w:tc>
        <w:tc>
          <w:tcPr>
            <w:tcW w:w="780" w:type="dxa"/>
            <w:vAlign w:val="bottom"/>
          </w:tcPr>
          <w:p w14:paraId="762F8CED" w14:textId="77777777" w:rsidR="00EB778F" w:rsidRDefault="00EB778F">
            <w:pPr>
              <w:rPr>
                <w:sz w:val="15"/>
                <w:szCs w:val="15"/>
              </w:rPr>
            </w:pPr>
          </w:p>
        </w:tc>
        <w:tc>
          <w:tcPr>
            <w:tcW w:w="20" w:type="dxa"/>
            <w:vAlign w:val="bottom"/>
          </w:tcPr>
          <w:p w14:paraId="193E6985" w14:textId="77777777" w:rsidR="00EB778F" w:rsidRDefault="00EB778F">
            <w:pPr>
              <w:rPr>
                <w:sz w:val="15"/>
                <w:szCs w:val="15"/>
              </w:rPr>
            </w:pPr>
          </w:p>
        </w:tc>
        <w:tc>
          <w:tcPr>
            <w:tcW w:w="800" w:type="dxa"/>
            <w:gridSpan w:val="2"/>
            <w:vMerge w:val="restart"/>
            <w:vAlign w:val="bottom"/>
          </w:tcPr>
          <w:p w14:paraId="0A62CBE4" w14:textId="77777777" w:rsidR="00EB778F" w:rsidRDefault="00B62E70">
            <w:pPr>
              <w:ind w:left="220"/>
              <w:rPr>
                <w:sz w:val="20"/>
                <w:szCs w:val="20"/>
              </w:rPr>
            </w:pPr>
            <w:r>
              <w:rPr>
                <w:rFonts w:ascii="Arial" w:eastAsia="Arial" w:hAnsi="Arial" w:cs="Arial"/>
                <w:sz w:val="12"/>
                <w:szCs w:val="12"/>
              </w:rPr>
              <w:t>Portugal</w:t>
            </w:r>
          </w:p>
        </w:tc>
        <w:tc>
          <w:tcPr>
            <w:tcW w:w="760" w:type="dxa"/>
            <w:vAlign w:val="bottom"/>
          </w:tcPr>
          <w:p w14:paraId="0B34A2A1" w14:textId="77777777" w:rsidR="00EB778F" w:rsidRDefault="00EB778F">
            <w:pPr>
              <w:rPr>
                <w:sz w:val="15"/>
                <w:szCs w:val="15"/>
              </w:rPr>
            </w:pPr>
          </w:p>
        </w:tc>
        <w:tc>
          <w:tcPr>
            <w:tcW w:w="120" w:type="dxa"/>
            <w:tcBorders>
              <w:bottom w:val="single" w:sz="8" w:space="0" w:color="auto"/>
              <w:right w:val="single" w:sz="8" w:space="0" w:color="auto"/>
            </w:tcBorders>
            <w:vAlign w:val="bottom"/>
          </w:tcPr>
          <w:p w14:paraId="7D4FA1D2" w14:textId="77777777" w:rsidR="00EB778F" w:rsidRDefault="00EB778F">
            <w:pPr>
              <w:rPr>
                <w:sz w:val="15"/>
                <w:szCs w:val="15"/>
              </w:rPr>
            </w:pPr>
          </w:p>
        </w:tc>
        <w:tc>
          <w:tcPr>
            <w:tcW w:w="260" w:type="dxa"/>
            <w:vMerge w:val="restart"/>
            <w:vAlign w:val="bottom"/>
          </w:tcPr>
          <w:p w14:paraId="7300035A" w14:textId="77777777" w:rsidR="00EB778F" w:rsidRDefault="00B62E70">
            <w:pPr>
              <w:jc w:val="right"/>
              <w:rPr>
                <w:sz w:val="20"/>
                <w:szCs w:val="20"/>
              </w:rPr>
            </w:pPr>
            <w:r>
              <w:rPr>
                <w:rFonts w:ascii="Arial" w:eastAsia="Arial" w:hAnsi="Arial" w:cs="Arial"/>
                <w:sz w:val="12"/>
                <w:szCs w:val="12"/>
              </w:rPr>
              <w:t>400</w:t>
            </w:r>
          </w:p>
        </w:tc>
        <w:tc>
          <w:tcPr>
            <w:tcW w:w="0" w:type="dxa"/>
            <w:vAlign w:val="bottom"/>
          </w:tcPr>
          <w:p w14:paraId="628D7C85" w14:textId="77777777" w:rsidR="00EB778F" w:rsidRDefault="00EB778F">
            <w:pPr>
              <w:rPr>
                <w:sz w:val="1"/>
                <w:szCs w:val="1"/>
              </w:rPr>
            </w:pPr>
          </w:p>
        </w:tc>
      </w:tr>
      <w:tr w:rsidR="00EB778F" w14:paraId="0153038A" w14:textId="77777777">
        <w:trPr>
          <w:trHeight w:val="48"/>
        </w:trPr>
        <w:tc>
          <w:tcPr>
            <w:tcW w:w="100" w:type="dxa"/>
            <w:tcBorders>
              <w:left w:val="single" w:sz="8" w:space="0" w:color="auto"/>
            </w:tcBorders>
            <w:vAlign w:val="bottom"/>
          </w:tcPr>
          <w:p w14:paraId="2DFA4C72" w14:textId="77777777" w:rsidR="00EB778F" w:rsidRDefault="00EB778F">
            <w:pPr>
              <w:rPr>
                <w:sz w:val="4"/>
                <w:szCs w:val="4"/>
              </w:rPr>
            </w:pPr>
          </w:p>
        </w:tc>
        <w:tc>
          <w:tcPr>
            <w:tcW w:w="60" w:type="dxa"/>
            <w:vAlign w:val="bottom"/>
          </w:tcPr>
          <w:p w14:paraId="765379B8" w14:textId="77777777" w:rsidR="00EB778F" w:rsidRDefault="00EB778F">
            <w:pPr>
              <w:rPr>
                <w:sz w:val="4"/>
                <w:szCs w:val="4"/>
              </w:rPr>
            </w:pPr>
          </w:p>
        </w:tc>
        <w:tc>
          <w:tcPr>
            <w:tcW w:w="20" w:type="dxa"/>
            <w:vAlign w:val="bottom"/>
          </w:tcPr>
          <w:p w14:paraId="7B716C8B" w14:textId="77777777" w:rsidR="00EB778F" w:rsidRDefault="00EB778F">
            <w:pPr>
              <w:rPr>
                <w:sz w:val="4"/>
                <w:szCs w:val="4"/>
              </w:rPr>
            </w:pPr>
          </w:p>
        </w:tc>
        <w:tc>
          <w:tcPr>
            <w:tcW w:w="780" w:type="dxa"/>
            <w:vAlign w:val="bottom"/>
          </w:tcPr>
          <w:p w14:paraId="495E157E" w14:textId="77777777" w:rsidR="00EB778F" w:rsidRDefault="00EB778F">
            <w:pPr>
              <w:rPr>
                <w:sz w:val="4"/>
                <w:szCs w:val="4"/>
              </w:rPr>
            </w:pPr>
          </w:p>
        </w:tc>
        <w:tc>
          <w:tcPr>
            <w:tcW w:w="20" w:type="dxa"/>
            <w:vAlign w:val="bottom"/>
          </w:tcPr>
          <w:p w14:paraId="396B6C7F" w14:textId="77777777" w:rsidR="00EB778F" w:rsidRDefault="00EB778F">
            <w:pPr>
              <w:rPr>
                <w:sz w:val="4"/>
                <w:szCs w:val="4"/>
              </w:rPr>
            </w:pPr>
          </w:p>
        </w:tc>
        <w:tc>
          <w:tcPr>
            <w:tcW w:w="780" w:type="dxa"/>
            <w:vAlign w:val="bottom"/>
          </w:tcPr>
          <w:p w14:paraId="692E294A" w14:textId="77777777" w:rsidR="00EB778F" w:rsidRDefault="00EB778F">
            <w:pPr>
              <w:rPr>
                <w:sz w:val="4"/>
                <w:szCs w:val="4"/>
              </w:rPr>
            </w:pPr>
          </w:p>
        </w:tc>
        <w:tc>
          <w:tcPr>
            <w:tcW w:w="20" w:type="dxa"/>
            <w:vAlign w:val="bottom"/>
          </w:tcPr>
          <w:p w14:paraId="2AF2DDF7" w14:textId="77777777" w:rsidR="00EB778F" w:rsidRDefault="00EB778F">
            <w:pPr>
              <w:rPr>
                <w:sz w:val="4"/>
                <w:szCs w:val="4"/>
              </w:rPr>
            </w:pPr>
          </w:p>
        </w:tc>
        <w:tc>
          <w:tcPr>
            <w:tcW w:w="780" w:type="dxa"/>
            <w:vAlign w:val="bottom"/>
          </w:tcPr>
          <w:p w14:paraId="423A1DA7" w14:textId="77777777" w:rsidR="00EB778F" w:rsidRDefault="00EB778F">
            <w:pPr>
              <w:rPr>
                <w:sz w:val="4"/>
                <w:szCs w:val="4"/>
              </w:rPr>
            </w:pPr>
          </w:p>
        </w:tc>
        <w:tc>
          <w:tcPr>
            <w:tcW w:w="20" w:type="dxa"/>
            <w:vAlign w:val="bottom"/>
          </w:tcPr>
          <w:p w14:paraId="4A90701A" w14:textId="77777777" w:rsidR="00EB778F" w:rsidRDefault="00EB778F">
            <w:pPr>
              <w:rPr>
                <w:sz w:val="4"/>
                <w:szCs w:val="4"/>
              </w:rPr>
            </w:pPr>
          </w:p>
        </w:tc>
        <w:tc>
          <w:tcPr>
            <w:tcW w:w="800" w:type="dxa"/>
            <w:gridSpan w:val="2"/>
            <w:vMerge/>
            <w:vAlign w:val="bottom"/>
          </w:tcPr>
          <w:p w14:paraId="22296685" w14:textId="77777777" w:rsidR="00EB778F" w:rsidRDefault="00EB778F">
            <w:pPr>
              <w:rPr>
                <w:sz w:val="4"/>
                <w:szCs w:val="4"/>
              </w:rPr>
            </w:pPr>
          </w:p>
        </w:tc>
        <w:tc>
          <w:tcPr>
            <w:tcW w:w="760" w:type="dxa"/>
            <w:vAlign w:val="bottom"/>
          </w:tcPr>
          <w:p w14:paraId="294EC453" w14:textId="77777777" w:rsidR="00EB778F" w:rsidRDefault="00EB778F">
            <w:pPr>
              <w:rPr>
                <w:sz w:val="4"/>
                <w:szCs w:val="4"/>
              </w:rPr>
            </w:pPr>
          </w:p>
        </w:tc>
        <w:tc>
          <w:tcPr>
            <w:tcW w:w="120" w:type="dxa"/>
            <w:tcBorders>
              <w:right w:val="single" w:sz="8" w:space="0" w:color="auto"/>
            </w:tcBorders>
            <w:vAlign w:val="bottom"/>
          </w:tcPr>
          <w:p w14:paraId="4DCE6CFB" w14:textId="77777777" w:rsidR="00EB778F" w:rsidRDefault="00EB778F">
            <w:pPr>
              <w:rPr>
                <w:sz w:val="4"/>
                <w:szCs w:val="4"/>
              </w:rPr>
            </w:pPr>
          </w:p>
        </w:tc>
        <w:tc>
          <w:tcPr>
            <w:tcW w:w="260" w:type="dxa"/>
            <w:vMerge/>
            <w:vAlign w:val="bottom"/>
          </w:tcPr>
          <w:p w14:paraId="0337C84E" w14:textId="77777777" w:rsidR="00EB778F" w:rsidRDefault="00EB778F">
            <w:pPr>
              <w:rPr>
                <w:sz w:val="4"/>
                <w:szCs w:val="4"/>
              </w:rPr>
            </w:pPr>
          </w:p>
        </w:tc>
        <w:tc>
          <w:tcPr>
            <w:tcW w:w="0" w:type="dxa"/>
            <w:vAlign w:val="bottom"/>
          </w:tcPr>
          <w:p w14:paraId="0E0C1A20" w14:textId="77777777" w:rsidR="00EB778F" w:rsidRDefault="00EB778F">
            <w:pPr>
              <w:rPr>
                <w:sz w:val="1"/>
                <w:szCs w:val="1"/>
              </w:rPr>
            </w:pPr>
          </w:p>
        </w:tc>
      </w:tr>
      <w:tr w:rsidR="00EB778F" w14:paraId="2D567C11" w14:textId="77777777">
        <w:trPr>
          <w:trHeight w:val="71"/>
        </w:trPr>
        <w:tc>
          <w:tcPr>
            <w:tcW w:w="100" w:type="dxa"/>
            <w:tcBorders>
              <w:left w:val="single" w:sz="8" w:space="0" w:color="auto"/>
            </w:tcBorders>
            <w:vAlign w:val="bottom"/>
          </w:tcPr>
          <w:p w14:paraId="68BB7B4E" w14:textId="77777777" w:rsidR="00EB778F" w:rsidRDefault="00EB778F">
            <w:pPr>
              <w:rPr>
                <w:sz w:val="6"/>
                <w:szCs w:val="6"/>
              </w:rPr>
            </w:pPr>
          </w:p>
        </w:tc>
        <w:tc>
          <w:tcPr>
            <w:tcW w:w="60" w:type="dxa"/>
            <w:vAlign w:val="bottom"/>
          </w:tcPr>
          <w:p w14:paraId="7B7645B0" w14:textId="77777777" w:rsidR="00EB778F" w:rsidRDefault="00EB778F">
            <w:pPr>
              <w:rPr>
                <w:sz w:val="6"/>
                <w:szCs w:val="6"/>
              </w:rPr>
            </w:pPr>
          </w:p>
        </w:tc>
        <w:tc>
          <w:tcPr>
            <w:tcW w:w="20" w:type="dxa"/>
            <w:vAlign w:val="bottom"/>
          </w:tcPr>
          <w:p w14:paraId="035C5AE4" w14:textId="77777777" w:rsidR="00EB778F" w:rsidRDefault="00EB778F">
            <w:pPr>
              <w:rPr>
                <w:sz w:val="6"/>
                <w:szCs w:val="6"/>
              </w:rPr>
            </w:pPr>
          </w:p>
        </w:tc>
        <w:tc>
          <w:tcPr>
            <w:tcW w:w="780" w:type="dxa"/>
            <w:vAlign w:val="bottom"/>
          </w:tcPr>
          <w:p w14:paraId="09178A50" w14:textId="77777777" w:rsidR="00EB778F" w:rsidRDefault="00EB778F">
            <w:pPr>
              <w:rPr>
                <w:sz w:val="6"/>
                <w:szCs w:val="6"/>
              </w:rPr>
            </w:pPr>
          </w:p>
        </w:tc>
        <w:tc>
          <w:tcPr>
            <w:tcW w:w="20" w:type="dxa"/>
            <w:vAlign w:val="bottom"/>
          </w:tcPr>
          <w:p w14:paraId="6721DC5A" w14:textId="77777777" w:rsidR="00EB778F" w:rsidRDefault="00EB778F">
            <w:pPr>
              <w:rPr>
                <w:sz w:val="6"/>
                <w:szCs w:val="6"/>
              </w:rPr>
            </w:pPr>
          </w:p>
        </w:tc>
        <w:tc>
          <w:tcPr>
            <w:tcW w:w="780" w:type="dxa"/>
            <w:vAlign w:val="bottom"/>
          </w:tcPr>
          <w:p w14:paraId="190F58DE" w14:textId="77777777" w:rsidR="00EB778F" w:rsidRDefault="00EB778F">
            <w:pPr>
              <w:rPr>
                <w:sz w:val="6"/>
                <w:szCs w:val="6"/>
              </w:rPr>
            </w:pPr>
          </w:p>
        </w:tc>
        <w:tc>
          <w:tcPr>
            <w:tcW w:w="20" w:type="dxa"/>
            <w:vAlign w:val="bottom"/>
          </w:tcPr>
          <w:p w14:paraId="7CD0ECE6" w14:textId="77777777" w:rsidR="00EB778F" w:rsidRDefault="00EB778F">
            <w:pPr>
              <w:rPr>
                <w:sz w:val="6"/>
                <w:szCs w:val="6"/>
              </w:rPr>
            </w:pPr>
          </w:p>
        </w:tc>
        <w:tc>
          <w:tcPr>
            <w:tcW w:w="780" w:type="dxa"/>
            <w:vAlign w:val="bottom"/>
          </w:tcPr>
          <w:p w14:paraId="761D32DB" w14:textId="77777777" w:rsidR="00EB778F" w:rsidRDefault="00EB778F">
            <w:pPr>
              <w:rPr>
                <w:sz w:val="6"/>
                <w:szCs w:val="6"/>
              </w:rPr>
            </w:pPr>
          </w:p>
        </w:tc>
        <w:tc>
          <w:tcPr>
            <w:tcW w:w="20" w:type="dxa"/>
            <w:vAlign w:val="bottom"/>
          </w:tcPr>
          <w:p w14:paraId="5934ECC6" w14:textId="77777777" w:rsidR="00EB778F" w:rsidRDefault="00EB778F">
            <w:pPr>
              <w:rPr>
                <w:sz w:val="6"/>
                <w:szCs w:val="6"/>
              </w:rPr>
            </w:pPr>
          </w:p>
        </w:tc>
        <w:tc>
          <w:tcPr>
            <w:tcW w:w="800" w:type="dxa"/>
            <w:gridSpan w:val="2"/>
            <w:vMerge/>
            <w:vAlign w:val="bottom"/>
          </w:tcPr>
          <w:p w14:paraId="5E6C5373" w14:textId="77777777" w:rsidR="00EB778F" w:rsidRDefault="00EB778F">
            <w:pPr>
              <w:rPr>
                <w:sz w:val="6"/>
                <w:szCs w:val="6"/>
              </w:rPr>
            </w:pPr>
          </w:p>
        </w:tc>
        <w:tc>
          <w:tcPr>
            <w:tcW w:w="760" w:type="dxa"/>
            <w:vAlign w:val="bottom"/>
          </w:tcPr>
          <w:p w14:paraId="7CCA55B7" w14:textId="77777777" w:rsidR="00EB778F" w:rsidRDefault="00EB778F">
            <w:pPr>
              <w:rPr>
                <w:sz w:val="6"/>
                <w:szCs w:val="6"/>
              </w:rPr>
            </w:pPr>
          </w:p>
        </w:tc>
        <w:tc>
          <w:tcPr>
            <w:tcW w:w="120" w:type="dxa"/>
            <w:tcBorders>
              <w:right w:val="single" w:sz="8" w:space="0" w:color="auto"/>
            </w:tcBorders>
            <w:vAlign w:val="bottom"/>
          </w:tcPr>
          <w:p w14:paraId="79473FBE" w14:textId="77777777" w:rsidR="00EB778F" w:rsidRDefault="00EB778F">
            <w:pPr>
              <w:rPr>
                <w:sz w:val="6"/>
                <w:szCs w:val="6"/>
              </w:rPr>
            </w:pPr>
          </w:p>
        </w:tc>
        <w:tc>
          <w:tcPr>
            <w:tcW w:w="260" w:type="dxa"/>
            <w:vAlign w:val="bottom"/>
          </w:tcPr>
          <w:p w14:paraId="3D655C60" w14:textId="77777777" w:rsidR="00EB778F" w:rsidRDefault="00EB778F">
            <w:pPr>
              <w:rPr>
                <w:sz w:val="6"/>
                <w:szCs w:val="6"/>
              </w:rPr>
            </w:pPr>
          </w:p>
        </w:tc>
        <w:tc>
          <w:tcPr>
            <w:tcW w:w="0" w:type="dxa"/>
            <w:vAlign w:val="bottom"/>
          </w:tcPr>
          <w:p w14:paraId="7495AE8E" w14:textId="77777777" w:rsidR="00EB778F" w:rsidRDefault="00EB778F">
            <w:pPr>
              <w:rPr>
                <w:sz w:val="1"/>
                <w:szCs w:val="1"/>
              </w:rPr>
            </w:pPr>
          </w:p>
        </w:tc>
      </w:tr>
      <w:tr w:rsidR="00EB778F" w14:paraId="2C003A70" w14:textId="77777777">
        <w:trPr>
          <w:trHeight w:val="101"/>
        </w:trPr>
        <w:tc>
          <w:tcPr>
            <w:tcW w:w="100" w:type="dxa"/>
            <w:tcBorders>
              <w:left w:val="single" w:sz="8" w:space="0" w:color="auto"/>
              <w:bottom w:val="single" w:sz="8" w:space="0" w:color="auto"/>
            </w:tcBorders>
            <w:vAlign w:val="bottom"/>
          </w:tcPr>
          <w:p w14:paraId="69E26307" w14:textId="77777777" w:rsidR="00EB778F" w:rsidRDefault="00EB778F">
            <w:pPr>
              <w:rPr>
                <w:sz w:val="8"/>
                <w:szCs w:val="8"/>
              </w:rPr>
            </w:pPr>
          </w:p>
        </w:tc>
        <w:tc>
          <w:tcPr>
            <w:tcW w:w="60" w:type="dxa"/>
            <w:vAlign w:val="bottom"/>
          </w:tcPr>
          <w:p w14:paraId="2CFDEEFE" w14:textId="77777777" w:rsidR="00EB778F" w:rsidRDefault="00EB778F">
            <w:pPr>
              <w:rPr>
                <w:sz w:val="8"/>
                <w:szCs w:val="8"/>
              </w:rPr>
            </w:pPr>
          </w:p>
        </w:tc>
        <w:tc>
          <w:tcPr>
            <w:tcW w:w="20" w:type="dxa"/>
            <w:vAlign w:val="bottom"/>
          </w:tcPr>
          <w:p w14:paraId="24C64BE2" w14:textId="77777777" w:rsidR="00EB778F" w:rsidRDefault="00EB778F">
            <w:pPr>
              <w:rPr>
                <w:sz w:val="8"/>
                <w:szCs w:val="8"/>
              </w:rPr>
            </w:pPr>
          </w:p>
        </w:tc>
        <w:tc>
          <w:tcPr>
            <w:tcW w:w="780" w:type="dxa"/>
            <w:vAlign w:val="bottom"/>
          </w:tcPr>
          <w:p w14:paraId="6659ED1F" w14:textId="77777777" w:rsidR="00EB778F" w:rsidRDefault="00EB778F">
            <w:pPr>
              <w:rPr>
                <w:sz w:val="8"/>
                <w:szCs w:val="8"/>
              </w:rPr>
            </w:pPr>
          </w:p>
        </w:tc>
        <w:tc>
          <w:tcPr>
            <w:tcW w:w="20" w:type="dxa"/>
            <w:vAlign w:val="bottom"/>
          </w:tcPr>
          <w:p w14:paraId="22EABE2B" w14:textId="77777777" w:rsidR="00EB778F" w:rsidRDefault="00EB778F">
            <w:pPr>
              <w:rPr>
                <w:sz w:val="8"/>
                <w:szCs w:val="8"/>
              </w:rPr>
            </w:pPr>
          </w:p>
        </w:tc>
        <w:tc>
          <w:tcPr>
            <w:tcW w:w="780" w:type="dxa"/>
            <w:vAlign w:val="bottom"/>
          </w:tcPr>
          <w:p w14:paraId="228E2D6C" w14:textId="77777777" w:rsidR="00EB778F" w:rsidRDefault="00EB778F">
            <w:pPr>
              <w:rPr>
                <w:sz w:val="8"/>
                <w:szCs w:val="8"/>
              </w:rPr>
            </w:pPr>
          </w:p>
        </w:tc>
        <w:tc>
          <w:tcPr>
            <w:tcW w:w="20" w:type="dxa"/>
            <w:vAlign w:val="bottom"/>
          </w:tcPr>
          <w:p w14:paraId="43714BBF" w14:textId="77777777" w:rsidR="00EB778F" w:rsidRDefault="00EB778F">
            <w:pPr>
              <w:rPr>
                <w:sz w:val="8"/>
                <w:szCs w:val="8"/>
              </w:rPr>
            </w:pPr>
          </w:p>
        </w:tc>
        <w:tc>
          <w:tcPr>
            <w:tcW w:w="780" w:type="dxa"/>
            <w:vAlign w:val="bottom"/>
          </w:tcPr>
          <w:p w14:paraId="6C73AB1C" w14:textId="77777777" w:rsidR="00EB778F" w:rsidRDefault="00EB778F">
            <w:pPr>
              <w:rPr>
                <w:sz w:val="8"/>
                <w:szCs w:val="8"/>
              </w:rPr>
            </w:pPr>
          </w:p>
        </w:tc>
        <w:tc>
          <w:tcPr>
            <w:tcW w:w="20" w:type="dxa"/>
            <w:vAlign w:val="bottom"/>
          </w:tcPr>
          <w:p w14:paraId="2C785160" w14:textId="77777777" w:rsidR="00EB778F" w:rsidRDefault="00EB778F">
            <w:pPr>
              <w:rPr>
                <w:sz w:val="8"/>
                <w:szCs w:val="8"/>
              </w:rPr>
            </w:pPr>
          </w:p>
        </w:tc>
        <w:tc>
          <w:tcPr>
            <w:tcW w:w="780" w:type="dxa"/>
            <w:vAlign w:val="bottom"/>
          </w:tcPr>
          <w:p w14:paraId="1ED6A1A0" w14:textId="77777777" w:rsidR="00EB778F" w:rsidRDefault="00EB778F">
            <w:pPr>
              <w:rPr>
                <w:sz w:val="8"/>
                <w:szCs w:val="8"/>
              </w:rPr>
            </w:pPr>
          </w:p>
        </w:tc>
        <w:tc>
          <w:tcPr>
            <w:tcW w:w="20" w:type="dxa"/>
            <w:vAlign w:val="bottom"/>
          </w:tcPr>
          <w:p w14:paraId="2B03311F" w14:textId="77777777" w:rsidR="00EB778F" w:rsidRDefault="00EB778F">
            <w:pPr>
              <w:rPr>
                <w:sz w:val="8"/>
                <w:szCs w:val="8"/>
              </w:rPr>
            </w:pPr>
          </w:p>
        </w:tc>
        <w:tc>
          <w:tcPr>
            <w:tcW w:w="760" w:type="dxa"/>
            <w:vAlign w:val="bottom"/>
          </w:tcPr>
          <w:p w14:paraId="34803C5E" w14:textId="77777777" w:rsidR="00EB778F" w:rsidRDefault="00EB778F">
            <w:pPr>
              <w:rPr>
                <w:sz w:val="8"/>
                <w:szCs w:val="8"/>
              </w:rPr>
            </w:pPr>
          </w:p>
        </w:tc>
        <w:tc>
          <w:tcPr>
            <w:tcW w:w="120" w:type="dxa"/>
            <w:tcBorders>
              <w:bottom w:val="single" w:sz="8" w:space="0" w:color="auto"/>
              <w:right w:val="single" w:sz="8" w:space="0" w:color="auto"/>
            </w:tcBorders>
            <w:vAlign w:val="bottom"/>
          </w:tcPr>
          <w:p w14:paraId="3698AE47" w14:textId="77777777" w:rsidR="00EB778F" w:rsidRDefault="00EB778F">
            <w:pPr>
              <w:rPr>
                <w:sz w:val="8"/>
                <w:szCs w:val="8"/>
              </w:rPr>
            </w:pPr>
          </w:p>
        </w:tc>
        <w:tc>
          <w:tcPr>
            <w:tcW w:w="260" w:type="dxa"/>
            <w:vMerge w:val="restart"/>
            <w:vAlign w:val="bottom"/>
          </w:tcPr>
          <w:p w14:paraId="1A62A240" w14:textId="77777777" w:rsidR="00EB778F" w:rsidRDefault="00B62E70">
            <w:pPr>
              <w:jc w:val="right"/>
              <w:rPr>
                <w:sz w:val="20"/>
                <w:szCs w:val="20"/>
              </w:rPr>
            </w:pPr>
            <w:r>
              <w:rPr>
                <w:rFonts w:ascii="Arial" w:eastAsia="Arial" w:hAnsi="Arial" w:cs="Arial"/>
                <w:sz w:val="12"/>
                <w:szCs w:val="12"/>
              </w:rPr>
              <w:t>350</w:t>
            </w:r>
          </w:p>
        </w:tc>
        <w:tc>
          <w:tcPr>
            <w:tcW w:w="0" w:type="dxa"/>
            <w:vAlign w:val="bottom"/>
          </w:tcPr>
          <w:p w14:paraId="54F73D87" w14:textId="77777777" w:rsidR="00EB778F" w:rsidRDefault="00EB778F">
            <w:pPr>
              <w:rPr>
                <w:sz w:val="1"/>
                <w:szCs w:val="1"/>
              </w:rPr>
            </w:pPr>
          </w:p>
        </w:tc>
      </w:tr>
      <w:tr w:rsidR="00EB778F" w14:paraId="07AC27A3" w14:textId="77777777">
        <w:trPr>
          <w:trHeight w:val="49"/>
        </w:trPr>
        <w:tc>
          <w:tcPr>
            <w:tcW w:w="100" w:type="dxa"/>
            <w:tcBorders>
              <w:left w:val="single" w:sz="8" w:space="0" w:color="auto"/>
            </w:tcBorders>
            <w:vAlign w:val="bottom"/>
          </w:tcPr>
          <w:p w14:paraId="1FCE9EBA" w14:textId="77777777" w:rsidR="00EB778F" w:rsidRDefault="00EB778F">
            <w:pPr>
              <w:rPr>
                <w:sz w:val="4"/>
                <w:szCs w:val="4"/>
              </w:rPr>
            </w:pPr>
          </w:p>
        </w:tc>
        <w:tc>
          <w:tcPr>
            <w:tcW w:w="60" w:type="dxa"/>
            <w:vAlign w:val="bottom"/>
          </w:tcPr>
          <w:p w14:paraId="54ABF659" w14:textId="77777777" w:rsidR="00EB778F" w:rsidRDefault="00EB778F">
            <w:pPr>
              <w:rPr>
                <w:sz w:val="4"/>
                <w:szCs w:val="4"/>
              </w:rPr>
            </w:pPr>
          </w:p>
        </w:tc>
        <w:tc>
          <w:tcPr>
            <w:tcW w:w="20" w:type="dxa"/>
            <w:vAlign w:val="bottom"/>
          </w:tcPr>
          <w:p w14:paraId="641697AF" w14:textId="77777777" w:rsidR="00EB778F" w:rsidRDefault="00EB778F">
            <w:pPr>
              <w:rPr>
                <w:sz w:val="4"/>
                <w:szCs w:val="4"/>
              </w:rPr>
            </w:pPr>
          </w:p>
        </w:tc>
        <w:tc>
          <w:tcPr>
            <w:tcW w:w="780" w:type="dxa"/>
            <w:vAlign w:val="bottom"/>
          </w:tcPr>
          <w:p w14:paraId="51C60F3B" w14:textId="77777777" w:rsidR="00EB778F" w:rsidRDefault="00EB778F">
            <w:pPr>
              <w:rPr>
                <w:sz w:val="4"/>
                <w:szCs w:val="4"/>
              </w:rPr>
            </w:pPr>
          </w:p>
        </w:tc>
        <w:tc>
          <w:tcPr>
            <w:tcW w:w="20" w:type="dxa"/>
            <w:vAlign w:val="bottom"/>
          </w:tcPr>
          <w:p w14:paraId="36433189" w14:textId="77777777" w:rsidR="00EB778F" w:rsidRDefault="00EB778F">
            <w:pPr>
              <w:rPr>
                <w:sz w:val="4"/>
                <w:szCs w:val="4"/>
              </w:rPr>
            </w:pPr>
          </w:p>
        </w:tc>
        <w:tc>
          <w:tcPr>
            <w:tcW w:w="780" w:type="dxa"/>
            <w:vAlign w:val="bottom"/>
          </w:tcPr>
          <w:p w14:paraId="4AD02C36" w14:textId="77777777" w:rsidR="00EB778F" w:rsidRDefault="00EB778F">
            <w:pPr>
              <w:rPr>
                <w:sz w:val="4"/>
                <w:szCs w:val="4"/>
              </w:rPr>
            </w:pPr>
          </w:p>
        </w:tc>
        <w:tc>
          <w:tcPr>
            <w:tcW w:w="20" w:type="dxa"/>
            <w:vAlign w:val="bottom"/>
          </w:tcPr>
          <w:p w14:paraId="2F3CEC7C" w14:textId="77777777" w:rsidR="00EB778F" w:rsidRDefault="00EB778F">
            <w:pPr>
              <w:rPr>
                <w:sz w:val="4"/>
                <w:szCs w:val="4"/>
              </w:rPr>
            </w:pPr>
          </w:p>
        </w:tc>
        <w:tc>
          <w:tcPr>
            <w:tcW w:w="780" w:type="dxa"/>
            <w:vAlign w:val="bottom"/>
          </w:tcPr>
          <w:p w14:paraId="4F4914DB" w14:textId="77777777" w:rsidR="00EB778F" w:rsidRDefault="00EB778F">
            <w:pPr>
              <w:rPr>
                <w:sz w:val="4"/>
                <w:szCs w:val="4"/>
              </w:rPr>
            </w:pPr>
          </w:p>
        </w:tc>
        <w:tc>
          <w:tcPr>
            <w:tcW w:w="20" w:type="dxa"/>
            <w:vAlign w:val="bottom"/>
          </w:tcPr>
          <w:p w14:paraId="41B1FE29" w14:textId="77777777" w:rsidR="00EB778F" w:rsidRDefault="00EB778F">
            <w:pPr>
              <w:rPr>
                <w:sz w:val="4"/>
                <w:szCs w:val="4"/>
              </w:rPr>
            </w:pPr>
          </w:p>
        </w:tc>
        <w:tc>
          <w:tcPr>
            <w:tcW w:w="780" w:type="dxa"/>
            <w:vAlign w:val="bottom"/>
          </w:tcPr>
          <w:p w14:paraId="6470343F" w14:textId="77777777" w:rsidR="00EB778F" w:rsidRDefault="00EB778F">
            <w:pPr>
              <w:rPr>
                <w:sz w:val="4"/>
                <w:szCs w:val="4"/>
              </w:rPr>
            </w:pPr>
          </w:p>
        </w:tc>
        <w:tc>
          <w:tcPr>
            <w:tcW w:w="20" w:type="dxa"/>
            <w:vAlign w:val="bottom"/>
          </w:tcPr>
          <w:p w14:paraId="3F914E6C" w14:textId="77777777" w:rsidR="00EB778F" w:rsidRDefault="00EB778F">
            <w:pPr>
              <w:rPr>
                <w:sz w:val="4"/>
                <w:szCs w:val="4"/>
              </w:rPr>
            </w:pPr>
          </w:p>
        </w:tc>
        <w:tc>
          <w:tcPr>
            <w:tcW w:w="880" w:type="dxa"/>
            <w:gridSpan w:val="2"/>
            <w:vMerge w:val="restart"/>
            <w:tcBorders>
              <w:right w:val="single" w:sz="8" w:space="0" w:color="auto"/>
            </w:tcBorders>
            <w:vAlign w:val="bottom"/>
          </w:tcPr>
          <w:p w14:paraId="447A508A" w14:textId="77777777" w:rsidR="00EB778F" w:rsidRDefault="00B62E70">
            <w:pPr>
              <w:ind w:left="340"/>
              <w:rPr>
                <w:sz w:val="20"/>
                <w:szCs w:val="20"/>
              </w:rPr>
            </w:pPr>
            <w:r>
              <w:rPr>
                <w:rFonts w:ascii="Arial" w:eastAsia="Arial" w:hAnsi="Arial" w:cs="Arial"/>
                <w:sz w:val="12"/>
                <w:szCs w:val="12"/>
              </w:rPr>
              <w:t>Italy</w:t>
            </w:r>
          </w:p>
        </w:tc>
        <w:tc>
          <w:tcPr>
            <w:tcW w:w="260" w:type="dxa"/>
            <w:vMerge/>
            <w:vAlign w:val="bottom"/>
          </w:tcPr>
          <w:p w14:paraId="237086AA" w14:textId="77777777" w:rsidR="00EB778F" w:rsidRDefault="00EB778F">
            <w:pPr>
              <w:rPr>
                <w:sz w:val="4"/>
                <w:szCs w:val="4"/>
              </w:rPr>
            </w:pPr>
          </w:p>
        </w:tc>
        <w:tc>
          <w:tcPr>
            <w:tcW w:w="0" w:type="dxa"/>
            <w:vAlign w:val="bottom"/>
          </w:tcPr>
          <w:p w14:paraId="2EEAFB01" w14:textId="77777777" w:rsidR="00EB778F" w:rsidRDefault="00EB778F">
            <w:pPr>
              <w:rPr>
                <w:sz w:val="1"/>
                <w:szCs w:val="1"/>
              </w:rPr>
            </w:pPr>
          </w:p>
        </w:tc>
      </w:tr>
      <w:tr w:rsidR="00EB778F" w14:paraId="6FD638F5" w14:textId="77777777">
        <w:trPr>
          <w:trHeight w:val="132"/>
        </w:trPr>
        <w:tc>
          <w:tcPr>
            <w:tcW w:w="100" w:type="dxa"/>
            <w:tcBorders>
              <w:left w:val="single" w:sz="8" w:space="0" w:color="auto"/>
            </w:tcBorders>
            <w:vAlign w:val="bottom"/>
          </w:tcPr>
          <w:p w14:paraId="72795C9F" w14:textId="77777777" w:rsidR="00EB778F" w:rsidRDefault="00EB778F">
            <w:pPr>
              <w:rPr>
                <w:sz w:val="11"/>
                <w:szCs w:val="11"/>
              </w:rPr>
            </w:pPr>
          </w:p>
        </w:tc>
        <w:tc>
          <w:tcPr>
            <w:tcW w:w="60" w:type="dxa"/>
            <w:vAlign w:val="bottom"/>
          </w:tcPr>
          <w:p w14:paraId="34E339BF" w14:textId="77777777" w:rsidR="00EB778F" w:rsidRDefault="00EB778F">
            <w:pPr>
              <w:rPr>
                <w:sz w:val="11"/>
                <w:szCs w:val="11"/>
              </w:rPr>
            </w:pPr>
          </w:p>
        </w:tc>
        <w:tc>
          <w:tcPr>
            <w:tcW w:w="20" w:type="dxa"/>
            <w:vAlign w:val="bottom"/>
          </w:tcPr>
          <w:p w14:paraId="0C2B2324" w14:textId="77777777" w:rsidR="00EB778F" w:rsidRDefault="00EB778F">
            <w:pPr>
              <w:rPr>
                <w:sz w:val="11"/>
                <w:szCs w:val="11"/>
              </w:rPr>
            </w:pPr>
          </w:p>
        </w:tc>
        <w:tc>
          <w:tcPr>
            <w:tcW w:w="780" w:type="dxa"/>
            <w:vAlign w:val="bottom"/>
          </w:tcPr>
          <w:p w14:paraId="6DEFCBE1" w14:textId="77777777" w:rsidR="00EB778F" w:rsidRDefault="00EB778F">
            <w:pPr>
              <w:rPr>
                <w:sz w:val="11"/>
                <w:szCs w:val="11"/>
              </w:rPr>
            </w:pPr>
          </w:p>
        </w:tc>
        <w:tc>
          <w:tcPr>
            <w:tcW w:w="20" w:type="dxa"/>
            <w:vAlign w:val="bottom"/>
          </w:tcPr>
          <w:p w14:paraId="236D7299" w14:textId="77777777" w:rsidR="00EB778F" w:rsidRDefault="00EB778F">
            <w:pPr>
              <w:rPr>
                <w:sz w:val="11"/>
                <w:szCs w:val="11"/>
              </w:rPr>
            </w:pPr>
          </w:p>
        </w:tc>
        <w:tc>
          <w:tcPr>
            <w:tcW w:w="780" w:type="dxa"/>
            <w:vAlign w:val="bottom"/>
          </w:tcPr>
          <w:p w14:paraId="38D214CD" w14:textId="77777777" w:rsidR="00EB778F" w:rsidRDefault="00EB778F">
            <w:pPr>
              <w:rPr>
                <w:sz w:val="11"/>
                <w:szCs w:val="11"/>
              </w:rPr>
            </w:pPr>
          </w:p>
        </w:tc>
        <w:tc>
          <w:tcPr>
            <w:tcW w:w="20" w:type="dxa"/>
            <w:vAlign w:val="bottom"/>
          </w:tcPr>
          <w:p w14:paraId="6E74BF4E" w14:textId="77777777" w:rsidR="00EB778F" w:rsidRDefault="00EB778F">
            <w:pPr>
              <w:rPr>
                <w:sz w:val="11"/>
                <w:szCs w:val="11"/>
              </w:rPr>
            </w:pPr>
          </w:p>
        </w:tc>
        <w:tc>
          <w:tcPr>
            <w:tcW w:w="780" w:type="dxa"/>
            <w:vAlign w:val="bottom"/>
          </w:tcPr>
          <w:p w14:paraId="0FDC1471" w14:textId="77777777" w:rsidR="00EB778F" w:rsidRDefault="00EB778F">
            <w:pPr>
              <w:rPr>
                <w:sz w:val="11"/>
                <w:szCs w:val="11"/>
              </w:rPr>
            </w:pPr>
          </w:p>
        </w:tc>
        <w:tc>
          <w:tcPr>
            <w:tcW w:w="20" w:type="dxa"/>
            <w:vAlign w:val="bottom"/>
          </w:tcPr>
          <w:p w14:paraId="0908E555" w14:textId="77777777" w:rsidR="00EB778F" w:rsidRDefault="00EB778F">
            <w:pPr>
              <w:rPr>
                <w:sz w:val="11"/>
                <w:szCs w:val="11"/>
              </w:rPr>
            </w:pPr>
          </w:p>
        </w:tc>
        <w:tc>
          <w:tcPr>
            <w:tcW w:w="780" w:type="dxa"/>
            <w:vAlign w:val="bottom"/>
          </w:tcPr>
          <w:p w14:paraId="35529CC9" w14:textId="77777777" w:rsidR="00EB778F" w:rsidRDefault="00EB778F">
            <w:pPr>
              <w:rPr>
                <w:sz w:val="11"/>
                <w:szCs w:val="11"/>
              </w:rPr>
            </w:pPr>
          </w:p>
        </w:tc>
        <w:tc>
          <w:tcPr>
            <w:tcW w:w="20" w:type="dxa"/>
            <w:vAlign w:val="bottom"/>
          </w:tcPr>
          <w:p w14:paraId="3D55999F" w14:textId="77777777" w:rsidR="00EB778F" w:rsidRDefault="00EB778F">
            <w:pPr>
              <w:rPr>
                <w:sz w:val="11"/>
                <w:szCs w:val="11"/>
              </w:rPr>
            </w:pPr>
          </w:p>
        </w:tc>
        <w:tc>
          <w:tcPr>
            <w:tcW w:w="880" w:type="dxa"/>
            <w:gridSpan w:val="2"/>
            <w:vMerge/>
            <w:tcBorders>
              <w:right w:val="single" w:sz="8" w:space="0" w:color="auto"/>
            </w:tcBorders>
            <w:vAlign w:val="bottom"/>
          </w:tcPr>
          <w:p w14:paraId="17F330FF" w14:textId="77777777" w:rsidR="00EB778F" w:rsidRDefault="00EB778F">
            <w:pPr>
              <w:rPr>
                <w:sz w:val="11"/>
                <w:szCs w:val="11"/>
              </w:rPr>
            </w:pPr>
          </w:p>
        </w:tc>
        <w:tc>
          <w:tcPr>
            <w:tcW w:w="260" w:type="dxa"/>
            <w:vMerge w:val="restart"/>
            <w:vAlign w:val="bottom"/>
          </w:tcPr>
          <w:p w14:paraId="67AB5E02" w14:textId="77777777" w:rsidR="00EB778F" w:rsidRDefault="00B62E70">
            <w:pPr>
              <w:jc w:val="right"/>
              <w:rPr>
                <w:sz w:val="20"/>
                <w:szCs w:val="20"/>
              </w:rPr>
            </w:pPr>
            <w:r>
              <w:rPr>
                <w:rFonts w:ascii="Arial" w:eastAsia="Arial" w:hAnsi="Arial" w:cs="Arial"/>
                <w:sz w:val="12"/>
                <w:szCs w:val="12"/>
              </w:rPr>
              <w:t>300</w:t>
            </w:r>
          </w:p>
        </w:tc>
        <w:tc>
          <w:tcPr>
            <w:tcW w:w="0" w:type="dxa"/>
            <w:vAlign w:val="bottom"/>
          </w:tcPr>
          <w:p w14:paraId="3442557C" w14:textId="77777777" w:rsidR="00EB778F" w:rsidRDefault="00EB778F">
            <w:pPr>
              <w:rPr>
                <w:sz w:val="1"/>
                <w:szCs w:val="1"/>
              </w:rPr>
            </w:pPr>
          </w:p>
        </w:tc>
      </w:tr>
      <w:tr w:rsidR="00EB778F" w14:paraId="0FBAB4A9" w14:textId="77777777">
        <w:trPr>
          <w:trHeight w:val="37"/>
        </w:trPr>
        <w:tc>
          <w:tcPr>
            <w:tcW w:w="100" w:type="dxa"/>
            <w:tcBorders>
              <w:left w:val="single" w:sz="8" w:space="0" w:color="auto"/>
              <w:bottom w:val="single" w:sz="8" w:space="0" w:color="auto"/>
            </w:tcBorders>
            <w:vAlign w:val="bottom"/>
          </w:tcPr>
          <w:p w14:paraId="0853F0B7" w14:textId="77777777" w:rsidR="00EB778F" w:rsidRDefault="00EB778F">
            <w:pPr>
              <w:rPr>
                <w:sz w:val="3"/>
                <w:szCs w:val="3"/>
              </w:rPr>
            </w:pPr>
          </w:p>
        </w:tc>
        <w:tc>
          <w:tcPr>
            <w:tcW w:w="60" w:type="dxa"/>
            <w:vAlign w:val="bottom"/>
          </w:tcPr>
          <w:p w14:paraId="17464A90" w14:textId="77777777" w:rsidR="00EB778F" w:rsidRDefault="00EB778F">
            <w:pPr>
              <w:rPr>
                <w:sz w:val="3"/>
                <w:szCs w:val="3"/>
              </w:rPr>
            </w:pPr>
          </w:p>
        </w:tc>
        <w:tc>
          <w:tcPr>
            <w:tcW w:w="20" w:type="dxa"/>
            <w:vAlign w:val="bottom"/>
          </w:tcPr>
          <w:p w14:paraId="7EA744FC" w14:textId="77777777" w:rsidR="00EB778F" w:rsidRDefault="00EB778F">
            <w:pPr>
              <w:rPr>
                <w:sz w:val="3"/>
                <w:szCs w:val="3"/>
              </w:rPr>
            </w:pPr>
          </w:p>
        </w:tc>
        <w:tc>
          <w:tcPr>
            <w:tcW w:w="780" w:type="dxa"/>
            <w:vAlign w:val="bottom"/>
          </w:tcPr>
          <w:p w14:paraId="720E6D1B" w14:textId="77777777" w:rsidR="00EB778F" w:rsidRDefault="00EB778F">
            <w:pPr>
              <w:rPr>
                <w:sz w:val="3"/>
                <w:szCs w:val="3"/>
              </w:rPr>
            </w:pPr>
          </w:p>
        </w:tc>
        <w:tc>
          <w:tcPr>
            <w:tcW w:w="20" w:type="dxa"/>
            <w:vAlign w:val="bottom"/>
          </w:tcPr>
          <w:p w14:paraId="2E7CA4DD" w14:textId="77777777" w:rsidR="00EB778F" w:rsidRDefault="00EB778F">
            <w:pPr>
              <w:rPr>
                <w:sz w:val="3"/>
                <w:szCs w:val="3"/>
              </w:rPr>
            </w:pPr>
          </w:p>
        </w:tc>
        <w:tc>
          <w:tcPr>
            <w:tcW w:w="780" w:type="dxa"/>
            <w:vAlign w:val="bottom"/>
          </w:tcPr>
          <w:p w14:paraId="7ECD7617" w14:textId="77777777" w:rsidR="00EB778F" w:rsidRDefault="00EB778F">
            <w:pPr>
              <w:rPr>
                <w:sz w:val="3"/>
                <w:szCs w:val="3"/>
              </w:rPr>
            </w:pPr>
          </w:p>
        </w:tc>
        <w:tc>
          <w:tcPr>
            <w:tcW w:w="20" w:type="dxa"/>
            <w:vAlign w:val="bottom"/>
          </w:tcPr>
          <w:p w14:paraId="2B385F52" w14:textId="77777777" w:rsidR="00EB778F" w:rsidRDefault="00EB778F">
            <w:pPr>
              <w:rPr>
                <w:sz w:val="3"/>
                <w:szCs w:val="3"/>
              </w:rPr>
            </w:pPr>
          </w:p>
        </w:tc>
        <w:tc>
          <w:tcPr>
            <w:tcW w:w="780" w:type="dxa"/>
            <w:vAlign w:val="bottom"/>
          </w:tcPr>
          <w:p w14:paraId="2CAD9625" w14:textId="77777777" w:rsidR="00EB778F" w:rsidRDefault="00EB778F">
            <w:pPr>
              <w:rPr>
                <w:sz w:val="3"/>
                <w:szCs w:val="3"/>
              </w:rPr>
            </w:pPr>
          </w:p>
        </w:tc>
        <w:tc>
          <w:tcPr>
            <w:tcW w:w="20" w:type="dxa"/>
            <w:vAlign w:val="bottom"/>
          </w:tcPr>
          <w:p w14:paraId="1A65DC9D" w14:textId="77777777" w:rsidR="00EB778F" w:rsidRDefault="00EB778F">
            <w:pPr>
              <w:rPr>
                <w:sz w:val="3"/>
                <w:szCs w:val="3"/>
              </w:rPr>
            </w:pPr>
          </w:p>
        </w:tc>
        <w:tc>
          <w:tcPr>
            <w:tcW w:w="780" w:type="dxa"/>
            <w:vAlign w:val="bottom"/>
          </w:tcPr>
          <w:p w14:paraId="50CD3E56" w14:textId="77777777" w:rsidR="00EB778F" w:rsidRDefault="00EB778F">
            <w:pPr>
              <w:rPr>
                <w:sz w:val="3"/>
                <w:szCs w:val="3"/>
              </w:rPr>
            </w:pPr>
          </w:p>
        </w:tc>
        <w:tc>
          <w:tcPr>
            <w:tcW w:w="20" w:type="dxa"/>
            <w:vAlign w:val="bottom"/>
          </w:tcPr>
          <w:p w14:paraId="6CDD5822" w14:textId="77777777" w:rsidR="00EB778F" w:rsidRDefault="00EB778F">
            <w:pPr>
              <w:rPr>
                <w:sz w:val="3"/>
                <w:szCs w:val="3"/>
              </w:rPr>
            </w:pPr>
          </w:p>
        </w:tc>
        <w:tc>
          <w:tcPr>
            <w:tcW w:w="760" w:type="dxa"/>
            <w:vAlign w:val="bottom"/>
          </w:tcPr>
          <w:p w14:paraId="028B09F7" w14:textId="77777777" w:rsidR="00EB778F" w:rsidRDefault="00EB778F">
            <w:pPr>
              <w:rPr>
                <w:sz w:val="3"/>
                <w:szCs w:val="3"/>
              </w:rPr>
            </w:pPr>
          </w:p>
        </w:tc>
        <w:tc>
          <w:tcPr>
            <w:tcW w:w="120" w:type="dxa"/>
            <w:tcBorders>
              <w:bottom w:val="single" w:sz="8" w:space="0" w:color="auto"/>
              <w:right w:val="single" w:sz="8" w:space="0" w:color="auto"/>
            </w:tcBorders>
            <w:vAlign w:val="bottom"/>
          </w:tcPr>
          <w:p w14:paraId="2B09F4B7" w14:textId="77777777" w:rsidR="00EB778F" w:rsidRDefault="00EB778F">
            <w:pPr>
              <w:rPr>
                <w:sz w:val="3"/>
                <w:szCs w:val="3"/>
              </w:rPr>
            </w:pPr>
          </w:p>
        </w:tc>
        <w:tc>
          <w:tcPr>
            <w:tcW w:w="260" w:type="dxa"/>
            <w:vMerge/>
            <w:vAlign w:val="bottom"/>
          </w:tcPr>
          <w:p w14:paraId="37FDDBDD" w14:textId="77777777" w:rsidR="00EB778F" w:rsidRDefault="00EB778F">
            <w:pPr>
              <w:rPr>
                <w:sz w:val="3"/>
                <w:szCs w:val="3"/>
              </w:rPr>
            </w:pPr>
          </w:p>
        </w:tc>
        <w:tc>
          <w:tcPr>
            <w:tcW w:w="0" w:type="dxa"/>
            <w:vAlign w:val="bottom"/>
          </w:tcPr>
          <w:p w14:paraId="20E86D6D" w14:textId="77777777" w:rsidR="00EB778F" w:rsidRDefault="00EB778F">
            <w:pPr>
              <w:rPr>
                <w:sz w:val="1"/>
                <w:szCs w:val="1"/>
              </w:rPr>
            </w:pPr>
          </w:p>
        </w:tc>
      </w:tr>
      <w:tr w:rsidR="00EB778F" w14:paraId="1A969366" w14:textId="77777777">
        <w:trPr>
          <w:trHeight w:val="52"/>
        </w:trPr>
        <w:tc>
          <w:tcPr>
            <w:tcW w:w="100" w:type="dxa"/>
            <w:tcBorders>
              <w:left w:val="single" w:sz="8" w:space="0" w:color="auto"/>
            </w:tcBorders>
            <w:vAlign w:val="bottom"/>
          </w:tcPr>
          <w:p w14:paraId="08B16481" w14:textId="77777777" w:rsidR="00EB778F" w:rsidRDefault="00EB778F">
            <w:pPr>
              <w:rPr>
                <w:sz w:val="4"/>
                <w:szCs w:val="4"/>
              </w:rPr>
            </w:pPr>
          </w:p>
        </w:tc>
        <w:tc>
          <w:tcPr>
            <w:tcW w:w="60" w:type="dxa"/>
            <w:vAlign w:val="bottom"/>
          </w:tcPr>
          <w:p w14:paraId="186969AE" w14:textId="77777777" w:rsidR="00EB778F" w:rsidRDefault="00EB778F">
            <w:pPr>
              <w:rPr>
                <w:sz w:val="4"/>
                <w:szCs w:val="4"/>
              </w:rPr>
            </w:pPr>
          </w:p>
        </w:tc>
        <w:tc>
          <w:tcPr>
            <w:tcW w:w="20" w:type="dxa"/>
            <w:vAlign w:val="bottom"/>
          </w:tcPr>
          <w:p w14:paraId="1F07F042" w14:textId="77777777" w:rsidR="00EB778F" w:rsidRDefault="00EB778F">
            <w:pPr>
              <w:rPr>
                <w:sz w:val="4"/>
                <w:szCs w:val="4"/>
              </w:rPr>
            </w:pPr>
          </w:p>
        </w:tc>
        <w:tc>
          <w:tcPr>
            <w:tcW w:w="780" w:type="dxa"/>
            <w:vAlign w:val="bottom"/>
          </w:tcPr>
          <w:p w14:paraId="0E98E8B9" w14:textId="77777777" w:rsidR="00EB778F" w:rsidRDefault="00EB778F">
            <w:pPr>
              <w:rPr>
                <w:sz w:val="4"/>
                <w:szCs w:val="4"/>
              </w:rPr>
            </w:pPr>
          </w:p>
        </w:tc>
        <w:tc>
          <w:tcPr>
            <w:tcW w:w="20" w:type="dxa"/>
            <w:vAlign w:val="bottom"/>
          </w:tcPr>
          <w:p w14:paraId="1B24C565" w14:textId="77777777" w:rsidR="00EB778F" w:rsidRDefault="00EB778F">
            <w:pPr>
              <w:rPr>
                <w:sz w:val="4"/>
                <w:szCs w:val="4"/>
              </w:rPr>
            </w:pPr>
          </w:p>
        </w:tc>
        <w:tc>
          <w:tcPr>
            <w:tcW w:w="780" w:type="dxa"/>
            <w:vAlign w:val="bottom"/>
          </w:tcPr>
          <w:p w14:paraId="6CB57267" w14:textId="77777777" w:rsidR="00EB778F" w:rsidRDefault="00EB778F">
            <w:pPr>
              <w:rPr>
                <w:sz w:val="4"/>
                <w:szCs w:val="4"/>
              </w:rPr>
            </w:pPr>
          </w:p>
        </w:tc>
        <w:tc>
          <w:tcPr>
            <w:tcW w:w="20" w:type="dxa"/>
            <w:vAlign w:val="bottom"/>
          </w:tcPr>
          <w:p w14:paraId="07F2DAE6" w14:textId="77777777" w:rsidR="00EB778F" w:rsidRDefault="00EB778F">
            <w:pPr>
              <w:rPr>
                <w:sz w:val="4"/>
                <w:szCs w:val="4"/>
              </w:rPr>
            </w:pPr>
          </w:p>
        </w:tc>
        <w:tc>
          <w:tcPr>
            <w:tcW w:w="780" w:type="dxa"/>
            <w:vAlign w:val="bottom"/>
          </w:tcPr>
          <w:p w14:paraId="0AC4583D" w14:textId="77777777" w:rsidR="00EB778F" w:rsidRDefault="00EB778F">
            <w:pPr>
              <w:rPr>
                <w:sz w:val="4"/>
                <w:szCs w:val="4"/>
              </w:rPr>
            </w:pPr>
          </w:p>
        </w:tc>
        <w:tc>
          <w:tcPr>
            <w:tcW w:w="20" w:type="dxa"/>
            <w:vAlign w:val="bottom"/>
          </w:tcPr>
          <w:p w14:paraId="2979D5DB" w14:textId="77777777" w:rsidR="00EB778F" w:rsidRDefault="00EB778F">
            <w:pPr>
              <w:rPr>
                <w:sz w:val="4"/>
                <w:szCs w:val="4"/>
              </w:rPr>
            </w:pPr>
          </w:p>
        </w:tc>
        <w:tc>
          <w:tcPr>
            <w:tcW w:w="780" w:type="dxa"/>
            <w:vAlign w:val="bottom"/>
          </w:tcPr>
          <w:p w14:paraId="420E0727" w14:textId="77777777" w:rsidR="00EB778F" w:rsidRDefault="00EB778F">
            <w:pPr>
              <w:rPr>
                <w:sz w:val="4"/>
                <w:szCs w:val="4"/>
              </w:rPr>
            </w:pPr>
          </w:p>
        </w:tc>
        <w:tc>
          <w:tcPr>
            <w:tcW w:w="20" w:type="dxa"/>
            <w:vAlign w:val="bottom"/>
          </w:tcPr>
          <w:p w14:paraId="2F353FC8" w14:textId="77777777" w:rsidR="00EB778F" w:rsidRDefault="00EB778F">
            <w:pPr>
              <w:rPr>
                <w:sz w:val="4"/>
                <w:szCs w:val="4"/>
              </w:rPr>
            </w:pPr>
          </w:p>
        </w:tc>
        <w:tc>
          <w:tcPr>
            <w:tcW w:w="760" w:type="dxa"/>
            <w:vAlign w:val="bottom"/>
          </w:tcPr>
          <w:p w14:paraId="28DCA29D" w14:textId="77777777" w:rsidR="00EB778F" w:rsidRDefault="00EB778F">
            <w:pPr>
              <w:rPr>
                <w:sz w:val="4"/>
                <w:szCs w:val="4"/>
              </w:rPr>
            </w:pPr>
          </w:p>
        </w:tc>
        <w:tc>
          <w:tcPr>
            <w:tcW w:w="120" w:type="dxa"/>
            <w:tcBorders>
              <w:right w:val="single" w:sz="8" w:space="0" w:color="auto"/>
            </w:tcBorders>
            <w:vAlign w:val="bottom"/>
          </w:tcPr>
          <w:p w14:paraId="33573B66" w14:textId="77777777" w:rsidR="00EB778F" w:rsidRDefault="00EB778F">
            <w:pPr>
              <w:rPr>
                <w:sz w:val="4"/>
                <w:szCs w:val="4"/>
              </w:rPr>
            </w:pPr>
          </w:p>
        </w:tc>
        <w:tc>
          <w:tcPr>
            <w:tcW w:w="260" w:type="dxa"/>
            <w:vMerge/>
            <w:vAlign w:val="bottom"/>
          </w:tcPr>
          <w:p w14:paraId="348E9425" w14:textId="77777777" w:rsidR="00EB778F" w:rsidRDefault="00EB778F">
            <w:pPr>
              <w:rPr>
                <w:sz w:val="4"/>
                <w:szCs w:val="4"/>
              </w:rPr>
            </w:pPr>
          </w:p>
        </w:tc>
        <w:tc>
          <w:tcPr>
            <w:tcW w:w="0" w:type="dxa"/>
            <w:vAlign w:val="bottom"/>
          </w:tcPr>
          <w:p w14:paraId="5CD60BFB" w14:textId="77777777" w:rsidR="00EB778F" w:rsidRDefault="00EB778F">
            <w:pPr>
              <w:rPr>
                <w:sz w:val="1"/>
                <w:szCs w:val="1"/>
              </w:rPr>
            </w:pPr>
          </w:p>
        </w:tc>
      </w:tr>
      <w:tr w:rsidR="00EB778F" w14:paraId="61F089F5" w14:textId="77777777">
        <w:trPr>
          <w:trHeight w:val="168"/>
        </w:trPr>
        <w:tc>
          <w:tcPr>
            <w:tcW w:w="100" w:type="dxa"/>
            <w:tcBorders>
              <w:left w:val="single" w:sz="8" w:space="0" w:color="auto"/>
              <w:bottom w:val="single" w:sz="8" w:space="0" w:color="auto"/>
            </w:tcBorders>
            <w:vAlign w:val="bottom"/>
          </w:tcPr>
          <w:p w14:paraId="1DA16329" w14:textId="77777777" w:rsidR="00EB778F" w:rsidRDefault="00EB778F">
            <w:pPr>
              <w:rPr>
                <w:sz w:val="14"/>
                <w:szCs w:val="14"/>
              </w:rPr>
            </w:pPr>
          </w:p>
        </w:tc>
        <w:tc>
          <w:tcPr>
            <w:tcW w:w="60" w:type="dxa"/>
            <w:vAlign w:val="bottom"/>
          </w:tcPr>
          <w:p w14:paraId="5365CAB9" w14:textId="77777777" w:rsidR="00EB778F" w:rsidRDefault="00EB778F">
            <w:pPr>
              <w:rPr>
                <w:sz w:val="14"/>
                <w:szCs w:val="14"/>
              </w:rPr>
            </w:pPr>
          </w:p>
        </w:tc>
        <w:tc>
          <w:tcPr>
            <w:tcW w:w="20" w:type="dxa"/>
            <w:vAlign w:val="bottom"/>
          </w:tcPr>
          <w:p w14:paraId="031F0935" w14:textId="77777777" w:rsidR="00EB778F" w:rsidRDefault="00EB778F">
            <w:pPr>
              <w:rPr>
                <w:sz w:val="14"/>
                <w:szCs w:val="14"/>
              </w:rPr>
            </w:pPr>
          </w:p>
        </w:tc>
        <w:tc>
          <w:tcPr>
            <w:tcW w:w="780" w:type="dxa"/>
            <w:vAlign w:val="bottom"/>
          </w:tcPr>
          <w:p w14:paraId="58B0DC3E" w14:textId="77777777" w:rsidR="00EB778F" w:rsidRDefault="00EB778F">
            <w:pPr>
              <w:rPr>
                <w:sz w:val="14"/>
                <w:szCs w:val="14"/>
              </w:rPr>
            </w:pPr>
          </w:p>
        </w:tc>
        <w:tc>
          <w:tcPr>
            <w:tcW w:w="20" w:type="dxa"/>
            <w:vAlign w:val="bottom"/>
          </w:tcPr>
          <w:p w14:paraId="13FE13E4" w14:textId="77777777" w:rsidR="00EB778F" w:rsidRDefault="00EB778F">
            <w:pPr>
              <w:rPr>
                <w:sz w:val="14"/>
                <w:szCs w:val="14"/>
              </w:rPr>
            </w:pPr>
          </w:p>
        </w:tc>
        <w:tc>
          <w:tcPr>
            <w:tcW w:w="780" w:type="dxa"/>
            <w:vAlign w:val="bottom"/>
          </w:tcPr>
          <w:p w14:paraId="154DC262" w14:textId="77777777" w:rsidR="00EB778F" w:rsidRDefault="00EB778F">
            <w:pPr>
              <w:rPr>
                <w:sz w:val="14"/>
                <w:szCs w:val="14"/>
              </w:rPr>
            </w:pPr>
          </w:p>
        </w:tc>
        <w:tc>
          <w:tcPr>
            <w:tcW w:w="20" w:type="dxa"/>
            <w:vAlign w:val="bottom"/>
          </w:tcPr>
          <w:p w14:paraId="6326F80D" w14:textId="77777777" w:rsidR="00EB778F" w:rsidRDefault="00EB778F">
            <w:pPr>
              <w:rPr>
                <w:sz w:val="14"/>
                <w:szCs w:val="14"/>
              </w:rPr>
            </w:pPr>
          </w:p>
        </w:tc>
        <w:tc>
          <w:tcPr>
            <w:tcW w:w="780" w:type="dxa"/>
            <w:vAlign w:val="bottom"/>
          </w:tcPr>
          <w:p w14:paraId="6906EB61" w14:textId="77777777" w:rsidR="00EB778F" w:rsidRDefault="00EB778F">
            <w:pPr>
              <w:rPr>
                <w:sz w:val="14"/>
                <w:szCs w:val="14"/>
              </w:rPr>
            </w:pPr>
          </w:p>
        </w:tc>
        <w:tc>
          <w:tcPr>
            <w:tcW w:w="20" w:type="dxa"/>
            <w:vAlign w:val="bottom"/>
          </w:tcPr>
          <w:p w14:paraId="4980CE37" w14:textId="77777777" w:rsidR="00EB778F" w:rsidRDefault="00EB778F">
            <w:pPr>
              <w:rPr>
                <w:sz w:val="14"/>
                <w:szCs w:val="14"/>
              </w:rPr>
            </w:pPr>
          </w:p>
        </w:tc>
        <w:tc>
          <w:tcPr>
            <w:tcW w:w="780" w:type="dxa"/>
            <w:vAlign w:val="bottom"/>
          </w:tcPr>
          <w:p w14:paraId="6D73F5FC" w14:textId="77777777" w:rsidR="00EB778F" w:rsidRDefault="00EB778F">
            <w:pPr>
              <w:rPr>
                <w:sz w:val="14"/>
                <w:szCs w:val="14"/>
              </w:rPr>
            </w:pPr>
          </w:p>
        </w:tc>
        <w:tc>
          <w:tcPr>
            <w:tcW w:w="20" w:type="dxa"/>
            <w:vAlign w:val="bottom"/>
          </w:tcPr>
          <w:p w14:paraId="14B0B4DE" w14:textId="77777777" w:rsidR="00EB778F" w:rsidRDefault="00EB778F">
            <w:pPr>
              <w:rPr>
                <w:sz w:val="14"/>
                <w:szCs w:val="14"/>
              </w:rPr>
            </w:pPr>
          </w:p>
        </w:tc>
        <w:tc>
          <w:tcPr>
            <w:tcW w:w="760" w:type="dxa"/>
            <w:vAlign w:val="bottom"/>
          </w:tcPr>
          <w:p w14:paraId="5A1766EA" w14:textId="77777777" w:rsidR="00EB778F" w:rsidRDefault="00EB778F">
            <w:pPr>
              <w:rPr>
                <w:sz w:val="14"/>
                <w:szCs w:val="14"/>
              </w:rPr>
            </w:pPr>
          </w:p>
        </w:tc>
        <w:tc>
          <w:tcPr>
            <w:tcW w:w="120" w:type="dxa"/>
            <w:tcBorders>
              <w:bottom w:val="single" w:sz="8" w:space="0" w:color="auto"/>
              <w:right w:val="single" w:sz="8" w:space="0" w:color="auto"/>
            </w:tcBorders>
            <w:vAlign w:val="bottom"/>
          </w:tcPr>
          <w:p w14:paraId="4ED3F6AC" w14:textId="77777777" w:rsidR="00EB778F" w:rsidRDefault="00EB778F">
            <w:pPr>
              <w:rPr>
                <w:sz w:val="14"/>
                <w:szCs w:val="14"/>
              </w:rPr>
            </w:pPr>
          </w:p>
        </w:tc>
        <w:tc>
          <w:tcPr>
            <w:tcW w:w="260" w:type="dxa"/>
            <w:vMerge w:val="restart"/>
            <w:vAlign w:val="bottom"/>
          </w:tcPr>
          <w:p w14:paraId="34AB1241" w14:textId="77777777" w:rsidR="00EB778F" w:rsidRDefault="00B62E70">
            <w:pPr>
              <w:jc w:val="right"/>
              <w:rPr>
                <w:sz w:val="20"/>
                <w:szCs w:val="20"/>
              </w:rPr>
            </w:pPr>
            <w:r>
              <w:rPr>
                <w:rFonts w:ascii="Arial" w:eastAsia="Arial" w:hAnsi="Arial" w:cs="Arial"/>
                <w:sz w:val="12"/>
                <w:szCs w:val="12"/>
              </w:rPr>
              <w:t>250</w:t>
            </w:r>
          </w:p>
        </w:tc>
        <w:tc>
          <w:tcPr>
            <w:tcW w:w="0" w:type="dxa"/>
            <w:vAlign w:val="bottom"/>
          </w:tcPr>
          <w:p w14:paraId="21E8256D" w14:textId="77777777" w:rsidR="00EB778F" w:rsidRDefault="00EB778F">
            <w:pPr>
              <w:rPr>
                <w:sz w:val="1"/>
                <w:szCs w:val="1"/>
              </w:rPr>
            </w:pPr>
          </w:p>
        </w:tc>
      </w:tr>
      <w:tr w:rsidR="00EB778F" w14:paraId="5FC9C906" w14:textId="77777777">
        <w:trPr>
          <w:trHeight w:val="52"/>
        </w:trPr>
        <w:tc>
          <w:tcPr>
            <w:tcW w:w="100" w:type="dxa"/>
            <w:tcBorders>
              <w:left w:val="single" w:sz="8" w:space="0" w:color="auto"/>
            </w:tcBorders>
            <w:vAlign w:val="bottom"/>
          </w:tcPr>
          <w:p w14:paraId="63E96128" w14:textId="77777777" w:rsidR="00EB778F" w:rsidRDefault="00EB778F">
            <w:pPr>
              <w:rPr>
                <w:sz w:val="4"/>
                <w:szCs w:val="4"/>
              </w:rPr>
            </w:pPr>
          </w:p>
        </w:tc>
        <w:tc>
          <w:tcPr>
            <w:tcW w:w="60" w:type="dxa"/>
            <w:vAlign w:val="bottom"/>
          </w:tcPr>
          <w:p w14:paraId="0B411D9E" w14:textId="77777777" w:rsidR="00EB778F" w:rsidRDefault="00EB778F">
            <w:pPr>
              <w:rPr>
                <w:sz w:val="4"/>
                <w:szCs w:val="4"/>
              </w:rPr>
            </w:pPr>
          </w:p>
        </w:tc>
        <w:tc>
          <w:tcPr>
            <w:tcW w:w="20" w:type="dxa"/>
            <w:vAlign w:val="bottom"/>
          </w:tcPr>
          <w:p w14:paraId="5C19E0F5" w14:textId="77777777" w:rsidR="00EB778F" w:rsidRDefault="00EB778F">
            <w:pPr>
              <w:rPr>
                <w:sz w:val="4"/>
                <w:szCs w:val="4"/>
              </w:rPr>
            </w:pPr>
          </w:p>
        </w:tc>
        <w:tc>
          <w:tcPr>
            <w:tcW w:w="780" w:type="dxa"/>
            <w:vAlign w:val="bottom"/>
          </w:tcPr>
          <w:p w14:paraId="67D7F76F" w14:textId="77777777" w:rsidR="00EB778F" w:rsidRDefault="00EB778F">
            <w:pPr>
              <w:rPr>
                <w:sz w:val="4"/>
                <w:szCs w:val="4"/>
              </w:rPr>
            </w:pPr>
          </w:p>
        </w:tc>
        <w:tc>
          <w:tcPr>
            <w:tcW w:w="20" w:type="dxa"/>
            <w:vAlign w:val="bottom"/>
          </w:tcPr>
          <w:p w14:paraId="633C54C2" w14:textId="77777777" w:rsidR="00EB778F" w:rsidRDefault="00EB778F">
            <w:pPr>
              <w:rPr>
                <w:sz w:val="4"/>
                <w:szCs w:val="4"/>
              </w:rPr>
            </w:pPr>
          </w:p>
        </w:tc>
        <w:tc>
          <w:tcPr>
            <w:tcW w:w="780" w:type="dxa"/>
            <w:vAlign w:val="bottom"/>
          </w:tcPr>
          <w:p w14:paraId="1C8C84D9" w14:textId="77777777" w:rsidR="00EB778F" w:rsidRDefault="00EB778F">
            <w:pPr>
              <w:rPr>
                <w:sz w:val="4"/>
                <w:szCs w:val="4"/>
              </w:rPr>
            </w:pPr>
          </w:p>
        </w:tc>
        <w:tc>
          <w:tcPr>
            <w:tcW w:w="20" w:type="dxa"/>
            <w:vAlign w:val="bottom"/>
          </w:tcPr>
          <w:p w14:paraId="55D141A9" w14:textId="77777777" w:rsidR="00EB778F" w:rsidRDefault="00EB778F">
            <w:pPr>
              <w:rPr>
                <w:sz w:val="4"/>
                <w:szCs w:val="4"/>
              </w:rPr>
            </w:pPr>
          </w:p>
        </w:tc>
        <w:tc>
          <w:tcPr>
            <w:tcW w:w="780" w:type="dxa"/>
            <w:vAlign w:val="bottom"/>
          </w:tcPr>
          <w:p w14:paraId="57D0DF83" w14:textId="77777777" w:rsidR="00EB778F" w:rsidRDefault="00EB778F">
            <w:pPr>
              <w:rPr>
                <w:sz w:val="4"/>
                <w:szCs w:val="4"/>
              </w:rPr>
            </w:pPr>
          </w:p>
        </w:tc>
        <w:tc>
          <w:tcPr>
            <w:tcW w:w="20" w:type="dxa"/>
            <w:vAlign w:val="bottom"/>
          </w:tcPr>
          <w:p w14:paraId="031B8CBF" w14:textId="77777777" w:rsidR="00EB778F" w:rsidRDefault="00EB778F">
            <w:pPr>
              <w:rPr>
                <w:sz w:val="4"/>
                <w:szCs w:val="4"/>
              </w:rPr>
            </w:pPr>
          </w:p>
        </w:tc>
        <w:tc>
          <w:tcPr>
            <w:tcW w:w="780" w:type="dxa"/>
            <w:vAlign w:val="bottom"/>
          </w:tcPr>
          <w:p w14:paraId="52F31AEE" w14:textId="77777777" w:rsidR="00EB778F" w:rsidRDefault="00EB778F">
            <w:pPr>
              <w:rPr>
                <w:sz w:val="4"/>
                <w:szCs w:val="4"/>
              </w:rPr>
            </w:pPr>
          </w:p>
        </w:tc>
        <w:tc>
          <w:tcPr>
            <w:tcW w:w="20" w:type="dxa"/>
            <w:vAlign w:val="bottom"/>
          </w:tcPr>
          <w:p w14:paraId="535D085C" w14:textId="77777777" w:rsidR="00EB778F" w:rsidRDefault="00EB778F">
            <w:pPr>
              <w:rPr>
                <w:sz w:val="4"/>
                <w:szCs w:val="4"/>
              </w:rPr>
            </w:pPr>
          </w:p>
        </w:tc>
        <w:tc>
          <w:tcPr>
            <w:tcW w:w="760" w:type="dxa"/>
            <w:vAlign w:val="bottom"/>
          </w:tcPr>
          <w:p w14:paraId="3316917B" w14:textId="77777777" w:rsidR="00EB778F" w:rsidRDefault="00EB778F">
            <w:pPr>
              <w:rPr>
                <w:sz w:val="4"/>
                <w:szCs w:val="4"/>
              </w:rPr>
            </w:pPr>
          </w:p>
        </w:tc>
        <w:tc>
          <w:tcPr>
            <w:tcW w:w="120" w:type="dxa"/>
            <w:tcBorders>
              <w:right w:val="single" w:sz="8" w:space="0" w:color="auto"/>
            </w:tcBorders>
            <w:vAlign w:val="bottom"/>
          </w:tcPr>
          <w:p w14:paraId="03D7F048" w14:textId="77777777" w:rsidR="00EB778F" w:rsidRDefault="00EB778F">
            <w:pPr>
              <w:rPr>
                <w:sz w:val="4"/>
                <w:szCs w:val="4"/>
              </w:rPr>
            </w:pPr>
          </w:p>
        </w:tc>
        <w:tc>
          <w:tcPr>
            <w:tcW w:w="260" w:type="dxa"/>
            <w:vMerge/>
            <w:vAlign w:val="bottom"/>
          </w:tcPr>
          <w:p w14:paraId="0E29B068" w14:textId="77777777" w:rsidR="00EB778F" w:rsidRDefault="00EB778F">
            <w:pPr>
              <w:rPr>
                <w:sz w:val="4"/>
                <w:szCs w:val="4"/>
              </w:rPr>
            </w:pPr>
          </w:p>
        </w:tc>
        <w:tc>
          <w:tcPr>
            <w:tcW w:w="0" w:type="dxa"/>
            <w:vAlign w:val="bottom"/>
          </w:tcPr>
          <w:p w14:paraId="70614CBC" w14:textId="77777777" w:rsidR="00EB778F" w:rsidRDefault="00EB778F">
            <w:pPr>
              <w:rPr>
                <w:sz w:val="1"/>
                <w:szCs w:val="1"/>
              </w:rPr>
            </w:pPr>
          </w:p>
        </w:tc>
      </w:tr>
      <w:tr w:rsidR="00EB778F" w14:paraId="5FB33556" w14:textId="77777777">
        <w:trPr>
          <w:trHeight w:val="166"/>
        </w:trPr>
        <w:tc>
          <w:tcPr>
            <w:tcW w:w="100" w:type="dxa"/>
            <w:tcBorders>
              <w:left w:val="single" w:sz="8" w:space="0" w:color="auto"/>
              <w:bottom w:val="single" w:sz="8" w:space="0" w:color="auto"/>
            </w:tcBorders>
            <w:vAlign w:val="bottom"/>
          </w:tcPr>
          <w:p w14:paraId="5B31C76A" w14:textId="77777777" w:rsidR="00EB778F" w:rsidRDefault="00EB778F">
            <w:pPr>
              <w:rPr>
                <w:sz w:val="14"/>
                <w:szCs w:val="14"/>
              </w:rPr>
            </w:pPr>
          </w:p>
        </w:tc>
        <w:tc>
          <w:tcPr>
            <w:tcW w:w="60" w:type="dxa"/>
            <w:vAlign w:val="bottom"/>
          </w:tcPr>
          <w:p w14:paraId="1FBC1E5A" w14:textId="77777777" w:rsidR="00EB778F" w:rsidRDefault="00EB778F">
            <w:pPr>
              <w:rPr>
                <w:sz w:val="14"/>
                <w:szCs w:val="14"/>
              </w:rPr>
            </w:pPr>
          </w:p>
        </w:tc>
        <w:tc>
          <w:tcPr>
            <w:tcW w:w="20" w:type="dxa"/>
            <w:vAlign w:val="bottom"/>
          </w:tcPr>
          <w:p w14:paraId="0EE52B4E" w14:textId="77777777" w:rsidR="00EB778F" w:rsidRDefault="00EB778F">
            <w:pPr>
              <w:rPr>
                <w:sz w:val="14"/>
                <w:szCs w:val="14"/>
              </w:rPr>
            </w:pPr>
          </w:p>
        </w:tc>
        <w:tc>
          <w:tcPr>
            <w:tcW w:w="780" w:type="dxa"/>
            <w:vAlign w:val="bottom"/>
          </w:tcPr>
          <w:p w14:paraId="08BB0331" w14:textId="77777777" w:rsidR="00EB778F" w:rsidRDefault="00EB778F">
            <w:pPr>
              <w:rPr>
                <w:sz w:val="14"/>
                <w:szCs w:val="14"/>
              </w:rPr>
            </w:pPr>
          </w:p>
        </w:tc>
        <w:tc>
          <w:tcPr>
            <w:tcW w:w="20" w:type="dxa"/>
            <w:vAlign w:val="bottom"/>
          </w:tcPr>
          <w:p w14:paraId="09761697" w14:textId="77777777" w:rsidR="00EB778F" w:rsidRDefault="00EB778F">
            <w:pPr>
              <w:rPr>
                <w:sz w:val="14"/>
                <w:szCs w:val="14"/>
              </w:rPr>
            </w:pPr>
          </w:p>
        </w:tc>
        <w:tc>
          <w:tcPr>
            <w:tcW w:w="780" w:type="dxa"/>
            <w:vAlign w:val="bottom"/>
          </w:tcPr>
          <w:p w14:paraId="124D63A5" w14:textId="77777777" w:rsidR="00EB778F" w:rsidRDefault="00EB778F">
            <w:pPr>
              <w:rPr>
                <w:sz w:val="14"/>
                <w:szCs w:val="14"/>
              </w:rPr>
            </w:pPr>
          </w:p>
        </w:tc>
        <w:tc>
          <w:tcPr>
            <w:tcW w:w="20" w:type="dxa"/>
            <w:vAlign w:val="bottom"/>
          </w:tcPr>
          <w:p w14:paraId="3DF45AAD" w14:textId="77777777" w:rsidR="00EB778F" w:rsidRDefault="00EB778F">
            <w:pPr>
              <w:rPr>
                <w:sz w:val="14"/>
                <w:szCs w:val="14"/>
              </w:rPr>
            </w:pPr>
          </w:p>
        </w:tc>
        <w:tc>
          <w:tcPr>
            <w:tcW w:w="780" w:type="dxa"/>
            <w:vAlign w:val="bottom"/>
          </w:tcPr>
          <w:p w14:paraId="62477F5B" w14:textId="77777777" w:rsidR="00EB778F" w:rsidRDefault="00EB778F">
            <w:pPr>
              <w:rPr>
                <w:sz w:val="14"/>
                <w:szCs w:val="14"/>
              </w:rPr>
            </w:pPr>
          </w:p>
        </w:tc>
        <w:tc>
          <w:tcPr>
            <w:tcW w:w="20" w:type="dxa"/>
            <w:vAlign w:val="bottom"/>
          </w:tcPr>
          <w:p w14:paraId="6BED9E19" w14:textId="77777777" w:rsidR="00EB778F" w:rsidRDefault="00EB778F">
            <w:pPr>
              <w:rPr>
                <w:sz w:val="14"/>
                <w:szCs w:val="14"/>
              </w:rPr>
            </w:pPr>
          </w:p>
        </w:tc>
        <w:tc>
          <w:tcPr>
            <w:tcW w:w="780" w:type="dxa"/>
            <w:vAlign w:val="bottom"/>
          </w:tcPr>
          <w:p w14:paraId="15D70F55" w14:textId="77777777" w:rsidR="00EB778F" w:rsidRDefault="00EB778F">
            <w:pPr>
              <w:rPr>
                <w:sz w:val="14"/>
                <w:szCs w:val="14"/>
              </w:rPr>
            </w:pPr>
          </w:p>
        </w:tc>
        <w:tc>
          <w:tcPr>
            <w:tcW w:w="20" w:type="dxa"/>
            <w:vAlign w:val="bottom"/>
          </w:tcPr>
          <w:p w14:paraId="7673F93B" w14:textId="77777777" w:rsidR="00EB778F" w:rsidRDefault="00EB778F">
            <w:pPr>
              <w:rPr>
                <w:sz w:val="14"/>
                <w:szCs w:val="14"/>
              </w:rPr>
            </w:pPr>
          </w:p>
        </w:tc>
        <w:tc>
          <w:tcPr>
            <w:tcW w:w="760" w:type="dxa"/>
            <w:vAlign w:val="bottom"/>
          </w:tcPr>
          <w:p w14:paraId="5A2D45F7" w14:textId="77777777" w:rsidR="00EB778F" w:rsidRDefault="00EB778F">
            <w:pPr>
              <w:rPr>
                <w:sz w:val="14"/>
                <w:szCs w:val="14"/>
              </w:rPr>
            </w:pPr>
          </w:p>
        </w:tc>
        <w:tc>
          <w:tcPr>
            <w:tcW w:w="120" w:type="dxa"/>
            <w:tcBorders>
              <w:bottom w:val="single" w:sz="8" w:space="0" w:color="auto"/>
              <w:right w:val="single" w:sz="8" w:space="0" w:color="auto"/>
            </w:tcBorders>
            <w:vAlign w:val="bottom"/>
          </w:tcPr>
          <w:p w14:paraId="15E2068D" w14:textId="77777777" w:rsidR="00EB778F" w:rsidRDefault="00EB778F">
            <w:pPr>
              <w:rPr>
                <w:sz w:val="14"/>
                <w:szCs w:val="14"/>
              </w:rPr>
            </w:pPr>
          </w:p>
        </w:tc>
        <w:tc>
          <w:tcPr>
            <w:tcW w:w="260" w:type="dxa"/>
            <w:vMerge w:val="restart"/>
            <w:vAlign w:val="bottom"/>
          </w:tcPr>
          <w:p w14:paraId="1B21FF54" w14:textId="77777777" w:rsidR="00EB778F" w:rsidRDefault="00B62E70">
            <w:pPr>
              <w:jc w:val="right"/>
              <w:rPr>
                <w:sz w:val="20"/>
                <w:szCs w:val="20"/>
              </w:rPr>
            </w:pPr>
            <w:r>
              <w:rPr>
                <w:rFonts w:ascii="Arial" w:eastAsia="Arial" w:hAnsi="Arial" w:cs="Arial"/>
                <w:sz w:val="12"/>
                <w:szCs w:val="12"/>
              </w:rPr>
              <w:t>200</w:t>
            </w:r>
          </w:p>
        </w:tc>
        <w:tc>
          <w:tcPr>
            <w:tcW w:w="0" w:type="dxa"/>
            <w:vAlign w:val="bottom"/>
          </w:tcPr>
          <w:p w14:paraId="024D0486" w14:textId="77777777" w:rsidR="00EB778F" w:rsidRDefault="00EB778F">
            <w:pPr>
              <w:rPr>
                <w:sz w:val="1"/>
                <w:szCs w:val="1"/>
              </w:rPr>
            </w:pPr>
          </w:p>
        </w:tc>
      </w:tr>
      <w:tr w:rsidR="00EB778F" w14:paraId="428ABE0B" w14:textId="77777777">
        <w:trPr>
          <w:trHeight w:val="55"/>
        </w:trPr>
        <w:tc>
          <w:tcPr>
            <w:tcW w:w="100" w:type="dxa"/>
            <w:tcBorders>
              <w:left w:val="single" w:sz="8" w:space="0" w:color="auto"/>
            </w:tcBorders>
            <w:vAlign w:val="bottom"/>
          </w:tcPr>
          <w:p w14:paraId="791207F9" w14:textId="77777777" w:rsidR="00EB778F" w:rsidRDefault="00EB778F">
            <w:pPr>
              <w:rPr>
                <w:sz w:val="4"/>
                <w:szCs w:val="4"/>
              </w:rPr>
            </w:pPr>
          </w:p>
        </w:tc>
        <w:tc>
          <w:tcPr>
            <w:tcW w:w="60" w:type="dxa"/>
            <w:vAlign w:val="bottom"/>
          </w:tcPr>
          <w:p w14:paraId="43C8C33C" w14:textId="77777777" w:rsidR="00EB778F" w:rsidRDefault="00EB778F">
            <w:pPr>
              <w:rPr>
                <w:sz w:val="4"/>
                <w:szCs w:val="4"/>
              </w:rPr>
            </w:pPr>
          </w:p>
        </w:tc>
        <w:tc>
          <w:tcPr>
            <w:tcW w:w="20" w:type="dxa"/>
            <w:vAlign w:val="bottom"/>
          </w:tcPr>
          <w:p w14:paraId="07F69E4E" w14:textId="77777777" w:rsidR="00EB778F" w:rsidRDefault="00EB778F">
            <w:pPr>
              <w:rPr>
                <w:sz w:val="4"/>
                <w:szCs w:val="4"/>
              </w:rPr>
            </w:pPr>
          </w:p>
        </w:tc>
        <w:tc>
          <w:tcPr>
            <w:tcW w:w="780" w:type="dxa"/>
            <w:vAlign w:val="bottom"/>
          </w:tcPr>
          <w:p w14:paraId="1B23D115" w14:textId="77777777" w:rsidR="00EB778F" w:rsidRDefault="00EB778F">
            <w:pPr>
              <w:rPr>
                <w:sz w:val="4"/>
                <w:szCs w:val="4"/>
              </w:rPr>
            </w:pPr>
          </w:p>
        </w:tc>
        <w:tc>
          <w:tcPr>
            <w:tcW w:w="20" w:type="dxa"/>
            <w:vAlign w:val="bottom"/>
          </w:tcPr>
          <w:p w14:paraId="4818D5B1" w14:textId="77777777" w:rsidR="00EB778F" w:rsidRDefault="00EB778F">
            <w:pPr>
              <w:rPr>
                <w:sz w:val="4"/>
                <w:szCs w:val="4"/>
              </w:rPr>
            </w:pPr>
          </w:p>
        </w:tc>
        <w:tc>
          <w:tcPr>
            <w:tcW w:w="780" w:type="dxa"/>
            <w:vAlign w:val="bottom"/>
          </w:tcPr>
          <w:p w14:paraId="7BCAB094" w14:textId="77777777" w:rsidR="00EB778F" w:rsidRDefault="00EB778F">
            <w:pPr>
              <w:rPr>
                <w:sz w:val="4"/>
                <w:szCs w:val="4"/>
              </w:rPr>
            </w:pPr>
          </w:p>
        </w:tc>
        <w:tc>
          <w:tcPr>
            <w:tcW w:w="20" w:type="dxa"/>
            <w:vAlign w:val="bottom"/>
          </w:tcPr>
          <w:p w14:paraId="29E51055" w14:textId="77777777" w:rsidR="00EB778F" w:rsidRDefault="00EB778F">
            <w:pPr>
              <w:rPr>
                <w:sz w:val="4"/>
                <w:szCs w:val="4"/>
              </w:rPr>
            </w:pPr>
          </w:p>
        </w:tc>
        <w:tc>
          <w:tcPr>
            <w:tcW w:w="780" w:type="dxa"/>
            <w:vAlign w:val="bottom"/>
          </w:tcPr>
          <w:p w14:paraId="53B05C60" w14:textId="77777777" w:rsidR="00EB778F" w:rsidRDefault="00EB778F">
            <w:pPr>
              <w:rPr>
                <w:sz w:val="4"/>
                <w:szCs w:val="4"/>
              </w:rPr>
            </w:pPr>
          </w:p>
        </w:tc>
        <w:tc>
          <w:tcPr>
            <w:tcW w:w="20" w:type="dxa"/>
            <w:vAlign w:val="bottom"/>
          </w:tcPr>
          <w:p w14:paraId="2FD4C45D" w14:textId="77777777" w:rsidR="00EB778F" w:rsidRDefault="00EB778F">
            <w:pPr>
              <w:rPr>
                <w:sz w:val="4"/>
                <w:szCs w:val="4"/>
              </w:rPr>
            </w:pPr>
          </w:p>
        </w:tc>
        <w:tc>
          <w:tcPr>
            <w:tcW w:w="780" w:type="dxa"/>
            <w:vAlign w:val="bottom"/>
          </w:tcPr>
          <w:p w14:paraId="107DF66F" w14:textId="77777777" w:rsidR="00EB778F" w:rsidRDefault="00EB778F">
            <w:pPr>
              <w:rPr>
                <w:sz w:val="4"/>
                <w:szCs w:val="4"/>
              </w:rPr>
            </w:pPr>
          </w:p>
        </w:tc>
        <w:tc>
          <w:tcPr>
            <w:tcW w:w="20" w:type="dxa"/>
            <w:vAlign w:val="bottom"/>
          </w:tcPr>
          <w:p w14:paraId="4B63C136" w14:textId="77777777" w:rsidR="00EB778F" w:rsidRDefault="00EB778F">
            <w:pPr>
              <w:rPr>
                <w:sz w:val="4"/>
                <w:szCs w:val="4"/>
              </w:rPr>
            </w:pPr>
          </w:p>
        </w:tc>
        <w:tc>
          <w:tcPr>
            <w:tcW w:w="760" w:type="dxa"/>
            <w:vAlign w:val="bottom"/>
          </w:tcPr>
          <w:p w14:paraId="4CF819FF" w14:textId="77777777" w:rsidR="00EB778F" w:rsidRDefault="00EB778F">
            <w:pPr>
              <w:rPr>
                <w:sz w:val="4"/>
                <w:szCs w:val="4"/>
              </w:rPr>
            </w:pPr>
          </w:p>
        </w:tc>
        <w:tc>
          <w:tcPr>
            <w:tcW w:w="120" w:type="dxa"/>
            <w:tcBorders>
              <w:right w:val="single" w:sz="8" w:space="0" w:color="auto"/>
            </w:tcBorders>
            <w:vAlign w:val="bottom"/>
          </w:tcPr>
          <w:p w14:paraId="650A1C42" w14:textId="77777777" w:rsidR="00EB778F" w:rsidRDefault="00EB778F">
            <w:pPr>
              <w:rPr>
                <w:sz w:val="4"/>
                <w:szCs w:val="4"/>
              </w:rPr>
            </w:pPr>
          </w:p>
        </w:tc>
        <w:tc>
          <w:tcPr>
            <w:tcW w:w="260" w:type="dxa"/>
            <w:vMerge/>
            <w:vAlign w:val="bottom"/>
          </w:tcPr>
          <w:p w14:paraId="4FEAFAE6" w14:textId="77777777" w:rsidR="00EB778F" w:rsidRDefault="00EB778F">
            <w:pPr>
              <w:rPr>
                <w:sz w:val="4"/>
                <w:szCs w:val="4"/>
              </w:rPr>
            </w:pPr>
          </w:p>
        </w:tc>
        <w:tc>
          <w:tcPr>
            <w:tcW w:w="0" w:type="dxa"/>
            <w:vAlign w:val="bottom"/>
          </w:tcPr>
          <w:p w14:paraId="04A82B1E" w14:textId="77777777" w:rsidR="00EB778F" w:rsidRDefault="00EB778F">
            <w:pPr>
              <w:rPr>
                <w:sz w:val="1"/>
                <w:szCs w:val="1"/>
              </w:rPr>
            </w:pPr>
          </w:p>
        </w:tc>
      </w:tr>
      <w:tr w:rsidR="00EB778F" w14:paraId="32EFBE89" w14:textId="77777777">
        <w:trPr>
          <w:trHeight w:val="165"/>
        </w:trPr>
        <w:tc>
          <w:tcPr>
            <w:tcW w:w="100" w:type="dxa"/>
            <w:tcBorders>
              <w:left w:val="single" w:sz="8" w:space="0" w:color="auto"/>
              <w:bottom w:val="single" w:sz="8" w:space="0" w:color="auto"/>
            </w:tcBorders>
            <w:vAlign w:val="bottom"/>
          </w:tcPr>
          <w:p w14:paraId="5FA982E9" w14:textId="77777777" w:rsidR="00EB778F" w:rsidRDefault="00EB778F">
            <w:pPr>
              <w:rPr>
                <w:sz w:val="14"/>
                <w:szCs w:val="14"/>
              </w:rPr>
            </w:pPr>
          </w:p>
        </w:tc>
        <w:tc>
          <w:tcPr>
            <w:tcW w:w="60" w:type="dxa"/>
            <w:vAlign w:val="bottom"/>
          </w:tcPr>
          <w:p w14:paraId="05101976" w14:textId="77777777" w:rsidR="00EB778F" w:rsidRDefault="00EB778F">
            <w:pPr>
              <w:rPr>
                <w:sz w:val="14"/>
                <w:szCs w:val="14"/>
              </w:rPr>
            </w:pPr>
          </w:p>
        </w:tc>
        <w:tc>
          <w:tcPr>
            <w:tcW w:w="20" w:type="dxa"/>
            <w:vAlign w:val="bottom"/>
          </w:tcPr>
          <w:p w14:paraId="55AD7E29" w14:textId="77777777" w:rsidR="00EB778F" w:rsidRDefault="00EB778F">
            <w:pPr>
              <w:rPr>
                <w:sz w:val="14"/>
                <w:szCs w:val="14"/>
              </w:rPr>
            </w:pPr>
          </w:p>
        </w:tc>
        <w:tc>
          <w:tcPr>
            <w:tcW w:w="780" w:type="dxa"/>
            <w:vAlign w:val="bottom"/>
          </w:tcPr>
          <w:p w14:paraId="7BCDD0DE" w14:textId="77777777" w:rsidR="00EB778F" w:rsidRDefault="00EB778F">
            <w:pPr>
              <w:rPr>
                <w:sz w:val="14"/>
                <w:szCs w:val="14"/>
              </w:rPr>
            </w:pPr>
          </w:p>
        </w:tc>
        <w:tc>
          <w:tcPr>
            <w:tcW w:w="20" w:type="dxa"/>
            <w:vAlign w:val="bottom"/>
          </w:tcPr>
          <w:p w14:paraId="21D2DD05" w14:textId="77777777" w:rsidR="00EB778F" w:rsidRDefault="00EB778F">
            <w:pPr>
              <w:rPr>
                <w:sz w:val="14"/>
                <w:szCs w:val="14"/>
              </w:rPr>
            </w:pPr>
          </w:p>
        </w:tc>
        <w:tc>
          <w:tcPr>
            <w:tcW w:w="780" w:type="dxa"/>
            <w:vAlign w:val="bottom"/>
          </w:tcPr>
          <w:p w14:paraId="3175D2C6" w14:textId="77777777" w:rsidR="00EB778F" w:rsidRDefault="00EB778F">
            <w:pPr>
              <w:rPr>
                <w:sz w:val="14"/>
                <w:szCs w:val="14"/>
              </w:rPr>
            </w:pPr>
          </w:p>
        </w:tc>
        <w:tc>
          <w:tcPr>
            <w:tcW w:w="20" w:type="dxa"/>
            <w:vAlign w:val="bottom"/>
          </w:tcPr>
          <w:p w14:paraId="1023B420" w14:textId="77777777" w:rsidR="00EB778F" w:rsidRDefault="00EB778F">
            <w:pPr>
              <w:rPr>
                <w:sz w:val="14"/>
                <w:szCs w:val="14"/>
              </w:rPr>
            </w:pPr>
          </w:p>
        </w:tc>
        <w:tc>
          <w:tcPr>
            <w:tcW w:w="780" w:type="dxa"/>
            <w:vAlign w:val="bottom"/>
          </w:tcPr>
          <w:p w14:paraId="44C1D9F6" w14:textId="77777777" w:rsidR="00EB778F" w:rsidRDefault="00EB778F">
            <w:pPr>
              <w:rPr>
                <w:sz w:val="14"/>
                <w:szCs w:val="14"/>
              </w:rPr>
            </w:pPr>
          </w:p>
        </w:tc>
        <w:tc>
          <w:tcPr>
            <w:tcW w:w="20" w:type="dxa"/>
            <w:vAlign w:val="bottom"/>
          </w:tcPr>
          <w:p w14:paraId="5BD37DE5" w14:textId="77777777" w:rsidR="00EB778F" w:rsidRDefault="00EB778F">
            <w:pPr>
              <w:rPr>
                <w:sz w:val="14"/>
                <w:szCs w:val="14"/>
              </w:rPr>
            </w:pPr>
          </w:p>
        </w:tc>
        <w:tc>
          <w:tcPr>
            <w:tcW w:w="780" w:type="dxa"/>
            <w:vAlign w:val="bottom"/>
          </w:tcPr>
          <w:p w14:paraId="5B9197A0" w14:textId="77777777" w:rsidR="00EB778F" w:rsidRDefault="00EB778F">
            <w:pPr>
              <w:rPr>
                <w:sz w:val="14"/>
                <w:szCs w:val="14"/>
              </w:rPr>
            </w:pPr>
          </w:p>
        </w:tc>
        <w:tc>
          <w:tcPr>
            <w:tcW w:w="20" w:type="dxa"/>
            <w:vAlign w:val="bottom"/>
          </w:tcPr>
          <w:p w14:paraId="7B72C25E" w14:textId="77777777" w:rsidR="00EB778F" w:rsidRDefault="00EB778F">
            <w:pPr>
              <w:rPr>
                <w:sz w:val="14"/>
                <w:szCs w:val="14"/>
              </w:rPr>
            </w:pPr>
          </w:p>
        </w:tc>
        <w:tc>
          <w:tcPr>
            <w:tcW w:w="760" w:type="dxa"/>
            <w:vAlign w:val="bottom"/>
          </w:tcPr>
          <w:p w14:paraId="7C9789E7" w14:textId="77777777" w:rsidR="00EB778F" w:rsidRDefault="00EB778F">
            <w:pPr>
              <w:rPr>
                <w:sz w:val="14"/>
                <w:szCs w:val="14"/>
              </w:rPr>
            </w:pPr>
          </w:p>
        </w:tc>
        <w:tc>
          <w:tcPr>
            <w:tcW w:w="120" w:type="dxa"/>
            <w:tcBorders>
              <w:bottom w:val="single" w:sz="8" w:space="0" w:color="auto"/>
              <w:right w:val="single" w:sz="8" w:space="0" w:color="auto"/>
            </w:tcBorders>
            <w:vAlign w:val="bottom"/>
          </w:tcPr>
          <w:p w14:paraId="5C926990" w14:textId="77777777" w:rsidR="00EB778F" w:rsidRDefault="00EB778F">
            <w:pPr>
              <w:rPr>
                <w:sz w:val="14"/>
                <w:szCs w:val="14"/>
              </w:rPr>
            </w:pPr>
          </w:p>
        </w:tc>
        <w:tc>
          <w:tcPr>
            <w:tcW w:w="260" w:type="dxa"/>
            <w:vMerge w:val="restart"/>
            <w:vAlign w:val="bottom"/>
          </w:tcPr>
          <w:p w14:paraId="77E8A2E2" w14:textId="77777777" w:rsidR="00EB778F" w:rsidRDefault="00B62E70">
            <w:pPr>
              <w:jc w:val="right"/>
              <w:rPr>
                <w:sz w:val="20"/>
                <w:szCs w:val="20"/>
              </w:rPr>
            </w:pPr>
            <w:r>
              <w:rPr>
                <w:rFonts w:ascii="Arial" w:eastAsia="Arial" w:hAnsi="Arial" w:cs="Arial"/>
                <w:sz w:val="12"/>
                <w:szCs w:val="12"/>
              </w:rPr>
              <w:t>150</w:t>
            </w:r>
          </w:p>
        </w:tc>
        <w:tc>
          <w:tcPr>
            <w:tcW w:w="0" w:type="dxa"/>
            <w:vAlign w:val="bottom"/>
          </w:tcPr>
          <w:p w14:paraId="32BDB5AF" w14:textId="77777777" w:rsidR="00EB778F" w:rsidRDefault="00EB778F">
            <w:pPr>
              <w:rPr>
                <w:sz w:val="1"/>
                <w:szCs w:val="1"/>
              </w:rPr>
            </w:pPr>
          </w:p>
        </w:tc>
      </w:tr>
      <w:tr w:rsidR="00EB778F" w14:paraId="61C653CF" w14:textId="77777777">
        <w:trPr>
          <w:trHeight w:val="56"/>
        </w:trPr>
        <w:tc>
          <w:tcPr>
            <w:tcW w:w="100" w:type="dxa"/>
            <w:tcBorders>
              <w:left w:val="single" w:sz="8" w:space="0" w:color="auto"/>
            </w:tcBorders>
            <w:vAlign w:val="bottom"/>
          </w:tcPr>
          <w:p w14:paraId="326D5DF2" w14:textId="77777777" w:rsidR="00EB778F" w:rsidRDefault="00EB778F">
            <w:pPr>
              <w:rPr>
                <w:sz w:val="4"/>
                <w:szCs w:val="4"/>
              </w:rPr>
            </w:pPr>
          </w:p>
        </w:tc>
        <w:tc>
          <w:tcPr>
            <w:tcW w:w="60" w:type="dxa"/>
            <w:vAlign w:val="bottom"/>
          </w:tcPr>
          <w:p w14:paraId="28B9CE07" w14:textId="77777777" w:rsidR="00EB778F" w:rsidRDefault="00EB778F">
            <w:pPr>
              <w:rPr>
                <w:sz w:val="4"/>
                <w:szCs w:val="4"/>
              </w:rPr>
            </w:pPr>
          </w:p>
        </w:tc>
        <w:tc>
          <w:tcPr>
            <w:tcW w:w="20" w:type="dxa"/>
            <w:vAlign w:val="bottom"/>
          </w:tcPr>
          <w:p w14:paraId="7B21B676" w14:textId="77777777" w:rsidR="00EB778F" w:rsidRDefault="00EB778F">
            <w:pPr>
              <w:rPr>
                <w:sz w:val="4"/>
                <w:szCs w:val="4"/>
              </w:rPr>
            </w:pPr>
          </w:p>
        </w:tc>
        <w:tc>
          <w:tcPr>
            <w:tcW w:w="780" w:type="dxa"/>
            <w:vAlign w:val="bottom"/>
          </w:tcPr>
          <w:p w14:paraId="5761B77D" w14:textId="77777777" w:rsidR="00EB778F" w:rsidRDefault="00EB778F">
            <w:pPr>
              <w:rPr>
                <w:sz w:val="4"/>
                <w:szCs w:val="4"/>
              </w:rPr>
            </w:pPr>
          </w:p>
        </w:tc>
        <w:tc>
          <w:tcPr>
            <w:tcW w:w="20" w:type="dxa"/>
            <w:vAlign w:val="bottom"/>
          </w:tcPr>
          <w:p w14:paraId="5AC92288" w14:textId="77777777" w:rsidR="00EB778F" w:rsidRDefault="00EB778F">
            <w:pPr>
              <w:rPr>
                <w:sz w:val="4"/>
                <w:szCs w:val="4"/>
              </w:rPr>
            </w:pPr>
          </w:p>
        </w:tc>
        <w:tc>
          <w:tcPr>
            <w:tcW w:w="780" w:type="dxa"/>
            <w:vAlign w:val="bottom"/>
          </w:tcPr>
          <w:p w14:paraId="713E995D" w14:textId="77777777" w:rsidR="00EB778F" w:rsidRDefault="00EB778F">
            <w:pPr>
              <w:rPr>
                <w:sz w:val="4"/>
                <w:szCs w:val="4"/>
              </w:rPr>
            </w:pPr>
          </w:p>
        </w:tc>
        <w:tc>
          <w:tcPr>
            <w:tcW w:w="20" w:type="dxa"/>
            <w:vAlign w:val="bottom"/>
          </w:tcPr>
          <w:p w14:paraId="098E7C73" w14:textId="77777777" w:rsidR="00EB778F" w:rsidRDefault="00EB778F">
            <w:pPr>
              <w:rPr>
                <w:sz w:val="4"/>
                <w:szCs w:val="4"/>
              </w:rPr>
            </w:pPr>
          </w:p>
        </w:tc>
        <w:tc>
          <w:tcPr>
            <w:tcW w:w="780" w:type="dxa"/>
            <w:vAlign w:val="bottom"/>
          </w:tcPr>
          <w:p w14:paraId="3A48FE67" w14:textId="77777777" w:rsidR="00EB778F" w:rsidRDefault="00EB778F">
            <w:pPr>
              <w:rPr>
                <w:sz w:val="4"/>
                <w:szCs w:val="4"/>
              </w:rPr>
            </w:pPr>
          </w:p>
        </w:tc>
        <w:tc>
          <w:tcPr>
            <w:tcW w:w="20" w:type="dxa"/>
            <w:vAlign w:val="bottom"/>
          </w:tcPr>
          <w:p w14:paraId="1D5478DB" w14:textId="77777777" w:rsidR="00EB778F" w:rsidRDefault="00EB778F">
            <w:pPr>
              <w:rPr>
                <w:sz w:val="4"/>
                <w:szCs w:val="4"/>
              </w:rPr>
            </w:pPr>
          </w:p>
        </w:tc>
        <w:tc>
          <w:tcPr>
            <w:tcW w:w="780" w:type="dxa"/>
            <w:vAlign w:val="bottom"/>
          </w:tcPr>
          <w:p w14:paraId="4CAD2F51" w14:textId="77777777" w:rsidR="00EB778F" w:rsidRDefault="00EB778F">
            <w:pPr>
              <w:rPr>
                <w:sz w:val="4"/>
                <w:szCs w:val="4"/>
              </w:rPr>
            </w:pPr>
          </w:p>
        </w:tc>
        <w:tc>
          <w:tcPr>
            <w:tcW w:w="20" w:type="dxa"/>
            <w:vAlign w:val="bottom"/>
          </w:tcPr>
          <w:p w14:paraId="2AFD1463" w14:textId="77777777" w:rsidR="00EB778F" w:rsidRDefault="00EB778F">
            <w:pPr>
              <w:rPr>
                <w:sz w:val="4"/>
                <w:szCs w:val="4"/>
              </w:rPr>
            </w:pPr>
          </w:p>
        </w:tc>
        <w:tc>
          <w:tcPr>
            <w:tcW w:w="760" w:type="dxa"/>
            <w:vAlign w:val="bottom"/>
          </w:tcPr>
          <w:p w14:paraId="4A03EB43" w14:textId="77777777" w:rsidR="00EB778F" w:rsidRDefault="00EB778F">
            <w:pPr>
              <w:rPr>
                <w:sz w:val="4"/>
                <w:szCs w:val="4"/>
              </w:rPr>
            </w:pPr>
          </w:p>
        </w:tc>
        <w:tc>
          <w:tcPr>
            <w:tcW w:w="120" w:type="dxa"/>
            <w:tcBorders>
              <w:right w:val="single" w:sz="8" w:space="0" w:color="auto"/>
            </w:tcBorders>
            <w:vAlign w:val="bottom"/>
          </w:tcPr>
          <w:p w14:paraId="13654641" w14:textId="77777777" w:rsidR="00EB778F" w:rsidRDefault="00EB778F">
            <w:pPr>
              <w:rPr>
                <w:sz w:val="4"/>
                <w:szCs w:val="4"/>
              </w:rPr>
            </w:pPr>
          </w:p>
        </w:tc>
        <w:tc>
          <w:tcPr>
            <w:tcW w:w="260" w:type="dxa"/>
            <w:vMerge/>
            <w:vAlign w:val="bottom"/>
          </w:tcPr>
          <w:p w14:paraId="2F44E815" w14:textId="77777777" w:rsidR="00EB778F" w:rsidRDefault="00EB778F">
            <w:pPr>
              <w:rPr>
                <w:sz w:val="4"/>
                <w:szCs w:val="4"/>
              </w:rPr>
            </w:pPr>
          </w:p>
        </w:tc>
        <w:tc>
          <w:tcPr>
            <w:tcW w:w="0" w:type="dxa"/>
            <w:vAlign w:val="bottom"/>
          </w:tcPr>
          <w:p w14:paraId="01883783" w14:textId="77777777" w:rsidR="00EB778F" w:rsidRDefault="00EB778F">
            <w:pPr>
              <w:rPr>
                <w:sz w:val="1"/>
                <w:szCs w:val="1"/>
              </w:rPr>
            </w:pPr>
          </w:p>
        </w:tc>
      </w:tr>
      <w:tr w:rsidR="00EB778F" w14:paraId="697D7472" w14:textId="77777777">
        <w:trPr>
          <w:trHeight w:val="164"/>
        </w:trPr>
        <w:tc>
          <w:tcPr>
            <w:tcW w:w="100" w:type="dxa"/>
            <w:tcBorders>
              <w:left w:val="single" w:sz="8" w:space="0" w:color="auto"/>
              <w:bottom w:val="single" w:sz="8" w:space="0" w:color="auto"/>
            </w:tcBorders>
            <w:vAlign w:val="bottom"/>
          </w:tcPr>
          <w:p w14:paraId="108A2763" w14:textId="77777777" w:rsidR="00EB778F" w:rsidRDefault="00EB778F">
            <w:pPr>
              <w:rPr>
                <w:sz w:val="14"/>
                <w:szCs w:val="14"/>
              </w:rPr>
            </w:pPr>
          </w:p>
        </w:tc>
        <w:tc>
          <w:tcPr>
            <w:tcW w:w="60" w:type="dxa"/>
            <w:vAlign w:val="bottom"/>
          </w:tcPr>
          <w:p w14:paraId="1F15B139" w14:textId="77777777" w:rsidR="00EB778F" w:rsidRDefault="00EB778F">
            <w:pPr>
              <w:rPr>
                <w:sz w:val="14"/>
                <w:szCs w:val="14"/>
              </w:rPr>
            </w:pPr>
          </w:p>
        </w:tc>
        <w:tc>
          <w:tcPr>
            <w:tcW w:w="20" w:type="dxa"/>
            <w:vAlign w:val="bottom"/>
          </w:tcPr>
          <w:p w14:paraId="1E3C8A49" w14:textId="77777777" w:rsidR="00EB778F" w:rsidRDefault="00EB778F">
            <w:pPr>
              <w:rPr>
                <w:sz w:val="14"/>
                <w:szCs w:val="14"/>
              </w:rPr>
            </w:pPr>
          </w:p>
        </w:tc>
        <w:tc>
          <w:tcPr>
            <w:tcW w:w="780" w:type="dxa"/>
            <w:vAlign w:val="bottom"/>
          </w:tcPr>
          <w:p w14:paraId="1391DD4D" w14:textId="77777777" w:rsidR="00EB778F" w:rsidRDefault="00EB778F">
            <w:pPr>
              <w:rPr>
                <w:sz w:val="14"/>
                <w:szCs w:val="14"/>
              </w:rPr>
            </w:pPr>
          </w:p>
        </w:tc>
        <w:tc>
          <w:tcPr>
            <w:tcW w:w="20" w:type="dxa"/>
            <w:vAlign w:val="bottom"/>
          </w:tcPr>
          <w:p w14:paraId="5DE39116" w14:textId="77777777" w:rsidR="00EB778F" w:rsidRDefault="00EB778F">
            <w:pPr>
              <w:rPr>
                <w:sz w:val="14"/>
                <w:szCs w:val="14"/>
              </w:rPr>
            </w:pPr>
          </w:p>
        </w:tc>
        <w:tc>
          <w:tcPr>
            <w:tcW w:w="780" w:type="dxa"/>
            <w:vAlign w:val="bottom"/>
          </w:tcPr>
          <w:p w14:paraId="7E41E915" w14:textId="77777777" w:rsidR="00EB778F" w:rsidRDefault="00EB778F">
            <w:pPr>
              <w:rPr>
                <w:sz w:val="14"/>
                <w:szCs w:val="14"/>
              </w:rPr>
            </w:pPr>
          </w:p>
        </w:tc>
        <w:tc>
          <w:tcPr>
            <w:tcW w:w="20" w:type="dxa"/>
            <w:vAlign w:val="bottom"/>
          </w:tcPr>
          <w:p w14:paraId="4197C0A4" w14:textId="77777777" w:rsidR="00EB778F" w:rsidRDefault="00EB778F">
            <w:pPr>
              <w:rPr>
                <w:sz w:val="14"/>
                <w:szCs w:val="14"/>
              </w:rPr>
            </w:pPr>
          </w:p>
        </w:tc>
        <w:tc>
          <w:tcPr>
            <w:tcW w:w="780" w:type="dxa"/>
            <w:vAlign w:val="bottom"/>
          </w:tcPr>
          <w:p w14:paraId="75C630B6" w14:textId="77777777" w:rsidR="00EB778F" w:rsidRDefault="00EB778F">
            <w:pPr>
              <w:rPr>
                <w:sz w:val="14"/>
                <w:szCs w:val="14"/>
              </w:rPr>
            </w:pPr>
          </w:p>
        </w:tc>
        <w:tc>
          <w:tcPr>
            <w:tcW w:w="20" w:type="dxa"/>
            <w:vAlign w:val="bottom"/>
          </w:tcPr>
          <w:p w14:paraId="4F47ADDA" w14:textId="77777777" w:rsidR="00EB778F" w:rsidRDefault="00EB778F">
            <w:pPr>
              <w:rPr>
                <w:sz w:val="14"/>
                <w:szCs w:val="14"/>
              </w:rPr>
            </w:pPr>
          </w:p>
        </w:tc>
        <w:tc>
          <w:tcPr>
            <w:tcW w:w="800" w:type="dxa"/>
            <w:gridSpan w:val="2"/>
            <w:vMerge w:val="restart"/>
            <w:vAlign w:val="bottom"/>
          </w:tcPr>
          <w:p w14:paraId="0BE5683A" w14:textId="77777777" w:rsidR="00EB778F" w:rsidRDefault="00B62E70">
            <w:pPr>
              <w:ind w:left="540"/>
              <w:rPr>
                <w:sz w:val="20"/>
                <w:szCs w:val="20"/>
              </w:rPr>
            </w:pPr>
            <w:r>
              <w:rPr>
                <w:rFonts w:ascii="Arial" w:eastAsia="Arial" w:hAnsi="Arial" w:cs="Arial"/>
                <w:w w:val="78"/>
                <w:sz w:val="12"/>
                <w:szCs w:val="12"/>
              </w:rPr>
              <w:t>Spain</w:t>
            </w:r>
          </w:p>
        </w:tc>
        <w:tc>
          <w:tcPr>
            <w:tcW w:w="760" w:type="dxa"/>
            <w:vAlign w:val="bottom"/>
          </w:tcPr>
          <w:p w14:paraId="7ADC3F5A" w14:textId="77777777" w:rsidR="00EB778F" w:rsidRDefault="00EB778F">
            <w:pPr>
              <w:rPr>
                <w:sz w:val="14"/>
                <w:szCs w:val="14"/>
              </w:rPr>
            </w:pPr>
          </w:p>
        </w:tc>
        <w:tc>
          <w:tcPr>
            <w:tcW w:w="120" w:type="dxa"/>
            <w:tcBorders>
              <w:bottom w:val="single" w:sz="8" w:space="0" w:color="auto"/>
              <w:right w:val="single" w:sz="8" w:space="0" w:color="auto"/>
            </w:tcBorders>
            <w:vAlign w:val="bottom"/>
          </w:tcPr>
          <w:p w14:paraId="6E774811" w14:textId="77777777" w:rsidR="00EB778F" w:rsidRDefault="00EB778F">
            <w:pPr>
              <w:rPr>
                <w:sz w:val="14"/>
                <w:szCs w:val="14"/>
              </w:rPr>
            </w:pPr>
          </w:p>
        </w:tc>
        <w:tc>
          <w:tcPr>
            <w:tcW w:w="260" w:type="dxa"/>
            <w:vMerge w:val="restart"/>
            <w:vAlign w:val="bottom"/>
          </w:tcPr>
          <w:p w14:paraId="7114B56D" w14:textId="77777777" w:rsidR="00EB778F" w:rsidRDefault="00B62E70">
            <w:pPr>
              <w:jc w:val="right"/>
              <w:rPr>
                <w:sz w:val="20"/>
                <w:szCs w:val="20"/>
              </w:rPr>
            </w:pPr>
            <w:r>
              <w:rPr>
                <w:rFonts w:ascii="Arial" w:eastAsia="Arial" w:hAnsi="Arial" w:cs="Arial"/>
                <w:sz w:val="12"/>
                <w:szCs w:val="12"/>
              </w:rPr>
              <w:t>100</w:t>
            </w:r>
          </w:p>
        </w:tc>
        <w:tc>
          <w:tcPr>
            <w:tcW w:w="0" w:type="dxa"/>
            <w:vAlign w:val="bottom"/>
          </w:tcPr>
          <w:p w14:paraId="4280FD2D" w14:textId="77777777" w:rsidR="00EB778F" w:rsidRDefault="00EB778F">
            <w:pPr>
              <w:rPr>
                <w:sz w:val="1"/>
                <w:szCs w:val="1"/>
              </w:rPr>
            </w:pPr>
          </w:p>
        </w:tc>
      </w:tr>
      <w:tr w:rsidR="00EB778F" w14:paraId="30449A6D" w14:textId="77777777">
        <w:trPr>
          <w:trHeight w:val="56"/>
        </w:trPr>
        <w:tc>
          <w:tcPr>
            <w:tcW w:w="100" w:type="dxa"/>
            <w:tcBorders>
              <w:left w:val="single" w:sz="8" w:space="0" w:color="auto"/>
            </w:tcBorders>
            <w:vAlign w:val="bottom"/>
          </w:tcPr>
          <w:p w14:paraId="0CE93619" w14:textId="77777777" w:rsidR="00EB778F" w:rsidRDefault="00EB778F">
            <w:pPr>
              <w:rPr>
                <w:sz w:val="4"/>
                <w:szCs w:val="4"/>
              </w:rPr>
            </w:pPr>
          </w:p>
        </w:tc>
        <w:tc>
          <w:tcPr>
            <w:tcW w:w="60" w:type="dxa"/>
            <w:vAlign w:val="bottom"/>
          </w:tcPr>
          <w:p w14:paraId="69CD1A25" w14:textId="77777777" w:rsidR="00EB778F" w:rsidRDefault="00EB778F">
            <w:pPr>
              <w:rPr>
                <w:sz w:val="4"/>
                <w:szCs w:val="4"/>
              </w:rPr>
            </w:pPr>
          </w:p>
        </w:tc>
        <w:tc>
          <w:tcPr>
            <w:tcW w:w="20" w:type="dxa"/>
            <w:vAlign w:val="bottom"/>
          </w:tcPr>
          <w:p w14:paraId="7C70FF10" w14:textId="77777777" w:rsidR="00EB778F" w:rsidRDefault="00EB778F">
            <w:pPr>
              <w:rPr>
                <w:sz w:val="4"/>
                <w:szCs w:val="4"/>
              </w:rPr>
            </w:pPr>
          </w:p>
        </w:tc>
        <w:tc>
          <w:tcPr>
            <w:tcW w:w="780" w:type="dxa"/>
            <w:vAlign w:val="bottom"/>
          </w:tcPr>
          <w:p w14:paraId="15F61229" w14:textId="77777777" w:rsidR="00EB778F" w:rsidRDefault="00EB778F">
            <w:pPr>
              <w:rPr>
                <w:sz w:val="4"/>
                <w:szCs w:val="4"/>
              </w:rPr>
            </w:pPr>
          </w:p>
        </w:tc>
        <w:tc>
          <w:tcPr>
            <w:tcW w:w="20" w:type="dxa"/>
            <w:vAlign w:val="bottom"/>
          </w:tcPr>
          <w:p w14:paraId="1C23606D" w14:textId="77777777" w:rsidR="00EB778F" w:rsidRDefault="00EB778F">
            <w:pPr>
              <w:rPr>
                <w:sz w:val="4"/>
                <w:szCs w:val="4"/>
              </w:rPr>
            </w:pPr>
          </w:p>
        </w:tc>
        <w:tc>
          <w:tcPr>
            <w:tcW w:w="780" w:type="dxa"/>
            <w:vAlign w:val="bottom"/>
          </w:tcPr>
          <w:p w14:paraId="1436EB8D" w14:textId="77777777" w:rsidR="00EB778F" w:rsidRDefault="00EB778F">
            <w:pPr>
              <w:rPr>
                <w:sz w:val="4"/>
                <w:szCs w:val="4"/>
              </w:rPr>
            </w:pPr>
          </w:p>
        </w:tc>
        <w:tc>
          <w:tcPr>
            <w:tcW w:w="20" w:type="dxa"/>
            <w:vAlign w:val="bottom"/>
          </w:tcPr>
          <w:p w14:paraId="19F72B4F" w14:textId="77777777" w:rsidR="00EB778F" w:rsidRDefault="00EB778F">
            <w:pPr>
              <w:rPr>
                <w:sz w:val="4"/>
                <w:szCs w:val="4"/>
              </w:rPr>
            </w:pPr>
          </w:p>
        </w:tc>
        <w:tc>
          <w:tcPr>
            <w:tcW w:w="780" w:type="dxa"/>
            <w:vAlign w:val="bottom"/>
          </w:tcPr>
          <w:p w14:paraId="3A453A2F" w14:textId="77777777" w:rsidR="00EB778F" w:rsidRDefault="00EB778F">
            <w:pPr>
              <w:rPr>
                <w:sz w:val="4"/>
                <w:szCs w:val="4"/>
              </w:rPr>
            </w:pPr>
          </w:p>
        </w:tc>
        <w:tc>
          <w:tcPr>
            <w:tcW w:w="20" w:type="dxa"/>
            <w:vAlign w:val="bottom"/>
          </w:tcPr>
          <w:p w14:paraId="0CD5F7AA" w14:textId="77777777" w:rsidR="00EB778F" w:rsidRDefault="00EB778F">
            <w:pPr>
              <w:rPr>
                <w:sz w:val="4"/>
                <w:szCs w:val="4"/>
              </w:rPr>
            </w:pPr>
          </w:p>
        </w:tc>
        <w:tc>
          <w:tcPr>
            <w:tcW w:w="800" w:type="dxa"/>
            <w:gridSpan w:val="2"/>
            <w:vMerge/>
            <w:vAlign w:val="bottom"/>
          </w:tcPr>
          <w:p w14:paraId="078AFF64" w14:textId="77777777" w:rsidR="00EB778F" w:rsidRDefault="00EB778F">
            <w:pPr>
              <w:rPr>
                <w:sz w:val="4"/>
                <w:szCs w:val="4"/>
              </w:rPr>
            </w:pPr>
          </w:p>
        </w:tc>
        <w:tc>
          <w:tcPr>
            <w:tcW w:w="760" w:type="dxa"/>
            <w:vAlign w:val="bottom"/>
          </w:tcPr>
          <w:p w14:paraId="7A744F81" w14:textId="77777777" w:rsidR="00EB778F" w:rsidRDefault="00EB778F">
            <w:pPr>
              <w:rPr>
                <w:sz w:val="4"/>
                <w:szCs w:val="4"/>
              </w:rPr>
            </w:pPr>
          </w:p>
        </w:tc>
        <w:tc>
          <w:tcPr>
            <w:tcW w:w="120" w:type="dxa"/>
            <w:tcBorders>
              <w:right w:val="single" w:sz="8" w:space="0" w:color="auto"/>
            </w:tcBorders>
            <w:vAlign w:val="bottom"/>
          </w:tcPr>
          <w:p w14:paraId="5B1B0032" w14:textId="77777777" w:rsidR="00EB778F" w:rsidRDefault="00EB778F">
            <w:pPr>
              <w:rPr>
                <w:sz w:val="4"/>
                <w:szCs w:val="4"/>
              </w:rPr>
            </w:pPr>
          </w:p>
        </w:tc>
        <w:tc>
          <w:tcPr>
            <w:tcW w:w="260" w:type="dxa"/>
            <w:vMerge/>
            <w:vAlign w:val="bottom"/>
          </w:tcPr>
          <w:p w14:paraId="35E37394" w14:textId="77777777" w:rsidR="00EB778F" w:rsidRDefault="00EB778F">
            <w:pPr>
              <w:rPr>
                <w:sz w:val="4"/>
                <w:szCs w:val="4"/>
              </w:rPr>
            </w:pPr>
          </w:p>
        </w:tc>
        <w:tc>
          <w:tcPr>
            <w:tcW w:w="0" w:type="dxa"/>
            <w:vAlign w:val="bottom"/>
          </w:tcPr>
          <w:p w14:paraId="71D5C071" w14:textId="77777777" w:rsidR="00EB778F" w:rsidRDefault="00EB778F">
            <w:pPr>
              <w:rPr>
                <w:sz w:val="1"/>
                <w:szCs w:val="1"/>
              </w:rPr>
            </w:pPr>
          </w:p>
        </w:tc>
      </w:tr>
      <w:tr w:rsidR="00EB778F" w14:paraId="43D03353" w14:textId="77777777">
        <w:trPr>
          <w:trHeight w:val="46"/>
        </w:trPr>
        <w:tc>
          <w:tcPr>
            <w:tcW w:w="100" w:type="dxa"/>
            <w:tcBorders>
              <w:left w:val="single" w:sz="8" w:space="0" w:color="auto"/>
            </w:tcBorders>
            <w:vAlign w:val="bottom"/>
          </w:tcPr>
          <w:p w14:paraId="52E50650" w14:textId="77777777" w:rsidR="00EB778F" w:rsidRDefault="00EB778F">
            <w:pPr>
              <w:rPr>
                <w:sz w:val="3"/>
                <w:szCs w:val="3"/>
              </w:rPr>
            </w:pPr>
          </w:p>
        </w:tc>
        <w:tc>
          <w:tcPr>
            <w:tcW w:w="60" w:type="dxa"/>
            <w:vAlign w:val="bottom"/>
          </w:tcPr>
          <w:p w14:paraId="3730062D" w14:textId="77777777" w:rsidR="00EB778F" w:rsidRDefault="00EB778F">
            <w:pPr>
              <w:rPr>
                <w:sz w:val="3"/>
                <w:szCs w:val="3"/>
              </w:rPr>
            </w:pPr>
          </w:p>
        </w:tc>
        <w:tc>
          <w:tcPr>
            <w:tcW w:w="20" w:type="dxa"/>
            <w:vAlign w:val="bottom"/>
          </w:tcPr>
          <w:p w14:paraId="4869C164" w14:textId="77777777" w:rsidR="00EB778F" w:rsidRDefault="00EB778F">
            <w:pPr>
              <w:rPr>
                <w:sz w:val="3"/>
                <w:szCs w:val="3"/>
              </w:rPr>
            </w:pPr>
          </w:p>
        </w:tc>
        <w:tc>
          <w:tcPr>
            <w:tcW w:w="780" w:type="dxa"/>
            <w:vAlign w:val="bottom"/>
          </w:tcPr>
          <w:p w14:paraId="1C2CF964" w14:textId="77777777" w:rsidR="00EB778F" w:rsidRDefault="00EB778F">
            <w:pPr>
              <w:rPr>
                <w:sz w:val="3"/>
                <w:szCs w:val="3"/>
              </w:rPr>
            </w:pPr>
          </w:p>
        </w:tc>
        <w:tc>
          <w:tcPr>
            <w:tcW w:w="20" w:type="dxa"/>
            <w:vAlign w:val="bottom"/>
          </w:tcPr>
          <w:p w14:paraId="04681F90" w14:textId="77777777" w:rsidR="00EB778F" w:rsidRDefault="00EB778F">
            <w:pPr>
              <w:rPr>
                <w:sz w:val="3"/>
                <w:szCs w:val="3"/>
              </w:rPr>
            </w:pPr>
          </w:p>
        </w:tc>
        <w:tc>
          <w:tcPr>
            <w:tcW w:w="780" w:type="dxa"/>
            <w:vAlign w:val="bottom"/>
          </w:tcPr>
          <w:p w14:paraId="298F8D90" w14:textId="77777777" w:rsidR="00EB778F" w:rsidRDefault="00EB778F">
            <w:pPr>
              <w:rPr>
                <w:sz w:val="3"/>
                <w:szCs w:val="3"/>
              </w:rPr>
            </w:pPr>
          </w:p>
        </w:tc>
        <w:tc>
          <w:tcPr>
            <w:tcW w:w="20" w:type="dxa"/>
            <w:vAlign w:val="bottom"/>
          </w:tcPr>
          <w:p w14:paraId="03369446" w14:textId="77777777" w:rsidR="00EB778F" w:rsidRDefault="00EB778F">
            <w:pPr>
              <w:rPr>
                <w:sz w:val="3"/>
                <w:szCs w:val="3"/>
              </w:rPr>
            </w:pPr>
          </w:p>
        </w:tc>
        <w:tc>
          <w:tcPr>
            <w:tcW w:w="780" w:type="dxa"/>
            <w:vAlign w:val="bottom"/>
          </w:tcPr>
          <w:p w14:paraId="5FE2F56E" w14:textId="77777777" w:rsidR="00EB778F" w:rsidRDefault="00EB778F">
            <w:pPr>
              <w:rPr>
                <w:sz w:val="3"/>
                <w:szCs w:val="3"/>
              </w:rPr>
            </w:pPr>
          </w:p>
        </w:tc>
        <w:tc>
          <w:tcPr>
            <w:tcW w:w="20" w:type="dxa"/>
            <w:vAlign w:val="bottom"/>
          </w:tcPr>
          <w:p w14:paraId="20EE590D" w14:textId="77777777" w:rsidR="00EB778F" w:rsidRDefault="00EB778F">
            <w:pPr>
              <w:rPr>
                <w:sz w:val="3"/>
                <w:szCs w:val="3"/>
              </w:rPr>
            </w:pPr>
          </w:p>
        </w:tc>
        <w:tc>
          <w:tcPr>
            <w:tcW w:w="800" w:type="dxa"/>
            <w:gridSpan w:val="2"/>
            <w:vMerge/>
            <w:vAlign w:val="bottom"/>
          </w:tcPr>
          <w:p w14:paraId="72DB1B44" w14:textId="77777777" w:rsidR="00EB778F" w:rsidRDefault="00EB778F">
            <w:pPr>
              <w:rPr>
                <w:sz w:val="3"/>
                <w:szCs w:val="3"/>
              </w:rPr>
            </w:pPr>
          </w:p>
        </w:tc>
        <w:tc>
          <w:tcPr>
            <w:tcW w:w="760" w:type="dxa"/>
            <w:vAlign w:val="bottom"/>
          </w:tcPr>
          <w:p w14:paraId="5AB1EDD9" w14:textId="77777777" w:rsidR="00EB778F" w:rsidRDefault="00EB778F">
            <w:pPr>
              <w:rPr>
                <w:sz w:val="3"/>
                <w:szCs w:val="3"/>
              </w:rPr>
            </w:pPr>
          </w:p>
        </w:tc>
        <w:tc>
          <w:tcPr>
            <w:tcW w:w="120" w:type="dxa"/>
            <w:tcBorders>
              <w:right w:val="single" w:sz="8" w:space="0" w:color="auto"/>
            </w:tcBorders>
            <w:vAlign w:val="bottom"/>
          </w:tcPr>
          <w:p w14:paraId="76FE7844" w14:textId="77777777" w:rsidR="00EB778F" w:rsidRDefault="00EB778F">
            <w:pPr>
              <w:rPr>
                <w:sz w:val="3"/>
                <w:szCs w:val="3"/>
              </w:rPr>
            </w:pPr>
          </w:p>
        </w:tc>
        <w:tc>
          <w:tcPr>
            <w:tcW w:w="260" w:type="dxa"/>
            <w:vAlign w:val="bottom"/>
          </w:tcPr>
          <w:p w14:paraId="1B58D220" w14:textId="77777777" w:rsidR="00EB778F" w:rsidRDefault="00EB778F">
            <w:pPr>
              <w:rPr>
                <w:sz w:val="3"/>
                <w:szCs w:val="3"/>
              </w:rPr>
            </w:pPr>
          </w:p>
        </w:tc>
        <w:tc>
          <w:tcPr>
            <w:tcW w:w="0" w:type="dxa"/>
            <w:vAlign w:val="bottom"/>
          </w:tcPr>
          <w:p w14:paraId="3981CE32" w14:textId="77777777" w:rsidR="00EB778F" w:rsidRDefault="00EB778F">
            <w:pPr>
              <w:rPr>
                <w:sz w:val="1"/>
                <w:szCs w:val="1"/>
              </w:rPr>
            </w:pPr>
          </w:p>
        </w:tc>
      </w:tr>
      <w:tr w:rsidR="00EB778F" w14:paraId="6966AC9F" w14:textId="77777777">
        <w:trPr>
          <w:trHeight w:val="116"/>
        </w:trPr>
        <w:tc>
          <w:tcPr>
            <w:tcW w:w="100" w:type="dxa"/>
            <w:tcBorders>
              <w:left w:val="single" w:sz="8" w:space="0" w:color="auto"/>
              <w:bottom w:val="single" w:sz="8" w:space="0" w:color="auto"/>
            </w:tcBorders>
            <w:vAlign w:val="bottom"/>
          </w:tcPr>
          <w:p w14:paraId="254DC4DB" w14:textId="77777777" w:rsidR="00EB778F" w:rsidRDefault="00EB778F">
            <w:pPr>
              <w:rPr>
                <w:sz w:val="10"/>
                <w:szCs w:val="10"/>
              </w:rPr>
            </w:pPr>
          </w:p>
        </w:tc>
        <w:tc>
          <w:tcPr>
            <w:tcW w:w="60" w:type="dxa"/>
            <w:vAlign w:val="bottom"/>
          </w:tcPr>
          <w:p w14:paraId="3385C6E6" w14:textId="77777777" w:rsidR="00EB778F" w:rsidRDefault="00EB778F">
            <w:pPr>
              <w:rPr>
                <w:sz w:val="10"/>
                <w:szCs w:val="10"/>
              </w:rPr>
            </w:pPr>
          </w:p>
        </w:tc>
        <w:tc>
          <w:tcPr>
            <w:tcW w:w="20" w:type="dxa"/>
            <w:vAlign w:val="bottom"/>
          </w:tcPr>
          <w:p w14:paraId="2E2C2804" w14:textId="77777777" w:rsidR="00EB778F" w:rsidRDefault="00EB778F">
            <w:pPr>
              <w:rPr>
                <w:sz w:val="10"/>
                <w:szCs w:val="10"/>
              </w:rPr>
            </w:pPr>
          </w:p>
        </w:tc>
        <w:tc>
          <w:tcPr>
            <w:tcW w:w="780" w:type="dxa"/>
            <w:vAlign w:val="bottom"/>
          </w:tcPr>
          <w:p w14:paraId="6F07FFB6" w14:textId="77777777" w:rsidR="00EB778F" w:rsidRDefault="00EB778F">
            <w:pPr>
              <w:rPr>
                <w:sz w:val="10"/>
                <w:szCs w:val="10"/>
              </w:rPr>
            </w:pPr>
          </w:p>
        </w:tc>
        <w:tc>
          <w:tcPr>
            <w:tcW w:w="20" w:type="dxa"/>
            <w:vAlign w:val="bottom"/>
          </w:tcPr>
          <w:p w14:paraId="20E9D64A" w14:textId="77777777" w:rsidR="00EB778F" w:rsidRDefault="00EB778F">
            <w:pPr>
              <w:rPr>
                <w:sz w:val="10"/>
                <w:szCs w:val="10"/>
              </w:rPr>
            </w:pPr>
          </w:p>
        </w:tc>
        <w:tc>
          <w:tcPr>
            <w:tcW w:w="780" w:type="dxa"/>
            <w:vAlign w:val="bottom"/>
          </w:tcPr>
          <w:p w14:paraId="45CEA162" w14:textId="77777777" w:rsidR="00EB778F" w:rsidRDefault="00EB778F">
            <w:pPr>
              <w:rPr>
                <w:sz w:val="10"/>
                <w:szCs w:val="10"/>
              </w:rPr>
            </w:pPr>
          </w:p>
        </w:tc>
        <w:tc>
          <w:tcPr>
            <w:tcW w:w="20" w:type="dxa"/>
            <w:vAlign w:val="bottom"/>
          </w:tcPr>
          <w:p w14:paraId="231217E7" w14:textId="77777777" w:rsidR="00EB778F" w:rsidRDefault="00EB778F">
            <w:pPr>
              <w:rPr>
                <w:sz w:val="10"/>
                <w:szCs w:val="10"/>
              </w:rPr>
            </w:pPr>
          </w:p>
        </w:tc>
        <w:tc>
          <w:tcPr>
            <w:tcW w:w="780" w:type="dxa"/>
            <w:vMerge w:val="restart"/>
            <w:vAlign w:val="bottom"/>
          </w:tcPr>
          <w:p w14:paraId="082BB098" w14:textId="77777777" w:rsidR="00EB778F" w:rsidRDefault="00B62E70">
            <w:pPr>
              <w:ind w:left="380"/>
              <w:rPr>
                <w:sz w:val="20"/>
                <w:szCs w:val="20"/>
              </w:rPr>
            </w:pPr>
            <w:r>
              <w:rPr>
                <w:rFonts w:ascii="Arial" w:eastAsia="Arial" w:hAnsi="Arial" w:cs="Arial"/>
                <w:sz w:val="12"/>
                <w:szCs w:val="12"/>
              </w:rPr>
              <w:t>Ireland</w:t>
            </w:r>
          </w:p>
        </w:tc>
        <w:tc>
          <w:tcPr>
            <w:tcW w:w="20" w:type="dxa"/>
            <w:vAlign w:val="bottom"/>
          </w:tcPr>
          <w:p w14:paraId="0F226920" w14:textId="77777777" w:rsidR="00EB778F" w:rsidRDefault="00EB778F">
            <w:pPr>
              <w:rPr>
                <w:sz w:val="10"/>
                <w:szCs w:val="10"/>
              </w:rPr>
            </w:pPr>
          </w:p>
        </w:tc>
        <w:tc>
          <w:tcPr>
            <w:tcW w:w="780" w:type="dxa"/>
            <w:vAlign w:val="bottom"/>
          </w:tcPr>
          <w:p w14:paraId="3627A30D" w14:textId="77777777" w:rsidR="00EB778F" w:rsidRDefault="00EB778F">
            <w:pPr>
              <w:rPr>
                <w:sz w:val="10"/>
                <w:szCs w:val="10"/>
              </w:rPr>
            </w:pPr>
          </w:p>
        </w:tc>
        <w:tc>
          <w:tcPr>
            <w:tcW w:w="20" w:type="dxa"/>
            <w:vAlign w:val="bottom"/>
          </w:tcPr>
          <w:p w14:paraId="29A70CEE" w14:textId="77777777" w:rsidR="00EB778F" w:rsidRDefault="00EB778F">
            <w:pPr>
              <w:rPr>
                <w:sz w:val="10"/>
                <w:szCs w:val="10"/>
              </w:rPr>
            </w:pPr>
          </w:p>
        </w:tc>
        <w:tc>
          <w:tcPr>
            <w:tcW w:w="760" w:type="dxa"/>
            <w:vAlign w:val="bottom"/>
          </w:tcPr>
          <w:p w14:paraId="08A7CCD3" w14:textId="77777777" w:rsidR="00EB778F" w:rsidRDefault="00EB778F">
            <w:pPr>
              <w:rPr>
                <w:sz w:val="10"/>
                <w:szCs w:val="10"/>
              </w:rPr>
            </w:pPr>
          </w:p>
        </w:tc>
        <w:tc>
          <w:tcPr>
            <w:tcW w:w="120" w:type="dxa"/>
            <w:tcBorders>
              <w:bottom w:val="single" w:sz="8" w:space="0" w:color="auto"/>
              <w:right w:val="single" w:sz="8" w:space="0" w:color="auto"/>
            </w:tcBorders>
            <w:vAlign w:val="bottom"/>
          </w:tcPr>
          <w:p w14:paraId="28695D45" w14:textId="77777777" w:rsidR="00EB778F" w:rsidRDefault="00EB778F">
            <w:pPr>
              <w:rPr>
                <w:sz w:val="10"/>
                <w:szCs w:val="10"/>
              </w:rPr>
            </w:pPr>
          </w:p>
        </w:tc>
        <w:tc>
          <w:tcPr>
            <w:tcW w:w="260" w:type="dxa"/>
            <w:vMerge w:val="restart"/>
            <w:vAlign w:val="bottom"/>
          </w:tcPr>
          <w:p w14:paraId="6D2BF6C2"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4AA65062" w14:textId="77777777" w:rsidR="00EB778F" w:rsidRDefault="00EB778F">
            <w:pPr>
              <w:rPr>
                <w:sz w:val="1"/>
                <w:szCs w:val="1"/>
              </w:rPr>
            </w:pPr>
          </w:p>
        </w:tc>
      </w:tr>
      <w:tr w:rsidR="00EB778F" w14:paraId="4C58BA2C" w14:textId="77777777">
        <w:trPr>
          <w:trHeight w:val="59"/>
        </w:trPr>
        <w:tc>
          <w:tcPr>
            <w:tcW w:w="100" w:type="dxa"/>
            <w:tcBorders>
              <w:left w:val="single" w:sz="8" w:space="0" w:color="auto"/>
            </w:tcBorders>
            <w:vAlign w:val="bottom"/>
          </w:tcPr>
          <w:p w14:paraId="22F9349E" w14:textId="77777777" w:rsidR="00EB778F" w:rsidRDefault="00EB778F">
            <w:pPr>
              <w:rPr>
                <w:sz w:val="5"/>
                <w:szCs w:val="5"/>
              </w:rPr>
            </w:pPr>
          </w:p>
        </w:tc>
        <w:tc>
          <w:tcPr>
            <w:tcW w:w="60" w:type="dxa"/>
            <w:vAlign w:val="bottom"/>
          </w:tcPr>
          <w:p w14:paraId="4D64579B" w14:textId="77777777" w:rsidR="00EB778F" w:rsidRDefault="00EB778F">
            <w:pPr>
              <w:rPr>
                <w:sz w:val="5"/>
                <w:szCs w:val="5"/>
              </w:rPr>
            </w:pPr>
          </w:p>
        </w:tc>
        <w:tc>
          <w:tcPr>
            <w:tcW w:w="20" w:type="dxa"/>
            <w:vAlign w:val="bottom"/>
          </w:tcPr>
          <w:p w14:paraId="1D81B6B8" w14:textId="77777777" w:rsidR="00EB778F" w:rsidRDefault="00EB778F">
            <w:pPr>
              <w:rPr>
                <w:sz w:val="5"/>
                <w:szCs w:val="5"/>
              </w:rPr>
            </w:pPr>
          </w:p>
        </w:tc>
        <w:tc>
          <w:tcPr>
            <w:tcW w:w="780" w:type="dxa"/>
            <w:vAlign w:val="bottom"/>
          </w:tcPr>
          <w:p w14:paraId="144B696B" w14:textId="77777777" w:rsidR="00EB778F" w:rsidRDefault="00EB778F">
            <w:pPr>
              <w:rPr>
                <w:sz w:val="5"/>
                <w:szCs w:val="5"/>
              </w:rPr>
            </w:pPr>
          </w:p>
        </w:tc>
        <w:tc>
          <w:tcPr>
            <w:tcW w:w="20" w:type="dxa"/>
            <w:vAlign w:val="bottom"/>
          </w:tcPr>
          <w:p w14:paraId="2C17E6AB" w14:textId="77777777" w:rsidR="00EB778F" w:rsidRDefault="00EB778F">
            <w:pPr>
              <w:rPr>
                <w:sz w:val="5"/>
                <w:szCs w:val="5"/>
              </w:rPr>
            </w:pPr>
          </w:p>
        </w:tc>
        <w:tc>
          <w:tcPr>
            <w:tcW w:w="780" w:type="dxa"/>
            <w:vAlign w:val="bottom"/>
          </w:tcPr>
          <w:p w14:paraId="2BF8FBD3" w14:textId="77777777" w:rsidR="00EB778F" w:rsidRDefault="00EB778F">
            <w:pPr>
              <w:rPr>
                <w:sz w:val="5"/>
                <w:szCs w:val="5"/>
              </w:rPr>
            </w:pPr>
          </w:p>
        </w:tc>
        <w:tc>
          <w:tcPr>
            <w:tcW w:w="20" w:type="dxa"/>
            <w:vAlign w:val="bottom"/>
          </w:tcPr>
          <w:p w14:paraId="09E18EFE" w14:textId="77777777" w:rsidR="00EB778F" w:rsidRDefault="00EB778F">
            <w:pPr>
              <w:rPr>
                <w:sz w:val="5"/>
                <w:szCs w:val="5"/>
              </w:rPr>
            </w:pPr>
          </w:p>
        </w:tc>
        <w:tc>
          <w:tcPr>
            <w:tcW w:w="780" w:type="dxa"/>
            <w:vMerge/>
            <w:vAlign w:val="bottom"/>
          </w:tcPr>
          <w:p w14:paraId="2D3768BC" w14:textId="77777777" w:rsidR="00EB778F" w:rsidRDefault="00EB778F">
            <w:pPr>
              <w:rPr>
                <w:sz w:val="5"/>
                <w:szCs w:val="5"/>
              </w:rPr>
            </w:pPr>
          </w:p>
        </w:tc>
        <w:tc>
          <w:tcPr>
            <w:tcW w:w="20" w:type="dxa"/>
            <w:vAlign w:val="bottom"/>
          </w:tcPr>
          <w:p w14:paraId="41B9D28F" w14:textId="77777777" w:rsidR="00EB778F" w:rsidRDefault="00EB778F">
            <w:pPr>
              <w:rPr>
                <w:sz w:val="5"/>
                <w:szCs w:val="5"/>
              </w:rPr>
            </w:pPr>
          </w:p>
        </w:tc>
        <w:tc>
          <w:tcPr>
            <w:tcW w:w="780" w:type="dxa"/>
            <w:vAlign w:val="bottom"/>
          </w:tcPr>
          <w:p w14:paraId="10CF7EC2" w14:textId="77777777" w:rsidR="00EB778F" w:rsidRDefault="00EB778F">
            <w:pPr>
              <w:rPr>
                <w:sz w:val="5"/>
                <w:szCs w:val="5"/>
              </w:rPr>
            </w:pPr>
          </w:p>
        </w:tc>
        <w:tc>
          <w:tcPr>
            <w:tcW w:w="20" w:type="dxa"/>
            <w:vAlign w:val="bottom"/>
          </w:tcPr>
          <w:p w14:paraId="033EA4E8" w14:textId="77777777" w:rsidR="00EB778F" w:rsidRDefault="00EB778F">
            <w:pPr>
              <w:rPr>
                <w:sz w:val="5"/>
                <w:szCs w:val="5"/>
              </w:rPr>
            </w:pPr>
          </w:p>
        </w:tc>
        <w:tc>
          <w:tcPr>
            <w:tcW w:w="760" w:type="dxa"/>
            <w:vAlign w:val="bottom"/>
          </w:tcPr>
          <w:p w14:paraId="15491640" w14:textId="77777777" w:rsidR="00EB778F" w:rsidRDefault="00EB778F">
            <w:pPr>
              <w:rPr>
                <w:sz w:val="5"/>
                <w:szCs w:val="5"/>
              </w:rPr>
            </w:pPr>
          </w:p>
        </w:tc>
        <w:tc>
          <w:tcPr>
            <w:tcW w:w="120" w:type="dxa"/>
            <w:tcBorders>
              <w:right w:val="single" w:sz="8" w:space="0" w:color="auto"/>
            </w:tcBorders>
            <w:vAlign w:val="bottom"/>
          </w:tcPr>
          <w:p w14:paraId="2FE7510C" w14:textId="77777777" w:rsidR="00EB778F" w:rsidRDefault="00EB778F">
            <w:pPr>
              <w:rPr>
                <w:sz w:val="5"/>
                <w:szCs w:val="5"/>
              </w:rPr>
            </w:pPr>
          </w:p>
        </w:tc>
        <w:tc>
          <w:tcPr>
            <w:tcW w:w="260" w:type="dxa"/>
            <w:vMerge/>
            <w:vAlign w:val="bottom"/>
          </w:tcPr>
          <w:p w14:paraId="581D01E4" w14:textId="77777777" w:rsidR="00EB778F" w:rsidRDefault="00EB778F">
            <w:pPr>
              <w:rPr>
                <w:sz w:val="5"/>
                <w:szCs w:val="5"/>
              </w:rPr>
            </w:pPr>
          </w:p>
        </w:tc>
        <w:tc>
          <w:tcPr>
            <w:tcW w:w="0" w:type="dxa"/>
            <w:vAlign w:val="bottom"/>
          </w:tcPr>
          <w:p w14:paraId="6BDE5B12" w14:textId="77777777" w:rsidR="00EB778F" w:rsidRDefault="00EB778F">
            <w:pPr>
              <w:rPr>
                <w:sz w:val="1"/>
                <w:szCs w:val="1"/>
              </w:rPr>
            </w:pPr>
          </w:p>
        </w:tc>
      </w:tr>
      <w:tr w:rsidR="00EB778F" w14:paraId="7C9EC2DF" w14:textId="77777777">
        <w:trPr>
          <w:trHeight w:val="102"/>
        </w:trPr>
        <w:tc>
          <w:tcPr>
            <w:tcW w:w="100" w:type="dxa"/>
            <w:tcBorders>
              <w:left w:val="single" w:sz="8" w:space="0" w:color="auto"/>
            </w:tcBorders>
            <w:vAlign w:val="bottom"/>
          </w:tcPr>
          <w:p w14:paraId="02EB14E9" w14:textId="77777777" w:rsidR="00EB778F" w:rsidRDefault="00EB778F">
            <w:pPr>
              <w:rPr>
                <w:sz w:val="8"/>
                <w:szCs w:val="8"/>
              </w:rPr>
            </w:pPr>
          </w:p>
        </w:tc>
        <w:tc>
          <w:tcPr>
            <w:tcW w:w="60" w:type="dxa"/>
            <w:vAlign w:val="bottom"/>
          </w:tcPr>
          <w:p w14:paraId="0F8DE9D7" w14:textId="77777777" w:rsidR="00EB778F" w:rsidRDefault="00EB778F">
            <w:pPr>
              <w:rPr>
                <w:sz w:val="8"/>
                <w:szCs w:val="8"/>
              </w:rPr>
            </w:pPr>
          </w:p>
        </w:tc>
        <w:tc>
          <w:tcPr>
            <w:tcW w:w="20" w:type="dxa"/>
            <w:vAlign w:val="bottom"/>
          </w:tcPr>
          <w:p w14:paraId="5250A39D" w14:textId="77777777" w:rsidR="00EB778F" w:rsidRDefault="00EB778F">
            <w:pPr>
              <w:rPr>
                <w:sz w:val="8"/>
                <w:szCs w:val="8"/>
              </w:rPr>
            </w:pPr>
          </w:p>
        </w:tc>
        <w:tc>
          <w:tcPr>
            <w:tcW w:w="780" w:type="dxa"/>
            <w:vAlign w:val="bottom"/>
          </w:tcPr>
          <w:p w14:paraId="7AA1ABF4" w14:textId="77777777" w:rsidR="00EB778F" w:rsidRDefault="00EB778F">
            <w:pPr>
              <w:rPr>
                <w:sz w:val="8"/>
                <w:szCs w:val="8"/>
              </w:rPr>
            </w:pPr>
          </w:p>
        </w:tc>
        <w:tc>
          <w:tcPr>
            <w:tcW w:w="20" w:type="dxa"/>
            <w:vAlign w:val="bottom"/>
          </w:tcPr>
          <w:p w14:paraId="274E9B64" w14:textId="77777777" w:rsidR="00EB778F" w:rsidRDefault="00EB778F">
            <w:pPr>
              <w:rPr>
                <w:sz w:val="8"/>
                <w:szCs w:val="8"/>
              </w:rPr>
            </w:pPr>
          </w:p>
        </w:tc>
        <w:tc>
          <w:tcPr>
            <w:tcW w:w="780" w:type="dxa"/>
            <w:vAlign w:val="bottom"/>
          </w:tcPr>
          <w:p w14:paraId="0DAC069A" w14:textId="77777777" w:rsidR="00EB778F" w:rsidRDefault="00EB778F">
            <w:pPr>
              <w:rPr>
                <w:sz w:val="8"/>
                <w:szCs w:val="8"/>
              </w:rPr>
            </w:pPr>
          </w:p>
        </w:tc>
        <w:tc>
          <w:tcPr>
            <w:tcW w:w="20" w:type="dxa"/>
            <w:vAlign w:val="bottom"/>
          </w:tcPr>
          <w:p w14:paraId="1B85E90F" w14:textId="77777777" w:rsidR="00EB778F" w:rsidRDefault="00EB778F">
            <w:pPr>
              <w:rPr>
                <w:sz w:val="8"/>
                <w:szCs w:val="8"/>
              </w:rPr>
            </w:pPr>
          </w:p>
        </w:tc>
        <w:tc>
          <w:tcPr>
            <w:tcW w:w="780" w:type="dxa"/>
            <w:vMerge/>
            <w:vAlign w:val="bottom"/>
          </w:tcPr>
          <w:p w14:paraId="7B4AB73E" w14:textId="77777777" w:rsidR="00EB778F" w:rsidRDefault="00EB778F">
            <w:pPr>
              <w:rPr>
                <w:sz w:val="8"/>
                <w:szCs w:val="8"/>
              </w:rPr>
            </w:pPr>
          </w:p>
        </w:tc>
        <w:tc>
          <w:tcPr>
            <w:tcW w:w="20" w:type="dxa"/>
            <w:vAlign w:val="bottom"/>
          </w:tcPr>
          <w:p w14:paraId="7C64BAB5" w14:textId="77777777" w:rsidR="00EB778F" w:rsidRDefault="00EB778F">
            <w:pPr>
              <w:rPr>
                <w:sz w:val="8"/>
                <w:szCs w:val="8"/>
              </w:rPr>
            </w:pPr>
          </w:p>
        </w:tc>
        <w:tc>
          <w:tcPr>
            <w:tcW w:w="780" w:type="dxa"/>
            <w:vAlign w:val="bottom"/>
          </w:tcPr>
          <w:p w14:paraId="3F5BB541" w14:textId="77777777" w:rsidR="00EB778F" w:rsidRDefault="00EB778F">
            <w:pPr>
              <w:rPr>
                <w:sz w:val="8"/>
                <w:szCs w:val="8"/>
              </w:rPr>
            </w:pPr>
          </w:p>
        </w:tc>
        <w:tc>
          <w:tcPr>
            <w:tcW w:w="20" w:type="dxa"/>
            <w:vAlign w:val="bottom"/>
          </w:tcPr>
          <w:p w14:paraId="3C455010" w14:textId="77777777" w:rsidR="00EB778F" w:rsidRDefault="00EB778F">
            <w:pPr>
              <w:rPr>
                <w:sz w:val="8"/>
                <w:szCs w:val="8"/>
              </w:rPr>
            </w:pPr>
          </w:p>
        </w:tc>
        <w:tc>
          <w:tcPr>
            <w:tcW w:w="760" w:type="dxa"/>
            <w:vAlign w:val="bottom"/>
          </w:tcPr>
          <w:p w14:paraId="4A1D3A4C" w14:textId="77777777" w:rsidR="00EB778F" w:rsidRDefault="00EB778F">
            <w:pPr>
              <w:rPr>
                <w:sz w:val="8"/>
                <w:szCs w:val="8"/>
              </w:rPr>
            </w:pPr>
          </w:p>
        </w:tc>
        <w:tc>
          <w:tcPr>
            <w:tcW w:w="120" w:type="dxa"/>
            <w:tcBorders>
              <w:right w:val="single" w:sz="8" w:space="0" w:color="auto"/>
            </w:tcBorders>
            <w:vAlign w:val="bottom"/>
          </w:tcPr>
          <w:p w14:paraId="5E525032" w14:textId="77777777" w:rsidR="00EB778F" w:rsidRDefault="00EB778F">
            <w:pPr>
              <w:rPr>
                <w:sz w:val="8"/>
                <w:szCs w:val="8"/>
              </w:rPr>
            </w:pPr>
          </w:p>
        </w:tc>
        <w:tc>
          <w:tcPr>
            <w:tcW w:w="260" w:type="dxa"/>
            <w:vMerge w:val="restart"/>
            <w:vAlign w:val="bottom"/>
          </w:tcPr>
          <w:p w14:paraId="16DB7F29"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7DA9F812" w14:textId="77777777" w:rsidR="00EB778F" w:rsidRDefault="00EB778F">
            <w:pPr>
              <w:rPr>
                <w:sz w:val="1"/>
                <w:szCs w:val="1"/>
              </w:rPr>
            </w:pPr>
          </w:p>
        </w:tc>
      </w:tr>
      <w:tr w:rsidR="00EB778F" w14:paraId="2C596506" w14:textId="77777777">
        <w:trPr>
          <w:trHeight w:val="168"/>
        </w:trPr>
        <w:tc>
          <w:tcPr>
            <w:tcW w:w="100" w:type="dxa"/>
            <w:tcBorders>
              <w:left w:val="single" w:sz="8" w:space="0" w:color="auto"/>
              <w:bottom w:val="single" w:sz="8" w:space="0" w:color="auto"/>
            </w:tcBorders>
            <w:vAlign w:val="bottom"/>
          </w:tcPr>
          <w:p w14:paraId="71A6DA6C" w14:textId="77777777" w:rsidR="00EB778F" w:rsidRDefault="00EB778F">
            <w:pPr>
              <w:rPr>
                <w:sz w:val="14"/>
                <w:szCs w:val="14"/>
              </w:rPr>
            </w:pPr>
          </w:p>
        </w:tc>
        <w:tc>
          <w:tcPr>
            <w:tcW w:w="60" w:type="dxa"/>
            <w:tcBorders>
              <w:bottom w:val="single" w:sz="8" w:space="0" w:color="auto"/>
            </w:tcBorders>
            <w:vAlign w:val="bottom"/>
          </w:tcPr>
          <w:p w14:paraId="2916535A" w14:textId="77777777" w:rsidR="00EB778F" w:rsidRDefault="00EB778F">
            <w:pPr>
              <w:rPr>
                <w:sz w:val="14"/>
                <w:szCs w:val="14"/>
              </w:rPr>
            </w:pPr>
          </w:p>
        </w:tc>
        <w:tc>
          <w:tcPr>
            <w:tcW w:w="20" w:type="dxa"/>
            <w:tcBorders>
              <w:bottom w:val="single" w:sz="8" w:space="0" w:color="auto"/>
            </w:tcBorders>
            <w:vAlign w:val="bottom"/>
          </w:tcPr>
          <w:p w14:paraId="58886FBF" w14:textId="77777777" w:rsidR="00EB778F" w:rsidRDefault="00EB778F">
            <w:pPr>
              <w:rPr>
                <w:sz w:val="14"/>
                <w:szCs w:val="14"/>
              </w:rPr>
            </w:pPr>
          </w:p>
        </w:tc>
        <w:tc>
          <w:tcPr>
            <w:tcW w:w="780" w:type="dxa"/>
            <w:tcBorders>
              <w:bottom w:val="single" w:sz="8" w:space="0" w:color="auto"/>
            </w:tcBorders>
            <w:vAlign w:val="bottom"/>
          </w:tcPr>
          <w:p w14:paraId="0533DA3E" w14:textId="77777777" w:rsidR="00EB778F" w:rsidRDefault="00EB778F">
            <w:pPr>
              <w:rPr>
                <w:sz w:val="14"/>
                <w:szCs w:val="14"/>
              </w:rPr>
            </w:pPr>
          </w:p>
        </w:tc>
        <w:tc>
          <w:tcPr>
            <w:tcW w:w="20" w:type="dxa"/>
            <w:tcBorders>
              <w:bottom w:val="single" w:sz="8" w:space="0" w:color="auto"/>
            </w:tcBorders>
            <w:vAlign w:val="bottom"/>
          </w:tcPr>
          <w:p w14:paraId="3148268F" w14:textId="77777777" w:rsidR="00EB778F" w:rsidRDefault="00EB778F">
            <w:pPr>
              <w:rPr>
                <w:sz w:val="14"/>
                <w:szCs w:val="14"/>
              </w:rPr>
            </w:pPr>
          </w:p>
        </w:tc>
        <w:tc>
          <w:tcPr>
            <w:tcW w:w="780" w:type="dxa"/>
            <w:tcBorders>
              <w:bottom w:val="single" w:sz="8" w:space="0" w:color="auto"/>
            </w:tcBorders>
            <w:vAlign w:val="bottom"/>
          </w:tcPr>
          <w:p w14:paraId="37FC11F8" w14:textId="77777777" w:rsidR="00EB778F" w:rsidRDefault="00EB778F">
            <w:pPr>
              <w:rPr>
                <w:sz w:val="14"/>
                <w:szCs w:val="14"/>
              </w:rPr>
            </w:pPr>
          </w:p>
        </w:tc>
        <w:tc>
          <w:tcPr>
            <w:tcW w:w="20" w:type="dxa"/>
            <w:tcBorders>
              <w:bottom w:val="single" w:sz="8" w:space="0" w:color="auto"/>
            </w:tcBorders>
            <w:vAlign w:val="bottom"/>
          </w:tcPr>
          <w:p w14:paraId="5C4A1EA6" w14:textId="77777777" w:rsidR="00EB778F" w:rsidRDefault="00EB778F">
            <w:pPr>
              <w:rPr>
                <w:sz w:val="14"/>
                <w:szCs w:val="14"/>
              </w:rPr>
            </w:pPr>
          </w:p>
        </w:tc>
        <w:tc>
          <w:tcPr>
            <w:tcW w:w="780" w:type="dxa"/>
            <w:tcBorders>
              <w:bottom w:val="single" w:sz="8" w:space="0" w:color="auto"/>
            </w:tcBorders>
            <w:vAlign w:val="bottom"/>
          </w:tcPr>
          <w:p w14:paraId="2286B20E" w14:textId="77777777" w:rsidR="00EB778F" w:rsidRDefault="00EB778F">
            <w:pPr>
              <w:rPr>
                <w:sz w:val="14"/>
                <w:szCs w:val="14"/>
              </w:rPr>
            </w:pPr>
          </w:p>
        </w:tc>
        <w:tc>
          <w:tcPr>
            <w:tcW w:w="20" w:type="dxa"/>
            <w:tcBorders>
              <w:bottom w:val="single" w:sz="8" w:space="0" w:color="auto"/>
            </w:tcBorders>
            <w:vAlign w:val="bottom"/>
          </w:tcPr>
          <w:p w14:paraId="24697E35" w14:textId="77777777" w:rsidR="00EB778F" w:rsidRDefault="00EB778F">
            <w:pPr>
              <w:rPr>
                <w:sz w:val="14"/>
                <w:szCs w:val="14"/>
              </w:rPr>
            </w:pPr>
          </w:p>
        </w:tc>
        <w:tc>
          <w:tcPr>
            <w:tcW w:w="780" w:type="dxa"/>
            <w:tcBorders>
              <w:bottom w:val="single" w:sz="8" w:space="0" w:color="auto"/>
            </w:tcBorders>
            <w:vAlign w:val="bottom"/>
          </w:tcPr>
          <w:p w14:paraId="7E1B76CA" w14:textId="77777777" w:rsidR="00EB778F" w:rsidRDefault="00EB778F">
            <w:pPr>
              <w:rPr>
                <w:sz w:val="14"/>
                <w:szCs w:val="14"/>
              </w:rPr>
            </w:pPr>
          </w:p>
        </w:tc>
        <w:tc>
          <w:tcPr>
            <w:tcW w:w="20" w:type="dxa"/>
            <w:tcBorders>
              <w:bottom w:val="single" w:sz="8" w:space="0" w:color="auto"/>
            </w:tcBorders>
            <w:vAlign w:val="bottom"/>
          </w:tcPr>
          <w:p w14:paraId="7EA924C8" w14:textId="77777777" w:rsidR="00EB778F" w:rsidRDefault="00EB778F">
            <w:pPr>
              <w:rPr>
                <w:sz w:val="14"/>
                <w:szCs w:val="14"/>
              </w:rPr>
            </w:pPr>
          </w:p>
        </w:tc>
        <w:tc>
          <w:tcPr>
            <w:tcW w:w="760" w:type="dxa"/>
            <w:tcBorders>
              <w:bottom w:val="single" w:sz="8" w:space="0" w:color="auto"/>
            </w:tcBorders>
            <w:vAlign w:val="bottom"/>
          </w:tcPr>
          <w:p w14:paraId="39F5012C" w14:textId="77777777" w:rsidR="00EB778F" w:rsidRDefault="00EB778F">
            <w:pPr>
              <w:rPr>
                <w:sz w:val="14"/>
                <w:szCs w:val="14"/>
              </w:rPr>
            </w:pPr>
          </w:p>
        </w:tc>
        <w:tc>
          <w:tcPr>
            <w:tcW w:w="120" w:type="dxa"/>
            <w:tcBorders>
              <w:bottom w:val="single" w:sz="8" w:space="0" w:color="auto"/>
              <w:right w:val="single" w:sz="8" w:space="0" w:color="auto"/>
            </w:tcBorders>
            <w:vAlign w:val="bottom"/>
          </w:tcPr>
          <w:p w14:paraId="073AB9D9" w14:textId="77777777" w:rsidR="00EB778F" w:rsidRDefault="00EB778F">
            <w:pPr>
              <w:rPr>
                <w:sz w:val="14"/>
                <w:szCs w:val="14"/>
              </w:rPr>
            </w:pPr>
          </w:p>
        </w:tc>
        <w:tc>
          <w:tcPr>
            <w:tcW w:w="260" w:type="dxa"/>
            <w:vMerge/>
            <w:vAlign w:val="bottom"/>
          </w:tcPr>
          <w:p w14:paraId="72F86A88" w14:textId="77777777" w:rsidR="00EB778F" w:rsidRDefault="00EB778F">
            <w:pPr>
              <w:rPr>
                <w:sz w:val="14"/>
                <w:szCs w:val="14"/>
              </w:rPr>
            </w:pPr>
          </w:p>
        </w:tc>
        <w:tc>
          <w:tcPr>
            <w:tcW w:w="0" w:type="dxa"/>
            <w:vAlign w:val="bottom"/>
          </w:tcPr>
          <w:p w14:paraId="3F1BE628" w14:textId="77777777" w:rsidR="00EB778F" w:rsidRDefault="00EB778F">
            <w:pPr>
              <w:rPr>
                <w:sz w:val="1"/>
                <w:szCs w:val="1"/>
              </w:rPr>
            </w:pPr>
          </w:p>
        </w:tc>
      </w:tr>
    </w:tbl>
    <w:p w14:paraId="7C855E82" w14:textId="77777777" w:rsidR="00EB778F" w:rsidRDefault="00EB778F">
      <w:pPr>
        <w:spacing w:line="34" w:lineRule="exact"/>
        <w:rPr>
          <w:sz w:val="20"/>
          <w:szCs w:val="20"/>
        </w:rPr>
      </w:pPr>
    </w:p>
    <w:p w14:paraId="23879E6F" w14:textId="77777777" w:rsidR="00EB778F" w:rsidRDefault="00B62E70">
      <w:pPr>
        <w:tabs>
          <w:tab w:val="left" w:pos="1306"/>
          <w:tab w:val="left" w:pos="2106"/>
          <w:tab w:val="left" w:pos="2906"/>
          <w:tab w:val="left" w:pos="3646"/>
        </w:tabs>
        <w:ind w:left="446"/>
        <w:rPr>
          <w:sz w:val="20"/>
          <w:szCs w:val="20"/>
        </w:rPr>
      </w:pPr>
      <w:r>
        <w:rPr>
          <w:rFonts w:ascii="Arial" w:eastAsia="Arial" w:hAnsi="Arial" w:cs="Arial"/>
          <w:sz w:val="12"/>
          <w:szCs w:val="12"/>
        </w:rPr>
        <w:t>2014</w:t>
      </w:r>
      <w:r>
        <w:rPr>
          <w:sz w:val="20"/>
          <w:szCs w:val="20"/>
        </w:rPr>
        <w:tab/>
      </w:r>
      <w:r>
        <w:rPr>
          <w:rFonts w:ascii="Arial" w:eastAsia="Arial" w:hAnsi="Arial" w:cs="Arial"/>
          <w:sz w:val="12"/>
          <w:szCs w:val="12"/>
        </w:rPr>
        <w:t>15</w:t>
      </w:r>
      <w:r>
        <w:rPr>
          <w:sz w:val="20"/>
          <w:szCs w:val="20"/>
        </w:rPr>
        <w:tab/>
      </w:r>
      <w:r>
        <w:rPr>
          <w:rFonts w:ascii="Arial" w:eastAsia="Arial" w:hAnsi="Arial" w:cs="Arial"/>
          <w:sz w:val="12"/>
          <w:szCs w:val="12"/>
        </w:rPr>
        <w:t>16</w:t>
      </w:r>
      <w:r>
        <w:rPr>
          <w:sz w:val="20"/>
          <w:szCs w:val="20"/>
        </w:rPr>
        <w:tab/>
      </w:r>
      <w:r>
        <w:rPr>
          <w:rFonts w:ascii="Arial" w:eastAsia="Arial" w:hAnsi="Arial" w:cs="Arial"/>
          <w:sz w:val="12"/>
          <w:szCs w:val="12"/>
        </w:rPr>
        <w:t>17</w:t>
      </w:r>
      <w:r>
        <w:rPr>
          <w:sz w:val="20"/>
          <w:szCs w:val="20"/>
        </w:rPr>
        <w:tab/>
      </w:r>
      <w:r>
        <w:rPr>
          <w:rFonts w:ascii="Arial" w:eastAsia="Arial" w:hAnsi="Arial" w:cs="Arial"/>
          <w:sz w:val="10"/>
          <w:szCs w:val="10"/>
        </w:rPr>
        <w:t>18</w:t>
      </w:r>
    </w:p>
    <w:p w14:paraId="24D5CFE2" w14:textId="77777777" w:rsidR="00EB778F" w:rsidRDefault="00EB778F">
      <w:pPr>
        <w:spacing w:line="146" w:lineRule="exact"/>
        <w:rPr>
          <w:sz w:val="20"/>
          <w:szCs w:val="20"/>
        </w:rPr>
      </w:pPr>
    </w:p>
    <w:p w14:paraId="3994D67C" w14:textId="77777777" w:rsidR="00EB778F" w:rsidRDefault="00B62E70">
      <w:pPr>
        <w:ind w:left="6"/>
        <w:rPr>
          <w:sz w:val="20"/>
          <w:szCs w:val="20"/>
        </w:rPr>
      </w:pPr>
      <w:r>
        <w:rPr>
          <w:rFonts w:ascii="Arial" w:eastAsia="Arial" w:hAnsi="Arial" w:cs="Arial"/>
          <w:sz w:val="11"/>
          <w:szCs w:val="11"/>
        </w:rPr>
        <w:t>Sources: Datastream from Refinitiv and Bank calculations.</w:t>
      </w:r>
    </w:p>
    <w:p w14:paraId="1DF53488" w14:textId="77777777" w:rsidR="00EB778F" w:rsidRDefault="00EB778F">
      <w:pPr>
        <w:spacing w:line="134" w:lineRule="exact"/>
        <w:rPr>
          <w:sz w:val="20"/>
          <w:szCs w:val="20"/>
        </w:rPr>
      </w:pPr>
    </w:p>
    <w:p w14:paraId="62ED04F2" w14:textId="77777777" w:rsidR="00EB778F" w:rsidRDefault="00B62E70">
      <w:pPr>
        <w:ind w:left="6"/>
        <w:rPr>
          <w:sz w:val="20"/>
          <w:szCs w:val="20"/>
        </w:rPr>
      </w:pPr>
      <w:r>
        <w:rPr>
          <w:rFonts w:ascii="Arial" w:eastAsia="Arial" w:hAnsi="Arial" w:cs="Arial"/>
          <w:sz w:val="11"/>
          <w:szCs w:val="11"/>
        </w:rPr>
        <w:t xml:space="preserve">(a) Ten-year government bond spreads over German </w:t>
      </w:r>
      <w:r>
        <w:rPr>
          <w:rFonts w:ascii="Arial" w:eastAsia="Arial" w:hAnsi="Arial" w:cs="Arial"/>
          <w:sz w:val="11"/>
          <w:szCs w:val="11"/>
        </w:rPr>
        <w:t>bunds.</w:t>
      </w:r>
    </w:p>
    <w:p w14:paraId="39E392F4" w14:textId="77777777" w:rsidR="00EB778F" w:rsidRDefault="00B62E70">
      <w:pPr>
        <w:spacing w:line="20" w:lineRule="exact"/>
        <w:rPr>
          <w:sz w:val="20"/>
          <w:szCs w:val="20"/>
        </w:rPr>
      </w:pPr>
      <w:r>
        <w:rPr>
          <w:sz w:val="20"/>
          <w:szCs w:val="20"/>
        </w:rPr>
        <w:br w:type="column"/>
      </w:r>
    </w:p>
    <w:p w14:paraId="6A8968B7" w14:textId="77777777" w:rsidR="00EB778F" w:rsidRDefault="00EB778F">
      <w:pPr>
        <w:spacing w:line="200" w:lineRule="exact"/>
        <w:rPr>
          <w:sz w:val="20"/>
          <w:szCs w:val="20"/>
        </w:rPr>
      </w:pPr>
    </w:p>
    <w:p w14:paraId="348318A9" w14:textId="77777777" w:rsidR="00EB778F" w:rsidRDefault="00EB778F">
      <w:pPr>
        <w:spacing w:line="200" w:lineRule="exact"/>
        <w:rPr>
          <w:sz w:val="20"/>
          <w:szCs w:val="20"/>
        </w:rPr>
      </w:pPr>
    </w:p>
    <w:p w14:paraId="2455DF9E" w14:textId="77777777" w:rsidR="00EB778F" w:rsidRDefault="00EB778F">
      <w:pPr>
        <w:spacing w:line="200" w:lineRule="exact"/>
        <w:rPr>
          <w:sz w:val="20"/>
          <w:szCs w:val="20"/>
        </w:rPr>
      </w:pPr>
    </w:p>
    <w:p w14:paraId="0D706A2C" w14:textId="77777777" w:rsidR="00EB778F" w:rsidRDefault="00EB778F">
      <w:pPr>
        <w:spacing w:line="350" w:lineRule="exact"/>
        <w:rPr>
          <w:sz w:val="20"/>
          <w:szCs w:val="20"/>
        </w:rPr>
      </w:pPr>
    </w:p>
    <w:p w14:paraId="2CA5CF2F" w14:textId="77777777" w:rsidR="00EB778F" w:rsidRDefault="00B62E70">
      <w:pPr>
        <w:spacing w:line="310" w:lineRule="auto"/>
        <w:rPr>
          <w:sz w:val="20"/>
          <w:szCs w:val="20"/>
        </w:rPr>
      </w:pPr>
      <w:r>
        <w:rPr>
          <w:rFonts w:ascii="Arial" w:eastAsia="Arial" w:hAnsi="Arial" w:cs="Arial"/>
          <w:sz w:val="18"/>
          <w:szCs w:val="18"/>
        </w:rPr>
        <w:t>interest rates. The share of households who spend more than 40% of their income on servicing mortgage debt, also remains close to historical lows. With all other factors held equal, mortgage interest rates would need to increase by almost 300 basis points for this share to reach its 1997–2006 average of 1.8%.</w:t>
      </w:r>
    </w:p>
    <w:p w14:paraId="700A1690" w14:textId="77777777" w:rsidR="00EB778F" w:rsidRDefault="00EB778F">
      <w:pPr>
        <w:spacing w:line="163" w:lineRule="exact"/>
        <w:rPr>
          <w:sz w:val="20"/>
          <w:szCs w:val="20"/>
        </w:rPr>
      </w:pPr>
    </w:p>
    <w:p w14:paraId="4E108002" w14:textId="77777777" w:rsidR="00EB778F" w:rsidRDefault="00B62E70">
      <w:pPr>
        <w:spacing w:line="255" w:lineRule="exact"/>
        <w:ind w:right="320"/>
        <w:rPr>
          <w:sz w:val="20"/>
          <w:szCs w:val="20"/>
        </w:rPr>
      </w:pPr>
      <w:r>
        <w:rPr>
          <w:rFonts w:ascii="Arial" w:eastAsia="Arial" w:hAnsi="Arial" w:cs="Arial"/>
          <w:sz w:val="19"/>
          <w:szCs w:val="19"/>
        </w:rPr>
        <w:t>The UK’s credit to GDP gap, which measures the difference between the ratio of credit to GDP and a simple statistical estimate of its long</w:t>
      </w:r>
      <w:r>
        <w:rPr>
          <w:rFonts w:ascii="Arial Unicode MS" w:eastAsia="Arial Unicode MS" w:hAnsi="Arial Unicode MS" w:cs="Arial Unicode MS"/>
          <w:sz w:val="19"/>
          <w:szCs w:val="19"/>
        </w:rPr>
        <w:t>‑</w:t>
      </w:r>
      <w:r>
        <w:rPr>
          <w:rFonts w:ascii="Arial" w:eastAsia="Arial" w:hAnsi="Arial" w:cs="Arial"/>
          <w:sz w:val="19"/>
          <w:szCs w:val="19"/>
        </w:rPr>
        <w:t>term trend, remains significantly negative, at -12 percentage points.</w:t>
      </w:r>
      <w:r>
        <w:rPr>
          <w:rFonts w:ascii="Arial" w:eastAsia="Arial" w:hAnsi="Arial" w:cs="Arial"/>
          <w:sz w:val="13"/>
          <w:szCs w:val="13"/>
        </w:rPr>
        <w:t>(1)</w:t>
      </w:r>
    </w:p>
    <w:p w14:paraId="6A0BA391" w14:textId="77777777" w:rsidR="00EB778F" w:rsidRDefault="00EB778F">
      <w:pPr>
        <w:spacing w:line="224" w:lineRule="exact"/>
        <w:rPr>
          <w:sz w:val="20"/>
          <w:szCs w:val="20"/>
        </w:rPr>
      </w:pPr>
    </w:p>
    <w:p w14:paraId="5B8EDF85" w14:textId="77777777" w:rsidR="00EB778F" w:rsidRDefault="00B62E70">
      <w:pPr>
        <w:spacing w:line="345" w:lineRule="auto"/>
        <w:ind w:right="40"/>
        <w:rPr>
          <w:sz w:val="20"/>
          <w:szCs w:val="20"/>
        </w:rPr>
      </w:pPr>
      <w:r>
        <w:rPr>
          <w:rFonts w:ascii="Arial" w:eastAsia="Arial" w:hAnsi="Arial" w:cs="Arial"/>
          <w:sz w:val="17"/>
          <w:szCs w:val="17"/>
        </w:rPr>
        <w:t>Taking into account developments across the domestic credit environment, the FPC continues to judge that, apart from those related to Brexit, domestic risks remain at a standard level overall.</w:t>
      </w:r>
    </w:p>
    <w:p w14:paraId="1321D619" w14:textId="77777777" w:rsidR="00EB778F" w:rsidRDefault="00EB778F">
      <w:pPr>
        <w:spacing w:line="137" w:lineRule="exact"/>
        <w:rPr>
          <w:sz w:val="20"/>
          <w:szCs w:val="20"/>
        </w:rPr>
      </w:pPr>
    </w:p>
    <w:p w14:paraId="141F3C53" w14:textId="77777777" w:rsidR="00EB778F" w:rsidRDefault="00B62E70">
      <w:pPr>
        <w:spacing w:line="271" w:lineRule="auto"/>
        <w:ind w:right="340"/>
        <w:rPr>
          <w:sz w:val="20"/>
          <w:szCs w:val="20"/>
        </w:rPr>
      </w:pPr>
      <w:r>
        <w:rPr>
          <w:rFonts w:ascii="Arial" w:eastAsia="Arial" w:hAnsi="Arial" w:cs="Arial"/>
          <w:i/>
          <w:iCs/>
          <w:color w:val="5E0053"/>
          <w:sz w:val="20"/>
          <w:szCs w:val="20"/>
        </w:rPr>
        <w:t xml:space="preserve">The FPC is maintaining the UK </w:t>
      </w:r>
      <w:r>
        <w:rPr>
          <w:rFonts w:ascii="Arial" w:eastAsia="Arial" w:hAnsi="Arial" w:cs="Arial"/>
          <w:i/>
          <w:iCs/>
          <w:color w:val="5E0053"/>
          <w:sz w:val="20"/>
          <w:szCs w:val="20"/>
        </w:rPr>
        <w:t>countercyclical capital buffer rate at 1%.</w:t>
      </w:r>
    </w:p>
    <w:p w14:paraId="0D59FB52" w14:textId="77777777" w:rsidR="00EB778F" w:rsidRDefault="00EB778F">
      <w:pPr>
        <w:spacing w:line="1" w:lineRule="exact"/>
        <w:rPr>
          <w:sz w:val="20"/>
          <w:szCs w:val="20"/>
        </w:rPr>
      </w:pPr>
    </w:p>
    <w:p w14:paraId="500B30FC" w14:textId="77777777" w:rsidR="00EB778F" w:rsidRDefault="00B62E70">
      <w:pPr>
        <w:spacing w:line="319" w:lineRule="auto"/>
        <w:ind w:right="620"/>
        <w:rPr>
          <w:sz w:val="20"/>
          <w:szCs w:val="20"/>
        </w:rPr>
      </w:pPr>
      <w:r>
        <w:rPr>
          <w:rFonts w:ascii="Arial" w:eastAsia="Arial" w:hAnsi="Arial" w:cs="Arial"/>
          <w:sz w:val="17"/>
          <w:szCs w:val="17"/>
        </w:rPr>
        <w:t>The FPC first set a UK countercyclical capital buffer (CCyB) rate of 1% in November 2017 and it comes into effect on</w:t>
      </w:r>
    </w:p>
    <w:p w14:paraId="5863163A" w14:textId="77777777" w:rsidR="00EB778F" w:rsidRDefault="00B62E70">
      <w:pPr>
        <w:spacing w:line="275" w:lineRule="auto"/>
        <w:ind w:right="160"/>
        <w:rPr>
          <w:sz w:val="20"/>
          <w:szCs w:val="20"/>
        </w:rPr>
      </w:pPr>
      <w:r>
        <w:rPr>
          <w:rFonts w:ascii="Arial" w:eastAsia="Arial" w:hAnsi="Arial" w:cs="Arial"/>
          <w:sz w:val="20"/>
          <w:szCs w:val="20"/>
        </w:rPr>
        <w:t xml:space="preserve">28 November 2018. The FPC stands ready to move the UK CCyB rate in either direction as the </w:t>
      </w:r>
      <w:r>
        <w:rPr>
          <w:rFonts w:ascii="Arial" w:eastAsia="Arial" w:hAnsi="Arial" w:cs="Arial"/>
          <w:sz w:val="20"/>
          <w:szCs w:val="20"/>
        </w:rPr>
        <w:t>risk environment evolves (see the UK CCyB rate decision box).</w:t>
      </w:r>
    </w:p>
    <w:p w14:paraId="6C589160" w14:textId="77777777" w:rsidR="00EB778F" w:rsidRDefault="00EB778F">
      <w:pPr>
        <w:spacing w:line="189" w:lineRule="exact"/>
        <w:rPr>
          <w:sz w:val="20"/>
          <w:szCs w:val="20"/>
        </w:rPr>
      </w:pPr>
    </w:p>
    <w:p w14:paraId="1CCDF5B4" w14:textId="77777777" w:rsidR="00EB778F" w:rsidRDefault="00B62E70">
      <w:pPr>
        <w:rPr>
          <w:sz w:val="20"/>
          <w:szCs w:val="20"/>
        </w:rPr>
      </w:pPr>
      <w:r>
        <w:rPr>
          <w:rFonts w:ascii="Arial" w:eastAsia="Arial" w:hAnsi="Arial" w:cs="Arial"/>
          <w:i/>
          <w:iCs/>
          <w:color w:val="5E0053"/>
          <w:sz w:val="20"/>
          <w:szCs w:val="20"/>
        </w:rPr>
        <w:t>Risks from global debt vulnerabilities remain material.</w:t>
      </w:r>
    </w:p>
    <w:p w14:paraId="2457CE8A" w14:textId="77777777" w:rsidR="00EB778F" w:rsidRDefault="00EB778F">
      <w:pPr>
        <w:spacing w:line="30" w:lineRule="exact"/>
        <w:rPr>
          <w:sz w:val="20"/>
          <w:szCs w:val="20"/>
        </w:rPr>
      </w:pPr>
    </w:p>
    <w:p w14:paraId="579B36EF" w14:textId="77777777" w:rsidR="00EB778F" w:rsidRDefault="00B62E70">
      <w:pPr>
        <w:spacing w:line="305" w:lineRule="auto"/>
        <w:ind w:right="40"/>
        <w:rPr>
          <w:sz w:val="20"/>
          <w:szCs w:val="20"/>
        </w:rPr>
      </w:pPr>
      <w:r>
        <w:rPr>
          <w:rFonts w:ascii="Arial" w:eastAsia="Arial" w:hAnsi="Arial" w:cs="Arial"/>
          <w:sz w:val="18"/>
          <w:szCs w:val="18"/>
        </w:rPr>
        <w:t xml:space="preserve">Since the June 2018 </w:t>
      </w:r>
      <w:r>
        <w:rPr>
          <w:rFonts w:ascii="Arial" w:eastAsia="Arial" w:hAnsi="Arial" w:cs="Arial"/>
          <w:i/>
          <w:iCs/>
          <w:sz w:val="18"/>
          <w:szCs w:val="18"/>
        </w:rPr>
        <w:t>Report</w:t>
      </w:r>
      <w:r>
        <w:rPr>
          <w:rFonts w:ascii="Arial" w:eastAsia="Arial" w:hAnsi="Arial" w:cs="Arial"/>
          <w:sz w:val="18"/>
          <w:szCs w:val="18"/>
        </w:rPr>
        <w:t>, global financial conditions have responded to the ongoing normalisation of US monetary policy and continued to tighten. Global equity markets have fallen and credit spreads have risen. Emerging market economies (EMEs) have been particularly affected. Market pressures have been most acute for Turkey and Argentina, but other EMEs remain vulnerable to a more widespread reduction in risk appetite. Tighter financial conditions increase risks in those EMEs with high external debt levels relative to GDP, p</w:t>
      </w:r>
      <w:r>
        <w:rPr>
          <w:rFonts w:ascii="Arial" w:eastAsia="Arial" w:hAnsi="Arial" w:cs="Arial"/>
          <w:sz w:val="18"/>
          <w:szCs w:val="18"/>
        </w:rPr>
        <w:t>articularly those with government or corporate debt denominated in US dollars.</w:t>
      </w:r>
    </w:p>
    <w:p w14:paraId="78974E81" w14:textId="77777777" w:rsidR="00EB778F" w:rsidRDefault="00EB778F">
      <w:pPr>
        <w:spacing w:line="170" w:lineRule="exact"/>
        <w:rPr>
          <w:sz w:val="20"/>
          <w:szCs w:val="20"/>
        </w:rPr>
      </w:pPr>
    </w:p>
    <w:p w14:paraId="5FABA957" w14:textId="77777777" w:rsidR="00EB778F" w:rsidRDefault="00B62E70">
      <w:pPr>
        <w:spacing w:line="288" w:lineRule="auto"/>
        <w:ind w:right="20"/>
        <w:rPr>
          <w:sz w:val="20"/>
          <w:szCs w:val="20"/>
        </w:rPr>
      </w:pPr>
      <w:r>
        <w:rPr>
          <w:rFonts w:ascii="Arial" w:eastAsia="Arial" w:hAnsi="Arial" w:cs="Arial"/>
          <w:sz w:val="19"/>
          <w:szCs w:val="19"/>
        </w:rPr>
        <w:t>In China, private non-financial sector debt remains high, at 213% of GDP. The imposition of trade barriers by the US and China does not itself pose a material risk to UK financial stability. But a slowdown in growth in China — for example, caused by an escalation of trade tensions with the US — would make its elevated debt levels significantly less sustainable. Reflecting these risks, the FPC incorporated a very severe global stress in the 2018 stress test.</w:t>
      </w:r>
    </w:p>
    <w:p w14:paraId="578C5FD2" w14:textId="77777777" w:rsidR="00EB778F" w:rsidRDefault="00EB778F">
      <w:pPr>
        <w:spacing w:line="183" w:lineRule="exact"/>
        <w:rPr>
          <w:sz w:val="20"/>
          <w:szCs w:val="20"/>
        </w:rPr>
      </w:pPr>
    </w:p>
    <w:p w14:paraId="3F44E6BD" w14:textId="77777777" w:rsidR="00EB778F" w:rsidRDefault="00B62E70">
      <w:pPr>
        <w:spacing w:line="301" w:lineRule="auto"/>
        <w:ind w:right="60"/>
        <w:rPr>
          <w:sz w:val="20"/>
          <w:szCs w:val="20"/>
        </w:rPr>
      </w:pPr>
      <w:r>
        <w:rPr>
          <w:rFonts w:ascii="Arial" w:eastAsia="Arial" w:hAnsi="Arial" w:cs="Arial"/>
          <w:sz w:val="18"/>
          <w:szCs w:val="18"/>
        </w:rPr>
        <w:t>Following market tensions in May, Italian government bond yields rose again in October, to their highest levels since the start of 2014 (Chart C.5). This underlines the vulnerabilities created by high public sector debt and interlinkages between banks and sovereigns in a currency union. A further deterioration in Italy’s financial outlook could result in material spillovers to the</w:t>
      </w:r>
    </w:p>
    <w:p w14:paraId="5154A645" w14:textId="77777777" w:rsidR="00EB778F" w:rsidRDefault="00EB778F">
      <w:pPr>
        <w:spacing w:line="2" w:lineRule="exact"/>
        <w:rPr>
          <w:sz w:val="20"/>
          <w:szCs w:val="20"/>
        </w:rPr>
      </w:pPr>
    </w:p>
    <w:p w14:paraId="377B7517" w14:textId="77777777" w:rsidR="00EB778F" w:rsidRDefault="00B62E70">
      <w:pPr>
        <w:rPr>
          <w:sz w:val="20"/>
          <w:szCs w:val="20"/>
        </w:rPr>
      </w:pPr>
      <w:r>
        <w:rPr>
          <w:rFonts w:ascii="Arial" w:eastAsia="Arial" w:hAnsi="Arial" w:cs="Arial"/>
          <w:sz w:val="20"/>
          <w:szCs w:val="20"/>
        </w:rPr>
        <w:t>euro area and UK (see Global debt vulnerabilities chapter).</w:t>
      </w:r>
    </w:p>
    <w:p w14:paraId="1647CCE6"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26336" behindDoc="1" locked="0" layoutInCell="0" allowOverlap="1" wp14:anchorId="7C09C490" wp14:editId="1DC6CA9D">
                <wp:simplePos x="0" y="0"/>
                <wp:positionH relativeFrom="column">
                  <wp:posOffset>1270</wp:posOffset>
                </wp:positionH>
                <wp:positionV relativeFrom="paragraph">
                  <wp:posOffset>445770</wp:posOffset>
                </wp:positionV>
                <wp:extent cx="3168015"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70DC9B85" id="Shape 282" o:spid="_x0000_s1026"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1pt,35.1pt" to="249.5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" o:allowincell="f" filled="t" strokecolor="#5e0053" strokeweight=".6pt">
                <v:stroke joinstyle="miter"/>
                <o:lock v:ext="edit" shapetype="f"/>
              </v:line>
            </w:pict>
          </mc:Fallback>
        </mc:AlternateContent>
      </w:r>
    </w:p>
    <w:p w14:paraId="5B8C495A" w14:textId="77777777" w:rsidR="00EB778F" w:rsidRDefault="00EB778F">
      <w:pPr>
        <w:spacing w:line="200" w:lineRule="exact"/>
        <w:rPr>
          <w:sz w:val="20"/>
          <w:szCs w:val="20"/>
        </w:rPr>
      </w:pPr>
    </w:p>
    <w:p w14:paraId="2FE6EB92" w14:textId="77777777" w:rsidR="00EB778F" w:rsidRDefault="00EB778F">
      <w:pPr>
        <w:spacing w:line="200" w:lineRule="exact"/>
        <w:rPr>
          <w:sz w:val="20"/>
          <w:szCs w:val="20"/>
        </w:rPr>
      </w:pPr>
    </w:p>
    <w:p w14:paraId="48E80CC4" w14:textId="77777777" w:rsidR="00EB778F" w:rsidRDefault="00EB778F">
      <w:pPr>
        <w:spacing w:line="337" w:lineRule="exact"/>
        <w:rPr>
          <w:sz w:val="20"/>
          <w:szCs w:val="20"/>
        </w:rPr>
      </w:pPr>
    </w:p>
    <w:p w14:paraId="093E950C" w14:textId="77777777" w:rsidR="00EB778F" w:rsidRDefault="00B62E70">
      <w:pPr>
        <w:numPr>
          <w:ilvl w:val="0"/>
          <w:numId w:val="67"/>
        </w:numPr>
        <w:tabs>
          <w:tab w:val="left" w:pos="220"/>
        </w:tabs>
        <w:spacing w:line="162" w:lineRule="exact"/>
        <w:ind w:left="220" w:right="80" w:hanging="217"/>
        <w:rPr>
          <w:rFonts w:ascii="Arial" w:eastAsia="Arial" w:hAnsi="Arial" w:cs="Arial"/>
          <w:sz w:val="14"/>
          <w:szCs w:val="14"/>
        </w:rPr>
      </w:pPr>
      <w:r>
        <w:rPr>
          <w:rFonts w:ascii="Arial" w:eastAsia="Arial" w:hAnsi="Arial" w:cs="Arial"/>
          <w:sz w:val="14"/>
          <w:szCs w:val="14"/>
        </w:rPr>
        <w:t>This indicator has been strongly correlated with past financial crises. But as the FPC has previously noted, the long</w:t>
      </w:r>
      <w:r>
        <w:rPr>
          <w:rFonts w:ascii="Arial Unicode MS" w:eastAsia="Arial Unicode MS" w:hAnsi="Arial Unicode MS" w:cs="Arial Unicode MS"/>
          <w:sz w:val="14"/>
          <w:szCs w:val="14"/>
        </w:rPr>
        <w:t>‑</w:t>
      </w:r>
      <w:r>
        <w:rPr>
          <w:rFonts w:ascii="Arial" w:eastAsia="Arial" w:hAnsi="Arial" w:cs="Arial"/>
          <w:sz w:val="14"/>
          <w:szCs w:val="14"/>
        </w:rPr>
        <w:t xml:space="preserve">term trend on which it is </w:t>
      </w:r>
      <w:r>
        <w:rPr>
          <w:rFonts w:ascii="Arial" w:eastAsia="Arial" w:hAnsi="Arial" w:cs="Arial"/>
          <w:sz w:val="14"/>
          <w:szCs w:val="14"/>
        </w:rPr>
        <w:t>based currently gives undue weight to the rapid build</w:t>
      </w:r>
      <w:r>
        <w:rPr>
          <w:rFonts w:ascii="Arial Unicode MS" w:eastAsia="Arial Unicode MS" w:hAnsi="Arial Unicode MS" w:cs="Arial Unicode MS"/>
          <w:sz w:val="14"/>
          <w:szCs w:val="14"/>
        </w:rPr>
        <w:t>‑</w:t>
      </w:r>
      <w:r>
        <w:rPr>
          <w:rFonts w:ascii="Arial" w:eastAsia="Arial" w:hAnsi="Arial" w:cs="Arial"/>
          <w:sz w:val="14"/>
          <w:szCs w:val="14"/>
        </w:rPr>
        <w:t>up in credit prior to the global financial crisis, which proved to be unsustainable.</w:t>
      </w:r>
    </w:p>
    <w:p w14:paraId="40E898AB" w14:textId="77777777" w:rsidR="00EB778F" w:rsidRDefault="00EB778F">
      <w:pPr>
        <w:sectPr w:rsidR="00EB778F">
          <w:type w:val="continuous"/>
          <w:pgSz w:w="11900" w:h="16838"/>
          <w:pgMar w:top="445" w:right="506" w:bottom="425" w:left="794" w:header="0" w:footer="0" w:gutter="0"/>
          <w:cols w:num="2" w:space="720" w:equalWidth="0">
            <w:col w:w="4866" w:space="460"/>
            <w:col w:w="5280"/>
          </w:cols>
        </w:sectPr>
      </w:pPr>
    </w:p>
    <w:p w14:paraId="3635B183" w14:textId="77777777" w:rsidR="00EB778F" w:rsidRDefault="00B62E70">
      <w:pPr>
        <w:ind w:left="4980"/>
        <w:rPr>
          <w:sz w:val="20"/>
          <w:szCs w:val="20"/>
        </w:rPr>
      </w:pPr>
      <w:bookmarkStart w:id="39" w:name="page46"/>
      <w:bookmarkEnd w:id="39"/>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Overview of risks to UK financial stability</w:t>
      </w:r>
      <w:r>
        <w:rPr>
          <w:rFonts w:ascii="Arial" w:eastAsia="Arial" w:hAnsi="Arial" w:cs="Arial"/>
          <w:sz w:val="13"/>
          <w:szCs w:val="13"/>
        </w:rPr>
        <w:t xml:space="preserve">  37</w:t>
      </w:r>
    </w:p>
    <w:p w14:paraId="44E7BCD1"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27360" behindDoc="1" locked="0" layoutInCell="0" allowOverlap="1" wp14:anchorId="6E57BE14" wp14:editId="3723E553">
                <wp:simplePos x="0" y="0"/>
                <wp:positionH relativeFrom="column">
                  <wp:posOffset>-255270</wp:posOffset>
                </wp:positionH>
                <wp:positionV relativeFrom="paragraph">
                  <wp:posOffset>377825</wp:posOffset>
                </wp:positionV>
                <wp:extent cx="7055485" cy="9288145"/>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EDDEE6"/>
                        </a:solidFill>
                      </wps:spPr>
                      <wps:bodyPr/>
                    </wps:wsp>
                  </a:graphicData>
                </a:graphic>
              </wp:anchor>
            </w:drawing>
          </mc:Choice>
          <mc:Fallback>
            <w:pict>
              <v:rect w14:anchorId="23AC7915" id="Shape 283" o:spid="_x0000_s1026" style="position:absolute;margin-left:-20.1pt;margin-top:29.75pt;width:555.55pt;height:731.3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" o:allowincell="f" fillcolor="#eddee6" stroked="f"/>
            </w:pict>
          </mc:Fallback>
        </mc:AlternateContent>
      </w:r>
    </w:p>
    <w:p w14:paraId="094369AF" w14:textId="77777777" w:rsidR="00EB778F" w:rsidRDefault="00EB778F">
      <w:pPr>
        <w:sectPr w:rsidR="00EB778F">
          <w:pgSz w:w="11900" w:h="16838"/>
          <w:pgMar w:top="445" w:right="726" w:bottom="678" w:left="800" w:header="0" w:footer="0" w:gutter="0"/>
          <w:cols w:space="720" w:equalWidth="0">
            <w:col w:w="10380"/>
          </w:cols>
        </w:sectPr>
      </w:pPr>
    </w:p>
    <w:p w14:paraId="7A3A042F" w14:textId="77777777" w:rsidR="00EB778F" w:rsidRDefault="00EB778F">
      <w:pPr>
        <w:spacing w:line="200" w:lineRule="exact"/>
        <w:rPr>
          <w:sz w:val="20"/>
          <w:szCs w:val="20"/>
        </w:rPr>
      </w:pPr>
    </w:p>
    <w:p w14:paraId="1EBF8652" w14:textId="77777777" w:rsidR="00EB778F" w:rsidRDefault="00EB778F">
      <w:pPr>
        <w:spacing w:line="200" w:lineRule="exact"/>
        <w:rPr>
          <w:sz w:val="20"/>
          <w:szCs w:val="20"/>
        </w:rPr>
      </w:pPr>
    </w:p>
    <w:p w14:paraId="3490CC62" w14:textId="77777777" w:rsidR="00EB778F" w:rsidRDefault="00EB778F">
      <w:pPr>
        <w:spacing w:line="200" w:lineRule="exact"/>
        <w:rPr>
          <w:sz w:val="20"/>
          <w:szCs w:val="20"/>
        </w:rPr>
      </w:pPr>
    </w:p>
    <w:p w14:paraId="31FDA837" w14:textId="77777777" w:rsidR="00EB778F" w:rsidRDefault="00EB778F">
      <w:pPr>
        <w:spacing w:line="379" w:lineRule="exact"/>
        <w:rPr>
          <w:sz w:val="20"/>
          <w:szCs w:val="20"/>
        </w:rPr>
      </w:pPr>
    </w:p>
    <w:p w14:paraId="6B2B0CEF" w14:textId="77777777" w:rsidR="00EB778F" w:rsidRDefault="00B62E70">
      <w:pPr>
        <w:rPr>
          <w:sz w:val="20"/>
          <w:szCs w:val="20"/>
        </w:rPr>
      </w:pPr>
      <w:r>
        <w:rPr>
          <w:rFonts w:ascii="Arial" w:eastAsia="Arial" w:hAnsi="Arial" w:cs="Arial"/>
          <w:color w:val="5E0053"/>
          <w:sz w:val="26"/>
          <w:szCs w:val="26"/>
        </w:rPr>
        <w:t>Box 3</w:t>
      </w:r>
    </w:p>
    <w:p w14:paraId="6D9C2D8C" w14:textId="77777777" w:rsidR="00EB778F" w:rsidRDefault="00EB778F">
      <w:pPr>
        <w:spacing w:line="26" w:lineRule="exact"/>
        <w:rPr>
          <w:sz w:val="20"/>
          <w:szCs w:val="20"/>
        </w:rPr>
      </w:pPr>
    </w:p>
    <w:p w14:paraId="1B8C5676" w14:textId="77777777" w:rsidR="00EB778F" w:rsidRDefault="00B62E70">
      <w:pPr>
        <w:spacing w:line="269" w:lineRule="auto"/>
        <w:ind w:right="80"/>
        <w:rPr>
          <w:sz w:val="20"/>
          <w:szCs w:val="20"/>
        </w:rPr>
      </w:pPr>
      <w:r>
        <w:rPr>
          <w:rFonts w:ascii="Arial" w:eastAsia="Arial" w:hAnsi="Arial" w:cs="Arial"/>
          <w:sz w:val="26"/>
          <w:szCs w:val="26"/>
        </w:rPr>
        <w:t>The FPC’s 2018 Q4 UK countercyclical capital buffer rate decision</w:t>
      </w:r>
    </w:p>
    <w:p w14:paraId="71DDB76B" w14:textId="77777777" w:rsidR="00EB778F" w:rsidRDefault="00EB778F">
      <w:pPr>
        <w:spacing w:line="232" w:lineRule="exact"/>
        <w:rPr>
          <w:sz w:val="20"/>
          <w:szCs w:val="20"/>
        </w:rPr>
      </w:pPr>
    </w:p>
    <w:p w14:paraId="61D279CE" w14:textId="77777777" w:rsidR="00EB778F" w:rsidRDefault="00B62E70">
      <w:pPr>
        <w:spacing w:line="310" w:lineRule="auto"/>
        <w:ind w:right="60"/>
        <w:rPr>
          <w:sz w:val="20"/>
          <w:szCs w:val="20"/>
        </w:rPr>
      </w:pPr>
      <w:r>
        <w:rPr>
          <w:rFonts w:ascii="Arial" w:eastAsia="Arial" w:hAnsi="Arial" w:cs="Arial"/>
          <w:sz w:val="18"/>
          <w:szCs w:val="18"/>
        </w:rPr>
        <w:t>Banks are required to hold capital in the form of buffers which can be used to absorb losses during an economic downturn, enabling them to continue lending to the economy. Without these buffers, banks are more likely to cut back lending in the face of losses, making any downturn worse.</w:t>
      </w:r>
    </w:p>
    <w:p w14:paraId="6297D071" w14:textId="77777777" w:rsidR="00EB778F" w:rsidRDefault="00EB778F">
      <w:pPr>
        <w:spacing w:line="223" w:lineRule="exact"/>
        <w:rPr>
          <w:sz w:val="20"/>
          <w:szCs w:val="20"/>
        </w:rPr>
      </w:pPr>
    </w:p>
    <w:p w14:paraId="75245B82" w14:textId="77777777" w:rsidR="00EB778F" w:rsidRDefault="00B62E70">
      <w:pPr>
        <w:spacing w:line="306" w:lineRule="auto"/>
        <w:rPr>
          <w:sz w:val="20"/>
          <w:szCs w:val="20"/>
        </w:rPr>
      </w:pPr>
      <w:r>
        <w:rPr>
          <w:rFonts w:ascii="Arial" w:eastAsia="Arial" w:hAnsi="Arial" w:cs="Arial"/>
          <w:sz w:val="18"/>
          <w:szCs w:val="18"/>
        </w:rPr>
        <w:t>Major UK banks must maintain capital to meet a ‘capital conservation buffer’ of 2.5% of risk-weighted assets from 2019 and, depending on their systemic importance, an additional systemic buffer ranging from 1%–2.5% of risk-weighted assets. The FPC can supplement these buffers for all banks when risks are building up — and thereby increase their capacity to absorb losses without cutting lending — by raising the UK countercyclical capital buffer (CCyB) rate.</w:t>
      </w:r>
    </w:p>
    <w:p w14:paraId="0ED78FFA" w14:textId="77777777" w:rsidR="00EB778F" w:rsidRDefault="00EB778F">
      <w:pPr>
        <w:spacing w:line="229" w:lineRule="exact"/>
        <w:rPr>
          <w:sz w:val="20"/>
          <w:szCs w:val="20"/>
        </w:rPr>
      </w:pPr>
    </w:p>
    <w:p w14:paraId="7EBB2622" w14:textId="77777777" w:rsidR="00EB778F" w:rsidRDefault="00B62E70">
      <w:pPr>
        <w:spacing w:line="274" w:lineRule="auto"/>
        <w:ind w:right="240"/>
        <w:rPr>
          <w:sz w:val="20"/>
          <w:szCs w:val="20"/>
        </w:rPr>
      </w:pPr>
      <w:r>
        <w:rPr>
          <w:rFonts w:ascii="Arial" w:eastAsia="Arial" w:hAnsi="Arial" w:cs="Arial"/>
          <w:sz w:val="20"/>
          <w:szCs w:val="20"/>
        </w:rPr>
        <w:t>The FPC is maintaining the UK CCyB rate at 1%. It first set this rate in November 2017 and it comes into effect on 28 November 2018.</w:t>
      </w:r>
    </w:p>
    <w:p w14:paraId="6CB2EF05" w14:textId="77777777" w:rsidR="00EB778F" w:rsidRDefault="00EB778F">
      <w:pPr>
        <w:spacing w:line="252" w:lineRule="exact"/>
        <w:rPr>
          <w:sz w:val="20"/>
          <w:szCs w:val="20"/>
        </w:rPr>
      </w:pPr>
    </w:p>
    <w:p w14:paraId="278878A5" w14:textId="77777777" w:rsidR="00EB778F" w:rsidRDefault="00B62E70">
      <w:pPr>
        <w:spacing w:line="287" w:lineRule="auto"/>
        <w:ind w:right="20"/>
        <w:rPr>
          <w:sz w:val="20"/>
          <w:szCs w:val="20"/>
        </w:rPr>
      </w:pPr>
      <w:r>
        <w:rPr>
          <w:rFonts w:ascii="Arial" w:eastAsia="Arial" w:hAnsi="Arial" w:cs="Arial"/>
          <w:sz w:val="19"/>
          <w:szCs w:val="19"/>
        </w:rPr>
        <w:t xml:space="preserve">The FPC’s decision reflects its judgement that domestic risks, apart from those related to Brexit, remain at a standard level overall. Credit growth has been modest with domestic credit having grown only slightly faster than nominal GDP </w:t>
      </w:r>
      <w:r>
        <w:rPr>
          <w:rFonts w:ascii="Arial" w:eastAsia="Arial" w:hAnsi="Arial" w:cs="Arial"/>
          <w:sz w:val="19"/>
          <w:szCs w:val="19"/>
        </w:rPr>
        <w:t>over the past two years. Moreover, debt levels relative to incomes, though high, remain well below their pre-crisis levels and debt-servicing burdens are low. This decision is consistent with the FPC’s published strategy that it expects to set a UK CCyB rate in the region of 1% in a standard domestic risk environment.</w:t>
      </w:r>
    </w:p>
    <w:p w14:paraId="39892616" w14:textId="77777777" w:rsidR="00EB778F" w:rsidRDefault="00EB778F">
      <w:pPr>
        <w:spacing w:line="247" w:lineRule="exact"/>
        <w:rPr>
          <w:sz w:val="20"/>
          <w:szCs w:val="20"/>
        </w:rPr>
      </w:pPr>
    </w:p>
    <w:p w14:paraId="5D86F328" w14:textId="77777777" w:rsidR="00EB778F" w:rsidRDefault="00B62E70">
      <w:pPr>
        <w:spacing w:line="319" w:lineRule="auto"/>
        <w:ind w:right="240"/>
        <w:rPr>
          <w:sz w:val="20"/>
          <w:szCs w:val="20"/>
        </w:rPr>
      </w:pPr>
      <w:r>
        <w:rPr>
          <w:rFonts w:ascii="Arial" w:eastAsia="Arial" w:hAnsi="Arial" w:cs="Arial"/>
          <w:sz w:val="17"/>
          <w:szCs w:val="17"/>
        </w:rPr>
        <w:t>The FPC also uses the results of the annual cyclical scenario (ACS) to inform its decision. The 2018 ACS showed that the riskiness of banks’ UK assets had not changed overall since the 2017 ACS: loss rates over the stress period were broadly unchanged (see Stress testing the UK banking system:</w:t>
      </w:r>
    </w:p>
    <w:p w14:paraId="1D2B2538" w14:textId="77777777" w:rsidR="00EB778F" w:rsidRDefault="00EB778F">
      <w:pPr>
        <w:spacing w:line="1" w:lineRule="exact"/>
        <w:rPr>
          <w:sz w:val="20"/>
          <w:szCs w:val="20"/>
        </w:rPr>
      </w:pPr>
    </w:p>
    <w:p w14:paraId="1B3F8719" w14:textId="77777777" w:rsidR="00EB778F" w:rsidRDefault="00B62E70">
      <w:pPr>
        <w:rPr>
          <w:sz w:val="20"/>
          <w:szCs w:val="20"/>
        </w:rPr>
      </w:pPr>
      <w:r>
        <w:rPr>
          <w:rFonts w:ascii="Arial" w:eastAsia="Arial" w:hAnsi="Arial" w:cs="Arial"/>
          <w:sz w:val="20"/>
          <w:szCs w:val="20"/>
        </w:rPr>
        <w:t>2018 results chapter).</w:t>
      </w:r>
    </w:p>
    <w:p w14:paraId="6F2E94EF" w14:textId="77777777" w:rsidR="00EB778F" w:rsidRDefault="00EB778F">
      <w:pPr>
        <w:spacing w:line="290" w:lineRule="exact"/>
        <w:rPr>
          <w:sz w:val="20"/>
          <w:szCs w:val="20"/>
        </w:rPr>
      </w:pPr>
    </w:p>
    <w:p w14:paraId="69148045" w14:textId="77777777" w:rsidR="00EB778F" w:rsidRDefault="00B62E70">
      <w:pPr>
        <w:spacing w:line="319" w:lineRule="auto"/>
        <w:ind w:right="80"/>
        <w:rPr>
          <w:sz w:val="20"/>
          <w:szCs w:val="20"/>
        </w:rPr>
      </w:pPr>
      <w:r>
        <w:rPr>
          <w:rFonts w:ascii="Arial" w:eastAsia="Arial" w:hAnsi="Arial" w:cs="Arial"/>
          <w:sz w:val="17"/>
          <w:szCs w:val="17"/>
        </w:rPr>
        <w:t>The FPC continues to judge that economic risks associated with Brexit do not warrant additional capital buffers for banks (see Resilience of the UK financial system to Brexit chapter). The 2018 ACS showed that banks’ existing capital buffers are sufficient to absorb the impact of the stress scenario on their balance sheets. The UK economic scenario in that stress test was sufficiently severe to encompass the outcomes based on ‘worst case’ assumptions about the challenges the</w:t>
      </w:r>
    </w:p>
    <w:p w14:paraId="5289C330" w14:textId="77777777" w:rsidR="00EB778F" w:rsidRDefault="00EB778F">
      <w:pPr>
        <w:spacing w:line="1" w:lineRule="exact"/>
        <w:rPr>
          <w:sz w:val="20"/>
          <w:szCs w:val="20"/>
        </w:rPr>
      </w:pPr>
    </w:p>
    <w:p w14:paraId="0A11E667" w14:textId="77777777" w:rsidR="00EB778F" w:rsidRDefault="00B62E70">
      <w:pPr>
        <w:spacing w:line="336" w:lineRule="auto"/>
        <w:ind w:right="80"/>
        <w:rPr>
          <w:sz w:val="20"/>
          <w:szCs w:val="20"/>
        </w:rPr>
      </w:pPr>
      <w:r>
        <w:rPr>
          <w:rFonts w:ascii="Arial" w:eastAsia="Arial" w:hAnsi="Arial" w:cs="Arial"/>
          <w:sz w:val="17"/>
          <w:szCs w:val="17"/>
        </w:rPr>
        <w:t>UK economy could face in the event of a cliff-edge Brexit. The stress scenario also included deep simultaneous recessions in the UK and global economies that are more severe than the global crisis and that are combined with large falls in asset</w:t>
      </w:r>
    </w:p>
    <w:p w14:paraId="6BC0A859" w14:textId="77777777" w:rsidR="00EB778F" w:rsidRDefault="00B62E70">
      <w:pPr>
        <w:spacing w:line="20" w:lineRule="exact"/>
        <w:rPr>
          <w:sz w:val="20"/>
          <w:szCs w:val="20"/>
        </w:rPr>
      </w:pPr>
      <w:r>
        <w:rPr>
          <w:sz w:val="20"/>
          <w:szCs w:val="20"/>
        </w:rPr>
        <w:br w:type="column"/>
      </w:r>
    </w:p>
    <w:p w14:paraId="5907619B" w14:textId="77777777" w:rsidR="00EB778F" w:rsidRDefault="00EB778F">
      <w:pPr>
        <w:spacing w:line="200" w:lineRule="exact"/>
        <w:rPr>
          <w:sz w:val="20"/>
          <w:szCs w:val="20"/>
        </w:rPr>
      </w:pPr>
    </w:p>
    <w:p w14:paraId="0B385A24" w14:textId="77777777" w:rsidR="00EB778F" w:rsidRDefault="00EB778F">
      <w:pPr>
        <w:spacing w:line="200" w:lineRule="exact"/>
        <w:rPr>
          <w:sz w:val="20"/>
          <w:szCs w:val="20"/>
        </w:rPr>
      </w:pPr>
    </w:p>
    <w:p w14:paraId="0BE6E0F6" w14:textId="77777777" w:rsidR="00EB778F" w:rsidRDefault="00EB778F">
      <w:pPr>
        <w:spacing w:line="200" w:lineRule="exact"/>
        <w:rPr>
          <w:sz w:val="20"/>
          <w:szCs w:val="20"/>
        </w:rPr>
      </w:pPr>
    </w:p>
    <w:p w14:paraId="3350F497" w14:textId="77777777" w:rsidR="00EB778F" w:rsidRDefault="00EB778F">
      <w:pPr>
        <w:spacing w:line="362" w:lineRule="exact"/>
        <w:rPr>
          <w:sz w:val="20"/>
          <w:szCs w:val="20"/>
        </w:rPr>
      </w:pPr>
    </w:p>
    <w:p w14:paraId="43C419AD" w14:textId="77777777" w:rsidR="00EB778F" w:rsidRDefault="00B62E70">
      <w:pPr>
        <w:spacing w:line="274" w:lineRule="auto"/>
        <w:ind w:right="80"/>
        <w:rPr>
          <w:sz w:val="20"/>
          <w:szCs w:val="20"/>
        </w:rPr>
      </w:pPr>
      <w:r>
        <w:rPr>
          <w:rFonts w:ascii="Arial" w:eastAsia="Arial" w:hAnsi="Arial" w:cs="Arial"/>
          <w:sz w:val="20"/>
          <w:szCs w:val="20"/>
        </w:rPr>
        <w:t>prices and a separate stress of misconduct costs. The FPC therefore judges that the UK banking system is strong enough to continue to serve UK households and businesses even in the event of a disorderly Brexit.</w:t>
      </w:r>
    </w:p>
    <w:p w14:paraId="5519CD00" w14:textId="77777777" w:rsidR="00EB778F" w:rsidRDefault="00EB778F">
      <w:pPr>
        <w:spacing w:line="250" w:lineRule="exact"/>
        <w:rPr>
          <w:sz w:val="20"/>
          <w:szCs w:val="20"/>
        </w:rPr>
      </w:pPr>
    </w:p>
    <w:p w14:paraId="59DA59F5" w14:textId="77777777" w:rsidR="00EB778F" w:rsidRDefault="00B62E70">
      <w:pPr>
        <w:spacing w:line="280" w:lineRule="auto"/>
        <w:ind w:right="520"/>
        <w:rPr>
          <w:sz w:val="20"/>
          <w:szCs w:val="20"/>
        </w:rPr>
      </w:pPr>
      <w:r>
        <w:rPr>
          <w:rFonts w:ascii="Arial" w:eastAsia="Arial" w:hAnsi="Arial" w:cs="Arial"/>
          <w:sz w:val="20"/>
          <w:szCs w:val="20"/>
        </w:rPr>
        <w:t>The FPC stands ready to move the UK CCyB rate in either direction as the risk environment evolves.</w:t>
      </w:r>
    </w:p>
    <w:p w14:paraId="28B9E77E" w14:textId="77777777" w:rsidR="00EB778F" w:rsidRDefault="00EB778F">
      <w:pPr>
        <w:spacing w:line="243" w:lineRule="exact"/>
        <w:rPr>
          <w:sz w:val="20"/>
          <w:szCs w:val="20"/>
        </w:rPr>
      </w:pPr>
    </w:p>
    <w:p w14:paraId="7EF29E4B" w14:textId="77777777" w:rsidR="00EB778F" w:rsidRDefault="00B62E70">
      <w:pPr>
        <w:spacing w:line="319" w:lineRule="auto"/>
        <w:ind w:right="200"/>
        <w:rPr>
          <w:sz w:val="20"/>
          <w:szCs w:val="20"/>
        </w:rPr>
      </w:pPr>
      <w:r>
        <w:rPr>
          <w:rFonts w:ascii="Arial" w:eastAsia="Arial" w:hAnsi="Arial" w:cs="Arial"/>
          <w:sz w:val="17"/>
          <w:szCs w:val="17"/>
        </w:rPr>
        <w:t xml:space="preserve">If an economic stress were to materialise, the FPC is prepared to cut the UK CCyB rate, as it did in </w:t>
      </w:r>
      <w:r>
        <w:rPr>
          <w:rFonts w:ascii="Arial" w:eastAsia="Arial" w:hAnsi="Arial" w:cs="Arial"/>
          <w:sz w:val="17"/>
          <w:szCs w:val="17"/>
        </w:rPr>
        <w:t>July 2016. This would enable banks to use the released buffer to absorb up to</w:t>
      </w:r>
    </w:p>
    <w:p w14:paraId="3CAF9510" w14:textId="77777777" w:rsidR="00EB778F" w:rsidRDefault="00EB778F">
      <w:pPr>
        <w:spacing w:line="1" w:lineRule="exact"/>
        <w:rPr>
          <w:sz w:val="20"/>
          <w:szCs w:val="20"/>
        </w:rPr>
      </w:pPr>
    </w:p>
    <w:p w14:paraId="36F65D5B" w14:textId="77777777" w:rsidR="00EB778F" w:rsidRDefault="00B62E70">
      <w:pPr>
        <w:spacing w:line="305" w:lineRule="auto"/>
        <w:ind w:right="120"/>
        <w:rPr>
          <w:sz w:val="20"/>
          <w:szCs w:val="20"/>
        </w:rPr>
      </w:pPr>
      <w:r>
        <w:rPr>
          <w:rFonts w:ascii="Arial" w:eastAsia="Arial" w:hAnsi="Arial" w:cs="Arial"/>
          <w:sz w:val="18"/>
          <w:szCs w:val="18"/>
        </w:rPr>
        <w:t>£11 billion of losses. Relative to the counterfactual where these losses might lead banks to restrict lending to ensure they can meet a 1% UK CCyB rate, the release could preserve their capacity to lend to UK households and businesses by around £250 billion. This compares to £65 billion of net lending in the past year, so the released capital could sustain this level of net lending for several years. The release of the UK CCyB rate would be consistent with the FPC’s firm intention that all elements of banks</w:t>
      </w:r>
      <w:r>
        <w:rPr>
          <w:rFonts w:ascii="Arial" w:eastAsia="Arial" w:hAnsi="Arial" w:cs="Arial"/>
          <w:sz w:val="18"/>
          <w:szCs w:val="18"/>
        </w:rPr>
        <w:t>’ regulatory capital buffers can be used to absorb losses, reducing banks’ incentives to cut lending to the real economy in a stress.</w:t>
      </w:r>
    </w:p>
    <w:p w14:paraId="24683E08" w14:textId="77777777" w:rsidR="00EB778F" w:rsidRDefault="00EB778F">
      <w:pPr>
        <w:spacing w:line="227" w:lineRule="exact"/>
        <w:rPr>
          <w:sz w:val="20"/>
          <w:szCs w:val="20"/>
        </w:rPr>
      </w:pPr>
    </w:p>
    <w:p w14:paraId="4E2087CE" w14:textId="77777777" w:rsidR="00EB778F" w:rsidRDefault="00B62E70">
      <w:pPr>
        <w:spacing w:line="338" w:lineRule="auto"/>
        <w:ind w:right="160"/>
        <w:rPr>
          <w:sz w:val="20"/>
          <w:szCs w:val="20"/>
        </w:rPr>
      </w:pPr>
      <w:r>
        <w:rPr>
          <w:rFonts w:ascii="Arial" w:eastAsia="Arial" w:hAnsi="Arial" w:cs="Arial"/>
          <w:sz w:val="18"/>
          <w:szCs w:val="18"/>
        </w:rPr>
        <w:t>In the absence of economic stress, the FPC remains vigilant to developments in the domestic credit environment.</w:t>
      </w:r>
    </w:p>
    <w:p w14:paraId="5106CDF0" w14:textId="77777777" w:rsidR="00EB778F" w:rsidRDefault="00EB778F">
      <w:pPr>
        <w:spacing w:line="197" w:lineRule="exact"/>
        <w:rPr>
          <w:sz w:val="20"/>
          <w:szCs w:val="20"/>
        </w:rPr>
      </w:pPr>
    </w:p>
    <w:p w14:paraId="0D1763CE" w14:textId="77777777" w:rsidR="00EB778F" w:rsidRDefault="00B62E70">
      <w:pPr>
        <w:spacing w:line="306" w:lineRule="auto"/>
        <w:ind w:right="100"/>
        <w:rPr>
          <w:sz w:val="20"/>
          <w:szCs w:val="20"/>
        </w:rPr>
      </w:pPr>
      <w:r>
        <w:rPr>
          <w:rFonts w:ascii="Arial" w:eastAsia="Arial" w:hAnsi="Arial" w:cs="Arial"/>
          <w:sz w:val="18"/>
          <w:szCs w:val="18"/>
        </w:rPr>
        <w:t>There are signs that lender risk appetite is strong and credit supply conditions are accommodative. This has not translated into materially greater riskiness of the financial environment because demand for credit has, at the same time, been muted. This could reflect Brexit-related uncertainty. Were that uncertainty to fade, credit demand could rebound significantly and lead to an increase in the riskiness of banks’ exposures. Given current accommodative lending conditions, that could require a timely policy</w:t>
      </w:r>
      <w:r>
        <w:rPr>
          <w:rFonts w:ascii="Arial" w:eastAsia="Arial" w:hAnsi="Arial" w:cs="Arial"/>
          <w:sz w:val="18"/>
          <w:szCs w:val="18"/>
        </w:rPr>
        <w:t xml:space="preserve"> response to ensure resilience.</w:t>
      </w:r>
    </w:p>
    <w:p w14:paraId="555C93BA" w14:textId="77777777" w:rsidR="00EB778F" w:rsidRDefault="00EB778F">
      <w:pPr>
        <w:spacing w:line="225" w:lineRule="exact"/>
        <w:rPr>
          <w:sz w:val="20"/>
          <w:szCs w:val="20"/>
        </w:rPr>
      </w:pPr>
    </w:p>
    <w:p w14:paraId="5B9C21C2" w14:textId="77777777" w:rsidR="00EB778F" w:rsidRDefault="00B62E70">
      <w:pPr>
        <w:spacing w:line="275" w:lineRule="auto"/>
        <w:ind w:right="220"/>
        <w:rPr>
          <w:sz w:val="20"/>
          <w:szCs w:val="20"/>
        </w:rPr>
      </w:pPr>
      <w:r>
        <w:rPr>
          <w:rFonts w:ascii="Arial" w:eastAsia="Arial" w:hAnsi="Arial" w:cs="Arial"/>
          <w:sz w:val="20"/>
          <w:szCs w:val="20"/>
        </w:rPr>
        <w:t>The FPC will continue to review the setting of the UK CCyB rate as economic conditions and the overall risk environment evolve.</w:t>
      </w:r>
    </w:p>
    <w:p w14:paraId="0FC7EB7E" w14:textId="77777777" w:rsidR="00EB778F" w:rsidRDefault="00EB778F">
      <w:pPr>
        <w:sectPr w:rsidR="00EB778F">
          <w:type w:val="continuous"/>
          <w:pgSz w:w="11900" w:h="16838"/>
          <w:pgMar w:top="445" w:right="726" w:bottom="678" w:left="800" w:header="0" w:footer="0" w:gutter="0"/>
          <w:cols w:num="2" w:space="720" w:equalWidth="0">
            <w:col w:w="4980" w:space="340"/>
            <w:col w:w="5060"/>
          </w:cols>
        </w:sectPr>
      </w:pPr>
    </w:p>
    <w:p w14:paraId="03A1F65A" w14:textId="77777777" w:rsidR="00EB778F" w:rsidRDefault="00B62E70">
      <w:pPr>
        <w:jc w:val="right"/>
        <w:rPr>
          <w:sz w:val="20"/>
          <w:szCs w:val="20"/>
        </w:rPr>
      </w:pPr>
      <w:bookmarkStart w:id="40" w:name="page47"/>
      <w:bookmarkEnd w:id="40"/>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UK household indebtedness</w:t>
      </w:r>
      <w:r>
        <w:rPr>
          <w:rFonts w:ascii="Arial" w:eastAsia="Arial" w:hAnsi="Arial" w:cs="Arial"/>
          <w:sz w:val="15"/>
          <w:szCs w:val="15"/>
        </w:rPr>
        <w:t xml:space="preserve">  38</w:t>
      </w:r>
    </w:p>
    <w:p w14:paraId="7774894C" w14:textId="77777777" w:rsidR="00EB778F" w:rsidRDefault="00EB778F">
      <w:pPr>
        <w:spacing w:line="200" w:lineRule="exact"/>
        <w:rPr>
          <w:sz w:val="20"/>
          <w:szCs w:val="20"/>
        </w:rPr>
      </w:pPr>
    </w:p>
    <w:p w14:paraId="4CC42810" w14:textId="77777777" w:rsidR="00EB778F" w:rsidRDefault="00EB778F">
      <w:pPr>
        <w:spacing w:line="200" w:lineRule="exact"/>
        <w:rPr>
          <w:sz w:val="20"/>
          <w:szCs w:val="20"/>
        </w:rPr>
      </w:pPr>
    </w:p>
    <w:p w14:paraId="1C41C69B" w14:textId="77777777" w:rsidR="00EB778F" w:rsidRDefault="00EB778F">
      <w:pPr>
        <w:spacing w:line="382" w:lineRule="exact"/>
        <w:rPr>
          <w:sz w:val="20"/>
          <w:szCs w:val="20"/>
        </w:rPr>
      </w:pPr>
    </w:p>
    <w:p w14:paraId="226CE527" w14:textId="77777777" w:rsidR="00EB778F" w:rsidRDefault="00B62E70">
      <w:pPr>
        <w:ind w:left="6"/>
        <w:rPr>
          <w:sz w:val="20"/>
          <w:szCs w:val="20"/>
        </w:rPr>
      </w:pPr>
      <w:r>
        <w:rPr>
          <w:rFonts w:ascii="Arial" w:eastAsia="Arial" w:hAnsi="Arial" w:cs="Arial"/>
          <w:sz w:val="68"/>
          <w:szCs w:val="68"/>
        </w:rPr>
        <w:t>UK household indebtedness</w:t>
      </w:r>
    </w:p>
    <w:p w14:paraId="469FCF87"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28384" behindDoc="1" locked="0" layoutInCell="0" allowOverlap="1" wp14:anchorId="772175E5" wp14:editId="59B4BCBD">
                <wp:simplePos x="0" y="0"/>
                <wp:positionH relativeFrom="column">
                  <wp:posOffset>0</wp:posOffset>
                </wp:positionH>
                <wp:positionV relativeFrom="paragraph">
                  <wp:posOffset>614680</wp:posOffset>
                </wp:positionV>
                <wp:extent cx="6551930"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75282E9A" id="Shape 284" o:spid="_x0000_s1026"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48.4pt" to="515.9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" o:allowincell="f" filled="t" strokeweight=".25pt">
                <v:stroke joinstyle="miter"/>
                <o:lock v:ext="edit" shapetype="f"/>
              </v:line>
            </w:pict>
          </mc:Fallback>
        </mc:AlternateContent>
      </w:r>
    </w:p>
    <w:p w14:paraId="7BE93705" w14:textId="77777777" w:rsidR="00EB778F" w:rsidRDefault="00EB778F">
      <w:pPr>
        <w:spacing w:line="200" w:lineRule="exact"/>
        <w:rPr>
          <w:sz w:val="20"/>
          <w:szCs w:val="20"/>
        </w:rPr>
      </w:pPr>
    </w:p>
    <w:p w14:paraId="3CF0B7DF" w14:textId="77777777" w:rsidR="00EB778F" w:rsidRDefault="00EB778F">
      <w:pPr>
        <w:spacing w:line="200" w:lineRule="exact"/>
        <w:rPr>
          <w:sz w:val="20"/>
          <w:szCs w:val="20"/>
        </w:rPr>
      </w:pPr>
    </w:p>
    <w:p w14:paraId="79CAC5FE" w14:textId="77777777" w:rsidR="00EB778F" w:rsidRDefault="00EB778F">
      <w:pPr>
        <w:spacing w:line="200" w:lineRule="exact"/>
        <w:rPr>
          <w:sz w:val="20"/>
          <w:szCs w:val="20"/>
        </w:rPr>
      </w:pPr>
    </w:p>
    <w:p w14:paraId="731A9542" w14:textId="77777777" w:rsidR="00EB778F" w:rsidRDefault="00EB778F">
      <w:pPr>
        <w:spacing w:line="200" w:lineRule="exact"/>
        <w:rPr>
          <w:sz w:val="20"/>
          <w:szCs w:val="20"/>
        </w:rPr>
      </w:pPr>
    </w:p>
    <w:p w14:paraId="5DDD0C12" w14:textId="77777777" w:rsidR="00EB778F" w:rsidRDefault="00EB778F">
      <w:pPr>
        <w:spacing w:line="200" w:lineRule="exact"/>
        <w:rPr>
          <w:sz w:val="20"/>
          <w:szCs w:val="20"/>
        </w:rPr>
      </w:pPr>
    </w:p>
    <w:p w14:paraId="0424FB90" w14:textId="77777777" w:rsidR="00EB778F" w:rsidRDefault="00EB778F">
      <w:pPr>
        <w:spacing w:line="250" w:lineRule="exact"/>
        <w:rPr>
          <w:sz w:val="20"/>
          <w:szCs w:val="20"/>
        </w:rPr>
      </w:pPr>
    </w:p>
    <w:p w14:paraId="19D381CE" w14:textId="77777777" w:rsidR="00EB778F" w:rsidRDefault="00B62E70">
      <w:pPr>
        <w:spacing w:line="287" w:lineRule="auto"/>
        <w:ind w:left="6" w:right="300"/>
        <w:rPr>
          <w:sz w:val="20"/>
          <w:szCs w:val="20"/>
        </w:rPr>
      </w:pPr>
      <w:r>
        <w:rPr>
          <w:rFonts w:ascii="Arial" w:eastAsia="Arial" w:hAnsi="Arial" w:cs="Arial"/>
          <w:color w:val="5E0053"/>
          <w:sz w:val="24"/>
          <w:szCs w:val="24"/>
        </w:rPr>
        <w:t xml:space="preserve">The level of UK household debt relative to incomes remains lower than its 2008 peak but high by historical </w:t>
      </w:r>
      <w:r>
        <w:rPr>
          <w:rFonts w:ascii="Arial" w:eastAsia="Arial" w:hAnsi="Arial" w:cs="Arial"/>
          <w:color w:val="5E0053"/>
          <w:sz w:val="24"/>
          <w:szCs w:val="24"/>
        </w:rPr>
        <w:t>standards. Banks’ risk appetite for lending to mortgage borrowers remains strong. However, mortgage lending has grown only modestly over the past year, reflecting weak demand. And the share of households with high mortgage debt-servicing ratios is close to historical lows. Consumer credit lending growth has slowed recently, consistent with some tightening in credit conditions. The 2018 stress test showed that UK banks can successfully absorb potential losses on mortgage lending and consumer credit in a seve</w:t>
      </w:r>
      <w:r>
        <w:rPr>
          <w:rFonts w:ascii="Arial" w:eastAsia="Arial" w:hAnsi="Arial" w:cs="Arial"/>
          <w:color w:val="5E0053"/>
          <w:sz w:val="24"/>
          <w:szCs w:val="24"/>
        </w:rPr>
        <w:t>re stress scenario.</w:t>
      </w:r>
    </w:p>
    <w:p w14:paraId="6227820B" w14:textId="77777777" w:rsidR="00EB778F" w:rsidRDefault="00EB778F">
      <w:pPr>
        <w:sectPr w:rsidR="00EB778F">
          <w:pgSz w:w="11900" w:h="16838"/>
          <w:pgMar w:top="445" w:right="726" w:bottom="376" w:left="794" w:header="0" w:footer="0" w:gutter="0"/>
          <w:cols w:space="720" w:equalWidth="0">
            <w:col w:w="10386"/>
          </w:cols>
        </w:sectPr>
      </w:pPr>
    </w:p>
    <w:p w14:paraId="20B4C168" w14:textId="77777777" w:rsidR="00EB778F" w:rsidRDefault="00EB778F">
      <w:pPr>
        <w:spacing w:line="200" w:lineRule="exact"/>
        <w:rPr>
          <w:sz w:val="20"/>
          <w:szCs w:val="20"/>
        </w:rPr>
      </w:pPr>
    </w:p>
    <w:p w14:paraId="516C6B5A" w14:textId="77777777" w:rsidR="00EB778F" w:rsidRDefault="00EB778F">
      <w:pPr>
        <w:spacing w:line="278" w:lineRule="exact"/>
        <w:rPr>
          <w:sz w:val="20"/>
          <w:szCs w:val="20"/>
        </w:rPr>
      </w:pPr>
    </w:p>
    <w:p w14:paraId="475F3ADB" w14:textId="77777777" w:rsidR="00EB778F" w:rsidRDefault="00B62E70">
      <w:pPr>
        <w:spacing w:line="245" w:lineRule="auto"/>
        <w:ind w:left="6" w:right="340"/>
        <w:rPr>
          <w:sz w:val="20"/>
          <w:szCs w:val="20"/>
        </w:rPr>
      </w:pPr>
      <w:r>
        <w:rPr>
          <w:rFonts w:ascii="Arial" w:eastAsia="Arial" w:hAnsi="Arial" w:cs="Arial"/>
          <w:b/>
          <w:bCs/>
          <w:color w:val="5E0053"/>
          <w:sz w:val="19"/>
          <w:szCs w:val="19"/>
        </w:rPr>
        <w:t>Chart D.1</w:t>
      </w:r>
      <w:r>
        <w:rPr>
          <w:rFonts w:ascii="Arial" w:eastAsia="Arial" w:hAnsi="Arial" w:cs="Arial"/>
          <w:color w:val="5E0053"/>
          <w:sz w:val="19"/>
          <w:szCs w:val="19"/>
        </w:rPr>
        <w:t xml:space="preserve"> The proportion of lending at LTI ratios at or above 4 has increased since 2015</w:t>
      </w:r>
    </w:p>
    <w:p w14:paraId="2B61B143"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29408" behindDoc="1" locked="0" layoutInCell="0" allowOverlap="1" wp14:anchorId="05B983E4" wp14:editId="39058484">
                <wp:simplePos x="0" y="0"/>
                <wp:positionH relativeFrom="column">
                  <wp:posOffset>0</wp:posOffset>
                </wp:positionH>
                <wp:positionV relativeFrom="paragraph">
                  <wp:posOffset>-336550</wp:posOffset>
                </wp:positionV>
                <wp:extent cx="3095625" cy="0"/>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D2E0B79" id="Shape 285"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0,-26.5pt" to="24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" o:allowincell="f" filled="t" strokecolor="#5e0053" strokeweight=".7pt">
                <v:stroke joinstyle="miter"/>
                <o:lock v:ext="edit" shapetype="f"/>
              </v:line>
            </w:pict>
          </mc:Fallback>
        </mc:AlternateContent>
      </w:r>
    </w:p>
    <w:p w14:paraId="5DDA18AD" w14:textId="77777777" w:rsidR="00EB778F" w:rsidRDefault="00B62E70">
      <w:pPr>
        <w:spacing w:line="183" w:lineRule="auto"/>
        <w:ind w:left="6" w:right="460"/>
        <w:rPr>
          <w:sz w:val="20"/>
          <w:szCs w:val="20"/>
        </w:rPr>
      </w:pPr>
      <w:r>
        <w:rPr>
          <w:rFonts w:ascii="Arial" w:eastAsia="Arial" w:hAnsi="Arial" w:cs="Arial"/>
          <w:sz w:val="16"/>
          <w:szCs w:val="16"/>
        </w:rPr>
        <w:t xml:space="preserve">Proportion of new owner-occupier mortgages extended at different </w:t>
      </w:r>
      <w:r>
        <w:rPr>
          <w:rFonts w:ascii="Arial" w:eastAsia="Arial" w:hAnsi="Arial" w:cs="Arial"/>
          <w:sz w:val="31"/>
          <w:szCs w:val="31"/>
          <w:vertAlign w:val="subscript"/>
        </w:rPr>
        <w:t>LTI ratios</w:t>
      </w:r>
      <w:r>
        <w:rPr>
          <w:rFonts w:ascii="Arial" w:eastAsia="Arial" w:hAnsi="Arial" w:cs="Arial"/>
          <w:sz w:val="12"/>
          <w:szCs w:val="12"/>
        </w:rPr>
        <w:t>(a)(b)(c)</w:t>
      </w:r>
    </w:p>
    <w:p w14:paraId="12F18DAD" w14:textId="77777777" w:rsidR="00EB778F" w:rsidRDefault="00EB778F">
      <w:pPr>
        <w:spacing w:line="37"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00"/>
        <w:gridCol w:w="140"/>
        <w:gridCol w:w="300"/>
        <w:gridCol w:w="80"/>
        <w:gridCol w:w="80"/>
        <w:gridCol w:w="160"/>
        <w:gridCol w:w="80"/>
        <w:gridCol w:w="80"/>
        <w:gridCol w:w="220"/>
        <w:gridCol w:w="80"/>
        <w:gridCol w:w="160"/>
        <w:gridCol w:w="80"/>
        <w:gridCol w:w="80"/>
        <w:gridCol w:w="160"/>
        <w:gridCol w:w="80"/>
        <w:gridCol w:w="80"/>
        <w:gridCol w:w="140"/>
        <w:gridCol w:w="80"/>
        <w:gridCol w:w="80"/>
        <w:gridCol w:w="160"/>
        <w:gridCol w:w="80"/>
        <w:gridCol w:w="80"/>
        <w:gridCol w:w="160"/>
        <w:gridCol w:w="80"/>
        <w:gridCol w:w="80"/>
        <w:gridCol w:w="60"/>
        <w:gridCol w:w="80"/>
        <w:gridCol w:w="80"/>
        <w:gridCol w:w="80"/>
        <w:gridCol w:w="160"/>
        <w:gridCol w:w="80"/>
        <w:gridCol w:w="80"/>
        <w:gridCol w:w="160"/>
        <w:gridCol w:w="80"/>
        <w:gridCol w:w="80"/>
        <w:gridCol w:w="140"/>
        <w:gridCol w:w="80"/>
        <w:gridCol w:w="80"/>
        <w:gridCol w:w="120"/>
        <w:gridCol w:w="200"/>
        <w:gridCol w:w="20"/>
      </w:tblGrid>
      <w:tr w:rsidR="00EB778F" w14:paraId="782A5544" w14:textId="77777777">
        <w:trPr>
          <w:trHeight w:val="220"/>
        </w:trPr>
        <w:tc>
          <w:tcPr>
            <w:tcW w:w="100" w:type="dxa"/>
            <w:tcBorders>
              <w:bottom w:val="single" w:sz="8" w:space="0" w:color="auto"/>
            </w:tcBorders>
            <w:vAlign w:val="bottom"/>
          </w:tcPr>
          <w:p w14:paraId="57D4DDBE" w14:textId="77777777" w:rsidR="00EB778F" w:rsidRDefault="00EB778F">
            <w:pPr>
              <w:rPr>
                <w:sz w:val="19"/>
                <w:szCs w:val="19"/>
              </w:rPr>
            </w:pPr>
          </w:p>
        </w:tc>
        <w:tc>
          <w:tcPr>
            <w:tcW w:w="140" w:type="dxa"/>
            <w:tcBorders>
              <w:bottom w:val="single" w:sz="8" w:space="0" w:color="auto"/>
            </w:tcBorders>
            <w:vAlign w:val="bottom"/>
          </w:tcPr>
          <w:p w14:paraId="1C4BAF32" w14:textId="77777777" w:rsidR="00EB778F" w:rsidRDefault="00EB778F">
            <w:pPr>
              <w:rPr>
                <w:sz w:val="19"/>
                <w:szCs w:val="19"/>
              </w:rPr>
            </w:pPr>
          </w:p>
        </w:tc>
        <w:tc>
          <w:tcPr>
            <w:tcW w:w="300" w:type="dxa"/>
            <w:tcBorders>
              <w:bottom w:val="single" w:sz="8" w:space="0" w:color="auto"/>
            </w:tcBorders>
            <w:vAlign w:val="bottom"/>
          </w:tcPr>
          <w:p w14:paraId="1E8CDD98" w14:textId="77777777" w:rsidR="00EB778F" w:rsidRDefault="00EB778F">
            <w:pPr>
              <w:rPr>
                <w:sz w:val="19"/>
                <w:szCs w:val="19"/>
              </w:rPr>
            </w:pPr>
          </w:p>
        </w:tc>
        <w:tc>
          <w:tcPr>
            <w:tcW w:w="80" w:type="dxa"/>
            <w:tcBorders>
              <w:bottom w:val="single" w:sz="8" w:space="0" w:color="auto"/>
            </w:tcBorders>
            <w:vAlign w:val="bottom"/>
          </w:tcPr>
          <w:p w14:paraId="1D1DCE30" w14:textId="77777777" w:rsidR="00EB778F" w:rsidRDefault="00EB778F">
            <w:pPr>
              <w:rPr>
                <w:sz w:val="19"/>
                <w:szCs w:val="19"/>
              </w:rPr>
            </w:pPr>
          </w:p>
        </w:tc>
        <w:tc>
          <w:tcPr>
            <w:tcW w:w="80" w:type="dxa"/>
            <w:tcBorders>
              <w:bottom w:val="single" w:sz="8" w:space="0" w:color="auto"/>
            </w:tcBorders>
            <w:vAlign w:val="bottom"/>
          </w:tcPr>
          <w:p w14:paraId="1B7BC33C" w14:textId="77777777" w:rsidR="00EB778F" w:rsidRDefault="00EB778F">
            <w:pPr>
              <w:rPr>
                <w:sz w:val="19"/>
                <w:szCs w:val="19"/>
              </w:rPr>
            </w:pPr>
          </w:p>
        </w:tc>
        <w:tc>
          <w:tcPr>
            <w:tcW w:w="160" w:type="dxa"/>
            <w:tcBorders>
              <w:bottom w:val="single" w:sz="8" w:space="0" w:color="auto"/>
            </w:tcBorders>
            <w:vAlign w:val="bottom"/>
          </w:tcPr>
          <w:p w14:paraId="75FD8652" w14:textId="77777777" w:rsidR="00EB778F" w:rsidRDefault="00EB778F">
            <w:pPr>
              <w:rPr>
                <w:sz w:val="19"/>
                <w:szCs w:val="19"/>
              </w:rPr>
            </w:pPr>
          </w:p>
        </w:tc>
        <w:tc>
          <w:tcPr>
            <w:tcW w:w="80" w:type="dxa"/>
            <w:tcBorders>
              <w:bottom w:val="single" w:sz="8" w:space="0" w:color="auto"/>
            </w:tcBorders>
            <w:vAlign w:val="bottom"/>
          </w:tcPr>
          <w:p w14:paraId="1A16FA77" w14:textId="77777777" w:rsidR="00EB778F" w:rsidRDefault="00EB778F">
            <w:pPr>
              <w:rPr>
                <w:sz w:val="19"/>
                <w:szCs w:val="19"/>
              </w:rPr>
            </w:pPr>
          </w:p>
        </w:tc>
        <w:tc>
          <w:tcPr>
            <w:tcW w:w="80" w:type="dxa"/>
            <w:tcBorders>
              <w:bottom w:val="single" w:sz="8" w:space="0" w:color="auto"/>
            </w:tcBorders>
            <w:vAlign w:val="bottom"/>
          </w:tcPr>
          <w:p w14:paraId="7E9378AD" w14:textId="77777777" w:rsidR="00EB778F" w:rsidRDefault="00EB778F">
            <w:pPr>
              <w:rPr>
                <w:sz w:val="19"/>
                <w:szCs w:val="19"/>
              </w:rPr>
            </w:pPr>
          </w:p>
        </w:tc>
        <w:tc>
          <w:tcPr>
            <w:tcW w:w="220" w:type="dxa"/>
            <w:tcBorders>
              <w:bottom w:val="single" w:sz="8" w:space="0" w:color="auto"/>
            </w:tcBorders>
            <w:vAlign w:val="bottom"/>
          </w:tcPr>
          <w:p w14:paraId="7A896FB1" w14:textId="77777777" w:rsidR="00EB778F" w:rsidRDefault="00EB778F">
            <w:pPr>
              <w:rPr>
                <w:sz w:val="19"/>
                <w:szCs w:val="19"/>
              </w:rPr>
            </w:pPr>
          </w:p>
        </w:tc>
        <w:tc>
          <w:tcPr>
            <w:tcW w:w="80" w:type="dxa"/>
            <w:tcBorders>
              <w:bottom w:val="single" w:sz="8" w:space="0" w:color="auto"/>
            </w:tcBorders>
            <w:vAlign w:val="bottom"/>
          </w:tcPr>
          <w:p w14:paraId="058EDA68" w14:textId="77777777" w:rsidR="00EB778F" w:rsidRDefault="00EB778F">
            <w:pPr>
              <w:rPr>
                <w:sz w:val="19"/>
                <w:szCs w:val="19"/>
              </w:rPr>
            </w:pPr>
          </w:p>
        </w:tc>
        <w:tc>
          <w:tcPr>
            <w:tcW w:w="160" w:type="dxa"/>
            <w:tcBorders>
              <w:bottom w:val="single" w:sz="8" w:space="0" w:color="auto"/>
            </w:tcBorders>
            <w:vAlign w:val="bottom"/>
          </w:tcPr>
          <w:p w14:paraId="545D7A0F" w14:textId="77777777" w:rsidR="00EB778F" w:rsidRDefault="00EB778F">
            <w:pPr>
              <w:rPr>
                <w:sz w:val="19"/>
                <w:szCs w:val="19"/>
              </w:rPr>
            </w:pPr>
          </w:p>
        </w:tc>
        <w:tc>
          <w:tcPr>
            <w:tcW w:w="80" w:type="dxa"/>
            <w:tcBorders>
              <w:bottom w:val="single" w:sz="8" w:space="0" w:color="auto"/>
            </w:tcBorders>
            <w:vAlign w:val="bottom"/>
          </w:tcPr>
          <w:p w14:paraId="212066B8" w14:textId="77777777" w:rsidR="00EB778F" w:rsidRDefault="00EB778F">
            <w:pPr>
              <w:rPr>
                <w:sz w:val="19"/>
                <w:szCs w:val="19"/>
              </w:rPr>
            </w:pPr>
          </w:p>
        </w:tc>
        <w:tc>
          <w:tcPr>
            <w:tcW w:w="80" w:type="dxa"/>
            <w:tcBorders>
              <w:bottom w:val="single" w:sz="8" w:space="0" w:color="auto"/>
            </w:tcBorders>
            <w:vAlign w:val="bottom"/>
          </w:tcPr>
          <w:p w14:paraId="73116F71" w14:textId="77777777" w:rsidR="00EB778F" w:rsidRDefault="00EB778F">
            <w:pPr>
              <w:rPr>
                <w:sz w:val="19"/>
                <w:szCs w:val="19"/>
              </w:rPr>
            </w:pPr>
          </w:p>
        </w:tc>
        <w:tc>
          <w:tcPr>
            <w:tcW w:w="160" w:type="dxa"/>
            <w:tcBorders>
              <w:bottom w:val="single" w:sz="8" w:space="0" w:color="auto"/>
            </w:tcBorders>
            <w:vAlign w:val="bottom"/>
          </w:tcPr>
          <w:p w14:paraId="7EED30A4" w14:textId="77777777" w:rsidR="00EB778F" w:rsidRDefault="00EB778F">
            <w:pPr>
              <w:rPr>
                <w:sz w:val="19"/>
                <w:szCs w:val="19"/>
              </w:rPr>
            </w:pPr>
          </w:p>
        </w:tc>
        <w:tc>
          <w:tcPr>
            <w:tcW w:w="80" w:type="dxa"/>
            <w:tcBorders>
              <w:bottom w:val="single" w:sz="8" w:space="0" w:color="auto"/>
            </w:tcBorders>
            <w:vAlign w:val="bottom"/>
          </w:tcPr>
          <w:p w14:paraId="6C7007AD" w14:textId="77777777" w:rsidR="00EB778F" w:rsidRDefault="00EB778F">
            <w:pPr>
              <w:rPr>
                <w:sz w:val="19"/>
                <w:szCs w:val="19"/>
              </w:rPr>
            </w:pPr>
          </w:p>
        </w:tc>
        <w:tc>
          <w:tcPr>
            <w:tcW w:w="80" w:type="dxa"/>
            <w:tcBorders>
              <w:bottom w:val="single" w:sz="8" w:space="0" w:color="auto"/>
            </w:tcBorders>
            <w:vAlign w:val="bottom"/>
          </w:tcPr>
          <w:p w14:paraId="20E35AAE" w14:textId="77777777" w:rsidR="00EB778F" w:rsidRDefault="00EB778F">
            <w:pPr>
              <w:rPr>
                <w:sz w:val="19"/>
                <w:szCs w:val="19"/>
              </w:rPr>
            </w:pPr>
          </w:p>
        </w:tc>
        <w:tc>
          <w:tcPr>
            <w:tcW w:w="140" w:type="dxa"/>
            <w:tcBorders>
              <w:bottom w:val="single" w:sz="8" w:space="0" w:color="auto"/>
            </w:tcBorders>
            <w:vAlign w:val="bottom"/>
          </w:tcPr>
          <w:p w14:paraId="4D1A8F2A" w14:textId="77777777" w:rsidR="00EB778F" w:rsidRDefault="00EB778F">
            <w:pPr>
              <w:rPr>
                <w:sz w:val="19"/>
                <w:szCs w:val="19"/>
              </w:rPr>
            </w:pPr>
          </w:p>
        </w:tc>
        <w:tc>
          <w:tcPr>
            <w:tcW w:w="80" w:type="dxa"/>
            <w:tcBorders>
              <w:bottom w:val="single" w:sz="8" w:space="0" w:color="auto"/>
            </w:tcBorders>
            <w:vAlign w:val="bottom"/>
          </w:tcPr>
          <w:p w14:paraId="0EF322D1" w14:textId="77777777" w:rsidR="00EB778F" w:rsidRDefault="00EB778F">
            <w:pPr>
              <w:rPr>
                <w:sz w:val="19"/>
                <w:szCs w:val="19"/>
              </w:rPr>
            </w:pPr>
          </w:p>
        </w:tc>
        <w:tc>
          <w:tcPr>
            <w:tcW w:w="80" w:type="dxa"/>
            <w:tcBorders>
              <w:bottom w:val="single" w:sz="8" w:space="0" w:color="auto"/>
            </w:tcBorders>
            <w:vAlign w:val="bottom"/>
          </w:tcPr>
          <w:p w14:paraId="208B5643" w14:textId="77777777" w:rsidR="00EB778F" w:rsidRDefault="00EB778F">
            <w:pPr>
              <w:rPr>
                <w:sz w:val="19"/>
                <w:szCs w:val="19"/>
              </w:rPr>
            </w:pPr>
          </w:p>
        </w:tc>
        <w:tc>
          <w:tcPr>
            <w:tcW w:w="160" w:type="dxa"/>
            <w:tcBorders>
              <w:bottom w:val="single" w:sz="8" w:space="0" w:color="auto"/>
            </w:tcBorders>
            <w:vAlign w:val="bottom"/>
          </w:tcPr>
          <w:p w14:paraId="1C7913DF" w14:textId="77777777" w:rsidR="00EB778F" w:rsidRDefault="00EB778F">
            <w:pPr>
              <w:rPr>
                <w:sz w:val="19"/>
                <w:szCs w:val="19"/>
              </w:rPr>
            </w:pPr>
          </w:p>
        </w:tc>
        <w:tc>
          <w:tcPr>
            <w:tcW w:w="80" w:type="dxa"/>
            <w:tcBorders>
              <w:bottom w:val="single" w:sz="8" w:space="0" w:color="auto"/>
            </w:tcBorders>
            <w:vAlign w:val="bottom"/>
          </w:tcPr>
          <w:p w14:paraId="6BFC0915" w14:textId="77777777" w:rsidR="00EB778F" w:rsidRDefault="00EB778F">
            <w:pPr>
              <w:rPr>
                <w:sz w:val="19"/>
                <w:szCs w:val="19"/>
              </w:rPr>
            </w:pPr>
          </w:p>
        </w:tc>
        <w:tc>
          <w:tcPr>
            <w:tcW w:w="80" w:type="dxa"/>
            <w:tcBorders>
              <w:bottom w:val="single" w:sz="8" w:space="0" w:color="auto"/>
            </w:tcBorders>
            <w:vAlign w:val="bottom"/>
          </w:tcPr>
          <w:p w14:paraId="3EF557E0" w14:textId="77777777" w:rsidR="00EB778F" w:rsidRDefault="00EB778F">
            <w:pPr>
              <w:rPr>
                <w:sz w:val="19"/>
                <w:szCs w:val="19"/>
              </w:rPr>
            </w:pPr>
          </w:p>
        </w:tc>
        <w:tc>
          <w:tcPr>
            <w:tcW w:w="160" w:type="dxa"/>
            <w:tcBorders>
              <w:bottom w:val="single" w:sz="8" w:space="0" w:color="auto"/>
            </w:tcBorders>
            <w:vAlign w:val="bottom"/>
          </w:tcPr>
          <w:p w14:paraId="6538FFEB" w14:textId="77777777" w:rsidR="00EB778F" w:rsidRDefault="00EB778F">
            <w:pPr>
              <w:rPr>
                <w:sz w:val="19"/>
                <w:szCs w:val="19"/>
              </w:rPr>
            </w:pPr>
          </w:p>
        </w:tc>
        <w:tc>
          <w:tcPr>
            <w:tcW w:w="80" w:type="dxa"/>
            <w:tcBorders>
              <w:bottom w:val="single" w:sz="8" w:space="0" w:color="auto"/>
            </w:tcBorders>
            <w:vAlign w:val="bottom"/>
          </w:tcPr>
          <w:p w14:paraId="56BEC884" w14:textId="77777777" w:rsidR="00EB778F" w:rsidRDefault="00EB778F">
            <w:pPr>
              <w:rPr>
                <w:sz w:val="19"/>
                <w:szCs w:val="19"/>
              </w:rPr>
            </w:pPr>
          </w:p>
        </w:tc>
        <w:tc>
          <w:tcPr>
            <w:tcW w:w="80" w:type="dxa"/>
            <w:tcBorders>
              <w:bottom w:val="single" w:sz="8" w:space="0" w:color="auto"/>
            </w:tcBorders>
            <w:vAlign w:val="bottom"/>
          </w:tcPr>
          <w:p w14:paraId="701F4A3D" w14:textId="77777777" w:rsidR="00EB778F" w:rsidRDefault="00EB778F">
            <w:pPr>
              <w:rPr>
                <w:sz w:val="19"/>
                <w:szCs w:val="19"/>
              </w:rPr>
            </w:pPr>
          </w:p>
        </w:tc>
        <w:tc>
          <w:tcPr>
            <w:tcW w:w="60" w:type="dxa"/>
            <w:tcBorders>
              <w:bottom w:val="single" w:sz="8" w:space="0" w:color="auto"/>
            </w:tcBorders>
            <w:vAlign w:val="bottom"/>
          </w:tcPr>
          <w:p w14:paraId="7B7001A4" w14:textId="77777777" w:rsidR="00EB778F" w:rsidRDefault="00EB778F">
            <w:pPr>
              <w:rPr>
                <w:sz w:val="19"/>
                <w:szCs w:val="19"/>
              </w:rPr>
            </w:pPr>
          </w:p>
        </w:tc>
        <w:tc>
          <w:tcPr>
            <w:tcW w:w="1300" w:type="dxa"/>
            <w:gridSpan w:val="13"/>
            <w:tcBorders>
              <w:bottom w:val="single" w:sz="8" w:space="0" w:color="auto"/>
            </w:tcBorders>
            <w:vAlign w:val="bottom"/>
          </w:tcPr>
          <w:p w14:paraId="12FBD79C" w14:textId="77777777" w:rsidR="00EB778F" w:rsidRDefault="00B62E70">
            <w:pPr>
              <w:rPr>
                <w:sz w:val="20"/>
                <w:szCs w:val="20"/>
              </w:rPr>
            </w:pPr>
            <w:r>
              <w:rPr>
                <w:rFonts w:ascii="Arial" w:eastAsia="Arial" w:hAnsi="Arial" w:cs="Arial"/>
                <w:w w:val="87"/>
                <w:sz w:val="12"/>
                <w:szCs w:val="12"/>
              </w:rPr>
              <w:t>Per cent of new mortgages</w:t>
            </w:r>
          </w:p>
        </w:tc>
        <w:tc>
          <w:tcPr>
            <w:tcW w:w="200" w:type="dxa"/>
            <w:vAlign w:val="bottom"/>
          </w:tcPr>
          <w:p w14:paraId="628B25DB" w14:textId="77777777" w:rsidR="00EB778F" w:rsidRDefault="00B62E70">
            <w:pPr>
              <w:jc w:val="right"/>
              <w:rPr>
                <w:sz w:val="20"/>
                <w:szCs w:val="20"/>
              </w:rPr>
            </w:pPr>
            <w:r>
              <w:rPr>
                <w:rFonts w:ascii="Arial" w:eastAsia="Arial" w:hAnsi="Arial" w:cs="Arial"/>
                <w:sz w:val="12"/>
                <w:szCs w:val="12"/>
              </w:rPr>
              <w:t>35</w:t>
            </w:r>
          </w:p>
        </w:tc>
        <w:tc>
          <w:tcPr>
            <w:tcW w:w="0" w:type="dxa"/>
            <w:vAlign w:val="bottom"/>
          </w:tcPr>
          <w:p w14:paraId="0F382684" w14:textId="77777777" w:rsidR="00EB778F" w:rsidRDefault="00EB778F">
            <w:pPr>
              <w:rPr>
                <w:sz w:val="1"/>
                <w:szCs w:val="1"/>
              </w:rPr>
            </w:pPr>
          </w:p>
        </w:tc>
      </w:tr>
      <w:tr w:rsidR="00EB778F" w14:paraId="2842EB0C" w14:textId="77777777">
        <w:trPr>
          <w:trHeight w:val="81"/>
        </w:trPr>
        <w:tc>
          <w:tcPr>
            <w:tcW w:w="100" w:type="dxa"/>
            <w:tcBorders>
              <w:left w:val="single" w:sz="8" w:space="0" w:color="auto"/>
            </w:tcBorders>
            <w:vAlign w:val="bottom"/>
          </w:tcPr>
          <w:p w14:paraId="0B15FE34" w14:textId="77777777" w:rsidR="00EB778F" w:rsidRDefault="00EB778F">
            <w:pPr>
              <w:rPr>
                <w:sz w:val="7"/>
                <w:szCs w:val="7"/>
              </w:rPr>
            </w:pPr>
          </w:p>
        </w:tc>
        <w:tc>
          <w:tcPr>
            <w:tcW w:w="140" w:type="dxa"/>
            <w:vAlign w:val="bottom"/>
          </w:tcPr>
          <w:p w14:paraId="65C5C4F7" w14:textId="77777777" w:rsidR="00EB778F" w:rsidRDefault="00EB778F">
            <w:pPr>
              <w:rPr>
                <w:sz w:val="7"/>
                <w:szCs w:val="7"/>
              </w:rPr>
            </w:pPr>
          </w:p>
        </w:tc>
        <w:tc>
          <w:tcPr>
            <w:tcW w:w="300" w:type="dxa"/>
            <w:vAlign w:val="bottom"/>
          </w:tcPr>
          <w:p w14:paraId="6F221AC8" w14:textId="77777777" w:rsidR="00EB778F" w:rsidRDefault="00EB778F">
            <w:pPr>
              <w:rPr>
                <w:sz w:val="7"/>
                <w:szCs w:val="7"/>
              </w:rPr>
            </w:pPr>
          </w:p>
        </w:tc>
        <w:tc>
          <w:tcPr>
            <w:tcW w:w="700" w:type="dxa"/>
            <w:gridSpan w:val="6"/>
            <w:vMerge w:val="restart"/>
            <w:vAlign w:val="bottom"/>
          </w:tcPr>
          <w:p w14:paraId="0A6A6FCF" w14:textId="77777777" w:rsidR="00EB778F" w:rsidRDefault="00B62E70">
            <w:pPr>
              <w:rPr>
                <w:sz w:val="20"/>
                <w:szCs w:val="20"/>
              </w:rPr>
            </w:pPr>
            <w:r>
              <w:rPr>
                <w:rFonts w:ascii="Arial" w:eastAsia="Arial" w:hAnsi="Arial" w:cs="Arial"/>
                <w:sz w:val="12"/>
                <w:szCs w:val="12"/>
              </w:rPr>
              <w:t>4≤LTI&lt;4.5</w:t>
            </w:r>
          </w:p>
        </w:tc>
        <w:tc>
          <w:tcPr>
            <w:tcW w:w="80" w:type="dxa"/>
            <w:vAlign w:val="bottom"/>
          </w:tcPr>
          <w:p w14:paraId="30500322" w14:textId="77777777" w:rsidR="00EB778F" w:rsidRDefault="00EB778F">
            <w:pPr>
              <w:rPr>
                <w:sz w:val="7"/>
                <w:szCs w:val="7"/>
              </w:rPr>
            </w:pPr>
          </w:p>
        </w:tc>
        <w:tc>
          <w:tcPr>
            <w:tcW w:w="160" w:type="dxa"/>
            <w:vAlign w:val="bottom"/>
          </w:tcPr>
          <w:p w14:paraId="08950C44" w14:textId="77777777" w:rsidR="00EB778F" w:rsidRDefault="00EB778F">
            <w:pPr>
              <w:rPr>
                <w:sz w:val="7"/>
                <w:szCs w:val="7"/>
              </w:rPr>
            </w:pPr>
          </w:p>
        </w:tc>
        <w:tc>
          <w:tcPr>
            <w:tcW w:w="80" w:type="dxa"/>
            <w:vAlign w:val="bottom"/>
          </w:tcPr>
          <w:p w14:paraId="5904492B" w14:textId="77777777" w:rsidR="00EB778F" w:rsidRDefault="00EB778F">
            <w:pPr>
              <w:rPr>
                <w:sz w:val="7"/>
                <w:szCs w:val="7"/>
              </w:rPr>
            </w:pPr>
          </w:p>
        </w:tc>
        <w:tc>
          <w:tcPr>
            <w:tcW w:w="80" w:type="dxa"/>
            <w:vAlign w:val="bottom"/>
          </w:tcPr>
          <w:p w14:paraId="1477E6DE" w14:textId="77777777" w:rsidR="00EB778F" w:rsidRDefault="00EB778F">
            <w:pPr>
              <w:rPr>
                <w:sz w:val="7"/>
                <w:szCs w:val="7"/>
              </w:rPr>
            </w:pPr>
          </w:p>
        </w:tc>
        <w:tc>
          <w:tcPr>
            <w:tcW w:w="160" w:type="dxa"/>
            <w:vAlign w:val="bottom"/>
          </w:tcPr>
          <w:p w14:paraId="56E089DF" w14:textId="77777777" w:rsidR="00EB778F" w:rsidRDefault="00EB778F">
            <w:pPr>
              <w:rPr>
                <w:sz w:val="7"/>
                <w:szCs w:val="7"/>
              </w:rPr>
            </w:pPr>
          </w:p>
        </w:tc>
        <w:tc>
          <w:tcPr>
            <w:tcW w:w="80" w:type="dxa"/>
            <w:vAlign w:val="bottom"/>
          </w:tcPr>
          <w:p w14:paraId="7F1604D4" w14:textId="77777777" w:rsidR="00EB778F" w:rsidRDefault="00EB778F">
            <w:pPr>
              <w:rPr>
                <w:sz w:val="7"/>
                <w:szCs w:val="7"/>
              </w:rPr>
            </w:pPr>
          </w:p>
        </w:tc>
        <w:tc>
          <w:tcPr>
            <w:tcW w:w="80" w:type="dxa"/>
            <w:vAlign w:val="bottom"/>
          </w:tcPr>
          <w:p w14:paraId="0AC42A89" w14:textId="77777777" w:rsidR="00EB778F" w:rsidRDefault="00EB778F">
            <w:pPr>
              <w:rPr>
                <w:sz w:val="7"/>
                <w:szCs w:val="7"/>
              </w:rPr>
            </w:pPr>
          </w:p>
        </w:tc>
        <w:tc>
          <w:tcPr>
            <w:tcW w:w="140" w:type="dxa"/>
            <w:vAlign w:val="bottom"/>
          </w:tcPr>
          <w:p w14:paraId="22A08471" w14:textId="77777777" w:rsidR="00EB778F" w:rsidRDefault="00EB778F">
            <w:pPr>
              <w:rPr>
                <w:sz w:val="7"/>
                <w:szCs w:val="7"/>
              </w:rPr>
            </w:pPr>
          </w:p>
        </w:tc>
        <w:tc>
          <w:tcPr>
            <w:tcW w:w="80" w:type="dxa"/>
            <w:vAlign w:val="bottom"/>
          </w:tcPr>
          <w:p w14:paraId="03059F26" w14:textId="77777777" w:rsidR="00EB778F" w:rsidRDefault="00EB778F">
            <w:pPr>
              <w:rPr>
                <w:sz w:val="7"/>
                <w:szCs w:val="7"/>
              </w:rPr>
            </w:pPr>
          </w:p>
        </w:tc>
        <w:tc>
          <w:tcPr>
            <w:tcW w:w="80" w:type="dxa"/>
            <w:vAlign w:val="bottom"/>
          </w:tcPr>
          <w:p w14:paraId="09B71BD9" w14:textId="77777777" w:rsidR="00EB778F" w:rsidRDefault="00EB778F">
            <w:pPr>
              <w:rPr>
                <w:sz w:val="7"/>
                <w:szCs w:val="7"/>
              </w:rPr>
            </w:pPr>
          </w:p>
        </w:tc>
        <w:tc>
          <w:tcPr>
            <w:tcW w:w="160" w:type="dxa"/>
            <w:vAlign w:val="bottom"/>
          </w:tcPr>
          <w:p w14:paraId="50B3F94C" w14:textId="77777777" w:rsidR="00EB778F" w:rsidRDefault="00EB778F">
            <w:pPr>
              <w:rPr>
                <w:sz w:val="7"/>
                <w:szCs w:val="7"/>
              </w:rPr>
            </w:pPr>
          </w:p>
        </w:tc>
        <w:tc>
          <w:tcPr>
            <w:tcW w:w="80" w:type="dxa"/>
            <w:vAlign w:val="bottom"/>
          </w:tcPr>
          <w:p w14:paraId="236FC28D" w14:textId="77777777" w:rsidR="00EB778F" w:rsidRDefault="00EB778F">
            <w:pPr>
              <w:rPr>
                <w:sz w:val="7"/>
                <w:szCs w:val="7"/>
              </w:rPr>
            </w:pPr>
          </w:p>
        </w:tc>
        <w:tc>
          <w:tcPr>
            <w:tcW w:w="80" w:type="dxa"/>
            <w:vAlign w:val="bottom"/>
          </w:tcPr>
          <w:p w14:paraId="11875FA3" w14:textId="77777777" w:rsidR="00EB778F" w:rsidRDefault="00EB778F">
            <w:pPr>
              <w:rPr>
                <w:sz w:val="7"/>
                <w:szCs w:val="7"/>
              </w:rPr>
            </w:pPr>
          </w:p>
        </w:tc>
        <w:tc>
          <w:tcPr>
            <w:tcW w:w="160" w:type="dxa"/>
            <w:vAlign w:val="bottom"/>
          </w:tcPr>
          <w:p w14:paraId="116C9D7A" w14:textId="77777777" w:rsidR="00EB778F" w:rsidRDefault="00EB778F">
            <w:pPr>
              <w:rPr>
                <w:sz w:val="7"/>
                <w:szCs w:val="7"/>
              </w:rPr>
            </w:pPr>
          </w:p>
        </w:tc>
        <w:tc>
          <w:tcPr>
            <w:tcW w:w="80" w:type="dxa"/>
            <w:vAlign w:val="bottom"/>
          </w:tcPr>
          <w:p w14:paraId="0EE1F9B6" w14:textId="77777777" w:rsidR="00EB778F" w:rsidRDefault="00EB778F">
            <w:pPr>
              <w:rPr>
                <w:sz w:val="7"/>
                <w:szCs w:val="7"/>
              </w:rPr>
            </w:pPr>
          </w:p>
        </w:tc>
        <w:tc>
          <w:tcPr>
            <w:tcW w:w="80" w:type="dxa"/>
            <w:vAlign w:val="bottom"/>
          </w:tcPr>
          <w:p w14:paraId="0E356AED" w14:textId="77777777" w:rsidR="00EB778F" w:rsidRDefault="00EB778F">
            <w:pPr>
              <w:rPr>
                <w:sz w:val="7"/>
                <w:szCs w:val="7"/>
              </w:rPr>
            </w:pPr>
          </w:p>
        </w:tc>
        <w:tc>
          <w:tcPr>
            <w:tcW w:w="60" w:type="dxa"/>
            <w:vAlign w:val="bottom"/>
          </w:tcPr>
          <w:p w14:paraId="3253B53B" w14:textId="77777777" w:rsidR="00EB778F" w:rsidRDefault="00EB778F">
            <w:pPr>
              <w:rPr>
                <w:sz w:val="7"/>
                <w:szCs w:val="7"/>
              </w:rPr>
            </w:pPr>
          </w:p>
        </w:tc>
        <w:tc>
          <w:tcPr>
            <w:tcW w:w="80" w:type="dxa"/>
            <w:vAlign w:val="bottom"/>
          </w:tcPr>
          <w:p w14:paraId="505C5593" w14:textId="77777777" w:rsidR="00EB778F" w:rsidRDefault="00EB778F">
            <w:pPr>
              <w:rPr>
                <w:sz w:val="7"/>
                <w:szCs w:val="7"/>
              </w:rPr>
            </w:pPr>
          </w:p>
        </w:tc>
        <w:tc>
          <w:tcPr>
            <w:tcW w:w="80" w:type="dxa"/>
            <w:vAlign w:val="bottom"/>
          </w:tcPr>
          <w:p w14:paraId="014BCAA3" w14:textId="77777777" w:rsidR="00EB778F" w:rsidRDefault="00EB778F">
            <w:pPr>
              <w:rPr>
                <w:sz w:val="7"/>
                <w:szCs w:val="7"/>
              </w:rPr>
            </w:pPr>
          </w:p>
        </w:tc>
        <w:tc>
          <w:tcPr>
            <w:tcW w:w="80" w:type="dxa"/>
            <w:vAlign w:val="bottom"/>
          </w:tcPr>
          <w:p w14:paraId="53A987B6" w14:textId="77777777" w:rsidR="00EB778F" w:rsidRDefault="00EB778F">
            <w:pPr>
              <w:rPr>
                <w:sz w:val="7"/>
                <w:szCs w:val="7"/>
              </w:rPr>
            </w:pPr>
          </w:p>
        </w:tc>
        <w:tc>
          <w:tcPr>
            <w:tcW w:w="160" w:type="dxa"/>
            <w:vAlign w:val="bottom"/>
          </w:tcPr>
          <w:p w14:paraId="29C82950" w14:textId="77777777" w:rsidR="00EB778F" w:rsidRDefault="00EB778F">
            <w:pPr>
              <w:rPr>
                <w:sz w:val="7"/>
                <w:szCs w:val="7"/>
              </w:rPr>
            </w:pPr>
          </w:p>
        </w:tc>
        <w:tc>
          <w:tcPr>
            <w:tcW w:w="80" w:type="dxa"/>
            <w:vAlign w:val="bottom"/>
          </w:tcPr>
          <w:p w14:paraId="7EE598FB" w14:textId="77777777" w:rsidR="00EB778F" w:rsidRDefault="00EB778F">
            <w:pPr>
              <w:rPr>
                <w:sz w:val="7"/>
                <w:szCs w:val="7"/>
              </w:rPr>
            </w:pPr>
          </w:p>
        </w:tc>
        <w:tc>
          <w:tcPr>
            <w:tcW w:w="80" w:type="dxa"/>
            <w:vAlign w:val="bottom"/>
          </w:tcPr>
          <w:p w14:paraId="492ADADB" w14:textId="77777777" w:rsidR="00EB778F" w:rsidRDefault="00EB778F">
            <w:pPr>
              <w:rPr>
                <w:sz w:val="7"/>
                <w:szCs w:val="7"/>
              </w:rPr>
            </w:pPr>
          </w:p>
        </w:tc>
        <w:tc>
          <w:tcPr>
            <w:tcW w:w="160" w:type="dxa"/>
            <w:vAlign w:val="bottom"/>
          </w:tcPr>
          <w:p w14:paraId="0C1ADF33" w14:textId="77777777" w:rsidR="00EB778F" w:rsidRDefault="00EB778F">
            <w:pPr>
              <w:rPr>
                <w:sz w:val="7"/>
                <w:szCs w:val="7"/>
              </w:rPr>
            </w:pPr>
          </w:p>
        </w:tc>
        <w:tc>
          <w:tcPr>
            <w:tcW w:w="80" w:type="dxa"/>
            <w:vAlign w:val="bottom"/>
          </w:tcPr>
          <w:p w14:paraId="7DF1609F" w14:textId="77777777" w:rsidR="00EB778F" w:rsidRDefault="00EB778F">
            <w:pPr>
              <w:rPr>
                <w:sz w:val="7"/>
                <w:szCs w:val="7"/>
              </w:rPr>
            </w:pPr>
          </w:p>
        </w:tc>
        <w:tc>
          <w:tcPr>
            <w:tcW w:w="80" w:type="dxa"/>
            <w:vAlign w:val="bottom"/>
          </w:tcPr>
          <w:p w14:paraId="30149D56" w14:textId="77777777" w:rsidR="00EB778F" w:rsidRDefault="00EB778F">
            <w:pPr>
              <w:rPr>
                <w:sz w:val="7"/>
                <w:szCs w:val="7"/>
              </w:rPr>
            </w:pPr>
          </w:p>
        </w:tc>
        <w:tc>
          <w:tcPr>
            <w:tcW w:w="140" w:type="dxa"/>
            <w:vAlign w:val="bottom"/>
          </w:tcPr>
          <w:p w14:paraId="21E4C389" w14:textId="77777777" w:rsidR="00EB778F" w:rsidRDefault="00EB778F">
            <w:pPr>
              <w:rPr>
                <w:sz w:val="7"/>
                <w:szCs w:val="7"/>
              </w:rPr>
            </w:pPr>
          </w:p>
        </w:tc>
        <w:tc>
          <w:tcPr>
            <w:tcW w:w="80" w:type="dxa"/>
            <w:vAlign w:val="bottom"/>
          </w:tcPr>
          <w:p w14:paraId="602E29B2" w14:textId="77777777" w:rsidR="00EB778F" w:rsidRDefault="00EB778F">
            <w:pPr>
              <w:rPr>
                <w:sz w:val="7"/>
                <w:szCs w:val="7"/>
              </w:rPr>
            </w:pPr>
          </w:p>
        </w:tc>
        <w:tc>
          <w:tcPr>
            <w:tcW w:w="80" w:type="dxa"/>
            <w:vAlign w:val="bottom"/>
          </w:tcPr>
          <w:p w14:paraId="66028414" w14:textId="77777777" w:rsidR="00EB778F" w:rsidRDefault="00EB778F">
            <w:pPr>
              <w:rPr>
                <w:sz w:val="7"/>
                <w:szCs w:val="7"/>
              </w:rPr>
            </w:pPr>
          </w:p>
        </w:tc>
        <w:tc>
          <w:tcPr>
            <w:tcW w:w="120" w:type="dxa"/>
            <w:tcBorders>
              <w:right w:val="single" w:sz="8" w:space="0" w:color="auto"/>
            </w:tcBorders>
            <w:vAlign w:val="bottom"/>
          </w:tcPr>
          <w:p w14:paraId="0991DB1F" w14:textId="77777777" w:rsidR="00EB778F" w:rsidRDefault="00EB778F">
            <w:pPr>
              <w:rPr>
                <w:sz w:val="7"/>
                <w:szCs w:val="7"/>
              </w:rPr>
            </w:pPr>
          </w:p>
        </w:tc>
        <w:tc>
          <w:tcPr>
            <w:tcW w:w="200" w:type="dxa"/>
            <w:vMerge w:val="restart"/>
            <w:vAlign w:val="bottom"/>
          </w:tcPr>
          <w:p w14:paraId="3B8FDE4C"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194FDFA1" w14:textId="77777777" w:rsidR="00EB778F" w:rsidRDefault="00EB778F">
            <w:pPr>
              <w:rPr>
                <w:sz w:val="1"/>
                <w:szCs w:val="1"/>
              </w:rPr>
            </w:pPr>
          </w:p>
        </w:tc>
      </w:tr>
      <w:tr w:rsidR="00EB778F" w14:paraId="078377E1" w14:textId="77777777">
        <w:trPr>
          <w:trHeight w:val="142"/>
        </w:trPr>
        <w:tc>
          <w:tcPr>
            <w:tcW w:w="100" w:type="dxa"/>
            <w:tcBorders>
              <w:left w:val="single" w:sz="8" w:space="0" w:color="auto"/>
            </w:tcBorders>
            <w:vAlign w:val="bottom"/>
          </w:tcPr>
          <w:p w14:paraId="2A3FF0BF" w14:textId="77777777" w:rsidR="00EB778F" w:rsidRDefault="00EB778F">
            <w:pPr>
              <w:rPr>
                <w:sz w:val="12"/>
                <w:szCs w:val="12"/>
              </w:rPr>
            </w:pPr>
          </w:p>
        </w:tc>
        <w:tc>
          <w:tcPr>
            <w:tcW w:w="140" w:type="dxa"/>
            <w:vAlign w:val="bottom"/>
          </w:tcPr>
          <w:p w14:paraId="72038A81" w14:textId="77777777" w:rsidR="00EB778F" w:rsidRDefault="00EB778F">
            <w:pPr>
              <w:rPr>
                <w:sz w:val="12"/>
                <w:szCs w:val="12"/>
              </w:rPr>
            </w:pPr>
          </w:p>
        </w:tc>
        <w:tc>
          <w:tcPr>
            <w:tcW w:w="300" w:type="dxa"/>
            <w:tcBorders>
              <w:right w:val="single" w:sz="8" w:space="0" w:color="001E62"/>
            </w:tcBorders>
            <w:vAlign w:val="bottom"/>
          </w:tcPr>
          <w:p w14:paraId="0CE55CC5" w14:textId="77777777" w:rsidR="00EB778F" w:rsidRDefault="00EB778F">
            <w:pPr>
              <w:rPr>
                <w:sz w:val="12"/>
                <w:szCs w:val="12"/>
              </w:rPr>
            </w:pPr>
          </w:p>
        </w:tc>
        <w:tc>
          <w:tcPr>
            <w:tcW w:w="700" w:type="dxa"/>
            <w:gridSpan w:val="6"/>
            <w:vMerge/>
            <w:vAlign w:val="bottom"/>
          </w:tcPr>
          <w:p w14:paraId="5624A63D" w14:textId="77777777" w:rsidR="00EB778F" w:rsidRDefault="00EB778F">
            <w:pPr>
              <w:rPr>
                <w:sz w:val="12"/>
                <w:szCs w:val="12"/>
              </w:rPr>
            </w:pPr>
          </w:p>
        </w:tc>
        <w:tc>
          <w:tcPr>
            <w:tcW w:w="80" w:type="dxa"/>
            <w:vAlign w:val="bottom"/>
          </w:tcPr>
          <w:p w14:paraId="570A6699" w14:textId="77777777" w:rsidR="00EB778F" w:rsidRDefault="00EB778F">
            <w:pPr>
              <w:rPr>
                <w:sz w:val="12"/>
                <w:szCs w:val="12"/>
              </w:rPr>
            </w:pPr>
          </w:p>
        </w:tc>
        <w:tc>
          <w:tcPr>
            <w:tcW w:w="160" w:type="dxa"/>
            <w:vAlign w:val="bottom"/>
          </w:tcPr>
          <w:p w14:paraId="450EDFC3" w14:textId="77777777" w:rsidR="00EB778F" w:rsidRDefault="00EB778F">
            <w:pPr>
              <w:rPr>
                <w:sz w:val="12"/>
                <w:szCs w:val="12"/>
              </w:rPr>
            </w:pPr>
          </w:p>
        </w:tc>
        <w:tc>
          <w:tcPr>
            <w:tcW w:w="80" w:type="dxa"/>
            <w:vAlign w:val="bottom"/>
          </w:tcPr>
          <w:p w14:paraId="66AB100F" w14:textId="77777777" w:rsidR="00EB778F" w:rsidRDefault="00EB778F">
            <w:pPr>
              <w:rPr>
                <w:sz w:val="12"/>
                <w:szCs w:val="12"/>
              </w:rPr>
            </w:pPr>
          </w:p>
        </w:tc>
        <w:tc>
          <w:tcPr>
            <w:tcW w:w="80" w:type="dxa"/>
            <w:vAlign w:val="bottom"/>
          </w:tcPr>
          <w:p w14:paraId="4B93EF95" w14:textId="77777777" w:rsidR="00EB778F" w:rsidRDefault="00EB778F">
            <w:pPr>
              <w:rPr>
                <w:sz w:val="12"/>
                <w:szCs w:val="12"/>
              </w:rPr>
            </w:pPr>
          </w:p>
        </w:tc>
        <w:tc>
          <w:tcPr>
            <w:tcW w:w="160" w:type="dxa"/>
            <w:vAlign w:val="bottom"/>
          </w:tcPr>
          <w:p w14:paraId="055B02B2" w14:textId="77777777" w:rsidR="00EB778F" w:rsidRDefault="00EB778F">
            <w:pPr>
              <w:rPr>
                <w:sz w:val="12"/>
                <w:szCs w:val="12"/>
              </w:rPr>
            </w:pPr>
          </w:p>
        </w:tc>
        <w:tc>
          <w:tcPr>
            <w:tcW w:w="80" w:type="dxa"/>
            <w:vAlign w:val="bottom"/>
          </w:tcPr>
          <w:p w14:paraId="0F8318CB" w14:textId="77777777" w:rsidR="00EB778F" w:rsidRDefault="00EB778F">
            <w:pPr>
              <w:rPr>
                <w:sz w:val="12"/>
                <w:szCs w:val="12"/>
              </w:rPr>
            </w:pPr>
          </w:p>
        </w:tc>
        <w:tc>
          <w:tcPr>
            <w:tcW w:w="80" w:type="dxa"/>
            <w:vAlign w:val="bottom"/>
          </w:tcPr>
          <w:p w14:paraId="335AEB14" w14:textId="77777777" w:rsidR="00EB778F" w:rsidRDefault="00EB778F">
            <w:pPr>
              <w:rPr>
                <w:sz w:val="12"/>
                <w:szCs w:val="12"/>
              </w:rPr>
            </w:pPr>
          </w:p>
        </w:tc>
        <w:tc>
          <w:tcPr>
            <w:tcW w:w="140" w:type="dxa"/>
            <w:vAlign w:val="bottom"/>
          </w:tcPr>
          <w:p w14:paraId="41F9351C" w14:textId="77777777" w:rsidR="00EB778F" w:rsidRDefault="00EB778F">
            <w:pPr>
              <w:rPr>
                <w:sz w:val="12"/>
                <w:szCs w:val="12"/>
              </w:rPr>
            </w:pPr>
          </w:p>
        </w:tc>
        <w:tc>
          <w:tcPr>
            <w:tcW w:w="80" w:type="dxa"/>
            <w:vAlign w:val="bottom"/>
          </w:tcPr>
          <w:p w14:paraId="10773AA8" w14:textId="77777777" w:rsidR="00EB778F" w:rsidRDefault="00EB778F">
            <w:pPr>
              <w:rPr>
                <w:sz w:val="12"/>
                <w:szCs w:val="12"/>
              </w:rPr>
            </w:pPr>
          </w:p>
        </w:tc>
        <w:tc>
          <w:tcPr>
            <w:tcW w:w="80" w:type="dxa"/>
            <w:vAlign w:val="bottom"/>
          </w:tcPr>
          <w:p w14:paraId="4911FD72" w14:textId="77777777" w:rsidR="00EB778F" w:rsidRDefault="00EB778F">
            <w:pPr>
              <w:rPr>
                <w:sz w:val="12"/>
                <w:szCs w:val="12"/>
              </w:rPr>
            </w:pPr>
          </w:p>
        </w:tc>
        <w:tc>
          <w:tcPr>
            <w:tcW w:w="160" w:type="dxa"/>
            <w:vAlign w:val="bottom"/>
          </w:tcPr>
          <w:p w14:paraId="5234E404" w14:textId="77777777" w:rsidR="00EB778F" w:rsidRDefault="00EB778F">
            <w:pPr>
              <w:rPr>
                <w:sz w:val="12"/>
                <w:szCs w:val="12"/>
              </w:rPr>
            </w:pPr>
          </w:p>
        </w:tc>
        <w:tc>
          <w:tcPr>
            <w:tcW w:w="80" w:type="dxa"/>
            <w:vAlign w:val="bottom"/>
          </w:tcPr>
          <w:p w14:paraId="521C52FB" w14:textId="77777777" w:rsidR="00EB778F" w:rsidRDefault="00EB778F">
            <w:pPr>
              <w:rPr>
                <w:sz w:val="12"/>
                <w:szCs w:val="12"/>
              </w:rPr>
            </w:pPr>
          </w:p>
        </w:tc>
        <w:tc>
          <w:tcPr>
            <w:tcW w:w="80" w:type="dxa"/>
            <w:vAlign w:val="bottom"/>
          </w:tcPr>
          <w:p w14:paraId="23A845BF" w14:textId="77777777" w:rsidR="00EB778F" w:rsidRDefault="00EB778F">
            <w:pPr>
              <w:rPr>
                <w:sz w:val="12"/>
                <w:szCs w:val="12"/>
              </w:rPr>
            </w:pPr>
          </w:p>
        </w:tc>
        <w:tc>
          <w:tcPr>
            <w:tcW w:w="160" w:type="dxa"/>
            <w:vAlign w:val="bottom"/>
          </w:tcPr>
          <w:p w14:paraId="09886CB5" w14:textId="77777777" w:rsidR="00EB778F" w:rsidRDefault="00EB778F">
            <w:pPr>
              <w:rPr>
                <w:sz w:val="12"/>
                <w:szCs w:val="12"/>
              </w:rPr>
            </w:pPr>
          </w:p>
        </w:tc>
        <w:tc>
          <w:tcPr>
            <w:tcW w:w="80" w:type="dxa"/>
            <w:vAlign w:val="bottom"/>
          </w:tcPr>
          <w:p w14:paraId="51BF17B2" w14:textId="77777777" w:rsidR="00EB778F" w:rsidRDefault="00EB778F">
            <w:pPr>
              <w:rPr>
                <w:sz w:val="12"/>
                <w:szCs w:val="12"/>
              </w:rPr>
            </w:pPr>
          </w:p>
        </w:tc>
        <w:tc>
          <w:tcPr>
            <w:tcW w:w="80" w:type="dxa"/>
            <w:vAlign w:val="bottom"/>
          </w:tcPr>
          <w:p w14:paraId="2AFCED7E" w14:textId="77777777" w:rsidR="00EB778F" w:rsidRDefault="00EB778F">
            <w:pPr>
              <w:rPr>
                <w:sz w:val="12"/>
                <w:szCs w:val="12"/>
              </w:rPr>
            </w:pPr>
          </w:p>
        </w:tc>
        <w:tc>
          <w:tcPr>
            <w:tcW w:w="60" w:type="dxa"/>
            <w:vAlign w:val="bottom"/>
          </w:tcPr>
          <w:p w14:paraId="442FCED8" w14:textId="77777777" w:rsidR="00EB778F" w:rsidRDefault="00EB778F">
            <w:pPr>
              <w:rPr>
                <w:sz w:val="12"/>
                <w:szCs w:val="12"/>
              </w:rPr>
            </w:pPr>
          </w:p>
        </w:tc>
        <w:tc>
          <w:tcPr>
            <w:tcW w:w="80" w:type="dxa"/>
            <w:vAlign w:val="bottom"/>
          </w:tcPr>
          <w:p w14:paraId="791F06A9" w14:textId="77777777" w:rsidR="00EB778F" w:rsidRDefault="00EB778F">
            <w:pPr>
              <w:rPr>
                <w:sz w:val="12"/>
                <w:szCs w:val="12"/>
              </w:rPr>
            </w:pPr>
          </w:p>
        </w:tc>
        <w:tc>
          <w:tcPr>
            <w:tcW w:w="80" w:type="dxa"/>
            <w:vAlign w:val="bottom"/>
          </w:tcPr>
          <w:p w14:paraId="364F8B90" w14:textId="77777777" w:rsidR="00EB778F" w:rsidRDefault="00EB778F">
            <w:pPr>
              <w:rPr>
                <w:sz w:val="12"/>
                <w:szCs w:val="12"/>
              </w:rPr>
            </w:pPr>
          </w:p>
        </w:tc>
        <w:tc>
          <w:tcPr>
            <w:tcW w:w="80" w:type="dxa"/>
            <w:vAlign w:val="bottom"/>
          </w:tcPr>
          <w:p w14:paraId="24A9EB0E" w14:textId="77777777" w:rsidR="00EB778F" w:rsidRDefault="00EB778F">
            <w:pPr>
              <w:rPr>
                <w:sz w:val="12"/>
                <w:szCs w:val="12"/>
              </w:rPr>
            </w:pPr>
          </w:p>
        </w:tc>
        <w:tc>
          <w:tcPr>
            <w:tcW w:w="160" w:type="dxa"/>
            <w:vAlign w:val="bottom"/>
          </w:tcPr>
          <w:p w14:paraId="25AB4676" w14:textId="77777777" w:rsidR="00EB778F" w:rsidRDefault="00EB778F">
            <w:pPr>
              <w:rPr>
                <w:sz w:val="12"/>
                <w:szCs w:val="12"/>
              </w:rPr>
            </w:pPr>
          </w:p>
        </w:tc>
        <w:tc>
          <w:tcPr>
            <w:tcW w:w="80" w:type="dxa"/>
            <w:vAlign w:val="bottom"/>
          </w:tcPr>
          <w:p w14:paraId="36BAF68F" w14:textId="77777777" w:rsidR="00EB778F" w:rsidRDefault="00EB778F">
            <w:pPr>
              <w:rPr>
                <w:sz w:val="12"/>
                <w:szCs w:val="12"/>
              </w:rPr>
            </w:pPr>
          </w:p>
        </w:tc>
        <w:tc>
          <w:tcPr>
            <w:tcW w:w="80" w:type="dxa"/>
            <w:vAlign w:val="bottom"/>
          </w:tcPr>
          <w:p w14:paraId="3D918FAF" w14:textId="77777777" w:rsidR="00EB778F" w:rsidRDefault="00EB778F">
            <w:pPr>
              <w:rPr>
                <w:sz w:val="12"/>
                <w:szCs w:val="12"/>
              </w:rPr>
            </w:pPr>
          </w:p>
        </w:tc>
        <w:tc>
          <w:tcPr>
            <w:tcW w:w="160" w:type="dxa"/>
            <w:vAlign w:val="bottom"/>
          </w:tcPr>
          <w:p w14:paraId="14420E35" w14:textId="77777777" w:rsidR="00EB778F" w:rsidRDefault="00EB778F">
            <w:pPr>
              <w:rPr>
                <w:sz w:val="12"/>
                <w:szCs w:val="12"/>
              </w:rPr>
            </w:pPr>
          </w:p>
        </w:tc>
        <w:tc>
          <w:tcPr>
            <w:tcW w:w="80" w:type="dxa"/>
            <w:vAlign w:val="bottom"/>
          </w:tcPr>
          <w:p w14:paraId="4527D4BB" w14:textId="77777777" w:rsidR="00EB778F" w:rsidRDefault="00EB778F">
            <w:pPr>
              <w:rPr>
                <w:sz w:val="12"/>
                <w:szCs w:val="12"/>
              </w:rPr>
            </w:pPr>
          </w:p>
        </w:tc>
        <w:tc>
          <w:tcPr>
            <w:tcW w:w="80" w:type="dxa"/>
            <w:vAlign w:val="bottom"/>
          </w:tcPr>
          <w:p w14:paraId="2418DCBB" w14:textId="77777777" w:rsidR="00EB778F" w:rsidRDefault="00EB778F">
            <w:pPr>
              <w:rPr>
                <w:sz w:val="12"/>
                <w:szCs w:val="12"/>
              </w:rPr>
            </w:pPr>
          </w:p>
        </w:tc>
        <w:tc>
          <w:tcPr>
            <w:tcW w:w="140" w:type="dxa"/>
            <w:vAlign w:val="bottom"/>
          </w:tcPr>
          <w:p w14:paraId="68D8C0C2" w14:textId="77777777" w:rsidR="00EB778F" w:rsidRDefault="00EB778F">
            <w:pPr>
              <w:rPr>
                <w:sz w:val="12"/>
                <w:szCs w:val="12"/>
              </w:rPr>
            </w:pPr>
          </w:p>
        </w:tc>
        <w:tc>
          <w:tcPr>
            <w:tcW w:w="80" w:type="dxa"/>
            <w:vAlign w:val="bottom"/>
          </w:tcPr>
          <w:p w14:paraId="5E67AF9C" w14:textId="77777777" w:rsidR="00EB778F" w:rsidRDefault="00EB778F">
            <w:pPr>
              <w:rPr>
                <w:sz w:val="12"/>
                <w:szCs w:val="12"/>
              </w:rPr>
            </w:pPr>
          </w:p>
        </w:tc>
        <w:tc>
          <w:tcPr>
            <w:tcW w:w="80" w:type="dxa"/>
            <w:vAlign w:val="bottom"/>
          </w:tcPr>
          <w:p w14:paraId="4AC8EB68" w14:textId="77777777" w:rsidR="00EB778F" w:rsidRDefault="00EB778F">
            <w:pPr>
              <w:rPr>
                <w:sz w:val="12"/>
                <w:szCs w:val="12"/>
              </w:rPr>
            </w:pPr>
          </w:p>
        </w:tc>
        <w:tc>
          <w:tcPr>
            <w:tcW w:w="120" w:type="dxa"/>
            <w:tcBorders>
              <w:right w:val="single" w:sz="8" w:space="0" w:color="auto"/>
            </w:tcBorders>
            <w:vAlign w:val="bottom"/>
          </w:tcPr>
          <w:p w14:paraId="18FBD8AA" w14:textId="77777777" w:rsidR="00EB778F" w:rsidRDefault="00EB778F">
            <w:pPr>
              <w:rPr>
                <w:sz w:val="12"/>
                <w:szCs w:val="12"/>
              </w:rPr>
            </w:pPr>
          </w:p>
        </w:tc>
        <w:tc>
          <w:tcPr>
            <w:tcW w:w="200" w:type="dxa"/>
            <w:vMerge/>
            <w:vAlign w:val="bottom"/>
          </w:tcPr>
          <w:p w14:paraId="10B3AA1B" w14:textId="77777777" w:rsidR="00EB778F" w:rsidRDefault="00EB778F">
            <w:pPr>
              <w:rPr>
                <w:sz w:val="12"/>
                <w:szCs w:val="12"/>
              </w:rPr>
            </w:pPr>
          </w:p>
        </w:tc>
        <w:tc>
          <w:tcPr>
            <w:tcW w:w="0" w:type="dxa"/>
            <w:vAlign w:val="bottom"/>
          </w:tcPr>
          <w:p w14:paraId="57919810" w14:textId="77777777" w:rsidR="00EB778F" w:rsidRDefault="00EB778F">
            <w:pPr>
              <w:rPr>
                <w:sz w:val="1"/>
                <w:szCs w:val="1"/>
              </w:rPr>
            </w:pPr>
          </w:p>
        </w:tc>
      </w:tr>
      <w:tr w:rsidR="00EB778F" w14:paraId="3394E5E4" w14:textId="77777777">
        <w:trPr>
          <w:trHeight w:val="180"/>
        </w:trPr>
        <w:tc>
          <w:tcPr>
            <w:tcW w:w="100" w:type="dxa"/>
            <w:tcBorders>
              <w:left w:val="single" w:sz="8" w:space="0" w:color="auto"/>
              <w:bottom w:val="single" w:sz="8" w:space="0" w:color="auto"/>
            </w:tcBorders>
            <w:vAlign w:val="bottom"/>
          </w:tcPr>
          <w:p w14:paraId="599AB2F3" w14:textId="77777777" w:rsidR="00EB778F" w:rsidRDefault="00EB778F">
            <w:pPr>
              <w:rPr>
                <w:sz w:val="15"/>
                <w:szCs w:val="15"/>
              </w:rPr>
            </w:pPr>
          </w:p>
        </w:tc>
        <w:tc>
          <w:tcPr>
            <w:tcW w:w="140" w:type="dxa"/>
            <w:vAlign w:val="bottom"/>
          </w:tcPr>
          <w:p w14:paraId="1ED007AB" w14:textId="77777777" w:rsidR="00EB778F" w:rsidRDefault="00EB778F">
            <w:pPr>
              <w:rPr>
                <w:sz w:val="15"/>
                <w:szCs w:val="15"/>
              </w:rPr>
            </w:pPr>
          </w:p>
        </w:tc>
        <w:tc>
          <w:tcPr>
            <w:tcW w:w="300" w:type="dxa"/>
            <w:vAlign w:val="bottom"/>
          </w:tcPr>
          <w:p w14:paraId="2DC2FA79" w14:textId="77777777" w:rsidR="00EB778F" w:rsidRDefault="00EB778F">
            <w:pPr>
              <w:rPr>
                <w:sz w:val="15"/>
                <w:szCs w:val="15"/>
              </w:rPr>
            </w:pPr>
          </w:p>
        </w:tc>
        <w:tc>
          <w:tcPr>
            <w:tcW w:w="700" w:type="dxa"/>
            <w:gridSpan w:val="6"/>
            <w:vAlign w:val="bottom"/>
          </w:tcPr>
          <w:p w14:paraId="2C0FB525" w14:textId="77777777" w:rsidR="00EB778F" w:rsidRDefault="00B62E70">
            <w:pPr>
              <w:rPr>
                <w:sz w:val="20"/>
                <w:szCs w:val="20"/>
              </w:rPr>
            </w:pPr>
            <w:r>
              <w:rPr>
                <w:rFonts w:ascii="Arial" w:eastAsia="Arial" w:hAnsi="Arial" w:cs="Arial"/>
                <w:sz w:val="12"/>
                <w:szCs w:val="12"/>
              </w:rPr>
              <w:t>LTI ≥ 4.5</w:t>
            </w:r>
          </w:p>
        </w:tc>
        <w:tc>
          <w:tcPr>
            <w:tcW w:w="80" w:type="dxa"/>
            <w:vAlign w:val="bottom"/>
          </w:tcPr>
          <w:p w14:paraId="71A52754" w14:textId="77777777" w:rsidR="00EB778F" w:rsidRDefault="00EB778F">
            <w:pPr>
              <w:rPr>
                <w:sz w:val="15"/>
                <w:szCs w:val="15"/>
              </w:rPr>
            </w:pPr>
          </w:p>
        </w:tc>
        <w:tc>
          <w:tcPr>
            <w:tcW w:w="160" w:type="dxa"/>
            <w:vAlign w:val="bottom"/>
          </w:tcPr>
          <w:p w14:paraId="67E2A804" w14:textId="77777777" w:rsidR="00EB778F" w:rsidRDefault="00EB778F">
            <w:pPr>
              <w:rPr>
                <w:sz w:val="15"/>
                <w:szCs w:val="15"/>
              </w:rPr>
            </w:pPr>
          </w:p>
        </w:tc>
        <w:tc>
          <w:tcPr>
            <w:tcW w:w="80" w:type="dxa"/>
            <w:vAlign w:val="bottom"/>
          </w:tcPr>
          <w:p w14:paraId="7D548DDF" w14:textId="77777777" w:rsidR="00EB778F" w:rsidRDefault="00EB778F">
            <w:pPr>
              <w:rPr>
                <w:sz w:val="15"/>
                <w:szCs w:val="15"/>
              </w:rPr>
            </w:pPr>
          </w:p>
        </w:tc>
        <w:tc>
          <w:tcPr>
            <w:tcW w:w="80" w:type="dxa"/>
            <w:vAlign w:val="bottom"/>
          </w:tcPr>
          <w:p w14:paraId="2FD39DD9" w14:textId="77777777" w:rsidR="00EB778F" w:rsidRDefault="00EB778F">
            <w:pPr>
              <w:rPr>
                <w:sz w:val="15"/>
                <w:szCs w:val="15"/>
              </w:rPr>
            </w:pPr>
          </w:p>
        </w:tc>
        <w:tc>
          <w:tcPr>
            <w:tcW w:w="160" w:type="dxa"/>
            <w:vAlign w:val="bottom"/>
          </w:tcPr>
          <w:p w14:paraId="645B4ECB" w14:textId="77777777" w:rsidR="00EB778F" w:rsidRDefault="00EB778F">
            <w:pPr>
              <w:rPr>
                <w:sz w:val="15"/>
                <w:szCs w:val="15"/>
              </w:rPr>
            </w:pPr>
          </w:p>
        </w:tc>
        <w:tc>
          <w:tcPr>
            <w:tcW w:w="80" w:type="dxa"/>
            <w:vAlign w:val="bottom"/>
          </w:tcPr>
          <w:p w14:paraId="1DEAAE18" w14:textId="77777777" w:rsidR="00EB778F" w:rsidRDefault="00EB778F">
            <w:pPr>
              <w:rPr>
                <w:sz w:val="15"/>
                <w:szCs w:val="15"/>
              </w:rPr>
            </w:pPr>
          </w:p>
        </w:tc>
        <w:tc>
          <w:tcPr>
            <w:tcW w:w="80" w:type="dxa"/>
            <w:vAlign w:val="bottom"/>
          </w:tcPr>
          <w:p w14:paraId="4F259B38" w14:textId="77777777" w:rsidR="00EB778F" w:rsidRDefault="00EB778F">
            <w:pPr>
              <w:rPr>
                <w:sz w:val="15"/>
                <w:szCs w:val="15"/>
              </w:rPr>
            </w:pPr>
          </w:p>
        </w:tc>
        <w:tc>
          <w:tcPr>
            <w:tcW w:w="140" w:type="dxa"/>
            <w:vAlign w:val="bottom"/>
          </w:tcPr>
          <w:p w14:paraId="70C09EA3" w14:textId="77777777" w:rsidR="00EB778F" w:rsidRDefault="00EB778F">
            <w:pPr>
              <w:rPr>
                <w:sz w:val="15"/>
                <w:szCs w:val="15"/>
              </w:rPr>
            </w:pPr>
          </w:p>
        </w:tc>
        <w:tc>
          <w:tcPr>
            <w:tcW w:w="80" w:type="dxa"/>
            <w:vAlign w:val="bottom"/>
          </w:tcPr>
          <w:p w14:paraId="2892D79D" w14:textId="77777777" w:rsidR="00EB778F" w:rsidRDefault="00EB778F">
            <w:pPr>
              <w:rPr>
                <w:sz w:val="15"/>
                <w:szCs w:val="15"/>
              </w:rPr>
            </w:pPr>
          </w:p>
        </w:tc>
        <w:tc>
          <w:tcPr>
            <w:tcW w:w="80" w:type="dxa"/>
            <w:vAlign w:val="bottom"/>
          </w:tcPr>
          <w:p w14:paraId="24667A61" w14:textId="77777777" w:rsidR="00EB778F" w:rsidRDefault="00EB778F">
            <w:pPr>
              <w:rPr>
                <w:sz w:val="15"/>
                <w:szCs w:val="15"/>
              </w:rPr>
            </w:pPr>
          </w:p>
        </w:tc>
        <w:tc>
          <w:tcPr>
            <w:tcW w:w="160" w:type="dxa"/>
            <w:vAlign w:val="bottom"/>
          </w:tcPr>
          <w:p w14:paraId="0A7194A3" w14:textId="77777777" w:rsidR="00EB778F" w:rsidRDefault="00EB778F">
            <w:pPr>
              <w:rPr>
                <w:sz w:val="15"/>
                <w:szCs w:val="15"/>
              </w:rPr>
            </w:pPr>
          </w:p>
        </w:tc>
        <w:tc>
          <w:tcPr>
            <w:tcW w:w="80" w:type="dxa"/>
            <w:vAlign w:val="bottom"/>
          </w:tcPr>
          <w:p w14:paraId="425FE9F0" w14:textId="77777777" w:rsidR="00EB778F" w:rsidRDefault="00EB778F">
            <w:pPr>
              <w:rPr>
                <w:sz w:val="15"/>
                <w:szCs w:val="15"/>
              </w:rPr>
            </w:pPr>
          </w:p>
        </w:tc>
        <w:tc>
          <w:tcPr>
            <w:tcW w:w="80" w:type="dxa"/>
            <w:vAlign w:val="bottom"/>
          </w:tcPr>
          <w:p w14:paraId="749E62EB" w14:textId="77777777" w:rsidR="00EB778F" w:rsidRDefault="00EB778F">
            <w:pPr>
              <w:rPr>
                <w:sz w:val="15"/>
                <w:szCs w:val="15"/>
              </w:rPr>
            </w:pPr>
          </w:p>
        </w:tc>
        <w:tc>
          <w:tcPr>
            <w:tcW w:w="160" w:type="dxa"/>
            <w:vAlign w:val="bottom"/>
          </w:tcPr>
          <w:p w14:paraId="7B45BD31" w14:textId="77777777" w:rsidR="00EB778F" w:rsidRDefault="00EB778F">
            <w:pPr>
              <w:rPr>
                <w:sz w:val="15"/>
                <w:szCs w:val="15"/>
              </w:rPr>
            </w:pPr>
          </w:p>
        </w:tc>
        <w:tc>
          <w:tcPr>
            <w:tcW w:w="80" w:type="dxa"/>
            <w:vAlign w:val="bottom"/>
          </w:tcPr>
          <w:p w14:paraId="3D77E954" w14:textId="77777777" w:rsidR="00EB778F" w:rsidRDefault="00EB778F">
            <w:pPr>
              <w:rPr>
                <w:sz w:val="15"/>
                <w:szCs w:val="15"/>
              </w:rPr>
            </w:pPr>
          </w:p>
        </w:tc>
        <w:tc>
          <w:tcPr>
            <w:tcW w:w="80" w:type="dxa"/>
            <w:vAlign w:val="bottom"/>
          </w:tcPr>
          <w:p w14:paraId="3C3EFDFA" w14:textId="77777777" w:rsidR="00EB778F" w:rsidRDefault="00EB778F">
            <w:pPr>
              <w:rPr>
                <w:sz w:val="15"/>
                <w:szCs w:val="15"/>
              </w:rPr>
            </w:pPr>
          </w:p>
        </w:tc>
        <w:tc>
          <w:tcPr>
            <w:tcW w:w="60" w:type="dxa"/>
            <w:vAlign w:val="bottom"/>
          </w:tcPr>
          <w:p w14:paraId="57A23E14" w14:textId="77777777" w:rsidR="00EB778F" w:rsidRDefault="00EB778F">
            <w:pPr>
              <w:rPr>
                <w:sz w:val="15"/>
                <w:szCs w:val="15"/>
              </w:rPr>
            </w:pPr>
          </w:p>
        </w:tc>
        <w:tc>
          <w:tcPr>
            <w:tcW w:w="80" w:type="dxa"/>
            <w:vAlign w:val="bottom"/>
          </w:tcPr>
          <w:p w14:paraId="06347271" w14:textId="77777777" w:rsidR="00EB778F" w:rsidRDefault="00EB778F">
            <w:pPr>
              <w:rPr>
                <w:sz w:val="15"/>
                <w:szCs w:val="15"/>
              </w:rPr>
            </w:pPr>
          </w:p>
        </w:tc>
        <w:tc>
          <w:tcPr>
            <w:tcW w:w="80" w:type="dxa"/>
            <w:vAlign w:val="bottom"/>
          </w:tcPr>
          <w:p w14:paraId="2516FF1E" w14:textId="77777777" w:rsidR="00EB778F" w:rsidRDefault="00EB778F">
            <w:pPr>
              <w:rPr>
                <w:sz w:val="15"/>
                <w:szCs w:val="15"/>
              </w:rPr>
            </w:pPr>
          </w:p>
        </w:tc>
        <w:tc>
          <w:tcPr>
            <w:tcW w:w="80" w:type="dxa"/>
            <w:vAlign w:val="bottom"/>
          </w:tcPr>
          <w:p w14:paraId="7E45DFDC" w14:textId="77777777" w:rsidR="00EB778F" w:rsidRDefault="00EB778F">
            <w:pPr>
              <w:rPr>
                <w:sz w:val="15"/>
                <w:szCs w:val="15"/>
              </w:rPr>
            </w:pPr>
          </w:p>
        </w:tc>
        <w:tc>
          <w:tcPr>
            <w:tcW w:w="160" w:type="dxa"/>
            <w:vAlign w:val="bottom"/>
          </w:tcPr>
          <w:p w14:paraId="59AA0371" w14:textId="77777777" w:rsidR="00EB778F" w:rsidRDefault="00EB778F">
            <w:pPr>
              <w:rPr>
                <w:sz w:val="15"/>
                <w:szCs w:val="15"/>
              </w:rPr>
            </w:pPr>
          </w:p>
        </w:tc>
        <w:tc>
          <w:tcPr>
            <w:tcW w:w="80" w:type="dxa"/>
            <w:vAlign w:val="bottom"/>
          </w:tcPr>
          <w:p w14:paraId="6A52DE17" w14:textId="77777777" w:rsidR="00EB778F" w:rsidRDefault="00EB778F">
            <w:pPr>
              <w:rPr>
                <w:sz w:val="15"/>
                <w:szCs w:val="15"/>
              </w:rPr>
            </w:pPr>
          </w:p>
        </w:tc>
        <w:tc>
          <w:tcPr>
            <w:tcW w:w="80" w:type="dxa"/>
            <w:vAlign w:val="bottom"/>
          </w:tcPr>
          <w:p w14:paraId="081F029C" w14:textId="77777777" w:rsidR="00EB778F" w:rsidRDefault="00EB778F">
            <w:pPr>
              <w:rPr>
                <w:sz w:val="15"/>
                <w:szCs w:val="15"/>
              </w:rPr>
            </w:pPr>
          </w:p>
        </w:tc>
        <w:tc>
          <w:tcPr>
            <w:tcW w:w="160" w:type="dxa"/>
            <w:vAlign w:val="bottom"/>
          </w:tcPr>
          <w:p w14:paraId="28B3BD84" w14:textId="77777777" w:rsidR="00EB778F" w:rsidRDefault="00EB778F">
            <w:pPr>
              <w:rPr>
                <w:sz w:val="15"/>
                <w:szCs w:val="15"/>
              </w:rPr>
            </w:pPr>
          </w:p>
        </w:tc>
        <w:tc>
          <w:tcPr>
            <w:tcW w:w="80" w:type="dxa"/>
            <w:vAlign w:val="bottom"/>
          </w:tcPr>
          <w:p w14:paraId="127A3631" w14:textId="77777777" w:rsidR="00EB778F" w:rsidRDefault="00EB778F">
            <w:pPr>
              <w:rPr>
                <w:sz w:val="15"/>
                <w:szCs w:val="15"/>
              </w:rPr>
            </w:pPr>
          </w:p>
        </w:tc>
        <w:tc>
          <w:tcPr>
            <w:tcW w:w="80" w:type="dxa"/>
            <w:vAlign w:val="bottom"/>
          </w:tcPr>
          <w:p w14:paraId="757DA2FB" w14:textId="77777777" w:rsidR="00EB778F" w:rsidRDefault="00EB778F">
            <w:pPr>
              <w:rPr>
                <w:sz w:val="15"/>
                <w:szCs w:val="15"/>
              </w:rPr>
            </w:pPr>
          </w:p>
        </w:tc>
        <w:tc>
          <w:tcPr>
            <w:tcW w:w="300" w:type="dxa"/>
            <w:gridSpan w:val="3"/>
            <w:vAlign w:val="bottom"/>
          </w:tcPr>
          <w:p w14:paraId="6FE26553" w14:textId="77777777" w:rsidR="00EB778F" w:rsidRDefault="00EB778F">
            <w:pPr>
              <w:rPr>
                <w:sz w:val="15"/>
                <w:szCs w:val="15"/>
              </w:rPr>
            </w:pPr>
          </w:p>
        </w:tc>
        <w:tc>
          <w:tcPr>
            <w:tcW w:w="120" w:type="dxa"/>
            <w:tcBorders>
              <w:bottom w:val="single" w:sz="8" w:space="0" w:color="auto"/>
              <w:right w:val="single" w:sz="8" w:space="0" w:color="auto"/>
            </w:tcBorders>
            <w:vAlign w:val="bottom"/>
          </w:tcPr>
          <w:p w14:paraId="5B5621F4" w14:textId="77777777" w:rsidR="00EB778F" w:rsidRDefault="00EB778F">
            <w:pPr>
              <w:rPr>
                <w:sz w:val="15"/>
                <w:szCs w:val="15"/>
              </w:rPr>
            </w:pPr>
          </w:p>
        </w:tc>
        <w:tc>
          <w:tcPr>
            <w:tcW w:w="200" w:type="dxa"/>
            <w:vMerge/>
            <w:vAlign w:val="bottom"/>
          </w:tcPr>
          <w:p w14:paraId="126170C6" w14:textId="77777777" w:rsidR="00EB778F" w:rsidRDefault="00EB778F">
            <w:pPr>
              <w:rPr>
                <w:sz w:val="15"/>
                <w:szCs w:val="15"/>
              </w:rPr>
            </w:pPr>
          </w:p>
        </w:tc>
        <w:tc>
          <w:tcPr>
            <w:tcW w:w="0" w:type="dxa"/>
            <w:vAlign w:val="bottom"/>
          </w:tcPr>
          <w:p w14:paraId="3F301B52" w14:textId="77777777" w:rsidR="00EB778F" w:rsidRDefault="00EB778F">
            <w:pPr>
              <w:rPr>
                <w:sz w:val="1"/>
                <w:szCs w:val="1"/>
              </w:rPr>
            </w:pPr>
          </w:p>
        </w:tc>
      </w:tr>
      <w:tr w:rsidR="00EB778F" w14:paraId="7EFCAF7F" w14:textId="77777777">
        <w:trPr>
          <w:trHeight w:val="94"/>
        </w:trPr>
        <w:tc>
          <w:tcPr>
            <w:tcW w:w="100" w:type="dxa"/>
            <w:tcBorders>
              <w:left w:val="single" w:sz="8" w:space="0" w:color="auto"/>
            </w:tcBorders>
            <w:vAlign w:val="bottom"/>
          </w:tcPr>
          <w:p w14:paraId="72443225" w14:textId="77777777" w:rsidR="00EB778F" w:rsidRDefault="00EB778F">
            <w:pPr>
              <w:rPr>
                <w:sz w:val="8"/>
                <w:szCs w:val="8"/>
              </w:rPr>
            </w:pPr>
          </w:p>
        </w:tc>
        <w:tc>
          <w:tcPr>
            <w:tcW w:w="140" w:type="dxa"/>
            <w:vAlign w:val="bottom"/>
          </w:tcPr>
          <w:p w14:paraId="3D4498DF" w14:textId="77777777" w:rsidR="00EB778F" w:rsidRDefault="00EB778F">
            <w:pPr>
              <w:rPr>
                <w:sz w:val="8"/>
                <w:szCs w:val="8"/>
              </w:rPr>
            </w:pPr>
          </w:p>
        </w:tc>
        <w:tc>
          <w:tcPr>
            <w:tcW w:w="300" w:type="dxa"/>
            <w:vAlign w:val="bottom"/>
          </w:tcPr>
          <w:p w14:paraId="0BA97E5A" w14:textId="77777777" w:rsidR="00EB778F" w:rsidRDefault="00EB778F">
            <w:pPr>
              <w:rPr>
                <w:sz w:val="8"/>
                <w:szCs w:val="8"/>
              </w:rPr>
            </w:pPr>
          </w:p>
        </w:tc>
        <w:tc>
          <w:tcPr>
            <w:tcW w:w="80" w:type="dxa"/>
            <w:vAlign w:val="bottom"/>
          </w:tcPr>
          <w:p w14:paraId="00610649" w14:textId="77777777" w:rsidR="00EB778F" w:rsidRDefault="00EB778F">
            <w:pPr>
              <w:rPr>
                <w:sz w:val="8"/>
                <w:szCs w:val="8"/>
              </w:rPr>
            </w:pPr>
          </w:p>
        </w:tc>
        <w:tc>
          <w:tcPr>
            <w:tcW w:w="80" w:type="dxa"/>
            <w:vAlign w:val="bottom"/>
          </w:tcPr>
          <w:p w14:paraId="253ACBDA" w14:textId="77777777" w:rsidR="00EB778F" w:rsidRDefault="00EB778F">
            <w:pPr>
              <w:rPr>
                <w:sz w:val="8"/>
                <w:szCs w:val="8"/>
              </w:rPr>
            </w:pPr>
          </w:p>
        </w:tc>
        <w:tc>
          <w:tcPr>
            <w:tcW w:w="160" w:type="dxa"/>
            <w:vAlign w:val="bottom"/>
          </w:tcPr>
          <w:p w14:paraId="5BAB3FEA" w14:textId="77777777" w:rsidR="00EB778F" w:rsidRDefault="00EB778F">
            <w:pPr>
              <w:rPr>
                <w:sz w:val="8"/>
                <w:szCs w:val="8"/>
              </w:rPr>
            </w:pPr>
          </w:p>
        </w:tc>
        <w:tc>
          <w:tcPr>
            <w:tcW w:w="80" w:type="dxa"/>
            <w:vAlign w:val="bottom"/>
          </w:tcPr>
          <w:p w14:paraId="53BFD471" w14:textId="77777777" w:rsidR="00EB778F" w:rsidRDefault="00EB778F">
            <w:pPr>
              <w:rPr>
                <w:sz w:val="8"/>
                <w:szCs w:val="8"/>
              </w:rPr>
            </w:pPr>
          </w:p>
        </w:tc>
        <w:tc>
          <w:tcPr>
            <w:tcW w:w="80" w:type="dxa"/>
            <w:vAlign w:val="bottom"/>
          </w:tcPr>
          <w:p w14:paraId="0145C421" w14:textId="77777777" w:rsidR="00EB778F" w:rsidRDefault="00EB778F">
            <w:pPr>
              <w:rPr>
                <w:sz w:val="8"/>
                <w:szCs w:val="8"/>
              </w:rPr>
            </w:pPr>
          </w:p>
        </w:tc>
        <w:tc>
          <w:tcPr>
            <w:tcW w:w="220" w:type="dxa"/>
            <w:vAlign w:val="bottom"/>
          </w:tcPr>
          <w:p w14:paraId="6C81C7A1" w14:textId="77777777" w:rsidR="00EB778F" w:rsidRDefault="00EB778F">
            <w:pPr>
              <w:rPr>
                <w:sz w:val="8"/>
                <w:szCs w:val="8"/>
              </w:rPr>
            </w:pPr>
          </w:p>
        </w:tc>
        <w:tc>
          <w:tcPr>
            <w:tcW w:w="80" w:type="dxa"/>
            <w:vAlign w:val="bottom"/>
          </w:tcPr>
          <w:p w14:paraId="49D45AAF" w14:textId="77777777" w:rsidR="00EB778F" w:rsidRDefault="00EB778F">
            <w:pPr>
              <w:rPr>
                <w:sz w:val="8"/>
                <w:szCs w:val="8"/>
              </w:rPr>
            </w:pPr>
          </w:p>
        </w:tc>
        <w:tc>
          <w:tcPr>
            <w:tcW w:w="160" w:type="dxa"/>
            <w:vAlign w:val="bottom"/>
          </w:tcPr>
          <w:p w14:paraId="72A7BFDE" w14:textId="77777777" w:rsidR="00EB778F" w:rsidRDefault="00EB778F">
            <w:pPr>
              <w:rPr>
                <w:sz w:val="8"/>
                <w:szCs w:val="8"/>
              </w:rPr>
            </w:pPr>
          </w:p>
        </w:tc>
        <w:tc>
          <w:tcPr>
            <w:tcW w:w="80" w:type="dxa"/>
            <w:vAlign w:val="bottom"/>
          </w:tcPr>
          <w:p w14:paraId="28788EC0" w14:textId="77777777" w:rsidR="00EB778F" w:rsidRDefault="00EB778F">
            <w:pPr>
              <w:rPr>
                <w:sz w:val="8"/>
                <w:szCs w:val="8"/>
              </w:rPr>
            </w:pPr>
          </w:p>
        </w:tc>
        <w:tc>
          <w:tcPr>
            <w:tcW w:w="80" w:type="dxa"/>
            <w:vAlign w:val="bottom"/>
          </w:tcPr>
          <w:p w14:paraId="34093331" w14:textId="77777777" w:rsidR="00EB778F" w:rsidRDefault="00EB778F">
            <w:pPr>
              <w:rPr>
                <w:sz w:val="8"/>
                <w:szCs w:val="8"/>
              </w:rPr>
            </w:pPr>
          </w:p>
        </w:tc>
        <w:tc>
          <w:tcPr>
            <w:tcW w:w="160" w:type="dxa"/>
            <w:vAlign w:val="bottom"/>
          </w:tcPr>
          <w:p w14:paraId="5FFDB7AA" w14:textId="77777777" w:rsidR="00EB778F" w:rsidRDefault="00EB778F">
            <w:pPr>
              <w:rPr>
                <w:sz w:val="8"/>
                <w:szCs w:val="8"/>
              </w:rPr>
            </w:pPr>
          </w:p>
        </w:tc>
        <w:tc>
          <w:tcPr>
            <w:tcW w:w="80" w:type="dxa"/>
            <w:vAlign w:val="bottom"/>
          </w:tcPr>
          <w:p w14:paraId="237BDEEF" w14:textId="77777777" w:rsidR="00EB778F" w:rsidRDefault="00EB778F">
            <w:pPr>
              <w:rPr>
                <w:sz w:val="8"/>
                <w:szCs w:val="8"/>
              </w:rPr>
            </w:pPr>
          </w:p>
        </w:tc>
        <w:tc>
          <w:tcPr>
            <w:tcW w:w="80" w:type="dxa"/>
            <w:vAlign w:val="bottom"/>
          </w:tcPr>
          <w:p w14:paraId="6224390F" w14:textId="77777777" w:rsidR="00EB778F" w:rsidRDefault="00EB778F">
            <w:pPr>
              <w:rPr>
                <w:sz w:val="8"/>
                <w:szCs w:val="8"/>
              </w:rPr>
            </w:pPr>
          </w:p>
        </w:tc>
        <w:tc>
          <w:tcPr>
            <w:tcW w:w="140" w:type="dxa"/>
            <w:vAlign w:val="bottom"/>
          </w:tcPr>
          <w:p w14:paraId="22ADE42B" w14:textId="77777777" w:rsidR="00EB778F" w:rsidRDefault="00EB778F">
            <w:pPr>
              <w:rPr>
                <w:sz w:val="8"/>
                <w:szCs w:val="8"/>
              </w:rPr>
            </w:pPr>
          </w:p>
        </w:tc>
        <w:tc>
          <w:tcPr>
            <w:tcW w:w="80" w:type="dxa"/>
            <w:vAlign w:val="bottom"/>
          </w:tcPr>
          <w:p w14:paraId="041718CC" w14:textId="77777777" w:rsidR="00EB778F" w:rsidRDefault="00EB778F">
            <w:pPr>
              <w:rPr>
                <w:sz w:val="8"/>
                <w:szCs w:val="8"/>
              </w:rPr>
            </w:pPr>
          </w:p>
        </w:tc>
        <w:tc>
          <w:tcPr>
            <w:tcW w:w="80" w:type="dxa"/>
            <w:vAlign w:val="bottom"/>
          </w:tcPr>
          <w:p w14:paraId="051EEF0E" w14:textId="77777777" w:rsidR="00EB778F" w:rsidRDefault="00EB778F">
            <w:pPr>
              <w:rPr>
                <w:sz w:val="8"/>
                <w:szCs w:val="8"/>
              </w:rPr>
            </w:pPr>
          </w:p>
        </w:tc>
        <w:tc>
          <w:tcPr>
            <w:tcW w:w="160" w:type="dxa"/>
            <w:vAlign w:val="bottom"/>
          </w:tcPr>
          <w:p w14:paraId="0EC58E42" w14:textId="77777777" w:rsidR="00EB778F" w:rsidRDefault="00EB778F">
            <w:pPr>
              <w:rPr>
                <w:sz w:val="8"/>
                <w:szCs w:val="8"/>
              </w:rPr>
            </w:pPr>
          </w:p>
        </w:tc>
        <w:tc>
          <w:tcPr>
            <w:tcW w:w="80" w:type="dxa"/>
            <w:vAlign w:val="bottom"/>
          </w:tcPr>
          <w:p w14:paraId="4BEF26DC" w14:textId="77777777" w:rsidR="00EB778F" w:rsidRDefault="00EB778F">
            <w:pPr>
              <w:rPr>
                <w:sz w:val="8"/>
                <w:szCs w:val="8"/>
              </w:rPr>
            </w:pPr>
          </w:p>
        </w:tc>
        <w:tc>
          <w:tcPr>
            <w:tcW w:w="80" w:type="dxa"/>
            <w:vAlign w:val="bottom"/>
          </w:tcPr>
          <w:p w14:paraId="30B29832" w14:textId="77777777" w:rsidR="00EB778F" w:rsidRDefault="00EB778F">
            <w:pPr>
              <w:rPr>
                <w:sz w:val="8"/>
                <w:szCs w:val="8"/>
              </w:rPr>
            </w:pPr>
          </w:p>
        </w:tc>
        <w:tc>
          <w:tcPr>
            <w:tcW w:w="160" w:type="dxa"/>
            <w:vAlign w:val="bottom"/>
          </w:tcPr>
          <w:p w14:paraId="4E857A93" w14:textId="77777777" w:rsidR="00EB778F" w:rsidRDefault="00EB778F">
            <w:pPr>
              <w:rPr>
                <w:sz w:val="8"/>
                <w:szCs w:val="8"/>
              </w:rPr>
            </w:pPr>
          </w:p>
        </w:tc>
        <w:tc>
          <w:tcPr>
            <w:tcW w:w="80" w:type="dxa"/>
            <w:vAlign w:val="bottom"/>
          </w:tcPr>
          <w:p w14:paraId="71BC2D05" w14:textId="77777777" w:rsidR="00EB778F" w:rsidRDefault="00EB778F">
            <w:pPr>
              <w:rPr>
                <w:sz w:val="8"/>
                <w:szCs w:val="8"/>
              </w:rPr>
            </w:pPr>
          </w:p>
        </w:tc>
        <w:tc>
          <w:tcPr>
            <w:tcW w:w="80" w:type="dxa"/>
            <w:vAlign w:val="bottom"/>
          </w:tcPr>
          <w:p w14:paraId="5B180DEE" w14:textId="77777777" w:rsidR="00EB778F" w:rsidRDefault="00EB778F">
            <w:pPr>
              <w:rPr>
                <w:sz w:val="8"/>
                <w:szCs w:val="8"/>
              </w:rPr>
            </w:pPr>
          </w:p>
        </w:tc>
        <w:tc>
          <w:tcPr>
            <w:tcW w:w="60" w:type="dxa"/>
            <w:vAlign w:val="bottom"/>
          </w:tcPr>
          <w:p w14:paraId="44DB39B4" w14:textId="77777777" w:rsidR="00EB778F" w:rsidRDefault="00EB778F">
            <w:pPr>
              <w:rPr>
                <w:sz w:val="8"/>
                <w:szCs w:val="8"/>
              </w:rPr>
            </w:pPr>
          </w:p>
        </w:tc>
        <w:tc>
          <w:tcPr>
            <w:tcW w:w="80" w:type="dxa"/>
            <w:vAlign w:val="bottom"/>
          </w:tcPr>
          <w:p w14:paraId="29418ADB" w14:textId="77777777" w:rsidR="00EB778F" w:rsidRDefault="00EB778F">
            <w:pPr>
              <w:rPr>
                <w:sz w:val="8"/>
                <w:szCs w:val="8"/>
              </w:rPr>
            </w:pPr>
          </w:p>
        </w:tc>
        <w:tc>
          <w:tcPr>
            <w:tcW w:w="80" w:type="dxa"/>
            <w:vAlign w:val="bottom"/>
          </w:tcPr>
          <w:p w14:paraId="5278AC94" w14:textId="77777777" w:rsidR="00EB778F" w:rsidRDefault="00EB778F">
            <w:pPr>
              <w:rPr>
                <w:sz w:val="8"/>
                <w:szCs w:val="8"/>
              </w:rPr>
            </w:pPr>
          </w:p>
        </w:tc>
        <w:tc>
          <w:tcPr>
            <w:tcW w:w="80" w:type="dxa"/>
            <w:vAlign w:val="bottom"/>
          </w:tcPr>
          <w:p w14:paraId="7A818C5E" w14:textId="77777777" w:rsidR="00EB778F" w:rsidRDefault="00EB778F">
            <w:pPr>
              <w:rPr>
                <w:sz w:val="8"/>
                <w:szCs w:val="8"/>
              </w:rPr>
            </w:pPr>
          </w:p>
        </w:tc>
        <w:tc>
          <w:tcPr>
            <w:tcW w:w="160" w:type="dxa"/>
            <w:vAlign w:val="bottom"/>
          </w:tcPr>
          <w:p w14:paraId="56F2F3D9" w14:textId="77777777" w:rsidR="00EB778F" w:rsidRDefault="00EB778F">
            <w:pPr>
              <w:rPr>
                <w:sz w:val="8"/>
                <w:szCs w:val="8"/>
              </w:rPr>
            </w:pPr>
          </w:p>
        </w:tc>
        <w:tc>
          <w:tcPr>
            <w:tcW w:w="80" w:type="dxa"/>
            <w:vAlign w:val="bottom"/>
          </w:tcPr>
          <w:p w14:paraId="4181B5DB" w14:textId="77777777" w:rsidR="00EB778F" w:rsidRDefault="00EB778F">
            <w:pPr>
              <w:rPr>
                <w:sz w:val="8"/>
                <w:szCs w:val="8"/>
              </w:rPr>
            </w:pPr>
          </w:p>
        </w:tc>
        <w:tc>
          <w:tcPr>
            <w:tcW w:w="80" w:type="dxa"/>
            <w:vAlign w:val="bottom"/>
          </w:tcPr>
          <w:p w14:paraId="282A6D39" w14:textId="77777777" w:rsidR="00EB778F" w:rsidRDefault="00EB778F">
            <w:pPr>
              <w:rPr>
                <w:sz w:val="8"/>
                <w:szCs w:val="8"/>
              </w:rPr>
            </w:pPr>
          </w:p>
        </w:tc>
        <w:tc>
          <w:tcPr>
            <w:tcW w:w="160" w:type="dxa"/>
            <w:vAlign w:val="bottom"/>
          </w:tcPr>
          <w:p w14:paraId="7EACF54D" w14:textId="77777777" w:rsidR="00EB778F" w:rsidRDefault="00EB778F">
            <w:pPr>
              <w:rPr>
                <w:sz w:val="8"/>
                <w:szCs w:val="8"/>
              </w:rPr>
            </w:pPr>
          </w:p>
        </w:tc>
        <w:tc>
          <w:tcPr>
            <w:tcW w:w="80" w:type="dxa"/>
            <w:tcBorders>
              <w:right w:val="single" w:sz="8" w:space="0" w:color="9F0082"/>
            </w:tcBorders>
            <w:vAlign w:val="bottom"/>
          </w:tcPr>
          <w:p w14:paraId="4C4B83C2" w14:textId="77777777" w:rsidR="00EB778F" w:rsidRDefault="00EB778F">
            <w:pPr>
              <w:rPr>
                <w:sz w:val="8"/>
                <w:szCs w:val="8"/>
              </w:rPr>
            </w:pPr>
          </w:p>
        </w:tc>
        <w:tc>
          <w:tcPr>
            <w:tcW w:w="80" w:type="dxa"/>
            <w:tcBorders>
              <w:right w:val="single" w:sz="8" w:space="0" w:color="9F0082"/>
            </w:tcBorders>
            <w:vAlign w:val="bottom"/>
          </w:tcPr>
          <w:p w14:paraId="080A7BD4" w14:textId="77777777" w:rsidR="00EB778F" w:rsidRDefault="00EB778F">
            <w:pPr>
              <w:rPr>
                <w:sz w:val="8"/>
                <w:szCs w:val="8"/>
              </w:rPr>
            </w:pPr>
          </w:p>
        </w:tc>
        <w:tc>
          <w:tcPr>
            <w:tcW w:w="140" w:type="dxa"/>
            <w:tcBorders>
              <w:right w:val="single" w:sz="8" w:space="0" w:color="9F0082"/>
            </w:tcBorders>
            <w:vAlign w:val="bottom"/>
          </w:tcPr>
          <w:p w14:paraId="153D1908" w14:textId="77777777" w:rsidR="00EB778F" w:rsidRDefault="00EB778F">
            <w:pPr>
              <w:rPr>
                <w:sz w:val="8"/>
                <w:szCs w:val="8"/>
              </w:rPr>
            </w:pPr>
          </w:p>
        </w:tc>
        <w:tc>
          <w:tcPr>
            <w:tcW w:w="80" w:type="dxa"/>
            <w:tcBorders>
              <w:right w:val="single" w:sz="8" w:space="0" w:color="9F0082"/>
            </w:tcBorders>
            <w:vAlign w:val="bottom"/>
          </w:tcPr>
          <w:p w14:paraId="63F61767" w14:textId="77777777" w:rsidR="00EB778F" w:rsidRDefault="00EB778F">
            <w:pPr>
              <w:rPr>
                <w:sz w:val="8"/>
                <w:szCs w:val="8"/>
              </w:rPr>
            </w:pPr>
          </w:p>
        </w:tc>
        <w:tc>
          <w:tcPr>
            <w:tcW w:w="80" w:type="dxa"/>
            <w:vAlign w:val="bottom"/>
          </w:tcPr>
          <w:p w14:paraId="72ECBFE7" w14:textId="77777777" w:rsidR="00EB778F" w:rsidRDefault="00EB778F">
            <w:pPr>
              <w:rPr>
                <w:sz w:val="8"/>
                <w:szCs w:val="8"/>
              </w:rPr>
            </w:pPr>
          </w:p>
        </w:tc>
        <w:tc>
          <w:tcPr>
            <w:tcW w:w="120" w:type="dxa"/>
            <w:tcBorders>
              <w:right w:val="single" w:sz="8" w:space="0" w:color="auto"/>
            </w:tcBorders>
            <w:vAlign w:val="bottom"/>
          </w:tcPr>
          <w:p w14:paraId="7F8AF9EC" w14:textId="77777777" w:rsidR="00EB778F" w:rsidRDefault="00EB778F">
            <w:pPr>
              <w:rPr>
                <w:sz w:val="8"/>
                <w:szCs w:val="8"/>
              </w:rPr>
            </w:pPr>
          </w:p>
        </w:tc>
        <w:tc>
          <w:tcPr>
            <w:tcW w:w="200" w:type="dxa"/>
            <w:vMerge w:val="restart"/>
            <w:vAlign w:val="bottom"/>
          </w:tcPr>
          <w:p w14:paraId="11A2E06D" w14:textId="77777777" w:rsidR="00EB778F" w:rsidRDefault="00B62E70">
            <w:pPr>
              <w:jc w:val="right"/>
              <w:rPr>
                <w:sz w:val="20"/>
                <w:szCs w:val="20"/>
              </w:rPr>
            </w:pPr>
            <w:r>
              <w:rPr>
                <w:rFonts w:ascii="Arial" w:eastAsia="Arial" w:hAnsi="Arial" w:cs="Arial"/>
                <w:sz w:val="12"/>
                <w:szCs w:val="12"/>
              </w:rPr>
              <w:t>25</w:t>
            </w:r>
          </w:p>
        </w:tc>
        <w:tc>
          <w:tcPr>
            <w:tcW w:w="0" w:type="dxa"/>
            <w:vAlign w:val="bottom"/>
          </w:tcPr>
          <w:p w14:paraId="30887BA8" w14:textId="77777777" w:rsidR="00EB778F" w:rsidRDefault="00EB778F">
            <w:pPr>
              <w:rPr>
                <w:sz w:val="1"/>
                <w:szCs w:val="1"/>
              </w:rPr>
            </w:pPr>
          </w:p>
        </w:tc>
      </w:tr>
      <w:tr w:rsidR="00EB778F" w14:paraId="79774FDC" w14:textId="77777777">
        <w:trPr>
          <w:trHeight w:val="64"/>
        </w:trPr>
        <w:tc>
          <w:tcPr>
            <w:tcW w:w="100" w:type="dxa"/>
            <w:tcBorders>
              <w:left w:val="single" w:sz="8" w:space="0" w:color="auto"/>
              <w:bottom w:val="single" w:sz="8" w:space="0" w:color="auto"/>
            </w:tcBorders>
            <w:vAlign w:val="bottom"/>
          </w:tcPr>
          <w:p w14:paraId="3EE5A8AD" w14:textId="77777777" w:rsidR="00EB778F" w:rsidRDefault="00EB778F">
            <w:pPr>
              <w:rPr>
                <w:sz w:val="5"/>
                <w:szCs w:val="5"/>
              </w:rPr>
            </w:pPr>
          </w:p>
        </w:tc>
        <w:tc>
          <w:tcPr>
            <w:tcW w:w="140" w:type="dxa"/>
            <w:vAlign w:val="bottom"/>
          </w:tcPr>
          <w:p w14:paraId="0B84D356" w14:textId="77777777" w:rsidR="00EB778F" w:rsidRDefault="00EB778F">
            <w:pPr>
              <w:rPr>
                <w:sz w:val="5"/>
                <w:szCs w:val="5"/>
              </w:rPr>
            </w:pPr>
          </w:p>
        </w:tc>
        <w:tc>
          <w:tcPr>
            <w:tcW w:w="300" w:type="dxa"/>
            <w:vAlign w:val="bottom"/>
          </w:tcPr>
          <w:p w14:paraId="01AC3F98" w14:textId="77777777" w:rsidR="00EB778F" w:rsidRDefault="00EB778F">
            <w:pPr>
              <w:rPr>
                <w:sz w:val="5"/>
                <w:szCs w:val="5"/>
              </w:rPr>
            </w:pPr>
          </w:p>
        </w:tc>
        <w:tc>
          <w:tcPr>
            <w:tcW w:w="80" w:type="dxa"/>
            <w:vAlign w:val="bottom"/>
          </w:tcPr>
          <w:p w14:paraId="48106A48" w14:textId="77777777" w:rsidR="00EB778F" w:rsidRDefault="00EB778F">
            <w:pPr>
              <w:rPr>
                <w:sz w:val="5"/>
                <w:szCs w:val="5"/>
              </w:rPr>
            </w:pPr>
          </w:p>
        </w:tc>
        <w:tc>
          <w:tcPr>
            <w:tcW w:w="80" w:type="dxa"/>
            <w:vAlign w:val="bottom"/>
          </w:tcPr>
          <w:p w14:paraId="38CA319D" w14:textId="77777777" w:rsidR="00EB778F" w:rsidRDefault="00EB778F">
            <w:pPr>
              <w:rPr>
                <w:sz w:val="5"/>
                <w:szCs w:val="5"/>
              </w:rPr>
            </w:pPr>
          </w:p>
        </w:tc>
        <w:tc>
          <w:tcPr>
            <w:tcW w:w="160" w:type="dxa"/>
            <w:vAlign w:val="bottom"/>
          </w:tcPr>
          <w:p w14:paraId="3FDE1C44" w14:textId="77777777" w:rsidR="00EB778F" w:rsidRDefault="00EB778F">
            <w:pPr>
              <w:rPr>
                <w:sz w:val="5"/>
                <w:szCs w:val="5"/>
              </w:rPr>
            </w:pPr>
          </w:p>
        </w:tc>
        <w:tc>
          <w:tcPr>
            <w:tcW w:w="80" w:type="dxa"/>
            <w:vAlign w:val="bottom"/>
          </w:tcPr>
          <w:p w14:paraId="46EF3A70" w14:textId="77777777" w:rsidR="00EB778F" w:rsidRDefault="00EB778F">
            <w:pPr>
              <w:rPr>
                <w:sz w:val="5"/>
                <w:szCs w:val="5"/>
              </w:rPr>
            </w:pPr>
          </w:p>
        </w:tc>
        <w:tc>
          <w:tcPr>
            <w:tcW w:w="80" w:type="dxa"/>
            <w:vAlign w:val="bottom"/>
          </w:tcPr>
          <w:p w14:paraId="62A1BD71" w14:textId="77777777" w:rsidR="00EB778F" w:rsidRDefault="00EB778F">
            <w:pPr>
              <w:rPr>
                <w:sz w:val="5"/>
                <w:szCs w:val="5"/>
              </w:rPr>
            </w:pPr>
          </w:p>
        </w:tc>
        <w:tc>
          <w:tcPr>
            <w:tcW w:w="220" w:type="dxa"/>
            <w:vAlign w:val="bottom"/>
          </w:tcPr>
          <w:p w14:paraId="71ED8153" w14:textId="77777777" w:rsidR="00EB778F" w:rsidRDefault="00EB778F">
            <w:pPr>
              <w:rPr>
                <w:sz w:val="5"/>
                <w:szCs w:val="5"/>
              </w:rPr>
            </w:pPr>
          </w:p>
        </w:tc>
        <w:tc>
          <w:tcPr>
            <w:tcW w:w="80" w:type="dxa"/>
            <w:vAlign w:val="bottom"/>
          </w:tcPr>
          <w:p w14:paraId="3F872EDC" w14:textId="77777777" w:rsidR="00EB778F" w:rsidRDefault="00EB778F">
            <w:pPr>
              <w:rPr>
                <w:sz w:val="5"/>
                <w:szCs w:val="5"/>
              </w:rPr>
            </w:pPr>
          </w:p>
        </w:tc>
        <w:tc>
          <w:tcPr>
            <w:tcW w:w="160" w:type="dxa"/>
            <w:vAlign w:val="bottom"/>
          </w:tcPr>
          <w:p w14:paraId="401D825E" w14:textId="77777777" w:rsidR="00EB778F" w:rsidRDefault="00EB778F">
            <w:pPr>
              <w:rPr>
                <w:sz w:val="5"/>
                <w:szCs w:val="5"/>
              </w:rPr>
            </w:pPr>
          </w:p>
        </w:tc>
        <w:tc>
          <w:tcPr>
            <w:tcW w:w="80" w:type="dxa"/>
            <w:vAlign w:val="bottom"/>
          </w:tcPr>
          <w:p w14:paraId="471F1ED3" w14:textId="77777777" w:rsidR="00EB778F" w:rsidRDefault="00EB778F">
            <w:pPr>
              <w:rPr>
                <w:sz w:val="5"/>
                <w:szCs w:val="5"/>
              </w:rPr>
            </w:pPr>
          </w:p>
        </w:tc>
        <w:tc>
          <w:tcPr>
            <w:tcW w:w="80" w:type="dxa"/>
            <w:vAlign w:val="bottom"/>
          </w:tcPr>
          <w:p w14:paraId="0FEE53DB" w14:textId="77777777" w:rsidR="00EB778F" w:rsidRDefault="00EB778F">
            <w:pPr>
              <w:rPr>
                <w:sz w:val="5"/>
                <w:szCs w:val="5"/>
              </w:rPr>
            </w:pPr>
          </w:p>
        </w:tc>
        <w:tc>
          <w:tcPr>
            <w:tcW w:w="160" w:type="dxa"/>
            <w:vAlign w:val="bottom"/>
          </w:tcPr>
          <w:p w14:paraId="4513ABCF" w14:textId="77777777" w:rsidR="00EB778F" w:rsidRDefault="00EB778F">
            <w:pPr>
              <w:rPr>
                <w:sz w:val="5"/>
                <w:szCs w:val="5"/>
              </w:rPr>
            </w:pPr>
          </w:p>
        </w:tc>
        <w:tc>
          <w:tcPr>
            <w:tcW w:w="80" w:type="dxa"/>
            <w:vAlign w:val="bottom"/>
          </w:tcPr>
          <w:p w14:paraId="1EB30755" w14:textId="77777777" w:rsidR="00EB778F" w:rsidRDefault="00EB778F">
            <w:pPr>
              <w:rPr>
                <w:sz w:val="5"/>
                <w:szCs w:val="5"/>
              </w:rPr>
            </w:pPr>
          </w:p>
        </w:tc>
        <w:tc>
          <w:tcPr>
            <w:tcW w:w="80" w:type="dxa"/>
            <w:vAlign w:val="bottom"/>
          </w:tcPr>
          <w:p w14:paraId="552D0744" w14:textId="77777777" w:rsidR="00EB778F" w:rsidRDefault="00EB778F">
            <w:pPr>
              <w:rPr>
                <w:sz w:val="5"/>
                <w:szCs w:val="5"/>
              </w:rPr>
            </w:pPr>
          </w:p>
        </w:tc>
        <w:tc>
          <w:tcPr>
            <w:tcW w:w="140" w:type="dxa"/>
            <w:vAlign w:val="bottom"/>
          </w:tcPr>
          <w:p w14:paraId="3B7CAF2B" w14:textId="77777777" w:rsidR="00EB778F" w:rsidRDefault="00EB778F">
            <w:pPr>
              <w:rPr>
                <w:sz w:val="5"/>
                <w:szCs w:val="5"/>
              </w:rPr>
            </w:pPr>
          </w:p>
        </w:tc>
        <w:tc>
          <w:tcPr>
            <w:tcW w:w="80" w:type="dxa"/>
            <w:vAlign w:val="bottom"/>
          </w:tcPr>
          <w:p w14:paraId="3958DAF0" w14:textId="77777777" w:rsidR="00EB778F" w:rsidRDefault="00EB778F">
            <w:pPr>
              <w:rPr>
                <w:sz w:val="5"/>
                <w:szCs w:val="5"/>
              </w:rPr>
            </w:pPr>
          </w:p>
        </w:tc>
        <w:tc>
          <w:tcPr>
            <w:tcW w:w="80" w:type="dxa"/>
            <w:vAlign w:val="bottom"/>
          </w:tcPr>
          <w:p w14:paraId="20D40C9F" w14:textId="77777777" w:rsidR="00EB778F" w:rsidRDefault="00EB778F">
            <w:pPr>
              <w:rPr>
                <w:sz w:val="5"/>
                <w:szCs w:val="5"/>
              </w:rPr>
            </w:pPr>
          </w:p>
        </w:tc>
        <w:tc>
          <w:tcPr>
            <w:tcW w:w="160" w:type="dxa"/>
            <w:vAlign w:val="bottom"/>
          </w:tcPr>
          <w:p w14:paraId="01F4E4AA" w14:textId="77777777" w:rsidR="00EB778F" w:rsidRDefault="00EB778F">
            <w:pPr>
              <w:rPr>
                <w:sz w:val="5"/>
                <w:szCs w:val="5"/>
              </w:rPr>
            </w:pPr>
          </w:p>
        </w:tc>
        <w:tc>
          <w:tcPr>
            <w:tcW w:w="80" w:type="dxa"/>
            <w:vAlign w:val="bottom"/>
          </w:tcPr>
          <w:p w14:paraId="2AF50A60" w14:textId="77777777" w:rsidR="00EB778F" w:rsidRDefault="00EB778F">
            <w:pPr>
              <w:rPr>
                <w:sz w:val="5"/>
                <w:szCs w:val="5"/>
              </w:rPr>
            </w:pPr>
          </w:p>
        </w:tc>
        <w:tc>
          <w:tcPr>
            <w:tcW w:w="80" w:type="dxa"/>
            <w:vAlign w:val="bottom"/>
          </w:tcPr>
          <w:p w14:paraId="159BDCB2" w14:textId="77777777" w:rsidR="00EB778F" w:rsidRDefault="00EB778F">
            <w:pPr>
              <w:rPr>
                <w:sz w:val="5"/>
                <w:szCs w:val="5"/>
              </w:rPr>
            </w:pPr>
          </w:p>
        </w:tc>
        <w:tc>
          <w:tcPr>
            <w:tcW w:w="160" w:type="dxa"/>
            <w:vAlign w:val="bottom"/>
          </w:tcPr>
          <w:p w14:paraId="176E5EA6" w14:textId="77777777" w:rsidR="00EB778F" w:rsidRDefault="00EB778F">
            <w:pPr>
              <w:rPr>
                <w:sz w:val="5"/>
                <w:szCs w:val="5"/>
              </w:rPr>
            </w:pPr>
          </w:p>
        </w:tc>
        <w:tc>
          <w:tcPr>
            <w:tcW w:w="80" w:type="dxa"/>
            <w:vAlign w:val="bottom"/>
          </w:tcPr>
          <w:p w14:paraId="0031D2D0" w14:textId="77777777" w:rsidR="00EB778F" w:rsidRDefault="00EB778F">
            <w:pPr>
              <w:rPr>
                <w:sz w:val="5"/>
                <w:szCs w:val="5"/>
              </w:rPr>
            </w:pPr>
          </w:p>
        </w:tc>
        <w:tc>
          <w:tcPr>
            <w:tcW w:w="80" w:type="dxa"/>
            <w:vAlign w:val="bottom"/>
          </w:tcPr>
          <w:p w14:paraId="12711423" w14:textId="77777777" w:rsidR="00EB778F" w:rsidRDefault="00EB778F">
            <w:pPr>
              <w:rPr>
                <w:sz w:val="5"/>
                <w:szCs w:val="5"/>
              </w:rPr>
            </w:pPr>
          </w:p>
        </w:tc>
        <w:tc>
          <w:tcPr>
            <w:tcW w:w="60" w:type="dxa"/>
            <w:vAlign w:val="bottom"/>
          </w:tcPr>
          <w:p w14:paraId="171E3A64" w14:textId="77777777" w:rsidR="00EB778F" w:rsidRDefault="00EB778F">
            <w:pPr>
              <w:rPr>
                <w:sz w:val="5"/>
                <w:szCs w:val="5"/>
              </w:rPr>
            </w:pPr>
          </w:p>
        </w:tc>
        <w:tc>
          <w:tcPr>
            <w:tcW w:w="80" w:type="dxa"/>
            <w:vAlign w:val="bottom"/>
          </w:tcPr>
          <w:p w14:paraId="7DB2CE98" w14:textId="77777777" w:rsidR="00EB778F" w:rsidRDefault="00EB778F">
            <w:pPr>
              <w:rPr>
                <w:sz w:val="5"/>
                <w:szCs w:val="5"/>
              </w:rPr>
            </w:pPr>
          </w:p>
        </w:tc>
        <w:tc>
          <w:tcPr>
            <w:tcW w:w="80" w:type="dxa"/>
            <w:vAlign w:val="bottom"/>
          </w:tcPr>
          <w:p w14:paraId="4FAC9F6D" w14:textId="77777777" w:rsidR="00EB778F" w:rsidRDefault="00EB778F">
            <w:pPr>
              <w:rPr>
                <w:sz w:val="5"/>
                <w:szCs w:val="5"/>
              </w:rPr>
            </w:pPr>
          </w:p>
        </w:tc>
        <w:tc>
          <w:tcPr>
            <w:tcW w:w="80" w:type="dxa"/>
            <w:vAlign w:val="bottom"/>
          </w:tcPr>
          <w:p w14:paraId="2C6CEE8B" w14:textId="77777777" w:rsidR="00EB778F" w:rsidRDefault="00EB778F">
            <w:pPr>
              <w:rPr>
                <w:sz w:val="5"/>
                <w:szCs w:val="5"/>
              </w:rPr>
            </w:pPr>
          </w:p>
        </w:tc>
        <w:tc>
          <w:tcPr>
            <w:tcW w:w="160" w:type="dxa"/>
            <w:vAlign w:val="bottom"/>
          </w:tcPr>
          <w:p w14:paraId="6A080B15" w14:textId="77777777" w:rsidR="00EB778F" w:rsidRDefault="00EB778F">
            <w:pPr>
              <w:rPr>
                <w:sz w:val="5"/>
                <w:szCs w:val="5"/>
              </w:rPr>
            </w:pPr>
          </w:p>
        </w:tc>
        <w:tc>
          <w:tcPr>
            <w:tcW w:w="80" w:type="dxa"/>
            <w:vAlign w:val="bottom"/>
          </w:tcPr>
          <w:p w14:paraId="519E147F" w14:textId="77777777" w:rsidR="00EB778F" w:rsidRDefault="00EB778F">
            <w:pPr>
              <w:rPr>
                <w:sz w:val="5"/>
                <w:szCs w:val="5"/>
              </w:rPr>
            </w:pPr>
          </w:p>
        </w:tc>
        <w:tc>
          <w:tcPr>
            <w:tcW w:w="80" w:type="dxa"/>
            <w:tcBorders>
              <w:right w:val="single" w:sz="8" w:space="0" w:color="9F0082"/>
            </w:tcBorders>
            <w:vAlign w:val="bottom"/>
          </w:tcPr>
          <w:p w14:paraId="38852D3F" w14:textId="77777777" w:rsidR="00EB778F" w:rsidRDefault="00EB778F">
            <w:pPr>
              <w:rPr>
                <w:sz w:val="5"/>
                <w:szCs w:val="5"/>
              </w:rPr>
            </w:pPr>
          </w:p>
        </w:tc>
        <w:tc>
          <w:tcPr>
            <w:tcW w:w="160" w:type="dxa"/>
            <w:tcBorders>
              <w:right w:val="single" w:sz="8" w:space="0" w:color="9F0082"/>
            </w:tcBorders>
            <w:vAlign w:val="bottom"/>
          </w:tcPr>
          <w:p w14:paraId="68258CF2" w14:textId="77777777" w:rsidR="00EB778F" w:rsidRDefault="00EB778F">
            <w:pPr>
              <w:rPr>
                <w:sz w:val="5"/>
                <w:szCs w:val="5"/>
              </w:rPr>
            </w:pPr>
          </w:p>
        </w:tc>
        <w:tc>
          <w:tcPr>
            <w:tcW w:w="80" w:type="dxa"/>
            <w:tcBorders>
              <w:right w:val="single" w:sz="8" w:space="0" w:color="9F0082"/>
            </w:tcBorders>
            <w:vAlign w:val="bottom"/>
          </w:tcPr>
          <w:p w14:paraId="039D0F90" w14:textId="77777777" w:rsidR="00EB778F" w:rsidRDefault="00EB778F">
            <w:pPr>
              <w:rPr>
                <w:sz w:val="5"/>
                <w:szCs w:val="5"/>
              </w:rPr>
            </w:pPr>
          </w:p>
        </w:tc>
        <w:tc>
          <w:tcPr>
            <w:tcW w:w="80" w:type="dxa"/>
            <w:tcBorders>
              <w:right w:val="single" w:sz="8" w:space="0" w:color="9F0082"/>
            </w:tcBorders>
            <w:vAlign w:val="bottom"/>
          </w:tcPr>
          <w:p w14:paraId="3B6AAD27" w14:textId="77777777" w:rsidR="00EB778F" w:rsidRDefault="00EB778F">
            <w:pPr>
              <w:rPr>
                <w:sz w:val="5"/>
                <w:szCs w:val="5"/>
              </w:rPr>
            </w:pPr>
          </w:p>
        </w:tc>
        <w:tc>
          <w:tcPr>
            <w:tcW w:w="140" w:type="dxa"/>
            <w:tcBorders>
              <w:right w:val="single" w:sz="8" w:space="0" w:color="9F0082"/>
            </w:tcBorders>
            <w:vAlign w:val="bottom"/>
          </w:tcPr>
          <w:p w14:paraId="06818099" w14:textId="77777777" w:rsidR="00EB778F" w:rsidRDefault="00EB778F">
            <w:pPr>
              <w:rPr>
                <w:sz w:val="5"/>
                <w:szCs w:val="5"/>
              </w:rPr>
            </w:pPr>
          </w:p>
        </w:tc>
        <w:tc>
          <w:tcPr>
            <w:tcW w:w="80" w:type="dxa"/>
            <w:tcBorders>
              <w:right w:val="single" w:sz="8" w:space="0" w:color="9F0082"/>
            </w:tcBorders>
            <w:vAlign w:val="bottom"/>
          </w:tcPr>
          <w:p w14:paraId="312F0F60" w14:textId="77777777" w:rsidR="00EB778F" w:rsidRDefault="00EB778F">
            <w:pPr>
              <w:rPr>
                <w:sz w:val="5"/>
                <w:szCs w:val="5"/>
              </w:rPr>
            </w:pPr>
          </w:p>
        </w:tc>
        <w:tc>
          <w:tcPr>
            <w:tcW w:w="80" w:type="dxa"/>
            <w:vMerge w:val="restart"/>
            <w:vAlign w:val="bottom"/>
          </w:tcPr>
          <w:p w14:paraId="756DACA4" w14:textId="77777777" w:rsidR="00EB778F" w:rsidRDefault="00EB778F">
            <w:pPr>
              <w:rPr>
                <w:sz w:val="5"/>
                <w:szCs w:val="5"/>
              </w:rPr>
            </w:pPr>
          </w:p>
        </w:tc>
        <w:tc>
          <w:tcPr>
            <w:tcW w:w="120" w:type="dxa"/>
            <w:tcBorders>
              <w:bottom w:val="single" w:sz="8" w:space="0" w:color="auto"/>
              <w:right w:val="single" w:sz="8" w:space="0" w:color="auto"/>
            </w:tcBorders>
            <w:vAlign w:val="bottom"/>
          </w:tcPr>
          <w:p w14:paraId="0B84F675" w14:textId="77777777" w:rsidR="00EB778F" w:rsidRDefault="00EB778F">
            <w:pPr>
              <w:rPr>
                <w:sz w:val="5"/>
                <w:szCs w:val="5"/>
              </w:rPr>
            </w:pPr>
          </w:p>
        </w:tc>
        <w:tc>
          <w:tcPr>
            <w:tcW w:w="200" w:type="dxa"/>
            <w:vMerge/>
            <w:vAlign w:val="bottom"/>
          </w:tcPr>
          <w:p w14:paraId="06EFA91E" w14:textId="77777777" w:rsidR="00EB778F" w:rsidRDefault="00EB778F">
            <w:pPr>
              <w:rPr>
                <w:sz w:val="5"/>
                <w:szCs w:val="5"/>
              </w:rPr>
            </w:pPr>
          </w:p>
        </w:tc>
        <w:tc>
          <w:tcPr>
            <w:tcW w:w="0" w:type="dxa"/>
            <w:vAlign w:val="bottom"/>
          </w:tcPr>
          <w:p w14:paraId="3337A9BC" w14:textId="77777777" w:rsidR="00EB778F" w:rsidRDefault="00EB778F">
            <w:pPr>
              <w:rPr>
                <w:sz w:val="1"/>
                <w:szCs w:val="1"/>
              </w:rPr>
            </w:pPr>
          </w:p>
        </w:tc>
      </w:tr>
      <w:tr w:rsidR="00EB778F" w14:paraId="5EABBC2F" w14:textId="77777777">
        <w:trPr>
          <w:trHeight w:val="73"/>
        </w:trPr>
        <w:tc>
          <w:tcPr>
            <w:tcW w:w="100" w:type="dxa"/>
            <w:tcBorders>
              <w:left w:val="single" w:sz="8" w:space="0" w:color="auto"/>
            </w:tcBorders>
            <w:vAlign w:val="bottom"/>
          </w:tcPr>
          <w:p w14:paraId="713F9E75" w14:textId="77777777" w:rsidR="00EB778F" w:rsidRDefault="00EB778F">
            <w:pPr>
              <w:rPr>
                <w:sz w:val="6"/>
                <w:szCs w:val="6"/>
              </w:rPr>
            </w:pPr>
          </w:p>
        </w:tc>
        <w:tc>
          <w:tcPr>
            <w:tcW w:w="140" w:type="dxa"/>
            <w:vAlign w:val="bottom"/>
          </w:tcPr>
          <w:p w14:paraId="30AEF24E" w14:textId="77777777" w:rsidR="00EB778F" w:rsidRDefault="00EB778F">
            <w:pPr>
              <w:rPr>
                <w:sz w:val="6"/>
                <w:szCs w:val="6"/>
              </w:rPr>
            </w:pPr>
          </w:p>
        </w:tc>
        <w:tc>
          <w:tcPr>
            <w:tcW w:w="300" w:type="dxa"/>
            <w:vAlign w:val="bottom"/>
          </w:tcPr>
          <w:p w14:paraId="4292614B" w14:textId="77777777" w:rsidR="00EB778F" w:rsidRDefault="00EB778F">
            <w:pPr>
              <w:rPr>
                <w:sz w:val="6"/>
                <w:szCs w:val="6"/>
              </w:rPr>
            </w:pPr>
          </w:p>
        </w:tc>
        <w:tc>
          <w:tcPr>
            <w:tcW w:w="80" w:type="dxa"/>
            <w:vAlign w:val="bottom"/>
          </w:tcPr>
          <w:p w14:paraId="04AB549D" w14:textId="77777777" w:rsidR="00EB778F" w:rsidRDefault="00EB778F">
            <w:pPr>
              <w:rPr>
                <w:sz w:val="6"/>
                <w:szCs w:val="6"/>
              </w:rPr>
            </w:pPr>
          </w:p>
        </w:tc>
        <w:tc>
          <w:tcPr>
            <w:tcW w:w="80" w:type="dxa"/>
            <w:vAlign w:val="bottom"/>
          </w:tcPr>
          <w:p w14:paraId="3BD9C0C2" w14:textId="77777777" w:rsidR="00EB778F" w:rsidRDefault="00EB778F">
            <w:pPr>
              <w:rPr>
                <w:sz w:val="6"/>
                <w:szCs w:val="6"/>
              </w:rPr>
            </w:pPr>
          </w:p>
        </w:tc>
        <w:tc>
          <w:tcPr>
            <w:tcW w:w="160" w:type="dxa"/>
            <w:vAlign w:val="bottom"/>
          </w:tcPr>
          <w:p w14:paraId="2BC4B562" w14:textId="77777777" w:rsidR="00EB778F" w:rsidRDefault="00EB778F">
            <w:pPr>
              <w:rPr>
                <w:sz w:val="6"/>
                <w:szCs w:val="6"/>
              </w:rPr>
            </w:pPr>
          </w:p>
        </w:tc>
        <w:tc>
          <w:tcPr>
            <w:tcW w:w="80" w:type="dxa"/>
            <w:vAlign w:val="bottom"/>
          </w:tcPr>
          <w:p w14:paraId="346F4173" w14:textId="77777777" w:rsidR="00EB778F" w:rsidRDefault="00EB778F">
            <w:pPr>
              <w:rPr>
                <w:sz w:val="6"/>
                <w:szCs w:val="6"/>
              </w:rPr>
            </w:pPr>
          </w:p>
        </w:tc>
        <w:tc>
          <w:tcPr>
            <w:tcW w:w="80" w:type="dxa"/>
            <w:vAlign w:val="bottom"/>
          </w:tcPr>
          <w:p w14:paraId="2B2EB23E" w14:textId="77777777" w:rsidR="00EB778F" w:rsidRDefault="00EB778F">
            <w:pPr>
              <w:rPr>
                <w:sz w:val="6"/>
                <w:szCs w:val="6"/>
              </w:rPr>
            </w:pPr>
          </w:p>
        </w:tc>
        <w:tc>
          <w:tcPr>
            <w:tcW w:w="220" w:type="dxa"/>
            <w:vAlign w:val="bottom"/>
          </w:tcPr>
          <w:p w14:paraId="3978C9B8" w14:textId="77777777" w:rsidR="00EB778F" w:rsidRDefault="00EB778F">
            <w:pPr>
              <w:rPr>
                <w:sz w:val="6"/>
                <w:szCs w:val="6"/>
              </w:rPr>
            </w:pPr>
          </w:p>
        </w:tc>
        <w:tc>
          <w:tcPr>
            <w:tcW w:w="80" w:type="dxa"/>
            <w:vAlign w:val="bottom"/>
          </w:tcPr>
          <w:p w14:paraId="69DF5F79" w14:textId="77777777" w:rsidR="00EB778F" w:rsidRDefault="00EB778F">
            <w:pPr>
              <w:rPr>
                <w:sz w:val="6"/>
                <w:szCs w:val="6"/>
              </w:rPr>
            </w:pPr>
          </w:p>
        </w:tc>
        <w:tc>
          <w:tcPr>
            <w:tcW w:w="160" w:type="dxa"/>
            <w:vAlign w:val="bottom"/>
          </w:tcPr>
          <w:p w14:paraId="395E97AC" w14:textId="77777777" w:rsidR="00EB778F" w:rsidRDefault="00EB778F">
            <w:pPr>
              <w:rPr>
                <w:sz w:val="6"/>
                <w:szCs w:val="6"/>
              </w:rPr>
            </w:pPr>
          </w:p>
        </w:tc>
        <w:tc>
          <w:tcPr>
            <w:tcW w:w="80" w:type="dxa"/>
            <w:vAlign w:val="bottom"/>
          </w:tcPr>
          <w:p w14:paraId="7CED7ED7" w14:textId="77777777" w:rsidR="00EB778F" w:rsidRDefault="00EB778F">
            <w:pPr>
              <w:rPr>
                <w:sz w:val="6"/>
                <w:szCs w:val="6"/>
              </w:rPr>
            </w:pPr>
          </w:p>
        </w:tc>
        <w:tc>
          <w:tcPr>
            <w:tcW w:w="80" w:type="dxa"/>
            <w:vAlign w:val="bottom"/>
          </w:tcPr>
          <w:p w14:paraId="3E280ABF" w14:textId="77777777" w:rsidR="00EB778F" w:rsidRDefault="00EB778F">
            <w:pPr>
              <w:rPr>
                <w:sz w:val="6"/>
                <w:szCs w:val="6"/>
              </w:rPr>
            </w:pPr>
          </w:p>
        </w:tc>
        <w:tc>
          <w:tcPr>
            <w:tcW w:w="160" w:type="dxa"/>
            <w:vAlign w:val="bottom"/>
          </w:tcPr>
          <w:p w14:paraId="213118FB" w14:textId="77777777" w:rsidR="00EB778F" w:rsidRDefault="00EB778F">
            <w:pPr>
              <w:rPr>
                <w:sz w:val="6"/>
                <w:szCs w:val="6"/>
              </w:rPr>
            </w:pPr>
          </w:p>
        </w:tc>
        <w:tc>
          <w:tcPr>
            <w:tcW w:w="80" w:type="dxa"/>
            <w:vAlign w:val="bottom"/>
          </w:tcPr>
          <w:p w14:paraId="7398159E" w14:textId="77777777" w:rsidR="00EB778F" w:rsidRDefault="00EB778F">
            <w:pPr>
              <w:rPr>
                <w:sz w:val="6"/>
                <w:szCs w:val="6"/>
              </w:rPr>
            </w:pPr>
          </w:p>
        </w:tc>
        <w:tc>
          <w:tcPr>
            <w:tcW w:w="80" w:type="dxa"/>
            <w:vAlign w:val="bottom"/>
          </w:tcPr>
          <w:p w14:paraId="2C8256B2" w14:textId="77777777" w:rsidR="00EB778F" w:rsidRDefault="00EB778F">
            <w:pPr>
              <w:rPr>
                <w:sz w:val="6"/>
                <w:szCs w:val="6"/>
              </w:rPr>
            </w:pPr>
          </w:p>
        </w:tc>
        <w:tc>
          <w:tcPr>
            <w:tcW w:w="140" w:type="dxa"/>
            <w:vAlign w:val="bottom"/>
          </w:tcPr>
          <w:p w14:paraId="1F44ADBA" w14:textId="77777777" w:rsidR="00EB778F" w:rsidRDefault="00EB778F">
            <w:pPr>
              <w:rPr>
                <w:sz w:val="6"/>
                <w:szCs w:val="6"/>
              </w:rPr>
            </w:pPr>
          </w:p>
        </w:tc>
        <w:tc>
          <w:tcPr>
            <w:tcW w:w="80" w:type="dxa"/>
            <w:vAlign w:val="bottom"/>
          </w:tcPr>
          <w:p w14:paraId="28C981DA" w14:textId="77777777" w:rsidR="00EB778F" w:rsidRDefault="00EB778F">
            <w:pPr>
              <w:rPr>
                <w:sz w:val="6"/>
                <w:szCs w:val="6"/>
              </w:rPr>
            </w:pPr>
          </w:p>
        </w:tc>
        <w:tc>
          <w:tcPr>
            <w:tcW w:w="80" w:type="dxa"/>
            <w:vAlign w:val="bottom"/>
          </w:tcPr>
          <w:p w14:paraId="55875465" w14:textId="77777777" w:rsidR="00EB778F" w:rsidRDefault="00EB778F">
            <w:pPr>
              <w:rPr>
                <w:sz w:val="6"/>
                <w:szCs w:val="6"/>
              </w:rPr>
            </w:pPr>
          </w:p>
        </w:tc>
        <w:tc>
          <w:tcPr>
            <w:tcW w:w="160" w:type="dxa"/>
            <w:vAlign w:val="bottom"/>
          </w:tcPr>
          <w:p w14:paraId="43BD9C7B" w14:textId="77777777" w:rsidR="00EB778F" w:rsidRDefault="00EB778F">
            <w:pPr>
              <w:rPr>
                <w:sz w:val="6"/>
                <w:szCs w:val="6"/>
              </w:rPr>
            </w:pPr>
          </w:p>
        </w:tc>
        <w:tc>
          <w:tcPr>
            <w:tcW w:w="80" w:type="dxa"/>
            <w:vAlign w:val="bottom"/>
          </w:tcPr>
          <w:p w14:paraId="5C28E2D7" w14:textId="77777777" w:rsidR="00EB778F" w:rsidRDefault="00EB778F">
            <w:pPr>
              <w:rPr>
                <w:sz w:val="6"/>
                <w:szCs w:val="6"/>
              </w:rPr>
            </w:pPr>
          </w:p>
        </w:tc>
        <w:tc>
          <w:tcPr>
            <w:tcW w:w="80" w:type="dxa"/>
            <w:vAlign w:val="bottom"/>
          </w:tcPr>
          <w:p w14:paraId="279328E0" w14:textId="77777777" w:rsidR="00EB778F" w:rsidRDefault="00EB778F">
            <w:pPr>
              <w:rPr>
                <w:sz w:val="6"/>
                <w:szCs w:val="6"/>
              </w:rPr>
            </w:pPr>
          </w:p>
        </w:tc>
        <w:tc>
          <w:tcPr>
            <w:tcW w:w="160" w:type="dxa"/>
            <w:vAlign w:val="bottom"/>
          </w:tcPr>
          <w:p w14:paraId="5393D9E3" w14:textId="77777777" w:rsidR="00EB778F" w:rsidRDefault="00EB778F">
            <w:pPr>
              <w:rPr>
                <w:sz w:val="6"/>
                <w:szCs w:val="6"/>
              </w:rPr>
            </w:pPr>
          </w:p>
        </w:tc>
        <w:tc>
          <w:tcPr>
            <w:tcW w:w="80" w:type="dxa"/>
            <w:vAlign w:val="bottom"/>
          </w:tcPr>
          <w:p w14:paraId="6A1AC25D" w14:textId="77777777" w:rsidR="00EB778F" w:rsidRDefault="00EB778F">
            <w:pPr>
              <w:rPr>
                <w:sz w:val="6"/>
                <w:szCs w:val="6"/>
              </w:rPr>
            </w:pPr>
          </w:p>
        </w:tc>
        <w:tc>
          <w:tcPr>
            <w:tcW w:w="80" w:type="dxa"/>
            <w:vAlign w:val="bottom"/>
          </w:tcPr>
          <w:p w14:paraId="1F9F4F04" w14:textId="77777777" w:rsidR="00EB778F" w:rsidRDefault="00EB778F">
            <w:pPr>
              <w:rPr>
                <w:sz w:val="6"/>
                <w:szCs w:val="6"/>
              </w:rPr>
            </w:pPr>
          </w:p>
        </w:tc>
        <w:tc>
          <w:tcPr>
            <w:tcW w:w="60" w:type="dxa"/>
            <w:vAlign w:val="bottom"/>
          </w:tcPr>
          <w:p w14:paraId="3DA70F24" w14:textId="77777777" w:rsidR="00EB778F" w:rsidRDefault="00EB778F">
            <w:pPr>
              <w:rPr>
                <w:sz w:val="6"/>
                <w:szCs w:val="6"/>
              </w:rPr>
            </w:pPr>
          </w:p>
        </w:tc>
        <w:tc>
          <w:tcPr>
            <w:tcW w:w="80" w:type="dxa"/>
            <w:vAlign w:val="bottom"/>
          </w:tcPr>
          <w:p w14:paraId="4CFCA4E1" w14:textId="77777777" w:rsidR="00EB778F" w:rsidRDefault="00EB778F">
            <w:pPr>
              <w:rPr>
                <w:sz w:val="6"/>
                <w:szCs w:val="6"/>
              </w:rPr>
            </w:pPr>
          </w:p>
        </w:tc>
        <w:tc>
          <w:tcPr>
            <w:tcW w:w="80" w:type="dxa"/>
            <w:vAlign w:val="bottom"/>
          </w:tcPr>
          <w:p w14:paraId="134E2C8C" w14:textId="77777777" w:rsidR="00EB778F" w:rsidRDefault="00EB778F">
            <w:pPr>
              <w:rPr>
                <w:sz w:val="6"/>
                <w:szCs w:val="6"/>
              </w:rPr>
            </w:pPr>
          </w:p>
        </w:tc>
        <w:tc>
          <w:tcPr>
            <w:tcW w:w="80" w:type="dxa"/>
            <w:vAlign w:val="bottom"/>
          </w:tcPr>
          <w:p w14:paraId="390FC469" w14:textId="77777777" w:rsidR="00EB778F" w:rsidRDefault="00EB778F">
            <w:pPr>
              <w:rPr>
                <w:sz w:val="6"/>
                <w:szCs w:val="6"/>
              </w:rPr>
            </w:pPr>
          </w:p>
        </w:tc>
        <w:tc>
          <w:tcPr>
            <w:tcW w:w="160" w:type="dxa"/>
            <w:vAlign w:val="bottom"/>
          </w:tcPr>
          <w:p w14:paraId="2CEEC9E9" w14:textId="77777777" w:rsidR="00EB778F" w:rsidRDefault="00EB778F">
            <w:pPr>
              <w:rPr>
                <w:sz w:val="6"/>
                <w:szCs w:val="6"/>
              </w:rPr>
            </w:pPr>
          </w:p>
        </w:tc>
        <w:tc>
          <w:tcPr>
            <w:tcW w:w="80" w:type="dxa"/>
            <w:vAlign w:val="bottom"/>
          </w:tcPr>
          <w:p w14:paraId="5FC4BA59" w14:textId="77777777" w:rsidR="00EB778F" w:rsidRDefault="00EB778F">
            <w:pPr>
              <w:rPr>
                <w:sz w:val="6"/>
                <w:szCs w:val="6"/>
              </w:rPr>
            </w:pPr>
          </w:p>
        </w:tc>
        <w:tc>
          <w:tcPr>
            <w:tcW w:w="80" w:type="dxa"/>
            <w:tcBorders>
              <w:right w:val="single" w:sz="8" w:space="0" w:color="9F0082"/>
            </w:tcBorders>
            <w:vAlign w:val="bottom"/>
          </w:tcPr>
          <w:p w14:paraId="192DC5D8" w14:textId="77777777" w:rsidR="00EB778F" w:rsidRDefault="00EB778F">
            <w:pPr>
              <w:rPr>
                <w:sz w:val="6"/>
                <w:szCs w:val="6"/>
              </w:rPr>
            </w:pPr>
          </w:p>
        </w:tc>
        <w:tc>
          <w:tcPr>
            <w:tcW w:w="160" w:type="dxa"/>
            <w:tcBorders>
              <w:right w:val="single" w:sz="8" w:space="0" w:color="9F0082"/>
            </w:tcBorders>
            <w:vAlign w:val="bottom"/>
          </w:tcPr>
          <w:p w14:paraId="0C0BBD53" w14:textId="77777777" w:rsidR="00EB778F" w:rsidRDefault="00EB778F">
            <w:pPr>
              <w:rPr>
                <w:sz w:val="6"/>
                <w:szCs w:val="6"/>
              </w:rPr>
            </w:pPr>
          </w:p>
        </w:tc>
        <w:tc>
          <w:tcPr>
            <w:tcW w:w="80" w:type="dxa"/>
            <w:tcBorders>
              <w:right w:val="single" w:sz="8" w:space="0" w:color="9F0082"/>
            </w:tcBorders>
            <w:vAlign w:val="bottom"/>
          </w:tcPr>
          <w:p w14:paraId="396AC210" w14:textId="77777777" w:rsidR="00EB778F" w:rsidRDefault="00EB778F">
            <w:pPr>
              <w:rPr>
                <w:sz w:val="6"/>
                <w:szCs w:val="6"/>
              </w:rPr>
            </w:pPr>
          </w:p>
        </w:tc>
        <w:tc>
          <w:tcPr>
            <w:tcW w:w="80" w:type="dxa"/>
            <w:tcBorders>
              <w:right w:val="single" w:sz="8" w:space="0" w:color="9F0082"/>
            </w:tcBorders>
            <w:vAlign w:val="bottom"/>
          </w:tcPr>
          <w:p w14:paraId="4FA3C065" w14:textId="77777777" w:rsidR="00EB778F" w:rsidRDefault="00EB778F">
            <w:pPr>
              <w:rPr>
                <w:sz w:val="6"/>
                <w:szCs w:val="6"/>
              </w:rPr>
            </w:pPr>
          </w:p>
        </w:tc>
        <w:tc>
          <w:tcPr>
            <w:tcW w:w="140" w:type="dxa"/>
            <w:tcBorders>
              <w:right w:val="single" w:sz="8" w:space="0" w:color="9F0082"/>
            </w:tcBorders>
            <w:vAlign w:val="bottom"/>
          </w:tcPr>
          <w:p w14:paraId="5818C1B3" w14:textId="77777777" w:rsidR="00EB778F" w:rsidRDefault="00EB778F">
            <w:pPr>
              <w:rPr>
                <w:sz w:val="6"/>
                <w:szCs w:val="6"/>
              </w:rPr>
            </w:pPr>
          </w:p>
        </w:tc>
        <w:tc>
          <w:tcPr>
            <w:tcW w:w="80" w:type="dxa"/>
            <w:tcBorders>
              <w:right w:val="single" w:sz="8" w:space="0" w:color="9F0082"/>
            </w:tcBorders>
            <w:vAlign w:val="bottom"/>
          </w:tcPr>
          <w:p w14:paraId="48CBD628" w14:textId="77777777" w:rsidR="00EB778F" w:rsidRDefault="00EB778F">
            <w:pPr>
              <w:rPr>
                <w:sz w:val="6"/>
                <w:szCs w:val="6"/>
              </w:rPr>
            </w:pPr>
          </w:p>
        </w:tc>
        <w:tc>
          <w:tcPr>
            <w:tcW w:w="80" w:type="dxa"/>
            <w:vMerge/>
            <w:vAlign w:val="bottom"/>
          </w:tcPr>
          <w:p w14:paraId="4EE3861C" w14:textId="77777777" w:rsidR="00EB778F" w:rsidRDefault="00EB778F">
            <w:pPr>
              <w:rPr>
                <w:sz w:val="6"/>
                <w:szCs w:val="6"/>
              </w:rPr>
            </w:pPr>
          </w:p>
        </w:tc>
        <w:tc>
          <w:tcPr>
            <w:tcW w:w="120" w:type="dxa"/>
            <w:tcBorders>
              <w:right w:val="single" w:sz="8" w:space="0" w:color="auto"/>
            </w:tcBorders>
            <w:vAlign w:val="bottom"/>
          </w:tcPr>
          <w:p w14:paraId="099CC840" w14:textId="77777777" w:rsidR="00EB778F" w:rsidRDefault="00EB778F">
            <w:pPr>
              <w:rPr>
                <w:sz w:val="6"/>
                <w:szCs w:val="6"/>
              </w:rPr>
            </w:pPr>
          </w:p>
        </w:tc>
        <w:tc>
          <w:tcPr>
            <w:tcW w:w="200" w:type="dxa"/>
            <w:vMerge/>
            <w:vAlign w:val="bottom"/>
          </w:tcPr>
          <w:p w14:paraId="5EBAFE30" w14:textId="77777777" w:rsidR="00EB778F" w:rsidRDefault="00EB778F">
            <w:pPr>
              <w:rPr>
                <w:sz w:val="6"/>
                <w:szCs w:val="6"/>
              </w:rPr>
            </w:pPr>
          </w:p>
        </w:tc>
        <w:tc>
          <w:tcPr>
            <w:tcW w:w="0" w:type="dxa"/>
            <w:vAlign w:val="bottom"/>
          </w:tcPr>
          <w:p w14:paraId="46B66775" w14:textId="77777777" w:rsidR="00EB778F" w:rsidRDefault="00EB778F">
            <w:pPr>
              <w:rPr>
                <w:sz w:val="1"/>
                <w:szCs w:val="1"/>
              </w:rPr>
            </w:pPr>
          </w:p>
        </w:tc>
      </w:tr>
      <w:tr w:rsidR="00EB778F" w14:paraId="4A87B7B9" w14:textId="77777777">
        <w:trPr>
          <w:trHeight w:val="257"/>
        </w:trPr>
        <w:tc>
          <w:tcPr>
            <w:tcW w:w="100" w:type="dxa"/>
            <w:tcBorders>
              <w:left w:val="single" w:sz="8" w:space="0" w:color="auto"/>
              <w:bottom w:val="single" w:sz="8" w:space="0" w:color="auto"/>
            </w:tcBorders>
            <w:vAlign w:val="bottom"/>
          </w:tcPr>
          <w:p w14:paraId="7D5F3841" w14:textId="77777777" w:rsidR="00EB778F" w:rsidRDefault="00EB778F"/>
        </w:tc>
        <w:tc>
          <w:tcPr>
            <w:tcW w:w="140" w:type="dxa"/>
            <w:vAlign w:val="bottom"/>
          </w:tcPr>
          <w:p w14:paraId="48FE0601" w14:textId="77777777" w:rsidR="00EB778F" w:rsidRDefault="00EB778F"/>
        </w:tc>
        <w:tc>
          <w:tcPr>
            <w:tcW w:w="300" w:type="dxa"/>
            <w:vAlign w:val="bottom"/>
          </w:tcPr>
          <w:p w14:paraId="54393FE2" w14:textId="77777777" w:rsidR="00EB778F" w:rsidRDefault="00EB778F"/>
        </w:tc>
        <w:tc>
          <w:tcPr>
            <w:tcW w:w="80" w:type="dxa"/>
            <w:vAlign w:val="bottom"/>
          </w:tcPr>
          <w:p w14:paraId="3354B40B" w14:textId="77777777" w:rsidR="00EB778F" w:rsidRDefault="00EB778F"/>
        </w:tc>
        <w:tc>
          <w:tcPr>
            <w:tcW w:w="80" w:type="dxa"/>
            <w:vAlign w:val="bottom"/>
          </w:tcPr>
          <w:p w14:paraId="538BD5E6" w14:textId="77777777" w:rsidR="00EB778F" w:rsidRDefault="00EB778F"/>
        </w:tc>
        <w:tc>
          <w:tcPr>
            <w:tcW w:w="160" w:type="dxa"/>
            <w:vAlign w:val="bottom"/>
          </w:tcPr>
          <w:p w14:paraId="3699B278" w14:textId="77777777" w:rsidR="00EB778F" w:rsidRDefault="00EB778F"/>
        </w:tc>
        <w:tc>
          <w:tcPr>
            <w:tcW w:w="80" w:type="dxa"/>
            <w:vAlign w:val="bottom"/>
          </w:tcPr>
          <w:p w14:paraId="41607E3C" w14:textId="77777777" w:rsidR="00EB778F" w:rsidRDefault="00EB778F"/>
        </w:tc>
        <w:tc>
          <w:tcPr>
            <w:tcW w:w="80" w:type="dxa"/>
            <w:vAlign w:val="bottom"/>
          </w:tcPr>
          <w:p w14:paraId="2DD79911" w14:textId="77777777" w:rsidR="00EB778F" w:rsidRDefault="00EB778F"/>
        </w:tc>
        <w:tc>
          <w:tcPr>
            <w:tcW w:w="220" w:type="dxa"/>
            <w:vAlign w:val="bottom"/>
          </w:tcPr>
          <w:p w14:paraId="4317EFC7" w14:textId="77777777" w:rsidR="00EB778F" w:rsidRDefault="00EB778F"/>
        </w:tc>
        <w:tc>
          <w:tcPr>
            <w:tcW w:w="80" w:type="dxa"/>
            <w:vAlign w:val="bottom"/>
          </w:tcPr>
          <w:p w14:paraId="08566D87" w14:textId="77777777" w:rsidR="00EB778F" w:rsidRDefault="00EB778F"/>
        </w:tc>
        <w:tc>
          <w:tcPr>
            <w:tcW w:w="160" w:type="dxa"/>
            <w:vAlign w:val="bottom"/>
          </w:tcPr>
          <w:p w14:paraId="76B48B69" w14:textId="77777777" w:rsidR="00EB778F" w:rsidRDefault="00EB778F"/>
        </w:tc>
        <w:tc>
          <w:tcPr>
            <w:tcW w:w="80" w:type="dxa"/>
            <w:vAlign w:val="bottom"/>
          </w:tcPr>
          <w:p w14:paraId="07554444" w14:textId="77777777" w:rsidR="00EB778F" w:rsidRDefault="00EB778F"/>
        </w:tc>
        <w:tc>
          <w:tcPr>
            <w:tcW w:w="80" w:type="dxa"/>
            <w:vAlign w:val="bottom"/>
          </w:tcPr>
          <w:p w14:paraId="6D28A7C3" w14:textId="77777777" w:rsidR="00EB778F" w:rsidRDefault="00EB778F"/>
        </w:tc>
        <w:tc>
          <w:tcPr>
            <w:tcW w:w="160" w:type="dxa"/>
            <w:vAlign w:val="bottom"/>
          </w:tcPr>
          <w:p w14:paraId="4BB8D37C" w14:textId="77777777" w:rsidR="00EB778F" w:rsidRDefault="00EB778F"/>
        </w:tc>
        <w:tc>
          <w:tcPr>
            <w:tcW w:w="80" w:type="dxa"/>
            <w:vAlign w:val="bottom"/>
          </w:tcPr>
          <w:p w14:paraId="0C960867" w14:textId="77777777" w:rsidR="00EB778F" w:rsidRDefault="00EB778F"/>
        </w:tc>
        <w:tc>
          <w:tcPr>
            <w:tcW w:w="80" w:type="dxa"/>
            <w:vAlign w:val="bottom"/>
          </w:tcPr>
          <w:p w14:paraId="72CD0E6A" w14:textId="77777777" w:rsidR="00EB778F" w:rsidRDefault="00EB778F"/>
        </w:tc>
        <w:tc>
          <w:tcPr>
            <w:tcW w:w="140" w:type="dxa"/>
            <w:vAlign w:val="bottom"/>
          </w:tcPr>
          <w:p w14:paraId="3FAEDEC9" w14:textId="77777777" w:rsidR="00EB778F" w:rsidRDefault="00EB778F"/>
        </w:tc>
        <w:tc>
          <w:tcPr>
            <w:tcW w:w="80" w:type="dxa"/>
            <w:vAlign w:val="bottom"/>
          </w:tcPr>
          <w:p w14:paraId="32A59C9D" w14:textId="77777777" w:rsidR="00EB778F" w:rsidRDefault="00EB778F"/>
        </w:tc>
        <w:tc>
          <w:tcPr>
            <w:tcW w:w="80" w:type="dxa"/>
            <w:vAlign w:val="bottom"/>
          </w:tcPr>
          <w:p w14:paraId="1675F37A" w14:textId="77777777" w:rsidR="00EB778F" w:rsidRDefault="00EB778F"/>
        </w:tc>
        <w:tc>
          <w:tcPr>
            <w:tcW w:w="160" w:type="dxa"/>
            <w:vAlign w:val="bottom"/>
          </w:tcPr>
          <w:p w14:paraId="460A4AE3" w14:textId="77777777" w:rsidR="00EB778F" w:rsidRDefault="00EB778F"/>
        </w:tc>
        <w:tc>
          <w:tcPr>
            <w:tcW w:w="80" w:type="dxa"/>
            <w:vAlign w:val="bottom"/>
          </w:tcPr>
          <w:p w14:paraId="13E7CFD1" w14:textId="77777777" w:rsidR="00EB778F" w:rsidRDefault="00EB778F"/>
        </w:tc>
        <w:tc>
          <w:tcPr>
            <w:tcW w:w="80" w:type="dxa"/>
            <w:vAlign w:val="bottom"/>
          </w:tcPr>
          <w:p w14:paraId="3F1C473D" w14:textId="77777777" w:rsidR="00EB778F" w:rsidRDefault="00EB778F"/>
        </w:tc>
        <w:tc>
          <w:tcPr>
            <w:tcW w:w="160" w:type="dxa"/>
            <w:vAlign w:val="bottom"/>
          </w:tcPr>
          <w:p w14:paraId="3AE5BF7C" w14:textId="77777777" w:rsidR="00EB778F" w:rsidRDefault="00EB778F"/>
        </w:tc>
        <w:tc>
          <w:tcPr>
            <w:tcW w:w="80" w:type="dxa"/>
            <w:vAlign w:val="bottom"/>
          </w:tcPr>
          <w:p w14:paraId="1AEFC719" w14:textId="77777777" w:rsidR="00EB778F" w:rsidRDefault="00EB778F"/>
        </w:tc>
        <w:tc>
          <w:tcPr>
            <w:tcW w:w="80" w:type="dxa"/>
            <w:vAlign w:val="bottom"/>
          </w:tcPr>
          <w:p w14:paraId="7BB5D5C2" w14:textId="77777777" w:rsidR="00EB778F" w:rsidRDefault="00EB778F"/>
        </w:tc>
        <w:tc>
          <w:tcPr>
            <w:tcW w:w="60" w:type="dxa"/>
            <w:vAlign w:val="bottom"/>
          </w:tcPr>
          <w:p w14:paraId="09D65EDA" w14:textId="77777777" w:rsidR="00EB778F" w:rsidRDefault="00EB778F"/>
        </w:tc>
        <w:tc>
          <w:tcPr>
            <w:tcW w:w="80" w:type="dxa"/>
            <w:vAlign w:val="bottom"/>
          </w:tcPr>
          <w:p w14:paraId="00018FEA" w14:textId="77777777" w:rsidR="00EB778F" w:rsidRDefault="00EB778F"/>
        </w:tc>
        <w:tc>
          <w:tcPr>
            <w:tcW w:w="80" w:type="dxa"/>
            <w:vAlign w:val="bottom"/>
          </w:tcPr>
          <w:p w14:paraId="56FAB8C2" w14:textId="77777777" w:rsidR="00EB778F" w:rsidRDefault="00EB778F"/>
        </w:tc>
        <w:tc>
          <w:tcPr>
            <w:tcW w:w="80" w:type="dxa"/>
            <w:vAlign w:val="bottom"/>
          </w:tcPr>
          <w:p w14:paraId="6B8EBF85" w14:textId="77777777" w:rsidR="00EB778F" w:rsidRDefault="00EB778F"/>
        </w:tc>
        <w:tc>
          <w:tcPr>
            <w:tcW w:w="160" w:type="dxa"/>
            <w:tcBorders>
              <w:right w:val="single" w:sz="8" w:space="0" w:color="9F0082"/>
            </w:tcBorders>
            <w:vAlign w:val="bottom"/>
          </w:tcPr>
          <w:p w14:paraId="5E563F3C" w14:textId="77777777" w:rsidR="00EB778F" w:rsidRDefault="00EB778F"/>
        </w:tc>
        <w:tc>
          <w:tcPr>
            <w:tcW w:w="80" w:type="dxa"/>
            <w:tcBorders>
              <w:right w:val="single" w:sz="8" w:space="0" w:color="9F0082"/>
            </w:tcBorders>
            <w:vAlign w:val="bottom"/>
          </w:tcPr>
          <w:p w14:paraId="2DC4CC9F" w14:textId="77777777" w:rsidR="00EB778F" w:rsidRDefault="00EB778F"/>
        </w:tc>
        <w:tc>
          <w:tcPr>
            <w:tcW w:w="80" w:type="dxa"/>
            <w:tcBorders>
              <w:right w:val="single" w:sz="8" w:space="0" w:color="9F0082"/>
            </w:tcBorders>
            <w:vAlign w:val="bottom"/>
          </w:tcPr>
          <w:p w14:paraId="71EAB1D9" w14:textId="77777777" w:rsidR="00EB778F" w:rsidRDefault="00EB778F"/>
        </w:tc>
        <w:tc>
          <w:tcPr>
            <w:tcW w:w="160" w:type="dxa"/>
            <w:tcBorders>
              <w:right w:val="single" w:sz="8" w:space="0" w:color="9F0082"/>
            </w:tcBorders>
            <w:vAlign w:val="bottom"/>
          </w:tcPr>
          <w:p w14:paraId="53B5B39D" w14:textId="77777777" w:rsidR="00EB778F" w:rsidRDefault="00EB778F"/>
        </w:tc>
        <w:tc>
          <w:tcPr>
            <w:tcW w:w="80" w:type="dxa"/>
            <w:tcBorders>
              <w:right w:val="single" w:sz="8" w:space="0" w:color="9F0082"/>
            </w:tcBorders>
            <w:vAlign w:val="bottom"/>
          </w:tcPr>
          <w:p w14:paraId="7CB86985" w14:textId="77777777" w:rsidR="00EB778F" w:rsidRDefault="00EB778F"/>
        </w:tc>
        <w:tc>
          <w:tcPr>
            <w:tcW w:w="80" w:type="dxa"/>
            <w:tcBorders>
              <w:right w:val="single" w:sz="8" w:space="0" w:color="9F0082"/>
            </w:tcBorders>
            <w:vAlign w:val="bottom"/>
          </w:tcPr>
          <w:p w14:paraId="49B50B34" w14:textId="77777777" w:rsidR="00EB778F" w:rsidRDefault="00EB778F"/>
        </w:tc>
        <w:tc>
          <w:tcPr>
            <w:tcW w:w="140" w:type="dxa"/>
            <w:tcBorders>
              <w:right w:val="single" w:sz="8" w:space="0" w:color="9F0082"/>
            </w:tcBorders>
            <w:vAlign w:val="bottom"/>
          </w:tcPr>
          <w:p w14:paraId="417B9558" w14:textId="77777777" w:rsidR="00EB778F" w:rsidRDefault="00EB778F"/>
        </w:tc>
        <w:tc>
          <w:tcPr>
            <w:tcW w:w="80" w:type="dxa"/>
            <w:tcBorders>
              <w:right w:val="single" w:sz="8" w:space="0" w:color="9F0082"/>
            </w:tcBorders>
            <w:vAlign w:val="bottom"/>
          </w:tcPr>
          <w:p w14:paraId="3D1D2770" w14:textId="77777777" w:rsidR="00EB778F" w:rsidRDefault="00EB778F"/>
        </w:tc>
        <w:tc>
          <w:tcPr>
            <w:tcW w:w="80" w:type="dxa"/>
            <w:vAlign w:val="bottom"/>
          </w:tcPr>
          <w:p w14:paraId="227EBEB1" w14:textId="77777777" w:rsidR="00EB778F" w:rsidRDefault="00EB778F"/>
        </w:tc>
        <w:tc>
          <w:tcPr>
            <w:tcW w:w="120" w:type="dxa"/>
            <w:tcBorders>
              <w:bottom w:val="single" w:sz="8" w:space="0" w:color="auto"/>
              <w:right w:val="single" w:sz="8" w:space="0" w:color="auto"/>
            </w:tcBorders>
            <w:vAlign w:val="bottom"/>
          </w:tcPr>
          <w:p w14:paraId="73665F52" w14:textId="77777777" w:rsidR="00EB778F" w:rsidRDefault="00EB778F"/>
        </w:tc>
        <w:tc>
          <w:tcPr>
            <w:tcW w:w="200" w:type="dxa"/>
            <w:vAlign w:val="bottom"/>
          </w:tcPr>
          <w:p w14:paraId="3963B085"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4077AF2A" w14:textId="77777777" w:rsidR="00EB778F" w:rsidRDefault="00EB778F">
            <w:pPr>
              <w:rPr>
                <w:sz w:val="1"/>
                <w:szCs w:val="1"/>
              </w:rPr>
            </w:pPr>
          </w:p>
        </w:tc>
      </w:tr>
      <w:tr w:rsidR="00EB778F" w14:paraId="34CDCE35" w14:textId="77777777">
        <w:trPr>
          <w:trHeight w:val="598"/>
        </w:trPr>
        <w:tc>
          <w:tcPr>
            <w:tcW w:w="100" w:type="dxa"/>
            <w:tcBorders>
              <w:left w:val="single" w:sz="8" w:space="0" w:color="auto"/>
            </w:tcBorders>
            <w:vAlign w:val="bottom"/>
          </w:tcPr>
          <w:p w14:paraId="53A00966" w14:textId="77777777" w:rsidR="00EB778F" w:rsidRDefault="00EB778F">
            <w:pPr>
              <w:rPr>
                <w:sz w:val="24"/>
                <w:szCs w:val="24"/>
              </w:rPr>
            </w:pPr>
          </w:p>
        </w:tc>
        <w:tc>
          <w:tcPr>
            <w:tcW w:w="140" w:type="dxa"/>
            <w:vAlign w:val="bottom"/>
          </w:tcPr>
          <w:p w14:paraId="3D957C0D" w14:textId="77777777" w:rsidR="00EB778F" w:rsidRDefault="00EB778F">
            <w:pPr>
              <w:rPr>
                <w:sz w:val="24"/>
                <w:szCs w:val="24"/>
              </w:rPr>
            </w:pPr>
          </w:p>
        </w:tc>
        <w:tc>
          <w:tcPr>
            <w:tcW w:w="300" w:type="dxa"/>
            <w:vAlign w:val="bottom"/>
          </w:tcPr>
          <w:p w14:paraId="2AC4CB14" w14:textId="77777777" w:rsidR="00EB778F" w:rsidRDefault="00EB778F">
            <w:pPr>
              <w:rPr>
                <w:sz w:val="24"/>
                <w:szCs w:val="24"/>
              </w:rPr>
            </w:pPr>
          </w:p>
        </w:tc>
        <w:tc>
          <w:tcPr>
            <w:tcW w:w="80" w:type="dxa"/>
            <w:vAlign w:val="bottom"/>
          </w:tcPr>
          <w:p w14:paraId="5AAF7543" w14:textId="77777777" w:rsidR="00EB778F" w:rsidRDefault="00EB778F">
            <w:pPr>
              <w:rPr>
                <w:sz w:val="24"/>
                <w:szCs w:val="24"/>
              </w:rPr>
            </w:pPr>
          </w:p>
        </w:tc>
        <w:tc>
          <w:tcPr>
            <w:tcW w:w="80" w:type="dxa"/>
            <w:vAlign w:val="bottom"/>
          </w:tcPr>
          <w:p w14:paraId="1832719F" w14:textId="77777777" w:rsidR="00EB778F" w:rsidRDefault="00EB778F">
            <w:pPr>
              <w:rPr>
                <w:sz w:val="24"/>
                <w:szCs w:val="24"/>
              </w:rPr>
            </w:pPr>
          </w:p>
        </w:tc>
        <w:tc>
          <w:tcPr>
            <w:tcW w:w="160" w:type="dxa"/>
            <w:vAlign w:val="bottom"/>
          </w:tcPr>
          <w:p w14:paraId="623D91EA" w14:textId="77777777" w:rsidR="00EB778F" w:rsidRDefault="00EB778F">
            <w:pPr>
              <w:rPr>
                <w:sz w:val="24"/>
                <w:szCs w:val="24"/>
              </w:rPr>
            </w:pPr>
          </w:p>
        </w:tc>
        <w:tc>
          <w:tcPr>
            <w:tcW w:w="80" w:type="dxa"/>
            <w:vAlign w:val="bottom"/>
          </w:tcPr>
          <w:p w14:paraId="6F139DD7" w14:textId="77777777" w:rsidR="00EB778F" w:rsidRDefault="00EB778F">
            <w:pPr>
              <w:rPr>
                <w:sz w:val="24"/>
                <w:szCs w:val="24"/>
              </w:rPr>
            </w:pPr>
          </w:p>
        </w:tc>
        <w:tc>
          <w:tcPr>
            <w:tcW w:w="80" w:type="dxa"/>
            <w:vAlign w:val="bottom"/>
          </w:tcPr>
          <w:p w14:paraId="5E9B2728" w14:textId="77777777" w:rsidR="00EB778F" w:rsidRDefault="00EB778F">
            <w:pPr>
              <w:rPr>
                <w:sz w:val="24"/>
                <w:szCs w:val="24"/>
              </w:rPr>
            </w:pPr>
          </w:p>
        </w:tc>
        <w:tc>
          <w:tcPr>
            <w:tcW w:w="220" w:type="dxa"/>
            <w:vAlign w:val="bottom"/>
          </w:tcPr>
          <w:p w14:paraId="013A12A9" w14:textId="77777777" w:rsidR="00EB778F" w:rsidRDefault="00EB778F">
            <w:pPr>
              <w:rPr>
                <w:sz w:val="24"/>
                <w:szCs w:val="24"/>
              </w:rPr>
            </w:pPr>
          </w:p>
        </w:tc>
        <w:tc>
          <w:tcPr>
            <w:tcW w:w="80" w:type="dxa"/>
            <w:vAlign w:val="bottom"/>
          </w:tcPr>
          <w:p w14:paraId="2BEA8ACD" w14:textId="77777777" w:rsidR="00EB778F" w:rsidRDefault="00EB778F">
            <w:pPr>
              <w:rPr>
                <w:sz w:val="24"/>
                <w:szCs w:val="24"/>
              </w:rPr>
            </w:pPr>
          </w:p>
        </w:tc>
        <w:tc>
          <w:tcPr>
            <w:tcW w:w="160" w:type="dxa"/>
            <w:vAlign w:val="bottom"/>
          </w:tcPr>
          <w:p w14:paraId="5FDBB729" w14:textId="77777777" w:rsidR="00EB778F" w:rsidRDefault="00EB778F">
            <w:pPr>
              <w:rPr>
                <w:sz w:val="24"/>
                <w:szCs w:val="24"/>
              </w:rPr>
            </w:pPr>
          </w:p>
        </w:tc>
        <w:tc>
          <w:tcPr>
            <w:tcW w:w="80" w:type="dxa"/>
            <w:vAlign w:val="bottom"/>
          </w:tcPr>
          <w:p w14:paraId="0B0E7953" w14:textId="77777777" w:rsidR="00EB778F" w:rsidRDefault="00EB778F">
            <w:pPr>
              <w:rPr>
                <w:sz w:val="24"/>
                <w:szCs w:val="24"/>
              </w:rPr>
            </w:pPr>
          </w:p>
        </w:tc>
        <w:tc>
          <w:tcPr>
            <w:tcW w:w="80" w:type="dxa"/>
            <w:vAlign w:val="bottom"/>
          </w:tcPr>
          <w:p w14:paraId="455123A4" w14:textId="77777777" w:rsidR="00EB778F" w:rsidRDefault="00EB778F">
            <w:pPr>
              <w:rPr>
                <w:sz w:val="24"/>
                <w:szCs w:val="24"/>
              </w:rPr>
            </w:pPr>
          </w:p>
        </w:tc>
        <w:tc>
          <w:tcPr>
            <w:tcW w:w="160" w:type="dxa"/>
            <w:vAlign w:val="bottom"/>
          </w:tcPr>
          <w:p w14:paraId="54D13726" w14:textId="77777777" w:rsidR="00EB778F" w:rsidRDefault="00EB778F">
            <w:pPr>
              <w:rPr>
                <w:sz w:val="24"/>
                <w:szCs w:val="24"/>
              </w:rPr>
            </w:pPr>
          </w:p>
        </w:tc>
        <w:tc>
          <w:tcPr>
            <w:tcW w:w="80" w:type="dxa"/>
            <w:vAlign w:val="bottom"/>
          </w:tcPr>
          <w:p w14:paraId="793D8E35" w14:textId="77777777" w:rsidR="00EB778F" w:rsidRDefault="00EB778F">
            <w:pPr>
              <w:rPr>
                <w:sz w:val="24"/>
                <w:szCs w:val="24"/>
              </w:rPr>
            </w:pPr>
          </w:p>
        </w:tc>
        <w:tc>
          <w:tcPr>
            <w:tcW w:w="80" w:type="dxa"/>
            <w:vAlign w:val="bottom"/>
          </w:tcPr>
          <w:p w14:paraId="49858C8D" w14:textId="77777777" w:rsidR="00EB778F" w:rsidRDefault="00EB778F">
            <w:pPr>
              <w:rPr>
                <w:sz w:val="24"/>
                <w:szCs w:val="24"/>
              </w:rPr>
            </w:pPr>
          </w:p>
        </w:tc>
        <w:tc>
          <w:tcPr>
            <w:tcW w:w="140" w:type="dxa"/>
            <w:vAlign w:val="bottom"/>
          </w:tcPr>
          <w:p w14:paraId="236DDC75" w14:textId="77777777" w:rsidR="00EB778F" w:rsidRDefault="00EB778F">
            <w:pPr>
              <w:rPr>
                <w:sz w:val="24"/>
                <w:szCs w:val="24"/>
              </w:rPr>
            </w:pPr>
          </w:p>
        </w:tc>
        <w:tc>
          <w:tcPr>
            <w:tcW w:w="80" w:type="dxa"/>
            <w:vAlign w:val="bottom"/>
          </w:tcPr>
          <w:p w14:paraId="48AF492C" w14:textId="77777777" w:rsidR="00EB778F" w:rsidRDefault="00EB778F">
            <w:pPr>
              <w:rPr>
                <w:sz w:val="24"/>
                <w:szCs w:val="24"/>
              </w:rPr>
            </w:pPr>
          </w:p>
        </w:tc>
        <w:tc>
          <w:tcPr>
            <w:tcW w:w="80" w:type="dxa"/>
            <w:vAlign w:val="bottom"/>
          </w:tcPr>
          <w:p w14:paraId="07970091" w14:textId="77777777" w:rsidR="00EB778F" w:rsidRDefault="00EB778F">
            <w:pPr>
              <w:rPr>
                <w:sz w:val="24"/>
                <w:szCs w:val="24"/>
              </w:rPr>
            </w:pPr>
          </w:p>
        </w:tc>
        <w:tc>
          <w:tcPr>
            <w:tcW w:w="160" w:type="dxa"/>
            <w:vAlign w:val="bottom"/>
          </w:tcPr>
          <w:p w14:paraId="46FD7D83" w14:textId="77777777" w:rsidR="00EB778F" w:rsidRDefault="00EB778F">
            <w:pPr>
              <w:rPr>
                <w:sz w:val="24"/>
                <w:szCs w:val="24"/>
              </w:rPr>
            </w:pPr>
          </w:p>
        </w:tc>
        <w:tc>
          <w:tcPr>
            <w:tcW w:w="80" w:type="dxa"/>
            <w:vAlign w:val="bottom"/>
          </w:tcPr>
          <w:p w14:paraId="05C4E555" w14:textId="77777777" w:rsidR="00EB778F" w:rsidRDefault="00EB778F">
            <w:pPr>
              <w:rPr>
                <w:sz w:val="24"/>
                <w:szCs w:val="24"/>
              </w:rPr>
            </w:pPr>
          </w:p>
        </w:tc>
        <w:tc>
          <w:tcPr>
            <w:tcW w:w="80" w:type="dxa"/>
            <w:tcBorders>
              <w:right w:val="single" w:sz="8" w:space="0" w:color="9F0082"/>
            </w:tcBorders>
            <w:vAlign w:val="bottom"/>
          </w:tcPr>
          <w:p w14:paraId="6D9EA014" w14:textId="77777777" w:rsidR="00EB778F" w:rsidRDefault="00EB778F">
            <w:pPr>
              <w:rPr>
                <w:sz w:val="24"/>
                <w:szCs w:val="24"/>
              </w:rPr>
            </w:pPr>
          </w:p>
        </w:tc>
        <w:tc>
          <w:tcPr>
            <w:tcW w:w="160" w:type="dxa"/>
            <w:tcBorders>
              <w:right w:val="single" w:sz="8" w:space="0" w:color="9F0082"/>
            </w:tcBorders>
            <w:vAlign w:val="bottom"/>
          </w:tcPr>
          <w:p w14:paraId="797013ED" w14:textId="77777777" w:rsidR="00EB778F" w:rsidRDefault="00EB778F">
            <w:pPr>
              <w:rPr>
                <w:sz w:val="24"/>
                <w:szCs w:val="24"/>
              </w:rPr>
            </w:pPr>
          </w:p>
        </w:tc>
        <w:tc>
          <w:tcPr>
            <w:tcW w:w="80" w:type="dxa"/>
            <w:tcBorders>
              <w:right w:val="single" w:sz="8" w:space="0" w:color="9F0082"/>
            </w:tcBorders>
            <w:vAlign w:val="bottom"/>
          </w:tcPr>
          <w:p w14:paraId="5BB96441" w14:textId="77777777" w:rsidR="00EB778F" w:rsidRDefault="00EB778F">
            <w:pPr>
              <w:rPr>
                <w:sz w:val="24"/>
                <w:szCs w:val="24"/>
              </w:rPr>
            </w:pPr>
          </w:p>
        </w:tc>
        <w:tc>
          <w:tcPr>
            <w:tcW w:w="80" w:type="dxa"/>
            <w:tcBorders>
              <w:right w:val="single" w:sz="8" w:space="0" w:color="9F0082"/>
            </w:tcBorders>
            <w:vAlign w:val="bottom"/>
          </w:tcPr>
          <w:p w14:paraId="724806E0" w14:textId="77777777" w:rsidR="00EB778F" w:rsidRDefault="00EB778F">
            <w:pPr>
              <w:rPr>
                <w:sz w:val="24"/>
                <w:szCs w:val="24"/>
              </w:rPr>
            </w:pPr>
          </w:p>
        </w:tc>
        <w:tc>
          <w:tcPr>
            <w:tcW w:w="60" w:type="dxa"/>
            <w:tcBorders>
              <w:right w:val="single" w:sz="8" w:space="0" w:color="9F0082"/>
            </w:tcBorders>
            <w:vAlign w:val="bottom"/>
          </w:tcPr>
          <w:p w14:paraId="503CA37B" w14:textId="77777777" w:rsidR="00EB778F" w:rsidRDefault="00EB778F">
            <w:pPr>
              <w:rPr>
                <w:sz w:val="24"/>
                <w:szCs w:val="24"/>
              </w:rPr>
            </w:pPr>
          </w:p>
        </w:tc>
        <w:tc>
          <w:tcPr>
            <w:tcW w:w="80" w:type="dxa"/>
            <w:tcBorders>
              <w:right w:val="single" w:sz="8" w:space="0" w:color="9F0082"/>
            </w:tcBorders>
            <w:vAlign w:val="bottom"/>
          </w:tcPr>
          <w:p w14:paraId="415872EF" w14:textId="77777777" w:rsidR="00EB778F" w:rsidRDefault="00EB778F">
            <w:pPr>
              <w:rPr>
                <w:sz w:val="24"/>
                <w:szCs w:val="24"/>
              </w:rPr>
            </w:pPr>
          </w:p>
        </w:tc>
        <w:tc>
          <w:tcPr>
            <w:tcW w:w="80" w:type="dxa"/>
            <w:tcBorders>
              <w:right w:val="single" w:sz="8" w:space="0" w:color="9F0082"/>
            </w:tcBorders>
            <w:vAlign w:val="bottom"/>
          </w:tcPr>
          <w:p w14:paraId="793E1F13" w14:textId="77777777" w:rsidR="00EB778F" w:rsidRDefault="00EB778F">
            <w:pPr>
              <w:rPr>
                <w:sz w:val="24"/>
                <w:szCs w:val="24"/>
              </w:rPr>
            </w:pPr>
          </w:p>
        </w:tc>
        <w:tc>
          <w:tcPr>
            <w:tcW w:w="80" w:type="dxa"/>
            <w:tcBorders>
              <w:right w:val="single" w:sz="8" w:space="0" w:color="9F0082"/>
            </w:tcBorders>
            <w:vAlign w:val="bottom"/>
          </w:tcPr>
          <w:p w14:paraId="5F3B1D74" w14:textId="77777777" w:rsidR="00EB778F" w:rsidRDefault="00EB778F">
            <w:pPr>
              <w:rPr>
                <w:sz w:val="24"/>
                <w:szCs w:val="24"/>
              </w:rPr>
            </w:pPr>
          </w:p>
        </w:tc>
        <w:tc>
          <w:tcPr>
            <w:tcW w:w="160" w:type="dxa"/>
            <w:tcBorders>
              <w:right w:val="single" w:sz="8" w:space="0" w:color="9F0082"/>
            </w:tcBorders>
            <w:vAlign w:val="bottom"/>
          </w:tcPr>
          <w:p w14:paraId="79E5C739" w14:textId="77777777" w:rsidR="00EB778F" w:rsidRDefault="00EB778F">
            <w:pPr>
              <w:rPr>
                <w:sz w:val="24"/>
                <w:szCs w:val="24"/>
              </w:rPr>
            </w:pPr>
          </w:p>
        </w:tc>
        <w:tc>
          <w:tcPr>
            <w:tcW w:w="80" w:type="dxa"/>
            <w:tcBorders>
              <w:right w:val="single" w:sz="8" w:space="0" w:color="9F0082"/>
            </w:tcBorders>
            <w:vAlign w:val="bottom"/>
          </w:tcPr>
          <w:p w14:paraId="7F18DEF9" w14:textId="77777777" w:rsidR="00EB778F" w:rsidRDefault="00EB778F">
            <w:pPr>
              <w:rPr>
                <w:sz w:val="24"/>
                <w:szCs w:val="24"/>
              </w:rPr>
            </w:pPr>
          </w:p>
        </w:tc>
        <w:tc>
          <w:tcPr>
            <w:tcW w:w="80" w:type="dxa"/>
            <w:tcBorders>
              <w:right w:val="single" w:sz="8" w:space="0" w:color="9F0082"/>
            </w:tcBorders>
            <w:vAlign w:val="bottom"/>
          </w:tcPr>
          <w:p w14:paraId="782EEDAA" w14:textId="77777777" w:rsidR="00EB778F" w:rsidRDefault="00EB778F">
            <w:pPr>
              <w:rPr>
                <w:sz w:val="24"/>
                <w:szCs w:val="24"/>
              </w:rPr>
            </w:pPr>
          </w:p>
        </w:tc>
        <w:tc>
          <w:tcPr>
            <w:tcW w:w="160" w:type="dxa"/>
            <w:tcBorders>
              <w:right w:val="single" w:sz="8" w:space="0" w:color="9F0082"/>
            </w:tcBorders>
            <w:vAlign w:val="bottom"/>
          </w:tcPr>
          <w:p w14:paraId="3B6092A9" w14:textId="77777777" w:rsidR="00EB778F" w:rsidRDefault="00EB778F">
            <w:pPr>
              <w:rPr>
                <w:sz w:val="24"/>
                <w:szCs w:val="24"/>
              </w:rPr>
            </w:pPr>
          </w:p>
        </w:tc>
        <w:tc>
          <w:tcPr>
            <w:tcW w:w="80" w:type="dxa"/>
            <w:tcBorders>
              <w:right w:val="single" w:sz="8" w:space="0" w:color="9F0082"/>
            </w:tcBorders>
            <w:vAlign w:val="bottom"/>
          </w:tcPr>
          <w:p w14:paraId="02E739A3" w14:textId="77777777" w:rsidR="00EB778F" w:rsidRDefault="00EB778F">
            <w:pPr>
              <w:rPr>
                <w:sz w:val="24"/>
                <w:szCs w:val="24"/>
              </w:rPr>
            </w:pPr>
          </w:p>
        </w:tc>
        <w:tc>
          <w:tcPr>
            <w:tcW w:w="80" w:type="dxa"/>
            <w:tcBorders>
              <w:right w:val="single" w:sz="8" w:space="0" w:color="9F0082"/>
            </w:tcBorders>
            <w:vAlign w:val="bottom"/>
          </w:tcPr>
          <w:p w14:paraId="7B9AC654" w14:textId="77777777" w:rsidR="00EB778F" w:rsidRDefault="00EB778F">
            <w:pPr>
              <w:rPr>
                <w:sz w:val="24"/>
                <w:szCs w:val="24"/>
              </w:rPr>
            </w:pPr>
          </w:p>
        </w:tc>
        <w:tc>
          <w:tcPr>
            <w:tcW w:w="140" w:type="dxa"/>
            <w:tcBorders>
              <w:right w:val="single" w:sz="8" w:space="0" w:color="9F0082"/>
            </w:tcBorders>
            <w:vAlign w:val="bottom"/>
          </w:tcPr>
          <w:p w14:paraId="7BB7737C" w14:textId="77777777" w:rsidR="00EB778F" w:rsidRDefault="00EB778F">
            <w:pPr>
              <w:rPr>
                <w:sz w:val="24"/>
                <w:szCs w:val="24"/>
              </w:rPr>
            </w:pPr>
          </w:p>
        </w:tc>
        <w:tc>
          <w:tcPr>
            <w:tcW w:w="80" w:type="dxa"/>
            <w:tcBorders>
              <w:right w:val="single" w:sz="8" w:space="0" w:color="001E62"/>
            </w:tcBorders>
            <w:vAlign w:val="bottom"/>
          </w:tcPr>
          <w:p w14:paraId="47D64D43" w14:textId="77777777" w:rsidR="00EB778F" w:rsidRDefault="00EB778F">
            <w:pPr>
              <w:rPr>
                <w:sz w:val="24"/>
                <w:szCs w:val="24"/>
              </w:rPr>
            </w:pPr>
          </w:p>
        </w:tc>
        <w:tc>
          <w:tcPr>
            <w:tcW w:w="80" w:type="dxa"/>
            <w:vAlign w:val="bottom"/>
          </w:tcPr>
          <w:p w14:paraId="035EEEDE" w14:textId="77777777" w:rsidR="00EB778F" w:rsidRDefault="00EB778F">
            <w:pPr>
              <w:rPr>
                <w:sz w:val="24"/>
                <w:szCs w:val="24"/>
              </w:rPr>
            </w:pPr>
          </w:p>
        </w:tc>
        <w:tc>
          <w:tcPr>
            <w:tcW w:w="120" w:type="dxa"/>
            <w:tcBorders>
              <w:right w:val="single" w:sz="8" w:space="0" w:color="auto"/>
            </w:tcBorders>
            <w:vAlign w:val="bottom"/>
          </w:tcPr>
          <w:p w14:paraId="6BFE60DC" w14:textId="77777777" w:rsidR="00EB778F" w:rsidRDefault="00EB778F">
            <w:pPr>
              <w:rPr>
                <w:sz w:val="24"/>
                <w:szCs w:val="24"/>
              </w:rPr>
            </w:pPr>
          </w:p>
        </w:tc>
        <w:tc>
          <w:tcPr>
            <w:tcW w:w="200" w:type="dxa"/>
            <w:vAlign w:val="bottom"/>
          </w:tcPr>
          <w:p w14:paraId="18D6CA31"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03176D6E" w14:textId="77777777" w:rsidR="00EB778F" w:rsidRDefault="00EB778F">
            <w:pPr>
              <w:rPr>
                <w:sz w:val="1"/>
                <w:szCs w:val="1"/>
              </w:rPr>
            </w:pPr>
          </w:p>
        </w:tc>
      </w:tr>
      <w:tr w:rsidR="00EB778F" w14:paraId="2E7AC821" w14:textId="77777777">
        <w:trPr>
          <w:trHeight w:val="226"/>
        </w:trPr>
        <w:tc>
          <w:tcPr>
            <w:tcW w:w="100" w:type="dxa"/>
            <w:tcBorders>
              <w:top w:val="single" w:sz="8" w:space="0" w:color="auto"/>
              <w:left w:val="single" w:sz="8" w:space="0" w:color="auto"/>
            </w:tcBorders>
            <w:shd w:val="clear" w:color="auto" w:fill="000000"/>
            <w:vAlign w:val="bottom"/>
          </w:tcPr>
          <w:p w14:paraId="566C9867" w14:textId="77777777" w:rsidR="00EB778F" w:rsidRDefault="00EB778F">
            <w:pPr>
              <w:rPr>
                <w:sz w:val="19"/>
                <w:szCs w:val="19"/>
              </w:rPr>
            </w:pPr>
          </w:p>
        </w:tc>
        <w:tc>
          <w:tcPr>
            <w:tcW w:w="140" w:type="dxa"/>
            <w:tcBorders>
              <w:right w:val="single" w:sz="8" w:space="0" w:color="9F0082"/>
            </w:tcBorders>
            <w:vAlign w:val="bottom"/>
          </w:tcPr>
          <w:p w14:paraId="1F1F8D66" w14:textId="77777777" w:rsidR="00EB778F" w:rsidRDefault="00EB778F">
            <w:pPr>
              <w:rPr>
                <w:sz w:val="19"/>
                <w:szCs w:val="19"/>
              </w:rPr>
            </w:pPr>
          </w:p>
        </w:tc>
        <w:tc>
          <w:tcPr>
            <w:tcW w:w="300" w:type="dxa"/>
            <w:tcBorders>
              <w:right w:val="single" w:sz="8" w:space="0" w:color="9F0082"/>
            </w:tcBorders>
            <w:vAlign w:val="bottom"/>
          </w:tcPr>
          <w:p w14:paraId="18803DB3" w14:textId="77777777" w:rsidR="00EB778F" w:rsidRDefault="00EB778F">
            <w:pPr>
              <w:rPr>
                <w:sz w:val="19"/>
                <w:szCs w:val="19"/>
              </w:rPr>
            </w:pPr>
          </w:p>
        </w:tc>
        <w:tc>
          <w:tcPr>
            <w:tcW w:w="80" w:type="dxa"/>
            <w:tcBorders>
              <w:right w:val="single" w:sz="8" w:space="0" w:color="9F0082"/>
            </w:tcBorders>
            <w:vAlign w:val="bottom"/>
          </w:tcPr>
          <w:p w14:paraId="0ACBC5FC" w14:textId="77777777" w:rsidR="00EB778F" w:rsidRDefault="00EB778F">
            <w:pPr>
              <w:rPr>
                <w:sz w:val="19"/>
                <w:szCs w:val="19"/>
              </w:rPr>
            </w:pPr>
          </w:p>
        </w:tc>
        <w:tc>
          <w:tcPr>
            <w:tcW w:w="80" w:type="dxa"/>
            <w:tcBorders>
              <w:right w:val="single" w:sz="8" w:space="0" w:color="9F0082"/>
            </w:tcBorders>
            <w:vAlign w:val="bottom"/>
          </w:tcPr>
          <w:p w14:paraId="467712BD" w14:textId="77777777" w:rsidR="00EB778F" w:rsidRDefault="00EB778F">
            <w:pPr>
              <w:rPr>
                <w:sz w:val="19"/>
                <w:szCs w:val="19"/>
              </w:rPr>
            </w:pPr>
          </w:p>
        </w:tc>
        <w:tc>
          <w:tcPr>
            <w:tcW w:w="160" w:type="dxa"/>
            <w:tcBorders>
              <w:right w:val="single" w:sz="8" w:space="0" w:color="9F0082"/>
            </w:tcBorders>
            <w:vAlign w:val="bottom"/>
          </w:tcPr>
          <w:p w14:paraId="6116AD5B" w14:textId="77777777" w:rsidR="00EB778F" w:rsidRDefault="00EB778F">
            <w:pPr>
              <w:rPr>
                <w:sz w:val="19"/>
                <w:szCs w:val="19"/>
              </w:rPr>
            </w:pPr>
          </w:p>
        </w:tc>
        <w:tc>
          <w:tcPr>
            <w:tcW w:w="80" w:type="dxa"/>
            <w:tcBorders>
              <w:right w:val="single" w:sz="8" w:space="0" w:color="9F0082"/>
            </w:tcBorders>
            <w:vAlign w:val="bottom"/>
          </w:tcPr>
          <w:p w14:paraId="3E056DF3" w14:textId="77777777" w:rsidR="00EB778F" w:rsidRDefault="00EB778F">
            <w:pPr>
              <w:rPr>
                <w:sz w:val="19"/>
                <w:szCs w:val="19"/>
              </w:rPr>
            </w:pPr>
          </w:p>
        </w:tc>
        <w:tc>
          <w:tcPr>
            <w:tcW w:w="80" w:type="dxa"/>
            <w:tcBorders>
              <w:right w:val="single" w:sz="8" w:space="0" w:color="9F0082"/>
            </w:tcBorders>
            <w:vAlign w:val="bottom"/>
          </w:tcPr>
          <w:p w14:paraId="7157E0B6" w14:textId="77777777" w:rsidR="00EB778F" w:rsidRDefault="00EB778F">
            <w:pPr>
              <w:rPr>
                <w:sz w:val="19"/>
                <w:szCs w:val="19"/>
              </w:rPr>
            </w:pPr>
          </w:p>
        </w:tc>
        <w:tc>
          <w:tcPr>
            <w:tcW w:w="220" w:type="dxa"/>
            <w:tcBorders>
              <w:right w:val="single" w:sz="8" w:space="0" w:color="9F0082"/>
            </w:tcBorders>
            <w:vAlign w:val="bottom"/>
          </w:tcPr>
          <w:p w14:paraId="5354935D" w14:textId="77777777" w:rsidR="00EB778F" w:rsidRDefault="00EB778F">
            <w:pPr>
              <w:rPr>
                <w:sz w:val="19"/>
                <w:szCs w:val="19"/>
              </w:rPr>
            </w:pPr>
          </w:p>
        </w:tc>
        <w:tc>
          <w:tcPr>
            <w:tcW w:w="80" w:type="dxa"/>
            <w:tcBorders>
              <w:right w:val="single" w:sz="8" w:space="0" w:color="9F0082"/>
            </w:tcBorders>
            <w:vAlign w:val="bottom"/>
          </w:tcPr>
          <w:p w14:paraId="6EA62A54" w14:textId="77777777" w:rsidR="00EB778F" w:rsidRDefault="00EB778F">
            <w:pPr>
              <w:rPr>
                <w:sz w:val="19"/>
                <w:szCs w:val="19"/>
              </w:rPr>
            </w:pPr>
          </w:p>
        </w:tc>
        <w:tc>
          <w:tcPr>
            <w:tcW w:w="160" w:type="dxa"/>
            <w:tcBorders>
              <w:right w:val="single" w:sz="8" w:space="0" w:color="9F0082"/>
            </w:tcBorders>
            <w:vAlign w:val="bottom"/>
          </w:tcPr>
          <w:p w14:paraId="77B2C6A8" w14:textId="77777777" w:rsidR="00EB778F" w:rsidRDefault="00EB778F">
            <w:pPr>
              <w:rPr>
                <w:sz w:val="19"/>
                <w:szCs w:val="19"/>
              </w:rPr>
            </w:pPr>
          </w:p>
        </w:tc>
        <w:tc>
          <w:tcPr>
            <w:tcW w:w="80" w:type="dxa"/>
            <w:tcBorders>
              <w:right w:val="single" w:sz="8" w:space="0" w:color="001E62"/>
            </w:tcBorders>
            <w:vAlign w:val="bottom"/>
          </w:tcPr>
          <w:p w14:paraId="207C1BD6" w14:textId="77777777" w:rsidR="00EB778F" w:rsidRDefault="00EB778F">
            <w:pPr>
              <w:rPr>
                <w:sz w:val="19"/>
                <w:szCs w:val="19"/>
              </w:rPr>
            </w:pPr>
          </w:p>
        </w:tc>
        <w:tc>
          <w:tcPr>
            <w:tcW w:w="80" w:type="dxa"/>
            <w:tcBorders>
              <w:right w:val="single" w:sz="8" w:space="0" w:color="9F0082"/>
            </w:tcBorders>
            <w:vAlign w:val="bottom"/>
          </w:tcPr>
          <w:p w14:paraId="54449D82" w14:textId="77777777" w:rsidR="00EB778F" w:rsidRDefault="00EB778F">
            <w:pPr>
              <w:rPr>
                <w:sz w:val="19"/>
                <w:szCs w:val="19"/>
              </w:rPr>
            </w:pPr>
          </w:p>
        </w:tc>
        <w:tc>
          <w:tcPr>
            <w:tcW w:w="160" w:type="dxa"/>
            <w:tcBorders>
              <w:right w:val="single" w:sz="8" w:space="0" w:color="9F0082"/>
            </w:tcBorders>
            <w:vAlign w:val="bottom"/>
          </w:tcPr>
          <w:p w14:paraId="675B69FA" w14:textId="77777777" w:rsidR="00EB778F" w:rsidRDefault="00EB778F">
            <w:pPr>
              <w:rPr>
                <w:sz w:val="19"/>
                <w:szCs w:val="19"/>
              </w:rPr>
            </w:pPr>
          </w:p>
        </w:tc>
        <w:tc>
          <w:tcPr>
            <w:tcW w:w="80" w:type="dxa"/>
            <w:tcBorders>
              <w:right w:val="single" w:sz="8" w:space="0" w:color="9F0082"/>
            </w:tcBorders>
            <w:vAlign w:val="bottom"/>
          </w:tcPr>
          <w:p w14:paraId="38FD8F49" w14:textId="77777777" w:rsidR="00EB778F" w:rsidRDefault="00EB778F">
            <w:pPr>
              <w:rPr>
                <w:sz w:val="19"/>
                <w:szCs w:val="19"/>
              </w:rPr>
            </w:pPr>
          </w:p>
        </w:tc>
        <w:tc>
          <w:tcPr>
            <w:tcW w:w="80" w:type="dxa"/>
            <w:tcBorders>
              <w:right w:val="single" w:sz="8" w:space="0" w:color="9F0082"/>
            </w:tcBorders>
            <w:vAlign w:val="bottom"/>
          </w:tcPr>
          <w:p w14:paraId="726EB9D6" w14:textId="77777777" w:rsidR="00EB778F" w:rsidRDefault="00EB778F">
            <w:pPr>
              <w:rPr>
                <w:sz w:val="19"/>
                <w:szCs w:val="19"/>
              </w:rPr>
            </w:pPr>
          </w:p>
        </w:tc>
        <w:tc>
          <w:tcPr>
            <w:tcW w:w="140" w:type="dxa"/>
            <w:tcBorders>
              <w:right w:val="single" w:sz="8" w:space="0" w:color="001E62"/>
            </w:tcBorders>
            <w:vAlign w:val="bottom"/>
          </w:tcPr>
          <w:p w14:paraId="1CDC2A2D" w14:textId="77777777" w:rsidR="00EB778F" w:rsidRDefault="00EB778F">
            <w:pPr>
              <w:rPr>
                <w:sz w:val="19"/>
                <w:szCs w:val="19"/>
              </w:rPr>
            </w:pPr>
          </w:p>
        </w:tc>
        <w:tc>
          <w:tcPr>
            <w:tcW w:w="80" w:type="dxa"/>
            <w:tcBorders>
              <w:right w:val="single" w:sz="8" w:space="0" w:color="9F0082"/>
            </w:tcBorders>
            <w:vAlign w:val="bottom"/>
          </w:tcPr>
          <w:p w14:paraId="454AB552" w14:textId="77777777" w:rsidR="00EB778F" w:rsidRDefault="00EB778F">
            <w:pPr>
              <w:rPr>
                <w:sz w:val="19"/>
                <w:szCs w:val="19"/>
              </w:rPr>
            </w:pPr>
          </w:p>
        </w:tc>
        <w:tc>
          <w:tcPr>
            <w:tcW w:w="80" w:type="dxa"/>
            <w:tcBorders>
              <w:right w:val="single" w:sz="8" w:space="0" w:color="001E62"/>
            </w:tcBorders>
            <w:vAlign w:val="bottom"/>
          </w:tcPr>
          <w:p w14:paraId="5E1AF4BC" w14:textId="77777777" w:rsidR="00EB778F" w:rsidRDefault="00EB778F">
            <w:pPr>
              <w:rPr>
                <w:sz w:val="19"/>
                <w:szCs w:val="19"/>
              </w:rPr>
            </w:pPr>
          </w:p>
        </w:tc>
        <w:tc>
          <w:tcPr>
            <w:tcW w:w="160" w:type="dxa"/>
            <w:tcBorders>
              <w:right w:val="single" w:sz="8" w:space="0" w:color="001E62"/>
            </w:tcBorders>
            <w:vAlign w:val="bottom"/>
          </w:tcPr>
          <w:p w14:paraId="4B2BCA5B" w14:textId="77777777" w:rsidR="00EB778F" w:rsidRDefault="00EB778F">
            <w:pPr>
              <w:rPr>
                <w:sz w:val="19"/>
                <w:szCs w:val="19"/>
              </w:rPr>
            </w:pPr>
          </w:p>
        </w:tc>
        <w:tc>
          <w:tcPr>
            <w:tcW w:w="80" w:type="dxa"/>
            <w:tcBorders>
              <w:right w:val="single" w:sz="8" w:space="0" w:color="001E62"/>
            </w:tcBorders>
            <w:vAlign w:val="bottom"/>
          </w:tcPr>
          <w:p w14:paraId="69FEDAC6" w14:textId="77777777" w:rsidR="00EB778F" w:rsidRDefault="00EB778F">
            <w:pPr>
              <w:rPr>
                <w:sz w:val="19"/>
                <w:szCs w:val="19"/>
              </w:rPr>
            </w:pPr>
          </w:p>
        </w:tc>
        <w:tc>
          <w:tcPr>
            <w:tcW w:w="80" w:type="dxa"/>
            <w:tcBorders>
              <w:right w:val="single" w:sz="8" w:space="0" w:color="001E62"/>
            </w:tcBorders>
            <w:vAlign w:val="bottom"/>
          </w:tcPr>
          <w:p w14:paraId="711BD656" w14:textId="77777777" w:rsidR="00EB778F" w:rsidRDefault="00EB778F">
            <w:pPr>
              <w:rPr>
                <w:sz w:val="19"/>
                <w:szCs w:val="19"/>
              </w:rPr>
            </w:pPr>
          </w:p>
        </w:tc>
        <w:tc>
          <w:tcPr>
            <w:tcW w:w="160" w:type="dxa"/>
            <w:tcBorders>
              <w:right w:val="single" w:sz="8" w:space="0" w:color="001E62"/>
            </w:tcBorders>
            <w:vAlign w:val="bottom"/>
          </w:tcPr>
          <w:p w14:paraId="53FA9D79" w14:textId="77777777" w:rsidR="00EB778F" w:rsidRDefault="00EB778F">
            <w:pPr>
              <w:rPr>
                <w:sz w:val="19"/>
                <w:szCs w:val="19"/>
              </w:rPr>
            </w:pPr>
          </w:p>
        </w:tc>
        <w:tc>
          <w:tcPr>
            <w:tcW w:w="80" w:type="dxa"/>
            <w:tcBorders>
              <w:right w:val="single" w:sz="8" w:space="0" w:color="001E62"/>
            </w:tcBorders>
            <w:vAlign w:val="bottom"/>
          </w:tcPr>
          <w:p w14:paraId="50780B17" w14:textId="77777777" w:rsidR="00EB778F" w:rsidRDefault="00EB778F">
            <w:pPr>
              <w:rPr>
                <w:sz w:val="19"/>
                <w:szCs w:val="19"/>
              </w:rPr>
            </w:pPr>
          </w:p>
        </w:tc>
        <w:tc>
          <w:tcPr>
            <w:tcW w:w="80" w:type="dxa"/>
            <w:tcBorders>
              <w:right w:val="single" w:sz="8" w:space="0" w:color="001E62"/>
            </w:tcBorders>
            <w:vAlign w:val="bottom"/>
          </w:tcPr>
          <w:p w14:paraId="284E4CEB" w14:textId="77777777" w:rsidR="00EB778F" w:rsidRDefault="00EB778F">
            <w:pPr>
              <w:rPr>
                <w:sz w:val="19"/>
                <w:szCs w:val="19"/>
              </w:rPr>
            </w:pPr>
          </w:p>
        </w:tc>
        <w:tc>
          <w:tcPr>
            <w:tcW w:w="60" w:type="dxa"/>
            <w:tcBorders>
              <w:right w:val="single" w:sz="8" w:space="0" w:color="001E62"/>
            </w:tcBorders>
            <w:vAlign w:val="bottom"/>
          </w:tcPr>
          <w:p w14:paraId="5EE9ABDC" w14:textId="77777777" w:rsidR="00EB778F" w:rsidRDefault="00EB778F">
            <w:pPr>
              <w:rPr>
                <w:sz w:val="19"/>
                <w:szCs w:val="19"/>
              </w:rPr>
            </w:pPr>
          </w:p>
        </w:tc>
        <w:tc>
          <w:tcPr>
            <w:tcW w:w="80" w:type="dxa"/>
            <w:tcBorders>
              <w:right w:val="single" w:sz="8" w:space="0" w:color="001E62"/>
            </w:tcBorders>
            <w:vAlign w:val="bottom"/>
          </w:tcPr>
          <w:p w14:paraId="4573049E" w14:textId="77777777" w:rsidR="00EB778F" w:rsidRDefault="00EB778F">
            <w:pPr>
              <w:rPr>
                <w:sz w:val="19"/>
                <w:szCs w:val="19"/>
              </w:rPr>
            </w:pPr>
          </w:p>
        </w:tc>
        <w:tc>
          <w:tcPr>
            <w:tcW w:w="80" w:type="dxa"/>
            <w:tcBorders>
              <w:right w:val="single" w:sz="8" w:space="0" w:color="001E62"/>
            </w:tcBorders>
            <w:vAlign w:val="bottom"/>
          </w:tcPr>
          <w:p w14:paraId="6884F83D" w14:textId="77777777" w:rsidR="00EB778F" w:rsidRDefault="00EB778F">
            <w:pPr>
              <w:rPr>
                <w:sz w:val="19"/>
                <w:szCs w:val="19"/>
              </w:rPr>
            </w:pPr>
          </w:p>
        </w:tc>
        <w:tc>
          <w:tcPr>
            <w:tcW w:w="80" w:type="dxa"/>
            <w:tcBorders>
              <w:right w:val="single" w:sz="8" w:space="0" w:color="001E62"/>
            </w:tcBorders>
            <w:vAlign w:val="bottom"/>
          </w:tcPr>
          <w:p w14:paraId="50342A01" w14:textId="77777777" w:rsidR="00EB778F" w:rsidRDefault="00EB778F">
            <w:pPr>
              <w:rPr>
                <w:sz w:val="19"/>
                <w:szCs w:val="19"/>
              </w:rPr>
            </w:pPr>
          </w:p>
        </w:tc>
        <w:tc>
          <w:tcPr>
            <w:tcW w:w="160" w:type="dxa"/>
            <w:tcBorders>
              <w:right w:val="single" w:sz="8" w:space="0" w:color="001E62"/>
            </w:tcBorders>
            <w:vAlign w:val="bottom"/>
          </w:tcPr>
          <w:p w14:paraId="7C3C4D23" w14:textId="77777777" w:rsidR="00EB778F" w:rsidRDefault="00EB778F">
            <w:pPr>
              <w:rPr>
                <w:sz w:val="19"/>
                <w:szCs w:val="19"/>
              </w:rPr>
            </w:pPr>
          </w:p>
        </w:tc>
        <w:tc>
          <w:tcPr>
            <w:tcW w:w="80" w:type="dxa"/>
            <w:tcBorders>
              <w:right w:val="single" w:sz="8" w:space="0" w:color="001E62"/>
            </w:tcBorders>
            <w:vAlign w:val="bottom"/>
          </w:tcPr>
          <w:p w14:paraId="306843AF" w14:textId="77777777" w:rsidR="00EB778F" w:rsidRDefault="00EB778F">
            <w:pPr>
              <w:rPr>
                <w:sz w:val="19"/>
                <w:szCs w:val="19"/>
              </w:rPr>
            </w:pPr>
          </w:p>
        </w:tc>
        <w:tc>
          <w:tcPr>
            <w:tcW w:w="80" w:type="dxa"/>
            <w:tcBorders>
              <w:right w:val="single" w:sz="8" w:space="0" w:color="001E62"/>
            </w:tcBorders>
            <w:vAlign w:val="bottom"/>
          </w:tcPr>
          <w:p w14:paraId="2AF94FBE" w14:textId="77777777" w:rsidR="00EB778F" w:rsidRDefault="00EB778F">
            <w:pPr>
              <w:rPr>
                <w:sz w:val="19"/>
                <w:szCs w:val="19"/>
              </w:rPr>
            </w:pPr>
          </w:p>
        </w:tc>
        <w:tc>
          <w:tcPr>
            <w:tcW w:w="160" w:type="dxa"/>
            <w:tcBorders>
              <w:right w:val="single" w:sz="8" w:space="0" w:color="001E62"/>
            </w:tcBorders>
            <w:vAlign w:val="bottom"/>
          </w:tcPr>
          <w:p w14:paraId="3974E438" w14:textId="77777777" w:rsidR="00EB778F" w:rsidRDefault="00EB778F">
            <w:pPr>
              <w:rPr>
                <w:sz w:val="19"/>
                <w:szCs w:val="19"/>
              </w:rPr>
            </w:pPr>
          </w:p>
        </w:tc>
        <w:tc>
          <w:tcPr>
            <w:tcW w:w="80" w:type="dxa"/>
            <w:tcBorders>
              <w:right w:val="single" w:sz="8" w:space="0" w:color="001E62"/>
            </w:tcBorders>
            <w:vAlign w:val="bottom"/>
          </w:tcPr>
          <w:p w14:paraId="54641B06" w14:textId="77777777" w:rsidR="00EB778F" w:rsidRDefault="00EB778F">
            <w:pPr>
              <w:rPr>
                <w:sz w:val="19"/>
                <w:szCs w:val="19"/>
              </w:rPr>
            </w:pPr>
          </w:p>
        </w:tc>
        <w:tc>
          <w:tcPr>
            <w:tcW w:w="80" w:type="dxa"/>
            <w:tcBorders>
              <w:right w:val="single" w:sz="8" w:space="0" w:color="001E62"/>
            </w:tcBorders>
            <w:vAlign w:val="bottom"/>
          </w:tcPr>
          <w:p w14:paraId="1F6D977D" w14:textId="77777777" w:rsidR="00EB778F" w:rsidRDefault="00EB778F">
            <w:pPr>
              <w:rPr>
                <w:sz w:val="19"/>
                <w:szCs w:val="19"/>
              </w:rPr>
            </w:pPr>
          </w:p>
        </w:tc>
        <w:tc>
          <w:tcPr>
            <w:tcW w:w="140" w:type="dxa"/>
            <w:tcBorders>
              <w:right w:val="single" w:sz="8" w:space="0" w:color="001E62"/>
            </w:tcBorders>
            <w:vAlign w:val="bottom"/>
          </w:tcPr>
          <w:p w14:paraId="4A5955E0" w14:textId="77777777" w:rsidR="00EB778F" w:rsidRDefault="00EB778F">
            <w:pPr>
              <w:rPr>
                <w:sz w:val="19"/>
                <w:szCs w:val="19"/>
              </w:rPr>
            </w:pPr>
          </w:p>
        </w:tc>
        <w:tc>
          <w:tcPr>
            <w:tcW w:w="80" w:type="dxa"/>
            <w:tcBorders>
              <w:right w:val="single" w:sz="8" w:space="0" w:color="001E62"/>
            </w:tcBorders>
            <w:vAlign w:val="bottom"/>
          </w:tcPr>
          <w:p w14:paraId="60404671" w14:textId="77777777" w:rsidR="00EB778F" w:rsidRDefault="00EB778F">
            <w:pPr>
              <w:rPr>
                <w:sz w:val="19"/>
                <w:szCs w:val="19"/>
              </w:rPr>
            </w:pPr>
          </w:p>
        </w:tc>
        <w:tc>
          <w:tcPr>
            <w:tcW w:w="80" w:type="dxa"/>
            <w:vAlign w:val="bottom"/>
          </w:tcPr>
          <w:p w14:paraId="1CDB559D" w14:textId="77777777" w:rsidR="00EB778F" w:rsidRDefault="00EB778F">
            <w:pPr>
              <w:rPr>
                <w:sz w:val="19"/>
                <w:szCs w:val="19"/>
              </w:rPr>
            </w:pPr>
          </w:p>
        </w:tc>
        <w:tc>
          <w:tcPr>
            <w:tcW w:w="120" w:type="dxa"/>
            <w:tcBorders>
              <w:top w:val="single" w:sz="8" w:space="0" w:color="auto"/>
              <w:right w:val="single" w:sz="8" w:space="0" w:color="auto"/>
            </w:tcBorders>
            <w:shd w:val="clear" w:color="auto" w:fill="000000"/>
            <w:vAlign w:val="bottom"/>
          </w:tcPr>
          <w:p w14:paraId="2570257A" w14:textId="77777777" w:rsidR="00EB778F" w:rsidRDefault="00EB778F">
            <w:pPr>
              <w:rPr>
                <w:sz w:val="19"/>
                <w:szCs w:val="19"/>
              </w:rPr>
            </w:pPr>
          </w:p>
        </w:tc>
        <w:tc>
          <w:tcPr>
            <w:tcW w:w="200" w:type="dxa"/>
            <w:vAlign w:val="bottom"/>
          </w:tcPr>
          <w:p w14:paraId="5A5A910F" w14:textId="77777777" w:rsidR="00EB778F" w:rsidRDefault="00B62E70">
            <w:pPr>
              <w:spacing w:line="33" w:lineRule="exact"/>
              <w:jc w:val="right"/>
              <w:rPr>
                <w:sz w:val="20"/>
                <w:szCs w:val="20"/>
              </w:rPr>
            </w:pPr>
            <w:r>
              <w:rPr>
                <w:rFonts w:ascii="Arial" w:eastAsia="Arial" w:hAnsi="Arial" w:cs="Arial"/>
                <w:sz w:val="3"/>
                <w:szCs w:val="3"/>
              </w:rPr>
              <w:t>10</w:t>
            </w:r>
          </w:p>
        </w:tc>
        <w:tc>
          <w:tcPr>
            <w:tcW w:w="0" w:type="dxa"/>
            <w:vAlign w:val="bottom"/>
          </w:tcPr>
          <w:p w14:paraId="5F7BE130" w14:textId="77777777" w:rsidR="00EB778F" w:rsidRDefault="00EB778F">
            <w:pPr>
              <w:rPr>
                <w:sz w:val="1"/>
                <w:szCs w:val="1"/>
              </w:rPr>
            </w:pPr>
          </w:p>
        </w:tc>
      </w:tr>
      <w:tr w:rsidR="00EB778F" w14:paraId="069C0578" w14:textId="77777777">
        <w:trPr>
          <w:trHeight w:val="83"/>
        </w:trPr>
        <w:tc>
          <w:tcPr>
            <w:tcW w:w="100" w:type="dxa"/>
            <w:tcBorders>
              <w:left w:val="single" w:sz="8" w:space="0" w:color="auto"/>
              <w:bottom w:val="single" w:sz="8" w:space="0" w:color="auto"/>
            </w:tcBorders>
            <w:vAlign w:val="bottom"/>
          </w:tcPr>
          <w:p w14:paraId="375C5DB9" w14:textId="77777777" w:rsidR="00EB778F" w:rsidRDefault="00EB778F">
            <w:pPr>
              <w:rPr>
                <w:sz w:val="7"/>
                <w:szCs w:val="7"/>
              </w:rPr>
            </w:pPr>
          </w:p>
        </w:tc>
        <w:tc>
          <w:tcPr>
            <w:tcW w:w="140" w:type="dxa"/>
            <w:tcBorders>
              <w:right w:val="single" w:sz="8" w:space="0" w:color="001E62"/>
            </w:tcBorders>
            <w:vAlign w:val="bottom"/>
          </w:tcPr>
          <w:p w14:paraId="6D8463D6" w14:textId="77777777" w:rsidR="00EB778F" w:rsidRDefault="00EB778F">
            <w:pPr>
              <w:rPr>
                <w:sz w:val="7"/>
                <w:szCs w:val="7"/>
              </w:rPr>
            </w:pPr>
          </w:p>
        </w:tc>
        <w:tc>
          <w:tcPr>
            <w:tcW w:w="300" w:type="dxa"/>
            <w:tcBorders>
              <w:right w:val="single" w:sz="8" w:space="0" w:color="001E62"/>
            </w:tcBorders>
            <w:vAlign w:val="bottom"/>
          </w:tcPr>
          <w:p w14:paraId="0AF6FC96" w14:textId="77777777" w:rsidR="00EB778F" w:rsidRDefault="00EB778F">
            <w:pPr>
              <w:rPr>
                <w:sz w:val="7"/>
                <w:szCs w:val="7"/>
              </w:rPr>
            </w:pPr>
          </w:p>
        </w:tc>
        <w:tc>
          <w:tcPr>
            <w:tcW w:w="80" w:type="dxa"/>
            <w:tcBorders>
              <w:right w:val="single" w:sz="8" w:space="0" w:color="001E62"/>
            </w:tcBorders>
            <w:vAlign w:val="bottom"/>
          </w:tcPr>
          <w:p w14:paraId="4044B313" w14:textId="77777777" w:rsidR="00EB778F" w:rsidRDefault="00EB778F">
            <w:pPr>
              <w:rPr>
                <w:sz w:val="7"/>
                <w:szCs w:val="7"/>
              </w:rPr>
            </w:pPr>
          </w:p>
        </w:tc>
        <w:tc>
          <w:tcPr>
            <w:tcW w:w="80" w:type="dxa"/>
            <w:tcBorders>
              <w:right w:val="single" w:sz="8" w:space="0" w:color="001E62"/>
            </w:tcBorders>
            <w:vAlign w:val="bottom"/>
          </w:tcPr>
          <w:p w14:paraId="2696BCAA" w14:textId="77777777" w:rsidR="00EB778F" w:rsidRDefault="00EB778F">
            <w:pPr>
              <w:rPr>
                <w:sz w:val="7"/>
                <w:szCs w:val="7"/>
              </w:rPr>
            </w:pPr>
          </w:p>
        </w:tc>
        <w:tc>
          <w:tcPr>
            <w:tcW w:w="160" w:type="dxa"/>
            <w:tcBorders>
              <w:right w:val="single" w:sz="8" w:space="0" w:color="001E62"/>
            </w:tcBorders>
            <w:vAlign w:val="bottom"/>
          </w:tcPr>
          <w:p w14:paraId="7FD09AA6" w14:textId="77777777" w:rsidR="00EB778F" w:rsidRDefault="00EB778F">
            <w:pPr>
              <w:rPr>
                <w:sz w:val="7"/>
                <w:szCs w:val="7"/>
              </w:rPr>
            </w:pPr>
          </w:p>
        </w:tc>
        <w:tc>
          <w:tcPr>
            <w:tcW w:w="80" w:type="dxa"/>
            <w:tcBorders>
              <w:right w:val="single" w:sz="8" w:space="0" w:color="001E62"/>
            </w:tcBorders>
            <w:vAlign w:val="bottom"/>
          </w:tcPr>
          <w:p w14:paraId="00C9CACB" w14:textId="77777777" w:rsidR="00EB778F" w:rsidRDefault="00EB778F">
            <w:pPr>
              <w:rPr>
                <w:sz w:val="7"/>
                <w:szCs w:val="7"/>
              </w:rPr>
            </w:pPr>
          </w:p>
        </w:tc>
        <w:tc>
          <w:tcPr>
            <w:tcW w:w="80" w:type="dxa"/>
            <w:tcBorders>
              <w:right w:val="single" w:sz="8" w:space="0" w:color="001E62"/>
            </w:tcBorders>
            <w:vAlign w:val="bottom"/>
          </w:tcPr>
          <w:p w14:paraId="58758438" w14:textId="77777777" w:rsidR="00EB778F" w:rsidRDefault="00EB778F">
            <w:pPr>
              <w:rPr>
                <w:sz w:val="7"/>
                <w:szCs w:val="7"/>
              </w:rPr>
            </w:pPr>
          </w:p>
        </w:tc>
        <w:tc>
          <w:tcPr>
            <w:tcW w:w="220" w:type="dxa"/>
            <w:tcBorders>
              <w:right w:val="single" w:sz="8" w:space="0" w:color="001E62"/>
            </w:tcBorders>
            <w:vAlign w:val="bottom"/>
          </w:tcPr>
          <w:p w14:paraId="2F5E3435" w14:textId="77777777" w:rsidR="00EB778F" w:rsidRDefault="00EB778F">
            <w:pPr>
              <w:rPr>
                <w:sz w:val="7"/>
                <w:szCs w:val="7"/>
              </w:rPr>
            </w:pPr>
          </w:p>
        </w:tc>
        <w:tc>
          <w:tcPr>
            <w:tcW w:w="80" w:type="dxa"/>
            <w:tcBorders>
              <w:right w:val="single" w:sz="8" w:space="0" w:color="001E62"/>
            </w:tcBorders>
            <w:vAlign w:val="bottom"/>
          </w:tcPr>
          <w:p w14:paraId="4C05AEB8" w14:textId="77777777" w:rsidR="00EB778F" w:rsidRDefault="00EB778F">
            <w:pPr>
              <w:rPr>
                <w:sz w:val="7"/>
                <w:szCs w:val="7"/>
              </w:rPr>
            </w:pPr>
          </w:p>
        </w:tc>
        <w:tc>
          <w:tcPr>
            <w:tcW w:w="160" w:type="dxa"/>
            <w:tcBorders>
              <w:right w:val="single" w:sz="8" w:space="0" w:color="001E62"/>
            </w:tcBorders>
            <w:vAlign w:val="bottom"/>
          </w:tcPr>
          <w:p w14:paraId="110C9E0A" w14:textId="77777777" w:rsidR="00EB778F" w:rsidRDefault="00EB778F">
            <w:pPr>
              <w:rPr>
                <w:sz w:val="7"/>
                <w:szCs w:val="7"/>
              </w:rPr>
            </w:pPr>
          </w:p>
        </w:tc>
        <w:tc>
          <w:tcPr>
            <w:tcW w:w="80" w:type="dxa"/>
            <w:tcBorders>
              <w:right w:val="single" w:sz="8" w:space="0" w:color="001E62"/>
            </w:tcBorders>
            <w:vAlign w:val="bottom"/>
          </w:tcPr>
          <w:p w14:paraId="2C17AD44" w14:textId="77777777" w:rsidR="00EB778F" w:rsidRDefault="00EB778F">
            <w:pPr>
              <w:rPr>
                <w:sz w:val="7"/>
                <w:szCs w:val="7"/>
              </w:rPr>
            </w:pPr>
          </w:p>
        </w:tc>
        <w:tc>
          <w:tcPr>
            <w:tcW w:w="80" w:type="dxa"/>
            <w:tcBorders>
              <w:right w:val="single" w:sz="8" w:space="0" w:color="001E62"/>
            </w:tcBorders>
            <w:vAlign w:val="bottom"/>
          </w:tcPr>
          <w:p w14:paraId="235ED60F" w14:textId="77777777" w:rsidR="00EB778F" w:rsidRDefault="00EB778F">
            <w:pPr>
              <w:rPr>
                <w:sz w:val="7"/>
                <w:szCs w:val="7"/>
              </w:rPr>
            </w:pPr>
          </w:p>
        </w:tc>
        <w:tc>
          <w:tcPr>
            <w:tcW w:w="160" w:type="dxa"/>
            <w:tcBorders>
              <w:right w:val="single" w:sz="8" w:space="0" w:color="001E62"/>
            </w:tcBorders>
            <w:vAlign w:val="bottom"/>
          </w:tcPr>
          <w:p w14:paraId="0846B473" w14:textId="77777777" w:rsidR="00EB778F" w:rsidRDefault="00EB778F">
            <w:pPr>
              <w:rPr>
                <w:sz w:val="7"/>
                <w:szCs w:val="7"/>
              </w:rPr>
            </w:pPr>
          </w:p>
        </w:tc>
        <w:tc>
          <w:tcPr>
            <w:tcW w:w="80" w:type="dxa"/>
            <w:tcBorders>
              <w:right w:val="single" w:sz="8" w:space="0" w:color="001E62"/>
            </w:tcBorders>
            <w:vAlign w:val="bottom"/>
          </w:tcPr>
          <w:p w14:paraId="1B855FB2" w14:textId="77777777" w:rsidR="00EB778F" w:rsidRDefault="00EB778F">
            <w:pPr>
              <w:rPr>
                <w:sz w:val="7"/>
                <w:szCs w:val="7"/>
              </w:rPr>
            </w:pPr>
          </w:p>
        </w:tc>
        <w:tc>
          <w:tcPr>
            <w:tcW w:w="80" w:type="dxa"/>
            <w:tcBorders>
              <w:right w:val="single" w:sz="8" w:space="0" w:color="001E62"/>
            </w:tcBorders>
            <w:vAlign w:val="bottom"/>
          </w:tcPr>
          <w:p w14:paraId="66B4E0D1" w14:textId="77777777" w:rsidR="00EB778F" w:rsidRDefault="00EB778F">
            <w:pPr>
              <w:rPr>
                <w:sz w:val="7"/>
                <w:szCs w:val="7"/>
              </w:rPr>
            </w:pPr>
          </w:p>
        </w:tc>
        <w:tc>
          <w:tcPr>
            <w:tcW w:w="140" w:type="dxa"/>
            <w:tcBorders>
              <w:right w:val="single" w:sz="8" w:space="0" w:color="001E62"/>
            </w:tcBorders>
            <w:vAlign w:val="bottom"/>
          </w:tcPr>
          <w:p w14:paraId="442191C2" w14:textId="77777777" w:rsidR="00EB778F" w:rsidRDefault="00EB778F">
            <w:pPr>
              <w:rPr>
                <w:sz w:val="7"/>
                <w:szCs w:val="7"/>
              </w:rPr>
            </w:pPr>
          </w:p>
        </w:tc>
        <w:tc>
          <w:tcPr>
            <w:tcW w:w="80" w:type="dxa"/>
            <w:tcBorders>
              <w:right w:val="single" w:sz="8" w:space="0" w:color="001E62"/>
            </w:tcBorders>
            <w:vAlign w:val="bottom"/>
          </w:tcPr>
          <w:p w14:paraId="56E1A587" w14:textId="77777777" w:rsidR="00EB778F" w:rsidRDefault="00EB778F">
            <w:pPr>
              <w:rPr>
                <w:sz w:val="7"/>
                <w:szCs w:val="7"/>
              </w:rPr>
            </w:pPr>
          </w:p>
        </w:tc>
        <w:tc>
          <w:tcPr>
            <w:tcW w:w="80" w:type="dxa"/>
            <w:tcBorders>
              <w:right w:val="single" w:sz="8" w:space="0" w:color="001E62"/>
            </w:tcBorders>
            <w:vAlign w:val="bottom"/>
          </w:tcPr>
          <w:p w14:paraId="29981505" w14:textId="77777777" w:rsidR="00EB778F" w:rsidRDefault="00EB778F">
            <w:pPr>
              <w:rPr>
                <w:sz w:val="7"/>
                <w:szCs w:val="7"/>
              </w:rPr>
            </w:pPr>
          </w:p>
        </w:tc>
        <w:tc>
          <w:tcPr>
            <w:tcW w:w="160" w:type="dxa"/>
            <w:tcBorders>
              <w:right w:val="single" w:sz="8" w:space="0" w:color="001E62"/>
            </w:tcBorders>
            <w:vAlign w:val="bottom"/>
          </w:tcPr>
          <w:p w14:paraId="4A6B26A6" w14:textId="77777777" w:rsidR="00EB778F" w:rsidRDefault="00EB778F">
            <w:pPr>
              <w:rPr>
                <w:sz w:val="7"/>
                <w:szCs w:val="7"/>
              </w:rPr>
            </w:pPr>
          </w:p>
        </w:tc>
        <w:tc>
          <w:tcPr>
            <w:tcW w:w="80" w:type="dxa"/>
            <w:tcBorders>
              <w:right w:val="single" w:sz="8" w:space="0" w:color="001E62"/>
            </w:tcBorders>
            <w:vAlign w:val="bottom"/>
          </w:tcPr>
          <w:p w14:paraId="0BB6933D" w14:textId="77777777" w:rsidR="00EB778F" w:rsidRDefault="00EB778F">
            <w:pPr>
              <w:rPr>
                <w:sz w:val="7"/>
                <w:szCs w:val="7"/>
              </w:rPr>
            </w:pPr>
          </w:p>
        </w:tc>
        <w:tc>
          <w:tcPr>
            <w:tcW w:w="80" w:type="dxa"/>
            <w:tcBorders>
              <w:right w:val="single" w:sz="8" w:space="0" w:color="001E62"/>
            </w:tcBorders>
            <w:vAlign w:val="bottom"/>
          </w:tcPr>
          <w:p w14:paraId="763B31F8" w14:textId="77777777" w:rsidR="00EB778F" w:rsidRDefault="00EB778F">
            <w:pPr>
              <w:rPr>
                <w:sz w:val="7"/>
                <w:szCs w:val="7"/>
              </w:rPr>
            </w:pPr>
          </w:p>
        </w:tc>
        <w:tc>
          <w:tcPr>
            <w:tcW w:w="160" w:type="dxa"/>
            <w:tcBorders>
              <w:right w:val="single" w:sz="8" w:space="0" w:color="001E62"/>
            </w:tcBorders>
            <w:vAlign w:val="bottom"/>
          </w:tcPr>
          <w:p w14:paraId="57F8FABE" w14:textId="77777777" w:rsidR="00EB778F" w:rsidRDefault="00EB778F">
            <w:pPr>
              <w:rPr>
                <w:sz w:val="7"/>
                <w:szCs w:val="7"/>
              </w:rPr>
            </w:pPr>
          </w:p>
        </w:tc>
        <w:tc>
          <w:tcPr>
            <w:tcW w:w="80" w:type="dxa"/>
            <w:tcBorders>
              <w:right w:val="single" w:sz="8" w:space="0" w:color="001E62"/>
            </w:tcBorders>
            <w:vAlign w:val="bottom"/>
          </w:tcPr>
          <w:p w14:paraId="05B82A69" w14:textId="77777777" w:rsidR="00EB778F" w:rsidRDefault="00EB778F">
            <w:pPr>
              <w:rPr>
                <w:sz w:val="7"/>
                <w:szCs w:val="7"/>
              </w:rPr>
            </w:pPr>
          </w:p>
        </w:tc>
        <w:tc>
          <w:tcPr>
            <w:tcW w:w="80" w:type="dxa"/>
            <w:tcBorders>
              <w:right w:val="single" w:sz="8" w:space="0" w:color="001E62"/>
            </w:tcBorders>
            <w:vAlign w:val="bottom"/>
          </w:tcPr>
          <w:p w14:paraId="053FBA64" w14:textId="77777777" w:rsidR="00EB778F" w:rsidRDefault="00EB778F">
            <w:pPr>
              <w:rPr>
                <w:sz w:val="7"/>
                <w:szCs w:val="7"/>
              </w:rPr>
            </w:pPr>
          </w:p>
        </w:tc>
        <w:tc>
          <w:tcPr>
            <w:tcW w:w="60" w:type="dxa"/>
            <w:tcBorders>
              <w:right w:val="single" w:sz="8" w:space="0" w:color="001E62"/>
            </w:tcBorders>
            <w:vAlign w:val="bottom"/>
          </w:tcPr>
          <w:p w14:paraId="78DE434D" w14:textId="77777777" w:rsidR="00EB778F" w:rsidRDefault="00EB778F">
            <w:pPr>
              <w:rPr>
                <w:sz w:val="7"/>
                <w:szCs w:val="7"/>
              </w:rPr>
            </w:pPr>
          </w:p>
        </w:tc>
        <w:tc>
          <w:tcPr>
            <w:tcW w:w="80" w:type="dxa"/>
            <w:tcBorders>
              <w:right w:val="single" w:sz="8" w:space="0" w:color="001E62"/>
            </w:tcBorders>
            <w:vAlign w:val="bottom"/>
          </w:tcPr>
          <w:p w14:paraId="01C8CAED" w14:textId="77777777" w:rsidR="00EB778F" w:rsidRDefault="00EB778F">
            <w:pPr>
              <w:rPr>
                <w:sz w:val="7"/>
                <w:szCs w:val="7"/>
              </w:rPr>
            </w:pPr>
          </w:p>
        </w:tc>
        <w:tc>
          <w:tcPr>
            <w:tcW w:w="80" w:type="dxa"/>
            <w:tcBorders>
              <w:right w:val="single" w:sz="8" w:space="0" w:color="001E62"/>
            </w:tcBorders>
            <w:vAlign w:val="bottom"/>
          </w:tcPr>
          <w:p w14:paraId="0F1D9395" w14:textId="77777777" w:rsidR="00EB778F" w:rsidRDefault="00EB778F">
            <w:pPr>
              <w:rPr>
                <w:sz w:val="7"/>
                <w:szCs w:val="7"/>
              </w:rPr>
            </w:pPr>
          </w:p>
        </w:tc>
        <w:tc>
          <w:tcPr>
            <w:tcW w:w="80" w:type="dxa"/>
            <w:tcBorders>
              <w:right w:val="single" w:sz="8" w:space="0" w:color="001E62"/>
            </w:tcBorders>
            <w:vAlign w:val="bottom"/>
          </w:tcPr>
          <w:p w14:paraId="7CB3786B" w14:textId="77777777" w:rsidR="00EB778F" w:rsidRDefault="00EB778F">
            <w:pPr>
              <w:rPr>
                <w:sz w:val="7"/>
                <w:szCs w:val="7"/>
              </w:rPr>
            </w:pPr>
          </w:p>
        </w:tc>
        <w:tc>
          <w:tcPr>
            <w:tcW w:w="160" w:type="dxa"/>
            <w:tcBorders>
              <w:right w:val="single" w:sz="8" w:space="0" w:color="001E62"/>
            </w:tcBorders>
            <w:vAlign w:val="bottom"/>
          </w:tcPr>
          <w:p w14:paraId="0C1FA80C" w14:textId="77777777" w:rsidR="00EB778F" w:rsidRDefault="00EB778F">
            <w:pPr>
              <w:rPr>
                <w:sz w:val="7"/>
                <w:szCs w:val="7"/>
              </w:rPr>
            </w:pPr>
          </w:p>
        </w:tc>
        <w:tc>
          <w:tcPr>
            <w:tcW w:w="80" w:type="dxa"/>
            <w:tcBorders>
              <w:right w:val="single" w:sz="8" w:space="0" w:color="001E62"/>
            </w:tcBorders>
            <w:vAlign w:val="bottom"/>
          </w:tcPr>
          <w:p w14:paraId="357E7B8C" w14:textId="77777777" w:rsidR="00EB778F" w:rsidRDefault="00EB778F">
            <w:pPr>
              <w:rPr>
                <w:sz w:val="7"/>
                <w:szCs w:val="7"/>
              </w:rPr>
            </w:pPr>
          </w:p>
        </w:tc>
        <w:tc>
          <w:tcPr>
            <w:tcW w:w="80" w:type="dxa"/>
            <w:tcBorders>
              <w:right w:val="single" w:sz="8" w:space="0" w:color="001E62"/>
            </w:tcBorders>
            <w:vAlign w:val="bottom"/>
          </w:tcPr>
          <w:p w14:paraId="5056839F" w14:textId="77777777" w:rsidR="00EB778F" w:rsidRDefault="00EB778F">
            <w:pPr>
              <w:rPr>
                <w:sz w:val="7"/>
                <w:szCs w:val="7"/>
              </w:rPr>
            </w:pPr>
          </w:p>
        </w:tc>
        <w:tc>
          <w:tcPr>
            <w:tcW w:w="160" w:type="dxa"/>
            <w:tcBorders>
              <w:right w:val="single" w:sz="8" w:space="0" w:color="001E62"/>
            </w:tcBorders>
            <w:vAlign w:val="bottom"/>
          </w:tcPr>
          <w:p w14:paraId="22045BD5" w14:textId="77777777" w:rsidR="00EB778F" w:rsidRDefault="00EB778F">
            <w:pPr>
              <w:rPr>
                <w:sz w:val="7"/>
                <w:szCs w:val="7"/>
              </w:rPr>
            </w:pPr>
          </w:p>
        </w:tc>
        <w:tc>
          <w:tcPr>
            <w:tcW w:w="80" w:type="dxa"/>
            <w:tcBorders>
              <w:right w:val="single" w:sz="8" w:space="0" w:color="001E62"/>
            </w:tcBorders>
            <w:vAlign w:val="bottom"/>
          </w:tcPr>
          <w:p w14:paraId="1C43B187" w14:textId="77777777" w:rsidR="00EB778F" w:rsidRDefault="00EB778F">
            <w:pPr>
              <w:rPr>
                <w:sz w:val="7"/>
                <w:szCs w:val="7"/>
              </w:rPr>
            </w:pPr>
          </w:p>
        </w:tc>
        <w:tc>
          <w:tcPr>
            <w:tcW w:w="80" w:type="dxa"/>
            <w:tcBorders>
              <w:right w:val="single" w:sz="8" w:space="0" w:color="001E62"/>
            </w:tcBorders>
            <w:vAlign w:val="bottom"/>
          </w:tcPr>
          <w:p w14:paraId="6BFE55E4" w14:textId="77777777" w:rsidR="00EB778F" w:rsidRDefault="00EB778F">
            <w:pPr>
              <w:rPr>
                <w:sz w:val="7"/>
                <w:szCs w:val="7"/>
              </w:rPr>
            </w:pPr>
          </w:p>
        </w:tc>
        <w:tc>
          <w:tcPr>
            <w:tcW w:w="140" w:type="dxa"/>
            <w:tcBorders>
              <w:right w:val="single" w:sz="8" w:space="0" w:color="001E62"/>
            </w:tcBorders>
            <w:vAlign w:val="bottom"/>
          </w:tcPr>
          <w:p w14:paraId="17320178" w14:textId="77777777" w:rsidR="00EB778F" w:rsidRDefault="00EB778F">
            <w:pPr>
              <w:rPr>
                <w:sz w:val="7"/>
                <w:szCs w:val="7"/>
              </w:rPr>
            </w:pPr>
          </w:p>
        </w:tc>
        <w:tc>
          <w:tcPr>
            <w:tcW w:w="80" w:type="dxa"/>
            <w:tcBorders>
              <w:right w:val="single" w:sz="8" w:space="0" w:color="001E62"/>
            </w:tcBorders>
            <w:vAlign w:val="bottom"/>
          </w:tcPr>
          <w:p w14:paraId="746F12F6" w14:textId="77777777" w:rsidR="00EB778F" w:rsidRDefault="00EB778F">
            <w:pPr>
              <w:rPr>
                <w:sz w:val="7"/>
                <w:szCs w:val="7"/>
              </w:rPr>
            </w:pPr>
          </w:p>
        </w:tc>
        <w:tc>
          <w:tcPr>
            <w:tcW w:w="80" w:type="dxa"/>
            <w:vMerge w:val="restart"/>
            <w:vAlign w:val="bottom"/>
          </w:tcPr>
          <w:p w14:paraId="64375450" w14:textId="77777777" w:rsidR="00EB778F" w:rsidRDefault="00EB778F">
            <w:pPr>
              <w:rPr>
                <w:sz w:val="7"/>
                <w:szCs w:val="7"/>
              </w:rPr>
            </w:pPr>
          </w:p>
        </w:tc>
        <w:tc>
          <w:tcPr>
            <w:tcW w:w="120" w:type="dxa"/>
            <w:tcBorders>
              <w:bottom w:val="single" w:sz="8" w:space="0" w:color="auto"/>
              <w:right w:val="single" w:sz="8" w:space="0" w:color="auto"/>
            </w:tcBorders>
            <w:vAlign w:val="bottom"/>
          </w:tcPr>
          <w:p w14:paraId="39AA5F19" w14:textId="77777777" w:rsidR="00EB778F" w:rsidRDefault="00EB778F">
            <w:pPr>
              <w:rPr>
                <w:sz w:val="7"/>
                <w:szCs w:val="7"/>
              </w:rPr>
            </w:pPr>
          </w:p>
        </w:tc>
        <w:tc>
          <w:tcPr>
            <w:tcW w:w="200" w:type="dxa"/>
            <w:vMerge w:val="restart"/>
            <w:vAlign w:val="bottom"/>
          </w:tcPr>
          <w:p w14:paraId="580F1A59"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5672A11F" w14:textId="77777777" w:rsidR="00EB778F" w:rsidRDefault="00EB778F">
            <w:pPr>
              <w:rPr>
                <w:sz w:val="1"/>
                <w:szCs w:val="1"/>
              </w:rPr>
            </w:pPr>
          </w:p>
        </w:tc>
      </w:tr>
      <w:tr w:rsidR="00EB778F" w14:paraId="009FFE29" w14:textId="77777777">
        <w:trPr>
          <w:trHeight w:val="52"/>
        </w:trPr>
        <w:tc>
          <w:tcPr>
            <w:tcW w:w="100" w:type="dxa"/>
            <w:tcBorders>
              <w:left w:val="single" w:sz="8" w:space="0" w:color="auto"/>
            </w:tcBorders>
            <w:vAlign w:val="bottom"/>
          </w:tcPr>
          <w:p w14:paraId="2A8A92F4" w14:textId="77777777" w:rsidR="00EB778F" w:rsidRDefault="00EB778F">
            <w:pPr>
              <w:rPr>
                <w:sz w:val="4"/>
                <w:szCs w:val="4"/>
              </w:rPr>
            </w:pPr>
          </w:p>
        </w:tc>
        <w:tc>
          <w:tcPr>
            <w:tcW w:w="140" w:type="dxa"/>
            <w:tcBorders>
              <w:right w:val="single" w:sz="8" w:space="0" w:color="001E62"/>
            </w:tcBorders>
            <w:vAlign w:val="bottom"/>
          </w:tcPr>
          <w:p w14:paraId="2134639F" w14:textId="77777777" w:rsidR="00EB778F" w:rsidRDefault="00EB778F">
            <w:pPr>
              <w:rPr>
                <w:sz w:val="4"/>
                <w:szCs w:val="4"/>
              </w:rPr>
            </w:pPr>
          </w:p>
        </w:tc>
        <w:tc>
          <w:tcPr>
            <w:tcW w:w="300" w:type="dxa"/>
            <w:tcBorders>
              <w:right w:val="single" w:sz="8" w:space="0" w:color="001E62"/>
            </w:tcBorders>
            <w:vAlign w:val="bottom"/>
          </w:tcPr>
          <w:p w14:paraId="71DEA173" w14:textId="77777777" w:rsidR="00EB778F" w:rsidRDefault="00EB778F">
            <w:pPr>
              <w:rPr>
                <w:sz w:val="4"/>
                <w:szCs w:val="4"/>
              </w:rPr>
            </w:pPr>
          </w:p>
        </w:tc>
        <w:tc>
          <w:tcPr>
            <w:tcW w:w="80" w:type="dxa"/>
            <w:tcBorders>
              <w:right w:val="single" w:sz="8" w:space="0" w:color="001E62"/>
            </w:tcBorders>
            <w:vAlign w:val="bottom"/>
          </w:tcPr>
          <w:p w14:paraId="04E4BF0E" w14:textId="77777777" w:rsidR="00EB778F" w:rsidRDefault="00EB778F">
            <w:pPr>
              <w:rPr>
                <w:sz w:val="4"/>
                <w:szCs w:val="4"/>
              </w:rPr>
            </w:pPr>
          </w:p>
        </w:tc>
        <w:tc>
          <w:tcPr>
            <w:tcW w:w="80" w:type="dxa"/>
            <w:tcBorders>
              <w:right w:val="single" w:sz="8" w:space="0" w:color="001E62"/>
            </w:tcBorders>
            <w:vAlign w:val="bottom"/>
          </w:tcPr>
          <w:p w14:paraId="56821C61" w14:textId="77777777" w:rsidR="00EB778F" w:rsidRDefault="00EB778F">
            <w:pPr>
              <w:rPr>
                <w:sz w:val="4"/>
                <w:szCs w:val="4"/>
              </w:rPr>
            </w:pPr>
          </w:p>
        </w:tc>
        <w:tc>
          <w:tcPr>
            <w:tcW w:w="160" w:type="dxa"/>
            <w:tcBorders>
              <w:right w:val="single" w:sz="8" w:space="0" w:color="001E62"/>
            </w:tcBorders>
            <w:vAlign w:val="bottom"/>
          </w:tcPr>
          <w:p w14:paraId="58879A17" w14:textId="77777777" w:rsidR="00EB778F" w:rsidRDefault="00EB778F">
            <w:pPr>
              <w:rPr>
                <w:sz w:val="4"/>
                <w:szCs w:val="4"/>
              </w:rPr>
            </w:pPr>
          </w:p>
        </w:tc>
        <w:tc>
          <w:tcPr>
            <w:tcW w:w="80" w:type="dxa"/>
            <w:tcBorders>
              <w:right w:val="single" w:sz="8" w:space="0" w:color="001E62"/>
            </w:tcBorders>
            <w:vAlign w:val="bottom"/>
          </w:tcPr>
          <w:p w14:paraId="652F50ED" w14:textId="77777777" w:rsidR="00EB778F" w:rsidRDefault="00EB778F">
            <w:pPr>
              <w:rPr>
                <w:sz w:val="4"/>
                <w:szCs w:val="4"/>
              </w:rPr>
            </w:pPr>
          </w:p>
        </w:tc>
        <w:tc>
          <w:tcPr>
            <w:tcW w:w="80" w:type="dxa"/>
            <w:tcBorders>
              <w:right w:val="single" w:sz="8" w:space="0" w:color="001E62"/>
            </w:tcBorders>
            <w:vAlign w:val="bottom"/>
          </w:tcPr>
          <w:p w14:paraId="63407581" w14:textId="77777777" w:rsidR="00EB778F" w:rsidRDefault="00EB778F">
            <w:pPr>
              <w:rPr>
                <w:sz w:val="4"/>
                <w:szCs w:val="4"/>
              </w:rPr>
            </w:pPr>
          </w:p>
        </w:tc>
        <w:tc>
          <w:tcPr>
            <w:tcW w:w="220" w:type="dxa"/>
            <w:tcBorders>
              <w:right w:val="single" w:sz="8" w:space="0" w:color="001E62"/>
            </w:tcBorders>
            <w:vAlign w:val="bottom"/>
          </w:tcPr>
          <w:p w14:paraId="3AE8B4CC" w14:textId="77777777" w:rsidR="00EB778F" w:rsidRDefault="00EB778F">
            <w:pPr>
              <w:rPr>
                <w:sz w:val="4"/>
                <w:szCs w:val="4"/>
              </w:rPr>
            </w:pPr>
          </w:p>
        </w:tc>
        <w:tc>
          <w:tcPr>
            <w:tcW w:w="80" w:type="dxa"/>
            <w:tcBorders>
              <w:right w:val="single" w:sz="8" w:space="0" w:color="001E62"/>
            </w:tcBorders>
            <w:vAlign w:val="bottom"/>
          </w:tcPr>
          <w:p w14:paraId="0C6CD546" w14:textId="77777777" w:rsidR="00EB778F" w:rsidRDefault="00EB778F">
            <w:pPr>
              <w:rPr>
                <w:sz w:val="4"/>
                <w:szCs w:val="4"/>
              </w:rPr>
            </w:pPr>
          </w:p>
        </w:tc>
        <w:tc>
          <w:tcPr>
            <w:tcW w:w="160" w:type="dxa"/>
            <w:tcBorders>
              <w:right w:val="single" w:sz="8" w:space="0" w:color="001E62"/>
            </w:tcBorders>
            <w:vAlign w:val="bottom"/>
          </w:tcPr>
          <w:p w14:paraId="463E85C4" w14:textId="77777777" w:rsidR="00EB778F" w:rsidRDefault="00EB778F">
            <w:pPr>
              <w:rPr>
                <w:sz w:val="4"/>
                <w:szCs w:val="4"/>
              </w:rPr>
            </w:pPr>
          </w:p>
        </w:tc>
        <w:tc>
          <w:tcPr>
            <w:tcW w:w="80" w:type="dxa"/>
            <w:tcBorders>
              <w:right w:val="single" w:sz="8" w:space="0" w:color="001E62"/>
            </w:tcBorders>
            <w:vAlign w:val="bottom"/>
          </w:tcPr>
          <w:p w14:paraId="679E97E7" w14:textId="77777777" w:rsidR="00EB778F" w:rsidRDefault="00EB778F">
            <w:pPr>
              <w:rPr>
                <w:sz w:val="4"/>
                <w:szCs w:val="4"/>
              </w:rPr>
            </w:pPr>
          </w:p>
        </w:tc>
        <w:tc>
          <w:tcPr>
            <w:tcW w:w="80" w:type="dxa"/>
            <w:tcBorders>
              <w:right w:val="single" w:sz="8" w:space="0" w:color="001E62"/>
            </w:tcBorders>
            <w:vAlign w:val="bottom"/>
          </w:tcPr>
          <w:p w14:paraId="4A3661BE" w14:textId="77777777" w:rsidR="00EB778F" w:rsidRDefault="00EB778F">
            <w:pPr>
              <w:rPr>
                <w:sz w:val="4"/>
                <w:szCs w:val="4"/>
              </w:rPr>
            </w:pPr>
          </w:p>
        </w:tc>
        <w:tc>
          <w:tcPr>
            <w:tcW w:w="160" w:type="dxa"/>
            <w:tcBorders>
              <w:right w:val="single" w:sz="8" w:space="0" w:color="001E62"/>
            </w:tcBorders>
            <w:vAlign w:val="bottom"/>
          </w:tcPr>
          <w:p w14:paraId="23509449" w14:textId="77777777" w:rsidR="00EB778F" w:rsidRDefault="00EB778F">
            <w:pPr>
              <w:rPr>
                <w:sz w:val="4"/>
                <w:szCs w:val="4"/>
              </w:rPr>
            </w:pPr>
          </w:p>
        </w:tc>
        <w:tc>
          <w:tcPr>
            <w:tcW w:w="80" w:type="dxa"/>
            <w:tcBorders>
              <w:right w:val="single" w:sz="8" w:space="0" w:color="001E62"/>
            </w:tcBorders>
            <w:vAlign w:val="bottom"/>
          </w:tcPr>
          <w:p w14:paraId="65557B53" w14:textId="77777777" w:rsidR="00EB778F" w:rsidRDefault="00EB778F">
            <w:pPr>
              <w:rPr>
                <w:sz w:val="4"/>
                <w:szCs w:val="4"/>
              </w:rPr>
            </w:pPr>
          </w:p>
        </w:tc>
        <w:tc>
          <w:tcPr>
            <w:tcW w:w="80" w:type="dxa"/>
            <w:tcBorders>
              <w:right w:val="single" w:sz="8" w:space="0" w:color="001E62"/>
            </w:tcBorders>
            <w:vAlign w:val="bottom"/>
          </w:tcPr>
          <w:p w14:paraId="1B6911F2" w14:textId="77777777" w:rsidR="00EB778F" w:rsidRDefault="00EB778F">
            <w:pPr>
              <w:rPr>
                <w:sz w:val="4"/>
                <w:szCs w:val="4"/>
              </w:rPr>
            </w:pPr>
          </w:p>
        </w:tc>
        <w:tc>
          <w:tcPr>
            <w:tcW w:w="140" w:type="dxa"/>
            <w:tcBorders>
              <w:right w:val="single" w:sz="8" w:space="0" w:color="001E62"/>
            </w:tcBorders>
            <w:vAlign w:val="bottom"/>
          </w:tcPr>
          <w:p w14:paraId="28E22EE2" w14:textId="77777777" w:rsidR="00EB778F" w:rsidRDefault="00EB778F">
            <w:pPr>
              <w:rPr>
                <w:sz w:val="4"/>
                <w:szCs w:val="4"/>
              </w:rPr>
            </w:pPr>
          </w:p>
        </w:tc>
        <w:tc>
          <w:tcPr>
            <w:tcW w:w="80" w:type="dxa"/>
            <w:tcBorders>
              <w:right w:val="single" w:sz="8" w:space="0" w:color="001E62"/>
            </w:tcBorders>
            <w:vAlign w:val="bottom"/>
          </w:tcPr>
          <w:p w14:paraId="082D4FE6" w14:textId="77777777" w:rsidR="00EB778F" w:rsidRDefault="00EB778F">
            <w:pPr>
              <w:rPr>
                <w:sz w:val="4"/>
                <w:szCs w:val="4"/>
              </w:rPr>
            </w:pPr>
          </w:p>
        </w:tc>
        <w:tc>
          <w:tcPr>
            <w:tcW w:w="80" w:type="dxa"/>
            <w:tcBorders>
              <w:right w:val="single" w:sz="8" w:space="0" w:color="001E62"/>
            </w:tcBorders>
            <w:vAlign w:val="bottom"/>
          </w:tcPr>
          <w:p w14:paraId="4D5EDC15" w14:textId="77777777" w:rsidR="00EB778F" w:rsidRDefault="00EB778F">
            <w:pPr>
              <w:rPr>
                <w:sz w:val="4"/>
                <w:szCs w:val="4"/>
              </w:rPr>
            </w:pPr>
          </w:p>
        </w:tc>
        <w:tc>
          <w:tcPr>
            <w:tcW w:w="160" w:type="dxa"/>
            <w:tcBorders>
              <w:right w:val="single" w:sz="8" w:space="0" w:color="001E62"/>
            </w:tcBorders>
            <w:vAlign w:val="bottom"/>
          </w:tcPr>
          <w:p w14:paraId="4B2DEDF1" w14:textId="77777777" w:rsidR="00EB778F" w:rsidRDefault="00EB778F">
            <w:pPr>
              <w:rPr>
                <w:sz w:val="4"/>
                <w:szCs w:val="4"/>
              </w:rPr>
            </w:pPr>
          </w:p>
        </w:tc>
        <w:tc>
          <w:tcPr>
            <w:tcW w:w="80" w:type="dxa"/>
            <w:tcBorders>
              <w:right w:val="single" w:sz="8" w:space="0" w:color="001E62"/>
            </w:tcBorders>
            <w:vAlign w:val="bottom"/>
          </w:tcPr>
          <w:p w14:paraId="3C0E0800" w14:textId="77777777" w:rsidR="00EB778F" w:rsidRDefault="00EB778F">
            <w:pPr>
              <w:rPr>
                <w:sz w:val="4"/>
                <w:szCs w:val="4"/>
              </w:rPr>
            </w:pPr>
          </w:p>
        </w:tc>
        <w:tc>
          <w:tcPr>
            <w:tcW w:w="80" w:type="dxa"/>
            <w:tcBorders>
              <w:right w:val="single" w:sz="8" w:space="0" w:color="001E62"/>
            </w:tcBorders>
            <w:vAlign w:val="bottom"/>
          </w:tcPr>
          <w:p w14:paraId="0155AC7D" w14:textId="77777777" w:rsidR="00EB778F" w:rsidRDefault="00EB778F">
            <w:pPr>
              <w:rPr>
                <w:sz w:val="4"/>
                <w:szCs w:val="4"/>
              </w:rPr>
            </w:pPr>
          </w:p>
        </w:tc>
        <w:tc>
          <w:tcPr>
            <w:tcW w:w="160" w:type="dxa"/>
            <w:tcBorders>
              <w:right w:val="single" w:sz="8" w:space="0" w:color="001E62"/>
            </w:tcBorders>
            <w:vAlign w:val="bottom"/>
          </w:tcPr>
          <w:p w14:paraId="4EC6EBA2" w14:textId="77777777" w:rsidR="00EB778F" w:rsidRDefault="00EB778F">
            <w:pPr>
              <w:rPr>
                <w:sz w:val="4"/>
                <w:szCs w:val="4"/>
              </w:rPr>
            </w:pPr>
          </w:p>
        </w:tc>
        <w:tc>
          <w:tcPr>
            <w:tcW w:w="80" w:type="dxa"/>
            <w:tcBorders>
              <w:right w:val="single" w:sz="8" w:space="0" w:color="001E62"/>
            </w:tcBorders>
            <w:vAlign w:val="bottom"/>
          </w:tcPr>
          <w:p w14:paraId="404A96D8" w14:textId="77777777" w:rsidR="00EB778F" w:rsidRDefault="00EB778F">
            <w:pPr>
              <w:rPr>
                <w:sz w:val="4"/>
                <w:szCs w:val="4"/>
              </w:rPr>
            </w:pPr>
          </w:p>
        </w:tc>
        <w:tc>
          <w:tcPr>
            <w:tcW w:w="80" w:type="dxa"/>
            <w:tcBorders>
              <w:right w:val="single" w:sz="8" w:space="0" w:color="001E62"/>
            </w:tcBorders>
            <w:vAlign w:val="bottom"/>
          </w:tcPr>
          <w:p w14:paraId="0889BE7B" w14:textId="77777777" w:rsidR="00EB778F" w:rsidRDefault="00EB778F">
            <w:pPr>
              <w:rPr>
                <w:sz w:val="4"/>
                <w:szCs w:val="4"/>
              </w:rPr>
            </w:pPr>
          </w:p>
        </w:tc>
        <w:tc>
          <w:tcPr>
            <w:tcW w:w="60" w:type="dxa"/>
            <w:tcBorders>
              <w:right w:val="single" w:sz="8" w:space="0" w:color="001E62"/>
            </w:tcBorders>
            <w:vAlign w:val="bottom"/>
          </w:tcPr>
          <w:p w14:paraId="275D1847" w14:textId="77777777" w:rsidR="00EB778F" w:rsidRDefault="00EB778F">
            <w:pPr>
              <w:rPr>
                <w:sz w:val="4"/>
                <w:szCs w:val="4"/>
              </w:rPr>
            </w:pPr>
          </w:p>
        </w:tc>
        <w:tc>
          <w:tcPr>
            <w:tcW w:w="80" w:type="dxa"/>
            <w:tcBorders>
              <w:right w:val="single" w:sz="8" w:space="0" w:color="001E62"/>
            </w:tcBorders>
            <w:vAlign w:val="bottom"/>
          </w:tcPr>
          <w:p w14:paraId="397919FC" w14:textId="77777777" w:rsidR="00EB778F" w:rsidRDefault="00EB778F">
            <w:pPr>
              <w:rPr>
                <w:sz w:val="4"/>
                <w:szCs w:val="4"/>
              </w:rPr>
            </w:pPr>
          </w:p>
        </w:tc>
        <w:tc>
          <w:tcPr>
            <w:tcW w:w="80" w:type="dxa"/>
            <w:tcBorders>
              <w:right w:val="single" w:sz="8" w:space="0" w:color="001E62"/>
            </w:tcBorders>
            <w:vAlign w:val="bottom"/>
          </w:tcPr>
          <w:p w14:paraId="75E6A93E" w14:textId="77777777" w:rsidR="00EB778F" w:rsidRDefault="00EB778F">
            <w:pPr>
              <w:rPr>
                <w:sz w:val="4"/>
                <w:szCs w:val="4"/>
              </w:rPr>
            </w:pPr>
          </w:p>
        </w:tc>
        <w:tc>
          <w:tcPr>
            <w:tcW w:w="80" w:type="dxa"/>
            <w:tcBorders>
              <w:right w:val="single" w:sz="8" w:space="0" w:color="001E62"/>
            </w:tcBorders>
            <w:vAlign w:val="bottom"/>
          </w:tcPr>
          <w:p w14:paraId="2CF7A16A" w14:textId="77777777" w:rsidR="00EB778F" w:rsidRDefault="00EB778F">
            <w:pPr>
              <w:rPr>
                <w:sz w:val="4"/>
                <w:szCs w:val="4"/>
              </w:rPr>
            </w:pPr>
          </w:p>
        </w:tc>
        <w:tc>
          <w:tcPr>
            <w:tcW w:w="160" w:type="dxa"/>
            <w:tcBorders>
              <w:right w:val="single" w:sz="8" w:space="0" w:color="001E62"/>
            </w:tcBorders>
            <w:vAlign w:val="bottom"/>
          </w:tcPr>
          <w:p w14:paraId="32F83CF2" w14:textId="77777777" w:rsidR="00EB778F" w:rsidRDefault="00EB778F">
            <w:pPr>
              <w:rPr>
                <w:sz w:val="4"/>
                <w:szCs w:val="4"/>
              </w:rPr>
            </w:pPr>
          </w:p>
        </w:tc>
        <w:tc>
          <w:tcPr>
            <w:tcW w:w="80" w:type="dxa"/>
            <w:tcBorders>
              <w:right w:val="single" w:sz="8" w:space="0" w:color="001E62"/>
            </w:tcBorders>
            <w:vAlign w:val="bottom"/>
          </w:tcPr>
          <w:p w14:paraId="7846D6CB" w14:textId="77777777" w:rsidR="00EB778F" w:rsidRDefault="00EB778F">
            <w:pPr>
              <w:rPr>
                <w:sz w:val="4"/>
                <w:szCs w:val="4"/>
              </w:rPr>
            </w:pPr>
          </w:p>
        </w:tc>
        <w:tc>
          <w:tcPr>
            <w:tcW w:w="80" w:type="dxa"/>
            <w:tcBorders>
              <w:right w:val="single" w:sz="8" w:space="0" w:color="001E62"/>
            </w:tcBorders>
            <w:vAlign w:val="bottom"/>
          </w:tcPr>
          <w:p w14:paraId="50AB2381" w14:textId="77777777" w:rsidR="00EB778F" w:rsidRDefault="00EB778F">
            <w:pPr>
              <w:rPr>
                <w:sz w:val="4"/>
                <w:szCs w:val="4"/>
              </w:rPr>
            </w:pPr>
          </w:p>
        </w:tc>
        <w:tc>
          <w:tcPr>
            <w:tcW w:w="160" w:type="dxa"/>
            <w:tcBorders>
              <w:right w:val="single" w:sz="8" w:space="0" w:color="001E62"/>
            </w:tcBorders>
            <w:vAlign w:val="bottom"/>
          </w:tcPr>
          <w:p w14:paraId="507DEC25" w14:textId="77777777" w:rsidR="00EB778F" w:rsidRDefault="00EB778F">
            <w:pPr>
              <w:rPr>
                <w:sz w:val="4"/>
                <w:szCs w:val="4"/>
              </w:rPr>
            </w:pPr>
          </w:p>
        </w:tc>
        <w:tc>
          <w:tcPr>
            <w:tcW w:w="80" w:type="dxa"/>
            <w:tcBorders>
              <w:right w:val="single" w:sz="8" w:space="0" w:color="001E62"/>
            </w:tcBorders>
            <w:vAlign w:val="bottom"/>
          </w:tcPr>
          <w:p w14:paraId="09D930F2" w14:textId="77777777" w:rsidR="00EB778F" w:rsidRDefault="00EB778F">
            <w:pPr>
              <w:rPr>
                <w:sz w:val="4"/>
                <w:szCs w:val="4"/>
              </w:rPr>
            </w:pPr>
          </w:p>
        </w:tc>
        <w:tc>
          <w:tcPr>
            <w:tcW w:w="80" w:type="dxa"/>
            <w:tcBorders>
              <w:right w:val="single" w:sz="8" w:space="0" w:color="001E62"/>
            </w:tcBorders>
            <w:vAlign w:val="bottom"/>
          </w:tcPr>
          <w:p w14:paraId="6C375DCC" w14:textId="77777777" w:rsidR="00EB778F" w:rsidRDefault="00EB778F">
            <w:pPr>
              <w:rPr>
                <w:sz w:val="4"/>
                <w:szCs w:val="4"/>
              </w:rPr>
            </w:pPr>
          </w:p>
        </w:tc>
        <w:tc>
          <w:tcPr>
            <w:tcW w:w="140" w:type="dxa"/>
            <w:tcBorders>
              <w:right w:val="single" w:sz="8" w:space="0" w:color="001E62"/>
            </w:tcBorders>
            <w:vAlign w:val="bottom"/>
          </w:tcPr>
          <w:p w14:paraId="2316498E" w14:textId="77777777" w:rsidR="00EB778F" w:rsidRDefault="00EB778F">
            <w:pPr>
              <w:rPr>
                <w:sz w:val="4"/>
                <w:szCs w:val="4"/>
              </w:rPr>
            </w:pPr>
          </w:p>
        </w:tc>
        <w:tc>
          <w:tcPr>
            <w:tcW w:w="80" w:type="dxa"/>
            <w:tcBorders>
              <w:right w:val="single" w:sz="8" w:space="0" w:color="001E62"/>
            </w:tcBorders>
            <w:vAlign w:val="bottom"/>
          </w:tcPr>
          <w:p w14:paraId="29109C89" w14:textId="77777777" w:rsidR="00EB778F" w:rsidRDefault="00EB778F">
            <w:pPr>
              <w:rPr>
                <w:sz w:val="4"/>
                <w:szCs w:val="4"/>
              </w:rPr>
            </w:pPr>
          </w:p>
        </w:tc>
        <w:tc>
          <w:tcPr>
            <w:tcW w:w="80" w:type="dxa"/>
            <w:vMerge/>
            <w:vAlign w:val="bottom"/>
          </w:tcPr>
          <w:p w14:paraId="7D520656" w14:textId="77777777" w:rsidR="00EB778F" w:rsidRDefault="00EB778F">
            <w:pPr>
              <w:rPr>
                <w:sz w:val="4"/>
                <w:szCs w:val="4"/>
              </w:rPr>
            </w:pPr>
          </w:p>
        </w:tc>
        <w:tc>
          <w:tcPr>
            <w:tcW w:w="120" w:type="dxa"/>
            <w:tcBorders>
              <w:right w:val="single" w:sz="8" w:space="0" w:color="auto"/>
            </w:tcBorders>
            <w:vAlign w:val="bottom"/>
          </w:tcPr>
          <w:p w14:paraId="4ECA17E3" w14:textId="77777777" w:rsidR="00EB778F" w:rsidRDefault="00EB778F">
            <w:pPr>
              <w:rPr>
                <w:sz w:val="4"/>
                <w:szCs w:val="4"/>
              </w:rPr>
            </w:pPr>
          </w:p>
        </w:tc>
        <w:tc>
          <w:tcPr>
            <w:tcW w:w="200" w:type="dxa"/>
            <w:vMerge/>
            <w:vAlign w:val="bottom"/>
          </w:tcPr>
          <w:p w14:paraId="3A03490A" w14:textId="77777777" w:rsidR="00EB778F" w:rsidRDefault="00EB778F">
            <w:pPr>
              <w:rPr>
                <w:sz w:val="4"/>
                <w:szCs w:val="4"/>
              </w:rPr>
            </w:pPr>
          </w:p>
        </w:tc>
        <w:tc>
          <w:tcPr>
            <w:tcW w:w="0" w:type="dxa"/>
            <w:vAlign w:val="bottom"/>
          </w:tcPr>
          <w:p w14:paraId="2B15DBDA" w14:textId="77777777" w:rsidR="00EB778F" w:rsidRDefault="00EB778F">
            <w:pPr>
              <w:rPr>
                <w:sz w:val="1"/>
                <w:szCs w:val="1"/>
              </w:rPr>
            </w:pPr>
          </w:p>
        </w:tc>
      </w:tr>
      <w:tr w:rsidR="00EB778F" w14:paraId="7258DD12" w14:textId="77777777">
        <w:trPr>
          <w:trHeight w:val="143"/>
        </w:trPr>
        <w:tc>
          <w:tcPr>
            <w:tcW w:w="100" w:type="dxa"/>
            <w:tcBorders>
              <w:left w:val="single" w:sz="8" w:space="0" w:color="auto"/>
            </w:tcBorders>
            <w:vAlign w:val="bottom"/>
          </w:tcPr>
          <w:p w14:paraId="14E614B5" w14:textId="77777777" w:rsidR="00EB778F" w:rsidRDefault="00EB778F">
            <w:pPr>
              <w:rPr>
                <w:sz w:val="12"/>
                <w:szCs w:val="12"/>
              </w:rPr>
            </w:pPr>
          </w:p>
        </w:tc>
        <w:tc>
          <w:tcPr>
            <w:tcW w:w="140" w:type="dxa"/>
            <w:tcBorders>
              <w:right w:val="single" w:sz="8" w:space="0" w:color="001E62"/>
            </w:tcBorders>
            <w:vAlign w:val="bottom"/>
          </w:tcPr>
          <w:p w14:paraId="59B524DE" w14:textId="77777777" w:rsidR="00EB778F" w:rsidRDefault="00EB778F">
            <w:pPr>
              <w:rPr>
                <w:sz w:val="12"/>
                <w:szCs w:val="12"/>
              </w:rPr>
            </w:pPr>
          </w:p>
        </w:tc>
        <w:tc>
          <w:tcPr>
            <w:tcW w:w="300" w:type="dxa"/>
            <w:tcBorders>
              <w:right w:val="single" w:sz="8" w:space="0" w:color="001E62"/>
            </w:tcBorders>
            <w:vAlign w:val="bottom"/>
          </w:tcPr>
          <w:p w14:paraId="15543813" w14:textId="77777777" w:rsidR="00EB778F" w:rsidRDefault="00EB778F">
            <w:pPr>
              <w:rPr>
                <w:sz w:val="12"/>
                <w:szCs w:val="12"/>
              </w:rPr>
            </w:pPr>
          </w:p>
        </w:tc>
        <w:tc>
          <w:tcPr>
            <w:tcW w:w="80" w:type="dxa"/>
            <w:tcBorders>
              <w:right w:val="single" w:sz="8" w:space="0" w:color="001E62"/>
            </w:tcBorders>
            <w:vAlign w:val="bottom"/>
          </w:tcPr>
          <w:p w14:paraId="5AF7DD69" w14:textId="77777777" w:rsidR="00EB778F" w:rsidRDefault="00EB778F">
            <w:pPr>
              <w:rPr>
                <w:sz w:val="12"/>
                <w:szCs w:val="12"/>
              </w:rPr>
            </w:pPr>
          </w:p>
        </w:tc>
        <w:tc>
          <w:tcPr>
            <w:tcW w:w="80" w:type="dxa"/>
            <w:tcBorders>
              <w:right w:val="single" w:sz="8" w:space="0" w:color="001E62"/>
            </w:tcBorders>
            <w:vAlign w:val="bottom"/>
          </w:tcPr>
          <w:p w14:paraId="71F5DAEF" w14:textId="77777777" w:rsidR="00EB778F" w:rsidRDefault="00EB778F">
            <w:pPr>
              <w:rPr>
                <w:sz w:val="12"/>
                <w:szCs w:val="12"/>
              </w:rPr>
            </w:pPr>
          </w:p>
        </w:tc>
        <w:tc>
          <w:tcPr>
            <w:tcW w:w="160" w:type="dxa"/>
            <w:tcBorders>
              <w:right w:val="single" w:sz="8" w:space="0" w:color="001E62"/>
            </w:tcBorders>
            <w:vAlign w:val="bottom"/>
          </w:tcPr>
          <w:p w14:paraId="7FDD0233" w14:textId="77777777" w:rsidR="00EB778F" w:rsidRDefault="00EB778F">
            <w:pPr>
              <w:rPr>
                <w:sz w:val="12"/>
                <w:szCs w:val="12"/>
              </w:rPr>
            </w:pPr>
          </w:p>
        </w:tc>
        <w:tc>
          <w:tcPr>
            <w:tcW w:w="80" w:type="dxa"/>
            <w:tcBorders>
              <w:right w:val="single" w:sz="8" w:space="0" w:color="001E62"/>
            </w:tcBorders>
            <w:vAlign w:val="bottom"/>
          </w:tcPr>
          <w:p w14:paraId="5CAA56A3" w14:textId="77777777" w:rsidR="00EB778F" w:rsidRDefault="00EB778F">
            <w:pPr>
              <w:rPr>
                <w:sz w:val="12"/>
                <w:szCs w:val="12"/>
              </w:rPr>
            </w:pPr>
          </w:p>
        </w:tc>
        <w:tc>
          <w:tcPr>
            <w:tcW w:w="80" w:type="dxa"/>
            <w:tcBorders>
              <w:right w:val="single" w:sz="8" w:space="0" w:color="001E62"/>
            </w:tcBorders>
            <w:vAlign w:val="bottom"/>
          </w:tcPr>
          <w:p w14:paraId="0DCA8BA7" w14:textId="77777777" w:rsidR="00EB778F" w:rsidRDefault="00EB778F">
            <w:pPr>
              <w:rPr>
                <w:sz w:val="12"/>
                <w:szCs w:val="12"/>
              </w:rPr>
            </w:pPr>
          </w:p>
        </w:tc>
        <w:tc>
          <w:tcPr>
            <w:tcW w:w="220" w:type="dxa"/>
            <w:tcBorders>
              <w:right w:val="single" w:sz="8" w:space="0" w:color="001E62"/>
            </w:tcBorders>
            <w:vAlign w:val="bottom"/>
          </w:tcPr>
          <w:p w14:paraId="2E5C3061" w14:textId="77777777" w:rsidR="00EB778F" w:rsidRDefault="00EB778F">
            <w:pPr>
              <w:rPr>
                <w:sz w:val="12"/>
                <w:szCs w:val="12"/>
              </w:rPr>
            </w:pPr>
          </w:p>
        </w:tc>
        <w:tc>
          <w:tcPr>
            <w:tcW w:w="80" w:type="dxa"/>
            <w:tcBorders>
              <w:right w:val="single" w:sz="8" w:space="0" w:color="001E62"/>
            </w:tcBorders>
            <w:vAlign w:val="bottom"/>
          </w:tcPr>
          <w:p w14:paraId="21B8C13F" w14:textId="77777777" w:rsidR="00EB778F" w:rsidRDefault="00EB778F">
            <w:pPr>
              <w:rPr>
                <w:sz w:val="12"/>
                <w:szCs w:val="12"/>
              </w:rPr>
            </w:pPr>
          </w:p>
        </w:tc>
        <w:tc>
          <w:tcPr>
            <w:tcW w:w="160" w:type="dxa"/>
            <w:tcBorders>
              <w:right w:val="single" w:sz="8" w:space="0" w:color="001E62"/>
            </w:tcBorders>
            <w:vAlign w:val="bottom"/>
          </w:tcPr>
          <w:p w14:paraId="47DA56B8" w14:textId="77777777" w:rsidR="00EB778F" w:rsidRDefault="00EB778F">
            <w:pPr>
              <w:rPr>
                <w:sz w:val="12"/>
                <w:szCs w:val="12"/>
              </w:rPr>
            </w:pPr>
          </w:p>
        </w:tc>
        <w:tc>
          <w:tcPr>
            <w:tcW w:w="80" w:type="dxa"/>
            <w:tcBorders>
              <w:right w:val="single" w:sz="8" w:space="0" w:color="001E62"/>
            </w:tcBorders>
            <w:vAlign w:val="bottom"/>
          </w:tcPr>
          <w:p w14:paraId="1E3D999A" w14:textId="77777777" w:rsidR="00EB778F" w:rsidRDefault="00EB778F">
            <w:pPr>
              <w:rPr>
                <w:sz w:val="12"/>
                <w:szCs w:val="12"/>
              </w:rPr>
            </w:pPr>
          </w:p>
        </w:tc>
        <w:tc>
          <w:tcPr>
            <w:tcW w:w="80" w:type="dxa"/>
            <w:tcBorders>
              <w:right w:val="single" w:sz="8" w:space="0" w:color="001E62"/>
            </w:tcBorders>
            <w:vAlign w:val="bottom"/>
          </w:tcPr>
          <w:p w14:paraId="3C3A6ABC" w14:textId="77777777" w:rsidR="00EB778F" w:rsidRDefault="00EB778F">
            <w:pPr>
              <w:rPr>
                <w:sz w:val="12"/>
                <w:szCs w:val="12"/>
              </w:rPr>
            </w:pPr>
          </w:p>
        </w:tc>
        <w:tc>
          <w:tcPr>
            <w:tcW w:w="160" w:type="dxa"/>
            <w:tcBorders>
              <w:right w:val="single" w:sz="8" w:space="0" w:color="001E62"/>
            </w:tcBorders>
            <w:vAlign w:val="bottom"/>
          </w:tcPr>
          <w:p w14:paraId="281D7435" w14:textId="77777777" w:rsidR="00EB778F" w:rsidRDefault="00EB778F">
            <w:pPr>
              <w:rPr>
                <w:sz w:val="12"/>
                <w:szCs w:val="12"/>
              </w:rPr>
            </w:pPr>
          </w:p>
        </w:tc>
        <w:tc>
          <w:tcPr>
            <w:tcW w:w="80" w:type="dxa"/>
            <w:tcBorders>
              <w:right w:val="single" w:sz="8" w:space="0" w:color="001E62"/>
            </w:tcBorders>
            <w:vAlign w:val="bottom"/>
          </w:tcPr>
          <w:p w14:paraId="0CFFDACA" w14:textId="77777777" w:rsidR="00EB778F" w:rsidRDefault="00EB778F">
            <w:pPr>
              <w:rPr>
                <w:sz w:val="12"/>
                <w:szCs w:val="12"/>
              </w:rPr>
            </w:pPr>
          </w:p>
        </w:tc>
        <w:tc>
          <w:tcPr>
            <w:tcW w:w="80" w:type="dxa"/>
            <w:tcBorders>
              <w:right w:val="single" w:sz="8" w:space="0" w:color="001E62"/>
            </w:tcBorders>
            <w:vAlign w:val="bottom"/>
          </w:tcPr>
          <w:p w14:paraId="4E794070" w14:textId="77777777" w:rsidR="00EB778F" w:rsidRDefault="00EB778F">
            <w:pPr>
              <w:rPr>
                <w:sz w:val="12"/>
                <w:szCs w:val="12"/>
              </w:rPr>
            </w:pPr>
          </w:p>
        </w:tc>
        <w:tc>
          <w:tcPr>
            <w:tcW w:w="140" w:type="dxa"/>
            <w:tcBorders>
              <w:right w:val="single" w:sz="8" w:space="0" w:color="001E62"/>
            </w:tcBorders>
            <w:vAlign w:val="bottom"/>
          </w:tcPr>
          <w:p w14:paraId="1CA9E65A" w14:textId="77777777" w:rsidR="00EB778F" w:rsidRDefault="00EB778F">
            <w:pPr>
              <w:rPr>
                <w:sz w:val="12"/>
                <w:szCs w:val="12"/>
              </w:rPr>
            </w:pPr>
          </w:p>
        </w:tc>
        <w:tc>
          <w:tcPr>
            <w:tcW w:w="80" w:type="dxa"/>
            <w:tcBorders>
              <w:right w:val="single" w:sz="8" w:space="0" w:color="001E62"/>
            </w:tcBorders>
            <w:vAlign w:val="bottom"/>
          </w:tcPr>
          <w:p w14:paraId="3CF6C01F" w14:textId="77777777" w:rsidR="00EB778F" w:rsidRDefault="00EB778F">
            <w:pPr>
              <w:rPr>
                <w:sz w:val="12"/>
                <w:szCs w:val="12"/>
              </w:rPr>
            </w:pPr>
          </w:p>
        </w:tc>
        <w:tc>
          <w:tcPr>
            <w:tcW w:w="80" w:type="dxa"/>
            <w:tcBorders>
              <w:right w:val="single" w:sz="8" w:space="0" w:color="001E62"/>
            </w:tcBorders>
            <w:vAlign w:val="bottom"/>
          </w:tcPr>
          <w:p w14:paraId="61352C4B" w14:textId="77777777" w:rsidR="00EB778F" w:rsidRDefault="00EB778F">
            <w:pPr>
              <w:rPr>
                <w:sz w:val="12"/>
                <w:szCs w:val="12"/>
              </w:rPr>
            </w:pPr>
          </w:p>
        </w:tc>
        <w:tc>
          <w:tcPr>
            <w:tcW w:w="160" w:type="dxa"/>
            <w:tcBorders>
              <w:right w:val="single" w:sz="8" w:space="0" w:color="001E62"/>
            </w:tcBorders>
            <w:vAlign w:val="bottom"/>
          </w:tcPr>
          <w:p w14:paraId="4FF11A94" w14:textId="77777777" w:rsidR="00EB778F" w:rsidRDefault="00EB778F">
            <w:pPr>
              <w:rPr>
                <w:sz w:val="12"/>
                <w:szCs w:val="12"/>
              </w:rPr>
            </w:pPr>
          </w:p>
        </w:tc>
        <w:tc>
          <w:tcPr>
            <w:tcW w:w="80" w:type="dxa"/>
            <w:tcBorders>
              <w:right w:val="single" w:sz="8" w:space="0" w:color="001E62"/>
            </w:tcBorders>
            <w:vAlign w:val="bottom"/>
          </w:tcPr>
          <w:p w14:paraId="6F9577BB" w14:textId="77777777" w:rsidR="00EB778F" w:rsidRDefault="00EB778F">
            <w:pPr>
              <w:rPr>
                <w:sz w:val="12"/>
                <w:szCs w:val="12"/>
              </w:rPr>
            </w:pPr>
          </w:p>
        </w:tc>
        <w:tc>
          <w:tcPr>
            <w:tcW w:w="80" w:type="dxa"/>
            <w:tcBorders>
              <w:right w:val="single" w:sz="8" w:space="0" w:color="001E62"/>
            </w:tcBorders>
            <w:vAlign w:val="bottom"/>
          </w:tcPr>
          <w:p w14:paraId="541F2436" w14:textId="77777777" w:rsidR="00EB778F" w:rsidRDefault="00EB778F">
            <w:pPr>
              <w:rPr>
                <w:sz w:val="12"/>
                <w:szCs w:val="12"/>
              </w:rPr>
            </w:pPr>
          </w:p>
        </w:tc>
        <w:tc>
          <w:tcPr>
            <w:tcW w:w="160" w:type="dxa"/>
            <w:tcBorders>
              <w:right w:val="single" w:sz="8" w:space="0" w:color="001E62"/>
            </w:tcBorders>
            <w:vAlign w:val="bottom"/>
          </w:tcPr>
          <w:p w14:paraId="49BD1F62" w14:textId="77777777" w:rsidR="00EB778F" w:rsidRDefault="00EB778F">
            <w:pPr>
              <w:rPr>
                <w:sz w:val="12"/>
                <w:szCs w:val="12"/>
              </w:rPr>
            </w:pPr>
          </w:p>
        </w:tc>
        <w:tc>
          <w:tcPr>
            <w:tcW w:w="80" w:type="dxa"/>
            <w:tcBorders>
              <w:right w:val="single" w:sz="8" w:space="0" w:color="001E62"/>
            </w:tcBorders>
            <w:vAlign w:val="bottom"/>
          </w:tcPr>
          <w:p w14:paraId="7769BE6D" w14:textId="77777777" w:rsidR="00EB778F" w:rsidRDefault="00EB778F">
            <w:pPr>
              <w:rPr>
                <w:sz w:val="12"/>
                <w:szCs w:val="12"/>
              </w:rPr>
            </w:pPr>
          </w:p>
        </w:tc>
        <w:tc>
          <w:tcPr>
            <w:tcW w:w="80" w:type="dxa"/>
            <w:tcBorders>
              <w:right w:val="single" w:sz="8" w:space="0" w:color="001E62"/>
            </w:tcBorders>
            <w:vAlign w:val="bottom"/>
          </w:tcPr>
          <w:p w14:paraId="2EBB54E8" w14:textId="77777777" w:rsidR="00EB778F" w:rsidRDefault="00EB778F">
            <w:pPr>
              <w:rPr>
                <w:sz w:val="12"/>
                <w:szCs w:val="12"/>
              </w:rPr>
            </w:pPr>
          </w:p>
        </w:tc>
        <w:tc>
          <w:tcPr>
            <w:tcW w:w="60" w:type="dxa"/>
            <w:tcBorders>
              <w:right w:val="single" w:sz="8" w:space="0" w:color="001E62"/>
            </w:tcBorders>
            <w:vAlign w:val="bottom"/>
          </w:tcPr>
          <w:p w14:paraId="63B5251E" w14:textId="77777777" w:rsidR="00EB778F" w:rsidRDefault="00EB778F">
            <w:pPr>
              <w:rPr>
                <w:sz w:val="12"/>
                <w:szCs w:val="12"/>
              </w:rPr>
            </w:pPr>
          </w:p>
        </w:tc>
        <w:tc>
          <w:tcPr>
            <w:tcW w:w="80" w:type="dxa"/>
            <w:tcBorders>
              <w:right w:val="single" w:sz="8" w:space="0" w:color="001E62"/>
            </w:tcBorders>
            <w:vAlign w:val="bottom"/>
          </w:tcPr>
          <w:p w14:paraId="375DCBC3" w14:textId="77777777" w:rsidR="00EB778F" w:rsidRDefault="00EB778F">
            <w:pPr>
              <w:rPr>
                <w:sz w:val="12"/>
                <w:szCs w:val="12"/>
              </w:rPr>
            </w:pPr>
          </w:p>
        </w:tc>
        <w:tc>
          <w:tcPr>
            <w:tcW w:w="80" w:type="dxa"/>
            <w:tcBorders>
              <w:right w:val="single" w:sz="8" w:space="0" w:color="001E62"/>
            </w:tcBorders>
            <w:vAlign w:val="bottom"/>
          </w:tcPr>
          <w:p w14:paraId="245EC5D8" w14:textId="77777777" w:rsidR="00EB778F" w:rsidRDefault="00EB778F">
            <w:pPr>
              <w:rPr>
                <w:sz w:val="12"/>
                <w:szCs w:val="12"/>
              </w:rPr>
            </w:pPr>
          </w:p>
        </w:tc>
        <w:tc>
          <w:tcPr>
            <w:tcW w:w="80" w:type="dxa"/>
            <w:tcBorders>
              <w:right w:val="single" w:sz="8" w:space="0" w:color="001E62"/>
            </w:tcBorders>
            <w:vAlign w:val="bottom"/>
          </w:tcPr>
          <w:p w14:paraId="62D8A651" w14:textId="77777777" w:rsidR="00EB778F" w:rsidRDefault="00EB778F">
            <w:pPr>
              <w:rPr>
                <w:sz w:val="12"/>
                <w:szCs w:val="12"/>
              </w:rPr>
            </w:pPr>
          </w:p>
        </w:tc>
        <w:tc>
          <w:tcPr>
            <w:tcW w:w="160" w:type="dxa"/>
            <w:tcBorders>
              <w:right w:val="single" w:sz="8" w:space="0" w:color="001E62"/>
            </w:tcBorders>
            <w:vAlign w:val="bottom"/>
          </w:tcPr>
          <w:p w14:paraId="2C7149C5" w14:textId="77777777" w:rsidR="00EB778F" w:rsidRDefault="00EB778F">
            <w:pPr>
              <w:rPr>
                <w:sz w:val="12"/>
                <w:szCs w:val="12"/>
              </w:rPr>
            </w:pPr>
          </w:p>
        </w:tc>
        <w:tc>
          <w:tcPr>
            <w:tcW w:w="80" w:type="dxa"/>
            <w:tcBorders>
              <w:right w:val="single" w:sz="8" w:space="0" w:color="001E62"/>
            </w:tcBorders>
            <w:vAlign w:val="bottom"/>
          </w:tcPr>
          <w:p w14:paraId="1127C3F7" w14:textId="77777777" w:rsidR="00EB778F" w:rsidRDefault="00EB778F">
            <w:pPr>
              <w:rPr>
                <w:sz w:val="12"/>
                <w:szCs w:val="12"/>
              </w:rPr>
            </w:pPr>
          </w:p>
        </w:tc>
        <w:tc>
          <w:tcPr>
            <w:tcW w:w="80" w:type="dxa"/>
            <w:tcBorders>
              <w:right w:val="single" w:sz="8" w:space="0" w:color="001E62"/>
            </w:tcBorders>
            <w:vAlign w:val="bottom"/>
          </w:tcPr>
          <w:p w14:paraId="3D959374" w14:textId="77777777" w:rsidR="00EB778F" w:rsidRDefault="00EB778F">
            <w:pPr>
              <w:rPr>
                <w:sz w:val="12"/>
                <w:szCs w:val="12"/>
              </w:rPr>
            </w:pPr>
          </w:p>
        </w:tc>
        <w:tc>
          <w:tcPr>
            <w:tcW w:w="160" w:type="dxa"/>
            <w:tcBorders>
              <w:right w:val="single" w:sz="8" w:space="0" w:color="001E62"/>
            </w:tcBorders>
            <w:vAlign w:val="bottom"/>
          </w:tcPr>
          <w:p w14:paraId="2E468FE0" w14:textId="77777777" w:rsidR="00EB778F" w:rsidRDefault="00EB778F">
            <w:pPr>
              <w:rPr>
                <w:sz w:val="12"/>
                <w:szCs w:val="12"/>
              </w:rPr>
            </w:pPr>
          </w:p>
        </w:tc>
        <w:tc>
          <w:tcPr>
            <w:tcW w:w="80" w:type="dxa"/>
            <w:tcBorders>
              <w:right w:val="single" w:sz="8" w:space="0" w:color="001E62"/>
            </w:tcBorders>
            <w:vAlign w:val="bottom"/>
          </w:tcPr>
          <w:p w14:paraId="640A49D5" w14:textId="77777777" w:rsidR="00EB778F" w:rsidRDefault="00EB778F">
            <w:pPr>
              <w:rPr>
                <w:sz w:val="12"/>
                <w:szCs w:val="12"/>
              </w:rPr>
            </w:pPr>
          </w:p>
        </w:tc>
        <w:tc>
          <w:tcPr>
            <w:tcW w:w="80" w:type="dxa"/>
            <w:tcBorders>
              <w:right w:val="single" w:sz="8" w:space="0" w:color="001E62"/>
            </w:tcBorders>
            <w:vAlign w:val="bottom"/>
          </w:tcPr>
          <w:p w14:paraId="79BF58D3" w14:textId="77777777" w:rsidR="00EB778F" w:rsidRDefault="00EB778F">
            <w:pPr>
              <w:rPr>
                <w:sz w:val="12"/>
                <w:szCs w:val="12"/>
              </w:rPr>
            </w:pPr>
          </w:p>
        </w:tc>
        <w:tc>
          <w:tcPr>
            <w:tcW w:w="140" w:type="dxa"/>
            <w:tcBorders>
              <w:right w:val="single" w:sz="8" w:space="0" w:color="001E62"/>
            </w:tcBorders>
            <w:vAlign w:val="bottom"/>
          </w:tcPr>
          <w:p w14:paraId="3CBF9ECC" w14:textId="77777777" w:rsidR="00EB778F" w:rsidRDefault="00EB778F">
            <w:pPr>
              <w:rPr>
                <w:sz w:val="12"/>
                <w:szCs w:val="12"/>
              </w:rPr>
            </w:pPr>
          </w:p>
        </w:tc>
        <w:tc>
          <w:tcPr>
            <w:tcW w:w="80" w:type="dxa"/>
            <w:tcBorders>
              <w:right w:val="single" w:sz="8" w:space="0" w:color="001E62"/>
            </w:tcBorders>
            <w:vAlign w:val="bottom"/>
          </w:tcPr>
          <w:p w14:paraId="1E3BD399" w14:textId="77777777" w:rsidR="00EB778F" w:rsidRDefault="00EB778F">
            <w:pPr>
              <w:rPr>
                <w:sz w:val="12"/>
                <w:szCs w:val="12"/>
              </w:rPr>
            </w:pPr>
          </w:p>
        </w:tc>
        <w:tc>
          <w:tcPr>
            <w:tcW w:w="200" w:type="dxa"/>
            <w:gridSpan w:val="2"/>
            <w:tcBorders>
              <w:right w:val="single" w:sz="8" w:space="0" w:color="auto"/>
            </w:tcBorders>
            <w:vAlign w:val="bottom"/>
          </w:tcPr>
          <w:p w14:paraId="7831661A" w14:textId="77777777" w:rsidR="00EB778F" w:rsidRDefault="00EB778F">
            <w:pPr>
              <w:rPr>
                <w:sz w:val="12"/>
                <w:szCs w:val="12"/>
              </w:rPr>
            </w:pPr>
          </w:p>
        </w:tc>
        <w:tc>
          <w:tcPr>
            <w:tcW w:w="200" w:type="dxa"/>
            <w:vMerge w:val="restart"/>
            <w:vAlign w:val="bottom"/>
          </w:tcPr>
          <w:p w14:paraId="1A26E544"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613611E1" w14:textId="77777777" w:rsidR="00EB778F" w:rsidRDefault="00EB778F">
            <w:pPr>
              <w:rPr>
                <w:sz w:val="1"/>
                <w:szCs w:val="1"/>
              </w:rPr>
            </w:pPr>
          </w:p>
        </w:tc>
      </w:tr>
      <w:tr w:rsidR="00EB778F" w14:paraId="41F20E5D" w14:textId="77777777">
        <w:trPr>
          <w:trHeight w:val="108"/>
        </w:trPr>
        <w:tc>
          <w:tcPr>
            <w:tcW w:w="100" w:type="dxa"/>
            <w:tcBorders>
              <w:left w:val="single" w:sz="8" w:space="0" w:color="auto"/>
              <w:bottom w:val="single" w:sz="8" w:space="0" w:color="auto"/>
            </w:tcBorders>
            <w:vAlign w:val="bottom"/>
          </w:tcPr>
          <w:p w14:paraId="5625F0CD" w14:textId="77777777" w:rsidR="00EB778F" w:rsidRDefault="00EB778F">
            <w:pPr>
              <w:rPr>
                <w:sz w:val="9"/>
                <w:szCs w:val="9"/>
              </w:rPr>
            </w:pPr>
          </w:p>
        </w:tc>
        <w:tc>
          <w:tcPr>
            <w:tcW w:w="140" w:type="dxa"/>
            <w:tcBorders>
              <w:bottom w:val="single" w:sz="8" w:space="0" w:color="auto"/>
              <w:right w:val="single" w:sz="8" w:space="0" w:color="auto"/>
            </w:tcBorders>
            <w:vAlign w:val="bottom"/>
          </w:tcPr>
          <w:p w14:paraId="0893CCA8" w14:textId="77777777" w:rsidR="00EB778F" w:rsidRDefault="00EB778F">
            <w:pPr>
              <w:rPr>
                <w:sz w:val="9"/>
                <w:szCs w:val="9"/>
              </w:rPr>
            </w:pPr>
          </w:p>
        </w:tc>
        <w:tc>
          <w:tcPr>
            <w:tcW w:w="300" w:type="dxa"/>
            <w:tcBorders>
              <w:bottom w:val="single" w:sz="8" w:space="0" w:color="auto"/>
              <w:right w:val="single" w:sz="8" w:space="0" w:color="auto"/>
            </w:tcBorders>
            <w:vAlign w:val="bottom"/>
          </w:tcPr>
          <w:p w14:paraId="291EF6E4"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23F2429A"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1FF1C326" w14:textId="77777777" w:rsidR="00EB778F" w:rsidRDefault="00EB778F">
            <w:pPr>
              <w:rPr>
                <w:sz w:val="9"/>
                <w:szCs w:val="9"/>
              </w:rPr>
            </w:pPr>
          </w:p>
        </w:tc>
        <w:tc>
          <w:tcPr>
            <w:tcW w:w="160" w:type="dxa"/>
            <w:tcBorders>
              <w:bottom w:val="single" w:sz="8" w:space="0" w:color="auto"/>
              <w:right w:val="single" w:sz="8" w:space="0" w:color="auto"/>
            </w:tcBorders>
            <w:vAlign w:val="bottom"/>
          </w:tcPr>
          <w:p w14:paraId="18D83AEF"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3A59AA28"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1CE19760" w14:textId="77777777" w:rsidR="00EB778F" w:rsidRDefault="00EB778F">
            <w:pPr>
              <w:rPr>
                <w:sz w:val="9"/>
                <w:szCs w:val="9"/>
              </w:rPr>
            </w:pPr>
          </w:p>
        </w:tc>
        <w:tc>
          <w:tcPr>
            <w:tcW w:w="220" w:type="dxa"/>
            <w:tcBorders>
              <w:bottom w:val="single" w:sz="8" w:space="0" w:color="auto"/>
              <w:right w:val="single" w:sz="8" w:space="0" w:color="auto"/>
            </w:tcBorders>
            <w:vAlign w:val="bottom"/>
          </w:tcPr>
          <w:p w14:paraId="1579055C"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5ECF58D6" w14:textId="77777777" w:rsidR="00EB778F" w:rsidRDefault="00EB778F">
            <w:pPr>
              <w:rPr>
                <w:sz w:val="9"/>
                <w:szCs w:val="9"/>
              </w:rPr>
            </w:pPr>
          </w:p>
        </w:tc>
        <w:tc>
          <w:tcPr>
            <w:tcW w:w="160" w:type="dxa"/>
            <w:tcBorders>
              <w:bottom w:val="single" w:sz="8" w:space="0" w:color="auto"/>
              <w:right w:val="single" w:sz="8" w:space="0" w:color="auto"/>
            </w:tcBorders>
            <w:vAlign w:val="bottom"/>
          </w:tcPr>
          <w:p w14:paraId="538FEF58"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53DDE87F"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032D2EB3" w14:textId="77777777" w:rsidR="00EB778F" w:rsidRDefault="00EB778F">
            <w:pPr>
              <w:rPr>
                <w:sz w:val="9"/>
                <w:szCs w:val="9"/>
              </w:rPr>
            </w:pPr>
          </w:p>
        </w:tc>
        <w:tc>
          <w:tcPr>
            <w:tcW w:w="160" w:type="dxa"/>
            <w:tcBorders>
              <w:bottom w:val="single" w:sz="8" w:space="0" w:color="auto"/>
              <w:right w:val="single" w:sz="8" w:space="0" w:color="auto"/>
            </w:tcBorders>
            <w:vAlign w:val="bottom"/>
          </w:tcPr>
          <w:p w14:paraId="77654557"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03222348"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4FB03156" w14:textId="77777777" w:rsidR="00EB778F" w:rsidRDefault="00EB778F">
            <w:pPr>
              <w:rPr>
                <w:sz w:val="9"/>
                <w:szCs w:val="9"/>
              </w:rPr>
            </w:pPr>
          </w:p>
        </w:tc>
        <w:tc>
          <w:tcPr>
            <w:tcW w:w="140" w:type="dxa"/>
            <w:tcBorders>
              <w:bottom w:val="single" w:sz="8" w:space="0" w:color="auto"/>
              <w:right w:val="single" w:sz="8" w:space="0" w:color="auto"/>
            </w:tcBorders>
            <w:vAlign w:val="bottom"/>
          </w:tcPr>
          <w:p w14:paraId="35618238"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78CD5DE1"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79978223" w14:textId="77777777" w:rsidR="00EB778F" w:rsidRDefault="00EB778F">
            <w:pPr>
              <w:rPr>
                <w:sz w:val="9"/>
                <w:szCs w:val="9"/>
              </w:rPr>
            </w:pPr>
          </w:p>
        </w:tc>
        <w:tc>
          <w:tcPr>
            <w:tcW w:w="160" w:type="dxa"/>
            <w:tcBorders>
              <w:bottom w:val="single" w:sz="8" w:space="0" w:color="auto"/>
              <w:right w:val="single" w:sz="8" w:space="0" w:color="auto"/>
            </w:tcBorders>
            <w:vAlign w:val="bottom"/>
          </w:tcPr>
          <w:p w14:paraId="44686D3A"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7533354A"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48905550" w14:textId="77777777" w:rsidR="00EB778F" w:rsidRDefault="00EB778F">
            <w:pPr>
              <w:rPr>
                <w:sz w:val="9"/>
                <w:szCs w:val="9"/>
              </w:rPr>
            </w:pPr>
          </w:p>
        </w:tc>
        <w:tc>
          <w:tcPr>
            <w:tcW w:w="160" w:type="dxa"/>
            <w:tcBorders>
              <w:bottom w:val="single" w:sz="8" w:space="0" w:color="auto"/>
              <w:right w:val="single" w:sz="8" w:space="0" w:color="auto"/>
            </w:tcBorders>
            <w:vAlign w:val="bottom"/>
          </w:tcPr>
          <w:p w14:paraId="6425BA99"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167465F0"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0A776050" w14:textId="77777777" w:rsidR="00EB778F" w:rsidRDefault="00EB778F">
            <w:pPr>
              <w:rPr>
                <w:sz w:val="9"/>
                <w:szCs w:val="9"/>
              </w:rPr>
            </w:pPr>
          </w:p>
        </w:tc>
        <w:tc>
          <w:tcPr>
            <w:tcW w:w="60" w:type="dxa"/>
            <w:tcBorders>
              <w:bottom w:val="single" w:sz="8" w:space="0" w:color="auto"/>
              <w:right w:val="single" w:sz="8" w:space="0" w:color="001E62"/>
            </w:tcBorders>
            <w:vAlign w:val="bottom"/>
          </w:tcPr>
          <w:p w14:paraId="20B6926A" w14:textId="77777777" w:rsidR="00EB778F" w:rsidRDefault="00EB778F">
            <w:pPr>
              <w:rPr>
                <w:sz w:val="9"/>
                <w:szCs w:val="9"/>
              </w:rPr>
            </w:pPr>
          </w:p>
        </w:tc>
        <w:tc>
          <w:tcPr>
            <w:tcW w:w="80" w:type="dxa"/>
            <w:tcBorders>
              <w:bottom w:val="single" w:sz="8" w:space="0" w:color="auto"/>
              <w:right w:val="single" w:sz="8" w:space="0" w:color="auto"/>
            </w:tcBorders>
            <w:vAlign w:val="bottom"/>
          </w:tcPr>
          <w:p w14:paraId="171BAC93"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1BB8427F"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06DBB35E" w14:textId="77777777" w:rsidR="00EB778F" w:rsidRDefault="00EB778F">
            <w:pPr>
              <w:rPr>
                <w:sz w:val="9"/>
                <w:szCs w:val="9"/>
              </w:rPr>
            </w:pPr>
          </w:p>
        </w:tc>
        <w:tc>
          <w:tcPr>
            <w:tcW w:w="160" w:type="dxa"/>
            <w:tcBorders>
              <w:bottom w:val="single" w:sz="8" w:space="0" w:color="auto"/>
              <w:right w:val="single" w:sz="8" w:space="0" w:color="auto"/>
            </w:tcBorders>
            <w:vAlign w:val="bottom"/>
          </w:tcPr>
          <w:p w14:paraId="357CDD96"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124DA56D"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47D00995" w14:textId="77777777" w:rsidR="00EB778F" w:rsidRDefault="00EB778F">
            <w:pPr>
              <w:rPr>
                <w:sz w:val="9"/>
                <w:szCs w:val="9"/>
              </w:rPr>
            </w:pPr>
          </w:p>
        </w:tc>
        <w:tc>
          <w:tcPr>
            <w:tcW w:w="160" w:type="dxa"/>
            <w:tcBorders>
              <w:bottom w:val="single" w:sz="8" w:space="0" w:color="auto"/>
              <w:right w:val="single" w:sz="8" w:space="0" w:color="auto"/>
            </w:tcBorders>
            <w:vAlign w:val="bottom"/>
          </w:tcPr>
          <w:p w14:paraId="130C81CF"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61DC8C28"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64F9CFF1" w14:textId="77777777" w:rsidR="00EB778F" w:rsidRDefault="00EB778F">
            <w:pPr>
              <w:rPr>
                <w:sz w:val="9"/>
                <w:szCs w:val="9"/>
              </w:rPr>
            </w:pPr>
          </w:p>
        </w:tc>
        <w:tc>
          <w:tcPr>
            <w:tcW w:w="140" w:type="dxa"/>
            <w:tcBorders>
              <w:bottom w:val="single" w:sz="8" w:space="0" w:color="auto"/>
              <w:right w:val="single" w:sz="8" w:space="0" w:color="auto"/>
            </w:tcBorders>
            <w:vAlign w:val="bottom"/>
          </w:tcPr>
          <w:p w14:paraId="5EAB4297" w14:textId="77777777" w:rsidR="00EB778F" w:rsidRDefault="00EB778F">
            <w:pPr>
              <w:rPr>
                <w:sz w:val="9"/>
                <w:szCs w:val="9"/>
              </w:rPr>
            </w:pPr>
          </w:p>
        </w:tc>
        <w:tc>
          <w:tcPr>
            <w:tcW w:w="80" w:type="dxa"/>
            <w:tcBorders>
              <w:bottom w:val="single" w:sz="8" w:space="0" w:color="auto"/>
              <w:right w:val="single" w:sz="8" w:space="0" w:color="001E62"/>
            </w:tcBorders>
            <w:vAlign w:val="bottom"/>
          </w:tcPr>
          <w:p w14:paraId="6B26863A" w14:textId="77777777" w:rsidR="00EB778F" w:rsidRDefault="00EB778F">
            <w:pPr>
              <w:rPr>
                <w:sz w:val="9"/>
                <w:szCs w:val="9"/>
              </w:rPr>
            </w:pPr>
          </w:p>
        </w:tc>
        <w:tc>
          <w:tcPr>
            <w:tcW w:w="200" w:type="dxa"/>
            <w:gridSpan w:val="2"/>
            <w:tcBorders>
              <w:bottom w:val="single" w:sz="8" w:space="0" w:color="auto"/>
              <w:right w:val="single" w:sz="8" w:space="0" w:color="auto"/>
            </w:tcBorders>
            <w:vAlign w:val="bottom"/>
          </w:tcPr>
          <w:p w14:paraId="3FF84413" w14:textId="77777777" w:rsidR="00EB778F" w:rsidRDefault="00EB778F">
            <w:pPr>
              <w:rPr>
                <w:sz w:val="9"/>
                <w:szCs w:val="9"/>
              </w:rPr>
            </w:pPr>
          </w:p>
        </w:tc>
        <w:tc>
          <w:tcPr>
            <w:tcW w:w="200" w:type="dxa"/>
            <w:vMerge/>
            <w:vAlign w:val="bottom"/>
          </w:tcPr>
          <w:p w14:paraId="3258610C" w14:textId="77777777" w:rsidR="00EB778F" w:rsidRDefault="00EB778F">
            <w:pPr>
              <w:rPr>
                <w:sz w:val="9"/>
                <w:szCs w:val="9"/>
              </w:rPr>
            </w:pPr>
          </w:p>
        </w:tc>
        <w:tc>
          <w:tcPr>
            <w:tcW w:w="0" w:type="dxa"/>
            <w:vAlign w:val="bottom"/>
          </w:tcPr>
          <w:p w14:paraId="038FE287" w14:textId="77777777" w:rsidR="00EB778F" w:rsidRDefault="00EB778F">
            <w:pPr>
              <w:rPr>
                <w:sz w:val="1"/>
                <w:szCs w:val="1"/>
              </w:rPr>
            </w:pPr>
          </w:p>
        </w:tc>
      </w:tr>
      <w:tr w:rsidR="00EB778F" w14:paraId="4FDA1A51" w14:textId="77777777">
        <w:trPr>
          <w:trHeight w:val="53"/>
        </w:trPr>
        <w:tc>
          <w:tcPr>
            <w:tcW w:w="100" w:type="dxa"/>
            <w:vAlign w:val="bottom"/>
          </w:tcPr>
          <w:p w14:paraId="7E1DDDE6" w14:textId="77777777" w:rsidR="00EB778F" w:rsidRDefault="00EB778F">
            <w:pPr>
              <w:rPr>
                <w:sz w:val="4"/>
                <w:szCs w:val="4"/>
              </w:rPr>
            </w:pPr>
          </w:p>
        </w:tc>
        <w:tc>
          <w:tcPr>
            <w:tcW w:w="140" w:type="dxa"/>
            <w:vAlign w:val="bottom"/>
          </w:tcPr>
          <w:p w14:paraId="5AD6B1C5" w14:textId="77777777" w:rsidR="00EB778F" w:rsidRDefault="00EB778F">
            <w:pPr>
              <w:rPr>
                <w:sz w:val="4"/>
                <w:szCs w:val="4"/>
              </w:rPr>
            </w:pPr>
          </w:p>
        </w:tc>
        <w:tc>
          <w:tcPr>
            <w:tcW w:w="300" w:type="dxa"/>
            <w:vMerge w:val="restart"/>
            <w:vAlign w:val="bottom"/>
          </w:tcPr>
          <w:p w14:paraId="796EBE16" w14:textId="77777777" w:rsidR="00EB778F" w:rsidRDefault="00B62E70">
            <w:pPr>
              <w:ind w:right="20"/>
              <w:jc w:val="right"/>
              <w:rPr>
                <w:sz w:val="20"/>
                <w:szCs w:val="20"/>
              </w:rPr>
            </w:pPr>
            <w:r>
              <w:rPr>
                <w:rFonts w:ascii="Arial" w:eastAsia="Arial" w:hAnsi="Arial" w:cs="Arial"/>
                <w:w w:val="74"/>
                <w:sz w:val="12"/>
                <w:szCs w:val="12"/>
              </w:rPr>
              <w:t>2006</w:t>
            </w:r>
          </w:p>
        </w:tc>
        <w:tc>
          <w:tcPr>
            <w:tcW w:w="160" w:type="dxa"/>
            <w:gridSpan w:val="2"/>
            <w:vMerge w:val="restart"/>
            <w:vAlign w:val="bottom"/>
          </w:tcPr>
          <w:p w14:paraId="287F44EF" w14:textId="77777777" w:rsidR="00EB778F" w:rsidRDefault="00B62E70">
            <w:pPr>
              <w:jc w:val="right"/>
              <w:rPr>
                <w:sz w:val="20"/>
                <w:szCs w:val="20"/>
              </w:rPr>
            </w:pPr>
            <w:r>
              <w:rPr>
                <w:rFonts w:ascii="Arial" w:eastAsia="Arial" w:hAnsi="Arial" w:cs="Arial"/>
                <w:sz w:val="12"/>
                <w:szCs w:val="12"/>
              </w:rPr>
              <w:t>07</w:t>
            </w:r>
          </w:p>
        </w:tc>
        <w:tc>
          <w:tcPr>
            <w:tcW w:w="320" w:type="dxa"/>
            <w:gridSpan w:val="3"/>
            <w:vMerge w:val="restart"/>
            <w:vAlign w:val="bottom"/>
          </w:tcPr>
          <w:p w14:paraId="358450E1" w14:textId="77777777" w:rsidR="00EB778F" w:rsidRDefault="00B62E70">
            <w:pPr>
              <w:jc w:val="right"/>
              <w:rPr>
                <w:sz w:val="20"/>
                <w:szCs w:val="20"/>
              </w:rPr>
            </w:pPr>
            <w:r>
              <w:rPr>
                <w:rFonts w:ascii="Arial" w:eastAsia="Arial" w:hAnsi="Arial" w:cs="Arial"/>
                <w:sz w:val="12"/>
                <w:szCs w:val="12"/>
              </w:rPr>
              <w:t>08</w:t>
            </w:r>
          </w:p>
        </w:tc>
        <w:tc>
          <w:tcPr>
            <w:tcW w:w="220" w:type="dxa"/>
            <w:vAlign w:val="bottom"/>
          </w:tcPr>
          <w:p w14:paraId="301F893A" w14:textId="77777777" w:rsidR="00EB778F" w:rsidRDefault="00EB778F">
            <w:pPr>
              <w:rPr>
                <w:sz w:val="4"/>
                <w:szCs w:val="4"/>
              </w:rPr>
            </w:pPr>
          </w:p>
        </w:tc>
        <w:tc>
          <w:tcPr>
            <w:tcW w:w="80" w:type="dxa"/>
            <w:vMerge w:val="restart"/>
            <w:vAlign w:val="bottom"/>
          </w:tcPr>
          <w:p w14:paraId="44E04678" w14:textId="77777777" w:rsidR="00EB778F" w:rsidRDefault="00B62E70">
            <w:pPr>
              <w:jc w:val="right"/>
              <w:rPr>
                <w:sz w:val="20"/>
                <w:szCs w:val="20"/>
              </w:rPr>
            </w:pPr>
            <w:r>
              <w:rPr>
                <w:rFonts w:ascii="Arial" w:eastAsia="Arial" w:hAnsi="Arial" w:cs="Arial"/>
                <w:w w:val="76"/>
                <w:sz w:val="7"/>
                <w:szCs w:val="7"/>
              </w:rPr>
              <w:t>09</w:t>
            </w:r>
          </w:p>
        </w:tc>
        <w:tc>
          <w:tcPr>
            <w:tcW w:w="320" w:type="dxa"/>
            <w:gridSpan w:val="3"/>
            <w:vMerge w:val="restart"/>
            <w:vAlign w:val="bottom"/>
          </w:tcPr>
          <w:p w14:paraId="6AFC3F9C" w14:textId="77777777" w:rsidR="00EB778F" w:rsidRDefault="00B62E70">
            <w:pPr>
              <w:ind w:right="20"/>
              <w:jc w:val="right"/>
              <w:rPr>
                <w:sz w:val="20"/>
                <w:szCs w:val="20"/>
              </w:rPr>
            </w:pPr>
            <w:r>
              <w:rPr>
                <w:rFonts w:ascii="Arial" w:eastAsia="Arial" w:hAnsi="Arial" w:cs="Arial"/>
                <w:sz w:val="12"/>
                <w:szCs w:val="12"/>
              </w:rPr>
              <w:t>10</w:t>
            </w:r>
          </w:p>
        </w:tc>
        <w:tc>
          <w:tcPr>
            <w:tcW w:w="320" w:type="dxa"/>
            <w:gridSpan w:val="3"/>
            <w:vMerge w:val="restart"/>
            <w:vAlign w:val="bottom"/>
          </w:tcPr>
          <w:p w14:paraId="6A213197" w14:textId="77777777" w:rsidR="00EB778F" w:rsidRDefault="00B62E70">
            <w:pPr>
              <w:ind w:right="20"/>
              <w:jc w:val="right"/>
              <w:rPr>
                <w:sz w:val="20"/>
                <w:szCs w:val="20"/>
              </w:rPr>
            </w:pPr>
            <w:r>
              <w:rPr>
                <w:rFonts w:ascii="Arial" w:eastAsia="Arial" w:hAnsi="Arial" w:cs="Arial"/>
                <w:sz w:val="12"/>
                <w:szCs w:val="12"/>
              </w:rPr>
              <w:t>11</w:t>
            </w:r>
          </w:p>
        </w:tc>
        <w:tc>
          <w:tcPr>
            <w:tcW w:w="300" w:type="dxa"/>
            <w:gridSpan w:val="3"/>
            <w:vMerge w:val="restart"/>
            <w:vAlign w:val="bottom"/>
          </w:tcPr>
          <w:p w14:paraId="167859AE" w14:textId="77777777" w:rsidR="00EB778F" w:rsidRDefault="00B62E70">
            <w:pPr>
              <w:ind w:right="20"/>
              <w:jc w:val="right"/>
              <w:rPr>
                <w:sz w:val="20"/>
                <w:szCs w:val="20"/>
              </w:rPr>
            </w:pPr>
            <w:r>
              <w:rPr>
                <w:rFonts w:ascii="Arial" w:eastAsia="Arial" w:hAnsi="Arial" w:cs="Arial"/>
                <w:sz w:val="12"/>
                <w:szCs w:val="12"/>
              </w:rPr>
              <w:t>12</w:t>
            </w:r>
          </w:p>
        </w:tc>
        <w:tc>
          <w:tcPr>
            <w:tcW w:w="320" w:type="dxa"/>
            <w:gridSpan w:val="3"/>
            <w:vMerge w:val="restart"/>
            <w:vAlign w:val="bottom"/>
          </w:tcPr>
          <w:p w14:paraId="22152A4D" w14:textId="77777777" w:rsidR="00EB778F" w:rsidRDefault="00B62E70">
            <w:pPr>
              <w:ind w:right="20"/>
              <w:jc w:val="right"/>
              <w:rPr>
                <w:sz w:val="20"/>
                <w:szCs w:val="20"/>
              </w:rPr>
            </w:pPr>
            <w:r>
              <w:rPr>
                <w:rFonts w:ascii="Arial" w:eastAsia="Arial" w:hAnsi="Arial" w:cs="Arial"/>
                <w:sz w:val="12"/>
                <w:szCs w:val="12"/>
              </w:rPr>
              <w:t>13</w:t>
            </w:r>
          </w:p>
        </w:tc>
        <w:tc>
          <w:tcPr>
            <w:tcW w:w="320" w:type="dxa"/>
            <w:gridSpan w:val="3"/>
            <w:vMerge w:val="restart"/>
            <w:vAlign w:val="bottom"/>
          </w:tcPr>
          <w:p w14:paraId="21048765" w14:textId="77777777" w:rsidR="00EB778F" w:rsidRDefault="00B62E70">
            <w:pPr>
              <w:ind w:right="20"/>
              <w:jc w:val="right"/>
              <w:rPr>
                <w:sz w:val="20"/>
                <w:szCs w:val="20"/>
              </w:rPr>
            </w:pPr>
            <w:r>
              <w:rPr>
                <w:rFonts w:ascii="Arial" w:eastAsia="Arial" w:hAnsi="Arial" w:cs="Arial"/>
                <w:sz w:val="12"/>
                <w:szCs w:val="12"/>
              </w:rPr>
              <w:t>14</w:t>
            </w:r>
          </w:p>
        </w:tc>
        <w:tc>
          <w:tcPr>
            <w:tcW w:w="300" w:type="dxa"/>
            <w:gridSpan w:val="4"/>
            <w:vMerge w:val="restart"/>
            <w:vAlign w:val="bottom"/>
          </w:tcPr>
          <w:p w14:paraId="45CAE2BE" w14:textId="77777777" w:rsidR="00EB778F" w:rsidRDefault="00B62E70">
            <w:pPr>
              <w:ind w:right="20"/>
              <w:jc w:val="right"/>
              <w:rPr>
                <w:sz w:val="20"/>
                <w:szCs w:val="20"/>
              </w:rPr>
            </w:pPr>
            <w:r>
              <w:rPr>
                <w:rFonts w:ascii="Arial" w:eastAsia="Arial" w:hAnsi="Arial" w:cs="Arial"/>
                <w:sz w:val="12"/>
                <w:szCs w:val="12"/>
              </w:rPr>
              <w:t>15</w:t>
            </w:r>
          </w:p>
        </w:tc>
        <w:tc>
          <w:tcPr>
            <w:tcW w:w="320" w:type="dxa"/>
            <w:gridSpan w:val="3"/>
            <w:vMerge w:val="restart"/>
            <w:vAlign w:val="bottom"/>
          </w:tcPr>
          <w:p w14:paraId="13695D95" w14:textId="77777777" w:rsidR="00EB778F" w:rsidRDefault="00B62E70">
            <w:pPr>
              <w:ind w:right="20"/>
              <w:jc w:val="right"/>
              <w:rPr>
                <w:sz w:val="20"/>
                <w:szCs w:val="20"/>
              </w:rPr>
            </w:pPr>
            <w:r>
              <w:rPr>
                <w:rFonts w:ascii="Arial" w:eastAsia="Arial" w:hAnsi="Arial" w:cs="Arial"/>
                <w:sz w:val="12"/>
                <w:szCs w:val="12"/>
              </w:rPr>
              <w:t>16</w:t>
            </w:r>
          </w:p>
        </w:tc>
        <w:tc>
          <w:tcPr>
            <w:tcW w:w="320" w:type="dxa"/>
            <w:gridSpan w:val="3"/>
            <w:vMerge w:val="restart"/>
            <w:vAlign w:val="bottom"/>
          </w:tcPr>
          <w:p w14:paraId="4C37C657" w14:textId="77777777" w:rsidR="00EB778F" w:rsidRDefault="00B62E70">
            <w:pPr>
              <w:ind w:right="40"/>
              <w:jc w:val="right"/>
              <w:rPr>
                <w:sz w:val="20"/>
                <w:szCs w:val="20"/>
              </w:rPr>
            </w:pPr>
            <w:r>
              <w:rPr>
                <w:rFonts w:ascii="Arial" w:eastAsia="Arial" w:hAnsi="Arial" w:cs="Arial"/>
                <w:sz w:val="12"/>
                <w:szCs w:val="12"/>
              </w:rPr>
              <w:t>17</w:t>
            </w:r>
          </w:p>
        </w:tc>
        <w:tc>
          <w:tcPr>
            <w:tcW w:w="220" w:type="dxa"/>
            <w:gridSpan w:val="2"/>
            <w:vMerge w:val="restart"/>
            <w:vAlign w:val="bottom"/>
          </w:tcPr>
          <w:p w14:paraId="12C0CDB3" w14:textId="77777777" w:rsidR="00EB778F" w:rsidRDefault="00B62E70">
            <w:pPr>
              <w:ind w:right="20"/>
              <w:jc w:val="right"/>
              <w:rPr>
                <w:sz w:val="20"/>
                <w:szCs w:val="20"/>
              </w:rPr>
            </w:pPr>
            <w:r>
              <w:rPr>
                <w:rFonts w:ascii="Arial" w:eastAsia="Arial" w:hAnsi="Arial" w:cs="Arial"/>
                <w:sz w:val="12"/>
                <w:szCs w:val="12"/>
              </w:rPr>
              <w:t>18</w:t>
            </w:r>
          </w:p>
        </w:tc>
        <w:tc>
          <w:tcPr>
            <w:tcW w:w="200" w:type="dxa"/>
            <w:gridSpan w:val="2"/>
            <w:vAlign w:val="bottom"/>
          </w:tcPr>
          <w:p w14:paraId="09A01A8E" w14:textId="77777777" w:rsidR="00EB778F" w:rsidRDefault="00EB778F">
            <w:pPr>
              <w:rPr>
                <w:sz w:val="4"/>
                <w:szCs w:val="4"/>
              </w:rPr>
            </w:pPr>
          </w:p>
        </w:tc>
        <w:tc>
          <w:tcPr>
            <w:tcW w:w="200" w:type="dxa"/>
            <w:vMerge/>
            <w:vAlign w:val="bottom"/>
          </w:tcPr>
          <w:p w14:paraId="5E277AD9" w14:textId="77777777" w:rsidR="00EB778F" w:rsidRDefault="00EB778F">
            <w:pPr>
              <w:rPr>
                <w:sz w:val="4"/>
                <w:szCs w:val="4"/>
              </w:rPr>
            </w:pPr>
          </w:p>
        </w:tc>
        <w:tc>
          <w:tcPr>
            <w:tcW w:w="0" w:type="dxa"/>
            <w:vAlign w:val="bottom"/>
          </w:tcPr>
          <w:p w14:paraId="2BA0B8B1" w14:textId="77777777" w:rsidR="00EB778F" w:rsidRDefault="00EB778F">
            <w:pPr>
              <w:rPr>
                <w:sz w:val="1"/>
                <w:szCs w:val="1"/>
              </w:rPr>
            </w:pPr>
          </w:p>
        </w:tc>
      </w:tr>
      <w:tr w:rsidR="00EB778F" w14:paraId="2303CEC3" w14:textId="77777777">
        <w:trPr>
          <w:trHeight w:val="108"/>
        </w:trPr>
        <w:tc>
          <w:tcPr>
            <w:tcW w:w="100" w:type="dxa"/>
            <w:vAlign w:val="bottom"/>
          </w:tcPr>
          <w:p w14:paraId="7D308238" w14:textId="77777777" w:rsidR="00EB778F" w:rsidRDefault="00EB778F">
            <w:pPr>
              <w:rPr>
                <w:sz w:val="9"/>
                <w:szCs w:val="9"/>
              </w:rPr>
            </w:pPr>
          </w:p>
        </w:tc>
        <w:tc>
          <w:tcPr>
            <w:tcW w:w="140" w:type="dxa"/>
            <w:vAlign w:val="bottom"/>
          </w:tcPr>
          <w:p w14:paraId="490094A8" w14:textId="77777777" w:rsidR="00EB778F" w:rsidRDefault="00EB778F">
            <w:pPr>
              <w:rPr>
                <w:sz w:val="9"/>
                <w:szCs w:val="9"/>
              </w:rPr>
            </w:pPr>
          </w:p>
        </w:tc>
        <w:tc>
          <w:tcPr>
            <w:tcW w:w="300" w:type="dxa"/>
            <w:vMerge/>
            <w:vAlign w:val="bottom"/>
          </w:tcPr>
          <w:p w14:paraId="3653C3AE" w14:textId="77777777" w:rsidR="00EB778F" w:rsidRDefault="00EB778F">
            <w:pPr>
              <w:rPr>
                <w:sz w:val="9"/>
                <w:szCs w:val="9"/>
              </w:rPr>
            </w:pPr>
          </w:p>
        </w:tc>
        <w:tc>
          <w:tcPr>
            <w:tcW w:w="160" w:type="dxa"/>
            <w:gridSpan w:val="2"/>
            <w:vMerge/>
            <w:vAlign w:val="bottom"/>
          </w:tcPr>
          <w:p w14:paraId="4686AB19" w14:textId="77777777" w:rsidR="00EB778F" w:rsidRDefault="00EB778F">
            <w:pPr>
              <w:rPr>
                <w:sz w:val="9"/>
                <w:szCs w:val="9"/>
              </w:rPr>
            </w:pPr>
          </w:p>
        </w:tc>
        <w:tc>
          <w:tcPr>
            <w:tcW w:w="320" w:type="dxa"/>
            <w:gridSpan w:val="3"/>
            <w:vMerge/>
            <w:vAlign w:val="bottom"/>
          </w:tcPr>
          <w:p w14:paraId="375EC376" w14:textId="77777777" w:rsidR="00EB778F" w:rsidRDefault="00EB778F">
            <w:pPr>
              <w:rPr>
                <w:sz w:val="9"/>
                <w:szCs w:val="9"/>
              </w:rPr>
            </w:pPr>
          </w:p>
        </w:tc>
        <w:tc>
          <w:tcPr>
            <w:tcW w:w="220" w:type="dxa"/>
            <w:vAlign w:val="bottom"/>
          </w:tcPr>
          <w:p w14:paraId="497D567D" w14:textId="77777777" w:rsidR="00EB778F" w:rsidRDefault="00EB778F">
            <w:pPr>
              <w:rPr>
                <w:sz w:val="9"/>
                <w:szCs w:val="9"/>
              </w:rPr>
            </w:pPr>
          </w:p>
        </w:tc>
        <w:tc>
          <w:tcPr>
            <w:tcW w:w="80" w:type="dxa"/>
            <w:vMerge/>
            <w:vAlign w:val="bottom"/>
          </w:tcPr>
          <w:p w14:paraId="686BE455" w14:textId="77777777" w:rsidR="00EB778F" w:rsidRDefault="00EB778F">
            <w:pPr>
              <w:rPr>
                <w:sz w:val="9"/>
                <w:szCs w:val="9"/>
              </w:rPr>
            </w:pPr>
          </w:p>
        </w:tc>
        <w:tc>
          <w:tcPr>
            <w:tcW w:w="320" w:type="dxa"/>
            <w:gridSpan w:val="3"/>
            <w:vMerge/>
            <w:vAlign w:val="bottom"/>
          </w:tcPr>
          <w:p w14:paraId="0E237270" w14:textId="77777777" w:rsidR="00EB778F" w:rsidRDefault="00EB778F">
            <w:pPr>
              <w:rPr>
                <w:sz w:val="9"/>
                <w:szCs w:val="9"/>
              </w:rPr>
            </w:pPr>
          </w:p>
        </w:tc>
        <w:tc>
          <w:tcPr>
            <w:tcW w:w="320" w:type="dxa"/>
            <w:gridSpan w:val="3"/>
            <w:vMerge/>
            <w:vAlign w:val="bottom"/>
          </w:tcPr>
          <w:p w14:paraId="00E9F933" w14:textId="77777777" w:rsidR="00EB778F" w:rsidRDefault="00EB778F">
            <w:pPr>
              <w:rPr>
                <w:sz w:val="9"/>
                <w:szCs w:val="9"/>
              </w:rPr>
            </w:pPr>
          </w:p>
        </w:tc>
        <w:tc>
          <w:tcPr>
            <w:tcW w:w="300" w:type="dxa"/>
            <w:gridSpan w:val="3"/>
            <w:vMerge/>
            <w:vAlign w:val="bottom"/>
          </w:tcPr>
          <w:p w14:paraId="2B09CA15" w14:textId="77777777" w:rsidR="00EB778F" w:rsidRDefault="00EB778F">
            <w:pPr>
              <w:rPr>
                <w:sz w:val="9"/>
                <w:szCs w:val="9"/>
              </w:rPr>
            </w:pPr>
          </w:p>
        </w:tc>
        <w:tc>
          <w:tcPr>
            <w:tcW w:w="320" w:type="dxa"/>
            <w:gridSpan w:val="3"/>
            <w:vMerge/>
            <w:vAlign w:val="bottom"/>
          </w:tcPr>
          <w:p w14:paraId="319A5615" w14:textId="77777777" w:rsidR="00EB778F" w:rsidRDefault="00EB778F">
            <w:pPr>
              <w:rPr>
                <w:sz w:val="9"/>
                <w:szCs w:val="9"/>
              </w:rPr>
            </w:pPr>
          </w:p>
        </w:tc>
        <w:tc>
          <w:tcPr>
            <w:tcW w:w="320" w:type="dxa"/>
            <w:gridSpan w:val="3"/>
            <w:vMerge/>
            <w:vAlign w:val="bottom"/>
          </w:tcPr>
          <w:p w14:paraId="08E5296E" w14:textId="77777777" w:rsidR="00EB778F" w:rsidRDefault="00EB778F">
            <w:pPr>
              <w:rPr>
                <w:sz w:val="9"/>
                <w:szCs w:val="9"/>
              </w:rPr>
            </w:pPr>
          </w:p>
        </w:tc>
        <w:tc>
          <w:tcPr>
            <w:tcW w:w="300" w:type="dxa"/>
            <w:gridSpan w:val="4"/>
            <w:vMerge/>
            <w:vAlign w:val="bottom"/>
          </w:tcPr>
          <w:p w14:paraId="5A7308DC" w14:textId="77777777" w:rsidR="00EB778F" w:rsidRDefault="00EB778F">
            <w:pPr>
              <w:rPr>
                <w:sz w:val="9"/>
                <w:szCs w:val="9"/>
              </w:rPr>
            </w:pPr>
          </w:p>
        </w:tc>
        <w:tc>
          <w:tcPr>
            <w:tcW w:w="320" w:type="dxa"/>
            <w:gridSpan w:val="3"/>
            <w:vMerge/>
            <w:vAlign w:val="bottom"/>
          </w:tcPr>
          <w:p w14:paraId="0A27C258" w14:textId="77777777" w:rsidR="00EB778F" w:rsidRDefault="00EB778F">
            <w:pPr>
              <w:rPr>
                <w:sz w:val="9"/>
                <w:szCs w:val="9"/>
              </w:rPr>
            </w:pPr>
          </w:p>
        </w:tc>
        <w:tc>
          <w:tcPr>
            <w:tcW w:w="320" w:type="dxa"/>
            <w:gridSpan w:val="3"/>
            <w:vMerge/>
            <w:vAlign w:val="bottom"/>
          </w:tcPr>
          <w:p w14:paraId="325760AB" w14:textId="77777777" w:rsidR="00EB778F" w:rsidRDefault="00EB778F">
            <w:pPr>
              <w:rPr>
                <w:sz w:val="9"/>
                <w:szCs w:val="9"/>
              </w:rPr>
            </w:pPr>
          </w:p>
        </w:tc>
        <w:tc>
          <w:tcPr>
            <w:tcW w:w="220" w:type="dxa"/>
            <w:gridSpan w:val="2"/>
            <w:vMerge/>
            <w:vAlign w:val="bottom"/>
          </w:tcPr>
          <w:p w14:paraId="5D244A86" w14:textId="77777777" w:rsidR="00EB778F" w:rsidRDefault="00EB778F">
            <w:pPr>
              <w:rPr>
                <w:sz w:val="9"/>
                <w:szCs w:val="9"/>
              </w:rPr>
            </w:pPr>
          </w:p>
        </w:tc>
        <w:tc>
          <w:tcPr>
            <w:tcW w:w="80" w:type="dxa"/>
            <w:vAlign w:val="bottom"/>
          </w:tcPr>
          <w:p w14:paraId="544BDEAE" w14:textId="77777777" w:rsidR="00EB778F" w:rsidRDefault="00EB778F">
            <w:pPr>
              <w:rPr>
                <w:sz w:val="9"/>
                <w:szCs w:val="9"/>
              </w:rPr>
            </w:pPr>
          </w:p>
        </w:tc>
        <w:tc>
          <w:tcPr>
            <w:tcW w:w="120" w:type="dxa"/>
            <w:vAlign w:val="bottom"/>
          </w:tcPr>
          <w:p w14:paraId="7DAA978B" w14:textId="77777777" w:rsidR="00EB778F" w:rsidRDefault="00EB778F">
            <w:pPr>
              <w:rPr>
                <w:sz w:val="9"/>
                <w:szCs w:val="9"/>
              </w:rPr>
            </w:pPr>
          </w:p>
        </w:tc>
        <w:tc>
          <w:tcPr>
            <w:tcW w:w="200" w:type="dxa"/>
            <w:vAlign w:val="bottom"/>
          </w:tcPr>
          <w:p w14:paraId="1484A3A3" w14:textId="77777777" w:rsidR="00EB778F" w:rsidRDefault="00EB778F">
            <w:pPr>
              <w:rPr>
                <w:sz w:val="9"/>
                <w:szCs w:val="9"/>
              </w:rPr>
            </w:pPr>
          </w:p>
        </w:tc>
        <w:tc>
          <w:tcPr>
            <w:tcW w:w="0" w:type="dxa"/>
            <w:vAlign w:val="bottom"/>
          </w:tcPr>
          <w:p w14:paraId="3F866CAC" w14:textId="77777777" w:rsidR="00EB778F" w:rsidRDefault="00EB778F">
            <w:pPr>
              <w:rPr>
                <w:sz w:val="1"/>
                <w:szCs w:val="1"/>
              </w:rPr>
            </w:pPr>
          </w:p>
        </w:tc>
      </w:tr>
    </w:tbl>
    <w:p w14:paraId="641FE53B" w14:textId="77777777" w:rsidR="00EB778F" w:rsidRDefault="00EB778F">
      <w:pPr>
        <w:spacing w:line="94" w:lineRule="exact"/>
        <w:rPr>
          <w:sz w:val="20"/>
          <w:szCs w:val="20"/>
        </w:rPr>
      </w:pPr>
    </w:p>
    <w:p w14:paraId="36A9F2D5" w14:textId="77777777" w:rsidR="00EB778F" w:rsidRDefault="00B62E70">
      <w:pPr>
        <w:ind w:left="6"/>
        <w:rPr>
          <w:sz w:val="20"/>
          <w:szCs w:val="20"/>
        </w:rPr>
      </w:pPr>
      <w:r>
        <w:rPr>
          <w:rFonts w:ascii="Arial" w:eastAsia="Arial" w:hAnsi="Arial" w:cs="Arial"/>
          <w:sz w:val="11"/>
          <w:szCs w:val="11"/>
        </w:rPr>
        <w:t>Sources: FCA Product Sales Database and Bank calculations.</w:t>
      </w:r>
    </w:p>
    <w:p w14:paraId="30D5AC86" w14:textId="77777777" w:rsidR="00EB778F" w:rsidRDefault="00EB778F">
      <w:pPr>
        <w:spacing w:line="64" w:lineRule="exact"/>
        <w:rPr>
          <w:sz w:val="20"/>
          <w:szCs w:val="20"/>
        </w:rPr>
      </w:pPr>
    </w:p>
    <w:p w14:paraId="10484DAD" w14:textId="77777777" w:rsidR="00EB778F" w:rsidRDefault="00B62E70">
      <w:pPr>
        <w:numPr>
          <w:ilvl w:val="0"/>
          <w:numId w:val="68"/>
        </w:numPr>
        <w:tabs>
          <w:tab w:val="left" w:pos="166"/>
        </w:tabs>
        <w:spacing w:line="246" w:lineRule="auto"/>
        <w:ind w:left="166" w:right="420" w:hanging="166"/>
        <w:rPr>
          <w:rFonts w:ascii="Arial" w:eastAsia="Arial" w:hAnsi="Arial" w:cs="Arial"/>
          <w:sz w:val="11"/>
          <w:szCs w:val="11"/>
        </w:rPr>
      </w:pPr>
      <w:r>
        <w:rPr>
          <w:rFonts w:ascii="Arial" w:eastAsia="Arial" w:hAnsi="Arial" w:cs="Arial"/>
          <w:sz w:val="11"/>
          <w:szCs w:val="11"/>
        </w:rPr>
        <w:t>The Product Sales Database includes regulated mortgage contracts only. LTI ratio calculated as loan value divided by the total reported gross income for all named borrowers. Chart excludes lifetime mortgages, second charge mortgages, advances for business purposes and remortgages with no change in amount borrowed.</w:t>
      </w:r>
    </w:p>
    <w:p w14:paraId="40D893C7" w14:textId="77777777" w:rsidR="00EB778F" w:rsidRDefault="00EB778F">
      <w:pPr>
        <w:spacing w:line="1" w:lineRule="exact"/>
        <w:rPr>
          <w:rFonts w:ascii="Arial" w:eastAsia="Arial" w:hAnsi="Arial" w:cs="Arial"/>
          <w:sz w:val="11"/>
          <w:szCs w:val="11"/>
        </w:rPr>
      </w:pPr>
    </w:p>
    <w:p w14:paraId="4FAA2065" w14:textId="77777777" w:rsidR="00EB778F" w:rsidRDefault="00B62E70">
      <w:pPr>
        <w:numPr>
          <w:ilvl w:val="0"/>
          <w:numId w:val="68"/>
        </w:numPr>
        <w:tabs>
          <w:tab w:val="left" w:pos="166"/>
        </w:tabs>
        <w:ind w:left="166" w:hanging="166"/>
        <w:rPr>
          <w:rFonts w:ascii="Arial" w:eastAsia="Arial" w:hAnsi="Arial" w:cs="Arial"/>
          <w:sz w:val="10"/>
          <w:szCs w:val="10"/>
        </w:rPr>
      </w:pPr>
      <w:r>
        <w:rPr>
          <w:rFonts w:ascii="Arial" w:eastAsia="Arial" w:hAnsi="Arial" w:cs="Arial"/>
          <w:sz w:val="10"/>
          <w:szCs w:val="10"/>
        </w:rPr>
        <w:t>Includes loans to first-time buyers, and council/registered social tenants exercising their right to buy.</w:t>
      </w:r>
    </w:p>
    <w:p w14:paraId="4CA99A22" w14:textId="77777777" w:rsidR="00EB778F" w:rsidRDefault="00EB778F">
      <w:pPr>
        <w:spacing w:line="15" w:lineRule="exact"/>
        <w:rPr>
          <w:rFonts w:ascii="Arial" w:eastAsia="Arial" w:hAnsi="Arial" w:cs="Arial"/>
          <w:sz w:val="10"/>
          <w:szCs w:val="10"/>
        </w:rPr>
      </w:pPr>
    </w:p>
    <w:p w14:paraId="218AE338" w14:textId="77777777" w:rsidR="00EB778F" w:rsidRDefault="00B62E70">
      <w:pPr>
        <w:numPr>
          <w:ilvl w:val="0"/>
          <w:numId w:val="68"/>
        </w:numPr>
        <w:tabs>
          <w:tab w:val="left" w:pos="166"/>
        </w:tabs>
        <w:spacing w:line="252" w:lineRule="auto"/>
        <w:ind w:left="166" w:right="240" w:hanging="166"/>
        <w:rPr>
          <w:rFonts w:ascii="Arial" w:eastAsia="Arial" w:hAnsi="Arial" w:cs="Arial"/>
          <w:sz w:val="11"/>
          <w:szCs w:val="11"/>
        </w:rPr>
      </w:pPr>
      <w:r>
        <w:rPr>
          <w:rFonts w:ascii="Arial" w:eastAsia="Arial" w:hAnsi="Arial" w:cs="Arial"/>
          <w:sz w:val="11"/>
          <w:szCs w:val="11"/>
        </w:rPr>
        <w:t xml:space="preserve">Data include </w:t>
      </w:r>
      <w:r>
        <w:rPr>
          <w:rFonts w:ascii="Arial" w:eastAsia="Arial" w:hAnsi="Arial" w:cs="Arial"/>
          <w:sz w:val="11"/>
          <w:szCs w:val="11"/>
        </w:rPr>
        <w:t>regulated mortgage contracts only, and therefore exclude other regulated home finance products such as home purchase plans and home reversions, and unregulated products such as buy-to-let mortgages.</w:t>
      </w:r>
    </w:p>
    <w:p w14:paraId="683B9F27"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30432" behindDoc="1" locked="0" layoutInCell="0" allowOverlap="1" wp14:anchorId="23B988C2" wp14:editId="1FC034EC">
                <wp:simplePos x="0" y="0"/>
                <wp:positionH relativeFrom="column">
                  <wp:posOffset>0</wp:posOffset>
                </wp:positionH>
                <wp:positionV relativeFrom="paragraph">
                  <wp:posOffset>53975</wp:posOffset>
                </wp:positionV>
                <wp:extent cx="3095625"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48CF95FD" id="Shape 286" o:spid="_x0000_s1026"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4.25pt" to="243.7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" o:allowincell="f" filled="t" strokecolor="#5e0053" strokeweight=".7pt">
                <v:stroke joinstyle="miter"/>
                <o:lock v:ext="edit" shapetype="f"/>
              </v:line>
            </w:pict>
          </mc:Fallback>
        </mc:AlternateContent>
      </w:r>
    </w:p>
    <w:p w14:paraId="525583C4" w14:textId="77777777" w:rsidR="00EB778F" w:rsidRDefault="00EB778F">
      <w:pPr>
        <w:spacing w:line="150" w:lineRule="exact"/>
        <w:rPr>
          <w:sz w:val="20"/>
          <w:szCs w:val="20"/>
        </w:rPr>
      </w:pPr>
    </w:p>
    <w:p w14:paraId="35ACE5EC" w14:textId="77777777" w:rsidR="00EB778F" w:rsidRDefault="00B62E70">
      <w:pPr>
        <w:spacing w:line="250" w:lineRule="auto"/>
        <w:ind w:left="6" w:right="140"/>
        <w:rPr>
          <w:sz w:val="20"/>
          <w:szCs w:val="20"/>
        </w:rPr>
      </w:pPr>
      <w:r>
        <w:rPr>
          <w:rFonts w:ascii="Arial" w:eastAsia="Arial" w:hAnsi="Arial" w:cs="Arial"/>
          <w:b/>
          <w:bCs/>
          <w:color w:val="5E0053"/>
          <w:sz w:val="19"/>
          <w:szCs w:val="19"/>
        </w:rPr>
        <w:t>Chart D.2</w:t>
      </w:r>
      <w:r>
        <w:rPr>
          <w:rFonts w:ascii="Arial" w:eastAsia="Arial" w:hAnsi="Arial" w:cs="Arial"/>
          <w:color w:val="5E0053"/>
          <w:sz w:val="19"/>
          <w:szCs w:val="19"/>
        </w:rPr>
        <w:t xml:space="preserve"> Mortgage lending growth has been modest recently while consumer credit growth has slowed</w:t>
      </w:r>
    </w:p>
    <w:p w14:paraId="44FD61E8" w14:textId="77777777" w:rsidR="00EB778F" w:rsidRDefault="00EB778F">
      <w:pPr>
        <w:spacing w:line="5" w:lineRule="exact"/>
        <w:rPr>
          <w:sz w:val="20"/>
          <w:szCs w:val="20"/>
        </w:rPr>
      </w:pPr>
    </w:p>
    <w:p w14:paraId="47A1CC96" w14:textId="77777777" w:rsidR="00EB778F" w:rsidRDefault="00B62E70">
      <w:pPr>
        <w:spacing w:line="261" w:lineRule="auto"/>
        <w:ind w:left="6"/>
        <w:rPr>
          <w:sz w:val="20"/>
          <w:szCs w:val="20"/>
        </w:rPr>
      </w:pPr>
      <w:r>
        <w:rPr>
          <w:rFonts w:ascii="Arial" w:eastAsia="Arial" w:hAnsi="Arial" w:cs="Arial"/>
          <w:sz w:val="16"/>
          <w:szCs w:val="16"/>
        </w:rPr>
        <w:t>Annual growth rate of mortgage lending, household income and consumer credit</w:t>
      </w:r>
    </w:p>
    <w:p w14:paraId="25325F06" w14:textId="77777777" w:rsidR="00EB778F" w:rsidRDefault="00B62E70">
      <w:pPr>
        <w:spacing w:line="195" w:lineRule="auto"/>
        <w:ind w:left="3866"/>
        <w:rPr>
          <w:sz w:val="20"/>
          <w:szCs w:val="20"/>
        </w:rPr>
      </w:pPr>
      <w:r>
        <w:rPr>
          <w:rFonts w:ascii="Arial" w:eastAsia="Arial" w:hAnsi="Arial" w:cs="Arial"/>
          <w:sz w:val="12"/>
          <w:szCs w:val="12"/>
        </w:rPr>
        <w:t>Per cent</w:t>
      </w:r>
      <w:r>
        <w:rPr>
          <w:rFonts w:ascii="Arial" w:eastAsia="Arial" w:hAnsi="Arial" w:cs="Arial"/>
          <w:sz w:val="24"/>
          <w:szCs w:val="24"/>
        </w:rPr>
        <w:t xml:space="preserve"> </w:t>
      </w:r>
      <w:r>
        <w:rPr>
          <w:rFonts w:ascii="Arial" w:eastAsia="Arial" w:hAnsi="Arial" w:cs="Arial"/>
          <w:sz w:val="24"/>
          <w:szCs w:val="24"/>
          <w:vertAlign w:val="subscript"/>
        </w:rPr>
        <w:t>20</w:t>
      </w:r>
    </w:p>
    <w:p w14:paraId="18743C6E" w14:textId="77777777" w:rsidR="00EB778F" w:rsidRDefault="00B62E70">
      <w:pPr>
        <w:spacing w:line="20" w:lineRule="exact"/>
        <w:rPr>
          <w:sz w:val="20"/>
          <w:szCs w:val="20"/>
        </w:rPr>
      </w:pPr>
      <w:r>
        <w:rPr>
          <w:noProof/>
          <w:sz w:val="20"/>
          <w:szCs w:val="20"/>
        </w:rPr>
        <w:drawing>
          <wp:anchor distT="0" distB="0" distL="114300" distR="114300" simplePos="0" relativeHeight="251731456" behindDoc="1" locked="0" layoutInCell="0" allowOverlap="1" wp14:anchorId="2BBB0F49" wp14:editId="42463D49">
            <wp:simplePos x="0" y="0"/>
            <wp:positionH relativeFrom="column">
              <wp:posOffset>0</wp:posOffset>
            </wp:positionH>
            <wp:positionV relativeFrom="paragraph">
              <wp:posOffset>-3175</wp:posOffset>
            </wp:positionV>
            <wp:extent cx="2700020" cy="1440180"/>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7"/>
                    <a:srcRect/>
                    <a:stretch>
                      <a:fillRect/>
                    </a:stretch>
                  </pic:blipFill>
                  <pic:spPr bwMode="auto">
                    <a:xfrm>
                      <a:off x="0" y="0"/>
                      <a:ext cx="2700020" cy="1440180"/>
                    </a:xfrm>
                    <a:prstGeom prst="rect">
                      <a:avLst/>
                    </a:prstGeom>
                    <a:noFill/>
                  </pic:spPr>
                </pic:pic>
              </a:graphicData>
            </a:graphic>
          </wp:anchor>
        </w:drawing>
      </w:r>
    </w:p>
    <w:p w14:paraId="3E3EF3DF" w14:textId="77777777" w:rsidR="00EB778F" w:rsidRDefault="00B62E70">
      <w:pPr>
        <w:ind w:left="366"/>
        <w:rPr>
          <w:sz w:val="20"/>
          <w:szCs w:val="20"/>
        </w:rPr>
      </w:pPr>
      <w:r>
        <w:rPr>
          <w:rFonts w:ascii="Arial" w:eastAsia="Arial" w:hAnsi="Arial" w:cs="Arial"/>
          <w:sz w:val="12"/>
          <w:szCs w:val="12"/>
        </w:rPr>
        <w:t>Total consumer credit</w:t>
      </w:r>
      <w:r>
        <w:rPr>
          <w:rFonts w:ascii="Arial" w:eastAsia="Arial" w:hAnsi="Arial" w:cs="Arial"/>
          <w:vertAlign w:val="superscript"/>
        </w:rPr>
        <w:t>(a)</w:t>
      </w:r>
    </w:p>
    <w:p w14:paraId="101E766D" w14:textId="77777777" w:rsidR="00EB778F" w:rsidRDefault="00EB778F">
      <w:pPr>
        <w:spacing w:line="116" w:lineRule="exact"/>
        <w:rPr>
          <w:sz w:val="20"/>
          <w:szCs w:val="20"/>
        </w:rPr>
      </w:pPr>
    </w:p>
    <w:tbl>
      <w:tblPr>
        <w:tblW w:w="0" w:type="auto"/>
        <w:tblInd w:w="166" w:type="dxa"/>
        <w:tblLayout w:type="fixed"/>
        <w:tblCellMar>
          <w:left w:w="0" w:type="dxa"/>
          <w:right w:w="0" w:type="dxa"/>
        </w:tblCellMar>
        <w:tblLook w:val="04A0" w:firstRow="1" w:lastRow="0" w:firstColumn="1" w:lastColumn="0" w:noHBand="0" w:noVBand="1"/>
      </w:tblPr>
      <w:tblGrid>
        <w:gridCol w:w="280"/>
        <w:gridCol w:w="260"/>
        <w:gridCol w:w="340"/>
        <w:gridCol w:w="400"/>
        <w:gridCol w:w="280"/>
        <w:gridCol w:w="320"/>
        <w:gridCol w:w="280"/>
        <w:gridCol w:w="380"/>
        <w:gridCol w:w="380"/>
        <w:gridCol w:w="260"/>
        <w:gridCol w:w="340"/>
        <w:gridCol w:w="500"/>
        <w:gridCol w:w="260"/>
        <w:gridCol w:w="20"/>
      </w:tblGrid>
      <w:tr w:rsidR="00EB778F" w14:paraId="300BDAD2" w14:textId="77777777">
        <w:trPr>
          <w:trHeight w:val="142"/>
        </w:trPr>
        <w:tc>
          <w:tcPr>
            <w:tcW w:w="280" w:type="dxa"/>
            <w:vAlign w:val="bottom"/>
          </w:tcPr>
          <w:p w14:paraId="7BB1E0DA" w14:textId="77777777" w:rsidR="00EB778F" w:rsidRDefault="00EB778F">
            <w:pPr>
              <w:rPr>
                <w:sz w:val="12"/>
                <w:szCs w:val="12"/>
              </w:rPr>
            </w:pPr>
          </w:p>
        </w:tc>
        <w:tc>
          <w:tcPr>
            <w:tcW w:w="260" w:type="dxa"/>
            <w:vAlign w:val="bottom"/>
          </w:tcPr>
          <w:p w14:paraId="720C004E" w14:textId="77777777" w:rsidR="00EB778F" w:rsidRDefault="00EB778F">
            <w:pPr>
              <w:rPr>
                <w:sz w:val="12"/>
                <w:szCs w:val="12"/>
              </w:rPr>
            </w:pPr>
          </w:p>
        </w:tc>
        <w:tc>
          <w:tcPr>
            <w:tcW w:w="340" w:type="dxa"/>
            <w:vAlign w:val="bottom"/>
          </w:tcPr>
          <w:p w14:paraId="5174ACF1" w14:textId="77777777" w:rsidR="00EB778F" w:rsidRDefault="00EB778F">
            <w:pPr>
              <w:rPr>
                <w:sz w:val="12"/>
                <w:szCs w:val="12"/>
              </w:rPr>
            </w:pPr>
          </w:p>
        </w:tc>
        <w:tc>
          <w:tcPr>
            <w:tcW w:w="400" w:type="dxa"/>
            <w:vAlign w:val="bottom"/>
          </w:tcPr>
          <w:p w14:paraId="041B7617" w14:textId="77777777" w:rsidR="00EB778F" w:rsidRDefault="00EB778F">
            <w:pPr>
              <w:rPr>
                <w:sz w:val="12"/>
                <w:szCs w:val="12"/>
              </w:rPr>
            </w:pPr>
          </w:p>
        </w:tc>
        <w:tc>
          <w:tcPr>
            <w:tcW w:w="280" w:type="dxa"/>
            <w:vAlign w:val="bottom"/>
          </w:tcPr>
          <w:p w14:paraId="2C8E1059" w14:textId="77777777" w:rsidR="00EB778F" w:rsidRDefault="00EB778F">
            <w:pPr>
              <w:rPr>
                <w:sz w:val="12"/>
                <w:szCs w:val="12"/>
              </w:rPr>
            </w:pPr>
          </w:p>
        </w:tc>
        <w:tc>
          <w:tcPr>
            <w:tcW w:w="320" w:type="dxa"/>
            <w:vAlign w:val="bottom"/>
          </w:tcPr>
          <w:p w14:paraId="6115DE74" w14:textId="77777777" w:rsidR="00EB778F" w:rsidRDefault="00EB778F">
            <w:pPr>
              <w:rPr>
                <w:sz w:val="12"/>
                <w:szCs w:val="12"/>
              </w:rPr>
            </w:pPr>
          </w:p>
        </w:tc>
        <w:tc>
          <w:tcPr>
            <w:tcW w:w="280" w:type="dxa"/>
            <w:vAlign w:val="bottom"/>
          </w:tcPr>
          <w:p w14:paraId="1F03E3DB" w14:textId="77777777" w:rsidR="00EB778F" w:rsidRDefault="00EB778F">
            <w:pPr>
              <w:rPr>
                <w:sz w:val="12"/>
                <w:szCs w:val="12"/>
              </w:rPr>
            </w:pPr>
          </w:p>
        </w:tc>
        <w:tc>
          <w:tcPr>
            <w:tcW w:w="380" w:type="dxa"/>
            <w:vAlign w:val="bottom"/>
          </w:tcPr>
          <w:p w14:paraId="7349089F" w14:textId="77777777" w:rsidR="00EB778F" w:rsidRDefault="00EB778F">
            <w:pPr>
              <w:rPr>
                <w:sz w:val="12"/>
                <w:szCs w:val="12"/>
              </w:rPr>
            </w:pPr>
          </w:p>
        </w:tc>
        <w:tc>
          <w:tcPr>
            <w:tcW w:w="1480" w:type="dxa"/>
            <w:gridSpan w:val="4"/>
            <w:vMerge w:val="restart"/>
            <w:vAlign w:val="bottom"/>
          </w:tcPr>
          <w:p w14:paraId="53DCA137" w14:textId="77777777" w:rsidR="00EB778F" w:rsidRDefault="00B62E70">
            <w:pPr>
              <w:ind w:left="100"/>
              <w:rPr>
                <w:sz w:val="20"/>
                <w:szCs w:val="20"/>
              </w:rPr>
            </w:pPr>
            <w:r>
              <w:rPr>
                <w:rFonts w:ascii="Arial" w:eastAsia="Arial" w:hAnsi="Arial" w:cs="Arial"/>
                <w:w w:val="95"/>
                <w:sz w:val="12"/>
                <w:szCs w:val="12"/>
              </w:rPr>
              <w:t>Consumer credit excluding</w:t>
            </w:r>
          </w:p>
        </w:tc>
        <w:tc>
          <w:tcPr>
            <w:tcW w:w="260" w:type="dxa"/>
            <w:vAlign w:val="bottom"/>
          </w:tcPr>
          <w:p w14:paraId="522192B9"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6D069194" w14:textId="77777777" w:rsidR="00EB778F" w:rsidRDefault="00EB778F">
            <w:pPr>
              <w:rPr>
                <w:sz w:val="1"/>
                <w:szCs w:val="1"/>
              </w:rPr>
            </w:pPr>
          </w:p>
        </w:tc>
      </w:tr>
      <w:tr w:rsidR="00EB778F" w14:paraId="35856BEB" w14:textId="77777777">
        <w:trPr>
          <w:trHeight w:val="55"/>
        </w:trPr>
        <w:tc>
          <w:tcPr>
            <w:tcW w:w="280" w:type="dxa"/>
            <w:vAlign w:val="bottom"/>
          </w:tcPr>
          <w:p w14:paraId="51D66E19" w14:textId="77777777" w:rsidR="00EB778F" w:rsidRDefault="00EB778F">
            <w:pPr>
              <w:rPr>
                <w:sz w:val="4"/>
                <w:szCs w:val="4"/>
              </w:rPr>
            </w:pPr>
          </w:p>
        </w:tc>
        <w:tc>
          <w:tcPr>
            <w:tcW w:w="260" w:type="dxa"/>
            <w:vAlign w:val="bottom"/>
          </w:tcPr>
          <w:p w14:paraId="2A4A9DAF" w14:textId="77777777" w:rsidR="00EB778F" w:rsidRDefault="00EB778F">
            <w:pPr>
              <w:rPr>
                <w:sz w:val="4"/>
                <w:szCs w:val="4"/>
              </w:rPr>
            </w:pPr>
          </w:p>
        </w:tc>
        <w:tc>
          <w:tcPr>
            <w:tcW w:w="340" w:type="dxa"/>
            <w:vAlign w:val="bottom"/>
          </w:tcPr>
          <w:p w14:paraId="0B900BEF" w14:textId="77777777" w:rsidR="00EB778F" w:rsidRDefault="00EB778F">
            <w:pPr>
              <w:rPr>
                <w:sz w:val="4"/>
                <w:szCs w:val="4"/>
              </w:rPr>
            </w:pPr>
          </w:p>
        </w:tc>
        <w:tc>
          <w:tcPr>
            <w:tcW w:w="400" w:type="dxa"/>
            <w:vAlign w:val="bottom"/>
          </w:tcPr>
          <w:p w14:paraId="30267CA2" w14:textId="77777777" w:rsidR="00EB778F" w:rsidRDefault="00EB778F">
            <w:pPr>
              <w:rPr>
                <w:sz w:val="4"/>
                <w:szCs w:val="4"/>
              </w:rPr>
            </w:pPr>
          </w:p>
        </w:tc>
        <w:tc>
          <w:tcPr>
            <w:tcW w:w="280" w:type="dxa"/>
            <w:vAlign w:val="bottom"/>
          </w:tcPr>
          <w:p w14:paraId="4F881E27" w14:textId="77777777" w:rsidR="00EB778F" w:rsidRDefault="00EB778F">
            <w:pPr>
              <w:rPr>
                <w:sz w:val="4"/>
                <w:szCs w:val="4"/>
              </w:rPr>
            </w:pPr>
          </w:p>
        </w:tc>
        <w:tc>
          <w:tcPr>
            <w:tcW w:w="320" w:type="dxa"/>
            <w:vAlign w:val="bottom"/>
          </w:tcPr>
          <w:p w14:paraId="33F9AD10" w14:textId="77777777" w:rsidR="00EB778F" w:rsidRDefault="00EB778F">
            <w:pPr>
              <w:rPr>
                <w:sz w:val="4"/>
                <w:szCs w:val="4"/>
              </w:rPr>
            </w:pPr>
          </w:p>
        </w:tc>
        <w:tc>
          <w:tcPr>
            <w:tcW w:w="280" w:type="dxa"/>
            <w:vAlign w:val="bottom"/>
          </w:tcPr>
          <w:p w14:paraId="0C711210" w14:textId="77777777" w:rsidR="00EB778F" w:rsidRDefault="00EB778F">
            <w:pPr>
              <w:rPr>
                <w:sz w:val="4"/>
                <w:szCs w:val="4"/>
              </w:rPr>
            </w:pPr>
          </w:p>
        </w:tc>
        <w:tc>
          <w:tcPr>
            <w:tcW w:w="380" w:type="dxa"/>
            <w:vAlign w:val="bottom"/>
          </w:tcPr>
          <w:p w14:paraId="68CE9BB8" w14:textId="77777777" w:rsidR="00EB778F" w:rsidRDefault="00EB778F">
            <w:pPr>
              <w:rPr>
                <w:sz w:val="4"/>
                <w:szCs w:val="4"/>
              </w:rPr>
            </w:pPr>
          </w:p>
        </w:tc>
        <w:tc>
          <w:tcPr>
            <w:tcW w:w="1480" w:type="dxa"/>
            <w:gridSpan w:val="4"/>
            <w:vMerge/>
            <w:vAlign w:val="bottom"/>
          </w:tcPr>
          <w:p w14:paraId="5938CC9E" w14:textId="77777777" w:rsidR="00EB778F" w:rsidRDefault="00EB778F">
            <w:pPr>
              <w:rPr>
                <w:sz w:val="4"/>
                <w:szCs w:val="4"/>
              </w:rPr>
            </w:pPr>
          </w:p>
        </w:tc>
        <w:tc>
          <w:tcPr>
            <w:tcW w:w="260" w:type="dxa"/>
            <w:vAlign w:val="bottom"/>
          </w:tcPr>
          <w:p w14:paraId="730E9D04" w14:textId="77777777" w:rsidR="00EB778F" w:rsidRDefault="00EB778F">
            <w:pPr>
              <w:rPr>
                <w:sz w:val="4"/>
                <w:szCs w:val="4"/>
              </w:rPr>
            </w:pPr>
          </w:p>
        </w:tc>
        <w:tc>
          <w:tcPr>
            <w:tcW w:w="0" w:type="dxa"/>
            <w:vAlign w:val="bottom"/>
          </w:tcPr>
          <w:p w14:paraId="12AA9792" w14:textId="77777777" w:rsidR="00EB778F" w:rsidRDefault="00EB778F">
            <w:pPr>
              <w:rPr>
                <w:sz w:val="1"/>
                <w:szCs w:val="1"/>
              </w:rPr>
            </w:pPr>
          </w:p>
        </w:tc>
      </w:tr>
      <w:tr w:rsidR="00EB778F" w14:paraId="6F120B42" w14:textId="77777777">
        <w:trPr>
          <w:trHeight w:val="257"/>
        </w:trPr>
        <w:tc>
          <w:tcPr>
            <w:tcW w:w="280" w:type="dxa"/>
            <w:vAlign w:val="bottom"/>
          </w:tcPr>
          <w:p w14:paraId="5A89F2D5" w14:textId="77777777" w:rsidR="00EB778F" w:rsidRDefault="00EB778F"/>
        </w:tc>
        <w:tc>
          <w:tcPr>
            <w:tcW w:w="260" w:type="dxa"/>
            <w:vAlign w:val="bottom"/>
          </w:tcPr>
          <w:p w14:paraId="7935B4C2" w14:textId="77777777" w:rsidR="00EB778F" w:rsidRDefault="00EB778F"/>
        </w:tc>
        <w:tc>
          <w:tcPr>
            <w:tcW w:w="340" w:type="dxa"/>
            <w:vAlign w:val="bottom"/>
          </w:tcPr>
          <w:p w14:paraId="1C647F73" w14:textId="77777777" w:rsidR="00EB778F" w:rsidRDefault="00EB778F"/>
        </w:tc>
        <w:tc>
          <w:tcPr>
            <w:tcW w:w="400" w:type="dxa"/>
            <w:vAlign w:val="bottom"/>
          </w:tcPr>
          <w:p w14:paraId="567A13C0" w14:textId="77777777" w:rsidR="00EB778F" w:rsidRDefault="00EB778F"/>
        </w:tc>
        <w:tc>
          <w:tcPr>
            <w:tcW w:w="280" w:type="dxa"/>
            <w:vAlign w:val="bottom"/>
          </w:tcPr>
          <w:p w14:paraId="245496B3" w14:textId="77777777" w:rsidR="00EB778F" w:rsidRDefault="00EB778F"/>
        </w:tc>
        <w:tc>
          <w:tcPr>
            <w:tcW w:w="320" w:type="dxa"/>
            <w:vAlign w:val="bottom"/>
          </w:tcPr>
          <w:p w14:paraId="5C2624B9" w14:textId="77777777" w:rsidR="00EB778F" w:rsidRDefault="00EB778F"/>
        </w:tc>
        <w:tc>
          <w:tcPr>
            <w:tcW w:w="280" w:type="dxa"/>
            <w:vAlign w:val="bottom"/>
          </w:tcPr>
          <w:p w14:paraId="3E5BA2ED" w14:textId="77777777" w:rsidR="00EB778F" w:rsidRDefault="00EB778F"/>
        </w:tc>
        <w:tc>
          <w:tcPr>
            <w:tcW w:w="380" w:type="dxa"/>
            <w:vAlign w:val="bottom"/>
          </w:tcPr>
          <w:p w14:paraId="5C863025" w14:textId="77777777" w:rsidR="00EB778F" w:rsidRDefault="00EB778F"/>
        </w:tc>
        <w:tc>
          <w:tcPr>
            <w:tcW w:w="1480" w:type="dxa"/>
            <w:gridSpan w:val="4"/>
            <w:vAlign w:val="bottom"/>
          </w:tcPr>
          <w:p w14:paraId="22F1D150" w14:textId="77777777" w:rsidR="00EB778F" w:rsidRDefault="00B62E70">
            <w:pPr>
              <w:ind w:left="100"/>
              <w:rPr>
                <w:sz w:val="20"/>
                <w:szCs w:val="20"/>
              </w:rPr>
            </w:pPr>
            <w:r>
              <w:rPr>
                <w:rFonts w:ascii="Arial" w:eastAsia="Arial" w:hAnsi="Arial" w:cs="Arial"/>
                <w:sz w:val="12"/>
                <w:szCs w:val="12"/>
              </w:rPr>
              <w:t>dealership car finance</w:t>
            </w:r>
            <w:r>
              <w:rPr>
                <w:rFonts w:ascii="Arial" w:eastAsia="Arial" w:hAnsi="Arial" w:cs="Arial"/>
                <w:vertAlign w:val="superscript"/>
              </w:rPr>
              <w:t>(b)</w:t>
            </w:r>
          </w:p>
        </w:tc>
        <w:tc>
          <w:tcPr>
            <w:tcW w:w="260" w:type="dxa"/>
            <w:vAlign w:val="bottom"/>
          </w:tcPr>
          <w:p w14:paraId="31F7A3AF" w14:textId="77777777" w:rsidR="00EB778F" w:rsidRDefault="00EB778F"/>
        </w:tc>
        <w:tc>
          <w:tcPr>
            <w:tcW w:w="0" w:type="dxa"/>
            <w:vAlign w:val="bottom"/>
          </w:tcPr>
          <w:p w14:paraId="044F3E34" w14:textId="77777777" w:rsidR="00EB778F" w:rsidRDefault="00EB778F">
            <w:pPr>
              <w:rPr>
                <w:sz w:val="1"/>
                <w:szCs w:val="1"/>
              </w:rPr>
            </w:pPr>
          </w:p>
        </w:tc>
      </w:tr>
      <w:tr w:rsidR="00EB778F" w14:paraId="67E7C7EC" w14:textId="77777777">
        <w:trPr>
          <w:trHeight w:val="142"/>
        </w:trPr>
        <w:tc>
          <w:tcPr>
            <w:tcW w:w="280" w:type="dxa"/>
            <w:vAlign w:val="bottom"/>
          </w:tcPr>
          <w:p w14:paraId="2246CFED" w14:textId="77777777" w:rsidR="00EB778F" w:rsidRDefault="00EB778F">
            <w:pPr>
              <w:rPr>
                <w:sz w:val="12"/>
                <w:szCs w:val="12"/>
              </w:rPr>
            </w:pPr>
          </w:p>
        </w:tc>
        <w:tc>
          <w:tcPr>
            <w:tcW w:w="260" w:type="dxa"/>
            <w:vAlign w:val="bottom"/>
          </w:tcPr>
          <w:p w14:paraId="11A36EC6" w14:textId="77777777" w:rsidR="00EB778F" w:rsidRDefault="00EB778F">
            <w:pPr>
              <w:rPr>
                <w:sz w:val="12"/>
                <w:szCs w:val="12"/>
              </w:rPr>
            </w:pPr>
          </w:p>
        </w:tc>
        <w:tc>
          <w:tcPr>
            <w:tcW w:w="340" w:type="dxa"/>
            <w:vAlign w:val="bottom"/>
          </w:tcPr>
          <w:p w14:paraId="45DD53D5" w14:textId="77777777" w:rsidR="00EB778F" w:rsidRDefault="00EB778F">
            <w:pPr>
              <w:rPr>
                <w:sz w:val="12"/>
                <w:szCs w:val="12"/>
              </w:rPr>
            </w:pPr>
          </w:p>
        </w:tc>
        <w:tc>
          <w:tcPr>
            <w:tcW w:w="400" w:type="dxa"/>
            <w:vAlign w:val="bottom"/>
          </w:tcPr>
          <w:p w14:paraId="56E5EB2B" w14:textId="77777777" w:rsidR="00EB778F" w:rsidRDefault="00EB778F">
            <w:pPr>
              <w:rPr>
                <w:sz w:val="12"/>
                <w:szCs w:val="12"/>
              </w:rPr>
            </w:pPr>
          </w:p>
        </w:tc>
        <w:tc>
          <w:tcPr>
            <w:tcW w:w="280" w:type="dxa"/>
            <w:vAlign w:val="bottom"/>
          </w:tcPr>
          <w:p w14:paraId="4D7BB3D3" w14:textId="77777777" w:rsidR="00EB778F" w:rsidRDefault="00EB778F">
            <w:pPr>
              <w:rPr>
                <w:sz w:val="12"/>
                <w:szCs w:val="12"/>
              </w:rPr>
            </w:pPr>
          </w:p>
        </w:tc>
        <w:tc>
          <w:tcPr>
            <w:tcW w:w="320" w:type="dxa"/>
            <w:vAlign w:val="bottom"/>
          </w:tcPr>
          <w:p w14:paraId="1DAE9260" w14:textId="77777777" w:rsidR="00EB778F" w:rsidRDefault="00EB778F">
            <w:pPr>
              <w:rPr>
                <w:sz w:val="12"/>
                <w:szCs w:val="12"/>
              </w:rPr>
            </w:pPr>
          </w:p>
        </w:tc>
        <w:tc>
          <w:tcPr>
            <w:tcW w:w="280" w:type="dxa"/>
            <w:vAlign w:val="bottom"/>
          </w:tcPr>
          <w:p w14:paraId="4D3235DB" w14:textId="77777777" w:rsidR="00EB778F" w:rsidRDefault="00EB778F">
            <w:pPr>
              <w:rPr>
                <w:sz w:val="12"/>
                <w:szCs w:val="12"/>
              </w:rPr>
            </w:pPr>
          </w:p>
        </w:tc>
        <w:tc>
          <w:tcPr>
            <w:tcW w:w="760" w:type="dxa"/>
            <w:gridSpan w:val="2"/>
            <w:vMerge w:val="restart"/>
            <w:vAlign w:val="bottom"/>
          </w:tcPr>
          <w:p w14:paraId="1A48E941" w14:textId="77777777" w:rsidR="00EB778F" w:rsidRDefault="00B62E70">
            <w:pPr>
              <w:jc w:val="right"/>
              <w:rPr>
                <w:sz w:val="20"/>
                <w:szCs w:val="20"/>
              </w:rPr>
            </w:pPr>
            <w:r>
              <w:rPr>
                <w:rFonts w:ascii="Arial" w:eastAsia="Arial" w:hAnsi="Arial" w:cs="Arial"/>
                <w:w w:val="92"/>
                <w:sz w:val="12"/>
                <w:szCs w:val="12"/>
              </w:rPr>
              <w:t>Mortgages</w:t>
            </w:r>
            <w:r>
              <w:rPr>
                <w:rFonts w:ascii="Arial" w:eastAsia="Arial" w:hAnsi="Arial" w:cs="Arial"/>
                <w:w w:val="92"/>
                <w:vertAlign w:val="superscript"/>
              </w:rPr>
              <w:t>(c)</w:t>
            </w:r>
          </w:p>
        </w:tc>
        <w:tc>
          <w:tcPr>
            <w:tcW w:w="260" w:type="dxa"/>
            <w:vAlign w:val="bottom"/>
          </w:tcPr>
          <w:p w14:paraId="7A291C28" w14:textId="77777777" w:rsidR="00EB778F" w:rsidRDefault="00EB778F">
            <w:pPr>
              <w:rPr>
                <w:sz w:val="12"/>
                <w:szCs w:val="12"/>
              </w:rPr>
            </w:pPr>
          </w:p>
        </w:tc>
        <w:tc>
          <w:tcPr>
            <w:tcW w:w="340" w:type="dxa"/>
            <w:vAlign w:val="bottom"/>
          </w:tcPr>
          <w:p w14:paraId="162A178E" w14:textId="77777777" w:rsidR="00EB778F" w:rsidRDefault="00EB778F">
            <w:pPr>
              <w:rPr>
                <w:sz w:val="12"/>
                <w:szCs w:val="12"/>
              </w:rPr>
            </w:pPr>
          </w:p>
        </w:tc>
        <w:tc>
          <w:tcPr>
            <w:tcW w:w="500" w:type="dxa"/>
            <w:vAlign w:val="bottom"/>
          </w:tcPr>
          <w:p w14:paraId="67D66126" w14:textId="77777777" w:rsidR="00EB778F" w:rsidRDefault="00EB778F">
            <w:pPr>
              <w:rPr>
                <w:sz w:val="12"/>
                <w:szCs w:val="12"/>
              </w:rPr>
            </w:pPr>
          </w:p>
        </w:tc>
        <w:tc>
          <w:tcPr>
            <w:tcW w:w="260" w:type="dxa"/>
            <w:vAlign w:val="bottom"/>
          </w:tcPr>
          <w:p w14:paraId="2659E259"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614D2741" w14:textId="77777777" w:rsidR="00EB778F" w:rsidRDefault="00EB778F">
            <w:pPr>
              <w:rPr>
                <w:sz w:val="1"/>
                <w:szCs w:val="1"/>
              </w:rPr>
            </w:pPr>
          </w:p>
        </w:tc>
      </w:tr>
      <w:tr w:rsidR="00EB778F" w14:paraId="66BEE601" w14:textId="77777777">
        <w:trPr>
          <w:trHeight w:val="226"/>
        </w:trPr>
        <w:tc>
          <w:tcPr>
            <w:tcW w:w="280" w:type="dxa"/>
            <w:vAlign w:val="bottom"/>
          </w:tcPr>
          <w:p w14:paraId="41ED845F" w14:textId="77777777" w:rsidR="00EB778F" w:rsidRDefault="00EB778F">
            <w:pPr>
              <w:rPr>
                <w:sz w:val="19"/>
                <w:szCs w:val="19"/>
              </w:rPr>
            </w:pPr>
          </w:p>
        </w:tc>
        <w:tc>
          <w:tcPr>
            <w:tcW w:w="260" w:type="dxa"/>
            <w:vAlign w:val="bottom"/>
          </w:tcPr>
          <w:p w14:paraId="4FFC0FF8" w14:textId="77777777" w:rsidR="00EB778F" w:rsidRDefault="00EB778F">
            <w:pPr>
              <w:rPr>
                <w:sz w:val="19"/>
                <w:szCs w:val="19"/>
              </w:rPr>
            </w:pPr>
          </w:p>
        </w:tc>
        <w:tc>
          <w:tcPr>
            <w:tcW w:w="340" w:type="dxa"/>
            <w:vAlign w:val="bottom"/>
          </w:tcPr>
          <w:p w14:paraId="13FD86AC" w14:textId="77777777" w:rsidR="00EB778F" w:rsidRDefault="00EB778F">
            <w:pPr>
              <w:rPr>
                <w:sz w:val="19"/>
                <w:szCs w:val="19"/>
              </w:rPr>
            </w:pPr>
          </w:p>
        </w:tc>
        <w:tc>
          <w:tcPr>
            <w:tcW w:w="400" w:type="dxa"/>
            <w:vAlign w:val="bottom"/>
          </w:tcPr>
          <w:p w14:paraId="00242558" w14:textId="77777777" w:rsidR="00EB778F" w:rsidRDefault="00EB778F">
            <w:pPr>
              <w:rPr>
                <w:sz w:val="19"/>
                <w:szCs w:val="19"/>
              </w:rPr>
            </w:pPr>
          </w:p>
        </w:tc>
        <w:tc>
          <w:tcPr>
            <w:tcW w:w="280" w:type="dxa"/>
            <w:vAlign w:val="bottom"/>
          </w:tcPr>
          <w:p w14:paraId="05B93E92" w14:textId="77777777" w:rsidR="00EB778F" w:rsidRDefault="00EB778F">
            <w:pPr>
              <w:rPr>
                <w:sz w:val="19"/>
                <w:szCs w:val="19"/>
              </w:rPr>
            </w:pPr>
          </w:p>
        </w:tc>
        <w:tc>
          <w:tcPr>
            <w:tcW w:w="320" w:type="dxa"/>
            <w:vAlign w:val="bottom"/>
          </w:tcPr>
          <w:p w14:paraId="2EA210DA" w14:textId="77777777" w:rsidR="00EB778F" w:rsidRDefault="00EB778F">
            <w:pPr>
              <w:rPr>
                <w:sz w:val="19"/>
                <w:szCs w:val="19"/>
              </w:rPr>
            </w:pPr>
          </w:p>
        </w:tc>
        <w:tc>
          <w:tcPr>
            <w:tcW w:w="280" w:type="dxa"/>
            <w:vAlign w:val="bottom"/>
          </w:tcPr>
          <w:p w14:paraId="1A6D4AAF" w14:textId="77777777" w:rsidR="00EB778F" w:rsidRDefault="00EB778F">
            <w:pPr>
              <w:rPr>
                <w:sz w:val="19"/>
                <w:szCs w:val="19"/>
              </w:rPr>
            </w:pPr>
          </w:p>
        </w:tc>
        <w:tc>
          <w:tcPr>
            <w:tcW w:w="760" w:type="dxa"/>
            <w:gridSpan w:val="2"/>
            <w:vMerge/>
            <w:vAlign w:val="bottom"/>
          </w:tcPr>
          <w:p w14:paraId="6DD6D3CE" w14:textId="77777777" w:rsidR="00EB778F" w:rsidRDefault="00EB778F">
            <w:pPr>
              <w:rPr>
                <w:sz w:val="19"/>
                <w:szCs w:val="19"/>
              </w:rPr>
            </w:pPr>
          </w:p>
        </w:tc>
        <w:tc>
          <w:tcPr>
            <w:tcW w:w="260" w:type="dxa"/>
            <w:vAlign w:val="bottom"/>
          </w:tcPr>
          <w:p w14:paraId="65887F2E" w14:textId="77777777" w:rsidR="00EB778F" w:rsidRDefault="00EB778F">
            <w:pPr>
              <w:rPr>
                <w:sz w:val="19"/>
                <w:szCs w:val="19"/>
              </w:rPr>
            </w:pPr>
          </w:p>
        </w:tc>
        <w:tc>
          <w:tcPr>
            <w:tcW w:w="340" w:type="dxa"/>
            <w:vAlign w:val="bottom"/>
          </w:tcPr>
          <w:p w14:paraId="4083FB2D" w14:textId="77777777" w:rsidR="00EB778F" w:rsidRDefault="00EB778F">
            <w:pPr>
              <w:rPr>
                <w:sz w:val="19"/>
                <w:szCs w:val="19"/>
              </w:rPr>
            </w:pPr>
          </w:p>
        </w:tc>
        <w:tc>
          <w:tcPr>
            <w:tcW w:w="500" w:type="dxa"/>
            <w:vAlign w:val="bottom"/>
          </w:tcPr>
          <w:p w14:paraId="2247C3AB" w14:textId="77777777" w:rsidR="00EB778F" w:rsidRDefault="00EB778F">
            <w:pPr>
              <w:rPr>
                <w:sz w:val="19"/>
                <w:szCs w:val="19"/>
              </w:rPr>
            </w:pPr>
          </w:p>
        </w:tc>
        <w:tc>
          <w:tcPr>
            <w:tcW w:w="260" w:type="dxa"/>
            <w:vAlign w:val="bottom"/>
          </w:tcPr>
          <w:p w14:paraId="362A3430" w14:textId="77777777" w:rsidR="00EB778F" w:rsidRDefault="00EB778F">
            <w:pPr>
              <w:rPr>
                <w:sz w:val="19"/>
                <w:szCs w:val="19"/>
              </w:rPr>
            </w:pPr>
          </w:p>
        </w:tc>
        <w:tc>
          <w:tcPr>
            <w:tcW w:w="0" w:type="dxa"/>
            <w:vAlign w:val="bottom"/>
          </w:tcPr>
          <w:p w14:paraId="0C20F0B4" w14:textId="77777777" w:rsidR="00EB778F" w:rsidRDefault="00EB778F">
            <w:pPr>
              <w:rPr>
                <w:sz w:val="1"/>
                <w:szCs w:val="1"/>
              </w:rPr>
            </w:pPr>
          </w:p>
        </w:tc>
      </w:tr>
      <w:tr w:rsidR="00EB778F" w14:paraId="24C699FE" w14:textId="77777777">
        <w:trPr>
          <w:trHeight w:val="229"/>
        </w:trPr>
        <w:tc>
          <w:tcPr>
            <w:tcW w:w="280" w:type="dxa"/>
            <w:vAlign w:val="bottom"/>
          </w:tcPr>
          <w:p w14:paraId="448AB28B" w14:textId="77777777" w:rsidR="00EB778F" w:rsidRDefault="00EB778F">
            <w:pPr>
              <w:rPr>
                <w:sz w:val="19"/>
                <w:szCs w:val="19"/>
              </w:rPr>
            </w:pPr>
          </w:p>
        </w:tc>
        <w:tc>
          <w:tcPr>
            <w:tcW w:w="260" w:type="dxa"/>
            <w:vAlign w:val="bottom"/>
          </w:tcPr>
          <w:p w14:paraId="17F053D8" w14:textId="77777777" w:rsidR="00EB778F" w:rsidRDefault="00EB778F">
            <w:pPr>
              <w:rPr>
                <w:sz w:val="19"/>
                <w:szCs w:val="19"/>
              </w:rPr>
            </w:pPr>
          </w:p>
        </w:tc>
        <w:tc>
          <w:tcPr>
            <w:tcW w:w="340" w:type="dxa"/>
            <w:vAlign w:val="bottom"/>
          </w:tcPr>
          <w:p w14:paraId="79CD34AC" w14:textId="77777777" w:rsidR="00EB778F" w:rsidRDefault="00EB778F">
            <w:pPr>
              <w:rPr>
                <w:sz w:val="19"/>
                <w:szCs w:val="19"/>
              </w:rPr>
            </w:pPr>
          </w:p>
        </w:tc>
        <w:tc>
          <w:tcPr>
            <w:tcW w:w="400" w:type="dxa"/>
            <w:vAlign w:val="bottom"/>
          </w:tcPr>
          <w:p w14:paraId="506A94F5" w14:textId="77777777" w:rsidR="00EB778F" w:rsidRDefault="00EB778F">
            <w:pPr>
              <w:rPr>
                <w:sz w:val="19"/>
                <w:szCs w:val="19"/>
              </w:rPr>
            </w:pPr>
          </w:p>
        </w:tc>
        <w:tc>
          <w:tcPr>
            <w:tcW w:w="280" w:type="dxa"/>
            <w:vAlign w:val="bottom"/>
          </w:tcPr>
          <w:p w14:paraId="23E15931" w14:textId="77777777" w:rsidR="00EB778F" w:rsidRDefault="00EB778F">
            <w:pPr>
              <w:rPr>
                <w:sz w:val="19"/>
                <w:szCs w:val="19"/>
              </w:rPr>
            </w:pPr>
          </w:p>
        </w:tc>
        <w:tc>
          <w:tcPr>
            <w:tcW w:w="320" w:type="dxa"/>
            <w:vAlign w:val="bottom"/>
          </w:tcPr>
          <w:p w14:paraId="17276CA4" w14:textId="77777777" w:rsidR="00EB778F" w:rsidRDefault="00EB778F">
            <w:pPr>
              <w:rPr>
                <w:sz w:val="19"/>
                <w:szCs w:val="19"/>
              </w:rPr>
            </w:pPr>
          </w:p>
        </w:tc>
        <w:tc>
          <w:tcPr>
            <w:tcW w:w="280" w:type="dxa"/>
            <w:vAlign w:val="bottom"/>
          </w:tcPr>
          <w:p w14:paraId="5E7FA020" w14:textId="77777777" w:rsidR="00EB778F" w:rsidRDefault="00EB778F">
            <w:pPr>
              <w:rPr>
                <w:sz w:val="19"/>
                <w:szCs w:val="19"/>
              </w:rPr>
            </w:pPr>
          </w:p>
        </w:tc>
        <w:tc>
          <w:tcPr>
            <w:tcW w:w="380" w:type="dxa"/>
            <w:vAlign w:val="bottom"/>
          </w:tcPr>
          <w:p w14:paraId="612ECF94" w14:textId="77777777" w:rsidR="00EB778F" w:rsidRDefault="00EB778F">
            <w:pPr>
              <w:rPr>
                <w:sz w:val="19"/>
                <w:szCs w:val="19"/>
              </w:rPr>
            </w:pPr>
          </w:p>
        </w:tc>
        <w:tc>
          <w:tcPr>
            <w:tcW w:w="380" w:type="dxa"/>
            <w:vAlign w:val="bottom"/>
          </w:tcPr>
          <w:p w14:paraId="5BDE4671" w14:textId="77777777" w:rsidR="00EB778F" w:rsidRDefault="00EB778F">
            <w:pPr>
              <w:rPr>
                <w:sz w:val="19"/>
                <w:szCs w:val="19"/>
              </w:rPr>
            </w:pPr>
          </w:p>
        </w:tc>
        <w:tc>
          <w:tcPr>
            <w:tcW w:w="260" w:type="dxa"/>
            <w:vAlign w:val="bottom"/>
          </w:tcPr>
          <w:p w14:paraId="7941498B" w14:textId="77777777" w:rsidR="00EB778F" w:rsidRDefault="00EB778F">
            <w:pPr>
              <w:rPr>
                <w:sz w:val="19"/>
                <w:szCs w:val="19"/>
              </w:rPr>
            </w:pPr>
          </w:p>
        </w:tc>
        <w:tc>
          <w:tcPr>
            <w:tcW w:w="340" w:type="dxa"/>
            <w:vAlign w:val="bottom"/>
          </w:tcPr>
          <w:p w14:paraId="58AF5A4C" w14:textId="77777777" w:rsidR="00EB778F" w:rsidRDefault="00EB778F">
            <w:pPr>
              <w:rPr>
                <w:sz w:val="19"/>
                <w:szCs w:val="19"/>
              </w:rPr>
            </w:pPr>
          </w:p>
        </w:tc>
        <w:tc>
          <w:tcPr>
            <w:tcW w:w="500" w:type="dxa"/>
            <w:vAlign w:val="bottom"/>
          </w:tcPr>
          <w:p w14:paraId="5A27F8BD" w14:textId="77777777" w:rsidR="00EB778F" w:rsidRDefault="00EB778F">
            <w:pPr>
              <w:rPr>
                <w:sz w:val="19"/>
                <w:szCs w:val="19"/>
              </w:rPr>
            </w:pPr>
          </w:p>
        </w:tc>
        <w:tc>
          <w:tcPr>
            <w:tcW w:w="260" w:type="dxa"/>
            <w:vAlign w:val="bottom"/>
          </w:tcPr>
          <w:p w14:paraId="4A7E506A"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6ADFBF9B" w14:textId="77777777" w:rsidR="00EB778F" w:rsidRDefault="00EB778F">
            <w:pPr>
              <w:rPr>
                <w:sz w:val="1"/>
                <w:szCs w:val="1"/>
              </w:rPr>
            </w:pPr>
          </w:p>
        </w:tc>
      </w:tr>
      <w:tr w:rsidR="00EB778F" w14:paraId="034EFB9C" w14:textId="77777777">
        <w:trPr>
          <w:trHeight w:val="249"/>
        </w:trPr>
        <w:tc>
          <w:tcPr>
            <w:tcW w:w="2160" w:type="dxa"/>
            <w:gridSpan w:val="7"/>
            <w:vMerge w:val="restart"/>
            <w:vAlign w:val="bottom"/>
          </w:tcPr>
          <w:p w14:paraId="720E6256" w14:textId="77777777" w:rsidR="00EB778F" w:rsidRDefault="00B62E70">
            <w:pPr>
              <w:ind w:right="100"/>
              <w:jc w:val="right"/>
              <w:rPr>
                <w:sz w:val="20"/>
                <w:szCs w:val="20"/>
              </w:rPr>
            </w:pPr>
            <w:r>
              <w:rPr>
                <w:rFonts w:ascii="Arial" w:eastAsia="Arial" w:hAnsi="Arial" w:cs="Arial"/>
                <w:w w:val="97"/>
                <w:sz w:val="12"/>
                <w:szCs w:val="12"/>
              </w:rPr>
              <w:t>Nominal household income growth</w:t>
            </w:r>
            <w:r>
              <w:rPr>
                <w:rFonts w:ascii="Arial" w:eastAsia="Arial" w:hAnsi="Arial" w:cs="Arial"/>
                <w:w w:val="97"/>
                <w:vertAlign w:val="superscript"/>
              </w:rPr>
              <w:t>(d)</w:t>
            </w:r>
          </w:p>
        </w:tc>
        <w:tc>
          <w:tcPr>
            <w:tcW w:w="380" w:type="dxa"/>
            <w:vAlign w:val="bottom"/>
          </w:tcPr>
          <w:p w14:paraId="2CDF7EDF" w14:textId="77777777" w:rsidR="00EB778F" w:rsidRDefault="00EB778F">
            <w:pPr>
              <w:rPr>
                <w:sz w:val="21"/>
                <w:szCs w:val="21"/>
              </w:rPr>
            </w:pPr>
          </w:p>
        </w:tc>
        <w:tc>
          <w:tcPr>
            <w:tcW w:w="380" w:type="dxa"/>
            <w:vAlign w:val="bottom"/>
          </w:tcPr>
          <w:p w14:paraId="1512EDC8" w14:textId="77777777" w:rsidR="00EB778F" w:rsidRDefault="00EB778F">
            <w:pPr>
              <w:rPr>
                <w:sz w:val="21"/>
                <w:szCs w:val="21"/>
              </w:rPr>
            </w:pPr>
          </w:p>
        </w:tc>
        <w:tc>
          <w:tcPr>
            <w:tcW w:w="260" w:type="dxa"/>
            <w:vAlign w:val="bottom"/>
          </w:tcPr>
          <w:p w14:paraId="1238D10C" w14:textId="77777777" w:rsidR="00EB778F" w:rsidRDefault="00EB778F">
            <w:pPr>
              <w:rPr>
                <w:sz w:val="21"/>
                <w:szCs w:val="21"/>
              </w:rPr>
            </w:pPr>
          </w:p>
        </w:tc>
        <w:tc>
          <w:tcPr>
            <w:tcW w:w="340" w:type="dxa"/>
            <w:vAlign w:val="bottom"/>
          </w:tcPr>
          <w:p w14:paraId="28B88676" w14:textId="77777777" w:rsidR="00EB778F" w:rsidRDefault="00EB778F">
            <w:pPr>
              <w:rPr>
                <w:sz w:val="21"/>
                <w:szCs w:val="21"/>
              </w:rPr>
            </w:pPr>
          </w:p>
        </w:tc>
        <w:tc>
          <w:tcPr>
            <w:tcW w:w="500" w:type="dxa"/>
            <w:vAlign w:val="bottom"/>
          </w:tcPr>
          <w:p w14:paraId="4A0B332F" w14:textId="77777777" w:rsidR="00EB778F" w:rsidRDefault="00EB778F">
            <w:pPr>
              <w:rPr>
                <w:sz w:val="21"/>
                <w:szCs w:val="21"/>
              </w:rPr>
            </w:pPr>
          </w:p>
        </w:tc>
        <w:tc>
          <w:tcPr>
            <w:tcW w:w="260" w:type="dxa"/>
            <w:vAlign w:val="bottom"/>
          </w:tcPr>
          <w:p w14:paraId="2AB77581" w14:textId="77777777" w:rsidR="00EB778F" w:rsidRDefault="00B62E70">
            <w:pPr>
              <w:jc w:val="right"/>
              <w:rPr>
                <w:sz w:val="20"/>
                <w:szCs w:val="20"/>
              </w:rPr>
            </w:pPr>
            <w:r>
              <w:rPr>
                <w:rFonts w:ascii="Arial" w:eastAsia="Arial" w:hAnsi="Arial" w:cs="Arial"/>
                <w:sz w:val="16"/>
                <w:szCs w:val="16"/>
              </w:rPr>
              <w:t>+</w:t>
            </w:r>
          </w:p>
        </w:tc>
        <w:tc>
          <w:tcPr>
            <w:tcW w:w="0" w:type="dxa"/>
            <w:vAlign w:val="bottom"/>
          </w:tcPr>
          <w:p w14:paraId="5B23B120" w14:textId="77777777" w:rsidR="00EB778F" w:rsidRDefault="00EB778F">
            <w:pPr>
              <w:rPr>
                <w:sz w:val="1"/>
                <w:szCs w:val="1"/>
              </w:rPr>
            </w:pPr>
          </w:p>
        </w:tc>
      </w:tr>
      <w:tr w:rsidR="00EB778F" w14:paraId="1D7DA263" w14:textId="77777777">
        <w:trPr>
          <w:trHeight w:val="178"/>
        </w:trPr>
        <w:tc>
          <w:tcPr>
            <w:tcW w:w="2160" w:type="dxa"/>
            <w:gridSpan w:val="7"/>
            <w:vMerge/>
            <w:vAlign w:val="bottom"/>
          </w:tcPr>
          <w:p w14:paraId="08174121" w14:textId="77777777" w:rsidR="00EB778F" w:rsidRDefault="00EB778F">
            <w:pPr>
              <w:rPr>
                <w:sz w:val="15"/>
                <w:szCs w:val="15"/>
              </w:rPr>
            </w:pPr>
          </w:p>
        </w:tc>
        <w:tc>
          <w:tcPr>
            <w:tcW w:w="380" w:type="dxa"/>
            <w:vAlign w:val="bottom"/>
          </w:tcPr>
          <w:p w14:paraId="7F2A3DF8" w14:textId="77777777" w:rsidR="00EB778F" w:rsidRDefault="00EB778F">
            <w:pPr>
              <w:rPr>
                <w:sz w:val="15"/>
                <w:szCs w:val="15"/>
              </w:rPr>
            </w:pPr>
          </w:p>
        </w:tc>
        <w:tc>
          <w:tcPr>
            <w:tcW w:w="380" w:type="dxa"/>
            <w:vAlign w:val="bottom"/>
          </w:tcPr>
          <w:p w14:paraId="12983FA9" w14:textId="77777777" w:rsidR="00EB778F" w:rsidRDefault="00EB778F">
            <w:pPr>
              <w:rPr>
                <w:sz w:val="15"/>
                <w:szCs w:val="15"/>
              </w:rPr>
            </w:pPr>
          </w:p>
        </w:tc>
        <w:tc>
          <w:tcPr>
            <w:tcW w:w="260" w:type="dxa"/>
            <w:vAlign w:val="bottom"/>
          </w:tcPr>
          <w:p w14:paraId="75CEE23A" w14:textId="77777777" w:rsidR="00EB778F" w:rsidRDefault="00EB778F">
            <w:pPr>
              <w:rPr>
                <w:sz w:val="15"/>
                <w:szCs w:val="15"/>
              </w:rPr>
            </w:pPr>
          </w:p>
        </w:tc>
        <w:tc>
          <w:tcPr>
            <w:tcW w:w="340" w:type="dxa"/>
            <w:vAlign w:val="bottom"/>
          </w:tcPr>
          <w:p w14:paraId="1CC9AEE1" w14:textId="77777777" w:rsidR="00EB778F" w:rsidRDefault="00EB778F">
            <w:pPr>
              <w:rPr>
                <w:sz w:val="15"/>
                <w:szCs w:val="15"/>
              </w:rPr>
            </w:pPr>
          </w:p>
        </w:tc>
        <w:tc>
          <w:tcPr>
            <w:tcW w:w="500" w:type="dxa"/>
            <w:vAlign w:val="bottom"/>
          </w:tcPr>
          <w:p w14:paraId="00469F1F" w14:textId="77777777" w:rsidR="00EB778F" w:rsidRDefault="00EB778F">
            <w:pPr>
              <w:rPr>
                <w:sz w:val="15"/>
                <w:szCs w:val="15"/>
              </w:rPr>
            </w:pPr>
          </w:p>
        </w:tc>
        <w:tc>
          <w:tcPr>
            <w:tcW w:w="260" w:type="dxa"/>
            <w:vMerge w:val="restart"/>
            <w:vAlign w:val="bottom"/>
          </w:tcPr>
          <w:p w14:paraId="30531046"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7DA4271E" w14:textId="77777777" w:rsidR="00EB778F" w:rsidRDefault="00EB778F">
            <w:pPr>
              <w:rPr>
                <w:sz w:val="1"/>
                <w:szCs w:val="1"/>
              </w:rPr>
            </w:pPr>
          </w:p>
        </w:tc>
      </w:tr>
      <w:tr w:rsidR="00EB778F" w14:paraId="690EC5A5" w14:textId="77777777">
        <w:trPr>
          <w:trHeight w:val="28"/>
        </w:trPr>
        <w:tc>
          <w:tcPr>
            <w:tcW w:w="280" w:type="dxa"/>
            <w:vAlign w:val="bottom"/>
          </w:tcPr>
          <w:p w14:paraId="77CB666F" w14:textId="77777777" w:rsidR="00EB778F" w:rsidRDefault="00EB778F">
            <w:pPr>
              <w:rPr>
                <w:sz w:val="2"/>
                <w:szCs w:val="2"/>
              </w:rPr>
            </w:pPr>
          </w:p>
        </w:tc>
        <w:tc>
          <w:tcPr>
            <w:tcW w:w="260" w:type="dxa"/>
            <w:vAlign w:val="bottom"/>
          </w:tcPr>
          <w:p w14:paraId="5125B28D" w14:textId="77777777" w:rsidR="00EB778F" w:rsidRDefault="00EB778F">
            <w:pPr>
              <w:rPr>
                <w:sz w:val="2"/>
                <w:szCs w:val="2"/>
              </w:rPr>
            </w:pPr>
          </w:p>
        </w:tc>
        <w:tc>
          <w:tcPr>
            <w:tcW w:w="340" w:type="dxa"/>
            <w:vAlign w:val="bottom"/>
          </w:tcPr>
          <w:p w14:paraId="2E3F9960" w14:textId="77777777" w:rsidR="00EB778F" w:rsidRDefault="00EB778F">
            <w:pPr>
              <w:rPr>
                <w:sz w:val="2"/>
                <w:szCs w:val="2"/>
              </w:rPr>
            </w:pPr>
          </w:p>
        </w:tc>
        <w:tc>
          <w:tcPr>
            <w:tcW w:w="400" w:type="dxa"/>
            <w:vAlign w:val="bottom"/>
          </w:tcPr>
          <w:p w14:paraId="58EBBCA8" w14:textId="77777777" w:rsidR="00EB778F" w:rsidRDefault="00EB778F">
            <w:pPr>
              <w:rPr>
                <w:sz w:val="2"/>
                <w:szCs w:val="2"/>
              </w:rPr>
            </w:pPr>
          </w:p>
        </w:tc>
        <w:tc>
          <w:tcPr>
            <w:tcW w:w="280" w:type="dxa"/>
            <w:vAlign w:val="bottom"/>
          </w:tcPr>
          <w:p w14:paraId="66B16F7E" w14:textId="77777777" w:rsidR="00EB778F" w:rsidRDefault="00EB778F">
            <w:pPr>
              <w:rPr>
                <w:sz w:val="2"/>
                <w:szCs w:val="2"/>
              </w:rPr>
            </w:pPr>
          </w:p>
        </w:tc>
        <w:tc>
          <w:tcPr>
            <w:tcW w:w="320" w:type="dxa"/>
            <w:vAlign w:val="bottom"/>
          </w:tcPr>
          <w:p w14:paraId="400F1548" w14:textId="77777777" w:rsidR="00EB778F" w:rsidRDefault="00EB778F">
            <w:pPr>
              <w:rPr>
                <w:sz w:val="2"/>
                <w:szCs w:val="2"/>
              </w:rPr>
            </w:pPr>
          </w:p>
        </w:tc>
        <w:tc>
          <w:tcPr>
            <w:tcW w:w="280" w:type="dxa"/>
            <w:vAlign w:val="bottom"/>
          </w:tcPr>
          <w:p w14:paraId="1DB04333" w14:textId="77777777" w:rsidR="00EB778F" w:rsidRDefault="00EB778F">
            <w:pPr>
              <w:rPr>
                <w:sz w:val="2"/>
                <w:szCs w:val="2"/>
              </w:rPr>
            </w:pPr>
          </w:p>
        </w:tc>
        <w:tc>
          <w:tcPr>
            <w:tcW w:w="380" w:type="dxa"/>
            <w:vAlign w:val="bottom"/>
          </w:tcPr>
          <w:p w14:paraId="0E0EBF6A" w14:textId="77777777" w:rsidR="00EB778F" w:rsidRDefault="00EB778F">
            <w:pPr>
              <w:rPr>
                <w:sz w:val="2"/>
                <w:szCs w:val="2"/>
              </w:rPr>
            </w:pPr>
          </w:p>
        </w:tc>
        <w:tc>
          <w:tcPr>
            <w:tcW w:w="380" w:type="dxa"/>
            <w:vAlign w:val="bottom"/>
          </w:tcPr>
          <w:p w14:paraId="66D20EB6" w14:textId="77777777" w:rsidR="00EB778F" w:rsidRDefault="00EB778F">
            <w:pPr>
              <w:rPr>
                <w:sz w:val="2"/>
                <w:szCs w:val="2"/>
              </w:rPr>
            </w:pPr>
          </w:p>
        </w:tc>
        <w:tc>
          <w:tcPr>
            <w:tcW w:w="260" w:type="dxa"/>
            <w:vAlign w:val="bottom"/>
          </w:tcPr>
          <w:p w14:paraId="238B47B7" w14:textId="77777777" w:rsidR="00EB778F" w:rsidRDefault="00EB778F">
            <w:pPr>
              <w:rPr>
                <w:sz w:val="2"/>
                <w:szCs w:val="2"/>
              </w:rPr>
            </w:pPr>
          </w:p>
        </w:tc>
        <w:tc>
          <w:tcPr>
            <w:tcW w:w="340" w:type="dxa"/>
            <w:vAlign w:val="bottom"/>
          </w:tcPr>
          <w:p w14:paraId="314B0B07" w14:textId="77777777" w:rsidR="00EB778F" w:rsidRDefault="00EB778F">
            <w:pPr>
              <w:rPr>
                <w:sz w:val="2"/>
                <w:szCs w:val="2"/>
              </w:rPr>
            </w:pPr>
          </w:p>
        </w:tc>
        <w:tc>
          <w:tcPr>
            <w:tcW w:w="500" w:type="dxa"/>
            <w:vAlign w:val="bottom"/>
          </w:tcPr>
          <w:p w14:paraId="26F2D353" w14:textId="77777777" w:rsidR="00EB778F" w:rsidRDefault="00EB778F">
            <w:pPr>
              <w:rPr>
                <w:sz w:val="2"/>
                <w:szCs w:val="2"/>
              </w:rPr>
            </w:pPr>
          </w:p>
        </w:tc>
        <w:tc>
          <w:tcPr>
            <w:tcW w:w="260" w:type="dxa"/>
            <w:vMerge/>
            <w:vAlign w:val="bottom"/>
          </w:tcPr>
          <w:p w14:paraId="4CA1F171" w14:textId="77777777" w:rsidR="00EB778F" w:rsidRDefault="00EB778F">
            <w:pPr>
              <w:rPr>
                <w:sz w:val="2"/>
                <w:szCs w:val="2"/>
              </w:rPr>
            </w:pPr>
          </w:p>
        </w:tc>
        <w:tc>
          <w:tcPr>
            <w:tcW w:w="0" w:type="dxa"/>
            <w:vAlign w:val="bottom"/>
          </w:tcPr>
          <w:p w14:paraId="7BB8512A" w14:textId="77777777" w:rsidR="00EB778F" w:rsidRDefault="00EB778F">
            <w:pPr>
              <w:spacing w:line="20" w:lineRule="exact"/>
              <w:rPr>
                <w:sz w:val="1"/>
                <w:szCs w:val="1"/>
              </w:rPr>
            </w:pPr>
          </w:p>
        </w:tc>
      </w:tr>
      <w:tr w:rsidR="00EB778F" w14:paraId="309A27EE" w14:textId="77777777">
        <w:trPr>
          <w:trHeight w:val="249"/>
        </w:trPr>
        <w:tc>
          <w:tcPr>
            <w:tcW w:w="280" w:type="dxa"/>
            <w:vAlign w:val="bottom"/>
          </w:tcPr>
          <w:p w14:paraId="76C141D9" w14:textId="77777777" w:rsidR="00EB778F" w:rsidRDefault="00EB778F">
            <w:pPr>
              <w:rPr>
                <w:sz w:val="21"/>
                <w:szCs w:val="21"/>
              </w:rPr>
            </w:pPr>
          </w:p>
        </w:tc>
        <w:tc>
          <w:tcPr>
            <w:tcW w:w="260" w:type="dxa"/>
            <w:vAlign w:val="bottom"/>
          </w:tcPr>
          <w:p w14:paraId="6F082C26" w14:textId="77777777" w:rsidR="00EB778F" w:rsidRDefault="00EB778F">
            <w:pPr>
              <w:rPr>
                <w:sz w:val="21"/>
                <w:szCs w:val="21"/>
              </w:rPr>
            </w:pPr>
          </w:p>
        </w:tc>
        <w:tc>
          <w:tcPr>
            <w:tcW w:w="340" w:type="dxa"/>
            <w:vAlign w:val="bottom"/>
          </w:tcPr>
          <w:p w14:paraId="279293A2" w14:textId="77777777" w:rsidR="00EB778F" w:rsidRDefault="00EB778F">
            <w:pPr>
              <w:rPr>
                <w:sz w:val="21"/>
                <w:szCs w:val="21"/>
              </w:rPr>
            </w:pPr>
          </w:p>
        </w:tc>
        <w:tc>
          <w:tcPr>
            <w:tcW w:w="400" w:type="dxa"/>
            <w:vAlign w:val="bottom"/>
          </w:tcPr>
          <w:p w14:paraId="3D3681FF" w14:textId="77777777" w:rsidR="00EB778F" w:rsidRDefault="00EB778F">
            <w:pPr>
              <w:rPr>
                <w:sz w:val="21"/>
                <w:szCs w:val="21"/>
              </w:rPr>
            </w:pPr>
          </w:p>
        </w:tc>
        <w:tc>
          <w:tcPr>
            <w:tcW w:w="280" w:type="dxa"/>
            <w:vAlign w:val="bottom"/>
          </w:tcPr>
          <w:p w14:paraId="6F25ECCD" w14:textId="77777777" w:rsidR="00EB778F" w:rsidRDefault="00EB778F">
            <w:pPr>
              <w:rPr>
                <w:sz w:val="21"/>
                <w:szCs w:val="21"/>
              </w:rPr>
            </w:pPr>
          </w:p>
        </w:tc>
        <w:tc>
          <w:tcPr>
            <w:tcW w:w="320" w:type="dxa"/>
            <w:vAlign w:val="bottom"/>
          </w:tcPr>
          <w:p w14:paraId="1CFA5429" w14:textId="77777777" w:rsidR="00EB778F" w:rsidRDefault="00EB778F">
            <w:pPr>
              <w:rPr>
                <w:sz w:val="21"/>
                <w:szCs w:val="21"/>
              </w:rPr>
            </w:pPr>
          </w:p>
        </w:tc>
        <w:tc>
          <w:tcPr>
            <w:tcW w:w="280" w:type="dxa"/>
            <w:vAlign w:val="bottom"/>
          </w:tcPr>
          <w:p w14:paraId="4A7B5AB9" w14:textId="77777777" w:rsidR="00EB778F" w:rsidRDefault="00EB778F">
            <w:pPr>
              <w:rPr>
                <w:sz w:val="21"/>
                <w:szCs w:val="21"/>
              </w:rPr>
            </w:pPr>
          </w:p>
        </w:tc>
        <w:tc>
          <w:tcPr>
            <w:tcW w:w="380" w:type="dxa"/>
            <w:vAlign w:val="bottom"/>
          </w:tcPr>
          <w:p w14:paraId="79543D07" w14:textId="77777777" w:rsidR="00EB778F" w:rsidRDefault="00EB778F">
            <w:pPr>
              <w:rPr>
                <w:sz w:val="21"/>
                <w:szCs w:val="21"/>
              </w:rPr>
            </w:pPr>
          </w:p>
        </w:tc>
        <w:tc>
          <w:tcPr>
            <w:tcW w:w="380" w:type="dxa"/>
            <w:vAlign w:val="bottom"/>
          </w:tcPr>
          <w:p w14:paraId="2FB61CDF" w14:textId="77777777" w:rsidR="00EB778F" w:rsidRDefault="00EB778F">
            <w:pPr>
              <w:rPr>
                <w:sz w:val="21"/>
                <w:szCs w:val="21"/>
              </w:rPr>
            </w:pPr>
          </w:p>
        </w:tc>
        <w:tc>
          <w:tcPr>
            <w:tcW w:w="260" w:type="dxa"/>
            <w:vAlign w:val="bottom"/>
          </w:tcPr>
          <w:p w14:paraId="787E5D11" w14:textId="77777777" w:rsidR="00EB778F" w:rsidRDefault="00EB778F">
            <w:pPr>
              <w:rPr>
                <w:sz w:val="21"/>
                <w:szCs w:val="21"/>
              </w:rPr>
            </w:pPr>
          </w:p>
        </w:tc>
        <w:tc>
          <w:tcPr>
            <w:tcW w:w="340" w:type="dxa"/>
            <w:vAlign w:val="bottom"/>
          </w:tcPr>
          <w:p w14:paraId="22C54F03" w14:textId="77777777" w:rsidR="00EB778F" w:rsidRDefault="00EB778F">
            <w:pPr>
              <w:rPr>
                <w:sz w:val="21"/>
                <w:szCs w:val="21"/>
              </w:rPr>
            </w:pPr>
          </w:p>
        </w:tc>
        <w:tc>
          <w:tcPr>
            <w:tcW w:w="500" w:type="dxa"/>
            <w:vAlign w:val="bottom"/>
          </w:tcPr>
          <w:p w14:paraId="0674E70E" w14:textId="77777777" w:rsidR="00EB778F" w:rsidRDefault="00EB778F">
            <w:pPr>
              <w:rPr>
                <w:sz w:val="21"/>
                <w:szCs w:val="21"/>
              </w:rPr>
            </w:pPr>
          </w:p>
        </w:tc>
        <w:tc>
          <w:tcPr>
            <w:tcW w:w="260" w:type="dxa"/>
            <w:vAlign w:val="bottom"/>
          </w:tcPr>
          <w:p w14:paraId="4DD0CA12" w14:textId="77777777" w:rsidR="00EB778F" w:rsidRDefault="00B62E70">
            <w:pPr>
              <w:jc w:val="right"/>
              <w:rPr>
                <w:sz w:val="20"/>
                <w:szCs w:val="20"/>
              </w:rPr>
            </w:pPr>
            <w:r>
              <w:rPr>
                <w:rFonts w:ascii="Arial" w:eastAsia="Arial" w:hAnsi="Arial" w:cs="Arial"/>
                <w:sz w:val="16"/>
                <w:szCs w:val="16"/>
              </w:rPr>
              <w:t>–</w:t>
            </w:r>
          </w:p>
        </w:tc>
        <w:tc>
          <w:tcPr>
            <w:tcW w:w="0" w:type="dxa"/>
            <w:vAlign w:val="bottom"/>
          </w:tcPr>
          <w:p w14:paraId="5DE4E10A" w14:textId="77777777" w:rsidR="00EB778F" w:rsidRDefault="00EB778F">
            <w:pPr>
              <w:rPr>
                <w:sz w:val="1"/>
                <w:szCs w:val="1"/>
              </w:rPr>
            </w:pPr>
          </w:p>
        </w:tc>
      </w:tr>
      <w:tr w:rsidR="00EB778F" w14:paraId="4E27ED7A" w14:textId="77777777">
        <w:trPr>
          <w:trHeight w:val="206"/>
        </w:trPr>
        <w:tc>
          <w:tcPr>
            <w:tcW w:w="280" w:type="dxa"/>
            <w:vMerge w:val="restart"/>
            <w:vAlign w:val="bottom"/>
          </w:tcPr>
          <w:p w14:paraId="24FAB37F" w14:textId="77777777" w:rsidR="00EB778F" w:rsidRDefault="00B62E70">
            <w:pPr>
              <w:jc w:val="right"/>
              <w:rPr>
                <w:sz w:val="20"/>
                <w:szCs w:val="20"/>
              </w:rPr>
            </w:pPr>
            <w:r>
              <w:rPr>
                <w:rFonts w:ascii="Arial" w:eastAsia="Arial" w:hAnsi="Arial" w:cs="Arial"/>
                <w:w w:val="82"/>
                <w:sz w:val="12"/>
                <w:szCs w:val="12"/>
              </w:rPr>
              <w:t>1995</w:t>
            </w:r>
          </w:p>
        </w:tc>
        <w:tc>
          <w:tcPr>
            <w:tcW w:w="260" w:type="dxa"/>
            <w:vMerge w:val="restart"/>
            <w:vAlign w:val="bottom"/>
          </w:tcPr>
          <w:p w14:paraId="40C4E767" w14:textId="77777777" w:rsidR="00EB778F" w:rsidRDefault="00B62E70">
            <w:pPr>
              <w:ind w:right="20"/>
              <w:jc w:val="right"/>
              <w:rPr>
                <w:sz w:val="20"/>
                <w:szCs w:val="20"/>
              </w:rPr>
            </w:pPr>
            <w:r>
              <w:rPr>
                <w:rFonts w:ascii="Arial" w:eastAsia="Arial" w:hAnsi="Arial" w:cs="Arial"/>
                <w:sz w:val="12"/>
                <w:szCs w:val="12"/>
              </w:rPr>
              <w:t>97</w:t>
            </w:r>
          </w:p>
        </w:tc>
        <w:tc>
          <w:tcPr>
            <w:tcW w:w="340" w:type="dxa"/>
            <w:vMerge w:val="restart"/>
            <w:vAlign w:val="bottom"/>
          </w:tcPr>
          <w:p w14:paraId="5CEE3335" w14:textId="77777777" w:rsidR="00EB778F" w:rsidRDefault="00B62E70">
            <w:pPr>
              <w:ind w:right="60"/>
              <w:jc w:val="right"/>
              <w:rPr>
                <w:sz w:val="20"/>
                <w:szCs w:val="20"/>
              </w:rPr>
            </w:pPr>
            <w:r>
              <w:rPr>
                <w:rFonts w:ascii="Arial" w:eastAsia="Arial" w:hAnsi="Arial" w:cs="Arial"/>
                <w:sz w:val="12"/>
                <w:szCs w:val="12"/>
              </w:rPr>
              <w:t>99</w:t>
            </w:r>
          </w:p>
        </w:tc>
        <w:tc>
          <w:tcPr>
            <w:tcW w:w="400" w:type="dxa"/>
            <w:vMerge w:val="restart"/>
            <w:vAlign w:val="bottom"/>
          </w:tcPr>
          <w:p w14:paraId="392F5B76" w14:textId="77777777" w:rsidR="00EB778F" w:rsidRDefault="00B62E70">
            <w:pPr>
              <w:jc w:val="right"/>
              <w:rPr>
                <w:sz w:val="20"/>
                <w:szCs w:val="20"/>
              </w:rPr>
            </w:pPr>
            <w:r>
              <w:rPr>
                <w:rFonts w:ascii="Arial" w:eastAsia="Arial" w:hAnsi="Arial" w:cs="Arial"/>
                <w:sz w:val="12"/>
                <w:szCs w:val="12"/>
              </w:rPr>
              <w:t>2001</w:t>
            </w:r>
          </w:p>
        </w:tc>
        <w:tc>
          <w:tcPr>
            <w:tcW w:w="280" w:type="dxa"/>
            <w:vMerge w:val="restart"/>
            <w:vAlign w:val="bottom"/>
          </w:tcPr>
          <w:p w14:paraId="68D48439" w14:textId="77777777" w:rsidR="00EB778F" w:rsidRDefault="00B62E70">
            <w:pPr>
              <w:ind w:right="40"/>
              <w:jc w:val="right"/>
              <w:rPr>
                <w:sz w:val="20"/>
                <w:szCs w:val="20"/>
              </w:rPr>
            </w:pPr>
            <w:r>
              <w:rPr>
                <w:rFonts w:ascii="Arial" w:eastAsia="Arial" w:hAnsi="Arial" w:cs="Arial"/>
                <w:sz w:val="12"/>
                <w:szCs w:val="12"/>
              </w:rPr>
              <w:t>03</w:t>
            </w:r>
          </w:p>
        </w:tc>
        <w:tc>
          <w:tcPr>
            <w:tcW w:w="320" w:type="dxa"/>
            <w:vMerge w:val="restart"/>
            <w:vAlign w:val="bottom"/>
          </w:tcPr>
          <w:p w14:paraId="3BE16E0D" w14:textId="77777777" w:rsidR="00EB778F" w:rsidRDefault="00B62E70">
            <w:pPr>
              <w:ind w:right="40"/>
              <w:jc w:val="right"/>
              <w:rPr>
                <w:sz w:val="20"/>
                <w:szCs w:val="20"/>
              </w:rPr>
            </w:pPr>
            <w:r>
              <w:rPr>
                <w:rFonts w:ascii="Arial" w:eastAsia="Arial" w:hAnsi="Arial" w:cs="Arial"/>
                <w:sz w:val="12"/>
                <w:szCs w:val="12"/>
              </w:rPr>
              <w:t>05</w:t>
            </w:r>
          </w:p>
        </w:tc>
        <w:tc>
          <w:tcPr>
            <w:tcW w:w="280" w:type="dxa"/>
            <w:vMerge w:val="restart"/>
            <w:vAlign w:val="bottom"/>
          </w:tcPr>
          <w:p w14:paraId="5247BF6A" w14:textId="77777777" w:rsidR="00EB778F" w:rsidRDefault="00B62E70">
            <w:pPr>
              <w:jc w:val="right"/>
              <w:rPr>
                <w:sz w:val="20"/>
                <w:szCs w:val="20"/>
              </w:rPr>
            </w:pPr>
            <w:r>
              <w:rPr>
                <w:rFonts w:ascii="Arial" w:eastAsia="Arial" w:hAnsi="Arial" w:cs="Arial"/>
                <w:sz w:val="12"/>
                <w:szCs w:val="12"/>
              </w:rPr>
              <w:t>07</w:t>
            </w:r>
          </w:p>
        </w:tc>
        <w:tc>
          <w:tcPr>
            <w:tcW w:w="380" w:type="dxa"/>
            <w:vMerge w:val="restart"/>
            <w:vAlign w:val="bottom"/>
          </w:tcPr>
          <w:p w14:paraId="2587256B" w14:textId="77777777" w:rsidR="00EB778F" w:rsidRDefault="00B62E70">
            <w:pPr>
              <w:ind w:right="40"/>
              <w:jc w:val="right"/>
              <w:rPr>
                <w:sz w:val="20"/>
                <w:szCs w:val="20"/>
              </w:rPr>
            </w:pPr>
            <w:r>
              <w:rPr>
                <w:rFonts w:ascii="Arial" w:eastAsia="Arial" w:hAnsi="Arial" w:cs="Arial"/>
                <w:sz w:val="12"/>
                <w:szCs w:val="12"/>
              </w:rPr>
              <w:t>09</w:t>
            </w:r>
          </w:p>
        </w:tc>
        <w:tc>
          <w:tcPr>
            <w:tcW w:w="380" w:type="dxa"/>
            <w:vMerge w:val="restart"/>
            <w:vAlign w:val="bottom"/>
          </w:tcPr>
          <w:p w14:paraId="4CB34087" w14:textId="77777777" w:rsidR="00EB778F" w:rsidRDefault="00B62E70">
            <w:pPr>
              <w:ind w:right="120"/>
              <w:jc w:val="right"/>
              <w:rPr>
                <w:sz w:val="20"/>
                <w:szCs w:val="20"/>
              </w:rPr>
            </w:pPr>
            <w:r>
              <w:rPr>
                <w:rFonts w:ascii="Arial" w:eastAsia="Arial" w:hAnsi="Arial" w:cs="Arial"/>
                <w:sz w:val="12"/>
                <w:szCs w:val="12"/>
              </w:rPr>
              <w:t>11</w:t>
            </w:r>
          </w:p>
        </w:tc>
        <w:tc>
          <w:tcPr>
            <w:tcW w:w="260" w:type="dxa"/>
            <w:vMerge w:val="restart"/>
            <w:vAlign w:val="bottom"/>
          </w:tcPr>
          <w:p w14:paraId="13BF5FE6" w14:textId="77777777" w:rsidR="00EB778F" w:rsidRDefault="00B62E70">
            <w:pPr>
              <w:ind w:right="40"/>
              <w:jc w:val="right"/>
              <w:rPr>
                <w:sz w:val="20"/>
                <w:szCs w:val="20"/>
              </w:rPr>
            </w:pPr>
            <w:r>
              <w:rPr>
                <w:rFonts w:ascii="Arial" w:eastAsia="Arial" w:hAnsi="Arial" w:cs="Arial"/>
                <w:sz w:val="12"/>
                <w:szCs w:val="12"/>
              </w:rPr>
              <w:t>13</w:t>
            </w:r>
          </w:p>
        </w:tc>
        <w:tc>
          <w:tcPr>
            <w:tcW w:w="340" w:type="dxa"/>
            <w:vMerge w:val="restart"/>
            <w:vAlign w:val="bottom"/>
          </w:tcPr>
          <w:p w14:paraId="2FCEC0C4" w14:textId="77777777" w:rsidR="00EB778F" w:rsidRDefault="00B62E70">
            <w:pPr>
              <w:ind w:right="60"/>
              <w:jc w:val="right"/>
              <w:rPr>
                <w:sz w:val="20"/>
                <w:szCs w:val="20"/>
              </w:rPr>
            </w:pPr>
            <w:r>
              <w:rPr>
                <w:rFonts w:ascii="Arial" w:eastAsia="Arial" w:hAnsi="Arial" w:cs="Arial"/>
                <w:sz w:val="12"/>
                <w:szCs w:val="12"/>
              </w:rPr>
              <w:t>15</w:t>
            </w:r>
          </w:p>
        </w:tc>
        <w:tc>
          <w:tcPr>
            <w:tcW w:w="500" w:type="dxa"/>
            <w:vMerge w:val="restart"/>
            <w:vAlign w:val="bottom"/>
          </w:tcPr>
          <w:p w14:paraId="29C5DA40" w14:textId="77777777" w:rsidR="00EB778F" w:rsidRDefault="00B62E70">
            <w:pPr>
              <w:ind w:right="220"/>
              <w:jc w:val="right"/>
              <w:rPr>
                <w:sz w:val="20"/>
                <w:szCs w:val="20"/>
              </w:rPr>
            </w:pPr>
            <w:r>
              <w:rPr>
                <w:rFonts w:ascii="Arial" w:eastAsia="Arial" w:hAnsi="Arial" w:cs="Arial"/>
                <w:sz w:val="12"/>
                <w:szCs w:val="12"/>
              </w:rPr>
              <w:t>17</w:t>
            </w:r>
          </w:p>
        </w:tc>
        <w:tc>
          <w:tcPr>
            <w:tcW w:w="260" w:type="dxa"/>
            <w:vAlign w:val="bottom"/>
          </w:tcPr>
          <w:p w14:paraId="265281D3"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464B3473" w14:textId="77777777" w:rsidR="00EB778F" w:rsidRDefault="00EB778F">
            <w:pPr>
              <w:rPr>
                <w:sz w:val="1"/>
                <w:szCs w:val="1"/>
              </w:rPr>
            </w:pPr>
          </w:p>
        </w:tc>
      </w:tr>
      <w:tr w:rsidR="00EB778F" w14:paraId="59D2EA21" w14:textId="77777777">
        <w:trPr>
          <w:trHeight w:val="93"/>
        </w:trPr>
        <w:tc>
          <w:tcPr>
            <w:tcW w:w="280" w:type="dxa"/>
            <w:vMerge/>
            <w:vAlign w:val="bottom"/>
          </w:tcPr>
          <w:p w14:paraId="6CCE4905" w14:textId="77777777" w:rsidR="00EB778F" w:rsidRDefault="00EB778F">
            <w:pPr>
              <w:rPr>
                <w:sz w:val="8"/>
                <w:szCs w:val="8"/>
              </w:rPr>
            </w:pPr>
          </w:p>
        </w:tc>
        <w:tc>
          <w:tcPr>
            <w:tcW w:w="260" w:type="dxa"/>
            <w:vMerge/>
            <w:vAlign w:val="bottom"/>
          </w:tcPr>
          <w:p w14:paraId="40D42DA4" w14:textId="77777777" w:rsidR="00EB778F" w:rsidRDefault="00EB778F">
            <w:pPr>
              <w:rPr>
                <w:sz w:val="8"/>
                <w:szCs w:val="8"/>
              </w:rPr>
            </w:pPr>
          </w:p>
        </w:tc>
        <w:tc>
          <w:tcPr>
            <w:tcW w:w="340" w:type="dxa"/>
            <w:vMerge/>
            <w:vAlign w:val="bottom"/>
          </w:tcPr>
          <w:p w14:paraId="26E7CAEA" w14:textId="77777777" w:rsidR="00EB778F" w:rsidRDefault="00EB778F">
            <w:pPr>
              <w:rPr>
                <w:sz w:val="8"/>
                <w:szCs w:val="8"/>
              </w:rPr>
            </w:pPr>
          </w:p>
        </w:tc>
        <w:tc>
          <w:tcPr>
            <w:tcW w:w="400" w:type="dxa"/>
            <w:vMerge/>
            <w:vAlign w:val="bottom"/>
          </w:tcPr>
          <w:p w14:paraId="256040C9" w14:textId="77777777" w:rsidR="00EB778F" w:rsidRDefault="00EB778F">
            <w:pPr>
              <w:rPr>
                <w:sz w:val="8"/>
                <w:szCs w:val="8"/>
              </w:rPr>
            </w:pPr>
          </w:p>
        </w:tc>
        <w:tc>
          <w:tcPr>
            <w:tcW w:w="280" w:type="dxa"/>
            <w:vMerge/>
            <w:vAlign w:val="bottom"/>
          </w:tcPr>
          <w:p w14:paraId="78A22752" w14:textId="77777777" w:rsidR="00EB778F" w:rsidRDefault="00EB778F">
            <w:pPr>
              <w:rPr>
                <w:sz w:val="8"/>
                <w:szCs w:val="8"/>
              </w:rPr>
            </w:pPr>
          </w:p>
        </w:tc>
        <w:tc>
          <w:tcPr>
            <w:tcW w:w="320" w:type="dxa"/>
            <w:vMerge/>
            <w:vAlign w:val="bottom"/>
          </w:tcPr>
          <w:p w14:paraId="7FCB7FDA" w14:textId="77777777" w:rsidR="00EB778F" w:rsidRDefault="00EB778F">
            <w:pPr>
              <w:rPr>
                <w:sz w:val="8"/>
                <w:szCs w:val="8"/>
              </w:rPr>
            </w:pPr>
          </w:p>
        </w:tc>
        <w:tc>
          <w:tcPr>
            <w:tcW w:w="280" w:type="dxa"/>
            <w:vMerge/>
            <w:vAlign w:val="bottom"/>
          </w:tcPr>
          <w:p w14:paraId="3CF4D332" w14:textId="77777777" w:rsidR="00EB778F" w:rsidRDefault="00EB778F">
            <w:pPr>
              <w:rPr>
                <w:sz w:val="8"/>
                <w:szCs w:val="8"/>
              </w:rPr>
            </w:pPr>
          </w:p>
        </w:tc>
        <w:tc>
          <w:tcPr>
            <w:tcW w:w="380" w:type="dxa"/>
            <w:vMerge/>
            <w:vAlign w:val="bottom"/>
          </w:tcPr>
          <w:p w14:paraId="1756E887" w14:textId="77777777" w:rsidR="00EB778F" w:rsidRDefault="00EB778F">
            <w:pPr>
              <w:rPr>
                <w:sz w:val="8"/>
                <w:szCs w:val="8"/>
              </w:rPr>
            </w:pPr>
          </w:p>
        </w:tc>
        <w:tc>
          <w:tcPr>
            <w:tcW w:w="380" w:type="dxa"/>
            <w:vMerge/>
            <w:vAlign w:val="bottom"/>
          </w:tcPr>
          <w:p w14:paraId="7C2341D4" w14:textId="77777777" w:rsidR="00EB778F" w:rsidRDefault="00EB778F">
            <w:pPr>
              <w:rPr>
                <w:sz w:val="8"/>
                <w:szCs w:val="8"/>
              </w:rPr>
            </w:pPr>
          </w:p>
        </w:tc>
        <w:tc>
          <w:tcPr>
            <w:tcW w:w="260" w:type="dxa"/>
            <w:vMerge/>
            <w:vAlign w:val="bottom"/>
          </w:tcPr>
          <w:p w14:paraId="6FA16A75" w14:textId="77777777" w:rsidR="00EB778F" w:rsidRDefault="00EB778F">
            <w:pPr>
              <w:rPr>
                <w:sz w:val="8"/>
                <w:szCs w:val="8"/>
              </w:rPr>
            </w:pPr>
          </w:p>
        </w:tc>
        <w:tc>
          <w:tcPr>
            <w:tcW w:w="340" w:type="dxa"/>
            <w:vMerge/>
            <w:vAlign w:val="bottom"/>
          </w:tcPr>
          <w:p w14:paraId="1E7E01DE" w14:textId="77777777" w:rsidR="00EB778F" w:rsidRDefault="00EB778F">
            <w:pPr>
              <w:rPr>
                <w:sz w:val="8"/>
                <w:szCs w:val="8"/>
              </w:rPr>
            </w:pPr>
          </w:p>
        </w:tc>
        <w:tc>
          <w:tcPr>
            <w:tcW w:w="500" w:type="dxa"/>
            <w:vMerge/>
            <w:vAlign w:val="bottom"/>
          </w:tcPr>
          <w:p w14:paraId="631A62C2" w14:textId="77777777" w:rsidR="00EB778F" w:rsidRDefault="00EB778F">
            <w:pPr>
              <w:rPr>
                <w:sz w:val="8"/>
                <w:szCs w:val="8"/>
              </w:rPr>
            </w:pPr>
          </w:p>
        </w:tc>
        <w:tc>
          <w:tcPr>
            <w:tcW w:w="260" w:type="dxa"/>
            <w:vAlign w:val="bottom"/>
          </w:tcPr>
          <w:p w14:paraId="064BA6C3" w14:textId="77777777" w:rsidR="00EB778F" w:rsidRDefault="00EB778F">
            <w:pPr>
              <w:rPr>
                <w:sz w:val="8"/>
                <w:szCs w:val="8"/>
              </w:rPr>
            </w:pPr>
          </w:p>
        </w:tc>
        <w:tc>
          <w:tcPr>
            <w:tcW w:w="0" w:type="dxa"/>
            <w:vAlign w:val="bottom"/>
          </w:tcPr>
          <w:p w14:paraId="1F494B1A" w14:textId="77777777" w:rsidR="00EB778F" w:rsidRDefault="00EB778F">
            <w:pPr>
              <w:rPr>
                <w:sz w:val="1"/>
                <w:szCs w:val="1"/>
              </w:rPr>
            </w:pPr>
          </w:p>
        </w:tc>
      </w:tr>
    </w:tbl>
    <w:p w14:paraId="0B6CCAFC" w14:textId="77777777" w:rsidR="00EB778F" w:rsidRDefault="00EB778F">
      <w:pPr>
        <w:spacing w:line="101" w:lineRule="exact"/>
        <w:rPr>
          <w:sz w:val="20"/>
          <w:szCs w:val="20"/>
        </w:rPr>
      </w:pPr>
    </w:p>
    <w:p w14:paraId="67B3D49A" w14:textId="77777777" w:rsidR="00EB778F" w:rsidRDefault="00B62E70">
      <w:pPr>
        <w:ind w:left="6"/>
        <w:rPr>
          <w:sz w:val="20"/>
          <w:szCs w:val="20"/>
        </w:rPr>
      </w:pPr>
      <w:r>
        <w:rPr>
          <w:rFonts w:ascii="Arial" w:eastAsia="Arial" w:hAnsi="Arial" w:cs="Arial"/>
          <w:sz w:val="11"/>
          <w:szCs w:val="11"/>
        </w:rPr>
        <w:t>Sources: Bank of England, ONS and Bank calculations.</w:t>
      </w:r>
    </w:p>
    <w:p w14:paraId="78EFF47B" w14:textId="77777777" w:rsidR="00EB778F" w:rsidRDefault="00EB778F">
      <w:pPr>
        <w:spacing w:line="64" w:lineRule="exact"/>
        <w:rPr>
          <w:sz w:val="20"/>
          <w:szCs w:val="20"/>
        </w:rPr>
      </w:pPr>
    </w:p>
    <w:p w14:paraId="2882F90A" w14:textId="77777777" w:rsidR="00EB778F" w:rsidRDefault="00B62E70">
      <w:pPr>
        <w:numPr>
          <w:ilvl w:val="0"/>
          <w:numId w:val="69"/>
        </w:numPr>
        <w:tabs>
          <w:tab w:val="left" w:pos="166"/>
        </w:tabs>
        <w:spacing w:line="246" w:lineRule="auto"/>
        <w:ind w:left="166" w:right="880" w:hanging="166"/>
        <w:rPr>
          <w:rFonts w:ascii="Arial" w:eastAsia="Arial" w:hAnsi="Arial" w:cs="Arial"/>
          <w:sz w:val="11"/>
          <w:szCs w:val="11"/>
        </w:rPr>
      </w:pPr>
      <w:r>
        <w:rPr>
          <w:rFonts w:ascii="Arial" w:eastAsia="Arial" w:hAnsi="Arial" w:cs="Arial"/>
          <w:sz w:val="11"/>
          <w:szCs w:val="11"/>
        </w:rPr>
        <w:t>Sterling net lending by UK monetary financial institutions (MFIs) and other lenders to UK individuals (excluding student loans). Seasonally adjusted.</w:t>
      </w:r>
    </w:p>
    <w:p w14:paraId="4398ACE7" w14:textId="77777777" w:rsidR="00EB778F" w:rsidRDefault="00B62E70">
      <w:pPr>
        <w:numPr>
          <w:ilvl w:val="0"/>
          <w:numId w:val="69"/>
        </w:numPr>
        <w:tabs>
          <w:tab w:val="left" w:pos="166"/>
        </w:tabs>
        <w:ind w:left="166" w:hanging="166"/>
        <w:rPr>
          <w:rFonts w:ascii="Arial" w:eastAsia="Arial" w:hAnsi="Arial" w:cs="Arial"/>
          <w:sz w:val="11"/>
          <w:szCs w:val="11"/>
        </w:rPr>
      </w:pPr>
      <w:r>
        <w:rPr>
          <w:rFonts w:ascii="Arial" w:eastAsia="Arial" w:hAnsi="Arial" w:cs="Arial"/>
          <w:sz w:val="11"/>
          <w:szCs w:val="11"/>
        </w:rPr>
        <w:t xml:space="preserve">Identified dealership car finance lending by UK </w:t>
      </w:r>
      <w:r>
        <w:rPr>
          <w:rFonts w:ascii="Arial" w:eastAsia="Arial" w:hAnsi="Arial" w:cs="Arial"/>
          <w:sz w:val="11"/>
          <w:szCs w:val="11"/>
        </w:rPr>
        <w:t>MFIs and other lenders.</w:t>
      </w:r>
    </w:p>
    <w:p w14:paraId="532E0391" w14:textId="77777777" w:rsidR="00EB778F" w:rsidRDefault="00EB778F">
      <w:pPr>
        <w:spacing w:line="3" w:lineRule="exact"/>
        <w:rPr>
          <w:rFonts w:ascii="Arial" w:eastAsia="Arial" w:hAnsi="Arial" w:cs="Arial"/>
          <w:sz w:val="11"/>
          <w:szCs w:val="11"/>
        </w:rPr>
      </w:pPr>
    </w:p>
    <w:p w14:paraId="274BAFDD" w14:textId="77777777" w:rsidR="00EB778F" w:rsidRDefault="00B62E70">
      <w:pPr>
        <w:numPr>
          <w:ilvl w:val="0"/>
          <w:numId w:val="69"/>
        </w:numPr>
        <w:tabs>
          <w:tab w:val="left" w:pos="166"/>
        </w:tabs>
        <w:ind w:left="166" w:hanging="166"/>
        <w:rPr>
          <w:rFonts w:ascii="Arial" w:eastAsia="Arial" w:hAnsi="Arial" w:cs="Arial"/>
          <w:sz w:val="10"/>
          <w:szCs w:val="10"/>
        </w:rPr>
      </w:pPr>
      <w:r>
        <w:rPr>
          <w:rFonts w:ascii="Arial" w:eastAsia="Arial" w:hAnsi="Arial" w:cs="Arial"/>
          <w:sz w:val="10"/>
          <w:szCs w:val="10"/>
        </w:rPr>
        <w:t>Twelve-month growth rate of total sterling net secured lending to individuals seasonally adjusted.</w:t>
      </w:r>
    </w:p>
    <w:p w14:paraId="1DA67120" w14:textId="77777777" w:rsidR="00EB778F" w:rsidRDefault="00EB778F">
      <w:pPr>
        <w:spacing w:line="15" w:lineRule="exact"/>
        <w:rPr>
          <w:rFonts w:ascii="Arial" w:eastAsia="Arial" w:hAnsi="Arial" w:cs="Arial"/>
          <w:sz w:val="10"/>
          <w:szCs w:val="10"/>
        </w:rPr>
      </w:pPr>
    </w:p>
    <w:p w14:paraId="154EA92D" w14:textId="77777777" w:rsidR="00EB778F" w:rsidRDefault="00B62E70">
      <w:pPr>
        <w:numPr>
          <w:ilvl w:val="0"/>
          <w:numId w:val="69"/>
        </w:numPr>
        <w:tabs>
          <w:tab w:val="left" w:pos="166"/>
        </w:tabs>
        <w:spacing w:line="369" w:lineRule="auto"/>
        <w:ind w:left="166" w:right="540" w:hanging="166"/>
        <w:rPr>
          <w:rFonts w:ascii="Arial" w:eastAsia="Arial" w:hAnsi="Arial" w:cs="Arial"/>
          <w:sz w:val="9"/>
          <w:szCs w:val="9"/>
        </w:rPr>
      </w:pPr>
      <w:r>
        <w:rPr>
          <w:rFonts w:ascii="Arial" w:eastAsia="Arial" w:hAnsi="Arial" w:cs="Arial"/>
          <w:sz w:val="9"/>
          <w:szCs w:val="9"/>
        </w:rPr>
        <w:t xml:space="preserve">Quarterly nominal disposable household income. Seasonally adjusted. Household disposable income series is adjusted for </w:t>
      </w:r>
      <w:r>
        <w:rPr>
          <w:rFonts w:ascii="Arial" w:eastAsia="Arial" w:hAnsi="Arial" w:cs="Arial"/>
          <w:sz w:val="9"/>
          <w:szCs w:val="9"/>
        </w:rPr>
        <w:t>financial intermediation services indirectly measured (FISIM).</w:t>
      </w:r>
    </w:p>
    <w:p w14:paraId="05BCE0F1" w14:textId="77777777" w:rsidR="00EB778F" w:rsidRDefault="00B62E70">
      <w:pPr>
        <w:spacing w:line="20" w:lineRule="exact"/>
        <w:rPr>
          <w:sz w:val="20"/>
          <w:szCs w:val="20"/>
        </w:rPr>
      </w:pPr>
      <w:r>
        <w:rPr>
          <w:sz w:val="20"/>
          <w:szCs w:val="20"/>
        </w:rPr>
        <w:br w:type="column"/>
      </w:r>
    </w:p>
    <w:p w14:paraId="3A0E3CDE" w14:textId="77777777" w:rsidR="00EB778F" w:rsidRDefault="00EB778F">
      <w:pPr>
        <w:spacing w:line="342" w:lineRule="exact"/>
        <w:rPr>
          <w:sz w:val="20"/>
          <w:szCs w:val="20"/>
        </w:rPr>
      </w:pPr>
    </w:p>
    <w:p w14:paraId="4F41D6C8" w14:textId="77777777" w:rsidR="00EB778F" w:rsidRDefault="00B62E70">
      <w:pPr>
        <w:spacing w:line="271" w:lineRule="auto"/>
        <w:ind w:right="400"/>
        <w:rPr>
          <w:sz w:val="20"/>
          <w:szCs w:val="20"/>
        </w:rPr>
      </w:pPr>
      <w:r>
        <w:rPr>
          <w:rFonts w:ascii="Arial" w:eastAsia="Arial" w:hAnsi="Arial" w:cs="Arial"/>
          <w:i/>
          <w:iCs/>
          <w:color w:val="5E0053"/>
          <w:sz w:val="20"/>
          <w:szCs w:val="20"/>
        </w:rPr>
        <w:t>The level of UK household debt relative to incomes has fallen since the financial crisis but remains high.</w:t>
      </w:r>
    </w:p>
    <w:p w14:paraId="2BD99119" w14:textId="77777777" w:rsidR="00EB778F" w:rsidRDefault="00EB778F">
      <w:pPr>
        <w:spacing w:line="1" w:lineRule="exact"/>
        <w:rPr>
          <w:sz w:val="20"/>
          <w:szCs w:val="20"/>
        </w:rPr>
      </w:pPr>
    </w:p>
    <w:p w14:paraId="54A028C6" w14:textId="77777777" w:rsidR="00EB778F" w:rsidRDefault="00B62E70">
      <w:pPr>
        <w:spacing w:line="307" w:lineRule="auto"/>
        <w:rPr>
          <w:sz w:val="20"/>
          <w:szCs w:val="20"/>
        </w:rPr>
      </w:pPr>
      <w:r>
        <w:rPr>
          <w:rFonts w:ascii="Arial" w:eastAsia="Arial" w:hAnsi="Arial" w:cs="Arial"/>
          <w:sz w:val="18"/>
          <w:szCs w:val="18"/>
        </w:rPr>
        <w:t>UK household debt (excluding student loans) amounts to 125% of household incomes, materially below its peak of 144% in 2008 but high historically. A high level of debt can pose risks by increasing potential losses to lenders. It can also increase the likelihood of sharp cuts in consumption, especially by highly indebted households, which may amplify a downturn and, in turn, the risk of losses to lenders on all forms of lending.</w:t>
      </w:r>
      <w:r>
        <w:rPr>
          <w:rFonts w:ascii="Arial" w:eastAsia="Arial" w:hAnsi="Arial" w:cs="Arial"/>
          <w:sz w:val="13"/>
          <w:szCs w:val="13"/>
        </w:rPr>
        <w:t>(1)</w:t>
      </w:r>
    </w:p>
    <w:p w14:paraId="1F4912B7" w14:textId="77777777" w:rsidR="00EB778F" w:rsidRDefault="00EB778F">
      <w:pPr>
        <w:spacing w:line="147" w:lineRule="exact"/>
        <w:rPr>
          <w:sz w:val="20"/>
          <w:szCs w:val="20"/>
        </w:rPr>
      </w:pPr>
    </w:p>
    <w:p w14:paraId="515FC7B4" w14:textId="77777777" w:rsidR="00EB778F" w:rsidRDefault="00B62E70">
      <w:pPr>
        <w:spacing w:line="303" w:lineRule="auto"/>
        <w:ind w:right="20"/>
        <w:rPr>
          <w:sz w:val="20"/>
          <w:szCs w:val="20"/>
        </w:rPr>
      </w:pPr>
      <w:r>
        <w:rPr>
          <w:rFonts w:ascii="Arial" w:eastAsia="Arial" w:hAnsi="Arial" w:cs="Arial"/>
          <w:i/>
          <w:iCs/>
          <w:color w:val="5E0053"/>
          <w:sz w:val="18"/>
          <w:szCs w:val="18"/>
        </w:rPr>
        <w:t xml:space="preserve">Banks’ risk appetite for mortgage lending remains strong… </w:t>
      </w:r>
      <w:r>
        <w:rPr>
          <w:rFonts w:ascii="Arial" w:eastAsia="Arial" w:hAnsi="Arial" w:cs="Arial"/>
          <w:color w:val="000000"/>
          <w:sz w:val="18"/>
          <w:szCs w:val="18"/>
        </w:rPr>
        <w:t>Mortgage price and non-price terms have loosened in recent years as competition has intensified. While the share of lending with loan to income (LTI) ratios at or above 4.5 fell slightly to 9.4% in 2018 Q2 — below the FPC’s flow limit</w:t>
      </w:r>
      <w:r>
        <w:rPr>
          <w:rFonts w:ascii="Arial" w:eastAsia="Arial" w:hAnsi="Arial" w:cs="Arial"/>
          <w:color w:val="000000"/>
          <w:sz w:val="13"/>
          <w:szCs w:val="13"/>
        </w:rPr>
        <w:t>(2)</w:t>
      </w:r>
      <w:r>
        <w:rPr>
          <w:rFonts w:ascii="Arial" w:eastAsia="Arial" w:hAnsi="Arial" w:cs="Arial"/>
          <w:color w:val="000000"/>
          <w:sz w:val="18"/>
          <w:szCs w:val="18"/>
        </w:rPr>
        <w:t xml:space="preserve"> — the share of new mortgages with LTI ratios between 4.0 and 4.5 reached 19.2%, a historical high (Chart D.1). The share of advertised products available to finance a 90% loan to value (LTV) mortgage increased from 13.8% in September 2015 to a post-crisis peak of 17.3% in September 2018. The proportion of new mortgage lending at LTV ratios at or above 90% was 17.8% in 2018 Q2, up from 16.3% in 2015 Q2. And the additional interest rate charged on a 90% LTV mortgage compared to a 75% LTV mortgage — a measure</w:t>
      </w:r>
      <w:r>
        <w:rPr>
          <w:rFonts w:ascii="Arial" w:eastAsia="Arial" w:hAnsi="Arial" w:cs="Arial"/>
          <w:color w:val="000000"/>
          <w:sz w:val="18"/>
          <w:szCs w:val="18"/>
        </w:rPr>
        <w:t xml:space="preserve"> of the compensation lenders receive for risk — was 46 basis points in October 2018, compared to 139 basis points in 2015 (Chart C.1 in Overview of risks to UK financial stability chapter).</w:t>
      </w:r>
    </w:p>
    <w:p w14:paraId="627D1A55" w14:textId="77777777" w:rsidR="00EB778F" w:rsidRDefault="00EB778F">
      <w:pPr>
        <w:spacing w:line="158" w:lineRule="exact"/>
        <w:rPr>
          <w:sz w:val="20"/>
          <w:szCs w:val="20"/>
        </w:rPr>
      </w:pPr>
    </w:p>
    <w:p w14:paraId="746815D4" w14:textId="77777777" w:rsidR="00EB778F" w:rsidRDefault="00B62E70">
      <w:pPr>
        <w:spacing w:line="271" w:lineRule="auto"/>
        <w:ind w:right="220"/>
        <w:rPr>
          <w:sz w:val="20"/>
          <w:szCs w:val="20"/>
        </w:rPr>
      </w:pPr>
      <w:r>
        <w:rPr>
          <w:rFonts w:ascii="Arial" w:eastAsia="Arial" w:hAnsi="Arial" w:cs="Arial"/>
          <w:i/>
          <w:iCs/>
          <w:color w:val="5E0053"/>
          <w:sz w:val="20"/>
          <w:szCs w:val="20"/>
        </w:rPr>
        <w:t>…but mortgage lending has grown only modestly over the past year, reflecting weak demand.</w:t>
      </w:r>
    </w:p>
    <w:p w14:paraId="581A55E2" w14:textId="77777777" w:rsidR="00EB778F" w:rsidRDefault="00EB778F">
      <w:pPr>
        <w:spacing w:line="1" w:lineRule="exact"/>
        <w:rPr>
          <w:sz w:val="20"/>
          <w:szCs w:val="20"/>
        </w:rPr>
      </w:pPr>
    </w:p>
    <w:p w14:paraId="055DA04A" w14:textId="77777777" w:rsidR="00EB778F" w:rsidRDefault="00B62E70">
      <w:pPr>
        <w:spacing w:line="331" w:lineRule="auto"/>
        <w:ind w:right="320"/>
        <w:rPr>
          <w:sz w:val="20"/>
          <w:szCs w:val="20"/>
        </w:rPr>
      </w:pPr>
      <w:r>
        <w:rPr>
          <w:rFonts w:ascii="Arial" w:eastAsia="Arial" w:hAnsi="Arial" w:cs="Arial"/>
          <w:sz w:val="17"/>
          <w:szCs w:val="17"/>
        </w:rPr>
        <w:t>Mortgage lending grew 3.2% in the 12 months to September 2018, broadly in line with household disposable income growth (Chart D.2). This modest growth reflects weakness in demand — particularly concentrated in London and the South East — driven by the squeeze in real incomes,</w:t>
      </w:r>
    </w:p>
    <w:p w14:paraId="73DADA8C"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32480" behindDoc="1" locked="0" layoutInCell="0" allowOverlap="1" wp14:anchorId="1BA9E43A" wp14:editId="5FA53C37">
                <wp:simplePos x="0" y="0"/>
                <wp:positionH relativeFrom="column">
                  <wp:posOffset>1270</wp:posOffset>
                </wp:positionH>
                <wp:positionV relativeFrom="paragraph">
                  <wp:posOffset>124460</wp:posOffset>
                </wp:positionV>
                <wp:extent cx="3168015" cy="0"/>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320892A5" id="Shape 288" o:spid="_x0000_s1026"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1pt,9.8pt" to="249.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" o:allowincell="f" filled="t" strokecolor="#5e0053" strokeweight=".6pt">
                <v:stroke joinstyle="miter"/>
                <o:lock v:ext="edit" shapetype="f"/>
              </v:line>
            </w:pict>
          </mc:Fallback>
        </mc:AlternateContent>
      </w:r>
    </w:p>
    <w:p w14:paraId="2DFF1862" w14:textId="77777777" w:rsidR="00EB778F" w:rsidRDefault="00EB778F">
      <w:pPr>
        <w:spacing w:line="231" w:lineRule="exact"/>
        <w:rPr>
          <w:sz w:val="20"/>
          <w:szCs w:val="20"/>
        </w:rPr>
      </w:pPr>
    </w:p>
    <w:p w14:paraId="2E573441" w14:textId="77777777" w:rsidR="00EB778F" w:rsidRDefault="00B62E70">
      <w:pPr>
        <w:numPr>
          <w:ilvl w:val="0"/>
          <w:numId w:val="70"/>
        </w:numPr>
        <w:tabs>
          <w:tab w:val="left" w:pos="220"/>
        </w:tabs>
        <w:ind w:left="220" w:hanging="217"/>
        <w:rPr>
          <w:rFonts w:ascii="Arial" w:eastAsia="Arial" w:hAnsi="Arial" w:cs="Arial"/>
          <w:sz w:val="14"/>
          <w:szCs w:val="14"/>
        </w:rPr>
      </w:pPr>
      <w:r>
        <w:rPr>
          <w:rFonts w:ascii="Arial" w:eastAsia="Arial" w:hAnsi="Arial" w:cs="Arial"/>
          <w:sz w:val="14"/>
          <w:szCs w:val="14"/>
        </w:rPr>
        <w:t xml:space="preserve">As set out in more detail in the </w:t>
      </w:r>
      <w:hyperlink r:id="rId88">
        <w:r>
          <w:rPr>
            <w:rFonts w:ascii="Arial" w:eastAsia="Arial" w:hAnsi="Arial" w:cs="Arial"/>
            <w:sz w:val="14"/>
            <w:szCs w:val="14"/>
            <w:u w:val="single"/>
          </w:rPr>
          <w:t xml:space="preserve">June 2017 </w:t>
        </w:r>
        <w:r>
          <w:rPr>
            <w:rFonts w:ascii="Arial" w:eastAsia="Arial" w:hAnsi="Arial" w:cs="Arial"/>
            <w:i/>
            <w:iCs/>
            <w:sz w:val="14"/>
            <w:szCs w:val="14"/>
            <w:u w:val="single"/>
          </w:rPr>
          <w:t>Report</w:t>
        </w:r>
      </w:hyperlink>
      <w:r>
        <w:rPr>
          <w:rFonts w:ascii="Arial" w:eastAsia="Arial" w:hAnsi="Arial" w:cs="Arial"/>
          <w:sz w:val="14"/>
          <w:szCs w:val="14"/>
        </w:rPr>
        <w:t>.</w:t>
      </w:r>
    </w:p>
    <w:p w14:paraId="627C747B" w14:textId="77777777" w:rsidR="00EB778F" w:rsidRDefault="00B62E70">
      <w:pPr>
        <w:numPr>
          <w:ilvl w:val="0"/>
          <w:numId w:val="70"/>
        </w:numPr>
        <w:tabs>
          <w:tab w:val="left" w:pos="220"/>
        </w:tabs>
        <w:spacing w:line="325" w:lineRule="auto"/>
        <w:ind w:left="220" w:right="140" w:hanging="217"/>
        <w:rPr>
          <w:rFonts w:ascii="Arial" w:eastAsia="Arial" w:hAnsi="Arial" w:cs="Arial"/>
          <w:sz w:val="12"/>
          <w:szCs w:val="12"/>
        </w:rPr>
      </w:pPr>
      <w:r>
        <w:rPr>
          <w:rFonts w:ascii="Arial" w:eastAsia="Arial" w:hAnsi="Arial" w:cs="Arial"/>
          <w:sz w:val="12"/>
          <w:szCs w:val="12"/>
        </w:rPr>
        <w:t>The FPC’s 2014 LTI flow limit Recommendation restricts the proportion of mortgages extended at LTI ratios at or above 4.5 to 15% of a lender’s new mortgage lending.</w:t>
      </w:r>
    </w:p>
    <w:p w14:paraId="5B8D8ED7" w14:textId="77777777" w:rsidR="00EB778F" w:rsidRDefault="00EB778F">
      <w:pPr>
        <w:sectPr w:rsidR="00EB778F">
          <w:type w:val="continuous"/>
          <w:pgSz w:w="11900" w:h="16838"/>
          <w:pgMar w:top="445" w:right="726" w:bottom="376" w:left="794" w:header="0" w:footer="0" w:gutter="0"/>
          <w:cols w:num="2" w:space="720" w:equalWidth="0">
            <w:col w:w="4826" w:space="500"/>
            <w:col w:w="5060"/>
          </w:cols>
        </w:sectPr>
      </w:pPr>
    </w:p>
    <w:p w14:paraId="60ADA71E" w14:textId="77777777" w:rsidR="00EB778F" w:rsidRDefault="00B62E70">
      <w:pPr>
        <w:spacing w:line="200" w:lineRule="exact"/>
        <w:rPr>
          <w:sz w:val="20"/>
          <w:szCs w:val="20"/>
        </w:rPr>
      </w:pPr>
      <w:bookmarkStart w:id="41" w:name="page48"/>
      <w:bookmarkEnd w:id="41"/>
      <w:r>
        <w:rPr>
          <w:noProof/>
          <w:sz w:val="20"/>
          <w:szCs w:val="20"/>
        </w:rPr>
        <w:lastRenderedPageBreak/>
        <mc:AlternateContent>
          <mc:Choice Requires="wps">
            <w:drawing>
              <wp:anchor distT="0" distB="0" distL="114300" distR="114300" simplePos="0" relativeHeight="251733504" behindDoc="1" locked="0" layoutInCell="0" allowOverlap="1" wp14:anchorId="6103FE31" wp14:editId="713B936F">
                <wp:simplePos x="0" y="0"/>
                <wp:positionH relativeFrom="page">
                  <wp:posOffset>503555</wp:posOffset>
                </wp:positionH>
                <wp:positionV relativeFrom="page">
                  <wp:posOffset>1014730</wp:posOffset>
                </wp:positionV>
                <wp:extent cx="3096260" cy="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BE457EB" id="Shape 289" o:spid="_x0000_s1026" style="position:absolute;z-index:-251582976;visibility:visible;mso-wrap-style:square;mso-wrap-distance-left:9pt;mso-wrap-distance-top:0;mso-wrap-distance-right:9pt;mso-wrap-distance-bottom:0;mso-position-horizontal:absolute;mso-position-horizontal-relative:page;mso-position-vertical:absolute;mso-position-vertical-relative:page" from="39.65pt,79.9pt" to="283.4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" o:allowincell="f" filled="t" strokecolor="#5e0053" strokeweight=".7pt">
                <v:stroke joinstyle="miter"/>
                <o:lock v:ext="edit" shapetype="f"/>
                <w10:wrap anchorx="page" anchory="page"/>
              </v:line>
            </w:pict>
          </mc:Fallback>
        </mc:AlternateContent>
      </w:r>
    </w:p>
    <w:p w14:paraId="00F12203" w14:textId="77777777" w:rsidR="00EB778F" w:rsidRDefault="00EB778F">
      <w:pPr>
        <w:spacing w:line="200" w:lineRule="exact"/>
        <w:rPr>
          <w:sz w:val="20"/>
          <w:szCs w:val="20"/>
        </w:rPr>
      </w:pPr>
    </w:p>
    <w:p w14:paraId="3DB28716" w14:textId="77777777" w:rsidR="00EB778F" w:rsidRDefault="00EB778F">
      <w:pPr>
        <w:spacing w:line="200" w:lineRule="exact"/>
        <w:rPr>
          <w:sz w:val="20"/>
          <w:szCs w:val="20"/>
        </w:rPr>
      </w:pPr>
    </w:p>
    <w:p w14:paraId="04F5211A" w14:textId="77777777" w:rsidR="00EB778F" w:rsidRDefault="00EB778F">
      <w:pPr>
        <w:spacing w:line="200" w:lineRule="exact"/>
        <w:rPr>
          <w:sz w:val="20"/>
          <w:szCs w:val="20"/>
        </w:rPr>
      </w:pPr>
    </w:p>
    <w:p w14:paraId="4B0393AC" w14:textId="77777777" w:rsidR="00EB778F" w:rsidRDefault="00EB778F">
      <w:pPr>
        <w:spacing w:line="200" w:lineRule="exact"/>
        <w:rPr>
          <w:sz w:val="20"/>
          <w:szCs w:val="20"/>
        </w:rPr>
      </w:pPr>
    </w:p>
    <w:p w14:paraId="63451449" w14:textId="77777777" w:rsidR="00EB778F" w:rsidRDefault="00EB778F">
      <w:pPr>
        <w:spacing w:line="238" w:lineRule="exact"/>
        <w:rPr>
          <w:sz w:val="20"/>
          <w:szCs w:val="20"/>
        </w:rPr>
      </w:pPr>
    </w:p>
    <w:p w14:paraId="6C281673" w14:textId="77777777" w:rsidR="00EB778F" w:rsidRDefault="00B62E70">
      <w:pPr>
        <w:spacing w:line="248" w:lineRule="auto"/>
        <w:ind w:left="6" w:right="480"/>
        <w:jc w:val="both"/>
        <w:rPr>
          <w:sz w:val="20"/>
          <w:szCs w:val="20"/>
        </w:rPr>
      </w:pPr>
      <w:r>
        <w:rPr>
          <w:rFonts w:ascii="Arial" w:eastAsia="Arial" w:hAnsi="Arial" w:cs="Arial"/>
          <w:b/>
          <w:bCs/>
          <w:color w:val="5E0053"/>
          <w:sz w:val="19"/>
          <w:szCs w:val="19"/>
        </w:rPr>
        <w:t>Chart D.3</w:t>
      </w:r>
      <w:r>
        <w:rPr>
          <w:rFonts w:ascii="Arial" w:eastAsia="Arial" w:hAnsi="Arial" w:cs="Arial"/>
          <w:color w:val="5E0053"/>
          <w:sz w:val="19"/>
          <w:szCs w:val="19"/>
        </w:rPr>
        <w:t xml:space="preserve"> The share of the stock of UK mortgages with LTV ratios at or above 75% has been increasing a little since 2016</w:t>
      </w:r>
    </w:p>
    <w:p w14:paraId="58F22320" w14:textId="77777777" w:rsidR="00EB778F" w:rsidRDefault="00EB778F">
      <w:pPr>
        <w:spacing w:line="7" w:lineRule="exact"/>
        <w:rPr>
          <w:sz w:val="20"/>
          <w:szCs w:val="20"/>
        </w:rPr>
      </w:pPr>
    </w:p>
    <w:p w14:paraId="5C3A6B73" w14:textId="77777777" w:rsidR="00EB778F" w:rsidRDefault="00B62E70">
      <w:pPr>
        <w:spacing w:line="272" w:lineRule="auto"/>
        <w:ind w:left="6" w:right="200"/>
        <w:rPr>
          <w:sz w:val="20"/>
          <w:szCs w:val="20"/>
        </w:rPr>
      </w:pPr>
      <w:r>
        <w:rPr>
          <w:rFonts w:ascii="Arial" w:eastAsia="Arial" w:hAnsi="Arial" w:cs="Arial"/>
          <w:sz w:val="16"/>
          <w:szCs w:val="16"/>
        </w:rPr>
        <w:t>Share of the stock of owner-occupier mortgages for UK lenders with LTV ratios at or above 75%</w:t>
      </w:r>
      <w:r>
        <w:rPr>
          <w:rFonts w:ascii="Arial" w:eastAsia="Arial" w:hAnsi="Arial" w:cs="Arial"/>
          <w:sz w:val="24"/>
          <w:szCs w:val="24"/>
          <w:vertAlign w:val="superscript"/>
        </w:rPr>
        <w:t>(a)(b)(c)</w:t>
      </w:r>
    </w:p>
    <w:p w14:paraId="4838F909" w14:textId="77777777" w:rsidR="00EB778F" w:rsidRDefault="00EB778F">
      <w:pPr>
        <w:spacing w:line="1" w:lineRule="exact"/>
        <w:rPr>
          <w:sz w:val="20"/>
          <w:szCs w:val="20"/>
        </w:rPr>
      </w:pPr>
    </w:p>
    <w:tbl>
      <w:tblPr>
        <w:tblW w:w="0" w:type="auto"/>
        <w:tblInd w:w="226" w:type="dxa"/>
        <w:tblLayout w:type="fixed"/>
        <w:tblCellMar>
          <w:left w:w="0" w:type="dxa"/>
          <w:right w:w="0" w:type="dxa"/>
        </w:tblCellMar>
        <w:tblLook w:val="04A0" w:firstRow="1" w:lastRow="0" w:firstColumn="1" w:lastColumn="0" w:noHBand="0" w:noVBand="1"/>
      </w:tblPr>
      <w:tblGrid>
        <w:gridCol w:w="180"/>
        <w:gridCol w:w="240"/>
        <w:gridCol w:w="260"/>
        <w:gridCol w:w="200"/>
        <w:gridCol w:w="260"/>
        <w:gridCol w:w="200"/>
        <w:gridCol w:w="220"/>
        <w:gridCol w:w="240"/>
        <w:gridCol w:w="220"/>
        <w:gridCol w:w="220"/>
        <w:gridCol w:w="240"/>
        <w:gridCol w:w="220"/>
        <w:gridCol w:w="240"/>
        <w:gridCol w:w="220"/>
        <w:gridCol w:w="180"/>
        <w:gridCol w:w="260"/>
        <w:gridCol w:w="340"/>
        <w:gridCol w:w="280"/>
        <w:gridCol w:w="20"/>
      </w:tblGrid>
      <w:tr w:rsidR="00EB778F" w14:paraId="70137EF7" w14:textId="77777777">
        <w:trPr>
          <w:trHeight w:val="314"/>
        </w:trPr>
        <w:tc>
          <w:tcPr>
            <w:tcW w:w="180" w:type="dxa"/>
            <w:vAlign w:val="bottom"/>
          </w:tcPr>
          <w:p w14:paraId="4CB6BB71" w14:textId="77777777" w:rsidR="00EB778F" w:rsidRDefault="00EB778F">
            <w:pPr>
              <w:rPr>
                <w:sz w:val="24"/>
                <w:szCs w:val="24"/>
              </w:rPr>
            </w:pPr>
          </w:p>
        </w:tc>
        <w:tc>
          <w:tcPr>
            <w:tcW w:w="240" w:type="dxa"/>
            <w:vAlign w:val="bottom"/>
          </w:tcPr>
          <w:p w14:paraId="1941AA7B" w14:textId="77777777" w:rsidR="00EB778F" w:rsidRDefault="00EB778F">
            <w:pPr>
              <w:rPr>
                <w:sz w:val="24"/>
                <w:szCs w:val="24"/>
              </w:rPr>
            </w:pPr>
          </w:p>
        </w:tc>
        <w:tc>
          <w:tcPr>
            <w:tcW w:w="260" w:type="dxa"/>
            <w:vAlign w:val="bottom"/>
          </w:tcPr>
          <w:p w14:paraId="0735EEA7" w14:textId="77777777" w:rsidR="00EB778F" w:rsidRDefault="00EB778F">
            <w:pPr>
              <w:rPr>
                <w:sz w:val="24"/>
                <w:szCs w:val="24"/>
              </w:rPr>
            </w:pPr>
          </w:p>
        </w:tc>
        <w:tc>
          <w:tcPr>
            <w:tcW w:w="200" w:type="dxa"/>
            <w:vAlign w:val="bottom"/>
          </w:tcPr>
          <w:p w14:paraId="3B113876" w14:textId="77777777" w:rsidR="00EB778F" w:rsidRDefault="00EB778F">
            <w:pPr>
              <w:rPr>
                <w:sz w:val="24"/>
                <w:szCs w:val="24"/>
              </w:rPr>
            </w:pPr>
          </w:p>
        </w:tc>
        <w:tc>
          <w:tcPr>
            <w:tcW w:w="260" w:type="dxa"/>
            <w:vAlign w:val="bottom"/>
          </w:tcPr>
          <w:p w14:paraId="1EAFDEC3" w14:textId="77777777" w:rsidR="00EB778F" w:rsidRDefault="00EB778F">
            <w:pPr>
              <w:rPr>
                <w:sz w:val="24"/>
                <w:szCs w:val="24"/>
              </w:rPr>
            </w:pPr>
          </w:p>
        </w:tc>
        <w:tc>
          <w:tcPr>
            <w:tcW w:w="200" w:type="dxa"/>
            <w:vAlign w:val="bottom"/>
          </w:tcPr>
          <w:p w14:paraId="5C0194C9" w14:textId="77777777" w:rsidR="00EB778F" w:rsidRDefault="00EB778F">
            <w:pPr>
              <w:rPr>
                <w:sz w:val="24"/>
                <w:szCs w:val="24"/>
              </w:rPr>
            </w:pPr>
          </w:p>
        </w:tc>
        <w:tc>
          <w:tcPr>
            <w:tcW w:w="220" w:type="dxa"/>
            <w:vAlign w:val="bottom"/>
          </w:tcPr>
          <w:p w14:paraId="43B5DAD4" w14:textId="77777777" w:rsidR="00EB778F" w:rsidRDefault="00EB778F">
            <w:pPr>
              <w:rPr>
                <w:sz w:val="24"/>
                <w:szCs w:val="24"/>
              </w:rPr>
            </w:pPr>
          </w:p>
        </w:tc>
        <w:tc>
          <w:tcPr>
            <w:tcW w:w="240" w:type="dxa"/>
            <w:vAlign w:val="bottom"/>
          </w:tcPr>
          <w:p w14:paraId="3298E1DD" w14:textId="77777777" w:rsidR="00EB778F" w:rsidRDefault="00EB778F">
            <w:pPr>
              <w:rPr>
                <w:sz w:val="24"/>
                <w:szCs w:val="24"/>
              </w:rPr>
            </w:pPr>
          </w:p>
        </w:tc>
        <w:tc>
          <w:tcPr>
            <w:tcW w:w="220" w:type="dxa"/>
            <w:vAlign w:val="bottom"/>
          </w:tcPr>
          <w:p w14:paraId="2E1DB5E0" w14:textId="77777777" w:rsidR="00EB778F" w:rsidRDefault="00EB778F">
            <w:pPr>
              <w:rPr>
                <w:sz w:val="24"/>
                <w:szCs w:val="24"/>
              </w:rPr>
            </w:pPr>
          </w:p>
        </w:tc>
        <w:tc>
          <w:tcPr>
            <w:tcW w:w="220" w:type="dxa"/>
            <w:vAlign w:val="bottom"/>
          </w:tcPr>
          <w:p w14:paraId="44D71D01" w14:textId="77777777" w:rsidR="00EB778F" w:rsidRDefault="00EB778F">
            <w:pPr>
              <w:rPr>
                <w:sz w:val="24"/>
                <w:szCs w:val="24"/>
              </w:rPr>
            </w:pPr>
          </w:p>
        </w:tc>
        <w:tc>
          <w:tcPr>
            <w:tcW w:w="240" w:type="dxa"/>
            <w:vAlign w:val="bottom"/>
          </w:tcPr>
          <w:p w14:paraId="0B8085E9" w14:textId="77777777" w:rsidR="00EB778F" w:rsidRDefault="00EB778F">
            <w:pPr>
              <w:rPr>
                <w:sz w:val="24"/>
                <w:szCs w:val="24"/>
              </w:rPr>
            </w:pPr>
          </w:p>
        </w:tc>
        <w:tc>
          <w:tcPr>
            <w:tcW w:w="220" w:type="dxa"/>
            <w:vAlign w:val="bottom"/>
          </w:tcPr>
          <w:p w14:paraId="5C9DE740" w14:textId="77777777" w:rsidR="00EB778F" w:rsidRDefault="00EB778F">
            <w:pPr>
              <w:rPr>
                <w:sz w:val="24"/>
                <w:szCs w:val="24"/>
              </w:rPr>
            </w:pPr>
          </w:p>
        </w:tc>
        <w:tc>
          <w:tcPr>
            <w:tcW w:w="240" w:type="dxa"/>
            <w:vAlign w:val="bottom"/>
          </w:tcPr>
          <w:p w14:paraId="30BD7784" w14:textId="77777777" w:rsidR="00EB778F" w:rsidRDefault="00EB778F">
            <w:pPr>
              <w:rPr>
                <w:sz w:val="24"/>
                <w:szCs w:val="24"/>
              </w:rPr>
            </w:pPr>
          </w:p>
        </w:tc>
        <w:tc>
          <w:tcPr>
            <w:tcW w:w="220" w:type="dxa"/>
            <w:vAlign w:val="bottom"/>
          </w:tcPr>
          <w:p w14:paraId="6F9EC0B1" w14:textId="77777777" w:rsidR="00EB778F" w:rsidRDefault="00EB778F">
            <w:pPr>
              <w:rPr>
                <w:sz w:val="24"/>
                <w:szCs w:val="24"/>
              </w:rPr>
            </w:pPr>
          </w:p>
        </w:tc>
        <w:tc>
          <w:tcPr>
            <w:tcW w:w="180" w:type="dxa"/>
            <w:vAlign w:val="bottom"/>
          </w:tcPr>
          <w:p w14:paraId="385339EA" w14:textId="77777777" w:rsidR="00EB778F" w:rsidRDefault="00EB778F">
            <w:pPr>
              <w:rPr>
                <w:sz w:val="24"/>
                <w:szCs w:val="24"/>
              </w:rPr>
            </w:pPr>
          </w:p>
        </w:tc>
        <w:tc>
          <w:tcPr>
            <w:tcW w:w="260" w:type="dxa"/>
            <w:vAlign w:val="bottom"/>
          </w:tcPr>
          <w:p w14:paraId="6BE1AA56" w14:textId="77777777" w:rsidR="00EB778F" w:rsidRDefault="00EB778F">
            <w:pPr>
              <w:rPr>
                <w:sz w:val="24"/>
                <w:szCs w:val="24"/>
              </w:rPr>
            </w:pPr>
          </w:p>
        </w:tc>
        <w:tc>
          <w:tcPr>
            <w:tcW w:w="600" w:type="dxa"/>
            <w:gridSpan w:val="2"/>
            <w:vAlign w:val="bottom"/>
          </w:tcPr>
          <w:p w14:paraId="4B508766" w14:textId="77777777" w:rsidR="00EB778F" w:rsidRDefault="00B62E70">
            <w:pPr>
              <w:jc w:val="right"/>
              <w:rPr>
                <w:sz w:val="20"/>
                <w:szCs w:val="20"/>
              </w:rPr>
            </w:pPr>
            <w:r>
              <w:rPr>
                <w:rFonts w:ascii="Arial" w:eastAsia="Arial" w:hAnsi="Arial" w:cs="Arial"/>
                <w:w w:val="83"/>
                <w:sz w:val="12"/>
                <w:szCs w:val="12"/>
              </w:rPr>
              <w:t>Per cent</w:t>
            </w:r>
            <w:r>
              <w:rPr>
                <w:rFonts w:ascii="Arial" w:eastAsia="Arial" w:hAnsi="Arial" w:cs="Arial"/>
                <w:w w:val="83"/>
                <w:sz w:val="24"/>
                <w:szCs w:val="24"/>
              </w:rPr>
              <w:t xml:space="preserve"> </w:t>
            </w:r>
            <w:r>
              <w:rPr>
                <w:rFonts w:ascii="Arial" w:eastAsia="Arial" w:hAnsi="Arial" w:cs="Arial"/>
                <w:w w:val="83"/>
                <w:sz w:val="24"/>
                <w:szCs w:val="24"/>
                <w:vertAlign w:val="subscript"/>
              </w:rPr>
              <w:t>45</w:t>
            </w:r>
          </w:p>
        </w:tc>
        <w:tc>
          <w:tcPr>
            <w:tcW w:w="0" w:type="dxa"/>
            <w:vAlign w:val="bottom"/>
          </w:tcPr>
          <w:p w14:paraId="6B672C18" w14:textId="77777777" w:rsidR="00EB778F" w:rsidRDefault="00EB778F">
            <w:pPr>
              <w:rPr>
                <w:sz w:val="1"/>
                <w:szCs w:val="1"/>
              </w:rPr>
            </w:pPr>
          </w:p>
        </w:tc>
      </w:tr>
      <w:tr w:rsidR="00EB778F" w14:paraId="32B3543B" w14:textId="77777777">
        <w:trPr>
          <w:trHeight w:val="175"/>
        </w:trPr>
        <w:tc>
          <w:tcPr>
            <w:tcW w:w="180" w:type="dxa"/>
            <w:vAlign w:val="bottom"/>
          </w:tcPr>
          <w:p w14:paraId="36FAB973" w14:textId="77777777" w:rsidR="00EB778F" w:rsidRDefault="00EB778F">
            <w:pPr>
              <w:rPr>
                <w:sz w:val="15"/>
                <w:szCs w:val="15"/>
              </w:rPr>
            </w:pPr>
          </w:p>
        </w:tc>
        <w:tc>
          <w:tcPr>
            <w:tcW w:w="240" w:type="dxa"/>
            <w:vAlign w:val="bottom"/>
          </w:tcPr>
          <w:p w14:paraId="4BA94406" w14:textId="77777777" w:rsidR="00EB778F" w:rsidRDefault="00EB778F">
            <w:pPr>
              <w:rPr>
                <w:sz w:val="15"/>
                <w:szCs w:val="15"/>
              </w:rPr>
            </w:pPr>
          </w:p>
        </w:tc>
        <w:tc>
          <w:tcPr>
            <w:tcW w:w="260" w:type="dxa"/>
            <w:vAlign w:val="bottom"/>
          </w:tcPr>
          <w:p w14:paraId="37A36C74" w14:textId="77777777" w:rsidR="00EB778F" w:rsidRDefault="00EB778F">
            <w:pPr>
              <w:rPr>
                <w:sz w:val="15"/>
                <w:szCs w:val="15"/>
              </w:rPr>
            </w:pPr>
          </w:p>
        </w:tc>
        <w:tc>
          <w:tcPr>
            <w:tcW w:w="200" w:type="dxa"/>
            <w:vAlign w:val="bottom"/>
          </w:tcPr>
          <w:p w14:paraId="1384628E" w14:textId="77777777" w:rsidR="00EB778F" w:rsidRDefault="00EB778F">
            <w:pPr>
              <w:rPr>
                <w:sz w:val="15"/>
                <w:szCs w:val="15"/>
              </w:rPr>
            </w:pPr>
          </w:p>
        </w:tc>
        <w:tc>
          <w:tcPr>
            <w:tcW w:w="260" w:type="dxa"/>
            <w:vAlign w:val="bottom"/>
          </w:tcPr>
          <w:p w14:paraId="58C58ED7" w14:textId="77777777" w:rsidR="00EB778F" w:rsidRDefault="00EB778F">
            <w:pPr>
              <w:rPr>
                <w:sz w:val="15"/>
                <w:szCs w:val="15"/>
              </w:rPr>
            </w:pPr>
          </w:p>
        </w:tc>
        <w:tc>
          <w:tcPr>
            <w:tcW w:w="200" w:type="dxa"/>
            <w:vAlign w:val="bottom"/>
          </w:tcPr>
          <w:p w14:paraId="2E05C338" w14:textId="77777777" w:rsidR="00EB778F" w:rsidRDefault="00EB778F">
            <w:pPr>
              <w:rPr>
                <w:sz w:val="15"/>
                <w:szCs w:val="15"/>
              </w:rPr>
            </w:pPr>
          </w:p>
        </w:tc>
        <w:tc>
          <w:tcPr>
            <w:tcW w:w="220" w:type="dxa"/>
            <w:vAlign w:val="bottom"/>
          </w:tcPr>
          <w:p w14:paraId="2E1F1183" w14:textId="77777777" w:rsidR="00EB778F" w:rsidRDefault="00EB778F">
            <w:pPr>
              <w:rPr>
                <w:sz w:val="15"/>
                <w:szCs w:val="15"/>
              </w:rPr>
            </w:pPr>
          </w:p>
        </w:tc>
        <w:tc>
          <w:tcPr>
            <w:tcW w:w="240" w:type="dxa"/>
            <w:vAlign w:val="bottom"/>
          </w:tcPr>
          <w:p w14:paraId="78EFA414" w14:textId="77777777" w:rsidR="00EB778F" w:rsidRDefault="00EB778F">
            <w:pPr>
              <w:rPr>
                <w:sz w:val="15"/>
                <w:szCs w:val="15"/>
              </w:rPr>
            </w:pPr>
          </w:p>
        </w:tc>
        <w:tc>
          <w:tcPr>
            <w:tcW w:w="220" w:type="dxa"/>
            <w:vAlign w:val="bottom"/>
          </w:tcPr>
          <w:p w14:paraId="1C769D23" w14:textId="77777777" w:rsidR="00EB778F" w:rsidRDefault="00EB778F">
            <w:pPr>
              <w:rPr>
                <w:sz w:val="15"/>
                <w:szCs w:val="15"/>
              </w:rPr>
            </w:pPr>
          </w:p>
        </w:tc>
        <w:tc>
          <w:tcPr>
            <w:tcW w:w="220" w:type="dxa"/>
            <w:vAlign w:val="bottom"/>
          </w:tcPr>
          <w:p w14:paraId="0D770396" w14:textId="77777777" w:rsidR="00EB778F" w:rsidRDefault="00EB778F">
            <w:pPr>
              <w:rPr>
                <w:sz w:val="15"/>
                <w:szCs w:val="15"/>
              </w:rPr>
            </w:pPr>
          </w:p>
        </w:tc>
        <w:tc>
          <w:tcPr>
            <w:tcW w:w="240" w:type="dxa"/>
            <w:vAlign w:val="bottom"/>
          </w:tcPr>
          <w:p w14:paraId="29D149FD" w14:textId="77777777" w:rsidR="00EB778F" w:rsidRDefault="00EB778F">
            <w:pPr>
              <w:rPr>
                <w:sz w:val="15"/>
                <w:szCs w:val="15"/>
              </w:rPr>
            </w:pPr>
          </w:p>
        </w:tc>
        <w:tc>
          <w:tcPr>
            <w:tcW w:w="220" w:type="dxa"/>
            <w:vAlign w:val="bottom"/>
          </w:tcPr>
          <w:p w14:paraId="5D104719" w14:textId="77777777" w:rsidR="00EB778F" w:rsidRDefault="00EB778F">
            <w:pPr>
              <w:rPr>
                <w:sz w:val="15"/>
                <w:szCs w:val="15"/>
              </w:rPr>
            </w:pPr>
          </w:p>
        </w:tc>
        <w:tc>
          <w:tcPr>
            <w:tcW w:w="240" w:type="dxa"/>
            <w:vAlign w:val="bottom"/>
          </w:tcPr>
          <w:p w14:paraId="54848244" w14:textId="77777777" w:rsidR="00EB778F" w:rsidRDefault="00EB778F">
            <w:pPr>
              <w:rPr>
                <w:sz w:val="15"/>
                <w:szCs w:val="15"/>
              </w:rPr>
            </w:pPr>
          </w:p>
        </w:tc>
        <w:tc>
          <w:tcPr>
            <w:tcW w:w="220" w:type="dxa"/>
            <w:vAlign w:val="bottom"/>
          </w:tcPr>
          <w:p w14:paraId="7A865207" w14:textId="77777777" w:rsidR="00EB778F" w:rsidRDefault="00EB778F">
            <w:pPr>
              <w:rPr>
                <w:sz w:val="15"/>
                <w:szCs w:val="15"/>
              </w:rPr>
            </w:pPr>
          </w:p>
        </w:tc>
        <w:tc>
          <w:tcPr>
            <w:tcW w:w="180" w:type="dxa"/>
            <w:vAlign w:val="bottom"/>
          </w:tcPr>
          <w:p w14:paraId="0E05C2E5" w14:textId="77777777" w:rsidR="00EB778F" w:rsidRDefault="00EB778F">
            <w:pPr>
              <w:rPr>
                <w:sz w:val="15"/>
                <w:szCs w:val="15"/>
              </w:rPr>
            </w:pPr>
          </w:p>
        </w:tc>
        <w:tc>
          <w:tcPr>
            <w:tcW w:w="260" w:type="dxa"/>
            <w:vAlign w:val="bottom"/>
          </w:tcPr>
          <w:p w14:paraId="0E12717C" w14:textId="77777777" w:rsidR="00EB778F" w:rsidRDefault="00EB778F">
            <w:pPr>
              <w:rPr>
                <w:sz w:val="15"/>
                <w:szCs w:val="15"/>
              </w:rPr>
            </w:pPr>
          </w:p>
        </w:tc>
        <w:tc>
          <w:tcPr>
            <w:tcW w:w="340" w:type="dxa"/>
            <w:vAlign w:val="bottom"/>
          </w:tcPr>
          <w:p w14:paraId="74984E8D" w14:textId="77777777" w:rsidR="00EB778F" w:rsidRDefault="00EB778F">
            <w:pPr>
              <w:rPr>
                <w:sz w:val="15"/>
                <w:szCs w:val="15"/>
              </w:rPr>
            </w:pPr>
          </w:p>
        </w:tc>
        <w:tc>
          <w:tcPr>
            <w:tcW w:w="280" w:type="dxa"/>
            <w:vAlign w:val="bottom"/>
          </w:tcPr>
          <w:p w14:paraId="120A7362"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35F92954" w14:textId="77777777" w:rsidR="00EB778F" w:rsidRDefault="00EB778F">
            <w:pPr>
              <w:rPr>
                <w:sz w:val="1"/>
                <w:szCs w:val="1"/>
              </w:rPr>
            </w:pPr>
          </w:p>
        </w:tc>
      </w:tr>
      <w:tr w:rsidR="00EB778F" w14:paraId="7030CE63" w14:textId="77777777">
        <w:trPr>
          <w:trHeight w:val="253"/>
        </w:trPr>
        <w:tc>
          <w:tcPr>
            <w:tcW w:w="180" w:type="dxa"/>
            <w:vAlign w:val="bottom"/>
          </w:tcPr>
          <w:p w14:paraId="24B337AC" w14:textId="77777777" w:rsidR="00EB778F" w:rsidRDefault="00EB778F">
            <w:pPr>
              <w:rPr>
                <w:sz w:val="21"/>
                <w:szCs w:val="21"/>
              </w:rPr>
            </w:pPr>
          </w:p>
        </w:tc>
        <w:tc>
          <w:tcPr>
            <w:tcW w:w="240" w:type="dxa"/>
            <w:vAlign w:val="bottom"/>
          </w:tcPr>
          <w:p w14:paraId="0A6B8BF7" w14:textId="77777777" w:rsidR="00EB778F" w:rsidRDefault="00EB778F">
            <w:pPr>
              <w:rPr>
                <w:sz w:val="21"/>
                <w:szCs w:val="21"/>
              </w:rPr>
            </w:pPr>
          </w:p>
        </w:tc>
        <w:tc>
          <w:tcPr>
            <w:tcW w:w="260" w:type="dxa"/>
            <w:vAlign w:val="bottom"/>
          </w:tcPr>
          <w:p w14:paraId="5AE54B56" w14:textId="77777777" w:rsidR="00EB778F" w:rsidRDefault="00EB778F">
            <w:pPr>
              <w:rPr>
                <w:sz w:val="21"/>
                <w:szCs w:val="21"/>
              </w:rPr>
            </w:pPr>
          </w:p>
        </w:tc>
        <w:tc>
          <w:tcPr>
            <w:tcW w:w="200" w:type="dxa"/>
            <w:vAlign w:val="bottom"/>
          </w:tcPr>
          <w:p w14:paraId="2987FC75" w14:textId="77777777" w:rsidR="00EB778F" w:rsidRDefault="00EB778F">
            <w:pPr>
              <w:rPr>
                <w:sz w:val="21"/>
                <w:szCs w:val="21"/>
              </w:rPr>
            </w:pPr>
          </w:p>
        </w:tc>
        <w:tc>
          <w:tcPr>
            <w:tcW w:w="260" w:type="dxa"/>
            <w:vAlign w:val="bottom"/>
          </w:tcPr>
          <w:p w14:paraId="60ECE2A7" w14:textId="77777777" w:rsidR="00EB778F" w:rsidRDefault="00EB778F">
            <w:pPr>
              <w:rPr>
                <w:sz w:val="21"/>
                <w:szCs w:val="21"/>
              </w:rPr>
            </w:pPr>
          </w:p>
        </w:tc>
        <w:tc>
          <w:tcPr>
            <w:tcW w:w="200" w:type="dxa"/>
            <w:vAlign w:val="bottom"/>
          </w:tcPr>
          <w:p w14:paraId="7AC00BD0" w14:textId="77777777" w:rsidR="00EB778F" w:rsidRDefault="00EB778F">
            <w:pPr>
              <w:rPr>
                <w:sz w:val="21"/>
                <w:szCs w:val="21"/>
              </w:rPr>
            </w:pPr>
          </w:p>
        </w:tc>
        <w:tc>
          <w:tcPr>
            <w:tcW w:w="220" w:type="dxa"/>
            <w:vAlign w:val="bottom"/>
          </w:tcPr>
          <w:p w14:paraId="34922106" w14:textId="77777777" w:rsidR="00EB778F" w:rsidRDefault="00EB778F">
            <w:pPr>
              <w:rPr>
                <w:sz w:val="21"/>
                <w:szCs w:val="21"/>
              </w:rPr>
            </w:pPr>
          </w:p>
        </w:tc>
        <w:tc>
          <w:tcPr>
            <w:tcW w:w="240" w:type="dxa"/>
            <w:vAlign w:val="bottom"/>
          </w:tcPr>
          <w:p w14:paraId="6509C3C3" w14:textId="77777777" w:rsidR="00EB778F" w:rsidRDefault="00EB778F">
            <w:pPr>
              <w:rPr>
                <w:sz w:val="21"/>
                <w:szCs w:val="21"/>
              </w:rPr>
            </w:pPr>
          </w:p>
        </w:tc>
        <w:tc>
          <w:tcPr>
            <w:tcW w:w="220" w:type="dxa"/>
            <w:vAlign w:val="bottom"/>
          </w:tcPr>
          <w:p w14:paraId="42A7EED9" w14:textId="77777777" w:rsidR="00EB778F" w:rsidRDefault="00EB778F">
            <w:pPr>
              <w:rPr>
                <w:sz w:val="21"/>
                <w:szCs w:val="21"/>
              </w:rPr>
            </w:pPr>
          </w:p>
        </w:tc>
        <w:tc>
          <w:tcPr>
            <w:tcW w:w="220" w:type="dxa"/>
            <w:vAlign w:val="bottom"/>
          </w:tcPr>
          <w:p w14:paraId="3F82E0F6" w14:textId="77777777" w:rsidR="00EB778F" w:rsidRDefault="00EB778F">
            <w:pPr>
              <w:rPr>
                <w:sz w:val="21"/>
                <w:szCs w:val="21"/>
              </w:rPr>
            </w:pPr>
          </w:p>
        </w:tc>
        <w:tc>
          <w:tcPr>
            <w:tcW w:w="240" w:type="dxa"/>
            <w:vAlign w:val="bottom"/>
          </w:tcPr>
          <w:p w14:paraId="1AFD06F3" w14:textId="77777777" w:rsidR="00EB778F" w:rsidRDefault="00EB778F">
            <w:pPr>
              <w:rPr>
                <w:sz w:val="21"/>
                <w:szCs w:val="21"/>
              </w:rPr>
            </w:pPr>
          </w:p>
        </w:tc>
        <w:tc>
          <w:tcPr>
            <w:tcW w:w="220" w:type="dxa"/>
            <w:vAlign w:val="bottom"/>
          </w:tcPr>
          <w:p w14:paraId="780059FD" w14:textId="77777777" w:rsidR="00EB778F" w:rsidRDefault="00EB778F">
            <w:pPr>
              <w:rPr>
                <w:sz w:val="21"/>
                <w:szCs w:val="21"/>
              </w:rPr>
            </w:pPr>
          </w:p>
        </w:tc>
        <w:tc>
          <w:tcPr>
            <w:tcW w:w="240" w:type="dxa"/>
            <w:vAlign w:val="bottom"/>
          </w:tcPr>
          <w:p w14:paraId="40892437" w14:textId="77777777" w:rsidR="00EB778F" w:rsidRDefault="00EB778F">
            <w:pPr>
              <w:rPr>
                <w:sz w:val="21"/>
                <w:szCs w:val="21"/>
              </w:rPr>
            </w:pPr>
          </w:p>
        </w:tc>
        <w:tc>
          <w:tcPr>
            <w:tcW w:w="220" w:type="dxa"/>
            <w:vAlign w:val="bottom"/>
          </w:tcPr>
          <w:p w14:paraId="683F1BA2" w14:textId="77777777" w:rsidR="00EB778F" w:rsidRDefault="00EB778F">
            <w:pPr>
              <w:rPr>
                <w:sz w:val="21"/>
                <w:szCs w:val="21"/>
              </w:rPr>
            </w:pPr>
          </w:p>
        </w:tc>
        <w:tc>
          <w:tcPr>
            <w:tcW w:w="180" w:type="dxa"/>
            <w:vAlign w:val="bottom"/>
          </w:tcPr>
          <w:p w14:paraId="581404E5" w14:textId="77777777" w:rsidR="00EB778F" w:rsidRDefault="00EB778F">
            <w:pPr>
              <w:rPr>
                <w:sz w:val="21"/>
                <w:szCs w:val="21"/>
              </w:rPr>
            </w:pPr>
          </w:p>
        </w:tc>
        <w:tc>
          <w:tcPr>
            <w:tcW w:w="260" w:type="dxa"/>
            <w:vAlign w:val="bottom"/>
          </w:tcPr>
          <w:p w14:paraId="130CA660" w14:textId="77777777" w:rsidR="00EB778F" w:rsidRDefault="00EB778F">
            <w:pPr>
              <w:rPr>
                <w:sz w:val="21"/>
                <w:szCs w:val="21"/>
              </w:rPr>
            </w:pPr>
          </w:p>
        </w:tc>
        <w:tc>
          <w:tcPr>
            <w:tcW w:w="340" w:type="dxa"/>
            <w:vAlign w:val="bottom"/>
          </w:tcPr>
          <w:p w14:paraId="67577AE7" w14:textId="77777777" w:rsidR="00EB778F" w:rsidRDefault="00EB778F">
            <w:pPr>
              <w:rPr>
                <w:sz w:val="21"/>
                <w:szCs w:val="21"/>
              </w:rPr>
            </w:pPr>
          </w:p>
        </w:tc>
        <w:tc>
          <w:tcPr>
            <w:tcW w:w="280" w:type="dxa"/>
            <w:vAlign w:val="bottom"/>
          </w:tcPr>
          <w:p w14:paraId="2212DB71" w14:textId="77777777" w:rsidR="00EB778F" w:rsidRDefault="00B62E70">
            <w:pPr>
              <w:jc w:val="right"/>
              <w:rPr>
                <w:sz w:val="20"/>
                <w:szCs w:val="20"/>
              </w:rPr>
            </w:pPr>
            <w:r>
              <w:rPr>
                <w:rFonts w:ascii="Arial" w:eastAsia="Arial" w:hAnsi="Arial" w:cs="Arial"/>
                <w:sz w:val="12"/>
                <w:szCs w:val="12"/>
              </w:rPr>
              <w:t>35</w:t>
            </w:r>
          </w:p>
        </w:tc>
        <w:tc>
          <w:tcPr>
            <w:tcW w:w="0" w:type="dxa"/>
            <w:vAlign w:val="bottom"/>
          </w:tcPr>
          <w:p w14:paraId="48794AA1" w14:textId="77777777" w:rsidR="00EB778F" w:rsidRDefault="00EB778F">
            <w:pPr>
              <w:rPr>
                <w:sz w:val="1"/>
                <w:szCs w:val="1"/>
              </w:rPr>
            </w:pPr>
          </w:p>
        </w:tc>
      </w:tr>
      <w:tr w:rsidR="00EB778F" w14:paraId="67BC47B2" w14:textId="77777777">
        <w:trPr>
          <w:trHeight w:val="253"/>
        </w:trPr>
        <w:tc>
          <w:tcPr>
            <w:tcW w:w="180" w:type="dxa"/>
            <w:vAlign w:val="bottom"/>
          </w:tcPr>
          <w:p w14:paraId="1B6AAC3F" w14:textId="77777777" w:rsidR="00EB778F" w:rsidRDefault="00EB778F">
            <w:pPr>
              <w:rPr>
                <w:sz w:val="21"/>
                <w:szCs w:val="21"/>
              </w:rPr>
            </w:pPr>
          </w:p>
        </w:tc>
        <w:tc>
          <w:tcPr>
            <w:tcW w:w="240" w:type="dxa"/>
            <w:vAlign w:val="bottom"/>
          </w:tcPr>
          <w:p w14:paraId="665E9F29" w14:textId="77777777" w:rsidR="00EB778F" w:rsidRDefault="00EB778F">
            <w:pPr>
              <w:rPr>
                <w:sz w:val="21"/>
                <w:szCs w:val="21"/>
              </w:rPr>
            </w:pPr>
          </w:p>
        </w:tc>
        <w:tc>
          <w:tcPr>
            <w:tcW w:w="260" w:type="dxa"/>
            <w:vAlign w:val="bottom"/>
          </w:tcPr>
          <w:p w14:paraId="570CE386" w14:textId="77777777" w:rsidR="00EB778F" w:rsidRDefault="00EB778F">
            <w:pPr>
              <w:rPr>
                <w:sz w:val="21"/>
                <w:szCs w:val="21"/>
              </w:rPr>
            </w:pPr>
          </w:p>
        </w:tc>
        <w:tc>
          <w:tcPr>
            <w:tcW w:w="200" w:type="dxa"/>
            <w:vAlign w:val="bottom"/>
          </w:tcPr>
          <w:p w14:paraId="248180A5" w14:textId="77777777" w:rsidR="00EB778F" w:rsidRDefault="00EB778F">
            <w:pPr>
              <w:rPr>
                <w:sz w:val="21"/>
                <w:szCs w:val="21"/>
              </w:rPr>
            </w:pPr>
          </w:p>
        </w:tc>
        <w:tc>
          <w:tcPr>
            <w:tcW w:w="260" w:type="dxa"/>
            <w:vAlign w:val="bottom"/>
          </w:tcPr>
          <w:p w14:paraId="1731022D" w14:textId="77777777" w:rsidR="00EB778F" w:rsidRDefault="00EB778F">
            <w:pPr>
              <w:rPr>
                <w:sz w:val="21"/>
                <w:szCs w:val="21"/>
              </w:rPr>
            </w:pPr>
          </w:p>
        </w:tc>
        <w:tc>
          <w:tcPr>
            <w:tcW w:w="200" w:type="dxa"/>
            <w:vAlign w:val="bottom"/>
          </w:tcPr>
          <w:p w14:paraId="4E2D2FB8" w14:textId="77777777" w:rsidR="00EB778F" w:rsidRDefault="00EB778F">
            <w:pPr>
              <w:rPr>
                <w:sz w:val="21"/>
                <w:szCs w:val="21"/>
              </w:rPr>
            </w:pPr>
          </w:p>
        </w:tc>
        <w:tc>
          <w:tcPr>
            <w:tcW w:w="220" w:type="dxa"/>
            <w:vAlign w:val="bottom"/>
          </w:tcPr>
          <w:p w14:paraId="368C889A" w14:textId="77777777" w:rsidR="00EB778F" w:rsidRDefault="00EB778F">
            <w:pPr>
              <w:rPr>
                <w:sz w:val="21"/>
                <w:szCs w:val="21"/>
              </w:rPr>
            </w:pPr>
          </w:p>
        </w:tc>
        <w:tc>
          <w:tcPr>
            <w:tcW w:w="240" w:type="dxa"/>
            <w:vAlign w:val="bottom"/>
          </w:tcPr>
          <w:p w14:paraId="48613EDB" w14:textId="77777777" w:rsidR="00EB778F" w:rsidRDefault="00EB778F">
            <w:pPr>
              <w:rPr>
                <w:sz w:val="21"/>
                <w:szCs w:val="21"/>
              </w:rPr>
            </w:pPr>
          </w:p>
        </w:tc>
        <w:tc>
          <w:tcPr>
            <w:tcW w:w="220" w:type="dxa"/>
            <w:vAlign w:val="bottom"/>
          </w:tcPr>
          <w:p w14:paraId="55B53944" w14:textId="77777777" w:rsidR="00EB778F" w:rsidRDefault="00EB778F">
            <w:pPr>
              <w:rPr>
                <w:sz w:val="21"/>
                <w:szCs w:val="21"/>
              </w:rPr>
            </w:pPr>
          </w:p>
        </w:tc>
        <w:tc>
          <w:tcPr>
            <w:tcW w:w="220" w:type="dxa"/>
            <w:vAlign w:val="bottom"/>
          </w:tcPr>
          <w:p w14:paraId="2462BA26" w14:textId="77777777" w:rsidR="00EB778F" w:rsidRDefault="00EB778F">
            <w:pPr>
              <w:rPr>
                <w:sz w:val="21"/>
                <w:szCs w:val="21"/>
              </w:rPr>
            </w:pPr>
          </w:p>
        </w:tc>
        <w:tc>
          <w:tcPr>
            <w:tcW w:w="240" w:type="dxa"/>
            <w:vAlign w:val="bottom"/>
          </w:tcPr>
          <w:p w14:paraId="7A8C127A" w14:textId="77777777" w:rsidR="00EB778F" w:rsidRDefault="00EB778F">
            <w:pPr>
              <w:rPr>
                <w:sz w:val="21"/>
                <w:szCs w:val="21"/>
              </w:rPr>
            </w:pPr>
          </w:p>
        </w:tc>
        <w:tc>
          <w:tcPr>
            <w:tcW w:w="220" w:type="dxa"/>
            <w:vAlign w:val="bottom"/>
          </w:tcPr>
          <w:p w14:paraId="6AADC7E1" w14:textId="77777777" w:rsidR="00EB778F" w:rsidRDefault="00EB778F">
            <w:pPr>
              <w:rPr>
                <w:sz w:val="21"/>
                <w:szCs w:val="21"/>
              </w:rPr>
            </w:pPr>
          </w:p>
        </w:tc>
        <w:tc>
          <w:tcPr>
            <w:tcW w:w="240" w:type="dxa"/>
            <w:vAlign w:val="bottom"/>
          </w:tcPr>
          <w:p w14:paraId="27DA02CB" w14:textId="77777777" w:rsidR="00EB778F" w:rsidRDefault="00EB778F">
            <w:pPr>
              <w:rPr>
                <w:sz w:val="21"/>
                <w:szCs w:val="21"/>
              </w:rPr>
            </w:pPr>
          </w:p>
        </w:tc>
        <w:tc>
          <w:tcPr>
            <w:tcW w:w="220" w:type="dxa"/>
            <w:vAlign w:val="bottom"/>
          </w:tcPr>
          <w:p w14:paraId="71A9E97B" w14:textId="77777777" w:rsidR="00EB778F" w:rsidRDefault="00EB778F">
            <w:pPr>
              <w:rPr>
                <w:sz w:val="21"/>
                <w:szCs w:val="21"/>
              </w:rPr>
            </w:pPr>
          </w:p>
        </w:tc>
        <w:tc>
          <w:tcPr>
            <w:tcW w:w="180" w:type="dxa"/>
            <w:vAlign w:val="bottom"/>
          </w:tcPr>
          <w:p w14:paraId="1E6EF551" w14:textId="77777777" w:rsidR="00EB778F" w:rsidRDefault="00EB778F">
            <w:pPr>
              <w:rPr>
                <w:sz w:val="21"/>
                <w:szCs w:val="21"/>
              </w:rPr>
            </w:pPr>
          </w:p>
        </w:tc>
        <w:tc>
          <w:tcPr>
            <w:tcW w:w="260" w:type="dxa"/>
            <w:vAlign w:val="bottom"/>
          </w:tcPr>
          <w:p w14:paraId="21C5F1FB" w14:textId="77777777" w:rsidR="00EB778F" w:rsidRDefault="00EB778F">
            <w:pPr>
              <w:rPr>
                <w:sz w:val="21"/>
                <w:szCs w:val="21"/>
              </w:rPr>
            </w:pPr>
          </w:p>
        </w:tc>
        <w:tc>
          <w:tcPr>
            <w:tcW w:w="340" w:type="dxa"/>
            <w:vAlign w:val="bottom"/>
          </w:tcPr>
          <w:p w14:paraId="41E0DD96" w14:textId="77777777" w:rsidR="00EB778F" w:rsidRDefault="00EB778F">
            <w:pPr>
              <w:rPr>
                <w:sz w:val="21"/>
                <w:szCs w:val="21"/>
              </w:rPr>
            </w:pPr>
          </w:p>
        </w:tc>
        <w:tc>
          <w:tcPr>
            <w:tcW w:w="280" w:type="dxa"/>
            <w:vAlign w:val="bottom"/>
          </w:tcPr>
          <w:p w14:paraId="6AA18E32"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52D8F1AC" w14:textId="77777777" w:rsidR="00EB778F" w:rsidRDefault="00EB778F">
            <w:pPr>
              <w:rPr>
                <w:sz w:val="1"/>
                <w:szCs w:val="1"/>
              </w:rPr>
            </w:pPr>
          </w:p>
        </w:tc>
      </w:tr>
      <w:tr w:rsidR="00EB778F" w14:paraId="6C5849C7" w14:textId="77777777">
        <w:trPr>
          <w:trHeight w:val="253"/>
        </w:trPr>
        <w:tc>
          <w:tcPr>
            <w:tcW w:w="180" w:type="dxa"/>
            <w:vAlign w:val="bottom"/>
          </w:tcPr>
          <w:p w14:paraId="3D176D4D" w14:textId="77777777" w:rsidR="00EB778F" w:rsidRDefault="00EB778F">
            <w:pPr>
              <w:rPr>
                <w:sz w:val="21"/>
                <w:szCs w:val="21"/>
              </w:rPr>
            </w:pPr>
          </w:p>
        </w:tc>
        <w:tc>
          <w:tcPr>
            <w:tcW w:w="240" w:type="dxa"/>
            <w:vAlign w:val="bottom"/>
          </w:tcPr>
          <w:p w14:paraId="46C9038E" w14:textId="77777777" w:rsidR="00EB778F" w:rsidRDefault="00EB778F">
            <w:pPr>
              <w:rPr>
                <w:sz w:val="21"/>
                <w:szCs w:val="21"/>
              </w:rPr>
            </w:pPr>
          </w:p>
        </w:tc>
        <w:tc>
          <w:tcPr>
            <w:tcW w:w="260" w:type="dxa"/>
            <w:vAlign w:val="bottom"/>
          </w:tcPr>
          <w:p w14:paraId="289A3D99" w14:textId="77777777" w:rsidR="00EB778F" w:rsidRDefault="00EB778F">
            <w:pPr>
              <w:rPr>
                <w:sz w:val="21"/>
                <w:szCs w:val="21"/>
              </w:rPr>
            </w:pPr>
          </w:p>
        </w:tc>
        <w:tc>
          <w:tcPr>
            <w:tcW w:w="200" w:type="dxa"/>
            <w:vAlign w:val="bottom"/>
          </w:tcPr>
          <w:p w14:paraId="4039D659" w14:textId="77777777" w:rsidR="00EB778F" w:rsidRDefault="00EB778F">
            <w:pPr>
              <w:rPr>
                <w:sz w:val="21"/>
                <w:szCs w:val="21"/>
              </w:rPr>
            </w:pPr>
          </w:p>
        </w:tc>
        <w:tc>
          <w:tcPr>
            <w:tcW w:w="260" w:type="dxa"/>
            <w:vAlign w:val="bottom"/>
          </w:tcPr>
          <w:p w14:paraId="05E0DDEA" w14:textId="77777777" w:rsidR="00EB778F" w:rsidRDefault="00EB778F">
            <w:pPr>
              <w:rPr>
                <w:sz w:val="21"/>
                <w:szCs w:val="21"/>
              </w:rPr>
            </w:pPr>
          </w:p>
        </w:tc>
        <w:tc>
          <w:tcPr>
            <w:tcW w:w="200" w:type="dxa"/>
            <w:vAlign w:val="bottom"/>
          </w:tcPr>
          <w:p w14:paraId="1EAE1BB9" w14:textId="77777777" w:rsidR="00EB778F" w:rsidRDefault="00EB778F">
            <w:pPr>
              <w:rPr>
                <w:sz w:val="21"/>
                <w:szCs w:val="21"/>
              </w:rPr>
            </w:pPr>
          </w:p>
        </w:tc>
        <w:tc>
          <w:tcPr>
            <w:tcW w:w="220" w:type="dxa"/>
            <w:vAlign w:val="bottom"/>
          </w:tcPr>
          <w:p w14:paraId="186A4726" w14:textId="77777777" w:rsidR="00EB778F" w:rsidRDefault="00EB778F">
            <w:pPr>
              <w:rPr>
                <w:sz w:val="21"/>
                <w:szCs w:val="21"/>
              </w:rPr>
            </w:pPr>
          </w:p>
        </w:tc>
        <w:tc>
          <w:tcPr>
            <w:tcW w:w="240" w:type="dxa"/>
            <w:vAlign w:val="bottom"/>
          </w:tcPr>
          <w:p w14:paraId="40384676" w14:textId="77777777" w:rsidR="00EB778F" w:rsidRDefault="00EB778F">
            <w:pPr>
              <w:rPr>
                <w:sz w:val="21"/>
                <w:szCs w:val="21"/>
              </w:rPr>
            </w:pPr>
          </w:p>
        </w:tc>
        <w:tc>
          <w:tcPr>
            <w:tcW w:w="220" w:type="dxa"/>
            <w:vAlign w:val="bottom"/>
          </w:tcPr>
          <w:p w14:paraId="49F3E58C" w14:textId="77777777" w:rsidR="00EB778F" w:rsidRDefault="00EB778F">
            <w:pPr>
              <w:rPr>
                <w:sz w:val="21"/>
                <w:szCs w:val="21"/>
              </w:rPr>
            </w:pPr>
          </w:p>
        </w:tc>
        <w:tc>
          <w:tcPr>
            <w:tcW w:w="220" w:type="dxa"/>
            <w:vAlign w:val="bottom"/>
          </w:tcPr>
          <w:p w14:paraId="2CBA0D0B" w14:textId="77777777" w:rsidR="00EB778F" w:rsidRDefault="00EB778F">
            <w:pPr>
              <w:rPr>
                <w:sz w:val="21"/>
                <w:szCs w:val="21"/>
              </w:rPr>
            </w:pPr>
          </w:p>
        </w:tc>
        <w:tc>
          <w:tcPr>
            <w:tcW w:w="240" w:type="dxa"/>
            <w:vAlign w:val="bottom"/>
          </w:tcPr>
          <w:p w14:paraId="78932906" w14:textId="77777777" w:rsidR="00EB778F" w:rsidRDefault="00EB778F">
            <w:pPr>
              <w:rPr>
                <w:sz w:val="21"/>
                <w:szCs w:val="21"/>
              </w:rPr>
            </w:pPr>
          </w:p>
        </w:tc>
        <w:tc>
          <w:tcPr>
            <w:tcW w:w="220" w:type="dxa"/>
            <w:vAlign w:val="bottom"/>
          </w:tcPr>
          <w:p w14:paraId="4099B6B4" w14:textId="77777777" w:rsidR="00EB778F" w:rsidRDefault="00EB778F">
            <w:pPr>
              <w:rPr>
                <w:sz w:val="21"/>
                <w:szCs w:val="21"/>
              </w:rPr>
            </w:pPr>
          </w:p>
        </w:tc>
        <w:tc>
          <w:tcPr>
            <w:tcW w:w="240" w:type="dxa"/>
            <w:vAlign w:val="bottom"/>
          </w:tcPr>
          <w:p w14:paraId="6402E40A" w14:textId="77777777" w:rsidR="00EB778F" w:rsidRDefault="00EB778F">
            <w:pPr>
              <w:rPr>
                <w:sz w:val="21"/>
                <w:szCs w:val="21"/>
              </w:rPr>
            </w:pPr>
          </w:p>
        </w:tc>
        <w:tc>
          <w:tcPr>
            <w:tcW w:w="220" w:type="dxa"/>
            <w:vAlign w:val="bottom"/>
          </w:tcPr>
          <w:p w14:paraId="5DF34CDE" w14:textId="77777777" w:rsidR="00EB778F" w:rsidRDefault="00EB778F">
            <w:pPr>
              <w:rPr>
                <w:sz w:val="21"/>
                <w:szCs w:val="21"/>
              </w:rPr>
            </w:pPr>
          </w:p>
        </w:tc>
        <w:tc>
          <w:tcPr>
            <w:tcW w:w="180" w:type="dxa"/>
            <w:vAlign w:val="bottom"/>
          </w:tcPr>
          <w:p w14:paraId="59D8B671" w14:textId="77777777" w:rsidR="00EB778F" w:rsidRDefault="00EB778F">
            <w:pPr>
              <w:rPr>
                <w:sz w:val="21"/>
                <w:szCs w:val="21"/>
              </w:rPr>
            </w:pPr>
          </w:p>
        </w:tc>
        <w:tc>
          <w:tcPr>
            <w:tcW w:w="260" w:type="dxa"/>
            <w:vAlign w:val="bottom"/>
          </w:tcPr>
          <w:p w14:paraId="69DBE610" w14:textId="77777777" w:rsidR="00EB778F" w:rsidRDefault="00EB778F">
            <w:pPr>
              <w:rPr>
                <w:sz w:val="21"/>
                <w:szCs w:val="21"/>
              </w:rPr>
            </w:pPr>
          </w:p>
        </w:tc>
        <w:tc>
          <w:tcPr>
            <w:tcW w:w="340" w:type="dxa"/>
            <w:vAlign w:val="bottom"/>
          </w:tcPr>
          <w:p w14:paraId="3415EBEC" w14:textId="77777777" w:rsidR="00EB778F" w:rsidRDefault="00EB778F">
            <w:pPr>
              <w:rPr>
                <w:sz w:val="21"/>
                <w:szCs w:val="21"/>
              </w:rPr>
            </w:pPr>
          </w:p>
        </w:tc>
        <w:tc>
          <w:tcPr>
            <w:tcW w:w="280" w:type="dxa"/>
            <w:vAlign w:val="bottom"/>
          </w:tcPr>
          <w:p w14:paraId="48089D18" w14:textId="77777777" w:rsidR="00EB778F" w:rsidRDefault="00B62E70">
            <w:pPr>
              <w:jc w:val="right"/>
              <w:rPr>
                <w:sz w:val="20"/>
                <w:szCs w:val="20"/>
              </w:rPr>
            </w:pPr>
            <w:r>
              <w:rPr>
                <w:rFonts w:ascii="Arial" w:eastAsia="Arial" w:hAnsi="Arial" w:cs="Arial"/>
                <w:sz w:val="12"/>
                <w:szCs w:val="12"/>
              </w:rPr>
              <w:t>25</w:t>
            </w:r>
          </w:p>
        </w:tc>
        <w:tc>
          <w:tcPr>
            <w:tcW w:w="0" w:type="dxa"/>
            <w:vAlign w:val="bottom"/>
          </w:tcPr>
          <w:p w14:paraId="0D7F6BD4" w14:textId="77777777" w:rsidR="00EB778F" w:rsidRDefault="00EB778F">
            <w:pPr>
              <w:rPr>
                <w:sz w:val="1"/>
                <w:szCs w:val="1"/>
              </w:rPr>
            </w:pPr>
          </w:p>
        </w:tc>
      </w:tr>
      <w:tr w:rsidR="00EB778F" w14:paraId="2A610C05" w14:textId="77777777">
        <w:trPr>
          <w:trHeight w:val="253"/>
        </w:trPr>
        <w:tc>
          <w:tcPr>
            <w:tcW w:w="180" w:type="dxa"/>
            <w:vAlign w:val="bottom"/>
          </w:tcPr>
          <w:p w14:paraId="1213461D" w14:textId="77777777" w:rsidR="00EB778F" w:rsidRDefault="00EB778F">
            <w:pPr>
              <w:rPr>
                <w:sz w:val="21"/>
                <w:szCs w:val="21"/>
              </w:rPr>
            </w:pPr>
          </w:p>
        </w:tc>
        <w:tc>
          <w:tcPr>
            <w:tcW w:w="240" w:type="dxa"/>
            <w:vAlign w:val="bottom"/>
          </w:tcPr>
          <w:p w14:paraId="087592E4" w14:textId="77777777" w:rsidR="00EB778F" w:rsidRDefault="00EB778F">
            <w:pPr>
              <w:rPr>
                <w:sz w:val="21"/>
                <w:szCs w:val="21"/>
              </w:rPr>
            </w:pPr>
          </w:p>
        </w:tc>
        <w:tc>
          <w:tcPr>
            <w:tcW w:w="260" w:type="dxa"/>
            <w:vAlign w:val="bottom"/>
          </w:tcPr>
          <w:p w14:paraId="2190EBD4" w14:textId="77777777" w:rsidR="00EB778F" w:rsidRDefault="00EB778F">
            <w:pPr>
              <w:rPr>
                <w:sz w:val="21"/>
                <w:szCs w:val="21"/>
              </w:rPr>
            </w:pPr>
          </w:p>
        </w:tc>
        <w:tc>
          <w:tcPr>
            <w:tcW w:w="200" w:type="dxa"/>
            <w:vAlign w:val="bottom"/>
          </w:tcPr>
          <w:p w14:paraId="4FB3E3EE" w14:textId="77777777" w:rsidR="00EB778F" w:rsidRDefault="00EB778F">
            <w:pPr>
              <w:rPr>
                <w:sz w:val="21"/>
                <w:szCs w:val="21"/>
              </w:rPr>
            </w:pPr>
          </w:p>
        </w:tc>
        <w:tc>
          <w:tcPr>
            <w:tcW w:w="260" w:type="dxa"/>
            <w:vAlign w:val="bottom"/>
          </w:tcPr>
          <w:p w14:paraId="433BF8FA" w14:textId="77777777" w:rsidR="00EB778F" w:rsidRDefault="00EB778F">
            <w:pPr>
              <w:rPr>
                <w:sz w:val="21"/>
                <w:szCs w:val="21"/>
              </w:rPr>
            </w:pPr>
          </w:p>
        </w:tc>
        <w:tc>
          <w:tcPr>
            <w:tcW w:w="200" w:type="dxa"/>
            <w:vAlign w:val="bottom"/>
          </w:tcPr>
          <w:p w14:paraId="6ECB6EA7" w14:textId="77777777" w:rsidR="00EB778F" w:rsidRDefault="00EB778F">
            <w:pPr>
              <w:rPr>
                <w:sz w:val="21"/>
                <w:szCs w:val="21"/>
              </w:rPr>
            </w:pPr>
          </w:p>
        </w:tc>
        <w:tc>
          <w:tcPr>
            <w:tcW w:w="220" w:type="dxa"/>
            <w:vAlign w:val="bottom"/>
          </w:tcPr>
          <w:p w14:paraId="0D60E2B9" w14:textId="77777777" w:rsidR="00EB778F" w:rsidRDefault="00EB778F">
            <w:pPr>
              <w:rPr>
                <w:sz w:val="21"/>
                <w:szCs w:val="21"/>
              </w:rPr>
            </w:pPr>
          </w:p>
        </w:tc>
        <w:tc>
          <w:tcPr>
            <w:tcW w:w="240" w:type="dxa"/>
            <w:vAlign w:val="bottom"/>
          </w:tcPr>
          <w:p w14:paraId="58E695F8" w14:textId="77777777" w:rsidR="00EB778F" w:rsidRDefault="00EB778F">
            <w:pPr>
              <w:rPr>
                <w:sz w:val="21"/>
                <w:szCs w:val="21"/>
              </w:rPr>
            </w:pPr>
          </w:p>
        </w:tc>
        <w:tc>
          <w:tcPr>
            <w:tcW w:w="220" w:type="dxa"/>
            <w:vAlign w:val="bottom"/>
          </w:tcPr>
          <w:p w14:paraId="21141EDE" w14:textId="77777777" w:rsidR="00EB778F" w:rsidRDefault="00EB778F">
            <w:pPr>
              <w:rPr>
                <w:sz w:val="21"/>
                <w:szCs w:val="21"/>
              </w:rPr>
            </w:pPr>
          </w:p>
        </w:tc>
        <w:tc>
          <w:tcPr>
            <w:tcW w:w="220" w:type="dxa"/>
            <w:vAlign w:val="bottom"/>
          </w:tcPr>
          <w:p w14:paraId="1BF0E0F9" w14:textId="77777777" w:rsidR="00EB778F" w:rsidRDefault="00EB778F">
            <w:pPr>
              <w:rPr>
                <w:sz w:val="21"/>
                <w:szCs w:val="21"/>
              </w:rPr>
            </w:pPr>
          </w:p>
        </w:tc>
        <w:tc>
          <w:tcPr>
            <w:tcW w:w="240" w:type="dxa"/>
            <w:vAlign w:val="bottom"/>
          </w:tcPr>
          <w:p w14:paraId="02F37E63" w14:textId="77777777" w:rsidR="00EB778F" w:rsidRDefault="00EB778F">
            <w:pPr>
              <w:rPr>
                <w:sz w:val="21"/>
                <w:szCs w:val="21"/>
              </w:rPr>
            </w:pPr>
          </w:p>
        </w:tc>
        <w:tc>
          <w:tcPr>
            <w:tcW w:w="220" w:type="dxa"/>
            <w:vAlign w:val="bottom"/>
          </w:tcPr>
          <w:p w14:paraId="52444BD8" w14:textId="77777777" w:rsidR="00EB778F" w:rsidRDefault="00EB778F">
            <w:pPr>
              <w:rPr>
                <w:sz w:val="21"/>
                <w:szCs w:val="21"/>
              </w:rPr>
            </w:pPr>
          </w:p>
        </w:tc>
        <w:tc>
          <w:tcPr>
            <w:tcW w:w="240" w:type="dxa"/>
            <w:vAlign w:val="bottom"/>
          </w:tcPr>
          <w:p w14:paraId="211E79EF" w14:textId="77777777" w:rsidR="00EB778F" w:rsidRDefault="00EB778F">
            <w:pPr>
              <w:rPr>
                <w:sz w:val="21"/>
                <w:szCs w:val="21"/>
              </w:rPr>
            </w:pPr>
          </w:p>
        </w:tc>
        <w:tc>
          <w:tcPr>
            <w:tcW w:w="220" w:type="dxa"/>
            <w:vAlign w:val="bottom"/>
          </w:tcPr>
          <w:p w14:paraId="293895D9" w14:textId="77777777" w:rsidR="00EB778F" w:rsidRDefault="00EB778F">
            <w:pPr>
              <w:rPr>
                <w:sz w:val="21"/>
                <w:szCs w:val="21"/>
              </w:rPr>
            </w:pPr>
          </w:p>
        </w:tc>
        <w:tc>
          <w:tcPr>
            <w:tcW w:w="180" w:type="dxa"/>
            <w:vAlign w:val="bottom"/>
          </w:tcPr>
          <w:p w14:paraId="7AD97F5E" w14:textId="77777777" w:rsidR="00EB778F" w:rsidRDefault="00EB778F">
            <w:pPr>
              <w:rPr>
                <w:sz w:val="21"/>
                <w:szCs w:val="21"/>
              </w:rPr>
            </w:pPr>
          </w:p>
        </w:tc>
        <w:tc>
          <w:tcPr>
            <w:tcW w:w="260" w:type="dxa"/>
            <w:vAlign w:val="bottom"/>
          </w:tcPr>
          <w:p w14:paraId="04F83BAD" w14:textId="77777777" w:rsidR="00EB778F" w:rsidRDefault="00EB778F">
            <w:pPr>
              <w:rPr>
                <w:sz w:val="21"/>
                <w:szCs w:val="21"/>
              </w:rPr>
            </w:pPr>
          </w:p>
        </w:tc>
        <w:tc>
          <w:tcPr>
            <w:tcW w:w="340" w:type="dxa"/>
            <w:vAlign w:val="bottom"/>
          </w:tcPr>
          <w:p w14:paraId="42161F82" w14:textId="77777777" w:rsidR="00EB778F" w:rsidRDefault="00EB778F">
            <w:pPr>
              <w:rPr>
                <w:sz w:val="21"/>
                <w:szCs w:val="21"/>
              </w:rPr>
            </w:pPr>
          </w:p>
        </w:tc>
        <w:tc>
          <w:tcPr>
            <w:tcW w:w="280" w:type="dxa"/>
            <w:vAlign w:val="bottom"/>
          </w:tcPr>
          <w:p w14:paraId="65C398E3"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1BCD346D" w14:textId="77777777" w:rsidR="00EB778F" w:rsidRDefault="00EB778F">
            <w:pPr>
              <w:rPr>
                <w:sz w:val="1"/>
                <w:szCs w:val="1"/>
              </w:rPr>
            </w:pPr>
          </w:p>
        </w:tc>
      </w:tr>
      <w:tr w:rsidR="00EB778F" w14:paraId="395053D3" w14:textId="77777777">
        <w:trPr>
          <w:trHeight w:val="253"/>
        </w:trPr>
        <w:tc>
          <w:tcPr>
            <w:tcW w:w="180" w:type="dxa"/>
            <w:vAlign w:val="bottom"/>
          </w:tcPr>
          <w:p w14:paraId="6816EE29" w14:textId="77777777" w:rsidR="00EB778F" w:rsidRDefault="00EB778F">
            <w:pPr>
              <w:rPr>
                <w:sz w:val="21"/>
                <w:szCs w:val="21"/>
              </w:rPr>
            </w:pPr>
          </w:p>
        </w:tc>
        <w:tc>
          <w:tcPr>
            <w:tcW w:w="240" w:type="dxa"/>
            <w:vAlign w:val="bottom"/>
          </w:tcPr>
          <w:p w14:paraId="52BB8CA3" w14:textId="77777777" w:rsidR="00EB778F" w:rsidRDefault="00EB778F">
            <w:pPr>
              <w:rPr>
                <w:sz w:val="21"/>
                <w:szCs w:val="21"/>
              </w:rPr>
            </w:pPr>
          </w:p>
        </w:tc>
        <w:tc>
          <w:tcPr>
            <w:tcW w:w="260" w:type="dxa"/>
            <w:vAlign w:val="bottom"/>
          </w:tcPr>
          <w:p w14:paraId="000F18B8" w14:textId="77777777" w:rsidR="00EB778F" w:rsidRDefault="00EB778F">
            <w:pPr>
              <w:rPr>
                <w:sz w:val="21"/>
                <w:szCs w:val="21"/>
              </w:rPr>
            </w:pPr>
          </w:p>
        </w:tc>
        <w:tc>
          <w:tcPr>
            <w:tcW w:w="200" w:type="dxa"/>
            <w:vAlign w:val="bottom"/>
          </w:tcPr>
          <w:p w14:paraId="5E33F39A" w14:textId="77777777" w:rsidR="00EB778F" w:rsidRDefault="00EB778F">
            <w:pPr>
              <w:rPr>
                <w:sz w:val="21"/>
                <w:szCs w:val="21"/>
              </w:rPr>
            </w:pPr>
          </w:p>
        </w:tc>
        <w:tc>
          <w:tcPr>
            <w:tcW w:w="260" w:type="dxa"/>
            <w:vAlign w:val="bottom"/>
          </w:tcPr>
          <w:p w14:paraId="0A1553F6" w14:textId="77777777" w:rsidR="00EB778F" w:rsidRDefault="00EB778F">
            <w:pPr>
              <w:rPr>
                <w:sz w:val="21"/>
                <w:szCs w:val="21"/>
              </w:rPr>
            </w:pPr>
          </w:p>
        </w:tc>
        <w:tc>
          <w:tcPr>
            <w:tcW w:w="200" w:type="dxa"/>
            <w:vAlign w:val="bottom"/>
          </w:tcPr>
          <w:p w14:paraId="6F42AC87" w14:textId="77777777" w:rsidR="00EB778F" w:rsidRDefault="00EB778F">
            <w:pPr>
              <w:rPr>
                <w:sz w:val="21"/>
                <w:szCs w:val="21"/>
              </w:rPr>
            </w:pPr>
          </w:p>
        </w:tc>
        <w:tc>
          <w:tcPr>
            <w:tcW w:w="220" w:type="dxa"/>
            <w:vAlign w:val="bottom"/>
          </w:tcPr>
          <w:p w14:paraId="6BE19EAB" w14:textId="77777777" w:rsidR="00EB778F" w:rsidRDefault="00EB778F">
            <w:pPr>
              <w:rPr>
                <w:sz w:val="21"/>
                <w:szCs w:val="21"/>
              </w:rPr>
            </w:pPr>
          </w:p>
        </w:tc>
        <w:tc>
          <w:tcPr>
            <w:tcW w:w="240" w:type="dxa"/>
            <w:vAlign w:val="bottom"/>
          </w:tcPr>
          <w:p w14:paraId="4990E80D" w14:textId="77777777" w:rsidR="00EB778F" w:rsidRDefault="00EB778F">
            <w:pPr>
              <w:rPr>
                <w:sz w:val="21"/>
                <w:szCs w:val="21"/>
              </w:rPr>
            </w:pPr>
          </w:p>
        </w:tc>
        <w:tc>
          <w:tcPr>
            <w:tcW w:w="220" w:type="dxa"/>
            <w:vAlign w:val="bottom"/>
          </w:tcPr>
          <w:p w14:paraId="57232425" w14:textId="77777777" w:rsidR="00EB778F" w:rsidRDefault="00EB778F">
            <w:pPr>
              <w:rPr>
                <w:sz w:val="21"/>
                <w:szCs w:val="21"/>
              </w:rPr>
            </w:pPr>
          </w:p>
        </w:tc>
        <w:tc>
          <w:tcPr>
            <w:tcW w:w="220" w:type="dxa"/>
            <w:vAlign w:val="bottom"/>
          </w:tcPr>
          <w:p w14:paraId="7A2E8F15" w14:textId="77777777" w:rsidR="00EB778F" w:rsidRDefault="00EB778F">
            <w:pPr>
              <w:rPr>
                <w:sz w:val="21"/>
                <w:szCs w:val="21"/>
              </w:rPr>
            </w:pPr>
          </w:p>
        </w:tc>
        <w:tc>
          <w:tcPr>
            <w:tcW w:w="240" w:type="dxa"/>
            <w:vAlign w:val="bottom"/>
          </w:tcPr>
          <w:p w14:paraId="67340B31" w14:textId="77777777" w:rsidR="00EB778F" w:rsidRDefault="00EB778F">
            <w:pPr>
              <w:rPr>
                <w:sz w:val="21"/>
                <w:szCs w:val="21"/>
              </w:rPr>
            </w:pPr>
          </w:p>
        </w:tc>
        <w:tc>
          <w:tcPr>
            <w:tcW w:w="220" w:type="dxa"/>
            <w:vAlign w:val="bottom"/>
          </w:tcPr>
          <w:p w14:paraId="529E4CAA" w14:textId="77777777" w:rsidR="00EB778F" w:rsidRDefault="00EB778F">
            <w:pPr>
              <w:rPr>
                <w:sz w:val="21"/>
                <w:szCs w:val="21"/>
              </w:rPr>
            </w:pPr>
          </w:p>
        </w:tc>
        <w:tc>
          <w:tcPr>
            <w:tcW w:w="240" w:type="dxa"/>
            <w:vAlign w:val="bottom"/>
          </w:tcPr>
          <w:p w14:paraId="1DEFE4E2" w14:textId="77777777" w:rsidR="00EB778F" w:rsidRDefault="00EB778F">
            <w:pPr>
              <w:rPr>
                <w:sz w:val="21"/>
                <w:szCs w:val="21"/>
              </w:rPr>
            </w:pPr>
          </w:p>
        </w:tc>
        <w:tc>
          <w:tcPr>
            <w:tcW w:w="220" w:type="dxa"/>
            <w:vAlign w:val="bottom"/>
          </w:tcPr>
          <w:p w14:paraId="172C84C0" w14:textId="77777777" w:rsidR="00EB778F" w:rsidRDefault="00EB778F">
            <w:pPr>
              <w:rPr>
                <w:sz w:val="21"/>
                <w:szCs w:val="21"/>
              </w:rPr>
            </w:pPr>
          </w:p>
        </w:tc>
        <w:tc>
          <w:tcPr>
            <w:tcW w:w="180" w:type="dxa"/>
            <w:vAlign w:val="bottom"/>
          </w:tcPr>
          <w:p w14:paraId="21ED7AA4" w14:textId="77777777" w:rsidR="00EB778F" w:rsidRDefault="00EB778F">
            <w:pPr>
              <w:rPr>
                <w:sz w:val="21"/>
                <w:szCs w:val="21"/>
              </w:rPr>
            </w:pPr>
          </w:p>
        </w:tc>
        <w:tc>
          <w:tcPr>
            <w:tcW w:w="260" w:type="dxa"/>
            <w:vAlign w:val="bottom"/>
          </w:tcPr>
          <w:p w14:paraId="2E86A498" w14:textId="77777777" w:rsidR="00EB778F" w:rsidRDefault="00EB778F">
            <w:pPr>
              <w:rPr>
                <w:sz w:val="21"/>
                <w:szCs w:val="21"/>
              </w:rPr>
            </w:pPr>
          </w:p>
        </w:tc>
        <w:tc>
          <w:tcPr>
            <w:tcW w:w="340" w:type="dxa"/>
            <w:vAlign w:val="bottom"/>
          </w:tcPr>
          <w:p w14:paraId="7E652BD7" w14:textId="77777777" w:rsidR="00EB778F" w:rsidRDefault="00EB778F">
            <w:pPr>
              <w:rPr>
                <w:sz w:val="21"/>
                <w:szCs w:val="21"/>
              </w:rPr>
            </w:pPr>
          </w:p>
        </w:tc>
        <w:tc>
          <w:tcPr>
            <w:tcW w:w="280" w:type="dxa"/>
            <w:vAlign w:val="bottom"/>
          </w:tcPr>
          <w:p w14:paraId="0A4FC208"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30D3682D" w14:textId="77777777" w:rsidR="00EB778F" w:rsidRDefault="00EB778F">
            <w:pPr>
              <w:rPr>
                <w:sz w:val="1"/>
                <w:szCs w:val="1"/>
              </w:rPr>
            </w:pPr>
          </w:p>
        </w:tc>
      </w:tr>
      <w:tr w:rsidR="00EB778F" w14:paraId="1533FC26" w14:textId="77777777">
        <w:trPr>
          <w:trHeight w:val="253"/>
        </w:trPr>
        <w:tc>
          <w:tcPr>
            <w:tcW w:w="180" w:type="dxa"/>
            <w:vAlign w:val="bottom"/>
          </w:tcPr>
          <w:p w14:paraId="59AC9872" w14:textId="77777777" w:rsidR="00EB778F" w:rsidRDefault="00EB778F">
            <w:pPr>
              <w:rPr>
                <w:sz w:val="21"/>
                <w:szCs w:val="21"/>
              </w:rPr>
            </w:pPr>
          </w:p>
        </w:tc>
        <w:tc>
          <w:tcPr>
            <w:tcW w:w="240" w:type="dxa"/>
            <w:vAlign w:val="bottom"/>
          </w:tcPr>
          <w:p w14:paraId="4D61429A" w14:textId="77777777" w:rsidR="00EB778F" w:rsidRDefault="00EB778F">
            <w:pPr>
              <w:rPr>
                <w:sz w:val="21"/>
                <w:szCs w:val="21"/>
              </w:rPr>
            </w:pPr>
          </w:p>
        </w:tc>
        <w:tc>
          <w:tcPr>
            <w:tcW w:w="260" w:type="dxa"/>
            <w:vAlign w:val="bottom"/>
          </w:tcPr>
          <w:p w14:paraId="2744EB15" w14:textId="77777777" w:rsidR="00EB778F" w:rsidRDefault="00EB778F">
            <w:pPr>
              <w:rPr>
                <w:sz w:val="21"/>
                <w:szCs w:val="21"/>
              </w:rPr>
            </w:pPr>
          </w:p>
        </w:tc>
        <w:tc>
          <w:tcPr>
            <w:tcW w:w="200" w:type="dxa"/>
            <w:vAlign w:val="bottom"/>
          </w:tcPr>
          <w:p w14:paraId="19FB5601" w14:textId="77777777" w:rsidR="00EB778F" w:rsidRDefault="00EB778F">
            <w:pPr>
              <w:rPr>
                <w:sz w:val="21"/>
                <w:szCs w:val="21"/>
              </w:rPr>
            </w:pPr>
          </w:p>
        </w:tc>
        <w:tc>
          <w:tcPr>
            <w:tcW w:w="260" w:type="dxa"/>
            <w:vAlign w:val="bottom"/>
          </w:tcPr>
          <w:p w14:paraId="5A1F21E1" w14:textId="77777777" w:rsidR="00EB778F" w:rsidRDefault="00EB778F">
            <w:pPr>
              <w:rPr>
                <w:sz w:val="21"/>
                <w:szCs w:val="21"/>
              </w:rPr>
            </w:pPr>
          </w:p>
        </w:tc>
        <w:tc>
          <w:tcPr>
            <w:tcW w:w="200" w:type="dxa"/>
            <w:vAlign w:val="bottom"/>
          </w:tcPr>
          <w:p w14:paraId="77639372" w14:textId="77777777" w:rsidR="00EB778F" w:rsidRDefault="00EB778F">
            <w:pPr>
              <w:rPr>
                <w:sz w:val="21"/>
                <w:szCs w:val="21"/>
              </w:rPr>
            </w:pPr>
          </w:p>
        </w:tc>
        <w:tc>
          <w:tcPr>
            <w:tcW w:w="220" w:type="dxa"/>
            <w:vAlign w:val="bottom"/>
          </w:tcPr>
          <w:p w14:paraId="421C6D08" w14:textId="77777777" w:rsidR="00EB778F" w:rsidRDefault="00EB778F">
            <w:pPr>
              <w:rPr>
                <w:sz w:val="21"/>
                <w:szCs w:val="21"/>
              </w:rPr>
            </w:pPr>
          </w:p>
        </w:tc>
        <w:tc>
          <w:tcPr>
            <w:tcW w:w="240" w:type="dxa"/>
            <w:vAlign w:val="bottom"/>
          </w:tcPr>
          <w:p w14:paraId="578FA60B" w14:textId="77777777" w:rsidR="00EB778F" w:rsidRDefault="00EB778F">
            <w:pPr>
              <w:rPr>
                <w:sz w:val="21"/>
                <w:szCs w:val="21"/>
              </w:rPr>
            </w:pPr>
          </w:p>
        </w:tc>
        <w:tc>
          <w:tcPr>
            <w:tcW w:w="220" w:type="dxa"/>
            <w:vAlign w:val="bottom"/>
          </w:tcPr>
          <w:p w14:paraId="3CE1E18B" w14:textId="77777777" w:rsidR="00EB778F" w:rsidRDefault="00EB778F">
            <w:pPr>
              <w:rPr>
                <w:sz w:val="21"/>
                <w:szCs w:val="21"/>
              </w:rPr>
            </w:pPr>
          </w:p>
        </w:tc>
        <w:tc>
          <w:tcPr>
            <w:tcW w:w="220" w:type="dxa"/>
            <w:vAlign w:val="bottom"/>
          </w:tcPr>
          <w:p w14:paraId="40965A67" w14:textId="77777777" w:rsidR="00EB778F" w:rsidRDefault="00EB778F">
            <w:pPr>
              <w:rPr>
                <w:sz w:val="21"/>
                <w:szCs w:val="21"/>
              </w:rPr>
            </w:pPr>
          </w:p>
        </w:tc>
        <w:tc>
          <w:tcPr>
            <w:tcW w:w="240" w:type="dxa"/>
            <w:vAlign w:val="bottom"/>
          </w:tcPr>
          <w:p w14:paraId="6316F124" w14:textId="77777777" w:rsidR="00EB778F" w:rsidRDefault="00EB778F">
            <w:pPr>
              <w:rPr>
                <w:sz w:val="21"/>
                <w:szCs w:val="21"/>
              </w:rPr>
            </w:pPr>
          </w:p>
        </w:tc>
        <w:tc>
          <w:tcPr>
            <w:tcW w:w="220" w:type="dxa"/>
            <w:vAlign w:val="bottom"/>
          </w:tcPr>
          <w:p w14:paraId="022DD61D" w14:textId="77777777" w:rsidR="00EB778F" w:rsidRDefault="00EB778F">
            <w:pPr>
              <w:rPr>
                <w:sz w:val="21"/>
                <w:szCs w:val="21"/>
              </w:rPr>
            </w:pPr>
          </w:p>
        </w:tc>
        <w:tc>
          <w:tcPr>
            <w:tcW w:w="240" w:type="dxa"/>
            <w:vAlign w:val="bottom"/>
          </w:tcPr>
          <w:p w14:paraId="337BB675" w14:textId="77777777" w:rsidR="00EB778F" w:rsidRDefault="00EB778F">
            <w:pPr>
              <w:rPr>
                <w:sz w:val="21"/>
                <w:szCs w:val="21"/>
              </w:rPr>
            </w:pPr>
          </w:p>
        </w:tc>
        <w:tc>
          <w:tcPr>
            <w:tcW w:w="220" w:type="dxa"/>
            <w:vAlign w:val="bottom"/>
          </w:tcPr>
          <w:p w14:paraId="2C136885" w14:textId="77777777" w:rsidR="00EB778F" w:rsidRDefault="00EB778F">
            <w:pPr>
              <w:rPr>
                <w:sz w:val="21"/>
                <w:szCs w:val="21"/>
              </w:rPr>
            </w:pPr>
          </w:p>
        </w:tc>
        <w:tc>
          <w:tcPr>
            <w:tcW w:w="180" w:type="dxa"/>
            <w:vAlign w:val="bottom"/>
          </w:tcPr>
          <w:p w14:paraId="7F9D81C4" w14:textId="77777777" w:rsidR="00EB778F" w:rsidRDefault="00EB778F">
            <w:pPr>
              <w:rPr>
                <w:sz w:val="21"/>
                <w:szCs w:val="21"/>
              </w:rPr>
            </w:pPr>
          </w:p>
        </w:tc>
        <w:tc>
          <w:tcPr>
            <w:tcW w:w="260" w:type="dxa"/>
            <w:vAlign w:val="bottom"/>
          </w:tcPr>
          <w:p w14:paraId="58883908" w14:textId="77777777" w:rsidR="00EB778F" w:rsidRDefault="00EB778F">
            <w:pPr>
              <w:rPr>
                <w:sz w:val="21"/>
                <w:szCs w:val="21"/>
              </w:rPr>
            </w:pPr>
          </w:p>
        </w:tc>
        <w:tc>
          <w:tcPr>
            <w:tcW w:w="340" w:type="dxa"/>
            <w:vAlign w:val="bottom"/>
          </w:tcPr>
          <w:p w14:paraId="7D00D96B" w14:textId="77777777" w:rsidR="00EB778F" w:rsidRDefault="00EB778F">
            <w:pPr>
              <w:rPr>
                <w:sz w:val="21"/>
                <w:szCs w:val="21"/>
              </w:rPr>
            </w:pPr>
          </w:p>
        </w:tc>
        <w:tc>
          <w:tcPr>
            <w:tcW w:w="280" w:type="dxa"/>
            <w:vAlign w:val="bottom"/>
          </w:tcPr>
          <w:p w14:paraId="24A1E532"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71E2646F" w14:textId="77777777" w:rsidR="00EB778F" w:rsidRDefault="00EB778F">
            <w:pPr>
              <w:rPr>
                <w:sz w:val="1"/>
                <w:szCs w:val="1"/>
              </w:rPr>
            </w:pPr>
          </w:p>
        </w:tc>
      </w:tr>
      <w:tr w:rsidR="00EB778F" w14:paraId="77B4F939" w14:textId="77777777">
        <w:trPr>
          <w:trHeight w:val="253"/>
        </w:trPr>
        <w:tc>
          <w:tcPr>
            <w:tcW w:w="180" w:type="dxa"/>
            <w:vAlign w:val="bottom"/>
          </w:tcPr>
          <w:p w14:paraId="065D012B" w14:textId="77777777" w:rsidR="00EB778F" w:rsidRDefault="00EB778F">
            <w:pPr>
              <w:rPr>
                <w:sz w:val="21"/>
                <w:szCs w:val="21"/>
              </w:rPr>
            </w:pPr>
          </w:p>
        </w:tc>
        <w:tc>
          <w:tcPr>
            <w:tcW w:w="240" w:type="dxa"/>
            <w:vAlign w:val="bottom"/>
          </w:tcPr>
          <w:p w14:paraId="39028D69" w14:textId="77777777" w:rsidR="00EB778F" w:rsidRDefault="00EB778F">
            <w:pPr>
              <w:rPr>
                <w:sz w:val="21"/>
                <w:szCs w:val="21"/>
              </w:rPr>
            </w:pPr>
          </w:p>
        </w:tc>
        <w:tc>
          <w:tcPr>
            <w:tcW w:w="260" w:type="dxa"/>
            <w:vAlign w:val="bottom"/>
          </w:tcPr>
          <w:p w14:paraId="31F7D73A" w14:textId="77777777" w:rsidR="00EB778F" w:rsidRDefault="00EB778F">
            <w:pPr>
              <w:rPr>
                <w:sz w:val="21"/>
                <w:szCs w:val="21"/>
              </w:rPr>
            </w:pPr>
          </w:p>
        </w:tc>
        <w:tc>
          <w:tcPr>
            <w:tcW w:w="200" w:type="dxa"/>
            <w:vAlign w:val="bottom"/>
          </w:tcPr>
          <w:p w14:paraId="0C089CFF" w14:textId="77777777" w:rsidR="00EB778F" w:rsidRDefault="00EB778F">
            <w:pPr>
              <w:rPr>
                <w:sz w:val="21"/>
                <w:szCs w:val="21"/>
              </w:rPr>
            </w:pPr>
          </w:p>
        </w:tc>
        <w:tc>
          <w:tcPr>
            <w:tcW w:w="260" w:type="dxa"/>
            <w:vAlign w:val="bottom"/>
          </w:tcPr>
          <w:p w14:paraId="417B9CB5" w14:textId="77777777" w:rsidR="00EB778F" w:rsidRDefault="00EB778F">
            <w:pPr>
              <w:rPr>
                <w:sz w:val="21"/>
                <w:szCs w:val="21"/>
              </w:rPr>
            </w:pPr>
          </w:p>
        </w:tc>
        <w:tc>
          <w:tcPr>
            <w:tcW w:w="200" w:type="dxa"/>
            <w:vAlign w:val="bottom"/>
          </w:tcPr>
          <w:p w14:paraId="3E379CD4" w14:textId="77777777" w:rsidR="00EB778F" w:rsidRDefault="00EB778F">
            <w:pPr>
              <w:rPr>
                <w:sz w:val="21"/>
                <w:szCs w:val="21"/>
              </w:rPr>
            </w:pPr>
          </w:p>
        </w:tc>
        <w:tc>
          <w:tcPr>
            <w:tcW w:w="220" w:type="dxa"/>
            <w:vAlign w:val="bottom"/>
          </w:tcPr>
          <w:p w14:paraId="76883905" w14:textId="77777777" w:rsidR="00EB778F" w:rsidRDefault="00EB778F">
            <w:pPr>
              <w:rPr>
                <w:sz w:val="21"/>
                <w:szCs w:val="21"/>
              </w:rPr>
            </w:pPr>
          </w:p>
        </w:tc>
        <w:tc>
          <w:tcPr>
            <w:tcW w:w="240" w:type="dxa"/>
            <w:vAlign w:val="bottom"/>
          </w:tcPr>
          <w:p w14:paraId="63006402" w14:textId="77777777" w:rsidR="00EB778F" w:rsidRDefault="00EB778F">
            <w:pPr>
              <w:rPr>
                <w:sz w:val="21"/>
                <w:szCs w:val="21"/>
              </w:rPr>
            </w:pPr>
          </w:p>
        </w:tc>
        <w:tc>
          <w:tcPr>
            <w:tcW w:w="220" w:type="dxa"/>
            <w:vAlign w:val="bottom"/>
          </w:tcPr>
          <w:p w14:paraId="21098FD9" w14:textId="77777777" w:rsidR="00EB778F" w:rsidRDefault="00EB778F">
            <w:pPr>
              <w:rPr>
                <w:sz w:val="21"/>
                <w:szCs w:val="21"/>
              </w:rPr>
            </w:pPr>
          </w:p>
        </w:tc>
        <w:tc>
          <w:tcPr>
            <w:tcW w:w="220" w:type="dxa"/>
            <w:vAlign w:val="bottom"/>
          </w:tcPr>
          <w:p w14:paraId="06E0399F" w14:textId="77777777" w:rsidR="00EB778F" w:rsidRDefault="00EB778F">
            <w:pPr>
              <w:rPr>
                <w:sz w:val="21"/>
                <w:szCs w:val="21"/>
              </w:rPr>
            </w:pPr>
          </w:p>
        </w:tc>
        <w:tc>
          <w:tcPr>
            <w:tcW w:w="240" w:type="dxa"/>
            <w:vAlign w:val="bottom"/>
          </w:tcPr>
          <w:p w14:paraId="630F4EAB" w14:textId="77777777" w:rsidR="00EB778F" w:rsidRDefault="00EB778F">
            <w:pPr>
              <w:rPr>
                <w:sz w:val="21"/>
                <w:szCs w:val="21"/>
              </w:rPr>
            </w:pPr>
          </w:p>
        </w:tc>
        <w:tc>
          <w:tcPr>
            <w:tcW w:w="220" w:type="dxa"/>
            <w:vAlign w:val="bottom"/>
          </w:tcPr>
          <w:p w14:paraId="5D49E204" w14:textId="77777777" w:rsidR="00EB778F" w:rsidRDefault="00EB778F">
            <w:pPr>
              <w:rPr>
                <w:sz w:val="21"/>
                <w:szCs w:val="21"/>
              </w:rPr>
            </w:pPr>
          </w:p>
        </w:tc>
        <w:tc>
          <w:tcPr>
            <w:tcW w:w="240" w:type="dxa"/>
            <w:vAlign w:val="bottom"/>
          </w:tcPr>
          <w:p w14:paraId="7670A2DE" w14:textId="77777777" w:rsidR="00EB778F" w:rsidRDefault="00EB778F">
            <w:pPr>
              <w:rPr>
                <w:sz w:val="21"/>
                <w:szCs w:val="21"/>
              </w:rPr>
            </w:pPr>
          </w:p>
        </w:tc>
        <w:tc>
          <w:tcPr>
            <w:tcW w:w="220" w:type="dxa"/>
            <w:vAlign w:val="bottom"/>
          </w:tcPr>
          <w:p w14:paraId="5A2522AC" w14:textId="77777777" w:rsidR="00EB778F" w:rsidRDefault="00EB778F">
            <w:pPr>
              <w:rPr>
                <w:sz w:val="21"/>
                <w:szCs w:val="21"/>
              </w:rPr>
            </w:pPr>
          </w:p>
        </w:tc>
        <w:tc>
          <w:tcPr>
            <w:tcW w:w="180" w:type="dxa"/>
            <w:vAlign w:val="bottom"/>
          </w:tcPr>
          <w:p w14:paraId="5DAFFC6B" w14:textId="77777777" w:rsidR="00EB778F" w:rsidRDefault="00EB778F">
            <w:pPr>
              <w:rPr>
                <w:sz w:val="21"/>
                <w:szCs w:val="21"/>
              </w:rPr>
            </w:pPr>
          </w:p>
        </w:tc>
        <w:tc>
          <w:tcPr>
            <w:tcW w:w="260" w:type="dxa"/>
            <w:vAlign w:val="bottom"/>
          </w:tcPr>
          <w:p w14:paraId="43739034" w14:textId="77777777" w:rsidR="00EB778F" w:rsidRDefault="00EB778F">
            <w:pPr>
              <w:rPr>
                <w:sz w:val="21"/>
                <w:szCs w:val="21"/>
              </w:rPr>
            </w:pPr>
          </w:p>
        </w:tc>
        <w:tc>
          <w:tcPr>
            <w:tcW w:w="340" w:type="dxa"/>
            <w:vAlign w:val="bottom"/>
          </w:tcPr>
          <w:p w14:paraId="436FF3FB" w14:textId="77777777" w:rsidR="00EB778F" w:rsidRDefault="00EB778F">
            <w:pPr>
              <w:rPr>
                <w:sz w:val="21"/>
                <w:szCs w:val="21"/>
              </w:rPr>
            </w:pPr>
          </w:p>
        </w:tc>
        <w:tc>
          <w:tcPr>
            <w:tcW w:w="280" w:type="dxa"/>
            <w:vAlign w:val="bottom"/>
          </w:tcPr>
          <w:p w14:paraId="38EFBCE6"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602E9FCA" w14:textId="77777777" w:rsidR="00EB778F" w:rsidRDefault="00EB778F">
            <w:pPr>
              <w:rPr>
                <w:sz w:val="1"/>
                <w:szCs w:val="1"/>
              </w:rPr>
            </w:pPr>
          </w:p>
        </w:tc>
      </w:tr>
      <w:tr w:rsidR="00EB778F" w14:paraId="25352C92" w14:textId="77777777">
        <w:trPr>
          <w:trHeight w:val="253"/>
        </w:trPr>
        <w:tc>
          <w:tcPr>
            <w:tcW w:w="180" w:type="dxa"/>
            <w:vMerge w:val="restart"/>
            <w:vAlign w:val="bottom"/>
          </w:tcPr>
          <w:p w14:paraId="74C9EEAC" w14:textId="77777777" w:rsidR="00EB778F" w:rsidRDefault="00B62E70">
            <w:pPr>
              <w:rPr>
                <w:sz w:val="20"/>
                <w:szCs w:val="20"/>
              </w:rPr>
            </w:pPr>
            <w:r>
              <w:rPr>
                <w:rFonts w:ascii="Arial" w:eastAsia="Arial" w:hAnsi="Arial" w:cs="Arial"/>
                <w:sz w:val="12"/>
                <w:szCs w:val="12"/>
              </w:rPr>
              <w:t>H1</w:t>
            </w:r>
          </w:p>
        </w:tc>
        <w:tc>
          <w:tcPr>
            <w:tcW w:w="240" w:type="dxa"/>
            <w:vMerge w:val="restart"/>
            <w:vAlign w:val="bottom"/>
          </w:tcPr>
          <w:p w14:paraId="01D63D24" w14:textId="77777777" w:rsidR="00EB778F" w:rsidRDefault="00B62E70">
            <w:pPr>
              <w:jc w:val="right"/>
              <w:rPr>
                <w:sz w:val="20"/>
                <w:szCs w:val="20"/>
              </w:rPr>
            </w:pPr>
            <w:r>
              <w:rPr>
                <w:rFonts w:ascii="Arial" w:eastAsia="Arial" w:hAnsi="Arial" w:cs="Arial"/>
                <w:sz w:val="12"/>
                <w:szCs w:val="12"/>
              </w:rPr>
              <w:t>H2</w:t>
            </w:r>
          </w:p>
        </w:tc>
        <w:tc>
          <w:tcPr>
            <w:tcW w:w="260" w:type="dxa"/>
            <w:vMerge w:val="restart"/>
            <w:vAlign w:val="bottom"/>
          </w:tcPr>
          <w:p w14:paraId="12F43CE9" w14:textId="77777777" w:rsidR="00EB778F" w:rsidRDefault="00B62E70">
            <w:pPr>
              <w:ind w:right="40"/>
              <w:jc w:val="right"/>
              <w:rPr>
                <w:sz w:val="20"/>
                <w:szCs w:val="20"/>
              </w:rPr>
            </w:pPr>
            <w:r>
              <w:rPr>
                <w:rFonts w:ascii="Arial" w:eastAsia="Arial" w:hAnsi="Arial" w:cs="Arial"/>
                <w:w w:val="90"/>
                <w:sz w:val="12"/>
                <w:szCs w:val="12"/>
              </w:rPr>
              <w:t>H1</w:t>
            </w:r>
          </w:p>
        </w:tc>
        <w:tc>
          <w:tcPr>
            <w:tcW w:w="200" w:type="dxa"/>
            <w:vMerge w:val="restart"/>
            <w:vAlign w:val="bottom"/>
          </w:tcPr>
          <w:p w14:paraId="3ED17E47" w14:textId="77777777" w:rsidR="00EB778F" w:rsidRDefault="00B62E70">
            <w:pPr>
              <w:rPr>
                <w:sz w:val="20"/>
                <w:szCs w:val="20"/>
              </w:rPr>
            </w:pPr>
            <w:r>
              <w:rPr>
                <w:rFonts w:ascii="Arial" w:eastAsia="Arial" w:hAnsi="Arial" w:cs="Arial"/>
                <w:sz w:val="12"/>
                <w:szCs w:val="12"/>
              </w:rPr>
              <w:t>H2</w:t>
            </w:r>
          </w:p>
        </w:tc>
        <w:tc>
          <w:tcPr>
            <w:tcW w:w="260" w:type="dxa"/>
            <w:vMerge w:val="restart"/>
            <w:vAlign w:val="bottom"/>
          </w:tcPr>
          <w:p w14:paraId="05E64D27" w14:textId="77777777" w:rsidR="00EB778F" w:rsidRDefault="00B62E70">
            <w:pPr>
              <w:ind w:right="40"/>
              <w:jc w:val="right"/>
              <w:rPr>
                <w:sz w:val="20"/>
                <w:szCs w:val="20"/>
              </w:rPr>
            </w:pPr>
            <w:r>
              <w:rPr>
                <w:rFonts w:ascii="Arial" w:eastAsia="Arial" w:hAnsi="Arial" w:cs="Arial"/>
                <w:w w:val="90"/>
                <w:sz w:val="12"/>
                <w:szCs w:val="12"/>
              </w:rPr>
              <w:t>H1</w:t>
            </w:r>
          </w:p>
        </w:tc>
        <w:tc>
          <w:tcPr>
            <w:tcW w:w="200" w:type="dxa"/>
            <w:vMerge w:val="restart"/>
            <w:vAlign w:val="bottom"/>
          </w:tcPr>
          <w:p w14:paraId="6F2A7F19" w14:textId="77777777" w:rsidR="00EB778F" w:rsidRDefault="00B62E70">
            <w:pPr>
              <w:rPr>
                <w:sz w:val="20"/>
                <w:szCs w:val="20"/>
              </w:rPr>
            </w:pPr>
            <w:r>
              <w:rPr>
                <w:rFonts w:ascii="Arial" w:eastAsia="Arial" w:hAnsi="Arial" w:cs="Arial"/>
                <w:sz w:val="12"/>
                <w:szCs w:val="12"/>
              </w:rPr>
              <w:t>H2</w:t>
            </w:r>
          </w:p>
        </w:tc>
        <w:tc>
          <w:tcPr>
            <w:tcW w:w="220" w:type="dxa"/>
            <w:vMerge w:val="restart"/>
            <w:vAlign w:val="bottom"/>
          </w:tcPr>
          <w:p w14:paraId="4C5AC92F" w14:textId="77777777" w:rsidR="00EB778F" w:rsidRDefault="00B62E70">
            <w:pPr>
              <w:ind w:left="40"/>
              <w:rPr>
                <w:sz w:val="20"/>
                <w:szCs w:val="20"/>
              </w:rPr>
            </w:pPr>
            <w:r>
              <w:rPr>
                <w:rFonts w:ascii="Arial" w:eastAsia="Arial" w:hAnsi="Arial" w:cs="Arial"/>
                <w:sz w:val="12"/>
                <w:szCs w:val="12"/>
              </w:rPr>
              <w:t>H1</w:t>
            </w:r>
          </w:p>
        </w:tc>
        <w:tc>
          <w:tcPr>
            <w:tcW w:w="240" w:type="dxa"/>
            <w:vMerge w:val="restart"/>
            <w:vAlign w:val="bottom"/>
          </w:tcPr>
          <w:p w14:paraId="51E4E784" w14:textId="77777777" w:rsidR="00EB778F" w:rsidRDefault="00B62E70">
            <w:pPr>
              <w:jc w:val="right"/>
              <w:rPr>
                <w:sz w:val="20"/>
                <w:szCs w:val="20"/>
              </w:rPr>
            </w:pPr>
            <w:r>
              <w:rPr>
                <w:rFonts w:ascii="Arial" w:eastAsia="Arial" w:hAnsi="Arial" w:cs="Arial"/>
                <w:sz w:val="12"/>
                <w:szCs w:val="12"/>
              </w:rPr>
              <w:t>H2</w:t>
            </w:r>
          </w:p>
        </w:tc>
        <w:tc>
          <w:tcPr>
            <w:tcW w:w="220" w:type="dxa"/>
            <w:vMerge w:val="restart"/>
            <w:vAlign w:val="bottom"/>
          </w:tcPr>
          <w:p w14:paraId="55928BD1" w14:textId="77777777" w:rsidR="00EB778F" w:rsidRDefault="00B62E70">
            <w:pPr>
              <w:ind w:left="40"/>
              <w:rPr>
                <w:sz w:val="20"/>
                <w:szCs w:val="20"/>
              </w:rPr>
            </w:pPr>
            <w:r>
              <w:rPr>
                <w:rFonts w:ascii="Arial" w:eastAsia="Arial" w:hAnsi="Arial" w:cs="Arial"/>
                <w:sz w:val="12"/>
                <w:szCs w:val="12"/>
              </w:rPr>
              <w:t>H1</w:t>
            </w:r>
          </w:p>
        </w:tc>
        <w:tc>
          <w:tcPr>
            <w:tcW w:w="220" w:type="dxa"/>
            <w:vMerge w:val="restart"/>
            <w:vAlign w:val="bottom"/>
          </w:tcPr>
          <w:p w14:paraId="720ABB19" w14:textId="77777777" w:rsidR="00EB778F" w:rsidRDefault="00B62E70">
            <w:pPr>
              <w:jc w:val="right"/>
              <w:rPr>
                <w:sz w:val="20"/>
                <w:szCs w:val="20"/>
              </w:rPr>
            </w:pPr>
            <w:r>
              <w:rPr>
                <w:rFonts w:ascii="Arial" w:eastAsia="Arial" w:hAnsi="Arial" w:cs="Arial"/>
                <w:sz w:val="12"/>
                <w:szCs w:val="12"/>
              </w:rPr>
              <w:t>H2</w:t>
            </w:r>
          </w:p>
        </w:tc>
        <w:tc>
          <w:tcPr>
            <w:tcW w:w="240" w:type="dxa"/>
            <w:vMerge w:val="restart"/>
            <w:vAlign w:val="bottom"/>
          </w:tcPr>
          <w:p w14:paraId="20B896AF" w14:textId="77777777" w:rsidR="00EB778F" w:rsidRDefault="00B62E70">
            <w:pPr>
              <w:ind w:left="60"/>
              <w:rPr>
                <w:sz w:val="20"/>
                <w:szCs w:val="20"/>
              </w:rPr>
            </w:pPr>
            <w:r>
              <w:rPr>
                <w:rFonts w:ascii="Arial" w:eastAsia="Arial" w:hAnsi="Arial" w:cs="Arial"/>
                <w:sz w:val="12"/>
                <w:szCs w:val="12"/>
              </w:rPr>
              <w:t>H1</w:t>
            </w:r>
          </w:p>
        </w:tc>
        <w:tc>
          <w:tcPr>
            <w:tcW w:w="220" w:type="dxa"/>
            <w:vMerge w:val="restart"/>
            <w:vAlign w:val="bottom"/>
          </w:tcPr>
          <w:p w14:paraId="647980ED" w14:textId="77777777" w:rsidR="00EB778F" w:rsidRDefault="00B62E70">
            <w:pPr>
              <w:jc w:val="right"/>
              <w:rPr>
                <w:sz w:val="20"/>
                <w:szCs w:val="20"/>
              </w:rPr>
            </w:pPr>
            <w:r>
              <w:rPr>
                <w:rFonts w:ascii="Arial" w:eastAsia="Arial" w:hAnsi="Arial" w:cs="Arial"/>
                <w:sz w:val="12"/>
                <w:szCs w:val="12"/>
              </w:rPr>
              <w:t>H2</w:t>
            </w:r>
          </w:p>
        </w:tc>
        <w:tc>
          <w:tcPr>
            <w:tcW w:w="240" w:type="dxa"/>
            <w:vMerge w:val="restart"/>
            <w:vAlign w:val="bottom"/>
          </w:tcPr>
          <w:p w14:paraId="2453FDA2" w14:textId="77777777" w:rsidR="00EB778F" w:rsidRDefault="00B62E70">
            <w:pPr>
              <w:ind w:left="60"/>
              <w:rPr>
                <w:sz w:val="20"/>
                <w:szCs w:val="20"/>
              </w:rPr>
            </w:pPr>
            <w:r>
              <w:rPr>
                <w:rFonts w:ascii="Arial" w:eastAsia="Arial" w:hAnsi="Arial" w:cs="Arial"/>
                <w:sz w:val="12"/>
                <w:szCs w:val="12"/>
              </w:rPr>
              <w:t>H1</w:t>
            </w:r>
          </w:p>
        </w:tc>
        <w:tc>
          <w:tcPr>
            <w:tcW w:w="220" w:type="dxa"/>
            <w:vMerge w:val="restart"/>
            <w:vAlign w:val="bottom"/>
          </w:tcPr>
          <w:p w14:paraId="4535FB28" w14:textId="77777777" w:rsidR="00EB778F" w:rsidRDefault="00B62E70">
            <w:pPr>
              <w:jc w:val="right"/>
              <w:rPr>
                <w:sz w:val="20"/>
                <w:szCs w:val="20"/>
              </w:rPr>
            </w:pPr>
            <w:r>
              <w:rPr>
                <w:rFonts w:ascii="Arial" w:eastAsia="Arial" w:hAnsi="Arial" w:cs="Arial"/>
                <w:sz w:val="12"/>
                <w:szCs w:val="12"/>
              </w:rPr>
              <w:t>H2</w:t>
            </w:r>
          </w:p>
        </w:tc>
        <w:tc>
          <w:tcPr>
            <w:tcW w:w="180" w:type="dxa"/>
            <w:vMerge w:val="restart"/>
            <w:vAlign w:val="bottom"/>
          </w:tcPr>
          <w:p w14:paraId="42F0F610" w14:textId="77777777" w:rsidR="00EB778F" w:rsidRDefault="00B62E70">
            <w:pPr>
              <w:ind w:left="60"/>
              <w:rPr>
                <w:sz w:val="20"/>
                <w:szCs w:val="20"/>
              </w:rPr>
            </w:pPr>
            <w:r>
              <w:rPr>
                <w:rFonts w:ascii="Arial" w:eastAsia="Arial" w:hAnsi="Arial" w:cs="Arial"/>
                <w:w w:val="70"/>
                <w:sz w:val="11"/>
                <w:szCs w:val="11"/>
              </w:rPr>
              <w:t>H1</w:t>
            </w:r>
          </w:p>
        </w:tc>
        <w:tc>
          <w:tcPr>
            <w:tcW w:w="260" w:type="dxa"/>
            <w:vMerge w:val="restart"/>
            <w:vAlign w:val="bottom"/>
          </w:tcPr>
          <w:p w14:paraId="311C970F" w14:textId="77777777" w:rsidR="00EB778F" w:rsidRDefault="00B62E70">
            <w:pPr>
              <w:jc w:val="right"/>
              <w:rPr>
                <w:sz w:val="20"/>
                <w:szCs w:val="20"/>
              </w:rPr>
            </w:pPr>
            <w:r>
              <w:rPr>
                <w:rFonts w:ascii="Arial" w:eastAsia="Arial" w:hAnsi="Arial" w:cs="Arial"/>
                <w:sz w:val="12"/>
                <w:szCs w:val="12"/>
              </w:rPr>
              <w:t>H2</w:t>
            </w:r>
          </w:p>
        </w:tc>
        <w:tc>
          <w:tcPr>
            <w:tcW w:w="340" w:type="dxa"/>
            <w:vMerge w:val="restart"/>
            <w:vAlign w:val="bottom"/>
          </w:tcPr>
          <w:p w14:paraId="30DBECB9" w14:textId="77777777" w:rsidR="00EB778F" w:rsidRDefault="00B62E70">
            <w:pPr>
              <w:jc w:val="center"/>
              <w:rPr>
                <w:sz w:val="20"/>
                <w:szCs w:val="20"/>
              </w:rPr>
            </w:pPr>
            <w:r>
              <w:rPr>
                <w:rFonts w:ascii="Arial" w:eastAsia="Arial" w:hAnsi="Arial" w:cs="Arial"/>
                <w:w w:val="77"/>
                <w:sz w:val="12"/>
                <w:szCs w:val="12"/>
              </w:rPr>
              <w:t>H1</w:t>
            </w:r>
          </w:p>
        </w:tc>
        <w:tc>
          <w:tcPr>
            <w:tcW w:w="280" w:type="dxa"/>
            <w:vAlign w:val="bottom"/>
          </w:tcPr>
          <w:p w14:paraId="0015399F"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49503605" w14:textId="77777777" w:rsidR="00EB778F" w:rsidRDefault="00EB778F">
            <w:pPr>
              <w:rPr>
                <w:sz w:val="1"/>
                <w:szCs w:val="1"/>
              </w:rPr>
            </w:pPr>
          </w:p>
        </w:tc>
      </w:tr>
      <w:tr w:rsidR="00EB778F" w14:paraId="031712D3" w14:textId="77777777">
        <w:trPr>
          <w:trHeight w:val="86"/>
        </w:trPr>
        <w:tc>
          <w:tcPr>
            <w:tcW w:w="180" w:type="dxa"/>
            <w:vMerge/>
            <w:vAlign w:val="bottom"/>
          </w:tcPr>
          <w:p w14:paraId="03FB9A7C" w14:textId="77777777" w:rsidR="00EB778F" w:rsidRDefault="00EB778F">
            <w:pPr>
              <w:rPr>
                <w:sz w:val="7"/>
                <w:szCs w:val="7"/>
              </w:rPr>
            </w:pPr>
          </w:p>
        </w:tc>
        <w:tc>
          <w:tcPr>
            <w:tcW w:w="240" w:type="dxa"/>
            <w:vMerge/>
            <w:vAlign w:val="bottom"/>
          </w:tcPr>
          <w:p w14:paraId="6662386C" w14:textId="77777777" w:rsidR="00EB778F" w:rsidRDefault="00EB778F">
            <w:pPr>
              <w:rPr>
                <w:sz w:val="7"/>
                <w:szCs w:val="7"/>
              </w:rPr>
            </w:pPr>
          </w:p>
        </w:tc>
        <w:tc>
          <w:tcPr>
            <w:tcW w:w="260" w:type="dxa"/>
            <w:vMerge/>
            <w:vAlign w:val="bottom"/>
          </w:tcPr>
          <w:p w14:paraId="611B7BF9" w14:textId="77777777" w:rsidR="00EB778F" w:rsidRDefault="00EB778F">
            <w:pPr>
              <w:rPr>
                <w:sz w:val="7"/>
                <w:szCs w:val="7"/>
              </w:rPr>
            </w:pPr>
          </w:p>
        </w:tc>
        <w:tc>
          <w:tcPr>
            <w:tcW w:w="200" w:type="dxa"/>
            <w:vMerge/>
            <w:vAlign w:val="bottom"/>
          </w:tcPr>
          <w:p w14:paraId="766FD925" w14:textId="77777777" w:rsidR="00EB778F" w:rsidRDefault="00EB778F">
            <w:pPr>
              <w:rPr>
                <w:sz w:val="7"/>
                <w:szCs w:val="7"/>
              </w:rPr>
            </w:pPr>
          </w:p>
        </w:tc>
        <w:tc>
          <w:tcPr>
            <w:tcW w:w="260" w:type="dxa"/>
            <w:vMerge/>
            <w:vAlign w:val="bottom"/>
          </w:tcPr>
          <w:p w14:paraId="3BEA4A8A" w14:textId="77777777" w:rsidR="00EB778F" w:rsidRDefault="00EB778F">
            <w:pPr>
              <w:rPr>
                <w:sz w:val="7"/>
                <w:szCs w:val="7"/>
              </w:rPr>
            </w:pPr>
          </w:p>
        </w:tc>
        <w:tc>
          <w:tcPr>
            <w:tcW w:w="200" w:type="dxa"/>
            <w:vMerge/>
            <w:vAlign w:val="bottom"/>
          </w:tcPr>
          <w:p w14:paraId="263A71C4" w14:textId="77777777" w:rsidR="00EB778F" w:rsidRDefault="00EB778F">
            <w:pPr>
              <w:rPr>
                <w:sz w:val="7"/>
                <w:szCs w:val="7"/>
              </w:rPr>
            </w:pPr>
          </w:p>
        </w:tc>
        <w:tc>
          <w:tcPr>
            <w:tcW w:w="220" w:type="dxa"/>
            <w:vMerge/>
            <w:vAlign w:val="bottom"/>
          </w:tcPr>
          <w:p w14:paraId="2B2B39AE" w14:textId="77777777" w:rsidR="00EB778F" w:rsidRDefault="00EB778F">
            <w:pPr>
              <w:rPr>
                <w:sz w:val="7"/>
                <w:szCs w:val="7"/>
              </w:rPr>
            </w:pPr>
          </w:p>
        </w:tc>
        <w:tc>
          <w:tcPr>
            <w:tcW w:w="240" w:type="dxa"/>
            <w:vMerge/>
            <w:vAlign w:val="bottom"/>
          </w:tcPr>
          <w:p w14:paraId="34509B02" w14:textId="77777777" w:rsidR="00EB778F" w:rsidRDefault="00EB778F">
            <w:pPr>
              <w:rPr>
                <w:sz w:val="7"/>
                <w:szCs w:val="7"/>
              </w:rPr>
            </w:pPr>
          </w:p>
        </w:tc>
        <w:tc>
          <w:tcPr>
            <w:tcW w:w="220" w:type="dxa"/>
            <w:vMerge/>
            <w:vAlign w:val="bottom"/>
          </w:tcPr>
          <w:p w14:paraId="13576A8E" w14:textId="77777777" w:rsidR="00EB778F" w:rsidRDefault="00EB778F">
            <w:pPr>
              <w:rPr>
                <w:sz w:val="7"/>
                <w:szCs w:val="7"/>
              </w:rPr>
            </w:pPr>
          </w:p>
        </w:tc>
        <w:tc>
          <w:tcPr>
            <w:tcW w:w="220" w:type="dxa"/>
            <w:vMerge/>
            <w:vAlign w:val="bottom"/>
          </w:tcPr>
          <w:p w14:paraId="1B9F805C" w14:textId="77777777" w:rsidR="00EB778F" w:rsidRDefault="00EB778F">
            <w:pPr>
              <w:rPr>
                <w:sz w:val="7"/>
                <w:szCs w:val="7"/>
              </w:rPr>
            </w:pPr>
          </w:p>
        </w:tc>
        <w:tc>
          <w:tcPr>
            <w:tcW w:w="240" w:type="dxa"/>
            <w:vMerge/>
            <w:vAlign w:val="bottom"/>
          </w:tcPr>
          <w:p w14:paraId="510C1ACB" w14:textId="77777777" w:rsidR="00EB778F" w:rsidRDefault="00EB778F">
            <w:pPr>
              <w:rPr>
                <w:sz w:val="7"/>
                <w:szCs w:val="7"/>
              </w:rPr>
            </w:pPr>
          </w:p>
        </w:tc>
        <w:tc>
          <w:tcPr>
            <w:tcW w:w="220" w:type="dxa"/>
            <w:vMerge/>
            <w:vAlign w:val="bottom"/>
          </w:tcPr>
          <w:p w14:paraId="586CC1A0" w14:textId="77777777" w:rsidR="00EB778F" w:rsidRDefault="00EB778F">
            <w:pPr>
              <w:rPr>
                <w:sz w:val="7"/>
                <w:szCs w:val="7"/>
              </w:rPr>
            </w:pPr>
          </w:p>
        </w:tc>
        <w:tc>
          <w:tcPr>
            <w:tcW w:w="240" w:type="dxa"/>
            <w:vMerge/>
            <w:vAlign w:val="bottom"/>
          </w:tcPr>
          <w:p w14:paraId="5F4CF5D5" w14:textId="77777777" w:rsidR="00EB778F" w:rsidRDefault="00EB778F">
            <w:pPr>
              <w:rPr>
                <w:sz w:val="7"/>
                <w:szCs w:val="7"/>
              </w:rPr>
            </w:pPr>
          </w:p>
        </w:tc>
        <w:tc>
          <w:tcPr>
            <w:tcW w:w="220" w:type="dxa"/>
            <w:vMerge/>
            <w:vAlign w:val="bottom"/>
          </w:tcPr>
          <w:p w14:paraId="267FDCFF" w14:textId="77777777" w:rsidR="00EB778F" w:rsidRDefault="00EB778F">
            <w:pPr>
              <w:rPr>
                <w:sz w:val="7"/>
                <w:szCs w:val="7"/>
              </w:rPr>
            </w:pPr>
          </w:p>
        </w:tc>
        <w:tc>
          <w:tcPr>
            <w:tcW w:w="180" w:type="dxa"/>
            <w:vMerge/>
            <w:vAlign w:val="bottom"/>
          </w:tcPr>
          <w:p w14:paraId="124DFCB4" w14:textId="77777777" w:rsidR="00EB778F" w:rsidRDefault="00EB778F">
            <w:pPr>
              <w:rPr>
                <w:sz w:val="7"/>
                <w:szCs w:val="7"/>
              </w:rPr>
            </w:pPr>
          </w:p>
        </w:tc>
        <w:tc>
          <w:tcPr>
            <w:tcW w:w="260" w:type="dxa"/>
            <w:vMerge/>
            <w:vAlign w:val="bottom"/>
          </w:tcPr>
          <w:p w14:paraId="54E4459A" w14:textId="77777777" w:rsidR="00EB778F" w:rsidRDefault="00EB778F">
            <w:pPr>
              <w:rPr>
                <w:sz w:val="7"/>
                <w:szCs w:val="7"/>
              </w:rPr>
            </w:pPr>
          </w:p>
        </w:tc>
        <w:tc>
          <w:tcPr>
            <w:tcW w:w="340" w:type="dxa"/>
            <w:vMerge/>
            <w:vAlign w:val="bottom"/>
          </w:tcPr>
          <w:p w14:paraId="544F1855" w14:textId="77777777" w:rsidR="00EB778F" w:rsidRDefault="00EB778F">
            <w:pPr>
              <w:rPr>
                <w:sz w:val="7"/>
                <w:szCs w:val="7"/>
              </w:rPr>
            </w:pPr>
          </w:p>
        </w:tc>
        <w:tc>
          <w:tcPr>
            <w:tcW w:w="280" w:type="dxa"/>
            <w:vAlign w:val="bottom"/>
          </w:tcPr>
          <w:p w14:paraId="79656A97" w14:textId="77777777" w:rsidR="00EB778F" w:rsidRDefault="00EB778F">
            <w:pPr>
              <w:rPr>
                <w:sz w:val="7"/>
                <w:szCs w:val="7"/>
              </w:rPr>
            </w:pPr>
          </w:p>
        </w:tc>
        <w:tc>
          <w:tcPr>
            <w:tcW w:w="0" w:type="dxa"/>
            <w:vAlign w:val="bottom"/>
          </w:tcPr>
          <w:p w14:paraId="42B70A68" w14:textId="77777777" w:rsidR="00EB778F" w:rsidRDefault="00EB778F">
            <w:pPr>
              <w:rPr>
                <w:sz w:val="1"/>
                <w:szCs w:val="1"/>
              </w:rPr>
            </w:pPr>
          </w:p>
        </w:tc>
      </w:tr>
      <w:tr w:rsidR="00EB778F" w14:paraId="37614DB5" w14:textId="77777777">
        <w:trPr>
          <w:trHeight w:val="142"/>
        </w:trPr>
        <w:tc>
          <w:tcPr>
            <w:tcW w:w="420" w:type="dxa"/>
            <w:gridSpan w:val="2"/>
            <w:vAlign w:val="bottom"/>
          </w:tcPr>
          <w:p w14:paraId="2739D05E" w14:textId="77777777" w:rsidR="00EB778F" w:rsidRDefault="00B62E70">
            <w:pPr>
              <w:ind w:right="60"/>
              <w:jc w:val="right"/>
              <w:rPr>
                <w:sz w:val="20"/>
                <w:szCs w:val="20"/>
              </w:rPr>
            </w:pPr>
            <w:r>
              <w:rPr>
                <w:rFonts w:ascii="Arial" w:eastAsia="Arial" w:hAnsi="Arial" w:cs="Arial"/>
                <w:sz w:val="12"/>
                <w:szCs w:val="12"/>
              </w:rPr>
              <w:t>2010</w:t>
            </w:r>
          </w:p>
        </w:tc>
        <w:tc>
          <w:tcPr>
            <w:tcW w:w="260" w:type="dxa"/>
            <w:vAlign w:val="bottom"/>
          </w:tcPr>
          <w:p w14:paraId="6FFB63F7" w14:textId="77777777" w:rsidR="00EB778F" w:rsidRDefault="00B62E70">
            <w:pPr>
              <w:jc w:val="right"/>
              <w:rPr>
                <w:sz w:val="20"/>
                <w:szCs w:val="20"/>
              </w:rPr>
            </w:pPr>
            <w:r>
              <w:rPr>
                <w:rFonts w:ascii="Arial" w:eastAsia="Arial" w:hAnsi="Arial" w:cs="Arial"/>
                <w:sz w:val="12"/>
                <w:szCs w:val="12"/>
              </w:rPr>
              <w:t>11</w:t>
            </w:r>
          </w:p>
        </w:tc>
        <w:tc>
          <w:tcPr>
            <w:tcW w:w="200" w:type="dxa"/>
            <w:vAlign w:val="bottom"/>
          </w:tcPr>
          <w:p w14:paraId="1A36E5F5" w14:textId="77777777" w:rsidR="00EB778F" w:rsidRDefault="00EB778F">
            <w:pPr>
              <w:rPr>
                <w:sz w:val="12"/>
                <w:szCs w:val="12"/>
              </w:rPr>
            </w:pPr>
          </w:p>
        </w:tc>
        <w:tc>
          <w:tcPr>
            <w:tcW w:w="260" w:type="dxa"/>
            <w:vAlign w:val="bottom"/>
          </w:tcPr>
          <w:p w14:paraId="472098C8" w14:textId="77777777" w:rsidR="00EB778F" w:rsidRDefault="00B62E70">
            <w:pPr>
              <w:jc w:val="right"/>
              <w:rPr>
                <w:sz w:val="20"/>
                <w:szCs w:val="20"/>
              </w:rPr>
            </w:pPr>
            <w:r>
              <w:rPr>
                <w:rFonts w:ascii="Arial" w:eastAsia="Arial" w:hAnsi="Arial" w:cs="Arial"/>
                <w:sz w:val="12"/>
                <w:szCs w:val="12"/>
              </w:rPr>
              <w:t>12</w:t>
            </w:r>
          </w:p>
        </w:tc>
        <w:tc>
          <w:tcPr>
            <w:tcW w:w="200" w:type="dxa"/>
            <w:vAlign w:val="bottom"/>
          </w:tcPr>
          <w:p w14:paraId="48921403" w14:textId="77777777" w:rsidR="00EB778F" w:rsidRDefault="00EB778F">
            <w:pPr>
              <w:rPr>
                <w:sz w:val="12"/>
                <w:szCs w:val="12"/>
              </w:rPr>
            </w:pPr>
          </w:p>
        </w:tc>
        <w:tc>
          <w:tcPr>
            <w:tcW w:w="460" w:type="dxa"/>
            <w:gridSpan w:val="2"/>
            <w:vAlign w:val="bottom"/>
          </w:tcPr>
          <w:p w14:paraId="27168B63" w14:textId="77777777" w:rsidR="00EB778F" w:rsidRDefault="00B62E70">
            <w:pPr>
              <w:ind w:right="140"/>
              <w:jc w:val="right"/>
              <w:rPr>
                <w:sz w:val="20"/>
                <w:szCs w:val="20"/>
              </w:rPr>
            </w:pPr>
            <w:r>
              <w:rPr>
                <w:rFonts w:ascii="Arial" w:eastAsia="Arial" w:hAnsi="Arial" w:cs="Arial"/>
                <w:sz w:val="12"/>
                <w:szCs w:val="12"/>
              </w:rPr>
              <w:t>13</w:t>
            </w:r>
          </w:p>
        </w:tc>
        <w:tc>
          <w:tcPr>
            <w:tcW w:w="440" w:type="dxa"/>
            <w:gridSpan w:val="2"/>
            <w:vAlign w:val="bottom"/>
          </w:tcPr>
          <w:p w14:paraId="26EE15B4" w14:textId="77777777" w:rsidR="00EB778F" w:rsidRDefault="00B62E70">
            <w:pPr>
              <w:ind w:right="120"/>
              <w:jc w:val="right"/>
              <w:rPr>
                <w:sz w:val="20"/>
                <w:szCs w:val="20"/>
              </w:rPr>
            </w:pPr>
            <w:r>
              <w:rPr>
                <w:rFonts w:ascii="Arial" w:eastAsia="Arial" w:hAnsi="Arial" w:cs="Arial"/>
                <w:sz w:val="12"/>
                <w:szCs w:val="12"/>
              </w:rPr>
              <w:t>14</w:t>
            </w:r>
          </w:p>
        </w:tc>
        <w:tc>
          <w:tcPr>
            <w:tcW w:w="460" w:type="dxa"/>
            <w:gridSpan w:val="2"/>
            <w:vAlign w:val="bottom"/>
          </w:tcPr>
          <w:p w14:paraId="16C371D6" w14:textId="77777777" w:rsidR="00EB778F" w:rsidRDefault="00B62E70">
            <w:pPr>
              <w:ind w:right="120"/>
              <w:jc w:val="right"/>
              <w:rPr>
                <w:sz w:val="20"/>
                <w:szCs w:val="20"/>
              </w:rPr>
            </w:pPr>
            <w:r>
              <w:rPr>
                <w:rFonts w:ascii="Arial" w:eastAsia="Arial" w:hAnsi="Arial" w:cs="Arial"/>
                <w:sz w:val="12"/>
                <w:szCs w:val="12"/>
              </w:rPr>
              <w:t>15</w:t>
            </w:r>
          </w:p>
        </w:tc>
        <w:tc>
          <w:tcPr>
            <w:tcW w:w="460" w:type="dxa"/>
            <w:gridSpan w:val="2"/>
            <w:vAlign w:val="bottom"/>
          </w:tcPr>
          <w:p w14:paraId="62F2D13E" w14:textId="77777777" w:rsidR="00EB778F" w:rsidRDefault="00B62E70">
            <w:pPr>
              <w:ind w:right="100"/>
              <w:jc w:val="right"/>
              <w:rPr>
                <w:sz w:val="20"/>
                <w:szCs w:val="20"/>
              </w:rPr>
            </w:pPr>
            <w:r>
              <w:rPr>
                <w:rFonts w:ascii="Arial" w:eastAsia="Arial" w:hAnsi="Arial" w:cs="Arial"/>
                <w:sz w:val="12"/>
                <w:szCs w:val="12"/>
              </w:rPr>
              <w:t>16</w:t>
            </w:r>
          </w:p>
        </w:tc>
        <w:tc>
          <w:tcPr>
            <w:tcW w:w="180" w:type="dxa"/>
            <w:vAlign w:val="bottom"/>
          </w:tcPr>
          <w:p w14:paraId="185221B3" w14:textId="77777777" w:rsidR="00EB778F" w:rsidRDefault="00EB778F">
            <w:pPr>
              <w:rPr>
                <w:sz w:val="12"/>
                <w:szCs w:val="12"/>
              </w:rPr>
            </w:pPr>
          </w:p>
        </w:tc>
        <w:tc>
          <w:tcPr>
            <w:tcW w:w="260" w:type="dxa"/>
            <w:vAlign w:val="bottom"/>
          </w:tcPr>
          <w:p w14:paraId="21E39244" w14:textId="77777777" w:rsidR="00EB778F" w:rsidRDefault="00B62E70">
            <w:pPr>
              <w:ind w:right="80"/>
              <w:jc w:val="right"/>
              <w:rPr>
                <w:sz w:val="20"/>
                <w:szCs w:val="20"/>
              </w:rPr>
            </w:pPr>
            <w:r>
              <w:rPr>
                <w:rFonts w:ascii="Arial" w:eastAsia="Arial" w:hAnsi="Arial" w:cs="Arial"/>
                <w:w w:val="74"/>
                <w:sz w:val="12"/>
                <w:szCs w:val="12"/>
              </w:rPr>
              <w:t>17</w:t>
            </w:r>
          </w:p>
        </w:tc>
        <w:tc>
          <w:tcPr>
            <w:tcW w:w="340" w:type="dxa"/>
            <w:vAlign w:val="bottom"/>
          </w:tcPr>
          <w:p w14:paraId="326F040F" w14:textId="77777777" w:rsidR="00EB778F" w:rsidRDefault="00B62E70">
            <w:pPr>
              <w:ind w:right="80"/>
              <w:jc w:val="right"/>
              <w:rPr>
                <w:sz w:val="20"/>
                <w:szCs w:val="20"/>
              </w:rPr>
            </w:pPr>
            <w:r>
              <w:rPr>
                <w:rFonts w:ascii="Arial" w:eastAsia="Arial" w:hAnsi="Arial" w:cs="Arial"/>
                <w:sz w:val="12"/>
                <w:szCs w:val="12"/>
              </w:rPr>
              <w:t>18</w:t>
            </w:r>
          </w:p>
        </w:tc>
        <w:tc>
          <w:tcPr>
            <w:tcW w:w="280" w:type="dxa"/>
            <w:vAlign w:val="bottom"/>
          </w:tcPr>
          <w:p w14:paraId="67FB869E" w14:textId="77777777" w:rsidR="00EB778F" w:rsidRDefault="00EB778F">
            <w:pPr>
              <w:rPr>
                <w:sz w:val="12"/>
                <w:szCs w:val="12"/>
              </w:rPr>
            </w:pPr>
          </w:p>
        </w:tc>
        <w:tc>
          <w:tcPr>
            <w:tcW w:w="0" w:type="dxa"/>
            <w:vAlign w:val="bottom"/>
          </w:tcPr>
          <w:p w14:paraId="37684D11" w14:textId="77777777" w:rsidR="00EB778F" w:rsidRDefault="00EB778F">
            <w:pPr>
              <w:rPr>
                <w:sz w:val="1"/>
                <w:szCs w:val="1"/>
              </w:rPr>
            </w:pPr>
          </w:p>
        </w:tc>
      </w:tr>
    </w:tbl>
    <w:p w14:paraId="2AEEEC00" w14:textId="77777777" w:rsidR="00EB778F" w:rsidRDefault="00B62E70">
      <w:pPr>
        <w:spacing w:line="20" w:lineRule="exact"/>
        <w:rPr>
          <w:sz w:val="20"/>
          <w:szCs w:val="20"/>
        </w:rPr>
      </w:pPr>
      <w:r>
        <w:rPr>
          <w:noProof/>
          <w:sz w:val="20"/>
          <w:szCs w:val="20"/>
        </w:rPr>
        <w:drawing>
          <wp:anchor distT="0" distB="0" distL="114300" distR="114300" simplePos="0" relativeHeight="251734528" behindDoc="1" locked="0" layoutInCell="0" allowOverlap="1" wp14:anchorId="15941046" wp14:editId="6C410626">
            <wp:simplePos x="0" y="0"/>
            <wp:positionH relativeFrom="column">
              <wp:posOffset>0</wp:posOffset>
            </wp:positionH>
            <wp:positionV relativeFrom="paragraph">
              <wp:posOffset>-1627505</wp:posOffset>
            </wp:positionV>
            <wp:extent cx="2700020" cy="144018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9"/>
                    <a:srcRect/>
                    <a:stretch>
                      <a:fillRect/>
                    </a:stretch>
                  </pic:blipFill>
                  <pic:spPr bwMode="auto">
                    <a:xfrm>
                      <a:off x="0" y="0"/>
                      <a:ext cx="2700020" cy="1440180"/>
                    </a:xfrm>
                    <a:prstGeom prst="rect">
                      <a:avLst/>
                    </a:prstGeom>
                    <a:noFill/>
                  </pic:spPr>
                </pic:pic>
              </a:graphicData>
            </a:graphic>
          </wp:anchor>
        </w:drawing>
      </w:r>
    </w:p>
    <w:p w14:paraId="2AE08E46" w14:textId="77777777" w:rsidR="00EB778F" w:rsidRDefault="00EB778F">
      <w:pPr>
        <w:spacing w:line="110" w:lineRule="exact"/>
        <w:rPr>
          <w:sz w:val="20"/>
          <w:szCs w:val="20"/>
        </w:rPr>
      </w:pPr>
    </w:p>
    <w:p w14:paraId="03BED7D8" w14:textId="77777777" w:rsidR="00EB778F" w:rsidRDefault="00B62E70">
      <w:pPr>
        <w:ind w:left="6"/>
        <w:rPr>
          <w:sz w:val="20"/>
          <w:szCs w:val="20"/>
        </w:rPr>
      </w:pPr>
      <w:r>
        <w:rPr>
          <w:rFonts w:ascii="Arial" w:eastAsia="Arial" w:hAnsi="Arial" w:cs="Arial"/>
          <w:sz w:val="11"/>
          <w:szCs w:val="11"/>
        </w:rPr>
        <w:t>Sources: PRA regulatory returns and Bank calculations.</w:t>
      </w:r>
    </w:p>
    <w:p w14:paraId="4B6B26BA" w14:textId="77777777" w:rsidR="00EB778F" w:rsidRDefault="00EB778F">
      <w:pPr>
        <w:spacing w:line="134" w:lineRule="exact"/>
        <w:rPr>
          <w:sz w:val="20"/>
          <w:szCs w:val="20"/>
        </w:rPr>
      </w:pPr>
    </w:p>
    <w:p w14:paraId="68B97C51" w14:textId="77777777" w:rsidR="00EB778F" w:rsidRDefault="00B62E70">
      <w:pPr>
        <w:numPr>
          <w:ilvl w:val="0"/>
          <w:numId w:val="71"/>
        </w:numPr>
        <w:tabs>
          <w:tab w:val="left" w:pos="166"/>
        </w:tabs>
        <w:spacing w:line="246" w:lineRule="auto"/>
        <w:ind w:left="166" w:right="100" w:hanging="166"/>
        <w:rPr>
          <w:rFonts w:ascii="Arial" w:eastAsia="Arial" w:hAnsi="Arial" w:cs="Arial"/>
          <w:sz w:val="11"/>
          <w:szCs w:val="11"/>
        </w:rPr>
      </w:pPr>
      <w:r>
        <w:rPr>
          <w:rFonts w:ascii="Arial" w:eastAsia="Arial" w:hAnsi="Arial" w:cs="Arial"/>
          <w:sz w:val="11"/>
          <w:szCs w:val="11"/>
        </w:rPr>
        <w:t xml:space="preserve">This series was created by combining different regulatory returns. Definitions of product types will differ slightly between sources. Where possible, data exclude </w:t>
      </w:r>
      <w:r>
        <w:rPr>
          <w:rFonts w:ascii="Arial" w:eastAsia="Arial" w:hAnsi="Arial" w:cs="Arial"/>
          <w:sz w:val="11"/>
          <w:szCs w:val="11"/>
        </w:rPr>
        <w:t>bridging loans, lifetime mortgages and second charge mortgages.</w:t>
      </w:r>
    </w:p>
    <w:p w14:paraId="2EE32BF5" w14:textId="77777777" w:rsidR="00EB778F" w:rsidRDefault="00EB778F">
      <w:pPr>
        <w:spacing w:line="1" w:lineRule="exact"/>
        <w:rPr>
          <w:rFonts w:ascii="Arial" w:eastAsia="Arial" w:hAnsi="Arial" w:cs="Arial"/>
          <w:sz w:val="11"/>
          <w:szCs w:val="11"/>
        </w:rPr>
      </w:pPr>
    </w:p>
    <w:p w14:paraId="5C1A2B7F" w14:textId="77777777" w:rsidR="00EB778F" w:rsidRDefault="00B62E70">
      <w:pPr>
        <w:numPr>
          <w:ilvl w:val="0"/>
          <w:numId w:val="71"/>
        </w:numPr>
        <w:tabs>
          <w:tab w:val="left" w:pos="166"/>
        </w:tabs>
        <w:ind w:left="166" w:hanging="166"/>
        <w:rPr>
          <w:rFonts w:ascii="Arial" w:eastAsia="Arial" w:hAnsi="Arial" w:cs="Arial"/>
          <w:sz w:val="11"/>
          <w:szCs w:val="11"/>
        </w:rPr>
      </w:pPr>
      <w:r>
        <w:rPr>
          <w:rFonts w:ascii="Arial" w:eastAsia="Arial" w:hAnsi="Arial" w:cs="Arial"/>
          <w:sz w:val="11"/>
          <w:szCs w:val="11"/>
        </w:rPr>
        <w:t>Between 2009–13, LTV data are for Barclays, Co-operative Banking Group, HSBC,</w:t>
      </w:r>
    </w:p>
    <w:p w14:paraId="73038AA4" w14:textId="77777777" w:rsidR="00EB778F" w:rsidRDefault="00EB778F">
      <w:pPr>
        <w:spacing w:line="3" w:lineRule="exact"/>
        <w:rPr>
          <w:rFonts w:ascii="Arial" w:eastAsia="Arial" w:hAnsi="Arial" w:cs="Arial"/>
          <w:sz w:val="11"/>
          <w:szCs w:val="11"/>
        </w:rPr>
      </w:pPr>
    </w:p>
    <w:p w14:paraId="69EA97CF" w14:textId="77777777" w:rsidR="00EB778F" w:rsidRDefault="00B62E70">
      <w:pPr>
        <w:spacing w:line="271" w:lineRule="auto"/>
        <w:ind w:left="166" w:right="300"/>
        <w:rPr>
          <w:rFonts w:ascii="Arial" w:eastAsia="Arial" w:hAnsi="Arial" w:cs="Arial"/>
          <w:sz w:val="11"/>
          <w:szCs w:val="11"/>
        </w:rPr>
      </w:pPr>
      <w:r>
        <w:rPr>
          <w:rFonts w:ascii="Arial" w:eastAsia="Arial" w:hAnsi="Arial" w:cs="Arial"/>
          <w:sz w:val="10"/>
          <w:szCs w:val="10"/>
        </w:rPr>
        <w:t xml:space="preserve">Lloyds Banking Group, National Australia Group, Nationwide, RBS, Santander UK, some small residual </w:t>
      </w:r>
      <w:r>
        <w:rPr>
          <w:rFonts w:ascii="Arial" w:eastAsia="Arial" w:hAnsi="Arial" w:cs="Arial"/>
          <w:sz w:val="10"/>
          <w:szCs w:val="10"/>
        </w:rPr>
        <w:t>elements of old Bradford &amp; Bingley and Northern Rock books, and all UK building societies. From 2014 onwards, LTV data cover all UK banks and building societies.</w:t>
      </w:r>
    </w:p>
    <w:p w14:paraId="67CEBF22" w14:textId="77777777" w:rsidR="00EB778F" w:rsidRDefault="00B62E70">
      <w:pPr>
        <w:numPr>
          <w:ilvl w:val="0"/>
          <w:numId w:val="71"/>
        </w:numPr>
        <w:tabs>
          <w:tab w:val="left" w:pos="166"/>
        </w:tabs>
        <w:spacing w:line="258" w:lineRule="auto"/>
        <w:ind w:left="166" w:right="100" w:hanging="166"/>
        <w:rPr>
          <w:rFonts w:ascii="Arial" w:eastAsia="Arial" w:hAnsi="Arial" w:cs="Arial"/>
          <w:sz w:val="11"/>
          <w:szCs w:val="11"/>
        </w:rPr>
      </w:pPr>
      <w:r>
        <w:rPr>
          <w:rFonts w:ascii="Arial" w:eastAsia="Arial" w:hAnsi="Arial" w:cs="Arial"/>
          <w:sz w:val="11"/>
          <w:szCs w:val="11"/>
        </w:rPr>
        <w:t xml:space="preserve">This series shows current LTV ratios (ie updated for repayments and house price changes </w:t>
      </w:r>
      <w:r>
        <w:rPr>
          <w:rFonts w:ascii="Arial" w:eastAsia="Arial" w:hAnsi="Arial" w:cs="Arial"/>
          <w:sz w:val="11"/>
          <w:szCs w:val="11"/>
        </w:rPr>
        <w:t>since the loan was originated).</w:t>
      </w:r>
    </w:p>
    <w:p w14:paraId="01875A84"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35552" behindDoc="1" locked="0" layoutInCell="0" allowOverlap="1" wp14:anchorId="1595CCE7" wp14:editId="2EE27F61">
                <wp:simplePos x="0" y="0"/>
                <wp:positionH relativeFrom="column">
                  <wp:posOffset>0</wp:posOffset>
                </wp:positionH>
                <wp:positionV relativeFrom="paragraph">
                  <wp:posOffset>222885</wp:posOffset>
                </wp:positionV>
                <wp:extent cx="3095625" cy="0"/>
                <wp:effectExtent l="0" t="0" r="0" b="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7641CF5" id="Shape 291" o:spid="_x0000_s1026"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0,17.55pt" to="243.7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" o:allowincell="f" filled="t" strokecolor="#5e0053" strokeweight=".7pt">
                <v:stroke joinstyle="miter"/>
                <o:lock v:ext="edit" shapetype="f"/>
              </v:line>
            </w:pict>
          </mc:Fallback>
        </mc:AlternateContent>
      </w:r>
    </w:p>
    <w:p w14:paraId="40A8214A" w14:textId="77777777" w:rsidR="00EB778F" w:rsidRDefault="00EB778F">
      <w:pPr>
        <w:spacing w:line="200" w:lineRule="exact"/>
        <w:rPr>
          <w:sz w:val="20"/>
          <w:szCs w:val="20"/>
        </w:rPr>
      </w:pPr>
    </w:p>
    <w:p w14:paraId="0D11FB97" w14:textId="77777777" w:rsidR="00EB778F" w:rsidRDefault="00EB778F">
      <w:pPr>
        <w:spacing w:line="217" w:lineRule="exact"/>
        <w:rPr>
          <w:sz w:val="20"/>
          <w:szCs w:val="20"/>
        </w:rPr>
      </w:pPr>
    </w:p>
    <w:p w14:paraId="05ED776C" w14:textId="77777777" w:rsidR="00EB778F" w:rsidRDefault="00B62E70">
      <w:pPr>
        <w:spacing w:line="250" w:lineRule="auto"/>
        <w:ind w:left="6" w:right="60"/>
        <w:rPr>
          <w:sz w:val="20"/>
          <w:szCs w:val="20"/>
        </w:rPr>
      </w:pPr>
      <w:r>
        <w:rPr>
          <w:rFonts w:ascii="Arial" w:eastAsia="Arial" w:hAnsi="Arial" w:cs="Arial"/>
          <w:b/>
          <w:bCs/>
          <w:color w:val="5E0053"/>
          <w:sz w:val="19"/>
          <w:szCs w:val="19"/>
        </w:rPr>
        <w:t>Chart D.4</w:t>
      </w:r>
      <w:r>
        <w:rPr>
          <w:rFonts w:ascii="Arial" w:eastAsia="Arial" w:hAnsi="Arial" w:cs="Arial"/>
          <w:color w:val="5E0053"/>
          <w:sz w:val="19"/>
          <w:szCs w:val="19"/>
        </w:rPr>
        <w:t xml:space="preserve"> The proportion of households with high mortgage DSRs has fallen and remains low</w:t>
      </w:r>
    </w:p>
    <w:p w14:paraId="020B1A1E" w14:textId="77777777" w:rsidR="00EB778F" w:rsidRDefault="00EB778F">
      <w:pPr>
        <w:spacing w:line="3" w:lineRule="exact"/>
        <w:rPr>
          <w:sz w:val="20"/>
          <w:szCs w:val="20"/>
        </w:rPr>
      </w:pPr>
    </w:p>
    <w:p w14:paraId="7EF5A6FE" w14:textId="77777777" w:rsidR="00EB778F" w:rsidRDefault="00B62E70">
      <w:pPr>
        <w:ind w:left="6"/>
        <w:rPr>
          <w:sz w:val="20"/>
          <w:szCs w:val="20"/>
        </w:rPr>
      </w:pPr>
      <w:r>
        <w:rPr>
          <w:rFonts w:ascii="Arial" w:eastAsia="Arial" w:hAnsi="Arial" w:cs="Arial"/>
          <w:sz w:val="14"/>
          <w:szCs w:val="14"/>
        </w:rPr>
        <w:t>Percentage of households with mortgage DSRs of 40% or greater</w:t>
      </w:r>
      <w:r>
        <w:rPr>
          <w:rFonts w:ascii="Arial" w:eastAsia="Arial" w:hAnsi="Arial" w:cs="Arial"/>
          <w:sz w:val="21"/>
          <w:szCs w:val="21"/>
          <w:vertAlign w:val="superscript"/>
        </w:rPr>
        <w:t>(a)(b)(c)</w:t>
      </w:r>
    </w:p>
    <w:p w14:paraId="31146406" w14:textId="77777777" w:rsidR="00EB778F" w:rsidRDefault="00EB778F">
      <w:pPr>
        <w:spacing w:line="72" w:lineRule="exact"/>
        <w:rPr>
          <w:sz w:val="20"/>
          <w:szCs w:val="20"/>
        </w:rPr>
      </w:pPr>
    </w:p>
    <w:p w14:paraId="764E0D6C" w14:textId="77777777" w:rsidR="00EB778F" w:rsidRDefault="00B62E70">
      <w:pPr>
        <w:ind w:left="186"/>
        <w:rPr>
          <w:sz w:val="20"/>
          <w:szCs w:val="20"/>
        </w:rPr>
      </w:pPr>
      <w:r>
        <w:rPr>
          <w:rFonts w:ascii="Arial" w:eastAsia="Arial" w:hAnsi="Arial" w:cs="Arial"/>
          <w:sz w:val="12"/>
          <w:szCs w:val="12"/>
        </w:rPr>
        <w:t>Households with mortgage DSR ≥ 40% (BHPS/US)</w:t>
      </w:r>
    </w:p>
    <w:p w14:paraId="2B65E0DF" w14:textId="77777777" w:rsidR="00EB778F" w:rsidRDefault="00B62E70">
      <w:pPr>
        <w:spacing w:line="20" w:lineRule="exact"/>
        <w:rPr>
          <w:sz w:val="20"/>
          <w:szCs w:val="20"/>
        </w:rPr>
      </w:pPr>
      <w:r>
        <w:rPr>
          <w:noProof/>
          <w:sz w:val="20"/>
          <w:szCs w:val="20"/>
        </w:rPr>
        <w:drawing>
          <wp:anchor distT="0" distB="0" distL="114300" distR="114300" simplePos="0" relativeHeight="251736576" behindDoc="1" locked="0" layoutInCell="0" allowOverlap="1" wp14:anchorId="423D6E53" wp14:editId="49BE47EF">
            <wp:simplePos x="0" y="0"/>
            <wp:positionH relativeFrom="column">
              <wp:posOffset>0</wp:posOffset>
            </wp:positionH>
            <wp:positionV relativeFrom="paragraph">
              <wp:posOffset>-46355</wp:posOffset>
            </wp:positionV>
            <wp:extent cx="90170" cy="1270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8"/>
                    <a:srcRect/>
                    <a:stretch>
                      <a:fillRect/>
                    </a:stretch>
                  </pic:blipFill>
                  <pic:spPr bwMode="auto">
                    <a:xfrm>
                      <a:off x="0" y="0"/>
                      <a:ext cx="90170" cy="12700"/>
                    </a:xfrm>
                    <a:prstGeom prst="rect">
                      <a:avLst/>
                    </a:prstGeom>
                    <a:noFill/>
                  </pic:spPr>
                </pic:pic>
              </a:graphicData>
            </a:graphic>
          </wp:anchor>
        </w:drawing>
      </w:r>
    </w:p>
    <w:p w14:paraId="7E708F91" w14:textId="77777777" w:rsidR="00EB778F" w:rsidRDefault="00EB778F">
      <w:pPr>
        <w:spacing w:line="8" w:lineRule="exact"/>
        <w:rPr>
          <w:sz w:val="20"/>
          <w:szCs w:val="20"/>
        </w:rPr>
      </w:pPr>
    </w:p>
    <w:p w14:paraId="3F40B599" w14:textId="77777777" w:rsidR="00EB778F" w:rsidRDefault="00B62E70">
      <w:pPr>
        <w:ind w:left="186"/>
        <w:rPr>
          <w:sz w:val="20"/>
          <w:szCs w:val="20"/>
        </w:rPr>
      </w:pPr>
      <w:r>
        <w:rPr>
          <w:rFonts w:ascii="Arial" w:eastAsia="Arial" w:hAnsi="Arial" w:cs="Arial"/>
          <w:sz w:val="12"/>
          <w:szCs w:val="12"/>
        </w:rPr>
        <w:t>Households with mortgage DSR ≥ 40% (NMG)</w:t>
      </w:r>
    </w:p>
    <w:p w14:paraId="3083753E" w14:textId="77777777" w:rsidR="00EB778F" w:rsidRDefault="00B62E70">
      <w:pPr>
        <w:spacing w:line="20" w:lineRule="exact"/>
        <w:rPr>
          <w:sz w:val="20"/>
          <w:szCs w:val="20"/>
        </w:rPr>
      </w:pPr>
      <w:r>
        <w:rPr>
          <w:noProof/>
          <w:sz w:val="20"/>
          <w:szCs w:val="20"/>
        </w:rPr>
        <w:drawing>
          <wp:anchor distT="0" distB="0" distL="114300" distR="114300" simplePos="0" relativeHeight="251737600" behindDoc="1" locked="0" layoutInCell="0" allowOverlap="1" wp14:anchorId="23DA773D" wp14:editId="0F1D29B8">
            <wp:simplePos x="0" y="0"/>
            <wp:positionH relativeFrom="column">
              <wp:posOffset>635</wp:posOffset>
            </wp:positionH>
            <wp:positionV relativeFrom="paragraph">
              <wp:posOffset>-40005</wp:posOffset>
            </wp:positionV>
            <wp:extent cx="90170" cy="1270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8"/>
                    <a:srcRect/>
                    <a:stretch>
                      <a:fillRect/>
                    </a:stretch>
                  </pic:blipFill>
                  <pic:spPr bwMode="auto">
                    <a:xfrm>
                      <a:off x="0" y="0"/>
                      <a:ext cx="90170" cy="12700"/>
                    </a:xfrm>
                    <a:prstGeom prst="rect">
                      <a:avLst/>
                    </a:prstGeom>
                    <a:noFill/>
                  </pic:spPr>
                </pic:pic>
              </a:graphicData>
            </a:graphic>
          </wp:anchor>
        </w:drawing>
      </w:r>
    </w:p>
    <w:p w14:paraId="3E358A04" w14:textId="77777777" w:rsidR="00EB778F" w:rsidRDefault="00EB778F">
      <w:pPr>
        <w:spacing w:line="13" w:lineRule="exact"/>
        <w:rPr>
          <w:sz w:val="20"/>
          <w:szCs w:val="20"/>
        </w:rPr>
      </w:pPr>
    </w:p>
    <w:p w14:paraId="26FC81AA" w14:textId="77777777" w:rsidR="00EB778F" w:rsidRDefault="00B62E70">
      <w:pPr>
        <w:spacing w:line="247" w:lineRule="auto"/>
        <w:ind w:left="186" w:right="1720"/>
        <w:rPr>
          <w:sz w:val="20"/>
          <w:szCs w:val="20"/>
        </w:rPr>
      </w:pPr>
      <w:r>
        <w:rPr>
          <w:rFonts w:ascii="Arial" w:eastAsia="Arial" w:hAnsi="Arial" w:cs="Arial"/>
          <w:sz w:val="12"/>
          <w:szCs w:val="12"/>
        </w:rPr>
        <w:t>Households with mortgage DSR ≥ 40% if mortgage rates increased by 300 basis points</w:t>
      </w:r>
    </w:p>
    <w:p w14:paraId="400711CD" w14:textId="77777777" w:rsidR="00EB778F" w:rsidRDefault="00B62E70">
      <w:pPr>
        <w:spacing w:line="20" w:lineRule="exact"/>
        <w:rPr>
          <w:sz w:val="20"/>
          <w:szCs w:val="20"/>
        </w:rPr>
      </w:pPr>
      <w:r>
        <w:rPr>
          <w:noProof/>
          <w:sz w:val="20"/>
          <w:szCs w:val="20"/>
        </w:rPr>
        <w:drawing>
          <wp:anchor distT="0" distB="0" distL="114300" distR="114300" simplePos="0" relativeHeight="251738624" behindDoc="1" locked="0" layoutInCell="0" allowOverlap="1" wp14:anchorId="6CD6210D" wp14:editId="6DBEEC2D">
            <wp:simplePos x="0" y="0"/>
            <wp:positionH relativeFrom="column">
              <wp:posOffset>3175</wp:posOffset>
            </wp:positionH>
            <wp:positionV relativeFrom="paragraph">
              <wp:posOffset>-165735</wp:posOffset>
            </wp:positionV>
            <wp:extent cx="59690" cy="66675"/>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90"/>
                    <a:srcRect/>
                    <a:stretch>
                      <a:fillRect/>
                    </a:stretch>
                  </pic:blipFill>
                  <pic:spPr bwMode="auto">
                    <a:xfrm>
                      <a:off x="0" y="0"/>
                      <a:ext cx="59690" cy="66675"/>
                    </a:xfrm>
                    <a:prstGeom prst="rect">
                      <a:avLst/>
                    </a:prstGeom>
                    <a:noFill/>
                  </pic:spPr>
                </pic:pic>
              </a:graphicData>
            </a:graphic>
          </wp:anchor>
        </w:drawing>
      </w:r>
    </w:p>
    <w:tbl>
      <w:tblPr>
        <w:tblW w:w="0" w:type="auto"/>
        <w:tblInd w:w="86" w:type="dxa"/>
        <w:tblLayout w:type="fixed"/>
        <w:tblCellMar>
          <w:left w:w="0" w:type="dxa"/>
          <w:right w:w="0" w:type="dxa"/>
        </w:tblCellMar>
        <w:tblLook w:val="04A0" w:firstRow="1" w:lastRow="0" w:firstColumn="1" w:lastColumn="0" w:noHBand="0" w:noVBand="1"/>
      </w:tblPr>
      <w:tblGrid>
        <w:gridCol w:w="280"/>
        <w:gridCol w:w="260"/>
        <w:gridCol w:w="280"/>
        <w:gridCol w:w="280"/>
        <w:gridCol w:w="260"/>
        <w:gridCol w:w="360"/>
        <w:gridCol w:w="260"/>
        <w:gridCol w:w="280"/>
        <w:gridCol w:w="280"/>
        <w:gridCol w:w="280"/>
        <w:gridCol w:w="300"/>
        <w:gridCol w:w="300"/>
        <w:gridCol w:w="280"/>
        <w:gridCol w:w="360"/>
        <w:gridCol w:w="240"/>
        <w:gridCol w:w="20"/>
      </w:tblGrid>
      <w:tr w:rsidR="00EB778F" w14:paraId="2767A3DC" w14:textId="77777777">
        <w:trPr>
          <w:trHeight w:val="314"/>
        </w:trPr>
        <w:tc>
          <w:tcPr>
            <w:tcW w:w="280" w:type="dxa"/>
            <w:vAlign w:val="bottom"/>
          </w:tcPr>
          <w:p w14:paraId="6A42C468" w14:textId="77777777" w:rsidR="00EB778F" w:rsidRDefault="00EB778F">
            <w:pPr>
              <w:rPr>
                <w:sz w:val="24"/>
                <w:szCs w:val="24"/>
              </w:rPr>
            </w:pPr>
          </w:p>
        </w:tc>
        <w:tc>
          <w:tcPr>
            <w:tcW w:w="260" w:type="dxa"/>
            <w:vAlign w:val="bottom"/>
          </w:tcPr>
          <w:p w14:paraId="1E75A8F1" w14:textId="77777777" w:rsidR="00EB778F" w:rsidRDefault="00EB778F">
            <w:pPr>
              <w:rPr>
                <w:sz w:val="24"/>
                <w:szCs w:val="24"/>
              </w:rPr>
            </w:pPr>
          </w:p>
        </w:tc>
        <w:tc>
          <w:tcPr>
            <w:tcW w:w="280" w:type="dxa"/>
            <w:vAlign w:val="bottom"/>
          </w:tcPr>
          <w:p w14:paraId="22DEF341" w14:textId="77777777" w:rsidR="00EB778F" w:rsidRDefault="00EB778F">
            <w:pPr>
              <w:rPr>
                <w:sz w:val="24"/>
                <w:szCs w:val="24"/>
              </w:rPr>
            </w:pPr>
          </w:p>
        </w:tc>
        <w:tc>
          <w:tcPr>
            <w:tcW w:w="280" w:type="dxa"/>
            <w:vAlign w:val="bottom"/>
          </w:tcPr>
          <w:p w14:paraId="5E26C5F3" w14:textId="77777777" w:rsidR="00EB778F" w:rsidRDefault="00EB778F">
            <w:pPr>
              <w:rPr>
                <w:sz w:val="24"/>
                <w:szCs w:val="24"/>
              </w:rPr>
            </w:pPr>
          </w:p>
        </w:tc>
        <w:tc>
          <w:tcPr>
            <w:tcW w:w="260" w:type="dxa"/>
            <w:vAlign w:val="bottom"/>
          </w:tcPr>
          <w:p w14:paraId="1084E41B" w14:textId="77777777" w:rsidR="00EB778F" w:rsidRDefault="00EB778F">
            <w:pPr>
              <w:rPr>
                <w:sz w:val="24"/>
                <w:szCs w:val="24"/>
              </w:rPr>
            </w:pPr>
          </w:p>
        </w:tc>
        <w:tc>
          <w:tcPr>
            <w:tcW w:w="360" w:type="dxa"/>
            <w:vAlign w:val="bottom"/>
          </w:tcPr>
          <w:p w14:paraId="552F97B4" w14:textId="77777777" w:rsidR="00EB778F" w:rsidRDefault="00EB778F">
            <w:pPr>
              <w:rPr>
                <w:sz w:val="24"/>
                <w:szCs w:val="24"/>
              </w:rPr>
            </w:pPr>
          </w:p>
        </w:tc>
        <w:tc>
          <w:tcPr>
            <w:tcW w:w="260" w:type="dxa"/>
            <w:vAlign w:val="bottom"/>
          </w:tcPr>
          <w:p w14:paraId="1DDBC190" w14:textId="77777777" w:rsidR="00EB778F" w:rsidRDefault="00EB778F">
            <w:pPr>
              <w:rPr>
                <w:sz w:val="24"/>
                <w:szCs w:val="24"/>
              </w:rPr>
            </w:pPr>
          </w:p>
        </w:tc>
        <w:tc>
          <w:tcPr>
            <w:tcW w:w="280" w:type="dxa"/>
            <w:vAlign w:val="bottom"/>
          </w:tcPr>
          <w:p w14:paraId="129D7DBE" w14:textId="77777777" w:rsidR="00EB778F" w:rsidRDefault="00EB778F">
            <w:pPr>
              <w:rPr>
                <w:sz w:val="24"/>
                <w:szCs w:val="24"/>
              </w:rPr>
            </w:pPr>
          </w:p>
        </w:tc>
        <w:tc>
          <w:tcPr>
            <w:tcW w:w="280" w:type="dxa"/>
            <w:vAlign w:val="bottom"/>
          </w:tcPr>
          <w:p w14:paraId="3EED9FFD" w14:textId="77777777" w:rsidR="00EB778F" w:rsidRDefault="00EB778F">
            <w:pPr>
              <w:rPr>
                <w:sz w:val="24"/>
                <w:szCs w:val="24"/>
              </w:rPr>
            </w:pPr>
          </w:p>
        </w:tc>
        <w:tc>
          <w:tcPr>
            <w:tcW w:w="280" w:type="dxa"/>
            <w:vAlign w:val="bottom"/>
          </w:tcPr>
          <w:p w14:paraId="3D1F8F11" w14:textId="77777777" w:rsidR="00EB778F" w:rsidRDefault="00EB778F">
            <w:pPr>
              <w:rPr>
                <w:sz w:val="24"/>
                <w:szCs w:val="24"/>
              </w:rPr>
            </w:pPr>
          </w:p>
        </w:tc>
        <w:tc>
          <w:tcPr>
            <w:tcW w:w="1460" w:type="dxa"/>
            <w:gridSpan w:val="5"/>
            <w:vAlign w:val="bottom"/>
          </w:tcPr>
          <w:p w14:paraId="7EC05710" w14:textId="77777777" w:rsidR="00EB778F" w:rsidRDefault="00B62E70">
            <w:pPr>
              <w:jc w:val="right"/>
              <w:rPr>
                <w:sz w:val="20"/>
                <w:szCs w:val="20"/>
              </w:rPr>
            </w:pPr>
            <w:r>
              <w:rPr>
                <w:rFonts w:ascii="Arial" w:eastAsia="Arial" w:hAnsi="Arial" w:cs="Arial"/>
                <w:w w:val="89"/>
                <w:sz w:val="12"/>
                <w:szCs w:val="12"/>
              </w:rPr>
              <w:t>Percentages of households</w:t>
            </w:r>
            <w:r>
              <w:rPr>
                <w:rFonts w:ascii="Arial" w:eastAsia="Arial" w:hAnsi="Arial" w:cs="Arial"/>
                <w:w w:val="89"/>
                <w:sz w:val="24"/>
                <w:szCs w:val="24"/>
              </w:rPr>
              <w:t xml:space="preserve"> </w:t>
            </w:r>
            <w:r>
              <w:rPr>
                <w:rFonts w:ascii="Arial" w:eastAsia="Arial" w:hAnsi="Arial" w:cs="Arial"/>
                <w:w w:val="89"/>
                <w:sz w:val="24"/>
                <w:szCs w:val="24"/>
                <w:vertAlign w:val="subscript"/>
              </w:rPr>
              <w:t>3</w:t>
            </w:r>
          </w:p>
        </w:tc>
        <w:tc>
          <w:tcPr>
            <w:tcW w:w="0" w:type="dxa"/>
            <w:vAlign w:val="bottom"/>
          </w:tcPr>
          <w:p w14:paraId="33D9037D" w14:textId="77777777" w:rsidR="00EB778F" w:rsidRDefault="00EB778F">
            <w:pPr>
              <w:rPr>
                <w:sz w:val="1"/>
                <w:szCs w:val="1"/>
              </w:rPr>
            </w:pPr>
          </w:p>
        </w:tc>
      </w:tr>
      <w:tr w:rsidR="00EB778F" w14:paraId="4FA90516" w14:textId="77777777">
        <w:trPr>
          <w:trHeight w:val="685"/>
        </w:trPr>
        <w:tc>
          <w:tcPr>
            <w:tcW w:w="280" w:type="dxa"/>
            <w:vAlign w:val="bottom"/>
          </w:tcPr>
          <w:p w14:paraId="4E05F368" w14:textId="77777777" w:rsidR="00EB778F" w:rsidRDefault="00EB778F">
            <w:pPr>
              <w:rPr>
                <w:sz w:val="24"/>
                <w:szCs w:val="24"/>
              </w:rPr>
            </w:pPr>
          </w:p>
        </w:tc>
        <w:tc>
          <w:tcPr>
            <w:tcW w:w="260" w:type="dxa"/>
            <w:vAlign w:val="bottom"/>
          </w:tcPr>
          <w:p w14:paraId="5557B75E" w14:textId="77777777" w:rsidR="00EB778F" w:rsidRDefault="00EB778F">
            <w:pPr>
              <w:rPr>
                <w:sz w:val="24"/>
                <w:szCs w:val="24"/>
              </w:rPr>
            </w:pPr>
          </w:p>
        </w:tc>
        <w:tc>
          <w:tcPr>
            <w:tcW w:w="280" w:type="dxa"/>
            <w:vAlign w:val="bottom"/>
          </w:tcPr>
          <w:p w14:paraId="21228224" w14:textId="77777777" w:rsidR="00EB778F" w:rsidRDefault="00EB778F">
            <w:pPr>
              <w:rPr>
                <w:sz w:val="24"/>
                <w:szCs w:val="24"/>
              </w:rPr>
            </w:pPr>
          </w:p>
        </w:tc>
        <w:tc>
          <w:tcPr>
            <w:tcW w:w="280" w:type="dxa"/>
            <w:vAlign w:val="bottom"/>
          </w:tcPr>
          <w:p w14:paraId="43E7759F" w14:textId="77777777" w:rsidR="00EB778F" w:rsidRDefault="00EB778F">
            <w:pPr>
              <w:rPr>
                <w:sz w:val="24"/>
                <w:szCs w:val="24"/>
              </w:rPr>
            </w:pPr>
          </w:p>
        </w:tc>
        <w:tc>
          <w:tcPr>
            <w:tcW w:w="260" w:type="dxa"/>
            <w:vAlign w:val="bottom"/>
          </w:tcPr>
          <w:p w14:paraId="219826BC" w14:textId="77777777" w:rsidR="00EB778F" w:rsidRDefault="00EB778F">
            <w:pPr>
              <w:rPr>
                <w:sz w:val="24"/>
                <w:szCs w:val="24"/>
              </w:rPr>
            </w:pPr>
          </w:p>
        </w:tc>
        <w:tc>
          <w:tcPr>
            <w:tcW w:w="360" w:type="dxa"/>
            <w:vAlign w:val="bottom"/>
          </w:tcPr>
          <w:p w14:paraId="6512C932" w14:textId="77777777" w:rsidR="00EB778F" w:rsidRDefault="00EB778F">
            <w:pPr>
              <w:rPr>
                <w:sz w:val="24"/>
                <w:szCs w:val="24"/>
              </w:rPr>
            </w:pPr>
          </w:p>
        </w:tc>
        <w:tc>
          <w:tcPr>
            <w:tcW w:w="260" w:type="dxa"/>
            <w:vAlign w:val="bottom"/>
          </w:tcPr>
          <w:p w14:paraId="1CBD6745" w14:textId="77777777" w:rsidR="00EB778F" w:rsidRDefault="00EB778F">
            <w:pPr>
              <w:rPr>
                <w:sz w:val="24"/>
                <w:szCs w:val="24"/>
              </w:rPr>
            </w:pPr>
          </w:p>
        </w:tc>
        <w:tc>
          <w:tcPr>
            <w:tcW w:w="280" w:type="dxa"/>
            <w:vAlign w:val="bottom"/>
          </w:tcPr>
          <w:p w14:paraId="292F8F52" w14:textId="77777777" w:rsidR="00EB778F" w:rsidRDefault="00EB778F">
            <w:pPr>
              <w:rPr>
                <w:sz w:val="24"/>
                <w:szCs w:val="24"/>
              </w:rPr>
            </w:pPr>
          </w:p>
        </w:tc>
        <w:tc>
          <w:tcPr>
            <w:tcW w:w="280" w:type="dxa"/>
            <w:vAlign w:val="bottom"/>
          </w:tcPr>
          <w:p w14:paraId="2099FAAF" w14:textId="77777777" w:rsidR="00EB778F" w:rsidRDefault="00EB778F">
            <w:pPr>
              <w:rPr>
                <w:sz w:val="24"/>
                <w:szCs w:val="24"/>
              </w:rPr>
            </w:pPr>
          </w:p>
        </w:tc>
        <w:tc>
          <w:tcPr>
            <w:tcW w:w="280" w:type="dxa"/>
            <w:vAlign w:val="bottom"/>
          </w:tcPr>
          <w:p w14:paraId="4E32C066" w14:textId="77777777" w:rsidR="00EB778F" w:rsidRDefault="00EB778F">
            <w:pPr>
              <w:rPr>
                <w:sz w:val="24"/>
                <w:szCs w:val="24"/>
              </w:rPr>
            </w:pPr>
          </w:p>
        </w:tc>
        <w:tc>
          <w:tcPr>
            <w:tcW w:w="300" w:type="dxa"/>
            <w:vAlign w:val="bottom"/>
          </w:tcPr>
          <w:p w14:paraId="0C0BE512" w14:textId="77777777" w:rsidR="00EB778F" w:rsidRDefault="00EB778F">
            <w:pPr>
              <w:rPr>
                <w:sz w:val="24"/>
                <w:szCs w:val="24"/>
              </w:rPr>
            </w:pPr>
          </w:p>
        </w:tc>
        <w:tc>
          <w:tcPr>
            <w:tcW w:w="300" w:type="dxa"/>
            <w:vAlign w:val="bottom"/>
          </w:tcPr>
          <w:p w14:paraId="3F5F991D" w14:textId="77777777" w:rsidR="00EB778F" w:rsidRDefault="00EB778F">
            <w:pPr>
              <w:rPr>
                <w:sz w:val="24"/>
                <w:szCs w:val="24"/>
              </w:rPr>
            </w:pPr>
          </w:p>
        </w:tc>
        <w:tc>
          <w:tcPr>
            <w:tcW w:w="280" w:type="dxa"/>
            <w:vAlign w:val="bottom"/>
          </w:tcPr>
          <w:p w14:paraId="5181C281" w14:textId="77777777" w:rsidR="00EB778F" w:rsidRDefault="00EB778F">
            <w:pPr>
              <w:rPr>
                <w:sz w:val="24"/>
                <w:szCs w:val="24"/>
              </w:rPr>
            </w:pPr>
          </w:p>
        </w:tc>
        <w:tc>
          <w:tcPr>
            <w:tcW w:w="360" w:type="dxa"/>
            <w:vAlign w:val="bottom"/>
          </w:tcPr>
          <w:p w14:paraId="7A0FA7F3" w14:textId="77777777" w:rsidR="00EB778F" w:rsidRDefault="00EB778F">
            <w:pPr>
              <w:rPr>
                <w:sz w:val="24"/>
                <w:szCs w:val="24"/>
              </w:rPr>
            </w:pPr>
          </w:p>
        </w:tc>
        <w:tc>
          <w:tcPr>
            <w:tcW w:w="240" w:type="dxa"/>
            <w:vAlign w:val="bottom"/>
          </w:tcPr>
          <w:p w14:paraId="45AB145B" w14:textId="77777777" w:rsidR="00EB778F" w:rsidRDefault="00B62E70">
            <w:pPr>
              <w:jc w:val="right"/>
              <w:rPr>
                <w:sz w:val="20"/>
                <w:szCs w:val="20"/>
              </w:rPr>
            </w:pPr>
            <w:r>
              <w:rPr>
                <w:rFonts w:ascii="Arial" w:eastAsia="Arial" w:hAnsi="Arial" w:cs="Arial"/>
                <w:sz w:val="12"/>
                <w:szCs w:val="12"/>
              </w:rPr>
              <w:t>2</w:t>
            </w:r>
          </w:p>
        </w:tc>
        <w:tc>
          <w:tcPr>
            <w:tcW w:w="0" w:type="dxa"/>
            <w:vAlign w:val="bottom"/>
          </w:tcPr>
          <w:p w14:paraId="4F38C34B" w14:textId="77777777" w:rsidR="00EB778F" w:rsidRDefault="00EB778F">
            <w:pPr>
              <w:rPr>
                <w:sz w:val="1"/>
                <w:szCs w:val="1"/>
              </w:rPr>
            </w:pPr>
          </w:p>
        </w:tc>
      </w:tr>
      <w:tr w:rsidR="00EB778F" w14:paraId="2AA89989" w14:textId="77777777">
        <w:trPr>
          <w:trHeight w:val="758"/>
        </w:trPr>
        <w:tc>
          <w:tcPr>
            <w:tcW w:w="280" w:type="dxa"/>
            <w:vAlign w:val="bottom"/>
          </w:tcPr>
          <w:p w14:paraId="22350BF7" w14:textId="77777777" w:rsidR="00EB778F" w:rsidRDefault="00EB778F">
            <w:pPr>
              <w:rPr>
                <w:sz w:val="24"/>
                <w:szCs w:val="24"/>
              </w:rPr>
            </w:pPr>
          </w:p>
        </w:tc>
        <w:tc>
          <w:tcPr>
            <w:tcW w:w="260" w:type="dxa"/>
            <w:vAlign w:val="bottom"/>
          </w:tcPr>
          <w:p w14:paraId="6818B694" w14:textId="77777777" w:rsidR="00EB778F" w:rsidRDefault="00EB778F">
            <w:pPr>
              <w:rPr>
                <w:sz w:val="24"/>
                <w:szCs w:val="24"/>
              </w:rPr>
            </w:pPr>
          </w:p>
        </w:tc>
        <w:tc>
          <w:tcPr>
            <w:tcW w:w="280" w:type="dxa"/>
            <w:vAlign w:val="bottom"/>
          </w:tcPr>
          <w:p w14:paraId="17214048" w14:textId="77777777" w:rsidR="00EB778F" w:rsidRDefault="00EB778F">
            <w:pPr>
              <w:rPr>
                <w:sz w:val="24"/>
                <w:szCs w:val="24"/>
              </w:rPr>
            </w:pPr>
          </w:p>
        </w:tc>
        <w:tc>
          <w:tcPr>
            <w:tcW w:w="280" w:type="dxa"/>
            <w:vAlign w:val="bottom"/>
          </w:tcPr>
          <w:p w14:paraId="71ABCEF0" w14:textId="77777777" w:rsidR="00EB778F" w:rsidRDefault="00EB778F">
            <w:pPr>
              <w:rPr>
                <w:sz w:val="24"/>
                <w:szCs w:val="24"/>
              </w:rPr>
            </w:pPr>
          </w:p>
        </w:tc>
        <w:tc>
          <w:tcPr>
            <w:tcW w:w="260" w:type="dxa"/>
            <w:vAlign w:val="bottom"/>
          </w:tcPr>
          <w:p w14:paraId="672EC3A6" w14:textId="77777777" w:rsidR="00EB778F" w:rsidRDefault="00EB778F">
            <w:pPr>
              <w:rPr>
                <w:sz w:val="24"/>
                <w:szCs w:val="24"/>
              </w:rPr>
            </w:pPr>
          </w:p>
        </w:tc>
        <w:tc>
          <w:tcPr>
            <w:tcW w:w="360" w:type="dxa"/>
            <w:vAlign w:val="bottom"/>
          </w:tcPr>
          <w:p w14:paraId="081497E4" w14:textId="77777777" w:rsidR="00EB778F" w:rsidRDefault="00EB778F">
            <w:pPr>
              <w:rPr>
                <w:sz w:val="24"/>
                <w:szCs w:val="24"/>
              </w:rPr>
            </w:pPr>
          </w:p>
        </w:tc>
        <w:tc>
          <w:tcPr>
            <w:tcW w:w="260" w:type="dxa"/>
            <w:vAlign w:val="bottom"/>
          </w:tcPr>
          <w:p w14:paraId="1913BE7A" w14:textId="77777777" w:rsidR="00EB778F" w:rsidRDefault="00EB778F">
            <w:pPr>
              <w:rPr>
                <w:sz w:val="24"/>
                <w:szCs w:val="24"/>
              </w:rPr>
            </w:pPr>
          </w:p>
        </w:tc>
        <w:tc>
          <w:tcPr>
            <w:tcW w:w="280" w:type="dxa"/>
            <w:vAlign w:val="bottom"/>
          </w:tcPr>
          <w:p w14:paraId="257F0E16" w14:textId="77777777" w:rsidR="00EB778F" w:rsidRDefault="00EB778F">
            <w:pPr>
              <w:rPr>
                <w:sz w:val="24"/>
                <w:szCs w:val="24"/>
              </w:rPr>
            </w:pPr>
          </w:p>
        </w:tc>
        <w:tc>
          <w:tcPr>
            <w:tcW w:w="280" w:type="dxa"/>
            <w:vAlign w:val="bottom"/>
          </w:tcPr>
          <w:p w14:paraId="164C2B93" w14:textId="77777777" w:rsidR="00EB778F" w:rsidRDefault="00EB778F">
            <w:pPr>
              <w:rPr>
                <w:sz w:val="24"/>
                <w:szCs w:val="24"/>
              </w:rPr>
            </w:pPr>
          </w:p>
        </w:tc>
        <w:tc>
          <w:tcPr>
            <w:tcW w:w="280" w:type="dxa"/>
            <w:vAlign w:val="bottom"/>
          </w:tcPr>
          <w:p w14:paraId="0330681E" w14:textId="77777777" w:rsidR="00EB778F" w:rsidRDefault="00EB778F">
            <w:pPr>
              <w:rPr>
                <w:sz w:val="24"/>
                <w:szCs w:val="24"/>
              </w:rPr>
            </w:pPr>
          </w:p>
        </w:tc>
        <w:tc>
          <w:tcPr>
            <w:tcW w:w="300" w:type="dxa"/>
            <w:vAlign w:val="bottom"/>
          </w:tcPr>
          <w:p w14:paraId="731705D6" w14:textId="77777777" w:rsidR="00EB778F" w:rsidRDefault="00EB778F">
            <w:pPr>
              <w:rPr>
                <w:sz w:val="24"/>
                <w:szCs w:val="24"/>
              </w:rPr>
            </w:pPr>
          </w:p>
        </w:tc>
        <w:tc>
          <w:tcPr>
            <w:tcW w:w="300" w:type="dxa"/>
            <w:vAlign w:val="bottom"/>
          </w:tcPr>
          <w:p w14:paraId="5547D2C3" w14:textId="77777777" w:rsidR="00EB778F" w:rsidRDefault="00EB778F">
            <w:pPr>
              <w:rPr>
                <w:sz w:val="24"/>
                <w:szCs w:val="24"/>
              </w:rPr>
            </w:pPr>
          </w:p>
        </w:tc>
        <w:tc>
          <w:tcPr>
            <w:tcW w:w="280" w:type="dxa"/>
            <w:vAlign w:val="bottom"/>
          </w:tcPr>
          <w:p w14:paraId="3F6D6286" w14:textId="77777777" w:rsidR="00EB778F" w:rsidRDefault="00EB778F">
            <w:pPr>
              <w:rPr>
                <w:sz w:val="24"/>
                <w:szCs w:val="24"/>
              </w:rPr>
            </w:pPr>
          </w:p>
        </w:tc>
        <w:tc>
          <w:tcPr>
            <w:tcW w:w="360" w:type="dxa"/>
            <w:vAlign w:val="bottom"/>
          </w:tcPr>
          <w:p w14:paraId="626986CB" w14:textId="77777777" w:rsidR="00EB778F" w:rsidRDefault="00EB778F">
            <w:pPr>
              <w:rPr>
                <w:sz w:val="24"/>
                <w:szCs w:val="24"/>
              </w:rPr>
            </w:pPr>
          </w:p>
        </w:tc>
        <w:tc>
          <w:tcPr>
            <w:tcW w:w="240" w:type="dxa"/>
            <w:vAlign w:val="bottom"/>
          </w:tcPr>
          <w:p w14:paraId="05650AF7" w14:textId="77777777" w:rsidR="00EB778F" w:rsidRDefault="00B62E70">
            <w:pPr>
              <w:jc w:val="right"/>
              <w:rPr>
                <w:sz w:val="20"/>
                <w:szCs w:val="20"/>
              </w:rPr>
            </w:pPr>
            <w:r>
              <w:rPr>
                <w:rFonts w:ascii="Arial" w:eastAsia="Arial" w:hAnsi="Arial" w:cs="Arial"/>
                <w:sz w:val="12"/>
                <w:szCs w:val="12"/>
              </w:rPr>
              <w:t>1</w:t>
            </w:r>
          </w:p>
        </w:tc>
        <w:tc>
          <w:tcPr>
            <w:tcW w:w="0" w:type="dxa"/>
            <w:vAlign w:val="bottom"/>
          </w:tcPr>
          <w:p w14:paraId="10626AD1" w14:textId="77777777" w:rsidR="00EB778F" w:rsidRDefault="00EB778F">
            <w:pPr>
              <w:rPr>
                <w:sz w:val="1"/>
                <w:szCs w:val="1"/>
              </w:rPr>
            </w:pPr>
          </w:p>
        </w:tc>
      </w:tr>
      <w:tr w:rsidR="00EB778F" w14:paraId="62E1495C" w14:textId="77777777">
        <w:trPr>
          <w:trHeight w:val="758"/>
        </w:trPr>
        <w:tc>
          <w:tcPr>
            <w:tcW w:w="280" w:type="dxa"/>
            <w:vMerge w:val="restart"/>
            <w:vAlign w:val="bottom"/>
          </w:tcPr>
          <w:p w14:paraId="2116ECCC" w14:textId="77777777" w:rsidR="00EB778F" w:rsidRDefault="00B62E70">
            <w:pPr>
              <w:jc w:val="right"/>
              <w:rPr>
                <w:sz w:val="20"/>
                <w:szCs w:val="20"/>
              </w:rPr>
            </w:pPr>
            <w:r>
              <w:rPr>
                <w:rFonts w:ascii="Arial" w:eastAsia="Arial" w:hAnsi="Arial" w:cs="Arial"/>
                <w:w w:val="74"/>
                <w:sz w:val="12"/>
                <w:szCs w:val="12"/>
              </w:rPr>
              <w:t>1991</w:t>
            </w:r>
          </w:p>
        </w:tc>
        <w:tc>
          <w:tcPr>
            <w:tcW w:w="260" w:type="dxa"/>
            <w:vMerge w:val="restart"/>
            <w:vAlign w:val="bottom"/>
          </w:tcPr>
          <w:p w14:paraId="0787014A" w14:textId="77777777" w:rsidR="00EB778F" w:rsidRDefault="00B62E70">
            <w:pPr>
              <w:ind w:right="40"/>
              <w:jc w:val="right"/>
              <w:rPr>
                <w:sz w:val="20"/>
                <w:szCs w:val="20"/>
              </w:rPr>
            </w:pPr>
            <w:r>
              <w:rPr>
                <w:rFonts w:ascii="Arial" w:eastAsia="Arial" w:hAnsi="Arial" w:cs="Arial"/>
                <w:sz w:val="12"/>
                <w:szCs w:val="12"/>
              </w:rPr>
              <w:t>93</w:t>
            </w:r>
          </w:p>
        </w:tc>
        <w:tc>
          <w:tcPr>
            <w:tcW w:w="280" w:type="dxa"/>
            <w:vMerge w:val="restart"/>
            <w:vAlign w:val="bottom"/>
          </w:tcPr>
          <w:p w14:paraId="614929AE" w14:textId="77777777" w:rsidR="00EB778F" w:rsidRDefault="00B62E70">
            <w:pPr>
              <w:ind w:right="20"/>
              <w:jc w:val="right"/>
              <w:rPr>
                <w:sz w:val="20"/>
                <w:szCs w:val="20"/>
              </w:rPr>
            </w:pPr>
            <w:r>
              <w:rPr>
                <w:rFonts w:ascii="Arial" w:eastAsia="Arial" w:hAnsi="Arial" w:cs="Arial"/>
                <w:sz w:val="12"/>
                <w:szCs w:val="12"/>
              </w:rPr>
              <w:t>95</w:t>
            </w:r>
          </w:p>
        </w:tc>
        <w:tc>
          <w:tcPr>
            <w:tcW w:w="280" w:type="dxa"/>
            <w:vMerge w:val="restart"/>
            <w:vAlign w:val="bottom"/>
          </w:tcPr>
          <w:p w14:paraId="4ED0E216" w14:textId="77777777" w:rsidR="00EB778F" w:rsidRDefault="00B62E70">
            <w:pPr>
              <w:ind w:right="20"/>
              <w:jc w:val="right"/>
              <w:rPr>
                <w:sz w:val="20"/>
                <w:szCs w:val="20"/>
              </w:rPr>
            </w:pPr>
            <w:r>
              <w:rPr>
                <w:rFonts w:ascii="Arial" w:eastAsia="Arial" w:hAnsi="Arial" w:cs="Arial"/>
                <w:sz w:val="12"/>
                <w:szCs w:val="12"/>
              </w:rPr>
              <w:t>97</w:t>
            </w:r>
          </w:p>
        </w:tc>
        <w:tc>
          <w:tcPr>
            <w:tcW w:w="260" w:type="dxa"/>
            <w:vMerge w:val="restart"/>
            <w:vAlign w:val="bottom"/>
          </w:tcPr>
          <w:p w14:paraId="3E7E32B8" w14:textId="77777777" w:rsidR="00EB778F" w:rsidRDefault="00B62E70">
            <w:pPr>
              <w:jc w:val="right"/>
              <w:rPr>
                <w:sz w:val="20"/>
                <w:szCs w:val="20"/>
              </w:rPr>
            </w:pPr>
            <w:r>
              <w:rPr>
                <w:rFonts w:ascii="Arial" w:eastAsia="Arial" w:hAnsi="Arial" w:cs="Arial"/>
                <w:sz w:val="12"/>
                <w:szCs w:val="12"/>
              </w:rPr>
              <w:t>99</w:t>
            </w:r>
          </w:p>
        </w:tc>
        <w:tc>
          <w:tcPr>
            <w:tcW w:w="360" w:type="dxa"/>
            <w:vMerge w:val="restart"/>
            <w:vAlign w:val="bottom"/>
          </w:tcPr>
          <w:p w14:paraId="0A6C96B0" w14:textId="77777777" w:rsidR="00EB778F" w:rsidRDefault="00B62E70">
            <w:pPr>
              <w:jc w:val="right"/>
              <w:rPr>
                <w:sz w:val="20"/>
                <w:szCs w:val="20"/>
              </w:rPr>
            </w:pPr>
            <w:r>
              <w:rPr>
                <w:rFonts w:ascii="Arial" w:eastAsia="Arial" w:hAnsi="Arial" w:cs="Arial"/>
                <w:sz w:val="12"/>
                <w:szCs w:val="12"/>
              </w:rPr>
              <w:t>2001</w:t>
            </w:r>
          </w:p>
        </w:tc>
        <w:tc>
          <w:tcPr>
            <w:tcW w:w="260" w:type="dxa"/>
            <w:vMerge w:val="restart"/>
            <w:vAlign w:val="bottom"/>
          </w:tcPr>
          <w:p w14:paraId="02DD8940" w14:textId="77777777" w:rsidR="00EB778F" w:rsidRDefault="00B62E70">
            <w:pPr>
              <w:ind w:right="20"/>
              <w:jc w:val="right"/>
              <w:rPr>
                <w:sz w:val="20"/>
                <w:szCs w:val="20"/>
              </w:rPr>
            </w:pPr>
            <w:r>
              <w:rPr>
                <w:rFonts w:ascii="Arial" w:eastAsia="Arial" w:hAnsi="Arial" w:cs="Arial"/>
                <w:sz w:val="12"/>
                <w:szCs w:val="12"/>
              </w:rPr>
              <w:t>03</w:t>
            </w:r>
          </w:p>
        </w:tc>
        <w:tc>
          <w:tcPr>
            <w:tcW w:w="280" w:type="dxa"/>
            <w:vMerge w:val="restart"/>
            <w:vAlign w:val="bottom"/>
          </w:tcPr>
          <w:p w14:paraId="07E70F48" w14:textId="77777777" w:rsidR="00EB778F" w:rsidRDefault="00B62E70">
            <w:pPr>
              <w:ind w:right="20"/>
              <w:jc w:val="right"/>
              <w:rPr>
                <w:sz w:val="20"/>
                <w:szCs w:val="20"/>
              </w:rPr>
            </w:pPr>
            <w:r>
              <w:rPr>
                <w:rFonts w:ascii="Arial" w:eastAsia="Arial" w:hAnsi="Arial" w:cs="Arial"/>
                <w:sz w:val="12"/>
                <w:szCs w:val="12"/>
              </w:rPr>
              <w:t>05</w:t>
            </w:r>
          </w:p>
        </w:tc>
        <w:tc>
          <w:tcPr>
            <w:tcW w:w="280" w:type="dxa"/>
            <w:vMerge w:val="restart"/>
            <w:vAlign w:val="bottom"/>
          </w:tcPr>
          <w:p w14:paraId="4641E505" w14:textId="77777777" w:rsidR="00EB778F" w:rsidRDefault="00B62E70">
            <w:pPr>
              <w:ind w:right="20"/>
              <w:jc w:val="right"/>
              <w:rPr>
                <w:sz w:val="20"/>
                <w:szCs w:val="20"/>
              </w:rPr>
            </w:pPr>
            <w:r>
              <w:rPr>
                <w:rFonts w:ascii="Arial" w:eastAsia="Arial" w:hAnsi="Arial" w:cs="Arial"/>
                <w:sz w:val="12"/>
                <w:szCs w:val="12"/>
              </w:rPr>
              <w:t>07</w:t>
            </w:r>
          </w:p>
        </w:tc>
        <w:tc>
          <w:tcPr>
            <w:tcW w:w="280" w:type="dxa"/>
            <w:vMerge w:val="restart"/>
            <w:vAlign w:val="bottom"/>
          </w:tcPr>
          <w:p w14:paraId="68FBD38F" w14:textId="77777777" w:rsidR="00EB778F" w:rsidRDefault="00B62E70">
            <w:pPr>
              <w:jc w:val="right"/>
              <w:rPr>
                <w:sz w:val="20"/>
                <w:szCs w:val="20"/>
              </w:rPr>
            </w:pPr>
            <w:r>
              <w:rPr>
                <w:rFonts w:ascii="Arial" w:eastAsia="Arial" w:hAnsi="Arial" w:cs="Arial"/>
                <w:sz w:val="12"/>
                <w:szCs w:val="12"/>
              </w:rPr>
              <w:t>09</w:t>
            </w:r>
          </w:p>
        </w:tc>
        <w:tc>
          <w:tcPr>
            <w:tcW w:w="300" w:type="dxa"/>
            <w:vMerge w:val="restart"/>
            <w:vAlign w:val="bottom"/>
          </w:tcPr>
          <w:p w14:paraId="1FF0154E" w14:textId="77777777" w:rsidR="00EB778F" w:rsidRDefault="00B62E70">
            <w:pPr>
              <w:ind w:right="40"/>
              <w:jc w:val="right"/>
              <w:rPr>
                <w:sz w:val="20"/>
                <w:szCs w:val="20"/>
              </w:rPr>
            </w:pPr>
            <w:r>
              <w:rPr>
                <w:rFonts w:ascii="Arial" w:eastAsia="Arial" w:hAnsi="Arial" w:cs="Arial"/>
                <w:sz w:val="12"/>
                <w:szCs w:val="12"/>
              </w:rPr>
              <w:t>11</w:t>
            </w:r>
          </w:p>
        </w:tc>
        <w:tc>
          <w:tcPr>
            <w:tcW w:w="300" w:type="dxa"/>
            <w:vMerge w:val="restart"/>
            <w:vAlign w:val="bottom"/>
          </w:tcPr>
          <w:p w14:paraId="586E0A94" w14:textId="77777777" w:rsidR="00EB778F" w:rsidRDefault="00B62E70">
            <w:pPr>
              <w:ind w:right="40"/>
              <w:jc w:val="right"/>
              <w:rPr>
                <w:sz w:val="20"/>
                <w:szCs w:val="20"/>
              </w:rPr>
            </w:pPr>
            <w:r>
              <w:rPr>
                <w:rFonts w:ascii="Arial" w:eastAsia="Arial" w:hAnsi="Arial" w:cs="Arial"/>
                <w:sz w:val="12"/>
                <w:szCs w:val="12"/>
              </w:rPr>
              <w:t>13</w:t>
            </w:r>
          </w:p>
        </w:tc>
        <w:tc>
          <w:tcPr>
            <w:tcW w:w="280" w:type="dxa"/>
            <w:vMerge w:val="restart"/>
            <w:vAlign w:val="bottom"/>
          </w:tcPr>
          <w:p w14:paraId="1098C748" w14:textId="77777777" w:rsidR="00EB778F" w:rsidRDefault="00B62E70">
            <w:pPr>
              <w:ind w:right="20"/>
              <w:jc w:val="right"/>
              <w:rPr>
                <w:sz w:val="20"/>
                <w:szCs w:val="20"/>
              </w:rPr>
            </w:pPr>
            <w:r>
              <w:rPr>
                <w:rFonts w:ascii="Arial" w:eastAsia="Arial" w:hAnsi="Arial" w:cs="Arial"/>
                <w:sz w:val="12"/>
                <w:szCs w:val="12"/>
              </w:rPr>
              <w:t>15</w:t>
            </w:r>
          </w:p>
        </w:tc>
        <w:tc>
          <w:tcPr>
            <w:tcW w:w="360" w:type="dxa"/>
            <w:vMerge w:val="restart"/>
            <w:vAlign w:val="bottom"/>
          </w:tcPr>
          <w:p w14:paraId="5021BDC4" w14:textId="77777777" w:rsidR="00EB778F" w:rsidRDefault="00B62E70">
            <w:pPr>
              <w:ind w:right="100"/>
              <w:jc w:val="right"/>
              <w:rPr>
                <w:sz w:val="20"/>
                <w:szCs w:val="20"/>
              </w:rPr>
            </w:pPr>
            <w:r>
              <w:rPr>
                <w:rFonts w:ascii="Arial" w:eastAsia="Arial" w:hAnsi="Arial" w:cs="Arial"/>
                <w:sz w:val="12"/>
                <w:szCs w:val="12"/>
              </w:rPr>
              <w:t>17</w:t>
            </w:r>
          </w:p>
        </w:tc>
        <w:tc>
          <w:tcPr>
            <w:tcW w:w="240" w:type="dxa"/>
            <w:vAlign w:val="bottom"/>
          </w:tcPr>
          <w:p w14:paraId="3979F347"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1676B3ED" w14:textId="77777777" w:rsidR="00EB778F" w:rsidRDefault="00EB778F">
            <w:pPr>
              <w:rPr>
                <w:sz w:val="1"/>
                <w:szCs w:val="1"/>
              </w:rPr>
            </w:pPr>
          </w:p>
        </w:tc>
      </w:tr>
      <w:tr w:rsidR="00EB778F" w14:paraId="4A7985BD" w14:textId="77777777">
        <w:trPr>
          <w:trHeight w:val="101"/>
        </w:trPr>
        <w:tc>
          <w:tcPr>
            <w:tcW w:w="280" w:type="dxa"/>
            <w:vMerge/>
            <w:vAlign w:val="bottom"/>
          </w:tcPr>
          <w:p w14:paraId="77C84C73" w14:textId="77777777" w:rsidR="00EB778F" w:rsidRDefault="00EB778F">
            <w:pPr>
              <w:rPr>
                <w:sz w:val="8"/>
                <w:szCs w:val="8"/>
              </w:rPr>
            </w:pPr>
          </w:p>
        </w:tc>
        <w:tc>
          <w:tcPr>
            <w:tcW w:w="260" w:type="dxa"/>
            <w:vMerge/>
            <w:vAlign w:val="bottom"/>
          </w:tcPr>
          <w:p w14:paraId="5A29C58C" w14:textId="77777777" w:rsidR="00EB778F" w:rsidRDefault="00EB778F">
            <w:pPr>
              <w:rPr>
                <w:sz w:val="8"/>
                <w:szCs w:val="8"/>
              </w:rPr>
            </w:pPr>
          </w:p>
        </w:tc>
        <w:tc>
          <w:tcPr>
            <w:tcW w:w="280" w:type="dxa"/>
            <w:vMerge/>
            <w:vAlign w:val="bottom"/>
          </w:tcPr>
          <w:p w14:paraId="0F8C69BF" w14:textId="77777777" w:rsidR="00EB778F" w:rsidRDefault="00EB778F">
            <w:pPr>
              <w:rPr>
                <w:sz w:val="8"/>
                <w:szCs w:val="8"/>
              </w:rPr>
            </w:pPr>
          </w:p>
        </w:tc>
        <w:tc>
          <w:tcPr>
            <w:tcW w:w="280" w:type="dxa"/>
            <w:vMerge/>
            <w:vAlign w:val="bottom"/>
          </w:tcPr>
          <w:p w14:paraId="18C18EB8" w14:textId="77777777" w:rsidR="00EB778F" w:rsidRDefault="00EB778F">
            <w:pPr>
              <w:rPr>
                <w:sz w:val="8"/>
                <w:szCs w:val="8"/>
              </w:rPr>
            </w:pPr>
          </w:p>
        </w:tc>
        <w:tc>
          <w:tcPr>
            <w:tcW w:w="260" w:type="dxa"/>
            <w:vMerge/>
            <w:vAlign w:val="bottom"/>
          </w:tcPr>
          <w:p w14:paraId="548CE383" w14:textId="77777777" w:rsidR="00EB778F" w:rsidRDefault="00EB778F">
            <w:pPr>
              <w:rPr>
                <w:sz w:val="8"/>
                <w:szCs w:val="8"/>
              </w:rPr>
            </w:pPr>
          </w:p>
        </w:tc>
        <w:tc>
          <w:tcPr>
            <w:tcW w:w="360" w:type="dxa"/>
            <w:vMerge/>
            <w:vAlign w:val="bottom"/>
          </w:tcPr>
          <w:p w14:paraId="3C00FB0C" w14:textId="77777777" w:rsidR="00EB778F" w:rsidRDefault="00EB778F">
            <w:pPr>
              <w:rPr>
                <w:sz w:val="8"/>
                <w:szCs w:val="8"/>
              </w:rPr>
            </w:pPr>
          </w:p>
        </w:tc>
        <w:tc>
          <w:tcPr>
            <w:tcW w:w="260" w:type="dxa"/>
            <w:vMerge/>
            <w:vAlign w:val="bottom"/>
          </w:tcPr>
          <w:p w14:paraId="0CABC8C4" w14:textId="77777777" w:rsidR="00EB778F" w:rsidRDefault="00EB778F">
            <w:pPr>
              <w:rPr>
                <w:sz w:val="8"/>
                <w:szCs w:val="8"/>
              </w:rPr>
            </w:pPr>
          </w:p>
        </w:tc>
        <w:tc>
          <w:tcPr>
            <w:tcW w:w="280" w:type="dxa"/>
            <w:vMerge/>
            <w:vAlign w:val="bottom"/>
          </w:tcPr>
          <w:p w14:paraId="3541ACAB" w14:textId="77777777" w:rsidR="00EB778F" w:rsidRDefault="00EB778F">
            <w:pPr>
              <w:rPr>
                <w:sz w:val="8"/>
                <w:szCs w:val="8"/>
              </w:rPr>
            </w:pPr>
          </w:p>
        </w:tc>
        <w:tc>
          <w:tcPr>
            <w:tcW w:w="280" w:type="dxa"/>
            <w:vMerge/>
            <w:vAlign w:val="bottom"/>
          </w:tcPr>
          <w:p w14:paraId="3389EF11" w14:textId="77777777" w:rsidR="00EB778F" w:rsidRDefault="00EB778F">
            <w:pPr>
              <w:rPr>
                <w:sz w:val="8"/>
                <w:szCs w:val="8"/>
              </w:rPr>
            </w:pPr>
          </w:p>
        </w:tc>
        <w:tc>
          <w:tcPr>
            <w:tcW w:w="280" w:type="dxa"/>
            <w:vMerge/>
            <w:vAlign w:val="bottom"/>
          </w:tcPr>
          <w:p w14:paraId="4DA53BF0" w14:textId="77777777" w:rsidR="00EB778F" w:rsidRDefault="00EB778F">
            <w:pPr>
              <w:rPr>
                <w:sz w:val="8"/>
                <w:szCs w:val="8"/>
              </w:rPr>
            </w:pPr>
          </w:p>
        </w:tc>
        <w:tc>
          <w:tcPr>
            <w:tcW w:w="300" w:type="dxa"/>
            <w:vMerge/>
            <w:vAlign w:val="bottom"/>
          </w:tcPr>
          <w:p w14:paraId="56F93B15" w14:textId="77777777" w:rsidR="00EB778F" w:rsidRDefault="00EB778F">
            <w:pPr>
              <w:rPr>
                <w:sz w:val="8"/>
                <w:szCs w:val="8"/>
              </w:rPr>
            </w:pPr>
          </w:p>
        </w:tc>
        <w:tc>
          <w:tcPr>
            <w:tcW w:w="300" w:type="dxa"/>
            <w:vMerge/>
            <w:vAlign w:val="bottom"/>
          </w:tcPr>
          <w:p w14:paraId="325C66C0" w14:textId="77777777" w:rsidR="00EB778F" w:rsidRDefault="00EB778F">
            <w:pPr>
              <w:rPr>
                <w:sz w:val="8"/>
                <w:szCs w:val="8"/>
              </w:rPr>
            </w:pPr>
          </w:p>
        </w:tc>
        <w:tc>
          <w:tcPr>
            <w:tcW w:w="280" w:type="dxa"/>
            <w:vMerge/>
            <w:vAlign w:val="bottom"/>
          </w:tcPr>
          <w:p w14:paraId="1DDEB097" w14:textId="77777777" w:rsidR="00EB778F" w:rsidRDefault="00EB778F">
            <w:pPr>
              <w:rPr>
                <w:sz w:val="8"/>
                <w:szCs w:val="8"/>
              </w:rPr>
            </w:pPr>
          </w:p>
        </w:tc>
        <w:tc>
          <w:tcPr>
            <w:tcW w:w="360" w:type="dxa"/>
            <w:vMerge/>
            <w:vAlign w:val="bottom"/>
          </w:tcPr>
          <w:p w14:paraId="0329465C" w14:textId="77777777" w:rsidR="00EB778F" w:rsidRDefault="00EB778F">
            <w:pPr>
              <w:rPr>
                <w:sz w:val="8"/>
                <w:szCs w:val="8"/>
              </w:rPr>
            </w:pPr>
          </w:p>
        </w:tc>
        <w:tc>
          <w:tcPr>
            <w:tcW w:w="240" w:type="dxa"/>
            <w:vAlign w:val="bottom"/>
          </w:tcPr>
          <w:p w14:paraId="617CDF0F" w14:textId="77777777" w:rsidR="00EB778F" w:rsidRDefault="00EB778F">
            <w:pPr>
              <w:rPr>
                <w:sz w:val="8"/>
                <w:szCs w:val="8"/>
              </w:rPr>
            </w:pPr>
          </w:p>
        </w:tc>
        <w:tc>
          <w:tcPr>
            <w:tcW w:w="0" w:type="dxa"/>
            <w:vAlign w:val="bottom"/>
          </w:tcPr>
          <w:p w14:paraId="0E861FAA" w14:textId="77777777" w:rsidR="00EB778F" w:rsidRDefault="00EB778F">
            <w:pPr>
              <w:rPr>
                <w:sz w:val="1"/>
                <w:szCs w:val="1"/>
              </w:rPr>
            </w:pPr>
          </w:p>
        </w:tc>
      </w:tr>
    </w:tbl>
    <w:p w14:paraId="330C7A5A" w14:textId="77777777" w:rsidR="00EB778F" w:rsidRDefault="00B62E70">
      <w:pPr>
        <w:spacing w:line="20" w:lineRule="exact"/>
        <w:rPr>
          <w:sz w:val="20"/>
          <w:szCs w:val="20"/>
        </w:rPr>
      </w:pPr>
      <w:r>
        <w:rPr>
          <w:noProof/>
          <w:sz w:val="20"/>
          <w:szCs w:val="20"/>
        </w:rPr>
        <w:drawing>
          <wp:anchor distT="0" distB="0" distL="114300" distR="114300" simplePos="0" relativeHeight="251739648" behindDoc="1" locked="0" layoutInCell="0" allowOverlap="1" wp14:anchorId="50776F4F" wp14:editId="10F6185F">
            <wp:simplePos x="0" y="0"/>
            <wp:positionH relativeFrom="column">
              <wp:posOffset>0</wp:posOffset>
            </wp:positionH>
            <wp:positionV relativeFrom="paragraph">
              <wp:posOffset>-1546860</wp:posOffset>
            </wp:positionV>
            <wp:extent cx="2700020" cy="1440180"/>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1"/>
                    <a:srcRect/>
                    <a:stretch>
                      <a:fillRect/>
                    </a:stretch>
                  </pic:blipFill>
                  <pic:spPr bwMode="auto">
                    <a:xfrm>
                      <a:off x="0" y="0"/>
                      <a:ext cx="2700020" cy="1440180"/>
                    </a:xfrm>
                    <a:prstGeom prst="rect">
                      <a:avLst/>
                    </a:prstGeom>
                    <a:noFill/>
                  </pic:spPr>
                </pic:pic>
              </a:graphicData>
            </a:graphic>
          </wp:anchor>
        </w:drawing>
      </w:r>
    </w:p>
    <w:p w14:paraId="00BEAE9C" w14:textId="77777777" w:rsidR="00EB778F" w:rsidRDefault="00EB778F">
      <w:pPr>
        <w:spacing w:line="103" w:lineRule="exact"/>
        <w:rPr>
          <w:sz w:val="20"/>
          <w:szCs w:val="20"/>
        </w:rPr>
      </w:pPr>
    </w:p>
    <w:p w14:paraId="2E3D36F8" w14:textId="77777777" w:rsidR="00EB778F" w:rsidRDefault="00B62E70">
      <w:pPr>
        <w:spacing w:line="258" w:lineRule="auto"/>
        <w:ind w:left="6" w:right="160"/>
        <w:rPr>
          <w:sz w:val="20"/>
          <w:szCs w:val="20"/>
        </w:rPr>
      </w:pPr>
      <w:r>
        <w:rPr>
          <w:rFonts w:ascii="Arial" w:eastAsia="Arial" w:hAnsi="Arial" w:cs="Arial"/>
          <w:sz w:val="11"/>
          <w:szCs w:val="11"/>
        </w:rPr>
        <w:t>Sources: British Household Panel Survey/Understanding Society (BHPS/US), NMG Consulting survey and Bank calculations.</w:t>
      </w:r>
    </w:p>
    <w:p w14:paraId="7D728695" w14:textId="77777777" w:rsidR="00EB778F" w:rsidRDefault="00EB778F">
      <w:pPr>
        <w:spacing w:line="118" w:lineRule="exact"/>
        <w:rPr>
          <w:sz w:val="20"/>
          <w:szCs w:val="20"/>
        </w:rPr>
      </w:pPr>
    </w:p>
    <w:p w14:paraId="2DA1FA34" w14:textId="77777777" w:rsidR="00EB778F" w:rsidRDefault="00B62E70">
      <w:pPr>
        <w:numPr>
          <w:ilvl w:val="0"/>
          <w:numId w:val="72"/>
        </w:numPr>
        <w:tabs>
          <w:tab w:val="left" w:pos="166"/>
        </w:tabs>
        <w:ind w:left="166" w:hanging="166"/>
        <w:rPr>
          <w:rFonts w:ascii="Arial" w:eastAsia="Arial" w:hAnsi="Arial" w:cs="Arial"/>
          <w:sz w:val="11"/>
          <w:szCs w:val="11"/>
        </w:rPr>
      </w:pPr>
      <w:r>
        <w:rPr>
          <w:rFonts w:ascii="Arial" w:eastAsia="Arial" w:hAnsi="Arial" w:cs="Arial"/>
          <w:sz w:val="11"/>
          <w:szCs w:val="11"/>
        </w:rPr>
        <w:t>Mortgage DSR calculated as total mortgage payments as a percentage of pre-tax income.</w:t>
      </w:r>
    </w:p>
    <w:p w14:paraId="3A0866B2" w14:textId="77777777" w:rsidR="00EB778F" w:rsidRDefault="00EB778F">
      <w:pPr>
        <w:spacing w:line="3" w:lineRule="exact"/>
        <w:rPr>
          <w:rFonts w:ascii="Arial" w:eastAsia="Arial" w:hAnsi="Arial" w:cs="Arial"/>
          <w:sz w:val="11"/>
          <w:szCs w:val="11"/>
        </w:rPr>
      </w:pPr>
    </w:p>
    <w:p w14:paraId="6F589147" w14:textId="77777777" w:rsidR="00EB778F" w:rsidRDefault="00B62E70">
      <w:pPr>
        <w:numPr>
          <w:ilvl w:val="0"/>
          <w:numId w:val="72"/>
        </w:numPr>
        <w:tabs>
          <w:tab w:val="left" w:pos="166"/>
        </w:tabs>
        <w:spacing w:line="246" w:lineRule="auto"/>
        <w:ind w:left="166" w:right="120" w:hanging="166"/>
        <w:rPr>
          <w:rFonts w:ascii="Arial" w:eastAsia="Arial" w:hAnsi="Arial" w:cs="Arial"/>
          <w:sz w:val="11"/>
          <w:szCs w:val="11"/>
        </w:rPr>
      </w:pPr>
      <w:r>
        <w:rPr>
          <w:rFonts w:ascii="Arial" w:eastAsia="Arial" w:hAnsi="Arial" w:cs="Arial"/>
          <w:sz w:val="11"/>
          <w:szCs w:val="11"/>
        </w:rPr>
        <w:t xml:space="preserve">The percentage of households with </w:t>
      </w:r>
      <w:r>
        <w:rPr>
          <w:rFonts w:ascii="Arial" w:eastAsia="Arial" w:hAnsi="Arial" w:cs="Arial"/>
          <w:sz w:val="11"/>
          <w:szCs w:val="11"/>
        </w:rPr>
        <w:t>mortgage DSRs of 40% or greater is calculated using the NMG Consulting survey from 2011 onwards. BHPS/US are used from 1991–2011, and are provided as a comparison to the NMG Consulting survey from 2011–16.</w:t>
      </w:r>
    </w:p>
    <w:p w14:paraId="33CA5019" w14:textId="77777777" w:rsidR="00EB778F" w:rsidRDefault="00EB778F">
      <w:pPr>
        <w:spacing w:line="1" w:lineRule="exact"/>
        <w:rPr>
          <w:rFonts w:ascii="Arial" w:eastAsia="Arial" w:hAnsi="Arial" w:cs="Arial"/>
          <w:sz w:val="11"/>
          <w:szCs w:val="11"/>
        </w:rPr>
      </w:pPr>
    </w:p>
    <w:p w14:paraId="736F99EF" w14:textId="77777777" w:rsidR="00EB778F" w:rsidRDefault="00B62E70">
      <w:pPr>
        <w:numPr>
          <w:ilvl w:val="0"/>
          <w:numId w:val="72"/>
        </w:numPr>
        <w:tabs>
          <w:tab w:val="left" w:pos="166"/>
        </w:tabs>
        <w:spacing w:line="308" w:lineRule="auto"/>
        <w:ind w:left="166" w:right="140" w:hanging="166"/>
        <w:rPr>
          <w:rFonts w:ascii="Arial" w:eastAsia="Arial" w:hAnsi="Arial" w:cs="Arial"/>
          <w:sz w:val="10"/>
          <w:szCs w:val="10"/>
        </w:rPr>
      </w:pPr>
      <w:r>
        <w:rPr>
          <w:rFonts w:ascii="Arial" w:eastAsia="Arial" w:hAnsi="Arial" w:cs="Arial"/>
          <w:sz w:val="10"/>
          <w:szCs w:val="10"/>
        </w:rPr>
        <w:t>A new household income question was introduced in the NMG survey in 2015. Data from 2011 to 2014 surveys have been adjusted based on 2015 data to produce a consistent time series.</w:t>
      </w:r>
    </w:p>
    <w:p w14:paraId="1B715146" w14:textId="77777777" w:rsidR="00EB778F" w:rsidRDefault="00B62E70">
      <w:pPr>
        <w:spacing w:line="20" w:lineRule="exact"/>
        <w:rPr>
          <w:sz w:val="20"/>
          <w:szCs w:val="20"/>
        </w:rPr>
      </w:pPr>
      <w:r>
        <w:rPr>
          <w:sz w:val="20"/>
          <w:szCs w:val="20"/>
        </w:rPr>
        <w:br w:type="column"/>
      </w:r>
    </w:p>
    <w:p w14:paraId="6547B030" w14:textId="77777777" w:rsidR="00EB778F" w:rsidRDefault="00B62E70">
      <w:pPr>
        <w:ind w:left="460"/>
        <w:rPr>
          <w:sz w:val="20"/>
          <w:szCs w:val="20"/>
        </w:rPr>
      </w:pPr>
      <w:r>
        <w:rPr>
          <w:rFonts w:ascii="Arial" w:eastAsia="Arial" w:hAnsi="Arial" w:cs="Arial"/>
          <w:sz w:val="14"/>
          <w:szCs w:val="14"/>
        </w:rPr>
        <w:t>Financial Stability Report November 2018</w:t>
      </w:r>
      <w:r>
        <w:rPr>
          <w:rFonts w:ascii="Arial" w:eastAsia="Arial" w:hAnsi="Arial" w:cs="Arial"/>
          <w:color w:val="5E0053"/>
          <w:sz w:val="14"/>
          <w:szCs w:val="14"/>
        </w:rPr>
        <w:t xml:space="preserve">  UK household indebtedness</w:t>
      </w:r>
      <w:r>
        <w:rPr>
          <w:rFonts w:ascii="Arial" w:eastAsia="Arial" w:hAnsi="Arial" w:cs="Arial"/>
          <w:sz w:val="14"/>
          <w:szCs w:val="14"/>
        </w:rPr>
        <w:t xml:space="preserve">  39</w:t>
      </w:r>
    </w:p>
    <w:p w14:paraId="0A3EFF67" w14:textId="77777777" w:rsidR="00EB778F" w:rsidRDefault="00EB778F">
      <w:pPr>
        <w:spacing w:line="200" w:lineRule="exact"/>
        <w:rPr>
          <w:sz w:val="20"/>
          <w:szCs w:val="20"/>
        </w:rPr>
      </w:pPr>
    </w:p>
    <w:p w14:paraId="2DD8BD5A" w14:textId="77777777" w:rsidR="00EB778F" w:rsidRDefault="00EB778F">
      <w:pPr>
        <w:spacing w:line="200" w:lineRule="exact"/>
        <w:rPr>
          <w:sz w:val="20"/>
          <w:szCs w:val="20"/>
        </w:rPr>
      </w:pPr>
    </w:p>
    <w:p w14:paraId="6EE5029B" w14:textId="77777777" w:rsidR="00EB778F" w:rsidRDefault="00EB778F">
      <w:pPr>
        <w:spacing w:line="200" w:lineRule="exact"/>
        <w:rPr>
          <w:sz w:val="20"/>
          <w:szCs w:val="20"/>
        </w:rPr>
      </w:pPr>
    </w:p>
    <w:p w14:paraId="62A1D723" w14:textId="77777777" w:rsidR="00EB778F" w:rsidRDefault="00EB778F">
      <w:pPr>
        <w:spacing w:line="370" w:lineRule="exact"/>
        <w:rPr>
          <w:sz w:val="20"/>
          <w:szCs w:val="20"/>
        </w:rPr>
      </w:pPr>
    </w:p>
    <w:p w14:paraId="75C74A08" w14:textId="77777777" w:rsidR="00EB778F" w:rsidRDefault="00B62E70">
      <w:pPr>
        <w:spacing w:line="274" w:lineRule="auto"/>
        <w:ind w:right="260"/>
        <w:rPr>
          <w:sz w:val="20"/>
          <w:szCs w:val="20"/>
        </w:rPr>
      </w:pPr>
      <w:r>
        <w:rPr>
          <w:rFonts w:ascii="Arial" w:eastAsia="Arial" w:hAnsi="Arial" w:cs="Arial"/>
          <w:sz w:val="20"/>
          <w:szCs w:val="20"/>
        </w:rPr>
        <w:t>property tax changes and slightly lower consumer confidence, in part due to uncertainties related to Brexit. Were that uncertainty to fade, borrower demand could rebound significantly.</w:t>
      </w:r>
    </w:p>
    <w:p w14:paraId="796FF975" w14:textId="77777777" w:rsidR="00EB778F" w:rsidRDefault="00EB778F">
      <w:pPr>
        <w:spacing w:line="170" w:lineRule="exact"/>
        <w:rPr>
          <w:sz w:val="20"/>
          <w:szCs w:val="20"/>
        </w:rPr>
      </w:pPr>
    </w:p>
    <w:p w14:paraId="57C1F4B7" w14:textId="77777777" w:rsidR="00EB778F" w:rsidRDefault="00B62E70">
      <w:pPr>
        <w:spacing w:line="271" w:lineRule="auto"/>
        <w:ind w:right="140"/>
        <w:rPr>
          <w:sz w:val="20"/>
          <w:szCs w:val="20"/>
        </w:rPr>
      </w:pPr>
      <w:r>
        <w:rPr>
          <w:rFonts w:ascii="Arial" w:eastAsia="Arial" w:hAnsi="Arial" w:cs="Arial"/>
          <w:i/>
          <w:iCs/>
          <w:color w:val="5E0053"/>
          <w:sz w:val="20"/>
          <w:szCs w:val="20"/>
        </w:rPr>
        <w:t>The stock of mortgage debt has become a little riskier, though the share of households with high mortgage debt-servicing ratios (DSRs) is close to historical lows.</w:t>
      </w:r>
    </w:p>
    <w:p w14:paraId="46D5EA05" w14:textId="77777777" w:rsidR="00EB778F" w:rsidRDefault="00EB778F">
      <w:pPr>
        <w:spacing w:line="1" w:lineRule="exact"/>
        <w:rPr>
          <w:sz w:val="20"/>
          <w:szCs w:val="20"/>
        </w:rPr>
      </w:pPr>
    </w:p>
    <w:p w14:paraId="177F9DFB" w14:textId="77777777" w:rsidR="00EB778F" w:rsidRDefault="00B62E70">
      <w:pPr>
        <w:spacing w:line="285" w:lineRule="auto"/>
        <w:rPr>
          <w:sz w:val="20"/>
          <w:szCs w:val="20"/>
        </w:rPr>
      </w:pPr>
      <w:r>
        <w:rPr>
          <w:rFonts w:ascii="Arial" w:eastAsia="Arial" w:hAnsi="Arial" w:cs="Arial"/>
          <w:sz w:val="19"/>
          <w:szCs w:val="19"/>
        </w:rPr>
        <w:t>Reflecting strong lender risk appetite and slowing house price growth, the share of the stock of owner-occupier mortgages with LTV ratios at or above 75% has increased since 2016</w:t>
      </w:r>
    </w:p>
    <w:p w14:paraId="15DC69B2" w14:textId="77777777" w:rsidR="00EB778F" w:rsidRDefault="00EB778F">
      <w:pPr>
        <w:spacing w:line="2" w:lineRule="exact"/>
        <w:rPr>
          <w:sz w:val="20"/>
          <w:szCs w:val="20"/>
        </w:rPr>
      </w:pPr>
    </w:p>
    <w:p w14:paraId="43CF9E64" w14:textId="77777777" w:rsidR="00EB778F" w:rsidRDefault="00B62E70">
      <w:pPr>
        <w:spacing w:line="372" w:lineRule="auto"/>
        <w:ind w:right="380"/>
        <w:rPr>
          <w:sz w:val="20"/>
          <w:szCs w:val="20"/>
        </w:rPr>
      </w:pPr>
      <w:r>
        <w:rPr>
          <w:rFonts w:ascii="Arial" w:eastAsia="Arial" w:hAnsi="Arial" w:cs="Arial"/>
          <w:sz w:val="17"/>
          <w:szCs w:val="17"/>
        </w:rPr>
        <w:t xml:space="preserve">(Chart D.3). This </w:t>
      </w:r>
      <w:r>
        <w:rPr>
          <w:rFonts w:ascii="Arial" w:eastAsia="Arial" w:hAnsi="Arial" w:cs="Arial"/>
          <w:sz w:val="17"/>
          <w:szCs w:val="17"/>
        </w:rPr>
        <w:t>increases the risk of losses to lenders, since there is less collateral available if the borrower defaults.</w:t>
      </w:r>
    </w:p>
    <w:p w14:paraId="0EFC3C2C" w14:textId="77777777" w:rsidR="00EB778F" w:rsidRDefault="00EB778F">
      <w:pPr>
        <w:spacing w:line="94" w:lineRule="exact"/>
        <w:rPr>
          <w:sz w:val="20"/>
          <w:szCs w:val="20"/>
        </w:rPr>
      </w:pPr>
    </w:p>
    <w:p w14:paraId="7D9D0F4A" w14:textId="77777777" w:rsidR="00EB778F" w:rsidRDefault="00B62E70">
      <w:pPr>
        <w:rPr>
          <w:sz w:val="20"/>
          <w:szCs w:val="20"/>
        </w:rPr>
      </w:pPr>
      <w:r>
        <w:rPr>
          <w:rFonts w:ascii="Arial" w:eastAsia="Arial" w:hAnsi="Arial" w:cs="Arial"/>
          <w:sz w:val="20"/>
          <w:szCs w:val="20"/>
        </w:rPr>
        <w:t>At the same time, however, the share of households with</w:t>
      </w:r>
    </w:p>
    <w:p w14:paraId="0D6089A4" w14:textId="77777777" w:rsidR="00EB778F" w:rsidRDefault="00EB778F">
      <w:pPr>
        <w:spacing w:line="30" w:lineRule="exact"/>
        <w:rPr>
          <w:sz w:val="20"/>
          <w:szCs w:val="20"/>
        </w:rPr>
      </w:pPr>
    </w:p>
    <w:p w14:paraId="4B8D0084" w14:textId="77777777" w:rsidR="00EB778F" w:rsidRDefault="00B62E70">
      <w:pPr>
        <w:rPr>
          <w:sz w:val="20"/>
          <w:szCs w:val="20"/>
        </w:rPr>
      </w:pPr>
      <w:r>
        <w:rPr>
          <w:rFonts w:ascii="Arial" w:eastAsia="Arial" w:hAnsi="Arial" w:cs="Arial"/>
          <w:sz w:val="20"/>
          <w:szCs w:val="20"/>
        </w:rPr>
        <w:t>mortgage DSRs of at least 40%</w:t>
      </w:r>
      <w:r>
        <w:rPr>
          <w:rFonts w:ascii="Arial" w:eastAsia="Arial" w:hAnsi="Arial" w:cs="Arial"/>
          <w:sz w:val="14"/>
          <w:szCs w:val="14"/>
        </w:rPr>
        <w:t>(3)</w:t>
      </w:r>
      <w:r>
        <w:rPr>
          <w:rFonts w:ascii="Arial" w:eastAsia="Arial" w:hAnsi="Arial" w:cs="Arial"/>
          <w:sz w:val="20"/>
          <w:szCs w:val="20"/>
        </w:rPr>
        <w:t xml:space="preserve"> fell to 1% in 2018 H2</w:t>
      </w:r>
    </w:p>
    <w:p w14:paraId="7B599AAC" w14:textId="77777777" w:rsidR="00EB778F" w:rsidRDefault="00EB778F">
      <w:pPr>
        <w:spacing w:line="30" w:lineRule="exact"/>
        <w:rPr>
          <w:sz w:val="20"/>
          <w:szCs w:val="20"/>
        </w:rPr>
      </w:pPr>
    </w:p>
    <w:p w14:paraId="378FA6B4" w14:textId="77777777" w:rsidR="00EB778F" w:rsidRDefault="00B62E70">
      <w:pPr>
        <w:rPr>
          <w:sz w:val="20"/>
          <w:szCs w:val="20"/>
        </w:rPr>
      </w:pPr>
      <w:r>
        <w:rPr>
          <w:rFonts w:ascii="Arial" w:eastAsia="Arial" w:hAnsi="Arial" w:cs="Arial"/>
          <w:sz w:val="18"/>
          <w:szCs w:val="18"/>
        </w:rPr>
        <w:t>(Chart D.4). With all other factors held equal, mortgage interest</w:t>
      </w:r>
    </w:p>
    <w:p w14:paraId="1CFB28BA" w14:textId="77777777" w:rsidR="00EB778F" w:rsidRDefault="00EB778F">
      <w:pPr>
        <w:spacing w:line="53" w:lineRule="exact"/>
        <w:rPr>
          <w:sz w:val="20"/>
          <w:szCs w:val="20"/>
        </w:rPr>
      </w:pPr>
    </w:p>
    <w:p w14:paraId="6A56192C" w14:textId="77777777" w:rsidR="00EB778F" w:rsidRDefault="00B62E70">
      <w:pPr>
        <w:rPr>
          <w:sz w:val="20"/>
          <w:szCs w:val="20"/>
        </w:rPr>
      </w:pPr>
      <w:r>
        <w:rPr>
          <w:rFonts w:ascii="Arial" w:eastAsia="Arial" w:hAnsi="Arial" w:cs="Arial"/>
          <w:sz w:val="18"/>
          <w:szCs w:val="18"/>
        </w:rPr>
        <w:t>rates would need to increase by almost 300 basis points for the</w:t>
      </w:r>
    </w:p>
    <w:p w14:paraId="04109045" w14:textId="77777777" w:rsidR="00EB778F" w:rsidRDefault="00EB778F">
      <w:pPr>
        <w:spacing w:line="53" w:lineRule="exact"/>
        <w:rPr>
          <w:sz w:val="20"/>
          <w:szCs w:val="20"/>
        </w:rPr>
      </w:pPr>
    </w:p>
    <w:p w14:paraId="0A7B4E08" w14:textId="77777777" w:rsidR="00EB778F" w:rsidRDefault="00B62E70">
      <w:pPr>
        <w:rPr>
          <w:sz w:val="20"/>
          <w:szCs w:val="20"/>
        </w:rPr>
      </w:pPr>
      <w:r>
        <w:rPr>
          <w:rFonts w:ascii="Arial" w:eastAsia="Arial" w:hAnsi="Arial" w:cs="Arial"/>
          <w:sz w:val="20"/>
          <w:szCs w:val="20"/>
        </w:rPr>
        <w:t>share to reach its 1997–2006 average of 1.8%.</w:t>
      </w:r>
    </w:p>
    <w:p w14:paraId="376D4DC4" w14:textId="77777777" w:rsidR="00EB778F" w:rsidRDefault="00EB778F">
      <w:pPr>
        <w:spacing w:line="290" w:lineRule="exact"/>
        <w:rPr>
          <w:sz w:val="20"/>
          <w:szCs w:val="20"/>
        </w:rPr>
      </w:pPr>
    </w:p>
    <w:p w14:paraId="774D2F44" w14:textId="77777777" w:rsidR="00EB778F" w:rsidRDefault="00B62E70">
      <w:pPr>
        <w:spacing w:line="271" w:lineRule="auto"/>
        <w:ind w:right="280"/>
        <w:rPr>
          <w:sz w:val="20"/>
          <w:szCs w:val="20"/>
        </w:rPr>
      </w:pPr>
      <w:r>
        <w:rPr>
          <w:rFonts w:ascii="Arial" w:eastAsia="Arial" w:hAnsi="Arial" w:cs="Arial"/>
          <w:i/>
          <w:iCs/>
          <w:color w:val="5E0053"/>
          <w:sz w:val="20"/>
          <w:szCs w:val="20"/>
        </w:rPr>
        <w:t>Consumer credit lending growth has slowed recently, consistent with some tightening in credit conditions.</w:t>
      </w:r>
    </w:p>
    <w:p w14:paraId="671B4673" w14:textId="77777777" w:rsidR="00EB778F" w:rsidRDefault="00EB778F">
      <w:pPr>
        <w:spacing w:line="1" w:lineRule="exact"/>
        <w:rPr>
          <w:sz w:val="20"/>
          <w:szCs w:val="20"/>
        </w:rPr>
      </w:pPr>
    </w:p>
    <w:p w14:paraId="1C6AA8A2" w14:textId="77777777" w:rsidR="00EB778F" w:rsidRDefault="00B62E70">
      <w:pPr>
        <w:spacing w:line="301" w:lineRule="auto"/>
        <w:ind w:right="440"/>
        <w:rPr>
          <w:sz w:val="20"/>
          <w:szCs w:val="20"/>
        </w:rPr>
      </w:pPr>
      <w:r>
        <w:rPr>
          <w:rFonts w:ascii="Arial" w:eastAsia="Arial" w:hAnsi="Arial" w:cs="Arial"/>
          <w:sz w:val="18"/>
          <w:szCs w:val="18"/>
        </w:rPr>
        <w:t>Consumer credit grew by 7.7% in the 12 months to September 2018 (Chart D.2), slowing from a peak of 10.9%</w:t>
      </w:r>
    </w:p>
    <w:p w14:paraId="42D4162F" w14:textId="77777777" w:rsidR="00EB778F" w:rsidRDefault="00EB778F">
      <w:pPr>
        <w:spacing w:line="1" w:lineRule="exact"/>
        <w:rPr>
          <w:sz w:val="20"/>
          <w:szCs w:val="20"/>
        </w:rPr>
      </w:pPr>
    </w:p>
    <w:p w14:paraId="5D63DFEA" w14:textId="77777777" w:rsidR="00EB778F" w:rsidRDefault="00B62E70">
      <w:pPr>
        <w:spacing w:line="307" w:lineRule="auto"/>
        <w:rPr>
          <w:sz w:val="20"/>
          <w:szCs w:val="20"/>
        </w:rPr>
      </w:pPr>
      <w:r>
        <w:rPr>
          <w:rFonts w:ascii="Arial" w:eastAsia="Arial" w:hAnsi="Arial" w:cs="Arial"/>
          <w:sz w:val="18"/>
          <w:szCs w:val="18"/>
        </w:rPr>
        <w:t>in November 2016. During 2017, the slowing in consumer credit reflected the completion of a structural shift towards households purchasing more cars using dealership car finance.</w:t>
      </w:r>
      <w:r>
        <w:rPr>
          <w:rFonts w:ascii="Arial" w:eastAsia="Arial" w:hAnsi="Arial" w:cs="Arial"/>
          <w:sz w:val="13"/>
          <w:szCs w:val="13"/>
        </w:rPr>
        <w:t>(4)</w:t>
      </w:r>
      <w:r>
        <w:rPr>
          <w:rFonts w:ascii="Arial" w:eastAsia="Arial" w:hAnsi="Arial" w:cs="Arial"/>
          <w:sz w:val="18"/>
          <w:szCs w:val="18"/>
        </w:rPr>
        <w:t xml:space="preserve"> The more recent slowdown is consistent with some tightening in supply across consumer credit products. Lenders responding to the </w:t>
      </w:r>
      <w:r>
        <w:rPr>
          <w:rFonts w:ascii="Arial" w:eastAsia="Arial" w:hAnsi="Arial" w:cs="Arial"/>
          <w:i/>
          <w:iCs/>
          <w:sz w:val="18"/>
          <w:szCs w:val="18"/>
        </w:rPr>
        <w:t>Credit Conditions Survey</w:t>
      </w:r>
      <w:r>
        <w:rPr>
          <w:rFonts w:ascii="Arial" w:eastAsia="Arial" w:hAnsi="Arial" w:cs="Arial"/>
          <w:sz w:val="18"/>
          <w:szCs w:val="18"/>
        </w:rPr>
        <w:t xml:space="preserve"> have reported tightening in the</w:t>
      </w:r>
      <w:r>
        <w:rPr>
          <w:rFonts w:ascii="Arial" w:eastAsia="Arial" w:hAnsi="Arial" w:cs="Arial"/>
          <w:i/>
          <w:iCs/>
          <w:sz w:val="18"/>
          <w:szCs w:val="18"/>
        </w:rPr>
        <w:t xml:space="preserve"> </w:t>
      </w:r>
      <w:r>
        <w:rPr>
          <w:rFonts w:ascii="Arial" w:eastAsia="Arial" w:hAnsi="Arial" w:cs="Arial"/>
          <w:sz w:val="18"/>
          <w:szCs w:val="18"/>
        </w:rPr>
        <w:t>availability of consumer credit since 2017.</w:t>
      </w:r>
    </w:p>
    <w:p w14:paraId="5B9201DA" w14:textId="77777777" w:rsidR="00EB778F" w:rsidRDefault="00EB778F">
      <w:pPr>
        <w:spacing w:line="227" w:lineRule="exact"/>
        <w:rPr>
          <w:sz w:val="20"/>
          <w:szCs w:val="20"/>
        </w:rPr>
      </w:pPr>
    </w:p>
    <w:p w14:paraId="0B5DECFA" w14:textId="77777777" w:rsidR="00EB778F" w:rsidRDefault="00B62E70">
      <w:pPr>
        <w:spacing w:line="285" w:lineRule="auto"/>
        <w:ind w:right="360"/>
        <w:rPr>
          <w:sz w:val="20"/>
          <w:szCs w:val="20"/>
        </w:rPr>
      </w:pPr>
      <w:r>
        <w:rPr>
          <w:rFonts w:ascii="Arial" w:eastAsia="Arial" w:hAnsi="Arial" w:cs="Arial"/>
          <w:i/>
          <w:iCs/>
          <w:color w:val="5E0053"/>
          <w:sz w:val="19"/>
          <w:szCs w:val="19"/>
        </w:rPr>
        <w:t>The FPC’s mortgage market Recommendations guard against a material deterioration in borrower resilience…</w:t>
      </w:r>
    </w:p>
    <w:p w14:paraId="2D58F210" w14:textId="77777777" w:rsidR="00EB778F" w:rsidRDefault="00EB778F">
      <w:pPr>
        <w:spacing w:line="1" w:lineRule="exact"/>
        <w:rPr>
          <w:sz w:val="20"/>
          <w:szCs w:val="20"/>
        </w:rPr>
      </w:pPr>
    </w:p>
    <w:p w14:paraId="484B0EFA" w14:textId="77777777" w:rsidR="00EB778F" w:rsidRDefault="00B62E70">
      <w:pPr>
        <w:spacing w:line="287" w:lineRule="auto"/>
        <w:ind w:right="40"/>
        <w:rPr>
          <w:sz w:val="20"/>
          <w:szCs w:val="20"/>
        </w:rPr>
      </w:pPr>
      <w:r>
        <w:rPr>
          <w:rFonts w:ascii="Arial" w:eastAsia="Arial" w:hAnsi="Arial" w:cs="Arial"/>
          <w:sz w:val="19"/>
          <w:szCs w:val="19"/>
        </w:rPr>
        <w:t>The FPC’s LTI flow limit and affordability test</w:t>
      </w:r>
      <w:r>
        <w:rPr>
          <w:rFonts w:ascii="Arial" w:eastAsia="Arial" w:hAnsi="Arial" w:cs="Arial"/>
          <w:sz w:val="13"/>
          <w:szCs w:val="13"/>
        </w:rPr>
        <w:t>(5)</w:t>
      </w:r>
      <w:r>
        <w:rPr>
          <w:rFonts w:ascii="Arial" w:eastAsia="Arial" w:hAnsi="Arial" w:cs="Arial"/>
          <w:sz w:val="19"/>
          <w:szCs w:val="19"/>
        </w:rPr>
        <w:t xml:space="preserve"> Recommendations guard against a significant increase in the number of highly indebted households. In August 2018, Bank Rate increased by 0.25 percentage points. To the extent that this was passed through to lenders’ reversion rates, it would also be expected to pass through to their stressed interest rates for assessing mortgage affordability, under the FPC’s Recommendation. The FPC previously stated it would review the calibration of its Recommendations when Bank Rate rises to a level close to 1%.</w:t>
      </w:r>
    </w:p>
    <w:p w14:paraId="028A6B62" w14:textId="77777777" w:rsidR="00EB778F" w:rsidRDefault="00EB778F">
      <w:pPr>
        <w:spacing w:line="167" w:lineRule="exact"/>
        <w:rPr>
          <w:sz w:val="20"/>
          <w:szCs w:val="20"/>
        </w:rPr>
      </w:pPr>
    </w:p>
    <w:p w14:paraId="13464AEC" w14:textId="77777777" w:rsidR="00EB778F" w:rsidRDefault="00B62E70">
      <w:pPr>
        <w:spacing w:line="319" w:lineRule="auto"/>
        <w:ind w:right="180"/>
        <w:rPr>
          <w:sz w:val="20"/>
          <w:szCs w:val="20"/>
        </w:rPr>
      </w:pPr>
      <w:r>
        <w:rPr>
          <w:rFonts w:ascii="Arial" w:eastAsia="Arial" w:hAnsi="Arial" w:cs="Arial"/>
          <w:i/>
          <w:iCs/>
          <w:color w:val="5E0053"/>
          <w:sz w:val="17"/>
          <w:szCs w:val="17"/>
        </w:rPr>
        <w:t xml:space="preserve">…and </w:t>
      </w:r>
      <w:r>
        <w:rPr>
          <w:rFonts w:ascii="Arial" w:eastAsia="Arial" w:hAnsi="Arial" w:cs="Arial"/>
          <w:i/>
          <w:iCs/>
          <w:color w:val="5E0053"/>
          <w:sz w:val="17"/>
          <w:szCs w:val="17"/>
        </w:rPr>
        <w:t>the 2018 stress test showed UK banks are resilient to losses on mortgage and consumer credit in a severe downturn.</w:t>
      </w:r>
    </w:p>
    <w:p w14:paraId="0AB4FBAF" w14:textId="77777777" w:rsidR="00EB778F" w:rsidRDefault="00B62E70">
      <w:pPr>
        <w:spacing w:line="274" w:lineRule="auto"/>
        <w:rPr>
          <w:sz w:val="20"/>
          <w:szCs w:val="20"/>
        </w:rPr>
      </w:pPr>
      <w:r>
        <w:rPr>
          <w:rFonts w:ascii="Arial" w:eastAsia="Arial" w:hAnsi="Arial" w:cs="Arial"/>
          <w:sz w:val="20"/>
          <w:szCs w:val="20"/>
        </w:rPr>
        <w:t>The Bank’s 2018 stress-test scenario included a rise in interest rates combined with a large increase in unemployment and sharp fall in house prices (see Stress testing the UK banking system: 2018 results chapter).</w:t>
      </w:r>
    </w:p>
    <w:p w14:paraId="5C2818AD"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40672" behindDoc="1" locked="0" layoutInCell="0" allowOverlap="1" wp14:anchorId="4C11B2DA" wp14:editId="5E0733D4">
                <wp:simplePos x="0" y="0"/>
                <wp:positionH relativeFrom="column">
                  <wp:posOffset>1270</wp:posOffset>
                </wp:positionH>
                <wp:positionV relativeFrom="paragraph">
                  <wp:posOffset>140335</wp:posOffset>
                </wp:positionV>
                <wp:extent cx="3168015"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4A55A4FF" id="Shape 296" o:spid="_x0000_s1026"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1pt,11.05pt" to="249.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" o:allowincell="f" filled="t" strokecolor="#5e0053" strokeweight=".6pt">
                <v:stroke joinstyle="miter"/>
                <o:lock v:ext="edit" shapetype="f"/>
              </v:line>
            </w:pict>
          </mc:Fallback>
        </mc:AlternateContent>
      </w:r>
    </w:p>
    <w:p w14:paraId="09479638" w14:textId="77777777" w:rsidR="00EB778F" w:rsidRDefault="00EB778F">
      <w:pPr>
        <w:spacing w:line="257" w:lineRule="exact"/>
        <w:rPr>
          <w:sz w:val="20"/>
          <w:szCs w:val="20"/>
        </w:rPr>
      </w:pPr>
    </w:p>
    <w:p w14:paraId="1A5A8F01" w14:textId="77777777" w:rsidR="00EB778F" w:rsidRDefault="00B62E70">
      <w:pPr>
        <w:numPr>
          <w:ilvl w:val="0"/>
          <w:numId w:val="73"/>
        </w:numPr>
        <w:tabs>
          <w:tab w:val="left" w:pos="220"/>
        </w:tabs>
        <w:spacing w:line="238" w:lineRule="auto"/>
        <w:ind w:left="220" w:right="80" w:hanging="217"/>
        <w:rPr>
          <w:rFonts w:ascii="Arial" w:eastAsia="Arial" w:hAnsi="Arial" w:cs="Arial"/>
          <w:sz w:val="14"/>
          <w:szCs w:val="14"/>
        </w:rPr>
      </w:pPr>
      <w:r>
        <w:rPr>
          <w:rFonts w:ascii="Arial" w:eastAsia="Arial" w:hAnsi="Arial" w:cs="Arial"/>
          <w:sz w:val="14"/>
          <w:szCs w:val="14"/>
        </w:rPr>
        <w:t>Historical evidence suggests that households with DSRs above 40% are materially more likely to experience payment difficulties.</w:t>
      </w:r>
    </w:p>
    <w:p w14:paraId="1F2CD6BB" w14:textId="77777777" w:rsidR="00EB778F" w:rsidRDefault="00B62E70">
      <w:pPr>
        <w:numPr>
          <w:ilvl w:val="0"/>
          <w:numId w:val="73"/>
        </w:numPr>
        <w:tabs>
          <w:tab w:val="left" w:pos="220"/>
        </w:tabs>
        <w:ind w:left="220" w:hanging="217"/>
        <w:rPr>
          <w:rFonts w:ascii="Arial" w:eastAsia="Arial" w:hAnsi="Arial" w:cs="Arial"/>
          <w:sz w:val="13"/>
          <w:szCs w:val="13"/>
        </w:rPr>
      </w:pPr>
      <w:r>
        <w:rPr>
          <w:rFonts w:ascii="Arial" w:eastAsia="Arial" w:hAnsi="Arial" w:cs="Arial"/>
          <w:sz w:val="13"/>
          <w:szCs w:val="13"/>
        </w:rPr>
        <w:t xml:space="preserve">For further detail, see the box on pages 16–17 of the </w:t>
      </w:r>
      <w:hyperlink r:id="rId92">
        <w:r>
          <w:rPr>
            <w:rFonts w:ascii="Arial" w:eastAsia="Arial" w:hAnsi="Arial" w:cs="Arial"/>
            <w:sz w:val="13"/>
            <w:szCs w:val="13"/>
            <w:u w:val="single"/>
          </w:rPr>
          <w:t xml:space="preserve">November 2017 </w:t>
        </w:r>
        <w:r>
          <w:rPr>
            <w:rFonts w:ascii="Arial" w:eastAsia="Arial" w:hAnsi="Arial" w:cs="Arial"/>
            <w:i/>
            <w:iCs/>
            <w:sz w:val="13"/>
            <w:szCs w:val="13"/>
            <w:u w:val="single"/>
          </w:rPr>
          <w:t>Inflation Report</w:t>
        </w:r>
      </w:hyperlink>
      <w:r>
        <w:rPr>
          <w:rFonts w:ascii="Arial" w:eastAsia="Arial" w:hAnsi="Arial" w:cs="Arial"/>
          <w:sz w:val="13"/>
          <w:szCs w:val="13"/>
        </w:rPr>
        <w:t>.</w:t>
      </w:r>
    </w:p>
    <w:p w14:paraId="163694B6" w14:textId="77777777" w:rsidR="00EB778F" w:rsidRDefault="00EB778F">
      <w:pPr>
        <w:spacing w:line="10" w:lineRule="exact"/>
        <w:rPr>
          <w:rFonts w:ascii="Arial" w:eastAsia="Arial" w:hAnsi="Arial" w:cs="Arial"/>
          <w:sz w:val="13"/>
          <w:szCs w:val="13"/>
        </w:rPr>
      </w:pPr>
    </w:p>
    <w:p w14:paraId="46F3B640" w14:textId="77777777" w:rsidR="00EB778F" w:rsidRDefault="00B62E70">
      <w:pPr>
        <w:numPr>
          <w:ilvl w:val="0"/>
          <w:numId w:val="73"/>
        </w:numPr>
        <w:tabs>
          <w:tab w:val="left" w:pos="220"/>
        </w:tabs>
        <w:spacing w:line="256" w:lineRule="auto"/>
        <w:ind w:left="220" w:right="200" w:hanging="217"/>
        <w:rPr>
          <w:rFonts w:ascii="Arial" w:eastAsia="Arial" w:hAnsi="Arial" w:cs="Arial"/>
          <w:sz w:val="13"/>
          <w:szCs w:val="13"/>
        </w:rPr>
      </w:pPr>
      <w:r>
        <w:rPr>
          <w:rFonts w:ascii="Arial" w:eastAsia="Arial" w:hAnsi="Arial" w:cs="Arial"/>
          <w:sz w:val="13"/>
          <w:szCs w:val="13"/>
        </w:rPr>
        <w:t>The FPC recommends to lenders that, before extending a mortgage, they test whether borrowers could still afford it if the reversion rate at origination were to be</w:t>
      </w:r>
    </w:p>
    <w:p w14:paraId="0EA38E91" w14:textId="77777777" w:rsidR="00EB778F" w:rsidRDefault="00EB778F">
      <w:pPr>
        <w:spacing w:line="1" w:lineRule="exact"/>
        <w:rPr>
          <w:rFonts w:ascii="Arial" w:eastAsia="Arial" w:hAnsi="Arial" w:cs="Arial"/>
          <w:sz w:val="13"/>
          <w:szCs w:val="13"/>
        </w:rPr>
      </w:pPr>
    </w:p>
    <w:p w14:paraId="33A117EF" w14:textId="77777777" w:rsidR="00EB778F" w:rsidRDefault="00B62E70">
      <w:pPr>
        <w:ind w:left="220"/>
        <w:rPr>
          <w:rFonts w:ascii="Arial" w:eastAsia="Arial" w:hAnsi="Arial" w:cs="Arial"/>
          <w:sz w:val="13"/>
          <w:szCs w:val="13"/>
        </w:rPr>
      </w:pPr>
      <w:r>
        <w:rPr>
          <w:rFonts w:ascii="Arial" w:eastAsia="Arial" w:hAnsi="Arial" w:cs="Arial"/>
          <w:sz w:val="14"/>
          <w:szCs w:val="14"/>
        </w:rPr>
        <w:t>3 percentage points higher at any point over the first five years of the loan.</w:t>
      </w:r>
    </w:p>
    <w:p w14:paraId="461FFBB3" w14:textId="77777777" w:rsidR="00EB778F" w:rsidRDefault="00EB778F">
      <w:pPr>
        <w:sectPr w:rsidR="00EB778F">
          <w:pgSz w:w="11900" w:h="16838"/>
          <w:pgMar w:top="445" w:right="606" w:bottom="428" w:left="794" w:header="0" w:footer="0" w:gutter="0"/>
          <w:cols w:num="2" w:space="720" w:equalWidth="0">
            <w:col w:w="4626" w:space="700"/>
            <w:col w:w="5180"/>
          </w:cols>
        </w:sectPr>
      </w:pPr>
    </w:p>
    <w:p w14:paraId="5407CDA1" w14:textId="77777777" w:rsidR="00EB778F" w:rsidRDefault="00B62E70">
      <w:pPr>
        <w:jc w:val="right"/>
        <w:rPr>
          <w:sz w:val="20"/>
          <w:szCs w:val="20"/>
        </w:rPr>
      </w:pPr>
      <w:bookmarkStart w:id="42" w:name="page49"/>
      <w:bookmarkEnd w:id="42"/>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UK external financing</w:t>
      </w:r>
      <w:r>
        <w:rPr>
          <w:rFonts w:ascii="Arial" w:eastAsia="Arial" w:hAnsi="Arial" w:cs="Arial"/>
          <w:sz w:val="15"/>
          <w:szCs w:val="15"/>
        </w:rPr>
        <w:t xml:space="preserve">  40</w:t>
      </w:r>
    </w:p>
    <w:p w14:paraId="4A687DE4" w14:textId="77777777" w:rsidR="00EB778F" w:rsidRDefault="00EB778F">
      <w:pPr>
        <w:spacing w:line="200" w:lineRule="exact"/>
        <w:rPr>
          <w:sz w:val="20"/>
          <w:szCs w:val="20"/>
        </w:rPr>
      </w:pPr>
    </w:p>
    <w:p w14:paraId="25B27CF4" w14:textId="77777777" w:rsidR="00EB778F" w:rsidRDefault="00EB778F">
      <w:pPr>
        <w:spacing w:line="200" w:lineRule="exact"/>
        <w:rPr>
          <w:sz w:val="20"/>
          <w:szCs w:val="20"/>
        </w:rPr>
      </w:pPr>
    </w:p>
    <w:p w14:paraId="4B707069" w14:textId="77777777" w:rsidR="00EB778F" w:rsidRDefault="00EB778F">
      <w:pPr>
        <w:spacing w:line="382" w:lineRule="exact"/>
        <w:rPr>
          <w:sz w:val="20"/>
          <w:szCs w:val="20"/>
        </w:rPr>
      </w:pPr>
    </w:p>
    <w:p w14:paraId="339548D5" w14:textId="77777777" w:rsidR="00EB778F" w:rsidRDefault="00B62E70">
      <w:pPr>
        <w:ind w:left="6"/>
        <w:rPr>
          <w:sz w:val="20"/>
          <w:szCs w:val="20"/>
        </w:rPr>
      </w:pPr>
      <w:r>
        <w:rPr>
          <w:rFonts w:ascii="Arial" w:eastAsia="Arial" w:hAnsi="Arial" w:cs="Arial"/>
          <w:sz w:val="68"/>
          <w:szCs w:val="68"/>
        </w:rPr>
        <w:t xml:space="preserve">UK </w:t>
      </w:r>
      <w:r>
        <w:rPr>
          <w:rFonts w:ascii="Arial" w:eastAsia="Arial" w:hAnsi="Arial" w:cs="Arial"/>
          <w:sz w:val="68"/>
          <w:szCs w:val="68"/>
        </w:rPr>
        <w:t>external financing</w:t>
      </w:r>
    </w:p>
    <w:p w14:paraId="0117E14F"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41696" behindDoc="1" locked="0" layoutInCell="0" allowOverlap="1" wp14:anchorId="555C35AA" wp14:editId="4D8398F1">
                <wp:simplePos x="0" y="0"/>
                <wp:positionH relativeFrom="column">
                  <wp:posOffset>0</wp:posOffset>
                </wp:positionH>
                <wp:positionV relativeFrom="paragraph">
                  <wp:posOffset>614680</wp:posOffset>
                </wp:positionV>
                <wp:extent cx="6551930" cy="0"/>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61D5889A" id="Shape 297" o:spid="_x0000_s1026" style="position:absolute;z-index:-251574784;visibility:visible;mso-wrap-style:square;mso-wrap-distance-left:9pt;mso-wrap-distance-top:0;mso-wrap-distance-right:9pt;mso-wrap-distance-bottom:0;mso-position-horizontal:absolute;mso-position-horizontal-relative:text;mso-position-vertical:absolute;mso-position-vertical-relative:text" from="0,48.4pt" to="515.9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" o:allowincell="f" filled="t" strokeweight=".25pt">
                <v:stroke joinstyle="miter"/>
                <o:lock v:ext="edit" shapetype="f"/>
              </v:line>
            </w:pict>
          </mc:Fallback>
        </mc:AlternateContent>
      </w:r>
    </w:p>
    <w:p w14:paraId="0C2B4395" w14:textId="77777777" w:rsidR="00EB778F" w:rsidRDefault="00EB778F">
      <w:pPr>
        <w:spacing w:line="200" w:lineRule="exact"/>
        <w:rPr>
          <w:sz w:val="20"/>
          <w:szCs w:val="20"/>
        </w:rPr>
      </w:pPr>
    </w:p>
    <w:p w14:paraId="72CC613A" w14:textId="77777777" w:rsidR="00EB778F" w:rsidRDefault="00EB778F">
      <w:pPr>
        <w:spacing w:line="200" w:lineRule="exact"/>
        <w:rPr>
          <w:sz w:val="20"/>
          <w:szCs w:val="20"/>
        </w:rPr>
      </w:pPr>
    </w:p>
    <w:p w14:paraId="25BAD8F5" w14:textId="77777777" w:rsidR="00EB778F" w:rsidRDefault="00EB778F">
      <w:pPr>
        <w:spacing w:line="200" w:lineRule="exact"/>
        <w:rPr>
          <w:sz w:val="20"/>
          <w:szCs w:val="20"/>
        </w:rPr>
      </w:pPr>
    </w:p>
    <w:p w14:paraId="0C21FA03" w14:textId="77777777" w:rsidR="00EB778F" w:rsidRDefault="00EB778F">
      <w:pPr>
        <w:spacing w:line="200" w:lineRule="exact"/>
        <w:rPr>
          <w:sz w:val="20"/>
          <w:szCs w:val="20"/>
        </w:rPr>
      </w:pPr>
    </w:p>
    <w:p w14:paraId="0E80F1C0" w14:textId="77777777" w:rsidR="00EB778F" w:rsidRDefault="00EB778F">
      <w:pPr>
        <w:spacing w:line="200" w:lineRule="exact"/>
        <w:rPr>
          <w:sz w:val="20"/>
          <w:szCs w:val="20"/>
        </w:rPr>
      </w:pPr>
    </w:p>
    <w:p w14:paraId="03C7101F" w14:textId="77777777" w:rsidR="00EB778F" w:rsidRDefault="00EB778F">
      <w:pPr>
        <w:spacing w:line="250" w:lineRule="exact"/>
        <w:rPr>
          <w:sz w:val="20"/>
          <w:szCs w:val="20"/>
        </w:rPr>
      </w:pPr>
    </w:p>
    <w:p w14:paraId="06C21FAD" w14:textId="77777777" w:rsidR="00EB778F" w:rsidRDefault="00B62E70">
      <w:pPr>
        <w:spacing w:line="273" w:lineRule="auto"/>
        <w:ind w:left="6" w:right="180"/>
        <w:rPr>
          <w:sz w:val="20"/>
          <w:szCs w:val="20"/>
        </w:rPr>
      </w:pPr>
      <w:r>
        <w:rPr>
          <w:rFonts w:ascii="Arial" w:eastAsia="Arial" w:hAnsi="Arial" w:cs="Arial"/>
          <w:color w:val="5E0053"/>
          <w:sz w:val="25"/>
          <w:szCs w:val="25"/>
        </w:rPr>
        <w:t xml:space="preserve">Investment in UK assets by foreign investors has increased over recent years, financing the UK’s current account deficit. This reliance on cross-border capital flows makes the UK vulnerable to a reduction in foreign investor appetite for UK assets, which could lead to a tightening in credit conditions for UK households and businesses. Foreign investors have a particularly large presence in the UK commercial real estate and leveraged loan markets. There is little evidence of a reduction in risk appetite for </w:t>
      </w:r>
      <w:r>
        <w:rPr>
          <w:rFonts w:ascii="Arial" w:eastAsia="Arial" w:hAnsi="Arial" w:cs="Arial"/>
          <w:color w:val="5E0053"/>
          <w:sz w:val="25"/>
          <w:szCs w:val="25"/>
        </w:rPr>
        <w:t>gilts or sterling corporate bonds since the EU referendum, but appetite towards UK equities and sterling has been affected. Major UK banks were resilient to the external financing risks in the 2018 stress test.</w:t>
      </w:r>
    </w:p>
    <w:p w14:paraId="6045DBFB" w14:textId="77777777" w:rsidR="00EB778F" w:rsidRDefault="00EB778F">
      <w:pPr>
        <w:sectPr w:rsidR="00EB778F">
          <w:pgSz w:w="11900" w:h="16838"/>
          <w:pgMar w:top="445" w:right="726" w:bottom="359" w:left="794" w:header="0" w:footer="0" w:gutter="0"/>
          <w:cols w:space="720" w:equalWidth="0">
            <w:col w:w="10386"/>
          </w:cols>
        </w:sectPr>
      </w:pPr>
    </w:p>
    <w:p w14:paraId="7315057F" w14:textId="77777777" w:rsidR="00EB778F" w:rsidRDefault="00EB778F">
      <w:pPr>
        <w:spacing w:line="200" w:lineRule="exact"/>
        <w:rPr>
          <w:sz w:val="20"/>
          <w:szCs w:val="20"/>
        </w:rPr>
      </w:pPr>
    </w:p>
    <w:p w14:paraId="0880C6C3" w14:textId="77777777" w:rsidR="00EB778F" w:rsidRDefault="00EB778F">
      <w:pPr>
        <w:spacing w:line="329" w:lineRule="exact"/>
        <w:rPr>
          <w:sz w:val="20"/>
          <w:szCs w:val="20"/>
        </w:rPr>
      </w:pPr>
    </w:p>
    <w:p w14:paraId="4F55D06D" w14:textId="77777777" w:rsidR="00EB778F" w:rsidRDefault="00B62E70">
      <w:pPr>
        <w:spacing w:line="250" w:lineRule="auto"/>
        <w:ind w:left="6" w:right="500"/>
        <w:rPr>
          <w:sz w:val="20"/>
          <w:szCs w:val="20"/>
        </w:rPr>
      </w:pPr>
      <w:r>
        <w:rPr>
          <w:rFonts w:ascii="Arial" w:eastAsia="Arial" w:hAnsi="Arial" w:cs="Arial"/>
          <w:b/>
          <w:bCs/>
          <w:color w:val="5E0053"/>
          <w:sz w:val="19"/>
          <w:szCs w:val="19"/>
        </w:rPr>
        <w:t>Chart E.1</w:t>
      </w:r>
      <w:r>
        <w:rPr>
          <w:rFonts w:ascii="Arial" w:eastAsia="Arial" w:hAnsi="Arial" w:cs="Arial"/>
          <w:color w:val="5E0053"/>
          <w:sz w:val="19"/>
          <w:szCs w:val="19"/>
        </w:rPr>
        <w:t xml:space="preserve"> The UK has the widest current account deficit in the G7</w:t>
      </w:r>
    </w:p>
    <w:p w14:paraId="2A29B82C"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42720" behindDoc="1" locked="0" layoutInCell="0" allowOverlap="1" wp14:anchorId="4C8F3BC1" wp14:editId="2DF42BAA">
                <wp:simplePos x="0" y="0"/>
                <wp:positionH relativeFrom="column">
                  <wp:posOffset>0</wp:posOffset>
                </wp:positionH>
                <wp:positionV relativeFrom="paragraph">
                  <wp:posOffset>-342900</wp:posOffset>
                </wp:positionV>
                <wp:extent cx="3095625"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A303839" id="Shape 298" o:spid="_x0000_s1026"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" o:allowincell="f" filled="t" strokecolor="#5e0053" strokeweight=".7pt">
                <v:stroke joinstyle="miter"/>
                <o:lock v:ext="edit" shapetype="f"/>
              </v:line>
            </w:pict>
          </mc:Fallback>
        </mc:AlternateContent>
      </w:r>
    </w:p>
    <w:p w14:paraId="1D8B29E8" w14:textId="77777777" w:rsidR="00EB778F" w:rsidRDefault="00B62E70">
      <w:pPr>
        <w:ind w:left="6"/>
        <w:rPr>
          <w:sz w:val="20"/>
          <w:szCs w:val="20"/>
        </w:rPr>
      </w:pPr>
      <w:r>
        <w:rPr>
          <w:rFonts w:ascii="Arial" w:eastAsia="Arial" w:hAnsi="Arial" w:cs="Arial"/>
          <w:sz w:val="16"/>
          <w:szCs w:val="16"/>
        </w:rPr>
        <w:t>G7 current account balances</w:t>
      </w:r>
      <w:r>
        <w:rPr>
          <w:rFonts w:ascii="Arial" w:eastAsia="Arial" w:hAnsi="Arial" w:cs="Arial"/>
          <w:sz w:val="24"/>
          <w:szCs w:val="24"/>
          <w:vertAlign w:val="superscript"/>
        </w:rPr>
        <w:t>(a)</w:t>
      </w:r>
    </w:p>
    <w:p w14:paraId="7ED36C6A" w14:textId="77777777" w:rsidR="00EB778F" w:rsidRDefault="00EB778F">
      <w:pPr>
        <w:spacing w:line="38" w:lineRule="exact"/>
        <w:rPr>
          <w:sz w:val="20"/>
          <w:szCs w:val="20"/>
        </w:rPr>
      </w:pPr>
    </w:p>
    <w:tbl>
      <w:tblPr>
        <w:tblW w:w="0" w:type="auto"/>
        <w:tblInd w:w="166" w:type="dxa"/>
        <w:tblLayout w:type="fixed"/>
        <w:tblCellMar>
          <w:left w:w="0" w:type="dxa"/>
          <w:right w:w="0" w:type="dxa"/>
        </w:tblCellMar>
        <w:tblLook w:val="04A0" w:firstRow="1" w:lastRow="0" w:firstColumn="1" w:lastColumn="0" w:noHBand="0" w:noVBand="1"/>
      </w:tblPr>
      <w:tblGrid>
        <w:gridCol w:w="340"/>
        <w:gridCol w:w="360"/>
        <w:gridCol w:w="420"/>
        <w:gridCol w:w="440"/>
        <w:gridCol w:w="300"/>
        <w:gridCol w:w="560"/>
        <w:gridCol w:w="420"/>
        <w:gridCol w:w="440"/>
        <w:gridCol w:w="560"/>
        <w:gridCol w:w="280"/>
        <w:gridCol w:w="160"/>
        <w:gridCol w:w="20"/>
      </w:tblGrid>
      <w:tr w:rsidR="00EB778F" w14:paraId="6AD33B42" w14:textId="77777777">
        <w:trPr>
          <w:trHeight w:val="237"/>
        </w:trPr>
        <w:tc>
          <w:tcPr>
            <w:tcW w:w="340" w:type="dxa"/>
            <w:vAlign w:val="bottom"/>
          </w:tcPr>
          <w:p w14:paraId="0FF3151F" w14:textId="77777777" w:rsidR="00EB778F" w:rsidRDefault="00EB778F">
            <w:pPr>
              <w:rPr>
                <w:sz w:val="20"/>
                <w:szCs w:val="20"/>
              </w:rPr>
            </w:pPr>
          </w:p>
        </w:tc>
        <w:tc>
          <w:tcPr>
            <w:tcW w:w="360" w:type="dxa"/>
            <w:vAlign w:val="bottom"/>
          </w:tcPr>
          <w:p w14:paraId="7B7E0E6A" w14:textId="77777777" w:rsidR="00EB778F" w:rsidRDefault="00EB778F">
            <w:pPr>
              <w:rPr>
                <w:sz w:val="20"/>
                <w:szCs w:val="20"/>
              </w:rPr>
            </w:pPr>
          </w:p>
        </w:tc>
        <w:tc>
          <w:tcPr>
            <w:tcW w:w="420" w:type="dxa"/>
            <w:vAlign w:val="bottom"/>
          </w:tcPr>
          <w:p w14:paraId="2DFBF5A4" w14:textId="77777777" w:rsidR="00EB778F" w:rsidRDefault="00EB778F">
            <w:pPr>
              <w:rPr>
                <w:sz w:val="20"/>
                <w:szCs w:val="20"/>
              </w:rPr>
            </w:pPr>
          </w:p>
        </w:tc>
        <w:tc>
          <w:tcPr>
            <w:tcW w:w="440" w:type="dxa"/>
            <w:vAlign w:val="bottom"/>
          </w:tcPr>
          <w:p w14:paraId="360B553E" w14:textId="77777777" w:rsidR="00EB778F" w:rsidRDefault="00EB778F">
            <w:pPr>
              <w:rPr>
                <w:sz w:val="20"/>
                <w:szCs w:val="20"/>
              </w:rPr>
            </w:pPr>
          </w:p>
        </w:tc>
        <w:tc>
          <w:tcPr>
            <w:tcW w:w="300" w:type="dxa"/>
            <w:vAlign w:val="bottom"/>
          </w:tcPr>
          <w:p w14:paraId="6BD1FBFE" w14:textId="77777777" w:rsidR="00EB778F" w:rsidRDefault="00EB778F">
            <w:pPr>
              <w:rPr>
                <w:sz w:val="20"/>
                <w:szCs w:val="20"/>
              </w:rPr>
            </w:pPr>
          </w:p>
        </w:tc>
        <w:tc>
          <w:tcPr>
            <w:tcW w:w="2260" w:type="dxa"/>
            <w:gridSpan w:val="5"/>
            <w:vAlign w:val="bottom"/>
          </w:tcPr>
          <w:p w14:paraId="71BD429F" w14:textId="77777777" w:rsidR="00EB778F" w:rsidRDefault="00B62E70">
            <w:pPr>
              <w:jc w:val="right"/>
              <w:rPr>
                <w:sz w:val="20"/>
                <w:szCs w:val="20"/>
              </w:rPr>
            </w:pPr>
            <w:r>
              <w:rPr>
                <w:rFonts w:ascii="Arial" w:eastAsia="Arial" w:hAnsi="Arial" w:cs="Arial"/>
                <w:w w:val="89"/>
                <w:sz w:val="12"/>
                <w:szCs w:val="12"/>
              </w:rPr>
              <w:t>Per cent of GDP, four-quarter moving average</w:t>
            </w:r>
          </w:p>
        </w:tc>
        <w:tc>
          <w:tcPr>
            <w:tcW w:w="160" w:type="dxa"/>
            <w:vAlign w:val="bottom"/>
          </w:tcPr>
          <w:p w14:paraId="04B1B7A4" w14:textId="77777777" w:rsidR="00EB778F" w:rsidRDefault="00B62E70">
            <w:pPr>
              <w:jc w:val="right"/>
              <w:rPr>
                <w:sz w:val="20"/>
                <w:szCs w:val="20"/>
              </w:rPr>
            </w:pPr>
            <w:r>
              <w:rPr>
                <w:rFonts w:ascii="Arial" w:eastAsia="Arial" w:hAnsi="Arial" w:cs="Arial"/>
                <w:w w:val="89"/>
                <w:sz w:val="12"/>
                <w:szCs w:val="12"/>
              </w:rPr>
              <w:t>10</w:t>
            </w:r>
          </w:p>
        </w:tc>
        <w:tc>
          <w:tcPr>
            <w:tcW w:w="0" w:type="dxa"/>
            <w:vAlign w:val="bottom"/>
          </w:tcPr>
          <w:p w14:paraId="30DEB505" w14:textId="77777777" w:rsidR="00EB778F" w:rsidRDefault="00EB778F">
            <w:pPr>
              <w:rPr>
                <w:sz w:val="1"/>
                <w:szCs w:val="1"/>
              </w:rPr>
            </w:pPr>
          </w:p>
        </w:tc>
      </w:tr>
      <w:tr w:rsidR="00EB778F" w14:paraId="6A0B3E95" w14:textId="77777777">
        <w:trPr>
          <w:trHeight w:val="253"/>
        </w:trPr>
        <w:tc>
          <w:tcPr>
            <w:tcW w:w="340" w:type="dxa"/>
            <w:vAlign w:val="bottom"/>
          </w:tcPr>
          <w:p w14:paraId="449546E4" w14:textId="77777777" w:rsidR="00EB778F" w:rsidRDefault="00EB778F">
            <w:pPr>
              <w:rPr>
                <w:sz w:val="21"/>
                <w:szCs w:val="21"/>
              </w:rPr>
            </w:pPr>
          </w:p>
        </w:tc>
        <w:tc>
          <w:tcPr>
            <w:tcW w:w="360" w:type="dxa"/>
            <w:vAlign w:val="bottom"/>
          </w:tcPr>
          <w:p w14:paraId="2DCD72AB" w14:textId="77777777" w:rsidR="00EB778F" w:rsidRDefault="00EB778F">
            <w:pPr>
              <w:rPr>
                <w:sz w:val="21"/>
                <w:szCs w:val="21"/>
              </w:rPr>
            </w:pPr>
          </w:p>
        </w:tc>
        <w:tc>
          <w:tcPr>
            <w:tcW w:w="420" w:type="dxa"/>
            <w:vAlign w:val="bottom"/>
          </w:tcPr>
          <w:p w14:paraId="3DB4DBCB" w14:textId="77777777" w:rsidR="00EB778F" w:rsidRDefault="00EB778F">
            <w:pPr>
              <w:rPr>
                <w:sz w:val="21"/>
                <w:szCs w:val="21"/>
              </w:rPr>
            </w:pPr>
          </w:p>
        </w:tc>
        <w:tc>
          <w:tcPr>
            <w:tcW w:w="440" w:type="dxa"/>
            <w:vAlign w:val="bottom"/>
          </w:tcPr>
          <w:p w14:paraId="5E60D422" w14:textId="77777777" w:rsidR="00EB778F" w:rsidRDefault="00EB778F">
            <w:pPr>
              <w:rPr>
                <w:sz w:val="21"/>
                <w:szCs w:val="21"/>
              </w:rPr>
            </w:pPr>
          </w:p>
        </w:tc>
        <w:tc>
          <w:tcPr>
            <w:tcW w:w="300" w:type="dxa"/>
            <w:vAlign w:val="bottom"/>
          </w:tcPr>
          <w:p w14:paraId="43B710F1" w14:textId="77777777" w:rsidR="00EB778F" w:rsidRDefault="00EB778F">
            <w:pPr>
              <w:rPr>
                <w:sz w:val="21"/>
                <w:szCs w:val="21"/>
              </w:rPr>
            </w:pPr>
          </w:p>
        </w:tc>
        <w:tc>
          <w:tcPr>
            <w:tcW w:w="560" w:type="dxa"/>
            <w:vAlign w:val="bottom"/>
          </w:tcPr>
          <w:p w14:paraId="6111B94D" w14:textId="77777777" w:rsidR="00EB778F" w:rsidRDefault="00EB778F">
            <w:pPr>
              <w:rPr>
                <w:sz w:val="21"/>
                <w:szCs w:val="21"/>
              </w:rPr>
            </w:pPr>
          </w:p>
        </w:tc>
        <w:tc>
          <w:tcPr>
            <w:tcW w:w="420" w:type="dxa"/>
            <w:vAlign w:val="bottom"/>
          </w:tcPr>
          <w:p w14:paraId="7FFEB14F" w14:textId="77777777" w:rsidR="00EB778F" w:rsidRDefault="00EB778F">
            <w:pPr>
              <w:rPr>
                <w:sz w:val="21"/>
                <w:szCs w:val="21"/>
              </w:rPr>
            </w:pPr>
          </w:p>
        </w:tc>
        <w:tc>
          <w:tcPr>
            <w:tcW w:w="440" w:type="dxa"/>
            <w:vAlign w:val="bottom"/>
          </w:tcPr>
          <w:p w14:paraId="68E52AF1" w14:textId="77777777" w:rsidR="00EB778F" w:rsidRDefault="00EB778F">
            <w:pPr>
              <w:rPr>
                <w:sz w:val="21"/>
                <w:szCs w:val="21"/>
              </w:rPr>
            </w:pPr>
          </w:p>
        </w:tc>
        <w:tc>
          <w:tcPr>
            <w:tcW w:w="560" w:type="dxa"/>
            <w:vAlign w:val="bottom"/>
          </w:tcPr>
          <w:p w14:paraId="3AAD5A82" w14:textId="77777777" w:rsidR="00EB778F" w:rsidRDefault="00EB778F">
            <w:pPr>
              <w:rPr>
                <w:sz w:val="21"/>
                <w:szCs w:val="21"/>
              </w:rPr>
            </w:pPr>
          </w:p>
        </w:tc>
        <w:tc>
          <w:tcPr>
            <w:tcW w:w="280" w:type="dxa"/>
            <w:vAlign w:val="bottom"/>
          </w:tcPr>
          <w:p w14:paraId="277609D7" w14:textId="77777777" w:rsidR="00EB778F" w:rsidRDefault="00EB778F">
            <w:pPr>
              <w:rPr>
                <w:sz w:val="21"/>
                <w:szCs w:val="21"/>
              </w:rPr>
            </w:pPr>
          </w:p>
        </w:tc>
        <w:tc>
          <w:tcPr>
            <w:tcW w:w="160" w:type="dxa"/>
            <w:vAlign w:val="bottom"/>
          </w:tcPr>
          <w:p w14:paraId="7664440F" w14:textId="77777777" w:rsidR="00EB778F" w:rsidRDefault="00B62E70">
            <w:pPr>
              <w:jc w:val="right"/>
              <w:rPr>
                <w:sz w:val="20"/>
                <w:szCs w:val="20"/>
              </w:rPr>
            </w:pPr>
            <w:r>
              <w:rPr>
                <w:rFonts w:ascii="Arial" w:eastAsia="Arial" w:hAnsi="Arial" w:cs="Arial"/>
                <w:sz w:val="12"/>
                <w:szCs w:val="12"/>
              </w:rPr>
              <w:t>8</w:t>
            </w:r>
          </w:p>
        </w:tc>
        <w:tc>
          <w:tcPr>
            <w:tcW w:w="0" w:type="dxa"/>
            <w:vAlign w:val="bottom"/>
          </w:tcPr>
          <w:p w14:paraId="7F93F42C" w14:textId="77777777" w:rsidR="00EB778F" w:rsidRDefault="00EB778F">
            <w:pPr>
              <w:rPr>
                <w:sz w:val="1"/>
                <w:szCs w:val="1"/>
              </w:rPr>
            </w:pPr>
          </w:p>
        </w:tc>
      </w:tr>
      <w:tr w:rsidR="00EB778F" w14:paraId="4413C891" w14:textId="77777777">
        <w:trPr>
          <w:trHeight w:val="253"/>
        </w:trPr>
        <w:tc>
          <w:tcPr>
            <w:tcW w:w="340" w:type="dxa"/>
            <w:vAlign w:val="bottom"/>
          </w:tcPr>
          <w:p w14:paraId="4C6CCB0C" w14:textId="77777777" w:rsidR="00EB778F" w:rsidRDefault="00EB778F">
            <w:pPr>
              <w:rPr>
                <w:sz w:val="21"/>
                <w:szCs w:val="21"/>
              </w:rPr>
            </w:pPr>
          </w:p>
        </w:tc>
        <w:tc>
          <w:tcPr>
            <w:tcW w:w="360" w:type="dxa"/>
            <w:vAlign w:val="bottom"/>
          </w:tcPr>
          <w:p w14:paraId="04B65AF0" w14:textId="77777777" w:rsidR="00EB778F" w:rsidRDefault="00EB778F">
            <w:pPr>
              <w:rPr>
                <w:sz w:val="21"/>
                <w:szCs w:val="21"/>
              </w:rPr>
            </w:pPr>
          </w:p>
        </w:tc>
        <w:tc>
          <w:tcPr>
            <w:tcW w:w="420" w:type="dxa"/>
            <w:vAlign w:val="bottom"/>
          </w:tcPr>
          <w:p w14:paraId="62CB58EA" w14:textId="77777777" w:rsidR="00EB778F" w:rsidRDefault="00EB778F">
            <w:pPr>
              <w:rPr>
                <w:sz w:val="21"/>
                <w:szCs w:val="21"/>
              </w:rPr>
            </w:pPr>
          </w:p>
        </w:tc>
        <w:tc>
          <w:tcPr>
            <w:tcW w:w="440" w:type="dxa"/>
            <w:vAlign w:val="bottom"/>
          </w:tcPr>
          <w:p w14:paraId="2E1EFDE6" w14:textId="77777777" w:rsidR="00EB778F" w:rsidRDefault="00EB778F">
            <w:pPr>
              <w:rPr>
                <w:sz w:val="21"/>
                <w:szCs w:val="21"/>
              </w:rPr>
            </w:pPr>
          </w:p>
        </w:tc>
        <w:tc>
          <w:tcPr>
            <w:tcW w:w="300" w:type="dxa"/>
            <w:vAlign w:val="bottom"/>
          </w:tcPr>
          <w:p w14:paraId="75FF21D0" w14:textId="77777777" w:rsidR="00EB778F" w:rsidRDefault="00EB778F">
            <w:pPr>
              <w:rPr>
                <w:sz w:val="21"/>
                <w:szCs w:val="21"/>
              </w:rPr>
            </w:pPr>
          </w:p>
        </w:tc>
        <w:tc>
          <w:tcPr>
            <w:tcW w:w="560" w:type="dxa"/>
            <w:vAlign w:val="bottom"/>
          </w:tcPr>
          <w:p w14:paraId="57C130C8" w14:textId="77777777" w:rsidR="00EB778F" w:rsidRDefault="00EB778F">
            <w:pPr>
              <w:rPr>
                <w:sz w:val="21"/>
                <w:szCs w:val="21"/>
              </w:rPr>
            </w:pPr>
          </w:p>
        </w:tc>
        <w:tc>
          <w:tcPr>
            <w:tcW w:w="420" w:type="dxa"/>
            <w:vAlign w:val="bottom"/>
          </w:tcPr>
          <w:p w14:paraId="29794B30" w14:textId="77777777" w:rsidR="00EB778F" w:rsidRDefault="00EB778F">
            <w:pPr>
              <w:rPr>
                <w:sz w:val="21"/>
                <w:szCs w:val="21"/>
              </w:rPr>
            </w:pPr>
          </w:p>
        </w:tc>
        <w:tc>
          <w:tcPr>
            <w:tcW w:w="440" w:type="dxa"/>
            <w:vAlign w:val="bottom"/>
          </w:tcPr>
          <w:p w14:paraId="2D4644CF" w14:textId="77777777" w:rsidR="00EB778F" w:rsidRDefault="00EB778F">
            <w:pPr>
              <w:rPr>
                <w:sz w:val="21"/>
                <w:szCs w:val="21"/>
              </w:rPr>
            </w:pPr>
          </w:p>
        </w:tc>
        <w:tc>
          <w:tcPr>
            <w:tcW w:w="560" w:type="dxa"/>
            <w:vAlign w:val="bottom"/>
          </w:tcPr>
          <w:p w14:paraId="7BCA80E7" w14:textId="77777777" w:rsidR="00EB778F" w:rsidRDefault="00EB778F">
            <w:pPr>
              <w:rPr>
                <w:sz w:val="21"/>
                <w:szCs w:val="21"/>
              </w:rPr>
            </w:pPr>
          </w:p>
        </w:tc>
        <w:tc>
          <w:tcPr>
            <w:tcW w:w="280" w:type="dxa"/>
            <w:vAlign w:val="bottom"/>
          </w:tcPr>
          <w:p w14:paraId="22C0179B" w14:textId="77777777" w:rsidR="00EB778F" w:rsidRDefault="00EB778F">
            <w:pPr>
              <w:rPr>
                <w:sz w:val="21"/>
                <w:szCs w:val="21"/>
              </w:rPr>
            </w:pPr>
          </w:p>
        </w:tc>
        <w:tc>
          <w:tcPr>
            <w:tcW w:w="160" w:type="dxa"/>
            <w:vAlign w:val="bottom"/>
          </w:tcPr>
          <w:p w14:paraId="3E56482F" w14:textId="77777777" w:rsidR="00EB778F" w:rsidRDefault="00B62E70">
            <w:pPr>
              <w:jc w:val="right"/>
              <w:rPr>
                <w:sz w:val="20"/>
                <w:szCs w:val="20"/>
              </w:rPr>
            </w:pPr>
            <w:r>
              <w:rPr>
                <w:rFonts w:ascii="Arial" w:eastAsia="Arial" w:hAnsi="Arial" w:cs="Arial"/>
                <w:sz w:val="12"/>
                <w:szCs w:val="12"/>
              </w:rPr>
              <w:t>6</w:t>
            </w:r>
          </w:p>
        </w:tc>
        <w:tc>
          <w:tcPr>
            <w:tcW w:w="0" w:type="dxa"/>
            <w:vAlign w:val="bottom"/>
          </w:tcPr>
          <w:p w14:paraId="0F1C19BB" w14:textId="77777777" w:rsidR="00EB778F" w:rsidRDefault="00EB778F">
            <w:pPr>
              <w:rPr>
                <w:sz w:val="1"/>
                <w:szCs w:val="1"/>
              </w:rPr>
            </w:pPr>
          </w:p>
        </w:tc>
      </w:tr>
      <w:tr w:rsidR="00EB778F" w14:paraId="102FD4AC" w14:textId="77777777">
        <w:trPr>
          <w:trHeight w:val="253"/>
        </w:trPr>
        <w:tc>
          <w:tcPr>
            <w:tcW w:w="340" w:type="dxa"/>
            <w:vAlign w:val="bottom"/>
          </w:tcPr>
          <w:p w14:paraId="46022DE7" w14:textId="77777777" w:rsidR="00EB778F" w:rsidRDefault="00EB778F">
            <w:pPr>
              <w:rPr>
                <w:sz w:val="21"/>
                <w:szCs w:val="21"/>
              </w:rPr>
            </w:pPr>
          </w:p>
        </w:tc>
        <w:tc>
          <w:tcPr>
            <w:tcW w:w="360" w:type="dxa"/>
            <w:vAlign w:val="bottom"/>
          </w:tcPr>
          <w:p w14:paraId="5CA7DED8" w14:textId="77777777" w:rsidR="00EB778F" w:rsidRDefault="00EB778F">
            <w:pPr>
              <w:rPr>
                <w:sz w:val="21"/>
                <w:szCs w:val="21"/>
              </w:rPr>
            </w:pPr>
          </w:p>
        </w:tc>
        <w:tc>
          <w:tcPr>
            <w:tcW w:w="420" w:type="dxa"/>
            <w:vAlign w:val="bottom"/>
          </w:tcPr>
          <w:p w14:paraId="2F1CDBD6" w14:textId="77777777" w:rsidR="00EB778F" w:rsidRDefault="00EB778F">
            <w:pPr>
              <w:rPr>
                <w:sz w:val="21"/>
                <w:szCs w:val="21"/>
              </w:rPr>
            </w:pPr>
          </w:p>
        </w:tc>
        <w:tc>
          <w:tcPr>
            <w:tcW w:w="440" w:type="dxa"/>
            <w:vAlign w:val="bottom"/>
          </w:tcPr>
          <w:p w14:paraId="012A72A5" w14:textId="77777777" w:rsidR="00EB778F" w:rsidRDefault="00EB778F">
            <w:pPr>
              <w:rPr>
                <w:sz w:val="21"/>
                <w:szCs w:val="21"/>
              </w:rPr>
            </w:pPr>
          </w:p>
        </w:tc>
        <w:tc>
          <w:tcPr>
            <w:tcW w:w="300" w:type="dxa"/>
            <w:vAlign w:val="bottom"/>
          </w:tcPr>
          <w:p w14:paraId="547CC582" w14:textId="77777777" w:rsidR="00EB778F" w:rsidRDefault="00EB778F">
            <w:pPr>
              <w:rPr>
                <w:sz w:val="21"/>
                <w:szCs w:val="21"/>
              </w:rPr>
            </w:pPr>
          </w:p>
        </w:tc>
        <w:tc>
          <w:tcPr>
            <w:tcW w:w="560" w:type="dxa"/>
            <w:vAlign w:val="bottom"/>
          </w:tcPr>
          <w:p w14:paraId="51B1F474" w14:textId="77777777" w:rsidR="00EB778F" w:rsidRDefault="00EB778F">
            <w:pPr>
              <w:rPr>
                <w:sz w:val="21"/>
                <w:szCs w:val="21"/>
              </w:rPr>
            </w:pPr>
          </w:p>
        </w:tc>
        <w:tc>
          <w:tcPr>
            <w:tcW w:w="420" w:type="dxa"/>
            <w:vAlign w:val="bottom"/>
          </w:tcPr>
          <w:p w14:paraId="32FBDE7B" w14:textId="77777777" w:rsidR="00EB778F" w:rsidRDefault="00EB778F">
            <w:pPr>
              <w:rPr>
                <w:sz w:val="21"/>
                <w:szCs w:val="21"/>
              </w:rPr>
            </w:pPr>
          </w:p>
        </w:tc>
        <w:tc>
          <w:tcPr>
            <w:tcW w:w="440" w:type="dxa"/>
            <w:vAlign w:val="bottom"/>
          </w:tcPr>
          <w:p w14:paraId="0392F472" w14:textId="77777777" w:rsidR="00EB778F" w:rsidRDefault="00EB778F">
            <w:pPr>
              <w:rPr>
                <w:sz w:val="21"/>
                <w:szCs w:val="21"/>
              </w:rPr>
            </w:pPr>
          </w:p>
        </w:tc>
        <w:tc>
          <w:tcPr>
            <w:tcW w:w="560" w:type="dxa"/>
            <w:vAlign w:val="bottom"/>
          </w:tcPr>
          <w:p w14:paraId="37B87223" w14:textId="77777777" w:rsidR="00EB778F" w:rsidRDefault="00EB778F">
            <w:pPr>
              <w:rPr>
                <w:sz w:val="21"/>
                <w:szCs w:val="21"/>
              </w:rPr>
            </w:pPr>
          </w:p>
        </w:tc>
        <w:tc>
          <w:tcPr>
            <w:tcW w:w="280" w:type="dxa"/>
            <w:vAlign w:val="bottom"/>
          </w:tcPr>
          <w:p w14:paraId="39FF6F73" w14:textId="77777777" w:rsidR="00EB778F" w:rsidRDefault="00EB778F">
            <w:pPr>
              <w:rPr>
                <w:sz w:val="21"/>
                <w:szCs w:val="21"/>
              </w:rPr>
            </w:pPr>
          </w:p>
        </w:tc>
        <w:tc>
          <w:tcPr>
            <w:tcW w:w="160" w:type="dxa"/>
            <w:vAlign w:val="bottom"/>
          </w:tcPr>
          <w:p w14:paraId="1763543D"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58A36A3F" w14:textId="77777777" w:rsidR="00EB778F" w:rsidRDefault="00EB778F">
            <w:pPr>
              <w:rPr>
                <w:sz w:val="1"/>
                <w:szCs w:val="1"/>
              </w:rPr>
            </w:pPr>
          </w:p>
        </w:tc>
      </w:tr>
      <w:tr w:rsidR="00EB778F" w14:paraId="750F052C" w14:textId="77777777">
        <w:trPr>
          <w:trHeight w:val="363"/>
        </w:trPr>
        <w:tc>
          <w:tcPr>
            <w:tcW w:w="340" w:type="dxa"/>
            <w:vAlign w:val="bottom"/>
          </w:tcPr>
          <w:p w14:paraId="15FE7F89" w14:textId="77777777" w:rsidR="00EB778F" w:rsidRDefault="00EB778F">
            <w:pPr>
              <w:rPr>
                <w:sz w:val="24"/>
                <w:szCs w:val="24"/>
              </w:rPr>
            </w:pPr>
          </w:p>
        </w:tc>
        <w:tc>
          <w:tcPr>
            <w:tcW w:w="360" w:type="dxa"/>
            <w:vAlign w:val="bottom"/>
          </w:tcPr>
          <w:p w14:paraId="5F6F7552" w14:textId="77777777" w:rsidR="00EB778F" w:rsidRDefault="00EB778F">
            <w:pPr>
              <w:rPr>
                <w:sz w:val="24"/>
                <w:szCs w:val="24"/>
              </w:rPr>
            </w:pPr>
          </w:p>
        </w:tc>
        <w:tc>
          <w:tcPr>
            <w:tcW w:w="420" w:type="dxa"/>
            <w:vAlign w:val="bottom"/>
          </w:tcPr>
          <w:p w14:paraId="51F4C0BA" w14:textId="77777777" w:rsidR="00EB778F" w:rsidRDefault="00EB778F">
            <w:pPr>
              <w:rPr>
                <w:sz w:val="24"/>
                <w:szCs w:val="24"/>
              </w:rPr>
            </w:pPr>
          </w:p>
        </w:tc>
        <w:tc>
          <w:tcPr>
            <w:tcW w:w="440" w:type="dxa"/>
            <w:vAlign w:val="bottom"/>
          </w:tcPr>
          <w:p w14:paraId="359275AA" w14:textId="77777777" w:rsidR="00EB778F" w:rsidRDefault="00EB778F">
            <w:pPr>
              <w:rPr>
                <w:sz w:val="24"/>
                <w:szCs w:val="24"/>
              </w:rPr>
            </w:pPr>
          </w:p>
        </w:tc>
        <w:tc>
          <w:tcPr>
            <w:tcW w:w="300" w:type="dxa"/>
            <w:vAlign w:val="bottom"/>
          </w:tcPr>
          <w:p w14:paraId="4EB8C948" w14:textId="77777777" w:rsidR="00EB778F" w:rsidRDefault="00EB778F">
            <w:pPr>
              <w:rPr>
                <w:sz w:val="24"/>
                <w:szCs w:val="24"/>
              </w:rPr>
            </w:pPr>
          </w:p>
        </w:tc>
        <w:tc>
          <w:tcPr>
            <w:tcW w:w="560" w:type="dxa"/>
            <w:vAlign w:val="bottom"/>
          </w:tcPr>
          <w:p w14:paraId="220EB6C9" w14:textId="77777777" w:rsidR="00EB778F" w:rsidRDefault="00EB778F">
            <w:pPr>
              <w:rPr>
                <w:sz w:val="24"/>
                <w:szCs w:val="24"/>
              </w:rPr>
            </w:pPr>
          </w:p>
        </w:tc>
        <w:tc>
          <w:tcPr>
            <w:tcW w:w="420" w:type="dxa"/>
            <w:vAlign w:val="bottom"/>
          </w:tcPr>
          <w:p w14:paraId="2986F884" w14:textId="77777777" w:rsidR="00EB778F" w:rsidRDefault="00EB778F">
            <w:pPr>
              <w:rPr>
                <w:sz w:val="24"/>
                <w:szCs w:val="24"/>
              </w:rPr>
            </w:pPr>
          </w:p>
        </w:tc>
        <w:tc>
          <w:tcPr>
            <w:tcW w:w="440" w:type="dxa"/>
            <w:vAlign w:val="bottom"/>
          </w:tcPr>
          <w:p w14:paraId="39F89BF9" w14:textId="77777777" w:rsidR="00EB778F" w:rsidRDefault="00EB778F">
            <w:pPr>
              <w:rPr>
                <w:sz w:val="24"/>
                <w:szCs w:val="24"/>
              </w:rPr>
            </w:pPr>
          </w:p>
        </w:tc>
        <w:tc>
          <w:tcPr>
            <w:tcW w:w="560" w:type="dxa"/>
            <w:vAlign w:val="bottom"/>
          </w:tcPr>
          <w:p w14:paraId="118465E5" w14:textId="77777777" w:rsidR="00EB778F" w:rsidRDefault="00EB778F">
            <w:pPr>
              <w:rPr>
                <w:sz w:val="24"/>
                <w:szCs w:val="24"/>
              </w:rPr>
            </w:pPr>
          </w:p>
        </w:tc>
        <w:tc>
          <w:tcPr>
            <w:tcW w:w="280" w:type="dxa"/>
            <w:vAlign w:val="bottom"/>
          </w:tcPr>
          <w:p w14:paraId="1F45ABC7" w14:textId="77777777" w:rsidR="00EB778F" w:rsidRDefault="00EB778F">
            <w:pPr>
              <w:rPr>
                <w:sz w:val="24"/>
                <w:szCs w:val="24"/>
              </w:rPr>
            </w:pPr>
          </w:p>
        </w:tc>
        <w:tc>
          <w:tcPr>
            <w:tcW w:w="160" w:type="dxa"/>
            <w:vAlign w:val="bottom"/>
          </w:tcPr>
          <w:p w14:paraId="4EDBC3DD" w14:textId="77777777" w:rsidR="00EB778F" w:rsidRDefault="00B62E70">
            <w:pPr>
              <w:jc w:val="right"/>
              <w:rPr>
                <w:sz w:val="20"/>
                <w:szCs w:val="20"/>
              </w:rPr>
            </w:pPr>
            <w:r>
              <w:rPr>
                <w:rFonts w:ascii="Arial" w:eastAsia="Arial" w:hAnsi="Arial" w:cs="Arial"/>
                <w:w w:val="70"/>
                <w:sz w:val="15"/>
                <w:szCs w:val="15"/>
              </w:rPr>
              <w:t>+</w:t>
            </w:r>
            <w:r>
              <w:rPr>
                <w:rFonts w:ascii="Arial" w:eastAsia="Arial" w:hAnsi="Arial" w:cs="Arial"/>
                <w:w w:val="70"/>
                <w:vertAlign w:val="superscript"/>
              </w:rPr>
              <w:t>2</w:t>
            </w:r>
          </w:p>
        </w:tc>
        <w:tc>
          <w:tcPr>
            <w:tcW w:w="0" w:type="dxa"/>
            <w:vAlign w:val="bottom"/>
          </w:tcPr>
          <w:p w14:paraId="5FF5D591" w14:textId="77777777" w:rsidR="00EB778F" w:rsidRDefault="00EB778F">
            <w:pPr>
              <w:rPr>
                <w:sz w:val="1"/>
                <w:szCs w:val="1"/>
              </w:rPr>
            </w:pPr>
          </w:p>
        </w:tc>
      </w:tr>
      <w:tr w:rsidR="00EB778F" w14:paraId="6DD26F5E" w14:textId="77777777">
        <w:trPr>
          <w:trHeight w:val="253"/>
        </w:trPr>
        <w:tc>
          <w:tcPr>
            <w:tcW w:w="340" w:type="dxa"/>
            <w:vAlign w:val="bottom"/>
          </w:tcPr>
          <w:p w14:paraId="5C465F98" w14:textId="77777777" w:rsidR="00EB778F" w:rsidRDefault="00EB778F">
            <w:pPr>
              <w:rPr>
                <w:sz w:val="21"/>
                <w:szCs w:val="21"/>
              </w:rPr>
            </w:pPr>
          </w:p>
        </w:tc>
        <w:tc>
          <w:tcPr>
            <w:tcW w:w="360" w:type="dxa"/>
            <w:vAlign w:val="bottom"/>
          </w:tcPr>
          <w:p w14:paraId="12CE38BE" w14:textId="77777777" w:rsidR="00EB778F" w:rsidRDefault="00EB778F">
            <w:pPr>
              <w:rPr>
                <w:sz w:val="21"/>
                <w:szCs w:val="21"/>
              </w:rPr>
            </w:pPr>
          </w:p>
        </w:tc>
        <w:tc>
          <w:tcPr>
            <w:tcW w:w="420" w:type="dxa"/>
            <w:vAlign w:val="bottom"/>
          </w:tcPr>
          <w:p w14:paraId="0C63816E" w14:textId="77777777" w:rsidR="00EB778F" w:rsidRDefault="00EB778F">
            <w:pPr>
              <w:rPr>
                <w:sz w:val="21"/>
                <w:szCs w:val="21"/>
              </w:rPr>
            </w:pPr>
          </w:p>
        </w:tc>
        <w:tc>
          <w:tcPr>
            <w:tcW w:w="440" w:type="dxa"/>
            <w:vAlign w:val="bottom"/>
          </w:tcPr>
          <w:p w14:paraId="60691979" w14:textId="77777777" w:rsidR="00EB778F" w:rsidRDefault="00EB778F">
            <w:pPr>
              <w:rPr>
                <w:sz w:val="21"/>
                <w:szCs w:val="21"/>
              </w:rPr>
            </w:pPr>
          </w:p>
        </w:tc>
        <w:tc>
          <w:tcPr>
            <w:tcW w:w="300" w:type="dxa"/>
            <w:vAlign w:val="bottom"/>
          </w:tcPr>
          <w:p w14:paraId="3B031FDB" w14:textId="77777777" w:rsidR="00EB778F" w:rsidRDefault="00EB778F">
            <w:pPr>
              <w:rPr>
                <w:sz w:val="21"/>
                <w:szCs w:val="21"/>
              </w:rPr>
            </w:pPr>
          </w:p>
        </w:tc>
        <w:tc>
          <w:tcPr>
            <w:tcW w:w="560" w:type="dxa"/>
            <w:vAlign w:val="bottom"/>
          </w:tcPr>
          <w:p w14:paraId="01E9F9CA" w14:textId="77777777" w:rsidR="00EB778F" w:rsidRDefault="00EB778F">
            <w:pPr>
              <w:rPr>
                <w:sz w:val="21"/>
                <w:szCs w:val="21"/>
              </w:rPr>
            </w:pPr>
          </w:p>
        </w:tc>
        <w:tc>
          <w:tcPr>
            <w:tcW w:w="420" w:type="dxa"/>
            <w:vAlign w:val="bottom"/>
          </w:tcPr>
          <w:p w14:paraId="08207D13" w14:textId="77777777" w:rsidR="00EB778F" w:rsidRDefault="00EB778F">
            <w:pPr>
              <w:rPr>
                <w:sz w:val="21"/>
                <w:szCs w:val="21"/>
              </w:rPr>
            </w:pPr>
          </w:p>
        </w:tc>
        <w:tc>
          <w:tcPr>
            <w:tcW w:w="440" w:type="dxa"/>
            <w:vAlign w:val="bottom"/>
          </w:tcPr>
          <w:p w14:paraId="616AE857" w14:textId="77777777" w:rsidR="00EB778F" w:rsidRDefault="00EB778F">
            <w:pPr>
              <w:rPr>
                <w:sz w:val="21"/>
                <w:szCs w:val="21"/>
              </w:rPr>
            </w:pPr>
          </w:p>
        </w:tc>
        <w:tc>
          <w:tcPr>
            <w:tcW w:w="560" w:type="dxa"/>
            <w:vAlign w:val="bottom"/>
          </w:tcPr>
          <w:p w14:paraId="5D604968" w14:textId="77777777" w:rsidR="00EB778F" w:rsidRDefault="00EB778F">
            <w:pPr>
              <w:rPr>
                <w:sz w:val="21"/>
                <w:szCs w:val="21"/>
              </w:rPr>
            </w:pPr>
          </w:p>
        </w:tc>
        <w:tc>
          <w:tcPr>
            <w:tcW w:w="280" w:type="dxa"/>
            <w:vAlign w:val="bottom"/>
          </w:tcPr>
          <w:p w14:paraId="51ECF658" w14:textId="77777777" w:rsidR="00EB778F" w:rsidRDefault="00EB778F">
            <w:pPr>
              <w:rPr>
                <w:sz w:val="21"/>
                <w:szCs w:val="21"/>
              </w:rPr>
            </w:pPr>
          </w:p>
        </w:tc>
        <w:tc>
          <w:tcPr>
            <w:tcW w:w="160" w:type="dxa"/>
            <w:vAlign w:val="bottom"/>
          </w:tcPr>
          <w:p w14:paraId="0AB36676" w14:textId="77777777" w:rsidR="00EB778F" w:rsidRDefault="00B62E70">
            <w:pPr>
              <w:spacing w:line="253" w:lineRule="exact"/>
              <w:jc w:val="right"/>
              <w:rPr>
                <w:sz w:val="20"/>
                <w:szCs w:val="20"/>
              </w:rPr>
            </w:pPr>
            <w:r>
              <w:rPr>
                <w:rFonts w:ascii="Arial" w:eastAsia="Arial" w:hAnsi="Arial" w:cs="Arial"/>
                <w:w w:val="70"/>
                <w:sz w:val="15"/>
                <w:szCs w:val="15"/>
              </w:rPr>
              <w:t>–</w:t>
            </w:r>
            <w:r>
              <w:rPr>
                <w:rFonts w:ascii="Arial" w:eastAsia="Arial" w:hAnsi="Arial" w:cs="Arial"/>
                <w:w w:val="70"/>
                <w:sz w:val="23"/>
                <w:szCs w:val="23"/>
                <w:vertAlign w:val="superscript"/>
              </w:rPr>
              <w:t>0</w:t>
            </w:r>
          </w:p>
        </w:tc>
        <w:tc>
          <w:tcPr>
            <w:tcW w:w="0" w:type="dxa"/>
            <w:vAlign w:val="bottom"/>
          </w:tcPr>
          <w:p w14:paraId="1F6E8434" w14:textId="77777777" w:rsidR="00EB778F" w:rsidRDefault="00EB778F">
            <w:pPr>
              <w:rPr>
                <w:sz w:val="1"/>
                <w:szCs w:val="1"/>
              </w:rPr>
            </w:pPr>
          </w:p>
        </w:tc>
      </w:tr>
      <w:tr w:rsidR="00EB778F" w14:paraId="0D7FF980" w14:textId="77777777">
        <w:trPr>
          <w:trHeight w:val="142"/>
        </w:trPr>
        <w:tc>
          <w:tcPr>
            <w:tcW w:w="340" w:type="dxa"/>
            <w:vAlign w:val="bottom"/>
          </w:tcPr>
          <w:p w14:paraId="3D0756FE" w14:textId="77777777" w:rsidR="00EB778F" w:rsidRDefault="00EB778F">
            <w:pPr>
              <w:rPr>
                <w:sz w:val="12"/>
                <w:szCs w:val="12"/>
              </w:rPr>
            </w:pPr>
          </w:p>
        </w:tc>
        <w:tc>
          <w:tcPr>
            <w:tcW w:w="360" w:type="dxa"/>
            <w:vAlign w:val="bottom"/>
          </w:tcPr>
          <w:p w14:paraId="5DA13333" w14:textId="77777777" w:rsidR="00EB778F" w:rsidRDefault="00EB778F">
            <w:pPr>
              <w:rPr>
                <w:sz w:val="12"/>
                <w:szCs w:val="12"/>
              </w:rPr>
            </w:pPr>
          </w:p>
        </w:tc>
        <w:tc>
          <w:tcPr>
            <w:tcW w:w="420" w:type="dxa"/>
            <w:vAlign w:val="bottom"/>
          </w:tcPr>
          <w:p w14:paraId="0C361F12" w14:textId="77777777" w:rsidR="00EB778F" w:rsidRDefault="00EB778F">
            <w:pPr>
              <w:rPr>
                <w:sz w:val="12"/>
                <w:szCs w:val="12"/>
              </w:rPr>
            </w:pPr>
          </w:p>
        </w:tc>
        <w:tc>
          <w:tcPr>
            <w:tcW w:w="440" w:type="dxa"/>
            <w:vAlign w:val="bottom"/>
          </w:tcPr>
          <w:p w14:paraId="1352AC77" w14:textId="77777777" w:rsidR="00EB778F" w:rsidRDefault="00EB778F">
            <w:pPr>
              <w:rPr>
                <w:sz w:val="12"/>
                <w:szCs w:val="12"/>
              </w:rPr>
            </w:pPr>
          </w:p>
        </w:tc>
        <w:tc>
          <w:tcPr>
            <w:tcW w:w="300" w:type="dxa"/>
            <w:vAlign w:val="bottom"/>
          </w:tcPr>
          <w:p w14:paraId="65AF0A2D" w14:textId="77777777" w:rsidR="00EB778F" w:rsidRDefault="00EB778F">
            <w:pPr>
              <w:rPr>
                <w:sz w:val="12"/>
                <w:szCs w:val="12"/>
              </w:rPr>
            </w:pPr>
          </w:p>
        </w:tc>
        <w:tc>
          <w:tcPr>
            <w:tcW w:w="560" w:type="dxa"/>
            <w:vAlign w:val="bottom"/>
          </w:tcPr>
          <w:p w14:paraId="07263BFD" w14:textId="77777777" w:rsidR="00EB778F" w:rsidRDefault="00EB778F">
            <w:pPr>
              <w:rPr>
                <w:sz w:val="12"/>
                <w:szCs w:val="12"/>
              </w:rPr>
            </w:pPr>
          </w:p>
        </w:tc>
        <w:tc>
          <w:tcPr>
            <w:tcW w:w="420" w:type="dxa"/>
            <w:vAlign w:val="bottom"/>
          </w:tcPr>
          <w:p w14:paraId="60D81201" w14:textId="77777777" w:rsidR="00EB778F" w:rsidRDefault="00EB778F">
            <w:pPr>
              <w:rPr>
                <w:sz w:val="12"/>
                <w:szCs w:val="12"/>
              </w:rPr>
            </w:pPr>
          </w:p>
        </w:tc>
        <w:tc>
          <w:tcPr>
            <w:tcW w:w="440" w:type="dxa"/>
            <w:vAlign w:val="bottom"/>
          </w:tcPr>
          <w:p w14:paraId="5C3799F0" w14:textId="77777777" w:rsidR="00EB778F" w:rsidRDefault="00EB778F">
            <w:pPr>
              <w:rPr>
                <w:sz w:val="12"/>
                <w:szCs w:val="12"/>
              </w:rPr>
            </w:pPr>
          </w:p>
        </w:tc>
        <w:tc>
          <w:tcPr>
            <w:tcW w:w="560" w:type="dxa"/>
            <w:vAlign w:val="bottom"/>
          </w:tcPr>
          <w:p w14:paraId="5C196367" w14:textId="77777777" w:rsidR="00EB778F" w:rsidRDefault="00EB778F">
            <w:pPr>
              <w:rPr>
                <w:sz w:val="12"/>
                <w:szCs w:val="12"/>
              </w:rPr>
            </w:pPr>
          </w:p>
        </w:tc>
        <w:tc>
          <w:tcPr>
            <w:tcW w:w="280" w:type="dxa"/>
            <w:vAlign w:val="bottom"/>
          </w:tcPr>
          <w:p w14:paraId="550750BE" w14:textId="77777777" w:rsidR="00EB778F" w:rsidRDefault="00EB778F">
            <w:pPr>
              <w:rPr>
                <w:sz w:val="12"/>
                <w:szCs w:val="12"/>
              </w:rPr>
            </w:pPr>
          </w:p>
        </w:tc>
        <w:tc>
          <w:tcPr>
            <w:tcW w:w="160" w:type="dxa"/>
            <w:vAlign w:val="bottom"/>
          </w:tcPr>
          <w:p w14:paraId="14B15933" w14:textId="77777777" w:rsidR="00EB778F" w:rsidRDefault="00B62E70">
            <w:pPr>
              <w:jc w:val="right"/>
              <w:rPr>
                <w:sz w:val="20"/>
                <w:szCs w:val="20"/>
              </w:rPr>
            </w:pPr>
            <w:r>
              <w:rPr>
                <w:rFonts w:ascii="Arial" w:eastAsia="Arial" w:hAnsi="Arial" w:cs="Arial"/>
                <w:sz w:val="12"/>
                <w:szCs w:val="12"/>
              </w:rPr>
              <w:t>2</w:t>
            </w:r>
          </w:p>
        </w:tc>
        <w:tc>
          <w:tcPr>
            <w:tcW w:w="0" w:type="dxa"/>
            <w:vAlign w:val="bottom"/>
          </w:tcPr>
          <w:p w14:paraId="72B7BAA3" w14:textId="77777777" w:rsidR="00EB778F" w:rsidRDefault="00EB778F">
            <w:pPr>
              <w:rPr>
                <w:sz w:val="1"/>
                <w:szCs w:val="1"/>
              </w:rPr>
            </w:pPr>
          </w:p>
        </w:tc>
      </w:tr>
      <w:tr w:rsidR="00EB778F" w14:paraId="740346BD" w14:textId="77777777">
        <w:trPr>
          <w:trHeight w:val="253"/>
        </w:trPr>
        <w:tc>
          <w:tcPr>
            <w:tcW w:w="340" w:type="dxa"/>
            <w:vAlign w:val="bottom"/>
          </w:tcPr>
          <w:p w14:paraId="019367C4" w14:textId="77777777" w:rsidR="00EB778F" w:rsidRDefault="00EB778F">
            <w:pPr>
              <w:rPr>
                <w:sz w:val="21"/>
                <w:szCs w:val="21"/>
              </w:rPr>
            </w:pPr>
          </w:p>
        </w:tc>
        <w:tc>
          <w:tcPr>
            <w:tcW w:w="360" w:type="dxa"/>
            <w:vAlign w:val="bottom"/>
          </w:tcPr>
          <w:p w14:paraId="0F006987" w14:textId="77777777" w:rsidR="00EB778F" w:rsidRDefault="00EB778F">
            <w:pPr>
              <w:rPr>
                <w:sz w:val="21"/>
                <w:szCs w:val="21"/>
              </w:rPr>
            </w:pPr>
          </w:p>
        </w:tc>
        <w:tc>
          <w:tcPr>
            <w:tcW w:w="420" w:type="dxa"/>
            <w:vAlign w:val="bottom"/>
          </w:tcPr>
          <w:p w14:paraId="1DDD10AD" w14:textId="77777777" w:rsidR="00EB778F" w:rsidRDefault="00EB778F">
            <w:pPr>
              <w:rPr>
                <w:sz w:val="21"/>
                <w:szCs w:val="21"/>
              </w:rPr>
            </w:pPr>
          </w:p>
        </w:tc>
        <w:tc>
          <w:tcPr>
            <w:tcW w:w="440" w:type="dxa"/>
            <w:vAlign w:val="bottom"/>
          </w:tcPr>
          <w:p w14:paraId="44D57767" w14:textId="77777777" w:rsidR="00EB778F" w:rsidRDefault="00EB778F">
            <w:pPr>
              <w:rPr>
                <w:sz w:val="21"/>
                <w:szCs w:val="21"/>
              </w:rPr>
            </w:pPr>
          </w:p>
        </w:tc>
        <w:tc>
          <w:tcPr>
            <w:tcW w:w="300" w:type="dxa"/>
            <w:vAlign w:val="bottom"/>
          </w:tcPr>
          <w:p w14:paraId="4C52959A" w14:textId="77777777" w:rsidR="00EB778F" w:rsidRDefault="00EB778F">
            <w:pPr>
              <w:rPr>
                <w:sz w:val="21"/>
                <w:szCs w:val="21"/>
              </w:rPr>
            </w:pPr>
          </w:p>
        </w:tc>
        <w:tc>
          <w:tcPr>
            <w:tcW w:w="560" w:type="dxa"/>
            <w:vAlign w:val="bottom"/>
          </w:tcPr>
          <w:p w14:paraId="17421BC0" w14:textId="77777777" w:rsidR="00EB778F" w:rsidRDefault="00EB778F">
            <w:pPr>
              <w:rPr>
                <w:sz w:val="21"/>
                <w:szCs w:val="21"/>
              </w:rPr>
            </w:pPr>
          </w:p>
        </w:tc>
        <w:tc>
          <w:tcPr>
            <w:tcW w:w="420" w:type="dxa"/>
            <w:vAlign w:val="bottom"/>
          </w:tcPr>
          <w:p w14:paraId="5E2F5051" w14:textId="77777777" w:rsidR="00EB778F" w:rsidRDefault="00EB778F">
            <w:pPr>
              <w:rPr>
                <w:sz w:val="21"/>
                <w:szCs w:val="21"/>
              </w:rPr>
            </w:pPr>
          </w:p>
        </w:tc>
        <w:tc>
          <w:tcPr>
            <w:tcW w:w="440" w:type="dxa"/>
            <w:vAlign w:val="bottom"/>
          </w:tcPr>
          <w:p w14:paraId="58291CC6" w14:textId="77777777" w:rsidR="00EB778F" w:rsidRDefault="00EB778F">
            <w:pPr>
              <w:rPr>
                <w:sz w:val="21"/>
                <w:szCs w:val="21"/>
              </w:rPr>
            </w:pPr>
          </w:p>
        </w:tc>
        <w:tc>
          <w:tcPr>
            <w:tcW w:w="560" w:type="dxa"/>
            <w:vAlign w:val="bottom"/>
          </w:tcPr>
          <w:p w14:paraId="3C41C09B" w14:textId="77777777" w:rsidR="00EB778F" w:rsidRDefault="00EB778F">
            <w:pPr>
              <w:rPr>
                <w:sz w:val="21"/>
                <w:szCs w:val="21"/>
              </w:rPr>
            </w:pPr>
          </w:p>
        </w:tc>
        <w:tc>
          <w:tcPr>
            <w:tcW w:w="280" w:type="dxa"/>
            <w:vAlign w:val="bottom"/>
          </w:tcPr>
          <w:p w14:paraId="4186CAA2" w14:textId="77777777" w:rsidR="00EB778F" w:rsidRDefault="00EB778F">
            <w:pPr>
              <w:rPr>
                <w:sz w:val="21"/>
                <w:szCs w:val="21"/>
              </w:rPr>
            </w:pPr>
          </w:p>
        </w:tc>
        <w:tc>
          <w:tcPr>
            <w:tcW w:w="160" w:type="dxa"/>
            <w:vAlign w:val="bottom"/>
          </w:tcPr>
          <w:p w14:paraId="6B1877E6"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24BCA499" w14:textId="77777777" w:rsidR="00EB778F" w:rsidRDefault="00EB778F">
            <w:pPr>
              <w:rPr>
                <w:sz w:val="1"/>
                <w:szCs w:val="1"/>
              </w:rPr>
            </w:pPr>
          </w:p>
        </w:tc>
      </w:tr>
      <w:tr w:rsidR="00EB778F" w14:paraId="41098326" w14:textId="77777777">
        <w:trPr>
          <w:trHeight w:val="253"/>
        </w:trPr>
        <w:tc>
          <w:tcPr>
            <w:tcW w:w="340" w:type="dxa"/>
            <w:vAlign w:val="bottom"/>
          </w:tcPr>
          <w:p w14:paraId="3CBDB39A" w14:textId="77777777" w:rsidR="00EB778F" w:rsidRDefault="00EB778F">
            <w:pPr>
              <w:rPr>
                <w:sz w:val="21"/>
                <w:szCs w:val="21"/>
              </w:rPr>
            </w:pPr>
          </w:p>
        </w:tc>
        <w:tc>
          <w:tcPr>
            <w:tcW w:w="360" w:type="dxa"/>
            <w:vAlign w:val="bottom"/>
          </w:tcPr>
          <w:p w14:paraId="549FE6FF" w14:textId="77777777" w:rsidR="00EB778F" w:rsidRDefault="00EB778F">
            <w:pPr>
              <w:rPr>
                <w:sz w:val="21"/>
                <w:szCs w:val="21"/>
              </w:rPr>
            </w:pPr>
          </w:p>
        </w:tc>
        <w:tc>
          <w:tcPr>
            <w:tcW w:w="420" w:type="dxa"/>
            <w:vAlign w:val="bottom"/>
          </w:tcPr>
          <w:p w14:paraId="156DAC7E" w14:textId="77777777" w:rsidR="00EB778F" w:rsidRDefault="00EB778F">
            <w:pPr>
              <w:rPr>
                <w:sz w:val="21"/>
                <w:szCs w:val="21"/>
              </w:rPr>
            </w:pPr>
          </w:p>
        </w:tc>
        <w:tc>
          <w:tcPr>
            <w:tcW w:w="440" w:type="dxa"/>
            <w:vAlign w:val="bottom"/>
          </w:tcPr>
          <w:p w14:paraId="2B7F07CF" w14:textId="77777777" w:rsidR="00EB778F" w:rsidRDefault="00EB778F">
            <w:pPr>
              <w:rPr>
                <w:sz w:val="21"/>
                <w:szCs w:val="21"/>
              </w:rPr>
            </w:pPr>
          </w:p>
        </w:tc>
        <w:tc>
          <w:tcPr>
            <w:tcW w:w="300" w:type="dxa"/>
            <w:vAlign w:val="bottom"/>
          </w:tcPr>
          <w:p w14:paraId="435B6638" w14:textId="77777777" w:rsidR="00EB778F" w:rsidRDefault="00EB778F">
            <w:pPr>
              <w:rPr>
                <w:sz w:val="21"/>
                <w:szCs w:val="21"/>
              </w:rPr>
            </w:pPr>
          </w:p>
        </w:tc>
        <w:tc>
          <w:tcPr>
            <w:tcW w:w="560" w:type="dxa"/>
            <w:vAlign w:val="bottom"/>
          </w:tcPr>
          <w:p w14:paraId="246D39E7" w14:textId="77777777" w:rsidR="00EB778F" w:rsidRDefault="00EB778F">
            <w:pPr>
              <w:rPr>
                <w:sz w:val="21"/>
                <w:szCs w:val="21"/>
              </w:rPr>
            </w:pPr>
          </w:p>
        </w:tc>
        <w:tc>
          <w:tcPr>
            <w:tcW w:w="420" w:type="dxa"/>
            <w:vAlign w:val="bottom"/>
          </w:tcPr>
          <w:p w14:paraId="0D53184E" w14:textId="77777777" w:rsidR="00EB778F" w:rsidRDefault="00EB778F">
            <w:pPr>
              <w:rPr>
                <w:sz w:val="21"/>
                <w:szCs w:val="21"/>
              </w:rPr>
            </w:pPr>
          </w:p>
        </w:tc>
        <w:tc>
          <w:tcPr>
            <w:tcW w:w="1000" w:type="dxa"/>
            <w:gridSpan w:val="2"/>
            <w:vMerge w:val="restart"/>
            <w:vAlign w:val="bottom"/>
          </w:tcPr>
          <w:p w14:paraId="47D82374" w14:textId="77777777" w:rsidR="00EB778F" w:rsidRDefault="00B62E70">
            <w:pPr>
              <w:jc w:val="right"/>
              <w:rPr>
                <w:sz w:val="20"/>
                <w:szCs w:val="20"/>
              </w:rPr>
            </w:pPr>
            <w:r>
              <w:rPr>
                <w:rFonts w:ascii="Arial" w:eastAsia="Arial" w:hAnsi="Arial" w:cs="Arial"/>
                <w:sz w:val="12"/>
                <w:szCs w:val="12"/>
              </w:rPr>
              <w:t>United Kingdom</w:t>
            </w:r>
          </w:p>
        </w:tc>
        <w:tc>
          <w:tcPr>
            <w:tcW w:w="280" w:type="dxa"/>
            <w:vAlign w:val="bottom"/>
          </w:tcPr>
          <w:p w14:paraId="49D4FF0B" w14:textId="77777777" w:rsidR="00EB778F" w:rsidRDefault="00EB778F">
            <w:pPr>
              <w:rPr>
                <w:sz w:val="21"/>
                <w:szCs w:val="21"/>
              </w:rPr>
            </w:pPr>
          </w:p>
        </w:tc>
        <w:tc>
          <w:tcPr>
            <w:tcW w:w="160" w:type="dxa"/>
            <w:vAlign w:val="bottom"/>
          </w:tcPr>
          <w:p w14:paraId="0B49240A" w14:textId="77777777" w:rsidR="00EB778F" w:rsidRDefault="00B62E70">
            <w:pPr>
              <w:jc w:val="right"/>
              <w:rPr>
                <w:sz w:val="20"/>
                <w:szCs w:val="20"/>
              </w:rPr>
            </w:pPr>
            <w:r>
              <w:rPr>
                <w:rFonts w:ascii="Arial" w:eastAsia="Arial" w:hAnsi="Arial" w:cs="Arial"/>
                <w:sz w:val="12"/>
                <w:szCs w:val="12"/>
              </w:rPr>
              <w:t>6</w:t>
            </w:r>
          </w:p>
        </w:tc>
        <w:tc>
          <w:tcPr>
            <w:tcW w:w="0" w:type="dxa"/>
            <w:vAlign w:val="bottom"/>
          </w:tcPr>
          <w:p w14:paraId="0FF83B59" w14:textId="77777777" w:rsidR="00EB778F" w:rsidRDefault="00EB778F">
            <w:pPr>
              <w:rPr>
                <w:sz w:val="1"/>
                <w:szCs w:val="1"/>
              </w:rPr>
            </w:pPr>
          </w:p>
        </w:tc>
      </w:tr>
      <w:tr w:rsidR="00EB778F" w14:paraId="62B53167" w14:textId="77777777">
        <w:trPr>
          <w:trHeight w:val="55"/>
        </w:trPr>
        <w:tc>
          <w:tcPr>
            <w:tcW w:w="340" w:type="dxa"/>
            <w:vAlign w:val="bottom"/>
          </w:tcPr>
          <w:p w14:paraId="24F91D07" w14:textId="77777777" w:rsidR="00EB778F" w:rsidRDefault="00EB778F">
            <w:pPr>
              <w:rPr>
                <w:sz w:val="4"/>
                <w:szCs w:val="4"/>
              </w:rPr>
            </w:pPr>
          </w:p>
        </w:tc>
        <w:tc>
          <w:tcPr>
            <w:tcW w:w="360" w:type="dxa"/>
            <w:vAlign w:val="bottom"/>
          </w:tcPr>
          <w:p w14:paraId="03DB4F51" w14:textId="77777777" w:rsidR="00EB778F" w:rsidRDefault="00EB778F">
            <w:pPr>
              <w:rPr>
                <w:sz w:val="4"/>
                <w:szCs w:val="4"/>
              </w:rPr>
            </w:pPr>
          </w:p>
        </w:tc>
        <w:tc>
          <w:tcPr>
            <w:tcW w:w="420" w:type="dxa"/>
            <w:vAlign w:val="bottom"/>
          </w:tcPr>
          <w:p w14:paraId="0F7E8BA1" w14:textId="77777777" w:rsidR="00EB778F" w:rsidRDefault="00EB778F">
            <w:pPr>
              <w:rPr>
                <w:sz w:val="4"/>
                <w:szCs w:val="4"/>
              </w:rPr>
            </w:pPr>
          </w:p>
        </w:tc>
        <w:tc>
          <w:tcPr>
            <w:tcW w:w="440" w:type="dxa"/>
            <w:vAlign w:val="bottom"/>
          </w:tcPr>
          <w:p w14:paraId="04BF519F" w14:textId="77777777" w:rsidR="00EB778F" w:rsidRDefault="00EB778F">
            <w:pPr>
              <w:rPr>
                <w:sz w:val="4"/>
                <w:szCs w:val="4"/>
              </w:rPr>
            </w:pPr>
          </w:p>
        </w:tc>
        <w:tc>
          <w:tcPr>
            <w:tcW w:w="300" w:type="dxa"/>
            <w:vAlign w:val="bottom"/>
          </w:tcPr>
          <w:p w14:paraId="3AAAE1BB" w14:textId="77777777" w:rsidR="00EB778F" w:rsidRDefault="00EB778F">
            <w:pPr>
              <w:rPr>
                <w:sz w:val="4"/>
                <w:szCs w:val="4"/>
              </w:rPr>
            </w:pPr>
          </w:p>
        </w:tc>
        <w:tc>
          <w:tcPr>
            <w:tcW w:w="560" w:type="dxa"/>
            <w:vAlign w:val="bottom"/>
          </w:tcPr>
          <w:p w14:paraId="48A299C6" w14:textId="77777777" w:rsidR="00EB778F" w:rsidRDefault="00EB778F">
            <w:pPr>
              <w:rPr>
                <w:sz w:val="4"/>
                <w:szCs w:val="4"/>
              </w:rPr>
            </w:pPr>
          </w:p>
        </w:tc>
        <w:tc>
          <w:tcPr>
            <w:tcW w:w="420" w:type="dxa"/>
            <w:vAlign w:val="bottom"/>
          </w:tcPr>
          <w:p w14:paraId="20F22EC7" w14:textId="77777777" w:rsidR="00EB778F" w:rsidRDefault="00EB778F">
            <w:pPr>
              <w:rPr>
                <w:sz w:val="4"/>
                <w:szCs w:val="4"/>
              </w:rPr>
            </w:pPr>
          </w:p>
        </w:tc>
        <w:tc>
          <w:tcPr>
            <w:tcW w:w="1000" w:type="dxa"/>
            <w:gridSpan w:val="2"/>
            <w:vMerge/>
            <w:vAlign w:val="bottom"/>
          </w:tcPr>
          <w:p w14:paraId="05F946B6" w14:textId="77777777" w:rsidR="00EB778F" w:rsidRDefault="00EB778F">
            <w:pPr>
              <w:rPr>
                <w:sz w:val="4"/>
                <w:szCs w:val="4"/>
              </w:rPr>
            </w:pPr>
          </w:p>
        </w:tc>
        <w:tc>
          <w:tcPr>
            <w:tcW w:w="280" w:type="dxa"/>
            <w:vAlign w:val="bottom"/>
          </w:tcPr>
          <w:p w14:paraId="471A735B" w14:textId="77777777" w:rsidR="00EB778F" w:rsidRDefault="00EB778F">
            <w:pPr>
              <w:rPr>
                <w:sz w:val="4"/>
                <w:szCs w:val="4"/>
              </w:rPr>
            </w:pPr>
          </w:p>
        </w:tc>
        <w:tc>
          <w:tcPr>
            <w:tcW w:w="160" w:type="dxa"/>
            <w:vAlign w:val="bottom"/>
          </w:tcPr>
          <w:p w14:paraId="5CC84F96" w14:textId="77777777" w:rsidR="00EB778F" w:rsidRDefault="00EB778F">
            <w:pPr>
              <w:rPr>
                <w:sz w:val="4"/>
                <w:szCs w:val="4"/>
              </w:rPr>
            </w:pPr>
          </w:p>
        </w:tc>
        <w:tc>
          <w:tcPr>
            <w:tcW w:w="0" w:type="dxa"/>
            <w:vAlign w:val="bottom"/>
          </w:tcPr>
          <w:p w14:paraId="0BA20C0E" w14:textId="77777777" w:rsidR="00EB778F" w:rsidRDefault="00EB778F">
            <w:pPr>
              <w:rPr>
                <w:sz w:val="1"/>
                <w:szCs w:val="1"/>
              </w:rPr>
            </w:pPr>
          </w:p>
        </w:tc>
      </w:tr>
      <w:tr w:rsidR="00EB778F" w14:paraId="3D493704" w14:textId="77777777">
        <w:trPr>
          <w:trHeight w:val="198"/>
        </w:trPr>
        <w:tc>
          <w:tcPr>
            <w:tcW w:w="340" w:type="dxa"/>
            <w:vMerge w:val="restart"/>
            <w:vAlign w:val="bottom"/>
          </w:tcPr>
          <w:p w14:paraId="5C351EB9" w14:textId="77777777" w:rsidR="00EB778F" w:rsidRDefault="00B62E70">
            <w:pPr>
              <w:ind w:right="20"/>
              <w:jc w:val="right"/>
              <w:rPr>
                <w:sz w:val="20"/>
                <w:szCs w:val="20"/>
              </w:rPr>
            </w:pPr>
            <w:r>
              <w:rPr>
                <w:rFonts w:ascii="Arial" w:eastAsia="Arial" w:hAnsi="Arial" w:cs="Arial"/>
                <w:w w:val="89"/>
                <w:sz w:val="12"/>
                <w:szCs w:val="12"/>
              </w:rPr>
              <w:t>2000</w:t>
            </w:r>
          </w:p>
        </w:tc>
        <w:tc>
          <w:tcPr>
            <w:tcW w:w="360" w:type="dxa"/>
            <w:vMerge w:val="restart"/>
            <w:vAlign w:val="bottom"/>
          </w:tcPr>
          <w:p w14:paraId="7CE88508" w14:textId="77777777" w:rsidR="00EB778F" w:rsidRDefault="00B62E70">
            <w:pPr>
              <w:ind w:right="80"/>
              <w:jc w:val="right"/>
              <w:rPr>
                <w:sz w:val="20"/>
                <w:szCs w:val="20"/>
              </w:rPr>
            </w:pPr>
            <w:r>
              <w:rPr>
                <w:rFonts w:ascii="Arial" w:eastAsia="Arial" w:hAnsi="Arial" w:cs="Arial"/>
                <w:sz w:val="12"/>
                <w:szCs w:val="12"/>
              </w:rPr>
              <w:t>02</w:t>
            </w:r>
          </w:p>
        </w:tc>
        <w:tc>
          <w:tcPr>
            <w:tcW w:w="420" w:type="dxa"/>
            <w:vMerge w:val="restart"/>
            <w:vAlign w:val="bottom"/>
          </w:tcPr>
          <w:p w14:paraId="7F447E56" w14:textId="77777777" w:rsidR="00EB778F" w:rsidRDefault="00B62E70">
            <w:pPr>
              <w:ind w:right="80"/>
              <w:jc w:val="right"/>
              <w:rPr>
                <w:sz w:val="20"/>
                <w:szCs w:val="20"/>
              </w:rPr>
            </w:pPr>
            <w:r>
              <w:rPr>
                <w:rFonts w:ascii="Arial" w:eastAsia="Arial" w:hAnsi="Arial" w:cs="Arial"/>
                <w:sz w:val="12"/>
                <w:szCs w:val="12"/>
              </w:rPr>
              <w:t>04</w:t>
            </w:r>
          </w:p>
        </w:tc>
        <w:tc>
          <w:tcPr>
            <w:tcW w:w="440" w:type="dxa"/>
            <w:vMerge w:val="restart"/>
            <w:vAlign w:val="bottom"/>
          </w:tcPr>
          <w:p w14:paraId="01AFA1F5" w14:textId="77777777" w:rsidR="00EB778F" w:rsidRDefault="00B62E70">
            <w:pPr>
              <w:ind w:right="100"/>
              <w:jc w:val="right"/>
              <w:rPr>
                <w:sz w:val="20"/>
                <w:szCs w:val="20"/>
              </w:rPr>
            </w:pPr>
            <w:r>
              <w:rPr>
                <w:rFonts w:ascii="Arial" w:eastAsia="Arial" w:hAnsi="Arial" w:cs="Arial"/>
                <w:sz w:val="12"/>
                <w:szCs w:val="12"/>
              </w:rPr>
              <w:t>06</w:t>
            </w:r>
          </w:p>
        </w:tc>
        <w:tc>
          <w:tcPr>
            <w:tcW w:w="300" w:type="dxa"/>
            <w:vMerge w:val="restart"/>
            <w:vAlign w:val="bottom"/>
          </w:tcPr>
          <w:p w14:paraId="49E4D918" w14:textId="77777777" w:rsidR="00EB778F" w:rsidRDefault="00B62E70">
            <w:pPr>
              <w:jc w:val="right"/>
              <w:rPr>
                <w:sz w:val="20"/>
                <w:szCs w:val="20"/>
              </w:rPr>
            </w:pPr>
            <w:r>
              <w:rPr>
                <w:rFonts w:ascii="Arial" w:eastAsia="Arial" w:hAnsi="Arial" w:cs="Arial"/>
                <w:sz w:val="12"/>
                <w:szCs w:val="12"/>
              </w:rPr>
              <w:t>08</w:t>
            </w:r>
          </w:p>
        </w:tc>
        <w:tc>
          <w:tcPr>
            <w:tcW w:w="560" w:type="dxa"/>
            <w:vMerge w:val="restart"/>
            <w:vAlign w:val="bottom"/>
          </w:tcPr>
          <w:p w14:paraId="6B694430" w14:textId="77777777" w:rsidR="00EB778F" w:rsidRDefault="00B62E70">
            <w:pPr>
              <w:ind w:right="100"/>
              <w:jc w:val="right"/>
              <w:rPr>
                <w:sz w:val="20"/>
                <w:szCs w:val="20"/>
              </w:rPr>
            </w:pPr>
            <w:r>
              <w:rPr>
                <w:rFonts w:ascii="Arial" w:eastAsia="Arial" w:hAnsi="Arial" w:cs="Arial"/>
                <w:sz w:val="12"/>
                <w:szCs w:val="12"/>
              </w:rPr>
              <w:t>10</w:t>
            </w:r>
          </w:p>
        </w:tc>
        <w:tc>
          <w:tcPr>
            <w:tcW w:w="420" w:type="dxa"/>
            <w:vMerge w:val="restart"/>
            <w:vAlign w:val="bottom"/>
          </w:tcPr>
          <w:p w14:paraId="4069C772" w14:textId="77777777" w:rsidR="00EB778F" w:rsidRDefault="00B62E70">
            <w:pPr>
              <w:ind w:right="100"/>
              <w:jc w:val="right"/>
              <w:rPr>
                <w:sz w:val="20"/>
                <w:szCs w:val="20"/>
              </w:rPr>
            </w:pPr>
            <w:r>
              <w:rPr>
                <w:rFonts w:ascii="Arial" w:eastAsia="Arial" w:hAnsi="Arial" w:cs="Arial"/>
                <w:sz w:val="12"/>
                <w:szCs w:val="12"/>
              </w:rPr>
              <w:t>12</w:t>
            </w:r>
          </w:p>
        </w:tc>
        <w:tc>
          <w:tcPr>
            <w:tcW w:w="440" w:type="dxa"/>
            <w:vMerge w:val="restart"/>
            <w:vAlign w:val="bottom"/>
          </w:tcPr>
          <w:p w14:paraId="35152A5F" w14:textId="77777777" w:rsidR="00EB778F" w:rsidRDefault="00B62E70">
            <w:pPr>
              <w:ind w:right="100"/>
              <w:jc w:val="right"/>
              <w:rPr>
                <w:sz w:val="20"/>
                <w:szCs w:val="20"/>
              </w:rPr>
            </w:pPr>
            <w:r>
              <w:rPr>
                <w:rFonts w:ascii="Arial" w:eastAsia="Arial" w:hAnsi="Arial" w:cs="Arial"/>
                <w:sz w:val="12"/>
                <w:szCs w:val="12"/>
              </w:rPr>
              <w:t>14</w:t>
            </w:r>
          </w:p>
        </w:tc>
        <w:tc>
          <w:tcPr>
            <w:tcW w:w="560" w:type="dxa"/>
            <w:vMerge w:val="restart"/>
            <w:vAlign w:val="bottom"/>
          </w:tcPr>
          <w:p w14:paraId="08073CB5" w14:textId="77777777" w:rsidR="00EB778F" w:rsidRDefault="00B62E70">
            <w:pPr>
              <w:ind w:right="240"/>
              <w:jc w:val="right"/>
              <w:rPr>
                <w:sz w:val="20"/>
                <w:szCs w:val="20"/>
              </w:rPr>
            </w:pPr>
            <w:r>
              <w:rPr>
                <w:rFonts w:ascii="Arial" w:eastAsia="Arial" w:hAnsi="Arial" w:cs="Arial"/>
                <w:sz w:val="12"/>
                <w:szCs w:val="12"/>
              </w:rPr>
              <w:t>16</w:t>
            </w:r>
          </w:p>
        </w:tc>
        <w:tc>
          <w:tcPr>
            <w:tcW w:w="280" w:type="dxa"/>
            <w:vMerge w:val="restart"/>
            <w:vAlign w:val="bottom"/>
          </w:tcPr>
          <w:p w14:paraId="18B09617" w14:textId="77777777" w:rsidR="00EB778F" w:rsidRDefault="00B62E70">
            <w:pPr>
              <w:ind w:right="100"/>
              <w:jc w:val="right"/>
              <w:rPr>
                <w:sz w:val="20"/>
                <w:szCs w:val="20"/>
              </w:rPr>
            </w:pPr>
            <w:r>
              <w:rPr>
                <w:rFonts w:ascii="Arial" w:eastAsia="Arial" w:hAnsi="Arial" w:cs="Arial"/>
                <w:w w:val="74"/>
                <w:sz w:val="12"/>
                <w:szCs w:val="12"/>
              </w:rPr>
              <w:t>18</w:t>
            </w:r>
          </w:p>
        </w:tc>
        <w:tc>
          <w:tcPr>
            <w:tcW w:w="160" w:type="dxa"/>
            <w:vAlign w:val="bottom"/>
          </w:tcPr>
          <w:p w14:paraId="497ABBE2" w14:textId="77777777" w:rsidR="00EB778F" w:rsidRDefault="00B62E70">
            <w:pPr>
              <w:jc w:val="right"/>
              <w:rPr>
                <w:sz w:val="20"/>
                <w:szCs w:val="20"/>
              </w:rPr>
            </w:pPr>
            <w:r>
              <w:rPr>
                <w:rFonts w:ascii="Arial" w:eastAsia="Arial" w:hAnsi="Arial" w:cs="Arial"/>
                <w:sz w:val="12"/>
                <w:szCs w:val="12"/>
              </w:rPr>
              <w:t>8</w:t>
            </w:r>
          </w:p>
        </w:tc>
        <w:tc>
          <w:tcPr>
            <w:tcW w:w="0" w:type="dxa"/>
            <w:vAlign w:val="bottom"/>
          </w:tcPr>
          <w:p w14:paraId="0486AA8B" w14:textId="77777777" w:rsidR="00EB778F" w:rsidRDefault="00EB778F">
            <w:pPr>
              <w:rPr>
                <w:sz w:val="1"/>
                <w:szCs w:val="1"/>
              </w:rPr>
            </w:pPr>
          </w:p>
        </w:tc>
      </w:tr>
      <w:tr w:rsidR="00EB778F" w14:paraId="55E08015" w14:textId="77777777">
        <w:trPr>
          <w:trHeight w:val="101"/>
        </w:trPr>
        <w:tc>
          <w:tcPr>
            <w:tcW w:w="340" w:type="dxa"/>
            <w:vMerge/>
            <w:vAlign w:val="bottom"/>
          </w:tcPr>
          <w:p w14:paraId="3CD067D9" w14:textId="77777777" w:rsidR="00EB778F" w:rsidRDefault="00EB778F">
            <w:pPr>
              <w:rPr>
                <w:sz w:val="8"/>
                <w:szCs w:val="8"/>
              </w:rPr>
            </w:pPr>
          </w:p>
        </w:tc>
        <w:tc>
          <w:tcPr>
            <w:tcW w:w="360" w:type="dxa"/>
            <w:vMerge/>
            <w:vAlign w:val="bottom"/>
          </w:tcPr>
          <w:p w14:paraId="222CD00B" w14:textId="77777777" w:rsidR="00EB778F" w:rsidRDefault="00EB778F">
            <w:pPr>
              <w:rPr>
                <w:sz w:val="8"/>
                <w:szCs w:val="8"/>
              </w:rPr>
            </w:pPr>
          </w:p>
        </w:tc>
        <w:tc>
          <w:tcPr>
            <w:tcW w:w="420" w:type="dxa"/>
            <w:vMerge/>
            <w:vAlign w:val="bottom"/>
          </w:tcPr>
          <w:p w14:paraId="2C35F22A" w14:textId="77777777" w:rsidR="00EB778F" w:rsidRDefault="00EB778F">
            <w:pPr>
              <w:rPr>
                <w:sz w:val="8"/>
                <w:szCs w:val="8"/>
              </w:rPr>
            </w:pPr>
          </w:p>
        </w:tc>
        <w:tc>
          <w:tcPr>
            <w:tcW w:w="440" w:type="dxa"/>
            <w:vMerge/>
            <w:vAlign w:val="bottom"/>
          </w:tcPr>
          <w:p w14:paraId="2C9809A1" w14:textId="77777777" w:rsidR="00EB778F" w:rsidRDefault="00EB778F">
            <w:pPr>
              <w:rPr>
                <w:sz w:val="8"/>
                <w:szCs w:val="8"/>
              </w:rPr>
            </w:pPr>
          </w:p>
        </w:tc>
        <w:tc>
          <w:tcPr>
            <w:tcW w:w="300" w:type="dxa"/>
            <w:vMerge/>
            <w:vAlign w:val="bottom"/>
          </w:tcPr>
          <w:p w14:paraId="5FB62D31" w14:textId="77777777" w:rsidR="00EB778F" w:rsidRDefault="00EB778F">
            <w:pPr>
              <w:rPr>
                <w:sz w:val="8"/>
                <w:szCs w:val="8"/>
              </w:rPr>
            </w:pPr>
          </w:p>
        </w:tc>
        <w:tc>
          <w:tcPr>
            <w:tcW w:w="560" w:type="dxa"/>
            <w:vMerge/>
            <w:vAlign w:val="bottom"/>
          </w:tcPr>
          <w:p w14:paraId="6AF0AA7B" w14:textId="77777777" w:rsidR="00EB778F" w:rsidRDefault="00EB778F">
            <w:pPr>
              <w:rPr>
                <w:sz w:val="8"/>
                <w:szCs w:val="8"/>
              </w:rPr>
            </w:pPr>
          </w:p>
        </w:tc>
        <w:tc>
          <w:tcPr>
            <w:tcW w:w="420" w:type="dxa"/>
            <w:vMerge/>
            <w:vAlign w:val="bottom"/>
          </w:tcPr>
          <w:p w14:paraId="2DC9304A" w14:textId="77777777" w:rsidR="00EB778F" w:rsidRDefault="00EB778F">
            <w:pPr>
              <w:rPr>
                <w:sz w:val="8"/>
                <w:szCs w:val="8"/>
              </w:rPr>
            </w:pPr>
          </w:p>
        </w:tc>
        <w:tc>
          <w:tcPr>
            <w:tcW w:w="440" w:type="dxa"/>
            <w:vMerge/>
            <w:vAlign w:val="bottom"/>
          </w:tcPr>
          <w:p w14:paraId="1A4E4740" w14:textId="77777777" w:rsidR="00EB778F" w:rsidRDefault="00EB778F">
            <w:pPr>
              <w:rPr>
                <w:sz w:val="8"/>
                <w:szCs w:val="8"/>
              </w:rPr>
            </w:pPr>
          </w:p>
        </w:tc>
        <w:tc>
          <w:tcPr>
            <w:tcW w:w="560" w:type="dxa"/>
            <w:vMerge/>
            <w:vAlign w:val="bottom"/>
          </w:tcPr>
          <w:p w14:paraId="481016D9" w14:textId="77777777" w:rsidR="00EB778F" w:rsidRDefault="00EB778F">
            <w:pPr>
              <w:rPr>
                <w:sz w:val="8"/>
                <w:szCs w:val="8"/>
              </w:rPr>
            </w:pPr>
          </w:p>
        </w:tc>
        <w:tc>
          <w:tcPr>
            <w:tcW w:w="280" w:type="dxa"/>
            <w:vMerge/>
            <w:vAlign w:val="bottom"/>
          </w:tcPr>
          <w:p w14:paraId="2C49704E" w14:textId="77777777" w:rsidR="00EB778F" w:rsidRDefault="00EB778F">
            <w:pPr>
              <w:rPr>
                <w:sz w:val="8"/>
                <w:szCs w:val="8"/>
              </w:rPr>
            </w:pPr>
          </w:p>
        </w:tc>
        <w:tc>
          <w:tcPr>
            <w:tcW w:w="160" w:type="dxa"/>
            <w:vAlign w:val="bottom"/>
          </w:tcPr>
          <w:p w14:paraId="18662247" w14:textId="77777777" w:rsidR="00EB778F" w:rsidRDefault="00EB778F">
            <w:pPr>
              <w:rPr>
                <w:sz w:val="8"/>
                <w:szCs w:val="8"/>
              </w:rPr>
            </w:pPr>
          </w:p>
        </w:tc>
        <w:tc>
          <w:tcPr>
            <w:tcW w:w="0" w:type="dxa"/>
            <w:vAlign w:val="bottom"/>
          </w:tcPr>
          <w:p w14:paraId="213DAB47" w14:textId="77777777" w:rsidR="00EB778F" w:rsidRDefault="00EB778F">
            <w:pPr>
              <w:rPr>
                <w:sz w:val="1"/>
                <w:szCs w:val="1"/>
              </w:rPr>
            </w:pPr>
          </w:p>
        </w:tc>
      </w:tr>
    </w:tbl>
    <w:p w14:paraId="209E95CC" w14:textId="77777777" w:rsidR="00EB778F" w:rsidRDefault="00B62E70">
      <w:pPr>
        <w:spacing w:line="20" w:lineRule="exact"/>
        <w:rPr>
          <w:sz w:val="20"/>
          <w:szCs w:val="20"/>
        </w:rPr>
      </w:pPr>
      <w:r>
        <w:rPr>
          <w:noProof/>
          <w:sz w:val="20"/>
          <w:szCs w:val="20"/>
        </w:rPr>
        <w:drawing>
          <wp:anchor distT="0" distB="0" distL="114300" distR="114300" simplePos="0" relativeHeight="251743744" behindDoc="1" locked="0" layoutInCell="0" allowOverlap="1" wp14:anchorId="0B3BD65A" wp14:editId="119AFA03">
            <wp:simplePos x="0" y="0"/>
            <wp:positionH relativeFrom="column">
              <wp:posOffset>0</wp:posOffset>
            </wp:positionH>
            <wp:positionV relativeFrom="paragraph">
              <wp:posOffset>-1546860</wp:posOffset>
            </wp:positionV>
            <wp:extent cx="2700020" cy="1440180"/>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93"/>
                    <a:srcRect/>
                    <a:stretch>
                      <a:fillRect/>
                    </a:stretch>
                  </pic:blipFill>
                  <pic:spPr bwMode="auto">
                    <a:xfrm>
                      <a:off x="0" y="0"/>
                      <a:ext cx="2700020" cy="1440180"/>
                    </a:xfrm>
                    <a:prstGeom prst="rect">
                      <a:avLst/>
                    </a:prstGeom>
                    <a:noFill/>
                  </pic:spPr>
                </pic:pic>
              </a:graphicData>
            </a:graphic>
          </wp:anchor>
        </w:drawing>
      </w:r>
    </w:p>
    <w:p w14:paraId="7EE589B9" w14:textId="77777777" w:rsidR="00EB778F" w:rsidRDefault="00EB778F">
      <w:pPr>
        <w:spacing w:line="114" w:lineRule="exact"/>
        <w:rPr>
          <w:sz w:val="20"/>
          <w:szCs w:val="20"/>
        </w:rPr>
      </w:pPr>
    </w:p>
    <w:p w14:paraId="46E17D83" w14:textId="77777777" w:rsidR="00EB778F" w:rsidRDefault="00B62E70">
      <w:pPr>
        <w:spacing w:line="308" w:lineRule="auto"/>
        <w:ind w:left="6" w:right="660"/>
        <w:rPr>
          <w:rFonts w:ascii="Arial" w:eastAsia="Arial" w:hAnsi="Arial" w:cs="Arial"/>
          <w:sz w:val="10"/>
          <w:szCs w:val="10"/>
        </w:rPr>
      </w:pPr>
      <w:r>
        <w:rPr>
          <w:rFonts w:ascii="Arial" w:eastAsia="Arial" w:hAnsi="Arial" w:cs="Arial"/>
          <w:sz w:val="10"/>
          <w:szCs w:val="10"/>
        </w:rPr>
        <w:t xml:space="preserve">Sources: OECD, Key Short-Term Economic Indicators: Current Account % of GDP, OECD.Stat, accessed on 20 October 2018. </w:t>
      </w:r>
      <w:hyperlink r:id="rId94">
        <w:r>
          <w:rPr>
            <w:rFonts w:ascii="Arial" w:eastAsia="Arial" w:hAnsi="Arial" w:cs="Arial"/>
            <w:sz w:val="10"/>
            <w:szCs w:val="10"/>
          </w:rPr>
          <w:t>https://stats.oecd.org/Index.aspx?QueryId=67094.</w:t>
        </w:r>
      </w:hyperlink>
    </w:p>
    <w:p w14:paraId="5398D571" w14:textId="77777777" w:rsidR="00EB778F" w:rsidRDefault="00EB778F">
      <w:pPr>
        <w:spacing w:line="95" w:lineRule="exact"/>
        <w:rPr>
          <w:sz w:val="20"/>
          <w:szCs w:val="20"/>
        </w:rPr>
      </w:pPr>
    </w:p>
    <w:p w14:paraId="29413B80" w14:textId="77777777" w:rsidR="00EB778F" w:rsidRDefault="00B62E70">
      <w:pPr>
        <w:ind w:left="6"/>
        <w:rPr>
          <w:sz w:val="20"/>
          <w:szCs w:val="20"/>
        </w:rPr>
      </w:pPr>
      <w:r>
        <w:rPr>
          <w:rFonts w:ascii="Arial" w:eastAsia="Arial" w:hAnsi="Arial" w:cs="Arial"/>
          <w:sz w:val="11"/>
          <w:szCs w:val="11"/>
        </w:rPr>
        <w:t>(a) G7 countries are: Canada, France, Germany, Italy, Japan, UK and US.</w:t>
      </w:r>
    </w:p>
    <w:p w14:paraId="4694631C"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44768" behindDoc="1" locked="0" layoutInCell="0" allowOverlap="1" wp14:anchorId="01760B3A" wp14:editId="28996426">
                <wp:simplePos x="0" y="0"/>
                <wp:positionH relativeFrom="column">
                  <wp:posOffset>0</wp:posOffset>
                </wp:positionH>
                <wp:positionV relativeFrom="paragraph">
                  <wp:posOffset>291465</wp:posOffset>
                </wp:positionV>
                <wp:extent cx="3095625" cy="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3DE4872" id="Shape 300" o:spid="_x0000_s1026" style="position:absolute;z-index:-251571712;visibility:visible;mso-wrap-style:square;mso-wrap-distance-left:9pt;mso-wrap-distance-top:0;mso-wrap-distance-right:9pt;mso-wrap-distance-bottom:0;mso-position-horizontal:absolute;mso-position-horizontal-relative:text;mso-position-vertical:absolute;mso-position-vertical-relative:text" from="0,22.95pt" to="243.7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" o:allowincell="f" filled="t" strokecolor="#5e0053" strokeweight=".7pt">
                <v:stroke joinstyle="miter"/>
                <o:lock v:ext="edit" shapetype="f"/>
              </v:line>
            </w:pict>
          </mc:Fallback>
        </mc:AlternateContent>
      </w:r>
    </w:p>
    <w:p w14:paraId="45AAF932" w14:textId="77777777" w:rsidR="00EB778F" w:rsidRDefault="00EB778F">
      <w:pPr>
        <w:spacing w:line="200" w:lineRule="exact"/>
        <w:rPr>
          <w:sz w:val="20"/>
          <w:szCs w:val="20"/>
        </w:rPr>
      </w:pPr>
    </w:p>
    <w:p w14:paraId="4B26CCB4" w14:textId="77777777" w:rsidR="00EB778F" w:rsidRDefault="00EB778F">
      <w:pPr>
        <w:spacing w:line="324" w:lineRule="exact"/>
        <w:rPr>
          <w:sz w:val="20"/>
          <w:szCs w:val="20"/>
        </w:rPr>
      </w:pPr>
    </w:p>
    <w:p w14:paraId="2A87F18E" w14:textId="77777777" w:rsidR="00EB778F" w:rsidRDefault="00B62E70">
      <w:pPr>
        <w:spacing w:line="250" w:lineRule="auto"/>
        <w:ind w:left="6"/>
        <w:rPr>
          <w:sz w:val="20"/>
          <w:szCs w:val="20"/>
        </w:rPr>
      </w:pPr>
      <w:r>
        <w:rPr>
          <w:rFonts w:ascii="Arial" w:eastAsia="Arial" w:hAnsi="Arial" w:cs="Arial"/>
          <w:b/>
          <w:bCs/>
          <w:color w:val="5E0053"/>
          <w:sz w:val="19"/>
          <w:szCs w:val="19"/>
        </w:rPr>
        <w:t>Chart E.2</w:t>
      </w:r>
      <w:r>
        <w:rPr>
          <w:rFonts w:ascii="Arial" w:eastAsia="Arial" w:hAnsi="Arial" w:cs="Arial"/>
          <w:color w:val="5E0053"/>
          <w:sz w:val="19"/>
          <w:szCs w:val="19"/>
        </w:rPr>
        <w:t xml:space="preserve"> Capital inflows to the UK have increased over the past two years</w:t>
      </w:r>
    </w:p>
    <w:p w14:paraId="3C4A9819" w14:textId="77777777" w:rsidR="00EB778F" w:rsidRDefault="00B62E70">
      <w:pPr>
        <w:spacing w:line="187" w:lineRule="auto"/>
        <w:ind w:left="6"/>
        <w:rPr>
          <w:sz w:val="20"/>
          <w:szCs w:val="20"/>
        </w:rPr>
      </w:pPr>
      <w:r>
        <w:rPr>
          <w:rFonts w:ascii="Arial" w:eastAsia="Arial" w:hAnsi="Arial" w:cs="Arial"/>
          <w:sz w:val="16"/>
          <w:szCs w:val="16"/>
        </w:rPr>
        <w:t>Cumulative inward and outward capital flows since 2012</w:t>
      </w:r>
      <w:r>
        <w:rPr>
          <w:rFonts w:ascii="Arial" w:eastAsia="Arial" w:hAnsi="Arial" w:cs="Arial"/>
          <w:sz w:val="24"/>
          <w:szCs w:val="24"/>
          <w:vertAlign w:val="superscript"/>
        </w:rPr>
        <w:t>(a)</w:t>
      </w:r>
    </w:p>
    <w:p w14:paraId="14B9C3D0" w14:textId="77777777" w:rsidR="00EB778F" w:rsidRDefault="00B62E70">
      <w:pPr>
        <w:spacing w:line="20" w:lineRule="exact"/>
        <w:rPr>
          <w:sz w:val="20"/>
          <w:szCs w:val="20"/>
        </w:rPr>
      </w:pPr>
      <w:r>
        <w:rPr>
          <w:sz w:val="20"/>
          <w:szCs w:val="20"/>
        </w:rPr>
        <w:br w:type="column"/>
      </w:r>
    </w:p>
    <w:p w14:paraId="3599B60A" w14:textId="77777777" w:rsidR="00EB778F" w:rsidRDefault="00EB778F">
      <w:pPr>
        <w:spacing w:line="358" w:lineRule="exact"/>
        <w:rPr>
          <w:sz w:val="20"/>
          <w:szCs w:val="20"/>
        </w:rPr>
      </w:pPr>
    </w:p>
    <w:p w14:paraId="64E96F4D" w14:textId="77777777" w:rsidR="00EB778F" w:rsidRDefault="00B62E70">
      <w:pPr>
        <w:spacing w:line="271" w:lineRule="auto"/>
        <w:ind w:right="80"/>
        <w:rPr>
          <w:sz w:val="20"/>
          <w:szCs w:val="20"/>
        </w:rPr>
      </w:pPr>
      <w:r>
        <w:rPr>
          <w:rFonts w:ascii="Arial" w:eastAsia="Arial" w:hAnsi="Arial" w:cs="Arial"/>
          <w:i/>
          <w:iCs/>
          <w:color w:val="5E0053"/>
          <w:sz w:val="20"/>
          <w:szCs w:val="20"/>
        </w:rPr>
        <w:t xml:space="preserve">The UK has a large stock of </w:t>
      </w:r>
      <w:r>
        <w:rPr>
          <w:rFonts w:ascii="Arial" w:eastAsia="Arial" w:hAnsi="Arial" w:cs="Arial"/>
          <w:i/>
          <w:iCs/>
          <w:color w:val="5E0053"/>
          <w:sz w:val="20"/>
          <w:szCs w:val="20"/>
        </w:rPr>
        <w:t>assets held by foreign investors, along with a material current account deficit.</w:t>
      </w:r>
    </w:p>
    <w:p w14:paraId="6A5FDCB9" w14:textId="77777777" w:rsidR="00EB778F" w:rsidRDefault="00EB778F">
      <w:pPr>
        <w:spacing w:line="1" w:lineRule="exact"/>
        <w:rPr>
          <w:sz w:val="20"/>
          <w:szCs w:val="20"/>
        </w:rPr>
      </w:pPr>
    </w:p>
    <w:p w14:paraId="7AA399CB" w14:textId="77777777" w:rsidR="00EB778F" w:rsidRDefault="00B62E70">
      <w:pPr>
        <w:spacing w:line="331" w:lineRule="auto"/>
        <w:ind w:right="120"/>
        <w:rPr>
          <w:sz w:val="20"/>
          <w:szCs w:val="20"/>
        </w:rPr>
      </w:pPr>
      <w:r>
        <w:rPr>
          <w:rFonts w:ascii="Arial" w:eastAsia="Arial" w:hAnsi="Arial" w:cs="Arial"/>
          <w:sz w:val="17"/>
          <w:szCs w:val="17"/>
        </w:rPr>
        <w:t>The UK is one of the most financially open advanced economies in the world and, as such, the behaviour of foreign investors can have a material impact on domestic economic conditions. Overseas residents have significant holdings of UK assets, amounting to 431% of annualised GDP in 2018 Q2.</w:t>
      </w:r>
    </w:p>
    <w:p w14:paraId="714FF2DC" w14:textId="77777777" w:rsidR="00EB778F" w:rsidRDefault="00EB778F">
      <w:pPr>
        <w:spacing w:line="92" w:lineRule="exact"/>
        <w:rPr>
          <w:sz w:val="20"/>
          <w:szCs w:val="20"/>
        </w:rPr>
      </w:pPr>
    </w:p>
    <w:p w14:paraId="2324D457" w14:textId="77777777" w:rsidR="00EB778F" w:rsidRDefault="00B62E70">
      <w:pPr>
        <w:spacing w:line="310" w:lineRule="auto"/>
        <w:ind w:right="80"/>
        <w:rPr>
          <w:sz w:val="20"/>
          <w:szCs w:val="20"/>
        </w:rPr>
      </w:pPr>
      <w:r>
        <w:rPr>
          <w:rFonts w:ascii="Arial" w:eastAsia="Arial" w:hAnsi="Arial" w:cs="Arial"/>
          <w:sz w:val="18"/>
          <w:szCs w:val="18"/>
        </w:rPr>
        <w:t>This position reflects substantial inward capital flows in recent decades, which have — in part — been used to finance the UK’s current account deficit. The deficit has shrunk in recent years, standing at 3.9% of annualised GDP in 2018 Q2, though it remains high by international standards (Chart E.1).</w:t>
      </w:r>
    </w:p>
    <w:p w14:paraId="56F2CF2B" w14:textId="77777777" w:rsidR="00EB778F" w:rsidRDefault="00EB778F">
      <w:pPr>
        <w:spacing w:line="123" w:lineRule="exact"/>
        <w:rPr>
          <w:sz w:val="20"/>
          <w:szCs w:val="20"/>
        </w:rPr>
      </w:pPr>
    </w:p>
    <w:p w14:paraId="3C027BFD" w14:textId="77777777" w:rsidR="00EB778F" w:rsidRDefault="00B62E70">
      <w:pPr>
        <w:spacing w:line="271" w:lineRule="auto"/>
        <w:ind w:right="340"/>
        <w:rPr>
          <w:sz w:val="20"/>
          <w:szCs w:val="20"/>
        </w:rPr>
      </w:pPr>
      <w:r>
        <w:rPr>
          <w:rFonts w:ascii="Arial" w:eastAsia="Arial" w:hAnsi="Arial" w:cs="Arial"/>
          <w:i/>
          <w:iCs/>
          <w:color w:val="5E0053"/>
          <w:sz w:val="20"/>
          <w:szCs w:val="20"/>
        </w:rPr>
        <w:t>There have been substantial foreign capital inflows in the past two years, affecting various sectors…</w:t>
      </w:r>
    </w:p>
    <w:p w14:paraId="465B6ACF" w14:textId="77777777" w:rsidR="00EB778F" w:rsidRDefault="00EB778F">
      <w:pPr>
        <w:spacing w:line="1" w:lineRule="exact"/>
        <w:rPr>
          <w:sz w:val="20"/>
          <w:szCs w:val="20"/>
        </w:rPr>
      </w:pPr>
    </w:p>
    <w:p w14:paraId="3C1D4F22" w14:textId="77777777" w:rsidR="00EB778F" w:rsidRDefault="00B62E70">
      <w:pPr>
        <w:spacing w:line="273" w:lineRule="auto"/>
        <w:ind w:right="80"/>
        <w:rPr>
          <w:sz w:val="20"/>
          <w:szCs w:val="20"/>
        </w:rPr>
      </w:pPr>
      <w:r>
        <w:rPr>
          <w:rFonts w:ascii="Arial" w:eastAsia="Arial" w:hAnsi="Arial" w:cs="Arial"/>
          <w:sz w:val="20"/>
          <w:szCs w:val="20"/>
        </w:rPr>
        <w:t>Over the period 2012–15, the current account deficit was financed by UK investors selling overseas assets at a faster rate than foreign investors were selling UK assets. However, this position has reversed since 2016, and foreign inflows have been substantial (Chart E.2).</w:t>
      </w:r>
    </w:p>
    <w:p w14:paraId="4B718D37" w14:textId="77777777" w:rsidR="00EB778F" w:rsidRDefault="00EB778F">
      <w:pPr>
        <w:spacing w:line="151" w:lineRule="exact"/>
        <w:rPr>
          <w:sz w:val="20"/>
          <w:szCs w:val="20"/>
        </w:rPr>
      </w:pPr>
    </w:p>
    <w:p w14:paraId="5E4343DB" w14:textId="77777777" w:rsidR="00EB778F" w:rsidRDefault="00EB778F">
      <w:pPr>
        <w:sectPr w:rsidR="00EB778F">
          <w:type w:val="continuous"/>
          <w:pgSz w:w="11900" w:h="16838"/>
          <w:pgMar w:top="445" w:right="726" w:bottom="359" w:left="794" w:header="0" w:footer="0" w:gutter="0"/>
          <w:cols w:num="2" w:space="720" w:equalWidth="0">
            <w:col w:w="4826" w:space="500"/>
            <w:col w:w="5060"/>
          </w:cols>
        </w:sectPr>
      </w:pPr>
    </w:p>
    <w:p w14:paraId="558F1055" w14:textId="77777777" w:rsidR="00EB778F" w:rsidRDefault="00EB778F">
      <w:pPr>
        <w:spacing w:line="23" w:lineRule="exact"/>
        <w:rPr>
          <w:sz w:val="20"/>
          <w:szCs w:val="20"/>
        </w:rPr>
      </w:pPr>
    </w:p>
    <w:tbl>
      <w:tblPr>
        <w:tblW w:w="0" w:type="auto"/>
        <w:tblInd w:w="326" w:type="dxa"/>
        <w:tblLayout w:type="fixed"/>
        <w:tblCellMar>
          <w:left w:w="0" w:type="dxa"/>
          <w:right w:w="0" w:type="dxa"/>
        </w:tblCellMar>
        <w:tblLook w:val="04A0" w:firstRow="1" w:lastRow="0" w:firstColumn="1" w:lastColumn="0" w:noHBand="0" w:noVBand="1"/>
      </w:tblPr>
      <w:tblGrid>
        <w:gridCol w:w="800"/>
        <w:gridCol w:w="1020"/>
        <w:gridCol w:w="940"/>
        <w:gridCol w:w="1340"/>
        <w:gridCol w:w="20"/>
      </w:tblGrid>
      <w:tr w:rsidR="00EB778F" w14:paraId="64ABA88C" w14:textId="77777777">
        <w:trPr>
          <w:trHeight w:val="314"/>
        </w:trPr>
        <w:tc>
          <w:tcPr>
            <w:tcW w:w="1820" w:type="dxa"/>
            <w:gridSpan w:val="2"/>
            <w:vMerge w:val="restart"/>
            <w:vAlign w:val="bottom"/>
          </w:tcPr>
          <w:p w14:paraId="6C727CAB" w14:textId="77777777" w:rsidR="00EB778F" w:rsidRDefault="00B62E70">
            <w:pPr>
              <w:ind w:left="240"/>
              <w:rPr>
                <w:sz w:val="20"/>
                <w:szCs w:val="20"/>
              </w:rPr>
            </w:pPr>
            <w:r>
              <w:rPr>
                <w:rFonts w:ascii="Arial" w:eastAsia="Arial" w:hAnsi="Arial" w:cs="Arial"/>
                <w:sz w:val="12"/>
                <w:szCs w:val="12"/>
              </w:rPr>
              <w:t>Other investment</w:t>
            </w:r>
          </w:p>
        </w:tc>
        <w:tc>
          <w:tcPr>
            <w:tcW w:w="2260" w:type="dxa"/>
            <w:gridSpan w:val="2"/>
            <w:vAlign w:val="bottom"/>
          </w:tcPr>
          <w:p w14:paraId="7F25AC9F" w14:textId="77777777" w:rsidR="00EB778F" w:rsidRDefault="00B62E70">
            <w:pPr>
              <w:jc w:val="right"/>
              <w:rPr>
                <w:sz w:val="20"/>
                <w:szCs w:val="20"/>
              </w:rPr>
            </w:pPr>
            <w:r>
              <w:rPr>
                <w:rFonts w:ascii="Arial" w:eastAsia="Arial" w:hAnsi="Arial" w:cs="Arial"/>
                <w:sz w:val="12"/>
                <w:szCs w:val="12"/>
              </w:rPr>
              <w:t>Per cent of cumulative GDP</w:t>
            </w:r>
            <w:r>
              <w:rPr>
                <w:rFonts w:ascii="Arial" w:eastAsia="Arial" w:hAnsi="Arial" w:cs="Arial"/>
                <w:sz w:val="24"/>
                <w:szCs w:val="24"/>
              </w:rPr>
              <w:t xml:space="preserve"> </w:t>
            </w:r>
            <w:r>
              <w:rPr>
                <w:rFonts w:ascii="Arial" w:eastAsia="Arial" w:hAnsi="Arial" w:cs="Arial"/>
                <w:sz w:val="24"/>
                <w:szCs w:val="24"/>
                <w:vertAlign w:val="subscript"/>
              </w:rPr>
              <w:t>15</w:t>
            </w:r>
          </w:p>
        </w:tc>
        <w:tc>
          <w:tcPr>
            <w:tcW w:w="0" w:type="dxa"/>
            <w:vAlign w:val="bottom"/>
          </w:tcPr>
          <w:p w14:paraId="635C3D61" w14:textId="77777777" w:rsidR="00EB778F" w:rsidRDefault="00EB778F">
            <w:pPr>
              <w:rPr>
                <w:sz w:val="1"/>
                <w:szCs w:val="1"/>
              </w:rPr>
            </w:pPr>
          </w:p>
        </w:tc>
      </w:tr>
      <w:tr w:rsidR="00EB778F" w14:paraId="4C6EA3F8" w14:textId="77777777">
        <w:trPr>
          <w:trHeight w:val="125"/>
        </w:trPr>
        <w:tc>
          <w:tcPr>
            <w:tcW w:w="1820" w:type="dxa"/>
            <w:gridSpan w:val="2"/>
            <w:vMerge/>
            <w:vAlign w:val="bottom"/>
          </w:tcPr>
          <w:p w14:paraId="286DFBCC" w14:textId="77777777" w:rsidR="00EB778F" w:rsidRDefault="00EB778F">
            <w:pPr>
              <w:rPr>
                <w:sz w:val="10"/>
                <w:szCs w:val="10"/>
              </w:rPr>
            </w:pPr>
          </w:p>
        </w:tc>
        <w:tc>
          <w:tcPr>
            <w:tcW w:w="940" w:type="dxa"/>
            <w:vAlign w:val="bottom"/>
          </w:tcPr>
          <w:p w14:paraId="1E617B08" w14:textId="77777777" w:rsidR="00EB778F" w:rsidRDefault="00EB778F">
            <w:pPr>
              <w:rPr>
                <w:sz w:val="10"/>
                <w:szCs w:val="10"/>
              </w:rPr>
            </w:pPr>
          </w:p>
        </w:tc>
        <w:tc>
          <w:tcPr>
            <w:tcW w:w="1340" w:type="dxa"/>
            <w:vAlign w:val="bottom"/>
          </w:tcPr>
          <w:p w14:paraId="1CB9A50B" w14:textId="77777777" w:rsidR="00EB778F" w:rsidRDefault="00EB778F">
            <w:pPr>
              <w:rPr>
                <w:sz w:val="10"/>
                <w:szCs w:val="10"/>
              </w:rPr>
            </w:pPr>
          </w:p>
        </w:tc>
        <w:tc>
          <w:tcPr>
            <w:tcW w:w="0" w:type="dxa"/>
            <w:vAlign w:val="bottom"/>
          </w:tcPr>
          <w:p w14:paraId="18FD673F" w14:textId="77777777" w:rsidR="00EB778F" w:rsidRDefault="00EB778F">
            <w:pPr>
              <w:rPr>
                <w:sz w:val="1"/>
                <w:szCs w:val="1"/>
              </w:rPr>
            </w:pPr>
          </w:p>
        </w:tc>
      </w:tr>
      <w:tr w:rsidR="00EB778F" w14:paraId="250ED960" w14:textId="77777777">
        <w:trPr>
          <w:trHeight w:val="196"/>
        </w:trPr>
        <w:tc>
          <w:tcPr>
            <w:tcW w:w="1820" w:type="dxa"/>
            <w:gridSpan w:val="2"/>
            <w:vAlign w:val="bottom"/>
          </w:tcPr>
          <w:p w14:paraId="4B9530E4" w14:textId="77777777" w:rsidR="00EB778F" w:rsidRDefault="00B62E70">
            <w:pPr>
              <w:ind w:left="240"/>
              <w:rPr>
                <w:sz w:val="20"/>
                <w:szCs w:val="20"/>
              </w:rPr>
            </w:pPr>
            <w:r>
              <w:rPr>
                <w:rFonts w:ascii="Arial" w:eastAsia="Arial" w:hAnsi="Arial" w:cs="Arial"/>
                <w:sz w:val="12"/>
                <w:szCs w:val="12"/>
              </w:rPr>
              <w:t>Portfolio investment</w:t>
            </w:r>
          </w:p>
        </w:tc>
        <w:tc>
          <w:tcPr>
            <w:tcW w:w="940" w:type="dxa"/>
            <w:vAlign w:val="bottom"/>
          </w:tcPr>
          <w:p w14:paraId="358185D4" w14:textId="77777777" w:rsidR="00EB778F" w:rsidRDefault="00EB778F">
            <w:pPr>
              <w:rPr>
                <w:sz w:val="17"/>
                <w:szCs w:val="17"/>
              </w:rPr>
            </w:pPr>
          </w:p>
        </w:tc>
        <w:tc>
          <w:tcPr>
            <w:tcW w:w="1340" w:type="dxa"/>
            <w:vMerge w:val="restart"/>
            <w:vAlign w:val="bottom"/>
          </w:tcPr>
          <w:p w14:paraId="44F7D82D"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732D1F18" w14:textId="77777777" w:rsidR="00EB778F" w:rsidRDefault="00EB778F">
            <w:pPr>
              <w:rPr>
                <w:sz w:val="1"/>
                <w:szCs w:val="1"/>
              </w:rPr>
            </w:pPr>
          </w:p>
        </w:tc>
      </w:tr>
      <w:tr w:rsidR="00EB778F" w14:paraId="6515B2FC" w14:textId="77777777">
        <w:trPr>
          <w:trHeight w:val="134"/>
        </w:trPr>
        <w:tc>
          <w:tcPr>
            <w:tcW w:w="1820" w:type="dxa"/>
            <w:gridSpan w:val="2"/>
            <w:vMerge w:val="restart"/>
            <w:vAlign w:val="bottom"/>
          </w:tcPr>
          <w:p w14:paraId="45B602E1" w14:textId="77777777" w:rsidR="00EB778F" w:rsidRDefault="00B62E70">
            <w:pPr>
              <w:ind w:left="240"/>
              <w:rPr>
                <w:sz w:val="20"/>
                <w:szCs w:val="20"/>
              </w:rPr>
            </w:pPr>
            <w:r>
              <w:rPr>
                <w:rFonts w:ascii="Arial" w:eastAsia="Arial" w:hAnsi="Arial" w:cs="Arial"/>
                <w:sz w:val="12"/>
                <w:szCs w:val="12"/>
              </w:rPr>
              <w:t>Direct investment</w:t>
            </w:r>
          </w:p>
        </w:tc>
        <w:tc>
          <w:tcPr>
            <w:tcW w:w="940" w:type="dxa"/>
            <w:vAlign w:val="bottom"/>
          </w:tcPr>
          <w:p w14:paraId="729944C2" w14:textId="77777777" w:rsidR="00EB778F" w:rsidRDefault="00EB778F">
            <w:pPr>
              <w:rPr>
                <w:sz w:val="11"/>
                <w:szCs w:val="11"/>
              </w:rPr>
            </w:pPr>
          </w:p>
        </w:tc>
        <w:tc>
          <w:tcPr>
            <w:tcW w:w="1340" w:type="dxa"/>
            <w:vMerge/>
            <w:vAlign w:val="bottom"/>
          </w:tcPr>
          <w:p w14:paraId="7CEFAA34" w14:textId="77777777" w:rsidR="00EB778F" w:rsidRDefault="00EB778F">
            <w:pPr>
              <w:rPr>
                <w:sz w:val="11"/>
                <w:szCs w:val="11"/>
              </w:rPr>
            </w:pPr>
          </w:p>
        </w:tc>
        <w:tc>
          <w:tcPr>
            <w:tcW w:w="0" w:type="dxa"/>
            <w:vAlign w:val="bottom"/>
          </w:tcPr>
          <w:p w14:paraId="1161841B" w14:textId="77777777" w:rsidR="00EB778F" w:rsidRDefault="00EB778F">
            <w:pPr>
              <w:rPr>
                <w:sz w:val="1"/>
                <w:szCs w:val="1"/>
              </w:rPr>
            </w:pPr>
          </w:p>
        </w:tc>
      </w:tr>
      <w:tr w:rsidR="00EB778F" w14:paraId="25217FF6" w14:textId="77777777">
        <w:trPr>
          <w:trHeight w:val="51"/>
        </w:trPr>
        <w:tc>
          <w:tcPr>
            <w:tcW w:w="1820" w:type="dxa"/>
            <w:gridSpan w:val="2"/>
            <w:vMerge/>
            <w:vAlign w:val="bottom"/>
          </w:tcPr>
          <w:p w14:paraId="0C8049B6" w14:textId="77777777" w:rsidR="00EB778F" w:rsidRDefault="00EB778F">
            <w:pPr>
              <w:rPr>
                <w:sz w:val="4"/>
                <w:szCs w:val="4"/>
              </w:rPr>
            </w:pPr>
          </w:p>
        </w:tc>
        <w:tc>
          <w:tcPr>
            <w:tcW w:w="940" w:type="dxa"/>
            <w:vAlign w:val="bottom"/>
          </w:tcPr>
          <w:p w14:paraId="30988EA1" w14:textId="77777777" w:rsidR="00EB778F" w:rsidRDefault="00EB778F">
            <w:pPr>
              <w:rPr>
                <w:sz w:val="4"/>
                <w:szCs w:val="4"/>
              </w:rPr>
            </w:pPr>
          </w:p>
        </w:tc>
        <w:tc>
          <w:tcPr>
            <w:tcW w:w="1340" w:type="dxa"/>
            <w:vAlign w:val="bottom"/>
          </w:tcPr>
          <w:p w14:paraId="67A48336" w14:textId="77777777" w:rsidR="00EB778F" w:rsidRDefault="00EB778F">
            <w:pPr>
              <w:rPr>
                <w:sz w:val="4"/>
                <w:szCs w:val="4"/>
              </w:rPr>
            </w:pPr>
          </w:p>
        </w:tc>
        <w:tc>
          <w:tcPr>
            <w:tcW w:w="0" w:type="dxa"/>
            <w:vAlign w:val="bottom"/>
          </w:tcPr>
          <w:p w14:paraId="2D4AAED2" w14:textId="77777777" w:rsidR="00EB778F" w:rsidRDefault="00EB778F">
            <w:pPr>
              <w:rPr>
                <w:sz w:val="1"/>
                <w:szCs w:val="1"/>
              </w:rPr>
            </w:pPr>
          </w:p>
        </w:tc>
      </w:tr>
      <w:tr w:rsidR="00EB778F" w14:paraId="7142C91E" w14:textId="77777777">
        <w:trPr>
          <w:trHeight w:val="186"/>
        </w:trPr>
        <w:tc>
          <w:tcPr>
            <w:tcW w:w="1820" w:type="dxa"/>
            <w:gridSpan w:val="2"/>
            <w:vAlign w:val="bottom"/>
          </w:tcPr>
          <w:p w14:paraId="1136D9C3" w14:textId="77777777" w:rsidR="00EB778F" w:rsidRDefault="00B62E70">
            <w:pPr>
              <w:ind w:left="240"/>
              <w:rPr>
                <w:sz w:val="20"/>
                <w:szCs w:val="20"/>
              </w:rPr>
            </w:pPr>
            <w:r>
              <w:rPr>
                <w:rFonts w:ascii="Arial" w:eastAsia="Arial" w:hAnsi="Arial" w:cs="Arial"/>
                <w:sz w:val="12"/>
                <w:szCs w:val="12"/>
              </w:rPr>
              <w:t>Cumulative net flows</w:t>
            </w:r>
          </w:p>
        </w:tc>
        <w:tc>
          <w:tcPr>
            <w:tcW w:w="940" w:type="dxa"/>
            <w:vAlign w:val="bottom"/>
          </w:tcPr>
          <w:p w14:paraId="004CB5B5" w14:textId="77777777" w:rsidR="00EB778F" w:rsidRDefault="00EB778F">
            <w:pPr>
              <w:rPr>
                <w:sz w:val="16"/>
                <w:szCs w:val="16"/>
              </w:rPr>
            </w:pPr>
          </w:p>
        </w:tc>
        <w:tc>
          <w:tcPr>
            <w:tcW w:w="1340" w:type="dxa"/>
            <w:vAlign w:val="bottom"/>
          </w:tcPr>
          <w:p w14:paraId="19E38625" w14:textId="77777777" w:rsidR="00EB778F" w:rsidRDefault="00EB778F">
            <w:pPr>
              <w:rPr>
                <w:sz w:val="16"/>
                <w:szCs w:val="16"/>
              </w:rPr>
            </w:pPr>
          </w:p>
        </w:tc>
        <w:tc>
          <w:tcPr>
            <w:tcW w:w="0" w:type="dxa"/>
            <w:vAlign w:val="bottom"/>
          </w:tcPr>
          <w:p w14:paraId="489E056C" w14:textId="77777777" w:rsidR="00EB778F" w:rsidRDefault="00EB778F">
            <w:pPr>
              <w:rPr>
                <w:sz w:val="1"/>
                <w:szCs w:val="1"/>
              </w:rPr>
            </w:pPr>
          </w:p>
        </w:tc>
      </w:tr>
      <w:tr w:rsidR="00EB778F" w14:paraId="0E0F3920" w14:textId="77777777">
        <w:trPr>
          <w:trHeight w:val="218"/>
        </w:trPr>
        <w:tc>
          <w:tcPr>
            <w:tcW w:w="800" w:type="dxa"/>
            <w:vAlign w:val="bottom"/>
          </w:tcPr>
          <w:p w14:paraId="2A2A81DB" w14:textId="77777777" w:rsidR="00EB778F" w:rsidRDefault="00EB778F">
            <w:pPr>
              <w:rPr>
                <w:sz w:val="18"/>
                <w:szCs w:val="18"/>
              </w:rPr>
            </w:pPr>
          </w:p>
        </w:tc>
        <w:tc>
          <w:tcPr>
            <w:tcW w:w="1020" w:type="dxa"/>
            <w:vAlign w:val="bottom"/>
          </w:tcPr>
          <w:p w14:paraId="3BC46F13" w14:textId="77777777" w:rsidR="00EB778F" w:rsidRDefault="00EB778F">
            <w:pPr>
              <w:rPr>
                <w:sz w:val="18"/>
                <w:szCs w:val="18"/>
              </w:rPr>
            </w:pPr>
          </w:p>
        </w:tc>
        <w:tc>
          <w:tcPr>
            <w:tcW w:w="940" w:type="dxa"/>
            <w:vAlign w:val="bottom"/>
          </w:tcPr>
          <w:p w14:paraId="79E5EE6F" w14:textId="77777777" w:rsidR="00EB778F" w:rsidRDefault="00EB778F">
            <w:pPr>
              <w:rPr>
                <w:sz w:val="18"/>
                <w:szCs w:val="18"/>
              </w:rPr>
            </w:pPr>
          </w:p>
        </w:tc>
        <w:tc>
          <w:tcPr>
            <w:tcW w:w="1340" w:type="dxa"/>
            <w:vAlign w:val="bottom"/>
          </w:tcPr>
          <w:p w14:paraId="04F923EB"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64E3B121" w14:textId="77777777" w:rsidR="00EB778F" w:rsidRDefault="00EB778F">
            <w:pPr>
              <w:rPr>
                <w:sz w:val="1"/>
                <w:szCs w:val="1"/>
              </w:rPr>
            </w:pPr>
          </w:p>
        </w:tc>
      </w:tr>
      <w:tr w:rsidR="00EB778F" w14:paraId="5D8C3785" w14:textId="77777777">
        <w:trPr>
          <w:trHeight w:val="249"/>
        </w:trPr>
        <w:tc>
          <w:tcPr>
            <w:tcW w:w="800" w:type="dxa"/>
            <w:vAlign w:val="bottom"/>
          </w:tcPr>
          <w:p w14:paraId="790F36F2" w14:textId="77777777" w:rsidR="00EB778F" w:rsidRDefault="00EB778F">
            <w:pPr>
              <w:rPr>
                <w:sz w:val="21"/>
                <w:szCs w:val="21"/>
              </w:rPr>
            </w:pPr>
          </w:p>
        </w:tc>
        <w:tc>
          <w:tcPr>
            <w:tcW w:w="1020" w:type="dxa"/>
            <w:vAlign w:val="bottom"/>
          </w:tcPr>
          <w:p w14:paraId="57BBD634" w14:textId="77777777" w:rsidR="00EB778F" w:rsidRDefault="00EB778F">
            <w:pPr>
              <w:rPr>
                <w:sz w:val="21"/>
                <w:szCs w:val="21"/>
              </w:rPr>
            </w:pPr>
          </w:p>
        </w:tc>
        <w:tc>
          <w:tcPr>
            <w:tcW w:w="940" w:type="dxa"/>
            <w:vAlign w:val="bottom"/>
          </w:tcPr>
          <w:p w14:paraId="5C155F22" w14:textId="77777777" w:rsidR="00EB778F" w:rsidRDefault="00EB778F">
            <w:pPr>
              <w:rPr>
                <w:sz w:val="21"/>
                <w:szCs w:val="21"/>
              </w:rPr>
            </w:pPr>
          </w:p>
        </w:tc>
        <w:tc>
          <w:tcPr>
            <w:tcW w:w="1340" w:type="dxa"/>
            <w:vAlign w:val="bottom"/>
          </w:tcPr>
          <w:p w14:paraId="3AEF77D0" w14:textId="77777777" w:rsidR="00EB778F" w:rsidRDefault="00B62E70">
            <w:pPr>
              <w:jc w:val="right"/>
              <w:rPr>
                <w:sz w:val="20"/>
                <w:szCs w:val="20"/>
              </w:rPr>
            </w:pPr>
            <w:r>
              <w:rPr>
                <w:rFonts w:ascii="Arial" w:eastAsia="Arial" w:hAnsi="Arial" w:cs="Arial"/>
                <w:sz w:val="16"/>
                <w:szCs w:val="16"/>
              </w:rPr>
              <w:t>+</w:t>
            </w:r>
          </w:p>
        </w:tc>
        <w:tc>
          <w:tcPr>
            <w:tcW w:w="0" w:type="dxa"/>
            <w:vAlign w:val="bottom"/>
          </w:tcPr>
          <w:p w14:paraId="0FD445F3" w14:textId="77777777" w:rsidR="00EB778F" w:rsidRDefault="00EB778F">
            <w:pPr>
              <w:rPr>
                <w:sz w:val="1"/>
                <w:szCs w:val="1"/>
              </w:rPr>
            </w:pPr>
          </w:p>
        </w:tc>
      </w:tr>
      <w:tr w:rsidR="00EB778F" w14:paraId="0B413B2B" w14:textId="77777777">
        <w:trPr>
          <w:trHeight w:val="206"/>
        </w:trPr>
        <w:tc>
          <w:tcPr>
            <w:tcW w:w="800" w:type="dxa"/>
            <w:vAlign w:val="bottom"/>
          </w:tcPr>
          <w:p w14:paraId="673AC4A7" w14:textId="77777777" w:rsidR="00EB778F" w:rsidRDefault="00EB778F">
            <w:pPr>
              <w:rPr>
                <w:sz w:val="17"/>
                <w:szCs w:val="17"/>
              </w:rPr>
            </w:pPr>
          </w:p>
        </w:tc>
        <w:tc>
          <w:tcPr>
            <w:tcW w:w="1020" w:type="dxa"/>
            <w:vAlign w:val="bottom"/>
          </w:tcPr>
          <w:p w14:paraId="5497249E" w14:textId="77777777" w:rsidR="00EB778F" w:rsidRDefault="00EB778F">
            <w:pPr>
              <w:rPr>
                <w:sz w:val="17"/>
                <w:szCs w:val="17"/>
              </w:rPr>
            </w:pPr>
          </w:p>
        </w:tc>
        <w:tc>
          <w:tcPr>
            <w:tcW w:w="940" w:type="dxa"/>
            <w:vAlign w:val="bottom"/>
          </w:tcPr>
          <w:p w14:paraId="45649518" w14:textId="77777777" w:rsidR="00EB778F" w:rsidRDefault="00EB778F">
            <w:pPr>
              <w:rPr>
                <w:sz w:val="17"/>
                <w:szCs w:val="17"/>
              </w:rPr>
            </w:pPr>
          </w:p>
        </w:tc>
        <w:tc>
          <w:tcPr>
            <w:tcW w:w="1340" w:type="dxa"/>
            <w:vAlign w:val="bottom"/>
          </w:tcPr>
          <w:p w14:paraId="3EB88F70"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49638DBC" w14:textId="77777777" w:rsidR="00EB778F" w:rsidRDefault="00EB778F">
            <w:pPr>
              <w:rPr>
                <w:sz w:val="1"/>
                <w:szCs w:val="1"/>
              </w:rPr>
            </w:pPr>
          </w:p>
        </w:tc>
      </w:tr>
      <w:tr w:rsidR="00EB778F" w14:paraId="7E61DA8C" w14:textId="77777777">
        <w:trPr>
          <w:trHeight w:val="249"/>
        </w:trPr>
        <w:tc>
          <w:tcPr>
            <w:tcW w:w="800" w:type="dxa"/>
            <w:vAlign w:val="bottom"/>
          </w:tcPr>
          <w:p w14:paraId="60879A3D" w14:textId="77777777" w:rsidR="00EB778F" w:rsidRDefault="00EB778F">
            <w:pPr>
              <w:rPr>
                <w:sz w:val="21"/>
                <w:szCs w:val="21"/>
              </w:rPr>
            </w:pPr>
          </w:p>
        </w:tc>
        <w:tc>
          <w:tcPr>
            <w:tcW w:w="1020" w:type="dxa"/>
            <w:vAlign w:val="bottom"/>
          </w:tcPr>
          <w:p w14:paraId="4D350A26" w14:textId="77777777" w:rsidR="00EB778F" w:rsidRDefault="00EB778F">
            <w:pPr>
              <w:rPr>
                <w:sz w:val="21"/>
                <w:szCs w:val="21"/>
              </w:rPr>
            </w:pPr>
          </w:p>
        </w:tc>
        <w:tc>
          <w:tcPr>
            <w:tcW w:w="940" w:type="dxa"/>
            <w:vAlign w:val="bottom"/>
          </w:tcPr>
          <w:p w14:paraId="06D3348A" w14:textId="77777777" w:rsidR="00EB778F" w:rsidRDefault="00EB778F">
            <w:pPr>
              <w:rPr>
                <w:sz w:val="21"/>
                <w:szCs w:val="21"/>
              </w:rPr>
            </w:pPr>
          </w:p>
        </w:tc>
        <w:tc>
          <w:tcPr>
            <w:tcW w:w="1340" w:type="dxa"/>
            <w:vAlign w:val="bottom"/>
          </w:tcPr>
          <w:p w14:paraId="6F9358B6" w14:textId="77777777" w:rsidR="00EB778F" w:rsidRDefault="00B62E70">
            <w:pPr>
              <w:jc w:val="right"/>
              <w:rPr>
                <w:sz w:val="20"/>
                <w:szCs w:val="20"/>
              </w:rPr>
            </w:pPr>
            <w:r>
              <w:rPr>
                <w:rFonts w:ascii="Arial" w:eastAsia="Arial" w:hAnsi="Arial" w:cs="Arial"/>
                <w:sz w:val="16"/>
                <w:szCs w:val="16"/>
              </w:rPr>
              <w:t>–</w:t>
            </w:r>
          </w:p>
        </w:tc>
        <w:tc>
          <w:tcPr>
            <w:tcW w:w="0" w:type="dxa"/>
            <w:vAlign w:val="bottom"/>
          </w:tcPr>
          <w:p w14:paraId="02BF425F" w14:textId="77777777" w:rsidR="00EB778F" w:rsidRDefault="00EB778F">
            <w:pPr>
              <w:rPr>
                <w:sz w:val="1"/>
                <w:szCs w:val="1"/>
              </w:rPr>
            </w:pPr>
          </w:p>
        </w:tc>
      </w:tr>
      <w:tr w:rsidR="00EB778F" w14:paraId="2CC1EFCA" w14:textId="77777777">
        <w:trPr>
          <w:trHeight w:val="205"/>
        </w:trPr>
        <w:tc>
          <w:tcPr>
            <w:tcW w:w="800" w:type="dxa"/>
            <w:vAlign w:val="bottom"/>
          </w:tcPr>
          <w:p w14:paraId="0B0A3B3B" w14:textId="77777777" w:rsidR="00EB778F" w:rsidRDefault="00EB778F">
            <w:pPr>
              <w:rPr>
                <w:sz w:val="17"/>
                <w:szCs w:val="17"/>
              </w:rPr>
            </w:pPr>
          </w:p>
        </w:tc>
        <w:tc>
          <w:tcPr>
            <w:tcW w:w="1020" w:type="dxa"/>
            <w:vAlign w:val="bottom"/>
          </w:tcPr>
          <w:p w14:paraId="228EEF1F" w14:textId="77777777" w:rsidR="00EB778F" w:rsidRDefault="00EB778F">
            <w:pPr>
              <w:rPr>
                <w:sz w:val="17"/>
                <w:szCs w:val="17"/>
              </w:rPr>
            </w:pPr>
          </w:p>
        </w:tc>
        <w:tc>
          <w:tcPr>
            <w:tcW w:w="940" w:type="dxa"/>
            <w:vAlign w:val="bottom"/>
          </w:tcPr>
          <w:p w14:paraId="607843F0" w14:textId="77777777" w:rsidR="00EB778F" w:rsidRDefault="00EB778F">
            <w:pPr>
              <w:rPr>
                <w:sz w:val="17"/>
                <w:szCs w:val="17"/>
              </w:rPr>
            </w:pPr>
          </w:p>
        </w:tc>
        <w:tc>
          <w:tcPr>
            <w:tcW w:w="1340" w:type="dxa"/>
            <w:vAlign w:val="bottom"/>
          </w:tcPr>
          <w:p w14:paraId="00D33990"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425407F4" w14:textId="77777777" w:rsidR="00EB778F" w:rsidRDefault="00EB778F">
            <w:pPr>
              <w:rPr>
                <w:sz w:val="1"/>
                <w:szCs w:val="1"/>
              </w:rPr>
            </w:pPr>
          </w:p>
        </w:tc>
      </w:tr>
      <w:tr w:rsidR="00EB778F" w14:paraId="585A4C18" w14:textId="77777777">
        <w:trPr>
          <w:trHeight w:val="432"/>
        </w:trPr>
        <w:tc>
          <w:tcPr>
            <w:tcW w:w="800" w:type="dxa"/>
            <w:vMerge w:val="restart"/>
            <w:vAlign w:val="bottom"/>
          </w:tcPr>
          <w:p w14:paraId="2718D6A6" w14:textId="77777777" w:rsidR="00EB778F" w:rsidRDefault="00B62E70">
            <w:pPr>
              <w:ind w:right="80"/>
              <w:jc w:val="center"/>
              <w:rPr>
                <w:sz w:val="20"/>
                <w:szCs w:val="20"/>
              </w:rPr>
            </w:pPr>
            <w:r>
              <w:rPr>
                <w:rFonts w:ascii="Arial" w:eastAsia="Arial" w:hAnsi="Arial" w:cs="Arial"/>
                <w:w w:val="83"/>
                <w:sz w:val="12"/>
                <w:szCs w:val="12"/>
              </w:rPr>
              <w:t>Foreign</w:t>
            </w:r>
          </w:p>
        </w:tc>
        <w:tc>
          <w:tcPr>
            <w:tcW w:w="1020" w:type="dxa"/>
            <w:vAlign w:val="bottom"/>
          </w:tcPr>
          <w:p w14:paraId="7EEF75F8" w14:textId="77777777" w:rsidR="00EB778F" w:rsidRDefault="00EB778F">
            <w:pPr>
              <w:rPr>
                <w:sz w:val="24"/>
                <w:szCs w:val="24"/>
              </w:rPr>
            </w:pPr>
          </w:p>
        </w:tc>
        <w:tc>
          <w:tcPr>
            <w:tcW w:w="940" w:type="dxa"/>
            <w:vAlign w:val="bottom"/>
          </w:tcPr>
          <w:p w14:paraId="438D98DD" w14:textId="77777777" w:rsidR="00EB778F" w:rsidRDefault="00EB778F">
            <w:pPr>
              <w:rPr>
                <w:sz w:val="24"/>
                <w:szCs w:val="24"/>
              </w:rPr>
            </w:pPr>
          </w:p>
        </w:tc>
        <w:tc>
          <w:tcPr>
            <w:tcW w:w="1340" w:type="dxa"/>
            <w:vAlign w:val="bottom"/>
          </w:tcPr>
          <w:p w14:paraId="2A2E342C"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49944650" w14:textId="77777777" w:rsidR="00EB778F" w:rsidRDefault="00EB778F">
            <w:pPr>
              <w:rPr>
                <w:sz w:val="1"/>
                <w:szCs w:val="1"/>
              </w:rPr>
            </w:pPr>
          </w:p>
        </w:tc>
      </w:tr>
      <w:tr w:rsidR="00EB778F" w14:paraId="2C6D6181" w14:textId="77777777">
        <w:trPr>
          <w:trHeight w:val="142"/>
        </w:trPr>
        <w:tc>
          <w:tcPr>
            <w:tcW w:w="800" w:type="dxa"/>
            <w:vMerge/>
            <w:vAlign w:val="bottom"/>
          </w:tcPr>
          <w:p w14:paraId="1B26172D" w14:textId="77777777" w:rsidR="00EB778F" w:rsidRDefault="00EB778F">
            <w:pPr>
              <w:rPr>
                <w:sz w:val="12"/>
                <w:szCs w:val="12"/>
              </w:rPr>
            </w:pPr>
          </w:p>
        </w:tc>
        <w:tc>
          <w:tcPr>
            <w:tcW w:w="1020" w:type="dxa"/>
            <w:vAlign w:val="bottom"/>
          </w:tcPr>
          <w:p w14:paraId="1F53E6C0" w14:textId="77777777" w:rsidR="00EB778F" w:rsidRDefault="00B62E70">
            <w:pPr>
              <w:jc w:val="center"/>
              <w:rPr>
                <w:sz w:val="20"/>
                <w:szCs w:val="20"/>
              </w:rPr>
            </w:pPr>
            <w:r>
              <w:rPr>
                <w:rFonts w:ascii="Arial" w:eastAsia="Arial" w:hAnsi="Arial" w:cs="Arial"/>
                <w:w w:val="89"/>
                <w:sz w:val="12"/>
                <w:szCs w:val="12"/>
              </w:rPr>
              <w:t xml:space="preserve">UK </w:t>
            </w:r>
            <w:r>
              <w:rPr>
                <w:rFonts w:ascii="Arial" w:eastAsia="Arial" w:hAnsi="Arial" w:cs="Arial"/>
                <w:w w:val="89"/>
                <w:sz w:val="12"/>
                <w:szCs w:val="12"/>
              </w:rPr>
              <w:t>investment</w:t>
            </w:r>
          </w:p>
        </w:tc>
        <w:tc>
          <w:tcPr>
            <w:tcW w:w="940" w:type="dxa"/>
            <w:vAlign w:val="bottom"/>
          </w:tcPr>
          <w:p w14:paraId="70C81F93" w14:textId="77777777" w:rsidR="00EB778F" w:rsidRDefault="00B62E70">
            <w:pPr>
              <w:jc w:val="center"/>
              <w:rPr>
                <w:sz w:val="20"/>
                <w:szCs w:val="20"/>
              </w:rPr>
            </w:pPr>
            <w:r>
              <w:rPr>
                <w:rFonts w:ascii="Arial" w:eastAsia="Arial" w:hAnsi="Arial" w:cs="Arial"/>
                <w:w w:val="83"/>
                <w:sz w:val="12"/>
                <w:szCs w:val="12"/>
              </w:rPr>
              <w:t>Foreign</w:t>
            </w:r>
          </w:p>
        </w:tc>
        <w:tc>
          <w:tcPr>
            <w:tcW w:w="1340" w:type="dxa"/>
            <w:vAlign w:val="bottom"/>
          </w:tcPr>
          <w:p w14:paraId="487043B6" w14:textId="77777777" w:rsidR="00EB778F" w:rsidRDefault="00B62E70">
            <w:pPr>
              <w:ind w:right="236"/>
              <w:jc w:val="center"/>
              <w:rPr>
                <w:sz w:val="20"/>
                <w:szCs w:val="20"/>
              </w:rPr>
            </w:pPr>
            <w:r>
              <w:rPr>
                <w:rFonts w:ascii="Arial" w:eastAsia="Arial" w:hAnsi="Arial" w:cs="Arial"/>
                <w:w w:val="89"/>
                <w:sz w:val="12"/>
                <w:szCs w:val="12"/>
              </w:rPr>
              <w:t>UK investment</w:t>
            </w:r>
          </w:p>
        </w:tc>
        <w:tc>
          <w:tcPr>
            <w:tcW w:w="0" w:type="dxa"/>
            <w:vAlign w:val="bottom"/>
          </w:tcPr>
          <w:p w14:paraId="15E279F5" w14:textId="77777777" w:rsidR="00EB778F" w:rsidRDefault="00EB778F">
            <w:pPr>
              <w:rPr>
                <w:sz w:val="1"/>
                <w:szCs w:val="1"/>
              </w:rPr>
            </w:pPr>
          </w:p>
        </w:tc>
      </w:tr>
      <w:tr w:rsidR="00EB778F" w14:paraId="7A324F2A" w14:textId="77777777">
        <w:trPr>
          <w:trHeight w:val="116"/>
        </w:trPr>
        <w:tc>
          <w:tcPr>
            <w:tcW w:w="800" w:type="dxa"/>
            <w:vAlign w:val="bottom"/>
          </w:tcPr>
          <w:p w14:paraId="7B425FDC" w14:textId="77777777" w:rsidR="00EB778F" w:rsidRDefault="00B62E70">
            <w:pPr>
              <w:spacing w:line="116" w:lineRule="exact"/>
              <w:ind w:right="80"/>
              <w:jc w:val="center"/>
              <w:rPr>
                <w:sz w:val="20"/>
                <w:szCs w:val="20"/>
              </w:rPr>
            </w:pPr>
            <w:r>
              <w:rPr>
                <w:rFonts w:ascii="Arial" w:eastAsia="Arial" w:hAnsi="Arial" w:cs="Arial"/>
                <w:w w:val="93"/>
                <w:sz w:val="12"/>
                <w:szCs w:val="12"/>
              </w:rPr>
              <w:t>investment in</w:t>
            </w:r>
          </w:p>
        </w:tc>
        <w:tc>
          <w:tcPr>
            <w:tcW w:w="1020" w:type="dxa"/>
            <w:vAlign w:val="bottom"/>
          </w:tcPr>
          <w:p w14:paraId="3C647E7F" w14:textId="77777777" w:rsidR="00EB778F" w:rsidRDefault="00B62E70">
            <w:pPr>
              <w:spacing w:line="116" w:lineRule="exact"/>
              <w:jc w:val="center"/>
              <w:rPr>
                <w:sz w:val="20"/>
                <w:szCs w:val="20"/>
              </w:rPr>
            </w:pPr>
            <w:r>
              <w:rPr>
                <w:rFonts w:ascii="Arial" w:eastAsia="Arial" w:hAnsi="Arial" w:cs="Arial"/>
                <w:w w:val="87"/>
                <w:sz w:val="12"/>
                <w:szCs w:val="12"/>
              </w:rPr>
              <w:t>in overseas</w:t>
            </w:r>
          </w:p>
        </w:tc>
        <w:tc>
          <w:tcPr>
            <w:tcW w:w="940" w:type="dxa"/>
            <w:vAlign w:val="bottom"/>
          </w:tcPr>
          <w:p w14:paraId="7655A679" w14:textId="77777777" w:rsidR="00EB778F" w:rsidRDefault="00B62E70">
            <w:pPr>
              <w:spacing w:line="116" w:lineRule="exact"/>
              <w:jc w:val="center"/>
              <w:rPr>
                <w:sz w:val="20"/>
                <w:szCs w:val="20"/>
              </w:rPr>
            </w:pPr>
            <w:r>
              <w:rPr>
                <w:rFonts w:ascii="Arial" w:eastAsia="Arial" w:hAnsi="Arial" w:cs="Arial"/>
                <w:w w:val="93"/>
                <w:sz w:val="12"/>
                <w:szCs w:val="12"/>
              </w:rPr>
              <w:t>investment in</w:t>
            </w:r>
          </w:p>
        </w:tc>
        <w:tc>
          <w:tcPr>
            <w:tcW w:w="1340" w:type="dxa"/>
            <w:vAlign w:val="bottom"/>
          </w:tcPr>
          <w:p w14:paraId="4EE07614" w14:textId="77777777" w:rsidR="00EB778F" w:rsidRDefault="00B62E70">
            <w:pPr>
              <w:spacing w:line="116" w:lineRule="exact"/>
              <w:ind w:right="256"/>
              <w:jc w:val="center"/>
              <w:rPr>
                <w:sz w:val="20"/>
                <w:szCs w:val="20"/>
              </w:rPr>
            </w:pPr>
            <w:r>
              <w:rPr>
                <w:rFonts w:ascii="Arial" w:eastAsia="Arial" w:hAnsi="Arial" w:cs="Arial"/>
                <w:w w:val="84"/>
                <w:sz w:val="12"/>
                <w:szCs w:val="12"/>
              </w:rPr>
              <w:t>in overseas</w:t>
            </w:r>
          </w:p>
        </w:tc>
        <w:tc>
          <w:tcPr>
            <w:tcW w:w="0" w:type="dxa"/>
            <w:vAlign w:val="bottom"/>
          </w:tcPr>
          <w:p w14:paraId="141EBC81" w14:textId="77777777" w:rsidR="00EB778F" w:rsidRDefault="00EB778F">
            <w:pPr>
              <w:rPr>
                <w:sz w:val="1"/>
                <w:szCs w:val="1"/>
              </w:rPr>
            </w:pPr>
          </w:p>
        </w:tc>
      </w:tr>
      <w:tr w:rsidR="00EB778F" w14:paraId="01CC51A9" w14:textId="77777777">
        <w:trPr>
          <w:trHeight w:val="213"/>
        </w:trPr>
        <w:tc>
          <w:tcPr>
            <w:tcW w:w="800" w:type="dxa"/>
            <w:vAlign w:val="bottom"/>
          </w:tcPr>
          <w:p w14:paraId="77140833" w14:textId="77777777" w:rsidR="00EB778F" w:rsidRDefault="00B62E70">
            <w:pPr>
              <w:spacing w:line="213" w:lineRule="exact"/>
              <w:ind w:right="80"/>
              <w:jc w:val="center"/>
              <w:rPr>
                <w:sz w:val="20"/>
                <w:szCs w:val="20"/>
              </w:rPr>
            </w:pPr>
            <w:r>
              <w:rPr>
                <w:rFonts w:ascii="Arial" w:eastAsia="Arial" w:hAnsi="Arial" w:cs="Arial"/>
                <w:w w:val="79"/>
                <w:sz w:val="12"/>
                <w:szCs w:val="12"/>
              </w:rPr>
              <w:t>UK assets</w:t>
            </w:r>
            <w:r>
              <w:rPr>
                <w:rFonts w:ascii="Arial" w:eastAsia="Arial" w:hAnsi="Arial" w:cs="Arial"/>
                <w:w w:val="79"/>
                <w:vertAlign w:val="superscript"/>
              </w:rPr>
              <w:t>(b)</w:t>
            </w:r>
          </w:p>
        </w:tc>
        <w:tc>
          <w:tcPr>
            <w:tcW w:w="1020" w:type="dxa"/>
            <w:vAlign w:val="bottom"/>
          </w:tcPr>
          <w:p w14:paraId="568B75CD" w14:textId="77777777" w:rsidR="00EB778F" w:rsidRDefault="00B62E70">
            <w:pPr>
              <w:spacing w:line="213" w:lineRule="exact"/>
              <w:jc w:val="center"/>
              <w:rPr>
                <w:sz w:val="20"/>
                <w:szCs w:val="20"/>
              </w:rPr>
            </w:pPr>
            <w:r>
              <w:rPr>
                <w:rFonts w:ascii="Arial" w:eastAsia="Arial" w:hAnsi="Arial" w:cs="Arial"/>
                <w:w w:val="81"/>
                <w:sz w:val="12"/>
                <w:szCs w:val="12"/>
              </w:rPr>
              <w:t>assets</w:t>
            </w:r>
            <w:r>
              <w:rPr>
                <w:rFonts w:ascii="Arial" w:eastAsia="Arial" w:hAnsi="Arial" w:cs="Arial"/>
                <w:w w:val="81"/>
                <w:vertAlign w:val="superscript"/>
              </w:rPr>
              <w:t>(c)</w:t>
            </w:r>
          </w:p>
        </w:tc>
        <w:tc>
          <w:tcPr>
            <w:tcW w:w="940" w:type="dxa"/>
            <w:vAlign w:val="bottom"/>
          </w:tcPr>
          <w:p w14:paraId="3F331B41" w14:textId="77777777" w:rsidR="00EB778F" w:rsidRDefault="00B62E70">
            <w:pPr>
              <w:spacing w:line="213" w:lineRule="exact"/>
              <w:jc w:val="center"/>
              <w:rPr>
                <w:sz w:val="20"/>
                <w:szCs w:val="20"/>
              </w:rPr>
            </w:pPr>
            <w:r>
              <w:rPr>
                <w:rFonts w:ascii="Arial" w:eastAsia="Arial" w:hAnsi="Arial" w:cs="Arial"/>
                <w:w w:val="79"/>
                <w:sz w:val="12"/>
                <w:szCs w:val="12"/>
              </w:rPr>
              <w:t>UK assets</w:t>
            </w:r>
            <w:r>
              <w:rPr>
                <w:rFonts w:ascii="Arial" w:eastAsia="Arial" w:hAnsi="Arial" w:cs="Arial"/>
                <w:w w:val="79"/>
                <w:vertAlign w:val="superscript"/>
              </w:rPr>
              <w:t>(b)</w:t>
            </w:r>
          </w:p>
        </w:tc>
        <w:tc>
          <w:tcPr>
            <w:tcW w:w="1340" w:type="dxa"/>
            <w:vAlign w:val="bottom"/>
          </w:tcPr>
          <w:p w14:paraId="26A96807" w14:textId="77777777" w:rsidR="00EB778F" w:rsidRDefault="00B62E70">
            <w:pPr>
              <w:spacing w:line="213" w:lineRule="exact"/>
              <w:ind w:right="256"/>
              <w:jc w:val="center"/>
              <w:rPr>
                <w:sz w:val="20"/>
                <w:szCs w:val="20"/>
              </w:rPr>
            </w:pPr>
            <w:r>
              <w:rPr>
                <w:rFonts w:ascii="Arial" w:eastAsia="Arial" w:hAnsi="Arial" w:cs="Arial"/>
                <w:w w:val="77"/>
                <w:sz w:val="12"/>
                <w:szCs w:val="12"/>
              </w:rPr>
              <w:t>assets</w:t>
            </w:r>
            <w:r>
              <w:rPr>
                <w:rFonts w:ascii="Arial" w:eastAsia="Arial" w:hAnsi="Arial" w:cs="Arial"/>
                <w:w w:val="77"/>
                <w:vertAlign w:val="superscript"/>
              </w:rPr>
              <w:t>(c)</w:t>
            </w:r>
          </w:p>
        </w:tc>
        <w:tc>
          <w:tcPr>
            <w:tcW w:w="0" w:type="dxa"/>
            <w:vAlign w:val="bottom"/>
          </w:tcPr>
          <w:p w14:paraId="4C089F19" w14:textId="77777777" w:rsidR="00EB778F" w:rsidRDefault="00EB778F">
            <w:pPr>
              <w:rPr>
                <w:sz w:val="1"/>
                <w:szCs w:val="1"/>
              </w:rPr>
            </w:pPr>
          </w:p>
        </w:tc>
      </w:tr>
      <w:tr w:rsidR="00EB778F" w14:paraId="5C06851D" w14:textId="77777777">
        <w:trPr>
          <w:trHeight w:val="142"/>
        </w:trPr>
        <w:tc>
          <w:tcPr>
            <w:tcW w:w="1820" w:type="dxa"/>
            <w:gridSpan w:val="2"/>
            <w:vAlign w:val="bottom"/>
          </w:tcPr>
          <w:p w14:paraId="16657020" w14:textId="77777777" w:rsidR="00EB778F" w:rsidRDefault="00B62E70">
            <w:pPr>
              <w:ind w:left="620"/>
              <w:rPr>
                <w:sz w:val="20"/>
                <w:szCs w:val="20"/>
              </w:rPr>
            </w:pPr>
            <w:r>
              <w:rPr>
                <w:rFonts w:ascii="Arial" w:eastAsia="Arial" w:hAnsi="Arial" w:cs="Arial"/>
                <w:sz w:val="12"/>
                <w:szCs w:val="12"/>
              </w:rPr>
              <w:t>2012–15</w:t>
            </w:r>
          </w:p>
        </w:tc>
        <w:tc>
          <w:tcPr>
            <w:tcW w:w="2260" w:type="dxa"/>
            <w:gridSpan w:val="2"/>
            <w:vAlign w:val="bottom"/>
          </w:tcPr>
          <w:p w14:paraId="4C8B4A27" w14:textId="77777777" w:rsidR="00EB778F" w:rsidRDefault="00B62E70">
            <w:pPr>
              <w:ind w:right="956"/>
              <w:jc w:val="right"/>
              <w:rPr>
                <w:sz w:val="20"/>
                <w:szCs w:val="20"/>
              </w:rPr>
            </w:pPr>
            <w:r>
              <w:rPr>
                <w:rFonts w:ascii="Arial" w:eastAsia="Arial" w:hAnsi="Arial" w:cs="Arial"/>
                <w:sz w:val="12"/>
                <w:szCs w:val="12"/>
              </w:rPr>
              <w:t>2016–18 Q2</w:t>
            </w:r>
          </w:p>
        </w:tc>
        <w:tc>
          <w:tcPr>
            <w:tcW w:w="0" w:type="dxa"/>
            <w:vAlign w:val="bottom"/>
          </w:tcPr>
          <w:p w14:paraId="16A89270" w14:textId="77777777" w:rsidR="00EB778F" w:rsidRDefault="00EB778F">
            <w:pPr>
              <w:rPr>
                <w:sz w:val="1"/>
                <w:szCs w:val="1"/>
              </w:rPr>
            </w:pPr>
          </w:p>
        </w:tc>
      </w:tr>
    </w:tbl>
    <w:p w14:paraId="012D8CBF" w14:textId="77777777" w:rsidR="00EB778F" w:rsidRDefault="00B62E70">
      <w:pPr>
        <w:spacing w:line="20" w:lineRule="exact"/>
        <w:rPr>
          <w:sz w:val="20"/>
          <w:szCs w:val="20"/>
        </w:rPr>
      </w:pPr>
      <w:r>
        <w:rPr>
          <w:noProof/>
          <w:sz w:val="20"/>
          <w:szCs w:val="20"/>
        </w:rPr>
        <w:drawing>
          <wp:anchor distT="0" distB="0" distL="114300" distR="114300" simplePos="0" relativeHeight="251745792" behindDoc="1" locked="0" layoutInCell="0" allowOverlap="1" wp14:anchorId="1FA3C280" wp14:editId="68696C6C">
            <wp:simplePos x="0" y="0"/>
            <wp:positionH relativeFrom="column">
              <wp:posOffset>0</wp:posOffset>
            </wp:positionH>
            <wp:positionV relativeFrom="paragraph">
              <wp:posOffset>-1858010</wp:posOffset>
            </wp:positionV>
            <wp:extent cx="2700020" cy="144018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95"/>
                    <a:srcRect/>
                    <a:stretch>
                      <a:fillRect/>
                    </a:stretch>
                  </pic:blipFill>
                  <pic:spPr bwMode="auto">
                    <a:xfrm>
                      <a:off x="0" y="0"/>
                      <a:ext cx="2700020" cy="1440180"/>
                    </a:xfrm>
                    <a:prstGeom prst="rect">
                      <a:avLst/>
                    </a:prstGeom>
                    <a:noFill/>
                  </pic:spPr>
                </pic:pic>
              </a:graphicData>
            </a:graphic>
          </wp:anchor>
        </w:drawing>
      </w:r>
    </w:p>
    <w:p w14:paraId="4B7D1B61" w14:textId="77777777" w:rsidR="00EB778F" w:rsidRDefault="00EB778F">
      <w:pPr>
        <w:spacing w:line="116" w:lineRule="exact"/>
        <w:rPr>
          <w:sz w:val="20"/>
          <w:szCs w:val="20"/>
        </w:rPr>
      </w:pPr>
    </w:p>
    <w:p w14:paraId="19904796" w14:textId="77777777" w:rsidR="00EB778F" w:rsidRDefault="00B62E70">
      <w:pPr>
        <w:ind w:left="6"/>
        <w:rPr>
          <w:sz w:val="20"/>
          <w:szCs w:val="20"/>
        </w:rPr>
      </w:pPr>
      <w:r>
        <w:rPr>
          <w:rFonts w:ascii="Arial" w:eastAsia="Arial" w:hAnsi="Arial" w:cs="Arial"/>
          <w:sz w:val="11"/>
          <w:szCs w:val="11"/>
        </w:rPr>
        <w:t>Sources: ONS and Bank calculations.</w:t>
      </w:r>
    </w:p>
    <w:p w14:paraId="4F170149" w14:textId="77777777" w:rsidR="00EB778F" w:rsidRDefault="00EB778F">
      <w:pPr>
        <w:spacing w:line="134" w:lineRule="exact"/>
        <w:rPr>
          <w:sz w:val="20"/>
          <w:szCs w:val="20"/>
        </w:rPr>
      </w:pPr>
    </w:p>
    <w:p w14:paraId="40992569" w14:textId="77777777" w:rsidR="00EB778F" w:rsidRDefault="00B62E70">
      <w:pPr>
        <w:numPr>
          <w:ilvl w:val="0"/>
          <w:numId w:val="74"/>
        </w:numPr>
        <w:tabs>
          <w:tab w:val="left" w:pos="166"/>
        </w:tabs>
        <w:ind w:left="166" w:hanging="166"/>
        <w:rPr>
          <w:rFonts w:ascii="Arial" w:eastAsia="Arial" w:hAnsi="Arial" w:cs="Arial"/>
          <w:sz w:val="11"/>
          <w:szCs w:val="11"/>
        </w:rPr>
      </w:pPr>
      <w:r>
        <w:rPr>
          <w:rFonts w:ascii="Arial" w:eastAsia="Arial" w:hAnsi="Arial" w:cs="Arial"/>
          <w:sz w:val="11"/>
          <w:szCs w:val="11"/>
        </w:rPr>
        <w:t xml:space="preserve">Financing flows for reserves and derivatives are </w:t>
      </w:r>
      <w:r>
        <w:rPr>
          <w:rFonts w:ascii="Arial" w:eastAsia="Arial" w:hAnsi="Arial" w:cs="Arial"/>
          <w:sz w:val="11"/>
          <w:szCs w:val="11"/>
        </w:rPr>
        <w:t>excluded.</w:t>
      </w:r>
    </w:p>
    <w:p w14:paraId="4E3D0975" w14:textId="77777777" w:rsidR="00EB778F" w:rsidRDefault="00EB778F">
      <w:pPr>
        <w:spacing w:line="3" w:lineRule="exact"/>
        <w:rPr>
          <w:rFonts w:ascii="Arial" w:eastAsia="Arial" w:hAnsi="Arial" w:cs="Arial"/>
          <w:sz w:val="11"/>
          <w:szCs w:val="11"/>
        </w:rPr>
      </w:pPr>
    </w:p>
    <w:p w14:paraId="16A09EF4" w14:textId="77777777" w:rsidR="00EB778F" w:rsidRDefault="00B62E70">
      <w:pPr>
        <w:numPr>
          <w:ilvl w:val="0"/>
          <w:numId w:val="74"/>
        </w:numPr>
        <w:tabs>
          <w:tab w:val="left" w:pos="166"/>
        </w:tabs>
        <w:ind w:left="166" w:hanging="166"/>
        <w:rPr>
          <w:rFonts w:ascii="Arial" w:eastAsia="Arial" w:hAnsi="Arial" w:cs="Arial"/>
          <w:sz w:val="11"/>
          <w:szCs w:val="11"/>
        </w:rPr>
      </w:pPr>
      <w:r>
        <w:rPr>
          <w:rFonts w:ascii="Arial" w:eastAsia="Arial" w:hAnsi="Arial" w:cs="Arial"/>
          <w:sz w:val="11"/>
          <w:szCs w:val="11"/>
        </w:rPr>
        <w:t>Net acquisition of foreign liabilities by UK residents.</w:t>
      </w:r>
    </w:p>
    <w:p w14:paraId="2AFEBB20" w14:textId="77777777" w:rsidR="00EB778F" w:rsidRDefault="00EB778F">
      <w:pPr>
        <w:spacing w:line="3" w:lineRule="exact"/>
        <w:rPr>
          <w:rFonts w:ascii="Arial" w:eastAsia="Arial" w:hAnsi="Arial" w:cs="Arial"/>
          <w:sz w:val="11"/>
          <w:szCs w:val="11"/>
        </w:rPr>
      </w:pPr>
    </w:p>
    <w:p w14:paraId="095D9538" w14:textId="77777777" w:rsidR="00EB778F" w:rsidRDefault="00B62E70">
      <w:pPr>
        <w:numPr>
          <w:ilvl w:val="0"/>
          <w:numId w:val="74"/>
        </w:numPr>
        <w:tabs>
          <w:tab w:val="left" w:pos="166"/>
        </w:tabs>
        <w:ind w:left="166" w:hanging="166"/>
        <w:rPr>
          <w:rFonts w:ascii="Arial" w:eastAsia="Arial" w:hAnsi="Arial" w:cs="Arial"/>
          <w:sz w:val="11"/>
          <w:szCs w:val="11"/>
        </w:rPr>
      </w:pPr>
      <w:r>
        <w:rPr>
          <w:rFonts w:ascii="Arial" w:eastAsia="Arial" w:hAnsi="Arial" w:cs="Arial"/>
          <w:sz w:val="11"/>
          <w:szCs w:val="11"/>
        </w:rPr>
        <w:t>Net acquisition of foreign assets by UK residents.</w:t>
      </w:r>
    </w:p>
    <w:p w14:paraId="6632299B" w14:textId="77777777" w:rsidR="00EB778F" w:rsidRDefault="00B62E70">
      <w:pPr>
        <w:spacing w:line="20" w:lineRule="exact"/>
        <w:rPr>
          <w:sz w:val="20"/>
          <w:szCs w:val="20"/>
        </w:rPr>
      </w:pPr>
      <w:r>
        <w:rPr>
          <w:sz w:val="20"/>
          <w:szCs w:val="20"/>
        </w:rPr>
        <w:br w:type="column"/>
      </w:r>
    </w:p>
    <w:p w14:paraId="2D731C37" w14:textId="77777777" w:rsidR="00EB778F" w:rsidRDefault="00B62E70">
      <w:pPr>
        <w:spacing w:line="308" w:lineRule="auto"/>
        <w:ind w:right="140"/>
        <w:rPr>
          <w:sz w:val="20"/>
          <w:szCs w:val="20"/>
        </w:rPr>
      </w:pPr>
      <w:r>
        <w:rPr>
          <w:rFonts w:ascii="Arial" w:eastAsia="Arial" w:hAnsi="Arial" w:cs="Arial"/>
          <w:sz w:val="18"/>
          <w:szCs w:val="18"/>
        </w:rPr>
        <w:t xml:space="preserve">A material share of these inflows since 2016 has been in the ‘other investment’ category (Chart E.2). This includes inflows of </w:t>
      </w:r>
      <w:r>
        <w:rPr>
          <w:rFonts w:ascii="Arial" w:eastAsia="Arial" w:hAnsi="Arial" w:cs="Arial"/>
          <w:sz w:val="18"/>
          <w:szCs w:val="18"/>
        </w:rPr>
        <w:t>loans and deposits to banks, which can be short term in nature and hence subject to refinancing risk. Unlike the period before the crisis, though, the UK banking system currently has more foreign assets than foreign liabilities.</w:t>
      </w:r>
    </w:p>
    <w:p w14:paraId="340E3BF4" w14:textId="77777777" w:rsidR="00EB778F" w:rsidRDefault="00EB778F">
      <w:pPr>
        <w:spacing w:line="106" w:lineRule="exact"/>
        <w:rPr>
          <w:sz w:val="20"/>
          <w:szCs w:val="20"/>
        </w:rPr>
      </w:pPr>
    </w:p>
    <w:p w14:paraId="211ECE8B" w14:textId="77777777" w:rsidR="00EB778F" w:rsidRDefault="00B62E70">
      <w:pPr>
        <w:spacing w:line="305" w:lineRule="auto"/>
        <w:ind w:right="140"/>
        <w:rPr>
          <w:sz w:val="20"/>
          <w:szCs w:val="20"/>
        </w:rPr>
      </w:pPr>
      <w:r>
        <w:rPr>
          <w:rFonts w:ascii="Arial" w:eastAsia="Arial" w:hAnsi="Arial" w:cs="Arial"/>
          <w:sz w:val="18"/>
          <w:szCs w:val="18"/>
        </w:rPr>
        <w:t>In the UK commercial real estate (CRE) market, foreign investors, notably from the United States and Asia, accounted for nearly 50% of transactions, and 71% of London transactions, in the 12 months to 2018 Q3 (Chart E.3). The leveraged loan market is also particularly reliant on cross-border investment. 85% of the total gross issuance of leveraged loans by UK non-financial companies was syndicated abroad in 2017, a record level. This share increased to 94% in the year to November 2018 (Chart E.4).</w:t>
      </w:r>
    </w:p>
    <w:p w14:paraId="35E6683D" w14:textId="77777777" w:rsidR="00EB778F" w:rsidRDefault="00EB778F">
      <w:pPr>
        <w:sectPr w:rsidR="00EB778F">
          <w:type w:val="continuous"/>
          <w:pgSz w:w="11900" w:h="16838"/>
          <w:pgMar w:top="445" w:right="726" w:bottom="359" w:left="794" w:header="0" w:footer="0" w:gutter="0"/>
          <w:cols w:num="2" w:space="720" w:equalWidth="0">
            <w:col w:w="4606" w:space="720"/>
            <w:col w:w="5060"/>
          </w:cols>
        </w:sectPr>
      </w:pPr>
    </w:p>
    <w:p w14:paraId="6339B969" w14:textId="77777777" w:rsidR="00EB778F" w:rsidRDefault="00B62E70">
      <w:pPr>
        <w:spacing w:line="200" w:lineRule="exact"/>
        <w:rPr>
          <w:sz w:val="20"/>
          <w:szCs w:val="20"/>
        </w:rPr>
      </w:pPr>
      <w:bookmarkStart w:id="43" w:name="page50"/>
      <w:bookmarkEnd w:id="43"/>
      <w:r>
        <w:rPr>
          <w:noProof/>
          <w:sz w:val="20"/>
          <w:szCs w:val="20"/>
        </w:rPr>
        <w:lastRenderedPageBreak/>
        <mc:AlternateContent>
          <mc:Choice Requires="wps">
            <w:drawing>
              <wp:anchor distT="0" distB="0" distL="114300" distR="114300" simplePos="0" relativeHeight="251746816" behindDoc="1" locked="0" layoutInCell="0" allowOverlap="1" wp14:anchorId="2F714B1B" wp14:editId="285B2121">
                <wp:simplePos x="0" y="0"/>
                <wp:positionH relativeFrom="page">
                  <wp:posOffset>503555</wp:posOffset>
                </wp:positionH>
                <wp:positionV relativeFrom="page">
                  <wp:posOffset>1012190</wp:posOffset>
                </wp:positionV>
                <wp:extent cx="3096260" cy="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B8C62B0" id="Shape 302" o:spid="_x0000_s1026" style="position:absolute;z-index:-251569664;visibility:visible;mso-wrap-style:square;mso-wrap-distance-left:9pt;mso-wrap-distance-top:0;mso-wrap-distance-right:9pt;mso-wrap-distance-bottom:0;mso-position-horizontal:absolute;mso-position-horizontal-relative:page;mso-position-vertical:absolute;mso-position-vertical-relative:page" from="39.65pt,79.7pt" to="283.4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" o:allowincell="f" filled="t" strokecolor="#5e0053" strokeweight=".7pt">
                <v:stroke joinstyle="miter"/>
                <o:lock v:ext="edit" shapetype="f"/>
                <w10:wrap anchorx="page" anchory="page"/>
              </v:line>
            </w:pict>
          </mc:Fallback>
        </mc:AlternateContent>
      </w:r>
    </w:p>
    <w:p w14:paraId="388AD566" w14:textId="77777777" w:rsidR="00EB778F" w:rsidRDefault="00EB778F">
      <w:pPr>
        <w:spacing w:line="200" w:lineRule="exact"/>
        <w:rPr>
          <w:sz w:val="20"/>
          <w:szCs w:val="20"/>
        </w:rPr>
      </w:pPr>
    </w:p>
    <w:p w14:paraId="4129853E" w14:textId="77777777" w:rsidR="00EB778F" w:rsidRDefault="00EB778F">
      <w:pPr>
        <w:spacing w:line="200" w:lineRule="exact"/>
        <w:rPr>
          <w:sz w:val="20"/>
          <w:szCs w:val="20"/>
        </w:rPr>
      </w:pPr>
    </w:p>
    <w:p w14:paraId="70E97788" w14:textId="77777777" w:rsidR="00EB778F" w:rsidRDefault="00EB778F">
      <w:pPr>
        <w:spacing w:line="200" w:lineRule="exact"/>
        <w:rPr>
          <w:sz w:val="20"/>
          <w:szCs w:val="20"/>
        </w:rPr>
      </w:pPr>
    </w:p>
    <w:p w14:paraId="479B9EB5" w14:textId="77777777" w:rsidR="00EB778F" w:rsidRDefault="00EB778F">
      <w:pPr>
        <w:spacing w:line="200" w:lineRule="exact"/>
        <w:rPr>
          <w:sz w:val="20"/>
          <w:szCs w:val="20"/>
        </w:rPr>
      </w:pPr>
    </w:p>
    <w:p w14:paraId="38245ACC" w14:textId="77777777" w:rsidR="00EB778F" w:rsidRDefault="00EB778F">
      <w:pPr>
        <w:spacing w:line="234" w:lineRule="exact"/>
        <w:rPr>
          <w:sz w:val="20"/>
          <w:szCs w:val="20"/>
        </w:rPr>
      </w:pPr>
    </w:p>
    <w:p w14:paraId="65BC242A" w14:textId="77777777" w:rsidR="00EB778F" w:rsidRDefault="00B62E70">
      <w:pPr>
        <w:spacing w:line="250" w:lineRule="auto"/>
        <w:ind w:left="6" w:right="520"/>
        <w:rPr>
          <w:sz w:val="20"/>
          <w:szCs w:val="20"/>
        </w:rPr>
      </w:pPr>
      <w:r>
        <w:rPr>
          <w:rFonts w:ascii="Arial" w:eastAsia="Arial" w:hAnsi="Arial" w:cs="Arial"/>
          <w:b/>
          <w:bCs/>
          <w:color w:val="5E0053"/>
          <w:sz w:val="19"/>
          <w:szCs w:val="19"/>
        </w:rPr>
        <w:t>Chart E.3</w:t>
      </w:r>
      <w:r>
        <w:rPr>
          <w:rFonts w:ascii="Arial" w:eastAsia="Arial" w:hAnsi="Arial" w:cs="Arial"/>
          <w:color w:val="5E0053"/>
          <w:sz w:val="19"/>
          <w:szCs w:val="19"/>
        </w:rPr>
        <w:t xml:space="preserve"> Foreign investors make up a large proportion of UK CRE transactions</w:t>
      </w:r>
    </w:p>
    <w:p w14:paraId="7DC45A36" w14:textId="77777777" w:rsidR="00EB778F" w:rsidRDefault="00EB778F">
      <w:pPr>
        <w:spacing w:line="3" w:lineRule="exact"/>
        <w:rPr>
          <w:sz w:val="20"/>
          <w:szCs w:val="20"/>
        </w:rPr>
      </w:pPr>
    </w:p>
    <w:p w14:paraId="70C5CC97" w14:textId="77777777" w:rsidR="00EB778F" w:rsidRDefault="00B62E70">
      <w:pPr>
        <w:ind w:left="6"/>
        <w:rPr>
          <w:sz w:val="20"/>
          <w:szCs w:val="20"/>
        </w:rPr>
      </w:pPr>
      <w:r>
        <w:rPr>
          <w:rFonts w:ascii="Arial" w:eastAsia="Arial" w:hAnsi="Arial" w:cs="Arial"/>
          <w:sz w:val="16"/>
          <w:szCs w:val="16"/>
        </w:rPr>
        <w:t>UK CRE transactions, moving sum of four quarters</w:t>
      </w:r>
      <w:r>
        <w:rPr>
          <w:rFonts w:ascii="Arial" w:eastAsia="Arial" w:hAnsi="Arial" w:cs="Arial"/>
          <w:sz w:val="24"/>
          <w:szCs w:val="24"/>
          <w:vertAlign w:val="superscript"/>
        </w:rPr>
        <w:t>(a)</w:t>
      </w:r>
    </w:p>
    <w:p w14:paraId="6F46AA2C" w14:textId="77777777" w:rsidR="00EB778F" w:rsidRDefault="00EB778F">
      <w:pPr>
        <w:spacing w:line="38"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200"/>
        <w:gridCol w:w="460"/>
        <w:gridCol w:w="600"/>
        <w:gridCol w:w="700"/>
        <w:gridCol w:w="400"/>
        <w:gridCol w:w="480"/>
        <w:gridCol w:w="540"/>
        <w:gridCol w:w="520"/>
        <w:gridCol w:w="480"/>
        <w:gridCol w:w="320"/>
        <w:gridCol w:w="20"/>
      </w:tblGrid>
      <w:tr w:rsidR="00EB778F" w14:paraId="14B841FE" w14:textId="77777777">
        <w:trPr>
          <w:trHeight w:val="314"/>
        </w:trPr>
        <w:tc>
          <w:tcPr>
            <w:tcW w:w="200" w:type="dxa"/>
            <w:vAlign w:val="bottom"/>
          </w:tcPr>
          <w:p w14:paraId="04FB5ACA" w14:textId="77777777" w:rsidR="00EB778F" w:rsidRDefault="00B62E70">
            <w:pPr>
              <w:jc w:val="right"/>
              <w:rPr>
                <w:sz w:val="20"/>
                <w:szCs w:val="20"/>
              </w:rPr>
            </w:pPr>
            <w:r>
              <w:rPr>
                <w:rFonts w:ascii="Arial" w:eastAsia="Arial" w:hAnsi="Arial" w:cs="Arial"/>
                <w:w w:val="79"/>
                <w:sz w:val="12"/>
                <w:szCs w:val="12"/>
              </w:rPr>
              <w:t>100</w:t>
            </w:r>
          </w:p>
        </w:tc>
        <w:tc>
          <w:tcPr>
            <w:tcW w:w="460" w:type="dxa"/>
            <w:vAlign w:val="bottom"/>
          </w:tcPr>
          <w:p w14:paraId="39D6B426" w14:textId="77777777" w:rsidR="00EB778F" w:rsidRDefault="00B62E70">
            <w:pPr>
              <w:jc w:val="right"/>
              <w:rPr>
                <w:sz w:val="20"/>
                <w:szCs w:val="20"/>
              </w:rPr>
            </w:pPr>
            <w:r>
              <w:rPr>
                <w:rFonts w:ascii="Arial" w:eastAsia="Arial" w:hAnsi="Arial" w:cs="Arial"/>
                <w:w w:val="94"/>
                <w:sz w:val="12"/>
                <w:szCs w:val="12"/>
              </w:rPr>
              <w:t>£ billions</w:t>
            </w:r>
          </w:p>
        </w:tc>
        <w:tc>
          <w:tcPr>
            <w:tcW w:w="1300" w:type="dxa"/>
            <w:gridSpan w:val="2"/>
            <w:vMerge w:val="restart"/>
            <w:vAlign w:val="bottom"/>
          </w:tcPr>
          <w:p w14:paraId="7CC9FB8E" w14:textId="77777777" w:rsidR="00EB778F" w:rsidRDefault="00B62E70">
            <w:pPr>
              <w:ind w:left="20"/>
              <w:rPr>
                <w:sz w:val="20"/>
                <w:szCs w:val="20"/>
              </w:rPr>
            </w:pPr>
            <w:r>
              <w:rPr>
                <w:rFonts w:ascii="Arial" w:eastAsia="Arial" w:hAnsi="Arial" w:cs="Arial"/>
                <w:w w:val="90"/>
                <w:sz w:val="12"/>
                <w:szCs w:val="12"/>
              </w:rPr>
              <w:t>Domestic (left-hand scale)</w:t>
            </w:r>
          </w:p>
        </w:tc>
        <w:tc>
          <w:tcPr>
            <w:tcW w:w="400" w:type="dxa"/>
            <w:vAlign w:val="bottom"/>
          </w:tcPr>
          <w:p w14:paraId="6BC46A0C" w14:textId="77777777" w:rsidR="00EB778F" w:rsidRDefault="00EB778F">
            <w:pPr>
              <w:rPr>
                <w:sz w:val="24"/>
                <w:szCs w:val="24"/>
              </w:rPr>
            </w:pPr>
          </w:p>
        </w:tc>
        <w:tc>
          <w:tcPr>
            <w:tcW w:w="480" w:type="dxa"/>
            <w:vAlign w:val="bottom"/>
          </w:tcPr>
          <w:p w14:paraId="69254B1D" w14:textId="77777777" w:rsidR="00EB778F" w:rsidRDefault="00EB778F">
            <w:pPr>
              <w:rPr>
                <w:sz w:val="24"/>
                <w:szCs w:val="24"/>
              </w:rPr>
            </w:pPr>
          </w:p>
        </w:tc>
        <w:tc>
          <w:tcPr>
            <w:tcW w:w="540" w:type="dxa"/>
            <w:vAlign w:val="bottom"/>
          </w:tcPr>
          <w:p w14:paraId="56BF8202" w14:textId="77777777" w:rsidR="00EB778F" w:rsidRDefault="00EB778F">
            <w:pPr>
              <w:rPr>
                <w:sz w:val="24"/>
                <w:szCs w:val="24"/>
              </w:rPr>
            </w:pPr>
          </w:p>
        </w:tc>
        <w:tc>
          <w:tcPr>
            <w:tcW w:w="520" w:type="dxa"/>
            <w:vAlign w:val="bottom"/>
          </w:tcPr>
          <w:p w14:paraId="0BEB64D7" w14:textId="77777777" w:rsidR="00EB778F" w:rsidRDefault="00EB778F">
            <w:pPr>
              <w:rPr>
                <w:sz w:val="24"/>
                <w:szCs w:val="24"/>
              </w:rPr>
            </w:pPr>
          </w:p>
        </w:tc>
        <w:tc>
          <w:tcPr>
            <w:tcW w:w="780" w:type="dxa"/>
            <w:gridSpan w:val="2"/>
            <w:vAlign w:val="bottom"/>
          </w:tcPr>
          <w:p w14:paraId="608844F9" w14:textId="77777777" w:rsidR="00EB778F" w:rsidRDefault="00B62E70">
            <w:pPr>
              <w:jc w:val="right"/>
              <w:rPr>
                <w:sz w:val="20"/>
                <w:szCs w:val="20"/>
              </w:rPr>
            </w:pPr>
            <w:r>
              <w:rPr>
                <w:rFonts w:ascii="Arial" w:eastAsia="Arial" w:hAnsi="Arial" w:cs="Arial"/>
                <w:sz w:val="12"/>
                <w:szCs w:val="12"/>
              </w:rPr>
              <w:t>Per cent</w:t>
            </w:r>
            <w:r>
              <w:rPr>
                <w:rFonts w:ascii="Arial" w:eastAsia="Arial" w:hAnsi="Arial" w:cs="Arial"/>
                <w:sz w:val="24"/>
                <w:szCs w:val="24"/>
              </w:rPr>
              <w:t xml:space="preserve"> </w:t>
            </w:r>
            <w:r>
              <w:rPr>
                <w:rFonts w:ascii="Arial" w:eastAsia="Arial" w:hAnsi="Arial" w:cs="Arial"/>
                <w:sz w:val="24"/>
                <w:szCs w:val="24"/>
                <w:vertAlign w:val="subscript"/>
              </w:rPr>
              <w:t>60</w:t>
            </w:r>
          </w:p>
        </w:tc>
        <w:tc>
          <w:tcPr>
            <w:tcW w:w="0" w:type="dxa"/>
            <w:vAlign w:val="bottom"/>
          </w:tcPr>
          <w:p w14:paraId="66CAFF7D" w14:textId="77777777" w:rsidR="00EB778F" w:rsidRDefault="00EB778F">
            <w:pPr>
              <w:rPr>
                <w:sz w:val="1"/>
                <w:szCs w:val="1"/>
              </w:rPr>
            </w:pPr>
          </w:p>
        </w:tc>
      </w:tr>
      <w:tr w:rsidR="00EB778F" w14:paraId="66EEFDC8" w14:textId="77777777">
        <w:trPr>
          <w:trHeight w:val="46"/>
        </w:trPr>
        <w:tc>
          <w:tcPr>
            <w:tcW w:w="200" w:type="dxa"/>
            <w:vAlign w:val="bottom"/>
          </w:tcPr>
          <w:p w14:paraId="7BC8701B" w14:textId="77777777" w:rsidR="00EB778F" w:rsidRDefault="00EB778F">
            <w:pPr>
              <w:rPr>
                <w:sz w:val="3"/>
                <w:szCs w:val="3"/>
              </w:rPr>
            </w:pPr>
          </w:p>
        </w:tc>
        <w:tc>
          <w:tcPr>
            <w:tcW w:w="460" w:type="dxa"/>
            <w:vAlign w:val="bottom"/>
          </w:tcPr>
          <w:p w14:paraId="5381BCE9" w14:textId="77777777" w:rsidR="00EB778F" w:rsidRDefault="00EB778F">
            <w:pPr>
              <w:rPr>
                <w:sz w:val="3"/>
                <w:szCs w:val="3"/>
              </w:rPr>
            </w:pPr>
          </w:p>
        </w:tc>
        <w:tc>
          <w:tcPr>
            <w:tcW w:w="1300" w:type="dxa"/>
            <w:gridSpan w:val="2"/>
            <w:vMerge/>
            <w:vAlign w:val="bottom"/>
          </w:tcPr>
          <w:p w14:paraId="33390F49" w14:textId="77777777" w:rsidR="00EB778F" w:rsidRDefault="00EB778F">
            <w:pPr>
              <w:rPr>
                <w:sz w:val="3"/>
                <w:szCs w:val="3"/>
              </w:rPr>
            </w:pPr>
          </w:p>
        </w:tc>
        <w:tc>
          <w:tcPr>
            <w:tcW w:w="400" w:type="dxa"/>
            <w:vAlign w:val="bottom"/>
          </w:tcPr>
          <w:p w14:paraId="2F0C38CA" w14:textId="77777777" w:rsidR="00EB778F" w:rsidRDefault="00EB778F">
            <w:pPr>
              <w:rPr>
                <w:sz w:val="3"/>
                <w:szCs w:val="3"/>
              </w:rPr>
            </w:pPr>
          </w:p>
        </w:tc>
        <w:tc>
          <w:tcPr>
            <w:tcW w:w="480" w:type="dxa"/>
            <w:vAlign w:val="bottom"/>
          </w:tcPr>
          <w:p w14:paraId="02EB6BFD" w14:textId="77777777" w:rsidR="00EB778F" w:rsidRDefault="00EB778F">
            <w:pPr>
              <w:rPr>
                <w:sz w:val="3"/>
                <w:szCs w:val="3"/>
              </w:rPr>
            </w:pPr>
          </w:p>
        </w:tc>
        <w:tc>
          <w:tcPr>
            <w:tcW w:w="540" w:type="dxa"/>
            <w:vAlign w:val="bottom"/>
          </w:tcPr>
          <w:p w14:paraId="1C9A6AC8" w14:textId="77777777" w:rsidR="00EB778F" w:rsidRDefault="00EB778F">
            <w:pPr>
              <w:rPr>
                <w:sz w:val="3"/>
                <w:szCs w:val="3"/>
              </w:rPr>
            </w:pPr>
          </w:p>
        </w:tc>
        <w:tc>
          <w:tcPr>
            <w:tcW w:w="520" w:type="dxa"/>
            <w:vAlign w:val="bottom"/>
          </w:tcPr>
          <w:p w14:paraId="6AFF3207" w14:textId="77777777" w:rsidR="00EB778F" w:rsidRDefault="00EB778F">
            <w:pPr>
              <w:rPr>
                <w:sz w:val="3"/>
                <w:szCs w:val="3"/>
              </w:rPr>
            </w:pPr>
          </w:p>
        </w:tc>
        <w:tc>
          <w:tcPr>
            <w:tcW w:w="480" w:type="dxa"/>
            <w:vAlign w:val="bottom"/>
          </w:tcPr>
          <w:p w14:paraId="5B2F304D" w14:textId="77777777" w:rsidR="00EB778F" w:rsidRDefault="00EB778F">
            <w:pPr>
              <w:rPr>
                <w:sz w:val="3"/>
                <w:szCs w:val="3"/>
              </w:rPr>
            </w:pPr>
          </w:p>
        </w:tc>
        <w:tc>
          <w:tcPr>
            <w:tcW w:w="320" w:type="dxa"/>
            <w:vAlign w:val="bottom"/>
          </w:tcPr>
          <w:p w14:paraId="3C5CDA42" w14:textId="77777777" w:rsidR="00EB778F" w:rsidRDefault="00EB778F">
            <w:pPr>
              <w:rPr>
                <w:sz w:val="3"/>
                <w:szCs w:val="3"/>
              </w:rPr>
            </w:pPr>
          </w:p>
        </w:tc>
        <w:tc>
          <w:tcPr>
            <w:tcW w:w="0" w:type="dxa"/>
            <w:vAlign w:val="bottom"/>
          </w:tcPr>
          <w:p w14:paraId="512DD91D" w14:textId="77777777" w:rsidR="00EB778F" w:rsidRDefault="00EB778F">
            <w:pPr>
              <w:rPr>
                <w:sz w:val="1"/>
                <w:szCs w:val="1"/>
              </w:rPr>
            </w:pPr>
          </w:p>
        </w:tc>
      </w:tr>
      <w:tr w:rsidR="00EB778F" w14:paraId="3771416A" w14:textId="77777777">
        <w:trPr>
          <w:trHeight w:val="190"/>
        </w:trPr>
        <w:tc>
          <w:tcPr>
            <w:tcW w:w="200" w:type="dxa"/>
            <w:vMerge w:val="restart"/>
            <w:vAlign w:val="bottom"/>
          </w:tcPr>
          <w:p w14:paraId="798AD019" w14:textId="77777777" w:rsidR="00EB778F" w:rsidRDefault="00B62E70">
            <w:pPr>
              <w:jc w:val="right"/>
              <w:rPr>
                <w:sz w:val="20"/>
                <w:szCs w:val="20"/>
              </w:rPr>
            </w:pPr>
            <w:r>
              <w:rPr>
                <w:rFonts w:ascii="Arial" w:eastAsia="Arial" w:hAnsi="Arial" w:cs="Arial"/>
                <w:sz w:val="12"/>
                <w:szCs w:val="12"/>
              </w:rPr>
              <w:t>80</w:t>
            </w:r>
          </w:p>
        </w:tc>
        <w:tc>
          <w:tcPr>
            <w:tcW w:w="460" w:type="dxa"/>
            <w:vAlign w:val="bottom"/>
          </w:tcPr>
          <w:p w14:paraId="5D5E453E" w14:textId="77777777" w:rsidR="00EB778F" w:rsidRDefault="00EB778F">
            <w:pPr>
              <w:rPr>
                <w:sz w:val="16"/>
                <w:szCs w:val="16"/>
              </w:rPr>
            </w:pPr>
          </w:p>
        </w:tc>
        <w:tc>
          <w:tcPr>
            <w:tcW w:w="1300" w:type="dxa"/>
            <w:gridSpan w:val="2"/>
            <w:vAlign w:val="bottom"/>
          </w:tcPr>
          <w:p w14:paraId="0493469A" w14:textId="77777777" w:rsidR="00EB778F" w:rsidRDefault="00B62E70">
            <w:pPr>
              <w:ind w:left="20"/>
              <w:rPr>
                <w:sz w:val="20"/>
                <w:szCs w:val="20"/>
              </w:rPr>
            </w:pPr>
            <w:r>
              <w:rPr>
                <w:rFonts w:ascii="Arial" w:eastAsia="Arial" w:hAnsi="Arial" w:cs="Arial"/>
                <w:w w:val="96"/>
                <w:sz w:val="12"/>
                <w:szCs w:val="12"/>
              </w:rPr>
              <w:t>Foreign (left-hand scale)</w:t>
            </w:r>
          </w:p>
        </w:tc>
        <w:tc>
          <w:tcPr>
            <w:tcW w:w="400" w:type="dxa"/>
            <w:vAlign w:val="bottom"/>
          </w:tcPr>
          <w:p w14:paraId="210824B7" w14:textId="77777777" w:rsidR="00EB778F" w:rsidRDefault="00EB778F">
            <w:pPr>
              <w:rPr>
                <w:sz w:val="16"/>
                <w:szCs w:val="16"/>
              </w:rPr>
            </w:pPr>
          </w:p>
        </w:tc>
        <w:tc>
          <w:tcPr>
            <w:tcW w:w="480" w:type="dxa"/>
            <w:vAlign w:val="bottom"/>
          </w:tcPr>
          <w:p w14:paraId="50753EBF" w14:textId="77777777" w:rsidR="00EB778F" w:rsidRDefault="00EB778F">
            <w:pPr>
              <w:rPr>
                <w:sz w:val="16"/>
                <w:szCs w:val="16"/>
              </w:rPr>
            </w:pPr>
          </w:p>
        </w:tc>
        <w:tc>
          <w:tcPr>
            <w:tcW w:w="540" w:type="dxa"/>
            <w:vAlign w:val="bottom"/>
          </w:tcPr>
          <w:p w14:paraId="3CF4FD0E" w14:textId="77777777" w:rsidR="00EB778F" w:rsidRDefault="00EB778F">
            <w:pPr>
              <w:rPr>
                <w:sz w:val="16"/>
                <w:szCs w:val="16"/>
              </w:rPr>
            </w:pPr>
          </w:p>
        </w:tc>
        <w:tc>
          <w:tcPr>
            <w:tcW w:w="520" w:type="dxa"/>
            <w:vAlign w:val="bottom"/>
          </w:tcPr>
          <w:p w14:paraId="1D9CC97F" w14:textId="77777777" w:rsidR="00EB778F" w:rsidRDefault="00EB778F">
            <w:pPr>
              <w:rPr>
                <w:sz w:val="16"/>
                <w:szCs w:val="16"/>
              </w:rPr>
            </w:pPr>
          </w:p>
        </w:tc>
        <w:tc>
          <w:tcPr>
            <w:tcW w:w="480" w:type="dxa"/>
            <w:vAlign w:val="bottom"/>
          </w:tcPr>
          <w:p w14:paraId="22EAC496" w14:textId="77777777" w:rsidR="00EB778F" w:rsidRDefault="00EB778F">
            <w:pPr>
              <w:rPr>
                <w:sz w:val="16"/>
                <w:szCs w:val="16"/>
              </w:rPr>
            </w:pPr>
          </w:p>
        </w:tc>
        <w:tc>
          <w:tcPr>
            <w:tcW w:w="320" w:type="dxa"/>
            <w:vMerge w:val="restart"/>
            <w:vAlign w:val="bottom"/>
          </w:tcPr>
          <w:p w14:paraId="238471DB"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2B109D5A" w14:textId="77777777" w:rsidR="00EB778F" w:rsidRDefault="00EB778F">
            <w:pPr>
              <w:rPr>
                <w:sz w:val="1"/>
                <w:szCs w:val="1"/>
              </w:rPr>
            </w:pPr>
          </w:p>
        </w:tc>
      </w:tr>
      <w:tr w:rsidR="00EB778F" w14:paraId="19EF0378" w14:textId="77777777">
        <w:trPr>
          <w:trHeight w:val="60"/>
        </w:trPr>
        <w:tc>
          <w:tcPr>
            <w:tcW w:w="200" w:type="dxa"/>
            <w:vMerge/>
            <w:vAlign w:val="bottom"/>
          </w:tcPr>
          <w:p w14:paraId="0EE7506F" w14:textId="77777777" w:rsidR="00EB778F" w:rsidRDefault="00EB778F">
            <w:pPr>
              <w:rPr>
                <w:sz w:val="5"/>
                <w:szCs w:val="5"/>
              </w:rPr>
            </w:pPr>
          </w:p>
        </w:tc>
        <w:tc>
          <w:tcPr>
            <w:tcW w:w="460" w:type="dxa"/>
            <w:vAlign w:val="bottom"/>
          </w:tcPr>
          <w:p w14:paraId="5B056C64" w14:textId="77777777" w:rsidR="00EB778F" w:rsidRDefault="00EB778F">
            <w:pPr>
              <w:rPr>
                <w:sz w:val="5"/>
                <w:szCs w:val="5"/>
              </w:rPr>
            </w:pPr>
          </w:p>
        </w:tc>
        <w:tc>
          <w:tcPr>
            <w:tcW w:w="1700" w:type="dxa"/>
            <w:gridSpan w:val="3"/>
            <w:vMerge w:val="restart"/>
            <w:vAlign w:val="bottom"/>
          </w:tcPr>
          <w:p w14:paraId="7A1C2FC3" w14:textId="77777777" w:rsidR="00EB778F" w:rsidRDefault="00B62E70">
            <w:pPr>
              <w:ind w:left="20"/>
              <w:rPr>
                <w:sz w:val="20"/>
                <w:szCs w:val="20"/>
              </w:rPr>
            </w:pPr>
            <w:r>
              <w:rPr>
                <w:rFonts w:ascii="Arial" w:eastAsia="Arial" w:hAnsi="Arial" w:cs="Arial"/>
                <w:w w:val="98"/>
                <w:sz w:val="12"/>
                <w:szCs w:val="12"/>
              </w:rPr>
              <w:t>Share foreign (right-hand scale)</w:t>
            </w:r>
          </w:p>
        </w:tc>
        <w:tc>
          <w:tcPr>
            <w:tcW w:w="480" w:type="dxa"/>
            <w:vAlign w:val="bottom"/>
          </w:tcPr>
          <w:p w14:paraId="26613A36" w14:textId="77777777" w:rsidR="00EB778F" w:rsidRDefault="00EB778F">
            <w:pPr>
              <w:rPr>
                <w:sz w:val="5"/>
                <w:szCs w:val="5"/>
              </w:rPr>
            </w:pPr>
          </w:p>
        </w:tc>
        <w:tc>
          <w:tcPr>
            <w:tcW w:w="540" w:type="dxa"/>
            <w:vAlign w:val="bottom"/>
          </w:tcPr>
          <w:p w14:paraId="7B02F285" w14:textId="77777777" w:rsidR="00EB778F" w:rsidRDefault="00EB778F">
            <w:pPr>
              <w:rPr>
                <w:sz w:val="5"/>
                <w:szCs w:val="5"/>
              </w:rPr>
            </w:pPr>
          </w:p>
        </w:tc>
        <w:tc>
          <w:tcPr>
            <w:tcW w:w="520" w:type="dxa"/>
            <w:vAlign w:val="bottom"/>
          </w:tcPr>
          <w:p w14:paraId="3B1ECE67" w14:textId="77777777" w:rsidR="00EB778F" w:rsidRDefault="00EB778F">
            <w:pPr>
              <w:rPr>
                <w:sz w:val="5"/>
                <w:szCs w:val="5"/>
              </w:rPr>
            </w:pPr>
          </w:p>
        </w:tc>
        <w:tc>
          <w:tcPr>
            <w:tcW w:w="480" w:type="dxa"/>
            <w:vAlign w:val="bottom"/>
          </w:tcPr>
          <w:p w14:paraId="27E12973" w14:textId="77777777" w:rsidR="00EB778F" w:rsidRDefault="00EB778F">
            <w:pPr>
              <w:rPr>
                <w:sz w:val="5"/>
                <w:szCs w:val="5"/>
              </w:rPr>
            </w:pPr>
          </w:p>
        </w:tc>
        <w:tc>
          <w:tcPr>
            <w:tcW w:w="320" w:type="dxa"/>
            <w:vMerge/>
            <w:vAlign w:val="bottom"/>
          </w:tcPr>
          <w:p w14:paraId="03FFE710" w14:textId="77777777" w:rsidR="00EB778F" w:rsidRDefault="00EB778F">
            <w:pPr>
              <w:rPr>
                <w:sz w:val="5"/>
                <w:szCs w:val="5"/>
              </w:rPr>
            </w:pPr>
          </w:p>
        </w:tc>
        <w:tc>
          <w:tcPr>
            <w:tcW w:w="0" w:type="dxa"/>
            <w:vAlign w:val="bottom"/>
          </w:tcPr>
          <w:p w14:paraId="0B5012D4" w14:textId="77777777" w:rsidR="00EB778F" w:rsidRDefault="00EB778F">
            <w:pPr>
              <w:rPr>
                <w:sz w:val="1"/>
                <w:szCs w:val="1"/>
              </w:rPr>
            </w:pPr>
          </w:p>
        </w:tc>
      </w:tr>
      <w:tr w:rsidR="00EB778F" w14:paraId="74BF7F33" w14:textId="77777777">
        <w:trPr>
          <w:trHeight w:val="76"/>
        </w:trPr>
        <w:tc>
          <w:tcPr>
            <w:tcW w:w="200" w:type="dxa"/>
            <w:vMerge/>
            <w:vAlign w:val="bottom"/>
          </w:tcPr>
          <w:p w14:paraId="0164CBC5" w14:textId="77777777" w:rsidR="00EB778F" w:rsidRDefault="00EB778F">
            <w:pPr>
              <w:rPr>
                <w:sz w:val="6"/>
                <w:szCs w:val="6"/>
              </w:rPr>
            </w:pPr>
          </w:p>
        </w:tc>
        <w:tc>
          <w:tcPr>
            <w:tcW w:w="460" w:type="dxa"/>
            <w:vAlign w:val="bottom"/>
          </w:tcPr>
          <w:p w14:paraId="12E9E863" w14:textId="77777777" w:rsidR="00EB778F" w:rsidRDefault="00EB778F">
            <w:pPr>
              <w:rPr>
                <w:sz w:val="6"/>
                <w:szCs w:val="6"/>
              </w:rPr>
            </w:pPr>
          </w:p>
        </w:tc>
        <w:tc>
          <w:tcPr>
            <w:tcW w:w="1700" w:type="dxa"/>
            <w:gridSpan w:val="3"/>
            <w:vMerge/>
            <w:vAlign w:val="bottom"/>
          </w:tcPr>
          <w:p w14:paraId="3284CAB3" w14:textId="77777777" w:rsidR="00EB778F" w:rsidRDefault="00EB778F">
            <w:pPr>
              <w:rPr>
                <w:sz w:val="6"/>
                <w:szCs w:val="6"/>
              </w:rPr>
            </w:pPr>
          </w:p>
        </w:tc>
        <w:tc>
          <w:tcPr>
            <w:tcW w:w="480" w:type="dxa"/>
            <w:vAlign w:val="bottom"/>
          </w:tcPr>
          <w:p w14:paraId="2B6104DD" w14:textId="77777777" w:rsidR="00EB778F" w:rsidRDefault="00EB778F">
            <w:pPr>
              <w:rPr>
                <w:sz w:val="6"/>
                <w:szCs w:val="6"/>
              </w:rPr>
            </w:pPr>
          </w:p>
        </w:tc>
        <w:tc>
          <w:tcPr>
            <w:tcW w:w="540" w:type="dxa"/>
            <w:vAlign w:val="bottom"/>
          </w:tcPr>
          <w:p w14:paraId="44046D96" w14:textId="77777777" w:rsidR="00EB778F" w:rsidRDefault="00EB778F">
            <w:pPr>
              <w:rPr>
                <w:sz w:val="6"/>
                <w:szCs w:val="6"/>
              </w:rPr>
            </w:pPr>
          </w:p>
        </w:tc>
        <w:tc>
          <w:tcPr>
            <w:tcW w:w="520" w:type="dxa"/>
            <w:vAlign w:val="bottom"/>
          </w:tcPr>
          <w:p w14:paraId="78ECE6C6" w14:textId="77777777" w:rsidR="00EB778F" w:rsidRDefault="00EB778F">
            <w:pPr>
              <w:rPr>
                <w:sz w:val="6"/>
                <w:szCs w:val="6"/>
              </w:rPr>
            </w:pPr>
          </w:p>
        </w:tc>
        <w:tc>
          <w:tcPr>
            <w:tcW w:w="480" w:type="dxa"/>
            <w:vAlign w:val="bottom"/>
          </w:tcPr>
          <w:p w14:paraId="335E22D5" w14:textId="77777777" w:rsidR="00EB778F" w:rsidRDefault="00EB778F">
            <w:pPr>
              <w:rPr>
                <w:sz w:val="6"/>
                <w:szCs w:val="6"/>
              </w:rPr>
            </w:pPr>
          </w:p>
        </w:tc>
        <w:tc>
          <w:tcPr>
            <w:tcW w:w="320" w:type="dxa"/>
            <w:vAlign w:val="bottom"/>
          </w:tcPr>
          <w:p w14:paraId="3D6B043F" w14:textId="77777777" w:rsidR="00EB778F" w:rsidRDefault="00EB778F">
            <w:pPr>
              <w:rPr>
                <w:sz w:val="6"/>
                <w:szCs w:val="6"/>
              </w:rPr>
            </w:pPr>
          </w:p>
        </w:tc>
        <w:tc>
          <w:tcPr>
            <w:tcW w:w="0" w:type="dxa"/>
            <w:vAlign w:val="bottom"/>
          </w:tcPr>
          <w:p w14:paraId="4D8EA793" w14:textId="77777777" w:rsidR="00EB778F" w:rsidRDefault="00EB778F">
            <w:pPr>
              <w:rPr>
                <w:sz w:val="1"/>
                <w:szCs w:val="1"/>
              </w:rPr>
            </w:pPr>
          </w:p>
        </w:tc>
      </w:tr>
      <w:tr w:rsidR="00EB778F" w14:paraId="54ECAF7D" w14:textId="77777777">
        <w:trPr>
          <w:trHeight w:val="40"/>
        </w:trPr>
        <w:tc>
          <w:tcPr>
            <w:tcW w:w="200" w:type="dxa"/>
            <w:vAlign w:val="bottom"/>
          </w:tcPr>
          <w:p w14:paraId="717FCEB2" w14:textId="77777777" w:rsidR="00EB778F" w:rsidRDefault="00EB778F">
            <w:pPr>
              <w:rPr>
                <w:sz w:val="3"/>
                <w:szCs w:val="3"/>
              </w:rPr>
            </w:pPr>
          </w:p>
        </w:tc>
        <w:tc>
          <w:tcPr>
            <w:tcW w:w="460" w:type="dxa"/>
            <w:vAlign w:val="bottom"/>
          </w:tcPr>
          <w:p w14:paraId="4F297694" w14:textId="77777777" w:rsidR="00EB778F" w:rsidRDefault="00EB778F">
            <w:pPr>
              <w:rPr>
                <w:sz w:val="3"/>
                <w:szCs w:val="3"/>
              </w:rPr>
            </w:pPr>
          </w:p>
        </w:tc>
        <w:tc>
          <w:tcPr>
            <w:tcW w:w="1700" w:type="dxa"/>
            <w:gridSpan w:val="3"/>
            <w:vMerge/>
            <w:vAlign w:val="bottom"/>
          </w:tcPr>
          <w:p w14:paraId="04B6E59C" w14:textId="77777777" w:rsidR="00EB778F" w:rsidRDefault="00EB778F">
            <w:pPr>
              <w:rPr>
                <w:sz w:val="3"/>
                <w:szCs w:val="3"/>
              </w:rPr>
            </w:pPr>
          </w:p>
        </w:tc>
        <w:tc>
          <w:tcPr>
            <w:tcW w:w="480" w:type="dxa"/>
            <w:vAlign w:val="bottom"/>
          </w:tcPr>
          <w:p w14:paraId="77933CFA" w14:textId="77777777" w:rsidR="00EB778F" w:rsidRDefault="00EB778F">
            <w:pPr>
              <w:rPr>
                <w:sz w:val="3"/>
                <w:szCs w:val="3"/>
              </w:rPr>
            </w:pPr>
          </w:p>
        </w:tc>
        <w:tc>
          <w:tcPr>
            <w:tcW w:w="540" w:type="dxa"/>
            <w:vAlign w:val="bottom"/>
          </w:tcPr>
          <w:p w14:paraId="66974292" w14:textId="77777777" w:rsidR="00EB778F" w:rsidRDefault="00EB778F">
            <w:pPr>
              <w:rPr>
                <w:sz w:val="3"/>
                <w:szCs w:val="3"/>
              </w:rPr>
            </w:pPr>
          </w:p>
        </w:tc>
        <w:tc>
          <w:tcPr>
            <w:tcW w:w="520" w:type="dxa"/>
            <w:vAlign w:val="bottom"/>
          </w:tcPr>
          <w:p w14:paraId="53E1CFB4" w14:textId="77777777" w:rsidR="00EB778F" w:rsidRDefault="00EB778F">
            <w:pPr>
              <w:rPr>
                <w:sz w:val="3"/>
                <w:szCs w:val="3"/>
              </w:rPr>
            </w:pPr>
          </w:p>
        </w:tc>
        <w:tc>
          <w:tcPr>
            <w:tcW w:w="480" w:type="dxa"/>
            <w:vAlign w:val="bottom"/>
          </w:tcPr>
          <w:p w14:paraId="18E9FF1D" w14:textId="77777777" w:rsidR="00EB778F" w:rsidRDefault="00EB778F">
            <w:pPr>
              <w:rPr>
                <w:sz w:val="3"/>
                <w:szCs w:val="3"/>
              </w:rPr>
            </w:pPr>
          </w:p>
        </w:tc>
        <w:tc>
          <w:tcPr>
            <w:tcW w:w="320" w:type="dxa"/>
            <w:vAlign w:val="bottom"/>
          </w:tcPr>
          <w:p w14:paraId="63ECC364" w14:textId="77777777" w:rsidR="00EB778F" w:rsidRDefault="00EB778F">
            <w:pPr>
              <w:rPr>
                <w:sz w:val="3"/>
                <w:szCs w:val="3"/>
              </w:rPr>
            </w:pPr>
          </w:p>
        </w:tc>
        <w:tc>
          <w:tcPr>
            <w:tcW w:w="0" w:type="dxa"/>
            <w:vAlign w:val="bottom"/>
          </w:tcPr>
          <w:p w14:paraId="0D10B497" w14:textId="77777777" w:rsidR="00EB778F" w:rsidRDefault="00EB778F">
            <w:pPr>
              <w:spacing w:line="20" w:lineRule="exact"/>
              <w:rPr>
                <w:sz w:val="1"/>
                <w:szCs w:val="1"/>
              </w:rPr>
            </w:pPr>
          </w:p>
        </w:tc>
      </w:tr>
      <w:tr w:rsidR="00EB778F" w14:paraId="3A2A2307" w14:textId="77777777">
        <w:trPr>
          <w:trHeight w:val="263"/>
        </w:trPr>
        <w:tc>
          <w:tcPr>
            <w:tcW w:w="200" w:type="dxa"/>
            <w:vAlign w:val="bottom"/>
          </w:tcPr>
          <w:p w14:paraId="171535D0" w14:textId="77777777" w:rsidR="00EB778F" w:rsidRDefault="00EB778F"/>
        </w:tc>
        <w:tc>
          <w:tcPr>
            <w:tcW w:w="460" w:type="dxa"/>
            <w:vAlign w:val="bottom"/>
          </w:tcPr>
          <w:p w14:paraId="23BE3984" w14:textId="77777777" w:rsidR="00EB778F" w:rsidRDefault="00EB778F"/>
        </w:tc>
        <w:tc>
          <w:tcPr>
            <w:tcW w:w="600" w:type="dxa"/>
            <w:vAlign w:val="bottom"/>
          </w:tcPr>
          <w:p w14:paraId="53B14555" w14:textId="77777777" w:rsidR="00EB778F" w:rsidRDefault="00EB778F"/>
        </w:tc>
        <w:tc>
          <w:tcPr>
            <w:tcW w:w="700" w:type="dxa"/>
            <w:vAlign w:val="bottom"/>
          </w:tcPr>
          <w:p w14:paraId="52BDB98D" w14:textId="77777777" w:rsidR="00EB778F" w:rsidRDefault="00EB778F"/>
        </w:tc>
        <w:tc>
          <w:tcPr>
            <w:tcW w:w="400" w:type="dxa"/>
            <w:vAlign w:val="bottom"/>
          </w:tcPr>
          <w:p w14:paraId="538430BC" w14:textId="77777777" w:rsidR="00EB778F" w:rsidRDefault="00EB778F"/>
        </w:tc>
        <w:tc>
          <w:tcPr>
            <w:tcW w:w="480" w:type="dxa"/>
            <w:vAlign w:val="bottom"/>
          </w:tcPr>
          <w:p w14:paraId="114E8653" w14:textId="77777777" w:rsidR="00EB778F" w:rsidRDefault="00EB778F"/>
        </w:tc>
        <w:tc>
          <w:tcPr>
            <w:tcW w:w="540" w:type="dxa"/>
            <w:vAlign w:val="bottom"/>
          </w:tcPr>
          <w:p w14:paraId="0C83D275" w14:textId="77777777" w:rsidR="00EB778F" w:rsidRDefault="00EB778F"/>
        </w:tc>
        <w:tc>
          <w:tcPr>
            <w:tcW w:w="520" w:type="dxa"/>
            <w:vAlign w:val="bottom"/>
          </w:tcPr>
          <w:p w14:paraId="382D7DBD" w14:textId="77777777" w:rsidR="00EB778F" w:rsidRDefault="00EB778F"/>
        </w:tc>
        <w:tc>
          <w:tcPr>
            <w:tcW w:w="480" w:type="dxa"/>
            <w:vAlign w:val="bottom"/>
          </w:tcPr>
          <w:p w14:paraId="443D8E15" w14:textId="77777777" w:rsidR="00EB778F" w:rsidRDefault="00EB778F"/>
        </w:tc>
        <w:tc>
          <w:tcPr>
            <w:tcW w:w="320" w:type="dxa"/>
            <w:vAlign w:val="bottom"/>
          </w:tcPr>
          <w:p w14:paraId="08808DFB"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46D37B33" w14:textId="77777777" w:rsidR="00EB778F" w:rsidRDefault="00EB778F">
            <w:pPr>
              <w:rPr>
                <w:sz w:val="1"/>
                <w:szCs w:val="1"/>
              </w:rPr>
            </w:pPr>
          </w:p>
        </w:tc>
      </w:tr>
      <w:tr w:rsidR="00EB778F" w14:paraId="13911C5C" w14:textId="77777777">
        <w:trPr>
          <w:trHeight w:val="151"/>
        </w:trPr>
        <w:tc>
          <w:tcPr>
            <w:tcW w:w="200" w:type="dxa"/>
            <w:vAlign w:val="bottom"/>
          </w:tcPr>
          <w:p w14:paraId="7D8E92AA" w14:textId="77777777" w:rsidR="00EB778F" w:rsidRDefault="00B62E70">
            <w:pPr>
              <w:jc w:val="right"/>
              <w:rPr>
                <w:sz w:val="20"/>
                <w:szCs w:val="20"/>
              </w:rPr>
            </w:pPr>
            <w:r>
              <w:rPr>
                <w:rFonts w:ascii="Arial" w:eastAsia="Arial" w:hAnsi="Arial" w:cs="Arial"/>
                <w:sz w:val="12"/>
                <w:szCs w:val="12"/>
              </w:rPr>
              <w:t>60</w:t>
            </w:r>
          </w:p>
        </w:tc>
        <w:tc>
          <w:tcPr>
            <w:tcW w:w="460" w:type="dxa"/>
            <w:vAlign w:val="bottom"/>
          </w:tcPr>
          <w:p w14:paraId="619D7CC4" w14:textId="77777777" w:rsidR="00EB778F" w:rsidRDefault="00EB778F">
            <w:pPr>
              <w:rPr>
                <w:sz w:val="13"/>
                <w:szCs w:val="13"/>
              </w:rPr>
            </w:pPr>
          </w:p>
        </w:tc>
        <w:tc>
          <w:tcPr>
            <w:tcW w:w="600" w:type="dxa"/>
            <w:vAlign w:val="bottom"/>
          </w:tcPr>
          <w:p w14:paraId="71C85287" w14:textId="77777777" w:rsidR="00EB778F" w:rsidRDefault="00EB778F">
            <w:pPr>
              <w:rPr>
                <w:sz w:val="13"/>
                <w:szCs w:val="13"/>
              </w:rPr>
            </w:pPr>
          </w:p>
        </w:tc>
        <w:tc>
          <w:tcPr>
            <w:tcW w:w="700" w:type="dxa"/>
            <w:vAlign w:val="bottom"/>
          </w:tcPr>
          <w:p w14:paraId="2D12F164" w14:textId="77777777" w:rsidR="00EB778F" w:rsidRDefault="00EB778F">
            <w:pPr>
              <w:rPr>
                <w:sz w:val="13"/>
                <w:szCs w:val="13"/>
              </w:rPr>
            </w:pPr>
          </w:p>
        </w:tc>
        <w:tc>
          <w:tcPr>
            <w:tcW w:w="400" w:type="dxa"/>
            <w:vAlign w:val="bottom"/>
          </w:tcPr>
          <w:p w14:paraId="4AC355FB" w14:textId="77777777" w:rsidR="00EB778F" w:rsidRDefault="00EB778F">
            <w:pPr>
              <w:rPr>
                <w:sz w:val="13"/>
                <w:szCs w:val="13"/>
              </w:rPr>
            </w:pPr>
          </w:p>
        </w:tc>
        <w:tc>
          <w:tcPr>
            <w:tcW w:w="480" w:type="dxa"/>
            <w:vAlign w:val="bottom"/>
          </w:tcPr>
          <w:p w14:paraId="42C6510E" w14:textId="77777777" w:rsidR="00EB778F" w:rsidRDefault="00EB778F">
            <w:pPr>
              <w:rPr>
                <w:sz w:val="13"/>
                <w:szCs w:val="13"/>
              </w:rPr>
            </w:pPr>
          </w:p>
        </w:tc>
        <w:tc>
          <w:tcPr>
            <w:tcW w:w="540" w:type="dxa"/>
            <w:vAlign w:val="bottom"/>
          </w:tcPr>
          <w:p w14:paraId="4D205BE1" w14:textId="77777777" w:rsidR="00EB778F" w:rsidRDefault="00EB778F">
            <w:pPr>
              <w:rPr>
                <w:sz w:val="13"/>
                <w:szCs w:val="13"/>
              </w:rPr>
            </w:pPr>
          </w:p>
        </w:tc>
        <w:tc>
          <w:tcPr>
            <w:tcW w:w="520" w:type="dxa"/>
            <w:vAlign w:val="bottom"/>
          </w:tcPr>
          <w:p w14:paraId="6D719FC0" w14:textId="77777777" w:rsidR="00EB778F" w:rsidRDefault="00EB778F">
            <w:pPr>
              <w:rPr>
                <w:sz w:val="13"/>
                <w:szCs w:val="13"/>
              </w:rPr>
            </w:pPr>
          </w:p>
        </w:tc>
        <w:tc>
          <w:tcPr>
            <w:tcW w:w="480" w:type="dxa"/>
            <w:vAlign w:val="bottom"/>
          </w:tcPr>
          <w:p w14:paraId="3B0A80DC" w14:textId="77777777" w:rsidR="00EB778F" w:rsidRDefault="00EB778F">
            <w:pPr>
              <w:rPr>
                <w:sz w:val="13"/>
                <w:szCs w:val="13"/>
              </w:rPr>
            </w:pPr>
          </w:p>
        </w:tc>
        <w:tc>
          <w:tcPr>
            <w:tcW w:w="320" w:type="dxa"/>
            <w:vAlign w:val="bottom"/>
          </w:tcPr>
          <w:p w14:paraId="1CFE585B" w14:textId="77777777" w:rsidR="00EB778F" w:rsidRDefault="00EB778F">
            <w:pPr>
              <w:rPr>
                <w:sz w:val="13"/>
                <w:szCs w:val="13"/>
              </w:rPr>
            </w:pPr>
          </w:p>
        </w:tc>
        <w:tc>
          <w:tcPr>
            <w:tcW w:w="0" w:type="dxa"/>
            <w:vAlign w:val="bottom"/>
          </w:tcPr>
          <w:p w14:paraId="64906C21" w14:textId="77777777" w:rsidR="00EB778F" w:rsidRDefault="00EB778F">
            <w:pPr>
              <w:rPr>
                <w:sz w:val="1"/>
                <w:szCs w:val="1"/>
              </w:rPr>
            </w:pPr>
          </w:p>
        </w:tc>
      </w:tr>
      <w:tr w:rsidR="00EB778F" w14:paraId="12316304" w14:textId="77777777">
        <w:trPr>
          <w:trHeight w:val="227"/>
        </w:trPr>
        <w:tc>
          <w:tcPr>
            <w:tcW w:w="200" w:type="dxa"/>
            <w:vAlign w:val="bottom"/>
          </w:tcPr>
          <w:p w14:paraId="40F9BE41" w14:textId="77777777" w:rsidR="00EB778F" w:rsidRDefault="00EB778F">
            <w:pPr>
              <w:rPr>
                <w:sz w:val="19"/>
                <w:szCs w:val="19"/>
              </w:rPr>
            </w:pPr>
          </w:p>
        </w:tc>
        <w:tc>
          <w:tcPr>
            <w:tcW w:w="460" w:type="dxa"/>
            <w:vAlign w:val="bottom"/>
          </w:tcPr>
          <w:p w14:paraId="48048C5E" w14:textId="77777777" w:rsidR="00EB778F" w:rsidRDefault="00EB778F">
            <w:pPr>
              <w:rPr>
                <w:sz w:val="19"/>
                <w:szCs w:val="19"/>
              </w:rPr>
            </w:pPr>
          </w:p>
        </w:tc>
        <w:tc>
          <w:tcPr>
            <w:tcW w:w="600" w:type="dxa"/>
            <w:vAlign w:val="bottom"/>
          </w:tcPr>
          <w:p w14:paraId="7189DA4C" w14:textId="77777777" w:rsidR="00EB778F" w:rsidRDefault="00EB778F">
            <w:pPr>
              <w:rPr>
                <w:sz w:val="19"/>
                <w:szCs w:val="19"/>
              </w:rPr>
            </w:pPr>
          </w:p>
        </w:tc>
        <w:tc>
          <w:tcPr>
            <w:tcW w:w="700" w:type="dxa"/>
            <w:vAlign w:val="bottom"/>
          </w:tcPr>
          <w:p w14:paraId="508881E1" w14:textId="77777777" w:rsidR="00EB778F" w:rsidRDefault="00EB778F">
            <w:pPr>
              <w:rPr>
                <w:sz w:val="19"/>
                <w:szCs w:val="19"/>
              </w:rPr>
            </w:pPr>
          </w:p>
        </w:tc>
        <w:tc>
          <w:tcPr>
            <w:tcW w:w="400" w:type="dxa"/>
            <w:vAlign w:val="bottom"/>
          </w:tcPr>
          <w:p w14:paraId="1FEB80B6" w14:textId="77777777" w:rsidR="00EB778F" w:rsidRDefault="00EB778F">
            <w:pPr>
              <w:rPr>
                <w:sz w:val="19"/>
                <w:szCs w:val="19"/>
              </w:rPr>
            </w:pPr>
          </w:p>
        </w:tc>
        <w:tc>
          <w:tcPr>
            <w:tcW w:w="480" w:type="dxa"/>
            <w:vAlign w:val="bottom"/>
          </w:tcPr>
          <w:p w14:paraId="28B59624" w14:textId="77777777" w:rsidR="00EB778F" w:rsidRDefault="00EB778F">
            <w:pPr>
              <w:rPr>
                <w:sz w:val="19"/>
                <w:szCs w:val="19"/>
              </w:rPr>
            </w:pPr>
          </w:p>
        </w:tc>
        <w:tc>
          <w:tcPr>
            <w:tcW w:w="540" w:type="dxa"/>
            <w:vAlign w:val="bottom"/>
          </w:tcPr>
          <w:p w14:paraId="594DBC9E" w14:textId="77777777" w:rsidR="00EB778F" w:rsidRDefault="00EB778F">
            <w:pPr>
              <w:rPr>
                <w:sz w:val="19"/>
                <w:szCs w:val="19"/>
              </w:rPr>
            </w:pPr>
          </w:p>
        </w:tc>
        <w:tc>
          <w:tcPr>
            <w:tcW w:w="520" w:type="dxa"/>
            <w:vAlign w:val="bottom"/>
          </w:tcPr>
          <w:p w14:paraId="1649D590" w14:textId="77777777" w:rsidR="00EB778F" w:rsidRDefault="00EB778F">
            <w:pPr>
              <w:rPr>
                <w:sz w:val="19"/>
                <w:szCs w:val="19"/>
              </w:rPr>
            </w:pPr>
          </w:p>
        </w:tc>
        <w:tc>
          <w:tcPr>
            <w:tcW w:w="480" w:type="dxa"/>
            <w:vAlign w:val="bottom"/>
          </w:tcPr>
          <w:p w14:paraId="2992B8D3" w14:textId="77777777" w:rsidR="00EB778F" w:rsidRDefault="00EB778F">
            <w:pPr>
              <w:rPr>
                <w:sz w:val="19"/>
                <w:szCs w:val="19"/>
              </w:rPr>
            </w:pPr>
          </w:p>
        </w:tc>
        <w:tc>
          <w:tcPr>
            <w:tcW w:w="320" w:type="dxa"/>
            <w:vAlign w:val="bottom"/>
          </w:tcPr>
          <w:p w14:paraId="7CC94360"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502ABA14" w14:textId="77777777" w:rsidR="00EB778F" w:rsidRDefault="00EB778F">
            <w:pPr>
              <w:rPr>
                <w:sz w:val="1"/>
                <w:szCs w:val="1"/>
              </w:rPr>
            </w:pPr>
          </w:p>
        </w:tc>
      </w:tr>
      <w:tr w:rsidR="00EB778F" w14:paraId="2A987E47" w14:textId="77777777">
        <w:trPr>
          <w:trHeight w:val="227"/>
        </w:trPr>
        <w:tc>
          <w:tcPr>
            <w:tcW w:w="200" w:type="dxa"/>
            <w:vAlign w:val="bottom"/>
          </w:tcPr>
          <w:p w14:paraId="0BB04A73" w14:textId="77777777" w:rsidR="00EB778F" w:rsidRDefault="00B62E70">
            <w:pPr>
              <w:jc w:val="right"/>
              <w:rPr>
                <w:sz w:val="20"/>
                <w:szCs w:val="20"/>
              </w:rPr>
            </w:pPr>
            <w:r>
              <w:rPr>
                <w:rFonts w:ascii="Arial" w:eastAsia="Arial" w:hAnsi="Arial" w:cs="Arial"/>
                <w:sz w:val="12"/>
                <w:szCs w:val="12"/>
              </w:rPr>
              <w:t>40</w:t>
            </w:r>
          </w:p>
        </w:tc>
        <w:tc>
          <w:tcPr>
            <w:tcW w:w="460" w:type="dxa"/>
            <w:vAlign w:val="bottom"/>
          </w:tcPr>
          <w:p w14:paraId="0524E7E3" w14:textId="77777777" w:rsidR="00EB778F" w:rsidRDefault="00EB778F">
            <w:pPr>
              <w:rPr>
                <w:sz w:val="19"/>
                <w:szCs w:val="19"/>
              </w:rPr>
            </w:pPr>
          </w:p>
        </w:tc>
        <w:tc>
          <w:tcPr>
            <w:tcW w:w="600" w:type="dxa"/>
            <w:vAlign w:val="bottom"/>
          </w:tcPr>
          <w:p w14:paraId="73E0953A" w14:textId="77777777" w:rsidR="00EB778F" w:rsidRDefault="00EB778F">
            <w:pPr>
              <w:rPr>
                <w:sz w:val="19"/>
                <w:szCs w:val="19"/>
              </w:rPr>
            </w:pPr>
          </w:p>
        </w:tc>
        <w:tc>
          <w:tcPr>
            <w:tcW w:w="700" w:type="dxa"/>
            <w:vAlign w:val="bottom"/>
          </w:tcPr>
          <w:p w14:paraId="09C9C0E5" w14:textId="77777777" w:rsidR="00EB778F" w:rsidRDefault="00EB778F">
            <w:pPr>
              <w:rPr>
                <w:sz w:val="19"/>
                <w:szCs w:val="19"/>
              </w:rPr>
            </w:pPr>
          </w:p>
        </w:tc>
        <w:tc>
          <w:tcPr>
            <w:tcW w:w="400" w:type="dxa"/>
            <w:vAlign w:val="bottom"/>
          </w:tcPr>
          <w:p w14:paraId="1BF9B72F" w14:textId="77777777" w:rsidR="00EB778F" w:rsidRDefault="00EB778F">
            <w:pPr>
              <w:rPr>
                <w:sz w:val="19"/>
                <w:szCs w:val="19"/>
              </w:rPr>
            </w:pPr>
          </w:p>
        </w:tc>
        <w:tc>
          <w:tcPr>
            <w:tcW w:w="480" w:type="dxa"/>
            <w:vAlign w:val="bottom"/>
          </w:tcPr>
          <w:p w14:paraId="55F53D12" w14:textId="77777777" w:rsidR="00EB778F" w:rsidRDefault="00EB778F">
            <w:pPr>
              <w:rPr>
                <w:sz w:val="19"/>
                <w:szCs w:val="19"/>
              </w:rPr>
            </w:pPr>
          </w:p>
        </w:tc>
        <w:tc>
          <w:tcPr>
            <w:tcW w:w="540" w:type="dxa"/>
            <w:vAlign w:val="bottom"/>
          </w:tcPr>
          <w:p w14:paraId="3C34C1D1" w14:textId="77777777" w:rsidR="00EB778F" w:rsidRDefault="00EB778F">
            <w:pPr>
              <w:rPr>
                <w:sz w:val="19"/>
                <w:szCs w:val="19"/>
              </w:rPr>
            </w:pPr>
          </w:p>
        </w:tc>
        <w:tc>
          <w:tcPr>
            <w:tcW w:w="520" w:type="dxa"/>
            <w:vAlign w:val="bottom"/>
          </w:tcPr>
          <w:p w14:paraId="4EFC4671" w14:textId="77777777" w:rsidR="00EB778F" w:rsidRDefault="00EB778F">
            <w:pPr>
              <w:rPr>
                <w:sz w:val="19"/>
                <w:szCs w:val="19"/>
              </w:rPr>
            </w:pPr>
          </w:p>
        </w:tc>
        <w:tc>
          <w:tcPr>
            <w:tcW w:w="480" w:type="dxa"/>
            <w:vAlign w:val="bottom"/>
          </w:tcPr>
          <w:p w14:paraId="3F273CE2" w14:textId="77777777" w:rsidR="00EB778F" w:rsidRDefault="00EB778F">
            <w:pPr>
              <w:rPr>
                <w:sz w:val="19"/>
                <w:szCs w:val="19"/>
              </w:rPr>
            </w:pPr>
          </w:p>
        </w:tc>
        <w:tc>
          <w:tcPr>
            <w:tcW w:w="320" w:type="dxa"/>
            <w:vAlign w:val="bottom"/>
          </w:tcPr>
          <w:p w14:paraId="5F579027" w14:textId="77777777" w:rsidR="00EB778F" w:rsidRDefault="00EB778F">
            <w:pPr>
              <w:rPr>
                <w:sz w:val="19"/>
                <w:szCs w:val="19"/>
              </w:rPr>
            </w:pPr>
          </w:p>
        </w:tc>
        <w:tc>
          <w:tcPr>
            <w:tcW w:w="0" w:type="dxa"/>
            <w:vAlign w:val="bottom"/>
          </w:tcPr>
          <w:p w14:paraId="3D421125" w14:textId="77777777" w:rsidR="00EB778F" w:rsidRDefault="00EB778F">
            <w:pPr>
              <w:rPr>
                <w:sz w:val="1"/>
                <w:szCs w:val="1"/>
              </w:rPr>
            </w:pPr>
          </w:p>
        </w:tc>
      </w:tr>
      <w:tr w:rsidR="00EB778F" w14:paraId="2D5DA5F3" w14:textId="77777777">
        <w:trPr>
          <w:trHeight w:val="152"/>
        </w:trPr>
        <w:tc>
          <w:tcPr>
            <w:tcW w:w="200" w:type="dxa"/>
            <w:vAlign w:val="bottom"/>
          </w:tcPr>
          <w:p w14:paraId="3731285C" w14:textId="77777777" w:rsidR="00EB778F" w:rsidRDefault="00EB778F">
            <w:pPr>
              <w:rPr>
                <w:sz w:val="13"/>
                <w:szCs w:val="13"/>
              </w:rPr>
            </w:pPr>
          </w:p>
        </w:tc>
        <w:tc>
          <w:tcPr>
            <w:tcW w:w="460" w:type="dxa"/>
            <w:vAlign w:val="bottom"/>
          </w:tcPr>
          <w:p w14:paraId="73E61E98" w14:textId="77777777" w:rsidR="00EB778F" w:rsidRDefault="00EB778F">
            <w:pPr>
              <w:rPr>
                <w:sz w:val="13"/>
                <w:szCs w:val="13"/>
              </w:rPr>
            </w:pPr>
          </w:p>
        </w:tc>
        <w:tc>
          <w:tcPr>
            <w:tcW w:w="600" w:type="dxa"/>
            <w:vAlign w:val="bottom"/>
          </w:tcPr>
          <w:p w14:paraId="5E30B0DE" w14:textId="77777777" w:rsidR="00EB778F" w:rsidRDefault="00EB778F">
            <w:pPr>
              <w:rPr>
                <w:sz w:val="13"/>
                <w:szCs w:val="13"/>
              </w:rPr>
            </w:pPr>
          </w:p>
        </w:tc>
        <w:tc>
          <w:tcPr>
            <w:tcW w:w="700" w:type="dxa"/>
            <w:vAlign w:val="bottom"/>
          </w:tcPr>
          <w:p w14:paraId="0CFE1409" w14:textId="77777777" w:rsidR="00EB778F" w:rsidRDefault="00EB778F">
            <w:pPr>
              <w:rPr>
                <w:sz w:val="13"/>
                <w:szCs w:val="13"/>
              </w:rPr>
            </w:pPr>
          </w:p>
        </w:tc>
        <w:tc>
          <w:tcPr>
            <w:tcW w:w="400" w:type="dxa"/>
            <w:vAlign w:val="bottom"/>
          </w:tcPr>
          <w:p w14:paraId="0A535984" w14:textId="77777777" w:rsidR="00EB778F" w:rsidRDefault="00EB778F">
            <w:pPr>
              <w:rPr>
                <w:sz w:val="13"/>
                <w:szCs w:val="13"/>
              </w:rPr>
            </w:pPr>
          </w:p>
        </w:tc>
        <w:tc>
          <w:tcPr>
            <w:tcW w:w="480" w:type="dxa"/>
            <w:vAlign w:val="bottom"/>
          </w:tcPr>
          <w:p w14:paraId="3A9DD1EE" w14:textId="77777777" w:rsidR="00EB778F" w:rsidRDefault="00EB778F">
            <w:pPr>
              <w:rPr>
                <w:sz w:val="13"/>
                <w:szCs w:val="13"/>
              </w:rPr>
            </w:pPr>
          </w:p>
        </w:tc>
        <w:tc>
          <w:tcPr>
            <w:tcW w:w="540" w:type="dxa"/>
            <w:vAlign w:val="bottom"/>
          </w:tcPr>
          <w:p w14:paraId="538B5B0C" w14:textId="77777777" w:rsidR="00EB778F" w:rsidRDefault="00EB778F">
            <w:pPr>
              <w:rPr>
                <w:sz w:val="13"/>
                <w:szCs w:val="13"/>
              </w:rPr>
            </w:pPr>
          </w:p>
        </w:tc>
        <w:tc>
          <w:tcPr>
            <w:tcW w:w="520" w:type="dxa"/>
            <w:vAlign w:val="bottom"/>
          </w:tcPr>
          <w:p w14:paraId="2430AF0E" w14:textId="77777777" w:rsidR="00EB778F" w:rsidRDefault="00EB778F">
            <w:pPr>
              <w:rPr>
                <w:sz w:val="13"/>
                <w:szCs w:val="13"/>
              </w:rPr>
            </w:pPr>
          </w:p>
        </w:tc>
        <w:tc>
          <w:tcPr>
            <w:tcW w:w="480" w:type="dxa"/>
            <w:vAlign w:val="bottom"/>
          </w:tcPr>
          <w:p w14:paraId="7AB881CD" w14:textId="77777777" w:rsidR="00EB778F" w:rsidRDefault="00EB778F">
            <w:pPr>
              <w:rPr>
                <w:sz w:val="13"/>
                <w:szCs w:val="13"/>
              </w:rPr>
            </w:pPr>
          </w:p>
        </w:tc>
        <w:tc>
          <w:tcPr>
            <w:tcW w:w="320" w:type="dxa"/>
            <w:vAlign w:val="bottom"/>
          </w:tcPr>
          <w:p w14:paraId="13588DE3"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4747ED0B" w14:textId="77777777" w:rsidR="00EB778F" w:rsidRDefault="00EB778F">
            <w:pPr>
              <w:rPr>
                <w:sz w:val="1"/>
                <w:szCs w:val="1"/>
              </w:rPr>
            </w:pPr>
          </w:p>
        </w:tc>
      </w:tr>
      <w:tr w:rsidR="00EB778F" w14:paraId="6EB52BE0" w14:textId="77777777">
        <w:trPr>
          <w:trHeight w:val="303"/>
        </w:trPr>
        <w:tc>
          <w:tcPr>
            <w:tcW w:w="200" w:type="dxa"/>
            <w:vAlign w:val="bottom"/>
          </w:tcPr>
          <w:p w14:paraId="7CB424C7" w14:textId="77777777" w:rsidR="00EB778F" w:rsidRDefault="00B62E70">
            <w:pPr>
              <w:jc w:val="right"/>
              <w:rPr>
                <w:sz w:val="20"/>
                <w:szCs w:val="20"/>
              </w:rPr>
            </w:pPr>
            <w:r>
              <w:rPr>
                <w:rFonts w:ascii="Arial" w:eastAsia="Arial" w:hAnsi="Arial" w:cs="Arial"/>
                <w:sz w:val="12"/>
                <w:szCs w:val="12"/>
              </w:rPr>
              <w:t>20</w:t>
            </w:r>
          </w:p>
        </w:tc>
        <w:tc>
          <w:tcPr>
            <w:tcW w:w="460" w:type="dxa"/>
            <w:vAlign w:val="bottom"/>
          </w:tcPr>
          <w:p w14:paraId="25F3EDC4" w14:textId="77777777" w:rsidR="00EB778F" w:rsidRDefault="00EB778F">
            <w:pPr>
              <w:rPr>
                <w:sz w:val="24"/>
                <w:szCs w:val="24"/>
              </w:rPr>
            </w:pPr>
          </w:p>
        </w:tc>
        <w:tc>
          <w:tcPr>
            <w:tcW w:w="600" w:type="dxa"/>
            <w:vAlign w:val="bottom"/>
          </w:tcPr>
          <w:p w14:paraId="19F53B44" w14:textId="77777777" w:rsidR="00EB778F" w:rsidRDefault="00EB778F">
            <w:pPr>
              <w:rPr>
                <w:sz w:val="24"/>
                <w:szCs w:val="24"/>
              </w:rPr>
            </w:pPr>
          </w:p>
        </w:tc>
        <w:tc>
          <w:tcPr>
            <w:tcW w:w="700" w:type="dxa"/>
            <w:vAlign w:val="bottom"/>
          </w:tcPr>
          <w:p w14:paraId="6FEF68FB" w14:textId="77777777" w:rsidR="00EB778F" w:rsidRDefault="00EB778F">
            <w:pPr>
              <w:rPr>
                <w:sz w:val="24"/>
                <w:szCs w:val="24"/>
              </w:rPr>
            </w:pPr>
          </w:p>
        </w:tc>
        <w:tc>
          <w:tcPr>
            <w:tcW w:w="400" w:type="dxa"/>
            <w:vAlign w:val="bottom"/>
          </w:tcPr>
          <w:p w14:paraId="4E9B57C0" w14:textId="77777777" w:rsidR="00EB778F" w:rsidRDefault="00EB778F">
            <w:pPr>
              <w:rPr>
                <w:sz w:val="24"/>
                <w:szCs w:val="24"/>
              </w:rPr>
            </w:pPr>
          </w:p>
        </w:tc>
        <w:tc>
          <w:tcPr>
            <w:tcW w:w="480" w:type="dxa"/>
            <w:vAlign w:val="bottom"/>
          </w:tcPr>
          <w:p w14:paraId="38823040" w14:textId="77777777" w:rsidR="00EB778F" w:rsidRDefault="00EB778F">
            <w:pPr>
              <w:rPr>
                <w:sz w:val="24"/>
                <w:szCs w:val="24"/>
              </w:rPr>
            </w:pPr>
          </w:p>
        </w:tc>
        <w:tc>
          <w:tcPr>
            <w:tcW w:w="540" w:type="dxa"/>
            <w:vAlign w:val="bottom"/>
          </w:tcPr>
          <w:p w14:paraId="7581D65F" w14:textId="77777777" w:rsidR="00EB778F" w:rsidRDefault="00EB778F">
            <w:pPr>
              <w:rPr>
                <w:sz w:val="24"/>
                <w:szCs w:val="24"/>
              </w:rPr>
            </w:pPr>
          </w:p>
        </w:tc>
        <w:tc>
          <w:tcPr>
            <w:tcW w:w="520" w:type="dxa"/>
            <w:vAlign w:val="bottom"/>
          </w:tcPr>
          <w:p w14:paraId="1109F386" w14:textId="77777777" w:rsidR="00EB778F" w:rsidRDefault="00EB778F">
            <w:pPr>
              <w:rPr>
                <w:sz w:val="24"/>
                <w:szCs w:val="24"/>
              </w:rPr>
            </w:pPr>
          </w:p>
        </w:tc>
        <w:tc>
          <w:tcPr>
            <w:tcW w:w="480" w:type="dxa"/>
            <w:vAlign w:val="bottom"/>
          </w:tcPr>
          <w:p w14:paraId="45D01CA4" w14:textId="77777777" w:rsidR="00EB778F" w:rsidRDefault="00EB778F">
            <w:pPr>
              <w:rPr>
                <w:sz w:val="24"/>
                <w:szCs w:val="24"/>
              </w:rPr>
            </w:pPr>
          </w:p>
        </w:tc>
        <w:tc>
          <w:tcPr>
            <w:tcW w:w="320" w:type="dxa"/>
            <w:vMerge w:val="restart"/>
            <w:vAlign w:val="bottom"/>
          </w:tcPr>
          <w:p w14:paraId="5BE7ABEC"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61BB6F99" w14:textId="77777777" w:rsidR="00EB778F" w:rsidRDefault="00EB778F">
            <w:pPr>
              <w:rPr>
                <w:sz w:val="1"/>
                <w:szCs w:val="1"/>
              </w:rPr>
            </w:pPr>
          </w:p>
        </w:tc>
      </w:tr>
      <w:tr w:rsidR="00EB778F" w14:paraId="6B39B674" w14:textId="77777777">
        <w:trPr>
          <w:trHeight w:val="76"/>
        </w:trPr>
        <w:tc>
          <w:tcPr>
            <w:tcW w:w="200" w:type="dxa"/>
            <w:vAlign w:val="bottom"/>
          </w:tcPr>
          <w:p w14:paraId="376134C6" w14:textId="77777777" w:rsidR="00EB778F" w:rsidRDefault="00EB778F">
            <w:pPr>
              <w:rPr>
                <w:sz w:val="6"/>
                <w:szCs w:val="6"/>
              </w:rPr>
            </w:pPr>
          </w:p>
        </w:tc>
        <w:tc>
          <w:tcPr>
            <w:tcW w:w="460" w:type="dxa"/>
            <w:vAlign w:val="bottom"/>
          </w:tcPr>
          <w:p w14:paraId="27326846" w14:textId="77777777" w:rsidR="00EB778F" w:rsidRDefault="00EB778F">
            <w:pPr>
              <w:rPr>
                <w:sz w:val="6"/>
                <w:szCs w:val="6"/>
              </w:rPr>
            </w:pPr>
          </w:p>
        </w:tc>
        <w:tc>
          <w:tcPr>
            <w:tcW w:w="600" w:type="dxa"/>
            <w:vAlign w:val="bottom"/>
          </w:tcPr>
          <w:p w14:paraId="53D6FED3" w14:textId="77777777" w:rsidR="00EB778F" w:rsidRDefault="00EB778F">
            <w:pPr>
              <w:rPr>
                <w:sz w:val="6"/>
                <w:szCs w:val="6"/>
              </w:rPr>
            </w:pPr>
          </w:p>
        </w:tc>
        <w:tc>
          <w:tcPr>
            <w:tcW w:w="700" w:type="dxa"/>
            <w:vAlign w:val="bottom"/>
          </w:tcPr>
          <w:p w14:paraId="79FAC3BC" w14:textId="77777777" w:rsidR="00EB778F" w:rsidRDefault="00EB778F">
            <w:pPr>
              <w:rPr>
                <w:sz w:val="6"/>
                <w:szCs w:val="6"/>
              </w:rPr>
            </w:pPr>
          </w:p>
        </w:tc>
        <w:tc>
          <w:tcPr>
            <w:tcW w:w="400" w:type="dxa"/>
            <w:vAlign w:val="bottom"/>
          </w:tcPr>
          <w:p w14:paraId="2433F065" w14:textId="77777777" w:rsidR="00EB778F" w:rsidRDefault="00EB778F">
            <w:pPr>
              <w:rPr>
                <w:sz w:val="6"/>
                <w:szCs w:val="6"/>
              </w:rPr>
            </w:pPr>
          </w:p>
        </w:tc>
        <w:tc>
          <w:tcPr>
            <w:tcW w:w="480" w:type="dxa"/>
            <w:vAlign w:val="bottom"/>
          </w:tcPr>
          <w:p w14:paraId="779A1826" w14:textId="77777777" w:rsidR="00EB778F" w:rsidRDefault="00EB778F">
            <w:pPr>
              <w:rPr>
                <w:sz w:val="6"/>
                <w:szCs w:val="6"/>
              </w:rPr>
            </w:pPr>
          </w:p>
        </w:tc>
        <w:tc>
          <w:tcPr>
            <w:tcW w:w="540" w:type="dxa"/>
            <w:vAlign w:val="bottom"/>
          </w:tcPr>
          <w:p w14:paraId="6D9D5241" w14:textId="77777777" w:rsidR="00EB778F" w:rsidRDefault="00EB778F">
            <w:pPr>
              <w:rPr>
                <w:sz w:val="6"/>
                <w:szCs w:val="6"/>
              </w:rPr>
            </w:pPr>
          </w:p>
        </w:tc>
        <w:tc>
          <w:tcPr>
            <w:tcW w:w="520" w:type="dxa"/>
            <w:vAlign w:val="bottom"/>
          </w:tcPr>
          <w:p w14:paraId="4769698B" w14:textId="77777777" w:rsidR="00EB778F" w:rsidRDefault="00EB778F">
            <w:pPr>
              <w:rPr>
                <w:sz w:val="6"/>
                <w:szCs w:val="6"/>
              </w:rPr>
            </w:pPr>
          </w:p>
        </w:tc>
        <w:tc>
          <w:tcPr>
            <w:tcW w:w="480" w:type="dxa"/>
            <w:vAlign w:val="bottom"/>
          </w:tcPr>
          <w:p w14:paraId="3202E2EC" w14:textId="77777777" w:rsidR="00EB778F" w:rsidRDefault="00EB778F">
            <w:pPr>
              <w:rPr>
                <w:sz w:val="6"/>
                <w:szCs w:val="6"/>
              </w:rPr>
            </w:pPr>
          </w:p>
        </w:tc>
        <w:tc>
          <w:tcPr>
            <w:tcW w:w="320" w:type="dxa"/>
            <w:vMerge/>
            <w:vAlign w:val="bottom"/>
          </w:tcPr>
          <w:p w14:paraId="33C84104" w14:textId="77777777" w:rsidR="00EB778F" w:rsidRDefault="00EB778F">
            <w:pPr>
              <w:rPr>
                <w:sz w:val="6"/>
                <w:szCs w:val="6"/>
              </w:rPr>
            </w:pPr>
          </w:p>
        </w:tc>
        <w:tc>
          <w:tcPr>
            <w:tcW w:w="0" w:type="dxa"/>
            <w:vAlign w:val="bottom"/>
          </w:tcPr>
          <w:p w14:paraId="247302A8" w14:textId="77777777" w:rsidR="00EB778F" w:rsidRDefault="00EB778F">
            <w:pPr>
              <w:rPr>
                <w:sz w:val="1"/>
                <w:szCs w:val="1"/>
              </w:rPr>
            </w:pPr>
          </w:p>
        </w:tc>
      </w:tr>
      <w:tr w:rsidR="00EB778F" w14:paraId="10330D1C" w14:textId="77777777">
        <w:trPr>
          <w:trHeight w:val="379"/>
        </w:trPr>
        <w:tc>
          <w:tcPr>
            <w:tcW w:w="200" w:type="dxa"/>
            <w:vAlign w:val="bottom"/>
          </w:tcPr>
          <w:p w14:paraId="20196EAA" w14:textId="77777777" w:rsidR="00EB778F" w:rsidRDefault="00B62E70">
            <w:pPr>
              <w:jc w:val="right"/>
              <w:rPr>
                <w:sz w:val="20"/>
                <w:szCs w:val="20"/>
              </w:rPr>
            </w:pPr>
            <w:r>
              <w:rPr>
                <w:rFonts w:ascii="Arial" w:eastAsia="Arial" w:hAnsi="Arial" w:cs="Arial"/>
                <w:sz w:val="12"/>
                <w:szCs w:val="12"/>
              </w:rPr>
              <w:t>0</w:t>
            </w:r>
          </w:p>
        </w:tc>
        <w:tc>
          <w:tcPr>
            <w:tcW w:w="460" w:type="dxa"/>
            <w:vMerge w:val="restart"/>
            <w:vAlign w:val="bottom"/>
          </w:tcPr>
          <w:p w14:paraId="0AB7203D" w14:textId="77777777" w:rsidR="00EB778F" w:rsidRDefault="00B62E70">
            <w:pPr>
              <w:jc w:val="right"/>
              <w:rPr>
                <w:sz w:val="20"/>
                <w:szCs w:val="20"/>
              </w:rPr>
            </w:pPr>
            <w:r>
              <w:rPr>
                <w:rFonts w:ascii="Arial" w:eastAsia="Arial" w:hAnsi="Arial" w:cs="Arial"/>
                <w:sz w:val="12"/>
                <w:szCs w:val="12"/>
              </w:rPr>
              <w:t>2004</w:t>
            </w:r>
          </w:p>
        </w:tc>
        <w:tc>
          <w:tcPr>
            <w:tcW w:w="600" w:type="dxa"/>
            <w:vMerge w:val="restart"/>
            <w:vAlign w:val="bottom"/>
          </w:tcPr>
          <w:p w14:paraId="2E5C8BA5" w14:textId="77777777" w:rsidR="00EB778F" w:rsidRDefault="00B62E70">
            <w:pPr>
              <w:ind w:right="140"/>
              <w:jc w:val="right"/>
              <w:rPr>
                <w:sz w:val="20"/>
                <w:szCs w:val="20"/>
              </w:rPr>
            </w:pPr>
            <w:r>
              <w:rPr>
                <w:rFonts w:ascii="Arial" w:eastAsia="Arial" w:hAnsi="Arial" w:cs="Arial"/>
                <w:sz w:val="12"/>
                <w:szCs w:val="12"/>
              </w:rPr>
              <w:t>06</w:t>
            </w:r>
          </w:p>
        </w:tc>
        <w:tc>
          <w:tcPr>
            <w:tcW w:w="700" w:type="dxa"/>
            <w:vMerge w:val="restart"/>
            <w:vAlign w:val="bottom"/>
          </w:tcPr>
          <w:p w14:paraId="2F65F75C" w14:textId="77777777" w:rsidR="00EB778F" w:rsidRDefault="00B62E70">
            <w:pPr>
              <w:ind w:right="320"/>
              <w:jc w:val="right"/>
              <w:rPr>
                <w:sz w:val="20"/>
                <w:szCs w:val="20"/>
              </w:rPr>
            </w:pPr>
            <w:r>
              <w:rPr>
                <w:rFonts w:ascii="Arial" w:eastAsia="Arial" w:hAnsi="Arial" w:cs="Arial"/>
                <w:sz w:val="12"/>
                <w:szCs w:val="12"/>
              </w:rPr>
              <w:t>08</w:t>
            </w:r>
          </w:p>
        </w:tc>
        <w:tc>
          <w:tcPr>
            <w:tcW w:w="400" w:type="dxa"/>
            <w:vMerge w:val="restart"/>
            <w:vAlign w:val="bottom"/>
          </w:tcPr>
          <w:p w14:paraId="75CF43A9" w14:textId="77777777" w:rsidR="00EB778F" w:rsidRDefault="00B62E70">
            <w:pPr>
              <w:ind w:right="180"/>
              <w:jc w:val="right"/>
              <w:rPr>
                <w:sz w:val="20"/>
                <w:szCs w:val="20"/>
              </w:rPr>
            </w:pPr>
            <w:r>
              <w:rPr>
                <w:rFonts w:ascii="Arial" w:eastAsia="Arial" w:hAnsi="Arial" w:cs="Arial"/>
                <w:sz w:val="12"/>
                <w:szCs w:val="12"/>
              </w:rPr>
              <w:t>10</w:t>
            </w:r>
          </w:p>
        </w:tc>
        <w:tc>
          <w:tcPr>
            <w:tcW w:w="480" w:type="dxa"/>
            <w:vMerge w:val="restart"/>
            <w:vAlign w:val="bottom"/>
          </w:tcPr>
          <w:p w14:paraId="2B638FED" w14:textId="77777777" w:rsidR="00EB778F" w:rsidRDefault="00B62E70">
            <w:pPr>
              <w:ind w:right="140"/>
              <w:jc w:val="right"/>
              <w:rPr>
                <w:sz w:val="20"/>
                <w:szCs w:val="20"/>
              </w:rPr>
            </w:pPr>
            <w:r>
              <w:rPr>
                <w:rFonts w:ascii="Arial" w:eastAsia="Arial" w:hAnsi="Arial" w:cs="Arial"/>
                <w:sz w:val="12"/>
                <w:szCs w:val="12"/>
              </w:rPr>
              <w:t>12</w:t>
            </w:r>
          </w:p>
        </w:tc>
        <w:tc>
          <w:tcPr>
            <w:tcW w:w="540" w:type="dxa"/>
            <w:vMerge w:val="restart"/>
            <w:vAlign w:val="bottom"/>
          </w:tcPr>
          <w:p w14:paraId="25952F5F" w14:textId="77777777" w:rsidR="00EB778F" w:rsidRDefault="00B62E70">
            <w:pPr>
              <w:ind w:right="140"/>
              <w:jc w:val="right"/>
              <w:rPr>
                <w:sz w:val="20"/>
                <w:szCs w:val="20"/>
              </w:rPr>
            </w:pPr>
            <w:r>
              <w:rPr>
                <w:rFonts w:ascii="Arial" w:eastAsia="Arial" w:hAnsi="Arial" w:cs="Arial"/>
                <w:sz w:val="12"/>
                <w:szCs w:val="12"/>
              </w:rPr>
              <w:t>14</w:t>
            </w:r>
          </w:p>
        </w:tc>
        <w:tc>
          <w:tcPr>
            <w:tcW w:w="520" w:type="dxa"/>
            <w:vMerge w:val="restart"/>
            <w:vAlign w:val="bottom"/>
          </w:tcPr>
          <w:p w14:paraId="674712CC" w14:textId="77777777" w:rsidR="00EB778F" w:rsidRDefault="00B62E70">
            <w:pPr>
              <w:ind w:right="140"/>
              <w:jc w:val="right"/>
              <w:rPr>
                <w:sz w:val="20"/>
                <w:szCs w:val="20"/>
              </w:rPr>
            </w:pPr>
            <w:r>
              <w:rPr>
                <w:rFonts w:ascii="Arial" w:eastAsia="Arial" w:hAnsi="Arial" w:cs="Arial"/>
                <w:sz w:val="12"/>
                <w:szCs w:val="12"/>
              </w:rPr>
              <w:t>16</w:t>
            </w:r>
          </w:p>
        </w:tc>
        <w:tc>
          <w:tcPr>
            <w:tcW w:w="480" w:type="dxa"/>
            <w:vMerge w:val="restart"/>
            <w:vAlign w:val="bottom"/>
          </w:tcPr>
          <w:p w14:paraId="2CA8FA4C" w14:textId="77777777" w:rsidR="00EB778F" w:rsidRDefault="00B62E70">
            <w:pPr>
              <w:ind w:right="80"/>
              <w:jc w:val="right"/>
              <w:rPr>
                <w:sz w:val="20"/>
                <w:szCs w:val="20"/>
              </w:rPr>
            </w:pPr>
            <w:r>
              <w:rPr>
                <w:rFonts w:ascii="Arial" w:eastAsia="Arial" w:hAnsi="Arial" w:cs="Arial"/>
                <w:sz w:val="12"/>
                <w:szCs w:val="12"/>
              </w:rPr>
              <w:t>18</w:t>
            </w:r>
          </w:p>
        </w:tc>
        <w:tc>
          <w:tcPr>
            <w:tcW w:w="320" w:type="dxa"/>
            <w:vAlign w:val="bottom"/>
          </w:tcPr>
          <w:p w14:paraId="6996F572"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5F530D53" w14:textId="77777777" w:rsidR="00EB778F" w:rsidRDefault="00EB778F">
            <w:pPr>
              <w:rPr>
                <w:sz w:val="1"/>
                <w:szCs w:val="1"/>
              </w:rPr>
            </w:pPr>
          </w:p>
        </w:tc>
      </w:tr>
      <w:tr w:rsidR="00EB778F" w14:paraId="6C8B638B" w14:textId="77777777">
        <w:trPr>
          <w:trHeight w:val="94"/>
        </w:trPr>
        <w:tc>
          <w:tcPr>
            <w:tcW w:w="200" w:type="dxa"/>
            <w:vAlign w:val="bottom"/>
          </w:tcPr>
          <w:p w14:paraId="118AAA7D" w14:textId="77777777" w:rsidR="00EB778F" w:rsidRDefault="00EB778F">
            <w:pPr>
              <w:rPr>
                <w:sz w:val="8"/>
                <w:szCs w:val="8"/>
              </w:rPr>
            </w:pPr>
          </w:p>
        </w:tc>
        <w:tc>
          <w:tcPr>
            <w:tcW w:w="460" w:type="dxa"/>
            <w:vMerge/>
            <w:vAlign w:val="bottom"/>
          </w:tcPr>
          <w:p w14:paraId="0FBB438C" w14:textId="77777777" w:rsidR="00EB778F" w:rsidRDefault="00EB778F">
            <w:pPr>
              <w:rPr>
                <w:sz w:val="8"/>
                <w:szCs w:val="8"/>
              </w:rPr>
            </w:pPr>
          </w:p>
        </w:tc>
        <w:tc>
          <w:tcPr>
            <w:tcW w:w="600" w:type="dxa"/>
            <w:vMerge/>
            <w:vAlign w:val="bottom"/>
          </w:tcPr>
          <w:p w14:paraId="1E1B05F0" w14:textId="77777777" w:rsidR="00EB778F" w:rsidRDefault="00EB778F">
            <w:pPr>
              <w:rPr>
                <w:sz w:val="8"/>
                <w:szCs w:val="8"/>
              </w:rPr>
            </w:pPr>
          </w:p>
        </w:tc>
        <w:tc>
          <w:tcPr>
            <w:tcW w:w="700" w:type="dxa"/>
            <w:vMerge/>
            <w:vAlign w:val="bottom"/>
          </w:tcPr>
          <w:p w14:paraId="0DBF84E2" w14:textId="77777777" w:rsidR="00EB778F" w:rsidRDefault="00EB778F">
            <w:pPr>
              <w:rPr>
                <w:sz w:val="8"/>
                <w:szCs w:val="8"/>
              </w:rPr>
            </w:pPr>
          </w:p>
        </w:tc>
        <w:tc>
          <w:tcPr>
            <w:tcW w:w="400" w:type="dxa"/>
            <w:vMerge/>
            <w:vAlign w:val="bottom"/>
          </w:tcPr>
          <w:p w14:paraId="07598A87" w14:textId="77777777" w:rsidR="00EB778F" w:rsidRDefault="00EB778F">
            <w:pPr>
              <w:rPr>
                <w:sz w:val="8"/>
                <w:szCs w:val="8"/>
              </w:rPr>
            </w:pPr>
          </w:p>
        </w:tc>
        <w:tc>
          <w:tcPr>
            <w:tcW w:w="480" w:type="dxa"/>
            <w:vMerge/>
            <w:vAlign w:val="bottom"/>
          </w:tcPr>
          <w:p w14:paraId="112407E8" w14:textId="77777777" w:rsidR="00EB778F" w:rsidRDefault="00EB778F">
            <w:pPr>
              <w:rPr>
                <w:sz w:val="8"/>
                <w:szCs w:val="8"/>
              </w:rPr>
            </w:pPr>
          </w:p>
        </w:tc>
        <w:tc>
          <w:tcPr>
            <w:tcW w:w="540" w:type="dxa"/>
            <w:vMerge/>
            <w:vAlign w:val="bottom"/>
          </w:tcPr>
          <w:p w14:paraId="2E4FFEDD" w14:textId="77777777" w:rsidR="00EB778F" w:rsidRDefault="00EB778F">
            <w:pPr>
              <w:rPr>
                <w:sz w:val="8"/>
                <w:szCs w:val="8"/>
              </w:rPr>
            </w:pPr>
          </w:p>
        </w:tc>
        <w:tc>
          <w:tcPr>
            <w:tcW w:w="520" w:type="dxa"/>
            <w:vMerge/>
            <w:vAlign w:val="bottom"/>
          </w:tcPr>
          <w:p w14:paraId="4DF124DF" w14:textId="77777777" w:rsidR="00EB778F" w:rsidRDefault="00EB778F">
            <w:pPr>
              <w:rPr>
                <w:sz w:val="8"/>
                <w:szCs w:val="8"/>
              </w:rPr>
            </w:pPr>
          </w:p>
        </w:tc>
        <w:tc>
          <w:tcPr>
            <w:tcW w:w="480" w:type="dxa"/>
            <w:vMerge/>
            <w:vAlign w:val="bottom"/>
          </w:tcPr>
          <w:p w14:paraId="37206EE1" w14:textId="77777777" w:rsidR="00EB778F" w:rsidRDefault="00EB778F">
            <w:pPr>
              <w:rPr>
                <w:sz w:val="8"/>
                <w:szCs w:val="8"/>
              </w:rPr>
            </w:pPr>
          </w:p>
        </w:tc>
        <w:tc>
          <w:tcPr>
            <w:tcW w:w="320" w:type="dxa"/>
            <w:vAlign w:val="bottom"/>
          </w:tcPr>
          <w:p w14:paraId="724A8ED8" w14:textId="77777777" w:rsidR="00EB778F" w:rsidRDefault="00EB778F">
            <w:pPr>
              <w:rPr>
                <w:sz w:val="8"/>
                <w:szCs w:val="8"/>
              </w:rPr>
            </w:pPr>
          </w:p>
        </w:tc>
        <w:tc>
          <w:tcPr>
            <w:tcW w:w="0" w:type="dxa"/>
            <w:vAlign w:val="bottom"/>
          </w:tcPr>
          <w:p w14:paraId="3156DDE5" w14:textId="77777777" w:rsidR="00EB778F" w:rsidRDefault="00EB778F">
            <w:pPr>
              <w:rPr>
                <w:sz w:val="1"/>
                <w:szCs w:val="1"/>
              </w:rPr>
            </w:pPr>
          </w:p>
        </w:tc>
      </w:tr>
    </w:tbl>
    <w:p w14:paraId="3A76C508" w14:textId="77777777" w:rsidR="00EB778F" w:rsidRDefault="00B62E70">
      <w:pPr>
        <w:spacing w:line="20" w:lineRule="exact"/>
        <w:rPr>
          <w:sz w:val="20"/>
          <w:szCs w:val="20"/>
        </w:rPr>
      </w:pPr>
      <w:r>
        <w:rPr>
          <w:noProof/>
          <w:sz w:val="20"/>
          <w:szCs w:val="20"/>
        </w:rPr>
        <w:drawing>
          <wp:anchor distT="0" distB="0" distL="114300" distR="114300" simplePos="0" relativeHeight="251747840" behindDoc="1" locked="0" layoutInCell="0" allowOverlap="1" wp14:anchorId="4B12AC0E" wp14:editId="265F705A">
            <wp:simplePos x="0" y="0"/>
            <wp:positionH relativeFrom="column">
              <wp:posOffset>152400</wp:posOffset>
            </wp:positionH>
            <wp:positionV relativeFrom="paragraph">
              <wp:posOffset>-1542415</wp:posOffset>
            </wp:positionV>
            <wp:extent cx="2700020" cy="144335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96"/>
                    <a:srcRect/>
                    <a:stretch>
                      <a:fillRect/>
                    </a:stretch>
                  </pic:blipFill>
                  <pic:spPr bwMode="auto">
                    <a:xfrm>
                      <a:off x="0" y="0"/>
                      <a:ext cx="2700020" cy="1443355"/>
                    </a:xfrm>
                    <a:prstGeom prst="rect">
                      <a:avLst/>
                    </a:prstGeom>
                    <a:noFill/>
                  </pic:spPr>
                </pic:pic>
              </a:graphicData>
            </a:graphic>
          </wp:anchor>
        </w:drawing>
      </w:r>
    </w:p>
    <w:p w14:paraId="79718F5B" w14:textId="77777777" w:rsidR="00EB778F" w:rsidRDefault="00EB778F">
      <w:pPr>
        <w:spacing w:line="114" w:lineRule="exact"/>
        <w:rPr>
          <w:sz w:val="20"/>
          <w:szCs w:val="20"/>
        </w:rPr>
      </w:pPr>
    </w:p>
    <w:p w14:paraId="149592E4" w14:textId="77777777" w:rsidR="00EB778F" w:rsidRDefault="00B62E70">
      <w:pPr>
        <w:ind w:left="6"/>
        <w:rPr>
          <w:sz w:val="20"/>
          <w:szCs w:val="20"/>
        </w:rPr>
      </w:pPr>
      <w:r>
        <w:rPr>
          <w:rFonts w:ascii="Arial" w:eastAsia="Arial" w:hAnsi="Arial" w:cs="Arial"/>
          <w:sz w:val="11"/>
          <w:szCs w:val="11"/>
        </w:rPr>
        <w:t xml:space="preserve">Sources: The Property Archive and Bank </w:t>
      </w:r>
      <w:r>
        <w:rPr>
          <w:rFonts w:ascii="Arial" w:eastAsia="Arial" w:hAnsi="Arial" w:cs="Arial"/>
          <w:sz w:val="11"/>
          <w:szCs w:val="11"/>
        </w:rPr>
        <w:t>calculations.</w:t>
      </w:r>
    </w:p>
    <w:p w14:paraId="4930FFFB" w14:textId="77777777" w:rsidR="00EB778F" w:rsidRDefault="00EB778F">
      <w:pPr>
        <w:spacing w:line="134" w:lineRule="exact"/>
        <w:rPr>
          <w:sz w:val="20"/>
          <w:szCs w:val="20"/>
        </w:rPr>
      </w:pPr>
    </w:p>
    <w:p w14:paraId="77D92123" w14:textId="77777777" w:rsidR="00EB778F" w:rsidRDefault="00B62E70">
      <w:pPr>
        <w:numPr>
          <w:ilvl w:val="0"/>
          <w:numId w:val="75"/>
        </w:numPr>
        <w:tabs>
          <w:tab w:val="left" w:pos="166"/>
        </w:tabs>
        <w:spacing w:line="258" w:lineRule="auto"/>
        <w:ind w:left="166" w:right="420" w:hanging="166"/>
        <w:rPr>
          <w:rFonts w:ascii="Arial" w:eastAsia="Arial" w:hAnsi="Arial" w:cs="Arial"/>
          <w:sz w:val="11"/>
          <w:szCs w:val="11"/>
        </w:rPr>
      </w:pPr>
      <w:r>
        <w:rPr>
          <w:rFonts w:ascii="Arial" w:eastAsia="Arial" w:hAnsi="Arial" w:cs="Arial"/>
          <w:sz w:val="11"/>
          <w:szCs w:val="11"/>
        </w:rPr>
        <w:t>The Property Archive data are subject to amendment and no warranty is given with reference to the accuracy, reliability or content of any information provided.</w:t>
      </w:r>
    </w:p>
    <w:p w14:paraId="5FD93D90"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48864" behindDoc="1" locked="0" layoutInCell="0" allowOverlap="1" wp14:anchorId="3665E950" wp14:editId="7EB479E0">
                <wp:simplePos x="0" y="0"/>
                <wp:positionH relativeFrom="column">
                  <wp:posOffset>0</wp:posOffset>
                </wp:positionH>
                <wp:positionV relativeFrom="paragraph">
                  <wp:posOffset>244475</wp:posOffset>
                </wp:positionV>
                <wp:extent cx="3095625" cy="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78CF613F" id="Shape 304" o:spid="_x0000_s1026"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0,19.25pt" to="243.7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" o:allowincell="f" filled="t" strokecolor="#5e0053" strokeweight=".7pt">
                <v:stroke joinstyle="miter"/>
                <o:lock v:ext="edit" shapetype="f"/>
              </v:line>
            </w:pict>
          </mc:Fallback>
        </mc:AlternateContent>
      </w:r>
    </w:p>
    <w:p w14:paraId="2C1BB546" w14:textId="77777777" w:rsidR="00EB778F" w:rsidRDefault="00EB778F">
      <w:pPr>
        <w:spacing w:line="200" w:lineRule="exact"/>
        <w:rPr>
          <w:sz w:val="20"/>
          <w:szCs w:val="20"/>
        </w:rPr>
      </w:pPr>
    </w:p>
    <w:p w14:paraId="3E0610DA" w14:textId="77777777" w:rsidR="00EB778F" w:rsidRDefault="00EB778F">
      <w:pPr>
        <w:spacing w:line="251" w:lineRule="exact"/>
        <w:rPr>
          <w:sz w:val="20"/>
          <w:szCs w:val="20"/>
        </w:rPr>
      </w:pPr>
    </w:p>
    <w:p w14:paraId="09C14D8C" w14:textId="77777777" w:rsidR="00EB778F" w:rsidRDefault="00B62E70">
      <w:pPr>
        <w:spacing w:line="250" w:lineRule="auto"/>
        <w:ind w:left="6" w:right="100"/>
        <w:rPr>
          <w:sz w:val="20"/>
          <w:szCs w:val="20"/>
        </w:rPr>
      </w:pPr>
      <w:r>
        <w:rPr>
          <w:rFonts w:ascii="Arial" w:eastAsia="Arial" w:hAnsi="Arial" w:cs="Arial"/>
          <w:b/>
          <w:bCs/>
          <w:color w:val="5E0053"/>
          <w:sz w:val="19"/>
          <w:szCs w:val="19"/>
        </w:rPr>
        <w:t>Chart E.4</w:t>
      </w:r>
      <w:r>
        <w:rPr>
          <w:rFonts w:ascii="Arial" w:eastAsia="Arial" w:hAnsi="Arial" w:cs="Arial"/>
          <w:color w:val="5E0053"/>
          <w:sz w:val="19"/>
          <w:szCs w:val="19"/>
        </w:rPr>
        <w:t xml:space="preserve"> A record level of UK leveraged loans were syndicated abroad in 2017</w:t>
      </w:r>
    </w:p>
    <w:p w14:paraId="57C898DF" w14:textId="77777777" w:rsidR="00EB778F" w:rsidRDefault="00EB778F">
      <w:pPr>
        <w:spacing w:line="5" w:lineRule="exact"/>
        <w:rPr>
          <w:sz w:val="20"/>
          <w:szCs w:val="20"/>
        </w:rPr>
      </w:pPr>
    </w:p>
    <w:p w14:paraId="459D98E0" w14:textId="77777777" w:rsidR="00EB778F" w:rsidRDefault="00B62E70">
      <w:pPr>
        <w:spacing w:line="272" w:lineRule="auto"/>
        <w:ind w:left="6"/>
        <w:rPr>
          <w:sz w:val="20"/>
          <w:szCs w:val="20"/>
        </w:rPr>
      </w:pPr>
      <w:r>
        <w:rPr>
          <w:rFonts w:ascii="Arial" w:eastAsia="Arial" w:hAnsi="Arial" w:cs="Arial"/>
          <w:sz w:val="16"/>
          <w:szCs w:val="16"/>
        </w:rPr>
        <w:t>Gross issuance of leveraged loans by UK private non-financial corporations syndicated in the US and Europe</w:t>
      </w:r>
      <w:r>
        <w:rPr>
          <w:rFonts w:ascii="Arial" w:eastAsia="Arial" w:hAnsi="Arial" w:cs="Arial"/>
          <w:sz w:val="24"/>
          <w:szCs w:val="24"/>
          <w:vertAlign w:val="superscript"/>
        </w:rPr>
        <w:t>(a)(b)(c)</w:t>
      </w:r>
    </w:p>
    <w:p w14:paraId="49FE9880" w14:textId="77777777" w:rsidR="00EB778F" w:rsidRDefault="00EB778F">
      <w:pPr>
        <w:spacing w:line="1"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220"/>
        <w:gridCol w:w="480"/>
        <w:gridCol w:w="340"/>
        <w:gridCol w:w="300"/>
        <w:gridCol w:w="380"/>
        <w:gridCol w:w="180"/>
        <w:gridCol w:w="340"/>
        <w:gridCol w:w="300"/>
        <w:gridCol w:w="340"/>
        <w:gridCol w:w="340"/>
        <w:gridCol w:w="220"/>
        <w:gridCol w:w="300"/>
        <w:gridCol w:w="220"/>
        <w:gridCol w:w="580"/>
        <w:gridCol w:w="180"/>
        <w:gridCol w:w="20"/>
      </w:tblGrid>
      <w:tr w:rsidR="00EB778F" w14:paraId="09F30236" w14:textId="77777777">
        <w:trPr>
          <w:trHeight w:val="244"/>
        </w:trPr>
        <w:tc>
          <w:tcPr>
            <w:tcW w:w="220" w:type="dxa"/>
            <w:vAlign w:val="bottom"/>
          </w:tcPr>
          <w:p w14:paraId="472D3925" w14:textId="77777777" w:rsidR="00EB778F" w:rsidRDefault="00B62E70">
            <w:pPr>
              <w:jc w:val="right"/>
              <w:rPr>
                <w:sz w:val="20"/>
                <w:szCs w:val="20"/>
              </w:rPr>
            </w:pPr>
            <w:r>
              <w:rPr>
                <w:rFonts w:ascii="Arial" w:eastAsia="Arial" w:hAnsi="Arial" w:cs="Arial"/>
                <w:w w:val="79"/>
                <w:sz w:val="12"/>
                <w:szCs w:val="12"/>
              </w:rPr>
              <w:t>100</w:t>
            </w:r>
          </w:p>
        </w:tc>
        <w:tc>
          <w:tcPr>
            <w:tcW w:w="480" w:type="dxa"/>
            <w:vAlign w:val="bottom"/>
          </w:tcPr>
          <w:p w14:paraId="2CF627B2" w14:textId="77777777" w:rsidR="00EB778F" w:rsidRDefault="00B62E70">
            <w:pPr>
              <w:jc w:val="right"/>
              <w:rPr>
                <w:sz w:val="20"/>
                <w:szCs w:val="20"/>
              </w:rPr>
            </w:pPr>
            <w:r>
              <w:rPr>
                <w:rFonts w:ascii="Arial" w:eastAsia="Arial" w:hAnsi="Arial" w:cs="Arial"/>
                <w:w w:val="89"/>
                <w:sz w:val="12"/>
                <w:szCs w:val="12"/>
              </w:rPr>
              <w:t>Per cent</w:t>
            </w:r>
          </w:p>
        </w:tc>
        <w:tc>
          <w:tcPr>
            <w:tcW w:w="340" w:type="dxa"/>
            <w:vAlign w:val="bottom"/>
          </w:tcPr>
          <w:p w14:paraId="7A5D96AD" w14:textId="77777777" w:rsidR="00EB778F" w:rsidRDefault="00EB778F">
            <w:pPr>
              <w:rPr>
                <w:sz w:val="21"/>
                <w:szCs w:val="21"/>
              </w:rPr>
            </w:pPr>
          </w:p>
        </w:tc>
        <w:tc>
          <w:tcPr>
            <w:tcW w:w="300" w:type="dxa"/>
            <w:vAlign w:val="bottom"/>
          </w:tcPr>
          <w:p w14:paraId="736A61D5" w14:textId="77777777" w:rsidR="00EB778F" w:rsidRDefault="00EB778F">
            <w:pPr>
              <w:rPr>
                <w:sz w:val="21"/>
                <w:szCs w:val="21"/>
              </w:rPr>
            </w:pPr>
          </w:p>
        </w:tc>
        <w:tc>
          <w:tcPr>
            <w:tcW w:w="380" w:type="dxa"/>
            <w:vAlign w:val="bottom"/>
          </w:tcPr>
          <w:p w14:paraId="5338134D" w14:textId="77777777" w:rsidR="00EB778F" w:rsidRDefault="00EB778F">
            <w:pPr>
              <w:rPr>
                <w:sz w:val="21"/>
                <w:szCs w:val="21"/>
              </w:rPr>
            </w:pPr>
          </w:p>
        </w:tc>
        <w:tc>
          <w:tcPr>
            <w:tcW w:w="180" w:type="dxa"/>
            <w:vAlign w:val="bottom"/>
          </w:tcPr>
          <w:p w14:paraId="2949529B" w14:textId="77777777" w:rsidR="00EB778F" w:rsidRDefault="00EB778F">
            <w:pPr>
              <w:rPr>
                <w:sz w:val="21"/>
                <w:szCs w:val="21"/>
              </w:rPr>
            </w:pPr>
          </w:p>
        </w:tc>
        <w:tc>
          <w:tcPr>
            <w:tcW w:w="340" w:type="dxa"/>
            <w:vAlign w:val="bottom"/>
          </w:tcPr>
          <w:p w14:paraId="7CF2D1C8" w14:textId="77777777" w:rsidR="00EB778F" w:rsidRDefault="00EB778F">
            <w:pPr>
              <w:rPr>
                <w:sz w:val="21"/>
                <w:szCs w:val="21"/>
              </w:rPr>
            </w:pPr>
          </w:p>
        </w:tc>
        <w:tc>
          <w:tcPr>
            <w:tcW w:w="300" w:type="dxa"/>
            <w:vAlign w:val="bottom"/>
          </w:tcPr>
          <w:p w14:paraId="0A66DED2" w14:textId="77777777" w:rsidR="00EB778F" w:rsidRDefault="00EB778F">
            <w:pPr>
              <w:rPr>
                <w:sz w:val="21"/>
                <w:szCs w:val="21"/>
              </w:rPr>
            </w:pPr>
          </w:p>
        </w:tc>
        <w:tc>
          <w:tcPr>
            <w:tcW w:w="340" w:type="dxa"/>
            <w:vAlign w:val="bottom"/>
          </w:tcPr>
          <w:p w14:paraId="277EC6D4" w14:textId="77777777" w:rsidR="00EB778F" w:rsidRDefault="00EB778F">
            <w:pPr>
              <w:rPr>
                <w:sz w:val="21"/>
                <w:szCs w:val="21"/>
              </w:rPr>
            </w:pPr>
          </w:p>
        </w:tc>
        <w:tc>
          <w:tcPr>
            <w:tcW w:w="340" w:type="dxa"/>
            <w:vAlign w:val="bottom"/>
          </w:tcPr>
          <w:p w14:paraId="459E70C2" w14:textId="77777777" w:rsidR="00EB778F" w:rsidRDefault="00EB778F">
            <w:pPr>
              <w:rPr>
                <w:sz w:val="21"/>
                <w:szCs w:val="21"/>
              </w:rPr>
            </w:pPr>
          </w:p>
        </w:tc>
        <w:tc>
          <w:tcPr>
            <w:tcW w:w="220" w:type="dxa"/>
            <w:vAlign w:val="bottom"/>
          </w:tcPr>
          <w:p w14:paraId="6A588FBA" w14:textId="77777777" w:rsidR="00EB778F" w:rsidRDefault="00EB778F">
            <w:pPr>
              <w:rPr>
                <w:sz w:val="21"/>
                <w:szCs w:val="21"/>
              </w:rPr>
            </w:pPr>
          </w:p>
        </w:tc>
        <w:tc>
          <w:tcPr>
            <w:tcW w:w="300" w:type="dxa"/>
            <w:vAlign w:val="bottom"/>
          </w:tcPr>
          <w:p w14:paraId="628EB6D3" w14:textId="77777777" w:rsidR="00EB778F" w:rsidRDefault="00EB778F">
            <w:pPr>
              <w:rPr>
                <w:sz w:val="21"/>
                <w:szCs w:val="21"/>
              </w:rPr>
            </w:pPr>
          </w:p>
        </w:tc>
        <w:tc>
          <w:tcPr>
            <w:tcW w:w="220" w:type="dxa"/>
            <w:vAlign w:val="bottom"/>
          </w:tcPr>
          <w:p w14:paraId="180897D8" w14:textId="77777777" w:rsidR="00EB778F" w:rsidRDefault="00EB778F">
            <w:pPr>
              <w:rPr>
                <w:sz w:val="21"/>
                <w:szCs w:val="21"/>
              </w:rPr>
            </w:pPr>
          </w:p>
        </w:tc>
        <w:tc>
          <w:tcPr>
            <w:tcW w:w="580" w:type="dxa"/>
            <w:vAlign w:val="bottom"/>
          </w:tcPr>
          <w:p w14:paraId="1CB5EF1F" w14:textId="77777777" w:rsidR="00EB778F" w:rsidRDefault="00B62E70">
            <w:pPr>
              <w:ind w:left="120"/>
              <w:rPr>
                <w:sz w:val="20"/>
                <w:szCs w:val="20"/>
              </w:rPr>
            </w:pPr>
            <w:r>
              <w:rPr>
                <w:rFonts w:ascii="Arial" w:eastAsia="Arial" w:hAnsi="Arial" w:cs="Arial"/>
                <w:w w:val="94"/>
                <w:sz w:val="12"/>
                <w:szCs w:val="12"/>
              </w:rPr>
              <w:t>£ billions</w:t>
            </w:r>
          </w:p>
        </w:tc>
        <w:tc>
          <w:tcPr>
            <w:tcW w:w="180" w:type="dxa"/>
            <w:vAlign w:val="bottom"/>
          </w:tcPr>
          <w:p w14:paraId="0AA32DD7"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31223FB6" w14:textId="77777777" w:rsidR="00EB778F" w:rsidRDefault="00EB778F">
            <w:pPr>
              <w:rPr>
                <w:sz w:val="1"/>
                <w:szCs w:val="1"/>
              </w:rPr>
            </w:pPr>
          </w:p>
        </w:tc>
      </w:tr>
      <w:tr w:rsidR="00EB778F" w14:paraId="2A5F216A" w14:textId="77777777">
        <w:trPr>
          <w:trHeight w:val="177"/>
        </w:trPr>
        <w:tc>
          <w:tcPr>
            <w:tcW w:w="220" w:type="dxa"/>
            <w:vAlign w:val="bottom"/>
          </w:tcPr>
          <w:p w14:paraId="4AA883F8" w14:textId="77777777" w:rsidR="00EB778F" w:rsidRDefault="00EB778F">
            <w:pPr>
              <w:rPr>
                <w:sz w:val="15"/>
                <w:szCs w:val="15"/>
              </w:rPr>
            </w:pPr>
          </w:p>
        </w:tc>
        <w:tc>
          <w:tcPr>
            <w:tcW w:w="480" w:type="dxa"/>
            <w:vAlign w:val="bottom"/>
          </w:tcPr>
          <w:p w14:paraId="3DDB9D55" w14:textId="77777777" w:rsidR="00EB778F" w:rsidRDefault="00EB778F">
            <w:pPr>
              <w:rPr>
                <w:sz w:val="15"/>
                <w:szCs w:val="15"/>
              </w:rPr>
            </w:pPr>
          </w:p>
        </w:tc>
        <w:tc>
          <w:tcPr>
            <w:tcW w:w="1020" w:type="dxa"/>
            <w:gridSpan w:val="3"/>
            <w:vAlign w:val="bottom"/>
          </w:tcPr>
          <w:p w14:paraId="2D2F905C" w14:textId="77777777" w:rsidR="00EB778F" w:rsidRDefault="00B62E70">
            <w:pPr>
              <w:rPr>
                <w:sz w:val="20"/>
                <w:szCs w:val="20"/>
              </w:rPr>
            </w:pPr>
            <w:r>
              <w:rPr>
                <w:rFonts w:ascii="Arial" w:eastAsia="Arial" w:hAnsi="Arial" w:cs="Arial"/>
                <w:w w:val="88"/>
                <w:sz w:val="12"/>
                <w:szCs w:val="12"/>
              </w:rPr>
              <w:t>UK (right-hand scale)</w:t>
            </w:r>
          </w:p>
        </w:tc>
        <w:tc>
          <w:tcPr>
            <w:tcW w:w="180" w:type="dxa"/>
            <w:vAlign w:val="bottom"/>
          </w:tcPr>
          <w:p w14:paraId="14C1E208" w14:textId="77777777" w:rsidR="00EB778F" w:rsidRDefault="00EB778F">
            <w:pPr>
              <w:rPr>
                <w:sz w:val="15"/>
                <w:szCs w:val="15"/>
              </w:rPr>
            </w:pPr>
          </w:p>
        </w:tc>
        <w:tc>
          <w:tcPr>
            <w:tcW w:w="1320" w:type="dxa"/>
            <w:gridSpan w:val="4"/>
            <w:vAlign w:val="bottom"/>
          </w:tcPr>
          <w:p w14:paraId="6D0900C1" w14:textId="77777777" w:rsidR="00EB778F" w:rsidRDefault="00B62E70">
            <w:pPr>
              <w:ind w:left="80"/>
              <w:rPr>
                <w:sz w:val="20"/>
                <w:szCs w:val="20"/>
              </w:rPr>
            </w:pPr>
            <w:r>
              <w:rPr>
                <w:rFonts w:ascii="Arial" w:eastAsia="Arial" w:hAnsi="Arial" w:cs="Arial"/>
                <w:sz w:val="12"/>
                <w:szCs w:val="12"/>
              </w:rPr>
              <w:t>Europe (excluding UK)</w:t>
            </w:r>
          </w:p>
        </w:tc>
        <w:tc>
          <w:tcPr>
            <w:tcW w:w="220" w:type="dxa"/>
            <w:vAlign w:val="bottom"/>
          </w:tcPr>
          <w:p w14:paraId="0D6EE0A1" w14:textId="77777777" w:rsidR="00EB778F" w:rsidRDefault="00EB778F">
            <w:pPr>
              <w:rPr>
                <w:sz w:val="15"/>
                <w:szCs w:val="15"/>
              </w:rPr>
            </w:pPr>
          </w:p>
        </w:tc>
        <w:tc>
          <w:tcPr>
            <w:tcW w:w="300" w:type="dxa"/>
            <w:vAlign w:val="bottom"/>
          </w:tcPr>
          <w:p w14:paraId="71AC4558" w14:textId="77777777" w:rsidR="00EB778F" w:rsidRDefault="00EB778F">
            <w:pPr>
              <w:rPr>
                <w:sz w:val="15"/>
                <w:szCs w:val="15"/>
              </w:rPr>
            </w:pPr>
          </w:p>
        </w:tc>
        <w:tc>
          <w:tcPr>
            <w:tcW w:w="220" w:type="dxa"/>
            <w:vAlign w:val="bottom"/>
          </w:tcPr>
          <w:p w14:paraId="78ED3E65" w14:textId="77777777" w:rsidR="00EB778F" w:rsidRDefault="00EB778F">
            <w:pPr>
              <w:rPr>
                <w:sz w:val="15"/>
                <w:szCs w:val="15"/>
              </w:rPr>
            </w:pPr>
          </w:p>
        </w:tc>
        <w:tc>
          <w:tcPr>
            <w:tcW w:w="580" w:type="dxa"/>
            <w:vAlign w:val="bottom"/>
          </w:tcPr>
          <w:p w14:paraId="407FAB97" w14:textId="77777777" w:rsidR="00EB778F" w:rsidRDefault="00EB778F">
            <w:pPr>
              <w:rPr>
                <w:sz w:val="15"/>
                <w:szCs w:val="15"/>
              </w:rPr>
            </w:pPr>
          </w:p>
        </w:tc>
        <w:tc>
          <w:tcPr>
            <w:tcW w:w="180" w:type="dxa"/>
            <w:vAlign w:val="bottom"/>
          </w:tcPr>
          <w:p w14:paraId="7CE6A647" w14:textId="77777777" w:rsidR="00EB778F" w:rsidRDefault="00EB778F">
            <w:pPr>
              <w:rPr>
                <w:sz w:val="15"/>
                <w:szCs w:val="15"/>
              </w:rPr>
            </w:pPr>
          </w:p>
        </w:tc>
        <w:tc>
          <w:tcPr>
            <w:tcW w:w="0" w:type="dxa"/>
            <w:vAlign w:val="bottom"/>
          </w:tcPr>
          <w:p w14:paraId="3785FD9C" w14:textId="77777777" w:rsidR="00EB778F" w:rsidRDefault="00EB778F">
            <w:pPr>
              <w:rPr>
                <w:sz w:val="1"/>
                <w:szCs w:val="1"/>
              </w:rPr>
            </w:pPr>
          </w:p>
        </w:tc>
      </w:tr>
      <w:tr w:rsidR="00EB778F" w14:paraId="1682395B" w14:textId="77777777">
        <w:trPr>
          <w:trHeight w:val="160"/>
        </w:trPr>
        <w:tc>
          <w:tcPr>
            <w:tcW w:w="220" w:type="dxa"/>
            <w:vMerge w:val="restart"/>
            <w:vAlign w:val="bottom"/>
          </w:tcPr>
          <w:p w14:paraId="1E91ADE3" w14:textId="77777777" w:rsidR="00EB778F" w:rsidRDefault="00B62E70">
            <w:pPr>
              <w:jc w:val="right"/>
              <w:rPr>
                <w:sz w:val="20"/>
                <w:szCs w:val="20"/>
              </w:rPr>
            </w:pPr>
            <w:r>
              <w:rPr>
                <w:rFonts w:ascii="Arial" w:eastAsia="Arial" w:hAnsi="Arial" w:cs="Arial"/>
                <w:sz w:val="12"/>
                <w:szCs w:val="12"/>
              </w:rPr>
              <w:t>80</w:t>
            </w:r>
          </w:p>
        </w:tc>
        <w:tc>
          <w:tcPr>
            <w:tcW w:w="480" w:type="dxa"/>
            <w:vAlign w:val="bottom"/>
          </w:tcPr>
          <w:p w14:paraId="55C890CA" w14:textId="77777777" w:rsidR="00EB778F" w:rsidRDefault="00EB778F">
            <w:pPr>
              <w:rPr>
                <w:sz w:val="13"/>
                <w:szCs w:val="13"/>
              </w:rPr>
            </w:pPr>
          </w:p>
        </w:tc>
        <w:tc>
          <w:tcPr>
            <w:tcW w:w="1020" w:type="dxa"/>
            <w:gridSpan w:val="3"/>
            <w:vAlign w:val="bottom"/>
          </w:tcPr>
          <w:p w14:paraId="0A677F7C" w14:textId="77777777" w:rsidR="00EB778F" w:rsidRDefault="00B62E70">
            <w:pPr>
              <w:rPr>
                <w:sz w:val="20"/>
                <w:szCs w:val="20"/>
              </w:rPr>
            </w:pPr>
            <w:r>
              <w:rPr>
                <w:rFonts w:ascii="Arial" w:eastAsia="Arial" w:hAnsi="Arial" w:cs="Arial"/>
                <w:w w:val="88"/>
                <w:sz w:val="12"/>
                <w:szCs w:val="12"/>
              </w:rPr>
              <w:t>US (right-hand scale)</w:t>
            </w:r>
          </w:p>
        </w:tc>
        <w:tc>
          <w:tcPr>
            <w:tcW w:w="180" w:type="dxa"/>
            <w:vAlign w:val="bottom"/>
          </w:tcPr>
          <w:p w14:paraId="3F927351" w14:textId="77777777" w:rsidR="00EB778F" w:rsidRDefault="00EB778F">
            <w:pPr>
              <w:rPr>
                <w:sz w:val="13"/>
                <w:szCs w:val="13"/>
              </w:rPr>
            </w:pPr>
          </w:p>
        </w:tc>
        <w:tc>
          <w:tcPr>
            <w:tcW w:w="980" w:type="dxa"/>
            <w:gridSpan w:val="3"/>
            <w:vAlign w:val="bottom"/>
          </w:tcPr>
          <w:p w14:paraId="705EB7E6" w14:textId="77777777" w:rsidR="00EB778F" w:rsidRDefault="00B62E70">
            <w:pPr>
              <w:ind w:left="80"/>
              <w:rPr>
                <w:sz w:val="20"/>
                <w:szCs w:val="20"/>
              </w:rPr>
            </w:pPr>
            <w:r>
              <w:rPr>
                <w:rFonts w:ascii="Arial" w:eastAsia="Arial" w:hAnsi="Arial" w:cs="Arial"/>
                <w:w w:val="94"/>
                <w:sz w:val="12"/>
                <w:szCs w:val="12"/>
              </w:rPr>
              <w:t>(right-hand scale)</w:t>
            </w:r>
          </w:p>
        </w:tc>
        <w:tc>
          <w:tcPr>
            <w:tcW w:w="340" w:type="dxa"/>
            <w:vAlign w:val="bottom"/>
          </w:tcPr>
          <w:p w14:paraId="7CC1EBB6" w14:textId="77777777" w:rsidR="00EB778F" w:rsidRDefault="00EB778F">
            <w:pPr>
              <w:rPr>
                <w:sz w:val="13"/>
                <w:szCs w:val="13"/>
              </w:rPr>
            </w:pPr>
          </w:p>
        </w:tc>
        <w:tc>
          <w:tcPr>
            <w:tcW w:w="220" w:type="dxa"/>
            <w:vAlign w:val="bottom"/>
          </w:tcPr>
          <w:p w14:paraId="367C9A62" w14:textId="77777777" w:rsidR="00EB778F" w:rsidRDefault="00EB778F">
            <w:pPr>
              <w:rPr>
                <w:sz w:val="13"/>
                <w:szCs w:val="13"/>
              </w:rPr>
            </w:pPr>
          </w:p>
        </w:tc>
        <w:tc>
          <w:tcPr>
            <w:tcW w:w="300" w:type="dxa"/>
            <w:vAlign w:val="bottom"/>
          </w:tcPr>
          <w:p w14:paraId="653B5F6A" w14:textId="77777777" w:rsidR="00EB778F" w:rsidRDefault="00EB778F">
            <w:pPr>
              <w:rPr>
                <w:sz w:val="13"/>
                <w:szCs w:val="13"/>
              </w:rPr>
            </w:pPr>
          </w:p>
        </w:tc>
        <w:tc>
          <w:tcPr>
            <w:tcW w:w="220" w:type="dxa"/>
            <w:vAlign w:val="bottom"/>
          </w:tcPr>
          <w:p w14:paraId="31C86017" w14:textId="77777777" w:rsidR="00EB778F" w:rsidRDefault="00EB778F">
            <w:pPr>
              <w:rPr>
                <w:sz w:val="13"/>
                <w:szCs w:val="13"/>
              </w:rPr>
            </w:pPr>
          </w:p>
        </w:tc>
        <w:tc>
          <w:tcPr>
            <w:tcW w:w="580" w:type="dxa"/>
            <w:vAlign w:val="bottom"/>
          </w:tcPr>
          <w:p w14:paraId="6F1B327C" w14:textId="77777777" w:rsidR="00EB778F" w:rsidRDefault="00EB778F">
            <w:pPr>
              <w:rPr>
                <w:sz w:val="13"/>
                <w:szCs w:val="13"/>
              </w:rPr>
            </w:pPr>
          </w:p>
        </w:tc>
        <w:tc>
          <w:tcPr>
            <w:tcW w:w="180" w:type="dxa"/>
            <w:vAlign w:val="bottom"/>
          </w:tcPr>
          <w:p w14:paraId="016CC0FA" w14:textId="77777777" w:rsidR="00EB778F" w:rsidRDefault="00EB778F">
            <w:pPr>
              <w:rPr>
                <w:sz w:val="13"/>
                <w:szCs w:val="13"/>
              </w:rPr>
            </w:pPr>
          </w:p>
        </w:tc>
        <w:tc>
          <w:tcPr>
            <w:tcW w:w="0" w:type="dxa"/>
            <w:vAlign w:val="bottom"/>
          </w:tcPr>
          <w:p w14:paraId="4433E919" w14:textId="77777777" w:rsidR="00EB778F" w:rsidRDefault="00EB778F">
            <w:pPr>
              <w:rPr>
                <w:sz w:val="1"/>
                <w:szCs w:val="1"/>
              </w:rPr>
            </w:pPr>
          </w:p>
        </w:tc>
      </w:tr>
      <w:tr w:rsidR="00EB778F" w14:paraId="35561D81" w14:textId="77777777">
        <w:trPr>
          <w:trHeight w:val="142"/>
        </w:trPr>
        <w:tc>
          <w:tcPr>
            <w:tcW w:w="220" w:type="dxa"/>
            <w:vMerge/>
            <w:vAlign w:val="bottom"/>
          </w:tcPr>
          <w:p w14:paraId="1CDF0BC3" w14:textId="77777777" w:rsidR="00EB778F" w:rsidRDefault="00EB778F">
            <w:pPr>
              <w:rPr>
                <w:sz w:val="12"/>
                <w:szCs w:val="12"/>
              </w:rPr>
            </w:pPr>
          </w:p>
        </w:tc>
        <w:tc>
          <w:tcPr>
            <w:tcW w:w="480" w:type="dxa"/>
            <w:vAlign w:val="bottom"/>
          </w:tcPr>
          <w:p w14:paraId="33D2F80E" w14:textId="77777777" w:rsidR="00EB778F" w:rsidRDefault="00EB778F">
            <w:pPr>
              <w:rPr>
                <w:sz w:val="12"/>
                <w:szCs w:val="12"/>
              </w:rPr>
            </w:pPr>
          </w:p>
        </w:tc>
        <w:tc>
          <w:tcPr>
            <w:tcW w:w="340" w:type="dxa"/>
            <w:vAlign w:val="bottom"/>
          </w:tcPr>
          <w:p w14:paraId="3F82FE1D" w14:textId="77777777" w:rsidR="00EB778F" w:rsidRDefault="00EB778F">
            <w:pPr>
              <w:rPr>
                <w:sz w:val="12"/>
                <w:szCs w:val="12"/>
              </w:rPr>
            </w:pPr>
          </w:p>
        </w:tc>
        <w:tc>
          <w:tcPr>
            <w:tcW w:w="300" w:type="dxa"/>
            <w:vAlign w:val="bottom"/>
          </w:tcPr>
          <w:p w14:paraId="1F5B6DE3" w14:textId="77777777" w:rsidR="00EB778F" w:rsidRDefault="00EB778F">
            <w:pPr>
              <w:rPr>
                <w:sz w:val="12"/>
                <w:szCs w:val="12"/>
              </w:rPr>
            </w:pPr>
          </w:p>
        </w:tc>
        <w:tc>
          <w:tcPr>
            <w:tcW w:w="380" w:type="dxa"/>
            <w:vAlign w:val="bottom"/>
          </w:tcPr>
          <w:p w14:paraId="11935EA8" w14:textId="77777777" w:rsidR="00EB778F" w:rsidRDefault="00EB778F">
            <w:pPr>
              <w:rPr>
                <w:sz w:val="12"/>
                <w:szCs w:val="12"/>
              </w:rPr>
            </w:pPr>
          </w:p>
        </w:tc>
        <w:tc>
          <w:tcPr>
            <w:tcW w:w="180" w:type="dxa"/>
            <w:vAlign w:val="bottom"/>
          </w:tcPr>
          <w:p w14:paraId="5DA3078E" w14:textId="77777777" w:rsidR="00EB778F" w:rsidRDefault="00EB778F">
            <w:pPr>
              <w:rPr>
                <w:sz w:val="12"/>
                <w:szCs w:val="12"/>
              </w:rPr>
            </w:pPr>
          </w:p>
        </w:tc>
        <w:tc>
          <w:tcPr>
            <w:tcW w:w="1320" w:type="dxa"/>
            <w:gridSpan w:val="4"/>
            <w:vAlign w:val="bottom"/>
          </w:tcPr>
          <w:p w14:paraId="5265B916" w14:textId="77777777" w:rsidR="00EB778F" w:rsidRDefault="00B62E70">
            <w:pPr>
              <w:ind w:left="80"/>
              <w:rPr>
                <w:sz w:val="20"/>
                <w:szCs w:val="20"/>
              </w:rPr>
            </w:pPr>
            <w:r>
              <w:rPr>
                <w:rFonts w:ascii="Arial" w:eastAsia="Arial" w:hAnsi="Arial" w:cs="Arial"/>
                <w:w w:val="84"/>
                <w:sz w:val="12"/>
                <w:szCs w:val="12"/>
              </w:rPr>
              <w:t>Share syndicated overseas</w:t>
            </w:r>
          </w:p>
        </w:tc>
        <w:tc>
          <w:tcPr>
            <w:tcW w:w="220" w:type="dxa"/>
            <w:vAlign w:val="bottom"/>
          </w:tcPr>
          <w:p w14:paraId="237A6D6A" w14:textId="77777777" w:rsidR="00EB778F" w:rsidRDefault="00EB778F">
            <w:pPr>
              <w:rPr>
                <w:sz w:val="12"/>
                <w:szCs w:val="12"/>
              </w:rPr>
            </w:pPr>
          </w:p>
        </w:tc>
        <w:tc>
          <w:tcPr>
            <w:tcW w:w="300" w:type="dxa"/>
            <w:vAlign w:val="bottom"/>
          </w:tcPr>
          <w:p w14:paraId="2AC44EFB" w14:textId="77777777" w:rsidR="00EB778F" w:rsidRDefault="00EB778F">
            <w:pPr>
              <w:rPr>
                <w:sz w:val="12"/>
                <w:szCs w:val="12"/>
              </w:rPr>
            </w:pPr>
          </w:p>
        </w:tc>
        <w:tc>
          <w:tcPr>
            <w:tcW w:w="220" w:type="dxa"/>
            <w:vAlign w:val="bottom"/>
          </w:tcPr>
          <w:p w14:paraId="4816B3FF" w14:textId="77777777" w:rsidR="00EB778F" w:rsidRDefault="00EB778F">
            <w:pPr>
              <w:rPr>
                <w:sz w:val="12"/>
                <w:szCs w:val="12"/>
              </w:rPr>
            </w:pPr>
          </w:p>
        </w:tc>
        <w:tc>
          <w:tcPr>
            <w:tcW w:w="580" w:type="dxa"/>
            <w:vAlign w:val="bottom"/>
          </w:tcPr>
          <w:p w14:paraId="2A041C0C" w14:textId="77777777" w:rsidR="00EB778F" w:rsidRDefault="00EB778F">
            <w:pPr>
              <w:rPr>
                <w:sz w:val="12"/>
                <w:szCs w:val="12"/>
              </w:rPr>
            </w:pPr>
          </w:p>
        </w:tc>
        <w:tc>
          <w:tcPr>
            <w:tcW w:w="180" w:type="dxa"/>
            <w:vMerge w:val="restart"/>
            <w:vAlign w:val="bottom"/>
          </w:tcPr>
          <w:p w14:paraId="7AB4CD1A"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052D48FF" w14:textId="77777777" w:rsidR="00EB778F" w:rsidRDefault="00EB778F">
            <w:pPr>
              <w:rPr>
                <w:sz w:val="1"/>
                <w:szCs w:val="1"/>
              </w:rPr>
            </w:pPr>
          </w:p>
        </w:tc>
      </w:tr>
      <w:tr w:rsidR="00EB778F" w14:paraId="48C4F533" w14:textId="77777777">
        <w:trPr>
          <w:trHeight w:val="89"/>
        </w:trPr>
        <w:tc>
          <w:tcPr>
            <w:tcW w:w="220" w:type="dxa"/>
            <w:vAlign w:val="bottom"/>
          </w:tcPr>
          <w:p w14:paraId="43B6A08D" w14:textId="77777777" w:rsidR="00EB778F" w:rsidRDefault="00EB778F">
            <w:pPr>
              <w:rPr>
                <w:sz w:val="7"/>
                <w:szCs w:val="7"/>
              </w:rPr>
            </w:pPr>
          </w:p>
        </w:tc>
        <w:tc>
          <w:tcPr>
            <w:tcW w:w="480" w:type="dxa"/>
            <w:vAlign w:val="bottom"/>
          </w:tcPr>
          <w:p w14:paraId="503A0E06" w14:textId="77777777" w:rsidR="00EB778F" w:rsidRDefault="00EB778F">
            <w:pPr>
              <w:rPr>
                <w:sz w:val="7"/>
                <w:szCs w:val="7"/>
              </w:rPr>
            </w:pPr>
          </w:p>
        </w:tc>
        <w:tc>
          <w:tcPr>
            <w:tcW w:w="340" w:type="dxa"/>
            <w:vAlign w:val="bottom"/>
          </w:tcPr>
          <w:p w14:paraId="5E38DCFC" w14:textId="77777777" w:rsidR="00EB778F" w:rsidRDefault="00EB778F">
            <w:pPr>
              <w:rPr>
                <w:sz w:val="7"/>
                <w:szCs w:val="7"/>
              </w:rPr>
            </w:pPr>
          </w:p>
        </w:tc>
        <w:tc>
          <w:tcPr>
            <w:tcW w:w="300" w:type="dxa"/>
            <w:vAlign w:val="bottom"/>
          </w:tcPr>
          <w:p w14:paraId="4682A376" w14:textId="77777777" w:rsidR="00EB778F" w:rsidRDefault="00EB778F">
            <w:pPr>
              <w:rPr>
                <w:sz w:val="7"/>
                <w:szCs w:val="7"/>
              </w:rPr>
            </w:pPr>
          </w:p>
        </w:tc>
        <w:tc>
          <w:tcPr>
            <w:tcW w:w="380" w:type="dxa"/>
            <w:vAlign w:val="bottom"/>
          </w:tcPr>
          <w:p w14:paraId="1CC5BFA2" w14:textId="77777777" w:rsidR="00EB778F" w:rsidRDefault="00EB778F">
            <w:pPr>
              <w:rPr>
                <w:sz w:val="7"/>
                <w:szCs w:val="7"/>
              </w:rPr>
            </w:pPr>
          </w:p>
        </w:tc>
        <w:tc>
          <w:tcPr>
            <w:tcW w:w="180" w:type="dxa"/>
            <w:vAlign w:val="bottom"/>
          </w:tcPr>
          <w:p w14:paraId="6955748E" w14:textId="77777777" w:rsidR="00EB778F" w:rsidRDefault="00EB778F">
            <w:pPr>
              <w:rPr>
                <w:sz w:val="7"/>
                <w:szCs w:val="7"/>
              </w:rPr>
            </w:pPr>
          </w:p>
        </w:tc>
        <w:tc>
          <w:tcPr>
            <w:tcW w:w="1840" w:type="dxa"/>
            <w:gridSpan w:val="6"/>
            <w:vMerge w:val="restart"/>
            <w:vAlign w:val="bottom"/>
          </w:tcPr>
          <w:p w14:paraId="0E65491A" w14:textId="77777777" w:rsidR="00EB778F" w:rsidRDefault="00B62E70">
            <w:pPr>
              <w:ind w:left="80"/>
              <w:rPr>
                <w:sz w:val="20"/>
                <w:szCs w:val="20"/>
              </w:rPr>
            </w:pPr>
            <w:r>
              <w:rPr>
                <w:rFonts w:ascii="Arial" w:eastAsia="Arial" w:hAnsi="Arial" w:cs="Arial"/>
                <w:w w:val="96"/>
                <w:sz w:val="12"/>
                <w:szCs w:val="12"/>
              </w:rPr>
              <w:t>(Europe and US) (left-hand scale)</w:t>
            </w:r>
          </w:p>
        </w:tc>
        <w:tc>
          <w:tcPr>
            <w:tcW w:w="220" w:type="dxa"/>
            <w:vAlign w:val="bottom"/>
          </w:tcPr>
          <w:p w14:paraId="5EB211EE" w14:textId="77777777" w:rsidR="00EB778F" w:rsidRDefault="00EB778F">
            <w:pPr>
              <w:rPr>
                <w:sz w:val="7"/>
                <w:szCs w:val="7"/>
              </w:rPr>
            </w:pPr>
          </w:p>
        </w:tc>
        <w:tc>
          <w:tcPr>
            <w:tcW w:w="580" w:type="dxa"/>
            <w:vAlign w:val="bottom"/>
          </w:tcPr>
          <w:p w14:paraId="7066CD19" w14:textId="77777777" w:rsidR="00EB778F" w:rsidRDefault="00EB778F">
            <w:pPr>
              <w:rPr>
                <w:sz w:val="7"/>
                <w:szCs w:val="7"/>
              </w:rPr>
            </w:pPr>
          </w:p>
        </w:tc>
        <w:tc>
          <w:tcPr>
            <w:tcW w:w="180" w:type="dxa"/>
            <w:vMerge/>
            <w:vAlign w:val="bottom"/>
          </w:tcPr>
          <w:p w14:paraId="32D718AA" w14:textId="77777777" w:rsidR="00EB778F" w:rsidRDefault="00EB778F">
            <w:pPr>
              <w:rPr>
                <w:sz w:val="7"/>
                <w:szCs w:val="7"/>
              </w:rPr>
            </w:pPr>
          </w:p>
        </w:tc>
        <w:tc>
          <w:tcPr>
            <w:tcW w:w="0" w:type="dxa"/>
            <w:vAlign w:val="bottom"/>
          </w:tcPr>
          <w:p w14:paraId="00DA10D9" w14:textId="77777777" w:rsidR="00EB778F" w:rsidRDefault="00EB778F">
            <w:pPr>
              <w:rPr>
                <w:sz w:val="1"/>
                <w:szCs w:val="1"/>
              </w:rPr>
            </w:pPr>
          </w:p>
        </w:tc>
      </w:tr>
      <w:tr w:rsidR="00EB778F" w14:paraId="135B4851" w14:textId="77777777">
        <w:trPr>
          <w:trHeight w:val="55"/>
        </w:trPr>
        <w:tc>
          <w:tcPr>
            <w:tcW w:w="220" w:type="dxa"/>
            <w:vAlign w:val="bottom"/>
          </w:tcPr>
          <w:p w14:paraId="46FF915A" w14:textId="77777777" w:rsidR="00EB778F" w:rsidRDefault="00EB778F">
            <w:pPr>
              <w:rPr>
                <w:sz w:val="4"/>
                <w:szCs w:val="4"/>
              </w:rPr>
            </w:pPr>
          </w:p>
        </w:tc>
        <w:tc>
          <w:tcPr>
            <w:tcW w:w="480" w:type="dxa"/>
            <w:vAlign w:val="bottom"/>
          </w:tcPr>
          <w:p w14:paraId="5577F73F" w14:textId="77777777" w:rsidR="00EB778F" w:rsidRDefault="00EB778F">
            <w:pPr>
              <w:rPr>
                <w:sz w:val="4"/>
                <w:szCs w:val="4"/>
              </w:rPr>
            </w:pPr>
          </w:p>
        </w:tc>
        <w:tc>
          <w:tcPr>
            <w:tcW w:w="340" w:type="dxa"/>
            <w:vAlign w:val="bottom"/>
          </w:tcPr>
          <w:p w14:paraId="765505A6" w14:textId="77777777" w:rsidR="00EB778F" w:rsidRDefault="00EB778F">
            <w:pPr>
              <w:rPr>
                <w:sz w:val="4"/>
                <w:szCs w:val="4"/>
              </w:rPr>
            </w:pPr>
          </w:p>
        </w:tc>
        <w:tc>
          <w:tcPr>
            <w:tcW w:w="300" w:type="dxa"/>
            <w:vAlign w:val="bottom"/>
          </w:tcPr>
          <w:p w14:paraId="36C6A25F" w14:textId="77777777" w:rsidR="00EB778F" w:rsidRDefault="00EB778F">
            <w:pPr>
              <w:rPr>
                <w:sz w:val="4"/>
                <w:szCs w:val="4"/>
              </w:rPr>
            </w:pPr>
          </w:p>
        </w:tc>
        <w:tc>
          <w:tcPr>
            <w:tcW w:w="380" w:type="dxa"/>
            <w:vAlign w:val="bottom"/>
          </w:tcPr>
          <w:p w14:paraId="7D4FF418" w14:textId="77777777" w:rsidR="00EB778F" w:rsidRDefault="00EB778F">
            <w:pPr>
              <w:rPr>
                <w:sz w:val="4"/>
                <w:szCs w:val="4"/>
              </w:rPr>
            </w:pPr>
          </w:p>
        </w:tc>
        <w:tc>
          <w:tcPr>
            <w:tcW w:w="180" w:type="dxa"/>
            <w:vAlign w:val="bottom"/>
          </w:tcPr>
          <w:p w14:paraId="7F5437E6" w14:textId="77777777" w:rsidR="00EB778F" w:rsidRDefault="00EB778F">
            <w:pPr>
              <w:rPr>
                <w:sz w:val="4"/>
                <w:szCs w:val="4"/>
              </w:rPr>
            </w:pPr>
          </w:p>
        </w:tc>
        <w:tc>
          <w:tcPr>
            <w:tcW w:w="1840" w:type="dxa"/>
            <w:gridSpan w:val="6"/>
            <w:vMerge/>
            <w:vAlign w:val="bottom"/>
          </w:tcPr>
          <w:p w14:paraId="5CF16412" w14:textId="77777777" w:rsidR="00EB778F" w:rsidRDefault="00EB778F">
            <w:pPr>
              <w:rPr>
                <w:sz w:val="4"/>
                <w:szCs w:val="4"/>
              </w:rPr>
            </w:pPr>
          </w:p>
        </w:tc>
        <w:tc>
          <w:tcPr>
            <w:tcW w:w="220" w:type="dxa"/>
            <w:vAlign w:val="bottom"/>
          </w:tcPr>
          <w:p w14:paraId="3398E793" w14:textId="77777777" w:rsidR="00EB778F" w:rsidRDefault="00EB778F">
            <w:pPr>
              <w:rPr>
                <w:sz w:val="4"/>
                <w:szCs w:val="4"/>
              </w:rPr>
            </w:pPr>
          </w:p>
        </w:tc>
        <w:tc>
          <w:tcPr>
            <w:tcW w:w="580" w:type="dxa"/>
            <w:vAlign w:val="bottom"/>
          </w:tcPr>
          <w:p w14:paraId="0BF8AE80" w14:textId="77777777" w:rsidR="00EB778F" w:rsidRDefault="00EB778F">
            <w:pPr>
              <w:rPr>
                <w:sz w:val="4"/>
                <w:szCs w:val="4"/>
              </w:rPr>
            </w:pPr>
          </w:p>
        </w:tc>
        <w:tc>
          <w:tcPr>
            <w:tcW w:w="180" w:type="dxa"/>
            <w:vAlign w:val="bottom"/>
          </w:tcPr>
          <w:p w14:paraId="5E4B0B89" w14:textId="77777777" w:rsidR="00EB778F" w:rsidRDefault="00EB778F">
            <w:pPr>
              <w:rPr>
                <w:sz w:val="4"/>
                <w:szCs w:val="4"/>
              </w:rPr>
            </w:pPr>
          </w:p>
        </w:tc>
        <w:tc>
          <w:tcPr>
            <w:tcW w:w="0" w:type="dxa"/>
            <w:vAlign w:val="bottom"/>
          </w:tcPr>
          <w:p w14:paraId="000678F7" w14:textId="77777777" w:rsidR="00EB778F" w:rsidRDefault="00EB778F">
            <w:pPr>
              <w:rPr>
                <w:sz w:val="1"/>
                <w:szCs w:val="1"/>
              </w:rPr>
            </w:pPr>
          </w:p>
        </w:tc>
      </w:tr>
      <w:tr w:rsidR="00EB778F" w14:paraId="6A18B184" w14:textId="77777777">
        <w:trPr>
          <w:trHeight w:val="286"/>
        </w:trPr>
        <w:tc>
          <w:tcPr>
            <w:tcW w:w="220" w:type="dxa"/>
            <w:vAlign w:val="bottom"/>
          </w:tcPr>
          <w:p w14:paraId="2FF201D4" w14:textId="77777777" w:rsidR="00EB778F" w:rsidRDefault="00B62E70">
            <w:pPr>
              <w:jc w:val="right"/>
              <w:rPr>
                <w:sz w:val="20"/>
                <w:szCs w:val="20"/>
              </w:rPr>
            </w:pPr>
            <w:r>
              <w:rPr>
                <w:rFonts w:ascii="Arial" w:eastAsia="Arial" w:hAnsi="Arial" w:cs="Arial"/>
                <w:sz w:val="12"/>
                <w:szCs w:val="12"/>
              </w:rPr>
              <w:t>60</w:t>
            </w:r>
          </w:p>
        </w:tc>
        <w:tc>
          <w:tcPr>
            <w:tcW w:w="480" w:type="dxa"/>
            <w:vAlign w:val="bottom"/>
          </w:tcPr>
          <w:p w14:paraId="723CDE33" w14:textId="77777777" w:rsidR="00EB778F" w:rsidRDefault="00EB778F">
            <w:pPr>
              <w:rPr>
                <w:sz w:val="24"/>
                <w:szCs w:val="24"/>
              </w:rPr>
            </w:pPr>
          </w:p>
        </w:tc>
        <w:tc>
          <w:tcPr>
            <w:tcW w:w="340" w:type="dxa"/>
            <w:vAlign w:val="bottom"/>
          </w:tcPr>
          <w:p w14:paraId="24253D65" w14:textId="77777777" w:rsidR="00EB778F" w:rsidRDefault="00EB778F">
            <w:pPr>
              <w:rPr>
                <w:sz w:val="24"/>
                <w:szCs w:val="24"/>
              </w:rPr>
            </w:pPr>
          </w:p>
        </w:tc>
        <w:tc>
          <w:tcPr>
            <w:tcW w:w="300" w:type="dxa"/>
            <w:vAlign w:val="bottom"/>
          </w:tcPr>
          <w:p w14:paraId="43B110B3" w14:textId="77777777" w:rsidR="00EB778F" w:rsidRDefault="00EB778F">
            <w:pPr>
              <w:rPr>
                <w:sz w:val="24"/>
                <w:szCs w:val="24"/>
              </w:rPr>
            </w:pPr>
          </w:p>
        </w:tc>
        <w:tc>
          <w:tcPr>
            <w:tcW w:w="380" w:type="dxa"/>
            <w:vAlign w:val="bottom"/>
          </w:tcPr>
          <w:p w14:paraId="7ADA8807" w14:textId="77777777" w:rsidR="00EB778F" w:rsidRDefault="00EB778F">
            <w:pPr>
              <w:rPr>
                <w:sz w:val="24"/>
                <w:szCs w:val="24"/>
              </w:rPr>
            </w:pPr>
          </w:p>
        </w:tc>
        <w:tc>
          <w:tcPr>
            <w:tcW w:w="180" w:type="dxa"/>
            <w:vAlign w:val="bottom"/>
          </w:tcPr>
          <w:p w14:paraId="2CA16F0D" w14:textId="77777777" w:rsidR="00EB778F" w:rsidRDefault="00EB778F">
            <w:pPr>
              <w:rPr>
                <w:sz w:val="24"/>
                <w:szCs w:val="24"/>
              </w:rPr>
            </w:pPr>
          </w:p>
        </w:tc>
        <w:tc>
          <w:tcPr>
            <w:tcW w:w="340" w:type="dxa"/>
            <w:vAlign w:val="bottom"/>
          </w:tcPr>
          <w:p w14:paraId="482E1EF6" w14:textId="77777777" w:rsidR="00EB778F" w:rsidRDefault="00EB778F">
            <w:pPr>
              <w:rPr>
                <w:sz w:val="24"/>
                <w:szCs w:val="24"/>
              </w:rPr>
            </w:pPr>
          </w:p>
        </w:tc>
        <w:tc>
          <w:tcPr>
            <w:tcW w:w="300" w:type="dxa"/>
            <w:vAlign w:val="bottom"/>
          </w:tcPr>
          <w:p w14:paraId="2C66AA05" w14:textId="77777777" w:rsidR="00EB778F" w:rsidRDefault="00EB778F">
            <w:pPr>
              <w:rPr>
                <w:sz w:val="24"/>
                <w:szCs w:val="24"/>
              </w:rPr>
            </w:pPr>
          </w:p>
        </w:tc>
        <w:tc>
          <w:tcPr>
            <w:tcW w:w="340" w:type="dxa"/>
            <w:vAlign w:val="bottom"/>
          </w:tcPr>
          <w:p w14:paraId="799555CF" w14:textId="77777777" w:rsidR="00EB778F" w:rsidRDefault="00EB778F">
            <w:pPr>
              <w:rPr>
                <w:sz w:val="24"/>
                <w:szCs w:val="24"/>
              </w:rPr>
            </w:pPr>
          </w:p>
        </w:tc>
        <w:tc>
          <w:tcPr>
            <w:tcW w:w="340" w:type="dxa"/>
            <w:vAlign w:val="bottom"/>
          </w:tcPr>
          <w:p w14:paraId="7109D7CA" w14:textId="77777777" w:rsidR="00EB778F" w:rsidRDefault="00EB778F">
            <w:pPr>
              <w:rPr>
                <w:sz w:val="24"/>
                <w:szCs w:val="24"/>
              </w:rPr>
            </w:pPr>
          </w:p>
        </w:tc>
        <w:tc>
          <w:tcPr>
            <w:tcW w:w="220" w:type="dxa"/>
            <w:vAlign w:val="bottom"/>
          </w:tcPr>
          <w:p w14:paraId="21A8484F" w14:textId="77777777" w:rsidR="00EB778F" w:rsidRDefault="00EB778F">
            <w:pPr>
              <w:rPr>
                <w:sz w:val="24"/>
                <w:szCs w:val="24"/>
              </w:rPr>
            </w:pPr>
          </w:p>
        </w:tc>
        <w:tc>
          <w:tcPr>
            <w:tcW w:w="300" w:type="dxa"/>
            <w:vAlign w:val="bottom"/>
          </w:tcPr>
          <w:p w14:paraId="4FEAD624" w14:textId="77777777" w:rsidR="00EB778F" w:rsidRDefault="00EB778F">
            <w:pPr>
              <w:rPr>
                <w:sz w:val="24"/>
                <w:szCs w:val="24"/>
              </w:rPr>
            </w:pPr>
          </w:p>
        </w:tc>
        <w:tc>
          <w:tcPr>
            <w:tcW w:w="220" w:type="dxa"/>
            <w:vAlign w:val="bottom"/>
          </w:tcPr>
          <w:p w14:paraId="7F25FBF1" w14:textId="77777777" w:rsidR="00EB778F" w:rsidRDefault="00EB778F">
            <w:pPr>
              <w:rPr>
                <w:sz w:val="24"/>
                <w:szCs w:val="24"/>
              </w:rPr>
            </w:pPr>
          </w:p>
        </w:tc>
        <w:tc>
          <w:tcPr>
            <w:tcW w:w="580" w:type="dxa"/>
            <w:vAlign w:val="bottom"/>
          </w:tcPr>
          <w:p w14:paraId="6F3F36B9" w14:textId="77777777" w:rsidR="00EB778F" w:rsidRDefault="00EB778F">
            <w:pPr>
              <w:rPr>
                <w:sz w:val="24"/>
                <w:szCs w:val="24"/>
              </w:rPr>
            </w:pPr>
          </w:p>
        </w:tc>
        <w:tc>
          <w:tcPr>
            <w:tcW w:w="180" w:type="dxa"/>
            <w:vAlign w:val="bottom"/>
          </w:tcPr>
          <w:p w14:paraId="67233FE1" w14:textId="77777777" w:rsidR="00EB778F" w:rsidRDefault="00EB778F">
            <w:pPr>
              <w:rPr>
                <w:sz w:val="24"/>
                <w:szCs w:val="24"/>
              </w:rPr>
            </w:pPr>
          </w:p>
        </w:tc>
        <w:tc>
          <w:tcPr>
            <w:tcW w:w="0" w:type="dxa"/>
            <w:vAlign w:val="bottom"/>
          </w:tcPr>
          <w:p w14:paraId="4E569180" w14:textId="77777777" w:rsidR="00EB778F" w:rsidRDefault="00EB778F">
            <w:pPr>
              <w:rPr>
                <w:sz w:val="1"/>
                <w:szCs w:val="1"/>
              </w:rPr>
            </w:pPr>
          </w:p>
        </w:tc>
      </w:tr>
      <w:tr w:rsidR="00EB778F" w14:paraId="57DAC3CF" w14:textId="77777777">
        <w:trPr>
          <w:trHeight w:val="227"/>
        </w:trPr>
        <w:tc>
          <w:tcPr>
            <w:tcW w:w="220" w:type="dxa"/>
            <w:vAlign w:val="bottom"/>
          </w:tcPr>
          <w:p w14:paraId="505F02DF" w14:textId="77777777" w:rsidR="00EB778F" w:rsidRDefault="00EB778F">
            <w:pPr>
              <w:rPr>
                <w:sz w:val="19"/>
                <w:szCs w:val="19"/>
              </w:rPr>
            </w:pPr>
          </w:p>
        </w:tc>
        <w:tc>
          <w:tcPr>
            <w:tcW w:w="480" w:type="dxa"/>
            <w:vAlign w:val="bottom"/>
          </w:tcPr>
          <w:p w14:paraId="67FE10C2" w14:textId="77777777" w:rsidR="00EB778F" w:rsidRDefault="00EB778F">
            <w:pPr>
              <w:rPr>
                <w:sz w:val="19"/>
                <w:szCs w:val="19"/>
              </w:rPr>
            </w:pPr>
          </w:p>
        </w:tc>
        <w:tc>
          <w:tcPr>
            <w:tcW w:w="340" w:type="dxa"/>
            <w:vAlign w:val="bottom"/>
          </w:tcPr>
          <w:p w14:paraId="18D5C3F6" w14:textId="77777777" w:rsidR="00EB778F" w:rsidRDefault="00EB778F">
            <w:pPr>
              <w:rPr>
                <w:sz w:val="19"/>
                <w:szCs w:val="19"/>
              </w:rPr>
            </w:pPr>
          </w:p>
        </w:tc>
        <w:tc>
          <w:tcPr>
            <w:tcW w:w="300" w:type="dxa"/>
            <w:vAlign w:val="bottom"/>
          </w:tcPr>
          <w:p w14:paraId="5BCB73E8" w14:textId="77777777" w:rsidR="00EB778F" w:rsidRDefault="00EB778F">
            <w:pPr>
              <w:rPr>
                <w:sz w:val="19"/>
                <w:szCs w:val="19"/>
              </w:rPr>
            </w:pPr>
          </w:p>
        </w:tc>
        <w:tc>
          <w:tcPr>
            <w:tcW w:w="380" w:type="dxa"/>
            <w:vAlign w:val="bottom"/>
          </w:tcPr>
          <w:p w14:paraId="272A6652" w14:textId="77777777" w:rsidR="00EB778F" w:rsidRDefault="00EB778F">
            <w:pPr>
              <w:rPr>
                <w:sz w:val="19"/>
                <w:szCs w:val="19"/>
              </w:rPr>
            </w:pPr>
          </w:p>
        </w:tc>
        <w:tc>
          <w:tcPr>
            <w:tcW w:w="180" w:type="dxa"/>
            <w:vAlign w:val="bottom"/>
          </w:tcPr>
          <w:p w14:paraId="20A425DE" w14:textId="77777777" w:rsidR="00EB778F" w:rsidRDefault="00EB778F">
            <w:pPr>
              <w:rPr>
                <w:sz w:val="19"/>
                <w:szCs w:val="19"/>
              </w:rPr>
            </w:pPr>
          </w:p>
        </w:tc>
        <w:tc>
          <w:tcPr>
            <w:tcW w:w="340" w:type="dxa"/>
            <w:vAlign w:val="bottom"/>
          </w:tcPr>
          <w:p w14:paraId="544D7377" w14:textId="77777777" w:rsidR="00EB778F" w:rsidRDefault="00EB778F">
            <w:pPr>
              <w:rPr>
                <w:sz w:val="19"/>
                <w:szCs w:val="19"/>
              </w:rPr>
            </w:pPr>
          </w:p>
        </w:tc>
        <w:tc>
          <w:tcPr>
            <w:tcW w:w="300" w:type="dxa"/>
            <w:vAlign w:val="bottom"/>
          </w:tcPr>
          <w:p w14:paraId="3A537073" w14:textId="77777777" w:rsidR="00EB778F" w:rsidRDefault="00EB778F">
            <w:pPr>
              <w:rPr>
                <w:sz w:val="19"/>
                <w:szCs w:val="19"/>
              </w:rPr>
            </w:pPr>
          </w:p>
        </w:tc>
        <w:tc>
          <w:tcPr>
            <w:tcW w:w="340" w:type="dxa"/>
            <w:vAlign w:val="bottom"/>
          </w:tcPr>
          <w:p w14:paraId="2E0DCBE9" w14:textId="77777777" w:rsidR="00EB778F" w:rsidRDefault="00EB778F">
            <w:pPr>
              <w:rPr>
                <w:sz w:val="19"/>
                <w:szCs w:val="19"/>
              </w:rPr>
            </w:pPr>
          </w:p>
        </w:tc>
        <w:tc>
          <w:tcPr>
            <w:tcW w:w="340" w:type="dxa"/>
            <w:vAlign w:val="bottom"/>
          </w:tcPr>
          <w:p w14:paraId="62548535" w14:textId="77777777" w:rsidR="00EB778F" w:rsidRDefault="00EB778F">
            <w:pPr>
              <w:rPr>
                <w:sz w:val="19"/>
                <w:szCs w:val="19"/>
              </w:rPr>
            </w:pPr>
          </w:p>
        </w:tc>
        <w:tc>
          <w:tcPr>
            <w:tcW w:w="220" w:type="dxa"/>
            <w:vAlign w:val="bottom"/>
          </w:tcPr>
          <w:p w14:paraId="5F871ABE" w14:textId="77777777" w:rsidR="00EB778F" w:rsidRDefault="00EB778F">
            <w:pPr>
              <w:rPr>
                <w:sz w:val="19"/>
                <w:szCs w:val="19"/>
              </w:rPr>
            </w:pPr>
          </w:p>
        </w:tc>
        <w:tc>
          <w:tcPr>
            <w:tcW w:w="300" w:type="dxa"/>
            <w:vAlign w:val="bottom"/>
          </w:tcPr>
          <w:p w14:paraId="5D19D8B8" w14:textId="77777777" w:rsidR="00EB778F" w:rsidRDefault="00EB778F">
            <w:pPr>
              <w:rPr>
                <w:sz w:val="19"/>
                <w:szCs w:val="19"/>
              </w:rPr>
            </w:pPr>
          </w:p>
        </w:tc>
        <w:tc>
          <w:tcPr>
            <w:tcW w:w="220" w:type="dxa"/>
            <w:vAlign w:val="bottom"/>
          </w:tcPr>
          <w:p w14:paraId="439BE1B0" w14:textId="77777777" w:rsidR="00EB778F" w:rsidRDefault="00EB778F">
            <w:pPr>
              <w:rPr>
                <w:sz w:val="19"/>
                <w:szCs w:val="19"/>
              </w:rPr>
            </w:pPr>
          </w:p>
        </w:tc>
        <w:tc>
          <w:tcPr>
            <w:tcW w:w="580" w:type="dxa"/>
            <w:vAlign w:val="bottom"/>
          </w:tcPr>
          <w:p w14:paraId="4E2DE46B" w14:textId="77777777" w:rsidR="00EB778F" w:rsidRDefault="00EB778F">
            <w:pPr>
              <w:rPr>
                <w:sz w:val="19"/>
                <w:szCs w:val="19"/>
              </w:rPr>
            </w:pPr>
          </w:p>
        </w:tc>
        <w:tc>
          <w:tcPr>
            <w:tcW w:w="180" w:type="dxa"/>
            <w:vAlign w:val="bottom"/>
          </w:tcPr>
          <w:p w14:paraId="51A0C1A6"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1F31E2E9" w14:textId="77777777" w:rsidR="00EB778F" w:rsidRDefault="00EB778F">
            <w:pPr>
              <w:rPr>
                <w:sz w:val="1"/>
                <w:szCs w:val="1"/>
              </w:rPr>
            </w:pPr>
          </w:p>
        </w:tc>
      </w:tr>
      <w:tr w:rsidR="00EB778F" w14:paraId="13B148CB" w14:textId="77777777">
        <w:trPr>
          <w:trHeight w:val="227"/>
        </w:trPr>
        <w:tc>
          <w:tcPr>
            <w:tcW w:w="220" w:type="dxa"/>
            <w:vAlign w:val="bottom"/>
          </w:tcPr>
          <w:p w14:paraId="7E96BAC1" w14:textId="77777777" w:rsidR="00EB778F" w:rsidRDefault="00B62E70">
            <w:pPr>
              <w:jc w:val="right"/>
              <w:rPr>
                <w:sz w:val="20"/>
                <w:szCs w:val="20"/>
              </w:rPr>
            </w:pPr>
            <w:r>
              <w:rPr>
                <w:rFonts w:ascii="Arial" w:eastAsia="Arial" w:hAnsi="Arial" w:cs="Arial"/>
                <w:sz w:val="12"/>
                <w:szCs w:val="12"/>
              </w:rPr>
              <w:t>40</w:t>
            </w:r>
          </w:p>
        </w:tc>
        <w:tc>
          <w:tcPr>
            <w:tcW w:w="480" w:type="dxa"/>
            <w:vAlign w:val="bottom"/>
          </w:tcPr>
          <w:p w14:paraId="77878727" w14:textId="77777777" w:rsidR="00EB778F" w:rsidRDefault="00EB778F">
            <w:pPr>
              <w:rPr>
                <w:sz w:val="19"/>
                <w:szCs w:val="19"/>
              </w:rPr>
            </w:pPr>
          </w:p>
        </w:tc>
        <w:tc>
          <w:tcPr>
            <w:tcW w:w="340" w:type="dxa"/>
            <w:vAlign w:val="bottom"/>
          </w:tcPr>
          <w:p w14:paraId="2558EBEA" w14:textId="77777777" w:rsidR="00EB778F" w:rsidRDefault="00EB778F">
            <w:pPr>
              <w:rPr>
                <w:sz w:val="19"/>
                <w:szCs w:val="19"/>
              </w:rPr>
            </w:pPr>
          </w:p>
        </w:tc>
        <w:tc>
          <w:tcPr>
            <w:tcW w:w="300" w:type="dxa"/>
            <w:vAlign w:val="bottom"/>
          </w:tcPr>
          <w:p w14:paraId="5F5F3684" w14:textId="77777777" w:rsidR="00EB778F" w:rsidRDefault="00EB778F">
            <w:pPr>
              <w:rPr>
                <w:sz w:val="19"/>
                <w:szCs w:val="19"/>
              </w:rPr>
            </w:pPr>
          </w:p>
        </w:tc>
        <w:tc>
          <w:tcPr>
            <w:tcW w:w="380" w:type="dxa"/>
            <w:vAlign w:val="bottom"/>
          </w:tcPr>
          <w:p w14:paraId="62BB3CDE" w14:textId="77777777" w:rsidR="00EB778F" w:rsidRDefault="00EB778F">
            <w:pPr>
              <w:rPr>
                <w:sz w:val="19"/>
                <w:szCs w:val="19"/>
              </w:rPr>
            </w:pPr>
          </w:p>
        </w:tc>
        <w:tc>
          <w:tcPr>
            <w:tcW w:w="180" w:type="dxa"/>
            <w:vAlign w:val="bottom"/>
          </w:tcPr>
          <w:p w14:paraId="441B0576" w14:textId="77777777" w:rsidR="00EB778F" w:rsidRDefault="00EB778F">
            <w:pPr>
              <w:rPr>
                <w:sz w:val="19"/>
                <w:szCs w:val="19"/>
              </w:rPr>
            </w:pPr>
          </w:p>
        </w:tc>
        <w:tc>
          <w:tcPr>
            <w:tcW w:w="340" w:type="dxa"/>
            <w:vAlign w:val="bottom"/>
          </w:tcPr>
          <w:p w14:paraId="5BAD6086" w14:textId="77777777" w:rsidR="00EB778F" w:rsidRDefault="00EB778F">
            <w:pPr>
              <w:rPr>
                <w:sz w:val="19"/>
                <w:szCs w:val="19"/>
              </w:rPr>
            </w:pPr>
          </w:p>
        </w:tc>
        <w:tc>
          <w:tcPr>
            <w:tcW w:w="300" w:type="dxa"/>
            <w:vAlign w:val="bottom"/>
          </w:tcPr>
          <w:p w14:paraId="255CDAA9" w14:textId="77777777" w:rsidR="00EB778F" w:rsidRDefault="00EB778F">
            <w:pPr>
              <w:rPr>
                <w:sz w:val="19"/>
                <w:szCs w:val="19"/>
              </w:rPr>
            </w:pPr>
          </w:p>
        </w:tc>
        <w:tc>
          <w:tcPr>
            <w:tcW w:w="340" w:type="dxa"/>
            <w:vAlign w:val="bottom"/>
          </w:tcPr>
          <w:p w14:paraId="763D4109" w14:textId="77777777" w:rsidR="00EB778F" w:rsidRDefault="00EB778F">
            <w:pPr>
              <w:rPr>
                <w:sz w:val="19"/>
                <w:szCs w:val="19"/>
              </w:rPr>
            </w:pPr>
          </w:p>
        </w:tc>
        <w:tc>
          <w:tcPr>
            <w:tcW w:w="340" w:type="dxa"/>
            <w:vAlign w:val="bottom"/>
          </w:tcPr>
          <w:p w14:paraId="26F4E697" w14:textId="77777777" w:rsidR="00EB778F" w:rsidRDefault="00EB778F">
            <w:pPr>
              <w:rPr>
                <w:sz w:val="19"/>
                <w:szCs w:val="19"/>
              </w:rPr>
            </w:pPr>
          </w:p>
        </w:tc>
        <w:tc>
          <w:tcPr>
            <w:tcW w:w="220" w:type="dxa"/>
            <w:vAlign w:val="bottom"/>
          </w:tcPr>
          <w:p w14:paraId="1C3EED20" w14:textId="77777777" w:rsidR="00EB778F" w:rsidRDefault="00EB778F">
            <w:pPr>
              <w:rPr>
                <w:sz w:val="19"/>
                <w:szCs w:val="19"/>
              </w:rPr>
            </w:pPr>
          </w:p>
        </w:tc>
        <w:tc>
          <w:tcPr>
            <w:tcW w:w="300" w:type="dxa"/>
            <w:vAlign w:val="bottom"/>
          </w:tcPr>
          <w:p w14:paraId="351B95EE" w14:textId="77777777" w:rsidR="00EB778F" w:rsidRDefault="00EB778F">
            <w:pPr>
              <w:rPr>
                <w:sz w:val="19"/>
                <w:szCs w:val="19"/>
              </w:rPr>
            </w:pPr>
          </w:p>
        </w:tc>
        <w:tc>
          <w:tcPr>
            <w:tcW w:w="220" w:type="dxa"/>
            <w:vAlign w:val="bottom"/>
          </w:tcPr>
          <w:p w14:paraId="7E5392DD" w14:textId="77777777" w:rsidR="00EB778F" w:rsidRDefault="00EB778F">
            <w:pPr>
              <w:rPr>
                <w:sz w:val="19"/>
                <w:szCs w:val="19"/>
              </w:rPr>
            </w:pPr>
          </w:p>
        </w:tc>
        <w:tc>
          <w:tcPr>
            <w:tcW w:w="580" w:type="dxa"/>
            <w:vAlign w:val="bottom"/>
          </w:tcPr>
          <w:p w14:paraId="67362C75" w14:textId="77777777" w:rsidR="00EB778F" w:rsidRDefault="00EB778F">
            <w:pPr>
              <w:rPr>
                <w:sz w:val="19"/>
                <w:szCs w:val="19"/>
              </w:rPr>
            </w:pPr>
          </w:p>
        </w:tc>
        <w:tc>
          <w:tcPr>
            <w:tcW w:w="180" w:type="dxa"/>
            <w:vAlign w:val="bottom"/>
          </w:tcPr>
          <w:p w14:paraId="24546E3B" w14:textId="77777777" w:rsidR="00EB778F" w:rsidRDefault="00EB778F">
            <w:pPr>
              <w:rPr>
                <w:sz w:val="19"/>
                <w:szCs w:val="19"/>
              </w:rPr>
            </w:pPr>
          </w:p>
        </w:tc>
        <w:tc>
          <w:tcPr>
            <w:tcW w:w="0" w:type="dxa"/>
            <w:vAlign w:val="bottom"/>
          </w:tcPr>
          <w:p w14:paraId="56158C39" w14:textId="77777777" w:rsidR="00EB778F" w:rsidRDefault="00EB778F">
            <w:pPr>
              <w:rPr>
                <w:sz w:val="1"/>
                <w:szCs w:val="1"/>
              </w:rPr>
            </w:pPr>
          </w:p>
        </w:tc>
      </w:tr>
      <w:tr w:rsidR="00EB778F" w14:paraId="1D4D66B2" w14:textId="77777777">
        <w:trPr>
          <w:trHeight w:val="341"/>
        </w:trPr>
        <w:tc>
          <w:tcPr>
            <w:tcW w:w="220" w:type="dxa"/>
            <w:vMerge w:val="restart"/>
            <w:vAlign w:val="bottom"/>
          </w:tcPr>
          <w:p w14:paraId="13423E4F" w14:textId="77777777" w:rsidR="00EB778F" w:rsidRDefault="00B62E70">
            <w:pPr>
              <w:jc w:val="right"/>
              <w:rPr>
                <w:sz w:val="20"/>
                <w:szCs w:val="20"/>
              </w:rPr>
            </w:pPr>
            <w:r>
              <w:rPr>
                <w:rFonts w:ascii="Arial" w:eastAsia="Arial" w:hAnsi="Arial" w:cs="Arial"/>
                <w:sz w:val="12"/>
                <w:szCs w:val="12"/>
              </w:rPr>
              <w:t>20</w:t>
            </w:r>
          </w:p>
        </w:tc>
        <w:tc>
          <w:tcPr>
            <w:tcW w:w="480" w:type="dxa"/>
            <w:vAlign w:val="bottom"/>
          </w:tcPr>
          <w:p w14:paraId="6F5D16C4" w14:textId="77777777" w:rsidR="00EB778F" w:rsidRDefault="00EB778F">
            <w:pPr>
              <w:rPr>
                <w:sz w:val="24"/>
                <w:szCs w:val="24"/>
              </w:rPr>
            </w:pPr>
          </w:p>
        </w:tc>
        <w:tc>
          <w:tcPr>
            <w:tcW w:w="340" w:type="dxa"/>
            <w:vAlign w:val="bottom"/>
          </w:tcPr>
          <w:p w14:paraId="613F54A3" w14:textId="77777777" w:rsidR="00EB778F" w:rsidRDefault="00EB778F">
            <w:pPr>
              <w:rPr>
                <w:sz w:val="24"/>
                <w:szCs w:val="24"/>
              </w:rPr>
            </w:pPr>
          </w:p>
        </w:tc>
        <w:tc>
          <w:tcPr>
            <w:tcW w:w="300" w:type="dxa"/>
            <w:vAlign w:val="bottom"/>
          </w:tcPr>
          <w:p w14:paraId="559EDFBC" w14:textId="77777777" w:rsidR="00EB778F" w:rsidRDefault="00EB778F">
            <w:pPr>
              <w:rPr>
                <w:sz w:val="24"/>
                <w:szCs w:val="24"/>
              </w:rPr>
            </w:pPr>
          </w:p>
        </w:tc>
        <w:tc>
          <w:tcPr>
            <w:tcW w:w="380" w:type="dxa"/>
            <w:vAlign w:val="bottom"/>
          </w:tcPr>
          <w:p w14:paraId="4AFA0610" w14:textId="77777777" w:rsidR="00EB778F" w:rsidRDefault="00EB778F">
            <w:pPr>
              <w:rPr>
                <w:sz w:val="24"/>
                <w:szCs w:val="24"/>
              </w:rPr>
            </w:pPr>
          </w:p>
        </w:tc>
        <w:tc>
          <w:tcPr>
            <w:tcW w:w="180" w:type="dxa"/>
            <w:vAlign w:val="bottom"/>
          </w:tcPr>
          <w:p w14:paraId="74C77AB0" w14:textId="77777777" w:rsidR="00EB778F" w:rsidRDefault="00EB778F">
            <w:pPr>
              <w:rPr>
                <w:sz w:val="24"/>
                <w:szCs w:val="24"/>
              </w:rPr>
            </w:pPr>
          </w:p>
        </w:tc>
        <w:tc>
          <w:tcPr>
            <w:tcW w:w="340" w:type="dxa"/>
            <w:vAlign w:val="bottom"/>
          </w:tcPr>
          <w:p w14:paraId="23BA9AD7" w14:textId="77777777" w:rsidR="00EB778F" w:rsidRDefault="00EB778F">
            <w:pPr>
              <w:rPr>
                <w:sz w:val="24"/>
                <w:szCs w:val="24"/>
              </w:rPr>
            </w:pPr>
          </w:p>
        </w:tc>
        <w:tc>
          <w:tcPr>
            <w:tcW w:w="300" w:type="dxa"/>
            <w:vAlign w:val="bottom"/>
          </w:tcPr>
          <w:p w14:paraId="48D2E8F8" w14:textId="77777777" w:rsidR="00EB778F" w:rsidRDefault="00EB778F">
            <w:pPr>
              <w:rPr>
                <w:sz w:val="24"/>
                <w:szCs w:val="24"/>
              </w:rPr>
            </w:pPr>
          </w:p>
        </w:tc>
        <w:tc>
          <w:tcPr>
            <w:tcW w:w="340" w:type="dxa"/>
            <w:vAlign w:val="bottom"/>
          </w:tcPr>
          <w:p w14:paraId="5E405B24" w14:textId="77777777" w:rsidR="00EB778F" w:rsidRDefault="00EB778F">
            <w:pPr>
              <w:rPr>
                <w:sz w:val="24"/>
                <w:szCs w:val="24"/>
              </w:rPr>
            </w:pPr>
          </w:p>
        </w:tc>
        <w:tc>
          <w:tcPr>
            <w:tcW w:w="340" w:type="dxa"/>
            <w:vAlign w:val="bottom"/>
          </w:tcPr>
          <w:p w14:paraId="65F5673E" w14:textId="77777777" w:rsidR="00EB778F" w:rsidRDefault="00EB778F">
            <w:pPr>
              <w:rPr>
                <w:sz w:val="24"/>
                <w:szCs w:val="24"/>
              </w:rPr>
            </w:pPr>
          </w:p>
        </w:tc>
        <w:tc>
          <w:tcPr>
            <w:tcW w:w="220" w:type="dxa"/>
            <w:vAlign w:val="bottom"/>
          </w:tcPr>
          <w:p w14:paraId="12869655" w14:textId="77777777" w:rsidR="00EB778F" w:rsidRDefault="00EB778F">
            <w:pPr>
              <w:rPr>
                <w:sz w:val="24"/>
                <w:szCs w:val="24"/>
              </w:rPr>
            </w:pPr>
          </w:p>
        </w:tc>
        <w:tc>
          <w:tcPr>
            <w:tcW w:w="300" w:type="dxa"/>
            <w:vAlign w:val="bottom"/>
          </w:tcPr>
          <w:p w14:paraId="5042086E" w14:textId="77777777" w:rsidR="00EB778F" w:rsidRDefault="00EB778F">
            <w:pPr>
              <w:rPr>
                <w:sz w:val="24"/>
                <w:szCs w:val="24"/>
              </w:rPr>
            </w:pPr>
          </w:p>
        </w:tc>
        <w:tc>
          <w:tcPr>
            <w:tcW w:w="220" w:type="dxa"/>
            <w:vAlign w:val="bottom"/>
          </w:tcPr>
          <w:p w14:paraId="104A3DBA" w14:textId="77777777" w:rsidR="00EB778F" w:rsidRDefault="00EB778F">
            <w:pPr>
              <w:rPr>
                <w:sz w:val="24"/>
                <w:szCs w:val="24"/>
              </w:rPr>
            </w:pPr>
          </w:p>
        </w:tc>
        <w:tc>
          <w:tcPr>
            <w:tcW w:w="580" w:type="dxa"/>
            <w:vAlign w:val="bottom"/>
          </w:tcPr>
          <w:p w14:paraId="0B2ED347" w14:textId="77777777" w:rsidR="00EB778F" w:rsidRDefault="00EB778F">
            <w:pPr>
              <w:rPr>
                <w:sz w:val="24"/>
                <w:szCs w:val="24"/>
              </w:rPr>
            </w:pPr>
          </w:p>
        </w:tc>
        <w:tc>
          <w:tcPr>
            <w:tcW w:w="180" w:type="dxa"/>
            <w:vAlign w:val="bottom"/>
          </w:tcPr>
          <w:p w14:paraId="1E6C01F1"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30934867" w14:textId="77777777" w:rsidR="00EB778F" w:rsidRDefault="00EB778F">
            <w:pPr>
              <w:rPr>
                <w:sz w:val="1"/>
                <w:szCs w:val="1"/>
              </w:rPr>
            </w:pPr>
          </w:p>
        </w:tc>
      </w:tr>
      <w:tr w:rsidR="00EB778F" w14:paraId="671F63E8" w14:textId="77777777">
        <w:trPr>
          <w:trHeight w:val="114"/>
        </w:trPr>
        <w:tc>
          <w:tcPr>
            <w:tcW w:w="220" w:type="dxa"/>
            <w:vMerge/>
            <w:vAlign w:val="bottom"/>
          </w:tcPr>
          <w:p w14:paraId="3D6974E2" w14:textId="77777777" w:rsidR="00EB778F" w:rsidRDefault="00EB778F">
            <w:pPr>
              <w:rPr>
                <w:sz w:val="9"/>
                <w:szCs w:val="9"/>
              </w:rPr>
            </w:pPr>
          </w:p>
        </w:tc>
        <w:tc>
          <w:tcPr>
            <w:tcW w:w="480" w:type="dxa"/>
            <w:vAlign w:val="bottom"/>
          </w:tcPr>
          <w:p w14:paraId="11B5E11D" w14:textId="77777777" w:rsidR="00EB778F" w:rsidRDefault="00EB778F">
            <w:pPr>
              <w:rPr>
                <w:sz w:val="9"/>
                <w:szCs w:val="9"/>
              </w:rPr>
            </w:pPr>
          </w:p>
        </w:tc>
        <w:tc>
          <w:tcPr>
            <w:tcW w:w="340" w:type="dxa"/>
            <w:vAlign w:val="bottom"/>
          </w:tcPr>
          <w:p w14:paraId="0989D54E" w14:textId="77777777" w:rsidR="00EB778F" w:rsidRDefault="00EB778F">
            <w:pPr>
              <w:rPr>
                <w:sz w:val="9"/>
                <w:szCs w:val="9"/>
              </w:rPr>
            </w:pPr>
          </w:p>
        </w:tc>
        <w:tc>
          <w:tcPr>
            <w:tcW w:w="300" w:type="dxa"/>
            <w:vAlign w:val="bottom"/>
          </w:tcPr>
          <w:p w14:paraId="07C8B48E" w14:textId="77777777" w:rsidR="00EB778F" w:rsidRDefault="00EB778F">
            <w:pPr>
              <w:rPr>
                <w:sz w:val="9"/>
                <w:szCs w:val="9"/>
              </w:rPr>
            </w:pPr>
          </w:p>
        </w:tc>
        <w:tc>
          <w:tcPr>
            <w:tcW w:w="380" w:type="dxa"/>
            <w:vAlign w:val="bottom"/>
          </w:tcPr>
          <w:p w14:paraId="39C36D4C" w14:textId="77777777" w:rsidR="00EB778F" w:rsidRDefault="00EB778F">
            <w:pPr>
              <w:rPr>
                <w:sz w:val="9"/>
                <w:szCs w:val="9"/>
              </w:rPr>
            </w:pPr>
          </w:p>
        </w:tc>
        <w:tc>
          <w:tcPr>
            <w:tcW w:w="180" w:type="dxa"/>
            <w:vAlign w:val="bottom"/>
          </w:tcPr>
          <w:p w14:paraId="1944E1EA" w14:textId="77777777" w:rsidR="00EB778F" w:rsidRDefault="00EB778F">
            <w:pPr>
              <w:rPr>
                <w:sz w:val="9"/>
                <w:szCs w:val="9"/>
              </w:rPr>
            </w:pPr>
          </w:p>
        </w:tc>
        <w:tc>
          <w:tcPr>
            <w:tcW w:w="340" w:type="dxa"/>
            <w:vAlign w:val="bottom"/>
          </w:tcPr>
          <w:p w14:paraId="029B97AB" w14:textId="77777777" w:rsidR="00EB778F" w:rsidRDefault="00EB778F">
            <w:pPr>
              <w:rPr>
                <w:sz w:val="9"/>
                <w:szCs w:val="9"/>
              </w:rPr>
            </w:pPr>
          </w:p>
        </w:tc>
        <w:tc>
          <w:tcPr>
            <w:tcW w:w="300" w:type="dxa"/>
            <w:vAlign w:val="bottom"/>
          </w:tcPr>
          <w:p w14:paraId="26161D71" w14:textId="77777777" w:rsidR="00EB778F" w:rsidRDefault="00EB778F">
            <w:pPr>
              <w:rPr>
                <w:sz w:val="9"/>
                <w:szCs w:val="9"/>
              </w:rPr>
            </w:pPr>
          </w:p>
        </w:tc>
        <w:tc>
          <w:tcPr>
            <w:tcW w:w="340" w:type="dxa"/>
            <w:vAlign w:val="bottom"/>
          </w:tcPr>
          <w:p w14:paraId="397432DF" w14:textId="77777777" w:rsidR="00EB778F" w:rsidRDefault="00EB778F">
            <w:pPr>
              <w:rPr>
                <w:sz w:val="9"/>
                <w:szCs w:val="9"/>
              </w:rPr>
            </w:pPr>
          </w:p>
        </w:tc>
        <w:tc>
          <w:tcPr>
            <w:tcW w:w="340" w:type="dxa"/>
            <w:vAlign w:val="bottom"/>
          </w:tcPr>
          <w:p w14:paraId="39D0760B" w14:textId="77777777" w:rsidR="00EB778F" w:rsidRDefault="00EB778F">
            <w:pPr>
              <w:rPr>
                <w:sz w:val="9"/>
                <w:szCs w:val="9"/>
              </w:rPr>
            </w:pPr>
          </w:p>
        </w:tc>
        <w:tc>
          <w:tcPr>
            <w:tcW w:w="220" w:type="dxa"/>
            <w:vAlign w:val="bottom"/>
          </w:tcPr>
          <w:p w14:paraId="0D4D6675" w14:textId="77777777" w:rsidR="00EB778F" w:rsidRDefault="00EB778F">
            <w:pPr>
              <w:rPr>
                <w:sz w:val="9"/>
                <w:szCs w:val="9"/>
              </w:rPr>
            </w:pPr>
          </w:p>
        </w:tc>
        <w:tc>
          <w:tcPr>
            <w:tcW w:w="300" w:type="dxa"/>
            <w:vAlign w:val="bottom"/>
          </w:tcPr>
          <w:p w14:paraId="6D603D8A" w14:textId="77777777" w:rsidR="00EB778F" w:rsidRDefault="00EB778F">
            <w:pPr>
              <w:rPr>
                <w:sz w:val="9"/>
                <w:szCs w:val="9"/>
              </w:rPr>
            </w:pPr>
          </w:p>
        </w:tc>
        <w:tc>
          <w:tcPr>
            <w:tcW w:w="220" w:type="dxa"/>
            <w:vAlign w:val="bottom"/>
          </w:tcPr>
          <w:p w14:paraId="2025C953" w14:textId="77777777" w:rsidR="00EB778F" w:rsidRDefault="00EB778F">
            <w:pPr>
              <w:rPr>
                <w:sz w:val="9"/>
                <w:szCs w:val="9"/>
              </w:rPr>
            </w:pPr>
          </w:p>
        </w:tc>
        <w:tc>
          <w:tcPr>
            <w:tcW w:w="580" w:type="dxa"/>
            <w:vAlign w:val="bottom"/>
          </w:tcPr>
          <w:p w14:paraId="64A94819" w14:textId="77777777" w:rsidR="00EB778F" w:rsidRDefault="00EB778F">
            <w:pPr>
              <w:rPr>
                <w:sz w:val="9"/>
                <w:szCs w:val="9"/>
              </w:rPr>
            </w:pPr>
          </w:p>
        </w:tc>
        <w:tc>
          <w:tcPr>
            <w:tcW w:w="180" w:type="dxa"/>
            <w:vAlign w:val="bottom"/>
          </w:tcPr>
          <w:p w14:paraId="4D3FC3D8" w14:textId="77777777" w:rsidR="00EB778F" w:rsidRDefault="00EB778F">
            <w:pPr>
              <w:rPr>
                <w:sz w:val="9"/>
                <w:szCs w:val="9"/>
              </w:rPr>
            </w:pPr>
          </w:p>
        </w:tc>
        <w:tc>
          <w:tcPr>
            <w:tcW w:w="0" w:type="dxa"/>
            <w:vAlign w:val="bottom"/>
          </w:tcPr>
          <w:p w14:paraId="22490A5D" w14:textId="77777777" w:rsidR="00EB778F" w:rsidRDefault="00EB778F">
            <w:pPr>
              <w:rPr>
                <w:sz w:val="1"/>
                <w:szCs w:val="1"/>
              </w:rPr>
            </w:pPr>
          </w:p>
        </w:tc>
      </w:tr>
      <w:tr w:rsidR="00EB778F" w14:paraId="285F9148" w14:textId="77777777">
        <w:trPr>
          <w:trHeight w:val="455"/>
        </w:trPr>
        <w:tc>
          <w:tcPr>
            <w:tcW w:w="220" w:type="dxa"/>
            <w:vAlign w:val="bottom"/>
          </w:tcPr>
          <w:p w14:paraId="3A48981E" w14:textId="77777777" w:rsidR="00EB778F" w:rsidRDefault="00B62E70">
            <w:pPr>
              <w:jc w:val="right"/>
              <w:rPr>
                <w:sz w:val="20"/>
                <w:szCs w:val="20"/>
              </w:rPr>
            </w:pPr>
            <w:r>
              <w:rPr>
                <w:rFonts w:ascii="Arial" w:eastAsia="Arial" w:hAnsi="Arial" w:cs="Arial"/>
                <w:sz w:val="12"/>
                <w:szCs w:val="12"/>
              </w:rPr>
              <w:t>0</w:t>
            </w:r>
          </w:p>
        </w:tc>
        <w:tc>
          <w:tcPr>
            <w:tcW w:w="480" w:type="dxa"/>
            <w:vMerge w:val="restart"/>
            <w:vAlign w:val="bottom"/>
          </w:tcPr>
          <w:p w14:paraId="0E0092C4" w14:textId="77777777" w:rsidR="00EB778F" w:rsidRDefault="00B62E70">
            <w:pPr>
              <w:jc w:val="right"/>
              <w:rPr>
                <w:sz w:val="20"/>
                <w:szCs w:val="20"/>
              </w:rPr>
            </w:pPr>
            <w:r>
              <w:rPr>
                <w:rFonts w:ascii="Arial" w:eastAsia="Arial" w:hAnsi="Arial" w:cs="Arial"/>
                <w:sz w:val="12"/>
                <w:szCs w:val="12"/>
              </w:rPr>
              <w:t>2006</w:t>
            </w:r>
          </w:p>
        </w:tc>
        <w:tc>
          <w:tcPr>
            <w:tcW w:w="340" w:type="dxa"/>
            <w:vMerge w:val="restart"/>
            <w:vAlign w:val="bottom"/>
          </w:tcPr>
          <w:p w14:paraId="470B10D7" w14:textId="77777777" w:rsidR="00EB778F" w:rsidRDefault="00B62E70">
            <w:pPr>
              <w:ind w:right="40"/>
              <w:jc w:val="right"/>
              <w:rPr>
                <w:sz w:val="20"/>
                <w:szCs w:val="20"/>
              </w:rPr>
            </w:pPr>
            <w:r>
              <w:rPr>
                <w:rFonts w:ascii="Arial" w:eastAsia="Arial" w:hAnsi="Arial" w:cs="Arial"/>
                <w:sz w:val="12"/>
                <w:szCs w:val="12"/>
              </w:rPr>
              <w:t>07</w:t>
            </w:r>
          </w:p>
        </w:tc>
        <w:tc>
          <w:tcPr>
            <w:tcW w:w="300" w:type="dxa"/>
            <w:vMerge w:val="restart"/>
            <w:vAlign w:val="bottom"/>
          </w:tcPr>
          <w:p w14:paraId="0E91E552" w14:textId="77777777" w:rsidR="00EB778F" w:rsidRDefault="00B62E70">
            <w:pPr>
              <w:ind w:right="20"/>
              <w:jc w:val="right"/>
              <w:rPr>
                <w:sz w:val="20"/>
                <w:szCs w:val="20"/>
              </w:rPr>
            </w:pPr>
            <w:r>
              <w:rPr>
                <w:rFonts w:ascii="Arial" w:eastAsia="Arial" w:hAnsi="Arial" w:cs="Arial"/>
                <w:sz w:val="12"/>
                <w:szCs w:val="12"/>
              </w:rPr>
              <w:t>08</w:t>
            </w:r>
          </w:p>
        </w:tc>
        <w:tc>
          <w:tcPr>
            <w:tcW w:w="380" w:type="dxa"/>
            <w:vMerge w:val="restart"/>
            <w:vAlign w:val="bottom"/>
          </w:tcPr>
          <w:p w14:paraId="0E172CC5" w14:textId="77777777" w:rsidR="00EB778F" w:rsidRDefault="00B62E70">
            <w:pPr>
              <w:ind w:right="100"/>
              <w:jc w:val="right"/>
              <w:rPr>
                <w:sz w:val="20"/>
                <w:szCs w:val="20"/>
              </w:rPr>
            </w:pPr>
            <w:r>
              <w:rPr>
                <w:rFonts w:ascii="Arial" w:eastAsia="Arial" w:hAnsi="Arial" w:cs="Arial"/>
                <w:sz w:val="12"/>
                <w:szCs w:val="12"/>
              </w:rPr>
              <w:t>09</w:t>
            </w:r>
          </w:p>
        </w:tc>
        <w:tc>
          <w:tcPr>
            <w:tcW w:w="180" w:type="dxa"/>
            <w:vMerge w:val="restart"/>
            <w:vAlign w:val="bottom"/>
          </w:tcPr>
          <w:p w14:paraId="2A1D3AF7" w14:textId="77777777" w:rsidR="00EB778F" w:rsidRDefault="00B62E70">
            <w:pPr>
              <w:jc w:val="right"/>
              <w:rPr>
                <w:sz w:val="20"/>
                <w:szCs w:val="20"/>
              </w:rPr>
            </w:pPr>
            <w:r>
              <w:rPr>
                <w:rFonts w:ascii="Arial" w:eastAsia="Arial" w:hAnsi="Arial" w:cs="Arial"/>
                <w:w w:val="74"/>
                <w:sz w:val="12"/>
                <w:szCs w:val="12"/>
              </w:rPr>
              <w:t>10</w:t>
            </w:r>
          </w:p>
        </w:tc>
        <w:tc>
          <w:tcPr>
            <w:tcW w:w="340" w:type="dxa"/>
            <w:vMerge w:val="restart"/>
            <w:vAlign w:val="bottom"/>
          </w:tcPr>
          <w:p w14:paraId="3E6BCE74" w14:textId="77777777" w:rsidR="00EB778F" w:rsidRDefault="00B62E70">
            <w:pPr>
              <w:ind w:left="140"/>
              <w:rPr>
                <w:sz w:val="20"/>
                <w:szCs w:val="20"/>
              </w:rPr>
            </w:pPr>
            <w:r>
              <w:rPr>
                <w:rFonts w:ascii="Arial" w:eastAsia="Arial" w:hAnsi="Arial" w:cs="Arial"/>
                <w:sz w:val="12"/>
                <w:szCs w:val="12"/>
              </w:rPr>
              <w:t>11</w:t>
            </w:r>
          </w:p>
        </w:tc>
        <w:tc>
          <w:tcPr>
            <w:tcW w:w="300" w:type="dxa"/>
            <w:vMerge w:val="restart"/>
            <w:vAlign w:val="bottom"/>
          </w:tcPr>
          <w:p w14:paraId="48DBFEDF" w14:textId="77777777" w:rsidR="00EB778F" w:rsidRDefault="00B62E70">
            <w:pPr>
              <w:ind w:right="40"/>
              <w:jc w:val="right"/>
              <w:rPr>
                <w:sz w:val="20"/>
                <w:szCs w:val="20"/>
              </w:rPr>
            </w:pPr>
            <w:r>
              <w:rPr>
                <w:rFonts w:ascii="Arial" w:eastAsia="Arial" w:hAnsi="Arial" w:cs="Arial"/>
                <w:sz w:val="12"/>
                <w:szCs w:val="12"/>
              </w:rPr>
              <w:t>12</w:t>
            </w:r>
          </w:p>
        </w:tc>
        <w:tc>
          <w:tcPr>
            <w:tcW w:w="340" w:type="dxa"/>
            <w:vMerge w:val="restart"/>
            <w:vAlign w:val="bottom"/>
          </w:tcPr>
          <w:p w14:paraId="3ACD9CD6" w14:textId="77777777" w:rsidR="00EB778F" w:rsidRDefault="00B62E70">
            <w:pPr>
              <w:ind w:right="80"/>
              <w:jc w:val="right"/>
              <w:rPr>
                <w:sz w:val="20"/>
                <w:szCs w:val="20"/>
              </w:rPr>
            </w:pPr>
            <w:r>
              <w:rPr>
                <w:rFonts w:ascii="Arial" w:eastAsia="Arial" w:hAnsi="Arial" w:cs="Arial"/>
                <w:sz w:val="12"/>
                <w:szCs w:val="12"/>
              </w:rPr>
              <w:t>13</w:t>
            </w:r>
          </w:p>
        </w:tc>
        <w:tc>
          <w:tcPr>
            <w:tcW w:w="340" w:type="dxa"/>
            <w:vMerge w:val="restart"/>
            <w:vAlign w:val="bottom"/>
          </w:tcPr>
          <w:p w14:paraId="7D067FD3" w14:textId="77777777" w:rsidR="00EB778F" w:rsidRDefault="00B62E70">
            <w:pPr>
              <w:ind w:right="120"/>
              <w:jc w:val="right"/>
              <w:rPr>
                <w:sz w:val="20"/>
                <w:szCs w:val="20"/>
              </w:rPr>
            </w:pPr>
            <w:r>
              <w:rPr>
                <w:rFonts w:ascii="Arial" w:eastAsia="Arial" w:hAnsi="Arial" w:cs="Arial"/>
                <w:sz w:val="12"/>
                <w:szCs w:val="12"/>
              </w:rPr>
              <w:t>14</w:t>
            </w:r>
          </w:p>
        </w:tc>
        <w:tc>
          <w:tcPr>
            <w:tcW w:w="220" w:type="dxa"/>
            <w:vMerge w:val="restart"/>
            <w:vAlign w:val="bottom"/>
          </w:tcPr>
          <w:p w14:paraId="7D62C9CB" w14:textId="77777777" w:rsidR="00EB778F" w:rsidRDefault="00B62E70">
            <w:pPr>
              <w:ind w:right="40"/>
              <w:jc w:val="right"/>
              <w:rPr>
                <w:sz w:val="20"/>
                <w:szCs w:val="20"/>
              </w:rPr>
            </w:pPr>
            <w:r>
              <w:rPr>
                <w:rFonts w:ascii="Arial" w:eastAsia="Arial" w:hAnsi="Arial" w:cs="Arial"/>
                <w:w w:val="74"/>
                <w:sz w:val="12"/>
                <w:szCs w:val="12"/>
              </w:rPr>
              <w:t>15</w:t>
            </w:r>
          </w:p>
        </w:tc>
        <w:tc>
          <w:tcPr>
            <w:tcW w:w="300" w:type="dxa"/>
            <w:vMerge w:val="restart"/>
            <w:vAlign w:val="bottom"/>
          </w:tcPr>
          <w:p w14:paraId="51E47299" w14:textId="77777777" w:rsidR="00EB778F" w:rsidRDefault="00B62E70">
            <w:pPr>
              <w:ind w:right="40"/>
              <w:jc w:val="right"/>
              <w:rPr>
                <w:sz w:val="20"/>
                <w:szCs w:val="20"/>
              </w:rPr>
            </w:pPr>
            <w:r>
              <w:rPr>
                <w:rFonts w:ascii="Arial" w:eastAsia="Arial" w:hAnsi="Arial" w:cs="Arial"/>
                <w:sz w:val="12"/>
                <w:szCs w:val="12"/>
              </w:rPr>
              <w:t>16</w:t>
            </w:r>
          </w:p>
        </w:tc>
        <w:tc>
          <w:tcPr>
            <w:tcW w:w="220" w:type="dxa"/>
            <w:vMerge w:val="restart"/>
            <w:vAlign w:val="bottom"/>
          </w:tcPr>
          <w:p w14:paraId="440D292E" w14:textId="77777777" w:rsidR="00EB778F" w:rsidRDefault="00B62E70">
            <w:pPr>
              <w:jc w:val="right"/>
              <w:rPr>
                <w:sz w:val="20"/>
                <w:szCs w:val="20"/>
              </w:rPr>
            </w:pPr>
            <w:r>
              <w:rPr>
                <w:rFonts w:ascii="Arial" w:eastAsia="Arial" w:hAnsi="Arial" w:cs="Arial"/>
                <w:sz w:val="12"/>
                <w:szCs w:val="12"/>
              </w:rPr>
              <w:t>17</w:t>
            </w:r>
          </w:p>
        </w:tc>
        <w:tc>
          <w:tcPr>
            <w:tcW w:w="580" w:type="dxa"/>
            <w:vMerge w:val="restart"/>
            <w:vAlign w:val="bottom"/>
          </w:tcPr>
          <w:p w14:paraId="47F19C22" w14:textId="77777777" w:rsidR="00EB778F" w:rsidRDefault="00B62E70">
            <w:pPr>
              <w:ind w:right="80"/>
              <w:jc w:val="center"/>
              <w:rPr>
                <w:sz w:val="20"/>
                <w:szCs w:val="20"/>
              </w:rPr>
            </w:pPr>
            <w:r>
              <w:rPr>
                <w:rFonts w:ascii="Arial" w:eastAsia="Arial" w:hAnsi="Arial" w:cs="Arial"/>
                <w:w w:val="89"/>
                <w:sz w:val="12"/>
                <w:szCs w:val="12"/>
              </w:rPr>
              <w:t>18</w:t>
            </w:r>
          </w:p>
        </w:tc>
        <w:tc>
          <w:tcPr>
            <w:tcW w:w="180" w:type="dxa"/>
            <w:vAlign w:val="bottom"/>
          </w:tcPr>
          <w:p w14:paraId="1AFF96B3"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5A451C67" w14:textId="77777777" w:rsidR="00EB778F" w:rsidRDefault="00EB778F">
            <w:pPr>
              <w:rPr>
                <w:sz w:val="1"/>
                <w:szCs w:val="1"/>
              </w:rPr>
            </w:pPr>
          </w:p>
        </w:tc>
      </w:tr>
      <w:tr w:rsidR="00EB778F" w14:paraId="141533C8" w14:textId="77777777">
        <w:trPr>
          <w:trHeight w:val="100"/>
        </w:trPr>
        <w:tc>
          <w:tcPr>
            <w:tcW w:w="220" w:type="dxa"/>
            <w:vAlign w:val="bottom"/>
          </w:tcPr>
          <w:p w14:paraId="75554647" w14:textId="77777777" w:rsidR="00EB778F" w:rsidRDefault="00EB778F">
            <w:pPr>
              <w:rPr>
                <w:sz w:val="8"/>
                <w:szCs w:val="8"/>
              </w:rPr>
            </w:pPr>
          </w:p>
        </w:tc>
        <w:tc>
          <w:tcPr>
            <w:tcW w:w="480" w:type="dxa"/>
            <w:vMerge/>
            <w:vAlign w:val="bottom"/>
          </w:tcPr>
          <w:p w14:paraId="63760ACD" w14:textId="77777777" w:rsidR="00EB778F" w:rsidRDefault="00EB778F">
            <w:pPr>
              <w:rPr>
                <w:sz w:val="8"/>
                <w:szCs w:val="8"/>
              </w:rPr>
            </w:pPr>
          </w:p>
        </w:tc>
        <w:tc>
          <w:tcPr>
            <w:tcW w:w="340" w:type="dxa"/>
            <w:vMerge/>
            <w:vAlign w:val="bottom"/>
          </w:tcPr>
          <w:p w14:paraId="428941CD" w14:textId="77777777" w:rsidR="00EB778F" w:rsidRDefault="00EB778F">
            <w:pPr>
              <w:rPr>
                <w:sz w:val="8"/>
                <w:szCs w:val="8"/>
              </w:rPr>
            </w:pPr>
          </w:p>
        </w:tc>
        <w:tc>
          <w:tcPr>
            <w:tcW w:w="300" w:type="dxa"/>
            <w:vMerge/>
            <w:vAlign w:val="bottom"/>
          </w:tcPr>
          <w:p w14:paraId="26AE1B75" w14:textId="77777777" w:rsidR="00EB778F" w:rsidRDefault="00EB778F">
            <w:pPr>
              <w:rPr>
                <w:sz w:val="8"/>
                <w:szCs w:val="8"/>
              </w:rPr>
            </w:pPr>
          </w:p>
        </w:tc>
        <w:tc>
          <w:tcPr>
            <w:tcW w:w="380" w:type="dxa"/>
            <w:vMerge/>
            <w:vAlign w:val="bottom"/>
          </w:tcPr>
          <w:p w14:paraId="00602403" w14:textId="77777777" w:rsidR="00EB778F" w:rsidRDefault="00EB778F">
            <w:pPr>
              <w:rPr>
                <w:sz w:val="8"/>
                <w:szCs w:val="8"/>
              </w:rPr>
            </w:pPr>
          </w:p>
        </w:tc>
        <w:tc>
          <w:tcPr>
            <w:tcW w:w="180" w:type="dxa"/>
            <w:vMerge/>
            <w:vAlign w:val="bottom"/>
          </w:tcPr>
          <w:p w14:paraId="035225AA" w14:textId="77777777" w:rsidR="00EB778F" w:rsidRDefault="00EB778F">
            <w:pPr>
              <w:rPr>
                <w:sz w:val="8"/>
                <w:szCs w:val="8"/>
              </w:rPr>
            </w:pPr>
          </w:p>
        </w:tc>
        <w:tc>
          <w:tcPr>
            <w:tcW w:w="340" w:type="dxa"/>
            <w:vMerge/>
            <w:vAlign w:val="bottom"/>
          </w:tcPr>
          <w:p w14:paraId="017BA26F" w14:textId="77777777" w:rsidR="00EB778F" w:rsidRDefault="00EB778F">
            <w:pPr>
              <w:rPr>
                <w:sz w:val="8"/>
                <w:szCs w:val="8"/>
              </w:rPr>
            </w:pPr>
          </w:p>
        </w:tc>
        <w:tc>
          <w:tcPr>
            <w:tcW w:w="300" w:type="dxa"/>
            <w:vMerge/>
            <w:vAlign w:val="bottom"/>
          </w:tcPr>
          <w:p w14:paraId="7F133C99" w14:textId="77777777" w:rsidR="00EB778F" w:rsidRDefault="00EB778F">
            <w:pPr>
              <w:rPr>
                <w:sz w:val="8"/>
                <w:szCs w:val="8"/>
              </w:rPr>
            </w:pPr>
          </w:p>
        </w:tc>
        <w:tc>
          <w:tcPr>
            <w:tcW w:w="340" w:type="dxa"/>
            <w:vMerge/>
            <w:vAlign w:val="bottom"/>
          </w:tcPr>
          <w:p w14:paraId="2008B40E" w14:textId="77777777" w:rsidR="00EB778F" w:rsidRDefault="00EB778F">
            <w:pPr>
              <w:rPr>
                <w:sz w:val="8"/>
                <w:szCs w:val="8"/>
              </w:rPr>
            </w:pPr>
          </w:p>
        </w:tc>
        <w:tc>
          <w:tcPr>
            <w:tcW w:w="340" w:type="dxa"/>
            <w:vMerge/>
            <w:vAlign w:val="bottom"/>
          </w:tcPr>
          <w:p w14:paraId="08F03429" w14:textId="77777777" w:rsidR="00EB778F" w:rsidRDefault="00EB778F">
            <w:pPr>
              <w:rPr>
                <w:sz w:val="8"/>
                <w:szCs w:val="8"/>
              </w:rPr>
            </w:pPr>
          </w:p>
        </w:tc>
        <w:tc>
          <w:tcPr>
            <w:tcW w:w="220" w:type="dxa"/>
            <w:vMerge/>
            <w:vAlign w:val="bottom"/>
          </w:tcPr>
          <w:p w14:paraId="020DCFC8" w14:textId="77777777" w:rsidR="00EB778F" w:rsidRDefault="00EB778F">
            <w:pPr>
              <w:rPr>
                <w:sz w:val="8"/>
                <w:szCs w:val="8"/>
              </w:rPr>
            </w:pPr>
          </w:p>
        </w:tc>
        <w:tc>
          <w:tcPr>
            <w:tcW w:w="300" w:type="dxa"/>
            <w:vMerge/>
            <w:vAlign w:val="bottom"/>
          </w:tcPr>
          <w:p w14:paraId="66E8D8B0" w14:textId="77777777" w:rsidR="00EB778F" w:rsidRDefault="00EB778F">
            <w:pPr>
              <w:rPr>
                <w:sz w:val="8"/>
                <w:szCs w:val="8"/>
              </w:rPr>
            </w:pPr>
          </w:p>
        </w:tc>
        <w:tc>
          <w:tcPr>
            <w:tcW w:w="220" w:type="dxa"/>
            <w:vMerge/>
            <w:vAlign w:val="bottom"/>
          </w:tcPr>
          <w:p w14:paraId="0DCDB827" w14:textId="77777777" w:rsidR="00EB778F" w:rsidRDefault="00EB778F">
            <w:pPr>
              <w:rPr>
                <w:sz w:val="8"/>
                <w:szCs w:val="8"/>
              </w:rPr>
            </w:pPr>
          </w:p>
        </w:tc>
        <w:tc>
          <w:tcPr>
            <w:tcW w:w="580" w:type="dxa"/>
            <w:vMerge/>
            <w:vAlign w:val="bottom"/>
          </w:tcPr>
          <w:p w14:paraId="281E5CFA" w14:textId="77777777" w:rsidR="00EB778F" w:rsidRDefault="00EB778F">
            <w:pPr>
              <w:rPr>
                <w:sz w:val="8"/>
                <w:szCs w:val="8"/>
              </w:rPr>
            </w:pPr>
          </w:p>
        </w:tc>
        <w:tc>
          <w:tcPr>
            <w:tcW w:w="180" w:type="dxa"/>
            <w:vAlign w:val="bottom"/>
          </w:tcPr>
          <w:p w14:paraId="2FE1AE20" w14:textId="77777777" w:rsidR="00EB778F" w:rsidRDefault="00EB778F">
            <w:pPr>
              <w:rPr>
                <w:sz w:val="8"/>
                <w:szCs w:val="8"/>
              </w:rPr>
            </w:pPr>
          </w:p>
        </w:tc>
        <w:tc>
          <w:tcPr>
            <w:tcW w:w="0" w:type="dxa"/>
            <w:vAlign w:val="bottom"/>
          </w:tcPr>
          <w:p w14:paraId="7FE1CA27" w14:textId="77777777" w:rsidR="00EB778F" w:rsidRDefault="00EB778F">
            <w:pPr>
              <w:rPr>
                <w:sz w:val="1"/>
                <w:szCs w:val="1"/>
              </w:rPr>
            </w:pPr>
          </w:p>
        </w:tc>
      </w:tr>
      <w:tr w:rsidR="00EB778F" w14:paraId="5280E845" w14:textId="77777777">
        <w:trPr>
          <w:trHeight w:val="144"/>
        </w:trPr>
        <w:tc>
          <w:tcPr>
            <w:tcW w:w="220" w:type="dxa"/>
            <w:vAlign w:val="bottom"/>
          </w:tcPr>
          <w:p w14:paraId="0C702BA5" w14:textId="77777777" w:rsidR="00EB778F" w:rsidRDefault="00EB778F">
            <w:pPr>
              <w:rPr>
                <w:sz w:val="12"/>
                <w:szCs w:val="12"/>
              </w:rPr>
            </w:pPr>
          </w:p>
        </w:tc>
        <w:tc>
          <w:tcPr>
            <w:tcW w:w="480" w:type="dxa"/>
            <w:vAlign w:val="bottom"/>
          </w:tcPr>
          <w:p w14:paraId="4646FDF5" w14:textId="77777777" w:rsidR="00EB778F" w:rsidRDefault="00EB778F">
            <w:pPr>
              <w:rPr>
                <w:sz w:val="12"/>
                <w:szCs w:val="12"/>
              </w:rPr>
            </w:pPr>
          </w:p>
        </w:tc>
        <w:tc>
          <w:tcPr>
            <w:tcW w:w="340" w:type="dxa"/>
            <w:vAlign w:val="bottom"/>
          </w:tcPr>
          <w:p w14:paraId="2C896F81" w14:textId="77777777" w:rsidR="00EB778F" w:rsidRDefault="00EB778F">
            <w:pPr>
              <w:rPr>
                <w:sz w:val="12"/>
                <w:szCs w:val="12"/>
              </w:rPr>
            </w:pPr>
          </w:p>
        </w:tc>
        <w:tc>
          <w:tcPr>
            <w:tcW w:w="300" w:type="dxa"/>
            <w:vAlign w:val="bottom"/>
          </w:tcPr>
          <w:p w14:paraId="2F8776FD" w14:textId="77777777" w:rsidR="00EB778F" w:rsidRDefault="00EB778F">
            <w:pPr>
              <w:rPr>
                <w:sz w:val="12"/>
                <w:szCs w:val="12"/>
              </w:rPr>
            </w:pPr>
          </w:p>
        </w:tc>
        <w:tc>
          <w:tcPr>
            <w:tcW w:w="380" w:type="dxa"/>
            <w:vAlign w:val="bottom"/>
          </w:tcPr>
          <w:p w14:paraId="7AEC9A8E" w14:textId="77777777" w:rsidR="00EB778F" w:rsidRDefault="00EB778F">
            <w:pPr>
              <w:rPr>
                <w:sz w:val="12"/>
                <w:szCs w:val="12"/>
              </w:rPr>
            </w:pPr>
          </w:p>
        </w:tc>
        <w:tc>
          <w:tcPr>
            <w:tcW w:w="180" w:type="dxa"/>
            <w:vAlign w:val="bottom"/>
          </w:tcPr>
          <w:p w14:paraId="61F220D6" w14:textId="77777777" w:rsidR="00EB778F" w:rsidRDefault="00EB778F">
            <w:pPr>
              <w:rPr>
                <w:sz w:val="12"/>
                <w:szCs w:val="12"/>
              </w:rPr>
            </w:pPr>
          </w:p>
        </w:tc>
        <w:tc>
          <w:tcPr>
            <w:tcW w:w="340" w:type="dxa"/>
            <w:vAlign w:val="bottom"/>
          </w:tcPr>
          <w:p w14:paraId="20E29746" w14:textId="77777777" w:rsidR="00EB778F" w:rsidRDefault="00EB778F">
            <w:pPr>
              <w:rPr>
                <w:sz w:val="12"/>
                <w:szCs w:val="12"/>
              </w:rPr>
            </w:pPr>
          </w:p>
        </w:tc>
        <w:tc>
          <w:tcPr>
            <w:tcW w:w="300" w:type="dxa"/>
            <w:vAlign w:val="bottom"/>
          </w:tcPr>
          <w:p w14:paraId="2FD210A1" w14:textId="77777777" w:rsidR="00EB778F" w:rsidRDefault="00EB778F">
            <w:pPr>
              <w:rPr>
                <w:sz w:val="12"/>
                <w:szCs w:val="12"/>
              </w:rPr>
            </w:pPr>
          </w:p>
        </w:tc>
        <w:tc>
          <w:tcPr>
            <w:tcW w:w="340" w:type="dxa"/>
            <w:vAlign w:val="bottom"/>
          </w:tcPr>
          <w:p w14:paraId="28D4ACCF" w14:textId="77777777" w:rsidR="00EB778F" w:rsidRDefault="00EB778F">
            <w:pPr>
              <w:rPr>
                <w:sz w:val="12"/>
                <w:szCs w:val="12"/>
              </w:rPr>
            </w:pPr>
          </w:p>
        </w:tc>
        <w:tc>
          <w:tcPr>
            <w:tcW w:w="340" w:type="dxa"/>
            <w:vAlign w:val="bottom"/>
          </w:tcPr>
          <w:p w14:paraId="01F63D25" w14:textId="77777777" w:rsidR="00EB778F" w:rsidRDefault="00EB778F">
            <w:pPr>
              <w:rPr>
                <w:sz w:val="12"/>
                <w:szCs w:val="12"/>
              </w:rPr>
            </w:pPr>
          </w:p>
        </w:tc>
        <w:tc>
          <w:tcPr>
            <w:tcW w:w="220" w:type="dxa"/>
            <w:vAlign w:val="bottom"/>
          </w:tcPr>
          <w:p w14:paraId="5E9473E7" w14:textId="77777777" w:rsidR="00EB778F" w:rsidRDefault="00EB778F">
            <w:pPr>
              <w:rPr>
                <w:sz w:val="12"/>
                <w:szCs w:val="12"/>
              </w:rPr>
            </w:pPr>
          </w:p>
        </w:tc>
        <w:tc>
          <w:tcPr>
            <w:tcW w:w="300" w:type="dxa"/>
            <w:vAlign w:val="bottom"/>
          </w:tcPr>
          <w:p w14:paraId="002F5F5B" w14:textId="77777777" w:rsidR="00EB778F" w:rsidRDefault="00EB778F">
            <w:pPr>
              <w:rPr>
                <w:sz w:val="12"/>
                <w:szCs w:val="12"/>
              </w:rPr>
            </w:pPr>
          </w:p>
        </w:tc>
        <w:tc>
          <w:tcPr>
            <w:tcW w:w="220" w:type="dxa"/>
            <w:vAlign w:val="bottom"/>
          </w:tcPr>
          <w:p w14:paraId="3469E8E5" w14:textId="77777777" w:rsidR="00EB778F" w:rsidRDefault="00EB778F">
            <w:pPr>
              <w:rPr>
                <w:sz w:val="12"/>
                <w:szCs w:val="12"/>
              </w:rPr>
            </w:pPr>
          </w:p>
        </w:tc>
        <w:tc>
          <w:tcPr>
            <w:tcW w:w="580" w:type="dxa"/>
            <w:vAlign w:val="bottom"/>
          </w:tcPr>
          <w:p w14:paraId="5E1873EE" w14:textId="77777777" w:rsidR="00EB778F" w:rsidRDefault="00B62E70">
            <w:pPr>
              <w:ind w:right="80"/>
              <w:jc w:val="center"/>
              <w:rPr>
                <w:sz w:val="20"/>
                <w:szCs w:val="20"/>
              </w:rPr>
            </w:pPr>
            <w:r>
              <w:rPr>
                <w:rFonts w:ascii="Arial" w:eastAsia="Arial" w:hAnsi="Arial" w:cs="Arial"/>
                <w:w w:val="88"/>
                <w:sz w:val="12"/>
                <w:szCs w:val="12"/>
              </w:rPr>
              <w:t>(year to</w:t>
            </w:r>
          </w:p>
        </w:tc>
        <w:tc>
          <w:tcPr>
            <w:tcW w:w="180" w:type="dxa"/>
            <w:vAlign w:val="bottom"/>
          </w:tcPr>
          <w:p w14:paraId="6B245869" w14:textId="77777777" w:rsidR="00EB778F" w:rsidRDefault="00EB778F">
            <w:pPr>
              <w:rPr>
                <w:sz w:val="12"/>
                <w:szCs w:val="12"/>
              </w:rPr>
            </w:pPr>
          </w:p>
        </w:tc>
        <w:tc>
          <w:tcPr>
            <w:tcW w:w="0" w:type="dxa"/>
            <w:vAlign w:val="bottom"/>
          </w:tcPr>
          <w:p w14:paraId="6C60A403" w14:textId="77777777" w:rsidR="00EB778F" w:rsidRDefault="00EB778F">
            <w:pPr>
              <w:rPr>
                <w:sz w:val="1"/>
                <w:szCs w:val="1"/>
              </w:rPr>
            </w:pPr>
          </w:p>
        </w:tc>
      </w:tr>
      <w:tr w:rsidR="00EB778F" w14:paraId="76C6D939" w14:textId="77777777">
        <w:trPr>
          <w:trHeight w:val="144"/>
        </w:trPr>
        <w:tc>
          <w:tcPr>
            <w:tcW w:w="220" w:type="dxa"/>
            <w:vAlign w:val="bottom"/>
          </w:tcPr>
          <w:p w14:paraId="365B8F89" w14:textId="77777777" w:rsidR="00EB778F" w:rsidRDefault="00EB778F">
            <w:pPr>
              <w:rPr>
                <w:sz w:val="12"/>
                <w:szCs w:val="12"/>
              </w:rPr>
            </w:pPr>
          </w:p>
        </w:tc>
        <w:tc>
          <w:tcPr>
            <w:tcW w:w="480" w:type="dxa"/>
            <w:vAlign w:val="bottom"/>
          </w:tcPr>
          <w:p w14:paraId="719E46E5" w14:textId="77777777" w:rsidR="00EB778F" w:rsidRDefault="00EB778F">
            <w:pPr>
              <w:rPr>
                <w:sz w:val="12"/>
                <w:szCs w:val="12"/>
              </w:rPr>
            </w:pPr>
          </w:p>
        </w:tc>
        <w:tc>
          <w:tcPr>
            <w:tcW w:w="340" w:type="dxa"/>
            <w:vAlign w:val="bottom"/>
          </w:tcPr>
          <w:p w14:paraId="6012AE02" w14:textId="77777777" w:rsidR="00EB778F" w:rsidRDefault="00EB778F">
            <w:pPr>
              <w:rPr>
                <w:sz w:val="12"/>
                <w:szCs w:val="12"/>
              </w:rPr>
            </w:pPr>
          </w:p>
        </w:tc>
        <w:tc>
          <w:tcPr>
            <w:tcW w:w="300" w:type="dxa"/>
            <w:vAlign w:val="bottom"/>
          </w:tcPr>
          <w:p w14:paraId="47AA7571" w14:textId="77777777" w:rsidR="00EB778F" w:rsidRDefault="00EB778F">
            <w:pPr>
              <w:rPr>
                <w:sz w:val="12"/>
                <w:szCs w:val="12"/>
              </w:rPr>
            </w:pPr>
          </w:p>
        </w:tc>
        <w:tc>
          <w:tcPr>
            <w:tcW w:w="380" w:type="dxa"/>
            <w:vAlign w:val="bottom"/>
          </w:tcPr>
          <w:p w14:paraId="71684D69" w14:textId="77777777" w:rsidR="00EB778F" w:rsidRDefault="00EB778F">
            <w:pPr>
              <w:rPr>
                <w:sz w:val="12"/>
                <w:szCs w:val="12"/>
              </w:rPr>
            </w:pPr>
          </w:p>
        </w:tc>
        <w:tc>
          <w:tcPr>
            <w:tcW w:w="180" w:type="dxa"/>
            <w:vAlign w:val="bottom"/>
          </w:tcPr>
          <w:p w14:paraId="496E9B6C" w14:textId="77777777" w:rsidR="00EB778F" w:rsidRDefault="00EB778F">
            <w:pPr>
              <w:rPr>
                <w:sz w:val="12"/>
                <w:szCs w:val="12"/>
              </w:rPr>
            </w:pPr>
          </w:p>
        </w:tc>
        <w:tc>
          <w:tcPr>
            <w:tcW w:w="340" w:type="dxa"/>
            <w:vAlign w:val="bottom"/>
          </w:tcPr>
          <w:p w14:paraId="334D55D4" w14:textId="77777777" w:rsidR="00EB778F" w:rsidRDefault="00EB778F">
            <w:pPr>
              <w:rPr>
                <w:sz w:val="12"/>
                <w:szCs w:val="12"/>
              </w:rPr>
            </w:pPr>
          </w:p>
        </w:tc>
        <w:tc>
          <w:tcPr>
            <w:tcW w:w="300" w:type="dxa"/>
            <w:vAlign w:val="bottom"/>
          </w:tcPr>
          <w:p w14:paraId="38E26674" w14:textId="77777777" w:rsidR="00EB778F" w:rsidRDefault="00EB778F">
            <w:pPr>
              <w:rPr>
                <w:sz w:val="12"/>
                <w:szCs w:val="12"/>
              </w:rPr>
            </w:pPr>
          </w:p>
        </w:tc>
        <w:tc>
          <w:tcPr>
            <w:tcW w:w="340" w:type="dxa"/>
            <w:vAlign w:val="bottom"/>
          </w:tcPr>
          <w:p w14:paraId="60815212" w14:textId="77777777" w:rsidR="00EB778F" w:rsidRDefault="00EB778F">
            <w:pPr>
              <w:rPr>
                <w:sz w:val="12"/>
                <w:szCs w:val="12"/>
              </w:rPr>
            </w:pPr>
          </w:p>
        </w:tc>
        <w:tc>
          <w:tcPr>
            <w:tcW w:w="340" w:type="dxa"/>
            <w:vAlign w:val="bottom"/>
          </w:tcPr>
          <w:p w14:paraId="5C3665E3" w14:textId="77777777" w:rsidR="00EB778F" w:rsidRDefault="00EB778F">
            <w:pPr>
              <w:rPr>
                <w:sz w:val="12"/>
                <w:szCs w:val="12"/>
              </w:rPr>
            </w:pPr>
          </w:p>
        </w:tc>
        <w:tc>
          <w:tcPr>
            <w:tcW w:w="220" w:type="dxa"/>
            <w:vAlign w:val="bottom"/>
          </w:tcPr>
          <w:p w14:paraId="2DEF9E24" w14:textId="77777777" w:rsidR="00EB778F" w:rsidRDefault="00EB778F">
            <w:pPr>
              <w:rPr>
                <w:sz w:val="12"/>
                <w:szCs w:val="12"/>
              </w:rPr>
            </w:pPr>
          </w:p>
        </w:tc>
        <w:tc>
          <w:tcPr>
            <w:tcW w:w="300" w:type="dxa"/>
            <w:vAlign w:val="bottom"/>
          </w:tcPr>
          <w:p w14:paraId="5C929B66" w14:textId="77777777" w:rsidR="00EB778F" w:rsidRDefault="00EB778F">
            <w:pPr>
              <w:rPr>
                <w:sz w:val="12"/>
                <w:szCs w:val="12"/>
              </w:rPr>
            </w:pPr>
          </w:p>
        </w:tc>
        <w:tc>
          <w:tcPr>
            <w:tcW w:w="220" w:type="dxa"/>
            <w:vAlign w:val="bottom"/>
          </w:tcPr>
          <w:p w14:paraId="7F608D77" w14:textId="77777777" w:rsidR="00EB778F" w:rsidRDefault="00EB778F">
            <w:pPr>
              <w:rPr>
                <w:sz w:val="12"/>
                <w:szCs w:val="12"/>
              </w:rPr>
            </w:pPr>
          </w:p>
        </w:tc>
        <w:tc>
          <w:tcPr>
            <w:tcW w:w="580" w:type="dxa"/>
            <w:vAlign w:val="bottom"/>
          </w:tcPr>
          <w:p w14:paraId="36200046" w14:textId="77777777" w:rsidR="00EB778F" w:rsidRDefault="00B62E70">
            <w:pPr>
              <w:ind w:right="80"/>
              <w:jc w:val="center"/>
              <w:rPr>
                <w:sz w:val="20"/>
                <w:szCs w:val="20"/>
              </w:rPr>
            </w:pPr>
            <w:r>
              <w:rPr>
                <w:rFonts w:ascii="Arial" w:eastAsia="Arial" w:hAnsi="Arial" w:cs="Arial"/>
                <w:w w:val="87"/>
                <w:sz w:val="12"/>
                <w:szCs w:val="12"/>
              </w:rPr>
              <w:t>date)</w:t>
            </w:r>
          </w:p>
        </w:tc>
        <w:tc>
          <w:tcPr>
            <w:tcW w:w="180" w:type="dxa"/>
            <w:vAlign w:val="bottom"/>
          </w:tcPr>
          <w:p w14:paraId="04B74298" w14:textId="77777777" w:rsidR="00EB778F" w:rsidRDefault="00EB778F">
            <w:pPr>
              <w:rPr>
                <w:sz w:val="12"/>
                <w:szCs w:val="12"/>
              </w:rPr>
            </w:pPr>
          </w:p>
        </w:tc>
        <w:tc>
          <w:tcPr>
            <w:tcW w:w="0" w:type="dxa"/>
            <w:vAlign w:val="bottom"/>
          </w:tcPr>
          <w:p w14:paraId="05826770" w14:textId="77777777" w:rsidR="00EB778F" w:rsidRDefault="00EB778F">
            <w:pPr>
              <w:rPr>
                <w:sz w:val="1"/>
                <w:szCs w:val="1"/>
              </w:rPr>
            </w:pPr>
          </w:p>
        </w:tc>
      </w:tr>
    </w:tbl>
    <w:p w14:paraId="45885FFC" w14:textId="77777777" w:rsidR="00EB778F" w:rsidRDefault="00B62E70">
      <w:pPr>
        <w:spacing w:line="20" w:lineRule="exact"/>
        <w:rPr>
          <w:sz w:val="20"/>
          <w:szCs w:val="20"/>
        </w:rPr>
      </w:pPr>
      <w:r>
        <w:rPr>
          <w:noProof/>
          <w:sz w:val="20"/>
          <w:szCs w:val="20"/>
        </w:rPr>
        <w:drawing>
          <wp:anchor distT="0" distB="0" distL="114300" distR="114300" simplePos="0" relativeHeight="251749888" behindDoc="1" locked="0" layoutInCell="0" allowOverlap="1" wp14:anchorId="6CB48214" wp14:editId="63EF3545">
            <wp:simplePos x="0" y="0"/>
            <wp:positionH relativeFrom="column">
              <wp:posOffset>158115</wp:posOffset>
            </wp:positionH>
            <wp:positionV relativeFrom="paragraph">
              <wp:posOffset>-1729105</wp:posOffset>
            </wp:positionV>
            <wp:extent cx="2712720" cy="144653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97"/>
                    <a:srcRect/>
                    <a:stretch>
                      <a:fillRect/>
                    </a:stretch>
                  </pic:blipFill>
                  <pic:spPr bwMode="auto">
                    <a:xfrm>
                      <a:off x="0" y="0"/>
                      <a:ext cx="2712720" cy="1446530"/>
                    </a:xfrm>
                    <a:prstGeom prst="rect">
                      <a:avLst/>
                    </a:prstGeom>
                    <a:noFill/>
                  </pic:spPr>
                </pic:pic>
              </a:graphicData>
            </a:graphic>
          </wp:anchor>
        </w:drawing>
      </w:r>
    </w:p>
    <w:p w14:paraId="1BD71F31" w14:textId="77777777" w:rsidR="00EB778F" w:rsidRDefault="00EB778F">
      <w:pPr>
        <w:spacing w:line="117" w:lineRule="exact"/>
        <w:rPr>
          <w:sz w:val="20"/>
          <w:szCs w:val="20"/>
        </w:rPr>
      </w:pPr>
    </w:p>
    <w:p w14:paraId="26D449B5" w14:textId="77777777" w:rsidR="00EB778F" w:rsidRDefault="00B62E70">
      <w:pPr>
        <w:ind w:left="6"/>
        <w:rPr>
          <w:sz w:val="20"/>
          <w:szCs w:val="20"/>
        </w:rPr>
      </w:pPr>
      <w:r>
        <w:rPr>
          <w:rFonts w:ascii="Arial" w:eastAsia="Arial" w:hAnsi="Arial" w:cs="Arial"/>
          <w:sz w:val="10"/>
          <w:szCs w:val="10"/>
        </w:rPr>
        <w:t>Sources: Bank of England, LCD, an offering of S&amp;P Global Market Intelligence and Bank calculations.</w:t>
      </w:r>
    </w:p>
    <w:p w14:paraId="391C735B" w14:textId="77777777" w:rsidR="00EB778F" w:rsidRDefault="00EB778F">
      <w:pPr>
        <w:spacing w:line="145" w:lineRule="exact"/>
        <w:rPr>
          <w:sz w:val="20"/>
          <w:szCs w:val="20"/>
        </w:rPr>
      </w:pPr>
    </w:p>
    <w:p w14:paraId="1382324B" w14:textId="77777777" w:rsidR="00EB778F" w:rsidRDefault="00B62E70">
      <w:pPr>
        <w:numPr>
          <w:ilvl w:val="0"/>
          <w:numId w:val="76"/>
        </w:numPr>
        <w:tabs>
          <w:tab w:val="left" w:pos="166"/>
        </w:tabs>
        <w:ind w:left="166" w:hanging="166"/>
        <w:rPr>
          <w:rFonts w:ascii="Arial" w:eastAsia="Arial" w:hAnsi="Arial" w:cs="Arial"/>
          <w:sz w:val="11"/>
          <w:szCs w:val="11"/>
        </w:rPr>
      </w:pPr>
      <w:r>
        <w:rPr>
          <w:rFonts w:ascii="Arial" w:eastAsia="Arial" w:hAnsi="Arial" w:cs="Arial"/>
          <w:sz w:val="11"/>
          <w:szCs w:val="11"/>
        </w:rPr>
        <w:t xml:space="preserve">Based on public syndication transactions, and excluding private </w:t>
      </w:r>
      <w:r>
        <w:rPr>
          <w:rFonts w:ascii="Arial" w:eastAsia="Arial" w:hAnsi="Arial" w:cs="Arial"/>
          <w:sz w:val="11"/>
          <w:szCs w:val="11"/>
        </w:rPr>
        <w:t>bilateral deals.</w:t>
      </w:r>
    </w:p>
    <w:p w14:paraId="04D01E9F" w14:textId="77777777" w:rsidR="00EB778F" w:rsidRDefault="00EB778F">
      <w:pPr>
        <w:spacing w:line="3" w:lineRule="exact"/>
        <w:rPr>
          <w:rFonts w:ascii="Arial" w:eastAsia="Arial" w:hAnsi="Arial" w:cs="Arial"/>
          <w:sz w:val="11"/>
          <w:szCs w:val="11"/>
        </w:rPr>
      </w:pPr>
    </w:p>
    <w:p w14:paraId="3F337628" w14:textId="77777777" w:rsidR="00EB778F" w:rsidRDefault="00B62E70">
      <w:pPr>
        <w:numPr>
          <w:ilvl w:val="0"/>
          <w:numId w:val="76"/>
        </w:numPr>
        <w:tabs>
          <w:tab w:val="left" w:pos="166"/>
        </w:tabs>
        <w:spacing w:line="246" w:lineRule="auto"/>
        <w:ind w:left="166" w:right="820" w:hanging="166"/>
        <w:rPr>
          <w:rFonts w:ascii="Arial" w:eastAsia="Arial" w:hAnsi="Arial" w:cs="Arial"/>
          <w:sz w:val="11"/>
          <w:szCs w:val="11"/>
        </w:rPr>
      </w:pPr>
      <w:r>
        <w:rPr>
          <w:rFonts w:ascii="Arial" w:eastAsia="Arial" w:hAnsi="Arial" w:cs="Arial"/>
          <w:sz w:val="11"/>
          <w:szCs w:val="11"/>
        </w:rPr>
        <w:t>Includes loans issued for refinancing purposes, and does not account for repayments of outstanding loans.</w:t>
      </w:r>
    </w:p>
    <w:p w14:paraId="34489F71" w14:textId="77777777" w:rsidR="00EB778F" w:rsidRDefault="00B62E70">
      <w:pPr>
        <w:numPr>
          <w:ilvl w:val="0"/>
          <w:numId w:val="76"/>
        </w:numPr>
        <w:tabs>
          <w:tab w:val="left" w:pos="166"/>
        </w:tabs>
        <w:ind w:left="166" w:hanging="166"/>
        <w:rPr>
          <w:rFonts w:ascii="Arial" w:eastAsia="Arial" w:hAnsi="Arial" w:cs="Arial"/>
          <w:sz w:val="11"/>
          <w:szCs w:val="11"/>
        </w:rPr>
      </w:pPr>
      <w:r>
        <w:rPr>
          <w:rFonts w:ascii="Arial" w:eastAsia="Arial" w:hAnsi="Arial" w:cs="Arial"/>
          <w:sz w:val="11"/>
          <w:szCs w:val="11"/>
        </w:rPr>
        <w:t>The 2018 data include gross issuance from January to 16 November 2018.</w:t>
      </w:r>
    </w:p>
    <w:p w14:paraId="611993C1"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50912" behindDoc="1" locked="0" layoutInCell="0" allowOverlap="1" wp14:anchorId="6ADB8995" wp14:editId="0339FA17">
                <wp:simplePos x="0" y="0"/>
                <wp:positionH relativeFrom="column">
                  <wp:posOffset>0</wp:posOffset>
                </wp:positionH>
                <wp:positionV relativeFrom="paragraph">
                  <wp:posOffset>374015</wp:posOffset>
                </wp:positionV>
                <wp:extent cx="3095625" cy="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5CFCBA9" id="Shape 306" o:spid="_x0000_s1026"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0,29.45pt" to="243.7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" o:allowincell="f" filled="t" strokecolor="#5e0053" strokeweight=".7pt">
                <v:stroke joinstyle="miter"/>
                <o:lock v:ext="edit" shapetype="f"/>
              </v:line>
            </w:pict>
          </mc:Fallback>
        </mc:AlternateContent>
      </w:r>
    </w:p>
    <w:p w14:paraId="2D464DEC" w14:textId="77777777" w:rsidR="00EB778F" w:rsidRDefault="00EB778F">
      <w:pPr>
        <w:spacing w:line="200" w:lineRule="exact"/>
        <w:rPr>
          <w:sz w:val="20"/>
          <w:szCs w:val="20"/>
        </w:rPr>
      </w:pPr>
    </w:p>
    <w:p w14:paraId="7D282568" w14:textId="77777777" w:rsidR="00EB778F" w:rsidRDefault="00EB778F">
      <w:pPr>
        <w:spacing w:line="200" w:lineRule="exact"/>
        <w:rPr>
          <w:sz w:val="20"/>
          <w:szCs w:val="20"/>
        </w:rPr>
      </w:pPr>
    </w:p>
    <w:p w14:paraId="082FFC59" w14:textId="77777777" w:rsidR="00EB778F" w:rsidRDefault="00EB778F">
      <w:pPr>
        <w:spacing w:line="254" w:lineRule="exact"/>
        <w:rPr>
          <w:sz w:val="20"/>
          <w:szCs w:val="20"/>
        </w:rPr>
      </w:pPr>
    </w:p>
    <w:p w14:paraId="33F095A9" w14:textId="77777777" w:rsidR="00EB778F" w:rsidRDefault="00B62E70">
      <w:pPr>
        <w:spacing w:line="282" w:lineRule="auto"/>
        <w:ind w:left="6" w:right="300"/>
        <w:rPr>
          <w:sz w:val="20"/>
          <w:szCs w:val="20"/>
        </w:rPr>
      </w:pPr>
      <w:r>
        <w:rPr>
          <w:rFonts w:ascii="Arial" w:eastAsia="Arial" w:hAnsi="Arial" w:cs="Arial"/>
          <w:b/>
          <w:bCs/>
          <w:color w:val="5E0053"/>
          <w:sz w:val="17"/>
          <w:szCs w:val="17"/>
        </w:rPr>
        <w:t>Chart E.5</w:t>
      </w:r>
      <w:r>
        <w:rPr>
          <w:rFonts w:ascii="Arial" w:eastAsia="Arial" w:hAnsi="Arial" w:cs="Arial"/>
          <w:color w:val="5E0053"/>
          <w:sz w:val="17"/>
          <w:szCs w:val="17"/>
        </w:rPr>
        <w:t xml:space="preserve"> The decline in the risk reversal suggests that the weight on sterling depreciating further has risen during 2018</w:t>
      </w:r>
    </w:p>
    <w:p w14:paraId="2FAA3822" w14:textId="77777777" w:rsidR="00EB778F" w:rsidRDefault="00B62E70">
      <w:pPr>
        <w:ind w:left="6"/>
        <w:rPr>
          <w:sz w:val="20"/>
          <w:szCs w:val="20"/>
        </w:rPr>
      </w:pPr>
      <w:r>
        <w:rPr>
          <w:rFonts w:ascii="Arial" w:eastAsia="Arial" w:hAnsi="Arial" w:cs="Arial"/>
          <w:sz w:val="16"/>
          <w:szCs w:val="16"/>
        </w:rPr>
        <w:t>Six-month sterling-US dollar risk reversals and implied volatility</w:t>
      </w:r>
    </w:p>
    <w:p w14:paraId="30382B9F" w14:textId="77777777" w:rsidR="00EB778F" w:rsidRDefault="00EB778F">
      <w:pPr>
        <w:spacing w:line="125"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00"/>
        <w:gridCol w:w="1520"/>
        <w:gridCol w:w="940"/>
        <w:gridCol w:w="1840"/>
        <w:gridCol w:w="180"/>
        <w:gridCol w:w="20"/>
      </w:tblGrid>
      <w:tr w:rsidR="00EB778F" w14:paraId="0498A12C" w14:textId="77777777">
        <w:trPr>
          <w:trHeight w:val="240"/>
        </w:trPr>
        <w:tc>
          <w:tcPr>
            <w:tcW w:w="100" w:type="dxa"/>
            <w:vAlign w:val="bottom"/>
          </w:tcPr>
          <w:p w14:paraId="75EE403C" w14:textId="77777777" w:rsidR="00EB778F" w:rsidRDefault="00B62E70">
            <w:pPr>
              <w:jc w:val="right"/>
              <w:rPr>
                <w:sz w:val="20"/>
                <w:szCs w:val="20"/>
              </w:rPr>
            </w:pPr>
            <w:r>
              <w:rPr>
                <w:rFonts w:ascii="Arial" w:eastAsia="Arial" w:hAnsi="Arial" w:cs="Arial"/>
                <w:w w:val="71"/>
                <w:sz w:val="10"/>
                <w:szCs w:val="10"/>
              </w:rPr>
              <w:t>0</w:t>
            </w:r>
          </w:p>
        </w:tc>
        <w:tc>
          <w:tcPr>
            <w:tcW w:w="1520" w:type="dxa"/>
            <w:vAlign w:val="bottom"/>
          </w:tcPr>
          <w:p w14:paraId="502336F5" w14:textId="77777777" w:rsidR="00EB778F" w:rsidRDefault="00B62E70">
            <w:pPr>
              <w:ind w:right="580"/>
              <w:jc w:val="right"/>
              <w:rPr>
                <w:sz w:val="20"/>
                <w:szCs w:val="20"/>
              </w:rPr>
            </w:pPr>
            <w:r>
              <w:rPr>
                <w:rFonts w:ascii="Arial" w:eastAsia="Arial" w:hAnsi="Arial" w:cs="Arial"/>
                <w:w w:val="88"/>
                <w:sz w:val="12"/>
                <w:szCs w:val="12"/>
              </w:rPr>
              <w:t>Percentage points</w:t>
            </w:r>
          </w:p>
        </w:tc>
        <w:tc>
          <w:tcPr>
            <w:tcW w:w="940" w:type="dxa"/>
            <w:vAlign w:val="bottom"/>
          </w:tcPr>
          <w:p w14:paraId="720023E7" w14:textId="77777777" w:rsidR="00EB778F" w:rsidRDefault="00EB778F">
            <w:pPr>
              <w:rPr>
                <w:sz w:val="20"/>
                <w:szCs w:val="20"/>
              </w:rPr>
            </w:pPr>
          </w:p>
        </w:tc>
        <w:tc>
          <w:tcPr>
            <w:tcW w:w="1840" w:type="dxa"/>
            <w:vAlign w:val="bottom"/>
          </w:tcPr>
          <w:p w14:paraId="0A6E3907" w14:textId="77777777" w:rsidR="00EB778F" w:rsidRDefault="00B62E70">
            <w:pPr>
              <w:ind w:left="960"/>
              <w:rPr>
                <w:sz w:val="20"/>
                <w:szCs w:val="20"/>
              </w:rPr>
            </w:pPr>
            <w:r>
              <w:rPr>
                <w:rFonts w:ascii="Arial" w:eastAsia="Arial" w:hAnsi="Arial" w:cs="Arial"/>
                <w:w w:val="88"/>
                <w:sz w:val="12"/>
                <w:szCs w:val="12"/>
              </w:rPr>
              <w:t>Percentage points</w:t>
            </w:r>
          </w:p>
        </w:tc>
        <w:tc>
          <w:tcPr>
            <w:tcW w:w="180" w:type="dxa"/>
            <w:vAlign w:val="bottom"/>
          </w:tcPr>
          <w:p w14:paraId="418E686E"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0F492838" w14:textId="77777777" w:rsidR="00EB778F" w:rsidRDefault="00EB778F">
            <w:pPr>
              <w:rPr>
                <w:sz w:val="1"/>
                <w:szCs w:val="1"/>
              </w:rPr>
            </w:pPr>
          </w:p>
        </w:tc>
      </w:tr>
      <w:tr w:rsidR="00EB778F" w14:paraId="090EEB67" w14:textId="77777777">
        <w:trPr>
          <w:trHeight w:val="211"/>
        </w:trPr>
        <w:tc>
          <w:tcPr>
            <w:tcW w:w="100" w:type="dxa"/>
            <w:vAlign w:val="bottom"/>
          </w:tcPr>
          <w:p w14:paraId="6E6BCAA1" w14:textId="77777777" w:rsidR="00EB778F" w:rsidRDefault="00B62E70">
            <w:pPr>
              <w:jc w:val="right"/>
              <w:rPr>
                <w:sz w:val="20"/>
                <w:szCs w:val="20"/>
              </w:rPr>
            </w:pPr>
            <w:r>
              <w:rPr>
                <w:rFonts w:ascii="Arial" w:eastAsia="Arial" w:hAnsi="Arial" w:cs="Arial"/>
                <w:w w:val="71"/>
                <w:sz w:val="10"/>
                <w:szCs w:val="10"/>
              </w:rPr>
              <w:t>–</w:t>
            </w:r>
          </w:p>
        </w:tc>
        <w:tc>
          <w:tcPr>
            <w:tcW w:w="1520" w:type="dxa"/>
            <w:vAlign w:val="bottom"/>
          </w:tcPr>
          <w:p w14:paraId="384984CA" w14:textId="77777777" w:rsidR="00EB778F" w:rsidRDefault="00EB778F">
            <w:pPr>
              <w:rPr>
                <w:sz w:val="18"/>
                <w:szCs w:val="18"/>
              </w:rPr>
            </w:pPr>
          </w:p>
        </w:tc>
        <w:tc>
          <w:tcPr>
            <w:tcW w:w="940" w:type="dxa"/>
            <w:vAlign w:val="bottom"/>
          </w:tcPr>
          <w:p w14:paraId="77780E6C" w14:textId="77777777" w:rsidR="00EB778F" w:rsidRDefault="00EB778F">
            <w:pPr>
              <w:rPr>
                <w:sz w:val="18"/>
                <w:szCs w:val="18"/>
              </w:rPr>
            </w:pPr>
          </w:p>
        </w:tc>
        <w:tc>
          <w:tcPr>
            <w:tcW w:w="1840" w:type="dxa"/>
            <w:vAlign w:val="bottom"/>
          </w:tcPr>
          <w:p w14:paraId="53CE4BA8" w14:textId="77777777" w:rsidR="00EB778F" w:rsidRDefault="00EB778F">
            <w:pPr>
              <w:rPr>
                <w:sz w:val="18"/>
                <w:szCs w:val="18"/>
              </w:rPr>
            </w:pPr>
          </w:p>
        </w:tc>
        <w:tc>
          <w:tcPr>
            <w:tcW w:w="180" w:type="dxa"/>
            <w:vMerge w:val="restart"/>
            <w:vAlign w:val="bottom"/>
          </w:tcPr>
          <w:p w14:paraId="2C3940C7" w14:textId="77777777" w:rsidR="00EB778F" w:rsidRDefault="00B62E70">
            <w:pPr>
              <w:jc w:val="right"/>
              <w:rPr>
                <w:sz w:val="20"/>
                <w:szCs w:val="20"/>
              </w:rPr>
            </w:pPr>
            <w:r>
              <w:rPr>
                <w:rFonts w:ascii="Arial" w:eastAsia="Arial" w:hAnsi="Arial" w:cs="Arial"/>
                <w:sz w:val="12"/>
                <w:szCs w:val="12"/>
              </w:rPr>
              <w:t>18</w:t>
            </w:r>
          </w:p>
        </w:tc>
        <w:tc>
          <w:tcPr>
            <w:tcW w:w="0" w:type="dxa"/>
            <w:vAlign w:val="bottom"/>
          </w:tcPr>
          <w:p w14:paraId="2B76D67B" w14:textId="77777777" w:rsidR="00EB778F" w:rsidRDefault="00EB778F">
            <w:pPr>
              <w:rPr>
                <w:sz w:val="1"/>
                <w:szCs w:val="1"/>
              </w:rPr>
            </w:pPr>
          </w:p>
        </w:tc>
      </w:tr>
      <w:tr w:rsidR="00EB778F" w14:paraId="50048A3C" w14:textId="77777777">
        <w:trPr>
          <w:trHeight w:val="73"/>
        </w:trPr>
        <w:tc>
          <w:tcPr>
            <w:tcW w:w="100" w:type="dxa"/>
            <w:vMerge w:val="restart"/>
            <w:vAlign w:val="bottom"/>
          </w:tcPr>
          <w:p w14:paraId="1C69832C" w14:textId="77777777" w:rsidR="00EB778F" w:rsidRDefault="00B62E70">
            <w:pPr>
              <w:jc w:val="right"/>
              <w:rPr>
                <w:sz w:val="20"/>
                <w:szCs w:val="20"/>
              </w:rPr>
            </w:pPr>
            <w:r>
              <w:rPr>
                <w:rFonts w:ascii="Arial" w:eastAsia="Arial" w:hAnsi="Arial" w:cs="Arial"/>
                <w:w w:val="71"/>
                <w:sz w:val="10"/>
                <w:szCs w:val="10"/>
              </w:rPr>
              <w:t>1</w:t>
            </w:r>
          </w:p>
        </w:tc>
        <w:tc>
          <w:tcPr>
            <w:tcW w:w="1520" w:type="dxa"/>
            <w:vAlign w:val="bottom"/>
          </w:tcPr>
          <w:p w14:paraId="16D9DDAB" w14:textId="77777777" w:rsidR="00EB778F" w:rsidRDefault="00EB778F">
            <w:pPr>
              <w:rPr>
                <w:sz w:val="6"/>
                <w:szCs w:val="6"/>
              </w:rPr>
            </w:pPr>
          </w:p>
        </w:tc>
        <w:tc>
          <w:tcPr>
            <w:tcW w:w="940" w:type="dxa"/>
            <w:vAlign w:val="bottom"/>
          </w:tcPr>
          <w:p w14:paraId="3F19A2D1" w14:textId="77777777" w:rsidR="00EB778F" w:rsidRDefault="00EB778F">
            <w:pPr>
              <w:rPr>
                <w:sz w:val="6"/>
                <w:szCs w:val="6"/>
              </w:rPr>
            </w:pPr>
          </w:p>
        </w:tc>
        <w:tc>
          <w:tcPr>
            <w:tcW w:w="1840" w:type="dxa"/>
            <w:vAlign w:val="bottom"/>
          </w:tcPr>
          <w:p w14:paraId="55880085" w14:textId="77777777" w:rsidR="00EB778F" w:rsidRDefault="00EB778F">
            <w:pPr>
              <w:rPr>
                <w:sz w:val="6"/>
                <w:szCs w:val="6"/>
              </w:rPr>
            </w:pPr>
          </w:p>
        </w:tc>
        <w:tc>
          <w:tcPr>
            <w:tcW w:w="180" w:type="dxa"/>
            <w:vMerge/>
            <w:vAlign w:val="bottom"/>
          </w:tcPr>
          <w:p w14:paraId="5D88CAED" w14:textId="77777777" w:rsidR="00EB778F" w:rsidRDefault="00EB778F">
            <w:pPr>
              <w:rPr>
                <w:sz w:val="6"/>
                <w:szCs w:val="6"/>
              </w:rPr>
            </w:pPr>
          </w:p>
        </w:tc>
        <w:tc>
          <w:tcPr>
            <w:tcW w:w="0" w:type="dxa"/>
            <w:vAlign w:val="bottom"/>
          </w:tcPr>
          <w:p w14:paraId="63DDD36B" w14:textId="77777777" w:rsidR="00EB778F" w:rsidRDefault="00EB778F">
            <w:pPr>
              <w:rPr>
                <w:sz w:val="1"/>
                <w:szCs w:val="1"/>
              </w:rPr>
            </w:pPr>
          </w:p>
        </w:tc>
      </w:tr>
      <w:tr w:rsidR="00EB778F" w14:paraId="5F3C5DCC" w14:textId="77777777">
        <w:trPr>
          <w:trHeight w:val="95"/>
        </w:trPr>
        <w:tc>
          <w:tcPr>
            <w:tcW w:w="100" w:type="dxa"/>
            <w:vMerge/>
            <w:vAlign w:val="bottom"/>
          </w:tcPr>
          <w:p w14:paraId="5937FBE2" w14:textId="77777777" w:rsidR="00EB778F" w:rsidRDefault="00EB778F">
            <w:pPr>
              <w:rPr>
                <w:sz w:val="8"/>
                <w:szCs w:val="8"/>
              </w:rPr>
            </w:pPr>
          </w:p>
        </w:tc>
        <w:tc>
          <w:tcPr>
            <w:tcW w:w="1520" w:type="dxa"/>
            <w:vAlign w:val="bottom"/>
          </w:tcPr>
          <w:p w14:paraId="53C6F002" w14:textId="77777777" w:rsidR="00EB778F" w:rsidRDefault="00EB778F">
            <w:pPr>
              <w:rPr>
                <w:sz w:val="8"/>
                <w:szCs w:val="8"/>
              </w:rPr>
            </w:pPr>
          </w:p>
        </w:tc>
        <w:tc>
          <w:tcPr>
            <w:tcW w:w="940" w:type="dxa"/>
            <w:vAlign w:val="bottom"/>
          </w:tcPr>
          <w:p w14:paraId="11F24D94" w14:textId="77777777" w:rsidR="00EB778F" w:rsidRDefault="00EB778F">
            <w:pPr>
              <w:rPr>
                <w:sz w:val="8"/>
                <w:szCs w:val="8"/>
              </w:rPr>
            </w:pPr>
          </w:p>
        </w:tc>
        <w:tc>
          <w:tcPr>
            <w:tcW w:w="1840" w:type="dxa"/>
            <w:vAlign w:val="bottom"/>
          </w:tcPr>
          <w:p w14:paraId="1796D9DF" w14:textId="77777777" w:rsidR="00EB778F" w:rsidRDefault="00EB778F">
            <w:pPr>
              <w:rPr>
                <w:sz w:val="8"/>
                <w:szCs w:val="8"/>
              </w:rPr>
            </w:pPr>
          </w:p>
        </w:tc>
        <w:tc>
          <w:tcPr>
            <w:tcW w:w="180" w:type="dxa"/>
            <w:vAlign w:val="bottom"/>
          </w:tcPr>
          <w:p w14:paraId="1130EED8" w14:textId="77777777" w:rsidR="00EB778F" w:rsidRDefault="00EB778F">
            <w:pPr>
              <w:rPr>
                <w:sz w:val="8"/>
                <w:szCs w:val="8"/>
              </w:rPr>
            </w:pPr>
          </w:p>
        </w:tc>
        <w:tc>
          <w:tcPr>
            <w:tcW w:w="0" w:type="dxa"/>
            <w:vAlign w:val="bottom"/>
          </w:tcPr>
          <w:p w14:paraId="1D479C1A" w14:textId="77777777" w:rsidR="00EB778F" w:rsidRDefault="00EB778F">
            <w:pPr>
              <w:rPr>
                <w:sz w:val="1"/>
                <w:szCs w:val="1"/>
              </w:rPr>
            </w:pPr>
          </w:p>
        </w:tc>
      </w:tr>
      <w:tr w:rsidR="00EB778F" w14:paraId="4BC43512" w14:textId="77777777">
        <w:trPr>
          <w:trHeight w:val="191"/>
        </w:trPr>
        <w:tc>
          <w:tcPr>
            <w:tcW w:w="100" w:type="dxa"/>
            <w:vAlign w:val="bottom"/>
          </w:tcPr>
          <w:p w14:paraId="29E73879" w14:textId="77777777" w:rsidR="00EB778F" w:rsidRDefault="00EB778F">
            <w:pPr>
              <w:rPr>
                <w:sz w:val="16"/>
                <w:szCs w:val="16"/>
              </w:rPr>
            </w:pPr>
          </w:p>
        </w:tc>
        <w:tc>
          <w:tcPr>
            <w:tcW w:w="1520" w:type="dxa"/>
            <w:vAlign w:val="bottom"/>
          </w:tcPr>
          <w:p w14:paraId="266E39DF" w14:textId="77777777" w:rsidR="00EB778F" w:rsidRDefault="00EB778F">
            <w:pPr>
              <w:rPr>
                <w:sz w:val="16"/>
                <w:szCs w:val="16"/>
              </w:rPr>
            </w:pPr>
          </w:p>
        </w:tc>
        <w:tc>
          <w:tcPr>
            <w:tcW w:w="940" w:type="dxa"/>
            <w:vAlign w:val="bottom"/>
          </w:tcPr>
          <w:p w14:paraId="6DAEF787" w14:textId="77777777" w:rsidR="00EB778F" w:rsidRDefault="00EB778F">
            <w:pPr>
              <w:rPr>
                <w:sz w:val="16"/>
                <w:szCs w:val="16"/>
              </w:rPr>
            </w:pPr>
          </w:p>
        </w:tc>
        <w:tc>
          <w:tcPr>
            <w:tcW w:w="1840" w:type="dxa"/>
            <w:vAlign w:val="bottom"/>
          </w:tcPr>
          <w:p w14:paraId="6C5AD5E0" w14:textId="77777777" w:rsidR="00EB778F" w:rsidRDefault="00B62E70">
            <w:pPr>
              <w:spacing w:line="191" w:lineRule="exact"/>
              <w:ind w:left="240"/>
              <w:rPr>
                <w:sz w:val="20"/>
                <w:szCs w:val="20"/>
              </w:rPr>
            </w:pPr>
            <w:r>
              <w:rPr>
                <w:rFonts w:ascii="Arial" w:eastAsia="Arial" w:hAnsi="Arial" w:cs="Arial"/>
                <w:sz w:val="12"/>
                <w:szCs w:val="12"/>
              </w:rPr>
              <w:t>Risk reversal</w:t>
            </w:r>
            <w:r>
              <w:rPr>
                <w:rFonts w:ascii="Arial" w:eastAsia="Arial" w:hAnsi="Arial" w:cs="Arial"/>
                <w:vertAlign w:val="superscript"/>
              </w:rPr>
              <w:t>(a)</w:t>
            </w:r>
          </w:p>
        </w:tc>
        <w:tc>
          <w:tcPr>
            <w:tcW w:w="180" w:type="dxa"/>
            <w:vAlign w:val="bottom"/>
          </w:tcPr>
          <w:p w14:paraId="73CBD880" w14:textId="77777777" w:rsidR="00EB778F" w:rsidRDefault="00B62E70">
            <w:pPr>
              <w:jc w:val="right"/>
              <w:rPr>
                <w:sz w:val="20"/>
                <w:szCs w:val="20"/>
              </w:rPr>
            </w:pPr>
            <w:r>
              <w:rPr>
                <w:rFonts w:ascii="Arial" w:eastAsia="Arial" w:hAnsi="Arial" w:cs="Arial"/>
                <w:sz w:val="12"/>
                <w:szCs w:val="12"/>
              </w:rPr>
              <w:t>16</w:t>
            </w:r>
          </w:p>
        </w:tc>
        <w:tc>
          <w:tcPr>
            <w:tcW w:w="0" w:type="dxa"/>
            <w:vAlign w:val="bottom"/>
          </w:tcPr>
          <w:p w14:paraId="6E3D9684" w14:textId="77777777" w:rsidR="00EB778F" w:rsidRDefault="00EB778F">
            <w:pPr>
              <w:rPr>
                <w:sz w:val="1"/>
                <w:szCs w:val="1"/>
              </w:rPr>
            </w:pPr>
          </w:p>
        </w:tc>
      </w:tr>
      <w:tr w:rsidR="00EB778F" w14:paraId="3FCF0460" w14:textId="77777777">
        <w:trPr>
          <w:trHeight w:val="142"/>
        </w:trPr>
        <w:tc>
          <w:tcPr>
            <w:tcW w:w="100" w:type="dxa"/>
            <w:vMerge w:val="restart"/>
            <w:vAlign w:val="bottom"/>
          </w:tcPr>
          <w:p w14:paraId="4134DBC4" w14:textId="77777777" w:rsidR="00EB778F" w:rsidRDefault="00B62E70">
            <w:pPr>
              <w:jc w:val="right"/>
              <w:rPr>
                <w:sz w:val="20"/>
                <w:szCs w:val="20"/>
              </w:rPr>
            </w:pPr>
            <w:r>
              <w:rPr>
                <w:rFonts w:ascii="Arial" w:eastAsia="Arial" w:hAnsi="Arial" w:cs="Arial"/>
                <w:w w:val="71"/>
                <w:sz w:val="10"/>
                <w:szCs w:val="10"/>
              </w:rPr>
              <w:t>2</w:t>
            </w:r>
          </w:p>
        </w:tc>
        <w:tc>
          <w:tcPr>
            <w:tcW w:w="1520" w:type="dxa"/>
            <w:vAlign w:val="bottom"/>
          </w:tcPr>
          <w:p w14:paraId="23DFBB15" w14:textId="77777777" w:rsidR="00EB778F" w:rsidRDefault="00EB778F">
            <w:pPr>
              <w:rPr>
                <w:sz w:val="12"/>
                <w:szCs w:val="12"/>
              </w:rPr>
            </w:pPr>
          </w:p>
        </w:tc>
        <w:tc>
          <w:tcPr>
            <w:tcW w:w="940" w:type="dxa"/>
            <w:vAlign w:val="bottom"/>
          </w:tcPr>
          <w:p w14:paraId="5918D60A" w14:textId="77777777" w:rsidR="00EB778F" w:rsidRDefault="00EB778F">
            <w:pPr>
              <w:rPr>
                <w:sz w:val="12"/>
                <w:szCs w:val="12"/>
              </w:rPr>
            </w:pPr>
          </w:p>
        </w:tc>
        <w:tc>
          <w:tcPr>
            <w:tcW w:w="1840" w:type="dxa"/>
            <w:vAlign w:val="bottom"/>
          </w:tcPr>
          <w:p w14:paraId="28D82D6D" w14:textId="77777777" w:rsidR="00EB778F" w:rsidRDefault="00B62E70">
            <w:pPr>
              <w:ind w:left="240"/>
              <w:rPr>
                <w:sz w:val="20"/>
                <w:szCs w:val="20"/>
              </w:rPr>
            </w:pPr>
            <w:r>
              <w:rPr>
                <w:rFonts w:ascii="Arial" w:eastAsia="Arial" w:hAnsi="Arial" w:cs="Arial"/>
                <w:sz w:val="12"/>
                <w:szCs w:val="12"/>
              </w:rPr>
              <w:t>(left-hand scale)</w:t>
            </w:r>
          </w:p>
        </w:tc>
        <w:tc>
          <w:tcPr>
            <w:tcW w:w="180" w:type="dxa"/>
            <w:vMerge w:val="restart"/>
            <w:vAlign w:val="bottom"/>
          </w:tcPr>
          <w:p w14:paraId="085388BD" w14:textId="77777777" w:rsidR="00EB778F" w:rsidRDefault="00B62E70">
            <w:pPr>
              <w:jc w:val="right"/>
              <w:rPr>
                <w:sz w:val="20"/>
                <w:szCs w:val="20"/>
              </w:rPr>
            </w:pPr>
            <w:r>
              <w:rPr>
                <w:rFonts w:ascii="Arial" w:eastAsia="Arial" w:hAnsi="Arial" w:cs="Arial"/>
                <w:sz w:val="12"/>
                <w:szCs w:val="12"/>
              </w:rPr>
              <w:t>14</w:t>
            </w:r>
          </w:p>
        </w:tc>
        <w:tc>
          <w:tcPr>
            <w:tcW w:w="0" w:type="dxa"/>
            <w:vAlign w:val="bottom"/>
          </w:tcPr>
          <w:p w14:paraId="07B181D9" w14:textId="77777777" w:rsidR="00EB778F" w:rsidRDefault="00EB778F">
            <w:pPr>
              <w:rPr>
                <w:sz w:val="1"/>
                <w:szCs w:val="1"/>
              </w:rPr>
            </w:pPr>
          </w:p>
        </w:tc>
      </w:tr>
      <w:tr w:rsidR="00EB778F" w14:paraId="0829A545" w14:textId="77777777">
        <w:trPr>
          <w:trHeight w:val="45"/>
        </w:trPr>
        <w:tc>
          <w:tcPr>
            <w:tcW w:w="100" w:type="dxa"/>
            <w:vMerge/>
            <w:vAlign w:val="bottom"/>
          </w:tcPr>
          <w:p w14:paraId="03E7A69A" w14:textId="77777777" w:rsidR="00EB778F" w:rsidRDefault="00EB778F">
            <w:pPr>
              <w:rPr>
                <w:sz w:val="3"/>
                <w:szCs w:val="3"/>
              </w:rPr>
            </w:pPr>
          </w:p>
        </w:tc>
        <w:tc>
          <w:tcPr>
            <w:tcW w:w="1520" w:type="dxa"/>
            <w:vAlign w:val="bottom"/>
          </w:tcPr>
          <w:p w14:paraId="68EF1F9C" w14:textId="77777777" w:rsidR="00EB778F" w:rsidRDefault="00EB778F">
            <w:pPr>
              <w:rPr>
                <w:sz w:val="3"/>
                <w:szCs w:val="3"/>
              </w:rPr>
            </w:pPr>
          </w:p>
        </w:tc>
        <w:tc>
          <w:tcPr>
            <w:tcW w:w="940" w:type="dxa"/>
            <w:vAlign w:val="bottom"/>
          </w:tcPr>
          <w:p w14:paraId="389C9052" w14:textId="77777777" w:rsidR="00EB778F" w:rsidRDefault="00EB778F">
            <w:pPr>
              <w:rPr>
                <w:sz w:val="3"/>
                <w:szCs w:val="3"/>
              </w:rPr>
            </w:pPr>
          </w:p>
        </w:tc>
        <w:tc>
          <w:tcPr>
            <w:tcW w:w="1840" w:type="dxa"/>
            <w:vAlign w:val="bottom"/>
          </w:tcPr>
          <w:p w14:paraId="69595BCC" w14:textId="77777777" w:rsidR="00EB778F" w:rsidRDefault="00EB778F">
            <w:pPr>
              <w:rPr>
                <w:sz w:val="3"/>
                <w:szCs w:val="3"/>
              </w:rPr>
            </w:pPr>
          </w:p>
        </w:tc>
        <w:tc>
          <w:tcPr>
            <w:tcW w:w="180" w:type="dxa"/>
            <w:vMerge/>
            <w:vAlign w:val="bottom"/>
          </w:tcPr>
          <w:p w14:paraId="2423A24A" w14:textId="77777777" w:rsidR="00EB778F" w:rsidRDefault="00EB778F">
            <w:pPr>
              <w:rPr>
                <w:sz w:val="3"/>
                <w:szCs w:val="3"/>
              </w:rPr>
            </w:pPr>
          </w:p>
        </w:tc>
        <w:tc>
          <w:tcPr>
            <w:tcW w:w="0" w:type="dxa"/>
            <w:vAlign w:val="bottom"/>
          </w:tcPr>
          <w:p w14:paraId="0615AA0F" w14:textId="77777777" w:rsidR="00EB778F" w:rsidRDefault="00EB778F">
            <w:pPr>
              <w:rPr>
                <w:sz w:val="1"/>
                <w:szCs w:val="1"/>
              </w:rPr>
            </w:pPr>
          </w:p>
        </w:tc>
      </w:tr>
      <w:tr w:rsidR="00EB778F" w14:paraId="07E7DACB" w14:textId="77777777">
        <w:trPr>
          <w:trHeight w:val="95"/>
        </w:trPr>
        <w:tc>
          <w:tcPr>
            <w:tcW w:w="100" w:type="dxa"/>
            <w:vAlign w:val="bottom"/>
          </w:tcPr>
          <w:p w14:paraId="40B5F4CD" w14:textId="77777777" w:rsidR="00EB778F" w:rsidRDefault="00EB778F">
            <w:pPr>
              <w:rPr>
                <w:sz w:val="8"/>
                <w:szCs w:val="8"/>
              </w:rPr>
            </w:pPr>
          </w:p>
        </w:tc>
        <w:tc>
          <w:tcPr>
            <w:tcW w:w="1520" w:type="dxa"/>
            <w:vAlign w:val="bottom"/>
          </w:tcPr>
          <w:p w14:paraId="1F7D20CF" w14:textId="77777777" w:rsidR="00EB778F" w:rsidRDefault="00EB778F">
            <w:pPr>
              <w:rPr>
                <w:sz w:val="8"/>
                <w:szCs w:val="8"/>
              </w:rPr>
            </w:pPr>
          </w:p>
        </w:tc>
        <w:tc>
          <w:tcPr>
            <w:tcW w:w="940" w:type="dxa"/>
            <w:vAlign w:val="bottom"/>
          </w:tcPr>
          <w:p w14:paraId="1E6071DA" w14:textId="77777777" w:rsidR="00EB778F" w:rsidRDefault="00EB778F">
            <w:pPr>
              <w:rPr>
                <w:sz w:val="8"/>
                <w:szCs w:val="8"/>
              </w:rPr>
            </w:pPr>
          </w:p>
        </w:tc>
        <w:tc>
          <w:tcPr>
            <w:tcW w:w="1840" w:type="dxa"/>
            <w:vAlign w:val="bottom"/>
          </w:tcPr>
          <w:p w14:paraId="74FC8B10" w14:textId="77777777" w:rsidR="00EB778F" w:rsidRDefault="00EB778F">
            <w:pPr>
              <w:rPr>
                <w:sz w:val="8"/>
                <w:szCs w:val="8"/>
              </w:rPr>
            </w:pPr>
          </w:p>
        </w:tc>
        <w:tc>
          <w:tcPr>
            <w:tcW w:w="180" w:type="dxa"/>
            <w:vMerge/>
            <w:vAlign w:val="bottom"/>
          </w:tcPr>
          <w:p w14:paraId="176FE0F9" w14:textId="77777777" w:rsidR="00EB778F" w:rsidRDefault="00EB778F">
            <w:pPr>
              <w:rPr>
                <w:sz w:val="8"/>
                <w:szCs w:val="8"/>
              </w:rPr>
            </w:pPr>
          </w:p>
        </w:tc>
        <w:tc>
          <w:tcPr>
            <w:tcW w:w="0" w:type="dxa"/>
            <w:vAlign w:val="bottom"/>
          </w:tcPr>
          <w:p w14:paraId="3A16632F" w14:textId="77777777" w:rsidR="00EB778F" w:rsidRDefault="00EB778F">
            <w:pPr>
              <w:rPr>
                <w:sz w:val="1"/>
                <w:szCs w:val="1"/>
              </w:rPr>
            </w:pPr>
          </w:p>
        </w:tc>
      </w:tr>
      <w:tr w:rsidR="00EB778F" w14:paraId="15E74BC2" w14:textId="77777777">
        <w:trPr>
          <w:trHeight w:val="284"/>
        </w:trPr>
        <w:tc>
          <w:tcPr>
            <w:tcW w:w="100" w:type="dxa"/>
            <w:vAlign w:val="bottom"/>
          </w:tcPr>
          <w:p w14:paraId="64C1539E" w14:textId="77777777" w:rsidR="00EB778F" w:rsidRDefault="00B62E70">
            <w:pPr>
              <w:jc w:val="right"/>
              <w:rPr>
                <w:sz w:val="20"/>
                <w:szCs w:val="20"/>
              </w:rPr>
            </w:pPr>
            <w:r>
              <w:rPr>
                <w:rFonts w:ascii="Arial" w:eastAsia="Arial" w:hAnsi="Arial" w:cs="Arial"/>
                <w:w w:val="71"/>
                <w:sz w:val="10"/>
                <w:szCs w:val="10"/>
              </w:rPr>
              <w:t>3</w:t>
            </w:r>
          </w:p>
        </w:tc>
        <w:tc>
          <w:tcPr>
            <w:tcW w:w="1520" w:type="dxa"/>
            <w:vAlign w:val="bottom"/>
          </w:tcPr>
          <w:p w14:paraId="67B1C53D" w14:textId="77777777" w:rsidR="00EB778F" w:rsidRDefault="00EB778F">
            <w:pPr>
              <w:rPr>
                <w:sz w:val="24"/>
                <w:szCs w:val="24"/>
              </w:rPr>
            </w:pPr>
          </w:p>
        </w:tc>
        <w:tc>
          <w:tcPr>
            <w:tcW w:w="940" w:type="dxa"/>
            <w:vAlign w:val="bottom"/>
          </w:tcPr>
          <w:p w14:paraId="29E8A421" w14:textId="77777777" w:rsidR="00EB778F" w:rsidRDefault="00EB778F">
            <w:pPr>
              <w:rPr>
                <w:sz w:val="24"/>
                <w:szCs w:val="24"/>
              </w:rPr>
            </w:pPr>
          </w:p>
        </w:tc>
        <w:tc>
          <w:tcPr>
            <w:tcW w:w="1840" w:type="dxa"/>
            <w:vAlign w:val="bottom"/>
          </w:tcPr>
          <w:p w14:paraId="5CED6033" w14:textId="77777777" w:rsidR="00EB778F" w:rsidRDefault="00EB778F">
            <w:pPr>
              <w:rPr>
                <w:sz w:val="24"/>
                <w:szCs w:val="24"/>
              </w:rPr>
            </w:pPr>
          </w:p>
        </w:tc>
        <w:tc>
          <w:tcPr>
            <w:tcW w:w="180" w:type="dxa"/>
            <w:vAlign w:val="bottom"/>
          </w:tcPr>
          <w:p w14:paraId="1990790B" w14:textId="77777777" w:rsidR="00EB778F" w:rsidRDefault="00B62E70">
            <w:pPr>
              <w:jc w:val="right"/>
              <w:rPr>
                <w:sz w:val="20"/>
                <w:szCs w:val="20"/>
              </w:rPr>
            </w:pPr>
            <w:r>
              <w:rPr>
                <w:rFonts w:ascii="Arial" w:eastAsia="Arial" w:hAnsi="Arial" w:cs="Arial"/>
                <w:sz w:val="12"/>
                <w:szCs w:val="12"/>
              </w:rPr>
              <w:t>12</w:t>
            </w:r>
          </w:p>
        </w:tc>
        <w:tc>
          <w:tcPr>
            <w:tcW w:w="0" w:type="dxa"/>
            <w:vAlign w:val="bottom"/>
          </w:tcPr>
          <w:p w14:paraId="56805FC7" w14:textId="77777777" w:rsidR="00EB778F" w:rsidRDefault="00EB778F">
            <w:pPr>
              <w:rPr>
                <w:sz w:val="1"/>
                <w:szCs w:val="1"/>
              </w:rPr>
            </w:pPr>
          </w:p>
        </w:tc>
      </w:tr>
      <w:tr w:rsidR="00EB778F" w14:paraId="01D691D3" w14:textId="77777777">
        <w:trPr>
          <w:trHeight w:val="284"/>
        </w:trPr>
        <w:tc>
          <w:tcPr>
            <w:tcW w:w="100" w:type="dxa"/>
            <w:vMerge w:val="restart"/>
            <w:vAlign w:val="bottom"/>
          </w:tcPr>
          <w:p w14:paraId="65520B9E" w14:textId="77777777" w:rsidR="00EB778F" w:rsidRDefault="00B62E70">
            <w:pPr>
              <w:jc w:val="right"/>
              <w:rPr>
                <w:sz w:val="20"/>
                <w:szCs w:val="20"/>
              </w:rPr>
            </w:pPr>
            <w:r>
              <w:rPr>
                <w:rFonts w:ascii="Arial" w:eastAsia="Arial" w:hAnsi="Arial" w:cs="Arial"/>
                <w:w w:val="71"/>
                <w:sz w:val="10"/>
                <w:szCs w:val="10"/>
              </w:rPr>
              <w:t>4</w:t>
            </w:r>
          </w:p>
        </w:tc>
        <w:tc>
          <w:tcPr>
            <w:tcW w:w="1520" w:type="dxa"/>
            <w:vAlign w:val="bottom"/>
          </w:tcPr>
          <w:p w14:paraId="1794AACE" w14:textId="77777777" w:rsidR="00EB778F" w:rsidRDefault="00EB778F">
            <w:pPr>
              <w:rPr>
                <w:sz w:val="24"/>
                <w:szCs w:val="24"/>
              </w:rPr>
            </w:pPr>
          </w:p>
        </w:tc>
        <w:tc>
          <w:tcPr>
            <w:tcW w:w="940" w:type="dxa"/>
            <w:vAlign w:val="bottom"/>
          </w:tcPr>
          <w:p w14:paraId="3D6964B9" w14:textId="77777777" w:rsidR="00EB778F" w:rsidRDefault="00EB778F">
            <w:pPr>
              <w:rPr>
                <w:sz w:val="24"/>
                <w:szCs w:val="24"/>
              </w:rPr>
            </w:pPr>
          </w:p>
        </w:tc>
        <w:tc>
          <w:tcPr>
            <w:tcW w:w="1840" w:type="dxa"/>
            <w:vAlign w:val="bottom"/>
          </w:tcPr>
          <w:p w14:paraId="0F49D66A" w14:textId="77777777" w:rsidR="00EB778F" w:rsidRDefault="00EB778F">
            <w:pPr>
              <w:rPr>
                <w:sz w:val="24"/>
                <w:szCs w:val="24"/>
              </w:rPr>
            </w:pPr>
          </w:p>
        </w:tc>
        <w:tc>
          <w:tcPr>
            <w:tcW w:w="180" w:type="dxa"/>
            <w:vAlign w:val="bottom"/>
          </w:tcPr>
          <w:p w14:paraId="1EB365BE"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6352FD91" w14:textId="77777777" w:rsidR="00EB778F" w:rsidRDefault="00EB778F">
            <w:pPr>
              <w:rPr>
                <w:sz w:val="1"/>
                <w:szCs w:val="1"/>
              </w:rPr>
            </w:pPr>
          </w:p>
        </w:tc>
      </w:tr>
      <w:tr w:rsidR="00EB778F" w14:paraId="7FBE89AC" w14:textId="77777777">
        <w:trPr>
          <w:trHeight w:val="95"/>
        </w:trPr>
        <w:tc>
          <w:tcPr>
            <w:tcW w:w="100" w:type="dxa"/>
            <w:vMerge/>
            <w:vAlign w:val="bottom"/>
          </w:tcPr>
          <w:p w14:paraId="1FA4FF94" w14:textId="77777777" w:rsidR="00EB778F" w:rsidRDefault="00EB778F">
            <w:pPr>
              <w:rPr>
                <w:sz w:val="8"/>
                <w:szCs w:val="8"/>
              </w:rPr>
            </w:pPr>
          </w:p>
        </w:tc>
        <w:tc>
          <w:tcPr>
            <w:tcW w:w="1520" w:type="dxa"/>
            <w:vAlign w:val="bottom"/>
          </w:tcPr>
          <w:p w14:paraId="17EDA5E4" w14:textId="77777777" w:rsidR="00EB778F" w:rsidRDefault="00EB778F">
            <w:pPr>
              <w:rPr>
                <w:sz w:val="8"/>
                <w:szCs w:val="8"/>
              </w:rPr>
            </w:pPr>
          </w:p>
        </w:tc>
        <w:tc>
          <w:tcPr>
            <w:tcW w:w="940" w:type="dxa"/>
            <w:vAlign w:val="bottom"/>
          </w:tcPr>
          <w:p w14:paraId="1301CD22" w14:textId="77777777" w:rsidR="00EB778F" w:rsidRDefault="00EB778F">
            <w:pPr>
              <w:rPr>
                <w:sz w:val="8"/>
                <w:szCs w:val="8"/>
              </w:rPr>
            </w:pPr>
          </w:p>
        </w:tc>
        <w:tc>
          <w:tcPr>
            <w:tcW w:w="1840" w:type="dxa"/>
            <w:vAlign w:val="bottom"/>
          </w:tcPr>
          <w:p w14:paraId="472758C2" w14:textId="77777777" w:rsidR="00EB778F" w:rsidRDefault="00EB778F">
            <w:pPr>
              <w:rPr>
                <w:sz w:val="8"/>
                <w:szCs w:val="8"/>
              </w:rPr>
            </w:pPr>
          </w:p>
        </w:tc>
        <w:tc>
          <w:tcPr>
            <w:tcW w:w="180" w:type="dxa"/>
            <w:vAlign w:val="bottom"/>
          </w:tcPr>
          <w:p w14:paraId="4B84E849" w14:textId="77777777" w:rsidR="00EB778F" w:rsidRDefault="00EB778F">
            <w:pPr>
              <w:rPr>
                <w:sz w:val="8"/>
                <w:szCs w:val="8"/>
              </w:rPr>
            </w:pPr>
          </w:p>
        </w:tc>
        <w:tc>
          <w:tcPr>
            <w:tcW w:w="0" w:type="dxa"/>
            <w:vAlign w:val="bottom"/>
          </w:tcPr>
          <w:p w14:paraId="44D0223E" w14:textId="77777777" w:rsidR="00EB778F" w:rsidRDefault="00EB778F">
            <w:pPr>
              <w:rPr>
                <w:sz w:val="1"/>
                <w:szCs w:val="1"/>
              </w:rPr>
            </w:pPr>
          </w:p>
        </w:tc>
      </w:tr>
      <w:tr w:rsidR="00EB778F" w14:paraId="3FB48055" w14:textId="77777777">
        <w:trPr>
          <w:trHeight w:val="189"/>
        </w:trPr>
        <w:tc>
          <w:tcPr>
            <w:tcW w:w="100" w:type="dxa"/>
            <w:vAlign w:val="bottom"/>
          </w:tcPr>
          <w:p w14:paraId="4BB493EE" w14:textId="77777777" w:rsidR="00EB778F" w:rsidRDefault="00EB778F">
            <w:pPr>
              <w:rPr>
                <w:sz w:val="16"/>
                <w:szCs w:val="16"/>
              </w:rPr>
            </w:pPr>
          </w:p>
        </w:tc>
        <w:tc>
          <w:tcPr>
            <w:tcW w:w="1520" w:type="dxa"/>
            <w:vAlign w:val="bottom"/>
          </w:tcPr>
          <w:p w14:paraId="699BE275" w14:textId="77777777" w:rsidR="00EB778F" w:rsidRDefault="00EB778F">
            <w:pPr>
              <w:rPr>
                <w:sz w:val="16"/>
                <w:szCs w:val="16"/>
              </w:rPr>
            </w:pPr>
          </w:p>
        </w:tc>
        <w:tc>
          <w:tcPr>
            <w:tcW w:w="940" w:type="dxa"/>
            <w:vAlign w:val="bottom"/>
          </w:tcPr>
          <w:p w14:paraId="1C4B89E8" w14:textId="77777777" w:rsidR="00EB778F" w:rsidRDefault="00EB778F">
            <w:pPr>
              <w:rPr>
                <w:sz w:val="16"/>
                <w:szCs w:val="16"/>
              </w:rPr>
            </w:pPr>
          </w:p>
        </w:tc>
        <w:tc>
          <w:tcPr>
            <w:tcW w:w="1840" w:type="dxa"/>
            <w:vAlign w:val="bottom"/>
          </w:tcPr>
          <w:p w14:paraId="18F6563C" w14:textId="77777777" w:rsidR="00EB778F" w:rsidRDefault="00EB778F">
            <w:pPr>
              <w:rPr>
                <w:sz w:val="16"/>
                <w:szCs w:val="16"/>
              </w:rPr>
            </w:pPr>
          </w:p>
        </w:tc>
        <w:tc>
          <w:tcPr>
            <w:tcW w:w="180" w:type="dxa"/>
            <w:vAlign w:val="bottom"/>
          </w:tcPr>
          <w:p w14:paraId="3D57042E" w14:textId="77777777" w:rsidR="00EB778F" w:rsidRDefault="00B62E70">
            <w:pPr>
              <w:jc w:val="right"/>
              <w:rPr>
                <w:sz w:val="20"/>
                <w:szCs w:val="20"/>
              </w:rPr>
            </w:pPr>
            <w:r>
              <w:rPr>
                <w:rFonts w:ascii="Arial" w:eastAsia="Arial" w:hAnsi="Arial" w:cs="Arial"/>
                <w:sz w:val="12"/>
                <w:szCs w:val="12"/>
              </w:rPr>
              <w:t>8</w:t>
            </w:r>
          </w:p>
        </w:tc>
        <w:tc>
          <w:tcPr>
            <w:tcW w:w="0" w:type="dxa"/>
            <w:vAlign w:val="bottom"/>
          </w:tcPr>
          <w:p w14:paraId="4E481E05" w14:textId="77777777" w:rsidR="00EB778F" w:rsidRDefault="00EB778F">
            <w:pPr>
              <w:rPr>
                <w:sz w:val="1"/>
                <w:szCs w:val="1"/>
              </w:rPr>
            </w:pPr>
          </w:p>
        </w:tc>
      </w:tr>
      <w:tr w:rsidR="00EB778F" w14:paraId="26B0927F" w14:textId="77777777">
        <w:trPr>
          <w:trHeight w:val="189"/>
        </w:trPr>
        <w:tc>
          <w:tcPr>
            <w:tcW w:w="100" w:type="dxa"/>
            <w:vAlign w:val="bottom"/>
          </w:tcPr>
          <w:p w14:paraId="0AAC008B" w14:textId="77777777" w:rsidR="00EB778F" w:rsidRDefault="00B62E70">
            <w:pPr>
              <w:jc w:val="right"/>
              <w:rPr>
                <w:sz w:val="20"/>
                <w:szCs w:val="20"/>
              </w:rPr>
            </w:pPr>
            <w:r>
              <w:rPr>
                <w:rFonts w:ascii="Arial" w:eastAsia="Arial" w:hAnsi="Arial" w:cs="Arial"/>
                <w:w w:val="71"/>
                <w:sz w:val="10"/>
                <w:szCs w:val="10"/>
              </w:rPr>
              <w:t>5</w:t>
            </w:r>
          </w:p>
        </w:tc>
        <w:tc>
          <w:tcPr>
            <w:tcW w:w="1520" w:type="dxa"/>
            <w:vAlign w:val="bottom"/>
          </w:tcPr>
          <w:p w14:paraId="039D88CD" w14:textId="77777777" w:rsidR="00EB778F" w:rsidRDefault="00EB778F">
            <w:pPr>
              <w:rPr>
                <w:sz w:val="16"/>
                <w:szCs w:val="16"/>
              </w:rPr>
            </w:pPr>
          </w:p>
        </w:tc>
        <w:tc>
          <w:tcPr>
            <w:tcW w:w="940" w:type="dxa"/>
            <w:vAlign w:val="bottom"/>
          </w:tcPr>
          <w:p w14:paraId="4D95CBB5" w14:textId="77777777" w:rsidR="00EB778F" w:rsidRDefault="00EB778F">
            <w:pPr>
              <w:rPr>
                <w:sz w:val="16"/>
                <w:szCs w:val="16"/>
              </w:rPr>
            </w:pPr>
          </w:p>
        </w:tc>
        <w:tc>
          <w:tcPr>
            <w:tcW w:w="1840" w:type="dxa"/>
            <w:vMerge w:val="restart"/>
            <w:vAlign w:val="bottom"/>
          </w:tcPr>
          <w:p w14:paraId="06B4B12E" w14:textId="77777777" w:rsidR="00EB778F" w:rsidRDefault="00B62E70">
            <w:pPr>
              <w:ind w:left="680"/>
              <w:rPr>
                <w:sz w:val="20"/>
                <w:szCs w:val="20"/>
              </w:rPr>
            </w:pPr>
            <w:r>
              <w:rPr>
                <w:rFonts w:ascii="Arial" w:eastAsia="Arial" w:hAnsi="Arial" w:cs="Arial"/>
                <w:sz w:val="12"/>
                <w:szCs w:val="12"/>
              </w:rPr>
              <w:t>Implied volatility</w:t>
            </w:r>
          </w:p>
        </w:tc>
        <w:tc>
          <w:tcPr>
            <w:tcW w:w="180" w:type="dxa"/>
            <w:vMerge w:val="restart"/>
            <w:vAlign w:val="bottom"/>
          </w:tcPr>
          <w:p w14:paraId="5CFDDDB1" w14:textId="77777777" w:rsidR="00EB778F" w:rsidRDefault="00B62E70">
            <w:pPr>
              <w:jc w:val="right"/>
              <w:rPr>
                <w:sz w:val="20"/>
                <w:szCs w:val="20"/>
              </w:rPr>
            </w:pPr>
            <w:r>
              <w:rPr>
                <w:rFonts w:ascii="Arial" w:eastAsia="Arial" w:hAnsi="Arial" w:cs="Arial"/>
                <w:sz w:val="12"/>
                <w:szCs w:val="12"/>
              </w:rPr>
              <w:t>6</w:t>
            </w:r>
          </w:p>
        </w:tc>
        <w:tc>
          <w:tcPr>
            <w:tcW w:w="0" w:type="dxa"/>
            <w:vAlign w:val="bottom"/>
          </w:tcPr>
          <w:p w14:paraId="122EC10C" w14:textId="77777777" w:rsidR="00EB778F" w:rsidRDefault="00EB778F">
            <w:pPr>
              <w:rPr>
                <w:sz w:val="1"/>
                <w:szCs w:val="1"/>
              </w:rPr>
            </w:pPr>
          </w:p>
        </w:tc>
      </w:tr>
      <w:tr w:rsidR="00EB778F" w14:paraId="415FDD93" w14:textId="77777777">
        <w:trPr>
          <w:trHeight w:val="55"/>
        </w:trPr>
        <w:tc>
          <w:tcPr>
            <w:tcW w:w="100" w:type="dxa"/>
            <w:vAlign w:val="bottom"/>
          </w:tcPr>
          <w:p w14:paraId="5EF0E142" w14:textId="77777777" w:rsidR="00EB778F" w:rsidRDefault="00EB778F">
            <w:pPr>
              <w:rPr>
                <w:sz w:val="4"/>
                <w:szCs w:val="4"/>
              </w:rPr>
            </w:pPr>
          </w:p>
        </w:tc>
        <w:tc>
          <w:tcPr>
            <w:tcW w:w="1520" w:type="dxa"/>
            <w:vAlign w:val="bottom"/>
          </w:tcPr>
          <w:p w14:paraId="59FE99FC" w14:textId="77777777" w:rsidR="00EB778F" w:rsidRDefault="00EB778F">
            <w:pPr>
              <w:rPr>
                <w:sz w:val="4"/>
                <w:szCs w:val="4"/>
              </w:rPr>
            </w:pPr>
          </w:p>
        </w:tc>
        <w:tc>
          <w:tcPr>
            <w:tcW w:w="940" w:type="dxa"/>
            <w:vAlign w:val="bottom"/>
          </w:tcPr>
          <w:p w14:paraId="17663FCD" w14:textId="77777777" w:rsidR="00EB778F" w:rsidRDefault="00EB778F">
            <w:pPr>
              <w:rPr>
                <w:sz w:val="4"/>
                <w:szCs w:val="4"/>
              </w:rPr>
            </w:pPr>
          </w:p>
        </w:tc>
        <w:tc>
          <w:tcPr>
            <w:tcW w:w="1840" w:type="dxa"/>
            <w:vMerge/>
            <w:vAlign w:val="bottom"/>
          </w:tcPr>
          <w:p w14:paraId="48AA5A7D" w14:textId="77777777" w:rsidR="00EB778F" w:rsidRDefault="00EB778F">
            <w:pPr>
              <w:rPr>
                <w:sz w:val="4"/>
                <w:szCs w:val="4"/>
              </w:rPr>
            </w:pPr>
          </w:p>
        </w:tc>
        <w:tc>
          <w:tcPr>
            <w:tcW w:w="180" w:type="dxa"/>
            <w:vMerge/>
            <w:vAlign w:val="bottom"/>
          </w:tcPr>
          <w:p w14:paraId="4A5E3E08" w14:textId="77777777" w:rsidR="00EB778F" w:rsidRDefault="00EB778F">
            <w:pPr>
              <w:rPr>
                <w:sz w:val="4"/>
                <w:szCs w:val="4"/>
              </w:rPr>
            </w:pPr>
          </w:p>
        </w:tc>
        <w:tc>
          <w:tcPr>
            <w:tcW w:w="0" w:type="dxa"/>
            <w:vAlign w:val="bottom"/>
          </w:tcPr>
          <w:p w14:paraId="1C7EA3D5" w14:textId="77777777" w:rsidR="00EB778F" w:rsidRDefault="00EB778F">
            <w:pPr>
              <w:rPr>
                <w:sz w:val="1"/>
                <w:szCs w:val="1"/>
              </w:rPr>
            </w:pPr>
          </w:p>
        </w:tc>
      </w:tr>
      <w:tr w:rsidR="00EB778F" w14:paraId="7D99E072" w14:textId="77777777">
        <w:trPr>
          <w:trHeight w:val="39"/>
        </w:trPr>
        <w:tc>
          <w:tcPr>
            <w:tcW w:w="100" w:type="dxa"/>
            <w:vAlign w:val="bottom"/>
          </w:tcPr>
          <w:p w14:paraId="15C416EA" w14:textId="77777777" w:rsidR="00EB778F" w:rsidRDefault="00EB778F">
            <w:pPr>
              <w:rPr>
                <w:sz w:val="3"/>
                <w:szCs w:val="3"/>
              </w:rPr>
            </w:pPr>
          </w:p>
        </w:tc>
        <w:tc>
          <w:tcPr>
            <w:tcW w:w="1520" w:type="dxa"/>
            <w:vAlign w:val="bottom"/>
          </w:tcPr>
          <w:p w14:paraId="1EAFBF90" w14:textId="77777777" w:rsidR="00EB778F" w:rsidRDefault="00EB778F">
            <w:pPr>
              <w:rPr>
                <w:sz w:val="3"/>
                <w:szCs w:val="3"/>
              </w:rPr>
            </w:pPr>
          </w:p>
        </w:tc>
        <w:tc>
          <w:tcPr>
            <w:tcW w:w="940" w:type="dxa"/>
            <w:vAlign w:val="bottom"/>
          </w:tcPr>
          <w:p w14:paraId="5754C5C3" w14:textId="77777777" w:rsidR="00EB778F" w:rsidRDefault="00EB778F">
            <w:pPr>
              <w:rPr>
                <w:sz w:val="3"/>
                <w:szCs w:val="3"/>
              </w:rPr>
            </w:pPr>
          </w:p>
        </w:tc>
        <w:tc>
          <w:tcPr>
            <w:tcW w:w="1840" w:type="dxa"/>
            <w:vMerge w:val="restart"/>
            <w:vAlign w:val="bottom"/>
          </w:tcPr>
          <w:p w14:paraId="6A33AA7F" w14:textId="77777777" w:rsidR="00EB778F" w:rsidRDefault="00B62E70">
            <w:pPr>
              <w:ind w:left="680"/>
              <w:rPr>
                <w:sz w:val="20"/>
                <w:szCs w:val="20"/>
              </w:rPr>
            </w:pPr>
            <w:r>
              <w:rPr>
                <w:rFonts w:ascii="Arial" w:eastAsia="Arial" w:hAnsi="Arial" w:cs="Arial"/>
                <w:sz w:val="12"/>
                <w:szCs w:val="12"/>
              </w:rPr>
              <w:t>(right-hand scale)</w:t>
            </w:r>
          </w:p>
        </w:tc>
        <w:tc>
          <w:tcPr>
            <w:tcW w:w="180" w:type="dxa"/>
            <w:vMerge/>
            <w:vAlign w:val="bottom"/>
          </w:tcPr>
          <w:p w14:paraId="5B20B01D" w14:textId="77777777" w:rsidR="00EB778F" w:rsidRDefault="00EB778F">
            <w:pPr>
              <w:rPr>
                <w:sz w:val="3"/>
                <w:szCs w:val="3"/>
              </w:rPr>
            </w:pPr>
          </w:p>
        </w:tc>
        <w:tc>
          <w:tcPr>
            <w:tcW w:w="0" w:type="dxa"/>
            <w:vAlign w:val="bottom"/>
          </w:tcPr>
          <w:p w14:paraId="10112A8B" w14:textId="77777777" w:rsidR="00EB778F" w:rsidRDefault="00EB778F">
            <w:pPr>
              <w:spacing w:line="20" w:lineRule="exact"/>
              <w:rPr>
                <w:sz w:val="1"/>
                <w:szCs w:val="1"/>
              </w:rPr>
            </w:pPr>
          </w:p>
        </w:tc>
      </w:tr>
      <w:tr w:rsidR="00EB778F" w14:paraId="6FD32A77" w14:textId="77777777">
        <w:trPr>
          <w:trHeight w:val="105"/>
        </w:trPr>
        <w:tc>
          <w:tcPr>
            <w:tcW w:w="100" w:type="dxa"/>
            <w:vAlign w:val="bottom"/>
          </w:tcPr>
          <w:p w14:paraId="13448056" w14:textId="77777777" w:rsidR="00EB778F" w:rsidRDefault="00EB778F">
            <w:pPr>
              <w:rPr>
                <w:sz w:val="9"/>
                <w:szCs w:val="9"/>
              </w:rPr>
            </w:pPr>
          </w:p>
        </w:tc>
        <w:tc>
          <w:tcPr>
            <w:tcW w:w="1520" w:type="dxa"/>
            <w:vAlign w:val="bottom"/>
          </w:tcPr>
          <w:p w14:paraId="45FC0DBA" w14:textId="77777777" w:rsidR="00EB778F" w:rsidRDefault="00EB778F">
            <w:pPr>
              <w:rPr>
                <w:sz w:val="9"/>
                <w:szCs w:val="9"/>
              </w:rPr>
            </w:pPr>
          </w:p>
        </w:tc>
        <w:tc>
          <w:tcPr>
            <w:tcW w:w="940" w:type="dxa"/>
            <w:vAlign w:val="bottom"/>
          </w:tcPr>
          <w:p w14:paraId="71A77208" w14:textId="77777777" w:rsidR="00EB778F" w:rsidRDefault="00EB778F">
            <w:pPr>
              <w:rPr>
                <w:sz w:val="9"/>
                <w:szCs w:val="9"/>
              </w:rPr>
            </w:pPr>
          </w:p>
        </w:tc>
        <w:tc>
          <w:tcPr>
            <w:tcW w:w="1840" w:type="dxa"/>
            <w:vMerge/>
            <w:vAlign w:val="bottom"/>
          </w:tcPr>
          <w:p w14:paraId="3FCE9877" w14:textId="77777777" w:rsidR="00EB778F" w:rsidRDefault="00EB778F">
            <w:pPr>
              <w:rPr>
                <w:sz w:val="9"/>
                <w:szCs w:val="9"/>
              </w:rPr>
            </w:pPr>
          </w:p>
        </w:tc>
        <w:tc>
          <w:tcPr>
            <w:tcW w:w="180" w:type="dxa"/>
            <w:vAlign w:val="bottom"/>
          </w:tcPr>
          <w:p w14:paraId="73BBD4EF" w14:textId="77777777" w:rsidR="00EB778F" w:rsidRDefault="00EB778F">
            <w:pPr>
              <w:rPr>
                <w:sz w:val="9"/>
                <w:szCs w:val="9"/>
              </w:rPr>
            </w:pPr>
          </w:p>
        </w:tc>
        <w:tc>
          <w:tcPr>
            <w:tcW w:w="0" w:type="dxa"/>
            <w:vAlign w:val="bottom"/>
          </w:tcPr>
          <w:p w14:paraId="07E4CE83" w14:textId="77777777" w:rsidR="00EB778F" w:rsidRDefault="00EB778F">
            <w:pPr>
              <w:rPr>
                <w:sz w:val="1"/>
                <w:szCs w:val="1"/>
              </w:rPr>
            </w:pPr>
          </w:p>
        </w:tc>
      </w:tr>
      <w:tr w:rsidR="00EB778F" w14:paraId="2A5C133B" w14:textId="77777777">
        <w:trPr>
          <w:trHeight w:val="179"/>
        </w:trPr>
        <w:tc>
          <w:tcPr>
            <w:tcW w:w="100" w:type="dxa"/>
            <w:vAlign w:val="bottom"/>
          </w:tcPr>
          <w:p w14:paraId="1310FDE3" w14:textId="77777777" w:rsidR="00EB778F" w:rsidRDefault="00B62E70">
            <w:pPr>
              <w:jc w:val="right"/>
              <w:rPr>
                <w:sz w:val="20"/>
                <w:szCs w:val="20"/>
              </w:rPr>
            </w:pPr>
            <w:r>
              <w:rPr>
                <w:rFonts w:ascii="Arial" w:eastAsia="Arial" w:hAnsi="Arial" w:cs="Arial"/>
                <w:w w:val="71"/>
                <w:sz w:val="10"/>
                <w:szCs w:val="10"/>
              </w:rPr>
              <w:t>6</w:t>
            </w:r>
          </w:p>
        </w:tc>
        <w:tc>
          <w:tcPr>
            <w:tcW w:w="1520" w:type="dxa"/>
            <w:vMerge w:val="restart"/>
            <w:vAlign w:val="bottom"/>
          </w:tcPr>
          <w:p w14:paraId="0DE89B40" w14:textId="77777777" w:rsidR="00EB778F" w:rsidRDefault="00B62E70">
            <w:pPr>
              <w:ind w:right="500"/>
              <w:jc w:val="right"/>
              <w:rPr>
                <w:sz w:val="20"/>
                <w:szCs w:val="20"/>
              </w:rPr>
            </w:pPr>
            <w:r>
              <w:rPr>
                <w:rFonts w:ascii="Arial" w:eastAsia="Arial" w:hAnsi="Arial" w:cs="Arial"/>
                <w:sz w:val="12"/>
                <w:szCs w:val="12"/>
              </w:rPr>
              <w:t>2016</w:t>
            </w:r>
          </w:p>
        </w:tc>
        <w:tc>
          <w:tcPr>
            <w:tcW w:w="940" w:type="dxa"/>
            <w:vMerge w:val="restart"/>
            <w:vAlign w:val="bottom"/>
          </w:tcPr>
          <w:p w14:paraId="2F98990D" w14:textId="77777777" w:rsidR="00EB778F" w:rsidRDefault="00B62E70">
            <w:pPr>
              <w:ind w:right="200"/>
              <w:jc w:val="right"/>
              <w:rPr>
                <w:sz w:val="20"/>
                <w:szCs w:val="20"/>
              </w:rPr>
            </w:pPr>
            <w:r>
              <w:rPr>
                <w:rFonts w:ascii="Arial" w:eastAsia="Arial" w:hAnsi="Arial" w:cs="Arial"/>
                <w:sz w:val="12"/>
                <w:szCs w:val="12"/>
              </w:rPr>
              <w:t>17</w:t>
            </w:r>
          </w:p>
        </w:tc>
        <w:tc>
          <w:tcPr>
            <w:tcW w:w="1840" w:type="dxa"/>
            <w:vMerge w:val="restart"/>
            <w:vAlign w:val="bottom"/>
          </w:tcPr>
          <w:p w14:paraId="0C346769" w14:textId="77777777" w:rsidR="00EB778F" w:rsidRDefault="00B62E70">
            <w:pPr>
              <w:ind w:left="940"/>
              <w:rPr>
                <w:sz w:val="20"/>
                <w:szCs w:val="20"/>
              </w:rPr>
            </w:pPr>
            <w:r>
              <w:rPr>
                <w:rFonts w:ascii="Arial" w:eastAsia="Arial" w:hAnsi="Arial" w:cs="Arial"/>
                <w:sz w:val="12"/>
                <w:szCs w:val="12"/>
              </w:rPr>
              <w:t>18</w:t>
            </w:r>
          </w:p>
        </w:tc>
        <w:tc>
          <w:tcPr>
            <w:tcW w:w="180" w:type="dxa"/>
            <w:vAlign w:val="bottom"/>
          </w:tcPr>
          <w:p w14:paraId="516FD8E5"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4AE0BA68" w14:textId="77777777" w:rsidR="00EB778F" w:rsidRDefault="00EB778F">
            <w:pPr>
              <w:rPr>
                <w:sz w:val="1"/>
                <w:szCs w:val="1"/>
              </w:rPr>
            </w:pPr>
          </w:p>
        </w:tc>
      </w:tr>
      <w:tr w:rsidR="00EB778F" w14:paraId="65E01D60" w14:textId="77777777">
        <w:trPr>
          <w:trHeight w:val="123"/>
        </w:trPr>
        <w:tc>
          <w:tcPr>
            <w:tcW w:w="100" w:type="dxa"/>
            <w:vAlign w:val="bottom"/>
          </w:tcPr>
          <w:p w14:paraId="295A840B" w14:textId="77777777" w:rsidR="00EB778F" w:rsidRDefault="00EB778F">
            <w:pPr>
              <w:rPr>
                <w:sz w:val="10"/>
                <w:szCs w:val="10"/>
              </w:rPr>
            </w:pPr>
          </w:p>
        </w:tc>
        <w:tc>
          <w:tcPr>
            <w:tcW w:w="1520" w:type="dxa"/>
            <w:vMerge/>
            <w:vAlign w:val="bottom"/>
          </w:tcPr>
          <w:p w14:paraId="10886A06" w14:textId="77777777" w:rsidR="00EB778F" w:rsidRDefault="00EB778F">
            <w:pPr>
              <w:rPr>
                <w:sz w:val="10"/>
                <w:szCs w:val="10"/>
              </w:rPr>
            </w:pPr>
          </w:p>
        </w:tc>
        <w:tc>
          <w:tcPr>
            <w:tcW w:w="940" w:type="dxa"/>
            <w:vMerge/>
            <w:vAlign w:val="bottom"/>
          </w:tcPr>
          <w:p w14:paraId="5C581B5B" w14:textId="77777777" w:rsidR="00EB778F" w:rsidRDefault="00EB778F">
            <w:pPr>
              <w:rPr>
                <w:sz w:val="10"/>
                <w:szCs w:val="10"/>
              </w:rPr>
            </w:pPr>
          </w:p>
        </w:tc>
        <w:tc>
          <w:tcPr>
            <w:tcW w:w="1840" w:type="dxa"/>
            <w:vMerge/>
            <w:vAlign w:val="bottom"/>
          </w:tcPr>
          <w:p w14:paraId="3B1E4E39" w14:textId="77777777" w:rsidR="00EB778F" w:rsidRDefault="00EB778F">
            <w:pPr>
              <w:rPr>
                <w:sz w:val="10"/>
                <w:szCs w:val="10"/>
              </w:rPr>
            </w:pPr>
          </w:p>
        </w:tc>
        <w:tc>
          <w:tcPr>
            <w:tcW w:w="180" w:type="dxa"/>
            <w:vAlign w:val="bottom"/>
          </w:tcPr>
          <w:p w14:paraId="14ABA438" w14:textId="77777777" w:rsidR="00EB778F" w:rsidRDefault="00EB778F">
            <w:pPr>
              <w:rPr>
                <w:sz w:val="10"/>
                <w:szCs w:val="10"/>
              </w:rPr>
            </w:pPr>
          </w:p>
        </w:tc>
        <w:tc>
          <w:tcPr>
            <w:tcW w:w="0" w:type="dxa"/>
            <w:vAlign w:val="bottom"/>
          </w:tcPr>
          <w:p w14:paraId="17C7C513" w14:textId="77777777" w:rsidR="00EB778F" w:rsidRDefault="00EB778F">
            <w:pPr>
              <w:rPr>
                <w:sz w:val="1"/>
                <w:szCs w:val="1"/>
              </w:rPr>
            </w:pPr>
          </w:p>
        </w:tc>
      </w:tr>
    </w:tbl>
    <w:p w14:paraId="61D3E3E9" w14:textId="77777777" w:rsidR="00EB778F" w:rsidRDefault="00B62E70">
      <w:pPr>
        <w:spacing w:line="20" w:lineRule="exact"/>
        <w:rPr>
          <w:sz w:val="20"/>
          <w:szCs w:val="20"/>
        </w:rPr>
      </w:pPr>
      <w:r>
        <w:rPr>
          <w:noProof/>
          <w:sz w:val="20"/>
          <w:szCs w:val="20"/>
        </w:rPr>
        <w:drawing>
          <wp:anchor distT="0" distB="0" distL="114300" distR="114300" simplePos="0" relativeHeight="251751936" behindDoc="1" locked="0" layoutInCell="0" allowOverlap="1" wp14:anchorId="623BF9A1" wp14:editId="31E474F3">
            <wp:simplePos x="0" y="0"/>
            <wp:positionH relativeFrom="column">
              <wp:posOffset>82550</wp:posOffset>
            </wp:positionH>
            <wp:positionV relativeFrom="paragraph">
              <wp:posOffset>-1560830</wp:posOffset>
            </wp:positionV>
            <wp:extent cx="2700020" cy="144018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98"/>
                    <a:srcRect/>
                    <a:stretch>
                      <a:fillRect/>
                    </a:stretch>
                  </pic:blipFill>
                  <pic:spPr bwMode="auto">
                    <a:xfrm>
                      <a:off x="0" y="0"/>
                      <a:ext cx="2700020" cy="1440180"/>
                    </a:xfrm>
                    <a:prstGeom prst="rect">
                      <a:avLst/>
                    </a:prstGeom>
                    <a:noFill/>
                  </pic:spPr>
                </pic:pic>
              </a:graphicData>
            </a:graphic>
          </wp:anchor>
        </w:drawing>
      </w:r>
    </w:p>
    <w:p w14:paraId="18DB3B09" w14:textId="77777777" w:rsidR="00EB778F" w:rsidRDefault="00EB778F">
      <w:pPr>
        <w:spacing w:line="100" w:lineRule="exact"/>
        <w:rPr>
          <w:sz w:val="20"/>
          <w:szCs w:val="20"/>
        </w:rPr>
      </w:pPr>
    </w:p>
    <w:p w14:paraId="2D74967F" w14:textId="77777777" w:rsidR="00EB778F" w:rsidRDefault="00B62E70">
      <w:pPr>
        <w:ind w:left="6"/>
        <w:rPr>
          <w:sz w:val="20"/>
          <w:szCs w:val="20"/>
        </w:rPr>
      </w:pPr>
      <w:r>
        <w:rPr>
          <w:rFonts w:ascii="Arial" w:eastAsia="Arial" w:hAnsi="Arial" w:cs="Arial"/>
          <w:sz w:val="11"/>
          <w:szCs w:val="11"/>
        </w:rPr>
        <w:t>Sources: Bloomberg Finance L.P. and Bank calculations.</w:t>
      </w:r>
    </w:p>
    <w:p w14:paraId="6CBE51E3" w14:textId="77777777" w:rsidR="00EB778F" w:rsidRDefault="00EB778F">
      <w:pPr>
        <w:spacing w:line="134" w:lineRule="exact"/>
        <w:rPr>
          <w:sz w:val="20"/>
          <w:szCs w:val="20"/>
        </w:rPr>
      </w:pPr>
    </w:p>
    <w:p w14:paraId="5C5863CE" w14:textId="77777777" w:rsidR="00EB778F" w:rsidRDefault="00B62E70">
      <w:pPr>
        <w:numPr>
          <w:ilvl w:val="0"/>
          <w:numId w:val="77"/>
        </w:numPr>
        <w:tabs>
          <w:tab w:val="left" w:pos="166"/>
        </w:tabs>
        <w:spacing w:line="289" w:lineRule="auto"/>
        <w:ind w:left="166" w:right="500" w:hanging="166"/>
        <w:rPr>
          <w:rFonts w:ascii="Arial" w:eastAsia="Arial" w:hAnsi="Arial" w:cs="Arial"/>
          <w:sz w:val="10"/>
          <w:szCs w:val="10"/>
        </w:rPr>
      </w:pPr>
      <w:r>
        <w:rPr>
          <w:rFonts w:ascii="Arial" w:eastAsia="Arial" w:hAnsi="Arial" w:cs="Arial"/>
          <w:sz w:val="10"/>
          <w:szCs w:val="10"/>
        </w:rPr>
        <w:t xml:space="preserve">25-delta risk reversal. Risk reversals show the </w:t>
      </w:r>
      <w:r>
        <w:rPr>
          <w:rFonts w:ascii="Arial" w:eastAsia="Arial" w:hAnsi="Arial" w:cs="Arial"/>
          <w:sz w:val="10"/>
          <w:szCs w:val="10"/>
        </w:rPr>
        <w:t>difference between the prices of insuring against equal-sized rises and falls in the exchange rate. Negative risk reversals mean that it is more expensive to insure against currency depreciations than appreciations.</w:t>
      </w:r>
    </w:p>
    <w:p w14:paraId="45F9B6DE" w14:textId="77777777" w:rsidR="00EB778F" w:rsidRDefault="00B62E70">
      <w:pPr>
        <w:spacing w:line="20" w:lineRule="exact"/>
        <w:rPr>
          <w:sz w:val="20"/>
          <w:szCs w:val="20"/>
        </w:rPr>
      </w:pPr>
      <w:r>
        <w:rPr>
          <w:sz w:val="20"/>
          <w:szCs w:val="20"/>
        </w:rPr>
        <w:br w:type="column"/>
      </w:r>
    </w:p>
    <w:p w14:paraId="17E9451B" w14:textId="77777777" w:rsidR="00EB778F" w:rsidRDefault="00B62E70">
      <w:pPr>
        <w:jc w:val="right"/>
        <w:rPr>
          <w:sz w:val="20"/>
          <w:szCs w:val="20"/>
        </w:rPr>
      </w:pPr>
      <w:r>
        <w:rPr>
          <w:rFonts w:ascii="Arial" w:eastAsia="Arial" w:hAnsi="Arial" w:cs="Arial"/>
          <w:sz w:val="15"/>
          <w:szCs w:val="15"/>
        </w:rPr>
        <w:t>Financial Stability Report November 2018</w:t>
      </w:r>
      <w:r>
        <w:rPr>
          <w:rFonts w:ascii="Arial" w:eastAsia="Arial" w:hAnsi="Arial" w:cs="Arial"/>
          <w:color w:val="5E0053"/>
          <w:sz w:val="15"/>
          <w:szCs w:val="15"/>
        </w:rPr>
        <w:t xml:space="preserve">  UK external financing</w:t>
      </w:r>
      <w:r>
        <w:rPr>
          <w:rFonts w:ascii="Arial" w:eastAsia="Arial" w:hAnsi="Arial" w:cs="Arial"/>
          <w:sz w:val="15"/>
          <w:szCs w:val="15"/>
        </w:rPr>
        <w:t xml:space="preserve">  41</w:t>
      </w:r>
    </w:p>
    <w:p w14:paraId="6B0CEA35" w14:textId="77777777" w:rsidR="00EB778F" w:rsidRDefault="00EB778F">
      <w:pPr>
        <w:spacing w:line="200" w:lineRule="exact"/>
        <w:rPr>
          <w:sz w:val="20"/>
          <w:szCs w:val="20"/>
        </w:rPr>
      </w:pPr>
    </w:p>
    <w:p w14:paraId="6981E571" w14:textId="77777777" w:rsidR="00EB778F" w:rsidRDefault="00EB778F">
      <w:pPr>
        <w:spacing w:line="200" w:lineRule="exact"/>
        <w:rPr>
          <w:sz w:val="20"/>
          <w:szCs w:val="20"/>
        </w:rPr>
      </w:pPr>
    </w:p>
    <w:p w14:paraId="374C195C" w14:textId="77777777" w:rsidR="00EB778F" w:rsidRDefault="00EB778F">
      <w:pPr>
        <w:spacing w:line="200" w:lineRule="exact"/>
        <w:rPr>
          <w:sz w:val="20"/>
          <w:szCs w:val="20"/>
        </w:rPr>
      </w:pPr>
    </w:p>
    <w:p w14:paraId="7D75BB2E" w14:textId="77777777" w:rsidR="00EB778F" w:rsidRDefault="00EB778F">
      <w:pPr>
        <w:spacing w:line="359" w:lineRule="exact"/>
        <w:rPr>
          <w:sz w:val="20"/>
          <w:szCs w:val="20"/>
        </w:rPr>
      </w:pPr>
    </w:p>
    <w:p w14:paraId="289ACEF8" w14:textId="77777777" w:rsidR="00EB778F" w:rsidRDefault="00B62E70">
      <w:pPr>
        <w:spacing w:line="271" w:lineRule="auto"/>
        <w:ind w:right="500"/>
        <w:rPr>
          <w:sz w:val="20"/>
          <w:szCs w:val="20"/>
        </w:rPr>
      </w:pPr>
      <w:r>
        <w:rPr>
          <w:rFonts w:ascii="Arial" w:eastAsia="Arial" w:hAnsi="Arial" w:cs="Arial"/>
          <w:i/>
          <w:iCs/>
          <w:color w:val="5E0053"/>
          <w:sz w:val="20"/>
          <w:szCs w:val="20"/>
        </w:rPr>
        <w:t>…leaving UK borrowers vulnerable to a reduction in foreign investor appetite for UK assets.</w:t>
      </w:r>
    </w:p>
    <w:p w14:paraId="5602D24A" w14:textId="77777777" w:rsidR="00EB778F" w:rsidRDefault="00EB778F">
      <w:pPr>
        <w:spacing w:line="1" w:lineRule="exact"/>
        <w:rPr>
          <w:sz w:val="20"/>
          <w:szCs w:val="20"/>
        </w:rPr>
      </w:pPr>
    </w:p>
    <w:p w14:paraId="454A44B0" w14:textId="77777777" w:rsidR="00EB778F" w:rsidRDefault="00B62E70">
      <w:pPr>
        <w:spacing w:line="332" w:lineRule="auto"/>
        <w:ind w:right="60"/>
        <w:rPr>
          <w:sz w:val="20"/>
          <w:szCs w:val="20"/>
        </w:rPr>
      </w:pPr>
      <w:r>
        <w:rPr>
          <w:rFonts w:ascii="Arial" w:eastAsia="Arial" w:hAnsi="Arial" w:cs="Arial"/>
          <w:sz w:val="17"/>
          <w:szCs w:val="17"/>
        </w:rPr>
        <w:t>Sharp falls in foreign investor appetite for UK assets could lead to falls in UK asset prices and a tightening in domestic credit conditions. This could be triggered, for example, by perceptions of weaker or more uncertain UK long-term growth prospects or a significant change in the global risk environment.</w:t>
      </w:r>
    </w:p>
    <w:p w14:paraId="4D39EBAE" w14:textId="77777777" w:rsidR="00EB778F" w:rsidRDefault="00EB778F">
      <w:pPr>
        <w:spacing w:line="168" w:lineRule="exact"/>
        <w:rPr>
          <w:sz w:val="20"/>
          <w:szCs w:val="20"/>
        </w:rPr>
      </w:pPr>
    </w:p>
    <w:p w14:paraId="42134096" w14:textId="77777777" w:rsidR="00EB778F" w:rsidRDefault="00B62E70">
      <w:pPr>
        <w:spacing w:line="292" w:lineRule="auto"/>
        <w:ind w:right="340"/>
        <w:rPr>
          <w:sz w:val="20"/>
          <w:szCs w:val="20"/>
        </w:rPr>
      </w:pPr>
      <w:r>
        <w:rPr>
          <w:rFonts w:ascii="Arial" w:eastAsia="Arial" w:hAnsi="Arial" w:cs="Arial"/>
          <w:sz w:val="19"/>
          <w:szCs w:val="19"/>
        </w:rPr>
        <w:t xml:space="preserve">Looking ahead, the ease with which the current account deficit is </w:t>
      </w:r>
      <w:r>
        <w:rPr>
          <w:rFonts w:ascii="Arial" w:eastAsia="Arial" w:hAnsi="Arial" w:cs="Arial"/>
          <w:sz w:val="19"/>
          <w:szCs w:val="19"/>
        </w:rPr>
        <w:t>financed will be influenced by the credibility of the UK macroeconomic policy framework and its continuing openness to trade and investment.</w:t>
      </w:r>
    </w:p>
    <w:p w14:paraId="77A1942E" w14:textId="77777777" w:rsidR="00EB778F" w:rsidRDefault="00EB778F">
      <w:pPr>
        <w:spacing w:line="197" w:lineRule="exact"/>
        <w:rPr>
          <w:sz w:val="20"/>
          <w:szCs w:val="20"/>
        </w:rPr>
      </w:pPr>
    </w:p>
    <w:p w14:paraId="0CBE92D0" w14:textId="77777777" w:rsidR="00EB778F" w:rsidRDefault="00B62E70">
      <w:pPr>
        <w:spacing w:line="271" w:lineRule="auto"/>
        <w:ind w:right="480"/>
        <w:rPr>
          <w:sz w:val="20"/>
          <w:szCs w:val="20"/>
        </w:rPr>
      </w:pPr>
      <w:r>
        <w:rPr>
          <w:rFonts w:ascii="Arial" w:eastAsia="Arial" w:hAnsi="Arial" w:cs="Arial"/>
          <w:i/>
          <w:iCs/>
          <w:color w:val="5E0053"/>
          <w:sz w:val="20"/>
          <w:szCs w:val="20"/>
        </w:rPr>
        <w:t>There is mixed evidence as to investor appetite for UK assets since the EU referendum.</w:t>
      </w:r>
    </w:p>
    <w:p w14:paraId="0612F0D6" w14:textId="77777777" w:rsidR="00EB778F" w:rsidRDefault="00EB778F">
      <w:pPr>
        <w:spacing w:line="1" w:lineRule="exact"/>
        <w:rPr>
          <w:sz w:val="20"/>
          <w:szCs w:val="20"/>
        </w:rPr>
      </w:pPr>
    </w:p>
    <w:p w14:paraId="1FADE8DB" w14:textId="77777777" w:rsidR="00EB778F" w:rsidRDefault="00B62E70">
      <w:pPr>
        <w:spacing w:line="288" w:lineRule="auto"/>
        <w:ind w:right="200"/>
        <w:rPr>
          <w:sz w:val="20"/>
          <w:szCs w:val="20"/>
        </w:rPr>
      </w:pPr>
      <w:r>
        <w:rPr>
          <w:rFonts w:ascii="Arial" w:eastAsia="Arial" w:hAnsi="Arial" w:cs="Arial"/>
          <w:sz w:val="19"/>
          <w:szCs w:val="19"/>
        </w:rPr>
        <w:t xml:space="preserve">The </w:t>
      </w:r>
      <w:r>
        <w:rPr>
          <w:rFonts w:ascii="Arial" w:eastAsia="Arial" w:hAnsi="Arial" w:cs="Arial"/>
          <w:sz w:val="19"/>
          <w:szCs w:val="19"/>
        </w:rPr>
        <w:t>compensation that investors demand for holding longer-maturity sterling assets (the ‘term premium’) remains below its historical average and has moved in line with those for other advanced economies since 2016. And while sterling investment-grade corporate bond spreads have risen since the beginning of the year, they are only slightly above their historical averages and are at similar levels to those seen at the beginning of 2016.</w:t>
      </w:r>
    </w:p>
    <w:p w14:paraId="6DCAEC5A" w14:textId="77777777" w:rsidR="00EB778F" w:rsidRDefault="00EB778F">
      <w:pPr>
        <w:spacing w:line="183" w:lineRule="exact"/>
        <w:rPr>
          <w:sz w:val="20"/>
          <w:szCs w:val="20"/>
        </w:rPr>
      </w:pPr>
    </w:p>
    <w:p w14:paraId="1CDA2DE3" w14:textId="77777777" w:rsidR="00EB778F" w:rsidRDefault="00B62E70">
      <w:pPr>
        <w:spacing w:line="319" w:lineRule="auto"/>
        <w:ind w:right="500"/>
        <w:rPr>
          <w:sz w:val="20"/>
          <w:szCs w:val="20"/>
        </w:rPr>
      </w:pPr>
      <w:r>
        <w:rPr>
          <w:rFonts w:ascii="Arial" w:eastAsia="Arial" w:hAnsi="Arial" w:cs="Arial"/>
          <w:sz w:val="17"/>
          <w:szCs w:val="17"/>
        </w:rPr>
        <w:t>However, estimates of equity risk premia for an index of UK-focused companies — those for which at least 70% of revenue is earned in the UK — have increased since the</w:t>
      </w:r>
    </w:p>
    <w:p w14:paraId="791F143C" w14:textId="77777777" w:rsidR="00EB778F" w:rsidRDefault="00EB778F">
      <w:pPr>
        <w:spacing w:line="1" w:lineRule="exact"/>
        <w:rPr>
          <w:sz w:val="20"/>
          <w:szCs w:val="20"/>
        </w:rPr>
      </w:pPr>
    </w:p>
    <w:p w14:paraId="38583988" w14:textId="77777777" w:rsidR="00EB778F" w:rsidRDefault="00B62E70">
      <w:pPr>
        <w:spacing w:line="310" w:lineRule="auto"/>
        <w:ind w:right="100"/>
        <w:rPr>
          <w:sz w:val="20"/>
          <w:szCs w:val="20"/>
        </w:rPr>
      </w:pPr>
      <w:r>
        <w:rPr>
          <w:rFonts w:ascii="Arial" w:eastAsia="Arial" w:hAnsi="Arial" w:cs="Arial"/>
          <w:sz w:val="18"/>
          <w:szCs w:val="18"/>
        </w:rPr>
        <w:t>EU referendum, in contrast to falls in equity risk premia for the S&amp;P 500 and Euro Stoxx indices. And the Bank of America Merrill Lynch Global Fund Manager survey reported in November 2018 that 27% of respondents were underweight UK equities, compared to an average of 12% since 1999.</w:t>
      </w:r>
    </w:p>
    <w:p w14:paraId="2BA3FA70" w14:textId="77777777" w:rsidR="00EB778F" w:rsidRDefault="00EB778F">
      <w:pPr>
        <w:spacing w:line="163" w:lineRule="exact"/>
        <w:rPr>
          <w:sz w:val="20"/>
          <w:szCs w:val="20"/>
        </w:rPr>
      </w:pPr>
    </w:p>
    <w:p w14:paraId="4CCB60F8" w14:textId="77777777" w:rsidR="00EB778F" w:rsidRDefault="00B62E70">
      <w:pPr>
        <w:spacing w:line="301" w:lineRule="auto"/>
        <w:ind w:right="100"/>
        <w:rPr>
          <w:rFonts w:ascii="Arial" w:eastAsia="Arial" w:hAnsi="Arial" w:cs="Arial"/>
          <w:sz w:val="18"/>
          <w:szCs w:val="18"/>
        </w:rPr>
      </w:pPr>
      <w:r>
        <w:rPr>
          <w:rFonts w:ascii="Arial" w:eastAsia="Arial" w:hAnsi="Arial" w:cs="Arial"/>
          <w:sz w:val="18"/>
          <w:szCs w:val="18"/>
        </w:rPr>
        <w:t xml:space="preserve">Implied volatilities from sterling options — measures of perceived risk around the exchange rate — have also risen since the </w:t>
      </w:r>
      <w:hyperlink r:id="rId99">
        <w:r>
          <w:rPr>
            <w:rFonts w:ascii="Arial" w:eastAsia="Arial" w:hAnsi="Arial" w:cs="Arial"/>
            <w:sz w:val="18"/>
            <w:szCs w:val="18"/>
            <w:u w:val="single"/>
          </w:rPr>
          <w:t xml:space="preserve">June 2018 </w:t>
        </w:r>
        <w:r>
          <w:rPr>
            <w:rFonts w:ascii="Arial" w:eastAsia="Arial" w:hAnsi="Arial" w:cs="Arial"/>
            <w:i/>
            <w:iCs/>
            <w:sz w:val="18"/>
            <w:szCs w:val="18"/>
            <w:u w:val="single"/>
          </w:rPr>
          <w:t>Report</w:t>
        </w:r>
        <w:r>
          <w:rPr>
            <w:rFonts w:ascii="Arial" w:eastAsia="Arial" w:hAnsi="Arial" w:cs="Arial"/>
            <w:sz w:val="18"/>
            <w:szCs w:val="18"/>
            <w:u w:val="single"/>
          </w:rPr>
          <w:t xml:space="preserve"> </w:t>
        </w:r>
      </w:hyperlink>
      <w:r>
        <w:rPr>
          <w:rFonts w:ascii="Arial" w:eastAsia="Arial" w:hAnsi="Arial" w:cs="Arial"/>
          <w:sz w:val="18"/>
          <w:szCs w:val="18"/>
        </w:rPr>
        <w:t>(Chart E.5). And movements in the cost of insuring against a fall in sterling relative to a rise</w:t>
      </w:r>
    </w:p>
    <w:p w14:paraId="3153F278" w14:textId="77777777" w:rsidR="00EB778F" w:rsidRDefault="00EB778F">
      <w:pPr>
        <w:spacing w:line="2" w:lineRule="exact"/>
        <w:rPr>
          <w:sz w:val="20"/>
          <w:szCs w:val="20"/>
        </w:rPr>
      </w:pPr>
    </w:p>
    <w:p w14:paraId="7C89C067" w14:textId="77777777" w:rsidR="00EB778F" w:rsidRDefault="00B62E70">
      <w:pPr>
        <w:spacing w:line="372" w:lineRule="auto"/>
        <w:ind w:right="80"/>
        <w:jc w:val="both"/>
        <w:rPr>
          <w:sz w:val="20"/>
          <w:szCs w:val="20"/>
        </w:rPr>
      </w:pPr>
      <w:r>
        <w:rPr>
          <w:rFonts w:ascii="Arial" w:eastAsia="Arial" w:hAnsi="Arial" w:cs="Arial"/>
          <w:sz w:val="17"/>
          <w:szCs w:val="17"/>
        </w:rPr>
        <w:t>— known as the risk reversal — suggest that the weight market participants are placing on a future depreciation has also risen.</w:t>
      </w:r>
    </w:p>
    <w:p w14:paraId="4BA73550" w14:textId="77777777" w:rsidR="00EB778F" w:rsidRDefault="00EB778F">
      <w:pPr>
        <w:spacing w:line="114" w:lineRule="exact"/>
        <w:rPr>
          <w:sz w:val="20"/>
          <w:szCs w:val="20"/>
        </w:rPr>
      </w:pPr>
    </w:p>
    <w:p w14:paraId="68B52EAD" w14:textId="77777777" w:rsidR="00EB778F" w:rsidRDefault="00B62E70">
      <w:pPr>
        <w:spacing w:line="271" w:lineRule="auto"/>
        <w:ind w:right="300"/>
        <w:rPr>
          <w:sz w:val="20"/>
          <w:szCs w:val="20"/>
        </w:rPr>
      </w:pPr>
      <w:r>
        <w:rPr>
          <w:rFonts w:ascii="Arial" w:eastAsia="Arial" w:hAnsi="Arial" w:cs="Arial"/>
          <w:i/>
          <w:iCs/>
          <w:color w:val="5E0053"/>
          <w:sz w:val="20"/>
          <w:szCs w:val="20"/>
        </w:rPr>
        <w:t>Major UK banks were resilient to the external financing risks in the 2018 stress test.</w:t>
      </w:r>
    </w:p>
    <w:p w14:paraId="09CCA347" w14:textId="77777777" w:rsidR="00EB778F" w:rsidRDefault="00EB778F">
      <w:pPr>
        <w:spacing w:line="1" w:lineRule="exact"/>
        <w:rPr>
          <w:sz w:val="20"/>
          <w:szCs w:val="20"/>
        </w:rPr>
      </w:pPr>
    </w:p>
    <w:p w14:paraId="0AA09B03" w14:textId="77777777" w:rsidR="00EB778F" w:rsidRDefault="00B62E70">
      <w:pPr>
        <w:spacing w:line="319" w:lineRule="auto"/>
        <w:ind w:right="460"/>
        <w:rPr>
          <w:sz w:val="20"/>
          <w:szCs w:val="20"/>
        </w:rPr>
      </w:pPr>
      <w:r>
        <w:rPr>
          <w:rFonts w:ascii="Arial" w:eastAsia="Arial" w:hAnsi="Arial" w:cs="Arial"/>
          <w:sz w:val="17"/>
          <w:szCs w:val="17"/>
        </w:rPr>
        <w:t>In the event of a material reduction in foreign investors’ appetite for UK assets, there are several factors mitigating risks to the UK banking system and the broader economy.</w:t>
      </w:r>
    </w:p>
    <w:p w14:paraId="4E6768C1" w14:textId="77777777" w:rsidR="00EB778F" w:rsidRDefault="00EB778F">
      <w:pPr>
        <w:spacing w:line="1" w:lineRule="exact"/>
        <w:rPr>
          <w:sz w:val="20"/>
          <w:szCs w:val="20"/>
        </w:rPr>
      </w:pPr>
    </w:p>
    <w:p w14:paraId="702A8376" w14:textId="77777777" w:rsidR="00EB778F" w:rsidRDefault="00B62E70">
      <w:pPr>
        <w:spacing w:line="336" w:lineRule="auto"/>
        <w:ind w:right="80"/>
        <w:rPr>
          <w:sz w:val="20"/>
          <w:szCs w:val="20"/>
        </w:rPr>
      </w:pPr>
      <w:r>
        <w:rPr>
          <w:rFonts w:ascii="Arial" w:eastAsia="Arial" w:hAnsi="Arial" w:cs="Arial"/>
          <w:sz w:val="17"/>
          <w:szCs w:val="17"/>
        </w:rPr>
        <w:t>UK banks have strong liquidity positions, including on a foreign currency basis. And at an aggregate level, UK residents hold more foreign currency assets than liabilities. This mitigates the economic risks associated with currency depreciation.</w:t>
      </w:r>
    </w:p>
    <w:p w14:paraId="2A022D6B" w14:textId="77777777" w:rsidR="00EB778F" w:rsidRDefault="00EB778F">
      <w:pPr>
        <w:spacing w:line="205" w:lineRule="exact"/>
        <w:rPr>
          <w:sz w:val="20"/>
          <w:szCs w:val="20"/>
        </w:rPr>
      </w:pPr>
    </w:p>
    <w:p w14:paraId="30953CE9" w14:textId="77777777" w:rsidR="00EB778F" w:rsidRDefault="00B62E70">
      <w:pPr>
        <w:spacing w:line="289" w:lineRule="auto"/>
        <w:ind w:right="60"/>
        <w:rPr>
          <w:sz w:val="20"/>
          <w:szCs w:val="20"/>
        </w:rPr>
      </w:pPr>
      <w:r>
        <w:rPr>
          <w:rFonts w:ascii="Arial" w:eastAsia="Arial" w:hAnsi="Arial" w:cs="Arial"/>
          <w:sz w:val="19"/>
          <w:szCs w:val="19"/>
        </w:rPr>
        <w:t xml:space="preserve">The FPC is vigilant to the risks posed by the UK’s external financing position, and has assessed the resilience of banks against a scenario </w:t>
      </w:r>
      <w:r>
        <w:rPr>
          <w:rFonts w:ascii="Arial" w:eastAsia="Arial" w:hAnsi="Arial" w:cs="Arial"/>
          <w:sz w:val="19"/>
          <w:szCs w:val="19"/>
        </w:rPr>
        <w:t>consistent with a sudden increase in the rate of return investors demand for holding sterling assets and a large fall in sterling (see Stress testing the UK banking system: 2018 results chapter).</w:t>
      </w:r>
    </w:p>
    <w:p w14:paraId="684E84B8" w14:textId="77777777" w:rsidR="00EB778F" w:rsidRDefault="00EB778F">
      <w:pPr>
        <w:sectPr w:rsidR="00EB778F">
          <w:pgSz w:w="11900" w:h="16838"/>
          <w:pgMar w:top="445" w:right="726" w:bottom="378" w:left="794" w:header="0" w:footer="0" w:gutter="0"/>
          <w:cols w:num="2" w:space="720" w:equalWidth="0">
            <w:col w:w="4846" w:space="480"/>
            <w:col w:w="5060"/>
          </w:cols>
        </w:sectPr>
      </w:pPr>
    </w:p>
    <w:p w14:paraId="27466B06" w14:textId="77777777" w:rsidR="00EB778F" w:rsidRDefault="00B62E70">
      <w:pPr>
        <w:jc w:val="right"/>
        <w:rPr>
          <w:sz w:val="20"/>
          <w:szCs w:val="20"/>
        </w:rPr>
      </w:pPr>
      <w:bookmarkStart w:id="44" w:name="page51"/>
      <w:bookmarkEnd w:id="44"/>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Leveraged lending</w:t>
      </w:r>
      <w:r>
        <w:rPr>
          <w:rFonts w:ascii="Arial" w:eastAsia="Arial" w:hAnsi="Arial" w:cs="Arial"/>
          <w:sz w:val="15"/>
          <w:szCs w:val="15"/>
        </w:rPr>
        <w:t xml:space="preserve">  42</w:t>
      </w:r>
    </w:p>
    <w:p w14:paraId="53849966" w14:textId="77777777" w:rsidR="00EB778F" w:rsidRDefault="00EB778F">
      <w:pPr>
        <w:spacing w:line="200" w:lineRule="exact"/>
        <w:rPr>
          <w:sz w:val="20"/>
          <w:szCs w:val="20"/>
        </w:rPr>
      </w:pPr>
    </w:p>
    <w:p w14:paraId="20FDBE31" w14:textId="77777777" w:rsidR="00EB778F" w:rsidRDefault="00EB778F">
      <w:pPr>
        <w:spacing w:line="200" w:lineRule="exact"/>
        <w:rPr>
          <w:sz w:val="20"/>
          <w:szCs w:val="20"/>
        </w:rPr>
      </w:pPr>
    </w:p>
    <w:p w14:paraId="41761300" w14:textId="77777777" w:rsidR="00EB778F" w:rsidRDefault="00EB778F">
      <w:pPr>
        <w:spacing w:line="382" w:lineRule="exact"/>
        <w:rPr>
          <w:sz w:val="20"/>
          <w:szCs w:val="20"/>
        </w:rPr>
      </w:pPr>
    </w:p>
    <w:p w14:paraId="69C3BF7D" w14:textId="77777777" w:rsidR="00EB778F" w:rsidRDefault="00B62E70">
      <w:pPr>
        <w:ind w:left="6"/>
        <w:rPr>
          <w:sz w:val="20"/>
          <w:szCs w:val="20"/>
        </w:rPr>
      </w:pPr>
      <w:r>
        <w:rPr>
          <w:rFonts w:ascii="Arial" w:eastAsia="Arial" w:hAnsi="Arial" w:cs="Arial"/>
          <w:sz w:val="68"/>
          <w:szCs w:val="68"/>
        </w:rPr>
        <w:t>Leveraged lending</w:t>
      </w:r>
    </w:p>
    <w:p w14:paraId="15960C1C"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52960" behindDoc="1" locked="0" layoutInCell="0" allowOverlap="1" wp14:anchorId="2467687E" wp14:editId="2E2077ED">
                <wp:simplePos x="0" y="0"/>
                <wp:positionH relativeFrom="column">
                  <wp:posOffset>0</wp:posOffset>
                </wp:positionH>
                <wp:positionV relativeFrom="paragraph">
                  <wp:posOffset>614680</wp:posOffset>
                </wp:positionV>
                <wp:extent cx="6551930" cy="0"/>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23A50E5B" id="Shape 308" o:spid="_x0000_s1026"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48.4pt" to="515.9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" o:allowincell="f" filled="t" strokeweight=".25pt">
                <v:stroke joinstyle="miter"/>
                <o:lock v:ext="edit" shapetype="f"/>
              </v:line>
            </w:pict>
          </mc:Fallback>
        </mc:AlternateContent>
      </w:r>
    </w:p>
    <w:p w14:paraId="385B3EA7" w14:textId="77777777" w:rsidR="00EB778F" w:rsidRDefault="00EB778F">
      <w:pPr>
        <w:spacing w:line="200" w:lineRule="exact"/>
        <w:rPr>
          <w:sz w:val="20"/>
          <w:szCs w:val="20"/>
        </w:rPr>
      </w:pPr>
    </w:p>
    <w:p w14:paraId="1F7F5427" w14:textId="77777777" w:rsidR="00EB778F" w:rsidRDefault="00EB778F">
      <w:pPr>
        <w:spacing w:line="200" w:lineRule="exact"/>
        <w:rPr>
          <w:sz w:val="20"/>
          <w:szCs w:val="20"/>
        </w:rPr>
      </w:pPr>
    </w:p>
    <w:p w14:paraId="72CC1A95" w14:textId="77777777" w:rsidR="00EB778F" w:rsidRDefault="00EB778F">
      <w:pPr>
        <w:spacing w:line="200" w:lineRule="exact"/>
        <w:rPr>
          <w:sz w:val="20"/>
          <w:szCs w:val="20"/>
        </w:rPr>
      </w:pPr>
    </w:p>
    <w:p w14:paraId="1B24ABBC" w14:textId="77777777" w:rsidR="00EB778F" w:rsidRDefault="00EB778F">
      <w:pPr>
        <w:spacing w:line="200" w:lineRule="exact"/>
        <w:rPr>
          <w:sz w:val="20"/>
          <w:szCs w:val="20"/>
        </w:rPr>
      </w:pPr>
    </w:p>
    <w:p w14:paraId="68DD0A76" w14:textId="77777777" w:rsidR="00EB778F" w:rsidRDefault="00EB778F">
      <w:pPr>
        <w:spacing w:line="200" w:lineRule="exact"/>
        <w:rPr>
          <w:sz w:val="20"/>
          <w:szCs w:val="20"/>
        </w:rPr>
      </w:pPr>
    </w:p>
    <w:p w14:paraId="02E72F6E" w14:textId="77777777" w:rsidR="00EB778F" w:rsidRDefault="00EB778F">
      <w:pPr>
        <w:spacing w:line="250" w:lineRule="exact"/>
        <w:rPr>
          <w:sz w:val="20"/>
          <w:szCs w:val="20"/>
        </w:rPr>
      </w:pPr>
    </w:p>
    <w:p w14:paraId="7A134B46" w14:textId="77777777" w:rsidR="00EB778F" w:rsidRDefault="00B62E70">
      <w:pPr>
        <w:spacing w:line="303" w:lineRule="auto"/>
        <w:ind w:left="6" w:right="260"/>
        <w:rPr>
          <w:sz w:val="20"/>
          <w:szCs w:val="20"/>
        </w:rPr>
      </w:pPr>
      <w:r>
        <w:rPr>
          <w:rFonts w:ascii="Arial" w:eastAsia="Arial" w:hAnsi="Arial" w:cs="Arial"/>
          <w:color w:val="5E0053"/>
          <w:sz w:val="23"/>
          <w:szCs w:val="23"/>
        </w:rPr>
        <w:t xml:space="preserve">The global and UK markets for leveraged loans (typically loans to non-investment grade firms that are highly indebted or are owned by a private equity sponsor) have grown rapidly in recent </w:t>
      </w:r>
      <w:r>
        <w:rPr>
          <w:rFonts w:ascii="Arial" w:eastAsia="Arial" w:hAnsi="Arial" w:cs="Arial"/>
          <w:color w:val="5E0053"/>
          <w:sz w:val="23"/>
          <w:szCs w:val="23"/>
        </w:rPr>
        <w:t>years. This reflects strong creditor risk appetite and a marked loosening of underwriting standards. This growth has contributed to a pickup in aggregate corporate indebtedness, particularly in the US. The rapid growth in leveraged lending has been driven by increased securitisation activity through collateralised loan obligations (CLOs) as well as demand from investment funds.</w:t>
      </w:r>
    </w:p>
    <w:p w14:paraId="513BC51A" w14:textId="77777777" w:rsidR="00EB778F" w:rsidRDefault="00EB778F">
      <w:pPr>
        <w:spacing w:line="343" w:lineRule="exact"/>
        <w:rPr>
          <w:sz w:val="20"/>
          <w:szCs w:val="20"/>
        </w:rPr>
      </w:pPr>
    </w:p>
    <w:p w14:paraId="7D054CFC" w14:textId="77777777" w:rsidR="00EB778F" w:rsidRDefault="00B62E70">
      <w:pPr>
        <w:spacing w:line="275" w:lineRule="auto"/>
        <w:ind w:left="6" w:right="60"/>
        <w:rPr>
          <w:sz w:val="20"/>
          <w:szCs w:val="20"/>
        </w:rPr>
      </w:pPr>
      <w:r>
        <w:rPr>
          <w:rFonts w:ascii="Arial" w:eastAsia="Arial" w:hAnsi="Arial" w:cs="Arial"/>
          <w:color w:val="5E0053"/>
          <w:sz w:val="25"/>
          <w:szCs w:val="25"/>
        </w:rPr>
        <w:t>Given the loosening of underwriting standards, investors in leveraged loans — including through CLOs — are at increasing risk of loss. CLOs are held mainly by non-bank investors, although international banks are estimated to hold around a third of the outstanding stock, mainly the less risky tranches. UK banks, in contrast, only have small holdings of CLOs and their domestic corporate lending has not shifted materially towards higher-risk borrowers. UK banks’ exposures to leveraged lending were tested in th</w:t>
      </w:r>
      <w:r>
        <w:rPr>
          <w:rFonts w:ascii="Arial" w:eastAsia="Arial" w:hAnsi="Arial" w:cs="Arial"/>
          <w:color w:val="5E0053"/>
          <w:sz w:val="25"/>
          <w:szCs w:val="25"/>
        </w:rPr>
        <w:t>e 2018 stress test.</w:t>
      </w:r>
    </w:p>
    <w:p w14:paraId="4F6757E2" w14:textId="77777777" w:rsidR="00EB778F" w:rsidRDefault="00EB778F">
      <w:pPr>
        <w:sectPr w:rsidR="00EB778F">
          <w:pgSz w:w="11900" w:h="16838"/>
          <w:pgMar w:top="445" w:right="726" w:bottom="425" w:left="794" w:header="0" w:footer="0" w:gutter="0"/>
          <w:cols w:space="720" w:equalWidth="0">
            <w:col w:w="10386"/>
          </w:cols>
        </w:sectPr>
      </w:pPr>
    </w:p>
    <w:p w14:paraId="4AA34827" w14:textId="77777777" w:rsidR="00EB778F" w:rsidRDefault="00EB778F">
      <w:pPr>
        <w:spacing w:line="200" w:lineRule="exact"/>
        <w:rPr>
          <w:sz w:val="20"/>
          <w:szCs w:val="20"/>
        </w:rPr>
      </w:pPr>
    </w:p>
    <w:p w14:paraId="7513CBD8" w14:textId="77777777" w:rsidR="00EB778F" w:rsidRDefault="00EB778F">
      <w:pPr>
        <w:spacing w:line="318" w:lineRule="exact"/>
        <w:rPr>
          <w:sz w:val="20"/>
          <w:szCs w:val="20"/>
        </w:rPr>
      </w:pPr>
    </w:p>
    <w:p w14:paraId="138008D8" w14:textId="77777777" w:rsidR="00EB778F" w:rsidRDefault="00B62E70">
      <w:pPr>
        <w:ind w:left="6"/>
        <w:rPr>
          <w:sz w:val="20"/>
          <w:szCs w:val="20"/>
        </w:rPr>
      </w:pPr>
      <w:r>
        <w:rPr>
          <w:rFonts w:ascii="Arial" w:eastAsia="Arial" w:hAnsi="Arial" w:cs="Arial"/>
          <w:b/>
          <w:bCs/>
          <w:color w:val="5E0053"/>
          <w:sz w:val="16"/>
          <w:szCs w:val="16"/>
        </w:rPr>
        <w:t>Chart F.1</w:t>
      </w:r>
      <w:r>
        <w:rPr>
          <w:rFonts w:ascii="Arial" w:eastAsia="Arial" w:hAnsi="Arial" w:cs="Arial"/>
          <w:color w:val="5E0053"/>
          <w:sz w:val="16"/>
          <w:szCs w:val="16"/>
        </w:rPr>
        <w:t xml:space="preserve"> Leveraged loan issuance has reached pre-crisis levels</w:t>
      </w:r>
    </w:p>
    <w:p w14:paraId="31E0052F"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53984" behindDoc="1" locked="0" layoutInCell="0" allowOverlap="1" wp14:anchorId="2EA583E2" wp14:editId="1EC14534">
                <wp:simplePos x="0" y="0"/>
                <wp:positionH relativeFrom="column">
                  <wp:posOffset>0</wp:posOffset>
                </wp:positionH>
                <wp:positionV relativeFrom="paragraph">
                  <wp:posOffset>-170180</wp:posOffset>
                </wp:positionV>
                <wp:extent cx="3095625" cy="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A42B37A" id="Shape 309" o:spid="_x0000_s1026"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0,-13.4pt" to="243.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" o:allowincell="f" filled="t" strokecolor="#5e0053" strokeweight=".7pt">
                <v:stroke joinstyle="miter"/>
                <o:lock v:ext="edit" shapetype="f"/>
              </v:line>
            </w:pict>
          </mc:Fallback>
        </mc:AlternateContent>
      </w:r>
    </w:p>
    <w:p w14:paraId="7A33B72F" w14:textId="77777777" w:rsidR="00EB778F" w:rsidRDefault="00EB778F">
      <w:pPr>
        <w:spacing w:line="29" w:lineRule="exact"/>
        <w:rPr>
          <w:sz w:val="20"/>
          <w:szCs w:val="20"/>
        </w:rPr>
      </w:pPr>
    </w:p>
    <w:p w14:paraId="2D07817C" w14:textId="77777777" w:rsidR="00EB778F" w:rsidRDefault="00B62E70">
      <w:pPr>
        <w:ind w:left="6"/>
        <w:rPr>
          <w:sz w:val="20"/>
          <w:szCs w:val="20"/>
        </w:rPr>
      </w:pPr>
      <w:r>
        <w:rPr>
          <w:rFonts w:ascii="Arial" w:eastAsia="Arial" w:hAnsi="Arial" w:cs="Arial"/>
          <w:sz w:val="14"/>
          <w:szCs w:val="14"/>
        </w:rPr>
        <w:t>Twelve-month rolling global and UK gross issuance of leveraged loans</w:t>
      </w:r>
      <w:r>
        <w:rPr>
          <w:rFonts w:ascii="Arial" w:eastAsia="Arial" w:hAnsi="Arial" w:cs="Arial"/>
          <w:sz w:val="21"/>
          <w:szCs w:val="21"/>
          <w:vertAlign w:val="superscript"/>
        </w:rPr>
        <w:t>(a)(b)</w:t>
      </w:r>
    </w:p>
    <w:p w14:paraId="13FF2BD2" w14:textId="77777777" w:rsidR="00EB778F" w:rsidRDefault="00EB778F">
      <w:pPr>
        <w:spacing w:line="72"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60"/>
        <w:gridCol w:w="1860"/>
        <w:gridCol w:w="2440"/>
        <w:gridCol w:w="260"/>
        <w:gridCol w:w="20"/>
      </w:tblGrid>
      <w:tr w:rsidR="00EB778F" w14:paraId="17A79F4F" w14:textId="77777777">
        <w:trPr>
          <w:trHeight w:val="237"/>
        </w:trPr>
        <w:tc>
          <w:tcPr>
            <w:tcW w:w="160" w:type="dxa"/>
            <w:vAlign w:val="bottom"/>
          </w:tcPr>
          <w:p w14:paraId="3F40CC7D" w14:textId="77777777" w:rsidR="00EB778F" w:rsidRDefault="00B62E70">
            <w:pPr>
              <w:jc w:val="right"/>
              <w:rPr>
                <w:sz w:val="20"/>
                <w:szCs w:val="20"/>
              </w:rPr>
            </w:pPr>
            <w:r>
              <w:rPr>
                <w:rFonts w:ascii="Arial" w:eastAsia="Arial" w:hAnsi="Arial" w:cs="Arial"/>
                <w:w w:val="74"/>
                <w:sz w:val="12"/>
                <w:szCs w:val="12"/>
              </w:rPr>
              <w:t>80</w:t>
            </w:r>
          </w:p>
        </w:tc>
        <w:tc>
          <w:tcPr>
            <w:tcW w:w="1860" w:type="dxa"/>
            <w:vAlign w:val="bottom"/>
          </w:tcPr>
          <w:p w14:paraId="33F1AFE7" w14:textId="77777777" w:rsidR="00EB778F" w:rsidRDefault="00B62E70">
            <w:pPr>
              <w:ind w:left="20"/>
              <w:rPr>
                <w:sz w:val="20"/>
                <w:szCs w:val="20"/>
              </w:rPr>
            </w:pPr>
            <w:r>
              <w:rPr>
                <w:rFonts w:ascii="Arial" w:eastAsia="Arial" w:hAnsi="Arial" w:cs="Arial"/>
                <w:sz w:val="12"/>
                <w:szCs w:val="12"/>
              </w:rPr>
              <w:t>Annual flow (US$ billions)</w:t>
            </w:r>
          </w:p>
        </w:tc>
        <w:tc>
          <w:tcPr>
            <w:tcW w:w="2440" w:type="dxa"/>
            <w:vAlign w:val="bottom"/>
          </w:tcPr>
          <w:p w14:paraId="59F5F840" w14:textId="77777777" w:rsidR="00EB778F" w:rsidRDefault="00B62E70">
            <w:pPr>
              <w:ind w:left="1180"/>
              <w:rPr>
                <w:sz w:val="20"/>
                <w:szCs w:val="20"/>
              </w:rPr>
            </w:pPr>
            <w:r>
              <w:rPr>
                <w:rFonts w:ascii="Arial" w:eastAsia="Arial" w:hAnsi="Arial" w:cs="Arial"/>
                <w:w w:val="90"/>
                <w:sz w:val="12"/>
                <w:szCs w:val="12"/>
              </w:rPr>
              <w:t>Annual flow (US$ billions)</w:t>
            </w:r>
          </w:p>
        </w:tc>
        <w:tc>
          <w:tcPr>
            <w:tcW w:w="260" w:type="dxa"/>
            <w:vAlign w:val="bottom"/>
          </w:tcPr>
          <w:p w14:paraId="4C418617" w14:textId="77777777" w:rsidR="00EB778F" w:rsidRDefault="00B62E70">
            <w:pPr>
              <w:jc w:val="right"/>
              <w:rPr>
                <w:sz w:val="20"/>
                <w:szCs w:val="20"/>
              </w:rPr>
            </w:pPr>
            <w:r>
              <w:rPr>
                <w:rFonts w:ascii="Arial" w:eastAsia="Arial" w:hAnsi="Arial" w:cs="Arial"/>
                <w:sz w:val="12"/>
                <w:szCs w:val="12"/>
              </w:rPr>
              <w:t>900</w:t>
            </w:r>
          </w:p>
        </w:tc>
        <w:tc>
          <w:tcPr>
            <w:tcW w:w="0" w:type="dxa"/>
            <w:vAlign w:val="bottom"/>
          </w:tcPr>
          <w:p w14:paraId="08C20E34" w14:textId="77777777" w:rsidR="00EB778F" w:rsidRDefault="00EB778F">
            <w:pPr>
              <w:rPr>
                <w:sz w:val="1"/>
                <w:szCs w:val="1"/>
              </w:rPr>
            </w:pPr>
          </w:p>
        </w:tc>
      </w:tr>
      <w:tr w:rsidR="00EB778F" w14:paraId="52687BFA" w14:textId="77777777">
        <w:trPr>
          <w:trHeight w:val="270"/>
        </w:trPr>
        <w:tc>
          <w:tcPr>
            <w:tcW w:w="160" w:type="dxa"/>
            <w:vAlign w:val="bottom"/>
          </w:tcPr>
          <w:p w14:paraId="149758F1" w14:textId="77777777" w:rsidR="00EB778F" w:rsidRDefault="00B62E70">
            <w:pPr>
              <w:jc w:val="right"/>
              <w:rPr>
                <w:sz w:val="20"/>
                <w:szCs w:val="20"/>
              </w:rPr>
            </w:pPr>
            <w:r>
              <w:rPr>
                <w:rFonts w:ascii="Arial" w:eastAsia="Arial" w:hAnsi="Arial" w:cs="Arial"/>
                <w:w w:val="74"/>
                <w:sz w:val="12"/>
                <w:szCs w:val="12"/>
              </w:rPr>
              <w:t>70</w:t>
            </w:r>
          </w:p>
        </w:tc>
        <w:tc>
          <w:tcPr>
            <w:tcW w:w="1860" w:type="dxa"/>
            <w:vAlign w:val="bottom"/>
          </w:tcPr>
          <w:p w14:paraId="0D3BD4B8" w14:textId="77777777" w:rsidR="00EB778F" w:rsidRDefault="00EB778F">
            <w:pPr>
              <w:rPr>
                <w:sz w:val="23"/>
                <w:szCs w:val="23"/>
              </w:rPr>
            </w:pPr>
          </w:p>
        </w:tc>
        <w:tc>
          <w:tcPr>
            <w:tcW w:w="2440" w:type="dxa"/>
            <w:vMerge w:val="restart"/>
            <w:vAlign w:val="bottom"/>
          </w:tcPr>
          <w:p w14:paraId="4B5C4F0A" w14:textId="77777777" w:rsidR="00EB778F" w:rsidRDefault="00B62E70">
            <w:pPr>
              <w:ind w:left="580"/>
              <w:rPr>
                <w:sz w:val="20"/>
                <w:szCs w:val="20"/>
              </w:rPr>
            </w:pPr>
            <w:r>
              <w:rPr>
                <w:rFonts w:ascii="Arial" w:eastAsia="Arial" w:hAnsi="Arial" w:cs="Arial"/>
                <w:sz w:val="12"/>
                <w:szCs w:val="12"/>
              </w:rPr>
              <w:t>Global (right-hand scale)</w:t>
            </w:r>
          </w:p>
        </w:tc>
        <w:tc>
          <w:tcPr>
            <w:tcW w:w="260" w:type="dxa"/>
            <w:vAlign w:val="bottom"/>
          </w:tcPr>
          <w:p w14:paraId="2F511551" w14:textId="77777777" w:rsidR="00EB778F" w:rsidRDefault="00B62E70">
            <w:pPr>
              <w:jc w:val="right"/>
              <w:rPr>
                <w:sz w:val="20"/>
                <w:szCs w:val="20"/>
              </w:rPr>
            </w:pPr>
            <w:r>
              <w:rPr>
                <w:rFonts w:ascii="Arial" w:eastAsia="Arial" w:hAnsi="Arial" w:cs="Arial"/>
                <w:sz w:val="12"/>
                <w:szCs w:val="12"/>
              </w:rPr>
              <w:t>800</w:t>
            </w:r>
          </w:p>
        </w:tc>
        <w:tc>
          <w:tcPr>
            <w:tcW w:w="0" w:type="dxa"/>
            <w:vAlign w:val="bottom"/>
          </w:tcPr>
          <w:p w14:paraId="54AB805E" w14:textId="77777777" w:rsidR="00EB778F" w:rsidRDefault="00EB778F">
            <w:pPr>
              <w:rPr>
                <w:sz w:val="1"/>
                <w:szCs w:val="1"/>
              </w:rPr>
            </w:pPr>
          </w:p>
        </w:tc>
      </w:tr>
      <w:tr w:rsidR="00EB778F" w14:paraId="4A6CA0AA" w14:textId="77777777">
        <w:trPr>
          <w:trHeight w:val="79"/>
        </w:trPr>
        <w:tc>
          <w:tcPr>
            <w:tcW w:w="160" w:type="dxa"/>
            <w:vAlign w:val="bottom"/>
          </w:tcPr>
          <w:p w14:paraId="0D68F9E5" w14:textId="77777777" w:rsidR="00EB778F" w:rsidRDefault="00EB778F">
            <w:pPr>
              <w:rPr>
                <w:sz w:val="6"/>
                <w:szCs w:val="6"/>
              </w:rPr>
            </w:pPr>
          </w:p>
        </w:tc>
        <w:tc>
          <w:tcPr>
            <w:tcW w:w="1860" w:type="dxa"/>
            <w:vAlign w:val="bottom"/>
          </w:tcPr>
          <w:p w14:paraId="0F477207" w14:textId="77777777" w:rsidR="00EB778F" w:rsidRDefault="00EB778F">
            <w:pPr>
              <w:rPr>
                <w:sz w:val="6"/>
                <w:szCs w:val="6"/>
              </w:rPr>
            </w:pPr>
          </w:p>
        </w:tc>
        <w:tc>
          <w:tcPr>
            <w:tcW w:w="2440" w:type="dxa"/>
            <w:vMerge/>
            <w:vAlign w:val="bottom"/>
          </w:tcPr>
          <w:p w14:paraId="42EE33FC" w14:textId="77777777" w:rsidR="00EB778F" w:rsidRDefault="00EB778F">
            <w:pPr>
              <w:rPr>
                <w:sz w:val="6"/>
                <w:szCs w:val="6"/>
              </w:rPr>
            </w:pPr>
          </w:p>
        </w:tc>
        <w:tc>
          <w:tcPr>
            <w:tcW w:w="260" w:type="dxa"/>
            <w:vMerge w:val="restart"/>
            <w:vAlign w:val="bottom"/>
          </w:tcPr>
          <w:p w14:paraId="474D224A" w14:textId="77777777" w:rsidR="00EB778F" w:rsidRDefault="00B62E70">
            <w:pPr>
              <w:jc w:val="right"/>
              <w:rPr>
                <w:sz w:val="20"/>
                <w:szCs w:val="20"/>
              </w:rPr>
            </w:pPr>
            <w:r>
              <w:rPr>
                <w:rFonts w:ascii="Arial" w:eastAsia="Arial" w:hAnsi="Arial" w:cs="Arial"/>
                <w:sz w:val="12"/>
                <w:szCs w:val="12"/>
              </w:rPr>
              <w:t>700</w:t>
            </w:r>
          </w:p>
        </w:tc>
        <w:tc>
          <w:tcPr>
            <w:tcW w:w="0" w:type="dxa"/>
            <w:vAlign w:val="bottom"/>
          </w:tcPr>
          <w:p w14:paraId="75293F41" w14:textId="77777777" w:rsidR="00EB778F" w:rsidRDefault="00EB778F">
            <w:pPr>
              <w:rPr>
                <w:sz w:val="1"/>
                <w:szCs w:val="1"/>
              </w:rPr>
            </w:pPr>
          </w:p>
        </w:tc>
      </w:tr>
      <w:tr w:rsidR="00EB778F" w14:paraId="1DEA4F41" w14:textId="77777777">
        <w:trPr>
          <w:trHeight w:val="131"/>
        </w:trPr>
        <w:tc>
          <w:tcPr>
            <w:tcW w:w="160" w:type="dxa"/>
            <w:vMerge w:val="restart"/>
            <w:vAlign w:val="bottom"/>
          </w:tcPr>
          <w:p w14:paraId="445C83EE" w14:textId="77777777" w:rsidR="00EB778F" w:rsidRDefault="00B62E70">
            <w:pPr>
              <w:jc w:val="right"/>
              <w:rPr>
                <w:sz w:val="20"/>
                <w:szCs w:val="20"/>
              </w:rPr>
            </w:pPr>
            <w:r>
              <w:rPr>
                <w:rFonts w:ascii="Arial" w:eastAsia="Arial" w:hAnsi="Arial" w:cs="Arial"/>
                <w:w w:val="74"/>
                <w:sz w:val="12"/>
                <w:szCs w:val="12"/>
              </w:rPr>
              <w:t>60</w:t>
            </w:r>
          </w:p>
        </w:tc>
        <w:tc>
          <w:tcPr>
            <w:tcW w:w="1860" w:type="dxa"/>
            <w:vAlign w:val="bottom"/>
          </w:tcPr>
          <w:p w14:paraId="2C3E2A10" w14:textId="77777777" w:rsidR="00EB778F" w:rsidRDefault="00EB778F">
            <w:pPr>
              <w:rPr>
                <w:sz w:val="11"/>
                <w:szCs w:val="11"/>
              </w:rPr>
            </w:pPr>
          </w:p>
        </w:tc>
        <w:tc>
          <w:tcPr>
            <w:tcW w:w="2440" w:type="dxa"/>
            <w:vAlign w:val="bottom"/>
          </w:tcPr>
          <w:p w14:paraId="67E0712A" w14:textId="77777777" w:rsidR="00EB778F" w:rsidRDefault="00EB778F">
            <w:pPr>
              <w:rPr>
                <w:sz w:val="11"/>
                <w:szCs w:val="11"/>
              </w:rPr>
            </w:pPr>
          </w:p>
        </w:tc>
        <w:tc>
          <w:tcPr>
            <w:tcW w:w="260" w:type="dxa"/>
            <w:vMerge/>
            <w:vAlign w:val="bottom"/>
          </w:tcPr>
          <w:p w14:paraId="286251CB" w14:textId="77777777" w:rsidR="00EB778F" w:rsidRDefault="00EB778F">
            <w:pPr>
              <w:rPr>
                <w:sz w:val="11"/>
                <w:szCs w:val="11"/>
              </w:rPr>
            </w:pPr>
          </w:p>
        </w:tc>
        <w:tc>
          <w:tcPr>
            <w:tcW w:w="0" w:type="dxa"/>
            <w:vAlign w:val="bottom"/>
          </w:tcPr>
          <w:p w14:paraId="5EE8A40C" w14:textId="77777777" w:rsidR="00EB778F" w:rsidRDefault="00EB778F">
            <w:pPr>
              <w:rPr>
                <w:sz w:val="1"/>
                <w:szCs w:val="1"/>
              </w:rPr>
            </w:pPr>
          </w:p>
        </w:tc>
      </w:tr>
      <w:tr w:rsidR="00EB778F" w14:paraId="614212A0" w14:textId="77777777">
        <w:trPr>
          <w:trHeight w:val="60"/>
        </w:trPr>
        <w:tc>
          <w:tcPr>
            <w:tcW w:w="160" w:type="dxa"/>
            <w:vMerge/>
            <w:vAlign w:val="bottom"/>
          </w:tcPr>
          <w:p w14:paraId="40EF43DC" w14:textId="77777777" w:rsidR="00EB778F" w:rsidRDefault="00EB778F">
            <w:pPr>
              <w:rPr>
                <w:sz w:val="5"/>
                <w:szCs w:val="5"/>
              </w:rPr>
            </w:pPr>
          </w:p>
        </w:tc>
        <w:tc>
          <w:tcPr>
            <w:tcW w:w="1860" w:type="dxa"/>
            <w:vAlign w:val="bottom"/>
          </w:tcPr>
          <w:p w14:paraId="360B2132" w14:textId="77777777" w:rsidR="00EB778F" w:rsidRDefault="00EB778F">
            <w:pPr>
              <w:rPr>
                <w:sz w:val="5"/>
                <w:szCs w:val="5"/>
              </w:rPr>
            </w:pPr>
          </w:p>
        </w:tc>
        <w:tc>
          <w:tcPr>
            <w:tcW w:w="2440" w:type="dxa"/>
            <w:vAlign w:val="bottom"/>
          </w:tcPr>
          <w:p w14:paraId="64053F92" w14:textId="77777777" w:rsidR="00EB778F" w:rsidRDefault="00EB778F">
            <w:pPr>
              <w:rPr>
                <w:sz w:val="5"/>
                <w:szCs w:val="5"/>
              </w:rPr>
            </w:pPr>
          </w:p>
        </w:tc>
        <w:tc>
          <w:tcPr>
            <w:tcW w:w="260" w:type="dxa"/>
            <w:vAlign w:val="bottom"/>
          </w:tcPr>
          <w:p w14:paraId="3864BE06" w14:textId="77777777" w:rsidR="00EB778F" w:rsidRDefault="00EB778F">
            <w:pPr>
              <w:rPr>
                <w:sz w:val="5"/>
                <w:szCs w:val="5"/>
              </w:rPr>
            </w:pPr>
          </w:p>
        </w:tc>
        <w:tc>
          <w:tcPr>
            <w:tcW w:w="0" w:type="dxa"/>
            <w:vAlign w:val="bottom"/>
          </w:tcPr>
          <w:p w14:paraId="0BDABAEF" w14:textId="77777777" w:rsidR="00EB778F" w:rsidRDefault="00EB778F">
            <w:pPr>
              <w:rPr>
                <w:sz w:val="1"/>
                <w:szCs w:val="1"/>
              </w:rPr>
            </w:pPr>
          </w:p>
        </w:tc>
      </w:tr>
      <w:tr w:rsidR="00EB778F" w14:paraId="406DFE33" w14:textId="77777777">
        <w:trPr>
          <w:trHeight w:val="180"/>
        </w:trPr>
        <w:tc>
          <w:tcPr>
            <w:tcW w:w="160" w:type="dxa"/>
            <w:vMerge w:val="restart"/>
            <w:vAlign w:val="bottom"/>
          </w:tcPr>
          <w:p w14:paraId="3ED17FFB" w14:textId="77777777" w:rsidR="00EB778F" w:rsidRDefault="00B62E70">
            <w:pPr>
              <w:jc w:val="right"/>
              <w:rPr>
                <w:sz w:val="20"/>
                <w:szCs w:val="20"/>
              </w:rPr>
            </w:pPr>
            <w:r>
              <w:rPr>
                <w:rFonts w:ascii="Arial" w:eastAsia="Arial" w:hAnsi="Arial" w:cs="Arial"/>
                <w:w w:val="74"/>
                <w:sz w:val="12"/>
                <w:szCs w:val="12"/>
              </w:rPr>
              <w:t>50</w:t>
            </w:r>
          </w:p>
        </w:tc>
        <w:tc>
          <w:tcPr>
            <w:tcW w:w="1860" w:type="dxa"/>
            <w:vAlign w:val="bottom"/>
          </w:tcPr>
          <w:p w14:paraId="0627A3B1" w14:textId="77777777" w:rsidR="00EB778F" w:rsidRDefault="00EB778F">
            <w:pPr>
              <w:rPr>
                <w:sz w:val="15"/>
                <w:szCs w:val="15"/>
              </w:rPr>
            </w:pPr>
          </w:p>
        </w:tc>
        <w:tc>
          <w:tcPr>
            <w:tcW w:w="2440" w:type="dxa"/>
            <w:vAlign w:val="bottom"/>
          </w:tcPr>
          <w:p w14:paraId="39BF792B" w14:textId="77777777" w:rsidR="00EB778F" w:rsidRDefault="00EB778F">
            <w:pPr>
              <w:rPr>
                <w:sz w:val="15"/>
                <w:szCs w:val="15"/>
              </w:rPr>
            </w:pPr>
          </w:p>
        </w:tc>
        <w:tc>
          <w:tcPr>
            <w:tcW w:w="260" w:type="dxa"/>
            <w:vAlign w:val="bottom"/>
          </w:tcPr>
          <w:p w14:paraId="0198457C" w14:textId="77777777" w:rsidR="00EB778F" w:rsidRDefault="00B62E70">
            <w:pPr>
              <w:jc w:val="right"/>
              <w:rPr>
                <w:sz w:val="20"/>
                <w:szCs w:val="20"/>
              </w:rPr>
            </w:pPr>
            <w:r>
              <w:rPr>
                <w:rFonts w:ascii="Arial" w:eastAsia="Arial" w:hAnsi="Arial" w:cs="Arial"/>
                <w:sz w:val="12"/>
                <w:szCs w:val="12"/>
              </w:rPr>
              <w:t>600</w:t>
            </w:r>
          </w:p>
        </w:tc>
        <w:tc>
          <w:tcPr>
            <w:tcW w:w="0" w:type="dxa"/>
            <w:vAlign w:val="bottom"/>
          </w:tcPr>
          <w:p w14:paraId="49AE57E0" w14:textId="77777777" w:rsidR="00EB778F" w:rsidRDefault="00EB778F">
            <w:pPr>
              <w:rPr>
                <w:sz w:val="1"/>
                <w:szCs w:val="1"/>
              </w:rPr>
            </w:pPr>
          </w:p>
        </w:tc>
      </w:tr>
      <w:tr w:rsidR="00EB778F" w14:paraId="3DA2FFC7" w14:textId="77777777">
        <w:trPr>
          <w:trHeight w:val="90"/>
        </w:trPr>
        <w:tc>
          <w:tcPr>
            <w:tcW w:w="160" w:type="dxa"/>
            <w:vMerge/>
            <w:vAlign w:val="bottom"/>
          </w:tcPr>
          <w:p w14:paraId="56BDB6F4" w14:textId="77777777" w:rsidR="00EB778F" w:rsidRDefault="00EB778F">
            <w:pPr>
              <w:rPr>
                <w:sz w:val="7"/>
                <w:szCs w:val="7"/>
              </w:rPr>
            </w:pPr>
          </w:p>
        </w:tc>
        <w:tc>
          <w:tcPr>
            <w:tcW w:w="1860" w:type="dxa"/>
            <w:vAlign w:val="bottom"/>
          </w:tcPr>
          <w:p w14:paraId="472092F8" w14:textId="77777777" w:rsidR="00EB778F" w:rsidRDefault="00EB778F">
            <w:pPr>
              <w:rPr>
                <w:sz w:val="7"/>
                <w:szCs w:val="7"/>
              </w:rPr>
            </w:pPr>
          </w:p>
        </w:tc>
        <w:tc>
          <w:tcPr>
            <w:tcW w:w="2440" w:type="dxa"/>
            <w:vAlign w:val="bottom"/>
          </w:tcPr>
          <w:p w14:paraId="47B31640" w14:textId="77777777" w:rsidR="00EB778F" w:rsidRDefault="00EB778F">
            <w:pPr>
              <w:rPr>
                <w:sz w:val="7"/>
                <w:szCs w:val="7"/>
              </w:rPr>
            </w:pPr>
          </w:p>
        </w:tc>
        <w:tc>
          <w:tcPr>
            <w:tcW w:w="260" w:type="dxa"/>
            <w:vAlign w:val="bottom"/>
          </w:tcPr>
          <w:p w14:paraId="3C696D24" w14:textId="77777777" w:rsidR="00EB778F" w:rsidRDefault="00EB778F">
            <w:pPr>
              <w:rPr>
                <w:sz w:val="7"/>
                <w:szCs w:val="7"/>
              </w:rPr>
            </w:pPr>
          </w:p>
        </w:tc>
        <w:tc>
          <w:tcPr>
            <w:tcW w:w="0" w:type="dxa"/>
            <w:vAlign w:val="bottom"/>
          </w:tcPr>
          <w:p w14:paraId="338CDA64" w14:textId="77777777" w:rsidR="00EB778F" w:rsidRDefault="00EB778F">
            <w:pPr>
              <w:rPr>
                <w:sz w:val="1"/>
                <w:szCs w:val="1"/>
              </w:rPr>
            </w:pPr>
          </w:p>
        </w:tc>
      </w:tr>
      <w:tr w:rsidR="00EB778F" w14:paraId="50A4B325" w14:textId="77777777">
        <w:trPr>
          <w:trHeight w:val="150"/>
        </w:trPr>
        <w:tc>
          <w:tcPr>
            <w:tcW w:w="160" w:type="dxa"/>
            <w:vMerge w:val="restart"/>
            <w:vAlign w:val="bottom"/>
          </w:tcPr>
          <w:p w14:paraId="313B39C7" w14:textId="77777777" w:rsidR="00EB778F" w:rsidRDefault="00B62E70">
            <w:pPr>
              <w:jc w:val="right"/>
              <w:rPr>
                <w:sz w:val="20"/>
                <w:szCs w:val="20"/>
              </w:rPr>
            </w:pPr>
            <w:r>
              <w:rPr>
                <w:rFonts w:ascii="Arial" w:eastAsia="Arial" w:hAnsi="Arial" w:cs="Arial"/>
                <w:w w:val="74"/>
                <w:sz w:val="12"/>
                <w:szCs w:val="12"/>
              </w:rPr>
              <w:t>40</w:t>
            </w:r>
          </w:p>
        </w:tc>
        <w:tc>
          <w:tcPr>
            <w:tcW w:w="1860" w:type="dxa"/>
            <w:vAlign w:val="bottom"/>
          </w:tcPr>
          <w:p w14:paraId="482461E2" w14:textId="77777777" w:rsidR="00EB778F" w:rsidRDefault="00EB778F">
            <w:pPr>
              <w:rPr>
                <w:sz w:val="13"/>
                <w:szCs w:val="13"/>
              </w:rPr>
            </w:pPr>
          </w:p>
        </w:tc>
        <w:tc>
          <w:tcPr>
            <w:tcW w:w="2440" w:type="dxa"/>
            <w:vAlign w:val="bottom"/>
          </w:tcPr>
          <w:p w14:paraId="36CBE5BB" w14:textId="77777777" w:rsidR="00EB778F" w:rsidRDefault="00EB778F">
            <w:pPr>
              <w:rPr>
                <w:sz w:val="13"/>
                <w:szCs w:val="13"/>
              </w:rPr>
            </w:pPr>
          </w:p>
        </w:tc>
        <w:tc>
          <w:tcPr>
            <w:tcW w:w="260" w:type="dxa"/>
            <w:vAlign w:val="bottom"/>
          </w:tcPr>
          <w:p w14:paraId="47390D7A" w14:textId="77777777" w:rsidR="00EB778F" w:rsidRDefault="00B62E70">
            <w:pPr>
              <w:jc w:val="right"/>
              <w:rPr>
                <w:sz w:val="20"/>
                <w:szCs w:val="20"/>
              </w:rPr>
            </w:pPr>
            <w:r>
              <w:rPr>
                <w:rFonts w:ascii="Arial" w:eastAsia="Arial" w:hAnsi="Arial" w:cs="Arial"/>
                <w:sz w:val="12"/>
                <w:szCs w:val="12"/>
              </w:rPr>
              <w:t>500</w:t>
            </w:r>
          </w:p>
        </w:tc>
        <w:tc>
          <w:tcPr>
            <w:tcW w:w="0" w:type="dxa"/>
            <w:vAlign w:val="bottom"/>
          </w:tcPr>
          <w:p w14:paraId="72C6D34A" w14:textId="77777777" w:rsidR="00EB778F" w:rsidRDefault="00EB778F">
            <w:pPr>
              <w:rPr>
                <w:sz w:val="1"/>
                <w:szCs w:val="1"/>
              </w:rPr>
            </w:pPr>
          </w:p>
        </w:tc>
      </w:tr>
      <w:tr w:rsidR="00EB778F" w14:paraId="465A24C0" w14:textId="77777777">
        <w:trPr>
          <w:trHeight w:val="120"/>
        </w:trPr>
        <w:tc>
          <w:tcPr>
            <w:tcW w:w="160" w:type="dxa"/>
            <w:vMerge/>
            <w:vAlign w:val="bottom"/>
          </w:tcPr>
          <w:p w14:paraId="5979769F" w14:textId="77777777" w:rsidR="00EB778F" w:rsidRDefault="00EB778F">
            <w:pPr>
              <w:rPr>
                <w:sz w:val="10"/>
                <w:szCs w:val="10"/>
              </w:rPr>
            </w:pPr>
          </w:p>
        </w:tc>
        <w:tc>
          <w:tcPr>
            <w:tcW w:w="1860" w:type="dxa"/>
            <w:vAlign w:val="bottom"/>
          </w:tcPr>
          <w:p w14:paraId="23C885FC" w14:textId="77777777" w:rsidR="00EB778F" w:rsidRDefault="00EB778F">
            <w:pPr>
              <w:rPr>
                <w:sz w:val="10"/>
                <w:szCs w:val="10"/>
              </w:rPr>
            </w:pPr>
          </w:p>
        </w:tc>
        <w:tc>
          <w:tcPr>
            <w:tcW w:w="2440" w:type="dxa"/>
            <w:vAlign w:val="bottom"/>
          </w:tcPr>
          <w:p w14:paraId="5EC8CE51" w14:textId="77777777" w:rsidR="00EB778F" w:rsidRDefault="00EB778F">
            <w:pPr>
              <w:rPr>
                <w:sz w:val="10"/>
                <w:szCs w:val="10"/>
              </w:rPr>
            </w:pPr>
          </w:p>
        </w:tc>
        <w:tc>
          <w:tcPr>
            <w:tcW w:w="260" w:type="dxa"/>
            <w:vMerge w:val="restart"/>
            <w:vAlign w:val="bottom"/>
          </w:tcPr>
          <w:p w14:paraId="589FD4FD" w14:textId="77777777" w:rsidR="00EB778F" w:rsidRDefault="00B62E70">
            <w:pPr>
              <w:jc w:val="right"/>
              <w:rPr>
                <w:sz w:val="20"/>
                <w:szCs w:val="20"/>
              </w:rPr>
            </w:pPr>
            <w:r>
              <w:rPr>
                <w:rFonts w:ascii="Arial" w:eastAsia="Arial" w:hAnsi="Arial" w:cs="Arial"/>
                <w:sz w:val="12"/>
                <w:szCs w:val="12"/>
              </w:rPr>
              <w:t>400</w:t>
            </w:r>
          </w:p>
        </w:tc>
        <w:tc>
          <w:tcPr>
            <w:tcW w:w="0" w:type="dxa"/>
            <w:vAlign w:val="bottom"/>
          </w:tcPr>
          <w:p w14:paraId="06BAC667" w14:textId="77777777" w:rsidR="00EB778F" w:rsidRDefault="00EB778F">
            <w:pPr>
              <w:rPr>
                <w:sz w:val="1"/>
                <w:szCs w:val="1"/>
              </w:rPr>
            </w:pPr>
          </w:p>
        </w:tc>
      </w:tr>
      <w:tr w:rsidR="00EB778F" w14:paraId="63CCA78A" w14:textId="77777777">
        <w:trPr>
          <w:trHeight w:val="120"/>
        </w:trPr>
        <w:tc>
          <w:tcPr>
            <w:tcW w:w="160" w:type="dxa"/>
            <w:vAlign w:val="bottom"/>
          </w:tcPr>
          <w:p w14:paraId="0B40B098" w14:textId="77777777" w:rsidR="00EB778F" w:rsidRDefault="00EB778F">
            <w:pPr>
              <w:rPr>
                <w:sz w:val="10"/>
                <w:szCs w:val="10"/>
              </w:rPr>
            </w:pPr>
          </w:p>
        </w:tc>
        <w:tc>
          <w:tcPr>
            <w:tcW w:w="1860" w:type="dxa"/>
            <w:vAlign w:val="bottom"/>
          </w:tcPr>
          <w:p w14:paraId="4BC37EB3" w14:textId="77777777" w:rsidR="00EB778F" w:rsidRDefault="00EB778F">
            <w:pPr>
              <w:rPr>
                <w:sz w:val="10"/>
                <w:szCs w:val="10"/>
              </w:rPr>
            </w:pPr>
          </w:p>
        </w:tc>
        <w:tc>
          <w:tcPr>
            <w:tcW w:w="2440" w:type="dxa"/>
            <w:vAlign w:val="bottom"/>
          </w:tcPr>
          <w:p w14:paraId="25E07DCF" w14:textId="77777777" w:rsidR="00EB778F" w:rsidRDefault="00EB778F">
            <w:pPr>
              <w:rPr>
                <w:sz w:val="10"/>
                <w:szCs w:val="10"/>
              </w:rPr>
            </w:pPr>
          </w:p>
        </w:tc>
        <w:tc>
          <w:tcPr>
            <w:tcW w:w="260" w:type="dxa"/>
            <w:vMerge/>
            <w:vAlign w:val="bottom"/>
          </w:tcPr>
          <w:p w14:paraId="30472D71" w14:textId="77777777" w:rsidR="00EB778F" w:rsidRDefault="00EB778F">
            <w:pPr>
              <w:rPr>
                <w:sz w:val="10"/>
                <w:szCs w:val="10"/>
              </w:rPr>
            </w:pPr>
          </w:p>
        </w:tc>
        <w:tc>
          <w:tcPr>
            <w:tcW w:w="0" w:type="dxa"/>
            <w:vAlign w:val="bottom"/>
          </w:tcPr>
          <w:p w14:paraId="35A70737" w14:textId="77777777" w:rsidR="00EB778F" w:rsidRDefault="00EB778F">
            <w:pPr>
              <w:rPr>
                <w:sz w:val="1"/>
                <w:szCs w:val="1"/>
              </w:rPr>
            </w:pPr>
          </w:p>
        </w:tc>
      </w:tr>
      <w:tr w:rsidR="00EB778F" w14:paraId="5695595E" w14:textId="77777777">
        <w:trPr>
          <w:trHeight w:val="150"/>
        </w:trPr>
        <w:tc>
          <w:tcPr>
            <w:tcW w:w="160" w:type="dxa"/>
            <w:vAlign w:val="bottom"/>
          </w:tcPr>
          <w:p w14:paraId="3D443BD0" w14:textId="77777777" w:rsidR="00EB778F" w:rsidRDefault="00B62E70">
            <w:pPr>
              <w:jc w:val="right"/>
              <w:rPr>
                <w:sz w:val="20"/>
                <w:szCs w:val="20"/>
              </w:rPr>
            </w:pPr>
            <w:r>
              <w:rPr>
                <w:rFonts w:ascii="Arial" w:eastAsia="Arial" w:hAnsi="Arial" w:cs="Arial"/>
                <w:w w:val="74"/>
                <w:sz w:val="12"/>
                <w:szCs w:val="12"/>
              </w:rPr>
              <w:t>30</w:t>
            </w:r>
          </w:p>
        </w:tc>
        <w:tc>
          <w:tcPr>
            <w:tcW w:w="1860" w:type="dxa"/>
            <w:vAlign w:val="bottom"/>
          </w:tcPr>
          <w:p w14:paraId="7DB77CDD" w14:textId="77777777" w:rsidR="00EB778F" w:rsidRDefault="00EB778F">
            <w:pPr>
              <w:rPr>
                <w:sz w:val="13"/>
                <w:szCs w:val="13"/>
              </w:rPr>
            </w:pPr>
          </w:p>
        </w:tc>
        <w:tc>
          <w:tcPr>
            <w:tcW w:w="2440" w:type="dxa"/>
            <w:vAlign w:val="bottom"/>
          </w:tcPr>
          <w:p w14:paraId="033E367B" w14:textId="77777777" w:rsidR="00EB778F" w:rsidRDefault="00EB778F">
            <w:pPr>
              <w:rPr>
                <w:sz w:val="13"/>
                <w:szCs w:val="13"/>
              </w:rPr>
            </w:pPr>
          </w:p>
        </w:tc>
        <w:tc>
          <w:tcPr>
            <w:tcW w:w="260" w:type="dxa"/>
            <w:vMerge w:val="restart"/>
            <w:vAlign w:val="bottom"/>
          </w:tcPr>
          <w:p w14:paraId="04BCBA78" w14:textId="77777777" w:rsidR="00EB778F" w:rsidRDefault="00B62E70">
            <w:pPr>
              <w:jc w:val="right"/>
              <w:rPr>
                <w:sz w:val="20"/>
                <w:szCs w:val="20"/>
              </w:rPr>
            </w:pPr>
            <w:r>
              <w:rPr>
                <w:rFonts w:ascii="Arial" w:eastAsia="Arial" w:hAnsi="Arial" w:cs="Arial"/>
                <w:sz w:val="12"/>
                <w:szCs w:val="12"/>
              </w:rPr>
              <w:t>300</w:t>
            </w:r>
          </w:p>
        </w:tc>
        <w:tc>
          <w:tcPr>
            <w:tcW w:w="0" w:type="dxa"/>
            <w:vAlign w:val="bottom"/>
          </w:tcPr>
          <w:p w14:paraId="574A4065" w14:textId="77777777" w:rsidR="00EB778F" w:rsidRDefault="00EB778F">
            <w:pPr>
              <w:rPr>
                <w:sz w:val="1"/>
                <w:szCs w:val="1"/>
              </w:rPr>
            </w:pPr>
          </w:p>
        </w:tc>
      </w:tr>
      <w:tr w:rsidR="00EB778F" w14:paraId="03E87BE3" w14:textId="77777777">
        <w:trPr>
          <w:trHeight w:val="90"/>
        </w:trPr>
        <w:tc>
          <w:tcPr>
            <w:tcW w:w="160" w:type="dxa"/>
            <w:vAlign w:val="bottom"/>
          </w:tcPr>
          <w:p w14:paraId="3A925147" w14:textId="77777777" w:rsidR="00EB778F" w:rsidRDefault="00EB778F">
            <w:pPr>
              <w:rPr>
                <w:sz w:val="7"/>
                <w:szCs w:val="7"/>
              </w:rPr>
            </w:pPr>
          </w:p>
        </w:tc>
        <w:tc>
          <w:tcPr>
            <w:tcW w:w="1860" w:type="dxa"/>
            <w:vAlign w:val="bottom"/>
          </w:tcPr>
          <w:p w14:paraId="1A44DA60" w14:textId="77777777" w:rsidR="00EB778F" w:rsidRDefault="00EB778F">
            <w:pPr>
              <w:rPr>
                <w:sz w:val="7"/>
                <w:szCs w:val="7"/>
              </w:rPr>
            </w:pPr>
          </w:p>
        </w:tc>
        <w:tc>
          <w:tcPr>
            <w:tcW w:w="2440" w:type="dxa"/>
            <w:vAlign w:val="bottom"/>
          </w:tcPr>
          <w:p w14:paraId="5E7A5696" w14:textId="77777777" w:rsidR="00EB778F" w:rsidRDefault="00EB778F">
            <w:pPr>
              <w:rPr>
                <w:sz w:val="7"/>
                <w:szCs w:val="7"/>
              </w:rPr>
            </w:pPr>
          </w:p>
        </w:tc>
        <w:tc>
          <w:tcPr>
            <w:tcW w:w="260" w:type="dxa"/>
            <w:vMerge/>
            <w:vAlign w:val="bottom"/>
          </w:tcPr>
          <w:p w14:paraId="16589DCC" w14:textId="77777777" w:rsidR="00EB778F" w:rsidRDefault="00EB778F">
            <w:pPr>
              <w:rPr>
                <w:sz w:val="7"/>
                <w:szCs w:val="7"/>
              </w:rPr>
            </w:pPr>
          </w:p>
        </w:tc>
        <w:tc>
          <w:tcPr>
            <w:tcW w:w="0" w:type="dxa"/>
            <w:vAlign w:val="bottom"/>
          </w:tcPr>
          <w:p w14:paraId="60AA64C3" w14:textId="77777777" w:rsidR="00EB778F" w:rsidRDefault="00EB778F">
            <w:pPr>
              <w:rPr>
                <w:sz w:val="1"/>
                <w:szCs w:val="1"/>
              </w:rPr>
            </w:pPr>
          </w:p>
        </w:tc>
      </w:tr>
      <w:tr w:rsidR="00EB778F" w14:paraId="7148DAF2" w14:textId="77777777">
        <w:trPr>
          <w:trHeight w:val="180"/>
        </w:trPr>
        <w:tc>
          <w:tcPr>
            <w:tcW w:w="160" w:type="dxa"/>
            <w:vAlign w:val="bottom"/>
          </w:tcPr>
          <w:p w14:paraId="08E56E4A" w14:textId="77777777" w:rsidR="00EB778F" w:rsidRDefault="00B62E70">
            <w:pPr>
              <w:jc w:val="right"/>
              <w:rPr>
                <w:sz w:val="20"/>
                <w:szCs w:val="20"/>
              </w:rPr>
            </w:pPr>
            <w:r>
              <w:rPr>
                <w:rFonts w:ascii="Arial" w:eastAsia="Arial" w:hAnsi="Arial" w:cs="Arial"/>
                <w:w w:val="74"/>
                <w:sz w:val="12"/>
                <w:szCs w:val="12"/>
              </w:rPr>
              <w:t>20</w:t>
            </w:r>
          </w:p>
        </w:tc>
        <w:tc>
          <w:tcPr>
            <w:tcW w:w="1860" w:type="dxa"/>
            <w:vAlign w:val="bottom"/>
          </w:tcPr>
          <w:p w14:paraId="64C4B08C" w14:textId="77777777" w:rsidR="00EB778F" w:rsidRDefault="00EB778F">
            <w:pPr>
              <w:rPr>
                <w:sz w:val="15"/>
                <w:szCs w:val="15"/>
              </w:rPr>
            </w:pPr>
          </w:p>
        </w:tc>
        <w:tc>
          <w:tcPr>
            <w:tcW w:w="2440" w:type="dxa"/>
            <w:vAlign w:val="bottom"/>
          </w:tcPr>
          <w:p w14:paraId="68B5D661" w14:textId="77777777" w:rsidR="00EB778F" w:rsidRDefault="00EB778F">
            <w:pPr>
              <w:rPr>
                <w:sz w:val="15"/>
                <w:szCs w:val="15"/>
              </w:rPr>
            </w:pPr>
          </w:p>
        </w:tc>
        <w:tc>
          <w:tcPr>
            <w:tcW w:w="260" w:type="dxa"/>
            <w:vMerge w:val="restart"/>
            <w:vAlign w:val="bottom"/>
          </w:tcPr>
          <w:p w14:paraId="22EE3A2E" w14:textId="77777777" w:rsidR="00EB778F" w:rsidRDefault="00B62E70">
            <w:pPr>
              <w:jc w:val="right"/>
              <w:rPr>
                <w:sz w:val="20"/>
                <w:szCs w:val="20"/>
              </w:rPr>
            </w:pPr>
            <w:r>
              <w:rPr>
                <w:rFonts w:ascii="Arial" w:eastAsia="Arial" w:hAnsi="Arial" w:cs="Arial"/>
                <w:sz w:val="12"/>
                <w:szCs w:val="12"/>
              </w:rPr>
              <w:t>200</w:t>
            </w:r>
          </w:p>
        </w:tc>
        <w:tc>
          <w:tcPr>
            <w:tcW w:w="0" w:type="dxa"/>
            <w:vAlign w:val="bottom"/>
          </w:tcPr>
          <w:p w14:paraId="283AC29D" w14:textId="77777777" w:rsidR="00EB778F" w:rsidRDefault="00EB778F">
            <w:pPr>
              <w:rPr>
                <w:sz w:val="1"/>
                <w:szCs w:val="1"/>
              </w:rPr>
            </w:pPr>
          </w:p>
        </w:tc>
      </w:tr>
      <w:tr w:rsidR="00EB778F" w14:paraId="25DBFFA5" w14:textId="77777777">
        <w:trPr>
          <w:trHeight w:val="60"/>
        </w:trPr>
        <w:tc>
          <w:tcPr>
            <w:tcW w:w="160" w:type="dxa"/>
            <w:vAlign w:val="bottom"/>
          </w:tcPr>
          <w:p w14:paraId="130474EC" w14:textId="77777777" w:rsidR="00EB778F" w:rsidRDefault="00EB778F">
            <w:pPr>
              <w:rPr>
                <w:sz w:val="5"/>
                <w:szCs w:val="5"/>
              </w:rPr>
            </w:pPr>
          </w:p>
        </w:tc>
        <w:tc>
          <w:tcPr>
            <w:tcW w:w="1860" w:type="dxa"/>
            <w:vAlign w:val="bottom"/>
          </w:tcPr>
          <w:p w14:paraId="2D0630B7" w14:textId="77777777" w:rsidR="00EB778F" w:rsidRDefault="00EB778F">
            <w:pPr>
              <w:rPr>
                <w:sz w:val="5"/>
                <w:szCs w:val="5"/>
              </w:rPr>
            </w:pPr>
          </w:p>
        </w:tc>
        <w:tc>
          <w:tcPr>
            <w:tcW w:w="2440" w:type="dxa"/>
            <w:vMerge w:val="restart"/>
            <w:vAlign w:val="bottom"/>
          </w:tcPr>
          <w:p w14:paraId="6187B20C" w14:textId="77777777" w:rsidR="00EB778F" w:rsidRDefault="00B62E70">
            <w:pPr>
              <w:ind w:left="1280"/>
              <w:rPr>
                <w:sz w:val="20"/>
                <w:szCs w:val="20"/>
              </w:rPr>
            </w:pPr>
            <w:r>
              <w:rPr>
                <w:rFonts w:ascii="Arial" w:eastAsia="Arial" w:hAnsi="Arial" w:cs="Arial"/>
                <w:sz w:val="12"/>
                <w:szCs w:val="12"/>
              </w:rPr>
              <w:t>United Kingdom</w:t>
            </w:r>
          </w:p>
        </w:tc>
        <w:tc>
          <w:tcPr>
            <w:tcW w:w="260" w:type="dxa"/>
            <w:vMerge/>
            <w:vAlign w:val="bottom"/>
          </w:tcPr>
          <w:p w14:paraId="2DC660D5" w14:textId="77777777" w:rsidR="00EB778F" w:rsidRDefault="00EB778F">
            <w:pPr>
              <w:rPr>
                <w:sz w:val="5"/>
                <w:szCs w:val="5"/>
              </w:rPr>
            </w:pPr>
          </w:p>
        </w:tc>
        <w:tc>
          <w:tcPr>
            <w:tcW w:w="0" w:type="dxa"/>
            <w:vAlign w:val="bottom"/>
          </w:tcPr>
          <w:p w14:paraId="2E7DA97E" w14:textId="77777777" w:rsidR="00EB778F" w:rsidRDefault="00EB778F">
            <w:pPr>
              <w:rPr>
                <w:sz w:val="1"/>
                <w:szCs w:val="1"/>
              </w:rPr>
            </w:pPr>
          </w:p>
        </w:tc>
      </w:tr>
      <w:tr w:rsidR="00EB778F" w14:paraId="3AB8839E" w14:textId="77777777">
        <w:trPr>
          <w:trHeight w:val="131"/>
        </w:trPr>
        <w:tc>
          <w:tcPr>
            <w:tcW w:w="160" w:type="dxa"/>
            <w:vMerge w:val="restart"/>
            <w:vAlign w:val="bottom"/>
          </w:tcPr>
          <w:p w14:paraId="03EB319D" w14:textId="77777777" w:rsidR="00EB778F" w:rsidRDefault="00B62E70">
            <w:pPr>
              <w:jc w:val="right"/>
              <w:rPr>
                <w:sz w:val="20"/>
                <w:szCs w:val="20"/>
              </w:rPr>
            </w:pPr>
            <w:r>
              <w:rPr>
                <w:rFonts w:ascii="Arial" w:eastAsia="Arial" w:hAnsi="Arial" w:cs="Arial"/>
                <w:w w:val="74"/>
                <w:sz w:val="12"/>
                <w:szCs w:val="12"/>
              </w:rPr>
              <w:t>10</w:t>
            </w:r>
          </w:p>
        </w:tc>
        <w:tc>
          <w:tcPr>
            <w:tcW w:w="1860" w:type="dxa"/>
            <w:vAlign w:val="bottom"/>
          </w:tcPr>
          <w:p w14:paraId="70DB1140" w14:textId="77777777" w:rsidR="00EB778F" w:rsidRDefault="00EB778F">
            <w:pPr>
              <w:rPr>
                <w:sz w:val="11"/>
                <w:szCs w:val="11"/>
              </w:rPr>
            </w:pPr>
          </w:p>
        </w:tc>
        <w:tc>
          <w:tcPr>
            <w:tcW w:w="2440" w:type="dxa"/>
            <w:vMerge/>
            <w:vAlign w:val="bottom"/>
          </w:tcPr>
          <w:p w14:paraId="1F31AD74" w14:textId="77777777" w:rsidR="00EB778F" w:rsidRDefault="00EB778F">
            <w:pPr>
              <w:rPr>
                <w:sz w:val="11"/>
                <w:szCs w:val="11"/>
              </w:rPr>
            </w:pPr>
          </w:p>
        </w:tc>
        <w:tc>
          <w:tcPr>
            <w:tcW w:w="260" w:type="dxa"/>
            <w:vMerge w:val="restart"/>
            <w:vAlign w:val="bottom"/>
          </w:tcPr>
          <w:p w14:paraId="4FD7EF84" w14:textId="77777777" w:rsidR="00EB778F" w:rsidRDefault="00B62E70">
            <w:pPr>
              <w:jc w:val="right"/>
              <w:rPr>
                <w:sz w:val="20"/>
                <w:szCs w:val="20"/>
              </w:rPr>
            </w:pPr>
            <w:r>
              <w:rPr>
                <w:rFonts w:ascii="Arial" w:eastAsia="Arial" w:hAnsi="Arial" w:cs="Arial"/>
                <w:sz w:val="12"/>
                <w:szCs w:val="12"/>
              </w:rPr>
              <w:t>100</w:t>
            </w:r>
          </w:p>
        </w:tc>
        <w:tc>
          <w:tcPr>
            <w:tcW w:w="0" w:type="dxa"/>
            <w:vAlign w:val="bottom"/>
          </w:tcPr>
          <w:p w14:paraId="2A0C7385" w14:textId="77777777" w:rsidR="00EB778F" w:rsidRDefault="00EB778F">
            <w:pPr>
              <w:rPr>
                <w:sz w:val="1"/>
                <w:szCs w:val="1"/>
              </w:rPr>
            </w:pPr>
          </w:p>
        </w:tc>
      </w:tr>
      <w:tr w:rsidR="00EB778F" w14:paraId="6E02BF25" w14:textId="77777777">
        <w:trPr>
          <w:trHeight w:val="144"/>
        </w:trPr>
        <w:tc>
          <w:tcPr>
            <w:tcW w:w="160" w:type="dxa"/>
            <w:vMerge/>
            <w:vAlign w:val="bottom"/>
          </w:tcPr>
          <w:p w14:paraId="539E171E" w14:textId="77777777" w:rsidR="00EB778F" w:rsidRDefault="00EB778F">
            <w:pPr>
              <w:rPr>
                <w:sz w:val="12"/>
                <w:szCs w:val="12"/>
              </w:rPr>
            </w:pPr>
          </w:p>
        </w:tc>
        <w:tc>
          <w:tcPr>
            <w:tcW w:w="1860" w:type="dxa"/>
            <w:vAlign w:val="bottom"/>
          </w:tcPr>
          <w:p w14:paraId="72E9C81D" w14:textId="77777777" w:rsidR="00EB778F" w:rsidRDefault="00EB778F">
            <w:pPr>
              <w:rPr>
                <w:sz w:val="12"/>
                <w:szCs w:val="12"/>
              </w:rPr>
            </w:pPr>
          </w:p>
        </w:tc>
        <w:tc>
          <w:tcPr>
            <w:tcW w:w="2440" w:type="dxa"/>
            <w:vAlign w:val="bottom"/>
          </w:tcPr>
          <w:p w14:paraId="0DAF0829" w14:textId="77777777" w:rsidR="00EB778F" w:rsidRDefault="00B62E70">
            <w:pPr>
              <w:ind w:left="1280"/>
              <w:rPr>
                <w:sz w:val="20"/>
                <w:szCs w:val="20"/>
              </w:rPr>
            </w:pPr>
            <w:r>
              <w:rPr>
                <w:rFonts w:ascii="Arial" w:eastAsia="Arial" w:hAnsi="Arial" w:cs="Arial"/>
                <w:sz w:val="12"/>
                <w:szCs w:val="12"/>
              </w:rPr>
              <w:t>(left-hand scale)</w:t>
            </w:r>
          </w:p>
        </w:tc>
        <w:tc>
          <w:tcPr>
            <w:tcW w:w="260" w:type="dxa"/>
            <w:vMerge/>
            <w:vAlign w:val="bottom"/>
          </w:tcPr>
          <w:p w14:paraId="0ED8B7AF" w14:textId="77777777" w:rsidR="00EB778F" w:rsidRDefault="00EB778F">
            <w:pPr>
              <w:rPr>
                <w:sz w:val="12"/>
                <w:szCs w:val="12"/>
              </w:rPr>
            </w:pPr>
          </w:p>
        </w:tc>
        <w:tc>
          <w:tcPr>
            <w:tcW w:w="0" w:type="dxa"/>
            <w:vAlign w:val="bottom"/>
          </w:tcPr>
          <w:p w14:paraId="2B0B5D30" w14:textId="77777777" w:rsidR="00EB778F" w:rsidRDefault="00EB778F">
            <w:pPr>
              <w:rPr>
                <w:sz w:val="1"/>
                <w:szCs w:val="1"/>
              </w:rPr>
            </w:pPr>
          </w:p>
        </w:tc>
      </w:tr>
      <w:tr w:rsidR="00EB778F" w14:paraId="01E717D4" w14:textId="77777777">
        <w:trPr>
          <w:trHeight w:val="206"/>
        </w:trPr>
        <w:tc>
          <w:tcPr>
            <w:tcW w:w="160" w:type="dxa"/>
            <w:vAlign w:val="bottom"/>
          </w:tcPr>
          <w:p w14:paraId="7A6BDDEE" w14:textId="77777777" w:rsidR="00EB778F" w:rsidRDefault="00B62E70">
            <w:pPr>
              <w:jc w:val="right"/>
              <w:rPr>
                <w:sz w:val="20"/>
                <w:szCs w:val="20"/>
              </w:rPr>
            </w:pPr>
            <w:r>
              <w:rPr>
                <w:rFonts w:ascii="Arial" w:eastAsia="Arial" w:hAnsi="Arial" w:cs="Arial"/>
                <w:sz w:val="12"/>
                <w:szCs w:val="12"/>
              </w:rPr>
              <w:t>0</w:t>
            </w:r>
          </w:p>
        </w:tc>
        <w:tc>
          <w:tcPr>
            <w:tcW w:w="1860" w:type="dxa"/>
            <w:vAlign w:val="bottom"/>
          </w:tcPr>
          <w:p w14:paraId="172DFE75" w14:textId="77777777" w:rsidR="00EB778F" w:rsidRDefault="00EB778F">
            <w:pPr>
              <w:rPr>
                <w:sz w:val="17"/>
                <w:szCs w:val="17"/>
              </w:rPr>
            </w:pPr>
          </w:p>
        </w:tc>
        <w:tc>
          <w:tcPr>
            <w:tcW w:w="2440" w:type="dxa"/>
            <w:vAlign w:val="bottom"/>
          </w:tcPr>
          <w:p w14:paraId="5A877FE1" w14:textId="77777777" w:rsidR="00EB778F" w:rsidRDefault="00EB778F">
            <w:pPr>
              <w:rPr>
                <w:sz w:val="17"/>
                <w:szCs w:val="17"/>
              </w:rPr>
            </w:pPr>
          </w:p>
        </w:tc>
        <w:tc>
          <w:tcPr>
            <w:tcW w:w="260" w:type="dxa"/>
            <w:vAlign w:val="bottom"/>
          </w:tcPr>
          <w:p w14:paraId="1B41CF7B"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46C15502" w14:textId="77777777" w:rsidR="00EB778F" w:rsidRDefault="00EB778F">
            <w:pPr>
              <w:rPr>
                <w:sz w:val="1"/>
                <w:szCs w:val="1"/>
              </w:rPr>
            </w:pPr>
          </w:p>
        </w:tc>
      </w:tr>
    </w:tbl>
    <w:p w14:paraId="1989DB49" w14:textId="77777777" w:rsidR="00EB778F" w:rsidRDefault="00B62E70">
      <w:pPr>
        <w:spacing w:line="20" w:lineRule="exact"/>
        <w:rPr>
          <w:sz w:val="20"/>
          <w:szCs w:val="20"/>
        </w:rPr>
      </w:pPr>
      <w:r>
        <w:rPr>
          <w:noProof/>
          <w:sz w:val="20"/>
          <w:szCs w:val="20"/>
        </w:rPr>
        <w:drawing>
          <wp:anchor distT="0" distB="0" distL="114300" distR="114300" simplePos="0" relativeHeight="251755008" behindDoc="1" locked="0" layoutInCell="0" allowOverlap="1" wp14:anchorId="77889608" wp14:editId="4DF0AF4F">
            <wp:simplePos x="0" y="0"/>
            <wp:positionH relativeFrom="column">
              <wp:posOffset>121920</wp:posOffset>
            </wp:positionH>
            <wp:positionV relativeFrom="paragraph">
              <wp:posOffset>-1412875</wp:posOffset>
            </wp:positionV>
            <wp:extent cx="2700020" cy="144018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0"/>
                    <a:srcRect/>
                    <a:stretch>
                      <a:fillRect/>
                    </a:stretch>
                  </pic:blipFill>
                  <pic:spPr bwMode="auto">
                    <a:xfrm>
                      <a:off x="0" y="0"/>
                      <a:ext cx="2700020" cy="1440180"/>
                    </a:xfrm>
                    <a:prstGeom prst="rect">
                      <a:avLst/>
                    </a:prstGeom>
                    <a:noFill/>
                  </pic:spPr>
                </pic:pic>
              </a:graphicData>
            </a:graphic>
          </wp:anchor>
        </w:drawing>
      </w:r>
    </w:p>
    <w:p w14:paraId="58AE4CFF" w14:textId="77777777" w:rsidR="00EB778F" w:rsidRDefault="00EB778F">
      <w:pPr>
        <w:spacing w:line="49" w:lineRule="exact"/>
        <w:rPr>
          <w:sz w:val="20"/>
          <w:szCs w:val="20"/>
        </w:rPr>
      </w:pPr>
    </w:p>
    <w:p w14:paraId="31CCBC70" w14:textId="77777777" w:rsidR="00EB778F" w:rsidRDefault="00B62E70">
      <w:pPr>
        <w:tabs>
          <w:tab w:val="left" w:pos="826"/>
          <w:tab w:val="left" w:pos="1046"/>
          <w:tab w:val="left" w:pos="1266"/>
          <w:tab w:val="left" w:pos="1486"/>
          <w:tab w:val="left" w:pos="1706"/>
          <w:tab w:val="left" w:pos="1926"/>
          <w:tab w:val="left" w:pos="2146"/>
          <w:tab w:val="left" w:pos="2366"/>
          <w:tab w:val="left" w:pos="2606"/>
          <w:tab w:val="left" w:pos="2806"/>
          <w:tab w:val="left" w:pos="3026"/>
          <w:tab w:val="left" w:pos="3246"/>
          <w:tab w:val="left" w:pos="3466"/>
          <w:tab w:val="left" w:pos="3686"/>
          <w:tab w:val="left" w:pos="3906"/>
          <w:tab w:val="left" w:pos="4106"/>
        </w:tabs>
        <w:ind w:left="346"/>
        <w:rPr>
          <w:sz w:val="20"/>
          <w:szCs w:val="20"/>
        </w:rPr>
      </w:pPr>
      <w:r>
        <w:rPr>
          <w:rFonts w:ascii="Arial" w:eastAsia="Arial" w:hAnsi="Arial" w:cs="Arial"/>
          <w:sz w:val="12"/>
          <w:szCs w:val="12"/>
        </w:rPr>
        <w:t>2001 02</w:t>
      </w:r>
      <w:r>
        <w:rPr>
          <w:rFonts w:ascii="Arial" w:eastAsia="Arial" w:hAnsi="Arial" w:cs="Arial"/>
          <w:sz w:val="12"/>
          <w:szCs w:val="12"/>
        </w:rPr>
        <w:tab/>
        <w:t>03</w:t>
      </w:r>
      <w:r>
        <w:rPr>
          <w:rFonts w:ascii="Arial" w:eastAsia="Arial" w:hAnsi="Arial" w:cs="Arial"/>
          <w:sz w:val="12"/>
          <w:szCs w:val="12"/>
        </w:rPr>
        <w:tab/>
        <w:t>04</w:t>
      </w:r>
      <w:r>
        <w:rPr>
          <w:rFonts w:ascii="Arial" w:eastAsia="Arial" w:hAnsi="Arial" w:cs="Arial"/>
          <w:sz w:val="12"/>
          <w:szCs w:val="12"/>
        </w:rPr>
        <w:tab/>
        <w:t>05</w:t>
      </w:r>
      <w:r>
        <w:rPr>
          <w:rFonts w:ascii="Arial" w:eastAsia="Arial" w:hAnsi="Arial" w:cs="Arial"/>
          <w:sz w:val="12"/>
          <w:szCs w:val="12"/>
        </w:rPr>
        <w:tab/>
        <w:t>06</w:t>
      </w:r>
      <w:r>
        <w:rPr>
          <w:rFonts w:ascii="Arial" w:eastAsia="Arial" w:hAnsi="Arial" w:cs="Arial"/>
          <w:sz w:val="12"/>
          <w:szCs w:val="12"/>
        </w:rPr>
        <w:tab/>
        <w:t>07</w:t>
      </w:r>
      <w:r>
        <w:rPr>
          <w:rFonts w:ascii="Arial" w:eastAsia="Arial" w:hAnsi="Arial" w:cs="Arial"/>
          <w:sz w:val="12"/>
          <w:szCs w:val="12"/>
        </w:rPr>
        <w:tab/>
        <w:t>08</w:t>
      </w:r>
      <w:r>
        <w:rPr>
          <w:rFonts w:ascii="Arial" w:eastAsia="Arial" w:hAnsi="Arial" w:cs="Arial"/>
          <w:sz w:val="12"/>
          <w:szCs w:val="12"/>
        </w:rPr>
        <w:tab/>
        <w:t>09</w:t>
      </w:r>
      <w:r>
        <w:rPr>
          <w:rFonts w:ascii="Arial" w:eastAsia="Arial" w:hAnsi="Arial" w:cs="Arial"/>
          <w:sz w:val="12"/>
          <w:szCs w:val="12"/>
        </w:rPr>
        <w:tab/>
        <w:t>10</w:t>
      </w:r>
      <w:r>
        <w:rPr>
          <w:rFonts w:ascii="Arial" w:eastAsia="Arial" w:hAnsi="Arial" w:cs="Arial"/>
          <w:sz w:val="12"/>
          <w:szCs w:val="12"/>
        </w:rPr>
        <w:tab/>
        <w:t>11</w:t>
      </w:r>
      <w:r>
        <w:rPr>
          <w:rFonts w:ascii="Arial" w:eastAsia="Arial" w:hAnsi="Arial" w:cs="Arial"/>
          <w:sz w:val="12"/>
          <w:szCs w:val="12"/>
        </w:rPr>
        <w:tab/>
        <w:t>12</w:t>
      </w:r>
      <w:r>
        <w:rPr>
          <w:rFonts w:ascii="Arial" w:eastAsia="Arial" w:hAnsi="Arial" w:cs="Arial"/>
          <w:sz w:val="12"/>
          <w:szCs w:val="12"/>
        </w:rPr>
        <w:tab/>
        <w:t>13</w:t>
      </w:r>
      <w:r>
        <w:rPr>
          <w:rFonts w:ascii="Arial" w:eastAsia="Arial" w:hAnsi="Arial" w:cs="Arial"/>
          <w:sz w:val="12"/>
          <w:szCs w:val="12"/>
        </w:rPr>
        <w:tab/>
        <w:t>14</w:t>
      </w:r>
      <w:r>
        <w:rPr>
          <w:rFonts w:ascii="Arial" w:eastAsia="Arial" w:hAnsi="Arial" w:cs="Arial"/>
          <w:sz w:val="12"/>
          <w:szCs w:val="12"/>
        </w:rPr>
        <w:tab/>
        <w:t>15</w:t>
      </w:r>
      <w:r>
        <w:rPr>
          <w:rFonts w:ascii="Arial" w:eastAsia="Arial" w:hAnsi="Arial" w:cs="Arial"/>
          <w:sz w:val="12"/>
          <w:szCs w:val="12"/>
        </w:rPr>
        <w:tab/>
        <w:t>16</w:t>
      </w:r>
      <w:r>
        <w:rPr>
          <w:rFonts w:ascii="Arial" w:eastAsia="Arial" w:hAnsi="Arial" w:cs="Arial"/>
          <w:sz w:val="12"/>
          <w:szCs w:val="12"/>
        </w:rPr>
        <w:tab/>
        <w:t>17</w:t>
      </w:r>
      <w:r>
        <w:rPr>
          <w:sz w:val="20"/>
          <w:szCs w:val="20"/>
        </w:rPr>
        <w:tab/>
      </w:r>
      <w:r>
        <w:rPr>
          <w:rFonts w:ascii="Arial" w:eastAsia="Arial" w:hAnsi="Arial" w:cs="Arial"/>
          <w:sz w:val="10"/>
          <w:szCs w:val="10"/>
        </w:rPr>
        <w:t>18</w:t>
      </w:r>
    </w:p>
    <w:p w14:paraId="1665DA73" w14:textId="77777777" w:rsidR="00EB778F" w:rsidRDefault="00EB778F">
      <w:pPr>
        <w:spacing w:line="149" w:lineRule="exact"/>
        <w:rPr>
          <w:sz w:val="20"/>
          <w:szCs w:val="20"/>
        </w:rPr>
      </w:pPr>
    </w:p>
    <w:p w14:paraId="5C7A255F" w14:textId="77777777" w:rsidR="00EB778F" w:rsidRDefault="00B62E70">
      <w:pPr>
        <w:ind w:left="6"/>
        <w:rPr>
          <w:sz w:val="20"/>
          <w:szCs w:val="20"/>
        </w:rPr>
      </w:pPr>
      <w:r>
        <w:rPr>
          <w:rFonts w:ascii="Arial" w:eastAsia="Arial" w:hAnsi="Arial" w:cs="Arial"/>
          <w:sz w:val="11"/>
          <w:szCs w:val="11"/>
        </w:rPr>
        <w:t xml:space="preserve">Sources: LCD, an offering of S&amp;P Global Market </w:t>
      </w:r>
      <w:r>
        <w:rPr>
          <w:rFonts w:ascii="Arial" w:eastAsia="Arial" w:hAnsi="Arial" w:cs="Arial"/>
          <w:sz w:val="11"/>
          <w:szCs w:val="11"/>
        </w:rPr>
        <w:t>Intelligence and Bank calculations.</w:t>
      </w:r>
    </w:p>
    <w:p w14:paraId="54F8A52C" w14:textId="77777777" w:rsidR="00EB778F" w:rsidRDefault="00EB778F">
      <w:pPr>
        <w:spacing w:line="134" w:lineRule="exact"/>
        <w:rPr>
          <w:sz w:val="20"/>
          <w:szCs w:val="20"/>
        </w:rPr>
      </w:pPr>
    </w:p>
    <w:p w14:paraId="61E565E5" w14:textId="77777777" w:rsidR="00EB778F" w:rsidRDefault="00B62E70">
      <w:pPr>
        <w:numPr>
          <w:ilvl w:val="0"/>
          <w:numId w:val="79"/>
        </w:numPr>
        <w:tabs>
          <w:tab w:val="left" w:pos="166"/>
        </w:tabs>
        <w:spacing w:line="246" w:lineRule="auto"/>
        <w:ind w:left="166" w:right="460" w:hanging="166"/>
        <w:rPr>
          <w:rFonts w:ascii="Arial" w:eastAsia="Arial" w:hAnsi="Arial" w:cs="Arial"/>
          <w:sz w:val="11"/>
          <w:szCs w:val="11"/>
        </w:rPr>
      </w:pPr>
      <w:r>
        <w:rPr>
          <w:rFonts w:ascii="Arial" w:eastAsia="Arial" w:hAnsi="Arial" w:cs="Arial"/>
          <w:sz w:val="11"/>
          <w:szCs w:val="11"/>
        </w:rPr>
        <w:t>Based on leveraged loan transactions tracked by LCD, covering both institutional and pro-rata facilities (including amortising term loans and revolving credit facilities). It excludes private bilateral deals and facilities that are not syndicated.</w:t>
      </w:r>
    </w:p>
    <w:p w14:paraId="3882E506" w14:textId="77777777" w:rsidR="00EB778F" w:rsidRDefault="00EB778F">
      <w:pPr>
        <w:spacing w:line="1" w:lineRule="exact"/>
        <w:rPr>
          <w:rFonts w:ascii="Arial" w:eastAsia="Arial" w:hAnsi="Arial" w:cs="Arial"/>
          <w:sz w:val="11"/>
          <w:szCs w:val="11"/>
        </w:rPr>
      </w:pPr>
    </w:p>
    <w:p w14:paraId="1098E110" w14:textId="77777777" w:rsidR="00EB778F" w:rsidRDefault="00B62E70">
      <w:pPr>
        <w:numPr>
          <w:ilvl w:val="0"/>
          <w:numId w:val="79"/>
        </w:numPr>
        <w:tabs>
          <w:tab w:val="left" w:pos="166"/>
        </w:tabs>
        <w:spacing w:line="258" w:lineRule="auto"/>
        <w:ind w:left="166" w:right="460" w:hanging="166"/>
        <w:rPr>
          <w:rFonts w:ascii="Arial" w:eastAsia="Arial" w:hAnsi="Arial" w:cs="Arial"/>
          <w:sz w:val="11"/>
          <w:szCs w:val="11"/>
        </w:rPr>
      </w:pPr>
      <w:r>
        <w:rPr>
          <w:rFonts w:ascii="Arial" w:eastAsia="Arial" w:hAnsi="Arial" w:cs="Arial"/>
          <w:sz w:val="11"/>
          <w:szCs w:val="11"/>
        </w:rPr>
        <w:t>Gross issuance refers to total issuance, including for refinancing purposes. It does not subtract repayments of outstanding loans.</w:t>
      </w:r>
    </w:p>
    <w:p w14:paraId="53FEDA09" w14:textId="77777777" w:rsidR="00EB778F" w:rsidRDefault="00B62E70">
      <w:pPr>
        <w:spacing w:line="20" w:lineRule="exact"/>
        <w:rPr>
          <w:sz w:val="20"/>
          <w:szCs w:val="20"/>
        </w:rPr>
      </w:pPr>
      <w:r>
        <w:rPr>
          <w:sz w:val="20"/>
          <w:szCs w:val="20"/>
        </w:rPr>
        <w:br w:type="column"/>
      </w:r>
    </w:p>
    <w:p w14:paraId="72FF6016" w14:textId="77777777" w:rsidR="00EB778F" w:rsidRDefault="00EB778F">
      <w:pPr>
        <w:spacing w:line="348" w:lineRule="exact"/>
        <w:rPr>
          <w:sz w:val="20"/>
          <w:szCs w:val="20"/>
        </w:rPr>
      </w:pPr>
    </w:p>
    <w:p w14:paraId="4A161D82" w14:textId="77777777" w:rsidR="00EB778F" w:rsidRDefault="00B62E70">
      <w:pPr>
        <w:spacing w:line="271" w:lineRule="auto"/>
        <w:ind w:right="120"/>
        <w:rPr>
          <w:sz w:val="20"/>
          <w:szCs w:val="20"/>
        </w:rPr>
      </w:pPr>
      <w:r>
        <w:rPr>
          <w:rFonts w:ascii="Arial" w:eastAsia="Arial" w:hAnsi="Arial" w:cs="Arial"/>
          <w:i/>
          <w:iCs/>
          <w:color w:val="5E0053"/>
          <w:sz w:val="20"/>
          <w:szCs w:val="20"/>
        </w:rPr>
        <w:t>The global leveraged lending market has been growing rapidly in recent years…</w:t>
      </w:r>
    </w:p>
    <w:p w14:paraId="4D76E542" w14:textId="77777777" w:rsidR="00EB778F" w:rsidRDefault="00EB778F">
      <w:pPr>
        <w:spacing w:line="1" w:lineRule="exact"/>
        <w:rPr>
          <w:sz w:val="20"/>
          <w:szCs w:val="20"/>
        </w:rPr>
      </w:pPr>
    </w:p>
    <w:p w14:paraId="6545F76E" w14:textId="77777777" w:rsidR="00EB778F" w:rsidRDefault="00B62E70">
      <w:pPr>
        <w:rPr>
          <w:sz w:val="20"/>
          <w:szCs w:val="20"/>
        </w:rPr>
      </w:pPr>
      <w:r>
        <w:rPr>
          <w:rFonts w:ascii="Arial" w:eastAsia="Arial" w:hAnsi="Arial" w:cs="Arial"/>
          <w:sz w:val="20"/>
          <w:szCs w:val="20"/>
        </w:rPr>
        <w:t>Gross issuance of leveraged loans (typically loans to</w:t>
      </w:r>
    </w:p>
    <w:p w14:paraId="48322ABA" w14:textId="77777777" w:rsidR="00EB778F" w:rsidRDefault="00EB778F">
      <w:pPr>
        <w:spacing w:line="30" w:lineRule="exact"/>
        <w:rPr>
          <w:sz w:val="20"/>
          <w:szCs w:val="20"/>
        </w:rPr>
      </w:pPr>
    </w:p>
    <w:p w14:paraId="479DED66" w14:textId="77777777" w:rsidR="00EB778F" w:rsidRDefault="00B62E70">
      <w:pPr>
        <w:spacing w:line="258" w:lineRule="exact"/>
        <w:ind w:right="300"/>
        <w:rPr>
          <w:sz w:val="20"/>
          <w:szCs w:val="20"/>
        </w:rPr>
      </w:pPr>
      <w:r>
        <w:rPr>
          <w:rFonts w:ascii="Arial" w:eastAsia="Arial" w:hAnsi="Arial" w:cs="Arial"/>
          <w:sz w:val="17"/>
          <w:szCs w:val="17"/>
        </w:rPr>
        <w:t>non</w:t>
      </w:r>
      <w:r>
        <w:rPr>
          <w:rFonts w:ascii="Arial Unicode MS" w:eastAsia="Arial Unicode MS" w:hAnsi="Arial Unicode MS" w:cs="Arial Unicode MS"/>
          <w:sz w:val="17"/>
          <w:szCs w:val="17"/>
        </w:rPr>
        <w:t>‑</w:t>
      </w:r>
      <w:r>
        <w:rPr>
          <w:rFonts w:ascii="Arial" w:eastAsia="Arial" w:hAnsi="Arial" w:cs="Arial"/>
          <w:sz w:val="17"/>
          <w:szCs w:val="17"/>
        </w:rPr>
        <w:t xml:space="preserve">investment grade firms that are highly indebted or are owned by a private equity sponsor) has reached pre-crisis levels, both globally and in the UK (Chart F.1). While a significant proportion of that </w:t>
      </w:r>
      <w:r>
        <w:rPr>
          <w:rFonts w:ascii="Arial" w:eastAsia="Arial" w:hAnsi="Arial" w:cs="Arial"/>
          <w:sz w:val="17"/>
          <w:szCs w:val="17"/>
        </w:rPr>
        <w:t>issuance has been used for refinancing, ‘new money’ issuance has also increased to its highest level since the global financial crisis. Most of these proceeds have been used to engineer changes in the liability structure of the corporate sector to optimise returns, rather than to fund new investment (Chart F.2). And, globally, the majority of these loans have financed US borrowers.</w:t>
      </w:r>
    </w:p>
    <w:p w14:paraId="10A93501" w14:textId="77777777" w:rsidR="00EB778F" w:rsidRDefault="00EB778F">
      <w:pPr>
        <w:spacing w:line="285" w:lineRule="exact"/>
        <w:rPr>
          <w:sz w:val="20"/>
          <w:szCs w:val="20"/>
        </w:rPr>
      </w:pPr>
    </w:p>
    <w:p w14:paraId="46631DC3" w14:textId="77777777" w:rsidR="00EB778F" w:rsidRDefault="00B62E70">
      <w:pPr>
        <w:spacing w:line="326" w:lineRule="auto"/>
        <w:ind w:right="80"/>
        <w:rPr>
          <w:sz w:val="20"/>
          <w:szCs w:val="20"/>
        </w:rPr>
      </w:pPr>
      <w:r>
        <w:rPr>
          <w:rFonts w:ascii="Arial" w:eastAsia="Arial" w:hAnsi="Arial" w:cs="Arial"/>
          <w:sz w:val="17"/>
          <w:szCs w:val="17"/>
        </w:rPr>
        <w:t>There is no consistent definition of leveraged loans — meaning it is difficult to estimate the size of the market with precision. The outstanding stock of leveraged loans that would typically be distributed by banks to non-bank institutional investors is estimated to be around US$1.8 trillion.</w:t>
      </w:r>
      <w:r>
        <w:rPr>
          <w:rFonts w:ascii="Arial" w:eastAsia="Arial" w:hAnsi="Arial" w:cs="Arial"/>
          <w:sz w:val="12"/>
          <w:szCs w:val="12"/>
        </w:rPr>
        <w:t>(1)</w:t>
      </w:r>
      <w:r>
        <w:rPr>
          <w:rFonts w:ascii="Arial" w:eastAsia="Arial" w:hAnsi="Arial" w:cs="Arial"/>
          <w:sz w:val="17"/>
          <w:szCs w:val="17"/>
        </w:rPr>
        <w:t xml:space="preserve"> This figure rises to US$2.2 trillion once loans that would typically be held by banks themselves are included. And it would rise further if revolving credit facilities provided by banks were also included.</w:t>
      </w:r>
    </w:p>
    <w:p w14:paraId="637996B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56032" behindDoc="1" locked="0" layoutInCell="0" allowOverlap="1" wp14:anchorId="25825406" wp14:editId="13DE3A5B">
                <wp:simplePos x="0" y="0"/>
                <wp:positionH relativeFrom="column">
                  <wp:posOffset>1270</wp:posOffset>
                </wp:positionH>
                <wp:positionV relativeFrom="paragraph">
                  <wp:posOffset>788035</wp:posOffset>
                </wp:positionV>
                <wp:extent cx="3168015" cy="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6D0CACA9" id="Shape 311" o:spid="_x0000_s1026"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1pt,62.05pt" to="249.5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" o:allowincell="f" filled="t" strokecolor="#5e0053" strokeweight=".6pt">
                <v:stroke joinstyle="miter"/>
                <o:lock v:ext="edit" shapetype="f"/>
              </v:line>
            </w:pict>
          </mc:Fallback>
        </mc:AlternateContent>
      </w:r>
    </w:p>
    <w:p w14:paraId="4A987C6B" w14:textId="77777777" w:rsidR="00EB778F" w:rsidRDefault="00EB778F">
      <w:pPr>
        <w:spacing w:line="200" w:lineRule="exact"/>
        <w:rPr>
          <w:sz w:val="20"/>
          <w:szCs w:val="20"/>
        </w:rPr>
      </w:pPr>
    </w:p>
    <w:p w14:paraId="56E9F1B5" w14:textId="77777777" w:rsidR="00EB778F" w:rsidRDefault="00EB778F">
      <w:pPr>
        <w:sectPr w:rsidR="00EB778F">
          <w:type w:val="continuous"/>
          <w:pgSz w:w="11900" w:h="16838"/>
          <w:pgMar w:top="445" w:right="726" w:bottom="425" w:left="794" w:header="0" w:footer="0" w:gutter="0"/>
          <w:cols w:num="2" w:space="720" w:equalWidth="0">
            <w:col w:w="4786" w:space="540"/>
            <w:col w:w="5060"/>
          </w:cols>
        </w:sectPr>
      </w:pPr>
    </w:p>
    <w:p w14:paraId="67EA889D" w14:textId="77777777" w:rsidR="00EB778F" w:rsidRDefault="00EB778F">
      <w:pPr>
        <w:spacing w:line="200" w:lineRule="exact"/>
        <w:rPr>
          <w:sz w:val="20"/>
          <w:szCs w:val="20"/>
        </w:rPr>
      </w:pPr>
    </w:p>
    <w:p w14:paraId="2B87E366" w14:textId="77777777" w:rsidR="00EB778F" w:rsidRDefault="00EB778F">
      <w:pPr>
        <w:spacing w:line="200" w:lineRule="exact"/>
        <w:rPr>
          <w:sz w:val="20"/>
          <w:szCs w:val="20"/>
        </w:rPr>
      </w:pPr>
    </w:p>
    <w:p w14:paraId="172B9D45" w14:textId="77777777" w:rsidR="00EB778F" w:rsidRDefault="00EB778F">
      <w:pPr>
        <w:spacing w:line="200" w:lineRule="exact"/>
        <w:rPr>
          <w:sz w:val="20"/>
          <w:szCs w:val="20"/>
        </w:rPr>
      </w:pPr>
    </w:p>
    <w:p w14:paraId="7F3D120A" w14:textId="77777777" w:rsidR="00EB778F" w:rsidRDefault="00EB778F">
      <w:pPr>
        <w:spacing w:line="200" w:lineRule="exact"/>
        <w:rPr>
          <w:sz w:val="20"/>
          <w:szCs w:val="20"/>
        </w:rPr>
      </w:pPr>
    </w:p>
    <w:p w14:paraId="64EA0FC1" w14:textId="77777777" w:rsidR="00EB778F" w:rsidRDefault="00EB778F">
      <w:pPr>
        <w:spacing w:line="296" w:lineRule="exact"/>
        <w:rPr>
          <w:sz w:val="20"/>
          <w:szCs w:val="20"/>
        </w:rPr>
      </w:pPr>
    </w:p>
    <w:p w14:paraId="026B3E5A" w14:textId="77777777" w:rsidR="00EB778F" w:rsidRDefault="00B62E70">
      <w:pPr>
        <w:numPr>
          <w:ilvl w:val="0"/>
          <w:numId w:val="80"/>
        </w:numPr>
        <w:tabs>
          <w:tab w:val="left" w:pos="5546"/>
        </w:tabs>
        <w:ind w:left="5546" w:right="80" w:hanging="217"/>
        <w:rPr>
          <w:rFonts w:ascii="Arial" w:eastAsia="Arial" w:hAnsi="Arial" w:cs="Arial"/>
          <w:sz w:val="14"/>
          <w:szCs w:val="14"/>
        </w:rPr>
      </w:pPr>
      <w:r>
        <w:rPr>
          <w:rFonts w:ascii="Arial" w:eastAsia="Arial" w:hAnsi="Arial" w:cs="Arial"/>
          <w:sz w:val="14"/>
          <w:szCs w:val="14"/>
        </w:rPr>
        <w:t xml:space="preserve">This estimate of the total stock is based on Bloomberg’s definition of leveraged loans. </w:t>
      </w:r>
      <w:r>
        <w:rPr>
          <w:rFonts w:ascii="Arial" w:eastAsia="Arial" w:hAnsi="Arial" w:cs="Arial"/>
          <w:sz w:val="14"/>
          <w:szCs w:val="14"/>
        </w:rPr>
        <w:t>Relative to other estimates (including the most cited US$1.3 trillion), it is more likely to also include smaller, middle-market deals and loans that are less widely syndicated. See Chart A in Box 4.</w:t>
      </w:r>
    </w:p>
    <w:p w14:paraId="6743B100" w14:textId="77777777" w:rsidR="00EB778F" w:rsidRDefault="00EB778F">
      <w:pPr>
        <w:sectPr w:rsidR="00EB778F">
          <w:type w:val="continuous"/>
          <w:pgSz w:w="11900" w:h="16838"/>
          <w:pgMar w:top="445" w:right="726" w:bottom="425" w:left="794" w:header="0" w:footer="0" w:gutter="0"/>
          <w:cols w:space="720" w:equalWidth="0">
            <w:col w:w="10386"/>
          </w:cols>
        </w:sectPr>
      </w:pPr>
    </w:p>
    <w:p w14:paraId="2AEA3095" w14:textId="77777777" w:rsidR="00EB778F" w:rsidRDefault="00B62E70">
      <w:pPr>
        <w:ind w:left="6386"/>
        <w:rPr>
          <w:sz w:val="20"/>
          <w:szCs w:val="20"/>
        </w:rPr>
      </w:pPr>
      <w:bookmarkStart w:id="45" w:name="page52"/>
      <w:bookmarkEnd w:id="45"/>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Leveraged lending</w:t>
      </w:r>
      <w:r>
        <w:rPr>
          <w:rFonts w:ascii="Arial" w:eastAsia="Arial" w:hAnsi="Arial" w:cs="Arial"/>
          <w:sz w:val="13"/>
          <w:szCs w:val="13"/>
        </w:rPr>
        <w:t xml:space="preserve">  43</w:t>
      </w:r>
    </w:p>
    <w:p w14:paraId="75569DF7" w14:textId="77777777" w:rsidR="00EB778F" w:rsidRDefault="00EB778F">
      <w:pPr>
        <w:sectPr w:rsidR="00EB778F">
          <w:pgSz w:w="11900" w:h="16838"/>
          <w:pgMar w:top="445" w:right="726" w:bottom="425" w:left="794" w:header="0" w:footer="0" w:gutter="0"/>
          <w:cols w:space="720" w:equalWidth="0">
            <w:col w:w="10386"/>
          </w:cols>
        </w:sectPr>
      </w:pPr>
    </w:p>
    <w:p w14:paraId="16F704C5" w14:textId="77777777" w:rsidR="00EB778F" w:rsidRDefault="00EB778F">
      <w:pPr>
        <w:spacing w:line="200" w:lineRule="exact"/>
        <w:rPr>
          <w:sz w:val="20"/>
          <w:szCs w:val="20"/>
        </w:rPr>
      </w:pPr>
    </w:p>
    <w:p w14:paraId="1D7EACBF" w14:textId="77777777" w:rsidR="00EB778F" w:rsidRDefault="00EB778F">
      <w:pPr>
        <w:spacing w:line="200" w:lineRule="exact"/>
        <w:rPr>
          <w:sz w:val="20"/>
          <w:szCs w:val="20"/>
        </w:rPr>
      </w:pPr>
    </w:p>
    <w:p w14:paraId="1FB5D130" w14:textId="77777777" w:rsidR="00EB778F" w:rsidRDefault="00EB778F">
      <w:pPr>
        <w:spacing w:line="200" w:lineRule="exact"/>
        <w:rPr>
          <w:sz w:val="20"/>
          <w:szCs w:val="20"/>
        </w:rPr>
      </w:pPr>
    </w:p>
    <w:p w14:paraId="1D26E1F3" w14:textId="77777777" w:rsidR="00EB778F" w:rsidRDefault="00EB778F">
      <w:pPr>
        <w:spacing w:line="200" w:lineRule="exact"/>
        <w:rPr>
          <w:sz w:val="20"/>
          <w:szCs w:val="20"/>
        </w:rPr>
      </w:pPr>
    </w:p>
    <w:p w14:paraId="77B6F400" w14:textId="77777777" w:rsidR="00EB778F" w:rsidRDefault="00EB778F">
      <w:pPr>
        <w:spacing w:line="284" w:lineRule="exact"/>
        <w:rPr>
          <w:sz w:val="20"/>
          <w:szCs w:val="20"/>
        </w:rPr>
      </w:pPr>
    </w:p>
    <w:p w14:paraId="40BBA434" w14:textId="77777777" w:rsidR="00EB778F" w:rsidRDefault="00B62E70">
      <w:pPr>
        <w:spacing w:line="250" w:lineRule="auto"/>
        <w:ind w:left="6" w:right="320"/>
        <w:rPr>
          <w:sz w:val="20"/>
          <w:szCs w:val="20"/>
        </w:rPr>
      </w:pPr>
      <w:r>
        <w:rPr>
          <w:rFonts w:ascii="Arial" w:eastAsia="Arial" w:hAnsi="Arial" w:cs="Arial"/>
          <w:b/>
          <w:bCs/>
          <w:color w:val="5E0053"/>
          <w:sz w:val="19"/>
          <w:szCs w:val="19"/>
        </w:rPr>
        <w:t>Chart F.2</w:t>
      </w:r>
      <w:r>
        <w:rPr>
          <w:rFonts w:ascii="Arial" w:eastAsia="Arial" w:hAnsi="Arial" w:cs="Arial"/>
          <w:color w:val="5E0053"/>
          <w:sz w:val="19"/>
          <w:szCs w:val="19"/>
        </w:rPr>
        <w:t xml:space="preserve"> Most of the proceeds have been used for purposes other than to fund investment</w:t>
      </w:r>
    </w:p>
    <w:p w14:paraId="799730A2"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57056" behindDoc="1" locked="0" layoutInCell="0" allowOverlap="1" wp14:anchorId="4F71762C" wp14:editId="4ECF49E7">
                <wp:simplePos x="0" y="0"/>
                <wp:positionH relativeFrom="column">
                  <wp:posOffset>0</wp:posOffset>
                </wp:positionH>
                <wp:positionV relativeFrom="paragraph">
                  <wp:posOffset>-342900</wp:posOffset>
                </wp:positionV>
                <wp:extent cx="3095625" cy="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2460DF99" id="Shape 312" o:spid="_x0000_s1026"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" o:allowincell="f" filled="t" strokecolor="#5e0053" strokeweight=".7pt">
                <v:stroke joinstyle="miter"/>
                <o:lock v:ext="edit" shapetype="f"/>
              </v:line>
            </w:pict>
          </mc:Fallback>
        </mc:AlternateContent>
      </w:r>
    </w:p>
    <w:p w14:paraId="3831BD93" w14:textId="77777777" w:rsidR="00EB778F" w:rsidRDefault="00B62E70">
      <w:pPr>
        <w:ind w:left="6"/>
        <w:rPr>
          <w:sz w:val="20"/>
          <w:szCs w:val="20"/>
        </w:rPr>
      </w:pPr>
      <w:r>
        <w:rPr>
          <w:rFonts w:ascii="Arial" w:eastAsia="Arial" w:hAnsi="Arial" w:cs="Arial"/>
          <w:sz w:val="16"/>
          <w:szCs w:val="16"/>
        </w:rPr>
        <w:t>Purpose of leveraged loan issuance globally</w:t>
      </w:r>
      <w:r>
        <w:rPr>
          <w:rFonts w:ascii="Arial" w:eastAsia="Arial" w:hAnsi="Arial" w:cs="Arial"/>
          <w:sz w:val="24"/>
          <w:szCs w:val="24"/>
          <w:vertAlign w:val="superscript"/>
        </w:rPr>
        <w:t>(a)</w:t>
      </w:r>
    </w:p>
    <w:p w14:paraId="67427AA7" w14:textId="77777777" w:rsidR="00EB778F" w:rsidRDefault="00EB778F">
      <w:pPr>
        <w:spacing w:line="44" w:lineRule="exact"/>
        <w:rPr>
          <w:sz w:val="20"/>
          <w:szCs w:val="20"/>
        </w:rPr>
      </w:pPr>
    </w:p>
    <w:tbl>
      <w:tblPr>
        <w:tblW w:w="0" w:type="auto"/>
        <w:tblInd w:w="46" w:type="dxa"/>
        <w:tblLayout w:type="fixed"/>
        <w:tblCellMar>
          <w:left w:w="0" w:type="dxa"/>
          <w:right w:w="0" w:type="dxa"/>
        </w:tblCellMar>
        <w:tblLook w:val="04A0" w:firstRow="1" w:lastRow="0" w:firstColumn="1" w:lastColumn="0" w:noHBand="0" w:noVBand="1"/>
      </w:tblPr>
      <w:tblGrid>
        <w:gridCol w:w="560"/>
        <w:gridCol w:w="480"/>
        <w:gridCol w:w="340"/>
        <w:gridCol w:w="280"/>
        <w:gridCol w:w="820"/>
        <w:gridCol w:w="300"/>
        <w:gridCol w:w="520"/>
        <w:gridCol w:w="480"/>
        <w:gridCol w:w="460"/>
        <w:gridCol w:w="220"/>
        <w:gridCol w:w="20"/>
      </w:tblGrid>
      <w:tr w:rsidR="00EB778F" w14:paraId="31C0C6FD" w14:textId="77777777">
        <w:trPr>
          <w:trHeight w:val="142"/>
        </w:trPr>
        <w:tc>
          <w:tcPr>
            <w:tcW w:w="1380" w:type="dxa"/>
            <w:gridSpan w:val="3"/>
            <w:vAlign w:val="bottom"/>
          </w:tcPr>
          <w:p w14:paraId="7C685917" w14:textId="77777777" w:rsidR="00EB778F" w:rsidRDefault="00B62E70">
            <w:pPr>
              <w:ind w:left="160"/>
              <w:rPr>
                <w:sz w:val="20"/>
                <w:szCs w:val="20"/>
              </w:rPr>
            </w:pPr>
            <w:r>
              <w:rPr>
                <w:rFonts w:ascii="Arial" w:eastAsia="Arial" w:hAnsi="Arial" w:cs="Arial"/>
                <w:sz w:val="12"/>
                <w:szCs w:val="12"/>
              </w:rPr>
              <w:t>Financing for M&amp;A/</w:t>
            </w:r>
          </w:p>
        </w:tc>
        <w:tc>
          <w:tcPr>
            <w:tcW w:w="280" w:type="dxa"/>
            <w:vAlign w:val="bottom"/>
          </w:tcPr>
          <w:p w14:paraId="4A2ED44C" w14:textId="77777777" w:rsidR="00EB778F" w:rsidRDefault="00EB778F">
            <w:pPr>
              <w:rPr>
                <w:sz w:val="12"/>
                <w:szCs w:val="12"/>
              </w:rPr>
            </w:pPr>
          </w:p>
        </w:tc>
        <w:tc>
          <w:tcPr>
            <w:tcW w:w="820" w:type="dxa"/>
            <w:vAlign w:val="bottom"/>
          </w:tcPr>
          <w:p w14:paraId="019334B7" w14:textId="77777777" w:rsidR="00EB778F" w:rsidRDefault="00B62E70">
            <w:pPr>
              <w:rPr>
                <w:sz w:val="20"/>
                <w:szCs w:val="20"/>
              </w:rPr>
            </w:pPr>
            <w:r>
              <w:rPr>
                <w:rFonts w:ascii="Arial" w:eastAsia="Arial" w:hAnsi="Arial" w:cs="Arial"/>
                <w:sz w:val="12"/>
                <w:szCs w:val="12"/>
              </w:rPr>
              <w:t>Refinancing</w:t>
            </w:r>
          </w:p>
        </w:tc>
        <w:tc>
          <w:tcPr>
            <w:tcW w:w="300" w:type="dxa"/>
            <w:vAlign w:val="bottom"/>
          </w:tcPr>
          <w:p w14:paraId="075A0070" w14:textId="77777777" w:rsidR="00EB778F" w:rsidRDefault="00EB778F">
            <w:pPr>
              <w:rPr>
                <w:sz w:val="12"/>
                <w:szCs w:val="12"/>
              </w:rPr>
            </w:pPr>
          </w:p>
        </w:tc>
        <w:tc>
          <w:tcPr>
            <w:tcW w:w="520" w:type="dxa"/>
            <w:vAlign w:val="bottom"/>
          </w:tcPr>
          <w:p w14:paraId="22CF85C2" w14:textId="77777777" w:rsidR="00EB778F" w:rsidRDefault="00EB778F">
            <w:pPr>
              <w:rPr>
                <w:sz w:val="12"/>
                <w:szCs w:val="12"/>
              </w:rPr>
            </w:pPr>
          </w:p>
        </w:tc>
        <w:tc>
          <w:tcPr>
            <w:tcW w:w="480" w:type="dxa"/>
            <w:vAlign w:val="bottom"/>
          </w:tcPr>
          <w:p w14:paraId="0E4B23E1" w14:textId="77777777" w:rsidR="00EB778F" w:rsidRDefault="00EB778F">
            <w:pPr>
              <w:rPr>
                <w:sz w:val="12"/>
                <w:szCs w:val="12"/>
              </w:rPr>
            </w:pPr>
          </w:p>
        </w:tc>
        <w:tc>
          <w:tcPr>
            <w:tcW w:w="460" w:type="dxa"/>
            <w:vAlign w:val="bottom"/>
          </w:tcPr>
          <w:p w14:paraId="73AC3A00" w14:textId="77777777" w:rsidR="00EB778F" w:rsidRDefault="00EB778F">
            <w:pPr>
              <w:rPr>
                <w:sz w:val="12"/>
                <w:szCs w:val="12"/>
              </w:rPr>
            </w:pPr>
          </w:p>
        </w:tc>
        <w:tc>
          <w:tcPr>
            <w:tcW w:w="220" w:type="dxa"/>
            <w:vAlign w:val="bottom"/>
          </w:tcPr>
          <w:p w14:paraId="313A1098" w14:textId="77777777" w:rsidR="00EB778F" w:rsidRDefault="00EB778F">
            <w:pPr>
              <w:rPr>
                <w:sz w:val="12"/>
                <w:szCs w:val="12"/>
              </w:rPr>
            </w:pPr>
          </w:p>
        </w:tc>
        <w:tc>
          <w:tcPr>
            <w:tcW w:w="0" w:type="dxa"/>
            <w:vAlign w:val="bottom"/>
          </w:tcPr>
          <w:p w14:paraId="1B9B5962" w14:textId="77777777" w:rsidR="00EB778F" w:rsidRDefault="00EB778F">
            <w:pPr>
              <w:rPr>
                <w:sz w:val="1"/>
                <w:szCs w:val="1"/>
              </w:rPr>
            </w:pPr>
          </w:p>
        </w:tc>
      </w:tr>
      <w:tr w:rsidR="00EB778F" w14:paraId="752E7428" w14:textId="77777777">
        <w:trPr>
          <w:trHeight w:val="154"/>
        </w:trPr>
        <w:tc>
          <w:tcPr>
            <w:tcW w:w="1040" w:type="dxa"/>
            <w:gridSpan w:val="2"/>
            <w:vAlign w:val="bottom"/>
          </w:tcPr>
          <w:p w14:paraId="4B9EAF34" w14:textId="77777777" w:rsidR="00EB778F" w:rsidRDefault="00B62E70">
            <w:pPr>
              <w:ind w:left="160"/>
              <w:rPr>
                <w:sz w:val="20"/>
                <w:szCs w:val="20"/>
              </w:rPr>
            </w:pPr>
            <w:r>
              <w:rPr>
                <w:rFonts w:ascii="Arial" w:eastAsia="Arial" w:hAnsi="Arial" w:cs="Arial"/>
                <w:w w:val="87"/>
                <w:sz w:val="12"/>
                <w:szCs w:val="12"/>
              </w:rPr>
              <w:t xml:space="preserve">leveraged </w:t>
            </w:r>
            <w:r>
              <w:rPr>
                <w:rFonts w:ascii="Arial" w:eastAsia="Arial" w:hAnsi="Arial" w:cs="Arial"/>
                <w:w w:val="87"/>
                <w:sz w:val="12"/>
                <w:szCs w:val="12"/>
              </w:rPr>
              <w:t>buyouts</w:t>
            </w:r>
          </w:p>
        </w:tc>
        <w:tc>
          <w:tcPr>
            <w:tcW w:w="340" w:type="dxa"/>
            <w:vAlign w:val="bottom"/>
          </w:tcPr>
          <w:p w14:paraId="21B428D2" w14:textId="77777777" w:rsidR="00EB778F" w:rsidRDefault="00EB778F">
            <w:pPr>
              <w:rPr>
                <w:sz w:val="13"/>
                <w:szCs w:val="13"/>
              </w:rPr>
            </w:pPr>
          </w:p>
        </w:tc>
        <w:tc>
          <w:tcPr>
            <w:tcW w:w="280" w:type="dxa"/>
            <w:vAlign w:val="bottom"/>
          </w:tcPr>
          <w:p w14:paraId="178ECC58" w14:textId="77777777" w:rsidR="00EB778F" w:rsidRDefault="00EB778F">
            <w:pPr>
              <w:rPr>
                <w:sz w:val="13"/>
                <w:szCs w:val="13"/>
              </w:rPr>
            </w:pPr>
          </w:p>
        </w:tc>
        <w:tc>
          <w:tcPr>
            <w:tcW w:w="820" w:type="dxa"/>
            <w:vAlign w:val="bottom"/>
          </w:tcPr>
          <w:p w14:paraId="5C420D74" w14:textId="77777777" w:rsidR="00EB778F" w:rsidRDefault="00B62E70">
            <w:pPr>
              <w:rPr>
                <w:sz w:val="20"/>
                <w:szCs w:val="20"/>
              </w:rPr>
            </w:pPr>
            <w:r>
              <w:rPr>
                <w:rFonts w:ascii="Arial" w:eastAsia="Arial" w:hAnsi="Arial" w:cs="Arial"/>
                <w:w w:val="95"/>
                <w:sz w:val="12"/>
                <w:szCs w:val="12"/>
              </w:rPr>
              <w:t>Other, including</w:t>
            </w:r>
          </w:p>
        </w:tc>
        <w:tc>
          <w:tcPr>
            <w:tcW w:w="300" w:type="dxa"/>
            <w:vAlign w:val="bottom"/>
          </w:tcPr>
          <w:p w14:paraId="6D0B11E6" w14:textId="77777777" w:rsidR="00EB778F" w:rsidRDefault="00EB778F">
            <w:pPr>
              <w:rPr>
                <w:sz w:val="13"/>
                <w:szCs w:val="13"/>
              </w:rPr>
            </w:pPr>
          </w:p>
        </w:tc>
        <w:tc>
          <w:tcPr>
            <w:tcW w:w="520" w:type="dxa"/>
            <w:vAlign w:val="bottom"/>
          </w:tcPr>
          <w:p w14:paraId="5CBAA0EF" w14:textId="77777777" w:rsidR="00EB778F" w:rsidRDefault="00EB778F">
            <w:pPr>
              <w:rPr>
                <w:sz w:val="13"/>
                <w:szCs w:val="13"/>
              </w:rPr>
            </w:pPr>
          </w:p>
        </w:tc>
        <w:tc>
          <w:tcPr>
            <w:tcW w:w="480" w:type="dxa"/>
            <w:vAlign w:val="bottom"/>
          </w:tcPr>
          <w:p w14:paraId="7EBCDEBE" w14:textId="77777777" w:rsidR="00EB778F" w:rsidRDefault="00EB778F">
            <w:pPr>
              <w:rPr>
                <w:sz w:val="13"/>
                <w:szCs w:val="13"/>
              </w:rPr>
            </w:pPr>
          </w:p>
        </w:tc>
        <w:tc>
          <w:tcPr>
            <w:tcW w:w="460" w:type="dxa"/>
            <w:vAlign w:val="bottom"/>
          </w:tcPr>
          <w:p w14:paraId="2EBA0AC6" w14:textId="77777777" w:rsidR="00EB778F" w:rsidRDefault="00EB778F">
            <w:pPr>
              <w:rPr>
                <w:sz w:val="13"/>
                <w:szCs w:val="13"/>
              </w:rPr>
            </w:pPr>
          </w:p>
        </w:tc>
        <w:tc>
          <w:tcPr>
            <w:tcW w:w="220" w:type="dxa"/>
            <w:vAlign w:val="bottom"/>
          </w:tcPr>
          <w:p w14:paraId="323C0933" w14:textId="77777777" w:rsidR="00EB778F" w:rsidRDefault="00EB778F">
            <w:pPr>
              <w:rPr>
                <w:sz w:val="13"/>
                <w:szCs w:val="13"/>
              </w:rPr>
            </w:pPr>
          </w:p>
        </w:tc>
        <w:tc>
          <w:tcPr>
            <w:tcW w:w="0" w:type="dxa"/>
            <w:vAlign w:val="bottom"/>
          </w:tcPr>
          <w:p w14:paraId="4439B701" w14:textId="77777777" w:rsidR="00EB778F" w:rsidRDefault="00EB778F">
            <w:pPr>
              <w:rPr>
                <w:sz w:val="1"/>
                <w:szCs w:val="1"/>
              </w:rPr>
            </w:pPr>
          </w:p>
        </w:tc>
      </w:tr>
      <w:tr w:rsidR="00EB778F" w14:paraId="79AB8096" w14:textId="77777777">
        <w:trPr>
          <w:trHeight w:val="170"/>
        </w:trPr>
        <w:tc>
          <w:tcPr>
            <w:tcW w:w="1380" w:type="dxa"/>
            <w:gridSpan w:val="3"/>
            <w:vAlign w:val="bottom"/>
          </w:tcPr>
          <w:p w14:paraId="122B17B9" w14:textId="77777777" w:rsidR="00EB778F" w:rsidRDefault="00B62E70">
            <w:pPr>
              <w:ind w:left="160"/>
              <w:rPr>
                <w:sz w:val="20"/>
                <w:szCs w:val="20"/>
              </w:rPr>
            </w:pPr>
            <w:r>
              <w:rPr>
                <w:rFonts w:ascii="Arial" w:eastAsia="Arial" w:hAnsi="Arial" w:cs="Arial"/>
                <w:w w:val="99"/>
                <w:sz w:val="12"/>
                <w:szCs w:val="12"/>
              </w:rPr>
              <w:t>Financing for buyback/</w:t>
            </w:r>
          </w:p>
        </w:tc>
        <w:tc>
          <w:tcPr>
            <w:tcW w:w="280" w:type="dxa"/>
            <w:vAlign w:val="bottom"/>
          </w:tcPr>
          <w:p w14:paraId="1A39CAFB" w14:textId="77777777" w:rsidR="00EB778F" w:rsidRDefault="00EB778F">
            <w:pPr>
              <w:rPr>
                <w:sz w:val="14"/>
                <w:szCs w:val="14"/>
              </w:rPr>
            </w:pPr>
          </w:p>
        </w:tc>
        <w:tc>
          <w:tcPr>
            <w:tcW w:w="820" w:type="dxa"/>
            <w:vAlign w:val="bottom"/>
          </w:tcPr>
          <w:p w14:paraId="362CD08F" w14:textId="77777777" w:rsidR="00EB778F" w:rsidRDefault="00B62E70">
            <w:pPr>
              <w:spacing w:line="170" w:lineRule="exact"/>
              <w:rPr>
                <w:sz w:val="20"/>
                <w:szCs w:val="20"/>
              </w:rPr>
            </w:pPr>
            <w:r>
              <w:rPr>
                <w:rFonts w:ascii="Arial" w:eastAsia="Arial" w:hAnsi="Arial" w:cs="Arial"/>
                <w:sz w:val="11"/>
                <w:szCs w:val="11"/>
              </w:rPr>
              <w:t>investment</w:t>
            </w:r>
            <w:r>
              <w:rPr>
                <w:rFonts w:ascii="Arial" w:eastAsia="Arial" w:hAnsi="Arial" w:cs="Arial"/>
                <w:sz w:val="19"/>
                <w:szCs w:val="19"/>
                <w:vertAlign w:val="superscript"/>
              </w:rPr>
              <w:t>(b)</w:t>
            </w:r>
          </w:p>
        </w:tc>
        <w:tc>
          <w:tcPr>
            <w:tcW w:w="300" w:type="dxa"/>
            <w:vAlign w:val="bottom"/>
          </w:tcPr>
          <w:p w14:paraId="7049BB76" w14:textId="77777777" w:rsidR="00EB778F" w:rsidRDefault="00EB778F">
            <w:pPr>
              <w:rPr>
                <w:sz w:val="14"/>
                <w:szCs w:val="14"/>
              </w:rPr>
            </w:pPr>
          </w:p>
        </w:tc>
        <w:tc>
          <w:tcPr>
            <w:tcW w:w="520" w:type="dxa"/>
            <w:vAlign w:val="bottom"/>
          </w:tcPr>
          <w:p w14:paraId="57A9A2F0" w14:textId="77777777" w:rsidR="00EB778F" w:rsidRDefault="00EB778F">
            <w:pPr>
              <w:rPr>
                <w:sz w:val="14"/>
                <w:szCs w:val="14"/>
              </w:rPr>
            </w:pPr>
          </w:p>
        </w:tc>
        <w:tc>
          <w:tcPr>
            <w:tcW w:w="480" w:type="dxa"/>
            <w:vAlign w:val="bottom"/>
          </w:tcPr>
          <w:p w14:paraId="21DCC1CF" w14:textId="77777777" w:rsidR="00EB778F" w:rsidRDefault="00EB778F">
            <w:pPr>
              <w:rPr>
                <w:sz w:val="14"/>
                <w:szCs w:val="14"/>
              </w:rPr>
            </w:pPr>
          </w:p>
        </w:tc>
        <w:tc>
          <w:tcPr>
            <w:tcW w:w="460" w:type="dxa"/>
            <w:vAlign w:val="bottom"/>
          </w:tcPr>
          <w:p w14:paraId="2D03D5E7" w14:textId="77777777" w:rsidR="00EB778F" w:rsidRDefault="00EB778F">
            <w:pPr>
              <w:rPr>
                <w:sz w:val="14"/>
                <w:szCs w:val="14"/>
              </w:rPr>
            </w:pPr>
          </w:p>
        </w:tc>
        <w:tc>
          <w:tcPr>
            <w:tcW w:w="220" w:type="dxa"/>
            <w:vAlign w:val="bottom"/>
          </w:tcPr>
          <w:p w14:paraId="0731BF23" w14:textId="77777777" w:rsidR="00EB778F" w:rsidRDefault="00EB778F">
            <w:pPr>
              <w:rPr>
                <w:sz w:val="14"/>
                <w:szCs w:val="14"/>
              </w:rPr>
            </w:pPr>
          </w:p>
        </w:tc>
        <w:tc>
          <w:tcPr>
            <w:tcW w:w="0" w:type="dxa"/>
            <w:vAlign w:val="bottom"/>
          </w:tcPr>
          <w:p w14:paraId="1A7E4861" w14:textId="77777777" w:rsidR="00EB778F" w:rsidRDefault="00EB778F">
            <w:pPr>
              <w:rPr>
                <w:sz w:val="1"/>
                <w:szCs w:val="1"/>
              </w:rPr>
            </w:pPr>
          </w:p>
        </w:tc>
      </w:tr>
      <w:tr w:rsidR="00EB778F" w14:paraId="01F4736D" w14:textId="77777777">
        <w:trPr>
          <w:trHeight w:val="142"/>
        </w:trPr>
        <w:tc>
          <w:tcPr>
            <w:tcW w:w="560" w:type="dxa"/>
            <w:vAlign w:val="bottom"/>
          </w:tcPr>
          <w:p w14:paraId="4370E20B" w14:textId="77777777" w:rsidR="00EB778F" w:rsidRDefault="00B62E70">
            <w:pPr>
              <w:ind w:left="160"/>
              <w:rPr>
                <w:sz w:val="20"/>
                <w:szCs w:val="20"/>
              </w:rPr>
            </w:pPr>
            <w:r>
              <w:rPr>
                <w:rFonts w:ascii="Arial" w:eastAsia="Arial" w:hAnsi="Arial" w:cs="Arial"/>
                <w:w w:val="84"/>
                <w:sz w:val="12"/>
                <w:szCs w:val="12"/>
              </w:rPr>
              <w:t>dividend</w:t>
            </w:r>
          </w:p>
        </w:tc>
        <w:tc>
          <w:tcPr>
            <w:tcW w:w="480" w:type="dxa"/>
            <w:vAlign w:val="bottom"/>
          </w:tcPr>
          <w:p w14:paraId="5C9C9B08" w14:textId="77777777" w:rsidR="00EB778F" w:rsidRDefault="00EB778F">
            <w:pPr>
              <w:rPr>
                <w:sz w:val="12"/>
                <w:szCs w:val="12"/>
              </w:rPr>
            </w:pPr>
          </w:p>
        </w:tc>
        <w:tc>
          <w:tcPr>
            <w:tcW w:w="340" w:type="dxa"/>
            <w:vAlign w:val="bottom"/>
          </w:tcPr>
          <w:p w14:paraId="7EF47657" w14:textId="77777777" w:rsidR="00EB778F" w:rsidRDefault="00EB778F">
            <w:pPr>
              <w:rPr>
                <w:sz w:val="12"/>
                <w:szCs w:val="12"/>
              </w:rPr>
            </w:pPr>
          </w:p>
        </w:tc>
        <w:tc>
          <w:tcPr>
            <w:tcW w:w="280" w:type="dxa"/>
            <w:vAlign w:val="bottom"/>
          </w:tcPr>
          <w:p w14:paraId="036CF227" w14:textId="77777777" w:rsidR="00EB778F" w:rsidRDefault="00EB778F">
            <w:pPr>
              <w:rPr>
                <w:sz w:val="12"/>
                <w:szCs w:val="12"/>
              </w:rPr>
            </w:pPr>
          </w:p>
        </w:tc>
        <w:tc>
          <w:tcPr>
            <w:tcW w:w="820" w:type="dxa"/>
            <w:vAlign w:val="bottom"/>
          </w:tcPr>
          <w:p w14:paraId="0592701A" w14:textId="77777777" w:rsidR="00EB778F" w:rsidRDefault="00EB778F">
            <w:pPr>
              <w:rPr>
                <w:sz w:val="12"/>
                <w:szCs w:val="12"/>
              </w:rPr>
            </w:pPr>
          </w:p>
        </w:tc>
        <w:tc>
          <w:tcPr>
            <w:tcW w:w="300" w:type="dxa"/>
            <w:vAlign w:val="bottom"/>
          </w:tcPr>
          <w:p w14:paraId="5DE3562F" w14:textId="77777777" w:rsidR="00EB778F" w:rsidRDefault="00EB778F">
            <w:pPr>
              <w:rPr>
                <w:sz w:val="12"/>
                <w:szCs w:val="12"/>
              </w:rPr>
            </w:pPr>
          </w:p>
        </w:tc>
        <w:tc>
          <w:tcPr>
            <w:tcW w:w="1460" w:type="dxa"/>
            <w:gridSpan w:val="3"/>
            <w:vMerge w:val="restart"/>
            <w:vAlign w:val="bottom"/>
          </w:tcPr>
          <w:p w14:paraId="756E2083" w14:textId="77777777" w:rsidR="00EB778F" w:rsidRDefault="00B62E70">
            <w:pPr>
              <w:jc w:val="right"/>
              <w:rPr>
                <w:sz w:val="20"/>
                <w:szCs w:val="20"/>
              </w:rPr>
            </w:pPr>
            <w:r>
              <w:rPr>
                <w:rFonts w:ascii="Arial" w:eastAsia="Arial" w:hAnsi="Arial" w:cs="Arial"/>
                <w:w w:val="97"/>
                <w:sz w:val="12"/>
                <w:szCs w:val="12"/>
              </w:rPr>
              <w:t>Per cent of global issuance</w:t>
            </w:r>
          </w:p>
        </w:tc>
        <w:tc>
          <w:tcPr>
            <w:tcW w:w="220" w:type="dxa"/>
            <w:vMerge w:val="restart"/>
            <w:vAlign w:val="bottom"/>
          </w:tcPr>
          <w:p w14:paraId="1CE240D2" w14:textId="77777777" w:rsidR="00EB778F" w:rsidRDefault="00B62E70">
            <w:pPr>
              <w:jc w:val="right"/>
              <w:rPr>
                <w:sz w:val="20"/>
                <w:szCs w:val="20"/>
              </w:rPr>
            </w:pPr>
            <w:r>
              <w:rPr>
                <w:rFonts w:ascii="Arial" w:eastAsia="Arial" w:hAnsi="Arial" w:cs="Arial"/>
                <w:w w:val="89"/>
                <w:sz w:val="12"/>
                <w:szCs w:val="12"/>
              </w:rPr>
              <w:t>100</w:t>
            </w:r>
          </w:p>
        </w:tc>
        <w:tc>
          <w:tcPr>
            <w:tcW w:w="0" w:type="dxa"/>
            <w:vAlign w:val="bottom"/>
          </w:tcPr>
          <w:p w14:paraId="2EDD7C40" w14:textId="77777777" w:rsidR="00EB778F" w:rsidRDefault="00EB778F">
            <w:pPr>
              <w:rPr>
                <w:sz w:val="1"/>
                <w:szCs w:val="1"/>
              </w:rPr>
            </w:pPr>
          </w:p>
        </w:tc>
      </w:tr>
      <w:tr w:rsidR="00EB778F" w14:paraId="363BF3DF" w14:textId="77777777">
        <w:trPr>
          <w:trHeight w:val="128"/>
        </w:trPr>
        <w:tc>
          <w:tcPr>
            <w:tcW w:w="560" w:type="dxa"/>
            <w:vAlign w:val="bottom"/>
          </w:tcPr>
          <w:p w14:paraId="19FCDDB7" w14:textId="77777777" w:rsidR="00EB778F" w:rsidRDefault="00EB778F">
            <w:pPr>
              <w:rPr>
                <w:sz w:val="11"/>
                <w:szCs w:val="11"/>
              </w:rPr>
            </w:pPr>
          </w:p>
        </w:tc>
        <w:tc>
          <w:tcPr>
            <w:tcW w:w="480" w:type="dxa"/>
            <w:vAlign w:val="bottom"/>
          </w:tcPr>
          <w:p w14:paraId="14D2630B" w14:textId="77777777" w:rsidR="00EB778F" w:rsidRDefault="00EB778F">
            <w:pPr>
              <w:rPr>
                <w:sz w:val="11"/>
                <w:szCs w:val="11"/>
              </w:rPr>
            </w:pPr>
          </w:p>
        </w:tc>
        <w:tc>
          <w:tcPr>
            <w:tcW w:w="340" w:type="dxa"/>
            <w:vAlign w:val="bottom"/>
          </w:tcPr>
          <w:p w14:paraId="662E51E5" w14:textId="77777777" w:rsidR="00EB778F" w:rsidRDefault="00EB778F">
            <w:pPr>
              <w:rPr>
                <w:sz w:val="11"/>
                <w:szCs w:val="11"/>
              </w:rPr>
            </w:pPr>
          </w:p>
        </w:tc>
        <w:tc>
          <w:tcPr>
            <w:tcW w:w="280" w:type="dxa"/>
            <w:vAlign w:val="bottom"/>
          </w:tcPr>
          <w:p w14:paraId="1A08A12D" w14:textId="77777777" w:rsidR="00EB778F" w:rsidRDefault="00EB778F">
            <w:pPr>
              <w:rPr>
                <w:sz w:val="11"/>
                <w:szCs w:val="11"/>
              </w:rPr>
            </w:pPr>
          </w:p>
        </w:tc>
        <w:tc>
          <w:tcPr>
            <w:tcW w:w="820" w:type="dxa"/>
            <w:vAlign w:val="bottom"/>
          </w:tcPr>
          <w:p w14:paraId="581BECCD" w14:textId="77777777" w:rsidR="00EB778F" w:rsidRDefault="00EB778F">
            <w:pPr>
              <w:rPr>
                <w:sz w:val="11"/>
                <w:szCs w:val="11"/>
              </w:rPr>
            </w:pPr>
          </w:p>
        </w:tc>
        <w:tc>
          <w:tcPr>
            <w:tcW w:w="300" w:type="dxa"/>
            <w:vAlign w:val="bottom"/>
          </w:tcPr>
          <w:p w14:paraId="425849D1" w14:textId="77777777" w:rsidR="00EB778F" w:rsidRDefault="00EB778F">
            <w:pPr>
              <w:rPr>
                <w:sz w:val="11"/>
                <w:szCs w:val="11"/>
              </w:rPr>
            </w:pPr>
          </w:p>
        </w:tc>
        <w:tc>
          <w:tcPr>
            <w:tcW w:w="1460" w:type="dxa"/>
            <w:gridSpan w:val="3"/>
            <w:vMerge/>
            <w:vAlign w:val="bottom"/>
          </w:tcPr>
          <w:p w14:paraId="5014AC7E" w14:textId="77777777" w:rsidR="00EB778F" w:rsidRDefault="00EB778F">
            <w:pPr>
              <w:rPr>
                <w:sz w:val="11"/>
                <w:szCs w:val="11"/>
              </w:rPr>
            </w:pPr>
          </w:p>
        </w:tc>
        <w:tc>
          <w:tcPr>
            <w:tcW w:w="220" w:type="dxa"/>
            <w:vMerge/>
            <w:vAlign w:val="bottom"/>
          </w:tcPr>
          <w:p w14:paraId="442A483F" w14:textId="77777777" w:rsidR="00EB778F" w:rsidRDefault="00EB778F">
            <w:pPr>
              <w:rPr>
                <w:sz w:val="11"/>
                <w:szCs w:val="11"/>
              </w:rPr>
            </w:pPr>
          </w:p>
        </w:tc>
        <w:tc>
          <w:tcPr>
            <w:tcW w:w="0" w:type="dxa"/>
            <w:vAlign w:val="bottom"/>
          </w:tcPr>
          <w:p w14:paraId="25227700" w14:textId="77777777" w:rsidR="00EB778F" w:rsidRDefault="00EB778F">
            <w:pPr>
              <w:rPr>
                <w:sz w:val="1"/>
                <w:szCs w:val="1"/>
              </w:rPr>
            </w:pPr>
          </w:p>
        </w:tc>
      </w:tr>
      <w:tr w:rsidR="00EB778F" w14:paraId="1D2119E4" w14:textId="77777777">
        <w:trPr>
          <w:trHeight w:val="227"/>
        </w:trPr>
        <w:tc>
          <w:tcPr>
            <w:tcW w:w="560" w:type="dxa"/>
            <w:vAlign w:val="bottom"/>
          </w:tcPr>
          <w:p w14:paraId="350786AF" w14:textId="77777777" w:rsidR="00EB778F" w:rsidRDefault="00EB778F">
            <w:pPr>
              <w:rPr>
                <w:sz w:val="19"/>
                <w:szCs w:val="19"/>
              </w:rPr>
            </w:pPr>
          </w:p>
        </w:tc>
        <w:tc>
          <w:tcPr>
            <w:tcW w:w="480" w:type="dxa"/>
            <w:vAlign w:val="bottom"/>
          </w:tcPr>
          <w:p w14:paraId="7CC6A4CA" w14:textId="77777777" w:rsidR="00EB778F" w:rsidRDefault="00EB778F">
            <w:pPr>
              <w:rPr>
                <w:sz w:val="19"/>
                <w:szCs w:val="19"/>
              </w:rPr>
            </w:pPr>
          </w:p>
        </w:tc>
        <w:tc>
          <w:tcPr>
            <w:tcW w:w="340" w:type="dxa"/>
            <w:vAlign w:val="bottom"/>
          </w:tcPr>
          <w:p w14:paraId="6BACC294" w14:textId="77777777" w:rsidR="00EB778F" w:rsidRDefault="00EB778F">
            <w:pPr>
              <w:rPr>
                <w:sz w:val="19"/>
                <w:szCs w:val="19"/>
              </w:rPr>
            </w:pPr>
          </w:p>
        </w:tc>
        <w:tc>
          <w:tcPr>
            <w:tcW w:w="280" w:type="dxa"/>
            <w:vAlign w:val="bottom"/>
          </w:tcPr>
          <w:p w14:paraId="5DB1A8DE" w14:textId="77777777" w:rsidR="00EB778F" w:rsidRDefault="00EB778F">
            <w:pPr>
              <w:rPr>
                <w:sz w:val="19"/>
                <w:szCs w:val="19"/>
              </w:rPr>
            </w:pPr>
          </w:p>
        </w:tc>
        <w:tc>
          <w:tcPr>
            <w:tcW w:w="820" w:type="dxa"/>
            <w:vAlign w:val="bottom"/>
          </w:tcPr>
          <w:p w14:paraId="03A8254B" w14:textId="77777777" w:rsidR="00EB778F" w:rsidRDefault="00EB778F">
            <w:pPr>
              <w:rPr>
                <w:sz w:val="19"/>
                <w:szCs w:val="19"/>
              </w:rPr>
            </w:pPr>
          </w:p>
        </w:tc>
        <w:tc>
          <w:tcPr>
            <w:tcW w:w="300" w:type="dxa"/>
            <w:vAlign w:val="bottom"/>
          </w:tcPr>
          <w:p w14:paraId="64AB5D26" w14:textId="77777777" w:rsidR="00EB778F" w:rsidRDefault="00EB778F">
            <w:pPr>
              <w:rPr>
                <w:sz w:val="19"/>
                <w:szCs w:val="19"/>
              </w:rPr>
            </w:pPr>
          </w:p>
        </w:tc>
        <w:tc>
          <w:tcPr>
            <w:tcW w:w="520" w:type="dxa"/>
            <w:vAlign w:val="bottom"/>
          </w:tcPr>
          <w:p w14:paraId="1D216FC5" w14:textId="77777777" w:rsidR="00EB778F" w:rsidRDefault="00EB778F">
            <w:pPr>
              <w:rPr>
                <w:sz w:val="19"/>
                <w:szCs w:val="19"/>
              </w:rPr>
            </w:pPr>
          </w:p>
        </w:tc>
        <w:tc>
          <w:tcPr>
            <w:tcW w:w="480" w:type="dxa"/>
            <w:vAlign w:val="bottom"/>
          </w:tcPr>
          <w:p w14:paraId="26C9A0CD" w14:textId="77777777" w:rsidR="00EB778F" w:rsidRDefault="00EB778F">
            <w:pPr>
              <w:rPr>
                <w:sz w:val="19"/>
                <w:szCs w:val="19"/>
              </w:rPr>
            </w:pPr>
          </w:p>
        </w:tc>
        <w:tc>
          <w:tcPr>
            <w:tcW w:w="460" w:type="dxa"/>
            <w:vAlign w:val="bottom"/>
          </w:tcPr>
          <w:p w14:paraId="202A8FD9" w14:textId="77777777" w:rsidR="00EB778F" w:rsidRDefault="00EB778F">
            <w:pPr>
              <w:rPr>
                <w:sz w:val="19"/>
                <w:szCs w:val="19"/>
              </w:rPr>
            </w:pPr>
          </w:p>
        </w:tc>
        <w:tc>
          <w:tcPr>
            <w:tcW w:w="220" w:type="dxa"/>
            <w:vAlign w:val="bottom"/>
          </w:tcPr>
          <w:p w14:paraId="1BDD343A" w14:textId="77777777" w:rsidR="00EB778F" w:rsidRDefault="00B62E70">
            <w:pPr>
              <w:jc w:val="right"/>
              <w:rPr>
                <w:sz w:val="20"/>
                <w:szCs w:val="20"/>
              </w:rPr>
            </w:pPr>
            <w:r>
              <w:rPr>
                <w:rFonts w:ascii="Arial" w:eastAsia="Arial" w:hAnsi="Arial" w:cs="Arial"/>
                <w:sz w:val="12"/>
                <w:szCs w:val="12"/>
              </w:rPr>
              <w:t>90</w:t>
            </w:r>
          </w:p>
        </w:tc>
        <w:tc>
          <w:tcPr>
            <w:tcW w:w="0" w:type="dxa"/>
            <w:vAlign w:val="bottom"/>
          </w:tcPr>
          <w:p w14:paraId="102957FC" w14:textId="77777777" w:rsidR="00EB778F" w:rsidRDefault="00EB778F">
            <w:pPr>
              <w:rPr>
                <w:sz w:val="1"/>
                <w:szCs w:val="1"/>
              </w:rPr>
            </w:pPr>
          </w:p>
        </w:tc>
      </w:tr>
      <w:tr w:rsidR="00EB778F" w14:paraId="50DBD979" w14:textId="77777777">
        <w:trPr>
          <w:trHeight w:val="227"/>
        </w:trPr>
        <w:tc>
          <w:tcPr>
            <w:tcW w:w="560" w:type="dxa"/>
            <w:vAlign w:val="bottom"/>
          </w:tcPr>
          <w:p w14:paraId="19EB1446" w14:textId="77777777" w:rsidR="00EB778F" w:rsidRDefault="00EB778F">
            <w:pPr>
              <w:rPr>
                <w:sz w:val="19"/>
                <w:szCs w:val="19"/>
              </w:rPr>
            </w:pPr>
          </w:p>
        </w:tc>
        <w:tc>
          <w:tcPr>
            <w:tcW w:w="480" w:type="dxa"/>
            <w:vAlign w:val="bottom"/>
          </w:tcPr>
          <w:p w14:paraId="6A75901A" w14:textId="77777777" w:rsidR="00EB778F" w:rsidRDefault="00EB778F">
            <w:pPr>
              <w:rPr>
                <w:sz w:val="19"/>
                <w:szCs w:val="19"/>
              </w:rPr>
            </w:pPr>
          </w:p>
        </w:tc>
        <w:tc>
          <w:tcPr>
            <w:tcW w:w="340" w:type="dxa"/>
            <w:vAlign w:val="bottom"/>
          </w:tcPr>
          <w:p w14:paraId="3B262B02" w14:textId="77777777" w:rsidR="00EB778F" w:rsidRDefault="00EB778F">
            <w:pPr>
              <w:rPr>
                <w:sz w:val="19"/>
                <w:szCs w:val="19"/>
              </w:rPr>
            </w:pPr>
          </w:p>
        </w:tc>
        <w:tc>
          <w:tcPr>
            <w:tcW w:w="280" w:type="dxa"/>
            <w:vAlign w:val="bottom"/>
          </w:tcPr>
          <w:p w14:paraId="424CC557" w14:textId="77777777" w:rsidR="00EB778F" w:rsidRDefault="00EB778F">
            <w:pPr>
              <w:rPr>
                <w:sz w:val="19"/>
                <w:szCs w:val="19"/>
              </w:rPr>
            </w:pPr>
          </w:p>
        </w:tc>
        <w:tc>
          <w:tcPr>
            <w:tcW w:w="820" w:type="dxa"/>
            <w:vAlign w:val="bottom"/>
          </w:tcPr>
          <w:p w14:paraId="163B7DBD" w14:textId="77777777" w:rsidR="00EB778F" w:rsidRDefault="00EB778F">
            <w:pPr>
              <w:rPr>
                <w:sz w:val="19"/>
                <w:szCs w:val="19"/>
              </w:rPr>
            </w:pPr>
          </w:p>
        </w:tc>
        <w:tc>
          <w:tcPr>
            <w:tcW w:w="300" w:type="dxa"/>
            <w:vAlign w:val="bottom"/>
          </w:tcPr>
          <w:p w14:paraId="03537B0E" w14:textId="77777777" w:rsidR="00EB778F" w:rsidRDefault="00EB778F">
            <w:pPr>
              <w:rPr>
                <w:sz w:val="19"/>
                <w:szCs w:val="19"/>
              </w:rPr>
            </w:pPr>
          </w:p>
        </w:tc>
        <w:tc>
          <w:tcPr>
            <w:tcW w:w="520" w:type="dxa"/>
            <w:vAlign w:val="bottom"/>
          </w:tcPr>
          <w:p w14:paraId="34A46ED3" w14:textId="77777777" w:rsidR="00EB778F" w:rsidRDefault="00EB778F">
            <w:pPr>
              <w:rPr>
                <w:sz w:val="19"/>
                <w:szCs w:val="19"/>
              </w:rPr>
            </w:pPr>
          </w:p>
        </w:tc>
        <w:tc>
          <w:tcPr>
            <w:tcW w:w="480" w:type="dxa"/>
            <w:vAlign w:val="bottom"/>
          </w:tcPr>
          <w:p w14:paraId="233C6AF9" w14:textId="77777777" w:rsidR="00EB778F" w:rsidRDefault="00EB778F">
            <w:pPr>
              <w:rPr>
                <w:sz w:val="19"/>
                <w:szCs w:val="19"/>
              </w:rPr>
            </w:pPr>
          </w:p>
        </w:tc>
        <w:tc>
          <w:tcPr>
            <w:tcW w:w="460" w:type="dxa"/>
            <w:vAlign w:val="bottom"/>
          </w:tcPr>
          <w:p w14:paraId="5FE0A686" w14:textId="77777777" w:rsidR="00EB778F" w:rsidRDefault="00EB778F">
            <w:pPr>
              <w:rPr>
                <w:sz w:val="19"/>
                <w:szCs w:val="19"/>
              </w:rPr>
            </w:pPr>
          </w:p>
        </w:tc>
        <w:tc>
          <w:tcPr>
            <w:tcW w:w="220" w:type="dxa"/>
            <w:vAlign w:val="bottom"/>
          </w:tcPr>
          <w:p w14:paraId="48615B3D" w14:textId="77777777" w:rsidR="00EB778F" w:rsidRDefault="00B62E70">
            <w:pPr>
              <w:jc w:val="right"/>
              <w:rPr>
                <w:sz w:val="20"/>
                <w:szCs w:val="20"/>
              </w:rPr>
            </w:pPr>
            <w:r>
              <w:rPr>
                <w:rFonts w:ascii="Arial" w:eastAsia="Arial" w:hAnsi="Arial" w:cs="Arial"/>
                <w:sz w:val="12"/>
                <w:szCs w:val="12"/>
              </w:rPr>
              <w:t>80</w:t>
            </w:r>
          </w:p>
        </w:tc>
        <w:tc>
          <w:tcPr>
            <w:tcW w:w="0" w:type="dxa"/>
            <w:vAlign w:val="bottom"/>
          </w:tcPr>
          <w:p w14:paraId="59F616F7" w14:textId="77777777" w:rsidR="00EB778F" w:rsidRDefault="00EB778F">
            <w:pPr>
              <w:rPr>
                <w:sz w:val="1"/>
                <w:szCs w:val="1"/>
              </w:rPr>
            </w:pPr>
          </w:p>
        </w:tc>
      </w:tr>
      <w:tr w:rsidR="00EB778F" w14:paraId="45B18B4B" w14:textId="77777777">
        <w:trPr>
          <w:trHeight w:val="227"/>
        </w:trPr>
        <w:tc>
          <w:tcPr>
            <w:tcW w:w="560" w:type="dxa"/>
            <w:vAlign w:val="bottom"/>
          </w:tcPr>
          <w:p w14:paraId="1D32C556" w14:textId="77777777" w:rsidR="00EB778F" w:rsidRDefault="00EB778F">
            <w:pPr>
              <w:rPr>
                <w:sz w:val="19"/>
                <w:szCs w:val="19"/>
              </w:rPr>
            </w:pPr>
          </w:p>
        </w:tc>
        <w:tc>
          <w:tcPr>
            <w:tcW w:w="480" w:type="dxa"/>
            <w:vAlign w:val="bottom"/>
          </w:tcPr>
          <w:p w14:paraId="3FC92792" w14:textId="77777777" w:rsidR="00EB778F" w:rsidRDefault="00EB778F">
            <w:pPr>
              <w:rPr>
                <w:sz w:val="19"/>
                <w:szCs w:val="19"/>
              </w:rPr>
            </w:pPr>
          </w:p>
        </w:tc>
        <w:tc>
          <w:tcPr>
            <w:tcW w:w="340" w:type="dxa"/>
            <w:vAlign w:val="bottom"/>
          </w:tcPr>
          <w:p w14:paraId="22FFCFC7" w14:textId="77777777" w:rsidR="00EB778F" w:rsidRDefault="00EB778F">
            <w:pPr>
              <w:rPr>
                <w:sz w:val="19"/>
                <w:szCs w:val="19"/>
              </w:rPr>
            </w:pPr>
          </w:p>
        </w:tc>
        <w:tc>
          <w:tcPr>
            <w:tcW w:w="280" w:type="dxa"/>
            <w:vAlign w:val="bottom"/>
          </w:tcPr>
          <w:p w14:paraId="4AD2C090" w14:textId="77777777" w:rsidR="00EB778F" w:rsidRDefault="00EB778F">
            <w:pPr>
              <w:rPr>
                <w:sz w:val="19"/>
                <w:szCs w:val="19"/>
              </w:rPr>
            </w:pPr>
          </w:p>
        </w:tc>
        <w:tc>
          <w:tcPr>
            <w:tcW w:w="820" w:type="dxa"/>
            <w:vAlign w:val="bottom"/>
          </w:tcPr>
          <w:p w14:paraId="123221CB" w14:textId="77777777" w:rsidR="00EB778F" w:rsidRDefault="00EB778F">
            <w:pPr>
              <w:rPr>
                <w:sz w:val="19"/>
                <w:szCs w:val="19"/>
              </w:rPr>
            </w:pPr>
          </w:p>
        </w:tc>
        <w:tc>
          <w:tcPr>
            <w:tcW w:w="300" w:type="dxa"/>
            <w:vAlign w:val="bottom"/>
          </w:tcPr>
          <w:p w14:paraId="2847152E" w14:textId="77777777" w:rsidR="00EB778F" w:rsidRDefault="00EB778F">
            <w:pPr>
              <w:rPr>
                <w:sz w:val="19"/>
                <w:szCs w:val="19"/>
              </w:rPr>
            </w:pPr>
          </w:p>
        </w:tc>
        <w:tc>
          <w:tcPr>
            <w:tcW w:w="520" w:type="dxa"/>
            <w:vAlign w:val="bottom"/>
          </w:tcPr>
          <w:p w14:paraId="4A045489" w14:textId="77777777" w:rsidR="00EB778F" w:rsidRDefault="00EB778F">
            <w:pPr>
              <w:rPr>
                <w:sz w:val="19"/>
                <w:szCs w:val="19"/>
              </w:rPr>
            </w:pPr>
          </w:p>
        </w:tc>
        <w:tc>
          <w:tcPr>
            <w:tcW w:w="480" w:type="dxa"/>
            <w:vAlign w:val="bottom"/>
          </w:tcPr>
          <w:p w14:paraId="232BE8E8" w14:textId="77777777" w:rsidR="00EB778F" w:rsidRDefault="00EB778F">
            <w:pPr>
              <w:rPr>
                <w:sz w:val="19"/>
                <w:szCs w:val="19"/>
              </w:rPr>
            </w:pPr>
          </w:p>
        </w:tc>
        <w:tc>
          <w:tcPr>
            <w:tcW w:w="460" w:type="dxa"/>
            <w:vAlign w:val="bottom"/>
          </w:tcPr>
          <w:p w14:paraId="6692DDA7" w14:textId="77777777" w:rsidR="00EB778F" w:rsidRDefault="00EB778F">
            <w:pPr>
              <w:rPr>
                <w:sz w:val="19"/>
                <w:szCs w:val="19"/>
              </w:rPr>
            </w:pPr>
          </w:p>
        </w:tc>
        <w:tc>
          <w:tcPr>
            <w:tcW w:w="220" w:type="dxa"/>
            <w:vAlign w:val="bottom"/>
          </w:tcPr>
          <w:p w14:paraId="2B4E338D" w14:textId="77777777" w:rsidR="00EB778F" w:rsidRDefault="00B62E70">
            <w:pPr>
              <w:jc w:val="right"/>
              <w:rPr>
                <w:sz w:val="20"/>
                <w:szCs w:val="20"/>
              </w:rPr>
            </w:pPr>
            <w:r>
              <w:rPr>
                <w:rFonts w:ascii="Arial" w:eastAsia="Arial" w:hAnsi="Arial" w:cs="Arial"/>
                <w:sz w:val="12"/>
                <w:szCs w:val="12"/>
              </w:rPr>
              <w:t>70</w:t>
            </w:r>
          </w:p>
        </w:tc>
        <w:tc>
          <w:tcPr>
            <w:tcW w:w="0" w:type="dxa"/>
            <w:vAlign w:val="bottom"/>
          </w:tcPr>
          <w:p w14:paraId="721C6091" w14:textId="77777777" w:rsidR="00EB778F" w:rsidRDefault="00EB778F">
            <w:pPr>
              <w:rPr>
                <w:sz w:val="1"/>
                <w:szCs w:val="1"/>
              </w:rPr>
            </w:pPr>
          </w:p>
        </w:tc>
      </w:tr>
      <w:tr w:rsidR="00EB778F" w14:paraId="4F72E85B" w14:textId="77777777">
        <w:trPr>
          <w:trHeight w:val="227"/>
        </w:trPr>
        <w:tc>
          <w:tcPr>
            <w:tcW w:w="560" w:type="dxa"/>
            <w:vAlign w:val="bottom"/>
          </w:tcPr>
          <w:p w14:paraId="47399662" w14:textId="77777777" w:rsidR="00EB778F" w:rsidRDefault="00EB778F">
            <w:pPr>
              <w:rPr>
                <w:sz w:val="19"/>
                <w:szCs w:val="19"/>
              </w:rPr>
            </w:pPr>
          </w:p>
        </w:tc>
        <w:tc>
          <w:tcPr>
            <w:tcW w:w="480" w:type="dxa"/>
            <w:vAlign w:val="bottom"/>
          </w:tcPr>
          <w:p w14:paraId="074B1B27" w14:textId="77777777" w:rsidR="00EB778F" w:rsidRDefault="00EB778F">
            <w:pPr>
              <w:rPr>
                <w:sz w:val="19"/>
                <w:szCs w:val="19"/>
              </w:rPr>
            </w:pPr>
          </w:p>
        </w:tc>
        <w:tc>
          <w:tcPr>
            <w:tcW w:w="340" w:type="dxa"/>
            <w:vAlign w:val="bottom"/>
          </w:tcPr>
          <w:p w14:paraId="675D49B5" w14:textId="77777777" w:rsidR="00EB778F" w:rsidRDefault="00EB778F">
            <w:pPr>
              <w:rPr>
                <w:sz w:val="19"/>
                <w:szCs w:val="19"/>
              </w:rPr>
            </w:pPr>
          </w:p>
        </w:tc>
        <w:tc>
          <w:tcPr>
            <w:tcW w:w="280" w:type="dxa"/>
            <w:vAlign w:val="bottom"/>
          </w:tcPr>
          <w:p w14:paraId="00E19AD8" w14:textId="77777777" w:rsidR="00EB778F" w:rsidRDefault="00EB778F">
            <w:pPr>
              <w:rPr>
                <w:sz w:val="19"/>
                <w:szCs w:val="19"/>
              </w:rPr>
            </w:pPr>
          </w:p>
        </w:tc>
        <w:tc>
          <w:tcPr>
            <w:tcW w:w="820" w:type="dxa"/>
            <w:vAlign w:val="bottom"/>
          </w:tcPr>
          <w:p w14:paraId="69FE0E22" w14:textId="77777777" w:rsidR="00EB778F" w:rsidRDefault="00EB778F">
            <w:pPr>
              <w:rPr>
                <w:sz w:val="19"/>
                <w:szCs w:val="19"/>
              </w:rPr>
            </w:pPr>
          </w:p>
        </w:tc>
        <w:tc>
          <w:tcPr>
            <w:tcW w:w="300" w:type="dxa"/>
            <w:vAlign w:val="bottom"/>
          </w:tcPr>
          <w:p w14:paraId="52711AFF" w14:textId="77777777" w:rsidR="00EB778F" w:rsidRDefault="00EB778F">
            <w:pPr>
              <w:rPr>
                <w:sz w:val="19"/>
                <w:szCs w:val="19"/>
              </w:rPr>
            </w:pPr>
          </w:p>
        </w:tc>
        <w:tc>
          <w:tcPr>
            <w:tcW w:w="520" w:type="dxa"/>
            <w:vAlign w:val="bottom"/>
          </w:tcPr>
          <w:p w14:paraId="58259C7A" w14:textId="77777777" w:rsidR="00EB778F" w:rsidRDefault="00EB778F">
            <w:pPr>
              <w:rPr>
                <w:sz w:val="19"/>
                <w:szCs w:val="19"/>
              </w:rPr>
            </w:pPr>
          </w:p>
        </w:tc>
        <w:tc>
          <w:tcPr>
            <w:tcW w:w="480" w:type="dxa"/>
            <w:vAlign w:val="bottom"/>
          </w:tcPr>
          <w:p w14:paraId="35F0C71E" w14:textId="77777777" w:rsidR="00EB778F" w:rsidRDefault="00EB778F">
            <w:pPr>
              <w:rPr>
                <w:sz w:val="19"/>
                <w:szCs w:val="19"/>
              </w:rPr>
            </w:pPr>
          </w:p>
        </w:tc>
        <w:tc>
          <w:tcPr>
            <w:tcW w:w="460" w:type="dxa"/>
            <w:vAlign w:val="bottom"/>
          </w:tcPr>
          <w:p w14:paraId="711398B8" w14:textId="77777777" w:rsidR="00EB778F" w:rsidRDefault="00EB778F">
            <w:pPr>
              <w:rPr>
                <w:sz w:val="19"/>
                <w:szCs w:val="19"/>
              </w:rPr>
            </w:pPr>
          </w:p>
        </w:tc>
        <w:tc>
          <w:tcPr>
            <w:tcW w:w="220" w:type="dxa"/>
            <w:vAlign w:val="bottom"/>
          </w:tcPr>
          <w:p w14:paraId="17D6CE58" w14:textId="77777777" w:rsidR="00EB778F" w:rsidRDefault="00B62E70">
            <w:pPr>
              <w:jc w:val="right"/>
              <w:rPr>
                <w:sz w:val="20"/>
                <w:szCs w:val="20"/>
              </w:rPr>
            </w:pPr>
            <w:r>
              <w:rPr>
                <w:rFonts w:ascii="Arial" w:eastAsia="Arial" w:hAnsi="Arial" w:cs="Arial"/>
                <w:sz w:val="12"/>
                <w:szCs w:val="12"/>
              </w:rPr>
              <w:t>60</w:t>
            </w:r>
          </w:p>
        </w:tc>
        <w:tc>
          <w:tcPr>
            <w:tcW w:w="0" w:type="dxa"/>
            <w:vAlign w:val="bottom"/>
          </w:tcPr>
          <w:p w14:paraId="26B6D76B" w14:textId="77777777" w:rsidR="00EB778F" w:rsidRDefault="00EB778F">
            <w:pPr>
              <w:rPr>
                <w:sz w:val="1"/>
                <w:szCs w:val="1"/>
              </w:rPr>
            </w:pPr>
          </w:p>
        </w:tc>
      </w:tr>
      <w:tr w:rsidR="00EB778F" w14:paraId="09EA26F4" w14:textId="77777777">
        <w:trPr>
          <w:trHeight w:val="227"/>
        </w:trPr>
        <w:tc>
          <w:tcPr>
            <w:tcW w:w="560" w:type="dxa"/>
            <w:vAlign w:val="bottom"/>
          </w:tcPr>
          <w:p w14:paraId="0648C5A7" w14:textId="77777777" w:rsidR="00EB778F" w:rsidRDefault="00EB778F">
            <w:pPr>
              <w:rPr>
                <w:sz w:val="19"/>
                <w:szCs w:val="19"/>
              </w:rPr>
            </w:pPr>
          </w:p>
        </w:tc>
        <w:tc>
          <w:tcPr>
            <w:tcW w:w="480" w:type="dxa"/>
            <w:vAlign w:val="bottom"/>
          </w:tcPr>
          <w:p w14:paraId="30D33BEF" w14:textId="77777777" w:rsidR="00EB778F" w:rsidRDefault="00EB778F">
            <w:pPr>
              <w:rPr>
                <w:sz w:val="19"/>
                <w:szCs w:val="19"/>
              </w:rPr>
            </w:pPr>
          </w:p>
        </w:tc>
        <w:tc>
          <w:tcPr>
            <w:tcW w:w="340" w:type="dxa"/>
            <w:vAlign w:val="bottom"/>
          </w:tcPr>
          <w:p w14:paraId="32AF165E" w14:textId="77777777" w:rsidR="00EB778F" w:rsidRDefault="00EB778F">
            <w:pPr>
              <w:rPr>
                <w:sz w:val="19"/>
                <w:szCs w:val="19"/>
              </w:rPr>
            </w:pPr>
          </w:p>
        </w:tc>
        <w:tc>
          <w:tcPr>
            <w:tcW w:w="280" w:type="dxa"/>
            <w:vAlign w:val="bottom"/>
          </w:tcPr>
          <w:p w14:paraId="01F9E620" w14:textId="77777777" w:rsidR="00EB778F" w:rsidRDefault="00EB778F">
            <w:pPr>
              <w:rPr>
                <w:sz w:val="19"/>
                <w:szCs w:val="19"/>
              </w:rPr>
            </w:pPr>
          </w:p>
        </w:tc>
        <w:tc>
          <w:tcPr>
            <w:tcW w:w="820" w:type="dxa"/>
            <w:vAlign w:val="bottom"/>
          </w:tcPr>
          <w:p w14:paraId="6AFE0229" w14:textId="77777777" w:rsidR="00EB778F" w:rsidRDefault="00EB778F">
            <w:pPr>
              <w:rPr>
                <w:sz w:val="19"/>
                <w:szCs w:val="19"/>
              </w:rPr>
            </w:pPr>
          </w:p>
        </w:tc>
        <w:tc>
          <w:tcPr>
            <w:tcW w:w="300" w:type="dxa"/>
            <w:vAlign w:val="bottom"/>
          </w:tcPr>
          <w:p w14:paraId="2DA5C301" w14:textId="77777777" w:rsidR="00EB778F" w:rsidRDefault="00EB778F">
            <w:pPr>
              <w:rPr>
                <w:sz w:val="19"/>
                <w:szCs w:val="19"/>
              </w:rPr>
            </w:pPr>
          </w:p>
        </w:tc>
        <w:tc>
          <w:tcPr>
            <w:tcW w:w="520" w:type="dxa"/>
            <w:vAlign w:val="bottom"/>
          </w:tcPr>
          <w:p w14:paraId="4B36BB54" w14:textId="77777777" w:rsidR="00EB778F" w:rsidRDefault="00EB778F">
            <w:pPr>
              <w:rPr>
                <w:sz w:val="19"/>
                <w:szCs w:val="19"/>
              </w:rPr>
            </w:pPr>
          </w:p>
        </w:tc>
        <w:tc>
          <w:tcPr>
            <w:tcW w:w="480" w:type="dxa"/>
            <w:vAlign w:val="bottom"/>
          </w:tcPr>
          <w:p w14:paraId="0DBD67AD" w14:textId="77777777" w:rsidR="00EB778F" w:rsidRDefault="00EB778F">
            <w:pPr>
              <w:rPr>
                <w:sz w:val="19"/>
                <w:szCs w:val="19"/>
              </w:rPr>
            </w:pPr>
          </w:p>
        </w:tc>
        <w:tc>
          <w:tcPr>
            <w:tcW w:w="460" w:type="dxa"/>
            <w:vAlign w:val="bottom"/>
          </w:tcPr>
          <w:p w14:paraId="363F0960" w14:textId="77777777" w:rsidR="00EB778F" w:rsidRDefault="00EB778F">
            <w:pPr>
              <w:rPr>
                <w:sz w:val="19"/>
                <w:szCs w:val="19"/>
              </w:rPr>
            </w:pPr>
          </w:p>
        </w:tc>
        <w:tc>
          <w:tcPr>
            <w:tcW w:w="220" w:type="dxa"/>
            <w:vAlign w:val="bottom"/>
          </w:tcPr>
          <w:p w14:paraId="2B578430"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5776F6E2" w14:textId="77777777" w:rsidR="00EB778F" w:rsidRDefault="00EB778F">
            <w:pPr>
              <w:rPr>
                <w:sz w:val="1"/>
                <w:szCs w:val="1"/>
              </w:rPr>
            </w:pPr>
          </w:p>
        </w:tc>
      </w:tr>
      <w:tr w:rsidR="00EB778F" w14:paraId="11F1503B" w14:textId="77777777">
        <w:trPr>
          <w:trHeight w:val="227"/>
        </w:trPr>
        <w:tc>
          <w:tcPr>
            <w:tcW w:w="560" w:type="dxa"/>
            <w:vAlign w:val="bottom"/>
          </w:tcPr>
          <w:p w14:paraId="76E512DD" w14:textId="77777777" w:rsidR="00EB778F" w:rsidRDefault="00EB778F">
            <w:pPr>
              <w:rPr>
                <w:sz w:val="19"/>
                <w:szCs w:val="19"/>
              </w:rPr>
            </w:pPr>
          </w:p>
        </w:tc>
        <w:tc>
          <w:tcPr>
            <w:tcW w:w="480" w:type="dxa"/>
            <w:vAlign w:val="bottom"/>
          </w:tcPr>
          <w:p w14:paraId="4D119947" w14:textId="77777777" w:rsidR="00EB778F" w:rsidRDefault="00EB778F">
            <w:pPr>
              <w:rPr>
                <w:sz w:val="19"/>
                <w:szCs w:val="19"/>
              </w:rPr>
            </w:pPr>
          </w:p>
        </w:tc>
        <w:tc>
          <w:tcPr>
            <w:tcW w:w="340" w:type="dxa"/>
            <w:vAlign w:val="bottom"/>
          </w:tcPr>
          <w:p w14:paraId="37320F56" w14:textId="77777777" w:rsidR="00EB778F" w:rsidRDefault="00EB778F">
            <w:pPr>
              <w:rPr>
                <w:sz w:val="19"/>
                <w:szCs w:val="19"/>
              </w:rPr>
            </w:pPr>
          </w:p>
        </w:tc>
        <w:tc>
          <w:tcPr>
            <w:tcW w:w="280" w:type="dxa"/>
            <w:vAlign w:val="bottom"/>
          </w:tcPr>
          <w:p w14:paraId="16832837" w14:textId="77777777" w:rsidR="00EB778F" w:rsidRDefault="00EB778F">
            <w:pPr>
              <w:rPr>
                <w:sz w:val="19"/>
                <w:szCs w:val="19"/>
              </w:rPr>
            </w:pPr>
          </w:p>
        </w:tc>
        <w:tc>
          <w:tcPr>
            <w:tcW w:w="820" w:type="dxa"/>
            <w:vAlign w:val="bottom"/>
          </w:tcPr>
          <w:p w14:paraId="40AA94E1" w14:textId="77777777" w:rsidR="00EB778F" w:rsidRDefault="00EB778F">
            <w:pPr>
              <w:rPr>
                <w:sz w:val="19"/>
                <w:szCs w:val="19"/>
              </w:rPr>
            </w:pPr>
          </w:p>
        </w:tc>
        <w:tc>
          <w:tcPr>
            <w:tcW w:w="300" w:type="dxa"/>
            <w:vAlign w:val="bottom"/>
          </w:tcPr>
          <w:p w14:paraId="6B1E5FD7" w14:textId="77777777" w:rsidR="00EB778F" w:rsidRDefault="00EB778F">
            <w:pPr>
              <w:rPr>
                <w:sz w:val="19"/>
                <w:szCs w:val="19"/>
              </w:rPr>
            </w:pPr>
          </w:p>
        </w:tc>
        <w:tc>
          <w:tcPr>
            <w:tcW w:w="520" w:type="dxa"/>
            <w:vAlign w:val="bottom"/>
          </w:tcPr>
          <w:p w14:paraId="074FAEB9" w14:textId="77777777" w:rsidR="00EB778F" w:rsidRDefault="00EB778F">
            <w:pPr>
              <w:rPr>
                <w:sz w:val="19"/>
                <w:szCs w:val="19"/>
              </w:rPr>
            </w:pPr>
          </w:p>
        </w:tc>
        <w:tc>
          <w:tcPr>
            <w:tcW w:w="480" w:type="dxa"/>
            <w:vAlign w:val="bottom"/>
          </w:tcPr>
          <w:p w14:paraId="16EEAD2D" w14:textId="77777777" w:rsidR="00EB778F" w:rsidRDefault="00EB778F">
            <w:pPr>
              <w:rPr>
                <w:sz w:val="19"/>
                <w:szCs w:val="19"/>
              </w:rPr>
            </w:pPr>
          </w:p>
        </w:tc>
        <w:tc>
          <w:tcPr>
            <w:tcW w:w="460" w:type="dxa"/>
            <w:vAlign w:val="bottom"/>
          </w:tcPr>
          <w:p w14:paraId="5D765324" w14:textId="77777777" w:rsidR="00EB778F" w:rsidRDefault="00EB778F">
            <w:pPr>
              <w:rPr>
                <w:sz w:val="19"/>
                <w:szCs w:val="19"/>
              </w:rPr>
            </w:pPr>
          </w:p>
        </w:tc>
        <w:tc>
          <w:tcPr>
            <w:tcW w:w="220" w:type="dxa"/>
            <w:vAlign w:val="bottom"/>
          </w:tcPr>
          <w:p w14:paraId="1F6063F9"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4FE7FD68" w14:textId="77777777" w:rsidR="00EB778F" w:rsidRDefault="00EB778F">
            <w:pPr>
              <w:rPr>
                <w:sz w:val="1"/>
                <w:szCs w:val="1"/>
              </w:rPr>
            </w:pPr>
          </w:p>
        </w:tc>
      </w:tr>
      <w:tr w:rsidR="00EB778F" w14:paraId="595370E4" w14:textId="77777777">
        <w:trPr>
          <w:trHeight w:val="227"/>
        </w:trPr>
        <w:tc>
          <w:tcPr>
            <w:tcW w:w="560" w:type="dxa"/>
            <w:vAlign w:val="bottom"/>
          </w:tcPr>
          <w:p w14:paraId="719FABEA" w14:textId="77777777" w:rsidR="00EB778F" w:rsidRDefault="00EB778F">
            <w:pPr>
              <w:rPr>
                <w:sz w:val="19"/>
                <w:szCs w:val="19"/>
              </w:rPr>
            </w:pPr>
          </w:p>
        </w:tc>
        <w:tc>
          <w:tcPr>
            <w:tcW w:w="480" w:type="dxa"/>
            <w:vAlign w:val="bottom"/>
          </w:tcPr>
          <w:p w14:paraId="159330F6" w14:textId="77777777" w:rsidR="00EB778F" w:rsidRDefault="00EB778F">
            <w:pPr>
              <w:rPr>
                <w:sz w:val="19"/>
                <w:szCs w:val="19"/>
              </w:rPr>
            </w:pPr>
          </w:p>
        </w:tc>
        <w:tc>
          <w:tcPr>
            <w:tcW w:w="340" w:type="dxa"/>
            <w:vAlign w:val="bottom"/>
          </w:tcPr>
          <w:p w14:paraId="4ACA1812" w14:textId="77777777" w:rsidR="00EB778F" w:rsidRDefault="00EB778F">
            <w:pPr>
              <w:rPr>
                <w:sz w:val="19"/>
                <w:szCs w:val="19"/>
              </w:rPr>
            </w:pPr>
          </w:p>
        </w:tc>
        <w:tc>
          <w:tcPr>
            <w:tcW w:w="280" w:type="dxa"/>
            <w:vAlign w:val="bottom"/>
          </w:tcPr>
          <w:p w14:paraId="460A480D" w14:textId="77777777" w:rsidR="00EB778F" w:rsidRDefault="00EB778F">
            <w:pPr>
              <w:rPr>
                <w:sz w:val="19"/>
                <w:szCs w:val="19"/>
              </w:rPr>
            </w:pPr>
          </w:p>
        </w:tc>
        <w:tc>
          <w:tcPr>
            <w:tcW w:w="820" w:type="dxa"/>
            <w:vAlign w:val="bottom"/>
          </w:tcPr>
          <w:p w14:paraId="137AE894" w14:textId="77777777" w:rsidR="00EB778F" w:rsidRDefault="00EB778F">
            <w:pPr>
              <w:rPr>
                <w:sz w:val="19"/>
                <w:szCs w:val="19"/>
              </w:rPr>
            </w:pPr>
          </w:p>
        </w:tc>
        <w:tc>
          <w:tcPr>
            <w:tcW w:w="300" w:type="dxa"/>
            <w:vAlign w:val="bottom"/>
          </w:tcPr>
          <w:p w14:paraId="6D391EAD" w14:textId="77777777" w:rsidR="00EB778F" w:rsidRDefault="00EB778F">
            <w:pPr>
              <w:rPr>
                <w:sz w:val="19"/>
                <w:szCs w:val="19"/>
              </w:rPr>
            </w:pPr>
          </w:p>
        </w:tc>
        <w:tc>
          <w:tcPr>
            <w:tcW w:w="520" w:type="dxa"/>
            <w:vAlign w:val="bottom"/>
          </w:tcPr>
          <w:p w14:paraId="435AB36E" w14:textId="77777777" w:rsidR="00EB778F" w:rsidRDefault="00EB778F">
            <w:pPr>
              <w:rPr>
                <w:sz w:val="19"/>
                <w:szCs w:val="19"/>
              </w:rPr>
            </w:pPr>
          </w:p>
        </w:tc>
        <w:tc>
          <w:tcPr>
            <w:tcW w:w="480" w:type="dxa"/>
            <w:vAlign w:val="bottom"/>
          </w:tcPr>
          <w:p w14:paraId="09A2620C" w14:textId="77777777" w:rsidR="00EB778F" w:rsidRDefault="00EB778F">
            <w:pPr>
              <w:rPr>
                <w:sz w:val="19"/>
                <w:szCs w:val="19"/>
              </w:rPr>
            </w:pPr>
          </w:p>
        </w:tc>
        <w:tc>
          <w:tcPr>
            <w:tcW w:w="460" w:type="dxa"/>
            <w:vAlign w:val="bottom"/>
          </w:tcPr>
          <w:p w14:paraId="35982D18" w14:textId="77777777" w:rsidR="00EB778F" w:rsidRDefault="00EB778F">
            <w:pPr>
              <w:rPr>
                <w:sz w:val="19"/>
                <w:szCs w:val="19"/>
              </w:rPr>
            </w:pPr>
          </w:p>
        </w:tc>
        <w:tc>
          <w:tcPr>
            <w:tcW w:w="220" w:type="dxa"/>
            <w:vAlign w:val="bottom"/>
          </w:tcPr>
          <w:p w14:paraId="2A06B72E"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5EAE21CC" w14:textId="77777777" w:rsidR="00EB778F" w:rsidRDefault="00EB778F">
            <w:pPr>
              <w:rPr>
                <w:sz w:val="1"/>
                <w:szCs w:val="1"/>
              </w:rPr>
            </w:pPr>
          </w:p>
        </w:tc>
      </w:tr>
      <w:tr w:rsidR="00EB778F" w14:paraId="4AB090C8" w14:textId="77777777">
        <w:trPr>
          <w:trHeight w:val="227"/>
        </w:trPr>
        <w:tc>
          <w:tcPr>
            <w:tcW w:w="560" w:type="dxa"/>
            <w:vAlign w:val="bottom"/>
          </w:tcPr>
          <w:p w14:paraId="711EB63D" w14:textId="77777777" w:rsidR="00EB778F" w:rsidRDefault="00EB778F">
            <w:pPr>
              <w:rPr>
                <w:sz w:val="19"/>
                <w:szCs w:val="19"/>
              </w:rPr>
            </w:pPr>
          </w:p>
        </w:tc>
        <w:tc>
          <w:tcPr>
            <w:tcW w:w="480" w:type="dxa"/>
            <w:vAlign w:val="bottom"/>
          </w:tcPr>
          <w:p w14:paraId="42423314" w14:textId="77777777" w:rsidR="00EB778F" w:rsidRDefault="00EB778F">
            <w:pPr>
              <w:rPr>
                <w:sz w:val="19"/>
                <w:szCs w:val="19"/>
              </w:rPr>
            </w:pPr>
          </w:p>
        </w:tc>
        <w:tc>
          <w:tcPr>
            <w:tcW w:w="340" w:type="dxa"/>
            <w:vAlign w:val="bottom"/>
          </w:tcPr>
          <w:p w14:paraId="00AE55EB" w14:textId="77777777" w:rsidR="00EB778F" w:rsidRDefault="00EB778F">
            <w:pPr>
              <w:rPr>
                <w:sz w:val="19"/>
                <w:szCs w:val="19"/>
              </w:rPr>
            </w:pPr>
          </w:p>
        </w:tc>
        <w:tc>
          <w:tcPr>
            <w:tcW w:w="280" w:type="dxa"/>
            <w:vAlign w:val="bottom"/>
          </w:tcPr>
          <w:p w14:paraId="3B22CF12" w14:textId="77777777" w:rsidR="00EB778F" w:rsidRDefault="00EB778F">
            <w:pPr>
              <w:rPr>
                <w:sz w:val="19"/>
                <w:szCs w:val="19"/>
              </w:rPr>
            </w:pPr>
          </w:p>
        </w:tc>
        <w:tc>
          <w:tcPr>
            <w:tcW w:w="820" w:type="dxa"/>
            <w:vAlign w:val="bottom"/>
          </w:tcPr>
          <w:p w14:paraId="416EAFF2" w14:textId="77777777" w:rsidR="00EB778F" w:rsidRDefault="00EB778F">
            <w:pPr>
              <w:rPr>
                <w:sz w:val="19"/>
                <w:szCs w:val="19"/>
              </w:rPr>
            </w:pPr>
          </w:p>
        </w:tc>
        <w:tc>
          <w:tcPr>
            <w:tcW w:w="300" w:type="dxa"/>
            <w:vAlign w:val="bottom"/>
          </w:tcPr>
          <w:p w14:paraId="4E60A404" w14:textId="77777777" w:rsidR="00EB778F" w:rsidRDefault="00EB778F">
            <w:pPr>
              <w:rPr>
                <w:sz w:val="19"/>
                <w:szCs w:val="19"/>
              </w:rPr>
            </w:pPr>
          </w:p>
        </w:tc>
        <w:tc>
          <w:tcPr>
            <w:tcW w:w="520" w:type="dxa"/>
            <w:vAlign w:val="bottom"/>
          </w:tcPr>
          <w:p w14:paraId="6C8103C5" w14:textId="77777777" w:rsidR="00EB778F" w:rsidRDefault="00EB778F">
            <w:pPr>
              <w:rPr>
                <w:sz w:val="19"/>
                <w:szCs w:val="19"/>
              </w:rPr>
            </w:pPr>
          </w:p>
        </w:tc>
        <w:tc>
          <w:tcPr>
            <w:tcW w:w="480" w:type="dxa"/>
            <w:vAlign w:val="bottom"/>
          </w:tcPr>
          <w:p w14:paraId="2C7A7FFF" w14:textId="77777777" w:rsidR="00EB778F" w:rsidRDefault="00EB778F">
            <w:pPr>
              <w:rPr>
                <w:sz w:val="19"/>
                <w:szCs w:val="19"/>
              </w:rPr>
            </w:pPr>
          </w:p>
        </w:tc>
        <w:tc>
          <w:tcPr>
            <w:tcW w:w="460" w:type="dxa"/>
            <w:vAlign w:val="bottom"/>
          </w:tcPr>
          <w:p w14:paraId="728D34F9" w14:textId="77777777" w:rsidR="00EB778F" w:rsidRDefault="00EB778F">
            <w:pPr>
              <w:rPr>
                <w:sz w:val="19"/>
                <w:szCs w:val="19"/>
              </w:rPr>
            </w:pPr>
          </w:p>
        </w:tc>
        <w:tc>
          <w:tcPr>
            <w:tcW w:w="220" w:type="dxa"/>
            <w:vAlign w:val="bottom"/>
          </w:tcPr>
          <w:p w14:paraId="2E361E68"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6D394FA0" w14:textId="77777777" w:rsidR="00EB778F" w:rsidRDefault="00EB778F">
            <w:pPr>
              <w:rPr>
                <w:sz w:val="1"/>
                <w:szCs w:val="1"/>
              </w:rPr>
            </w:pPr>
          </w:p>
        </w:tc>
      </w:tr>
      <w:tr w:rsidR="00EB778F" w14:paraId="1D59EE8C" w14:textId="77777777">
        <w:trPr>
          <w:trHeight w:val="227"/>
        </w:trPr>
        <w:tc>
          <w:tcPr>
            <w:tcW w:w="560" w:type="dxa"/>
            <w:vAlign w:val="bottom"/>
          </w:tcPr>
          <w:p w14:paraId="72AF129C" w14:textId="77777777" w:rsidR="00EB778F" w:rsidRDefault="00EB778F">
            <w:pPr>
              <w:rPr>
                <w:sz w:val="19"/>
                <w:szCs w:val="19"/>
              </w:rPr>
            </w:pPr>
          </w:p>
        </w:tc>
        <w:tc>
          <w:tcPr>
            <w:tcW w:w="480" w:type="dxa"/>
            <w:vAlign w:val="bottom"/>
          </w:tcPr>
          <w:p w14:paraId="4169CF3A" w14:textId="77777777" w:rsidR="00EB778F" w:rsidRDefault="00EB778F">
            <w:pPr>
              <w:rPr>
                <w:sz w:val="19"/>
                <w:szCs w:val="19"/>
              </w:rPr>
            </w:pPr>
          </w:p>
        </w:tc>
        <w:tc>
          <w:tcPr>
            <w:tcW w:w="340" w:type="dxa"/>
            <w:vAlign w:val="bottom"/>
          </w:tcPr>
          <w:p w14:paraId="133FB4EC" w14:textId="77777777" w:rsidR="00EB778F" w:rsidRDefault="00EB778F">
            <w:pPr>
              <w:rPr>
                <w:sz w:val="19"/>
                <w:szCs w:val="19"/>
              </w:rPr>
            </w:pPr>
          </w:p>
        </w:tc>
        <w:tc>
          <w:tcPr>
            <w:tcW w:w="280" w:type="dxa"/>
            <w:vAlign w:val="bottom"/>
          </w:tcPr>
          <w:p w14:paraId="0E0C74D7" w14:textId="77777777" w:rsidR="00EB778F" w:rsidRDefault="00EB778F">
            <w:pPr>
              <w:rPr>
                <w:sz w:val="19"/>
                <w:szCs w:val="19"/>
              </w:rPr>
            </w:pPr>
          </w:p>
        </w:tc>
        <w:tc>
          <w:tcPr>
            <w:tcW w:w="820" w:type="dxa"/>
            <w:vAlign w:val="bottom"/>
          </w:tcPr>
          <w:p w14:paraId="0EEB0AF0" w14:textId="77777777" w:rsidR="00EB778F" w:rsidRDefault="00EB778F">
            <w:pPr>
              <w:rPr>
                <w:sz w:val="19"/>
                <w:szCs w:val="19"/>
              </w:rPr>
            </w:pPr>
          </w:p>
        </w:tc>
        <w:tc>
          <w:tcPr>
            <w:tcW w:w="300" w:type="dxa"/>
            <w:vAlign w:val="bottom"/>
          </w:tcPr>
          <w:p w14:paraId="6A0F60D1" w14:textId="77777777" w:rsidR="00EB778F" w:rsidRDefault="00EB778F">
            <w:pPr>
              <w:rPr>
                <w:sz w:val="19"/>
                <w:szCs w:val="19"/>
              </w:rPr>
            </w:pPr>
          </w:p>
        </w:tc>
        <w:tc>
          <w:tcPr>
            <w:tcW w:w="520" w:type="dxa"/>
            <w:vAlign w:val="bottom"/>
          </w:tcPr>
          <w:p w14:paraId="6B0224A4" w14:textId="77777777" w:rsidR="00EB778F" w:rsidRDefault="00EB778F">
            <w:pPr>
              <w:rPr>
                <w:sz w:val="19"/>
                <w:szCs w:val="19"/>
              </w:rPr>
            </w:pPr>
          </w:p>
        </w:tc>
        <w:tc>
          <w:tcPr>
            <w:tcW w:w="480" w:type="dxa"/>
            <w:vAlign w:val="bottom"/>
          </w:tcPr>
          <w:p w14:paraId="4C4484F0" w14:textId="77777777" w:rsidR="00EB778F" w:rsidRDefault="00EB778F">
            <w:pPr>
              <w:rPr>
                <w:sz w:val="19"/>
                <w:szCs w:val="19"/>
              </w:rPr>
            </w:pPr>
          </w:p>
        </w:tc>
        <w:tc>
          <w:tcPr>
            <w:tcW w:w="460" w:type="dxa"/>
            <w:vAlign w:val="bottom"/>
          </w:tcPr>
          <w:p w14:paraId="7BACD19C" w14:textId="77777777" w:rsidR="00EB778F" w:rsidRDefault="00EB778F">
            <w:pPr>
              <w:rPr>
                <w:sz w:val="19"/>
                <w:szCs w:val="19"/>
              </w:rPr>
            </w:pPr>
          </w:p>
        </w:tc>
        <w:tc>
          <w:tcPr>
            <w:tcW w:w="220" w:type="dxa"/>
            <w:vAlign w:val="bottom"/>
          </w:tcPr>
          <w:p w14:paraId="2FF2597D"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7F5FE826" w14:textId="77777777" w:rsidR="00EB778F" w:rsidRDefault="00EB778F">
            <w:pPr>
              <w:rPr>
                <w:sz w:val="1"/>
                <w:szCs w:val="1"/>
              </w:rPr>
            </w:pPr>
          </w:p>
        </w:tc>
      </w:tr>
      <w:tr w:rsidR="00EB778F" w14:paraId="61274BC8" w14:textId="77777777">
        <w:trPr>
          <w:trHeight w:val="227"/>
        </w:trPr>
        <w:tc>
          <w:tcPr>
            <w:tcW w:w="560" w:type="dxa"/>
            <w:vMerge w:val="restart"/>
            <w:vAlign w:val="bottom"/>
          </w:tcPr>
          <w:p w14:paraId="1E212456" w14:textId="77777777" w:rsidR="00EB778F" w:rsidRDefault="00B62E70">
            <w:pPr>
              <w:rPr>
                <w:sz w:val="20"/>
                <w:szCs w:val="20"/>
              </w:rPr>
            </w:pPr>
            <w:r>
              <w:rPr>
                <w:rFonts w:ascii="Arial" w:eastAsia="Arial" w:hAnsi="Arial" w:cs="Arial"/>
                <w:sz w:val="12"/>
                <w:szCs w:val="12"/>
              </w:rPr>
              <w:t>2010</w:t>
            </w:r>
          </w:p>
        </w:tc>
        <w:tc>
          <w:tcPr>
            <w:tcW w:w="480" w:type="dxa"/>
            <w:vMerge w:val="restart"/>
            <w:vAlign w:val="bottom"/>
          </w:tcPr>
          <w:p w14:paraId="787BC8E9" w14:textId="77777777" w:rsidR="00EB778F" w:rsidRDefault="00B62E70">
            <w:pPr>
              <w:ind w:right="330"/>
              <w:jc w:val="right"/>
              <w:rPr>
                <w:sz w:val="20"/>
                <w:szCs w:val="20"/>
              </w:rPr>
            </w:pPr>
            <w:r>
              <w:rPr>
                <w:rFonts w:ascii="Arial" w:eastAsia="Arial" w:hAnsi="Arial" w:cs="Arial"/>
                <w:w w:val="71"/>
                <w:sz w:val="10"/>
                <w:szCs w:val="10"/>
              </w:rPr>
              <w:t>11</w:t>
            </w:r>
          </w:p>
        </w:tc>
        <w:tc>
          <w:tcPr>
            <w:tcW w:w="340" w:type="dxa"/>
            <w:vMerge w:val="restart"/>
            <w:vAlign w:val="bottom"/>
          </w:tcPr>
          <w:p w14:paraId="3FD79266" w14:textId="77777777" w:rsidR="00EB778F" w:rsidRDefault="00B62E70">
            <w:pPr>
              <w:ind w:right="160"/>
              <w:jc w:val="right"/>
              <w:rPr>
                <w:sz w:val="20"/>
                <w:szCs w:val="20"/>
              </w:rPr>
            </w:pPr>
            <w:r>
              <w:rPr>
                <w:rFonts w:ascii="Arial" w:eastAsia="Arial" w:hAnsi="Arial" w:cs="Arial"/>
                <w:w w:val="74"/>
                <w:sz w:val="12"/>
                <w:szCs w:val="12"/>
              </w:rPr>
              <w:t>12</w:t>
            </w:r>
          </w:p>
        </w:tc>
        <w:tc>
          <w:tcPr>
            <w:tcW w:w="280" w:type="dxa"/>
            <w:vMerge w:val="restart"/>
            <w:vAlign w:val="bottom"/>
          </w:tcPr>
          <w:p w14:paraId="4C18215B" w14:textId="77777777" w:rsidR="00EB778F" w:rsidRDefault="00B62E70">
            <w:pPr>
              <w:jc w:val="right"/>
              <w:rPr>
                <w:sz w:val="20"/>
                <w:szCs w:val="20"/>
              </w:rPr>
            </w:pPr>
            <w:r>
              <w:rPr>
                <w:rFonts w:ascii="Arial" w:eastAsia="Arial" w:hAnsi="Arial" w:cs="Arial"/>
                <w:sz w:val="12"/>
                <w:szCs w:val="12"/>
              </w:rPr>
              <w:t>13</w:t>
            </w:r>
          </w:p>
        </w:tc>
        <w:tc>
          <w:tcPr>
            <w:tcW w:w="820" w:type="dxa"/>
            <w:vMerge w:val="restart"/>
            <w:vAlign w:val="bottom"/>
          </w:tcPr>
          <w:p w14:paraId="54C472C7" w14:textId="77777777" w:rsidR="00EB778F" w:rsidRDefault="00B62E70">
            <w:pPr>
              <w:ind w:right="282"/>
              <w:jc w:val="right"/>
              <w:rPr>
                <w:sz w:val="20"/>
                <w:szCs w:val="20"/>
              </w:rPr>
            </w:pPr>
            <w:r>
              <w:rPr>
                <w:rFonts w:ascii="Arial" w:eastAsia="Arial" w:hAnsi="Arial" w:cs="Arial"/>
                <w:sz w:val="12"/>
                <w:szCs w:val="12"/>
              </w:rPr>
              <w:t>14</w:t>
            </w:r>
          </w:p>
        </w:tc>
        <w:tc>
          <w:tcPr>
            <w:tcW w:w="300" w:type="dxa"/>
            <w:vMerge w:val="restart"/>
            <w:vAlign w:val="bottom"/>
          </w:tcPr>
          <w:p w14:paraId="0F742A84" w14:textId="77777777" w:rsidR="00EB778F" w:rsidRDefault="00B62E70">
            <w:pPr>
              <w:ind w:right="100"/>
              <w:jc w:val="right"/>
              <w:rPr>
                <w:sz w:val="20"/>
                <w:szCs w:val="20"/>
              </w:rPr>
            </w:pPr>
            <w:r>
              <w:rPr>
                <w:rFonts w:ascii="Arial" w:eastAsia="Arial" w:hAnsi="Arial" w:cs="Arial"/>
                <w:w w:val="89"/>
                <w:sz w:val="12"/>
                <w:szCs w:val="12"/>
              </w:rPr>
              <w:t>15</w:t>
            </w:r>
          </w:p>
        </w:tc>
        <w:tc>
          <w:tcPr>
            <w:tcW w:w="520" w:type="dxa"/>
            <w:vMerge w:val="restart"/>
            <w:vAlign w:val="bottom"/>
          </w:tcPr>
          <w:p w14:paraId="768FC4D8" w14:textId="77777777" w:rsidR="00EB778F" w:rsidRDefault="00B62E70">
            <w:pPr>
              <w:ind w:right="120"/>
              <w:jc w:val="right"/>
              <w:rPr>
                <w:sz w:val="20"/>
                <w:szCs w:val="20"/>
              </w:rPr>
            </w:pPr>
            <w:r>
              <w:rPr>
                <w:rFonts w:ascii="Arial" w:eastAsia="Arial" w:hAnsi="Arial" w:cs="Arial"/>
                <w:sz w:val="12"/>
                <w:szCs w:val="12"/>
              </w:rPr>
              <w:t>16</w:t>
            </w:r>
          </w:p>
        </w:tc>
        <w:tc>
          <w:tcPr>
            <w:tcW w:w="480" w:type="dxa"/>
            <w:vMerge w:val="restart"/>
            <w:vAlign w:val="bottom"/>
          </w:tcPr>
          <w:p w14:paraId="047F89D5" w14:textId="77777777" w:rsidR="00EB778F" w:rsidRDefault="00B62E70">
            <w:pPr>
              <w:ind w:right="120"/>
              <w:jc w:val="right"/>
              <w:rPr>
                <w:sz w:val="20"/>
                <w:szCs w:val="20"/>
              </w:rPr>
            </w:pPr>
            <w:r>
              <w:rPr>
                <w:rFonts w:ascii="Arial" w:eastAsia="Arial" w:hAnsi="Arial" w:cs="Arial"/>
                <w:sz w:val="12"/>
                <w:szCs w:val="12"/>
              </w:rPr>
              <w:t>17</w:t>
            </w:r>
          </w:p>
        </w:tc>
        <w:tc>
          <w:tcPr>
            <w:tcW w:w="460" w:type="dxa"/>
            <w:vMerge w:val="restart"/>
            <w:vAlign w:val="bottom"/>
          </w:tcPr>
          <w:p w14:paraId="2BD7717E" w14:textId="77777777" w:rsidR="00EB778F" w:rsidRDefault="00B62E70">
            <w:pPr>
              <w:ind w:right="100"/>
              <w:jc w:val="right"/>
              <w:rPr>
                <w:sz w:val="20"/>
                <w:szCs w:val="20"/>
              </w:rPr>
            </w:pPr>
            <w:r>
              <w:rPr>
                <w:rFonts w:ascii="Arial" w:eastAsia="Arial" w:hAnsi="Arial" w:cs="Arial"/>
                <w:sz w:val="12"/>
                <w:szCs w:val="12"/>
              </w:rPr>
              <w:t>18</w:t>
            </w:r>
          </w:p>
        </w:tc>
        <w:tc>
          <w:tcPr>
            <w:tcW w:w="220" w:type="dxa"/>
            <w:vAlign w:val="bottom"/>
          </w:tcPr>
          <w:p w14:paraId="0329C2B2"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741EEAEC" w14:textId="77777777" w:rsidR="00EB778F" w:rsidRDefault="00EB778F">
            <w:pPr>
              <w:rPr>
                <w:sz w:val="1"/>
                <w:szCs w:val="1"/>
              </w:rPr>
            </w:pPr>
          </w:p>
        </w:tc>
      </w:tr>
      <w:tr w:rsidR="00EB778F" w14:paraId="0AEE1B5F" w14:textId="77777777">
        <w:trPr>
          <w:trHeight w:val="101"/>
        </w:trPr>
        <w:tc>
          <w:tcPr>
            <w:tcW w:w="560" w:type="dxa"/>
            <w:vMerge/>
            <w:vAlign w:val="bottom"/>
          </w:tcPr>
          <w:p w14:paraId="3B9325BA" w14:textId="77777777" w:rsidR="00EB778F" w:rsidRDefault="00EB778F">
            <w:pPr>
              <w:rPr>
                <w:sz w:val="8"/>
                <w:szCs w:val="8"/>
              </w:rPr>
            </w:pPr>
          </w:p>
        </w:tc>
        <w:tc>
          <w:tcPr>
            <w:tcW w:w="480" w:type="dxa"/>
            <w:vMerge/>
            <w:vAlign w:val="bottom"/>
          </w:tcPr>
          <w:p w14:paraId="171B23E5" w14:textId="77777777" w:rsidR="00EB778F" w:rsidRDefault="00EB778F">
            <w:pPr>
              <w:rPr>
                <w:sz w:val="8"/>
                <w:szCs w:val="8"/>
              </w:rPr>
            </w:pPr>
          </w:p>
        </w:tc>
        <w:tc>
          <w:tcPr>
            <w:tcW w:w="340" w:type="dxa"/>
            <w:vMerge/>
            <w:vAlign w:val="bottom"/>
          </w:tcPr>
          <w:p w14:paraId="073CBB12" w14:textId="77777777" w:rsidR="00EB778F" w:rsidRDefault="00EB778F">
            <w:pPr>
              <w:rPr>
                <w:sz w:val="8"/>
                <w:szCs w:val="8"/>
              </w:rPr>
            </w:pPr>
          </w:p>
        </w:tc>
        <w:tc>
          <w:tcPr>
            <w:tcW w:w="280" w:type="dxa"/>
            <w:vMerge/>
            <w:vAlign w:val="bottom"/>
          </w:tcPr>
          <w:p w14:paraId="3FE161D4" w14:textId="77777777" w:rsidR="00EB778F" w:rsidRDefault="00EB778F">
            <w:pPr>
              <w:rPr>
                <w:sz w:val="8"/>
                <w:szCs w:val="8"/>
              </w:rPr>
            </w:pPr>
          </w:p>
        </w:tc>
        <w:tc>
          <w:tcPr>
            <w:tcW w:w="820" w:type="dxa"/>
            <w:vMerge/>
            <w:vAlign w:val="bottom"/>
          </w:tcPr>
          <w:p w14:paraId="4472D603" w14:textId="77777777" w:rsidR="00EB778F" w:rsidRDefault="00EB778F">
            <w:pPr>
              <w:rPr>
                <w:sz w:val="8"/>
                <w:szCs w:val="8"/>
              </w:rPr>
            </w:pPr>
          </w:p>
        </w:tc>
        <w:tc>
          <w:tcPr>
            <w:tcW w:w="300" w:type="dxa"/>
            <w:vMerge/>
            <w:vAlign w:val="bottom"/>
          </w:tcPr>
          <w:p w14:paraId="0488FC52" w14:textId="77777777" w:rsidR="00EB778F" w:rsidRDefault="00EB778F">
            <w:pPr>
              <w:rPr>
                <w:sz w:val="8"/>
                <w:szCs w:val="8"/>
              </w:rPr>
            </w:pPr>
          </w:p>
        </w:tc>
        <w:tc>
          <w:tcPr>
            <w:tcW w:w="520" w:type="dxa"/>
            <w:vMerge/>
            <w:vAlign w:val="bottom"/>
          </w:tcPr>
          <w:p w14:paraId="1644975B" w14:textId="77777777" w:rsidR="00EB778F" w:rsidRDefault="00EB778F">
            <w:pPr>
              <w:rPr>
                <w:sz w:val="8"/>
                <w:szCs w:val="8"/>
              </w:rPr>
            </w:pPr>
          </w:p>
        </w:tc>
        <w:tc>
          <w:tcPr>
            <w:tcW w:w="480" w:type="dxa"/>
            <w:vMerge/>
            <w:vAlign w:val="bottom"/>
          </w:tcPr>
          <w:p w14:paraId="606F2F0F" w14:textId="77777777" w:rsidR="00EB778F" w:rsidRDefault="00EB778F">
            <w:pPr>
              <w:rPr>
                <w:sz w:val="8"/>
                <w:szCs w:val="8"/>
              </w:rPr>
            </w:pPr>
          </w:p>
        </w:tc>
        <w:tc>
          <w:tcPr>
            <w:tcW w:w="460" w:type="dxa"/>
            <w:vMerge/>
            <w:vAlign w:val="bottom"/>
          </w:tcPr>
          <w:p w14:paraId="246D4AB6" w14:textId="77777777" w:rsidR="00EB778F" w:rsidRDefault="00EB778F">
            <w:pPr>
              <w:rPr>
                <w:sz w:val="8"/>
                <w:szCs w:val="8"/>
              </w:rPr>
            </w:pPr>
          </w:p>
        </w:tc>
        <w:tc>
          <w:tcPr>
            <w:tcW w:w="220" w:type="dxa"/>
            <w:vAlign w:val="bottom"/>
          </w:tcPr>
          <w:p w14:paraId="0FD7F00D" w14:textId="77777777" w:rsidR="00EB778F" w:rsidRDefault="00EB778F">
            <w:pPr>
              <w:rPr>
                <w:sz w:val="8"/>
                <w:szCs w:val="8"/>
              </w:rPr>
            </w:pPr>
          </w:p>
        </w:tc>
        <w:tc>
          <w:tcPr>
            <w:tcW w:w="0" w:type="dxa"/>
            <w:vAlign w:val="bottom"/>
          </w:tcPr>
          <w:p w14:paraId="6A20E495" w14:textId="77777777" w:rsidR="00EB778F" w:rsidRDefault="00EB778F">
            <w:pPr>
              <w:rPr>
                <w:sz w:val="1"/>
                <w:szCs w:val="1"/>
              </w:rPr>
            </w:pPr>
          </w:p>
        </w:tc>
      </w:tr>
    </w:tbl>
    <w:p w14:paraId="6B9CCCEC"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58080" behindDoc="1" locked="0" layoutInCell="0" allowOverlap="1" wp14:anchorId="01530D8C" wp14:editId="6A3B532D">
                <wp:simplePos x="0" y="0"/>
                <wp:positionH relativeFrom="column">
                  <wp:posOffset>0</wp:posOffset>
                </wp:positionH>
                <wp:positionV relativeFrom="paragraph">
                  <wp:posOffset>-1971675</wp:posOffset>
                </wp:positionV>
                <wp:extent cx="89535" cy="89535"/>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535" cy="89535"/>
                        </a:xfrm>
                        <a:prstGeom prst="rect">
                          <a:avLst/>
                        </a:prstGeom>
                        <a:solidFill>
                          <a:srgbClr val="001E62"/>
                        </a:solidFill>
                      </wps:spPr>
                      <wps:bodyPr/>
                    </wps:wsp>
                  </a:graphicData>
                </a:graphic>
              </wp:anchor>
            </w:drawing>
          </mc:Choice>
          <mc:Fallback>
            <w:pict>
              <v:rect w14:anchorId="35CFB0C6" id="Shape 313" o:spid="_x0000_s1026" style="position:absolute;margin-left:0;margin-top:-155.25pt;width:7.05pt;height:7.05pt;z-index:-2515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" o:allowincell="f" fillcolor="#001e62" stroked="f"/>
            </w:pict>
          </mc:Fallback>
        </mc:AlternateContent>
      </w:r>
      <w:r>
        <w:rPr>
          <w:noProof/>
          <w:sz w:val="20"/>
          <w:szCs w:val="20"/>
        </w:rPr>
        <w:drawing>
          <wp:anchor distT="0" distB="0" distL="114300" distR="114300" simplePos="0" relativeHeight="251759104" behindDoc="1" locked="0" layoutInCell="0" allowOverlap="1" wp14:anchorId="00F2E2B5" wp14:editId="00EFF447">
            <wp:simplePos x="0" y="0"/>
            <wp:positionH relativeFrom="column">
              <wp:posOffset>0</wp:posOffset>
            </wp:positionH>
            <wp:positionV relativeFrom="paragraph">
              <wp:posOffset>-1971675</wp:posOffset>
            </wp:positionV>
            <wp:extent cx="2700020" cy="1864360"/>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01"/>
                    <a:srcRect/>
                    <a:stretch>
                      <a:fillRect/>
                    </a:stretch>
                  </pic:blipFill>
                  <pic:spPr bwMode="auto">
                    <a:xfrm>
                      <a:off x="0" y="0"/>
                      <a:ext cx="2700020" cy="1864360"/>
                    </a:xfrm>
                    <a:prstGeom prst="rect">
                      <a:avLst/>
                    </a:prstGeom>
                    <a:noFill/>
                  </pic:spPr>
                </pic:pic>
              </a:graphicData>
            </a:graphic>
          </wp:anchor>
        </w:drawing>
      </w:r>
      <w:r>
        <w:rPr>
          <w:noProof/>
          <w:sz w:val="20"/>
          <w:szCs w:val="20"/>
        </w:rPr>
        <w:drawing>
          <wp:anchor distT="0" distB="0" distL="114300" distR="114300" simplePos="0" relativeHeight="251760128" behindDoc="1" locked="0" layoutInCell="0" allowOverlap="1" wp14:anchorId="107AF5F4" wp14:editId="583A4C6B">
            <wp:simplePos x="0" y="0"/>
            <wp:positionH relativeFrom="column">
              <wp:posOffset>0</wp:posOffset>
            </wp:positionH>
            <wp:positionV relativeFrom="paragraph">
              <wp:posOffset>-1971675</wp:posOffset>
            </wp:positionV>
            <wp:extent cx="2700020" cy="186436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02"/>
                    <a:srcRect/>
                    <a:stretch>
                      <a:fillRect/>
                    </a:stretch>
                  </pic:blipFill>
                  <pic:spPr bwMode="auto">
                    <a:xfrm>
                      <a:off x="0" y="0"/>
                      <a:ext cx="2700020" cy="1864360"/>
                    </a:xfrm>
                    <a:prstGeom prst="rect">
                      <a:avLst/>
                    </a:prstGeom>
                    <a:noFill/>
                  </pic:spPr>
                </pic:pic>
              </a:graphicData>
            </a:graphic>
          </wp:anchor>
        </w:drawing>
      </w:r>
    </w:p>
    <w:p w14:paraId="796E6986" w14:textId="77777777" w:rsidR="00EB778F" w:rsidRDefault="00EB778F">
      <w:pPr>
        <w:spacing w:line="121" w:lineRule="exact"/>
        <w:rPr>
          <w:sz w:val="20"/>
          <w:szCs w:val="20"/>
        </w:rPr>
      </w:pPr>
    </w:p>
    <w:p w14:paraId="1BD33A2F" w14:textId="77777777" w:rsidR="00EB778F" w:rsidRDefault="00B62E70">
      <w:pPr>
        <w:ind w:left="6"/>
        <w:rPr>
          <w:sz w:val="20"/>
          <w:szCs w:val="20"/>
        </w:rPr>
      </w:pPr>
      <w:r>
        <w:rPr>
          <w:rFonts w:ascii="Arial" w:eastAsia="Arial" w:hAnsi="Arial" w:cs="Arial"/>
          <w:sz w:val="11"/>
          <w:szCs w:val="11"/>
        </w:rPr>
        <w:t>Sources: LCD, an offering of S&amp;P Global Market Intelligence and Bank calculations.</w:t>
      </w:r>
    </w:p>
    <w:p w14:paraId="116BE456" w14:textId="77777777" w:rsidR="00EB778F" w:rsidRDefault="00EB778F">
      <w:pPr>
        <w:spacing w:line="134" w:lineRule="exact"/>
        <w:rPr>
          <w:sz w:val="20"/>
          <w:szCs w:val="20"/>
        </w:rPr>
      </w:pPr>
    </w:p>
    <w:p w14:paraId="732360C0" w14:textId="77777777" w:rsidR="00EB778F" w:rsidRDefault="00B62E70">
      <w:pPr>
        <w:numPr>
          <w:ilvl w:val="0"/>
          <w:numId w:val="81"/>
        </w:numPr>
        <w:tabs>
          <w:tab w:val="left" w:pos="166"/>
        </w:tabs>
        <w:ind w:left="166" w:hanging="166"/>
        <w:rPr>
          <w:rFonts w:ascii="Arial" w:eastAsia="Arial" w:hAnsi="Arial" w:cs="Arial"/>
          <w:sz w:val="11"/>
          <w:szCs w:val="11"/>
        </w:rPr>
      </w:pPr>
      <w:r>
        <w:rPr>
          <w:rFonts w:ascii="Arial" w:eastAsia="Arial" w:hAnsi="Arial" w:cs="Arial"/>
          <w:sz w:val="11"/>
          <w:szCs w:val="11"/>
        </w:rPr>
        <w:t>Annual gross issuance of leveraged loans split by deal purpose.</w:t>
      </w:r>
    </w:p>
    <w:p w14:paraId="2F4397B8" w14:textId="77777777" w:rsidR="00EB778F" w:rsidRDefault="00EB778F">
      <w:pPr>
        <w:spacing w:line="3" w:lineRule="exact"/>
        <w:rPr>
          <w:rFonts w:ascii="Arial" w:eastAsia="Arial" w:hAnsi="Arial" w:cs="Arial"/>
          <w:sz w:val="11"/>
          <w:szCs w:val="11"/>
        </w:rPr>
      </w:pPr>
    </w:p>
    <w:p w14:paraId="4F202BF5" w14:textId="77777777" w:rsidR="00EB778F" w:rsidRDefault="00B62E70">
      <w:pPr>
        <w:numPr>
          <w:ilvl w:val="0"/>
          <w:numId w:val="81"/>
        </w:numPr>
        <w:tabs>
          <w:tab w:val="left" w:pos="166"/>
        </w:tabs>
        <w:ind w:left="166" w:hanging="166"/>
        <w:rPr>
          <w:rFonts w:ascii="Arial" w:eastAsia="Arial" w:hAnsi="Arial" w:cs="Arial"/>
          <w:sz w:val="11"/>
          <w:szCs w:val="11"/>
        </w:rPr>
      </w:pPr>
      <w:r>
        <w:rPr>
          <w:rFonts w:ascii="Arial" w:eastAsia="Arial" w:hAnsi="Arial" w:cs="Arial"/>
          <w:sz w:val="11"/>
          <w:szCs w:val="11"/>
        </w:rPr>
        <w:t xml:space="preserve">‘Other’ includes general corporate </w:t>
      </w:r>
      <w:r>
        <w:rPr>
          <w:rFonts w:ascii="Arial" w:eastAsia="Arial" w:hAnsi="Arial" w:cs="Arial"/>
          <w:sz w:val="11"/>
          <w:szCs w:val="11"/>
        </w:rPr>
        <w:t>purpose, capital expenditure and bankruptcy-related finance.</w:t>
      </w:r>
    </w:p>
    <w:p w14:paraId="20434619"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61152" behindDoc="1" locked="0" layoutInCell="0" allowOverlap="1" wp14:anchorId="4F928DF5" wp14:editId="445CD382">
                <wp:simplePos x="0" y="0"/>
                <wp:positionH relativeFrom="column">
                  <wp:posOffset>0</wp:posOffset>
                </wp:positionH>
                <wp:positionV relativeFrom="paragraph">
                  <wp:posOffset>454025</wp:posOffset>
                </wp:positionV>
                <wp:extent cx="3095625" cy="0"/>
                <wp:effectExtent l="0" t="0" r="0" b="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6BA2412" id="Shape 316" o:spid="_x0000_s1026"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35.75pt" to="243.7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" o:allowincell="f" filled="t" strokecolor="#5e0053" strokeweight=".7pt">
                <v:stroke joinstyle="miter"/>
                <o:lock v:ext="edit" shapetype="f"/>
              </v:line>
            </w:pict>
          </mc:Fallback>
        </mc:AlternateContent>
      </w:r>
    </w:p>
    <w:p w14:paraId="4FE4FCBB" w14:textId="77777777" w:rsidR="00EB778F" w:rsidRDefault="00EB778F">
      <w:pPr>
        <w:spacing w:line="200" w:lineRule="exact"/>
        <w:rPr>
          <w:sz w:val="20"/>
          <w:szCs w:val="20"/>
        </w:rPr>
      </w:pPr>
    </w:p>
    <w:p w14:paraId="1EC06EFF" w14:textId="77777777" w:rsidR="00EB778F" w:rsidRDefault="00EB778F">
      <w:pPr>
        <w:spacing w:line="200" w:lineRule="exact"/>
        <w:rPr>
          <w:sz w:val="20"/>
          <w:szCs w:val="20"/>
        </w:rPr>
      </w:pPr>
    </w:p>
    <w:p w14:paraId="576EF70A" w14:textId="77777777" w:rsidR="00EB778F" w:rsidRDefault="00EB778F">
      <w:pPr>
        <w:spacing w:line="380" w:lineRule="exact"/>
        <w:rPr>
          <w:sz w:val="20"/>
          <w:szCs w:val="20"/>
        </w:rPr>
      </w:pPr>
    </w:p>
    <w:p w14:paraId="570822A2" w14:textId="77777777" w:rsidR="00EB778F" w:rsidRDefault="00B62E70">
      <w:pPr>
        <w:spacing w:line="250" w:lineRule="auto"/>
        <w:ind w:left="6"/>
        <w:rPr>
          <w:sz w:val="20"/>
          <w:szCs w:val="20"/>
        </w:rPr>
      </w:pPr>
      <w:r>
        <w:rPr>
          <w:rFonts w:ascii="Arial" w:eastAsia="Arial" w:hAnsi="Arial" w:cs="Arial"/>
          <w:b/>
          <w:bCs/>
          <w:color w:val="5E0053"/>
          <w:sz w:val="19"/>
          <w:szCs w:val="19"/>
        </w:rPr>
        <w:t>Chart F.3</w:t>
      </w:r>
      <w:r>
        <w:rPr>
          <w:rFonts w:ascii="Arial" w:eastAsia="Arial" w:hAnsi="Arial" w:cs="Arial"/>
          <w:color w:val="5E0053"/>
          <w:sz w:val="19"/>
          <w:szCs w:val="19"/>
        </w:rPr>
        <w:t xml:space="preserve"> The share of covenant-lite leveraged loan issuance has reached record highs</w:t>
      </w:r>
    </w:p>
    <w:p w14:paraId="6E257F2F" w14:textId="77777777" w:rsidR="00EB778F" w:rsidRDefault="00EB778F">
      <w:pPr>
        <w:spacing w:line="5" w:lineRule="exact"/>
        <w:rPr>
          <w:sz w:val="20"/>
          <w:szCs w:val="20"/>
        </w:rPr>
      </w:pPr>
    </w:p>
    <w:p w14:paraId="2F8D2237" w14:textId="77777777" w:rsidR="00EB778F" w:rsidRDefault="00B62E70">
      <w:pPr>
        <w:ind w:left="6"/>
        <w:rPr>
          <w:sz w:val="20"/>
          <w:szCs w:val="20"/>
        </w:rPr>
      </w:pPr>
      <w:r>
        <w:rPr>
          <w:rFonts w:ascii="Arial" w:eastAsia="Arial" w:hAnsi="Arial" w:cs="Arial"/>
          <w:sz w:val="15"/>
          <w:szCs w:val="15"/>
        </w:rPr>
        <w:t>Share of covenant-lite leveraged loan issuance globally and in the UK</w:t>
      </w:r>
    </w:p>
    <w:p w14:paraId="5466606F" w14:textId="77777777" w:rsidR="00EB778F" w:rsidRDefault="00EB778F">
      <w:pPr>
        <w:spacing w:line="62" w:lineRule="exact"/>
        <w:rPr>
          <w:sz w:val="20"/>
          <w:szCs w:val="20"/>
        </w:rPr>
      </w:pPr>
    </w:p>
    <w:tbl>
      <w:tblPr>
        <w:tblW w:w="0" w:type="auto"/>
        <w:tblInd w:w="166" w:type="dxa"/>
        <w:tblLayout w:type="fixed"/>
        <w:tblCellMar>
          <w:left w:w="0" w:type="dxa"/>
          <w:right w:w="0" w:type="dxa"/>
        </w:tblCellMar>
        <w:tblLook w:val="04A0" w:firstRow="1" w:lastRow="0" w:firstColumn="1" w:lastColumn="0" w:noHBand="0" w:noVBand="1"/>
      </w:tblPr>
      <w:tblGrid>
        <w:gridCol w:w="440"/>
        <w:gridCol w:w="220"/>
        <w:gridCol w:w="220"/>
        <w:gridCol w:w="220"/>
        <w:gridCol w:w="220"/>
        <w:gridCol w:w="220"/>
        <w:gridCol w:w="220"/>
        <w:gridCol w:w="220"/>
        <w:gridCol w:w="220"/>
        <w:gridCol w:w="180"/>
        <w:gridCol w:w="260"/>
        <w:gridCol w:w="220"/>
        <w:gridCol w:w="180"/>
        <w:gridCol w:w="240"/>
        <w:gridCol w:w="240"/>
        <w:gridCol w:w="200"/>
        <w:gridCol w:w="320"/>
        <w:gridCol w:w="300"/>
        <w:gridCol w:w="20"/>
      </w:tblGrid>
      <w:tr w:rsidR="00EB778F" w14:paraId="1A33272C" w14:textId="77777777">
        <w:trPr>
          <w:trHeight w:val="314"/>
        </w:trPr>
        <w:tc>
          <w:tcPr>
            <w:tcW w:w="440" w:type="dxa"/>
            <w:vAlign w:val="bottom"/>
          </w:tcPr>
          <w:p w14:paraId="768E74F6" w14:textId="77777777" w:rsidR="00EB778F" w:rsidRDefault="00EB778F">
            <w:pPr>
              <w:rPr>
                <w:sz w:val="24"/>
                <w:szCs w:val="24"/>
              </w:rPr>
            </w:pPr>
          </w:p>
        </w:tc>
        <w:tc>
          <w:tcPr>
            <w:tcW w:w="220" w:type="dxa"/>
            <w:vAlign w:val="bottom"/>
          </w:tcPr>
          <w:p w14:paraId="5229FE1F" w14:textId="77777777" w:rsidR="00EB778F" w:rsidRDefault="00EB778F">
            <w:pPr>
              <w:rPr>
                <w:sz w:val="24"/>
                <w:szCs w:val="24"/>
              </w:rPr>
            </w:pPr>
          </w:p>
        </w:tc>
        <w:tc>
          <w:tcPr>
            <w:tcW w:w="220" w:type="dxa"/>
            <w:vAlign w:val="bottom"/>
          </w:tcPr>
          <w:p w14:paraId="3006D5BC" w14:textId="77777777" w:rsidR="00EB778F" w:rsidRDefault="00EB778F">
            <w:pPr>
              <w:rPr>
                <w:sz w:val="24"/>
                <w:szCs w:val="24"/>
              </w:rPr>
            </w:pPr>
          </w:p>
        </w:tc>
        <w:tc>
          <w:tcPr>
            <w:tcW w:w="220" w:type="dxa"/>
            <w:vAlign w:val="bottom"/>
          </w:tcPr>
          <w:p w14:paraId="11426B69" w14:textId="77777777" w:rsidR="00EB778F" w:rsidRDefault="00EB778F">
            <w:pPr>
              <w:rPr>
                <w:sz w:val="24"/>
                <w:szCs w:val="24"/>
              </w:rPr>
            </w:pPr>
          </w:p>
        </w:tc>
        <w:tc>
          <w:tcPr>
            <w:tcW w:w="220" w:type="dxa"/>
            <w:vAlign w:val="bottom"/>
          </w:tcPr>
          <w:p w14:paraId="3C1F5404" w14:textId="77777777" w:rsidR="00EB778F" w:rsidRDefault="00EB778F">
            <w:pPr>
              <w:rPr>
                <w:sz w:val="24"/>
                <w:szCs w:val="24"/>
              </w:rPr>
            </w:pPr>
          </w:p>
        </w:tc>
        <w:tc>
          <w:tcPr>
            <w:tcW w:w="220" w:type="dxa"/>
            <w:vAlign w:val="bottom"/>
          </w:tcPr>
          <w:p w14:paraId="18E6F220" w14:textId="77777777" w:rsidR="00EB778F" w:rsidRDefault="00EB778F">
            <w:pPr>
              <w:rPr>
                <w:sz w:val="24"/>
                <w:szCs w:val="24"/>
              </w:rPr>
            </w:pPr>
          </w:p>
        </w:tc>
        <w:tc>
          <w:tcPr>
            <w:tcW w:w="220" w:type="dxa"/>
            <w:vAlign w:val="bottom"/>
          </w:tcPr>
          <w:p w14:paraId="6EE372D7" w14:textId="77777777" w:rsidR="00EB778F" w:rsidRDefault="00EB778F">
            <w:pPr>
              <w:rPr>
                <w:sz w:val="24"/>
                <w:szCs w:val="24"/>
              </w:rPr>
            </w:pPr>
          </w:p>
        </w:tc>
        <w:tc>
          <w:tcPr>
            <w:tcW w:w="220" w:type="dxa"/>
            <w:vAlign w:val="bottom"/>
          </w:tcPr>
          <w:p w14:paraId="26B98B4F" w14:textId="77777777" w:rsidR="00EB778F" w:rsidRDefault="00EB778F">
            <w:pPr>
              <w:rPr>
                <w:sz w:val="24"/>
                <w:szCs w:val="24"/>
              </w:rPr>
            </w:pPr>
          </w:p>
        </w:tc>
        <w:tc>
          <w:tcPr>
            <w:tcW w:w="220" w:type="dxa"/>
            <w:vAlign w:val="bottom"/>
          </w:tcPr>
          <w:p w14:paraId="37220A13" w14:textId="77777777" w:rsidR="00EB778F" w:rsidRDefault="00EB778F">
            <w:pPr>
              <w:rPr>
                <w:sz w:val="24"/>
                <w:szCs w:val="24"/>
              </w:rPr>
            </w:pPr>
          </w:p>
        </w:tc>
        <w:tc>
          <w:tcPr>
            <w:tcW w:w="180" w:type="dxa"/>
            <w:vAlign w:val="bottom"/>
          </w:tcPr>
          <w:p w14:paraId="2FE95378" w14:textId="77777777" w:rsidR="00EB778F" w:rsidRDefault="00EB778F">
            <w:pPr>
              <w:rPr>
                <w:sz w:val="24"/>
                <w:szCs w:val="24"/>
              </w:rPr>
            </w:pPr>
          </w:p>
        </w:tc>
        <w:tc>
          <w:tcPr>
            <w:tcW w:w="260" w:type="dxa"/>
            <w:vAlign w:val="bottom"/>
          </w:tcPr>
          <w:p w14:paraId="2533F0E5" w14:textId="77777777" w:rsidR="00EB778F" w:rsidRDefault="00EB778F">
            <w:pPr>
              <w:rPr>
                <w:sz w:val="24"/>
                <w:szCs w:val="24"/>
              </w:rPr>
            </w:pPr>
          </w:p>
        </w:tc>
        <w:tc>
          <w:tcPr>
            <w:tcW w:w="220" w:type="dxa"/>
            <w:vAlign w:val="bottom"/>
          </w:tcPr>
          <w:p w14:paraId="54AD53E9" w14:textId="77777777" w:rsidR="00EB778F" w:rsidRDefault="00EB778F">
            <w:pPr>
              <w:rPr>
                <w:sz w:val="24"/>
                <w:szCs w:val="24"/>
              </w:rPr>
            </w:pPr>
          </w:p>
        </w:tc>
        <w:tc>
          <w:tcPr>
            <w:tcW w:w="180" w:type="dxa"/>
            <w:vAlign w:val="bottom"/>
          </w:tcPr>
          <w:p w14:paraId="1878FFDE" w14:textId="77777777" w:rsidR="00EB778F" w:rsidRDefault="00EB778F">
            <w:pPr>
              <w:rPr>
                <w:sz w:val="24"/>
                <w:szCs w:val="24"/>
              </w:rPr>
            </w:pPr>
          </w:p>
        </w:tc>
        <w:tc>
          <w:tcPr>
            <w:tcW w:w="240" w:type="dxa"/>
            <w:vAlign w:val="bottom"/>
          </w:tcPr>
          <w:p w14:paraId="74FCA28A" w14:textId="77777777" w:rsidR="00EB778F" w:rsidRDefault="00EB778F">
            <w:pPr>
              <w:rPr>
                <w:sz w:val="24"/>
                <w:szCs w:val="24"/>
              </w:rPr>
            </w:pPr>
          </w:p>
        </w:tc>
        <w:tc>
          <w:tcPr>
            <w:tcW w:w="1040" w:type="dxa"/>
            <w:gridSpan w:val="4"/>
            <w:vAlign w:val="bottom"/>
          </w:tcPr>
          <w:p w14:paraId="1AF47F7F" w14:textId="77777777" w:rsidR="00EB778F" w:rsidRDefault="00B62E70">
            <w:pPr>
              <w:ind w:left="60"/>
              <w:rPr>
                <w:sz w:val="20"/>
                <w:szCs w:val="20"/>
              </w:rPr>
            </w:pPr>
            <w:r>
              <w:rPr>
                <w:rFonts w:ascii="Arial" w:eastAsia="Arial" w:hAnsi="Arial" w:cs="Arial"/>
                <w:w w:val="82"/>
                <w:sz w:val="12"/>
                <w:szCs w:val="12"/>
              </w:rPr>
              <w:t xml:space="preserve">Per cent of </w:t>
            </w:r>
            <w:r>
              <w:rPr>
                <w:rFonts w:ascii="Arial" w:eastAsia="Arial" w:hAnsi="Arial" w:cs="Arial"/>
                <w:w w:val="82"/>
                <w:sz w:val="12"/>
                <w:szCs w:val="12"/>
              </w:rPr>
              <w:t>flow</w:t>
            </w:r>
            <w:r>
              <w:rPr>
                <w:rFonts w:ascii="Arial" w:eastAsia="Arial" w:hAnsi="Arial" w:cs="Arial"/>
                <w:w w:val="82"/>
                <w:sz w:val="24"/>
                <w:szCs w:val="24"/>
              </w:rPr>
              <w:t xml:space="preserve"> </w:t>
            </w:r>
            <w:r>
              <w:rPr>
                <w:rFonts w:ascii="Arial" w:eastAsia="Arial" w:hAnsi="Arial" w:cs="Arial"/>
                <w:w w:val="82"/>
                <w:sz w:val="24"/>
                <w:szCs w:val="24"/>
                <w:vertAlign w:val="subscript"/>
              </w:rPr>
              <w:t>100</w:t>
            </w:r>
          </w:p>
        </w:tc>
        <w:tc>
          <w:tcPr>
            <w:tcW w:w="0" w:type="dxa"/>
            <w:vAlign w:val="bottom"/>
          </w:tcPr>
          <w:p w14:paraId="30CBEC40" w14:textId="77777777" w:rsidR="00EB778F" w:rsidRDefault="00EB778F">
            <w:pPr>
              <w:rPr>
                <w:sz w:val="1"/>
                <w:szCs w:val="1"/>
              </w:rPr>
            </w:pPr>
          </w:p>
        </w:tc>
      </w:tr>
      <w:tr w:rsidR="00EB778F" w14:paraId="58C9D7FD" w14:textId="77777777">
        <w:trPr>
          <w:trHeight w:val="216"/>
        </w:trPr>
        <w:tc>
          <w:tcPr>
            <w:tcW w:w="440" w:type="dxa"/>
            <w:vAlign w:val="bottom"/>
          </w:tcPr>
          <w:p w14:paraId="3772873F" w14:textId="77777777" w:rsidR="00EB778F" w:rsidRDefault="00EB778F">
            <w:pPr>
              <w:rPr>
                <w:sz w:val="18"/>
                <w:szCs w:val="18"/>
              </w:rPr>
            </w:pPr>
          </w:p>
        </w:tc>
        <w:tc>
          <w:tcPr>
            <w:tcW w:w="220" w:type="dxa"/>
            <w:vAlign w:val="bottom"/>
          </w:tcPr>
          <w:p w14:paraId="3FBB4192" w14:textId="77777777" w:rsidR="00EB778F" w:rsidRDefault="00EB778F">
            <w:pPr>
              <w:rPr>
                <w:sz w:val="18"/>
                <w:szCs w:val="18"/>
              </w:rPr>
            </w:pPr>
          </w:p>
        </w:tc>
        <w:tc>
          <w:tcPr>
            <w:tcW w:w="220" w:type="dxa"/>
            <w:vAlign w:val="bottom"/>
          </w:tcPr>
          <w:p w14:paraId="0DCF5509" w14:textId="77777777" w:rsidR="00EB778F" w:rsidRDefault="00EB778F">
            <w:pPr>
              <w:rPr>
                <w:sz w:val="18"/>
                <w:szCs w:val="18"/>
              </w:rPr>
            </w:pPr>
          </w:p>
        </w:tc>
        <w:tc>
          <w:tcPr>
            <w:tcW w:w="220" w:type="dxa"/>
            <w:vAlign w:val="bottom"/>
          </w:tcPr>
          <w:p w14:paraId="65FDE953" w14:textId="77777777" w:rsidR="00EB778F" w:rsidRDefault="00EB778F">
            <w:pPr>
              <w:rPr>
                <w:sz w:val="18"/>
                <w:szCs w:val="18"/>
              </w:rPr>
            </w:pPr>
          </w:p>
        </w:tc>
        <w:tc>
          <w:tcPr>
            <w:tcW w:w="220" w:type="dxa"/>
            <w:vAlign w:val="bottom"/>
          </w:tcPr>
          <w:p w14:paraId="58ECF1B0" w14:textId="77777777" w:rsidR="00EB778F" w:rsidRDefault="00EB778F">
            <w:pPr>
              <w:rPr>
                <w:sz w:val="18"/>
                <w:szCs w:val="18"/>
              </w:rPr>
            </w:pPr>
          </w:p>
        </w:tc>
        <w:tc>
          <w:tcPr>
            <w:tcW w:w="220" w:type="dxa"/>
            <w:vAlign w:val="bottom"/>
          </w:tcPr>
          <w:p w14:paraId="1500D34B" w14:textId="77777777" w:rsidR="00EB778F" w:rsidRDefault="00EB778F">
            <w:pPr>
              <w:rPr>
                <w:sz w:val="18"/>
                <w:szCs w:val="18"/>
              </w:rPr>
            </w:pPr>
          </w:p>
        </w:tc>
        <w:tc>
          <w:tcPr>
            <w:tcW w:w="220" w:type="dxa"/>
            <w:vAlign w:val="bottom"/>
          </w:tcPr>
          <w:p w14:paraId="5BB69C5E" w14:textId="77777777" w:rsidR="00EB778F" w:rsidRDefault="00EB778F">
            <w:pPr>
              <w:rPr>
                <w:sz w:val="18"/>
                <w:szCs w:val="18"/>
              </w:rPr>
            </w:pPr>
          </w:p>
        </w:tc>
        <w:tc>
          <w:tcPr>
            <w:tcW w:w="220" w:type="dxa"/>
            <w:vAlign w:val="bottom"/>
          </w:tcPr>
          <w:p w14:paraId="07999DDD" w14:textId="77777777" w:rsidR="00EB778F" w:rsidRDefault="00EB778F">
            <w:pPr>
              <w:rPr>
                <w:sz w:val="18"/>
                <w:szCs w:val="18"/>
              </w:rPr>
            </w:pPr>
          </w:p>
        </w:tc>
        <w:tc>
          <w:tcPr>
            <w:tcW w:w="220" w:type="dxa"/>
            <w:vAlign w:val="bottom"/>
          </w:tcPr>
          <w:p w14:paraId="2B49E75A" w14:textId="77777777" w:rsidR="00EB778F" w:rsidRDefault="00EB778F">
            <w:pPr>
              <w:rPr>
                <w:sz w:val="18"/>
                <w:szCs w:val="18"/>
              </w:rPr>
            </w:pPr>
          </w:p>
        </w:tc>
        <w:tc>
          <w:tcPr>
            <w:tcW w:w="180" w:type="dxa"/>
            <w:vAlign w:val="bottom"/>
          </w:tcPr>
          <w:p w14:paraId="4D3D26C9" w14:textId="77777777" w:rsidR="00EB778F" w:rsidRDefault="00EB778F">
            <w:pPr>
              <w:rPr>
                <w:sz w:val="18"/>
                <w:szCs w:val="18"/>
              </w:rPr>
            </w:pPr>
          </w:p>
        </w:tc>
        <w:tc>
          <w:tcPr>
            <w:tcW w:w="260" w:type="dxa"/>
            <w:vAlign w:val="bottom"/>
          </w:tcPr>
          <w:p w14:paraId="3E05C49C" w14:textId="77777777" w:rsidR="00EB778F" w:rsidRDefault="00EB778F">
            <w:pPr>
              <w:rPr>
                <w:sz w:val="18"/>
                <w:szCs w:val="18"/>
              </w:rPr>
            </w:pPr>
          </w:p>
        </w:tc>
        <w:tc>
          <w:tcPr>
            <w:tcW w:w="220" w:type="dxa"/>
            <w:vAlign w:val="bottom"/>
          </w:tcPr>
          <w:p w14:paraId="7E547B78" w14:textId="77777777" w:rsidR="00EB778F" w:rsidRDefault="00EB778F">
            <w:pPr>
              <w:rPr>
                <w:sz w:val="18"/>
                <w:szCs w:val="18"/>
              </w:rPr>
            </w:pPr>
          </w:p>
        </w:tc>
        <w:tc>
          <w:tcPr>
            <w:tcW w:w="180" w:type="dxa"/>
            <w:vAlign w:val="bottom"/>
          </w:tcPr>
          <w:p w14:paraId="0A11B2E4" w14:textId="77777777" w:rsidR="00EB778F" w:rsidRDefault="00EB778F">
            <w:pPr>
              <w:rPr>
                <w:sz w:val="18"/>
                <w:szCs w:val="18"/>
              </w:rPr>
            </w:pPr>
          </w:p>
        </w:tc>
        <w:tc>
          <w:tcPr>
            <w:tcW w:w="240" w:type="dxa"/>
            <w:vAlign w:val="bottom"/>
          </w:tcPr>
          <w:p w14:paraId="640897E3" w14:textId="77777777" w:rsidR="00EB778F" w:rsidRDefault="00EB778F">
            <w:pPr>
              <w:rPr>
                <w:sz w:val="18"/>
                <w:szCs w:val="18"/>
              </w:rPr>
            </w:pPr>
          </w:p>
        </w:tc>
        <w:tc>
          <w:tcPr>
            <w:tcW w:w="240" w:type="dxa"/>
            <w:vAlign w:val="bottom"/>
          </w:tcPr>
          <w:p w14:paraId="38B7CF1C" w14:textId="77777777" w:rsidR="00EB778F" w:rsidRDefault="00EB778F">
            <w:pPr>
              <w:rPr>
                <w:sz w:val="18"/>
                <w:szCs w:val="18"/>
              </w:rPr>
            </w:pPr>
          </w:p>
        </w:tc>
        <w:tc>
          <w:tcPr>
            <w:tcW w:w="200" w:type="dxa"/>
            <w:vAlign w:val="bottom"/>
          </w:tcPr>
          <w:p w14:paraId="7E91315F" w14:textId="77777777" w:rsidR="00EB778F" w:rsidRDefault="00EB778F">
            <w:pPr>
              <w:rPr>
                <w:sz w:val="18"/>
                <w:szCs w:val="18"/>
              </w:rPr>
            </w:pPr>
          </w:p>
        </w:tc>
        <w:tc>
          <w:tcPr>
            <w:tcW w:w="320" w:type="dxa"/>
            <w:vAlign w:val="bottom"/>
          </w:tcPr>
          <w:p w14:paraId="231FFF4D" w14:textId="77777777" w:rsidR="00EB778F" w:rsidRDefault="00EB778F">
            <w:pPr>
              <w:rPr>
                <w:sz w:val="18"/>
                <w:szCs w:val="18"/>
              </w:rPr>
            </w:pPr>
          </w:p>
        </w:tc>
        <w:tc>
          <w:tcPr>
            <w:tcW w:w="300" w:type="dxa"/>
            <w:vAlign w:val="bottom"/>
          </w:tcPr>
          <w:p w14:paraId="1D91F522" w14:textId="77777777" w:rsidR="00EB778F" w:rsidRDefault="00B62E70">
            <w:pPr>
              <w:jc w:val="right"/>
              <w:rPr>
                <w:sz w:val="20"/>
                <w:szCs w:val="20"/>
              </w:rPr>
            </w:pPr>
            <w:r>
              <w:rPr>
                <w:rFonts w:ascii="Arial" w:eastAsia="Arial" w:hAnsi="Arial" w:cs="Arial"/>
                <w:sz w:val="12"/>
                <w:szCs w:val="12"/>
              </w:rPr>
              <w:t>90</w:t>
            </w:r>
          </w:p>
        </w:tc>
        <w:tc>
          <w:tcPr>
            <w:tcW w:w="0" w:type="dxa"/>
            <w:vAlign w:val="bottom"/>
          </w:tcPr>
          <w:p w14:paraId="0375C9C2" w14:textId="77777777" w:rsidR="00EB778F" w:rsidRDefault="00EB778F">
            <w:pPr>
              <w:rPr>
                <w:sz w:val="1"/>
                <w:szCs w:val="1"/>
              </w:rPr>
            </w:pPr>
          </w:p>
        </w:tc>
      </w:tr>
      <w:tr w:rsidR="00EB778F" w14:paraId="7F1DC34C" w14:textId="77777777">
        <w:trPr>
          <w:trHeight w:val="216"/>
        </w:trPr>
        <w:tc>
          <w:tcPr>
            <w:tcW w:w="440" w:type="dxa"/>
            <w:vAlign w:val="bottom"/>
          </w:tcPr>
          <w:p w14:paraId="526FEDCF" w14:textId="77777777" w:rsidR="00EB778F" w:rsidRDefault="00EB778F">
            <w:pPr>
              <w:rPr>
                <w:sz w:val="18"/>
                <w:szCs w:val="18"/>
              </w:rPr>
            </w:pPr>
          </w:p>
        </w:tc>
        <w:tc>
          <w:tcPr>
            <w:tcW w:w="220" w:type="dxa"/>
            <w:vAlign w:val="bottom"/>
          </w:tcPr>
          <w:p w14:paraId="2B03036E" w14:textId="77777777" w:rsidR="00EB778F" w:rsidRDefault="00EB778F">
            <w:pPr>
              <w:rPr>
                <w:sz w:val="18"/>
                <w:szCs w:val="18"/>
              </w:rPr>
            </w:pPr>
          </w:p>
        </w:tc>
        <w:tc>
          <w:tcPr>
            <w:tcW w:w="220" w:type="dxa"/>
            <w:vAlign w:val="bottom"/>
          </w:tcPr>
          <w:p w14:paraId="2DA755A6" w14:textId="77777777" w:rsidR="00EB778F" w:rsidRDefault="00EB778F">
            <w:pPr>
              <w:rPr>
                <w:sz w:val="18"/>
                <w:szCs w:val="18"/>
              </w:rPr>
            </w:pPr>
          </w:p>
        </w:tc>
        <w:tc>
          <w:tcPr>
            <w:tcW w:w="220" w:type="dxa"/>
            <w:vAlign w:val="bottom"/>
          </w:tcPr>
          <w:p w14:paraId="078D8E1C" w14:textId="77777777" w:rsidR="00EB778F" w:rsidRDefault="00EB778F">
            <w:pPr>
              <w:rPr>
                <w:sz w:val="18"/>
                <w:szCs w:val="18"/>
              </w:rPr>
            </w:pPr>
          </w:p>
        </w:tc>
        <w:tc>
          <w:tcPr>
            <w:tcW w:w="220" w:type="dxa"/>
            <w:vAlign w:val="bottom"/>
          </w:tcPr>
          <w:p w14:paraId="5C91829D" w14:textId="77777777" w:rsidR="00EB778F" w:rsidRDefault="00EB778F">
            <w:pPr>
              <w:rPr>
                <w:sz w:val="18"/>
                <w:szCs w:val="18"/>
              </w:rPr>
            </w:pPr>
          </w:p>
        </w:tc>
        <w:tc>
          <w:tcPr>
            <w:tcW w:w="220" w:type="dxa"/>
            <w:vAlign w:val="bottom"/>
          </w:tcPr>
          <w:p w14:paraId="554CB4F3" w14:textId="77777777" w:rsidR="00EB778F" w:rsidRDefault="00EB778F">
            <w:pPr>
              <w:rPr>
                <w:sz w:val="18"/>
                <w:szCs w:val="18"/>
              </w:rPr>
            </w:pPr>
          </w:p>
        </w:tc>
        <w:tc>
          <w:tcPr>
            <w:tcW w:w="220" w:type="dxa"/>
            <w:vAlign w:val="bottom"/>
          </w:tcPr>
          <w:p w14:paraId="7AC6A80A" w14:textId="77777777" w:rsidR="00EB778F" w:rsidRDefault="00EB778F">
            <w:pPr>
              <w:rPr>
                <w:sz w:val="18"/>
                <w:szCs w:val="18"/>
              </w:rPr>
            </w:pPr>
          </w:p>
        </w:tc>
        <w:tc>
          <w:tcPr>
            <w:tcW w:w="220" w:type="dxa"/>
            <w:vAlign w:val="bottom"/>
          </w:tcPr>
          <w:p w14:paraId="322978B3" w14:textId="77777777" w:rsidR="00EB778F" w:rsidRDefault="00EB778F">
            <w:pPr>
              <w:rPr>
                <w:sz w:val="18"/>
                <w:szCs w:val="18"/>
              </w:rPr>
            </w:pPr>
          </w:p>
        </w:tc>
        <w:tc>
          <w:tcPr>
            <w:tcW w:w="220" w:type="dxa"/>
            <w:vAlign w:val="bottom"/>
          </w:tcPr>
          <w:p w14:paraId="7C08489C" w14:textId="77777777" w:rsidR="00EB778F" w:rsidRDefault="00EB778F">
            <w:pPr>
              <w:rPr>
                <w:sz w:val="18"/>
                <w:szCs w:val="18"/>
              </w:rPr>
            </w:pPr>
          </w:p>
        </w:tc>
        <w:tc>
          <w:tcPr>
            <w:tcW w:w="180" w:type="dxa"/>
            <w:vAlign w:val="bottom"/>
          </w:tcPr>
          <w:p w14:paraId="64D683DA" w14:textId="77777777" w:rsidR="00EB778F" w:rsidRDefault="00EB778F">
            <w:pPr>
              <w:rPr>
                <w:sz w:val="18"/>
                <w:szCs w:val="18"/>
              </w:rPr>
            </w:pPr>
          </w:p>
        </w:tc>
        <w:tc>
          <w:tcPr>
            <w:tcW w:w="260" w:type="dxa"/>
            <w:vAlign w:val="bottom"/>
          </w:tcPr>
          <w:p w14:paraId="148D33B7" w14:textId="77777777" w:rsidR="00EB778F" w:rsidRDefault="00EB778F">
            <w:pPr>
              <w:rPr>
                <w:sz w:val="18"/>
                <w:szCs w:val="18"/>
              </w:rPr>
            </w:pPr>
          </w:p>
        </w:tc>
        <w:tc>
          <w:tcPr>
            <w:tcW w:w="220" w:type="dxa"/>
            <w:vAlign w:val="bottom"/>
          </w:tcPr>
          <w:p w14:paraId="0805AE14" w14:textId="77777777" w:rsidR="00EB778F" w:rsidRDefault="00EB778F">
            <w:pPr>
              <w:rPr>
                <w:sz w:val="18"/>
                <w:szCs w:val="18"/>
              </w:rPr>
            </w:pPr>
          </w:p>
        </w:tc>
        <w:tc>
          <w:tcPr>
            <w:tcW w:w="180" w:type="dxa"/>
            <w:vAlign w:val="bottom"/>
          </w:tcPr>
          <w:p w14:paraId="5CF3EA63" w14:textId="77777777" w:rsidR="00EB778F" w:rsidRDefault="00EB778F">
            <w:pPr>
              <w:rPr>
                <w:sz w:val="18"/>
                <w:szCs w:val="18"/>
              </w:rPr>
            </w:pPr>
          </w:p>
        </w:tc>
        <w:tc>
          <w:tcPr>
            <w:tcW w:w="240" w:type="dxa"/>
            <w:vAlign w:val="bottom"/>
          </w:tcPr>
          <w:p w14:paraId="1473CFDA" w14:textId="77777777" w:rsidR="00EB778F" w:rsidRDefault="00EB778F">
            <w:pPr>
              <w:rPr>
                <w:sz w:val="18"/>
                <w:szCs w:val="18"/>
              </w:rPr>
            </w:pPr>
          </w:p>
        </w:tc>
        <w:tc>
          <w:tcPr>
            <w:tcW w:w="240" w:type="dxa"/>
            <w:vAlign w:val="bottom"/>
          </w:tcPr>
          <w:p w14:paraId="39F9A9A6" w14:textId="77777777" w:rsidR="00EB778F" w:rsidRDefault="00EB778F">
            <w:pPr>
              <w:rPr>
                <w:sz w:val="18"/>
                <w:szCs w:val="18"/>
              </w:rPr>
            </w:pPr>
          </w:p>
        </w:tc>
        <w:tc>
          <w:tcPr>
            <w:tcW w:w="200" w:type="dxa"/>
            <w:vAlign w:val="bottom"/>
          </w:tcPr>
          <w:p w14:paraId="39EE1BC6" w14:textId="77777777" w:rsidR="00EB778F" w:rsidRDefault="00EB778F">
            <w:pPr>
              <w:rPr>
                <w:sz w:val="18"/>
                <w:szCs w:val="18"/>
              </w:rPr>
            </w:pPr>
          </w:p>
        </w:tc>
        <w:tc>
          <w:tcPr>
            <w:tcW w:w="320" w:type="dxa"/>
            <w:vAlign w:val="bottom"/>
          </w:tcPr>
          <w:p w14:paraId="7EAC45EE" w14:textId="77777777" w:rsidR="00EB778F" w:rsidRDefault="00EB778F">
            <w:pPr>
              <w:rPr>
                <w:sz w:val="18"/>
                <w:szCs w:val="18"/>
              </w:rPr>
            </w:pPr>
          </w:p>
        </w:tc>
        <w:tc>
          <w:tcPr>
            <w:tcW w:w="300" w:type="dxa"/>
            <w:vAlign w:val="bottom"/>
          </w:tcPr>
          <w:p w14:paraId="3203B4D9" w14:textId="77777777" w:rsidR="00EB778F" w:rsidRDefault="00B62E70">
            <w:pPr>
              <w:jc w:val="right"/>
              <w:rPr>
                <w:sz w:val="20"/>
                <w:szCs w:val="20"/>
              </w:rPr>
            </w:pPr>
            <w:r>
              <w:rPr>
                <w:rFonts w:ascii="Arial" w:eastAsia="Arial" w:hAnsi="Arial" w:cs="Arial"/>
                <w:sz w:val="12"/>
                <w:szCs w:val="12"/>
              </w:rPr>
              <w:t>80</w:t>
            </w:r>
          </w:p>
        </w:tc>
        <w:tc>
          <w:tcPr>
            <w:tcW w:w="0" w:type="dxa"/>
            <w:vAlign w:val="bottom"/>
          </w:tcPr>
          <w:p w14:paraId="533DA633" w14:textId="77777777" w:rsidR="00EB778F" w:rsidRDefault="00EB778F">
            <w:pPr>
              <w:rPr>
                <w:sz w:val="1"/>
                <w:szCs w:val="1"/>
              </w:rPr>
            </w:pPr>
          </w:p>
        </w:tc>
      </w:tr>
      <w:tr w:rsidR="00EB778F" w14:paraId="11D6C04D" w14:textId="77777777">
        <w:trPr>
          <w:trHeight w:val="216"/>
        </w:trPr>
        <w:tc>
          <w:tcPr>
            <w:tcW w:w="440" w:type="dxa"/>
            <w:vAlign w:val="bottom"/>
          </w:tcPr>
          <w:p w14:paraId="33DA3378" w14:textId="77777777" w:rsidR="00EB778F" w:rsidRDefault="00EB778F">
            <w:pPr>
              <w:rPr>
                <w:sz w:val="18"/>
                <w:szCs w:val="18"/>
              </w:rPr>
            </w:pPr>
          </w:p>
        </w:tc>
        <w:tc>
          <w:tcPr>
            <w:tcW w:w="220" w:type="dxa"/>
            <w:vAlign w:val="bottom"/>
          </w:tcPr>
          <w:p w14:paraId="54F55BFB" w14:textId="77777777" w:rsidR="00EB778F" w:rsidRDefault="00EB778F">
            <w:pPr>
              <w:rPr>
                <w:sz w:val="18"/>
                <w:szCs w:val="18"/>
              </w:rPr>
            </w:pPr>
          </w:p>
        </w:tc>
        <w:tc>
          <w:tcPr>
            <w:tcW w:w="220" w:type="dxa"/>
            <w:vAlign w:val="bottom"/>
          </w:tcPr>
          <w:p w14:paraId="63D6A0C5" w14:textId="77777777" w:rsidR="00EB778F" w:rsidRDefault="00EB778F">
            <w:pPr>
              <w:rPr>
                <w:sz w:val="18"/>
                <w:szCs w:val="18"/>
              </w:rPr>
            </w:pPr>
          </w:p>
        </w:tc>
        <w:tc>
          <w:tcPr>
            <w:tcW w:w="220" w:type="dxa"/>
            <w:vAlign w:val="bottom"/>
          </w:tcPr>
          <w:p w14:paraId="3BE297AF" w14:textId="77777777" w:rsidR="00EB778F" w:rsidRDefault="00EB778F">
            <w:pPr>
              <w:rPr>
                <w:sz w:val="18"/>
                <w:szCs w:val="18"/>
              </w:rPr>
            </w:pPr>
          </w:p>
        </w:tc>
        <w:tc>
          <w:tcPr>
            <w:tcW w:w="220" w:type="dxa"/>
            <w:vAlign w:val="bottom"/>
          </w:tcPr>
          <w:p w14:paraId="7EE1E08C" w14:textId="77777777" w:rsidR="00EB778F" w:rsidRDefault="00EB778F">
            <w:pPr>
              <w:rPr>
                <w:sz w:val="18"/>
                <w:szCs w:val="18"/>
              </w:rPr>
            </w:pPr>
          </w:p>
        </w:tc>
        <w:tc>
          <w:tcPr>
            <w:tcW w:w="220" w:type="dxa"/>
            <w:vAlign w:val="bottom"/>
          </w:tcPr>
          <w:p w14:paraId="3A70621B" w14:textId="77777777" w:rsidR="00EB778F" w:rsidRDefault="00EB778F">
            <w:pPr>
              <w:rPr>
                <w:sz w:val="18"/>
                <w:szCs w:val="18"/>
              </w:rPr>
            </w:pPr>
          </w:p>
        </w:tc>
        <w:tc>
          <w:tcPr>
            <w:tcW w:w="220" w:type="dxa"/>
            <w:vAlign w:val="bottom"/>
          </w:tcPr>
          <w:p w14:paraId="04707A68" w14:textId="77777777" w:rsidR="00EB778F" w:rsidRDefault="00EB778F">
            <w:pPr>
              <w:rPr>
                <w:sz w:val="18"/>
                <w:szCs w:val="18"/>
              </w:rPr>
            </w:pPr>
          </w:p>
        </w:tc>
        <w:tc>
          <w:tcPr>
            <w:tcW w:w="220" w:type="dxa"/>
            <w:vAlign w:val="bottom"/>
          </w:tcPr>
          <w:p w14:paraId="6A149E07" w14:textId="77777777" w:rsidR="00EB778F" w:rsidRDefault="00EB778F">
            <w:pPr>
              <w:rPr>
                <w:sz w:val="18"/>
                <w:szCs w:val="18"/>
              </w:rPr>
            </w:pPr>
          </w:p>
        </w:tc>
        <w:tc>
          <w:tcPr>
            <w:tcW w:w="220" w:type="dxa"/>
            <w:vAlign w:val="bottom"/>
          </w:tcPr>
          <w:p w14:paraId="33FF5FDD" w14:textId="77777777" w:rsidR="00EB778F" w:rsidRDefault="00EB778F">
            <w:pPr>
              <w:rPr>
                <w:sz w:val="18"/>
                <w:szCs w:val="18"/>
              </w:rPr>
            </w:pPr>
          </w:p>
        </w:tc>
        <w:tc>
          <w:tcPr>
            <w:tcW w:w="180" w:type="dxa"/>
            <w:vAlign w:val="bottom"/>
          </w:tcPr>
          <w:p w14:paraId="670D7BA6" w14:textId="77777777" w:rsidR="00EB778F" w:rsidRDefault="00EB778F">
            <w:pPr>
              <w:rPr>
                <w:sz w:val="18"/>
                <w:szCs w:val="18"/>
              </w:rPr>
            </w:pPr>
          </w:p>
        </w:tc>
        <w:tc>
          <w:tcPr>
            <w:tcW w:w="260" w:type="dxa"/>
            <w:vAlign w:val="bottom"/>
          </w:tcPr>
          <w:p w14:paraId="0B4D6B65" w14:textId="77777777" w:rsidR="00EB778F" w:rsidRDefault="00EB778F">
            <w:pPr>
              <w:rPr>
                <w:sz w:val="18"/>
                <w:szCs w:val="18"/>
              </w:rPr>
            </w:pPr>
          </w:p>
        </w:tc>
        <w:tc>
          <w:tcPr>
            <w:tcW w:w="220" w:type="dxa"/>
            <w:vAlign w:val="bottom"/>
          </w:tcPr>
          <w:p w14:paraId="341DBE3C" w14:textId="77777777" w:rsidR="00EB778F" w:rsidRDefault="00EB778F">
            <w:pPr>
              <w:rPr>
                <w:sz w:val="18"/>
                <w:szCs w:val="18"/>
              </w:rPr>
            </w:pPr>
          </w:p>
        </w:tc>
        <w:tc>
          <w:tcPr>
            <w:tcW w:w="180" w:type="dxa"/>
            <w:vAlign w:val="bottom"/>
          </w:tcPr>
          <w:p w14:paraId="7417D4A4" w14:textId="77777777" w:rsidR="00EB778F" w:rsidRDefault="00EB778F">
            <w:pPr>
              <w:rPr>
                <w:sz w:val="18"/>
                <w:szCs w:val="18"/>
              </w:rPr>
            </w:pPr>
          </w:p>
        </w:tc>
        <w:tc>
          <w:tcPr>
            <w:tcW w:w="240" w:type="dxa"/>
            <w:vAlign w:val="bottom"/>
          </w:tcPr>
          <w:p w14:paraId="51459768" w14:textId="77777777" w:rsidR="00EB778F" w:rsidRDefault="00EB778F">
            <w:pPr>
              <w:rPr>
                <w:sz w:val="18"/>
                <w:szCs w:val="18"/>
              </w:rPr>
            </w:pPr>
          </w:p>
        </w:tc>
        <w:tc>
          <w:tcPr>
            <w:tcW w:w="240" w:type="dxa"/>
            <w:vAlign w:val="bottom"/>
          </w:tcPr>
          <w:p w14:paraId="75CE461F" w14:textId="77777777" w:rsidR="00EB778F" w:rsidRDefault="00EB778F">
            <w:pPr>
              <w:rPr>
                <w:sz w:val="18"/>
                <w:szCs w:val="18"/>
              </w:rPr>
            </w:pPr>
          </w:p>
        </w:tc>
        <w:tc>
          <w:tcPr>
            <w:tcW w:w="200" w:type="dxa"/>
            <w:vAlign w:val="bottom"/>
          </w:tcPr>
          <w:p w14:paraId="05650F32" w14:textId="77777777" w:rsidR="00EB778F" w:rsidRDefault="00EB778F">
            <w:pPr>
              <w:rPr>
                <w:sz w:val="18"/>
                <w:szCs w:val="18"/>
              </w:rPr>
            </w:pPr>
          </w:p>
        </w:tc>
        <w:tc>
          <w:tcPr>
            <w:tcW w:w="320" w:type="dxa"/>
            <w:vAlign w:val="bottom"/>
          </w:tcPr>
          <w:p w14:paraId="1104B56D" w14:textId="77777777" w:rsidR="00EB778F" w:rsidRDefault="00EB778F">
            <w:pPr>
              <w:rPr>
                <w:sz w:val="18"/>
                <w:szCs w:val="18"/>
              </w:rPr>
            </w:pPr>
          </w:p>
        </w:tc>
        <w:tc>
          <w:tcPr>
            <w:tcW w:w="300" w:type="dxa"/>
            <w:vAlign w:val="bottom"/>
          </w:tcPr>
          <w:p w14:paraId="7CB0DC47" w14:textId="77777777" w:rsidR="00EB778F" w:rsidRDefault="00B62E70">
            <w:pPr>
              <w:jc w:val="right"/>
              <w:rPr>
                <w:sz w:val="20"/>
                <w:szCs w:val="20"/>
              </w:rPr>
            </w:pPr>
            <w:r>
              <w:rPr>
                <w:rFonts w:ascii="Arial" w:eastAsia="Arial" w:hAnsi="Arial" w:cs="Arial"/>
                <w:sz w:val="12"/>
                <w:szCs w:val="12"/>
              </w:rPr>
              <w:t>70</w:t>
            </w:r>
          </w:p>
        </w:tc>
        <w:tc>
          <w:tcPr>
            <w:tcW w:w="0" w:type="dxa"/>
            <w:vAlign w:val="bottom"/>
          </w:tcPr>
          <w:p w14:paraId="27FF8D26" w14:textId="77777777" w:rsidR="00EB778F" w:rsidRDefault="00EB778F">
            <w:pPr>
              <w:rPr>
                <w:sz w:val="1"/>
                <w:szCs w:val="1"/>
              </w:rPr>
            </w:pPr>
          </w:p>
        </w:tc>
      </w:tr>
      <w:tr w:rsidR="00EB778F" w14:paraId="620FCE46" w14:textId="77777777">
        <w:trPr>
          <w:trHeight w:val="216"/>
        </w:trPr>
        <w:tc>
          <w:tcPr>
            <w:tcW w:w="440" w:type="dxa"/>
            <w:vAlign w:val="bottom"/>
          </w:tcPr>
          <w:p w14:paraId="769C071C" w14:textId="77777777" w:rsidR="00EB778F" w:rsidRDefault="00EB778F">
            <w:pPr>
              <w:rPr>
                <w:sz w:val="18"/>
                <w:szCs w:val="18"/>
              </w:rPr>
            </w:pPr>
          </w:p>
        </w:tc>
        <w:tc>
          <w:tcPr>
            <w:tcW w:w="220" w:type="dxa"/>
            <w:vAlign w:val="bottom"/>
          </w:tcPr>
          <w:p w14:paraId="5AC9C5C4" w14:textId="77777777" w:rsidR="00EB778F" w:rsidRDefault="00EB778F">
            <w:pPr>
              <w:rPr>
                <w:sz w:val="18"/>
                <w:szCs w:val="18"/>
              </w:rPr>
            </w:pPr>
          </w:p>
        </w:tc>
        <w:tc>
          <w:tcPr>
            <w:tcW w:w="220" w:type="dxa"/>
            <w:vAlign w:val="bottom"/>
          </w:tcPr>
          <w:p w14:paraId="09B4CF24" w14:textId="77777777" w:rsidR="00EB778F" w:rsidRDefault="00EB778F">
            <w:pPr>
              <w:rPr>
                <w:sz w:val="18"/>
                <w:szCs w:val="18"/>
              </w:rPr>
            </w:pPr>
          </w:p>
        </w:tc>
        <w:tc>
          <w:tcPr>
            <w:tcW w:w="220" w:type="dxa"/>
            <w:vAlign w:val="bottom"/>
          </w:tcPr>
          <w:p w14:paraId="787B50DF" w14:textId="77777777" w:rsidR="00EB778F" w:rsidRDefault="00EB778F">
            <w:pPr>
              <w:rPr>
                <w:sz w:val="18"/>
                <w:szCs w:val="18"/>
              </w:rPr>
            </w:pPr>
          </w:p>
        </w:tc>
        <w:tc>
          <w:tcPr>
            <w:tcW w:w="220" w:type="dxa"/>
            <w:vAlign w:val="bottom"/>
          </w:tcPr>
          <w:p w14:paraId="2DDA6F14" w14:textId="77777777" w:rsidR="00EB778F" w:rsidRDefault="00EB778F">
            <w:pPr>
              <w:rPr>
                <w:sz w:val="18"/>
                <w:szCs w:val="18"/>
              </w:rPr>
            </w:pPr>
          </w:p>
        </w:tc>
        <w:tc>
          <w:tcPr>
            <w:tcW w:w="220" w:type="dxa"/>
            <w:vAlign w:val="bottom"/>
          </w:tcPr>
          <w:p w14:paraId="2FE413AE" w14:textId="77777777" w:rsidR="00EB778F" w:rsidRDefault="00EB778F">
            <w:pPr>
              <w:rPr>
                <w:sz w:val="18"/>
                <w:szCs w:val="18"/>
              </w:rPr>
            </w:pPr>
          </w:p>
        </w:tc>
        <w:tc>
          <w:tcPr>
            <w:tcW w:w="220" w:type="dxa"/>
            <w:vAlign w:val="bottom"/>
          </w:tcPr>
          <w:p w14:paraId="5BD3C3A4" w14:textId="77777777" w:rsidR="00EB778F" w:rsidRDefault="00EB778F">
            <w:pPr>
              <w:rPr>
                <w:sz w:val="18"/>
                <w:szCs w:val="18"/>
              </w:rPr>
            </w:pPr>
          </w:p>
        </w:tc>
        <w:tc>
          <w:tcPr>
            <w:tcW w:w="220" w:type="dxa"/>
            <w:vAlign w:val="bottom"/>
          </w:tcPr>
          <w:p w14:paraId="660544B7" w14:textId="77777777" w:rsidR="00EB778F" w:rsidRDefault="00EB778F">
            <w:pPr>
              <w:rPr>
                <w:sz w:val="18"/>
                <w:szCs w:val="18"/>
              </w:rPr>
            </w:pPr>
          </w:p>
        </w:tc>
        <w:tc>
          <w:tcPr>
            <w:tcW w:w="220" w:type="dxa"/>
            <w:vAlign w:val="bottom"/>
          </w:tcPr>
          <w:p w14:paraId="732A0E06" w14:textId="77777777" w:rsidR="00EB778F" w:rsidRDefault="00EB778F">
            <w:pPr>
              <w:rPr>
                <w:sz w:val="18"/>
                <w:szCs w:val="18"/>
              </w:rPr>
            </w:pPr>
          </w:p>
        </w:tc>
        <w:tc>
          <w:tcPr>
            <w:tcW w:w="180" w:type="dxa"/>
            <w:vAlign w:val="bottom"/>
          </w:tcPr>
          <w:p w14:paraId="2F68EB73" w14:textId="77777777" w:rsidR="00EB778F" w:rsidRDefault="00EB778F">
            <w:pPr>
              <w:rPr>
                <w:sz w:val="18"/>
                <w:szCs w:val="18"/>
              </w:rPr>
            </w:pPr>
          </w:p>
        </w:tc>
        <w:tc>
          <w:tcPr>
            <w:tcW w:w="260" w:type="dxa"/>
            <w:vAlign w:val="bottom"/>
          </w:tcPr>
          <w:p w14:paraId="671D6A93" w14:textId="77777777" w:rsidR="00EB778F" w:rsidRDefault="00EB778F">
            <w:pPr>
              <w:rPr>
                <w:sz w:val="18"/>
                <w:szCs w:val="18"/>
              </w:rPr>
            </w:pPr>
          </w:p>
        </w:tc>
        <w:tc>
          <w:tcPr>
            <w:tcW w:w="220" w:type="dxa"/>
            <w:vAlign w:val="bottom"/>
          </w:tcPr>
          <w:p w14:paraId="6E8E7466" w14:textId="77777777" w:rsidR="00EB778F" w:rsidRDefault="00EB778F">
            <w:pPr>
              <w:rPr>
                <w:sz w:val="18"/>
                <w:szCs w:val="18"/>
              </w:rPr>
            </w:pPr>
          </w:p>
        </w:tc>
        <w:tc>
          <w:tcPr>
            <w:tcW w:w="180" w:type="dxa"/>
            <w:vAlign w:val="bottom"/>
          </w:tcPr>
          <w:p w14:paraId="6A145594" w14:textId="77777777" w:rsidR="00EB778F" w:rsidRDefault="00EB778F">
            <w:pPr>
              <w:rPr>
                <w:sz w:val="18"/>
                <w:szCs w:val="18"/>
              </w:rPr>
            </w:pPr>
          </w:p>
        </w:tc>
        <w:tc>
          <w:tcPr>
            <w:tcW w:w="240" w:type="dxa"/>
            <w:vAlign w:val="bottom"/>
          </w:tcPr>
          <w:p w14:paraId="2923F798" w14:textId="77777777" w:rsidR="00EB778F" w:rsidRDefault="00EB778F">
            <w:pPr>
              <w:rPr>
                <w:sz w:val="18"/>
                <w:szCs w:val="18"/>
              </w:rPr>
            </w:pPr>
          </w:p>
        </w:tc>
        <w:tc>
          <w:tcPr>
            <w:tcW w:w="240" w:type="dxa"/>
            <w:vAlign w:val="bottom"/>
          </w:tcPr>
          <w:p w14:paraId="63DE3A1D" w14:textId="77777777" w:rsidR="00EB778F" w:rsidRDefault="00EB778F">
            <w:pPr>
              <w:rPr>
                <w:sz w:val="18"/>
                <w:szCs w:val="18"/>
              </w:rPr>
            </w:pPr>
          </w:p>
        </w:tc>
        <w:tc>
          <w:tcPr>
            <w:tcW w:w="200" w:type="dxa"/>
            <w:vAlign w:val="bottom"/>
          </w:tcPr>
          <w:p w14:paraId="5F6857B4" w14:textId="77777777" w:rsidR="00EB778F" w:rsidRDefault="00EB778F">
            <w:pPr>
              <w:rPr>
                <w:sz w:val="18"/>
                <w:szCs w:val="18"/>
              </w:rPr>
            </w:pPr>
          </w:p>
        </w:tc>
        <w:tc>
          <w:tcPr>
            <w:tcW w:w="320" w:type="dxa"/>
            <w:vAlign w:val="bottom"/>
          </w:tcPr>
          <w:p w14:paraId="40F9872E" w14:textId="77777777" w:rsidR="00EB778F" w:rsidRDefault="00EB778F">
            <w:pPr>
              <w:rPr>
                <w:sz w:val="18"/>
                <w:szCs w:val="18"/>
              </w:rPr>
            </w:pPr>
          </w:p>
        </w:tc>
        <w:tc>
          <w:tcPr>
            <w:tcW w:w="300" w:type="dxa"/>
            <w:vAlign w:val="bottom"/>
          </w:tcPr>
          <w:p w14:paraId="3FC3D40A" w14:textId="77777777" w:rsidR="00EB778F" w:rsidRDefault="00B62E70">
            <w:pPr>
              <w:jc w:val="right"/>
              <w:rPr>
                <w:sz w:val="20"/>
                <w:szCs w:val="20"/>
              </w:rPr>
            </w:pPr>
            <w:r>
              <w:rPr>
                <w:rFonts w:ascii="Arial" w:eastAsia="Arial" w:hAnsi="Arial" w:cs="Arial"/>
                <w:sz w:val="12"/>
                <w:szCs w:val="12"/>
              </w:rPr>
              <w:t>60</w:t>
            </w:r>
          </w:p>
        </w:tc>
        <w:tc>
          <w:tcPr>
            <w:tcW w:w="0" w:type="dxa"/>
            <w:vAlign w:val="bottom"/>
          </w:tcPr>
          <w:p w14:paraId="56AA65CA" w14:textId="77777777" w:rsidR="00EB778F" w:rsidRDefault="00EB778F">
            <w:pPr>
              <w:rPr>
                <w:sz w:val="1"/>
                <w:szCs w:val="1"/>
              </w:rPr>
            </w:pPr>
          </w:p>
        </w:tc>
      </w:tr>
      <w:tr w:rsidR="00EB778F" w14:paraId="636F8A6B" w14:textId="77777777">
        <w:trPr>
          <w:trHeight w:val="216"/>
        </w:trPr>
        <w:tc>
          <w:tcPr>
            <w:tcW w:w="440" w:type="dxa"/>
            <w:vAlign w:val="bottom"/>
          </w:tcPr>
          <w:p w14:paraId="13692FBF" w14:textId="77777777" w:rsidR="00EB778F" w:rsidRDefault="00EB778F">
            <w:pPr>
              <w:rPr>
                <w:sz w:val="18"/>
                <w:szCs w:val="18"/>
              </w:rPr>
            </w:pPr>
          </w:p>
        </w:tc>
        <w:tc>
          <w:tcPr>
            <w:tcW w:w="220" w:type="dxa"/>
            <w:vAlign w:val="bottom"/>
          </w:tcPr>
          <w:p w14:paraId="45595D78" w14:textId="77777777" w:rsidR="00EB778F" w:rsidRDefault="00EB778F">
            <w:pPr>
              <w:rPr>
                <w:sz w:val="18"/>
                <w:szCs w:val="18"/>
              </w:rPr>
            </w:pPr>
          </w:p>
        </w:tc>
        <w:tc>
          <w:tcPr>
            <w:tcW w:w="220" w:type="dxa"/>
            <w:vAlign w:val="bottom"/>
          </w:tcPr>
          <w:p w14:paraId="1063AF72" w14:textId="77777777" w:rsidR="00EB778F" w:rsidRDefault="00EB778F">
            <w:pPr>
              <w:rPr>
                <w:sz w:val="18"/>
                <w:szCs w:val="18"/>
              </w:rPr>
            </w:pPr>
          </w:p>
        </w:tc>
        <w:tc>
          <w:tcPr>
            <w:tcW w:w="220" w:type="dxa"/>
            <w:vAlign w:val="bottom"/>
          </w:tcPr>
          <w:p w14:paraId="5B4E5CA3" w14:textId="77777777" w:rsidR="00EB778F" w:rsidRDefault="00EB778F">
            <w:pPr>
              <w:rPr>
                <w:sz w:val="18"/>
                <w:szCs w:val="18"/>
              </w:rPr>
            </w:pPr>
          </w:p>
        </w:tc>
        <w:tc>
          <w:tcPr>
            <w:tcW w:w="220" w:type="dxa"/>
            <w:vAlign w:val="bottom"/>
          </w:tcPr>
          <w:p w14:paraId="6844CA34" w14:textId="77777777" w:rsidR="00EB778F" w:rsidRDefault="00EB778F">
            <w:pPr>
              <w:rPr>
                <w:sz w:val="18"/>
                <w:szCs w:val="18"/>
              </w:rPr>
            </w:pPr>
          </w:p>
        </w:tc>
        <w:tc>
          <w:tcPr>
            <w:tcW w:w="220" w:type="dxa"/>
            <w:vAlign w:val="bottom"/>
          </w:tcPr>
          <w:p w14:paraId="320E29CC" w14:textId="77777777" w:rsidR="00EB778F" w:rsidRDefault="00EB778F">
            <w:pPr>
              <w:rPr>
                <w:sz w:val="18"/>
                <w:szCs w:val="18"/>
              </w:rPr>
            </w:pPr>
          </w:p>
        </w:tc>
        <w:tc>
          <w:tcPr>
            <w:tcW w:w="220" w:type="dxa"/>
            <w:vAlign w:val="bottom"/>
          </w:tcPr>
          <w:p w14:paraId="64664914" w14:textId="77777777" w:rsidR="00EB778F" w:rsidRDefault="00EB778F">
            <w:pPr>
              <w:rPr>
                <w:sz w:val="18"/>
                <w:szCs w:val="18"/>
              </w:rPr>
            </w:pPr>
          </w:p>
        </w:tc>
        <w:tc>
          <w:tcPr>
            <w:tcW w:w="220" w:type="dxa"/>
            <w:vAlign w:val="bottom"/>
          </w:tcPr>
          <w:p w14:paraId="430E7987" w14:textId="77777777" w:rsidR="00EB778F" w:rsidRDefault="00EB778F">
            <w:pPr>
              <w:rPr>
                <w:sz w:val="18"/>
                <w:szCs w:val="18"/>
              </w:rPr>
            </w:pPr>
          </w:p>
        </w:tc>
        <w:tc>
          <w:tcPr>
            <w:tcW w:w="220" w:type="dxa"/>
            <w:vAlign w:val="bottom"/>
          </w:tcPr>
          <w:p w14:paraId="1D591426" w14:textId="77777777" w:rsidR="00EB778F" w:rsidRDefault="00EB778F">
            <w:pPr>
              <w:rPr>
                <w:sz w:val="18"/>
                <w:szCs w:val="18"/>
              </w:rPr>
            </w:pPr>
          </w:p>
        </w:tc>
        <w:tc>
          <w:tcPr>
            <w:tcW w:w="180" w:type="dxa"/>
            <w:vAlign w:val="bottom"/>
          </w:tcPr>
          <w:p w14:paraId="7D66C30D" w14:textId="77777777" w:rsidR="00EB778F" w:rsidRDefault="00EB778F">
            <w:pPr>
              <w:rPr>
                <w:sz w:val="18"/>
                <w:szCs w:val="18"/>
              </w:rPr>
            </w:pPr>
          </w:p>
        </w:tc>
        <w:tc>
          <w:tcPr>
            <w:tcW w:w="260" w:type="dxa"/>
            <w:vAlign w:val="bottom"/>
          </w:tcPr>
          <w:p w14:paraId="6A55D456" w14:textId="77777777" w:rsidR="00EB778F" w:rsidRDefault="00EB778F">
            <w:pPr>
              <w:rPr>
                <w:sz w:val="18"/>
                <w:szCs w:val="18"/>
              </w:rPr>
            </w:pPr>
          </w:p>
        </w:tc>
        <w:tc>
          <w:tcPr>
            <w:tcW w:w="220" w:type="dxa"/>
            <w:vAlign w:val="bottom"/>
          </w:tcPr>
          <w:p w14:paraId="79BFE8F1" w14:textId="77777777" w:rsidR="00EB778F" w:rsidRDefault="00EB778F">
            <w:pPr>
              <w:rPr>
                <w:sz w:val="18"/>
                <w:szCs w:val="18"/>
              </w:rPr>
            </w:pPr>
          </w:p>
        </w:tc>
        <w:tc>
          <w:tcPr>
            <w:tcW w:w="180" w:type="dxa"/>
            <w:vAlign w:val="bottom"/>
          </w:tcPr>
          <w:p w14:paraId="52584F80" w14:textId="77777777" w:rsidR="00EB778F" w:rsidRDefault="00EB778F">
            <w:pPr>
              <w:rPr>
                <w:sz w:val="18"/>
                <w:szCs w:val="18"/>
              </w:rPr>
            </w:pPr>
          </w:p>
        </w:tc>
        <w:tc>
          <w:tcPr>
            <w:tcW w:w="240" w:type="dxa"/>
            <w:vAlign w:val="bottom"/>
          </w:tcPr>
          <w:p w14:paraId="20EEB559" w14:textId="77777777" w:rsidR="00EB778F" w:rsidRDefault="00EB778F">
            <w:pPr>
              <w:rPr>
                <w:sz w:val="18"/>
                <w:szCs w:val="18"/>
              </w:rPr>
            </w:pPr>
          </w:p>
        </w:tc>
        <w:tc>
          <w:tcPr>
            <w:tcW w:w="240" w:type="dxa"/>
            <w:vAlign w:val="bottom"/>
          </w:tcPr>
          <w:p w14:paraId="00AFD4A1" w14:textId="77777777" w:rsidR="00EB778F" w:rsidRDefault="00EB778F">
            <w:pPr>
              <w:rPr>
                <w:sz w:val="18"/>
                <w:szCs w:val="18"/>
              </w:rPr>
            </w:pPr>
          </w:p>
        </w:tc>
        <w:tc>
          <w:tcPr>
            <w:tcW w:w="200" w:type="dxa"/>
            <w:vAlign w:val="bottom"/>
          </w:tcPr>
          <w:p w14:paraId="747CC7ED" w14:textId="77777777" w:rsidR="00EB778F" w:rsidRDefault="00EB778F">
            <w:pPr>
              <w:rPr>
                <w:sz w:val="18"/>
                <w:szCs w:val="18"/>
              </w:rPr>
            </w:pPr>
          </w:p>
        </w:tc>
        <w:tc>
          <w:tcPr>
            <w:tcW w:w="320" w:type="dxa"/>
            <w:vAlign w:val="bottom"/>
          </w:tcPr>
          <w:p w14:paraId="720ECC14" w14:textId="77777777" w:rsidR="00EB778F" w:rsidRDefault="00EB778F">
            <w:pPr>
              <w:rPr>
                <w:sz w:val="18"/>
                <w:szCs w:val="18"/>
              </w:rPr>
            </w:pPr>
          </w:p>
        </w:tc>
        <w:tc>
          <w:tcPr>
            <w:tcW w:w="300" w:type="dxa"/>
            <w:vAlign w:val="bottom"/>
          </w:tcPr>
          <w:p w14:paraId="3CB7FFBF"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79DB0C30" w14:textId="77777777" w:rsidR="00EB778F" w:rsidRDefault="00EB778F">
            <w:pPr>
              <w:rPr>
                <w:sz w:val="1"/>
                <w:szCs w:val="1"/>
              </w:rPr>
            </w:pPr>
          </w:p>
        </w:tc>
      </w:tr>
      <w:tr w:rsidR="00EB778F" w14:paraId="53C980CD" w14:textId="77777777">
        <w:trPr>
          <w:trHeight w:val="216"/>
        </w:trPr>
        <w:tc>
          <w:tcPr>
            <w:tcW w:w="440" w:type="dxa"/>
            <w:vAlign w:val="bottom"/>
          </w:tcPr>
          <w:p w14:paraId="491E03D0" w14:textId="77777777" w:rsidR="00EB778F" w:rsidRDefault="00EB778F">
            <w:pPr>
              <w:rPr>
                <w:sz w:val="18"/>
                <w:szCs w:val="18"/>
              </w:rPr>
            </w:pPr>
          </w:p>
        </w:tc>
        <w:tc>
          <w:tcPr>
            <w:tcW w:w="220" w:type="dxa"/>
            <w:vAlign w:val="bottom"/>
          </w:tcPr>
          <w:p w14:paraId="1F850D58" w14:textId="77777777" w:rsidR="00EB778F" w:rsidRDefault="00EB778F">
            <w:pPr>
              <w:rPr>
                <w:sz w:val="18"/>
                <w:szCs w:val="18"/>
              </w:rPr>
            </w:pPr>
          </w:p>
        </w:tc>
        <w:tc>
          <w:tcPr>
            <w:tcW w:w="220" w:type="dxa"/>
            <w:vAlign w:val="bottom"/>
          </w:tcPr>
          <w:p w14:paraId="4E5DA715" w14:textId="77777777" w:rsidR="00EB778F" w:rsidRDefault="00EB778F">
            <w:pPr>
              <w:rPr>
                <w:sz w:val="18"/>
                <w:szCs w:val="18"/>
              </w:rPr>
            </w:pPr>
          </w:p>
        </w:tc>
        <w:tc>
          <w:tcPr>
            <w:tcW w:w="220" w:type="dxa"/>
            <w:vAlign w:val="bottom"/>
          </w:tcPr>
          <w:p w14:paraId="79DFC0B8" w14:textId="77777777" w:rsidR="00EB778F" w:rsidRDefault="00EB778F">
            <w:pPr>
              <w:rPr>
                <w:sz w:val="18"/>
                <w:szCs w:val="18"/>
              </w:rPr>
            </w:pPr>
          </w:p>
        </w:tc>
        <w:tc>
          <w:tcPr>
            <w:tcW w:w="220" w:type="dxa"/>
            <w:vAlign w:val="bottom"/>
          </w:tcPr>
          <w:p w14:paraId="17F148DC" w14:textId="77777777" w:rsidR="00EB778F" w:rsidRDefault="00EB778F">
            <w:pPr>
              <w:rPr>
                <w:sz w:val="18"/>
                <w:szCs w:val="18"/>
              </w:rPr>
            </w:pPr>
          </w:p>
        </w:tc>
        <w:tc>
          <w:tcPr>
            <w:tcW w:w="220" w:type="dxa"/>
            <w:vAlign w:val="bottom"/>
          </w:tcPr>
          <w:p w14:paraId="1E84D6B2" w14:textId="77777777" w:rsidR="00EB778F" w:rsidRDefault="00EB778F">
            <w:pPr>
              <w:rPr>
                <w:sz w:val="18"/>
                <w:szCs w:val="18"/>
              </w:rPr>
            </w:pPr>
          </w:p>
        </w:tc>
        <w:tc>
          <w:tcPr>
            <w:tcW w:w="220" w:type="dxa"/>
            <w:vAlign w:val="bottom"/>
          </w:tcPr>
          <w:p w14:paraId="692D3C09" w14:textId="77777777" w:rsidR="00EB778F" w:rsidRDefault="00EB778F">
            <w:pPr>
              <w:rPr>
                <w:sz w:val="18"/>
                <w:szCs w:val="18"/>
              </w:rPr>
            </w:pPr>
          </w:p>
        </w:tc>
        <w:tc>
          <w:tcPr>
            <w:tcW w:w="220" w:type="dxa"/>
            <w:vAlign w:val="bottom"/>
          </w:tcPr>
          <w:p w14:paraId="07650927" w14:textId="77777777" w:rsidR="00EB778F" w:rsidRDefault="00EB778F">
            <w:pPr>
              <w:rPr>
                <w:sz w:val="18"/>
                <w:szCs w:val="18"/>
              </w:rPr>
            </w:pPr>
          </w:p>
        </w:tc>
        <w:tc>
          <w:tcPr>
            <w:tcW w:w="220" w:type="dxa"/>
            <w:vAlign w:val="bottom"/>
          </w:tcPr>
          <w:p w14:paraId="4A1CD584" w14:textId="77777777" w:rsidR="00EB778F" w:rsidRDefault="00EB778F">
            <w:pPr>
              <w:rPr>
                <w:sz w:val="18"/>
                <w:szCs w:val="18"/>
              </w:rPr>
            </w:pPr>
          </w:p>
        </w:tc>
        <w:tc>
          <w:tcPr>
            <w:tcW w:w="180" w:type="dxa"/>
            <w:vAlign w:val="bottom"/>
          </w:tcPr>
          <w:p w14:paraId="4F37F335" w14:textId="77777777" w:rsidR="00EB778F" w:rsidRDefault="00EB778F">
            <w:pPr>
              <w:rPr>
                <w:sz w:val="18"/>
                <w:szCs w:val="18"/>
              </w:rPr>
            </w:pPr>
          </w:p>
        </w:tc>
        <w:tc>
          <w:tcPr>
            <w:tcW w:w="480" w:type="dxa"/>
            <w:gridSpan w:val="2"/>
            <w:vAlign w:val="bottom"/>
          </w:tcPr>
          <w:p w14:paraId="307A1252" w14:textId="77777777" w:rsidR="00EB778F" w:rsidRDefault="00B62E70">
            <w:pPr>
              <w:ind w:right="60"/>
              <w:jc w:val="right"/>
              <w:rPr>
                <w:sz w:val="20"/>
                <w:szCs w:val="20"/>
              </w:rPr>
            </w:pPr>
            <w:r>
              <w:rPr>
                <w:rFonts w:ascii="Arial" w:eastAsia="Arial" w:hAnsi="Arial" w:cs="Arial"/>
                <w:w w:val="97"/>
                <w:sz w:val="12"/>
                <w:szCs w:val="12"/>
              </w:rPr>
              <w:t>Global</w:t>
            </w:r>
          </w:p>
        </w:tc>
        <w:tc>
          <w:tcPr>
            <w:tcW w:w="180" w:type="dxa"/>
            <w:vAlign w:val="bottom"/>
          </w:tcPr>
          <w:p w14:paraId="561D9400" w14:textId="77777777" w:rsidR="00EB778F" w:rsidRDefault="00EB778F">
            <w:pPr>
              <w:rPr>
                <w:sz w:val="18"/>
                <w:szCs w:val="18"/>
              </w:rPr>
            </w:pPr>
          </w:p>
        </w:tc>
        <w:tc>
          <w:tcPr>
            <w:tcW w:w="240" w:type="dxa"/>
            <w:vAlign w:val="bottom"/>
          </w:tcPr>
          <w:p w14:paraId="47C3B764" w14:textId="77777777" w:rsidR="00EB778F" w:rsidRDefault="00EB778F">
            <w:pPr>
              <w:rPr>
                <w:sz w:val="18"/>
                <w:szCs w:val="18"/>
              </w:rPr>
            </w:pPr>
          </w:p>
        </w:tc>
        <w:tc>
          <w:tcPr>
            <w:tcW w:w="240" w:type="dxa"/>
            <w:vAlign w:val="bottom"/>
          </w:tcPr>
          <w:p w14:paraId="3A5F46AE" w14:textId="77777777" w:rsidR="00EB778F" w:rsidRDefault="00EB778F">
            <w:pPr>
              <w:rPr>
                <w:sz w:val="18"/>
                <w:szCs w:val="18"/>
              </w:rPr>
            </w:pPr>
          </w:p>
        </w:tc>
        <w:tc>
          <w:tcPr>
            <w:tcW w:w="200" w:type="dxa"/>
            <w:vAlign w:val="bottom"/>
          </w:tcPr>
          <w:p w14:paraId="74274265" w14:textId="77777777" w:rsidR="00EB778F" w:rsidRDefault="00EB778F">
            <w:pPr>
              <w:rPr>
                <w:sz w:val="18"/>
                <w:szCs w:val="18"/>
              </w:rPr>
            </w:pPr>
          </w:p>
        </w:tc>
        <w:tc>
          <w:tcPr>
            <w:tcW w:w="320" w:type="dxa"/>
            <w:vAlign w:val="bottom"/>
          </w:tcPr>
          <w:p w14:paraId="212B1DF2" w14:textId="77777777" w:rsidR="00EB778F" w:rsidRDefault="00EB778F">
            <w:pPr>
              <w:rPr>
                <w:sz w:val="18"/>
                <w:szCs w:val="18"/>
              </w:rPr>
            </w:pPr>
          </w:p>
        </w:tc>
        <w:tc>
          <w:tcPr>
            <w:tcW w:w="300" w:type="dxa"/>
            <w:vAlign w:val="bottom"/>
          </w:tcPr>
          <w:p w14:paraId="0E288D22"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44BAF804" w14:textId="77777777" w:rsidR="00EB778F" w:rsidRDefault="00EB778F">
            <w:pPr>
              <w:rPr>
                <w:sz w:val="1"/>
                <w:szCs w:val="1"/>
              </w:rPr>
            </w:pPr>
          </w:p>
        </w:tc>
      </w:tr>
      <w:tr w:rsidR="00EB778F" w14:paraId="28AF2BBD" w14:textId="77777777">
        <w:trPr>
          <w:trHeight w:val="216"/>
        </w:trPr>
        <w:tc>
          <w:tcPr>
            <w:tcW w:w="440" w:type="dxa"/>
            <w:vAlign w:val="bottom"/>
          </w:tcPr>
          <w:p w14:paraId="745F2005" w14:textId="77777777" w:rsidR="00EB778F" w:rsidRDefault="00EB778F">
            <w:pPr>
              <w:rPr>
                <w:sz w:val="18"/>
                <w:szCs w:val="18"/>
              </w:rPr>
            </w:pPr>
          </w:p>
        </w:tc>
        <w:tc>
          <w:tcPr>
            <w:tcW w:w="220" w:type="dxa"/>
            <w:vAlign w:val="bottom"/>
          </w:tcPr>
          <w:p w14:paraId="005C6112" w14:textId="77777777" w:rsidR="00EB778F" w:rsidRDefault="00EB778F">
            <w:pPr>
              <w:rPr>
                <w:sz w:val="18"/>
                <w:szCs w:val="18"/>
              </w:rPr>
            </w:pPr>
          </w:p>
        </w:tc>
        <w:tc>
          <w:tcPr>
            <w:tcW w:w="220" w:type="dxa"/>
            <w:vAlign w:val="bottom"/>
          </w:tcPr>
          <w:p w14:paraId="7304AFC0" w14:textId="77777777" w:rsidR="00EB778F" w:rsidRDefault="00EB778F">
            <w:pPr>
              <w:rPr>
                <w:sz w:val="18"/>
                <w:szCs w:val="18"/>
              </w:rPr>
            </w:pPr>
          </w:p>
        </w:tc>
        <w:tc>
          <w:tcPr>
            <w:tcW w:w="220" w:type="dxa"/>
            <w:vAlign w:val="bottom"/>
          </w:tcPr>
          <w:p w14:paraId="15D74C25" w14:textId="77777777" w:rsidR="00EB778F" w:rsidRDefault="00EB778F">
            <w:pPr>
              <w:rPr>
                <w:sz w:val="18"/>
                <w:szCs w:val="18"/>
              </w:rPr>
            </w:pPr>
          </w:p>
        </w:tc>
        <w:tc>
          <w:tcPr>
            <w:tcW w:w="220" w:type="dxa"/>
            <w:vAlign w:val="bottom"/>
          </w:tcPr>
          <w:p w14:paraId="7F90DECF" w14:textId="77777777" w:rsidR="00EB778F" w:rsidRDefault="00EB778F">
            <w:pPr>
              <w:rPr>
                <w:sz w:val="18"/>
                <w:szCs w:val="18"/>
              </w:rPr>
            </w:pPr>
          </w:p>
        </w:tc>
        <w:tc>
          <w:tcPr>
            <w:tcW w:w="220" w:type="dxa"/>
            <w:vAlign w:val="bottom"/>
          </w:tcPr>
          <w:p w14:paraId="73C0B451" w14:textId="77777777" w:rsidR="00EB778F" w:rsidRDefault="00EB778F">
            <w:pPr>
              <w:rPr>
                <w:sz w:val="18"/>
                <w:szCs w:val="18"/>
              </w:rPr>
            </w:pPr>
          </w:p>
        </w:tc>
        <w:tc>
          <w:tcPr>
            <w:tcW w:w="220" w:type="dxa"/>
            <w:vAlign w:val="bottom"/>
          </w:tcPr>
          <w:p w14:paraId="42D270DA" w14:textId="77777777" w:rsidR="00EB778F" w:rsidRDefault="00EB778F">
            <w:pPr>
              <w:rPr>
                <w:sz w:val="18"/>
                <w:szCs w:val="18"/>
              </w:rPr>
            </w:pPr>
          </w:p>
        </w:tc>
        <w:tc>
          <w:tcPr>
            <w:tcW w:w="220" w:type="dxa"/>
            <w:vAlign w:val="bottom"/>
          </w:tcPr>
          <w:p w14:paraId="1E40248D" w14:textId="77777777" w:rsidR="00EB778F" w:rsidRDefault="00EB778F">
            <w:pPr>
              <w:rPr>
                <w:sz w:val="18"/>
                <w:szCs w:val="18"/>
              </w:rPr>
            </w:pPr>
          </w:p>
        </w:tc>
        <w:tc>
          <w:tcPr>
            <w:tcW w:w="220" w:type="dxa"/>
            <w:vAlign w:val="bottom"/>
          </w:tcPr>
          <w:p w14:paraId="1DC70865" w14:textId="77777777" w:rsidR="00EB778F" w:rsidRDefault="00EB778F">
            <w:pPr>
              <w:rPr>
                <w:sz w:val="18"/>
                <w:szCs w:val="18"/>
              </w:rPr>
            </w:pPr>
          </w:p>
        </w:tc>
        <w:tc>
          <w:tcPr>
            <w:tcW w:w="180" w:type="dxa"/>
            <w:vAlign w:val="bottom"/>
          </w:tcPr>
          <w:p w14:paraId="7799D5FE" w14:textId="77777777" w:rsidR="00EB778F" w:rsidRDefault="00EB778F">
            <w:pPr>
              <w:rPr>
                <w:sz w:val="18"/>
                <w:szCs w:val="18"/>
              </w:rPr>
            </w:pPr>
          </w:p>
        </w:tc>
        <w:tc>
          <w:tcPr>
            <w:tcW w:w="260" w:type="dxa"/>
            <w:vAlign w:val="bottom"/>
          </w:tcPr>
          <w:p w14:paraId="63B3602A" w14:textId="77777777" w:rsidR="00EB778F" w:rsidRDefault="00EB778F">
            <w:pPr>
              <w:rPr>
                <w:sz w:val="18"/>
                <w:szCs w:val="18"/>
              </w:rPr>
            </w:pPr>
          </w:p>
        </w:tc>
        <w:tc>
          <w:tcPr>
            <w:tcW w:w="220" w:type="dxa"/>
            <w:vAlign w:val="bottom"/>
          </w:tcPr>
          <w:p w14:paraId="737D24DD" w14:textId="77777777" w:rsidR="00EB778F" w:rsidRDefault="00EB778F">
            <w:pPr>
              <w:rPr>
                <w:sz w:val="18"/>
                <w:szCs w:val="18"/>
              </w:rPr>
            </w:pPr>
          </w:p>
        </w:tc>
        <w:tc>
          <w:tcPr>
            <w:tcW w:w="180" w:type="dxa"/>
            <w:vAlign w:val="bottom"/>
          </w:tcPr>
          <w:p w14:paraId="22FC2AEC" w14:textId="77777777" w:rsidR="00EB778F" w:rsidRDefault="00EB778F">
            <w:pPr>
              <w:rPr>
                <w:sz w:val="18"/>
                <w:szCs w:val="18"/>
              </w:rPr>
            </w:pPr>
          </w:p>
        </w:tc>
        <w:tc>
          <w:tcPr>
            <w:tcW w:w="240" w:type="dxa"/>
            <w:vAlign w:val="bottom"/>
          </w:tcPr>
          <w:p w14:paraId="3F07644B" w14:textId="77777777" w:rsidR="00EB778F" w:rsidRDefault="00EB778F">
            <w:pPr>
              <w:rPr>
                <w:sz w:val="18"/>
                <w:szCs w:val="18"/>
              </w:rPr>
            </w:pPr>
          </w:p>
        </w:tc>
        <w:tc>
          <w:tcPr>
            <w:tcW w:w="240" w:type="dxa"/>
            <w:vAlign w:val="bottom"/>
          </w:tcPr>
          <w:p w14:paraId="199F72CE" w14:textId="77777777" w:rsidR="00EB778F" w:rsidRDefault="00EB778F">
            <w:pPr>
              <w:rPr>
                <w:sz w:val="18"/>
                <w:szCs w:val="18"/>
              </w:rPr>
            </w:pPr>
          </w:p>
        </w:tc>
        <w:tc>
          <w:tcPr>
            <w:tcW w:w="200" w:type="dxa"/>
            <w:vAlign w:val="bottom"/>
          </w:tcPr>
          <w:p w14:paraId="15040F59" w14:textId="77777777" w:rsidR="00EB778F" w:rsidRDefault="00EB778F">
            <w:pPr>
              <w:rPr>
                <w:sz w:val="18"/>
                <w:szCs w:val="18"/>
              </w:rPr>
            </w:pPr>
          </w:p>
        </w:tc>
        <w:tc>
          <w:tcPr>
            <w:tcW w:w="320" w:type="dxa"/>
            <w:vAlign w:val="bottom"/>
          </w:tcPr>
          <w:p w14:paraId="57CD79E2" w14:textId="77777777" w:rsidR="00EB778F" w:rsidRDefault="00EB778F">
            <w:pPr>
              <w:rPr>
                <w:sz w:val="18"/>
                <w:szCs w:val="18"/>
              </w:rPr>
            </w:pPr>
          </w:p>
        </w:tc>
        <w:tc>
          <w:tcPr>
            <w:tcW w:w="300" w:type="dxa"/>
            <w:vAlign w:val="bottom"/>
          </w:tcPr>
          <w:p w14:paraId="00C9C7EB"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58073CAA" w14:textId="77777777" w:rsidR="00EB778F" w:rsidRDefault="00EB778F">
            <w:pPr>
              <w:rPr>
                <w:sz w:val="1"/>
                <w:szCs w:val="1"/>
              </w:rPr>
            </w:pPr>
          </w:p>
        </w:tc>
      </w:tr>
      <w:tr w:rsidR="00EB778F" w14:paraId="6A9AF4BA" w14:textId="77777777">
        <w:trPr>
          <w:trHeight w:val="216"/>
        </w:trPr>
        <w:tc>
          <w:tcPr>
            <w:tcW w:w="440" w:type="dxa"/>
            <w:vAlign w:val="bottom"/>
          </w:tcPr>
          <w:p w14:paraId="632DB8C4" w14:textId="77777777" w:rsidR="00EB778F" w:rsidRDefault="00EB778F">
            <w:pPr>
              <w:rPr>
                <w:sz w:val="18"/>
                <w:szCs w:val="18"/>
              </w:rPr>
            </w:pPr>
          </w:p>
        </w:tc>
        <w:tc>
          <w:tcPr>
            <w:tcW w:w="220" w:type="dxa"/>
            <w:vAlign w:val="bottom"/>
          </w:tcPr>
          <w:p w14:paraId="6C161F80" w14:textId="77777777" w:rsidR="00EB778F" w:rsidRDefault="00EB778F">
            <w:pPr>
              <w:rPr>
                <w:sz w:val="18"/>
                <w:szCs w:val="18"/>
              </w:rPr>
            </w:pPr>
          </w:p>
        </w:tc>
        <w:tc>
          <w:tcPr>
            <w:tcW w:w="220" w:type="dxa"/>
            <w:vAlign w:val="bottom"/>
          </w:tcPr>
          <w:p w14:paraId="27C36BB6" w14:textId="77777777" w:rsidR="00EB778F" w:rsidRDefault="00EB778F">
            <w:pPr>
              <w:rPr>
                <w:sz w:val="18"/>
                <w:szCs w:val="18"/>
              </w:rPr>
            </w:pPr>
          </w:p>
        </w:tc>
        <w:tc>
          <w:tcPr>
            <w:tcW w:w="220" w:type="dxa"/>
            <w:vAlign w:val="bottom"/>
          </w:tcPr>
          <w:p w14:paraId="0F07E27D" w14:textId="77777777" w:rsidR="00EB778F" w:rsidRDefault="00EB778F">
            <w:pPr>
              <w:rPr>
                <w:sz w:val="18"/>
                <w:szCs w:val="18"/>
              </w:rPr>
            </w:pPr>
          </w:p>
        </w:tc>
        <w:tc>
          <w:tcPr>
            <w:tcW w:w="220" w:type="dxa"/>
            <w:vAlign w:val="bottom"/>
          </w:tcPr>
          <w:p w14:paraId="3C887FD2" w14:textId="77777777" w:rsidR="00EB778F" w:rsidRDefault="00EB778F">
            <w:pPr>
              <w:rPr>
                <w:sz w:val="18"/>
                <w:szCs w:val="18"/>
              </w:rPr>
            </w:pPr>
          </w:p>
        </w:tc>
        <w:tc>
          <w:tcPr>
            <w:tcW w:w="220" w:type="dxa"/>
            <w:vAlign w:val="bottom"/>
          </w:tcPr>
          <w:p w14:paraId="5B9C6DC9" w14:textId="77777777" w:rsidR="00EB778F" w:rsidRDefault="00EB778F">
            <w:pPr>
              <w:rPr>
                <w:sz w:val="18"/>
                <w:szCs w:val="18"/>
              </w:rPr>
            </w:pPr>
          </w:p>
        </w:tc>
        <w:tc>
          <w:tcPr>
            <w:tcW w:w="220" w:type="dxa"/>
            <w:vAlign w:val="bottom"/>
          </w:tcPr>
          <w:p w14:paraId="1B2C9156" w14:textId="77777777" w:rsidR="00EB778F" w:rsidRDefault="00EB778F">
            <w:pPr>
              <w:rPr>
                <w:sz w:val="18"/>
                <w:szCs w:val="18"/>
              </w:rPr>
            </w:pPr>
          </w:p>
        </w:tc>
        <w:tc>
          <w:tcPr>
            <w:tcW w:w="220" w:type="dxa"/>
            <w:vAlign w:val="bottom"/>
          </w:tcPr>
          <w:p w14:paraId="17D05780" w14:textId="77777777" w:rsidR="00EB778F" w:rsidRDefault="00EB778F">
            <w:pPr>
              <w:rPr>
                <w:sz w:val="18"/>
                <w:szCs w:val="18"/>
              </w:rPr>
            </w:pPr>
          </w:p>
        </w:tc>
        <w:tc>
          <w:tcPr>
            <w:tcW w:w="220" w:type="dxa"/>
            <w:vAlign w:val="bottom"/>
          </w:tcPr>
          <w:p w14:paraId="2EB99960" w14:textId="77777777" w:rsidR="00EB778F" w:rsidRDefault="00EB778F">
            <w:pPr>
              <w:rPr>
                <w:sz w:val="18"/>
                <w:szCs w:val="18"/>
              </w:rPr>
            </w:pPr>
          </w:p>
        </w:tc>
        <w:tc>
          <w:tcPr>
            <w:tcW w:w="180" w:type="dxa"/>
            <w:vAlign w:val="bottom"/>
          </w:tcPr>
          <w:p w14:paraId="213DC37B" w14:textId="77777777" w:rsidR="00EB778F" w:rsidRDefault="00EB778F">
            <w:pPr>
              <w:rPr>
                <w:sz w:val="18"/>
                <w:szCs w:val="18"/>
              </w:rPr>
            </w:pPr>
          </w:p>
        </w:tc>
        <w:tc>
          <w:tcPr>
            <w:tcW w:w="260" w:type="dxa"/>
            <w:vAlign w:val="bottom"/>
          </w:tcPr>
          <w:p w14:paraId="598103B9" w14:textId="77777777" w:rsidR="00EB778F" w:rsidRDefault="00EB778F">
            <w:pPr>
              <w:rPr>
                <w:sz w:val="18"/>
                <w:szCs w:val="18"/>
              </w:rPr>
            </w:pPr>
          </w:p>
        </w:tc>
        <w:tc>
          <w:tcPr>
            <w:tcW w:w="220" w:type="dxa"/>
            <w:vAlign w:val="bottom"/>
          </w:tcPr>
          <w:p w14:paraId="4578B955" w14:textId="77777777" w:rsidR="00EB778F" w:rsidRDefault="00EB778F">
            <w:pPr>
              <w:rPr>
                <w:sz w:val="18"/>
                <w:szCs w:val="18"/>
              </w:rPr>
            </w:pPr>
          </w:p>
        </w:tc>
        <w:tc>
          <w:tcPr>
            <w:tcW w:w="180" w:type="dxa"/>
            <w:vAlign w:val="bottom"/>
          </w:tcPr>
          <w:p w14:paraId="436AC5A6" w14:textId="77777777" w:rsidR="00EB778F" w:rsidRDefault="00EB778F">
            <w:pPr>
              <w:rPr>
                <w:sz w:val="18"/>
                <w:szCs w:val="18"/>
              </w:rPr>
            </w:pPr>
          </w:p>
        </w:tc>
        <w:tc>
          <w:tcPr>
            <w:tcW w:w="240" w:type="dxa"/>
            <w:vAlign w:val="bottom"/>
          </w:tcPr>
          <w:p w14:paraId="722D4DFD" w14:textId="77777777" w:rsidR="00EB778F" w:rsidRDefault="00EB778F">
            <w:pPr>
              <w:rPr>
                <w:sz w:val="18"/>
                <w:szCs w:val="18"/>
              </w:rPr>
            </w:pPr>
          </w:p>
        </w:tc>
        <w:tc>
          <w:tcPr>
            <w:tcW w:w="240" w:type="dxa"/>
            <w:vAlign w:val="bottom"/>
          </w:tcPr>
          <w:p w14:paraId="4F15D733" w14:textId="77777777" w:rsidR="00EB778F" w:rsidRDefault="00EB778F">
            <w:pPr>
              <w:rPr>
                <w:sz w:val="18"/>
                <w:szCs w:val="18"/>
              </w:rPr>
            </w:pPr>
          </w:p>
        </w:tc>
        <w:tc>
          <w:tcPr>
            <w:tcW w:w="200" w:type="dxa"/>
            <w:vAlign w:val="bottom"/>
          </w:tcPr>
          <w:p w14:paraId="13ED95C6" w14:textId="77777777" w:rsidR="00EB778F" w:rsidRDefault="00EB778F">
            <w:pPr>
              <w:rPr>
                <w:sz w:val="18"/>
                <w:szCs w:val="18"/>
              </w:rPr>
            </w:pPr>
          </w:p>
        </w:tc>
        <w:tc>
          <w:tcPr>
            <w:tcW w:w="320" w:type="dxa"/>
            <w:vAlign w:val="bottom"/>
          </w:tcPr>
          <w:p w14:paraId="1C978308" w14:textId="77777777" w:rsidR="00EB778F" w:rsidRDefault="00EB778F">
            <w:pPr>
              <w:rPr>
                <w:sz w:val="18"/>
                <w:szCs w:val="18"/>
              </w:rPr>
            </w:pPr>
          </w:p>
        </w:tc>
        <w:tc>
          <w:tcPr>
            <w:tcW w:w="300" w:type="dxa"/>
            <w:vAlign w:val="bottom"/>
          </w:tcPr>
          <w:p w14:paraId="7B8A82EC"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0BCDA0B5" w14:textId="77777777" w:rsidR="00EB778F" w:rsidRDefault="00EB778F">
            <w:pPr>
              <w:rPr>
                <w:sz w:val="1"/>
                <w:szCs w:val="1"/>
              </w:rPr>
            </w:pPr>
          </w:p>
        </w:tc>
      </w:tr>
      <w:tr w:rsidR="00EB778F" w14:paraId="6AC52D00" w14:textId="77777777">
        <w:trPr>
          <w:trHeight w:val="166"/>
        </w:trPr>
        <w:tc>
          <w:tcPr>
            <w:tcW w:w="440" w:type="dxa"/>
            <w:vAlign w:val="bottom"/>
          </w:tcPr>
          <w:p w14:paraId="55AB6D85" w14:textId="77777777" w:rsidR="00EB778F" w:rsidRDefault="00EB778F">
            <w:pPr>
              <w:rPr>
                <w:sz w:val="14"/>
                <w:szCs w:val="14"/>
              </w:rPr>
            </w:pPr>
          </w:p>
        </w:tc>
        <w:tc>
          <w:tcPr>
            <w:tcW w:w="220" w:type="dxa"/>
            <w:vAlign w:val="bottom"/>
          </w:tcPr>
          <w:p w14:paraId="2C955B03" w14:textId="77777777" w:rsidR="00EB778F" w:rsidRDefault="00EB778F">
            <w:pPr>
              <w:rPr>
                <w:sz w:val="14"/>
                <w:szCs w:val="14"/>
              </w:rPr>
            </w:pPr>
          </w:p>
        </w:tc>
        <w:tc>
          <w:tcPr>
            <w:tcW w:w="220" w:type="dxa"/>
            <w:vAlign w:val="bottom"/>
          </w:tcPr>
          <w:p w14:paraId="78D157CE" w14:textId="77777777" w:rsidR="00EB778F" w:rsidRDefault="00EB778F">
            <w:pPr>
              <w:rPr>
                <w:sz w:val="14"/>
                <w:szCs w:val="14"/>
              </w:rPr>
            </w:pPr>
          </w:p>
        </w:tc>
        <w:tc>
          <w:tcPr>
            <w:tcW w:w="220" w:type="dxa"/>
            <w:vAlign w:val="bottom"/>
          </w:tcPr>
          <w:p w14:paraId="12227240" w14:textId="77777777" w:rsidR="00EB778F" w:rsidRDefault="00EB778F">
            <w:pPr>
              <w:rPr>
                <w:sz w:val="14"/>
                <w:szCs w:val="14"/>
              </w:rPr>
            </w:pPr>
          </w:p>
        </w:tc>
        <w:tc>
          <w:tcPr>
            <w:tcW w:w="220" w:type="dxa"/>
            <w:vAlign w:val="bottom"/>
          </w:tcPr>
          <w:p w14:paraId="4E85B0D4" w14:textId="77777777" w:rsidR="00EB778F" w:rsidRDefault="00EB778F">
            <w:pPr>
              <w:rPr>
                <w:sz w:val="14"/>
                <w:szCs w:val="14"/>
              </w:rPr>
            </w:pPr>
          </w:p>
        </w:tc>
        <w:tc>
          <w:tcPr>
            <w:tcW w:w="220" w:type="dxa"/>
            <w:vAlign w:val="bottom"/>
          </w:tcPr>
          <w:p w14:paraId="79DD9BF7" w14:textId="77777777" w:rsidR="00EB778F" w:rsidRDefault="00EB778F">
            <w:pPr>
              <w:rPr>
                <w:sz w:val="14"/>
                <w:szCs w:val="14"/>
              </w:rPr>
            </w:pPr>
          </w:p>
        </w:tc>
        <w:tc>
          <w:tcPr>
            <w:tcW w:w="220" w:type="dxa"/>
            <w:vAlign w:val="bottom"/>
          </w:tcPr>
          <w:p w14:paraId="45B54299" w14:textId="77777777" w:rsidR="00EB778F" w:rsidRDefault="00EB778F">
            <w:pPr>
              <w:rPr>
                <w:sz w:val="14"/>
                <w:szCs w:val="14"/>
              </w:rPr>
            </w:pPr>
          </w:p>
        </w:tc>
        <w:tc>
          <w:tcPr>
            <w:tcW w:w="220" w:type="dxa"/>
            <w:vAlign w:val="bottom"/>
          </w:tcPr>
          <w:p w14:paraId="55C8C8C3" w14:textId="77777777" w:rsidR="00EB778F" w:rsidRDefault="00EB778F">
            <w:pPr>
              <w:rPr>
                <w:sz w:val="14"/>
                <w:szCs w:val="14"/>
              </w:rPr>
            </w:pPr>
          </w:p>
        </w:tc>
        <w:tc>
          <w:tcPr>
            <w:tcW w:w="220" w:type="dxa"/>
            <w:vAlign w:val="bottom"/>
          </w:tcPr>
          <w:p w14:paraId="12CAD13C" w14:textId="77777777" w:rsidR="00EB778F" w:rsidRDefault="00EB778F">
            <w:pPr>
              <w:rPr>
                <w:sz w:val="14"/>
                <w:szCs w:val="14"/>
              </w:rPr>
            </w:pPr>
          </w:p>
        </w:tc>
        <w:tc>
          <w:tcPr>
            <w:tcW w:w="180" w:type="dxa"/>
            <w:vAlign w:val="bottom"/>
          </w:tcPr>
          <w:p w14:paraId="09C9AFF6" w14:textId="77777777" w:rsidR="00EB778F" w:rsidRDefault="00EB778F">
            <w:pPr>
              <w:rPr>
                <w:sz w:val="14"/>
                <w:szCs w:val="14"/>
              </w:rPr>
            </w:pPr>
          </w:p>
        </w:tc>
        <w:tc>
          <w:tcPr>
            <w:tcW w:w="260" w:type="dxa"/>
            <w:vAlign w:val="bottom"/>
          </w:tcPr>
          <w:p w14:paraId="19701695" w14:textId="77777777" w:rsidR="00EB778F" w:rsidRDefault="00EB778F">
            <w:pPr>
              <w:rPr>
                <w:sz w:val="14"/>
                <w:szCs w:val="14"/>
              </w:rPr>
            </w:pPr>
          </w:p>
        </w:tc>
        <w:tc>
          <w:tcPr>
            <w:tcW w:w="220" w:type="dxa"/>
            <w:vAlign w:val="bottom"/>
          </w:tcPr>
          <w:p w14:paraId="7C1F1E07" w14:textId="77777777" w:rsidR="00EB778F" w:rsidRDefault="00EB778F">
            <w:pPr>
              <w:rPr>
                <w:sz w:val="14"/>
                <w:szCs w:val="14"/>
              </w:rPr>
            </w:pPr>
          </w:p>
        </w:tc>
        <w:tc>
          <w:tcPr>
            <w:tcW w:w="180" w:type="dxa"/>
            <w:vAlign w:val="bottom"/>
          </w:tcPr>
          <w:p w14:paraId="50CFF2D2" w14:textId="77777777" w:rsidR="00EB778F" w:rsidRDefault="00EB778F">
            <w:pPr>
              <w:rPr>
                <w:sz w:val="14"/>
                <w:szCs w:val="14"/>
              </w:rPr>
            </w:pPr>
          </w:p>
        </w:tc>
        <w:tc>
          <w:tcPr>
            <w:tcW w:w="1000" w:type="dxa"/>
            <w:gridSpan w:val="4"/>
            <w:vAlign w:val="bottom"/>
          </w:tcPr>
          <w:p w14:paraId="54A33AEE" w14:textId="77777777" w:rsidR="00EB778F" w:rsidRDefault="00B62E70">
            <w:pPr>
              <w:ind w:right="140"/>
              <w:jc w:val="right"/>
              <w:rPr>
                <w:sz w:val="20"/>
                <w:szCs w:val="20"/>
              </w:rPr>
            </w:pPr>
            <w:r>
              <w:rPr>
                <w:rFonts w:ascii="Arial" w:eastAsia="Arial" w:hAnsi="Arial" w:cs="Arial"/>
                <w:w w:val="91"/>
                <w:sz w:val="12"/>
                <w:szCs w:val="12"/>
              </w:rPr>
              <w:t>United Kingdom</w:t>
            </w:r>
          </w:p>
        </w:tc>
        <w:tc>
          <w:tcPr>
            <w:tcW w:w="300" w:type="dxa"/>
            <w:vMerge w:val="restart"/>
            <w:vAlign w:val="bottom"/>
          </w:tcPr>
          <w:p w14:paraId="151891BB"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6A9B8188" w14:textId="77777777" w:rsidR="00EB778F" w:rsidRDefault="00EB778F">
            <w:pPr>
              <w:rPr>
                <w:sz w:val="1"/>
                <w:szCs w:val="1"/>
              </w:rPr>
            </w:pPr>
          </w:p>
        </w:tc>
      </w:tr>
      <w:tr w:rsidR="00EB778F" w14:paraId="7D8D8407" w14:textId="77777777">
        <w:trPr>
          <w:trHeight w:val="50"/>
        </w:trPr>
        <w:tc>
          <w:tcPr>
            <w:tcW w:w="440" w:type="dxa"/>
            <w:vAlign w:val="bottom"/>
          </w:tcPr>
          <w:p w14:paraId="295C36BD" w14:textId="77777777" w:rsidR="00EB778F" w:rsidRDefault="00EB778F">
            <w:pPr>
              <w:rPr>
                <w:sz w:val="4"/>
                <w:szCs w:val="4"/>
              </w:rPr>
            </w:pPr>
          </w:p>
        </w:tc>
        <w:tc>
          <w:tcPr>
            <w:tcW w:w="220" w:type="dxa"/>
            <w:vAlign w:val="bottom"/>
          </w:tcPr>
          <w:p w14:paraId="51ACAD20" w14:textId="77777777" w:rsidR="00EB778F" w:rsidRDefault="00EB778F">
            <w:pPr>
              <w:rPr>
                <w:sz w:val="4"/>
                <w:szCs w:val="4"/>
              </w:rPr>
            </w:pPr>
          </w:p>
        </w:tc>
        <w:tc>
          <w:tcPr>
            <w:tcW w:w="220" w:type="dxa"/>
            <w:vAlign w:val="bottom"/>
          </w:tcPr>
          <w:p w14:paraId="687A94DE" w14:textId="77777777" w:rsidR="00EB778F" w:rsidRDefault="00EB778F">
            <w:pPr>
              <w:rPr>
                <w:sz w:val="4"/>
                <w:szCs w:val="4"/>
              </w:rPr>
            </w:pPr>
          </w:p>
        </w:tc>
        <w:tc>
          <w:tcPr>
            <w:tcW w:w="220" w:type="dxa"/>
            <w:vAlign w:val="bottom"/>
          </w:tcPr>
          <w:p w14:paraId="41ADE63C" w14:textId="77777777" w:rsidR="00EB778F" w:rsidRDefault="00EB778F">
            <w:pPr>
              <w:rPr>
                <w:sz w:val="4"/>
                <w:szCs w:val="4"/>
              </w:rPr>
            </w:pPr>
          </w:p>
        </w:tc>
        <w:tc>
          <w:tcPr>
            <w:tcW w:w="220" w:type="dxa"/>
            <w:vAlign w:val="bottom"/>
          </w:tcPr>
          <w:p w14:paraId="4766609E" w14:textId="77777777" w:rsidR="00EB778F" w:rsidRDefault="00EB778F">
            <w:pPr>
              <w:rPr>
                <w:sz w:val="4"/>
                <w:szCs w:val="4"/>
              </w:rPr>
            </w:pPr>
          </w:p>
        </w:tc>
        <w:tc>
          <w:tcPr>
            <w:tcW w:w="220" w:type="dxa"/>
            <w:vAlign w:val="bottom"/>
          </w:tcPr>
          <w:p w14:paraId="3D95588D" w14:textId="77777777" w:rsidR="00EB778F" w:rsidRDefault="00EB778F">
            <w:pPr>
              <w:rPr>
                <w:sz w:val="4"/>
                <w:szCs w:val="4"/>
              </w:rPr>
            </w:pPr>
          </w:p>
        </w:tc>
        <w:tc>
          <w:tcPr>
            <w:tcW w:w="220" w:type="dxa"/>
            <w:vAlign w:val="bottom"/>
          </w:tcPr>
          <w:p w14:paraId="2572FA2F" w14:textId="77777777" w:rsidR="00EB778F" w:rsidRDefault="00EB778F">
            <w:pPr>
              <w:rPr>
                <w:sz w:val="4"/>
                <w:szCs w:val="4"/>
              </w:rPr>
            </w:pPr>
          </w:p>
        </w:tc>
        <w:tc>
          <w:tcPr>
            <w:tcW w:w="220" w:type="dxa"/>
            <w:vAlign w:val="bottom"/>
          </w:tcPr>
          <w:p w14:paraId="46F49233" w14:textId="77777777" w:rsidR="00EB778F" w:rsidRDefault="00EB778F">
            <w:pPr>
              <w:rPr>
                <w:sz w:val="4"/>
                <w:szCs w:val="4"/>
              </w:rPr>
            </w:pPr>
          </w:p>
        </w:tc>
        <w:tc>
          <w:tcPr>
            <w:tcW w:w="220" w:type="dxa"/>
            <w:vAlign w:val="bottom"/>
          </w:tcPr>
          <w:p w14:paraId="2F99800D" w14:textId="77777777" w:rsidR="00EB778F" w:rsidRDefault="00EB778F">
            <w:pPr>
              <w:rPr>
                <w:sz w:val="4"/>
                <w:szCs w:val="4"/>
              </w:rPr>
            </w:pPr>
          </w:p>
        </w:tc>
        <w:tc>
          <w:tcPr>
            <w:tcW w:w="180" w:type="dxa"/>
            <w:vAlign w:val="bottom"/>
          </w:tcPr>
          <w:p w14:paraId="2ED23E2D" w14:textId="77777777" w:rsidR="00EB778F" w:rsidRDefault="00EB778F">
            <w:pPr>
              <w:rPr>
                <w:sz w:val="4"/>
                <w:szCs w:val="4"/>
              </w:rPr>
            </w:pPr>
          </w:p>
        </w:tc>
        <w:tc>
          <w:tcPr>
            <w:tcW w:w="260" w:type="dxa"/>
            <w:vAlign w:val="bottom"/>
          </w:tcPr>
          <w:p w14:paraId="52A81AD0" w14:textId="77777777" w:rsidR="00EB778F" w:rsidRDefault="00EB778F">
            <w:pPr>
              <w:rPr>
                <w:sz w:val="4"/>
                <w:szCs w:val="4"/>
              </w:rPr>
            </w:pPr>
          </w:p>
        </w:tc>
        <w:tc>
          <w:tcPr>
            <w:tcW w:w="220" w:type="dxa"/>
            <w:vAlign w:val="bottom"/>
          </w:tcPr>
          <w:p w14:paraId="16198EEF" w14:textId="77777777" w:rsidR="00EB778F" w:rsidRDefault="00EB778F">
            <w:pPr>
              <w:rPr>
                <w:sz w:val="4"/>
                <w:szCs w:val="4"/>
              </w:rPr>
            </w:pPr>
          </w:p>
        </w:tc>
        <w:tc>
          <w:tcPr>
            <w:tcW w:w="180" w:type="dxa"/>
            <w:vAlign w:val="bottom"/>
          </w:tcPr>
          <w:p w14:paraId="6D8D137B" w14:textId="77777777" w:rsidR="00EB778F" w:rsidRDefault="00EB778F">
            <w:pPr>
              <w:rPr>
                <w:sz w:val="4"/>
                <w:szCs w:val="4"/>
              </w:rPr>
            </w:pPr>
          </w:p>
        </w:tc>
        <w:tc>
          <w:tcPr>
            <w:tcW w:w="240" w:type="dxa"/>
            <w:vAlign w:val="bottom"/>
          </w:tcPr>
          <w:p w14:paraId="58313969" w14:textId="77777777" w:rsidR="00EB778F" w:rsidRDefault="00EB778F">
            <w:pPr>
              <w:rPr>
                <w:sz w:val="4"/>
                <w:szCs w:val="4"/>
              </w:rPr>
            </w:pPr>
          </w:p>
        </w:tc>
        <w:tc>
          <w:tcPr>
            <w:tcW w:w="240" w:type="dxa"/>
            <w:vAlign w:val="bottom"/>
          </w:tcPr>
          <w:p w14:paraId="7374685A" w14:textId="77777777" w:rsidR="00EB778F" w:rsidRDefault="00EB778F">
            <w:pPr>
              <w:rPr>
                <w:sz w:val="4"/>
                <w:szCs w:val="4"/>
              </w:rPr>
            </w:pPr>
          </w:p>
        </w:tc>
        <w:tc>
          <w:tcPr>
            <w:tcW w:w="200" w:type="dxa"/>
            <w:vAlign w:val="bottom"/>
          </w:tcPr>
          <w:p w14:paraId="53D44486" w14:textId="77777777" w:rsidR="00EB778F" w:rsidRDefault="00EB778F">
            <w:pPr>
              <w:rPr>
                <w:sz w:val="4"/>
                <w:szCs w:val="4"/>
              </w:rPr>
            </w:pPr>
          </w:p>
        </w:tc>
        <w:tc>
          <w:tcPr>
            <w:tcW w:w="320" w:type="dxa"/>
            <w:vAlign w:val="bottom"/>
          </w:tcPr>
          <w:p w14:paraId="11559E07" w14:textId="77777777" w:rsidR="00EB778F" w:rsidRDefault="00EB778F">
            <w:pPr>
              <w:rPr>
                <w:sz w:val="4"/>
                <w:szCs w:val="4"/>
              </w:rPr>
            </w:pPr>
          </w:p>
        </w:tc>
        <w:tc>
          <w:tcPr>
            <w:tcW w:w="300" w:type="dxa"/>
            <w:vMerge/>
            <w:vAlign w:val="bottom"/>
          </w:tcPr>
          <w:p w14:paraId="1C9C21C0" w14:textId="77777777" w:rsidR="00EB778F" w:rsidRDefault="00EB778F">
            <w:pPr>
              <w:rPr>
                <w:sz w:val="4"/>
                <w:szCs w:val="4"/>
              </w:rPr>
            </w:pPr>
          </w:p>
        </w:tc>
        <w:tc>
          <w:tcPr>
            <w:tcW w:w="0" w:type="dxa"/>
            <w:vAlign w:val="bottom"/>
          </w:tcPr>
          <w:p w14:paraId="2CC786DC" w14:textId="77777777" w:rsidR="00EB778F" w:rsidRDefault="00EB778F">
            <w:pPr>
              <w:rPr>
                <w:sz w:val="1"/>
                <w:szCs w:val="1"/>
              </w:rPr>
            </w:pPr>
          </w:p>
        </w:tc>
      </w:tr>
      <w:tr w:rsidR="00EB778F" w14:paraId="14D327DD" w14:textId="77777777">
        <w:trPr>
          <w:trHeight w:val="216"/>
        </w:trPr>
        <w:tc>
          <w:tcPr>
            <w:tcW w:w="440" w:type="dxa"/>
            <w:vAlign w:val="bottom"/>
          </w:tcPr>
          <w:p w14:paraId="390F0624" w14:textId="77777777" w:rsidR="00EB778F" w:rsidRDefault="00EB778F">
            <w:pPr>
              <w:rPr>
                <w:sz w:val="18"/>
                <w:szCs w:val="18"/>
              </w:rPr>
            </w:pPr>
          </w:p>
        </w:tc>
        <w:tc>
          <w:tcPr>
            <w:tcW w:w="220" w:type="dxa"/>
            <w:vAlign w:val="bottom"/>
          </w:tcPr>
          <w:p w14:paraId="106B67D3" w14:textId="77777777" w:rsidR="00EB778F" w:rsidRDefault="00EB778F">
            <w:pPr>
              <w:rPr>
                <w:sz w:val="18"/>
                <w:szCs w:val="18"/>
              </w:rPr>
            </w:pPr>
          </w:p>
        </w:tc>
        <w:tc>
          <w:tcPr>
            <w:tcW w:w="220" w:type="dxa"/>
            <w:vAlign w:val="bottom"/>
          </w:tcPr>
          <w:p w14:paraId="037ACDD7" w14:textId="77777777" w:rsidR="00EB778F" w:rsidRDefault="00EB778F">
            <w:pPr>
              <w:rPr>
                <w:sz w:val="18"/>
                <w:szCs w:val="18"/>
              </w:rPr>
            </w:pPr>
          </w:p>
        </w:tc>
        <w:tc>
          <w:tcPr>
            <w:tcW w:w="220" w:type="dxa"/>
            <w:vAlign w:val="bottom"/>
          </w:tcPr>
          <w:p w14:paraId="19376FD3" w14:textId="77777777" w:rsidR="00EB778F" w:rsidRDefault="00EB778F">
            <w:pPr>
              <w:rPr>
                <w:sz w:val="18"/>
                <w:szCs w:val="18"/>
              </w:rPr>
            </w:pPr>
          </w:p>
        </w:tc>
        <w:tc>
          <w:tcPr>
            <w:tcW w:w="220" w:type="dxa"/>
            <w:vAlign w:val="bottom"/>
          </w:tcPr>
          <w:p w14:paraId="7EC9A666" w14:textId="77777777" w:rsidR="00EB778F" w:rsidRDefault="00EB778F">
            <w:pPr>
              <w:rPr>
                <w:sz w:val="18"/>
                <w:szCs w:val="18"/>
              </w:rPr>
            </w:pPr>
          </w:p>
        </w:tc>
        <w:tc>
          <w:tcPr>
            <w:tcW w:w="220" w:type="dxa"/>
            <w:vAlign w:val="bottom"/>
          </w:tcPr>
          <w:p w14:paraId="19019277" w14:textId="77777777" w:rsidR="00EB778F" w:rsidRDefault="00EB778F">
            <w:pPr>
              <w:rPr>
                <w:sz w:val="18"/>
                <w:szCs w:val="18"/>
              </w:rPr>
            </w:pPr>
          </w:p>
        </w:tc>
        <w:tc>
          <w:tcPr>
            <w:tcW w:w="220" w:type="dxa"/>
            <w:vAlign w:val="bottom"/>
          </w:tcPr>
          <w:p w14:paraId="6C5C98FF" w14:textId="77777777" w:rsidR="00EB778F" w:rsidRDefault="00EB778F">
            <w:pPr>
              <w:rPr>
                <w:sz w:val="18"/>
                <w:szCs w:val="18"/>
              </w:rPr>
            </w:pPr>
          </w:p>
        </w:tc>
        <w:tc>
          <w:tcPr>
            <w:tcW w:w="220" w:type="dxa"/>
            <w:vAlign w:val="bottom"/>
          </w:tcPr>
          <w:p w14:paraId="37667090" w14:textId="77777777" w:rsidR="00EB778F" w:rsidRDefault="00EB778F">
            <w:pPr>
              <w:rPr>
                <w:sz w:val="18"/>
                <w:szCs w:val="18"/>
              </w:rPr>
            </w:pPr>
          </w:p>
        </w:tc>
        <w:tc>
          <w:tcPr>
            <w:tcW w:w="220" w:type="dxa"/>
            <w:vAlign w:val="bottom"/>
          </w:tcPr>
          <w:p w14:paraId="6FF91CF3" w14:textId="77777777" w:rsidR="00EB778F" w:rsidRDefault="00EB778F">
            <w:pPr>
              <w:rPr>
                <w:sz w:val="18"/>
                <w:szCs w:val="18"/>
              </w:rPr>
            </w:pPr>
          </w:p>
        </w:tc>
        <w:tc>
          <w:tcPr>
            <w:tcW w:w="180" w:type="dxa"/>
            <w:vAlign w:val="bottom"/>
          </w:tcPr>
          <w:p w14:paraId="42D891E9" w14:textId="77777777" w:rsidR="00EB778F" w:rsidRDefault="00EB778F">
            <w:pPr>
              <w:rPr>
                <w:sz w:val="18"/>
                <w:szCs w:val="18"/>
              </w:rPr>
            </w:pPr>
          </w:p>
        </w:tc>
        <w:tc>
          <w:tcPr>
            <w:tcW w:w="260" w:type="dxa"/>
            <w:vAlign w:val="bottom"/>
          </w:tcPr>
          <w:p w14:paraId="09626666" w14:textId="77777777" w:rsidR="00EB778F" w:rsidRDefault="00EB778F">
            <w:pPr>
              <w:rPr>
                <w:sz w:val="18"/>
                <w:szCs w:val="18"/>
              </w:rPr>
            </w:pPr>
          </w:p>
        </w:tc>
        <w:tc>
          <w:tcPr>
            <w:tcW w:w="220" w:type="dxa"/>
            <w:vAlign w:val="bottom"/>
          </w:tcPr>
          <w:p w14:paraId="1EFF06DC" w14:textId="77777777" w:rsidR="00EB778F" w:rsidRDefault="00EB778F">
            <w:pPr>
              <w:rPr>
                <w:sz w:val="18"/>
                <w:szCs w:val="18"/>
              </w:rPr>
            </w:pPr>
          </w:p>
        </w:tc>
        <w:tc>
          <w:tcPr>
            <w:tcW w:w="180" w:type="dxa"/>
            <w:vAlign w:val="bottom"/>
          </w:tcPr>
          <w:p w14:paraId="38B6FB6A" w14:textId="77777777" w:rsidR="00EB778F" w:rsidRDefault="00EB778F">
            <w:pPr>
              <w:rPr>
                <w:sz w:val="18"/>
                <w:szCs w:val="18"/>
              </w:rPr>
            </w:pPr>
          </w:p>
        </w:tc>
        <w:tc>
          <w:tcPr>
            <w:tcW w:w="240" w:type="dxa"/>
            <w:vAlign w:val="bottom"/>
          </w:tcPr>
          <w:p w14:paraId="5ED7F503" w14:textId="77777777" w:rsidR="00EB778F" w:rsidRDefault="00EB778F">
            <w:pPr>
              <w:rPr>
                <w:sz w:val="18"/>
                <w:szCs w:val="18"/>
              </w:rPr>
            </w:pPr>
          </w:p>
        </w:tc>
        <w:tc>
          <w:tcPr>
            <w:tcW w:w="240" w:type="dxa"/>
            <w:vAlign w:val="bottom"/>
          </w:tcPr>
          <w:p w14:paraId="1DDF5653" w14:textId="77777777" w:rsidR="00EB778F" w:rsidRDefault="00EB778F">
            <w:pPr>
              <w:rPr>
                <w:sz w:val="18"/>
                <w:szCs w:val="18"/>
              </w:rPr>
            </w:pPr>
          </w:p>
        </w:tc>
        <w:tc>
          <w:tcPr>
            <w:tcW w:w="200" w:type="dxa"/>
            <w:vAlign w:val="bottom"/>
          </w:tcPr>
          <w:p w14:paraId="1BFF66A7" w14:textId="77777777" w:rsidR="00EB778F" w:rsidRDefault="00EB778F">
            <w:pPr>
              <w:rPr>
                <w:sz w:val="18"/>
                <w:szCs w:val="18"/>
              </w:rPr>
            </w:pPr>
          </w:p>
        </w:tc>
        <w:tc>
          <w:tcPr>
            <w:tcW w:w="320" w:type="dxa"/>
            <w:vAlign w:val="bottom"/>
          </w:tcPr>
          <w:p w14:paraId="3011C67F" w14:textId="77777777" w:rsidR="00EB778F" w:rsidRDefault="00EB778F">
            <w:pPr>
              <w:rPr>
                <w:sz w:val="18"/>
                <w:szCs w:val="18"/>
              </w:rPr>
            </w:pPr>
          </w:p>
        </w:tc>
        <w:tc>
          <w:tcPr>
            <w:tcW w:w="300" w:type="dxa"/>
            <w:vAlign w:val="bottom"/>
          </w:tcPr>
          <w:p w14:paraId="34F8C7F6"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471BE954" w14:textId="77777777" w:rsidR="00EB778F" w:rsidRDefault="00EB778F">
            <w:pPr>
              <w:rPr>
                <w:sz w:val="1"/>
                <w:szCs w:val="1"/>
              </w:rPr>
            </w:pPr>
          </w:p>
        </w:tc>
      </w:tr>
      <w:tr w:rsidR="00EB778F" w14:paraId="154BF0BA" w14:textId="77777777">
        <w:trPr>
          <w:trHeight w:val="216"/>
        </w:trPr>
        <w:tc>
          <w:tcPr>
            <w:tcW w:w="440" w:type="dxa"/>
            <w:vAlign w:val="bottom"/>
          </w:tcPr>
          <w:p w14:paraId="03AD15CA" w14:textId="77777777" w:rsidR="00EB778F" w:rsidRDefault="00B62E70">
            <w:pPr>
              <w:jc w:val="right"/>
              <w:rPr>
                <w:sz w:val="20"/>
                <w:szCs w:val="20"/>
              </w:rPr>
            </w:pPr>
            <w:r>
              <w:rPr>
                <w:rFonts w:ascii="Arial" w:eastAsia="Arial" w:hAnsi="Arial" w:cs="Arial"/>
                <w:w w:val="87"/>
                <w:sz w:val="12"/>
                <w:szCs w:val="12"/>
              </w:rPr>
              <w:t>2001 02</w:t>
            </w:r>
          </w:p>
        </w:tc>
        <w:tc>
          <w:tcPr>
            <w:tcW w:w="220" w:type="dxa"/>
            <w:vAlign w:val="bottom"/>
          </w:tcPr>
          <w:p w14:paraId="2229AB52" w14:textId="77777777" w:rsidR="00EB778F" w:rsidRDefault="00B62E70">
            <w:pPr>
              <w:jc w:val="right"/>
              <w:rPr>
                <w:sz w:val="20"/>
                <w:szCs w:val="20"/>
              </w:rPr>
            </w:pPr>
            <w:r>
              <w:rPr>
                <w:rFonts w:ascii="Arial" w:eastAsia="Arial" w:hAnsi="Arial" w:cs="Arial"/>
                <w:sz w:val="12"/>
                <w:szCs w:val="12"/>
              </w:rPr>
              <w:t>03</w:t>
            </w:r>
          </w:p>
        </w:tc>
        <w:tc>
          <w:tcPr>
            <w:tcW w:w="220" w:type="dxa"/>
            <w:vAlign w:val="bottom"/>
          </w:tcPr>
          <w:p w14:paraId="339E2076" w14:textId="77777777" w:rsidR="00EB778F" w:rsidRDefault="00B62E70">
            <w:pPr>
              <w:jc w:val="right"/>
              <w:rPr>
                <w:sz w:val="20"/>
                <w:szCs w:val="20"/>
              </w:rPr>
            </w:pPr>
            <w:r>
              <w:rPr>
                <w:rFonts w:ascii="Arial" w:eastAsia="Arial" w:hAnsi="Arial" w:cs="Arial"/>
                <w:sz w:val="12"/>
                <w:szCs w:val="12"/>
              </w:rPr>
              <w:t>04</w:t>
            </w:r>
          </w:p>
        </w:tc>
        <w:tc>
          <w:tcPr>
            <w:tcW w:w="220" w:type="dxa"/>
            <w:vAlign w:val="bottom"/>
          </w:tcPr>
          <w:p w14:paraId="54502722" w14:textId="77777777" w:rsidR="00EB778F" w:rsidRDefault="00B62E70">
            <w:pPr>
              <w:jc w:val="right"/>
              <w:rPr>
                <w:sz w:val="20"/>
                <w:szCs w:val="20"/>
              </w:rPr>
            </w:pPr>
            <w:r>
              <w:rPr>
                <w:rFonts w:ascii="Arial" w:eastAsia="Arial" w:hAnsi="Arial" w:cs="Arial"/>
                <w:sz w:val="12"/>
                <w:szCs w:val="12"/>
              </w:rPr>
              <w:t>05</w:t>
            </w:r>
          </w:p>
        </w:tc>
        <w:tc>
          <w:tcPr>
            <w:tcW w:w="220" w:type="dxa"/>
            <w:vAlign w:val="bottom"/>
          </w:tcPr>
          <w:p w14:paraId="21FA1C25" w14:textId="77777777" w:rsidR="00EB778F" w:rsidRDefault="00B62E70">
            <w:pPr>
              <w:jc w:val="right"/>
              <w:rPr>
                <w:sz w:val="20"/>
                <w:szCs w:val="20"/>
              </w:rPr>
            </w:pPr>
            <w:r>
              <w:rPr>
                <w:rFonts w:ascii="Arial" w:eastAsia="Arial" w:hAnsi="Arial" w:cs="Arial"/>
                <w:sz w:val="12"/>
                <w:szCs w:val="12"/>
              </w:rPr>
              <w:t>06</w:t>
            </w:r>
          </w:p>
        </w:tc>
        <w:tc>
          <w:tcPr>
            <w:tcW w:w="220" w:type="dxa"/>
            <w:vAlign w:val="bottom"/>
          </w:tcPr>
          <w:p w14:paraId="13167449" w14:textId="77777777" w:rsidR="00EB778F" w:rsidRDefault="00B62E70">
            <w:pPr>
              <w:jc w:val="right"/>
              <w:rPr>
                <w:sz w:val="20"/>
                <w:szCs w:val="20"/>
              </w:rPr>
            </w:pPr>
            <w:r>
              <w:rPr>
                <w:rFonts w:ascii="Arial" w:eastAsia="Arial" w:hAnsi="Arial" w:cs="Arial"/>
                <w:sz w:val="12"/>
                <w:szCs w:val="12"/>
              </w:rPr>
              <w:t>07</w:t>
            </w:r>
          </w:p>
        </w:tc>
        <w:tc>
          <w:tcPr>
            <w:tcW w:w="220" w:type="dxa"/>
            <w:vAlign w:val="bottom"/>
          </w:tcPr>
          <w:p w14:paraId="5F77DAE0" w14:textId="77777777" w:rsidR="00EB778F" w:rsidRDefault="00B62E70">
            <w:pPr>
              <w:jc w:val="right"/>
              <w:rPr>
                <w:sz w:val="20"/>
                <w:szCs w:val="20"/>
              </w:rPr>
            </w:pPr>
            <w:r>
              <w:rPr>
                <w:rFonts w:ascii="Arial" w:eastAsia="Arial" w:hAnsi="Arial" w:cs="Arial"/>
                <w:sz w:val="12"/>
                <w:szCs w:val="12"/>
              </w:rPr>
              <w:t>08</w:t>
            </w:r>
          </w:p>
        </w:tc>
        <w:tc>
          <w:tcPr>
            <w:tcW w:w="220" w:type="dxa"/>
            <w:vAlign w:val="bottom"/>
          </w:tcPr>
          <w:p w14:paraId="1414B2B9" w14:textId="77777777" w:rsidR="00EB778F" w:rsidRDefault="00B62E70">
            <w:pPr>
              <w:jc w:val="right"/>
              <w:rPr>
                <w:sz w:val="20"/>
                <w:szCs w:val="20"/>
              </w:rPr>
            </w:pPr>
            <w:r>
              <w:rPr>
                <w:rFonts w:ascii="Arial" w:eastAsia="Arial" w:hAnsi="Arial" w:cs="Arial"/>
                <w:sz w:val="12"/>
                <w:szCs w:val="12"/>
              </w:rPr>
              <w:t>09</w:t>
            </w:r>
          </w:p>
        </w:tc>
        <w:tc>
          <w:tcPr>
            <w:tcW w:w="220" w:type="dxa"/>
            <w:vAlign w:val="bottom"/>
          </w:tcPr>
          <w:p w14:paraId="79191388" w14:textId="77777777" w:rsidR="00EB778F" w:rsidRDefault="00B62E70">
            <w:pPr>
              <w:jc w:val="right"/>
              <w:rPr>
                <w:sz w:val="20"/>
                <w:szCs w:val="20"/>
              </w:rPr>
            </w:pPr>
            <w:r>
              <w:rPr>
                <w:rFonts w:ascii="Arial" w:eastAsia="Arial" w:hAnsi="Arial" w:cs="Arial"/>
                <w:sz w:val="12"/>
                <w:szCs w:val="12"/>
              </w:rPr>
              <w:t>10</w:t>
            </w:r>
          </w:p>
        </w:tc>
        <w:tc>
          <w:tcPr>
            <w:tcW w:w="180" w:type="dxa"/>
            <w:vAlign w:val="bottom"/>
          </w:tcPr>
          <w:p w14:paraId="520F4EAD" w14:textId="77777777" w:rsidR="00EB778F" w:rsidRDefault="00B62E70">
            <w:pPr>
              <w:jc w:val="right"/>
              <w:rPr>
                <w:sz w:val="20"/>
                <w:szCs w:val="20"/>
              </w:rPr>
            </w:pPr>
            <w:r>
              <w:rPr>
                <w:rFonts w:ascii="Arial" w:eastAsia="Arial" w:hAnsi="Arial" w:cs="Arial"/>
                <w:sz w:val="12"/>
                <w:szCs w:val="12"/>
              </w:rPr>
              <w:t>11</w:t>
            </w:r>
          </w:p>
        </w:tc>
        <w:tc>
          <w:tcPr>
            <w:tcW w:w="260" w:type="dxa"/>
            <w:vAlign w:val="bottom"/>
          </w:tcPr>
          <w:p w14:paraId="304A2FDF" w14:textId="77777777" w:rsidR="00EB778F" w:rsidRDefault="00B62E70">
            <w:pPr>
              <w:jc w:val="right"/>
              <w:rPr>
                <w:sz w:val="20"/>
                <w:szCs w:val="20"/>
              </w:rPr>
            </w:pPr>
            <w:r>
              <w:rPr>
                <w:rFonts w:ascii="Arial" w:eastAsia="Arial" w:hAnsi="Arial" w:cs="Arial"/>
                <w:sz w:val="12"/>
                <w:szCs w:val="12"/>
              </w:rPr>
              <w:t>12</w:t>
            </w:r>
          </w:p>
        </w:tc>
        <w:tc>
          <w:tcPr>
            <w:tcW w:w="220" w:type="dxa"/>
            <w:vAlign w:val="bottom"/>
          </w:tcPr>
          <w:p w14:paraId="291B3C81" w14:textId="77777777" w:rsidR="00EB778F" w:rsidRDefault="00B62E70">
            <w:pPr>
              <w:jc w:val="right"/>
              <w:rPr>
                <w:sz w:val="20"/>
                <w:szCs w:val="20"/>
              </w:rPr>
            </w:pPr>
            <w:r>
              <w:rPr>
                <w:rFonts w:ascii="Arial" w:eastAsia="Arial" w:hAnsi="Arial" w:cs="Arial"/>
                <w:sz w:val="12"/>
                <w:szCs w:val="12"/>
              </w:rPr>
              <w:t>13</w:t>
            </w:r>
          </w:p>
        </w:tc>
        <w:tc>
          <w:tcPr>
            <w:tcW w:w="180" w:type="dxa"/>
            <w:vAlign w:val="bottom"/>
          </w:tcPr>
          <w:p w14:paraId="14ECE713" w14:textId="77777777" w:rsidR="00EB778F" w:rsidRDefault="00B62E70">
            <w:pPr>
              <w:jc w:val="right"/>
              <w:rPr>
                <w:sz w:val="20"/>
                <w:szCs w:val="20"/>
              </w:rPr>
            </w:pPr>
            <w:r>
              <w:rPr>
                <w:rFonts w:ascii="Arial" w:eastAsia="Arial" w:hAnsi="Arial" w:cs="Arial"/>
                <w:sz w:val="12"/>
                <w:szCs w:val="12"/>
              </w:rPr>
              <w:t>14</w:t>
            </w:r>
          </w:p>
        </w:tc>
        <w:tc>
          <w:tcPr>
            <w:tcW w:w="240" w:type="dxa"/>
            <w:vAlign w:val="bottom"/>
          </w:tcPr>
          <w:p w14:paraId="5F697EF2" w14:textId="77777777" w:rsidR="00EB778F" w:rsidRDefault="00B62E70">
            <w:pPr>
              <w:jc w:val="right"/>
              <w:rPr>
                <w:sz w:val="20"/>
                <w:szCs w:val="20"/>
              </w:rPr>
            </w:pPr>
            <w:r>
              <w:rPr>
                <w:rFonts w:ascii="Arial" w:eastAsia="Arial" w:hAnsi="Arial" w:cs="Arial"/>
                <w:sz w:val="12"/>
                <w:szCs w:val="12"/>
              </w:rPr>
              <w:t>15</w:t>
            </w:r>
          </w:p>
        </w:tc>
        <w:tc>
          <w:tcPr>
            <w:tcW w:w="240" w:type="dxa"/>
            <w:vAlign w:val="bottom"/>
          </w:tcPr>
          <w:p w14:paraId="6D37E8D9" w14:textId="77777777" w:rsidR="00EB778F" w:rsidRDefault="00B62E70">
            <w:pPr>
              <w:ind w:left="60"/>
              <w:rPr>
                <w:sz w:val="20"/>
                <w:szCs w:val="20"/>
              </w:rPr>
            </w:pPr>
            <w:r>
              <w:rPr>
                <w:rFonts w:ascii="Arial" w:eastAsia="Arial" w:hAnsi="Arial" w:cs="Arial"/>
                <w:sz w:val="12"/>
                <w:szCs w:val="12"/>
              </w:rPr>
              <w:t>16</w:t>
            </w:r>
          </w:p>
        </w:tc>
        <w:tc>
          <w:tcPr>
            <w:tcW w:w="200" w:type="dxa"/>
            <w:vAlign w:val="bottom"/>
          </w:tcPr>
          <w:p w14:paraId="14ECABFE" w14:textId="77777777" w:rsidR="00EB778F" w:rsidRDefault="00B62E70">
            <w:pPr>
              <w:jc w:val="right"/>
              <w:rPr>
                <w:sz w:val="20"/>
                <w:szCs w:val="20"/>
              </w:rPr>
            </w:pPr>
            <w:r>
              <w:rPr>
                <w:rFonts w:ascii="Arial" w:eastAsia="Arial" w:hAnsi="Arial" w:cs="Arial"/>
                <w:sz w:val="12"/>
                <w:szCs w:val="12"/>
              </w:rPr>
              <w:t>17</w:t>
            </w:r>
          </w:p>
        </w:tc>
        <w:tc>
          <w:tcPr>
            <w:tcW w:w="320" w:type="dxa"/>
            <w:vAlign w:val="bottom"/>
          </w:tcPr>
          <w:p w14:paraId="568EFD1F" w14:textId="77777777" w:rsidR="00EB778F" w:rsidRDefault="00B62E70">
            <w:pPr>
              <w:ind w:right="100"/>
              <w:jc w:val="right"/>
              <w:rPr>
                <w:sz w:val="20"/>
                <w:szCs w:val="20"/>
              </w:rPr>
            </w:pPr>
            <w:r>
              <w:rPr>
                <w:rFonts w:ascii="Arial" w:eastAsia="Arial" w:hAnsi="Arial" w:cs="Arial"/>
                <w:sz w:val="12"/>
                <w:szCs w:val="12"/>
              </w:rPr>
              <w:t>18</w:t>
            </w:r>
          </w:p>
        </w:tc>
        <w:tc>
          <w:tcPr>
            <w:tcW w:w="300" w:type="dxa"/>
            <w:vAlign w:val="bottom"/>
          </w:tcPr>
          <w:p w14:paraId="469183E6" w14:textId="77777777" w:rsidR="00EB778F" w:rsidRDefault="00EB778F">
            <w:pPr>
              <w:rPr>
                <w:sz w:val="18"/>
                <w:szCs w:val="18"/>
              </w:rPr>
            </w:pPr>
          </w:p>
        </w:tc>
        <w:tc>
          <w:tcPr>
            <w:tcW w:w="0" w:type="dxa"/>
            <w:vAlign w:val="bottom"/>
          </w:tcPr>
          <w:p w14:paraId="577DEF23" w14:textId="77777777" w:rsidR="00EB778F" w:rsidRDefault="00EB778F">
            <w:pPr>
              <w:rPr>
                <w:sz w:val="1"/>
                <w:szCs w:val="1"/>
              </w:rPr>
            </w:pPr>
          </w:p>
        </w:tc>
      </w:tr>
    </w:tbl>
    <w:p w14:paraId="1D5ECF56" w14:textId="77777777" w:rsidR="00EB778F" w:rsidRDefault="00B62E70">
      <w:pPr>
        <w:spacing w:line="20" w:lineRule="exact"/>
        <w:rPr>
          <w:sz w:val="20"/>
          <w:szCs w:val="20"/>
        </w:rPr>
      </w:pPr>
      <w:r>
        <w:rPr>
          <w:noProof/>
          <w:sz w:val="20"/>
          <w:szCs w:val="20"/>
        </w:rPr>
        <w:drawing>
          <wp:anchor distT="0" distB="0" distL="114300" distR="114300" simplePos="0" relativeHeight="251762176" behindDoc="1" locked="0" layoutInCell="0" allowOverlap="1" wp14:anchorId="382B0475" wp14:editId="6556DB5C">
            <wp:simplePos x="0" y="0"/>
            <wp:positionH relativeFrom="column">
              <wp:posOffset>0</wp:posOffset>
            </wp:positionH>
            <wp:positionV relativeFrom="paragraph">
              <wp:posOffset>-1546860</wp:posOffset>
            </wp:positionV>
            <wp:extent cx="2700020" cy="1440180"/>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3"/>
                    <a:srcRect/>
                    <a:stretch>
                      <a:fillRect/>
                    </a:stretch>
                  </pic:blipFill>
                  <pic:spPr bwMode="auto">
                    <a:xfrm>
                      <a:off x="0" y="0"/>
                      <a:ext cx="2700020" cy="1440180"/>
                    </a:xfrm>
                    <a:prstGeom prst="rect">
                      <a:avLst/>
                    </a:prstGeom>
                    <a:noFill/>
                  </pic:spPr>
                </pic:pic>
              </a:graphicData>
            </a:graphic>
          </wp:anchor>
        </w:drawing>
      </w:r>
    </w:p>
    <w:p w14:paraId="5944DFD2" w14:textId="77777777" w:rsidR="00EB778F" w:rsidRDefault="00EB778F">
      <w:pPr>
        <w:spacing w:line="129" w:lineRule="exact"/>
        <w:rPr>
          <w:sz w:val="20"/>
          <w:szCs w:val="20"/>
        </w:rPr>
      </w:pPr>
    </w:p>
    <w:p w14:paraId="424B635D" w14:textId="77777777" w:rsidR="00EB778F" w:rsidRDefault="00B62E70">
      <w:pPr>
        <w:ind w:left="6"/>
        <w:rPr>
          <w:sz w:val="20"/>
          <w:szCs w:val="20"/>
        </w:rPr>
      </w:pPr>
      <w:r>
        <w:rPr>
          <w:rFonts w:ascii="Arial" w:eastAsia="Arial" w:hAnsi="Arial" w:cs="Arial"/>
          <w:sz w:val="11"/>
          <w:szCs w:val="11"/>
        </w:rPr>
        <w:t>Sources: LCD, an offering of S&amp;P Global Market Intelligence and Bank calculations.</w:t>
      </w:r>
    </w:p>
    <w:p w14:paraId="612FCC16"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63200" behindDoc="1" locked="0" layoutInCell="0" allowOverlap="1" wp14:anchorId="502A56FA" wp14:editId="035786A5">
                <wp:simplePos x="0" y="0"/>
                <wp:positionH relativeFrom="column">
                  <wp:posOffset>0</wp:posOffset>
                </wp:positionH>
                <wp:positionV relativeFrom="paragraph">
                  <wp:posOffset>491490</wp:posOffset>
                </wp:positionV>
                <wp:extent cx="3095625" cy="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2BAC27B" id="Shape 318" o:spid="_x0000_s1026"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38.7pt" to="243.7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" o:allowincell="f" filled="t" strokecolor="#5e0053" strokeweight=".7pt">
                <v:stroke joinstyle="miter"/>
                <o:lock v:ext="edit" shapetype="f"/>
              </v:line>
            </w:pict>
          </mc:Fallback>
        </mc:AlternateContent>
      </w:r>
    </w:p>
    <w:p w14:paraId="01B55804" w14:textId="77777777" w:rsidR="00EB778F" w:rsidRDefault="00EB778F">
      <w:pPr>
        <w:spacing w:line="200" w:lineRule="exact"/>
        <w:rPr>
          <w:sz w:val="20"/>
          <w:szCs w:val="20"/>
        </w:rPr>
      </w:pPr>
    </w:p>
    <w:p w14:paraId="24FE33C6" w14:textId="77777777" w:rsidR="00EB778F" w:rsidRDefault="00EB778F">
      <w:pPr>
        <w:spacing w:line="200" w:lineRule="exact"/>
        <w:rPr>
          <w:sz w:val="20"/>
          <w:szCs w:val="20"/>
        </w:rPr>
      </w:pPr>
    </w:p>
    <w:p w14:paraId="4714EDC0" w14:textId="77777777" w:rsidR="00EB778F" w:rsidRDefault="00EB778F">
      <w:pPr>
        <w:spacing w:line="200" w:lineRule="exact"/>
        <w:rPr>
          <w:sz w:val="20"/>
          <w:szCs w:val="20"/>
        </w:rPr>
      </w:pPr>
    </w:p>
    <w:p w14:paraId="08F1BFC9" w14:textId="77777777" w:rsidR="00EB778F" w:rsidRDefault="00EB778F">
      <w:pPr>
        <w:spacing w:line="239" w:lineRule="exact"/>
        <w:rPr>
          <w:sz w:val="20"/>
          <w:szCs w:val="20"/>
        </w:rPr>
      </w:pPr>
    </w:p>
    <w:p w14:paraId="3D573E1D" w14:textId="77777777" w:rsidR="00EB778F" w:rsidRDefault="00B62E70">
      <w:pPr>
        <w:spacing w:line="250" w:lineRule="auto"/>
        <w:ind w:left="6" w:right="100"/>
        <w:rPr>
          <w:sz w:val="20"/>
          <w:szCs w:val="20"/>
        </w:rPr>
      </w:pPr>
      <w:r>
        <w:rPr>
          <w:rFonts w:ascii="Arial" w:eastAsia="Arial" w:hAnsi="Arial" w:cs="Arial"/>
          <w:b/>
          <w:bCs/>
          <w:color w:val="5E0053"/>
          <w:sz w:val="19"/>
          <w:szCs w:val="19"/>
        </w:rPr>
        <w:t>Chart F.4</w:t>
      </w:r>
      <w:r>
        <w:rPr>
          <w:rFonts w:ascii="Arial" w:eastAsia="Arial" w:hAnsi="Arial" w:cs="Arial"/>
          <w:color w:val="5E0053"/>
          <w:sz w:val="19"/>
          <w:szCs w:val="19"/>
        </w:rPr>
        <w:t xml:space="preserve"> The average leverage of issuers has reached pre-crisis levels and could be even higher than reported</w:t>
      </w:r>
    </w:p>
    <w:p w14:paraId="56F6ABEF" w14:textId="77777777" w:rsidR="00EB778F" w:rsidRDefault="00EB778F">
      <w:pPr>
        <w:spacing w:line="3" w:lineRule="exact"/>
        <w:rPr>
          <w:sz w:val="20"/>
          <w:szCs w:val="20"/>
        </w:rPr>
      </w:pPr>
    </w:p>
    <w:p w14:paraId="502EE204" w14:textId="77777777" w:rsidR="00EB778F" w:rsidRDefault="00B62E70">
      <w:pPr>
        <w:ind w:left="6"/>
        <w:rPr>
          <w:sz w:val="20"/>
          <w:szCs w:val="20"/>
        </w:rPr>
      </w:pPr>
      <w:r>
        <w:rPr>
          <w:rFonts w:ascii="Arial" w:eastAsia="Arial" w:hAnsi="Arial" w:cs="Arial"/>
          <w:sz w:val="15"/>
          <w:szCs w:val="15"/>
        </w:rPr>
        <w:t>Average leverage of global and UK issuers for new leveraged loans</w:t>
      </w:r>
      <w:r>
        <w:rPr>
          <w:rFonts w:ascii="Arial" w:eastAsia="Arial" w:hAnsi="Arial" w:cs="Arial"/>
          <w:sz w:val="23"/>
          <w:szCs w:val="23"/>
          <w:vertAlign w:val="superscript"/>
        </w:rPr>
        <w:t>(a)</w:t>
      </w:r>
    </w:p>
    <w:p w14:paraId="31A18666" w14:textId="77777777" w:rsidR="00EB778F" w:rsidRDefault="00EB778F">
      <w:pPr>
        <w:spacing w:line="49" w:lineRule="exact"/>
        <w:rPr>
          <w:sz w:val="20"/>
          <w:szCs w:val="20"/>
        </w:rPr>
      </w:pPr>
    </w:p>
    <w:tbl>
      <w:tblPr>
        <w:tblW w:w="0" w:type="auto"/>
        <w:tblInd w:w="46" w:type="dxa"/>
        <w:tblLayout w:type="fixed"/>
        <w:tblCellMar>
          <w:left w:w="0" w:type="dxa"/>
          <w:right w:w="0" w:type="dxa"/>
        </w:tblCellMar>
        <w:tblLook w:val="04A0" w:firstRow="1" w:lastRow="0" w:firstColumn="1" w:lastColumn="0" w:noHBand="0" w:noVBand="1"/>
      </w:tblPr>
      <w:tblGrid>
        <w:gridCol w:w="280"/>
        <w:gridCol w:w="220"/>
        <w:gridCol w:w="240"/>
        <w:gridCol w:w="240"/>
        <w:gridCol w:w="240"/>
        <w:gridCol w:w="240"/>
        <w:gridCol w:w="260"/>
        <w:gridCol w:w="300"/>
        <w:gridCol w:w="160"/>
        <w:gridCol w:w="260"/>
        <w:gridCol w:w="260"/>
        <w:gridCol w:w="240"/>
        <w:gridCol w:w="240"/>
        <w:gridCol w:w="240"/>
        <w:gridCol w:w="260"/>
        <w:gridCol w:w="240"/>
        <w:gridCol w:w="480"/>
        <w:gridCol w:w="20"/>
      </w:tblGrid>
      <w:tr w:rsidR="00EB778F" w14:paraId="4D5C0FAC" w14:textId="77777777">
        <w:trPr>
          <w:trHeight w:val="314"/>
        </w:trPr>
        <w:tc>
          <w:tcPr>
            <w:tcW w:w="280" w:type="dxa"/>
            <w:vAlign w:val="bottom"/>
          </w:tcPr>
          <w:p w14:paraId="1CADD3D2" w14:textId="77777777" w:rsidR="00EB778F" w:rsidRDefault="00EB778F">
            <w:pPr>
              <w:rPr>
                <w:sz w:val="24"/>
                <w:szCs w:val="24"/>
              </w:rPr>
            </w:pPr>
          </w:p>
        </w:tc>
        <w:tc>
          <w:tcPr>
            <w:tcW w:w="220" w:type="dxa"/>
            <w:vAlign w:val="bottom"/>
          </w:tcPr>
          <w:p w14:paraId="53A3CDD2" w14:textId="77777777" w:rsidR="00EB778F" w:rsidRDefault="00EB778F">
            <w:pPr>
              <w:rPr>
                <w:sz w:val="24"/>
                <w:szCs w:val="24"/>
              </w:rPr>
            </w:pPr>
          </w:p>
        </w:tc>
        <w:tc>
          <w:tcPr>
            <w:tcW w:w="240" w:type="dxa"/>
            <w:vAlign w:val="bottom"/>
          </w:tcPr>
          <w:p w14:paraId="4E1BC369" w14:textId="77777777" w:rsidR="00EB778F" w:rsidRDefault="00EB778F">
            <w:pPr>
              <w:rPr>
                <w:sz w:val="24"/>
                <w:szCs w:val="24"/>
              </w:rPr>
            </w:pPr>
          </w:p>
        </w:tc>
        <w:tc>
          <w:tcPr>
            <w:tcW w:w="240" w:type="dxa"/>
            <w:vAlign w:val="bottom"/>
          </w:tcPr>
          <w:p w14:paraId="1A246FFC" w14:textId="77777777" w:rsidR="00EB778F" w:rsidRDefault="00EB778F">
            <w:pPr>
              <w:rPr>
                <w:sz w:val="24"/>
                <w:szCs w:val="24"/>
              </w:rPr>
            </w:pPr>
          </w:p>
        </w:tc>
        <w:tc>
          <w:tcPr>
            <w:tcW w:w="240" w:type="dxa"/>
            <w:vAlign w:val="bottom"/>
          </w:tcPr>
          <w:p w14:paraId="02E8CC0D" w14:textId="77777777" w:rsidR="00EB778F" w:rsidRDefault="00EB778F">
            <w:pPr>
              <w:rPr>
                <w:sz w:val="24"/>
                <w:szCs w:val="24"/>
              </w:rPr>
            </w:pPr>
          </w:p>
        </w:tc>
        <w:tc>
          <w:tcPr>
            <w:tcW w:w="240" w:type="dxa"/>
            <w:vAlign w:val="bottom"/>
          </w:tcPr>
          <w:p w14:paraId="37E8B65C" w14:textId="77777777" w:rsidR="00EB778F" w:rsidRDefault="00EB778F">
            <w:pPr>
              <w:rPr>
                <w:sz w:val="24"/>
                <w:szCs w:val="24"/>
              </w:rPr>
            </w:pPr>
          </w:p>
        </w:tc>
        <w:tc>
          <w:tcPr>
            <w:tcW w:w="260" w:type="dxa"/>
            <w:vAlign w:val="bottom"/>
          </w:tcPr>
          <w:p w14:paraId="75A8C4A2" w14:textId="77777777" w:rsidR="00EB778F" w:rsidRDefault="00EB778F">
            <w:pPr>
              <w:rPr>
                <w:sz w:val="24"/>
                <w:szCs w:val="24"/>
              </w:rPr>
            </w:pPr>
          </w:p>
        </w:tc>
        <w:tc>
          <w:tcPr>
            <w:tcW w:w="300" w:type="dxa"/>
            <w:vAlign w:val="bottom"/>
          </w:tcPr>
          <w:p w14:paraId="668C6A31" w14:textId="77777777" w:rsidR="00EB778F" w:rsidRDefault="00EB778F">
            <w:pPr>
              <w:rPr>
                <w:sz w:val="24"/>
                <w:szCs w:val="24"/>
              </w:rPr>
            </w:pPr>
          </w:p>
        </w:tc>
        <w:tc>
          <w:tcPr>
            <w:tcW w:w="160" w:type="dxa"/>
            <w:vAlign w:val="bottom"/>
          </w:tcPr>
          <w:p w14:paraId="33D2D702" w14:textId="77777777" w:rsidR="00EB778F" w:rsidRDefault="00EB778F">
            <w:pPr>
              <w:rPr>
                <w:sz w:val="24"/>
                <w:szCs w:val="24"/>
              </w:rPr>
            </w:pPr>
          </w:p>
        </w:tc>
        <w:tc>
          <w:tcPr>
            <w:tcW w:w="260" w:type="dxa"/>
            <w:vAlign w:val="bottom"/>
          </w:tcPr>
          <w:p w14:paraId="3A8F2F35" w14:textId="77777777" w:rsidR="00EB778F" w:rsidRDefault="00EB778F">
            <w:pPr>
              <w:rPr>
                <w:sz w:val="24"/>
                <w:szCs w:val="24"/>
              </w:rPr>
            </w:pPr>
          </w:p>
        </w:tc>
        <w:tc>
          <w:tcPr>
            <w:tcW w:w="260" w:type="dxa"/>
            <w:vAlign w:val="bottom"/>
          </w:tcPr>
          <w:p w14:paraId="2212E909" w14:textId="77777777" w:rsidR="00EB778F" w:rsidRDefault="00EB778F">
            <w:pPr>
              <w:rPr>
                <w:sz w:val="24"/>
                <w:szCs w:val="24"/>
              </w:rPr>
            </w:pPr>
          </w:p>
        </w:tc>
        <w:tc>
          <w:tcPr>
            <w:tcW w:w="1680" w:type="dxa"/>
            <w:gridSpan w:val="6"/>
            <w:vAlign w:val="bottom"/>
          </w:tcPr>
          <w:p w14:paraId="4A82BD82" w14:textId="77777777" w:rsidR="00EB778F" w:rsidRDefault="00B62E70">
            <w:pPr>
              <w:jc w:val="right"/>
              <w:rPr>
                <w:sz w:val="20"/>
                <w:szCs w:val="20"/>
              </w:rPr>
            </w:pPr>
            <w:r>
              <w:rPr>
                <w:rFonts w:ascii="Arial" w:eastAsia="Arial" w:hAnsi="Arial" w:cs="Arial"/>
                <w:w w:val="88"/>
                <w:sz w:val="12"/>
                <w:szCs w:val="12"/>
              </w:rPr>
              <w:t>Average gross debt to EBITDA</w:t>
            </w:r>
            <w:r>
              <w:rPr>
                <w:rFonts w:ascii="Arial" w:eastAsia="Arial" w:hAnsi="Arial" w:cs="Arial"/>
                <w:w w:val="88"/>
                <w:sz w:val="24"/>
                <w:szCs w:val="24"/>
              </w:rPr>
              <w:t xml:space="preserve"> </w:t>
            </w:r>
            <w:r>
              <w:rPr>
                <w:rFonts w:ascii="Arial" w:eastAsia="Arial" w:hAnsi="Arial" w:cs="Arial"/>
                <w:w w:val="88"/>
                <w:sz w:val="24"/>
                <w:szCs w:val="24"/>
                <w:vertAlign w:val="subscript"/>
              </w:rPr>
              <w:t>8x</w:t>
            </w:r>
          </w:p>
        </w:tc>
        <w:tc>
          <w:tcPr>
            <w:tcW w:w="0" w:type="dxa"/>
            <w:vAlign w:val="bottom"/>
          </w:tcPr>
          <w:p w14:paraId="14AD09C2" w14:textId="77777777" w:rsidR="00EB778F" w:rsidRDefault="00EB778F">
            <w:pPr>
              <w:rPr>
                <w:sz w:val="1"/>
                <w:szCs w:val="1"/>
              </w:rPr>
            </w:pPr>
          </w:p>
        </w:tc>
      </w:tr>
      <w:tr w:rsidR="00EB778F" w14:paraId="2C9AA9DF" w14:textId="77777777">
        <w:trPr>
          <w:trHeight w:val="327"/>
        </w:trPr>
        <w:tc>
          <w:tcPr>
            <w:tcW w:w="280" w:type="dxa"/>
            <w:vAlign w:val="bottom"/>
          </w:tcPr>
          <w:p w14:paraId="5FD21C2A" w14:textId="77777777" w:rsidR="00EB778F" w:rsidRDefault="00EB778F">
            <w:pPr>
              <w:rPr>
                <w:sz w:val="24"/>
                <w:szCs w:val="24"/>
              </w:rPr>
            </w:pPr>
          </w:p>
        </w:tc>
        <w:tc>
          <w:tcPr>
            <w:tcW w:w="220" w:type="dxa"/>
            <w:vAlign w:val="bottom"/>
          </w:tcPr>
          <w:p w14:paraId="1A8F5991" w14:textId="77777777" w:rsidR="00EB778F" w:rsidRDefault="00EB778F">
            <w:pPr>
              <w:rPr>
                <w:sz w:val="24"/>
                <w:szCs w:val="24"/>
              </w:rPr>
            </w:pPr>
          </w:p>
        </w:tc>
        <w:tc>
          <w:tcPr>
            <w:tcW w:w="240" w:type="dxa"/>
            <w:vAlign w:val="bottom"/>
          </w:tcPr>
          <w:p w14:paraId="086BCF25" w14:textId="77777777" w:rsidR="00EB778F" w:rsidRDefault="00EB778F">
            <w:pPr>
              <w:rPr>
                <w:sz w:val="24"/>
                <w:szCs w:val="24"/>
              </w:rPr>
            </w:pPr>
          </w:p>
        </w:tc>
        <w:tc>
          <w:tcPr>
            <w:tcW w:w="240" w:type="dxa"/>
            <w:vAlign w:val="bottom"/>
          </w:tcPr>
          <w:p w14:paraId="2AF66C26" w14:textId="77777777" w:rsidR="00EB778F" w:rsidRDefault="00EB778F">
            <w:pPr>
              <w:rPr>
                <w:sz w:val="24"/>
                <w:szCs w:val="24"/>
              </w:rPr>
            </w:pPr>
          </w:p>
        </w:tc>
        <w:tc>
          <w:tcPr>
            <w:tcW w:w="240" w:type="dxa"/>
            <w:vAlign w:val="bottom"/>
          </w:tcPr>
          <w:p w14:paraId="4A9FC000" w14:textId="77777777" w:rsidR="00EB778F" w:rsidRDefault="00EB778F">
            <w:pPr>
              <w:rPr>
                <w:sz w:val="24"/>
                <w:szCs w:val="24"/>
              </w:rPr>
            </w:pPr>
          </w:p>
        </w:tc>
        <w:tc>
          <w:tcPr>
            <w:tcW w:w="240" w:type="dxa"/>
            <w:vAlign w:val="bottom"/>
          </w:tcPr>
          <w:p w14:paraId="6D95A3CD" w14:textId="77777777" w:rsidR="00EB778F" w:rsidRDefault="00EB778F">
            <w:pPr>
              <w:rPr>
                <w:sz w:val="24"/>
                <w:szCs w:val="24"/>
              </w:rPr>
            </w:pPr>
          </w:p>
        </w:tc>
        <w:tc>
          <w:tcPr>
            <w:tcW w:w="260" w:type="dxa"/>
            <w:vAlign w:val="bottom"/>
          </w:tcPr>
          <w:p w14:paraId="20B9ED94" w14:textId="77777777" w:rsidR="00EB778F" w:rsidRDefault="00EB778F">
            <w:pPr>
              <w:rPr>
                <w:sz w:val="24"/>
                <w:szCs w:val="24"/>
              </w:rPr>
            </w:pPr>
          </w:p>
        </w:tc>
        <w:tc>
          <w:tcPr>
            <w:tcW w:w="300" w:type="dxa"/>
            <w:vAlign w:val="bottom"/>
          </w:tcPr>
          <w:p w14:paraId="17DC1538" w14:textId="77777777" w:rsidR="00EB778F" w:rsidRDefault="00EB778F">
            <w:pPr>
              <w:rPr>
                <w:sz w:val="24"/>
                <w:szCs w:val="24"/>
              </w:rPr>
            </w:pPr>
          </w:p>
        </w:tc>
        <w:tc>
          <w:tcPr>
            <w:tcW w:w="160" w:type="dxa"/>
            <w:vAlign w:val="bottom"/>
          </w:tcPr>
          <w:p w14:paraId="7126BFA3" w14:textId="77777777" w:rsidR="00EB778F" w:rsidRDefault="00EB778F">
            <w:pPr>
              <w:rPr>
                <w:sz w:val="24"/>
                <w:szCs w:val="24"/>
              </w:rPr>
            </w:pPr>
          </w:p>
        </w:tc>
        <w:tc>
          <w:tcPr>
            <w:tcW w:w="1500" w:type="dxa"/>
            <w:gridSpan w:val="6"/>
            <w:vAlign w:val="bottom"/>
          </w:tcPr>
          <w:p w14:paraId="7692B630" w14:textId="77777777" w:rsidR="00EB778F" w:rsidRDefault="00B62E70">
            <w:pPr>
              <w:jc w:val="right"/>
              <w:rPr>
                <w:sz w:val="20"/>
                <w:szCs w:val="20"/>
              </w:rPr>
            </w:pPr>
            <w:r>
              <w:rPr>
                <w:rFonts w:ascii="Arial" w:eastAsia="Arial" w:hAnsi="Arial" w:cs="Arial"/>
                <w:w w:val="87"/>
                <w:sz w:val="12"/>
                <w:szCs w:val="12"/>
              </w:rPr>
              <w:t xml:space="preserve">Range of potential </w:t>
            </w:r>
            <w:r>
              <w:rPr>
                <w:rFonts w:ascii="Arial" w:eastAsia="Arial" w:hAnsi="Arial" w:cs="Arial"/>
                <w:w w:val="87"/>
                <w:sz w:val="12"/>
                <w:szCs w:val="12"/>
              </w:rPr>
              <w:t>leverage</w:t>
            </w:r>
            <w:r>
              <w:rPr>
                <w:rFonts w:ascii="Arial" w:eastAsia="Arial" w:hAnsi="Arial" w:cs="Arial"/>
                <w:w w:val="87"/>
                <w:vertAlign w:val="superscript"/>
              </w:rPr>
              <w:t>(b)</w:t>
            </w:r>
          </w:p>
        </w:tc>
        <w:tc>
          <w:tcPr>
            <w:tcW w:w="240" w:type="dxa"/>
            <w:vAlign w:val="bottom"/>
          </w:tcPr>
          <w:p w14:paraId="756457E1" w14:textId="77777777" w:rsidR="00EB778F" w:rsidRDefault="00EB778F">
            <w:pPr>
              <w:rPr>
                <w:sz w:val="24"/>
                <w:szCs w:val="24"/>
              </w:rPr>
            </w:pPr>
          </w:p>
        </w:tc>
        <w:tc>
          <w:tcPr>
            <w:tcW w:w="480" w:type="dxa"/>
            <w:vMerge w:val="restart"/>
            <w:vAlign w:val="bottom"/>
          </w:tcPr>
          <w:p w14:paraId="258C4A1A" w14:textId="77777777" w:rsidR="00EB778F" w:rsidRDefault="00B62E70">
            <w:pPr>
              <w:jc w:val="right"/>
              <w:rPr>
                <w:sz w:val="20"/>
                <w:szCs w:val="20"/>
              </w:rPr>
            </w:pPr>
            <w:r>
              <w:rPr>
                <w:rFonts w:ascii="Arial" w:eastAsia="Arial" w:hAnsi="Arial" w:cs="Arial"/>
                <w:sz w:val="12"/>
                <w:szCs w:val="12"/>
              </w:rPr>
              <w:t>7x</w:t>
            </w:r>
          </w:p>
        </w:tc>
        <w:tc>
          <w:tcPr>
            <w:tcW w:w="0" w:type="dxa"/>
            <w:vAlign w:val="bottom"/>
          </w:tcPr>
          <w:p w14:paraId="12038890" w14:textId="77777777" w:rsidR="00EB778F" w:rsidRDefault="00EB778F">
            <w:pPr>
              <w:rPr>
                <w:sz w:val="1"/>
                <w:szCs w:val="1"/>
              </w:rPr>
            </w:pPr>
          </w:p>
        </w:tc>
      </w:tr>
      <w:tr w:rsidR="00EB778F" w14:paraId="4D64B718" w14:textId="77777777">
        <w:trPr>
          <w:trHeight w:val="28"/>
        </w:trPr>
        <w:tc>
          <w:tcPr>
            <w:tcW w:w="280" w:type="dxa"/>
            <w:vAlign w:val="bottom"/>
          </w:tcPr>
          <w:p w14:paraId="44739445" w14:textId="77777777" w:rsidR="00EB778F" w:rsidRDefault="00EB778F">
            <w:pPr>
              <w:rPr>
                <w:sz w:val="2"/>
                <w:szCs w:val="2"/>
              </w:rPr>
            </w:pPr>
          </w:p>
        </w:tc>
        <w:tc>
          <w:tcPr>
            <w:tcW w:w="220" w:type="dxa"/>
            <w:vAlign w:val="bottom"/>
          </w:tcPr>
          <w:p w14:paraId="210C071D" w14:textId="77777777" w:rsidR="00EB778F" w:rsidRDefault="00EB778F">
            <w:pPr>
              <w:rPr>
                <w:sz w:val="2"/>
                <w:szCs w:val="2"/>
              </w:rPr>
            </w:pPr>
          </w:p>
        </w:tc>
        <w:tc>
          <w:tcPr>
            <w:tcW w:w="240" w:type="dxa"/>
            <w:vAlign w:val="bottom"/>
          </w:tcPr>
          <w:p w14:paraId="6579BA86" w14:textId="77777777" w:rsidR="00EB778F" w:rsidRDefault="00EB778F">
            <w:pPr>
              <w:rPr>
                <w:sz w:val="2"/>
                <w:szCs w:val="2"/>
              </w:rPr>
            </w:pPr>
          </w:p>
        </w:tc>
        <w:tc>
          <w:tcPr>
            <w:tcW w:w="240" w:type="dxa"/>
            <w:vAlign w:val="bottom"/>
          </w:tcPr>
          <w:p w14:paraId="09F5A277" w14:textId="77777777" w:rsidR="00EB778F" w:rsidRDefault="00EB778F">
            <w:pPr>
              <w:rPr>
                <w:sz w:val="2"/>
                <w:szCs w:val="2"/>
              </w:rPr>
            </w:pPr>
          </w:p>
        </w:tc>
        <w:tc>
          <w:tcPr>
            <w:tcW w:w="240" w:type="dxa"/>
            <w:vAlign w:val="bottom"/>
          </w:tcPr>
          <w:p w14:paraId="2F666568" w14:textId="77777777" w:rsidR="00EB778F" w:rsidRDefault="00EB778F">
            <w:pPr>
              <w:rPr>
                <w:sz w:val="2"/>
                <w:szCs w:val="2"/>
              </w:rPr>
            </w:pPr>
          </w:p>
        </w:tc>
        <w:tc>
          <w:tcPr>
            <w:tcW w:w="240" w:type="dxa"/>
            <w:vAlign w:val="bottom"/>
          </w:tcPr>
          <w:p w14:paraId="064D06C6" w14:textId="77777777" w:rsidR="00EB778F" w:rsidRDefault="00EB778F">
            <w:pPr>
              <w:rPr>
                <w:sz w:val="2"/>
                <w:szCs w:val="2"/>
              </w:rPr>
            </w:pPr>
          </w:p>
        </w:tc>
        <w:tc>
          <w:tcPr>
            <w:tcW w:w="260" w:type="dxa"/>
            <w:vAlign w:val="bottom"/>
          </w:tcPr>
          <w:p w14:paraId="5409920D" w14:textId="77777777" w:rsidR="00EB778F" w:rsidRDefault="00EB778F">
            <w:pPr>
              <w:rPr>
                <w:sz w:val="2"/>
                <w:szCs w:val="2"/>
              </w:rPr>
            </w:pPr>
          </w:p>
        </w:tc>
        <w:tc>
          <w:tcPr>
            <w:tcW w:w="300" w:type="dxa"/>
            <w:vAlign w:val="bottom"/>
          </w:tcPr>
          <w:p w14:paraId="0E34D870" w14:textId="77777777" w:rsidR="00EB778F" w:rsidRDefault="00EB778F">
            <w:pPr>
              <w:rPr>
                <w:sz w:val="2"/>
                <w:szCs w:val="2"/>
              </w:rPr>
            </w:pPr>
          </w:p>
        </w:tc>
        <w:tc>
          <w:tcPr>
            <w:tcW w:w="160" w:type="dxa"/>
            <w:vAlign w:val="bottom"/>
          </w:tcPr>
          <w:p w14:paraId="1C6000C1" w14:textId="77777777" w:rsidR="00EB778F" w:rsidRDefault="00EB778F">
            <w:pPr>
              <w:rPr>
                <w:sz w:val="2"/>
                <w:szCs w:val="2"/>
              </w:rPr>
            </w:pPr>
          </w:p>
        </w:tc>
        <w:tc>
          <w:tcPr>
            <w:tcW w:w="260" w:type="dxa"/>
            <w:vAlign w:val="bottom"/>
          </w:tcPr>
          <w:p w14:paraId="2A09AB34" w14:textId="77777777" w:rsidR="00EB778F" w:rsidRDefault="00EB778F">
            <w:pPr>
              <w:rPr>
                <w:sz w:val="2"/>
                <w:szCs w:val="2"/>
              </w:rPr>
            </w:pPr>
          </w:p>
        </w:tc>
        <w:tc>
          <w:tcPr>
            <w:tcW w:w="260" w:type="dxa"/>
            <w:vAlign w:val="bottom"/>
          </w:tcPr>
          <w:p w14:paraId="4FF9C17B" w14:textId="77777777" w:rsidR="00EB778F" w:rsidRDefault="00EB778F">
            <w:pPr>
              <w:rPr>
                <w:sz w:val="2"/>
                <w:szCs w:val="2"/>
              </w:rPr>
            </w:pPr>
          </w:p>
        </w:tc>
        <w:tc>
          <w:tcPr>
            <w:tcW w:w="240" w:type="dxa"/>
            <w:vAlign w:val="bottom"/>
          </w:tcPr>
          <w:p w14:paraId="3B80727C" w14:textId="77777777" w:rsidR="00EB778F" w:rsidRDefault="00EB778F">
            <w:pPr>
              <w:rPr>
                <w:sz w:val="2"/>
                <w:szCs w:val="2"/>
              </w:rPr>
            </w:pPr>
          </w:p>
        </w:tc>
        <w:tc>
          <w:tcPr>
            <w:tcW w:w="240" w:type="dxa"/>
            <w:vAlign w:val="bottom"/>
          </w:tcPr>
          <w:p w14:paraId="49B4E0FA" w14:textId="77777777" w:rsidR="00EB778F" w:rsidRDefault="00EB778F">
            <w:pPr>
              <w:rPr>
                <w:sz w:val="2"/>
                <w:szCs w:val="2"/>
              </w:rPr>
            </w:pPr>
          </w:p>
        </w:tc>
        <w:tc>
          <w:tcPr>
            <w:tcW w:w="240" w:type="dxa"/>
            <w:vAlign w:val="bottom"/>
          </w:tcPr>
          <w:p w14:paraId="3B27C02C" w14:textId="77777777" w:rsidR="00EB778F" w:rsidRDefault="00EB778F">
            <w:pPr>
              <w:rPr>
                <w:sz w:val="2"/>
                <w:szCs w:val="2"/>
              </w:rPr>
            </w:pPr>
          </w:p>
        </w:tc>
        <w:tc>
          <w:tcPr>
            <w:tcW w:w="260" w:type="dxa"/>
            <w:vAlign w:val="bottom"/>
          </w:tcPr>
          <w:p w14:paraId="7F041A4B" w14:textId="77777777" w:rsidR="00EB778F" w:rsidRDefault="00EB778F">
            <w:pPr>
              <w:rPr>
                <w:sz w:val="2"/>
                <w:szCs w:val="2"/>
              </w:rPr>
            </w:pPr>
          </w:p>
        </w:tc>
        <w:tc>
          <w:tcPr>
            <w:tcW w:w="240" w:type="dxa"/>
            <w:vAlign w:val="bottom"/>
          </w:tcPr>
          <w:p w14:paraId="5B71A5EE" w14:textId="77777777" w:rsidR="00EB778F" w:rsidRDefault="00EB778F">
            <w:pPr>
              <w:rPr>
                <w:sz w:val="2"/>
                <w:szCs w:val="2"/>
              </w:rPr>
            </w:pPr>
          </w:p>
        </w:tc>
        <w:tc>
          <w:tcPr>
            <w:tcW w:w="480" w:type="dxa"/>
            <w:vMerge/>
            <w:vAlign w:val="bottom"/>
          </w:tcPr>
          <w:p w14:paraId="31F790E0" w14:textId="77777777" w:rsidR="00EB778F" w:rsidRDefault="00EB778F">
            <w:pPr>
              <w:rPr>
                <w:sz w:val="2"/>
                <w:szCs w:val="2"/>
              </w:rPr>
            </w:pPr>
          </w:p>
        </w:tc>
        <w:tc>
          <w:tcPr>
            <w:tcW w:w="0" w:type="dxa"/>
            <w:vAlign w:val="bottom"/>
          </w:tcPr>
          <w:p w14:paraId="017DAD0F" w14:textId="77777777" w:rsidR="00EB778F" w:rsidRDefault="00EB778F">
            <w:pPr>
              <w:spacing w:line="20" w:lineRule="exact"/>
              <w:rPr>
                <w:sz w:val="1"/>
                <w:szCs w:val="1"/>
              </w:rPr>
            </w:pPr>
          </w:p>
        </w:tc>
      </w:tr>
      <w:tr w:rsidR="00EB778F" w14:paraId="2B19D7E1" w14:textId="77777777">
        <w:trPr>
          <w:trHeight w:val="393"/>
        </w:trPr>
        <w:tc>
          <w:tcPr>
            <w:tcW w:w="280" w:type="dxa"/>
            <w:vAlign w:val="bottom"/>
          </w:tcPr>
          <w:p w14:paraId="2BD0F8BA" w14:textId="77777777" w:rsidR="00EB778F" w:rsidRDefault="00EB778F">
            <w:pPr>
              <w:rPr>
                <w:sz w:val="24"/>
                <w:szCs w:val="24"/>
              </w:rPr>
            </w:pPr>
          </w:p>
        </w:tc>
        <w:tc>
          <w:tcPr>
            <w:tcW w:w="220" w:type="dxa"/>
            <w:vAlign w:val="bottom"/>
          </w:tcPr>
          <w:p w14:paraId="0AE2B0D2" w14:textId="77777777" w:rsidR="00EB778F" w:rsidRDefault="00EB778F">
            <w:pPr>
              <w:rPr>
                <w:sz w:val="24"/>
                <w:szCs w:val="24"/>
              </w:rPr>
            </w:pPr>
          </w:p>
        </w:tc>
        <w:tc>
          <w:tcPr>
            <w:tcW w:w="240" w:type="dxa"/>
            <w:vAlign w:val="bottom"/>
          </w:tcPr>
          <w:p w14:paraId="35A61313" w14:textId="77777777" w:rsidR="00EB778F" w:rsidRDefault="00EB778F">
            <w:pPr>
              <w:rPr>
                <w:sz w:val="24"/>
                <w:szCs w:val="24"/>
              </w:rPr>
            </w:pPr>
          </w:p>
        </w:tc>
        <w:tc>
          <w:tcPr>
            <w:tcW w:w="240" w:type="dxa"/>
            <w:vAlign w:val="bottom"/>
          </w:tcPr>
          <w:p w14:paraId="3F368EE1" w14:textId="77777777" w:rsidR="00EB778F" w:rsidRDefault="00EB778F">
            <w:pPr>
              <w:rPr>
                <w:sz w:val="24"/>
                <w:szCs w:val="24"/>
              </w:rPr>
            </w:pPr>
          </w:p>
        </w:tc>
        <w:tc>
          <w:tcPr>
            <w:tcW w:w="1040" w:type="dxa"/>
            <w:gridSpan w:val="4"/>
            <w:vAlign w:val="bottom"/>
          </w:tcPr>
          <w:p w14:paraId="2B141273" w14:textId="77777777" w:rsidR="00EB778F" w:rsidRDefault="00B62E70">
            <w:pPr>
              <w:ind w:left="40"/>
              <w:rPr>
                <w:sz w:val="20"/>
                <w:szCs w:val="20"/>
              </w:rPr>
            </w:pPr>
            <w:r>
              <w:rPr>
                <w:rFonts w:ascii="Arial" w:eastAsia="Arial" w:hAnsi="Arial" w:cs="Arial"/>
                <w:w w:val="85"/>
                <w:sz w:val="12"/>
                <w:szCs w:val="12"/>
              </w:rPr>
              <w:t>Average UK leverage</w:t>
            </w:r>
          </w:p>
        </w:tc>
        <w:tc>
          <w:tcPr>
            <w:tcW w:w="160" w:type="dxa"/>
            <w:vAlign w:val="bottom"/>
          </w:tcPr>
          <w:p w14:paraId="3C148EE8" w14:textId="77777777" w:rsidR="00EB778F" w:rsidRDefault="00EB778F">
            <w:pPr>
              <w:rPr>
                <w:sz w:val="24"/>
                <w:szCs w:val="24"/>
              </w:rPr>
            </w:pPr>
          </w:p>
        </w:tc>
        <w:tc>
          <w:tcPr>
            <w:tcW w:w="260" w:type="dxa"/>
            <w:vAlign w:val="bottom"/>
          </w:tcPr>
          <w:p w14:paraId="7BBB3EE8" w14:textId="77777777" w:rsidR="00EB778F" w:rsidRDefault="00EB778F">
            <w:pPr>
              <w:rPr>
                <w:sz w:val="24"/>
                <w:szCs w:val="24"/>
              </w:rPr>
            </w:pPr>
          </w:p>
        </w:tc>
        <w:tc>
          <w:tcPr>
            <w:tcW w:w="260" w:type="dxa"/>
            <w:vAlign w:val="bottom"/>
          </w:tcPr>
          <w:p w14:paraId="5969484F" w14:textId="77777777" w:rsidR="00EB778F" w:rsidRDefault="00EB778F">
            <w:pPr>
              <w:rPr>
                <w:sz w:val="24"/>
                <w:szCs w:val="24"/>
              </w:rPr>
            </w:pPr>
          </w:p>
        </w:tc>
        <w:tc>
          <w:tcPr>
            <w:tcW w:w="240" w:type="dxa"/>
            <w:vAlign w:val="bottom"/>
          </w:tcPr>
          <w:p w14:paraId="3707EC9F" w14:textId="77777777" w:rsidR="00EB778F" w:rsidRDefault="00EB778F">
            <w:pPr>
              <w:rPr>
                <w:sz w:val="24"/>
                <w:szCs w:val="24"/>
              </w:rPr>
            </w:pPr>
          </w:p>
        </w:tc>
        <w:tc>
          <w:tcPr>
            <w:tcW w:w="240" w:type="dxa"/>
            <w:vAlign w:val="bottom"/>
          </w:tcPr>
          <w:p w14:paraId="460D5525" w14:textId="77777777" w:rsidR="00EB778F" w:rsidRDefault="00EB778F">
            <w:pPr>
              <w:rPr>
                <w:sz w:val="24"/>
                <w:szCs w:val="24"/>
              </w:rPr>
            </w:pPr>
          </w:p>
        </w:tc>
        <w:tc>
          <w:tcPr>
            <w:tcW w:w="240" w:type="dxa"/>
            <w:vAlign w:val="bottom"/>
          </w:tcPr>
          <w:p w14:paraId="08884DED" w14:textId="77777777" w:rsidR="00EB778F" w:rsidRDefault="00EB778F">
            <w:pPr>
              <w:rPr>
                <w:sz w:val="24"/>
                <w:szCs w:val="24"/>
              </w:rPr>
            </w:pPr>
          </w:p>
        </w:tc>
        <w:tc>
          <w:tcPr>
            <w:tcW w:w="260" w:type="dxa"/>
            <w:vAlign w:val="bottom"/>
          </w:tcPr>
          <w:p w14:paraId="70223CA2" w14:textId="77777777" w:rsidR="00EB778F" w:rsidRDefault="00EB778F">
            <w:pPr>
              <w:rPr>
                <w:sz w:val="24"/>
                <w:szCs w:val="24"/>
              </w:rPr>
            </w:pPr>
          </w:p>
        </w:tc>
        <w:tc>
          <w:tcPr>
            <w:tcW w:w="240" w:type="dxa"/>
            <w:vAlign w:val="bottom"/>
          </w:tcPr>
          <w:p w14:paraId="6C7D1440" w14:textId="77777777" w:rsidR="00EB778F" w:rsidRDefault="00EB778F">
            <w:pPr>
              <w:rPr>
                <w:sz w:val="24"/>
                <w:szCs w:val="24"/>
              </w:rPr>
            </w:pPr>
          </w:p>
        </w:tc>
        <w:tc>
          <w:tcPr>
            <w:tcW w:w="480" w:type="dxa"/>
            <w:vMerge w:val="restart"/>
            <w:vAlign w:val="bottom"/>
          </w:tcPr>
          <w:p w14:paraId="157ECFC4" w14:textId="77777777" w:rsidR="00EB778F" w:rsidRDefault="00B62E70">
            <w:pPr>
              <w:jc w:val="right"/>
              <w:rPr>
                <w:sz w:val="20"/>
                <w:szCs w:val="20"/>
              </w:rPr>
            </w:pPr>
            <w:r>
              <w:rPr>
                <w:rFonts w:ascii="Arial" w:eastAsia="Arial" w:hAnsi="Arial" w:cs="Arial"/>
                <w:sz w:val="12"/>
                <w:szCs w:val="12"/>
              </w:rPr>
              <w:t>6x</w:t>
            </w:r>
          </w:p>
        </w:tc>
        <w:tc>
          <w:tcPr>
            <w:tcW w:w="0" w:type="dxa"/>
            <w:vAlign w:val="bottom"/>
          </w:tcPr>
          <w:p w14:paraId="3CF55710" w14:textId="77777777" w:rsidR="00EB778F" w:rsidRDefault="00EB778F">
            <w:pPr>
              <w:rPr>
                <w:sz w:val="1"/>
                <w:szCs w:val="1"/>
              </w:rPr>
            </w:pPr>
          </w:p>
        </w:tc>
      </w:tr>
      <w:tr w:rsidR="00EB778F" w14:paraId="58D121E7" w14:textId="77777777">
        <w:trPr>
          <w:trHeight w:val="39"/>
        </w:trPr>
        <w:tc>
          <w:tcPr>
            <w:tcW w:w="280" w:type="dxa"/>
            <w:vAlign w:val="bottom"/>
          </w:tcPr>
          <w:p w14:paraId="197BAF21" w14:textId="77777777" w:rsidR="00EB778F" w:rsidRDefault="00EB778F">
            <w:pPr>
              <w:rPr>
                <w:sz w:val="3"/>
                <w:szCs w:val="3"/>
              </w:rPr>
            </w:pPr>
          </w:p>
        </w:tc>
        <w:tc>
          <w:tcPr>
            <w:tcW w:w="220" w:type="dxa"/>
            <w:vAlign w:val="bottom"/>
          </w:tcPr>
          <w:p w14:paraId="38FA370B" w14:textId="77777777" w:rsidR="00EB778F" w:rsidRDefault="00EB778F">
            <w:pPr>
              <w:rPr>
                <w:sz w:val="3"/>
                <w:szCs w:val="3"/>
              </w:rPr>
            </w:pPr>
          </w:p>
        </w:tc>
        <w:tc>
          <w:tcPr>
            <w:tcW w:w="240" w:type="dxa"/>
            <w:vAlign w:val="bottom"/>
          </w:tcPr>
          <w:p w14:paraId="721E615B" w14:textId="77777777" w:rsidR="00EB778F" w:rsidRDefault="00EB778F">
            <w:pPr>
              <w:rPr>
                <w:sz w:val="3"/>
                <w:szCs w:val="3"/>
              </w:rPr>
            </w:pPr>
          </w:p>
        </w:tc>
        <w:tc>
          <w:tcPr>
            <w:tcW w:w="240" w:type="dxa"/>
            <w:vAlign w:val="bottom"/>
          </w:tcPr>
          <w:p w14:paraId="1289E163" w14:textId="77777777" w:rsidR="00EB778F" w:rsidRDefault="00EB778F">
            <w:pPr>
              <w:rPr>
                <w:sz w:val="3"/>
                <w:szCs w:val="3"/>
              </w:rPr>
            </w:pPr>
          </w:p>
        </w:tc>
        <w:tc>
          <w:tcPr>
            <w:tcW w:w="240" w:type="dxa"/>
            <w:vAlign w:val="bottom"/>
          </w:tcPr>
          <w:p w14:paraId="4E985A39" w14:textId="77777777" w:rsidR="00EB778F" w:rsidRDefault="00EB778F">
            <w:pPr>
              <w:rPr>
                <w:sz w:val="3"/>
                <w:szCs w:val="3"/>
              </w:rPr>
            </w:pPr>
          </w:p>
        </w:tc>
        <w:tc>
          <w:tcPr>
            <w:tcW w:w="240" w:type="dxa"/>
            <w:vAlign w:val="bottom"/>
          </w:tcPr>
          <w:p w14:paraId="45CA0C95" w14:textId="77777777" w:rsidR="00EB778F" w:rsidRDefault="00EB778F">
            <w:pPr>
              <w:rPr>
                <w:sz w:val="3"/>
                <w:szCs w:val="3"/>
              </w:rPr>
            </w:pPr>
          </w:p>
        </w:tc>
        <w:tc>
          <w:tcPr>
            <w:tcW w:w="260" w:type="dxa"/>
            <w:vAlign w:val="bottom"/>
          </w:tcPr>
          <w:p w14:paraId="73517BBB" w14:textId="77777777" w:rsidR="00EB778F" w:rsidRDefault="00EB778F">
            <w:pPr>
              <w:rPr>
                <w:sz w:val="3"/>
                <w:szCs w:val="3"/>
              </w:rPr>
            </w:pPr>
          </w:p>
        </w:tc>
        <w:tc>
          <w:tcPr>
            <w:tcW w:w="300" w:type="dxa"/>
            <w:vAlign w:val="bottom"/>
          </w:tcPr>
          <w:p w14:paraId="18049957" w14:textId="77777777" w:rsidR="00EB778F" w:rsidRDefault="00EB778F">
            <w:pPr>
              <w:rPr>
                <w:sz w:val="3"/>
                <w:szCs w:val="3"/>
              </w:rPr>
            </w:pPr>
          </w:p>
        </w:tc>
        <w:tc>
          <w:tcPr>
            <w:tcW w:w="160" w:type="dxa"/>
            <w:vAlign w:val="bottom"/>
          </w:tcPr>
          <w:p w14:paraId="037B615F" w14:textId="77777777" w:rsidR="00EB778F" w:rsidRDefault="00EB778F">
            <w:pPr>
              <w:rPr>
                <w:sz w:val="3"/>
                <w:szCs w:val="3"/>
              </w:rPr>
            </w:pPr>
          </w:p>
        </w:tc>
        <w:tc>
          <w:tcPr>
            <w:tcW w:w="260" w:type="dxa"/>
            <w:vAlign w:val="bottom"/>
          </w:tcPr>
          <w:p w14:paraId="2F5326EB" w14:textId="77777777" w:rsidR="00EB778F" w:rsidRDefault="00EB778F">
            <w:pPr>
              <w:rPr>
                <w:sz w:val="3"/>
                <w:szCs w:val="3"/>
              </w:rPr>
            </w:pPr>
          </w:p>
        </w:tc>
        <w:tc>
          <w:tcPr>
            <w:tcW w:w="260" w:type="dxa"/>
            <w:vAlign w:val="bottom"/>
          </w:tcPr>
          <w:p w14:paraId="2408E20F" w14:textId="77777777" w:rsidR="00EB778F" w:rsidRDefault="00EB778F">
            <w:pPr>
              <w:rPr>
                <w:sz w:val="3"/>
                <w:szCs w:val="3"/>
              </w:rPr>
            </w:pPr>
          </w:p>
        </w:tc>
        <w:tc>
          <w:tcPr>
            <w:tcW w:w="240" w:type="dxa"/>
            <w:vAlign w:val="bottom"/>
          </w:tcPr>
          <w:p w14:paraId="03D52761" w14:textId="77777777" w:rsidR="00EB778F" w:rsidRDefault="00EB778F">
            <w:pPr>
              <w:rPr>
                <w:sz w:val="3"/>
                <w:szCs w:val="3"/>
              </w:rPr>
            </w:pPr>
          </w:p>
        </w:tc>
        <w:tc>
          <w:tcPr>
            <w:tcW w:w="240" w:type="dxa"/>
            <w:vAlign w:val="bottom"/>
          </w:tcPr>
          <w:p w14:paraId="2354641F" w14:textId="77777777" w:rsidR="00EB778F" w:rsidRDefault="00EB778F">
            <w:pPr>
              <w:rPr>
                <w:sz w:val="3"/>
                <w:szCs w:val="3"/>
              </w:rPr>
            </w:pPr>
          </w:p>
        </w:tc>
        <w:tc>
          <w:tcPr>
            <w:tcW w:w="240" w:type="dxa"/>
            <w:vAlign w:val="bottom"/>
          </w:tcPr>
          <w:p w14:paraId="7791AF5B" w14:textId="77777777" w:rsidR="00EB778F" w:rsidRDefault="00EB778F">
            <w:pPr>
              <w:rPr>
                <w:sz w:val="3"/>
                <w:szCs w:val="3"/>
              </w:rPr>
            </w:pPr>
          </w:p>
        </w:tc>
        <w:tc>
          <w:tcPr>
            <w:tcW w:w="260" w:type="dxa"/>
            <w:vAlign w:val="bottom"/>
          </w:tcPr>
          <w:p w14:paraId="2B013BCF" w14:textId="77777777" w:rsidR="00EB778F" w:rsidRDefault="00EB778F">
            <w:pPr>
              <w:rPr>
                <w:sz w:val="3"/>
                <w:szCs w:val="3"/>
              </w:rPr>
            </w:pPr>
          </w:p>
        </w:tc>
        <w:tc>
          <w:tcPr>
            <w:tcW w:w="240" w:type="dxa"/>
            <w:vAlign w:val="bottom"/>
          </w:tcPr>
          <w:p w14:paraId="69603084" w14:textId="77777777" w:rsidR="00EB778F" w:rsidRDefault="00EB778F">
            <w:pPr>
              <w:rPr>
                <w:sz w:val="3"/>
                <w:szCs w:val="3"/>
              </w:rPr>
            </w:pPr>
          </w:p>
        </w:tc>
        <w:tc>
          <w:tcPr>
            <w:tcW w:w="480" w:type="dxa"/>
            <w:vMerge/>
            <w:vAlign w:val="bottom"/>
          </w:tcPr>
          <w:p w14:paraId="2A321A43" w14:textId="77777777" w:rsidR="00EB778F" w:rsidRDefault="00EB778F">
            <w:pPr>
              <w:rPr>
                <w:sz w:val="3"/>
                <w:szCs w:val="3"/>
              </w:rPr>
            </w:pPr>
          </w:p>
        </w:tc>
        <w:tc>
          <w:tcPr>
            <w:tcW w:w="0" w:type="dxa"/>
            <w:vAlign w:val="bottom"/>
          </w:tcPr>
          <w:p w14:paraId="5F263BCD" w14:textId="77777777" w:rsidR="00EB778F" w:rsidRDefault="00EB778F">
            <w:pPr>
              <w:spacing w:line="20" w:lineRule="exact"/>
              <w:rPr>
                <w:sz w:val="1"/>
                <w:szCs w:val="1"/>
              </w:rPr>
            </w:pPr>
          </w:p>
        </w:tc>
      </w:tr>
      <w:tr w:rsidR="00EB778F" w14:paraId="6243CDFC" w14:textId="77777777">
        <w:trPr>
          <w:trHeight w:val="432"/>
        </w:trPr>
        <w:tc>
          <w:tcPr>
            <w:tcW w:w="280" w:type="dxa"/>
            <w:vAlign w:val="bottom"/>
          </w:tcPr>
          <w:p w14:paraId="6A0E937A" w14:textId="77777777" w:rsidR="00EB778F" w:rsidRDefault="00EB778F">
            <w:pPr>
              <w:rPr>
                <w:sz w:val="24"/>
                <w:szCs w:val="24"/>
              </w:rPr>
            </w:pPr>
          </w:p>
        </w:tc>
        <w:tc>
          <w:tcPr>
            <w:tcW w:w="220" w:type="dxa"/>
            <w:vAlign w:val="bottom"/>
          </w:tcPr>
          <w:p w14:paraId="4C3C9320" w14:textId="77777777" w:rsidR="00EB778F" w:rsidRDefault="00EB778F">
            <w:pPr>
              <w:rPr>
                <w:sz w:val="24"/>
                <w:szCs w:val="24"/>
              </w:rPr>
            </w:pPr>
          </w:p>
        </w:tc>
        <w:tc>
          <w:tcPr>
            <w:tcW w:w="240" w:type="dxa"/>
            <w:vAlign w:val="bottom"/>
          </w:tcPr>
          <w:p w14:paraId="4AE50A5E" w14:textId="77777777" w:rsidR="00EB778F" w:rsidRDefault="00EB778F">
            <w:pPr>
              <w:rPr>
                <w:sz w:val="24"/>
                <w:szCs w:val="24"/>
              </w:rPr>
            </w:pPr>
          </w:p>
        </w:tc>
        <w:tc>
          <w:tcPr>
            <w:tcW w:w="240" w:type="dxa"/>
            <w:vAlign w:val="bottom"/>
          </w:tcPr>
          <w:p w14:paraId="4FCB8686" w14:textId="77777777" w:rsidR="00EB778F" w:rsidRDefault="00EB778F">
            <w:pPr>
              <w:rPr>
                <w:sz w:val="24"/>
                <w:szCs w:val="24"/>
              </w:rPr>
            </w:pPr>
          </w:p>
        </w:tc>
        <w:tc>
          <w:tcPr>
            <w:tcW w:w="240" w:type="dxa"/>
            <w:vAlign w:val="bottom"/>
          </w:tcPr>
          <w:p w14:paraId="4DF49C5E" w14:textId="77777777" w:rsidR="00EB778F" w:rsidRDefault="00EB778F">
            <w:pPr>
              <w:rPr>
                <w:sz w:val="24"/>
                <w:szCs w:val="24"/>
              </w:rPr>
            </w:pPr>
          </w:p>
        </w:tc>
        <w:tc>
          <w:tcPr>
            <w:tcW w:w="240" w:type="dxa"/>
            <w:vAlign w:val="bottom"/>
          </w:tcPr>
          <w:p w14:paraId="3C1FAC3F" w14:textId="77777777" w:rsidR="00EB778F" w:rsidRDefault="00EB778F">
            <w:pPr>
              <w:rPr>
                <w:sz w:val="24"/>
                <w:szCs w:val="24"/>
              </w:rPr>
            </w:pPr>
          </w:p>
        </w:tc>
        <w:tc>
          <w:tcPr>
            <w:tcW w:w="260" w:type="dxa"/>
            <w:vAlign w:val="bottom"/>
          </w:tcPr>
          <w:p w14:paraId="261FCE85" w14:textId="77777777" w:rsidR="00EB778F" w:rsidRDefault="00EB778F">
            <w:pPr>
              <w:rPr>
                <w:sz w:val="24"/>
                <w:szCs w:val="24"/>
              </w:rPr>
            </w:pPr>
          </w:p>
        </w:tc>
        <w:tc>
          <w:tcPr>
            <w:tcW w:w="300" w:type="dxa"/>
            <w:vAlign w:val="bottom"/>
          </w:tcPr>
          <w:p w14:paraId="2D4291CB" w14:textId="77777777" w:rsidR="00EB778F" w:rsidRDefault="00EB778F">
            <w:pPr>
              <w:rPr>
                <w:sz w:val="24"/>
                <w:szCs w:val="24"/>
              </w:rPr>
            </w:pPr>
          </w:p>
        </w:tc>
        <w:tc>
          <w:tcPr>
            <w:tcW w:w="160" w:type="dxa"/>
            <w:vAlign w:val="bottom"/>
          </w:tcPr>
          <w:p w14:paraId="6DDFEB8A" w14:textId="77777777" w:rsidR="00EB778F" w:rsidRDefault="00EB778F">
            <w:pPr>
              <w:rPr>
                <w:sz w:val="24"/>
                <w:szCs w:val="24"/>
              </w:rPr>
            </w:pPr>
          </w:p>
        </w:tc>
        <w:tc>
          <w:tcPr>
            <w:tcW w:w="260" w:type="dxa"/>
            <w:vAlign w:val="bottom"/>
          </w:tcPr>
          <w:p w14:paraId="425C0252" w14:textId="77777777" w:rsidR="00EB778F" w:rsidRDefault="00EB778F">
            <w:pPr>
              <w:rPr>
                <w:sz w:val="24"/>
                <w:szCs w:val="24"/>
              </w:rPr>
            </w:pPr>
          </w:p>
        </w:tc>
        <w:tc>
          <w:tcPr>
            <w:tcW w:w="260" w:type="dxa"/>
            <w:vAlign w:val="bottom"/>
          </w:tcPr>
          <w:p w14:paraId="5ED1E0EC" w14:textId="77777777" w:rsidR="00EB778F" w:rsidRDefault="00EB778F">
            <w:pPr>
              <w:rPr>
                <w:sz w:val="24"/>
                <w:szCs w:val="24"/>
              </w:rPr>
            </w:pPr>
          </w:p>
        </w:tc>
        <w:tc>
          <w:tcPr>
            <w:tcW w:w="240" w:type="dxa"/>
            <w:vAlign w:val="bottom"/>
          </w:tcPr>
          <w:p w14:paraId="34AEB579" w14:textId="77777777" w:rsidR="00EB778F" w:rsidRDefault="00EB778F">
            <w:pPr>
              <w:rPr>
                <w:sz w:val="24"/>
                <w:szCs w:val="24"/>
              </w:rPr>
            </w:pPr>
          </w:p>
        </w:tc>
        <w:tc>
          <w:tcPr>
            <w:tcW w:w="240" w:type="dxa"/>
            <w:vAlign w:val="bottom"/>
          </w:tcPr>
          <w:p w14:paraId="2D74A07A" w14:textId="77777777" w:rsidR="00EB778F" w:rsidRDefault="00EB778F">
            <w:pPr>
              <w:rPr>
                <w:sz w:val="24"/>
                <w:szCs w:val="24"/>
              </w:rPr>
            </w:pPr>
          </w:p>
        </w:tc>
        <w:tc>
          <w:tcPr>
            <w:tcW w:w="240" w:type="dxa"/>
            <w:vAlign w:val="bottom"/>
          </w:tcPr>
          <w:p w14:paraId="6E3D20AA" w14:textId="77777777" w:rsidR="00EB778F" w:rsidRDefault="00EB778F">
            <w:pPr>
              <w:rPr>
                <w:sz w:val="24"/>
                <w:szCs w:val="24"/>
              </w:rPr>
            </w:pPr>
          </w:p>
        </w:tc>
        <w:tc>
          <w:tcPr>
            <w:tcW w:w="260" w:type="dxa"/>
            <w:vAlign w:val="bottom"/>
          </w:tcPr>
          <w:p w14:paraId="3A1B0A60" w14:textId="77777777" w:rsidR="00EB778F" w:rsidRDefault="00EB778F">
            <w:pPr>
              <w:rPr>
                <w:sz w:val="24"/>
                <w:szCs w:val="24"/>
              </w:rPr>
            </w:pPr>
          </w:p>
        </w:tc>
        <w:tc>
          <w:tcPr>
            <w:tcW w:w="240" w:type="dxa"/>
            <w:vAlign w:val="bottom"/>
          </w:tcPr>
          <w:p w14:paraId="3A69DF04" w14:textId="77777777" w:rsidR="00EB778F" w:rsidRDefault="00EB778F">
            <w:pPr>
              <w:rPr>
                <w:sz w:val="24"/>
                <w:szCs w:val="24"/>
              </w:rPr>
            </w:pPr>
          </w:p>
        </w:tc>
        <w:tc>
          <w:tcPr>
            <w:tcW w:w="480" w:type="dxa"/>
            <w:vAlign w:val="bottom"/>
          </w:tcPr>
          <w:p w14:paraId="0A9D63A3" w14:textId="77777777" w:rsidR="00EB778F" w:rsidRDefault="00B62E70">
            <w:pPr>
              <w:jc w:val="right"/>
              <w:rPr>
                <w:sz w:val="20"/>
                <w:szCs w:val="20"/>
              </w:rPr>
            </w:pPr>
            <w:r>
              <w:rPr>
                <w:rFonts w:ascii="Arial" w:eastAsia="Arial" w:hAnsi="Arial" w:cs="Arial"/>
                <w:sz w:val="12"/>
                <w:szCs w:val="12"/>
              </w:rPr>
              <w:t>5x</w:t>
            </w:r>
          </w:p>
        </w:tc>
        <w:tc>
          <w:tcPr>
            <w:tcW w:w="0" w:type="dxa"/>
            <w:vAlign w:val="bottom"/>
          </w:tcPr>
          <w:p w14:paraId="53042D1F" w14:textId="77777777" w:rsidR="00EB778F" w:rsidRDefault="00EB778F">
            <w:pPr>
              <w:rPr>
                <w:sz w:val="1"/>
                <w:szCs w:val="1"/>
              </w:rPr>
            </w:pPr>
          </w:p>
        </w:tc>
      </w:tr>
      <w:tr w:rsidR="00EB778F" w14:paraId="04D5422F" w14:textId="77777777">
        <w:trPr>
          <w:trHeight w:val="432"/>
        </w:trPr>
        <w:tc>
          <w:tcPr>
            <w:tcW w:w="280" w:type="dxa"/>
            <w:vAlign w:val="bottom"/>
          </w:tcPr>
          <w:p w14:paraId="5E422093" w14:textId="77777777" w:rsidR="00EB778F" w:rsidRDefault="00EB778F">
            <w:pPr>
              <w:rPr>
                <w:sz w:val="24"/>
                <w:szCs w:val="24"/>
              </w:rPr>
            </w:pPr>
          </w:p>
        </w:tc>
        <w:tc>
          <w:tcPr>
            <w:tcW w:w="220" w:type="dxa"/>
            <w:vAlign w:val="bottom"/>
          </w:tcPr>
          <w:p w14:paraId="29E8940D" w14:textId="77777777" w:rsidR="00EB778F" w:rsidRDefault="00EB778F">
            <w:pPr>
              <w:rPr>
                <w:sz w:val="24"/>
                <w:szCs w:val="24"/>
              </w:rPr>
            </w:pPr>
          </w:p>
        </w:tc>
        <w:tc>
          <w:tcPr>
            <w:tcW w:w="240" w:type="dxa"/>
            <w:vAlign w:val="bottom"/>
          </w:tcPr>
          <w:p w14:paraId="5A8478BC" w14:textId="77777777" w:rsidR="00EB778F" w:rsidRDefault="00EB778F">
            <w:pPr>
              <w:rPr>
                <w:sz w:val="24"/>
                <w:szCs w:val="24"/>
              </w:rPr>
            </w:pPr>
          </w:p>
        </w:tc>
        <w:tc>
          <w:tcPr>
            <w:tcW w:w="240" w:type="dxa"/>
            <w:vAlign w:val="bottom"/>
          </w:tcPr>
          <w:p w14:paraId="27189F1D" w14:textId="77777777" w:rsidR="00EB778F" w:rsidRDefault="00EB778F">
            <w:pPr>
              <w:rPr>
                <w:sz w:val="24"/>
                <w:szCs w:val="24"/>
              </w:rPr>
            </w:pPr>
          </w:p>
        </w:tc>
        <w:tc>
          <w:tcPr>
            <w:tcW w:w="240" w:type="dxa"/>
            <w:vAlign w:val="bottom"/>
          </w:tcPr>
          <w:p w14:paraId="769CD4B4" w14:textId="77777777" w:rsidR="00EB778F" w:rsidRDefault="00EB778F">
            <w:pPr>
              <w:rPr>
                <w:sz w:val="24"/>
                <w:szCs w:val="24"/>
              </w:rPr>
            </w:pPr>
          </w:p>
        </w:tc>
        <w:tc>
          <w:tcPr>
            <w:tcW w:w="1480" w:type="dxa"/>
            <w:gridSpan w:val="6"/>
            <w:vMerge w:val="restart"/>
            <w:vAlign w:val="bottom"/>
          </w:tcPr>
          <w:p w14:paraId="7998EDEE" w14:textId="77777777" w:rsidR="00EB778F" w:rsidRDefault="00B62E70">
            <w:pPr>
              <w:ind w:right="120"/>
              <w:jc w:val="right"/>
              <w:rPr>
                <w:sz w:val="20"/>
                <w:szCs w:val="20"/>
              </w:rPr>
            </w:pPr>
            <w:r>
              <w:rPr>
                <w:rFonts w:ascii="Arial" w:eastAsia="Arial" w:hAnsi="Arial" w:cs="Arial"/>
                <w:w w:val="98"/>
                <w:sz w:val="12"/>
                <w:szCs w:val="12"/>
              </w:rPr>
              <w:t>Average global leverage</w:t>
            </w:r>
          </w:p>
        </w:tc>
        <w:tc>
          <w:tcPr>
            <w:tcW w:w="240" w:type="dxa"/>
            <w:vAlign w:val="bottom"/>
          </w:tcPr>
          <w:p w14:paraId="7AECBD11" w14:textId="77777777" w:rsidR="00EB778F" w:rsidRDefault="00EB778F">
            <w:pPr>
              <w:rPr>
                <w:sz w:val="24"/>
                <w:szCs w:val="24"/>
              </w:rPr>
            </w:pPr>
          </w:p>
        </w:tc>
        <w:tc>
          <w:tcPr>
            <w:tcW w:w="240" w:type="dxa"/>
            <w:vAlign w:val="bottom"/>
          </w:tcPr>
          <w:p w14:paraId="671E2DE2" w14:textId="77777777" w:rsidR="00EB778F" w:rsidRDefault="00EB778F">
            <w:pPr>
              <w:rPr>
                <w:sz w:val="24"/>
                <w:szCs w:val="24"/>
              </w:rPr>
            </w:pPr>
          </w:p>
        </w:tc>
        <w:tc>
          <w:tcPr>
            <w:tcW w:w="240" w:type="dxa"/>
            <w:vAlign w:val="bottom"/>
          </w:tcPr>
          <w:p w14:paraId="0BD328EC" w14:textId="77777777" w:rsidR="00EB778F" w:rsidRDefault="00EB778F">
            <w:pPr>
              <w:rPr>
                <w:sz w:val="24"/>
                <w:szCs w:val="24"/>
              </w:rPr>
            </w:pPr>
          </w:p>
        </w:tc>
        <w:tc>
          <w:tcPr>
            <w:tcW w:w="260" w:type="dxa"/>
            <w:vAlign w:val="bottom"/>
          </w:tcPr>
          <w:p w14:paraId="3ED595D7" w14:textId="77777777" w:rsidR="00EB778F" w:rsidRDefault="00EB778F">
            <w:pPr>
              <w:rPr>
                <w:sz w:val="24"/>
                <w:szCs w:val="24"/>
              </w:rPr>
            </w:pPr>
          </w:p>
        </w:tc>
        <w:tc>
          <w:tcPr>
            <w:tcW w:w="240" w:type="dxa"/>
            <w:vAlign w:val="bottom"/>
          </w:tcPr>
          <w:p w14:paraId="22E2241C" w14:textId="77777777" w:rsidR="00EB778F" w:rsidRDefault="00EB778F">
            <w:pPr>
              <w:rPr>
                <w:sz w:val="24"/>
                <w:szCs w:val="24"/>
              </w:rPr>
            </w:pPr>
          </w:p>
        </w:tc>
        <w:tc>
          <w:tcPr>
            <w:tcW w:w="480" w:type="dxa"/>
            <w:vAlign w:val="bottom"/>
          </w:tcPr>
          <w:p w14:paraId="58901931" w14:textId="77777777" w:rsidR="00EB778F" w:rsidRDefault="00B62E70">
            <w:pPr>
              <w:jc w:val="right"/>
              <w:rPr>
                <w:sz w:val="20"/>
                <w:szCs w:val="20"/>
              </w:rPr>
            </w:pPr>
            <w:r>
              <w:rPr>
                <w:rFonts w:ascii="Arial" w:eastAsia="Arial" w:hAnsi="Arial" w:cs="Arial"/>
                <w:sz w:val="12"/>
                <w:szCs w:val="12"/>
              </w:rPr>
              <w:t>4x</w:t>
            </w:r>
          </w:p>
        </w:tc>
        <w:tc>
          <w:tcPr>
            <w:tcW w:w="0" w:type="dxa"/>
            <w:vAlign w:val="bottom"/>
          </w:tcPr>
          <w:p w14:paraId="2B235088" w14:textId="77777777" w:rsidR="00EB778F" w:rsidRDefault="00EB778F">
            <w:pPr>
              <w:rPr>
                <w:sz w:val="1"/>
                <w:szCs w:val="1"/>
              </w:rPr>
            </w:pPr>
          </w:p>
        </w:tc>
      </w:tr>
      <w:tr w:rsidR="00EB778F" w14:paraId="6E49128B" w14:textId="77777777">
        <w:trPr>
          <w:trHeight w:val="137"/>
        </w:trPr>
        <w:tc>
          <w:tcPr>
            <w:tcW w:w="280" w:type="dxa"/>
            <w:vAlign w:val="bottom"/>
          </w:tcPr>
          <w:p w14:paraId="0458B136" w14:textId="77777777" w:rsidR="00EB778F" w:rsidRDefault="00EB778F">
            <w:pPr>
              <w:rPr>
                <w:sz w:val="11"/>
                <w:szCs w:val="11"/>
              </w:rPr>
            </w:pPr>
          </w:p>
        </w:tc>
        <w:tc>
          <w:tcPr>
            <w:tcW w:w="220" w:type="dxa"/>
            <w:vAlign w:val="bottom"/>
          </w:tcPr>
          <w:p w14:paraId="59931791" w14:textId="77777777" w:rsidR="00EB778F" w:rsidRDefault="00EB778F">
            <w:pPr>
              <w:rPr>
                <w:sz w:val="11"/>
                <w:szCs w:val="11"/>
              </w:rPr>
            </w:pPr>
          </w:p>
        </w:tc>
        <w:tc>
          <w:tcPr>
            <w:tcW w:w="240" w:type="dxa"/>
            <w:vAlign w:val="bottom"/>
          </w:tcPr>
          <w:p w14:paraId="7AFC034B" w14:textId="77777777" w:rsidR="00EB778F" w:rsidRDefault="00EB778F">
            <w:pPr>
              <w:rPr>
                <w:sz w:val="11"/>
                <w:szCs w:val="11"/>
              </w:rPr>
            </w:pPr>
          </w:p>
        </w:tc>
        <w:tc>
          <w:tcPr>
            <w:tcW w:w="240" w:type="dxa"/>
            <w:vAlign w:val="bottom"/>
          </w:tcPr>
          <w:p w14:paraId="31174A7C" w14:textId="77777777" w:rsidR="00EB778F" w:rsidRDefault="00EB778F">
            <w:pPr>
              <w:rPr>
                <w:sz w:val="11"/>
                <w:szCs w:val="11"/>
              </w:rPr>
            </w:pPr>
          </w:p>
        </w:tc>
        <w:tc>
          <w:tcPr>
            <w:tcW w:w="240" w:type="dxa"/>
            <w:vAlign w:val="bottom"/>
          </w:tcPr>
          <w:p w14:paraId="659142CC" w14:textId="77777777" w:rsidR="00EB778F" w:rsidRDefault="00EB778F">
            <w:pPr>
              <w:rPr>
                <w:sz w:val="11"/>
                <w:szCs w:val="11"/>
              </w:rPr>
            </w:pPr>
          </w:p>
        </w:tc>
        <w:tc>
          <w:tcPr>
            <w:tcW w:w="1480" w:type="dxa"/>
            <w:gridSpan w:val="6"/>
            <w:vMerge/>
            <w:vAlign w:val="bottom"/>
          </w:tcPr>
          <w:p w14:paraId="10BC7E74" w14:textId="77777777" w:rsidR="00EB778F" w:rsidRDefault="00EB778F">
            <w:pPr>
              <w:rPr>
                <w:sz w:val="11"/>
                <w:szCs w:val="11"/>
              </w:rPr>
            </w:pPr>
          </w:p>
        </w:tc>
        <w:tc>
          <w:tcPr>
            <w:tcW w:w="240" w:type="dxa"/>
            <w:vAlign w:val="bottom"/>
          </w:tcPr>
          <w:p w14:paraId="2A4BE2A9" w14:textId="77777777" w:rsidR="00EB778F" w:rsidRDefault="00EB778F">
            <w:pPr>
              <w:rPr>
                <w:sz w:val="11"/>
                <w:szCs w:val="11"/>
              </w:rPr>
            </w:pPr>
          </w:p>
        </w:tc>
        <w:tc>
          <w:tcPr>
            <w:tcW w:w="240" w:type="dxa"/>
            <w:vAlign w:val="bottom"/>
          </w:tcPr>
          <w:p w14:paraId="3C4341EA" w14:textId="77777777" w:rsidR="00EB778F" w:rsidRDefault="00EB778F">
            <w:pPr>
              <w:rPr>
                <w:sz w:val="11"/>
                <w:szCs w:val="11"/>
              </w:rPr>
            </w:pPr>
          </w:p>
        </w:tc>
        <w:tc>
          <w:tcPr>
            <w:tcW w:w="240" w:type="dxa"/>
            <w:vAlign w:val="bottom"/>
          </w:tcPr>
          <w:p w14:paraId="7B4483A6" w14:textId="77777777" w:rsidR="00EB778F" w:rsidRDefault="00EB778F">
            <w:pPr>
              <w:rPr>
                <w:sz w:val="11"/>
                <w:szCs w:val="11"/>
              </w:rPr>
            </w:pPr>
          </w:p>
        </w:tc>
        <w:tc>
          <w:tcPr>
            <w:tcW w:w="260" w:type="dxa"/>
            <w:vAlign w:val="bottom"/>
          </w:tcPr>
          <w:p w14:paraId="0E7B68C0" w14:textId="77777777" w:rsidR="00EB778F" w:rsidRDefault="00EB778F">
            <w:pPr>
              <w:rPr>
                <w:sz w:val="11"/>
                <w:szCs w:val="11"/>
              </w:rPr>
            </w:pPr>
          </w:p>
        </w:tc>
        <w:tc>
          <w:tcPr>
            <w:tcW w:w="240" w:type="dxa"/>
            <w:vAlign w:val="bottom"/>
          </w:tcPr>
          <w:p w14:paraId="2F6E4187" w14:textId="77777777" w:rsidR="00EB778F" w:rsidRDefault="00EB778F">
            <w:pPr>
              <w:rPr>
                <w:sz w:val="11"/>
                <w:szCs w:val="11"/>
              </w:rPr>
            </w:pPr>
          </w:p>
        </w:tc>
        <w:tc>
          <w:tcPr>
            <w:tcW w:w="480" w:type="dxa"/>
            <w:vAlign w:val="bottom"/>
          </w:tcPr>
          <w:p w14:paraId="33D49F3A" w14:textId="77777777" w:rsidR="00EB778F" w:rsidRDefault="00EB778F">
            <w:pPr>
              <w:rPr>
                <w:sz w:val="11"/>
                <w:szCs w:val="11"/>
              </w:rPr>
            </w:pPr>
          </w:p>
        </w:tc>
        <w:tc>
          <w:tcPr>
            <w:tcW w:w="0" w:type="dxa"/>
            <w:vAlign w:val="bottom"/>
          </w:tcPr>
          <w:p w14:paraId="7EED3CF9" w14:textId="77777777" w:rsidR="00EB778F" w:rsidRDefault="00EB778F">
            <w:pPr>
              <w:rPr>
                <w:sz w:val="1"/>
                <w:szCs w:val="1"/>
              </w:rPr>
            </w:pPr>
          </w:p>
        </w:tc>
      </w:tr>
      <w:tr w:rsidR="00EB778F" w14:paraId="12E02694" w14:textId="77777777">
        <w:trPr>
          <w:trHeight w:val="267"/>
        </w:trPr>
        <w:tc>
          <w:tcPr>
            <w:tcW w:w="280" w:type="dxa"/>
            <w:vAlign w:val="bottom"/>
          </w:tcPr>
          <w:p w14:paraId="04594288" w14:textId="77777777" w:rsidR="00EB778F" w:rsidRDefault="00EB778F">
            <w:pPr>
              <w:rPr>
                <w:sz w:val="23"/>
                <w:szCs w:val="23"/>
              </w:rPr>
            </w:pPr>
          </w:p>
        </w:tc>
        <w:tc>
          <w:tcPr>
            <w:tcW w:w="220" w:type="dxa"/>
            <w:vAlign w:val="bottom"/>
          </w:tcPr>
          <w:p w14:paraId="6F59FB66" w14:textId="77777777" w:rsidR="00EB778F" w:rsidRDefault="00EB778F">
            <w:pPr>
              <w:rPr>
                <w:sz w:val="23"/>
                <w:szCs w:val="23"/>
              </w:rPr>
            </w:pPr>
          </w:p>
        </w:tc>
        <w:tc>
          <w:tcPr>
            <w:tcW w:w="240" w:type="dxa"/>
            <w:vAlign w:val="bottom"/>
          </w:tcPr>
          <w:p w14:paraId="6A0E6765" w14:textId="77777777" w:rsidR="00EB778F" w:rsidRDefault="00EB778F">
            <w:pPr>
              <w:rPr>
                <w:sz w:val="23"/>
                <w:szCs w:val="23"/>
              </w:rPr>
            </w:pPr>
          </w:p>
        </w:tc>
        <w:tc>
          <w:tcPr>
            <w:tcW w:w="240" w:type="dxa"/>
            <w:vAlign w:val="bottom"/>
          </w:tcPr>
          <w:p w14:paraId="45A18AE6" w14:textId="77777777" w:rsidR="00EB778F" w:rsidRDefault="00EB778F">
            <w:pPr>
              <w:rPr>
                <w:sz w:val="23"/>
                <w:szCs w:val="23"/>
              </w:rPr>
            </w:pPr>
          </w:p>
        </w:tc>
        <w:tc>
          <w:tcPr>
            <w:tcW w:w="240" w:type="dxa"/>
            <w:vAlign w:val="bottom"/>
          </w:tcPr>
          <w:p w14:paraId="615A6109" w14:textId="77777777" w:rsidR="00EB778F" w:rsidRDefault="00EB778F">
            <w:pPr>
              <w:rPr>
                <w:sz w:val="23"/>
                <w:szCs w:val="23"/>
              </w:rPr>
            </w:pPr>
          </w:p>
        </w:tc>
        <w:tc>
          <w:tcPr>
            <w:tcW w:w="240" w:type="dxa"/>
            <w:vAlign w:val="bottom"/>
          </w:tcPr>
          <w:p w14:paraId="63497B0C" w14:textId="77777777" w:rsidR="00EB778F" w:rsidRDefault="00EB778F">
            <w:pPr>
              <w:rPr>
                <w:sz w:val="23"/>
                <w:szCs w:val="23"/>
              </w:rPr>
            </w:pPr>
          </w:p>
        </w:tc>
        <w:tc>
          <w:tcPr>
            <w:tcW w:w="260" w:type="dxa"/>
            <w:vAlign w:val="bottom"/>
          </w:tcPr>
          <w:p w14:paraId="150260F7" w14:textId="77777777" w:rsidR="00EB778F" w:rsidRDefault="00EB778F">
            <w:pPr>
              <w:rPr>
                <w:sz w:val="23"/>
                <w:szCs w:val="23"/>
              </w:rPr>
            </w:pPr>
          </w:p>
        </w:tc>
        <w:tc>
          <w:tcPr>
            <w:tcW w:w="300" w:type="dxa"/>
            <w:vAlign w:val="bottom"/>
          </w:tcPr>
          <w:p w14:paraId="174EA2E6" w14:textId="77777777" w:rsidR="00EB778F" w:rsidRDefault="00EB778F">
            <w:pPr>
              <w:rPr>
                <w:sz w:val="23"/>
                <w:szCs w:val="23"/>
              </w:rPr>
            </w:pPr>
          </w:p>
        </w:tc>
        <w:tc>
          <w:tcPr>
            <w:tcW w:w="160" w:type="dxa"/>
            <w:vAlign w:val="bottom"/>
          </w:tcPr>
          <w:p w14:paraId="3ECC09C0" w14:textId="77777777" w:rsidR="00EB778F" w:rsidRDefault="00EB778F">
            <w:pPr>
              <w:rPr>
                <w:sz w:val="23"/>
                <w:szCs w:val="23"/>
              </w:rPr>
            </w:pPr>
          </w:p>
        </w:tc>
        <w:tc>
          <w:tcPr>
            <w:tcW w:w="260" w:type="dxa"/>
            <w:vAlign w:val="bottom"/>
          </w:tcPr>
          <w:p w14:paraId="349EED6E" w14:textId="77777777" w:rsidR="00EB778F" w:rsidRDefault="00EB778F">
            <w:pPr>
              <w:rPr>
                <w:sz w:val="23"/>
                <w:szCs w:val="23"/>
              </w:rPr>
            </w:pPr>
          </w:p>
        </w:tc>
        <w:tc>
          <w:tcPr>
            <w:tcW w:w="260" w:type="dxa"/>
            <w:vAlign w:val="bottom"/>
          </w:tcPr>
          <w:p w14:paraId="50077744" w14:textId="77777777" w:rsidR="00EB778F" w:rsidRDefault="00EB778F">
            <w:pPr>
              <w:rPr>
                <w:sz w:val="23"/>
                <w:szCs w:val="23"/>
              </w:rPr>
            </w:pPr>
          </w:p>
        </w:tc>
        <w:tc>
          <w:tcPr>
            <w:tcW w:w="240" w:type="dxa"/>
            <w:vAlign w:val="bottom"/>
          </w:tcPr>
          <w:p w14:paraId="49775188" w14:textId="77777777" w:rsidR="00EB778F" w:rsidRDefault="00EB778F">
            <w:pPr>
              <w:rPr>
                <w:sz w:val="23"/>
                <w:szCs w:val="23"/>
              </w:rPr>
            </w:pPr>
          </w:p>
        </w:tc>
        <w:tc>
          <w:tcPr>
            <w:tcW w:w="240" w:type="dxa"/>
            <w:vAlign w:val="bottom"/>
          </w:tcPr>
          <w:p w14:paraId="017FA27B" w14:textId="77777777" w:rsidR="00EB778F" w:rsidRDefault="00EB778F">
            <w:pPr>
              <w:rPr>
                <w:sz w:val="23"/>
                <w:szCs w:val="23"/>
              </w:rPr>
            </w:pPr>
          </w:p>
        </w:tc>
        <w:tc>
          <w:tcPr>
            <w:tcW w:w="240" w:type="dxa"/>
            <w:vAlign w:val="bottom"/>
          </w:tcPr>
          <w:p w14:paraId="1888F485" w14:textId="77777777" w:rsidR="00EB778F" w:rsidRDefault="00EB778F">
            <w:pPr>
              <w:rPr>
                <w:sz w:val="23"/>
                <w:szCs w:val="23"/>
              </w:rPr>
            </w:pPr>
          </w:p>
        </w:tc>
        <w:tc>
          <w:tcPr>
            <w:tcW w:w="260" w:type="dxa"/>
            <w:vAlign w:val="bottom"/>
          </w:tcPr>
          <w:p w14:paraId="59194FC2" w14:textId="77777777" w:rsidR="00EB778F" w:rsidRDefault="00EB778F">
            <w:pPr>
              <w:rPr>
                <w:sz w:val="23"/>
                <w:szCs w:val="23"/>
              </w:rPr>
            </w:pPr>
          </w:p>
        </w:tc>
        <w:tc>
          <w:tcPr>
            <w:tcW w:w="240" w:type="dxa"/>
            <w:vAlign w:val="bottom"/>
          </w:tcPr>
          <w:p w14:paraId="3B15A8B8" w14:textId="77777777" w:rsidR="00EB778F" w:rsidRDefault="00EB778F">
            <w:pPr>
              <w:rPr>
                <w:sz w:val="23"/>
                <w:szCs w:val="23"/>
              </w:rPr>
            </w:pPr>
          </w:p>
        </w:tc>
        <w:tc>
          <w:tcPr>
            <w:tcW w:w="480" w:type="dxa"/>
            <w:vAlign w:val="bottom"/>
          </w:tcPr>
          <w:p w14:paraId="48F677E8" w14:textId="77777777" w:rsidR="00EB778F" w:rsidRDefault="00B62E70">
            <w:pPr>
              <w:jc w:val="right"/>
              <w:rPr>
                <w:sz w:val="20"/>
                <w:szCs w:val="20"/>
              </w:rPr>
            </w:pPr>
            <w:r>
              <w:rPr>
                <w:rFonts w:ascii="Arial" w:eastAsia="Arial" w:hAnsi="Arial" w:cs="Arial"/>
                <w:sz w:val="12"/>
                <w:szCs w:val="12"/>
              </w:rPr>
              <w:t>3x</w:t>
            </w:r>
          </w:p>
        </w:tc>
        <w:tc>
          <w:tcPr>
            <w:tcW w:w="0" w:type="dxa"/>
            <w:vAlign w:val="bottom"/>
          </w:tcPr>
          <w:p w14:paraId="3262C9B0" w14:textId="77777777" w:rsidR="00EB778F" w:rsidRDefault="00EB778F">
            <w:pPr>
              <w:rPr>
                <w:sz w:val="1"/>
                <w:szCs w:val="1"/>
              </w:rPr>
            </w:pPr>
          </w:p>
        </w:tc>
      </w:tr>
      <w:tr w:rsidR="00EB778F" w14:paraId="21062DC8" w14:textId="77777777">
        <w:trPr>
          <w:trHeight w:val="107"/>
        </w:trPr>
        <w:tc>
          <w:tcPr>
            <w:tcW w:w="280" w:type="dxa"/>
            <w:vMerge w:val="restart"/>
            <w:vAlign w:val="bottom"/>
          </w:tcPr>
          <w:p w14:paraId="3C34B3BD" w14:textId="77777777" w:rsidR="00EB778F" w:rsidRDefault="00B62E70">
            <w:pPr>
              <w:jc w:val="right"/>
              <w:rPr>
                <w:sz w:val="20"/>
                <w:szCs w:val="20"/>
              </w:rPr>
            </w:pPr>
            <w:r>
              <w:rPr>
                <w:rFonts w:ascii="Arial" w:eastAsia="Arial" w:hAnsi="Arial" w:cs="Arial"/>
                <w:w w:val="82"/>
                <w:sz w:val="12"/>
                <w:szCs w:val="12"/>
              </w:rPr>
              <w:t>2002</w:t>
            </w:r>
          </w:p>
        </w:tc>
        <w:tc>
          <w:tcPr>
            <w:tcW w:w="220" w:type="dxa"/>
            <w:vMerge w:val="restart"/>
            <w:vAlign w:val="bottom"/>
          </w:tcPr>
          <w:p w14:paraId="4CE0276F" w14:textId="77777777" w:rsidR="00EB778F" w:rsidRDefault="00B62E70">
            <w:pPr>
              <w:jc w:val="right"/>
              <w:rPr>
                <w:sz w:val="20"/>
                <w:szCs w:val="20"/>
              </w:rPr>
            </w:pPr>
            <w:r>
              <w:rPr>
                <w:rFonts w:ascii="Arial" w:eastAsia="Arial" w:hAnsi="Arial" w:cs="Arial"/>
                <w:sz w:val="12"/>
                <w:szCs w:val="12"/>
              </w:rPr>
              <w:t>03</w:t>
            </w:r>
          </w:p>
        </w:tc>
        <w:tc>
          <w:tcPr>
            <w:tcW w:w="240" w:type="dxa"/>
            <w:vMerge w:val="restart"/>
            <w:vAlign w:val="bottom"/>
          </w:tcPr>
          <w:p w14:paraId="4E55BBFE" w14:textId="77777777" w:rsidR="00EB778F" w:rsidRDefault="00B62E70">
            <w:pPr>
              <w:jc w:val="right"/>
              <w:rPr>
                <w:sz w:val="20"/>
                <w:szCs w:val="20"/>
              </w:rPr>
            </w:pPr>
            <w:r>
              <w:rPr>
                <w:rFonts w:ascii="Arial" w:eastAsia="Arial" w:hAnsi="Arial" w:cs="Arial"/>
                <w:sz w:val="12"/>
                <w:szCs w:val="12"/>
              </w:rPr>
              <w:t>04</w:t>
            </w:r>
          </w:p>
        </w:tc>
        <w:tc>
          <w:tcPr>
            <w:tcW w:w="240" w:type="dxa"/>
            <w:vMerge w:val="restart"/>
            <w:vAlign w:val="bottom"/>
          </w:tcPr>
          <w:p w14:paraId="4A19E3FA" w14:textId="77777777" w:rsidR="00EB778F" w:rsidRDefault="00B62E70">
            <w:pPr>
              <w:jc w:val="right"/>
              <w:rPr>
                <w:sz w:val="20"/>
                <w:szCs w:val="20"/>
              </w:rPr>
            </w:pPr>
            <w:r>
              <w:rPr>
                <w:rFonts w:ascii="Arial" w:eastAsia="Arial" w:hAnsi="Arial" w:cs="Arial"/>
                <w:sz w:val="12"/>
                <w:szCs w:val="12"/>
              </w:rPr>
              <w:t>05</w:t>
            </w:r>
          </w:p>
        </w:tc>
        <w:tc>
          <w:tcPr>
            <w:tcW w:w="240" w:type="dxa"/>
            <w:vMerge w:val="restart"/>
            <w:vAlign w:val="bottom"/>
          </w:tcPr>
          <w:p w14:paraId="5E4BCC74" w14:textId="77777777" w:rsidR="00EB778F" w:rsidRDefault="00B62E70">
            <w:pPr>
              <w:ind w:left="60"/>
              <w:rPr>
                <w:sz w:val="20"/>
                <w:szCs w:val="20"/>
              </w:rPr>
            </w:pPr>
            <w:r>
              <w:rPr>
                <w:rFonts w:ascii="Arial" w:eastAsia="Arial" w:hAnsi="Arial" w:cs="Arial"/>
                <w:sz w:val="12"/>
                <w:szCs w:val="12"/>
              </w:rPr>
              <w:t>06</w:t>
            </w:r>
          </w:p>
        </w:tc>
        <w:tc>
          <w:tcPr>
            <w:tcW w:w="240" w:type="dxa"/>
            <w:vMerge w:val="restart"/>
            <w:vAlign w:val="bottom"/>
          </w:tcPr>
          <w:p w14:paraId="1CEF67CB" w14:textId="77777777" w:rsidR="00EB778F" w:rsidRDefault="00B62E70">
            <w:pPr>
              <w:jc w:val="right"/>
              <w:rPr>
                <w:sz w:val="20"/>
                <w:szCs w:val="20"/>
              </w:rPr>
            </w:pPr>
            <w:r>
              <w:rPr>
                <w:rFonts w:ascii="Arial" w:eastAsia="Arial" w:hAnsi="Arial" w:cs="Arial"/>
                <w:sz w:val="12"/>
                <w:szCs w:val="12"/>
              </w:rPr>
              <w:t>07</w:t>
            </w:r>
          </w:p>
        </w:tc>
        <w:tc>
          <w:tcPr>
            <w:tcW w:w="260" w:type="dxa"/>
            <w:vMerge w:val="restart"/>
            <w:vAlign w:val="bottom"/>
          </w:tcPr>
          <w:p w14:paraId="276D8E92" w14:textId="77777777" w:rsidR="00EB778F" w:rsidRDefault="00B62E70">
            <w:pPr>
              <w:jc w:val="right"/>
              <w:rPr>
                <w:sz w:val="20"/>
                <w:szCs w:val="20"/>
              </w:rPr>
            </w:pPr>
            <w:r>
              <w:rPr>
                <w:rFonts w:ascii="Arial" w:eastAsia="Arial" w:hAnsi="Arial" w:cs="Arial"/>
                <w:sz w:val="12"/>
                <w:szCs w:val="12"/>
              </w:rPr>
              <w:t>08</w:t>
            </w:r>
          </w:p>
        </w:tc>
        <w:tc>
          <w:tcPr>
            <w:tcW w:w="300" w:type="dxa"/>
            <w:vMerge w:val="restart"/>
            <w:vAlign w:val="bottom"/>
          </w:tcPr>
          <w:p w14:paraId="310336E1" w14:textId="77777777" w:rsidR="00EB778F" w:rsidRDefault="00B62E70">
            <w:pPr>
              <w:ind w:right="60"/>
              <w:jc w:val="right"/>
              <w:rPr>
                <w:sz w:val="20"/>
                <w:szCs w:val="20"/>
              </w:rPr>
            </w:pPr>
            <w:r>
              <w:rPr>
                <w:rFonts w:ascii="Arial" w:eastAsia="Arial" w:hAnsi="Arial" w:cs="Arial"/>
                <w:sz w:val="12"/>
                <w:szCs w:val="12"/>
              </w:rPr>
              <w:t>09</w:t>
            </w:r>
          </w:p>
        </w:tc>
        <w:tc>
          <w:tcPr>
            <w:tcW w:w="160" w:type="dxa"/>
            <w:vMerge w:val="restart"/>
            <w:vAlign w:val="bottom"/>
          </w:tcPr>
          <w:p w14:paraId="635D2649" w14:textId="77777777" w:rsidR="00EB778F" w:rsidRDefault="00B62E70">
            <w:pPr>
              <w:jc w:val="right"/>
              <w:rPr>
                <w:sz w:val="20"/>
                <w:szCs w:val="20"/>
              </w:rPr>
            </w:pPr>
            <w:r>
              <w:rPr>
                <w:rFonts w:ascii="Arial" w:eastAsia="Arial" w:hAnsi="Arial" w:cs="Arial"/>
                <w:w w:val="74"/>
                <w:sz w:val="12"/>
                <w:szCs w:val="12"/>
              </w:rPr>
              <w:t>10</w:t>
            </w:r>
          </w:p>
        </w:tc>
        <w:tc>
          <w:tcPr>
            <w:tcW w:w="260" w:type="dxa"/>
            <w:vMerge w:val="restart"/>
            <w:vAlign w:val="bottom"/>
          </w:tcPr>
          <w:p w14:paraId="0792A27A" w14:textId="77777777" w:rsidR="00EB778F" w:rsidRDefault="00B62E70">
            <w:pPr>
              <w:jc w:val="right"/>
              <w:rPr>
                <w:sz w:val="20"/>
                <w:szCs w:val="20"/>
              </w:rPr>
            </w:pPr>
            <w:r>
              <w:rPr>
                <w:rFonts w:ascii="Arial" w:eastAsia="Arial" w:hAnsi="Arial" w:cs="Arial"/>
                <w:sz w:val="12"/>
                <w:szCs w:val="12"/>
              </w:rPr>
              <w:t>11</w:t>
            </w:r>
          </w:p>
        </w:tc>
        <w:tc>
          <w:tcPr>
            <w:tcW w:w="260" w:type="dxa"/>
            <w:vMerge w:val="restart"/>
            <w:vAlign w:val="bottom"/>
          </w:tcPr>
          <w:p w14:paraId="1F6FE1A3" w14:textId="77777777" w:rsidR="00EB778F" w:rsidRDefault="00B62E70">
            <w:pPr>
              <w:ind w:right="20"/>
              <w:jc w:val="right"/>
              <w:rPr>
                <w:sz w:val="20"/>
                <w:szCs w:val="20"/>
              </w:rPr>
            </w:pPr>
            <w:r>
              <w:rPr>
                <w:rFonts w:ascii="Arial" w:eastAsia="Arial" w:hAnsi="Arial" w:cs="Arial"/>
                <w:sz w:val="12"/>
                <w:szCs w:val="12"/>
              </w:rPr>
              <w:t>12</w:t>
            </w:r>
          </w:p>
        </w:tc>
        <w:tc>
          <w:tcPr>
            <w:tcW w:w="240" w:type="dxa"/>
            <w:vMerge w:val="restart"/>
            <w:vAlign w:val="bottom"/>
          </w:tcPr>
          <w:p w14:paraId="222FF05A" w14:textId="77777777" w:rsidR="00EB778F" w:rsidRDefault="00B62E70">
            <w:pPr>
              <w:jc w:val="right"/>
              <w:rPr>
                <w:sz w:val="20"/>
                <w:szCs w:val="20"/>
              </w:rPr>
            </w:pPr>
            <w:r>
              <w:rPr>
                <w:rFonts w:ascii="Arial" w:eastAsia="Arial" w:hAnsi="Arial" w:cs="Arial"/>
                <w:sz w:val="12"/>
                <w:szCs w:val="12"/>
              </w:rPr>
              <w:t>13</w:t>
            </w:r>
          </w:p>
        </w:tc>
        <w:tc>
          <w:tcPr>
            <w:tcW w:w="240" w:type="dxa"/>
            <w:vMerge w:val="restart"/>
            <w:vAlign w:val="bottom"/>
          </w:tcPr>
          <w:p w14:paraId="242460C6" w14:textId="77777777" w:rsidR="00EB778F" w:rsidRDefault="00B62E70">
            <w:pPr>
              <w:jc w:val="right"/>
              <w:rPr>
                <w:sz w:val="20"/>
                <w:szCs w:val="20"/>
              </w:rPr>
            </w:pPr>
            <w:r>
              <w:rPr>
                <w:rFonts w:ascii="Arial" w:eastAsia="Arial" w:hAnsi="Arial" w:cs="Arial"/>
                <w:sz w:val="12"/>
                <w:szCs w:val="12"/>
              </w:rPr>
              <w:t>14</w:t>
            </w:r>
          </w:p>
        </w:tc>
        <w:tc>
          <w:tcPr>
            <w:tcW w:w="240" w:type="dxa"/>
            <w:vMerge w:val="restart"/>
            <w:vAlign w:val="bottom"/>
          </w:tcPr>
          <w:p w14:paraId="22A148A0" w14:textId="77777777" w:rsidR="00EB778F" w:rsidRDefault="00B62E70">
            <w:pPr>
              <w:jc w:val="right"/>
              <w:rPr>
                <w:sz w:val="20"/>
                <w:szCs w:val="20"/>
              </w:rPr>
            </w:pPr>
            <w:r>
              <w:rPr>
                <w:rFonts w:ascii="Arial" w:eastAsia="Arial" w:hAnsi="Arial" w:cs="Arial"/>
                <w:sz w:val="12"/>
                <w:szCs w:val="12"/>
              </w:rPr>
              <w:t>15</w:t>
            </w:r>
          </w:p>
        </w:tc>
        <w:tc>
          <w:tcPr>
            <w:tcW w:w="260" w:type="dxa"/>
            <w:vMerge w:val="restart"/>
            <w:vAlign w:val="bottom"/>
          </w:tcPr>
          <w:p w14:paraId="206BDA8C" w14:textId="77777777" w:rsidR="00EB778F" w:rsidRDefault="00B62E70">
            <w:pPr>
              <w:ind w:right="20"/>
              <w:jc w:val="right"/>
              <w:rPr>
                <w:sz w:val="20"/>
                <w:szCs w:val="20"/>
              </w:rPr>
            </w:pPr>
            <w:r>
              <w:rPr>
                <w:rFonts w:ascii="Arial" w:eastAsia="Arial" w:hAnsi="Arial" w:cs="Arial"/>
                <w:sz w:val="12"/>
                <w:szCs w:val="12"/>
              </w:rPr>
              <w:t>16</w:t>
            </w:r>
          </w:p>
        </w:tc>
        <w:tc>
          <w:tcPr>
            <w:tcW w:w="240" w:type="dxa"/>
            <w:vMerge w:val="restart"/>
            <w:vAlign w:val="bottom"/>
          </w:tcPr>
          <w:p w14:paraId="64ABFE14" w14:textId="77777777" w:rsidR="00EB778F" w:rsidRDefault="00B62E70">
            <w:pPr>
              <w:ind w:right="20"/>
              <w:jc w:val="right"/>
              <w:rPr>
                <w:sz w:val="20"/>
                <w:szCs w:val="20"/>
              </w:rPr>
            </w:pPr>
            <w:r>
              <w:rPr>
                <w:rFonts w:ascii="Arial" w:eastAsia="Arial" w:hAnsi="Arial" w:cs="Arial"/>
                <w:sz w:val="12"/>
                <w:szCs w:val="12"/>
              </w:rPr>
              <w:t>17</w:t>
            </w:r>
          </w:p>
        </w:tc>
        <w:tc>
          <w:tcPr>
            <w:tcW w:w="480" w:type="dxa"/>
            <w:vAlign w:val="bottom"/>
          </w:tcPr>
          <w:p w14:paraId="353F4193" w14:textId="77777777" w:rsidR="00EB778F" w:rsidRDefault="00B62E70">
            <w:pPr>
              <w:spacing w:line="107" w:lineRule="exact"/>
              <w:jc w:val="right"/>
              <w:rPr>
                <w:sz w:val="20"/>
                <w:szCs w:val="20"/>
              </w:rPr>
            </w:pPr>
            <w:r>
              <w:rPr>
                <w:rFonts w:ascii="Arial" w:eastAsia="Arial" w:hAnsi="Arial" w:cs="Arial"/>
                <w:sz w:val="12"/>
                <w:szCs w:val="12"/>
              </w:rPr>
              <w:t>0x</w:t>
            </w:r>
          </w:p>
        </w:tc>
        <w:tc>
          <w:tcPr>
            <w:tcW w:w="0" w:type="dxa"/>
            <w:vAlign w:val="bottom"/>
          </w:tcPr>
          <w:p w14:paraId="56C364FD" w14:textId="77777777" w:rsidR="00EB778F" w:rsidRDefault="00EB778F">
            <w:pPr>
              <w:rPr>
                <w:sz w:val="1"/>
                <w:szCs w:val="1"/>
              </w:rPr>
            </w:pPr>
          </w:p>
        </w:tc>
      </w:tr>
      <w:tr w:rsidR="00EB778F" w14:paraId="6FC72319" w14:textId="77777777">
        <w:trPr>
          <w:trHeight w:val="142"/>
        </w:trPr>
        <w:tc>
          <w:tcPr>
            <w:tcW w:w="280" w:type="dxa"/>
            <w:vMerge/>
            <w:vAlign w:val="bottom"/>
          </w:tcPr>
          <w:p w14:paraId="05170C67" w14:textId="77777777" w:rsidR="00EB778F" w:rsidRDefault="00EB778F">
            <w:pPr>
              <w:rPr>
                <w:sz w:val="12"/>
                <w:szCs w:val="12"/>
              </w:rPr>
            </w:pPr>
          </w:p>
        </w:tc>
        <w:tc>
          <w:tcPr>
            <w:tcW w:w="220" w:type="dxa"/>
            <w:vMerge/>
            <w:vAlign w:val="bottom"/>
          </w:tcPr>
          <w:p w14:paraId="60438E7A" w14:textId="77777777" w:rsidR="00EB778F" w:rsidRDefault="00EB778F">
            <w:pPr>
              <w:rPr>
                <w:sz w:val="12"/>
                <w:szCs w:val="12"/>
              </w:rPr>
            </w:pPr>
          </w:p>
        </w:tc>
        <w:tc>
          <w:tcPr>
            <w:tcW w:w="240" w:type="dxa"/>
            <w:vMerge/>
            <w:vAlign w:val="bottom"/>
          </w:tcPr>
          <w:p w14:paraId="1ABDCDF7" w14:textId="77777777" w:rsidR="00EB778F" w:rsidRDefault="00EB778F">
            <w:pPr>
              <w:rPr>
                <w:sz w:val="12"/>
                <w:szCs w:val="12"/>
              </w:rPr>
            </w:pPr>
          </w:p>
        </w:tc>
        <w:tc>
          <w:tcPr>
            <w:tcW w:w="240" w:type="dxa"/>
            <w:vMerge/>
            <w:vAlign w:val="bottom"/>
          </w:tcPr>
          <w:p w14:paraId="7E9348EE" w14:textId="77777777" w:rsidR="00EB778F" w:rsidRDefault="00EB778F">
            <w:pPr>
              <w:rPr>
                <w:sz w:val="12"/>
                <w:szCs w:val="12"/>
              </w:rPr>
            </w:pPr>
          </w:p>
        </w:tc>
        <w:tc>
          <w:tcPr>
            <w:tcW w:w="240" w:type="dxa"/>
            <w:vMerge/>
            <w:vAlign w:val="bottom"/>
          </w:tcPr>
          <w:p w14:paraId="7361C83F" w14:textId="77777777" w:rsidR="00EB778F" w:rsidRDefault="00EB778F">
            <w:pPr>
              <w:rPr>
                <w:sz w:val="12"/>
                <w:szCs w:val="12"/>
              </w:rPr>
            </w:pPr>
          </w:p>
        </w:tc>
        <w:tc>
          <w:tcPr>
            <w:tcW w:w="240" w:type="dxa"/>
            <w:vMerge/>
            <w:vAlign w:val="bottom"/>
          </w:tcPr>
          <w:p w14:paraId="094C0769" w14:textId="77777777" w:rsidR="00EB778F" w:rsidRDefault="00EB778F">
            <w:pPr>
              <w:rPr>
                <w:sz w:val="12"/>
                <w:szCs w:val="12"/>
              </w:rPr>
            </w:pPr>
          </w:p>
        </w:tc>
        <w:tc>
          <w:tcPr>
            <w:tcW w:w="260" w:type="dxa"/>
            <w:vMerge/>
            <w:vAlign w:val="bottom"/>
          </w:tcPr>
          <w:p w14:paraId="44C4F7A0" w14:textId="77777777" w:rsidR="00EB778F" w:rsidRDefault="00EB778F">
            <w:pPr>
              <w:rPr>
                <w:sz w:val="12"/>
                <w:szCs w:val="12"/>
              </w:rPr>
            </w:pPr>
          </w:p>
        </w:tc>
        <w:tc>
          <w:tcPr>
            <w:tcW w:w="300" w:type="dxa"/>
            <w:vMerge/>
            <w:vAlign w:val="bottom"/>
          </w:tcPr>
          <w:p w14:paraId="535C7C9B" w14:textId="77777777" w:rsidR="00EB778F" w:rsidRDefault="00EB778F">
            <w:pPr>
              <w:rPr>
                <w:sz w:val="12"/>
                <w:szCs w:val="12"/>
              </w:rPr>
            </w:pPr>
          </w:p>
        </w:tc>
        <w:tc>
          <w:tcPr>
            <w:tcW w:w="160" w:type="dxa"/>
            <w:vMerge/>
            <w:vAlign w:val="bottom"/>
          </w:tcPr>
          <w:p w14:paraId="1E252B17" w14:textId="77777777" w:rsidR="00EB778F" w:rsidRDefault="00EB778F">
            <w:pPr>
              <w:rPr>
                <w:sz w:val="12"/>
                <w:szCs w:val="12"/>
              </w:rPr>
            </w:pPr>
          </w:p>
        </w:tc>
        <w:tc>
          <w:tcPr>
            <w:tcW w:w="260" w:type="dxa"/>
            <w:vMerge/>
            <w:vAlign w:val="bottom"/>
          </w:tcPr>
          <w:p w14:paraId="12F2D099" w14:textId="77777777" w:rsidR="00EB778F" w:rsidRDefault="00EB778F">
            <w:pPr>
              <w:rPr>
                <w:sz w:val="12"/>
                <w:szCs w:val="12"/>
              </w:rPr>
            </w:pPr>
          </w:p>
        </w:tc>
        <w:tc>
          <w:tcPr>
            <w:tcW w:w="260" w:type="dxa"/>
            <w:vMerge/>
            <w:vAlign w:val="bottom"/>
          </w:tcPr>
          <w:p w14:paraId="08393CC0" w14:textId="77777777" w:rsidR="00EB778F" w:rsidRDefault="00EB778F">
            <w:pPr>
              <w:rPr>
                <w:sz w:val="12"/>
                <w:szCs w:val="12"/>
              </w:rPr>
            </w:pPr>
          </w:p>
        </w:tc>
        <w:tc>
          <w:tcPr>
            <w:tcW w:w="240" w:type="dxa"/>
            <w:vMerge/>
            <w:vAlign w:val="bottom"/>
          </w:tcPr>
          <w:p w14:paraId="16DC49F3" w14:textId="77777777" w:rsidR="00EB778F" w:rsidRDefault="00EB778F">
            <w:pPr>
              <w:rPr>
                <w:sz w:val="12"/>
                <w:szCs w:val="12"/>
              </w:rPr>
            </w:pPr>
          </w:p>
        </w:tc>
        <w:tc>
          <w:tcPr>
            <w:tcW w:w="240" w:type="dxa"/>
            <w:vMerge/>
            <w:vAlign w:val="bottom"/>
          </w:tcPr>
          <w:p w14:paraId="1C0DAB99" w14:textId="77777777" w:rsidR="00EB778F" w:rsidRDefault="00EB778F">
            <w:pPr>
              <w:rPr>
                <w:sz w:val="12"/>
                <w:szCs w:val="12"/>
              </w:rPr>
            </w:pPr>
          </w:p>
        </w:tc>
        <w:tc>
          <w:tcPr>
            <w:tcW w:w="240" w:type="dxa"/>
            <w:vMerge/>
            <w:vAlign w:val="bottom"/>
          </w:tcPr>
          <w:p w14:paraId="537CC886" w14:textId="77777777" w:rsidR="00EB778F" w:rsidRDefault="00EB778F">
            <w:pPr>
              <w:rPr>
                <w:sz w:val="12"/>
                <w:szCs w:val="12"/>
              </w:rPr>
            </w:pPr>
          </w:p>
        </w:tc>
        <w:tc>
          <w:tcPr>
            <w:tcW w:w="260" w:type="dxa"/>
            <w:vMerge/>
            <w:vAlign w:val="bottom"/>
          </w:tcPr>
          <w:p w14:paraId="7525A281" w14:textId="77777777" w:rsidR="00EB778F" w:rsidRDefault="00EB778F">
            <w:pPr>
              <w:rPr>
                <w:sz w:val="12"/>
                <w:szCs w:val="12"/>
              </w:rPr>
            </w:pPr>
          </w:p>
        </w:tc>
        <w:tc>
          <w:tcPr>
            <w:tcW w:w="240" w:type="dxa"/>
            <w:vMerge/>
            <w:vAlign w:val="bottom"/>
          </w:tcPr>
          <w:p w14:paraId="3FD8294C" w14:textId="77777777" w:rsidR="00EB778F" w:rsidRDefault="00EB778F">
            <w:pPr>
              <w:rPr>
                <w:sz w:val="12"/>
                <w:szCs w:val="12"/>
              </w:rPr>
            </w:pPr>
          </w:p>
        </w:tc>
        <w:tc>
          <w:tcPr>
            <w:tcW w:w="480" w:type="dxa"/>
            <w:vAlign w:val="bottom"/>
          </w:tcPr>
          <w:p w14:paraId="62B51AF4" w14:textId="77777777" w:rsidR="00EB778F" w:rsidRDefault="00B62E70">
            <w:pPr>
              <w:ind w:right="220"/>
              <w:jc w:val="right"/>
              <w:rPr>
                <w:sz w:val="20"/>
                <w:szCs w:val="20"/>
              </w:rPr>
            </w:pPr>
            <w:r>
              <w:rPr>
                <w:rFonts w:ascii="Arial" w:eastAsia="Arial" w:hAnsi="Arial" w:cs="Arial"/>
                <w:sz w:val="12"/>
                <w:szCs w:val="12"/>
              </w:rPr>
              <w:t>18</w:t>
            </w:r>
          </w:p>
        </w:tc>
        <w:tc>
          <w:tcPr>
            <w:tcW w:w="0" w:type="dxa"/>
            <w:vAlign w:val="bottom"/>
          </w:tcPr>
          <w:p w14:paraId="58D7F461" w14:textId="77777777" w:rsidR="00EB778F" w:rsidRDefault="00EB778F">
            <w:pPr>
              <w:rPr>
                <w:sz w:val="1"/>
                <w:szCs w:val="1"/>
              </w:rPr>
            </w:pPr>
          </w:p>
        </w:tc>
      </w:tr>
    </w:tbl>
    <w:p w14:paraId="459A6B92" w14:textId="77777777" w:rsidR="00EB778F" w:rsidRDefault="00B62E70">
      <w:pPr>
        <w:spacing w:line="20" w:lineRule="exact"/>
        <w:rPr>
          <w:sz w:val="20"/>
          <w:szCs w:val="20"/>
        </w:rPr>
      </w:pPr>
      <w:r>
        <w:rPr>
          <w:noProof/>
          <w:sz w:val="20"/>
          <w:szCs w:val="20"/>
        </w:rPr>
        <w:drawing>
          <wp:anchor distT="0" distB="0" distL="114300" distR="114300" simplePos="0" relativeHeight="251764224" behindDoc="1" locked="0" layoutInCell="0" allowOverlap="1" wp14:anchorId="4FD528E7" wp14:editId="3F8F1244">
            <wp:simplePos x="0" y="0"/>
            <wp:positionH relativeFrom="column">
              <wp:posOffset>3175</wp:posOffset>
            </wp:positionH>
            <wp:positionV relativeFrom="paragraph">
              <wp:posOffset>-1561465</wp:posOffset>
            </wp:positionV>
            <wp:extent cx="2698750" cy="14605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04"/>
                    <a:srcRect/>
                    <a:stretch>
                      <a:fillRect/>
                    </a:stretch>
                  </pic:blipFill>
                  <pic:spPr bwMode="auto">
                    <a:xfrm>
                      <a:off x="0" y="0"/>
                      <a:ext cx="2698750" cy="1460500"/>
                    </a:xfrm>
                    <a:prstGeom prst="rect">
                      <a:avLst/>
                    </a:prstGeom>
                    <a:noFill/>
                  </pic:spPr>
                </pic:pic>
              </a:graphicData>
            </a:graphic>
          </wp:anchor>
        </w:drawing>
      </w:r>
    </w:p>
    <w:p w14:paraId="501D92AF" w14:textId="77777777" w:rsidR="00EB778F" w:rsidRDefault="00EB778F">
      <w:pPr>
        <w:spacing w:line="105" w:lineRule="exact"/>
        <w:rPr>
          <w:sz w:val="20"/>
          <w:szCs w:val="20"/>
        </w:rPr>
      </w:pPr>
    </w:p>
    <w:p w14:paraId="19912AD4" w14:textId="77777777" w:rsidR="00EB778F" w:rsidRDefault="00B62E70">
      <w:pPr>
        <w:ind w:left="6"/>
        <w:rPr>
          <w:sz w:val="20"/>
          <w:szCs w:val="20"/>
        </w:rPr>
      </w:pPr>
      <w:r>
        <w:rPr>
          <w:rFonts w:ascii="Arial" w:eastAsia="Arial" w:hAnsi="Arial" w:cs="Arial"/>
          <w:sz w:val="10"/>
          <w:szCs w:val="10"/>
        </w:rPr>
        <w:t>Sources: Covenant Review, LCD, an offering of S&amp;P Global Market Intelligence and Bank calculations.</w:t>
      </w:r>
    </w:p>
    <w:p w14:paraId="7124C607" w14:textId="77777777" w:rsidR="00EB778F" w:rsidRDefault="00EB778F">
      <w:pPr>
        <w:spacing w:line="145" w:lineRule="exact"/>
        <w:rPr>
          <w:sz w:val="20"/>
          <w:szCs w:val="20"/>
        </w:rPr>
      </w:pPr>
    </w:p>
    <w:p w14:paraId="2ACDF188" w14:textId="77777777" w:rsidR="00EB778F" w:rsidRDefault="00B62E70">
      <w:pPr>
        <w:numPr>
          <w:ilvl w:val="0"/>
          <w:numId w:val="82"/>
        </w:numPr>
        <w:tabs>
          <w:tab w:val="left" w:pos="166"/>
        </w:tabs>
        <w:ind w:left="166" w:hanging="166"/>
        <w:rPr>
          <w:rFonts w:ascii="Arial" w:eastAsia="Arial" w:hAnsi="Arial" w:cs="Arial"/>
          <w:sz w:val="11"/>
          <w:szCs w:val="11"/>
        </w:rPr>
      </w:pPr>
      <w:r>
        <w:rPr>
          <w:rFonts w:ascii="Arial" w:eastAsia="Arial" w:hAnsi="Arial" w:cs="Arial"/>
          <w:sz w:val="11"/>
          <w:szCs w:val="11"/>
        </w:rPr>
        <w:t>Granular data on add-backs only available from 2015.</w:t>
      </w:r>
    </w:p>
    <w:p w14:paraId="39B7B2F7" w14:textId="77777777" w:rsidR="00EB778F" w:rsidRDefault="00EB778F">
      <w:pPr>
        <w:spacing w:line="3" w:lineRule="exact"/>
        <w:rPr>
          <w:rFonts w:ascii="Arial" w:eastAsia="Arial" w:hAnsi="Arial" w:cs="Arial"/>
          <w:sz w:val="11"/>
          <w:szCs w:val="11"/>
        </w:rPr>
      </w:pPr>
    </w:p>
    <w:p w14:paraId="57598F49" w14:textId="77777777" w:rsidR="00EB778F" w:rsidRDefault="00B62E70">
      <w:pPr>
        <w:numPr>
          <w:ilvl w:val="0"/>
          <w:numId w:val="82"/>
        </w:numPr>
        <w:tabs>
          <w:tab w:val="left" w:pos="166"/>
        </w:tabs>
        <w:spacing w:line="131" w:lineRule="exact"/>
        <w:ind w:left="166" w:right="340" w:hanging="166"/>
        <w:rPr>
          <w:rFonts w:ascii="Arial" w:eastAsia="Arial" w:hAnsi="Arial" w:cs="Arial"/>
          <w:sz w:val="10"/>
          <w:szCs w:val="10"/>
        </w:rPr>
      </w:pPr>
      <w:r>
        <w:rPr>
          <w:rFonts w:ascii="Arial" w:eastAsia="Arial" w:hAnsi="Arial" w:cs="Arial"/>
          <w:sz w:val="10"/>
          <w:szCs w:val="10"/>
        </w:rPr>
        <w:t>The greater the proportion of add</w:t>
      </w:r>
      <w:r>
        <w:rPr>
          <w:rFonts w:ascii="Arial Unicode MS" w:eastAsia="Arial Unicode MS" w:hAnsi="Arial Unicode MS" w:cs="Arial Unicode MS"/>
          <w:sz w:val="10"/>
          <w:szCs w:val="10"/>
        </w:rPr>
        <w:t>‑</w:t>
      </w:r>
      <w:r>
        <w:rPr>
          <w:rFonts w:ascii="Arial" w:eastAsia="Arial" w:hAnsi="Arial" w:cs="Arial"/>
          <w:sz w:val="10"/>
          <w:szCs w:val="10"/>
        </w:rPr>
        <w:t xml:space="preserve">backs which are not realised, the higher the </w:t>
      </w:r>
      <w:r>
        <w:rPr>
          <w:rFonts w:ascii="Arial" w:eastAsia="Arial" w:hAnsi="Arial" w:cs="Arial"/>
          <w:sz w:val="10"/>
          <w:szCs w:val="10"/>
        </w:rPr>
        <w:t>actual leverage will be relative to the reported leverage. The top range assumes none of the add-backs are realised. The bottom of the range assumes all of the add-backs are realised.</w:t>
      </w:r>
    </w:p>
    <w:p w14:paraId="21DAD064" w14:textId="77777777" w:rsidR="00EB778F" w:rsidRDefault="00B62E70">
      <w:pPr>
        <w:spacing w:line="20" w:lineRule="exact"/>
        <w:rPr>
          <w:sz w:val="20"/>
          <w:szCs w:val="20"/>
        </w:rPr>
      </w:pPr>
      <w:r>
        <w:rPr>
          <w:sz w:val="20"/>
          <w:szCs w:val="20"/>
        </w:rPr>
        <w:br w:type="column"/>
      </w:r>
    </w:p>
    <w:p w14:paraId="6279633E" w14:textId="77777777" w:rsidR="00EB778F" w:rsidRDefault="00EB778F">
      <w:pPr>
        <w:spacing w:line="200" w:lineRule="exact"/>
        <w:rPr>
          <w:sz w:val="20"/>
          <w:szCs w:val="20"/>
        </w:rPr>
      </w:pPr>
    </w:p>
    <w:p w14:paraId="65E13656" w14:textId="77777777" w:rsidR="00EB778F" w:rsidRDefault="00EB778F">
      <w:pPr>
        <w:spacing w:line="200" w:lineRule="exact"/>
        <w:rPr>
          <w:sz w:val="20"/>
          <w:szCs w:val="20"/>
        </w:rPr>
      </w:pPr>
    </w:p>
    <w:p w14:paraId="0BEE61E7" w14:textId="77777777" w:rsidR="00EB778F" w:rsidRDefault="00EB778F">
      <w:pPr>
        <w:spacing w:line="200" w:lineRule="exact"/>
        <w:rPr>
          <w:sz w:val="20"/>
          <w:szCs w:val="20"/>
        </w:rPr>
      </w:pPr>
    </w:p>
    <w:p w14:paraId="532E9A88" w14:textId="77777777" w:rsidR="00EB778F" w:rsidRDefault="00EB778F">
      <w:pPr>
        <w:spacing w:line="362" w:lineRule="exact"/>
        <w:rPr>
          <w:sz w:val="20"/>
          <w:szCs w:val="20"/>
        </w:rPr>
      </w:pPr>
    </w:p>
    <w:p w14:paraId="3DEB356A" w14:textId="77777777" w:rsidR="00EB778F" w:rsidRDefault="00B62E70">
      <w:pPr>
        <w:spacing w:line="305" w:lineRule="auto"/>
        <w:ind w:right="20"/>
        <w:rPr>
          <w:sz w:val="20"/>
          <w:szCs w:val="20"/>
        </w:rPr>
      </w:pPr>
      <w:r>
        <w:rPr>
          <w:rFonts w:ascii="Arial" w:eastAsia="Arial" w:hAnsi="Arial" w:cs="Arial"/>
          <w:i/>
          <w:iCs/>
          <w:color w:val="5E0053"/>
          <w:sz w:val="18"/>
          <w:szCs w:val="18"/>
        </w:rPr>
        <w:t xml:space="preserve">…accompanied by a marked loosening of underwriting standards. </w:t>
      </w:r>
      <w:r>
        <w:rPr>
          <w:rFonts w:ascii="Arial" w:eastAsia="Arial" w:hAnsi="Arial" w:cs="Arial"/>
          <w:color w:val="000000"/>
          <w:sz w:val="18"/>
          <w:szCs w:val="18"/>
        </w:rPr>
        <w:t>The pickup in issuance of leveraged loans at the global level reflects strong creditor risk appetite and loosening underwriting standards. The share of so-called ‘covenant-lite’ loans — where investors do not require borrowers to maintain certain financial ratios — has reached record highs (Chart F.3). Other traditional investor protections in loan documentation (such as restrictions on borrowers’ ability to transfer collateral beyond the reach of the lender) have also been relaxed, potentially increasing l</w:t>
      </w:r>
      <w:r>
        <w:rPr>
          <w:rFonts w:ascii="Arial" w:eastAsia="Arial" w:hAnsi="Arial" w:cs="Arial"/>
          <w:color w:val="000000"/>
          <w:sz w:val="18"/>
          <w:szCs w:val="18"/>
        </w:rPr>
        <w:t>osses to lenders in the event of default.</w:t>
      </w:r>
    </w:p>
    <w:p w14:paraId="036CED77" w14:textId="77777777" w:rsidR="00EB778F" w:rsidRDefault="00EB778F">
      <w:pPr>
        <w:spacing w:line="190" w:lineRule="exact"/>
        <w:rPr>
          <w:sz w:val="20"/>
          <w:szCs w:val="20"/>
        </w:rPr>
      </w:pPr>
    </w:p>
    <w:p w14:paraId="04DEAC6D" w14:textId="77777777" w:rsidR="00EB778F" w:rsidRDefault="00B62E70">
      <w:pPr>
        <w:spacing w:line="308" w:lineRule="auto"/>
        <w:ind w:right="60"/>
        <w:rPr>
          <w:sz w:val="20"/>
          <w:szCs w:val="20"/>
        </w:rPr>
      </w:pPr>
      <w:r>
        <w:rPr>
          <w:rFonts w:ascii="Arial" w:eastAsia="Arial" w:hAnsi="Arial" w:cs="Arial"/>
          <w:sz w:val="18"/>
          <w:szCs w:val="18"/>
        </w:rPr>
        <w:t>Borrowers are also increasingly indebted. The average leverage of borrowers has reached pre-crisis levels globally and a similar trend is evident in the UK (Chart F.4). The proportion of leveraged loans issued to firms globally with debt to EBITDA</w:t>
      </w:r>
      <w:r>
        <w:rPr>
          <w:rFonts w:ascii="Arial" w:eastAsia="Arial" w:hAnsi="Arial" w:cs="Arial"/>
          <w:sz w:val="13"/>
          <w:szCs w:val="13"/>
        </w:rPr>
        <w:t>(2)</w:t>
      </w:r>
      <w:r>
        <w:rPr>
          <w:rFonts w:ascii="Arial" w:eastAsia="Arial" w:hAnsi="Arial" w:cs="Arial"/>
          <w:sz w:val="18"/>
          <w:szCs w:val="18"/>
        </w:rPr>
        <w:t xml:space="preserve"> ratios at, or above, six picked up to around 27% in the year to 2018 Q3, the highest proportion since 2007.</w:t>
      </w:r>
    </w:p>
    <w:p w14:paraId="6D897BEE" w14:textId="77777777" w:rsidR="00EB778F" w:rsidRDefault="00EB778F">
      <w:pPr>
        <w:spacing w:line="186" w:lineRule="exact"/>
        <w:rPr>
          <w:sz w:val="20"/>
          <w:szCs w:val="20"/>
        </w:rPr>
      </w:pPr>
    </w:p>
    <w:p w14:paraId="4E644B5A" w14:textId="77777777" w:rsidR="00EB778F" w:rsidRDefault="00B62E70">
      <w:pPr>
        <w:spacing w:line="257" w:lineRule="exact"/>
        <w:ind w:right="200"/>
        <w:rPr>
          <w:sz w:val="20"/>
          <w:szCs w:val="20"/>
        </w:rPr>
      </w:pPr>
      <w:r>
        <w:rPr>
          <w:rFonts w:ascii="Arial" w:eastAsia="Arial" w:hAnsi="Arial" w:cs="Arial"/>
          <w:sz w:val="19"/>
          <w:szCs w:val="19"/>
        </w:rPr>
        <w:t>There has been growing use of adjustments to how earnings are calculated at the point a loan is made (Chart F.4). These adjustments involve ‘add</w:t>
      </w:r>
      <w:r>
        <w:rPr>
          <w:rFonts w:ascii="Arial Unicode MS" w:eastAsia="Arial Unicode MS" w:hAnsi="Arial Unicode MS" w:cs="Arial Unicode MS"/>
          <w:sz w:val="19"/>
          <w:szCs w:val="19"/>
        </w:rPr>
        <w:t>‑</w:t>
      </w:r>
      <w:r>
        <w:rPr>
          <w:rFonts w:ascii="Arial" w:eastAsia="Arial" w:hAnsi="Arial" w:cs="Arial"/>
          <w:sz w:val="19"/>
          <w:szCs w:val="19"/>
        </w:rPr>
        <w:t>backs’ that assume potential future earnings improvements (eg efficiency gains) are realised.</w:t>
      </w:r>
      <w:r>
        <w:rPr>
          <w:rFonts w:ascii="Arial" w:eastAsia="Arial" w:hAnsi="Arial" w:cs="Arial"/>
          <w:sz w:val="13"/>
          <w:szCs w:val="13"/>
        </w:rPr>
        <w:t>(3)</w:t>
      </w:r>
      <w:r>
        <w:rPr>
          <w:rFonts w:ascii="Arial" w:eastAsia="Arial" w:hAnsi="Arial" w:cs="Arial"/>
          <w:sz w:val="19"/>
          <w:szCs w:val="19"/>
        </w:rPr>
        <w:t xml:space="preserve"> These add-backs are uncertain, both in the magnitude of realised earnings gains and the horizon over which they could occur. So they may overstate EBITDA and, therefore, understate leverage.</w:t>
      </w:r>
    </w:p>
    <w:p w14:paraId="78AB9921" w14:textId="77777777" w:rsidR="00EB778F" w:rsidRDefault="00EB778F">
      <w:pPr>
        <w:spacing w:line="268" w:lineRule="exact"/>
        <w:rPr>
          <w:sz w:val="20"/>
          <w:szCs w:val="20"/>
        </w:rPr>
      </w:pPr>
    </w:p>
    <w:p w14:paraId="6A1E743B" w14:textId="77777777" w:rsidR="00EB778F" w:rsidRDefault="00B62E70">
      <w:pPr>
        <w:spacing w:line="274" w:lineRule="auto"/>
        <w:ind w:right="80"/>
        <w:rPr>
          <w:sz w:val="20"/>
          <w:szCs w:val="20"/>
        </w:rPr>
      </w:pPr>
      <w:r>
        <w:rPr>
          <w:rFonts w:ascii="Arial" w:eastAsia="Arial" w:hAnsi="Arial" w:cs="Arial"/>
          <w:sz w:val="20"/>
          <w:szCs w:val="20"/>
        </w:rPr>
        <w:t>During the recent period of weakening underwriting standards, credit spreads on leveraged loans have fallen significantly. Investors have not been demanding additional compensation for the growing risks.</w:t>
      </w:r>
    </w:p>
    <w:p w14:paraId="2D5DF558" w14:textId="77777777" w:rsidR="00EB778F" w:rsidRDefault="00EB778F">
      <w:pPr>
        <w:spacing w:line="230" w:lineRule="exact"/>
        <w:rPr>
          <w:sz w:val="20"/>
          <w:szCs w:val="20"/>
        </w:rPr>
      </w:pPr>
    </w:p>
    <w:p w14:paraId="0899F8C1" w14:textId="77777777" w:rsidR="00EB778F" w:rsidRDefault="00B62E70">
      <w:pPr>
        <w:spacing w:line="273" w:lineRule="auto"/>
        <w:ind w:right="140"/>
        <w:rPr>
          <w:sz w:val="20"/>
          <w:szCs w:val="20"/>
        </w:rPr>
      </w:pPr>
      <w:r>
        <w:rPr>
          <w:rFonts w:ascii="Arial" w:eastAsia="Arial" w:hAnsi="Arial" w:cs="Arial"/>
          <w:sz w:val="20"/>
          <w:szCs w:val="20"/>
        </w:rPr>
        <w:t xml:space="preserve">The scale, growth and deterioration of underwriting standards of leveraged lending in recent years share </w:t>
      </w:r>
      <w:r>
        <w:rPr>
          <w:rFonts w:ascii="Arial" w:eastAsia="Arial" w:hAnsi="Arial" w:cs="Arial"/>
          <w:sz w:val="20"/>
          <w:szCs w:val="20"/>
        </w:rPr>
        <w:t>similar trends with the US subprime mortgage market before the crisis. But there are also important differences between these markets, which matter for the ultimate risks to UK financial stability (see Box 4).</w:t>
      </w:r>
    </w:p>
    <w:p w14:paraId="15E8B80B" w14:textId="77777777" w:rsidR="00EB778F" w:rsidRDefault="00EB778F">
      <w:pPr>
        <w:spacing w:line="270" w:lineRule="exact"/>
        <w:rPr>
          <w:sz w:val="20"/>
          <w:szCs w:val="20"/>
        </w:rPr>
      </w:pPr>
    </w:p>
    <w:p w14:paraId="1BE92CC1" w14:textId="77777777" w:rsidR="00EB778F" w:rsidRDefault="00B62E70">
      <w:pPr>
        <w:spacing w:line="271" w:lineRule="auto"/>
        <w:ind w:right="280"/>
        <w:rPr>
          <w:sz w:val="20"/>
          <w:szCs w:val="20"/>
        </w:rPr>
      </w:pPr>
      <w:r>
        <w:rPr>
          <w:rFonts w:ascii="Arial" w:eastAsia="Arial" w:hAnsi="Arial" w:cs="Arial"/>
          <w:i/>
          <w:iCs/>
          <w:color w:val="5E0053"/>
          <w:sz w:val="20"/>
          <w:szCs w:val="20"/>
        </w:rPr>
        <w:t>The growth in leveraged lending has contributed to a pickup in aggregate corporate leverage.</w:t>
      </w:r>
    </w:p>
    <w:p w14:paraId="5B66A8C6" w14:textId="77777777" w:rsidR="00EB778F" w:rsidRDefault="00EB778F">
      <w:pPr>
        <w:spacing w:line="1" w:lineRule="exact"/>
        <w:rPr>
          <w:sz w:val="20"/>
          <w:szCs w:val="20"/>
        </w:rPr>
      </w:pPr>
    </w:p>
    <w:p w14:paraId="0C65AAC5" w14:textId="77777777" w:rsidR="00EB778F" w:rsidRDefault="00B62E70">
      <w:pPr>
        <w:spacing w:line="285" w:lineRule="auto"/>
        <w:ind w:right="60"/>
        <w:rPr>
          <w:sz w:val="20"/>
          <w:szCs w:val="20"/>
        </w:rPr>
      </w:pPr>
      <w:r>
        <w:rPr>
          <w:rFonts w:ascii="Arial" w:eastAsia="Arial" w:hAnsi="Arial" w:cs="Arial"/>
          <w:sz w:val="19"/>
          <w:szCs w:val="19"/>
        </w:rPr>
        <w:t>In the US, gross corporate debt has increased from 234% of annual earnings in 2015 Q1 to 270% in 2018 Q2, close to 2007 levels (Chart F.5). In the UK, while total corporate indebtedness remains below pre-crisis levels, leverage of</w:t>
      </w:r>
    </w:p>
    <w:p w14:paraId="3354FE31" w14:textId="77777777" w:rsidR="00EB778F" w:rsidRDefault="00EB778F">
      <w:pPr>
        <w:spacing w:line="2" w:lineRule="exact"/>
        <w:rPr>
          <w:sz w:val="20"/>
          <w:szCs w:val="20"/>
        </w:rPr>
      </w:pPr>
    </w:p>
    <w:p w14:paraId="5EA8613C" w14:textId="77777777" w:rsidR="00EB778F" w:rsidRDefault="00B62E70">
      <w:pPr>
        <w:spacing w:line="369" w:lineRule="auto"/>
        <w:ind w:right="80"/>
        <w:rPr>
          <w:sz w:val="20"/>
          <w:szCs w:val="20"/>
        </w:rPr>
      </w:pPr>
      <w:r>
        <w:rPr>
          <w:rFonts w:ascii="Arial" w:eastAsia="Arial" w:hAnsi="Arial" w:cs="Arial"/>
          <w:sz w:val="17"/>
          <w:szCs w:val="17"/>
        </w:rPr>
        <w:t>UK companies outside the commercial real estate (CRE) sector has increased to a level that is now above its pre-crisis level.</w:t>
      </w:r>
    </w:p>
    <w:p w14:paraId="7CA726EA" w14:textId="77777777" w:rsidR="00EB778F" w:rsidRDefault="00EB778F">
      <w:pPr>
        <w:spacing w:line="159" w:lineRule="exact"/>
        <w:rPr>
          <w:sz w:val="20"/>
          <w:szCs w:val="20"/>
        </w:rPr>
      </w:pPr>
    </w:p>
    <w:p w14:paraId="338CE355" w14:textId="77777777" w:rsidR="00EB778F" w:rsidRDefault="00B62E70">
      <w:pPr>
        <w:spacing w:line="319" w:lineRule="auto"/>
        <w:ind w:right="100"/>
        <w:rPr>
          <w:sz w:val="20"/>
          <w:szCs w:val="20"/>
        </w:rPr>
      </w:pPr>
      <w:r>
        <w:rPr>
          <w:rFonts w:ascii="Arial" w:eastAsia="Arial" w:hAnsi="Arial" w:cs="Arial"/>
          <w:sz w:val="18"/>
          <w:szCs w:val="18"/>
        </w:rPr>
        <w:t>Higher corporate leverage could amplify economic downturns. A recent Bank study based on cross-country data shows that growth in the corporate debt to GDP ratio is associated with</w:t>
      </w:r>
    </w:p>
    <w:p w14:paraId="3EFA0554"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65248" behindDoc="1" locked="0" layoutInCell="0" allowOverlap="1" wp14:anchorId="6EBC8734" wp14:editId="519BC130">
                <wp:simplePos x="0" y="0"/>
                <wp:positionH relativeFrom="column">
                  <wp:posOffset>1270</wp:posOffset>
                </wp:positionH>
                <wp:positionV relativeFrom="paragraph">
                  <wp:posOffset>143510</wp:posOffset>
                </wp:positionV>
                <wp:extent cx="3168015" cy="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22CFCA1F" id="Shape 320" o:spid="_x0000_s102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1pt,11.3pt" to="249.5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" o:allowincell="f" filled="t" strokecolor="#5e0053" strokeweight=".6pt">
                <v:stroke joinstyle="miter"/>
                <o:lock v:ext="edit" shapetype="f"/>
              </v:line>
            </w:pict>
          </mc:Fallback>
        </mc:AlternateContent>
      </w:r>
    </w:p>
    <w:p w14:paraId="18AB2C01" w14:textId="77777777" w:rsidR="00EB778F" w:rsidRDefault="00EB778F">
      <w:pPr>
        <w:spacing w:line="261" w:lineRule="exact"/>
        <w:rPr>
          <w:sz w:val="20"/>
          <w:szCs w:val="20"/>
        </w:rPr>
      </w:pPr>
    </w:p>
    <w:p w14:paraId="79C3D696" w14:textId="77777777" w:rsidR="00EB778F" w:rsidRDefault="00B62E70">
      <w:pPr>
        <w:numPr>
          <w:ilvl w:val="0"/>
          <w:numId w:val="83"/>
        </w:numPr>
        <w:tabs>
          <w:tab w:val="left" w:pos="220"/>
        </w:tabs>
        <w:ind w:left="220" w:hanging="217"/>
        <w:rPr>
          <w:rFonts w:ascii="Arial" w:eastAsia="Arial" w:hAnsi="Arial" w:cs="Arial"/>
          <w:sz w:val="14"/>
          <w:szCs w:val="14"/>
        </w:rPr>
      </w:pPr>
      <w:r>
        <w:rPr>
          <w:rFonts w:ascii="Arial" w:eastAsia="Arial" w:hAnsi="Arial" w:cs="Arial"/>
          <w:sz w:val="14"/>
          <w:szCs w:val="14"/>
        </w:rPr>
        <w:t>Earnings before interest, tax, depreciation and amortisation.</w:t>
      </w:r>
    </w:p>
    <w:p w14:paraId="690C297B" w14:textId="77777777" w:rsidR="00EB778F" w:rsidRDefault="00B62E70">
      <w:pPr>
        <w:numPr>
          <w:ilvl w:val="0"/>
          <w:numId w:val="83"/>
        </w:numPr>
        <w:tabs>
          <w:tab w:val="left" w:pos="220"/>
        </w:tabs>
        <w:spacing w:line="162" w:lineRule="exact"/>
        <w:ind w:left="220" w:right="40" w:hanging="217"/>
        <w:rPr>
          <w:rFonts w:ascii="Arial" w:eastAsia="Arial" w:hAnsi="Arial" w:cs="Arial"/>
          <w:sz w:val="12"/>
          <w:szCs w:val="12"/>
        </w:rPr>
      </w:pPr>
      <w:r>
        <w:rPr>
          <w:rFonts w:ascii="Arial" w:eastAsia="Arial" w:hAnsi="Arial" w:cs="Arial"/>
          <w:sz w:val="12"/>
          <w:szCs w:val="12"/>
        </w:rPr>
        <w:t>EBITDA in leverage calculations can be increased by assuming future earnings improvements (so-called EBITDA ‘add</w:t>
      </w:r>
      <w:r>
        <w:rPr>
          <w:rFonts w:ascii="Arial Unicode MS" w:eastAsia="Arial Unicode MS" w:hAnsi="Arial Unicode MS" w:cs="Arial Unicode MS"/>
          <w:sz w:val="12"/>
          <w:szCs w:val="12"/>
        </w:rPr>
        <w:t>‑</w:t>
      </w:r>
      <w:r>
        <w:rPr>
          <w:rFonts w:ascii="Arial" w:eastAsia="Arial" w:hAnsi="Arial" w:cs="Arial"/>
          <w:sz w:val="12"/>
          <w:szCs w:val="12"/>
        </w:rPr>
        <w:t>backs’). Add-backs include amounts corresponding to expected earnings improvements via synergies, cost savings and revenue enhancements typically arising out of M&amp;A transactions or leveraged buyouts.</w:t>
      </w:r>
    </w:p>
    <w:p w14:paraId="12A05098" w14:textId="77777777" w:rsidR="00EB778F" w:rsidRDefault="00EB778F">
      <w:pPr>
        <w:sectPr w:rsidR="00EB778F">
          <w:type w:val="continuous"/>
          <w:pgSz w:w="11900" w:h="16838"/>
          <w:pgMar w:top="445" w:right="726" w:bottom="425" w:left="794" w:header="0" w:footer="0" w:gutter="0"/>
          <w:cols w:num="2" w:space="720" w:equalWidth="0">
            <w:col w:w="4846" w:space="480"/>
            <w:col w:w="5060"/>
          </w:cols>
        </w:sectPr>
      </w:pPr>
    </w:p>
    <w:p w14:paraId="2B4082D4" w14:textId="77777777" w:rsidR="00EB778F" w:rsidRDefault="00B62E70">
      <w:pPr>
        <w:spacing w:line="200" w:lineRule="exact"/>
        <w:rPr>
          <w:sz w:val="20"/>
          <w:szCs w:val="20"/>
        </w:rPr>
      </w:pPr>
      <w:bookmarkStart w:id="46" w:name="page53"/>
      <w:bookmarkEnd w:id="46"/>
      <w:r>
        <w:rPr>
          <w:noProof/>
          <w:sz w:val="20"/>
          <w:szCs w:val="20"/>
        </w:rPr>
        <w:lastRenderedPageBreak/>
        <mc:AlternateContent>
          <mc:Choice Requires="wps">
            <w:drawing>
              <wp:anchor distT="0" distB="0" distL="114300" distR="114300" simplePos="0" relativeHeight="251766272" behindDoc="1" locked="0" layoutInCell="0" allowOverlap="1" wp14:anchorId="5F4F2C79" wp14:editId="7B69F638">
                <wp:simplePos x="0" y="0"/>
                <wp:positionH relativeFrom="page">
                  <wp:posOffset>503555</wp:posOffset>
                </wp:positionH>
                <wp:positionV relativeFrom="page">
                  <wp:posOffset>1012190</wp:posOffset>
                </wp:positionV>
                <wp:extent cx="3096260"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16EA8859" id="Shape 321" o:spid="_x0000_s1026" style="position:absolute;z-index:-251550208;visibility:visible;mso-wrap-style:square;mso-wrap-distance-left:9pt;mso-wrap-distance-top:0;mso-wrap-distance-right:9pt;mso-wrap-distance-bottom:0;mso-position-horizontal:absolute;mso-position-horizontal-relative:page;mso-position-vertical:absolute;mso-position-vertical-relative:page" from="39.65pt,79.7pt" to="283.4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" o:allowincell="f" filled="t" strokecolor="#5e0053" strokeweight=".7pt">
                <v:stroke joinstyle="miter"/>
                <o:lock v:ext="edit" shapetype="f"/>
                <w10:wrap anchorx="page" anchory="page"/>
              </v:line>
            </w:pict>
          </mc:Fallback>
        </mc:AlternateContent>
      </w:r>
    </w:p>
    <w:p w14:paraId="64E7CDEA" w14:textId="77777777" w:rsidR="00EB778F" w:rsidRDefault="00EB778F">
      <w:pPr>
        <w:spacing w:line="200" w:lineRule="exact"/>
        <w:rPr>
          <w:sz w:val="20"/>
          <w:szCs w:val="20"/>
        </w:rPr>
      </w:pPr>
    </w:p>
    <w:p w14:paraId="2BD36E1D" w14:textId="77777777" w:rsidR="00EB778F" w:rsidRDefault="00EB778F">
      <w:pPr>
        <w:spacing w:line="200" w:lineRule="exact"/>
        <w:rPr>
          <w:sz w:val="20"/>
          <w:szCs w:val="20"/>
        </w:rPr>
      </w:pPr>
    </w:p>
    <w:p w14:paraId="69341BC9" w14:textId="77777777" w:rsidR="00EB778F" w:rsidRDefault="00EB778F">
      <w:pPr>
        <w:spacing w:line="200" w:lineRule="exact"/>
        <w:rPr>
          <w:sz w:val="20"/>
          <w:szCs w:val="20"/>
        </w:rPr>
      </w:pPr>
    </w:p>
    <w:p w14:paraId="0F1AD247" w14:textId="77777777" w:rsidR="00EB778F" w:rsidRDefault="00EB778F">
      <w:pPr>
        <w:spacing w:line="200" w:lineRule="exact"/>
        <w:rPr>
          <w:sz w:val="20"/>
          <w:szCs w:val="20"/>
        </w:rPr>
      </w:pPr>
    </w:p>
    <w:p w14:paraId="1301A29F" w14:textId="77777777" w:rsidR="00EB778F" w:rsidRDefault="00EB778F">
      <w:pPr>
        <w:spacing w:line="234" w:lineRule="exact"/>
        <w:rPr>
          <w:sz w:val="20"/>
          <w:szCs w:val="20"/>
        </w:rPr>
      </w:pPr>
    </w:p>
    <w:p w14:paraId="40C86369" w14:textId="77777777" w:rsidR="00EB778F" w:rsidRDefault="00B62E70">
      <w:pPr>
        <w:ind w:left="6"/>
        <w:rPr>
          <w:sz w:val="20"/>
          <w:szCs w:val="20"/>
        </w:rPr>
      </w:pPr>
      <w:r>
        <w:rPr>
          <w:rFonts w:ascii="Arial" w:eastAsia="Arial" w:hAnsi="Arial" w:cs="Arial"/>
          <w:b/>
          <w:bCs/>
          <w:color w:val="5E0053"/>
          <w:sz w:val="19"/>
          <w:szCs w:val="19"/>
        </w:rPr>
        <w:t>Chart F.5</w:t>
      </w:r>
      <w:r>
        <w:rPr>
          <w:rFonts w:ascii="Arial" w:eastAsia="Arial" w:hAnsi="Arial" w:cs="Arial"/>
          <w:color w:val="5E0053"/>
          <w:sz w:val="19"/>
          <w:szCs w:val="19"/>
        </w:rPr>
        <w:t xml:space="preserve"> Corporate leverage has been rising</w:t>
      </w:r>
    </w:p>
    <w:p w14:paraId="629A8F14" w14:textId="77777777" w:rsidR="00EB778F" w:rsidRDefault="00EB778F">
      <w:pPr>
        <w:spacing w:line="14" w:lineRule="exact"/>
        <w:rPr>
          <w:sz w:val="20"/>
          <w:szCs w:val="20"/>
        </w:rPr>
      </w:pPr>
    </w:p>
    <w:p w14:paraId="5E6FED99" w14:textId="77777777" w:rsidR="00EB778F" w:rsidRDefault="00B62E70">
      <w:pPr>
        <w:ind w:left="6"/>
        <w:rPr>
          <w:sz w:val="20"/>
          <w:szCs w:val="20"/>
        </w:rPr>
      </w:pPr>
      <w:r>
        <w:rPr>
          <w:rFonts w:ascii="Arial" w:eastAsia="Arial" w:hAnsi="Arial" w:cs="Arial"/>
          <w:sz w:val="15"/>
          <w:szCs w:val="15"/>
        </w:rPr>
        <w:t>US and UK private non-financial corporate gross debt to earnings</w:t>
      </w:r>
      <w:r>
        <w:rPr>
          <w:rFonts w:ascii="Arial" w:eastAsia="Arial" w:hAnsi="Arial" w:cs="Arial"/>
          <w:sz w:val="23"/>
          <w:szCs w:val="23"/>
          <w:vertAlign w:val="superscript"/>
        </w:rPr>
        <w:t>(a)</w:t>
      </w:r>
    </w:p>
    <w:p w14:paraId="06FADFAD" w14:textId="77777777" w:rsidR="00EB778F" w:rsidRDefault="00EB778F">
      <w:pPr>
        <w:spacing w:line="49" w:lineRule="exact"/>
        <w:rPr>
          <w:sz w:val="20"/>
          <w:szCs w:val="20"/>
        </w:rPr>
      </w:pPr>
    </w:p>
    <w:tbl>
      <w:tblPr>
        <w:tblW w:w="0" w:type="auto"/>
        <w:tblInd w:w="166" w:type="dxa"/>
        <w:tblLayout w:type="fixed"/>
        <w:tblCellMar>
          <w:left w:w="0" w:type="dxa"/>
          <w:right w:w="0" w:type="dxa"/>
        </w:tblCellMar>
        <w:tblLook w:val="04A0" w:firstRow="1" w:lastRow="0" w:firstColumn="1" w:lastColumn="0" w:noHBand="0" w:noVBand="1"/>
      </w:tblPr>
      <w:tblGrid>
        <w:gridCol w:w="340"/>
        <w:gridCol w:w="360"/>
        <w:gridCol w:w="420"/>
        <w:gridCol w:w="540"/>
        <w:gridCol w:w="300"/>
        <w:gridCol w:w="300"/>
        <w:gridCol w:w="540"/>
        <w:gridCol w:w="480"/>
        <w:gridCol w:w="260"/>
        <w:gridCol w:w="440"/>
        <w:gridCol w:w="300"/>
        <w:gridCol w:w="20"/>
      </w:tblGrid>
      <w:tr w:rsidR="00EB778F" w14:paraId="71D233CA" w14:textId="77777777">
        <w:trPr>
          <w:trHeight w:val="304"/>
        </w:trPr>
        <w:tc>
          <w:tcPr>
            <w:tcW w:w="340" w:type="dxa"/>
            <w:vAlign w:val="bottom"/>
          </w:tcPr>
          <w:p w14:paraId="6163A233" w14:textId="77777777" w:rsidR="00EB778F" w:rsidRDefault="00EB778F">
            <w:pPr>
              <w:rPr>
                <w:sz w:val="24"/>
                <w:szCs w:val="24"/>
              </w:rPr>
            </w:pPr>
          </w:p>
        </w:tc>
        <w:tc>
          <w:tcPr>
            <w:tcW w:w="360" w:type="dxa"/>
            <w:vAlign w:val="bottom"/>
          </w:tcPr>
          <w:p w14:paraId="46525AC4" w14:textId="77777777" w:rsidR="00EB778F" w:rsidRDefault="00EB778F">
            <w:pPr>
              <w:rPr>
                <w:sz w:val="24"/>
                <w:szCs w:val="24"/>
              </w:rPr>
            </w:pPr>
          </w:p>
        </w:tc>
        <w:tc>
          <w:tcPr>
            <w:tcW w:w="420" w:type="dxa"/>
            <w:vAlign w:val="bottom"/>
          </w:tcPr>
          <w:p w14:paraId="6070DBAE" w14:textId="77777777" w:rsidR="00EB778F" w:rsidRDefault="00EB778F">
            <w:pPr>
              <w:rPr>
                <w:sz w:val="24"/>
                <w:szCs w:val="24"/>
              </w:rPr>
            </w:pPr>
          </w:p>
        </w:tc>
        <w:tc>
          <w:tcPr>
            <w:tcW w:w="540" w:type="dxa"/>
            <w:vAlign w:val="bottom"/>
          </w:tcPr>
          <w:p w14:paraId="64A8912E" w14:textId="77777777" w:rsidR="00EB778F" w:rsidRDefault="00EB778F">
            <w:pPr>
              <w:rPr>
                <w:sz w:val="24"/>
                <w:szCs w:val="24"/>
              </w:rPr>
            </w:pPr>
          </w:p>
        </w:tc>
        <w:tc>
          <w:tcPr>
            <w:tcW w:w="300" w:type="dxa"/>
            <w:vAlign w:val="bottom"/>
          </w:tcPr>
          <w:p w14:paraId="31D66BED" w14:textId="77777777" w:rsidR="00EB778F" w:rsidRDefault="00EB778F">
            <w:pPr>
              <w:rPr>
                <w:sz w:val="24"/>
                <w:szCs w:val="24"/>
              </w:rPr>
            </w:pPr>
          </w:p>
        </w:tc>
        <w:tc>
          <w:tcPr>
            <w:tcW w:w="300" w:type="dxa"/>
            <w:vAlign w:val="bottom"/>
          </w:tcPr>
          <w:p w14:paraId="09F73140" w14:textId="77777777" w:rsidR="00EB778F" w:rsidRDefault="00EB778F">
            <w:pPr>
              <w:rPr>
                <w:sz w:val="24"/>
                <w:szCs w:val="24"/>
              </w:rPr>
            </w:pPr>
          </w:p>
        </w:tc>
        <w:tc>
          <w:tcPr>
            <w:tcW w:w="540" w:type="dxa"/>
            <w:vAlign w:val="bottom"/>
          </w:tcPr>
          <w:p w14:paraId="6B292908" w14:textId="77777777" w:rsidR="00EB778F" w:rsidRDefault="00EB778F">
            <w:pPr>
              <w:rPr>
                <w:sz w:val="24"/>
                <w:szCs w:val="24"/>
              </w:rPr>
            </w:pPr>
          </w:p>
        </w:tc>
        <w:tc>
          <w:tcPr>
            <w:tcW w:w="480" w:type="dxa"/>
            <w:vAlign w:val="bottom"/>
          </w:tcPr>
          <w:p w14:paraId="25180E5F" w14:textId="77777777" w:rsidR="00EB778F" w:rsidRDefault="00EB778F">
            <w:pPr>
              <w:rPr>
                <w:sz w:val="24"/>
                <w:szCs w:val="24"/>
              </w:rPr>
            </w:pPr>
          </w:p>
        </w:tc>
        <w:tc>
          <w:tcPr>
            <w:tcW w:w="260" w:type="dxa"/>
            <w:vAlign w:val="bottom"/>
          </w:tcPr>
          <w:p w14:paraId="26EC0CBC" w14:textId="77777777" w:rsidR="00EB778F" w:rsidRDefault="00EB778F">
            <w:pPr>
              <w:rPr>
                <w:sz w:val="24"/>
                <w:szCs w:val="24"/>
              </w:rPr>
            </w:pPr>
          </w:p>
        </w:tc>
        <w:tc>
          <w:tcPr>
            <w:tcW w:w="720" w:type="dxa"/>
            <w:gridSpan w:val="2"/>
            <w:vAlign w:val="bottom"/>
          </w:tcPr>
          <w:p w14:paraId="48B140F1" w14:textId="77777777" w:rsidR="00EB778F" w:rsidRDefault="00B62E70">
            <w:pPr>
              <w:jc w:val="right"/>
              <w:rPr>
                <w:sz w:val="20"/>
                <w:szCs w:val="20"/>
              </w:rPr>
            </w:pPr>
            <w:r>
              <w:rPr>
                <w:rFonts w:ascii="Arial" w:eastAsia="Arial" w:hAnsi="Arial" w:cs="Arial"/>
                <w:w w:val="91"/>
                <w:sz w:val="12"/>
                <w:szCs w:val="12"/>
              </w:rPr>
              <w:t>Per cent</w:t>
            </w:r>
            <w:r>
              <w:rPr>
                <w:rFonts w:ascii="Arial" w:eastAsia="Arial" w:hAnsi="Arial" w:cs="Arial"/>
                <w:w w:val="91"/>
                <w:sz w:val="23"/>
                <w:szCs w:val="23"/>
              </w:rPr>
              <w:t xml:space="preserve"> </w:t>
            </w:r>
            <w:r>
              <w:rPr>
                <w:rFonts w:ascii="Arial" w:eastAsia="Arial" w:hAnsi="Arial" w:cs="Arial"/>
                <w:w w:val="91"/>
                <w:sz w:val="23"/>
                <w:szCs w:val="23"/>
                <w:vertAlign w:val="subscript"/>
              </w:rPr>
              <w:t>400</w:t>
            </w:r>
          </w:p>
        </w:tc>
        <w:tc>
          <w:tcPr>
            <w:tcW w:w="0" w:type="dxa"/>
            <w:vAlign w:val="bottom"/>
          </w:tcPr>
          <w:p w14:paraId="531543AD" w14:textId="77777777" w:rsidR="00EB778F" w:rsidRDefault="00EB778F">
            <w:pPr>
              <w:rPr>
                <w:sz w:val="1"/>
                <w:szCs w:val="1"/>
              </w:rPr>
            </w:pPr>
          </w:p>
        </w:tc>
      </w:tr>
      <w:tr w:rsidR="00EB778F" w14:paraId="51F68BA8" w14:textId="77777777">
        <w:trPr>
          <w:trHeight w:val="140"/>
        </w:trPr>
        <w:tc>
          <w:tcPr>
            <w:tcW w:w="340" w:type="dxa"/>
            <w:vAlign w:val="bottom"/>
          </w:tcPr>
          <w:p w14:paraId="2819B476" w14:textId="77777777" w:rsidR="00EB778F" w:rsidRDefault="00EB778F">
            <w:pPr>
              <w:rPr>
                <w:sz w:val="12"/>
                <w:szCs w:val="12"/>
              </w:rPr>
            </w:pPr>
          </w:p>
        </w:tc>
        <w:tc>
          <w:tcPr>
            <w:tcW w:w="360" w:type="dxa"/>
            <w:vAlign w:val="bottom"/>
          </w:tcPr>
          <w:p w14:paraId="7D2CD1E1" w14:textId="77777777" w:rsidR="00EB778F" w:rsidRDefault="00EB778F">
            <w:pPr>
              <w:rPr>
                <w:sz w:val="12"/>
                <w:szCs w:val="12"/>
              </w:rPr>
            </w:pPr>
          </w:p>
        </w:tc>
        <w:tc>
          <w:tcPr>
            <w:tcW w:w="420" w:type="dxa"/>
            <w:vAlign w:val="bottom"/>
          </w:tcPr>
          <w:p w14:paraId="3B7C9BBA" w14:textId="77777777" w:rsidR="00EB778F" w:rsidRDefault="00EB778F">
            <w:pPr>
              <w:rPr>
                <w:sz w:val="12"/>
                <w:szCs w:val="12"/>
              </w:rPr>
            </w:pPr>
          </w:p>
        </w:tc>
        <w:tc>
          <w:tcPr>
            <w:tcW w:w="540" w:type="dxa"/>
            <w:vAlign w:val="bottom"/>
          </w:tcPr>
          <w:p w14:paraId="366EF321" w14:textId="77777777" w:rsidR="00EB778F" w:rsidRDefault="00EB778F">
            <w:pPr>
              <w:rPr>
                <w:sz w:val="12"/>
                <w:szCs w:val="12"/>
              </w:rPr>
            </w:pPr>
          </w:p>
        </w:tc>
        <w:tc>
          <w:tcPr>
            <w:tcW w:w="300" w:type="dxa"/>
            <w:vAlign w:val="bottom"/>
          </w:tcPr>
          <w:p w14:paraId="59721A8B" w14:textId="77777777" w:rsidR="00EB778F" w:rsidRDefault="00EB778F">
            <w:pPr>
              <w:rPr>
                <w:sz w:val="12"/>
                <w:szCs w:val="12"/>
              </w:rPr>
            </w:pPr>
          </w:p>
        </w:tc>
        <w:tc>
          <w:tcPr>
            <w:tcW w:w="300" w:type="dxa"/>
            <w:vAlign w:val="bottom"/>
          </w:tcPr>
          <w:p w14:paraId="0971335F" w14:textId="77777777" w:rsidR="00EB778F" w:rsidRDefault="00EB778F">
            <w:pPr>
              <w:rPr>
                <w:sz w:val="12"/>
                <w:szCs w:val="12"/>
              </w:rPr>
            </w:pPr>
          </w:p>
        </w:tc>
        <w:tc>
          <w:tcPr>
            <w:tcW w:w="1020" w:type="dxa"/>
            <w:gridSpan w:val="2"/>
            <w:vMerge w:val="restart"/>
            <w:vAlign w:val="bottom"/>
          </w:tcPr>
          <w:p w14:paraId="56CC7410" w14:textId="77777777" w:rsidR="00EB778F" w:rsidRDefault="00B62E70">
            <w:pPr>
              <w:ind w:left="40"/>
              <w:rPr>
                <w:sz w:val="20"/>
                <w:szCs w:val="20"/>
              </w:rPr>
            </w:pPr>
            <w:r>
              <w:rPr>
                <w:rFonts w:ascii="Arial" w:eastAsia="Arial" w:hAnsi="Arial" w:cs="Arial"/>
                <w:w w:val="94"/>
                <w:sz w:val="12"/>
                <w:szCs w:val="12"/>
              </w:rPr>
              <w:t>Bank staff estimate</w:t>
            </w:r>
          </w:p>
        </w:tc>
        <w:tc>
          <w:tcPr>
            <w:tcW w:w="260" w:type="dxa"/>
            <w:vAlign w:val="bottom"/>
          </w:tcPr>
          <w:p w14:paraId="7C8D7E9F" w14:textId="77777777" w:rsidR="00EB778F" w:rsidRDefault="00EB778F">
            <w:pPr>
              <w:rPr>
                <w:sz w:val="12"/>
                <w:szCs w:val="12"/>
              </w:rPr>
            </w:pPr>
          </w:p>
        </w:tc>
        <w:tc>
          <w:tcPr>
            <w:tcW w:w="440" w:type="dxa"/>
            <w:vAlign w:val="bottom"/>
          </w:tcPr>
          <w:p w14:paraId="5B3FA0C8" w14:textId="77777777" w:rsidR="00EB778F" w:rsidRDefault="00EB778F">
            <w:pPr>
              <w:rPr>
                <w:sz w:val="12"/>
                <w:szCs w:val="12"/>
              </w:rPr>
            </w:pPr>
          </w:p>
        </w:tc>
        <w:tc>
          <w:tcPr>
            <w:tcW w:w="300" w:type="dxa"/>
            <w:vAlign w:val="bottom"/>
          </w:tcPr>
          <w:p w14:paraId="3307FEC9" w14:textId="77777777" w:rsidR="00EB778F" w:rsidRDefault="00B62E70">
            <w:pPr>
              <w:jc w:val="right"/>
              <w:rPr>
                <w:sz w:val="20"/>
                <w:szCs w:val="20"/>
              </w:rPr>
            </w:pPr>
            <w:r>
              <w:rPr>
                <w:rFonts w:ascii="Arial" w:eastAsia="Arial" w:hAnsi="Arial" w:cs="Arial"/>
                <w:sz w:val="12"/>
                <w:szCs w:val="12"/>
              </w:rPr>
              <w:t>380</w:t>
            </w:r>
          </w:p>
        </w:tc>
        <w:tc>
          <w:tcPr>
            <w:tcW w:w="0" w:type="dxa"/>
            <w:vAlign w:val="bottom"/>
          </w:tcPr>
          <w:p w14:paraId="54C62E99" w14:textId="77777777" w:rsidR="00EB778F" w:rsidRDefault="00EB778F">
            <w:pPr>
              <w:rPr>
                <w:sz w:val="1"/>
                <w:szCs w:val="1"/>
              </w:rPr>
            </w:pPr>
          </w:p>
        </w:tc>
      </w:tr>
      <w:tr w:rsidR="00EB778F" w14:paraId="3973D97E" w14:textId="77777777">
        <w:trPr>
          <w:trHeight w:val="69"/>
        </w:trPr>
        <w:tc>
          <w:tcPr>
            <w:tcW w:w="340" w:type="dxa"/>
            <w:vAlign w:val="bottom"/>
          </w:tcPr>
          <w:p w14:paraId="7A589155" w14:textId="77777777" w:rsidR="00EB778F" w:rsidRDefault="00EB778F">
            <w:pPr>
              <w:rPr>
                <w:sz w:val="5"/>
                <w:szCs w:val="5"/>
              </w:rPr>
            </w:pPr>
          </w:p>
        </w:tc>
        <w:tc>
          <w:tcPr>
            <w:tcW w:w="360" w:type="dxa"/>
            <w:vAlign w:val="bottom"/>
          </w:tcPr>
          <w:p w14:paraId="32CC59E6" w14:textId="77777777" w:rsidR="00EB778F" w:rsidRDefault="00EB778F">
            <w:pPr>
              <w:rPr>
                <w:sz w:val="5"/>
                <w:szCs w:val="5"/>
              </w:rPr>
            </w:pPr>
          </w:p>
        </w:tc>
        <w:tc>
          <w:tcPr>
            <w:tcW w:w="420" w:type="dxa"/>
            <w:vAlign w:val="bottom"/>
          </w:tcPr>
          <w:p w14:paraId="64A1954F" w14:textId="77777777" w:rsidR="00EB778F" w:rsidRDefault="00EB778F">
            <w:pPr>
              <w:rPr>
                <w:sz w:val="5"/>
                <w:szCs w:val="5"/>
              </w:rPr>
            </w:pPr>
          </w:p>
        </w:tc>
        <w:tc>
          <w:tcPr>
            <w:tcW w:w="540" w:type="dxa"/>
            <w:vAlign w:val="bottom"/>
          </w:tcPr>
          <w:p w14:paraId="25E9DFDA" w14:textId="77777777" w:rsidR="00EB778F" w:rsidRDefault="00EB778F">
            <w:pPr>
              <w:rPr>
                <w:sz w:val="5"/>
                <w:szCs w:val="5"/>
              </w:rPr>
            </w:pPr>
          </w:p>
        </w:tc>
        <w:tc>
          <w:tcPr>
            <w:tcW w:w="300" w:type="dxa"/>
            <w:vAlign w:val="bottom"/>
          </w:tcPr>
          <w:p w14:paraId="183D741B" w14:textId="77777777" w:rsidR="00EB778F" w:rsidRDefault="00EB778F">
            <w:pPr>
              <w:rPr>
                <w:sz w:val="5"/>
                <w:szCs w:val="5"/>
              </w:rPr>
            </w:pPr>
          </w:p>
        </w:tc>
        <w:tc>
          <w:tcPr>
            <w:tcW w:w="300" w:type="dxa"/>
            <w:vAlign w:val="bottom"/>
          </w:tcPr>
          <w:p w14:paraId="089BF559" w14:textId="77777777" w:rsidR="00EB778F" w:rsidRDefault="00EB778F">
            <w:pPr>
              <w:rPr>
                <w:sz w:val="5"/>
                <w:szCs w:val="5"/>
              </w:rPr>
            </w:pPr>
          </w:p>
        </w:tc>
        <w:tc>
          <w:tcPr>
            <w:tcW w:w="1020" w:type="dxa"/>
            <w:gridSpan w:val="2"/>
            <w:vMerge/>
            <w:vAlign w:val="bottom"/>
          </w:tcPr>
          <w:p w14:paraId="621FFA06" w14:textId="77777777" w:rsidR="00EB778F" w:rsidRDefault="00EB778F">
            <w:pPr>
              <w:rPr>
                <w:sz w:val="5"/>
                <w:szCs w:val="5"/>
              </w:rPr>
            </w:pPr>
          </w:p>
        </w:tc>
        <w:tc>
          <w:tcPr>
            <w:tcW w:w="260" w:type="dxa"/>
            <w:vAlign w:val="bottom"/>
          </w:tcPr>
          <w:p w14:paraId="7FC795D6" w14:textId="77777777" w:rsidR="00EB778F" w:rsidRDefault="00EB778F">
            <w:pPr>
              <w:rPr>
                <w:sz w:val="5"/>
                <w:szCs w:val="5"/>
              </w:rPr>
            </w:pPr>
          </w:p>
        </w:tc>
        <w:tc>
          <w:tcPr>
            <w:tcW w:w="440" w:type="dxa"/>
            <w:vAlign w:val="bottom"/>
          </w:tcPr>
          <w:p w14:paraId="26CC34E5" w14:textId="77777777" w:rsidR="00EB778F" w:rsidRDefault="00EB778F">
            <w:pPr>
              <w:rPr>
                <w:sz w:val="5"/>
                <w:szCs w:val="5"/>
              </w:rPr>
            </w:pPr>
          </w:p>
        </w:tc>
        <w:tc>
          <w:tcPr>
            <w:tcW w:w="300" w:type="dxa"/>
            <w:vAlign w:val="bottom"/>
          </w:tcPr>
          <w:p w14:paraId="0315FC4D" w14:textId="77777777" w:rsidR="00EB778F" w:rsidRDefault="00EB778F">
            <w:pPr>
              <w:rPr>
                <w:sz w:val="5"/>
                <w:szCs w:val="5"/>
              </w:rPr>
            </w:pPr>
          </w:p>
        </w:tc>
        <w:tc>
          <w:tcPr>
            <w:tcW w:w="0" w:type="dxa"/>
            <w:vAlign w:val="bottom"/>
          </w:tcPr>
          <w:p w14:paraId="7D7CD7E8" w14:textId="77777777" w:rsidR="00EB778F" w:rsidRDefault="00EB778F">
            <w:pPr>
              <w:rPr>
                <w:sz w:val="1"/>
                <w:szCs w:val="1"/>
              </w:rPr>
            </w:pPr>
          </w:p>
        </w:tc>
      </w:tr>
      <w:tr w:rsidR="00EB778F" w14:paraId="5F1CF974" w14:textId="77777777">
        <w:trPr>
          <w:trHeight w:val="142"/>
        </w:trPr>
        <w:tc>
          <w:tcPr>
            <w:tcW w:w="340" w:type="dxa"/>
            <w:vAlign w:val="bottom"/>
          </w:tcPr>
          <w:p w14:paraId="2C6B8B12" w14:textId="77777777" w:rsidR="00EB778F" w:rsidRDefault="00EB778F">
            <w:pPr>
              <w:rPr>
                <w:sz w:val="12"/>
                <w:szCs w:val="12"/>
              </w:rPr>
            </w:pPr>
          </w:p>
        </w:tc>
        <w:tc>
          <w:tcPr>
            <w:tcW w:w="360" w:type="dxa"/>
            <w:vAlign w:val="bottom"/>
          </w:tcPr>
          <w:p w14:paraId="34C2F247" w14:textId="77777777" w:rsidR="00EB778F" w:rsidRDefault="00EB778F">
            <w:pPr>
              <w:rPr>
                <w:sz w:val="12"/>
                <w:szCs w:val="12"/>
              </w:rPr>
            </w:pPr>
          </w:p>
        </w:tc>
        <w:tc>
          <w:tcPr>
            <w:tcW w:w="420" w:type="dxa"/>
            <w:vAlign w:val="bottom"/>
          </w:tcPr>
          <w:p w14:paraId="35D5653C" w14:textId="77777777" w:rsidR="00EB778F" w:rsidRDefault="00EB778F">
            <w:pPr>
              <w:rPr>
                <w:sz w:val="12"/>
                <w:szCs w:val="12"/>
              </w:rPr>
            </w:pPr>
          </w:p>
        </w:tc>
        <w:tc>
          <w:tcPr>
            <w:tcW w:w="540" w:type="dxa"/>
            <w:vAlign w:val="bottom"/>
          </w:tcPr>
          <w:p w14:paraId="569987A9" w14:textId="77777777" w:rsidR="00EB778F" w:rsidRDefault="00EB778F">
            <w:pPr>
              <w:rPr>
                <w:sz w:val="12"/>
                <w:szCs w:val="12"/>
              </w:rPr>
            </w:pPr>
          </w:p>
        </w:tc>
        <w:tc>
          <w:tcPr>
            <w:tcW w:w="300" w:type="dxa"/>
            <w:vAlign w:val="bottom"/>
          </w:tcPr>
          <w:p w14:paraId="5AF64891" w14:textId="77777777" w:rsidR="00EB778F" w:rsidRDefault="00EB778F">
            <w:pPr>
              <w:rPr>
                <w:sz w:val="12"/>
                <w:szCs w:val="12"/>
              </w:rPr>
            </w:pPr>
          </w:p>
        </w:tc>
        <w:tc>
          <w:tcPr>
            <w:tcW w:w="300" w:type="dxa"/>
            <w:vAlign w:val="bottom"/>
          </w:tcPr>
          <w:p w14:paraId="354ACB47" w14:textId="77777777" w:rsidR="00EB778F" w:rsidRDefault="00EB778F">
            <w:pPr>
              <w:rPr>
                <w:sz w:val="12"/>
                <w:szCs w:val="12"/>
              </w:rPr>
            </w:pPr>
          </w:p>
        </w:tc>
        <w:tc>
          <w:tcPr>
            <w:tcW w:w="1020" w:type="dxa"/>
            <w:gridSpan w:val="2"/>
            <w:vAlign w:val="bottom"/>
          </w:tcPr>
          <w:p w14:paraId="11652C27" w14:textId="77777777" w:rsidR="00EB778F" w:rsidRDefault="00B62E70">
            <w:pPr>
              <w:ind w:left="40"/>
              <w:rPr>
                <w:sz w:val="20"/>
                <w:szCs w:val="20"/>
              </w:rPr>
            </w:pPr>
            <w:r>
              <w:rPr>
                <w:rFonts w:ascii="Arial" w:eastAsia="Arial" w:hAnsi="Arial" w:cs="Arial"/>
                <w:sz w:val="12"/>
                <w:szCs w:val="12"/>
              </w:rPr>
              <w:t>for UK aggregate</w:t>
            </w:r>
          </w:p>
        </w:tc>
        <w:tc>
          <w:tcPr>
            <w:tcW w:w="260" w:type="dxa"/>
            <w:vAlign w:val="bottom"/>
          </w:tcPr>
          <w:p w14:paraId="715B80F9" w14:textId="77777777" w:rsidR="00EB778F" w:rsidRDefault="00EB778F">
            <w:pPr>
              <w:rPr>
                <w:sz w:val="12"/>
                <w:szCs w:val="12"/>
              </w:rPr>
            </w:pPr>
          </w:p>
        </w:tc>
        <w:tc>
          <w:tcPr>
            <w:tcW w:w="440" w:type="dxa"/>
            <w:vAlign w:val="bottom"/>
          </w:tcPr>
          <w:p w14:paraId="5E6FC21F" w14:textId="77777777" w:rsidR="00EB778F" w:rsidRDefault="00EB778F">
            <w:pPr>
              <w:rPr>
                <w:sz w:val="12"/>
                <w:szCs w:val="12"/>
              </w:rPr>
            </w:pPr>
          </w:p>
        </w:tc>
        <w:tc>
          <w:tcPr>
            <w:tcW w:w="300" w:type="dxa"/>
            <w:vAlign w:val="bottom"/>
          </w:tcPr>
          <w:p w14:paraId="00770E3C" w14:textId="77777777" w:rsidR="00EB778F" w:rsidRDefault="00B62E70">
            <w:pPr>
              <w:jc w:val="right"/>
              <w:rPr>
                <w:sz w:val="20"/>
                <w:szCs w:val="20"/>
              </w:rPr>
            </w:pPr>
            <w:r>
              <w:rPr>
                <w:rFonts w:ascii="Arial" w:eastAsia="Arial" w:hAnsi="Arial" w:cs="Arial"/>
                <w:sz w:val="12"/>
                <w:szCs w:val="12"/>
              </w:rPr>
              <w:t>360</w:t>
            </w:r>
          </w:p>
        </w:tc>
        <w:tc>
          <w:tcPr>
            <w:tcW w:w="0" w:type="dxa"/>
            <w:vAlign w:val="bottom"/>
          </w:tcPr>
          <w:p w14:paraId="7269C7A5" w14:textId="77777777" w:rsidR="00EB778F" w:rsidRDefault="00EB778F">
            <w:pPr>
              <w:rPr>
                <w:sz w:val="1"/>
                <w:szCs w:val="1"/>
              </w:rPr>
            </w:pPr>
          </w:p>
        </w:tc>
      </w:tr>
      <w:tr w:rsidR="00EB778F" w14:paraId="3F2F16BE" w14:textId="77777777">
        <w:trPr>
          <w:trHeight w:val="140"/>
        </w:trPr>
        <w:tc>
          <w:tcPr>
            <w:tcW w:w="1120" w:type="dxa"/>
            <w:gridSpan w:val="3"/>
            <w:vMerge w:val="restart"/>
            <w:vAlign w:val="bottom"/>
          </w:tcPr>
          <w:p w14:paraId="759ACDE6" w14:textId="77777777" w:rsidR="00EB778F" w:rsidRDefault="00B62E70">
            <w:pPr>
              <w:ind w:left="160"/>
              <w:rPr>
                <w:sz w:val="20"/>
                <w:szCs w:val="20"/>
              </w:rPr>
            </w:pPr>
            <w:r>
              <w:rPr>
                <w:rFonts w:ascii="Arial" w:eastAsia="Arial" w:hAnsi="Arial" w:cs="Arial"/>
                <w:sz w:val="12"/>
                <w:szCs w:val="12"/>
              </w:rPr>
              <w:t>United States</w:t>
            </w:r>
            <w:r>
              <w:rPr>
                <w:rFonts w:ascii="Arial" w:eastAsia="Arial" w:hAnsi="Arial" w:cs="Arial"/>
                <w:sz w:val="21"/>
                <w:szCs w:val="21"/>
                <w:vertAlign w:val="superscript"/>
              </w:rPr>
              <w:t>(b)</w:t>
            </w:r>
          </w:p>
        </w:tc>
        <w:tc>
          <w:tcPr>
            <w:tcW w:w="540" w:type="dxa"/>
            <w:vAlign w:val="bottom"/>
          </w:tcPr>
          <w:p w14:paraId="4ED9ECEF" w14:textId="77777777" w:rsidR="00EB778F" w:rsidRDefault="00EB778F">
            <w:pPr>
              <w:rPr>
                <w:sz w:val="12"/>
                <w:szCs w:val="12"/>
              </w:rPr>
            </w:pPr>
          </w:p>
        </w:tc>
        <w:tc>
          <w:tcPr>
            <w:tcW w:w="300" w:type="dxa"/>
            <w:vAlign w:val="bottom"/>
          </w:tcPr>
          <w:p w14:paraId="19637ABF" w14:textId="77777777" w:rsidR="00EB778F" w:rsidRDefault="00EB778F">
            <w:pPr>
              <w:rPr>
                <w:sz w:val="12"/>
                <w:szCs w:val="12"/>
              </w:rPr>
            </w:pPr>
          </w:p>
        </w:tc>
        <w:tc>
          <w:tcPr>
            <w:tcW w:w="300" w:type="dxa"/>
            <w:vAlign w:val="bottom"/>
          </w:tcPr>
          <w:p w14:paraId="1868B6C6" w14:textId="77777777" w:rsidR="00EB778F" w:rsidRDefault="00EB778F">
            <w:pPr>
              <w:rPr>
                <w:sz w:val="12"/>
                <w:szCs w:val="12"/>
              </w:rPr>
            </w:pPr>
          </w:p>
        </w:tc>
        <w:tc>
          <w:tcPr>
            <w:tcW w:w="1020" w:type="dxa"/>
            <w:gridSpan w:val="2"/>
            <w:vAlign w:val="bottom"/>
          </w:tcPr>
          <w:p w14:paraId="0438850D" w14:textId="77777777" w:rsidR="00EB778F" w:rsidRDefault="00B62E70">
            <w:pPr>
              <w:ind w:left="40"/>
              <w:rPr>
                <w:sz w:val="20"/>
                <w:szCs w:val="20"/>
              </w:rPr>
            </w:pPr>
            <w:r>
              <w:rPr>
                <w:rFonts w:ascii="Arial" w:eastAsia="Arial" w:hAnsi="Arial" w:cs="Arial"/>
                <w:sz w:val="12"/>
                <w:szCs w:val="12"/>
              </w:rPr>
              <w:t>corporate debt</w:t>
            </w:r>
          </w:p>
        </w:tc>
        <w:tc>
          <w:tcPr>
            <w:tcW w:w="260" w:type="dxa"/>
            <w:vAlign w:val="bottom"/>
          </w:tcPr>
          <w:p w14:paraId="07550344" w14:textId="77777777" w:rsidR="00EB778F" w:rsidRDefault="00EB778F">
            <w:pPr>
              <w:rPr>
                <w:sz w:val="12"/>
                <w:szCs w:val="12"/>
              </w:rPr>
            </w:pPr>
          </w:p>
        </w:tc>
        <w:tc>
          <w:tcPr>
            <w:tcW w:w="440" w:type="dxa"/>
            <w:vAlign w:val="bottom"/>
          </w:tcPr>
          <w:p w14:paraId="636AFC60" w14:textId="77777777" w:rsidR="00EB778F" w:rsidRDefault="00EB778F">
            <w:pPr>
              <w:rPr>
                <w:sz w:val="12"/>
                <w:szCs w:val="12"/>
              </w:rPr>
            </w:pPr>
          </w:p>
        </w:tc>
        <w:tc>
          <w:tcPr>
            <w:tcW w:w="300" w:type="dxa"/>
            <w:vMerge w:val="restart"/>
            <w:vAlign w:val="bottom"/>
          </w:tcPr>
          <w:p w14:paraId="1A60E351" w14:textId="77777777" w:rsidR="00EB778F" w:rsidRDefault="00B62E70">
            <w:pPr>
              <w:jc w:val="right"/>
              <w:rPr>
                <w:sz w:val="20"/>
                <w:szCs w:val="20"/>
              </w:rPr>
            </w:pPr>
            <w:r>
              <w:rPr>
                <w:rFonts w:ascii="Arial" w:eastAsia="Arial" w:hAnsi="Arial" w:cs="Arial"/>
                <w:sz w:val="12"/>
                <w:szCs w:val="12"/>
              </w:rPr>
              <w:t>340</w:t>
            </w:r>
          </w:p>
        </w:tc>
        <w:tc>
          <w:tcPr>
            <w:tcW w:w="0" w:type="dxa"/>
            <w:vAlign w:val="bottom"/>
          </w:tcPr>
          <w:p w14:paraId="11FD583F" w14:textId="77777777" w:rsidR="00EB778F" w:rsidRDefault="00EB778F">
            <w:pPr>
              <w:rPr>
                <w:sz w:val="1"/>
                <w:szCs w:val="1"/>
              </w:rPr>
            </w:pPr>
          </w:p>
        </w:tc>
      </w:tr>
      <w:tr w:rsidR="00EB778F" w14:paraId="405F70FF" w14:textId="77777777">
        <w:trPr>
          <w:trHeight w:val="144"/>
        </w:trPr>
        <w:tc>
          <w:tcPr>
            <w:tcW w:w="1120" w:type="dxa"/>
            <w:gridSpan w:val="3"/>
            <w:vMerge/>
            <w:vAlign w:val="bottom"/>
          </w:tcPr>
          <w:p w14:paraId="0C885729" w14:textId="77777777" w:rsidR="00EB778F" w:rsidRDefault="00EB778F">
            <w:pPr>
              <w:rPr>
                <w:sz w:val="12"/>
                <w:szCs w:val="12"/>
              </w:rPr>
            </w:pPr>
          </w:p>
        </w:tc>
        <w:tc>
          <w:tcPr>
            <w:tcW w:w="540" w:type="dxa"/>
            <w:vAlign w:val="bottom"/>
          </w:tcPr>
          <w:p w14:paraId="65847517" w14:textId="77777777" w:rsidR="00EB778F" w:rsidRDefault="00EB778F">
            <w:pPr>
              <w:rPr>
                <w:sz w:val="12"/>
                <w:szCs w:val="12"/>
              </w:rPr>
            </w:pPr>
          </w:p>
        </w:tc>
        <w:tc>
          <w:tcPr>
            <w:tcW w:w="300" w:type="dxa"/>
            <w:vAlign w:val="bottom"/>
          </w:tcPr>
          <w:p w14:paraId="258CF236" w14:textId="77777777" w:rsidR="00EB778F" w:rsidRDefault="00EB778F">
            <w:pPr>
              <w:rPr>
                <w:sz w:val="12"/>
                <w:szCs w:val="12"/>
              </w:rPr>
            </w:pPr>
          </w:p>
        </w:tc>
        <w:tc>
          <w:tcPr>
            <w:tcW w:w="300" w:type="dxa"/>
            <w:vAlign w:val="bottom"/>
          </w:tcPr>
          <w:p w14:paraId="2B34C8F3" w14:textId="77777777" w:rsidR="00EB778F" w:rsidRDefault="00EB778F">
            <w:pPr>
              <w:rPr>
                <w:sz w:val="12"/>
                <w:szCs w:val="12"/>
              </w:rPr>
            </w:pPr>
          </w:p>
        </w:tc>
        <w:tc>
          <w:tcPr>
            <w:tcW w:w="540" w:type="dxa"/>
            <w:vAlign w:val="bottom"/>
          </w:tcPr>
          <w:p w14:paraId="230DE91F" w14:textId="77777777" w:rsidR="00EB778F" w:rsidRDefault="00EB778F">
            <w:pPr>
              <w:rPr>
                <w:sz w:val="12"/>
                <w:szCs w:val="12"/>
              </w:rPr>
            </w:pPr>
          </w:p>
        </w:tc>
        <w:tc>
          <w:tcPr>
            <w:tcW w:w="480" w:type="dxa"/>
            <w:vAlign w:val="bottom"/>
          </w:tcPr>
          <w:p w14:paraId="67B511BE" w14:textId="77777777" w:rsidR="00EB778F" w:rsidRDefault="00EB778F">
            <w:pPr>
              <w:rPr>
                <w:sz w:val="12"/>
                <w:szCs w:val="12"/>
              </w:rPr>
            </w:pPr>
          </w:p>
        </w:tc>
        <w:tc>
          <w:tcPr>
            <w:tcW w:w="260" w:type="dxa"/>
            <w:vAlign w:val="bottom"/>
          </w:tcPr>
          <w:p w14:paraId="28768ACE" w14:textId="77777777" w:rsidR="00EB778F" w:rsidRDefault="00EB778F">
            <w:pPr>
              <w:rPr>
                <w:sz w:val="12"/>
                <w:szCs w:val="12"/>
              </w:rPr>
            </w:pPr>
          </w:p>
        </w:tc>
        <w:tc>
          <w:tcPr>
            <w:tcW w:w="440" w:type="dxa"/>
            <w:vAlign w:val="bottom"/>
          </w:tcPr>
          <w:p w14:paraId="66B7C013" w14:textId="77777777" w:rsidR="00EB778F" w:rsidRDefault="00EB778F">
            <w:pPr>
              <w:rPr>
                <w:sz w:val="12"/>
                <w:szCs w:val="12"/>
              </w:rPr>
            </w:pPr>
          </w:p>
        </w:tc>
        <w:tc>
          <w:tcPr>
            <w:tcW w:w="300" w:type="dxa"/>
            <w:vMerge/>
            <w:vAlign w:val="bottom"/>
          </w:tcPr>
          <w:p w14:paraId="32507E6E" w14:textId="77777777" w:rsidR="00EB778F" w:rsidRDefault="00EB778F">
            <w:pPr>
              <w:rPr>
                <w:sz w:val="12"/>
                <w:szCs w:val="12"/>
              </w:rPr>
            </w:pPr>
          </w:p>
        </w:tc>
        <w:tc>
          <w:tcPr>
            <w:tcW w:w="0" w:type="dxa"/>
            <w:vAlign w:val="bottom"/>
          </w:tcPr>
          <w:p w14:paraId="550F2085" w14:textId="77777777" w:rsidR="00EB778F" w:rsidRDefault="00EB778F">
            <w:pPr>
              <w:rPr>
                <w:sz w:val="1"/>
                <w:szCs w:val="1"/>
              </w:rPr>
            </w:pPr>
          </w:p>
        </w:tc>
      </w:tr>
      <w:tr w:rsidR="00EB778F" w14:paraId="10FDDB92" w14:textId="77777777">
        <w:trPr>
          <w:trHeight w:val="140"/>
        </w:trPr>
        <w:tc>
          <w:tcPr>
            <w:tcW w:w="340" w:type="dxa"/>
            <w:vAlign w:val="bottom"/>
          </w:tcPr>
          <w:p w14:paraId="287EC8F2" w14:textId="77777777" w:rsidR="00EB778F" w:rsidRDefault="00EB778F">
            <w:pPr>
              <w:rPr>
                <w:sz w:val="12"/>
                <w:szCs w:val="12"/>
              </w:rPr>
            </w:pPr>
          </w:p>
        </w:tc>
        <w:tc>
          <w:tcPr>
            <w:tcW w:w="360" w:type="dxa"/>
            <w:vAlign w:val="bottom"/>
          </w:tcPr>
          <w:p w14:paraId="22EFAB61" w14:textId="77777777" w:rsidR="00EB778F" w:rsidRDefault="00EB778F">
            <w:pPr>
              <w:rPr>
                <w:sz w:val="12"/>
                <w:szCs w:val="12"/>
              </w:rPr>
            </w:pPr>
          </w:p>
        </w:tc>
        <w:tc>
          <w:tcPr>
            <w:tcW w:w="420" w:type="dxa"/>
            <w:vAlign w:val="bottom"/>
          </w:tcPr>
          <w:p w14:paraId="5F8E7C4E" w14:textId="77777777" w:rsidR="00EB778F" w:rsidRDefault="00EB778F">
            <w:pPr>
              <w:rPr>
                <w:sz w:val="12"/>
                <w:szCs w:val="12"/>
              </w:rPr>
            </w:pPr>
          </w:p>
        </w:tc>
        <w:tc>
          <w:tcPr>
            <w:tcW w:w="540" w:type="dxa"/>
            <w:vAlign w:val="bottom"/>
          </w:tcPr>
          <w:p w14:paraId="7843B4E4" w14:textId="77777777" w:rsidR="00EB778F" w:rsidRDefault="00EB778F">
            <w:pPr>
              <w:rPr>
                <w:sz w:val="12"/>
                <w:szCs w:val="12"/>
              </w:rPr>
            </w:pPr>
          </w:p>
        </w:tc>
        <w:tc>
          <w:tcPr>
            <w:tcW w:w="300" w:type="dxa"/>
            <w:vAlign w:val="bottom"/>
          </w:tcPr>
          <w:p w14:paraId="587F98FF" w14:textId="77777777" w:rsidR="00EB778F" w:rsidRDefault="00EB778F">
            <w:pPr>
              <w:rPr>
                <w:sz w:val="12"/>
                <w:szCs w:val="12"/>
              </w:rPr>
            </w:pPr>
          </w:p>
        </w:tc>
        <w:tc>
          <w:tcPr>
            <w:tcW w:w="300" w:type="dxa"/>
            <w:vAlign w:val="bottom"/>
          </w:tcPr>
          <w:p w14:paraId="321D4661" w14:textId="77777777" w:rsidR="00EB778F" w:rsidRDefault="00EB778F">
            <w:pPr>
              <w:rPr>
                <w:sz w:val="12"/>
                <w:szCs w:val="12"/>
              </w:rPr>
            </w:pPr>
          </w:p>
        </w:tc>
        <w:tc>
          <w:tcPr>
            <w:tcW w:w="540" w:type="dxa"/>
            <w:vAlign w:val="bottom"/>
          </w:tcPr>
          <w:p w14:paraId="2821C59D" w14:textId="77777777" w:rsidR="00EB778F" w:rsidRDefault="00EB778F">
            <w:pPr>
              <w:rPr>
                <w:sz w:val="12"/>
                <w:szCs w:val="12"/>
              </w:rPr>
            </w:pPr>
          </w:p>
        </w:tc>
        <w:tc>
          <w:tcPr>
            <w:tcW w:w="480" w:type="dxa"/>
            <w:vAlign w:val="bottom"/>
          </w:tcPr>
          <w:p w14:paraId="32A6F1BA" w14:textId="77777777" w:rsidR="00EB778F" w:rsidRDefault="00EB778F">
            <w:pPr>
              <w:rPr>
                <w:sz w:val="12"/>
                <w:szCs w:val="12"/>
              </w:rPr>
            </w:pPr>
          </w:p>
        </w:tc>
        <w:tc>
          <w:tcPr>
            <w:tcW w:w="260" w:type="dxa"/>
            <w:vAlign w:val="bottom"/>
          </w:tcPr>
          <w:p w14:paraId="4994304E" w14:textId="77777777" w:rsidR="00EB778F" w:rsidRDefault="00EB778F">
            <w:pPr>
              <w:rPr>
                <w:sz w:val="12"/>
                <w:szCs w:val="12"/>
              </w:rPr>
            </w:pPr>
          </w:p>
        </w:tc>
        <w:tc>
          <w:tcPr>
            <w:tcW w:w="440" w:type="dxa"/>
            <w:vAlign w:val="bottom"/>
          </w:tcPr>
          <w:p w14:paraId="550E01F7" w14:textId="77777777" w:rsidR="00EB778F" w:rsidRDefault="00EB778F">
            <w:pPr>
              <w:rPr>
                <w:sz w:val="12"/>
                <w:szCs w:val="12"/>
              </w:rPr>
            </w:pPr>
          </w:p>
        </w:tc>
        <w:tc>
          <w:tcPr>
            <w:tcW w:w="300" w:type="dxa"/>
            <w:vAlign w:val="bottom"/>
          </w:tcPr>
          <w:p w14:paraId="156E5493" w14:textId="77777777" w:rsidR="00EB778F" w:rsidRDefault="00B62E70">
            <w:pPr>
              <w:jc w:val="right"/>
              <w:rPr>
                <w:sz w:val="20"/>
                <w:szCs w:val="20"/>
              </w:rPr>
            </w:pPr>
            <w:r>
              <w:rPr>
                <w:rFonts w:ascii="Arial" w:eastAsia="Arial" w:hAnsi="Arial" w:cs="Arial"/>
                <w:sz w:val="12"/>
                <w:szCs w:val="12"/>
              </w:rPr>
              <w:t>320</w:t>
            </w:r>
          </w:p>
        </w:tc>
        <w:tc>
          <w:tcPr>
            <w:tcW w:w="0" w:type="dxa"/>
            <w:vAlign w:val="bottom"/>
          </w:tcPr>
          <w:p w14:paraId="44AF37D6" w14:textId="77777777" w:rsidR="00EB778F" w:rsidRDefault="00EB778F">
            <w:pPr>
              <w:rPr>
                <w:sz w:val="1"/>
                <w:szCs w:val="1"/>
              </w:rPr>
            </w:pPr>
          </w:p>
        </w:tc>
      </w:tr>
      <w:tr w:rsidR="00EB778F" w14:paraId="56488387" w14:textId="77777777">
        <w:trPr>
          <w:trHeight w:val="212"/>
        </w:trPr>
        <w:tc>
          <w:tcPr>
            <w:tcW w:w="340" w:type="dxa"/>
            <w:vAlign w:val="bottom"/>
          </w:tcPr>
          <w:p w14:paraId="75DD26CF" w14:textId="77777777" w:rsidR="00EB778F" w:rsidRDefault="00EB778F">
            <w:pPr>
              <w:rPr>
                <w:sz w:val="18"/>
                <w:szCs w:val="18"/>
              </w:rPr>
            </w:pPr>
          </w:p>
        </w:tc>
        <w:tc>
          <w:tcPr>
            <w:tcW w:w="360" w:type="dxa"/>
            <w:vAlign w:val="bottom"/>
          </w:tcPr>
          <w:p w14:paraId="4026CAEF" w14:textId="77777777" w:rsidR="00EB778F" w:rsidRDefault="00EB778F">
            <w:pPr>
              <w:rPr>
                <w:sz w:val="18"/>
                <w:szCs w:val="18"/>
              </w:rPr>
            </w:pPr>
          </w:p>
        </w:tc>
        <w:tc>
          <w:tcPr>
            <w:tcW w:w="420" w:type="dxa"/>
            <w:vAlign w:val="bottom"/>
          </w:tcPr>
          <w:p w14:paraId="2B4416DB" w14:textId="77777777" w:rsidR="00EB778F" w:rsidRDefault="00EB778F">
            <w:pPr>
              <w:rPr>
                <w:sz w:val="18"/>
                <w:szCs w:val="18"/>
              </w:rPr>
            </w:pPr>
          </w:p>
        </w:tc>
        <w:tc>
          <w:tcPr>
            <w:tcW w:w="540" w:type="dxa"/>
            <w:vAlign w:val="bottom"/>
          </w:tcPr>
          <w:p w14:paraId="6E2D95D7" w14:textId="77777777" w:rsidR="00EB778F" w:rsidRDefault="00EB778F">
            <w:pPr>
              <w:rPr>
                <w:sz w:val="18"/>
                <w:szCs w:val="18"/>
              </w:rPr>
            </w:pPr>
          </w:p>
        </w:tc>
        <w:tc>
          <w:tcPr>
            <w:tcW w:w="300" w:type="dxa"/>
            <w:vAlign w:val="bottom"/>
          </w:tcPr>
          <w:p w14:paraId="65DA417B" w14:textId="77777777" w:rsidR="00EB778F" w:rsidRDefault="00EB778F">
            <w:pPr>
              <w:rPr>
                <w:sz w:val="18"/>
                <w:szCs w:val="18"/>
              </w:rPr>
            </w:pPr>
          </w:p>
        </w:tc>
        <w:tc>
          <w:tcPr>
            <w:tcW w:w="300" w:type="dxa"/>
            <w:vAlign w:val="bottom"/>
          </w:tcPr>
          <w:p w14:paraId="010EE693" w14:textId="77777777" w:rsidR="00EB778F" w:rsidRDefault="00EB778F">
            <w:pPr>
              <w:rPr>
                <w:sz w:val="18"/>
                <w:szCs w:val="18"/>
              </w:rPr>
            </w:pPr>
          </w:p>
        </w:tc>
        <w:tc>
          <w:tcPr>
            <w:tcW w:w="540" w:type="dxa"/>
            <w:vAlign w:val="bottom"/>
          </w:tcPr>
          <w:p w14:paraId="33B0558B" w14:textId="77777777" w:rsidR="00EB778F" w:rsidRDefault="00EB778F">
            <w:pPr>
              <w:rPr>
                <w:sz w:val="18"/>
                <w:szCs w:val="18"/>
              </w:rPr>
            </w:pPr>
          </w:p>
        </w:tc>
        <w:tc>
          <w:tcPr>
            <w:tcW w:w="480" w:type="dxa"/>
            <w:vAlign w:val="bottom"/>
          </w:tcPr>
          <w:p w14:paraId="0ECE7B8F" w14:textId="77777777" w:rsidR="00EB778F" w:rsidRDefault="00EB778F">
            <w:pPr>
              <w:rPr>
                <w:sz w:val="18"/>
                <w:szCs w:val="18"/>
              </w:rPr>
            </w:pPr>
          </w:p>
        </w:tc>
        <w:tc>
          <w:tcPr>
            <w:tcW w:w="260" w:type="dxa"/>
            <w:vAlign w:val="bottom"/>
          </w:tcPr>
          <w:p w14:paraId="2266D58F" w14:textId="77777777" w:rsidR="00EB778F" w:rsidRDefault="00EB778F">
            <w:pPr>
              <w:rPr>
                <w:sz w:val="18"/>
                <w:szCs w:val="18"/>
              </w:rPr>
            </w:pPr>
          </w:p>
        </w:tc>
        <w:tc>
          <w:tcPr>
            <w:tcW w:w="440" w:type="dxa"/>
            <w:vAlign w:val="bottom"/>
          </w:tcPr>
          <w:p w14:paraId="5E1B9E69" w14:textId="77777777" w:rsidR="00EB778F" w:rsidRDefault="00EB778F">
            <w:pPr>
              <w:rPr>
                <w:sz w:val="18"/>
                <w:szCs w:val="18"/>
              </w:rPr>
            </w:pPr>
          </w:p>
        </w:tc>
        <w:tc>
          <w:tcPr>
            <w:tcW w:w="300" w:type="dxa"/>
            <w:vAlign w:val="bottom"/>
          </w:tcPr>
          <w:p w14:paraId="649900F7" w14:textId="77777777" w:rsidR="00EB778F" w:rsidRDefault="00B62E70">
            <w:pPr>
              <w:jc w:val="right"/>
              <w:rPr>
                <w:sz w:val="20"/>
                <w:szCs w:val="20"/>
              </w:rPr>
            </w:pPr>
            <w:r>
              <w:rPr>
                <w:rFonts w:ascii="Arial" w:eastAsia="Arial" w:hAnsi="Arial" w:cs="Arial"/>
                <w:sz w:val="12"/>
                <w:szCs w:val="12"/>
              </w:rPr>
              <w:t>300</w:t>
            </w:r>
          </w:p>
        </w:tc>
        <w:tc>
          <w:tcPr>
            <w:tcW w:w="0" w:type="dxa"/>
            <w:vAlign w:val="bottom"/>
          </w:tcPr>
          <w:p w14:paraId="5CC6EB94" w14:textId="77777777" w:rsidR="00EB778F" w:rsidRDefault="00EB778F">
            <w:pPr>
              <w:rPr>
                <w:sz w:val="1"/>
                <w:szCs w:val="1"/>
              </w:rPr>
            </w:pPr>
          </w:p>
        </w:tc>
      </w:tr>
      <w:tr w:rsidR="00EB778F" w14:paraId="6B41A226" w14:textId="77777777">
        <w:trPr>
          <w:trHeight w:val="212"/>
        </w:trPr>
        <w:tc>
          <w:tcPr>
            <w:tcW w:w="340" w:type="dxa"/>
            <w:vAlign w:val="bottom"/>
          </w:tcPr>
          <w:p w14:paraId="36EAA810" w14:textId="77777777" w:rsidR="00EB778F" w:rsidRDefault="00EB778F">
            <w:pPr>
              <w:rPr>
                <w:sz w:val="18"/>
                <w:szCs w:val="18"/>
              </w:rPr>
            </w:pPr>
          </w:p>
        </w:tc>
        <w:tc>
          <w:tcPr>
            <w:tcW w:w="360" w:type="dxa"/>
            <w:vAlign w:val="bottom"/>
          </w:tcPr>
          <w:p w14:paraId="633E355E" w14:textId="77777777" w:rsidR="00EB778F" w:rsidRDefault="00EB778F">
            <w:pPr>
              <w:rPr>
                <w:sz w:val="18"/>
                <w:szCs w:val="18"/>
              </w:rPr>
            </w:pPr>
          </w:p>
        </w:tc>
        <w:tc>
          <w:tcPr>
            <w:tcW w:w="420" w:type="dxa"/>
            <w:vAlign w:val="bottom"/>
          </w:tcPr>
          <w:p w14:paraId="649242E5" w14:textId="77777777" w:rsidR="00EB778F" w:rsidRDefault="00EB778F">
            <w:pPr>
              <w:rPr>
                <w:sz w:val="18"/>
                <w:szCs w:val="18"/>
              </w:rPr>
            </w:pPr>
          </w:p>
        </w:tc>
        <w:tc>
          <w:tcPr>
            <w:tcW w:w="540" w:type="dxa"/>
            <w:vAlign w:val="bottom"/>
          </w:tcPr>
          <w:p w14:paraId="5A1D2CAC" w14:textId="77777777" w:rsidR="00EB778F" w:rsidRDefault="00EB778F">
            <w:pPr>
              <w:rPr>
                <w:sz w:val="18"/>
                <w:szCs w:val="18"/>
              </w:rPr>
            </w:pPr>
          </w:p>
        </w:tc>
        <w:tc>
          <w:tcPr>
            <w:tcW w:w="300" w:type="dxa"/>
            <w:vAlign w:val="bottom"/>
          </w:tcPr>
          <w:p w14:paraId="2C47A863" w14:textId="77777777" w:rsidR="00EB778F" w:rsidRDefault="00EB778F">
            <w:pPr>
              <w:rPr>
                <w:sz w:val="18"/>
                <w:szCs w:val="18"/>
              </w:rPr>
            </w:pPr>
          </w:p>
        </w:tc>
        <w:tc>
          <w:tcPr>
            <w:tcW w:w="300" w:type="dxa"/>
            <w:vAlign w:val="bottom"/>
          </w:tcPr>
          <w:p w14:paraId="5413B900" w14:textId="77777777" w:rsidR="00EB778F" w:rsidRDefault="00EB778F">
            <w:pPr>
              <w:rPr>
                <w:sz w:val="18"/>
                <w:szCs w:val="18"/>
              </w:rPr>
            </w:pPr>
          </w:p>
        </w:tc>
        <w:tc>
          <w:tcPr>
            <w:tcW w:w="540" w:type="dxa"/>
            <w:vAlign w:val="bottom"/>
          </w:tcPr>
          <w:p w14:paraId="13AD2971" w14:textId="77777777" w:rsidR="00EB778F" w:rsidRDefault="00EB778F">
            <w:pPr>
              <w:rPr>
                <w:sz w:val="18"/>
                <w:szCs w:val="18"/>
              </w:rPr>
            </w:pPr>
          </w:p>
        </w:tc>
        <w:tc>
          <w:tcPr>
            <w:tcW w:w="480" w:type="dxa"/>
            <w:vAlign w:val="bottom"/>
          </w:tcPr>
          <w:p w14:paraId="751B91DD" w14:textId="77777777" w:rsidR="00EB778F" w:rsidRDefault="00EB778F">
            <w:pPr>
              <w:rPr>
                <w:sz w:val="18"/>
                <w:szCs w:val="18"/>
              </w:rPr>
            </w:pPr>
          </w:p>
        </w:tc>
        <w:tc>
          <w:tcPr>
            <w:tcW w:w="260" w:type="dxa"/>
            <w:vAlign w:val="bottom"/>
          </w:tcPr>
          <w:p w14:paraId="3DB7C5DE" w14:textId="77777777" w:rsidR="00EB778F" w:rsidRDefault="00EB778F">
            <w:pPr>
              <w:rPr>
                <w:sz w:val="18"/>
                <w:szCs w:val="18"/>
              </w:rPr>
            </w:pPr>
          </w:p>
        </w:tc>
        <w:tc>
          <w:tcPr>
            <w:tcW w:w="440" w:type="dxa"/>
            <w:vAlign w:val="bottom"/>
          </w:tcPr>
          <w:p w14:paraId="4E2EB5C8" w14:textId="77777777" w:rsidR="00EB778F" w:rsidRDefault="00EB778F">
            <w:pPr>
              <w:rPr>
                <w:sz w:val="18"/>
                <w:szCs w:val="18"/>
              </w:rPr>
            </w:pPr>
          </w:p>
        </w:tc>
        <w:tc>
          <w:tcPr>
            <w:tcW w:w="300" w:type="dxa"/>
            <w:vAlign w:val="bottom"/>
          </w:tcPr>
          <w:p w14:paraId="71009537" w14:textId="77777777" w:rsidR="00EB778F" w:rsidRDefault="00B62E70">
            <w:pPr>
              <w:jc w:val="right"/>
              <w:rPr>
                <w:sz w:val="20"/>
                <w:szCs w:val="20"/>
              </w:rPr>
            </w:pPr>
            <w:r>
              <w:rPr>
                <w:rFonts w:ascii="Arial" w:eastAsia="Arial" w:hAnsi="Arial" w:cs="Arial"/>
                <w:sz w:val="12"/>
                <w:szCs w:val="12"/>
              </w:rPr>
              <w:t>280</w:t>
            </w:r>
          </w:p>
        </w:tc>
        <w:tc>
          <w:tcPr>
            <w:tcW w:w="0" w:type="dxa"/>
            <w:vAlign w:val="bottom"/>
          </w:tcPr>
          <w:p w14:paraId="3E695DD6" w14:textId="77777777" w:rsidR="00EB778F" w:rsidRDefault="00EB778F">
            <w:pPr>
              <w:rPr>
                <w:sz w:val="1"/>
                <w:szCs w:val="1"/>
              </w:rPr>
            </w:pPr>
          </w:p>
        </w:tc>
      </w:tr>
      <w:tr w:rsidR="00EB778F" w14:paraId="226845F9" w14:textId="77777777">
        <w:trPr>
          <w:trHeight w:val="212"/>
        </w:trPr>
        <w:tc>
          <w:tcPr>
            <w:tcW w:w="340" w:type="dxa"/>
            <w:vAlign w:val="bottom"/>
          </w:tcPr>
          <w:p w14:paraId="4FF6699D" w14:textId="77777777" w:rsidR="00EB778F" w:rsidRDefault="00EB778F">
            <w:pPr>
              <w:rPr>
                <w:sz w:val="18"/>
                <w:szCs w:val="18"/>
              </w:rPr>
            </w:pPr>
          </w:p>
        </w:tc>
        <w:tc>
          <w:tcPr>
            <w:tcW w:w="360" w:type="dxa"/>
            <w:vAlign w:val="bottom"/>
          </w:tcPr>
          <w:p w14:paraId="3B3E95C2" w14:textId="77777777" w:rsidR="00EB778F" w:rsidRDefault="00EB778F">
            <w:pPr>
              <w:rPr>
                <w:sz w:val="18"/>
                <w:szCs w:val="18"/>
              </w:rPr>
            </w:pPr>
          </w:p>
        </w:tc>
        <w:tc>
          <w:tcPr>
            <w:tcW w:w="420" w:type="dxa"/>
            <w:vAlign w:val="bottom"/>
          </w:tcPr>
          <w:p w14:paraId="6B0418A1" w14:textId="77777777" w:rsidR="00EB778F" w:rsidRDefault="00EB778F">
            <w:pPr>
              <w:rPr>
                <w:sz w:val="18"/>
                <w:szCs w:val="18"/>
              </w:rPr>
            </w:pPr>
          </w:p>
        </w:tc>
        <w:tc>
          <w:tcPr>
            <w:tcW w:w="540" w:type="dxa"/>
            <w:vAlign w:val="bottom"/>
          </w:tcPr>
          <w:p w14:paraId="1731BA92" w14:textId="77777777" w:rsidR="00EB778F" w:rsidRDefault="00EB778F">
            <w:pPr>
              <w:rPr>
                <w:sz w:val="18"/>
                <w:szCs w:val="18"/>
              </w:rPr>
            </w:pPr>
          </w:p>
        </w:tc>
        <w:tc>
          <w:tcPr>
            <w:tcW w:w="300" w:type="dxa"/>
            <w:vAlign w:val="bottom"/>
          </w:tcPr>
          <w:p w14:paraId="69CF4409" w14:textId="77777777" w:rsidR="00EB778F" w:rsidRDefault="00EB778F">
            <w:pPr>
              <w:rPr>
                <w:sz w:val="18"/>
                <w:szCs w:val="18"/>
              </w:rPr>
            </w:pPr>
          </w:p>
        </w:tc>
        <w:tc>
          <w:tcPr>
            <w:tcW w:w="300" w:type="dxa"/>
            <w:vAlign w:val="bottom"/>
          </w:tcPr>
          <w:p w14:paraId="4F71F4AC" w14:textId="77777777" w:rsidR="00EB778F" w:rsidRDefault="00EB778F">
            <w:pPr>
              <w:rPr>
                <w:sz w:val="18"/>
                <w:szCs w:val="18"/>
              </w:rPr>
            </w:pPr>
          </w:p>
        </w:tc>
        <w:tc>
          <w:tcPr>
            <w:tcW w:w="540" w:type="dxa"/>
            <w:vAlign w:val="bottom"/>
          </w:tcPr>
          <w:p w14:paraId="61C4376F" w14:textId="77777777" w:rsidR="00EB778F" w:rsidRDefault="00EB778F">
            <w:pPr>
              <w:rPr>
                <w:sz w:val="18"/>
                <w:szCs w:val="18"/>
              </w:rPr>
            </w:pPr>
          </w:p>
        </w:tc>
        <w:tc>
          <w:tcPr>
            <w:tcW w:w="480" w:type="dxa"/>
            <w:vAlign w:val="bottom"/>
          </w:tcPr>
          <w:p w14:paraId="3F8F8C12" w14:textId="77777777" w:rsidR="00EB778F" w:rsidRDefault="00EB778F">
            <w:pPr>
              <w:rPr>
                <w:sz w:val="18"/>
                <w:szCs w:val="18"/>
              </w:rPr>
            </w:pPr>
          </w:p>
        </w:tc>
        <w:tc>
          <w:tcPr>
            <w:tcW w:w="260" w:type="dxa"/>
            <w:vAlign w:val="bottom"/>
          </w:tcPr>
          <w:p w14:paraId="00FD53DA" w14:textId="77777777" w:rsidR="00EB778F" w:rsidRDefault="00EB778F">
            <w:pPr>
              <w:rPr>
                <w:sz w:val="18"/>
                <w:szCs w:val="18"/>
              </w:rPr>
            </w:pPr>
          </w:p>
        </w:tc>
        <w:tc>
          <w:tcPr>
            <w:tcW w:w="440" w:type="dxa"/>
            <w:vAlign w:val="bottom"/>
          </w:tcPr>
          <w:p w14:paraId="11868659" w14:textId="77777777" w:rsidR="00EB778F" w:rsidRDefault="00EB778F">
            <w:pPr>
              <w:rPr>
                <w:sz w:val="18"/>
                <w:szCs w:val="18"/>
              </w:rPr>
            </w:pPr>
          </w:p>
        </w:tc>
        <w:tc>
          <w:tcPr>
            <w:tcW w:w="300" w:type="dxa"/>
            <w:vAlign w:val="bottom"/>
          </w:tcPr>
          <w:p w14:paraId="70DCC7FE" w14:textId="77777777" w:rsidR="00EB778F" w:rsidRDefault="00B62E70">
            <w:pPr>
              <w:jc w:val="right"/>
              <w:rPr>
                <w:sz w:val="20"/>
                <w:szCs w:val="20"/>
              </w:rPr>
            </w:pPr>
            <w:r>
              <w:rPr>
                <w:rFonts w:ascii="Arial" w:eastAsia="Arial" w:hAnsi="Arial" w:cs="Arial"/>
                <w:sz w:val="12"/>
                <w:szCs w:val="12"/>
              </w:rPr>
              <w:t>260</w:t>
            </w:r>
          </w:p>
        </w:tc>
        <w:tc>
          <w:tcPr>
            <w:tcW w:w="0" w:type="dxa"/>
            <w:vAlign w:val="bottom"/>
          </w:tcPr>
          <w:p w14:paraId="60F14170" w14:textId="77777777" w:rsidR="00EB778F" w:rsidRDefault="00EB778F">
            <w:pPr>
              <w:rPr>
                <w:sz w:val="1"/>
                <w:szCs w:val="1"/>
              </w:rPr>
            </w:pPr>
          </w:p>
        </w:tc>
      </w:tr>
      <w:tr w:rsidR="00EB778F" w14:paraId="6E635A46" w14:textId="77777777">
        <w:trPr>
          <w:trHeight w:val="212"/>
        </w:trPr>
        <w:tc>
          <w:tcPr>
            <w:tcW w:w="340" w:type="dxa"/>
            <w:vAlign w:val="bottom"/>
          </w:tcPr>
          <w:p w14:paraId="15512499" w14:textId="77777777" w:rsidR="00EB778F" w:rsidRDefault="00EB778F">
            <w:pPr>
              <w:rPr>
                <w:sz w:val="18"/>
                <w:szCs w:val="18"/>
              </w:rPr>
            </w:pPr>
          </w:p>
        </w:tc>
        <w:tc>
          <w:tcPr>
            <w:tcW w:w="360" w:type="dxa"/>
            <w:vAlign w:val="bottom"/>
          </w:tcPr>
          <w:p w14:paraId="64F5AB77" w14:textId="77777777" w:rsidR="00EB778F" w:rsidRDefault="00EB778F">
            <w:pPr>
              <w:rPr>
                <w:sz w:val="18"/>
                <w:szCs w:val="18"/>
              </w:rPr>
            </w:pPr>
          </w:p>
        </w:tc>
        <w:tc>
          <w:tcPr>
            <w:tcW w:w="420" w:type="dxa"/>
            <w:vAlign w:val="bottom"/>
          </w:tcPr>
          <w:p w14:paraId="3FBFE2AD" w14:textId="77777777" w:rsidR="00EB778F" w:rsidRDefault="00EB778F">
            <w:pPr>
              <w:rPr>
                <w:sz w:val="18"/>
                <w:szCs w:val="18"/>
              </w:rPr>
            </w:pPr>
          </w:p>
        </w:tc>
        <w:tc>
          <w:tcPr>
            <w:tcW w:w="540" w:type="dxa"/>
            <w:vAlign w:val="bottom"/>
          </w:tcPr>
          <w:p w14:paraId="3F67D6A6" w14:textId="77777777" w:rsidR="00EB778F" w:rsidRDefault="00EB778F">
            <w:pPr>
              <w:rPr>
                <w:sz w:val="18"/>
                <w:szCs w:val="18"/>
              </w:rPr>
            </w:pPr>
          </w:p>
        </w:tc>
        <w:tc>
          <w:tcPr>
            <w:tcW w:w="300" w:type="dxa"/>
            <w:vAlign w:val="bottom"/>
          </w:tcPr>
          <w:p w14:paraId="0DA262F1" w14:textId="77777777" w:rsidR="00EB778F" w:rsidRDefault="00EB778F">
            <w:pPr>
              <w:rPr>
                <w:sz w:val="18"/>
                <w:szCs w:val="18"/>
              </w:rPr>
            </w:pPr>
          </w:p>
        </w:tc>
        <w:tc>
          <w:tcPr>
            <w:tcW w:w="300" w:type="dxa"/>
            <w:vAlign w:val="bottom"/>
          </w:tcPr>
          <w:p w14:paraId="29BA79B7" w14:textId="77777777" w:rsidR="00EB778F" w:rsidRDefault="00EB778F">
            <w:pPr>
              <w:rPr>
                <w:sz w:val="18"/>
                <w:szCs w:val="18"/>
              </w:rPr>
            </w:pPr>
          </w:p>
        </w:tc>
        <w:tc>
          <w:tcPr>
            <w:tcW w:w="540" w:type="dxa"/>
            <w:vAlign w:val="bottom"/>
          </w:tcPr>
          <w:p w14:paraId="71DC23DD" w14:textId="77777777" w:rsidR="00EB778F" w:rsidRDefault="00EB778F">
            <w:pPr>
              <w:rPr>
                <w:sz w:val="18"/>
                <w:szCs w:val="18"/>
              </w:rPr>
            </w:pPr>
          </w:p>
        </w:tc>
        <w:tc>
          <w:tcPr>
            <w:tcW w:w="480" w:type="dxa"/>
            <w:vAlign w:val="bottom"/>
          </w:tcPr>
          <w:p w14:paraId="2558D2F1" w14:textId="77777777" w:rsidR="00EB778F" w:rsidRDefault="00EB778F">
            <w:pPr>
              <w:rPr>
                <w:sz w:val="18"/>
                <w:szCs w:val="18"/>
              </w:rPr>
            </w:pPr>
          </w:p>
        </w:tc>
        <w:tc>
          <w:tcPr>
            <w:tcW w:w="260" w:type="dxa"/>
            <w:vAlign w:val="bottom"/>
          </w:tcPr>
          <w:p w14:paraId="5BA1328D" w14:textId="77777777" w:rsidR="00EB778F" w:rsidRDefault="00EB778F">
            <w:pPr>
              <w:rPr>
                <w:sz w:val="18"/>
                <w:szCs w:val="18"/>
              </w:rPr>
            </w:pPr>
          </w:p>
        </w:tc>
        <w:tc>
          <w:tcPr>
            <w:tcW w:w="440" w:type="dxa"/>
            <w:vAlign w:val="bottom"/>
          </w:tcPr>
          <w:p w14:paraId="521D449B" w14:textId="77777777" w:rsidR="00EB778F" w:rsidRDefault="00EB778F">
            <w:pPr>
              <w:rPr>
                <w:sz w:val="18"/>
                <w:szCs w:val="18"/>
              </w:rPr>
            </w:pPr>
          </w:p>
        </w:tc>
        <w:tc>
          <w:tcPr>
            <w:tcW w:w="300" w:type="dxa"/>
            <w:vAlign w:val="bottom"/>
          </w:tcPr>
          <w:p w14:paraId="47DDD20A" w14:textId="77777777" w:rsidR="00EB778F" w:rsidRDefault="00B62E70">
            <w:pPr>
              <w:jc w:val="right"/>
              <w:rPr>
                <w:sz w:val="20"/>
                <w:szCs w:val="20"/>
              </w:rPr>
            </w:pPr>
            <w:r>
              <w:rPr>
                <w:rFonts w:ascii="Arial" w:eastAsia="Arial" w:hAnsi="Arial" w:cs="Arial"/>
                <w:sz w:val="12"/>
                <w:szCs w:val="12"/>
              </w:rPr>
              <w:t>240</w:t>
            </w:r>
          </w:p>
        </w:tc>
        <w:tc>
          <w:tcPr>
            <w:tcW w:w="0" w:type="dxa"/>
            <w:vAlign w:val="bottom"/>
          </w:tcPr>
          <w:p w14:paraId="23CF9A68" w14:textId="77777777" w:rsidR="00EB778F" w:rsidRDefault="00EB778F">
            <w:pPr>
              <w:rPr>
                <w:sz w:val="1"/>
                <w:szCs w:val="1"/>
              </w:rPr>
            </w:pPr>
          </w:p>
        </w:tc>
      </w:tr>
      <w:tr w:rsidR="00EB778F" w14:paraId="61DFDC5F" w14:textId="77777777">
        <w:trPr>
          <w:trHeight w:val="197"/>
        </w:trPr>
        <w:tc>
          <w:tcPr>
            <w:tcW w:w="1660" w:type="dxa"/>
            <w:gridSpan w:val="4"/>
            <w:vAlign w:val="bottom"/>
          </w:tcPr>
          <w:p w14:paraId="748B2F1B" w14:textId="77777777" w:rsidR="00EB778F" w:rsidRDefault="00B62E70">
            <w:pPr>
              <w:ind w:left="220"/>
              <w:rPr>
                <w:sz w:val="20"/>
                <w:szCs w:val="20"/>
              </w:rPr>
            </w:pPr>
            <w:r>
              <w:rPr>
                <w:rFonts w:ascii="Arial" w:eastAsia="Arial" w:hAnsi="Arial" w:cs="Arial"/>
                <w:sz w:val="12"/>
                <w:szCs w:val="12"/>
              </w:rPr>
              <w:t>Bank staff estimate for</w:t>
            </w:r>
          </w:p>
        </w:tc>
        <w:tc>
          <w:tcPr>
            <w:tcW w:w="300" w:type="dxa"/>
            <w:vAlign w:val="bottom"/>
          </w:tcPr>
          <w:p w14:paraId="1A9B0C6E" w14:textId="77777777" w:rsidR="00EB778F" w:rsidRDefault="00EB778F">
            <w:pPr>
              <w:rPr>
                <w:sz w:val="17"/>
                <w:szCs w:val="17"/>
              </w:rPr>
            </w:pPr>
          </w:p>
        </w:tc>
        <w:tc>
          <w:tcPr>
            <w:tcW w:w="300" w:type="dxa"/>
            <w:vAlign w:val="bottom"/>
          </w:tcPr>
          <w:p w14:paraId="4938A7E9" w14:textId="77777777" w:rsidR="00EB778F" w:rsidRDefault="00EB778F">
            <w:pPr>
              <w:rPr>
                <w:sz w:val="17"/>
                <w:szCs w:val="17"/>
              </w:rPr>
            </w:pPr>
          </w:p>
        </w:tc>
        <w:tc>
          <w:tcPr>
            <w:tcW w:w="540" w:type="dxa"/>
            <w:vAlign w:val="bottom"/>
          </w:tcPr>
          <w:p w14:paraId="1D8E6838" w14:textId="77777777" w:rsidR="00EB778F" w:rsidRDefault="00EB778F">
            <w:pPr>
              <w:rPr>
                <w:sz w:val="17"/>
                <w:szCs w:val="17"/>
              </w:rPr>
            </w:pPr>
          </w:p>
        </w:tc>
        <w:tc>
          <w:tcPr>
            <w:tcW w:w="480" w:type="dxa"/>
            <w:vAlign w:val="bottom"/>
          </w:tcPr>
          <w:p w14:paraId="7B40E643" w14:textId="77777777" w:rsidR="00EB778F" w:rsidRDefault="00EB778F">
            <w:pPr>
              <w:rPr>
                <w:sz w:val="17"/>
                <w:szCs w:val="17"/>
              </w:rPr>
            </w:pPr>
          </w:p>
        </w:tc>
        <w:tc>
          <w:tcPr>
            <w:tcW w:w="260" w:type="dxa"/>
            <w:vAlign w:val="bottom"/>
          </w:tcPr>
          <w:p w14:paraId="03CE81D8" w14:textId="77777777" w:rsidR="00EB778F" w:rsidRDefault="00EB778F">
            <w:pPr>
              <w:rPr>
                <w:sz w:val="17"/>
                <w:szCs w:val="17"/>
              </w:rPr>
            </w:pPr>
          </w:p>
        </w:tc>
        <w:tc>
          <w:tcPr>
            <w:tcW w:w="440" w:type="dxa"/>
            <w:vAlign w:val="bottom"/>
          </w:tcPr>
          <w:p w14:paraId="2457E55B" w14:textId="77777777" w:rsidR="00EB778F" w:rsidRDefault="00EB778F">
            <w:pPr>
              <w:rPr>
                <w:sz w:val="17"/>
                <w:szCs w:val="17"/>
              </w:rPr>
            </w:pPr>
          </w:p>
        </w:tc>
        <w:tc>
          <w:tcPr>
            <w:tcW w:w="300" w:type="dxa"/>
            <w:vAlign w:val="bottom"/>
          </w:tcPr>
          <w:p w14:paraId="5B069C23" w14:textId="77777777" w:rsidR="00EB778F" w:rsidRDefault="00B62E70">
            <w:pPr>
              <w:jc w:val="right"/>
              <w:rPr>
                <w:sz w:val="20"/>
                <w:szCs w:val="20"/>
              </w:rPr>
            </w:pPr>
            <w:r>
              <w:rPr>
                <w:rFonts w:ascii="Arial" w:eastAsia="Arial" w:hAnsi="Arial" w:cs="Arial"/>
                <w:sz w:val="12"/>
                <w:szCs w:val="12"/>
              </w:rPr>
              <w:t>220</w:t>
            </w:r>
          </w:p>
        </w:tc>
        <w:tc>
          <w:tcPr>
            <w:tcW w:w="0" w:type="dxa"/>
            <w:vAlign w:val="bottom"/>
          </w:tcPr>
          <w:p w14:paraId="27A0E0E1" w14:textId="77777777" w:rsidR="00EB778F" w:rsidRDefault="00EB778F">
            <w:pPr>
              <w:rPr>
                <w:sz w:val="1"/>
                <w:szCs w:val="1"/>
              </w:rPr>
            </w:pPr>
          </w:p>
        </w:tc>
      </w:tr>
      <w:tr w:rsidR="00EB778F" w14:paraId="79E98343" w14:textId="77777777">
        <w:trPr>
          <w:trHeight w:val="199"/>
        </w:trPr>
        <w:tc>
          <w:tcPr>
            <w:tcW w:w="1660" w:type="dxa"/>
            <w:gridSpan w:val="4"/>
            <w:vAlign w:val="bottom"/>
          </w:tcPr>
          <w:p w14:paraId="64161109" w14:textId="77777777" w:rsidR="00EB778F" w:rsidRPr="00A52647" w:rsidRDefault="00B62E70">
            <w:pPr>
              <w:spacing w:line="199" w:lineRule="exact"/>
              <w:ind w:left="220"/>
              <w:rPr>
                <w:sz w:val="20"/>
                <w:szCs w:val="20"/>
                <w:lang w:val="it-IT"/>
              </w:rPr>
            </w:pPr>
            <w:r w:rsidRPr="00A52647">
              <w:rPr>
                <w:rFonts w:ascii="Arial" w:eastAsia="Arial" w:hAnsi="Arial" w:cs="Arial"/>
                <w:w w:val="85"/>
                <w:sz w:val="12"/>
                <w:szCs w:val="12"/>
                <w:lang w:val="it-IT"/>
              </w:rPr>
              <w:t>UK non-CRE</w:t>
            </w:r>
            <w:r w:rsidRPr="00A52647">
              <w:rPr>
                <w:rFonts w:ascii="Arial" w:eastAsia="Arial" w:hAnsi="Arial" w:cs="Arial"/>
                <w:w w:val="85"/>
                <w:sz w:val="21"/>
                <w:szCs w:val="21"/>
                <w:vertAlign w:val="superscript"/>
                <w:lang w:val="it-IT"/>
              </w:rPr>
              <w:t>(c)</w:t>
            </w:r>
            <w:r w:rsidRPr="00A52647">
              <w:rPr>
                <w:rFonts w:ascii="Arial" w:eastAsia="Arial" w:hAnsi="Arial" w:cs="Arial"/>
                <w:w w:val="85"/>
                <w:sz w:val="12"/>
                <w:szCs w:val="12"/>
                <w:lang w:val="it-IT"/>
              </w:rPr>
              <w:t xml:space="preserve"> corporate </w:t>
            </w:r>
            <w:proofErr w:type="spellStart"/>
            <w:r w:rsidRPr="00A52647">
              <w:rPr>
                <w:rFonts w:ascii="Arial" w:eastAsia="Arial" w:hAnsi="Arial" w:cs="Arial"/>
                <w:w w:val="85"/>
                <w:sz w:val="12"/>
                <w:szCs w:val="12"/>
                <w:lang w:val="it-IT"/>
              </w:rPr>
              <w:t>debt</w:t>
            </w:r>
            <w:proofErr w:type="spellEnd"/>
          </w:p>
        </w:tc>
        <w:tc>
          <w:tcPr>
            <w:tcW w:w="300" w:type="dxa"/>
            <w:vAlign w:val="bottom"/>
          </w:tcPr>
          <w:p w14:paraId="3D986F05" w14:textId="77777777" w:rsidR="00EB778F" w:rsidRPr="00A52647" w:rsidRDefault="00EB778F">
            <w:pPr>
              <w:rPr>
                <w:sz w:val="17"/>
                <w:szCs w:val="17"/>
                <w:lang w:val="it-IT"/>
              </w:rPr>
            </w:pPr>
          </w:p>
        </w:tc>
        <w:tc>
          <w:tcPr>
            <w:tcW w:w="300" w:type="dxa"/>
            <w:vAlign w:val="bottom"/>
          </w:tcPr>
          <w:p w14:paraId="1BE7EA1C" w14:textId="77777777" w:rsidR="00EB778F" w:rsidRPr="00A52647" w:rsidRDefault="00EB778F">
            <w:pPr>
              <w:rPr>
                <w:sz w:val="17"/>
                <w:szCs w:val="17"/>
                <w:lang w:val="it-IT"/>
              </w:rPr>
            </w:pPr>
          </w:p>
        </w:tc>
        <w:tc>
          <w:tcPr>
            <w:tcW w:w="540" w:type="dxa"/>
            <w:vAlign w:val="bottom"/>
          </w:tcPr>
          <w:p w14:paraId="2B0CFF1A" w14:textId="77777777" w:rsidR="00EB778F" w:rsidRPr="00A52647" w:rsidRDefault="00EB778F">
            <w:pPr>
              <w:rPr>
                <w:sz w:val="17"/>
                <w:szCs w:val="17"/>
                <w:lang w:val="it-IT"/>
              </w:rPr>
            </w:pPr>
          </w:p>
        </w:tc>
        <w:tc>
          <w:tcPr>
            <w:tcW w:w="480" w:type="dxa"/>
            <w:vAlign w:val="bottom"/>
          </w:tcPr>
          <w:p w14:paraId="2CA35480" w14:textId="77777777" w:rsidR="00EB778F" w:rsidRPr="00A52647" w:rsidRDefault="00EB778F">
            <w:pPr>
              <w:rPr>
                <w:sz w:val="17"/>
                <w:szCs w:val="17"/>
                <w:lang w:val="it-IT"/>
              </w:rPr>
            </w:pPr>
          </w:p>
        </w:tc>
        <w:tc>
          <w:tcPr>
            <w:tcW w:w="260" w:type="dxa"/>
            <w:vAlign w:val="bottom"/>
          </w:tcPr>
          <w:p w14:paraId="10ED73FE" w14:textId="77777777" w:rsidR="00EB778F" w:rsidRPr="00A52647" w:rsidRDefault="00EB778F">
            <w:pPr>
              <w:rPr>
                <w:sz w:val="17"/>
                <w:szCs w:val="17"/>
                <w:lang w:val="it-IT"/>
              </w:rPr>
            </w:pPr>
          </w:p>
        </w:tc>
        <w:tc>
          <w:tcPr>
            <w:tcW w:w="440" w:type="dxa"/>
            <w:vAlign w:val="bottom"/>
          </w:tcPr>
          <w:p w14:paraId="00878150" w14:textId="77777777" w:rsidR="00EB778F" w:rsidRPr="00A52647" w:rsidRDefault="00EB778F">
            <w:pPr>
              <w:rPr>
                <w:sz w:val="17"/>
                <w:szCs w:val="17"/>
                <w:lang w:val="it-IT"/>
              </w:rPr>
            </w:pPr>
          </w:p>
        </w:tc>
        <w:tc>
          <w:tcPr>
            <w:tcW w:w="300" w:type="dxa"/>
            <w:vAlign w:val="bottom"/>
          </w:tcPr>
          <w:p w14:paraId="697889B7" w14:textId="77777777" w:rsidR="00EB778F" w:rsidRDefault="00B62E70">
            <w:pPr>
              <w:jc w:val="right"/>
              <w:rPr>
                <w:sz w:val="20"/>
                <w:szCs w:val="20"/>
              </w:rPr>
            </w:pPr>
            <w:r>
              <w:rPr>
                <w:rFonts w:ascii="Arial" w:eastAsia="Arial" w:hAnsi="Arial" w:cs="Arial"/>
                <w:sz w:val="12"/>
                <w:szCs w:val="12"/>
              </w:rPr>
              <w:t>200</w:t>
            </w:r>
          </w:p>
        </w:tc>
        <w:tc>
          <w:tcPr>
            <w:tcW w:w="0" w:type="dxa"/>
            <w:vAlign w:val="bottom"/>
          </w:tcPr>
          <w:p w14:paraId="50481F67" w14:textId="77777777" w:rsidR="00EB778F" w:rsidRDefault="00EB778F">
            <w:pPr>
              <w:rPr>
                <w:sz w:val="1"/>
                <w:szCs w:val="1"/>
              </w:rPr>
            </w:pPr>
          </w:p>
        </w:tc>
      </w:tr>
      <w:tr w:rsidR="00EB778F" w14:paraId="50EC5632" w14:textId="77777777">
        <w:trPr>
          <w:trHeight w:val="140"/>
        </w:trPr>
        <w:tc>
          <w:tcPr>
            <w:tcW w:w="340" w:type="dxa"/>
            <w:vMerge w:val="restart"/>
            <w:vAlign w:val="bottom"/>
          </w:tcPr>
          <w:p w14:paraId="0E5DA12C" w14:textId="77777777" w:rsidR="00EB778F" w:rsidRDefault="00B62E70">
            <w:pPr>
              <w:ind w:right="21"/>
              <w:jc w:val="right"/>
              <w:rPr>
                <w:sz w:val="20"/>
                <w:szCs w:val="20"/>
              </w:rPr>
            </w:pPr>
            <w:r>
              <w:rPr>
                <w:rFonts w:ascii="Arial" w:eastAsia="Arial" w:hAnsi="Arial" w:cs="Arial"/>
                <w:w w:val="89"/>
                <w:sz w:val="12"/>
                <w:szCs w:val="12"/>
              </w:rPr>
              <w:t>2000</w:t>
            </w:r>
          </w:p>
        </w:tc>
        <w:tc>
          <w:tcPr>
            <w:tcW w:w="360" w:type="dxa"/>
            <w:vMerge w:val="restart"/>
            <w:vAlign w:val="bottom"/>
          </w:tcPr>
          <w:p w14:paraId="38FCC3F7" w14:textId="77777777" w:rsidR="00EB778F" w:rsidRDefault="00B62E70">
            <w:pPr>
              <w:ind w:right="101"/>
              <w:jc w:val="right"/>
              <w:rPr>
                <w:sz w:val="20"/>
                <w:szCs w:val="20"/>
              </w:rPr>
            </w:pPr>
            <w:r>
              <w:rPr>
                <w:rFonts w:ascii="Arial" w:eastAsia="Arial" w:hAnsi="Arial" w:cs="Arial"/>
                <w:sz w:val="12"/>
                <w:szCs w:val="12"/>
              </w:rPr>
              <w:t>02</w:t>
            </w:r>
          </w:p>
        </w:tc>
        <w:tc>
          <w:tcPr>
            <w:tcW w:w="420" w:type="dxa"/>
            <w:vMerge w:val="restart"/>
            <w:vAlign w:val="bottom"/>
          </w:tcPr>
          <w:p w14:paraId="53F6B04C" w14:textId="77777777" w:rsidR="00EB778F" w:rsidRDefault="00B62E70">
            <w:pPr>
              <w:ind w:right="81"/>
              <w:jc w:val="right"/>
              <w:rPr>
                <w:sz w:val="20"/>
                <w:szCs w:val="20"/>
              </w:rPr>
            </w:pPr>
            <w:r>
              <w:rPr>
                <w:rFonts w:ascii="Arial" w:eastAsia="Arial" w:hAnsi="Arial" w:cs="Arial"/>
                <w:sz w:val="12"/>
                <w:szCs w:val="12"/>
              </w:rPr>
              <w:t>04</w:t>
            </w:r>
          </w:p>
        </w:tc>
        <w:tc>
          <w:tcPr>
            <w:tcW w:w="540" w:type="dxa"/>
            <w:vMerge w:val="restart"/>
            <w:vAlign w:val="bottom"/>
          </w:tcPr>
          <w:p w14:paraId="39D63E15" w14:textId="77777777" w:rsidR="00EB778F" w:rsidRDefault="00B62E70">
            <w:pPr>
              <w:ind w:right="221"/>
              <w:jc w:val="right"/>
              <w:rPr>
                <w:sz w:val="20"/>
                <w:szCs w:val="20"/>
              </w:rPr>
            </w:pPr>
            <w:r>
              <w:rPr>
                <w:rFonts w:ascii="Arial" w:eastAsia="Arial" w:hAnsi="Arial" w:cs="Arial"/>
                <w:sz w:val="12"/>
                <w:szCs w:val="12"/>
              </w:rPr>
              <w:t>06</w:t>
            </w:r>
          </w:p>
        </w:tc>
        <w:tc>
          <w:tcPr>
            <w:tcW w:w="300" w:type="dxa"/>
            <w:vMerge w:val="restart"/>
            <w:vAlign w:val="bottom"/>
          </w:tcPr>
          <w:p w14:paraId="6B1889BD" w14:textId="77777777" w:rsidR="00EB778F" w:rsidRDefault="00B62E70">
            <w:pPr>
              <w:ind w:right="101"/>
              <w:jc w:val="right"/>
              <w:rPr>
                <w:sz w:val="20"/>
                <w:szCs w:val="20"/>
              </w:rPr>
            </w:pPr>
            <w:r>
              <w:rPr>
                <w:rFonts w:ascii="Arial" w:eastAsia="Arial" w:hAnsi="Arial" w:cs="Arial"/>
                <w:w w:val="89"/>
                <w:sz w:val="12"/>
                <w:szCs w:val="12"/>
              </w:rPr>
              <w:t>08</w:t>
            </w:r>
          </w:p>
        </w:tc>
        <w:tc>
          <w:tcPr>
            <w:tcW w:w="300" w:type="dxa"/>
            <w:vMerge w:val="restart"/>
            <w:vAlign w:val="bottom"/>
          </w:tcPr>
          <w:p w14:paraId="2768F6E5" w14:textId="77777777" w:rsidR="00EB778F" w:rsidRDefault="00B62E70">
            <w:pPr>
              <w:jc w:val="right"/>
              <w:rPr>
                <w:sz w:val="20"/>
                <w:szCs w:val="20"/>
              </w:rPr>
            </w:pPr>
            <w:r>
              <w:rPr>
                <w:rFonts w:ascii="Arial" w:eastAsia="Arial" w:hAnsi="Arial" w:cs="Arial"/>
                <w:sz w:val="12"/>
                <w:szCs w:val="12"/>
              </w:rPr>
              <w:t>10</w:t>
            </w:r>
          </w:p>
        </w:tc>
        <w:tc>
          <w:tcPr>
            <w:tcW w:w="540" w:type="dxa"/>
            <w:vMerge w:val="restart"/>
            <w:vAlign w:val="bottom"/>
          </w:tcPr>
          <w:p w14:paraId="00D483F1" w14:textId="77777777" w:rsidR="00EB778F" w:rsidRDefault="00B62E70">
            <w:pPr>
              <w:ind w:right="101"/>
              <w:jc w:val="right"/>
              <w:rPr>
                <w:sz w:val="20"/>
                <w:szCs w:val="20"/>
              </w:rPr>
            </w:pPr>
            <w:r>
              <w:rPr>
                <w:rFonts w:ascii="Arial" w:eastAsia="Arial" w:hAnsi="Arial" w:cs="Arial"/>
                <w:sz w:val="12"/>
                <w:szCs w:val="12"/>
              </w:rPr>
              <w:t>12</w:t>
            </w:r>
          </w:p>
        </w:tc>
        <w:tc>
          <w:tcPr>
            <w:tcW w:w="480" w:type="dxa"/>
            <w:vMerge w:val="restart"/>
            <w:vAlign w:val="bottom"/>
          </w:tcPr>
          <w:p w14:paraId="73D6525F" w14:textId="77777777" w:rsidR="00EB778F" w:rsidRDefault="00B62E70">
            <w:pPr>
              <w:ind w:right="161"/>
              <w:jc w:val="right"/>
              <w:rPr>
                <w:sz w:val="20"/>
                <w:szCs w:val="20"/>
              </w:rPr>
            </w:pPr>
            <w:r>
              <w:rPr>
                <w:rFonts w:ascii="Arial" w:eastAsia="Arial" w:hAnsi="Arial" w:cs="Arial"/>
                <w:sz w:val="12"/>
                <w:szCs w:val="12"/>
              </w:rPr>
              <w:t>14</w:t>
            </w:r>
          </w:p>
        </w:tc>
        <w:tc>
          <w:tcPr>
            <w:tcW w:w="260" w:type="dxa"/>
            <w:vMerge w:val="restart"/>
            <w:vAlign w:val="bottom"/>
          </w:tcPr>
          <w:p w14:paraId="0022EB98" w14:textId="77777777" w:rsidR="00EB778F" w:rsidRDefault="00B62E70">
            <w:pPr>
              <w:ind w:right="1"/>
              <w:jc w:val="right"/>
              <w:rPr>
                <w:sz w:val="20"/>
                <w:szCs w:val="20"/>
              </w:rPr>
            </w:pPr>
            <w:r>
              <w:rPr>
                <w:rFonts w:ascii="Arial" w:eastAsia="Arial" w:hAnsi="Arial" w:cs="Arial"/>
                <w:sz w:val="12"/>
                <w:szCs w:val="12"/>
              </w:rPr>
              <w:t>16</w:t>
            </w:r>
          </w:p>
        </w:tc>
        <w:tc>
          <w:tcPr>
            <w:tcW w:w="440" w:type="dxa"/>
            <w:vMerge w:val="restart"/>
            <w:vAlign w:val="bottom"/>
          </w:tcPr>
          <w:p w14:paraId="56B4E695" w14:textId="77777777" w:rsidR="00EB778F" w:rsidRDefault="00B62E70">
            <w:pPr>
              <w:ind w:right="21"/>
              <w:jc w:val="right"/>
              <w:rPr>
                <w:sz w:val="20"/>
                <w:szCs w:val="20"/>
              </w:rPr>
            </w:pPr>
            <w:r>
              <w:rPr>
                <w:rFonts w:ascii="Arial" w:eastAsia="Arial" w:hAnsi="Arial" w:cs="Arial"/>
                <w:sz w:val="12"/>
                <w:szCs w:val="12"/>
              </w:rPr>
              <w:t>18</w:t>
            </w:r>
          </w:p>
        </w:tc>
        <w:tc>
          <w:tcPr>
            <w:tcW w:w="300" w:type="dxa"/>
            <w:vAlign w:val="bottom"/>
          </w:tcPr>
          <w:p w14:paraId="74FEBD17"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6BA91736" w14:textId="77777777" w:rsidR="00EB778F" w:rsidRDefault="00EB778F">
            <w:pPr>
              <w:rPr>
                <w:sz w:val="1"/>
                <w:szCs w:val="1"/>
              </w:rPr>
            </w:pPr>
          </w:p>
        </w:tc>
      </w:tr>
      <w:tr w:rsidR="00EB778F" w14:paraId="3CF0B791" w14:textId="77777777">
        <w:trPr>
          <w:trHeight w:val="99"/>
        </w:trPr>
        <w:tc>
          <w:tcPr>
            <w:tcW w:w="340" w:type="dxa"/>
            <w:vMerge/>
            <w:vAlign w:val="bottom"/>
          </w:tcPr>
          <w:p w14:paraId="15B3A571" w14:textId="77777777" w:rsidR="00EB778F" w:rsidRDefault="00EB778F">
            <w:pPr>
              <w:rPr>
                <w:sz w:val="8"/>
                <w:szCs w:val="8"/>
              </w:rPr>
            </w:pPr>
          </w:p>
        </w:tc>
        <w:tc>
          <w:tcPr>
            <w:tcW w:w="360" w:type="dxa"/>
            <w:vMerge/>
            <w:vAlign w:val="bottom"/>
          </w:tcPr>
          <w:p w14:paraId="27DE9B65" w14:textId="77777777" w:rsidR="00EB778F" w:rsidRDefault="00EB778F">
            <w:pPr>
              <w:rPr>
                <w:sz w:val="8"/>
                <w:szCs w:val="8"/>
              </w:rPr>
            </w:pPr>
          </w:p>
        </w:tc>
        <w:tc>
          <w:tcPr>
            <w:tcW w:w="420" w:type="dxa"/>
            <w:vMerge/>
            <w:vAlign w:val="bottom"/>
          </w:tcPr>
          <w:p w14:paraId="21FC4623" w14:textId="77777777" w:rsidR="00EB778F" w:rsidRDefault="00EB778F">
            <w:pPr>
              <w:rPr>
                <w:sz w:val="8"/>
                <w:szCs w:val="8"/>
              </w:rPr>
            </w:pPr>
          </w:p>
        </w:tc>
        <w:tc>
          <w:tcPr>
            <w:tcW w:w="540" w:type="dxa"/>
            <w:vMerge/>
            <w:vAlign w:val="bottom"/>
          </w:tcPr>
          <w:p w14:paraId="661B7B63" w14:textId="77777777" w:rsidR="00EB778F" w:rsidRDefault="00EB778F">
            <w:pPr>
              <w:rPr>
                <w:sz w:val="8"/>
                <w:szCs w:val="8"/>
              </w:rPr>
            </w:pPr>
          </w:p>
        </w:tc>
        <w:tc>
          <w:tcPr>
            <w:tcW w:w="300" w:type="dxa"/>
            <w:vMerge/>
            <w:vAlign w:val="bottom"/>
          </w:tcPr>
          <w:p w14:paraId="47597A87" w14:textId="77777777" w:rsidR="00EB778F" w:rsidRDefault="00EB778F">
            <w:pPr>
              <w:rPr>
                <w:sz w:val="8"/>
                <w:szCs w:val="8"/>
              </w:rPr>
            </w:pPr>
          </w:p>
        </w:tc>
        <w:tc>
          <w:tcPr>
            <w:tcW w:w="300" w:type="dxa"/>
            <w:vMerge/>
            <w:vAlign w:val="bottom"/>
          </w:tcPr>
          <w:p w14:paraId="4EBE66A8" w14:textId="77777777" w:rsidR="00EB778F" w:rsidRDefault="00EB778F">
            <w:pPr>
              <w:rPr>
                <w:sz w:val="8"/>
                <w:szCs w:val="8"/>
              </w:rPr>
            </w:pPr>
          </w:p>
        </w:tc>
        <w:tc>
          <w:tcPr>
            <w:tcW w:w="540" w:type="dxa"/>
            <w:vMerge/>
            <w:vAlign w:val="bottom"/>
          </w:tcPr>
          <w:p w14:paraId="79751E28" w14:textId="77777777" w:rsidR="00EB778F" w:rsidRDefault="00EB778F">
            <w:pPr>
              <w:rPr>
                <w:sz w:val="8"/>
                <w:szCs w:val="8"/>
              </w:rPr>
            </w:pPr>
          </w:p>
        </w:tc>
        <w:tc>
          <w:tcPr>
            <w:tcW w:w="480" w:type="dxa"/>
            <w:vMerge/>
            <w:vAlign w:val="bottom"/>
          </w:tcPr>
          <w:p w14:paraId="1D12F0A6" w14:textId="77777777" w:rsidR="00EB778F" w:rsidRDefault="00EB778F">
            <w:pPr>
              <w:rPr>
                <w:sz w:val="8"/>
                <w:szCs w:val="8"/>
              </w:rPr>
            </w:pPr>
          </w:p>
        </w:tc>
        <w:tc>
          <w:tcPr>
            <w:tcW w:w="260" w:type="dxa"/>
            <w:vMerge/>
            <w:vAlign w:val="bottom"/>
          </w:tcPr>
          <w:p w14:paraId="7AA6DD8D" w14:textId="77777777" w:rsidR="00EB778F" w:rsidRDefault="00EB778F">
            <w:pPr>
              <w:rPr>
                <w:sz w:val="8"/>
                <w:szCs w:val="8"/>
              </w:rPr>
            </w:pPr>
          </w:p>
        </w:tc>
        <w:tc>
          <w:tcPr>
            <w:tcW w:w="440" w:type="dxa"/>
            <w:vMerge/>
            <w:vAlign w:val="bottom"/>
          </w:tcPr>
          <w:p w14:paraId="6E8E74D6" w14:textId="77777777" w:rsidR="00EB778F" w:rsidRDefault="00EB778F">
            <w:pPr>
              <w:rPr>
                <w:sz w:val="8"/>
                <w:szCs w:val="8"/>
              </w:rPr>
            </w:pPr>
          </w:p>
        </w:tc>
        <w:tc>
          <w:tcPr>
            <w:tcW w:w="300" w:type="dxa"/>
            <w:vAlign w:val="bottom"/>
          </w:tcPr>
          <w:p w14:paraId="6A253771" w14:textId="77777777" w:rsidR="00EB778F" w:rsidRDefault="00EB778F">
            <w:pPr>
              <w:rPr>
                <w:sz w:val="8"/>
                <w:szCs w:val="8"/>
              </w:rPr>
            </w:pPr>
          </w:p>
        </w:tc>
        <w:tc>
          <w:tcPr>
            <w:tcW w:w="0" w:type="dxa"/>
            <w:vAlign w:val="bottom"/>
          </w:tcPr>
          <w:p w14:paraId="30CCD413" w14:textId="77777777" w:rsidR="00EB778F" w:rsidRDefault="00EB778F">
            <w:pPr>
              <w:rPr>
                <w:sz w:val="1"/>
                <w:szCs w:val="1"/>
              </w:rPr>
            </w:pPr>
          </w:p>
        </w:tc>
      </w:tr>
    </w:tbl>
    <w:p w14:paraId="79BF0745" w14:textId="77777777" w:rsidR="00EB778F" w:rsidRDefault="00B62E70">
      <w:pPr>
        <w:spacing w:line="20" w:lineRule="exact"/>
        <w:rPr>
          <w:sz w:val="20"/>
          <w:szCs w:val="20"/>
        </w:rPr>
      </w:pPr>
      <w:r>
        <w:rPr>
          <w:noProof/>
          <w:sz w:val="20"/>
          <w:szCs w:val="20"/>
        </w:rPr>
        <w:drawing>
          <wp:anchor distT="0" distB="0" distL="114300" distR="114300" simplePos="0" relativeHeight="251767296" behindDoc="1" locked="0" layoutInCell="0" allowOverlap="1" wp14:anchorId="2B17C180" wp14:editId="4967086B">
            <wp:simplePos x="0" y="0"/>
            <wp:positionH relativeFrom="column">
              <wp:posOffset>3175</wp:posOffset>
            </wp:positionH>
            <wp:positionV relativeFrom="paragraph">
              <wp:posOffset>-1524635</wp:posOffset>
            </wp:positionV>
            <wp:extent cx="2646045" cy="1431290"/>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05"/>
                    <a:srcRect/>
                    <a:stretch>
                      <a:fillRect/>
                    </a:stretch>
                  </pic:blipFill>
                  <pic:spPr bwMode="auto">
                    <a:xfrm>
                      <a:off x="0" y="0"/>
                      <a:ext cx="2646045" cy="1431290"/>
                    </a:xfrm>
                    <a:prstGeom prst="rect">
                      <a:avLst/>
                    </a:prstGeom>
                    <a:noFill/>
                  </pic:spPr>
                </pic:pic>
              </a:graphicData>
            </a:graphic>
          </wp:anchor>
        </w:drawing>
      </w:r>
    </w:p>
    <w:p w14:paraId="3086DADA" w14:textId="77777777" w:rsidR="00EB778F" w:rsidRDefault="00EB778F">
      <w:pPr>
        <w:spacing w:line="124" w:lineRule="exact"/>
        <w:rPr>
          <w:sz w:val="20"/>
          <w:szCs w:val="20"/>
        </w:rPr>
      </w:pPr>
    </w:p>
    <w:p w14:paraId="4086AF8B" w14:textId="77777777" w:rsidR="00EB778F" w:rsidRDefault="00B62E70">
      <w:pPr>
        <w:spacing w:line="324" w:lineRule="auto"/>
        <w:ind w:left="6" w:right="120"/>
        <w:rPr>
          <w:sz w:val="20"/>
          <w:szCs w:val="20"/>
        </w:rPr>
      </w:pPr>
      <w:r>
        <w:rPr>
          <w:rFonts w:ascii="Arial" w:eastAsia="Arial" w:hAnsi="Arial" w:cs="Arial"/>
          <w:sz w:val="9"/>
          <w:szCs w:val="9"/>
        </w:rPr>
        <w:t xml:space="preserve">Sources: Association of British </w:t>
      </w:r>
      <w:r>
        <w:rPr>
          <w:rFonts w:ascii="Arial" w:eastAsia="Arial" w:hAnsi="Arial" w:cs="Arial"/>
          <w:sz w:val="9"/>
          <w:szCs w:val="9"/>
        </w:rPr>
        <w:t>Insurers, Bank of England, Cass Commercial Real Estate Lending survey, Datastream from Refinitiv, Deals Business Intelligence from Refinitiv, Deloitte, Federal Reserve Board, ‘Financial Accounts of the United States’, LCD, an offering of S&amp;P Global Market Intelligence, London Stock Exchange, ONS, Preqin, US Bureau of Economic Analysis and Bank calculations.</w:t>
      </w:r>
    </w:p>
    <w:p w14:paraId="0A0932E1" w14:textId="77777777" w:rsidR="00EB778F" w:rsidRDefault="00EB778F">
      <w:pPr>
        <w:spacing w:line="91" w:lineRule="exact"/>
        <w:rPr>
          <w:sz w:val="20"/>
          <w:szCs w:val="20"/>
        </w:rPr>
      </w:pPr>
    </w:p>
    <w:p w14:paraId="1DF18AE0" w14:textId="77777777" w:rsidR="00EB778F" w:rsidRDefault="00B62E70">
      <w:pPr>
        <w:numPr>
          <w:ilvl w:val="0"/>
          <w:numId w:val="84"/>
        </w:numPr>
        <w:tabs>
          <w:tab w:val="left" w:pos="166"/>
        </w:tabs>
        <w:spacing w:line="246" w:lineRule="auto"/>
        <w:ind w:left="166" w:right="120" w:hanging="166"/>
        <w:rPr>
          <w:rFonts w:ascii="Arial" w:eastAsia="Arial" w:hAnsi="Arial" w:cs="Arial"/>
          <w:sz w:val="11"/>
          <w:szCs w:val="11"/>
        </w:rPr>
      </w:pPr>
      <w:r>
        <w:rPr>
          <w:rFonts w:ascii="Arial" w:eastAsia="Arial" w:hAnsi="Arial" w:cs="Arial"/>
          <w:sz w:val="11"/>
          <w:szCs w:val="11"/>
        </w:rPr>
        <w:t xml:space="preserve">Gross debt to earnings is calculated as gross debt as a percentage of a four-quarter moving sum of gross operating surplus. Gross operating </w:t>
      </w:r>
      <w:r>
        <w:rPr>
          <w:rFonts w:ascii="Arial" w:eastAsia="Arial" w:hAnsi="Arial" w:cs="Arial"/>
          <w:sz w:val="11"/>
          <w:szCs w:val="11"/>
        </w:rPr>
        <w:t>surplus is adjusted for financial intermediation services indirectly measured (FISIM).</w:t>
      </w:r>
    </w:p>
    <w:p w14:paraId="56698280" w14:textId="77777777" w:rsidR="00EB778F" w:rsidRDefault="00EB778F">
      <w:pPr>
        <w:spacing w:line="1" w:lineRule="exact"/>
        <w:rPr>
          <w:rFonts w:ascii="Arial" w:eastAsia="Arial" w:hAnsi="Arial" w:cs="Arial"/>
          <w:sz w:val="11"/>
          <w:szCs w:val="11"/>
        </w:rPr>
      </w:pPr>
    </w:p>
    <w:p w14:paraId="28C03B26" w14:textId="77777777" w:rsidR="00EB778F" w:rsidRDefault="00B62E70">
      <w:pPr>
        <w:numPr>
          <w:ilvl w:val="0"/>
          <w:numId w:val="84"/>
        </w:numPr>
        <w:tabs>
          <w:tab w:val="left" w:pos="166"/>
        </w:tabs>
        <w:ind w:left="166" w:hanging="166"/>
        <w:rPr>
          <w:rFonts w:ascii="Arial" w:eastAsia="Arial" w:hAnsi="Arial" w:cs="Arial"/>
          <w:sz w:val="11"/>
          <w:szCs w:val="11"/>
        </w:rPr>
      </w:pPr>
      <w:r>
        <w:rPr>
          <w:rFonts w:ascii="Arial" w:eastAsia="Arial" w:hAnsi="Arial" w:cs="Arial"/>
          <w:sz w:val="11"/>
          <w:szCs w:val="11"/>
        </w:rPr>
        <w:t>US debt excludes certain small and medium-sized enterprise debt.</w:t>
      </w:r>
    </w:p>
    <w:p w14:paraId="71A9E1B1" w14:textId="77777777" w:rsidR="00EB778F" w:rsidRDefault="00EB778F">
      <w:pPr>
        <w:spacing w:line="3" w:lineRule="exact"/>
        <w:rPr>
          <w:rFonts w:ascii="Arial" w:eastAsia="Arial" w:hAnsi="Arial" w:cs="Arial"/>
          <w:sz w:val="11"/>
          <w:szCs w:val="11"/>
        </w:rPr>
      </w:pPr>
    </w:p>
    <w:p w14:paraId="1D4428AE" w14:textId="77777777" w:rsidR="00EB778F" w:rsidRDefault="00B62E70">
      <w:pPr>
        <w:numPr>
          <w:ilvl w:val="0"/>
          <w:numId w:val="84"/>
        </w:numPr>
        <w:tabs>
          <w:tab w:val="left" w:pos="166"/>
        </w:tabs>
        <w:spacing w:line="271" w:lineRule="auto"/>
        <w:ind w:left="166" w:hanging="166"/>
        <w:rPr>
          <w:rFonts w:ascii="Arial" w:eastAsia="Arial" w:hAnsi="Arial" w:cs="Arial"/>
          <w:sz w:val="10"/>
          <w:szCs w:val="10"/>
        </w:rPr>
      </w:pPr>
      <w:r>
        <w:rPr>
          <w:rFonts w:ascii="Arial" w:eastAsia="Arial" w:hAnsi="Arial" w:cs="Arial"/>
          <w:sz w:val="10"/>
          <w:szCs w:val="10"/>
        </w:rPr>
        <w:t>The UK non-CRE series excludes estimated debt of issuers undertaking real estate activities or development of buildings. For some forms of debt, this issuer description information is not available</w:t>
      </w:r>
    </w:p>
    <w:p w14:paraId="5AD96BE8" w14:textId="77777777" w:rsidR="00EB778F" w:rsidRDefault="00B62E70">
      <w:pPr>
        <w:spacing w:line="308" w:lineRule="auto"/>
        <w:ind w:left="166"/>
        <w:rPr>
          <w:rFonts w:ascii="Arial" w:eastAsia="Arial" w:hAnsi="Arial" w:cs="Arial"/>
          <w:sz w:val="10"/>
          <w:szCs w:val="10"/>
        </w:rPr>
      </w:pPr>
      <w:r>
        <w:rPr>
          <w:rFonts w:ascii="Arial" w:eastAsia="Arial" w:hAnsi="Arial" w:cs="Arial"/>
          <w:sz w:val="10"/>
          <w:szCs w:val="10"/>
        </w:rPr>
        <w:t>(i) at sufficient granularity; or (ii) for parts of the date range shown in the chart. In these instances, we use the best available proxy for the proportion of debt which is related to commercial real estate.</w:t>
      </w:r>
    </w:p>
    <w:p w14:paraId="620D952C"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68320" behindDoc="1" locked="0" layoutInCell="0" allowOverlap="1" wp14:anchorId="10BABE33" wp14:editId="671F6F62">
                <wp:simplePos x="0" y="0"/>
                <wp:positionH relativeFrom="column">
                  <wp:posOffset>0</wp:posOffset>
                </wp:positionH>
                <wp:positionV relativeFrom="paragraph">
                  <wp:posOffset>182880</wp:posOffset>
                </wp:positionV>
                <wp:extent cx="3095625" cy="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21476EE4" id="Shape 323" o:spid="_x0000_s1026"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0,14.4pt" to="243.7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" o:allowincell="f" filled="t" strokecolor="#5e0053" strokeweight=".7pt">
                <v:stroke joinstyle="miter"/>
                <o:lock v:ext="edit" shapetype="f"/>
              </v:line>
            </w:pict>
          </mc:Fallback>
        </mc:AlternateContent>
      </w:r>
    </w:p>
    <w:p w14:paraId="3E20966C" w14:textId="77777777" w:rsidR="00EB778F" w:rsidRDefault="00EB778F">
      <w:pPr>
        <w:spacing w:line="354" w:lineRule="exact"/>
        <w:rPr>
          <w:sz w:val="20"/>
          <w:szCs w:val="20"/>
        </w:rPr>
      </w:pPr>
    </w:p>
    <w:p w14:paraId="0337741F" w14:textId="77777777" w:rsidR="00EB778F" w:rsidRDefault="00B62E70">
      <w:pPr>
        <w:spacing w:line="248" w:lineRule="auto"/>
        <w:ind w:left="6" w:right="60"/>
        <w:rPr>
          <w:sz w:val="20"/>
          <w:szCs w:val="20"/>
        </w:rPr>
      </w:pPr>
      <w:r>
        <w:rPr>
          <w:rFonts w:ascii="Arial" w:eastAsia="Arial" w:hAnsi="Arial" w:cs="Arial"/>
          <w:b/>
          <w:bCs/>
          <w:color w:val="5E0053"/>
          <w:sz w:val="19"/>
          <w:szCs w:val="19"/>
        </w:rPr>
        <w:t>Chart F.6</w:t>
      </w:r>
      <w:r>
        <w:rPr>
          <w:rFonts w:ascii="Arial" w:eastAsia="Arial" w:hAnsi="Arial" w:cs="Arial"/>
          <w:color w:val="5E0053"/>
          <w:sz w:val="19"/>
          <w:szCs w:val="19"/>
        </w:rPr>
        <w:t xml:space="preserve"> Highly indebted companies cut investment and employment more than unleveraged companies in the global financial crisis</w:t>
      </w:r>
    </w:p>
    <w:p w14:paraId="016E764C" w14:textId="77777777" w:rsidR="00EB778F" w:rsidRDefault="00EB778F">
      <w:pPr>
        <w:spacing w:line="7" w:lineRule="exact"/>
        <w:rPr>
          <w:sz w:val="20"/>
          <w:szCs w:val="20"/>
        </w:rPr>
      </w:pPr>
    </w:p>
    <w:p w14:paraId="05BCFB76" w14:textId="77777777" w:rsidR="00EB778F" w:rsidRDefault="00B62E70">
      <w:pPr>
        <w:spacing w:line="323" w:lineRule="auto"/>
        <w:ind w:left="6" w:right="340"/>
        <w:rPr>
          <w:sz w:val="20"/>
          <w:szCs w:val="20"/>
        </w:rPr>
      </w:pPr>
      <w:r>
        <w:rPr>
          <w:rFonts w:ascii="Arial" w:eastAsia="Arial" w:hAnsi="Arial" w:cs="Arial"/>
          <w:sz w:val="14"/>
          <w:szCs w:val="14"/>
        </w:rPr>
        <w:t>Change in investment and employment in the financial crisis for unleveraged companies and companies with high leverage ratios</w:t>
      </w:r>
      <w:r>
        <w:rPr>
          <w:rFonts w:ascii="Arial" w:eastAsia="Arial" w:hAnsi="Arial" w:cs="Arial"/>
          <w:sz w:val="21"/>
          <w:szCs w:val="21"/>
          <w:vertAlign w:val="superscript"/>
        </w:rPr>
        <w:t>(a)</w:t>
      </w:r>
    </w:p>
    <w:tbl>
      <w:tblPr>
        <w:tblW w:w="0" w:type="auto"/>
        <w:tblInd w:w="16" w:type="dxa"/>
        <w:tblLayout w:type="fixed"/>
        <w:tblCellMar>
          <w:left w:w="0" w:type="dxa"/>
          <w:right w:w="0" w:type="dxa"/>
        </w:tblCellMar>
        <w:tblLook w:val="04A0" w:firstRow="1" w:lastRow="0" w:firstColumn="1" w:lastColumn="0" w:noHBand="0" w:noVBand="1"/>
      </w:tblPr>
      <w:tblGrid>
        <w:gridCol w:w="140"/>
        <w:gridCol w:w="700"/>
        <w:gridCol w:w="280"/>
        <w:gridCol w:w="280"/>
        <w:gridCol w:w="700"/>
        <w:gridCol w:w="660"/>
        <w:gridCol w:w="280"/>
        <w:gridCol w:w="280"/>
        <w:gridCol w:w="680"/>
        <w:gridCol w:w="40"/>
        <w:gridCol w:w="140"/>
        <w:gridCol w:w="180"/>
        <w:gridCol w:w="20"/>
      </w:tblGrid>
      <w:tr w:rsidR="00EB778F" w14:paraId="7DB12412" w14:textId="77777777">
        <w:trPr>
          <w:trHeight w:val="130"/>
        </w:trPr>
        <w:tc>
          <w:tcPr>
            <w:tcW w:w="140" w:type="dxa"/>
            <w:tcBorders>
              <w:left w:val="single" w:sz="8" w:space="0" w:color="001E62"/>
              <w:right w:val="single" w:sz="8" w:space="0" w:color="001E62"/>
            </w:tcBorders>
            <w:shd w:val="clear" w:color="auto" w:fill="001E62"/>
            <w:vAlign w:val="bottom"/>
          </w:tcPr>
          <w:p w14:paraId="3E078AAB" w14:textId="77777777" w:rsidR="00EB778F" w:rsidRDefault="00EB778F">
            <w:pPr>
              <w:rPr>
                <w:sz w:val="11"/>
                <w:szCs w:val="11"/>
              </w:rPr>
            </w:pPr>
          </w:p>
        </w:tc>
        <w:tc>
          <w:tcPr>
            <w:tcW w:w="1960" w:type="dxa"/>
            <w:gridSpan w:val="4"/>
            <w:vAlign w:val="bottom"/>
          </w:tcPr>
          <w:p w14:paraId="425FA0A9" w14:textId="77777777" w:rsidR="00EB778F" w:rsidRDefault="00B62E70">
            <w:pPr>
              <w:spacing w:line="130" w:lineRule="exact"/>
              <w:ind w:left="40"/>
              <w:rPr>
                <w:sz w:val="20"/>
                <w:szCs w:val="20"/>
              </w:rPr>
            </w:pPr>
            <w:r>
              <w:rPr>
                <w:rFonts w:ascii="Arial" w:eastAsia="Arial" w:hAnsi="Arial" w:cs="Arial"/>
                <w:sz w:val="12"/>
                <w:szCs w:val="12"/>
              </w:rPr>
              <w:t>Investment</w:t>
            </w:r>
          </w:p>
        </w:tc>
        <w:tc>
          <w:tcPr>
            <w:tcW w:w="660" w:type="dxa"/>
            <w:vAlign w:val="bottom"/>
          </w:tcPr>
          <w:p w14:paraId="69A35DF1" w14:textId="77777777" w:rsidR="00EB778F" w:rsidRDefault="00EB778F">
            <w:pPr>
              <w:rPr>
                <w:sz w:val="11"/>
                <w:szCs w:val="11"/>
              </w:rPr>
            </w:pPr>
          </w:p>
        </w:tc>
        <w:tc>
          <w:tcPr>
            <w:tcW w:w="280" w:type="dxa"/>
            <w:vAlign w:val="bottom"/>
          </w:tcPr>
          <w:p w14:paraId="3B57CBA1" w14:textId="77777777" w:rsidR="00EB778F" w:rsidRDefault="00EB778F">
            <w:pPr>
              <w:rPr>
                <w:sz w:val="11"/>
                <w:szCs w:val="11"/>
              </w:rPr>
            </w:pPr>
          </w:p>
        </w:tc>
        <w:tc>
          <w:tcPr>
            <w:tcW w:w="280" w:type="dxa"/>
            <w:vAlign w:val="bottom"/>
          </w:tcPr>
          <w:p w14:paraId="322BBA9A" w14:textId="77777777" w:rsidR="00EB778F" w:rsidRDefault="00EB778F">
            <w:pPr>
              <w:rPr>
                <w:sz w:val="11"/>
                <w:szCs w:val="11"/>
              </w:rPr>
            </w:pPr>
          </w:p>
        </w:tc>
        <w:tc>
          <w:tcPr>
            <w:tcW w:w="680" w:type="dxa"/>
            <w:vAlign w:val="bottom"/>
          </w:tcPr>
          <w:p w14:paraId="52A27AFD" w14:textId="77777777" w:rsidR="00EB778F" w:rsidRDefault="00EB778F">
            <w:pPr>
              <w:rPr>
                <w:sz w:val="11"/>
                <w:szCs w:val="11"/>
              </w:rPr>
            </w:pPr>
          </w:p>
        </w:tc>
        <w:tc>
          <w:tcPr>
            <w:tcW w:w="40" w:type="dxa"/>
            <w:vAlign w:val="bottom"/>
          </w:tcPr>
          <w:p w14:paraId="3E551BF8" w14:textId="77777777" w:rsidR="00EB778F" w:rsidRDefault="00EB778F">
            <w:pPr>
              <w:rPr>
                <w:sz w:val="11"/>
                <w:szCs w:val="11"/>
              </w:rPr>
            </w:pPr>
          </w:p>
        </w:tc>
        <w:tc>
          <w:tcPr>
            <w:tcW w:w="140" w:type="dxa"/>
            <w:vAlign w:val="bottom"/>
          </w:tcPr>
          <w:p w14:paraId="621ECDB0" w14:textId="77777777" w:rsidR="00EB778F" w:rsidRDefault="00EB778F">
            <w:pPr>
              <w:rPr>
                <w:sz w:val="11"/>
                <w:szCs w:val="11"/>
              </w:rPr>
            </w:pPr>
          </w:p>
        </w:tc>
        <w:tc>
          <w:tcPr>
            <w:tcW w:w="180" w:type="dxa"/>
            <w:vAlign w:val="bottom"/>
          </w:tcPr>
          <w:p w14:paraId="52C5B58C" w14:textId="77777777" w:rsidR="00EB778F" w:rsidRDefault="00EB778F">
            <w:pPr>
              <w:rPr>
                <w:sz w:val="11"/>
                <w:szCs w:val="11"/>
              </w:rPr>
            </w:pPr>
          </w:p>
        </w:tc>
        <w:tc>
          <w:tcPr>
            <w:tcW w:w="0" w:type="dxa"/>
            <w:vAlign w:val="bottom"/>
          </w:tcPr>
          <w:p w14:paraId="05D2A92F" w14:textId="77777777" w:rsidR="00EB778F" w:rsidRDefault="00EB778F">
            <w:pPr>
              <w:rPr>
                <w:sz w:val="1"/>
                <w:szCs w:val="1"/>
              </w:rPr>
            </w:pPr>
          </w:p>
        </w:tc>
      </w:tr>
      <w:tr w:rsidR="00EB778F" w14:paraId="04C49858" w14:textId="77777777">
        <w:trPr>
          <w:trHeight w:val="39"/>
        </w:trPr>
        <w:tc>
          <w:tcPr>
            <w:tcW w:w="140" w:type="dxa"/>
            <w:vAlign w:val="bottom"/>
          </w:tcPr>
          <w:p w14:paraId="0FC1C8FE" w14:textId="77777777" w:rsidR="00EB778F" w:rsidRDefault="00EB778F">
            <w:pPr>
              <w:rPr>
                <w:sz w:val="3"/>
                <w:szCs w:val="3"/>
              </w:rPr>
            </w:pPr>
          </w:p>
        </w:tc>
        <w:tc>
          <w:tcPr>
            <w:tcW w:w="1960" w:type="dxa"/>
            <w:gridSpan w:val="4"/>
            <w:vMerge w:val="restart"/>
            <w:vAlign w:val="bottom"/>
          </w:tcPr>
          <w:p w14:paraId="184874E5" w14:textId="77777777" w:rsidR="00EB778F" w:rsidRDefault="00B62E70">
            <w:pPr>
              <w:ind w:left="40"/>
              <w:rPr>
                <w:sz w:val="20"/>
                <w:szCs w:val="20"/>
              </w:rPr>
            </w:pPr>
            <w:r>
              <w:rPr>
                <w:rFonts w:ascii="Arial" w:eastAsia="Arial" w:hAnsi="Arial" w:cs="Arial"/>
                <w:sz w:val="12"/>
                <w:szCs w:val="12"/>
              </w:rPr>
              <w:t>Employment</w:t>
            </w:r>
          </w:p>
        </w:tc>
        <w:tc>
          <w:tcPr>
            <w:tcW w:w="660" w:type="dxa"/>
            <w:vAlign w:val="bottom"/>
          </w:tcPr>
          <w:p w14:paraId="2EB926A5" w14:textId="77777777" w:rsidR="00EB778F" w:rsidRDefault="00EB778F">
            <w:pPr>
              <w:rPr>
                <w:sz w:val="3"/>
                <w:szCs w:val="3"/>
              </w:rPr>
            </w:pPr>
          </w:p>
        </w:tc>
        <w:tc>
          <w:tcPr>
            <w:tcW w:w="1420" w:type="dxa"/>
            <w:gridSpan w:val="5"/>
            <w:vMerge w:val="restart"/>
            <w:vAlign w:val="bottom"/>
          </w:tcPr>
          <w:p w14:paraId="100C5D4A" w14:textId="77777777" w:rsidR="00EB778F" w:rsidRDefault="00B62E70">
            <w:pPr>
              <w:ind w:left="120"/>
              <w:rPr>
                <w:sz w:val="20"/>
                <w:szCs w:val="20"/>
              </w:rPr>
            </w:pPr>
            <w:r>
              <w:rPr>
                <w:rFonts w:ascii="Arial" w:eastAsia="Arial" w:hAnsi="Arial" w:cs="Arial"/>
                <w:w w:val="85"/>
                <w:sz w:val="12"/>
                <w:szCs w:val="12"/>
              </w:rPr>
              <w:t>Percentage change in crisis</w:t>
            </w:r>
          </w:p>
        </w:tc>
        <w:tc>
          <w:tcPr>
            <w:tcW w:w="180" w:type="dxa"/>
            <w:vMerge w:val="restart"/>
            <w:vAlign w:val="bottom"/>
          </w:tcPr>
          <w:p w14:paraId="45638F16"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17752978" w14:textId="77777777" w:rsidR="00EB778F" w:rsidRDefault="00EB778F">
            <w:pPr>
              <w:spacing w:line="20" w:lineRule="exact"/>
              <w:rPr>
                <w:sz w:val="1"/>
                <w:szCs w:val="1"/>
              </w:rPr>
            </w:pPr>
          </w:p>
        </w:tc>
      </w:tr>
      <w:tr w:rsidR="00EB778F" w14:paraId="093F61A7" w14:textId="77777777">
        <w:trPr>
          <w:trHeight w:val="139"/>
        </w:trPr>
        <w:tc>
          <w:tcPr>
            <w:tcW w:w="140" w:type="dxa"/>
            <w:tcBorders>
              <w:left w:val="single" w:sz="8" w:space="0" w:color="9F0082"/>
              <w:right w:val="single" w:sz="8" w:space="0" w:color="9F0082"/>
            </w:tcBorders>
            <w:shd w:val="clear" w:color="auto" w:fill="9F0082"/>
            <w:vAlign w:val="bottom"/>
          </w:tcPr>
          <w:p w14:paraId="051520D8" w14:textId="77777777" w:rsidR="00EB778F" w:rsidRDefault="00EB778F">
            <w:pPr>
              <w:rPr>
                <w:sz w:val="12"/>
                <w:szCs w:val="12"/>
              </w:rPr>
            </w:pPr>
          </w:p>
        </w:tc>
        <w:tc>
          <w:tcPr>
            <w:tcW w:w="1960" w:type="dxa"/>
            <w:gridSpan w:val="4"/>
            <w:vMerge/>
            <w:vAlign w:val="bottom"/>
          </w:tcPr>
          <w:p w14:paraId="1699ACC7" w14:textId="77777777" w:rsidR="00EB778F" w:rsidRDefault="00EB778F">
            <w:pPr>
              <w:rPr>
                <w:sz w:val="12"/>
                <w:szCs w:val="12"/>
              </w:rPr>
            </w:pPr>
          </w:p>
        </w:tc>
        <w:tc>
          <w:tcPr>
            <w:tcW w:w="660" w:type="dxa"/>
            <w:vAlign w:val="bottom"/>
          </w:tcPr>
          <w:p w14:paraId="20860B83" w14:textId="77777777" w:rsidR="00EB778F" w:rsidRDefault="00EB778F">
            <w:pPr>
              <w:rPr>
                <w:sz w:val="12"/>
                <w:szCs w:val="12"/>
              </w:rPr>
            </w:pPr>
          </w:p>
        </w:tc>
        <w:tc>
          <w:tcPr>
            <w:tcW w:w="1420" w:type="dxa"/>
            <w:gridSpan w:val="5"/>
            <w:vMerge/>
            <w:vAlign w:val="bottom"/>
          </w:tcPr>
          <w:p w14:paraId="5174636D" w14:textId="77777777" w:rsidR="00EB778F" w:rsidRDefault="00EB778F">
            <w:pPr>
              <w:rPr>
                <w:sz w:val="12"/>
                <w:szCs w:val="12"/>
              </w:rPr>
            </w:pPr>
          </w:p>
        </w:tc>
        <w:tc>
          <w:tcPr>
            <w:tcW w:w="180" w:type="dxa"/>
            <w:vMerge/>
            <w:vAlign w:val="bottom"/>
          </w:tcPr>
          <w:p w14:paraId="79172755" w14:textId="77777777" w:rsidR="00EB778F" w:rsidRDefault="00EB778F">
            <w:pPr>
              <w:rPr>
                <w:sz w:val="12"/>
                <w:szCs w:val="12"/>
              </w:rPr>
            </w:pPr>
          </w:p>
        </w:tc>
        <w:tc>
          <w:tcPr>
            <w:tcW w:w="0" w:type="dxa"/>
            <w:vAlign w:val="bottom"/>
          </w:tcPr>
          <w:p w14:paraId="084CE6D0" w14:textId="77777777" w:rsidR="00EB778F" w:rsidRDefault="00EB778F">
            <w:pPr>
              <w:rPr>
                <w:sz w:val="1"/>
                <w:szCs w:val="1"/>
              </w:rPr>
            </w:pPr>
          </w:p>
        </w:tc>
      </w:tr>
      <w:tr w:rsidR="00EB778F" w14:paraId="4200EBFC" w14:textId="77777777">
        <w:trPr>
          <w:trHeight w:val="154"/>
        </w:trPr>
        <w:tc>
          <w:tcPr>
            <w:tcW w:w="140" w:type="dxa"/>
            <w:tcBorders>
              <w:bottom w:val="single" w:sz="8" w:space="0" w:color="auto"/>
            </w:tcBorders>
            <w:vAlign w:val="bottom"/>
          </w:tcPr>
          <w:p w14:paraId="5F91FDF6" w14:textId="77777777" w:rsidR="00EB778F" w:rsidRDefault="00EB778F">
            <w:pPr>
              <w:rPr>
                <w:sz w:val="13"/>
                <w:szCs w:val="13"/>
              </w:rPr>
            </w:pPr>
          </w:p>
        </w:tc>
        <w:tc>
          <w:tcPr>
            <w:tcW w:w="700" w:type="dxa"/>
            <w:tcBorders>
              <w:bottom w:val="single" w:sz="8" w:space="0" w:color="auto"/>
            </w:tcBorders>
            <w:vAlign w:val="bottom"/>
          </w:tcPr>
          <w:p w14:paraId="7EC8AC57" w14:textId="77777777" w:rsidR="00EB778F" w:rsidRDefault="00EB778F">
            <w:pPr>
              <w:rPr>
                <w:sz w:val="13"/>
                <w:szCs w:val="13"/>
              </w:rPr>
            </w:pPr>
          </w:p>
        </w:tc>
        <w:tc>
          <w:tcPr>
            <w:tcW w:w="280" w:type="dxa"/>
            <w:tcBorders>
              <w:bottom w:val="single" w:sz="8" w:space="0" w:color="auto"/>
            </w:tcBorders>
            <w:vAlign w:val="bottom"/>
          </w:tcPr>
          <w:p w14:paraId="73888DF9" w14:textId="77777777" w:rsidR="00EB778F" w:rsidRDefault="00EB778F">
            <w:pPr>
              <w:rPr>
                <w:sz w:val="13"/>
                <w:szCs w:val="13"/>
              </w:rPr>
            </w:pPr>
          </w:p>
        </w:tc>
        <w:tc>
          <w:tcPr>
            <w:tcW w:w="280" w:type="dxa"/>
            <w:tcBorders>
              <w:bottom w:val="single" w:sz="8" w:space="0" w:color="auto"/>
            </w:tcBorders>
            <w:vAlign w:val="bottom"/>
          </w:tcPr>
          <w:p w14:paraId="58BB79C6" w14:textId="77777777" w:rsidR="00EB778F" w:rsidRDefault="00EB778F">
            <w:pPr>
              <w:rPr>
                <w:sz w:val="13"/>
                <w:szCs w:val="13"/>
              </w:rPr>
            </w:pPr>
          </w:p>
        </w:tc>
        <w:tc>
          <w:tcPr>
            <w:tcW w:w="700" w:type="dxa"/>
            <w:tcBorders>
              <w:bottom w:val="single" w:sz="8" w:space="0" w:color="auto"/>
            </w:tcBorders>
            <w:vAlign w:val="bottom"/>
          </w:tcPr>
          <w:p w14:paraId="2B3B858F" w14:textId="77777777" w:rsidR="00EB778F" w:rsidRDefault="00EB778F">
            <w:pPr>
              <w:rPr>
                <w:sz w:val="13"/>
                <w:szCs w:val="13"/>
              </w:rPr>
            </w:pPr>
          </w:p>
        </w:tc>
        <w:tc>
          <w:tcPr>
            <w:tcW w:w="660" w:type="dxa"/>
            <w:tcBorders>
              <w:bottom w:val="single" w:sz="8" w:space="0" w:color="auto"/>
            </w:tcBorders>
            <w:vAlign w:val="bottom"/>
          </w:tcPr>
          <w:p w14:paraId="257F969E" w14:textId="77777777" w:rsidR="00EB778F" w:rsidRDefault="00EB778F">
            <w:pPr>
              <w:rPr>
                <w:sz w:val="13"/>
                <w:szCs w:val="13"/>
              </w:rPr>
            </w:pPr>
          </w:p>
        </w:tc>
        <w:tc>
          <w:tcPr>
            <w:tcW w:w="1420" w:type="dxa"/>
            <w:gridSpan w:val="5"/>
            <w:vMerge/>
            <w:tcBorders>
              <w:bottom w:val="single" w:sz="8" w:space="0" w:color="auto"/>
            </w:tcBorders>
            <w:vAlign w:val="bottom"/>
          </w:tcPr>
          <w:p w14:paraId="2AC1F2CF" w14:textId="77777777" w:rsidR="00EB778F" w:rsidRDefault="00EB778F">
            <w:pPr>
              <w:rPr>
                <w:sz w:val="13"/>
                <w:szCs w:val="13"/>
              </w:rPr>
            </w:pPr>
          </w:p>
        </w:tc>
        <w:tc>
          <w:tcPr>
            <w:tcW w:w="180" w:type="dxa"/>
            <w:vMerge/>
            <w:vAlign w:val="bottom"/>
          </w:tcPr>
          <w:p w14:paraId="6D8CA6A5" w14:textId="77777777" w:rsidR="00EB778F" w:rsidRDefault="00EB778F">
            <w:pPr>
              <w:rPr>
                <w:sz w:val="13"/>
                <w:szCs w:val="13"/>
              </w:rPr>
            </w:pPr>
          </w:p>
        </w:tc>
        <w:tc>
          <w:tcPr>
            <w:tcW w:w="0" w:type="dxa"/>
            <w:vAlign w:val="bottom"/>
          </w:tcPr>
          <w:p w14:paraId="47E1F1AA" w14:textId="77777777" w:rsidR="00EB778F" w:rsidRDefault="00EB778F">
            <w:pPr>
              <w:rPr>
                <w:sz w:val="1"/>
                <w:szCs w:val="1"/>
              </w:rPr>
            </w:pPr>
          </w:p>
        </w:tc>
      </w:tr>
      <w:tr w:rsidR="00EB778F" w14:paraId="15A07757" w14:textId="77777777">
        <w:trPr>
          <w:trHeight w:val="136"/>
        </w:trPr>
        <w:tc>
          <w:tcPr>
            <w:tcW w:w="140" w:type="dxa"/>
            <w:tcBorders>
              <w:left w:val="single" w:sz="8" w:space="0" w:color="auto"/>
              <w:bottom w:val="single" w:sz="8" w:space="0" w:color="auto"/>
            </w:tcBorders>
            <w:vAlign w:val="bottom"/>
          </w:tcPr>
          <w:p w14:paraId="386A0B99" w14:textId="77777777" w:rsidR="00EB778F" w:rsidRDefault="00EB778F">
            <w:pPr>
              <w:rPr>
                <w:sz w:val="11"/>
                <w:szCs w:val="11"/>
              </w:rPr>
            </w:pPr>
          </w:p>
        </w:tc>
        <w:tc>
          <w:tcPr>
            <w:tcW w:w="700" w:type="dxa"/>
            <w:vAlign w:val="bottom"/>
          </w:tcPr>
          <w:p w14:paraId="574BB962" w14:textId="77777777" w:rsidR="00EB778F" w:rsidRDefault="00EB778F">
            <w:pPr>
              <w:rPr>
                <w:sz w:val="11"/>
                <w:szCs w:val="11"/>
              </w:rPr>
            </w:pPr>
          </w:p>
        </w:tc>
        <w:tc>
          <w:tcPr>
            <w:tcW w:w="280" w:type="dxa"/>
            <w:vAlign w:val="bottom"/>
          </w:tcPr>
          <w:p w14:paraId="0F13C56A" w14:textId="77777777" w:rsidR="00EB778F" w:rsidRDefault="00EB778F">
            <w:pPr>
              <w:rPr>
                <w:sz w:val="11"/>
                <w:szCs w:val="11"/>
              </w:rPr>
            </w:pPr>
          </w:p>
        </w:tc>
        <w:tc>
          <w:tcPr>
            <w:tcW w:w="280" w:type="dxa"/>
            <w:vAlign w:val="bottom"/>
          </w:tcPr>
          <w:p w14:paraId="04891AB3" w14:textId="77777777" w:rsidR="00EB778F" w:rsidRDefault="00EB778F">
            <w:pPr>
              <w:rPr>
                <w:sz w:val="11"/>
                <w:szCs w:val="11"/>
              </w:rPr>
            </w:pPr>
          </w:p>
        </w:tc>
        <w:tc>
          <w:tcPr>
            <w:tcW w:w="700" w:type="dxa"/>
            <w:vAlign w:val="bottom"/>
          </w:tcPr>
          <w:p w14:paraId="1AD1F86E" w14:textId="77777777" w:rsidR="00EB778F" w:rsidRDefault="00EB778F">
            <w:pPr>
              <w:rPr>
                <w:sz w:val="11"/>
                <w:szCs w:val="11"/>
              </w:rPr>
            </w:pPr>
          </w:p>
        </w:tc>
        <w:tc>
          <w:tcPr>
            <w:tcW w:w="660" w:type="dxa"/>
            <w:vAlign w:val="bottom"/>
          </w:tcPr>
          <w:p w14:paraId="04345EAB" w14:textId="77777777" w:rsidR="00EB778F" w:rsidRDefault="00EB778F">
            <w:pPr>
              <w:rPr>
                <w:sz w:val="11"/>
                <w:szCs w:val="11"/>
              </w:rPr>
            </w:pPr>
          </w:p>
        </w:tc>
        <w:tc>
          <w:tcPr>
            <w:tcW w:w="280" w:type="dxa"/>
            <w:vAlign w:val="bottom"/>
          </w:tcPr>
          <w:p w14:paraId="68207D44" w14:textId="77777777" w:rsidR="00EB778F" w:rsidRDefault="00EB778F">
            <w:pPr>
              <w:rPr>
                <w:sz w:val="11"/>
                <w:szCs w:val="11"/>
              </w:rPr>
            </w:pPr>
          </w:p>
        </w:tc>
        <w:tc>
          <w:tcPr>
            <w:tcW w:w="280" w:type="dxa"/>
            <w:vAlign w:val="bottom"/>
          </w:tcPr>
          <w:p w14:paraId="41728DEB" w14:textId="77777777" w:rsidR="00EB778F" w:rsidRDefault="00EB778F">
            <w:pPr>
              <w:rPr>
                <w:sz w:val="11"/>
                <w:szCs w:val="11"/>
              </w:rPr>
            </w:pPr>
          </w:p>
        </w:tc>
        <w:tc>
          <w:tcPr>
            <w:tcW w:w="680" w:type="dxa"/>
            <w:vAlign w:val="bottom"/>
          </w:tcPr>
          <w:p w14:paraId="62BB3FA5" w14:textId="77777777" w:rsidR="00EB778F" w:rsidRDefault="00EB778F">
            <w:pPr>
              <w:rPr>
                <w:sz w:val="11"/>
                <w:szCs w:val="11"/>
              </w:rPr>
            </w:pPr>
          </w:p>
        </w:tc>
        <w:tc>
          <w:tcPr>
            <w:tcW w:w="40" w:type="dxa"/>
            <w:vAlign w:val="bottom"/>
          </w:tcPr>
          <w:p w14:paraId="44857D86" w14:textId="77777777" w:rsidR="00EB778F" w:rsidRDefault="00EB778F">
            <w:pPr>
              <w:rPr>
                <w:sz w:val="11"/>
                <w:szCs w:val="11"/>
              </w:rPr>
            </w:pPr>
          </w:p>
        </w:tc>
        <w:tc>
          <w:tcPr>
            <w:tcW w:w="140" w:type="dxa"/>
            <w:tcBorders>
              <w:bottom w:val="single" w:sz="8" w:space="0" w:color="auto"/>
              <w:right w:val="single" w:sz="8" w:space="0" w:color="auto"/>
            </w:tcBorders>
            <w:vAlign w:val="bottom"/>
          </w:tcPr>
          <w:p w14:paraId="502D5CB0" w14:textId="77777777" w:rsidR="00EB778F" w:rsidRDefault="00EB778F">
            <w:pPr>
              <w:rPr>
                <w:sz w:val="11"/>
                <w:szCs w:val="11"/>
              </w:rPr>
            </w:pPr>
          </w:p>
        </w:tc>
        <w:tc>
          <w:tcPr>
            <w:tcW w:w="180" w:type="dxa"/>
            <w:vMerge w:val="restart"/>
            <w:vAlign w:val="bottom"/>
          </w:tcPr>
          <w:p w14:paraId="7749B210"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6140FFC1" w14:textId="77777777" w:rsidR="00EB778F" w:rsidRDefault="00EB778F">
            <w:pPr>
              <w:rPr>
                <w:sz w:val="1"/>
                <w:szCs w:val="1"/>
              </w:rPr>
            </w:pPr>
          </w:p>
        </w:tc>
      </w:tr>
      <w:tr w:rsidR="00EB778F" w14:paraId="10E60DCE" w14:textId="77777777">
        <w:trPr>
          <w:trHeight w:val="43"/>
        </w:trPr>
        <w:tc>
          <w:tcPr>
            <w:tcW w:w="140" w:type="dxa"/>
            <w:tcBorders>
              <w:left w:val="single" w:sz="8" w:space="0" w:color="auto"/>
            </w:tcBorders>
            <w:vAlign w:val="bottom"/>
          </w:tcPr>
          <w:p w14:paraId="480F117B" w14:textId="77777777" w:rsidR="00EB778F" w:rsidRDefault="00EB778F">
            <w:pPr>
              <w:rPr>
                <w:sz w:val="3"/>
                <w:szCs w:val="3"/>
              </w:rPr>
            </w:pPr>
          </w:p>
        </w:tc>
        <w:tc>
          <w:tcPr>
            <w:tcW w:w="700" w:type="dxa"/>
            <w:vAlign w:val="bottom"/>
          </w:tcPr>
          <w:p w14:paraId="051E8377" w14:textId="77777777" w:rsidR="00EB778F" w:rsidRDefault="00EB778F">
            <w:pPr>
              <w:rPr>
                <w:sz w:val="3"/>
                <w:szCs w:val="3"/>
              </w:rPr>
            </w:pPr>
          </w:p>
        </w:tc>
        <w:tc>
          <w:tcPr>
            <w:tcW w:w="280" w:type="dxa"/>
            <w:vAlign w:val="bottom"/>
          </w:tcPr>
          <w:p w14:paraId="7EA60F4B" w14:textId="77777777" w:rsidR="00EB778F" w:rsidRDefault="00EB778F">
            <w:pPr>
              <w:rPr>
                <w:sz w:val="3"/>
                <w:szCs w:val="3"/>
              </w:rPr>
            </w:pPr>
          </w:p>
        </w:tc>
        <w:tc>
          <w:tcPr>
            <w:tcW w:w="280" w:type="dxa"/>
            <w:vAlign w:val="bottom"/>
          </w:tcPr>
          <w:p w14:paraId="43A5B0C0" w14:textId="77777777" w:rsidR="00EB778F" w:rsidRDefault="00EB778F">
            <w:pPr>
              <w:rPr>
                <w:sz w:val="3"/>
                <w:szCs w:val="3"/>
              </w:rPr>
            </w:pPr>
          </w:p>
        </w:tc>
        <w:tc>
          <w:tcPr>
            <w:tcW w:w="700" w:type="dxa"/>
            <w:vAlign w:val="bottom"/>
          </w:tcPr>
          <w:p w14:paraId="467A7D02" w14:textId="77777777" w:rsidR="00EB778F" w:rsidRDefault="00EB778F">
            <w:pPr>
              <w:rPr>
                <w:sz w:val="3"/>
                <w:szCs w:val="3"/>
              </w:rPr>
            </w:pPr>
          </w:p>
        </w:tc>
        <w:tc>
          <w:tcPr>
            <w:tcW w:w="660" w:type="dxa"/>
            <w:vAlign w:val="bottom"/>
          </w:tcPr>
          <w:p w14:paraId="641A8599" w14:textId="77777777" w:rsidR="00EB778F" w:rsidRDefault="00EB778F">
            <w:pPr>
              <w:rPr>
                <w:sz w:val="3"/>
                <w:szCs w:val="3"/>
              </w:rPr>
            </w:pPr>
          </w:p>
        </w:tc>
        <w:tc>
          <w:tcPr>
            <w:tcW w:w="280" w:type="dxa"/>
            <w:vAlign w:val="bottom"/>
          </w:tcPr>
          <w:p w14:paraId="6884308C" w14:textId="77777777" w:rsidR="00EB778F" w:rsidRDefault="00EB778F">
            <w:pPr>
              <w:rPr>
                <w:sz w:val="3"/>
                <w:szCs w:val="3"/>
              </w:rPr>
            </w:pPr>
          </w:p>
        </w:tc>
        <w:tc>
          <w:tcPr>
            <w:tcW w:w="280" w:type="dxa"/>
            <w:vAlign w:val="bottom"/>
          </w:tcPr>
          <w:p w14:paraId="32474F44" w14:textId="77777777" w:rsidR="00EB778F" w:rsidRDefault="00EB778F">
            <w:pPr>
              <w:rPr>
                <w:sz w:val="3"/>
                <w:szCs w:val="3"/>
              </w:rPr>
            </w:pPr>
          </w:p>
        </w:tc>
        <w:tc>
          <w:tcPr>
            <w:tcW w:w="680" w:type="dxa"/>
            <w:vAlign w:val="bottom"/>
          </w:tcPr>
          <w:p w14:paraId="74B8A676" w14:textId="77777777" w:rsidR="00EB778F" w:rsidRDefault="00EB778F">
            <w:pPr>
              <w:rPr>
                <w:sz w:val="3"/>
                <w:szCs w:val="3"/>
              </w:rPr>
            </w:pPr>
          </w:p>
        </w:tc>
        <w:tc>
          <w:tcPr>
            <w:tcW w:w="40" w:type="dxa"/>
            <w:vAlign w:val="bottom"/>
          </w:tcPr>
          <w:p w14:paraId="6AD6F6FF" w14:textId="77777777" w:rsidR="00EB778F" w:rsidRDefault="00EB778F">
            <w:pPr>
              <w:rPr>
                <w:sz w:val="3"/>
                <w:szCs w:val="3"/>
              </w:rPr>
            </w:pPr>
          </w:p>
        </w:tc>
        <w:tc>
          <w:tcPr>
            <w:tcW w:w="140" w:type="dxa"/>
            <w:tcBorders>
              <w:right w:val="single" w:sz="8" w:space="0" w:color="auto"/>
            </w:tcBorders>
            <w:vAlign w:val="bottom"/>
          </w:tcPr>
          <w:p w14:paraId="53CE97D6" w14:textId="77777777" w:rsidR="00EB778F" w:rsidRDefault="00EB778F">
            <w:pPr>
              <w:rPr>
                <w:sz w:val="3"/>
                <w:szCs w:val="3"/>
              </w:rPr>
            </w:pPr>
          </w:p>
        </w:tc>
        <w:tc>
          <w:tcPr>
            <w:tcW w:w="180" w:type="dxa"/>
            <w:vMerge/>
            <w:vAlign w:val="bottom"/>
          </w:tcPr>
          <w:p w14:paraId="37A3C8AE" w14:textId="77777777" w:rsidR="00EB778F" w:rsidRDefault="00EB778F">
            <w:pPr>
              <w:rPr>
                <w:sz w:val="3"/>
                <w:szCs w:val="3"/>
              </w:rPr>
            </w:pPr>
          </w:p>
        </w:tc>
        <w:tc>
          <w:tcPr>
            <w:tcW w:w="0" w:type="dxa"/>
            <w:vAlign w:val="bottom"/>
          </w:tcPr>
          <w:p w14:paraId="2156902F" w14:textId="77777777" w:rsidR="00EB778F" w:rsidRDefault="00EB778F">
            <w:pPr>
              <w:rPr>
                <w:sz w:val="1"/>
                <w:szCs w:val="1"/>
              </w:rPr>
            </w:pPr>
          </w:p>
        </w:tc>
      </w:tr>
      <w:tr w:rsidR="00EB778F" w14:paraId="3449BBC0" w14:textId="77777777">
        <w:trPr>
          <w:trHeight w:val="139"/>
        </w:trPr>
        <w:tc>
          <w:tcPr>
            <w:tcW w:w="140" w:type="dxa"/>
            <w:tcBorders>
              <w:left w:val="single" w:sz="8" w:space="0" w:color="auto"/>
              <w:bottom w:val="single" w:sz="8" w:space="0" w:color="auto"/>
            </w:tcBorders>
            <w:vAlign w:val="bottom"/>
          </w:tcPr>
          <w:p w14:paraId="64AC4A30" w14:textId="77777777" w:rsidR="00EB778F" w:rsidRDefault="00EB778F">
            <w:pPr>
              <w:rPr>
                <w:sz w:val="12"/>
                <w:szCs w:val="12"/>
              </w:rPr>
            </w:pPr>
          </w:p>
        </w:tc>
        <w:tc>
          <w:tcPr>
            <w:tcW w:w="700" w:type="dxa"/>
            <w:vAlign w:val="bottom"/>
          </w:tcPr>
          <w:p w14:paraId="40A6EFAD" w14:textId="77777777" w:rsidR="00EB778F" w:rsidRDefault="00EB778F">
            <w:pPr>
              <w:rPr>
                <w:sz w:val="12"/>
                <w:szCs w:val="12"/>
              </w:rPr>
            </w:pPr>
          </w:p>
        </w:tc>
        <w:tc>
          <w:tcPr>
            <w:tcW w:w="280" w:type="dxa"/>
            <w:vAlign w:val="bottom"/>
          </w:tcPr>
          <w:p w14:paraId="5F458A53" w14:textId="77777777" w:rsidR="00EB778F" w:rsidRDefault="00EB778F">
            <w:pPr>
              <w:rPr>
                <w:sz w:val="12"/>
                <w:szCs w:val="12"/>
              </w:rPr>
            </w:pPr>
          </w:p>
        </w:tc>
        <w:tc>
          <w:tcPr>
            <w:tcW w:w="280" w:type="dxa"/>
            <w:tcBorders>
              <w:bottom w:val="single" w:sz="8" w:space="0" w:color="9F0082"/>
            </w:tcBorders>
            <w:shd w:val="clear" w:color="auto" w:fill="9F0082"/>
            <w:vAlign w:val="bottom"/>
          </w:tcPr>
          <w:p w14:paraId="09D88120" w14:textId="77777777" w:rsidR="00EB778F" w:rsidRDefault="00EB778F">
            <w:pPr>
              <w:rPr>
                <w:sz w:val="12"/>
                <w:szCs w:val="12"/>
              </w:rPr>
            </w:pPr>
          </w:p>
        </w:tc>
        <w:tc>
          <w:tcPr>
            <w:tcW w:w="700" w:type="dxa"/>
            <w:vAlign w:val="bottom"/>
          </w:tcPr>
          <w:p w14:paraId="51DE5C7A" w14:textId="77777777" w:rsidR="00EB778F" w:rsidRDefault="00EB778F">
            <w:pPr>
              <w:rPr>
                <w:sz w:val="12"/>
                <w:szCs w:val="12"/>
              </w:rPr>
            </w:pPr>
          </w:p>
        </w:tc>
        <w:tc>
          <w:tcPr>
            <w:tcW w:w="660" w:type="dxa"/>
            <w:vAlign w:val="bottom"/>
          </w:tcPr>
          <w:p w14:paraId="5A8E8278" w14:textId="77777777" w:rsidR="00EB778F" w:rsidRDefault="00EB778F">
            <w:pPr>
              <w:rPr>
                <w:sz w:val="12"/>
                <w:szCs w:val="12"/>
              </w:rPr>
            </w:pPr>
          </w:p>
        </w:tc>
        <w:tc>
          <w:tcPr>
            <w:tcW w:w="280" w:type="dxa"/>
            <w:vAlign w:val="bottom"/>
          </w:tcPr>
          <w:p w14:paraId="283020BE" w14:textId="77777777" w:rsidR="00EB778F" w:rsidRDefault="00EB778F">
            <w:pPr>
              <w:rPr>
                <w:sz w:val="12"/>
                <w:szCs w:val="12"/>
              </w:rPr>
            </w:pPr>
          </w:p>
        </w:tc>
        <w:tc>
          <w:tcPr>
            <w:tcW w:w="280" w:type="dxa"/>
            <w:vAlign w:val="bottom"/>
          </w:tcPr>
          <w:p w14:paraId="5964E91F" w14:textId="77777777" w:rsidR="00EB778F" w:rsidRDefault="00EB778F">
            <w:pPr>
              <w:rPr>
                <w:sz w:val="12"/>
                <w:szCs w:val="12"/>
              </w:rPr>
            </w:pPr>
          </w:p>
        </w:tc>
        <w:tc>
          <w:tcPr>
            <w:tcW w:w="680" w:type="dxa"/>
            <w:vAlign w:val="bottom"/>
          </w:tcPr>
          <w:p w14:paraId="0F502AC6" w14:textId="77777777" w:rsidR="00EB778F" w:rsidRDefault="00EB778F">
            <w:pPr>
              <w:rPr>
                <w:sz w:val="12"/>
                <w:szCs w:val="12"/>
              </w:rPr>
            </w:pPr>
          </w:p>
        </w:tc>
        <w:tc>
          <w:tcPr>
            <w:tcW w:w="40" w:type="dxa"/>
            <w:vAlign w:val="bottom"/>
          </w:tcPr>
          <w:p w14:paraId="11859F9C" w14:textId="77777777" w:rsidR="00EB778F" w:rsidRDefault="00EB778F">
            <w:pPr>
              <w:rPr>
                <w:sz w:val="12"/>
                <w:szCs w:val="12"/>
              </w:rPr>
            </w:pPr>
          </w:p>
        </w:tc>
        <w:tc>
          <w:tcPr>
            <w:tcW w:w="140" w:type="dxa"/>
            <w:tcBorders>
              <w:bottom w:val="single" w:sz="8" w:space="0" w:color="auto"/>
              <w:right w:val="single" w:sz="8" w:space="0" w:color="auto"/>
            </w:tcBorders>
            <w:vAlign w:val="bottom"/>
          </w:tcPr>
          <w:p w14:paraId="4E48E78E" w14:textId="77777777" w:rsidR="00EB778F" w:rsidRDefault="00EB778F">
            <w:pPr>
              <w:rPr>
                <w:sz w:val="12"/>
                <w:szCs w:val="12"/>
              </w:rPr>
            </w:pPr>
          </w:p>
        </w:tc>
        <w:tc>
          <w:tcPr>
            <w:tcW w:w="180" w:type="dxa"/>
            <w:vMerge w:val="restart"/>
            <w:vAlign w:val="bottom"/>
          </w:tcPr>
          <w:p w14:paraId="5DE82227" w14:textId="77777777" w:rsidR="00EB778F" w:rsidRDefault="00B62E70">
            <w:pPr>
              <w:spacing w:line="290" w:lineRule="exact"/>
              <w:jc w:val="right"/>
              <w:rPr>
                <w:sz w:val="20"/>
                <w:szCs w:val="20"/>
              </w:rPr>
            </w:pPr>
            <w:r>
              <w:rPr>
                <w:rFonts w:ascii="Arial" w:eastAsia="Arial" w:hAnsi="Arial" w:cs="Arial"/>
                <w:w w:val="76"/>
                <w:sz w:val="31"/>
                <w:szCs w:val="31"/>
                <w:vertAlign w:val="subscript"/>
              </w:rPr>
              <w:t>+</w:t>
            </w:r>
            <w:r>
              <w:rPr>
                <w:rFonts w:ascii="Arial" w:eastAsia="Arial" w:hAnsi="Arial" w:cs="Arial"/>
                <w:w w:val="76"/>
                <w:sz w:val="11"/>
                <w:szCs w:val="11"/>
              </w:rPr>
              <w:t>5</w:t>
            </w:r>
          </w:p>
        </w:tc>
        <w:tc>
          <w:tcPr>
            <w:tcW w:w="0" w:type="dxa"/>
            <w:vAlign w:val="bottom"/>
          </w:tcPr>
          <w:p w14:paraId="2D731DC4" w14:textId="77777777" w:rsidR="00EB778F" w:rsidRDefault="00EB778F">
            <w:pPr>
              <w:rPr>
                <w:sz w:val="1"/>
                <w:szCs w:val="1"/>
              </w:rPr>
            </w:pPr>
          </w:p>
        </w:tc>
      </w:tr>
      <w:tr w:rsidR="00EB778F" w14:paraId="54775B02" w14:textId="77777777">
        <w:trPr>
          <w:trHeight w:val="181"/>
        </w:trPr>
        <w:tc>
          <w:tcPr>
            <w:tcW w:w="140" w:type="dxa"/>
            <w:tcBorders>
              <w:left w:val="single" w:sz="8" w:space="0" w:color="auto"/>
            </w:tcBorders>
            <w:vAlign w:val="bottom"/>
          </w:tcPr>
          <w:p w14:paraId="0BB47C89" w14:textId="77777777" w:rsidR="00EB778F" w:rsidRDefault="00EB778F">
            <w:pPr>
              <w:rPr>
                <w:sz w:val="15"/>
                <w:szCs w:val="15"/>
              </w:rPr>
            </w:pPr>
          </w:p>
        </w:tc>
        <w:tc>
          <w:tcPr>
            <w:tcW w:w="700" w:type="dxa"/>
            <w:vAlign w:val="bottom"/>
          </w:tcPr>
          <w:p w14:paraId="261A47B2" w14:textId="77777777" w:rsidR="00EB778F" w:rsidRDefault="00EB778F">
            <w:pPr>
              <w:rPr>
                <w:sz w:val="15"/>
                <w:szCs w:val="15"/>
              </w:rPr>
            </w:pPr>
          </w:p>
        </w:tc>
        <w:tc>
          <w:tcPr>
            <w:tcW w:w="280" w:type="dxa"/>
            <w:vAlign w:val="bottom"/>
          </w:tcPr>
          <w:p w14:paraId="593D4CC8" w14:textId="77777777" w:rsidR="00EB778F" w:rsidRDefault="00EB778F">
            <w:pPr>
              <w:rPr>
                <w:sz w:val="15"/>
                <w:szCs w:val="15"/>
              </w:rPr>
            </w:pPr>
          </w:p>
        </w:tc>
        <w:tc>
          <w:tcPr>
            <w:tcW w:w="280" w:type="dxa"/>
            <w:tcBorders>
              <w:bottom w:val="single" w:sz="8" w:space="0" w:color="9F0082"/>
            </w:tcBorders>
            <w:shd w:val="clear" w:color="auto" w:fill="9F0082"/>
            <w:vAlign w:val="bottom"/>
          </w:tcPr>
          <w:p w14:paraId="1FB77BAF" w14:textId="77777777" w:rsidR="00EB778F" w:rsidRDefault="00EB778F">
            <w:pPr>
              <w:rPr>
                <w:sz w:val="15"/>
                <w:szCs w:val="15"/>
              </w:rPr>
            </w:pPr>
          </w:p>
        </w:tc>
        <w:tc>
          <w:tcPr>
            <w:tcW w:w="700" w:type="dxa"/>
            <w:vAlign w:val="bottom"/>
          </w:tcPr>
          <w:p w14:paraId="5D10B90C" w14:textId="77777777" w:rsidR="00EB778F" w:rsidRDefault="00EB778F">
            <w:pPr>
              <w:rPr>
                <w:sz w:val="15"/>
                <w:szCs w:val="15"/>
              </w:rPr>
            </w:pPr>
          </w:p>
        </w:tc>
        <w:tc>
          <w:tcPr>
            <w:tcW w:w="660" w:type="dxa"/>
            <w:vAlign w:val="bottom"/>
          </w:tcPr>
          <w:p w14:paraId="6597DE58" w14:textId="77777777" w:rsidR="00EB778F" w:rsidRDefault="00EB778F">
            <w:pPr>
              <w:rPr>
                <w:sz w:val="15"/>
                <w:szCs w:val="15"/>
              </w:rPr>
            </w:pPr>
          </w:p>
        </w:tc>
        <w:tc>
          <w:tcPr>
            <w:tcW w:w="280" w:type="dxa"/>
            <w:vAlign w:val="bottom"/>
          </w:tcPr>
          <w:p w14:paraId="0E39BFC5" w14:textId="77777777" w:rsidR="00EB778F" w:rsidRDefault="00EB778F">
            <w:pPr>
              <w:rPr>
                <w:sz w:val="15"/>
                <w:szCs w:val="15"/>
              </w:rPr>
            </w:pPr>
          </w:p>
        </w:tc>
        <w:tc>
          <w:tcPr>
            <w:tcW w:w="280" w:type="dxa"/>
            <w:vAlign w:val="bottom"/>
          </w:tcPr>
          <w:p w14:paraId="587EAE53" w14:textId="77777777" w:rsidR="00EB778F" w:rsidRDefault="00EB778F">
            <w:pPr>
              <w:rPr>
                <w:sz w:val="15"/>
                <w:szCs w:val="15"/>
              </w:rPr>
            </w:pPr>
          </w:p>
        </w:tc>
        <w:tc>
          <w:tcPr>
            <w:tcW w:w="680" w:type="dxa"/>
            <w:vAlign w:val="bottom"/>
          </w:tcPr>
          <w:p w14:paraId="0EF2841E" w14:textId="77777777" w:rsidR="00EB778F" w:rsidRDefault="00EB778F">
            <w:pPr>
              <w:rPr>
                <w:sz w:val="15"/>
                <w:szCs w:val="15"/>
              </w:rPr>
            </w:pPr>
          </w:p>
        </w:tc>
        <w:tc>
          <w:tcPr>
            <w:tcW w:w="40" w:type="dxa"/>
            <w:vAlign w:val="bottom"/>
          </w:tcPr>
          <w:p w14:paraId="08C31DD6" w14:textId="77777777" w:rsidR="00EB778F" w:rsidRDefault="00EB778F">
            <w:pPr>
              <w:rPr>
                <w:sz w:val="15"/>
                <w:szCs w:val="15"/>
              </w:rPr>
            </w:pPr>
          </w:p>
        </w:tc>
        <w:tc>
          <w:tcPr>
            <w:tcW w:w="140" w:type="dxa"/>
            <w:tcBorders>
              <w:right w:val="single" w:sz="8" w:space="0" w:color="auto"/>
            </w:tcBorders>
            <w:vAlign w:val="bottom"/>
          </w:tcPr>
          <w:p w14:paraId="405C514A" w14:textId="77777777" w:rsidR="00EB778F" w:rsidRDefault="00EB778F">
            <w:pPr>
              <w:rPr>
                <w:sz w:val="15"/>
                <w:szCs w:val="15"/>
              </w:rPr>
            </w:pPr>
          </w:p>
        </w:tc>
        <w:tc>
          <w:tcPr>
            <w:tcW w:w="180" w:type="dxa"/>
            <w:vMerge/>
            <w:vAlign w:val="bottom"/>
          </w:tcPr>
          <w:p w14:paraId="30A766B7" w14:textId="77777777" w:rsidR="00EB778F" w:rsidRDefault="00EB778F">
            <w:pPr>
              <w:rPr>
                <w:sz w:val="15"/>
                <w:szCs w:val="15"/>
              </w:rPr>
            </w:pPr>
          </w:p>
        </w:tc>
        <w:tc>
          <w:tcPr>
            <w:tcW w:w="0" w:type="dxa"/>
            <w:vAlign w:val="bottom"/>
          </w:tcPr>
          <w:p w14:paraId="211C445D" w14:textId="77777777" w:rsidR="00EB778F" w:rsidRDefault="00EB778F">
            <w:pPr>
              <w:rPr>
                <w:sz w:val="1"/>
                <w:szCs w:val="1"/>
              </w:rPr>
            </w:pPr>
          </w:p>
        </w:tc>
      </w:tr>
      <w:tr w:rsidR="00EB778F" w14:paraId="716C3BD9" w14:textId="77777777">
        <w:trPr>
          <w:trHeight w:val="133"/>
        </w:trPr>
        <w:tc>
          <w:tcPr>
            <w:tcW w:w="140" w:type="dxa"/>
            <w:tcBorders>
              <w:top w:val="single" w:sz="8" w:space="0" w:color="auto"/>
              <w:left w:val="single" w:sz="8" w:space="0" w:color="auto"/>
            </w:tcBorders>
            <w:vAlign w:val="bottom"/>
          </w:tcPr>
          <w:p w14:paraId="01EB308D" w14:textId="77777777" w:rsidR="00EB778F" w:rsidRDefault="00EB778F">
            <w:pPr>
              <w:rPr>
                <w:sz w:val="11"/>
                <w:szCs w:val="11"/>
              </w:rPr>
            </w:pPr>
          </w:p>
        </w:tc>
        <w:tc>
          <w:tcPr>
            <w:tcW w:w="700" w:type="dxa"/>
            <w:tcBorders>
              <w:top w:val="single" w:sz="8" w:space="0" w:color="auto"/>
            </w:tcBorders>
            <w:vAlign w:val="bottom"/>
          </w:tcPr>
          <w:p w14:paraId="36B23603" w14:textId="77777777" w:rsidR="00EB778F" w:rsidRDefault="00EB778F">
            <w:pPr>
              <w:rPr>
                <w:sz w:val="11"/>
                <w:szCs w:val="11"/>
              </w:rPr>
            </w:pPr>
          </w:p>
        </w:tc>
        <w:tc>
          <w:tcPr>
            <w:tcW w:w="280" w:type="dxa"/>
            <w:tcBorders>
              <w:top w:val="single" w:sz="8" w:space="0" w:color="auto"/>
            </w:tcBorders>
            <w:shd w:val="clear" w:color="auto" w:fill="001E62"/>
            <w:vAlign w:val="bottom"/>
          </w:tcPr>
          <w:p w14:paraId="6DCEF20C" w14:textId="77777777" w:rsidR="00EB778F" w:rsidRDefault="00EB778F">
            <w:pPr>
              <w:rPr>
                <w:sz w:val="11"/>
                <w:szCs w:val="11"/>
              </w:rPr>
            </w:pPr>
          </w:p>
        </w:tc>
        <w:tc>
          <w:tcPr>
            <w:tcW w:w="280" w:type="dxa"/>
            <w:tcBorders>
              <w:top w:val="single" w:sz="8" w:space="0" w:color="auto"/>
            </w:tcBorders>
            <w:vAlign w:val="bottom"/>
          </w:tcPr>
          <w:p w14:paraId="3728A8DA" w14:textId="77777777" w:rsidR="00EB778F" w:rsidRDefault="00EB778F">
            <w:pPr>
              <w:rPr>
                <w:sz w:val="11"/>
                <w:szCs w:val="11"/>
              </w:rPr>
            </w:pPr>
          </w:p>
        </w:tc>
        <w:tc>
          <w:tcPr>
            <w:tcW w:w="700" w:type="dxa"/>
            <w:tcBorders>
              <w:top w:val="single" w:sz="8" w:space="0" w:color="auto"/>
            </w:tcBorders>
            <w:vAlign w:val="bottom"/>
          </w:tcPr>
          <w:p w14:paraId="2DE27BA7" w14:textId="77777777" w:rsidR="00EB778F" w:rsidRDefault="00EB778F">
            <w:pPr>
              <w:rPr>
                <w:sz w:val="11"/>
                <w:szCs w:val="11"/>
              </w:rPr>
            </w:pPr>
          </w:p>
        </w:tc>
        <w:tc>
          <w:tcPr>
            <w:tcW w:w="660" w:type="dxa"/>
            <w:tcBorders>
              <w:top w:val="single" w:sz="8" w:space="0" w:color="auto"/>
            </w:tcBorders>
            <w:vAlign w:val="bottom"/>
          </w:tcPr>
          <w:p w14:paraId="64AE81F1" w14:textId="77777777" w:rsidR="00EB778F" w:rsidRDefault="00EB778F">
            <w:pPr>
              <w:rPr>
                <w:sz w:val="11"/>
                <w:szCs w:val="11"/>
              </w:rPr>
            </w:pPr>
          </w:p>
        </w:tc>
        <w:tc>
          <w:tcPr>
            <w:tcW w:w="280" w:type="dxa"/>
            <w:tcBorders>
              <w:top w:val="single" w:sz="8" w:space="0" w:color="auto"/>
            </w:tcBorders>
            <w:shd w:val="clear" w:color="auto" w:fill="001E62"/>
            <w:vAlign w:val="bottom"/>
          </w:tcPr>
          <w:p w14:paraId="15BBF74F" w14:textId="77777777" w:rsidR="00EB778F" w:rsidRDefault="00EB778F">
            <w:pPr>
              <w:rPr>
                <w:sz w:val="11"/>
                <w:szCs w:val="11"/>
              </w:rPr>
            </w:pPr>
          </w:p>
        </w:tc>
        <w:tc>
          <w:tcPr>
            <w:tcW w:w="280" w:type="dxa"/>
            <w:tcBorders>
              <w:top w:val="single" w:sz="8" w:space="0" w:color="auto"/>
            </w:tcBorders>
            <w:shd w:val="clear" w:color="auto" w:fill="9F0082"/>
            <w:vAlign w:val="bottom"/>
          </w:tcPr>
          <w:p w14:paraId="670B55BB" w14:textId="77777777" w:rsidR="00EB778F" w:rsidRDefault="00EB778F">
            <w:pPr>
              <w:rPr>
                <w:sz w:val="11"/>
                <w:szCs w:val="11"/>
              </w:rPr>
            </w:pPr>
          </w:p>
        </w:tc>
        <w:tc>
          <w:tcPr>
            <w:tcW w:w="680" w:type="dxa"/>
            <w:tcBorders>
              <w:top w:val="single" w:sz="8" w:space="0" w:color="auto"/>
            </w:tcBorders>
            <w:vAlign w:val="bottom"/>
          </w:tcPr>
          <w:p w14:paraId="38E4E470" w14:textId="77777777" w:rsidR="00EB778F" w:rsidRDefault="00EB778F">
            <w:pPr>
              <w:rPr>
                <w:sz w:val="11"/>
                <w:szCs w:val="11"/>
              </w:rPr>
            </w:pPr>
          </w:p>
        </w:tc>
        <w:tc>
          <w:tcPr>
            <w:tcW w:w="40" w:type="dxa"/>
            <w:vAlign w:val="bottom"/>
          </w:tcPr>
          <w:p w14:paraId="401C800B" w14:textId="77777777" w:rsidR="00EB778F" w:rsidRDefault="00EB778F">
            <w:pPr>
              <w:rPr>
                <w:sz w:val="11"/>
                <w:szCs w:val="11"/>
              </w:rPr>
            </w:pPr>
          </w:p>
        </w:tc>
        <w:tc>
          <w:tcPr>
            <w:tcW w:w="140" w:type="dxa"/>
            <w:tcBorders>
              <w:top w:val="single" w:sz="8" w:space="0" w:color="auto"/>
              <w:right w:val="single" w:sz="8" w:space="0" w:color="auto"/>
            </w:tcBorders>
            <w:vAlign w:val="bottom"/>
          </w:tcPr>
          <w:p w14:paraId="2068FA4B" w14:textId="77777777" w:rsidR="00EB778F" w:rsidRDefault="00EB778F">
            <w:pPr>
              <w:rPr>
                <w:sz w:val="11"/>
                <w:szCs w:val="11"/>
              </w:rPr>
            </w:pPr>
          </w:p>
        </w:tc>
        <w:tc>
          <w:tcPr>
            <w:tcW w:w="180" w:type="dxa"/>
            <w:vAlign w:val="bottom"/>
          </w:tcPr>
          <w:p w14:paraId="7656CFFB" w14:textId="77777777" w:rsidR="00EB778F" w:rsidRDefault="00B62E70">
            <w:pPr>
              <w:spacing w:line="133" w:lineRule="exact"/>
              <w:jc w:val="right"/>
              <w:rPr>
                <w:sz w:val="20"/>
                <w:szCs w:val="20"/>
              </w:rPr>
            </w:pPr>
            <w:r>
              <w:rPr>
                <w:rFonts w:ascii="Arial" w:eastAsia="Arial" w:hAnsi="Arial" w:cs="Arial"/>
                <w:sz w:val="11"/>
                <w:szCs w:val="11"/>
              </w:rPr>
              <w:t>–</w:t>
            </w:r>
            <w:r>
              <w:rPr>
                <w:rFonts w:ascii="Arial" w:eastAsia="Arial" w:hAnsi="Arial" w:cs="Arial"/>
                <w:sz w:val="15"/>
                <w:szCs w:val="15"/>
                <w:vertAlign w:val="superscript"/>
              </w:rPr>
              <w:t>0</w:t>
            </w:r>
          </w:p>
        </w:tc>
        <w:tc>
          <w:tcPr>
            <w:tcW w:w="0" w:type="dxa"/>
            <w:vAlign w:val="bottom"/>
          </w:tcPr>
          <w:p w14:paraId="7B75CDFC" w14:textId="77777777" w:rsidR="00EB778F" w:rsidRDefault="00EB778F">
            <w:pPr>
              <w:rPr>
                <w:sz w:val="1"/>
                <w:szCs w:val="1"/>
              </w:rPr>
            </w:pPr>
          </w:p>
        </w:tc>
      </w:tr>
      <w:tr w:rsidR="00EB778F" w14:paraId="0F04F781" w14:textId="77777777">
        <w:trPr>
          <w:trHeight w:val="50"/>
        </w:trPr>
        <w:tc>
          <w:tcPr>
            <w:tcW w:w="140" w:type="dxa"/>
            <w:tcBorders>
              <w:left w:val="single" w:sz="8" w:space="0" w:color="auto"/>
              <w:bottom w:val="single" w:sz="8" w:space="0" w:color="auto"/>
            </w:tcBorders>
            <w:vAlign w:val="bottom"/>
          </w:tcPr>
          <w:p w14:paraId="6040E50C" w14:textId="77777777" w:rsidR="00EB778F" w:rsidRDefault="00EB778F">
            <w:pPr>
              <w:rPr>
                <w:sz w:val="4"/>
                <w:szCs w:val="4"/>
              </w:rPr>
            </w:pPr>
          </w:p>
        </w:tc>
        <w:tc>
          <w:tcPr>
            <w:tcW w:w="700" w:type="dxa"/>
            <w:vAlign w:val="bottom"/>
          </w:tcPr>
          <w:p w14:paraId="349FE8E2" w14:textId="77777777" w:rsidR="00EB778F" w:rsidRDefault="00EB778F">
            <w:pPr>
              <w:rPr>
                <w:sz w:val="4"/>
                <w:szCs w:val="4"/>
              </w:rPr>
            </w:pPr>
          </w:p>
        </w:tc>
        <w:tc>
          <w:tcPr>
            <w:tcW w:w="280" w:type="dxa"/>
            <w:tcBorders>
              <w:bottom w:val="single" w:sz="8" w:space="0" w:color="001E62"/>
            </w:tcBorders>
            <w:shd w:val="clear" w:color="auto" w:fill="001E62"/>
            <w:vAlign w:val="bottom"/>
          </w:tcPr>
          <w:p w14:paraId="75B5F2AD" w14:textId="77777777" w:rsidR="00EB778F" w:rsidRDefault="00EB778F">
            <w:pPr>
              <w:rPr>
                <w:sz w:val="4"/>
                <w:szCs w:val="4"/>
              </w:rPr>
            </w:pPr>
          </w:p>
        </w:tc>
        <w:tc>
          <w:tcPr>
            <w:tcW w:w="280" w:type="dxa"/>
            <w:vAlign w:val="bottom"/>
          </w:tcPr>
          <w:p w14:paraId="602BC91D" w14:textId="77777777" w:rsidR="00EB778F" w:rsidRDefault="00EB778F">
            <w:pPr>
              <w:rPr>
                <w:sz w:val="4"/>
                <w:szCs w:val="4"/>
              </w:rPr>
            </w:pPr>
          </w:p>
        </w:tc>
        <w:tc>
          <w:tcPr>
            <w:tcW w:w="700" w:type="dxa"/>
            <w:vAlign w:val="bottom"/>
          </w:tcPr>
          <w:p w14:paraId="0ACF3787" w14:textId="77777777" w:rsidR="00EB778F" w:rsidRDefault="00EB778F">
            <w:pPr>
              <w:rPr>
                <w:sz w:val="4"/>
                <w:szCs w:val="4"/>
              </w:rPr>
            </w:pPr>
          </w:p>
        </w:tc>
        <w:tc>
          <w:tcPr>
            <w:tcW w:w="660" w:type="dxa"/>
            <w:vAlign w:val="bottom"/>
          </w:tcPr>
          <w:p w14:paraId="4A91EF4A" w14:textId="77777777" w:rsidR="00EB778F" w:rsidRDefault="00EB778F">
            <w:pPr>
              <w:rPr>
                <w:sz w:val="4"/>
                <w:szCs w:val="4"/>
              </w:rPr>
            </w:pPr>
          </w:p>
        </w:tc>
        <w:tc>
          <w:tcPr>
            <w:tcW w:w="280" w:type="dxa"/>
            <w:tcBorders>
              <w:bottom w:val="single" w:sz="8" w:space="0" w:color="001E62"/>
            </w:tcBorders>
            <w:shd w:val="clear" w:color="auto" w:fill="001E62"/>
            <w:vAlign w:val="bottom"/>
          </w:tcPr>
          <w:p w14:paraId="5B95BB07" w14:textId="77777777" w:rsidR="00EB778F" w:rsidRDefault="00EB778F">
            <w:pPr>
              <w:rPr>
                <w:sz w:val="4"/>
                <w:szCs w:val="4"/>
              </w:rPr>
            </w:pPr>
          </w:p>
        </w:tc>
        <w:tc>
          <w:tcPr>
            <w:tcW w:w="280" w:type="dxa"/>
            <w:tcBorders>
              <w:bottom w:val="single" w:sz="8" w:space="0" w:color="9F0082"/>
            </w:tcBorders>
            <w:shd w:val="clear" w:color="auto" w:fill="9F0082"/>
            <w:vAlign w:val="bottom"/>
          </w:tcPr>
          <w:p w14:paraId="1A34F0E2" w14:textId="77777777" w:rsidR="00EB778F" w:rsidRDefault="00EB778F">
            <w:pPr>
              <w:rPr>
                <w:sz w:val="4"/>
                <w:szCs w:val="4"/>
              </w:rPr>
            </w:pPr>
          </w:p>
        </w:tc>
        <w:tc>
          <w:tcPr>
            <w:tcW w:w="680" w:type="dxa"/>
            <w:vAlign w:val="bottom"/>
          </w:tcPr>
          <w:p w14:paraId="7C09D2CF" w14:textId="77777777" w:rsidR="00EB778F" w:rsidRDefault="00EB778F">
            <w:pPr>
              <w:rPr>
                <w:sz w:val="4"/>
                <w:szCs w:val="4"/>
              </w:rPr>
            </w:pPr>
          </w:p>
        </w:tc>
        <w:tc>
          <w:tcPr>
            <w:tcW w:w="40" w:type="dxa"/>
            <w:vAlign w:val="bottom"/>
          </w:tcPr>
          <w:p w14:paraId="1FE93EB2" w14:textId="77777777" w:rsidR="00EB778F" w:rsidRDefault="00EB778F">
            <w:pPr>
              <w:rPr>
                <w:sz w:val="4"/>
                <w:szCs w:val="4"/>
              </w:rPr>
            </w:pPr>
          </w:p>
        </w:tc>
        <w:tc>
          <w:tcPr>
            <w:tcW w:w="140" w:type="dxa"/>
            <w:tcBorders>
              <w:bottom w:val="single" w:sz="8" w:space="0" w:color="auto"/>
              <w:right w:val="single" w:sz="8" w:space="0" w:color="auto"/>
            </w:tcBorders>
            <w:vAlign w:val="bottom"/>
          </w:tcPr>
          <w:p w14:paraId="5216F0EE" w14:textId="77777777" w:rsidR="00EB778F" w:rsidRDefault="00EB778F">
            <w:pPr>
              <w:rPr>
                <w:sz w:val="4"/>
                <w:szCs w:val="4"/>
              </w:rPr>
            </w:pPr>
          </w:p>
        </w:tc>
        <w:tc>
          <w:tcPr>
            <w:tcW w:w="180" w:type="dxa"/>
            <w:vMerge w:val="restart"/>
            <w:vAlign w:val="bottom"/>
          </w:tcPr>
          <w:p w14:paraId="5525B220"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222F6366" w14:textId="77777777" w:rsidR="00EB778F" w:rsidRDefault="00EB778F">
            <w:pPr>
              <w:rPr>
                <w:sz w:val="1"/>
                <w:szCs w:val="1"/>
              </w:rPr>
            </w:pPr>
          </w:p>
        </w:tc>
      </w:tr>
      <w:tr w:rsidR="00EB778F" w14:paraId="1812AAB9" w14:textId="77777777">
        <w:trPr>
          <w:trHeight w:val="70"/>
        </w:trPr>
        <w:tc>
          <w:tcPr>
            <w:tcW w:w="140" w:type="dxa"/>
            <w:tcBorders>
              <w:left w:val="single" w:sz="8" w:space="0" w:color="auto"/>
            </w:tcBorders>
            <w:vAlign w:val="bottom"/>
          </w:tcPr>
          <w:p w14:paraId="4C97D339" w14:textId="77777777" w:rsidR="00EB778F" w:rsidRDefault="00EB778F">
            <w:pPr>
              <w:rPr>
                <w:sz w:val="6"/>
                <w:szCs w:val="6"/>
              </w:rPr>
            </w:pPr>
          </w:p>
        </w:tc>
        <w:tc>
          <w:tcPr>
            <w:tcW w:w="700" w:type="dxa"/>
            <w:vAlign w:val="bottom"/>
          </w:tcPr>
          <w:p w14:paraId="778F16DB" w14:textId="77777777" w:rsidR="00EB778F" w:rsidRDefault="00EB778F">
            <w:pPr>
              <w:rPr>
                <w:sz w:val="6"/>
                <w:szCs w:val="6"/>
              </w:rPr>
            </w:pPr>
          </w:p>
        </w:tc>
        <w:tc>
          <w:tcPr>
            <w:tcW w:w="280" w:type="dxa"/>
            <w:shd w:val="clear" w:color="auto" w:fill="001E62"/>
            <w:vAlign w:val="bottom"/>
          </w:tcPr>
          <w:p w14:paraId="476CD801" w14:textId="77777777" w:rsidR="00EB778F" w:rsidRDefault="00EB778F">
            <w:pPr>
              <w:rPr>
                <w:sz w:val="6"/>
                <w:szCs w:val="6"/>
              </w:rPr>
            </w:pPr>
          </w:p>
        </w:tc>
        <w:tc>
          <w:tcPr>
            <w:tcW w:w="280" w:type="dxa"/>
            <w:vAlign w:val="bottom"/>
          </w:tcPr>
          <w:p w14:paraId="35A76F5D" w14:textId="77777777" w:rsidR="00EB778F" w:rsidRDefault="00EB778F">
            <w:pPr>
              <w:rPr>
                <w:sz w:val="6"/>
                <w:szCs w:val="6"/>
              </w:rPr>
            </w:pPr>
          </w:p>
        </w:tc>
        <w:tc>
          <w:tcPr>
            <w:tcW w:w="700" w:type="dxa"/>
            <w:vAlign w:val="bottom"/>
          </w:tcPr>
          <w:p w14:paraId="736803D2" w14:textId="77777777" w:rsidR="00EB778F" w:rsidRDefault="00EB778F">
            <w:pPr>
              <w:rPr>
                <w:sz w:val="6"/>
                <w:szCs w:val="6"/>
              </w:rPr>
            </w:pPr>
          </w:p>
        </w:tc>
        <w:tc>
          <w:tcPr>
            <w:tcW w:w="660" w:type="dxa"/>
            <w:vAlign w:val="bottom"/>
          </w:tcPr>
          <w:p w14:paraId="7867829A" w14:textId="77777777" w:rsidR="00EB778F" w:rsidRDefault="00EB778F">
            <w:pPr>
              <w:rPr>
                <w:sz w:val="6"/>
                <w:szCs w:val="6"/>
              </w:rPr>
            </w:pPr>
          </w:p>
        </w:tc>
        <w:tc>
          <w:tcPr>
            <w:tcW w:w="280" w:type="dxa"/>
            <w:shd w:val="clear" w:color="auto" w:fill="001E62"/>
            <w:vAlign w:val="bottom"/>
          </w:tcPr>
          <w:p w14:paraId="360A3CC4" w14:textId="77777777" w:rsidR="00EB778F" w:rsidRDefault="00EB778F">
            <w:pPr>
              <w:rPr>
                <w:sz w:val="6"/>
                <w:szCs w:val="6"/>
              </w:rPr>
            </w:pPr>
          </w:p>
        </w:tc>
        <w:tc>
          <w:tcPr>
            <w:tcW w:w="280" w:type="dxa"/>
            <w:shd w:val="clear" w:color="auto" w:fill="9F0082"/>
            <w:vAlign w:val="bottom"/>
          </w:tcPr>
          <w:p w14:paraId="41C9F78E" w14:textId="77777777" w:rsidR="00EB778F" w:rsidRDefault="00EB778F">
            <w:pPr>
              <w:rPr>
                <w:sz w:val="6"/>
                <w:szCs w:val="6"/>
              </w:rPr>
            </w:pPr>
          </w:p>
        </w:tc>
        <w:tc>
          <w:tcPr>
            <w:tcW w:w="680" w:type="dxa"/>
            <w:vAlign w:val="bottom"/>
          </w:tcPr>
          <w:p w14:paraId="7C2ADFF1" w14:textId="77777777" w:rsidR="00EB778F" w:rsidRDefault="00EB778F">
            <w:pPr>
              <w:rPr>
                <w:sz w:val="6"/>
                <w:szCs w:val="6"/>
              </w:rPr>
            </w:pPr>
          </w:p>
        </w:tc>
        <w:tc>
          <w:tcPr>
            <w:tcW w:w="40" w:type="dxa"/>
            <w:vAlign w:val="bottom"/>
          </w:tcPr>
          <w:p w14:paraId="13DE2D32" w14:textId="77777777" w:rsidR="00EB778F" w:rsidRDefault="00EB778F">
            <w:pPr>
              <w:rPr>
                <w:sz w:val="6"/>
                <w:szCs w:val="6"/>
              </w:rPr>
            </w:pPr>
          </w:p>
        </w:tc>
        <w:tc>
          <w:tcPr>
            <w:tcW w:w="140" w:type="dxa"/>
            <w:tcBorders>
              <w:right w:val="single" w:sz="8" w:space="0" w:color="auto"/>
            </w:tcBorders>
            <w:vAlign w:val="bottom"/>
          </w:tcPr>
          <w:p w14:paraId="4D788864" w14:textId="77777777" w:rsidR="00EB778F" w:rsidRDefault="00EB778F">
            <w:pPr>
              <w:rPr>
                <w:sz w:val="6"/>
                <w:szCs w:val="6"/>
              </w:rPr>
            </w:pPr>
          </w:p>
        </w:tc>
        <w:tc>
          <w:tcPr>
            <w:tcW w:w="180" w:type="dxa"/>
            <w:vMerge/>
            <w:vAlign w:val="bottom"/>
          </w:tcPr>
          <w:p w14:paraId="24154B22" w14:textId="77777777" w:rsidR="00EB778F" w:rsidRDefault="00EB778F">
            <w:pPr>
              <w:rPr>
                <w:sz w:val="6"/>
                <w:szCs w:val="6"/>
              </w:rPr>
            </w:pPr>
          </w:p>
        </w:tc>
        <w:tc>
          <w:tcPr>
            <w:tcW w:w="0" w:type="dxa"/>
            <w:vAlign w:val="bottom"/>
          </w:tcPr>
          <w:p w14:paraId="5FF012EB" w14:textId="77777777" w:rsidR="00EB778F" w:rsidRDefault="00EB778F">
            <w:pPr>
              <w:rPr>
                <w:sz w:val="1"/>
                <w:szCs w:val="1"/>
              </w:rPr>
            </w:pPr>
          </w:p>
        </w:tc>
      </w:tr>
      <w:tr w:rsidR="00EB778F" w14:paraId="05721295" w14:textId="77777777">
        <w:trPr>
          <w:trHeight w:val="109"/>
        </w:trPr>
        <w:tc>
          <w:tcPr>
            <w:tcW w:w="140" w:type="dxa"/>
            <w:tcBorders>
              <w:left w:val="single" w:sz="8" w:space="0" w:color="auto"/>
              <w:bottom w:val="single" w:sz="8" w:space="0" w:color="auto"/>
            </w:tcBorders>
            <w:vAlign w:val="bottom"/>
          </w:tcPr>
          <w:p w14:paraId="1F2C3D85" w14:textId="77777777" w:rsidR="00EB778F" w:rsidRDefault="00EB778F">
            <w:pPr>
              <w:rPr>
                <w:sz w:val="9"/>
                <w:szCs w:val="9"/>
              </w:rPr>
            </w:pPr>
          </w:p>
        </w:tc>
        <w:tc>
          <w:tcPr>
            <w:tcW w:w="700" w:type="dxa"/>
            <w:vAlign w:val="bottom"/>
          </w:tcPr>
          <w:p w14:paraId="7F40E7A3" w14:textId="77777777" w:rsidR="00EB778F" w:rsidRDefault="00EB778F">
            <w:pPr>
              <w:rPr>
                <w:sz w:val="9"/>
                <w:szCs w:val="9"/>
              </w:rPr>
            </w:pPr>
          </w:p>
        </w:tc>
        <w:tc>
          <w:tcPr>
            <w:tcW w:w="280" w:type="dxa"/>
            <w:shd w:val="clear" w:color="auto" w:fill="001E62"/>
            <w:vAlign w:val="bottom"/>
          </w:tcPr>
          <w:p w14:paraId="78034DA0" w14:textId="77777777" w:rsidR="00EB778F" w:rsidRDefault="00EB778F">
            <w:pPr>
              <w:rPr>
                <w:sz w:val="9"/>
                <w:szCs w:val="9"/>
              </w:rPr>
            </w:pPr>
          </w:p>
        </w:tc>
        <w:tc>
          <w:tcPr>
            <w:tcW w:w="280" w:type="dxa"/>
            <w:vAlign w:val="bottom"/>
          </w:tcPr>
          <w:p w14:paraId="31C5E53E" w14:textId="77777777" w:rsidR="00EB778F" w:rsidRDefault="00EB778F">
            <w:pPr>
              <w:rPr>
                <w:sz w:val="9"/>
                <w:szCs w:val="9"/>
              </w:rPr>
            </w:pPr>
          </w:p>
        </w:tc>
        <w:tc>
          <w:tcPr>
            <w:tcW w:w="700" w:type="dxa"/>
            <w:vAlign w:val="bottom"/>
          </w:tcPr>
          <w:p w14:paraId="0FF84794" w14:textId="77777777" w:rsidR="00EB778F" w:rsidRDefault="00EB778F">
            <w:pPr>
              <w:rPr>
                <w:sz w:val="9"/>
                <w:szCs w:val="9"/>
              </w:rPr>
            </w:pPr>
          </w:p>
        </w:tc>
        <w:tc>
          <w:tcPr>
            <w:tcW w:w="660" w:type="dxa"/>
            <w:vAlign w:val="bottom"/>
          </w:tcPr>
          <w:p w14:paraId="42DEBA41" w14:textId="77777777" w:rsidR="00EB778F" w:rsidRDefault="00EB778F">
            <w:pPr>
              <w:rPr>
                <w:sz w:val="9"/>
                <w:szCs w:val="9"/>
              </w:rPr>
            </w:pPr>
          </w:p>
        </w:tc>
        <w:tc>
          <w:tcPr>
            <w:tcW w:w="280" w:type="dxa"/>
            <w:tcBorders>
              <w:bottom w:val="single" w:sz="8" w:space="0" w:color="001E62"/>
            </w:tcBorders>
            <w:shd w:val="clear" w:color="auto" w:fill="001E62"/>
            <w:vAlign w:val="bottom"/>
          </w:tcPr>
          <w:p w14:paraId="759C2002" w14:textId="77777777" w:rsidR="00EB778F" w:rsidRDefault="00EB778F">
            <w:pPr>
              <w:rPr>
                <w:sz w:val="9"/>
                <w:szCs w:val="9"/>
              </w:rPr>
            </w:pPr>
          </w:p>
        </w:tc>
        <w:tc>
          <w:tcPr>
            <w:tcW w:w="280" w:type="dxa"/>
            <w:shd w:val="clear" w:color="auto" w:fill="9F0082"/>
            <w:vAlign w:val="bottom"/>
          </w:tcPr>
          <w:p w14:paraId="0184E91D" w14:textId="77777777" w:rsidR="00EB778F" w:rsidRDefault="00EB778F">
            <w:pPr>
              <w:rPr>
                <w:sz w:val="9"/>
                <w:szCs w:val="9"/>
              </w:rPr>
            </w:pPr>
          </w:p>
        </w:tc>
        <w:tc>
          <w:tcPr>
            <w:tcW w:w="680" w:type="dxa"/>
            <w:vAlign w:val="bottom"/>
          </w:tcPr>
          <w:p w14:paraId="62EF9EBA" w14:textId="77777777" w:rsidR="00EB778F" w:rsidRDefault="00EB778F">
            <w:pPr>
              <w:rPr>
                <w:sz w:val="9"/>
                <w:szCs w:val="9"/>
              </w:rPr>
            </w:pPr>
          </w:p>
        </w:tc>
        <w:tc>
          <w:tcPr>
            <w:tcW w:w="40" w:type="dxa"/>
            <w:vAlign w:val="bottom"/>
          </w:tcPr>
          <w:p w14:paraId="1DA93152" w14:textId="77777777" w:rsidR="00EB778F" w:rsidRDefault="00EB778F">
            <w:pPr>
              <w:rPr>
                <w:sz w:val="9"/>
                <w:szCs w:val="9"/>
              </w:rPr>
            </w:pPr>
          </w:p>
        </w:tc>
        <w:tc>
          <w:tcPr>
            <w:tcW w:w="140" w:type="dxa"/>
            <w:tcBorders>
              <w:bottom w:val="single" w:sz="8" w:space="0" w:color="auto"/>
              <w:right w:val="single" w:sz="8" w:space="0" w:color="auto"/>
            </w:tcBorders>
            <w:vAlign w:val="bottom"/>
          </w:tcPr>
          <w:p w14:paraId="7ED5DD5E" w14:textId="77777777" w:rsidR="00EB778F" w:rsidRDefault="00EB778F">
            <w:pPr>
              <w:rPr>
                <w:sz w:val="9"/>
                <w:szCs w:val="9"/>
              </w:rPr>
            </w:pPr>
          </w:p>
        </w:tc>
        <w:tc>
          <w:tcPr>
            <w:tcW w:w="180" w:type="dxa"/>
            <w:vMerge w:val="restart"/>
            <w:vAlign w:val="bottom"/>
          </w:tcPr>
          <w:p w14:paraId="6D9A6365"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56E40A75" w14:textId="77777777" w:rsidR="00EB778F" w:rsidRDefault="00EB778F">
            <w:pPr>
              <w:rPr>
                <w:sz w:val="1"/>
                <w:szCs w:val="1"/>
              </w:rPr>
            </w:pPr>
          </w:p>
        </w:tc>
      </w:tr>
      <w:tr w:rsidR="00EB778F" w14:paraId="602688BF" w14:textId="77777777">
        <w:trPr>
          <w:trHeight w:val="52"/>
        </w:trPr>
        <w:tc>
          <w:tcPr>
            <w:tcW w:w="140" w:type="dxa"/>
            <w:tcBorders>
              <w:left w:val="single" w:sz="8" w:space="0" w:color="auto"/>
            </w:tcBorders>
            <w:vAlign w:val="bottom"/>
          </w:tcPr>
          <w:p w14:paraId="043F9D13" w14:textId="77777777" w:rsidR="00EB778F" w:rsidRDefault="00EB778F">
            <w:pPr>
              <w:rPr>
                <w:sz w:val="4"/>
                <w:szCs w:val="4"/>
              </w:rPr>
            </w:pPr>
          </w:p>
        </w:tc>
        <w:tc>
          <w:tcPr>
            <w:tcW w:w="700" w:type="dxa"/>
            <w:vAlign w:val="bottom"/>
          </w:tcPr>
          <w:p w14:paraId="17798532" w14:textId="77777777" w:rsidR="00EB778F" w:rsidRDefault="00EB778F">
            <w:pPr>
              <w:rPr>
                <w:sz w:val="4"/>
                <w:szCs w:val="4"/>
              </w:rPr>
            </w:pPr>
          </w:p>
        </w:tc>
        <w:tc>
          <w:tcPr>
            <w:tcW w:w="280" w:type="dxa"/>
            <w:vAlign w:val="bottom"/>
          </w:tcPr>
          <w:p w14:paraId="2BF797D9" w14:textId="77777777" w:rsidR="00EB778F" w:rsidRDefault="00EB778F">
            <w:pPr>
              <w:rPr>
                <w:sz w:val="4"/>
                <w:szCs w:val="4"/>
              </w:rPr>
            </w:pPr>
          </w:p>
        </w:tc>
        <w:tc>
          <w:tcPr>
            <w:tcW w:w="280" w:type="dxa"/>
            <w:vAlign w:val="bottom"/>
          </w:tcPr>
          <w:p w14:paraId="54891AA6" w14:textId="77777777" w:rsidR="00EB778F" w:rsidRDefault="00EB778F">
            <w:pPr>
              <w:rPr>
                <w:sz w:val="4"/>
                <w:szCs w:val="4"/>
              </w:rPr>
            </w:pPr>
          </w:p>
        </w:tc>
        <w:tc>
          <w:tcPr>
            <w:tcW w:w="700" w:type="dxa"/>
            <w:vAlign w:val="bottom"/>
          </w:tcPr>
          <w:p w14:paraId="2AD042B3" w14:textId="77777777" w:rsidR="00EB778F" w:rsidRDefault="00EB778F">
            <w:pPr>
              <w:rPr>
                <w:sz w:val="4"/>
                <w:szCs w:val="4"/>
              </w:rPr>
            </w:pPr>
          </w:p>
        </w:tc>
        <w:tc>
          <w:tcPr>
            <w:tcW w:w="660" w:type="dxa"/>
            <w:vAlign w:val="bottom"/>
          </w:tcPr>
          <w:p w14:paraId="129B9230" w14:textId="77777777" w:rsidR="00EB778F" w:rsidRDefault="00EB778F">
            <w:pPr>
              <w:rPr>
                <w:sz w:val="4"/>
                <w:szCs w:val="4"/>
              </w:rPr>
            </w:pPr>
          </w:p>
        </w:tc>
        <w:tc>
          <w:tcPr>
            <w:tcW w:w="280" w:type="dxa"/>
            <w:shd w:val="clear" w:color="auto" w:fill="001E62"/>
            <w:vAlign w:val="bottom"/>
          </w:tcPr>
          <w:p w14:paraId="75440803" w14:textId="77777777" w:rsidR="00EB778F" w:rsidRDefault="00EB778F">
            <w:pPr>
              <w:rPr>
                <w:sz w:val="4"/>
                <w:szCs w:val="4"/>
              </w:rPr>
            </w:pPr>
          </w:p>
        </w:tc>
        <w:tc>
          <w:tcPr>
            <w:tcW w:w="280" w:type="dxa"/>
            <w:vAlign w:val="bottom"/>
          </w:tcPr>
          <w:p w14:paraId="4DF44D5B" w14:textId="77777777" w:rsidR="00EB778F" w:rsidRDefault="00EB778F">
            <w:pPr>
              <w:rPr>
                <w:sz w:val="4"/>
                <w:szCs w:val="4"/>
              </w:rPr>
            </w:pPr>
          </w:p>
        </w:tc>
        <w:tc>
          <w:tcPr>
            <w:tcW w:w="680" w:type="dxa"/>
            <w:vAlign w:val="bottom"/>
          </w:tcPr>
          <w:p w14:paraId="3048760C" w14:textId="77777777" w:rsidR="00EB778F" w:rsidRDefault="00EB778F">
            <w:pPr>
              <w:rPr>
                <w:sz w:val="4"/>
                <w:szCs w:val="4"/>
              </w:rPr>
            </w:pPr>
          </w:p>
        </w:tc>
        <w:tc>
          <w:tcPr>
            <w:tcW w:w="40" w:type="dxa"/>
            <w:vAlign w:val="bottom"/>
          </w:tcPr>
          <w:p w14:paraId="66E589F7" w14:textId="77777777" w:rsidR="00EB778F" w:rsidRDefault="00EB778F">
            <w:pPr>
              <w:rPr>
                <w:sz w:val="4"/>
                <w:szCs w:val="4"/>
              </w:rPr>
            </w:pPr>
          </w:p>
        </w:tc>
        <w:tc>
          <w:tcPr>
            <w:tcW w:w="140" w:type="dxa"/>
            <w:tcBorders>
              <w:right w:val="single" w:sz="8" w:space="0" w:color="auto"/>
            </w:tcBorders>
            <w:vAlign w:val="bottom"/>
          </w:tcPr>
          <w:p w14:paraId="0EEAC03F" w14:textId="77777777" w:rsidR="00EB778F" w:rsidRDefault="00EB778F">
            <w:pPr>
              <w:rPr>
                <w:sz w:val="4"/>
                <w:szCs w:val="4"/>
              </w:rPr>
            </w:pPr>
          </w:p>
        </w:tc>
        <w:tc>
          <w:tcPr>
            <w:tcW w:w="180" w:type="dxa"/>
            <w:vMerge/>
            <w:vAlign w:val="bottom"/>
          </w:tcPr>
          <w:p w14:paraId="5EDDD97F" w14:textId="77777777" w:rsidR="00EB778F" w:rsidRDefault="00EB778F">
            <w:pPr>
              <w:rPr>
                <w:sz w:val="4"/>
                <w:szCs w:val="4"/>
              </w:rPr>
            </w:pPr>
          </w:p>
        </w:tc>
        <w:tc>
          <w:tcPr>
            <w:tcW w:w="0" w:type="dxa"/>
            <w:vAlign w:val="bottom"/>
          </w:tcPr>
          <w:p w14:paraId="7FEDC835" w14:textId="77777777" w:rsidR="00EB778F" w:rsidRDefault="00EB778F">
            <w:pPr>
              <w:rPr>
                <w:sz w:val="1"/>
                <w:szCs w:val="1"/>
              </w:rPr>
            </w:pPr>
          </w:p>
        </w:tc>
      </w:tr>
      <w:tr w:rsidR="00EB778F" w14:paraId="5FEAB922" w14:textId="77777777">
        <w:trPr>
          <w:trHeight w:val="132"/>
        </w:trPr>
        <w:tc>
          <w:tcPr>
            <w:tcW w:w="140" w:type="dxa"/>
            <w:tcBorders>
              <w:left w:val="single" w:sz="8" w:space="0" w:color="auto"/>
              <w:bottom w:val="single" w:sz="8" w:space="0" w:color="auto"/>
            </w:tcBorders>
            <w:vAlign w:val="bottom"/>
          </w:tcPr>
          <w:p w14:paraId="4158EC04" w14:textId="77777777" w:rsidR="00EB778F" w:rsidRDefault="00EB778F">
            <w:pPr>
              <w:rPr>
                <w:sz w:val="11"/>
                <w:szCs w:val="11"/>
              </w:rPr>
            </w:pPr>
          </w:p>
        </w:tc>
        <w:tc>
          <w:tcPr>
            <w:tcW w:w="700" w:type="dxa"/>
            <w:vAlign w:val="bottom"/>
          </w:tcPr>
          <w:p w14:paraId="0B632D1F" w14:textId="77777777" w:rsidR="00EB778F" w:rsidRDefault="00EB778F">
            <w:pPr>
              <w:rPr>
                <w:sz w:val="11"/>
                <w:szCs w:val="11"/>
              </w:rPr>
            </w:pPr>
          </w:p>
        </w:tc>
        <w:tc>
          <w:tcPr>
            <w:tcW w:w="280" w:type="dxa"/>
            <w:vAlign w:val="bottom"/>
          </w:tcPr>
          <w:p w14:paraId="76C6C5AA" w14:textId="77777777" w:rsidR="00EB778F" w:rsidRDefault="00EB778F">
            <w:pPr>
              <w:rPr>
                <w:sz w:val="11"/>
                <w:szCs w:val="11"/>
              </w:rPr>
            </w:pPr>
          </w:p>
        </w:tc>
        <w:tc>
          <w:tcPr>
            <w:tcW w:w="280" w:type="dxa"/>
            <w:vAlign w:val="bottom"/>
          </w:tcPr>
          <w:p w14:paraId="429A0EEE" w14:textId="77777777" w:rsidR="00EB778F" w:rsidRDefault="00EB778F">
            <w:pPr>
              <w:rPr>
                <w:sz w:val="11"/>
                <w:szCs w:val="11"/>
              </w:rPr>
            </w:pPr>
          </w:p>
        </w:tc>
        <w:tc>
          <w:tcPr>
            <w:tcW w:w="700" w:type="dxa"/>
            <w:vAlign w:val="bottom"/>
          </w:tcPr>
          <w:p w14:paraId="2B3BAA30" w14:textId="77777777" w:rsidR="00EB778F" w:rsidRDefault="00EB778F">
            <w:pPr>
              <w:rPr>
                <w:sz w:val="11"/>
                <w:szCs w:val="11"/>
              </w:rPr>
            </w:pPr>
          </w:p>
        </w:tc>
        <w:tc>
          <w:tcPr>
            <w:tcW w:w="660" w:type="dxa"/>
            <w:vAlign w:val="bottom"/>
          </w:tcPr>
          <w:p w14:paraId="2AFCB23B" w14:textId="77777777" w:rsidR="00EB778F" w:rsidRDefault="00EB778F">
            <w:pPr>
              <w:rPr>
                <w:sz w:val="11"/>
                <w:szCs w:val="11"/>
              </w:rPr>
            </w:pPr>
          </w:p>
        </w:tc>
        <w:tc>
          <w:tcPr>
            <w:tcW w:w="280" w:type="dxa"/>
            <w:tcBorders>
              <w:bottom w:val="single" w:sz="8" w:space="0" w:color="001E62"/>
            </w:tcBorders>
            <w:shd w:val="clear" w:color="auto" w:fill="001E62"/>
            <w:vAlign w:val="bottom"/>
          </w:tcPr>
          <w:p w14:paraId="3B4E3D27" w14:textId="77777777" w:rsidR="00EB778F" w:rsidRDefault="00EB778F">
            <w:pPr>
              <w:rPr>
                <w:sz w:val="11"/>
                <w:szCs w:val="11"/>
              </w:rPr>
            </w:pPr>
          </w:p>
        </w:tc>
        <w:tc>
          <w:tcPr>
            <w:tcW w:w="280" w:type="dxa"/>
            <w:vAlign w:val="bottom"/>
          </w:tcPr>
          <w:p w14:paraId="438CD217" w14:textId="77777777" w:rsidR="00EB778F" w:rsidRDefault="00EB778F">
            <w:pPr>
              <w:rPr>
                <w:sz w:val="11"/>
                <w:szCs w:val="11"/>
              </w:rPr>
            </w:pPr>
          </w:p>
        </w:tc>
        <w:tc>
          <w:tcPr>
            <w:tcW w:w="680" w:type="dxa"/>
            <w:vAlign w:val="bottom"/>
          </w:tcPr>
          <w:p w14:paraId="0C649CCB" w14:textId="77777777" w:rsidR="00EB778F" w:rsidRDefault="00EB778F">
            <w:pPr>
              <w:rPr>
                <w:sz w:val="11"/>
                <w:szCs w:val="11"/>
              </w:rPr>
            </w:pPr>
          </w:p>
        </w:tc>
        <w:tc>
          <w:tcPr>
            <w:tcW w:w="40" w:type="dxa"/>
            <w:vAlign w:val="bottom"/>
          </w:tcPr>
          <w:p w14:paraId="0ADFC275" w14:textId="77777777" w:rsidR="00EB778F" w:rsidRDefault="00EB778F">
            <w:pPr>
              <w:rPr>
                <w:sz w:val="11"/>
                <w:szCs w:val="11"/>
              </w:rPr>
            </w:pPr>
          </w:p>
        </w:tc>
        <w:tc>
          <w:tcPr>
            <w:tcW w:w="140" w:type="dxa"/>
            <w:tcBorders>
              <w:bottom w:val="single" w:sz="8" w:space="0" w:color="auto"/>
              <w:right w:val="single" w:sz="8" w:space="0" w:color="auto"/>
            </w:tcBorders>
            <w:vAlign w:val="bottom"/>
          </w:tcPr>
          <w:p w14:paraId="4533CA83" w14:textId="77777777" w:rsidR="00EB778F" w:rsidRDefault="00EB778F">
            <w:pPr>
              <w:rPr>
                <w:sz w:val="11"/>
                <w:szCs w:val="11"/>
              </w:rPr>
            </w:pPr>
          </w:p>
        </w:tc>
        <w:tc>
          <w:tcPr>
            <w:tcW w:w="180" w:type="dxa"/>
            <w:vMerge w:val="restart"/>
            <w:vAlign w:val="bottom"/>
          </w:tcPr>
          <w:p w14:paraId="6EECCC6B"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0D6B13FE" w14:textId="77777777" w:rsidR="00EB778F" w:rsidRDefault="00EB778F">
            <w:pPr>
              <w:rPr>
                <w:sz w:val="1"/>
                <w:szCs w:val="1"/>
              </w:rPr>
            </w:pPr>
          </w:p>
        </w:tc>
      </w:tr>
      <w:tr w:rsidR="00EB778F" w14:paraId="652F7765" w14:textId="77777777">
        <w:trPr>
          <w:trHeight w:val="50"/>
        </w:trPr>
        <w:tc>
          <w:tcPr>
            <w:tcW w:w="140" w:type="dxa"/>
            <w:tcBorders>
              <w:left w:val="single" w:sz="8" w:space="0" w:color="auto"/>
            </w:tcBorders>
            <w:vAlign w:val="bottom"/>
          </w:tcPr>
          <w:p w14:paraId="4ACD4097" w14:textId="77777777" w:rsidR="00EB778F" w:rsidRDefault="00EB778F">
            <w:pPr>
              <w:rPr>
                <w:sz w:val="4"/>
                <w:szCs w:val="4"/>
              </w:rPr>
            </w:pPr>
          </w:p>
        </w:tc>
        <w:tc>
          <w:tcPr>
            <w:tcW w:w="700" w:type="dxa"/>
            <w:vAlign w:val="bottom"/>
          </w:tcPr>
          <w:p w14:paraId="3F33C8A2" w14:textId="77777777" w:rsidR="00EB778F" w:rsidRDefault="00EB778F">
            <w:pPr>
              <w:rPr>
                <w:sz w:val="4"/>
                <w:szCs w:val="4"/>
              </w:rPr>
            </w:pPr>
          </w:p>
        </w:tc>
        <w:tc>
          <w:tcPr>
            <w:tcW w:w="280" w:type="dxa"/>
            <w:vAlign w:val="bottom"/>
          </w:tcPr>
          <w:p w14:paraId="40A4B848" w14:textId="77777777" w:rsidR="00EB778F" w:rsidRDefault="00EB778F">
            <w:pPr>
              <w:rPr>
                <w:sz w:val="4"/>
                <w:szCs w:val="4"/>
              </w:rPr>
            </w:pPr>
          </w:p>
        </w:tc>
        <w:tc>
          <w:tcPr>
            <w:tcW w:w="280" w:type="dxa"/>
            <w:vAlign w:val="bottom"/>
          </w:tcPr>
          <w:p w14:paraId="0A3E7C4C" w14:textId="77777777" w:rsidR="00EB778F" w:rsidRDefault="00EB778F">
            <w:pPr>
              <w:rPr>
                <w:sz w:val="4"/>
                <w:szCs w:val="4"/>
              </w:rPr>
            </w:pPr>
          </w:p>
        </w:tc>
        <w:tc>
          <w:tcPr>
            <w:tcW w:w="700" w:type="dxa"/>
            <w:vAlign w:val="bottom"/>
          </w:tcPr>
          <w:p w14:paraId="1A3336CB" w14:textId="77777777" w:rsidR="00EB778F" w:rsidRDefault="00EB778F">
            <w:pPr>
              <w:rPr>
                <w:sz w:val="4"/>
                <w:szCs w:val="4"/>
              </w:rPr>
            </w:pPr>
          </w:p>
        </w:tc>
        <w:tc>
          <w:tcPr>
            <w:tcW w:w="660" w:type="dxa"/>
            <w:vAlign w:val="bottom"/>
          </w:tcPr>
          <w:p w14:paraId="39C9D2A7" w14:textId="77777777" w:rsidR="00EB778F" w:rsidRDefault="00EB778F">
            <w:pPr>
              <w:rPr>
                <w:sz w:val="4"/>
                <w:szCs w:val="4"/>
              </w:rPr>
            </w:pPr>
          </w:p>
        </w:tc>
        <w:tc>
          <w:tcPr>
            <w:tcW w:w="280" w:type="dxa"/>
            <w:shd w:val="clear" w:color="auto" w:fill="001E62"/>
            <w:vAlign w:val="bottom"/>
          </w:tcPr>
          <w:p w14:paraId="0EA32065" w14:textId="77777777" w:rsidR="00EB778F" w:rsidRDefault="00EB778F">
            <w:pPr>
              <w:rPr>
                <w:sz w:val="4"/>
                <w:szCs w:val="4"/>
              </w:rPr>
            </w:pPr>
          </w:p>
        </w:tc>
        <w:tc>
          <w:tcPr>
            <w:tcW w:w="280" w:type="dxa"/>
            <w:vAlign w:val="bottom"/>
          </w:tcPr>
          <w:p w14:paraId="231E805C" w14:textId="77777777" w:rsidR="00EB778F" w:rsidRDefault="00EB778F">
            <w:pPr>
              <w:rPr>
                <w:sz w:val="4"/>
                <w:szCs w:val="4"/>
              </w:rPr>
            </w:pPr>
          </w:p>
        </w:tc>
        <w:tc>
          <w:tcPr>
            <w:tcW w:w="680" w:type="dxa"/>
            <w:vAlign w:val="bottom"/>
          </w:tcPr>
          <w:p w14:paraId="642F0FB4" w14:textId="77777777" w:rsidR="00EB778F" w:rsidRDefault="00EB778F">
            <w:pPr>
              <w:rPr>
                <w:sz w:val="4"/>
                <w:szCs w:val="4"/>
              </w:rPr>
            </w:pPr>
          </w:p>
        </w:tc>
        <w:tc>
          <w:tcPr>
            <w:tcW w:w="40" w:type="dxa"/>
            <w:vAlign w:val="bottom"/>
          </w:tcPr>
          <w:p w14:paraId="7C7A54C3" w14:textId="77777777" w:rsidR="00EB778F" w:rsidRDefault="00EB778F">
            <w:pPr>
              <w:rPr>
                <w:sz w:val="4"/>
                <w:szCs w:val="4"/>
              </w:rPr>
            </w:pPr>
          </w:p>
        </w:tc>
        <w:tc>
          <w:tcPr>
            <w:tcW w:w="140" w:type="dxa"/>
            <w:tcBorders>
              <w:right w:val="single" w:sz="8" w:space="0" w:color="auto"/>
            </w:tcBorders>
            <w:vAlign w:val="bottom"/>
          </w:tcPr>
          <w:p w14:paraId="7C12BE03" w14:textId="77777777" w:rsidR="00EB778F" w:rsidRDefault="00EB778F">
            <w:pPr>
              <w:rPr>
                <w:sz w:val="4"/>
                <w:szCs w:val="4"/>
              </w:rPr>
            </w:pPr>
          </w:p>
        </w:tc>
        <w:tc>
          <w:tcPr>
            <w:tcW w:w="180" w:type="dxa"/>
            <w:vMerge/>
            <w:vAlign w:val="bottom"/>
          </w:tcPr>
          <w:p w14:paraId="76107EFC" w14:textId="77777777" w:rsidR="00EB778F" w:rsidRDefault="00EB778F">
            <w:pPr>
              <w:rPr>
                <w:sz w:val="4"/>
                <w:szCs w:val="4"/>
              </w:rPr>
            </w:pPr>
          </w:p>
        </w:tc>
        <w:tc>
          <w:tcPr>
            <w:tcW w:w="0" w:type="dxa"/>
            <w:vAlign w:val="bottom"/>
          </w:tcPr>
          <w:p w14:paraId="71E47A29" w14:textId="77777777" w:rsidR="00EB778F" w:rsidRDefault="00EB778F">
            <w:pPr>
              <w:rPr>
                <w:sz w:val="1"/>
                <w:szCs w:val="1"/>
              </w:rPr>
            </w:pPr>
          </w:p>
        </w:tc>
      </w:tr>
      <w:tr w:rsidR="00EB778F" w14:paraId="7BFA26BD" w14:textId="77777777">
        <w:trPr>
          <w:trHeight w:val="133"/>
        </w:trPr>
        <w:tc>
          <w:tcPr>
            <w:tcW w:w="140" w:type="dxa"/>
            <w:tcBorders>
              <w:left w:val="single" w:sz="8" w:space="0" w:color="auto"/>
              <w:bottom w:val="single" w:sz="8" w:space="0" w:color="auto"/>
            </w:tcBorders>
            <w:vAlign w:val="bottom"/>
          </w:tcPr>
          <w:p w14:paraId="69044B4F" w14:textId="77777777" w:rsidR="00EB778F" w:rsidRDefault="00EB778F">
            <w:pPr>
              <w:rPr>
                <w:sz w:val="11"/>
                <w:szCs w:val="11"/>
              </w:rPr>
            </w:pPr>
          </w:p>
        </w:tc>
        <w:tc>
          <w:tcPr>
            <w:tcW w:w="700" w:type="dxa"/>
            <w:vAlign w:val="bottom"/>
          </w:tcPr>
          <w:p w14:paraId="64CA0BEF" w14:textId="77777777" w:rsidR="00EB778F" w:rsidRDefault="00EB778F">
            <w:pPr>
              <w:rPr>
                <w:sz w:val="11"/>
                <w:szCs w:val="11"/>
              </w:rPr>
            </w:pPr>
          </w:p>
        </w:tc>
        <w:tc>
          <w:tcPr>
            <w:tcW w:w="280" w:type="dxa"/>
            <w:vAlign w:val="bottom"/>
          </w:tcPr>
          <w:p w14:paraId="3638C1CB" w14:textId="77777777" w:rsidR="00EB778F" w:rsidRDefault="00EB778F">
            <w:pPr>
              <w:rPr>
                <w:sz w:val="11"/>
                <w:szCs w:val="11"/>
              </w:rPr>
            </w:pPr>
          </w:p>
        </w:tc>
        <w:tc>
          <w:tcPr>
            <w:tcW w:w="280" w:type="dxa"/>
            <w:vAlign w:val="bottom"/>
          </w:tcPr>
          <w:p w14:paraId="3A6F46CA" w14:textId="77777777" w:rsidR="00EB778F" w:rsidRDefault="00EB778F">
            <w:pPr>
              <w:rPr>
                <w:sz w:val="11"/>
                <w:szCs w:val="11"/>
              </w:rPr>
            </w:pPr>
          </w:p>
        </w:tc>
        <w:tc>
          <w:tcPr>
            <w:tcW w:w="700" w:type="dxa"/>
            <w:vAlign w:val="bottom"/>
          </w:tcPr>
          <w:p w14:paraId="59FB7625" w14:textId="77777777" w:rsidR="00EB778F" w:rsidRDefault="00EB778F">
            <w:pPr>
              <w:rPr>
                <w:sz w:val="11"/>
                <w:szCs w:val="11"/>
              </w:rPr>
            </w:pPr>
          </w:p>
        </w:tc>
        <w:tc>
          <w:tcPr>
            <w:tcW w:w="660" w:type="dxa"/>
            <w:vAlign w:val="bottom"/>
          </w:tcPr>
          <w:p w14:paraId="1EF03D37" w14:textId="77777777" w:rsidR="00EB778F" w:rsidRDefault="00EB778F">
            <w:pPr>
              <w:rPr>
                <w:sz w:val="11"/>
                <w:szCs w:val="11"/>
              </w:rPr>
            </w:pPr>
          </w:p>
        </w:tc>
        <w:tc>
          <w:tcPr>
            <w:tcW w:w="280" w:type="dxa"/>
            <w:tcBorders>
              <w:bottom w:val="single" w:sz="8" w:space="0" w:color="001E62"/>
            </w:tcBorders>
            <w:shd w:val="clear" w:color="auto" w:fill="001E62"/>
            <w:vAlign w:val="bottom"/>
          </w:tcPr>
          <w:p w14:paraId="01691D4F" w14:textId="77777777" w:rsidR="00EB778F" w:rsidRDefault="00EB778F">
            <w:pPr>
              <w:rPr>
                <w:sz w:val="11"/>
                <w:szCs w:val="11"/>
              </w:rPr>
            </w:pPr>
          </w:p>
        </w:tc>
        <w:tc>
          <w:tcPr>
            <w:tcW w:w="280" w:type="dxa"/>
            <w:vAlign w:val="bottom"/>
          </w:tcPr>
          <w:p w14:paraId="38960743" w14:textId="77777777" w:rsidR="00EB778F" w:rsidRDefault="00EB778F">
            <w:pPr>
              <w:rPr>
                <w:sz w:val="11"/>
                <w:szCs w:val="11"/>
              </w:rPr>
            </w:pPr>
          </w:p>
        </w:tc>
        <w:tc>
          <w:tcPr>
            <w:tcW w:w="680" w:type="dxa"/>
            <w:vAlign w:val="bottom"/>
          </w:tcPr>
          <w:p w14:paraId="6EA16B95" w14:textId="77777777" w:rsidR="00EB778F" w:rsidRDefault="00EB778F">
            <w:pPr>
              <w:rPr>
                <w:sz w:val="11"/>
                <w:szCs w:val="11"/>
              </w:rPr>
            </w:pPr>
          </w:p>
        </w:tc>
        <w:tc>
          <w:tcPr>
            <w:tcW w:w="40" w:type="dxa"/>
            <w:vAlign w:val="bottom"/>
          </w:tcPr>
          <w:p w14:paraId="41A91B0E" w14:textId="77777777" w:rsidR="00EB778F" w:rsidRDefault="00EB778F">
            <w:pPr>
              <w:rPr>
                <w:sz w:val="11"/>
                <w:szCs w:val="11"/>
              </w:rPr>
            </w:pPr>
          </w:p>
        </w:tc>
        <w:tc>
          <w:tcPr>
            <w:tcW w:w="140" w:type="dxa"/>
            <w:tcBorders>
              <w:bottom w:val="single" w:sz="8" w:space="0" w:color="auto"/>
              <w:right w:val="single" w:sz="8" w:space="0" w:color="auto"/>
            </w:tcBorders>
            <w:vAlign w:val="bottom"/>
          </w:tcPr>
          <w:p w14:paraId="0F7FBF88" w14:textId="77777777" w:rsidR="00EB778F" w:rsidRDefault="00EB778F">
            <w:pPr>
              <w:rPr>
                <w:sz w:val="11"/>
                <w:szCs w:val="11"/>
              </w:rPr>
            </w:pPr>
          </w:p>
        </w:tc>
        <w:tc>
          <w:tcPr>
            <w:tcW w:w="180" w:type="dxa"/>
            <w:vMerge w:val="restart"/>
            <w:vAlign w:val="bottom"/>
          </w:tcPr>
          <w:p w14:paraId="32E376E9"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5B558C74" w14:textId="77777777" w:rsidR="00EB778F" w:rsidRDefault="00EB778F">
            <w:pPr>
              <w:rPr>
                <w:sz w:val="1"/>
                <w:szCs w:val="1"/>
              </w:rPr>
            </w:pPr>
          </w:p>
        </w:tc>
      </w:tr>
      <w:tr w:rsidR="00EB778F" w14:paraId="335E3A2F" w14:textId="77777777">
        <w:trPr>
          <w:trHeight w:val="49"/>
        </w:trPr>
        <w:tc>
          <w:tcPr>
            <w:tcW w:w="140" w:type="dxa"/>
            <w:tcBorders>
              <w:left w:val="single" w:sz="8" w:space="0" w:color="auto"/>
            </w:tcBorders>
            <w:vAlign w:val="bottom"/>
          </w:tcPr>
          <w:p w14:paraId="46AD1061" w14:textId="77777777" w:rsidR="00EB778F" w:rsidRDefault="00EB778F">
            <w:pPr>
              <w:rPr>
                <w:sz w:val="4"/>
                <w:szCs w:val="4"/>
              </w:rPr>
            </w:pPr>
          </w:p>
        </w:tc>
        <w:tc>
          <w:tcPr>
            <w:tcW w:w="700" w:type="dxa"/>
            <w:vAlign w:val="bottom"/>
          </w:tcPr>
          <w:p w14:paraId="785A2C7B" w14:textId="77777777" w:rsidR="00EB778F" w:rsidRDefault="00EB778F">
            <w:pPr>
              <w:rPr>
                <w:sz w:val="4"/>
                <w:szCs w:val="4"/>
              </w:rPr>
            </w:pPr>
          </w:p>
        </w:tc>
        <w:tc>
          <w:tcPr>
            <w:tcW w:w="280" w:type="dxa"/>
            <w:vAlign w:val="bottom"/>
          </w:tcPr>
          <w:p w14:paraId="36696352" w14:textId="77777777" w:rsidR="00EB778F" w:rsidRDefault="00EB778F">
            <w:pPr>
              <w:rPr>
                <w:sz w:val="4"/>
                <w:szCs w:val="4"/>
              </w:rPr>
            </w:pPr>
          </w:p>
        </w:tc>
        <w:tc>
          <w:tcPr>
            <w:tcW w:w="280" w:type="dxa"/>
            <w:vAlign w:val="bottom"/>
          </w:tcPr>
          <w:p w14:paraId="0414055A" w14:textId="77777777" w:rsidR="00EB778F" w:rsidRDefault="00EB778F">
            <w:pPr>
              <w:rPr>
                <w:sz w:val="4"/>
                <w:szCs w:val="4"/>
              </w:rPr>
            </w:pPr>
          </w:p>
        </w:tc>
        <w:tc>
          <w:tcPr>
            <w:tcW w:w="700" w:type="dxa"/>
            <w:vAlign w:val="bottom"/>
          </w:tcPr>
          <w:p w14:paraId="0F1E08E4" w14:textId="77777777" w:rsidR="00EB778F" w:rsidRDefault="00EB778F">
            <w:pPr>
              <w:rPr>
                <w:sz w:val="4"/>
                <w:szCs w:val="4"/>
              </w:rPr>
            </w:pPr>
          </w:p>
        </w:tc>
        <w:tc>
          <w:tcPr>
            <w:tcW w:w="660" w:type="dxa"/>
            <w:vAlign w:val="bottom"/>
          </w:tcPr>
          <w:p w14:paraId="0E47D957" w14:textId="77777777" w:rsidR="00EB778F" w:rsidRDefault="00EB778F">
            <w:pPr>
              <w:rPr>
                <w:sz w:val="4"/>
                <w:szCs w:val="4"/>
              </w:rPr>
            </w:pPr>
          </w:p>
        </w:tc>
        <w:tc>
          <w:tcPr>
            <w:tcW w:w="280" w:type="dxa"/>
            <w:shd w:val="clear" w:color="auto" w:fill="001E62"/>
            <w:vAlign w:val="bottom"/>
          </w:tcPr>
          <w:p w14:paraId="75698F28" w14:textId="77777777" w:rsidR="00EB778F" w:rsidRDefault="00EB778F">
            <w:pPr>
              <w:rPr>
                <w:sz w:val="4"/>
                <w:szCs w:val="4"/>
              </w:rPr>
            </w:pPr>
          </w:p>
        </w:tc>
        <w:tc>
          <w:tcPr>
            <w:tcW w:w="280" w:type="dxa"/>
            <w:vAlign w:val="bottom"/>
          </w:tcPr>
          <w:p w14:paraId="6DA5E658" w14:textId="77777777" w:rsidR="00EB778F" w:rsidRDefault="00EB778F">
            <w:pPr>
              <w:rPr>
                <w:sz w:val="4"/>
                <w:szCs w:val="4"/>
              </w:rPr>
            </w:pPr>
          </w:p>
        </w:tc>
        <w:tc>
          <w:tcPr>
            <w:tcW w:w="680" w:type="dxa"/>
            <w:vAlign w:val="bottom"/>
          </w:tcPr>
          <w:p w14:paraId="10829EB4" w14:textId="77777777" w:rsidR="00EB778F" w:rsidRDefault="00EB778F">
            <w:pPr>
              <w:rPr>
                <w:sz w:val="4"/>
                <w:szCs w:val="4"/>
              </w:rPr>
            </w:pPr>
          </w:p>
        </w:tc>
        <w:tc>
          <w:tcPr>
            <w:tcW w:w="40" w:type="dxa"/>
            <w:vAlign w:val="bottom"/>
          </w:tcPr>
          <w:p w14:paraId="7E0F260B" w14:textId="77777777" w:rsidR="00EB778F" w:rsidRDefault="00EB778F">
            <w:pPr>
              <w:rPr>
                <w:sz w:val="4"/>
                <w:szCs w:val="4"/>
              </w:rPr>
            </w:pPr>
          </w:p>
        </w:tc>
        <w:tc>
          <w:tcPr>
            <w:tcW w:w="140" w:type="dxa"/>
            <w:tcBorders>
              <w:right w:val="single" w:sz="8" w:space="0" w:color="auto"/>
            </w:tcBorders>
            <w:vAlign w:val="bottom"/>
          </w:tcPr>
          <w:p w14:paraId="26337F37" w14:textId="77777777" w:rsidR="00EB778F" w:rsidRDefault="00EB778F">
            <w:pPr>
              <w:rPr>
                <w:sz w:val="4"/>
                <w:szCs w:val="4"/>
              </w:rPr>
            </w:pPr>
          </w:p>
        </w:tc>
        <w:tc>
          <w:tcPr>
            <w:tcW w:w="180" w:type="dxa"/>
            <w:vMerge/>
            <w:vAlign w:val="bottom"/>
          </w:tcPr>
          <w:p w14:paraId="20A42757" w14:textId="77777777" w:rsidR="00EB778F" w:rsidRDefault="00EB778F">
            <w:pPr>
              <w:rPr>
                <w:sz w:val="4"/>
                <w:szCs w:val="4"/>
              </w:rPr>
            </w:pPr>
          </w:p>
        </w:tc>
        <w:tc>
          <w:tcPr>
            <w:tcW w:w="0" w:type="dxa"/>
            <w:vAlign w:val="bottom"/>
          </w:tcPr>
          <w:p w14:paraId="5485FD96" w14:textId="77777777" w:rsidR="00EB778F" w:rsidRDefault="00EB778F">
            <w:pPr>
              <w:rPr>
                <w:sz w:val="1"/>
                <w:szCs w:val="1"/>
              </w:rPr>
            </w:pPr>
          </w:p>
        </w:tc>
      </w:tr>
      <w:tr w:rsidR="00EB778F" w14:paraId="02EEC77F" w14:textId="77777777">
        <w:trPr>
          <w:trHeight w:val="132"/>
        </w:trPr>
        <w:tc>
          <w:tcPr>
            <w:tcW w:w="140" w:type="dxa"/>
            <w:tcBorders>
              <w:left w:val="single" w:sz="8" w:space="0" w:color="auto"/>
              <w:bottom w:val="single" w:sz="8" w:space="0" w:color="auto"/>
            </w:tcBorders>
            <w:vAlign w:val="bottom"/>
          </w:tcPr>
          <w:p w14:paraId="40EAFCFC" w14:textId="77777777" w:rsidR="00EB778F" w:rsidRDefault="00EB778F">
            <w:pPr>
              <w:rPr>
                <w:sz w:val="11"/>
                <w:szCs w:val="11"/>
              </w:rPr>
            </w:pPr>
          </w:p>
        </w:tc>
        <w:tc>
          <w:tcPr>
            <w:tcW w:w="700" w:type="dxa"/>
            <w:vAlign w:val="bottom"/>
          </w:tcPr>
          <w:p w14:paraId="11F81635" w14:textId="77777777" w:rsidR="00EB778F" w:rsidRDefault="00EB778F">
            <w:pPr>
              <w:rPr>
                <w:sz w:val="11"/>
                <w:szCs w:val="11"/>
              </w:rPr>
            </w:pPr>
          </w:p>
        </w:tc>
        <w:tc>
          <w:tcPr>
            <w:tcW w:w="280" w:type="dxa"/>
            <w:vAlign w:val="bottom"/>
          </w:tcPr>
          <w:p w14:paraId="7578ADBE" w14:textId="77777777" w:rsidR="00EB778F" w:rsidRDefault="00EB778F">
            <w:pPr>
              <w:rPr>
                <w:sz w:val="11"/>
                <w:szCs w:val="11"/>
              </w:rPr>
            </w:pPr>
          </w:p>
        </w:tc>
        <w:tc>
          <w:tcPr>
            <w:tcW w:w="280" w:type="dxa"/>
            <w:vAlign w:val="bottom"/>
          </w:tcPr>
          <w:p w14:paraId="31AE3E99" w14:textId="77777777" w:rsidR="00EB778F" w:rsidRDefault="00EB778F">
            <w:pPr>
              <w:rPr>
                <w:sz w:val="11"/>
                <w:szCs w:val="11"/>
              </w:rPr>
            </w:pPr>
          </w:p>
        </w:tc>
        <w:tc>
          <w:tcPr>
            <w:tcW w:w="700" w:type="dxa"/>
            <w:vAlign w:val="bottom"/>
          </w:tcPr>
          <w:p w14:paraId="04A42EB4" w14:textId="77777777" w:rsidR="00EB778F" w:rsidRDefault="00EB778F">
            <w:pPr>
              <w:rPr>
                <w:sz w:val="11"/>
                <w:szCs w:val="11"/>
              </w:rPr>
            </w:pPr>
          </w:p>
        </w:tc>
        <w:tc>
          <w:tcPr>
            <w:tcW w:w="660" w:type="dxa"/>
            <w:vAlign w:val="bottom"/>
          </w:tcPr>
          <w:p w14:paraId="29A06EEE" w14:textId="77777777" w:rsidR="00EB778F" w:rsidRDefault="00EB778F">
            <w:pPr>
              <w:rPr>
                <w:sz w:val="11"/>
                <w:szCs w:val="11"/>
              </w:rPr>
            </w:pPr>
          </w:p>
        </w:tc>
        <w:tc>
          <w:tcPr>
            <w:tcW w:w="280" w:type="dxa"/>
            <w:tcBorders>
              <w:bottom w:val="single" w:sz="8" w:space="0" w:color="001E62"/>
            </w:tcBorders>
            <w:shd w:val="clear" w:color="auto" w:fill="001E62"/>
            <w:vAlign w:val="bottom"/>
          </w:tcPr>
          <w:p w14:paraId="0ACC7B81" w14:textId="77777777" w:rsidR="00EB778F" w:rsidRDefault="00EB778F">
            <w:pPr>
              <w:rPr>
                <w:sz w:val="11"/>
                <w:szCs w:val="11"/>
              </w:rPr>
            </w:pPr>
          </w:p>
        </w:tc>
        <w:tc>
          <w:tcPr>
            <w:tcW w:w="280" w:type="dxa"/>
            <w:vAlign w:val="bottom"/>
          </w:tcPr>
          <w:p w14:paraId="61AAAB93" w14:textId="77777777" w:rsidR="00EB778F" w:rsidRDefault="00EB778F">
            <w:pPr>
              <w:rPr>
                <w:sz w:val="11"/>
                <w:szCs w:val="11"/>
              </w:rPr>
            </w:pPr>
          </w:p>
        </w:tc>
        <w:tc>
          <w:tcPr>
            <w:tcW w:w="680" w:type="dxa"/>
            <w:vAlign w:val="bottom"/>
          </w:tcPr>
          <w:p w14:paraId="6B850A94" w14:textId="77777777" w:rsidR="00EB778F" w:rsidRDefault="00EB778F">
            <w:pPr>
              <w:rPr>
                <w:sz w:val="11"/>
                <w:szCs w:val="11"/>
              </w:rPr>
            </w:pPr>
          </w:p>
        </w:tc>
        <w:tc>
          <w:tcPr>
            <w:tcW w:w="40" w:type="dxa"/>
            <w:vAlign w:val="bottom"/>
          </w:tcPr>
          <w:p w14:paraId="69F3CA59" w14:textId="77777777" w:rsidR="00EB778F" w:rsidRDefault="00EB778F">
            <w:pPr>
              <w:rPr>
                <w:sz w:val="11"/>
                <w:szCs w:val="11"/>
              </w:rPr>
            </w:pPr>
          </w:p>
        </w:tc>
        <w:tc>
          <w:tcPr>
            <w:tcW w:w="140" w:type="dxa"/>
            <w:tcBorders>
              <w:bottom w:val="single" w:sz="8" w:space="0" w:color="auto"/>
              <w:right w:val="single" w:sz="8" w:space="0" w:color="auto"/>
            </w:tcBorders>
            <w:vAlign w:val="bottom"/>
          </w:tcPr>
          <w:p w14:paraId="48A69877" w14:textId="77777777" w:rsidR="00EB778F" w:rsidRDefault="00EB778F">
            <w:pPr>
              <w:rPr>
                <w:sz w:val="11"/>
                <w:szCs w:val="11"/>
              </w:rPr>
            </w:pPr>
          </w:p>
        </w:tc>
        <w:tc>
          <w:tcPr>
            <w:tcW w:w="180" w:type="dxa"/>
            <w:vMerge w:val="restart"/>
            <w:vAlign w:val="bottom"/>
          </w:tcPr>
          <w:p w14:paraId="3A33E8CB" w14:textId="77777777" w:rsidR="00EB778F" w:rsidRDefault="00B62E70">
            <w:pPr>
              <w:jc w:val="right"/>
              <w:rPr>
                <w:sz w:val="20"/>
                <w:szCs w:val="20"/>
              </w:rPr>
            </w:pPr>
            <w:r>
              <w:rPr>
                <w:rFonts w:ascii="Arial" w:eastAsia="Arial" w:hAnsi="Arial" w:cs="Arial"/>
                <w:sz w:val="12"/>
                <w:szCs w:val="12"/>
              </w:rPr>
              <w:t>25</w:t>
            </w:r>
          </w:p>
        </w:tc>
        <w:tc>
          <w:tcPr>
            <w:tcW w:w="0" w:type="dxa"/>
            <w:vAlign w:val="bottom"/>
          </w:tcPr>
          <w:p w14:paraId="74768C3C" w14:textId="77777777" w:rsidR="00EB778F" w:rsidRDefault="00EB778F">
            <w:pPr>
              <w:rPr>
                <w:sz w:val="1"/>
                <w:szCs w:val="1"/>
              </w:rPr>
            </w:pPr>
          </w:p>
        </w:tc>
      </w:tr>
      <w:tr w:rsidR="00EB778F" w14:paraId="60694C32" w14:textId="77777777">
        <w:trPr>
          <w:trHeight w:val="51"/>
        </w:trPr>
        <w:tc>
          <w:tcPr>
            <w:tcW w:w="140" w:type="dxa"/>
            <w:tcBorders>
              <w:left w:val="single" w:sz="8" w:space="0" w:color="auto"/>
            </w:tcBorders>
            <w:vAlign w:val="bottom"/>
          </w:tcPr>
          <w:p w14:paraId="1D68039E" w14:textId="77777777" w:rsidR="00EB778F" w:rsidRDefault="00EB778F">
            <w:pPr>
              <w:rPr>
                <w:sz w:val="4"/>
                <w:szCs w:val="4"/>
              </w:rPr>
            </w:pPr>
          </w:p>
        </w:tc>
        <w:tc>
          <w:tcPr>
            <w:tcW w:w="700" w:type="dxa"/>
            <w:vAlign w:val="bottom"/>
          </w:tcPr>
          <w:p w14:paraId="3A5F8BE2" w14:textId="77777777" w:rsidR="00EB778F" w:rsidRDefault="00EB778F">
            <w:pPr>
              <w:rPr>
                <w:sz w:val="4"/>
                <w:szCs w:val="4"/>
              </w:rPr>
            </w:pPr>
          </w:p>
        </w:tc>
        <w:tc>
          <w:tcPr>
            <w:tcW w:w="280" w:type="dxa"/>
            <w:vAlign w:val="bottom"/>
          </w:tcPr>
          <w:p w14:paraId="7E863284" w14:textId="77777777" w:rsidR="00EB778F" w:rsidRDefault="00EB778F">
            <w:pPr>
              <w:rPr>
                <w:sz w:val="4"/>
                <w:szCs w:val="4"/>
              </w:rPr>
            </w:pPr>
          </w:p>
        </w:tc>
        <w:tc>
          <w:tcPr>
            <w:tcW w:w="280" w:type="dxa"/>
            <w:vAlign w:val="bottom"/>
          </w:tcPr>
          <w:p w14:paraId="7D4CF4D9" w14:textId="77777777" w:rsidR="00EB778F" w:rsidRDefault="00EB778F">
            <w:pPr>
              <w:rPr>
                <w:sz w:val="4"/>
                <w:szCs w:val="4"/>
              </w:rPr>
            </w:pPr>
          </w:p>
        </w:tc>
        <w:tc>
          <w:tcPr>
            <w:tcW w:w="700" w:type="dxa"/>
            <w:vAlign w:val="bottom"/>
          </w:tcPr>
          <w:p w14:paraId="0C5A35A0" w14:textId="77777777" w:rsidR="00EB778F" w:rsidRDefault="00EB778F">
            <w:pPr>
              <w:rPr>
                <w:sz w:val="4"/>
                <w:szCs w:val="4"/>
              </w:rPr>
            </w:pPr>
          </w:p>
        </w:tc>
        <w:tc>
          <w:tcPr>
            <w:tcW w:w="660" w:type="dxa"/>
            <w:vAlign w:val="bottom"/>
          </w:tcPr>
          <w:p w14:paraId="7BC7FA49" w14:textId="77777777" w:rsidR="00EB778F" w:rsidRDefault="00EB778F">
            <w:pPr>
              <w:rPr>
                <w:sz w:val="4"/>
                <w:szCs w:val="4"/>
              </w:rPr>
            </w:pPr>
          </w:p>
        </w:tc>
        <w:tc>
          <w:tcPr>
            <w:tcW w:w="280" w:type="dxa"/>
            <w:shd w:val="clear" w:color="auto" w:fill="001E62"/>
            <w:vAlign w:val="bottom"/>
          </w:tcPr>
          <w:p w14:paraId="41D9C771" w14:textId="77777777" w:rsidR="00EB778F" w:rsidRDefault="00EB778F">
            <w:pPr>
              <w:rPr>
                <w:sz w:val="4"/>
                <w:szCs w:val="4"/>
              </w:rPr>
            </w:pPr>
          </w:p>
        </w:tc>
        <w:tc>
          <w:tcPr>
            <w:tcW w:w="280" w:type="dxa"/>
            <w:vAlign w:val="bottom"/>
          </w:tcPr>
          <w:p w14:paraId="5AC51CE1" w14:textId="77777777" w:rsidR="00EB778F" w:rsidRDefault="00EB778F">
            <w:pPr>
              <w:rPr>
                <w:sz w:val="4"/>
                <w:szCs w:val="4"/>
              </w:rPr>
            </w:pPr>
          </w:p>
        </w:tc>
        <w:tc>
          <w:tcPr>
            <w:tcW w:w="680" w:type="dxa"/>
            <w:vAlign w:val="bottom"/>
          </w:tcPr>
          <w:p w14:paraId="56F1D3FB" w14:textId="77777777" w:rsidR="00EB778F" w:rsidRDefault="00EB778F">
            <w:pPr>
              <w:rPr>
                <w:sz w:val="4"/>
                <w:szCs w:val="4"/>
              </w:rPr>
            </w:pPr>
          </w:p>
        </w:tc>
        <w:tc>
          <w:tcPr>
            <w:tcW w:w="40" w:type="dxa"/>
            <w:vAlign w:val="bottom"/>
          </w:tcPr>
          <w:p w14:paraId="165E21C6" w14:textId="77777777" w:rsidR="00EB778F" w:rsidRDefault="00EB778F">
            <w:pPr>
              <w:rPr>
                <w:sz w:val="4"/>
                <w:szCs w:val="4"/>
              </w:rPr>
            </w:pPr>
          </w:p>
        </w:tc>
        <w:tc>
          <w:tcPr>
            <w:tcW w:w="140" w:type="dxa"/>
            <w:tcBorders>
              <w:right w:val="single" w:sz="8" w:space="0" w:color="auto"/>
            </w:tcBorders>
            <w:vAlign w:val="bottom"/>
          </w:tcPr>
          <w:p w14:paraId="34425763" w14:textId="77777777" w:rsidR="00EB778F" w:rsidRDefault="00EB778F">
            <w:pPr>
              <w:rPr>
                <w:sz w:val="4"/>
                <w:szCs w:val="4"/>
              </w:rPr>
            </w:pPr>
          </w:p>
        </w:tc>
        <w:tc>
          <w:tcPr>
            <w:tcW w:w="180" w:type="dxa"/>
            <w:vMerge/>
            <w:vAlign w:val="bottom"/>
          </w:tcPr>
          <w:p w14:paraId="701F3C1E" w14:textId="77777777" w:rsidR="00EB778F" w:rsidRDefault="00EB778F">
            <w:pPr>
              <w:rPr>
                <w:sz w:val="4"/>
                <w:szCs w:val="4"/>
              </w:rPr>
            </w:pPr>
          </w:p>
        </w:tc>
        <w:tc>
          <w:tcPr>
            <w:tcW w:w="0" w:type="dxa"/>
            <w:vAlign w:val="bottom"/>
          </w:tcPr>
          <w:p w14:paraId="79522BDA" w14:textId="77777777" w:rsidR="00EB778F" w:rsidRDefault="00EB778F">
            <w:pPr>
              <w:rPr>
                <w:sz w:val="1"/>
                <w:szCs w:val="1"/>
              </w:rPr>
            </w:pPr>
          </w:p>
        </w:tc>
      </w:tr>
      <w:tr w:rsidR="00EB778F" w14:paraId="0190F1AD" w14:textId="77777777">
        <w:trPr>
          <w:trHeight w:val="131"/>
        </w:trPr>
        <w:tc>
          <w:tcPr>
            <w:tcW w:w="140" w:type="dxa"/>
            <w:tcBorders>
              <w:left w:val="single" w:sz="8" w:space="0" w:color="auto"/>
              <w:bottom w:val="single" w:sz="8" w:space="0" w:color="auto"/>
            </w:tcBorders>
            <w:vAlign w:val="bottom"/>
          </w:tcPr>
          <w:p w14:paraId="429CF9B3" w14:textId="77777777" w:rsidR="00EB778F" w:rsidRDefault="00EB778F">
            <w:pPr>
              <w:rPr>
                <w:sz w:val="11"/>
                <w:szCs w:val="11"/>
              </w:rPr>
            </w:pPr>
          </w:p>
        </w:tc>
        <w:tc>
          <w:tcPr>
            <w:tcW w:w="700" w:type="dxa"/>
            <w:vAlign w:val="bottom"/>
          </w:tcPr>
          <w:p w14:paraId="1B241235" w14:textId="77777777" w:rsidR="00EB778F" w:rsidRDefault="00EB778F">
            <w:pPr>
              <w:rPr>
                <w:sz w:val="11"/>
                <w:szCs w:val="11"/>
              </w:rPr>
            </w:pPr>
          </w:p>
        </w:tc>
        <w:tc>
          <w:tcPr>
            <w:tcW w:w="280" w:type="dxa"/>
            <w:vAlign w:val="bottom"/>
          </w:tcPr>
          <w:p w14:paraId="51DB4E59" w14:textId="77777777" w:rsidR="00EB778F" w:rsidRDefault="00EB778F">
            <w:pPr>
              <w:rPr>
                <w:sz w:val="11"/>
                <w:szCs w:val="11"/>
              </w:rPr>
            </w:pPr>
          </w:p>
        </w:tc>
        <w:tc>
          <w:tcPr>
            <w:tcW w:w="280" w:type="dxa"/>
            <w:vAlign w:val="bottom"/>
          </w:tcPr>
          <w:p w14:paraId="65599707" w14:textId="77777777" w:rsidR="00EB778F" w:rsidRDefault="00EB778F">
            <w:pPr>
              <w:rPr>
                <w:sz w:val="11"/>
                <w:szCs w:val="11"/>
              </w:rPr>
            </w:pPr>
          </w:p>
        </w:tc>
        <w:tc>
          <w:tcPr>
            <w:tcW w:w="700" w:type="dxa"/>
            <w:vAlign w:val="bottom"/>
          </w:tcPr>
          <w:p w14:paraId="3903DA8F" w14:textId="77777777" w:rsidR="00EB778F" w:rsidRDefault="00EB778F">
            <w:pPr>
              <w:rPr>
                <w:sz w:val="11"/>
                <w:szCs w:val="11"/>
              </w:rPr>
            </w:pPr>
          </w:p>
        </w:tc>
        <w:tc>
          <w:tcPr>
            <w:tcW w:w="660" w:type="dxa"/>
            <w:vAlign w:val="bottom"/>
          </w:tcPr>
          <w:p w14:paraId="63E472D1" w14:textId="77777777" w:rsidR="00EB778F" w:rsidRDefault="00EB778F">
            <w:pPr>
              <w:rPr>
                <w:sz w:val="11"/>
                <w:szCs w:val="11"/>
              </w:rPr>
            </w:pPr>
          </w:p>
        </w:tc>
        <w:tc>
          <w:tcPr>
            <w:tcW w:w="280" w:type="dxa"/>
            <w:tcBorders>
              <w:bottom w:val="single" w:sz="8" w:space="0" w:color="001E62"/>
            </w:tcBorders>
            <w:shd w:val="clear" w:color="auto" w:fill="001E62"/>
            <w:vAlign w:val="bottom"/>
          </w:tcPr>
          <w:p w14:paraId="4E15B815" w14:textId="77777777" w:rsidR="00EB778F" w:rsidRDefault="00EB778F">
            <w:pPr>
              <w:rPr>
                <w:sz w:val="11"/>
                <w:szCs w:val="11"/>
              </w:rPr>
            </w:pPr>
          </w:p>
        </w:tc>
        <w:tc>
          <w:tcPr>
            <w:tcW w:w="280" w:type="dxa"/>
            <w:vAlign w:val="bottom"/>
          </w:tcPr>
          <w:p w14:paraId="3243D6A5" w14:textId="77777777" w:rsidR="00EB778F" w:rsidRDefault="00EB778F">
            <w:pPr>
              <w:rPr>
                <w:sz w:val="11"/>
                <w:szCs w:val="11"/>
              </w:rPr>
            </w:pPr>
          </w:p>
        </w:tc>
        <w:tc>
          <w:tcPr>
            <w:tcW w:w="680" w:type="dxa"/>
            <w:vAlign w:val="bottom"/>
          </w:tcPr>
          <w:p w14:paraId="6F8E49B0" w14:textId="77777777" w:rsidR="00EB778F" w:rsidRDefault="00EB778F">
            <w:pPr>
              <w:rPr>
                <w:sz w:val="11"/>
                <w:szCs w:val="11"/>
              </w:rPr>
            </w:pPr>
          </w:p>
        </w:tc>
        <w:tc>
          <w:tcPr>
            <w:tcW w:w="40" w:type="dxa"/>
            <w:vAlign w:val="bottom"/>
          </w:tcPr>
          <w:p w14:paraId="40ADC54C" w14:textId="77777777" w:rsidR="00EB778F" w:rsidRDefault="00EB778F">
            <w:pPr>
              <w:rPr>
                <w:sz w:val="11"/>
                <w:szCs w:val="11"/>
              </w:rPr>
            </w:pPr>
          </w:p>
        </w:tc>
        <w:tc>
          <w:tcPr>
            <w:tcW w:w="140" w:type="dxa"/>
            <w:tcBorders>
              <w:bottom w:val="single" w:sz="8" w:space="0" w:color="auto"/>
              <w:right w:val="single" w:sz="8" w:space="0" w:color="auto"/>
            </w:tcBorders>
            <w:vAlign w:val="bottom"/>
          </w:tcPr>
          <w:p w14:paraId="6576BEDD" w14:textId="77777777" w:rsidR="00EB778F" w:rsidRDefault="00EB778F">
            <w:pPr>
              <w:rPr>
                <w:sz w:val="11"/>
                <w:szCs w:val="11"/>
              </w:rPr>
            </w:pPr>
          </w:p>
        </w:tc>
        <w:tc>
          <w:tcPr>
            <w:tcW w:w="180" w:type="dxa"/>
            <w:vMerge w:val="restart"/>
            <w:vAlign w:val="bottom"/>
          </w:tcPr>
          <w:p w14:paraId="1784FE5A"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641E82E8" w14:textId="77777777" w:rsidR="00EB778F" w:rsidRDefault="00EB778F">
            <w:pPr>
              <w:rPr>
                <w:sz w:val="1"/>
                <w:szCs w:val="1"/>
              </w:rPr>
            </w:pPr>
          </w:p>
        </w:tc>
      </w:tr>
      <w:tr w:rsidR="00EB778F" w14:paraId="28D8A8D1" w14:textId="77777777">
        <w:trPr>
          <w:trHeight w:val="52"/>
        </w:trPr>
        <w:tc>
          <w:tcPr>
            <w:tcW w:w="140" w:type="dxa"/>
            <w:tcBorders>
              <w:left w:val="single" w:sz="8" w:space="0" w:color="auto"/>
            </w:tcBorders>
            <w:vAlign w:val="bottom"/>
          </w:tcPr>
          <w:p w14:paraId="309422D6" w14:textId="77777777" w:rsidR="00EB778F" w:rsidRDefault="00EB778F">
            <w:pPr>
              <w:rPr>
                <w:sz w:val="4"/>
                <w:szCs w:val="4"/>
              </w:rPr>
            </w:pPr>
          </w:p>
        </w:tc>
        <w:tc>
          <w:tcPr>
            <w:tcW w:w="700" w:type="dxa"/>
            <w:vAlign w:val="bottom"/>
          </w:tcPr>
          <w:p w14:paraId="3E092CEE" w14:textId="77777777" w:rsidR="00EB778F" w:rsidRDefault="00EB778F">
            <w:pPr>
              <w:rPr>
                <w:sz w:val="4"/>
                <w:szCs w:val="4"/>
              </w:rPr>
            </w:pPr>
          </w:p>
        </w:tc>
        <w:tc>
          <w:tcPr>
            <w:tcW w:w="280" w:type="dxa"/>
            <w:vAlign w:val="bottom"/>
          </w:tcPr>
          <w:p w14:paraId="010D8CDB" w14:textId="77777777" w:rsidR="00EB778F" w:rsidRDefault="00EB778F">
            <w:pPr>
              <w:rPr>
                <w:sz w:val="4"/>
                <w:szCs w:val="4"/>
              </w:rPr>
            </w:pPr>
          </w:p>
        </w:tc>
        <w:tc>
          <w:tcPr>
            <w:tcW w:w="280" w:type="dxa"/>
            <w:vAlign w:val="bottom"/>
          </w:tcPr>
          <w:p w14:paraId="7FE15604" w14:textId="77777777" w:rsidR="00EB778F" w:rsidRDefault="00EB778F">
            <w:pPr>
              <w:rPr>
                <w:sz w:val="4"/>
                <w:szCs w:val="4"/>
              </w:rPr>
            </w:pPr>
          </w:p>
        </w:tc>
        <w:tc>
          <w:tcPr>
            <w:tcW w:w="700" w:type="dxa"/>
            <w:vAlign w:val="bottom"/>
          </w:tcPr>
          <w:p w14:paraId="02ADDAF5" w14:textId="77777777" w:rsidR="00EB778F" w:rsidRDefault="00EB778F">
            <w:pPr>
              <w:rPr>
                <w:sz w:val="4"/>
                <w:szCs w:val="4"/>
              </w:rPr>
            </w:pPr>
          </w:p>
        </w:tc>
        <w:tc>
          <w:tcPr>
            <w:tcW w:w="660" w:type="dxa"/>
            <w:vAlign w:val="bottom"/>
          </w:tcPr>
          <w:p w14:paraId="62B59FA0" w14:textId="77777777" w:rsidR="00EB778F" w:rsidRDefault="00EB778F">
            <w:pPr>
              <w:rPr>
                <w:sz w:val="4"/>
                <w:szCs w:val="4"/>
              </w:rPr>
            </w:pPr>
          </w:p>
        </w:tc>
        <w:tc>
          <w:tcPr>
            <w:tcW w:w="280" w:type="dxa"/>
            <w:shd w:val="clear" w:color="auto" w:fill="001E62"/>
            <w:vAlign w:val="bottom"/>
          </w:tcPr>
          <w:p w14:paraId="6CB9A6EC" w14:textId="77777777" w:rsidR="00EB778F" w:rsidRDefault="00EB778F">
            <w:pPr>
              <w:rPr>
                <w:sz w:val="4"/>
                <w:szCs w:val="4"/>
              </w:rPr>
            </w:pPr>
          </w:p>
        </w:tc>
        <w:tc>
          <w:tcPr>
            <w:tcW w:w="280" w:type="dxa"/>
            <w:vAlign w:val="bottom"/>
          </w:tcPr>
          <w:p w14:paraId="2945AEDC" w14:textId="77777777" w:rsidR="00EB778F" w:rsidRDefault="00EB778F">
            <w:pPr>
              <w:rPr>
                <w:sz w:val="4"/>
                <w:szCs w:val="4"/>
              </w:rPr>
            </w:pPr>
          </w:p>
        </w:tc>
        <w:tc>
          <w:tcPr>
            <w:tcW w:w="680" w:type="dxa"/>
            <w:vAlign w:val="bottom"/>
          </w:tcPr>
          <w:p w14:paraId="715202F6" w14:textId="77777777" w:rsidR="00EB778F" w:rsidRDefault="00EB778F">
            <w:pPr>
              <w:rPr>
                <w:sz w:val="4"/>
                <w:szCs w:val="4"/>
              </w:rPr>
            </w:pPr>
          </w:p>
        </w:tc>
        <w:tc>
          <w:tcPr>
            <w:tcW w:w="40" w:type="dxa"/>
            <w:vAlign w:val="bottom"/>
          </w:tcPr>
          <w:p w14:paraId="72489DC9" w14:textId="77777777" w:rsidR="00EB778F" w:rsidRDefault="00EB778F">
            <w:pPr>
              <w:rPr>
                <w:sz w:val="4"/>
                <w:szCs w:val="4"/>
              </w:rPr>
            </w:pPr>
          </w:p>
        </w:tc>
        <w:tc>
          <w:tcPr>
            <w:tcW w:w="140" w:type="dxa"/>
            <w:tcBorders>
              <w:right w:val="single" w:sz="8" w:space="0" w:color="auto"/>
            </w:tcBorders>
            <w:vAlign w:val="bottom"/>
          </w:tcPr>
          <w:p w14:paraId="66DA2320" w14:textId="77777777" w:rsidR="00EB778F" w:rsidRDefault="00EB778F">
            <w:pPr>
              <w:rPr>
                <w:sz w:val="4"/>
                <w:szCs w:val="4"/>
              </w:rPr>
            </w:pPr>
          </w:p>
        </w:tc>
        <w:tc>
          <w:tcPr>
            <w:tcW w:w="180" w:type="dxa"/>
            <w:vMerge/>
            <w:vAlign w:val="bottom"/>
          </w:tcPr>
          <w:p w14:paraId="59826D3F" w14:textId="77777777" w:rsidR="00EB778F" w:rsidRDefault="00EB778F">
            <w:pPr>
              <w:rPr>
                <w:sz w:val="4"/>
                <w:szCs w:val="4"/>
              </w:rPr>
            </w:pPr>
          </w:p>
        </w:tc>
        <w:tc>
          <w:tcPr>
            <w:tcW w:w="0" w:type="dxa"/>
            <w:vAlign w:val="bottom"/>
          </w:tcPr>
          <w:p w14:paraId="7BA5F5EE" w14:textId="77777777" w:rsidR="00EB778F" w:rsidRDefault="00EB778F">
            <w:pPr>
              <w:rPr>
                <w:sz w:val="1"/>
                <w:szCs w:val="1"/>
              </w:rPr>
            </w:pPr>
          </w:p>
        </w:tc>
      </w:tr>
      <w:tr w:rsidR="00EB778F" w14:paraId="45BD6726" w14:textId="77777777">
        <w:trPr>
          <w:trHeight w:val="82"/>
        </w:trPr>
        <w:tc>
          <w:tcPr>
            <w:tcW w:w="140" w:type="dxa"/>
            <w:tcBorders>
              <w:left w:val="single" w:sz="8" w:space="0" w:color="auto"/>
            </w:tcBorders>
            <w:vAlign w:val="bottom"/>
          </w:tcPr>
          <w:p w14:paraId="1AD12F6C" w14:textId="77777777" w:rsidR="00EB778F" w:rsidRDefault="00EB778F">
            <w:pPr>
              <w:rPr>
                <w:sz w:val="7"/>
                <w:szCs w:val="7"/>
              </w:rPr>
            </w:pPr>
          </w:p>
        </w:tc>
        <w:tc>
          <w:tcPr>
            <w:tcW w:w="700" w:type="dxa"/>
            <w:vAlign w:val="bottom"/>
          </w:tcPr>
          <w:p w14:paraId="6614FF60" w14:textId="77777777" w:rsidR="00EB778F" w:rsidRDefault="00EB778F">
            <w:pPr>
              <w:rPr>
                <w:sz w:val="7"/>
                <w:szCs w:val="7"/>
              </w:rPr>
            </w:pPr>
          </w:p>
        </w:tc>
        <w:tc>
          <w:tcPr>
            <w:tcW w:w="280" w:type="dxa"/>
            <w:vAlign w:val="bottom"/>
          </w:tcPr>
          <w:p w14:paraId="4E95E81B" w14:textId="77777777" w:rsidR="00EB778F" w:rsidRDefault="00EB778F">
            <w:pPr>
              <w:rPr>
                <w:sz w:val="7"/>
                <w:szCs w:val="7"/>
              </w:rPr>
            </w:pPr>
          </w:p>
        </w:tc>
        <w:tc>
          <w:tcPr>
            <w:tcW w:w="280" w:type="dxa"/>
            <w:vAlign w:val="bottom"/>
          </w:tcPr>
          <w:p w14:paraId="67F632AA" w14:textId="77777777" w:rsidR="00EB778F" w:rsidRDefault="00EB778F">
            <w:pPr>
              <w:rPr>
                <w:sz w:val="7"/>
                <w:szCs w:val="7"/>
              </w:rPr>
            </w:pPr>
          </w:p>
        </w:tc>
        <w:tc>
          <w:tcPr>
            <w:tcW w:w="700" w:type="dxa"/>
            <w:vAlign w:val="bottom"/>
          </w:tcPr>
          <w:p w14:paraId="6B02A24F" w14:textId="77777777" w:rsidR="00EB778F" w:rsidRDefault="00EB778F">
            <w:pPr>
              <w:rPr>
                <w:sz w:val="7"/>
                <w:szCs w:val="7"/>
              </w:rPr>
            </w:pPr>
          </w:p>
        </w:tc>
        <w:tc>
          <w:tcPr>
            <w:tcW w:w="660" w:type="dxa"/>
            <w:vAlign w:val="bottom"/>
          </w:tcPr>
          <w:p w14:paraId="5F19A8E2" w14:textId="77777777" w:rsidR="00EB778F" w:rsidRDefault="00EB778F">
            <w:pPr>
              <w:rPr>
                <w:sz w:val="7"/>
                <w:szCs w:val="7"/>
              </w:rPr>
            </w:pPr>
          </w:p>
        </w:tc>
        <w:tc>
          <w:tcPr>
            <w:tcW w:w="280" w:type="dxa"/>
            <w:shd w:val="clear" w:color="auto" w:fill="001E62"/>
            <w:vAlign w:val="bottom"/>
          </w:tcPr>
          <w:p w14:paraId="7670CD6D" w14:textId="77777777" w:rsidR="00EB778F" w:rsidRDefault="00EB778F">
            <w:pPr>
              <w:rPr>
                <w:sz w:val="7"/>
                <w:szCs w:val="7"/>
              </w:rPr>
            </w:pPr>
          </w:p>
        </w:tc>
        <w:tc>
          <w:tcPr>
            <w:tcW w:w="280" w:type="dxa"/>
            <w:vAlign w:val="bottom"/>
          </w:tcPr>
          <w:p w14:paraId="6085BAF1" w14:textId="77777777" w:rsidR="00EB778F" w:rsidRDefault="00EB778F">
            <w:pPr>
              <w:rPr>
                <w:sz w:val="7"/>
                <w:szCs w:val="7"/>
              </w:rPr>
            </w:pPr>
          </w:p>
        </w:tc>
        <w:tc>
          <w:tcPr>
            <w:tcW w:w="680" w:type="dxa"/>
            <w:vAlign w:val="bottom"/>
          </w:tcPr>
          <w:p w14:paraId="0561A292" w14:textId="77777777" w:rsidR="00EB778F" w:rsidRDefault="00EB778F">
            <w:pPr>
              <w:rPr>
                <w:sz w:val="7"/>
                <w:szCs w:val="7"/>
              </w:rPr>
            </w:pPr>
          </w:p>
        </w:tc>
        <w:tc>
          <w:tcPr>
            <w:tcW w:w="40" w:type="dxa"/>
            <w:vAlign w:val="bottom"/>
          </w:tcPr>
          <w:p w14:paraId="0DA6678D" w14:textId="77777777" w:rsidR="00EB778F" w:rsidRDefault="00EB778F">
            <w:pPr>
              <w:rPr>
                <w:sz w:val="7"/>
                <w:szCs w:val="7"/>
              </w:rPr>
            </w:pPr>
          </w:p>
        </w:tc>
        <w:tc>
          <w:tcPr>
            <w:tcW w:w="140" w:type="dxa"/>
            <w:tcBorders>
              <w:right w:val="single" w:sz="8" w:space="0" w:color="auto"/>
            </w:tcBorders>
            <w:vAlign w:val="bottom"/>
          </w:tcPr>
          <w:p w14:paraId="43DF3BA7" w14:textId="77777777" w:rsidR="00EB778F" w:rsidRDefault="00EB778F">
            <w:pPr>
              <w:rPr>
                <w:sz w:val="7"/>
                <w:szCs w:val="7"/>
              </w:rPr>
            </w:pPr>
          </w:p>
        </w:tc>
        <w:tc>
          <w:tcPr>
            <w:tcW w:w="180" w:type="dxa"/>
            <w:vMerge w:val="restart"/>
            <w:vAlign w:val="bottom"/>
          </w:tcPr>
          <w:p w14:paraId="66004EAE" w14:textId="77777777" w:rsidR="00EB778F" w:rsidRDefault="00B62E70">
            <w:pPr>
              <w:jc w:val="right"/>
              <w:rPr>
                <w:sz w:val="20"/>
                <w:szCs w:val="20"/>
              </w:rPr>
            </w:pPr>
            <w:r>
              <w:rPr>
                <w:rFonts w:ascii="Arial" w:eastAsia="Arial" w:hAnsi="Arial" w:cs="Arial"/>
                <w:sz w:val="12"/>
                <w:szCs w:val="12"/>
              </w:rPr>
              <w:t>35</w:t>
            </w:r>
          </w:p>
        </w:tc>
        <w:tc>
          <w:tcPr>
            <w:tcW w:w="0" w:type="dxa"/>
            <w:vAlign w:val="bottom"/>
          </w:tcPr>
          <w:p w14:paraId="34D76152" w14:textId="77777777" w:rsidR="00EB778F" w:rsidRDefault="00EB778F">
            <w:pPr>
              <w:rPr>
                <w:sz w:val="1"/>
                <w:szCs w:val="1"/>
              </w:rPr>
            </w:pPr>
          </w:p>
        </w:tc>
      </w:tr>
      <w:tr w:rsidR="00EB778F" w14:paraId="36D98BE0" w14:textId="77777777">
        <w:trPr>
          <w:trHeight w:val="49"/>
        </w:trPr>
        <w:tc>
          <w:tcPr>
            <w:tcW w:w="140" w:type="dxa"/>
            <w:tcBorders>
              <w:left w:val="single" w:sz="8" w:space="0" w:color="auto"/>
              <w:bottom w:val="single" w:sz="8" w:space="0" w:color="auto"/>
            </w:tcBorders>
            <w:vAlign w:val="bottom"/>
          </w:tcPr>
          <w:p w14:paraId="0E2AE6EA" w14:textId="77777777" w:rsidR="00EB778F" w:rsidRDefault="00EB778F">
            <w:pPr>
              <w:rPr>
                <w:sz w:val="4"/>
                <w:szCs w:val="4"/>
              </w:rPr>
            </w:pPr>
          </w:p>
        </w:tc>
        <w:tc>
          <w:tcPr>
            <w:tcW w:w="700" w:type="dxa"/>
            <w:vAlign w:val="bottom"/>
          </w:tcPr>
          <w:p w14:paraId="1EE944C6" w14:textId="77777777" w:rsidR="00EB778F" w:rsidRDefault="00EB778F">
            <w:pPr>
              <w:rPr>
                <w:sz w:val="4"/>
                <w:szCs w:val="4"/>
              </w:rPr>
            </w:pPr>
          </w:p>
        </w:tc>
        <w:tc>
          <w:tcPr>
            <w:tcW w:w="280" w:type="dxa"/>
            <w:vAlign w:val="bottom"/>
          </w:tcPr>
          <w:p w14:paraId="76002862" w14:textId="77777777" w:rsidR="00EB778F" w:rsidRDefault="00EB778F">
            <w:pPr>
              <w:rPr>
                <w:sz w:val="4"/>
                <w:szCs w:val="4"/>
              </w:rPr>
            </w:pPr>
          </w:p>
        </w:tc>
        <w:tc>
          <w:tcPr>
            <w:tcW w:w="280" w:type="dxa"/>
            <w:vAlign w:val="bottom"/>
          </w:tcPr>
          <w:p w14:paraId="7F1A2A3D" w14:textId="77777777" w:rsidR="00EB778F" w:rsidRDefault="00EB778F">
            <w:pPr>
              <w:rPr>
                <w:sz w:val="4"/>
                <w:szCs w:val="4"/>
              </w:rPr>
            </w:pPr>
          </w:p>
        </w:tc>
        <w:tc>
          <w:tcPr>
            <w:tcW w:w="700" w:type="dxa"/>
            <w:vAlign w:val="bottom"/>
          </w:tcPr>
          <w:p w14:paraId="29D36311" w14:textId="77777777" w:rsidR="00EB778F" w:rsidRDefault="00EB778F">
            <w:pPr>
              <w:rPr>
                <w:sz w:val="4"/>
                <w:szCs w:val="4"/>
              </w:rPr>
            </w:pPr>
          </w:p>
        </w:tc>
        <w:tc>
          <w:tcPr>
            <w:tcW w:w="660" w:type="dxa"/>
            <w:vAlign w:val="bottom"/>
          </w:tcPr>
          <w:p w14:paraId="2D8C5539" w14:textId="77777777" w:rsidR="00EB778F" w:rsidRDefault="00EB778F">
            <w:pPr>
              <w:rPr>
                <w:sz w:val="4"/>
                <w:szCs w:val="4"/>
              </w:rPr>
            </w:pPr>
          </w:p>
        </w:tc>
        <w:tc>
          <w:tcPr>
            <w:tcW w:w="280" w:type="dxa"/>
            <w:vAlign w:val="bottom"/>
          </w:tcPr>
          <w:p w14:paraId="7BAE4192" w14:textId="77777777" w:rsidR="00EB778F" w:rsidRDefault="00EB778F">
            <w:pPr>
              <w:rPr>
                <w:sz w:val="4"/>
                <w:szCs w:val="4"/>
              </w:rPr>
            </w:pPr>
          </w:p>
        </w:tc>
        <w:tc>
          <w:tcPr>
            <w:tcW w:w="280" w:type="dxa"/>
            <w:vAlign w:val="bottom"/>
          </w:tcPr>
          <w:p w14:paraId="67168462" w14:textId="77777777" w:rsidR="00EB778F" w:rsidRDefault="00EB778F">
            <w:pPr>
              <w:rPr>
                <w:sz w:val="4"/>
                <w:szCs w:val="4"/>
              </w:rPr>
            </w:pPr>
          </w:p>
        </w:tc>
        <w:tc>
          <w:tcPr>
            <w:tcW w:w="680" w:type="dxa"/>
            <w:vAlign w:val="bottom"/>
          </w:tcPr>
          <w:p w14:paraId="65E197AA" w14:textId="77777777" w:rsidR="00EB778F" w:rsidRDefault="00EB778F">
            <w:pPr>
              <w:rPr>
                <w:sz w:val="4"/>
                <w:szCs w:val="4"/>
              </w:rPr>
            </w:pPr>
          </w:p>
        </w:tc>
        <w:tc>
          <w:tcPr>
            <w:tcW w:w="40" w:type="dxa"/>
            <w:vAlign w:val="bottom"/>
          </w:tcPr>
          <w:p w14:paraId="1A843C76" w14:textId="77777777" w:rsidR="00EB778F" w:rsidRDefault="00EB778F">
            <w:pPr>
              <w:rPr>
                <w:sz w:val="4"/>
                <w:szCs w:val="4"/>
              </w:rPr>
            </w:pPr>
          </w:p>
        </w:tc>
        <w:tc>
          <w:tcPr>
            <w:tcW w:w="140" w:type="dxa"/>
            <w:tcBorders>
              <w:bottom w:val="single" w:sz="8" w:space="0" w:color="auto"/>
              <w:right w:val="single" w:sz="8" w:space="0" w:color="auto"/>
            </w:tcBorders>
            <w:vAlign w:val="bottom"/>
          </w:tcPr>
          <w:p w14:paraId="5E103D54" w14:textId="77777777" w:rsidR="00EB778F" w:rsidRDefault="00EB778F">
            <w:pPr>
              <w:rPr>
                <w:sz w:val="4"/>
                <w:szCs w:val="4"/>
              </w:rPr>
            </w:pPr>
          </w:p>
        </w:tc>
        <w:tc>
          <w:tcPr>
            <w:tcW w:w="180" w:type="dxa"/>
            <w:vMerge/>
            <w:vAlign w:val="bottom"/>
          </w:tcPr>
          <w:p w14:paraId="300D9DC7" w14:textId="77777777" w:rsidR="00EB778F" w:rsidRDefault="00EB778F">
            <w:pPr>
              <w:rPr>
                <w:sz w:val="4"/>
                <w:szCs w:val="4"/>
              </w:rPr>
            </w:pPr>
          </w:p>
        </w:tc>
        <w:tc>
          <w:tcPr>
            <w:tcW w:w="0" w:type="dxa"/>
            <w:vAlign w:val="bottom"/>
          </w:tcPr>
          <w:p w14:paraId="156AA21A" w14:textId="77777777" w:rsidR="00EB778F" w:rsidRDefault="00EB778F">
            <w:pPr>
              <w:rPr>
                <w:sz w:val="1"/>
                <w:szCs w:val="1"/>
              </w:rPr>
            </w:pPr>
          </w:p>
        </w:tc>
      </w:tr>
      <w:tr w:rsidR="00EB778F" w14:paraId="0C7CC4EC" w14:textId="77777777">
        <w:trPr>
          <w:trHeight w:val="51"/>
        </w:trPr>
        <w:tc>
          <w:tcPr>
            <w:tcW w:w="140" w:type="dxa"/>
            <w:tcBorders>
              <w:left w:val="single" w:sz="8" w:space="0" w:color="auto"/>
            </w:tcBorders>
            <w:vAlign w:val="bottom"/>
          </w:tcPr>
          <w:p w14:paraId="52D7CE57" w14:textId="77777777" w:rsidR="00EB778F" w:rsidRDefault="00EB778F">
            <w:pPr>
              <w:rPr>
                <w:sz w:val="4"/>
                <w:szCs w:val="4"/>
              </w:rPr>
            </w:pPr>
          </w:p>
        </w:tc>
        <w:tc>
          <w:tcPr>
            <w:tcW w:w="700" w:type="dxa"/>
            <w:vAlign w:val="bottom"/>
          </w:tcPr>
          <w:p w14:paraId="3C13C1C3" w14:textId="77777777" w:rsidR="00EB778F" w:rsidRDefault="00EB778F">
            <w:pPr>
              <w:rPr>
                <w:sz w:val="4"/>
                <w:szCs w:val="4"/>
              </w:rPr>
            </w:pPr>
          </w:p>
        </w:tc>
        <w:tc>
          <w:tcPr>
            <w:tcW w:w="280" w:type="dxa"/>
            <w:vAlign w:val="bottom"/>
          </w:tcPr>
          <w:p w14:paraId="5CFD2DBB" w14:textId="77777777" w:rsidR="00EB778F" w:rsidRDefault="00EB778F">
            <w:pPr>
              <w:rPr>
                <w:sz w:val="4"/>
                <w:szCs w:val="4"/>
              </w:rPr>
            </w:pPr>
          </w:p>
        </w:tc>
        <w:tc>
          <w:tcPr>
            <w:tcW w:w="280" w:type="dxa"/>
            <w:vAlign w:val="bottom"/>
          </w:tcPr>
          <w:p w14:paraId="77D03B3E" w14:textId="77777777" w:rsidR="00EB778F" w:rsidRDefault="00EB778F">
            <w:pPr>
              <w:rPr>
                <w:sz w:val="4"/>
                <w:szCs w:val="4"/>
              </w:rPr>
            </w:pPr>
          </w:p>
        </w:tc>
        <w:tc>
          <w:tcPr>
            <w:tcW w:w="700" w:type="dxa"/>
            <w:vAlign w:val="bottom"/>
          </w:tcPr>
          <w:p w14:paraId="0A7DB156" w14:textId="77777777" w:rsidR="00EB778F" w:rsidRDefault="00EB778F">
            <w:pPr>
              <w:rPr>
                <w:sz w:val="4"/>
                <w:szCs w:val="4"/>
              </w:rPr>
            </w:pPr>
          </w:p>
        </w:tc>
        <w:tc>
          <w:tcPr>
            <w:tcW w:w="660" w:type="dxa"/>
            <w:vAlign w:val="bottom"/>
          </w:tcPr>
          <w:p w14:paraId="1308F4CE" w14:textId="77777777" w:rsidR="00EB778F" w:rsidRDefault="00EB778F">
            <w:pPr>
              <w:rPr>
                <w:sz w:val="4"/>
                <w:szCs w:val="4"/>
              </w:rPr>
            </w:pPr>
          </w:p>
        </w:tc>
        <w:tc>
          <w:tcPr>
            <w:tcW w:w="280" w:type="dxa"/>
            <w:vAlign w:val="bottom"/>
          </w:tcPr>
          <w:p w14:paraId="59A43E07" w14:textId="77777777" w:rsidR="00EB778F" w:rsidRDefault="00EB778F">
            <w:pPr>
              <w:rPr>
                <w:sz w:val="4"/>
                <w:szCs w:val="4"/>
              </w:rPr>
            </w:pPr>
          </w:p>
        </w:tc>
        <w:tc>
          <w:tcPr>
            <w:tcW w:w="280" w:type="dxa"/>
            <w:vAlign w:val="bottom"/>
          </w:tcPr>
          <w:p w14:paraId="0CEC7F6B" w14:textId="77777777" w:rsidR="00EB778F" w:rsidRDefault="00EB778F">
            <w:pPr>
              <w:rPr>
                <w:sz w:val="4"/>
                <w:szCs w:val="4"/>
              </w:rPr>
            </w:pPr>
          </w:p>
        </w:tc>
        <w:tc>
          <w:tcPr>
            <w:tcW w:w="680" w:type="dxa"/>
            <w:vAlign w:val="bottom"/>
          </w:tcPr>
          <w:p w14:paraId="67E0DC6C" w14:textId="77777777" w:rsidR="00EB778F" w:rsidRDefault="00EB778F">
            <w:pPr>
              <w:rPr>
                <w:sz w:val="4"/>
                <w:szCs w:val="4"/>
              </w:rPr>
            </w:pPr>
          </w:p>
        </w:tc>
        <w:tc>
          <w:tcPr>
            <w:tcW w:w="40" w:type="dxa"/>
            <w:vAlign w:val="bottom"/>
          </w:tcPr>
          <w:p w14:paraId="3875100C" w14:textId="77777777" w:rsidR="00EB778F" w:rsidRDefault="00EB778F">
            <w:pPr>
              <w:rPr>
                <w:sz w:val="4"/>
                <w:szCs w:val="4"/>
              </w:rPr>
            </w:pPr>
          </w:p>
        </w:tc>
        <w:tc>
          <w:tcPr>
            <w:tcW w:w="140" w:type="dxa"/>
            <w:tcBorders>
              <w:right w:val="single" w:sz="8" w:space="0" w:color="auto"/>
            </w:tcBorders>
            <w:vAlign w:val="bottom"/>
          </w:tcPr>
          <w:p w14:paraId="7DF57D03" w14:textId="77777777" w:rsidR="00EB778F" w:rsidRDefault="00EB778F">
            <w:pPr>
              <w:rPr>
                <w:sz w:val="4"/>
                <w:szCs w:val="4"/>
              </w:rPr>
            </w:pPr>
          </w:p>
        </w:tc>
        <w:tc>
          <w:tcPr>
            <w:tcW w:w="180" w:type="dxa"/>
            <w:vMerge/>
            <w:vAlign w:val="bottom"/>
          </w:tcPr>
          <w:p w14:paraId="4DC9E86E" w14:textId="77777777" w:rsidR="00EB778F" w:rsidRDefault="00EB778F">
            <w:pPr>
              <w:rPr>
                <w:sz w:val="4"/>
                <w:szCs w:val="4"/>
              </w:rPr>
            </w:pPr>
          </w:p>
        </w:tc>
        <w:tc>
          <w:tcPr>
            <w:tcW w:w="0" w:type="dxa"/>
            <w:vAlign w:val="bottom"/>
          </w:tcPr>
          <w:p w14:paraId="55E6A60B" w14:textId="77777777" w:rsidR="00EB778F" w:rsidRDefault="00EB778F">
            <w:pPr>
              <w:rPr>
                <w:sz w:val="1"/>
                <w:szCs w:val="1"/>
              </w:rPr>
            </w:pPr>
          </w:p>
        </w:tc>
      </w:tr>
      <w:tr w:rsidR="00EB778F" w14:paraId="61FFEB86" w14:textId="77777777">
        <w:trPr>
          <w:trHeight w:val="24"/>
        </w:trPr>
        <w:tc>
          <w:tcPr>
            <w:tcW w:w="140" w:type="dxa"/>
            <w:tcBorders>
              <w:left w:val="single" w:sz="8" w:space="0" w:color="auto"/>
            </w:tcBorders>
            <w:vAlign w:val="bottom"/>
          </w:tcPr>
          <w:p w14:paraId="299B4BCE" w14:textId="77777777" w:rsidR="00EB778F" w:rsidRDefault="00EB778F">
            <w:pPr>
              <w:rPr>
                <w:sz w:val="2"/>
                <w:szCs w:val="2"/>
              </w:rPr>
            </w:pPr>
          </w:p>
        </w:tc>
        <w:tc>
          <w:tcPr>
            <w:tcW w:w="700" w:type="dxa"/>
            <w:vAlign w:val="bottom"/>
          </w:tcPr>
          <w:p w14:paraId="45B7EEE9" w14:textId="77777777" w:rsidR="00EB778F" w:rsidRDefault="00EB778F">
            <w:pPr>
              <w:rPr>
                <w:sz w:val="2"/>
                <w:szCs w:val="2"/>
              </w:rPr>
            </w:pPr>
          </w:p>
        </w:tc>
        <w:tc>
          <w:tcPr>
            <w:tcW w:w="280" w:type="dxa"/>
            <w:vAlign w:val="bottom"/>
          </w:tcPr>
          <w:p w14:paraId="3C5528A7" w14:textId="77777777" w:rsidR="00EB778F" w:rsidRDefault="00EB778F">
            <w:pPr>
              <w:rPr>
                <w:sz w:val="2"/>
                <w:szCs w:val="2"/>
              </w:rPr>
            </w:pPr>
          </w:p>
        </w:tc>
        <w:tc>
          <w:tcPr>
            <w:tcW w:w="280" w:type="dxa"/>
            <w:vAlign w:val="bottom"/>
          </w:tcPr>
          <w:p w14:paraId="2A055780" w14:textId="77777777" w:rsidR="00EB778F" w:rsidRDefault="00EB778F">
            <w:pPr>
              <w:rPr>
                <w:sz w:val="2"/>
                <w:szCs w:val="2"/>
              </w:rPr>
            </w:pPr>
          </w:p>
        </w:tc>
        <w:tc>
          <w:tcPr>
            <w:tcW w:w="700" w:type="dxa"/>
            <w:vAlign w:val="bottom"/>
          </w:tcPr>
          <w:p w14:paraId="29FA9242" w14:textId="77777777" w:rsidR="00EB778F" w:rsidRDefault="00EB778F">
            <w:pPr>
              <w:rPr>
                <w:sz w:val="2"/>
                <w:szCs w:val="2"/>
              </w:rPr>
            </w:pPr>
          </w:p>
        </w:tc>
        <w:tc>
          <w:tcPr>
            <w:tcW w:w="660" w:type="dxa"/>
            <w:vAlign w:val="bottom"/>
          </w:tcPr>
          <w:p w14:paraId="0CC9AFC4" w14:textId="77777777" w:rsidR="00EB778F" w:rsidRDefault="00EB778F">
            <w:pPr>
              <w:rPr>
                <w:sz w:val="2"/>
                <w:szCs w:val="2"/>
              </w:rPr>
            </w:pPr>
          </w:p>
        </w:tc>
        <w:tc>
          <w:tcPr>
            <w:tcW w:w="280" w:type="dxa"/>
            <w:vAlign w:val="bottom"/>
          </w:tcPr>
          <w:p w14:paraId="3068B81D" w14:textId="77777777" w:rsidR="00EB778F" w:rsidRDefault="00EB778F">
            <w:pPr>
              <w:rPr>
                <w:sz w:val="2"/>
                <w:szCs w:val="2"/>
              </w:rPr>
            </w:pPr>
          </w:p>
        </w:tc>
        <w:tc>
          <w:tcPr>
            <w:tcW w:w="280" w:type="dxa"/>
            <w:vAlign w:val="bottom"/>
          </w:tcPr>
          <w:p w14:paraId="3C6BF612" w14:textId="77777777" w:rsidR="00EB778F" w:rsidRDefault="00EB778F">
            <w:pPr>
              <w:rPr>
                <w:sz w:val="2"/>
                <w:szCs w:val="2"/>
              </w:rPr>
            </w:pPr>
          </w:p>
        </w:tc>
        <w:tc>
          <w:tcPr>
            <w:tcW w:w="680" w:type="dxa"/>
            <w:vAlign w:val="bottom"/>
          </w:tcPr>
          <w:p w14:paraId="14CBD999" w14:textId="77777777" w:rsidR="00EB778F" w:rsidRDefault="00EB778F">
            <w:pPr>
              <w:rPr>
                <w:sz w:val="2"/>
                <w:szCs w:val="2"/>
              </w:rPr>
            </w:pPr>
          </w:p>
        </w:tc>
        <w:tc>
          <w:tcPr>
            <w:tcW w:w="40" w:type="dxa"/>
            <w:vAlign w:val="bottom"/>
          </w:tcPr>
          <w:p w14:paraId="6B6779E0" w14:textId="77777777" w:rsidR="00EB778F" w:rsidRDefault="00EB778F">
            <w:pPr>
              <w:rPr>
                <w:sz w:val="2"/>
                <w:szCs w:val="2"/>
              </w:rPr>
            </w:pPr>
          </w:p>
        </w:tc>
        <w:tc>
          <w:tcPr>
            <w:tcW w:w="140" w:type="dxa"/>
            <w:tcBorders>
              <w:right w:val="single" w:sz="8" w:space="0" w:color="auto"/>
            </w:tcBorders>
            <w:vAlign w:val="bottom"/>
          </w:tcPr>
          <w:p w14:paraId="7BBB8886" w14:textId="77777777" w:rsidR="00EB778F" w:rsidRDefault="00EB778F">
            <w:pPr>
              <w:rPr>
                <w:sz w:val="2"/>
                <w:szCs w:val="2"/>
              </w:rPr>
            </w:pPr>
          </w:p>
        </w:tc>
        <w:tc>
          <w:tcPr>
            <w:tcW w:w="180" w:type="dxa"/>
            <w:vMerge w:val="restart"/>
            <w:vAlign w:val="bottom"/>
          </w:tcPr>
          <w:p w14:paraId="64716A26"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6E021C2D" w14:textId="77777777" w:rsidR="00EB778F" w:rsidRDefault="00EB778F">
            <w:pPr>
              <w:spacing w:line="20" w:lineRule="exact"/>
              <w:rPr>
                <w:sz w:val="1"/>
                <w:szCs w:val="1"/>
              </w:rPr>
            </w:pPr>
          </w:p>
        </w:tc>
      </w:tr>
      <w:tr w:rsidR="00EB778F" w14:paraId="2D6EDAD1" w14:textId="77777777">
        <w:trPr>
          <w:trHeight w:val="101"/>
        </w:trPr>
        <w:tc>
          <w:tcPr>
            <w:tcW w:w="140" w:type="dxa"/>
            <w:tcBorders>
              <w:left w:val="single" w:sz="8" w:space="0" w:color="auto"/>
              <w:bottom w:val="single" w:sz="8" w:space="0" w:color="auto"/>
            </w:tcBorders>
            <w:vAlign w:val="bottom"/>
          </w:tcPr>
          <w:p w14:paraId="31FB5337" w14:textId="77777777" w:rsidR="00EB778F" w:rsidRDefault="00EB778F">
            <w:pPr>
              <w:rPr>
                <w:sz w:val="8"/>
                <w:szCs w:val="8"/>
              </w:rPr>
            </w:pPr>
          </w:p>
        </w:tc>
        <w:tc>
          <w:tcPr>
            <w:tcW w:w="700" w:type="dxa"/>
            <w:tcBorders>
              <w:left w:val="single" w:sz="8" w:space="0" w:color="auto"/>
              <w:bottom w:val="single" w:sz="8" w:space="0" w:color="auto"/>
            </w:tcBorders>
            <w:vAlign w:val="bottom"/>
          </w:tcPr>
          <w:p w14:paraId="11B42F2A" w14:textId="77777777" w:rsidR="00EB778F" w:rsidRDefault="00EB778F">
            <w:pPr>
              <w:rPr>
                <w:sz w:val="8"/>
                <w:szCs w:val="8"/>
              </w:rPr>
            </w:pPr>
          </w:p>
        </w:tc>
        <w:tc>
          <w:tcPr>
            <w:tcW w:w="280" w:type="dxa"/>
            <w:tcBorders>
              <w:bottom w:val="single" w:sz="8" w:space="0" w:color="auto"/>
            </w:tcBorders>
            <w:vAlign w:val="bottom"/>
          </w:tcPr>
          <w:p w14:paraId="48820AFD" w14:textId="77777777" w:rsidR="00EB778F" w:rsidRDefault="00EB778F">
            <w:pPr>
              <w:rPr>
                <w:sz w:val="8"/>
                <w:szCs w:val="8"/>
              </w:rPr>
            </w:pPr>
          </w:p>
        </w:tc>
        <w:tc>
          <w:tcPr>
            <w:tcW w:w="280" w:type="dxa"/>
            <w:tcBorders>
              <w:bottom w:val="single" w:sz="8" w:space="0" w:color="auto"/>
            </w:tcBorders>
            <w:vAlign w:val="bottom"/>
          </w:tcPr>
          <w:p w14:paraId="3FEC769C" w14:textId="77777777" w:rsidR="00EB778F" w:rsidRDefault="00EB778F">
            <w:pPr>
              <w:rPr>
                <w:sz w:val="8"/>
                <w:szCs w:val="8"/>
              </w:rPr>
            </w:pPr>
          </w:p>
        </w:tc>
        <w:tc>
          <w:tcPr>
            <w:tcW w:w="700" w:type="dxa"/>
            <w:tcBorders>
              <w:bottom w:val="single" w:sz="8" w:space="0" w:color="auto"/>
              <w:right w:val="single" w:sz="8" w:space="0" w:color="auto"/>
            </w:tcBorders>
            <w:vAlign w:val="bottom"/>
          </w:tcPr>
          <w:p w14:paraId="6D8F0B52" w14:textId="77777777" w:rsidR="00EB778F" w:rsidRDefault="00EB778F">
            <w:pPr>
              <w:rPr>
                <w:sz w:val="8"/>
                <w:szCs w:val="8"/>
              </w:rPr>
            </w:pPr>
          </w:p>
        </w:tc>
        <w:tc>
          <w:tcPr>
            <w:tcW w:w="660" w:type="dxa"/>
            <w:tcBorders>
              <w:bottom w:val="single" w:sz="8" w:space="0" w:color="auto"/>
            </w:tcBorders>
            <w:vAlign w:val="bottom"/>
          </w:tcPr>
          <w:p w14:paraId="23B24206" w14:textId="77777777" w:rsidR="00EB778F" w:rsidRDefault="00EB778F">
            <w:pPr>
              <w:rPr>
                <w:sz w:val="8"/>
                <w:szCs w:val="8"/>
              </w:rPr>
            </w:pPr>
          </w:p>
        </w:tc>
        <w:tc>
          <w:tcPr>
            <w:tcW w:w="280" w:type="dxa"/>
            <w:tcBorders>
              <w:bottom w:val="single" w:sz="8" w:space="0" w:color="auto"/>
            </w:tcBorders>
            <w:vAlign w:val="bottom"/>
          </w:tcPr>
          <w:p w14:paraId="089BB620" w14:textId="77777777" w:rsidR="00EB778F" w:rsidRDefault="00EB778F">
            <w:pPr>
              <w:rPr>
                <w:sz w:val="8"/>
                <w:szCs w:val="8"/>
              </w:rPr>
            </w:pPr>
          </w:p>
        </w:tc>
        <w:tc>
          <w:tcPr>
            <w:tcW w:w="280" w:type="dxa"/>
            <w:tcBorders>
              <w:bottom w:val="single" w:sz="8" w:space="0" w:color="auto"/>
            </w:tcBorders>
            <w:vAlign w:val="bottom"/>
          </w:tcPr>
          <w:p w14:paraId="58A6AA36" w14:textId="77777777" w:rsidR="00EB778F" w:rsidRDefault="00EB778F">
            <w:pPr>
              <w:rPr>
                <w:sz w:val="8"/>
                <w:szCs w:val="8"/>
              </w:rPr>
            </w:pPr>
          </w:p>
        </w:tc>
        <w:tc>
          <w:tcPr>
            <w:tcW w:w="680" w:type="dxa"/>
            <w:tcBorders>
              <w:bottom w:val="single" w:sz="8" w:space="0" w:color="auto"/>
              <w:right w:val="single" w:sz="8" w:space="0" w:color="auto"/>
            </w:tcBorders>
            <w:vAlign w:val="bottom"/>
          </w:tcPr>
          <w:p w14:paraId="0CDCC97D" w14:textId="77777777" w:rsidR="00EB778F" w:rsidRDefault="00EB778F">
            <w:pPr>
              <w:rPr>
                <w:sz w:val="8"/>
                <w:szCs w:val="8"/>
              </w:rPr>
            </w:pPr>
          </w:p>
        </w:tc>
        <w:tc>
          <w:tcPr>
            <w:tcW w:w="40" w:type="dxa"/>
            <w:tcBorders>
              <w:bottom w:val="single" w:sz="8" w:space="0" w:color="auto"/>
            </w:tcBorders>
            <w:vAlign w:val="bottom"/>
          </w:tcPr>
          <w:p w14:paraId="0D2A7B28" w14:textId="77777777" w:rsidR="00EB778F" w:rsidRDefault="00EB778F">
            <w:pPr>
              <w:rPr>
                <w:sz w:val="8"/>
                <w:szCs w:val="8"/>
              </w:rPr>
            </w:pPr>
          </w:p>
        </w:tc>
        <w:tc>
          <w:tcPr>
            <w:tcW w:w="140" w:type="dxa"/>
            <w:tcBorders>
              <w:bottom w:val="single" w:sz="8" w:space="0" w:color="auto"/>
              <w:right w:val="single" w:sz="8" w:space="0" w:color="auto"/>
            </w:tcBorders>
            <w:vAlign w:val="bottom"/>
          </w:tcPr>
          <w:p w14:paraId="31C37098" w14:textId="77777777" w:rsidR="00EB778F" w:rsidRDefault="00EB778F">
            <w:pPr>
              <w:rPr>
                <w:sz w:val="8"/>
                <w:szCs w:val="8"/>
              </w:rPr>
            </w:pPr>
          </w:p>
        </w:tc>
        <w:tc>
          <w:tcPr>
            <w:tcW w:w="180" w:type="dxa"/>
            <w:vMerge/>
            <w:vAlign w:val="bottom"/>
          </w:tcPr>
          <w:p w14:paraId="31C34080" w14:textId="77777777" w:rsidR="00EB778F" w:rsidRDefault="00EB778F">
            <w:pPr>
              <w:rPr>
                <w:sz w:val="8"/>
                <w:szCs w:val="8"/>
              </w:rPr>
            </w:pPr>
          </w:p>
        </w:tc>
        <w:tc>
          <w:tcPr>
            <w:tcW w:w="0" w:type="dxa"/>
            <w:vAlign w:val="bottom"/>
          </w:tcPr>
          <w:p w14:paraId="2A8E3AB4" w14:textId="77777777" w:rsidR="00EB778F" w:rsidRDefault="00EB778F">
            <w:pPr>
              <w:rPr>
                <w:sz w:val="1"/>
                <w:szCs w:val="1"/>
              </w:rPr>
            </w:pPr>
          </w:p>
        </w:tc>
      </w:tr>
      <w:tr w:rsidR="00EB778F" w14:paraId="7D4A0589" w14:textId="77777777">
        <w:trPr>
          <w:trHeight w:val="57"/>
        </w:trPr>
        <w:tc>
          <w:tcPr>
            <w:tcW w:w="140" w:type="dxa"/>
            <w:vAlign w:val="bottom"/>
          </w:tcPr>
          <w:p w14:paraId="10CD4C16" w14:textId="77777777" w:rsidR="00EB778F" w:rsidRDefault="00EB778F">
            <w:pPr>
              <w:rPr>
                <w:sz w:val="4"/>
                <w:szCs w:val="4"/>
              </w:rPr>
            </w:pPr>
          </w:p>
        </w:tc>
        <w:tc>
          <w:tcPr>
            <w:tcW w:w="1960" w:type="dxa"/>
            <w:gridSpan w:val="4"/>
            <w:vMerge w:val="restart"/>
            <w:vAlign w:val="bottom"/>
          </w:tcPr>
          <w:p w14:paraId="2EEC9866" w14:textId="77777777" w:rsidR="00EB778F" w:rsidRDefault="00B62E70">
            <w:pPr>
              <w:ind w:left="700"/>
              <w:rPr>
                <w:sz w:val="20"/>
                <w:szCs w:val="20"/>
              </w:rPr>
            </w:pPr>
            <w:r>
              <w:rPr>
                <w:rFonts w:ascii="Arial" w:eastAsia="Arial" w:hAnsi="Arial" w:cs="Arial"/>
                <w:sz w:val="12"/>
                <w:szCs w:val="12"/>
              </w:rPr>
              <w:t>No leverage</w:t>
            </w:r>
          </w:p>
        </w:tc>
        <w:tc>
          <w:tcPr>
            <w:tcW w:w="2080" w:type="dxa"/>
            <w:gridSpan w:val="6"/>
            <w:vMerge w:val="restart"/>
            <w:vAlign w:val="bottom"/>
          </w:tcPr>
          <w:p w14:paraId="459F4191" w14:textId="77777777" w:rsidR="00EB778F" w:rsidRDefault="00B62E70">
            <w:pPr>
              <w:ind w:left="560"/>
              <w:rPr>
                <w:sz w:val="20"/>
                <w:szCs w:val="20"/>
              </w:rPr>
            </w:pPr>
            <w:r>
              <w:rPr>
                <w:rFonts w:ascii="Arial" w:eastAsia="Arial" w:hAnsi="Arial" w:cs="Arial"/>
                <w:sz w:val="12"/>
                <w:szCs w:val="12"/>
              </w:rPr>
              <w:t>High leverage</w:t>
            </w:r>
            <w:r>
              <w:rPr>
                <w:rFonts w:ascii="Arial" w:eastAsia="Arial" w:hAnsi="Arial" w:cs="Arial"/>
                <w:sz w:val="21"/>
                <w:szCs w:val="21"/>
                <w:vertAlign w:val="superscript"/>
              </w:rPr>
              <w:t>(b)</w:t>
            </w:r>
          </w:p>
        </w:tc>
        <w:tc>
          <w:tcPr>
            <w:tcW w:w="180" w:type="dxa"/>
            <w:vMerge/>
            <w:vAlign w:val="bottom"/>
          </w:tcPr>
          <w:p w14:paraId="09A34094" w14:textId="77777777" w:rsidR="00EB778F" w:rsidRDefault="00EB778F">
            <w:pPr>
              <w:rPr>
                <w:sz w:val="4"/>
                <w:szCs w:val="4"/>
              </w:rPr>
            </w:pPr>
          </w:p>
        </w:tc>
        <w:tc>
          <w:tcPr>
            <w:tcW w:w="0" w:type="dxa"/>
            <w:vAlign w:val="bottom"/>
          </w:tcPr>
          <w:p w14:paraId="56F12CA1" w14:textId="77777777" w:rsidR="00EB778F" w:rsidRDefault="00EB778F">
            <w:pPr>
              <w:rPr>
                <w:sz w:val="1"/>
                <w:szCs w:val="1"/>
              </w:rPr>
            </w:pPr>
          </w:p>
        </w:tc>
      </w:tr>
      <w:tr w:rsidR="00EB778F" w14:paraId="09E98D2D" w14:textId="77777777">
        <w:trPr>
          <w:trHeight w:val="220"/>
        </w:trPr>
        <w:tc>
          <w:tcPr>
            <w:tcW w:w="140" w:type="dxa"/>
            <w:vAlign w:val="bottom"/>
          </w:tcPr>
          <w:p w14:paraId="1BC34BF0" w14:textId="77777777" w:rsidR="00EB778F" w:rsidRDefault="00EB778F">
            <w:pPr>
              <w:rPr>
                <w:sz w:val="19"/>
                <w:szCs w:val="19"/>
              </w:rPr>
            </w:pPr>
          </w:p>
        </w:tc>
        <w:tc>
          <w:tcPr>
            <w:tcW w:w="1960" w:type="dxa"/>
            <w:gridSpan w:val="4"/>
            <w:vMerge/>
            <w:vAlign w:val="bottom"/>
          </w:tcPr>
          <w:p w14:paraId="2E44F0B5" w14:textId="77777777" w:rsidR="00EB778F" w:rsidRDefault="00EB778F">
            <w:pPr>
              <w:rPr>
                <w:sz w:val="19"/>
                <w:szCs w:val="19"/>
              </w:rPr>
            </w:pPr>
          </w:p>
        </w:tc>
        <w:tc>
          <w:tcPr>
            <w:tcW w:w="2080" w:type="dxa"/>
            <w:gridSpan w:val="6"/>
            <w:vMerge/>
            <w:vAlign w:val="bottom"/>
          </w:tcPr>
          <w:p w14:paraId="25D32446" w14:textId="77777777" w:rsidR="00EB778F" w:rsidRDefault="00EB778F">
            <w:pPr>
              <w:rPr>
                <w:sz w:val="19"/>
                <w:szCs w:val="19"/>
              </w:rPr>
            </w:pPr>
          </w:p>
        </w:tc>
        <w:tc>
          <w:tcPr>
            <w:tcW w:w="180" w:type="dxa"/>
            <w:vAlign w:val="bottom"/>
          </w:tcPr>
          <w:p w14:paraId="30236713" w14:textId="77777777" w:rsidR="00EB778F" w:rsidRDefault="00EB778F">
            <w:pPr>
              <w:rPr>
                <w:sz w:val="19"/>
                <w:szCs w:val="19"/>
              </w:rPr>
            </w:pPr>
          </w:p>
        </w:tc>
        <w:tc>
          <w:tcPr>
            <w:tcW w:w="0" w:type="dxa"/>
            <w:vAlign w:val="bottom"/>
          </w:tcPr>
          <w:p w14:paraId="59360EFB" w14:textId="77777777" w:rsidR="00EB778F" w:rsidRDefault="00EB778F">
            <w:pPr>
              <w:rPr>
                <w:sz w:val="1"/>
                <w:szCs w:val="1"/>
              </w:rPr>
            </w:pPr>
          </w:p>
        </w:tc>
      </w:tr>
    </w:tbl>
    <w:p w14:paraId="5FD9B097" w14:textId="77777777" w:rsidR="00EB778F" w:rsidRDefault="00EB778F">
      <w:pPr>
        <w:spacing w:line="12" w:lineRule="exact"/>
        <w:rPr>
          <w:sz w:val="20"/>
          <w:szCs w:val="20"/>
        </w:rPr>
      </w:pPr>
    </w:p>
    <w:p w14:paraId="3D58885E" w14:textId="77777777" w:rsidR="00EB778F" w:rsidRDefault="00B62E70">
      <w:pPr>
        <w:ind w:left="6"/>
        <w:rPr>
          <w:sz w:val="20"/>
          <w:szCs w:val="20"/>
        </w:rPr>
      </w:pPr>
      <w:r>
        <w:rPr>
          <w:rFonts w:ascii="Arial" w:eastAsia="Arial" w:hAnsi="Arial" w:cs="Arial"/>
          <w:sz w:val="11"/>
          <w:szCs w:val="11"/>
        </w:rPr>
        <w:t>Sources: S&amp;P Global Market Intelligence and Bank calculations.</w:t>
      </w:r>
    </w:p>
    <w:p w14:paraId="08744D20" w14:textId="77777777" w:rsidR="00EB778F" w:rsidRDefault="00EB778F">
      <w:pPr>
        <w:spacing w:line="134" w:lineRule="exact"/>
        <w:rPr>
          <w:sz w:val="20"/>
          <w:szCs w:val="20"/>
        </w:rPr>
      </w:pPr>
    </w:p>
    <w:p w14:paraId="70BF8955" w14:textId="77777777" w:rsidR="00EB778F" w:rsidRDefault="00B62E70">
      <w:pPr>
        <w:numPr>
          <w:ilvl w:val="0"/>
          <w:numId w:val="85"/>
        </w:numPr>
        <w:tabs>
          <w:tab w:val="left" w:pos="166"/>
        </w:tabs>
        <w:spacing w:line="246" w:lineRule="auto"/>
        <w:ind w:left="166" w:right="140" w:hanging="166"/>
        <w:rPr>
          <w:rFonts w:ascii="Arial" w:eastAsia="Arial" w:hAnsi="Arial" w:cs="Arial"/>
          <w:sz w:val="11"/>
          <w:szCs w:val="11"/>
        </w:rPr>
      </w:pPr>
      <w:r>
        <w:rPr>
          <w:rFonts w:ascii="Arial" w:eastAsia="Arial" w:hAnsi="Arial" w:cs="Arial"/>
          <w:sz w:val="11"/>
          <w:szCs w:val="11"/>
        </w:rPr>
        <w:t>Percentage change reflects the average log change in investment and employment between 2007 and 2009.</w:t>
      </w:r>
    </w:p>
    <w:p w14:paraId="7F04715E" w14:textId="77777777" w:rsidR="00EB778F" w:rsidRDefault="00B62E70">
      <w:pPr>
        <w:numPr>
          <w:ilvl w:val="0"/>
          <w:numId w:val="85"/>
        </w:numPr>
        <w:tabs>
          <w:tab w:val="left" w:pos="166"/>
        </w:tabs>
        <w:ind w:left="166" w:hanging="166"/>
        <w:rPr>
          <w:rFonts w:ascii="Arial" w:eastAsia="Arial" w:hAnsi="Arial" w:cs="Arial"/>
          <w:sz w:val="11"/>
          <w:szCs w:val="11"/>
        </w:rPr>
      </w:pPr>
      <w:r>
        <w:rPr>
          <w:rFonts w:ascii="Arial" w:eastAsia="Arial" w:hAnsi="Arial" w:cs="Arial"/>
          <w:sz w:val="11"/>
          <w:szCs w:val="11"/>
        </w:rPr>
        <w:t xml:space="preserve">High leverage companies are those with net debt/EBITDA ratio higher than four in </w:t>
      </w:r>
      <w:r>
        <w:rPr>
          <w:rFonts w:ascii="Arial" w:eastAsia="Arial" w:hAnsi="Arial" w:cs="Arial"/>
          <w:sz w:val="11"/>
          <w:szCs w:val="11"/>
        </w:rPr>
        <w:t>2006.</w:t>
      </w:r>
    </w:p>
    <w:p w14:paraId="687E2E23" w14:textId="77777777" w:rsidR="00EB778F" w:rsidRDefault="00B62E70">
      <w:pPr>
        <w:spacing w:line="20" w:lineRule="exact"/>
        <w:rPr>
          <w:sz w:val="20"/>
          <w:szCs w:val="20"/>
        </w:rPr>
      </w:pPr>
      <w:r>
        <w:rPr>
          <w:sz w:val="20"/>
          <w:szCs w:val="20"/>
        </w:rPr>
        <w:br w:type="column"/>
      </w:r>
    </w:p>
    <w:p w14:paraId="4BBCF2D2" w14:textId="77777777" w:rsidR="00EB778F" w:rsidRDefault="00B62E70">
      <w:pPr>
        <w:jc w:val="right"/>
        <w:rPr>
          <w:sz w:val="20"/>
          <w:szCs w:val="20"/>
        </w:rPr>
      </w:pPr>
      <w:r>
        <w:rPr>
          <w:rFonts w:ascii="Arial" w:eastAsia="Arial" w:hAnsi="Arial" w:cs="Arial"/>
          <w:sz w:val="15"/>
          <w:szCs w:val="15"/>
        </w:rPr>
        <w:t>Financial Stability Report November 2018</w:t>
      </w:r>
      <w:r>
        <w:rPr>
          <w:rFonts w:ascii="Arial" w:eastAsia="Arial" w:hAnsi="Arial" w:cs="Arial"/>
          <w:color w:val="5E0053"/>
          <w:sz w:val="15"/>
          <w:szCs w:val="15"/>
        </w:rPr>
        <w:t xml:space="preserve">  Leveraged lending</w:t>
      </w:r>
      <w:r>
        <w:rPr>
          <w:rFonts w:ascii="Arial" w:eastAsia="Arial" w:hAnsi="Arial" w:cs="Arial"/>
          <w:sz w:val="15"/>
          <w:szCs w:val="15"/>
        </w:rPr>
        <w:t xml:space="preserve">  44</w:t>
      </w:r>
    </w:p>
    <w:p w14:paraId="2ABC30AA" w14:textId="77777777" w:rsidR="00EB778F" w:rsidRDefault="00EB778F">
      <w:pPr>
        <w:spacing w:line="200" w:lineRule="exact"/>
        <w:rPr>
          <w:sz w:val="20"/>
          <w:szCs w:val="20"/>
        </w:rPr>
      </w:pPr>
    </w:p>
    <w:p w14:paraId="10A3C373" w14:textId="77777777" w:rsidR="00EB778F" w:rsidRDefault="00EB778F">
      <w:pPr>
        <w:spacing w:line="200" w:lineRule="exact"/>
        <w:rPr>
          <w:sz w:val="20"/>
          <w:szCs w:val="20"/>
        </w:rPr>
      </w:pPr>
    </w:p>
    <w:p w14:paraId="758DD682" w14:textId="77777777" w:rsidR="00EB778F" w:rsidRDefault="00EB778F">
      <w:pPr>
        <w:spacing w:line="200" w:lineRule="exact"/>
        <w:rPr>
          <w:sz w:val="20"/>
          <w:szCs w:val="20"/>
        </w:rPr>
      </w:pPr>
    </w:p>
    <w:p w14:paraId="5D6B4138" w14:textId="77777777" w:rsidR="00EB778F" w:rsidRDefault="00EB778F">
      <w:pPr>
        <w:spacing w:line="359" w:lineRule="exact"/>
        <w:rPr>
          <w:sz w:val="20"/>
          <w:szCs w:val="20"/>
        </w:rPr>
      </w:pPr>
    </w:p>
    <w:p w14:paraId="76B1F541" w14:textId="77777777" w:rsidR="00EB778F" w:rsidRDefault="00B62E70">
      <w:pPr>
        <w:spacing w:line="274" w:lineRule="auto"/>
        <w:ind w:right="300"/>
        <w:rPr>
          <w:sz w:val="20"/>
          <w:szCs w:val="20"/>
        </w:rPr>
      </w:pPr>
      <w:r>
        <w:rPr>
          <w:rFonts w:ascii="Arial" w:eastAsia="Arial" w:hAnsi="Arial" w:cs="Arial"/>
          <w:sz w:val="20"/>
          <w:szCs w:val="20"/>
        </w:rPr>
        <w:t>deeper recessions.</w:t>
      </w:r>
      <w:r>
        <w:rPr>
          <w:rFonts w:ascii="Arial" w:eastAsia="Arial" w:hAnsi="Arial" w:cs="Arial"/>
          <w:sz w:val="14"/>
          <w:szCs w:val="14"/>
        </w:rPr>
        <w:t>(4)</w:t>
      </w:r>
      <w:r>
        <w:rPr>
          <w:rFonts w:ascii="Arial" w:eastAsia="Arial" w:hAnsi="Arial" w:cs="Arial"/>
          <w:sz w:val="20"/>
          <w:szCs w:val="20"/>
        </w:rPr>
        <w:t xml:space="preserve"> And firm-level data suggest that, in the global financial crisis, highly indebted companies cut investment and employment more than unleveraged companies (Chart F.6).</w:t>
      </w:r>
    </w:p>
    <w:p w14:paraId="241ABEBE" w14:textId="77777777" w:rsidR="00EB778F" w:rsidRDefault="00EB778F">
      <w:pPr>
        <w:spacing w:line="250" w:lineRule="exact"/>
        <w:rPr>
          <w:sz w:val="20"/>
          <w:szCs w:val="20"/>
        </w:rPr>
      </w:pPr>
    </w:p>
    <w:p w14:paraId="311449E1" w14:textId="77777777" w:rsidR="00EB778F" w:rsidRDefault="00B62E70">
      <w:pPr>
        <w:spacing w:line="271" w:lineRule="auto"/>
        <w:ind w:right="820"/>
        <w:rPr>
          <w:sz w:val="20"/>
          <w:szCs w:val="20"/>
        </w:rPr>
      </w:pPr>
      <w:r>
        <w:rPr>
          <w:rFonts w:ascii="Arial" w:eastAsia="Arial" w:hAnsi="Arial" w:cs="Arial"/>
          <w:i/>
          <w:iCs/>
          <w:color w:val="5E0053"/>
          <w:sz w:val="20"/>
          <w:szCs w:val="20"/>
        </w:rPr>
        <w:t>Leveraged lending growth has been driven by increased securitisation activity…</w:t>
      </w:r>
    </w:p>
    <w:p w14:paraId="726301D2" w14:textId="77777777" w:rsidR="00EB778F" w:rsidRDefault="00EB778F">
      <w:pPr>
        <w:spacing w:line="1" w:lineRule="exact"/>
        <w:rPr>
          <w:sz w:val="20"/>
          <w:szCs w:val="20"/>
        </w:rPr>
      </w:pPr>
    </w:p>
    <w:p w14:paraId="5B49C142" w14:textId="77777777" w:rsidR="00EB778F" w:rsidRDefault="00B62E70">
      <w:pPr>
        <w:spacing w:line="288" w:lineRule="auto"/>
        <w:ind w:right="80"/>
        <w:rPr>
          <w:sz w:val="20"/>
          <w:szCs w:val="20"/>
        </w:rPr>
      </w:pPr>
      <w:r>
        <w:rPr>
          <w:rFonts w:ascii="Arial" w:eastAsia="Arial" w:hAnsi="Arial" w:cs="Arial"/>
          <w:sz w:val="19"/>
          <w:szCs w:val="19"/>
        </w:rPr>
        <w:t>A key driver of growth in the leveraged lending market has been increased securitisation activity through collateralised loan obligations (CLOs). Gross issuance of CLOs globally reached a record level in 2017 of around US$350 billion, and the strong growth continued in 2018.</w:t>
      </w:r>
      <w:r>
        <w:rPr>
          <w:rFonts w:ascii="Arial" w:eastAsia="Arial" w:hAnsi="Arial" w:cs="Arial"/>
          <w:sz w:val="13"/>
          <w:szCs w:val="13"/>
        </w:rPr>
        <w:t>(5)</w:t>
      </w:r>
      <w:r>
        <w:rPr>
          <w:rFonts w:ascii="Arial" w:eastAsia="Arial" w:hAnsi="Arial" w:cs="Arial"/>
          <w:sz w:val="19"/>
          <w:szCs w:val="19"/>
        </w:rPr>
        <w:t xml:space="preserve"> While there is some uncertainty over the ultimate investors in leveraged loans, Bank staff estimate that around 45% of leveraged loans that are typically distributed to non-bank institutional investors are held through CLOs (Chart F.7).</w:t>
      </w:r>
    </w:p>
    <w:p w14:paraId="3787F770" w14:textId="77777777" w:rsidR="00EB778F" w:rsidRDefault="00EB778F">
      <w:pPr>
        <w:spacing w:line="240" w:lineRule="exact"/>
        <w:rPr>
          <w:sz w:val="20"/>
          <w:szCs w:val="20"/>
        </w:rPr>
      </w:pPr>
    </w:p>
    <w:p w14:paraId="762C6431" w14:textId="77777777" w:rsidR="00EB778F" w:rsidRDefault="00B62E70">
      <w:pPr>
        <w:spacing w:line="292" w:lineRule="auto"/>
        <w:ind w:right="200"/>
        <w:rPr>
          <w:sz w:val="20"/>
          <w:szCs w:val="20"/>
        </w:rPr>
      </w:pPr>
      <w:r>
        <w:rPr>
          <w:rFonts w:ascii="Arial" w:eastAsia="Arial" w:hAnsi="Arial" w:cs="Arial"/>
          <w:sz w:val="19"/>
          <w:szCs w:val="19"/>
        </w:rPr>
        <w:t>CLOs issue their own securities to finance their investment in leveraged loans. So gauging ultimate exposures to the risks stemming from the leveraged loan market requires ‘looking through’ to the final investors.</w:t>
      </w:r>
    </w:p>
    <w:p w14:paraId="200CAA35" w14:textId="77777777" w:rsidR="00EB778F" w:rsidRDefault="00EB778F">
      <w:pPr>
        <w:spacing w:line="237" w:lineRule="exact"/>
        <w:rPr>
          <w:sz w:val="20"/>
          <w:szCs w:val="20"/>
        </w:rPr>
      </w:pPr>
    </w:p>
    <w:p w14:paraId="20EA7737" w14:textId="77777777" w:rsidR="00EB778F" w:rsidRDefault="00B62E70">
      <w:pPr>
        <w:spacing w:line="288" w:lineRule="auto"/>
        <w:ind w:right="60"/>
        <w:rPr>
          <w:sz w:val="20"/>
          <w:szCs w:val="20"/>
        </w:rPr>
      </w:pPr>
      <w:r>
        <w:rPr>
          <w:rFonts w:ascii="Arial" w:eastAsia="Arial" w:hAnsi="Arial" w:cs="Arial"/>
          <w:sz w:val="19"/>
          <w:szCs w:val="19"/>
        </w:rPr>
        <w:t xml:space="preserve">Based on a range of public and </w:t>
      </w:r>
      <w:r>
        <w:rPr>
          <w:rFonts w:ascii="Arial" w:eastAsia="Arial" w:hAnsi="Arial" w:cs="Arial"/>
          <w:sz w:val="19"/>
          <w:szCs w:val="19"/>
        </w:rPr>
        <w:t>regulatory data, Bank staff have put together an indicative estimate of CLO holdings by different investors. This suggests that around two thirds of global CLOs are held by non-bank investors, including pension funds, insurers and investment funds</w:t>
      </w:r>
      <w:r>
        <w:rPr>
          <w:rFonts w:ascii="Arial" w:eastAsia="Arial" w:hAnsi="Arial" w:cs="Arial"/>
          <w:sz w:val="13"/>
          <w:szCs w:val="13"/>
        </w:rPr>
        <w:t>(6)</w:t>
      </w:r>
      <w:r>
        <w:rPr>
          <w:rFonts w:ascii="Arial" w:eastAsia="Arial" w:hAnsi="Arial" w:cs="Arial"/>
          <w:sz w:val="19"/>
          <w:szCs w:val="19"/>
        </w:rPr>
        <w:t xml:space="preserve"> (Chart F.8). International banks, particularly US and Japanese banks, hold the remaining one third of the stock of global CLOs (typically the less risky tranches).</w:t>
      </w:r>
    </w:p>
    <w:p w14:paraId="5DEC4927" w14:textId="77777777" w:rsidR="00EB778F" w:rsidRDefault="00EB778F">
      <w:pPr>
        <w:spacing w:line="243" w:lineRule="exact"/>
        <w:rPr>
          <w:sz w:val="20"/>
          <w:szCs w:val="20"/>
        </w:rPr>
      </w:pPr>
    </w:p>
    <w:p w14:paraId="4CBF44A5" w14:textId="77777777" w:rsidR="00EB778F" w:rsidRDefault="00B62E70">
      <w:pPr>
        <w:spacing w:line="273" w:lineRule="auto"/>
        <w:ind w:right="60"/>
        <w:rPr>
          <w:sz w:val="20"/>
          <w:szCs w:val="20"/>
        </w:rPr>
      </w:pPr>
      <w:r>
        <w:rPr>
          <w:rFonts w:ascii="Arial" w:eastAsia="Arial" w:hAnsi="Arial" w:cs="Arial"/>
          <w:sz w:val="20"/>
          <w:szCs w:val="20"/>
        </w:rPr>
        <w:t>Despite improvements since the crisis, CLOs remain complex assets (see Box 4) that, in a downturn, could result in losses for investors in CLOs, particularly if there were to be a reassessment of the riskiness and correlation of the underlying loans.</w:t>
      </w:r>
    </w:p>
    <w:p w14:paraId="60B941DC" w14:textId="77777777" w:rsidR="00EB778F" w:rsidRDefault="00EB778F">
      <w:pPr>
        <w:spacing w:line="252" w:lineRule="exact"/>
        <w:rPr>
          <w:sz w:val="20"/>
          <w:szCs w:val="20"/>
        </w:rPr>
      </w:pPr>
    </w:p>
    <w:p w14:paraId="3E207F8C" w14:textId="77777777" w:rsidR="00EB778F" w:rsidRDefault="00B62E70">
      <w:pPr>
        <w:spacing w:line="319" w:lineRule="auto"/>
        <w:ind w:right="980"/>
        <w:rPr>
          <w:sz w:val="20"/>
          <w:szCs w:val="20"/>
        </w:rPr>
      </w:pPr>
      <w:r>
        <w:rPr>
          <w:rFonts w:ascii="Arial" w:eastAsia="Arial" w:hAnsi="Arial" w:cs="Arial"/>
          <w:i/>
          <w:iCs/>
          <w:color w:val="5E0053"/>
          <w:sz w:val="17"/>
          <w:szCs w:val="17"/>
        </w:rPr>
        <w:t xml:space="preserve">…as well as demand from investment funds… </w:t>
      </w:r>
      <w:r>
        <w:rPr>
          <w:rFonts w:ascii="Arial" w:eastAsia="Arial" w:hAnsi="Arial" w:cs="Arial"/>
          <w:color w:val="000000"/>
          <w:sz w:val="17"/>
          <w:szCs w:val="17"/>
        </w:rPr>
        <w:t>Investment funds also hold leveraged loans directly</w:t>
      </w:r>
    </w:p>
    <w:p w14:paraId="7FC9E38A" w14:textId="77777777" w:rsidR="00EB778F" w:rsidRDefault="00B62E70">
      <w:pPr>
        <w:spacing w:line="274" w:lineRule="auto"/>
        <w:ind w:right="80"/>
        <w:rPr>
          <w:sz w:val="20"/>
          <w:szCs w:val="20"/>
        </w:rPr>
      </w:pPr>
      <w:r>
        <w:rPr>
          <w:rFonts w:ascii="Arial" w:eastAsia="Arial" w:hAnsi="Arial" w:cs="Arial"/>
          <w:sz w:val="20"/>
          <w:szCs w:val="20"/>
        </w:rPr>
        <w:t>(Chart F.7). Bank staff estimate that investment funds account for around 25% of leveraged loans typically held by non-bank institutional investors.</w:t>
      </w:r>
    </w:p>
    <w:p w14:paraId="7F2B227C" w14:textId="77777777" w:rsidR="00EB778F" w:rsidRDefault="00EB778F">
      <w:pPr>
        <w:spacing w:line="252" w:lineRule="exact"/>
        <w:rPr>
          <w:sz w:val="20"/>
          <w:szCs w:val="20"/>
        </w:rPr>
      </w:pPr>
    </w:p>
    <w:p w14:paraId="34D6EAE8" w14:textId="77777777" w:rsidR="00EB778F" w:rsidRDefault="00B62E70">
      <w:pPr>
        <w:spacing w:line="290" w:lineRule="auto"/>
        <w:ind w:right="120"/>
        <w:rPr>
          <w:sz w:val="20"/>
          <w:szCs w:val="20"/>
        </w:rPr>
      </w:pPr>
      <w:r>
        <w:rPr>
          <w:rFonts w:ascii="Arial" w:eastAsia="Arial" w:hAnsi="Arial" w:cs="Arial"/>
          <w:sz w:val="19"/>
          <w:szCs w:val="19"/>
        </w:rPr>
        <w:t>Leveraged loan holdings by open-ended funds, in particular, are significantly higher than in the period before the financial crisis. Open-ended funds are estimated to have held less than US$20 billion of leveraged loans in 2007, compared to around US$200 billion now.</w:t>
      </w:r>
    </w:p>
    <w:p w14:paraId="33FE8380" w14:textId="77777777" w:rsidR="00EB778F" w:rsidRDefault="00EB778F">
      <w:pPr>
        <w:spacing w:line="180" w:lineRule="exact"/>
        <w:rPr>
          <w:sz w:val="20"/>
          <w:szCs w:val="20"/>
        </w:rPr>
      </w:pPr>
    </w:p>
    <w:p w14:paraId="46078856" w14:textId="77777777" w:rsidR="00EB778F" w:rsidRDefault="00B62E70">
      <w:pPr>
        <w:spacing w:line="372" w:lineRule="auto"/>
        <w:ind w:right="280"/>
        <w:rPr>
          <w:sz w:val="20"/>
          <w:szCs w:val="20"/>
        </w:rPr>
      </w:pPr>
      <w:r>
        <w:rPr>
          <w:rFonts w:ascii="Arial" w:eastAsia="Arial" w:hAnsi="Arial" w:cs="Arial"/>
          <w:sz w:val="17"/>
          <w:szCs w:val="17"/>
        </w:rPr>
        <w:t>Some open-ended investment funds that invest in leveraged loans also offer redemption terms to investors that are</w:t>
      </w:r>
    </w:p>
    <w:p w14:paraId="2A0625F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69344" behindDoc="1" locked="0" layoutInCell="0" allowOverlap="1" wp14:anchorId="3C010008" wp14:editId="0D6B0F4C">
                <wp:simplePos x="0" y="0"/>
                <wp:positionH relativeFrom="column">
                  <wp:posOffset>1270</wp:posOffset>
                </wp:positionH>
                <wp:positionV relativeFrom="paragraph">
                  <wp:posOffset>80010</wp:posOffset>
                </wp:positionV>
                <wp:extent cx="3168015" cy="0"/>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59CBCB01" id="Shape 324" o:spid="_x0000_s1026"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1pt,6.3pt" to="249.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" o:allowincell="f" filled="t" strokecolor="#5e0053" strokeweight=".6pt">
                <v:stroke joinstyle="miter"/>
                <o:lock v:ext="edit" shapetype="f"/>
              </v:line>
            </w:pict>
          </mc:Fallback>
        </mc:AlternateContent>
      </w:r>
    </w:p>
    <w:p w14:paraId="48EBE6C0" w14:textId="77777777" w:rsidR="00EB778F" w:rsidRDefault="00EB778F">
      <w:pPr>
        <w:spacing w:line="161" w:lineRule="exact"/>
        <w:rPr>
          <w:sz w:val="20"/>
          <w:szCs w:val="20"/>
        </w:rPr>
      </w:pPr>
    </w:p>
    <w:p w14:paraId="1D00220D" w14:textId="77777777" w:rsidR="00EB778F" w:rsidRDefault="00B62E70">
      <w:pPr>
        <w:numPr>
          <w:ilvl w:val="0"/>
          <w:numId w:val="86"/>
        </w:numPr>
        <w:tabs>
          <w:tab w:val="left" w:pos="220"/>
        </w:tabs>
        <w:spacing w:line="278" w:lineRule="auto"/>
        <w:ind w:left="220" w:right="180" w:hanging="217"/>
        <w:rPr>
          <w:rFonts w:ascii="Arial" w:eastAsia="Arial" w:hAnsi="Arial" w:cs="Arial"/>
          <w:sz w:val="12"/>
          <w:szCs w:val="12"/>
          <w:u w:val="single"/>
        </w:rPr>
      </w:pPr>
      <w:r>
        <w:rPr>
          <w:rFonts w:ascii="Arial" w:eastAsia="Arial" w:hAnsi="Arial" w:cs="Arial"/>
          <w:sz w:val="12"/>
          <w:szCs w:val="12"/>
        </w:rPr>
        <w:t xml:space="preserve">Bridges, J, Jackson, C and McGregor, D (2017), </w:t>
      </w:r>
      <w:hyperlink r:id="rId106">
        <w:r>
          <w:rPr>
            <w:rFonts w:ascii="Arial" w:eastAsia="Arial" w:hAnsi="Arial" w:cs="Arial"/>
            <w:sz w:val="12"/>
            <w:szCs w:val="12"/>
            <w:u w:val="single"/>
          </w:rPr>
          <w:t>‘Down in the slumps: the role of credit</w:t>
        </w:r>
      </w:hyperlink>
      <w:r>
        <w:rPr>
          <w:rFonts w:ascii="Arial" w:eastAsia="Arial" w:hAnsi="Arial" w:cs="Arial"/>
          <w:sz w:val="12"/>
          <w:szCs w:val="12"/>
          <w:u w:val="single"/>
        </w:rPr>
        <w:t xml:space="preserve"> </w:t>
      </w:r>
      <w:hyperlink r:id="rId107">
        <w:r>
          <w:rPr>
            <w:rFonts w:ascii="Arial" w:eastAsia="Arial" w:hAnsi="Arial" w:cs="Arial"/>
            <w:sz w:val="12"/>
            <w:szCs w:val="12"/>
            <w:u w:val="single"/>
          </w:rPr>
          <w:t>in five decades of recessions’,</w:t>
        </w:r>
        <w:r>
          <w:rPr>
            <w:rFonts w:ascii="Arial" w:eastAsia="Arial" w:hAnsi="Arial" w:cs="Arial"/>
            <w:sz w:val="12"/>
            <w:szCs w:val="12"/>
          </w:rPr>
          <w:t xml:space="preserve"> </w:t>
        </w:r>
      </w:hyperlink>
      <w:r>
        <w:rPr>
          <w:rFonts w:ascii="Arial" w:eastAsia="Arial" w:hAnsi="Arial" w:cs="Arial"/>
          <w:i/>
          <w:iCs/>
          <w:sz w:val="12"/>
          <w:szCs w:val="12"/>
        </w:rPr>
        <w:t>Bank of England Staff Working Paper No. 659</w:t>
      </w:r>
      <w:r>
        <w:rPr>
          <w:rFonts w:ascii="Arial" w:eastAsia="Arial" w:hAnsi="Arial" w:cs="Arial"/>
          <w:sz w:val="12"/>
          <w:szCs w:val="12"/>
        </w:rPr>
        <w:t>.</w:t>
      </w:r>
    </w:p>
    <w:p w14:paraId="29271F72" w14:textId="77777777" w:rsidR="00EB778F" w:rsidRDefault="00B62E70">
      <w:pPr>
        <w:numPr>
          <w:ilvl w:val="0"/>
          <w:numId w:val="86"/>
        </w:numPr>
        <w:tabs>
          <w:tab w:val="left" w:pos="220"/>
        </w:tabs>
        <w:ind w:left="220" w:hanging="217"/>
        <w:rPr>
          <w:rFonts w:ascii="Arial" w:eastAsia="Arial" w:hAnsi="Arial" w:cs="Arial"/>
          <w:sz w:val="14"/>
          <w:szCs w:val="14"/>
        </w:rPr>
      </w:pPr>
      <w:r>
        <w:rPr>
          <w:rFonts w:ascii="Arial" w:eastAsia="Arial" w:hAnsi="Arial" w:cs="Arial"/>
          <w:sz w:val="14"/>
          <w:szCs w:val="14"/>
        </w:rPr>
        <w:t>The vast majority of CLOs’ underlying assets are leveraged loans.</w:t>
      </w:r>
    </w:p>
    <w:p w14:paraId="5CEE2045" w14:textId="77777777" w:rsidR="00EB778F" w:rsidRDefault="00B62E70">
      <w:pPr>
        <w:numPr>
          <w:ilvl w:val="0"/>
          <w:numId w:val="86"/>
        </w:numPr>
        <w:tabs>
          <w:tab w:val="left" w:pos="220"/>
        </w:tabs>
        <w:spacing w:line="245" w:lineRule="auto"/>
        <w:ind w:left="220" w:right="180" w:hanging="217"/>
        <w:rPr>
          <w:rFonts w:ascii="Arial" w:eastAsia="Arial" w:hAnsi="Arial" w:cs="Arial"/>
          <w:sz w:val="14"/>
          <w:szCs w:val="14"/>
        </w:rPr>
      </w:pPr>
      <w:r>
        <w:rPr>
          <w:rFonts w:ascii="Arial" w:eastAsia="Arial" w:hAnsi="Arial" w:cs="Arial"/>
          <w:sz w:val="14"/>
          <w:szCs w:val="14"/>
        </w:rPr>
        <w:t>UK insurance companies also hold a very small share of CLOs, accounting for around 1% of the global stock.</w:t>
      </w:r>
    </w:p>
    <w:p w14:paraId="3658D853" w14:textId="77777777" w:rsidR="00EB778F" w:rsidRDefault="00EB778F">
      <w:pPr>
        <w:sectPr w:rsidR="00EB778F">
          <w:pgSz w:w="11900" w:h="16838"/>
          <w:pgMar w:top="445" w:right="726" w:bottom="421" w:left="794" w:header="0" w:footer="0" w:gutter="0"/>
          <w:cols w:num="2" w:space="720" w:equalWidth="0">
            <w:col w:w="4646" w:space="680"/>
            <w:col w:w="5060"/>
          </w:cols>
        </w:sectPr>
      </w:pPr>
    </w:p>
    <w:p w14:paraId="096FB927" w14:textId="77777777" w:rsidR="00EB778F" w:rsidRDefault="00B62E70">
      <w:pPr>
        <w:ind w:left="6387"/>
        <w:rPr>
          <w:sz w:val="20"/>
          <w:szCs w:val="20"/>
        </w:rPr>
      </w:pPr>
      <w:bookmarkStart w:id="47" w:name="page54"/>
      <w:bookmarkEnd w:id="47"/>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Leveraged lending</w:t>
      </w:r>
      <w:r>
        <w:rPr>
          <w:rFonts w:ascii="Arial" w:eastAsia="Arial" w:hAnsi="Arial" w:cs="Arial"/>
          <w:sz w:val="13"/>
          <w:szCs w:val="13"/>
        </w:rPr>
        <w:t xml:space="preserve">  45</w:t>
      </w:r>
    </w:p>
    <w:p w14:paraId="1E1ECE35" w14:textId="77777777" w:rsidR="00EB778F" w:rsidRDefault="00EB778F">
      <w:pPr>
        <w:sectPr w:rsidR="00EB778F">
          <w:pgSz w:w="11900" w:h="16838"/>
          <w:pgMar w:top="445" w:right="726" w:bottom="410" w:left="793" w:header="0" w:footer="0" w:gutter="0"/>
          <w:cols w:space="720" w:equalWidth="0">
            <w:col w:w="10387"/>
          </w:cols>
        </w:sectPr>
      </w:pPr>
    </w:p>
    <w:p w14:paraId="1ED99435" w14:textId="77777777" w:rsidR="00EB778F" w:rsidRDefault="00EB778F">
      <w:pPr>
        <w:spacing w:line="200" w:lineRule="exact"/>
        <w:rPr>
          <w:sz w:val="20"/>
          <w:szCs w:val="20"/>
        </w:rPr>
      </w:pPr>
    </w:p>
    <w:p w14:paraId="1C177DA3" w14:textId="77777777" w:rsidR="00EB778F" w:rsidRDefault="00EB778F">
      <w:pPr>
        <w:spacing w:line="200" w:lineRule="exact"/>
        <w:rPr>
          <w:sz w:val="20"/>
          <w:szCs w:val="20"/>
        </w:rPr>
      </w:pPr>
    </w:p>
    <w:p w14:paraId="4C3B9B86" w14:textId="77777777" w:rsidR="00EB778F" w:rsidRDefault="00EB778F">
      <w:pPr>
        <w:spacing w:line="200" w:lineRule="exact"/>
        <w:rPr>
          <w:sz w:val="20"/>
          <w:szCs w:val="20"/>
        </w:rPr>
      </w:pPr>
    </w:p>
    <w:p w14:paraId="25CA3E32" w14:textId="77777777" w:rsidR="00EB778F" w:rsidRDefault="00EB778F">
      <w:pPr>
        <w:spacing w:line="200" w:lineRule="exact"/>
        <w:rPr>
          <w:sz w:val="20"/>
          <w:szCs w:val="20"/>
        </w:rPr>
      </w:pPr>
    </w:p>
    <w:p w14:paraId="5AC0C7D3" w14:textId="77777777" w:rsidR="00EB778F" w:rsidRDefault="00EB778F">
      <w:pPr>
        <w:spacing w:line="284" w:lineRule="exact"/>
        <w:rPr>
          <w:sz w:val="20"/>
          <w:szCs w:val="20"/>
        </w:rPr>
      </w:pPr>
    </w:p>
    <w:p w14:paraId="30BEC451" w14:textId="77777777" w:rsidR="00EB778F" w:rsidRDefault="00B62E70">
      <w:pPr>
        <w:spacing w:line="298" w:lineRule="auto"/>
        <w:ind w:left="7"/>
        <w:rPr>
          <w:sz w:val="20"/>
          <w:szCs w:val="20"/>
        </w:rPr>
      </w:pPr>
      <w:r>
        <w:rPr>
          <w:rFonts w:ascii="Arial" w:eastAsia="Arial" w:hAnsi="Arial" w:cs="Arial"/>
          <w:b/>
          <w:bCs/>
          <w:color w:val="5E0053"/>
          <w:sz w:val="16"/>
          <w:szCs w:val="16"/>
        </w:rPr>
        <w:t>Chart F.7</w:t>
      </w:r>
      <w:r>
        <w:rPr>
          <w:rFonts w:ascii="Arial" w:eastAsia="Arial" w:hAnsi="Arial" w:cs="Arial"/>
          <w:color w:val="5E0053"/>
          <w:sz w:val="16"/>
          <w:szCs w:val="16"/>
        </w:rPr>
        <w:t xml:space="preserve"> Leveraged lending growth has been driven by increased securitisation activity as well as demand from investment funds</w:t>
      </w:r>
    </w:p>
    <w:p w14:paraId="217E2906"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70368" behindDoc="1" locked="0" layoutInCell="0" allowOverlap="1" wp14:anchorId="5F3688A9" wp14:editId="4A25A21F">
                <wp:simplePos x="0" y="0"/>
                <wp:positionH relativeFrom="column">
                  <wp:posOffset>0</wp:posOffset>
                </wp:positionH>
                <wp:positionV relativeFrom="paragraph">
                  <wp:posOffset>-343535</wp:posOffset>
                </wp:positionV>
                <wp:extent cx="3095625" cy="0"/>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1966D273" id="Shape 325" o:spid="_x0000_s1026"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0,-27.05pt" to="243.7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" o:allowincell="f" filled="t" strokecolor="#5e0053" strokeweight=".7pt">
                <v:stroke joinstyle="miter"/>
                <o:lock v:ext="edit" shapetype="f"/>
              </v:line>
            </w:pict>
          </mc:Fallback>
        </mc:AlternateContent>
      </w:r>
    </w:p>
    <w:p w14:paraId="7FF89D99" w14:textId="77777777" w:rsidR="00EB778F" w:rsidRDefault="00B62E70">
      <w:pPr>
        <w:ind w:left="7"/>
        <w:rPr>
          <w:sz w:val="20"/>
          <w:szCs w:val="20"/>
        </w:rPr>
      </w:pPr>
      <w:r>
        <w:rPr>
          <w:rFonts w:ascii="Arial" w:eastAsia="Arial" w:hAnsi="Arial" w:cs="Arial"/>
          <w:sz w:val="15"/>
          <w:szCs w:val="15"/>
        </w:rPr>
        <w:t>Indicative estimated holdings of leveraged loans by global investors</w:t>
      </w:r>
      <w:r>
        <w:rPr>
          <w:rFonts w:ascii="Arial" w:eastAsia="Arial" w:hAnsi="Arial" w:cs="Arial"/>
          <w:sz w:val="23"/>
          <w:szCs w:val="23"/>
          <w:vertAlign w:val="superscript"/>
        </w:rPr>
        <w:t>(a)</w:t>
      </w:r>
    </w:p>
    <w:p w14:paraId="7FC2EF4A" w14:textId="77777777" w:rsidR="00EB778F" w:rsidRDefault="00B62E70">
      <w:pPr>
        <w:spacing w:line="20" w:lineRule="exact"/>
        <w:rPr>
          <w:sz w:val="20"/>
          <w:szCs w:val="20"/>
        </w:rPr>
      </w:pPr>
      <w:r>
        <w:rPr>
          <w:noProof/>
          <w:sz w:val="20"/>
          <w:szCs w:val="20"/>
        </w:rPr>
        <w:drawing>
          <wp:anchor distT="0" distB="0" distL="114300" distR="114300" simplePos="0" relativeHeight="251771392" behindDoc="1" locked="0" layoutInCell="0" allowOverlap="1" wp14:anchorId="20C95A3A" wp14:editId="67972A2D">
            <wp:simplePos x="0" y="0"/>
            <wp:positionH relativeFrom="column">
              <wp:posOffset>455295</wp:posOffset>
            </wp:positionH>
            <wp:positionV relativeFrom="paragraph">
              <wp:posOffset>38100</wp:posOffset>
            </wp:positionV>
            <wp:extent cx="2345690" cy="1410970"/>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08"/>
                    <a:srcRect/>
                    <a:stretch>
                      <a:fillRect/>
                    </a:stretch>
                  </pic:blipFill>
                  <pic:spPr bwMode="auto">
                    <a:xfrm>
                      <a:off x="0" y="0"/>
                      <a:ext cx="2345690" cy="1410970"/>
                    </a:xfrm>
                    <a:prstGeom prst="rect">
                      <a:avLst/>
                    </a:prstGeom>
                    <a:noFill/>
                  </pic:spPr>
                </pic:pic>
              </a:graphicData>
            </a:graphic>
          </wp:anchor>
        </w:drawing>
      </w:r>
    </w:p>
    <w:p w14:paraId="7462DBB2" w14:textId="77777777" w:rsidR="00EB778F" w:rsidRDefault="00B62E70">
      <w:pPr>
        <w:spacing w:line="20" w:lineRule="exact"/>
        <w:rPr>
          <w:sz w:val="20"/>
          <w:szCs w:val="20"/>
        </w:rPr>
      </w:pPr>
      <w:r>
        <w:rPr>
          <w:sz w:val="20"/>
          <w:szCs w:val="20"/>
        </w:rPr>
        <w:br w:type="column"/>
      </w:r>
    </w:p>
    <w:p w14:paraId="0F933893" w14:textId="77777777" w:rsidR="00EB778F" w:rsidRDefault="00EB778F">
      <w:pPr>
        <w:spacing w:line="200" w:lineRule="exact"/>
        <w:rPr>
          <w:sz w:val="20"/>
          <w:szCs w:val="20"/>
        </w:rPr>
      </w:pPr>
    </w:p>
    <w:p w14:paraId="1DEE0B17" w14:textId="77777777" w:rsidR="00EB778F" w:rsidRDefault="00EB778F">
      <w:pPr>
        <w:spacing w:line="200" w:lineRule="exact"/>
        <w:rPr>
          <w:sz w:val="20"/>
          <w:szCs w:val="20"/>
        </w:rPr>
      </w:pPr>
    </w:p>
    <w:p w14:paraId="502C20DC" w14:textId="77777777" w:rsidR="00EB778F" w:rsidRDefault="00EB778F">
      <w:pPr>
        <w:spacing w:line="200" w:lineRule="exact"/>
        <w:rPr>
          <w:sz w:val="20"/>
          <w:szCs w:val="20"/>
        </w:rPr>
      </w:pPr>
    </w:p>
    <w:p w14:paraId="47F577E8" w14:textId="77777777" w:rsidR="00EB778F" w:rsidRDefault="00EB778F">
      <w:pPr>
        <w:spacing w:line="362" w:lineRule="exact"/>
        <w:rPr>
          <w:sz w:val="20"/>
          <w:szCs w:val="20"/>
        </w:rPr>
      </w:pPr>
    </w:p>
    <w:p w14:paraId="2F05CCE9" w14:textId="77777777" w:rsidR="00EB778F" w:rsidRDefault="00B62E70">
      <w:pPr>
        <w:spacing w:line="271" w:lineRule="auto"/>
        <w:ind w:right="120"/>
        <w:rPr>
          <w:sz w:val="20"/>
          <w:szCs w:val="20"/>
        </w:rPr>
      </w:pPr>
      <w:r>
        <w:rPr>
          <w:rFonts w:ascii="Arial" w:eastAsia="Arial" w:hAnsi="Arial" w:cs="Arial"/>
          <w:sz w:val="18"/>
          <w:szCs w:val="18"/>
        </w:rPr>
        <w:t>shorter-term than the time it would take to sell the loans. The redemption period for these open-ended funds is typically around 30 days, although some offer daily dealing. In some cases, the underlying loans could take longer to settle even</w:t>
      </w:r>
    </w:p>
    <w:p w14:paraId="0C92C104" w14:textId="77777777" w:rsidR="00EB778F" w:rsidRDefault="00EB778F">
      <w:pPr>
        <w:spacing w:line="3" w:lineRule="exact"/>
        <w:rPr>
          <w:sz w:val="20"/>
          <w:szCs w:val="20"/>
        </w:rPr>
      </w:pPr>
    </w:p>
    <w:p w14:paraId="75037D08" w14:textId="77777777" w:rsidR="00EB778F" w:rsidRDefault="00EB778F">
      <w:pPr>
        <w:sectPr w:rsidR="00EB778F">
          <w:type w:val="continuous"/>
          <w:pgSz w:w="11900" w:h="16838"/>
          <w:pgMar w:top="445" w:right="726" w:bottom="410" w:left="793" w:header="0" w:footer="0" w:gutter="0"/>
          <w:cols w:num="2" w:space="720" w:equalWidth="0">
            <w:col w:w="4867" w:space="460"/>
            <w:col w:w="5060"/>
          </w:cols>
        </w:sectPr>
      </w:pPr>
    </w:p>
    <w:p w14:paraId="21E0A028" w14:textId="77777777" w:rsidR="00EB778F" w:rsidRDefault="00EB778F">
      <w:pPr>
        <w:spacing w:line="244" w:lineRule="exact"/>
        <w:rPr>
          <w:sz w:val="20"/>
          <w:szCs w:val="20"/>
        </w:rPr>
      </w:pPr>
    </w:p>
    <w:p w14:paraId="416CE8EF" w14:textId="77777777" w:rsidR="00EB778F" w:rsidRDefault="00B62E70">
      <w:pPr>
        <w:jc w:val="right"/>
        <w:rPr>
          <w:sz w:val="20"/>
          <w:szCs w:val="20"/>
        </w:rPr>
      </w:pPr>
      <w:r>
        <w:rPr>
          <w:rFonts w:ascii="Arial" w:eastAsia="Arial" w:hAnsi="Arial" w:cs="Arial"/>
          <w:sz w:val="12"/>
          <w:szCs w:val="12"/>
        </w:rPr>
        <w:t>Loans</w:t>
      </w:r>
    </w:p>
    <w:p w14:paraId="0A3100D4" w14:textId="77777777" w:rsidR="00EB778F" w:rsidRDefault="00EB778F">
      <w:pPr>
        <w:spacing w:line="3" w:lineRule="exact"/>
        <w:rPr>
          <w:sz w:val="20"/>
          <w:szCs w:val="20"/>
        </w:rPr>
      </w:pPr>
    </w:p>
    <w:p w14:paraId="14F97CFD" w14:textId="77777777" w:rsidR="00EB778F" w:rsidRDefault="00B62E70">
      <w:pPr>
        <w:jc w:val="right"/>
        <w:rPr>
          <w:sz w:val="20"/>
          <w:szCs w:val="20"/>
        </w:rPr>
      </w:pPr>
      <w:r>
        <w:rPr>
          <w:rFonts w:ascii="Arial" w:eastAsia="Arial" w:hAnsi="Arial" w:cs="Arial"/>
          <w:sz w:val="9"/>
          <w:szCs w:val="9"/>
        </w:rPr>
        <w:t>typically held</w:t>
      </w:r>
    </w:p>
    <w:p w14:paraId="423CC3B0" w14:textId="77777777" w:rsidR="00EB778F" w:rsidRDefault="00EB778F">
      <w:pPr>
        <w:spacing w:line="38" w:lineRule="exact"/>
        <w:rPr>
          <w:sz w:val="20"/>
          <w:szCs w:val="20"/>
        </w:rPr>
      </w:pPr>
    </w:p>
    <w:p w14:paraId="302BFF3F" w14:textId="77777777" w:rsidR="00EB778F" w:rsidRDefault="00B62E70">
      <w:pPr>
        <w:jc w:val="right"/>
        <w:rPr>
          <w:sz w:val="20"/>
          <w:szCs w:val="20"/>
        </w:rPr>
      </w:pPr>
      <w:r>
        <w:rPr>
          <w:rFonts w:ascii="Arial" w:eastAsia="Arial" w:hAnsi="Arial" w:cs="Arial"/>
          <w:sz w:val="11"/>
          <w:szCs w:val="11"/>
        </w:rPr>
        <w:t xml:space="preserve">by </w:t>
      </w:r>
      <w:r>
        <w:rPr>
          <w:rFonts w:ascii="Arial" w:eastAsia="Arial" w:hAnsi="Arial" w:cs="Arial"/>
          <w:sz w:val="11"/>
          <w:szCs w:val="11"/>
        </w:rPr>
        <w:t>non-bank</w:t>
      </w:r>
    </w:p>
    <w:p w14:paraId="22EBD23B" w14:textId="77777777" w:rsidR="00EB778F" w:rsidRDefault="00EB778F">
      <w:pPr>
        <w:spacing w:line="15" w:lineRule="exact"/>
        <w:rPr>
          <w:sz w:val="20"/>
          <w:szCs w:val="20"/>
        </w:rPr>
      </w:pPr>
    </w:p>
    <w:p w14:paraId="4BECD9B4" w14:textId="77777777" w:rsidR="00EB778F" w:rsidRDefault="00B62E70">
      <w:pPr>
        <w:jc w:val="right"/>
        <w:rPr>
          <w:sz w:val="20"/>
          <w:szCs w:val="20"/>
        </w:rPr>
      </w:pPr>
      <w:r>
        <w:rPr>
          <w:rFonts w:ascii="Arial" w:eastAsia="Arial" w:hAnsi="Arial" w:cs="Arial"/>
          <w:sz w:val="12"/>
          <w:szCs w:val="12"/>
        </w:rPr>
        <w:t>institutional</w:t>
      </w:r>
    </w:p>
    <w:p w14:paraId="5868B80A" w14:textId="77777777" w:rsidR="00EB778F" w:rsidRDefault="00B62E70">
      <w:pPr>
        <w:spacing w:line="220" w:lineRule="auto"/>
        <w:jc w:val="right"/>
        <w:rPr>
          <w:sz w:val="20"/>
          <w:szCs w:val="20"/>
        </w:rPr>
      </w:pPr>
      <w:r>
        <w:rPr>
          <w:rFonts w:ascii="Arial" w:eastAsia="Arial" w:hAnsi="Arial" w:cs="Arial"/>
          <w:sz w:val="11"/>
          <w:szCs w:val="11"/>
        </w:rPr>
        <w:t>investors</w:t>
      </w:r>
      <w:r>
        <w:rPr>
          <w:rFonts w:ascii="Arial" w:eastAsia="Arial" w:hAnsi="Arial" w:cs="Arial"/>
          <w:sz w:val="20"/>
          <w:szCs w:val="20"/>
          <w:vertAlign w:val="superscript"/>
        </w:rPr>
        <w:t>(b)</w:t>
      </w:r>
    </w:p>
    <w:p w14:paraId="446935D1" w14:textId="77777777" w:rsidR="00EB778F" w:rsidRDefault="00EB778F">
      <w:pPr>
        <w:spacing w:line="386" w:lineRule="exact"/>
        <w:rPr>
          <w:sz w:val="20"/>
          <w:szCs w:val="20"/>
        </w:rPr>
      </w:pPr>
    </w:p>
    <w:p w14:paraId="13427922" w14:textId="77777777" w:rsidR="00EB778F" w:rsidRDefault="00B62E70">
      <w:pPr>
        <w:spacing w:line="327" w:lineRule="auto"/>
        <w:ind w:left="247" w:firstLine="128"/>
        <w:jc w:val="both"/>
        <w:rPr>
          <w:sz w:val="20"/>
          <w:szCs w:val="20"/>
        </w:rPr>
      </w:pPr>
      <w:r>
        <w:rPr>
          <w:rFonts w:ascii="Arial" w:eastAsia="Arial" w:hAnsi="Arial" w:cs="Arial"/>
          <w:sz w:val="9"/>
          <w:szCs w:val="9"/>
        </w:rPr>
        <w:t>Loans typically</w:t>
      </w:r>
    </w:p>
    <w:p w14:paraId="782DB788" w14:textId="77777777" w:rsidR="00EB778F" w:rsidRDefault="00B62E70">
      <w:pPr>
        <w:spacing w:line="408" w:lineRule="auto"/>
        <w:ind w:left="267" w:firstLine="41"/>
        <w:jc w:val="both"/>
        <w:rPr>
          <w:sz w:val="20"/>
          <w:szCs w:val="20"/>
        </w:rPr>
      </w:pPr>
      <w:r>
        <w:rPr>
          <w:rFonts w:ascii="Arial" w:eastAsia="Arial" w:hAnsi="Arial" w:cs="Arial"/>
          <w:sz w:val="9"/>
          <w:szCs w:val="9"/>
        </w:rPr>
        <w:t>held by banks</w:t>
      </w:r>
      <w:r>
        <w:rPr>
          <w:rFonts w:ascii="Arial" w:eastAsia="Arial" w:hAnsi="Arial" w:cs="Arial"/>
          <w:sz w:val="15"/>
          <w:szCs w:val="15"/>
          <w:vertAlign w:val="superscript"/>
        </w:rPr>
        <w:t>(c)</w:t>
      </w:r>
    </w:p>
    <w:p w14:paraId="0CE6E6BA" w14:textId="77777777" w:rsidR="00EB778F" w:rsidRDefault="00B62E70">
      <w:pPr>
        <w:spacing w:line="20" w:lineRule="exact"/>
        <w:rPr>
          <w:sz w:val="20"/>
          <w:szCs w:val="20"/>
        </w:rPr>
      </w:pPr>
      <w:r>
        <w:rPr>
          <w:sz w:val="20"/>
          <w:szCs w:val="20"/>
        </w:rPr>
        <w:br w:type="column"/>
      </w:r>
    </w:p>
    <w:p w14:paraId="112E2D0A" w14:textId="77777777" w:rsidR="00EB778F" w:rsidRDefault="00B62E70">
      <w:pPr>
        <w:ind w:left="3120"/>
        <w:rPr>
          <w:sz w:val="20"/>
          <w:szCs w:val="20"/>
        </w:rPr>
      </w:pPr>
      <w:r>
        <w:rPr>
          <w:rFonts w:ascii="Arial" w:eastAsia="Arial" w:hAnsi="Arial" w:cs="Arial"/>
          <w:sz w:val="12"/>
          <w:szCs w:val="12"/>
        </w:rPr>
        <w:t>CLOs</w:t>
      </w:r>
    </w:p>
    <w:p w14:paraId="33828657" w14:textId="77777777" w:rsidR="00EB778F" w:rsidRDefault="00EB778F">
      <w:pPr>
        <w:spacing w:line="96" w:lineRule="exact"/>
        <w:rPr>
          <w:sz w:val="20"/>
          <w:szCs w:val="20"/>
        </w:rPr>
      </w:pPr>
    </w:p>
    <w:p w14:paraId="316889CE" w14:textId="77777777" w:rsidR="00EB778F" w:rsidRDefault="00B62E70">
      <w:pPr>
        <w:ind w:left="180"/>
        <w:rPr>
          <w:sz w:val="20"/>
          <w:szCs w:val="20"/>
        </w:rPr>
      </w:pPr>
      <w:r>
        <w:rPr>
          <w:noProof/>
          <w:sz w:val="1"/>
          <w:szCs w:val="1"/>
        </w:rPr>
        <w:drawing>
          <wp:inline distT="0" distB="0" distL="0" distR="0" wp14:anchorId="2D39E8A6" wp14:editId="219EFC27">
            <wp:extent cx="481330" cy="10604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09"/>
                    <a:srcRect/>
                    <a:stretch>
                      <a:fillRect/>
                    </a:stretch>
                  </pic:blipFill>
                  <pic:spPr bwMode="auto">
                    <a:xfrm>
                      <a:off x="0" y="0"/>
                      <a:ext cx="481330" cy="106045"/>
                    </a:xfrm>
                    <a:prstGeom prst="rect">
                      <a:avLst/>
                    </a:prstGeom>
                    <a:noFill/>
                    <a:ln>
                      <a:noFill/>
                    </a:ln>
                  </pic:spPr>
                </pic:pic>
              </a:graphicData>
            </a:graphic>
          </wp:inline>
        </w:drawing>
      </w:r>
      <w:r>
        <w:rPr>
          <w:rFonts w:ascii="Arial" w:eastAsia="Arial" w:hAnsi="Arial" w:cs="Arial"/>
          <w:sz w:val="12"/>
          <w:szCs w:val="12"/>
        </w:rPr>
        <w:t xml:space="preserve"> Open-ended funds</w:t>
      </w:r>
    </w:p>
    <w:p w14:paraId="127B6148" w14:textId="77777777" w:rsidR="00EB778F" w:rsidRDefault="00EB778F">
      <w:pPr>
        <w:spacing w:line="105" w:lineRule="exact"/>
        <w:rPr>
          <w:sz w:val="20"/>
          <w:szCs w:val="20"/>
        </w:rPr>
      </w:pPr>
    </w:p>
    <w:p w14:paraId="224FB889" w14:textId="77777777" w:rsidR="00EB778F" w:rsidRDefault="00B62E70">
      <w:pPr>
        <w:ind w:left="1220"/>
        <w:rPr>
          <w:sz w:val="20"/>
          <w:szCs w:val="20"/>
        </w:rPr>
      </w:pPr>
      <w:r>
        <w:rPr>
          <w:rFonts w:ascii="Arial" w:eastAsia="Arial" w:hAnsi="Arial" w:cs="Arial"/>
          <w:sz w:val="12"/>
          <w:szCs w:val="12"/>
        </w:rPr>
        <w:t>Closed funds (including hedge funds)</w:t>
      </w:r>
    </w:p>
    <w:p w14:paraId="67672E24" w14:textId="77777777" w:rsidR="00EB778F" w:rsidRDefault="00EB778F">
      <w:pPr>
        <w:spacing w:line="92" w:lineRule="exact"/>
        <w:rPr>
          <w:sz w:val="20"/>
          <w:szCs w:val="20"/>
        </w:rPr>
      </w:pPr>
    </w:p>
    <w:p w14:paraId="7C621B21" w14:textId="77777777" w:rsidR="00EB778F" w:rsidRDefault="00B62E70">
      <w:pPr>
        <w:ind w:left="180"/>
        <w:rPr>
          <w:sz w:val="20"/>
          <w:szCs w:val="20"/>
        </w:rPr>
      </w:pPr>
      <w:r>
        <w:rPr>
          <w:noProof/>
          <w:sz w:val="1"/>
          <w:szCs w:val="1"/>
        </w:rPr>
        <w:drawing>
          <wp:inline distT="0" distB="0" distL="0" distR="0" wp14:anchorId="6B3C2175" wp14:editId="7CDC75AB">
            <wp:extent cx="248285" cy="10604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10"/>
                    <a:srcRect/>
                    <a:stretch>
                      <a:fillRect/>
                    </a:stretch>
                  </pic:blipFill>
                  <pic:spPr bwMode="auto">
                    <a:xfrm>
                      <a:off x="0" y="0"/>
                      <a:ext cx="248285" cy="106045"/>
                    </a:xfrm>
                    <a:prstGeom prst="rect">
                      <a:avLst/>
                    </a:prstGeom>
                    <a:noFill/>
                    <a:ln>
                      <a:noFill/>
                    </a:ln>
                  </pic:spPr>
                </pic:pic>
              </a:graphicData>
            </a:graphic>
          </wp:inline>
        </w:drawing>
      </w:r>
      <w:r>
        <w:rPr>
          <w:rFonts w:ascii="Arial" w:eastAsia="Arial" w:hAnsi="Arial" w:cs="Arial"/>
          <w:sz w:val="12"/>
          <w:szCs w:val="12"/>
        </w:rPr>
        <w:t xml:space="preserve"> Insurance and pension funds</w:t>
      </w:r>
    </w:p>
    <w:p w14:paraId="5AB7AB16" w14:textId="77777777" w:rsidR="00EB778F" w:rsidRDefault="00EB778F">
      <w:pPr>
        <w:spacing w:line="109" w:lineRule="exact"/>
        <w:rPr>
          <w:sz w:val="20"/>
          <w:szCs w:val="20"/>
        </w:rPr>
      </w:pPr>
    </w:p>
    <w:p w14:paraId="532B4C9F" w14:textId="77777777" w:rsidR="00EB778F" w:rsidRDefault="00B62E70">
      <w:pPr>
        <w:ind w:left="1860"/>
        <w:rPr>
          <w:sz w:val="20"/>
          <w:szCs w:val="20"/>
        </w:rPr>
      </w:pPr>
      <w:r>
        <w:rPr>
          <w:rFonts w:ascii="Arial" w:eastAsia="Arial" w:hAnsi="Arial" w:cs="Arial"/>
          <w:sz w:val="12"/>
          <w:szCs w:val="12"/>
        </w:rPr>
        <w:t>Unallocated</w:t>
      </w:r>
    </w:p>
    <w:p w14:paraId="3F27639A" w14:textId="77777777" w:rsidR="00EB778F" w:rsidRDefault="00EB778F">
      <w:pPr>
        <w:spacing w:line="130" w:lineRule="exact"/>
        <w:rPr>
          <w:sz w:val="20"/>
          <w:szCs w:val="20"/>
        </w:rPr>
      </w:pPr>
    </w:p>
    <w:p w14:paraId="6524DDBD" w14:textId="77777777" w:rsidR="00EB778F" w:rsidRDefault="00B62E70">
      <w:pPr>
        <w:ind w:right="400"/>
        <w:jc w:val="right"/>
        <w:rPr>
          <w:sz w:val="20"/>
          <w:szCs w:val="20"/>
        </w:rPr>
      </w:pPr>
      <w:r>
        <w:rPr>
          <w:rFonts w:ascii="Arial" w:eastAsia="Arial" w:hAnsi="Arial" w:cs="Arial"/>
          <w:color w:val="FD700A"/>
          <w:sz w:val="12"/>
          <w:szCs w:val="12"/>
        </w:rPr>
        <w:t>Amortising term loans</w:t>
      </w:r>
    </w:p>
    <w:p w14:paraId="525B90D9" w14:textId="77777777" w:rsidR="00EB778F" w:rsidRDefault="00EB778F">
      <w:pPr>
        <w:spacing w:line="11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0"/>
        <w:gridCol w:w="140"/>
        <w:gridCol w:w="220"/>
        <w:gridCol w:w="120"/>
        <w:gridCol w:w="260"/>
        <w:gridCol w:w="240"/>
        <w:gridCol w:w="140"/>
        <w:gridCol w:w="160"/>
        <w:gridCol w:w="200"/>
        <w:gridCol w:w="80"/>
        <w:gridCol w:w="100"/>
        <w:gridCol w:w="200"/>
        <w:gridCol w:w="160"/>
        <w:gridCol w:w="200"/>
        <w:gridCol w:w="180"/>
        <w:gridCol w:w="200"/>
        <w:gridCol w:w="220"/>
        <w:gridCol w:w="160"/>
        <w:gridCol w:w="160"/>
        <w:gridCol w:w="200"/>
        <w:gridCol w:w="40"/>
        <w:gridCol w:w="140"/>
        <w:gridCol w:w="20"/>
      </w:tblGrid>
      <w:tr w:rsidR="00EB778F" w14:paraId="68C54320" w14:textId="77777777">
        <w:trPr>
          <w:trHeight w:val="167"/>
        </w:trPr>
        <w:tc>
          <w:tcPr>
            <w:tcW w:w="200" w:type="dxa"/>
            <w:tcBorders>
              <w:right w:val="single" w:sz="8" w:space="0" w:color="9F0082"/>
            </w:tcBorders>
            <w:vAlign w:val="bottom"/>
          </w:tcPr>
          <w:p w14:paraId="1DD0B1F8" w14:textId="77777777" w:rsidR="00EB778F" w:rsidRDefault="00EB778F">
            <w:pPr>
              <w:rPr>
                <w:sz w:val="14"/>
                <w:szCs w:val="14"/>
              </w:rPr>
            </w:pPr>
          </w:p>
        </w:tc>
        <w:tc>
          <w:tcPr>
            <w:tcW w:w="140" w:type="dxa"/>
            <w:shd w:val="clear" w:color="auto" w:fill="9F0082"/>
            <w:vAlign w:val="bottom"/>
          </w:tcPr>
          <w:p w14:paraId="6A484877" w14:textId="77777777" w:rsidR="00EB778F" w:rsidRDefault="00EB778F">
            <w:pPr>
              <w:rPr>
                <w:sz w:val="14"/>
                <w:szCs w:val="14"/>
              </w:rPr>
            </w:pPr>
          </w:p>
        </w:tc>
        <w:tc>
          <w:tcPr>
            <w:tcW w:w="220" w:type="dxa"/>
            <w:tcBorders>
              <w:right w:val="single" w:sz="8" w:space="0" w:color="9F0082"/>
            </w:tcBorders>
            <w:shd w:val="clear" w:color="auto" w:fill="9F0082"/>
            <w:vAlign w:val="bottom"/>
          </w:tcPr>
          <w:p w14:paraId="7210E11B" w14:textId="77777777" w:rsidR="00EB778F" w:rsidRDefault="00EB778F">
            <w:pPr>
              <w:rPr>
                <w:sz w:val="14"/>
                <w:szCs w:val="14"/>
              </w:rPr>
            </w:pPr>
          </w:p>
        </w:tc>
        <w:tc>
          <w:tcPr>
            <w:tcW w:w="120" w:type="dxa"/>
            <w:shd w:val="clear" w:color="auto" w:fill="9F0082"/>
            <w:vAlign w:val="bottom"/>
          </w:tcPr>
          <w:p w14:paraId="0C98CDE2" w14:textId="77777777" w:rsidR="00EB778F" w:rsidRDefault="00EB778F">
            <w:pPr>
              <w:rPr>
                <w:sz w:val="14"/>
                <w:szCs w:val="14"/>
              </w:rPr>
            </w:pPr>
          </w:p>
        </w:tc>
        <w:tc>
          <w:tcPr>
            <w:tcW w:w="500" w:type="dxa"/>
            <w:gridSpan w:val="2"/>
            <w:shd w:val="clear" w:color="auto" w:fill="9F0082"/>
            <w:vAlign w:val="bottom"/>
          </w:tcPr>
          <w:p w14:paraId="5D1F215B" w14:textId="77777777" w:rsidR="00EB778F" w:rsidRDefault="00B62E70">
            <w:pPr>
              <w:ind w:left="40"/>
              <w:rPr>
                <w:sz w:val="20"/>
                <w:szCs w:val="20"/>
              </w:rPr>
            </w:pPr>
            <w:r>
              <w:rPr>
                <w:rFonts w:ascii="Arial" w:eastAsia="Arial" w:hAnsi="Arial" w:cs="Arial"/>
                <w:color w:val="FFFFFF"/>
                <w:sz w:val="12"/>
                <w:szCs w:val="12"/>
              </w:rPr>
              <w:t>Drawn</w:t>
            </w:r>
          </w:p>
        </w:tc>
        <w:tc>
          <w:tcPr>
            <w:tcW w:w="140" w:type="dxa"/>
            <w:tcBorders>
              <w:right w:val="single" w:sz="8" w:space="0" w:color="9F0082"/>
            </w:tcBorders>
            <w:shd w:val="clear" w:color="auto" w:fill="9F0082"/>
            <w:vAlign w:val="bottom"/>
          </w:tcPr>
          <w:p w14:paraId="0E4F7A20" w14:textId="77777777" w:rsidR="00EB778F" w:rsidRDefault="00EB778F">
            <w:pPr>
              <w:rPr>
                <w:sz w:val="14"/>
                <w:szCs w:val="14"/>
              </w:rPr>
            </w:pPr>
          </w:p>
        </w:tc>
        <w:tc>
          <w:tcPr>
            <w:tcW w:w="160" w:type="dxa"/>
            <w:shd w:val="clear" w:color="auto" w:fill="9F0082"/>
            <w:vAlign w:val="bottom"/>
          </w:tcPr>
          <w:p w14:paraId="1A0CDDD7" w14:textId="77777777" w:rsidR="00EB778F" w:rsidRDefault="00EB778F">
            <w:pPr>
              <w:rPr>
                <w:sz w:val="14"/>
                <w:szCs w:val="14"/>
              </w:rPr>
            </w:pPr>
          </w:p>
        </w:tc>
        <w:tc>
          <w:tcPr>
            <w:tcW w:w="200" w:type="dxa"/>
            <w:tcBorders>
              <w:right w:val="single" w:sz="8" w:space="0" w:color="9F0082"/>
            </w:tcBorders>
            <w:shd w:val="clear" w:color="auto" w:fill="9F0082"/>
            <w:vAlign w:val="bottom"/>
          </w:tcPr>
          <w:p w14:paraId="7AA74E21" w14:textId="77777777" w:rsidR="00EB778F" w:rsidRDefault="00EB778F">
            <w:pPr>
              <w:rPr>
                <w:sz w:val="14"/>
                <w:szCs w:val="14"/>
              </w:rPr>
            </w:pPr>
          </w:p>
        </w:tc>
        <w:tc>
          <w:tcPr>
            <w:tcW w:w="80" w:type="dxa"/>
            <w:shd w:val="clear" w:color="auto" w:fill="9F0082"/>
            <w:vAlign w:val="bottom"/>
          </w:tcPr>
          <w:p w14:paraId="7F6D3DB2" w14:textId="77777777" w:rsidR="00EB778F" w:rsidRDefault="00EB778F">
            <w:pPr>
              <w:rPr>
                <w:sz w:val="14"/>
                <w:szCs w:val="14"/>
              </w:rPr>
            </w:pPr>
          </w:p>
        </w:tc>
        <w:tc>
          <w:tcPr>
            <w:tcW w:w="100" w:type="dxa"/>
            <w:vAlign w:val="bottom"/>
          </w:tcPr>
          <w:p w14:paraId="1CE4E3A8" w14:textId="77777777" w:rsidR="00EB778F" w:rsidRDefault="00EB778F">
            <w:pPr>
              <w:rPr>
                <w:sz w:val="14"/>
                <w:szCs w:val="14"/>
              </w:rPr>
            </w:pPr>
          </w:p>
        </w:tc>
        <w:tc>
          <w:tcPr>
            <w:tcW w:w="200" w:type="dxa"/>
            <w:vAlign w:val="bottom"/>
          </w:tcPr>
          <w:p w14:paraId="13FE5F9A" w14:textId="77777777" w:rsidR="00EB778F" w:rsidRDefault="00EB778F">
            <w:pPr>
              <w:rPr>
                <w:sz w:val="14"/>
                <w:szCs w:val="14"/>
              </w:rPr>
            </w:pPr>
          </w:p>
        </w:tc>
        <w:tc>
          <w:tcPr>
            <w:tcW w:w="160" w:type="dxa"/>
            <w:vAlign w:val="bottom"/>
          </w:tcPr>
          <w:p w14:paraId="20A659EF" w14:textId="77777777" w:rsidR="00EB778F" w:rsidRDefault="00EB778F">
            <w:pPr>
              <w:rPr>
                <w:sz w:val="14"/>
                <w:szCs w:val="14"/>
              </w:rPr>
            </w:pPr>
          </w:p>
        </w:tc>
        <w:tc>
          <w:tcPr>
            <w:tcW w:w="200" w:type="dxa"/>
            <w:vAlign w:val="bottom"/>
          </w:tcPr>
          <w:p w14:paraId="28D4E823" w14:textId="77777777" w:rsidR="00EB778F" w:rsidRDefault="00EB778F">
            <w:pPr>
              <w:rPr>
                <w:sz w:val="14"/>
                <w:szCs w:val="14"/>
              </w:rPr>
            </w:pPr>
          </w:p>
        </w:tc>
        <w:tc>
          <w:tcPr>
            <w:tcW w:w="920" w:type="dxa"/>
            <w:gridSpan w:val="5"/>
            <w:vMerge w:val="restart"/>
            <w:vAlign w:val="bottom"/>
          </w:tcPr>
          <w:p w14:paraId="0ADA570B" w14:textId="77777777" w:rsidR="00EB778F" w:rsidRDefault="00B62E70">
            <w:pPr>
              <w:ind w:left="40"/>
              <w:rPr>
                <w:sz w:val="20"/>
                <w:szCs w:val="20"/>
              </w:rPr>
            </w:pPr>
            <w:r>
              <w:rPr>
                <w:rFonts w:ascii="Arial" w:eastAsia="Arial" w:hAnsi="Arial" w:cs="Arial"/>
                <w:color w:val="9F0082"/>
                <w:sz w:val="12"/>
                <w:szCs w:val="12"/>
              </w:rPr>
              <w:t>Revolving credit</w:t>
            </w:r>
          </w:p>
        </w:tc>
        <w:tc>
          <w:tcPr>
            <w:tcW w:w="200" w:type="dxa"/>
            <w:vAlign w:val="bottom"/>
          </w:tcPr>
          <w:p w14:paraId="7549E9AE" w14:textId="77777777" w:rsidR="00EB778F" w:rsidRDefault="00EB778F">
            <w:pPr>
              <w:rPr>
                <w:sz w:val="14"/>
                <w:szCs w:val="14"/>
              </w:rPr>
            </w:pPr>
          </w:p>
        </w:tc>
        <w:tc>
          <w:tcPr>
            <w:tcW w:w="40" w:type="dxa"/>
            <w:vAlign w:val="bottom"/>
          </w:tcPr>
          <w:p w14:paraId="2F96AA41" w14:textId="77777777" w:rsidR="00EB778F" w:rsidRDefault="00EB778F">
            <w:pPr>
              <w:rPr>
                <w:sz w:val="14"/>
                <w:szCs w:val="14"/>
              </w:rPr>
            </w:pPr>
          </w:p>
        </w:tc>
        <w:tc>
          <w:tcPr>
            <w:tcW w:w="140" w:type="dxa"/>
            <w:vAlign w:val="bottom"/>
          </w:tcPr>
          <w:p w14:paraId="420E44C6" w14:textId="77777777" w:rsidR="00EB778F" w:rsidRDefault="00EB778F">
            <w:pPr>
              <w:rPr>
                <w:sz w:val="14"/>
                <w:szCs w:val="14"/>
              </w:rPr>
            </w:pPr>
          </w:p>
        </w:tc>
        <w:tc>
          <w:tcPr>
            <w:tcW w:w="0" w:type="dxa"/>
            <w:vAlign w:val="bottom"/>
          </w:tcPr>
          <w:p w14:paraId="38712C82" w14:textId="77777777" w:rsidR="00EB778F" w:rsidRDefault="00EB778F">
            <w:pPr>
              <w:rPr>
                <w:sz w:val="1"/>
                <w:szCs w:val="1"/>
              </w:rPr>
            </w:pPr>
          </w:p>
        </w:tc>
      </w:tr>
      <w:tr w:rsidR="00EB778F" w14:paraId="1703C143" w14:textId="77777777">
        <w:trPr>
          <w:trHeight w:val="20"/>
        </w:trPr>
        <w:tc>
          <w:tcPr>
            <w:tcW w:w="200" w:type="dxa"/>
            <w:vAlign w:val="bottom"/>
          </w:tcPr>
          <w:p w14:paraId="72AD22E6" w14:textId="77777777" w:rsidR="00EB778F" w:rsidRDefault="00EB778F">
            <w:pPr>
              <w:spacing w:line="20" w:lineRule="exact"/>
              <w:rPr>
                <w:sz w:val="1"/>
                <w:szCs w:val="1"/>
              </w:rPr>
            </w:pPr>
          </w:p>
        </w:tc>
        <w:tc>
          <w:tcPr>
            <w:tcW w:w="140" w:type="dxa"/>
            <w:vAlign w:val="bottom"/>
          </w:tcPr>
          <w:p w14:paraId="7720D08E" w14:textId="77777777" w:rsidR="00EB778F" w:rsidRDefault="00EB778F">
            <w:pPr>
              <w:spacing w:line="20" w:lineRule="exact"/>
              <w:rPr>
                <w:sz w:val="1"/>
                <w:szCs w:val="1"/>
              </w:rPr>
            </w:pPr>
          </w:p>
        </w:tc>
        <w:tc>
          <w:tcPr>
            <w:tcW w:w="220" w:type="dxa"/>
            <w:vAlign w:val="bottom"/>
          </w:tcPr>
          <w:p w14:paraId="40EDD34B" w14:textId="77777777" w:rsidR="00EB778F" w:rsidRDefault="00EB778F">
            <w:pPr>
              <w:spacing w:line="20" w:lineRule="exact"/>
              <w:rPr>
                <w:sz w:val="1"/>
                <w:szCs w:val="1"/>
              </w:rPr>
            </w:pPr>
          </w:p>
        </w:tc>
        <w:tc>
          <w:tcPr>
            <w:tcW w:w="120" w:type="dxa"/>
            <w:vAlign w:val="bottom"/>
          </w:tcPr>
          <w:p w14:paraId="7ECFB9E3" w14:textId="77777777" w:rsidR="00EB778F" w:rsidRDefault="00EB778F">
            <w:pPr>
              <w:spacing w:line="20" w:lineRule="exact"/>
              <w:rPr>
                <w:sz w:val="1"/>
                <w:szCs w:val="1"/>
              </w:rPr>
            </w:pPr>
          </w:p>
        </w:tc>
        <w:tc>
          <w:tcPr>
            <w:tcW w:w="260" w:type="dxa"/>
            <w:vAlign w:val="bottom"/>
          </w:tcPr>
          <w:p w14:paraId="021B2AE9" w14:textId="77777777" w:rsidR="00EB778F" w:rsidRDefault="00EB778F">
            <w:pPr>
              <w:spacing w:line="20" w:lineRule="exact"/>
              <w:rPr>
                <w:sz w:val="1"/>
                <w:szCs w:val="1"/>
              </w:rPr>
            </w:pPr>
          </w:p>
        </w:tc>
        <w:tc>
          <w:tcPr>
            <w:tcW w:w="240" w:type="dxa"/>
            <w:vAlign w:val="bottom"/>
          </w:tcPr>
          <w:p w14:paraId="6749E06B" w14:textId="77777777" w:rsidR="00EB778F" w:rsidRDefault="00EB778F">
            <w:pPr>
              <w:spacing w:line="20" w:lineRule="exact"/>
              <w:rPr>
                <w:sz w:val="1"/>
                <w:szCs w:val="1"/>
              </w:rPr>
            </w:pPr>
          </w:p>
        </w:tc>
        <w:tc>
          <w:tcPr>
            <w:tcW w:w="140" w:type="dxa"/>
            <w:vAlign w:val="bottom"/>
          </w:tcPr>
          <w:p w14:paraId="1833566C" w14:textId="77777777" w:rsidR="00EB778F" w:rsidRDefault="00EB778F">
            <w:pPr>
              <w:spacing w:line="20" w:lineRule="exact"/>
              <w:rPr>
                <w:sz w:val="1"/>
                <w:szCs w:val="1"/>
              </w:rPr>
            </w:pPr>
          </w:p>
        </w:tc>
        <w:tc>
          <w:tcPr>
            <w:tcW w:w="160" w:type="dxa"/>
            <w:vAlign w:val="bottom"/>
          </w:tcPr>
          <w:p w14:paraId="048726C9" w14:textId="77777777" w:rsidR="00EB778F" w:rsidRDefault="00EB778F">
            <w:pPr>
              <w:spacing w:line="20" w:lineRule="exact"/>
              <w:rPr>
                <w:sz w:val="1"/>
                <w:szCs w:val="1"/>
              </w:rPr>
            </w:pPr>
          </w:p>
        </w:tc>
        <w:tc>
          <w:tcPr>
            <w:tcW w:w="200" w:type="dxa"/>
            <w:vAlign w:val="bottom"/>
          </w:tcPr>
          <w:p w14:paraId="4FE78D50" w14:textId="77777777" w:rsidR="00EB778F" w:rsidRDefault="00EB778F">
            <w:pPr>
              <w:spacing w:line="20" w:lineRule="exact"/>
              <w:rPr>
                <w:sz w:val="1"/>
                <w:szCs w:val="1"/>
              </w:rPr>
            </w:pPr>
          </w:p>
        </w:tc>
        <w:tc>
          <w:tcPr>
            <w:tcW w:w="80" w:type="dxa"/>
            <w:vAlign w:val="bottom"/>
          </w:tcPr>
          <w:p w14:paraId="01251AEC" w14:textId="77777777" w:rsidR="00EB778F" w:rsidRDefault="00EB778F">
            <w:pPr>
              <w:spacing w:line="20" w:lineRule="exact"/>
              <w:rPr>
                <w:sz w:val="1"/>
                <w:szCs w:val="1"/>
              </w:rPr>
            </w:pPr>
          </w:p>
        </w:tc>
        <w:tc>
          <w:tcPr>
            <w:tcW w:w="100" w:type="dxa"/>
            <w:vAlign w:val="bottom"/>
          </w:tcPr>
          <w:p w14:paraId="07866F95" w14:textId="77777777" w:rsidR="00EB778F" w:rsidRDefault="00EB778F">
            <w:pPr>
              <w:spacing w:line="20" w:lineRule="exact"/>
              <w:rPr>
                <w:sz w:val="1"/>
                <w:szCs w:val="1"/>
              </w:rPr>
            </w:pPr>
          </w:p>
        </w:tc>
        <w:tc>
          <w:tcPr>
            <w:tcW w:w="200" w:type="dxa"/>
            <w:vAlign w:val="bottom"/>
          </w:tcPr>
          <w:p w14:paraId="4B73622C" w14:textId="77777777" w:rsidR="00EB778F" w:rsidRDefault="00EB778F">
            <w:pPr>
              <w:spacing w:line="20" w:lineRule="exact"/>
              <w:rPr>
                <w:sz w:val="1"/>
                <w:szCs w:val="1"/>
              </w:rPr>
            </w:pPr>
          </w:p>
        </w:tc>
        <w:tc>
          <w:tcPr>
            <w:tcW w:w="160" w:type="dxa"/>
            <w:vAlign w:val="bottom"/>
          </w:tcPr>
          <w:p w14:paraId="248A1C6C" w14:textId="77777777" w:rsidR="00EB778F" w:rsidRDefault="00EB778F">
            <w:pPr>
              <w:spacing w:line="20" w:lineRule="exact"/>
              <w:rPr>
                <w:sz w:val="1"/>
                <w:szCs w:val="1"/>
              </w:rPr>
            </w:pPr>
          </w:p>
        </w:tc>
        <w:tc>
          <w:tcPr>
            <w:tcW w:w="200" w:type="dxa"/>
            <w:vAlign w:val="bottom"/>
          </w:tcPr>
          <w:p w14:paraId="617122B7" w14:textId="77777777" w:rsidR="00EB778F" w:rsidRDefault="00EB778F">
            <w:pPr>
              <w:spacing w:line="20" w:lineRule="exact"/>
              <w:rPr>
                <w:sz w:val="1"/>
                <w:szCs w:val="1"/>
              </w:rPr>
            </w:pPr>
          </w:p>
        </w:tc>
        <w:tc>
          <w:tcPr>
            <w:tcW w:w="920" w:type="dxa"/>
            <w:gridSpan w:val="5"/>
            <w:vMerge/>
            <w:vAlign w:val="bottom"/>
          </w:tcPr>
          <w:p w14:paraId="4C4DAB42" w14:textId="77777777" w:rsidR="00EB778F" w:rsidRDefault="00EB778F">
            <w:pPr>
              <w:spacing w:line="20" w:lineRule="exact"/>
              <w:rPr>
                <w:sz w:val="1"/>
                <w:szCs w:val="1"/>
              </w:rPr>
            </w:pPr>
          </w:p>
        </w:tc>
        <w:tc>
          <w:tcPr>
            <w:tcW w:w="200" w:type="dxa"/>
            <w:vAlign w:val="bottom"/>
          </w:tcPr>
          <w:p w14:paraId="5AAFE894" w14:textId="77777777" w:rsidR="00EB778F" w:rsidRDefault="00EB778F">
            <w:pPr>
              <w:spacing w:line="20" w:lineRule="exact"/>
              <w:rPr>
                <w:sz w:val="1"/>
                <w:szCs w:val="1"/>
              </w:rPr>
            </w:pPr>
          </w:p>
        </w:tc>
        <w:tc>
          <w:tcPr>
            <w:tcW w:w="40" w:type="dxa"/>
            <w:vAlign w:val="bottom"/>
          </w:tcPr>
          <w:p w14:paraId="297A5B4C" w14:textId="77777777" w:rsidR="00EB778F" w:rsidRDefault="00EB778F">
            <w:pPr>
              <w:spacing w:line="20" w:lineRule="exact"/>
              <w:rPr>
                <w:sz w:val="1"/>
                <w:szCs w:val="1"/>
              </w:rPr>
            </w:pPr>
          </w:p>
        </w:tc>
        <w:tc>
          <w:tcPr>
            <w:tcW w:w="140" w:type="dxa"/>
            <w:vAlign w:val="bottom"/>
          </w:tcPr>
          <w:p w14:paraId="560D2ACE" w14:textId="77777777" w:rsidR="00EB778F" w:rsidRDefault="00EB778F">
            <w:pPr>
              <w:spacing w:line="20" w:lineRule="exact"/>
              <w:rPr>
                <w:sz w:val="1"/>
                <w:szCs w:val="1"/>
              </w:rPr>
            </w:pPr>
          </w:p>
        </w:tc>
        <w:tc>
          <w:tcPr>
            <w:tcW w:w="0" w:type="dxa"/>
            <w:vAlign w:val="bottom"/>
          </w:tcPr>
          <w:p w14:paraId="52300384" w14:textId="77777777" w:rsidR="00EB778F" w:rsidRDefault="00EB778F">
            <w:pPr>
              <w:spacing w:line="20" w:lineRule="exact"/>
              <w:rPr>
                <w:sz w:val="1"/>
                <w:szCs w:val="1"/>
              </w:rPr>
            </w:pPr>
          </w:p>
        </w:tc>
      </w:tr>
      <w:tr w:rsidR="00EB778F" w14:paraId="0387D108" w14:textId="77777777">
        <w:trPr>
          <w:trHeight w:val="24"/>
        </w:trPr>
        <w:tc>
          <w:tcPr>
            <w:tcW w:w="200" w:type="dxa"/>
            <w:vAlign w:val="bottom"/>
          </w:tcPr>
          <w:p w14:paraId="0619E6CF" w14:textId="77777777" w:rsidR="00EB778F" w:rsidRDefault="00EB778F">
            <w:pPr>
              <w:rPr>
                <w:sz w:val="2"/>
                <w:szCs w:val="2"/>
              </w:rPr>
            </w:pPr>
          </w:p>
        </w:tc>
        <w:tc>
          <w:tcPr>
            <w:tcW w:w="140" w:type="dxa"/>
            <w:vAlign w:val="bottom"/>
          </w:tcPr>
          <w:p w14:paraId="2AB840E8" w14:textId="77777777" w:rsidR="00EB778F" w:rsidRDefault="00EB778F">
            <w:pPr>
              <w:rPr>
                <w:sz w:val="2"/>
                <w:szCs w:val="2"/>
              </w:rPr>
            </w:pPr>
          </w:p>
        </w:tc>
        <w:tc>
          <w:tcPr>
            <w:tcW w:w="220" w:type="dxa"/>
            <w:vAlign w:val="bottom"/>
          </w:tcPr>
          <w:p w14:paraId="799ED679" w14:textId="77777777" w:rsidR="00EB778F" w:rsidRDefault="00EB778F">
            <w:pPr>
              <w:rPr>
                <w:sz w:val="2"/>
                <w:szCs w:val="2"/>
              </w:rPr>
            </w:pPr>
          </w:p>
        </w:tc>
        <w:tc>
          <w:tcPr>
            <w:tcW w:w="120" w:type="dxa"/>
            <w:vAlign w:val="bottom"/>
          </w:tcPr>
          <w:p w14:paraId="5D96EA20" w14:textId="77777777" w:rsidR="00EB778F" w:rsidRDefault="00EB778F">
            <w:pPr>
              <w:rPr>
                <w:sz w:val="2"/>
                <w:szCs w:val="2"/>
              </w:rPr>
            </w:pPr>
          </w:p>
        </w:tc>
        <w:tc>
          <w:tcPr>
            <w:tcW w:w="500" w:type="dxa"/>
            <w:gridSpan w:val="2"/>
            <w:vMerge w:val="restart"/>
            <w:vAlign w:val="bottom"/>
          </w:tcPr>
          <w:p w14:paraId="01A0A55F" w14:textId="77777777" w:rsidR="00EB778F" w:rsidRDefault="00B62E70">
            <w:pPr>
              <w:ind w:left="40"/>
              <w:rPr>
                <w:sz w:val="20"/>
                <w:szCs w:val="20"/>
              </w:rPr>
            </w:pPr>
            <w:r>
              <w:rPr>
                <w:rFonts w:ascii="Arial" w:eastAsia="Arial" w:hAnsi="Arial" w:cs="Arial"/>
                <w:color w:val="9F0082"/>
                <w:w w:val="91"/>
                <w:sz w:val="12"/>
                <w:szCs w:val="12"/>
              </w:rPr>
              <w:t>Undrawn</w:t>
            </w:r>
          </w:p>
        </w:tc>
        <w:tc>
          <w:tcPr>
            <w:tcW w:w="140" w:type="dxa"/>
            <w:vAlign w:val="bottom"/>
          </w:tcPr>
          <w:p w14:paraId="0AF4D587" w14:textId="77777777" w:rsidR="00EB778F" w:rsidRDefault="00EB778F">
            <w:pPr>
              <w:rPr>
                <w:sz w:val="2"/>
                <w:szCs w:val="2"/>
              </w:rPr>
            </w:pPr>
          </w:p>
        </w:tc>
        <w:tc>
          <w:tcPr>
            <w:tcW w:w="160" w:type="dxa"/>
            <w:vAlign w:val="bottom"/>
          </w:tcPr>
          <w:p w14:paraId="6DB04F5E" w14:textId="77777777" w:rsidR="00EB778F" w:rsidRDefault="00EB778F">
            <w:pPr>
              <w:rPr>
                <w:sz w:val="2"/>
                <w:szCs w:val="2"/>
              </w:rPr>
            </w:pPr>
          </w:p>
        </w:tc>
        <w:tc>
          <w:tcPr>
            <w:tcW w:w="200" w:type="dxa"/>
            <w:vAlign w:val="bottom"/>
          </w:tcPr>
          <w:p w14:paraId="1FE1BEC0" w14:textId="77777777" w:rsidR="00EB778F" w:rsidRDefault="00EB778F">
            <w:pPr>
              <w:rPr>
                <w:sz w:val="2"/>
                <w:szCs w:val="2"/>
              </w:rPr>
            </w:pPr>
          </w:p>
        </w:tc>
        <w:tc>
          <w:tcPr>
            <w:tcW w:w="80" w:type="dxa"/>
            <w:vAlign w:val="bottom"/>
          </w:tcPr>
          <w:p w14:paraId="325F95B5" w14:textId="77777777" w:rsidR="00EB778F" w:rsidRDefault="00EB778F">
            <w:pPr>
              <w:rPr>
                <w:sz w:val="2"/>
                <w:szCs w:val="2"/>
              </w:rPr>
            </w:pPr>
          </w:p>
        </w:tc>
        <w:tc>
          <w:tcPr>
            <w:tcW w:w="100" w:type="dxa"/>
            <w:vAlign w:val="bottom"/>
          </w:tcPr>
          <w:p w14:paraId="17FEFEF2" w14:textId="77777777" w:rsidR="00EB778F" w:rsidRDefault="00EB778F">
            <w:pPr>
              <w:rPr>
                <w:sz w:val="2"/>
                <w:szCs w:val="2"/>
              </w:rPr>
            </w:pPr>
          </w:p>
        </w:tc>
        <w:tc>
          <w:tcPr>
            <w:tcW w:w="200" w:type="dxa"/>
            <w:vAlign w:val="bottom"/>
          </w:tcPr>
          <w:p w14:paraId="2C875A9D" w14:textId="77777777" w:rsidR="00EB778F" w:rsidRDefault="00EB778F">
            <w:pPr>
              <w:rPr>
                <w:sz w:val="2"/>
                <w:szCs w:val="2"/>
              </w:rPr>
            </w:pPr>
          </w:p>
        </w:tc>
        <w:tc>
          <w:tcPr>
            <w:tcW w:w="160" w:type="dxa"/>
            <w:vAlign w:val="bottom"/>
          </w:tcPr>
          <w:p w14:paraId="5FAC0490" w14:textId="77777777" w:rsidR="00EB778F" w:rsidRDefault="00EB778F">
            <w:pPr>
              <w:rPr>
                <w:sz w:val="2"/>
                <w:szCs w:val="2"/>
              </w:rPr>
            </w:pPr>
          </w:p>
        </w:tc>
        <w:tc>
          <w:tcPr>
            <w:tcW w:w="200" w:type="dxa"/>
            <w:vMerge w:val="restart"/>
            <w:vAlign w:val="bottom"/>
          </w:tcPr>
          <w:p w14:paraId="6537E5BF" w14:textId="77777777" w:rsidR="00EB778F" w:rsidRDefault="00EB778F">
            <w:pPr>
              <w:rPr>
                <w:sz w:val="2"/>
                <w:szCs w:val="2"/>
              </w:rPr>
            </w:pPr>
          </w:p>
        </w:tc>
        <w:tc>
          <w:tcPr>
            <w:tcW w:w="600" w:type="dxa"/>
            <w:gridSpan w:val="3"/>
            <w:vMerge w:val="restart"/>
            <w:vAlign w:val="bottom"/>
          </w:tcPr>
          <w:p w14:paraId="2C75BDA2" w14:textId="77777777" w:rsidR="00EB778F" w:rsidRDefault="00B62E70">
            <w:pPr>
              <w:spacing w:line="196" w:lineRule="exact"/>
              <w:ind w:left="40"/>
              <w:rPr>
                <w:sz w:val="20"/>
                <w:szCs w:val="20"/>
              </w:rPr>
            </w:pPr>
            <w:r>
              <w:rPr>
                <w:rFonts w:ascii="Arial" w:eastAsia="Arial" w:hAnsi="Arial" w:cs="Arial"/>
                <w:color w:val="9F0082"/>
                <w:w w:val="90"/>
                <w:sz w:val="12"/>
                <w:szCs w:val="12"/>
              </w:rPr>
              <w:t>facilities</w:t>
            </w:r>
            <w:r>
              <w:rPr>
                <w:rFonts w:ascii="Arial" w:eastAsia="Arial" w:hAnsi="Arial" w:cs="Arial"/>
                <w:color w:val="000000"/>
                <w:w w:val="90"/>
                <w:sz w:val="21"/>
                <w:szCs w:val="21"/>
                <w:vertAlign w:val="superscript"/>
              </w:rPr>
              <w:t>(d)</w:t>
            </w:r>
          </w:p>
        </w:tc>
        <w:tc>
          <w:tcPr>
            <w:tcW w:w="160" w:type="dxa"/>
            <w:vAlign w:val="bottom"/>
          </w:tcPr>
          <w:p w14:paraId="3BF8C33F" w14:textId="77777777" w:rsidR="00EB778F" w:rsidRDefault="00EB778F">
            <w:pPr>
              <w:rPr>
                <w:sz w:val="2"/>
                <w:szCs w:val="2"/>
              </w:rPr>
            </w:pPr>
          </w:p>
        </w:tc>
        <w:tc>
          <w:tcPr>
            <w:tcW w:w="160" w:type="dxa"/>
            <w:vAlign w:val="bottom"/>
          </w:tcPr>
          <w:p w14:paraId="51672818" w14:textId="77777777" w:rsidR="00EB778F" w:rsidRDefault="00EB778F">
            <w:pPr>
              <w:rPr>
                <w:sz w:val="2"/>
                <w:szCs w:val="2"/>
              </w:rPr>
            </w:pPr>
          </w:p>
        </w:tc>
        <w:tc>
          <w:tcPr>
            <w:tcW w:w="200" w:type="dxa"/>
            <w:vAlign w:val="bottom"/>
          </w:tcPr>
          <w:p w14:paraId="7D7A033F" w14:textId="77777777" w:rsidR="00EB778F" w:rsidRDefault="00EB778F">
            <w:pPr>
              <w:rPr>
                <w:sz w:val="2"/>
                <w:szCs w:val="2"/>
              </w:rPr>
            </w:pPr>
          </w:p>
        </w:tc>
        <w:tc>
          <w:tcPr>
            <w:tcW w:w="40" w:type="dxa"/>
            <w:vAlign w:val="bottom"/>
          </w:tcPr>
          <w:p w14:paraId="4CDB829E" w14:textId="77777777" w:rsidR="00EB778F" w:rsidRDefault="00EB778F">
            <w:pPr>
              <w:rPr>
                <w:sz w:val="2"/>
                <w:szCs w:val="2"/>
              </w:rPr>
            </w:pPr>
          </w:p>
        </w:tc>
        <w:tc>
          <w:tcPr>
            <w:tcW w:w="140" w:type="dxa"/>
            <w:tcBorders>
              <w:bottom w:val="single" w:sz="8" w:space="0" w:color="auto"/>
            </w:tcBorders>
            <w:vAlign w:val="bottom"/>
          </w:tcPr>
          <w:p w14:paraId="1C2ED59F" w14:textId="77777777" w:rsidR="00EB778F" w:rsidRDefault="00EB778F">
            <w:pPr>
              <w:rPr>
                <w:sz w:val="2"/>
                <w:szCs w:val="2"/>
              </w:rPr>
            </w:pPr>
          </w:p>
        </w:tc>
        <w:tc>
          <w:tcPr>
            <w:tcW w:w="0" w:type="dxa"/>
            <w:vAlign w:val="bottom"/>
          </w:tcPr>
          <w:p w14:paraId="4BC5EFA8" w14:textId="77777777" w:rsidR="00EB778F" w:rsidRDefault="00EB778F">
            <w:pPr>
              <w:rPr>
                <w:sz w:val="1"/>
                <w:szCs w:val="1"/>
              </w:rPr>
            </w:pPr>
          </w:p>
        </w:tc>
      </w:tr>
      <w:tr w:rsidR="00EB778F" w14:paraId="36DB0936" w14:textId="77777777">
        <w:trPr>
          <w:trHeight w:val="151"/>
        </w:trPr>
        <w:tc>
          <w:tcPr>
            <w:tcW w:w="200" w:type="dxa"/>
            <w:vAlign w:val="bottom"/>
          </w:tcPr>
          <w:p w14:paraId="0C6AE0F3" w14:textId="77777777" w:rsidR="00EB778F" w:rsidRDefault="00EB778F">
            <w:pPr>
              <w:rPr>
                <w:sz w:val="13"/>
                <w:szCs w:val="13"/>
              </w:rPr>
            </w:pPr>
          </w:p>
        </w:tc>
        <w:tc>
          <w:tcPr>
            <w:tcW w:w="140" w:type="dxa"/>
            <w:vAlign w:val="bottom"/>
          </w:tcPr>
          <w:p w14:paraId="7B4470DD" w14:textId="77777777" w:rsidR="00EB778F" w:rsidRDefault="00EB778F">
            <w:pPr>
              <w:rPr>
                <w:sz w:val="13"/>
                <w:szCs w:val="13"/>
              </w:rPr>
            </w:pPr>
          </w:p>
        </w:tc>
        <w:tc>
          <w:tcPr>
            <w:tcW w:w="220" w:type="dxa"/>
            <w:vAlign w:val="bottom"/>
          </w:tcPr>
          <w:p w14:paraId="0BAABD08" w14:textId="77777777" w:rsidR="00EB778F" w:rsidRDefault="00EB778F">
            <w:pPr>
              <w:rPr>
                <w:sz w:val="13"/>
                <w:szCs w:val="13"/>
              </w:rPr>
            </w:pPr>
          </w:p>
        </w:tc>
        <w:tc>
          <w:tcPr>
            <w:tcW w:w="120" w:type="dxa"/>
            <w:vAlign w:val="bottom"/>
          </w:tcPr>
          <w:p w14:paraId="3022A15E" w14:textId="77777777" w:rsidR="00EB778F" w:rsidRDefault="00EB778F">
            <w:pPr>
              <w:rPr>
                <w:sz w:val="13"/>
                <w:szCs w:val="13"/>
              </w:rPr>
            </w:pPr>
          </w:p>
        </w:tc>
        <w:tc>
          <w:tcPr>
            <w:tcW w:w="500" w:type="dxa"/>
            <w:gridSpan w:val="2"/>
            <w:vMerge/>
            <w:vAlign w:val="bottom"/>
          </w:tcPr>
          <w:p w14:paraId="3B95553C" w14:textId="77777777" w:rsidR="00EB778F" w:rsidRDefault="00EB778F">
            <w:pPr>
              <w:rPr>
                <w:sz w:val="13"/>
                <w:szCs w:val="13"/>
              </w:rPr>
            </w:pPr>
          </w:p>
        </w:tc>
        <w:tc>
          <w:tcPr>
            <w:tcW w:w="140" w:type="dxa"/>
            <w:vAlign w:val="bottom"/>
          </w:tcPr>
          <w:p w14:paraId="6AF3C093" w14:textId="77777777" w:rsidR="00EB778F" w:rsidRDefault="00EB778F">
            <w:pPr>
              <w:rPr>
                <w:sz w:val="13"/>
                <w:szCs w:val="13"/>
              </w:rPr>
            </w:pPr>
          </w:p>
        </w:tc>
        <w:tc>
          <w:tcPr>
            <w:tcW w:w="160" w:type="dxa"/>
            <w:vAlign w:val="bottom"/>
          </w:tcPr>
          <w:p w14:paraId="242FC92E" w14:textId="77777777" w:rsidR="00EB778F" w:rsidRDefault="00EB778F">
            <w:pPr>
              <w:rPr>
                <w:sz w:val="13"/>
                <w:szCs w:val="13"/>
              </w:rPr>
            </w:pPr>
          </w:p>
        </w:tc>
        <w:tc>
          <w:tcPr>
            <w:tcW w:w="200" w:type="dxa"/>
            <w:vAlign w:val="bottom"/>
          </w:tcPr>
          <w:p w14:paraId="5845B443" w14:textId="77777777" w:rsidR="00EB778F" w:rsidRDefault="00EB778F">
            <w:pPr>
              <w:rPr>
                <w:sz w:val="13"/>
                <w:szCs w:val="13"/>
              </w:rPr>
            </w:pPr>
          </w:p>
        </w:tc>
        <w:tc>
          <w:tcPr>
            <w:tcW w:w="80" w:type="dxa"/>
            <w:vAlign w:val="bottom"/>
          </w:tcPr>
          <w:p w14:paraId="05216448" w14:textId="77777777" w:rsidR="00EB778F" w:rsidRDefault="00EB778F">
            <w:pPr>
              <w:rPr>
                <w:sz w:val="13"/>
                <w:szCs w:val="13"/>
              </w:rPr>
            </w:pPr>
          </w:p>
        </w:tc>
        <w:tc>
          <w:tcPr>
            <w:tcW w:w="100" w:type="dxa"/>
            <w:vAlign w:val="bottom"/>
          </w:tcPr>
          <w:p w14:paraId="6D10CDE2" w14:textId="77777777" w:rsidR="00EB778F" w:rsidRDefault="00EB778F">
            <w:pPr>
              <w:rPr>
                <w:sz w:val="13"/>
                <w:szCs w:val="13"/>
              </w:rPr>
            </w:pPr>
          </w:p>
        </w:tc>
        <w:tc>
          <w:tcPr>
            <w:tcW w:w="200" w:type="dxa"/>
            <w:vAlign w:val="bottom"/>
          </w:tcPr>
          <w:p w14:paraId="38B74BFE" w14:textId="77777777" w:rsidR="00EB778F" w:rsidRDefault="00EB778F">
            <w:pPr>
              <w:rPr>
                <w:sz w:val="13"/>
                <w:szCs w:val="13"/>
              </w:rPr>
            </w:pPr>
          </w:p>
        </w:tc>
        <w:tc>
          <w:tcPr>
            <w:tcW w:w="160" w:type="dxa"/>
            <w:vAlign w:val="bottom"/>
          </w:tcPr>
          <w:p w14:paraId="6AEB1089" w14:textId="77777777" w:rsidR="00EB778F" w:rsidRDefault="00EB778F">
            <w:pPr>
              <w:rPr>
                <w:sz w:val="13"/>
                <w:szCs w:val="13"/>
              </w:rPr>
            </w:pPr>
          </w:p>
        </w:tc>
        <w:tc>
          <w:tcPr>
            <w:tcW w:w="200" w:type="dxa"/>
            <w:vMerge/>
            <w:vAlign w:val="bottom"/>
          </w:tcPr>
          <w:p w14:paraId="56E639A0" w14:textId="77777777" w:rsidR="00EB778F" w:rsidRDefault="00EB778F">
            <w:pPr>
              <w:rPr>
                <w:sz w:val="13"/>
                <w:szCs w:val="13"/>
              </w:rPr>
            </w:pPr>
          </w:p>
        </w:tc>
        <w:tc>
          <w:tcPr>
            <w:tcW w:w="600" w:type="dxa"/>
            <w:gridSpan w:val="3"/>
            <w:vMerge/>
            <w:vAlign w:val="bottom"/>
          </w:tcPr>
          <w:p w14:paraId="593D91A8" w14:textId="77777777" w:rsidR="00EB778F" w:rsidRDefault="00EB778F">
            <w:pPr>
              <w:rPr>
                <w:sz w:val="13"/>
                <w:szCs w:val="13"/>
              </w:rPr>
            </w:pPr>
          </w:p>
        </w:tc>
        <w:tc>
          <w:tcPr>
            <w:tcW w:w="160" w:type="dxa"/>
            <w:vAlign w:val="bottom"/>
          </w:tcPr>
          <w:p w14:paraId="2A09AE67" w14:textId="77777777" w:rsidR="00EB778F" w:rsidRDefault="00EB778F">
            <w:pPr>
              <w:rPr>
                <w:sz w:val="13"/>
                <w:szCs w:val="13"/>
              </w:rPr>
            </w:pPr>
          </w:p>
        </w:tc>
        <w:tc>
          <w:tcPr>
            <w:tcW w:w="160" w:type="dxa"/>
            <w:vAlign w:val="bottom"/>
          </w:tcPr>
          <w:p w14:paraId="50746D20" w14:textId="77777777" w:rsidR="00EB778F" w:rsidRDefault="00EB778F">
            <w:pPr>
              <w:rPr>
                <w:sz w:val="13"/>
                <w:szCs w:val="13"/>
              </w:rPr>
            </w:pPr>
          </w:p>
        </w:tc>
        <w:tc>
          <w:tcPr>
            <w:tcW w:w="200" w:type="dxa"/>
            <w:vAlign w:val="bottom"/>
          </w:tcPr>
          <w:p w14:paraId="1D8B37F3" w14:textId="77777777" w:rsidR="00EB778F" w:rsidRDefault="00EB778F">
            <w:pPr>
              <w:rPr>
                <w:sz w:val="13"/>
                <w:szCs w:val="13"/>
              </w:rPr>
            </w:pPr>
          </w:p>
        </w:tc>
        <w:tc>
          <w:tcPr>
            <w:tcW w:w="40" w:type="dxa"/>
            <w:vAlign w:val="bottom"/>
          </w:tcPr>
          <w:p w14:paraId="00EE1828" w14:textId="77777777" w:rsidR="00EB778F" w:rsidRDefault="00EB778F">
            <w:pPr>
              <w:rPr>
                <w:sz w:val="13"/>
                <w:szCs w:val="13"/>
              </w:rPr>
            </w:pPr>
          </w:p>
        </w:tc>
        <w:tc>
          <w:tcPr>
            <w:tcW w:w="140" w:type="dxa"/>
            <w:vAlign w:val="bottom"/>
          </w:tcPr>
          <w:p w14:paraId="492176D2" w14:textId="77777777" w:rsidR="00EB778F" w:rsidRDefault="00EB778F">
            <w:pPr>
              <w:rPr>
                <w:sz w:val="13"/>
                <w:szCs w:val="13"/>
              </w:rPr>
            </w:pPr>
          </w:p>
        </w:tc>
        <w:tc>
          <w:tcPr>
            <w:tcW w:w="0" w:type="dxa"/>
            <w:vAlign w:val="bottom"/>
          </w:tcPr>
          <w:p w14:paraId="23D82A49" w14:textId="77777777" w:rsidR="00EB778F" w:rsidRDefault="00EB778F">
            <w:pPr>
              <w:rPr>
                <w:sz w:val="1"/>
                <w:szCs w:val="1"/>
              </w:rPr>
            </w:pPr>
          </w:p>
        </w:tc>
      </w:tr>
      <w:tr w:rsidR="00EB778F" w14:paraId="112B4F42" w14:textId="77777777">
        <w:trPr>
          <w:trHeight w:val="28"/>
        </w:trPr>
        <w:tc>
          <w:tcPr>
            <w:tcW w:w="200" w:type="dxa"/>
            <w:vAlign w:val="bottom"/>
          </w:tcPr>
          <w:p w14:paraId="0BFD3C87" w14:textId="77777777" w:rsidR="00EB778F" w:rsidRDefault="00EB778F">
            <w:pPr>
              <w:rPr>
                <w:sz w:val="2"/>
                <w:szCs w:val="2"/>
              </w:rPr>
            </w:pPr>
          </w:p>
        </w:tc>
        <w:tc>
          <w:tcPr>
            <w:tcW w:w="140" w:type="dxa"/>
            <w:vAlign w:val="bottom"/>
          </w:tcPr>
          <w:p w14:paraId="0D07CDB4" w14:textId="77777777" w:rsidR="00EB778F" w:rsidRDefault="00EB778F">
            <w:pPr>
              <w:rPr>
                <w:sz w:val="2"/>
                <w:szCs w:val="2"/>
              </w:rPr>
            </w:pPr>
          </w:p>
        </w:tc>
        <w:tc>
          <w:tcPr>
            <w:tcW w:w="220" w:type="dxa"/>
            <w:vAlign w:val="bottom"/>
          </w:tcPr>
          <w:p w14:paraId="7F6B30E1" w14:textId="77777777" w:rsidR="00EB778F" w:rsidRDefault="00EB778F">
            <w:pPr>
              <w:rPr>
                <w:sz w:val="2"/>
                <w:szCs w:val="2"/>
              </w:rPr>
            </w:pPr>
          </w:p>
        </w:tc>
        <w:tc>
          <w:tcPr>
            <w:tcW w:w="120" w:type="dxa"/>
            <w:vAlign w:val="bottom"/>
          </w:tcPr>
          <w:p w14:paraId="4E3F144F" w14:textId="77777777" w:rsidR="00EB778F" w:rsidRDefault="00EB778F">
            <w:pPr>
              <w:rPr>
                <w:sz w:val="2"/>
                <w:szCs w:val="2"/>
              </w:rPr>
            </w:pPr>
          </w:p>
        </w:tc>
        <w:tc>
          <w:tcPr>
            <w:tcW w:w="500" w:type="dxa"/>
            <w:gridSpan w:val="2"/>
            <w:vMerge/>
            <w:vAlign w:val="bottom"/>
          </w:tcPr>
          <w:p w14:paraId="64FAFC2E" w14:textId="77777777" w:rsidR="00EB778F" w:rsidRDefault="00EB778F">
            <w:pPr>
              <w:rPr>
                <w:sz w:val="2"/>
                <w:szCs w:val="2"/>
              </w:rPr>
            </w:pPr>
          </w:p>
        </w:tc>
        <w:tc>
          <w:tcPr>
            <w:tcW w:w="140" w:type="dxa"/>
            <w:vAlign w:val="bottom"/>
          </w:tcPr>
          <w:p w14:paraId="0BA9569E" w14:textId="77777777" w:rsidR="00EB778F" w:rsidRDefault="00EB778F">
            <w:pPr>
              <w:rPr>
                <w:sz w:val="2"/>
                <w:szCs w:val="2"/>
              </w:rPr>
            </w:pPr>
          </w:p>
        </w:tc>
        <w:tc>
          <w:tcPr>
            <w:tcW w:w="160" w:type="dxa"/>
            <w:vAlign w:val="bottom"/>
          </w:tcPr>
          <w:p w14:paraId="7A6CA012" w14:textId="77777777" w:rsidR="00EB778F" w:rsidRDefault="00EB778F">
            <w:pPr>
              <w:rPr>
                <w:sz w:val="2"/>
                <w:szCs w:val="2"/>
              </w:rPr>
            </w:pPr>
          </w:p>
        </w:tc>
        <w:tc>
          <w:tcPr>
            <w:tcW w:w="200" w:type="dxa"/>
            <w:vAlign w:val="bottom"/>
          </w:tcPr>
          <w:p w14:paraId="3445C6FB" w14:textId="77777777" w:rsidR="00EB778F" w:rsidRDefault="00EB778F">
            <w:pPr>
              <w:rPr>
                <w:sz w:val="2"/>
                <w:szCs w:val="2"/>
              </w:rPr>
            </w:pPr>
          </w:p>
        </w:tc>
        <w:tc>
          <w:tcPr>
            <w:tcW w:w="80" w:type="dxa"/>
            <w:vAlign w:val="bottom"/>
          </w:tcPr>
          <w:p w14:paraId="73EF4925" w14:textId="77777777" w:rsidR="00EB778F" w:rsidRDefault="00EB778F">
            <w:pPr>
              <w:rPr>
                <w:sz w:val="2"/>
                <w:szCs w:val="2"/>
              </w:rPr>
            </w:pPr>
          </w:p>
        </w:tc>
        <w:tc>
          <w:tcPr>
            <w:tcW w:w="100" w:type="dxa"/>
            <w:vAlign w:val="bottom"/>
          </w:tcPr>
          <w:p w14:paraId="3DD618F6" w14:textId="77777777" w:rsidR="00EB778F" w:rsidRDefault="00EB778F">
            <w:pPr>
              <w:rPr>
                <w:sz w:val="2"/>
                <w:szCs w:val="2"/>
              </w:rPr>
            </w:pPr>
          </w:p>
        </w:tc>
        <w:tc>
          <w:tcPr>
            <w:tcW w:w="200" w:type="dxa"/>
            <w:vAlign w:val="bottom"/>
          </w:tcPr>
          <w:p w14:paraId="59886D68" w14:textId="77777777" w:rsidR="00EB778F" w:rsidRDefault="00EB778F">
            <w:pPr>
              <w:rPr>
                <w:sz w:val="2"/>
                <w:szCs w:val="2"/>
              </w:rPr>
            </w:pPr>
          </w:p>
        </w:tc>
        <w:tc>
          <w:tcPr>
            <w:tcW w:w="160" w:type="dxa"/>
            <w:vAlign w:val="bottom"/>
          </w:tcPr>
          <w:p w14:paraId="61DA1907" w14:textId="77777777" w:rsidR="00EB778F" w:rsidRDefault="00EB778F">
            <w:pPr>
              <w:rPr>
                <w:sz w:val="2"/>
                <w:szCs w:val="2"/>
              </w:rPr>
            </w:pPr>
          </w:p>
        </w:tc>
        <w:tc>
          <w:tcPr>
            <w:tcW w:w="200" w:type="dxa"/>
            <w:vAlign w:val="bottom"/>
          </w:tcPr>
          <w:p w14:paraId="06FF111D" w14:textId="77777777" w:rsidR="00EB778F" w:rsidRDefault="00EB778F">
            <w:pPr>
              <w:rPr>
                <w:sz w:val="2"/>
                <w:szCs w:val="2"/>
              </w:rPr>
            </w:pPr>
          </w:p>
        </w:tc>
        <w:tc>
          <w:tcPr>
            <w:tcW w:w="180" w:type="dxa"/>
            <w:vAlign w:val="bottom"/>
          </w:tcPr>
          <w:p w14:paraId="02404AC6" w14:textId="77777777" w:rsidR="00EB778F" w:rsidRDefault="00EB778F">
            <w:pPr>
              <w:rPr>
                <w:sz w:val="2"/>
                <w:szCs w:val="2"/>
              </w:rPr>
            </w:pPr>
          </w:p>
        </w:tc>
        <w:tc>
          <w:tcPr>
            <w:tcW w:w="200" w:type="dxa"/>
            <w:vAlign w:val="bottom"/>
          </w:tcPr>
          <w:p w14:paraId="77813B1C" w14:textId="77777777" w:rsidR="00EB778F" w:rsidRDefault="00EB778F">
            <w:pPr>
              <w:rPr>
                <w:sz w:val="2"/>
                <w:szCs w:val="2"/>
              </w:rPr>
            </w:pPr>
          </w:p>
        </w:tc>
        <w:tc>
          <w:tcPr>
            <w:tcW w:w="220" w:type="dxa"/>
            <w:vAlign w:val="bottom"/>
          </w:tcPr>
          <w:p w14:paraId="33C58F52" w14:textId="77777777" w:rsidR="00EB778F" w:rsidRDefault="00EB778F">
            <w:pPr>
              <w:rPr>
                <w:sz w:val="2"/>
                <w:szCs w:val="2"/>
              </w:rPr>
            </w:pPr>
          </w:p>
        </w:tc>
        <w:tc>
          <w:tcPr>
            <w:tcW w:w="160" w:type="dxa"/>
            <w:vAlign w:val="bottom"/>
          </w:tcPr>
          <w:p w14:paraId="3D1807CB" w14:textId="77777777" w:rsidR="00EB778F" w:rsidRDefault="00EB778F">
            <w:pPr>
              <w:rPr>
                <w:sz w:val="2"/>
                <w:szCs w:val="2"/>
              </w:rPr>
            </w:pPr>
          </w:p>
        </w:tc>
        <w:tc>
          <w:tcPr>
            <w:tcW w:w="160" w:type="dxa"/>
            <w:vAlign w:val="bottom"/>
          </w:tcPr>
          <w:p w14:paraId="5DEFC9C4" w14:textId="77777777" w:rsidR="00EB778F" w:rsidRDefault="00EB778F">
            <w:pPr>
              <w:rPr>
                <w:sz w:val="2"/>
                <w:szCs w:val="2"/>
              </w:rPr>
            </w:pPr>
          </w:p>
        </w:tc>
        <w:tc>
          <w:tcPr>
            <w:tcW w:w="200" w:type="dxa"/>
            <w:vAlign w:val="bottom"/>
          </w:tcPr>
          <w:p w14:paraId="531C47EF" w14:textId="77777777" w:rsidR="00EB778F" w:rsidRDefault="00EB778F">
            <w:pPr>
              <w:rPr>
                <w:sz w:val="2"/>
                <w:szCs w:val="2"/>
              </w:rPr>
            </w:pPr>
          </w:p>
        </w:tc>
        <w:tc>
          <w:tcPr>
            <w:tcW w:w="40" w:type="dxa"/>
            <w:vAlign w:val="bottom"/>
          </w:tcPr>
          <w:p w14:paraId="7F006C98" w14:textId="77777777" w:rsidR="00EB778F" w:rsidRDefault="00EB778F">
            <w:pPr>
              <w:rPr>
                <w:sz w:val="2"/>
                <w:szCs w:val="2"/>
              </w:rPr>
            </w:pPr>
          </w:p>
        </w:tc>
        <w:tc>
          <w:tcPr>
            <w:tcW w:w="140" w:type="dxa"/>
            <w:vAlign w:val="bottom"/>
          </w:tcPr>
          <w:p w14:paraId="4E52FC14" w14:textId="77777777" w:rsidR="00EB778F" w:rsidRDefault="00EB778F">
            <w:pPr>
              <w:rPr>
                <w:sz w:val="2"/>
                <w:szCs w:val="2"/>
              </w:rPr>
            </w:pPr>
          </w:p>
        </w:tc>
        <w:tc>
          <w:tcPr>
            <w:tcW w:w="0" w:type="dxa"/>
            <w:vAlign w:val="bottom"/>
          </w:tcPr>
          <w:p w14:paraId="609D64A7" w14:textId="77777777" w:rsidR="00EB778F" w:rsidRDefault="00EB778F">
            <w:pPr>
              <w:spacing w:line="20" w:lineRule="exact"/>
              <w:rPr>
                <w:sz w:val="1"/>
                <w:szCs w:val="1"/>
              </w:rPr>
            </w:pPr>
          </w:p>
        </w:tc>
      </w:tr>
      <w:tr w:rsidR="00EB778F" w14:paraId="4E8A4891" w14:textId="77777777">
        <w:trPr>
          <w:trHeight w:val="62"/>
        </w:trPr>
        <w:tc>
          <w:tcPr>
            <w:tcW w:w="200" w:type="dxa"/>
            <w:vAlign w:val="bottom"/>
          </w:tcPr>
          <w:p w14:paraId="458C62BB" w14:textId="77777777" w:rsidR="00EB778F" w:rsidRDefault="00EB778F">
            <w:pPr>
              <w:rPr>
                <w:sz w:val="5"/>
                <w:szCs w:val="5"/>
              </w:rPr>
            </w:pPr>
          </w:p>
        </w:tc>
        <w:tc>
          <w:tcPr>
            <w:tcW w:w="140" w:type="dxa"/>
            <w:vAlign w:val="bottom"/>
          </w:tcPr>
          <w:p w14:paraId="35B46BE9" w14:textId="77777777" w:rsidR="00EB778F" w:rsidRDefault="00EB778F">
            <w:pPr>
              <w:rPr>
                <w:sz w:val="5"/>
                <w:szCs w:val="5"/>
              </w:rPr>
            </w:pPr>
          </w:p>
        </w:tc>
        <w:tc>
          <w:tcPr>
            <w:tcW w:w="220" w:type="dxa"/>
            <w:vAlign w:val="bottom"/>
          </w:tcPr>
          <w:p w14:paraId="659CAA86" w14:textId="77777777" w:rsidR="00EB778F" w:rsidRDefault="00EB778F">
            <w:pPr>
              <w:rPr>
                <w:sz w:val="5"/>
                <w:szCs w:val="5"/>
              </w:rPr>
            </w:pPr>
          </w:p>
        </w:tc>
        <w:tc>
          <w:tcPr>
            <w:tcW w:w="120" w:type="dxa"/>
            <w:vAlign w:val="bottom"/>
          </w:tcPr>
          <w:p w14:paraId="4646D190" w14:textId="77777777" w:rsidR="00EB778F" w:rsidRDefault="00EB778F">
            <w:pPr>
              <w:rPr>
                <w:sz w:val="5"/>
                <w:szCs w:val="5"/>
              </w:rPr>
            </w:pPr>
          </w:p>
        </w:tc>
        <w:tc>
          <w:tcPr>
            <w:tcW w:w="260" w:type="dxa"/>
            <w:vAlign w:val="bottom"/>
          </w:tcPr>
          <w:p w14:paraId="25E256F5" w14:textId="77777777" w:rsidR="00EB778F" w:rsidRDefault="00EB778F">
            <w:pPr>
              <w:rPr>
                <w:sz w:val="5"/>
                <w:szCs w:val="5"/>
              </w:rPr>
            </w:pPr>
          </w:p>
        </w:tc>
        <w:tc>
          <w:tcPr>
            <w:tcW w:w="240" w:type="dxa"/>
            <w:vAlign w:val="bottom"/>
          </w:tcPr>
          <w:p w14:paraId="772EC014" w14:textId="77777777" w:rsidR="00EB778F" w:rsidRDefault="00EB778F">
            <w:pPr>
              <w:rPr>
                <w:sz w:val="5"/>
                <w:szCs w:val="5"/>
              </w:rPr>
            </w:pPr>
          </w:p>
        </w:tc>
        <w:tc>
          <w:tcPr>
            <w:tcW w:w="140" w:type="dxa"/>
            <w:vAlign w:val="bottom"/>
          </w:tcPr>
          <w:p w14:paraId="578BBF9E" w14:textId="77777777" w:rsidR="00EB778F" w:rsidRDefault="00EB778F">
            <w:pPr>
              <w:rPr>
                <w:sz w:val="5"/>
                <w:szCs w:val="5"/>
              </w:rPr>
            </w:pPr>
          </w:p>
        </w:tc>
        <w:tc>
          <w:tcPr>
            <w:tcW w:w="160" w:type="dxa"/>
            <w:vAlign w:val="bottom"/>
          </w:tcPr>
          <w:p w14:paraId="2742F015" w14:textId="77777777" w:rsidR="00EB778F" w:rsidRDefault="00EB778F">
            <w:pPr>
              <w:rPr>
                <w:sz w:val="5"/>
                <w:szCs w:val="5"/>
              </w:rPr>
            </w:pPr>
          </w:p>
        </w:tc>
        <w:tc>
          <w:tcPr>
            <w:tcW w:w="200" w:type="dxa"/>
            <w:vAlign w:val="bottom"/>
          </w:tcPr>
          <w:p w14:paraId="4E012DBE" w14:textId="77777777" w:rsidR="00EB778F" w:rsidRDefault="00EB778F">
            <w:pPr>
              <w:rPr>
                <w:sz w:val="5"/>
                <w:szCs w:val="5"/>
              </w:rPr>
            </w:pPr>
          </w:p>
        </w:tc>
        <w:tc>
          <w:tcPr>
            <w:tcW w:w="80" w:type="dxa"/>
            <w:vAlign w:val="bottom"/>
          </w:tcPr>
          <w:p w14:paraId="1E44C33E" w14:textId="77777777" w:rsidR="00EB778F" w:rsidRDefault="00EB778F">
            <w:pPr>
              <w:rPr>
                <w:sz w:val="5"/>
                <w:szCs w:val="5"/>
              </w:rPr>
            </w:pPr>
          </w:p>
        </w:tc>
        <w:tc>
          <w:tcPr>
            <w:tcW w:w="100" w:type="dxa"/>
            <w:vAlign w:val="bottom"/>
          </w:tcPr>
          <w:p w14:paraId="4F02E69B" w14:textId="77777777" w:rsidR="00EB778F" w:rsidRDefault="00EB778F">
            <w:pPr>
              <w:rPr>
                <w:sz w:val="5"/>
                <w:szCs w:val="5"/>
              </w:rPr>
            </w:pPr>
          </w:p>
        </w:tc>
        <w:tc>
          <w:tcPr>
            <w:tcW w:w="200" w:type="dxa"/>
            <w:vAlign w:val="bottom"/>
          </w:tcPr>
          <w:p w14:paraId="3D55B448" w14:textId="77777777" w:rsidR="00EB778F" w:rsidRDefault="00EB778F">
            <w:pPr>
              <w:rPr>
                <w:sz w:val="5"/>
                <w:szCs w:val="5"/>
              </w:rPr>
            </w:pPr>
          </w:p>
        </w:tc>
        <w:tc>
          <w:tcPr>
            <w:tcW w:w="160" w:type="dxa"/>
            <w:vAlign w:val="bottom"/>
          </w:tcPr>
          <w:p w14:paraId="1BF1FE2F" w14:textId="77777777" w:rsidR="00EB778F" w:rsidRDefault="00EB778F">
            <w:pPr>
              <w:rPr>
                <w:sz w:val="5"/>
                <w:szCs w:val="5"/>
              </w:rPr>
            </w:pPr>
          </w:p>
        </w:tc>
        <w:tc>
          <w:tcPr>
            <w:tcW w:w="200" w:type="dxa"/>
            <w:vAlign w:val="bottom"/>
          </w:tcPr>
          <w:p w14:paraId="2DB10440" w14:textId="77777777" w:rsidR="00EB778F" w:rsidRDefault="00EB778F">
            <w:pPr>
              <w:rPr>
                <w:sz w:val="5"/>
                <w:szCs w:val="5"/>
              </w:rPr>
            </w:pPr>
          </w:p>
        </w:tc>
        <w:tc>
          <w:tcPr>
            <w:tcW w:w="180" w:type="dxa"/>
            <w:vAlign w:val="bottom"/>
          </w:tcPr>
          <w:p w14:paraId="7AFCE769" w14:textId="77777777" w:rsidR="00EB778F" w:rsidRDefault="00EB778F">
            <w:pPr>
              <w:rPr>
                <w:sz w:val="5"/>
                <w:szCs w:val="5"/>
              </w:rPr>
            </w:pPr>
          </w:p>
        </w:tc>
        <w:tc>
          <w:tcPr>
            <w:tcW w:w="200" w:type="dxa"/>
            <w:vAlign w:val="bottom"/>
          </w:tcPr>
          <w:p w14:paraId="53469104" w14:textId="77777777" w:rsidR="00EB778F" w:rsidRDefault="00EB778F">
            <w:pPr>
              <w:rPr>
                <w:sz w:val="5"/>
                <w:szCs w:val="5"/>
              </w:rPr>
            </w:pPr>
          </w:p>
        </w:tc>
        <w:tc>
          <w:tcPr>
            <w:tcW w:w="220" w:type="dxa"/>
            <w:vAlign w:val="bottom"/>
          </w:tcPr>
          <w:p w14:paraId="5536399E" w14:textId="77777777" w:rsidR="00EB778F" w:rsidRDefault="00EB778F">
            <w:pPr>
              <w:rPr>
                <w:sz w:val="5"/>
                <w:szCs w:val="5"/>
              </w:rPr>
            </w:pPr>
          </w:p>
        </w:tc>
        <w:tc>
          <w:tcPr>
            <w:tcW w:w="160" w:type="dxa"/>
            <w:vAlign w:val="bottom"/>
          </w:tcPr>
          <w:p w14:paraId="1C4D4335" w14:textId="77777777" w:rsidR="00EB778F" w:rsidRDefault="00EB778F">
            <w:pPr>
              <w:rPr>
                <w:sz w:val="5"/>
                <w:szCs w:val="5"/>
              </w:rPr>
            </w:pPr>
          </w:p>
        </w:tc>
        <w:tc>
          <w:tcPr>
            <w:tcW w:w="160" w:type="dxa"/>
            <w:vAlign w:val="bottom"/>
          </w:tcPr>
          <w:p w14:paraId="5B1815CE" w14:textId="77777777" w:rsidR="00EB778F" w:rsidRDefault="00EB778F">
            <w:pPr>
              <w:rPr>
                <w:sz w:val="5"/>
                <w:szCs w:val="5"/>
              </w:rPr>
            </w:pPr>
          </w:p>
        </w:tc>
        <w:tc>
          <w:tcPr>
            <w:tcW w:w="200" w:type="dxa"/>
            <w:vAlign w:val="bottom"/>
          </w:tcPr>
          <w:p w14:paraId="4609599A" w14:textId="77777777" w:rsidR="00EB778F" w:rsidRDefault="00EB778F">
            <w:pPr>
              <w:rPr>
                <w:sz w:val="5"/>
                <w:szCs w:val="5"/>
              </w:rPr>
            </w:pPr>
          </w:p>
        </w:tc>
        <w:tc>
          <w:tcPr>
            <w:tcW w:w="40" w:type="dxa"/>
            <w:vAlign w:val="bottom"/>
          </w:tcPr>
          <w:p w14:paraId="6FBF33A5" w14:textId="77777777" w:rsidR="00EB778F" w:rsidRDefault="00EB778F">
            <w:pPr>
              <w:rPr>
                <w:sz w:val="5"/>
                <w:szCs w:val="5"/>
              </w:rPr>
            </w:pPr>
          </w:p>
        </w:tc>
        <w:tc>
          <w:tcPr>
            <w:tcW w:w="140" w:type="dxa"/>
            <w:tcBorders>
              <w:bottom w:val="single" w:sz="8" w:space="0" w:color="auto"/>
            </w:tcBorders>
            <w:vAlign w:val="bottom"/>
          </w:tcPr>
          <w:p w14:paraId="152D44D1" w14:textId="77777777" w:rsidR="00EB778F" w:rsidRDefault="00EB778F">
            <w:pPr>
              <w:rPr>
                <w:sz w:val="5"/>
                <w:szCs w:val="5"/>
              </w:rPr>
            </w:pPr>
          </w:p>
        </w:tc>
        <w:tc>
          <w:tcPr>
            <w:tcW w:w="0" w:type="dxa"/>
            <w:vAlign w:val="bottom"/>
          </w:tcPr>
          <w:p w14:paraId="04B5D3C8" w14:textId="77777777" w:rsidR="00EB778F" w:rsidRDefault="00EB778F">
            <w:pPr>
              <w:rPr>
                <w:sz w:val="1"/>
                <w:szCs w:val="1"/>
              </w:rPr>
            </w:pPr>
          </w:p>
        </w:tc>
      </w:tr>
      <w:tr w:rsidR="00EB778F" w14:paraId="2778E035" w14:textId="77777777">
        <w:trPr>
          <w:trHeight w:val="89"/>
        </w:trPr>
        <w:tc>
          <w:tcPr>
            <w:tcW w:w="200" w:type="dxa"/>
            <w:tcBorders>
              <w:bottom w:val="single" w:sz="8" w:space="0" w:color="auto"/>
              <w:right w:val="single" w:sz="8" w:space="0" w:color="auto"/>
            </w:tcBorders>
            <w:vAlign w:val="bottom"/>
          </w:tcPr>
          <w:p w14:paraId="2A0EC343" w14:textId="77777777" w:rsidR="00EB778F" w:rsidRDefault="00EB778F">
            <w:pPr>
              <w:rPr>
                <w:sz w:val="7"/>
                <w:szCs w:val="7"/>
              </w:rPr>
            </w:pPr>
          </w:p>
        </w:tc>
        <w:tc>
          <w:tcPr>
            <w:tcW w:w="140" w:type="dxa"/>
            <w:tcBorders>
              <w:bottom w:val="single" w:sz="8" w:space="0" w:color="auto"/>
            </w:tcBorders>
            <w:vAlign w:val="bottom"/>
          </w:tcPr>
          <w:p w14:paraId="136599FD" w14:textId="77777777" w:rsidR="00EB778F" w:rsidRDefault="00EB778F">
            <w:pPr>
              <w:rPr>
                <w:sz w:val="7"/>
                <w:szCs w:val="7"/>
              </w:rPr>
            </w:pPr>
          </w:p>
        </w:tc>
        <w:tc>
          <w:tcPr>
            <w:tcW w:w="220" w:type="dxa"/>
            <w:tcBorders>
              <w:bottom w:val="single" w:sz="8" w:space="0" w:color="auto"/>
              <w:right w:val="single" w:sz="8" w:space="0" w:color="auto"/>
            </w:tcBorders>
            <w:vAlign w:val="bottom"/>
          </w:tcPr>
          <w:p w14:paraId="3BD13EAD" w14:textId="77777777" w:rsidR="00EB778F" w:rsidRDefault="00EB778F">
            <w:pPr>
              <w:rPr>
                <w:sz w:val="7"/>
                <w:szCs w:val="7"/>
              </w:rPr>
            </w:pPr>
          </w:p>
        </w:tc>
        <w:tc>
          <w:tcPr>
            <w:tcW w:w="120" w:type="dxa"/>
            <w:tcBorders>
              <w:bottom w:val="single" w:sz="8" w:space="0" w:color="auto"/>
            </w:tcBorders>
            <w:vAlign w:val="bottom"/>
          </w:tcPr>
          <w:p w14:paraId="655E3C6D" w14:textId="77777777" w:rsidR="00EB778F" w:rsidRDefault="00EB778F">
            <w:pPr>
              <w:rPr>
                <w:sz w:val="7"/>
                <w:szCs w:val="7"/>
              </w:rPr>
            </w:pPr>
          </w:p>
        </w:tc>
        <w:tc>
          <w:tcPr>
            <w:tcW w:w="260" w:type="dxa"/>
            <w:tcBorders>
              <w:bottom w:val="single" w:sz="8" w:space="0" w:color="auto"/>
              <w:right w:val="single" w:sz="8" w:space="0" w:color="auto"/>
            </w:tcBorders>
            <w:vAlign w:val="bottom"/>
          </w:tcPr>
          <w:p w14:paraId="6B4109AC" w14:textId="77777777" w:rsidR="00EB778F" w:rsidRDefault="00EB778F">
            <w:pPr>
              <w:rPr>
                <w:sz w:val="7"/>
                <w:szCs w:val="7"/>
              </w:rPr>
            </w:pPr>
          </w:p>
        </w:tc>
        <w:tc>
          <w:tcPr>
            <w:tcW w:w="240" w:type="dxa"/>
            <w:tcBorders>
              <w:bottom w:val="single" w:sz="8" w:space="0" w:color="auto"/>
            </w:tcBorders>
            <w:vAlign w:val="bottom"/>
          </w:tcPr>
          <w:p w14:paraId="391CF0CA" w14:textId="77777777" w:rsidR="00EB778F" w:rsidRDefault="00EB778F">
            <w:pPr>
              <w:rPr>
                <w:sz w:val="7"/>
                <w:szCs w:val="7"/>
              </w:rPr>
            </w:pPr>
          </w:p>
        </w:tc>
        <w:tc>
          <w:tcPr>
            <w:tcW w:w="140" w:type="dxa"/>
            <w:tcBorders>
              <w:bottom w:val="single" w:sz="8" w:space="0" w:color="auto"/>
              <w:right w:val="single" w:sz="8" w:space="0" w:color="auto"/>
            </w:tcBorders>
            <w:vAlign w:val="bottom"/>
          </w:tcPr>
          <w:p w14:paraId="264E3F0A" w14:textId="77777777" w:rsidR="00EB778F" w:rsidRDefault="00EB778F">
            <w:pPr>
              <w:rPr>
                <w:sz w:val="7"/>
                <w:szCs w:val="7"/>
              </w:rPr>
            </w:pPr>
          </w:p>
        </w:tc>
        <w:tc>
          <w:tcPr>
            <w:tcW w:w="160" w:type="dxa"/>
            <w:tcBorders>
              <w:bottom w:val="single" w:sz="8" w:space="0" w:color="auto"/>
            </w:tcBorders>
            <w:vAlign w:val="bottom"/>
          </w:tcPr>
          <w:p w14:paraId="22D52B51" w14:textId="77777777" w:rsidR="00EB778F" w:rsidRDefault="00EB778F">
            <w:pPr>
              <w:rPr>
                <w:sz w:val="7"/>
                <w:szCs w:val="7"/>
              </w:rPr>
            </w:pPr>
          </w:p>
        </w:tc>
        <w:tc>
          <w:tcPr>
            <w:tcW w:w="200" w:type="dxa"/>
            <w:tcBorders>
              <w:bottom w:val="single" w:sz="8" w:space="0" w:color="auto"/>
              <w:right w:val="single" w:sz="8" w:space="0" w:color="auto"/>
            </w:tcBorders>
            <w:vAlign w:val="bottom"/>
          </w:tcPr>
          <w:p w14:paraId="66EB7D3E" w14:textId="77777777" w:rsidR="00EB778F" w:rsidRDefault="00EB778F">
            <w:pPr>
              <w:rPr>
                <w:sz w:val="7"/>
                <w:szCs w:val="7"/>
              </w:rPr>
            </w:pPr>
          </w:p>
        </w:tc>
        <w:tc>
          <w:tcPr>
            <w:tcW w:w="80" w:type="dxa"/>
            <w:tcBorders>
              <w:bottom w:val="single" w:sz="8" w:space="0" w:color="auto"/>
            </w:tcBorders>
            <w:vAlign w:val="bottom"/>
          </w:tcPr>
          <w:p w14:paraId="7330A3EA" w14:textId="77777777" w:rsidR="00EB778F" w:rsidRDefault="00EB778F">
            <w:pPr>
              <w:rPr>
                <w:sz w:val="7"/>
                <w:szCs w:val="7"/>
              </w:rPr>
            </w:pPr>
          </w:p>
        </w:tc>
        <w:tc>
          <w:tcPr>
            <w:tcW w:w="100" w:type="dxa"/>
            <w:tcBorders>
              <w:bottom w:val="single" w:sz="8" w:space="0" w:color="auto"/>
            </w:tcBorders>
            <w:vAlign w:val="bottom"/>
          </w:tcPr>
          <w:p w14:paraId="2C0D3388" w14:textId="77777777" w:rsidR="00EB778F" w:rsidRDefault="00EB778F">
            <w:pPr>
              <w:rPr>
                <w:sz w:val="7"/>
                <w:szCs w:val="7"/>
              </w:rPr>
            </w:pPr>
          </w:p>
        </w:tc>
        <w:tc>
          <w:tcPr>
            <w:tcW w:w="200" w:type="dxa"/>
            <w:tcBorders>
              <w:bottom w:val="single" w:sz="8" w:space="0" w:color="auto"/>
              <w:right w:val="single" w:sz="8" w:space="0" w:color="auto"/>
            </w:tcBorders>
            <w:vAlign w:val="bottom"/>
          </w:tcPr>
          <w:p w14:paraId="117EB510" w14:textId="77777777" w:rsidR="00EB778F" w:rsidRDefault="00EB778F">
            <w:pPr>
              <w:rPr>
                <w:sz w:val="7"/>
                <w:szCs w:val="7"/>
              </w:rPr>
            </w:pPr>
          </w:p>
        </w:tc>
        <w:tc>
          <w:tcPr>
            <w:tcW w:w="160" w:type="dxa"/>
            <w:tcBorders>
              <w:bottom w:val="single" w:sz="8" w:space="0" w:color="auto"/>
            </w:tcBorders>
            <w:vAlign w:val="bottom"/>
          </w:tcPr>
          <w:p w14:paraId="44F4D352" w14:textId="77777777" w:rsidR="00EB778F" w:rsidRDefault="00EB778F">
            <w:pPr>
              <w:rPr>
                <w:sz w:val="7"/>
                <w:szCs w:val="7"/>
              </w:rPr>
            </w:pPr>
          </w:p>
        </w:tc>
        <w:tc>
          <w:tcPr>
            <w:tcW w:w="200" w:type="dxa"/>
            <w:tcBorders>
              <w:bottom w:val="single" w:sz="8" w:space="0" w:color="auto"/>
              <w:right w:val="single" w:sz="8" w:space="0" w:color="auto"/>
            </w:tcBorders>
            <w:vAlign w:val="bottom"/>
          </w:tcPr>
          <w:p w14:paraId="7F5BC694" w14:textId="77777777" w:rsidR="00EB778F" w:rsidRDefault="00EB778F">
            <w:pPr>
              <w:rPr>
                <w:sz w:val="7"/>
                <w:szCs w:val="7"/>
              </w:rPr>
            </w:pPr>
          </w:p>
        </w:tc>
        <w:tc>
          <w:tcPr>
            <w:tcW w:w="180" w:type="dxa"/>
            <w:tcBorders>
              <w:bottom w:val="single" w:sz="8" w:space="0" w:color="auto"/>
            </w:tcBorders>
            <w:vAlign w:val="bottom"/>
          </w:tcPr>
          <w:p w14:paraId="7EDE1B24" w14:textId="77777777" w:rsidR="00EB778F" w:rsidRDefault="00EB778F">
            <w:pPr>
              <w:rPr>
                <w:sz w:val="7"/>
                <w:szCs w:val="7"/>
              </w:rPr>
            </w:pPr>
          </w:p>
        </w:tc>
        <w:tc>
          <w:tcPr>
            <w:tcW w:w="200" w:type="dxa"/>
            <w:tcBorders>
              <w:bottom w:val="single" w:sz="8" w:space="0" w:color="auto"/>
              <w:right w:val="single" w:sz="8" w:space="0" w:color="auto"/>
            </w:tcBorders>
            <w:vAlign w:val="bottom"/>
          </w:tcPr>
          <w:p w14:paraId="29C42C31" w14:textId="77777777" w:rsidR="00EB778F" w:rsidRDefault="00EB778F">
            <w:pPr>
              <w:rPr>
                <w:sz w:val="7"/>
                <w:szCs w:val="7"/>
              </w:rPr>
            </w:pPr>
          </w:p>
        </w:tc>
        <w:tc>
          <w:tcPr>
            <w:tcW w:w="220" w:type="dxa"/>
            <w:tcBorders>
              <w:bottom w:val="single" w:sz="8" w:space="0" w:color="auto"/>
            </w:tcBorders>
            <w:vAlign w:val="bottom"/>
          </w:tcPr>
          <w:p w14:paraId="65E00DDE" w14:textId="77777777" w:rsidR="00EB778F" w:rsidRDefault="00EB778F">
            <w:pPr>
              <w:rPr>
                <w:sz w:val="7"/>
                <w:szCs w:val="7"/>
              </w:rPr>
            </w:pPr>
          </w:p>
        </w:tc>
        <w:tc>
          <w:tcPr>
            <w:tcW w:w="160" w:type="dxa"/>
            <w:tcBorders>
              <w:bottom w:val="single" w:sz="8" w:space="0" w:color="auto"/>
              <w:right w:val="single" w:sz="8" w:space="0" w:color="auto"/>
            </w:tcBorders>
            <w:vAlign w:val="bottom"/>
          </w:tcPr>
          <w:p w14:paraId="5F80F515" w14:textId="77777777" w:rsidR="00EB778F" w:rsidRDefault="00EB778F">
            <w:pPr>
              <w:rPr>
                <w:sz w:val="7"/>
                <w:szCs w:val="7"/>
              </w:rPr>
            </w:pPr>
          </w:p>
        </w:tc>
        <w:tc>
          <w:tcPr>
            <w:tcW w:w="160" w:type="dxa"/>
            <w:tcBorders>
              <w:bottom w:val="single" w:sz="8" w:space="0" w:color="auto"/>
            </w:tcBorders>
            <w:vAlign w:val="bottom"/>
          </w:tcPr>
          <w:p w14:paraId="714714FF" w14:textId="77777777" w:rsidR="00EB778F" w:rsidRDefault="00EB778F">
            <w:pPr>
              <w:rPr>
                <w:sz w:val="7"/>
                <w:szCs w:val="7"/>
              </w:rPr>
            </w:pPr>
          </w:p>
        </w:tc>
        <w:tc>
          <w:tcPr>
            <w:tcW w:w="200" w:type="dxa"/>
            <w:tcBorders>
              <w:bottom w:val="single" w:sz="8" w:space="0" w:color="auto"/>
              <w:right w:val="single" w:sz="8" w:space="0" w:color="auto"/>
            </w:tcBorders>
            <w:vAlign w:val="bottom"/>
          </w:tcPr>
          <w:p w14:paraId="4EFD69D4" w14:textId="77777777" w:rsidR="00EB778F" w:rsidRDefault="00EB778F">
            <w:pPr>
              <w:rPr>
                <w:sz w:val="7"/>
                <w:szCs w:val="7"/>
              </w:rPr>
            </w:pPr>
          </w:p>
        </w:tc>
        <w:tc>
          <w:tcPr>
            <w:tcW w:w="40" w:type="dxa"/>
            <w:tcBorders>
              <w:bottom w:val="single" w:sz="8" w:space="0" w:color="auto"/>
            </w:tcBorders>
            <w:vAlign w:val="bottom"/>
          </w:tcPr>
          <w:p w14:paraId="6AD1D922" w14:textId="77777777" w:rsidR="00EB778F" w:rsidRDefault="00EB778F">
            <w:pPr>
              <w:rPr>
                <w:sz w:val="7"/>
                <w:szCs w:val="7"/>
              </w:rPr>
            </w:pPr>
          </w:p>
        </w:tc>
        <w:tc>
          <w:tcPr>
            <w:tcW w:w="140" w:type="dxa"/>
            <w:tcBorders>
              <w:bottom w:val="single" w:sz="8" w:space="0" w:color="auto"/>
            </w:tcBorders>
            <w:vAlign w:val="bottom"/>
          </w:tcPr>
          <w:p w14:paraId="0F83D581" w14:textId="77777777" w:rsidR="00EB778F" w:rsidRDefault="00EB778F">
            <w:pPr>
              <w:rPr>
                <w:sz w:val="7"/>
                <w:szCs w:val="7"/>
              </w:rPr>
            </w:pPr>
          </w:p>
        </w:tc>
        <w:tc>
          <w:tcPr>
            <w:tcW w:w="0" w:type="dxa"/>
            <w:vAlign w:val="bottom"/>
          </w:tcPr>
          <w:p w14:paraId="4FA27BEC" w14:textId="77777777" w:rsidR="00EB778F" w:rsidRDefault="00EB778F">
            <w:pPr>
              <w:rPr>
                <w:sz w:val="1"/>
                <w:szCs w:val="1"/>
              </w:rPr>
            </w:pPr>
          </w:p>
        </w:tc>
      </w:tr>
      <w:tr w:rsidR="00EB778F" w14:paraId="6F94BDD9" w14:textId="77777777">
        <w:trPr>
          <w:trHeight w:val="155"/>
        </w:trPr>
        <w:tc>
          <w:tcPr>
            <w:tcW w:w="340" w:type="dxa"/>
            <w:gridSpan w:val="2"/>
            <w:vAlign w:val="bottom"/>
          </w:tcPr>
          <w:p w14:paraId="633E1211" w14:textId="77777777" w:rsidR="00EB778F" w:rsidRDefault="00B62E70">
            <w:pPr>
              <w:ind w:right="140"/>
              <w:jc w:val="right"/>
              <w:rPr>
                <w:sz w:val="20"/>
                <w:szCs w:val="20"/>
              </w:rPr>
            </w:pPr>
            <w:r>
              <w:rPr>
                <w:rFonts w:ascii="Arial" w:eastAsia="Arial" w:hAnsi="Arial" w:cs="Arial"/>
                <w:sz w:val="12"/>
                <w:szCs w:val="12"/>
              </w:rPr>
              <w:t>0</w:t>
            </w:r>
          </w:p>
        </w:tc>
        <w:tc>
          <w:tcPr>
            <w:tcW w:w="340" w:type="dxa"/>
            <w:gridSpan w:val="2"/>
            <w:vAlign w:val="bottom"/>
          </w:tcPr>
          <w:p w14:paraId="5F47F495" w14:textId="77777777" w:rsidR="00EB778F" w:rsidRDefault="00B62E70">
            <w:pPr>
              <w:ind w:right="40"/>
              <w:jc w:val="right"/>
              <w:rPr>
                <w:sz w:val="20"/>
                <w:szCs w:val="20"/>
              </w:rPr>
            </w:pPr>
            <w:r>
              <w:rPr>
                <w:rFonts w:ascii="Arial" w:eastAsia="Arial" w:hAnsi="Arial" w:cs="Arial"/>
                <w:sz w:val="12"/>
                <w:szCs w:val="12"/>
              </w:rPr>
              <w:t>100</w:t>
            </w:r>
          </w:p>
        </w:tc>
        <w:tc>
          <w:tcPr>
            <w:tcW w:w="500" w:type="dxa"/>
            <w:gridSpan w:val="2"/>
            <w:vAlign w:val="bottom"/>
          </w:tcPr>
          <w:p w14:paraId="667EF33C" w14:textId="77777777" w:rsidR="00EB778F" w:rsidRDefault="00B62E70">
            <w:pPr>
              <w:ind w:right="160"/>
              <w:jc w:val="right"/>
              <w:rPr>
                <w:sz w:val="20"/>
                <w:szCs w:val="20"/>
              </w:rPr>
            </w:pPr>
            <w:r>
              <w:rPr>
                <w:rFonts w:ascii="Arial" w:eastAsia="Arial" w:hAnsi="Arial" w:cs="Arial"/>
                <w:sz w:val="12"/>
                <w:szCs w:val="12"/>
              </w:rPr>
              <w:t>200</w:t>
            </w:r>
          </w:p>
        </w:tc>
        <w:tc>
          <w:tcPr>
            <w:tcW w:w="300" w:type="dxa"/>
            <w:gridSpan w:val="2"/>
            <w:vAlign w:val="bottom"/>
          </w:tcPr>
          <w:p w14:paraId="2F462F59" w14:textId="77777777" w:rsidR="00EB778F" w:rsidRDefault="00B62E70">
            <w:pPr>
              <w:ind w:right="100"/>
              <w:jc w:val="right"/>
              <w:rPr>
                <w:sz w:val="20"/>
                <w:szCs w:val="20"/>
              </w:rPr>
            </w:pPr>
            <w:r>
              <w:rPr>
                <w:rFonts w:ascii="Arial" w:eastAsia="Arial" w:hAnsi="Arial" w:cs="Arial"/>
                <w:w w:val="89"/>
                <w:sz w:val="12"/>
                <w:szCs w:val="12"/>
              </w:rPr>
              <w:t>300</w:t>
            </w:r>
          </w:p>
        </w:tc>
        <w:tc>
          <w:tcPr>
            <w:tcW w:w="380" w:type="dxa"/>
            <w:gridSpan w:val="3"/>
            <w:vAlign w:val="bottom"/>
          </w:tcPr>
          <w:p w14:paraId="3293280C" w14:textId="77777777" w:rsidR="00EB778F" w:rsidRDefault="00B62E70">
            <w:pPr>
              <w:ind w:right="100"/>
              <w:jc w:val="right"/>
              <w:rPr>
                <w:sz w:val="20"/>
                <w:szCs w:val="20"/>
              </w:rPr>
            </w:pPr>
            <w:r>
              <w:rPr>
                <w:rFonts w:ascii="Arial" w:eastAsia="Arial" w:hAnsi="Arial" w:cs="Arial"/>
                <w:sz w:val="12"/>
                <w:szCs w:val="12"/>
              </w:rPr>
              <w:t>400</w:t>
            </w:r>
          </w:p>
        </w:tc>
        <w:tc>
          <w:tcPr>
            <w:tcW w:w="360" w:type="dxa"/>
            <w:gridSpan w:val="2"/>
            <w:vAlign w:val="bottom"/>
          </w:tcPr>
          <w:p w14:paraId="52742F79" w14:textId="77777777" w:rsidR="00EB778F" w:rsidRDefault="00B62E70">
            <w:pPr>
              <w:ind w:right="80"/>
              <w:jc w:val="right"/>
              <w:rPr>
                <w:sz w:val="20"/>
                <w:szCs w:val="20"/>
              </w:rPr>
            </w:pPr>
            <w:r>
              <w:rPr>
                <w:rFonts w:ascii="Arial" w:eastAsia="Arial" w:hAnsi="Arial" w:cs="Arial"/>
                <w:sz w:val="12"/>
                <w:szCs w:val="12"/>
              </w:rPr>
              <w:t>500</w:t>
            </w:r>
          </w:p>
        </w:tc>
        <w:tc>
          <w:tcPr>
            <w:tcW w:w="380" w:type="dxa"/>
            <w:gridSpan w:val="2"/>
            <w:vAlign w:val="bottom"/>
          </w:tcPr>
          <w:p w14:paraId="4E4E0A00" w14:textId="77777777" w:rsidR="00EB778F" w:rsidRDefault="00B62E70">
            <w:pPr>
              <w:ind w:right="41"/>
              <w:jc w:val="right"/>
              <w:rPr>
                <w:sz w:val="20"/>
                <w:szCs w:val="20"/>
              </w:rPr>
            </w:pPr>
            <w:r>
              <w:rPr>
                <w:rFonts w:ascii="Arial" w:eastAsia="Arial" w:hAnsi="Arial" w:cs="Arial"/>
                <w:sz w:val="12"/>
                <w:szCs w:val="12"/>
              </w:rPr>
              <w:t>600</w:t>
            </w:r>
          </w:p>
        </w:tc>
        <w:tc>
          <w:tcPr>
            <w:tcW w:w="420" w:type="dxa"/>
            <w:gridSpan w:val="2"/>
            <w:vAlign w:val="bottom"/>
          </w:tcPr>
          <w:p w14:paraId="22E2820F" w14:textId="77777777" w:rsidR="00EB778F" w:rsidRDefault="00B62E70">
            <w:pPr>
              <w:ind w:right="140"/>
              <w:jc w:val="right"/>
              <w:rPr>
                <w:sz w:val="20"/>
                <w:szCs w:val="20"/>
              </w:rPr>
            </w:pPr>
            <w:r>
              <w:rPr>
                <w:rFonts w:ascii="Arial" w:eastAsia="Arial" w:hAnsi="Arial" w:cs="Arial"/>
                <w:sz w:val="12"/>
                <w:szCs w:val="12"/>
              </w:rPr>
              <w:t>700</w:t>
            </w:r>
          </w:p>
        </w:tc>
        <w:tc>
          <w:tcPr>
            <w:tcW w:w="320" w:type="dxa"/>
            <w:gridSpan w:val="2"/>
            <w:vAlign w:val="bottom"/>
          </w:tcPr>
          <w:p w14:paraId="66A44E0B" w14:textId="77777777" w:rsidR="00EB778F" w:rsidRDefault="00B62E70">
            <w:pPr>
              <w:ind w:right="80"/>
              <w:jc w:val="right"/>
              <w:rPr>
                <w:sz w:val="20"/>
                <w:szCs w:val="20"/>
              </w:rPr>
            </w:pPr>
            <w:r>
              <w:rPr>
                <w:rFonts w:ascii="Arial" w:eastAsia="Arial" w:hAnsi="Arial" w:cs="Arial"/>
                <w:sz w:val="12"/>
                <w:szCs w:val="12"/>
              </w:rPr>
              <w:t>800</w:t>
            </w:r>
          </w:p>
        </w:tc>
        <w:tc>
          <w:tcPr>
            <w:tcW w:w="360" w:type="dxa"/>
            <w:gridSpan w:val="3"/>
            <w:vAlign w:val="bottom"/>
          </w:tcPr>
          <w:p w14:paraId="4852D89B" w14:textId="77777777" w:rsidR="00EB778F" w:rsidRDefault="00B62E70">
            <w:pPr>
              <w:ind w:right="80"/>
              <w:jc w:val="right"/>
              <w:rPr>
                <w:sz w:val="20"/>
                <w:szCs w:val="20"/>
              </w:rPr>
            </w:pPr>
            <w:r>
              <w:rPr>
                <w:rFonts w:ascii="Arial" w:eastAsia="Arial" w:hAnsi="Arial" w:cs="Arial"/>
                <w:sz w:val="12"/>
                <w:szCs w:val="12"/>
              </w:rPr>
              <w:t>900</w:t>
            </w:r>
          </w:p>
        </w:tc>
        <w:tc>
          <w:tcPr>
            <w:tcW w:w="0" w:type="dxa"/>
            <w:vAlign w:val="bottom"/>
          </w:tcPr>
          <w:p w14:paraId="2D4C9FA1" w14:textId="77777777" w:rsidR="00EB778F" w:rsidRDefault="00EB778F">
            <w:pPr>
              <w:rPr>
                <w:sz w:val="1"/>
                <w:szCs w:val="1"/>
              </w:rPr>
            </w:pPr>
          </w:p>
        </w:tc>
      </w:tr>
      <w:tr w:rsidR="00EB778F" w14:paraId="75D4CDEC" w14:textId="77777777">
        <w:trPr>
          <w:trHeight w:val="140"/>
        </w:trPr>
        <w:tc>
          <w:tcPr>
            <w:tcW w:w="200" w:type="dxa"/>
            <w:vAlign w:val="bottom"/>
          </w:tcPr>
          <w:p w14:paraId="38443048" w14:textId="77777777" w:rsidR="00EB778F" w:rsidRDefault="00EB778F">
            <w:pPr>
              <w:rPr>
                <w:sz w:val="12"/>
                <w:szCs w:val="12"/>
              </w:rPr>
            </w:pPr>
          </w:p>
        </w:tc>
        <w:tc>
          <w:tcPr>
            <w:tcW w:w="140" w:type="dxa"/>
            <w:vAlign w:val="bottom"/>
          </w:tcPr>
          <w:p w14:paraId="2AFD1D23" w14:textId="77777777" w:rsidR="00EB778F" w:rsidRDefault="00EB778F">
            <w:pPr>
              <w:rPr>
                <w:sz w:val="12"/>
                <w:szCs w:val="12"/>
              </w:rPr>
            </w:pPr>
          </w:p>
        </w:tc>
        <w:tc>
          <w:tcPr>
            <w:tcW w:w="220" w:type="dxa"/>
            <w:vAlign w:val="bottom"/>
          </w:tcPr>
          <w:p w14:paraId="4B539F88" w14:textId="77777777" w:rsidR="00EB778F" w:rsidRDefault="00EB778F">
            <w:pPr>
              <w:rPr>
                <w:sz w:val="12"/>
                <w:szCs w:val="12"/>
              </w:rPr>
            </w:pPr>
          </w:p>
        </w:tc>
        <w:tc>
          <w:tcPr>
            <w:tcW w:w="120" w:type="dxa"/>
            <w:vAlign w:val="bottom"/>
          </w:tcPr>
          <w:p w14:paraId="621BF9BF" w14:textId="77777777" w:rsidR="00EB778F" w:rsidRDefault="00EB778F">
            <w:pPr>
              <w:rPr>
                <w:sz w:val="12"/>
                <w:szCs w:val="12"/>
              </w:rPr>
            </w:pPr>
          </w:p>
        </w:tc>
        <w:tc>
          <w:tcPr>
            <w:tcW w:w="260" w:type="dxa"/>
            <w:vAlign w:val="bottom"/>
          </w:tcPr>
          <w:p w14:paraId="66491051" w14:textId="77777777" w:rsidR="00EB778F" w:rsidRDefault="00EB778F">
            <w:pPr>
              <w:rPr>
                <w:sz w:val="12"/>
                <w:szCs w:val="12"/>
              </w:rPr>
            </w:pPr>
          </w:p>
        </w:tc>
        <w:tc>
          <w:tcPr>
            <w:tcW w:w="240" w:type="dxa"/>
            <w:vAlign w:val="bottom"/>
          </w:tcPr>
          <w:p w14:paraId="1C03DDE7" w14:textId="77777777" w:rsidR="00EB778F" w:rsidRDefault="00EB778F">
            <w:pPr>
              <w:rPr>
                <w:sz w:val="12"/>
                <w:szCs w:val="12"/>
              </w:rPr>
            </w:pPr>
          </w:p>
        </w:tc>
        <w:tc>
          <w:tcPr>
            <w:tcW w:w="140" w:type="dxa"/>
            <w:vAlign w:val="bottom"/>
          </w:tcPr>
          <w:p w14:paraId="5B649EAA" w14:textId="77777777" w:rsidR="00EB778F" w:rsidRDefault="00EB778F">
            <w:pPr>
              <w:rPr>
                <w:sz w:val="12"/>
                <w:szCs w:val="12"/>
              </w:rPr>
            </w:pPr>
          </w:p>
        </w:tc>
        <w:tc>
          <w:tcPr>
            <w:tcW w:w="160" w:type="dxa"/>
            <w:vAlign w:val="bottom"/>
          </w:tcPr>
          <w:p w14:paraId="3E27BEFE" w14:textId="77777777" w:rsidR="00EB778F" w:rsidRDefault="00EB778F">
            <w:pPr>
              <w:rPr>
                <w:sz w:val="12"/>
                <w:szCs w:val="12"/>
              </w:rPr>
            </w:pPr>
          </w:p>
        </w:tc>
        <w:tc>
          <w:tcPr>
            <w:tcW w:w="740" w:type="dxa"/>
            <w:gridSpan w:val="5"/>
            <w:vAlign w:val="bottom"/>
          </w:tcPr>
          <w:p w14:paraId="15D6EAF2" w14:textId="77777777" w:rsidR="00EB778F" w:rsidRDefault="00B62E70">
            <w:pPr>
              <w:ind w:right="80"/>
              <w:jc w:val="right"/>
              <w:rPr>
                <w:sz w:val="20"/>
                <w:szCs w:val="20"/>
              </w:rPr>
            </w:pPr>
            <w:r>
              <w:rPr>
                <w:rFonts w:ascii="Arial" w:eastAsia="Arial" w:hAnsi="Arial" w:cs="Arial"/>
                <w:sz w:val="12"/>
                <w:szCs w:val="12"/>
              </w:rPr>
              <w:t>US$ billions</w:t>
            </w:r>
          </w:p>
        </w:tc>
        <w:tc>
          <w:tcPr>
            <w:tcW w:w="200" w:type="dxa"/>
            <w:vAlign w:val="bottom"/>
          </w:tcPr>
          <w:p w14:paraId="71000321" w14:textId="77777777" w:rsidR="00EB778F" w:rsidRDefault="00EB778F">
            <w:pPr>
              <w:rPr>
                <w:sz w:val="12"/>
                <w:szCs w:val="12"/>
              </w:rPr>
            </w:pPr>
          </w:p>
        </w:tc>
        <w:tc>
          <w:tcPr>
            <w:tcW w:w="180" w:type="dxa"/>
            <w:vAlign w:val="bottom"/>
          </w:tcPr>
          <w:p w14:paraId="2884F230" w14:textId="77777777" w:rsidR="00EB778F" w:rsidRDefault="00EB778F">
            <w:pPr>
              <w:rPr>
                <w:sz w:val="12"/>
                <w:szCs w:val="12"/>
              </w:rPr>
            </w:pPr>
          </w:p>
        </w:tc>
        <w:tc>
          <w:tcPr>
            <w:tcW w:w="200" w:type="dxa"/>
            <w:vAlign w:val="bottom"/>
          </w:tcPr>
          <w:p w14:paraId="0F4BF62E" w14:textId="77777777" w:rsidR="00EB778F" w:rsidRDefault="00EB778F">
            <w:pPr>
              <w:rPr>
                <w:sz w:val="12"/>
                <w:szCs w:val="12"/>
              </w:rPr>
            </w:pPr>
          </w:p>
        </w:tc>
        <w:tc>
          <w:tcPr>
            <w:tcW w:w="220" w:type="dxa"/>
            <w:vAlign w:val="bottom"/>
          </w:tcPr>
          <w:p w14:paraId="702FF4E9" w14:textId="77777777" w:rsidR="00EB778F" w:rsidRDefault="00EB778F">
            <w:pPr>
              <w:rPr>
                <w:sz w:val="12"/>
                <w:szCs w:val="12"/>
              </w:rPr>
            </w:pPr>
          </w:p>
        </w:tc>
        <w:tc>
          <w:tcPr>
            <w:tcW w:w="160" w:type="dxa"/>
            <w:vAlign w:val="bottom"/>
          </w:tcPr>
          <w:p w14:paraId="7AD3834E" w14:textId="77777777" w:rsidR="00EB778F" w:rsidRDefault="00EB778F">
            <w:pPr>
              <w:rPr>
                <w:sz w:val="12"/>
                <w:szCs w:val="12"/>
              </w:rPr>
            </w:pPr>
          </w:p>
        </w:tc>
        <w:tc>
          <w:tcPr>
            <w:tcW w:w="160" w:type="dxa"/>
            <w:vAlign w:val="bottom"/>
          </w:tcPr>
          <w:p w14:paraId="1F61407F" w14:textId="77777777" w:rsidR="00EB778F" w:rsidRDefault="00EB778F">
            <w:pPr>
              <w:rPr>
                <w:sz w:val="12"/>
                <w:szCs w:val="12"/>
              </w:rPr>
            </w:pPr>
          </w:p>
        </w:tc>
        <w:tc>
          <w:tcPr>
            <w:tcW w:w="200" w:type="dxa"/>
            <w:vAlign w:val="bottom"/>
          </w:tcPr>
          <w:p w14:paraId="70F41709" w14:textId="77777777" w:rsidR="00EB778F" w:rsidRDefault="00EB778F">
            <w:pPr>
              <w:rPr>
                <w:sz w:val="12"/>
                <w:szCs w:val="12"/>
              </w:rPr>
            </w:pPr>
          </w:p>
        </w:tc>
        <w:tc>
          <w:tcPr>
            <w:tcW w:w="40" w:type="dxa"/>
            <w:vAlign w:val="bottom"/>
          </w:tcPr>
          <w:p w14:paraId="5F24985F" w14:textId="77777777" w:rsidR="00EB778F" w:rsidRDefault="00EB778F">
            <w:pPr>
              <w:rPr>
                <w:sz w:val="12"/>
                <w:szCs w:val="12"/>
              </w:rPr>
            </w:pPr>
          </w:p>
        </w:tc>
        <w:tc>
          <w:tcPr>
            <w:tcW w:w="140" w:type="dxa"/>
            <w:vAlign w:val="bottom"/>
          </w:tcPr>
          <w:p w14:paraId="19F66821" w14:textId="77777777" w:rsidR="00EB778F" w:rsidRDefault="00EB778F">
            <w:pPr>
              <w:rPr>
                <w:sz w:val="12"/>
                <w:szCs w:val="12"/>
              </w:rPr>
            </w:pPr>
          </w:p>
        </w:tc>
        <w:tc>
          <w:tcPr>
            <w:tcW w:w="0" w:type="dxa"/>
            <w:vAlign w:val="bottom"/>
          </w:tcPr>
          <w:p w14:paraId="1D0577E2" w14:textId="77777777" w:rsidR="00EB778F" w:rsidRDefault="00EB778F">
            <w:pPr>
              <w:rPr>
                <w:sz w:val="1"/>
                <w:szCs w:val="1"/>
              </w:rPr>
            </w:pPr>
          </w:p>
        </w:tc>
      </w:tr>
    </w:tbl>
    <w:p w14:paraId="7FECD91B" w14:textId="77777777" w:rsidR="00EB778F" w:rsidRDefault="00B62E70">
      <w:pPr>
        <w:spacing w:line="20" w:lineRule="exact"/>
        <w:rPr>
          <w:sz w:val="20"/>
          <w:szCs w:val="20"/>
        </w:rPr>
      </w:pPr>
      <w:r>
        <w:rPr>
          <w:sz w:val="20"/>
          <w:szCs w:val="20"/>
        </w:rPr>
        <w:br w:type="column"/>
      </w:r>
    </w:p>
    <w:p w14:paraId="3C51E31C" w14:textId="77777777" w:rsidR="00EB778F" w:rsidRDefault="00EB778F">
      <w:pPr>
        <w:spacing w:line="82" w:lineRule="exact"/>
        <w:rPr>
          <w:sz w:val="20"/>
          <w:szCs w:val="20"/>
        </w:rPr>
      </w:pPr>
    </w:p>
    <w:p w14:paraId="2C827E38" w14:textId="77777777" w:rsidR="00EB778F" w:rsidRDefault="00B62E70">
      <w:pPr>
        <w:spacing w:line="336" w:lineRule="auto"/>
        <w:ind w:right="320"/>
        <w:rPr>
          <w:sz w:val="20"/>
          <w:szCs w:val="20"/>
        </w:rPr>
      </w:pPr>
      <w:r>
        <w:rPr>
          <w:rFonts w:ascii="Arial" w:eastAsia="Arial" w:hAnsi="Arial" w:cs="Arial"/>
          <w:sz w:val="17"/>
          <w:szCs w:val="17"/>
        </w:rPr>
        <w:t>under normal market conditions.</w:t>
      </w:r>
      <w:r>
        <w:rPr>
          <w:rFonts w:ascii="Arial" w:eastAsia="Arial" w:hAnsi="Arial" w:cs="Arial"/>
          <w:sz w:val="12"/>
          <w:szCs w:val="12"/>
        </w:rPr>
        <w:t>(7)</w:t>
      </w:r>
      <w:r>
        <w:rPr>
          <w:rFonts w:ascii="Arial" w:eastAsia="Arial" w:hAnsi="Arial" w:cs="Arial"/>
          <w:sz w:val="17"/>
          <w:szCs w:val="17"/>
        </w:rPr>
        <w:t xml:space="preserve"> It is unclear how quickly these loans could be sold in a period of stress, without affecting market prices. As a result, large-scale redemptions from open-ended funds could amplify price falls.</w:t>
      </w:r>
    </w:p>
    <w:p w14:paraId="2530E40A" w14:textId="77777777" w:rsidR="00EB778F" w:rsidRDefault="00EB778F">
      <w:pPr>
        <w:spacing w:line="205" w:lineRule="exact"/>
        <w:rPr>
          <w:sz w:val="20"/>
          <w:szCs w:val="20"/>
        </w:rPr>
      </w:pPr>
    </w:p>
    <w:p w14:paraId="5FA9283A" w14:textId="77777777" w:rsidR="00EB778F" w:rsidRDefault="00B62E70">
      <w:pPr>
        <w:spacing w:line="271" w:lineRule="auto"/>
        <w:ind w:right="480"/>
        <w:rPr>
          <w:sz w:val="20"/>
          <w:szCs w:val="20"/>
        </w:rPr>
      </w:pPr>
      <w:r>
        <w:rPr>
          <w:rFonts w:ascii="Arial" w:eastAsia="Arial" w:hAnsi="Arial" w:cs="Arial"/>
          <w:i/>
          <w:iCs/>
          <w:color w:val="5E0053"/>
          <w:sz w:val="20"/>
          <w:szCs w:val="20"/>
        </w:rPr>
        <w:t>…while banks retain exposures to leveraged loan borrowers through other types of credit facilities.</w:t>
      </w:r>
    </w:p>
    <w:p w14:paraId="777915AE" w14:textId="77777777" w:rsidR="00EB778F" w:rsidRDefault="00EB778F">
      <w:pPr>
        <w:spacing w:line="1" w:lineRule="exact"/>
        <w:rPr>
          <w:sz w:val="20"/>
          <w:szCs w:val="20"/>
        </w:rPr>
      </w:pPr>
    </w:p>
    <w:p w14:paraId="7B41A187" w14:textId="77777777" w:rsidR="00EB778F" w:rsidRDefault="00B62E70">
      <w:pPr>
        <w:spacing w:line="265" w:lineRule="auto"/>
        <w:ind w:right="360"/>
        <w:rPr>
          <w:sz w:val="20"/>
          <w:szCs w:val="20"/>
        </w:rPr>
      </w:pPr>
      <w:r>
        <w:rPr>
          <w:rFonts w:ascii="Arial" w:eastAsia="Arial" w:hAnsi="Arial" w:cs="Arial"/>
          <w:sz w:val="18"/>
          <w:szCs w:val="18"/>
        </w:rPr>
        <w:t>Banks’ exposures through other types of credit facilities are less risky compared to the loans distributed to non-bank institutional investors due to stronger covenants, their</w:t>
      </w:r>
    </w:p>
    <w:p w14:paraId="1FDEB8D9" w14:textId="77777777" w:rsidR="00EB778F" w:rsidRDefault="00EB778F">
      <w:pPr>
        <w:spacing w:line="1" w:lineRule="exact"/>
        <w:rPr>
          <w:sz w:val="20"/>
          <w:szCs w:val="20"/>
        </w:rPr>
      </w:pPr>
    </w:p>
    <w:p w14:paraId="3E661999" w14:textId="77777777" w:rsidR="00EB778F" w:rsidRDefault="00EB778F">
      <w:pPr>
        <w:sectPr w:rsidR="00EB778F">
          <w:type w:val="continuous"/>
          <w:pgSz w:w="11900" w:h="16838"/>
          <w:pgMar w:top="445" w:right="726" w:bottom="410" w:left="793" w:header="0" w:footer="0" w:gutter="0"/>
          <w:cols w:num="3" w:space="720" w:equalWidth="0">
            <w:col w:w="647" w:space="60"/>
            <w:col w:w="3900" w:space="720"/>
            <w:col w:w="5060"/>
          </w:cols>
        </w:sectPr>
      </w:pPr>
    </w:p>
    <w:p w14:paraId="6DF0E855" w14:textId="77777777" w:rsidR="00EB778F" w:rsidRDefault="00B62E70">
      <w:pPr>
        <w:spacing w:line="252" w:lineRule="auto"/>
        <w:ind w:left="7" w:right="320"/>
        <w:rPr>
          <w:sz w:val="20"/>
          <w:szCs w:val="20"/>
        </w:rPr>
      </w:pPr>
      <w:r>
        <w:rPr>
          <w:rFonts w:ascii="Arial" w:eastAsia="Arial" w:hAnsi="Arial" w:cs="Arial"/>
          <w:sz w:val="11"/>
          <w:szCs w:val="11"/>
        </w:rPr>
        <w:t>Sources: BarclayHedge, Bloomberg Finance L.P., FCA Alternative Investment Fund Managers Directive (AIFMD), LCD, an offering of S&amp;P Global Market Intelligence, National Association of Insurance Commissioners and Bank calculations.</w:t>
      </w:r>
    </w:p>
    <w:p w14:paraId="4E0DF858" w14:textId="77777777" w:rsidR="00EB778F" w:rsidRDefault="00EB778F">
      <w:pPr>
        <w:spacing w:line="122" w:lineRule="exact"/>
        <w:rPr>
          <w:sz w:val="20"/>
          <w:szCs w:val="20"/>
        </w:rPr>
      </w:pPr>
    </w:p>
    <w:p w14:paraId="08FD1E5D" w14:textId="77777777" w:rsidR="00EB778F" w:rsidRDefault="00B62E70">
      <w:pPr>
        <w:numPr>
          <w:ilvl w:val="0"/>
          <w:numId w:val="87"/>
        </w:numPr>
        <w:tabs>
          <w:tab w:val="left" w:pos="167"/>
        </w:tabs>
        <w:spacing w:line="246" w:lineRule="auto"/>
        <w:ind w:left="167" w:right="300" w:hanging="167"/>
        <w:rPr>
          <w:rFonts w:ascii="Arial" w:eastAsia="Arial" w:hAnsi="Arial" w:cs="Arial"/>
          <w:sz w:val="11"/>
          <w:szCs w:val="11"/>
        </w:rPr>
      </w:pPr>
      <w:r>
        <w:rPr>
          <w:rFonts w:ascii="Arial" w:eastAsia="Arial" w:hAnsi="Arial" w:cs="Arial"/>
          <w:sz w:val="11"/>
          <w:szCs w:val="11"/>
        </w:rPr>
        <w:t>Estimates of the total stock are based on Bloomberg’s definition of leveraged loans. Given the lack of consistent definition of leveraged lending, there is uncertainty over the total stock of outstanding leveraged loans.</w:t>
      </w:r>
    </w:p>
    <w:p w14:paraId="718299D1" w14:textId="77777777" w:rsidR="00EB778F" w:rsidRDefault="00EB778F">
      <w:pPr>
        <w:spacing w:line="1" w:lineRule="exact"/>
        <w:rPr>
          <w:rFonts w:ascii="Arial" w:eastAsia="Arial" w:hAnsi="Arial" w:cs="Arial"/>
          <w:sz w:val="11"/>
          <w:szCs w:val="11"/>
        </w:rPr>
      </w:pPr>
    </w:p>
    <w:p w14:paraId="3A53E46E" w14:textId="77777777" w:rsidR="00EB778F" w:rsidRDefault="00B62E70">
      <w:pPr>
        <w:numPr>
          <w:ilvl w:val="0"/>
          <w:numId w:val="87"/>
        </w:numPr>
        <w:tabs>
          <w:tab w:val="left" w:pos="167"/>
        </w:tabs>
        <w:spacing w:line="271" w:lineRule="auto"/>
        <w:ind w:left="167" w:right="500" w:hanging="167"/>
        <w:rPr>
          <w:rFonts w:ascii="Arial" w:eastAsia="Arial" w:hAnsi="Arial" w:cs="Arial"/>
          <w:sz w:val="10"/>
          <w:szCs w:val="10"/>
        </w:rPr>
      </w:pPr>
      <w:r>
        <w:rPr>
          <w:rFonts w:ascii="Arial" w:eastAsia="Arial" w:hAnsi="Arial" w:cs="Arial"/>
          <w:sz w:val="10"/>
          <w:szCs w:val="10"/>
        </w:rPr>
        <w:t>For the loans that are typically distributed to non-bank institutional investors, the allocation across investors is based on ‘bottom-up’ estimates of leveraged loan holdings from a range of sources. Hence, there is a significant proportion of institutional loans that are unallocated. In practice, banks may hold some of these institutional loans.</w:t>
      </w:r>
    </w:p>
    <w:p w14:paraId="3F6F3364" w14:textId="77777777" w:rsidR="00EB778F" w:rsidRDefault="00B62E70">
      <w:pPr>
        <w:numPr>
          <w:ilvl w:val="0"/>
          <w:numId w:val="87"/>
        </w:numPr>
        <w:tabs>
          <w:tab w:val="left" w:pos="167"/>
        </w:tabs>
        <w:spacing w:line="301" w:lineRule="auto"/>
        <w:ind w:left="167" w:right="460" w:hanging="167"/>
        <w:rPr>
          <w:rFonts w:ascii="Arial" w:eastAsia="Arial" w:hAnsi="Arial" w:cs="Arial"/>
          <w:sz w:val="9"/>
          <w:szCs w:val="9"/>
        </w:rPr>
      </w:pPr>
      <w:r>
        <w:rPr>
          <w:rFonts w:ascii="Arial" w:eastAsia="Arial" w:hAnsi="Arial" w:cs="Arial"/>
          <w:sz w:val="9"/>
          <w:szCs w:val="9"/>
        </w:rPr>
        <w:t xml:space="preserve">For the loans that are typically held by banks, the allocation is based on the total outstanding value of non-institutional term loans (typically amortising) and revolving credit facilities, and assumes that these are </w:t>
      </w:r>
      <w:r>
        <w:rPr>
          <w:rFonts w:ascii="Arial" w:eastAsia="Arial" w:hAnsi="Arial" w:cs="Arial"/>
          <w:sz w:val="9"/>
          <w:szCs w:val="9"/>
        </w:rPr>
        <w:t>mainly held by banks. Banks often use credit protection to hedge these risks. In practice, some of these credit facilities may also be held by institutional investors.</w:t>
      </w:r>
    </w:p>
    <w:p w14:paraId="28135E98" w14:textId="77777777" w:rsidR="00EB778F" w:rsidRDefault="00B62E70">
      <w:pPr>
        <w:numPr>
          <w:ilvl w:val="0"/>
          <w:numId w:val="87"/>
        </w:numPr>
        <w:tabs>
          <w:tab w:val="left" w:pos="167"/>
        </w:tabs>
        <w:spacing w:line="258" w:lineRule="auto"/>
        <w:ind w:left="167" w:right="560" w:hanging="167"/>
        <w:rPr>
          <w:rFonts w:ascii="Arial" w:eastAsia="Arial" w:hAnsi="Arial" w:cs="Arial"/>
          <w:sz w:val="11"/>
          <w:szCs w:val="11"/>
        </w:rPr>
      </w:pPr>
      <w:r>
        <w:rPr>
          <w:rFonts w:ascii="Arial" w:eastAsia="Arial" w:hAnsi="Arial" w:cs="Arial"/>
          <w:sz w:val="11"/>
          <w:szCs w:val="11"/>
        </w:rPr>
        <w:t>Undrawn revolving credit facilities refers to the known amount available, over and above the amount that has already been drawn by borrowers.</w:t>
      </w:r>
    </w:p>
    <w:p w14:paraId="0A20A9D7"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72416" behindDoc="1" locked="0" layoutInCell="0" allowOverlap="1" wp14:anchorId="309B1E2D" wp14:editId="49E18455">
                <wp:simplePos x="0" y="0"/>
                <wp:positionH relativeFrom="column">
                  <wp:posOffset>0</wp:posOffset>
                </wp:positionH>
                <wp:positionV relativeFrom="paragraph">
                  <wp:posOffset>197485</wp:posOffset>
                </wp:positionV>
                <wp:extent cx="3095625" cy="0"/>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4AF56858" id="Shape 329" o:spid="_x0000_s1026"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15.55pt" to="243.7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" o:allowincell="f" filled="t" strokecolor="#5e0053" strokeweight=".7pt">
                <v:stroke joinstyle="miter"/>
                <o:lock v:ext="edit" shapetype="f"/>
              </v:line>
            </w:pict>
          </mc:Fallback>
        </mc:AlternateContent>
      </w:r>
    </w:p>
    <w:p w14:paraId="22204E8F" w14:textId="77777777" w:rsidR="00EB778F" w:rsidRDefault="00EB778F">
      <w:pPr>
        <w:spacing w:line="377" w:lineRule="exact"/>
        <w:rPr>
          <w:sz w:val="20"/>
          <w:szCs w:val="20"/>
        </w:rPr>
      </w:pPr>
    </w:p>
    <w:p w14:paraId="4C72994B" w14:textId="77777777" w:rsidR="00EB778F" w:rsidRDefault="00B62E70">
      <w:pPr>
        <w:spacing w:line="248" w:lineRule="auto"/>
        <w:ind w:left="7"/>
        <w:rPr>
          <w:sz w:val="20"/>
          <w:szCs w:val="20"/>
        </w:rPr>
      </w:pPr>
      <w:r>
        <w:rPr>
          <w:rFonts w:ascii="Arial" w:eastAsia="Arial" w:hAnsi="Arial" w:cs="Arial"/>
          <w:b/>
          <w:bCs/>
          <w:color w:val="5E0053"/>
          <w:sz w:val="19"/>
          <w:szCs w:val="19"/>
        </w:rPr>
        <w:t>Chart F.8</w:t>
      </w:r>
      <w:r>
        <w:rPr>
          <w:rFonts w:ascii="Arial" w:eastAsia="Arial" w:hAnsi="Arial" w:cs="Arial"/>
          <w:color w:val="5E0053"/>
          <w:sz w:val="19"/>
          <w:szCs w:val="19"/>
        </w:rPr>
        <w:t xml:space="preserve"> CLOs are held mainly by non-bank investors, although international banks are estimated to hold around a third of the outstanding stock</w:t>
      </w:r>
    </w:p>
    <w:p w14:paraId="636FA7D0" w14:textId="77777777" w:rsidR="00EB778F" w:rsidRDefault="00EB778F">
      <w:pPr>
        <w:spacing w:line="6" w:lineRule="exact"/>
        <w:rPr>
          <w:sz w:val="20"/>
          <w:szCs w:val="20"/>
        </w:rPr>
      </w:pPr>
    </w:p>
    <w:p w14:paraId="4D85C109" w14:textId="77777777" w:rsidR="00EB778F" w:rsidRDefault="00B62E70">
      <w:pPr>
        <w:ind w:left="7"/>
        <w:rPr>
          <w:sz w:val="20"/>
          <w:szCs w:val="20"/>
        </w:rPr>
      </w:pPr>
      <w:r>
        <w:rPr>
          <w:rFonts w:ascii="Arial" w:eastAsia="Arial" w:hAnsi="Arial" w:cs="Arial"/>
          <w:sz w:val="16"/>
          <w:szCs w:val="16"/>
        </w:rPr>
        <w:t>Indicative estimated holdings of CLOs by global investors</w:t>
      </w:r>
      <w:r>
        <w:rPr>
          <w:rFonts w:ascii="Arial" w:eastAsia="Arial" w:hAnsi="Arial" w:cs="Arial"/>
          <w:sz w:val="24"/>
          <w:szCs w:val="24"/>
          <w:vertAlign w:val="superscript"/>
        </w:rPr>
        <w:t>(a)(b)</w:t>
      </w:r>
    </w:p>
    <w:p w14:paraId="1F4B5462" w14:textId="77777777" w:rsidR="00EB778F" w:rsidRDefault="00B62E70">
      <w:pPr>
        <w:spacing w:line="20" w:lineRule="exact"/>
        <w:rPr>
          <w:sz w:val="20"/>
          <w:szCs w:val="20"/>
        </w:rPr>
      </w:pPr>
      <w:r>
        <w:rPr>
          <w:noProof/>
          <w:sz w:val="20"/>
          <w:szCs w:val="20"/>
        </w:rPr>
        <w:drawing>
          <wp:anchor distT="0" distB="0" distL="114300" distR="114300" simplePos="0" relativeHeight="251773440" behindDoc="1" locked="0" layoutInCell="0" allowOverlap="1" wp14:anchorId="6B9E7E81" wp14:editId="3A67FB99">
            <wp:simplePos x="0" y="0"/>
            <wp:positionH relativeFrom="column">
              <wp:posOffset>561340</wp:posOffset>
            </wp:positionH>
            <wp:positionV relativeFrom="paragraph">
              <wp:posOffset>30480</wp:posOffset>
            </wp:positionV>
            <wp:extent cx="2230755" cy="2104390"/>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11"/>
                    <a:srcRect/>
                    <a:stretch>
                      <a:fillRect/>
                    </a:stretch>
                  </pic:blipFill>
                  <pic:spPr bwMode="auto">
                    <a:xfrm>
                      <a:off x="0" y="0"/>
                      <a:ext cx="2230755" cy="2104390"/>
                    </a:xfrm>
                    <a:prstGeom prst="rect">
                      <a:avLst/>
                    </a:prstGeom>
                    <a:noFill/>
                  </pic:spPr>
                </pic:pic>
              </a:graphicData>
            </a:graphic>
          </wp:anchor>
        </w:drawing>
      </w:r>
    </w:p>
    <w:p w14:paraId="27F0EC79" w14:textId="77777777" w:rsidR="00EB778F" w:rsidRDefault="00B62E70">
      <w:pPr>
        <w:spacing w:line="20" w:lineRule="exact"/>
        <w:rPr>
          <w:sz w:val="20"/>
          <w:szCs w:val="20"/>
        </w:rPr>
      </w:pPr>
      <w:r>
        <w:rPr>
          <w:sz w:val="20"/>
          <w:szCs w:val="20"/>
        </w:rPr>
        <w:br w:type="column"/>
      </w:r>
    </w:p>
    <w:p w14:paraId="60ACB2A0" w14:textId="77777777" w:rsidR="00EB778F" w:rsidRDefault="00EB778F">
      <w:pPr>
        <w:spacing w:line="73" w:lineRule="exact"/>
        <w:rPr>
          <w:sz w:val="20"/>
          <w:szCs w:val="20"/>
        </w:rPr>
      </w:pPr>
    </w:p>
    <w:p w14:paraId="5C4D87B4" w14:textId="77777777" w:rsidR="00EB778F" w:rsidRDefault="00B62E70">
      <w:pPr>
        <w:spacing w:line="310" w:lineRule="auto"/>
        <w:ind w:right="260"/>
        <w:rPr>
          <w:sz w:val="20"/>
          <w:szCs w:val="20"/>
        </w:rPr>
      </w:pPr>
      <w:r>
        <w:rPr>
          <w:rFonts w:ascii="Arial" w:eastAsia="Arial" w:hAnsi="Arial" w:cs="Arial"/>
          <w:sz w:val="18"/>
          <w:szCs w:val="18"/>
        </w:rPr>
        <w:t xml:space="preserve">seniority, and/or their repayment structure. These exposures are mainly in the form of revolving credit facilities — effectively overdraft facilities to the borrowers. To a lesser extent, banks retain exposures to these borrowers </w:t>
      </w:r>
      <w:r>
        <w:rPr>
          <w:rFonts w:ascii="Arial" w:eastAsia="Arial" w:hAnsi="Arial" w:cs="Arial"/>
          <w:sz w:val="18"/>
          <w:szCs w:val="18"/>
        </w:rPr>
        <w:t>through holdings of amortising term loans (Chart F.7).</w:t>
      </w:r>
    </w:p>
    <w:p w14:paraId="255BED98" w14:textId="77777777" w:rsidR="00EB778F" w:rsidRDefault="00EB778F">
      <w:pPr>
        <w:spacing w:line="223" w:lineRule="exact"/>
        <w:rPr>
          <w:sz w:val="20"/>
          <w:szCs w:val="20"/>
        </w:rPr>
      </w:pPr>
    </w:p>
    <w:p w14:paraId="52B69498" w14:textId="77777777" w:rsidR="00EB778F" w:rsidRDefault="00B62E70">
      <w:pPr>
        <w:rPr>
          <w:sz w:val="20"/>
          <w:szCs w:val="20"/>
        </w:rPr>
      </w:pPr>
      <w:r>
        <w:rPr>
          <w:rFonts w:ascii="Arial" w:eastAsia="Arial" w:hAnsi="Arial" w:cs="Arial"/>
          <w:i/>
          <w:iCs/>
          <w:color w:val="5E0053"/>
          <w:sz w:val="20"/>
          <w:szCs w:val="20"/>
        </w:rPr>
        <w:t>UK banks have limited exposures to CLOs…</w:t>
      </w:r>
    </w:p>
    <w:p w14:paraId="416F63C9" w14:textId="77777777" w:rsidR="00EB778F" w:rsidRDefault="00EB778F">
      <w:pPr>
        <w:spacing w:line="30" w:lineRule="exact"/>
        <w:rPr>
          <w:sz w:val="20"/>
          <w:szCs w:val="20"/>
        </w:rPr>
      </w:pPr>
    </w:p>
    <w:p w14:paraId="6953E451" w14:textId="77777777" w:rsidR="00EB778F" w:rsidRDefault="00B62E70">
      <w:pPr>
        <w:spacing w:line="336" w:lineRule="auto"/>
        <w:ind w:right="580"/>
        <w:rPr>
          <w:sz w:val="20"/>
          <w:szCs w:val="20"/>
        </w:rPr>
      </w:pPr>
      <w:r>
        <w:rPr>
          <w:rFonts w:ascii="Arial" w:eastAsia="Arial" w:hAnsi="Arial" w:cs="Arial"/>
          <w:sz w:val="17"/>
          <w:szCs w:val="17"/>
        </w:rPr>
        <w:t xml:space="preserve">UK banks have a small amount of CLO holdings in their treasury portfolios. These exposures account for only around 1% of the global stock of CLOs and </w:t>
      </w:r>
      <w:r>
        <w:rPr>
          <w:rFonts w:ascii="Arial" w:eastAsia="Arial" w:hAnsi="Arial" w:cs="Arial"/>
          <w:sz w:val="17"/>
          <w:szCs w:val="17"/>
        </w:rPr>
        <w:t>around 1.5% of major UK banks’ common equity Tier 1 (CET1) capital.</w:t>
      </w:r>
    </w:p>
    <w:p w14:paraId="526AF082" w14:textId="77777777" w:rsidR="00EB778F" w:rsidRDefault="00EB778F">
      <w:pPr>
        <w:spacing w:line="185" w:lineRule="exact"/>
        <w:rPr>
          <w:sz w:val="20"/>
          <w:szCs w:val="20"/>
        </w:rPr>
      </w:pPr>
    </w:p>
    <w:p w14:paraId="6B999972" w14:textId="77777777" w:rsidR="00EB778F" w:rsidRDefault="00B62E70">
      <w:pPr>
        <w:spacing w:line="228" w:lineRule="auto"/>
        <w:ind w:right="280"/>
        <w:rPr>
          <w:sz w:val="20"/>
          <w:szCs w:val="20"/>
        </w:rPr>
      </w:pPr>
      <w:r>
        <w:rPr>
          <w:rFonts w:ascii="Arial" w:eastAsia="Arial" w:hAnsi="Arial" w:cs="Arial"/>
          <w:i/>
          <w:iCs/>
          <w:color w:val="5E0053"/>
          <w:sz w:val="20"/>
          <w:szCs w:val="20"/>
        </w:rPr>
        <w:t>…but are exposed to risks from leveraged loans that they have originated but not yet distributed…</w:t>
      </w:r>
    </w:p>
    <w:p w14:paraId="7EA08BAB" w14:textId="77777777" w:rsidR="00EB778F" w:rsidRDefault="00EB778F">
      <w:pPr>
        <w:spacing w:line="83" w:lineRule="exact"/>
        <w:rPr>
          <w:sz w:val="20"/>
          <w:szCs w:val="20"/>
        </w:rPr>
      </w:pPr>
    </w:p>
    <w:p w14:paraId="701B16A1" w14:textId="77777777" w:rsidR="00EB778F" w:rsidRDefault="00EB778F">
      <w:pPr>
        <w:sectPr w:rsidR="00EB778F">
          <w:type w:val="continuous"/>
          <w:pgSz w:w="11900" w:h="16838"/>
          <w:pgMar w:top="445" w:right="726" w:bottom="410" w:left="793" w:header="0" w:footer="0" w:gutter="0"/>
          <w:cols w:num="2" w:space="720" w:equalWidth="0">
            <w:col w:w="4827" w:space="500"/>
            <w:col w:w="5060"/>
          </w:cols>
        </w:sectPr>
      </w:pPr>
    </w:p>
    <w:p w14:paraId="5A4013E6" w14:textId="77777777" w:rsidR="00EB778F" w:rsidRDefault="00EB778F">
      <w:pPr>
        <w:spacing w:line="200" w:lineRule="exact"/>
        <w:rPr>
          <w:sz w:val="20"/>
          <w:szCs w:val="20"/>
        </w:rPr>
      </w:pPr>
    </w:p>
    <w:p w14:paraId="674850AB" w14:textId="77777777" w:rsidR="00EB778F" w:rsidRDefault="00EB778F">
      <w:pPr>
        <w:spacing w:line="200" w:lineRule="exact"/>
        <w:rPr>
          <w:sz w:val="20"/>
          <w:szCs w:val="20"/>
        </w:rPr>
      </w:pPr>
    </w:p>
    <w:p w14:paraId="5C4BA276" w14:textId="77777777" w:rsidR="00EB778F" w:rsidRDefault="00EB778F">
      <w:pPr>
        <w:spacing w:line="200" w:lineRule="exact"/>
        <w:rPr>
          <w:sz w:val="20"/>
          <w:szCs w:val="20"/>
        </w:rPr>
      </w:pPr>
    </w:p>
    <w:p w14:paraId="5CA469BF" w14:textId="77777777" w:rsidR="00EB778F" w:rsidRDefault="00EB778F">
      <w:pPr>
        <w:spacing w:line="200" w:lineRule="exact"/>
        <w:rPr>
          <w:sz w:val="20"/>
          <w:szCs w:val="20"/>
        </w:rPr>
      </w:pPr>
    </w:p>
    <w:p w14:paraId="2A79BF45" w14:textId="77777777" w:rsidR="00EB778F" w:rsidRDefault="00EB778F">
      <w:pPr>
        <w:spacing w:line="200" w:lineRule="exact"/>
        <w:rPr>
          <w:sz w:val="20"/>
          <w:szCs w:val="20"/>
        </w:rPr>
      </w:pPr>
    </w:p>
    <w:p w14:paraId="1BAB8FB6" w14:textId="77777777" w:rsidR="00EB778F" w:rsidRDefault="00EB778F">
      <w:pPr>
        <w:spacing w:line="200" w:lineRule="exact"/>
        <w:rPr>
          <w:sz w:val="20"/>
          <w:szCs w:val="20"/>
        </w:rPr>
      </w:pPr>
    </w:p>
    <w:p w14:paraId="1FB50433" w14:textId="77777777" w:rsidR="00EB778F" w:rsidRDefault="00EB778F">
      <w:pPr>
        <w:spacing w:line="200" w:lineRule="exact"/>
        <w:rPr>
          <w:sz w:val="20"/>
          <w:szCs w:val="20"/>
        </w:rPr>
      </w:pPr>
    </w:p>
    <w:p w14:paraId="7E6ECC26" w14:textId="77777777" w:rsidR="00EB778F" w:rsidRDefault="00EB778F">
      <w:pPr>
        <w:spacing w:line="200" w:lineRule="exact"/>
        <w:rPr>
          <w:sz w:val="20"/>
          <w:szCs w:val="20"/>
        </w:rPr>
      </w:pPr>
    </w:p>
    <w:p w14:paraId="7B9AD3C6" w14:textId="77777777" w:rsidR="00EB778F" w:rsidRDefault="00EB778F">
      <w:pPr>
        <w:spacing w:line="200" w:lineRule="exact"/>
        <w:rPr>
          <w:sz w:val="20"/>
          <w:szCs w:val="20"/>
        </w:rPr>
      </w:pPr>
    </w:p>
    <w:p w14:paraId="7DBB4A70" w14:textId="77777777" w:rsidR="00EB778F" w:rsidRDefault="00EB778F">
      <w:pPr>
        <w:spacing w:line="319" w:lineRule="exact"/>
        <w:rPr>
          <w:sz w:val="20"/>
          <w:szCs w:val="20"/>
        </w:rPr>
      </w:pPr>
    </w:p>
    <w:p w14:paraId="1523A01A" w14:textId="77777777" w:rsidR="00EB778F" w:rsidRDefault="00B62E70">
      <w:pPr>
        <w:spacing w:line="312" w:lineRule="auto"/>
        <w:ind w:left="7"/>
        <w:jc w:val="center"/>
        <w:rPr>
          <w:sz w:val="20"/>
          <w:szCs w:val="20"/>
        </w:rPr>
      </w:pPr>
      <w:r>
        <w:rPr>
          <w:rFonts w:ascii="Arial" w:eastAsia="Arial" w:hAnsi="Arial" w:cs="Arial"/>
          <w:sz w:val="10"/>
          <w:szCs w:val="10"/>
        </w:rPr>
        <w:t xml:space="preserve">These types of investor would </w:t>
      </w:r>
      <w:r>
        <w:rPr>
          <w:rFonts w:ascii="Arial" w:eastAsia="Arial" w:hAnsi="Arial" w:cs="Arial"/>
          <w:sz w:val="10"/>
          <w:szCs w:val="10"/>
        </w:rPr>
        <w:t>typically hold the riskier tranches</w:t>
      </w:r>
    </w:p>
    <w:p w14:paraId="12C1D133" w14:textId="77777777" w:rsidR="00EB778F" w:rsidRDefault="00B62E70">
      <w:pPr>
        <w:spacing w:line="20" w:lineRule="exact"/>
        <w:rPr>
          <w:sz w:val="20"/>
          <w:szCs w:val="20"/>
        </w:rPr>
      </w:pPr>
      <w:r>
        <w:rPr>
          <w:noProof/>
          <w:sz w:val="20"/>
          <w:szCs w:val="20"/>
        </w:rPr>
        <w:drawing>
          <wp:anchor distT="0" distB="0" distL="114300" distR="114300" simplePos="0" relativeHeight="251774464" behindDoc="1" locked="0" layoutInCell="0" allowOverlap="1" wp14:anchorId="422BE33D" wp14:editId="28B98004">
            <wp:simplePos x="0" y="0"/>
            <wp:positionH relativeFrom="column">
              <wp:posOffset>461010</wp:posOffset>
            </wp:positionH>
            <wp:positionV relativeFrom="paragraph">
              <wp:posOffset>-615950</wp:posOffset>
            </wp:positionV>
            <wp:extent cx="55880" cy="832485"/>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12"/>
                    <a:srcRect/>
                    <a:stretch>
                      <a:fillRect/>
                    </a:stretch>
                  </pic:blipFill>
                  <pic:spPr bwMode="auto">
                    <a:xfrm>
                      <a:off x="0" y="0"/>
                      <a:ext cx="55880" cy="832485"/>
                    </a:xfrm>
                    <a:prstGeom prst="rect">
                      <a:avLst/>
                    </a:prstGeom>
                    <a:noFill/>
                  </pic:spPr>
                </pic:pic>
              </a:graphicData>
            </a:graphic>
          </wp:anchor>
        </w:drawing>
      </w:r>
    </w:p>
    <w:p w14:paraId="30835D82" w14:textId="77777777" w:rsidR="00EB778F" w:rsidRDefault="00B62E70">
      <w:pPr>
        <w:spacing w:line="20" w:lineRule="exact"/>
        <w:rPr>
          <w:sz w:val="20"/>
          <w:szCs w:val="20"/>
        </w:rPr>
      </w:pPr>
      <w:r>
        <w:rPr>
          <w:sz w:val="20"/>
          <w:szCs w:val="20"/>
        </w:rPr>
        <w:br w:type="column"/>
      </w:r>
    </w:p>
    <w:p w14:paraId="3AA6FEBF" w14:textId="77777777" w:rsidR="00EB778F" w:rsidRDefault="00EB778F">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000"/>
        <w:gridCol w:w="620"/>
        <w:gridCol w:w="680"/>
        <w:gridCol w:w="860"/>
        <w:gridCol w:w="780"/>
        <w:gridCol w:w="20"/>
      </w:tblGrid>
      <w:tr w:rsidR="00EB778F" w14:paraId="3E12DB20" w14:textId="77777777">
        <w:trPr>
          <w:trHeight w:val="149"/>
        </w:trPr>
        <w:tc>
          <w:tcPr>
            <w:tcW w:w="1000" w:type="dxa"/>
            <w:vAlign w:val="bottom"/>
          </w:tcPr>
          <w:p w14:paraId="3387B9E8" w14:textId="77777777" w:rsidR="00EB778F" w:rsidRDefault="00EB778F">
            <w:pPr>
              <w:rPr>
                <w:sz w:val="12"/>
                <w:szCs w:val="12"/>
              </w:rPr>
            </w:pPr>
          </w:p>
        </w:tc>
        <w:tc>
          <w:tcPr>
            <w:tcW w:w="620" w:type="dxa"/>
            <w:vAlign w:val="bottom"/>
          </w:tcPr>
          <w:p w14:paraId="78F3CEEC" w14:textId="77777777" w:rsidR="00EB778F" w:rsidRDefault="00EB778F">
            <w:pPr>
              <w:rPr>
                <w:sz w:val="12"/>
                <w:szCs w:val="12"/>
              </w:rPr>
            </w:pPr>
          </w:p>
        </w:tc>
        <w:tc>
          <w:tcPr>
            <w:tcW w:w="1540" w:type="dxa"/>
            <w:gridSpan w:val="2"/>
            <w:vAlign w:val="bottom"/>
          </w:tcPr>
          <w:p w14:paraId="3C56252D" w14:textId="77777777" w:rsidR="00EB778F" w:rsidRDefault="00B62E70">
            <w:pPr>
              <w:ind w:right="140"/>
              <w:jc w:val="center"/>
              <w:rPr>
                <w:sz w:val="20"/>
                <w:szCs w:val="20"/>
              </w:rPr>
            </w:pPr>
            <w:r>
              <w:rPr>
                <w:rFonts w:ascii="Arial" w:eastAsia="Arial" w:hAnsi="Arial" w:cs="Arial"/>
                <w:color w:val="FFFFFF"/>
                <w:w w:val="89"/>
                <w:sz w:val="12"/>
                <w:szCs w:val="12"/>
              </w:rPr>
              <w:t>European banks</w:t>
            </w:r>
          </w:p>
        </w:tc>
        <w:tc>
          <w:tcPr>
            <w:tcW w:w="780" w:type="dxa"/>
            <w:vAlign w:val="bottom"/>
          </w:tcPr>
          <w:p w14:paraId="4FDD097C" w14:textId="77777777" w:rsidR="00EB778F" w:rsidRDefault="00B62E70">
            <w:pPr>
              <w:ind w:left="200"/>
              <w:rPr>
                <w:sz w:val="20"/>
                <w:szCs w:val="20"/>
              </w:rPr>
            </w:pPr>
            <w:r>
              <w:rPr>
                <w:rFonts w:ascii="Arial" w:eastAsia="Arial" w:hAnsi="Arial" w:cs="Arial"/>
                <w:sz w:val="12"/>
                <w:szCs w:val="12"/>
              </w:rPr>
              <w:t>UK banks</w:t>
            </w:r>
          </w:p>
        </w:tc>
        <w:tc>
          <w:tcPr>
            <w:tcW w:w="0" w:type="dxa"/>
            <w:vAlign w:val="bottom"/>
          </w:tcPr>
          <w:p w14:paraId="6DC1C797" w14:textId="77777777" w:rsidR="00EB778F" w:rsidRDefault="00EB778F">
            <w:pPr>
              <w:rPr>
                <w:sz w:val="1"/>
                <w:szCs w:val="1"/>
              </w:rPr>
            </w:pPr>
          </w:p>
        </w:tc>
      </w:tr>
      <w:tr w:rsidR="00EB778F" w14:paraId="5357E5B5" w14:textId="77777777">
        <w:trPr>
          <w:trHeight w:val="327"/>
        </w:trPr>
        <w:tc>
          <w:tcPr>
            <w:tcW w:w="1620" w:type="dxa"/>
            <w:gridSpan w:val="2"/>
            <w:vAlign w:val="bottom"/>
          </w:tcPr>
          <w:p w14:paraId="746D2A6C" w14:textId="77777777" w:rsidR="00EB778F" w:rsidRDefault="00B62E70">
            <w:pPr>
              <w:ind w:left="700"/>
              <w:rPr>
                <w:sz w:val="20"/>
                <w:szCs w:val="20"/>
              </w:rPr>
            </w:pPr>
            <w:r>
              <w:rPr>
                <w:rFonts w:ascii="Arial" w:eastAsia="Arial" w:hAnsi="Arial" w:cs="Arial"/>
                <w:color w:val="FFFFFF"/>
                <w:sz w:val="12"/>
                <w:szCs w:val="12"/>
              </w:rPr>
              <w:t>US banks</w:t>
            </w:r>
          </w:p>
        </w:tc>
        <w:tc>
          <w:tcPr>
            <w:tcW w:w="680" w:type="dxa"/>
            <w:vAlign w:val="bottom"/>
          </w:tcPr>
          <w:p w14:paraId="1B015C3C" w14:textId="77777777" w:rsidR="00EB778F" w:rsidRDefault="00EB778F">
            <w:pPr>
              <w:rPr>
                <w:sz w:val="24"/>
                <w:szCs w:val="24"/>
              </w:rPr>
            </w:pPr>
          </w:p>
        </w:tc>
        <w:tc>
          <w:tcPr>
            <w:tcW w:w="860" w:type="dxa"/>
            <w:vAlign w:val="bottom"/>
          </w:tcPr>
          <w:p w14:paraId="1E3C2BF6" w14:textId="77777777" w:rsidR="00EB778F" w:rsidRDefault="00EB778F">
            <w:pPr>
              <w:rPr>
                <w:sz w:val="24"/>
                <w:szCs w:val="24"/>
              </w:rPr>
            </w:pPr>
          </w:p>
        </w:tc>
        <w:tc>
          <w:tcPr>
            <w:tcW w:w="780" w:type="dxa"/>
            <w:vAlign w:val="bottom"/>
          </w:tcPr>
          <w:p w14:paraId="056F3EC2" w14:textId="77777777" w:rsidR="00EB778F" w:rsidRDefault="00EB778F">
            <w:pPr>
              <w:rPr>
                <w:sz w:val="24"/>
                <w:szCs w:val="24"/>
              </w:rPr>
            </w:pPr>
          </w:p>
        </w:tc>
        <w:tc>
          <w:tcPr>
            <w:tcW w:w="0" w:type="dxa"/>
            <w:vAlign w:val="bottom"/>
          </w:tcPr>
          <w:p w14:paraId="17C74968" w14:textId="77777777" w:rsidR="00EB778F" w:rsidRDefault="00EB778F">
            <w:pPr>
              <w:rPr>
                <w:sz w:val="1"/>
                <w:szCs w:val="1"/>
              </w:rPr>
            </w:pPr>
          </w:p>
        </w:tc>
      </w:tr>
      <w:tr w:rsidR="00EB778F" w14:paraId="4F36927D" w14:textId="77777777">
        <w:trPr>
          <w:trHeight w:val="244"/>
        </w:trPr>
        <w:tc>
          <w:tcPr>
            <w:tcW w:w="1000" w:type="dxa"/>
            <w:vAlign w:val="bottom"/>
          </w:tcPr>
          <w:p w14:paraId="6E14432B" w14:textId="77777777" w:rsidR="00EB778F" w:rsidRDefault="00EB778F">
            <w:pPr>
              <w:rPr>
                <w:sz w:val="21"/>
                <w:szCs w:val="21"/>
              </w:rPr>
            </w:pPr>
          </w:p>
        </w:tc>
        <w:tc>
          <w:tcPr>
            <w:tcW w:w="620" w:type="dxa"/>
            <w:vAlign w:val="bottom"/>
          </w:tcPr>
          <w:p w14:paraId="1A61B079" w14:textId="77777777" w:rsidR="00EB778F" w:rsidRDefault="00EB778F">
            <w:pPr>
              <w:rPr>
                <w:sz w:val="21"/>
                <w:szCs w:val="21"/>
              </w:rPr>
            </w:pPr>
          </w:p>
        </w:tc>
        <w:tc>
          <w:tcPr>
            <w:tcW w:w="680" w:type="dxa"/>
            <w:vAlign w:val="bottom"/>
          </w:tcPr>
          <w:p w14:paraId="30BBE282" w14:textId="77777777" w:rsidR="00EB778F" w:rsidRDefault="00EB778F">
            <w:pPr>
              <w:rPr>
                <w:sz w:val="21"/>
                <w:szCs w:val="21"/>
              </w:rPr>
            </w:pPr>
          </w:p>
        </w:tc>
        <w:tc>
          <w:tcPr>
            <w:tcW w:w="860" w:type="dxa"/>
            <w:vAlign w:val="bottom"/>
          </w:tcPr>
          <w:p w14:paraId="32ED52D2" w14:textId="77777777" w:rsidR="00EB778F" w:rsidRDefault="00B62E70">
            <w:pPr>
              <w:ind w:right="160"/>
              <w:jc w:val="center"/>
              <w:rPr>
                <w:sz w:val="20"/>
                <w:szCs w:val="20"/>
              </w:rPr>
            </w:pPr>
            <w:r>
              <w:rPr>
                <w:rFonts w:ascii="Arial" w:eastAsia="Arial" w:hAnsi="Arial" w:cs="Arial"/>
                <w:color w:val="FFFFFF"/>
                <w:w w:val="84"/>
                <w:sz w:val="12"/>
                <w:szCs w:val="12"/>
              </w:rPr>
              <w:t>Japanese</w:t>
            </w:r>
          </w:p>
        </w:tc>
        <w:tc>
          <w:tcPr>
            <w:tcW w:w="780" w:type="dxa"/>
            <w:vAlign w:val="bottom"/>
          </w:tcPr>
          <w:p w14:paraId="558F019A" w14:textId="77777777" w:rsidR="00EB778F" w:rsidRDefault="00EB778F">
            <w:pPr>
              <w:rPr>
                <w:sz w:val="21"/>
                <w:szCs w:val="21"/>
              </w:rPr>
            </w:pPr>
          </w:p>
        </w:tc>
        <w:tc>
          <w:tcPr>
            <w:tcW w:w="0" w:type="dxa"/>
            <w:vAlign w:val="bottom"/>
          </w:tcPr>
          <w:p w14:paraId="6A3D5D70" w14:textId="77777777" w:rsidR="00EB778F" w:rsidRDefault="00EB778F">
            <w:pPr>
              <w:rPr>
                <w:sz w:val="1"/>
                <w:szCs w:val="1"/>
              </w:rPr>
            </w:pPr>
          </w:p>
        </w:tc>
      </w:tr>
      <w:tr w:rsidR="00EB778F" w14:paraId="058DBFDE" w14:textId="77777777">
        <w:trPr>
          <w:trHeight w:val="179"/>
        </w:trPr>
        <w:tc>
          <w:tcPr>
            <w:tcW w:w="1000" w:type="dxa"/>
            <w:vAlign w:val="bottom"/>
          </w:tcPr>
          <w:p w14:paraId="7B9EA876" w14:textId="77777777" w:rsidR="00EB778F" w:rsidRDefault="00EB778F">
            <w:pPr>
              <w:rPr>
                <w:sz w:val="15"/>
                <w:szCs w:val="15"/>
              </w:rPr>
            </w:pPr>
          </w:p>
        </w:tc>
        <w:tc>
          <w:tcPr>
            <w:tcW w:w="620" w:type="dxa"/>
            <w:vAlign w:val="bottom"/>
          </w:tcPr>
          <w:p w14:paraId="10B1BC05" w14:textId="77777777" w:rsidR="00EB778F" w:rsidRDefault="00EB778F">
            <w:pPr>
              <w:rPr>
                <w:sz w:val="15"/>
                <w:szCs w:val="15"/>
              </w:rPr>
            </w:pPr>
          </w:p>
        </w:tc>
        <w:tc>
          <w:tcPr>
            <w:tcW w:w="680" w:type="dxa"/>
            <w:vAlign w:val="bottom"/>
          </w:tcPr>
          <w:p w14:paraId="0D86B6C1" w14:textId="77777777" w:rsidR="00EB778F" w:rsidRDefault="00EB778F">
            <w:pPr>
              <w:rPr>
                <w:sz w:val="15"/>
                <w:szCs w:val="15"/>
              </w:rPr>
            </w:pPr>
          </w:p>
        </w:tc>
        <w:tc>
          <w:tcPr>
            <w:tcW w:w="860" w:type="dxa"/>
            <w:vAlign w:val="bottom"/>
          </w:tcPr>
          <w:p w14:paraId="041DC0AA" w14:textId="77777777" w:rsidR="00EB778F" w:rsidRDefault="00B62E70">
            <w:pPr>
              <w:ind w:right="180"/>
              <w:jc w:val="center"/>
              <w:rPr>
                <w:sz w:val="20"/>
                <w:szCs w:val="20"/>
              </w:rPr>
            </w:pPr>
            <w:r>
              <w:rPr>
                <w:rFonts w:ascii="Arial" w:eastAsia="Arial" w:hAnsi="Arial" w:cs="Arial"/>
                <w:color w:val="FFFFFF"/>
                <w:w w:val="93"/>
                <w:sz w:val="12"/>
                <w:szCs w:val="12"/>
              </w:rPr>
              <w:t>banks</w:t>
            </w:r>
          </w:p>
        </w:tc>
        <w:tc>
          <w:tcPr>
            <w:tcW w:w="780" w:type="dxa"/>
            <w:vAlign w:val="bottom"/>
          </w:tcPr>
          <w:p w14:paraId="0474F63B" w14:textId="77777777" w:rsidR="00EB778F" w:rsidRDefault="00EB778F">
            <w:pPr>
              <w:rPr>
                <w:sz w:val="15"/>
                <w:szCs w:val="15"/>
              </w:rPr>
            </w:pPr>
          </w:p>
        </w:tc>
        <w:tc>
          <w:tcPr>
            <w:tcW w:w="0" w:type="dxa"/>
            <w:vAlign w:val="bottom"/>
          </w:tcPr>
          <w:p w14:paraId="1616D8F4" w14:textId="77777777" w:rsidR="00EB778F" w:rsidRDefault="00EB778F">
            <w:pPr>
              <w:rPr>
                <w:sz w:val="1"/>
                <w:szCs w:val="1"/>
              </w:rPr>
            </w:pPr>
          </w:p>
        </w:tc>
      </w:tr>
      <w:tr w:rsidR="00EB778F" w14:paraId="0D264EE7" w14:textId="77777777">
        <w:trPr>
          <w:trHeight w:val="386"/>
        </w:trPr>
        <w:tc>
          <w:tcPr>
            <w:tcW w:w="1620" w:type="dxa"/>
            <w:gridSpan w:val="2"/>
            <w:vAlign w:val="bottom"/>
          </w:tcPr>
          <w:p w14:paraId="2A06561B" w14:textId="77777777" w:rsidR="00EB778F" w:rsidRDefault="00B62E70">
            <w:pPr>
              <w:jc w:val="center"/>
              <w:rPr>
                <w:sz w:val="20"/>
                <w:szCs w:val="20"/>
              </w:rPr>
            </w:pPr>
            <w:r>
              <w:rPr>
                <w:rFonts w:ascii="Arial" w:eastAsia="Arial" w:hAnsi="Arial" w:cs="Arial"/>
                <w:color w:val="FFFFFF"/>
                <w:w w:val="89"/>
                <w:sz w:val="12"/>
                <w:szCs w:val="12"/>
              </w:rPr>
              <w:t>US insurers</w:t>
            </w:r>
          </w:p>
        </w:tc>
        <w:tc>
          <w:tcPr>
            <w:tcW w:w="680" w:type="dxa"/>
            <w:vAlign w:val="bottom"/>
          </w:tcPr>
          <w:p w14:paraId="502214F6" w14:textId="77777777" w:rsidR="00EB778F" w:rsidRDefault="00EB778F">
            <w:pPr>
              <w:rPr>
                <w:sz w:val="24"/>
                <w:szCs w:val="24"/>
              </w:rPr>
            </w:pPr>
          </w:p>
        </w:tc>
        <w:tc>
          <w:tcPr>
            <w:tcW w:w="860" w:type="dxa"/>
            <w:vAlign w:val="bottom"/>
          </w:tcPr>
          <w:p w14:paraId="468B0253" w14:textId="77777777" w:rsidR="00EB778F" w:rsidRDefault="00EB778F">
            <w:pPr>
              <w:rPr>
                <w:sz w:val="24"/>
                <w:szCs w:val="24"/>
              </w:rPr>
            </w:pPr>
          </w:p>
        </w:tc>
        <w:tc>
          <w:tcPr>
            <w:tcW w:w="780" w:type="dxa"/>
            <w:vAlign w:val="bottom"/>
          </w:tcPr>
          <w:p w14:paraId="5DE505A3" w14:textId="77777777" w:rsidR="00EB778F" w:rsidRDefault="00EB778F">
            <w:pPr>
              <w:rPr>
                <w:sz w:val="24"/>
                <w:szCs w:val="24"/>
              </w:rPr>
            </w:pPr>
          </w:p>
        </w:tc>
        <w:tc>
          <w:tcPr>
            <w:tcW w:w="0" w:type="dxa"/>
            <w:vAlign w:val="bottom"/>
          </w:tcPr>
          <w:p w14:paraId="3616361A" w14:textId="77777777" w:rsidR="00EB778F" w:rsidRDefault="00EB778F">
            <w:pPr>
              <w:rPr>
                <w:sz w:val="1"/>
                <w:szCs w:val="1"/>
              </w:rPr>
            </w:pPr>
          </w:p>
        </w:tc>
      </w:tr>
      <w:tr w:rsidR="00EB778F" w14:paraId="73BA56DE" w14:textId="77777777">
        <w:trPr>
          <w:trHeight w:val="168"/>
        </w:trPr>
        <w:tc>
          <w:tcPr>
            <w:tcW w:w="1000" w:type="dxa"/>
            <w:vAlign w:val="bottom"/>
          </w:tcPr>
          <w:p w14:paraId="11ADA406" w14:textId="77777777" w:rsidR="00EB778F" w:rsidRDefault="00EB778F">
            <w:pPr>
              <w:rPr>
                <w:sz w:val="14"/>
                <w:szCs w:val="14"/>
              </w:rPr>
            </w:pPr>
          </w:p>
        </w:tc>
        <w:tc>
          <w:tcPr>
            <w:tcW w:w="620" w:type="dxa"/>
            <w:vAlign w:val="bottom"/>
          </w:tcPr>
          <w:p w14:paraId="4D7A452F" w14:textId="77777777" w:rsidR="00EB778F" w:rsidRDefault="00EB778F">
            <w:pPr>
              <w:rPr>
                <w:sz w:val="14"/>
                <w:szCs w:val="14"/>
              </w:rPr>
            </w:pPr>
          </w:p>
        </w:tc>
        <w:tc>
          <w:tcPr>
            <w:tcW w:w="1540" w:type="dxa"/>
            <w:gridSpan w:val="2"/>
            <w:vAlign w:val="bottom"/>
          </w:tcPr>
          <w:p w14:paraId="66BCEF18" w14:textId="77777777" w:rsidR="00EB778F" w:rsidRDefault="00B62E70">
            <w:pPr>
              <w:ind w:right="120"/>
              <w:jc w:val="center"/>
              <w:rPr>
                <w:sz w:val="20"/>
                <w:szCs w:val="20"/>
              </w:rPr>
            </w:pPr>
            <w:r>
              <w:rPr>
                <w:rFonts w:ascii="Arial" w:eastAsia="Arial" w:hAnsi="Arial" w:cs="Arial"/>
                <w:color w:val="FFFFFF"/>
                <w:w w:val="89"/>
                <w:sz w:val="12"/>
                <w:szCs w:val="12"/>
              </w:rPr>
              <w:t>European insurers</w:t>
            </w:r>
          </w:p>
        </w:tc>
        <w:tc>
          <w:tcPr>
            <w:tcW w:w="780" w:type="dxa"/>
            <w:vAlign w:val="bottom"/>
          </w:tcPr>
          <w:p w14:paraId="792D4F72" w14:textId="77777777" w:rsidR="00EB778F" w:rsidRDefault="00B62E70">
            <w:pPr>
              <w:ind w:left="200"/>
              <w:rPr>
                <w:sz w:val="20"/>
                <w:szCs w:val="20"/>
              </w:rPr>
            </w:pPr>
            <w:r>
              <w:rPr>
                <w:rFonts w:ascii="Arial" w:eastAsia="Arial" w:hAnsi="Arial" w:cs="Arial"/>
                <w:w w:val="86"/>
                <w:sz w:val="12"/>
                <w:szCs w:val="12"/>
              </w:rPr>
              <w:t>UK insurers</w:t>
            </w:r>
          </w:p>
        </w:tc>
        <w:tc>
          <w:tcPr>
            <w:tcW w:w="0" w:type="dxa"/>
            <w:vAlign w:val="bottom"/>
          </w:tcPr>
          <w:p w14:paraId="5A4DBF8C" w14:textId="77777777" w:rsidR="00EB778F" w:rsidRDefault="00EB778F">
            <w:pPr>
              <w:rPr>
                <w:sz w:val="1"/>
                <w:szCs w:val="1"/>
              </w:rPr>
            </w:pPr>
          </w:p>
        </w:tc>
      </w:tr>
      <w:tr w:rsidR="00EB778F" w14:paraId="64C52251" w14:textId="77777777">
        <w:trPr>
          <w:trHeight w:val="250"/>
        </w:trPr>
        <w:tc>
          <w:tcPr>
            <w:tcW w:w="1000" w:type="dxa"/>
            <w:vAlign w:val="bottom"/>
          </w:tcPr>
          <w:p w14:paraId="4EA369E6" w14:textId="77777777" w:rsidR="00EB778F" w:rsidRDefault="00B62E70">
            <w:pPr>
              <w:ind w:left="540"/>
              <w:jc w:val="center"/>
              <w:rPr>
                <w:sz w:val="20"/>
                <w:szCs w:val="20"/>
              </w:rPr>
            </w:pPr>
            <w:r>
              <w:rPr>
                <w:rFonts w:ascii="Arial" w:eastAsia="Arial" w:hAnsi="Arial" w:cs="Arial"/>
                <w:color w:val="FFFFFF"/>
                <w:w w:val="92"/>
                <w:sz w:val="12"/>
                <w:szCs w:val="12"/>
              </w:rPr>
              <w:t>Pension</w:t>
            </w:r>
          </w:p>
        </w:tc>
        <w:tc>
          <w:tcPr>
            <w:tcW w:w="620" w:type="dxa"/>
            <w:vAlign w:val="bottom"/>
          </w:tcPr>
          <w:p w14:paraId="6E228214" w14:textId="77777777" w:rsidR="00EB778F" w:rsidRDefault="00EB778F">
            <w:pPr>
              <w:rPr>
                <w:sz w:val="21"/>
                <w:szCs w:val="21"/>
              </w:rPr>
            </w:pPr>
          </w:p>
        </w:tc>
        <w:tc>
          <w:tcPr>
            <w:tcW w:w="680" w:type="dxa"/>
            <w:vAlign w:val="bottom"/>
          </w:tcPr>
          <w:p w14:paraId="3CE53E30" w14:textId="77777777" w:rsidR="00EB778F" w:rsidRDefault="00EB778F">
            <w:pPr>
              <w:rPr>
                <w:sz w:val="21"/>
                <w:szCs w:val="21"/>
              </w:rPr>
            </w:pPr>
          </w:p>
        </w:tc>
        <w:tc>
          <w:tcPr>
            <w:tcW w:w="860" w:type="dxa"/>
            <w:vMerge w:val="restart"/>
            <w:vAlign w:val="bottom"/>
          </w:tcPr>
          <w:p w14:paraId="418F9A45" w14:textId="77777777" w:rsidR="00EB778F" w:rsidRDefault="00B62E70">
            <w:pPr>
              <w:ind w:left="40"/>
              <w:jc w:val="center"/>
              <w:rPr>
                <w:sz w:val="20"/>
                <w:szCs w:val="20"/>
              </w:rPr>
            </w:pPr>
            <w:r>
              <w:rPr>
                <w:rFonts w:ascii="Arial" w:eastAsia="Arial" w:hAnsi="Arial" w:cs="Arial"/>
                <w:color w:val="FFFFFF"/>
                <w:w w:val="81"/>
                <w:sz w:val="12"/>
                <w:szCs w:val="12"/>
              </w:rPr>
              <w:t>SMAs</w:t>
            </w:r>
            <w:r>
              <w:rPr>
                <w:rFonts w:ascii="Arial" w:eastAsia="Arial" w:hAnsi="Arial" w:cs="Arial"/>
                <w:color w:val="FFFFFF"/>
                <w:w w:val="81"/>
                <w:vertAlign w:val="superscript"/>
              </w:rPr>
              <w:t>(c)</w:t>
            </w:r>
          </w:p>
        </w:tc>
        <w:tc>
          <w:tcPr>
            <w:tcW w:w="780" w:type="dxa"/>
            <w:vAlign w:val="bottom"/>
          </w:tcPr>
          <w:p w14:paraId="3D1E12F2" w14:textId="77777777" w:rsidR="00EB778F" w:rsidRDefault="00EB778F">
            <w:pPr>
              <w:rPr>
                <w:sz w:val="21"/>
                <w:szCs w:val="21"/>
              </w:rPr>
            </w:pPr>
          </w:p>
        </w:tc>
        <w:tc>
          <w:tcPr>
            <w:tcW w:w="0" w:type="dxa"/>
            <w:vAlign w:val="bottom"/>
          </w:tcPr>
          <w:p w14:paraId="45C9AB80" w14:textId="77777777" w:rsidR="00EB778F" w:rsidRDefault="00EB778F">
            <w:pPr>
              <w:rPr>
                <w:sz w:val="1"/>
                <w:szCs w:val="1"/>
              </w:rPr>
            </w:pPr>
          </w:p>
        </w:tc>
      </w:tr>
      <w:tr w:rsidR="00EB778F" w14:paraId="54748137" w14:textId="77777777">
        <w:trPr>
          <w:trHeight w:val="131"/>
        </w:trPr>
        <w:tc>
          <w:tcPr>
            <w:tcW w:w="1000" w:type="dxa"/>
            <w:vMerge w:val="restart"/>
            <w:vAlign w:val="bottom"/>
          </w:tcPr>
          <w:p w14:paraId="79C26EF0" w14:textId="77777777" w:rsidR="00EB778F" w:rsidRDefault="00B62E70">
            <w:pPr>
              <w:ind w:left="560"/>
              <w:jc w:val="center"/>
              <w:rPr>
                <w:sz w:val="20"/>
                <w:szCs w:val="20"/>
              </w:rPr>
            </w:pPr>
            <w:r>
              <w:rPr>
                <w:rFonts w:ascii="Arial" w:eastAsia="Arial" w:hAnsi="Arial" w:cs="Arial"/>
                <w:color w:val="FFFFFF"/>
                <w:w w:val="88"/>
                <w:sz w:val="12"/>
                <w:szCs w:val="12"/>
              </w:rPr>
              <w:t>funds</w:t>
            </w:r>
          </w:p>
        </w:tc>
        <w:tc>
          <w:tcPr>
            <w:tcW w:w="620" w:type="dxa"/>
            <w:vAlign w:val="bottom"/>
          </w:tcPr>
          <w:p w14:paraId="3326F482" w14:textId="77777777" w:rsidR="00EB778F" w:rsidRDefault="00EB778F">
            <w:pPr>
              <w:rPr>
                <w:sz w:val="11"/>
                <w:szCs w:val="11"/>
              </w:rPr>
            </w:pPr>
          </w:p>
        </w:tc>
        <w:tc>
          <w:tcPr>
            <w:tcW w:w="680" w:type="dxa"/>
            <w:vAlign w:val="bottom"/>
          </w:tcPr>
          <w:p w14:paraId="787EFADC" w14:textId="77777777" w:rsidR="00EB778F" w:rsidRDefault="00EB778F">
            <w:pPr>
              <w:rPr>
                <w:sz w:val="11"/>
                <w:szCs w:val="11"/>
              </w:rPr>
            </w:pPr>
          </w:p>
        </w:tc>
        <w:tc>
          <w:tcPr>
            <w:tcW w:w="860" w:type="dxa"/>
            <w:vMerge/>
            <w:vAlign w:val="bottom"/>
          </w:tcPr>
          <w:p w14:paraId="3A6ACFBF" w14:textId="77777777" w:rsidR="00EB778F" w:rsidRDefault="00EB778F">
            <w:pPr>
              <w:rPr>
                <w:sz w:val="11"/>
                <w:szCs w:val="11"/>
              </w:rPr>
            </w:pPr>
          </w:p>
        </w:tc>
        <w:tc>
          <w:tcPr>
            <w:tcW w:w="780" w:type="dxa"/>
            <w:vAlign w:val="bottom"/>
          </w:tcPr>
          <w:p w14:paraId="2EB095C0" w14:textId="77777777" w:rsidR="00EB778F" w:rsidRDefault="00EB778F">
            <w:pPr>
              <w:rPr>
                <w:sz w:val="11"/>
                <w:szCs w:val="11"/>
              </w:rPr>
            </w:pPr>
          </w:p>
        </w:tc>
        <w:tc>
          <w:tcPr>
            <w:tcW w:w="0" w:type="dxa"/>
            <w:vAlign w:val="bottom"/>
          </w:tcPr>
          <w:p w14:paraId="476DA58A" w14:textId="77777777" w:rsidR="00EB778F" w:rsidRDefault="00EB778F">
            <w:pPr>
              <w:rPr>
                <w:sz w:val="1"/>
                <w:szCs w:val="1"/>
              </w:rPr>
            </w:pPr>
          </w:p>
        </w:tc>
      </w:tr>
      <w:tr w:rsidR="00EB778F" w14:paraId="570F3E5F" w14:textId="77777777">
        <w:trPr>
          <w:trHeight w:val="28"/>
        </w:trPr>
        <w:tc>
          <w:tcPr>
            <w:tcW w:w="1000" w:type="dxa"/>
            <w:vMerge/>
            <w:vAlign w:val="bottom"/>
          </w:tcPr>
          <w:p w14:paraId="148DEBE8" w14:textId="77777777" w:rsidR="00EB778F" w:rsidRDefault="00EB778F">
            <w:pPr>
              <w:rPr>
                <w:sz w:val="2"/>
                <w:szCs w:val="2"/>
              </w:rPr>
            </w:pPr>
          </w:p>
        </w:tc>
        <w:tc>
          <w:tcPr>
            <w:tcW w:w="620" w:type="dxa"/>
            <w:vAlign w:val="bottom"/>
          </w:tcPr>
          <w:p w14:paraId="239FDD5A" w14:textId="77777777" w:rsidR="00EB778F" w:rsidRDefault="00EB778F">
            <w:pPr>
              <w:rPr>
                <w:sz w:val="2"/>
                <w:szCs w:val="2"/>
              </w:rPr>
            </w:pPr>
          </w:p>
        </w:tc>
        <w:tc>
          <w:tcPr>
            <w:tcW w:w="680" w:type="dxa"/>
            <w:vAlign w:val="bottom"/>
          </w:tcPr>
          <w:p w14:paraId="46FB96C5" w14:textId="77777777" w:rsidR="00EB778F" w:rsidRDefault="00EB778F">
            <w:pPr>
              <w:rPr>
                <w:sz w:val="2"/>
                <w:szCs w:val="2"/>
              </w:rPr>
            </w:pPr>
          </w:p>
        </w:tc>
        <w:tc>
          <w:tcPr>
            <w:tcW w:w="860" w:type="dxa"/>
            <w:vAlign w:val="bottom"/>
          </w:tcPr>
          <w:p w14:paraId="3CD3CB93" w14:textId="77777777" w:rsidR="00EB778F" w:rsidRDefault="00EB778F">
            <w:pPr>
              <w:rPr>
                <w:sz w:val="2"/>
                <w:szCs w:val="2"/>
              </w:rPr>
            </w:pPr>
          </w:p>
        </w:tc>
        <w:tc>
          <w:tcPr>
            <w:tcW w:w="780" w:type="dxa"/>
            <w:vAlign w:val="bottom"/>
          </w:tcPr>
          <w:p w14:paraId="24358F3C" w14:textId="77777777" w:rsidR="00EB778F" w:rsidRDefault="00EB778F">
            <w:pPr>
              <w:rPr>
                <w:sz w:val="2"/>
                <w:szCs w:val="2"/>
              </w:rPr>
            </w:pPr>
          </w:p>
        </w:tc>
        <w:tc>
          <w:tcPr>
            <w:tcW w:w="0" w:type="dxa"/>
            <w:vAlign w:val="bottom"/>
          </w:tcPr>
          <w:p w14:paraId="35C4B98E" w14:textId="77777777" w:rsidR="00EB778F" w:rsidRDefault="00EB778F">
            <w:pPr>
              <w:spacing w:line="20" w:lineRule="exact"/>
              <w:rPr>
                <w:sz w:val="1"/>
                <w:szCs w:val="1"/>
              </w:rPr>
            </w:pPr>
          </w:p>
        </w:tc>
      </w:tr>
      <w:tr w:rsidR="00EB778F" w14:paraId="10271750" w14:textId="77777777">
        <w:trPr>
          <w:trHeight w:val="256"/>
        </w:trPr>
        <w:tc>
          <w:tcPr>
            <w:tcW w:w="1000" w:type="dxa"/>
            <w:vAlign w:val="bottom"/>
          </w:tcPr>
          <w:p w14:paraId="7ED8AEC8" w14:textId="77777777" w:rsidR="00EB778F" w:rsidRDefault="00EB778F"/>
        </w:tc>
        <w:tc>
          <w:tcPr>
            <w:tcW w:w="1300" w:type="dxa"/>
            <w:gridSpan w:val="2"/>
            <w:vAlign w:val="bottom"/>
          </w:tcPr>
          <w:p w14:paraId="59B61A8D" w14:textId="77777777" w:rsidR="00EB778F" w:rsidRDefault="00B62E70">
            <w:pPr>
              <w:ind w:left="283"/>
              <w:jc w:val="center"/>
              <w:rPr>
                <w:sz w:val="20"/>
                <w:szCs w:val="20"/>
              </w:rPr>
            </w:pPr>
            <w:r>
              <w:rPr>
                <w:rFonts w:ascii="Arial" w:eastAsia="Arial" w:hAnsi="Arial" w:cs="Arial"/>
                <w:color w:val="FFFFFF"/>
                <w:w w:val="93"/>
                <w:sz w:val="12"/>
                <w:szCs w:val="12"/>
              </w:rPr>
              <w:t>Other investors</w:t>
            </w:r>
          </w:p>
        </w:tc>
        <w:tc>
          <w:tcPr>
            <w:tcW w:w="860" w:type="dxa"/>
            <w:vMerge w:val="restart"/>
            <w:vAlign w:val="bottom"/>
          </w:tcPr>
          <w:p w14:paraId="3A2582A4" w14:textId="77777777" w:rsidR="00EB778F" w:rsidRDefault="00B62E70">
            <w:pPr>
              <w:ind w:left="60"/>
              <w:jc w:val="center"/>
              <w:rPr>
                <w:sz w:val="20"/>
                <w:szCs w:val="20"/>
              </w:rPr>
            </w:pPr>
            <w:r>
              <w:rPr>
                <w:rFonts w:ascii="Arial" w:eastAsia="Arial" w:hAnsi="Arial" w:cs="Arial"/>
                <w:w w:val="99"/>
                <w:sz w:val="12"/>
                <w:szCs w:val="12"/>
              </w:rPr>
              <w:t>Other</w:t>
            </w:r>
          </w:p>
        </w:tc>
        <w:tc>
          <w:tcPr>
            <w:tcW w:w="780" w:type="dxa"/>
            <w:vAlign w:val="bottom"/>
          </w:tcPr>
          <w:p w14:paraId="4C11AB3D" w14:textId="77777777" w:rsidR="00EB778F" w:rsidRDefault="00EB778F"/>
        </w:tc>
        <w:tc>
          <w:tcPr>
            <w:tcW w:w="0" w:type="dxa"/>
            <w:vAlign w:val="bottom"/>
          </w:tcPr>
          <w:p w14:paraId="5CE31EF2" w14:textId="77777777" w:rsidR="00EB778F" w:rsidRDefault="00EB778F">
            <w:pPr>
              <w:rPr>
                <w:sz w:val="1"/>
                <w:szCs w:val="1"/>
              </w:rPr>
            </w:pPr>
          </w:p>
        </w:tc>
      </w:tr>
      <w:tr w:rsidR="00EB778F" w14:paraId="07C7582C" w14:textId="77777777">
        <w:trPr>
          <w:trHeight w:val="79"/>
        </w:trPr>
        <w:tc>
          <w:tcPr>
            <w:tcW w:w="1000" w:type="dxa"/>
            <w:vAlign w:val="bottom"/>
          </w:tcPr>
          <w:p w14:paraId="46B61308" w14:textId="77777777" w:rsidR="00EB778F" w:rsidRDefault="00EB778F">
            <w:pPr>
              <w:rPr>
                <w:sz w:val="6"/>
                <w:szCs w:val="6"/>
              </w:rPr>
            </w:pPr>
          </w:p>
        </w:tc>
        <w:tc>
          <w:tcPr>
            <w:tcW w:w="620" w:type="dxa"/>
            <w:vAlign w:val="bottom"/>
          </w:tcPr>
          <w:p w14:paraId="5204F1DF" w14:textId="77777777" w:rsidR="00EB778F" w:rsidRDefault="00EB778F">
            <w:pPr>
              <w:rPr>
                <w:sz w:val="6"/>
                <w:szCs w:val="6"/>
              </w:rPr>
            </w:pPr>
          </w:p>
        </w:tc>
        <w:tc>
          <w:tcPr>
            <w:tcW w:w="680" w:type="dxa"/>
            <w:vMerge w:val="restart"/>
            <w:vAlign w:val="bottom"/>
          </w:tcPr>
          <w:p w14:paraId="22BFDB4B" w14:textId="77777777" w:rsidR="00EB778F" w:rsidRDefault="00B62E70">
            <w:pPr>
              <w:spacing w:line="128" w:lineRule="exact"/>
              <w:ind w:right="240"/>
              <w:jc w:val="center"/>
              <w:rPr>
                <w:sz w:val="20"/>
                <w:szCs w:val="20"/>
              </w:rPr>
            </w:pPr>
            <w:r>
              <w:rPr>
                <w:rFonts w:ascii="Arial" w:eastAsia="Arial" w:hAnsi="Arial" w:cs="Arial"/>
                <w:color w:val="FFFFFF"/>
                <w:w w:val="98"/>
                <w:sz w:val="12"/>
                <w:szCs w:val="12"/>
              </w:rPr>
              <w:t>(mainly</w:t>
            </w:r>
          </w:p>
        </w:tc>
        <w:tc>
          <w:tcPr>
            <w:tcW w:w="860" w:type="dxa"/>
            <w:vMerge/>
            <w:vAlign w:val="bottom"/>
          </w:tcPr>
          <w:p w14:paraId="354C9993" w14:textId="77777777" w:rsidR="00EB778F" w:rsidRDefault="00EB778F">
            <w:pPr>
              <w:rPr>
                <w:sz w:val="6"/>
                <w:szCs w:val="6"/>
              </w:rPr>
            </w:pPr>
          </w:p>
        </w:tc>
        <w:tc>
          <w:tcPr>
            <w:tcW w:w="780" w:type="dxa"/>
            <w:vAlign w:val="bottom"/>
          </w:tcPr>
          <w:p w14:paraId="56AC6143" w14:textId="77777777" w:rsidR="00EB778F" w:rsidRDefault="00EB778F">
            <w:pPr>
              <w:rPr>
                <w:sz w:val="6"/>
                <w:szCs w:val="6"/>
              </w:rPr>
            </w:pPr>
          </w:p>
        </w:tc>
        <w:tc>
          <w:tcPr>
            <w:tcW w:w="0" w:type="dxa"/>
            <w:vAlign w:val="bottom"/>
          </w:tcPr>
          <w:p w14:paraId="2E1C1E68" w14:textId="77777777" w:rsidR="00EB778F" w:rsidRDefault="00EB778F">
            <w:pPr>
              <w:rPr>
                <w:sz w:val="1"/>
                <w:szCs w:val="1"/>
              </w:rPr>
            </w:pPr>
          </w:p>
        </w:tc>
      </w:tr>
      <w:tr w:rsidR="00EB778F" w14:paraId="3F4B3BD6" w14:textId="77777777">
        <w:trPr>
          <w:trHeight w:val="49"/>
        </w:trPr>
        <w:tc>
          <w:tcPr>
            <w:tcW w:w="1000" w:type="dxa"/>
            <w:vMerge w:val="restart"/>
            <w:vAlign w:val="bottom"/>
          </w:tcPr>
          <w:p w14:paraId="058E420A" w14:textId="77777777" w:rsidR="00EB778F" w:rsidRDefault="00B62E70">
            <w:pPr>
              <w:ind w:left="200"/>
              <w:jc w:val="center"/>
              <w:rPr>
                <w:sz w:val="20"/>
                <w:szCs w:val="20"/>
              </w:rPr>
            </w:pPr>
            <w:r>
              <w:rPr>
                <w:rFonts w:ascii="Arial" w:eastAsia="Arial" w:hAnsi="Arial" w:cs="Arial"/>
                <w:color w:val="FFFFFF"/>
                <w:w w:val="92"/>
                <w:sz w:val="12"/>
                <w:szCs w:val="12"/>
              </w:rPr>
              <w:t>Open-ended</w:t>
            </w:r>
          </w:p>
        </w:tc>
        <w:tc>
          <w:tcPr>
            <w:tcW w:w="620" w:type="dxa"/>
            <w:vAlign w:val="bottom"/>
          </w:tcPr>
          <w:p w14:paraId="3D8839FF" w14:textId="77777777" w:rsidR="00EB778F" w:rsidRDefault="00EB778F">
            <w:pPr>
              <w:rPr>
                <w:sz w:val="4"/>
                <w:szCs w:val="4"/>
              </w:rPr>
            </w:pPr>
          </w:p>
        </w:tc>
        <w:tc>
          <w:tcPr>
            <w:tcW w:w="680" w:type="dxa"/>
            <w:vMerge/>
            <w:vAlign w:val="bottom"/>
          </w:tcPr>
          <w:p w14:paraId="2E25C69A" w14:textId="77777777" w:rsidR="00EB778F" w:rsidRDefault="00EB778F">
            <w:pPr>
              <w:rPr>
                <w:sz w:val="4"/>
                <w:szCs w:val="4"/>
              </w:rPr>
            </w:pPr>
          </w:p>
        </w:tc>
        <w:tc>
          <w:tcPr>
            <w:tcW w:w="860" w:type="dxa"/>
            <w:vMerge w:val="restart"/>
            <w:vAlign w:val="bottom"/>
          </w:tcPr>
          <w:p w14:paraId="7A40C90D" w14:textId="77777777" w:rsidR="00EB778F" w:rsidRDefault="00B62E70">
            <w:pPr>
              <w:ind w:left="80"/>
              <w:jc w:val="center"/>
              <w:rPr>
                <w:sz w:val="20"/>
                <w:szCs w:val="20"/>
              </w:rPr>
            </w:pPr>
            <w:r>
              <w:rPr>
                <w:rFonts w:ascii="Arial" w:eastAsia="Arial" w:hAnsi="Arial" w:cs="Arial"/>
                <w:w w:val="87"/>
                <w:sz w:val="12"/>
                <w:szCs w:val="12"/>
              </w:rPr>
              <w:t>SMAs</w:t>
            </w:r>
          </w:p>
        </w:tc>
        <w:tc>
          <w:tcPr>
            <w:tcW w:w="780" w:type="dxa"/>
            <w:vAlign w:val="bottom"/>
          </w:tcPr>
          <w:p w14:paraId="226DE006" w14:textId="77777777" w:rsidR="00EB778F" w:rsidRDefault="00EB778F">
            <w:pPr>
              <w:rPr>
                <w:sz w:val="4"/>
                <w:szCs w:val="4"/>
              </w:rPr>
            </w:pPr>
          </w:p>
        </w:tc>
        <w:tc>
          <w:tcPr>
            <w:tcW w:w="0" w:type="dxa"/>
            <w:vAlign w:val="bottom"/>
          </w:tcPr>
          <w:p w14:paraId="6C381A06" w14:textId="77777777" w:rsidR="00EB778F" w:rsidRDefault="00EB778F">
            <w:pPr>
              <w:rPr>
                <w:sz w:val="1"/>
                <w:szCs w:val="1"/>
              </w:rPr>
            </w:pPr>
          </w:p>
        </w:tc>
      </w:tr>
      <w:tr w:rsidR="00EB778F" w14:paraId="77D2D4C7" w14:textId="77777777">
        <w:trPr>
          <w:trHeight w:val="146"/>
        </w:trPr>
        <w:tc>
          <w:tcPr>
            <w:tcW w:w="1000" w:type="dxa"/>
            <w:vMerge/>
            <w:vAlign w:val="bottom"/>
          </w:tcPr>
          <w:p w14:paraId="44434AB2" w14:textId="77777777" w:rsidR="00EB778F" w:rsidRDefault="00EB778F">
            <w:pPr>
              <w:rPr>
                <w:sz w:val="12"/>
                <w:szCs w:val="12"/>
              </w:rPr>
            </w:pPr>
          </w:p>
        </w:tc>
        <w:tc>
          <w:tcPr>
            <w:tcW w:w="1300" w:type="dxa"/>
            <w:gridSpan w:val="2"/>
            <w:vAlign w:val="bottom"/>
          </w:tcPr>
          <w:p w14:paraId="64957337" w14:textId="77777777" w:rsidR="00EB778F" w:rsidRDefault="00B62E70">
            <w:pPr>
              <w:spacing w:line="145" w:lineRule="exact"/>
              <w:ind w:left="283"/>
              <w:jc w:val="center"/>
              <w:rPr>
                <w:sz w:val="20"/>
                <w:szCs w:val="20"/>
              </w:rPr>
            </w:pPr>
            <w:r>
              <w:rPr>
                <w:rFonts w:ascii="Arial" w:eastAsia="Arial" w:hAnsi="Arial" w:cs="Arial"/>
                <w:color w:val="FFFFFF"/>
                <w:sz w:val="9"/>
                <w:szCs w:val="9"/>
              </w:rPr>
              <w:t>international</w:t>
            </w:r>
            <w:r>
              <w:rPr>
                <w:rFonts w:ascii="Arial" w:eastAsia="Arial" w:hAnsi="Arial" w:cs="Arial"/>
                <w:color w:val="FFFFFF"/>
                <w:sz w:val="16"/>
                <w:szCs w:val="16"/>
                <w:vertAlign w:val="superscript"/>
              </w:rPr>
              <w:t>(d)</w:t>
            </w:r>
            <w:r>
              <w:rPr>
                <w:rFonts w:ascii="Arial" w:eastAsia="Arial" w:hAnsi="Arial" w:cs="Arial"/>
                <w:color w:val="FFFFFF"/>
                <w:sz w:val="9"/>
                <w:szCs w:val="9"/>
              </w:rPr>
              <w:t>)</w:t>
            </w:r>
          </w:p>
        </w:tc>
        <w:tc>
          <w:tcPr>
            <w:tcW w:w="860" w:type="dxa"/>
            <w:vMerge/>
            <w:vAlign w:val="bottom"/>
          </w:tcPr>
          <w:p w14:paraId="5471FC0A" w14:textId="77777777" w:rsidR="00EB778F" w:rsidRDefault="00EB778F">
            <w:pPr>
              <w:rPr>
                <w:sz w:val="12"/>
                <w:szCs w:val="12"/>
              </w:rPr>
            </w:pPr>
          </w:p>
        </w:tc>
        <w:tc>
          <w:tcPr>
            <w:tcW w:w="780" w:type="dxa"/>
            <w:vAlign w:val="bottom"/>
          </w:tcPr>
          <w:p w14:paraId="33DEFD86" w14:textId="77777777" w:rsidR="00EB778F" w:rsidRDefault="00EB778F">
            <w:pPr>
              <w:rPr>
                <w:sz w:val="12"/>
                <w:szCs w:val="12"/>
              </w:rPr>
            </w:pPr>
          </w:p>
        </w:tc>
        <w:tc>
          <w:tcPr>
            <w:tcW w:w="0" w:type="dxa"/>
            <w:vAlign w:val="bottom"/>
          </w:tcPr>
          <w:p w14:paraId="0CB0DB1E" w14:textId="77777777" w:rsidR="00EB778F" w:rsidRDefault="00EB778F">
            <w:pPr>
              <w:rPr>
                <w:sz w:val="1"/>
                <w:szCs w:val="1"/>
              </w:rPr>
            </w:pPr>
          </w:p>
        </w:tc>
      </w:tr>
      <w:tr w:rsidR="00EB778F" w14:paraId="07C9B7A5" w14:textId="77777777">
        <w:trPr>
          <w:trHeight w:val="142"/>
        </w:trPr>
        <w:tc>
          <w:tcPr>
            <w:tcW w:w="1000" w:type="dxa"/>
            <w:vAlign w:val="bottom"/>
          </w:tcPr>
          <w:p w14:paraId="6E39D00D" w14:textId="77777777" w:rsidR="00EB778F" w:rsidRDefault="00B62E70">
            <w:pPr>
              <w:ind w:left="180"/>
              <w:jc w:val="center"/>
              <w:rPr>
                <w:sz w:val="20"/>
                <w:szCs w:val="20"/>
              </w:rPr>
            </w:pPr>
            <w:r>
              <w:rPr>
                <w:rFonts w:ascii="Arial" w:eastAsia="Arial" w:hAnsi="Arial" w:cs="Arial"/>
                <w:color w:val="FFFFFF"/>
                <w:w w:val="95"/>
                <w:sz w:val="12"/>
                <w:szCs w:val="12"/>
              </w:rPr>
              <w:t>funds</w:t>
            </w:r>
          </w:p>
        </w:tc>
        <w:tc>
          <w:tcPr>
            <w:tcW w:w="620" w:type="dxa"/>
            <w:vAlign w:val="bottom"/>
          </w:tcPr>
          <w:p w14:paraId="3AEF6302" w14:textId="77777777" w:rsidR="00EB778F" w:rsidRDefault="00EB778F">
            <w:pPr>
              <w:rPr>
                <w:sz w:val="12"/>
                <w:szCs w:val="12"/>
              </w:rPr>
            </w:pPr>
          </w:p>
        </w:tc>
        <w:tc>
          <w:tcPr>
            <w:tcW w:w="680" w:type="dxa"/>
            <w:vAlign w:val="bottom"/>
          </w:tcPr>
          <w:p w14:paraId="0CB606F1" w14:textId="77777777" w:rsidR="00EB778F" w:rsidRDefault="00EB778F">
            <w:pPr>
              <w:rPr>
                <w:sz w:val="12"/>
                <w:szCs w:val="12"/>
              </w:rPr>
            </w:pPr>
          </w:p>
        </w:tc>
        <w:tc>
          <w:tcPr>
            <w:tcW w:w="860" w:type="dxa"/>
            <w:vAlign w:val="bottom"/>
          </w:tcPr>
          <w:p w14:paraId="3E34FC68" w14:textId="77777777" w:rsidR="00EB778F" w:rsidRDefault="00EB778F">
            <w:pPr>
              <w:rPr>
                <w:sz w:val="12"/>
                <w:szCs w:val="12"/>
              </w:rPr>
            </w:pPr>
          </w:p>
        </w:tc>
        <w:tc>
          <w:tcPr>
            <w:tcW w:w="780" w:type="dxa"/>
            <w:vAlign w:val="bottom"/>
          </w:tcPr>
          <w:p w14:paraId="11C3E5BF" w14:textId="77777777" w:rsidR="00EB778F" w:rsidRDefault="00EB778F">
            <w:pPr>
              <w:rPr>
                <w:sz w:val="12"/>
                <w:szCs w:val="12"/>
              </w:rPr>
            </w:pPr>
          </w:p>
        </w:tc>
        <w:tc>
          <w:tcPr>
            <w:tcW w:w="0" w:type="dxa"/>
            <w:vAlign w:val="bottom"/>
          </w:tcPr>
          <w:p w14:paraId="23517A33" w14:textId="77777777" w:rsidR="00EB778F" w:rsidRDefault="00EB778F">
            <w:pPr>
              <w:rPr>
                <w:sz w:val="1"/>
                <w:szCs w:val="1"/>
              </w:rPr>
            </w:pPr>
          </w:p>
        </w:tc>
      </w:tr>
      <w:tr w:rsidR="00EB778F" w14:paraId="67EB0E74" w14:textId="77777777">
        <w:trPr>
          <w:trHeight w:val="491"/>
        </w:trPr>
        <w:tc>
          <w:tcPr>
            <w:tcW w:w="1000" w:type="dxa"/>
            <w:vMerge w:val="restart"/>
            <w:vAlign w:val="bottom"/>
          </w:tcPr>
          <w:p w14:paraId="6096E27F" w14:textId="77777777" w:rsidR="00EB778F" w:rsidRDefault="00B62E70">
            <w:pPr>
              <w:rPr>
                <w:sz w:val="20"/>
                <w:szCs w:val="20"/>
              </w:rPr>
            </w:pPr>
            <w:r>
              <w:rPr>
                <w:rFonts w:ascii="Arial" w:eastAsia="Arial" w:hAnsi="Arial" w:cs="Arial"/>
                <w:color w:val="FFFFFF"/>
                <w:sz w:val="12"/>
                <w:szCs w:val="12"/>
              </w:rPr>
              <w:t>Hedge funds</w:t>
            </w:r>
          </w:p>
        </w:tc>
        <w:tc>
          <w:tcPr>
            <w:tcW w:w="620" w:type="dxa"/>
            <w:vAlign w:val="bottom"/>
          </w:tcPr>
          <w:p w14:paraId="177C0CC3" w14:textId="77777777" w:rsidR="00EB778F" w:rsidRDefault="00B62E70">
            <w:pPr>
              <w:jc w:val="center"/>
              <w:rPr>
                <w:sz w:val="20"/>
                <w:szCs w:val="20"/>
              </w:rPr>
            </w:pPr>
            <w:r>
              <w:rPr>
                <w:rFonts w:ascii="Arial" w:eastAsia="Arial" w:hAnsi="Arial" w:cs="Arial"/>
                <w:color w:val="FFFFFF"/>
                <w:w w:val="93"/>
                <w:sz w:val="12"/>
                <w:szCs w:val="12"/>
              </w:rPr>
              <w:t>Structured</w:t>
            </w:r>
          </w:p>
        </w:tc>
        <w:tc>
          <w:tcPr>
            <w:tcW w:w="1540" w:type="dxa"/>
            <w:gridSpan w:val="2"/>
            <w:vMerge w:val="restart"/>
            <w:vAlign w:val="bottom"/>
          </w:tcPr>
          <w:p w14:paraId="0D025A87" w14:textId="77777777" w:rsidR="00EB778F" w:rsidRDefault="00B62E70">
            <w:pPr>
              <w:ind w:left="500"/>
              <w:rPr>
                <w:sz w:val="20"/>
                <w:szCs w:val="20"/>
              </w:rPr>
            </w:pPr>
            <w:r>
              <w:rPr>
                <w:rFonts w:ascii="Arial" w:eastAsia="Arial" w:hAnsi="Arial" w:cs="Arial"/>
                <w:color w:val="FFFFFF"/>
                <w:sz w:val="12"/>
                <w:szCs w:val="12"/>
              </w:rPr>
              <w:t>CLO managers</w:t>
            </w:r>
          </w:p>
        </w:tc>
        <w:tc>
          <w:tcPr>
            <w:tcW w:w="780" w:type="dxa"/>
            <w:vAlign w:val="bottom"/>
          </w:tcPr>
          <w:p w14:paraId="2E579DAC" w14:textId="77777777" w:rsidR="00EB778F" w:rsidRDefault="00EB778F">
            <w:pPr>
              <w:rPr>
                <w:sz w:val="24"/>
                <w:szCs w:val="24"/>
              </w:rPr>
            </w:pPr>
          </w:p>
        </w:tc>
        <w:tc>
          <w:tcPr>
            <w:tcW w:w="0" w:type="dxa"/>
            <w:vAlign w:val="bottom"/>
          </w:tcPr>
          <w:p w14:paraId="7248A4E6" w14:textId="77777777" w:rsidR="00EB778F" w:rsidRDefault="00EB778F">
            <w:pPr>
              <w:rPr>
                <w:sz w:val="1"/>
                <w:szCs w:val="1"/>
              </w:rPr>
            </w:pPr>
          </w:p>
        </w:tc>
      </w:tr>
      <w:tr w:rsidR="00EB778F" w14:paraId="167016A9" w14:textId="77777777">
        <w:trPr>
          <w:trHeight w:val="72"/>
        </w:trPr>
        <w:tc>
          <w:tcPr>
            <w:tcW w:w="1000" w:type="dxa"/>
            <w:vMerge/>
            <w:vAlign w:val="bottom"/>
          </w:tcPr>
          <w:p w14:paraId="3F965E91" w14:textId="77777777" w:rsidR="00EB778F" w:rsidRDefault="00EB778F">
            <w:pPr>
              <w:rPr>
                <w:sz w:val="6"/>
                <w:szCs w:val="6"/>
              </w:rPr>
            </w:pPr>
          </w:p>
        </w:tc>
        <w:tc>
          <w:tcPr>
            <w:tcW w:w="620" w:type="dxa"/>
            <w:vMerge w:val="restart"/>
            <w:vAlign w:val="bottom"/>
          </w:tcPr>
          <w:p w14:paraId="06B6C622" w14:textId="77777777" w:rsidR="00EB778F" w:rsidRDefault="00B62E70">
            <w:pPr>
              <w:jc w:val="center"/>
              <w:rPr>
                <w:sz w:val="20"/>
                <w:szCs w:val="20"/>
              </w:rPr>
            </w:pPr>
            <w:r>
              <w:rPr>
                <w:rFonts w:ascii="Arial" w:eastAsia="Arial" w:hAnsi="Arial" w:cs="Arial"/>
                <w:color w:val="FFFFFF"/>
                <w:w w:val="96"/>
                <w:sz w:val="12"/>
                <w:szCs w:val="12"/>
              </w:rPr>
              <w:t>credit funds</w:t>
            </w:r>
          </w:p>
        </w:tc>
        <w:tc>
          <w:tcPr>
            <w:tcW w:w="1540" w:type="dxa"/>
            <w:gridSpan w:val="2"/>
            <w:vMerge/>
            <w:vAlign w:val="bottom"/>
          </w:tcPr>
          <w:p w14:paraId="2CDBB795" w14:textId="77777777" w:rsidR="00EB778F" w:rsidRDefault="00EB778F">
            <w:pPr>
              <w:rPr>
                <w:sz w:val="6"/>
                <w:szCs w:val="6"/>
              </w:rPr>
            </w:pPr>
          </w:p>
        </w:tc>
        <w:tc>
          <w:tcPr>
            <w:tcW w:w="780" w:type="dxa"/>
            <w:vAlign w:val="bottom"/>
          </w:tcPr>
          <w:p w14:paraId="041E8F92" w14:textId="77777777" w:rsidR="00EB778F" w:rsidRDefault="00EB778F">
            <w:pPr>
              <w:rPr>
                <w:sz w:val="6"/>
                <w:szCs w:val="6"/>
              </w:rPr>
            </w:pPr>
          </w:p>
        </w:tc>
        <w:tc>
          <w:tcPr>
            <w:tcW w:w="0" w:type="dxa"/>
            <w:vAlign w:val="bottom"/>
          </w:tcPr>
          <w:p w14:paraId="23768F9C" w14:textId="77777777" w:rsidR="00EB778F" w:rsidRDefault="00EB778F">
            <w:pPr>
              <w:rPr>
                <w:sz w:val="1"/>
                <w:szCs w:val="1"/>
              </w:rPr>
            </w:pPr>
          </w:p>
        </w:tc>
      </w:tr>
      <w:tr w:rsidR="00EB778F" w14:paraId="1E02509C" w14:textId="77777777">
        <w:trPr>
          <w:trHeight w:val="69"/>
        </w:trPr>
        <w:tc>
          <w:tcPr>
            <w:tcW w:w="1000" w:type="dxa"/>
            <w:vAlign w:val="bottom"/>
          </w:tcPr>
          <w:p w14:paraId="652213B4" w14:textId="77777777" w:rsidR="00EB778F" w:rsidRDefault="00EB778F">
            <w:pPr>
              <w:rPr>
                <w:sz w:val="6"/>
                <w:szCs w:val="6"/>
              </w:rPr>
            </w:pPr>
          </w:p>
        </w:tc>
        <w:tc>
          <w:tcPr>
            <w:tcW w:w="620" w:type="dxa"/>
            <w:vMerge/>
            <w:vAlign w:val="bottom"/>
          </w:tcPr>
          <w:p w14:paraId="675AD713" w14:textId="77777777" w:rsidR="00EB778F" w:rsidRDefault="00EB778F">
            <w:pPr>
              <w:rPr>
                <w:sz w:val="6"/>
                <w:szCs w:val="6"/>
              </w:rPr>
            </w:pPr>
          </w:p>
        </w:tc>
        <w:tc>
          <w:tcPr>
            <w:tcW w:w="680" w:type="dxa"/>
            <w:vAlign w:val="bottom"/>
          </w:tcPr>
          <w:p w14:paraId="22F9E951" w14:textId="77777777" w:rsidR="00EB778F" w:rsidRDefault="00EB778F">
            <w:pPr>
              <w:rPr>
                <w:sz w:val="6"/>
                <w:szCs w:val="6"/>
              </w:rPr>
            </w:pPr>
          </w:p>
        </w:tc>
        <w:tc>
          <w:tcPr>
            <w:tcW w:w="860" w:type="dxa"/>
            <w:vAlign w:val="bottom"/>
          </w:tcPr>
          <w:p w14:paraId="6878941A" w14:textId="77777777" w:rsidR="00EB778F" w:rsidRDefault="00EB778F">
            <w:pPr>
              <w:rPr>
                <w:sz w:val="6"/>
                <w:szCs w:val="6"/>
              </w:rPr>
            </w:pPr>
          </w:p>
        </w:tc>
        <w:tc>
          <w:tcPr>
            <w:tcW w:w="780" w:type="dxa"/>
            <w:vAlign w:val="bottom"/>
          </w:tcPr>
          <w:p w14:paraId="74D694D1" w14:textId="77777777" w:rsidR="00EB778F" w:rsidRDefault="00EB778F">
            <w:pPr>
              <w:rPr>
                <w:sz w:val="6"/>
                <w:szCs w:val="6"/>
              </w:rPr>
            </w:pPr>
          </w:p>
        </w:tc>
        <w:tc>
          <w:tcPr>
            <w:tcW w:w="0" w:type="dxa"/>
            <w:vAlign w:val="bottom"/>
          </w:tcPr>
          <w:p w14:paraId="6717FAED" w14:textId="77777777" w:rsidR="00EB778F" w:rsidRDefault="00EB778F">
            <w:pPr>
              <w:rPr>
                <w:sz w:val="1"/>
                <w:szCs w:val="1"/>
              </w:rPr>
            </w:pPr>
          </w:p>
        </w:tc>
      </w:tr>
    </w:tbl>
    <w:p w14:paraId="59DB2379" w14:textId="77777777" w:rsidR="00EB778F" w:rsidRDefault="00B62E70">
      <w:pPr>
        <w:spacing w:line="20" w:lineRule="exact"/>
        <w:rPr>
          <w:sz w:val="20"/>
          <w:szCs w:val="20"/>
        </w:rPr>
      </w:pPr>
      <w:r>
        <w:rPr>
          <w:sz w:val="20"/>
          <w:szCs w:val="20"/>
        </w:rPr>
        <w:br w:type="column"/>
      </w:r>
    </w:p>
    <w:p w14:paraId="46ECB8A4" w14:textId="77777777" w:rsidR="00EB778F" w:rsidRDefault="00B62E70">
      <w:pPr>
        <w:spacing w:line="273" w:lineRule="auto"/>
        <w:ind w:right="60"/>
        <w:rPr>
          <w:sz w:val="20"/>
          <w:szCs w:val="20"/>
        </w:rPr>
      </w:pPr>
      <w:r>
        <w:rPr>
          <w:rFonts w:ascii="Arial" w:eastAsia="Arial" w:hAnsi="Arial" w:cs="Arial"/>
          <w:sz w:val="20"/>
          <w:szCs w:val="20"/>
        </w:rPr>
        <w:t>UK banks originate leveraged loans, a large share of which they distribute.</w:t>
      </w:r>
      <w:r>
        <w:rPr>
          <w:rFonts w:ascii="Arial" w:eastAsia="Arial" w:hAnsi="Arial" w:cs="Arial"/>
          <w:sz w:val="14"/>
          <w:szCs w:val="14"/>
        </w:rPr>
        <w:t>(8)</w:t>
      </w:r>
      <w:r>
        <w:rPr>
          <w:rFonts w:ascii="Arial" w:eastAsia="Arial" w:hAnsi="Arial" w:cs="Arial"/>
          <w:sz w:val="20"/>
          <w:szCs w:val="20"/>
        </w:rPr>
        <w:t xml:space="preserve"> Over 2018, the average monthly exposure to leveraged loans that major UK banks had originated but not yet distributed was around £16 billion, representing 7.2% of their CET1 capital.</w:t>
      </w:r>
    </w:p>
    <w:p w14:paraId="027443B3" w14:textId="77777777" w:rsidR="00EB778F" w:rsidRDefault="00EB778F">
      <w:pPr>
        <w:spacing w:line="232" w:lineRule="exact"/>
        <w:rPr>
          <w:sz w:val="20"/>
          <w:szCs w:val="20"/>
        </w:rPr>
      </w:pPr>
    </w:p>
    <w:p w14:paraId="4155CE85" w14:textId="77777777" w:rsidR="00EB778F" w:rsidRDefault="00B62E70">
      <w:pPr>
        <w:rPr>
          <w:sz w:val="20"/>
          <w:szCs w:val="20"/>
        </w:rPr>
      </w:pPr>
      <w:r>
        <w:rPr>
          <w:rFonts w:ascii="Arial" w:eastAsia="Arial" w:hAnsi="Arial" w:cs="Arial"/>
          <w:sz w:val="20"/>
          <w:szCs w:val="20"/>
        </w:rPr>
        <w:t>These pipeline exposures have been captured in the</w:t>
      </w:r>
    </w:p>
    <w:p w14:paraId="13E08968" w14:textId="77777777" w:rsidR="00EB778F" w:rsidRDefault="00EB778F">
      <w:pPr>
        <w:spacing w:line="30" w:lineRule="exact"/>
        <w:rPr>
          <w:sz w:val="20"/>
          <w:szCs w:val="20"/>
        </w:rPr>
      </w:pPr>
    </w:p>
    <w:p w14:paraId="28041108" w14:textId="77777777" w:rsidR="00EB778F" w:rsidRDefault="00B62E70">
      <w:pPr>
        <w:spacing w:line="327" w:lineRule="auto"/>
        <w:ind w:right="140"/>
        <w:rPr>
          <w:sz w:val="20"/>
          <w:szCs w:val="20"/>
        </w:rPr>
      </w:pPr>
      <w:r>
        <w:rPr>
          <w:rFonts w:ascii="Arial" w:eastAsia="Arial" w:hAnsi="Arial" w:cs="Arial"/>
          <w:sz w:val="17"/>
          <w:szCs w:val="17"/>
        </w:rPr>
        <w:t>2018 stress test. The aggregate one-year mark-to-market loss rate on major UK banks’ pipeline exposures to leveraged loans is 22% in the 2018 ACS, generating a loss of £2.8 billion and reducing the aggregate CET1 ratio by 0.2 percentage points (Chart F.9).</w:t>
      </w:r>
      <w:r>
        <w:rPr>
          <w:rFonts w:ascii="Arial" w:eastAsia="Arial" w:hAnsi="Arial" w:cs="Arial"/>
          <w:sz w:val="12"/>
          <w:szCs w:val="12"/>
        </w:rPr>
        <w:t>(9)</w:t>
      </w:r>
      <w:r>
        <w:rPr>
          <w:rFonts w:ascii="Arial" w:eastAsia="Arial" w:hAnsi="Arial" w:cs="Arial"/>
          <w:sz w:val="17"/>
          <w:szCs w:val="17"/>
        </w:rPr>
        <w:t xml:space="preserve"> This loss rate is at the top of the estimated range of losses that banks would incur if leveraged loan prices</w:t>
      </w:r>
    </w:p>
    <w:p w14:paraId="3F0E26DD" w14:textId="77777777" w:rsidR="00EB778F" w:rsidRDefault="00EB778F">
      <w:pPr>
        <w:spacing w:line="3" w:lineRule="exact"/>
        <w:rPr>
          <w:sz w:val="20"/>
          <w:szCs w:val="20"/>
        </w:rPr>
      </w:pPr>
    </w:p>
    <w:p w14:paraId="1CF5C6A7" w14:textId="77777777" w:rsidR="00EB778F" w:rsidRDefault="00EB778F">
      <w:pPr>
        <w:sectPr w:rsidR="00EB778F">
          <w:type w:val="continuous"/>
          <w:pgSz w:w="11900" w:h="16838"/>
          <w:pgMar w:top="445" w:right="726" w:bottom="410" w:left="793" w:header="0" w:footer="0" w:gutter="0"/>
          <w:cols w:num="3" w:space="720" w:equalWidth="0">
            <w:col w:w="707" w:space="360"/>
            <w:col w:w="3920" w:space="340"/>
            <w:col w:w="5060"/>
          </w:cols>
        </w:sectPr>
      </w:pPr>
    </w:p>
    <w:p w14:paraId="1BD2AA65" w14:textId="77777777" w:rsidR="00EB778F" w:rsidRDefault="00B62E70">
      <w:pPr>
        <w:spacing w:line="250" w:lineRule="auto"/>
        <w:ind w:left="7"/>
        <w:rPr>
          <w:sz w:val="20"/>
          <w:szCs w:val="20"/>
        </w:rPr>
      </w:pPr>
      <w:r>
        <w:rPr>
          <w:rFonts w:ascii="Arial" w:eastAsia="Arial" w:hAnsi="Arial" w:cs="Arial"/>
          <w:sz w:val="11"/>
          <w:szCs w:val="11"/>
        </w:rPr>
        <w:t>Sources: BarclayHedge, Bloomberg Finance L.P., FCA Alternative Investment Fund Managers Directive (AIFMD), Firm public disclosures, LCD, an offering of S&amp;P Global Market Intelligence, Morningstar, National Association of Insurance Commissioners, Securities Industry and Financial Markets Association, Solvency II submissions and Bank calculations.</w:t>
      </w:r>
    </w:p>
    <w:p w14:paraId="7BDFA13B" w14:textId="77777777" w:rsidR="00EB778F" w:rsidRDefault="00EB778F">
      <w:pPr>
        <w:spacing w:line="123" w:lineRule="exact"/>
        <w:rPr>
          <w:sz w:val="20"/>
          <w:szCs w:val="20"/>
        </w:rPr>
      </w:pPr>
    </w:p>
    <w:p w14:paraId="4D394BA5" w14:textId="77777777" w:rsidR="00EB778F" w:rsidRDefault="00B62E70">
      <w:pPr>
        <w:numPr>
          <w:ilvl w:val="0"/>
          <w:numId w:val="88"/>
        </w:numPr>
        <w:tabs>
          <w:tab w:val="left" w:pos="167"/>
        </w:tabs>
        <w:ind w:left="167" w:hanging="167"/>
        <w:rPr>
          <w:rFonts w:ascii="Arial" w:eastAsia="Arial" w:hAnsi="Arial" w:cs="Arial"/>
          <w:sz w:val="11"/>
          <w:szCs w:val="11"/>
        </w:rPr>
      </w:pPr>
      <w:r>
        <w:rPr>
          <w:rFonts w:ascii="Arial" w:eastAsia="Arial" w:hAnsi="Arial" w:cs="Arial"/>
          <w:sz w:val="11"/>
          <w:szCs w:val="11"/>
        </w:rPr>
        <w:t>1 square = 1% of ~US$750 billion global CLO market.</w:t>
      </w:r>
    </w:p>
    <w:p w14:paraId="2A17D27B" w14:textId="77777777" w:rsidR="00EB778F" w:rsidRDefault="00EB778F">
      <w:pPr>
        <w:spacing w:line="3" w:lineRule="exact"/>
        <w:rPr>
          <w:rFonts w:ascii="Arial" w:eastAsia="Arial" w:hAnsi="Arial" w:cs="Arial"/>
          <w:sz w:val="11"/>
          <w:szCs w:val="11"/>
        </w:rPr>
      </w:pPr>
    </w:p>
    <w:p w14:paraId="6EF294D8" w14:textId="77777777" w:rsidR="00EB778F" w:rsidRDefault="00B62E70">
      <w:pPr>
        <w:numPr>
          <w:ilvl w:val="0"/>
          <w:numId w:val="88"/>
        </w:numPr>
        <w:tabs>
          <w:tab w:val="left" w:pos="167"/>
        </w:tabs>
        <w:spacing w:line="130" w:lineRule="exact"/>
        <w:ind w:left="167" w:right="200" w:hanging="167"/>
        <w:rPr>
          <w:rFonts w:ascii="Arial" w:eastAsia="Arial" w:hAnsi="Arial" w:cs="Arial"/>
          <w:sz w:val="10"/>
          <w:szCs w:val="10"/>
        </w:rPr>
      </w:pPr>
      <w:r>
        <w:rPr>
          <w:rFonts w:ascii="Arial" w:eastAsia="Arial" w:hAnsi="Arial" w:cs="Arial"/>
          <w:sz w:val="10"/>
          <w:szCs w:val="10"/>
        </w:rPr>
        <w:t xml:space="preserve">Where available, individual estimates of CLO holdings have been provided as of 2017 Q4. Where 2017 Q4 data were unavailable, the latest data have been used. Where available data did not give a complete picture, additional data </w:t>
      </w:r>
      <w:r>
        <w:rPr>
          <w:rFonts w:ascii="Arial" w:eastAsia="Arial" w:hAnsi="Arial" w:cs="Arial"/>
          <w:sz w:val="10"/>
          <w:szCs w:val="10"/>
        </w:rPr>
        <w:t>sources were used to supplement specific investor holdings on a best</w:t>
      </w:r>
      <w:r>
        <w:rPr>
          <w:rFonts w:ascii="Arial Unicode MS" w:eastAsia="Arial Unicode MS" w:hAnsi="Arial Unicode MS" w:cs="Arial Unicode MS"/>
          <w:sz w:val="10"/>
          <w:szCs w:val="10"/>
        </w:rPr>
        <w:t>‑</w:t>
      </w:r>
      <w:r>
        <w:rPr>
          <w:rFonts w:ascii="Arial" w:eastAsia="Arial" w:hAnsi="Arial" w:cs="Arial"/>
          <w:sz w:val="10"/>
          <w:szCs w:val="10"/>
        </w:rPr>
        <w:t>efforts basis. The dashed segment marks the areas of most uncertainty.</w:t>
      </w:r>
    </w:p>
    <w:p w14:paraId="6B450C57" w14:textId="77777777" w:rsidR="00EB778F" w:rsidRDefault="00EB778F">
      <w:pPr>
        <w:spacing w:line="1" w:lineRule="exact"/>
        <w:rPr>
          <w:rFonts w:ascii="Arial" w:eastAsia="Arial" w:hAnsi="Arial" w:cs="Arial"/>
          <w:sz w:val="10"/>
          <w:szCs w:val="10"/>
        </w:rPr>
      </w:pPr>
    </w:p>
    <w:p w14:paraId="52F758C5" w14:textId="77777777" w:rsidR="00EB778F" w:rsidRDefault="00B62E70">
      <w:pPr>
        <w:numPr>
          <w:ilvl w:val="0"/>
          <w:numId w:val="88"/>
        </w:numPr>
        <w:tabs>
          <w:tab w:val="left" w:pos="167"/>
        </w:tabs>
        <w:spacing w:line="271" w:lineRule="auto"/>
        <w:ind w:left="167" w:right="220" w:hanging="167"/>
        <w:rPr>
          <w:rFonts w:ascii="Arial" w:eastAsia="Arial" w:hAnsi="Arial" w:cs="Arial"/>
          <w:sz w:val="10"/>
          <w:szCs w:val="10"/>
        </w:rPr>
      </w:pPr>
      <w:r>
        <w:rPr>
          <w:rFonts w:ascii="Arial" w:eastAsia="Arial" w:hAnsi="Arial" w:cs="Arial"/>
          <w:sz w:val="10"/>
          <w:szCs w:val="10"/>
        </w:rPr>
        <w:t xml:space="preserve">SMAs (separately managed accounts) are accounts managed by professional investment firms on behalf of </w:t>
      </w:r>
      <w:r>
        <w:rPr>
          <w:rFonts w:ascii="Arial" w:eastAsia="Arial" w:hAnsi="Arial" w:cs="Arial"/>
          <w:sz w:val="10"/>
          <w:szCs w:val="10"/>
        </w:rPr>
        <w:t>clients (eg pension funds) where each portfolio is bespoke for the specific account holder.</w:t>
      </w:r>
    </w:p>
    <w:p w14:paraId="76155E72" w14:textId="77777777" w:rsidR="00EB778F" w:rsidRDefault="00B62E70">
      <w:pPr>
        <w:numPr>
          <w:ilvl w:val="0"/>
          <w:numId w:val="88"/>
        </w:numPr>
        <w:tabs>
          <w:tab w:val="left" w:pos="167"/>
        </w:tabs>
        <w:ind w:left="167" w:hanging="167"/>
        <w:rPr>
          <w:rFonts w:ascii="Arial" w:eastAsia="Arial" w:hAnsi="Arial" w:cs="Arial"/>
          <w:sz w:val="11"/>
          <w:szCs w:val="11"/>
        </w:rPr>
      </w:pPr>
      <w:r>
        <w:rPr>
          <w:rFonts w:ascii="Arial" w:eastAsia="Arial" w:hAnsi="Arial" w:cs="Arial"/>
          <w:sz w:val="11"/>
          <w:szCs w:val="11"/>
        </w:rPr>
        <w:t>Other investors comprise primarily Asian investors other than Japanese banks.</w:t>
      </w:r>
    </w:p>
    <w:p w14:paraId="2CD5364C" w14:textId="77777777" w:rsidR="00EB778F" w:rsidRDefault="00B62E70">
      <w:pPr>
        <w:spacing w:line="20" w:lineRule="exact"/>
        <w:rPr>
          <w:sz w:val="20"/>
          <w:szCs w:val="20"/>
        </w:rPr>
      </w:pPr>
      <w:r>
        <w:rPr>
          <w:sz w:val="20"/>
          <w:szCs w:val="20"/>
        </w:rPr>
        <w:br w:type="column"/>
      </w:r>
    </w:p>
    <w:p w14:paraId="0A90D742" w14:textId="77777777" w:rsidR="00EB778F" w:rsidRDefault="00B62E70">
      <w:pPr>
        <w:spacing w:line="277" w:lineRule="auto"/>
        <w:ind w:right="560"/>
        <w:rPr>
          <w:sz w:val="20"/>
          <w:szCs w:val="20"/>
        </w:rPr>
      </w:pPr>
      <w:r>
        <w:rPr>
          <w:rFonts w:ascii="Arial" w:eastAsia="Arial" w:hAnsi="Arial" w:cs="Arial"/>
          <w:sz w:val="18"/>
          <w:szCs w:val="18"/>
        </w:rPr>
        <w:t>were to fall by as much as they did in the global financial crisis.</w:t>
      </w:r>
      <w:r>
        <w:rPr>
          <w:rFonts w:ascii="Arial" w:eastAsia="Arial" w:hAnsi="Arial" w:cs="Arial"/>
          <w:sz w:val="13"/>
          <w:szCs w:val="13"/>
        </w:rPr>
        <w:t>(10)</w:t>
      </w:r>
      <w:r>
        <w:rPr>
          <w:rFonts w:ascii="Arial" w:eastAsia="Arial" w:hAnsi="Arial" w:cs="Arial"/>
          <w:sz w:val="18"/>
          <w:szCs w:val="18"/>
        </w:rPr>
        <w:t xml:space="preserve"> And it is higher than the 18% loss rate in the</w:t>
      </w:r>
    </w:p>
    <w:p w14:paraId="719EA3B0" w14:textId="77777777" w:rsidR="00EB778F" w:rsidRDefault="00EB778F">
      <w:pPr>
        <w:spacing w:line="1" w:lineRule="exact"/>
        <w:rPr>
          <w:sz w:val="20"/>
          <w:szCs w:val="20"/>
        </w:rPr>
      </w:pPr>
    </w:p>
    <w:p w14:paraId="6DFA974A" w14:textId="77777777" w:rsidR="00EB778F" w:rsidRDefault="00B62E70">
      <w:pPr>
        <w:rPr>
          <w:sz w:val="20"/>
          <w:szCs w:val="20"/>
        </w:rPr>
      </w:pPr>
      <w:r>
        <w:rPr>
          <w:rFonts w:ascii="Arial" w:eastAsia="Arial" w:hAnsi="Arial" w:cs="Arial"/>
          <w:sz w:val="18"/>
          <w:szCs w:val="18"/>
        </w:rPr>
        <w:t>2017 stress test, resulting in around a £0.2 billion increase in</w:t>
      </w:r>
    </w:p>
    <w:p w14:paraId="418AD191"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75488" behindDoc="1" locked="0" layoutInCell="0" allowOverlap="1" wp14:anchorId="6F70DFA9" wp14:editId="584137CD">
                <wp:simplePos x="0" y="0"/>
                <wp:positionH relativeFrom="column">
                  <wp:posOffset>1270</wp:posOffset>
                </wp:positionH>
                <wp:positionV relativeFrom="paragraph">
                  <wp:posOffset>193675</wp:posOffset>
                </wp:positionV>
                <wp:extent cx="3168015" cy="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1855B1E7" id="Shape 332" o:spid="_x0000_s1026"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1pt,15.25pt" to="249.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" o:allowincell="f" filled="t" strokecolor="#5e0053" strokeweight=".6pt">
                <v:stroke joinstyle="miter"/>
                <o:lock v:ext="edit" shapetype="f"/>
              </v:line>
            </w:pict>
          </mc:Fallback>
        </mc:AlternateContent>
      </w:r>
    </w:p>
    <w:p w14:paraId="05967FDF" w14:textId="77777777" w:rsidR="00EB778F" w:rsidRDefault="00EB778F">
      <w:pPr>
        <w:spacing w:line="340" w:lineRule="exact"/>
        <w:rPr>
          <w:sz w:val="20"/>
          <w:szCs w:val="20"/>
        </w:rPr>
      </w:pPr>
    </w:p>
    <w:p w14:paraId="79B43978" w14:textId="77777777" w:rsidR="00EB778F" w:rsidRDefault="00B62E70">
      <w:pPr>
        <w:numPr>
          <w:ilvl w:val="0"/>
          <w:numId w:val="89"/>
        </w:numPr>
        <w:tabs>
          <w:tab w:val="left" w:pos="280"/>
        </w:tabs>
        <w:spacing w:line="238" w:lineRule="auto"/>
        <w:ind w:left="280" w:right="220" w:hanging="277"/>
        <w:rPr>
          <w:rFonts w:ascii="Arial" w:eastAsia="Arial" w:hAnsi="Arial" w:cs="Arial"/>
          <w:sz w:val="14"/>
          <w:szCs w:val="14"/>
        </w:rPr>
      </w:pPr>
      <w:r>
        <w:rPr>
          <w:rFonts w:ascii="Arial" w:eastAsia="Arial" w:hAnsi="Arial" w:cs="Arial"/>
          <w:sz w:val="14"/>
          <w:szCs w:val="14"/>
        </w:rPr>
        <w:t>Average secondary market clearing times in the loan market are around 40 days in Europe, but 13 days in the US. And there is substantial variation around these averages.</w:t>
      </w:r>
    </w:p>
    <w:p w14:paraId="120D97EC" w14:textId="77777777" w:rsidR="00EB778F" w:rsidRDefault="00EB778F">
      <w:pPr>
        <w:spacing w:line="1" w:lineRule="exact"/>
        <w:rPr>
          <w:rFonts w:ascii="Arial" w:eastAsia="Arial" w:hAnsi="Arial" w:cs="Arial"/>
          <w:sz w:val="14"/>
          <w:szCs w:val="14"/>
        </w:rPr>
      </w:pPr>
    </w:p>
    <w:p w14:paraId="2E89FECB" w14:textId="77777777" w:rsidR="00EB778F" w:rsidRDefault="00B62E70">
      <w:pPr>
        <w:numPr>
          <w:ilvl w:val="0"/>
          <w:numId w:val="89"/>
        </w:numPr>
        <w:tabs>
          <w:tab w:val="left" w:pos="280"/>
        </w:tabs>
        <w:spacing w:line="160" w:lineRule="exact"/>
        <w:ind w:left="280" w:right="100" w:hanging="277"/>
        <w:rPr>
          <w:rFonts w:ascii="Arial" w:eastAsia="Arial" w:hAnsi="Arial" w:cs="Arial"/>
          <w:sz w:val="13"/>
          <w:szCs w:val="13"/>
        </w:rPr>
      </w:pPr>
      <w:r>
        <w:rPr>
          <w:rFonts w:ascii="Arial" w:eastAsia="Arial" w:hAnsi="Arial" w:cs="Arial"/>
          <w:sz w:val="13"/>
          <w:szCs w:val="13"/>
        </w:rPr>
        <w:t>The sample includes: Barclays, HSBC, Lloyds Banking Group, Standard Chartered and The Royal Bank of Scotland Group. Leveraged loans are defined using firms’ internal definitions which are largely based on corporate loans which satisfy the following criteria: (i) non</w:t>
      </w:r>
      <w:r>
        <w:rPr>
          <w:rFonts w:ascii="Arial Unicode MS" w:eastAsia="Arial Unicode MS" w:hAnsi="Arial Unicode MS" w:cs="Arial Unicode MS"/>
          <w:sz w:val="13"/>
          <w:szCs w:val="13"/>
        </w:rPr>
        <w:t>‑</w:t>
      </w:r>
      <w:r>
        <w:rPr>
          <w:rFonts w:ascii="Arial" w:eastAsia="Arial" w:hAnsi="Arial" w:cs="Arial"/>
          <w:sz w:val="13"/>
          <w:szCs w:val="13"/>
        </w:rPr>
        <w:t xml:space="preserve">investment grade credit rating; and (ii) the borrower is either owned by a private equity firm or is highly indebted (with the debt to EBITDA ratio above four). These exposures exclude loans to small and </w:t>
      </w:r>
      <w:r>
        <w:rPr>
          <w:rFonts w:ascii="Arial" w:eastAsia="Arial" w:hAnsi="Arial" w:cs="Arial"/>
          <w:sz w:val="13"/>
          <w:szCs w:val="13"/>
        </w:rPr>
        <w:t>medium-sized enterprises and commercial real estate loans.</w:t>
      </w:r>
    </w:p>
    <w:p w14:paraId="7F008536" w14:textId="77777777" w:rsidR="00EB778F" w:rsidRDefault="00EB778F">
      <w:pPr>
        <w:spacing w:line="4" w:lineRule="exact"/>
        <w:rPr>
          <w:rFonts w:ascii="Arial" w:eastAsia="Arial" w:hAnsi="Arial" w:cs="Arial"/>
          <w:sz w:val="13"/>
          <w:szCs w:val="13"/>
        </w:rPr>
      </w:pPr>
    </w:p>
    <w:p w14:paraId="52037628" w14:textId="77777777" w:rsidR="00EB778F" w:rsidRDefault="00B62E70">
      <w:pPr>
        <w:numPr>
          <w:ilvl w:val="0"/>
          <w:numId w:val="89"/>
        </w:numPr>
        <w:tabs>
          <w:tab w:val="left" w:pos="280"/>
        </w:tabs>
        <w:ind w:left="280" w:hanging="277"/>
        <w:rPr>
          <w:rFonts w:ascii="Arial" w:eastAsia="Arial" w:hAnsi="Arial" w:cs="Arial"/>
          <w:sz w:val="14"/>
          <w:szCs w:val="14"/>
        </w:rPr>
      </w:pPr>
      <w:r>
        <w:rPr>
          <w:rFonts w:ascii="Arial" w:eastAsia="Arial" w:hAnsi="Arial" w:cs="Arial"/>
          <w:sz w:val="14"/>
          <w:szCs w:val="14"/>
        </w:rPr>
        <w:t>Non-investment grade loans are used as a proxy for leveraged loans.</w:t>
      </w:r>
    </w:p>
    <w:p w14:paraId="69D8BB03" w14:textId="77777777" w:rsidR="00EB778F" w:rsidRDefault="00B62E70">
      <w:pPr>
        <w:numPr>
          <w:ilvl w:val="0"/>
          <w:numId w:val="89"/>
        </w:numPr>
        <w:tabs>
          <w:tab w:val="left" w:pos="280"/>
        </w:tabs>
        <w:spacing w:line="263" w:lineRule="auto"/>
        <w:ind w:left="280" w:right="120" w:hanging="277"/>
        <w:rPr>
          <w:rFonts w:ascii="Arial" w:eastAsia="Arial" w:hAnsi="Arial" w:cs="Arial"/>
          <w:sz w:val="13"/>
          <w:szCs w:val="13"/>
        </w:rPr>
      </w:pPr>
      <w:r>
        <w:rPr>
          <w:rFonts w:ascii="Arial" w:eastAsia="Arial" w:hAnsi="Arial" w:cs="Arial"/>
          <w:sz w:val="13"/>
          <w:szCs w:val="13"/>
        </w:rPr>
        <w:t xml:space="preserve">For the comparison to the global financial crisis, estimated losses are constructed by applying the most severe 12-month </w:t>
      </w:r>
      <w:r>
        <w:rPr>
          <w:rFonts w:ascii="Arial" w:eastAsia="Arial" w:hAnsi="Arial" w:cs="Arial"/>
          <w:sz w:val="13"/>
          <w:szCs w:val="13"/>
        </w:rPr>
        <w:t>mark-to-market leveraged loan price falls observed in that period. The top end of the estimated range assumes that banks cannot distribute these loans, though losses are mitigated through existing hedges as well as flexing their pricing and fees.</w:t>
      </w:r>
    </w:p>
    <w:p w14:paraId="3A8B642A" w14:textId="77777777" w:rsidR="00EB778F" w:rsidRDefault="00EB778F">
      <w:pPr>
        <w:sectPr w:rsidR="00EB778F">
          <w:type w:val="continuous"/>
          <w:pgSz w:w="11900" w:h="16838"/>
          <w:pgMar w:top="445" w:right="726" w:bottom="410" w:left="793" w:header="0" w:footer="0" w:gutter="0"/>
          <w:cols w:num="2" w:space="720" w:equalWidth="0">
            <w:col w:w="4767" w:space="560"/>
            <w:col w:w="5060"/>
          </w:cols>
        </w:sectPr>
      </w:pPr>
    </w:p>
    <w:p w14:paraId="108E85B0" w14:textId="77777777" w:rsidR="00EB778F" w:rsidRDefault="00B62E70">
      <w:pPr>
        <w:spacing w:line="200" w:lineRule="exact"/>
        <w:rPr>
          <w:sz w:val="20"/>
          <w:szCs w:val="20"/>
        </w:rPr>
      </w:pPr>
      <w:bookmarkStart w:id="48" w:name="page55"/>
      <w:bookmarkEnd w:id="48"/>
      <w:r>
        <w:rPr>
          <w:noProof/>
          <w:sz w:val="20"/>
          <w:szCs w:val="20"/>
        </w:rPr>
        <w:lastRenderedPageBreak/>
        <mc:AlternateContent>
          <mc:Choice Requires="wps">
            <w:drawing>
              <wp:anchor distT="0" distB="0" distL="114300" distR="114300" simplePos="0" relativeHeight="251776512" behindDoc="1" locked="0" layoutInCell="0" allowOverlap="1" wp14:anchorId="59069268" wp14:editId="6C2B7EF0">
                <wp:simplePos x="0" y="0"/>
                <wp:positionH relativeFrom="page">
                  <wp:posOffset>503555</wp:posOffset>
                </wp:positionH>
                <wp:positionV relativeFrom="page">
                  <wp:posOffset>1012190</wp:posOffset>
                </wp:positionV>
                <wp:extent cx="3096260" cy="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4BB44D1A" id="Shape 333" o:spid="_x0000_s1026" style="position:absolute;z-index:-251539968;visibility:visible;mso-wrap-style:square;mso-wrap-distance-left:9pt;mso-wrap-distance-top:0;mso-wrap-distance-right:9pt;mso-wrap-distance-bottom:0;mso-position-horizontal:absolute;mso-position-horizontal-relative:page;mso-position-vertical:absolute;mso-position-vertical-relative:page" from="39.65pt,79.7pt" to="283.4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" o:allowincell="f" filled="t" strokecolor="#5e0053" strokeweight=".7pt">
                <v:stroke joinstyle="miter"/>
                <o:lock v:ext="edit" shapetype="f"/>
                <w10:wrap anchorx="page" anchory="page"/>
              </v:line>
            </w:pict>
          </mc:Fallback>
        </mc:AlternateContent>
      </w:r>
    </w:p>
    <w:p w14:paraId="46AB7007" w14:textId="77777777" w:rsidR="00EB778F" w:rsidRDefault="00EB778F">
      <w:pPr>
        <w:spacing w:line="200" w:lineRule="exact"/>
        <w:rPr>
          <w:sz w:val="20"/>
          <w:szCs w:val="20"/>
        </w:rPr>
      </w:pPr>
    </w:p>
    <w:p w14:paraId="39F59423" w14:textId="77777777" w:rsidR="00EB778F" w:rsidRDefault="00EB778F">
      <w:pPr>
        <w:spacing w:line="200" w:lineRule="exact"/>
        <w:rPr>
          <w:sz w:val="20"/>
          <w:szCs w:val="20"/>
        </w:rPr>
      </w:pPr>
    </w:p>
    <w:p w14:paraId="1D40C328" w14:textId="77777777" w:rsidR="00EB778F" w:rsidRDefault="00EB778F">
      <w:pPr>
        <w:spacing w:line="200" w:lineRule="exact"/>
        <w:rPr>
          <w:sz w:val="20"/>
          <w:szCs w:val="20"/>
        </w:rPr>
      </w:pPr>
    </w:p>
    <w:p w14:paraId="588B9119" w14:textId="77777777" w:rsidR="00EB778F" w:rsidRDefault="00EB778F">
      <w:pPr>
        <w:spacing w:line="200" w:lineRule="exact"/>
        <w:rPr>
          <w:sz w:val="20"/>
          <w:szCs w:val="20"/>
        </w:rPr>
      </w:pPr>
    </w:p>
    <w:p w14:paraId="7D4A556E" w14:textId="77777777" w:rsidR="00EB778F" w:rsidRDefault="00EB778F">
      <w:pPr>
        <w:spacing w:line="234" w:lineRule="exact"/>
        <w:rPr>
          <w:sz w:val="20"/>
          <w:szCs w:val="20"/>
        </w:rPr>
      </w:pPr>
    </w:p>
    <w:p w14:paraId="27BC45A3" w14:textId="77777777" w:rsidR="00EB778F" w:rsidRDefault="00B62E70">
      <w:pPr>
        <w:spacing w:line="250" w:lineRule="auto"/>
        <w:ind w:left="6" w:right="40"/>
        <w:rPr>
          <w:sz w:val="20"/>
          <w:szCs w:val="20"/>
        </w:rPr>
      </w:pPr>
      <w:r>
        <w:rPr>
          <w:rFonts w:ascii="Arial" w:eastAsia="Arial" w:hAnsi="Arial" w:cs="Arial"/>
          <w:b/>
          <w:bCs/>
          <w:color w:val="5E0053"/>
          <w:sz w:val="19"/>
          <w:szCs w:val="19"/>
        </w:rPr>
        <w:t>Chart F.9</w:t>
      </w:r>
      <w:r>
        <w:rPr>
          <w:rFonts w:ascii="Arial" w:eastAsia="Arial" w:hAnsi="Arial" w:cs="Arial"/>
          <w:color w:val="5E0053"/>
          <w:sz w:val="19"/>
          <w:szCs w:val="19"/>
        </w:rPr>
        <w:t xml:space="preserve"> Stressed loss rates on pipeline exposures to leveraged loans have increased in the 2018 ACS</w:t>
      </w:r>
    </w:p>
    <w:p w14:paraId="7CC84E9C" w14:textId="77777777" w:rsidR="00EB778F" w:rsidRDefault="00EB778F">
      <w:pPr>
        <w:spacing w:line="3" w:lineRule="exact"/>
        <w:rPr>
          <w:sz w:val="20"/>
          <w:szCs w:val="20"/>
        </w:rPr>
      </w:pPr>
    </w:p>
    <w:p w14:paraId="2B7CB30E" w14:textId="77777777" w:rsidR="00EB778F" w:rsidRDefault="00B62E70">
      <w:pPr>
        <w:ind w:left="6"/>
        <w:rPr>
          <w:sz w:val="20"/>
          <w:szCs w:val="20"/>
        </w:rPr>
      </w:pPr>
      <w:r>
        <w:rPr>
          <w:rFonts w:ascii="Arial" w:eastAsia="Arial" w:hAnsi="Arial" w:cs="Arial"/>
          <w:sz w:val="16"/>
          <w:szCs w:val="16"/>
        </w:rPr>
        <w:t>Loss rates on non-investment grade pipeline exposures</w:t>
      </w:r>
      <w:r>
        <w:rPr>
          <w:rFonts w:ascii="Arial" w:eastAsia="Arial" w:hAnsi="Arial" w:cs="Arial"/>
          <w:sz w:val="24"/>
          <w:szCs w:val="24"/>
          <w:vertAlign w:val="superscript"/>
        </w:rPr>
        <w:t>(a)</w:t>
      </w:r>
    </w:p>
    <w:p w14:paraId="69EDE7A4" w14:textId="77777777" w:rsidR="00EB778F" w:rsidRDefault="00EB778F">
      <w:pPr>
        <w:spacing w:line="37" w:lineRule="exact"/>
        <w:rPr>
          <w:sz w:val="20"/>
          <w:szCs w:val="20"/>
        </w:rPr>
      </w:pPr>
    </w:p>
    <w:tbl>
      <w:tblPr>
        <w:tblW w:w="0" w:type="auto"/>
        <w:tblInd w:w="826" w:type="dxa"/>
        <w:tblLayout w:type="fixed"/>
        <w:tblCellMar>
          <w:left w:w="0" w:type="dxa"/>
          <w:right w:w="0" w:type="dxa"/>
        </w:tblCellMar>
        <w:tblLook w:val="04A0" w:firstRow="1" w:lastRow="0" w:firstColumn="1" w:lastColumn="0" w:noHBand="0" w:noVBand="1"/>
      </w:tblPr>
      <w:tblGrid>
        <w:gridCol w:w="1080"/>
        <w:gridCol w:w="1940"/>
        <w:gridCol w:w="160"/>
        <w:gridCol w:w="20"/>
      </w:tblGrid>
      <w:tr w:rsidR="00EB778F" w14:paraId="3CD49C3E" w14:textId="77777777">
        <w:trPr>
          <w:trHeight w:val="214"/>
        </w:trPr>
        <w:tc>
          <w:tcPr>
            <w:tcW w:w="1080" w:type="dxa"/>
            <w:vAlign w:val="bottom"/>
          </w:tcPr>
          <w:p w14:paraId="66DC6A53" w14:textId="77777777" w:rsidR="00EB778F" w:rsidRDefault="00EB778F">
            <w:pPr>
              <w:rPr>
                <w:sz w:val="18"/>
                <w:szCs w:val="18"/>
              </w:rPr>
            </w:pPr>
          </w:p>
        </w:tc>
        <w:tc>
          <w:tcPr>
            <w:tcW w:w="1940" w:type="dxa"/>
            <w:vAlign w:val="bottom"/>
          </w:tcPr>
          <w:p w14:paraId="30E7D3A3" w14:textId="77777777" w:rsidR="00EB778F" w:rsidRDefault="00B62E70">
            <w:pPr>
              <w:ind w:left="1560"/>
              <w:rPr>
                <w:sz w:val="20"/>
                <w:szCs w:val="20"/>
              </w:rPr>
            </w:pPr>
            <w:r>
              <w:rPr>
                <w:rFonts w:ascii="Arial" w:eastAsia="Arial" w:hAnsi="Arial" w:cs="Arial"/>
                <w:w w:val="87"/>
                <w:sz w:val="11"/>
                <w:szCs w:val="11"/>
              </w:rPr>
              <w:t>Per cent</w:t>
            </w:r>
          </w:p>
        </w:tc>
        <w:tc>
          <w:tcPr>
            <w:tcW w:w="160" w:type="dxa"/>
            <w:vAlign w:val="bottom"/>
          </w:tcPr>
          <w:p w14:paraId="48AED3C1" w14:textId="77777777" w:rsidR="00EB778F" w:rsidRDefault="00B62E70">
            <w:pPr>
              <w:jc w:val="right"/>
              <w:rPr>
                <w:sz w:val="20"/>
                <w:szCs w:val="20"/>
              </w:rPr>
            </w:pPr>
            <w:r>
              <w:rPr>
                <w:rFonts w:ascii="Arial" w:eastAsia="Arial" w:hAnsi="Arial" w:cs="Arial"/>
                <w:w w:val="97"/>
                <w:sz w:val="11"/>
                <w:szCs w:val="11"/>
              </w:rPr>
              <w:t>25</w:t>
            </w:r>
          </w:p>
        </w:tc>
        <w:tc>
          <w:tcPr>
            <w:tcW w:w="0" w:type="dxa"/>
            <w:vAlign w:val="bottom"/>
          </w:tcPr>
          <w:p w14:paraId="75FE6E26" w14:textId="77777777" w:rsidR="00EB778F" w:rsidRDefault="00EB778F">
            <w:pPr>
              <w:rPr>
                <w:sz w:val="1"/>
                <w:szCs w:val="1"/>
              </w:rPr>
            </w:pPr>
          </w:p>
        </w:tc>
      </w:tr>
      <w:tr w:rsidR="00EB778F" w14:paraId="33839D49" w14:textId="77777777">
        <w:trPr>
          <w:trHeight w:val="409"/>
        </w:trPr>
        <w:tc>
          <w:tcPr>
            <w:tcW w:w="1080" w:type="dxa"/>
            <w:vAlign w:val="bottom"/>
          </w:tcPr>
          <w:p w14:paraId="437ADADA" w14:textId="77777777" w:rsidR="00EB778F" w:rsidRDefault="00EB778F">
            <w:pPr>
              <w:rPr>
                <w:sz w:val="24"/>
                <w:szCs w:val="24"/>
              </w:rPr>
            </w:pPr>
          </w:p>
        </w:tc>
        <w:tc>
          <w:tcPr>
            <w:tcW w:w="1940" w:type="dxa"/>
            <w:vAlign w:val="bottom"/>
          </w:tcPr>
          <w:p w14:paraId="5B2ABF5A" w14:textId="77777777" w:rsidR="00EB778F" w:rsidRDefault="00EB778F">
            <w:pPr>
              <w:rPr>
                <w:sz w:val="24"/>
                <w:szCs w:val="24"/>
              </w:rPr>
            </w:pPr>
          </w:p>
        </w:tc>
        <w:tc>
          <w:tcPr>
            <w:tcW w:w="160" w:type="dxa"/>
            <w:vAlign w:val="bottom"/>
          </w:tcPr>
          <w:p w14:paraId="11FBB797" w14:textId="77777777" w:rsidR="00EB778F" w:rsidRDefault="00B62E70">
            <w:pPr>
              <w:jc w:val="right"/>
              <w:rPr>
                <w:sz w:val="20"/>
                <w:szCs w:val="20"/>
              </w:rPr>
            </w:pPr>
            <w:r>
              <w:rPr>
                <w:rFonts w:ascii="Arial" w:eastAsia="Arial" w:hAnsi="Arial" w:cs="Arial"/>
                <w:w w:val="97"/>
                <w:sz w:val="11"/>
                <w:szCs w:val="11"/>
              </w:rPr>
              <w:t>20</w:t>
            </w:r>
          </w:p>
        </w:tc>
        <w:tc>
          <w:tcPr>
            <w:tcW w:w="0" w:type="dxa"/>
            <w:vAlign w:val="bottom"/>
          </w:tcPr>
          <w:p w14:paraId="00BED1CF" w14:textId="77777777" w:rsidR="00EB778F" w:rsidRDefault="00EB778F">
            <w:pPr>
              <w:rPr>
                <w:sz w:val="1"/>
                <w:szCs w:val="1"/>
              </w:rPr>
            </w:pPr>
          </w:p>
        </w:tc>
      </w:tr>
      <w:tr w:rsidR="00EB778F" w14:paraId="092568CB" w14:textId="77777777">
        <w:trPr>
          <w:trHeight w:val="409"/>
        </w:trPr>
        <w:tc>
          <w:tcPr>
            <w:tcW w:w="1080" w:type="dxa"/>
            <w:vAlign w:val="bottom"/>
          </w:tcPr>
          <w:p w14:paraId="5B35BE01" w14:textId="77777777" w:rsidR="00EB778F" w:rsidRDefault="00EB778F">
            <w:pPr>
              <w:rPr>
                <w:sz w:val="24"/>
                <w:szCs w:val="24"/>
              </w:rPr>
            </w:pPr>
          </w:p>
        </w:tc>
        <w:tc>
          <w:tcPr>
            <w:tcW w:w="1940" w:type="dxa"/>
            <w:vAlign w:val="bottom"/>
          </w:tcPr>
          <w:p w14:paraId="37C71274" w14:textId="77777777" w:rsidR="00EB778F" w:rsidRDefault="00EB778F">
            <w:pPr>
              <w:rPr>
                <w:sz w:val="24"/>
                <w:szCs w:val="24"/>
              </w:rPr>
            </w:pPr>
          </w:p>
        </w:tc>
        <w:tc>
          <w:tcPr>
            <w:tcW w:w="160" w:type="dxa"/>
            <w:vAlign w:val="bottom"/>
          </w:tcPr>
          <w:p w14:paraId="6B1BC574" w14:textId="77777777" w:rsidR="00EB778F" w:rsidRDefault="00B62E70">
            <w:pPr>
              <w:jc w:val="right"/>
              <w:rPr>
                <w:sz w:val="20"/>
                <w:szCs w:val="20"/>
              </w:rPr>
            </w:pPr>
            <w:r>
              <w:rPr>
                <w:rFonts w:ascii="Arial" w:eastAsia="Arial" w:hAnsi="Arial" w:cs="Arial"/>
                <w:w w:val="97"/>
                <w:sz w:val="11"/>
                <w:szCs w:val="11"/>
              </w:rPr>
              <w:t>15</w:t>
            </w:r>
          </w:p>
        </w:tc>
        <w:tc>
          <w:tcPr>
            <w:tcW w:w="0" w:type="dxa"/>
            <w:vAlign w:val="bottom"/>
          </w:tcPr>
          <w:p w14:paraId="2372E0C3" w14:textId="77777777" w:rsidR="00EB778F" w:rsidRDefault="00EB778F">
            <w:pPr>
              <w:rPr>
                <w:sz w:val="1"/>
                <w:szCs w:val="1"/>
              </w:rPr>
            </w:pPr>
          </w:p>
        </w:tc>
      </w:tr>
      <w:tr w:rsidR="00EB778F" w14:paraId="0F0ED256" w14:textId="77777777">
        <w:trPr>
          <w:trHeight w:val="409"/>
        </w:trPr>
        <w:tc>
          <w:tcPr>
            <w:tcW w:w="1080" w:type="dxa"/>
            <w:vAlign w:val="bottom"/>
          </w:tcPr>
          <w:p w14:paraId="7B31DFF3" w14:textId="77777777" w:rsidR="00EB778F" w:rsidRDefault="00EB778F">
            <w:pPr>
              <w:rPr>
                <w:sz w:val="24"/>
                <w:szCs w:val="24"/>
              </w:rPr>
            </w:pPr>
          </w:p>
        </w:tc>
        <w:tc>
          <w:tcPr>
            <w:tcW w:w="1940" w:type="dxa"/>
            <w:vAlign w:val="bottom"/>
          </w:tcPr>
          <w:p w14:paraId="436973EC" w14:textId="77777777" w:rsidR="00EB778F" w:rsidRDefault="00EB778F">
            <w:pPr>
              <w:rPr>
                <w:sz w:val="24"/>
                <w:szCs w:val="24"/>
              </w:rPr>
            </w:pPr>
          </w:p>
        </w:tc>
        <w:tc>
          <w:tcPr>
            <w:tcW w:w="160" w:type="dxa"/>
            <w:vAlign w:val="bottom"/>
          </w:tcPr>
          <w:p w14:paraId="3F910E4F" w14:textId="77777777" w:rsidR="00EB778F" w:rsidRDefault="00B62E70">
            <w:pPr>
              <w:jc w:val="right"/>
              <w:rPr>
                <w:sz w:val="20"/>
                <w:szCs w:val="20"/>
              </w:rPr>
            </w:pPr>
            <w:r>
              <w:rPr>
                <w:rFonts w:ascii="Arial" w:eastAsia="Arial" w:hAnsi="Arial" w:cs="Arial"/>
                <w:w w:val="97"/>
                <w:sz w:val="11"/>
                <w:szCs w:val="11"/>
              </w:rPr>
              <w:t>10</w:t>
            </w:r>
          </w:p>
        </w:tc>
        <w:tc>
          <w:tcPr>
            <w:tcW w:w="0" w:type="dxa"/>
            <w:vAlign w:val="bottom"/>
          </w:tcPr>
          <w:p w14:paraId="3ADEC3EB" w14:textId="77777777" w:rsidR="00EB778F" w:rsidRDefault="00EB778F">
            <w:pPr>
              <w:rPr>
                <w:sz w:val="1"/>
                <w:szCs w:val="1"/>
              </w:rPr>
            </w:pPr>
          </w:p>
        </w:tc>
      </w:tr>
      <w:tr w:rsidR="00EB778F" w14:paraId="36C04664" w14:textId="77777777">
        <w:trPr>
          <w:trHeight w:val="409"/>
        </w:trPr>
        <w:tc>
          <w:tcPr>
            <w:tcW w:w="1080" w:type="dxa"/>
            <w:vAlign w:val="bottom"/>
          </w:tcPr>
          <w:p w14:paraId="46A7D70D" w14:textId="77777777" w:rsidR="00EB778F" w:rsidRDefault="00EB778F">
            <w:pPr>
              <w:rPr>
                <w:sz w:val="24"/>
                <w:szCs w:val="24"/>
              </w:rPr>
            </w:pPr>
          </w:p>
        </w:tc>
        <w:tc>
          <w:tcPr>
            <w:tcW w:w="1940" w:type="dxa"/>
            <w:vAlign w:val="bottom"/>
          </w:tcPr>
          <w:p w14:paraId="2FF1F533" w14:textId="77777777" w:rsidR="00EB778F" w:rsidRDefault="00EB778F">
            <w:pPr>
              <w:rPr>
                <w:sz w:val="24"/>
                <w:szCs w:val="24"/>
              </w:rPr>
            </w:pPr>
          </w:p>
        </w:tc>
        <w:tc>
          <w:tcPr>
            <w:tcW w:w="160" w:type="dxa"/>
            <w:vAlign w:val="bottom"/>
          </w:tcPr>
          <w:p w14:paraId="70587972" w14:textId="77777777" w:rsidR="00EB778F" w:rsidRDefault="00B62E70">
            <w:pPr>
              <w:jc w:val="right"/>
              <w:rPr>
                <w:sz w:val="20"/>
                <w:szCs w:val="20"/>
              </w:rPr>
            </w:pPr>
            <w:r>
              <w:rPr>
                <w:rFonts w:ascii="Arial" w:eastAsia="Arial" w:hAnsi="Arial" w:cs="Arial"/>
                <w:sz w:val="11"/>
                <w:szCs w:val="11"/>
              </w:rPr>
              <w:t>5</w:t>
            </w:r>
          </w:p>
        </w:tc>
        <w:tc>
          <w:tcPr>
            <w:tcW w:w="0" w:type="dxa"/>
            <w:vAlign w:val="bottom"/>
          </w:tcPr>
          <w:p w14:paraId="0D37F50A" w14:textId="77777777" w:rsidR="00EB778F" w:rsidRDefault="00EB778F">
            <w:pPr>
              <w:rPr>
                <w:sz w:val="1"/>
                <w:szCs w:val="1"/>
              </w:rPr>
            </w:pPr>
          </w:p>
        </w:tc>
      </w:tr>
      <w:tr w:rsidR="00EB778F" w14:paraId="3C10882C" w14:textId="77777777">
        <w:trPr>
          <w:trHeight w:val="409"/>
        </w:trPr>
        <w:tc>
          <w:tcPr>
            <w:tcW w:w="1080" w:type="dxa"/>
            <w:vMerge w:val="restart"/>
            <w:vAlign w:val="bottom"/>
          </w:tcPr>
          <w:p w14:paraId="0959484B" w14:textId="77777777" w:rsidR="00EB778F" w:rsidRDefault="00B62E70">
            <w:pPr>
              <w:rPr>
                <w:sz w:val="20"/>
                <w:szCs w:val="20"/>
              </w:rPr>
            </w:pPr>
            <w:r>
              <w:rPr>
                <w:rFonts w:ascii="Arial" w:eastAsia="Arial" w:hAnsi="Arial" w:cs="Arial"/>
                <w:sz w:val="11"/>
                <w:szCs w:val="11"/>
              </w:rPr>
              <w:t>2017 ACS</w:t>
            </w:r>
          </w:p>
        </w:tc>
        <w:tc>
          <w:tcPr>
            <w:tcW w:w="1940" w:type="dxa"/>
            <w:vMerge w:val="restart"/>
            <w:vAlign w:val="bottom"/>
          </w:tcPr>
          <w:p w14:paraId="4137102E" w14:textId="77777777" w:rsidR="00EB778F" w:rsidRDefault="00B62E70">
            <w:pPr>
              <w:ind w:left="680"/>
              <w:rPr>
                <w:sz w:val="20"/>
                <w:szCs w:val="20"/>
              </w:rPr>
            </w:pPr>
            <w:r>
              <w:rPr>
                <w:rFonts w:ascii="Arial" w:eastAsia="Arial" w:hAnsi="Arial" w:cs="Arial"/>
                <w:sz w:val="11"/>
                <w:szCs w:val="11"/>
              </w:rPr>
              <w:t>2018 ACS</w:t>
            </w:r>
          </w:p>
        </w:tc>
        <w:tc>
          <w:tcPr>
            <w:tcW w:w="160" w:type="dxa"/>
            <w:vAlign w:val="bottom"/>
          </w:tcPr>
          <w:p w14:paraId="7874919E" w14:textId="77777777" w:rsidR="00EB778F" w:rsidRDefault="00B62E70">
            <w:pPr>
              <w:jc w:val="right"/>
              <w:rPr>
                <w:sz w:val="20"/>
                <w:szCs w:val="20"/>
              </w:rPr>
            </w:pPr>
            <w:r>
              <w:rPr>
                <w:rFonts w:ascii="Arial" w:eastAsia="Arial" w:hAnsi="Arial" w:cs="Arial"/>
                <w:sz w:val="11"/>
                <w:szCs w:val="11"/>
              </w:rPr>
              <w:t>0</w:t>
            </w:r>
          </w:p>
        </w:tc>
        <w:tc>
          <w:tcPr>
            <w:tcW w:w="0" w:type="dxa"/>
            <w:vAlign w:val="bottom"/>
          </w:tcPr>
          <w:p w14:paraId="2B036398" w14:textId="77777777" w:rsidR="00EB778F" w:rsidRDefault="00EB778F">
            <w:pPr>
              <w:rPr>
                <w:sz w:val="1"/>
                <w:szCs w:val="1"/>
              </w:rPr>
            </w:pPr>
          </w:p>
        </w:tc>
      </w:tr>
      <w:tr w:rsidR="00EB778F" w14:paraId="5CE656B9" w14:textId="77777777">
        <w:trPr>
          <w:trHeight w:val="91"/>
        </w:trPr>
        <w:tc>
          <w:tcPr>
            <w:tcW w:w="1080" w:type="dxa"/>
            <w:vMerge/>
            <w:vAlign w:val="bottom"/>
          </w:tcPr>
          <w:p w14:paraId="6144E489" w14:textId="77777777" w:rsidR="00EB778F" w:rsidRDefault="00EB778F">
            <w:pPr>
              <w:rPr>
                <w:sz w:val="7"/>
                <w:szCs w:val="7"/>
              </w:rPr>
            </w:pPr>
          </w:p>
        </w:tc>
        <w:tc>
          <w:tcPr>
            <w:tcW w:w="1940" w:type="dxa"/>
            <w:vMerge/>
            <w:vAlign w:val="bottom"/>
          </w:tcPr>
          <w:p w14:paraId="2B0052D5" w14:textId="77777777" w:rsidR="00EB778F" w:rsidRDefault="00EB778F">
            <w:pPr>
              <w:rPr>
                <w:sz w:val="7"/>
                <w:szCs w:val="7"/>
              </w:rPr>
            </w:pPr>
          </w:p>
        </w:tc>
        <w:tc>
          <w:tcPr>
            <w:tcW w:w="160" w:type="dxa"/>
            <w:vAlign w:val="bottom"/>
          </w:tcPr>
          <w:p w14:paraId="467680E8" w14:textId="77777777" w:rsidR="00EB778F" w:rsidRDefault="00EB778F">
            <w:pPr>
              <w:rPr>
                <w:sz w:val="7"/>
                <w:szCs w:val="7"/>
              </w:rPr>
            </w:pPr>
          </w:p>
        </w:tc>
        <w:tc>
          <w:tcPr>
            <w:tcW w:w="0" w:type="dxa"/>
            <w:vAlign w:val="bottom"/>
          </w:tcPr>
          <w:p w14:paraId="4B3C21B7" w14:textId="77777777" w:rsidR="00EB778F" w:rsidRDefault="00EB778F">
            <w:pPr>
              <w:rPr>
                <w:sz w:val="1"/>
                <w:szCs w:val="1"/>
              </w:rPr>
            </w:pPr>
          </w:p>
        </w:tc>
      </w:tr>
    </w:tbl>
    <w:p w14:paraId="0B99F0F8" w14:textId="77777777" w:rsidR="00EB778F" w:rsidRDefault="00B62E70">
      <w:pPr>
        <w:spacing w:line="20" w:lineRule="exact"/>
        <w:rPr>
          <w:sz w:val="20"/>
          <w:szCs w:val="20"/>
        </w:rPr>
      </w:pPr>
      <w:r>
        <w:rPr>
          <w:noProof/>
          <w:sz w:val="20"/>
          <w:szCs w:val="20"/>
        </w:rPr>
        <w:drawing>
          <wp:anchor distT="0" distB="0" distL="114300" distR="114300" simplePos="0" relativeHeight="251777536" behindDoc="1" locked="0" layoutInCell="0" allowOverlap="1" wp14:anchorId="5BB1B140" wp14:editId="4AE9CC06">
            <wp:simplePos x="0" y="0"/>
            <wp:positionH relativeFrom="column">
              <wp:posOffset>0</wp:posOffset>
            </wp:positionH>
            <wp:positionV relativeFrom="paragraph">
              <wp:posOffset>-1391285</wp:posOffset>
            </wp:positionV>
            <wp:extent cx="2430145" cy="1296035"/>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13"/>
                    <a:srcRect/>
                    <a:stretch>
                      <a:fillRect/>
                    </a:stretch>
                  </pic:blipFill>
                  <pic:spPr bwMode="auto">
                    <a:xfrm>
                      <a:off x="0" y="0"/>
                      <a:ext cx="2430145" cy="1296035"/>
                    </a:xfrm>
                    <a:prstGeom prst="rect">
                      <a:avLst/>
                    </a:prstGeom>
                    <a:noFill/>
                  </pic:spPr>
                </pic:pic>
              </a:graphicData>
            </a:graphic>
          </wp:anchor>
        </w:drawing>
      </w:r>
    </w:p>
    <w:p w14:paraId="2BBE13F1" w14:textId="77777777" w:rsidR="00EB778F" w:rsidRDefault="00EB778F">
      <w:pPr>
        <w:spacing w:line="78" w:lineRule="exact"/>
        <w:rPr>
          <w:sz w:val="20"/>
          <w:szCs w:val="20"/>
        </w:rPr>
      </w:pPr>
    </w:p>
    <w:p w14:paraId="360FC0B8" w14:textId="77777777" w:rsidR="00EB778F" w:rsidRDefault="00B62E70">
      <w:pPr>
        <w:ind w:left="6"/>
        <w:rPr>
          <w:sz w:val="20"/>
          <w:szCs w:val="20"/>
        </w:rPr>
      </w:pPr>
      <w:r>
        <w:rPr>
          <w:rFonts w:ascii="Arial" w:eastAsia="Arial" w:hAnsi="Arial" w:cs="Arial"/>
          <w:sz w:val="11"/>
          <w:szCs w:val="11"/>
        </w:rPr>
        <w:t>Sources: Stress-testing submissions and Bank calculations.</w:t>
      </w:r>
    </w:p>
    <w:p w14:paraId="15612737" w14:textId="77777777" w:rsidR="00EB778F" w:rsidRDefault="00EB778F">
      <w:pPr>
        <w:spacing w:line="134" w:lineRule="exact"/>
        <w:rPr>
          <w:sz w:val="20"/>
          <w:szCs w:val="20"/>
        </w:rPr>
      </w:pPr>
    </w:p>
    <w:p w14:paraId="4B2A30B0" w14:textId="77777777" w:rsidR="00EB778F" w:rsidRDefault="00B62E70">
      <w:pPr>
        <w:numPr>
          <w:ilvl w:val="0"/>
          <w:numId w:val="90"/>
        </w:numPr>
        <w:tabs>
          <w:tab w:val="left" w:pos="166"/>
        </w:tabs>
        <w:spacing w:line="252" w:lineRule="auto"/>
        <w:ind w:left="166" w:right="300" w:hanging="166"/>
        <w:rPr>
          <w:rFonts w:ascii="Arial" w:eastAsia="Arial" w:hAnsi="Arial" w:cs="Arial"/>
          <w:sz w:val="11"/>
          <w:szCs w:val="11"/>
        </w:rPr>
      </w:pPr>
      <w:r>
        <w:rPr>
          <w:rFonts w:ascii="Arial" w:eastAsia="Arial" w:hAnsi="Arial" w:cs="Arial"/>
          <w:sz w:val="11"/>
          <w:szCs w:val="11"/>
        </w:rPr>
        <w:t xml:space="preserve">The stress test provides a path for a widening in credit spreads, which is used to project losses on loans that are underwritten but not yet distributed. Loss rates are </w:t>
      </w:r>
      <w:r>
        <w:rPr>
          <w:rFonts w:ascii="Arial" w:eastAsia="Arial" w:hAnsi="Arial" w:cs="Arial"/>
          <w:sz w:val="11"/>
          <w:szCs w:val="11"/>
        </w:rPr>
        <w:t>calculated as losses adjusted for hedges, pricing flexes and fees as a percentage of nominal value.</w:t>
      </w:r>
    </w:p>
    <w:p w14:paraId="2C9AA342"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78560" behindDoc="1" locked="0" layoutInCell="0" allowOverlap="1" wp14:anchorId="0644F1FA" wp14:editId="1E03B799">
                <wp:simplePos x="0" y="0"/>
                <wp:positionH relativeFrom="column">
                  <wp:posOffset>0</wp:posOffset>
                </wp:positionH>
                <wp:positionV relativeFrom="paragraph">
                  <wp:posOffset>38735</wp:posOffset>
                </wp:positionV>
                <wp:extent cx="3095625" cy="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C5653E2" id="Shape 335" o:spid="_x0000_s1026"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0,3.05pt" to="243.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" o:allowincell="f" filled="t" strokecolor="#5e0053" strokeweight=".7pt">
                <v:stroke joinstyle="miter"/>
                <o:lock v:ext="edit" shapetype="f"/>
              </v:line>
            </w:pict>
          </mc:Fallback>
        </mc:AlternateContent>
      </w:r>
    </w:p>
    <w:p w14:paraId="4375F437" w14:textId="77777777" w:rsidR="00EB778F" w:rsidRDefault="00EB778F">
      <w:pPr>
        <w:spacing w:line="127" w:lineRule="exact"/>
        <w:rPr>
          <w:sz w:val="20"/>
          <w:szCs w:val="20"/>
        </w:rPr>
      </w:pPr>
    </w:p>
    <w:p w14:paraId="1F26C8A2" w14:textId="77777777" w:rsidR="00EB778F" w:rsidRDefault="00B62E70">
      <w:pPr>
        <w:spacing w:line="264" w:lineRule="auto"/>
        <w:ind w:left="6"/>
        <w:rPr>
          <w:sz w:val="20"/>
          <w:szCs w:val="20"/>
        </w:rPr>
      </w:pPr>
      <w:r>
        <w:rPr>
          <w:rFonts w:ascii="Arial" w:eastAsia="Arial" w:hAnsi="Arial" w:cs="Arial"/>
          <w:b/>
          <w:bCs/>
          <w:color w:val="5E0053"/>
          <w:sz w:val="18"/>
          <w:szCs w:val="18"/>
        </w:rPr>
        <w:t>Chart F.10</w:t>
      </w:r>
      <w:r>
        <w:rPr>
          <w:rFonts w:ascii="Arial" w:eastAsia="Arial" w:hAnsi="Arial" w:cs="Arial"/>
          <w:color w:val="5E0053"/>
          <w:sz w:val="18"/>
          <w:szCs w:val="18"/>
        </w:rPr>
        <w:t xml:space="preserve"> Stressed loss rates on non-investment grade loans held on balance sheet in the 2018 ACS are consistent with lower recovery rates than in the financial crisis</w:t>
      </w:r>
    </w:p>
    <w:p w14:paraId="2DEBC2D9" w14:textId="77777777" w:rsidR="00EB778F" w:rsidRDefault="00EB778F">
      <w:pPr>
        <w:spacing w:line="2" w:lineRule="exact"/>
        <w:rPr>
          <w:sz w:val="20"/>
          <w:szCs w:val="20"/>
        </w:rPr>
      </w:pPr>
    </w:p>
    <w:p w14:paraId="489ECA0F" w14:textId="77777777" w:rsidR="00EB778F" w:rsidRDefault="00B62E70">
      <w:pPr>
        <w:spacing w:line="275" w:lineRule="auto"/>
        <w:ind w:left="6" w:right="240"/>
        <w:rPr>
          <w:sz w:val="20"/>
          <w:szCs w:val="20"/>
        </w:rPr>
      </w:pPr>
      <w:r>
        <w:rPr>
          <w:rFonts w:ascii="Arial" w:eastAsia="Arial" w:hAnsi="Arial" w:cs="Arial"/>
          <w:sz w:val="16"/>
          <w:szCs w:val="16"/>
        </w:rPr>
        <w:t>Estimated impairment rates on UK and US non-investment grade large corporates held on balance sheet</w:t>
      </w:r>
      <w:r>
        <w:rPr>
          <w:rFonts w:ascii="Arial" w:eastAsia="Arial" w:hAnsi="Arial" w:cs="Arial"/>
          <w:sz w:val="24"/>
          <w:szCs w:val="24"/>
          <w:vertAlign w:val="superscript"/>
        </w:rPr>
        <w:t>(a)(b)(c)</w:t>
      </w:r>
    </w:p>
    <w:p w14:paraId="0EBA8961" w14:textId="77777777" w:rsidR="00EB778F" w:rsidRDefault="00B62E70">
      <w:pPr>
        <w:ind w:left="6"/>
        <w:rPr>
          <w:sz w:val="20"/>
          <w:szCs w:val="20"/>
        </w:rPr>
      </w:pPr>
      <w:r>
        <w:rPr>
          <w:noProof/>
          <w:sz w:val="1"/>
          <w:szCs w:val="1"/>
        </w:rPr>
        <w:drawing>
          <wp:inline distT="0" distB="0" distL="0" distR="0" wp14:anchorId="0FA72FC4" wp14:editId="1BE03B1C">
            <wp:extent cx="81280" cy="66675"/>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14"/>
                    <a:srcRect/>
                    <a:stretch>
                      <a:fillRect/>
                    </a:stretch>
                  </pic:blipFill>
                  <pic:spPr bwMode="auto">
                    <a:xfrm>
                      <a:off x="0" y="0"/>
                      <a:ext cx="81280" cy="66675"/>
                    </a:xfrm>
                    <a:prstGeom prst="rect">
                      <a:avLst/>
                    </a:prstGeom>
                    <a:noFill/>
                    <a:ln>
                      <a:noFill/>
                    </a:ln>
                  </pic:spPr>
                </pic:pic>
              </a:graphicData>
            </a:graphic>
          </wp:inline>
        </w:drawing>
      </w:r>
      <w:r>
        <w:rPr>
          <w:rFonts w:ascii="Arial" w:eastAsia="Arial" w:hAnsi="Arial" w:cs="Arial"/>
          <w:sz w:val="11"/>
          <w:szCs w:val="11"/>
        </w:rPr>
        <w:t xml:space="preserve"> Impairment rates in ACS</w:t>
      </w:r>
    </w:p>
    <w:p w14:paraId="2534FF3E" w14:textId="77777777" w:rsidR="00EB778F" w:rsidRDefault="00B62E70">
      <w:pPr>
        <w:spacing w:line="20" w:lineRule="exact"/>
        <w:rPr>
          <w:sz w:val="20"/>
          <w:szCs w:val="20"/>
        </w:rPr>
      </w:pPr>
      <w:r>
        <w:rPr>
          <w:noProof/>
          <w:sz w:val="20"/>
          <w:szCs w:val="20"/>
        </w:rPr>
        <w:drawing>
          <wp:anchor distT="0" distB="0" distL="114300" distR="114300" simplePos="0" relativeHeight="251779584" behindDoc="1" locked="0" layoutInCell="0" allowOverlap="1" wp14:anchorId="044870E6" wp14:editId="6A1FE538">
            <wp:simplePos x="0" y="0"/>
            <wp:positionH relativeFrom="column">
              <wp:posOffset>-5080</wp:posOffset>
            </wp:positionH>
            <wp:positionV relativeFrom="paragraph">
              <wp:posOffset>15875</wp:posOffset>
            </wp:positionV>
            <wp:extent cx="100330" cy="100330"/>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15"/>
                    <a:srcRect/>
                    <a:stretch>
                      <a:fillRect/>
                    </a:stretch>
                  </pic:blipFill>
                  <pic:spPr bwMode="auto">
                    <a:xfrm>
                      <a:off x="0" y="0"/>
                      <a:ext cx="100330" cy="100330"/>
                    </a:xfrm>
                    <a:prstGeom prst="rect">
                      <a:avLst/>
                    </a:prstGeom>
                    <a:noFill/>
                  </pic:spPr>
                </pic:pic>
              </a:graphicData>
            </a:graphic>
          </wp:anchor>
        </w:drawing>
      </w:r>
    </w:p>
    <w:p w14:paraId="7D30BF6B" w14:textId="77777777" w:rsidR="00EB778F" w:rsidRDefault="00EB778F">
      <w:pPr>
        <w:spacing w:line="17" w:lineRule="exact"/>
        <w:rPr>
          <w:sz w:val="20"/>
          <w:szCs w:val="20"/>
        </w:rPr>
      </w:pPr>
    </w:p>
    <w:p w14:paraId="522C5A2A" w14:textId="77777777" w:rsidR="00EB778F" w:rsidRDefault="00B62E70">
      <w:pPr>
        <w:ind w:left="186"/>
        <w:rPr>
          <w:sz w:val="20"/>
          <w:szCs w:val="20"/>
        </w:rPr>
      </w:pPr>
      <w:r>
        <w:rPr>
          <w:rFonts w:ascii="Arial" w:eastAsia="Arial" w:hAnsi="Arial" w:cs="Arial"/>
          <w:sz w:val="11"/>
          <w:szCs w:val="11"/>
        </w:rPr>
        <w:t>Impairment rates if defaults were similar to the global</w:t>
      </w:r>
    </w:p>
    <w:p w14:paraId="0A8BE57D" w14:textId="77777777" w:rsidR="00EB778F" w:rsidRDefault="00EB778F">
      <w:pPr>
        <w:spacing w:line="3" w:lineRule="exact"/>
        <w:rPr>
          <w:sz w:val="20"/>
          <w:szCs w:val="20"/>
        </w:rPr>
      </w:pPr>
    </w:p>
    <w:p w14:paraId="33EF92ED" w14:textId="77777777" w:rsidR="00EB778F" w:rsidRDefault="00B62E70">
      <w:pPr>
        <w:ind w:left="186"/>
        <w:rPr>
          <w:sz w:val="20"/>
          <w:szCs w:val="20"/>
        </w:rPr>
      </w:pPr>
      <w:r>
        <w:rPr>
          <w:rFonts w:ascii="Arial" w:eastAsia="Arial" w:hAnsi="Arial" w:cs="Arial"/>
          <w:sz w:val="11"/>
          <w:szCs w:val="11"/>
        </w:rPr>
        <w:t>financial crisis (adjusted for the rise in Bank Rate in the ACS)</w:t>
      </w:r>
    </w:p>
    <w:p w14:paraId="08E44F84" w14:textId="77777777" w:rsidR="00EB778F" w:rsidRDefault="00B62E70">
      <w:pPr>
        <w:spacing w:line="20" w:lineRule="exact"/>
        <w:rPr>
          <w:sz w:val="20"/>
          <w:szCs w:val="20"/>
        </w:rPr>
      </w:pPr>
      <w:r>
        <w:rPr>
          <w:noProof/>
          <w:sz w:val="20"/>
          <w:szCs w:val="20"/>
        </w:rPr>
        <w:drawing>
          <wp:anchor distT="0" distB="0" distL="114300" distR="114300" simplePos="0" relativeHeight="251780608" behindDoc="1" locked="0" layoutInCell="0" allowOverlap="1" wp14:anchorId="64A981FD" wp14:editId="55ECAF49">
            <wp:simplePos x="0" y="0"/>
            <wp:positionH relativeFrom="column">
              <wp:posOffset>-3810</wp:posOffset>
            </wp:positionH>
            <wp:positionV relativeFrom="paragraph">
              <wp:posOffset>20320</wp:posOffset>
            </wp:positionV>
            <wp:extent cx="97790" cy="97790"/>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16"/>
                    <a:srcRect/>
                    <a:stretch>
                      <a:fillRect/>
                    </a:stretch>
                  </pic:blipFill>
                  <pic:spPr bwMode="auto">
                    <a:xfrm>
                      <a:off x="0" y="0"/>
                      <a:ext cx="97790" cy="97790"/>
                    </a:xfrm>
                    <a:prstGeom prst="rect">
                      <a:avLst/>
                    </a:prstGeom>
                    <a:noFill/>
                  </pic:spPr>
                </pic:pic>
              </a:graphicData>
            </a:graphic>
          </wp:anchor>
        </w:drawing>
      </w:r>
    </w:p>
    <w:p w14:paraId="39CB1E05" w14:textId="77777777" w:rsidR="00EB778F" w:rsidRDefault="00EB778F">
      <w:pPr>
        <w:spacing w:line="22" w:lineRule="exact"/>
        <w:rPr>
          <w:sz w:val="20"/>
          <w:szCs w:val="20"/>
        </w:rPr>
      </w:pPr>
    </w:p>
    <w:tbl>
      <w:tblPr>
        <w:tblW w:w="0" w:type="auto"/>
        <w:tblInd w:w="16" w:type="dxa"/>
        <w:tblLayout w:type="fixed"/>
        <w:tblCellMar>
          <w:left w:w="0" w:type="dxa"/>
          <w:right w:w="0" w:type="dxa"/>
        </w:tblCellMar>
        <w:tblLook w:val="04A0" w:firstRow="1" w:lastRow="0" w:firstColumn="1" w:lastColumn="0" w:noHBand="0" w:noVBand="1"/>
      </w:tblPr>
      <w:tblGrid>
        <w:gridCol w:w="100"/>
        <w:gridCol w:w="60"/>
        <w:gridCol w:w="520"/>
        <w:gridCol w:w="700"/>
        <w:gridCol w:w="540"/>
        <w:gridCol w:w="520"/>
        <w:gridCol w:w="700"/>
        <w:gridCol w:w="540"/>
        <w:gridCol w:w="40"/>
        <w:gridCol w:w="120"/>
        <w:gridCol w:w="160"/>
        <w:gridCol w:w="20"/>
      </w:tblGrid>
      <w:tr w:rsidR="00EB778F" w14:paraId="69860044" w14:textId="77777777">
        <w:trPr>
          <w:trHeight w:val="127"/>
        </w:trPr>
        <w:tc>
          <w:tcPr>
            <w:tcW w:w="100" w:type="dxa"/>
            <w:vAlign w:val="bottom"/>
          </w:tcPr>
          <w:p w14:paraId="404B7FF5" w14:textId="77777777" w:rsidR="00EB778F" w:rsidRDefault="00EB778F">
            <w:pPr>
              <w:rPr>
                <w:sz w:val="11"/>
                <w:szCs w:val="11"/>
              </w:rPr>
            </w:pPr>
          </w:p>
        </w:tc>
        <w:tc>
          <w:tcPr>
            <w:tcW w:w="60" w:type="dxa"/>
            <w:vAlign w:val="bottom"/>
          </w:tcPr>
          <w:p w14:paraId="2B78A130" w14:textId="77777777" w:rsidR="00EB778F" w:rsidRDefault="00EB778F">
            <w:pPr>
              <w:rPr>
                <w:sz w:val="11"/>
                <w:szCs w:val="11"/>
              </w:rPr>
            </w:pPr>
          </w:p>
        </w:tc>
        <w:tc>
          <w:tcPr>
            <w:tcW w:w="2980" w:type="dxa"/>
            <w:gridSpan w:val="5"/>
            <w:vAlign w:val="bottom"/>
          </w:tcPr>
          <w:p w14:paraId="4DCC7758" w14:textId="77777777" w:rsidR="00EB778F" w:rsidRDefault="00B62E70">
            <w:pPr>
              <w:ind w:left="20"/>
              <w:rPr>
                <w:sz w:val="20"/>
                <w:szCs w:val="20"/>
              </w:rPr>
            </w:pPr>
            <w:r>
              <w:rPr>
                <w:rFonts w:ascii="Arial" w:eastAsia="Arial" w:hAnsi="Arial" w:cs="Arial"/>
                <w:sz w:val="11"/>
                <w:szCs w:val="11"/>
              </w:rPr>
              <w:t>With additionally 20 percentage points lower recovery rates</w:t>
            </w:r>
          </w:p>
        </w:tc>
        <w:tc>
          <w:tcPr>
            <w:tcW w:w="700" w:type="dxa"/>
            <w:gridSpan w:val="3"/>
            <w:vMerge w:val="restart"/>
            <w:vAlign w:val="bottom"/>
          </w:tcPr>
          <w:p w14:paraId="380B3AB1" w14:textId="77777777" w:rsidR="00EB778F" w:rsidRDefault="00B62E70">
            <w:pPr>
              <w:ind w:left="340"/>
              <w:rPr>
                <w:sz w:val="20"/>
                <w:szCs w:val="20"/>
              </w:rPr>
            </w:pPr>
            <w:r>
              <w:rPr>
                <w:rFonts w:ascii="Arial" w:eastAsia="Arial" w:hAnsi="Arial" w:cs="Arial"/>
                <w:w w:val="77"/>
                <w:sz w:val="11"/>
                <w:szCs w:val="11"/>
              </w:rPr>
              <w:t>Per cent</w:t>
            </w:r>
          </w:p>
        </w:tc>
        <w:tc>
          <w:tcPr>
            <w:tcW w:w="160" w:type="dxa"/>
            <w:vAlign w:val="bottom"/>
          </w:tcPr>
          <w:p w14:paraId="21D77C55" w14:textId="77777777" w:rsidR="00EB778F" w:rsidRDefault="00EB778F">
            <w:pPr>
              <w:rPr>
                <w:sz w:val="11"/>
                <w:szCs w:val="11"/>
              </w:rPr>
            </w:pPr>
          </w:p>
        </w:tc>
        <w:tc>
          <w:tcPr>
            <w:tcW w:w="0" w:type="dxa"/>
            <w:vAlign w:val="bottom"/>
          </w:tcPr>
          <w:p w14:paraId="62C98F29" w14:textId="77777777" w:rsidR="00EB778F" w:rsidRDefault="00EB778F">
            <w:pPr>
              <w:rPr>
                <w:sz w:val="1"/>
                <w:szCs w:val="1"/>
              </w:rPr>
            </w:pPr>
          </w:p>
        </w:tc>
      </w:tr>
      <w:tr w:rsidR="00EB778F" w14:paraId="34E4B78E" w14:textId="77777777">
        <w:trPr>
          <w:trHeight w:val="152"/>
        </w:trPr>
        <w:tc>
          <w:tcPr>
            <w:tcW w:w="100" w:type="dxa"/>
            <w:tcBorders>
              <w:bottom w:val="single" w:sz="8" w:space="0" w:color="auto"/>
            </w:tcBorders>
            <w:vAlign w:val="bottom"/>
          </w:tcPr>
          <w:p w14:paraId="54C531E1" w14:textId="77777777" w:rsidR="00EB778F" w:rsidRDefault="00EB778F">
            <w:pPr>
              <w:rPr>
                <w:sz w:val="13"/>
                <w:szCs w:val="13"/>
              </w:rPr>
            </w:pPr>
          </w:p>
        </w:tc>
        <w:tc>
          <w:tcPr>
            <w:tcW w:w="60" w:type="dxa"/>
            <w:tcBorders>
              <w:bottom w:val="single" w:sz="8" w:space="0" w:color="auto"/>
            </w:tcBorders>
            <w:vAlign w:val="bottom"/>
          </w:tcPr>
          <w:p w14:paraId="2C176446" w14:textId="77777777" w:rsidR="00EB778F" w:rsidRDefault="00EB778F">
            <w:pPr>
              <w:rPr>
                <w:sz w:val="13"/>
                <w:szCs w:val="13"/>
              </w:rPr>
            </w:pPr>
          </w:p>
        </w:tc>
        <w:tc>
          <w:tcPr>
            <w:tcW w:w="520" w:type="dxa"/>
            <w:tcBorders>
              <w:bottom w:val="single" w:sz="8" w:space="0" w:color="auto"/>
            </w:tcBorders>
            <w:vAlign w:val="bottom"/>
          </w:tcPr>
          <w:p w14:paraId="186E9B9D" w14:textId="77777777" w:rsidR="00EB778F" w:rsidRDefault="00EB778F">
            <w:pPr>
              <w:rPr>
                <w:sz w:val="13"/>
                <w:szCs w:val="13"/>
              </w:rPr>
            </w:pPr>
          </w:p>
        </w:tc>
        <w:tc>
          <w:tcPr>
            <w:tcW w:w="700" w:type="dxa"/>
            <w:tcBorders>
              <w:bottom w:val="single" w:sz="8" w:space="0" w:color="auto"/>
            </w:tcBorders>
            <w:vAlign w:val="bottom"/>
          </w:tcPr>
          <w:p w14:paraId="665482C4" w14:textId="77777777" w:rsidR="00EB778F" w:rsidRDefault="00EB778F">
            <w:pPr>
              <w:rPr>
                <w:sz w:val="13"/>
                <w:szCs w:val="13"/>
              </w:rPr>
            </w:pPr>
          </w:p>
        </w:tc>
        <w:tc>
          <w:tcPr>
            <w:tcW w:w="540" w:type="dxa"/>
            <w:tcBorders>
              <w:bottom w:val="single" w:sz="8" w:space="0" w:color="auto"/>
            </w:tcBorders>
            <w:vAlign w:val="bottom"/>
          </w:tcPr>
          <w:p w14:paraId="532983E6" w14:textId="77777777" w:rsidR="00EB778F" w:rsidRDefault="00EB778F">
            <w:pPr>
              <w:rPr>
                <w:sz w:val="13"/>
                <w:szCs w:val="13"/>
              </w:rPr>
            </w:pPr>
          </w:p>
        </w:tc>
        <w:tc>
          <w:tcPr>
            <w:tcW w:w="520" w:type="dxa"/>
            <w:tcBorders>
              <w:bottom w:val="single" w:sz="8" w:space="0" w:color="auto"/>
            </w:tcBorders>
            <w:vAlign w:val="bottom"/>
          </w:tcPr>
          <w:p w14:paraId="7AB60191" w14:textId="77777777" w:rsidR="00EB778F" w:rsidRDefault="00EB778F">
            <w:pPr>
              <w:rPr>
                <w:sz w:val="13"/>
                <w:szCs w:val="13"/>
              </w:rPr>
            </w:pPr>
          </w:p>
        </w:tc>
        <w:tc>
          <w:tcPr>
            <w:tcW w:w="700" w:type="dxa"/>
            <w:tcBorders>
              <w:bottom w:val="single" w:sz="8" w:space="0" w:color="auto"/>
            </w:tcBorders>
            <w:vAlign w:val="bottom"/>
          </w:tcPr>
          <w:p w14:paraId="336710E9" w14:textId="77777777" w:rsidR="00EB778F" w:rsidRDefault="00EB778F">
            <w:pPr>
              <w:rPr>
                <w:sz w:val="13"/>
                <w:szCs w:val="13"/>
              </w:rPr>
            </w:pPr>
          </w:p>
        </w:tc>
        <w:tc>
          <w:tcPr>
            <w:tcW w:w="700" w:type="dxa"/>
            <w:gridSpan w:val="3"/>
            <w:vMerge/>
            <w:tcBorders>
              <w:bottom w:val="single" w:sz="8" w:space="0" w:color="auto"/>
            </w:tcBorders>
            <w:vAlign w:val="bottom"/>
          </w:tcPr>
          <w:p w14:paraId="14009097" w14:textId="77777777" w:rsidR="00EB778F" w:rsidRDefault="00EB778F">
            <w:pPr>
              <w:rPr>
                <w:sz w:val="13"/>
                <w:szCs w:val="13"/>
              </w:rPr>
            </w:pPr>
          </w:p>
        </w:tc>
        <w:tc>
          <w:tcPr>
            <w:tcW w:w="160" w:type="dxa"/>
            <w:vAlign w:val="bottom"/>
          </w:tcPr>
          <w:p w14:paraId="74B7B171" w14:textId="77777777" w:rsidR="00EB778F" w:rsidRDefault="00B62E70">
            <w:pPr>
              <w:jc w:val="right"/>
              <w:rPr>
                <w:sz w:val="20"/>
                <w:szCs w:val="20"/>
              </w:rPr>
            </w:pPr>
            <w:r>
              <w:rPr>
                <w:rFonts w:ascii="Arial" w:eastAsia="Arial" w:hAnsi="Arial" w:cs="Arial"/>
                <w:w w:val="97"/>
                <w:sz w:val="11"/>
                <w:szCs w:val="11"/>
              </w:rPr>
              <w:t>12</w:t>
            </w:r>
          </w:p>
        </w:tc>
        <w:tc>
          <w:tcPr>
            <w:tcW w:w="0" w:type="dxa"/>
            <w:vAlign w:val="bottom"/>
          </w:tcPr>
          <w:p w14:paraId="461F2BEB" w14:textId="77777777" w:rsidR="00EB778F" w:rsidRDefault="00EB778F">
            <w:pPr>
              <w:rPr>
                <w:sz w:val="1"/>
                <w:szCs w:val="1"/>
              </w:rPr>
            </w:pPr>
          </w:p>
        </w:tc>
      </w:tr>
      <w:tr w:rsidR="00EB778F" w14:paraId="68C58FB4" w14:textId="77777777">
        <w:trPr>
          <w:trHeight w:val="209"/>
        </w:trPr>
        <w:tc>
          <w:tcPr>
            <w:tcW w:w="100" w:type="dxa"/>
            <w:tcBorders>
              <w:left w:val="single" w:sz="8" w:space="0" w:color="auto"/>
            </w:tcBorders>
            <w:vAlign w:val="bottom"/>
          </w:tcPr>
          <w:p w14:paraId="45628C9D" w14:textId="77777777" w:rsidR="00EB778F" w:rsidRDefault="00EB778F">
            <w:pPr>
              <w:rPr>
                <w:sz w:val="18"/>
                <w:szCs w:val="18"/>
              </w:rPr>
            </w:pPr>
          </w:p>
        </w:tc>
        <w:tc>
          <w:tcPr>
            <w:tcW w:w="60" w:type="dxa"/>
            <w:vAlign w:val="bottom"/>
          </w:tcPr>
          <w:p w14:paraId="70B94E8E" w14:textId="77777777" w:rsidR="00EB778F" w:rsidRDefault="00EB778F">
            <w:pPr>
              <w:rPr>
                <w:sz w:val="18"/>
                <w:szCs w:val="18"/>
              </w:rPr>
            </w:pPr>
          </w:p>
        </w:tc>
        <w:tc>
          <w:tcPr>
            <w:tcW w:w="520" w:type="dxa"/>
            <w:vAlign w:val="bottom"/>
          </w:tcPr>
          <w:p w14:paraId="10079087" w14:textId="77777777" w:rsidR="00EB778F" w:rsidRDefault="00EB778F">
            <w:pPr>
              <w:rPr>
                <w:sz w:val="18"/>
                <w:szCs w:val="18"/>
              </w:rPr>
            </w:pPr>
          </w:p>
        </w:tc>
        <w:tc>
          <w:tcPr>
            <w:tcW w:w="700" w:type="dxa"/>
            <w:vAlign w:val="bottom"/>
          </w:tcPr>
          <w:p w14:paraId="0D405719" w14:textId="77777777" w:rsidR="00EB778F" w:rsidRDefault="00EB778F">
            <w:pPr>
              <w:rPr>
                <w:sz w:val="18"/>
                <w:szCs w:val="18"/>
              </w:rPr>
            </w:pPr>
          </w:p>
        </w:tc>
        <w:tc>
          <w:tcPr>
            <w:tcW w:w="540" w:type="dxa"/>
            <w:vAlign w:val="bottom"/>
          </w:tcPr>
          <w:p w14:paraId="785A1B91" w14:textId="77777777" w:rsidR="00EB778F" w:rsidRDefault="00EB778F">
            <w:pPr>
              <w:rPr>
                <w:sz w:val="18"/>
                <w:szCs w:val="18"/>
              </w:rPr>
            </w:pPr>
          </w:p>
        </w:tc>
        <w:tc>
          <w:tcPr>
            <w:tcW w:w="520" w:type="dxa"/>
            <w:vAlign w:val="bottom"/>
          </w:tcPr>
          <w:p w14:paraId="33E08070" w14:textId="77777777" w:rsidR="00EB778F" w:rsidRDefault="00EB778F">
            <w:pPr>
              <w:rPr>
                <w:sz w:val="18"/>
                <w:szCs w:val="18"/>
              </w:rPr>
            </w:pPr>
          </w:p>
        </w:tc>
        <w:tc>
          <w:tcPr>
            <w:tcW w:w="700" w:type="dxa"/>
            <w:vAlign w:val="bottom"/>
          </w:tcPr>
          <w:p w14:paraId="46AC1EC8" w14:textId="77777777" w:rsidR="00EB778F" w:rsidRDefault="00EB778F">
            <w:pPr>
              <w:rPr>
                <w:sz w:val="18"/>
                <w:szCs w:val="18"/>
              </w:rPr>
            </w:pPr>
          </w:p>
        </w:tc>
        <w:tc>
          <w:tcPr>
            <w:tcW w:w="540" w:type="dxa"/>
            <w:vAlign w:val="bottom"/>
          </w:tcPr>
          <w:p w14:paraId="5425AD2E" w14:textId="77777777" w:rsidR="00EB778F" w:rsidRDefault="00EB778F">
            <w:pPr>
              <w:rPr>
                <w:sz w:val="18"/>
                <w:szCs w:val="18"/>
              </w:rPr>
            </w:pPr>
          </w:p>
        </w:tc>
        <w:tc>
          <w:tcPr>
            <w:tcW w:w="40" w:type="dxa"/>
            <w:vAlign w:val="bottom"/>
          </w:tcPr>
          <w:p w14:paraId="4471A556" w14:textId="77777777" w:rsidR="00EB778F" w:rsidRDefault="00EB778F">
            <w:pPr>
              <w:rPr>
                <w:sz w:val="18"/>
                <w:szCs w:val="18"/>
              </w:rPr>
            </w:pPr>
          </w:p>
        </w:tc>
        <w:tc>
          <w:tcPr>
            <w:tcW w:w="120" w:type="dxa"/>
            <w:tcBorders>
              <w:right w:val="single" w:sz="8" w:space="0" w:color="auto"/>
            </w:tcBorders>
            <w:vAlign w:val="bottom"/>
          </w:tcPr>
          <w:p w14:paraId="56E0B619" w14:textId="77777777" w:rsidR="00EB778F" w:rsidRDefault="00EB778F">
            <w:pPr>
              <w:rPr>
                <w:sz w:val="18"/>
                <w:szCs w:val="18"/>
              </w:rPr>
            </w:pPr>
          </w:p>
        </w:tc>
        <w:tc>
          <w:tcPr>
            <w:tcW w:w="160" w:type="dxa"/>
            <w:vMerge w:val="restart"/>
            <w:vAlign w:val="bottom"/>
          </w:tcPr>
          <w:p w14:paraId="05B6BF77" w14:textId="77777777" w:rsidR="00EB778F" w:rsidRDefault="00B62E70">
            <w:pPr>
              <w:jc w:val="right"/>
              <w:rPr>
                <w:sz w:val="20"/>
                <w:szCs w:val="20"/>
              </w:rPr>
            </w:pPr>
            <w:r>
              <w:rPr>
                <w:rFonts w:ascii="Arial" w:eastAsia="Arial" w:hAnsi="Arial" w:cs="Arial"/>
                <w:w w:val="97"/>
                <w:sz w:val="11"/>
                <w:szCs w:val="11"/>
              </w:rPr>
              <w:t>10</w:t>
            </w:r>
          </w:p>
        </w:tc>
        <w:tc>
          <w:tcPr>
            <w:tcW w:w="0" w:type="dxa"/>
            <w:vAlign w:val="bottom"/>
          </w:tcPr>
          <w:p w14:paraId="4EDBFEAA" w14:textId="77777777" w:rsidR="00EB778F" w:rsidRDefault="00EB778F">
            <w:pPr>
              <w:rPr>
                <w:sz w:val="1"/>
                <w:szCs w:val="1"/>
              </w:rPr>
            </w:pPr>
          </w:p>
        </w:tc>
      </w:tr>
      <w:tr w:rsidR="00EB778F" w14:paraId="6C53BE5A" w14:textId="77777777">
        <w:trPr>
          <w:trHeight w:val="71"/>
        </w:trPr>
        <w:tc>
          <w:tcPr>
            <w:tcW w:w="100" w:type="dxa"/>
            <w:tcBorders>
              <w:left w:val="single" w:sz="8" w:space="0" w:color="auto"/>
              <w:bottom w:val="single" w:sz="8" w:space="0" w:color="auto"/>
            </w:tcBorders>
            <w:vAlign w:val="bottom"/>
          </w:tcPr>
          <w:p w14:paraId="7E26E552" w14:textId="77777777" w:rsidR="00EB778F" w:rsidRDefault="00EB778F">
            <w:pPr>
              <w:rPr>
                <w:sz w:val="6"/>
                <w:szCs w:val="6"/>
              </w:rPr>
            </w:pPr>
          </w:p>
        </w:tc>
        <w:tc>
          <w:tcPr>
            <w:tcW w:w="60" w:type="dxa"/>
            <w:vAlign w:val="bottom"/>
          </w:tcPr>
          <w:p w14:paraId="35388170" w14:textId="77777777" w:rsidR="00EB778F" w:rsidRDefault="00EB778F">
            <w:pPr>
              <w:rPr>
                <w:sz w:val="6"/>
                <w:szCs w:val="6"/>
              </w:rPr>
            </w:pPr>
          </w:p>
        </w:tc>
        <w:tc>
          <w:tcPr>
            <w:tcW w:w="520" w:type="dxa"/>
            <w:vAlign w:val="bottom"/>
          </w:tcPr>
          <w:p w14:paraId="53CA68E6" w14:textId="77777777" w:rsidR="00EB778F" w:rsidRDefault="00EB778F">
            <w:pPr>
              <w:rPr>
                <w:sz w:val="6"/>
                <w:szCs w:val="6"/>
              </w:rPr>
            </w:pPr>
          </w:p>
        </w:tc>
        <w:tc>
          <w:tcPr>
            <w:tcW w:w="700" w:type="dxa"/>
            <w:tcBorders>
              <w:bottom w:val="single" w:sz="8" w:space="0" w:color="001E62"/>
            </w:tcBorders>
            <w:shd w:val="clear" w:color="auto" w:fill="001E62"/>
            <w:vAlign w:val="bottom"/>
          </w:tcPr>
          <w:p w14:paraId="172716C6" w14:textId="77777777" w:rsidR="00EB778F" w:rsidRDefault="00EB778F">
            <w:pPr>
              <w:rPr>
                <w:sz w:val="6"/>
                <w:szCs w:val="6"/>
              </w:rPr>
            </w:pPr>
          </w:p>
        </w:tc>
        <w:tc>
          <w:tcPr>
            <w:tcW w:w="540" w:type="dxa"/>
            <w:vAlign w:val="bottom"/>
          </w:tcPr>
          <w:p w14:paraId="51A16DE4" w14:textId="77777777" w:rsidR="00EB778F" w:rsidRDefault="00EB778F">
            <w:pPr>
              <w:rPr>
                <w:sz w:val="6"/>
                <w:szCs w:val="6"/>
              </w:rPr>
            </w:pPr>
          </w:p>
        </w:tc>
        <w:tc>
          <w:tcPr>
            <w:tcW w:w="520" w:type="dxa"/>
            <w:vAlign w:val="bottom"/>
          </w:tcPr>
          <w:p w14:paraId="39019401" w14:textId="77777777" w:rsidR="00EB778F" w:rsidRDefault="00EB778F">
            <w:pPr>
              <w:rPr>
                <w:sz w:val="6"/>
                <w:szCs w:val="6"/>
              </w:rPr>
            </w:pPr>
          </w:p>
        </w:tc>
        <w:tc>
          <w:tcPr>
            <w:tcW w:w="700" w:type="dxa"/>
            <w:tcBorders>
              <w:bottom w:val="single" w:sz="8" w:space="0" w:color="001E62"/>
            </w:tcBorders>
            <w:shd w:val="clear" w:color="auto" w:fill="001E62"/>
            <w:vAlign w:val="bottom"/>
          </w:tcPr>
          <w:p w14:paraId="0C97AB7B" w14:textId="77777777" w:rsidR="00EB778F" w:rsidRDefault="00EB778F">
            <w:pPr>
              <w:rPr>
                <w:sz w:val="6"/>
                <w:szCs w:val="6"/>
              </w:rPr>
            </w:pPr>
          </w:p>
        </w:tc>
        <w:tc>
          <w:tcPr>
            <w:tcW w:w="540" w:type="dxa"/>
            <w:vMerge w:val="restart"/>
            <w:vAlign w:val="bottom"/>
          </w:tcPr>
          <w:p w14:paraId="319A3B3E" w14:textId="77777777" w:rsidR="00EB778F" w:rsidRDefault="00EB778F">
            <w:pPr>
              <w:rPr>
                <w:sz w:val="6"/>
                <w:szCs w:val="6"/>
              </w:rPr>
            </w:pPr>
          </w:p>
        </w:tc>
        <w:tc>
          <w:tcPr>
            <w:tcW w:w="40" w:type="dxa"/>
            <w:vMerge w:val="restart"/>
            <w:vAlign w:val="bottom"/>
          </w:tcPr>
          <w:p w14:paraId="04DF7DC9" w14:textId="77777777" w:rsidR="00EB778F" w:rsidRDefault="00EB778F">
            <w:pPr>
              <w:rPr>
                <w:sz w:val="6"/>
                <w:szCs w:val="6"/>
              </w:rPr>
            </w:pPr>
          </w:p>
        </w:tc>
        <w:tc>
          <w:tcPr>
            <w:tcW w:w="120" w:type="dxa"/>
            <w:tcBorders>
              <w:bottom w:val="single" w:sz="8" w:space="0" w:color="auto"/>
              <w:right w:val="single" w:sz="8" w:space="0" w:color="auto"/>
            </w:tcBorders>
            <w:vAlign w:val="bottom"/>
          </w:tcPr>
          <w:p w14:paraId="0CE94DB5" w14:textId="77777777" w:rsidR="00EB778F" w:rsidRDefault="00EB778F">
            <w:pPr>
              <w:rPr>
                <w:sz w:val="6"/>
                <w:szCs w:val="6"/>
              </w:rPr>
            </w:pPr>
          </w:p>
        </w:tc>
        <w:tc>
          <w:tcPr>
            <w:tcW w:w="160" w:type="dxa"/>
            <w:vMerge/>
            <w:vAlign w:val="bottom"/>
          </w:tcPr>
          <w:p w14:paraId="6D56C961" w14:textId="77777777" w:rsidR="00EB778F" w:rsidRDefault="00EB778F">
            <w:pPr>
              <w:rPr>
                <w:sz w:val="6"/>
                <w:szCs w:val="6"/>
              </w:rPr>
            </w:pPr>
          </w:p>
        </w:tc>
        <w:tc>
          <w:tcPr>
            <w:tcW w:w="0" w:type="dxa"/>
            <w:vAlign w:val="bottom"/>
          </w:tcPr>
          <w:p w14:paraId="35788A05" w14:textId="77777777" w:rsidR="00EB778F" w:rsidRDefault="00EB778F">
            <w:pPr>
              <w:rPr>
                <w:sz w:val="1"/>
                <w:szCs w:val="1"/>
              </w:rPr>
            </w:pPr>
          </w:p>
        </w:tc>
      </w:tr>
      <w:tr w:rsidR="00EB778F" w14:paraId="2AA5763F" w14:textId="77777777">
        <w:trPr>
          <w:trHeight w:val="41"/>
        </w:trPr>
        <w:tc>
          <w:tcPr>
            <w:tcW w:w="100" w:type="dxa"/>
            <w:tcBorders>
              <w:left w:val="single" w:sz="8" w:space="0" w:color="auto"/>
            </w:tcBorders>
            <w:vAlign w:val="bottom"/>
          </w:tcPr>
          <w:p w14:paraId="63BA690C" w14:textId="77777777" w:rsidR="00EB778F" w:rsidRDefault="00EB778F">
            <w:pPr>
              <w:rPr>
                <w:sz w:val="3"/>
                <w:szCs w:val="3"/>
              </w:rPr>
            </w:pPr>
          </w:p>
        </w:tc>
        <w:tc>
          <w:tcPr>
            <w:tcW w:w="60" w:type="dxa"/>
            <w:vAlign w:val="bottom"/>
          </w:tcPr>
          <w:p w14:paraId="015CCFFF" w14:textId="77777777" w:rsidR="00EB778F" w:rsidRDefault="00EB778F">
            <w:pPr>
              <w:rPr>
                <w:sz w:val="3"/>
                <w:szCs w:val="3"/>
              </w:rPr>
            </w:pPr>
          </w:p>
        </w:tc>
        <w:tc>
          <w:tcPr>
            <w:tcW w:w="520" w:type="dxa"/>
            <w:vAlign w:val="bottom"/>
          </w:tcPr>
          <w:p w14:paraId="60A42CEC" w14:textId="77777777" w:rsidR="00EB778F" w:rsidRDefault="00EB778F">
            <w:pPr>
              <w:rPr>
                <w:sz w:val="3"/>
                <w:szCs w:val="3"/>
              </w:rPr>
            </w:pPr>
          </w:p>
        </w:tc>
        <w:tc>
          <w:tcPr>
            <w:tcW w:w="700" w:type="dxa"/>
            <w:shd w:val="clear" w:color="auto" w:fill="001E62"/>
            <w:vAlign w:val="bottom"/>
          </w:tcPr>
          <w:p w14:paraId="155C37EC" w14:textId="77777777" w:rsidR="00EB778F" w:rsidRDefault="00EB778F">
            <w:pPr>
              <w:rPr>
                <w:sz w:val="3"/>
                <w:szCs w:val="3"/>
              </w:rPr>
            </w:pPr>
          </w:p>
        </w:tc>
        <w:tc>
          <w:tcPr>
            <w:tcW w:w="540" w:type="dxa"/>
            <w:vAlign w:val="bottom"/>
          </w:tcPr>
          <w:p w14:paraId="0DDA240A" w14:textId="77777777" w:rsidR="00EB778F" w:rsidRDefault="00EB778F">
            <w:pPr>
              <w:rPr>
                <w:sz w:val="3"/>
                <w:szCs w:val="3"/>
              </w:rPr>
            </w:pPr>
          </w:p>
        </w:tc>
        <w:tc>
          <w:tcPr>
            <w:tcW w:w="520" w:type="dxa"/>
            <w:vAlign w:val="bottom"/>
          </w:tcPr>
          <w:p w14:paraId="04A55C2B" w14:textId="77777777" w:rsidR="00EB778F" w:rsidRDefault="00EB778F">
            <w:pPr>
              <w:rPr>
                <w:sz w:val="3"/>
                <w:szCs w:val="3"/>
              </w:rPr>
            </w:pPr>
          </w:p>
        </w:tc>
        <w:tc>
          <w:tcPr>
            <w:tcW w:w="700" w:type="dxa"/>
            <w:shd w:val="clear" w:color="auto" w:fill="001E62"/>
            <w:vAlign w:val="bottom"/>
          </w:tcPr>
          <w:p w14:paraId="56CD8A81" w14:textId="77777777" w:rsidR="00EB778F" w:rsidRDefault="00EB778F">
            <w:pPr>
              <w:rPr>
                <w:sz w:val="3"/>
                <w:szCs w:val="3"/>
              </w:rPr>
            </w:pPr>
          </w:p>
        </w:tc>
        <w:tc>
          <w:tcPr>
            <w:tcW w:w="540" w:type="dxa"/>
            <w:vMerge/>
            <w:vAlign w:val="bottom"/>
          </w:tcPr>
          <w:p w14:paraId="26474923" w14:textId="77777777" w:rsidR="00EB778F" w:rsidRDefault="00EB778F">
            <w:pPr>
              <w:rPr>
                <w:sz w:val="3"/>
                <w:szCs w:val="3"/>
              </w:rPr>
            </w:pPr>
          </w:p>
        </w:tc>
        <w:tc>
          <w:tcPr>
            <w:tcW w:w="40" w:type="dxa"/>
            <w:vMerge/>
            <w:vAlign w:val="bottom"/>
          </w:tcPr>
          <w:p w14:paraId="17CD8821" w14:textId="77777777" w:rsidR="00EB778F" w:rsidRDefault="00EB778F">
            <w:pPr>
              <w:rPr>
                <w:sz w:val="3"/>
                <w:szCs w:val="3"/>
              </w:rPr>
            </w:pPr>
          </w:p>
        </w:tc>
        <w:tc>
          <w:tcPr>
            <w:tcW w:w="120" w:type="dxa"/>
            <w:tcBorders>
              <w:right w:val="single" w:sz="8" w:space="0" w:color="auto"/>
            </w:tcBorders>
            <w:vAlign w:val="bottom"/>
          </w:tcPr>
          <w:p w14:paraId="42EC073F" w14:textId="77777777" w:rsidR="00EB778F" w:rsidRDefault="00EB778F">
            <w:pPr>
              <w:rPr>
                <w:sz w:val="3"/>
                <w:szCs w:val="3"/>
              </w:rPr>
            </w:pPr>
          </w:p>
        </w:tc>
        <w:tc>
          <w:tcPr>
            <w:tcW w:w="160" w:type="dxa"/>
            <w:vMerge/>
            <w:vAlign w:val="bottom"/>
          </w:tcPr>
          <w:p w14:paraId="73DECAA2" w14:textId="77777777" w:rsidR="00EB778F" w:rsidRDefault="00EB778F">
            <w:pPr>
              <w:rPr>
                <w:sz w:val="3"/>
                <w:szCs w:val="3"/>
              </w:rPr>
            </w:pPr>
          </w:p>
        </w:tc>
        <w:tc>
          <w:tcPr>
            <w:tcW w:w="0" w:type="dxa"/>
            <w:vAlign w:val="bottom"/>
          </w:tcPr>
          <w:p w14:paraId="4510A562" w14:textId="77777777" w:rsidR="00EB778F" w:rsidRDefault="00EB778F">
            <w:pPr>
              <w:rPr>
                <w:sz w:val="1"/>
                <w:szCs w:val="1"/>
              </w:rPr>
            </w:pPr>
          </w:p>
        </w:tc>
      </w:tr>
      <w:tr w:rsidR="00EB778F" w14:paraId="0D412159" w14:textId="77777777">
        <w:trPr>
          <w:trHeight w:val="281"/>
        </w:trPr>
        <w:tc>
          <w:tcPr>
            <w:tcW w:w="100" w:type="dxa"/>
            <w:tcBorders>
              <w:left w:val="single" w:sz="8" w:space="0" w:color="auto"/>
              <w:bottom w:val="single" w:sz="8" w:space="0" w:color="auto"/>
            </w:tcBorders>
            <w:vAlign w:val="bottom"/>
          </w:tcPr>
          <w:p w14:paraId="28B619F7" w14:textId="77777777" w:rsidR="00EB778F" w:rsidRDefault="00EB778F">
            <w:pPr>
              <w:rPr>
                <w:sz w:val="24"/>
                <w:szCs w:val="24"/>
              </w:rPr>
            </w:pPr>
          </w:p>
        </w:tc>
        <w:tc>
          <w:tcPr>
            <w:tcW w:w="60" w:type="dxa"/>
            <w:vAlign w:val="bottom"/>
          </w:tcPr>
          <w:p w14:paraId="6D0EF2B8" w14:textId="77777777" w:rsidR="00EB778F" w:rsidRDefault="00EB778F">
            <w:pPr>
              <w:rPr>
                <w:sz w:val="24"/>
                <w:szCs w:val="24"/>
              </w:rPr>
            </w:pPr>
          </w:p>
        </w:tc>
        <w:tc>
          <w:tcPr>
            <w:tcW w:w="520" w:type="dxa"/>
            <w:vAlign w:val="bottom"/>
          </w:tcPr>
          <w:p w14:paraId="71825C73" w14:textId="77777777" w:rsidR="00EB778F" w:rsidRDefault="00EB778F">
            <w:pPr>
              <w:rPr>
                <w:sz w:val="24"/>
                <w:szCs w:val="24"/>
              </w:rPr>
            </w:pPr>
          </w:p>
        </w:tc>
        <w:tc>
          <w:tcPr>
            <w:tcW w:w="700" w:type="dxa"/>
            <w:tcBorders>
              <w:bottom w:val="single" w:sz="8" w:space="0" w:color="001E62"/>
            </w:tcBorders>
            <w:shd w:val="clear" w:color="auto" w:fill="001E62"/>
            <w:vAlign w:val="bottom"/>
          </w:tcPr>
          <w:p w14:paraId="31219F4A" w14:textId="77777777" w:rsidR="00EB778F" w:rsidRDefault="00EB778F">
            <w:pPr>
              <w:rPr>
                <w:sz w:val="24"/>
                <w:szCs w:val="24"/>
              </w:rPr>
            </w:pPr>
          </w:p>
        </w:tc>
        <w:tc>
          <w:tcPr>
            <w:tcW w:w="540" w:type="dxa"/>
            <w:vAlign w:val="bottom"/>
          </w:tcPr>
          <w:p w14:paraId="71E8A8EE" w14:textId="77777777" w:rsidR="00EB778F" w:rsidRDefault="00EB778F">
            <w:pPr>
              <w:rPr>
                <w:sz w:val="24"/>
                <w:szCs w:val="24"/>
              </w:rPr>
            </w:pPr>
          </w:p>
        </w:tc>
        <w:tc>
          <w:tcPr>
            <w:tcW w:w="520" w:type="dxa"/>
            <w:vAlign w:val="bottom"/>
          </w:tcPr>
          <w:p w14:paraId="05A5A481" w14:textId="77777777" w:rsidR="00EB778F" w:rsidRDefault="00EB778F">
            <w:pPr>
              <w:rPr>
                <w:sz w:val="24"/>
                <w:szCs w:val="24"/>
              </w:rPr>
            </w:pPr>
          </w:p>
        </w:tc>
        <w:tc>
          <w:tcPr>
            <w:tcW w:w="700" w:type="dxa"/>
            <w:tcBorders>
              <w:bottom w:val="single" w:sz="8" w:space="0" w:color="001E62"/>
            </w:tcBorders>
            <w:shd w:val="clear" w:color="auto" w:fill="001E62"/>
            <w:vAlign w:val="bottom"/>
          </w:tcPr>
          <w:p w14:paraId="3EA4AE06" w14:textId="77777777" w:rsidR="00EB778F" w:rsidRDefault="00EB778F">
            <w:pPr>
              <w:rPr>
                <w:sz w:val="24"/>
                <w:szCs w:val="24"/>
              </w:rPr>
            </w:pPr>
          </w:p>
        </w:tc>
        <w:tc>
          <w:tcPr>
            <w:tcW w:w="540" w:type="dxa"/>
            <w:vMerge w:val="restart"/>
            <w:vAlign w:val="bottom"/>
          </w:tcPr>
          <w:p w14:paraId="4EB4E8C1" w14:textId="77777777" w:rsidR="00EB778F" w:rsidRDefault="00EB778F">
            <w:pPr>
              <w:rPr>
                <w:sz w:val="24"/>
                <w:szCs w:val="24"/>
              </w:rPr>
            </w:pPr>
          </w:p>
        </w:tc>
        <w:tc>
          <w:tcPr>
            <w:tcW w:w="40" w:type="dxa"/>
            <w:vMerge w:val="restart"/>
            <w:vAlign w:val="bottom"/>
          </w:tcPr>
          <w:p w14:paraId="0D522662"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23973127" w14:textId="77777777" w:rsidR="00EB778F" w:rsidRDefault="00EB778F">
            <w:pPr>
              <w:rPr>
                <w:sz w:val="24"/>
                <w:szCs w:val="24"/>
              </w:rPr>
            </w:pPr>
          </w:p>
        </w:tc>
        <w:tc>
          <w:tcPr>
            <w:tcW w:w="160" w:type="dxa"/>
            <w:vMerge w:val="restart"/>
            <w:vAlign w:val="bottom"/>
          </w:tcPr>
          <w:p w14:paraId="7A457DCE" w14:textId="77777777" w:rsidR="00EB778F" w:rsidRDefault="00B62E70">
            <w:pPr>
              <w:jc w:val="right"/>
              <w:rPr>
                <w:sz w:val="20"/>
                <w:szCs w:val="20"/>
              </w:rPr>
            </w:pPr>
            <w:r>
              <w:rPr>
                <w:rFonts w:ascii="Arial" w:eastAsia="Arial" w:hAnsi="Arial" w:cs="Arial"/>
                <w:sz w:val="11"/>
                <w:szCs w:val="11"/>
              </w:rPr>
              <w:t>8</w:t>
            </w:r>
          </w:p>
        </w:tc>
        <w:tc>
          <w:tcPr>
            <w:tcW w:w="0" w:type="dxa"/>
            <w:vAlign w:val="bottom"/>
          </w:tcPr>
          <w:p w14:paraId="56F84377" w14:textId="77777777" w:rsidR="00EB778F" w:rsidRDefault="00EB778F">
            <w:pPr>
              <w:rPr>
                <w:sz w:val="1"/>
                <w:szCs w:val="1"/>
              </w:rPr>
            </w:pPr>
          </w:p>
        </w:tc>
      </w:tr>
      <w:tr w:rsidR="00EB778F" w14:paraId="2EC86D46" w14:textId="77777777">
        <w:trPr>
          <w:trHeight w:val="40"/>
        </w:trPr>
        <w:tc>
          <w:tcPr>
            <w:tcW w:w="100" w:type="dxa"/>
            <w:tcBorders>
              <w:left w:val="single" w:sz="8" w:space="0" w:color="auto"/>
            </w:tcBorders>
            <w:vAlign w:val="bottom"/>
          </w:tcPr>
          <w:p w14:paraId="16A90324" w14:textId="77777777" w:rsidR="00EB778F" w:rsidRDefault="00EB778F">
            <w:pPr>
              <w:rPr>
                <w:sz w:val="3"/>
                <w:szCs w:val="3"/>
              </w:rPr>
            </w:pPr>
          </w:p>
        </w:tc>
        <w:tc>
          <w:tcPr>
            <w:tcW w:w="60" w:type="dxa"/>
            <w:vAlign w:val="bottom"/>
          </w:tcPr>
          <w:p w14:paraId="6CEA2B35" w14:textId="77777777" w:rsidR="00EB778F" w:rsidRDefault="00EB778F">
            <w:pPr>
              <w:rPr>
                <w:sz w:val="3"/>
                <w:szCs w:val="3"/>
              </w:rPr>
            </w:pPr>
          </w:p>
        </w:tc>
        <w:tc>
          <w:tcPr>
            <w:tcW w:w="520" w:type="dxa"/>
            <w:vAlign w:val="bottom"/>
          </w:tcPr>
          <w:p w14:paraId="6E8873C2" w14:textId="77777777" w:rsidR="00EB778F" w:rsidRDefault="00EB778F">
            <w:pPr>
              <w:rPr>
                <w:sz w:val="3"/>
                <w:szCs w:val="3"/>
              </w:rPr>
            </w:pPr>
          </w:p>
        </w:tc>
        <w:tc>
          <w:tcPr>
            <w:tcW w:w="700" w:type="dxa"/>
            <w:shd w:val="clear" w:color="auto" w:fill="001E62"/>
            <w:vAlign w:val="bottom"/>
          </w:tcPr>
          <w:p w14:paraId="03CDBBB6" w14:textId="77777777" w:rsidR="00EB778F" w:rsidRDefault="00EB778F">
            <w:pPr>
              <w:rPr>
                <w:sz w:val="3"/>
                <w:szCs w:val="3"/>
              </w:rPr>
            </w:pPr>
          </w:p>
        </w:tc>
        <w:tc>
          <w:tcPr>
            <w:tcW w:w="540" w:type="dxa"/>
            <w:vAlign w:val="bottom"/>
          </w:tcPr>
          <w:p w14:paraId="06A6EDB1" w14:textId="77777777" w:rsidR="00EB778F" w:rsidRDefault="00EB778F">
            <w:pPr>
              <w:rPr>
                <w:sz w:val="3"/>
                <w:szCs w:val="3"/>
              </w:rPr>
            </w:pPr>
          </w:p>
        </w:tc>
        <w:tc>
          <w:tcPr>
            <w:tcW w:w="520" w:type="dxa"/>
            <w:vAlign w:val="bottom"/>
          </w:tcPr>
          <w:p w14:paraId="4CF95819" w14:textId="77777777" w:rsidR="00EB778F" w:rsidRDefault="00EB778F">
            <w:pPr>
              <w:rPr>
                <w:sz w:val="3"/>
                <w:szCs w:val="3"/>
              </w:rPr>
            </w:pPr>
          </w:p>
        </w:tc>
        <w:tc>
          <w:tcPr>
            <w:tcW w:w="700" w:type="dxa"/>
            <w:shd w:val="clear" w:color="auto" w:fill="001E62"/>
            <w:vAlign w:val="bottom"/>
          </w:tcPr>
          <w:p w14:paraId="14B584C9" w14:textId="77777777" w:rsidR="00EB778F" w:rsidRDefault="00EB778F">
            <w:pPr>
              <w:rPr>
                <w:sz w:val="3"/>
                <w:szCs w:val="3"/>
              </w:rPr>
            </w:pPr>
          </w:p>
        </w:tc>
        <w:tc>
          <w:tcPr>
            <w:tcW w:w="540" w:type="dxa"/>
            <w:vMerge/>
            <w:vAlign w:val="bottom"/>
          </w:tcPr>
          <w:p w14:paraId="12B3D45C" w14:textId="77777777" w:rsidR="00EB778F" w:rsidRDefault="00EB778F">
            <w:pPr>
              <w:rPr>
                <w:sz w:val="3"/>
                <w:szCs w:val="3"/>
              </w:rPr>
            </w:pPr>
          </w:p>
        </w:tc>
        <w:tc>
          <w:tcPr>
            <w:tcW w:w="40" w:type="dxa"/>
            <w:vMerge/>
            <w:vAlign w:val="bottom"/>
          </w:tcPr>
          <w:p w14:paraId="17E68FE3" w14:textId="77777777" w:rsidR="00EB778F" w:rsidRDefault="00EB778F">
            <w:pPr>
              <w:rPr>
                <w:sz w:val="3"/>
                <w:szCs w:val="3"/>
              </w:rPr>
            </w:pPr>
          </w:p>
        </w:tc>
        <w:tc>
          <w:tcPr>
            <w:tcW w:w="120" w:type="dxa"/>
            <w:tcBorders>
              <w:right w:val="single" w:sz="8" w:space="0" w:color="auto"/>
            </w:tcBorders>
            <w:vAlign w:val="bottom"/>
          </w:tcPr>
          <w:p w14:paraId="032AAF5E" w14:textId="77777777" w:rsidR="00EB778F" w:rsidRDefault="00EB778F">
            <w:pPr>
              <w:rPr>
                <w:sz w:val="3"/>
                <w:szCs w:val="3"/>
              </w:rPr>
            </w:pPr>
          </w:p>
        </w:tc>
        <w:tc>
          <w:tcPr>
            <w:tcW w:w="160" w:type="dxa"/>
            <w:vMerge/>
            <w:vAlign w:val="bottom"/>
          </w:tcPr>
          <w:p w14:paraId="17964998" w14:textId="77777777" w:rsidR="00EB778F" w:rsidRDefault="00EB778F">
            <w:pPr>
              <w:rPr>
                <w:sz w:val="3"/>
                <w:szCs w:val="3"/>
              </w:rPr>
            </w:pPr>
          </w:p>
        </w:tc>
        <w:tc>
          <w:tcPr>
            <w:tcW w:w="0" w:type="dxa"/>
            <w:vAlign w:val="bottom"/>
          </w:tcPr>
          <w:p w14:paraId="7B9218A5" w14:textId="77777777" w:rsidR="00EB778F" w:rsidRDefault="00EB778F">
            <w:pPr>
              <w:rPr>
                <w:sz w:val="1"/>
                <w:szCs w:val="1"/>
              </w:rPr>
            </w:pPr>
          </w:p>
        </w:tc>
      </w:tr>
      <w:tr w:rsidR="00EB778F" w14:paraId="237C8A01" w14:textId="77777777">
        <w:trPr>
          <w:trHeight w:val="280"/>
        </w:trPr>
        <w:tc>
          <w:tcPr>
            <w:tcW w:w="100" w:type="dxa"/>
            <w:tcBorders>
              <w:left w:val="single" w:sz="8" w:space="0" w:color="auto"/>
              <w:bottom w:val="single" w:sz="8" w:space="0" w:color="auto"/>
            </w:tcBorders>
            <w:vAlign w:val="bottom"/>
          </w:tcPr>
          <w:p w14:paraId="5A14EFAB" w14:textId="77777777" w:rsidR="00EB778F" w:rsidRDefault="00EB778F">
            <w:pPr>
              <w:rPr>
                <w:sz w:val="24"/>
                <w:szCs w:val="24"/>
              </w:rPr>
            </w:pPr>
          </w:p>
        </w:tc>
        <w:tc>
          <w:tcPr>
            <w:tcW w:w="60" w:type="dxa"/>
            <w:vAlign w:val="bottom"/>
          </w:tcPr>
          <w:p w14:paraId="703B59C5" w14:textId="77777777" w:rsidR="00EB778F" w:rsidRDefault="00EB778F">
            <w:pPr>
              <w:rPr>
                <w:sz w:val="24"/>
                <w:szCs w:val="24"/>
              </w:rPr>
            </w:pPr>
          </w:p>
        </w:tc>
        <w:tc>
          <w:tcPr>
            <w:tcW w:w="520" w:type="dxa"/>
            <w:vAlign w:val="bottom"/>
          </w:tcPr>
          <w:p w14:paraId="2FEFD4ED" w14:textId="77777777" w:rsidR="00EB778F" w:rsidRDefault="00EB778F">
            <w:pPr>
              <w:rPr>
                <w:sz w:val="24"/>
                <w:szCs w:val="24"/>
              </w:rPr>
            </w:pPr>
          </w:p>
        </w:tc>
        <w:tc>
          <w:tcPr>
            <w:tcW w:w="700" w:type="dxa"/>
            <w:tcBorders>
              <w:bottom w:val="single" w:sz="8" w:space="0" w:color="001E62"/>
            </w:tcBorders>
            <w:shd w:val="clear" w:color="auto" w:fill="001E62"/>
            <w:vAlign w:val="bottom"/>
          </w:tcPr>
          <w:p w14:paraId="1EC85367" w14:textId="77777777" w:rsidR="00EB778F" w:rsidRDefault="00EB778F">
            <w:pPr>
              <w:rPr>
                <w:sz w:val="24"/>
                <w:szCs w:val="24"/>
              </w:rPr>
            </w:pPr>
          </w:p>
        </w:tc>
        <w:tc>
          <w:tcPr>
            <w:tcW w:w="540" w:type="dxa"/>
            <w:vAlign w:val="bottom"/>
          </w:tcPr>
          <w:p w14:paraId="06345EF4" w14:textId="77777777" w:rsidR="00EB778F" w:rsidRDefault="00EB778F">
            <w:pPr>
              <w:rPr>
                <w:sz w:val="24"/>
                <w:szCs w:val="24"/>
              </w:rPr>
            </w:pPr>
          </w:p>
        </w:tc>
        <w:tc>
          <w:tcPr>
            <w:tcW w:w="520" w:type="dxa"/>
            <w:vAlign w:val="bottom"/>
          </w:tcPr>
          <w:p w14:paraId="222B6386" w14:textId="77777777" w:rsidR="00EB778F" w:rsidRDefault="00EB778F">
            <w:pPr>
              <w:rPr>
                <w:sz w:val="24"/>
                <w:szCs w:val="24"/>
              </w:rPr>
            </w:pPr>
          </w:p>
        </w:tc>
        <w:tc>
          <w:tcPr>
            <w:tcW w:w="700" w:type="dxa"/>
            <w:tcBorders>
              <w:bottom w:val="single" w:sz="8" w:space="0" w:color="001E62"/>
            </w:tcBorders>
            <w:shd w:val="clear" w:color="auto" w:fill="001E62"/>
            <w:vAlign w:val="bottom"/>
          </w:tcPr>
          <w:p w14:paraId="7595DDF3" w14:textId="77777777" w:rsidR="00EB778F" w:rsidRDefault="00EB778F">
            <w:pPr>
              <w:rPr>
                <w:sz w:val="24"/>
                <w:szCs w:val="24"/>
              </w:rPr>
            </w:pPr>
          </w:p>
        </w:tc>
        <w:tc>
          <w:tcPr>
            <w:tcW w:w="540" w:type="dxa"/>
            <w:vMerge w:val="restart"/>
            <w:vAlign w:val="bottom"/>
          </w:tcPr>
          <w:p w14:paraId="11709E0E" w14:textId="77777777" w:rsidR="00EB778F" w:rsidRDefault="00EB778F">
            <w:pPr>
              <w:rPr>
                <w:sz w:val="24"/>
                <w:szCs w:val="24"/>
              </w:rPr>
            </w:pPr>
          </w:p>
        </w:tc>
        <w:tc>
          <w:tcPr>
            <w:tcW w:w="40" w:type="dxa"/>
            <w:vMerge w:val="restart"/>
            <w:vAlign w:val="bottom"/>
          </w:tcPr>
          <w:p w14:paraId="286C2C6B"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58F0DA96" w14:textId="77777777" w:rsidR="00EB778F" w:rsidRDefault="00EB778F">
            <w:pPr>
              <w:rPr>
                <w:sz w:val="24"/>
                <w:szCs w:val="24"/>
              </w:rPr>
            </w:pPr>
          </w:p>
        </w:tc>
        <w:tc>
          <w:tcPr>
            <w:tcW w:w="160" w:type="dxa"/>
            <w:vMerge w:val="restart"/>
            <w:vAlign w:val="bottom"/>
          </w:tcPr>
          <w:p w14:paraId="2AFEA4E7" w14:textId="77777777" w:rsidR="00EB778F" w:rsidRDefault="00B62E70">
            <w:pPr>
              <w:jc w:val="right"/>
              <w:rPr>
                <w:sz w:val="20"/>
                <w:szCs w:val="20"/>
              </w:rPr>
            </w:pPr>
            <w:r>
              <w:rPr>
                <w:rFonts w:ascii="Arial" w:eastAsia="Arial" w:hAnsi="Arial" w:cs="Arial"/>
                <w:sz w:val="11"/>
                <w:szCs w:val="11"/>
              </w:rPr>
              <w:t>6</w:t>
            </w:r>
          </w:p>
        </w:tc>
        <w:tc>
          <w:tcPr>
            <w:tcW w:w="0" w:type="dxa"/>
            <w:vAlign w:val="bottom"/>
          </w:tcPr>
          <w:p w14:paraId="060907CA" w14:textId="77777777" w:rsidR="00EB778F" w:rsidRDefault="00EB778F">
            <w:pPr>
              <w:rPr>
                <w:sz w:val="1"/>
                <w:szCs w:val="1"/>
              </w:rPr>
            </w:pPr>
          </w:p>
        </w:tc>
      </w:tr>
      <w:tr w:rsidR="00EB778F" w14:paraId="7A68B7D0" w14:textId="77777777">
        <w:trPr>
          <w:trHeight w:val="41"/>
        </w:trPr>
        <w:tc>
          <w:tcPr>
            <w:tcW w:w="100" w:type="dxa"/>
            <w:tcBorders>
              <w:left w:val="single" w:sz="8" w:space="0" w:color="auto"/>
            </w:tcBorders>
            <w:vAlign w:val="bottom"/>
          </w:tcPr>
          <w:p w14:paraId="7BC715FC" w14:textId="77777777" w:rsidR="00EB778F" w:rsidRDefault="00EB778F">
            <w:pPr>
              <w:rPr>
                <w:sz w:val="3"/>
                <w:szCs w:val="3"/>
              </w:rPr>
            </w:pPr>
          </w:p>
        </w:tc>
        <w:tc>
          <w:tcPr>
            <w:tcW w:w="60" w:type="dxa"/>
            <w:vAlign w:val="bottom"/>
          </w:tcPr>
          <w:p w14:paraId="1FA36BA5" w14:textId="77777777" w:rsidR="00EB778F" w:rsidRDefault="00EB778F">
            <w:pPr>
              <w:rPr>
                <w:sz w:val="3"/>
                <w:szCs w:val="3"/>
              </w:rPr>
            </w:pPr>
          </w:p>
        </w:tc>
        <w:tc>
          <w:tcPr>
            <w:tcW w:w="520" w:type="dxa"/>
            <w:vAlign w:val="bottom"/>
          </w:tcPr>
          <w:p w14:paraId="5B655F99" w14:textId="77777777" w:rsidR="00EB778F" w:rsidRDefault="00EB778F">
            <w:pPr>
              <w:rPr>
                <w:sz w:val="3"/>
                <w:szCs w:val="3"/>
              </w:rPr>
            </w:pPr>
          </w:p>
        </w:tc>
        <w:tc>
          <w:tcPr>
            <w:tcW w:w="700" w:type="dxa"/>
            <w:shd w:val="clear" w:color="auto" w:fill="001E62"/>
            <w:vAlign w:val="bottom"/>
          </w:tcPr>
          <w:p w14:paraId="5B11556F" w14:textId="77777777" w:rsidR="00EB778F" w:rsidRDefault="00EB778F">
            <w:pPr>
              <w:rPr>
                <w:sz w:val="3"/>
                <w:szCs w:val="3"/>
              </w:rPr>
            </w:pPr>
          </w:p>
        </w:tc>
        <w:tc>
          <w:tcPr>
            <w:tcW w:w="540" w:type="dxa"/>
            <w:vAlign w:val="bottom"/>
          </w:tcPr>
          <w:p w14:paraId="43076FE5" w14:textId="77777777" w:rsidR="00EB778F" w:rsidRDefault="00EB778F">
            <w:pPr>
              <w:rPr>
                <w:sz w:val="3"/>
                <w:szCs w:val="3"/>
              </w:rPr>
            </w:pPr>
          </w:p>
        </w:tc>
        <w:tc>
          <w:tcPr>
            <w:tcW w:w="520" w:type="dxa"/>
            <w:vAlign w:val="bottom"/>
          </w:tcPr>
          <w:p w14:paraId="0F5C859A" w14:textId="77777777" w:rsidR="00EB778F" w:rsidRDefault="00EB778F">
            <w:pPr>
              <w:rPr>
                <w:sz w:val="3"/>
                <w:szCs w:val="3"/>
              </w:rPr>
            </w:pPr>
          </w:p>
        </w:tc>
        <w:tc>
          <w:tcPr>
            <w:tcW w:w="700" w:type="dxa"/>
            <w:shd w:val="clear" w:color="auto" w:fill="001E62"/>
            <w:vAlign w:val="bottom"/>
          </w:tcPr>
          <w:p w14:paraId="6B7E1D84" w14:textId="77777777" w:rsidR="00EB778F" w:rsidRDefault="00EB778F">
            <w:pPr>
              <w:rPr>
                <w:sz w:val="3"/>
                <w:szCs w:val="3"/>
              </w:rPr>
            </w:pPr>
          </w:p>
        </w:tc>
        <w:tc>
          <w:tcPr>
            <w:tcW w:w="540" w:type="dxa"/>
            <w:vMerge/>
            <w:vAlign w:val="bottom"/>
          </w:tcPr>
          <w:p w14:paraId="603F301C" w14:textId="77777777" w:rsidR="00EB778F" w:rsidRDefault="00EB778F">
            <w:pPr>
              <w:rPr>
                <w:sz w:val="3"/>
                <w:szCs w:val="3"/>
              </w:rPr>
            </w:pPr>
          </w:p>
        </w:tc>
        <w:tc>
          <w:tcPr>
            <w:tcW w:w="40" w:type="dxa"/>
            <w:vMerge/>
            <w:vAlign w:val="bottom"/>
          </w:tcPr>
          <w:p w14:paraId="73259662" w14:textId="77777777" w:rsidR="00EB778F" w:rsidRDefault="00EB778F">
            <w:pPr>
              <w:rPr>
                <w:sz w:val="3"/>
                <w:szCs w:val="3"/>
              </w:rPr>
            </w:pPr>
          </w:p>
        </w:tc>
        <w:tc>
          <w:tcPr>
            <w:tcW w:w="120" w:type="dxa"/>
            <w:tcBorders>
              <w:right w:val="single" w:sz="8" w:space="0" w:color="auto"/>
            </w:tcBorders>
            <w:vAlign w:val="bottom"/>
          </w:tcPr>
          <w:p w14:paraId="0407233E" w14:textId="77777777" w:rsidR="00EB778F" w:rsidRDefault="00EB778F">
            <w:pPr>
              <w:rPr>
                <w:sz w:val="3"/>
                <w:szCs w:val="3"/>
              </w:rPr>
            </w:pPr>
          </w:p>
        </w:tc>
        <w:tc>
          <w:tcPr>
            <w:tcW w:w="160" w:type="dxa"/>
            <w:vMerge/>
            <w:vAlign w:val="bottom"/>
          </w:tcPr>
          <w:p w14:paraId="20DFBBE5" w14:textId="77777777" w:rsidR="00EB778F" w:rsidRDefault="00EB778F">
            <w:pPr>
              <w:rPr>
                <w:sz w:val="3"/>
                <w:szCs w:val="3"/>
              </w:rPr>
            </w:pPr>
          </w:p>
        </w:tc>
        <w:tc>
          <w:tcPr>
            <w:tcW w:w="0" w:type="dxa"/>
            <w:vAlign w:val="bottom"/>
          </w:tcPr>
          <w:p w14:paraId="423806C6" w14:textId="77777777" w:rsidR="00EB778F" w:rsidRDefault="00EB778F">
            <w:pPr>
              <w:rPr>
                <w:sz w:val="1"/>
                <w:szCs w:val="1"/>
              </w:rPr>
            </w:pPr>
          </w:p>
        </w:tc>
      </w:tr>
      <w:tr w:rsidR="00EB778F" w14:paraId="6BCCA8E5" w14:textId="77777777">
        <w:trPr>
          <w:trHeight w:val="279"/>
        </w:trPr>
        <w:tc>
          <w:tcPr>
            <w:tcW w:w="100" w:type="dxa"/>
            <w:tcBorders>
              <w:left w:val="single" w:sz="8" w:space="0" w:color="auto"/>
              <w:bottom w:val="single" w:sz="8" w:space="0" w:color="auto"/>
            </w:tcBorders>
            <w:vAlign w:val="bottom"/>
          </w:tcPr>
          <w:p w14:paraId="1E609742" w14:textId="77777777" w:rsidR="00EB778F" w:rsidRDefault="00EB778F">
            <w:pPr>
              <w:rPr>
                <w:sz w:val="24"/>
                <w:szCs w:val="24"/>
              </w:rPr>
            </w:pPr>
          </w:p>
        </w:tc>
        <w:tc>
          <w:tcPr>
            <w:tcW w:w="60" w:type="dxa"/>
            <w:vAlign w:val="bottom"/>
          </w:tcPr>
          <w:p w14:paraId="7A9779A4" w14:textId="77777777" w:rsidR="00EB778F" w:rsidRDefault="00EB778F">
            <w:pPr>
              <w:rPr>
                <w:sz w:val="24"/>
                <w:szCs w:val="24"/>
              </w:rPr>
            </w:pPr>
          </w:p>
        </w:tc>
        <w:tc>
          <w:tcPr>
            <w:tcW w:w="520" w:type="dxa"/>
            <w:vAlign w:val="bottom"/>
          </w:tcPr>
          <w:p w14:paraId="20229166" w14:textId="77777777" w:rsidR="00EB778F" w:rsidRDefault="00EB778F">
            <w:pPr>
              <w:rPr>
                <w:sz w:val="24"/>
                <w:szCs w:val="24"/>
              </w:rPr>
            </w:pPr>
          </w:p>
        </w:tc>
        <w:tc>
          <w:tcPr>
            <w:tcW w:w="700" w:type="dxa"/>
            <w:tcBorders>
              <w:bottom w:val="single" w:sz="8" w:space="0" w:color="001E62"/>
            </w:tcBorders>
            <w:shd w:val="clear" w:color="auto" w:fill="001E62"/>
            <w:vAlign w:val="bottom"/>
          </w:tcPr>
          <w:p w14:paraId="6930C39A" w14:textId="77777777" w:rsidR="00EB778F" w:rsidRDefault="00EB778F">
            <w:pPr>
              <w:rPr>
                <w:sz w:val="24"/>
                <w:szCs w:val="24"/>
              </w:rPr>
            </w:pPr>
          </w:p>
        </w:tc>
        <w:tc>
          <w:tcPr>
            <w:tcW w:w="540" w:type="dxa"/>
            <w:vAlign w:val="bottom"/>
          </w:tcPr>
          <w:p w14:paraId="0ECCEB13" w14:textId="77777777" w:rsidR="00EB778F" w:rsidRDefault="00EB778F">
            <w:pPr>
              <w:rPr>
                <w:sz w:val="24"/>
                <w:szCs w:val="24"/>
              </w:rPr>
            </w:pPr>
          </w:p>
        </w:tc>
        <w:tc>
          <w:tcPr>
            <w:tcW w:w="520" w:type="dxa"/>
            <w:vAlign w:val="bottom"/>
          </w:tcPr>
          <w:p w14:paraId="6663029B" w14:textId="77777777" w:rsidR="00EB778F" w:rsidRDefault="00EB778F">
            <w:pPr>
              <w:rPr>
                <w:sz w:val="24"/>
                <w:szCs w:val="24"/>
              </w:rPr>
            </w:pPr>
          </w:p>
        </w:tc>
        <w:tc>
          <w:tcPr>
            <w:tcW w:w="700" w:type="dxa"/>
            <w:tcBorders>
              <w:bottom w:val="single" w:sz="8" w:space="0" w:color="001E62"/>
            </w:tcBorders>
            <w:shd w:val="clear" w:color="auto" w:fill="001E62"/>
            <w:vAlign w:val="bottom"/>
          </w:tcPr>
          <w:p w14:paraId="7F67D1D1" w14:textId="77777777" w:rsidR="00EB778F" w:rsidRDefault="00EB778F">
            <w:pPr>
              <w:rPr>
                <w:sz w:val="24"/>
                <w:szCs w:val="24"/>
              </w:rPr>
            </w:pPr>
          </w:p>
        </w:tc>
        <w:tc>
          <w:tcPr>
            <w:tcW w:w="540" w:type="dxa"/>
            <w:vMerge w:val="restart"/>
            <w:vAlign w:val="bottom"/>
          </w:tcPr>
          <w:p w14:paraId="4CE93324" w14:textId="77777777" w:rsidR="00EB778F" w:rsidRDefault="00EB778F">
            <w:pPr>
              <w:rPr>
                <w:sz w:val="24"/>
                <w:szCs w:val="24"/>
              </w:rPr>
            </w:pPr>
          </w:p>
        </w:tc>
        <w:tc>
          <w:tcPr>
            <w:tcW w:w="40" w:type="dxa"/>
            <w:vMerge w:val="restart"/>
            <w:vAlign w:val="bottom"/>
          </w:tcPr>
          <w:p w14:paraId="295BBB6E"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3F322C26" w14:textId="77777777" w:rsidR="00EB778F" w:rsidRDefault="00EB778F">
            <w:pPr>
              <w:rPr>
                <w:sz w:val="24"/>
                <w:szCs w:val="24"/>
              </w:rPr>
            </w:pPr>
          </w:p>
        </w:tc>
        <w:tc>
          <w:tcPr>
            <w:tcW w:w="160" w:type="dxa"/>
            <w:vMerge w:val="restart"/>
            <w:vAlign w:val="bottom"/>
          </w:tcPr>
          <w:p w14:paraId="02D488B2" w14:textId="77777777" w:rsidR="00EB778F" w:rsidRDefault="00B62E70">
            <w:pPr>
              <w:jc w:val="right"/>
              <w:rPr>
                <w:sz w:val="20"/>
                <w:szCs w:val="20"/>
              </w:rPr>
            </w:pPr>
            <w:r>
              <w:rPr>
                <w:rFonts w:ascii="Arial" w:eastAsia="Arial" w:hAnsi="Arial" w:cs="Arial"/>
                <w:sz w:val="11"/>
                <w:szCs w:val="11"/>
              </w:rPr>
              <w:t>4</w:t>
            </w:r>
          </w:p>
        </w:tc>
        <w:tc>
          <w:tcPr>
            <w:tcW w:w="0" w:type="dxa"/>
            <w:vAlign w:val="bottom"/>
          </w:tcPr>
          <w:p w14:paraId="2E8CD4CE" w14:textId="77777777" w:rsidR="00EB778F" w:rsidRDefault="00EB778F">
            <w:pPr>
              <w:rPr>
                <w:sz w:val="1"/>
                <w:szCs w:val="1"/>
              </w:rPr>
            </w:pPr>
          </w:p>
        </w:tc>
      </w:tr>
      <w:tr w:rsidR="00EB778F" w14:paraId="61B1C6CD" w14:textId="77777777">
        <w:trPr>
          <w:trHeight w:val="42"/>
        </w:trPr>
        <w:tc>
          <w:tcPr>
            <w:tcW w:w="100" w:type="dxa"/>
            <w:tcBorders>
              <w:left w:val="single" w:sz="8" w:space="0" w:color="auto"/>
            </w:tcBorders>
            <w:vAlign w:val="bottom"/>
          </w:tcPr>
          <w:p w14:paraId="257843AB" w14:textId="77777777" w:rsidR="00EB778F" w:rsidRDefault="00EB778F">
            <w:pPr>
              <w:rPr>
                <w:sz w:val="3"/>
                <w:szCs w:val="3"/>
              </w:rPr>
            </w:pPr>
          </w:p>
        </w:tc>
        <w:tc>
          <w:tcPr>
            <w:tcW w:w="60" w:type="dxa"/>
            <w:vAlign w:val="bottom"/>
          </w:tcPr>
          <w:p w14:paraId="11C8AEF2" w14:textId="77777777" w:rsidR="00EB778F" w:rsidRDefault="00EB778F">
            <w:pPr>
              <w:rPr>
                <w:sz w:val="3"/>
                <w:szCs w:val="3"/>
              </w:rPr>
            </w:pPr>
          </w:p>
        </w:tc>
        <w:tc>
          <w:tcPr>
            <w:tcW w:w="520" w:type="dxa"/>
            <w:vAlign w:val="bottom"/>
          </w:tcPr>
          <w:p w14:paraId="5AEC39C0" w14:textId="77777777" w:rsidR="00EB778F" w:rsidRDefault="00EB778F">
            <w:pPr>
              <w:rPr>
                <w:sz w:val="3"/>
                <w:szCs w:val="3"/>
              </w:rPr>
            </w:pPr>
          </w:p>
        </w:tc>
        <w:tc>
          <w:tcPr>
            <w:tcW w:w="700" w:type="dxa"/>
            <w:shd w:val="clear" w:color="auto" w:fill="001E62"/>
            <w:vAlign w:val="bottom"/>
          </w:tcPr>
          <w:p w14:paraId="337071AA" w14:textId="77777777" w:rsidR="00EB778F" w:rsidRDefault="00EB778F">
            <w:pPr>
              <w:rPr>
                <w:sz w:val="3"/>
                <w:szCs w:val="3"/>
              </w:rPr>
            </w:pPr>
          </w:p>
        </w:tc>
        <w:tc>
          <w:tcPr>
            <w:tcW w:w="540" w:type="dxa"/>
            <w:vAlign w:val="bottom"/>
          </w:tcPr>
          <w:p w14:paraId="7BC54458" w14:textId="77777777" w:rsidR="00EB778F" w:rsidRDefault="00EB778F">
            <w:pPr>
              <w:rPr>
                <w:sz w:val="3"/>
                <w:szCs w:val="3"/>
              </w:rPr>
            </w:pPr>
          </w:p>
        </w:tc>
        <w:tc>
          <w:tcPr>
            <w:tcW w:w="520" w:type="dxa"/>
            <w:vAlign w:val="bottom"/>
          </w:tcPr>
          <w:p w14:paraId="59DBF002" w14:textId="77777777" w:rsidR="00EB778F" w:rsidRDefault="00EB778F">
            <w:pPr>
              <w:rPr>
                <w:sz w:val="3"/>
                <w:szCs w:val="3"/>
              </w:rPr>
            </w:pPr>
          </w:p>
        </w:tc>
        <w:tc>
          <w:tcPr>
            <w:tcW w:w="700" w:type="dxa"/>
            <w:shd w:val="clear" w:color="auto" w:fill="001E62"/>
            <w:vAlign w:val="bottom"/>
          </w:tcPr>
          <w:p w14:paraId="6593694C" w14:textId="77777777" w:rsidR="00EB778F" w:rsidRDefault="00EB778F">
            <w:pPr>
              <w:rPr>
                <w:sz w:val="3"/>
                <w:szCs w:val="3"/>
              </w:rPr>
            </w:pPr>
          </w:p>
        </w:tc>
        <w:tc>
          <w:tcPr>
            <w:tcW w:w="540" w:type="dxa"/>
            <w:vMerge/>
            <w:vAlign w:val="bottom"/>
          </w:tcPr>
          <w:p w14:paraId="633B6A04" w14:textId="77777777" w:rsidR="00EB778F" w:rsidRDefault="00EB778F">
            <w:pPr>
              <w:rPr>
                <w:sz w:val="3"/>
                <w:szCs w:val="3"/>
              </w:rPr>
            </w:pPr>
          </w:p>
        </w:tc>
        <w:tc>
          <w:tcPr>
            <w:tcW w:w="40" w:type="dxa"/>
            <w:vMerge/>
            <w:vAlign w:val="bottom"/>
          </w:tcPr>
          <w:p w14:paraId="795EFA62" w14:textId="77777777" w:rsidR="00EB778F" w:rsidRDefault="00EB778F">
            <w:pPr>
              <w:rPr>
                <w:sz w:val="3"/>
                <w:szCs w:val="3"/>
              </w:rPr>
            </w:pPr>
          </w:p>
        </w:tc>
        <w:tc>
          <w:tcPr>
            <w:tcW w:w="120" w:type="dxa"/>
            <w:tcBorders>
              <w:right w:val="single" w:sz="8" w:space="0" w:color="auto"/>
            </w:tcBorders>
            <w:vAlign w:val="bottom"/>
          </w:tcPr>
          <w:p w14:paraId="4BB88720" w14:textId="77777777" w:rsidR="00EB778F" w:rsidRDefault="00EB778F">
            <w:pPr>
              <w:rPr>
                <w:sz w:val="3"/>
                <w:szCs w:val="3"/>
              </w:rPr>
            </w:pPr>
          </w:p>
        </w:tc>
        <w:tc>
          <w:tcPr>
            <w:tcW w:w="160" w:type="dxa"/>
            <w:vMerge/>
            <w:vAlign w:val="bottom"/>
          </w:tcPr>
          <w:p w14:paraId="0124A47B" w14:textId="77777777" w:rsidR="00EB778F" w:rsidRDefault="00EB778F">
            <w:pPr>
              <w:rPr>
                <w:sz w:val="3"/>
                <w:szCs w:val="3"/>
              </w:rPr>
            </w:pPr>
          </w:p>
        </w:tc>
        <w:tc>
          <w:tcPr>
            <w:tcW w:w="0" w:type="dxa"/>
            <w:vAlign w:val="bottom"/>
          </w:tcPr>
          <w:p w14:paraId="75C6AB97" w14:textId="77777777" w:rsidR="00EB778F" w:rsidRDefault="00EB778F">
            <w:pPr>
              <w:rPr>
                <w:sz w:val="1"/>
                <w:szCs w:val="1"/>
              </w:rPr>
            </w:pPr>
          </w:p>
        </w:tc>
      </w:tr>
      <w:tr w:rsidR="00EB778F" w14:paraId="6918D156" w14:textId="77777777">
        <w:trPr>
          <w:trHeight w:val="277"/>
        </w:trPr>
        <w:tc>
          <w:tcPr>
            <w:tcW w:w="100" w:type="dxa"/>
            <w:tcBorders>
              <w:left w:val="single" w:sz="8" w:space="0" w:color="auto"/>
              <w:bottom w:val="single" w:sz="8" w:space="0" w:color="auto"/>
            </w:tcBorders>
            <w:vAlign w:val="bottom"/>
          </w:tcPr>
          <w:p w14:paraId="7C249118" w14:textId="77777777" w:rsidR="00EB778F" w:rsidRDefault="00EB778F">
            <w:pPr>
              <w:rPr>
                <w:sz w:val="24"/>
                <w:szCs w:val="24"/>
              </w:rPr>
            </w:pPr>
          </w:p>
        </w:tc>
        <w:tc>
          <w:tcPr>
            <w:tcW w:w="60" w:type="dxa"/>
            <w:vAlign w:val="bottom"/>
          </w:tcPr>
          <w:p w14:paraId="21DF31C4" w14:textId="77777777" w:rsidR="00EB778F" w:rsidRDefault="00EB778F">
            <w:pPr>
              <w:rPr>
                <w:sz w:val="24"/>
                <w:szCs w:val="24"/>
              </w:rPr>
            </w:pPr>
          </w:p>
        </w:tc>
        <w:tc>
          <w:tcPr>
            <w:tcW w:w="520" w:type="dxa"/>
            <w:vAlign w:val="bottom"/>
          </w:tcPr>
          <w:p w14:paraId="0A850359" w14:textId="77777777" w:rsidR="00EB778F" w:rsidRDefault="00EB778F">
            <w:pPr>
              <w:rPr>
                <w:sz w:val="24"/>
                <w:szCs w:val="24"/>
              </w:rPr>
            </w:pPr>
          </w:p>
        </w:tc>
        <w:tc>
          <w:tcPr>
            <w:tcW w:w="700" w:type="dxa"/>
            <w:tcBorders>
              <w:bottom w:val="single" w:sz="8" w:space="0" w:color="001E62"/>
            </w:tcBorders>
            <w:shd w:val="clear" w:color="auto" w:fill="001E62"/>
            <w:vAlign w:val="bottom"/>
          </w:tcPr>
          <w:p w14:paraId="2BDE2A53" w14:textId="77777777" w:rsidR="00EB778F" w:rsidRDefault="00EB778F">
            <w:pPr>
              <w:rPr>
                <w:sz w:val="24"/>
                <w:szCs w:val="24"/>
              </w:rPr>
            </w:pPr>
          </w:p>
        </w:tc>
        <w:tc>
          <w:tcPr>
            <w:tcW w:w="540" w:type="dxa"/>
            <w:vAlign w:val="bottom"/>
          </w:tcPr>
          <w:p w14:paraId="050A8673" w14:textId="77777777" w:rsidR="00EB778F" w:rsidRDefault="00EB778F">
            <w:pPr>
              <w:rPr>
                <w:sz w:val="24"/>
                <w:szCs w:val="24"/>
              </w:rPr>
            </w:pPr>
          </w:p>
        </w:tc>
        <w:tc>
          <w:tcPr>
            <w:tcW w:w="520" w:type="dxa"/>
            <w:vAlign w:val="bottom"/>
          </w:tcPr>
          <w:p w14:paraId="7FD4AA83" w14:textId="77777777" w:rsidR="00EB778F" w:rsidRDefault="00EB778F">
            <w:pPr>
              <w:rPr>
                <w:sz w:val="24"/>
                <w:szCs w:val="24"/>
              </w:rPr>
            </w:pPr>
          </w:p>
        </w:tc>
        <w:tc>
          <w:tcPr>
            <w:tcW w:w="700" w:type="dxa"/>
            <w:tcBorders>
              <w:bottom w:val="single" w:sz="8" w:space="0" w:color="001E62"/>
            </w:tcBorders>
            <w:shd w:val="clear" w:color="auto" w:fill="001E62"/>
            <w:vAlign w:val="bottom"/>
          </w:tcPr>
          <w:p w14:paraId="1C9E6166" w14:textId="77777777" w:rsidR="00EB778F" w:rsidRDefault="00EB778F">
            <w:pPr>
              <w:rPr>
                <w:sz w:val="24"/>
                <w:szCs w:val="24"/>
              </w:rPr>
            </w:pPr>
          </w:p>
        </w:tc>
        <w:tc>
          <w:tcPr>
            <w:tcW w:w="540" w:type="dxa"/>
            <w:vMerge w:val="restart"/>
            <w:vAlign w:val="bottom"/>
          </w:tcPr>
          <w:p w14:paraId="030B38A3" w14:textId="77777777" w:rsidR="00EB778F" w:rsidRDefault="00EB778F">
            <w:pPr>
              <w:rPr>
                <w:sz w:val="24"/>
                <w:szCs w:val="24"/>
              </w:rPr>
            </w:pPr>
          </w:p>
        </w:tc>
        <w:tc>
          <w:tcPr>
            <w:tcW w:w="40" w:type="dxa"/>
            <w:vMerge w:val="restart"/>
            <w:vAlign w:val="bottom"/>
          </w:tcPr>
          <w:p w14:paraId="608869A1"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6C4929F8" w14:textId="77777777" w:rsidR="00EB778F" w:rsidRDefault="00EB778F">
            <w:pPr>
              <w:rPr>
                <w:sz w:val="24"/>
                <w:szCs w:val="24"/>
              </w:rPr>
            </w:pPr>
          </w:p>
        </w:tc>
        <w:tc>
          <w:tcPr>
            <w:tcW w:w="160" w:type="dxa"/>
            <w:vMerge w:val="restart"/>
            <w:vAlign w:val="bottom"/>
          </w:tcPr>
          <w:p w14:paraId="4DDBEFD3" w14:textId="77777777" w:rsidR="00EB778F" w:rsidRDefault="00B62E70">
            <w:pPr>
              <w:jc w:val="right"/>
              <w:rPr>
                <w:sz w:val="20"/>
                <w:szCs w:val="20"/>
              </w:rPr>
            </w:pPr>
            <w:r>
              <w:rPr>
                <w:rFonts w:ascii="Arial" w:eastAsia="Arial" w:hAnsi="Arial" w:cs="Arial"/>
                <w:sz w:val="11"/>
                <w:szCs w:val="11"/>
              </w:rPr>
              <w:t>2</w:t>
            </w:r>
          </w:p>
        </w:tc>
        <w:tc>
          <w:tcPr>
            <w:tcW w:w="0" w:type="dxa"/>
            <w:vAlign w:val="bottom"/>
          </w:tcPr>
          <w:p w14:paraId="098C5EAD" w14:textId="77777777" w:rsidR="00EB778F" w:rsidRDefault="00EB778F">
            <w:pPr>
              <w:rPr>
                <w:sz w:val="1"/>
                <w:szCs w:val="1"/>
              </w:rPr>
            </w:pPr>
          </w:p>
        </w:tc>
      </w:tr>
      <w:tr w:rsidR="00EB778F" w14:paraId="787799CC" w14:textId="77777777">
        <w:trPr>
          <w:trHeight w:val="43"/>
        </w:trPr>
        <w:tc>
          <w:tcPr>
            <w:tcW w:w="100" w:type="dxa"/>
            <w:tcBorders>
              <w:left w:val="single" w:sz="8" w:space="0" w:color="auto"/>
            </w:tcBorders>
            <w:vAlign w:val="bottom"/>
          </w:tcPr>
          <w:p w14:paraId="7823BCCF" w14:textId="77777777" w:rsidR="00EB778F" w:rsidRDefault="00EB778F">
            <w:pPr>
              <w:rPr>
                <w:sz w:val="3"/>
                <w:szCs w:val="3"/>
              </w:rPr>
            </w:pPr>
          </w:p>
        </w:tc>
        <w:tc>
          <w:tcPr>
            <w:tcW w:w="60" w:type="dxa"/>
            <w:vAlign w:val="bottom"/>
          </w:tcPr>
          <w:p w14:paraId="0E0F58F9" w14:textId="77777777" w:rsidR="00EB778F" w:rsidRDefault="00EB778F">
            <w:pPr>
              <w:rPr>
                <w:sz w:val="3"/>
                <w:szCs w:val="3"/>
              </w:rPr>
            </w:pPr>
          </w:p>
        </w:tc>
        <w:tc>
          <w:tcPr>
            <w:tcW w:w="520" w:type="dxa"/>
            <w:vAlign w:val="bottom"/>
          </w:tcPr>
          <w:p w14:paraId="7DD50106" w14:textId="77777777" w:rsidR="00EB778F" w:rsidRDefault="00EB778F">
            <w:pPr>
              <w:rPr>
                <w:sz w:val="3"/>
                <w:szCs w:val="3"/>
              </w:rPr>
            </w:pPr>
          </w:p>
        </w:tc>
        <w:tc>
          <w:tcPr>
            <w:tcW w:w="700" w:type="dxa"/>
            <w:shd w:val="clear" w:color="auto" w:fill="001E62"/>
            <w:vAlign w:val="bottom"/>
          </w:tcPr>
          <w:p w14:paraId="6F9548B3" w14:textId="77777777" w:rsidR="00EB778F" w:rsidRDefault="00EB778F">
            <w:pPr>
              <w:rPr>
                <w:sz w:val="3"/>
                <w:szCs w:val="3"/>
              </w:rPr>
            </w:pPr>
          </w:p>
        </w:tc>
        <w:tc>
          <w:tcPr>
            <w:tcW w:w="540" w:type="dxa"/>
            <w:vAlign w:val="bottom"/>
          </w:tcPr>
          <w:p w14:paraId="4D12EF3E" w14:textId="77777777" w:rsidR="00EB778F" w:rsidRDefault="00EB778F">
            <w:pPr>
              <w:rPr>
                <w:sz w:val="3"/>
                <w:szCs w:val="3"/>
              </w:rPr>
            </w:pPr>
          </w:p>
        </w:tc>
        <w:tc>
          <w:tcPr>
            <w:tcW w:w="520" w:type="dxa"/>
            <w:vAlign w:val="bottom"/>
          </w:tcPr>
          <w:p w14:paraId="6A70ECDF" w14:textId="77777777" w:rsidR="00EB778F" w:rsidRDefault="00EB778F">
            <w:pPr>
              <w:rPr>
                <w:sz w:val="3"/>
                <w:szCs w:val="3"/>
              </w:rPr>
            </w:pPr>
          </w:p>
        </w:tc>
        <w:tc>
          <w:tcPr>
            <w:tcW w:w="700" w:type="dxa"/>
            <w:shd w:val="clear" w:color="auto" w:fill="001E62"/>
            <w:vAlign w:val="bottom"/>
          </w:tcPr>
          <w:p w14:paraId="093C0E91" w14:textId="77777777" w:rsidR="00EB778F" w:rsidRDefault="00EB778F">
            <w:pPr>
              <w:rPr>
                <w:sz w:val="3"/>
                <w:szCs w:val="3"/>
              </w:rPr>
            </w:pPr>
          </w:p>
        </w:tc>
        <w:tc>
          <w:tcPr>
            <w:tcW w:w="540" w:type="dxa"/>
            <w:vMerge/>
            <w:vAlign w:val="bottom"/>
          </w:tcPr>
          <w:p w14:paraId="60078533" w14:textId="77777777" w:rsidR="00EB778F" w:rsidRDefault="00EB778F">
            <w:pPr>
              <w:rPr>
                <w:sz w:val="3"/>
                <w:szCs w:val="3"/>
              </w:rPr>
            </w:pPr>
          </w:p>
        </w:tc>
        <w:tc>
          <w:tcPr>
            <w:tcW w:w="40" w:type="dxa"/>
            <w:vMerge/>
            <w:vAlign w:val="bottom"/>
          </w:tcPr>
          <w:p w14:paraId="1B8DDC08" w14:textId="77777777" w:rsidR="00EB778F" w:rsidRDefault="00EB778F">
            <w:pPr>
              <w:rPr>
                <w:sz w:val="3"/>
                <w:szCs w:val="3"/>
              </w:rPr>
            </w:pPr>
          </w:p>
        </w:tc>
        <w:tc>
          <w:tcPr>
            <w:tcW w:w="120" w:type="dxa"/>
            <w:tcBorders>
              <w:right w:val="single" w:sz="8" w:space="0" w:color="auto"/>
            </w:tcBorders>
            <w:vAlign w:val="bottom"/>
          </w:tcPr>
          <w:p w14:paraId="2C3EE4F7" w14:textId="77777777" w:rsidR="00EB778F" w:rsidRDefault="00EB778F">
            <w:pPr>
              <w:rPr>
                <w:sz w:val="3"/>
                <w:szCs w:val="3"/>
              </w:rPr>
            </w:pPr>
          </w:p>
        </w:tc>
        <w:tc>
          <w:tcPr>
            <w:tcW w:w="160" w:type="dxa"/>
            <w:vMerge/>
            <w:vAlign w:val="bottom"/>
          </w:tcPr>
          <w:p w14:paraId="03E2AB34" w14:textId="77777777" w:rsidR="00EB778F" w:rsidRDefault="00EB778F">
            <w:pPr>
              <w:rPr>
                <w:sz w:val="3"/>
                <w:szCs w:val="3"/>
              </w:rPr>
            </w:pPr>
          </w:p>
        </w:tc>
        <w:tc>
          <w:tcPr>
            <w:tcW w:w="0" w:type="dxa"/>
            <w:vAlign w:val="bottom"/>
          </w:tcPr>
          <w:p w14:paraId="29CEAAB5" w14:textId="77777777" w:rsidR="00EB778F" w:rsidRDefault="00EB778F">
            <w:pPr>
              <w:rPr>
                <w:sz w:val="1"/>
                <w:szCs w:val="1"/>
              </w:rPr>
            </w:pPr>
          </w:p>
        </w:tc>
      </w:tr>
      <w:tr w:rsidR="00EB778F" w14:paraId="6F559C4B" w14:textId="77777777">
        <w:trPr>
          <w:trHeight w:val="179"/>
        </w:trPr>
        <w:tc>
          <w:tcPr>
            <w:tcW w:w="100" w:type="dxa"/>
            <w:tcBorders>
              <w:left w:val="single" w:sz="8" w:space="0" w:color="auto"/>
            </w:tcBorders>
            <w:vAlign w:val="bottom"/>
          </w:tcPr>
          <w:p w14:paraId="1F542238" w14:textId="77777777" w:rsidR="00EB778F" w:rsidRDefault="00EB778F">
            <w:pPr>
              <w:rPr>
                <w:sz w:val="15"/>
                <w:szCs w:val="15"/>
              </w:rPr>
            </w:pPr>
          </w:p>
        </w:tc>
        <w:tc>
          <w:tcPr>
            <w:tcW w:w="60" w:type="dxa"/>
            <w:vAlign w:val="bottom"/>
          </w:tcPr>
          <w:p w14:paraId="79B1829A" w14:textId="77777777" w:rsidR="00EB778F" w:rsidRDefault="00EB778F">
            <w:pPr>
              <w:rPr>
                <w:sz w:val="15"/>
                <w:szCs w:val="15"/>
              </w:rPr>
            </w:pPr>
          </w:p>
        </w:tc>
        <w:tc>
          <w:tcPr>
            <w:tcW w:w="520" w:type="dxa"/>
            <w:vAlign w:val="bottom"/>
          </w:tcPr>
          <w:p w14:paraId="29EC39FE" w14:textId="77777777" w:rsidR="00EB778F" w:rsidRDefault="00EB778F">
            <w:pPr>
              <w:rPr>
                <w:sz w:val="15"/>
                <w:szCs w:val="15"/>
              </w:rPr>
            </w:pPr>
          </w:p>
        </w:tc>
        <w:tc>
          <w:tcPr>
            <w:tcW w:w="700" w:type="dxa"/>
            <w:shd w:val="clear" w:color="auto" w:fill="001E62"/>
            <w:vAlign w:val="bottom"/>
          </w:tcPr>
          <w:p w14:paraId="66799C6A" w14:textId="77777777" w:rsidR="00EB778F" w:rsidRDefault="00EB778F">
            <w:pPr>
              <w:rPr>
                <w:sz w:val="15"/>
                <w:szCs w:val="15"/>
              </w:rPr>
            </w:pPr>
          </w:p>
        </w:tc>
        <w:tc>
          <w:tcPr>
            <w:tcW w:w="540" w:type="dxa"/>
            <w:vAlign w:val="bottom"/>
          </w:tcPr>
          <w:p w14:paraId="627271DC" w14:textId="77777777" w:rsidR="00EB778F" w:rsidRDefault="00EB778F">
            <w:pPr>
              <w:rPr>
                <w:sz w:val="15"/>
                <w:szCs w:val="15"/>
              </w:rPr>
            </w:pPr>
          </w:p>
        </w:tc>
        <w:tc>
          <w:tcPr>
            <w:tcW w:w="520" w:type="dxa"/>
            <w:vAlign w:val="bottom"/>
          </w:tcPr>
          <w:p w14:paraId="5B86FF94" w14:textId="77777777" w:rsidR="00EB778F" w:rsidRDefault="00EB778F">
            <w:pPr>
              <w:rPr>
                <w:sz w:val="15"/>
                <w:szCs w:val="15"/>
              </w:rPr>
            </w:pPr>
          </w:p>
        </w:tc>
        <w:tc>
          <w:tcPr>
            <w:tcW w:w="700" w:type="dxa"/>
            <w:shd w:val="clear" w:color="auto" w:fill="001E62"/>
            <w:vAlign w:val="bottom"/>
          </w:tcPr>
          <w:p w14:paraId="6507B7DD" w14:textId="77777777" w:rsidR="00EB778F" w:rsidRDefault="00EB778F">
            <w:pPr>
              <w:rPr>
                <w:sz w:val="15"/>
                <w:szCs w:val="15"/>
              </w:rPr>
            </w:pPr>
          </w:p>
        </w:tc>
        <w:tc>
          <w:tcPr>
            <w:tcW w:w="700" w:type="dxa"/>
            <w:gridSpan w:val="3"/>
            <w:tcBorders>
              <w:right w:val="single" w:sz="8" w:space="0" w:color="auto"/>
            </w:tcBorders>
            <w:vAlign w:val="bottom"/>
          </w:tcPr>
          <w:p w14:paraId="74259716" w14:textId="77777777" w:rsidR="00EB778F" w:rsidRDefault="00EB778F">
            <w:pPr>
              <w:rPr>
                <w:sz w:val="15"/>
                <w:szCs w:val="15"/>
              </w:rPr>
            </w:pPr>
          </w:p>
        </w:tc>
        <w:tc>
          <w:tcPr>
            <w:tcW w:w="160" w:type="dxa"/>
            <w:vMerge w:val="restart"/>
            <w:vAlign w:val="bottom"/>
          </w:tcPr>
          <w:p w14:paraId="61222638" w14:textId="77777777" w:rsidR="00EB778F" w:rsidRDefault="00B62E70">
            <w:pPr>
              <w:jc w:val="right"/>
              <w:rPr>
                <w:sz w:val="20"/>
                <w:szCs w:val="20"/>
              </w:rPr>
            </w:pPr>
            <w:r>
              <w:rPr>
                <w:rFonts w:ascii="Arial" w:eastAsia="Arial" w:hAnsi="Arial" w:cs="Arial"/>
                <w:sz w:val="11"/>
                <w:szCs w:val="11"/>
              </w:rPr>
              <w:t>0</w:t>
            </w:r>
          </w:p>
        </w:tc>
        <w:tc>
          <w:tcPr>
            <w:tcW w:w="0" w:type="dxa"/>
            <w:vAlign w:val="bottom"/>
          </w:tcPr>
          <w:p w14:paraId="76211CAA" w14:textId="77777777" w:rsidR="00EB778F" w:rsidRDefault="00EB778F">
            <w:pPr>
              <w:rPr>
                <w:sz w:val="1"/>
                <w:szCs w:val="1"/>
              </w:rPr>
            </w:pPr>
          </w:p>
        </w:tc>
      </w:tr>
      <w:tr w:rsidR="00EB778F" w14:paraId="46E5636B" w14:textId="77777777">
        <w:trPr>
          <w:trHeight w:val="93"/>
        </w:trPr>
        <w:tc>
          <w:tcPr>
            <w:tcW w:w="100" w:type="dxa"/>
            <w:tcBorders>
              <w:left w:val="single" w:sz="8" w:space="0" w:color="auto"/>
              <w:bottom w:val="single" w:sz="8" w:space="0" w:color="auto"/>
            </w:tcBorders>
            <w:vAlign w:val="bottom"/>
          </w:tcPr>
          <w:p w14:paraId="4259D0DF" w14:textId="77777777" w:rsidR="00EB778F" w:rsidRDefault="00EB778F">
            <w:pPr>
              <w:rPr>
                <w:sz w:val="8"/>
                <w:szCs w:val="8"/>
              </w:rPr>
            </w:pPr>
          </w:p>
        </w:tc>
        <w:tc>
          <w:tcPr>
            <w:tcW w:w="60" w:type="dxa"/>
            <w:tcBorders>
              <w:bottom w:val="single" w:sz="8" w:space="0" w:color="auto"/>
              <w:right w:val="single" w:sz="8" w:space="0" w:color="auto"/>
            </w:tcBorders>
            <w:vAlign w:val="bottom"/>
          </w:tcPr>
          <w:p w14:paraId="0AAEDCF2" w14:textId="77777777" w:rsidR="00EB778F" w:rsidRDefault="00EB778F">
            <w:pPr>
              <w:rPr>
                <w:sz w:val="8"/>
                <w:szCs w:val="8"/>
              </w:rPr>
            </w:pPr>
          </w:p>
        </w:tc>
        <w:tc>
          <w:tcPr>
            <w:tcW w:w="520" w:type="dxa"/>
            <w:tcBorders>
              <w:bottom w:val="single" w:sz="8" w:space="0" w:color="auto"/>
            </w:tcBorders>
            <w:vAlign w:val="bottom"/>
          </w:tcPr>
          <w:p w14:paraId="715EF2E6" w14:textId="77777777" w:rsidR="00EB778F" w:rsidRDefault="00EB778F">
            <w:pPr>
              <w:rPr>
                <w:sz w:val="8"/>
                <w:szCs w:val="8"/>
              </w:rPr>
            </w:pPr>
          </w:p>
        </w:tc>
        <w:tc>
          <w:tcPr>
            <w:tcW w:w="700" w:type="dxa"/>
            <w:tcBorders>
              <w:bottom w:val="single" w:sz="8" w:space="0" w:color="auto"/>
            </w:tcBorders>
            <w:shd w:val="clear" w:color="auto" w:fill="001E62"/>
            <w:vAlign w:val="bottom"/>
          </w:tcPr>
          <w:p w14:paraId="62994A3A" w14:textId="77777777" w:rsidR="00EB778F" w:rsidRDefault="00EB778F">
            <w:pPr>
              <w:rPr>
                <w:sz w:val="8"/>
                <w:szCs w:val="8"/>
              </w:rPr>
            </w:pPr>
          </w:p>
        </w:tc>
        <w:tc>
          <w:tcPr>
            <w:tcW w:w="540" w:type="dxa"/>
            <w:tcBorders>
              <w:bottom w:val="single" w:sz="8" w:space="0" w:color="auto"/>
              <w:right w:val="single" w:sz="8" w:space="0" w:color="auto"/>
            </w:tcBorders>
            <w:vAlign w:val="bottom"/>
          </w:tcPr>
          <w:p w14:paraId="2DC189D5" w14:textId="77777777" w:rsidR="00EB778F" w:rsidRDefault="00EB778F">
            <w:pPr>
              <w:rPr>
                <w:sz w:val="8"/>
                <w:szCs w:val="8"/>
              </w:rPr>
            </w:pPr>
          </w:p>
        </w:tc>
        <w:tc>
          <w:tcPr>
            <w:tcW w:w="520" w:type="dxa"/>
            <w:tcBorders>
              <w:bottom w:val="single" w:sz="8" w:space="0" w:color="auto"/>
            </w:tcBorders>
            <w:vAlign w:val="bottom"/>
          </w:tcPr>
          <w:p w14:paraId="74D18665" w14:textId="77777777" w:rsidR="00EB778F" w:rsidRDefault="00EB778F">
            <w:pPr>
              <w:rPr>
                <w:sz w:val="8"/>
                <w:szCs w:val="8"/>
              </w:rPr>
            </w:pPr>
          </w:p>
        </w:tc>
        <w:tc>
          <w:tcPr>
            <w:tcW w:w="700" w:type="dxa"/>
            <w:tcBorders>
              <w:bottom w:val="single" w:sz="8" w:space="0" w:color="auto"/>
            </w:tcBorders>
            <w:shd w:val="clear" w:color="auto" w:fill="001E62"/>
            <w:vAlign w:val="bottom"/>
          </w:tcPr>
          <w:p w14:paraId="251DBE9D" w14:textId="77777777" w:rsidR="00EB778F" w:rsidRDefault="00EB778F">
            <w:pPr>
              <w:rPr>
                <w:sz w:val="8"/>
                <w:szCs w:val="8"/>
              </w:rPr>
            </w:pPr>
          </w:p>
        </w:tc>
        <w:tc>
          <w:tcPr>
            <w:tcW w:w="540" w:type="dxa"/>
            <w:tcBorders>
              <w:bottom w:val="single" w:sz="8" w:space="0" w:color="auto"/>
              <w:right w:val="single" w:sz="8" w:space="0" w:color="auto"/>
            </w:tcBorders>
            <w:vAlign w:val="bottom"/>
          </w:tcPr>
          <w:p w14:paraId="0126527F" w14:textId="77777777" w:rsidR="00EB778F" w:rsidRDefault="00EB778F">
            <w:pPr>
              <w:rPr>
                <w:sz w:val="8"/>
                <w:szCs w:val="8"/>
              </w:rPr>
            </w:pPr>
          </w:p>
        </w:tc>
        <w:tc>
          <w:tcPr>
            <w:tcW w:w="160" w:type="dxa"/>
            <w:gridSpan w:val="2"/>
            <w:tcBorders>
              <w:bottom w:val="single" w:sz="8" w:space="0" w:color="auto"/>
              <w:right w:val="single" w:sz="8" w:space="0" w:color="auto"/>
            </w:tcBorders>
            <w:vAlign w:val="bottom"/>
          </w:tcPr>
          <w:p w14:paraId="36379439" w14:textId="77777777" w:rsidR="00EB778F" w:rsidRDefault="00EB778F">
            <w:pPr>
              <w:rPr>
                <w:sz w:val="8"/>
                <w:szCs w:val="8"/>
              </w:rPr>
            </w:pPr>
          </w:p>
        </w:tc>
        <w:tc>
          <w:tcPr>
            <w:tcW w:w="160" w:type="dxa"/>
            <w:vMerge/>
            <w:vAlign w:val="bottom"/>
          </w:tcPr>
          <w:p w14:paraId="0D3E307E" w14:textId="77777777" w:rsidR="00EB778F" w:rsidRDefault="00EB778F">
            <w:pPr>
              <w:rPr>
                <w:sz w:val="8"/>
                <w:szCs w:val="8"/>
              </w:rPr>
            </w:pPr>
          </w:p>
        </w:tc>
        <w:tc>
          <w:tcPr>
            <w:tcW w:w="0" w:type="dxa"/>
            <w:vAlign w:val="bottom"/>
          </w:tcPr>
          <w:p w14:paraId="25D7124A" w14:textId="77777777" w:rsidR="00EB778F" w:rsidRDefault="00EB778F">
            <w:pPr>
              <w:rPr>
                <w:sz w:val="1"/>
                <w:szCs w:val="1"/>
              </w:rPr>
            </w:pPr>
          </w:p>
        </w:tc>
      </w:tr>
      <w:tr w:rsidR="00EB778F" w14:paraId="484FBB36" w14:textId="77777777">
        <w:trPr>
          <w:trHeight w:val="49"/>
        </w:trPr>
        <w:tc>
          <w:tcPr>
            <w:tcW w:w="100" w:type="dxa"/>
            <w:vAlign w:val="bottom"/>
          </w:tcPr>
          <w:p w14:paraId="6923E519" w14:textId="77777777" w:rsidR="00EB778F" w:rsidRDefault="00EB778F">
            <w:pPr>
              <w:rPr>
                <w:sz w:val="4"/>
                <w:szCs w:val="4"/>
              </w:rPr>
            </w:pPr>
          </w:p>
        </w:tc>
        <w:tc>
          <w:tcPr>
            <w:tcW w:w="60" w:type="dxa"/>
            <w:vAlign w:val="bottom"/>
          </w:tcPr>
          <w:p w14:paraId="2118D922" w14:textId="77777777" w:rsidR="00EB778F" w:rsidRDefault="00EB778F">
            <w:pPr>
              <w:rPr>
                <w:sz w:val="4"/>
                <w:szCs w:val="4"/>
              </w:rPr>
            </w:pPr>
          </w:p>
        </w:tc>
        <w:tc>
          <w:tcPr>
            <w:tcW w:w="520" w:type="dxa"/>
            <w:vAlign w:val="bottom"/>
          </w:tcPr>
          <w:p w14:paraId="514EBA27" w14:textId="77777777" w:rsidR="00EB778F" w:rsidRDefault="00EB778F">
            <w:pPr>
              <w:rPr>
                <w:sz w:val="4"/>
                <w:szCs w:val="4"/>
              </w:rPr>
            </w:pPr>
          </w:p>
        </w:tc>
        <w:tc>
          <w:tcPr>
            <w:tcW w:w="1760" w:type="dxa"/>
            <w:gridSpan w:val="3"/>
            <w:vMerge w:val="restart"/>
            <w:vAlign w:val="bottom"/>
          </w:tcPr>
          <w:p w14:paraId="54484AF9" w14:textId="77777777" w:rsidR="00EB778F" w:rsidRDefault="00B62E70">
            <w:pPr>
              <w:ind w:left="140"/>
              <w:rPr>
                <w:sz w:val="20"/>
                <w:szCs w:val="20"/>
              </w:rPr>
            </w:pPr>
            <w:r>
              <w:rPr>
                <w:rFonts w:ascii="Arial" w:eastAsia="Arial" w:hAnsi="Arial" w:cs="Arial"/>
                <w:sz w:val="11"/>
                <w:szCs w:val="11"/>
              </w:rPr>
              <w:t>2017 ACS</w:t>
            </w:r>
          </w:p>
        </w:tc>
        <w:tc>
          <w:tcPr>
            <w:tcW w:w="700" w:type="dxa"/>
            <w:vMerge w:val="restart"/>
            <w:vAlign w:val="bottom"/>
          </w:tcPr>
          <w:p w14:paraId="7471265E" w14:textId="77777777" w:rsidR="00EB778F" w:rsidRDefault="00B62E70">
            <w:pPr>
              <w:ind w:left="140"/>
              <w:rPr>
                <w:sz w:val="20"/>
                <w:szCs w:val="20"/>
              </w:rPr>
            </w:pPr>
            <w:r>
              <w:rPr>
                <w:rFonts w:ascii="Arial" w:eastAsia="Arial" w:hAnsi="Arial" w:cs="Arial"/>
                <w:sz w:val="11"/>
                <w:szCs w:val="11"/>
              </w:rPr>
              <w:t>2018 ACS</w:t>
            </w:r>
          </w:p>
        </w:tc>
        <w:tc>
          <w:tcPr>
            <w:tcW w:w="540" w:type="dxa"/>
            <w:vAlign w:val="bottom"/>
          </w:tcPr>
          <w:p w14:paraId="33D9E447" w14:textId="77777777" w:rsidR="00EB778F" w:rsidRDefault="00EB778F">
            <w:pPr>
              <w:rPr>
                <w:sz w:val="4"/>
                <w:szCs w:val="4"/>
              </w:rPr>
            </w:pPr>
          </w:p>
        </w:tc>
        <w:tc>
          <w:tcPr>
            <w:tcW w:w="160" w:type="dxa"/>
            <w:gridSpan w:val="2"/>
            <w:vAlign w:val="bottom"/>
          </w:tcPr>
          <w:p w14:paraId="491742A5" w14:textId="77777777" w:rsidR="00EB778F" w:rsidRDefault="00EB778F">
            <w:pPr>
              <w:rPr>
                <w:sz w:val="4"/>
                <w:szCs w:val="4"/>
              </w:rPr>
            </w:pPr>
          </w:p>
        </w:tc>
        <w:tc>
          <w:tcPr>
            <w:tcW w:w="160" w:type="dxa"/>
            <w:vMerge/>
            <w:vAlign w:val="bottom"/>
          </w:tcPr>
          <w:p w14:paraId="1C649F64" w14:textId="77777777" w:rsidR="00EB778F" w:rsidRDefault="00EB778F">
            <w:pPr>
              <w:rPr>
                <w:sz w:val="4"/>
                <w:szCs w:val="4"/>
              </w:rPr>
            </w:pPr>
          </w:p>
        </w:tc>
        <w:tc>
          <w:tcPr>
            <w:tcW w:w="0" w:type="dxa"/>
            <w:vAlign w:val="bottom"/>
          </w:tcPr>
          <w:p w14:paraId="5B4384EF" w14:textId="77777777" w:rsidR="00EB778F" w:rsidRDefault="00EB778F">
            <w:pPr>
              <w:rPr>
                <w:sz w:val="1"/>
                <w:szCs w:val="1"/>
              </w:rPr>
            </w:pPr>
          </w:p>
        </w:tc>
      </w:tr>
      <w:tr w:rsidR="00EB778F" w14:paraId="450683FB" w14:textId="77777777">
        <w:trPr>
          <w:trHeight w:val="91"/>
        </w:trPr>
        <w:tc>
          <w:tcPr>
            <w:tcW w:w="100" w:type="dxa"/>
            <w:vAlign w:val="bottom"/>
          </w:tcPr>
          <w:p w14:paraId="35CDE028" w14:textId="77777777" w:rsidR="00EB778F" w:rsidRDefault="00EB778F">
            <w:pPr>
              <w:rPr>
                <w:sz w:val="7"/>
                <w:szCs w:val="7"/>
              </w:rPr>
            </w:pPr>
          </w:p>
        </w:tc>
        <w:tc>
          <w:tcPr>
            <w:tcW w:w="60" w:type="dxa"/>
            <w:vAlign w:val="bottom"/>
          </w:tcPr>
          <w:p w14:paraId="361D3AB2" w14:textId="77777777" w:rsidR="00EB778F" w:rsidRDefault="00EB778F">
            <w:pPr>
              <w:rPr>
                <w:sz w:val="7"/>
                <w:szCs w:val="7"/>
              </w:rPr>
            </w:pPr>
          </w:p>
        </w:tc>
        <w:tc>
          <w:tcPr>
            <w:tcW w:w="520" w:type="dxa"/>
            <w:vAlign w:val="bottom"/>
          </w:tcPr>
          <w:p w14:paraId="1A61822D" w14:textId="77777777" w:rsidR="00EB778F" w:rsidRDefault="00EB778F">
            <w:pPr>
              <w:rPr>
                <w:sz w:val="7"/>
                <w:szCs w:val="7"/>
              </w:rPr>
            </w:pPr>
          </w:p>
        </w:tc>
        <w:tc>
          <w:tcPr>
            <w:tcW w:w="1760" w:type="dxa"/>
            <w:gridSpan w:val="3"/>
            <w:vMerge/>
            <w:vAlign w:val="bottom"/>
          </w:tcPr>
          <w:p w14:paraId="29CBC513" w14:textId="77777777" w:rsidR="00EB778F" w:rsidRDefault="00EB778F">
            <w:pPr>
              <w:rPr>
                <w:sz w:val="7"/>
                <w:szCs w:val="7"/>
              </w:rPr>
            </w:pPr>
          </w:p>
        </w:tc>
        <w:tc>
          <w:tcPr>
            <w:tcW w:w="700" w:type="dxa"/>
            <w:vMerge/>
            <w:vAlign w:val="bottom"/>
          </w:tcPr>
          <w:p w14:paraId="095443BF" w14:textId="77777777" w:rsidR="00EB778F" w:rsidRDefault="00EB778F">
            <w:pPr>
              <w:rPr>
                <w:sz w:val="7"/>
                <w:szCs w:val="7"/>
              </w:rPr>
            </w:pPr>
          </w:p>
        </w:tc>
        <w:tc>
          <w:tcPr>
            <w:tcW w:w="540" w:type="dxa"/>
            <w:vAlign w:val="bottom"/>
          </w:tcPr>
          <w:p w14:paraId="00B7A1B3" w14:textId="77777777" w:rsidR="00EB778F" w:rsidRDefault="00EB778F">
            <w:pPr>
              <w:rPr>
                <w:sz w:val="7"/>
                <w:szCs w:val="7"/>
              </w:rPr>
            </w:pPr>
          </w:p>
        </w:tc>
        <w:tc>
          <w:tcPr>
            <w:tcW w:w="40" w:type="dxa"/>
            <w:vAlign w:val="bottom"/>
          </w:tcPr>
          <w:p w14:paraId="1FC3030E" w14:textId="77777777" w:rsidR="00EB778F" w:rsidRDefault="00EB778F">
            <w:pPr>
              <w:rPr>
                <w:sz w:val="7"/>
                <w:szCs w:val="7"/>
              </w:rPr>
            </w:pPr>
          </w:p>
        </w:tc>
        <w:tc>
          <w:tcPr>
            <w:tcW w:w="120" w:type="dxa"/>
            <w:vAlign w:val="bottom"/>
          </w:tcPr>
          <w:p w14:paraId="1758FE51" w14:textId="77777777" w:rsidR="00EB778F" w:rsidRDefault="00EB778F">
            <w:pPr>
              <w:rPr>
                <w:sz w:val="7"/>
                <w:szCs w:val="7"/>
              </w:rPr>
            </w:pPr>
          </w:p>
        </w:tc>
        <w:tc>
          <w:tcPr>
            <w:tcW w:w="160" w:type="dxa"/>
            <w:vAlign w:val="bottom"/>
          </w:tcPr>
          <w:p w14:paraId="4C211A51" w14:textId="77777777" w:rsidR="00EB778F" w:rsidRDefault="00EB778F">
            <w:pPr>
              <w:rPr>
                <w:sz w:val="7"/>
                <w:szCs w:val="7"/>
              </w:rPr>
            </w:pPr>
          </w:p>
        </w:tc>
        <w:tc>
          <w:tcPr>
            <w:tcW w:w="0" w:type="dxa"/>
            <w:vAlign w:val="bottom"/>
          </w:tcPr>
          <w:p w14:paraId="2CFB700E" w14:textId="77777777" w:rsidR="00EB778F" w:rsidRDefault="00EB778F">
            <w:pPr>
              <w:rPr>
                <w:sz w:val="1"/>
                <w:szCs w:val="1"/>
              </w:rPr>
            </w:pPr>
          </w:p>
        </w:tc>
      </w:tr>
    </w:tbl>
    <w:p w14:paraId="2602052F" w14:textId="77777777" w:rsidR="00EB778F" w:rsidRDefault="00B62E70">
      <w:pPr>
        <w:spacing w:line="20" w:lineRule="exact"/>
        <w:rPr>
          <w:sz w:val="20"/>
          <w:szCs w:val="20"/>
        </w:rPr>
      </w:pPr>
      <w:r>
        <w:rPr>
          <w:noProof/>
          <w:sz w:val="20"/>
          <w:szCs w:val="20"/>
        </w:rPr>
        <w:drawing>
          <wp:anchor distT="0" distB="0" distL="114300" distR="114300" simplePos="0" relativeHeight="251781632" behindDoc="1" locked="0" layoutInCell="0" allowOverlap="1" wp14:anchorId="740D5E54" wp14:editId="3FE8C26A">
            <wp:simplePos x="0" y="0"/>
            <wp:positionH relativeFrom="column">
              <wp:posOffset>615950</wp:posOffset>
            </wp:positionH>
            <wp:positionV relativeFrom="paragraph">
              <wp:posOffset>-838200</wp:posOffset>
            </wp:positionV>
            <wp:extent cx="87630" cy="83820"/>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17"/>
                    <a:srcRect/>
                    <a:stretch>
                      <a:fillRect/>
                    </a:stretch>
                  </pic:blipFill>
                  <pic:spPr bwMode="auto">
                    <a:xfrm>
                      <a:off x="0" y="0"/>
                      <a:ext cx="87630" cy="83820"/>
                    </a:xfrm>
                    <a:prstGeom prst="rect">
                      <a:avLst/>
                    </a:prstGeom>
                    <a:noFill/>
                  </pic:spPr>
                </pic:pic>
              </a:graphicData>
            </a:graphic>
          </wp:anchor>
        </w:drawing>
      </w:r>
      <w:r>
        <w:rPr>
          <w:noProof/>
          <w:sz w:val="20"/>
          <w:szCs w:val="20"/>
        </w:rPr>
        <w:drawing>
          <wp:anchor distT="0" distB="0" distL="114300" distR="114300" simplePos="0" relativeHeight="251782656" behindDoc="1" locked="0" layoutInCell="0" allowOverlap="1" wp14:anchorId="5F7726C3" wp14:editId="7916E0E7">
            <wp:simplePos x="0" y="0"/>
            <wp:positionH relativeFrom="column">
              <wp:posOffset>1732915</wp:posOffset>
            </wp:positionH>
            <wp:positionV relativeFrom="paragraph">
              <wp:posOffset>-826770</wp:posOffset>
            </wp:positionV>
            <wp:extent cx="87630" cy="83820"/>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17"/>
                    <a:srcRect/>
                    <a:stretch>
                      <a:fillRect/>
                    </a:stretch>
                  </pic:blipFill>
                  <pic:spPr bwMode="auto">
                    <a:xfrm>
                      <a:off x="0" y="0"/>
                      <a:ext cx="87630" cy="83820"/>
                    </a:xfrm>
                    <a:prstGeom prst="rect">
                      <a:avLst/>
                    </a:prstGeom>
                    <a:noFill/>
                  </pic:spPr>
                </pic:pic>
              </a:graphicData>
            </a:graphic>
          </wp:anchor>
        </w:drawing>
      </w:r>
      <w:r>
        <w:rPr>
          <w:noProof/>
          <w:sz w:val="20"/>
          <w:szCs w:val="20"/>
        </w:rPr>
        <w:drawing>
          <wp:anchor distT="0" distB="0" distL="114300" distR="114300" simplePos="0" relativeHeight="251783680" behindDoc="1" locked="0" layoutInCell="0" allowOverlap="1" wp14:anchorId="7DBEE47E" wp14:editId="1F50A93E">
            <wp:simplePos x="0" y="0"/>
            <wp:positionH relativeFrom="column">
              <wp:posOffset>615950</wp:posOffset>
            </wp:positionH>
            <wp:positionV relativeFrom="paragraph">
              <wp:posOffset>-1155700</wp:posOffset>
            </wp:positionV>
            <wp:extent cx="87630" cy="83820"/>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8"/>
                    <a:srcRect/>
                    <a:stretch>
                      <a:fillRect/>
                    </a:stretch>
                  </pic:blipFill>
                  <pic:spPr bwMode="auto">
                    <a:xfrm>
                      <a:off x="0" y="0"/>
                      <a:ext cx="87630" cy="83820"/>
                    </a:xfrm>
                    <a:prstGeom prst="rect">
                      <a:avLst/>
                    </a:prstGeom>
                    <a:noFill/>
                  </pic:spPr>
                </pic:pic>
              </a:graphicData>
            </a:graphic>
          </wp:anchor>
        </w:drawing>
      </w:r>
      <w:r>
        <w:rPr>
          <w:noProof/>
          <w:sz w:val="20"/>
          <w:szCs w:val="20"/>
        </w:rPr>
        <w:drawing>
          <wp:anchor distT="0" distB="0" distL="114300" distR="114300" simplePos="0" relativeHeight="251784704" behindDoc="1" locked="0" layoutInCell="0" allowOverlap="1" wp14:anchorId="74795F8D" wp14:editId="6F538E9E">
            <wp:simplePos x="0" y="0"/>
            <wp:positionH relativeFrom="column">
              <wp:posOffset>1732915</wp:posOffset>
            </wp:positionH>
            <wp:positionV relativeFrom="paragraph">
              <wp:posOffset>-1151890</wp:posOffset>
            </wp:positionV>
            <wp:extent cx="87630" cy="83820"/>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18"/>
                    <a:srcRect/>
                    <a:stretch>
                      <a:fillRect/>
                    </a:stretch>
                  </pic:blipFill>
                  <pic:spPr bwMode="auto">
                    <a:xfrm>
                      <a:off x="0" y="0"/>
                      <a:ext cx="87630" cy="83820"/>
                    </a:xfrm>
                    <a:prstGeom prst="rect">
                      <a:avLst/>
                    </a:prstGeom>
                    <a:noFill/>
                  </pic:spPr>
                </pic:pic>
              </a:graphicData>
            </a:graphic>
          </wp:anchor>
        </w:drawing>
      </w:r>
    </w:p>
    <w:p w14:paraId="368D9D1D" w14:textId="77777777" w:rsidR="00EB778F" w:rsidRDefault="00EB778F">
      <w:pPr>
        <w:spacing w:line="91" w:lineRule="exact"/>
        <w:rPr>
          <w:sz w:val="20"/>
          <w:szCs w:val="20"/>
        </w:rPr>
      </w:pPr>
    </w:p>
    <w:p w14:paraId="71D12E7C" w14:textId="77777777" w:rsidR="00EB778F" w:rsidRDefault="00B62E70">
      <w:pPr>
        <w:ind w:left="6"/>
        <w:rPr>
          <w:sz w:val="20"/>
          <w:szCs w:val="20"/>
        </w:rPr>
      </w:pPr>
      <w:r>
        <w:rPr>
          <w:rFonts w:ascii="Arial" w:eastAsia="Arial" w:hAnsi="Arial" w:cs="Arial"/>
          <w:sz w:val="11"/>
          <w:szCs w:val="11"/>
        </w:rPr>
        <w:t xml:space="preserve">Sources: Moody’s, </w:t>
      </w:r>
      <w:r>
        <w:rPr>
          <w:rFonts w:ascii="Arial" w:eastAsia="Arial" w:hAnsi="Arial" w:cs="Arial"/>
          <w:sz w:val="11"/>
          <w:szCs w:val="11"/>
        </w:rPr>
        <w:t>Stress-testing submissions and Bank calculations.</w:t>
      </w:r>
    </w:p>
    <w:p w14:paraId="00F139CC" w14:textId="77777777" w:rsidR="00EB778F" w:rsidRDefault="00EB778F">
      <w:pPr>
        <w:spacing w:line="134" w:lineRule="exact"/>
        <w:rPr>
          <w:sz w:val="20"/>
          <w:szCs w:val="20"/>
        </w:rPr>
      </w:pPr>
    </w:p>
    <w:p w14:paraId="4142E634" w14:textId="77777777" w:rsidR="00EB778F" w:rsidRDefault="00B62E70">
      <w:pPr>
        <w:numPr>
          <w:ilvl w:val="0"/>
          <w:numId w:val="91"/>
        </w:numPr>
        <w:tabs>
          <w:tab w:val="left" w:pos="166"/>
        </w:tabs>
        <w:spacing w:line="246" w:lineRule="auto"/>
        <w:ind w:left="166" w:right="300" w:hanging="166"/>
        <w:rPr>
          <w:rFonts w:ascii="Arial" w:eastAsia="Arial" w:hAnsi="Arial" w:cs="Arial"/>
          <w:sz w:val="11"/>
          <w:szCs w:val="11"/>
        </w:rPr>
      </w:pPr>
      <w:r>
        <w:rPr>
          <w:rFonts w:ascii="Arial" w:eastAsia="Arial" w:hAnsi="Arial" w:cs="Arial"/>
          <w:sz w:val="11"/>
          <w:szCs w:val="11"/>
        </w:rPr>
        <w:t>Impairment rates calculated as five-year cumulative impairment charges over drawn and undrawn committed exposures.</w:t>
      </w:r>
    </w:p>
    <w:p w14:paraId="3E864158" w14:textId="77777777" w:rsidR="00EB778F" w:rsidRDefault="00B62E70">
      <w:pPr>
        <w:numPr>
          <w:ilvl w:val="0"/>
          <w:numId w:val="91"/>
        </w:numPr>
        <w:tabs>
          <w:tab w:val="left" w:pos="166"/>
        </w:tabs>
        <w:spacing w:line="271" w:lineRule="auto"/>
        <w:ind w:left="166" w:right="320" w:hanging="166"/>
        <w:rPr>
          <w:rFonts w:ascii="Arial" w:eastAsia="Arial" w:hAnsi="Arial" w:cs="Arial"/>
          <w:sz w:val="10"/>
          <w:szCs w:val="10"/>
        </w:rPr>
      </w:pPr>
      <w:r>
        <w:rPr>
          <w:rFonts w:ascii="Arial" w:eastAsia="Arial" w:hAnsi="Arial" w:cs="Arial"/>
          <w:sz w:val="10"/>
          <w:szCs w:val="10"/>
        </w:rPr>
        <w:t>The yellow and blue diamonds apply probabilities of default and recovery rates observed for rated corporates in 2008–12 to banks’ current exposures. These are adjusted for an expected increase in impairment from a rise in Bank Rate in the stress-test scenario. The blue diamonds additionally assume a 20 percentage points lower recovery rate than in the crisis to capture potential additional losses from weakening investor protection on leveraged loans.</w:t>
      </w:r>
    </w:p>
    <w:p w14:paraId="3F8593DA" w14:textId="77777777" w:rsidR="00EB778F" w:rsidRDefault="00B62E70">
      <w:pPr>
        <w:numPr>
          <w:ilvl w:val="0"/>
          <w:numId w:val="91"/>
        </w:numPr>
        <w:tabs>
          <w:tab w:val="left" w:pos="166"/>
        </w:tabs>
        <w:spacing w:line="308" w:lineRule="auto"/>
        <w:ind w:left="166" w:right="940" w:hanging="166"/>
        <w:rPr>
          <w:rFonts w:ascii="Arial" w:eastAsia="Arial" w:hAnsi="Arial" w:cs="Arial"/>
          <w:sz w:val="10"/>
          <w:szCs w:val="10"/>
        </w:rPr>
      </w:pPr>
      <w:r>
        <w:rPr>
          <w:rFonts w:ascii="Arial" w:eastAsia="Arial" w:hAnsi="Arial" w:cs="Arial"/>
          <w:sz w:val="10"/>
          <w:szCs w:val="10"/>
        </w:rPr>
        <w:t xml:space="preserve">Losses on UK and US large corporate lending are allocated between investment and non-investment grade using UK banks’ internal credit </w:t>
      </w:r>
      <w:r>
        <w:rPr>
          <w:rFonts w:ascii="Arial" w:eastAsia="Arial" w:hAnsi="Arial" w:cs="Arial"/>
          <w:sz w:val="10"/>
          <w:szCs w:val="10"/>
        </w:rPr>
        <w:t>grades.</w:t>
      </w:r>
    </w:p>
    <w:p w14:paraId="0285E598"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85728" behindDoc="1" locked="0" layoutInCell="0" allowOverlap="1" wp14:anchorId="739340E7" wp14:editId="732DC158">
                <wp:simplePos x="0" y="0"/>
                <wp:positionH relativeFrom="column">
                  <wp:posOffset>0</wp:posOffset>
                </wp:positionH>
                <wp:positionV relativeFrom="paragraph">
                  <wp:posOffset>29210</wp:posOffset>
                </wp:positionV>
                <wp:extent cx="3095625" cy="0"/>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627B3F04" id="Shape 343" o:spid="_x0000_s1026"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0,2.3pt" to="243.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" o:allowincell="f" filled="t" strokecolor="#5e0053" strokeweight=".7pt">
                <v:stroke joinstyle="miter"/>
                <o:lock v:ext="edit" shapetype="f"/>
              </v:line>
            </w:pict>
          </mc:Fallback>
        </mc:AlternateContent>
      </w:r>
    </w:p>
    <w:p w14:paraId="65C5B210" w14:textId="77777777" w:rsidR="00EB778F" w:rsidRDefault="00EB778F">
      <w:pPr>
        <w:spacing w:line="112" w:lineRule="exact"/>
        <w:rPr>
          <w:sz w:val="20"/>
          <w:szCs w:val="20"/>
        </w:rPr>
      </w:pPr>
    </w:p>
    <w:p w14:paraId="6C4CF258" w14:textId="77777777" w:rsidR="00EB778F" w:rsidRDefault="00B62E70">
      <w:pPr>
        <w:ind w:left="6"/>
        <w:rPr>
          <w:sz w:val="20"/>
          <w:szCs w:val="20"/>
        </w:rPr>
      </w:pPr>
      <w:r>
        <w:rPr>
          <w:rFonts w:ascii="Arial" w:eastAsia="Arial" w:hAnsi="Arial" w:cs="Arial"/>
          <w:b/>
          <w:bCs/>
          <w:color w:val="5E0053"/>
          <w:sz w:val="19"/>
          <w:szCs w:val="19"/>
        </w:rPr>
        <w:t>Chart F.11</w:t>
      </w:r>
      <w:r>
        <w:rPr>
          <w:rFonts w:ascii="Arial" w:eastAsia="Arial" w:hAnsi="Arial" w:cs="Arial"/>
          <w:color w:val="5E0053"/>
          <w:sz w:val="19"/>
          <w:szCs w:val="19"/>
        </w:rPr>
        <w:t xml:space="preserve"> The distribution of debt among large, listed</w:t>
      </w:r>
    </w:p>
    <w:p w14:paraId="5EFA0557" w14:textId="77777777" w:rsidR="00EB778F" w:rsidRDefault="00EB778F">
      <w:pPr>
        <w:spacing w:line="7" w:lineRule="exact"/>
        <w:rPr>
          <w:sz w:val="20"/>
          <w:szCs w:val="20"/>
        </w:rPr>
      </w:pPr>
    </w:p>
    <w:p w14:paraId="38ABBFAF" w14:textId="77777777" w:rsidR="00EB778F" w:rsidRDefault="00B62E70">
      <w:pPr>
        <w:spacing w:line="250" w:lineRule="auto"/>
        <w:ind w:left="6" w:right="420"/>
        <w:rPr>
          <w:sz w:val="20"/>
          <w:szCs w:val="20"/>
        </w:rPr>
      </w:pPr>
      <w:r>
        <w:rPr>
          <w:rFonts w:ascii="Arial" w:eastAsia="Arial" w:hAnsi="Arial" w:cs="Arial"/>
          <w:color w:val="5E0053"/>
          <w:sz w:val="19"/>
          <w:szCs w:val="19"/>
        </w:rPr>
        <w:t>UK companies has deteriorated, but this debt has not been provided by major UK banks</w:t>
      </w:r>
    </w:p>
    <w:p w14:paraId="2FE577B0" w14:textId="77777777" w:rsidR="00EB778F" w:rsidRDefault="00EB778F">
      <w:pPr>
        <w:spacing w:line="3" w:lineRule="exact"/>
        <w:rPr>
          <w:sz w:val="20"/>
          <w:szCs w:val="20"/>
        </w:rPr>
      </w:pPr>
    </w:p>
    <w:p w14:paraId="112D6FFC" w14:textId="77777777" w:rsidR="00EB778F" w:rsidRDefault="00B62E70">
      <w:pPr>
        <w:ind w:left="6"/>
        <w:rPr>
          <w:sz w:val="20"/>
          <w:szCs w:val="20"/>
        </w:rPr>
      </w:pPr>
      <w:r>
        <w:rPr>
          <w:rFonts w:ascii="Arial" w:eastAsia="Arial" w:hAnsi="Arial" w:cs="Arial"/>
          <w:sz w:val="16"/>
          <w:szCs w:val="16"/>
        </w:rPr>
        <w:t>Distribution of net debt to EBITDA among largest, listed UK firms</w:t>
      </w:r>
      <w:r>
        <w:rPr>
          <w:rFonts w:ascii="Arial" w:eastAsia="Arial" w:hAnsi="Arial" w:cs="Arial"/>
          <w:sz w:val="24"/>
          <w:szCs w:val="24"/>
          <w:vertAlign w:val="superscript"/>
        </w:rPr>
        <w:t>(a)</w:t>
      </w:r>
    </w:p>
    <w:p w14:paraId="172DD03F" w14:textId="77777777" w:rsidR="00EB778F" w:rsidRDefault="00EB778F">
      <w:pPr>
        <w:spacing w:line="45" w:lineRule="exact"/>
        <w:rPr>
          <w:sz w:val="20"/>
          <w:szCs w:val="20"/>
        </w:rPr>
      </w:pPr>
    </w:p>
    <w:tbl>
      <w:tblPr>
        <w:tblW w:w="0" w:type="auto"/>
        <w:tblInd w:w="186" w:type="dxa"/>
        <w:tblLayout w:type="fixed"/>
        <w:tblCellMar>
          <w:left w:w="0" w:type="dxa"/>
          <w:right w:w="0" w:type="dxa"/>
        </w:tblCellMar>
        <w:tblLook w:val="04A0" w:firstRow="1" w:lastRow="0" w:firstColumn="1" w:lastColumn="0" w:noHBand="0" w:noVBand="1"/>
      </w:tblPr>
      <w:tblGrid>
        <w:gridCol w:w="220"/>
        <w:gridCol w:w="580"/>
        <w:gridCol w:w="380"/>
        <w:gridCol w:w="500"/>
        <w:gridCol w:w="960"/>
        <w:gridCol w:w="560"/>
        <w:gridCol w:w="680"/>
        <w:gridCol w:w="20"/>
      </w:tblGrid>
      <w:tr w:rsidR="00EB778F" w14:paraId="2AC63F8B" w14:textId="77777777">
        <w:trPr>
          <w:trHeight w:val="127"/>
        </w:trPr>
        <w:tc>
          <w:tcPr>
            <w:tcW w:w="220" w:type="dxa"/>
            <w:vAlign w:val="bottom"/>
          </w:tcPr>
          <w:p w14:paraId="539AAF1E" w14:textId="77777777" w:rsidR="00EB778F" w:rsidRDefault="00B62E70">
            <w:pPr>
              <w:ind w:right="26"/>
              <w:jc w:val="right"/>
              <w:rPr>
                <w:sz w:val="20"/>
                <w:szCs w:val="20"/>
              </w:rPr>
            </w:pPr>
            <w:r>
              <w:rPr>
                <w:rFonts w:ascii="Arial" w:eastAsia="Arial" w:hAnsi="Arial" w:cs="Arial"/>
                <w:w w:val="76"/>
                <w:sz w:val="11"/>
                <w:szCs w:val="11"/>
              </w:rPr>
              <w:t>&lt; 2</w:t>
            </w:r>
          </w:p>
        </w:tc>
        <w:tc>
          <w:tcPr>
            <w:tcW w:w="580" w:type="dxa"/>
            <w:vAlign w:val="bottom"/>
          </w:tcPr>
          <w:p w14:paraId="703CEE82" w14:textId="77777777" w:rsidR="00EB778F" w:rsidRDefault="00B62E70">
            <w:pPr>
              <w:ind w:right="126"/>
              <w:jc w:val="right"/>
              <w:rPr>
                <w:sz w:val="20"/>
                <w:szCs w:val="20"/>
              </w:rPr>
            </w:pPr>
            <w:r>
              <w:rPr>
                <w:rFonts w:ascii="Arial" w:eastAsia="Arial" w:hAnsi="Arial" w:cs="Arial"/>
                <w:sz w:val="11"/>
                <w:szCs w:val="11"/>
              </w:rPr>
              <w:t>2–4</w:t>
            </w:r>
          </w:p>
        </w:tc>
        <w:tc>
          <w:tcPr>
            <w:tcW w:w="380" w:type="dxa"/>
            <w:vAlign w:val="bottom"/>
          </w:tcPr>
          <w:p w14:paraId="6C96DE8B" w14:textId="77777777" w:rsidR="00EB778F" w:rsidRDefault="00B62E70">
            <w:pPr>
              <w:ind w:left="160"/>
              <w:rPr>
                <w:sz w:val="20"/>
                <w:szCs w:val="20"/>
              </w:rPr>
            </w:pPr>
            <w:r>
              <w:rPr>
                <w:rFonts w:ascii="Arial" w:eastAsia="Arial" w:hAnsi="Arial" w:cs="Arial"/>
                <w:sz w:val="11"/>
                <w:szCs w:val="11"/>
              </w:rPr>
              <w:t>4–6</w:t>
            </w:r>
          </w:p>
        </w:tc>
        <w:tc>
          <w:tcPr>
            <w:tcW w:w="500" w:type="dxa"/>
            <w:vAlign w:val="bottom"/>
          </w:tcPr>
          <w:p w14:paraId="72E47B4C" w14:textId="77777777" w:rsidR="00EB778F" w:rsidRDefault="00B62E70">
            <w:pPr>
              <w:ind w:right="6"/>
              <w:jc w:val="right"/>
              <w:rPr>
                <w:sz w:val="20"/>
                <w:szCs w:val="20"/>
              </w:rPr>
            </w:pPr>
            <w:r>
              <w:rPr>
                <w:rFonts w:ascii="Arial" w:eastAsia="Arial" w:hAnsi="Arial" w:cs="Arial"/>
                <w:sz w:val="11"/>
                <w:szCs w:val="11"/>
              </w:rPr>
              <w:t>6–8</w:t>
            </w:r>
          </w:p>
        </w:tc>
        <w:tc>
          <w:tcPr>
            <w:tcW w:w="960" w:type="dxa"/>
            <w:vAlign w:val="bottom"/>
          </w:tcPr>
          <w:p w14:paraId="425AF5BD" w14:textId="77777777" w:rsidR="00EB778F" w:rsidRDefault="00B62E70">
            <w:pPr>
              <w:ind w:right="506"/>
              <w:jc w:val="right"/>
              <w:rPr>
                <w:sz w:val="20"/>
                <w:szCs w:val="20"/>
              </w:rPr>
            </w:pPr>
            <w:r>
              <w:rPr>
                <w:rFonts w:ascii="Arial" w:eastAsia="Arial" w:hAnsi="Arial" w:cs="Arial"/>
                <w:sz w:val="11"/>
                <w:szCs w:val="11"/>
              </w:rPr>
              <w:t>≥ 8</w:t>
            </w:r>
          </w:p>
        </w:tc>
        <w:tc>
          <w:tcPr>
            <w:tcW w:w="560" w:type="dxa"/>
            <w:vAlign w:val="bottom"/>
          </w:tcPr>
          <w:p w14:paraId="3692397D" w14:textId="77777777" w:rsidR="00EB778F" w:rsidRDefault="00EB778F">
            <w:pPr>
              <w:rPr>
                <w:sz w:val="11"/>
                <w:szCs w:val="11"/>
              </w:rPr>
            </w:pPr>
          </w:p>
        </w:tc>
        <w:tc>
          <w:tcPr>
            <w:tcW w:w="680" w:type="dxa"/>
            <w:vMerge w:val="restart"/>
            <w:vAlign w:val="bottom"/>
          </w:tcPr>
          <w:p w14:paraId="22B4447B" w14:textId="77777777" w:rsidR="00EB778F" w:rsidRDefault="00B62E70">
            <w:pPr>
              <w:jc w:val="right"/>
              <w:rPr>
                <w:sz w:val="20"/>
                <w:szCs w:val="20"/>
              </w:rPr>
            </w:pPr>
            <w:r>
              <w:rPr>
                <w:rFonts w:ascii="Arial" w:eastAsia="Arial" w:hAnsi="Arial" w:cs="Arial"/>
                <w:w w:val="91"/>
                <w:sz w:val="11"/>
                <w:szCs w:val="11"/>
              </w:rPr>
              <w:t xml:space="preserve">Per </w:t>
            </w:r>
            <w:r>
              <w:rPr>
                <w:rFonts w:ascii="Arial" w:eastAsia="Arial" w:hAnsi="Arial" w:cs="Arial"/>
                <w:w w:val="91"/>
                <w:sz w:val="11"/>
                <w:szCs w:val="11"/>
              </w:rPr>
              <w:t>cent</w:t>
            </w:r>
            <w:r>
              <w:rPr>
                <w:rFonts w:ascii="Arial" w:eastAsia="Arial" w:hAnsi="Arial" w:cs="Arial"/>
                <w:w w:val="91"/>
                <w:sz w:val="21"/>
                <w:szCs w:val="21"/>
              </w:rPr>
              <w:t xml:space="preserve"> </w:t>
            </w:r>
            <w:r>
              <w:rPr>
                <w:rFonts w:ascii="Arial" w:eastAsia="Arial" w:hAnsi="Arial" w:cs="Arial"/>
                <w:w w:val="91"/>
                <w:sz w:val="21"/>
                <w:szCs w:val="21"/>
                <w:vertAlign w:val="subscript"/>
              </w:rPr>
              <w:t>100</w:t>
            </w:r>
          </w:p>
        </w:tc>
        <w:tc>
          <w:tcPr>
            <w:tcW w:w="0" w:type="dxa"/>
            <w:vAlign w:val="bottom"/>
          </w:tcPr>
          <w:p w14:paraId="78B3F4E0" w14:textId="77777777" w:rsidR="00EB778F" w:rsidRDefault="00EB778F">
            <w:pPr>
              <w:rPr>
                <w:sz w:val="1"/>
                <w:szCs w:val="1"/>
              </w:rPr>
            </w:pPr>
          </w:p>
        </w:tc>
      </w:tr>
      <w:tr w:rsidR="00EB778F" w14:paraId="5243992C" w14:textId="77777777">
        <w:trPr>
          <w:trHeight w:val="172"/>
        </w:trPr>
        <w:tc>
          <w:tcPr>
            <w:tcW w:w="220" w:type="dxa"/>
            <w:vAlign w:val="bottom"/>
          </w:tcPr>
          <w:p w14:paraId="12808F3D" w14:textId="77777777" w:rsidR="00EB778F" w:rsidRDefault="00EB778F">
            <w:pPr>
              <w:rPr>
                <w:sz w:val="14"/>
                <w:szCs w:val="14"/>
              </w:rPr>
            </w:pPr>
          </w:p>
        </w:tc>
        <w:tc>
          <w:tcPr>
            <w:tcW w:w="580" w:type="dxa"/>
            <w:vAlign w:val="bottom"/>
          </w:tcPr>
          <w:p w14:paraId="6903E588" w14:textId="77777777" w:rsidR="00EB778F" w:rsidRDefault="00EB778F">
            <w:pPr>
              <w:rPr>
                <w:sz w:val="14"/>
                <w:szCs w:val="14"/>
              </w:rPr>
            </w:pPr>
          </w:p>
        </w:tc>
        <w:tc>
          <w:tcPr>
            <w:tcW w:w="380" w:type="dxa"/>
            <w:vAlign w:val="bottom"/>
          </w:tcPr>
          <w:p w14:paraId="55899275" w14:textId="77777777" w:rsidR="00EB778F" w:rsidRDefault="00EB778F">
            <w:pPr>
              <w:rPr>
                <w:sz w:val="14"/>
                <w:szCs w:val="14"/>
              </w:rPr>
            </w:pPr>
          </w:p>
        </w:tc>
        <w:tc>
          <w:tcPr>
            <w:tcW w:w="500" w:type="dxa"/>
            <w:vAlign w:val="bottom"/>
          </w:tcPr>
          <w:p w14:paraId="19C47C9B" w14:textId="77777777" w:rsidR="00EB778F" w:rsidRDefault="00EB778F">
            <w:pPr>
              <w:rPr>
                <w:sz w:val="14"/>
                <w:szCs w:val="14"/>
              </w:rPr>
            </w:pPr>
          </w:p>
        </w:tc>
        <w:tc>
          <w:tcPr>
            <w:tcW w:w="960" w:type="dxa"/>
            <w:vAlign w:val="bottom"/>
          </w:tcPr>
          <w:p w14:paraId="21ED0194" w14:textId="77777777" w:rsidR="00EB778F" w:rsidRDefault="00EB778F">
            <w:pPr>
              <w:rPr>
                <w:sz w:val="14"/>
                <w:szCs w:val="14"/>
              </w:rPr>
            </w:pPr>
          </w:p>
        </w:tc>
        <w:tc>
          <w:tcPr>
            <w:tcW w:w="560" w:type="dxa"/>
            <w:vAlign w:val="bottom"/>
          </w:tcPr>
          <w:p w14:paraId="1C62583E" w14:textId="77777777" w:rsidR="00EB778F" w:rsidRDefault="00EB778F">
            <w:pPr>
              <w:rPr>
                <w:sz w:val="14"/>
                <w:szCs w:val="14"/>
              </w:rPr>
            </w:pPr>
          </w:p>
        </w:tc>
        <w:tc>
          <w:tcPr>
            <w:tcW w:w="680" w:type="dxa"/>
            <w:vMerge/>
            <w:vAlign w:val="bottom"/>
          </w:tcPr>
          <w:p w14:paraId="03E01553" w14:textId="77777777" w:rsidR="00EB778F" w:rsidRDefault="00EB778F">
            <w:pPr>
              <w:rPr>
                <w:sz w:val="14"/>
                <w:szCs w:val="14"/>
              </w:rPr>
            </w:pPr>
          </w:p>
        </w:tc>
        <w:tc>
          <w:tcPr>
            <w:tcW w:w="0" w:type="dxa"/>
            <w:vAlign w:val="bottom"/>
          </w:tcPr>
          <w:p w14:paraId="469EB99D" w14:textId="77777777" w:rsidR="00EB778F" w:rsidRDefault="00EB778F">
            <w:pPr>
              <w:rPr>
                <w:sz w:val="1"/>
                <w:szCs w:val="1"/>
              </w:rPr>
            </w:pPr>
          </w:p>
        </w:tc>
      </w:tr>
      <w:tr w:rsidR="00EB778F" w14:paraId="5C82A7F8" w14:textId="77777777">
        <w:trPr>
          <w:trHeight w:val="205"/>
        </w:trPr>
        <w:tc>
          <w:tcPr>
            <w:tcW w:w="220" w:type="dxa"/>
            <w:vAlign w:val="bottom"/>
          </w:tcPr>
          <w:p w14:paraId="0657FE5C" w14:textId="77777777" w:rsidR="00EB778F" w:rsidRDefault="00EB778F">
            <w:pPr>
              <w:rPr>
                <w:sz w:val="17"/>
                <w:szCs w:val="17"/>
              </w:rPr>
            </w:pPr>
          </w:p>
        </w:tc>
        <w:tc>
          <w:tcPr>
            <w:tcW w:w="580" w:type="dxa"/>
            <w:vAlign w:val="bottom"/>
          </w:tcPr>
          <w:p w14:paraId="78C5CCEF" w14:textId="77777777" w:rsidR="00EB778F" w:rsidRDefault="00EB778F">
            <w:pPr>
              <w:rPr>
                <w:sz w:val="17"/>
                <w:szCs w:val="17"/>
              </w:rPr>
            </w:pPr>
          </w:p>
        </w:tc>
        <w:tc>
          <w:tcPr>
            <w:tcW w:w="380" w:type="dxa"/>
            <w:vAlign w:val="bottom"/>
          </w:tcPr>
          <w:p w14:paraId="5753F1E5" w14:textId="77777777" w:rsidR="00EB778F" w:rsidRDefault="00EB778F">
            <w:pPr>
              <w:rPr>
                <w:sz w:val="17"/>
                <w:szCs w:val="17"/>
              </w:rPr>
            </w:pPr>
          </w:p>
        </w:tc>
        <w:tc>
          <w:tcPr>
            <w:tcW w:w="500" w:type="dxa"/>
            <w:vAlign w:val="bottom"/>
          </w:tcPr>
          <w:p w14:paraId="4A73CECF" w14:textId="77777777" w:rsidR="00EB778F" w:rsidRDefault="00EB778F">
            <w:pPr>
              <w:rPr>
                <w:sz w:val="17"/>
                <w:szCs w:val="17"/>
              </w:rPr>
            </w:pPr>
          </w:p>
        </w:tc>
        <w:tc>
          <w:tcPr>
            <w:tcW w:w="960" w:type="dxa"/>
            <w:vAlign w:val="bottom"/>
          </w:tcPr>
          <w:p w14:paraId="57D1B543" w14:textId="77777777" w:rsidR="00EB778F" w:rsidRDefault="00EB778F">
            <w:pPr>
              <w:rPr>
                <w:sz w:val="17"/>
                <w:szCs w:val="17"/>
              </w:rPr>
            </w:pPr>
          </w:p>
        </w:tc>
        <w:tc>
          <w:tcPr>
            <w:tcW w:w="560" w:type="dxa"/>
            <w:vAlign w:val="bottom"/>
          </w:tcPr>
          <w:p w14:paraId="2323B1EB" w14:textId="77777777" w:rsidR="00EB778F" w:rsidRDefault="00EB778F">
            <w:pPr>
              <w:rPr>
                <w:sz w:val="17"/>
                <w:szCs w:val="17"/>
              </w:rPr>
            </w:pPr>
          </w:p>
        </w:tc>
        <w:tc>
          <w:tcPr>
            <w:tcW w:w="680" w:type="dxa"/>
            <w:vAlign w:val="bottom"/>
          </w:tcPr>
          <w:p w14:paraId="2B6D5166" w14:textId="77777777" w:rsidR="00EB778F" w:rsidRDefault="00B62E70">
            <w:pPr>
              <w:jc w:val="right"/>
              <w:rPr>
                <w:sz w:val="20"/>
                <w:szCs w:val="20"/>
              </w:rPr>
            </w:pPr>
            <w:r>
              <w:rPr>
                <w:rFonts w:ascii="Arial" w:eastAsia="Arial" w:hAnsi="Arial" w:cs="Arial"/>
                <w:sz w:val="11"/>
                <w:szCs w:val="11"/>
              </w:rPr>
              <w:t>90</w:t>
            </w:r>
          </w:p>
        </w:tc>
        <w:tc>
          <w:tcPr>
            <w:tcW w:w="0" w:type="dxa"/>
            <w:vAlign w:val="bottom"/>
          </w:tcPr>
          <w:p w14:paraId="1BD88568" w14:textId="77777777" w:rsidR="00EB778F" w:rsidRDefault="00EB778F">
            <w:pPr>
              <w:rPr>
                <w:sz w:val="1"/>
                <w:szCs w:val="1"/>
              </w:rPr>
            </w:pPr>
          </w:p>
        </w:tc>
      </w:tr>
      <w:tr w:rsidR="00EB778F" w14:paraId="0BF001E8" w14:textId="77777777">
        <w:trPr>
          <w:trHeight w:val="205"/>
        </w:trPr>
        <w:tc>
          <w:tcPr>
            <w:tcW w:w="220" w:type="dxa"/>
            <w:vAlign w:val="bottom"/>
          </w:tcPr>
          <w:p w14:paraId="1B72AFFC" w14:textId="77777777" w:rsidR="00EB778F" w:rsidRDefault="00EB778F">
            <w:pPr>
              <w:rPr>
                <w:sz w:val="17"/>
                <w:szCs w:val="17"/>
              </w:rPr>
            </w:pPr>
          </w:p>
        </w:tc>
        <w:tc>
          <w:tcPr>
            <w:tcW w:w="580" w:type="dxa"/>
            <w:vAlign w:val="bottom"/>
          </w:tcPr>
          <w:p w14:paraId="19D616B0" w14:textId="77777777" w:rsidR="00EB778F" w:rsidRDefault="00EB778F">
            <w:pPr>
              <w:rPr>
                <w:sz w:val="17"/>
                <w:szCs w:val="17"/>
              </w:rPr>
            </w:pPr>
          </w:p>
        </w:tc>
        <w:tc>
          <w:tcPr>
            <w:tcW w:w="380" w:type="dxa"/>
            <w:vAlign w:val="bottom"/>
          </w:tcPr>
          <w:p w14:paraId="453123FF" w14:textId="77777777" w:rsidR="00EB778F" w:rsidRDefault="00EB778F">
            <w:pPr>
              <w:rPr>
                <w:sz w:val="17"/>
                <w:szCs w:val="17"/>
              </w:rPr>
            </w:pPr>
          </w:p>
        </w:tc>
        <w:tc>
          <w:tcPr>
            <w:tcW w:w="500" w:type="dxa"/>
            <w:vAlign w:val="bottom"/>
          </w:tcPr>
          <w:p w14:paraId="093EC11C" w14:textId="77777777" w:rsidR="00EB778F" w:rsidRDefault="00EB778F">
            <w:pPr>
              <w:rPr>
                <w:sz w:val="17"/>
                <w:szCs w:val="17"/>
              </w:rPr>
            </w:pPr>
          </w:p>
        </w:tc>
        <w:tc>
          <w:tcPr>
            <w:tcW w:w="960" w:type="dxa"/>
            <w:vAlign w:val="bottom"/>
          </w:tcPr>
          <w:p w14:paraId="47830FFC" w14:textId="77777777" w:rsidR="00EB778F" w:rsidRDefault="00EB778F">
            <w:pPr>
              <w:rPr>
                <w:sz w:val="17"/>
                <w:szCs w:val="17"/>
              </w:rPr>
            </w:pPr>
          </w:p>
        </w:tc>
        <w:tc>
          <w:tcPr>
            <w:tcW w:w="560" w:type="dxa"/>
            <w:vAlign w:val="bottom"/>
          </w:tcPr>
          <w:p w14:paraId="0A0914F6" w14:textId="77777777" w:rsidR="00EB778F" w:rsidRDefault="00EB778F">
            <w:pPr>
              <w:rPr>
                <w:sz w:val="17"/>
                <w:szCs w:val="17"/>
              </w:rPr>
            </w:pPr>
          </w:p>
        </w:tc>
        <w:tc>
          <w:tcPr>
            <w:tcW w:w="680" w:type="dxa"/>
            <w:vAlign w:val="bottom"/>
          </w:tcPr>
          <w:p w14:paraId="1975CFC0" w14:textId="77777777" w:rsidR="00EB778F" w:rsidRDefault="00B62E70">
            <w:pPr>
              <w:jc w:val="right"/>
              <w:rPr>
                <w:sz w:val="20"/>
                <w:szCs w:val="20"/>
              </w:rPr>
            </w:pPr>
            <w:r>
              <w:rPr>
                <w:rFonts w:ascii="Arial" w:eastAsia="Arial" w:hAnsi="Arial" w:cs="Arial"/>
                <w:sz w:val="11"/>
                <w:szCs w:val="11"/>
              </w:rPr>
              <w:t>80</w:t>
            </w:r>
          </w:p>
        </w:tc>
        <w:tc>
          <w:tcPr>
            <w:tcW w:w="0" w:type="dxa"/>
            <w:vAlign w:val="bottom"/>
          </w:tcPr>
          <w:p w14:paraId="57AFBCEF" w14:textId="77777777" w:rsidR="00EB778F" w:rsidRDefault="00EB778F">
            <w:pPr>
              <w:rPr>
                <w:sz w:val="1"/>
                <w:szCs w:val="1"/>
              </w:rPr>
            </w:pPr>
          </w:p>
        </w:tc>
      </w:tr>
      <w:tr w:rsidR="00EB778F" w14:paraId="72568511" w14:textId="77777777">
        <w:trPr>
          <w:trHeight w:val="205"/>
        </w:trPr>
        <w:tc>
          <w:tcPr>
            <w:tcW w:w="220" w:type="dxa"/>
            <w:vAlign w:val="bottom"/>
          </w:tcPr>
          <w:p w14:paraId="1185D609" w14:textId="77777777" w:rsidR="00EB778F" w:rsidRDefault="00EB778F">
            <w:pPr>
              <w:rPr>
                <w:sz w:val="17"/>
                <w:szCs w:val="17"/>
              </w:rPr>
            </w:pPr>
          </w:p>
        </w:tc>
        <w:tc>
          <w:tcPr>
            <w:tcW w:w="580" w:type="dxa"/>
            <w:vAlign w:val="bottom"/>
          </w:tcPr>
          <w:p w14:paraId="5670C5F3" w14:textId="77777777" w:rsidR="00EB778F" w:rsidRDefault="00EB778F">
            <w:pPr>
              <w:rPr>
                <w:sz w:val="17"/>
                <w:szCs w:val="17"/>
              </w:rPr>
            </w:pPr>
          </w:p>
        </w:tc>
        <w:tc>
          <w:tcPr>
            <w:tcW w:w="380" w:type="dxa"/>
            <w:vAlign w:val="bottom"/>
          </w:tcPr>
          <w:p w14:paraId="3F66DB56" w14:textId="77777777" w:rsidR="00EB778F" w:rsidRDefault="00EB778F">
            <w:pPr>
              <w:rPr>
                <w:sz w:val="17"/>
                <w:szCs w:val="17"/>
              </w:rPr>
            </w:pPr>
          </w:p>
        </w:tc>
        <w:tc>
          <w:tcPr>
            <w:tcW w:w="500" w:type="dxa"/>
            <w:vAlign w:val="bottom"/>
          </w:tcPr>
          <w:p w14:paraId="67F946D6" w14:textId="77777777" w:rsidR="00EB778F" w:rsidRDefault="00EB778F">
            <w:pPr>
              <w:rPr>
                <w:sz w:val="17"/>
                <w:szCs w:val="17"/>
              </w:rPr>
            </w:pPr>
          </w:p>
        </w:tc>
        <w:tc>
          <w:tcPr>
            <w:tcW w:w="960" w:type="dxa"/>
            <w:vAlign w:val="bottom"/>
          </w:tcPr>
          <w:p w14:paraId="611F5C5A" w14:textId="77777777" w:rsidR="00EB778F" w:rsidRDefault="00EB778F">
            <w:pPr>
              <w:rPr>
                <w:sz w:val="17"/>
                <w:szCs w:val="17"/>
              </w:rPr>
            </w:pPr>
          </w:p>
        </w:tc>
        <w:tc>
          <w:tcPr>
            <w:tcW w:w="560" w:type="dxa"/>
            <w:vAlign w:val="bottom"/>
          </w:tcPr>
          <w:p w14:paraId="0B26D605" w14:textId="77777777" w:rsidR="00EB778F" w:rsidRDefault="00EB778F">
            <w:pPr>
              <w:rPr>
                <w:sz w:val="17"/>
                <w:szCs w:val="17"/>
              </w:rPr>
            </w:pPr>
          </w:p>
        </w:tc>
        <w:tc>
          <w:tcPr>
            <w:tcW w:w="680" w:type="dxa"/>
            <w:vAlign w:val="bottom"/>
          </w:tcPr>
          <w:p w14:paraId="6BED31D0" w14:textId="77777777" w:rsidR="00EB778F" w:rsidRDefault="00B62E70">
            <w:pPr>
              <w:jc w:val="right"/>
              <w:rPr>
                <w:sz w:val="20"/>
                <w:szCs w:val="20"/>
              </w:rPr>
            </w:pPr>
            <w:r>
              <w:rPr>
                <w:rFonts w:ascii="Arial" w:eastAsia="Arial" w:hAnsi="Arial" w:cs="Arial"/>
                <w:sz w:val="11"/>
                <w:szCs w:val="11"/>
              </w:rPr>
              <w:t>70</w:t>
            </w:r>
          </w:p>
        </w:tc>
        <w:tc>
          <w:tcPr>
            <w:tcW w:w="0" w:type="dxa"/>
            <w:vAlign w:val="bottom"/>
          </w:tcPr>
          <w:p w14:paraId="059CFB04" w14:textId="77777777" w:rsidR="00EB778F" w:rsidRDefault="00EB778F">
            <w:pPr>
              <w:rPr>
                <w:sz w:val="1"/>
                <w:szCs w:val="1"/>
              </w:rPr>
            </w:pPr>
          </w:p>
        </w:tc>
      </w:tr>
      <w:tr w:rsidR="00EB778F" w14:paraId="2600884B" w14:textId="77777777">
        <w:trPr>
          <w:trHeight w:val="205"/>
        </w:trPr>
        <w:tc>
          <w:tcPr>
            <w:tcW w:w="220" w:type="dxa"/>
            <w:vAlign w:val="bottom"/>
          </w:tcPr>
          <w:p w14:paraId="7C3BDB5A" w14:textId="77777777" w:rsidR="00EB778F" w:rsidRDefault="00EB778F">
            <w:pPr>
              <w:rPr>
                <w:sz w:val="17"/>
                <w:szCs w:val="17"/>
              </w:rPr>
            </w:pPr>
          </w:p>
        </w:tc>
        <w:tc>
          <w:tcPr>
            <w:tcW w:w="580" w:type="dxa"/>
            <w:vAlign w:val="bottom"/>
          </w:tcPr>
          <w:p w14:paraId="1F5B0767" w14:textId="77777777" w:rsidR="00EB778F" w:rsidRDefault="00EB778F">
            <w:pPr>
              <w:rPr>
                <w:sz w:val="17"/>
                <w:szCs w:val="17"/>
              </w:rPr>
            </w:pPr>
          </w:p>
        </w:tc>
        <w:tc>
          <w:tcPr>
            <w:tcW w:w="380" w:type="dxa"/>
            <w:vAlign w:val="bottom"/>
          </w:tcPr>
          <w:p w14:paraId="0237D011" w14:textId="77777777" w:rsidR="00EB778F" w:rsidRDefault="00EB778F">
            <w:pPr>
              <w:rPr>
                <w:sz w:val="17"/>
                <w:szCs w:val="17"/>
              </w:rPr>
            </w:pPr>
          </w:p>
        </w:tc>
        <w:tc>
          <w:tcPr>
            <w:tcW w:w="500" w:type="dxa"/>
            <w:vAlign w:val="bottom"/>
          </w:tcPr>
          <w:p w14:paraId="3235C0E4" w14:textId="77777777" w:rsidR="00EB778F" w:rsidRDefault="00EB778F">
            <w:pPr>
              <w:rPr>
                <w:sz w:val="17"/>
                <w:szCs w:val="17"/>
              </w:rPr>
            </w:pPr>
          </w:p>
        </w:tc>
        <w:tc>
          <w:tcPr>
            <w:tcW w:w="960" w:type="dxa"/>
            <w:vAlign w:val="bottom"/>
          </w:tcPr>
          <w:p w14:paraId="5335C4D2" w14:textId="77777777" w:rsidR="00EB778F" w:rsidRDefault="00EB778F">
            <w:pPr>
              <w:rPr>
                <w:sz w:val="17"/>
                <w:szCs w:val="17"/>
              </w:rPr>
            </w:pPr>
          </w:p>
        </w:tc>
        <w:tc>
          <w:tcPr>
            <w:tcW w:w="560" w:type="dxa"/>
            <w:vAlign w:val="bottom"/>
          </w:tcPr>
          <w:p w14:paraId="50CC7C89" w14:textId="77777777" w:rsidR="00EB778F" w:rsidRDefault="00EB778F">
            <w:pPr>
              <w:rPr>
                <w:sz w:val="17"/>
                <w:szCs w:val="17"/>
              </w:rPr>
            </w:pPr>
          </w:p>
        </w:tc>
        <w:tc>
          <w:tcPr>
            <w:tcW w:w="680" w:type="dxa"/>
            <w:vAlign w:val="bottom"/>
          </w:tcPr>
          <w:p w14:paraId="4FD28237" w14:textId="77777777" w:rsidR="00EB778F" w:rsidRDefault="00B62E70">
            <w:pPr>
              <w:jc w:val="right"/>
              <w:rPr>
                <w:sz w:val="20"/>
                <w:szCs w:val="20"/>
              </w:rPr>
            </w:pPr>
            <w:r>
              <w:rPr>
                <w:rFonts w:ascii="Arial" w:eastAsia="Arial" w:hAnsi="Arial" w:cs="Arial"/>
                <w:sz w:val="11"/>
                <w:szCs w:val="11"/>
              </w:rPr>
              <w:t>60</w:t>
            </w:r>
          </w:p>
        </w:tc>
        <w:tc>
          <w:tcPr>
            <w:tcW w:w="0" w:type="dxa"/>
            <w:vAlign w:val="bottom"/>
          </w:tcPr>
          <w:p w14:paraId="59DA47C7" w14:textId="77777777" w:rsidR="00EB778F" w:rsidRDefault="00EB778F">
            <w:pPr>
              <w:rPr>
                <w:sz w:val="1"/>
                <w:szCs w:val="1"/>
              </w:rPr>
            </w:pPr>
          </w:p>
        </w:tc>
      </w:tr>
      <w:tr w:rsidR="00EB778F" w14:paraId="16D21975" w14:textId="77777777">
        <w:trPr>
          <w:trHeight w:val="205"/>
        </w:trPr>
        <w:tc>
          <w:tcPr>
            <w:tcW w:w="220" w:type="dxa"/>
            <w:vAlign w:val="bottom"/>
          </w:tcPr>
          <w:p w14:paraId="7D796768" w14:textId="77777777" w:rsidR="00EB778F" w:rsidRDefault="00EB778F">
            <w:pPr>
              <w:rPr>
                <w:sz w:val="17"/>
                <w:szCs w:val="17"/>
              </w:rPr>
            </w:pPr>
          </w:p>
        </w:tc>
        <w:tc>
          <w:tcPr>
            <w:tcW w:w="580" w:type="dxa"/>
            <w:vAlign w:val="bottom"/>
          </w:tcPr>
          <w:p w14:paraId="3580E988" w14:textId="77777777" w:rsidR="00EB778F" w:rsidRDefault="00EB778F">
            <w:pPr>
              <w:rPr>
                <w:sz w:val="17"/>
                <w:szCs w:val="17"/>
              </w:rPr>
            </w:pPr>
          </w:p>
        </w:tc>
        <w:tc>
          <w:tcPr>
            <w:tcW w:w="380" w:type="dxa"/>
            <w:vAlign w:val="bottom"/>
          </w:tcPr>
          <w:p w14:paraId="2D8BDDD9" w14:textId="77777777" w:rsidR="00EB778F" w:rsidRDefault="00EB778F">
            <w:pPr>
              <w:rPr>
                <w:sz w:val="17"/>
                <w:szCs w:val="17"/>
              </w:rPr>
            </w:pPr>
          </w:p>
        </w:tc>
        <w:tc>
          <w:tcPr>
            <w:tcW w:w="500" w:type="dxa"/>
            <w:vAlign w:val="bottom"/>
          </w:tcPr>
          <w:p w14:paraId="69CAA6B2" w14:textId="77777777" w:rsidR="00EB778F" w:rsidRDefault="00EB778F">
            <w:pPr>
              <w:rPr>
                <w:sz w:val="17"/>
                <w:szCs w:val="17"/>
              </w:rPr>
            </w:pPr>
          </w:p>
        </w:tc>
        <w:tc>
          <w:tcPr>
            <w:tcW w:w="960" w:type="dxa"/>
            <w:vAlign w:val="bottom"/>
          </w:tcPr>
          <w:p w14:paraId="1E69E4D7" w14:textId="77777777" w:rsidR="00EB778F" w:rsidRDefault="00EB778F">
            <w:pPr>
              <w:rPr>
                <w:sz w:val="17"/>
                <w:szCs w:val="17"/>
              </w:rPr>
            </w:pPr>
          </w:p>
        </w:tc>
        <w:tc>
          <w:tcPr>
            <w:tcW w:w="560" w:type="dxa"/>
            <w:vAlign w:val="bottom"/>
          </w:tcPr>
          <w:p w14:paraId="5F7CCE57" w14:textId="77777777" w:rsidR="00EB778F" w:rsidRDefault="00EB778F">
            <w:pPr>
              <w:rPr>
                <w:sz w:val="17"/>
                <w:szCs w:val="17"/>
              </w:rPr>
            </w:pPr>
          </w:p>
        </w:tc>
        <w:tc>
          <w:tcPr>
            <w:tcW w:w="680" w:type="dxa"/>
            <w:vAlign w:val="bottom"/>
          </w:tcPr>
          <w:p w14:paraId="5204CF53" w14:textId="77777777" w:rsidR="00EB778F" w:rsidRDefault="00B62E70">
            <w:pPr>
              <w:jc w:val="right"/>
              <w:rPr>
                <w:sz w:val="20"/>
                <w:szCs w:val="20"/>
              </w:rPr>
            </w:pPr>
            <w:r>
              <w:rPr>
                <w:rFonts w:ascii="Arial" w:eastAsia="Arial" w:hAnsi="Arial" w:cs="Arial"/>
                <w:sz w:val="11"/>
                <w:szCs w:val="11"/>
              </w:rPr>
              <w:t>50</w:t>
            </w:r>
          </w:p>
        </w:tc>
        <w:tc>
          <w:tcPr>
            <w:tcW w:w="0" w:type="dxa"/>
            <w:vAlign w:val="bottom"/>
          </w:tcPr>
          <w:p w14:paraId="1D927653" w14:textId="77777777" w:rsidR="00EB778F" w:rsidRDefault="00EB778F">
            <w:pPr>
              <w:rPr>
                <w:sz w:val="1"/>
                <w:szCs w:val="1"/>
              </w:rPr>
            </w:pPr>
          </w:p>
        </w:tc>
      </w:tr>
      <w:tr w:rsidR="00EB778F" w14:paraId="3253B779" w14:textId="77777777">
        <w:trPr>
          <w:trHeight w:val="205"/>
        </w:trPr>
        <w:tc>
          <w:tcPr>
            <w:tcW w:w="220" w:type="dxa"/>
            <w:vAlign w:val="bottom"/>
          </w:tcPr>
          <w:p w14:paraId="1527660A" w14:textId="77777777" w:rsidR="00EB778F" w:rsidRDefault="00EB778F">
            <w:pPr>
              <w:rPr>
                <w:sz w:val="17"/>
                <w:szCs w:val="17"/>
              </w:rPr>
            </w:pPr>
          </w:p>
        </w:tc>
        <w:tc>
          <w:tcPr>
            <w:tcW w:w="580" w:type="dxa"/>
            <w:vAlign w:val="bottom"/>
          </w:tcPr>
          <w:p w14:paraId="23823A84" w14:textId="77777777" w:rsidR="00EB778F" w:rsidRDefault="00EB778F">
            <w:pPr>
              <w:rPr>
                <w:sz w:val="17"/>
                <w:szCs w:val="17"/>
              </w:rPr>
            </w:pPr>
          </w:p>
        </w:tc>
        <w:tc>
          <w:tcPr>
            <w:tcW w:w="380" w:type="dxa"/>
            <w:vAlign w:val="bottom"/>
          </w:tcPr>
          <w:p w14:paraId="560BAC39" w14:textId="77777777" w:rsidR="00EB778F" w:rsidRDefault="00EB778F">
            <w:pPr>
              <w:rPr>
                <w:sz w:val="17"/>
                <w:szCs w:val="17"/>
              </w:rPr>
            </w:pPr>
          </w:p>
        </w:tc>
        <w:tc>
          <w:tcPr>
            <w:tcW w:w="500" w:type="dxa"/>
            <w:vAlign w:val="bottom"/>
          </w:tcPr>
          <w:p w14:paraId="18DAF17C" w14:textId="77777777" w:rsidR="00EB778F" w:rsidRDefault="00EB778F">
            <w:pPr>
              <w:rPr>
                <w:sz w:val="17"/>
                <w:szCs w:val="17"/>
              </w:rPr>
            </w:pPr>
          </w:p>
        </w:tc>
        <w:tc>
          <w:tcPr>
            <w:tcW w:w="960" w:type="dxa"/>
            <w:vAlign w:val="bottom"/>
          </w:tcPr>
          <w:p w14:paraId="226ECF4E" w14:textId="77777777" w:rsidR="00EB778F" w:rsidRDefault="00EB778F">
            <w:pPr>
              <w:rPr>
                <w:sz w:val="17"/>
                <w:szCs w:val="17"/>
              </w:rPr>
            </w:pPr>
          </w:p>
        </w:tc>
        <w:tc>
          <w:tcPr>
            <w:tcW w:w="560" w:type="dxa"/>
            <w:vAlign w:val="bottom"/>
          </w:tcPr>
          <w:p w14:paraId="1013B217" w14:textId="77777777" w:rsidR="00EB778F" w:rsidRDefault="00EB778F">
            <w:pPr>
              <w:rPr>
                <w:sz w:val="17"/>
                <w:szCs w:val="17"/>
              </w:rPr>
            </w:pPr>
          </w:p>
        </w:tc>
        <w:tc>
          <w:tcPr>
            <w:tcW w:w="680" w:type="dxa"/>
            <w:vAlign w:val="bottom"/>
          </w:tcPr>
          <w:p w14:paraId="5EA3CC28" w14:textId="77777777" w:rsidR="00EB778F" w:rsidRDefault="00B62E70">
            <w:pPr>
              <w:jc w:val="right"/>
              <w:rPr>
                <w:sz w:val="20"/>
                <w:szCs w:val="20"/>
              </w:rPr>
            </w:pPr>
            <w:r>
              <w:rPr>
                <w:rFonts w:ascii="Arial" w:eastAsia="Arial" w:hAnsi="Arial" w:cs="Arial"/>
                <w:sz w:val="11"/>
                <w:szCs w:val="11"/>
              </w:rPr>
              <w:t>40</w:t>
            </w:r>
          </w:p>
        </w:tc>
        <w:tc>
          <w:tcPr>
            <w:tcW w:w="0" w:type="dxa"/>
            <w:vAlign w:val="bottom"/>
          </w:tcPr>
          <w:p w14:paraId="4CDC1663" w14:textId="77777777" w:rsidR="00EB778F" w:rsidRDefault="00EB778F">
            <w:pPr>
              <w:rPr>
                <w:sz w:val="1"/>
                <w:szCs w:val="1"/>
              </w:rPr>
            </w:pPr>
          </w:p>
        </w:tc>
      </w:tr>
      <w:tr w:rsidR="00EB778F" w14:paraId="32488B97" w14:textId="77777777">
        <w:trPr>
          <w:trHeight w:val="205"/>
        </w:trPr>
        <w:tc>
          <w:tcPr>
            <w:tcW w:w="220" w:type="dxa"/>
            <w:vAlign w:val="bottom"/>
          </w:tcPr>
          <w:p w14:paraId="50B258D3" w14:textId="77777777" w:rsidR="00EB778F" w:rsidRDefault="00EB778F">
            <w:pPr>
              <w:rPr>
                <w:sz w:val="17"/>
                <w:szCs w:val="17"/>
              </w:rPr>
            </w:pPr>
          </w:p>
        </w:tc>
        <w:tc>
          <w:tcPr>
            <w:tcW w:w="580" w:type="dxa"/>
            <w:vAlign w:val="bottom"/>
          </w:tcPr>
          <w:p w14:paraId="65067582" w14:textId="77777777" w:rsidR="00EB778F" w:rsidRDefault="00EB778F">
            <w:pPr>
              <w:rPr>
                <w:sz w:val="17"/>
                <w:szCs w:val="17"/>
              </w:rPr>
            </w:pPr>
          </w:p>
        </w:tc>
        <w:tc>
          <w:tcPr>
            <w:tcW w:w="380" w:type="dxa"/>
            <w:vAlign w:val="bottom"/>
          </w:tcPr>
          <w:p w14:paraId="43D6FAC8" w14:textId="77777777" w:rsidR="00EB778F" w:rsidRDefault="00EB778F">
            <w:pPr>
              <w:rPr>
                <w:sz w:val="17"/>
                <w:szCs w:val="17"/>
              </w:rPr>
            </w:pPr>
          </w:p>
        </w:tc>
        <w:tc>
          <w:tcPr>
            <w:tcW w:w="500" w:type="dxa"/>
            <w:vAlign w:val="bottom"/>
          </w:tcPr>
          <w:p w14:paraId="295F9C7B" w14:textId="77777777" w:rsidR="00EB778F" w:rsidRDefault="00EB778F">
            <w:pPr>
              <w:rPr>
                <w:sz w:val="17"/>
                <w:szCs w:val="17"/>
              </w:rPr>
            </w:pPr>
          </w:p>
        </w:tc>
        <w:tc>
          <w:tcPr>
            <w:tcW w:w="960" w:type="dxa"/>
            <w:vAlign w:val="bottom"/>
          </w:tcPr>
          <w:p w14:paraId="5402DBA5" w14:textId="77777777" w:rsidR="00EB778F" w:rsidRDefault="00EB778F">
            <w:pPr>
              <w:rPr>
                <w:sz w:val="17"/>
                <w:szCs w:val="17"/>
              </w:rPr>
            </w:pPr>
          </w:p>
        </w:tc>
        <w:tc>
          <w:tcPr>
            <w:tcW w:w="560" w:type="dxa"/>
            <w:vAlign w:val="bottom"/>
          </w:tcPr>
          <w:p w14:paraId="0CB1354B" w14:textId="77777777" w:rsidR="00EB778F" w:rsidRDefault="00EB778F">
            <w:pPr>
              <w:rPr>
                <w:sz w:val="17"/>
                <w:szCs w:val="17"/>
              </w:rPr>
            </w:pPr>
          </w:p>
        </w:tc>
        <w:tc>
          <w:tcPr>
            <w:tcW w:w="680" w:type="dxa"/>
            <w:vAlign w:val="bottom"/>
          </w:tcPr>
          <w:p w14:paraId="05562463" w14:textId="77777777" w:rsidR="00EB778F" w:rsidRDefault="00B62E70">
            <w:pPr>
              <w:jc w:val="right"/>
              <w:rPr>
                <w:sz w:val="20"/>
                <w:szCs w:val="20"/>
              </w:rPr>
            </w:pPr>
            <w:r>
              <w:rPr>
                <w:rFonts w:ascii="Arial" w:eastAsia="Arial" w:hAnsi="Arial" w:cs="Arial"/>
                <w:sz w:val="11"/>
                <w:szCs w:val="11"/>
              </w:rPr>
              <w:t>30</w:t>
            </w:r>
          </w:p>
        </w:tc>
        <w:tc>
          <w:tcPr>
            <w:tcW w:w="0" w:type="dxa"/>
            <w:vAlign w:val="bottom"/>
          </w:tcPr>
          <w:p w14:paraId="54BEAEE6" w14:textId="77777777" w:rsidR="00EB778F" w:rsidRDefault="00EB778F">
            <w:pPr>
              <w:rPr>
                <w:sz w:val="1"/>
                <w:szCs w:val="1"/>
              </w:rPr>
            </w:pPr>
          </w:p>
        </w:tc>
      </w:tr>
      <w:tr w:rsidR="00EB778F" w14:paraId="7E18239D" w14:textId="77777777">
        <w:trPr>
          <w:trHeight w:val="205"/>
        </w:trPr>
        <w:tc>
          <w:tcPr>
            <w:tcW w:w="220" w:type="dxa"/>
            <w:vAlign w:val="bottom"/>
          </w:tcPr>
          <w:p w14:paraId="241FF81F" w14:textId="77777777" w:rsidR="00EB778F" w:rsidRDefault="00EB778F">
            <w:pPr>
              <w:rPr>
                <w:sz w:val="17"/>
                <w:szCs w:val="17"/>
              </w:rPr>
            </w:pPr>
          </w:p>
        </w:tc>
        <w:tc>
          <w:tcPr>
            <w:tcW w:w="580" w:type="dxa"/>
            <w:vAlign w:val="bottom"/>
          </w:tcPr>
          <w:p w14:paraId="797E960C" w14:textId="77777777" w:rsidR="00EB778F" w:rsidRDefault="00EB778F">
            <w:pPr>
              <w:rPr>
                <w:sz w:val="17"/>
                <w:szCs w:val="17"/>
              </w:rPr>
            </w:pPr>
          </w:p>
        </w:tc>
        <w:tc>
          <w:tcPr>
            <w:tcW w:w="380" w:type="dxa"/>
            <w:vAlign w:val="bottom"/>
          </w:tcPr>
          <w:p w14:paraId="084F53EE" w14:textId="77777777" w:rsidR="00EB778F" w:rsidRDefault="00EB778F">
            <w:pPr>
              <w:rPr>
                <w:sz w:val="17"/>
                <w:szCs w:val="17"/>
              </w:rPr>
            </w:pPr>
          </w:p>
        </w:tc>
        <w:tc>
          <w:tcPr>
            <w:tcW w:w="500" w:type="dxa"/>
            <w:vAlign w:val="bottom"/>
          </w:tcPr>
          <w:p w14:paraId="665397D1" w14:textId="77777777" w:rsidR="00EB778F" w:rsidRDefault="00EB778F">
            <w:pPr>
              <w:rPr>
                <w:sz w:val="17"/>
                <w:szCs w:val="17"/>
              </w:rPr>
            </w:pPr>
          </w:p>
        </w:tc>
        <w:tc>
          <w:tcPr>
            <w:tcW w:w="960" w:type="dxa"/>
            <w:vAlign w:val="bottom"/>
          </w:tcPr>
          <w:p w14:paraId="2FF41C45" w14:textId="77777777" w:rsidR="00EB778F" w:rsidRDefault="00EB778F">
            <w:pPr>
              <w:rPr>
                <w:sz w:val="17"/>
                <w:szCs w:val="17"/>
              </w:rPr>
            </w:pPr>
          </w:p>
        </w:tc>
        <w:tc>
          <w:tcPr>
            <w:tcW w:w="560" w:type="dxa"/>
            <w:vAlign w:val="bottom"/>
          </w:tcPr>
          <w:p w14:paraId="42ED59C2" w14:textId="77777777" w:rsidR="00EB778F" w:rsidRDefault="00EB778F">
            <w:pPr>
              <w:rPr>
                <w:sz w:val="17"/>
                <w:szCs w:val="17"/>
              </w:rPr>
            </w:pPr>
          </w:p>
        </w:tc>
        <w:tc>
          <w:tcPr>
            <w:tcW w:w="680" w:type="dxa"/>
            <w:vAlign w:val="bottom"/>
          </w:tcPr>
          <w:p w14:paraId="26994763" w14:textId="77777777" w:rsidR="00EB778F" w:rsidRDefault="00B62E70">
            <w:pPr>
              <w:jc w:val="right"/>
              <w:rPr>
                <w:sz w:val="20"/>
                <w:szCs w:val="20"/>
              </w:rPr>
            </w:pPr>
            <w:r>
              <w:rPr>
                <w:rFonts w:ascii="Arial" w:eastAsia="Arial" w:hAnsi="Arial" w:cs="Arial"/>
                <w:sz w:val="11"/>
                <w:szCs w:val="11"/>
              </w:rPr>
              <w:t>20</w:t>
            </w:r>
          </w:p>
        </w:tc>
        <w:tc>
          <w:tcPr>
            <w:tcW w:w="0" w:type="dxa"/>
            <w:vAlign w:val="bottom"/>
          </w:tcPr>
          <w:p w14:paraId="6154679F" w14:textId="77777777" w:rsidR="00EB778F" w:rsidRDefault="00EB778F">
            <w:pPr>
              <w:rPr>
                <w:sz w:val="1"/>
                <w:szCs w:val="1"/>
              </w:rPr>
            </w:pPr>
          </w:p>
        </w:tc>
      </w:tr>
      <w:tr w:rsidR="00EB778F" w14:paraId="37F69ED6" w14:textId="77777777">
        <w:trPr>
          <w:trHeight w:val="205"/>
        </w:trPr>
        <w:tc>
          <w:tcPr>
            <w:tcW w:w="220" w:type="dxa"/>
            <w:vAlign w:val="bottom"/>
          </w:tcPr>
          <w:p w14:paraId="7F1B2A9A" w14:textId="77777777" w:rsidR="00EB778F" w:rsidRDefault="00EB778F">
            <w:pPr>
              <w:rPr>
                <w:sz w:val="17"/>
                <w:szCs w:val="17"/>
              </w:rPr>
            </w:pPr>
          </w:p>
        </w:tc>
        <w:tc>
          <w:tcPr>
            <w:tcW w:w="580" w:type="dxa"/>
            <w:vAlign w:val="bottom"/>
          </w:tcPr>
          <w:p w14:paraId="503E5DCA" w14:textId="77777777" w:rsidR="00EB778F" w:rsidRDefault="00EB778F">
            <w:pPr>
              <w:rPr>
                <w:sz w:val="17"/>
                <w:szCs w:val="17"/>
              </w:rPr>
            </w:pPr>
          </w:p>
        </w:tc>
        <w:tc>
          <w:tcPr>
            <w:tcW w:w="380" w:type="dxa"/>
            <w:vAlign w:val="bottom"/>
          </w:tcPr>
          <w:p w14:paraId="03A0F45D" w14:textId="77777777" w:rsidR="00EB778F" w:rsidRDefault="00EB778F">
            <w:pPr>
              <w:rPr>
                <w:sz w:val="17"/>
                <w:szCs w:val="17"/>
              </w:rPr>
            </w:pPr>
          </w:p>
        </w:tc>
        <w:tc>
          <w:tcPr>
            <w:tcW w:w="500" w:type="dxa"/>
            <w:vAlign w:val="bottom"/>
          </w:tcPr>
          <w:p w14:paraId="50CB4F6D" w14:textId="77777777" w:rsidR="00EB778F" w:rsidRDefault="00EB778F">
            <w:pPr>
              <w:rPr>
                <w:sz w:val="17"/>
                <w:szCs w:val="17"/>
              </w:rPr>
            </w:pPr>
          </w:p>
        </w:tc>
        <w:tc>
          <w:tcPr>
            <w:tcW w:w="960" w:type="dxa"/>
            <w:vAlign w:val="bottom"/>
          </w:tcPr>
          <w:p w14:paraId="22B2F8EB" w14:textId="77777777" w:rsidR="00EB778F" w:rsidRDefault="00EB778F">
            <w:pPr>
              <w:rPr>
                <w:sz w:val="17"/>
                <w:szCs w:val="17"/>
              </w:rPr>
            </w:pPr>
          </w:p>
        </w:tc>
        <w:tc>
          <w:tcPr>
            <w:tcW w:w="560" w:type="dxa"/>
            <w:vAlign w:val="bottom"/>
          </w:tcPr>
          <w:p w14:paraId="47040D90" w14:textId="77777777" w:rsidR="00EB778F" w:rsidRDefault="00EB778F">
            <w:pPr>
              <w:rPr>
                <w:sz w:val="17"/>
                <w:szCs w:val="17"/>
              </w:rPr>
            </w:pPr>
          </w:p>
        </w:tc>
        <w:tc>
          <w:tcPr>
            <w:tcW w:w="680" w:type="dxa"/>
            <w:vAlign w:val="bottom"/>
          </w:tcPr>
          <w:p w14:paraId="01891E04" w14:textId="77777777" w:rsidR="00EB778F" w:rsidRDefault="00B62E70">
            <w:pPr>
              <w:jc w:val="right"/>
              <w:rPr>
                <w:sz w:val="20"/>
                <w:szCs w:val="20"/>
              </w:rPr>
            </w:pPr>
            <w:r>
              <w:rPr>
                <w:rFonts w:ascii="Arial" w:eastAsia="Arial" w:hAnsi="Arial" w:cs="Arial"/>
                <w:sz w:val="11"/>
                <w:szCs w:val="11"/>
              </w:rPr>
              <w:t>10</w:t>
            </w:r>
          </w:p>
        </w:tc>
        <w:tc>
          <w:tcPr>
            <w:tcW w:w="0" w:type="dxa"/>
            <w:vAlign w:val="bottom"/>
          </w:tcPr>
          <w:p w14:paraId="0451249F" w14:textId="77777777" w:rsidR="00EB778F" w:rsidRDefault="00EB778F">
            <w:pPr>
              <w:rPr>
                <w:sz w:val="1"/>
                <w:szCs w:val="1"/>
              </w:rPr>
            </w:pPr>
          </w:p>
        </w:tc>
      </w:tr>
      <w:tr w:rsidR="00EB778F" w14:paraId="4EEC91EC" w14:textId="77777777">
        <w:trPr>
          <w:trHeight w:val="205"/>
        </w:trPr>
        <w:tc>
          <w:tcPr>
            <w:tcW w:w="220" w:type="dxa"/>
            <w:vAlign w:val="bottom"/>
          </w:tcPr>
          <w:p w14:paraId="0B384A20" w14:textId="77777777" w:rsidR="00EB778F" w:rsidRDefault="00EB778F">
            <w:pPr>
              <w:rPr>
                <w:sz w:val="17"/>
                <w:szCs w:val="17"/>
              </w:rPr>
            </w:pPr>
          </w:p>
        </w:tc>
        <w:tc>
          <w:tcPr>
            <w:tcW w:w="580" w:type="dxa"/>
            <w:vMerge w:val="restart"/>
            <w:vAlign w:val="bottom"/>
          </w:tcPr>
          <w:p w14:paraId="098061B4" w14:textId="77777777" w:rsidR="00EB778F" w:rsidRDefault="00B62E70">
            <w:pPr>
              <w:ind w:right="226"/>
              <w:jc w:val="right"/>
              <w:rPr>
                <w:sz w:val="20"/>
                <w:szCs w:val="20"/>
              </w:rPr>
            </w:pPr>
            <w:r>
              <w:rPr>
                <w:rFonts w:ascii="Arial" w:eastAsia="Arial" w:hAnsi="Arial" w:cs="Arial"/>
                <w:sz w:val="11"/>
                <w:szCs w:val="11"/>
              </w:rPr>
              <w:t>2016</w:t>
            </w:r>
          </w:p>
        </w:tc>
        <w:tc>
          <w:tcPr>
            <w:tcW w:w="380" w:type="dxa"/>
            <w:vAlign w:val="bottom"/>
          </w:tcPr>
          <w:p w14:paraId="1D30F316" w14:textId="77777777" w:rsidR="00EB778F" w:rsidRDefault="00EB778F">
            <w:pPr>
              <w:rPr>
                <w:sz w:val="17"/>
                <w:szCs w:val="17"/>
              </w:rPr>
            </w:pPr>
          </w:p>
        </w:tc>
        <w:tc>
          <w:tcPr>
            <w:tcW w:w="500" w:type="dxa"/>
            <w:vMerge w:val="restart"/>
            <w:vAlign w:val="bottom"/>
          </w:tcPr>
          <w:p w14:paraId="79EA4B69" w14:textId="77777777" w:rsidR="00EB778F" w:rsidRDefault="00B62E70">
            <w:pPr>
              <w:ind w:right="286"/>
              <w:jc w:val="right"/>
              <w:rPr>
                <w:sz w:val="20"/>
                <w:szCs w:val="20"/>
              </w:rPr>
            </w:pPr>
            <w:r>
              <w:rPr>
                <w:rFonts w:ascii="Arial" w:eastAsia="Arial" w:hAnsi="Arial" w:cs="Arial"/>
                <w:sz w:val="11"/>
                <w:szCs w:val="11"/>
              </w:rPr>
              <w:t>17</w:t>
            </w:r>
          </w:p>
        </w:tc>
        <w:tc>
          <w:tcPr>
            <w:tcW w:w="960" w:type="dxa"/>
            <w:vMerge w:val="restart"/>
            <w:vAlign w:val="bottom"/>
          </w:tcPr>
          <w:p w14:paraId="2C5BF2BB" w14:textId="77777777" w:rsidR="00EB778F" w:rsidRDefault="00B62E70">
            <w:pPr>
              <w:ind w:right="306"/>
              <w:jc w:val="right"/>
              <w:rPr>
                <w:sz w:val="20"/>
                <w:szCs w:val="20"/>
              </w:rPr>
            </w:pPr>
            <w:r>
              <w:rPr>
                <w:rFonts w:ascii="Arial" w:eastAsia="Arial" w:hAnsi="Arial" w:cs="Arial"/>
                <w:sz w:val="11"/>
                <w:szCs w:val="11"/>
              </w:rPr>
              <w:t>2016</w:t>
            </w:r>
          </w:p>
        </w:tc>
        <w:tc>
          <w:tcPr>
            <w:tcW w:w="560" w:type="dxa"/>
            <w:vMerge w:val="restart"/>
            <w:vAlign w:val="bottom"/>
          </w:tcPr>
          <w:p w14:paraId="5E7BC5E0" w14:textId="77777777" w:rsidR="00EB778F" w:rsidRDefault="00B62E70">
            <w:pPr>
              <w:ind w:right="46"/>
              <w:jc w:val="right"/>
              <w:rPr>
                <w:sz w:val="20"/>
                <w:szCs w:val="20"/>
              </w:rPr>
            </w:pPr>
            <w:r>
              <w:rPr>
                <w:rFonts w:ascii="Arial" w:eastAsia="Arial" w:hAnsi="Arial" w:cs="Arial"/>
                <w:sz w:val="11"/>
                <w:szCs w:val="11"/>
              </w:rPr>
              <w:t>17</w:t>
            </w:r>
          </w:p>
        </w:tc>
        <w:tc>
          <w:tcPr>
            <w:tcW w:w="680" w:type="dxa"/>
            <w:vAlign w:val="bottom"/>
          </w:tcPr>
          <w:p w14:paraId="4D630953" w14:textId="77777777" w:rsidR="00EB778F" w:rsidRDefault="00B62E70">
            <w:pPr>
              <w:jc w:val="right"/>
              <w:rPr>
                <w:sz w:val="20"/>
                <w:szCs w:val="20"/>
              </w:rPr>
            </w:pPr>
            <w:r>
              <w:rPr>
                <w:rFonts w:ascii="Arial" w:eastAsia="Arial" w:hAnsi="Arial" w:cs="Arial"/>
                <w:sz w:val="11"/>
                <w:szCs w:val="11"/>
              </w:rPr>
              <w:t>0</w:t>
            </w:r>
          </w:p>
        </w:tc>
        <w:tc>
          <w:tcPr>
            <w:tcW w:w="0" w:type="dxa"/>
            <w:vAlign w:val="bottom"/>
          </w:tcPr>
          <w:p w14:paraId="6B69A505" w14:textId="77777777" w:rsidR="00EB778F" w:rsidRDefault="00EB778F">
            <w:pPr>
              <w:rPr>
                <w:sz w:val="1"/>
                <w:szCs w:val="1"/>
              </w:rPr>
            </w:pPr>
          </w:p>
        </w:tc>
      </w:tr>
      <w:tr w:rsidR="00EB778F" w14:paraId="521EEF9F" w14:textId="77777777">
        <w:trPr>
          <w:trHeight w:val="91"/>
        </w:trPr>
        <w:tc>
          <w:tcPr>
            <w:tcW w:w="220" w:type="dxa"/>
            <w:vAlign w:val="bottom"/>
          </w:tcPr>
          <w:p w14:paraId="64A6F428" w14:textId="77777777" w:rsidR="00EB778F" w:rsidRDefault="00EB778F">
            <w:pPr>
              <w:rPr>
                <w:sz w:val="7"/>
                <w:szCs w:val="7"/>
              </w:rPr>
            </w:pPr>
          </w:p>
        </w:tc>
        <w:tc>
          <w:tcPr>
            <w:tcW w:w="580" w:type="dxa"/>
            <w:vMerge/>
            <w:vAlign w:val="bottom"/>
          </w:tcPr>
          <w:p w14:paraId="73F1922C" w14:textId="77777777" w:rsidR="00EB778F" w:rsidRDefault="00EB778F">
            <w:pPr>
              <w:rPr>
                <w:sz w:val="7"/>
                <w:szCs w:val="7"/>
              </w:rPr>
            </w:pPr>
          </w:p>
        </w:tc>
        <w:tc>
          <w:tcPr>
            <w:tcW w:w="380" w:type="dxa"/>
            <w:vAlign w:val="bottom"/>
          </w:tcPr>
          <w:p w14:paraId="1581948D" w14:textId="77777777" w:rsidR="00EB778F" w:rsidRDefault="00EB778F">
            <w:pPr>
              <w:rPr>
                <w:sz w:val="7"/>
                <w:szCs w:val="7"/>
              </w:rPr>
            </w:pPr>
          </w:p>
        </w:tc>
        <w:tc>
          <w:tcPr>
            <w:tcW w:w="500" w:type="dxa"/>
            <w:vMerge/>
            <w:vAlign w:val="bottom"/>
          </w:tcPr>
          <w:p w14:paraId="272CB4B9" w14:textId="77777777" w:rsidR="00EB778F" w:rsidRDefault="00EB778F">
            <w:pPr>
              <w:rPr>
                <w:sz w:val="7"/>
                <w:szCs w:val="7"/>
              </w:rPr>
            </w:pPr>
          </w:p>
        </w:tc>
        <w:tc>
          <w:tcPr>
            <w:tcW w:w="960" w:type="dxa"/>
            <w:vMerge/>
            <w:vAlign w:val="bottom"/>
          </w:tcPr>
          <w:p w14:paraId="791DEC54" w14:textId="77777777" w:rsidR="00EB778F" w:rsidRDefault="00EB778F">
            <w:pPr>
              <w:rPr>
                <w:sz w:val="7"/>
                <w:szCs w:val="7"/>
              </w:rPr>
            </w:pPr>
          </w:p>
        </w:tc>
        <w:tc>
          <w:tcPr>
            <w:tcW w:w="560" w:type="dxa"/>
            <w:vMerge/>
            <w:vAlign w:val="bottom"/>
          </w:tcPr>
          <w:p w14:paraId="0C004B87" w14:textId="77777777" w:rsidR="00EB778F" w:rsidRDefault="00EB778F">
            <w:pPr>
              <w:rPr>
                <w:sz w:val="7"/>
                <w:szCs w:val="7"/>
              </w:rPr>
            </w:pPr>
          </w:p>
        </w:tc>
        <w:tc>
          <w:tcPr>
            <w:tcW w:w="680" w:type="dxa"/>
            <w:vAlign w:val="bottom"/>
          </w:tcPr>
          <w:p w14:paraId="025E3B03" w14:textId="77777777" w:rsidR="00EB778F" w:rsidRDefault="00EB778F">
            <w:pPr>
              <w:rPr>
                <w:sz w:val="7"/>
                <w:szCs w:val="7"/>
              </w:rPr>
            </w:pPr>
          </w:p>
        </w:tc>
        <w:tc>
          <w:tcPr>
            <w:tcW w:w="0" w:type="dxa"/>
            <w:vAlign w:val="bottom"/>
          </w:tcPr>
          <w:p w14:paraId="740A81B5" w14:textId="77777777" w:rsidR="00EB778F" w:rsidRDefault="00EB778F">
            <w:pPr>
              <w:rPr>
                <w:sz w:val="1"/>
                <w:szCs w:val="1"/>
              </w:rPr>
            </w:pPr>
          </w:p>
        </w:tc>
      </w:tr>
      <w:tr w:rsidR="00EB778F" w14:paraId="0D35D44A" w14:textId="77777777">
        <w:trPr>
          <w:trHeight w:val="128"/>
        </w:trPr>
        <w:tc>
          <w:tcPr>
            <w:tcW w:w="1680" w:type="dxa"/>
            <w:gridSpan w:val="4"/>
            <w:vAlign w:val="bottom"/>
          </w:tcPr>
          <w:p w14:paraId="07DB82B4" w14:textId="77777777" w:rsidR="00EB778F" w:rsidRDefault="00B62E70">
            <w:pPr>
              <w:ind w:right="26"/>
              <w:jc w:val="right"/>
              <w:rPr>
                <w:sz w:val="20"/>
                <w:szCs w:val="20"/>
              </w:rPr>
            </w:pPr>
            <w:r>
              <w:rPr>
                <w:rFonts w:ascii="Arial" w:eastAsia="Arial" w:hAnsi="Arial" w:cs="Arial"/>
                <w:w w:val="94"/>
                <w:sz w:val="11"/>
                <w:szCs w:val="11"/>
              </w:rPr>
              <w:t>Weighted by listed firms’ total debt</w:t>
            </w:r>
          </w:p>
        </w:tc>
        <w:tc>
          <w:tcPr>
            <w:tcW w:w="2180" w:type="dxa"/>
            <w:gridSpan w:val="3"/>
            <w:vAlign w:val="bottom"/>
          </w:tcPr>
          <w:p w14:paraId="0B31E200" w14:textId="77777777" w:rsidR="00EB778F" w:rsidRDefault="00B62E70">
            <w:pPr>
              <w:ind w:right="286"/>
              <w:jc w:val="right"/>
              <w:rPr>
                <w:sz w:val="20"/>
                <w:szCs w:val="20"/>
              </w:rPr>
            </w:pPr>
            <w:r>
              <w:rPr>
                <w:rFonts w:ascii="Arial" w:eastAsia="Arial" w:hAnsi="Arial" w:cs="Arial"/>
                <w:w w:val="89"/>
                <w:sz w:val="11"/>
                <w:szCs w:val="11"/>
              </w:rPr>
              <w:t>Weighted by stress-test banks’ exposures</w:t>
            </w:r>
          </w:p>
        </w:tc>
        <w:tc>
          <w:tcPr>
            <w:tcW w:w="0" w:type="dxa"/>
            <w:vAlign w:val="bottom"/>
          </w:tcPr>
          <w:p w14:paraId="13B7CCBB" w14:textId="77777777" w:rsidR="00EB778F" w:rsidRDefault="00EB778F">
            <w:pPr>
              <w:rPr>
                <w:sz w:val="1"/>
                <w:szCs w:val="1"/>
              </w:rPr>
            </w:pPr>
          </w:p>
        </w:tc>
      </w:tr>
    </w:tbl>
    <w:p w14:paraId="651DD0C1" w14:textId="77777777" w:rsidR="00EB778F" w:rsidRDefault="00B62E70">
      <w:pPr>
        <w:spacing w:line="20" w:lineRule="exact"/>
        <w:rPr>
          <w:sz w:val="20"/>
          <w:szCs w:val="20"/>
        </w:rPr>
      </w:pPr>
      <w:r>
        <w:rPr>
          <w:noProof/>
          <w:sz w:val="20"/>
          <w:szCs w:val="20"/>
        </w:rPr>
        <w:drawing>
          <wp:anchor distT="0" distB="0" distL="114300" distR="114300" simplePos="0" relativeHeight="251786752" behindDoc="1" locked="0" layoutInCell="0" allowOverlap="1" wp14:anchorId="3D5F4EAC" wp14:editId="0C59E026">
            <wp:simplePos x="0" y="0"/>
            <wp:positionH relativeFrom="column">
              <wp:posOffset>0</wp:posOffset>
            </wp:positionH>
            <wp:positionV relativeFrom="paragraph">
              <wp:posOffset>-1625600</wp:posOffset>
            </wp:positionV>
            <wp:extent cx="2430145" cy="1448435"/>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19"/>
                    <a:srcRect/>
                    <a:stretch>
                      <a:fillRect/>
                    </a:stretch>
                  </pic:blipFill>
                  <pic:spPr bwMode="auto">
                    <a:xfrm>
                      <a:off x="0" y="0"/>
                      <a:ext cx="2430145" cy="1448435"/>
                    </a:xfrm>
                    <a:prstGeom prst="rect">
                      <a:avLst/>
                    </a:prstGeom>
                    <a:noFill/>
                  </pic:spPr>
                </pic:pic>
              </a:graphicData>
            </a:graphic>
          </wp:anchor>
        </w:drawing>
      </w:r>
    </w:p>
    <w:p w14:paraId="43DE6CF5" w14:textId="77777777" w:rsidR="00EB778F" w:rsidRDefault="00EB778F">
      <w:pPr>
        <w:spacing w:line="79" w:lineRule="exact"/>
        <w:rPr>
          <w:sz w:val="20"/>
          <w:szCs w:val="20"/>
        </w:rPr>
      </w:pPr>
    </w:p>
    <w:p w14:paraId="4706BB9C" w14:textId="77777777" w:rsidR="00EB778F" w:rsidRDefault="00B62E70">
      <w:pPr>
        <w:spacing w:line="258" w:lineRule="auto"/>
        <w:ind w:left="6" w:right="640"/>
        <w:rPr>
          <w:sz w:val="20"/>
          <w:szCs w:val="20"/>
        </w:rPr>
      </w:pPr>
      <w:r>
        <w:rPr>
          <w:rFonts w:ascii="Arial" w:eastAsia="Arial" w:hAnsi="Arial" w:cs="Arial"/>
          <w:sz w:val="11"/>
          <w:szCs w:val="11"/>
        </w:rPr>
        <w:t xml:space="preserve">Sources: Bureau van </w:t>
      </w:r>
      <w:r>
        <w:rPr>
          <w:rFonts w:ascii="Arial" w:eastAsia="Arial" w:hAnsi="Arial" w:cs="Arial"/>
          <w:sz w:val="11"/>
          <w:szCs w:val="11"/>
        </w:rPr>
        <w:t>Dijk, Global Legal Entity Identifier Foundation, Stress-testing submissions, S&amp;P Global Market Intelligence and Bank calculations.</w:t>
      </w:r>
    </w:p>
    <w:p w14:paraId="685829E2" w14:textId="77777777" w:rsidR="00EB778F" w:rsidRDefault="00EB778F">
      <w:pPr>
        <w:spacing w:line="118" w:lineRule="exact"/>
        <w:rPr>
          <w:sz w:val="20"/>
          <w:szCs w:val="20"/>
        </w:rPr>
      </w:pPr>
    </w:p>
    <w:p w14:paraId="194BB79E" w14:textId="77777777" w:rsidR="00EB778F" w:rsidRDefault="00B62E70">
      <w:pPr>
        <w:numPr>
          <w:ilvl w:val="0"/>
          <w:numId w:val="92"/>
        </w:numPr>
        <w:tabs>
          <w:tab w:val="left" w:pos="166"/>
        </w:tabs>
        <w:spacing w:line="258" w:lineRule="auto"/>
        <w:ind w:left="166" w:right="740" w:hanging="166"/>
        <w:rPr>
          <w:rFonts w:ascii="Arial" w:eastAsia="Arial" w:hAnsi="Arial" w:cs="Arial"/>
          <w:sz w:val="11"/>
          <w:szCs w:val="11"/>
        </w:rPr>
      </w:pPr>
      <w:r>
        <w:rPr>
          <w:rFonts w:ascii="Arial" w:eastAsia="Arial" w:hAnsi="Arial" w:cs="Arial"/>
          <w:sz w:val="11"/>
          <w:szCs w:val="11"/>
        </w:rPr>
        <w:t xml:space="preserve">Top 500 largest non-financial corporates by revenue outside of real estate and oil &amp; gas. Bank exposures are on a </w:t>
      </w:r>
      <w:r>
        <w:rPr>
          <w:rFonts w:ascii="Arial" w:eastAsia="Arial" w:hAnsi="Arial" w:cs="Arial"/>
          <w:sz w:val="11"/>
          <w:szCs w:val="11"/>
        </w:rPr>
        <w:t>drawn-balance basis.</w:t>
      </w:r>
    </w:p>
    <w:p w14:paraId="08CFED30" w14:textId="77777777" w:rsidR="00EB778F" w:rsidRDefault="00B62E70">
      <w:pPr>
        <w:spacing w:line="20" w:lineRule="exact"/>
        <w:rPr>
          <w:sz w:val="20"/>
          <w:szCs w:val="20"/>
        </w:rPr>
      </w:pPr>
      <w:r>
        <w:rPr>
          <w:sz w:val="20"/>
          <w:szCs w:val="20"/>
        </w:rPr>
        <w:br w:type="column"/>
      </w:r>
    </w:p>
    <w:p w14:paraId="2BCAF42D" w14:textId="77777777" w:rsidR="00EB778F" w:rsidRDefault="00B62E70">
      <w:pPr>
        <w:jc w:val="right"/>
        <w:rPr>
          <w:sz w:val="20"/>
          <w:szCs w:val="20"/>
        </w:rPr>
      </w:pPr>
      <w:r>
        <w:rPr>
          <w:rFonts w:ascii="Arial" w:eastAsia="Arial" w:hAnsi="Arial" w:cs="Arial"/>
          <w:sz w:val="15"/>
          <w:szCs w:val="15"/>
        </w:rPr>
        <w:t>Financial Stability Report November 2018</w:t>
      </w:r>
      <w:r>
        <w:rPr>
          <w:rFonts w:ascii="Arial" w:eastAsia="Arial" w:hAnsi="Arial" w:cs="Arial"/>
          <w:color w:val="5E0053"/>
          <w:sz w:val="15"/>
          <w:szCs w:val="15"/>
        </w:rPr>
        <w:t xml:space="preserve">  Leveraged lending</w:t>
      </w:r>
      <w:r>
        <w:rPr>
          <w:rFonts w:ascii="Arial" w:eastAsia="Arial" w:hAnsi="Arial" w:cs="Arial"/>
          <w:sz w:val="15"/>
          <w:szCs w:val="15"/>
        </w:rPr>
        <w:t xml:space="preserve">  46</w:t>
      </w:r>
    </w:p>
    <w:p w14:paraId="24061C7E" w14:textId="77777777" w:rsidR="00EB778F" w:rsidRDefault="00EB778F">
      <w:pPr>
        <w:spacing w:line="200" w:lineRule="exact"/>
        <w:rPr>
          <w:sz w:val="20"/>
          <w:szCs w:val="20"/>
        </w:rPr>
      </w:pPr>
    </w:p>
    <w:p w14:paraId="197FE5D1" w14:textId="77777777" w:rsidR="00EB778F" w:rsidRDefault="00EB778F">
      <w:pPr>
        <w:spacing w:line="200" w:lineRule="exact"/>
        <w:rPr>
          <w:sz w:val="20"/>
          <w:szCs w:val="20"/>
        </w:rPr>
      </w:pPr>
    </w:p>
    <w:p w14:paraId="5AA046CF" w14:textId="77777777" w:rsidR="00EB778F" w:rsidRDefault="00EB778F">
      <w:pPr>
        <w:spacing w:line="200" w:lineRule="exact"/>
        <w:rPr>
          <w:sz w:val="20"/>
          <w:szCs w:val="20"/>
        </w:rPr>
      </w:pPr>
    </w:p>
    <w:p w14:paraId="51C962C4" w14:textId="77777777" w:rsidR="00EB778F" w:rsidRDefault="00EB778F">
      <w:pPr>
        <w:spacing w:line="359" w:lineRule="exact"/>
        <w:rPr>
          <w:sz w:val="20"/>
          <w:szCs w:val="20"/>
        </w:rPr>
      </w:pPr>
    </w:p>
    <w:p w14:paraId="35DEE4CD" w14:textId="77777777" w:rsidR="00EB778F" w:rsidRDefault="00B62E70">
      <w:pPr>
        <w:spacing w:line="280" w:lineRule="auto"/>
        <w:ind w:right="260"/>
        <w:rPr>
          <w:sz w:val="20"/>
          <w:szCs w:val="20"/>
        </w:rPr>
      </w:pPr>
      <w:r>
        <w:rPr>
          <w:rFonts w:ascii="Arial" w:eastAsia="Arial" w:hAnsi="Arial" w:cs="Arial"/>
          <w:sz w:val="20"/>
          <w:szCs w:val="20"/>
        </w:rPr>
        <w:t>losses. This is consistent with the deterioration in the quality of issuance at a market-wide level.</w:t>
      </w:r>
    </w:p>
    <w:p w14:paraId="42FC6005" w14:textId="77777777" w:rsidR="00EB778F" w:rsidRDefault="00EB778F">
      <w:pPr>
        <w:spacing w:line="243" w:lineRule="exact"/>
        <w:rPr>
          <w:sz w:val="20"/>
          <w:szCs w:val="20"/>
        </w:rPr>
      </w:pPr>
    </w:p>
    <w:p w14:paraId="66FC6798" w14:textId="77777777" w:rsidR="00EB778F" w:rsidRDefault="00B62E70">
      <w:pPr>
        <w:spacing w:line="271" w:lineRule="auto"/>
        <w:ind w:right="360"/>
        <w:rPr>
          <w:sz w:val="20"/>
          <w:szCs w:val="20"/>
        </w:rPr>
      </w:pPr>
      <w:r>
        <w:rPr>
          <w:rFonts w:ascii="Arial" w:eastAsia="Arial" w:hAnsi="Arial" w:cs="Arial"/>
          <w:i/>
          <w:iCs/>
          <w:color w:val="5E0053"/>
          <w:sz w:val="20"/>
          <w:szCs w:val="20"/>
        </w:rPr>
        <w:t>…as well as through revolving credit facilities and holdings of term loans.</w:t>
      </w:r>
    </w:p>
    <w:p w14:paraId="7C1F32DE" w14:textId="77777777" w:rsidR="00EB778F" w:rsidRDefault="00EB778F">
      <w:pPr>
        <w:spacing w:line="1" w:lineRule="exact"/>
        <w:rPr>
          <w:sz w:val="20"/>
          <w:szCs w:val="20"/>
        </w:rPr>
      </w:pPr>
    </w:p>
    <w:p w14:paraId="53EF6A21" w14:textId="77777777" w:rsidR="00EB778F" w:rsidRDefault="00B62E70">
      <w:pPr>
        <w:spacing w:line="308" w:lineRule="auto"/>
        <w:ind w:right="180"/>
        <w:rPr>
          <w:sz w:val="20"/>
          <w:szCs w:val="20"/>
        </w:rPr>
      </w:pPr>
      <w:r>
        <w:rPr>
          <w:rFonts w:ascii="Arial" w:eastAsia="Arial" w:hAnsi="Arial" w:cs="Arial"/>
          <w:sz w:val="18"/>
          <w:szCs w:val="18"/>
        </w:rPr>
        <w:t>UK banks also retain exposures in the form of revolving credit facilities, and to a lesser extent, holdings of term loans. These credit exposures totalled around £75 billion as at 2018 Q2, representing around 8.4% of their total non-CRE corporate exposures and 34% of CET1 capital. Of this, slightly under £60 billion is to US and UK borrowers.</w:t>
      </w:r>
    </w:p>
    <w:p w14:paraId="22C75B04" w14:textId="77777777" w:rsidR="00EB778F" w:rsidRDefault="00EB778F">
      <w:pPr>
        <w:spacing w:line="226" w:lineRule="exact"/>
        <w:rPr>
          <w:sz w:val="20"/>
          <w:szCs w:val="20"/>
        </w:rPr>
      </w:pPr>
    </w:p>
    <w:p w14:paraId="54FB78ED" w14:textId="77777777" w:rsidR="00EB778F" w:rsidRDefault="00B62E70">
      <w:pPr>
        <w:rPr>
          <w:sz w:val="20"/>
          <w:szCs w:val="20"/>
        </w:rPr>
      </w:pPr>
      <w:r>
        <w:rPr>
          <w:rFonts w:ascii="Arial" w:eastAsia="Arial" w:hAnsi="Arial" w:cs="Arial"/>
          <w:sz w:val="20"/>
          <w:szCs w:val="20"/>
        </w:rPr>
        <w:t>The resilience of major UK banks to potential losses on</w:t>
      </w:r>
    </w:p>
    <w:p w14:paraId="4E5AF915" w14:textId="77777777" w:rsidR="00EB778F" w:rsidRDefault="00EB778F">
      <w:pPr>
        <w:spacing w:line="30" w:lineRule="exact"/>
        <w:rPr>
          <w:sz w:val="20"/>
          <w:szCs w:val="20"/>
        </w:rPr>
      </w:pPr>
    </w:p>
    <w:p w14:paraId="1312846E" w14:textId="77777777" w:rsidR="00EB778F" w:rsidRDefault="00B62E70">
      <w:pPr>
        <w:rPr>
          <w:sz w:val="20"/>
          <w:szCs w:val="20"/>
        </w:rPr>
      </w:pPr>
      <w:r>
        <w:rPr>
          <w:rFonts w:ascii="Arial" w:eastAsia="Arial" w:hAnsi="Arial" w:cs="Arial"/>
          <w:sz w:val="19"/>
          <w:szCs w:val="19"/>
        </w:rPr>
        <w:t>revolving credit facilities and holdings of term loans has also</w:t>
      </w:r>
    </w:p>
    <w:p w14:paraId="486F35B8" w14:textId="77777777" w:rsidR="00EB778F" w:rsidRDefault="00EB778F">
      <w:pPr>
        <w:spacing w:line="42" w:lineRule="exact"/>
        <w:rPr>
          <w:sz w:val="20"/>
          <w:szCs w:val="20"/>
        </w:rPr>
      </w:pPr>
    </w:p>
    <w:p w14:paraId="6D6CB1CD" w14:textId="77777777" w:rsidR="00EB778F" w:rsidRDefault="00B62E70">
      <w:pPr>
        <w:rPr>
          <w:sz w:val="20"/>
          <w:szCs w:val="20"/>
        </w:rPr>
      </w:pPr>
      <w:r>
        <w:rPr>
          <w:rFonts w:ascii="Arial" w:eastAsia="Arial" w:hAnsi="Arial" w:cs="Arial"/>
          <w:sz w:val="19"/>
          <w:szCs w:val="19"/>
        </w:rPr>
        <w:t xml:space="preserve">been tested as part of the </w:t>
      </w:r>
      <w:r>
        <w:rPr>
          <w:rFonts w:ascii="Arial" w:eastAsia="Arial" w:hAnsi="Arial" w:cs="Arial"/>
          <w:sz w:val="19"/>
          <w:szCs w:val="19"/>
        </w:rPr>
        <w:t>2018 ACS. For non-investment</w:t>
      </w:r>
    </w:p>
    <w:p w14:paraId="7DEDFD21" w14:textId="77777777" w:rsidR="00EB778F" w:rsidRDefault="00EB778F">
      <w:pPr>
        <w:spacing w:line="42" w:lineRule="exact"/>
        <w:rPr>
          <w:sz w:val="20"/>
          <w:szCs w:val="20"/>
        </w:rPr>
      </w:pPr>
    </w:p>
    <w:p w14:paraId="2E14DE57" w14:textId="77777777" w:rsidR="00EB778F" w:rsidRDefault="00B62E70">
      <w:pPr>
        <w:rPr>
          <w:sz w:val="20"/>
          <w:szCs w:val="20"/>
        </w:rPr>
      </w:pPr>
      <w:r>
        <w:rPr>
          <w:rFonts w:ascii="Arial" w:eastAsia="Arial" w:hAnsi="Arial" w:cs="Arial"/>
          <w:sz w:val="19"/>
          <w:szCs w:val="19"/>
        </w:rPr>
        <w:t>grade loans to large US and UK companies that are held on</w:t>
      </w:r>
    </w:p>
    <w:p w14:paraId="71A2731D" w14:textId="77777777" w:rsidR="00EB778F" w:rsidRDefault="00EB778F">
      <w:pPr>
        <w:spacing w:line="42" w:lineRule="exact"/>
        <w:rPr>
          <w:sz w:val="20"/>
          <w:szCs w:val="20"/>
        </w:rPr>
      </w:pPr>
    </w:p>
    <w:p w14:paraId="002712A1" w14:textId="77777777" w:rsidR="00EB778F" w:rsidRDefault="00B62E70">
      <w:pPr>
        <w:rPr>
          <w:sz w:val="20"/>
          <w:szCs w:val="20"/>
        </w:rPr>
      </w:pPr>
      <w:r>
        <w:rPr>
          <w:rFonts w:ascii="Arial" w:eastAsia="Arial" w:hAnsi="Arial" w:cs="Arial"/>
          <w:sz w:val="19"/>
          <w:szCs w:val="19"/>
        </w:rPr>
        <w:t>balance sheet, the estimated cumulative five-year stressed</w:t>
      </w:r>
    </w:p>
    <w:p w14:paraId="76025DF6" w14:textId="77777777" w:rsidR="00EB778F" w:rsidRDefault="00EB778F">
      <w:pPr>
        <w:spacing w:line="42" w:lineRule="exact"/>
        <w:rPr>
          <w:sz w:val="20"/>
          <w:szCs w:val="20"/>
        </w:rPr>
      </w:pPr>
    </w:p>
    <w:p w14:paraId="53DB9E67" w14:textId="77777777" w:rsidR="00EB778F" w:rsidRDefault="00B62E70">
      <w:pPr>
        <w:rPr>
          <w:sz w:val="20"/>
          <w:szCs w:val="20"/>
        </w:rPr>
      </w:pPr>
      <w:r>
        <w:rPr>
          <w:rFonts w:ascii="Arial" w:eastAsia="Arial" w:hAnsi="Arial" w:cs="Arial"/>
          <w:sz w:val="20"/>
          <w:szCs w:val="20"/>
        </w:rPr>
        <w:t>impairment rate is 10.5%. By comparison, the estimated</w:t>
      </w:r>
    </w:p>
    <w:p w14:paraId="2B58BD32" w14:textId="77777777" w:rsidR="00EB778F" w:rsidRDefault="00EB778F">
      <w:pPr>
        <w:spacing w:line="30" w:lineRule="exact"/>
        <w:rPr>
          <w:sz w:val="20"/>
          <w:szCs w:val="20"/>
        </w:rPr>
      </w:pPr>
    </w:p>
    <w:p w14:paraId="065EF099" w14:textId="77777777" w:rsidR="00EB778F" w:rsidRDefault="00B62E70">
      <w:pPr>
        <w:rPr>
          <w:sz w:val="20"/>
          <w:szCs w:val="20"/>
        </w:rPr>
      </w:pPr>
      <w:r>
        <w:rPr>
          <w:rFonts w:ascii="Arial" w:eastAsia="Arial" w:hAnsi="Arial" w:cs="Arial"/>
          <w:sz w:val="19"/>
          <w:szCs w:val="19"/>
        </w:rPr>
        <w:t>impairment rate in the financial crisis, adjusted for the rising</w:t>
      </w:r>
    </w:p>
    <w:p w14:paraId="0340D15D" w14:textId="77777777" w:rsidR="00EB778F" w:rsidRDefault="00EB778F">
      <w:pPr>
        <w:spacing w:line="42" w:lineRule="exact"/>
        <w:rPr>
          <w:sz w:val="20"/>
          <w:szCs w:val="20"/>
        </w:rPr>
      </w:pPr>
    </w:p>
    <w:p w14:paraId="68AC7D9A" w14:textId="77777777" w:rsidR="00EB778F" w:rsidRDefault="00B62E70">
      <w:pPr>
        <w:rPr>
          <w:sz w:val="20"/>
          <w:szCs w:val="20"/>
        </w:rPr>
      </w:pPr>
      <w:r>
        <w:rPr>
          <w:rFonts w:ascii="Arial" w:eastAsia="Arial" w:hAnsi="Arial" w:cs="Arial"/>
          <w:sz w:val="20"/>
          <w:szCs w:val="20"/>
        </w:rPr>
        <w:t>path for interest rates in the ACS, would have been</w:t>
      </w:r>
    </w:p>
    <w:p w14:paraId="3C5B6C37" w14:textId="77777777" w:rsidR="00EB778F" w:rsidRDefault="00EB778F">
      <w:pPr>
        <w:spacing w:line="30" w:lineRule="exact"/>
        <w:rPr>
          <w:sz w:val="20"/>
          <w:szCs w:val="20"/>
        </w:rPr>
      </w:pPr>
    </w:p>
    <w:p w14:paraId="1A5360B6" w14:textId="77777777" w:rsidR="00EB778F" w:rsidRDefault="00B62E70">
      <w:pPr>
        <w:rPr>
          <w:sz w:val="20"/>
          <w:szCs w:val="20"/>
        </w:rPr>
      </w:pPr>
      <w:r>
        <w:rPr>
          <w:rFonts w:ascii="Arial" w:eastAsia="Arial" w:hAnsi="Arial" w:cs="Arial"/>
          <w:sz w:val="19"/>
          <w:szCs w:val="19"/>
        </w:rPr>
        <w:t>around 6.4% (Chart F.10). This difference is consistent with</w:t>
      </w:r>
    </w:p>
    <w:p w14:paraId="0BB1DAB8" w14:textId="77777777" w:rsidR="00EB778F" w:rsidRDefault="00EB778F">
      <w:pPr>
        <w:spacing w:line="42" w:lineRule="exact"/>
        <w:rPr>
          <w:sz w:val="20"/>
          <w:szCs w:val="20"/>
        </w:rPr>
      </w:pPr>
    </w:p>
    <w:p w14:paraId="41208BF3" w14:textId="77777777" w:rsidR="00EB778F" w:rsidRDefault="00B62E70">
      <w:pPr>
        <w:rPr>
          <w:sz w:val="20"/>
          <w:szCs w:val="20"/>
        </w:rPr>
      </w:pPr>
      <w:r>
        <w:rPr>
          <w:rFonts w:ascii="Arial" w:eastAsia="Arial" w:hAnsi="Arial" w:cs="Arial"/>
          <w:sz w:val="20"/>
          <w:szCs w:val="20"/>
        </w:rPr>
        <w:t>lower recovery rates than in the financial crisis, due to</w:t>
      </w:r>
    </w:p>
    <w:p w14:paraId="18A5D195" w14:textId="77777777" w:rsidR="00EB778F" w:rsidRDefault="00EB778F">
      <w:pPr>
        <w:spacing w:line="30" w:lineRule="exact"/>
        <w:rPr>
          <w:sz w:val="20"/>
          <w:szCs w:val="20"/>
        </w:rPr>
      </w:pPr>
    </w:p>
    <w:p w14:paraId="2C65EE9D" w14:textId="77777777" w:rsidR="00EB778F" w:rsidRDefault="00B62E70">
      <w:pPr>
        <w:rPr>
          <w:sz w:val="20"/>
          <w:szCs w:val="20"/>
        </w:rPr>
      </w:pPr>
      <w:r>
        <w:rPr>
          <w:rFonts w:ascii="Arial" w:eastAsia="Arial" w:hAnsi="Arial" w:cs="Arial"/>
          <w:sz w:val="18"/>
          <w:szCs w:val="18"/>
        </w:rPr>
        <w:t>weakening covenants and other forms of lender protection in</w:t>
      </w:r>
    </w:p>
    <w:p w14:paraId="5D7FBA53" w14:textId="77777777" w:rsidR="00EB778F" w:rsidRDefault="00EB778F">
      <w:pPr>
        <w:spacing w:line="53" w:lineRule="exact"/>
        <w:rPr>
          <w:sz w:val="20"/>
          <w:szCs w:val="20"/>
        </w:rPr>
      </w:pPr>
    </w:p>
    <w:p w14:paraId="081BF253" w14:textId="77777777" w:rsidR="00EB778F" w:rsidRDefault="00B62E70">
      <w:pPr>
        <w:rPr>
          <w:sz w:val="20"/>
          <w:szCs w:val="20"/>
        </w:rPr>
      </w:pPr>
      <w:r>
        <w:rPr>
          <w:rFonts w:ascii="Arial" w:eastAsia="Arial" w:hAnsi="Arial" w:cs="Arial"/>
          <w:sz w:val="18"/>
          <w:szCs w:val="18"/>
        </w:rPr>
        <w:t>loan documentation. This generates around £6 billion over the</w:t>
      </w:r>
    </w:p>
    <w:p w14:paraId="332C0A68" w14:textId="77777777" w:rsidR="00EB778F" w:rsidRDefault="00EB778F">
      <w:pPr>
        <w:spacing w:line="53" w:lineRule="exact"/>
        <w:rPr>
          <w:sz w:val="20"/>
          <w:szCs w:val="20"/>
        </w:rPr>
      </w:pPr>
    </w:p>
    <w:p w14:paraId="3B9810B9" w14:textId="77777777" w:rsidR="00EB778F" w:rsidRDefault="00B62E70">
      <w:pPr>
        <w:rPr>
          <w:sz w:val="20"/>
          <w:szCs w:val="20"/>
        </w:rPr>
      </w:pPr>
      <w:r>
        <w:rPr>
          <w:rFonts w:ascii="Arial" w:eastAsia="Arial" w:hAnsi="Arial" w:cs="Arial"/>
          <w:sz w:val="18"/>
          <w:szCs w:val="18"/>
        </w:rPr>
        <w:t>five years of the stress (compared to total non-CRE corporate</w:t>
      </w:r>
    </w:p>
    <w:p w14:paraId="53C653FC" w14:textId="77777777" w:rsidR="00EB778F" w:rsidRDefault="00EB778F">
      <w:pPr>
        <w:spacing w:line="53" w:lineRule="exact"/>
        <w:rPr>
          <w:sz w:val="20"/>
          <w:szCs w:val="20"/>
        </w:rPr>
      </w:pPr>
    </w:p>
    <w:p w14:paraId="7A90CF06" w14:textId="77777777" w:rsidR="00EB778F" w:rsidRDefault="00B62E70">
      <w:pPr>
        <w:rPr>
          <w:sz w:val="20"/>
          <w:szCs w:val="20"/>
        </w:rPr>
      </w:pPr>
      <w:r>
        <w:rPr>
          <w:rFonts w:ascii="Arial" w:eastAsia="Arial" w:hAnsi="Arial" w:cs="Arial"/>
          <w:sz w:val="19"/>
          <w:szCs w:val="19"/>
        </w:rPr>
        <w:t>losses of £57 billion), equivalent to around 0.4 percentage</w:t>
      </w:r>
    </w:p>
    <w:p w14:paraId="20630946" w14:textId="77777777" w:rsidR="00EB778F" w:rsidRDefault="00EB778F">
      <w:pPr>
        <w:spacing w:line="42" w:lineRule="exact"/>
        <w:rPr>
          <w:sz w:val="20"/>
          <w:szCs w:val="20"/>
        </w:rPr>
      </w:pPr>
    </w:p>
    <w:p w14:paraId="12679215" w14:textId="77777777" w:rsidR="00EB778F" w:rsidRDefault="00B62E70">
      <w:pPr>
        <w:rPr>
          <w:sz w:val="20"/>
          <w:szCs w:val="20"/>
        </w:rPr>
      </w:pPr>
      <w:r>
        <w:rPr>
          <w:rFonts w:ascii="Arial" w:eastAsia="Arial" w:hAnsi="Arial" w:cs="Arial"/>
          <w:sz w:val="20"/>
          <w:szCs w:val="20"/>
        </w:rPr>
        <w:t>points of CET1.</w:t>
      </w:r>
    </w:p>
    <w:p w14:paraId="2A5BE654" w14:textId="77777777" w:rsidR="00EB778F" w:rsidRDefault="00EB778F">
      <w:pPr>
        <w:spacing w:line="290" w:lineRule="exact"/>
        <w:rPr>
          <w:sz w:val="20"/>
          <w:szCs w:val="20"/>
        </w:rPr>
      </w:pPr>
    </w:p>
    <w:p w14:paraId="229FEEEC" w14:textId="77777777" w:rsidR="00EB778F" w:rsidRDefault="00B62E70">
      <w:pPr>
        <w:rPr>
          <w:sz w:val="20"/>
          <w:szCs w:val="20"/>
        </w:rPr>
      </w:pPr>
      <w:r>
        <w:rPr>
          <w:rFonts w:ascii="Arial" w:eastAsia="Arial" w:hAnsi="Arial" w:cs="Arial"/>
          <w:sz w:val="18"/>
          <w:szCs w:val="18"/>
        </w:rPr>
        <w:t xml:space="preserve">The Bank has also reviewed banks’ exposures to large </w:t>
      </w:r>
      <w:r>
        <w:rPr>
          <w:rFonts w:ascii="Arial" w:eastAsia="Arial" w:hAnsi="Arial" w:cs="Arial"/>
          <w:sz w:val="18"/>
          <w:szCs w:val="18"/>
        </w:rPr>
        <w:t>listed</w:t>
      </w:r>
    </w:p>
    <w:p w14:paraId="6C9D955F" w14:textId="77777777" w:rsidR="00EB778F" w:rsidRDefault="00EB778F">
      <w:pPr>
        <w:spacing w:line="53" w:lineRule="exact"/>
        <w:rPr>
          <w:sz w:val="20"/>
          <w:szCs w:val="20"/>
        </w:rPr>
      </w:pPr>
    </w:p>
    <w:p w14:paraId="74783BD8" w14:textId="77777777" w:rsidR="00EB778F" w:rsidRDefault="00B62E70">
      <w:pPr>
        <w:rPr>
          <w:sz w:val="20"/>
          <w:szCs w:val="20"/>
        </w:rPr>
      </w:pPr>
      <w:r>
        <w:rPr>
          <w:rFonts w:ascii="Arial" w:eastAsia="Arial" w:hAnsi="Arial" w:cs="Arial"/>
          <w:sz w:val="18"/>
          <w:szCs w:val="18"/>
        </w:rPr>
        <w:t>UK companies, which have become more highly indebted over</w:t>
      </w:r>
    </w:p>
    <w:p w14:paraId="439CC1AF" w14:textId="77777777" w:rsidR="00EB778F" w:rsidRDefault="00EB778F">
      <w:pPr>
        <w:spacing w:line="53" w:lineRule="exact"/>
        <w:rPr>
          <w:sz w:val="20"/>
          <w:szCs w:val="20"/>
        </w:rPr>
      </w:pPr>
    </w:p>
    <w:p w14:paraId="6FBF25EC" w14:textId="77777777" w:rsidR="00EB778F" w:rsidRDefault="00B62E70">
      <w:pPr>
        <w:rPr>
          <w:sz w:val="20"/>
          <w:szCs w:val="20"/>
        </w:rPr>
      </w:pPr>
      <w:r>
        <w:rPr>
          <w:rFonts w:ascii="Arial" w:eastAsia="Arial" w:hAnsi="Arial" w:cs="Arial"/>
          <w:sz w:val="20"/>
          <w:szCs w:val="20"/>
        </w:rPr>
        <w:t>the past year. The proportion of debt owed by large listed</w:t>
      </w:r>
    </w:p>
    <w:p w14:paraId="131EB64A" w14:textId="77777777" w:rsidR="00EB778F" w:rsidRDefault="00EB778F">
      <w:pPr>
        <w:spacing w:line="30" w:lineRule="exact"/>
        <w:rPr>
          <w:sz w:val="20"/>
          <w:szCs w:val="20"/>
        </w:rPr>
      </w:pPr>
    </w:p>
    <w:p w14:paraId="1C43E98F" w14:textId="77777777" w:rsidR="00EB778F" w:rsidRDefault="00B62E70">
      <w:pPr>
        <w:rPr>
          <w:sz w:val="20"/>
          <w:szCs w:val="20"/>
        </w:rPr>
      </w:pPr>
      <w:r>
        <w:rPr>
          <w:rFonts w:ascii="Arial" w:eastAsia="Arial" w:hAnsi="Arial" w:cs="Arial"/>
          <w:sz w:val="18"/>
          <w:szCs w:val="18"/>
        </w:rPr>
        <w:t>UK companies with a ratio of net debt to EBITDA greater than</w:t>
      </w:r>
    </w:p>
    <w:p w14:paraId="7463E106" w14:textId="77777777" w:rsidR="00EB778F" w:rsidRDefault="00EB778F">
      <w:pPr>
        <w:spacing w:line="53" w:lineRule="exact"/>
        <w:rPr>
          <w:sz w:val="20"/>
          <w:szCs w:val="20"/>
        </w:rPr>
      </w:pPr>
    </w:p>
    <w:p w14:paraId="36BC875C" w14:textId="77777777" w:rsidR="00EB778F" w:rsidRDefault="00B62E70">
      <w:pPr>
        <w:rPr>
          <w:sz w:val="20"/>
          <w:szCs w:val="20"/>
        </w:rPr>
      </w:pPr>
      <w:r>
        <w:rPr>
          <w:rFonts w:ascii="Arial" w:eastAsia="Arial" w:hAnsi="Arial" w:cs="Arial"/>
          <w:sz w:val="18"/>
          <w:szCs w:val="18"/>
        </w:rPr>
        <w:t>four increased from 31% to 38% between the 2017 and 2018</w:t>
      </w:r>
    </w:p>
    <w:p w14:paraId="79A1A8B7" w14:textId="77777777" w:rsidR="00EB778F" w:rsidRDefault="00EB778F">
      <w:pPr>
        <w:spacing w:line="53" w:lineRule="exact"/>
        <w:rPr>
          <w:sz w:val="20"/>
          <w:szCs w:val="20"/>
        </w:rPr>
      </w:pPr>
    </w:p>
    <w:p w14:paraId="49D25B95" w14:textId="77777777" w:rsidR="00EB778F" w:rsidRDefault="00B62E70">
      <w:pPr>
        <w:rPr>
          <w:sz w:val="20"/>
          <w:szCs w:val="20"/>
        </w:rPr>
      </w:pPr>
      <w:r>
        <w:rPr>
          <w:rFonts w:ascii="Arial" w:eastAsia="Arial" w:hAnsi="Arial" w:cs="Arial"/>
          <w:sz w:val="20"/>
          <w:szCs w:val="20"/>
        </w:rPr>
        <w:t>stress tests. But the proportion of stress-test participants’</w:t>
      </w:r>
    </w:p>
    <w:p w14:paraId="26103A92" w14:textId="77777777" w:rsidR="00EB778F" w:rsidRDefault="00EB778F">
      <w:pPr>
        <w:spacing w:line="30" w:lineRule="exact"/>
        <w:rPr>
          <w:sz w:val="20"/>
          <w:szCs w:val="20"/>
        </w:rPr>
      </w:pPr>
    </w:p>
    <w:p w14:paraId="57A3CBE7" w14:textId="77777777" w:rsidR="00EB778F" w:rsidRDefault="00B62E70">
      <w:pPr>
        <w:rPr>
          <w:sz w:val="20"/>
          <w:szCs w:val="20"/>
        </w:rPr>
      </w:pPr>
      <w:r>
        <w:rPr>
          <w:rFonts w:ascii="Arial" w:eastAsia="Arial" w:hAnsi="Arial" w:cs="Arial"/>
          <w:sz w:val="18"/>
          <w:szCs w:val="18"/>
        </w:rPr>
        <w:t>exposures accounted for by these riskier firms has remained</w:t>
      </w:r>
    </w:p>
    <w:p w14:paraId="41D24717" w14:textId="77777777" w:rsidR="00EB778F" w:rsidRDefault="00EB778F">
      <w:pPr>
        <w:spacing w:line="53" w:lineRule="exact"/>
        <w:rPr>
          <w:sz w:val="20"/>
          <w:szCs w:val="20"/>
        </w:rPr>
      </w:pPr>
    </w:p>
    <w:p w14:paraId="3AFE25F5" w14:textId="77777777" w:rsidR="00EB778F" w:rsidRDefault="00B62E70">
      <w:pPr>
        <w:rPr>
          <w:sz w:val="20"/>
          <w:szCs w:val="20"/>
        </w:rPr>
      </w:pPr>
      <w:r>
        <w:rPr>
          <w:rFonts w:ascii="Arial" w:eastAsia="Arial" w:hAnsi="Arial" w:cs="Arial"/>
          <w:sz w:val="18"/>
          <w:szCs w:val="18"/>
        </w:rPr>
        <w:t>stable, at around 13% (Chart F.11). Major UK banks have not</w:t>
      </w:r>
    </w:p>
    <w:p w14:paraId="4302F15C" w14:textId="77777777" w:rsidR="00EB778F" w:rsidRDefault="00EB778F">
      <w:pPr>
        <w:spacing w:line="53" w:lineRule="exact"/>
        <w:rPr>
          <w:sz w:val="20"/>
          <w:szCs w:val="20"/>
        </w:rPr>
      </w:pPr>
    </w:p>
    <w:p w14:paraId="62F22997" w14:textId="77777777" w:rsidR="00EB778F" w:rsidRDefault="00B62E70">
      <w:pPr>
        <w:rPr>
          <w:sz w:val="20"/>
          <w:szCs w:val="20"/>
        </w:rPr>
      </w:pPr>
      <w:r>
        <w:rPr>
          <w:rFonts w:ascii="Arial" w:eastAsia="Arial" w:hAnsi="Arial" w:cs="Arial"/>
          <w:sz w:val="20"/>
          <w:szCs w:val="20"/>
        </w:rPr>
        <w:t>been the main providers of debt to these companies.</w:t>
      </w:r>
    </w:p>
    <w:p w14:paraId="7F327785" w14:textId="77777777" w:rsidR="00EB778F" w:rsidRDefault="00EB778F">
      <w:pPr>
        <w:spacing w:line="290" w:lineRule="exact"/>
        <w:rPr>
          <w:sz w:val="20"/>
          <w:szCs w:val="20"/>
        </w:rPr>
      </w:pPr>
    </w:p>
    <w:p w14:paraId="4E201836" w14:textId="77777777" w:rsidR="00EB778F" w:rsidRDefault="00B62E70">
      <w:pPr>
        <w:spacing w:line="331" w:lineRule="auto"/>
        <w:ind w:right="80"/>
        <w:rPr>
          <w:sz w:val="20"/>
          <w:szCs w:val="20"/>
        </w:rPr>
      </w:pPr>
      <w:r>
        <w:rPr>
          <w:rFonts w:ascii="Arial" w:eastAsia="Arial" w:hAnsi="Arial" w:cs="Arial"/>
          <w:sz w:val="17"/>
          <w:szCs w:val="17"/>
        </w:rPr>
        <w:t>The FPC and PRC continue to monitor closely the underwriting standards of UK banks originating leveraged loans. The FPC will continue to review how pockets of corporate indebtedness in the UK, and the increasing role of non-bank lenders globally, could pose risks to UK financial stability.</w:t>
      </w:r>
    </w:p>
    <w:p w14:paraId="404DA2DD" w14:textId="77777777" w:rsidR="00EB778F" w:rsidRDefault="00EB778F">
      <w:pPr>
        <w:sectPr w:rsidR="00EB778F">
          <w:pgSz w:w="11900" w:h="16838"/>
          <w:pgMar w:top="445" w:right="726" w:bottom="421" w:left="794" w:header="0" w:footer="0" w:gutter="0"/>
          <w:cols w:num="2" w:space="720" w:equalWidth="0">
            <w:col w:w="4826" w:space="500"/>
            <w:col w:w="5060"/>
          </w:cols>
        </w:sectPr>
      </w:pPr>
    </w:p>
    <w:p w14:paraId="7D6DCA8E" w14:textId="77777777" w:rsidR="00EB778F" w:rsidRDefault="00B62E70">
      <w:pPr>
        <w:ind w:left="6380"/>
        <w:rPr>
          <w:sz w:val="20"/>
          <w:szCs w:val="20"/>
        </w:rPr>
      </w:pPr>
      <w:bookmarkStart w:id="49" w:name="page56"/>
      <w:bookmarkEnd w:id="49"/>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Leveraged lending</w:t>
      </w:r>
      <w:r>
        <w:rPr>
          <w:rFonts w:ascii="Arial" w:eastAsia="Arial" w:hAnsi="Arial" w:cs="Arial"/>
          <w:sz w:val="13"/>
          <w:szCs w:val="13"/>
        </w:rPr>
        <w:t xml:space="preserve">  47</w:t>
      </w:r>
    </w:p>
    <w:p w14:paraId="7800945B"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87776" behindDoc="1" locked="0" layoutInCell="0" allowOverlap="1" wp14:anchorId="6EF8C61A" wp14:editId="58D4CB68">
                <wp:simplePos x="0" y="0"/>
                <wp:positionH relativeFrom="column">
                  <wp:posOffset>-255270</wp:posOffset>
                </wp:positionH>
                <wp:positionV relativeFrom="paragraph">
                  <wp:posOffset>377825</wp:posOffset>
                </wp:positionV>
                <wp:extent cx="7055485" cy="9288145"/>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EDDEE6"/>
                        </a:solidFill>
                      </wps:spPr>
                      <wps:bodyPr/>
                    </wps:wsp>
                  </a:graphicData>
                </a:graphic>
              </wp:anchor>
            </w:drawing>
          </mc:Choice>
          <mc:Fallback>
            <w:pict>
              <v:rect w14:anchorId="1AAB85A2" id="Shape 345" o:spid="_x0000_s1026" style="position:absolute;margin-left:-20.1pt;margin-top:29.75pt;width:555.55pt;height:731.35pt;z-index:-25152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" o:allowincell="f" fillcolor="#eddee6" stroked="f"/>
            </w:pict>
          </mc:Fallback>
        </mc:AlternateContent>
      </w:r>
    </w:p>
    <w:p w14:paraId="4948611E" w14:textId="77777777" w:rsidR="00EB778F" w:rsidRDefault="00EB778F">
      <w:pPr>
        <w:sectPr w:rsidR="00EB778F">
          <w:pgSz w:w="11900" w:h="16838"/>
          <w:pgMar w:top="445" w:right="726" w:bottom="642" w:left="800" w:header="0" w:footer="0" w:gutter="0"/>
          <w:cols w:space="720" w:equalWidth="0">
            <w:col w:w="10380"/>
          </w:cols>
        </w:sectPr>
      </w:pPr>
    </w:p>
    <w:p w14:paraId="78C291B0" w14:textId="77777777" w:rsidR="00EB778F" w:rsidRDefault="00EB778F">
      <w:pPr>
        <w:spacing w:line="200" w:lineRule="exact"/>
        <w:rPr>
          <w:sz w:val="20"/>
          <w:szCs w:val="20"/>
        </w:rPr>
      </w:pPr>
    </w:p>
    <w:p w14:paraId="5B5C0C50" w14:textId="77777777" w:rsidR="00EB778F" w:rsidRDefault="00EB778F">
      <w:pPr>
        <w:spacing w:line="200" w:lineRule="exact"/>
        <w:rPr>
          <w:sz w:val="20"/>
          <w:szCs w:val="20"/>
        </w:rPr>
      </w:pPr>
    </w:p>
    <w:p w14:paraId="7551512B" w14:textId="77777777" w:rsidR="00EB778F" w:rsidRDefault="00EB778F">
      <w:pPr>
        <w:spacing w:line="200" w:lineRule="exact"/>
        <w:rPr>
          <w:sz w:val="20"/>
          <w:szCs w:val="20"/>
        </w:rPr>
      </w:pPr>
    </w:p>
    <w:p w14:paraId="4BA3E557" w14:textId="77777777" w:rsidR="00EB778F" w:rsidRDefault="00EB778F">
      <w:pPr>
        <w:spacing w:line="379" w:lineRule="exact"/>
        <w:rPr>
          <w:sz w:val="20"/>
          <w:szCs w:val="20"/>
        </w:rPr>
      </w:pPr>
    </w:p>
    <w:p w14:paraId="69A22B38" w14:textId="77777777" w:rsidR="00EB778F" w:rsidRDefault="00B62E70">
      <w:pPr>
        <w:rPr>
          <w:sz w:val="20"/>
          <w:szCs w:val="20"/>
        </w:rPr>
      </w:pPr>
      <w:r>
        <w:rPr>
          <w:rFonts w:ascii="Arial" w:eastAsia="Arial" w:hAnsi="Arial" w:cs="Arial"/>
          <w:color w:val="5E0053"/>
          <w:sz w:val="26"/>
          <w:szCs w:val="26"/>
        </w:rPr>
        <w:t>Box 4</w:t>
      </w:r>
    </w:p>
    <w:p w14:paraId="0D6103C6" w14:textId="77777777" w:rsidR="00EB778F" w:rsidRDefault="00EB778F">
      <w:pPr>
        <w:spacing w:line="26" w:lineRule="exact"/>
        <w:rPr>
          <w:sz w:val="20"/>
          <w:szCs w:val="20"/>
        </w:rPr>
      </w:pPr>
    </w:p>
    <w:p w14:paraId="5DDA8324" w14:textId="77777777" w:rsidR="00EB778F" w:rsidRDefault="00B62E70">
      <w:pPr>
        <w:spacing w:line="289" w:lineRule="auto"/>
        <w:ind w:right="960"/>
        <w:rPr>
          <w:sz w:val="20"/>
          <w:szCs w:val="20"/>
        </w:rPr>
      </w:pPr>
      <w:r>
        <w:rPr>
          <w:rFonts w:ascii="Arial" w:eastAsia="Arial" w:hAnsi="Arial" w:cs="Arial"/>
          <w:sz w:val="25"/>
          <w:szCs w:val="25"/>
        </w:rPr>
        <w:t>Comparing the leveraged lending and US subprime mortgage markets</w:t>
      </w:r>
    </w:p>
    <w:p w14:paraId="22E5EF78" w14:textId="77777777" w:rsidR="00EB778F" w:rsidRDefault="00EB778F">
      <w:pPr>
        <w:spacing w:line="210" w:lineRule="exact"/>
        <w:rPr>
          <w:sz w:val="20"/>
          <w:szCs w:val="20"/>
        </w:rPr>
      </w:pPr>
    </w:p>
    <w:p w14:paraId="6A209DF1" w14:textId="77777777" w:rsidR="00EB778F" w:rsidRDefault="00B62E70">
      <w:pPr>
        <w:spacing w:line="304" w:lineRule="auto"/>
        <w:rPr>
          <w:sz w:val="20"/>
          <w:szCs w:val="20"/>
        </w:rPr>
      </w:pPr>
      <w:r>
        <w:rPr>
          <w:rFonts w:ascii="Arial" w:eastAsia="Arial" w:hAnsi="Arial" w:cs="Arial"/>
          <w:sz w:val="18"/>
          <w:szCs w:val="18"/>
        </w:rPr>
        <w:t xml:space="preserve">Rapid growth of aggregate private debt — and any </w:t>
      </w:r>
      <w:r>
        <w:rPr>
          <w:rFonts w:ascii="Arial" w:eastAsia="Arial" w:hAnsi="Arial" w:cs="Arial"/>
          <w:sz w:val="18"/>
          <w:szCs w:val="18"/>
        </w:rPr>
        <w:t>skewing of this debt towards riskier borrowers — may pose risks to financial stability and economic growth. These risks were demonstrated following the very fast growth of US subprime mortgage lending in the run-up to the global financial crisis.</w:t>
      </w:r>
      <w:r>
        <w:rPr>
          <w:rFonts w:ascii="Arial" w:eastAsia="Arial" w:hAnsi="Arial" w:cs="Arial"/>
          <w:sz w:val="13"/>
          <w:szCs w:val="13"/>
        </w:rPr>
        <w:t>(1)</w:t>
      </w:r>
      <w:r>
        <w:rPr>
          <w:rFonts w:ascii="Arial" w:eastAsia="Arial" w:hAnsi="Arial" w:cs="Arial"/>
          <w:sz w:val="18"/>
          <w:szCs w:val="18"/>
        </w:rPr>
        <w:t xml:space="preserve"> This box shows that the scale, growth and deterioration of underwriting standards of leveraged lending in recent years has similarities to the pre-crisis US subprime mortgage market. However, there are differences between the funding and regulation of their resp</w:t>
      </w:r>
      <w:r>
        <w:rPr>
          <w:rFonts w:ascii="Arial" w:eastAsia="Arial" w:hAnsi="Arial" w:cs="Arial"/>
          <w:sz w:val="18"/>
          <w:szCs w:val="18"/>
        </w:rPr>
        <w:t>ective securitisation markets — including in terms of the links between these markets and the core banking system — that mitigate some of the risks to financial stability from leveraged lending by comparison.</w:t>
      </w:r>
    </w:p>
    <w:p w14:paraId="00580E1B" w14:textId="77777777" w:rsidR="00EB778F" w:rsidRDefault="00EB778F">
      <w:pPr>
        <w:spacing w:line="172" w:lineRule="exact"/>
        <w:rPr>
          <w:sz w:val="20"/>
          <w:szCs w:val="20"/>
        </w:rPr>
      </w:pPr>
    </w:p>
    <w:p w14:paraId="4D21D655" w14:textId="77777777" w:rsidR="00EB778F" w:rsidRDefault="00B62E70">
      <w:pPr>
        <w:spacing w:line="271" w:lineRule="auto"/>
        <w:ind w:right="140"/>
        <w:jc w:val="both"/>
        <w:rPr>
          <w:sz w:val="20"/>
          <w:szCs w:val="20"/>
        </w:rPr>
      </w:pPr>
      <w:r>
        <w:rPr>
          <w:rFonts w:ascii="Arial" w:eastAsia="Arial" w:hAnsi="Arial" w:cs="Arial"/>
          <w:i/>
          <w:iCs/>
          <w:color w:val="5E0053"/>
          <w:sz w:val="20"/>
          <w:szCs w:val="20"/>
        </w:rPr>
        <w:t>Global leveraged lending is growing at rates — and has reached a scale — comparable to US subprime mortgages on the eve of the global financial crisis.</w:t>
      </w:r>
    </w:p>
    <w:p w14:paraId="26286162" w14:textId="77777777" w:rsidR="00EB778F" w:rsidRDefault="00EB778F">
      <w:pPr>
        <w:spacing w:line="1" w:lineRule="exact"/>
        <w:rPr>
          <w:sz w:val="20"/>
          <w:szCs w:val="20"/>
        </w:rPr>
      </w:pPr>
    </w:p>
    <w:p w14:paraId="762CC10B" w14:textId="77777777" w:rsidR="00EB778F" w:rsidRDefault="00B62E70">
      <w:pPr>
        <w:spacing w:line="301" w:lineRule="auto"/>
        <w:ind w:right="20"/>
        <w:rPr>
          <w:sz w:val="20"/>
          <w:szCs w:val="20"/>
        </w:rPr>
      </w:pPr>
      <w:r>
        <w:rPr>
          <w:rFonts w:ascii="Arial" w:eastAsia="Arial" w:hAnsi="Arial" w:cs="Arial"/>
          <w:sz w:val="18"/>
          <w:szCs w:val="18"/>
        </w:rPr>
        <w:t>Over the past year, global leveraged lending has grown by around 15% compared with an estimated 16% growth for the US subprime market in 2006. There is no consistent definition of leveraged loans — meaning it is difficult to estimate the size of the market with precision. The global stock of leveraged loans is commonly cited to be US$1.3 trillion; the stock of loans included in the S&amp;P leveraged loan index. A broader measure takes account of institutional loans not in the</w:t>
      </w:r>
    </w:p>
    <w:p w14:paraId="2DF6B809" w14:textId="77777777" w:rsidR="00EB778F" w:rsidRDefault="00EB778F">
      <w:pPr>
        <w:spacing w:line="3" w:lineRule="exact"/>
        <w:rPr>
          <w:sz w:val="20"/>
          <w:szCs w:val="20"/>
        </w:rPr>
      </w:pPr>
    </w:p>
    <w:p w14:paraId="6CFF009E" w14:textId="77777777" w:rsidR="00EB778F" w:rsidRDefault="00B62E70">
      <w:pPr>
        <w:spacing w:line="288" w:lineRule="auto"/>
        <w:ind w:right="60"/>
        <w:rPr>
          <w:sz w:val="20"/>
          <w:szCs w:val="20"/>
        </w:rPr>
      </w:pPr>
      <w:r>
        <w:rPr>
          <w:rFonts w:ascii="Arial" w:eastAsia="Arial" w:hAnsi="Arial" w:cs="Arial"/>
          <w:sz w:val="19"/>
          <w:szCs w:val="19"/>
        </w:rPr>
        <w:t>S&amp;P index, as well as amortising term loans, increasing the estimated stock of global leveraged loans outstanding in 2018 to US$2.2 trillion</w:t>
      </w:r>
      <w:r>
        <w:rPr>
          <w:rFonts w:ascii="Arial" w:eastAsia="Arial" w:hAnsi="Arial" w:cs="Arial"/>
          <w:sz w:val="13"/>
          <w:szCs w:val="13"/>
        </w:rPr>
        <w:t>(2)</w:t>
      </w:r>
      <w:r>
        <w:rPr>
          <w:rFonts w:ascii="Arial" w:eastAsia="Arial" w:hAnsi="Arial" w:cs="Arial"/>
          <w:sz w:val="19"/>
          <w:szCs w:val="19"/>
        </w:rPr>
        <w:t xml:space="preserve"> (Chart A). This represents 9% of total advanced-economy credit to non-financial companies; compared with the stock of US subprime mortgages in 2006 (US$1.1 trillion), which made up to 13% of the total stock of US mortgages.</w:t>
      </w:r>
    </w:p>
    <w:p w14:paraId="0DC794F4" w14:textId="77777777" w:rsidR="00EB778F" w:rsidRDefault="00EB778F">
      <w:pPr>
        <w:spacing w:line="185" w:lineRule="exact"/>
        <w:rPr>
          <w:sz w:val="20"/>
          <w:szCs w:val="20"/>
        </w:rPr>
      </w:pPr>
    </w:p>
    <w:p w14:paraId="3CAA0951" w14:textId="77777777" w:rsidR="00EB778F" w:rsidRDefault="00B62E70">
      <w:pPr>
        <w:spacing w:line="319" w:lineRule="auto"/>
        <w:rPr>
          <w:sz w:val="20"/>
          <w:szCs w:val="20"/>
        </w:rPr>
      </w:pPr>
      <w:r>
        <w:rPr>
          <w:rFonts w:ascii="Arial" w:eastAsia="Arial" w:hAnsi="Arial" w:cs="Arial"/>
          <w:i/>
          <w:iCs/>
          <w:color w:val="5E0053"/>
          <w:sz w:val="17"/>
          <w:szCs w:val="17"/>
        </w:rPr>
        <w:t xml:space="preserve">Lending practices in the leveraged loan market have </w:t>
      </w:r>
      <w:r>
        <w:rPr>
          <w:rFonts w:ascii="Arial" w:eastAsia="Arial" w:hAnsi="Arial" w:cs="Arial"/>
          <w:i/>
          <w:iCs/>
          <w:color w:val="5E0053"/>
          <w:sz w:val="17"/>
          <w:szCs w:val="17"/>
        </w:rPr>
        <w:t>deteriorated over time, in a similar way to the US subprime market.</w:t>
      </w:r>
    </w:p>
    <w:p w14:paraId="62343680" w14:textId="77777777" w:rsidR="00EB778F" w:rsidRDefault="00B62E70">
      <w:pPr>
        <w:spacing w:line="319" w:lineRule="auto"/>
        <w:ind w:right="60"/>
        <w:rPr>
          <w:sz w:val="20"/>
          <w:szCs w:val="20"/>
        </w:rPr>
      </w:pPr>
      <w:r>
        <w:rPr>
          <w:rFonts w:ascii="Arial" w:eastAsia="Arial" w:hAnsi="Arial" w:cs="Arial"/>
          <w:sz w:val="17"/>
          <w:szCs w:val="17"/>
        </w:rPr>
        <w:t>In recent years, looser underwriting standards in the leveraged loan market have eroded traditional safeguards, such as maintenance covenants</w:t>
      </w:r>
      <w:r>
        <w:rPr>
          <w:rFonts w:ascii="Arial" w:eastAsia="Arial" w:hAnsi="Arial" w:cs="Arial"/>
          <w:sz w:val="12"/>
          <w:szCs w:val="12"/>
        </w:rPr>
        <w:t>(3)</w:t>
      </w:r>
      <w:r>
        <w:rPr>
          <w:rFonts w:ascii="Arial" w:eastAsia="Arial" w:hAnsi="Arial" w:cs="Arial"/>
          <w:sz w:val="17"/>
          <w:szCs w:val="17"/>
        </w:rPr>
        <w:t xml:space="preserve"> — similar to the experience of</w:t>
      </w:r>
    </w:p>
    <w:p w14:paraId="081BB0AF" w14:textId="77777777" w:rsidR="00EB778F" w:rsidRDefault="00EB778F">
      <w:pPr>
        <w:spacing w:line="1" w:lineRule="exact"/>
        <w:rPr>
          <w:sz w:val="20"/>
          <w:szCs w:val="20"/>
        </w:rPr>
      </w:pPr>
    </w:p>
    <w:p w14:paraId="2955D76F" w14:textId="77777777" w:rsidR="00EB778F" w:rsidRDefault="00B62E70">
      <w:pPr>
        <w:spacing w:line="308" w:lineRule="auto"/>
        <w:ind w:right="40"/>
        <w:rPr>
          <w:sz w:val="20"/>
          <w:szCs w:val="20"/>
        </w:rPr>
      </w:pPr>
      <w:r>
        <w:rPr>
          <w:rFonts w:ascii="Arial" w:eastAsia="Arial" w:hAnsi="Arial" w:cs="Arial"/>
          <w:sz w:val="18"/>
          <w:szCs w:val="18"/>
        </w:rPr>
        <w:t>US subprime mortgages. For example, around 60% of global leveraged loans were issued without maintenance covenants (so-called ‘cov-lite’) in 2018 (Table 1), compared with around 40% in mid-2016. And around 40% of US subprime mortgages in 2006 were issued without full documentation of borrowers’ incomes, compared with 30% in 2001.</w:t>
      </w:r>
    </w:p>
    <w:p w14:paraId="5D367718" w14:textId="77777777" w:rsidR="00EB778F" w:rsidRDefault="00EB778F">
      <w:pPr>
        <w:spacing w:line="166" w:lineRule="exact"/>
        <w:rPr>
          <w:sz w:val="20"/>
          <w:szCs w:val="20"/>
        </w:rPr>
      </w:pPr>
    </w:p>
    <w:p w14:paraId="0D83AF49" w14:textId="77777777" w:rsidR="00EB778F" w:rsidRDefault="00B62E70">
      <w:pPr>
        <w:spacing w:line="271" w:lineRule="auto"/>
        <w:ind w:right="60"/>
        <w:rPr>
          <w:sz w:val="20"/>
          <w:szCs w:val="20"/>
        </w:rPr>
      </w:pPr>
      <w:r>
        <w:rPr>
          <w:rFonts w:ascii="Arial" w:eastAsia="Arial" w:hAnsi="Arial" w:cs="Arial"/>
          <w:i/>
          <w:iCs/>
          <w:color w:val="5E0053"/>
          <w:sz w:val="20"/>
          <w:szCs w:val="20"/>
        </w:rPr>
        <w:t>The proportion of securitisation is less for leveraged loans than it was for subprime mortgages.</w:t>
      </w:r>
    </w:p>
    <w:p w14:paraId="0FE835A6" w14:textId="77777777" w:rsidR="00EB778F" w:rsidRDefault="00EB778F">
      <w:pPr>
        <w:spacing w:line="1" w:lineRule="exact"/>
        <w:rPr>
          <w:sz w:val="20"/>
          <w:szCs w:val="20"/>
        </w:rPr>
      </w:pPr>
    </w:p>
    <w:p w14:paraId="5A5EE8A3" w14:textId="77777777" w:rsidR="00EB778F" w:rsidRDefault="00B62E70">
      <w:pPr>
        <w:spacing w:line="275" w:lineRule="auto"/>
        <w:ind w:right="80"/>
        <w:rPr>
          <w:sz w:val="20"/>
          <w:szCs w:val="20"/>
        </w:rPr>
      </w:pPr>
      <w:r>
        <w:rPr>
          <w:rFonts w:ascii="Arial" w:eastAsia="Arial" w:hAnsi="Arial" w:cs="Arial"/>
          <w:sz w:val="20"/>
          <w:szCs w:val="20"/>
        </w:rPr>
        <w:t>Investor demand for leveraged loan securitisations has helped fuel demand for the underlying loans, but to a lesser extent than was true for subprime mortgages.</w:t>
      </w:r>
    </w:p>
    <w:p w14:paraId="060F8C10" w14:textId="77777777" w:rsidR="00EB778F" w:rsidRDefault="00B62E70">
      <w:pPr>
        <w:spacing w:line="20" w:lineRule="exact"/>
        <w:rPr>
          <w:sz w:val="20"/>
          <w:szCs w:val="20"/>
        </w:rPr>
      </w:pPr>
      <w:r>
        <w:rPr>
          <w:sz w:val="20"/>
          <w:szCs w:val="20"/>
        </w:rPr>
        <w:br w:type="column"/>
      </w:r>
    </w:p>
    <w:p w14:paraId="1D7CE2EF" w14:textId="77777777" w:rsidR="00EB778F" w:rsidRDefault="00EB778F">
      <w:pPr>
        <w:spacing w:line="200" w:lineRule="exact"/>
        <w:rPr>
          <w:sz w:val="20"/>
          <w:szCs w:val="20"/>
        </w:rPr>
      </w:pPr>
    </w:p>
    <w:p w14:paraId="5B1AA93D" w14:textId="77777777" w:rsidR="00EB778F" w:rsidRDefault="00EB778F">
      <w:pPr>
        <w:spacing w:line="200" w:lineRule="exact"/>
        <w:rPr>
          <w:sz w:val="20"/>
          <w:szCs w:val="20"/>
        </w:rPr>
      </w:pPr>
    </w:p>
    <w:p w14:paraId="28DB6EC4" w14:textId="77777777" w:rsidR="00EB778F" w:rsidRDefault="00EB778F">
      <w:pPr>
        <w:spacing w:line="200" w:lineRule="exact"/>
        <w:rPr>
          <w:sz w:val="20"/>
          <w:szCs w:val="20"/>
        </w:rPr>
      </w:pPr>
    </w:p>
    <w:p w14:paraId="0535145F" w14:textId="77777777" w:rsidR="00EB778F" w:rsidRDefault="00EB778F">
      <w:pPr>
        <w:spacing w:line="200" w:lineRule="exact"/>
        <w:rPr>
          <w:sz w:val="20"/>
          <w:szCs w:val="20"/>
        </w:rPr>
      </w:pPr>
    </w:p>
    <w:p w14:paraId="605B38B5" w14:textId="77777777" w:rsidR="00EB778F" w:rsidRDefault="00EB778F">
      <w:pPr>
        <w:spacing w:line="264" w:lineRule="exact"/>
        <w:rPr>
          <w:sz w:val="20"/>
          <w:szCs w:val="20"/>
        </w:rPr>
      </w:pPr>
    </w:p>
    <w:p w14:paraId="269B5A70" w14:textId="77777777" w:rsidR="00EB778F" w:rsidRDefault="00B62E70">
      <w:pPr>
        <w:spacing w:line="280" w:lineRule="auto"/>
        <w:ind w:right="360"/>
        <w:rPr>
          <w:sz w:val="20"/>
          <w:szCs w:val="20"/>
        </w:rPr>
      </w:pPr>
      <w:r>
        <w:rPr>
          <w:rFonts w:ascii="Arial" w:eastAsia="Arial" w:hAnsi="Arial" w:cs="Arial"/>
          <w:b/>
          <w:bCs/>
          <w:color w:val="5E0053"/>
          <w:sz w:val="17"/>
          <w:szCs w:val="17"/>
        </w:rPr>
        <w:t>Chart A</w:t>
      </w:r>
      <w:r>
        <w:rPr>
          <w:rFonts w:ascii="Arial" w:eastAsia="Arial" w:hAnsi="Arial" w:cs="Arial"/>
          <w:color w:val="5E0053"/>
          <w:sz w:val="17"/>
          <w:szCs w:val="17"/>
        </w:rPr>
        <w:t xml:space="preserve"> The adjusted stock of leveraged loans in 2018 is larger than the stock of US subprime mortgages in 2006; but compared to their relevant overall markets they are similar</w:t>
      </w:r>
    </w:p>
    <w:p w14:paraId="30E936A2"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88800" behindDoc="1" locked="0" layoutInCell="0" allowOverlap="1" wp14:anchorId="768C2746" wp14:editId="79CBA81B">
                <wp:simplePos x="0" y="0"/>
                <wp:positionH relativeFrom="column">
                  <wp:posOffset>1270</wp:posOffset>
                </wp:positionH>
                <wp:positionV relativeFrom="paragraph">
                  <wp:posOffset>-488315</wp:posOffset>
                </wp:positionV>
                <wp:extent cx="3096260"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4BA81177" id="Shape 346" o:spid="_x0000_s1026" style="position:absolute;z-index:-251527680;visibility:visible;mso-wrap-style:square;mso-wrap-distance-left:9pt;mso-wrap-distance-top:0;mso-wrap-distance-right:9pt;mso-wrap-distance-bottom:0;mso-position-horizontal:absolute;mso-position-horizontal-relative:text;mso-position-vertical:absolute;mso-position-vertical-relative:text" from=".1pt,-38.45pt" to="243.9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" o:allowincell="f" filled="t" strokecolor="#5e0053" strokeweight=".7pt">
                <v:stroke joinstyle="miter"/>
                <o:lock v:ext="edit" shapetype="f"/>
              </v:line>
            </w:pict>
          </mc:Fallback>
        </mc:AlternateContent>
      </w:r>
    </w:p>
    <w:p w14:paraId="7DE1A450" w14:textId="77777777" w:rsidR="00EB778F" w:rsidRDefault="00B62E70">
      <w:pPr>
        <w:spacing w:line="272" w:lineRule="auto"/>
        <w:ind w:right="220"/>
        <w:rPr>
          <w:sz w:val="20"/>
          <w:szCs w:val="20"/>
        </w:rPr>
      </w:pPr>
      <w:r>
        <w:rPr>
          <w:rFonts w:ascii="Arial" w:eastAsia="Arial" w:hAnsi="Arial" w:cs="Arial"/>
          <w:sz w:val="16"/>
          <w:szCs w:val="16"/>
        </w:rPr>
        <w:t>Outstanding stock of US subprime mortgages (2006) and global leveraged loans (2018)</w:t>
      </w:r>
      <w:r>
        <w:rPr>
          <w:rFonts w:ascii="Arial" w:eastAsia="Arial" w:hAnsi="Arial" w:cs="Arial"/>
          <w:sz w:val="24"/>
          <w:szCs w:val="24"/>
          <w:vertAlign w:val="superscript"/>
        </w:rPr>
        <w:t>(a)</w:t>
      </w:r>
    </w:p>
    <w:p w14:paraId="54698B7F" w14:textId="77777777" w:rsidR="00EB778F" w:rsidRDefault="00EB778F">
      <w:pPr>
        <w:spacing w:line="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60"/>
        <w:gridCol w:w="320"/>
        <w:gridCol w:w="1300"/>
        <w:gridCol w:w="340"/>
        <w:gridCol w:w="320"/>
        <w:gridCol w:w="1300"/>
        <w:gridCol w:w="340"/>
        <w:gridCol w:w="40"/>
        <w:gridCol w:w="120"/>
        <w:gridCol w:w="220"/>
        <w:gridCol w:w="20"/>
      </w:tblGrid>
      <w:tr w:rsidR="00EB778F" w14:paraId="2098990E" w14:textId="77777777">
        <w:trPr>
          <w:trHeight w:val="217"/>
        </w:trPr>
        <w:tc>
          <w:tcPr>
            <w:tcW w:w="120" w:type="dxa"/>
            <w:tcBorders>
              <w:bottom w:val="single" w:sz="8" w:space="0" w:color="auto"/>
            </w:tcBorders>
            <w:vAlign w:val="bottom"/>
          </w:tcPr>
          <w:p w14:paraId="7019597B" w14:textId="77777777" w:rsidR="00EB778F" w:rsidRDefault="00EB778F">
            <w:pPr>
              <w:rPr>
                <w:sz w:val="18"/>
                <w:szCs w:val="18"/>
              </w:rPr>
            </w:pPr>
          </w:p>
        </w:tc>
        <w:tc>
          <w:tcPr>
            <w:tcW w:w="60" w:type="dxa"/>
            <w:tcBorders>
              <w:bottom w:val="single" w:sz="8" w:space="0" w:color="auto"/>
            </w:tcBorders>
            <w:vAlign w:val="bottom"/>
          </w:tcPr>
          <w:p w14:paraId="178AB56D" w14:textId="77777777" w:rsidR="00EB778F" w:rsidRDefault="00EB778F">
            <w:pPr>
              <w:rPr>
                <w:sz w:val="18"/>
                <w:szCs w:val="18"/>
              </w:rPr>
            </w:pPr>
          </w:p>
        </w:tc>
        <w:tc>
          <w:tcPr>
            <w:tcW w:w="320" w:type="dxa"/>
            <w:tcBorders>
              <w:bottom w:val="single" w:sz="8" w:space="0" w:color="auto"/>
            </w:tcBorders>
            <w:vAlign w:val="bottom"/>
          </w:tcPr>
          <w:p w14:paraId="3F5EE63F" w14:textId="77777777" w:rsidR="00EB778F" w:rsidRDefault="00EB778F">
            <w:pPr>
              <w:rPr>
                <w:sz w:val="18"/>
                <w:szCs w:val="18"/>
              </w:rPr>
            </w:pPr>
          </w:p>
        </w:tc>
        <w:tc>
          <w:tcPr>
            <w:tcW w:w="1300" w:type="dxa"/>
            <w:tcBorders>
              <w:bottom w:val="single" w:sz="8" w:space="0" w:color="auto"/>
            </w:tcBorders>
            <w:vAlign w:val="bottom"/>
          </w:tcPr>
          <w:p w14:paraId="36B3DBF3" w14:textId="77777777" w:rsidR="00EB778F" w:rsidRDefault="00EB778F">
            <w:pPr>
              <w:rPr>
                <w:sz w:val="18"/>
                <w:szCs w:val="18"/>
              </w:rPr>
            </w:pPr>
          </w:p>
        </w:tc>
        <w:tc>
          <w:tcPr>
            <w:tcW w:w="340" w:type="dxa"/>
            <w:tcBorders>
              <w:bottom w:val="single" w:sz="8" w:space="0" w:color="auto"/>
            </w:tcBorders>
            <w:vAlign w:val="bottom"/>
          </w:tcPr>
          <w:p w14:paraId="2D09C3AF" w14:textId="77777777" w:rsidR="00EB778F" w:rsidRDefault="00EB778F">
            <w:pPr>
              <w:rPr>
                <w:sz w:val="18"/>
                <w:szCs w:val="18"/>
              </w:rPr>
            </w:pPr>
          </w:p>
        </w:tc>
        <w:tc>
          <w:tcPr>
            <w:tcW w:w="320" w:type="dxa"/>
            <w:tcBorders>
              <w:bottom w:val="single" w:sz="8" w:space="0" w:color="auto"/>
            </w:tcBorders>
            <w:vAlign w:val="bottom"/>
          </w:tcPr>
          <w:p w14:paraId="6AA4D236" w14:textId="77777777" w:rsidR="00EB778F" w:rsidRDefault="00EB778F">
            <w:pPr>
              <w:rPr>
                <w:sz w:val="18"/>
                <w:szCs w:val="18"/>
              </w:rPr>
            </w:pPr>
          </w:p>
        </w:tc>
        <w:tc>
          <w:tcPr>
            <w:tcW w:w="1800" w:type="dxa"/>
            <w:gridSpan w:val="4"/>
            <w:tcBorders>
              <w:bottom w:val="single" w:sz="8" w:space="0" w:color="auto"/>
            </w:tcBorders>
            <w:vAlign w:val="bottom"/>
          </w:tcPr>
          <w:p w14:paraId="50213FF4" w14:textId="77777777" w:rsidR="00EB778F" w:rsidRDefault="00B62E70">
            <w:pPr>
              <w:ind w:left="1200"/>
              <w:rPr>
                <w:sz w:val="20"/>
                <w:szCs w:val="20"/>
              </w:rPr>
            </w:pPr>
            <w:r>
              <w:rPr>
                <w:rFonts w:ascii="Arial" w:eastAsia="Arial" w:hAnsi="Arial" w:cs="Arial"/>
                <w:w w:val="87"/>
                <w:sz w:val="12"/>
                <w:szCs w:val="12"/>
              </w:rPr>
              <w:t>US$ trillions</w:t>
            </w:r>
          </w:p>
        </w:tc>
        <w:tc>
          <w:tcPr>
            <w:tcW w:w="220" w:type="dxa"/>
            <w:vAlign w:val="bottom"/>
          </w:tcPr>
          <w:p w14:paraId="269F416B"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469D6E2D" w14:textId="77777777" w:rsidR="00EB778F" w:rsidRDefault="00EB778F">
            <w:pPr>
              <w:rPr>
                <w:sz w:val="1"/>
                <w:szCs w:val="1"/>
              </w:rPr>
            </w:pPr>
          </w:p>
        </w:tc>
      </w:tr>
      <w:tr w:rsidR="00EB778F" w14:paraId="7AC29669" w14:textId="77777777">
        <w:trPr>
          <w:trHeight w:val="215"/>
        </w:trPr>
        <w:tc>
          <w:tcPr>
            <w:tcW w:w="120" w:type="dxa"/>
            <w:tcBorders>
              <w:left w:val="single" w:sz="8" w:space="0" w:color="auto"/>
            </w:tcBorders>
            <w:vAlign w:val="bottom"/>
          </w:tcPr>
          <w:p w14:paraId="1934665C" w14:textId="77777777" w:rsidR="00EB778F" w:rsidRDefault="00EB778F">
            <w:pPr>
              <w:rPr>
                <w:sz w:val="18"/>
                <w:szCs w:val="18"/>
              </w:rPr>
            </w:pPr>
          </w:p>
        </w:tc>
        <w:tc>
          <w:tcPr>
            <w:tcW w:w="60" w:type="dxa"/>
            <w:vAlign w:val="bottom"/>
          </w:tcPr>
          <w:p w14:paraId="0A479AB6" w14:textId="77777777" w:rsidR="00EB778F" w:rsidRDefault="00EB778F">
            <w:pPr>
              <w:rPr>
                <w:sz w:val="18"/>
                <w:szCs w:val="18"/>
              </w:rPr>
            </w:pPr>
          </w:p>
        </w:tc>
        <w:tc>
          <w:tcPr>
            <w:tcW w:w="320" w:type="dxa"/>
            <w:vAlign w:val="bottom"/>
          </w:tcPr>
          <w:p w14:paraId="7806EFF0" w14:textId="77777777" w:rsidR="00EB778F" w:rsidRDefault="00EB778F">
            <w:pPr>
              <w:rPr>
                <w:sz w:val="18"/>
                <w:szCs w:val="18"/>
              </w:rPr>
            </w:pPr>
          </w:p>
        </w:tc>
        <w:tc>
          <w:tcPr>
            <w:tcW w:w="1300" w:type="dxa"/>
            <w:vAlign w:val="bottom"/>
          </w:tcPr>
          <w:p w14:paraId="3D2FB064" w14:textId="77777777" w:rsidR="00EB778F" w:rsidRDefault="00EB778F">
            <w:pPr>
              <w:rPr>
                <w:sz w:val="18"/>
                <w:szCs w:val="18"/>
              </w:rPr>
            </w:pPr>
          </w:p>
        </w:tc>
        <w:tc>
          <w:tcPr>
            <w:tcW w:w="340" w:type="dxa"/>
            <w:vAlign w:val="bottom"/>
          </w:tcPr>
          <w:p w14:paraId="698EBCE0" w14:textId="77777777" w:rsidR="00EB778F" w:rsidRDefault="00EB778F">
            <w:pPr>
              <w:rPr>
                <w:sz w:val="18"/>
                <w:szCs w:val="18"/>
              </w:rPr>
            </w:pPr>
          </w:p>
        </w:tc>
        <w:tc>
          <w:tcPr>
            <w:tcW w:w="320" w:type="dxa"/>
            <w:vAlign w:val="bottom"/>
          </w:tcPr>
          <w:p w14:paraId="23F0C155" w14:textId="77777777" w:rsidR="00EB778F" w:rsidRDefault="00EB778F">
            <w:pPr>
              <w:rPr>
                <w:sz w:val="18"/>
                <w:szCs w:val="18"/>
              </w:rPr>
            </w:pPr>
          </w:p>
        </w:tc>
        <w:tc>
          <w:tcPr>
            <w:tcW w:w="1800" w:type="dxa"/>
            <w:gridSpan w:val="4"/>
            <w:tcBorders>
              <w:right w:val="single" w:sz="8" w:space="0" w:color="auto"/>
            </w:tcBorders>
            <w:vAlign w:val="bottom"/>
          </w:tcPr>
          <w:p w14:paraId="66359931" w14:textId="77777777" w:rsidR="00EB778F" w:rsidRDefault="00B62E70">
            <w:pPr>
              <w:ind w:right="520"/>
              <w:jc w:val="center"/>
              <w:rPr>
                <w:sz w:val="20"/>
                <w:szCs w:val="20"/>
              </w:rPr>
            </w:pPr>
            <w:r>
              <w:rPr>
                <w:rFonts w:ascii="Arial" w:eastAsia="Arial" w:hAnsi="Arial" w:cs="Arial"/>
                <w:w w:val="88"/>
                <w:sz w:val="12"/>
                <w:szCs w:val="12"/>
              </w:rPr>
              <w:t>Represents 9% of</w:t>
            </w:r>
          </w:p>
        </w:tc>
        <w:tc>
          <w:tcPr>
            <w:tcW w:w="220" w:type="dxa"/>
            <w:vAlign w:val="bottom"/>
          </w:tcPr>
          <w:p w14:paraId="3142D94C" w14:textId="77777777" w:rsidR="00EB778F" w:rsidRDefault="00EB778F">
            <w:pPr>
              <w:rPr>
                <w:sz w:val="18"/>
                <w:szCs w:val="18"/>
              </w:rPr>
            </w:pPr>
          </w:p>
        </w:tc>
        <w:tc>
          <w:tcPr>
            <w:tcW w:w="0" w:type="dxa"/>
            <w:vAlign w:val="bottom"/>
          </w:tcPr>
          <w:p w14:paraId="6C97130C" w14:textId="77777777" w:rsidR="00EB778F" w:rsidRDefault="00EB778F">
            <w:pPr>
              <w:rPr>
                <w:sz w:val="1"/>
                <w:szCs w:val="1"/>
              </w:rPr>
            </w:pPr>
          </w:p>
        </w:tc>
      </w:tr>
      <w:tr w:rsidR="00EB778F" w14:paraId="02159F7C" w14:textId="77777777">
        <w:trPr>
          <w:trHeight w:val="96"/>
        </w:trPr>
        <w:tc>
          <w:tcPr>
            <w:tcW w:w="120" w:type="dxa"/>
            <w:tcBorders>
              <w:left w:val="single" w:sz="8" w:space="0" w:color="auto"/>
              <w:bottom w:val="single" w:sz="8" w:space="0" w:color="auto"/>
            </w:tcBorders>
            <w:vAlign w:val="bottom"/>
          </w:tcPr>
          <w:p w14:paraId="16113F72" w14:textId="77777777" w:rsidR="00EB778F" w:rsidRDefault="00EB778F">
            <w:pPr>
              <w:rPr>
                <w:sz w:val="8"/>
                <w:szCs w:val="8"/>
              </w:rPr>
            </w:pPr>
          </w:p>
        </w:tc>
        <w:tc>
          <w:tcPr>
            <w:tcW w:w="60" w:type="dxa"/>
            <w:vAlign w:val="bottom"/>
          </w:tcPr>
          <w:p w14:paraId="2EBBB149" w14:textId="77777777" w:rsidR="00EB778F" w:rsidRDefault="00EB778F">
            <w:pPr>
              <w:rPr>
                <w:sz w:val="8"/>
                <w:szCs w:val="8"/>
              </w:rPr>
            </w:pPr>
          </w:p>
        </w:tc>
        <w:tc>
          <w:tcPr>
            <w:tcW w:w="320" w:type="dxa"/>
            <w:vAlign w:val="bottom"/>
          </w:tcPr>
          <w:p w14:paraId="718D1230" w14:textId="77777777" w:rsidR="00EB778F" w:rsidRDefault="00EB778F">
            <w:pPr>
              <w:rPr>
                <w:sz w:val="8"/>
                <w:szCs w:val="8"/>
              </w:rPr>
            </w:pPr>
          </w:p>
        </w:tc>
        <w:tc>
          <w:tcPr>
            <w:tcW w:w="1300" w:type="dxa"/>
            <w:vAlign w:val="bottom"/>
          </w:tcPr>
          <w:p w14:paraId="4BFF9F04" w14:textId="77777777" w:rsidR="00EB778F" w:rsidRDefault="00EB778F">
            <w:pPr>
              <w:rPr>
                <w:sz w:val="8"/>
                <w:szCs w:val="8"/>
              </w:rPr>
            </w:pPr>
          </w:p>
        </w:tc>
        <w:tc>
          <w:tcPr>
            <w:tcW w:w="340" w:type="dxa"/>
            <w:vAlign w:val="bottom"/>
          </w:tcPr>
          <w:p w14:paraId="288445BB" w14:textId="77777777" w:rsidR="00EB778F" w:rsidRDefault="00EB778F">
            <w:pPr>
              <w:rPr>
                <w:sz w:val="8"/>
                <w:szCs w:val="8"/>
              </w:rPr>
            </w:pPr>
          </w:p>
        </w:tc>
        <w:tc>
          <w:tcPr>
            <w:tcW w:w="320" w:type="dxa"/>
            <w:vAlign w:val="bottom"/>
          </w:tcPr>
          <w:p w14:paraId="7573D246" w14:textId="77777777" w:rsidR="00EB778F" w:rsidRDefault="00EB778F">
            <w:pPr>
              <w:rPr>
                <w:sz w:val="8"/>
                <w:szCs w:val="8"/>
              </w:rPr>
            </w:pPr>
          </w:p>
        </w:tc>
        <w:tc>
          <w:tcPr>
            <w:tcW w:w="1680" w:type="dxa"/>
            <w:gridSpan w:val="3"/>
            <w:vAlign w:val="bottom"/>
          </w:tcPr>
          <w:p w14:paraId="7756C23C" w14:textId="77777777" w:rsidR="00EB778F" w:rsidRDefault="00B62E70">
            <w:pPr>
              <w:spacing w:line="96" w:lineRule="exact"/>
              <w:ind w:right="400"/>
              <w:jc w:val="center"/>
              <w:rPr>
                <w:sz w:val="20"/>
                <w:szCs w:val="20"/>
              </w:rPr>
            </w:pPr>
            <w:r>
              <w:rPr>
                <w:rFonts w:ascii="Arial" w:eastAsia="Arial" w:hAnsi="Arial" w:cs="Arial"/>
                <w:sz w:val="11"/>
                <w:szCs w:val="11"/>
              </w:rPr>
              <w:t>total advanced-economy</w:t>
            </w:r>
          </w:p>
        </w:tc>
        <w:tc>
          <w:tcPr>
            <w:tcW w:w="120" w:type="dxa"/>
            <w:tcBorders>
              <w:bottom w:val="single" w:sz="8" w:space="0" w:color="auto"/>
              <w:right w:val="single" w:sz="8" w:space="0" w:color="auto"/>
            </w:tcBorders>
            <w:vAlign w:val="bottom"/>
          </w:tcPr>
          <w:p w14:paraId="56666CE9" w14:textId="77777777" w:rsidR="00EB778F" w:rsidRDefault="00EB778F">
            <w:pPr>
              <w:rPr>
                <w:sz w:val="8"/>
                <w:szCs w:val="8"/>
              </w:rPr>
            </w:pPr>
          </w:p>
        </w:tc>
        <w:tc>
          <w:tcPr>
            <w:tcW w:w="220" w:type="dxa"/>
            <w:vAlign w:val="bottom"/>
          </w:tcPr>
          <w:p w14:paraId="326CFCE3" w14:textId="77777777" w:rsidR="00EB778F" w:rsidRDefault="00B62E70">
            <w:pPr>
              <w:spacing w:line="96" w:lineRule="exact"/>
              <w:jc w:val="right"/>
              <w:rPr>
                <w:sz w:val="20"/>
                <w:szCs w:val="20"/>
              </w:rPr>
            </w:pPr>
            <w:r>
              <w:rPr>
                <w:rFonts w:ascii="Arial" w:eastAsia="Arial" w:hAnsi="Arial" w:cs="Arial"/>
                <w:sz w:val="11"/>
                <w:szCs w:val="11"/>
              </w:rPr>
              <w:t>2.5</w:t>
            </w:r>
          </w:p>
        </w:tc>
        <w:tc>
          <w:tcPr>
            <w:tcW w:w="0" w:type="dxa"/>
            <w:vAlign w:val="bottom"/>
          </w:tcPr>
          <w:p w14:paraId="1A2E6CEE" w14:textId="77777777" w:rsidR="00EB778F" w:rsidRDefault="00EB778F">
            <w:pPr>
              <w:rPr>
                <w:sz w:val="1"/>
                <w:szCs w:val="1"/>
              </w:rPr>
            </w:pPr>
          </w:p>
        </w:tc>
      </w:tr>
      <w:tr w:rsidR="00EB778F" w14:paraId="07C25820" w14:textId="77777777">
        <w:trPr>
          <w:trHeight w:val="248"/>
        </w:trPr>
        <w:tc>
          <w:tcPr>
            <w:tcW w:w="120" w:type="dxa"/>
            <w:tcBorders>
              <w:left w:val="single" w:sz="8" w:space="0" w:color="auto"/>
            </w:tcBorders>
            <w:vAlign w:val="bottom"/>
          </w:tcPr>
          <w:p w14:paraId="1294144B" w14:textId="77777777" w:rsidR="00EB778F" w:rsidRDefault="00EB778F">
            <w:pPr>
              <w:rPr>
                <w:sz w:val="21"/>
                <w:szCs w:val="21"/>
              </w:rPr>
            </w:pPr>
          </w:p>
        </w:tc>
        <w:tc>
          <w:tcPr>
            <w:tcW w:w="60" w:type="dxa"/>
            <w:vAlign w:val="bottom"/>
          </w:tcPr>
          <w:p w14:paraId="55DB3639" w14:textId="77777777" w:rsidR="00EB778F" w:rsidRDefault="00EB778F">
            <w:pPr>
              <w:rPr>
                <w:sz w:val="21"/>
                <w:szCs w:val="21"/>
              </w:rPr>
            </w:pPr>
          </w:p>
        </w:tc>
        <w:tc>
          <w:tcPr>
            <w:tcW w:w="320" w:type="dxa"/>
            <w:vAlign w:val="bottom"/>
          </w:tcPr>
          <w:p w14:paraId="55BC034B" w14:textId="77777777" w:rsidR="00EB778F" w:rsidRDefault="00EB778F">
            <w:pPr>
              <w:rPr>
                <w:sz w:val="21"/>
                <w:szCs w:val="21"/>
              </w:rPr>
            </w:pPr>
          </w:p>
        </w:tc>
        <w:tc>
          <w:tcPr>
            <w:tcW w:w="1300" w:type="dxa"/>
            <w:vAlign w:val="bottom"/>
          </w:tcPr>
          <w:p w14:paraId="28D7453D" w14:textId="77777777" w:rsidR="00EB778F" w:rsidRDefault="00EB778F">
            <w:pPr>
              <w:rPr>
                <w:sz w:val="21"/>
                <w:szCs w:val="21"/>
              </w:rPr>
            </w:pPr>
          </w:p>
        </w:tc>
        <w:tc>
          <w:tcPr>
            <w:tcW w:w="340" w:type="dxa"/>
            <w:vAlign w:val="bottom"/>
          </w:tcPr>
          <w:p w14:paraId="65880BB3" w14:textId="77777777" w:rsidR="00EB778F" w:rsidRDefault="00EB778F">
            <w:pPr>
              <w:rPr>
                <w:sz w:val="21"/>
                <w:szCs w:val="21"/>
              </w:rPr>
            </w:pPr>
          </w:p>
        </w:tc>
        <w:tc>
          <w:tcPr>
            <w:tcW w:w="320" w:type="dxa"/>
            <w:vAlign w:val="bottom"/>
          </w:tcPr>
          <w:p w14:paraId="2F35CA5D" w14:textId="77777777" w:rsidR="00EB778F" w:rsidRDefault="00EB778F">
            <w:pPr>
              <w:rPr>
                <w:sz w:val="21"/>
                <w:szCs w:val="21"/>
              </w:rPr>
            </w:pPr>
          </w:p>
        </w:tc>
        <w:tc>
          <w:tcPr>
            <w:tcW w:w="1800" w:type="dxa"/>
            <w:gridSpan w:val="4"/>
            <w:tcBorders>
              <w:right w:val="single" w:sz="8" w:space="0" w:color="auto"/>
            </w:tcBorders>
            <w:vAlign w:val="bottom"/>
          </w:tcPr>
          <w:p w14:paraId="3DA120AF" w14:textId="77777777" w:rsidR="00EB778F" w:rsidRDefault="00B62E70">
            <w:pPr>
              <w:spacing w:line="247" w:lineRule="exact"/>
              <w:ind w:right="500"/>
              <w:jc w:val="center"/>
              <w:rPr>
                <w:sz w:val="20"/>
                <w:szCs w:val="20"/>
              </w:rPr>
            </w:pPr>
            <w:r>
              <w:rPr>
                <w:rFonts w:ascii="Arial" w:eastAsia="Arial" w:hAnsi="Arial" w:cs="Arial"/>
                <w:w w:val="87"/>
                <w:sz w:val="12"/>
                <w:szCs w:val="12"/>
              </w:rPr>
              <w:t>credit to corporates</w:t>
            </w:r>
            <w:r>
              <w:rPr>
                <w:rFonts w:ascii="Arial" w:eastAsia="Arial" w:hAnsi="Arial" w:cs="Arial"/>
                <w:w w:val="87"/>
                <w:vertAlign w:val="superscript"/>
              </w:rPr>
              <w:t>(b)</w:t>
            </w:r>
          </w:p>
        </w:tc>
        <w:tc>
          <w:tcPr>
            <w:tcW w:w="220" w:type="dxa"/>
            <w:vAlign w:val="bottom"/>
          </w:tcPr>
          <w:p w14:paraId="696FBDAD" w14:textId="77777777" w:rsidR="00EB778F" w:rsidRDefault="00EB778F">
            <w:pPr>
              <w:rPr>
                <w:sz w:val="21"/>
                <w:szCs w:val="21"/>
              </w:rPr>
            </w:pPr>
          </w:p>
        </w:tc>
        <w:tc>
          <w:tcPr>
            <w:tcW w:w="0" w:type="dxa"/>
            <w:vAlign w:val="bottom"/>
          </w:tcPr>
          <w:p w14:paraId="7ECC8975" w14:textId="77777777" w:rsidR="00EB778F" w:rsidRDefault="00EB778F">
            <w:pPr>
              <w:rPr>
                <w:sz w:val="1"/>
                <w:szCs w:val="1"/>
              </w:rPr>
            </w:pPr>
          </w:p>
        </w:tc>
      </w:tr>
      <w:tr w:rsidR="00EB778F" w14:paraId="4DDA9121" w14:textId="77777777">
        <w:trPr>
          <w:trHeight w:val="110"/>
        </w:trPr>
        <w:tc>
          <w:tcPr>
            <w:tcW w:w="120" w:type="dxa"/>
            <w:tcBorders>
              <w:left w:val="single" w:sz="8" w:space="0" w:color="auto"/>
              <w:bottom w:val="single" w:sz="8" w:space="0" w:color="auto"/>
            </w:tcBorders>
            <w:vAlign w:val="bottom"/>
          </w:tcPr>
          <w:p w14:paraId="45BB7899" w14:textId="77777777" w:rsidR="00EB778F" w:rsidRDefault="00EB778F">
            <w:pPr>
              <w:rPr>
                <w:sz w:val="9"/>
                <w:szCs w:val="9"/>
              </w:rPr>
            </w:pPr>
          </w:p>
        </w:tc>
        <w:tc>
          <w:tcPr>
            <w:tcW w:w="60" w:type="dxa"/>
            <w:vAlign w:val="bottom"/>
          </w:tcPr>
          <w:p w14:paraId="440E6F88" w14:textId="77777777" w:rsidR="00EB778F" w:rsidRDefault="00EB778F">
            <w:pPr>
              <w:rPr>
                <w:sz w:val="9"/>
                <w:szCs w:val="9"/>
              </w:rPr>
            </w:pPr>
          </w:p>
        </w:tc>
        <w:tc>
          <w:tcPr>
            <w:tcW w:w="320" w:type="dxa"/>
            <w:vAlign w:val="bottom"/>
          </w:tcPr>
          <w:p w14:paraId="78D98819" w14:textId="77777777" w:rsidR="00EB778F" w:rsidRDefault="00EB778F">
            <w:pPr>
              <w:rPr>
                <w:sz w:val="9"/>
                <w:szCs w:val="9"/>
              </w:rPr>
            </w:pPr>
          </w:p>
        </w:tc>
        <w:tc>
          <w:tcPr>
            <w:tcW w:w="1300" w:type="dxa"/>
            <w:vAlign w:val="bottom"/>
          </w:tcPr>
          <w:p w14:paraId="4C47232A" w14:textId="77777777" w:rsidR="00EB778F" w:rsidRDefault="00EB778F">
            <w:pPr>
              <w:rPr>
                <w:sz w:val="9"/>
                <w:szCs w:val="9"/>
              </w:rPr>
            </w:pPr>
          </w:p>
        </w:tc>
        <w:tc>
          <w:tcPr>
            <w:tcW w:w="340" w:type="dxa"/>
            <w:vAlign w:val="bottom"/>
          </w:tcPr>
          <w:p w14:paraId="601CD44D" w14:textId="77777777" w:rsidR="00EB778F" w:rsidRDefault="00EB778F">
            <w:pPr>
              <w:rPr>
                <w:sz w:val="9"/>
                <w:szCs w:val="9"/>
              </w:rPr>
            </w:pPr>
          </w:p>
        </w:tc>
        <w:tc>
          <w:tcPr>
            <w:tcW w:w="320" w:type="dxa"/>
            <w:vAlign w:val="bottom"/>
          </w:tcPr>
          <w:p w14:paraId="4D098A34" w14:textId="77777777" w:rsidR="00EB778F" w:rsidRDefault="00EB778F">
            <w:pPr>
              <w:rPr>
                <w:sz w:val="9"/>
                <w:szCs w:val="9"/>
              </w:rPr>
            </w:pPr>
          </w:p>
        </w:tc>
        <w:tc>
          <w:tcPr>
            <w:tcW w:w="1300" w:type="dxa"/>
            <w:vMerge w:val="restart"/>
            <w:tcBorders>
              <w:bottom w:val="single" w:sz="8" w:space="0" w:color="FDA606"/>
            </w:tcBorders>
            <w:shd w:val="clear" w:color="auto" w:fill="FDA606"/>
            <w:vAlign w:val="bottom"/>
          </w:tcPr>
          <w:p w14:paraId="0207CCE1" w14:textId="77777777" w:rsidR="00EB778F" w:rsidRDefault="00B62E70">
            <w:pPr>
              <w:jc w:val="center"/>
              <w:rPr>
                <w:sz w:val="20"/>
                <w:szCs w:val="20"/>
              </w:rPr>
            </w:pPr>
            <w:r>
              <w:rPr>
                <w:rFonts w:ascii="Arial" w:eastAsia="Arial" w:hAnsi="Arial" w:cs="Arial"/>
                <w:w w:val="94"/>
                <w:sz w:val="12"/>
                <w:szCs w:val="12"/>
              </w:rPr>
              <w:t>Non-institutional loans</w:t>
            </w:r>
          </w:p>
        </w:tc>
        <w:tc>
          <w:tcPr>
            <w:tcW w:w="340" w:type="dxa"/>
            <w:vAlign w:val="bottom"/>
          </w:tcPr>
          <w:p w14:paraId="004B7B01" w14:textId="77777777" w:rsidR="00EB778F" w:rsidRDefault="00EB778F">
            <w:pPr>
              <w:rPr>
                <w:sz w:val="9"/>
                <w:szCs w:val="9"/>
              </w:rPr>
            </w:pPr>
          </w:p>
        </w:tc>
        <w:tc>
          <w:tcPr>
            <w:tcW w:w="40" w:type="dxa"/>
            <w:vAlign w:val="bottom"/>
          </w:tcPr>
          <w:p w14:paraId="6ABA8FBC" w14:textId="77777777" w:rsidR="00EB778F" w:rsidRDefault="00EB778F">
            <w:pPr>
              <w:rPr>
                <w:sz w:val="9"/>
                <w:szCs w:val="9"/>
              </w:rPr>
            </w:pPr>
          </w:p>
        </w:tc>
        <w:tc>
          <w:tcPr>
            <w:tcW w:w="120" w:type="dxa"/>
            <w:tcBorders>
              <w:bottom w:val="single" w:sz="8" w:space="0" w:color="auto"/>
              <w:right w:val="single" w:sz="8" w:space="0" w:color="auto"/>
            </w:tcBorders>
            <w:vAlign w:val="bottom"/>
          </w:tcPr>
          <w:p w14:paraId="1228FCE1" w14:textId="77777777" w:rsidR="00EB778F" w:rsidRDefault="00EB778F">
            <w:pPr>
              <w:rPr>
                <w:sz w:val="9"/>
                <w:szCs w:val="9"/>
              </w:rPr>
            </w:pPr>
          </w:p>
        </w:tc>
        <w:tc>
          <w:tcPr>
            <w:tcW w:w="220" w:type="dxa"/>
            <w:vMerge w:val="restart"/>
            <w:vAlign w:val="bottom"/>
          </w:tcPr>
          <w:p w14:paraId="497A084C"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699D2D2A" w14:textId="77777777" w:rsidR="00EB778F" w:rsidRDefault="00EB778F">
            <w:pPr>
              <w:rPr>
                <w:sz w:val="1"/>
                <w:szCs w:val="1"/>
              </w:rPr>
            </w:pPr>
          </w:p>
        </w:tc>
      </w:tr>
      <w:tr w:rsidR="00EB778F" w14:paraId="50EF4D67" w14:textId="77777777">
        <w:trPr>
          <w:trHeight w:val="73"/>
        </w:trPr>
        <w:tc>
          <w:tcPr>
            <w:tcW w:w="120" w:type="dxa"/>
            <w:tcBorders>
              <w:left w:val="single" w:sz="8" w:space="0" w:color="auto"/>
            </w:tcBorders>
            <w:vAlign w:val="bottom"/>
          </w:tcPr>
          <w:p w14:paraId="54FE75E7" w14:textId="77777777" w:rsidR="00EB778F" w:rsidRDefault="00EB778F">
            <w:pPr>
              <w:rPr>
                <w:sz w:val="6"/>
                <w:szCs w:val="6"/>
              </w:rPr>
            </w:pPr>
          </w:p>
        </w:tc>
        <w:tc>
          <w:tcPr>
            <w:tcW w:w="60" w:type="dxa"/>
            <w:vAlign w:val="bottom"/>
          </w:tcPr>
          <w:p w14:paraId="40FE13BB" w14:textId="77777777" w:rsidR="00EB778F" w:rsidRDefault="00EB778F">
            <w:pPr>
              <w:rPr>
                <w:sz w:val="6"/>
                <w:szCs w:val="6"/>
              </w:rPr>
            </w:pPr>
          </w:p>
        </w:tc>
        <w:tc>
          <w:tcPr>
            <w:tcW w:w="320" w:type="dxa"/>
            <w:vAlign w:val="bottom"/>
          </w:tcPr>
          <w:p w14:paraId="6E47CD97" w14:textId="77777777" w:rsidR="00EB778F" w:rsidRDefault="00EB778F">
            <w:pPr>
              <w:rPr>
                <w:sz w:val="6"/>
                <w:szCs w:val="6"/>
              </w:rPr>
            </w:pPr>
          </w:p>
        </w:tc>
        <w:tc>
          <w:tcPr>
            <w:tcW w:w="1300" w:type="dxa"/>
            <w:vAlign w:val="bottom"/>
          </w:tcPr>
          <w:p w14:paraId="53A6FFD5" w14:textId="77777777" w:rsidR="00EB778F" w:rsidRDefault="00EB778F">
            <w:pPr>
              <w:rPr>
                <w:sz w:val="6"/>
                <w:szCs w:val="6"/>
              </w:rPr>
            </w:pPr>
          </w:p>
        </w:tc>
        <w:tc>
          <w:tcPr>
            <w:tcW w:w="340" w:type="dxa"/>
            <w:vAlign w:val="bottom"/>
          </w:tcPr>
          <w:p w14:paraId="48B17076" w14:textId="77777777" w:rsidR="00EB778F" w:rsidRDefault="00EB778F">
            <w:pPr>
              <w:rPr>
                <w:sz w:val="6"/>
                <w:szCs w:val="6"/>
              </w:rPr>
            </w:pPr>
          </w:p>
        </w:tc>
        <w:tc>
          <w:tcPr>
            <w:tcW w:w="320" w:type="dxa"/>
            <w:vAlign w:val="bottom"/>
          </w:tcPr>
          <w:p w14:paraId="5A342FCA" w14:textId="77777777" w:rsidR="00EB778F" w:rsidRDefault="00EB778F">
            <w:pPr>
              <w:rPr>
                <w:sz w:val="6"/>
                <w:szCs w:val="6"/>
              </w:rPr>
            </w:pPr>
          </w:p>
        </w:tc>
        <w:tc>
          <w:tcPr>
            <w:tcW w:w="1300" w:type="dxa"/>
            <w:vMerge/>
            <w:shd w:val="clear" w:color="auto" w:fill="FDA606"/>
            <w:vAlign w:val="bottom"/>
          </w:tcPr>
          <w:p w14:paraId="1F1A38D1" w14:textId="77777777" w:rsidR="00EB778F" w:rsidRDefault="00EB778F">
            <w:pPr>
              <w:rPr>
                <w:sz w:val="6"/>
                <w:szCs w:val="6"/>
              </w:rPr>
            </w:pPr>
          </w:p>
        </w:tc>
        <w:tc>
          <w:tcPr>
            <w:tcW w:w="340" w:type="dxa"/>
            <w:vAlign w:val="bottom"/>
          </w:tcPr>
          <w:p w14:paraId="4C027AFF" w14:textId="77777777" w:rsidR="00EB778F" w:rsidRDefault="00EB778F">
            <w:pPr>
              <w:rPr>
                <w:sz w:val="6"/>
                <w:szCs w:val="6"/>
              </w:rPr>
            </w:pPr>
          </w:p>
        </w:tc>
        <w:tc>
          <w:tcPr>
            <w:tcW w:w="40" w:type="dxa"/>
            <w:vAlign w:val="bottom"/>
          </w:tcPr>
          <w:p w14:paraId="16357702" w14:textId="77777777" w:rsidR="00EB778F" w:rsidRDefault="00EB778F">
            <w:pPr>
              <w:rPr>
                <w:sz w:val="6"/>
                <w:szCs w:val="6"/>
              </w:rPr>
            </w:pPr>
          </w:p>
        </w:tc>
        <w:tc>
          <w:tcPr>
            <w:tcW w:w="120" w:type="dxa"/>
            <w:tcBorders>
              <w:right w:val="single" w:sz="8" w:space="0" w:color="auto"/>
            </w:tcBorders>
            <w:vAlign w:val="bottom"/>
          </w:tcPr>
          <w:p w14:paraId="1C23508F" w14:textId="77777777" w:rsidR="00EB778F" w:rsidRDefault="00EB778F">
            <w:pPr>
              <w:rPr>
                <w:sz w:val="6"/>
                <w:szCs w:val="6"/>
              </w:rPr>
            </w:pPr>
          </w:p>
        </w:tc>
        <w:tc>
          <w:tcPr>
            <w:tcW w:w="220" w:type="dxa"/>
            <w:vMerge/>
            <w:vAlign w:val="bottom"/>
          </w:tcPr>
          <w:p w14:paraId="11D646B5" w14:textId="77777777" w:rsidR="00EB778F" w:rsidRDefault="00EB778F">
            <w:pPr>
              <w:rPr>
                <w:sz w:val="6"/>
                <w:szCs w:val="6"/>
              </w:rPr>
            </w:pPr>
          </w:p>
        </w:tc>
        <w:tc>
          <w:tcPr>
            <w:tcW w:w="0" w:type="dxa"/>
            <w:vAlign w:val="bottom"/>
          </w:tcPr>
          <w:p w14:paraId="64634F8A" w14:textId="77777777" w:rsidR="00EB778F" w:rsidRDefault="00EB778F">
            <w:pPr>
              <w:rPr>
                <w:sz w:val="1"/>
                <w:szCs w:val="1"/>
              </w:rPr>
            </w:pPr>
          </w:p>
        </w:tc>
      </w:tr>
      <w:tr w:rsidR="00EB778F" w14:paraId="602E272F" w14:textId="77777777">
        <w:trPr>
          <w:trHeight w:val="77"/>
        </w:trPr>
        <w:tc>
          <w:tcPr>
            <w:tcW w:w="120" w:type="dxa"/>
            <w:tcBorders>
              <w:left w:val="single" w:sz="8" w:space="0" w:color="auto"/>
            </w:tcBorders>
            <w:vAlign w:val="bottom"/>
          </w:tcPr>
          <w:p w14:paraId="07795452" w14:textId="77777777" w:rsidR="00EB778F" w:rsidRDefault="00EB778F">
            <w:pPr>
              <w:rPr>
                <w:sz w:val="6"/>
                <w:szCs w:val="6"/>
              </w:rPr>
            </w:pPr>
          </w:p>
        </w:tc>
        <w:tc>
          <w:tcPr>
            <w:tcW w:w="60" w:type="dxa"/>
            <w:vAlign w:val="bottom"/>
          </w:tcPr>
          <w:p w14:paraId="54A4707B" w14:textId="77777777" w:rsidR="00EB778F" w:rsidRDefault="00EB778F">
            <w:pPr>
              <w:rPr>
                <w:sz w:val="6"/>
                <w:szCs w:val="6"/>
              </w:rPr>
            </w:pPr>
          </w:p>
        </w:tc>
        <w:tc>
          <w:tcPr>
            <w:tcW w:w="320" w:type="dxa"/>
            <w:vAlign w:val="bottom"/>
          </w:tcPr>
          <w:p w14:paraId="437BFC58" w14:textId="77777777" w:rsidR="00EB778F" w:rsidRDefault="00EB778F">
            <w:pPr>
              <w:rPr>
                <w:sz w:val="6"/>
                <w:szCs w:val="6"/>
              </w:rPr>
            </w:pPr>
          </w:p>
        </w:tc>
        <w:tc>
          <w:tcPr>
            <w:tcW w:w="1300" w:type="dxa"/>
            <w:vAlign w:val="bottom"/>
          </w:tcPr>
          <w:p w14:paraId="068C97C2" w14:textId="77777777" w:rsidR="00EB778F" w:rsidRDefault="00EB778F">
            <w:pPr>
              <w:rPr>
                <w:sz w:val="6"/>
                <w:szCs w:val="6"/>
              </w:rPr>
            </w:pPr>
          </w:p>
        </w:tc>
        <w:tc>
          <w:tcPr>
            <w:tcW w:w="340" w:type="dxa"/>
            <w:vAlign w:val="bottom"/>
          </w:tcPr>
          <w:p w14:paraId="5AA6B482" w14:textId="77777777" w:rsidR="00EB778F" w:rsidRDefault="00EB778F">
            <w:pPr>
              <w:rPr>
                <w:sz w:val="6"/>
                <w:szCs w:val="6"/>
              </w:rPr>
            </w:pPr>
          </w:p>
        </w:tc>
        <w:tc>
          <w:tcPr>
            <w:tcW w:w="320" w:type="dxa"/>
            <w:vAlign w:val="bottom"/>
          </w:tcPr>
          <w:p w14:paraId="4867C08F" w14:textId="77777777" w:rsidR="00EB778F" w:rsidRDefault="00EB778F">
            <w:pPr>
              <w:rPr>
                <w:sz w:val="6"/>
                <w:szCs w:val="6"/>
              </w:rPr>
            </w:pPr>
          </w:p>
        </w:tc>
        <w:tc>
          <w:tcPr>
            <w:tcW w:w="1300" w:type="dxa"/>
            <w:shd w:val="clear" w:color="auto" w:fill="FDA606"/>
            <w:vAlign w:val="bottom"/>
          </w:tcPr>
          <w:p w14:paraId="4F5305EA" w14:textId="77777777" w:rsidR="00EB778F" w:rsidRDefault="00EB778F">
            <w:pPr>
              <w:rPr>
                <w:sz w:val="6"/>
                <w:szCs w:val="6"/>
              </w:rPr>
            </w:pPr>
          </w:p>
        </w:tc>
        <w:tc>
          <w:tcPr>
            <w:tcW w:w="340" w:type="dxa"/>
            <w:vAlign w:val="bottom"/>
          </w:tcPr>
          <w:p w14:paraId="3F16C54A" w14:textId="77777777" w:rsidR="00EB778F" w:rsidRDefault="00EB778F">
            <w:pPr>
              <w:rPr>
                <w:sz w:val="6"/>
                <w:szCs w:val="6"/>
              </w:rPr>
            </w:pPr>
          </w:p>
        </w:tc>
        <w:tc>
          <w:tcPr>
            <w:tcW w:w="40" w:type="dxa"/>
            <w:vAlign w:val="bottom"/>
          </w:tcPr>
          <w:p w14:paraId="679B7535" w14:textId="77777777" w:rsidR="00EB778F" w:rsidRDefault="00EB778F">
            <w:pPr>
              <w:rPr>
                <w:sz w:val="6"/>
                <w:szCs w:val="6"/>
              </w:rPr>
            </w:pPr>
          </w:p>
        </w:tc>
        <w:tc>
          <w:tcPr>
            <w:tcW w:w="120" w:type="dxa"/>
            <w:tcBorders>
              <w:right w:val="single" w:sz="8" w:space="0" w:color="auto"/>
            </w:tcBorders>
            <w:vAlign w:val="bottom"/>
          </w:tcPr>
          <w:p w14:paraId="51EC5D7A" w14:textId="77777777" w:rsidR="00EB778F" w:rsidRDefault="00EB778F">
            <w:pPr>
              <w:rPr>
                <w:sz w:val="6"/>
                <w:szCs w:val="6"/>
              </w:rPr>
            </w:pPr>
          </w:p>
        </w:tc>
        <w:tc>
          <w:tcPr>
            <w:tcW w:w="220" w:type="dxa"/>
            <w:vAlign w:val="bottom"/>
          </w:tcPr>
          <w:p w14:paraId="73CAE862" w14:textId="77777777" w:rsidR="00EB778F" w:rsidRDefault="00EB778F">
            <w:pPr>
              <w:rPr>
                <w:sz w:val="6"/>
                <w:szCs w:val="6"/>
              </w:rPr>
            </w:pPr>
          </w:p>
        </w:tc>
        <w:tc>
          <w:tcPr>
            <w:tcW w:w="0" w:type="dxa"/>
            <w:vAlign w:val="bottom"/>
          </w:tcPr>
          <w:p w14:paraId="4A41FA5A" w14:textId="77777777" w:rsidR="00EB778F" w:rsidRDefault="00EB778F">
            <w:pPr>
              <w:rPr>
                <w:sz w:val="1"/>
                <w:szCs w:val="1"/>
              </w:rPr>
            </w:pPr>
          </w:p>
        </w:tc>
      </w:tr>
      <w:tr w:rsidR="00EB778F" w14:paraId="4C2193B1" w14:textId="77777777">
        <w:trPr>
          <w:trHeight w:val="175"/>
        </w:trPr>
        <w:tc>
          <w:tcPr>
            <w:tcW w:w="120" w:type="dxa"/>
            <w:tcBorders>
              <w:left w:val="single" w:sz="8" w:space="0" w:color="auto"/>
            </w:tcBorders>
            <w:vAlign w:val="bottom"/>
          </w:tcPr>
          <w:p w14:paraId="65A223C4" w14:textId="77777777" w:rsidR="00EB778F" w:rsidRDefault="00EB778F">
            <w:pPr>
              <w:rPr>
                <w:sz w:val="15"/>
                <w:szCs w:val="15"/>
              </w:rPr>
            </w:pPr>
          </w:p>
        </w:tc>
        <w:tc>
          <w:tcPr>
            <w:tcW w:w="60" w:type="dxa"/>
            <w:vAlign w:val="bottom"/>
          </w:tcPr>
          <w:p w14:paraId="18431369" w14:textId="77777777" w:rsidR="00EB778F" w:rsidRDefault="00EB778F">
            <w:pPr>
              <w:rPr>
                <w:sz w:val="15"/>
                <w:szCs w:val="15"/>
              </w:rPr>
            </w:pPr>
          </w:p>
        </w:tc>
        <w:tc>
          <w:tcPr>
            <w:tcW w:w="320" w:type="dxa"/>
            <w:vAlign w:val="bottom"/>
          </w:tcPr>
          <w:p w14:paraId="604C6AA0" w14:textId="77777777" w:rsidR="00EB778F" w:rsidRDefault="00EB778F">
            <w:pPr>
              <w:rPr>
                <w:sz w:val="15"/>
                <w:szCs w:val="15"/>
              </w:rPr>
            </w:pPr>
          </w:p>
        </w:tc>
        <w:tc>
          <w:tcPr>
            <w:tcW w:w="1300" w:type="dxa"/>
            <w:vMerge w:val="restart"/>
            <w:vAlign w:val="bottom"/>
          </w:tcPr>
          <w:p w14:paraId="6EA360E7" w14:textId="77777777" w:rsidR="00EB778F" w:rsidRDefault="00B62E70">
            <w:pPr>
              <w:jc w:val="center"/>
              <w:rPr>
                <w:sz w:val="20"/>
                <w:szCs w:val="20"/>
              </w:rPr>
            </w:pPr>
            <w:r>
              <w:rPr>
                <w:rFonts w:ascii="Arial" w:eastAsia="Arial" w:hAnsi="Arial" w:cs="Arial"/>
                <w:w w:val="85"/>
                <w:sz w:val="12"/>
                <w:szCs w:val="12"/>
              </w:rPr>
              <w:t>Represented 13% of</w:t>
            </w:r>
          </w:p>
        </w:tc>
        <w:tc>
          <w:tcPr>
            <w:tcW w:w="340" w:type="dxa"/>
            <w:vAlign w:val="bottom"/>
          </w:tcPr>
          <w:p w14:paraId="0CC96386" w14:textId="77777777" w:rsidR="00EB778F" w:rsidRDefault="00EB778F">
            <w:pPr>
              <w:rPr>
                <w:sz w:val="15"/>
                <w:szCs w:val="15"/>
              </w:rPr>
            </w:pPr>
          </w:p>
        </w:tc>
        <w:tc>
          <w:tcPr>
            <w:tcW w:w="320" w:type="dxa"/>
            <w:vAlign w:val="bottom"/>
          </w:tcPr>
          <w:p w14:paraId="24FBCAD9" w14:textId="77777777" w:rsidR="00EB778F" w:rsidRDefault="00EB778F">
            <w:pPr>
              <w:rPr>
                <w:sz w:val="15"/>
                <w:szCs w:val="15"/>
              </w:rPr>
            </w:pPr>
          </w:p>
        </w:tc>
        <w:tc>
          <w:tcPr>
            <w:tcW w:w="1300" w:type="dxa"/>
            <w:shd w:val="clear" w:color="auto" w:fill="9F0082"/>
            <w:vAlign w:val="bottom"/>
          </w:tcPr>
          <w:p w14:paraId="6AA19F07" w14:textId="77777777" w:rsidR="00EB778F" w:rsidRDefault="00B62E70">
            <w:pPr>
              <w:jc w:val="center"/>
              <w:rPr>
                <w:sz w:val="20"/>
                <w:szCs w:val="20"/>
              </w:rPr>
            </w:pPr>
            <w:r>
              <w:rPr>
                <w:rFonts w:ascii="Arial" w:eastAsia="Arial" w:hAnsi="Arial" w:cs="Arial"/>
                <w:color w:val="FFFFFF"/>
                <w:w w:val="96"/>
                <w:sz w:val="12"/>
                <w:szCs w:val="12"/>
              </w:rPr>
              <w:t>Other institutional</w:t>
            </w:r>
          </w:p>
        </w:tc>
        <w:tc>
          <w:tcPr>
            <w:tcW w:w="340" w:type="dxa"/>
            <w:vAlign w:val="bottom"/>
          </w:tcPr>
          <w:p w14:paraId="555EB239" w14:textId="77777777" w:rsidR="00EB778F" w:rsidRDefault="00EB778F">
            <w:pPr>
              <w:rPr>
                <w:sz w:val="15"/>
                <w:szCs w:val="15"/>
              </w:rPr>
            </w:pPr>
          </w:p>
        </w:tc>
        <w:tc>
          <w:tcPr>
            <w:tcW w:w="40" w:type="dxa"/>
            <w:vAlign w:val="bottom"/>
          </w:tcPr>
          <w:p w14:paraId="2CE81704" w14:textId="77777777" w:rsidR="00EB778F" w:rsidRDefault="00EB778F">
            <w:pPr>
              <w:rPr>
                <w:sz w:val="15"/>
                <w:szCs w:val="15"/>
              </w:rPr>
            </w:pPr>
          </w:p>
        </w:tc>
        <w:tc>
          <w:tcPr>
            <w:tcW w:w="120" w:type="dxa"/>
            <w:tcBorders>
              <w:right w:val="single" w:sz="8" w:space="0" w:color="auto"/>
            </w:tcBorders>
            <w:vAlign w:val="bottom"/>
          </w:tcPr>
          <w:p w14:paraId="5EC7B3EA" w14:textId="77777777" w:rsidR="00EB778F" w:rsidRDefault="00EB778F">
            <w:pPr>
              <w:rPr>
                <w:sz w:val="15"/>
                <w:szCs w:val="15"/>
              </w:rPr>
            </w:pPr>
          </w:p>
        </w:tc>
        <w:tc>
          <w:tcPr>
            <w:tcW w:w="220" w:type="dxa"/>
            <w:vMerge w:val="restart"/>
            <w:vAlign w:val="bottom"/>
          </w:tcPr>
          <w:p w14:paraId="2E4E1271"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04264B40" w14:textId="77777777" w:rsidR="00EB778F" w:rsidRDefault="00EB778F">
            <w:pPr>
              <w:rPr>
                <w:sz w:val="1"/>
                <w:szCs w:val="1"/>
              </w:rPr>
            </w:pPr>
          </w:p>
        </w:tc>
      </w:tr>
      <w:tr w:rsidR="00EB778F" w14:paraId="6F986B0B" w14:textId="77777777">
        <w:trPr>
          <w:trHeight w:val="33"/>
        </w:trPr>
        <w:tc>
          <w:tcPr>
            <w:tcW w:w="120" w:type="dxa"/>
            <w:tcBorders>
              <w:left w:val="single" w:sz="8" w:space="0" w:color="auto"/>
              <w:bottom w:val="single" w:sz="8" w:space="0" w:color="auto"/>
            </w:tcBorders>
            <w:vAlign w:val="bottom"/>
          </w:tcPr>
          <w:p w14:paraId="3F2BC50B" w14:textId="77777777" w:rsidR="00EB778F" w:rsidRDefault="00EB778F">
            <w:pPr>
              <w:rPr>
                <w:sz w:val="2"/>
                <w:szCs w:val="2"/>
              </w:rPr>
            </w:pPr>
          </w:p>
        </w:tc>
        <w:tc>
          <w:tcPr>
            <w:tcW w:w="60" w:type="dxa"/>
            <w:vAlign w:val="bottom"/>
          </w:tcPr>
          <w:p w14:paraId="0D330560" w14:textId="77777777" w:rsidR="00EB778F" w:rsidRDefault="00EB778F">
            <w:pPr>
              <w:rPr>
                <w:sz w:val="2"/>
                <w:szCs w:val="2"/>
              </w:rPr>
            </w:pPr>
          </w:p>
        </w:tc>
        <w:tc>
          <w:tcPr>
            <w:tcW w:w="320" w:type="dxa"/>
            <w:vAlign w:val="bottom"/>
          </w:tcPr>
          <w:p w14:paraId="7961E733" w14:textId="77777777" w:rsidR="00EB778F" w:rsidRDefault="00EB778F">
            <w:pPr>
              <w:rPr>
                <w:sz w:val="2"/>
                <w:szCs w:val="2"/>
              </w:rPr>
            </w:pPr>
          </w:p>
        </w:tc>
        <w:tc>
          <w:tcPr>
            <w:tcW w:w="1300" w:type="dxa"/>
            <w:vMerge/>
            <w:vAlign w:val="bottom"/>
          </w:tcPr>
          <w:p w14:paraId="3BEF79A0" w14:textId="77777777" w:rsidR="00EB778F" w:rsidRDefault="00EB778F">
            <w:pPr>
              <w:rPr>
                <w:sz w:val="2"/>
                <w:szCs w:val="2"/>
              </w:rPr>
            </w:pPr>
          </w:p>
        </w:tc>
        <w:tc>
          <w:tcPr>
            <w:tcW w:w="340" w:type="dxa"/>
            <w:vAlign w:val="bottom"/>
          </w:tcPr>
          <w:p w14:paraId="6D19D0C1" w14:textId="77777777" w:rsidR="00EB778F" w:rsidRDefault="00EB778F">
            <w:pPr>
              <w:rPr>
                <w:sz w:val="2"/>
                <w:szCs w:val="2"/>
              </w:rPr>
            </w:pPr>
          </w:p>
        </w:tc>
        <w:tc>
          <w:tcPr>
            <w:tcW w:w="320" w:type="dxa"/>
            <w:vAlign w:val="bottom"/>
          </w:tcPr>
          <w:p w14:paraId="126A6FF5" w14:textId="77777777" w:rsidR="00EB778F" w:rsidRDefault="00EB778F">
            <w:pPr>
              <w:rPr>
                <w:sz w:val="2"/>
                <w:szCs w:val="2"/>
              </w:rPr>
            </w:pPr>
          </w:p>
        </w:tc>
        <w:tc>
          <w:tcPr>
            <w:tcW w:w="1300" w:type="dxa"/>
            <w:vMerge w:val="restart"/>
            <w:tcBorders>
              <w:bottom w:val="single" w:sz="8" w:space="0" w:color="9F0082"/>
            </w:tcBorders>
            <w:shd w:val="clear" w:color="auto" w:fill="9F0082"/>
            <w:vAlign w:val="bottom"/>
          </w:tcPr>
          <w:p w14:paraId="1855B697" w14:textId="77777777" w:rsidR="00EB778F" w:rsidRDefault="00B62E70">
            <w:pPr>
              <w:spacing w:line="117" w:lineRule="exact"/>
              <w:jc w:val="center"/>
              <w:rPr>
                <w:sz w:val="20"/>
                <w:szCs w:val="20"/>
              </w:rPr>
            </w:pPr>
            <w:r>
              <w:rPr>
                <w:rFonts w:ascii="Arial" w:eastAsia="Arial" w:hAnsi="Arial" w:cs="Arial"/>
                <w:color w:val="FFFFFF"/>
                <w:w w:val="90"/>
                <w:sz w:val="12"/>
                <w:szCs w:val="12"/>
              </w:rPr>
              <w:t>loans</w:t>
            </w:r>
          </w:p>
        </w:tc>
        <w:tc>
          <w:tcPr>
            <w:tcW w:w="340" w:type="dxa"/>
            <w:vAlign w:val="bottom"/>
          </w:tcPr>
          <w:p w14:paraId="2B4A7541" w14:textId="77777777" w:rsidR="00EB778F" w:rsidRDefault="00EB778F">
            <w:pPr>
              <w:rPr>
                <w:sz w:val="2"/>
                <w:szCs w:val="2"/>
              </w:rPr>
            </w:pPr>
          </w:p>
        </w:tc>
        <w:tc>
          <w:tcPr>
            <w:tcW w:w="40" w:type="dxa"/>
            <w:vAlign w:val="bottom"/>
          </w:tcPr>
          <w:p w14:paraId="62811381" w14:textId="77777777" w:rsidR="00EB778F" w:rsidRDefault="00EB778F">
            <w:pPr>
              <w:rPr>
                <w:sz w:val="2"/>
                <w:szCs w:val="2"/>
              </w:rPr>
            </w:pPr>
          </w:p>
        </w:tc>
        <w:tc>
          <w:tcPr>
            <w:tcW w:w="120" w:type="dxa"/>
            <w:tcBorders>
              <w:bottom w:val="single" w:sz="8" w:space="0" w:color="auto"/>
              <w:right w:val="single" w:sz="8" w:space="0" w:color="auto"/>
            </w:tcBorders>
            <w:vAlign w:val="bottom"/>
          </w:tcPr>
          <w:p w14:paraId="0CD6345A" w14:textId="77777777" w:rsidR="00EB778F" w:rsidRDefault="00EB778F">
            <w:pPr>
              <w:rPr>
                <w:sz w:val="2"/>
                <w:szCs w:val="2"/>
              </w:rPr>
            </w:pPr>
          </w:p>
        </w:tc>
        <w:tc>
          <w:tcPr>
            <w:tcW w:w="220" w:type="dxa"/>
            <w:vMerge/>
            <w:vAlign w:val="bottom"/>
          </w:tcPr>
          <w:p w14:paraId="10A3172C" w14:textId="77777777" w:rsidR="00EB778F" w:rsidRDefault="00EB778F">
            <w:pPr>
              <w:rPr>
                <w:sz w:val="2"/>
                <w:szCs w:val="2"/>
              </w:rPr>
            </w:pPr>
          </w:p>
        </w:tc>
        <w:tc>
          <w:tcPr>
            <w:tcW w:w="0" w:type="dxa"/>
            <w:vAlign w:val="bottom"/>
          </w:tcPr>
          <w:p w14:paraId="5BBCA87B" w14:textId="77777777" w:rsidR="00EB778F" w:rsidRDefault="00EB778F">
            <w:pPr>
              <w:rPr>
                <w:sz w:val="1"/>
                <w:szCs w:val="1"/>
              </w:rPr>
            </w:pPr>
          </w:p>
        </w:tc>
      </w:tr>
      <w:tr w:rsidR="00EB778F" w14:paraId="24FE2687" w14:textId="77777777">
        <w:trPr>
          <w:trHeight w:val="63"/>
        </w:trPr>
        <w:tc>
          <w:tcPr>
            <w:tcW w:w="120" w:type="dxa"/>
            <w:tcBorders>
              <w:left w:val="single" w:sz="8" w:space="0" w:color="auto"/>
            </w:tcBorders>
            <w:vAlign w:val="bottom"/>
          </w:tcPr>
          <w:p w14:paraId="454F8892" w14:textId="77777777" w:rsidR="00EB778F" w:rsidRDefault="00EB778F">
            <w:pPr>
              <w:rPr>
                <w:sz w:val="5"/>
                <w:szCs w:val="5"/>
              </w:rPr>
            </w:pPr>
          </w:p>
        </w:tc>
        <w:tc>
          <w:tcPr>
            <w:tcW w:w="60" w:type="dxa"/>
            <w:vAlign w:val="bottom"/>
          </w:tcPr>
          <w:p w14:paraId="17372162" w14:textId="77777777" w:rsidR="00EB778F" w:rsidRDefault="00EB778F">
            <w:pPr>
              <w:rPr>
                <w:sz w:val="5"/>
                <w:szCs w:val="5"/>
              </w:rPr>
            </w:pPr>
          </w:p>
        </w:tc>
        <w:tc>
          <w:tcPr>
            <w:tcW w:w="320" w:type="dxa"/>
            <w:vAlign w:val="bottom"/>
          </w:tcPr>
          <w:p w14:paraId="390865FF" w14:textId="77777777" w:rsidR="00EB778F" w:rsidRDefault="00EB778F">
            <w:pPr>
              <w:rPr>
                <w:sz w:val="5"/>
                <w:szCs w:val="5"/>
              </w:rPr>
            </w:pPr>
          </w:p>
        </w:tc>
        <w:tc>
          <w:tcPr>
            <w:tcW w:w="1300" w:type="dxa"/>
            <w:vMerge/>
            <w:vAlign w:val="bottom"/>
          </w:tcPr>
          <w:p w14:paraId="123DC6B9" w14:textId="77777777" w:rsidR="00EB778F" w:rsidRDefault="00EB778F">
            <w:pPr>
              <w:rPr>
                <w:sz w:val="5"/>
                <w:szCs w:val="5"/>
              </w:rPr>
            </w:pPr>
          </w:p>
        </w:tc>
        <w:tc>
          <w:tcPr>
            <w:tcW w:w="340" w:type="dxa"/>
            <w:vAlign w:val="bottom"/>
          </w:tcPr>
          <w:p w14:paraId="66FD6DF0" w14:textId="77777777" w:rsidR="00EB778F" w:rsidRDefault="00EB778F">
            <w:pPr>
              <w:rPr>
                <w:sz w:val="5"/>
                <w:szCs w:val="5"/>
              </w:rPr>
            </w:pPr>
          </w:p>
        </w:tc>
        <w:tc>
          <w:tcPr>
            <w:tcW w:w="320" w:type="dxa"/>
            <w:vAlign w:val="bottom"/>
          </w:tcPr>
          <w:p w14:paraId="236F7C03" w14:textId="77777777" w:rsidR="00EB778F" w:rsidRDefault="00EB778F">
            <w:pPr>
              <w:rPr>
                <w:sz w:val="5"/>
                <w:szCs w:val="5"/>
              </w:rPr>
            </w:pPr>
          </w:p>
        </w:tc>
        <w:tc>
          <w:tcPr>
            <w:tcW w:w="1300" w:type="dxa"/>
            <w:vMerge/>
            <w:shd w:val="clear" w:color="auto" w:fill="9F0082"/>
            <w:vAlign w:val="bottom"/>
          </w:tcPr>
          <w:p w14:paraId="06F5412E" w14:textId="77777777" w:rsidR="00EB778F" w:rsidRDefault="00EB778F">
            <w:pPr>
              <w:rPr>
                <w:sz w:val="5"/>
                <w:szCs w:val="5"/>
              </w:rPr>
            </w:pPr>
          </w:p>
        </w:tc>
        <w:tc>
          <w:tcPr>
            <w:tcW w:w="340" w:type="dxa"/>
            <w:vAlign w:val="bottom"/>
          </w:tcPr>
          <w:p w14:paraId="09D23D22" w14:textId="77777777" w:rsidR="00EB778F" w:rsidRDefault="00EB778F">
            <w:pPr>
              <w:rPr>
                <w:sz w:val="5"/>
                <w:szCs w:val="5"/>
              </w:rPr>
            </w:pPr>
          </w:p>
        </w:tc>
        <w:tc>
          <w:tcPr>
            <w:tcW w:w="40" w:type="dxa"/>
            <w:vAlign w:val="bottom"/>
          </w:tcPr>
          <w:p w14:paraId="617FF666" w14:textId="77777777" w:rsidR="00EB778F" w:rsidRDefault="00EB778F">
            <w:pPr>
              <w:rPr>
                <w:sz w:val="5"/>
                <w:szCs w:val="5"/>
              </w:rPr>
            </w:pPr>
          </w:p>
        </w:tc>
        <w:tc>
          <w:tcPr>
            <w:tcW w:w="120" w:type="dxa"/>
            <w:tcBorders>
              <w:right w:val="single" w:sz="8" w:space="0" w:color="auto"/>
            </w:tcBorders>
            <w:vAlign w:val="bottom"/>
          </w:tcPr>
          <w:p w14:paraId="051C97FA" w14:textId="77777777" w:rsidR="00EB778F" w:rsidRDefault="00EB778F">
            <w:pPr>
              <w:rPr>
                <w:sz w:val="5"/>
                <w:szCs w:val="5"/>
              </w:rPr>
            </w:pPr>
          </w:p>
        </w:tc>
        <w:tc>
          <w:tcPr>
            <w:tcW w:w="220" w:type="dxa"/>
            <w:vMerge/>
            <w:vAlign w:val="bottom"/>
          </w:tcPr>
          <w:p w14:paraId="34FEFB08" w14:textId="77777777" w:rsidR="00EB778F" w:rsidRDefault="00EB778F">
            <w:pPr>
              <w:rPr>
                <w:sz w:val="5"/>
                <w:szCs w:val="5"/>
              </w:rPr>
            </w:pPr>
          </w:p>
        </w:tc>
        <w:tc>
          <w:tcPr>
            <w:tcW w:w="0" w:type="dxa"/>
            <w:vAlign w:val="bottom"/>
          </w:tcPr>
          <w:p w14:paraId="34F13800" w14:textId="77777777" w:rsidR="00EB778F" w:rsidRDefault="00EB778F">
            <w:pPr>
              <w:rPr>
                <w:sz w:val="1"/>
                <w:szCs w:val="1"/>
              </w:rPr>
            </w:pPr>
          </w:p>
        </w:tc>
      </w:tr>
      <w:tr w:rsidR="00EB778F" w14:paraId="5372D66E" w14:textId="77777777">
        <w:trPr>
          <w:trHeight w:val="62"/>
        </w:trPr>
        <w:tc>
          <w:tcPr>
            <w:tcW w:w="120" w:type="dxa"/>
            <w:tcBorders>
              <w:left w:val="single" w:sz="8" w:space="0" w:color="auto"/>
            </w:tcBorders>
            <w:vAlign w:val="bottom"/>
          </w:tcPr>
          <w:p w14:paraId="4518CA4E" w14:textId="77777777" w:rsidR="00EB778F" w:rsidRDefault="00EB778F">
            <w:pPr>
              <w:rPr>
                <w:sz w:val="5"/>
                <w:szCs w:val="5"/>
              </w:rPr>
            </w:pPr>
          </w:p>
        </w:tc>
        <w:tc>
          <w:tcPr>
            <w:tcW w:w="60" w:type="dxa"/>
            <w:vAlign w:val="bottom"/>
          </w:tcPr>
          <w:p w14:paraId="6315F431" w14:textId="77777777" w:rsidR="00EB778F" w:rsidRDefault="00EB778F">
            <w:pPr>
              <w:rPr>
                <w:sz w:val="5"/>
                <w:szCs w:val="5"/>
              </w:rPr>
            </w:pPr>
          </w:p>
        </w:tc>
        <w:tc>
          <w:tcPr>
            <w:tcW w:w="320" w:type="dxa"/>
            <w:vAlign w:val="bottom"/>
          </w:tcPr>
          <w:p w14:paraId="5C45DE2E" w14:textId="77777777" w:rsidR="00EB778F" w:rsidRDefault="00EB778F">
            <w:pPr>
              <w:rPr>
                <w:sz w:val="5"/>
                <w:szCs w:val="5"/>
              </w:rPr>
            </w:pPr>
          </w:p>
        </w:tc>
        <w:tc>
          <w:tcPr>
            <w:tcW w:w="1300" w:type="dxa"/>
            <w:vMerge w:val="restart"/>
            <w:vAlign w:val="bottom"/>
          </w:tcPr>
          <w:p w14:paraId="7F697781" w14:textId="77777777" w:rsidR="00EB778F" w:rsidRDefault="00B62E70">
            <w:pPr>
              <w:jc w:val="center"/>
              <w:rPr>
                <w:sz w:val="20"/>
                <w:szCs w:val="20"/>
              </w:rPr>
            </w:pPr>
            <w:r>
              <w:rPr>
                <w:rFonts w:ascii="Arial" w:eastAsia="Arial" w:hAnsi="Arial" w:cs="Arial"/>
                <w:w w:val="89"/>
                <w:sz w:val="12"/>
                <w:szCs w:val="12"/>
              </w:rPr>
              <w:t>total US mortgages</w:t>
            </w:r>
          </w:p>
        </w:tc>
        <w:tc>
          <w:tcPr>
            <w:tcW w:w="340" w:type="dxa"/>
            <w:vAlign w:val="bottom"/>
          </w:tcPr>
          <w:p w14:paraId="0C1A862E" w14:textId="77777777" w:rsidR="00EB778F" w:rsidRDefault="00EB778F">
            <w:pPr>
              <w:rPr>
                <w:sz w:val="5"/>
                <w:szCs w:val="5"/>
              </w:rPr>
            </w:pPr>
          </w:p>
        </w:tc>
        <w:tc>
          <w:tcPr>
            <w:tcW w:w="320" w:type="dxa"/>
            <w:vAlign w:val="bottom"/>
          </w:tcPr>
          <w:p w14:paraId="709A3EFE" w14:textId="77777777" w:rsidR="00EB778F" w:rsidRDefault="00EB778F">
            <w:pPr>
              <w:rPr>
                <w:sz w:val="5"/>
                <w:szCs w:val="5"/>
              </w:rPr>
            </w:pPr>
          </w:p>
        </w:tc>
        <w:tc>
          <w:tcPr>
            <w:tcW w:w="1300" w:type="dxa"/>
            <w:shd w:val="clear" w:color="auto" w:fill="9F0082"/>
            <w:vAlign w:val="bottom"/>
          </w:tcPr>
          <w:p w14:paraId="686F7D86" w14:textId="77777777" w:rsidR="00EB778F" w:rsidRDefault="00EB778F">
            <w:pPr>
              <w:rPr>
                <w:sz w:val="5"/>
                <w:szCs w:val="5"/>
              </w:rPr>
            </w:pPr>
          </w:p>
        </w:tc>
        <w:tc>
          <w:tcPr>
            <w:tcW w:w="340" w:type="dxa"/>
            <w:vAlign w:val="bottom"/>
          </w:tcPr>
          <w:p w14:paraId="182F6336" w14:textId="77777777" w:rsidR="00EB778F" w:rsidRDefault="00EB778F">
            <w:pPr>
              <w:rPr>
                <w:sz w:val="5"/>
                <w:szCs w:val="5"/>
              </w:rPr>
            </w:pPr>
          </w:p>
        </w:tc>
        <w:tc>
          <w:tcPr>
            <w:tcW w:w="40" w:type="dxa"/>
            <w:vAlign w:val="bottom"/>
          </w:tcPr>
          <w:p w14:paraId="6CFDC6D0" w14:textId="77777777" w:rsidR="00EB778F" w:rsidRDefault="00EB778F">
            <w:pPr>
              <w:rPr>
                <w:sz w:val="5"/>
                <w:szCs w:val="5"/>
              </w:rPr>
            </w:pPr>
          </w:p>
        </w:tc>
        <w:tc>
          <w:tcPr>
            <w:tcW w:w="120" w:type="dxa"/>
            <w:tcBorders>
              <w:right w:val="single" w:sz="8" w:space="0" w:color="auto"/>
            </w:tcBorders>
            <w:vAlign w:val="bottom"/>
          </w:tcPr>
          <w:p w14:paraId="5EC0FC3E" w14:textId="77777777" w:rsidR="00EB778F" w:rsidRDefault="00EB778F">
            <w:pPr>
              <w:rPr>
                <w:sz w:val="5"/>
                <w:szCs w:val="5"/>
              </w:rPr>
            </w:pPr>
          </w:p>
        </w:tc>
        <w:tc>
          <w:tcPr>
            <w:tcW w:w="220" w:type="dxa"/>
            <w:vAlign w:val="bottom"/>
          </w:tcPr>
          <w:p w14:paraId="2C99B8E8" w14:textId="77777777" w:rsidR="00EB778F" w:rsidRDefault="00EB778F">
            <w:pPr>
              <w:rPr>
                <w:sz w:val="5"/>
                <w:szCs w:val="5"/>
              </w:rPr>
            </w:pPr>
          </w:p>
        </w:tc>
        <w:tc>
          <w:tcPr>
            <w:tcW w:w="0" w:type="dxa"/>
            <w:vAlign w:val="bottom"/>
          </w:tcPr>
          <w:p w14:paraId="205762B7" w14:textId="77777777" w:rsidR="00EB778F" w:rsidRDefault="00EB778F">
            <w:pPr>
              <w:rPr>
                <w:sz w:val="1"/>
                <w:szCs w:val="1"/>
              </w:rPr>
            </w:pPr>
          </w:p>
        </w:tc>
      </w:tr>
      <w:tr w:rsidR="00EB778F" w14:paraId="7BA043AB" w14:textId="77777777">
        <w:trPr>
          <w:trHeight w:val="80"/>
        </w:trPr>
        <w:tc>
          <w:tcPr>
            <w:tcW w:w="120" w:type="dxa"/>
            <w:tcBorders>
              <w:left w:val="single" w:sz="8" w:space="0" w:color="auto"/>
            </w:tcBorders>
            <w:vAlign w:val="bottom"/>
          </w:tcPr>
          <w:p w14:paraId="77990C87" w14:textId="77777777" w:rsidR="00EB778F" w:rsidRDefault="00EB778F">
            <w:pPr>
              <w:rPr>
                <w:sz w:val="6"/>
                <w:szCs w:val="6"/>
              </w:rPr>
            </w:pPr>
          </w:p>
        </w:tc>
        <w:tc>
          <w:tcPr>
            <w:tcW w:w="60" w:type="dxa"/>
            <w:vAlign w:val="bottom"/>
          </w:tcPr>
          <w:p w14:paraId="45829DB0" w14:textId="77777777" w:rsidR="00EB778F" w:rsidRDefault="00EB778F">
            <w:pPr>
              <w:rPr>
                <w:sz w:val="6"/>
                <w:szCs w:val="6"/>
              </w:rPr>
            </w:pPr>
          </w:p>
        </w:tc>
        <w:tc>
          <w:tcPr>
            <w:tcW w:w="320" w:type="dxa"/>
            <w:vAlign w:val="bottom"/>
          </w:tcPr>
          <w:p w14:paraId="3EE85283" w14:textId="77777777" w:rsidR="00EB778F" w:rsidRDefault="00EB778F">
            <w:pPr>
              <w:rPr>
                <w:sz w:val="6"/>
                <w:szCs w:val="6"/>
              </w:rPr>
            </w:pPr>
          </w:p>
        </w:tc>
        <w:tc>
          <w:tcPr>
            <w:tcW w:w="1300" w:type="dxa"/>
            <w:vMerge/>
            <w:vAlign w:val="bottom"/>
          </w:tcPr>
          <w:p w14:paraId="71B242CE" w14:textId="77777777" w:rsidR="00EB778F" w:rsidRDefault="00EB778F">
            <w:pPr>
              <w:rPr>
                <w:sz w:val="6"/>
                <w:szCs w:val="6"/>
              </w:rPr>
            </w:pPr>
          </w:p>
        </w:tc>
        <w:tc>
          <w:tcPr>
            <w:tcW w:w="340" w:type="dxa"/>
            <w:vAlign w:val="bottom"/>
          </w:tcPr>
          <w:p w14:paraId="5EB9C328" w14:textId="77777777" w:rsidR="00EB778F" w:rsidRDefault="00EB778F">
            <w:pPr>
              <w:rPr>
                <w:sz w:val="6"/>
                <w:szCs w:val="6"/>
              </w:rPr>
            </w:pPr>
          </w:p>
        </w:tc>
        <w:tc>
          <w:tcPr>
            <w:tcW w:w="320" w:type="dxa"/>
            <w:vAlign w:val="bottom"/>
          </w:tcPr>
          <w:p w14:paraId="1780CC25" w14:textId="77777777" w:rsidR="00EB778F" w:rsidRDefault="00EB778F">
            <w:pPr>
              <w:rPr>
                <w:sz w:val="6"/>
                <w:szCs w:val="6"/>
              </w:rPr>
            </w:pPr>
          </w:p>
        </w:tc>
        <w:tc>
          <w:tcPr>
            <w:tcW w:w="1300" w:type="dxa"/>
            <w:vMerge w:val="restart"/>
            <w:shd w:val="clear" w:color="auto" w:fill="001E62"/>
            <w:vAlign w:val="bottom"/>
          </w:tcPr>
          <w:p w14:paraId="43246F86" w14:textId="77777777" w:rsidR="00EB778F" w:rsidRDefault="00B62E70">
            <w:pPr>
              <w:jc w:val="center"/>
              <w:rPr>
                <w:sz w:val="20"/>
                <w:szCs w:val="20"/>
              </w:rPr>
            </w:pPr>
            <w:r>
              <w:rPr>
                <w:rFonts w:ascii="Arial" w:eastAsia="Arial" w:hAnsi="Arial" w:cs="Arial"/>
                <w:color w:val="FFFFFF"/>
                <w:w w:val="89"/>
                <w:sz w:val="12"/>
                <w:szCs w:val="12"/>
              </w:rPr>
              <w:t>S&amp;P index</w:t>
            </w:r>
          </w:p>
        </w:tc>
        <w:tc>
          <w:tcPr>
            <w:tcW w:w="340" w:type="dxa"/>
            <w:vAlign w:val="bottom"/>
          </w:tcPr>
          <w:p w14:paraId="67D7377A" w14:textId="77777777" w:rsidR="00EB778F" w:rsidRDefault="00EB778F">
            <w:pPr>
              <w:rPr>
                <w:sz w:val="6"/>
                <w:szCs w:val="6"/>
              </w:rPr>
            </w:pPr>
          </w:p>
        </w:tc>
        <w:tc>
          <w:tcPr>
            <w:tcW w:w="40" w:type="dxa"/>
            <w:vAlign w:val="bottom"/>
          </w:tcPr>
          <w:p w14:paraId="46782E51" w14:textId="77777777" w:rsidR="00EB778F" w:rsidRDefault="00EB778F">
            <w:pPr>
              <w:rPr>
                <w:sz w:val="6"/>
                <w:szCs w:val="6"/>
              </w:rPr>
            </w:pPr>
          </w:p>
        </w:tc>
        <w:tc>
          <w:tcPr>
            <w:tcW w:w="120" w:type="dxa"/>
            <w:tcBorders>
              <w:right w:val="single" w:sz="8" w:space="0" w:color="auto"/>
            </w:tcBorders>
            <w:vAlign w:val="bottom"/>
          </w:tcPr>
          <w:p w14:paraId="0B95C1F4" w14:textId="77777777" w:rsidR="00EB778F" w:rsidRDefault="00EB778F">
            <w:pPr>
              <w:rPr>
                <w:sz w:val="6"/>
                <w:szCs w:val="6"/>
              </w:rPr>
            </w:pPr>
          </w:p>
        </w:tc>
        <w:tc>
          <w:tcPr>
            <w:tcW w:w="220" w:type="dxa"/>
            <w:vMerge w:val="restart"/>
            <w:vAlign w:val="bottom"/>
          </w:tcPr>
          <w:p w14:paraId="0B3E7008"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755C93D5" w14:textId="77777777" w:rsidR="00EB778F" w:rsidRDefault="00EB778F">
            <w:pPr>
              <w:rPr>
                <w:sz w:val="1"/>
                <w:szCs w:val="1"/>
              </w:rPr>
            </w:pPr>
          </w:p>
        </w:tc>
      </w:tr>
      <w:tr w:rsidR="00EB778F" w14:paraId="29D7BDA3" w14:textId="77777777">
        <w:trPr>
          <w:trHeight w:val="81"/>
        </w:trPr>
        <w:tc>
          <w:tcPr>
            <w:tcW w:w="120" w:type="dxa"/>
            <w:tcBorders>
              <w:left w:val="single" w:sz="8" w:space="0" w:color="auto"/>
            </w:tcBorders>
            <w:vAlign w:val="bottom"/>
          </w:tcPr>
          <w:p w14:paraId="4E50E989" w14:textId="77777777" w:rsidR="00EB778F" w:rsidRDefault="00EB778F">
            <w:pPr>
              <w:rPr>
                <w:sz w:val="7"/>
                <w:szCs w:val="7"/>
              </w:rPr>
            </w:pPr>
          </w:p>
        </w:tc>
        <w:tc>
          <w:tcPr>
            <w:tcW w:w="60" w:type="dxa"/>
            <w:vAlign w:val="bottom"/>
          </w:tcPr>
          <w:p w14:paraId="111C14B3" w14:textId="77777777" w:rsidR="00EB778F" w:rsidRDefault="00EB778F">
            <w:pPr>
              <w:rPr>
                <w:sz w:val="7"/>
                <w:szCs w:val="7"/>
              </w:rPr>
            </w:pPr>
          </w:p>
        </w:tc>
        <w:tc>
          <w:tcPr>
            <w:tcW w:w="320" w:type="dxa"/>
            <w:vAlign w:val="bottom"/>
          </w:tcPr>
          <w:p w14:paraId="7D52C807" w14:textId="77777777" w:rsidR="00EB778F" w:rsidRDefault="00EB778F">
            <w:pPr>
              <w:rPr>
                <w:sz w:val="7"/>
                <w:szCs w:val="7"/>
              </w:rPr>
            </w:pPr>
          </w:p>
        </w:tc>
        <w:tc>
          <w:tcPr>
            <w:tcW w:w="1300" w:type="dxa"/>
            <w:vAlign w:val="bottom"/>
          </w:tcPr>
          <w:p w14:paraId="6BD0ACCD" w14:textId="77777777" w:rsidR="00EB778F" w:rsidRDefault="00EB778F">
            <w:pPr>
              <w:rPr>
                <w:sz w:val="7"/>
                <w:szCs w:val="7"/>
              </w:rPr>
            </w:pPr>
          </w:p>
        </w:tc>
        <w:tc>
          <w:tcPr>
            <w:tcW w:w="340" w:type="dxa"/>
            <w:vMerge w:val="restart"/>
            <w:vAlign w:val="bottom"/>
          </w:tcPr>
          <w:p w14:paraId="3F8222D8" w14:textId="77777777" w:rsidR="00EB778F" w:rsidRDefault="00EB778F">
            <w:pPr>
              <w:rPr>
                <w:sz w:val="7"/>
                <w:szCs w:val="7"/>
              </w:rPr>
            </w:pPr>
          </w:p>
        </w:tc>
        <w:tc>
          <w:tcPr>
            <w:tcW w:w="320" w:type="dxa"/>
            <w:vMerge w:val="restart"/>
            <w:vAlign w:val="bottom"/>
          </w:tcPr>
          <w:p w14:paraId="7E7F815F" w14:textId="77777777" w:rsidR="00EB778F" w:rsidRDefault="00EB778F">
            <w:pPr>
              <w:rPr>
                <w:sz w:val="7"/>
                <w:szCs w:val="7"/>
              </w:rPr>
            </w:pPr>
          </w:p>
        </w:tc>
        <w:tc>
          <w:tcPr>
            <w:tcW w:w="1300" w:type="dxa"/>
            <w:vMerge/>
            <w:shd w:val="clear" w:color="auto" w:fill="001E62"/>
            <w:vAlign w:val="bottom"/>
          </w:tcPr>
          <w:p w14:paraId="7C930F98" w14:textId="77777777" w:rsidR="00EB778F" w:rsidRDefault="00EB778F">
            <w:pPr>
              <w:rPr>
                <w:sz w:val="7"/>
                <w:szCs w:val="7"/>
              </w:rPr>
            </w:pPr>
          </w:p>
        </w:tc>
        <w:tc>
          <w:tcPr>
            <w:tcW w:w="340" w:type="dxa"/>
            <w:vMerge w:val="restart"/>
            <w:vAlign w:val="bottom"/>
          </w:tcPr>
          <w:p w14:paraId="30CA449D" w14:textId="77777777" w:rsidR="00EB778F" w:rsidRDefault="00EB778F">
            <w:pPr>
              <w:rPr>
                <w:sz w:val="7"/>
                <w:szCs w:val="7"/>
              </w:rPr>
            </w:pPr>
          </w:p>
        </w:tc>
        <w:tc>
          <w:tcPr>
            <w:tcW w:w="40" w:type="dxa"/>
            <w:vMerge w:val="restart"/>
            <w:vAlign w:val="bottom"/>
          </w:tcPr>
          <w:p w14:paraId="5AB70164" w14:textId="77777777" w:rsidR="00EB778F" w:rsidRDefault="00EB778F">
            <w:pPr>
              <w:rPr>
                <w:sz w:val="7"/>
                <w:szCs w:val="7"/>
              </w:rPr>
            </w:pPr>
          </w:p>
        </w:tc>
        <w:tc>
          <w:tcPr>
            <w:tcW w:w="120" w:type="dxa"/>
            <w:vMerge w:val="restart"/>
            <w:tcBorders>
              <w:right w:val="single" w:sz="8" w:space="0" w:color="auto"/>
            </w:tcBorders>
            <w:vAlign w:val="bottom"/>
          </w:tcPr>
          <w:p w14:paraId="39BD48AC" w14:textId="77777777" w:rsidR="00EB778F" w:rsidRDefault="00EB778F">
            <w:pPr>
              <w:rPr>
                <w:sz w:val="7"/>
                <w:szCs w:val="7"/>
              </w:rPr>
            </w:pPr>
          </w:p>
        </w:tc>
        <w:tc>
          <w:tcPr>
            <w:tcW w:w="220" w:type="dxa"/>
            <w:vMerge/>
            <w:vAlign w:val="bottom"/>
          </w:tcPr>
          <w:p w14:paraId="2D99C52E" w14:textId="77777777" w:rsidR="00EB778F" w:rsidRDefault="00EB778F">
            <w:pPr>
              <w:rPr>
                <w:sz w:val="7"/>
                <w:szCs w:val="7"/>
              </w:rPr>
            </w:pPr>
          </w:p>
        </w:tc>
        <w:tc>
          <w:tcPr>
            <w:tcW w:w="0" w:type="dxa"/>
            <w:vAlign w:val="bottom"/>
          </w:tcPr>
          <w:p w14:paraId="7F2E2F41" w14:textId="77777777" w:rsidR="00EB778F" w:rsidRDefault="00EB778F">
            <w:pPr>
              <w:rPr>
                <w:sz w:val="1"/>
                <w:szCs w:val="1"/>
              </w:rPr>
            </w:pPr>
          </w:p>
        </w:tc>
      </w:tr>
      <w:tr w:rsidR="00EB778F" w14:paraId="7C236216" w14:textId="77777777">
        <w:trPr>
          <w:trHeight w:val="71"/>
        </w:trPr>
        <w:tc>
          <w:tcPr>
            <w:tcW w:w="120" w:type="dxa"/>
            <w:tcBorders>
              <w:left w:val="single" w:sz="8" w:space="0" w:color="auto"/>
              <w:bottom w:val="single" w:sz="8" w:space="0" w:color="auto"/>
            </w:tcBorders>
            <w:vAlign w:val="bottom"/>
          </w:tcPr>
          <w:p w14:paraId="5492D4C7" w14:textId="77777777" w:rsidR="00EB778F" w:rsidRDefault="00EB778F">
            <w:pPr>
              <w:rPr>
                <w:sz w:val="6"/>
                <w:szCs w:val="6"/>
              </w:rPr>
            </w:pPr>
          </w:p>
        </w:tc>
        <w:tc>
          <w:tcPr>
            <w:tcW w:w="60" w:type="dxa"/>
            <w:vAlign w:val="bottom"/>
          </w:tcPr>
          <w:p w14:paraId="1FF9C9D6" w14:textId="77777777" w:rsidR="00EB778F" w:rsidRDefault="00EB778F">
            <w:pPr>
              <w:rPr>
                <w:sz w:val="6"/>
                <w:szCs w:val="6"/>
              </w:rPr>
            </w:pPr>
          </w:p>
        </w:tc>
        <w:tc>
          <w:tcPr>
            <w:tcW w:w="320" w:type="dxa"/>
            <w:vAlign w:val="bottom"/>
          </w:tcPr>
          <w:p w14:paraId="4CC0CDAA" w14:textId="77777777" w:rsidR="00EB778F" w:rsidRDefault="00EB778F">
            <w:pPr>
              <w:rPr>
                <w:sz w:val="6"/>
                <w:szCs w:val="6"/>
              </w:rPr>
            </w:pPr>
          </w:p>
        </w:tc>
        <w:tc>
          <w:tcPr>
            <w:tcW w:w="1300" w:type="dxa"/>
            <w:tcBorders>
              <w:bottom w:val="single" w:sz="8" w:space="0" w:color="68B620"/>
            </w:tcBorders>
            <w:shd w:val="clear" w:color="auto" w:fill="68B620"/>
            <w:vAlign w:val="bottom"/>
          </w:tcPr>
          <w:p w14:paraId="1B9ED212" w14:textId="77777777" w:rsidR="00EB778F" w:rsidRDefault="00EB778F">
            <w:pPr>
              <w:rPr>
                <w:sz w:val="6"/>
                <w:szCs w:val="6"/>
              </w:rPr>
            </w:pPr>
          </w:p>
        </w:tc>
        <w:tc>
          <w:tcPr>
            <w:tcW w:w="340" w:type="dxa"/>
            <w:vMerge/>
            <w:vAlign w:val="bottom"/>
          </w:tcPr>
          <w:p w14:paraId="36EDB1D0" w14:textId="77777777" w:rsidR="00EB778F" w:rsidRDefault="00EB778F">
            <w:pPr>
              <w:rPr>
                <w:sz w:val="6"/>
                <w:szCs w:val="6"/>
              </w:rPr>
            </w:pPr>
          </w:p>
        </w:tc>
        <w:tc>
          <w:tcPr>
            <w:tcW w:w="320" w:type="dxa"/>
            <w:vMerge/>
            <w:vAlign w:val="bottom"/>
          </w:tcPr>
          <w:p w14:paraId="57CB5805" w14:textId="77777777" w:rsidR="00EB778F" w:rsidRDefault="00EB778F">
            <w:pPr>
              <w:rPr>
                <w:sz w:val="6"/>
                <w:szCs w:val="6"/>
              </w:rPr>
            </w:pPr>
          </w:p>
        </w:tc>
        <w:tc>
          <w:tcPr>
            <w:tcW w:w="1300" w:type="dxa"/>
            <w:vMerge/>
            <w:tcBorders>
              <w:bottom w:val="single" w:sz="8" w:space="0" w:color="001E62"/>
            </w:tcBorders>
            <w:shd w:val="clear" w:color="auto" w:fill="001E62"/>
            <w:vAlign w:val="bottom"/>
          </w:tcPr>
          <w:p w14:paraId="2EFCA164" w14:textId="77777777" w:rsidR="00EB778F" w:rsidRDefault="00EB778F">
            <w:pPr>
              <w:rPr>
                <w:sz w:val="6"/>
                <w:szCs w:val="6"/>
              </w:rPr>
            </w:pPr>
          </w:p>
        </w:tc>
        <w:tc>
          <w:tcPr>
            <w:tcW w:w="340" w:type="dxa"/>
            <w:vMerge/>
            <w:vAlign w:val="bottom"/>
          </w:tcPr>
          <w:p w14:paraId="2CC8508C" w14:textId="77777777" w:rsidR="00EB778F" w:rsidRDefault="00EB778F">
            <w:pPr>
              <w:rPr>
                <w:sz w:val="6"/>
                <w:szCs w:val="6"/>
              </w:rPr>
            </w:pPr>
          </w:p>
        </w:tc>
        <w:tc>
          <w:tcPr>
            <w:tcW w:w="40" w:type="dxa"/>
            <w:vMerge/>
            <w:vAlign w:val="bottom"/>
          </w:tcPr>
          <w:p w14:paraId="1BC6CED2" w14:textId="77777777" w:rsidR="00EB778F" w:rsidRDefault="00EB778F">
            <w:pPr>
              <w:rPr>
                <w:sz w:val="6"/>
                <w:szCs w:val="6"/>
              </w:rPr>
            </w:pPr>
          </w:p>
        </w:tc>
        <w:tc>
          <w:tcPr>
            <w:tcW w:w="120" w:type="dxa"/>
            <w:vMerge/>
            <w:tcBorders>
              <w:bottom w:val="single" w:sz="8" w:space="0" w:color="auto"/>
              <w:right w:val="single" w:sz="8" w:space="0" w:color="auto"/>
            </w:tcBorders>
            <w:vAlign w:val="bottom"/>
          </w:tcPr>
          <w:p w14:paraId="34F91E77" w14:textId="77777777" w:rsidR="00EB778F" w:rsidRDefault="00EB778F">
            <w:pPr>
              <w:rPr>
                <w:sz w:val="6"/>
                <w:szCs w:val="6"/>
              </w:rPr>
            </w:pPr>
          </w:p>
        </w:tc>
        <w:tc>
          <w:tcPr>
            <w:tcW w:w="220" w:type="dxa"/>
            <w:vMerge/>
            <w:vAlign w:val="bottom"/>
          </w:tcPr>
          <w:p w14:paraId="54127C58" w14:textId="77777777" w:rsidR="00EB778F" w:rsidRDefault="00EB778F">
            <w:pPr>
              <w:rPr>
                <w:sz w:val="6"/>
                <w:szCs w:val="6"/>
              </w:rPr>
            </w:pPr>
          </w:p>
        </w:tc>
        <w:tc>
          <w:tcPr>
            <w:tcW w:w="0" w:type="dxa"/>
            <w:vAlign w:val="bottom"/>
          </w:tcPr>
          <w:p w14:paraId="64390FE3" w14:textId="77777777" w:rsidR="00EB778F" w:rsidRDefault="00EB778F">
            <w:pPr>
              <w:rPr>
                <w:sz w:val="1"/>
                <w:szCs w:val="1"/>
              </w:rPr>
            </w:pPr>
          </w:p>
        </w:tc>
      </w:tr>
      <w:tr w:rsidR="00EB778F" w14:paraId="7F65F399" w14:textId="77777777">
        <w:trPr>
          <w:trHeight w:val="38"/>
        </w:trPr>
        <w:tc>
          <w:tcPr>
            <w:tcW w:w="120" w:type="dxa"/>
            <w:tcBorders>
              <w:left w:val="single" w:sz="8" w:space="0" w:color="auto"/>
            </w:tcBorders>
            <w:vAlign w:val="bottom"/>
          </w:tcPr>
          <w:p w14:paraId="7476D209" w14:textId="77777777" w:rsidR="00EB778F" w:rsidRDefault="00EB778F">
            <w:pPr>
              <w:rPr>
                <w:sz w:val="3"/>
                <w:szCs w:val="3"/>
              </w:rPr>
            </w:pPr>
          </w:p>
        </w:tc>
        <w:tc>
          <w:tcPr>
            <w:tcW w:w="60" w:type="dxa"/>
            <w:vAlign w:val="bottom"/>
          </w:tcPr>
          <w:p w14:paraId="0D64A0C7" w14:textId="77777777" w:rsidR="00EB778F" w:rsidRDefault="00EB778F">
            <w:pPr>
              <w:rPr>
                <w:sz w:val="3"/>
                <w:szCs w:val="3"/>
              </w:rPr>
            </w:pPr>
          </w:p>
        </w:tc>
        <w:tc>
          <w:tcPr>
            <w:tcW w:w="320" w:type="dxa"/>
            <w:vAlign w:val="bottom"/>
          </w:tcPr>
          <w:p w14:paraId="6878AF5B" w14:textId="77777777" w:rsidR="00EB778F" w:rsidRDefault="00EB778F">
            <w:pPr>
              <w:rPr>
                <w:sz w:val="3"/>
                <w:szCs w:val="3"/>
              </w:rPr>
            </w:pPr>
          </w:p>
        </w:tc>
        <w:tc>
          <w:tcPr>
            <w:tcW w:w="1300" w:type="dxa"/>
            <w:shd w:val="clear" w:color="auto" w:fill="68B620"/>
            <w:vAlign w:val="bottom"/>
          </w:tcPr>
          <w:p w14:paraId="78EC37AE" w14:textId="77777777" w:rsidR="00EB778F" w:rsidRDefault="00EB778F">
            <w:pPr>
              <w:rPr>
                <w:sz w:val="3"/>
                <w:szCs w:val="3"/>
              </w:rPr>
            </w:pPr>
          </w:p>
        </w:tc>
        <w:tc>
          <w:tcPr>
            <w:tcW w:w="340" w:type="dxa"/>
            <w:vAlign w:val="bottom"/>
          </w:tcPr>
          <w:p w14:paraId="1921178F" w14:textId="77777777" w:rsidR="00EB778F" w:rsidRDefault="00EB778F">
            <w:pPr>
              <w:rPr>
                <w:sz w:val="3"/>
                <w:szCs w:val="3"/>
              </w:rPr>
            </w:pPr>
          </w:p>
        </w:tc>
        <w:tc>
          <w:tcPr>
            <w:tcW w:w="320" w:type="dxa"/>
            <w:vAlign w:val="bottom"/>
          </w:tcPr>
          <w:p w14:paraId="25917A7B" w14:textId="77777777" w:rsidR="00EB778F" w:rsidRDefault="00EB778F">
            <w:pPr>
              <w:rPr>
                <w:sz w:val="3"/>
                <w:szCs w:val="3"/>
              </w:rPr>
            </w:pPr>
          </w:p>
        </w:tc>
        <w:tc>
          <w:tcPr>
            <w:tcW w:w="1300" w:type="dxa"/>
            <w:vMerge/>
            <w:shd w:val="clear" w:color="auto" w:fill="001E62"/>
            <w:vAlign w:val="bottom"/>
          </w:tcPr>
          <w:p w14:paraId="591476A1" w14:textId="77777777" w:rsidR="00EB778F" w:rsidRDefault="00EB778F">
            <w:pPr>
              <w:rPr>
                <w:sz w:val="3"/>
                <w:szCs w:val="3"/>
              </w:rPr>
            </w:pPr>
          </w:p>
        </w:tc>
        <w:tc>
          <w:tcPr>
            <w:tcW w:w="340" w:type="dxa"/>
            <w:vAlign w:val="bottom"/>
          </w:tcPr>
          <w:p w14:paraId="0117F64E" w14:textId="77777777" w:rsidR="00EB778F" w:rsidRDefault="00EB778F">
            <w:pPr>
              <w:rPr>
                <w:sz w:val="3"/>
                <w:szCs w:val="3"/>
              </w:rPr>
            </w:pPr>
          </w:p>
        </w:tc>
        <w:tc>
          <w:tcPr>
            <w:tcW w:w="40" w:type="dxa"/>
            <w:vAlign w:val="bottom"/>
          </w:tcPr>
          <w:p w14:paraId="0F50AC76" w14:textId="77777777" w:rsidR="00EB778F" w:rsidRDefault="00EB778F">
            <w:pPr>
              <w:rPr>
                <w:sz w:val="3"/>
                <w:szCs w:val="3"/>
              </w:rPr>
            </w:pPr>
          </w:p>
        </w:tc>
        <w:tc>
          <w:tcPr>
            <w:tcW w:w="120" w:type="dxa"/>
            <w:tcBorders>
              <w:right w:val="single" w:sz="8" w:space="0" w:color="auto"/>
            </w:tcBorders>
            <w:vAlign w:val="bottom"/>
          </w:tcPr>
          <w:p w14:paraId="24F4DF18" w14:textId="77777777" w:rsidR="00EB778F" w:rsidRDefault="00EB778F">
            <w:pPr>
              <w:rPr>
                <w:sz w:val="3"/>
                <w:szCs w:val="3"/>
              </w:rPr>
            </w:pPr>
          </w:p>
        </w:tc>
        <w:tc>
          <w:tcPr>
            <w:tcW w:w="220" w:type="dxa"/>
            <w:vMerge/>
            <w:vAlign w:val="bottom"/>
          </w:tcPr>
          <w:p w14:paraId="611F71D9" w14:textId="77777777" w:rsidR="00EB778F" w:rsidRDefault="00EB778F">
            <w:pPr>
              <w:rPr>
                <w:sz w:val="3"/>
                <w:szCs w:val="3"/>
              </w:rPr>
            </w:pPr>
          </w:p>
        </w:tc>
        <w:tc>
          <w:tcPr>
            <w:tcW w:w="0" w:type="dxa"/>
            <w:vAlign w:val="bottom"/>
          </w:tcPr>
          <w:p w14:paraId="0E5F7707" w14:textId="77777777" w:rsidR="00EB778F" w:rsidRDefault="00EB778F">
            <w:pPr>
              <w:spacing w:line="20" w:lineRule="exact"/>
              <w:rPr>
                <w:sz w:val="1"/>
                <w:szCs w:val="1"/>
              </w:rPr>
            </w:pPr>
          </w:p>
        </w:tc>
      </w:tr>
      <w:tr w:rsidR="00EB778F" w14:paraId="22BD0B5C" w14:textId="77777777">
        <w:trPr>
          <w:trHeight w:val="142"/>
        </w:trPr>
        <w:tc>
          <w:tcPr>
            <w:tcW w:w="120" w:type="dxa"/>
            <w:tcBorders>
              <w:left w:val="single" w:sz="8" w:space="0" w:color="auto"/>
            </w:tcBorders>
            <w:vAlign w:val="bottom"/>
          </w:tcPr>
          <w:p w14:paraId="053F2D4C" w14:textId="77777777" w:rsidR="00EB778F" w:rsidRDefault="00EB778F">
            <w:pPr>
              <w:rPr>
                <w:sz w:val="12"/>
                <w:szCs w:val="12"/>
              </w:rPr>
            </w:pPr>
          </w:p>
        </w:tc>
        <w:tc>
          <w:tcPr>
            <w:tcW w:w="60" w:type="dxa"/>
            <w:vAlign w:val="bottom"/>
          </w:tcPr>
          <w:p w14:paraId="63B961B2" w14:textId="77777777" w:rsidR="00EB778F" w:rsidRDefault="00EB778F">
            <w:pPr>
              <w:rPr>
                <w:sz w:val="12"/>
                <w:szCs w:val="12"/>
              </w:rPr>
            </w:pPr>
          </w:p>
        </w:tc>
        <w:tc>
          <w:tcPr>
            <w:tcW w:w="320" w:type="dxa"/>
            <w:vAlign w:val="bottom"/>
          </w:tcPr>
          <w:p w14:paraId="59E5E67E" w14:textId="77777777" w:rsidR="00EB778F" w:rsidRDefault="00EB778F">
            <w:pPr>
              <w:rPr>
                <w:sz w:val="12"/>
                <w:szCs w:val="12"/>
              </w:rPr>
            </w:pPr>
          </w:p>
        </w:tc>
        <w:tc>
          <w:tcPr>
            <w:tcW w:w="1300" w:type="dxa"/>
            <w:shd w:val="clear" w:color="auto" w:fill="68B620"/>
            <w:vAlign w:val="bottom"/>
          </w:tcPr>
          <w:p w14:paraId="63C86123" w14:textId="77777777" w:rsidR="00EB778F" w:rsidRDefault="00EB778F">
            <w:pPr>
              <w:rPr>
                <w:sz w:val="12"/>
                <w:szCs w:val="12"/>
              </w:rPr>
            </w:pPr>
          </w:p>
        </w:tc>
        <w:tc>
          <w:tcPr>
            <w:tcW w:w="340" w:type="dxa"/>
            <w:vAlign w:val="bottom"/>
          </w:tcPr>
          <w:p w14:paraId="1943751A" w14:textId="77777777" w:rsidR="00EB778F" w:rsidRDefault="00EB778F">
            <w:pPr>
              <w:rPr>
                <w:sz w:val="12"/>
                <w:szCs w:val="12"/>
              </w:rPr>
            </w:pPr>
          </w:p>
        </w:tc>
        <w:tc>
          <w:tcPr>
            <w:tcW w:w="320" w:type="dxa"/>
            <w:vAlign w:val="bottom"/>
          </w:tcPr>
          <w:p w14:paraId="4BF023D0" w14:textId="77777777" w:rsidR="00EB778F" w:rsidRDefault="00EB778F">
            <w:pPr>
              <w:rPr>
                <w:sz w:val="12"/>
                <w:szCs w:val="12"/>
              </w:rPr>
            </w:pPr>
          </w:p>
        </w:tc>
        <w:tc>
          <w:tcPr>
            <w:tcW w:w="1300" w:type="dxa"/>
            <w:shd w:val="clear" w:color="auto" w:fill="001E62"/>
            <w:vAlign w:val="bottom"/>
          </w:tcPr>
          <w:p w14:paraId="569AB356" w14:textId="77777777" w:rsidR="00EB778F" w:rsidRDefault="00B62E70">
            <w:pPr>
              <w:jc w:val="center"/>
              <w:rPr>
                <w:sz w:val="20"/>
                <w:szCs w:val="20"/>
              </w:rPr>
            </w:pPr>
            <w:r>
              <w:rPr>
                <w:rFonts w:ascii="Arial" w:eastAsia="Arial" w:hAnsi="Arial" w:cs="Arial"/>
                <w:color w:val="FFFFFF"/>
                <w:w w:val="92"/>
                <w:sz w:val="12"/>
                <w:szCs w:val="12"/>
              </w:rPr>
              <w:t>of outstanding</w:t>
            </w:r>
          </w:p>
        </w:tc>
        <w:tc>
          <w:tcPr>
            <w:tcW w:w="340" w:type="dxa"/>
            <w:vAlign w:val="bottom"/>
          </w:tcPr>
          <w:p w14:paraId="07DEBCBE" w14:textId="77777777" w:rsidR="00EB778F" w:rsidRDefault="00EB778F">
            <w:pPr>
              <w:rPr>
                <w:sz w:val="12"/>
                <w:szCs w:val="12"/>
              </w:rPr>
            </w:pPr>
          </w:p>
        </w:tc>
        <w:tc>
          <w:tcPr>
            <w:tcW w:w="40" w:type="dxa"/>
            <w:vAlign w:val="bottom"/>
          </w:tcPr>
          <w:p w14:paraId="06FB77FA" w14:textId="77777777" w:rsidR="00EB778F" w:rsidRDefault="00EB778F">
            <w:pPr>
              <w:rPr>
                <w:sz w:val="12"/>
                <w:szCs w:val="12"/>
              </w:rPr>
            </w:pPr>
          </w:p>
        </w:tc>
        <w:tc>
          <w:tcPr>
            <w:tcW w:w="120" w:type="dxa"/>
            <w:tcBorders>
              <w:right w:val="single" w:sz="8" w:space="0" w:color="auto"/>
            </w:tcBorders>
            <w:vAlign w:val="bottom"/>
          </w:tcPr>
          <w:p w14:paraId="78367913" w14:textId="77777777" w:rsidR="00EB778F" w:rsidRDefault="00EB778F">
            <w:pPr>
              <w:rPr>
                <w:sz w:val="12"/>
                <w:szCs w:val="12"/>
              </w:rPr>
            </w:pPr>
          </w:p>
        </w:tc>
        <w:tc>
          <w:tcPr>
            <w:tcW w:w="220" w:type="dxa"/>
            <w:vAlign w:val="bottom"/>
          </w:tcPr>
          <w:p w14:paraId="5CCFC423" w14:textId="77777777" w:rsidR="00EB778F" w:rsidRDefault="00EB778F">
            <w:pPr>
              <w:rPr>
                <w:sz w:val="12"/>
                <w:szCs w:val="12"/>
              </w:rPr>
            </w:pPr>
          </w:p>
        </w:tc>
        <w:tc>
          <w:tcPr>
            <w:tcW w:w="0" w:type="dxa"/>
            <w:vAlign w:val="bottom"/>
          </w:tcPr>
          <w:p w14:paraId="29A464D5" w14:textId="77777777" w:rsidR="00EB778F" w:rsidRDefault="00EB778F">
            <w:pPr>
              <w:rPr>
                <w:sz w:val="1"/>
                <w:szCs w:val="1"/>
              </w:rPr>
            </w:pPr>
          </w:p>
        </w:tc>
      </w:tr>
      <w:tr w:rsidR="00EB778F" w14:paraId="71B6A4D0" w14:textId="77777777">
        <w:trPr>
          <w:trHeight w:val="144"/>
        </w:trPr>
        <w:tc>
          <w:tcPr>
            <w:tcW w:w="120" w:type="dxa"/>
            <w:tcBorders>
              <w:left w:val="single" w:sz="8" w:space="0" w:color="auto"/>
            </w:tcBorders>
            <w:vAlign w:val="bottom"/>
          </w:tcPr>
          <w:p w14:paraId="496982F1" w14:textId="77777777" w:rsidR="00EB778F" w:rsidRDefault="00EB778F">
            <w:pPr>
              <w:rPr>
                <w:sz w:val="12"/>
                <w:szCs w:val="12"/>
              </w:rPr>
            </w:pPr>
          </w:p>
        </w:tc>
        <w:tc>
          <w:tcPr>
            <w:tcW w:w="60" w:type="dxa"/>
            <w:vAlign w:val="bottom"/>
          </w:tcPr>
          <w:p w14:paraId="6FD12C11" w14:textId="77777777" w:rsidR="00EB778F" w:rsidRDefault="00EB778F">
            <w:pPr>
              <w:rPr>
                <w:sz w:val="12"/>
                <w:szCs w:val="12"/>
              </w:rPr>
            </w:pPr>
          </w:p>
        </w:tc>
        <w:tc>
          <w:tcPr>
            <w:tcW w:w="320" w:type="dxa"/>
            <w:vAlign w:val="bottom"/>
          </w:tcPr>
          <w:p w14:paraId="4694842F" w14:textId="77777777" w:rsidR="00EB778F" w:rsidRDefault="00EB778F">
            <w:pPr>
              <w:rPr>
                <w:sz w:val="12"/>
                <w:szCs w:val="12"/>
              </w:rPr>
            </w:pPr>
          </w:p>
        </w:tc>
        <w:tc>
          <w:tcPr>
            <w:tcW w:w="1300" w:type="dxa"/>
            <w:shd w:val="clear" w:color="auto" w:fill="68B620"/>
            <w:vAlign w:val="bottom"/>
          </w:tcPr>
          <w:p w14:paraId="4A9FCA3A" w14:textId="77777777" w:rsidR="00EB778F" w:rsidRDefault="00EB778F">
            <w:pPr>
              <w:rPr>
                <w:sz w:val="12"/>
                <w:szCs w:val="12"/>
              </w:rPr>
            </w:pPr>
          </w:p>
        </w:tc>
        <w:tc>
          <w:tcPr>
            <w:tcW w:w="340" w:type="dxa"/>
            <w:vAlign w:val="bottom"/>
          </w:tcPr>
          <w:p w14:paraId="6F1DF406" w14:textId="77777777" w:rsidR="00EB778F" w:rsidRDefault="00EB778F">
            <w:pPr>
              <w:rPr>
                <w:sz w:val="12"/>
                <w:szCs w:val="12"/>
              </w:rPr>
            </w:pPr>
          </w:p>
        </w:tc>
        <w:tc>
          <w:tcPr>
            <w:tcW w:w="320" w:type="dxa"/>
            <w:vAlign w:val="bottom"/>
          </w:tcPr>
          <w:p w14:paraId="6B278C07" w14:textId="77777777" w:rsidR="00EB778F" w:rsidRDefault="00EB778F">
            <w:pPr>
              <w:rPr>
                <w:sz w:val="12"/>
                <w:szCs w:val="12"/>
              </w:rPr>
            </w:pPr>
          </w:p>
        </w:tc>
        <w:tc>
          <w:tcPr>
            <w:tcW w:w="1300" w:type="dxa"/>
            <w:shd w:val="clear" w:color="auto" w:fill="001E62"/>
            <w:vAlign w:val="bottom"/>
          </w:tcPr>
          <w:p w14:paraId="6733E080" w14:textId="77777777" w:rsidR="00EB778F" w:rsidRDefault="00B62E70">
            <w:pPr>
              <w:jc w:val="center"/>
              <w:rPr>
                <w:sz w:val="20"/>
                <w:szCs w:val="20"/>
              </w:rPr>
            </w:pPr>
            <w:r>
              <w:rPr>
                <w:rFonts w:ascii="Arial" w:eastAsia="Arial" w:hAnsi="Arial" w:cs="Arial"/>
                <w:color w:val="FFFFFF"/>
                <w:w w:val="93"/>
                <w:sz w:val="12"/>
                <w:szCs w:val="12"/>
              </w:rPr>
              <w:t>institutional loans</w:t>
            </w:r>
          </w:p>
        </w:tc>
        <w:tc>
          <w:tcPr>
            <w:tcW w:w="340" w:type="dxa"/>
            <w:vAlign w:val="bottom"/>
          </w:tcPr>
          <w:p w14:paraId="4C38875C" w14:textId="77777777" w:rsidR="00EB778F" w:rsidRDefault="00EB778F">
            <w:pPr>
              <w:rPr>
                <w:sz w:val="12"/>
                <w:szCs w:val="12"/>
              </w:rPr>
            </w:pPr>
          </w:p>
        </w:tc>
        <w:tc>
          <w:tcPr>
            <w:tcW w:w="40" w:type="dxa"/>
            <w:vAlign w:val="bottom"/>
          </w:tcPr>
          <w:p w14:paraId="2FADADBD" w14:textId="77777777" w:rsidR="00EB778F" w:rsidRDefault="00EB778F">
            <w:pPr>
              <w:rPr>
                <w:sz w:val="12"/>
                <w:szCs w:val="12"/>
              </w:rPr>
            </w:pPr>
          </w:p>
        </w:tc>
        <w:tc>
          <w:tcPr>
            <w:tcW w:w="120" w:type="dxa"/>
            <w:tcBorders>
              <w:right w:val="single" w:sz="8" w:space="0" w:color="auto"/>
            </w:tcBorders>
            <w:vAlign w:val="bottom"/>
          </w:tcPr>
          <w:p w14:paraId="34EEF2EB" w14:textId="77777777" w:rsidR="00EB778F" w:rsidRDefault="00EB778F">
            <w:pPr>
              <w:rPr>
                <w:sz w:val="12"/>
                <w:szCs w:val="12"/>
              </w:rPr>
            </w:pPr>
          </w:p>
        </w:tc>
        <w:tc>
          <w:tcPr>
            <w:tcW w:w="220" w:type="dxa"/>
            <w:vMerge w:val="restart"/>
            <w:vAlign w:val="bottom"/>
          </w:tcPr>
          <w:p w14:paraId="4DE9F13E" w14:textId="77777777" w:rsidR="00EB778F" w:rsidRDefault="00B62E70">
            <w:pPr>
              <w:jc w:val="right"/>
              <w:rPr>
                <w:sz w:val="20"/>
                <w:szCs w:val="20"/>
              </w:rPr>
            </w:pPr>
            <w:r>
              <w:rPr>
                <w:rFonts w:ascii="Arial" w:eastAsia="Arial" w:hAnsi="Arial" w:cs="Arial"/>
                <w:sz w:val="12"/>
                <w:szCs w:val="12"/>
              </w:rPr>
              <w:t>0.5</w:t>
            </w:r>
          </w:p>
        </w:tc>
        <w:tc>
          <w:tcPr>
            <w:tcW w:w="0" w:type="dxa"/>
            <w:vAlign w:val="bottom"/>
          </w:tcPr>
          <w:p w14:paraId="22D8C97E" w14:textId="77777777" w:rsidR="00EB778F" w:rsidRDefault="00EB778F">
            <w:pPr>
              <w:rPr>
                <w:sz w:val="1"/>
                <w:szCs w:val="1"/>
              </w:rPr>
            </w:pPr>
          </w:p>
        </w:tc>
      </w:tr>
      <w:tr w:rsidR="00EB778F" w14:paraId="5E9D4B0C" w14:textId="77777777">
        <w:trPr>
          <w:trHeight w:val="34"/>
        </w:trPr>
        <w:tc>
          <w:tcPr>
            <w:tcW w:w="120" w:type="dxa"/>
            <w:tcBorders>
              <w:left w:val="single" w:sz="8" w:space="0" w:color="auto"/>
              <w:bottom w:val="single" w:sz="8" w:space="0" w:color="auto"/>
            </w:tcBorders>
            <w:vAlign w:val="bottom"/>
          </w:tcPr>
          <w:p w14:paraId="06DDA8B1" w14:textId="77777777" w:rsidR="00EB778F" w:rsidRDefault="00EB778F">
            <w:pPr>
              <w:rPr>
                <w:sz w:val="2"/>
                <w:szCs w:val="2"/>
              </w:rPr>
            </w:pPr>
          </w:p>
        </w:tc>
        <w:tc>
          <w:tcPr>
            <w:tcW w:w="60" w:type="dxa"/>
            <w:vAlign w:val="bottom"/>
          </w:tcPr>
          <w:p w14:paraId="009D3BC9" w14:textId="77777777" w:rsidR="00EB778F" w:rsidRDefault="00EB778F">
            <w:pPr>
              <w:rPr>
                <w:sz w:val="2"/>
                <w:szCs w:val="2"/>
              </w:rPr>
            </w:pPr>
          </w:p>
        </w:tc>
        <w:tc>
          <w:tcPr>
            <w:tcW w:w="320" w:type="dxa"/>
            <w:vAlign w:val="bottom"/>
          </w:tcPr>
          <w:p w14:paraId="2B0B4B50" w14:textId="77777777" w:rsidR="00EB778F" w:rsidRDefault="00EB778F">
            <w:pPr>
              <w:rPr>
                <w:sz w:val="2"/>
                <w:szCs w:val="2"/>
              </w:rPr>
            </w:pPr>
          </w:p>
        </w:tc>
        <w:tc>
          <w:tcPr>
            <w:tcW w:w="1300" w:type="dxa"/>
            <w:tcBorders>
              <w:bottom w:val="single" w:sz="8" w:space="0" w:color="68B620"/>
            </w:tcBorders>
            <w:shd w:val="clear" w:color="auto" w:fill="68B620"/>
            <w:vAlign w:val="bottom"/>
          </w:tcPr>
          <w:p w14:paraId="6B5505DE" w14:textId="77777777" w:rsidR="00EB778F" w:rsidRDefault="00EB778F">
            <w:pPr>
              <w:rPr>
                <w:sz w:val="2"/>
                <w:szCs w:val="2"/>
              </w:rPr>
            </w:pPr>
          </w:p>
        </w:tc>
        <w:tc>
          <w:tcPr>
            <w:tcW w:w="340" w:type="dxa"/>
            <w:vAlign w:val="bottom"/>
          </w:tcPr>
          <w:p w14:paraId="37CEF7C5" w14:textId="77777777" w:rsidR="00EB778F" w:rsidRDefault="00EB778F">
            <w:pPr>
              <w:rPr>
                <w:sz w:val="2"/>
                <w:szCs w:val="2"/>
              </w:rPr>
            </w:pPr>
          </w:p>
        </w:tc>
        <w:tc>
          <w:tcPr>
            <w:tcW w:w="320" w:type="dxa"/>
            <w:vAlign w:val="bottom"/>
          </w:tcPr>
          <w:p w14:paraId="1A0401D5" w14:textId="77777777" w:rsidR="00EB778F" w:rsidRDefault="00EB778F">
            <w:pPr>
              <w:rPr>
                <w:sz w:val="2"/>
                <w:szCs w:val="2"/>
              </w:rPr>
            </w:pPr>
          </w:p>
        </w:tc>
        <w:tc>
          <w:tcPr>
            <w:tcW w:w="1300" w:type="dxa"/>
            <w:tcBorders>
              <w:bottom w:val="single" w:sz="8" w:space="0" w:color="001E62"/>
            </w:tcBorders>
            <w:shd w:val="clear" w:color="auto" w:fill="001E62"/>
            <w:vAlign w:val="bottom"/>
          </w:tcPr>
          <w:p w14:paraId="26C703E0" w14:textId="77777777" w:rsidR="00EB778F" w:rsidRDefault="00EB778F">
            <w:pPr>
              <w:rPr>
                <w:sz w:val="2"/>
                <w:szCs w:val="2"/>
              </w:rPr>
            </w:pPr>
          </w:p>
        </w:tc>
        <w:tc>
          <w:tcPr>
            <w:tcW w:w="340" w:type="dxa"/>
            <w:vAlign w:val="bottom"/>
          </w:tcPr>
          <w:p w14:paraId="3BEC6465" w14:textId="77777777" w:rsidR="00EB778F" w:rsidRDefault="00EB778F">
            <w:pPr>
              <w:rPr>
                <w:sz w:val="2"/>
                <w:szCs w:val="2"/>
              </w:rPr>
            </w:pPr>
          </w:p>
        </w:tc>
        <w:tc>
          <w:tcPr>
            <w:tcW w:w="40" w:type="dxa"/>
            <w:vAlign w:val="bottom"/>
          </w:tcPr>
          <w:p w14:paraId="76D43D1F" w14:textId="77777777" w:rsidR="00EB778F" w:rsidRDefault="00EB778F">
            <w:pPr>
              <w:rPr>
                <w:sz w:val="2"/>
                <w:szCs w:val="2"/>
              </w:rPr>
            </w:pPr>
          </w:p>
        </w:tc>
        <w:tc>
          <w:tcPr>
            <w:tcW w:w="120" w:type="dxa"/>
            <w:tcBorders>
              <w:bottom w:val="single" w:sz="8" w:space="0" w:color="auto"/>
              <w:right w:val="single" w:sz="8" w:space="0" w:color="auto"/>
            </w:tcBorders>
            <w:vAlign w:val="bottom"/>
          </w:tcPr>
          <w:p w14:paraId="4739C493" w14:textId="77777777" w:rsidR="00EB778F" w:rsidRDefault="00EB778F">
            <w:pPr>
              <w:rPr>
                <w:sz w:val="2"/>
                <w:szCs w:val="2"/>
              </w:rPr>
            </w:pPr>
          </w:p>
        </w:tc>
        <w:tc>
          <w:tcPr>
            <w:tcW w:w="220" w:type="dxa"/>
            <w:vMerge/>
            <w:vAlign w:val="bottom"/>
          </w:tcPr>
          <w:p w14:paraId="0E370E0D" w14:textId="77777777" w:rsidR="00EB778F" w:rsidRDefault="00EB778F">
            <w:pPr>
              <w:rPr>
                <w:sz w:val="2"/>
                <w:szCs w:val="2"/>
              </w:rPr>
            </w:pPr>
          </w:p>
        </w:tc>
        <w:tc>
          <w:tcPr>
            <w:tcW w:w="0" w:type="dxa"/>
            <w:vAlign w:val="bottom"/>
          </w:tcPr>
          <w:p w14:paraId="7122C99C" w14:textId="77777777" w:rsidR="00EB778F" w:rsidRDefault="00EB778F">
            <w:pPr>
              <w:rPr>
                <w:sz w:val="1"/>
                <w:szCs w:val="1"/>
              </w:rPr>
            </w:pPr>
          </w:p>
        </w:tc>
      </w:tr>
      <w:tr w:rsidR="00EB778F" w14:paraId="711CB3D1" w14:textId="77777777">
        <w:trPr>
          <w:trHeight w:val="52"/>
        </w:trPr>
        <w:tc>
          <w:tcPr>
            <w:tcW w:w="120" w:type="dxa"/>
            <w:tcBorders>
              <w:left w:val="single" w:sz="8" w:space="0" w:color="auto"/>
            </w:tcBorders>
            <w:vAlign w:val="bottom"/>
          </w:tcPr>
          <w:p w14:paraId="5355026B" w14:textId="77777777" w:rsidR="00EB778F" w:rsidRDefault="00EB778F">
            <w:pPr>
              <w:rPr>
                <w:sz w:val="4"/>
                <w:szCs w:val="4"/>
              </w:rPr>
            </w:pPr>
          </w:p>
        </w:tc>
        <w:tc>
          <w:tcPr>
            <w:tcW w:w="60" w:type="dxa"/>
            <w:vAlign w:val="bottom"/>
          </w:tcPr>
          <w:p w14:paraId="7F4AB4C2" w14:textId="77777777" w:rsidR="00EB778F" w:rsidRDefault="00EB778F">
            <w:pPr>
              <w:rPr>
                <w:sz w:val="4"/>
                <w:szCs w:val="4"/>
              </w:rPr>
            </w:pPr>
          </w:p>
        </w:tc>
        <w:tc>
          <w:tcPr>
            <w:tcW w:w="320" w:type="dxa"/>
            <w:vAlign w:val="bottom"/>
          </w:tcPr>
          <w:p w14:paraId="70057A46" w14:textId="77777777" w:rsidR="00EB778F" w:rsidRDefault="00EB778F">
            <w:pPr>
              <w:rPr>
                <w:sz w:val="4"/>
                <w:szCs w:val="4"/>
              </w:rPr>
            </w:pPr>
          </w:p>
        </w:tc>
        <w:tc>
          <w:tcPr>
            <w:tcW w:w="1300" w:type="dxa"/>
            <w:shd w:val="clear" w:color="auto" w:fill="68B620"/>
            <w:vAlign w:val="bottom"/>
          </w:tcPr>
          <w:p w14:paraId="1D30BCC1" w14:textId="77777777" w:rsidR="00EB778F" w:rsidRDefault="00EB778F">
            <w:pPr>
              <w:rPr>
                <w:sz w:val="4"/>
                <w:szCs w:val="4"/>
              </w:rPr>
            </w:pPr>
          </w:p>
        </w:tc>
        <w:tc>
          <w:tcPr>
            <w:tcW w:w="340" w:type="dxa"/>
            <w:vAlign w:val="bottom"/>
          </w:tcPr>
          <w:p w14:paraId="71C5EC30" w14:textId="77777777" w:rsidR="00EB778F" w:rsidRDefault="00EB778F">
            <w:pPr>
              <w:rPr>
                <w:sz w:val="4"/>
                <w:szCs w:val="4"/>
              </w:rPr>
            </w:pPr>
          </w:p>
        </w:tc>
        <w:tc>
          <w:tcPr>
            <w:tcW w:w="320" w:type="dxa"/>
            <w:vAlign w:val="bottom"/>
          </w:tcPr>
          <w:p w14:paraId="5102D07E" w14:textId="77777777" w:rsidR="00EB778F" w:rsidRDefault="00EB778F">
            <w:pPr>
              <w:rPr>
                <w:sz w:val="4"/>
                <w:szCs w:val="4"/>
              </w:rPr>
            </w:pPr>
          </w:p>
        </w:tc>
        <w:tc>
          <w:tcPr>
            <w:tcW w:w="1300" w:type="dxa"/>
            <w:shd w:val="clear" w:color="auto" w:fill="001E62"/>
            <w:vAlign w:val="bottom"/>
          </w:tcPr>
          <w:p w14:paraId="740550B4" w14:textId="77777777" w:rsidR="00EB778F" w:rsidRDefault="00EB778F">
            <w:pPr>
              <w:rPr>
                <w:sz w:val="4"/>
                <w:szCs w:val="4"/>
              </w:rPr>
            </w:pPr>
          </w:p>
        </w:tc>
        <w:tc>
          <w:tcPr>
            <w:tcW w:w="340" w:type="dxa"/>
            <w:vAlign w:val="bottom"/>
          </w:tcPr>
          <w:p w14:paraId="0AF60EEB" w14:textId="77777777" w:rsidR="00EB778F" w:rsidRDefault="00EB778F">
            <w:pPr>
              <w:rPr>
                <w:sz w:val="4"/>
                <w:szCs w:val="4"/>
              </w:rPr>
            </w:pPr>
          </w:p>
        </w:tc>
        <w:tc>
          <w:tcPr>
            <w:tcW w:w="40" w:type="dxa"/>
            <w:vAlign w:val="bottom"/>
          </w:tcPr>
          <w:p w14:paraId="1CA6F4DC" w14:textId="77777777" w:rsidR="00EB778F" w:rsidRDefault="00EB778F">
            <w:pPr>
              <w:rPr>
                <w:sz w:val="4"/>
                <w:szCs w:val="4"/>
              </w:rPr>
            </w:pPr>
          </w:p>
        </w:tc>
        <w:tc>
          <w:tcPr>
            <w:tcW w:w="120" w:type="dxa"/>
            <w:tcBorders>
              <w:right w:val="single" w:sz="8" w:space="0" w:color="auto"/>
            </w:tcBorders>
            <w:vAlign w:val="bottom"/>
          </w:tcPr>
          <w:p w14:paraId="4C0C6B32" w14:textId="77777777" w:rsidR="00EB778F" w:rsidRDefault="00EB778F">
            <w:pPr>
              <w:rPr>
                <w:sz w:val="4"/>
                <w:szCs w:val="4"/>
              </w:rPr>
            </w:pPr>
          </w:p>
        </w:tc>
        <w:tc>
          <w:tcPr>
            <w:tcW w:w="220" w:type="dxa"/>
            <w:vMerge/>
            <w:vAlign w:val="bottom"/>
          </w:tcPr>
          <w:p w14:paraId="13793DC0" w14:textId="77777777" w:rsidR="00EB778F" w:rsidRDefault="00EB778F">
            <w:pPr>
              <w:rPr>
                <w:sz w:val="4"/>
                <w:szCs w:val="4"/>
              </w:rPr>
            </w:pPr>
          </w:p>
        </w:tc>
        <w:tc>
          <w:tcPr>
            <w:tcW w:w="0" w:type="dxa"/>
            <w:vAlign w:val="bottom"/>
          </w:tcPr>
          <w:p w14:paraId="2D42A766" w14:textId="77777777" w:rsidR="00EB778F" w:rsidRDefault="00EB778F">
            <w:pPr>
              <w:rPr>
                <w:sz w:val="1"/>
                <w:szCs w:val="1"/>
              </w:rPr>
            </w:pPr>
          </w:p>
        </w:tc>
      </w:tr>
      <w:tr w:rsidR="00EB778F" w14:paraId="75D75FB2" w14:textId="77777777">
        <w:trPr>
          <w:trHeight w:val="197"/>
        </w:trPr>
        <w:tc>
          <w:tcPr>
            <w:tcW w:w="120" w:type="dxa"/>
            <w:tcBorders>
              <w:left w:val="single" w:sz="8" w:space="0" w:color="auto"/>
            </w:tcBorders>
            <w:vAlign w:val="bottom"/>
          </w:tcPr>
          <w:p w14:paraId="752B48DE" w14:textId="77777777" w:rsidR="00EB778F" w:rsidRDefault="00EB778F">
            <w:pPr>
              <w:rPr>
                <w:sz w:val="17"/>
                <w:szCs w:val="17"/>
              </w:rPr>
            </w:pPr>
          </w:p>
        </w:tc>
        <w:tc>
          <w:tcPr>
            <w:tcW w:w="60" w:type="dxa"/>
            <w:vAlign w:val="bottom"/>
          </w:tcPr>
          <w:p w14:paraId="189754E0" w14:textId="77777777" w:rsidR="00EB778F" w:rsidRDefault="00EB778F">
            <w:pPr>
              <w:rPr>
                <w:sz w:val="17"/>
                <w:szCs w:val="17"/>
              </w:rPr>
            </w:pPr>
          </w:p>
        </w:tc>
        <w:tc>
          <w:tcPr>
            <w:tcW w:w="320" w:type="dxa"/>
            <w:vAlign w:val="bottom"/>
          </w:tcPr>
          <w:p w14:paraId="009FE255" w14:textId="77777777" w:rsidR="00EB778F" w:rsidRDefault="00EB778F">
            <w:pPr>
              <w:rPr>
                <w:sz w:val="17"/>
                <w:szCs w:val="17"/>
              </w:rPr>
            </w:pPr>
          </w:p>
        </w:tc>
        <w:tc>
          <w:tcPr>
            <w:tcW w:w="1300" w:type="dxa"/>
            <w:shd w:val="clear" w:color="auto" w:fill="68B620"/>
            <w:vAlign w:val="bottom"/>
          </w:tcPr>
          <w:p w14:paraId="10BA78E6" w14:textId="77777777" w:rsidR="00EB778F" w:rsidRDefault="00EB778F">
            <w:pPr>
              <w:rPr>
                <w:sz w:val="17"/>
                <w:szCs w:val="17"/>
              </w:rPr>
            </w:pPr>
          </w:p>
        </w:tc>
        <w:tc>
          <w:tcPr>
            <w:tcW w:w="340" w:type="dxa"/>
            <w:vAlign w:val="bottom"/>
          </w:tcPr>
          <w:p w14:paraId="5CBCD4DD" w14:textId="77777777" w:rsidR="00EB778F" w:rsidRDefault="00EB778F">
            <w:pPr>
              <w:rPr>
                <w:sz w:val="17"/>
                <w:szCs w:val="17"/>
              </w:rPr>
            </w:pPr>
          </w:p>
        </w:tc>
        <w:tc>
          <w:tcPr>
            <w:tcW w:w="320" w:type="dxa"/>
            <w:vAlign w:val="bottom"/>
          </w:tcPr>
          <w:p w14:paraId="533F084D" w14:textId="77777777" w:rsidR="00EB778F" w:rsidRDefault="00EB778F">
            <w:pPr>
              <w:rPr>
                <w:sz w:val="17"/>
                <w:szCs w:val="17"/>
              </w:rPr>
            </w:pPr>
          </w:p>
        </w:tc>
        <w:tc>
          <w:tcPr>
            <w:tcW w:w="1300" w:type="dxa"/>
            <w:shd w:val="clear" w:color="auto" w:fill="001E62"/>
            <w:vAlign w:val="bottom"/>
          </w:tcPr>
          <w:p w14:paraId="342E443F" w14:textId="77777777" w:rsidR="00EB778F" w:rsidRDefault="00EB778F">
            <w:pPr>
              <w:rPr>
                <w:sz w:val="17"/>
                <w:szCs w:val="17"/>
              </w:rPr>
            </w:pPr>
          </w:p>
        </w:tc>
        <w:tc>
          <w:tcPr>
            <w:tcW w:w="340" w:type="dxa"/>
            <w:vAlign w:val="bottom"/>
          </w:tcPr>
          <w:p w14:paraId="6DFCE94B" w14:textId="77777777" w:rsidR="00EB778F" w:rsidRDefault="00EB778F">
            <w:pPr>
              <w:rPr>
                <w:sz w:val="17"/>
                <w:szCs w:val="17"/>
              </w:rPr>
            </w:pPr>
          </w:p>
        </w:tc>
        <w:tc>
          <w:tcPr>
            <w:tcW w:w="40" w:type="dxa"/>
            <w:vAlign w:val="bottom"/>
          </w:tcPr>
          <w:p w14:paraId="1A8EDC3B" w14:textId="77777777" w:rsidR="00EB778F" w:rsidRDefault="00EB778F">
            <w:pPr>
              <w:rPr>
                <w:sz w:val="17"/>
                <w:szCs w:val="17"/>
              </w:rPr>
            </w:pPr>
          </w:p>
        </w:tc>
        <w:tc>
          <w:tcPr>
            <w:tcW w:w="120" w:type="dxa"/>
            <w:tcBorders>
              <w:right w:val="single" w:sz="8" w:space="0" w:color="auto"/>
            </w:tcBorders>
            <w:vAlign w:val="bottom"/>
          </w:tcPr>
          <w:p w14:paraId="75A3922E" w14:textId="77777777" w:rsidR="00EB778F" w:rsidRDefault="00EB778F">
            <w:pPr>
              <w:rPr>
                <w:sz w:val="17"/>
                <w:szCs w:val="17"/>
              </w:rPr>
            </w:pPr>
          </w:p>
        </w:tc>
        <w:tc>
          <w:tcPr>
            <w:tcW w:w="220" w:type="dxa"/>
            <w:vMerge w:val="restart"/>
            <w:vAlign w:val="bottom"/>
          </w:tcPr>
          <w:p w14:paraId="1F2BEB3E" w14:textId="77777777" w:rsidR="00EB778F" w:rsidRDefault="00B62E70">
            <w:pPr>
              <w:jc w:val="right"/>
              <w:rPr>
                <w:sz w:val="20"/>
                <w:szCs w:val="20"/>
              </w:rPr>
            </w:pPr>
            <w:r>
              <w:rPr>
                <w:rFonts w:ascii="Arial" w:eastAsia="Arial" w:hAnsi="Arial" w:cs="Arial"/>
                <w:sz w:val="12"/>
                <w:szCs w:val="12"/>
              </w:rPr>
              <w:t>0.0</w:t>
            </w:r>
          </w:p>
        </w:tc>
        <w:tc>
          <w:tcPr>
            <w:tcW w:w="0" w:type="dxa"/>
            <w:vAlign w:val="bottom"/>
          </w:tcPr>
          <w:p w14:paraId="72EC7F2A" w14:textId="77777777" w:rsidR="00EB778F" w:rsidRDefault="00EB778F">
            <w:pPr>
              <w:rPr>
                <w:sz w:val="1"/>
                <w:szCs w:val="1"/>
              </w:rPr>
            </w:pPr>
          </w:p>
        </w:tc>
      </w:tr>
      <w:tr w:rsidR="00EB778F" w14:paraId="7F1286B8" w14:textId="77777777">
        <w:trPr>
          <w:trHeight w:val="103"/>
        </w:trPr>
        <w:tc>
          <w:tcPr>
            <w:tcW w:w="120" w:type="dxa"/>
            <w:tcBorders>
              <w:left w:val="single" w:sz="8" w:space="0" w:color="auto"/>
              <w:bottom w:val="single" w:sz="8" w:space="0" w:color="auto"/>
            </w:tcBorders>
            <w:vAlign w:val="bottom"/>
          </w:tcPr>
          <w:p w14:paraId="627F302A" w14:textId="77777777" w:rsidR="00EB778F" w:rsidRDefault="00EB778F">
            <w:pPr>
              <w:rPr>
                <w:sz w:val="8"/>
                <w:szCs w:val="8"/>
              </w:rPr>
            </w:pPr>
          </w:p>
        </w:tc>
        <w:tc>
          <w:tcPr>
            <w:tcW w:w="60" w:type="dxa"/>
            <w:tcBorders>
              <w:bottom w:val="single" w:sz="8" w:space="0" w:color="auto"/>
              <w:right w:val="single" w:sz="8" w:space="0" w:color="auto"/>
            </w:tcBorders>
            <w:vAlign w:val="bottom"/>
          </w:tcPr>
          <w:p w14:paraId="4467A8E1" w14:textId="77777777" w:rsidR="00EB778F" w:rsidRDefault="00EB778F">
            <w:pPr>
              <w:rPr>
                <w:sz w:val="8"/>
                <w:szCs w:val="8"/>
              </w:rPr>
            </w:pPr>
          </w:p>
        </w:tc>
        <w:tc>
          <w:tcPr>
            <w:tcW w:w="320" w:type="dxa"/>
            <w:tcBorders>
              <w:bottom w:val="single" w:sz="8" w:space="0" w:color="auto"/>
            </w:tcBorders>
            <w:vAlign w:val="bottom"/>
          </w:tcPr>
          <w:p w14:paraId="57C68F9C" w14:textId="77777777" w:rsidR="00EB778F" w:rsidRDefault="00EB778F">
            <w:pPr>
              <w:rPr>
                <w:sz w:val="8"/>
                <w:szCs w:val="8"/>
              </w:rPr>
            </w:pPr>
          </w:p>
        </w:tc>
        <w:tc>
          <w:tcPr>
            <w:tcW w:w="1300" w:type="dxa"/>
            <w:tcBorders>
              <w:bottom w:val="single" w:sz="8" w:space="0" w:color="auto"/>
            </w:tcBorders>
            <w:shd w:val="clear" w:color="auto" w:fill="68B620"/>
            <w:vAlign w:val="bottom"/>
          </w:tcPr>
          <w:p w14:paraId="778045A2" w14:textId="77777777" w:rsidR="00EB778F" w:rsidRDefault="00EB778F">
            <w:pPr>
              <w:rPr>
                <w:sz w:val="8"/>
                <w:szCs w:val="8"/>
              </w:rPr>
            </w:pPr>
          </w:p>
        </w:tc>
        <w:tc>
          <w:tcPr>
            <w:tcW w:w="340" w:type="dxa"/>
            <w:tcBorders>
              <w:bottom w:val="single" w:sz="8" w:space="0" w:color="auto"/>
              <w:right w:val="single" w:sz="8" w:space="0" w:color="auto"/>
            </w:tcBorders>
            <w:vAlign w:val="bottom"/>
          </w:tcPr>
          <w:p w14:paraId="0EFC629F" w14:textId="77777777" w:rsidR="00EB778F" w:rsidRDefault="00EB778F">
            <w:pPr>
              <w:rPr>
                <w:sz w:val="8"/>
                <w:szCs w:val="8"/>
              </w:rPr>
            </w:pPr>
          </w:p>
        </w:tc>
        <w:tc>
          <w:tcPr>
            <w:tcW w:w="320" w:type="dxa"/>
            <w:tcBorders>
              <w:bottom w:val="single" w:sz="8" w:space="0" w:color="auto"/>
            </w:tcBorders>
            <w:vAlign w:val="bottom"/>
          </w:tcPr>
          <w:p w14:paraId="03603087" w14:textId="77777777" w:rsidR="00EB778F" w:rsidRDefault="00EB778F">
            <w:pPr>
              <w:rPr>
                <w:sz w:val="8"/>
                <w:szCs w:val="8"/>
              </w:rPr>
            </w:pPr>
          </w:p>
        </w:tc>
        <w:tc>
          <w:tcPr>
            <w:tcW w:w="1300" w:type="dxa"/>
            <w:tcBorders>
              <w:bottom w:val="single" w:sz="8" w:space="0" w:color="auto"/>
            </w:tcBorders>
            <w:shd w:val="clear" w:color="auto" w:fill="001E62"/>
            <w:vAlign w:val="bottom"/>
          </w:tcPr>
          <w:p w14:paraId="1C325874" w14:textId="77777777" w:rsidR="00EB778F" w:rsidRDefault="00EB778F">
            <w:pPr>
              <w:rPr>
                <w:sz w:val="8"/>
                <w:szCs w:val="8"/>
              </w:rPr>
            </w:pPr>
          </w:p>
        </w:tc>
        <w:tc>
          <w:tcPr>
            <w:tcW w:w="340" w:type="dxa"/>
            <w:tcBorders>
              <w:bottom w:val="single" w:sz="8" w:space="0" w:color="auto"/>
              <w:right w:val="single" w:sz="8" w:space="0" w:color="auto"/>
            </w:tcBorders>
            <w:vAlign w:val="bottom"/>
          </w:tcPr>
          <w:p w14:paraId="52781076" w14:textId="77777777" w:rsidR="00EB778F" w:rsidRDefault="00EB778F">
            <w:pPr>
              <w:rPr>
                <w:sz w:val="8"/>
                <w:szCs w:val="8"/>
              </w:rPr>
            </w:pPr>
          </w:p>
        </w:tc>
        <w:tc>
          <w:tcPr>
            <w:tcW w:w="40" w:type="dxa"/>
            <w:tcBorders>
              <w:bottom w:val="single" w:sz="8" w:space="0" w:color="auto"/>
            </w:tcBorders>
            <w:vAlign w:val="bottom"/>
          </w:tcPr>
          <w:p w14:paraId="631C7327" w14:textId="77777777" w:rsidR="00EB778F" w:rsidRDefault="00EB778F">
            <w:pPr>
              <w:rPr>
                <w:sz w:val="8"/>
                <w:szCs w:val="8"/>
              </w:rPr>
            </w:pPr>
          </w:p>
        </w:tc>
        <w:tc>
          <w:tcPr>
            <w:tcW w:w="120" w:type="dxa"/>
            <w:tcBorders>
              <w:bottom w:val="single" w:sz="8" w:space="0" w:color="auto"/>
              <w:right w:val="single" w:sz="8" w:space="0" w:color="auto"/>
            </w:tcBorders>
            <w:vAlign w:val="bottom"/>
          </w:tcPr>
          <w:p w14:paraId="557A9BC6" w14:textId="77777777" w:rsidR="00EB778F" w:rsidRDefault="00EB778F">
            <w:pPr>
              <w:rPr>
                <w:sz w:val="8"/>
                <w:szCs w:val="8"/>
              </w:rPr>
            </w:pPr>
          </w:p>
        </w:tc>
        <w:tc>
          <w:tcPr>
            <w:tcW w:w="220" w:type="dxa"/>
            <w:vMerge/>
            <w:vAlign w:val="bottom"/>
          </w:tcPr>
          <w:p w14:paraId="5BB6D764" w14:textId="77777777" w:rsidR="00EB778F" w:rsidRDefault="00EB778F">
            <w:pPr>
              <w:rPr>
                <w:sz w:val="8"/>
                <w:szCs w:val="8"/>
              </w:rPr>
            </w:pPr>
          </w:p>
        </w:tc>
        <w:tc>
          <w:tcPr>
            <w:tcW w:w="0" w:type="dxa"/>
            <w:vAlign w:val="bottom"/>
          </w:tcPr>
          <w:p w14:paraId="1071F6B7" w14:textId="77777777" w:rsidR="00EB778F" w:rsidRDefault="00EB778F">
            <w:pPr>
              <w:rPr>
                <w:sz w:val="1"/>
                <w:szCs w:val="1"/>
              </w:rPr>
            </w:pPr>
          </w:p>
        </w:tc>
      </w:tr>
      <w:tr w:rsidR="00EB778F" w14:paraId="51DBF933" w14:textId="77777777">
        <w:trPr>
          <w:trHeight w:val="58"/>
        </w:trPr>
        <w:tc>
          <w:tcPr>
            <w:tcW w:w="120" w:type="dxa"/>
            <w:vAlign w:val="bottom"/>
          </w:tcPr>
          <w:p w14:paraId="04C7428C" w14:textId="77777777" w:rsidR="00EB778F" w:rsidRDefault="00EB778F">
            <w:pPr>
              <w:rPr>
                <w:sz w:val="5"/>
                <w:szCs w:val="5"/>
              </w:rPr>
            </w:pPr>
          </w:p>
        </w:tc>
        <w:tc>
          <w:tcPr>
            <w:tcW w:w="60" w:type="dxa"/>
            <w:vAlign w:val="bottom"/>
          </w:tcPr>
          <w:p w14:paraId="6B50B884" w14:textId="77777777" w:rsidR="00EB778F" w:rsidRDefault="00EB778F">
            <w:pPr>
              <w:rPr>
                <w:sz w:val="5"/>
                <w:szCs w:val="5"/>
              </w:rPr>
            </w:pPr>
          </w:p>
        </w:tc>
        <w:tc>
          <w:tcPr>
            <w:tcW w:w="320" w:type="dxa"/>
            <w:vAlign w:val="bottom"/>
          </w:tcPr>
          <w:p w14:paraId="12C3A0FC" w14:textId="77777777" w:rsidR="00EB778F" w:rsidRDefault="00EB778F">
            <w:pPr>
              <w:rPr>
                <w:sz w:val="5"/>
                <w:szCs w:val="5"/>
              </w:rPr>
            </w:pPr>
          </w:p>
        </w:tc>
        <w:tc>
          <w:tcPr>
            <w:tcW w:w="1300" w:type="dxa"/>
            <w:vMerge w:val="restart"/>
            <w:vAlign w:val="bottom"/>
          </w:tcPr>
          <w:p w14:paraId="76038EED" w14:textId="77777777" w:rsidR="00EB778F" w:rsidRDefault="00B62E70">
            <w:pPr>
              <w:jc w:val="center"/>
              <w:rPr>
                <w:sz w:val="20"/>
                <w:szCs w:val="20"/>
              </w:rPr>
            </w:pPr>
            <w:r>
              <w:rPr>
                <w:rFonts w:ascii="Arial" w:eastAsia="Arial" w:hAnsi="Arial" w:cs="Arial"/>
                <w:w w:val="88"/>
                <w:sz w:val="12"/>
                <w:szCs w:val="12"/>
              </w:rPr>
              <w:t>US subprime mortgages</w:t>
            </w:r>
          </w:p>
        </w:tc>
        <w:tc>
          <w:tcPr>
            <w:tcW w:w="340" w:type="dxa"/>
            <w:vAlign w:val="bottom"/>
          </w:tcPr>
          <w:p w14:paraId="018F20D3" w14:textId="77777777" w:rsidR="00EB778F" w:rsidRDefault="00EB778F">
            <w:pPr>
              <w:rPr>
                <w:sz w:val="5"/>
                <w:szCs w:val="5"/>
              </w:rPr>
            </w:pPr>
          </w:p>
        </w:tc>
        <w:tc>
          <w:tcPr>
            <w:tcW w:w="320" w:type="dxa"/>
            <w:vAlign w:val="bottom"/>
          </w:tcPr>
          <w:p w14:paraId="6AEAE28A" w14:textId="77777777" w:rsidR="00EB778F" w:rsidRDefault="00EB778F">
            <w:pPr>
              <w:rPr>
                <w:sz w:val="5"/>
                <w:szCs w:val="5"/>
              </w:rPr>
            </w:pPr>
          </w:p>
        </w:tc>
        <w:tc>
          <w:tcPr>
            <w:tcW w:w="1800" w:type="dxa"/>
            <w:gridSpan w:val="4"/>
            <w:vMerge w:val="restart"/>
            <w:vAlign w:val="bottom"/>
          </w:tcPr>
          <w:p w14:paraId="5001C88F" w14:textId="77777777" w:rsidR="00EB778F" w:rsidRDefault="00B62E70">
            <w:pPr>
              <w:ind w:right="520"/>
              <w:jc w:val="center"/>
              <w:rPr>
                <w:sz w:val="20"/>
                <w:szCs w:val="20"/>
              </w:rPr>
            </w:pPr>
            <w:r>
              <w:rPr>
                <w:rFonts w:ascii="Arial" w:eastAsia="Arial" w:hAnsi="Arial" w:cs="Arial"/>
                <w:w w:val="85"/>
                <w:sz w:val="12"/>
                <w:szCs w:val="12"/>
              </w:rPr>
              <w:t>Leveraged loans</w:t>
            </w:r>
          </w:p>
        </w:tc>
        <w:tc>
          <w:tcPr>
            <w:tcW w:w="220" w:type="dxa"/>
            <w:vMerge/>
            <w:vAlign w:val="bottom"/>
          </w:tcPr>
          <w:p w14:paraId="6F780810" w14:textId="77777777" w:rsidR="00EB778F" w:rsidRDefault="00EB778F">
            <w:pPr>
              <w:rPr>
                <w:sz w:val="5"/>
                <w:szCs w:val="5"/>
              </w:rPr>
            </w:pPr>
          </w:p>
        </w:tc>
        <w:tc>
          <w:tcPr>
            <w:tcW w:w="0" w:type="dxa"/>
            <w:vAlign w:val="bottom"/>
          </w:tcPr>
          <w:p w14:paraId="6ADA4027" w14:textId="77777777" w:rsidR="00EB778F" w:rsidRDefault="00EB778F">
            <w:pPr>
              <w:rPr>
                <w:sz w:val="1"/>
                <w:szCs w:val="1"/>
              </w:rPr>
            </w:pPr>
          </w:p>
        </w:tc>
      </w:tr>
      <w:tr w:rsidR="00EB778F" w14:paraId="0678FDA2" w14:textId="77777777">
        <w:trPr>
          <w:trHeight w:val="99"/>
        </w:trPr>
        <w:tc>
          <w:tcPr>
            <w:tcW w:w="120" w:type="dxa"/>
            <w:vAlign w:val="bottom"/>
          </w:tcPr>
          <w:p w14:paraId="7EF3FC0E" w14:textId="77777777" w:rsidR="00EB778F" w:rsidRDefault="00EB778F">
            <w:pPr>
              <w:rPr>
                <w:sz w:val="8"/>
                <w:szCs w:val="8"/>
              </w:rPr>
            </w:pPr>
          </w:p>
        </w:tc>
        <w:tc>
          <w:tcPr>
            <w:tcW w:w="60" w:type="dxa"/>
            <w:vAlign w:val="bottom"/>
          </w:tcPr>
          <w:p w14:paraId="71199FD1" w14:textId="77777777" w:rsidR="00EB778F" w:rsidRDefault="00EB778F">
            <w:pPr>
              <w:rPr>
                <w:sz w:val="8"/>
                <w:szCs w:val="8"/>
              </w:rPr>
            </w:pPr>
          </w:p>
        </w:tc>
        <w:tc>
          <w:tcPr>
            <w:tcW w:w="320" w:type="dxa"/>
            <w:vAlign w:val="bottom"/>
          </w:tcPr>
          <w:p w14:paraId="7F150324" w14:textId="77777777" w:rsidR="00EB778F" w:rsidRDefault="00EB778F">
            <w:pPr>
              <w:rPr>
                <w:sz w:val="8"/>
                <w:szCs w:val="8"/>
              </w:rPr>
            </w:pPr>
          </w:p>
        </w:tc>
        <w:tc>
          <w:tcPr>
            <w:tcW w:w="1300" w:type="dxa"/>
            <w:vMerge/>
            <w:vAlign w:val="bottom"/>
          </w:tcPr>
          <w:p w14:paraId="642683C5" w14:textId="77777777" w:rsidR="00EB778F" w:rsidRDefault="00EB778F">
            <w:pPr>
              <w:rPr>
                <w:sz w:val="8"/>
                <w:szCs w:val="8"/>
              </w:rPr>
            </w:pPr>
          </w:p>
        </w:tc>
        <w:tc>
          <w:tcPr>
            <w:tcW w:w="340" w:type="dxa"/>
            <w:vAlign w:val="bottom"/>
          </w:tcPr>
          <w:p w14:paraId="349A1AF9" w14:textId="77777777" w:rsidR="00EB778F" w:rsidRDefault="00EB778F">
            <w:pPr>
              <w:rPr>
                <w:sz w:val="8"/>
                <w:szCs w:val="8"/>
              </w:rPr>
            </w:pPr>
          </w:p>
        </w:tc>
        <w:tc>
          <w:tcPr>
            <w:tcW w:w="320" w:type="dxa"/>
            <w:vAlign w:val="bottom"/>
          </w:tcPr>
          <w:p w14:paraId="17098658" w14:textId="77777777" w:rsidR="00EB778F" w:rsidRDefault="00EB778F">
            <w:pPr>
              <w:rPr>
                <w:sz w:val="8"/>
                <w:szCs w:val="8"/>
              </w:rPr>
            </w:pPr>
          </w:p>
        </w:tc>
        <w:tc>
          <w:tcPr>
            <w:tcW w:w="1800" w:type="dxa"/>
            <w:gridSpan w:val="4"/>
            <w:vMerge/>
            <w:vAlign w:val="bottom"/>
          </w:tcPr>
          <w:p w14:paraId="6373A72C" w14:textId="77777777" w:rsidR="00EB778F" w:rsidRDefault="00EB778F">
            <w:pPr>
              <w:rPr>
                <w:sz w:val="8"/>
                <w:szCs w:val="8"/>
              </w:rPr>
            </w:pPr>
          </w:p>
        </w:tc>
        <w:tc>
          <w:tcPr>
            <w:tcW w:w="220" w:type="dxa"/>
            <w:vAlign w:val="bottom"/>
          </w:tcPr>
          <w:p w14:paraId="66E12E94" w14:textId="77777777" w:rsidR="00EB778F" w:rsidRDefault="00EB778F">
            <w:pPr>
              <w:rPr>
                <w:sz w:val="8"/>
                <w:szCs w:val="8"/>
              </w:rPr>
            </w:pPr>
          </w:p>
        </w:tc>
        <w:tc>
          <w:tcPr>
            <w:tcW w:w="0" w:type="dxa"/>
            <w:vAlign w:val="bottom"/>
          </w:tcPr>
          <w:p w14:paraId="67C4DDAC" w14:textId="77777777" w:rsidR="00EB778F" w:rsidRDefault="00EB778F">
            <w:pPr>
              <w:rPr>
                <w:sz w:val="1"/>
                <w:szCs w:val="1"/>
              </w:rPr>
            </w:pPr>
          </w:p>
        </w:tc>
      </w:tr>
      <w:tr w:rsidR="00EB778F" w14:paraId="75F63A32" w14:textId="77777777">
        <w:trPr>
          <w:trHeight w:val="144"/>
        </w:trPr>
        <w:tc>
          <w:tcPr>
            <w:tcW w:w="120" w:type="dxa"/>
            <w:vAlign w:val="bottom"/>
          </w:tcPr>
          <w:p w14:paraId="6AA6E3C6" w14:textId="77777777" w:rsidR="00EB778F" w:rsidRDefault="00EB778F">
            <w:pPr>
              <w:rPr>
                <w:sz w:val="12"/>
                <w:szCs w:val="12"/>
              </w:rPr>
            </w:pPr>
          </w:p>
        </w:tc>
        <w:tc>
          <w:tcPr>
            <w:tcW w:w="60" w:type="dxa"/>
            <w:vAlign w:val="bottom"/>
          </w:tcPr>
          <w:p w14:paraId="1F7D1E6A" w14:textId="77777777" w:rsidR="00EB778F" w:rsidRDefault="00EB778F">
            <w:pPr>
              <w:rPr>
                <w:sz w:val="12"/>
                <w:szCs w:val="12"/>
              </w:rPr>
            </w:pPr>
          </w:p>
        </w:tc>
        <w:tc>
          <w:tcPr>
            <w:tcW w:w="320" w:type="dxa"/>
            <w:vAlign w:val="bottom"/>
          </w:tcPr>
          <w:p w14:paraId="1E04892C" w14:textId="77777777" w:rsidR="00EB778F" w:rsidRDefault="00EB778F">
            <w:pPr>
              <w:rPr>
                <w:sz w:val="12"/>
                <w:szCs w:val="12"/>
              </w:rPr>
            </w:pPr>
          </w:p>
        </w:tc>
        <w:tc>
          <w:tcPr>
            <w:tcW w:w="1300" w:type="dxa"/>
            <w:vAlign w:val="bottom"/>
          </w:tcPr>
          <w:p w14:paraId="2F0F2D75" w14:textId="77777777" w:rsidR="00EB778F" w:rsidRDefault="00B62E70">
            <w:pPr>
              <w:jc w:val="center"/>
              <w:rPr>
                <w:sz w:val="20"/>
                <w:szCs w:val="20"/>
              </w:rPr>
            </w:pPr>
            <w:r>
              <w:rPr>
                <w:rFonts w:ascii="Arial" w:eastAsia="Arial" w:hAnsi="Arial" w:cs="Arial"/>
                <w:w w:val="97"/>
                <w:sz w:val="12"/>
                <w:szCs w:val="12"/>
              </w:rPr>
              <w:t>(2006)</w:t>
            </w:r>
          </w:p>
        </w:tc>
        <w:tc>
          <w:tcPr>
            <w:tcW w:w="1960" w:type="dxa"/>
            <w:gridSpan w:val="3"/>
            <w:vAlign w:val="bottom"/>
          </w:tcPr>
          <w:p w14:paraId="744FBE7D" w14:textId="77777777" w:rsidR="00EB778F" w:rsidRDefault="00B62E70">
            <w:pPr>
              <w:ind w:left="580"/>
              <w:jc w:val="center"/>
              <w:rPr>
                <w:sz w:val="20"/>
                <w:szCs w:val="20"/>
              </w:rPr>
            </w:pPr>
            <w:r>
              <w:rPr>
                <w:rFonts w:ascii="Arial" w:eastAsia="Arial" w:hAnsi="Arial" w:cs="Arial"/>
                <w:w w:val="92"/>
                <w:sz w:val="12"/>
                <w:szCs w:val="12"/>
              </w:rPr>
              <w:t>(2018)</w:t>
            </w:r>
          </w:p>
        </w:tc>
        <w:tc>
          <w:tcPr>
            <w:tcW w:w="340" w:type="dxa"/>
            <w:vAlign w:val="bottom"/>
          </w:tcPr>
          <w:p w14:paraId="324BAB36" w14:textId="77777777" w:rsidR="00EB778F" w:rsidRDefault="00EB778F">
            <w:pPr>
              <w:rPr>
                <w:sz w:val="12"/>
                <w:szCs w:val="12"/>
              </w:rPr>
            </w:pPr>
          </w:p>
        </w:tc>
        <w:tc>
          <w:tcPr>
            <w:tcW w:w="40" w:type="dxa"/>
            <w:vAlign w:val="bottom"/>
          </w:tcPr>
          <w:p w14:paraId="1BF3FC61" w14:textId="77777777" w:rsidR="00EB778F" w:rsidRDefault="00EB778F">
            <w:pPr>
              <w:rPr>
                <w:sz w:val="12"/>
                <w:szCs w:val="12"/>
              </w:rPr>
            </w:pPr>
          </w:p>
        </w:tc>
        <w:tc>
          <w:tcPr>
            <w:tcW w:w="120" w:type="dxa"/>
            <w:vAlign w:val="bottom"/>
          </w:tcPr>
          <w:p w14:paraId="7A25CCD5" w14:textId="77777777" w:rsidR="00EB778F" w:rsidRDefault="00EB778F">
            <w:pPr>
              <w:rPr>
                <w:sz w:val="12"/>
                <w:szCs w:val="12"/>
              </w:rPr>
            </w:pPr>
          </w:p>
        </w:tc>
        <w:tc>
          <w:tcPr>
            <w:tcW w:w="220" w:type="dxa"/>
            <w:vAlign w:val="bottom"/>
          </w:tcPr>
          <w:p w14:paraId="172FFF0B" w14:textId="77777777" w:rsidR="00EB778F" w:rsidRDefault="00EB778F">
            <w:pPr>
              <w:rPr>
                <w:sz w:val="12"/>
                <w:szCs w:val="12"/>
              </w:rPr>
            </w:pPr>
          </w:p>
        </w:tc>
        <w:tc>
          <w:tcPr>
            <w:tcW w:w="0" w:type="dxa"/>
            <w:vAlign w:val="bottom"/>
          </w:tcPr>
          <w:p w14:paraId="2757FF9F" w14:textId="77777777" w:rsidR="00EB778F" w:rsidRDefault="00EB778F">
            <w:pPr>
              <w:rPr>
                <w:sz w:val="1"/>
                <w:szCs w:val="1"/>
              </w:rPr>
            </w:pPr>
          </w:p>
        </w:tc>
      </w:tr>
    </w:tbl>
    <w:p w14:paraId="02237C4A" w14:textId="77777777" w:rsidR="00EB778F" w:rsidRDefault="00EB778F">
      <w:pPr>
        <w:spacing w:line="135" w:lineRule="exact"/>
        <w:rPr>
          <w:sz w:val="20"/>
          <w:szCs w:val="20"/>
        </w:rPr>
      </w:pPr>
    </w:p>
    <w:p w14:paraId="2663DA8E" w14:textId="77777777" w:rsidR="00EB778F" w:rsidRDefault="00B62E70">
      <w:pPr>
        <w:spacing w:line="277" w:lineRule="auto"/>
        <w:ind w:right="540"/>
        <w:rPr>
          <w:rFonts w:ascii="Arial" w:eastAsia="Arial" w:hAnsi="Arial" w:cs="Arial"/>
          <w:sz w:val="10"/>
          <w:szCs w:val="10"/>
          <w:u w:val="single"/>
        </w:rPr>
      </w:pPr>
      <w:r>
        <w:rPr>
          <w:rFonts w:ascii="Arial" w:eastAsia="Arial" w:hAnsi="Arial" w:cs="Arial"/>
          <w:sz w:val="10"/>
          <w:szCs w:val="10"/>
        </w:rPr>
        <w:t xml:space="preserve">Sources: Association of British Insurers, Bank of England, Bloomberg Finance L.P., Cass Commercial Real Estate Lending survey, Datastream from Refinitiv, Deals Business Intelligence from Refinitiv, Deloitte, ECB, Federal Reserve Bank of New York, Federal Reserve Board, ‘Financial Accounts of the United States’, LCD, an offering of S&amp;P Global Market Intelligence, London Stock Exchange, New York Fed Consumer Credit Panel, ONS, Pinto, E (2010), </w:t>
      </w:r>
      <w:hyperlink r:id="rId120">
        <w:r>
          <w:rPr>
            <w:rFonts w:ascii="Arial" w:eastAsia="Arial" w:hAnsi="Arial" w:cs="Arial"/>
            <w:sz w:val="10"/>
            <w:szCs w:val="10"/>
            <w:u w:val="single"/>
          </w:rPr>
          <w:t>‘Sizing total exposure to subprime and Alt-A loans</w:t>
        </w:r>
      </w:hyperlink>
      <w:r>
        <w:rPr>
          <w:rFonts w:ascii="Arial" w:eastAsia="Arial" w:hAnsi="Arial" w:cs="Arial"/>
          <w:sz w:val="10"/>
          <w:szCs w:val="10"/>
          <w:u w:val="single"/>
        </w:rPr>
        <w:t xml:space="preserve"> </w:t>
      </w:r>
      <w:hyperlink r:id="rId121">
        <w:r>
          <w:rPr>
            <w:rFonts w:ascii="Arial" w:eastAsia="Arial" w:hAnsi="Arial" w:cs="Arial"/>
            <w:sz w:val="10"/>
            <w:szCs w:val="10"/>
            <w:u w:val="single"/>
          </w:rPr>
          <w:t>in US first mortgage market as of 6.30.</w:t>
        </w:r>
        <w:r>
          <w:rPr>
            <w:rFonts w:ascii="Arial" w:eastAsia="Arial" w:hAnsi="Arial" w:cs="Arial"/>
            <w:sz w:val="10"/>
            <w:szCs w:val="10"/>
          </w:rPr>
          <w:t xml:space="preserve">08’, </w:t>
        </w:r>
      </w:hyperlink>
      <w:r>
        <w:rPr>
          <w:rFonts w:ascii="Arial" w:eastAsia="Arial" w:hAnsi="Arial" w:cs="Arial"/>
          <w:i/>
          <w:iCs/>
          <w:sz w:val="10"/>
          <w:szCs w:val="10"/>
        </w:rPr>
        <w:t>Memorandum for Financial Crisis Inquiry Commission</w:t>
      </w:r>
      <w:r>
        <w:rPr>
          <w:rFonts w:ascii="Arial" w:eastAsia="Arial" w:hAnsi="Arial" w:cs="Arial"/>
          <w:sz w:val="10"/>
          <w:szCs w:val="10"/>
        </w:rPr>
        <w:t>,</w:t>
      </w:r>
      <w:r>
        <w:rPr>
          <w:rFonts w:ascii="Arial" w:eastAsia="Arial" w:hAnsi="Arial" w:cs="Arial"/>
          <w:sz w:val="10"/>
          <w:szCs w:val="10"/>
          <w:u w:val="single"/>
        </w:rPr>
        <w:t xml:space="preserve"> </w:t>
      </w:r>
      <w:r>
        <w:rPr>
          <w:rFonts w:ascii="Arial" w:eastAsia="Arial" w:hAnsi="Arial" w:cs="Arial"/>
          <w:sz w:val="10"/>
          <w:szCs w:val="10"/>
        </w:rPr>
        <w:t>Preqin, US Bureau of Economic Analysis and Bank calculations.</w:t>
      </w:r>
    </w:p>
    <w:p w14:paraId="5FC451DA" w14:textId="77777777" w:rsidR="00EB778F" w:rsidRDefault="00EB778F">
      <w:pPr>
        <w:spacing w:line="111" w:lineRule="exact"/>
        <w:rPr>
          <w:sz w:val="20"/>
          <w:szCs w:val="20"/>
        </w:rPr>
      </w:pPr>
    </w:p>
    <w:p w14:paraId="098507FE" w14:textId="77777777" w:rsidR="00EB778F" w:rsidRDefault="00B62E70">
      <w:pPr>
        <w:numPr>
          <w:ilvl w:val="0"/>
          <w:numId w:val="93"/>
        </w:numPr>
        <w:tabs>
          <w:tab w:val="left" w:pos="180"/>
        </w:tabs>
        <w:spacing w:line="246" w:lineRule="auto"/>
        <w:ind w:left="180" w:right="540" w:hanging="177"/>
        <w:rPr>
          <w:rFonts w:ascii="Arial" w:eastAsia="Arial" w:hAnsi="Arial" w:cs="Arial"/>
          <w:sz w:val="11"/>
          <w:szCs w:val="11"/>
        </w:rPr>
      </w:pPr>
      <w:r>
        <w:rPr>
          <w:rFonts w:ascii="Arial" w:eastAsia="Arial" w:hAnsi="Arial" w:cs="Arial"/>
          <w:sz w:val="11"/>
          <w:szCs w:val="11"/>
        </w:rPr>
        <w:t xml:space="preserve">Given the lack of consistent definition of leveraged lending, there is uncertainty over the total stock of outstanding leveraged loans. The commonly cited S&amp;P index </w:t>
      </w:r>
      <w:r>
        <w:rPr>
          <w:rFonts w:ascii="Arial" w:eastAsia="Arial" w:hAnsi="Arial" w:cs="Arial"/>
          <w:sz w:val="11"/>
          <w:szCs w:val="11"/>
        </w:rPr>
        <w:t>captures liquid, institutional loans. In this chart this estimate of the total stock is based on Bloomberg’s definition of leveraged loans. Relative to other estimates, it is more likely to cover smaller, middle-market deals and loans that are less widely syndicated. This estimate excludes the value of drawn and undrawn revolving credit facilities.</w:t>
      </w:r>
    </w:p>
    <w:p w14:paraId="4F904F0C" w14:textId="77777777" w:rsidR="00EB778F" w:rsidRDefault="00EB778F">
      <w:pPr>
        <w:spacing w:line="2" w:lineRule="exact"/>
        <w:rPr>
          <w:rFonts w:ascii="Arial" w:eastAsia="Arial" w:hAnsi="Arial" w:cs="Arial"/>
          <w:sz w:val="11"/>
          <w:szCs w:val="11"/>
        </w:rPr>
      </w:pPr>
    </w:p>
    <w:p w14:paraId="6E356CE7" w14:textId="77777777" w:rsidR="00EB778F" w:rsidRDefault="00B62E70">
      <w:pPr>
        <w:numPr>
          <w:ilvl w:val="0"/>
          <w:numId w:val="93"/>
        </w:numPr>
        <w:tabs>
          <w:tab w:val="left" w:pos="180"/>
        </w:tabs>
        <w:ind w:left="180" w:hanging="177"/>
        <w:rPr>
          <w:rFonts w:ascii="Arial" w:eastAsia="Arial" w:hAnsi="Arial" w:cs="Arial"/>
          <w:sz w:val="11"/>
          <w:szCs w:val="11"/>
        </w:rPr>
      </w:pPr>
      <w:r>
        <w:rPr>
          <w:rFonts w:ascii="Arial" w:eastAsia="Arial" w:hAnsi="Arial" w:cs="Arial"/>
          <w:sz w:val="11"/>
          <w:szCs w:val="11"/>
        </w:rPr>
        <w:t>Leveraged loans as a share of total corporate credit in US, UK and eurozone.</w:t>
      </w:r>
    </w:p>
    <w:p w14:paraId="129FC931" w14:textId="77777777" w:rsidR="00EB778F" w:rsidRDefault="00EB778F">
      <w:pPr>
        <w:spacing w:line="359" w:lineRule="exact"/>
        <w:rPr>
          <w:sz w:val="20"/>
          <w:szCs w:val="20"/>
        </w:rPr>
      </w:pPr>
    </w:p>
    <w:p w14:paraId="16F6063D" w14:textId="77777777" w:rsidR="00EB778F" w:rsidRDefault="00B62E70">
      <w:pPr>
        <w:spacing w:line="305" w:lineRule="auto"/>
        <w:ind w:right="220"/>
        <w:rPr>
          <w:sz w:val="20"/>
          <w:szCs w:val="20"/>
        </w:rPr>
      </w:pPr>
      <w:r>
        <w:rPr>
          <w:rFonts w:ascii="Arial" w:eastAsia="Arial" w:hAnsi="Arial" w:cs="Arial"/>
          <w:sz w:val="18"/>
          <w:szCs w:val="18"/>
        </w:rPr>
        <w:t>More than 80% of the stock of US subprime mortgages in 2006 were securitised, in the form of mortgage-backed securities (MBS). By contrast, only around a third of outstanding leveraged loans are currently packaged into securities sold as collateralised loan obligations (CLOs).</w:t>
      </w:r>
      <w:r>
        <w:rPr>
          <w:rFonts w:ascii="Arial" w:eastAsia="Arial" w:hAnsi="Arial" w:cs="Arial"/>
          <w:sz w:val="13"/>
          <w:szCs w:val="13"/>
        </w:rPr>
        <w:t>(4)</w:t>
      </w:r>
      <w:r>
        <w:rPr>
          <w:rFonts w:ascii="Arial" w:eastAsia="Arial" w:hAnsi="Arial" w:cs="Arial"/>
          <w:sz w:val="18"/>
          <w:szCs w:val="18"/>
        </w:rPr>
        <w:t xml:space="preserve"> In addition, around half of subprime mortgages were originated by non-bank lenders, whose ‘originate-to-distribute’ lending model and lack of regulation led to weak underwriting standards. By contrast, non-banks have had a less prominent role in underwriting leveraged loans (Table 1).</w:t>
      </w:r>
    </w:p>
    <w:p w14:paraId="775A16CB" w14:textId="77777777" w:rsidR="00EB778F" w:rsidRDefault="00EB778F">
      <w:pPr>
        <w:spacing w:line="230" w:lineRule="exact"/>
        <w:rPr>
          <w:sz w:val="20"/>
          <w:szCs w:val="20"/>
        </w:rPr>
      </w:pPr>
    </w:p>
    <w:p w14:paraId="56295245" w14:textId="77777777" w:rsidR="00EB778F" w:rsidRDefault="00B62E70">
      <w:pPr>
        <w:spacing w:line="271" w:lineRule="auto"/>
        <w:ind w:right="780"/>
        <w:rPr>
          <w:sz w:val="20"/>
          <w:szCs w:val="20"/>
        </w:rPr>
      </w:pPr>
      <w:r>
        <w:rPr>
          <w:rFonts w:ascii="Arial" w:eastAsia="Arial" w:hAnsi="Arial" w:cs="Arial"/>
          <w:i/>
          <w:iCs/>
          <w:color w:val="5E0053"/>
          <w:sz w:val="20"/>
          <w:szCs w:val="20"/>
        </w:rPr>
        <w:t xml:space="preserve">In a similar way to </w:t>
      </w:r>
      <w:r>
        <w:rPr>
          <w:rFonts w:ascii="Arial" w:eastAsia="Arial" w:hAnsi="Arial" w:cs="Arial"/>
          <w:i/>
          <w:iCs/>
          <w:color w:val="5E0053"/>
          <w:sz w:val="20"/>
          <w:szCs w:val="20"/>
        </w:rPr>
        <w:t>subprime, leveraged loan markets are vulnerable to interest rate shocks.</w:t>
      </w:r>
    </w:p>
    <w:p w14:paraId="0A4609E5" w14:textId="77777777" w:rsidR="00EB778F" w:rsidRDefault="00EB778F">
      <w:pPr>
        <w:spacing w:line="1" w:lineRule="exact"/>
        <w:rPr>
          <w:sz w:val="20"/>
          <w:szCs w:val="20"/>
        </w:rPr>
      </w:pPr>
    </w:p>
    <w:p w14:paraId="3BF64E17" w14:textId="77777777" w:rsidR="00EB778F" w:rsidRDefault="00B62E70">
      <w:pPr>
        <w:spacing w:line="288" w:lineRule="auto"/>
        <w:ind w:right="100"/>
        <w:rPr>
          <w:sz w:val="20"/>
          <w:szCs w:val="20"/>
        </w:rPr>
      </w:pPr>
      <w:r>
        <w:rPr>
          <w:rFonts w:ascii="Arial" w:eastAsia="Arial" w:hAnsi="Arial" w:cs="Arial"/>
          <w:sz w:val="19"/>
          <w:szCs w:val="19"/>
        </w:rPr>
        <w:t>The majority of subprime mortgages were extended with variable interest rates, where rates increased after an initial discount period. Leveraged loans are also exposed to interest rate shocks as they are largely floating rate and interest-only contracts. This means that in an environment of higher financing costs, where interest rates or credit spreads increase, leveraged loan borrowers are vulnerable to an affordability or refinancing shock.</w:t>
      </w:r>
    </w:p>
    <w:p w14:paraId="731E8F29"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89824" behindDoc="1" locked="0" layoutInCell="0" allowOverlap="1" wp14:anchorId="14FD016F" wp14:editId="492CA8E9">
                <wp:simplePos x="0" y="0"/>
                <wp:positionH relativeFrom="column">
                  <wp:posOffset>1270</wp:posOffset>
                </wp:positionH>
                <wp:positionV relativeFrom="paragraph">
                  <wp:posOffset>539750</wp:posOffset>
                </wp:positionV>
                <wp:extent cx="3168015" cy="0"/>
                <wp:effectExtent l="0" t="0" r="0" b="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089D5AA4" id="Shape 347" o:spid="_x0000_s1026"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1pt,42.5pt" to="249.5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" o:allowincell="f" filled="t" strokecolor="#5e0053" strokeweight=".6pt">
                <v:stroke joinstyle="miter"/>
                <o:lock v:ext="edit" shapetype="f"/>
              </v:line>
            </w:pict>
          </mc:Fallback>
        </mc:AlternateContent>
      </w:r>
    </w:p>
    <w:p w14:paraId="76670AAF" w14:textId="77777777" w:rsidR="00EB778F" w:rsidRDefault="00EB778F">
      <w:pPr>
        <w:spacing w:line="200" w:lineRule="exact"/>
        <w:rPr>
          <w:sz w:val="20"/>
          <w:szCs w:val="20"/>
        </w:rPr>
      </w:pPr>
    </w:p>
    <w:p w14:paraId="6A11BFE7" w14:textId="77777777" w:rsidR="00EB778F" w:rsidRDefault="00EB778F">
      <w:pPr>
        <w:spacing w:line="200" w:lineRule="exact"/>
        <w:rPr>
          <w:sz w:val="20"/>
          <w:szCs w:val="20"/>
        </w:rPr>
      </w:pPr>
    </w:p>
    <w:p w14:paraId="45FBE326" w14:textId="77777777" w:rsidR="00EB778F" w:rsidRDefault="00EB778F">
      <w:pPr>
        <w:spacing w:line="200" w:lineRule="exact"/>
        <w:rPr>
          <w:sz w:val="20"/>
          <w:szCs w:val="20"/>
        </w:rPr>
      </w:pPr>
    </w:p>
    <w:p w14:paraId="6B4607A9" w14:textId="77777777" w:rsidR="00EB778F" w:rsidRDefault="00EB778F">
      <w:pPr>
        <w:spacing w:line="292" w:lineRule="exact"/>
        <w:rPr>
          <w:sz w:val="20"/>
          <w:szCs w:val="20"/>
        </w:rPr>
      </w:pPr>
    </w:p>
    <w:p w14:paraId="78A0DCF2" w14:textId="77777777" w:rsidR="00EB778F" w:rsidRDefault="00B62E70">
      <w:pPr>
        <w:numPr>
          <w:ilvl w:val="0"/>
          <w:numId w:val="94"/>
        </w:numPr>
        <w:tabs>
          <w:tab w:val="left" w:pos="220"/>
        </w:tabs>
        <w:spacing w:line="278" w:lineRule="auto"/>
        <w:ind w:left="220" w:right="180" w:hanging="217"/>
        <w:rPr>
          <w:rFonts w:ascii="Arial" w:eastAsia="Arial" w:hAnsi="Arial" w:cs="Arial"/>
          <w:sz w:val="12"/>
          <w:szCs w:val="12"/>
          <w:u w:val="single"/>
        </w:rPr>
      </w:pPr>
      <w:r>
        <w:rPr>
          <w:rFonts w:ascii="Arial" w:eastAsia="Arial" w:hAnsi="Arial" w:cs="Arial"/>
          <w:sz w:val="12"/>
          <w:szCs w:val="12"/>
        </w:rPr>
        <w:t xml:space="preserve">International Monetary Fund (2018), </w:t>
      </w:r>
      <w:hyperlink r:id="rId122">
        <w:r>
          <w:rPr>
            <w:rFonts w:ascii="Arial" w:eastAsia="Arial" w:hAnsi="Arial" w:cs="Arial"/>
            <w:i/>
            <w:iCs/>
            <w:sz w:val="12"/>
            <w:szCs w:val="12"/>
            <w:u w:val="single"/>
          </w:rPr>
          <w:t>Global Financial Stability Report</w:t>
        </w:r>
      </w:hyperlink>
      <w:r>
        <w:rPr>
          <w:rFonts w:ascii="Arial" w:eastAsia="Arial" w:hAnsi="Arial" w:cs="Arial"/>
          <w:sz w:val="12"/>
          <w:szCs w:val="12"/>
        </w:rPr>
        <w:t xml:space="preserve">, October and Bridges, J, Jackson, C and McGregor, D (2017), </w:t>
      </w:r>
      <w:hyperlink r:id="rId123">
        <w:r>
          <w:rPr>
            <w:rFonts w:ascii="Arial" w:eastAsia="Arial" w:hAnsi="Arial" w:cs="Arial"/>
            <w:sz w:val="12"/>
            <w:szCs w:val="12"/>
            <w:u w:val="single"/>
          </w:rPr>
          <w:t>‘Down in the slumps: the role of credit</w:t>
        </w:r>
      </w:hyperlink>
      <w:r>
        <w:rPr>
          <w:rFonts w:ascii="Arial" w:eastAsia="Arial" w:hAnsi="Arial" w:cs="Arial"/>
          <w:sz w:val="12"/>
          <w:szCs w:val="12"/>
          <w:u w:val="single"/>
        </w:rPr>
        <w:t xml:space="preserve"> </w:t>
      </w:r>
      <w:hyperlink r:id="rId124">
        <w:r>
          <w:rPr>
            <w:rFonts w:ascii="Arial" w:eastAsia="Arial" w:hAnsi="Arial" w:cs="Arial"/>
            <w:sz w:val="12"/>
            <w:szCs w:val="12"/>
            <w:u w:val="single"/>
          </w:rPr>
          <w:t>in five decades of recessions’,</w:t>
        </w:r>
        <w:r>
          <w:rPr>
            <w:rFonts w:ascii="Arial" w:eastAsia="Arial" w:hAnsi="Arial" w:cs="Arial"/>
            <w:sz w:val="12"/>
            <w:szCs w:val="12"/>
          </w:rPr>
          <w:t xml:space="preserve"> </w:t>
        </w:r>
      </w:hyperlink>
      <w:r>
        <w:rPr>
          <w:rFonts w:ascii="Arial" w:eastAsia="Arial" w:hAnsi="Arial" w:cs="Arial"/>
          <w:i/>
          <w:iCs/>
          <w:sz w:val="12"/>
          <w:szCs w:val="12"/>
        </w:rPr>
        <w:t>Bank of England Staff Working Paper No. 659</w:t>
      </w:r>
      <w:r>
        <w:rPr>
          <w:rFonts w:ascii="Arial" w:eastAsia="Arial" w:hAnsi="Arial" w:cs="Arial"/>
          <w:sz w:val="12"/>
          <w:szCs w:val="12"/>
        </w:rPr>
        <w:t>.</w:t>
      </w:r>
    </w:p>
    <w:p w14:paraId="4E49282C" w14:textId="77777777" w:rsidR="00EB778F" w:rsidRDefault="00B62E70">
      <w:pPr>
        <w:numPr>
          <w:ilvl w:val="0"/>
          <w:numId w:val="94"/>
        </w:numPr>
        <w:tabs>
          <w:tab w:val="left" w:pos="220"/>
        </w:tabs>
        <w:ind w:left="220" w:hanging="217"/>
        <w:rPr>
          <w:rFonts w:ascii="Arial" w:eastAsia="Arial" w:hAnsi="Arial" w:cs="Arial"/>
          <w:sz w:val="12"/>
          <w:szCs w:val="12"/>
        </w:rPr>
      </w:pPr>
      <w:r>
        <w:rPr>
          <w:rFonts w:ascii="Arial" w:eastAsia="Arial" w:hAnsi="Arial" w:cs="Arial"/>
          <w:sz w:val="12"/>
          <w:szCs w:val="12"/>
        </w:rPr>
        <w:t>This would rise further if revolving credit facilities provided by banks were included.</w:t>
      </w:r>
    </w:p>
    <w:p w14:paraId="67970E5A" w14:textId="77777777" w:rsidR="00EB778F" w:rsidRDefault="00EB778F">
      <w:pPr>
        <w:spacing w:line="22" w:lineRule="exact"/>
        <w:rPr>
          <w:rFonts w:ascii="Arial" w:eastAsia="Arial" w:hAnsi="Arial" w:cs="Arial"/>
          <w:sz w:val="12"/>
          <w:szCs w:val="12"/>
        </w:rPr>
      </w:pPr>
    </w:p>
    <w:p w14:paraId="290E81E4" w14:textId="77777777" w:rsidR="00EB778F" w:rsidRDefault="00B62E70">
      <w:pPr>
        <w:numPr>
          <w:ilvl w:val="0"/>
          <w:numId w:val="94"/>
        </w:numPr>
        <w:tabs>
          <w:tab w:val="left" w:pos="220"/>
        </w:tabs>
        <w:spacing w:line="238" w:lineRule="auto"/>
        <w:ind w:left="220" w:right="500" w:hanging="217"/>
        <w:rPr>
          <w:rFonts w:ascii="Arial" w:eastAsia="Arial" w:hAnsi="Arial" w:cs="Arial"/>
          <w:sz w:val="14"/>
          <w:szCs w:val="14"/>
        </w:rPr>
      </w:pPr>
      <w:r>
        <w:rPr>
          <w:rFonts w:ascii="Arial" w:eastAsia="Arial" w:hAnsi="Arial" w:cs="Arial"/>
          <w:sz w:val="14"/>
          <w:szCs w:val="14"/>
        </w:rPr>
        <w:t>Maintenance covenants require borrowers to meet certain financial tests every reporting period.</w:t>
      </w:r>
    </w:p>
    <w:p w14:paraId="2C99D096" w14:textId="77777777" w:rsidR="00EB778F" w:rsidRDefault="00B62E70">
      <w:pPr>
        <w:numPr>
          <w:ilvl w:val="0"/>
          <w:numId w:val="94"/>
        </w:numPr>
        <w:tabs>
          <w:tab w:val="left" w:pos="220"/>
        </w:tabs>
        <w:ind w:left="220" w:hanging="217"/>
        <w:rPr>
          <w:rFonts w:ascii="Arial" w:eastAsia="Arial" w:hAnsi="Arial" w:cs="Arial"/>
          <w:sz w:val="14"/>
          <w:szCs w:val="14"/>
        </w:rPr>
      </w:pPr>
      <w:r>
        <w:rPr>
          <w:rFonts w:ascii="Arial" w:eastAsia="Arial" w:hAnsi="Arial" w:cs="Arial"/>
          <w:sz w:val="14"/>
          <w:szCs w:val="14"/>
        </w:rPr>
        <w:t>Excluding revolving credit facilities, but including amortising term loans.</w:t>
      </w:r>
    </w:p>
    <w:p w14:paraId="23E3CC48" w14:textId="77777777" w:rsidR="00EB778F" w:rsidRDefault="00EB778F">
      <w:pPr>
        <w:sectPr w:rsidR="00EB778F">
          <w:type w:val="continuous"/>
          <w:pgSz w:w="11900" w:h="16838"/>
          <w:pgMar w:top="445" w:right="726" w:bottom="642" w:left="800" w:header="0" w:footer="0" w:gutter="0"/>
          <w:cols w:num="2" w:space="720" w:equalWidth="0">
            <w:col w:w="4980" w:space="340"/>
            <w:col w:w="5060"/>
          </w:cols>
        </w:sectPr>
      </w:pPr>
    </w:p>
    <w:p w14:paraId="7520AC10" w14:textId="77777777" w:rsidR="00EB778F" w:rsidRDefault="00B62E70">
      <w:pPr>
        <w:ind w:left="6386"/>
        <w:rPr>
          <w:sz w:val="20"/>
          <w:szCs w:val="20"/>
        </w:rPr>
      </w:pPr>
      <w:bookmarkStart w:id="50" w:name="page57"/>
      <w:bookmarkEnd w:id="50"/>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Leveraged lending</w:t>
      </w:r>
      <w:r>
        <w:rPr>
          <w:rFonts w:ascii="Arial" w:eastAsia="Arial" w:hAnsi="Arial" w:cs="Arial"/>
          <w:sz w:val="13"/>
          <w:szCs w:val="13"/>
        </w:rPr>
        <w:t xml:space="preserve">  48</w:t>
      </w:r>
    </w:p>
    <w:p w14:paraId="0175CDB7"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90848" behindDoc="1" locked="0" layoutInCell="0" allowOverlap="1" wp14:anchorId="5158C537" wp14:editId="5592AF43">
                <wp:simplePos x="0" y="0"/>
                <wp:positionH relativeFrom="column">
                  <wp:posOffset>-251460</wp:posOffset>
                </wp:positionH>
                <wp:positionV relativeFrom="paragraph">
                  <wp:posOffset>377825</wp:posOffset>
                </wp:positionV>
                <wp:extent cx="7055485" cy="9288145"/>
                <wp:effectExtent l="0" t="0" r="0" b="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EDDEE6"/>
                        </a:solidFill>
                      </wps:spPr>
                      <wps:bodyPr/>
                    </wps:wsp>
                  </a:graphicData>
                </a:graphic>
              </wp:anchor>
            </w:drawing>
          </mc:Choice>
          <mc:Fallback>
            <w:pict>
              <v:rect w14:anchorId="16E6C2BF" id="Shape 348" o:spid="_x0000_s1026" style="position:absolute;margin-left:-19.8pt;margin-top:29.75pt;width:555.55pt;height:731.35pt;z-index:-25152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" o:allowincell="f" fillcolor="#eddee6" stroked="f"/>
            </w:pict>
          </mc:Fallback>
        </mc:AlternateContent>
      </w:r>
    </w:p>
    <w:p w14:paraId="1F61882D" w14:textId="77777777" w:rsidR="00EB778F" w:rsidRDefault="00EB778F">
      <w:pPr>
        <w:sectPr w:rsidR="00EB778F">
          <w:pgSz w:w="11900" w:h="16838"/>
          <w:pgMar w:top="445" w:right="726" w:bottom="619" w:left="794" w:header="0" w:footer="0" w:gutter="0"/>
          <w:cols w:space="720" w:equalWidth="0">
            <w:col w:w="10386"/>
          </w:cols>
        </w:sectPr>
      </w:pPr>
    </w:p>
    <w:p w14:paraId="7BB1DDA5" w14:textId="77777777" w:rsidR="00EB778F" w:rsidRDefault="00EB778F">
      <w:pPr>
        <w:spacing w:line="200" w:lineRule="exact"/>
        <w:rPr>
          <w:sz w:val="20"/>
          <w:szCs w:val="20"/>
        </w:rPr>
      </w:pPr>
    </w:p>
    <w:p w14:paraId="7190EA3A" w14:textId="77777777" w:rsidR="00EB778F" w:rsidRDefault="00EB778F">
      <w:pPr>
        <w:spacing w:line="200" w:lineRule="exact"/>
        <w:rPr>
          <w:sz w:val="20"/>
          <w:szCs w:val="20"/>
        </w:rPr>
      </w:pPr>
    </w:p>
    <w:p w14:paraId="5F76AF3A" w14:textId="77777777" w:rsidR="00EB778F" w:rsidRDefault="00EB778F">
      <w:pPr>
        <w:spacing w:line="200" w:lineRule="exact"/>
        <w:rPr>
          <w:sz w:val="20"/>
          <w:szCs w:val="20"/>
        </w:rPr>
      </w:pPr>
    </w:p>
    <w:p w14:paraId="672D1D28" w14:textId="77777777" w:rsidR="00EB778F" w:rsidRDefault="00EB778F">
      <w:pPr>
        <w:spacing w:line="200" w:lineRule="exact"/>
        <w:rPr>
          <w:sz w:val="20"/>
          <w:szCs w:val="20"/>
        </w:rPr>
      </w:pPr>
    </w:p>
    <w:p w14:paraId="48C4869C" w14:textId="77777777" w:rsidR="00EB778F" w:rsidRDefault="00EB778F">
      <w:pPr>
        <w:spacing w:line="284" w:lineRule="exact"/>
        <w:rPr>
          <w:sz w:val="20"/>
          <w:szCs w:val="20"/>
        </w:rPr>
      </w:pPr>
    </w:p>
    <w:p w14:paraId="366CEAE9" w14:textId="77777777" w:rsidR="00EB778F" w:rsidRDefault="00B62E70">
      <w:pPr>
        <w:spacing w:line="248" w:lineRule="auto"/>
        <w:ind w:left="6" w:right="600"/>
        <w:rPr>
          <w:sz w:val="20"/>
          <w:szCs w:val="20"/>
        </w:rPr>
      </w:pPr>
      <w:r>
        <w:rPr>
          <w:rFonts w:ascii="Arial" w:eastAsia="Arial" w:hAnsi="Arial" w:cs="Arial"/>
          <w:b/>
          <w:bCs/>
          <w:color w:val="5E0053"/>
          <w:sz w:val="19"/>
          <w:szCs w:val="19"/>
        </w:rPr>
        <w:t>Table 1</w:t>
      </w:r>
      <w:r>
        <w:rPr>
          <w:rFonts w:ascii="Arial" w:eastAsia="Arial" w:hAnsi="Arial" w:cs="Arial"/>
          <w:color w:val="000000"/>
          <w:sz w:val="19"/>
          <w:szCs w:val="19"/>
        </w:rPr>
        <w:t xml:space="preserve"> Comparison between the markets for US subprime mortgages, global leveraged loans and their respective securitisations</w:t>
      </w:r>
    </w:p>
    <w:p w14:paraId="0B7CB720"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91872" behindDoc="1" locked="0" layoutInCell="0" allowOverlap="1" wp14:anchorId="775A86D6" wp14:editId="66F3B65A">
                <wp:simplePos x="0" y="0"/>
                <wp:positionH relativeFrom="column">
                  <wp:posOffset>0</wp:posOffset>
                </wp:positionH>
                <wp:positionV relativeFrom="paragraph">
                  <wp:posOffset>-483870</wp:posOffset>
                </wp:positionV>
                <wp:extent cx="3167380" cy="0"/>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738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250E080C" id="Shape 349" o:spid="_x0000_s1026" style="position:absolute;z-index:-251524608;visibility:visible;mso-wrap-style:square;mso-wrap-distance-left:9pt;mso-wrap-distance-top:0;mso-wrap-distance-right:9pt;mso-wrap-distance-bottom:0;mso-position-horizontal:absolute;mso-position-horizontal-relative:text;mso-position-vertical:absolute;mso-position-vertical-relative:text" from="0,-38.1pt" to="249.4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" o:allowincell="f" filled="t" strokecolor="#5e0053" strokeweight=".7pt">
                <v:stroke joinstyle="miter"/>
                <o:lock v:ext="edit" shapetype="f"/>
              </v:line>
            </w:pict>
          </mc:Fallback>
        </mc:AlternateContent>
      </w:r>
    </w:p>
    <w:p w14:paraId="4A8A0F3B" w14:textId="77777777" w:rsidR="00EB778F" w:rsidRDefault="00EB778F">
      <w:pPr>
        <w:spacing w:line="161"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520"/>
        <w:gridCol w:w="1740"/>
        <w:gridCol w:w="1740"/>
        <w:gridCol w:w="20"/>
      </w:tblGrid>
      <w:tr w:rsidR="00EB778F" w14:paraId="0B154AB2" w14:textId="77777777">
        <w:trPr>
          <w:trHeight w:val="161"/>
        </w:trPr>
        <w:tc>
          <w:tcPr>
            <w:tcW w:w="1520" w:type="dxa"/>
            <w:vAlign w:val="bottom"/>
          </w:tcPr>
          <w:p w14:paraId="2D7724A6" w14:textId="77777777" w:rsidR="00EB778F" w:rsidRDefault="00EB778F">
            <w:pPr>
              <w:rPr>
                <w:sz w:val="14"/>
                <w:szCs w:val="14"/>
              </w:rPr>
            </w:pPr>
          </w:p>
        </w:tc>
        <w:tc>
          <w:tcPr>
            <w:tcW w:w="1740" w:type="dxa"/>
            <w:vAlign w:val="bottom"/>
          </w:tcPr>
          <w:p w14:paraId="4EC5C274" w14:textId="77777777" w:rsidR="00EB778F" w:rsidRDefault="00B62E70">
            <w:pPr>
              <w:ind w:right="10"/>
              <w:jc w:val="center"/>
              <w:rPr>
                <w:sz w:val="20"/>
                <w:szCs w:val="20"/>
              </w:rPr>
            </w:pPr>
            <w:r>
              <w:rPr>
                <w:rFonts w:ascii="Arial" w:eastAsia="Arial" w:hAnsi="Arial" w:cs="Arial"/>
                <w:w w:val="86"/>
                <w:sz w:val="14"/>
                <w:szCs w:val="14"/>
              </w:rPr>
              <w:t>US subprime</w:t>
            </w:r>
          </w:p>
        </w:tc>
        <w:tc>
          <w:tcPr>
            <w:tcW w:w="1740" w:type="dxa"/>
            <w:vAlign w:val="bottom"/>
          </w:tcPr>
          <w:p w14:paraId="13C1C74B" w14:textId="77777777" w:rsidR="00EB778F" w:rsidRDefault="00B62E70">
            <w:pPr>
              <w:jc w:val="center"/>
              <w:rPr>
                <w:sz w:val="20"/>
                <w:szCs w:val="20"/>
              </w:rPr>
            </w:pPr>
            <w:r>
              <w:rPr>
                <w:rFonts w:ascii="Arial" w:eastAsia="Arial" w:hAnsi="Arial" w:cs="Arial"/>
                <w:w w:val="88"/>
                <w:sz w:val="14"/>
                <w:szCs w:val="14"/>
              </w:rPr>
              <w:t>Global leveraged</w:t>
            </w:r>
          </w:p>
        </w:tc>
        <w:tc>
          <w:tcPr>
            <w:tcW w:w="0" w:type="dxa"/>
            <w:vAlign w:val="bottom"/>
          </w:tcPr>
          <w:p w14:paraId="0C0731FC" w14:textId="77777777" w:rsidR="00EB778F" w:rsidRDefault="00EB778F">
            <w:pPr>
              <w:rPr>
                <w:sz w:val="1"/>
                <w:szCs w:val="1"/>
              </w:rPr>
            </w:pPr>
          </w:p>
        </w:tc>
      </w:tr>
      <w:tr w:rsidR="00EB778F" w14:paraId="2BA4791B" w14:textId="77777777">
        <w:trPr>
          <w:trHeight w:val="165"/>
        </w:trPr>
        <w:tc>
          <w:tcPr>
            <w:tcW w:w="1520" w:type="dxa"/>
            <w:vAlign w:val="bottom"/>
          </w:tcPr>
          <w:p w14:paraId="4ADF4057" w14:textId="77777777" w:rsidR="00EB778F" w:rsidRDefault="00EB778F">
            <w:pPr>
              <w:rPr>
                <w:sz w:val="14"/>
                <w:szCs w:val="14"/>
              </w:rPr>
            </w:pPr>
          </w:p>
        </w:tc>
        <w:tc>
          <w:tcPr>
            <w:tcW w:w="1740" w:type="dxa"/>
            <w:vAlign w:val="bottom"/>
          </w:tcPr>
          <w:p w14:paraId="71B433DA" w14:textId="77777777" w:rsidR="00EB778F" w:rsidRDefault="00B62E70">
            <w:pPr>
              <w:ind w:right="10"/>
              <w:jc w:val="center"/>
              <w:rPr>
                <w:sz w:val="20"/>
                <w:szCs w:val="20"/>
              </w:rPr>
            </w:pPr>
            <w:r>
              <w:rPr>
                <w:rFonts w:ascii="Arial" w:eastAsia="Arial" w:hAnsi="Arial" w:cs="Arial"/>
                <w:w w:val="92"/>
                <w:sz w:val="14"/>
                <w:szCs w:val="14"/>
              </w:rPr>
              <w:t>mortgages (2006)</w:t>
            </w:r>
          </w:p>
        </w:tc>
        <w:tc>
          <w:tcPr>
            <w:tcW w:w="1740" w:type="dxa"/>
            <w:vAlign w:val="bottom"/>
          </w:tcPr>
          <w:p w14:paraId="293621C4" w14:textId="77777777" w:rsidR="00EB778F" w:rsidRDefault="00B62E70">
            <w:pPr>
              <w:jc w:val="center"/>
              <w:rPr>
                <w:sz w:val="20"/>
                <w:szCs w:val="20"/>
              </w:rPr>
            </w:pPr>
            <w:r>
              <w:rPr>
                <w:rFonts w:ascii="Arial" w:eastAsia="Arial" w:hAnsi="Arial" w:cs="Arial"/>
                <w:w w:val="89"/>
                <w:sz w:val="14"/>
                <w:szCs w:val="14"/>
              </w:rPr>
              <w:t>loans (2018)</w:t>
            </w:r>
          </w:p>
        </w:tc>
        <w:tc>
          <w:tcPr>
            <w:tcW w:w="0" w:type="dxa"/>
            <w:vAlign w:val="bottom"/>
          </w:tcPr>
          <w:p w14:paraId="1CBA2184" w14:textId="77777777" w:rsidR="00EB778F" w:rsidRDefault="00EB778F">
            <w:pPr>
              <w:rPr>
                <w:sz w:val="1"/>
                <w:szCs w:val="1"/>
              </w:rPr>
            </w:pPr>
          </w:p>
        </w:tc>
      </w:tr>
      <w:tr w:rsidR="00EB778F" w14:paraId="616C94FF" w14:textId="77777777">
        <w:trPr>
          <w:trHeight w:val="85"/>
        </w:trPr>
        <w:tc>
          <w:tcPr>
            <w:tcW w:w="1520" w:type="dxa"/>
            <w:tcBorders>
              <w:bottom w:val="single" w:sz="8" w:space="0" w:color="auto"/>
            </w:tcBorders>
            <w:vAlign w:val="bottom"/>
          </w:tcPr>
          <w:p w14:paraId="5FC6C478" w14:textId="77777777" w:rsidR="00EB778F" w:rsidRDefault="00EB778F">
            <w:pPr>
              <w:rPr>
                <w:sz w:val="7"/>
                <w:szCs w:val="7"/>
              </w:rPr>
            </w:pPr>
          </w:p>
        </w:tc>
        <w:tc>
          <w:tcPr>
            <w:tcW w:w="1740" w:type="dxa"/>
            <w:tcBorders>
              <w:bottom w:val="single" w:sz="8" w:space="0" w:color="auto"/>
            </w:tcBorders>
            <w:vAlign w:val="bottom"/>
          </w:tcPr>
          <w:p w14:paraId="676C0A41" w14:textId="77777777" w:rsidR="00EB778F" w:rsidRDefault="00EB778F">
            <w:pPr>
              <w:rPr>
                <w:sz w:val="7"/>
                <w:szCs w:val="7"/>
              </w:rPr>
            </w:pPr>
          </w:p>
        </w:tc>
        <w:tc>
          <w:tcPr>
            <w:tcW w:w="1740" w:type="dxa"/>
            <w:tcBorders>
              <w:bottom w:val="single" w:sz="8" w:space="0" w:color="auto"/>
            </w:tcBorders>
            <w:vAlign w:val="bottom"/>
          </w:tcPr>
          <w:p w14:paraId="36D25793" w14:textId="77777777" w:rsidR="00EB778F" w:rsidRDefault="00EB778F">
            <w:pPr>
              <w:rPr>
                <w:sz w:val="7"/>
                <w:szCs w:val="7"/>
              </w:rPr>
            </w:pPr>
          </w:p>
        </w:tc>
        <w:tc>
          <w:tcPr>
            <w:tcW w:w="0" w:type="dxa"/>
            <w:vAlign w:val="bottom"/>
          </w:tcPr>
          <w:p w14:paraId="3E7674D3" w14:textId="77777777" w:rsidR="00EB778F" w:rsidRDefault="00EB778F">
            <w:pPr>
              <w:rPr>
                <w:sz w:val="1"/>
                <w:szCs w:val="1"/>
              </w:rPr>
            </w:pPr>
          </w:p>
        </w:tc>
      </w:tr>
      <w:tr w:rsidR="00EB778F" w14:paraId="65873B02" w14:textId="77777777">
        <w:trPr>
          <w:trHeight w:val="215"/>
        </w:trPr>
        <w:tc>
          <w:tcPr>
            <w:tcW w:w="1520" w:type="dxa"/>
            <w:vAlign w:val="bottom"/>
          </w:tcPr>
          <w:p w14:paraId="1D9CEC61" w14:textId="77777777" w:rsidR="00EB778F" w:rsidRDefault="00B62E70">
            <w:pPr>
              <w:rPr>
                <w:sz w:val="20"/>
                <w:szCs w:val="20"/>
              </w:rPr>
            </w:pPr>
            <w:r>
              <w:rPr>
                <w:rFonts w:ascii="Arial" w:eastAsia="Arial" w:hAnsi="Arial" w:cs="Arial"/>
                <w:sz w:val="14"/>
                <w:szCs w:val="14"/>
              </w:rPr>
              <w:t>Market size and growth</w:t>
            </w:r>
          </w:p>
        </w:tc>
        <w:tc>
          <w:tcPr>
            <w:tcW w:w="1740" w:type="dxa"/>
            <w:vAlign w:val="bottom"/>
          </w:tcPr>
          <w:p w14:paraId="282514BD" w14:textId="77777777" w:rsidR="00EB778F" w:rsidRDefault="00EB778F">
            <w:pPr>
              <w:rPr>
                <w:sz w:val="18"/>
                <w:szCs w:val="18"/>
              </w:rPr>
            </w:pPr>
          </w:p>
        </w:tc>
        <w:tc>
          <w:tcPr>
            <w:tcW w:w="1740" w:type="dxa"/>
            <w:vAlign w:val="bottom"/>
          </w:tcPr>
          <w:p w14:paraId="319965C9" w14:textId="77777777" w:rsidR="00EB778F" w:rsidRDefault="00EB778F">
            <w:pPr>
              <w:rPr>
                <w:sz w:val="18"/>
                <w:szCs w:val="18"/>
              </w:rPr>
            </w:pPr>
          </w:p>
        </w:tc>
        <w:tc>
          <w:tcPr>
            <w:tcW w:w="0" w:type="dxa"/>
            <w:vAlign w:val="bottom"/>
          </w:tcPr>
          <w:p w14:paraId="64E2A2AA" w14:textId="77777777" w:rsidR="00EB778F" w:rsidRDefault="00EB778F">
            <w:pPr>
              <w:rPr>
                <w:sz w:val="1"/>
                <w:szCs w:val="1"/>
              </w:rPr>
            </w:pPr>
          </w:p>
        </w:tc>
      </w:tr>
      <w:tr w:rsidR="00EB778F" w14:paraId="177F2FDA" w14:textId="77777777">
        <w:trPr>
          <w:trHeight w:val="305"/>
        </w:trPr>
        <w:tc>
          <w:tcPr>
            <w:tcW w:w="1520" w:type="dxa"/>
            <w:vAlign w:val="bottom"/>
          </w:tcPr>
          <w:p w14:paraId="0FEFA11C" w14:textId="77777777" w:rsidR="00EB778F" w:rsidRDefault="00B62E70">
            <w:pPr>
              <w:rPr>
                <w:sz w:val="20"/>
                <w:szCs w:val="20"/>
              </w:rPr>
            </w:pPr>
            <w:r>
              <w:rPr>
                <w:rFonts w:ascii="Arial" w:eastAsia="Arial" w:hAnsi="Arial" w:cs="Arial"/>
                <w:sz w:val="14"/>
                <w:szCs w:val="14"/>
              </w:rPr>
              <w:t>Market size (nominal)</w:t>
            </w:r>
          </w:p>
        </w:tc>
        <w:tc>
          <w:tcPr>
            <w:tcW w:w="1740" w:type="dxa"/>
            <w:vAlign w:val="bottom"/>
          </w:tcPr>
          <w:p w14:paraId="7704596E" w14:textId="77777777" w:rsidR="00EB778F" w:rsidRDefault="00B62E70">
            <w:pPr>
              <w:ind w:right="10"/>
              <w:jc w:val="center"/>
              <w:rPr>
                <w:sz w:val="20"/>
                <w:szCs w:val="20"/>
              </w:rPr>
            </w:pPr>
            <w:r>
              <w:rPr>
                <w:rFonts w:ascii="Arial" w:eastAsia="Arial" w:hAnsi="Arial" w:cs="Arial"/>
                <w:w w:val="89"/>
                <w:sz w:val="14"/>
                <w:szCs w:val="14"/>
              </w:rPr>
              <w:t xml:space="preserve">US$1.1 </w:t>
            </w:r>
            <w:r>
              <w:rPr>
                <w:rFonts w:ascii="Arial" w:eastAsia="Arial" w:hAnsi="Arial" w:cs="Arial"/>
                <w:w w:val="89"/>
                <w:sz w:val="14"/>
                <w:szCs w:val="14"/>
              </w:rPr>
              <w:t>trillion</w:t>
            </w:r>
          </w:p>
        </w:tc>
        <w:tc>
          <w:tcPr>
            <w:tcW w:w="1740" w:type="dxa"/>
            <w:vAlign w:val="bottom"/>
          </w:tcPr>
          <w:p w14:paraId="7CE7BBE1" w14:textId="77777777" w:rsidR="00EB778F" w:rsidRDefault="00B62E70">
            <w:pPr>
              <w:jc w:val="center"/>
              <w:rPr>
                <w:sz w:val="20"/>
                <w:szCs w:val="20"/>
              </w:rPr>
            </w:pPr>
            <w:r>
              <w:rPr>
                <w:rFonts w:ascii="Arial" w:eastAsia="Arial" w:hAnsi="Arial" w:cs="Arial"/>
                <w:w w:val="88"/>
                <w:sz w:val="14"/>
                <w:szCs w:val="14"/>
              </w:rPr>
              <w:t>US$2.2 trillion</w:t>
            </w:r>
            <w:r>
              <w:rPr>
                <w:rFonts w:ascii="Arial" w:eastAsia="Arial" w:hAnsi="Arial" w:cs="Arial"/>
                <w:w w:val="88"/>
                <w:sz w:val="24"/>
                <w:szCs w:val="24"/>
                <w:vertAlign w:val="superscript"/>
              </w:rPr>
              <w:t>(a)</w:t>
            </w:r>
          </w:p>
        </w:tc>
        <w:tc>
          <w:tcPr>
            <w:tcW w:w="0" w:type="dxa"/>
            <w:vAlign w:val="bottom"/>
          </w:tcPr>
          <w:p w14:paraId="611FAEBB" w14:textId="77777777" w:rsidR="00EB778F" w:rsidRDefault="00EB778F">
            <w:pPr>
              <w:rPr>
                <w:sz w:val="1"/>
                <w:szCs w:val="1"/>
              </w:rPr>
            </w:pPr>
          </w:p>
        </w:tc>
      </w:tr>
      <w:tr w:rsidR="00EB778F" w14:paraId="6F9778C0" w14:textId="77777777">
        <w:trPr>
          <w:trHeight w:val="150"/>
        </w:trPr>
        <w:tc>
          <w:tcPr>
            <w:tcW w:w="1520" w:type="dxa"/>
            <w:vAlign w:val="bottom"/>
          </w:tcPr>
          <w:p w14:paraId="055B719A" w14:textId="77777777" w:rsidR="00EB778F" w:rsidRDefault="00B62E70">
            <w:pPr>
              <w:spacing w:line="150" w:lineRule="exact"/>
              <w:rPr>
                <w:sz w:val="20"/>
                <w:szCs w:val="20"/>
              </w:rPr>
            </w:pPr>
            <w:r>
              <w:rPr>
                <w:rFonts w:ascii="Arial" w:eastAsia="Arial" w:hAnsi="Arial" w:cs="Arial"/>
                <w:sz w:val="14"/>
                <w:szCs w:val="14"/>
              </w:rPr>
              <w:t>Market size</w:t>
            </w:r>
          </w:p>
        </w:tc>
        <w:tc>
          <w:tcPr>
            <w:tcW w:w="1740" w:type="dxa"/>
            <w:vAlign w:val="bottom"/>
          </w:tcPr>
          <w:p w14:paraId="2021C54A" w14:textId="77777777" w:rsidR="00EB778F" w:rsidRDefault="00EB778F">
            <w:pPr>
              <w:rPr>
                <w:sz w:val="13"/>
                <w:szCs w:val="13"/>
              </w:rPr>
            </w:pPr>
          </w:p>
        </w:tc>
        <w:tc>
          <w:tcPr>
            <w:tcW w:w="1740" w:type="dxa"/>
            <w:vAlign w:val="bottom"/>
          </w:tcPr>
          <w:p w14:paraId="4A9A5F08" w14:textId="77777777" w:rsidR="00EB778F" w:rsidRDefault="00EB778F">
            <w:pPr>
              <w:rPr>
                <w:sz w:val="13"/>
                <w:szCs w:val="13"/>
              </w:rPr>
            </w:pPr>
          </w:p>
        </w:tc>
        <w:tc>
          <w:tcPr>
            <w:tcW w:w="0" w:type="dxa"/>
            <w:vAlign w:val="bottom"/>
          </w:tcPr>
          <w:p w14:paraId="1F3C83C2" w14:textId="77777777" w:rsidR="00EB778F" w:rsidRDefault="00EB778F">
            <w:pPr>
              <w:rPr>
                <w:sz w:val="1"/>
                <w:szCs w:val="1"/>
              </w:rPr>
            </w:pPr>
          </w:p>
        </w:tc>
      </w:tr>
      <w:tr w:rsidR="00EB778F" w14:paraId="66177963" w14:textId="77777777">
        <w:trPr>
          <w:trHeight w:val="150"/>
        </w:trPr>
        <w:tc>
          <w:tcPr>
            <w:tcW w:w="1520" w:type="dxa"/>
            <w:vAlign w:val="bottom"/>
          </w:tcPr>
          <w:p w14:paraId="21003E56" w14:textId="77777777" w:rsidR="00EB778F" w:rsidRDefault="00B62E70">
            <w:pPr>
              <w:spacing w:line="150" w:lineRule="exact"/>
              <w:rPr>
                <w:sz w:val="20"/>
                <w:szCs w:val="20"/>
              </w:rPr>
            </w:pPr>
            <w:r>
              <w:rPr>
                <w:rFonts w:ascii="Arial" w:eastAsia="Arial" w:hAnsi="Arial" w:cs="Arial"/>
                <w:sz w:val="14"/>
                <w:szCs w:val="14"/>
              </w:rPr>
              <w:t>(as percentage of</w:t>
            </w:r>
          </w:p>
        </w:tc>
        <w:tc>
          <w:tcPr>
            <w:tcW w:w="1740" w:type="dxa"/>
            <w:vAlign w:val="bottom"/>
          </w:tcPr>
          <w:p w14:paraId="216421F7" w14:textId="77777777" w:rsidR="00EB778F" w:rsidRDefault="00B62E70">
            <w:pPr>
              <w:spacing w:line="150" w:lineRule="exact"/>
              <w:ind w:right="10"/>
              <w:jc w:val="center"/>
              <w:rPr>
                <w:sz w:val="20"/>
                <w:szCs w:val="20"/>
              </w:rPr>
            </w:pPr>
            <w:r>
              <w:rPr>
                <w:rFonts w:ascii="Arial" w:eastAsia="Arial" w:hAnsi="Arial" w:cs="Arial"/>
                <w:w w:val="89"/>
                <w:sz w:val="14"/>
                <w:szCs w:val="14"/>
              </w:rPr>
              <w:t>13% of US mortgages</w:t>
            </w:r>
          </w:p>
        </w:tc>
        <w:tc>
          <w:tcPr>
            <w:tcW w:w="1740" w:type="dxa"/>
            <w:vAlign w:val="bottom"/>
          </w:tcPr>
          <w:p w14:paraId="1977C777" w14:textId="77777777" w:rsidR="00EB778F" w:rsidRDefault="00B62E70">
            <w:pPr>
              <w:spacing w:line="150" w:lineRule="exact"/>
              <w:jc w:val="center"/>
              <w:rPr>
                <w:sz w:val="20"/>
                <w:szCs w:val="20"/>
              </w:rPr>
            </w:pPr>
            <w:r>
              <w:rPr>
                <w:rFonts w:ascii="Arial" w:eastAsia="Arial" w:hAnsi="Arial" w:cs="Arial"/>
                <w:w w:val="90"/>
                <w:sz w:val="14"/>
                <w:szCs w:val="14"/>
              </w:rPr>
              <w:t>9% of advanced-economy</w:t>
            </w:r>
          </w:p>
        </w:tc>
        <w:tc>
          <w:tcPr>
            <w:tcW w:w="0" w:type="dxa"/>
            <w:vAlign w:val="bottom"/>
          </w:tcPr>
          <w:p w14:paraId="232BE5B1" w14:textId="77777777" w:rsidR="00EB778F" w:rsidRDefault="00EB778F">
            <w:pPr>
              <w:rPr>
                <w:sz w:val="1"/>
                <w:szCs w:val="1"/>
              </w:rPr>
            </w:pPr>
          </w:p>
        </w:tc>
      </w:tr>
      <w:tr w:rsidR="00EB778F" w14:paraId="539AEA24" w14:textId="77777777">
        <w:trPr>
          <w:trHeight w:val="165"/>
        </w:trPr>
        <w:tc>
          <w:tcPr>
            <w:tcW w:w="1520" w:type="dxa"/>
            <w:vAlign w:val="bottom"/>
          </w:tcPr>
          <w:p w14:paraId="2D98ACBF" w14:textId="77777777" w:rsidR="00EB778F" w:rsidRDefault="00B62E70">
            <w:pPr>
              <w:rPr>
                <w:sz w:val="20"/>
                <w:szCs w:val="20"/>
              </w:rPr>
            </w:pPr>
            <w:r>
              <w:rPr>
                <w:rFonts w:ascii="Arial" w:eastAsia="Arial" w:hAnsi="Arial" w:cs="Arial"/>
                <w:sz w:val="14"/>
                <w:szCs w:val="14"/>
              </w:rPr>
              <w:t>relevant credit)</w:t>
            </w:r>
          </w:p>
        </w:tc>
        <w:tc>
          <w:tcPr>
            <w:tcW w:w="1740" w:type="dxa"/>
            <w:vAlign w:val="bottom"/>
          </w:tcPr>
          <w:p w14:paraId="5527F6CC" w14:textId="77777777" w:rsidR="00EB778F" w:rsidRDefault="00EB778F">
            <w:pPr>
              <w:rPr>
                <w:sz w:val="14"/>
                <w:szCs w:val="14"/>
              </w:rPr>
            </w:pPr>
          </w:p>
        </w:tc>
        <w:tc>
          <w:tcPr>
            <w:tcW w:w="1740" w:type="dxa"/>
            <w:vAlign w:val="bottom"/>
          </w:tcPr>
          <w:p w14:paraId="7933E106" w14:textId="77777777" w:rsidR="00EB778F" w:rsidRDefault="00B62E70">
            <w:pPr>
              <w:jc w:val="center"/>
              <w:rPr>
                <w:sz w:val="20"/>
                <w:szCs w:val="20"/>
              </w:rPr>
            </w:pPr>
            <w:r>
              <w:rPr>
                <w:rFonts w:ascii="Arial" w:eastAsia="Arial" w:hAnsi="Arial" w:cs="Arial"/>
                <w:w w:val="92"/>
                <w:sz w:val="14"/>
                <w:szCs w:val="14"/>
              </w:rPr>
              <w:t>corporate credit</w:t>
            </w:r>
          </w:p>
        </w:tc>
        <w:tc>
          <w:tcPr>
            <w:tcW w:w="0" w:type="dxa"/>
            <w:vAlign w:val="bottom"/>
          </w:tcPr>
          <w:p w14:paraId="564C991E" w14:textId="77777777" w:rsidR="00EB778F" w:rsidRDefault="00EB778F">
            <w:pPr>
              <w:rPr>
                <w:sz w:val="1"/>
                <w:szCs w:val="1"/>
              </w:rPr>
            </w:pPr>
          </w:p>
        </w:tc>
      </w:tr>
      <w:tr w:rsidR="00EB778F" w14:paraId="78F0B75B" w14:textId="77777777">
        <w:trPr>
          <w:trHeight w:val="320"/>
        </w:trPr>
        <w:tc>
          <w:tcPr>
            <w:tcW w:w="1520" w:type="dxa"/>
            <w:tcBorders>
              <w:bottom w:val="single" w:sz="8" w:space="0" w:color="auto"/>
            </w:tcBorders>
            <w:vAlign w:val="bottom"/>
          </w:tcPr>
          <w:p w14:paraId="79154389" w14:textId="77777777" w:rsidR="00EB778F" w:rsidRDefault="00B62E70">
            <w:pPr>
              <w:rPr>
                <w:sz w:val="20"/>
                <w:szCs w:val="20"/>
              </w:rPr>
            </w:pPr>
            <w:r>
              <w:rPr>
                <w:rFonts w:ascii="Arial" w:eastAsia="Arial" w:hAnsi="Arial" w:cs="Arial"/>
                <w:sz w:val="14"/>
                <w:szCs w:val="14"/>
              </w:rPr>
              <w:t>Annual credit growth</w:t>
            </w:r>
          </w:p>
        </w:tc>
        <w:tc>
          <w:tcPr>
            <w:tcW w:w="1740" w:type="dxa"/>
            <w:tcBorders>
              <w:bottom w:val="single" w:sz="8" w:space="0" w:color="auto"/>
            </w:tcBorders>
            <w:vAlign w:val="bottom"/>
          </w:tcPr>
          <w:p w14:paraId="3FCCE484" w14:textId="77777777" w:rsidR="00EB778F" w:rsidRDefault="00B62E70">
            <w:pPr>
              <w:ind w:right="10"/>
              <w:jc w:val="center"/>
              <w:rPr>
                <w:sz w:val="20"/>
                <w:szCs w:val="20"/>
              </w:rPr>
            </w:pPr>
            <w:r>
              <w:rPr>
                <w:rFonts w:ascii="Arial" w:eastAsia="Arial" w:hAnsi="Arial" w:cs="Arial"/>
                <w:w w:val="92"/>
                <w:sz w:val="14"/>
                <w:szCs w:val="14"/>
              </w:rPr>
              <w:t>16%</w:t>
            </w:r>
          </w:p>
        </w:tc>
        <w:tc>
          <w:tcPr>
            <w:tcW w:w="1740" w:type="dxa"/>
            <w:tcBorders>
              <w:bottom w:val="single" w:sz="8" w:space="0" w:color="auto"/>
            </w:tcBorders>
            <w:vAlign w:val="bottom"/>
          </w:tcPr>
          <w:p w14:paraId="32677EA3" w14:textId="77777777" w:rsidR="00EB778F" w:rsidRDefault="00B62E70">
            <w:pPr>
              <w:jc w:val="center"/>
              <w:rPr>
                <w:sz w:val="20"/>
                <w:szCs w:val="20"/>
              </w:rPr>
            </w:pPr>
            <w:r>
              <w:rPr>
                <w:rFonts w:ascii="Arial" w:eastAsia="Arial" w:hAnsi="Arial" w:cs="Arial"/>
                <w:w w:val="84"/>
                <w:sz w:val="14"/>
                <w:szCs w:val="14"/>
              </w:rPr>
              <w:t>Around 15%</w:t>
            </w:r>
            <w:r>
              <w:rPr>
                <w:rFonts w:ascii="Arial" w:eastAsia="Arial" w:hAnsi="Arial" w:cs="Arial"/>
                <w:w w:val="84"/>
                <w:sz w:val="24"/>
                <w:szCs w:val="24"/>
                <w:vertAlign w:val="superscript"/>
              </w:rPr>
              <w:t>(a)</w:t>
            </w:r>
          </w:p>
        </w:tc>
        <w:tc>
          <w:tcPr>
            <w:tcW w:w="0" w:type="dxa"/>
            <w:vAlign w:val="bottom"/>
          </w:tcPr>
          <w:p w14:paraId="4771EF28" w14:textId="77777777" w:rsidR="00EB778F" w:rsidRDefault="00EB778F">
            <w:pPr>
              <w:rPr>
                <w:sz w:val="1"/>
                <w:szCs w:val="1"/>
              </w:rPr>
            </w:pPr>
          </w:p>
        </w:tc>
      </w:tr>
      <w:tr w:rsidR="00EB778F" w14:paraId="3636DF14" w14:textId="77777777">
        <w:trPr>
          <w:trHeight w:val="215"/>
        </w:trPr>
        <w:tc>
          <w:tcPr>
            <w:tcW w:w="3260" w:type="dxa"/>
            <w:gridSpan w:val="2"/>
            <w:vAlign w:val="bottom"/>
          </w:tcPr>
          <w:p w14:paraId="45B7187E" w14:textId="77777777" w:rsidR="00EB778F" w:rsidRDefault="00B62E70">
            <w:pPr>
              <w:rPr>
                <w:sz w:val="20"/>
                <w:szCs w:val="20"/>
              </w:rPr>
            </w:pPr>
            <w:r>
              <w:rPr>
                <w:rFonts w:ascii="Arial" w:eastAsia="Arial" w:hAnsi="Arial" w:cs="Arial"/>
                <w:sz w:val="14"/>
                <w:szCs w:val="14"/>
              </w:rPr>
              <w:t>Loan underwriting standards</w:t>
            </w:r>
          </w:p>
        </w:tc>
        <w:tc>
          <w:tcPr>
            <w:tcW w:w="1740" w:type="dxa"/>
            <w:vAlign w:val="bottom"/>
          </w:tcPr>
          <w:p w14:paraId="1C336C1F" w14:textId="77777777" w:rsidR="00EB778F" w:rsidRDefault="00EB778F">
            <w:pPr>
              <w:rPr>
                <w:sz w:val="18"/>
                <w:szCs w:val="18"/>
              </w:rPr>
            </w:pPr>
          </w:p>
        </w:tc>
        <w:tc>
          <w:tcPr>
            <w:tcW w:w="0" w:type="dxa"/>
            <w:vAlign w:val="bottom"/>
          </w:tcPr>
          <w:p w14:paraId="7BC7ACA3" w14:textId="77777777" w:rsidR="00EB778F" w:rsidRDefault="00EB778F">
            <w:pPr>
              <w:rPr>
                <w:sz w:val="1"/>
                <w:szCs w:val="1"/>
              </w:rPr>
            </w:pPr>
          </w:p>
        </w:tc>
      </w:tr>
      <w:tr w:rsidR="00EB778F" w14:paraId="32D76758" w14:textId="77777777">
        <w:trPr>
          <w:trHeight w:val="220"/>
        </w:trPr>
        <w:tc>
          <w:tcPr>
            <w:tcW w:w="1520" w:type="dxa"/>
            <w:vAlign w:val="bottom"/>
          </w:tcPr>
          <w:p w14:paraId="7218D176" w14:textId="77777777" w:rsidR="00EB778F" w:rsidRDefault="00B62E70">
            <w:pPr>
              <w:rPr>
                <w:sz w:val="20"/>
                <w:szCs w:val="20"/>
              </w:rPr>
            </w:pPr>
            <w:r>
              <w:rPr>
                <w:rFonts w:ascii="Arial" w:eastAsia="Arial" w:hAnsi="Arial" w:cs="Arial"/>
                <w:w w:val="98"/>
                <w:sz w:val="14"/>
                <w:szCs w:val="14"/>
              </w:rPr>
              <w:t>Direct exposure retained</w:t>
            </w:r>
          </w:p>
        </w:tc>
        <w:tc>
          <w:tcPr>
            <w:tcW w:w="1740" w:type="dxa"/>
            <w:vAlign w:val="bottom"/>
          </w:tcPr>
          <w:p w14:paraId="3D289BD8" w14:textId="77777777" w:rsidR="00EB778F" w:rsidRDefault="00EB778F">
            <w:pPr>
              <w:rPr>
                <w:sz w:val="19"/>
                <w:szCs w:val="19"/>
              </w:rPr>
            </w:pPr>
          </w:p>
        </w:tc>
        <w:tc>
          <w:tcPr>
            <w:tcW w:w="1740" w:type="dxa"/>
            <w:vMerge w:val="restart"/>
            <w:vAlign w:val="bottom"/>
          </w:tcPr>
          <w:p w14:paraId="59EF9099" w14:textId="77777777" w:rsidR="00EB778F" w:rsidRDefault="00B62E70">
            <w:pPr>
              <w:jc w:val="center"/>
              <w:rPr>
                <w:sz w:val="20"/>
                <w:szCs w:val="20"/>
              </w:rPr>
            </w:pPr>
            <w:r>
              <w:rPr>
                <w:rFonts w:ascii="Arial" w:eastAsia="Arial" w:hAnsi="Arial" w:cs="Arial"/>
                <w:w w:val="86"/>
                <w:sz w:val="14"/>
                <w:szCs w:val="14"/>
              </w:rPr>
              <w:t xml:space="preserve">Around </w:t>
            </w:r>
            <w:r>
              <w:rPr>
                <w:rFonts w:ascii="Arial" w:eastAsia="Arial" w:hAnsi="Arial" w:cs="Arial"/>
                <w:w w:val="86"/>
                <w:sz w:val="14"/>
                <w:szCs w:val="14"/>
              </w:rPr>
              <w:t>30%</w:t>
            </w:r>
            <w:r>
              <w:rPr>
                <w:rFonts w:ascii="Arial" w:eastAsia="Arial" w:hAnsi="Arial" w:cs="Arial"/>
                <w:w w:val="86"/>
                <w:sz w:val="24"/>
                <w:szCs w:val="24"/>
                <w:vertAlign w:val="superscript"/>
              </w:rPr>
              <w:t>(b)</w:t>
            </w:r>
          </w:p>
        </w:tc>
        <w:tc>
          <w:tcPr>
            <w:tcW w:w="0" w:type="dxa"/>
            <w:vAlign w:val="bottom"/>
          </w:tcPr>
          <w:p w14:paraId="568B2355" w14:textId="77777777" w:rsidR="00EB778F" w:rsidRDefault="00EB778F">
            <w:pPr>
              <w:rPr>
                <w:sz w:val="1"/>
                <w:szCs w:val="1"/>
              </w:rPr>
            </w:pPr>
          </w:p>
        </w:tc>
      </w:tr>
      <w:tr w:rsidR="00EB778F" w14:paraId="4F6F6A5A" w14:textId="77777777">
        <w:trPr>
          <w:trHeight w:val="235"/>
        </w:trPr>
        <w:tc>
          <w:tcPr>
            <w:tcW w:w="1520" w:type="dxa"/>
            <w:vAlign w:val="bottom"/>
          </w:tcPr>
          <w:p w14:paraId="0CA4714A" w14:textId="77777777" w:rsidR="00EB778F" w:rsidRDefault="00B62E70">
            <w:pPr>
              <w:rPr>
                <w:sz w:val="20"/>
                <w:szCs w:val="20"/>
              </w:rPr>
            </w:pPr>
            <w:r>
              <w:rPr>
                <w:rFonts w:ascii="Arial" w:eastAsia="Arial" w:hAnsi="Arial" w:cs="Arial"/>
                <w:sz w:val="14"/>
                <w:szCs w:val="14"/>
              </w:rPr>
              <w:t>by originator</w:t>
            </w:r>
          </w:p>
        </w:tc>
        <w:tc>
          <w:tcPr>
            <w:tcW w:w="1740" w:type="dxa"/>
            <w:vAlign w:val="bottom"/>
          </w:tcPr>
          <w:p w14:paraId="1B9AE0F4" w14:textId="77777777" w:rsidR="00EB778F" w:rsidRDefault="00B62E70">
            <w:pPr>
              <w:ind w:right="10"/>
              <w:jc w:val="center"/>
              <w:rPr>
                <w:sz w:val="20"/>
                <w:szCs w:val="20"/>
              </w:rPr>
            </w:pPr>
            <w:r>
              <w:rPr>
                <w:rFonts w:ascii="Arial" w:eastAsia="Arial" w:hAnsi="Arial" w:cs="Arial"/>
                <w:w w:val="88"/>
                <w:sz w:val="14"/>
                <w:szCs w:val="14"/>
              </w:rPr>
              <w:t>3%</w:t>
            </w:r>
          </w:p>
        </w:tc>
        <w:tc>
          <w:tcPr>
            <w:tcW w:w="1740" w:type="dxa"/>
            <w:vMerge/>
            <w:vAlign w:val="bottom"/>
          </w:tcPr>
          <w:p w14:paraId="1FB4A58B" w14:textId="77777777" w:rsidR="00EB778F" w:rsidRDefault="00EB778F">
            <w:pPr>
              <w:rPr>
                <w:sz w:val="20"/>
                <w:szCs w:val="20"/>
              </w:rPr>
            </w:pPr>
          </w:p>
        </w:tc>
        <w:tc>
          <w:tcPr>
            <w:tcW w:w="0" w:type="dxa"/>
            <w:vAlign w:val="bottom"/>
          </w:tcPr>
          <w:p w14:paraId="703F821C" w14:textId="77777777" w:rsidR="00EB778F" w:rsidRDefault="00EB778F">
            <w:pPr>
              <w:rPr>
                <w:sz w:val="1"/>
                <w:szCs w:val="1"/>
              </w:rPr>
            </w:pPr>
          </w:p>
        </w:tc>
      </w:tr>
      <w:tr w:rsidR="00EB778F" w14:paraId="23B7EAA1" w14:textId="77777777">
        <w:trPr>
          <w:trHeight w:val="165"/>
        </w:trPr>
        <w:tc>
          <w:tcPr>
            <w:tcW w:w="1520" w:type="dxa"/>
            <w:vAlign w:val="bottom"/>
          </w:tcPr>
          <w:p w14:paraId="004FD40B" w14:textId="77777777" w:rsidR="00EB778F" w:rsidRDefault="00B62E70">
            <w:pPr>
              <w:rPr>
                <w:sz w:val="20"/>
                <w:szCs w:val="20"/>
              </w:rPr>
            </w:pPr>
            <w:r>
              <w:rPr>
                <w:rFonts w:ascii="Arial" w:eastAsia="Arial" w:hAnsi="Arial" w:cs="Arial"/>
                <w:sz w:val="14"/>
                <w:szCs w:val="14"/>
              </w:rPr>
              <w:t>Originated by banks</w:t>
            </w:r>
          </w:p>
        </w:tc>
        <w:tc>
          <w:tcPr>
            <w:tcW w:w="1740" w:type="dxa"/>
            <w:vAlign w:val="bottom"/>
          </w:tcPr>
          <w:p w14:paraId="11865934" w14:textId="77777777" w:rsidR="00EB778F" w:rsidRDefault="00B62E70">
            <w:pPr>
              <w:ind w:right="10"/>
              <w:jc w:val="center"/>
              <w:rPr>
                <w:sz w:val="20"/>
                <w:szCs w:val="20"/>
              </w:rPr>
            </w:pPr>
            <w:r>
              <w:rPr>
                <w:rFonts w:ascii="Arial" w:eastAsia="Arial" w:hAnsi="Arial" w:cs="Arial"/>
                <w:w w:val="92"/>
                <w:sz w:val="14"/>
                <w:szCs w:val="14"/>
              </w:rPr>
              <w:t>44%</w:t>
            </w:r>
          </w:p>
        </w:tc>
        <w:tc>
          <w:tcPr>
            <w:tcW w:w="1740" w:type="dxa"/>
            <w:vAlign w:val="bottom"/>
          </w:tcPr>
          <w:p w14:paraId="6A18E400" w14:textId="77777777" w:rsidR="00EB778F" w:rsidRDefault="00B62E70">
            <w:pPr>
              <w:ind w:right="590"/>
              <w:jc w:val="right"/>
              <w:rPr>
                <w:sz w:val="20"/>
                <w:szCs w:val="20"/>
              </w:rPr>
            </w:pPr>
            <w:r>
              <w:rPr>
                <w:rFonts w:ascii="Arial" w:eastAsia="Arial" w:hAnsi="Arial" w:cs="Arial"/>
                <w:sz w:val="14"/>
                <w:szCs w:val="14"/>
              </w:rPr>
              <w:t>&gt; 90%</w:t>
            </w:r>
          </w:p>
        </w:tc>
        <w:tc>
          <w:tcPr>
            <w:tcW w:w="0" w:type="dxa"/>
            <w:vAlign w:val="bottom"/>
          </w:tcPr>
          <w:p w14:paraId="57EFC07A" w14:textId="77777777" w:rsidR="00EB778F" w:rsidRDefault="00EB778F">
            <w:pPr>
              <w:rPr>
                <w:sz w:val="1"/>
                <w:szCs w:val="1"/>
              </w:rPr>
            </w:pPr>
          </w:p>
        </w:tc>
      </w:tr>
      <w:tr w:rsidR="00EB778F" w14:paraId="0EAFF965" w14:textId="77777777">
        <w:trPr>
          <w:trHeight w:val="220"/>
        </w:trPr>
        <w:tc>
          <w:tcPr>
            <w:tcW w:w="1520" w:type="dxa"/>
            <w:vAlign w:val="bottom"/>
          </w:tcPr>
          <w:p w14:paraId="61B0E1F3" w14:textId="77777777" w:rsidR="00EB778F" w:rsidRDefault="00B62E70">
            <w:pPr>
              <w:rPr>
                <w:sz w:val="20"/>
                <w:szCs w:val="20"/>
              </w:rPr>
            </w:pPr>
            <w:r>
              <w:rPr>
                <w:rFonts w:ascii="Arial" w:eastAsia="Arial" w:hAnsi="Arial" w:cs="Arial"/>
                <w:sz w:val="14"/>
                <w:szCs w:val="14"/>
              </w:rPr>
              <w:t>Weak non-price terms</w:t>
            </w:r>
          </w:p>
        </w:tc>
        <w:tc>
          <w:tcPr>
            <w:tcW w:w="1740" w:type="dxa"/>
            <w:vAlign w:val="bottom"/>
          </w:tcPr>
          <w:p w14:paraId="59D921B5" w14:textId="77777777" w:rsidR="00EB778F" w:rsidRDefault="00B62E70">
            <w:pPr>
              <w:jc w:val="center"/>
              <w:rPr>
                <w:sz w:val="20"/>
                <w:szCs w:val="20"/>
              </w:rPr>
            </w:pPr>
            <w:r>
              <w:rPr>
                <w:rFonts w:ascii="Arial" w:eastAsia="Arial" w:hAnsi="Arial" w:cs="Arial"/>
                <w:w w:val="97"/>
                <w:sz w:val="14"/>
                <w:szCs w:val="14"/>
              </w:rPr>
              <w:t>40% without full</w:t>
            </w:r>
          </w:p>
        </w:tc>
        <w:tc>
          <w:tcPr>
            <w:tcW w:w="1740" w:type="dxa"/>
            <w:vAlign w:val="bottom"/>
          </w:tcPr>
          <w:p w14:paraId="79EF154F" w14:textId="77777777" w:rsidR="00EB778F" w:rsidRDefault="00B62E70">
            <w:pPr>
              <w:jc w:val="center"/>
              <w:rPr>
                <w:sz w:val="20"/>
                <w:szCs w:val="20"/>
              </w:rPr>
            </w:pPr>
            <w:r>
              <w:rPr>
                <w:rFonts w:ascii="Arial" w:eastAsia="Arial" w:hAnsi="Arial" w:cs="Arial"/>
                <w:w w:val="90"/>
                <w:sz w:val="14"/>
                <w:szCs w:val="14"/>
              </w:rPr>
              <w:t>Around 60%</w:t>
            </w:r>
          </w:p>
        </w:tc>
        <w:tc>
          <w:tcPr>
            <w:tcW w:w="0" w:type="dxa"/>
            <w:vAlign w:val="bottom"/>
          </w:tcPr>
          <w:p w14:paraId="641181DD" w14:textId="77777777" w:rsidR="00EB778F" w:rsidRDefault="00EB778F">
            <w:pPr>
              <w:rPr>
                <w:sz w:val="1"/>
                <w:szCs w:val="1"/>
              </w:rPr>
            </w:pPr>
          </w:p>
        </w:tc>
      </w:tr>
      <w:tr w:rsidR="00EB778F" w14:paraId="73BE4258" w14:textId="77777777">
        <w:trPr>
          <w:trHeight w:val="165"/>
        </w:trPr>
        <w:tc>
          <w:tcPr>
            <w:tcW w:w="1520" w:type="dxa"/>
            <w:vAlign w:val="bottom"/>
          </w:tcPr>
          <w:p w14:paraId="0FFF3FB5" w14:textId="77777777" w:rsidR="00EB778F" w:rsidRDefault="00EB778F">
            <w:pPr>
              <w:rPr>
                <w:sz w:val="14"/>
                <w:szCs w:val="14"/>
              </w:rPr>
            </w:pPr>
          </w:p>
        </w:tc>
        <w:tc>
          <w:tcPr>
            <w:tcW w:w="1740" w:type="dxa"/>
            <w:vAlign w:val="bottom"/>
          </w:tcPr>
          <w:p w14:paraId="4E3BB614" w14:textId="77777777" w:rsidR="00EB778F" w:rsidRDefault="00B62E70">
            <w:pPr>
              <w:ind w:right="10"/>
              <w:jc w:val="center"/>
              <w:rPr>
                <w:sz w:val="20"/>
                <w:szCs w:val="20"/>
              </w:rPr>
            </w:pPr>
            <w:r>
              <w:rPr>
                <w:rFonts w:ascii="Arial" w:eastAsia="Arial" w:hAnsi="Arial" w:cs="Arial"/>
                <w:w w:val="93"/>
                <w:sz w:val="14"/>
                <w:szCs w:val="14"/>
              </w:rPr>
              <w:t>documentation</w:t>
            </w:r>
          </w:p>
        </w:tc>
        <w:tc>
          <w:tcPr>
            <w:tcW w:w="1740" w:type="dxa"/>
            <w:vAlign w:val="bottom"/>
          </w:tcPr>
          <w:p w14:paraId="63C5075D" w14:textId="77777777" w:rsidR="00EB778F" w:rsidRDefault="00B62E70">
            <w:pPr>
              <w:jc w:val="center"/>
              <w:rPr>
                <w:sz w:val="20"/>
                <w:szCs w:val="20"/>
              </w:rPr>
            </w:pPr>
            <w:r>
              <w:rPr>
                <w:rFonts w:ascii="Arial" w:eastAsia="Arial" w:hAnsi="Arial" w:cs="Arial"/>
                <w:w w:val="94"/>
                <w:sz w:val="14"/>
                <w:szCs w:val="14"/>
              </w:rPr>
              <w:t>cov-lite</w:t>
            </w:r>
          </w:p>
        </w:tc>
        <w:tc>
          <w:tcPr>
            <w:tcW w:w="0" w:type="dxa"/>
            <w:vAlign w:val="bottom"/>
          </w:tcPr>
          <w:p w14:paraId="18B85C6B" w14:textId="77777777" w:rsidR="00EB778F" w:rsidRDefault="00EB778F">
            <w:pPr>
              <w:rPr>
                <w:sz w:val="1"/>
                <w:szCs w:val="1"/>
              </w:rPr>
            </w:pPr>
          </w:p>
        </w:tc>
      </w:tr>
      <w:tr w:rsidR="00EB778F" w14:paraId="556FAC23" w14:textId="77777777">
        <w:trPr>
          <w:trHeight w:val="85"/>
        </w:trPr>
        <w:tc>
          <w:tcPr>
            <w:tcW w:w="1520" w:type="dxa"/>
            <w:tcBorders>
              <w:bottom w:val="single" w:sz="8" w:space="0" w:color="auto"/>
            </w:tcBorders>
            <w:vAlign w:val="bottom"/>
          </w:tcPr>
          <w:p w14:paraId="65042320" w14:textId="77777777" w:rsidR="00EB778F" w:rsidRDefault="00EB778F">
            <w:pPr>
              <w:rPr>
                <w:sz w:val="7"/>
                <w:szCs w:val="7"/>
              </w:rPr>
            </w:pPr>
          </w:p>
        </w:tc>
        <w:tc>
          <w:tcPr>
            <w:tcW w:w="1740" w:type="dxa"/>
            <w:tcBorders>
              <w:bottom w:val="single" w:sz="8" w:space="0" w:color="auto"/>
            </w:tcBorders>
            <w:vAlign w:val="bottom"/>
          </w:tcPr>
          <w:p w14:paraId="6AC477E3" w14:textId="77777777" w:rsidR="00EB778F" w:rsidRDefault="00EB778F">
            <w:pPr>
              <w:rPr>
                <w:sz w:val="7"/>
                <w:szCs w:val="7"/>
              </w:rPr>
            </w:pPr>
          </w:p>
        </w:tc>
        <w:tc>
          <w:tcPr>
            <w:tcW w:w="1740" w:type="dxa"/>
            <w:tcBorders>
              <w:bottom w:val="single" w:sz="8" w:space="0" w:color="auto"/>
            </w:tcBorders>
            <w:vAlign w:val="bottom"/>
          </w:tcPr>
          <w:p w14:paraId="0E382393" w14:textId="77777777" w:rsidR="00EB778F" w:rsidRDefault="00EB778F">
            <w:pPr>
              <w:rPr>
                <w:sz w:val="7"/>
                <w:szCs w:val="7"/>
              </w:rPr>
            </w:pPr>
          </w:p>
        </w:tc>
        <w:tc>
          <w:tcPr>
            <w:tcW w:w="0" w:type="dxa"/>
            <w:vAlign w:val="bottom"/>
          </w:tcPr>
          <w:p w14:paraId="1AB9654B" w14:textId="77777777" w:rsidR="00EB778F" w:rsidRDefault="00EB778F">
            <w:pPr>
              <w:rPr>
                <w:sz w:val="1"/>
                <w:szCs w:val="1"/>
              </w:rPr>
            </w:pPr>
          </w:p>
        </w:tc>
      </w:tr>
      <w:tr w:rsidR="00EB778F" w14:paraId="24BFBD38" w14:textId="77777777">
        <w:trPr>
          <w:trHeight w:val="215"/>
        </w:trPr>
        <w:tc>
          <w:tcPr>
            <w:tcW w:w="1520" w:type="dxa"/>
            <w:vAlign w:val="bottom"/>
          </w:tcPr>
          <w:p w14:paraId="382B95E7" w14:textId="77777777" w:rsidR="00EB778F" w:rsidRDefault="00B62E70">
            <w:pPr>
              <w:rPr>
                <w:sz w:val="20"/>
                <w:szCs w:val="20"/>
              </w:rPr>
            </w:pPr>
            <w:r>
              <w:rPr>
                <w:rFonts w:ascii="Arial" w:eastAsia="Arial" w:hAnsi="Arial" w:cs="Arial"/>
                <w:sz w:val="14"/>
                <w:szCs w:val="14"/>
              </w:rPr>
              <w:t>Securitisation markets</w:t>
            </w:r>
          </w:p>
        </w:tc>
        <w:tc>
          <w:tcPr>
            <w:tcW w:w="1740" w:type="dxa"/>
            <w:vAlign w:val="bottom"/>
          </w:tcPr>
          <w:p w14:paraId="7B229AED" w14:textId="77777777" w:rsidR="00EB778F" w:rsidRDefault="00EB778F">
            <w:pPr>
              <w:rPr>
                <w:sz w:val="18"/>
                <w:szCs w:val="18"/>
              </w:rPr>
            </w:pPr>
          </w:p>
        </w:tc>
        <w:tc>
          <w:tcPr>
            <w:tcW w:w="1740" w:type="dxa"/>
            <w:vAlign w:val="bottom"/>
          </w:tcPr>
          <w:p w14:paraId="799E7865" w14:textId="77777777" w:rsidR="00EB778F" w:rsidRDefault="00EB778F">
            <w:pPr>
              <w:rPr>
                <w:sz w:val="18"/>
                <w:szCs w:val="18"/>
              </w:rPr>
            </w:pPr>
          </w:p>
        </w:tc>
        <w:tc>
          <w:tcPr>
            <w:tcW w:w="0" w:type="dxa"/>
            <w:vAlign w:val="bottom"/>
          </w:tcPr>
          <w:p w14:paraId="4F7DB619" w14:textId="77777777" w:rsidR="00EB778F" w:rsidRDefault="00EB778F">
            <w:pPr>
              <w:rPr>
                <w:sz w:val="1"/>
                <w:szCs w:val="1"/>
              </w:rPr>
            </w:pPr>
          </w:p>
        </w:tc>
      </w:tr>
      <w:tr w:rsidR="00EB778F" w14:paraId="1D6CDB65" w14:textId="77777777">
        <w:trPr>
          <w:trHeight w:val="305"/>
        </w:trPr>
        <w:tc>
          <w:tcPr>
            <w:tcW w:w="1520" w:type="dxa"/>
            <w:vAlign w:val="bottom"/>
          </w:tcPr>
          <w:p w14:paraId="6ACAC28A" w14:textId="77777777" w:rsidR="00EB778F" w:rsidRDefault="00B62E70">
            <w:pPr>
              <w:rPr>
                <w:sz w:val="20"/>
                <w:szCs w:val="20"/>
              </w:rPr>
            </w:pPr>
            <w:r>
              <w:rPr>
                <w:rFonts w:ascii="Arial" w:eastAsia="Arial" w:hAnsi="Arial" w:cs="Arial"/>
                <w:sz w:val="14"/>
                <w:szCs w:val="14"/>
              </w:rPr>
              <w:t>Total securitisations</w:t>
            </w:r>
          </w:p>
        </w:tc>
        <w:tc>
          <w:tcPr>
            <w:tcW w:w="1740" w:type="dxa"/>
            <w:vAlign w:val="bottom"/>
          </w:tcPr>
          <w:p w14:paraId="7F9626FC" w14:textId="77777777" w:rsidR="00EB778F" w:rsidRDefault="00B62E70">
            <w:pPr>
              <w:ind w:right="10"/>
              <w:jc w:val="center"/>
              <w:rPr>
                <w:sz w:val="20"/>
                <w:szCs w:val="20"/>
              </w:rPr>
            </w:pPr>
            <w:r>
              <w:rPr>
                <w:rFonts w:ascii="Arial" w:eastAsia="Arial" w:hAnsi="Arial" w:cs="Arial"/>
                <w:w w:val="87"/>
                <w:sz w:val="14"/>
                <w:szCs w:val="14"/>
              </w:rPr>
              <w:t>US$1 trillion</w:t>
            </w:r>
            <w:r>
              <w:rPr>
                <w:rFonts w:ascii="Arial" w:eastAsia="Arial" w:hAnsi="Arial" w:cs="Arial"/>
                <w:w w:val="87"/>
                <w:sz w:val="24"/>
                <w:szCs w:val="24"/>
                <w:vertAlign w:val="superscript"/>
              </w:rPr>
              <w:t>(c)</w:t>
            </w:r>
          </w:p>
        </w:tc>
        <w:tc>
          <w:tcPr>
            <w:tcW w:w="1740" w:type="dxa"/>
            <w:vAlign w:val="bottom"/>
          </w:tcPr>
          <w:p w14:paraId="3E627F51" w14:textId="77777777" w:rsidR="00EB778F" w:rsidRDefault="00B62E70">
            <w:pPr>
              <w:jc w:val="center"/>
              <w:rPr>
                <w:sz w:val="20"/>
                <w:szCs w:val="20"/>
              </w:rPr>
            </w:pPr>
            <w:r>
              <w:rPr>
                <w:rFonts w:ascii="Arial" w:eastAsia="Arial" w:hAnsi="Arial" w:cs="Arial"/>
                <w:w w:val="94"/>
                <w:sz w:val="14"/>
                <w:szCs w:val="14"/>
              </w:rPr>
              <w:t>US$0.8 trillion</w:t>
            </w:r>
          </w:p>
        </w:tc>
        <w:tc>
          <w:tcPr>
            <w:tcW w:w="0" w:type="dxa"/>
            <w:vAlign w:val="bottom"/>
          </w:tcPr>
          <w:p w14:paraId="63BB244F" w14:textId="77777777" w:rsidR="00EB778F" w:rsidRDefault="00EB778F">
            <w:pPr>
              <w:rPr>
                <w:sz w:val="1"/>
                <w:szCs w:val="1"/>
              </w:rPr>
            </w:pPr>
          </w:p>
        </w:tc>
      </w:tr>
      <w:tr w:rsidR="00EB778F" w14:paraId="3994AAE1" w14:textId="77777777">
        <w:trPr>
          <w:trHeight w:val="150"/>
        </w:trPr>
        <w:tc>
          <w:tcPr>
            <w:tcW w:w="1520" w:type="dxa"/>
            <w:vAlign w:val="bottom"/>
          </w:tcPr>
          <w:p w14:paraId="74296C5B" w14:textId="77777777" w:rsidR="00EB778F" w:rsidRDefault="00B62E70">
            <w:pPr>
              <w:spacing w:line="150" w:lineRule="exact"/>
              <w:rPr>
                <w:sz w:val="20"/>
                <w:szCs w:val="20"/>
              </w:rPr>
            </w:pPr>
            <w:r>
              <w:rPr>
                <w:rFonts w:ascii="Arial" w:eastAsia="Arial" w:hAnsi="Arial" w:cs="Arial"/>
                <w:w w:val="90"/>
                <w:sz w:val="14"/>
                <w:szCs w:val="14"/>
              </w:rPr>
              <w:t xml:space="preserve">Share of underlying </w:t>
            </w:r>
            <w:r>
              <w:rPr>
                <w:rFonts w:ascii="Arial" w:eastAsia="Arial" w:hAnsi="Arial" w:cs="Arial"/>
                <w:w w:val="90"/>
                <w:sz w:val="14"/>
                <w:szCs w:val="14"/>
              </w:rPr>
              <w:t>assets</w:t>
            </w:r>
          </w:p>
        </w:tc>
        <w:tc>
          <w:tcPr>
            <w:tcW w:w="1740" w:type="dxa"/>
            <w:vAlign w:val="bottom"/>
          </w:tcPr>
          <w:p w14:paraId="742EE7E0" w14:textId="77777777" w:rsidR="00EB778F" w:rsidRDefault="00EB778F">
            <w:pPr>
              <w:rPr>
                <w:sz w:val="13"/>
                <w:szCs w:val="13"/>
              </w:rPr>
            </w:pPr>
          </w:p>
        </w:tc>
        <w:tc>
          <w:tcPr>
            <w:tcW w:w="1740" w:type="dxa"/>
            <w:vMerge w:val="restart"/>
            <w:vAlign w:val="bottom"/>
          </w:tcPr>
          <w:p w14:paraId="4682704A" w14:textId="77777777" w:rsidR="00EB778F" w:rsidRDefault="00B62E70">
            <w:pPr>
              <w:jc w:val="center"/>
              <w:rPr>
                <w:sz w:val="20"/>
                <w:szCs w:val="20"/>
              </w:rPr>
            </w:pPr>
            <w:r>
              <w:rPr>
                <w:rFonts w:ascii="Arial" w:eastAsia="Arial" w:hAnsi="Arial" w:cs="Arial"/>
                <w:w w:val="83"/>
                <w:sz w:val="14"/>
                <w:szCs w:val="14"/>
              </w:rPr>
              <w:t>36%</w:t>
            </w:r>
            <w:r>
              <w:rPr>
                <w:rFonts w:ascii="Arial" w:eastAsia="Arial" w:hAnsi="Arial" w:cs="Arial"/>
                <w:w w:val="83"/>
                <w:sz w:val="24"/>
                <w:szCs w:val="24"/>
                <w:vertAlign w:val="superscript"/>
              </w:rPr>
              <w:t>(a)</w:t>
            </w:r>
          </w:p>
        </w:tc>
        <w:tc>
          <w:tcPr>
            <w:tcW w:w="0" w:type="dxa"/>
            <w:vAlign w:val="bottom"/>
          </w:tcPr>
          <w:p w14:paraId="151AA0BA" w14:textId="77777777" w:rsidR="00EB778F" w:rsidRDefault="00EB778F">
            <w:pPr>
              <w:rPr>
                <w:sz w:val="1"/>
                <w:szCs w:val="1"/>
              </w:rPr>
            </w:pPr>
          </w:p>
        </w:tc>
      </w:tr>
      <w:tr w:rsidR="00EB778F" w14:paraId="4A200A50" w14:textId="77777777">
        <w:trPr>
          <w:trHeight w:val="235"/>
        </w:trPr>
        <w:tc>
          <w:tcPr>
            <w:tcW w:w="1520" w:type="dxa"/>
            <w:vAlign w:val="bottom"/>
          </w:tcPr>
          <w:p w14:paraId="176C5321" w14:textId="77777777" w:rsidR="00EB778F" w:rsidRDefault="00B62E70">
            <w:pPr>
              <w:rPr>
                <w:sz w:val="20"/>
                <w:szCs w:val="20"/>
              </w:rPr>
            </w:pPr>
            <w:r>
              <w:rPr>
                <w:rFonts w:ascii="Arial" w:eastAsia="Arial" w:hAnsi="Arial" w:cs="Arial"/>
                <w:sz w:val="14"/>
                <w:szCs w:val="14"/>
              </w:rPr>
              <w:t>that are securitised</w:t>
            </w:r>
          </w:p>
        </w:tc>
        <w:tc>
          <w:tcPr>
            <w:tcW w:w="1740" w:type="dxa"/>
            <w:vAlign w:val="bottom"/>
          </w:tcPr>
          <w:p w14:paraId="31BDE737" w14:textId="77777777" w:rsidR="00EB778F" w:rsidRDefault="00B62E70">
            <w:pPr>
              <w:ind w:right="10"/>
              <w:jc w:val="center"/>
              <w:rPr>
                <w:sz w:val="20"/>
                <w:szCs w:val="20"/>
              </w:rPr>
            </w:pPr>
            <w:r>
              <w:rPr>
                <w:rFonts w:ascii="Arial" w:eastAsia="Arial" w:hAnsi="Arial" w:cs="Arial"/>
                <w:w w:val="94"/>
                <w:sz w:val="14"/>
                <w:szCs w:val="14"/>
              </w:rPr>
              <w:t>&gt; 80%</w:t>
            </w:r>
          </w:p>
        </w:tc>
        <w:tc>
          <w:tcPr>
            <w:tcW w:w="1740" w:type="dxa"/>
            <w:vMerge/>
            <w:vAlign w:val="bottom"/>
          </w:tcPr>
          <w:p w14:paraId="5D5BF4BB" w14:textId="77777777" w:rsidR="00EB778F" w:rsidRDefault="00EB778F">
            <w:pPr>
              <w:rPr>
                <w:sz w:val="20"/>
                <w:szCs w:val="20"/>
              </w:rPr>
            </w:pPr>
          </w:p>
        </w:tc>
        <w:tc>
          <w:tcPr>
            <w:tcW w:w="0" w:type="dxa"/>
            <w:vAlign w:val="bottom"/>
          </w:tcPr>
          <w:p w14:paraId="2BC89C47" w14:textId="77777777" w:rsidR="00EB778F" w:rsidRDefault="00EB778F">
            <w:pPr>
              <w:rPr>
                <w:sz w:val="1"/>
                <w:szCs w:val="1"/>
              </w:rPr>
            </w:pPr>
          </w:p>
        </w:tc>
      </w:tr>
      <w:tr w:rsidR="00EB778F" w14:paraId="52DDF8E8" w14:textId="77777777">
        <w:trPr>
          <w:trHeight w:val="150"/>
        </w:trPr>
        <w:tc>
          <w:tcPr>
            <w:tcW w:w="1520" w:type="dxa"/>
            <w:vAlign w:val="bottom"/>
          </w:tcPr>
          <w:p w14:paraId="4A387395" w14:textId="77777777" w:rsidR="00EB778F" w:rsidRDefault="00B62E70">
            <w:pPr>
              <w:spacing w:line="150" w:lineRule="exact"/>
              <w:rPr>
                <w:sz w:val="20"/>
                <w:szCs w:val="20"/>
              </w:rPr>
            </w:pPr>
            <w:r>
              <w:rPr>
                <w:rFonts w:ascii="Arial" w:eastAsia="Arial" w:hAnsi="Arial" w:cs="Arial"/>
                <w:sz w:val="14"/>
                <w:szCs w:val="14"/>
              </w:rPr>
              <w:t>Synthetic market</w:t>
            </w:r>
          </w:p>
        </w:tc>
        <w:tc>
          <w:tcPr>
            <w:tcW w:w="1740" w:type="dxa"/>
            <w:vAlign w:val="bottom"/>
          </w:tcPr>
          <w:p w14:paraId="72B6F0C5" w14:textId="77777777" w:rsidR="00EB778F" w:rsidRDefault="00B62E70">
            <w:pPr>
              <w:spacing w:line="150" w:lineRule="exact"/>
              <w:ind w:right="10"/>
              <w:jc w:val="center"/>
              <w:rPr>
                <w:sz w:val="20"/>
                <w:szCs w:val="20"/>
              </w:rPr>
            </w:pPr>
            <w:r>
              <w:rPr>
                <w:rFonts w:ascii="Arial" w:eastAsia="Arial" w:hAnsi="Arial" w:cs="Arial"/>
                <w:w w:val="90"/>
                <w:sz w:val="14"/>
                <w:szCs w:val="14"/>
              </w:rPr>
              <w:t>Mostly used for speculation</w:t>
            </w:r>
          </w:p>
        </w:tc>
        <w:tc>
          <w:tcPr>
            <w:tcW w:w="1740" w:type="dxa"/>
            <w:vAlign w:val="bottom"/>
          </w:tcPr>
          <w:p w14:paraId="6F3FA701" w14:textId="77777777" w:rsidR="00EB778F" w:rsidRDefault="00B62E70">
            <w:pPr>
              <w:spacing w:line="150" w:lineRule="exact"/>
              <w:jc w:val="center"/>
              <w:rPr>
                <w:sz w:val="20"/>
                <w:szCs w:val="20"/>
              </w:rPr>
            </w:pPr>
            <w:r>
              <w:rPr>
                <w:rFonts w:ascii="Arial" w:eastAsia="Arial" w:hAnsi="Arial" w:cs="Arial"/>
                <w:w w:val="90"/>
                <w:sz w:val="14"/>
                <w:szCs w:val="14"/>
              </w:rPr>
              <w:t>Likely to be much smaller,</w:t>
            </w:r>
          </w:p>
        </w:tc>
        <w:tc>
          <w:tcPr>
            <w:tcW w:w="0" w:type="dxa"/>
            <w:vAlign w:val="bottom"/>
          </w:tcPr>
          <w:p w14:paraId="77F6D1DD" w14:textId="77777777" w:rsidR="00EB778F" w:rsidRDefault="00EB778F">
            <w:pPr>
              <w:rPr>
                <w:sz w:val="1"/>
                <w:szCs w:val="1"/>
              </w:rPr>
            </w:pPr>
          </w:p>
        </w:tc>
      </w:tr>
      <w:tr w:rsidR="00EB778F" w14:paraId="14E26A4D" w14:textId="77777777">
        <w:trPr>
          <w:trHeight w:val="150"/>
        </w:trPr>
        <w:tc>
          <w:tcPr>
            <w:tcW w:w="1520" w:type="dxa"/>
            <w:vAlign w:val="bottom"/>
          </w:tcPr>
          <w:p w14:paraId="28A2AC3B" w14:textId="77777777" w:rsidR="00EB778F" w:rsidRDefault="00EB778F">
            <w:pPr>
              <w:rPr>
                <w:sz w:val="13"/>
                <w:szCs w:val="13"/>
              </w:rPr>
            </w:pPr>
          </w:p>
        </w:tc>
        <w:tc>
          <w:tcPr>
            <w:tcW w:w="1740" w:type="dxa"/>
            <w:vAlign w:val="bottom"/>
          </w:tcPr>
          <w:p w14:paraId="03B62602" w14:textId="77777777" w:rsidR="00EB778F" w:rsidRDefault="00B62E70">
            <w:pPr>
              <w:spacing w:line="150" w:lineRule="exact"/>
              <w:ind w:right="10"/>
              <w:jc w:val="center"/>
              <w:rPr>
                <w:sz w:val="20"/>
                <w:szCs w:val="20"/>
              </w:rPr>
            </w:pPr>
            <w:r>
              <w:rPr>
                <w:rFonts w:ascii="Arial" w:eastAsia="Arial" w:hAnsi="Arial" w:cs="Arial"/>
                <w:w w:val="89"/>
                <w:sz w:val="14"/>
                <w:szCs w:val="14"/>
              </w:rPr>
              <w:t>and arbitrage</w:t>
            </w:r>
          </w:p>
        </w:tc>
        <w:tc>
          <w:tcPr>
            <w:tcW w:w="1740" w:type="dxa"/>
            <w:vAlign w:val="bottom"/>
          </w:tcPr>
          <w:p w14:paraId="7DDCD4A5" w14:textId="77777777" w:rsidR="00EB778F" w:rsidRDefault="00B62E70">
            <w:pPr>
              <w:spacing w:line="150" w:lineRule="exact"/>
              <w:jc w:val="center"/>
              <w:rPr>
                <w:sz w:val="20"/>
                <w:szCs w:val="20"/>
              </w:rPr>
            </w:pPr>
            <w:r>
              <w:rPr>
                <w:rFonts w:ascii="Arial" w:eastAsia="Arial" w:hAnsi="Arial" w:cs="Arial"/>
                <w:w w:val="90"/>
                <w:sz w:val="14"/>
                <w:szCs w:val="14"/>
              </w:rPr>
              <w:t>and mostly used for</w:t>
            </w:r>
          </w:p>
        </w:tc>
        <w:tc>
          <w:tcPr>
            <w:tcW w:w="0" w:type="dxa"/>
            <w:vAlign w:val="bottom"/>
          </w:tcPr>
          <w:p w14:paraId="1BD6A771" w14:textId="77777777" w:rsidR="00EB778F" w:rsidRDefault="00EB778F">
            <w:pPr>
              <w:rPr>
                <w:sz w:val="1"/>
                <w:szCs w:val="1"/>
              </w:rPr>
            </w:pPr>
          </w:p>
        </w:tc>
      </w:tr>
      <w:tr w:rsidR="00EB778F" w14:paraId="75F33B0E" w14:textId="77777777">
        <w:trPr>
          <w:trHeight w:val="165"/>
        </w:trPr>
        <w:tc>
          <w:tcPr>
            <w:tcW w:w="1520" w:type="dxa"/>
            <w:vAlign w:val="bottom"/>
          </w:tcPr>
          <w:p w14:paraId="4D14D40E" w14:textId="77777777" w:rsidR="00EB778F" w:rsidRDefault="00EB778F">
            <w:pPr>
              <w:rPr>
                <w:sz w:val="14"/>
                <w:szCs w:val="14"/>
              </w:rPr>
            </w:pPr>
          </w:p>
        </w:tc>
        <w:tc>
          <w:tcPr>
            <w:tcW w:w="1740" w:type="dxa"/>
            <w:vAlign w:val="bottom"/>
          </w:tcPr>
          <w:p w14:paraId="3317ECE3" w14:textId="77777777" w:rsidR="00EB778F" w:rsidRDefault="00EB778F">
            <w:pPr>
              <w:rPr>
                <w:sz w:val="14"/>
                <w:szCs w:val="14"/>
              </w:rPr>
            </w:pPr>
          </w:p>
        </w:tc>
        <w:tc>
          <w:tcPr>
            <w:tcW w:w="1740" w:type="dxa"/>
            <w:vAlign w:val="bottom"/>
          </w:tcPr>
          <w:p w14:paraId="37E7851A" w14:textId="77777777" w:rsidR="00EB778F" w:rsidRDefault="00B62E70">
            <w:pPr>
              <w:jc w:val="center"/>
              <w:rPr>
                <w:sz w:val="20"/>
                <w:szCs w:val="20"/>
              </w:rPr>
            </w:pPr>
            <w:r>
              <w:rPr>
                <w:rFonts w:ascii="Arial" w:eastAsia="Arial" w:hAnsi="Arial" w:cs="Arial"/>
                <w:w w:val="89"/>
                <w:sz w:val="14"/>
                <w:szCs w:val="14"/>
              </w:rPr>
              <w:t>risk management</w:t>
            </w:r>
          </w:p>
        </w:tc>
        <w:tc>
          <w:tcPr>
            <w:tcW w:w="0" w:type="dxa"/>
            <w:vAlign w:val="bottom"/>
          </w:tcPr>
          <w:p w14:paraId="47E9F89B" w14:textId="77777777" w:rsidR="00EB778F" w:rsidRDefault="00EB778F">
            <w:pPr>
              <w:rPr>
                <w:sz w:val="1"/>
                <w:szCs w:val="1"/>
              </w:rPr>
            </w:pPr>
          </w:p>
        </w:tc>
      </w:tr>
      <w:tr w:rsidR="00EB778F" w14:paraId="16860EC6" w14:textId="77777777">
        <w:trPr>
          <w:trHeight w:val="220"/>
        </w:trPr>
        <w:tc>
          <w:tcPr>
            <w:tcW w:w="1520" w:type="dxa"/>
            <w:vAlign w:val="bottom"/>
          </w:tcPr>
          <w:p w14:paraId="0F2D85BE" w14:textId="77777777" w:rsidR="00EB778F" w:rsidRDefault="00B62E70">
            <w:pPr>
              <w:rPr>
                <w:sz w:val="20"/>
                <w:szCs w:val="20"/>
              </w:rPr>
            </w:pPr>
            <w:r>
              <w:rPr>
                <w:rFonts w:ascii="Arial" w:eastAsia="Arial" w:hAnsi="Arial" w:cs="Arial"/>
                <w:sz w:val="14"/>
                <w:szCs w:val="14"/>
              </w:rPr>
              <w:t>Risk retention rules</w:t>
            </w:r>
          </w:p>
        </w:tc>
        <w:tc>
          <w:tcPr>
            <w:tcW w:w="1740" w:type="dxa"/>
            <w:vAlign w:val="bottom"/>
          </w:tcPr>
          <w:p w14:paraId="60709506" w14:textId="77777777" w:rsidR="00EB778F" w:rsidRDefault="00B62E70">
            <w:pPr>
              <w:ind w:right="10"/>
              <w:jc w:val="center"/>
              <w:rPr>
                <w:sz w:val="20"/>
                <w:szCs w:val="20"/>
              </w:rPr>
            </w:pPr>
            <w:r>
              <w:rPr>
                <w:rFonts w:ascii="Arial" w:eastAsia="Arial" w:hAnsi="Arial" w:cs="Arial"/>
                <w:sz w:val="14"/>
                <w:szCs w:val="14"/>
              </w:rPr>
              <w:t>No</w:t>
            </w:r>
          </w:p>
        </w:tc>
        <w:tc>
          <w:tcPr>
            <w:tcW w:w="1740" w:type="dxa"/>
            <w:vAlign w:val="bottom"/>
          </w:tcPr>
          <w:p w14:paraId="5A120090" w14:textId="77777777" w:rsidR="00EB778F" w:rsidRDefault="00B62E70">
            <w:pPr>
              <w:jc w:val="center"/>
              <w:rPr>
                <w:sz w:val="20"/>
                <w:szCs w:val="20"/>
              </w:rPr>
            </w:pPr>
            <w:r>
              <w:rPr>
                <w:rFonts w:ascii="Arial" w:eastAsia="Arial" w:hAnsi="Arial" w:cs="Arial"/>
                <w:w w:val="79"/>
                <w:sz w:val="14"/>
                <w:szCs w:val="14"/>
              </w:rPr>
              <w:t>Yes — EU</w:t>
            </w:r>
          </w:p>
        </w:tc>
        <w:tc>
          <w:tcPr>
            <w:tcW w:w="0" w:type="dxa"/>
            <w:vAlign w:val="bottom"/>
          </w:tcPr>
          <w:p w14:paraId="7FAC780A" w14:textId="77777777" w:rsidR="00EB778F" w:rsidRDefault="00EB778F">
            <w:pPr>
              <w:rPr>
                <w:sz w:val="1"/>
                <w:szCs w:val="1"/>
              </w:rPr>
            </w:pPr>
          </w:p>
        </w:tc>
      </w:tr>
      <w:tr w:rsidR="00EB778F" w14:paraId="0F613D2F" w14:textId="77777777">
        <w:trPr>
          <w:trHeight w:val="165"/>
        </w:trPr>
        <w:tc>
          <w:tcPr>
            <w:tcW w:w="1520" w:type="dxa"/>
            <w:vAlign w:val="bottom"/>
          </w:tcPr>
          <w:p w14:paraId="2FF16E37" w14:textId="77777777" w:rsidR="00EB778F" w:rsidRDefault="00EB778F">
            <w:pPr>
              <w:rPr>
                <w:sz w:val="14"/>
                <w:szCs w:val="14"/>
              </w:rPr>
            </w:pPr>
          </w:p>
        </w:tc>
        <w:tc>
          <w:tcPr>
            <w:tcW w:w="1740" w:type="dxa"/>
            <w:vAlign w:val="bottom"/>
          </w:tcPr>
          <w:p w14:paraId="5C1DF4DE" w14:textId="77777777" w:rsidR="00EB778F" w:rsidRDefault="00EB778F">
            <w:pPr>
              <w:rPr>
                <w:sz w:val="14"/>
                <w:szCs w:val="14"/>
              </w:rPr>
            </w:pPr>
          </w:p>
        </w:tc>
        <w:tc>
          <w:tcPr>
            <w:tcW w:w="1740" w:type="dxa"/>
            <w:vAlign w:val="bottom"/>
          </w:tcPr>
          <w:p w14:paraId="0447CE08" w14:textId="77777777" w:rsidR="00EB778F" w:rsidRDefault="00B62E70">
            <w:pPr>
              <w:jc w:val="center"/>
              <w:rPr>
                <w:sz w:val="20"/>
                <w:szCs w:val="20"/>
              </w:rPr>
            </w:pPr>
            <w:r>
              <w:rPr>
                <w:rFonts w:ascii="Arial" w:eastAsia="Arial" w:hAnsi="Arial" w:cs="Arial"/>
                <w:w w:val="86"/>
                <w:sz w:val="14"/>
                <w:szCs w:val="14"/>
              </w:rPr>
              <w:t>Partial — US</w:t>
            </w:r>
          </w:p>
        </w:tc>
        <w:tc>
          <w:tcPr>
            <w:tcW w:w="0" w:type="dxa"/>
            <w:vAlign w:val="bottom"/>
          </w:tcPr>
          <w:p w14:paraId="51B7B32A" w14:textId="77777777" w:rsidR="00EB778F" w:rsidRDefault="00EB778F">
            <w:pPr>
              <w:rPr>
                <w:sz w:val="1"/>
                <w:szCs w:val="1"/>
              </w:rPr>
            </w:pPr>
          </w:p>
        </w:tc>
      </w:tr>
      <w:tr w:rsidR="00EB778F" w14:paraId="16472E3E" w14:textId="77777777">
        <w:trPr>
          <w:trHeight w:val="220"/>
        </w:trPr>
        <w:tc>
          <w:tcPr>
            <w:tcW w:w="3260" w:type="dxa"/>
            <w:gridSpan w:val="2"/>
            <w:vAlign w:val="bottom"/>
          </w:tcPr>
          <w:p w14:paraId="2074EF45" w14:textId="77777777" w:rsidR="00EB778F" w:rsidRDefault="00B62E70">
            <w:pPr>
              <w:rPr>
                <w:sz w:val="20"/>
                <w:szCs w:val="20"/>
              </w:rPr>
            </w:pPr>
            <w:r>
              <w:rPr>
                <w:rFonts w:ascii="Arial" w:eastAsia="Arial" w:hAnsi="Arial" w:cs="Arial"/>
                <w:sz w:val="14"/>
                <w:szCs w:val="14"/>
              </w:rPr>
              <w:t xml:space="preserve">Share funded </w:t>
            </w:r>
            <w:r>
              <w:rPr>
                <w:rFonts w:ascii="Arial" w:eastAsia="Arial" w:hAnsi="Arial" w:cs="Arial"/>
                <w:sz w:val="14"/>
                <w:szCs w:val="14"/>
              </w:rPr>
              <w:t>through short-term</w:t>
            </w:r>
          </w:p>
        </w:tc>
        <w:tc>
          <w:tcPr>
            <w:tcW w:w="1740" w:type="dxa"/>
            <w:vAlign w:val="bottom"/>
          </w:tcPr>
          <w:p w14:paraId="410BF093" w14:textId="77777777" w:rsidR="00EB778F" w:rsidRDefault="00EB778F">
            <w:pPr>
              <w:rPr>
                <w:sz w:val="19"/>
                <w:szCs w:val="19"/>
              </w:rPr>
            </w:pPr>
          </w:p>
        </w:tc>
        <w:tc>
          <w:tcPr>
            <w:tcW w:w="0" w:type="dxa"/>
            <w:vAlign w:val="bottom"/>
          </w:tcPr>
          <w:p w14:paraId="02190E53" w14:textId="77777777" w:rsidR="00EB778F" w:rsidRDefault="00EB778F">
            <w:pPr>
              <w:rPr>
                <w:sz w:val="1"/>
                <w:szCs w:val="1"/>
              </w:rPr>
            </w:pPr>
          </w:p>
        </w:tc>
      </w:tr>
      <w:tr w:rsidR="00EB778F" w14:paraId="4FD8FF86" w14:textId="77777777">
        <w:trPr>
          <w:trHeight w:val="165"/>
        </w:trPr>
        <w:tc>
          <w:tcPr>
            <w:tcW w:w="1520" w:type="dxa"/>
            <w:vAlign w:val="bottom"/>
          </w:tcPr>
          <w:p w14:paraId="43C5BAD2" w14:textId="77777777" w:rsidR="00EB778F" w:rsidRDefault="00B62E70">
            <w:pPr>
              <w:rPr>
                <w:sz w:val="20"/>
                <w:szCs w:val="20"/>
              </w:rPr>
            </w:pPr>
            <w:r>
              <w:rPr>
                <w:rFonts w:ascii="Arial" w:eastAsia="Arial" w:hAnsi="Arial" w:cs="Arial"/>
                <w:w w:val="96"/>
                <w:sz w:val="14"/>
                <w:szCs w:val="14"/>
              </w:rPr>
              <w:t>wholesale funding (SIVs)</w:t>
            </w:r>
          </w:p>
        </w:tc>
        <w:tc>
          <w:tcPr>
            <w:tcW w:w="1740" w:type="dxa"/>
            <w:vAlign w:val="bottom"/>
          </w:tcPr>
          <w:p w14:paraId="139CE0E9" w14:textId="77777777" w:rsidR="00EB778F" w:rsidRDefault="00B62E70">
            <w:pPr>
              <w:ind w:right="10"/>
              <w:jc w:val="center"/>
              <w:rPr>
                <w:sz w:val="20"/>
                <w:szCs w:val="20"/>
              </w:rPr>
            </w:pPr>
            <w:r>
              <w:rPr>
                <w:rFonts w:ascii="Arial" w:eastAsia="Arial" w:hAnsi="Arial" w:cs="Arial"/>
                <w:w w:val="90"/>
                <w:sz w:val="14"/>
                <w:szCs w:val="14"/>
              </w:rPr>
              <w:t>Around 25%</w:t>
            </w:r>
          </w:p>
        </w:tc>
        <w:tc>
          <w:tcPr>
            <w:tcW w:w="1740" w:type="dxa"/>
            <w:vAlign w:val="bottom"/>
          </w:tcPr>
          <w:p w14:paraId="046CFD3A" w14:textId="77777777" w:rsidR="00EB778F" w:rsidRDefault="00B62E70">
            <w:pPr>
              <w:jc w:val="center"/>
              <w:rPr>
                <w:sz w:val="20"/>
                <w:szCs w:val="20"/>
              </w:rPr>
            </w:pPr>
            <w:r>
              <w:rPr>
                <w:rFonts w:ascii="Arial" w:eastAsia="Arial" w:hAnsi="Arial" w:cs="Arial"/>
                <w:w w:val="91"/>
                <w:sz w:val="14"/>
                <w:szCs w:val="14"/>
              </w:rPr>
              <w:t>Negligible</w:t>
            </w:r>
          </w:p>
        </w:tc>
        <w:tc>
          <w:tcPr>
            <w:tcW w:w="0" w:type="dxa"/>
            <w:vAlign w:val="bottom"/>
          </w:tcPr>
          <w:p w14:paraId="643B3E7C" w14:textId="77777777" w:rsidR="00EB778F" w:rsidRDefault="00EB778F">
            <w:pPr>
              <w:rPr>
                <w:sz w:val="1"/>
                <w:szCs w:val="1"/>
              </w:rPr>
            </w:pPr>
          </w:p>
        </w:tc>
      </w:tr>
      <w:tr w:rsidR="00EB778F" w14:paraId="5B107BDF" w14:textId="77777777">
        <w:trPr>
          <w:trHeight w:val="220"/>
        </w:trPr>
        <w:tc>
          <w:tcPr>
            <w:tcW w:w="1520" w:type="dxa"/>
            <w:vAlign w:val="bottom"/>
          </w:tcPr>
          <w:p w14:paraId="52CFA7C6" w14:textId="77777777" w:rsidR="00EB778F" w:rsidRDefault="00B62E70">
            <w:pPr>
              <w:rPr>
                <w:sz w:val="20"/>
                <w:szCs w:val="20"/>
              </w:rPr>
            </w:pPr>
            <w:r>
              <w:rPr>
                <w:rFonts w:ascii="Arial" w:eastAsia="Arial" w:hAnsi="Arial" w:cs="Arial"/>
                <w:sz w:val="14"/>
                <w:szCs w:val="14"/>
              </w:rPr>
              <w:t>Share of securitisations</w:t>
            </w:r>
          </w:p>
        </w:tc>
        <w:tc>
          <w:tcPr>
            <w:tcW w:w="1740" w:type="dxa"/>
            <w:vMerge w:val="restart"/>
            <w:vAlign w:val="bottom"/>
          </w:tcPr>
          <w:p w14:paraId="03642695" w14:textId="77777777" w:rsidR="00EB778F" w:rsidRDefault="00B62E70">
            <w:pPr>
              <w:ind w:right="10"/>
              <w:jc w:val="center"/>
              <w:rPr>
                <w:sz w:val="20"/>
                <w:szCs w:val="20"/>
              </w:rPr>
            </w:pPr>
            <w:r>
              <w:rPr>
                <w:rFonts w:ascii="Arial" w:eastAsia="Arial" w:hAnsi="Arial" w:cs="Arial"/>
                <w:w w:val="84"/>
                <w:sz w:val="14"/>
                <w:szCs w:val="14"/>
              </w:rPr>
              <w:t>Around 10%</w:t>
            </w:r>
            <w:r>
              <w:rPr>
                <w:rFonts w:ascii="Arial" w:eastAsia="Arial" w:hAnsi="Arial" w:cs="Arial"/>
                <w:w w:val="84"/>
                <w:sz w:val="24"/>
                <w:szCs w:val="24"/>
                <w:vertAlign w:val="superscript"/>
              </w:rPr>
              <w:t>(d)</w:t>
            </w:r>
          </w:p>
        </w:tc>
        <w:tc>
          <w:tcPr>
            <w:tcW w:w="1740" w:type="dxa"/>
            <w:vAlign w:val="bottom"/>
          </w:tcPr>
          <w:p w14:paraId="3428D8D4" w14:textId="77777777" w:rsidR="00EB778F" w:rsidRDefault="00EB778F">
            <w:pPr>
              <w:rPr>
                <w:sz w:val="19"/>
                <w:szCs w:val="19"/>
              </w:rPr>
            </w:pPr>
          </w:p>
        </w:tc>
        <w:tc>
          <w:tcPr>
            <w:tcW w:w="0" w:type="dxa"/>
            <w:vAlign w:val="bottom"/>
          </w:tcPr>
          <w:p w14:paraId="1E13076C" w14:textId="77777777" w:rsidR="00EB778F" w:rsidRDefault="00EB778F">
            <w:pPr>
              <w:rPr>
                <w:sz w:val="1"/>
                <w:szCs w:val="1"/>
              </w:rPr>
            </w:pPr>
          </w:p>
        </w:tc>
      </w:tr>
      <w:tr w:rsidR="00EB778F" w14:paraId="775693D0" w14:textId="77777777">
        <w:trPr>
          <w:trHeight w:val="293"/>
        </w:trPr>
        <w:tc>
          <w:tcPr>
            <w:tcW w:w="1520" w:type="dxa"/>
            <w:vAlign w:val="bottom"/>
          </w:tcPr>
          <w:p w14:paraId="226CF859" w14:textId="77777777" w:rsidR="00EB778F" w:rsidRDefault="00B62E70">
            <w:pPr>
              <w:rPr>
                <w:sz w:val="20"/>
                <w:szCs w:val="20"/>
              </w:rPr>
            </w:pPr>
            <w:r>
              <w:rPr>
                <w:rFonts w:ascii="Arial" w:eastAsia="Arial" w:hAnsi="Arial" w:cs="Arial"/>
                <w:sz w:val="14"/>
                <w:szCs w:val="14"/>
              </w:rPr>
              <w:t>of securitisations</w:t>
            </w:r>
          </w:p>
        </w:tc>
        <w:tc>
          <w:tcPr>
            <w:tcW w:w="1740" w:type="dxa"/>
            <w:vMerge/>
            <w:vAlign w:val="bottom"/>
          </w:tcPr>
          <w:p w14:paraId="49803C1B" w14:textId="77777777" w:rsidR="00EB778F" w:rsidRDefault="00EB778F">
            <w:pPr>
              <w:rPr>
                <w:sz w:val="24"/>
                <w:szCs w:val="24"/>
              </w:rPr>
            </w:pPr>
          </w:p>
        </w:tc>
        <w:tc>
          <w:tcPr>
            <w:tcW w:w="1740" w:type="dxa"/>
            <w:vAlign w:val="bottom"/>
          </w:tcPr>
          <w:p w14:paraId="578EC67A" w14:textId="77777777" w:rsidR="00EB778F" w:rsidRDefault="00B62E70">
            <w:pPr>
              <w:ind w:right="630"/>
              <w:jc w:val="right"/>
              <w:rPr>
                <w:sz w:val="20"/>
                <w:szCs w:val="20"/>
              </w:rPr>
            </w:pPr>
            <w:r>
              <w:rPr>
                <w:rFonts w:ascii="Arial" w:eastAsia="Arial" w:hAnsi="Arial" w:cs="Arial"/>
                <w:sz w:val="14"/>
                <w:szCs w:val="14"/>
              </w:rPr>
              <w:t>&lt; 1%</w:t>
            </w:r>
          </w:p>
        </w:tc>
        <w:tc>
          <w:tcPr>
            <w:tcW w:w="0" w:type="dxa"/>
            <w:vAlign w:val="bottom"/>
          </w:tcPr>
          <w:p w14:paraId="1B611B07" w14:textId="77777777" w:rsidR="00EB778F" w:rsidRDefault="00EB778F">
            <w:pPr>
              <w:rPr>
                <w:sz w:val="1"/>
                <w:szCs w:val="1"/>
              </w:rPr>
            </w:pPr>
          </w:p>
        </w:tc>
      </w:tr>
    </w:tbl>
    <w:p w14:paraId="4F717C36" w14:textId="77777777" w:rsidR="00EB778F" w:rsidRDefault="00EB778F">
      <w:pPr>
        <w:spacing w:line="99" w:lineRule="exact"/>
        <w:rPr>
          <w:sz w:val="20"/>
          <w:szCs w:val="20"/>
        </w:rPr>
      </w:pPr>
    </w:p>
    <w:p w14:paraId="4FB701F4" w14:textId="77777777" w:rsidR="00EB778F" w:rsidRDefault="00B62E70">
      <w:pPr>
        <w:spacing w:line="311" w:lineRule="auto"/>
        <w:ind w:left="6" w:right="100"/>
        <w:rPr>
          <w:rFonts w:ascii="Arial" w:eastAsia="Arial" w:hAnsi="Arial" w:cs="Arial"/>
          <w:sz w:val="9"/>
          <w:szCs w:val="9"/>
          <w:u w:val="single"/>
        </w:rPr>
      </w:pPr>
      <w:r>
        <w:rPr>
          <w:rFonts w:ascii="Arial" w:eastAsia="Arial" w:hAnsi="Arial" w:cs="Arial"/>
          <w:sz w:val="9"/>
          <w:szCs w:val="9"/>
        </w:rPr>
        <w:t xml:space="preserve">Sources: Association of British Insurers, Bank of England, Bloomberg Finance L.P., Cass Commercial Real Estate Lending survey, Datastream from Refinitiv, Deals Business Intelligence from Refinitiv, Deloitte, Deutsche Bank, ECB, Federal Reserve Bank of Chicago, Federal Reserve Bank of New York, Federal Reserve Board, ‘Financial Accounts of the United States’, International Monetary Fund, Krishnamurthy, A, Nagel, S and Orlov, D (2014), </w:t>
      </w:r>
      <w:hyperlink r:id="rId125">
        <w:r>
          <w:rPr>
            <w:rFonts w:ascii="Arial" w:eastAsia="Arial" w:hAnsi="Arial" w:cs="Arial"/>
            <w:sz w:val="9"/>
            <w:szCs w:val="9"/>
            <w:u w:val="single"/>
          </w:rPr>
          <w:t>‘Sizing up</w:t>
        </w:r>
        <w:r>
          <w:rPr>
            <w:rFonts w:ascii="Arial" w:eastAsia="Arial" w:hAnsi="Arial" w:cs="Arial"/>
            <w:sz w:val="9"/>
            <w:szCs w:val="9"/>
          </w:rPr>
          <w:t xml:space="preserve"> repo’, </w:t>
        </w:r>
      </w:hyperlink>
      <w:r>
        <w:rPr>
          <w:rFonts w:ascii="Arial" w:eastAsia="Arial" w:hAnsi="Arial" w:cs="Arial"/>
          <w:i/>
          <w:iCs/>
          <w:sz w:val="9"/>
          <w:szCs w:val="9"/>
        </w:rPr>
        <w:t>The Journal of Finance</w:t>
      </w:r>
      <w:r>
        <w:rPr>
          <w:rFonts w:ascii="Arial" w:eastAsia="Arial" w:hAnsi="Arial" w:cs="Arial"/>
          <w:sz w:val="9"/>
          <w:szCs w:val="9"/>
        </w:rPr>
        <w:t>, LCD, an offering of S&amp;P Global Market Intelligence, London Stock</w:t>
      </w:r>
      <w:r>
        <w:rPr>
          <w:rFonts w:ascii="Arial" w:eastAsia="Arial" w:hAnsi="Arial" w:cs="Arial"/>
          <w:sz w:val="9"/>
          <w:szCs w:val="9"/>
          <w:u w:val="single"/>
        </w:rPr>
        <w:t xml:space="preserve"> </w:t>
      </w:r>
      <w:r>
        <w:rPr>
          <w:rFonts w:ascii="Arial" w:eastAsia="Arial" w:hAnsi="Arial" w:cs="Arial"/>
          <w:sz w:val="9"/>
          <w:szCs w:val="9"/>
        </w:rPr>
        <w:t xml:space="preserve">Exchange, New York Fed Consumer Credit Panel, ONS, Pinto, E (2010), </w:t>
      </w:r>
      <w:hyperlink r:id="rId126">
        <w:r>
          <w:rPr>
            <w:rFonts w:ascii="Arial" w:eastAsia="Arial" w:hAnsi="Arial" w:cs="Arial"/>
            <w:sz w:val="9"/>
            <w:szCs w:val="9"/>
            <w:u w:val="single"/>
          </w:rPr>
          <w:t>‘Sizing total exposure to subprime and</w:t>
        </w:r>
      </w:hyperlink>
      <w:r>
        <w:rPr>
          <w:rFonts w:ascii="Arial" w:eastAsia="Arial" w:hAnsi="Arial" w:cs="Arial"/>
          <w:sz w:val="9"/>
          <w:szCs w:val="9"/>
          <w:u w:val="single"/>
        </w:rPr>
        <w:t xml:space="preserve"> </w:t>
      </w:r>
      <w:hyperlink r:id="rId127">
        <w:r>
          <w:rPr>
            <w:rFonts w:ascii="Arial" w:eastAsia="Arial" w:hAnsi="Arial" w:cs="Arial"/>
            <w:sz w:val="9"/>
            <w:szCs w:val="9"/>
            <w:u w:val="single"/>
          </w:rPr>
          <w:t>Alt-A loans in US first mortgage market as of 6.30.</w:t>
        </w:r>
        <w:r>
          <w:rPr>
            <w:rFonts w:ascii="Arial" w:eastAsia="Arial" w:hAnsi="Arial" w:cs="Arial"/>
            <w:sz w:val="9"/>
            <w:szCs w:val="9"/>
          </w:rPr>
          <w:t xml:space="preserve">08’, </w:t>
        </w:r>
      </w:hyperlink>
      <w:r>
        <w:rPr>
          <w:rFonts w:ascii="Arial" w:eastAsia="Arial" w:hAnsi="Arial" w:cs="Arial"/>
          <w:i/>
          <w:iCs/>
          <w:sz w:val="9"/>
          <w:szCs w:val="9"/>
        </w:rPr>
        <w:t>Memorandum for Financial Crisis Inquiry Commission</w:t>
      </w:r>
      <w:r>
        <w:rPr>
          <w:rFonts w:ascii="Arial" w:eastAsia="Arial" w:hAnsi="Arial" w:cs="Arial"/>
          <w:sz w:val="9"/>
          <w:szCs w:val="9"/>
        </w:rPr>
        <w:t>,</w:t>
      </w:r>
      <w:r>
        <w:rPr>
          <w:rFonts w:ascii="Arial" w:eastAsia="Arial" w:hAnsi="Arial" w:cs="Arial"/>
          <w:sz w:val="9"/>
          <w:szCs w:val="9"/>
          <w:u w:val="single"/>
        </w:rPr>
        <w:t xml:space="preserve"> </w:t>
      </w:r>
      <w:r>
        <w:rPr>
          <w:rFonts w:ascii="Arial" w:eastAsia="Arial" w:hAnsi="Arial" w:cs="Arial"/>
          <w:sz w:val="9"/>
          <w:szCs w:val="9"/>
        </w:rPr>
        <w:t>Preqin, S&amp;P Global Ratings, US Bureau of Economic Analysis and Bank calculations.</w:t>
      </w:r>
    </w:p>
    <w:p w14:paraId="3AD2BB6B" w14:textId="77777777" w:rsidR="00EB778F" w:rsidRDefault="00EB778F">
      <w:pPr>
        <w:spacing w:line="97" w:lineRule="exact"/>
        <w:rPr>
          <w:rFonts w:ascii="Arial" w:eastAsia="Arial" w:hAnsi="Arial" w:cs="Arial"/>
          <w:sz w:val="9"/>
          <w:szCs w:val="9"/>
          <w:u w:val="single"/>
        </w:rPr>
      </w:pPr>
    </w:p>
    <w:p w14:paraId="416CC02D" w14:textId="77777777" w:rsidR="00EB778F" w:rsidRDefault="00B62E70">
      <w:pPr>
        <w:numPr>
          <w:ilvl w:val="0"/>
          <w:numId w:val="95"/>
        </w:numPr>
        <w:tabs>
          <w:tab w:val="left" w:pos="166"/>
        </w:tabs>
        <w:ind w:left="166" w:hanging="166"/>
        <w:rPr>
          <w:rFonts w:ascii="Arial" w:eastAsia="Arial" w:hAnsi="Arial" w:cs="Arial"/>
          <w:sz w:val="11"/>
          <w:szCs w:val="11"/>
        </w:rPr>
      </w:pPr>
      <w:r>
        <w:rPr>
          <w:rFonts w:ascii="Arial" w:eastAsia="Arial" w:hAnsi="Arial" w:cs="Arial"/>
          <w:sz w:val="11"/>
          <w:szCs w:val="11"/>
        </w:rPr>
        <w:t>Excludes revolving credit facilities, but including amortising term loans.</w:t>
      </w:r>
    </w:p>
    <w:p w14:paraId="0415630E" w14:textId="77777777" w:rsidR="00EB778F" w:rsidRDefault="00EB778F">
      <w:pPr>
        <w:spacing w:line="3" w:lineRule="exact"/>
        <w:rPr>
          <w:rFonts w:ascii="Arial" w:eastAsia="Arial" w:hAnsi="Arial" w:cs="Arial"/>
          <w:sz w:val="11"/>
          <w:szCs w:val="11"/>
        </w:rPr>
      </w:pPr>
    </w:p>
    <w:p w14:paraId="4385C85B" w14:textId="77777777" w:rsidR="00EB778F" w:rsidRDefault="00B62E70">
      <w:pPr>
        <w:numPr>
          <w:ilvl w:val="0"/>
          <w:numId w:val="95"/>
        </w:numPr>
        <w:tabs>
          <w:tab w:val="left" w:pos="166"/>
        </w:tabs>
        <w:ind w:left="166" w:hanging="166"/>
        <w:rPr>
          <w:rFonts w:ascii="Arial" w:eastAsia="Arial" w:hAnsi="Arial" w:cs="Arial"/>
          <w:sz w:val="11"/>
          <w:szCs w:val="11"/>
        </w:rPr>
      </w:pPr>
      <w:r>
        <w:rPr>
          <w:rFonts w:ascii="Arial" w:eastAsia="Arial" w:hAnsi="Arial" w:cs="Arial"/>
          <w:sz w:val="11"/>
          <w:szCs w:val="11"/>
        </w:rPr>
        <w:t xml:space="preserve">The share of </w:t>
      </w:r>
      <w:r>
        <w:rPr>
          <w:rFonts w:ascii="Arial" w:eastAsia="Arial" w:hAnsi="Arial" w:cs="Arial"/>
          <w:sz w:val="11"/>
          <w:szCs w:val="11"/>
        </w:rPr>
        <w:t>exposures retained by banks in total.</w:t>
      </w:r>
    </w:p>
    <w:p w14:paraId="7E6434B4" w14:textId="77777777" w:rsidR="00EB778F" w:rsidRDefault="00EB778F">
      <w:pPr>
        <w:spacing w:line="3" w:lineRule="exact"/>
        <w:rPr>
          <w:rFonts w:ascii="Arial" w:eastAsia="Arial" w:hAnsi="Arial" w:cs="Arial"/>
          <w:sz w:val="11"/>
          <w:szCs w:val="11"/>
        </w:rPr>
      </w:pPr>
    </w:p>
    <w:p w14:paraId="6546E1F0" w14:textId="77777777" w:rsidR="00EB778F" w:rsidRDefault="00B62E70">
      <w:pPr>
        <w:numPr>
          <w:ilvl w:val="0"/>
          <w:numId w:val="95"/>
        </w:numPr>
        <w:tabs>
          <w:tab w:val="left" w:pos="166"/>
        </w:tabs>
        <w:ind w:left="166" w:hanging="166"/>
        <w:rPr>
          <w:rFonts w:ascii="Arial" w:eastAsia="Arial" w:hAnsi="Arial" w:cs="Arial"/>
          <w:sz w:val="11"/>
          <w:szCs w:val="11"/>
        </w:rPr>
      </w:pPr>
      <w:r>
        <w:rPr>
          <w:rFonts w:ascii="Arial" w:eastAsia="Arial" w:hAnsi="Arial" w:cs="Arial"/>
          <w:sz w:val="11"/>
          <w:szCs w:val="11"/>
        </w:rPr>
        <w:t xml:space="preserve">Refers to 2007, estimated by Pinto (2010), </w:t>
      </w:r>
      <w:r>
        <w:rPr>
          <w:rFonts w:ascii="Arial" w:eastAsia="Arial" w:hAnsi="Arial" w:cs="Arial"/>
          <w:i/>
          <w:iCs/>
          <w:sz w:val="11"/>
          <w:szCs w:val="11"/>
        </w:rPr>
        <w:t>ibid</w:t>
      </w:r>
      <w:r>
        <w:rPr>
          <w:rFonts w:ascii="Arial" w:eastAsia="Arial" w:hAnsi="Arial" w:cs="Arial"/>
          <w:sz w:val="11"/>
          <w:szCs w:val="11"/>
        </w:rPr>
        <w:t>.</w:t>
      </w:r>
    </w:p>
    <w:p w14:paraId="6B569A76" w14:textId="77777777" w:rsidR="00EB778F" w:rsidRDefault="00EB778F">
      <w:pPr>
        <w:spacing w:line="3" w:lineRule="exact"/>
        <w:rPr>
          <w:rFonts w:ascii="Arial" w:eastAsia="Arial" w:hAnsi="Arial" w:cs="Arial"/>
          <w:sz w:val="11"/>
          <w:szCs w:val="11"/>
        </w:rPr>
      </w:pPr>
    </w:p>
    <w:p w14:paraId="74709EBE" w14:textId="77777777" w:rsidR="00EB778F" w:rsidRDefault="00B62E70">
      <w:pPr>
        <w:numPr>
          <w:ilvl w:val="0"/>
          <w:numId w:val="95"/>
        </w:numPr>
        <w:tabs>
          <w:tab w:val="left" w:pos="166"/>
        </w:tabs>
        <w:ind w:left="166" w:hanging="166"/>
        <w:rPr>
          <w:rFonts w:ascii="Arial" w:eastAsia="Arial" w:hAnsi="Arial" w:cs="Arial"/>
          <w:sz w:val="11"/>
          <w:szCs w:val="11"/>
        </w:rPr>
      </w:pPr>
      <w:r>
        <w:rPr>
          <w:rFonts w:ascii="Arial" w:eastAsia="Arial" w:hAnsi="Arial" w:cs="Arial"/>
          <w:sz w:val="11"/>
          <w:szCs w:val="11"/>
        </w:rPr>
        <w:t>Refers to 2007, US securitisation market as a whole.</w:t>
      </w:r>
    </w:p>
    <w:p w14:paraId="1F86E539" w14:textId="77777777" w:rsidR="00EB778F" w:rsidRDefault="00EB778F">
      <w:pPr>
        <w:spacing w:line="364" w:lineRule="exact"/>
        <w:rPr>
          <w:rFonts w:ascii="Arial" w:eastAsia="Arial" w:hAnsi="Arial" w:cs="Arial"/>
          <w:sz w:val="9"/>
          <w:szCs w:val="9"/>
          <w:u w:val="single"/>
        </w:rPr>
      </w:pPr>
    </w:p>
    <w:p w14:paraId="15147B79" w14:textId="77777777" w:rsidR="00EB778F" w:rsidRDefault="00B62E70">
      <w:pPr>
        <w:spacing w:line="325" w:lineRule="auto"/>
        <w:ind w:left="6" w:right="40"/>
        <w:rPr>
          <w:sz w:val="20"/>
          <w:szCs w:val="20"/>
        </w:rPr>
      </w:pPr>
      <w:r>
        <w:rPr>
          <w:rFonts w:ascii="Arial" w:eastAsia="Arial" w:hAnsi="Arial" w:cs="Arial"/>
          <w:i/>
          <w:iCs/>
          <w:color w:val="5E0053"/>
          <w:sz w:val="17"/>
          <w:szCs w:val="17"/>
        </w:rPr>
        <w:t xml:space="preserve">Unlike subprime mortgages, the securitisation market for leveraged loans is less reliant on short-term wholesale funding… </w:t>
      </w:r>
      <w:r>
        <w:rPr>
          <w:rFonts w:ascii="Arial" w:eastAsia="Arial" w:hAnsi="Arial" w:cs="Arial"/>
          <w:color w:val="000000"/>
          <w:sz w:val="17"/>
          <w:szCs w:val="17"/>
        </w:rPr>
        <w:t xml:space="preserve">A substantial proportion of subprime mortgage securitisations were bought by investors that financed their purchases in short-term wholesale markets, including through issuance to money market funds (Table 1). The abrupt withdrawal of this </w:t>
      </w:r>
      <w:r>
        <w:rPr>
          <w:rFonts w:ascii="Arial" w:eastAsia="Arial" w:hAnsi="Arial" w:cs="Arial"/>
          <w:color w:val="000000"/>
          <w:sz w:val="17"/>
          <w:szCs w:val="17"/>
        </w:rPr>
        <w:t>funding and consequent inability of some institutions to securitise new mortgages led, indirectly, to a fall in the provision of credit to the real economy. By contrast, financing of CLOs does not rely on short-term wholesale funding.</w:t>
      </w:r>
    </w:p>
    <w:p w14:paraId="4DD19A89" w14:textId="77777777" w:rsidR="00EB778F" w:rsidRDefault="00EB778F">
      <w:pPr>
        <w:spacing w:line="213" w:lineRule="exact"/>
        <w:rPr>
          <w:rFonts w:ascii="Arial" w:eastAsia="Arial" w:hAnsi="Arial" w:cs="Arial"/>
          <w:sz w:val="9"/>
          <w:szCs w:val="9"/>
          <w:u w:val="single"/>
        </w:rPr>
      </w:pPr>
    </w:p>
    <w:p w14:paraId="7D2261D7" w14:textId="77777777" w:rsidR="00EB778F" w:rsidRDefault="00B62E70">
      <w:pPr>
        <w:spacing w:line="271" w:lineRule="auto"/>
        <w:ind w:left="6" w:right="240"/>
        <w:rPr>
          <w:sz w:val="20"/>
          <w:szCs w:val="20"/>
        </w:rPr>
      </w:pPr>
      <w:r>
        <w:rPr>
          <w:rFonts w:ascii="Arial" w:eastAsia="Arial" w:hAnsi="Arial" w:cs="Arial"/>
          <w:i/>
          <w:iCs/>
          <w:color w:val="5E0053"/>
          <w:sz w:val="20"/>
          <w:szCs w:val="20"/>
        </w:rPr>
        <w:t>…and the banking system is not providing contingent liquidity lines to investors in CLOs.</w:t>
      </w:r>
    </w:p>
    <w:p w14:paraId="2B1080C6" w14:textId="77777777" w:rsidR="00EB778F" w:rsidRDefault="00EB778F">
      <w:pPr>
        <w:spacing w:line="1" w:lineRule="exact"/>
        <w:rPr>
          <w:rFonts w:ascii="Arial" w:eastAsia="Arial" w:hAnsi="Arial" w:cs="Arial"/>
          <w:sz w:val="9"/>
          <w:szCs w:val="9"/>
          <w:u w:val="single"/>
        </w:rPr>
      </w:pPr>
    </w:p>
    <w:p w14:paraId="3328F596" w14:textId="77777777" w:rsidR="00EB778F" w:rsidRDefault="00B62E70">
      <w:pPr>
        <w:spacing w:line="307" w:lineRule="auto"/>
        <w:ind w:left="6" w:right="60"/>
        <w:rPr>
          <w:sz w:val="20"/>
          <w:szCs w:val="20"/>
        </w:rPr>
      </w:pPr>
      <w:r>
        <w:rPr>
          <w:rFonts w:ascii="Arial" w:eastAsia="Arial" w:hAnsi="Arial" w:cs="Arial"/>
          <w:sz w:val="18"/>
          <w:szCs w:val="18"/>
        </w:rPr>
        <w:t>In the run-up to the crisis, banks had commitments to provide liquidity to leveraged structured investment vehicles (SIVs) investing in subprime mortgage securitisations. When wholesale funding for these SIVs was withdrawn during the crisis, the core banking system was exposed to subprime mortgage securitisations through these liquidity commitments. Currently, banks are not providing significant</w:t>
      </w:r>
    </w:p>
    <w:p w14:paraId="4562442C" w14:textId="77777777" w:rsidR="00EB778F" w:rsidRDefault="00B62E70">
      <w:pPr>
        <w:spacing w:line="20" w:lineRule="exact"/>
        <w:rPr>
          <w:rFonts w:ascii="Arial" w:eastAsia="Arial" w:hAnsi="Arial" w:cs="Arial"/>
          <w:sz w:val="9"/>
          <w:szCs w:val="9"/>
          <w:u w:val="single"/>
        </w:rPr>
      </w:pPr>
      <w:r>
        <w:rPr>
          <w:rFonts w:ascii="Arial" w:eastAsia="Arial" w:hAnsi="Arial" w:cs="Arial"/>
          <w:sz w:val="9"/>
          <w:szCs w:val="9"/>
          <w:u w:val="single"/>
        </w:rPr>
        <w:br w:type="column"/>
      </w:r>
    </w:p>
    <w:p w14:paraId="65DE2D2A" w14:textId="77777777" w:rsidR="00EB778F" w:rsidRDefault="00EB778F">
      <w:pPr>
        <w:spacing w:line="200" w:lineRule="exact"/>
        <w:rPr>
          <w:rFonts w:ascii="Arial" w:eastAsia="Arial" w:hAnsi="Arial" w:cs="Arial"/>
          <w:sz w:val="9"/>
          <w:szCs w:val="9"/>
          <w:u w:val="single"/>
        </w:rPr>
      </w:pPr>
    </w:p>
    <w:p w14:paraId="177794A7" w14:textId="77777777" w:rsidR="00EB778F" w:rsidRDefault="00EB778F">
      <w:pPr>
        <w:spacing w:line="200" w:lineRule="exact"/>
        <w:rPr>
          <w:rFonts w:ascii="Arial" w:eastAsia="Arial" w:hAnsi="Arial" w:cs="Arial"/>
          <w:sz w:val="9"/>
          <w:szCs w:val="9"/>
          <w:u w:val="single"/>
        </w:rPr>
      </w:pPr>
    </w:p>
    <w:p w14:paraId="618E8FD3" w14:textId="77777777" w:rsidR="00EB778F" w:rsidRDefault="00EB778F">
      <w:pPr>
        <w:spacing w:line="200" w:lineRule="exact"/>
        <w:rPr>
          <w:rFonts w:ascii="Arial" w:eastAsia="Arial" w:hAnsi="Arial" w:cs="Arial"/>
          <w:sz w:val="9"/>
          <w:szCs w:val="9"/>
          <w:u w:val="single"/>
        </w:rPr>
      </w:pPr>
    </w:p>
    <w:p w14:paraId="35308498" w14:textId="77777777" w:rsidR="00EB778F" w:rsidRDefault="00EB778F">
      <w:pPr>
        <w:spacing w:line="362" w:lineRule="exact"/>
        <w:rPr>
          <w:rFonts w:ascii="Arial" w:eastAsia="Arial" w:hAnsi="Arial" w:cs="Arial"/>
          <w:sz w:val="9"/>
          <w:szCs w:val="9"/>
          <w:u w:val="single"/>
        </w:rPr>
      </w:pPr>
    </w:p>
    <w:p w14:paraId="215B8720" w14:textId="77777777" w:rsidR="00EB778F" w:rsidRDefault="00B62E70">
      <w:pPr>
        <w:spacing w:line="275" w:lineRule="auto"/>
        <w:ind w:right="260"/>
        <w:rPr>
          <w:sz w:val="20"/>
          <w:szCs w:val="20"/>
        </w:rPr>
      </w:pPr>
      <w:r>
        <w:rPr>
          <w:rFonts w:ascii="Arial" w:eastAsia="Arial" w:hAnsi="Arial" w:cs="Arial"/>
          <w:sz w:val="20"/>
          <w:szCs w:val="20"/>
        </w:rPr>
        <w:t xml:space="preserve">off balance sheet financing to </w:t>
      </w:r>
      <w:r>
        <w:rPr>
          <w:rFonts w:ascii="Arial" w:eastAsia="Arial" w:hAnsi="Arial" w:cs="Arial"/>
          <w:sz w:val="20"/>
          <w:szCs w:val="20"/>
        </w:rPr>
        <w:t>leveraged vehicles investing in CLOs; in part due to stronger regulatory frameworks implemented since the crisis.</w:t>
      </w:r>
    </w:p>
    <w:p w14:paraId="4F5B8A2D" w14:textId="77777777" w:rsidR="00EB778F" w:rsidRDefault="00EB778F">
      <w:pPr>
        <w:spacing w:line="249" w:lineRule="exact"/>
        <w:rPr>
          <w:rFonts w:ascii="Arial" w:eastAsia="Arial" w:hAnsi="Arial" w:cs="Arial"/>
          <w:sz w:val="9"/>
          <w:szCs w:val="9"/>
          <w:u w:val="single"/>
        </w:rPr>
      </w:pPr>
    </w:p>
    <w:p w14:paraId="05D0B8FE" w14:textId="77777777" w:rsidR="00EB778F" w:rsidRDefault="00B62E70">
      <w:pPr>
        <w:spacing w:line="319" w:lineRule="auto"/>
        <w:ind w:right="520"/>
        <w:rPr>
          <w:sz w:val="20"/>
          <w:szCs w:val="20"/>
        </w:rPr>
      </w:pPr>
      <w:r>
        <w:rPr>
          <w:rFonts w:ascii="Arial" w:eastAsia="Arial" w:hAnsi="Arial" w:cs="Arial"/>
          <w:i/>
          <w:iCs/>
          <w:color w:val="5E0053"/>
          <w:sz w:val="17"/>
          <w:szCs w:val="17"/>
        </w:rPr>
        <w:t>Post-crisis reforms have made leveraged loan securitisation markets more robust than they were for subprime…</w:t>
      </w:r>
    </w:p>
    <w:p w14:paraId="3355972E" w14:textId="77777777" w:rsidR="00EB778F" w:rsidRDefault="00B62E70">
      <w:pPr>
        <w:spacing w:line="287" w:lineRule="auto"/>
        <w:ind w:right="120"/>
        <w:rPr>
          <w:rFonts w:ascii="Arial" w:eastAsia="Arial" w:hAnsi="Arial" w:cs="Arial"/>
          <w:sz w:val="19"/>
          <w:szCs w:val="19"/>
        </w:rPr>
      </w:pPr>
      <w:r>
        <w:rPr>
          <w:rFonts w:ascii="Arial" w:eastAsia="Arial" w:hAnsi="Arial" w:cs="Arial"/>
          <w:sz w:val="19"/>
          <w:szCs w:val="19"/>
        </w:rPr>
        <w:t xml:space="preserve">The global financial crisis exposed flaws in the regulatory framework for securitisations. As a result, there have been a number of regulatory initiatives in recent years related to securitisation, such as the recalibration of risk weights assigned to securitisation and enhanced disclosure requirements (see the </w:t>
      </w:r>
      <w:hyperlink r:id="rId128">
        <w:r>
          <w:rPr>
            <w:rFonts w:ascii="Arial" w:eastAsia="Arial" w:hAnsi="Arial" w:cs="Arial"/>
            <w:sz w:val="19"/>
            <w:szCs w:val="19"/>
            <w:u w:val="single"/>
          </w:rPr>
          <w:t xml:space="preserve">November 2017 </w:t>
        </w:r>
        <w:r>
          <w:rPr>
            <w:rFonts w:ascii="Arial" w:eastAsia="Arial" w:hAnsi="Arial" w:cs="Arial"/>
            <w:i/>
            <w:iCs/>
            <w:sz w:val="19"/>
            <w:szCs w:val="19"/>
            <w:u w:val="single"/>
          </w:rPr>
          <w:t>Report</w:t>
        </w:r>
      </w:hyperlink>
      <w:r>
        <w:rPr>
          <w:rFonts w:ascii="Arial" w:eastAsia="Arial" w:hAnsi="Arial" w:cs="Arial"/>
          <w:sz w:val="19"/>
          <w:szCs w:val="19"/>
        </w:rPr>
        <w:t xml:space="preserve">). Rating agencies are now regulated, and the transparency of loans </w:t>
      </w:r>
      <w:r>
        <w:rPr>
          <w:rFonts w:ascii="Arial" w:eastAsia="Arial" w:hAnsi="Arial" w:cs="Arial"/>
          <w:sz w:val="19"/>
          <w:szCs w:val="19"/>
        </w:rPr>
        <w:t>underpinning CLOs is greater than subprime MBS, aiding investor scrutiny. In addition, European regulators implemented risk retention rules to ensure that the originator, sponsor or original lender has retained an interest in the securitisation of at least 5%. Risk retention rules, however, apply only partially in the US.</w:t>
      </w:r>
    </w:p>
    <w:p w14:paraId="75958E4F" w14:textId="77777777" w:rsidR="00EB778F" w:rsidRDefault="00EB778F">
      <w:pPr>
        <w:spacing w:line="243" w:lineRule="exact"/>
        <w:rPr>
          <w:rFonts w:ascii="Arial" w:eastAsia="Arial" w:hAnsi="Arial" w:cs="Arial"/>
          <w:sz w:val="9"/>
          <w:szCs w:val="9"/>
          <w:u w:val="single"/>
        </w:rPr>
      </w:pPr>
    </w:p>
    <w:p w14:paraId="05815B4C" w14:textId="77777777" w:rsidR="00EB778F" w:rsidRDefault="00B62E70">
      <w:pPr>
        <w:spacing w:line="271" w:lineRule="auto"/>
        <w:ind w:right="460"/>
        <w:rPr>
          <w:sz w:val="20"/>
          <w:szCs w:val="20"/>
        </w:rPr>
      </w:pPr>
      <w:r>
        <w:rPr>
          <w:rFonts w:ascii="Arial" w:eastAsia="Arial" w:hAnsi="Arial" w:cs="Arial"/>
          <w:i/>
          <w:iCs/>
          <w:color w:val="5E0053"/>
          <w:sz w:val="20"/>
          <w:szCs w:val="20"/>
        </w:rPr>
        <w:t>…and there is less risk-taking through derivative products or more complex securitisations.</w:t>
      </w:r>
    </w:p>
    <w:p w14:paraId="4E9829FB" w14:textId="77777777" w:rsidR="00EB778F" w:rsidRDefault="00EB778F">
      <w:pPr>
        <w:spacing w:line="1" w:lineRule="exact"/>
        <w:rPr>
          <w:rFonts w:ascii="Arial" w:eastAsia="Arial" w:hAnsi="Arial" w:cs="Arial"/>
          <w:sz w:val="9"/>
          <w:szCs w:val="9"/>
          <w:u w:val="single"/>
        </w:rPr>
      </w:pPr>
    </w:p>
    <w:p w14:paraId="3E8F64F1" w14:textId="77777777" w:rsidR="00EB778F" w:rsidRDefault="00B62E70">
      <w:pPr>
        <w:spacing w:line="275" w:lineRule="auto"/>
        <w:ind w:right="220"/>
        <w:rPr>
          <w:sz w:val="20"/>
          <w:szCs w:val="20"/>
        </w:rPr>
      </w:pPr>
      <w:r>
        <w:rPr>
          <w:rFonts w:ascii="Arial" w:eastAsia="Arial" w:hAnsi="Arial" w:cs="Arial"/>
          <w:sz w:val="20"/>
          <w:szCs w:val="20"/>
        </w:rPr>
        <w:t>In the past, securitisations were transformed into structures that were complex and opaque, and investors were unable to properly assess their risks.</w:t>
      </w:r>
    </w:p>
    <w:p w14:paraId="1E203477" w14:textId="77777777" w:rsidR="00EB778F" w:rsidRDefault="00EB778F">
      <w:pPr>
        <w:spacing w:line="249" w:lineRule="exact"/>
        <w:rPr>
          <w:rFonts w:ascii="Arial" w:eastAsia="Arial" w:hAnsi="Arial" w:cs="Arial"/>
          <w:sz w:val="9"/>
          <w:szCs w:val="9"/>
          <w:u w:val="single"/>
        </w:rPr>
      </w:pPr>
    </w:p>
    <w:p w14:paraId="54897493" w14:textId="77777777" w:rsidR="00EB778F" w:rsidRDefault="00B62E70">
      <w:pPr>
        <w:spacing w:line="307" w:lineRule="auto"/>
        <w:ind w:right="200"/>
        <w:rPr>
          <w:sz w:val="20"/>
          <w:szCs w:val="20"/>
        </w:rPr>
      </w:pPr>
      <w:r>
        <w:rPr>
          <w:rFonts w:ascii="Arial" w:eastAsia="Arial" w:hAnsi="Arial" w:cs="Arial"/>
          <w:sz w:val="18"/>
          <w:szCs w:val="18"/>
        </w:rPr>
        <w:t>Synthetic securitisations — where the underlying assets are derivatives rather than securities — are less common than prior to the crisis. And, unlike some synthetic subprime transactions seen pre-crisis (whose object was speculation or arbitrage), recent synthetic loan transactions are mostly used for risk management; transferring credit risk from the underlying loans onto another investor.</w:t>
      </w:r>
    </w:p>
    <w:p w14:paraId="3849FFD9" w14:textId="77777777" w:rsidR="00EB778F" w:rsidRDefault="00EB778F">
      <w:pPr>
        <w:spacing w:line="227" w:lineRule="exact"/>
        <w:rPr>
          <w:rFonts w:ascii="Arial" w:eastAsia="Arial" w:hAnsi="Arial" w:cs="Arial"/>
          <w:sz w:val="9"/>
          <w:szCs w:val="9"/>
          <w:u w:val="single"/>
        </w:rPr>
      </w:pPr>
    </w:p>
    <w:p w14:paraId="09E8F683" w14:textId="77777777" w:rsidR="00EB778F" w:rsidRDefault="00B62E70">
      <w:pPr>
        <w:spacing w:line="313" w:lineRule="auto"/>
        <w:ind w:right="460"/>
        <w:rPr>
          <w:sz w:val="20"/>
          <w:szCs w:val="20"/>
        </w:rPr>
      </w:pPr>
      <w:r>
        <w:rPr>
          <w:rFonts w:ascii="Arial" w:eastAsia="Arial" w:hAnsi="Arial" w:cs="Arial"/>
          <w:sz w:val="18"/>
          <w:szCs w:val="18"/>
        </w:rPr>
        <w:t>Finally, the leveraged loan market does not have any significant volumes of ‘securitisations of securitisations’, such as ‘CDO-squareds’, which accounted for around 10% of US mortgage securitisations in 2006 (Table 1).</w:t>
      </w:r>
    </w:p>
    <w:p w14:paraId="4945A86D" w14:textId="77777777" w:rsidR="00EB778F" w:rsidRDefault="00EB778F">
      <w:pPr>
        <w:sectPr w:rsidR="00EB778F">
          <w:type w:val="continuous"/>
          <w:pgSz w:w="11900" w:h="16838"/>
          <w:pgMar w:top="445" w:right="726" w:bottom="619" w:left="794" w:header="0" w:footer="0" w:gutter="0"/>
          <w:cols w:num="2" w:space="720" w:equalWidth="0">
            <w:col w:w="4986" w:space="340"/>
            <w:col w:w="5060"/>
          </w:cols>
        </w:sectPr>
      </w:pPr>
    </w:p>
    <w:p w14:paraId="105B3737" w14:textId="77777777" w:rsidR="00EB778F" w:rsidRDefault="00B62E70">
      <w:pPr>
        <w:ind w:left="5866"/>
        <w:rPr>
          <w:sz w:val="20"/>
          <w:szCs w:val="20"/>
        </w:rPr>
      </w:pPr>
      <w:bookmarkStart w:id="51" w:name="page58"/>
      <w:bookmarkEnd w:id="51"/>
      <w:r>
        <w:rPr>
          <w:rFonts w:ascii="Arial" w:eastAsia="Arial" w:hAnsi="Arial" w:cs="Arial"/>
          <w:sz w:val="14"/>
          <w:szCs w:val="14"/>
        </w:rPr>
        <w:lastRenderedPageBreak/>
        <w:t>Financial Stability Report November 2018</w:t>
      </w:r>
      <w:r>
        <w:rPr>
          <w:rFonts w:ascii="Arial" w:eastAsia="Arial" w:hAnsi="Arial" w:cs="Arial"/>
          <w:color w:val="5E0053"/>
          <w:sz w:val="14"/>
          <w:szCs w:val="14"/>
        </w:rPr>
        <w:t xml:space="preserve">  Global debt vulnerabilities</w:t>
      </w:r>
      <w:r>
        <w:rPr>
          <w:rFonts w:ascii="Arial" w:eastAsia="Arial" w:hAnsi="Arial" w:cs="Arial"/>
          <w:sz w:val="14"/>
          <w:szCs w:val="14"/>
        </w:rPr>
        <w:t xml:space="preserve">  49</w:t>
      </w:r>
    </w:p>
    <w:p w14:paraId="1661F5C0" w14:textId="77777777" w:rsidR="00EB778F" w:rsidRDefault="00EB778F">
      <w:pPr>
        <w:spacing w:line="200" w:lineRule="exact"/>
        <w:rPr>
          <w:sz w:val="20"/>
          <w:szCs w:val="20"/>
        </w:rPr>
      </w:pPr>
    </w:p>
    <w:p w14:paraId="471D8624" w14:textId="77777777" w:rsidR="00EB778F" w:rsidRDefault="00EB778F">
      <w:pPr>
        <w:spacing w:line="200" w:lineRule="exact"/>
        <w:rPr>
          <w:sz w:val="20"/>
          <w:szCs w:val="20"/>
        </w:rPr>
      </w:pPr>
    </w:p>
    <w:p w14:paraId="52AFE02E" w14:textId="77777777" w:rsidR="00EB778F" w:rsidRDefault="00EB778F">
      <w:pPr>
        <w:spacing w:line="394" w:lineRule="exact"/>
        <w:rPr>
          <w:sz w:val="20"/>
          <w:szCs w:val="20"/>
        </w:rPr>
      </w:pPr>
    </w:p>
    <w:p w14:paraId="40381B07" w14:textId="77777777" w:rsidR="00EB778F" w:rsidRDefault="00B62E70">
      <w:pPr>
        <w:ind w:left="6"/>
        <w:rPr>
          <w:sz w:val="20"/>
          <w:szCs w:val="20"/>
        </w:rPr>
      </w:pPr>
      <w:r>
        <w:rPr>
          <w:rFonts w:ascii="Arial" w:eastAsia="Arial" w:hAnsi="Arial" w:cs="Arial"/>
          <w:sz w:val="68"/>
          <w:szCs w:val="68"/>
        </w:rPr>
        <w:t>Global debt vulnerabilities</w:t>
      </w:r>
    </w:p>
    <w:p w14:paraId="4371BEF9"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92896" behindDoc="1" locked="0" layoutInCell="0" allowOverlap="1" wp14:anchorId="2EA78937" wp14:editId="6C47D9BF">
                <wp:simplePos x="0" y="0"/>
                <wp:positionH relativeFrom="column">
                  <wp:posOffset>0</wp:posOffset>
                </wp:positionH>
                <wp:positionV relativeFrom="paragraph">
                  <wp:posOffset>614680</wp:posOffset>
                </wp:positionV>
                <wp:extent cx="6599555" cy="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99555"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6B956772" id="Shape 350" o:spid="_x0000_s1026" style="position:absolute;z-index:-251523584;visibility:visible;mso-wrap-style:square;mso-wrap-distance-left:9pt;mso-wrap-distance-top:0;mso-wrap-distance-right:9pt;mso-wrap-distance-bottom:0;mso-position-horizontal:absolute;mso-position-horizontal-relative:text;mso-position-vertical:absolute;mso-position-vertical-relative:text" from="0,48.4pt" to="519.6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" o:allowincell="f" filled="t" strokeweight=".25pt">
                <v:stroke joinstyle="miter"/>
                <o:lock v:ext="edit" shapetype="f"/>
              </v:line>
            </w:pict>
          </mc:Fallback>
        </mc:AlternateContent>
      </w:r>
    </w:p>
    <w:p w14:paraId="7DB831B7" w14:textId="77777777" w:rsidR="00EB778F" w:rsidRDefault="00EB778F">
      <w:pPr>
        <w:spacing w:line="200" w:lineRule="exact"/>
        <w:rPr>
          <w:sz w:val="20"/>
          <w:szCs w:val="20"/>
        </w:rPr>
      </w:pPr>
    </w:p>
    <w:p w14:paraId="1E5842D4" w14:textId="77777777" w:rsidR="00EB778F" w:rsidRDefault="00EB778F">
      <w:pPr>
        <w:spacing w:line="200" w:lineRule="exact"/>
        <w:rPr>
          <w:sz w:val="20"/>
          <w:szCs w:val="20"/>
        </w:rPr>
      </w:pPr>
    </w:p>
    <w:p w14:paraId="3B08708B" w14:textId="77777777" w:rsidR="00EB778F" w:rsidRDefault="00EB778F">
      <w:pPr>
        <w:spacing w:line="200" w:lineRule="exact"/>
        <w:rPr>
          <w:sz w:val="20"/>
          <w:szCs w:val="20"/>
        </w:rPr>
      </w:pPr>
    </w:p>
    <w:p w14:paraId="4DD260CF" w14:textId="77777777" w:rsidR="00EB778F" w:rsidRDefault="00EB778F">
      <w:pPr>
        <w:spacing w:line="200" w:lineRule="exact"/>
        <w:rPr>
          <w:sz w:val="20"/>
          <w:szCs w:val="20"/>
        </w:rPr>
      </w:pPr>
    </w:p>
    <w:p w14:paraId="1AD8B6A6" w14:textId="77777777" w:rsidR="00EB778F" w:rsidRDefault="00EB778F">
      <w:pPr>
        <w:spacing w:line="200" w:lineRule="exact"/>
        <w:rPr>
          <w:sz w:val="20"/>
          <w:szCs w:val="20"/>
        </w:rPr>
      </w:pPr>
    </w:p>
    <w:p w14:paraId="06E3C2CB" w14:textId="77777777" w:rsidR="00EB778F" w:rsidRDefault="00EB778F">
      <w:pPr>
        <w:spacing w:line="250" w:lineRule="exact"/>
        <w:rPr>
          <w:sz w:val="20"/>
          <w:szCs w:val="20"/>
        </w:rPr>
      </w:pPr>
    </w:p>
    <w:p w14:paraId="6AB499F8" w14:textId="77777777" w:rsidR="00EB778F" w:rsidRDefault="00B62E70">
      <w:pPr>
        <w:spacing w:line="301" w:lineRule="auto"/>
        <w:ind w:left="6" w:right="180"/>
        <w:rPr>
          <w:sz w:val="20"/>
          <w:szCs w:val="20"/>
        </w:rPr>
      </w:pPr>
      <w:r>
        <w:rPr>
          <w:rFonts w:ascii="Arial" w:eastAsia="Arial" w:hAnsi="Arial" w:cs="Arial"/>
          <w:color w:val="5E0053"/>
          <w:sz w:val="23"/>
          <w:szCs w:val="23"/>
        </w:rPr>
        <w:t xml:space="preserve">Risks to UK financial stability from global debt vulnerabilities are material. Financial conditions have continued to tighten since June, and while the most acute market pressures have focused on Turkey </w:t>
      </w:r>
      <w:r>
        <w:rPr>
          <w:rFonts w:ascii="Arial" w:eastAsia="Arial" w:hAnsi="Arial" w:cs="Arial"/>
          <w:color w:val="5E0053"/>
          <w:sz w:val="23"/>
          <w:szCs w:val="23"/>
        </w:rPr>
        <w:t>and Argentina, other emerging market economies remain vulnerable to a more widespread reduction in risk appetite. A sharp slowdown in growth in China — possibly as a result of an escalation of trade tensions with the US — would make its elevated debt levels significantly less sustainable. In Italy, a further deterioration in its financial outlook could result in material spillovers to the euro area and the UK. The FPC incorporated a very severe global stress in the 2018 stress test.</w:t>
      </w:r>
    </w:p>
    <w:p w14:paraId="2D83B016" w14:textId="77777777" w:rsidR="00EB778F" w:rsidRDefault="00EB778F">
      <w:pPr>
        <w:sectPr w:rsidR="00EB778F">
          <w:pgSz w:w="11900" w:h="16838"/>
          <w:pgMar w:top="445" w:right="546" w:bottom="339" w:left="794" w:header="0" w:footer="0" w:gutter="0"/>
          <w:cols w:space="720" w:equalWidth="0">
            <w:col w:w="10566"/>
          </w:cols>
        </w:sectPr>
      </w:pPr>
    </w:p>
    <w:p w14:paraId="30071289" w14:textId="77777777" w:rsidR="00EB778F" w:rsidRDefault="00EB778F">
      <w:pPr>
        <w:spacing w:line="200" w:lineRule="exact"/>
        <w:rPr>
          <w:sz w:val="20"/>
          <w:szCs w:val="20"/>
        </w:rPr>
      </w:pPr>
    </w:p>
    <w:p w14:paraId="1A5EE3BE" w14:textId="77777777" w:rsidR="00EB778F" w:rsidRDefault="00EB778F">
      <w:pPr>
        <w:spacing w:line="269" w:lineRule="exact"/>
        <w:rPr>
          <w:sz w:val="20"/>
          <w:szCs w:val="20"/>
        </w:rPr>
      </w:pPr>
    </w:p>
    <w:p w14:paraId="4553BEEC" w14:textId="77777777" w:rsidR="00EB778F" w:rsidRDefault="00B62E70">
      <w:pPr>
        <w:spacing w:line="250" w:lineRule="auto"/>
        <w:ind w:left="6"/>
        <w:rPr>
          <w:sz w:val="20"/>
          <w:szCs w:val="20"/>
        </w:rPr>
      </w:pPr>
      <w:r>
        <w:rPr>
          <w:rFonts w:ascii="Arial" w:eastAsia="Arial" w:hAnsi="Arial" w:cs="Arial"/>
          <w:b/>
          <w:bCs/>
          <w:color w:val="5E0053"/>
          <w:sz w:val="19"/>
          <w:szCs w:val="19"/>
        </w:rPr>
        <w:t>Chart G.1</w:t>
      </w:r>
      <w:r>
        <w:rPr>
          <w:rFonts w:ascii="Arial" w:eastAsia="Arial" w:hAnsi="Arial" w:cs="Arial"/>
          <w:color w:val="5E0053"/>
          <w:sz w:val="19"/>
          <w:szCs w:val="19"/>
        </w:rPr>
        <w:t xml:space="preserve"> Dollar-denominated debt is high in both Argentina and Turkey</w:t>
      </w:r>
    </w:p>
    <w:p w14:paraId="38D047D7"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93920" behindDoc="1" locked="0" layoutInCell="0" allowOverlap="1" wp14:anchorId="1B795B44" wp14:editId="19AF0251">
                <wp:simplePos x="0" y="0"/>
                <wp:positionH relativeFrom="column">
                  <wp:posOffset>0</wp:posOffset>
                </wp:positionH>
                <wp:positionV relativeFrom="paragraph">
                  <wp:posOffset>-342900</wp:posOffset>
                </wp:positionV>
                <wp:extent cx="3095625" cy="0"/>
                <wp:effectExtent l="0" t="0" r="0" b="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2A959532" id="Shape 351" o:spid="_x0000_s1026"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" o:allowincell="f" filled="t" strokecolor="#5e0053" strokeweight=".7pt">
                <v:stroke joinstyle="miter"/>
                <o:lock v:ext="edit" shapetype="f"/>
              </v:line>
            </w:pict>
          </mc:Fallback>
        </mc:AlternateContent>
      </w:r>
    </w:p>
    <w:p w14:paraId="2960D05C" w14:textId="77777777" w:rsidR="00EB778F" w:rsidRDefault="00B62E70">
      <w:pPr>
        <w:ind w:left="6"/>
        <w:rPr>
          <w:sz w:val="20"/>
          <w:szCs w:val="20"/>
        </w:rPr>
      </w:pPr>
      <w:r>
        <w:rPr>
          <w:rFonts w:ascii="Arial" w:eastAsia="Arial" w:hAnsi="Arial" w:cs="Arial"/>
          <w:sz w:val="16"/>
          <w:szCs w:val="16"/>
        </w:rPr>
        <w:t>Non-financial sector debt by currency,</w:t>
      </w:r>
      <w:r>
        <w:rPr>
          <w:rFonts w:ascii="Arial" w:eastAsia="Arial" w:hAnsi="Arial" w:cs="Arial"/>
          <w:sz w:val="24"/>
          <w:szCs w:val="24"/>
          <w:vertAlign w:val="superscript"/>
        </w:rPr>
        <w:t>(a)</w:t>
      </w:r>
      <w:r>
        <w:rPr>
          <w:rFonts w:ascii="Arial" w:eastAsia="Arial" w:hAnsi="Arial" w:cs="Arial"/>
          <w:sz w:val="16"/>
          <w:szCs w:val="16"/>
        </w:rPr>
        <w:t xml:space="preserve"> 2018 Q2</w:t>
      </w:r>
    </w:p>
    <w:p w14:paraId="02261751" w14:textId="77777777" w:rsidR="00EB778F" w:rsidRDefault="00B62E70">
      <w:pPr>
        <w:spacing w:line="20" w:lineRule="exact"/>
        <w:rPr>
          <w:sz w:val="20"/>
          <w:szCs w:val="20"/>
        </w:rPr>
      </w:pPr>
      <w:r>
        <w:rPr>
          <w:noProof/>
          <w:sz w:val="20"/>
          <w:szCs w:val="20"/>
        </w:rPr>
        <w:drawing>
          <wp:anchor distT="0" distB="0" distL="114300" distR="114300" simplePos="0" relativeHeight="251794944" behindDoc="1" locked="0" layoutInCell="0" allowOverlap="1" wp14:anchorId="69F8A342" wp14:editId="029BFFE9">
            <wp:simplePos x="0" y="0"/>
            <wp:positionH relativeFrom="column">
              <wp:posOffset>415925</wp:posOffset>
            </wp:positionH>
            <wp:positionV relativeFrom="paragraph">
              <wp:posOffset>30480</wp:posOffset>
            </wp:positionV>
            <wp:extent cx="2706370" cy="1440180"/>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29"/>
                    <a:srcRect/>
                    <a:stretch>
                      <a:fillRect/>
                    </a:stretch>
                  </pic:blipFill>
                  <pic:spPr bwMode="auto">
                    <a:xfrm>
                      <a:off x="0" y="0"/>
                      <a:ext cx="2706370" cy="1440180"/>
                    </a:xfrm>
                    <a:prstGeom prst="rect">
                      <a:avLst/>
                    </a:prstGeom>
                    <a:noFill/>
                  </pic:spPr>
                </pic:pic>
              </a:graphicData>
            </a:graphic>
          </wp:anchor>
        </w:drawing>
      </w:r>
    </w:p>
    <w:p w14:paraId="0A593341" w14:textId="77777777" w:rsidR="00EB778F" w:rsidRDefault="00EB778F">
      <w:pPr>
        <w:spacing w:line="52" w:lineRule="exact"/>
        <w:rPr>
          <w:sz w:val="20"/>
          <w:szCs w:val="20"/>
        </w:rPr>
      </w:pPr>
    </w:p>
    <w:tbl>
      <w:tblPr>
        <w:tblW w:w="0" w:type="auto"/>
        <w:tblInd w:w="126" w:type="dxa"/>
        <w:tblLayout w:type="fixed"/>
        <w:tblCellMar>
          <w:left w:w="0" w:type="dxa"/>
          <w:right w:w="0" w:type="dxa"/>
        </w:tblCellMar>
        <w:tblLook w:val="04A0" w:firstRow="1" w:lastRow="0" w:firstColumn="1" w:lastColumn="0" w:noHBand="0" w:noVBand="1"/>
      </w:tblPr>
      <w:tblGrid>
        <w:gridCol w:w="520"/>
        <w:gridCol w:w="120"/>
        <w:gridCol w:w="60"/>
        <w:gridCol w:w="240"/>
        <w:gridCol w:w="140"/>
        <w:gridCol w:w="280"/>
        <w:gridCol w:w="100"/>
        <w:gridCol w:w="260"/>
        <w:gridCol w:w="540"/>
        <w:gridCol w:w="420"/>
        <w:gridCol w:w="500"/>
        <w:gridCol w:w="140"/>
        <w:gridCol w:w="1200"/>
        <w:gridCol w:w="20"/>
      </w:tblGrid>
      <w:tr w:rsidR="00EB778F" w14:paraId="24DE163B" w14:textId="77777777">
        <w:trPr>
          <w:trHeight w:val="138"/>
        </w:trPr>
        <w:tc>
          <w:tcPr>
            <w:tcW w:w="700" w:type="dxa"/>
            <w:gridSpan w:val="3"/>
            <w:vAlign w:val="bottom"/>
          </w:tcPr>
          <w:p w14:paraId="1B0FFA44" w14:textId="77777777" w:rsidR="00EB778F" w:rsidRDefault="00B62E70">
            <w:pPr>
              <w:ind w:right="240"/>
              <w:jc w:val="right"/>
              <w:rPr>
                <w:sz w:val="20"/>
                <w:szCs w:val="20"/>
              </w:rPr>
            </w:pPr>
            <w:r>
              <w:rPr>
                <w:rFonts w:ascii="Arial" w:eastAsia="Arial" w:hAnsi="Arial" w:cs="Arial"/>
                <w:w w:val="85"/>
                <w:sz w:val="12"/>
                <w:szCs w:val="12"/>
              </w:rPr>
              <w:t>Argentina</w:t>
            </w:r>
          </w:p>
        </w:tc>
        <w:tc>
          <w:tcPr>
            <w:tcW w:w="240" w:type="dxa"/>
            <w:tcBorders>
              <w:bottom w:val="single" w:sz="8" w:space="0" w:color="001E62"/>
              <w:right w:val="single" w:sz="8" w:space="0" w:color="001E62"/>
            </w:tcBorders>
            <w:shd w:val="clear" w:color="auto" w:fill="001E62"/>
            <w:vAlign w:val="bottom"/>
          </w:tcPr>
          <w:p w14:paraId="4F00CF45" w14:textId="77777777" w:rsidR="00EB778F" w:rsidRDefault="00EB778F">
            <w:pPr>
              <w:rPr>
                <w:sz w:val="12"/>
                <w:szCs w:val="12"/>
              </w:rPr>
            </w:pPr>
          </w:p>
        </w:tc>
        <w:tc>
          <w:tcPr>
            <w:tcW w:w="140" w:type="dxa"/>
            <w:tcBorders>
              <w:bottom w:val="single" w:sz="8" w:space="0" w:color="001E62"/>
              <w:right w:val="single" w:sz="8" w:space="0" w:color="001E62"/>
            </w:tcBorders>
            <w:shd w:val="clear" w:color="auto" w:fill="001E62"/>
            <w:vAlign w:val="bottom"/>
          </w:tcPr>
          <w:p w14:paraId="6D1C6D15" w14:textId="77777777" w:rsidR="00EB778F" w:rsidRDefault="00EB778F">
            <w:pPr>
              <w:rPr>
                <w:sz w:val="12"/>
                <w:szCs w:val="12"/>
              </w:rPr>
            </w:pPr>
          </w:p>
        </w:tc>
        <w:tc>
          <w:tcPr>
            <w:tcW w:w="280" w:type="dxa"/>
            <w:tcBorders>
              <w:bottom w:val="single" w:sz="8" w:space="0" w:color="001E62"/>
              <w:right w:val="single" w:sz="8" w:space="0" w:color="9F0082"/>
            </w:tcBorders>
            <w:shd w:val="clear" w:color="auto" w:fill="001E62"/>
            <w:vAlign w:val="bottom"/>
          </w:tcPr>
          <w:p w14:paraId="7691AD12" w14:textId="77777777" w:rsidR="00EB778F" w:rsidRDefault="00EB778F">
            <w:pPr>
              <w:rPr>
                <w:sz w:val="12"/>
                <w:szCs w:val="12"/>
              </w:rPr>
            </w:pPr>
          </w:p>
        </w:tc>
        <w:tc>
          <w:tcPr>
            <w:tcW w:w="100" w:type="dxa"/>
            <w:tcBorders>
              <w:bottom w:val="single" w:sz="8" w:space="0" w:color="9F0082"/>
            </w:tcBorders>
            <w:shd w:val="clear" w:color="auto" w:fill="9F0082"/>
            <w:vAlign w:val="bottom"/>
          </w:tcPr>
          <w:p w14:paraId="4DA981DA" w14:textId="77777777" w:rsidR="00EB778F" w:rsidRDefault="00EB778F">
            <w:pPr>
              <w:rPr>
                <w:sz w:val="12"/>
                <w:szCs w:val="12"/>
              </w:rPr>
            </w:pPr>
          </w:p>
        </w:tc>
        <w:tc>
          <w:tcPr>
            <w:tcW w:w="260" w:type="dxa"/>
            <w:tcBorders>
              <w:bottom w:val="single" w:sz="8" w:space="0" w:color="808080"/>
            </w:tcBorders>
            <w:shd w:val="clear" w:color="auto" w:fill="808080"/>
            <w:vAlign w:val="bottom"/>
          </w:tcPr>
          <w:p w14:paraId="7AE75AD7" w14:textId="77777777" w:rsidR="00EB778F" w:rsidRDefault="00EB778F">
            <w:pPr>
              <w:rPr>
                <w:sz w:val="12"/>
                <w:szCs w:val="12"/>
              </w:rPr>
            </w:pPr>
          </w:p>
        </w:tc>
        <w:tc>
          <w:tcPr>
            <w:tcW w:w="540" w:type="dxa"/>
            <w:tcBorders>
              <w:left w:val="single" w:sz="8" w:space="0" w:color="808080"/>
            </w:tcBorders>
            <w:vAlign w:val="bottom"/>
          </w:tcPr>
          <w:p w14:paraId="1894D15C" w14:textId="77777777" w:rsidR="00EB778F" w:rsidRDefault="00EB778F">
            <w:pPr>
              <w:rPr>
                <w:sz w:val="12"/>
                <w:szCs w:val="12"/>
              </w:rPr>
            </w:pPr>
          </w:p>
        </w:tc>
        <w:tc>
          <w:tcPr>
            <w:tcW w:w="420" w:type="dxa"/>
            <w:vAlign w:val="bottom"/>
          </w:tcPr>
          <w:p w14:paraId="20307597" w14:textId="77777777" w:rsidR="00EB778F" w:rsidRDefault="00EB778F">
            <w:pPr>
              <w:rPr>
                <w:sz w:val="12"/>
                <w:szCs w:val="12"/>
              </w:rPr>
            </w:pPr>
          </w:p>
        </w:tc>
        <w:tc>
          <w:tcPr>
            <w:tcW w:w="500" w:type="dxa"/>
            <w:vAlign w:val="bottom"/>
          </w:tcPr>
          <w:p w14:paraId="7E1BDA0C" w14:textId="77777777" w:rsidR="00EB778F" w:rsidRDefault="00EB778F">
            <w:pPr>
              <w:rPr>
                <w:sz w:val="12"/>
                <w:szCs w:val="12"/>
              </w:rPr>
            </w:pPr>
          </w:p>
        </w:tc>
        <w:tc>
          <w:tcPr>
            <w:tcW w:w="140" w:type="dxa"/>
            <w:tcBorders>
              <w:bottom w:val="single" w:sz="8" w:space="0" w:color="001E62"/>
            </w:tcBorders>
            <w:vAlign w:val="bottom"/>
          </w:tcPr>
          <w:p w14:paraId="0D890768" w14:textId="77777777" w:rsidR="00EB778F" w:rsidRDefault="00EB778F">
            <w:pPr>
              <w:rPr>
                <w:sz w:val="12"/>
                <w:szCs w:val="12"/>
              </w:rPr>
            </w:pPr>
          </w:p>
        </w:tc>
        <w:tc>
          <w:tcPr>
            <w:tcW w:w="1200" w:type="dxa"/>
            <w:vMerge w:val="restart"/>
            <w:vAlign w:val="bottom"/>
          </w:tcPr>
          <w:p w14:paraId="5CEDDCCC" w14:textId="77777777" w:rsidR="00EB778F" w:rsidRDefault="00B62E70">
            <w:pPr>
              <w:ind w:left="60"/>
              <w:rPr>
                <w:sz w:val="20"/>
                <w:szCs w:val="20"/>
              </w:rPr>
            </w:pPr>
            <w:r>
              <w:rPr>
                <w:rFonts w:ascii="Arial" w:eastAsia="Arial" w:hAnsi="Arial" w:cs="Arial"/>
                <w:sz w:val="12"/>
                <w:szCs w:val="12"/>
              </w:rPr>
              <w:t>Dollar-denominated</w:t>
            </w:r>
          </w:p>
        </w:tc>
        <w:tc>
          <w:tcPr>
            <w:tcW w:w="0" w:type="dxa"/>
            <w:vAlign w:val="bottom"/>
          </w:tcPr>
          <w:p w14:paraId="2C3C6AE8" w14:textId="77777777" w:rsidR="00EB778F" w:rsidRDefault="00EB778F">
            <w:pPr>
              <w:rPr>
                <w:sz w:val="1"/>
                <w:szCs w:val="1"/>
              </w:rPr>
            </w:pPr>
          </w:p>
        </w:tc>
      </w:tr>
      <w:tr w:rsidR="00EB778F" w14:paraId="12EFD8B4" w14:textId="77777777">
        <w:trPr>
          <w:trHeight w:val="29"/>
        </w:trPr>
        <w:tc>
          <w:tcPr>
            <w:tcW w:w="520" w:type="dxa"/>
            <w:vAlign w:val="bottom"/>
          </w:tcPr>
          <w:p w14:paraId="7707A800" w14:textId="77777777" w:rsidR="00EB778F" w:rsidRDefault="00EB778F">
            <w:pPr>
              <w:rPr>
                <w:sz w:val="2"/>
                <w:szCs w:val="2"/>
              </w:rPr>
            </w:pPr>
          </w:p>
        </w:tc>
        <w:tc>
          <w:tcPr>
            <w:tcW w:w="120" w:type="dxa"/>
            <w:tcBorders>
              <w:bottom w:val="single" w:sz="8" w:space="0" w:color="auto"/>
            </w:tcBorders>
            <w:vAlign w:val="bottom"/>
          </w:tcPr>
          <w:p w14:paraId="7BC50EA5" w14:textId="77777777" w:rsidR="00EB778F" w:rsidRDefault="00EB778F">
            <w:pPr>
              <w:rPr>
                <w:sz w:val="2"/>
                <w:szCs w:val="2"/>
              </w:rPr>
            </w:pPr>
          </w:p>
        </w:tc>
        <w:tc>
          <w:tcPr>
            <w:tcW w:w="60" w:type="dxa"/>
            <w:vAlign w:val="bottom"/>
          </w:tcPr>
          <w:p w14:paraId="51CFB984" w14:textId="77777777" w:rsidR="00EB778F" w:rsidRDefault="00EB778F">
            <w:pPr>
              <w:rPr>
                <w:sz w:val="2"/>
                <w:szCs w:val="2"/>
              </w:rPr>
            </w:pPr>
          </w:p>
        </w:tc>
        <w:tc>
          <w:tcPr>
            <w:tcW w:w="240" w:type="dxa"/>
            <w:vAlign w:val="bottom"/>
          </w:tcPr>
          <w:p w14:paraId="290CD43F" w14:textId="77777777" w:rsidR="00EB778F" w:rsidRDefault="00EB778F">
            <w:pPr>
              <w:rPr>
                <w:sz w:val="2"/>
                <w:szCs w:val="2"/>
              </w:rPr>
            </w:pPr>
          </w:p>
        </w:tc>
        <w:tc>
          <w:tcPr>
            <w:tcW w:w="140" w:type="dxa"/>
            <w:vAlign w:val="bottom"/>
          </w:tcPr>
          <w:p w14:paraId="6C373FD0" w14:textId="77777777" w:rsidR="00EB778F" w:rsidRDefault="00EB778F">
            <w:pPr>
              <w:rPr>
                <w:sz w:val="2"/>
                <w:szCs w:val="2"/>
              </w:rPr>
            </w:pPr>
          </w:p>
        </w:tc>
        <w:tc>
          <w:tcPr>
            <w:tcW w:w="280" w:type="dxa"/>
            <w:vAlign w:val="bottom"/>
          </w:tcPr>
          <w:p w14:paraId="1E9800FB" w14:textId="77777777" w:rsidR="00EB778F" w:rsidRDefault="00EB778F">
            <w:pPr>
              <w:rPr>
                <w:sz w:val="2"/>
                <w:szCs w:val="2"/>
              </w:rPr>
            </w:pPr>
          </w:p>
        </w:tc>
        <w:tc>
          <w:tcPr>
            <w:tcW w:w="100" w:type="dxa"/>
            <w:vAlign w:val="bottom"/>
          </w:tcPr>
          <w:p w14:paraId="486A5EBF" w14:textId="77777777" w:rsidR="00EB778F" w:rsidRDefault="00EB778F">
            <w:pPr>
              <w:rPr>
                <w:sz w:val="2"/>
                <w:szCs w:val="2"/>
              </w:rPr>
            </w:pPr>
          </w:p>
        </w:tc>
        <w:tc>
          <w:tcPr>
            <w:tcW w:w="260" w:type="dxa"/>
            <w:vAlign w:val="bottom"/>
          </w:tcPr>
          <w:p w14:paraId="33C19CC1" w14:textId="77777777" w:rsidR="00EB778F" w:rsidRDefault="00EB778F">
            <w:pPr>
              <w:rPr>
                <w:sz w:val="2"/>
                <w:szCs w:val="2"/>
              </w:rPr>
            </w:pPr>
          </w:p>
        </w:tc>
        <w:tc>
          <w:tcPr>
            <w:tcW w:w="540" w:type="dxa"/>
            <w:vAlign w:val="bottom"/>
          </w:tcPr>
          <w:p w14:paraId="25A76A03" w14:textId="77777777" w:rsidR="00EB778F" w:rsidRDefault="00EB778F">
            <w:pPr>
              <w:rPr>
                <w:sz w:val="2"/>
                <w:szCs w:val="2"/>
              </w:rPr>
            </w:pPr>
          </w:p>
        </w:tc>
        <w:tc>
          <w:tcPr>
            <w:tcW w:w="420" w:type="dxa"/>
            <w:vAlign w:val="bottom"/>
          </w:tcPr>
          <w:p w14:paraId="229ABD06" w14:textId="77777777" w:rsidR="00EB778F" w:rsidRDefault="00EB778F">
            <w:pPr>
              <w:rPr>
                <w:sz w:val="2"/>
                <w:szCs w:val="2"/>
              </w:rPr>
            </w:pPr>
          </w:p>
        </w:tc>
        <w:tc>
          <w:tcPr>
            <w:tcW w:w="500" w:type="dxa"/>
            <w:vMerge w:val="restart"/>
            <w:vAlign w:val="bottom"/>
          </w:tcPr>
          <w:p w14:paraId="2552510B" w14:textId="77777777" w:rsidR="00EB778F" w:rsidRDefault="00EB778F">
            <w:pPr>
              <w:rPr>
                <w:sz w:val="2"/>
                <w:szCs w:val="2"/>
              </w:rPr>
            </w:pPr>
          </w:p>
        </w:tc>
        <w:tc>
          <w:tcPr>
            <w:tcW w:w="140" w:type="dxa"/>
            <w:vMerge w:val="restart"/>
            <w:tcBorders>
              <w:bottom w:val="single" w:sz="8" w:space="0" w:color="001E62"/>
            </w:tcBorders>
            <w:shd w:val="clear" w:color="auto" w:fill="001E62"/>
            <w:vAlign w:val="bottom"/>
          </w:tcPr>
          <w:p w14:paraId="61FBDFDF" w14:textId="77777777" w:rsidR="00EB778F" w:rsidRDefault="00EB778F">
            <w:pPr>
              <w:rPr>
                <w:sz w:val="2"/>
                <w:szCs w:val="2"/>
              </w:rPr>
            </w:pPr>
          </w:p>
        </w:tc>
        <w:tc>
          <w:tcPr>
            <w:tcW w:w="1200" w:type="dxa"/>
            <w:vMerge/>
            <w:vAlign w:val="bottom"/>
          </w:tcPr>
          <w:p w14:paraId="16C855CA" w14:textId="77777777" w:rsidR="00EB778F" w:rsidRDefault="00EB778F">
            <w:pPr>
              <w:rPr>
                <w:sz w:val="2"/>
                <w:szCs w:val="2"/>
              </w:rPr>
            </w:pPr>
          </w:p>
        </w:tc>
        <w:tc>
          <w:tcPr>
            <w:tcW w:w="0" w:type="dxa"/>
            <w:vAlign w:val="bottom"/>
          </w:tcPr>
          <w:p w14:paraId="1E8FEFD1" w14:textId="77777777" w:rsidR="00EB778F" w:rsidRDefault="00EB778F">
            <w:pPr>
              <w:rPr>
                <w:sz w:val="1"/>
                <w:szCs w:val="1"/>
              </w:rPr>
            </w:pPr>
          </w:p>
        </w:tc>
      </w:tr>
      <w:tr w:rsidR="00EB778F" w14:paraId="5AC2F380" w14:textId="77777777">
        <w:trPr>
          <w:trHeight w:val="150"/>
        </w:trPr>
        <w:tc>
          <w:tcPr>
            <w:tcW w:w="700" w:type="dxa"/>
            <w:gridSpan w:val="3"/>
            <w:vAlign w:val="bottom"/>
          </w:tcPr>
          <w:p w14:paraId="16593893" w14:textId="77777777" w:rsidR="00EB778F" w:rsidRDefault="00B62E70">
            <w:pPr>
              <w:ind w:right="240"/>
              <w:jc w:val="right"/>
              <w:rPr>
                <w:sz w:val="20"/>
                <w:szCs w:val="20"/>
              </w:rPr>
            </w:pPr>
            <w:r>
              <w:rPr>
                <w:rFonts w:ascii="Arial" w:eastAsia="Arial" w:hAnsi="Arial" w:cs="Arial"/>
                <w:sz w:val="12"/>
                <w:szCs w:val="12"/>
              </w:rPr>
              <w:t>Turkey</w:t>
            </w:r>
          </w:p>
        </w:tc>
        <w:tc>
          <w:tcPr>
            <w:tcW w:w="240" w:type="dxa"/>
            <w:tcBorders>
              <w:bottom w:val="single" w:sz="8" w:space="0" w:color="001E62"/>
            </w:tcBorders>
            <w:vAlign w:val="bottom"/>
          </w:tcPr>
          <w:p w14:paraId="77DC284E" w14:textId="77777777" w:rsidR="00EB778F" w:rsidRDefault="00EB778F">
            <w:pPr>
              <w:rPr>
                <w:sz w:val="12"/>
                <w:szCs w:val="12"/>
              </w:rPr>
            </w:pPr>
          </w:p>
        </w:tc>
        <w:tc>
          <w:tcPr>
            <w:tcW w:w="140" w:type="dxa"/>
            <w:tcBorders>
              <w:bottom w:val="single" w:sz="8" w:space="0" w:color="001E62"/>
            </w:tcBorders>
            <w:vAlign w:val="bottom"/>
          </w:tcPr>
          <w:p w14:paraId="54032E6C" w14:textId="77777777" w:rsidR="00EB778F" w:rsidRDefault="00EB778F">
            <w:pPr>
              <w:rPr>
                <w:sz w:val="12"/>
                <w:szCs w:val="12"/>
              </w:rPr>
            </w:pPr>
          </w:p>
        </w:tc>
        <w:tc>
          <w:tcPr>
            <w:tcW w:w="280" w:type="dxa"/>
            <w:tcBorders>
              <w:bottom w:val="single" w:sz="8" w:space="0" w:color="9F0082"/>
            </w:tcBorders>
            <w:vAlign w:val="bottom"/>
          </w:tcPr>
          <w:p w14:paraId="1918C944" w14:textId="77777777" w:rsidR="00EB778F" w:rsidRDefault="00EB778F">
            <w:pPr>
              <w:rPr>
                <w:sz w:val="12"/>
                <w:szCs w:val="12"/>
              </w:rPr>
            </w:pPr>
          </w:p>
        </w:tc>
        <w:tc>
          <w:tcPr>
            <w:tcW w:w="100" w:type="dxa"/>
            <w:tcBorders>
              <w:bottom w:val="single" w:sz="8" w:space="0" w:color="808080"/>
            </w:tcBorders>
            <w:vAlign w:val="bottom"/>
          </w:tcPr>
          <w:p w14:paraId="66EDFBFC" w14:textId="77777777" w:rsidR="00EB778F" w:rsidRDefault="00EB778F">
            <w:pPr>
              <w:rPr>
                <w:sz w:val="12"/>
                <w:szCs w:val="12"/>
              </w:rPr>
            </w:pPr>
          </w:p>
        </w:tc>
        <w:tc>
          <w:tcPr>
            <w:tcW w:w="260" w:type="dxa"/>
            <w:tcBorders>
              <w:bottom w:val="single" w:sz="8" w:space="0" w:color="808080"/>
            </w:tcBorders>
            <w:vAlign w:val="bottom"/>
          </w:tcPr>
          <w:p w14:paraId="52E8DAEC" w14:textId="77777777" w:rsidR="00EB778F" w:rsidRDefault="00EB778F">
            <w:pPr>
              <w:rPr>
                <w:sz w:val="12"/>
                <w:szCs w:val="12"/>
              </w:rPr>
            </w:pPr>
          </w:p>
        </w:tc>
        <w:tc>
          <w:tcPr>
            <w:tcW w:w="540" w:type="dxa"/>
            <w:tcBorders>
              <w:bottom w:val="single" w:sz="8" w:space="0" w:color="808080"/>
            </w:tcBorders>
            <w:vAlign w:val="bottom"/>
          </w:tcPr>
          <w:p w14:paraId="4A236A8C" w14:textId="77777777" w:rsidR="00EB778F" w:rsidRDefault="00EB778F">
            <w:pPr>
              <w:rPr>
                <w:sz w:val="12"/>
                <w:szCs w:val="12"/>
              </w:rPr>
            </w:pPr>
          </w:p>
        </w:tc>
        <w:tc>
          <w:tcPr>
            <w:tcW w:w="420" w:type="dxa"/>
            <w:vAlign w:val="bottom"/>
          </w:tcPr>
          <w:p w14:paraId="4BBB5C64" w14:textId="77777777" w:rsidR="00EB778F" w:rsidRDefault="00EB778F">
            <w:pPr>
              <w:rPr>
                <w:sz w:val="12"/>
                <w:szCs w:val="12"/>
              </w:rPr>
            </w:pPr>
          </w:p>
        </w:tc>
        <w:tc>
          <w:tcPr>
            <w:tcW w:w="500" w:type="dxa"/>
            <w:vMerge/>
            <w:vAlign w:val="bottom"/>
          </w:tcPr>
          <w:p w14:paraId="6DD458DE" w14:textId="77777777" w:rsidR="00EB778F" w:rsidRDefault="00EB778F">
            <w:pPr>
              <w:rPr>
                <w:sz w:val="12"/>
                <w:szCs w:val="12"/>
              </w:rPr>
            </w:pPr>
          </w:p>
        </w:tc>
        <w:tc>
          <w:tcPr>
            <w:tcW w:w="140" w:type="dxa"/>
            <w:vMerge/>
            <w:tcBorders>
              <w:bottom w:val="single" w:sz="8" w:space="0" w:color="001E62"/>
            </w:tcBorders>
            <w:shd w:val="clear" w:color="auto" w:fill="001E62"/>
            <w:vAlign w:val="bottom"/>
          </w:tcPr>
          <w:p w14:paraId="0662361C" w14:textId="77777777" w:rsidR="00EB778F" w:rsidRDefault="00EB778F">
            <w:pPr>
              <w:rPr>
                <w:sz w:val="12"/>
                <w:szCs w:val="12"/>
              </w:rPr>
            </w:pPr>
          </w:p>
        </w:tc>
        <w:tc>
          <w:tcPr>
            <w:tcW w:w="1200" w:type="dxa"/>
            <w:vMerge/>
            <w:vAlign w:val="bottom"/>
          </w:tcPr>
          <w:p w14:paraId="00C29496" w14:textId="77777777" w:rsidR="00EB778F" w:rsidRDefault="00EB778F">
            <w:pPr>
              <w:rPr>
                <w:sz w:val="12"/>
                <w:szCs w:val="12"/>
              </w:rPr>
            </w:pPr>
          </w:p>
        </w:tc>
        <w:tc>
          <w:tcPr>
            <w:tcW w:w="0" w:type="dxa"/>
            <w:vAlign w:val="bottom"/>
          </w:tcPr>
          <w:p w14:paraId="43CAEBC0" w14:textId="77777777" w:rsidR="00EB778F" w:rsidRDefault="00EB778F">
            <w:pPr>
              <w:rPr>
                <w:sz w:val="1"/>
                <w:szCs w:val="1"/>
              </w:rPr>
            </w:pPr>
          </w:p>
        </w:tc>
      </w:tr>
      <w:tr w:rsidR="00EB778F" w14:paraId="1151859A" w14:textId="77777777">
        <w:trPr>
          <w:trHeight w:val="30"/>
        </w:trPr>
        <w:tc>
          <w:tcPr>
            <w:tcW w:w="520" w:type="dxa"/>
            <w:vAlign w:val="bottom"/>
          </w:tcPr>
          <w:p w14:paraId="04045723" w14:textId="77777777" w:rsidR="00EB778F" w:rsidRDefault="00EB778F">
            <w:pPr>
              <w:rPr>
                <w:sz w:val="2"/>
                <w:szCs w:val="2"/>
              </w:rPr>
            </w:pPr>
          </w:p>
        </w:tc>
        <w:tc>
          <w:tcPr>
            <w:tcW w:w="120" w:type="dxa"/>
            <w:tcBorders>
              <w:bottom w:val="single" w:sz="8" w:space="0" w:color="auto"/>
            </w:tcBorders>
            <w:vAlign w:val="bottom"/>
          </w:tcPr>
          <w:p w14:paraId="358F80D4" w14:textId="77777777" w:rsidR="00EB778F" w:rsidRDefault="00EB778F">
            <w:pPr>
              <w:rPr>
                <w:sz w:val="2"/>
                <w:szCs w:val="2"/>
              </w:rPr>
            </w:pPr>
          </w:p>
        </w:tc>
        <w:tc>
          <w:tcPr>
            <w:tcW w:w="60" w:type="dxa"/>
            <w:vAlign w:val="bottom"/>
          </w:tcPr>
          <w:p w14:paraId="5D4E17CF" w14:textId="77777777" w:rsidR="00EB778F" w:rsidRDefault="00EB778F">
            <w:pPr>
              <w:rPr>
                <w:sz w:val="2"/>
                <w:szCs w:val="2"/>
              </w:rPr>
            </w:pPr>
          </w:p>
        </w:tc>
        <w:tc>
          <w:tcPr>
            <w:tcW w:w="240" w:type="dxa"/>
            <w:tcBorders>
              <w:top w:val="single" w:sz="8" w:space="0" w:color="001E62"/>
            </w:tcBorders>
            <w:vAlign w:val="bottom"/>
          </w:tcPr>
          <w:p w14:paraId="17F45564" w14:textId="77777777" w:rsidR="00EB778F" w:rsidRDefault="00EB778F">
            <w:pPr>
              <w:rPr>
                <w:sz w:val="2"/>
                <w:szCs w:val="2"/>
              </w:rPr>
            </w:pPr>
          </w:p>
        </w:tc>
        <w:tc>
          <w:tcPr>
            <w:tcW w:w="140" w:type="dxa"/>
            <w:tcBorders>
              <w:top w:val="single" w:sz="8" w:space="0" w:color="001E62"/>
            </w:tcBorders>
            <w:vAlign w:val="bottom"/>
          </w:tcPr>
          <w:p w14:paraId="137C941B" w14:textId="77777777" w:rsidR="00EB778F" w:rsidRDefault="00EB778F">
            <w:pPr>
              <w:rPr>
                <w:sz w:val="2"/>
                <w:szCs w:val="2"/>
              </w:rPr>
            </w:pPr>
          </w:p>
        </w:tc>
        <w:tc>
          <w:tcPr>
            <w:tcW w:w="280" w:type="dxa"/>
            <w:tcBorders>
              <w:top w:val="single" w:sz="8" w:space="0" w:color="9F0082"/>
            </w:tcBorders>
            <w:vAlign w:val="bottom"/>
          </w:tcPr>
          <w:p w14:paraId="2D4A7AD2" w14:textId="77777777" w:rsidR="00EB778F" w:rsidRDefault="00EB778F">
            <w:pPr>
              <w:rPr>
                <w:sz w:val="2"/>
                <w:szCs w:val="2"/>
              </w:rPr>
            </w:pPr>
          </w:p>
        </w:tc>
        <w:tc>
          <w:tcPr>
            <w:tcW w:w="100" w:type="dxa"/>
            <w:tcBorders>
              <w:top w:val="single" w:sz="8" w:space="0" w:color="808080"/>
            </w:tcBorders>
            <w:vAlign w:val="bottom"/>
          </w:tcPr>
          <w:p w14:paraId="1D5687CF" w14:textId="77777777" w:rsidR="00EB778F" w:rsidRDefault="00EB778F">
            <w:pPr>
              <w:rPr>
                <w:sz w:val="2"/>
                <w:szCs w:val="2"/>
              </w:rPr>
            </w:pPr>
          </w:p>
        </w:tc>
        <w:tc>
          <w:tcPr>
            <w:tcW w:w="260" w:type="dxa"/>
            <w:tcBorders>
              <w:top w:val="single" w:sz="8" w:space="0" w:color="808080"/>
            </w:tcBorders>
            <w:vAlign w:val="bottom"/>
          </w:tcPr>
          <w:p w14:paraId="1BA4C88C" w14:textId="77777777" w:rsidR="00EB778F" w:rsidRDefault="00EB778F">
            <w:pPr>
              <w:rPr>
                <w:sz w:val="2"/>
                <w:szCs w:val="2"/>
              </w:rPr>
            </w:pPr>
          </w:p>
        </w:tc>
        <w:tc>
          <w:tcPr>
            <w:tcW w:w="540" w:type="dxa"/>
            <w:tcBorders>
              <w:top w:val="single" w:sz="8" w:space="0" w:color="808080"/>
            </w:tcBorders>
            <w:vAlign w:val="bottom"/>
          </w:tcPr>
          <w:p w14:paraId="1BAE6D1E" w14:textId="77777777" w:rsidR="00EB778F" w:rsidRDefault="00EB778F">
            <w:pPr>
              <w:rPr>
                <w:sz w:val="2"/>
                <w:szCs w:val="2"/>
              </w:rPr>
            </w:pPr>
          </w:p>
        </w:tc>
        <w:tc>
          <w:tcPr>
            <w:tcW w:w="420" w:type="dxa"/>
            <w:vAlign w:val="bottom"/>
          </w:tcPr>
          <w:p w14:paraId="0D9CCB9A" w14:textId="77777777" w:rsidR="00EB778F" w:rsidRDefault="00EB778F">
            <w:pPr>
              <w:rPr>
                <w:sz w:val="2"/>
                <w:szCs w:val="2"/>
              </w:rPr>
            </w:pPr>
          </w:p>
        </w:tc>
        <w:tc>
          <w:tcPr>
            <w:tcW w:w="500" w:type="dxa"/>
            <w:vMerge w:val="restart"/>
            <w:vAlign w:val="bottom"/>
          </w:tcPr>
          <w:p w14:paraId="533B9328" w14:textId="77777777" w:rsidR="00EB778F" w:rsidRDefault="00EB778F">
            <w:pPr>
              <w:rPr>
                <w:sz w:val="2"/>
                <w:szCs w:val="2"/>
              </w:rPr>
            </w:pPr>
          </w:p>
        </w:tc>
        <w:tc>
          <w:tcPr>
            <w:tcW w:w="140" w:type="dxa"/>
            <w:vMerge w:val="restart"/>
            <w:tcBorders>
              <w:top w:val="single" w:sz="8" w:space="0" w:color="9F0082"/>
              <w:bottom w:val="single" w:sz="8" w:space="0" w:color="9F0082"/>
            </w:tcBorders>
            <w:shd w:val="clear" w:color="auto" w:fill="9F0082"/>
            <w:vAlign w:val="bottom"/>
          </w:tcPr>
          <w:p w14:paraId="2F8958EC" w14:textId="77777777" w:rsidR="00EB778F" w:rsidRDefault="00EB778F">
            <w:pPr>
              <w:rPr>
                <w:sz w:val="2"/>
                <w:szCs w:val="2"/>
              </w:rPr>
            </w:pPr>
          </w:p>
        </w:tc>
        <w:tc>
          <w:tcPr>
            <w:tcW w:w="1200" w:type="dxa"/>
            <w:vMerge w:val="restart"/>
            <w:vAlign w:val="bottom"/>
          </w:tcPr>
          <w:p w14:paraId="43252515" w14:textId="77777777" w:rsidR="00EB778F" w:rsidRDefault="00B62E70">
            <w:pPr>
              <w:spacing w:line="71" w:lineRule="exact"/>
              <w:ind w:left="60"/>
              <w:rPr>
                <w:sz w:val="20"/>
                <w:szCs w:val="20"/>
              </w:rPr>
            </w:pPr>
            <w:r>
              <w:rPr>
                <w:rFonts w:ascii="Arial" w:eastAsia="Arial" w:hAnsi="Arial" w:cs="Arial"/>
                <w:sz w:val="8"/>
                <w:szCs w:val="8"/>
              </w:rPr>
              <w:t>Other FX-denominated</w:t>
            </w:r>
          </w:p>
        </w:tc>
        <w:tc>
          <w:tcPr>
            <w:tcW w:w="0" w:type="dxa"/>
            <w:vAlign w:val="bottom"/>
          </w:tcPr>
          <w:p w14:paraId="030C7E2F" w14:textId="77777777" w:rsidR="00EB778F" w:rsidRDefault="00EB778F">
            <w:pPr>
              <w:rPr>
                <w:sz w:val="1"/>
                <w:szCs w:val="1"/>
              </w:rPr>
            </w:pPr>
          </w:p>
        </w:tc>
      </w:tr>
      <w:tr w:rsidR="00EB778F" w14:paraId="538339CA" w14:textId="77777777">
        <w:trPr>
          <w:trHeight w:val="57"/>
        </w:trPr>
        <w:tc>
          <w:tcPr>
            <w:tcW w:w="700" w:type="dxa"/>
            <w:gridSpan w:val="3"/>
            <w:vMerge w:val="restart"/>
            <w:vAlign w:val="bottom"/>
          </w:tcPr>
          <w:p w14:paraId="7F7F2515" w14:textId="77777777" w:rsidR="00EB778F" w:rsidRDefault="00B62E70">
            <w:pPr>
              <w:ind w:right="240"/>
              <w:jc w:val="right"/>
              <w:rPr>
                <w:sz w:val="20"/>
                <w:szCs w:val="20"/>
              </w:rPr>
            </w:pPr>
            <w:r>
              <w:rPr>
                <w:rFonts w:ascii="Arial" w:eastAsia="Arial" w:hAnsi="Arial" w:cs="Arial"/>
                <w:sz w:val="12"/>
                <w:szCs w:val="12"/>
              </w:rPr>
              <w:t>Mexico</w:t>
            </w:r>
          </w:p>
        </w:tc>
        <w:tc>
          <w:tcPr>
            <w:tcW w:w="240" w:type="dxa"/>
            <w:tcBorders>
              <w:bottom w:val="single" w:sz="8" w:space="0" w:color="001E62"/>
            </w:tcBorders>
            <w:vAlign w:val="bottom"/>
          </w:tcPr>
          <w:p w14:paraId="4BBE9A0E" w14:textId="77777777" w:rsidR="00EB778F" w:rsidRDefault="00EB778F">
            <w:pPr>
              <w:rPr>
                <w:sz w:val="4"/>
                <w:szCs w:val="4"/>
              </w:rPr>
            </w:pPr>
          </w:p>
        </w:tc>
        <w:tc>
          <w:tcPr>
            <w:tcW w:w="140" w:type="dxa"/>
            <w:tcBorders>
              <w:bottom w:val="single" w:sz="8" w:space="0" w:color="9F0082"/>
            </w:tcBorders>
            <w:vAlign w:val="bottom"/>
          </w:tcPr>
          <w:p w14:paraId="6A28D5A3" w14:textId="77777777" w:rsidR="00EB778F" w:rsidRDefault="00EB778F">
            <w:pPr>
              <w:rPr>
                <w:sz w:val="4"/>
                <w:szCs w:val="4"/>
              </w:rPr>
            </w:pPr>
          </w:p>
        </w:tc>
        <w:tc>
          <w:tcPr>
            <w:tcW w:w="280" w:type="dxa"/>
            <w:tcBorders>
              <w:bottom w:val="single" w:sz="8" w:space="0" w:color="808080"/>
            </w:tcBorders>
            <w:vAlign w:val="bottom"/>
          </w:tcPr>
          <w:p w14:paraId="3B98C427" w14:textId="77777777" w:rsidR="00EB778F" w:rsidRDefault="00EB778F">
            <w:pPr>
              <w:rPr>
                <w:sz w:val="4"/>
                <w:szCs w:val="4"/>
              </w:rPr>
            </w:pPr>
          </w:p>
        </w:tc>
        <w:tc>
          <w:tcPr>
            <w:tcW w:w="100" w:type="dxa"/>
            <w:tcBorders>
              <w:bottom w:val="single" w:sz="8" w:space="0" w:color="808080"/>
            </w:tcBorders>
            <w:vAlign w:val="bottom"/>
          </w:tcPr>
          <w:p w14:paraId="6EA9E242" w14:textId="77777777" w:rsidR="00EB778F" w:rsidRDefault="00EB778F">
            <w:pPr>
              <w:rPr>
                <w:sz w:val="4"/>
                <w:szCs w:val="4"/>
              </w:rPr>
            </w:pPr>
          </w:p>
        </w:tc>
        <w:tc>
          <w:tcPr>
            <w:tcW w:w="260" w:type="dxa"/>
            <w:tcBorders>
              <w:bottom w:val="single" w:sz="8" w:space="0" w:color="808080"/>
            </w:tcBorders>
            <w:vAlign w:val="bottom"/>
          </w:tcPr>
          <w:p w14:paraId="0659F2DE" w14:textId="77777777" w:rsidR="00EB778F" w:rsidRDefault="00EB778F">
            <w:pPr>
              <w:rPr>
                <w:sz w:val="4"/>
                <w:szCs w:val="4"/>
              </w:rPr>
            </w:pPr>
          </w:p>
        </w:tc>
        <w:tc>
          <w:tcPr>
            <w:tcW w:w="540" w:type="dxa"/>
            <w:vAlign w:val="bottom"/>
          </w:tcPr>
          <w:p w14:paraId="43C6EFE9" w14:textId="77777777" w:rsidR="00EB778F" w:rsidRDefault="00EB778F">
            <w:pPr>
              <w:rPr>
                <w:sz w:val="4"/>
                <w:szCs w:val="4"/>
              </w:rPr>
            </w:pPr>
          </w:p>
        </w:tc>
        <w:tc>
          <w:tcPr>
            <w:tcW w:w="420" w:type="dxa"/>
            <w:vAlign w:val="bottom"/>
          </w:tcPr>
          <w:p w14:paraId="41EE9F80" w14:textId="77777777" w:rsidR="00EB778F" w:rsidRDefault="00EB778F">
            <w:pPr>
              <w:rPr>
                <w:sz w:val="4"/>
                <w:szCs w:val="4"/>
              </w:rPr>
            </w:pPr>
          </w:p>
        </w:tc>
        <w:tc>
          <w:tcPr>
            <w:tcW w:w="500" w:type="dxa"/>
            <w:vMerge/>
            <w:vAlign w:val="bottom"/>
          </w:tcPr>
          <w:p w14:paraId="7A69D3E1" w14:textId="77777777" w:rsidR="00EB778F" w:rsidRDefault="00EB778F">
            <w:pPr>
              <w:rPr>
                <w:sz w:val="4"/>
                <w:szCs w:val="4"/>
              </w:rPr>
            </w:pPr>
          </w:p>
        </w:tc>
        <w:tc>
          <w:tcPr>
            <w:tcW w:w="140" w:type="dxa"/>
            <w:vMerge/>
            <w:tcBorders>
              <w:bottom w:val="single" w:sz="8" w:space="0" w:color="9F0082"/>
            </w:tcBorders>
            <w:shd w:val="clear" w:color="auto" w:fill="9F0082"/>
            <w:vAlign w:val="bottom"/>
          </w:tcPr>
          <w:p w14:paraId="48F24B89" w14:textId="77777777" w:rsidR="00EB778F" w:rsidRDefault="00EB778F">
            <w:pPr>
              <w:rPr>
                <w:sz w:val="4"/>
                <w:szCs w:val="4"/>
              </w:rPr>
            </w:pPr>
          </w:p>
        </w:tc>
        <w:tc>
          <w:tcPr>
            <w:tcW w:w="1200" w:type="dxa"/>
            <w:vMerge/>
            <w:vAlign w:val="bottom"/>
          </w:tcPr>
          <w:p w14:paraId="124896B9" w14:textId="77777777" w:rsidR="00EB778F" w:rsidRDefault="00EB778F">
            <w:pPr>
              <w:rPr>
                <w:sz w:val="4"/>
                <w:szCs w:val="4"/>
              </w:rPr>
            </w:pPr>
          </w:p>
        </w:tc>
        <w:tc>
          <w:tcPr>
            <w:tcW w:w="0" w:type="dxa"/>
            <w:vAlign w:val="bottom"/>
          </w:tcPr>
          <w:p w14:paraId="05CAE36B" w14:textId="77777777" w:rsidR="00EB778F" w:rsidRDefault="00EB778F">
            <w:pPr>
              <w:rPr>
                <w:sz w:val="1"/>
                <w:szCs w:val="1"/>
              </w:rPr>
            </w:pPr>
          </w:p>
        </w:tc>
      </w:tr>
      <w:tr w:rsidR="00EB778F" w14:paraId="38F61F94" w14:textId="77777777">
        <w:trPr>
          <w:trHeight w:val="88"/>
        </w:trPr>
        <w:tc>
          <w:tcPr>
            <w:tcW w:w="700" w:type="dxa"/>
            <w:gridSpan w:val="3"/>
            <w:vMerge/>
            <w:vAlign w:val="bottom"/>
          </w:tcPr>
          <w:p w14:paraId="6C4CE3E1" w14:textId="77777777" w:rsidR="00EB778F" w:rsidRDefault="00EB778F">
            <w:pPr>
              <w:rPr>
                <w:sz w:val="7"/>
                <w:szCs w:val="7"/>
              </w:rPr>
            </w:pPr>
          </w:p>
        </w:tc>
        <w:tc>
          <w:tcPr>
            <w:tcW w:w="240" w:type="dxa"/>
            <w:tcBorders>
              <w:right w:val="single" w:sz="8" w:space="0" w:color="001E62"/>
            </w:tcBorders>
            <w:shd w:val="clear" w:color="auto" w:fill="001E62"/>
            <w:vAlign w:val="bottom"/>
          </w:tcPr>
          <w:p w14:paraId="5CCF2559" w14:textId="77777777" w:rsidR="00EB778F" w:rsidRDefault="00EB778F">
            <w:pPr>
              <w:rPr>
                <w:sz w:val="7"/>
                <w:szCs w:val="7"/>
              </w:rPr>
            </w:pPr>
          </w:p>
        </w:tc>
        <w:tc>
          <w:tcPr>
            <w:tcW w:w="140" w:type="dxa"/>
            <w:tcBorders>
              <w:right w:val="single" w:sz="8" w:space="0" w:color="808080"/>
            </w:tcBorders>
            <w:shd w:val="clear" w:color="auto" w:fill="9F0082"/>
            <w:vAlign w:val="bottom"/>
          </w:tcPr>
          <w:p w14:paraId="11D8B5DB" w14:textId="77777777" w:rsidR="00EB778F" w:rsidRDefault="00EB778F">
            <w:pPr>
              <w:rPr>
                <w:sz w:val="7"/>
                <w:szCs w:val="7"/>
              </w:rPr>
            </w:pPr>
          </w:p>
        </w:tc>
        <w:tc>
          <w:tcPr>
            <w:tcW w:w="280" w:type="dxa"/>
            <w:tcBorders>
              <w:right w:val="single" w:sz="8" w:space="0" w:color="808080"/>
            </w:tcBorders>
            <w:shd w:val="clear" w:color="auto" w:fill="808080"/>
            <w:vAlign w:val="bottom"/>
          </w:tcPr>
          <w:p w14:paraId="41C542F6" w14:textId="77777777" w:rsidR="00EB778F" w:rsidRDefault="00EB778F">
            <w:pPr>
              <w:rPr>
                <w:sz w:val="7"/>
                <w:szCs w:val="7"/>
              </w:rPr>
            </w:pPr>
          </w:p>
        </w:tc>
        <w:tc>
          <w:tcPr>
            <w:tcW w:w="100" w:type="dxa"/>
            <w:shd w:val="clear" w:color="auto" w:fill="808080"/>
            <w:vAlign w:val="bottom"/>
          </w:tcPr>
          <w:p w14:paraId="47A6BE3E" w14:textId="77777777" w:rsidR="00EB778F" w:rsidRDefault="00EB778F">
            <w:pPr>
              <w:rPr>
                <w:sz w:val="7"/>
                <w:szCs w:val="7"/>
              </w:rPr>
            </w:pPr>
          </w:p>
        </w:tc>
        <w:tc>
          <w:tcPr>
            <w:tcW w:w="260" w:type="dxa"/>
            <w:shd w:val="clear" w:color="auto" w:fill="808080"/>
            <w:vAlign w:val="bottom"/>
          </w:tcPr>
          <w:p w14:paraId="62DD396C" w14:textId="77777777" w:rsidR="00EB778F" w:rsidRDefault="00EB778F">
            <w:pPr>
              <w:rPr>
                <w:sz w:val="7"/>
                <w:szCs w:val="7"/>
              </w:rPr>
            </w:pPr>
          </w:p>
        </w:tc>
        <w:tc>
          <w:tcPr>
            <w:tcW w:w="540" w:type="dxa"/>
            <w:vAlign w:val="bottom"/>
          </w:tcPr>
          <w:p w14:paraId="5BF0C976" w14:textId="77777777" w:rsidR="00EB778F" w:rsidRDefault="00EB778F">
            <w:pPr>
              <w:rPr>
                <w:sz w:val="7"/>
                <w:szCs w:val="7"/>
              </w:rPr>
            </w:pPr>
          </w:p>
        </w:tc>
        <w:tc>
          <w:tcPr>
            <w:tcW w:w="420" w:type="dxa"/>
            <w:vAlign w:val="bottom"/>
          </w:tcPr>
          <w:p w14:paraId="3F6D9CEB" w14:textId="77777777" w:rsidR="00EB778F" w:rsidRDefault="00EB778F">
            <w:pPr>
              <w:rPr>
                <w:sz w:val="7"/>
                <w:szCs w:val="7"/>
              </w:rPr>
            </w:pPr>
          </w:p>
        </w:tc>
        <w:tc>
          <w:tcPr>
            <w:tcW w:w="500" w:type="dxa"/>
            <w:vAlign w:val="bottom"/>
          </w:tcPr>
          <w:p w14:paraId="6B29B02C" w14:textId="77777777" w:rsidR="00EB778F" w:rsidRDefault="00EB778F">
            <w:pPr>
              <w:rPr>
                <w:sz w:val="7"/>
                <w:szCs w:val="7"/>
              </w:rPr>
            </w:pPr>
          </w:p>
        </w:tc>
        <w:tc>
          <w:tcPr>
            <w:tcW w:w="140" w:type="dxa"/>
            <w:shd w:val="clear" w:color="auto" w:fill="808080"/>
            <w:vAlign w:val="bottom"/>
          </w:tcPr>
          <w:p w14:paraId="395868CB" w14:textId="77777777" w:rsidR="00EB778F" w:rsidRDefault="00EB778F">
            <w:pPr>
              <w:rPr>
                <w:sz w:val="7"/>
                <w:szCs w:val="7"/>
              </w:rPr>
            </w:pPr>
          </w:p>
        </w:tc>
        <w:tc>
          <w:tcPr>
            <w:tcW w:w="1200" w:type="dxa"/>
            <w:vMerge w:val="restart"/>
            <w:vAlign w:val="bottom"/>
          </w:tcPr>
          <w:p w14:paraId="0FB9014D" w14:textId="77777777" w:rsidR="00EB778F" w:rsidRDefault="00B62E70">
            <w:pPr>
              <w:spacing w:line="119" w:lineRule="exact"/>
              <w:ind w:left="60"/>
              <w:rPr>
                <w:sz w:val="20"/>
                <w:szCs w:val="20"/>
              </w:rPr>
            </w:pPr>
            <w:r>
              <w:rPr>
                <w:rFonts w:ascii="Arial" w:eastAsia="Arial" w:hAnsi="Arial" w:cs="Arial"/>
                <w:sz w:val="12"/>
                <w:szCs w:val="12"/>
              </w:rPr>
              <w:t>Local currency</w:t>
            </w:r>
          </w:p>
        </w:tc>
        <w:tc>
          <w:tcPr>
            <w:tcW w:w="0" w:type="dxa"/>
            <w:vAlign w:val="bottom"/>
          </w:tcPr>
          <w:p w14:paraId="47739A60" w14:textId="77777777" w:rsidR="00EB778F" w:rsidRDefault="00EB778F">
            <w:pPr>
              <w:rPr>
                <w:sz w:val="1"/>
                <w:szCs w:val="1"/>
              </w:rPr>
            </w:pPr>
          </w:p>
        </w:tc>
      </w:tr>
      <w:tr w:rsidR="00EB778F" w14:paraId="245EAB3C" w14:textId="77777777">
        <w:trPr>
          <w:trHeight w:val="50"/>
        </w:trPr>
        <w:tc>
          <w:tcPr>
            <w:tcW w:w="520" w:type="dxa"/>
            <w:vAlign w:val="bottom"/>
          </w:tcPr>
          <w:p w14:paraId="55264E46" w14:textId="77777777" w:rsidR="00EB778F" w:rsidRDefault="00EB778F">
            <w:pPr>
              <w:rPr>
                <w:sz w:val="4"/>
                <w:szCs w:val="4"/>
              </w:rPr>
            </w:pPr>
          </w:p>
        </w:tc>
        <w:tc>
          <w:tcPr>
            <w:tcW w:w="120" w:type="dxa"/>
            <w:tcBorders>
              <w:bottom w:val="single" w:sz="8" w:space="0" w:color="auto"/>
            </w:tcBorders>
            <w:vAlign w:val="bottom"/>
          </w:tcPr>
          <w:p w14:paraId="3995C7A5" w14:textId="77777777" w:rsidR="00EB778F" w:rsidRDefault="00EB778F">
            <w:pPr>
              <w:rPr>
                <w:sz w:val="4"/>
                <w:szCs w:val="4"/>
              </w:rPr>
            </w:pPr>
          </w:p>
        </w:tc>
        <w:tc>
          <w:tcPr>
            <w:tcW w:w="60" w:type="dxa"/>
            <w:vAlign w:val="bottom"/>
          </w:tcPr>
          <w:p w14:paraId="4218D437" w14:textId="77777777" w:rsidR="00EB778F" w:rsidRDefault="00EB778F">
            <w:pPr>
              <w:rPr>
                <w:sz w:val="4"/>
                <w:szCs w:val="4"/>
              </w:rPr>
            </w:pPr>
          </w:p>
        </w:tc>
        <w:tc>
          <w:tcPr>
            <w:tcW w:w="240" w:type="dxa"/>
            <w:vAlign w:val="bottom"/>
          </w:tcPr>
          <w:p w14:paraId="4D922290" w14:textId="77777777" w:rsidR="00EB778F" w:rsidRDefault="00EB778F">
            <w:pPr>
              <w:rPr>
                <w:sz w:val="4"/>
                <w:szCs w:val="4"/>
              </w:rPr>
            </w:pPr>
          </w:p>
        </w:tc>
        <w:tc>
          <w:tcPr>
            <w:tcW w:w="140" w:type="dxa"/>
            <w:vAlign w:val="bottom"/>
          </w:tcPr>
          <w:p w14:paraId="7A44CD51" w14:textId="77777777" w:rsidR="00EB778F" w:rsidRDefault="00EB778F">
            <w:pPr>
              <w:rPr>
                <w:sz w:val="4"/>
                <w:szCs w:val="4"/>
              </w:rPr>
            </w:pPr>
          </w:p>
        </w:tc>
        <w:tc>
          <w:tcPr>
            <w:tcW w:w="280" w:type="dxa"/>
            <w:vAlign w:val="bottom"/>
          </w:tcPr>
          <w:p w14:paraId="3C85A8EB" w14:textId="77777777" w:rsidR="00EB778F" w:rsidRDefault="00EB778F">
            <w:pPr>
              <w:rPr>
                <w:sz w:val="4"/>
                <w:szCs w:val="4"/>
              </w:rPr>
            </w:pPr>
          </w:p>
        </w:tc>
        <w:tc>
          <w:tcPr>
            <w:tcW w:w="100" w:type="dxa"/>
            <w:vAlign w:val="bottom"/>
          </w:tcPr>
          <w:p w14:paraId="6EAE0906" w14:textId="77777777" w:rsidR="00EB778F" w:rsidRDefault="00EB778F">
            <w:pPr>
              <w:rPr>
                <w:sz w:val="4"/>
                <w:szCs w:val="4"/>
              </w:rPr>
            </w:pPr>
          </w:p>
        </w:tc>
        <w:tc>
          <w:tcPr>
            <w:tcW w:w="260" w:type="dxa"/>
            <w:vAlign w:val="bottom"/>
          </w:tcPr>
          <w:p w14:paraId="259D1A3A" w14:textId="77777777" w:rsidR="00EB778F" w:rsidRDefault="00EB778F">
            <w:pPr>
              <w:rPr>
                <w:sz w:val="4"/>
                <w:szCs w:val="4"/>
              </w:rPr>
            </w:pPr>
          </w:p>
        </w:tc>
        <w:tc>
          <w:tcPr>
            <w:tcW w:w="540" w:type="dxa"/>
            <w:vAlign w:val="bottom"/>
          </w:tcPr>
          <w:p w14:paraId="1703DE0B" w14:textId="77777777" w:rsidR="00EB778F" w:rsidRDefault="00EB778F">
            <w:pPr>
              <w:rPr>
                <w:sz w:val="4"/>
                <w:szCs w:val="4"/>
              </w:rPr>
            </w:pPr>
          </w:p>
        </w:tc>
        <w:tc>
          <w:tcPr>
            <w:tcW w:w="420" w:type="dxa"/>
            <w:vAlign w:val="bottom"/>
          </w:tcPr>
          <w:p w14:paraId="0A69FD9A" w14:textId="77777777" w:rsidR="00EB778F" w:rsidRDefault="00EB778F">
            <w:pPr>
              <w:rPr>
                <w:sz w:val="4"/>
                <w:szCs w:val="4"/>
              </w:rPr>
            </w:pPr>
          </w:p>
        </w:tc>
        <w:tc>
          <w:tcPr>
            <w:tcW w:w="500" w:type="dxa"/>
            <w:vAlign w:val="bottom"/>
          </w:tcPr>
          <w:p w14:paraId="1F32B9DD" w14:textId="77777777" w:rsidR="00EB778F" w:rsidRDefault="00EB778F">
            <w:pPr>
              <w:rPr>
                <w:sz w:val="4"/>
                <w:szCs w:val="4"/>
              </w:rPr>
            </w:pPr>
          </w:p>
        </w:tc>
        <w:tc>
          <w:tcPr>
            <w:tcW w:w="140" w:type="dxa"/>
            <w:tcBorders>
              <w:bottom w:val="single" w:sz="8" w:space="0" w:color="808080"/>
            </w:tcBorders>
            <w:shd w:val="clear" w:color="auto" w:fill="808080"/>
            <w:vAlign w:val="bottom"/>
          </w:tcPr>
          <w:p w14:paraId="7811209C" w14:textId="77777777" w:rsidR="00EB778F" w:rsidRDefault="00EB778F">
            <w:pPr>
              <w:rPr>
                <w:sz w:val="4"/>
                <w:szCs w:val="4"/>
              </w:rPr>
            </w:pPr>
          </w:p>
        </w:tc>
        <w:tc>
          <w:tcPr>
            <w:tcW w:w="1200" w:type="dxa"/>
            <w:vMerge/>
            <w:vAlign w:val="bottom"/>
          </w:tcPr>
          <w:p w14:paraId="441CEBE5" w14:textId="77777777" w:rsidR="00EB778F" w:rsidRDefault="00EB778F">
            <w:pPr>
              <w:rPr>
                <w:sz w:val="4"/>
                <w:szCs w:val="4"/>
              </w:rPr>
            </w:pPr>
          </w:p>
        </w:tc>
        <w:tc>
          <w:tcPr>
            <w:tcW w:w="0" w:type="dxa"/>
            <w:vAlign w:val="bottom"/>
          </w:tcPr>
          <w:p w14:paraId="24928756" w14:textId="77777777" w:rsidR="00EB778F" w:rsidRDefault="00EB778F">
            <w:pPr>
              <w:rPr>
                <w:sz w:val="1"/>
                <w:szCs w:val="1"/>
              </w:rPr>
            </w:pPr>
          </w:p>
        </w:tc>
      </w:tr>
      <w:tr w:rsidR="00EB778F" w14:paraId="366BA00C" w14:textId="77777777">
        <w:trPr>
          <w:trHeight w:val="144"/>
        </w:trPr>
        <w:tc>
          <w:tcPr>
            <w:tcW w:w="700" w:type="dxa"/>
            <w:gridSpan w:val="3"/>
            <w:vAlign w:val="bottom"/>
          </w:tcPr>
          <w:p w14:paraId="5EDBF117" w14:textId="77777777" w:rsidR="00EB778F" w:rsidRDefault="00B62E70">
            <w:pPr>
              <w:spacing w:line="136" w:lineRule="exact"/>
              <w:ind w:right="240"/>
              <w:jc w:val="right"/>
              <w:rPr>
                <w:sz w:val="20"/>
                <w:szCs w:val="20"/>
              </w:rPr>
            </w:pPr>
            <w:r>
              <w:rPr>
                <w:rFonts w:ascii="Arial" w:eastAsia="Arial" w:hAnsi="Arial" w:cs="Arial"/>
                <w:sz w:val="12"/>
                <w:szCs w:val="12"/>
              </w:rPr>
              <w:t>Brazil</w:t>
            </w:r>
          </w:p>
        </w:tc>
        <w:tc>
          <w:tcPr>
            <w:tcW w:w="240" w:type="dxa"/>
            <w:tcBorders>
              <w:right w:val="single" w:sz="8" w:space="0" w:color="9F0082"/>
            </w:tcBorders>
            <w:shd w:val="clear" w:color="auto" w:fill="001E62"/>
            <w:vAlign w:val="bottom"/>
          </w:tcPr>
          <w:p w14:paraId="36BCE675" w14:textId="77777777" w:rsidR="00EB778F" w:rsidRDefault="00EB778F">
            <w:pPr>
              <w:rPr>
                <w:sz w:val="12"/>
                <w:szCs w:val="12"/>
              </w:rPr>
            </w:pPr>
          </w:p>
        </w:tc>
        <w:tc>
          <w:tcPr>
            <w:tcW w:w="140" w:type="dxa"/>
            <w:tcBorders>
              <w:right w:val="single" w:sz="8" w:space="0" w:color="808080"/>
            </w:tcBorders>
            <w:shd w:val="clear" w:color="auto" w:fill="808080"/>
            <w:vAlign w:val="bottom"/>
          </w:tcPr>
          <w:p w14:paraId="07E1EDF3" w14:textId="77777777" w:rsidR="00EB778F" w:rsidRDefault="00EB778F">
            <w:pPr>
              <w:rPr>
                <w:sz w:val="12"/>
                <w:szCs w:val="12"/>
              </w:rPr>
            </w:pPr>
          </w:p>
        </w:tc>
        <w:tc>
          <w:tcPr>
            <w:tcW w:w="280" w:type="dxa"/>
            <w:tcBorders>
              <w:right w:val="single" w:sz="8" w:space="0" w:color="808080"/>
            </w:tcBorders>
            <w:shd w:val="clear" w:color="auto" w:fill="808080"/>
            <w:vAlign w:val="bottom"/>
          </w:tcPr>
          <w:p w14:paraId="017235C8" w14:textId="77777777" w:rsidR="00EB778F" w:rsidRDefault="00EB778F">
            <w:pPr>
              <w:rPr>
                <w:sz w:val="12"/>
                <w:szCs w:val="12"/>
              </w:rPr>
            </w:pPr>
          </w:p>
        </w:tc>
        <w:tc>
          <w:tcPr>
            <w:tcW w:w="100" w:type="dxa"/>
            <w:shd w:val="clear" w:color="auto" w:fill="808080"/>
            <w:vAlign w:val="bottom"/>
          </w:tcPr>
          <w:p w14:paraId="1585FD78" w14:textId="77777777" w:rsidR="00EB778F" w:rsidRDefault="00EB778F">
            <w:pPr>
              <w:rPr>
                <w:sz w:val="12"/>
                <w:szCs w:val="12"/>
              </w:rPr>
            </w:pPr>
          </w:p>
        </w:tc>
        <w:tc>
          <w:tcPr>
            <w:tcW w:w="260" w:type="dxa"/>
            <w:shd w:val="clear" w:color="auto" w:fill="808080"/>
            <w:vAlign w:val="bottom"/>
          </w:tcPr>
          <w:p w14:paraId="5059A6D5" w14:textId="77777777" w:rsidR="00EB778F" w:rsidRDefault="00EB778F">
            <w:pPr>
              <w:rPr>
                <w:sz w:val="12"/>
                <w:szCs w:val="12"/>
              </w:rPr>
            </w:pPr>
          </w:p>
        </w:tc>
        <w:tc>
          <w:tcPr>
            <w:tcW w:w="540" w:type="dxa"/>
            <w:tcBorders>
              <w:left w:val="single" w:sz="8" w:space="0" w:color="808080"/>
            </w:tcBorders>
            <w:shd w:val="clear" w:color="auto" w:fill="808080"/>
            <w:vAlign w:val="bottom"/>
          </w:tcPr>
          <w:p w14:paraId="1A620E3D" w14:textId="77777777" w:rsidR="00EB778F" w:rsidRDefault="00EB778F">
            <w:pPr>
              <w:rPr>
                <w:sz w:val="12"/>
                <w:szCs w:val="12"/>
              </w:rPr>
            </w:pPr>
          </w:p>
        </w:tc>
        <w:tc>
          <w:tcPr>
            <w:tcW w:w="420" w:type="dxa"/>
            <w:shd w:val="clear" w:color="auto" w:fill="808080"/>
            <w:vAlign w:val="bottom"/>
          </w:tcPr>
          <w:p w14:paraId="3EC8F5A7" w14:textId="77777777" w:rsidR="00EB778F" w:rsidRDefault="00EB778F">
            <w:pPr>
              <w:rPr>
                <w:sz w:val="12"/>
                <w:szCs w:val="12"/>
              </w:rPr>
            </w:pPr>
          </w:p>
        </w:tc>
        <w:tc>
          <w:tcPr>
            <w:tcW w:w="500" w:type="dxa"/>
            <w:vAlign w:val="bottom"/>
          </w:tcPr>
          <w:p w14:paraId="3E84EA0D" w14:textId="77777777" w:rsidR="00EB778F" w:rsidRDefault="00EB778F">
            <w:pPr>
              <w:rPr>
                <w:sz w:val="12"/>
                <w:szCs w:val="12"/>
              </w:rPr>
            </w:pPr>
          </w:p>
        </w:tc>
        <w:tc>
          <w:tcPr>
            <w:tcW w:w="140" w:type="dxa"/>
            <w:vAlign w:val="bottom"/>
          </w:tcPr>
          <w:p w14:paraId="0C13BB29" w14:textId="77777777" w:rsidR="00EB778F" w:rsidRDefault="00EB778F">
            <w:pPr>
              <w:rPr>
                <w:sz w:val="12"/>
                <w:szCs w:val="12"/>
              </w:rPr>
            </w:pPr>
          </w:p>
        </w:tc>
        <w:tc>
          <w:tcPr>
            <w:tcW w:w="1200" w:type="dxa"/>
            <w:vAlign w:val="bottom"/>
          </w:tcPr>
          <w:p w14:paraId="6BFFBD7A" w14:textId="77777777" w:rsidR="00EB778F" w:rsidRDefault="00EB778F">
            <w:pPr>
              <w:rPr>
                <w:sz w:val="12"/>
                <w:szCs w:val="12"/>
              </w:rPr>
            </w:pPr>
          </w:p>
        </w:tc>
        <w:tc>
          <w:tcPr>
            <w:tcW w:w="0" w:type="dxa"/>
            <w:vAlign w:val="bottom"/>
          </w:tcPr>
          <w:p w14:paraId="4D14EA41" w14:textId="77777777" w:rsidR="00EB778F" w:rsidRDefault="00EB778F">
            <w:pPr>
              <w:rPr>
                <w:sz w:val="1"/>
                <w:szCs w:val="1"/>
              </w:rPr>
            </w:pPr>
          </w:p>
        </w:tc>
      </w:tr>
    </w:tbl>
    <w:p w14:paraId="59E7BD6E" w14:textId="77777777" w:rsidR="00EB778F" w:rsidRDefault="00EB778F">
      <w:pPr>
        <w:spacing w:line="65" w:lineRule="exact"/>
        <w:rPr>
          <w:sz w:val="20"/>
          <w:szCs w:val="20"/>
        </w:rPr>
      </w:pPr>
    </w:p>
    <w:p w14:paraId="2A5B1355" w14:textId="77777777" w:rsidR="00EB778F" w:rsidRDefault="00B62E70">
      <w:pPr>
        <w:ind w:right="4280"/>
        <w:jc w:val="right"/>
        <w:rPr>
          <w:sz w:val="20"/>
          <w:szCs w:val="20"/>
        </w:rPr>
      </w:pPr>
      <w:r>
        <w:rPr>
          <w:rFonts w:ascii="Arial" w:eastAsia="Arial" w:hAnsi="Arial" w:cs="Arial"/>
          <w:sz w:val="12"/>
          <w:szCs w:val="12"/>
        </w:rPr>
        <w:t>Indonesia</w:t>
      </w:r>
    </w:p>
    <w:p w14:paraId="03016CB7" w14:textId="77777777" w:rsidR="00EB778F" w:rsidRDefault="00EB778F">
      <w:pPr>
        <w:spacing w:line="77" w:lineRule="exact"/>
        <w:rPr>
          <w:sz w:val="20"/>
          <w:szCs w:val="20"/>
        </w:rPr>
      </w:pPr>
    </w:p>
    <w:p w14:paraId="68B44ADF" w14:textId="77777777" w:rsidR="00EB778F" w:rsidRDefault="00B62E70">
      <w:pPr>
        <w:ind w:right="4280"/>
        <w:jc w:val="right"/>
        <w:rPr>
          <w:sz w:val="20"/>
          <w:szCs w:val="20"/>
        </w:rPr>
      </w:pPr>
      <w:r>
        <w:rPr>
          <w:rFonts w:ascii="Arial" w:eastAsia="Arial" w:hAnsi="Arial" w:cs="Arial"/>
          <w:sz w:val="10"/>
          <w:szCs w:val="10"/>
        </w:rPr>
        <w:t>South Africa</w:t>
      </w:r>
    </w:p>
    <w:p w14:paraId="67A9352A" w14:textId="77777777" w:rsidR="00EB778F" w:rsidRDefault="00EB778F">
      <w:pPr>
        <w:spacing w:line="100" w:lineRule="exact"/>
        <w:rPr>
          <w:sz w:val="20"/>
          <w:szCs w:val="20"/>
        </w:rPr>
      </w:pPr>
    </w:p>
    <w:p w14:paraId="6169692B" w14:textId="77777777" w:rsidR="00EB778F" w:rsidRDefault="00B62E70">
      <w:pPr>
        <w:ind w:right="4280"/>
        <w:jc w:val="right"/>
        <w:rPr>
          <w:sz w:val="20"/>
          <w:szCs w:val="20"/>
        </w:rPr>
      </w:pPr>
      <w:r>
        <w:rPr>
          <w:rFonts w:ascii="Arial" w:eastAsia="Arial" w:hAnsi="Arial" w:cs="Arial"/>
          <w:sz w:val="12"/>
          <w:szCs w:val="12"/>
        </w:rPr>
        <w:t>Malaysia</w:t>
      </w:r>
    </w:p>
    <w:p w14:paraId="23F47974" w14:textId="77777777" w:rsidR="00EB778F" w:rsidRDefault="00EB778F">
      <w:pPr>
        <w:spacing w:line="77" w:lineRule="exact"/>
        <w:rPr>
          <w:sz w:val="20"/>
          <w:szCs w:val="20"/>
        </w:rPr>
      </w:pPr>
    </w:p>
    <w:p w14:paraId="74E42104" w14:textId="77777777" w:rsidR="00EB778F" w:rsidRDefault="00B62E70">
      <w:pPr>
        <w:ind w:right="4280"/>
        <w:jc w:val="right"/>
        <w:rPr>
          <w:sz w:val="20"/>
          <w:szCs w:val="20"/>
        </w:rPr>
      </w:pPr>
      <w:r>
        <w:rPr>
          <w:rFonts w:ascii="Arial" w:eastAsia="Arial" w:hAnsi="Arial" w:cs="Arial"/>
          <w:sz w:val="12"/>
          <w:szCs w:val="12"/>
        </w:rPr>
        <w:t>Russia</w:t>
      </w:r>
    </w:p>
    <w:p w14:paraId="6ED39A66" w14:textId="77777777" w:rsidR="00EB778F" w:rsidRDefault="00EB778F">
      <w:pPr>
        <w:spacing w:line="77" w:lineRule="exact"/>
        <w:rPr>
          <w:sz w:val="20"/>
          <w:szCs w:val="20"/>
        </w:rPr>
      </w:pPr>
    </w:p>
    <w:p w14:paraId="46D73650" w14:textId="77777777" w:rsidR="00EB778F" w:rsidRDefault="00B62E70">
      <w:pPr>
        <w:ind w:right="4280"/>
        <w:jc w:val="right"/>
        <w:rPr>
          <w:sz w:val="20"/>
          <w:szCs w:val="20"/>
        </w:rPr>
      </w:pPr>
      <w:r>
        <w:rPr>
          <w:rFonts w:ascii="Arial" w:eastAsia="Arial" w:hAnsi="Arial" w:cs="Arial"/>
          <w:sz w:val="12"/>
          <w:szCs w:val="12"/>
        </w:rPr>
        <w:t>India</w:t>
      </w:r>
    </w:p>
    <w:p w14:paraId="494B6D42" w14:textId="77777777" w:rsidR="00EB778F" w:rsidRDefault="00EB778F">
      <w:pPr>
        <w:spacing w:line="77" w:lineRule="exact"/>
        <w:rPr>
          <w:sz w:val="20"/>
          <w:szCs w:val="20"/>
        </w:rPr>
      </w:pPr>
    </w:p>
    <w:p w14:paraId="6DAB60C7" w14:textId="77777777" w:rsidR="00EB778F" w:rsidRDefault="00B62E70">
      <w:pPr>
        <w:ind w:right="4280"/>
        <w:jc w:val="right"/>
        <w:rPr>
          <w:sz w:val="20"/>
          <w:szCs w:val="20"/>
        </w:rPr>
      </w:pPr>
      <w:r>
        <w:rPr>
          <w:rFonts w:ascii="Arial" w:eastAsia="Arial" w:hAnsi="Arial" w:cs="Arial"/>
          <w:sz w:val="12"/>
          <w:szCs w:val="12"/>
        </w:rPr>
        <w:t>China</w:t>
      </w:r>
    </w:p>
    <w:p w14:paraId="62ACB065" w14:textId="77777777" w:rsidR="00EB778F" w:rsidRDefault="00EB778F">
      <w:pPr>
        <w:spacing w:line="189" w:lineRule="exact"/>
        <w:rPr>
          <w:sz w:val="20"/>
          <w:szCs w:val="20"/>
        </w:rPr>
      </w:pPr>
    </w:p>
    <w:p w14:paraId="15F80782" w14:textId="77777777" w:rsidR="00EB778F" w:rsidRDefault="00B62E70">
      <w:pPr>
        <w:tabs>
          <w:tab w:val="left" w:pos="2026"/>
          <w:tab w:val="left" w:pos="3326"/>
          <w:tab w:val="left" w:pos="4626"/>
        </w:tabs>
        <w:ind w:left="806"/>
        <w:rPr>
          <w:sz w:val="20"/>
          <w:szCs w:val="20"/>
        </w:rPr>
      </w:pPr>
      <w:r>
        <w:rPr>
          <w:rFonts w:ascii="Arial" w:eastAsia="Arial" w:hAnsi="Arial" w:cs="Arial"/>
          <w:sz w:val="12"/>
          <w:szCs w:val="12"/>
        </w:rPr>
        <w:t>0</w:t>
      </w:r>
      <w:r>
        <w:rPr>
          <w:sz w:val="20"/>
          <w:szCs w:val="20"/>
        </w:rPr>
        <w:tab/>
      </w:r>
      <w:r>
        <w:rPr>
          <w:rFonts w:ascii="Arial" w:eastAsia="Arial" w:hAnsi="Arial" w:cs="Arial"/>
          <w:sz w:val="12"/>
          <w:szCs w:val="12"/>
        </w:rPr>
        <w:t>100</w:t>
      </w:r>
      <w:r>
        <w:rPr>
          <w:sz w:val="20"/>
          <w:szCs w:val="20"/>
        </w:rPr>
        <w:tab/>
      </w:r>
      <w:r>
        <w:rPr>
          <w:rFonts w:ascii="Arial" w:eastAsia="Arial" w:hAnsi="Arial" w:cs="Arial"/>
          <w:sz w:val="12"/>
          <w:szCs w:val="12"/>
        </w:rPr>
        <w:t>200</w:t>
      </w:r>
      <w:r>
        <w:rPr>
          <w:sz w:val="20"/>
          <w:szCs w:val="20"/>
        </w:rPr>
        <w:tab/>
      </w:r>
      <w:r>
        <w:rPr>
          <w:rFonts w:ascii="Arial" w:eastAsia="Arial" w:hAnsi="Arial" w:cs="Arial"/>
          <w:sz w:val="10"/>
          <w:szCs w:val="10"/>
        </w:rPr>
        <w:t>300</w:t>
      </w:r>
    </w:p>
    <w:p w14:paraId="6744C085" w14:textId="77777777" w:rsidR="00EB778F" w:rsidRDefault="00EB778F">
      <w:pPr>
        <w:spacing w:line="4" w:lineRule="exact"/>
        <w:rPr>
          <w:sz w:val="20"/>
          <w:szCs w:val="20"/>
        </w:rPr>
      </w:pPr>
    </w:p>
    <w:p w14:paraId="539A944B" w14:textId="77777777" w:rsidR="00EB778F" w:rsidRDefault="00B62E70">
      <w:pPr>
        <w:ind w:left="2406"/>
        <w:rPr>
          <w:sz w:val="20"/>
          <w:szCs w:val="20"/>
        </w:rPr>
      </w:pPr>
      <w:r>
        <w:rPr>
          <w:rFonts w:ascii="Arial" w:eastAsia="Arial" w:hAnsi="Arial" w:cs="Arial"/>
          <w:sz w:val="12"/>
          <w:szCs w:val="12"/>
        </w:rPr>
        <w:t>Per cent of GDP</w:t>
      </w:r>
    </w:p>
    <w:p w14:paraId="6C37E340" w14:textId="77777777" w:rsidR="00EB778F" w:rsidRDefault="00EB778F">
      <w:pPr>
        <w:spacing w:line="174" w:lineRule="exact"/>
        <w:rPr>
          <w:sz w:val="20"/>
          <w:szCs w:val="20"/>
        </w:rPr>
      </w:pPr>
    </w:p>
    <w:p w14:paraId="3715FE92" w14:textId="77777777" w:rsidR="00EB778F" w:rsidRDefault="00B62E70">
      <w:pPr>
        <w:ind w:left="6"/>
        <w:rPr>
          <w:sz w:val="20"/>
          <w:szCs w:val="20"/>
        </w:rPr>
      </w:pPr>
      <w:r>
        <w:rPr>
          <w:rFonts w:ascii="Arial" w:eastAsia="Arial" w:hAnsi="Arial" w:cs="Arial"/>
          <w:sz w:val="11"/>
          <w:szCs w:val="11"/>
        </w:rPr>
        <w:t>Sources: Institute of International Finance and Bank calculations.</w:t>
      </w:r>
    </w:p>
    <w:p w14:paraId="61D3E54E" w14:textId="77777777" w:rsidR="00EB778F" w:rsidRDefault="00EB778F">
      <w:pPr>
        <w:spacing w:line="134" w:lineRule="exact"/>
        <w:rPr>
          <w:sz w:val="20"/>
          <w:szCs w:val="20"/>
        </w:rPr>
      </w:pPr>
    </w:p>
    <w:p w14:paraId="1910B901" w14:textId="77777777" w:rsidR="00EB778F" w:rsidRDefault="00B62E70">
      <w:pPr>
        <w:numPr>
          <w:ilvl w:val="0"/>
          <w:numId w:val="96"/>
        </w:numPr>
        <w:tabs>
          <w:tab w:val="left" w:pos="166"/>
        </w:tabs>
        <w:spacing w:line="252" w:lineRule="auto"/>
        <w:ind w:left="166" w:right="380" w:hanging="166"/>
        <w:rPr>
          <w:rFonts w:ascii="Arial" w:eastAsia="Arial" w:hAnsi="Arial" w:cs="Arial"/>
          <w:sz w:val="11"/>
          <w:szCs w:val="11"/>
        </w:rPr>
      </w:pPr>
      <w:r>
        <w:rPr>
          <w:rFonts w:ascii="Arial" w:eastAsia="Arial" w:hAnsi="Arial" w:cs="Arial"/>
          <w:sz w:val="11"/>
          <w:szCs w:val="11"/>
        </w:rPr>
        <w:t xml:space="preserve">Split of household foreign </w:t>
      </w:r>
      <w:r>
        <w:rPr>
          <w:rFonts w:ascii="Arial" w:eastAsia="Arial" w:hAnsi="Arial" w:cs="Arial"/>
          <w:sz w:val="11"/>
          <w:szCs w:val="11"/>
        </w:rPr>
        <w:t>currency debt into dollar and other foreign currencies is assumed to be the same as for corporate debt. In each of these countries less than 3% of household debt is in foreign currency.</w:t>
      </w:r>
    </w:p>
    <w:p w14:paraId="319622C5"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795968" behindDoc="1" locked="0" layoutInCell="0" allowOverlap="1" wp14:anchorId="35B53475" wp14:editId="03AA49CC">
                <wp:simplePos x="0" y="0"/>
                <wp:positionH relativeFrom="column">
                  <wp:posOffset>0</wp:posOffset>
                </wp:positionH>
                <wp:positionV relativeFrom="paragraph">
                  <wp:posOffset>264795</wp:posOffset>
                </wp:positionV>
                <wp:extent cx="3095625" cy="0"/>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2E8C14D" id="Shape 353" o:spid="_x0000_s1026"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0,20.85pt" to="243.7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" o:allowincell="f" filled="t" strokecolor="#5e0053" strokeweight=".7pt">
                <v:stroke joinstyle="miter"/>
                <o:lock v:ext="edit" shapetype="f"/>
              </v:line>
            </w:pict>
          </mc:Fallback>
        </mc:AlternateContent>
      </w:r>
    </w:p>
    <w:p w14:paraId="67C0BD60" w14:textId="77777777" w:rsidR="00EB778F" w:rsidRDefault="00EB778F">
      <w:pPr>
        <w:spacing w:line="200" w:lineRule="exact"/>
        <w:rPr>
          <w:sz w:val="20"/>
          <w:szCs w:val="20"/>
        </w:rPr>
      </w:pPr>
    </w:p>
    <w:p w14:paraId="682DF599" w14:textId="77777777" w:rsidR="00EB778F" w:rsidRDefault="00EB778F">
      <w:pPr>
        <w:spacing w:line="282" w:lineRule="exact"/>
        <w:rPr>
          <w:sz w:val="20"/>
          <w:szCs w:val="20"/>
        </w:rPr>
      </w:pPr>
    </w:p>
    <w:p w14:paraId="4633D3BC" w14:textId="77777777" w:rsidR="00EB778F" w:rsidRDefault="00B62E70">
      <w:pPr>
        <w:spacing w:line="298" w:lineRule="auto"/>
        <w:ind w:left="6" w:right="480"/>
        <w:rPr>
          <w:sz w:val="20"/>
          <w:szCs w:val="20"/>
        </w:rPr>
      </w:pPr>
      <w:r>
        <w:rPr>
          <w:rFonts w:ascii="Arial" w:eastAsia="Arial" w:hAnsi="Arial" w:cs="Arial"/>
          <w:b/>
          <w:bCs/>
          <w:color w:val="5E0053"/>
          <w:sz w:val="16"/>
          <w:szCs w:val="16"/>
        </w:rPr>
        <w:t>Chart G.2</w:t>
      </w:r>
      <w:r>
        <w:rPr>
          <w:rFonts w:ascii="Arial" w:eastAsia="Arial" w:hAnsi="Arial" w:cs="Arial"/>
          <w:color w:val="5E0053"/>
          <w:sz w:val="16"/>
          <w:szCs w:val="16"/>
        </w:rPr>
        <w:t xml:space="preserve"> Open-ended investment funds (OEIFs) hold a significant share of debt issued by some emerging markets</w:t>
      </w:r>
    </w:p>
    <w:p w14:paraId="4D4EB561" w14:textId="77777777" w:rsidR="00EB778F" w:rsidRDefault="00EB778F">
      <w:pPr>
        <w:spacing w:line="1" w:lineRule="exact"/>
        <w:rPr>
          <w:sz w:val="20"/>
          <w:szCs w:val="20"/>
        </w:rPr>
      </w:pPr>
    </w:p>
    <w:p w14:paraId="5F911B29" w14:textId="77777777" w:rsidR="00EB778F" w:rsidRDefault="00B62E70">
      <w:pPr>
        <w:ind w:left="6"/>
        <w:rPr>
          <w:sz w:val="20"/>
          <w:szCs w:val="20"/>
        </w:rPr>
      </w:pPr>
      <w:r>
        <w:rPr>
          <w:rFonts w:ascii="Arial" w:eastAsia="Arial" w:hAnsi="Arial" w:cs="Arial"/>
          <w:sz w:val="16"/>
          <w:szCs w:val="16"/>
        </w:rPr>
        <w:t>OEIF holdings</w:t>
      </w:r>
      <w:r>
        <w:rPr>
          <w:rFonts w:ascii="Arial" w:eastAsia="Arial" w:hAnsi="Arial" w:cs="Arial"/>
          <w:sz w:val="24"/>
          <w:szCs w:val="24"/>
          <w:vertAlign w:val="superscript"/>
        </w:rPr>
        <w:t>(a)</w:t>
      </w:r>
    </w:p>
    <w:p w14:paraId="5CCBD453" w14:textId="77777777" w:rsidR="00EB778F" w:rsidRDefault="00B62E70">
      <w:pPr>
        <w:spacing w:line="189" w:lineRule="auto"/>
        <w:ind w:left="2486"/>
        <w:rPr>
          <w:sz w:val="20"/>
          <w:szCs w:val="20"/>
        </w:rPr>
      </w:pPr>
      <w:r>
        <w:rPr>
          <w:rFonts w:ascii="Arial" w:eastAsia="Arial" w:hAnsi="Arial" w:cs="Arial"/>
          <w:sz w:val="11"/>
          <w:szCs w:val="11"/>
        </w:rPr>
        <w:t>Per cent of underlying market size</w:t>
      </w:r>
      <w:r>
        <w:rPr>
          <w:rFonts w:ascii="Arial" w:eastAsia="Arial" w:hAnsi="Arial" w:cs="Arial"/>
          <w:sz w:val="19"/>
          <w:szCs w:val="19"/>
          <w:vertAlign w:val="superscript"/>
        </w:rPr>
        <w:t>(b)</w:t>
      </w:r>
    </w:p>
    <w:p w14:paraId="129D6B97" w14:textId="77777777" w:rsidR="00EB778F" w:rsidRDefault="00B62E70">
      <w:pPr>
        <w:ind w:left="4306"/>
        <w:rPr>
          <w:sz w:val="20"/>
          <w:szCs w:val="20"/>
        </w:rPr>
      </w:pPr>
      <w:r>
        <w:rPr>
          <w:rFonts w:ascii="Arial" w:eastAsia="Arial" w:hAnsi="Arial" w:cs="Arial"/>
          <w:sz w:val="12"/>
          <w:szCs w:val="12"/>
        </w:rPr>
        <w:t>35</w:t>
      </w:r>
    </w:p>
    <w:p w14:paraId="3C3547DD" w14:textId="77777777" w:rsidR="00EB778F" w:rsidRDefault="00B62E70">
      <w:pPr>
        <w:spacing w:line="20" w:lineRule="exact"/>
        <w:rPr>
          <w:sz w:val="20"/>
          <w:szCs w:val="20"/>
        </w:rPr>
      </w:pPr>
      <w:r>
        <w:rPr>
          <w:noProof/>
          <w:sz w:val="20"/>
          <w:szCs w:val="20"/>
        </w:rPr>
        <w:drawing>
          <wp:anchor distT="0" distB="0" distL="114300" distR="114300" simplePos="0" relativeHeight="251796992" behindDoc="1" locked="0" layoutInCell="0" allowOverlap="1" wp14:anchorId="36DDC0B2" wp14:editId="74363F3B">
            <wp:simplePos x="0" y="0"/>
            <wp:positionH relativeFrom="column">
              <wp:posOffset>0</wp:posOffset>
            </wp:positionH>
            <wp:positionV relativeFrom="paragraph">
              <wp:posOffset>-36195</wp:posOffset>
            </wp:positionV>
            <wp:extent cx="2700020" cy="1440180"/>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30"/>
                    <a:srcRect/>
                    <a:stretch>
                      <a:fillRect/>
                    </a:stretch>
                  </pic:blipFill>
                  <pic:spPr bwMode="auto">
                    <a:xfrm>
                      <a:off x="0" y="0"/>
                      <a:ext cx="2700020" cy="1440180"/>
                    </a:xfrm>
                    <a:prstGeom prst="rect">
                      <a:avLst/>
                    </a:prstGeom>
                    <a:noFill/>
                  </pic:spPr>
                </pic:pic>
              </a:graphicData>
            </a:graphic>
          </wp:anchor>
        </w:drawing>
      </w:r>
    </w:p>
    <w:p w14:paraId="6312B21D" w14:textId="77777777" w:rsidR="00EB778F" w:rsidRDefault="00EB778F">
      <w:pPr>
        <w:spacing w:line="78" w:lineRule="exact"/>
        <w:rPr>
          <w:sz w:val="20"/>
          <w:szCs w:val="20"/>
        </w:rPr>
      </w:pPr>
    </w:p>
    <w:tbl>
      <w:tblPr>
        <w:tblW w:w="0" w:type="auto"/>
        <w:tblInd w:w="226" w:type="dxa"/>
        <w:tblLayout w:type="fixed"/>
        <w:tblCellMar>
          <w:left w:w="0" w:type="dxa"/>
          <w:right w:w="0" w:type="dxa"/>
        </w:tblCellMar>
        <w:tblLook w:val="04A0" w:firstRow="1" w:lastRow="0" w:firstColumn="1" w:lastColumn="0" w:noHBand="0" w:noVBand="1"/>
      </w:tblPr>
      <w:tblGrid>
        <w:gridCol w:w="200"/>
        <w:gridCol w:w="280"/>
        <w:gridCol w:w="280"/>
        <w:gridCol w:w="280"/>
        <w:gridCol w:w="280"/>
        <w:gridCol w:w="280"/>
        <w:gridCol w:w="280"/>
        <w:gridCol w:w="280"/>
        <w:gridCol w:w="280"/>
        <w:gridCol w:w="280"/>
        <w:gridCol w:w="280"/>
        <w:gridCol w:w="280"/>
        <w:gridCol w:w="280"/>
        <w:gridCol w:w="680"/>
        <w:gridCol w:w="20"/>
      </w:tblGrid>
      <w:tr w:rsidR="00EB778F" w14:paraId="40CC61BA" w14:textId="77777777">
        <w:trPr>
          <w:trHeight w:val="142"/>
        </w:trPr>
        <w:tc>
          <w:tcPr>
            <w:tcW w:w="200" w:type="dxa"/>
            <w:vAlign w:val="bottom"/>
          </w:tcPr>
          <w:p w14:paraId="5F47F1A7" w14:textId="77777777" w:rsidR="00EB778F" w:rsidRDefault="00EB778F">
            <w:pPr>
              <w:rPr>
                <w:sz w:val="12"/>
                <w:szCs w:val="12"/>
              </w:rPr>
            </w:pPr>
          </w:p>
        </w:tc>
        <w:tc>
          <w:tcPr>
            <w:tcW w:w="840" w:type="dxa"/>
            <w:gridSpan w:val="3"/>
            <w:vAlign w:val="bottom"/>
          </w:tcPr>
          <w:p w14:paraId="660E7BD1" w14:textId="77777777" w:rsidR="00EB778F" w:rsidRDefault="00B62E70">
            <w:pPr>
              <w:ind w:left="80"/>
              <w:rPr>
                <w:sz w:val="20"/>
                <w:szCs w:val="20"/>
              </w:rPr>
            </w:pPr>
            <w:r>
              <w:rPr>
                <w:rFonts w:ascii="Arial" w:eastAsia="Arial" w:hAnsi="Arial" w:cs="Arial"/>
                <w:sz w:val="12"/>
                <w:szCs w:val="12"/>
              </w:rPr>
              <w:t>Fixed income</w:t>
            </w:r>
          </w:p>
        </w:tc>
        <w:tc>
          <w:tcPr>
            <w:tcW w:w="280" w:type="dxa"/>
            <w:vAlign w:val="bottom"/>
          </w:tcPr>
          <w:p w14:paraId="54B0ED32" w14:textId="77777777" w:rsidR="00EB778F" w:rsidRDefault="00EB778F">
            <w:pPr>
              <w:rPr>
                <w:sz w:val="12"/>
                <w:szCs w:val="12"/>
              </w:rPr>
            </w:pPr>
          </w:p>
        </w:tc>
        <w:tc>
          <w:tcPr>
            <w:tcW w:w="280" w:type="dxa"/>
            <w:vAlign w:val="bottom"/>
          </w:tcPr>
          <w:p w14:paraId="22888310" w14:textId="77777777" w:rsidR="00EB778F" w:rsidRDefault="00EB778F">
            <w:pPr>
              <w:rPr>
                <w:sz w:val="12"/>
                <w:szCs w:val="12"/>
              </w:rPr>
            </w:pPr>
          </w:p>
        </w:tc>
        <w:tc>
          <w:tcPr>
            <w:tcW w:w="280" w:type="dxa"/>
            <w:vAlign w:val="bottom"/>
          </w:tcPr>
          <w:p w14:paraId="6A18C5DE" w14:textId="77777777" w:rsidR="00EB778F" w:rsidRDefault="00EB778F">
            <w:pPr>
              <w:rPr>
                <w:sz w:val="12"/>
                <w:szCs w:val="12"/>
              </w:rPr>
            </w:pPr>
          </w:p>
        </w:tc>
        <w:tc>
          <w:tcPr>
            <w:tcW w:w="280" w:type="dxa"/>
            <w:vAlign w:val="bottom"/>
          </w:tcPr>
          <w:p w14:paraId="536BB34F" w14:textId="77777777" w:rsidR="00EB778F" w:rsidRDefault="00EB778F">
            <w:pPr>
              <w:rPr>
                <w:sz w:val="12"/>
                <w:szCs w:val="12"/>
              </w:rPr>
            </w:pPr>
          </w:p>
        </w:tc>
        <w:tc>
          <w:tcPr>
            <w:tcW w:w="280" w:type="dxa"/>
            <w:vAlign w:val="bottom"/>
          </w:tcPr>
          <w:p w14:paraId="65CAB97C" w14:textId="77777777" w:rsidR="00EB778F" w:rsidRDefault="00EB778F">
            <w:pPr>
              <w:rPr>
                <w:sz w:val="12"/>
                <w:szCs w:val="12"/>
              </w:rPr>
            </w:pPr>
          </w:p>
        </w:tc>
        <w:tc>
          <w:tcPr>
            <w:tcW w:w="280" w:type="dxa"/>
            <w:vAlign w:val="bottom"/>
          </w:tcPr>
          <w:p w14:paraId="2D3AB772" w14:textId="77777777" w:rsidR="00EB778F" w:rsidRDefault="00EB778F">
            <w:pPr>
              <w:rPr>
                <w:sz w:val="12"/>
                <w:szCs w:val="12"/>
              </w:rPr>
            </w:pPr>
          </w:p>
        </w:tc>
        <w:tc>
          <w:tcPr>
            <w:tcW w:w="280" w:type="dxa"/>
            <w:vAlign w:val="bottom"/>
          </w:tcPr>
          <w:p w14:paraId="409C4B62" w14:textId="77777777" w:rsidR="00EB778F" w:rsidRDefault="00EB778F">
            <w:pPr>
              <w:rPr>
                <w:sz w:val="12"/>
                <w:szCs w:val="12"/>
              </w:rPr>
            </w:pPr>
          </w:p>
        </w:tc>
        <w:tc>
          <w:tcPr>
            <w:tcW w:w="280" w:type="dxa"/>
            <w:vAlign w:val="bottom"/>
          </w:tcPr>
          <w:p w14:paraId="4704C691" w14:textId="77777777" w:rsidR="00EB778F" w:rsidRDefault="00EB778F">
            <w:pPr>
              <w:rPr>
                <w:sz w:val="12"/>
                <w:szCs w:val="12"/>
              </w:rPr>
            </w:pPr>
          </w:p>
        </w:tc>
        <w:tc>
          <w:tcPr>
            <w:tcW w:w="280" w:type="dxa"/>
            <w:vAlign w:val="bottom"/>
          </w:tcPr>
          <w:p w14:paraId="1D428BF5" w14:textId="77777777" w:rsidR="00EB778F" w:rsidRDefault="00EB778F">
            <w:pPr>
              <w:rPr>
                <w:sz w:val="12"/>
                <w:szCs w:val="12"/>
              </w:rPr>
            </w:pPr>
          </w:p>
        </w:tc>
        <w:tc>
          <w:tcPr>
            <w:tcW w:w="680" w:type="dxa"/>
            <w:vMerge w:val="restart"/>
            <w:vAlign w:val="bottom"/>
          </w:tcPr>
          <w:p w14:paraId="1D000355"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248C98BD" w14:textId="77777777" w:rsidR="00EB778F" w:rsidRDefault="00EB778F">
            <w:pPr>
              <w:rPr>
                <w:sz w:val="1"/>
                <w:szCs w:val="1"/>
              </w:rPr>
            </w:pPr>
          </w:p>
        </w:tc>
      </w:tr>
      <w:tr w:rsidR="00EB778F" w14:paraId="3D0F14A5" w14:textId="77777777">
        <w:trPr>
          <w:trHeight w:val="89"/>
        </w:trPr>
        <w:tc>
          <w:tcPr>
            <w:tcW w:w="200" w:type="dxa"/>
            <w:vAlign w:val="bottom"/>
          </w:tcPr>
          <w:p w14:paraId="7BCDF8F4" w14:textId="77777777" w:rsidR="00EB778F" w:rsidRDefault="00EB778F">
            <w:pPr>
              <w:rPr>
                <w:sz w:val="7"/>
                <w:szCs w:val="7"/>
              </w:rPr>
            </w:pPr>
          </w:p>
        </w:tc>
        <w:tc>
          <w:tcPr>
            <w:tcW w:w="560" w:type="dxa"/>
            <w:gridSpan w:val="2"/>
            <w:vMerge w:val="restart"/>
            <w:vAlign w:val="bottom"/>
          </w:tcPr>
          <w:p w14:paraId="27D4A76C" w14:textId="77777777" w:rsidR="00EB778F" w:rsidRDefault="00B62E70">
            <w:pPr>
              <w:ind w:left="80"/>
              <w:rPr>
                <w:sz w:val="20"/>
                <w:szCs w:val="20"/>
              </w:rPr>
            </w:pPr>
            <w:r>
              <w:rPr>
                <w:rFonts w:ascii="Arial" w:eastAsia="Arial" w:hAnsi="Arial" w:cs="Arial"/>
                <w:sz w:val="12"/>
                <w:szCs w:val="12"/>
              </w:rPr>
              <w:t>Equity</w:t>
            </w:r>
          </w:p>
        </w:tc>
        <w:tc>
          <w:tcPr>
            <w:tcW w:w="280" w:type="dxa"/>
            <w:vAlign w:val="bottom"/>
          </w:tcPr>
          <w:p w14:paraId="24279A9A" w14:textId="77777777" w:rsidR="00EB778F" w:rsidRDefault="00EB778F">
            <w:pPr>
              <w:rPr>
                <w:sz w:val="7"/>
                <w:szCs w:val="7"/>
              </w:rPr>
            </w:pPr>
          </w:p>
        </w:tc>
        <w:tc>
          <w:tcPr>
            <w:tcW w:w="280" w:type="dxa"/>
            <w:vAlign w:val="bottom"/>
          </w:tcPr>
          <w:p w14:paraId="1E62BA8C" w14:textId="77777777" w:rsidR="00EB778F" w:rsidRDefault="00EB778F">
            <w:pPr>
              <w:rPr>
                <w:sz w:val="7"/>
                <w:szCs w:val="7"/>
              </w:rPr>
            </w:pPr>
          </w:p>
        </w:tc>
        <w:tc>
          <w:tcPr>
            <w:tcW w:w="280" w:type="dxa"/>
            <w:vAlign w:val="bottom"/>
          </w:tcPr>
          <w:p w14:paraId="4C9B53F7" w14:textId="77777777" w:rsidR="00EB778F" w:rsidRDefault="00EB778F">
            <w:pPr>
              <w:rPr>
                <w:sz w:val="7"/>
                <w:szCs w:val="7"/>
              </w:rPr>
            </w:pPr>
          </w:p>
        </w:tc>
        <w:tc>
          <w:tcPr>
            <w:tcW w:w="280" w:type="dxa"/>
            <w:vAlign w:val="bottom"/>
          </w:tcPr>
          <w:p w14:paraId="7DF11307" w14:textId="77777777" w:rsidR="00EB778F" w:rsidRDefault="00EB778F">
            <w:pPr>
              <w:rPr>
                <w:sz w:val="7"/>
                <w:szCs w:val="7"/>
              </w:rPr>
            </w:pPr>
          </w:p>
        </w:tc>
        <w:tc>
          <w:tcPr>
            <w:tcW w:w="280" w:type="dxa"/>
            <w:vAlign w:val="bottom"/>
          </w:tcPr>
          <w:p w14:paraId="2473EDC1" w14:textId="77777777" w:rsidR="00EB778F" w:rsidRDefault="00EB778F">
            <w:pPr>
              <w:rPr>
                <w:sz w:val="7"/>
                <w:szCs w:val="7"/>
              </w:rPr>
            </w:pPr>
          </w:p>
        </w:tc>
        <w:tc>
          <w:tcPr>
            <w:tcW w:w="280" w:type="dxa"/>
            <w:vAlign w:val="bottom"/>
          </w:tcPr>
          <w:p w14:paraId="0E74C27C" w14:textId="77777777" w:rsidR="00EB778F" w:rsidRDefault="00EB778F">
            <w:pPr>
              <w:rPr>
                <w:sz w:val="7"/>
                <w:szCs w:val="7"/>
              </w:rPr>
            </w:pPr>
          </w:p>
        </w:tc>
        <w:tc>
          <w:tcPr>
            <w:tcW w:w="280" w:type="dxa"/>
            <w:vAlign w:val="bottom"/>
          </w:tcPr>
          <w:p w14:paraId="3055B975" w14:textId="77777777" w:rsidR="00EB778F" w:rsidRDefault="00EB778F">
            <w:pPr>
              <w:rPr>
                <w:sz w:val="7"/>
                <w:szCs w:val="7"/>
              </w:rPr>
            </w:pPr>
          </w:p>
        </w:tc>
        <w:tc>
          <w:tcPr>
            <w:tcW w:w="280" w:type="dxa"/>
            <w:vAlign w:val="bottom"/>
          </w:tcPr>
          <w:p w14:paraId="63B89000" w14:textId="77777777" w:rsidR="00EB778F" w:rsidRDefault="00EB778F">
            <w:pPr>
              <w:rPr>
                <w:sz w:val="7"/>
                <w:szCs w:val="7"/>
              </w:rPr>
            </w:pPr>
          </w:p>
        </w:tc>
        <w:tc>
          <w:tcPr>
            <w:tcW w:w="280" w:type="dxa"/>
            <w:vAlign w:val="bottom"/>
          </w:tcPr>
          <w:p w14:paraId="3A792951" w14:textId="77777777" w:rsidR="00EB778F" w:rsidRDefault="00EB778F">
            <w:pPr>
              <w:rPr>
                <w:sz w:val="7"/>
                <w:szCs w:val="7"/>
              </w:rPr>
            </w:pPr>
          </w:p>
        </w:tc>
        <w:tc>
          <w:tcPr>
            <w:tcW w:w="280" w:type="dxa"/>
            <w:vAlign w:val="bottom"/>
          </w:tcPr>
          <w:p w14:paraId="5532CFAE" w14:textId="77777777" w:rsidR="00EB778F" w:rsidRDefault="00EB778F">
            <w:pPr>
              <w:rPr>
                <w:sz w:val="7"/>
                <w:szCs w:val="7"/>
              </w:rPr>
            </w:pPr>
          </w:p>
        </w:tc>
        <w:tc>
          <w:tcPr>
            <w:tcW w:w="680" w:type="dxa"/>
            <w:vMerge/>
            <w:vAlign w:val="bottom"/>
          </w:tcPr>
          <w:p w14:paraId="19563C73" w14:textId="77777777" w:rsidR="00EB778F" w:rsidRDefault="00EB778F">
            <w:pPr>
              <w:rPr>
                <w:sz w:val="7"/>
                <w:szCs w:val="7"/>
              </w:rPr>
            </w:pPr>
          </w:p>
        </w:tc>
        <w:tc>
          <w:tcPr>
            <w:tcW w:w="0" w:type="dxa"/>
            <w:vAlign w:val="bottom"/>
          </w:tcPr>
          <w:p w14:paraId="1C59D362" w14:textId="77777777" w:rsidR="00EB778F" w:rsidRDefault="00EB778F">
            <w:pPr>
              <w:rPr>
                <w:sz w:val="1"/>
                <w:szCs w:val="1"/>
              </w:rPr>
            </w:pPr>
          </w:p>
        </w:tc>
      </w:tr>
      <w:tr w:rsidR="00EB778F" w14:paraId="55D6B8BF" w14:textId="77777777">
        <w:trPr>
          <w:trHeight w:val="93"/>
        </w:trPr>
        <w:tc>
          <w:tcPr>
            <w:tcW w:w="200" w:type="dxa"/>
            <w:vAlign w:val="bottom"/>
          </w:tcPr>
          <w:p w14:paraId="0697C0B5" w14:textId="77777777" w:rsidR="00EB778F" w:rsidRDefault="00EB778F">
            <w:pPr>
              <w:rPr>
                <w:sz w:val="8"/>
                <w:szCs w:val="8"/>
              </w:rPr>
            </w:pPr>
          </w:p>
        </w:tc>
        <w:tc>
          <w:tcPr>
            <w:tcW w:w="560" w:type="dxa"/>
            <w:gridSpan w:val="2"/>
            <w:vMerge/>
            <w:vAlign w:val="bottom"/>
          </w:tcPr>
          <w:p w14:paraId="06C88D2A" w14:textId="77777777" w:rsidR="00EB778F" w:rsidRDefault="00EB778F">
            <w:pPr>
              <w:rPr>
                <w:sz w:val="8"/>
                <w:szCs w:val="8"/>
              </w:rPr>
            </w:pPr>
          </w:p>
        </w:tc>
        <w:tc>
          <w:tcPr>
            <w:tcW w:w="280" w:type="dxa"/>
            <w:vAlign w:val="bottom"/>
          </w:tcPr>
          <w:p w14:paraId="56DC3A94" w14:textId="77777777" w:rsidR="00EB778F" w:rsidRDefault="00EB778F">
            <w:pPr>
              <w:rPr>
                <w:sz w:val="8"/>
                <w:szCs w:val="8"/>
              </w:rPr>
            </w:pPr>
          </w:p>
        </w:tc>
        <w:tc>
          <w:tcPr>
            <w:tcW w:w="280" w:type="dxa"/>
            <w:vAlign w:val="bottom"/>
          </w:tcPr>
          <w:p w14:paraId="59C0340E" w14:textId="77777777" w:rsidR="00EB778F" w:rsidRDefault="00EB778F">
            <w:pPr>
              <w:rPr>
                <w:sz w:val="8"/>
                <w:szCs w:val="8"/>
              </w:rPr>
            </w:pPr>
          </w:p>
        </w:tc>
        <w:tc>
          <w:tcPr>
            <w:tcW w:w="280" w:type="dxa"/>
            <w:vAlign w:val="bottom"/>
          </w:tcPr>
          <w:p w14:paraId="3D99D354" w14:textId="77777777" w:rsidR="00EB778F" w:rsidRDefault="00EB778F">
            <w:pPr>
              <w:rPr>
                <w:sz w:val="8"/>
                <w:szCs w:val="8"/>
              </w:rPr>
            </w:pPr>
          </w:p>
        </w:tc>
        <w:tc>
          <w:tcPr>
            <w:tcW w:w="280" w:type="dxa"/>
            <w:vAlign w:val="bottom"/>
          </w:tcPr>
          <w:p w14:paraId="514D19FA" w14:textId="77777777" w:rsidR="00EB778F" w:rsidRDefault="00EB778F">
            <w:pPr>
              <w:rPr>
                <w:sz w:val="8"/>
                <w:szCs w:val="8"/>
              </w:rPr>
            </w:pPr>
          </w:p>
        </w:tc>
        <w:tc>
          <w:tcPr>
            <w:tcW w:w="280" w:type="dxa"/>
            <w:vAlign w:val="bottom"/>
          </w:tcPr>
          <w:p w14:paraId="15EA6B35" w14:textId="77777777" w:rsidR="00EB778F" w:rsidRDefault="00EB778F">
            <w:pPr>
              <w:rPr>
                <w:sz w:val="8"/>
                <w:szCs w:val="8"/>
              </w:rPr>
            </w:pPr>
          </w:p>
        </w:tc>
        <w:tc>
          <w:tcPr>
            <w:tcW w:w="280" w:type="dxa"/>
            <w:vAlign w:val="bottom"/>
          </w:tcPr>
          <w:p w14:paraId="5D1F8C7F" w14:textId="77777777" w:rsidR="00EB778F" w:rsidRDefault="00EB778F">
            <w:pPr>
              <w:rPr>
                <w:sz w:val="8"/>
                <w:szCs w:val="8"/>
              </w:rPr>
            </w:pPr>
          </w:p>
        </w:tc>
        <w:tc>
          <w:tcPr>
            <w:tcW w:w="280" w:type="dxa"/>
            <w:vAlign w:val="bottom"/>
          </w:tcPr>
          <w:p w14:paraId="1E5DBF7A" w14:textId="77777777" w:rsidR="00EB778F" w:rsidRDefault="00EB778F">
            <w:pPr>
              <w:rPr>
                <w:sz w:val="8"/>
                <w:szCs w:val="8"/>
              </w:rPr>
            </w:pPr>
          </w:p>
        </w:tc>
        <w:tc>
          <w:tcPr>
            <w:tcW w:w="280" w:type="dxa"/>
            <w:vAlign w:val="bottom"/>
          </w:tcPr>
          <w:p w14:paraId="0D876EE9" w14:textId="77777777" w:rsidR="00EB778F" w:rsidRDefault="00EB778F">
            <w:pPr>
              <w:rPr>
                <w:sz w:val="8"/>
                <w:szCs w:val="8"/>
              </w:rPr>
            </w:pPr>
          </w:p>
        </w:tc>
        <w:tc>
          <w:tcPr>
            <w:tcW w:w="280" w:type="dxa"/>
            <w:vAlign w:val="bottom"/>
          </w:tcPr>
          <w:p w14:paraId="1FB68DFA" w14:textId="77777777" w:rsidR="00EB778F" w:rsidRDefault="00EB778F">
            <w:pPr>
              <w:rPr>
                <w:sz w:val="8"/>
                <w:szCs w:val="8"/>
              </w:rPr>
            </w:pPr>
          </w:p>
        </w:tc>
        <w:tc>
          <w:tcPr>
            <w:tcW w:w="280" w:type="dxa"/>
            <w:vAlign w:val="bottom"/>
          </w:tcPr>
          <w:p w14:paraId="3971858A" w14:textId="77777777" w:rsidR="00EB778F" w:rsidRDefault="00EB778F">
            <w:pPr>
              <w:rPr>
                <w:sz w:val="8"/>
                <w:szCs w:val="8"/>
              </w:rPr>
            </w:pPr>
          </w:p>
        </w:tc>
        <w:tc>
          <w:tcPr>
            <w:tcW w:w="680" w:type="dxa"/>
            <w:vAlign w:val="bottom"/>
          </w:tcPr>
          <w:p w14:paraId="531CD12E" w14:textId="77777777" w:rsidR="00EB778F" w:rsidRDefault="00EB778F">
            <w:pPr>
              <w:rPr>
                <w:sz w:val="8"/>
                <w:szCs w:val="8"/>
              </w:rPr>
            </w:pPr>
          </w:p>
        </w:tc>
        <w:tc>
          <w:tcPr>
            <w:tcW w:w="0" w:type="dxa"/>
            <w:vAlign w:val="bottom"/>
          </w:tcPr>
          <w:p w14:paraId="1391A795" w14:textId="77777777" w:rsidR="00EB778F" w:rsidRDefault="00EB778F">
            <w:pPr>
              <w:rPr>
                <w:sz w:val="1"/>
                <w:szCs w:val="1"/>
              </w:rPr>
            </w:pPr>
          </w:p>
        </w:tc>
      </w:tr>
      <w:tr w:rsidR="00EB778F" w14:paraId="441850BA" w14:textId="77777777">
        <w:trPr>
          <w:trHeight w:val="232"/>
        </w:trPr>
        <w:tc>
          <w:tcPr>
            <w:tcW w:w="200" w:type="dxa"/>
            <w:vAlign w:val="bottom"/>
          </w:tcPr>
          <w:p w14:paraId="297A6B61" w14:textId="77777777" w:rsidR="00EB778F" w:rsidRDefault="00EB778F">
            <w:pPr>
              <w:rPr>
                <w:sz w:val="20"/>
                <w:szCs w:val="20"/>
              </w:rPr>
            </w:pPr>
          </w:p>
        </w:tc>
        <w:tc>
          <w:tcPr>
            <w:tcW w:w="280" w:type="dxa"/>
            <w:vAlign w:val="bottom"/>
          </w:tcPr>
          <w:p w14:paraId="5876229B" w14:textId="77777777" w:rsidR="00EB778F" w:rsidRDefault="00EB778F">
            <w:pPr>
              <w:rPr>
                <w:sz w:val="20"/>
                <w:szCs w:val="20"/>
              </w:rPr>
            </w:pPr>
          </w:p>
        </w:tc>
        <w:tc>
          <w:tcPr>
            <w:tcW w:w="280" w:type="dxa"/>
            <w:vAlign w:val="bottom"/>
          </w:tcPr>
          <w:p w14:paraId="471A8141" w14:textId="77777777" w:rsidR="00EB778F" w:rsidRDefault="00EB778F">
            <w:pPr>
              <w:rPr>
                <w:sz w:val="20"/>
                <w:szCs w:val="20"/>
              </w:rPr>
            </w:pPr>
          </w:p>
        </w:tc>
        <w:tc>
          <w:tcPr>
            <w:tcW w:w="280" w:type="dxa"/>
            <w:vAlign w:val="bottom"/>
          </w:tcPr>
          <w:p w14:paraId="5EDD787F" w14:textId="77777777" w:rsidR="00EB778F" w:rsidRDefault="00EB778F">
            <w:pPr>
              <w:rPr>
                <w:sz w:val="20"/>
                <w:szCs w:val="20"/>
              </w:rPr>
            </w:pPr>
          </w:p>
        </w:tc>
        <w:tc>
          <w:tcPr>
            <w:tcW w:w="280" w:type="dxa"/>
            <w:vAlign w:val="bottom"/>
          </w:tcPr>
          <w:p w14:paraId="716490D4" w14:textId="77777777" w:rsidR="00EB778F" w:rsidRDefault="00EB778F">
            <w:pPr>
              <w:rPr>
                <w:sz w:val="20"/>
                <w:szCs w:val="20"/>
              </w:rPr>
            </w:pPr>
          </w:p>
        </w:tc>
        <w:tc>
          <w:tcPr>
            <w:tcW w:w="280" w:type="dxa"/>
            <w:vAlign w:val="bottom"/>
          </w:tcPr>
          <w:p w14:paraId="3A14F60C" w14:textId="77777777" w:rsidR="00EB778F" w:rsidRDefault="00EB778F">
            <w:pPr>
              <w:rPr>
                <w:sz w:val="20"/>
                <w:szCs w:val="20"/>
              </w:rPr>
            </w:pPr>
          </w:p>
        </w:tc>
        <w:tc>
          <w:tcPr>
            <w:tcW w:w="280" w:type="dxa"/>
            <w:vAlign w:val="bottom"/>
          </w:tcPr>
          <w:p w14:paraId="51300CE4" w14:textId="77777777" w:rsidR="00EB778F" w:rsidRDefault="00EB778F">
            <w:pPr>
              <w:rPr>
                <w:sz w:val="20"/>
                <w:szCs w:val="20"/>
              </w:rPr>
            </w:pPr>
          </w:p>
        </w:tc>
        <w:tc>
          <w:tcPr>
            <w:tcW w:w="280" w:type="dxa"/>
            <w:vAlign w:val="bottom"/>
          </w:tcPr>
          <w:p w14:paraId="3B6B5B33" w14:textId="77777777" w:rsidR="00EB778F" w:rsidRDefault="00EB778F">
            <w:pPr>
              <w:rPr>
                <w:sz w:val="20"/>
                <w:szCs w:val="20"/>
              </w:rPr>
            </w:pPr>
          </w:p>
        </w:tc>
        <w:tc>
          <w:tcPr>
            <w:tcW w:w="280" w:type="dxa"/>
            <w:vAlign w:val="bottom"/>
          </w:tcPr>
          <w:p w14:paraId="20967B3C" w14:textId="77777777" w:rsidR="00EB778F" w:rsidRDefault="00EB778F">
            <w:pPr>
              <w:rPr>
                <w:sz w:val="20"/>
                <w:szCs w:val="20"/>
              </w:rPr>
            </w:pPr>
          </w:p>
        </w:tc>
        <w:tc>
          <w:tcPr>
            <w:tcW w:w="280" w:type="dxa"/>
            <w:vAlign w:val="bottom"/>
          </w:tcPr>
          <w:p w14:paraId="4802801E" w14:textId="77777777" w:rsidR="00EB778F" w:rsidRDefault="00EB778F">
            <w:pPr>
              <w:rPr>
                <w:sz w:val="20"/>
                <w:szCs w:val="20"/>
              </w:rPr>
            </w:pPr>
          </w:p>
        </w:tc>
        <w:tc>
          <w:tcPr>
            <w:tcW w:w="280" w:type="dxa"/>
            <w:vAlign w:val="bottom"/>
          </w:tcPr>
          <w:p w14:paraId="22F9D824" w14:textId="77777777" w:rsidR="00EB778F" w:rsidRDefault="00EB778F">
            <w:pPr>
              <w:rPr>
                <w:sz w:val="20"/>
                <w:szCs w:val="20"/>
              </w:rPr>
            </w:pPr>
          </w:p>
        </w:tc>
        <w:tc>
          <w:tcPr>
            <w:tcW w:w="280" w:type="dxa"/>
            <w:vAlign w:val="bottom"/>
          </w:tcPr>
          <w:p w14:paraId="65E59D5D" w14:textId="77777777" w:rsidR="00EB778F" w:rsidRDefault="00EB778F">
            <w:pPr>
              <w:rPr>
                <w:sz w:val="20"/>
                <w:szCs w:val="20"/>
              </w:rPr>
            </w:pPr>
          </w:p>
        </w:tc>
        <w:tc>
          <w:tcPr>
            <w:tcW w:w="280" w:type="dxa"/>
            <w:vAlign w:val="bottom"/>
          </w:tcPr>
          <w:p w14:paraId="34D2F325" w14:textId="77777777" w:rsidR="00EB778F" w:rsidRDefault="00EB778F">
            <w:pPr>
              <w:rPr>
                <w:sz w:val="20"/>
                <w:szCs w:val="20"/>
              </w:rPr>
            </w:pPr>
          </w:p>
        </w:tc>
        <w:tc>
          <w:tcPr>
            <w:tcW w:w="680" w:type="dxa"/>
            <w:vAlign w:val="bottom"/>
          </w:tcPr>
          <w:p w14:paraId="1BC69DAC" w14:textId="77777777" w:rsidR="00EB778F" w:rsidRDefault="00B62E70">
            <w:pPr>
              <w:jc w:val="right"/>
              <w:rPr>
                <w:sz w:val="20"/>
                <w:szCs w:val="20"/>
              </w:rPr>
            </w:pPr>
            <w:r>
              <w:rPr>
                <w:rFonts w:ascii="Arial" w:eastAsia="Arial" w:hAnsi="Arial" w:cs="Arial"/>
                <w:sz w:val="12"/>
                <w:szCs w:val="12"/>
              </w:rPr>
              <w:t>25</w:t>
            </w:r>
          </w:p>
        </w:tc>
        <w:tc>
          <w:tcPr>
            <w:tcW w:w="0" w:type="dxa"/>
            <w:vAlign w:val="bottom"/>
          </w:tcPr>
          <w:p w14:paraId="2D9B910C" w14:textId="77777777" w:rsidR="00EB778F" w:rsidRDefault="00EB778F">
            <w:pPr>
              <w:rPr>
                <w:sz w:val="1"/>
                <w:szCs w:val="1"/>
              </w:rPr>
            </w:pPr>
          </w:p>
        </w:tc>
      </w:tr>
      <w:tr w:rsidR="00EB778F" w14:paraId="0EDC9DA7" w14:textId="77777777">
        <w:trPr>
          <w:trHeight w:val="325"/>
        </w:trPr>
        <w:tc>
          <w:tcPr>
            <w:tcW w:w="200" w:type="dxa"/>
            <w:vAlign w:val="bottom"/>
          </w:tcPr>
          <w:p w14:paraId="73DDC177" w14:textId="77777777" w:rsidR="00EB778F" w:rsidRDefault="00EB778F">
            <w:pPr>
              <w:rPr>
                <w:sz w:val="24"/>
                <w:szCs w:val="24"/>
              </w:rPr>
            </w:pPr>
          </w:p>
        </w:tc>
        <w:tc>
          <w:tcPr>
            <w:tcW w:w="280" w:type="dxa"/>
            <w:vAlign w:val="bottom"/>
          </w:tcPr>
          <w:p w14:paraId="1D53E087" w14:textId="77777777" w:rsidR="00EB778F" w:rsidRDefault="00EB778F">
            <w:pPr>
              <w:rPr>
                <w:sz w:val="24"/>
                <w:szCs w:val="24"/>
              </w:rPr>
            </w:pPr>
          </w:p>
        </w:tc>
        <w:tc>
          <w:tcPr>
            <w:tcW w:w="280" w:type="dxa"/>
            <w:vAlign w:val="bottom"/>
          </w:tcPr>
          <w:p w14:paraId="35D95CE8" w14:textId="77777777" w:rsidR="00EB778F" w:rsidRDefault="00EB778F">
            <w:pPr>
              <w:rPr>
                <w:sz w:val="24"/>
                <w:szCs w:val="24"/>
              </w:rPr>
            </w:pPr>
          </w:p>
        </w:tc>
        <w:tc>
          <w:tcPr>
            <w:tcW w:w="280" w:type="dxa"/>
            <w:vAlign w:val="bottom"/>
          </w:tcPr>
          <w:p w14:paraId="6ECDFD28" w14:textId="77777777" w:rsidR="00EB778F" w:rsidRDefault="00EB778F">
            <w:pPr>
              <w:rPr>
                <w:sz w:val="24"/>
                <w:szCs w:val="24"/>
              </w:rPr>
            </w:pPr>
          </w:p>
        </w:tc>
        <w:tc>
          <w:tcPr>
            <w:tcW w:w="280" w:type="dxa"/>
            <w:vAlign w:val="bottom"/>
          </w:tcPr>
          <w:p w14:paraId="6F75CF4E" w14:textId="77777777" w:rsidR="00EB778F" w:rsidRDefault="00EB778F">
            <w:pPr>
              <w:rPr>
                <w:sz w:val="24"/>
                <w:szCs w:val="24"/>
              </w:rPr>
            </w:pPr>
          </w:p>
        </w:tc>
        <w:tc>
          <w:tcPr>
            <w:tcW w:w="280" w:type="dxa"/>
            <w:vAlign w:val="bottom"/>
          </w:tcPr>
          <w:p w14:paraId="159ED335" w14:textId="77777777" w:rsidR="00EB778F" w:rsidRDefault="00EB778F">
            <w:pPr>
              <w:rPr>
                <w:sz w:val="24"/>
                <w:szCs w:val="24"/>
              </w:rPr>
            </w:pPr>
          </w:p>
        </w:tc>
        <w:tc>
          <w:tcPr>
            <w:tcW w:w="280" w:type="dxa"/>
            <w:vAlign w:val="bottom"/>
          </w:tcPr>
          <w:p w14:paraId="09195314" w14:textId="77777777" w:rsidR="00EB778F" w:rsidRDefault="00EB778F">
            <w:pPr>
              <w:rPr>
                <w:sz w:val="24"/>
                <w:szCs w:val="24"/>
              </w:rPr>
            </w:pPr>
          </w:p>
        </w:tc>
        <w:tc>
          <w:tcPr>
            <w:tcW w:w="280" w:type="dxa"/>
            <w:vAlign w:val="bottom"/>
          </w:tcPr>
          <w:p w14:paraId="2B94C9EF" w14:textId="77777777" w:rsidR="00EB778F" w:rsidRDefault="00EB778F">
            <w:pPr>
              <w:rPr>
                <w:sz w:val="24"/>
                <w:szCs w:val="24"/>
              </w:rPr>
            </w:pPr>
          </w:p>
        </w:tc>
        <w:tc>
          <w:tcPr>
            <w:tcW w:w="280" w:type="dxa"/>
            <w:vAlign w:val="bottom"/>
          </w:tcPr>
          <w:p w14:paraId="06139AFD" w14:textId="77777777" w:rsidR="00EB778F" w:rsidRDefault="00EB778F">
            <w:pPr>
              <w:rPr>
                <w:sz w:val="24"/>
                <w:szCs w:val="24"/>
              </w:rPr>
            </w:pPr>
          </w:p>
        </w:tc>
        <w:tc>
          <w:tcPr>
            <w:tcW w:w="280" w:type="dxa"/>
            <w:vAlign w:val="bottom"/>
          </w:tcPr>
          <w:p w14:paraId="392D8220" w14:textId="77777777" w:rsidR="00EB778F" w:rsidRDefault="00EB778F">
            <w:pPr>
              <w:rPr>
                <w:sz w:val="24"/>
                <w:szCs w:val="24"/>
              </w:rPr>
            </w:pPr>
          </w:p>
        </w:tc>
        <w:tc>
          <w:tcPr>
            <w:tcW w:w="280" w:type="dxa"/>
            <w:vAlign w:val="bottom"/>
          </w:tcPr>
          <w:p w14:paraId="21E5D188" w14:textId="77777777" w:rsidR="00EB778F" w:rsidRDefault="00EB778F">
            <w:pPr>
              <w:rPr>
                <w:sz w:val="24"/>
                <w:szCs w:val="24"/>
              </w:rPr>
            </w:pPr>
          </w:p>
        </w:tc>
        <w:tc>
          <w:tcPr>
            <w:tcW w:w="280" w:type="dxa"/>
            <w:vAlign w:val="bottom"/>
          </w:tcPr>
          <w:p w14:paraId="08A401F6" w14:textId="77777777" w:rsidR="00EB778F" w:rsidRDefault="00EB778F">
            <w:pPr>
              <w:rPr>
                <w:sz w:val="24"/>
                <w:szCs w:val="24"/>
              </w:rPr>
            </w:pPr>
          </w:p>
        </w:tc>
        <w:tc>
          <w:tcPr>
            <w:tcW w:w="280" w:type="dxa"/>
            <w:vAlign w:val="bottom"/>
          </w:tcPr>
          <w:p w14:paraId="16EBECA6" w14:textId="77777777" w:rsidR="00EB778F" w:rsidRDefault="00EB778F">
            <w:pPr>
              <w:rPr>
                <w:sz w:val="24"/>
                <w:szCs w:val="24"/>
              </w:rPr>
            </w:pPr>
          </w:p>
        </w:tc>
        <w:tc>
          <w:tcPr>
            <w:tcW w:w="680" w:type="dxa"/>
            <w:vAlign w:val="bottom"/>
          </w:tcPr>
          <w:p w14:paraId="73E24B35"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4B6C2537" w14:textId="77777777" w:rsidR="00EB778F" w:rsidRDefault="00EB778F">
            <w:pPr>
              <w:rPr>
                <w:sz w:val="1"/>
                <w:szCs w:val="1"/>
              </w:rPr>
            </w:pPr>
          </w:p>
        </w:tc>
      </w:tr>
      <w:tr w:rsidR="00EB778F" w14:paraId="091B214F" w14:textId="77777777">
        <w:trPr>
          <w:trHeight w:val="325"/>
        </w:trPr>
        <w:tc>
          <w:tcPr>
            <w:tcW w:w="200" w:type="dxa"/>
            <w:vAlign w:val="bottom"/>
          </w:tcPr>
          <w:p w14:paraId="4098CE02" w14:textId="77777777" w:rsidR="00EB778F" w:rsidRDefault="00EB778F">
            <w:pPr>
              <w:rPr>
                <w:sz w:val="24"/>
                <w:szCs w:val="24"/>
              </w:rPr>
            </w:pPr>
          </w:p>
        </w:tc>
        <w:tc>
          <w:tcPr>
            <w:tcW w:w="280" w:type="dxa"/>
            <w:vAlign w:val="bottom"/>
          </w:tcPr>
          <w:p w14:paraId="4124015C" w14:textId="77777777" w:rsidR="00EB778F" w:rsidRDefault="00EB778F">
            <w:pPr>
              <w:rPr>
                <w:sz w:val="24"/>
                <w:szCs w:val="24"/>
              </w:rPr>
            </w:pPr>
          </w:p>
        </w:tc>
        <w:tc>
          <w:tcPr>
            <w:tcW w:w="280" w:type="dxa"/>
            <w:vAlign w:val="bottom"/>
          </w:tcPr>
          <w:p w14:paraId="1D551013" w14:textId="77777777" w:rsidR="00EB778F" w:rsidRDefault="00EB778F">
            <w:pPr>
              <w:rPr>
                <w:sz w:val="24"/>
                <w:szCs w:val="24"/>
              </w:rPr>
            </w:pPr>
          </w:p>
        </w:tc>
        <w:tc>
          <w:tcPr>
            <w:tcW w:w="280" w:type="dxa"/>
            <w:vAlign w:val="bottom"/>
          </w:tcPr>
          <w:p w14:paraId="635660B9" w14:textId="77777777" w:rsidR="00EB778F" w:rsidRDefault="00EB778F">
            <w:pPr>
              <w:rPr>
                <w:sz w:val="24"/>
                <w:szCs w:val="24"/>
              </w:rPr>
            </w:pPr>
          </w:p>
        </w:tc>
        <w:tc>
          <w:tcPr>
            <w:tcW w:w="280" w:type="dxa"/>
            <w:vAlign w:val="bottom"/>
          </w:tcPr>
          <w:p w14:paraId="03C97F6A" w14:textId="77777777" w:rsidR="00EB778F" w:rsidRDefault="00EB778F">
            <w:pPr>
              <w:rPr>
                <w:sz w:val="24"/>
                <w:szCs w:val="24"/>
              </w:rPr>
            </w:pPr>
          </w:p>
        </w:tc>
        <w:tc>
          <w:tcPr>
            <w:tcW w:w="280" w:type="dxa"/>
            <w:vAlign w:val="bottom"/>
          </w:tcPr>
          <w:p w14:paraId="6429AFB1" w14:textId="77777777" w:rsidR="00EB778F" w:rsidRDefault="00EB778F">
            <w:pPr>
              <w:rPr>
                <w:sz w:val="24"/>
                <w:szCs w:val="24"/>
              </w:rPr>
            </w:pPr>
          </w:p>
        </w:tc>
        <w:tc>
          <w:tcPr>
            <w:tcW w:w="280" w:type="dxa"/>
            <w:vAlign w:val="bottom"/>
          </w:tcPr>
          <w:p w14:paraId="2E45FD42" w14:textId="77777777" w:rsidR="00EB778F" w:rsidRDefault="00EB778F">
            <w:pPr>
              <w:rPr>
                <w:sz w:val="24"/>
                <w:szCs w:val="24"/>
              </w:rPr>
            </w:pPr>
          </w:p>
        </w:tc>
        <w:tc>
          <w:tcPr>
            <w:tcW w:w="280" w:type="dxa"/>
            <w:vAlign w:val="bottom"/>
          </w:tcPr>
          <w:p w14:paraId="4E118C4A" w14:textId="77777777" w:rsidR="00EB778F" w:rsidRDefault="00EB778F">
            <w:pPr>
              <w:rPr>
                <w:sz w:val="24"/>
                <w:szCs w:val="24"/>
              </w:rPr>
            </w:pPr>
          </w:p>
        </w:tc>
        <w:tc>
          <w:tcPr>
            <w:tcW w:w="280" w:type="dxa"/>
            <w:vAlign w:val="bottom"/>
          </w:tcPr>
          <w:p w14:paraId="123FDF62" w14:textId="77777777" w:rsidR="00EB778F" w:rsidRDefault="00EB778F">
            <w:pPr>
              <w:rPr>
                <w:sz w:val="24"/>
                <w:szCs w:val="24"/>
              </w:rPr>
            </w:pPr>
          </w:p>
        </w:tc>
        <w:tc>
          <w:tcPr>
            <w:tcW w:w="280" w:type="dxa"/>
            <w:vAlign w:val="bottom"/>
          </w:tcPr>
          <w:p w14:paraId="376966AD" w14:textId="77777777" w:rsidR="00EB778F" w:rsidRDefault="00EB778F">
            <w:pPr>
              <w:rPr>
                <w:sz w:val="24"/>
                <w:szCs w:val="24"/>
              </w:rPr>
            </w:pPr>
          </w:p>
        </w:tc>
        <w:tc>
          <w:tcPr>
            <w:tcW w:w="280" w:type="dxa"/>
            <w:vAlign w:val="bottom"/>
          </w:tcPr>
          <w:p w14:paraId="6194DDE7" w14:textId="77777777" w:rsidR="00EB778F" w:rsidRDefault="00EB778F">
            <w:pPr>
              <w:rPr>
                <w:sz w:val="24"/>
                <w:szCs w:val="24"/>
              </w:rPr>
            </w:pPr>
          </w:p>
        </w:tc>
        <w:tc>
          <w:tcPr>
            <w:tcW w:w="280" w:type="dxa"/>
            <w:vAlign w:val="bottom"/>
          </w:tcPr>
          <w:p w14:paraId="2711C5B4" w14:textId="77777777" w:rsidR="00EB778F" w:rsidRDefault="00EB778F">
            <w:pPr>
              <w:rPr>
                <w:sz w:val="24"/>
                <w:szCs w:val="24"/>
              </w:rPr>
            </w:pPr>
          </w:p>
        </w:tc>
        <w:tc>
          <w:tcPr>
            <w:tcW w:w="280" w:type="dxa"/>
            <w:vAlign w:val="bottom"/>
          </w:tcPr>
          <w:p w14:paraId="6FDA5B9C" w14:textId="77777777" w:rsidR="00EB778F" w:rsidRDefault="00EB778F">
            <w:pPr>
              <w:rPr>
                <w:sz w:val="24"/>
                <w:szCs w:val="24"/>
              </w:rPr>
            </w:pPr>
          </w:p>
        </w:tc>
        <w:tc>
          <w:tcPr>
            <w:tcW w:w="680" w:type="dxa"/>
            <w:vAlign w:val="bottom"/>
          </w:tcPr>
          <w:p w14:paraId="26F96BFB"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49B03CD9" w14:textId="77777777" w:rsidR="00EB778F" w:rsidRDefault="00EB778F">
            <w:pPr>
              <w:rPr>
                <w:sz w:val="1"/>
                <w:szCs w:val="1"/>
              </w:rPr>
            </w:pPr>
          </w:p>
        </w:tc>
      </w:tr>
      <w:tr w:rsidR="00EB778F" w14:paraId="7F78C484" w14:textId="77777777">
        <w:trPr>
          <w:trHeight w:val="325"/>
        </w:trPr>
        <w:tc>
          <w:tcPr>
            <w:tcW w:w="200" w:type="dxa"/>
            <w:vAlign w:val="bottom"/>
          </w:tcPr>
          <w:p w14:paraId="70D98A52" w14:textId="77777777" w:rsidR="00EB778F" w:rsidRDefault="00EB778F">
            <w:pPr>
              <w:rPr>
                <w:sz w:val="24"/>
                <w:szCs w:val="24"/>
              </w:rPr>
            </w:pPr>
          </w:p>
        </w:tc>
        <w:tc>
          <w:tcPr>
            <w:tcW w:w="280" w:type="dxa"/>
            <w:vAlign w:val="bottom"/>
          </w:tcPr>
          <w:p w14:paraId="649C5596" w14:textId="77777777" w:rsidR="00EB778F" w:rsidRDefault="00EB778F">
            <w:pPr>
              <w:rPr>
                <w:sz w:val="24"/>
                <w:szCs w:val="24"/>
              </w:rPr>
            </w:pPr>
          </w:p>
        </w:tc>
        <w:tc>
          <w:tcPr>
            <w:tcW w:w="280" w:type="dxa"/>
            <w:vAlign w:val="bottom"/>
          </w:tcPr>
          <w:p w14:paraId="5C8C479D" w14:textId="77777777" w:rsidR="00EB778F" w:rsidRDefault="00EB778F">
            <w:pPr>
              <w:rPr>
                <w:sz w:val="24"/>
                <w:szCs w:val="24"/>
              </w:rPr>
            </w:pPr>
          </w:p>
        </w:tc>
        <w:tc>
          <w:tcPr>
            <w:tcW w:w="280" w:type="dxa"/>
            <w:vAlign w:val="bottom"/>
          </w:tcPr>
          <w:p w14:paraId="0CA43000" w14:textId="77777777" w:rsidR="00EB778F" w:rsidRDefault="00EB778F">
            <w:pPr>
              <w:rPr>
                <w:sz w:val="24"/>
                <w:szCs w:val="24"/>
              </w:rPr>
            </w:pPr>
          </w:p>
        </w:tc>
        <w:tc>
          <w:tcPr>
            <w:tcW w:w="280" w:type="dxa"/>
            <w:vAlign w:val="bottom"/>
          </w:tcPr>
          <w:p w14:paraId="11D21AF0" w14:textId="77777777" w:rsidR="00EB778F" w:rsidRDefault="00EB778F">
            <w:pPr>
              <w:rPr>
                <w:sz w:val="24"/>
                <w:szCs w:val="24"/>
              </w:rPr>
            </w:pPr>
          </w:p>
        </w:tc>
        <w:tc>
          <w:tcPr>
            <w:tcW w:w="280" w:type="dxa"/>
            <w:vAlign w:val="bottom"/>
          </w:tcPr>
          <w:p w14:paraId="44601FBC" w14:textId="77777777" w:rsidR="00EB778F" w:rsidRDefault="00EB778F">
            <w:pPr>
              <w:rPr>
                <w:sz w:val="24"/>
                <w:szCs w:val="24"/>
              </w:rPr>
            </w:pPr>
          </w:p>
        </w:tc>
        <w:tc>
          <w:tcPr>
            <w:tcW w:w="280" w:type="dxa"/>
            <w:vAlign w:val="bottom"/>
          </w:tcPr>
          <w:p w14:paraId="36AE5221" w14:textId="77777777" w:rsidR="00EB778F" w:rsidRDefault="00EB778F">
            <w:pPr>
              <w:rPr>
                <w:sz w:val="24"/>
                <w:szCs w:val="24"/>
              </w:rPr>
            </w:pPr>
          </w:p>
        </w:tc>
        <w:tc>
          <w:tcPr>
            <w:tcW w:w="280" w:type="dxa"/>
            <w:vAlign w:val="bottom"/>
          </w:tcPr>
          <w:p w14:paraId="589185DE" w14:textId="77777777" w:rsidR="00EB778F" w:rsidRDefault="00EB778F">
            <w:pPr>
              <w:rPr>
                <w:sz w:val="24"/>
                <w:szCs w:val="24"/>
              </w:rPr>
            </w:pPr>
          </w:p>
        </w:tc>
        <w:tc>
          <w:tcPr>
            <w:tcW w:w="280" w:type="dxa"/>
            <w:vAlign w:val="bottom"/>
          </w:tcPr>
          <w:p w14:paraId="61C9733B" w14:textId="77777777" w:rsidR="00EB778F" w:rsidRDefault="00EB778F">
            <w:pPr>
              <w:rPr>
                <w:sz w:val="24"/>
                <w:szCs w:val="24"/>
              </w:rPr>
            </w:pPr>
          </w:p>
        </w:tc>
        <w:tc>
          <w:tcPr>
            <w:tcW w:w="280" w:type="dxa"/>
            <w:vAlign w:val="bottom"/>
          </w:tcPr>
          <w:p w14:paraId="0856999F" w14:textId="77777777" w:rsidR="00EB778F" w:rsidRDefault="00EB778F">
            <w:pPr>
              <w:rPr>
                <w:sz w:val="24"/>
                <w:szCs w:val="24"/>
              </w:rPr>
            </w:pPr>
          </w:p>
        </w:tc>
        <w:tc>
          <w:tcPr>
            <w:tcW w:w="280" w:type="dxa"/>
            <w:vAlign w:val="bottom"/>
          </w:tcPr>
          <w:p w14:paraId="7D500D8C" w14:textId="77777777" w:rsidR="00EB778F" w:rsidRDefault="00EB778F">
            <w:pPr>
              <w:rPr>
                <w:sz w:val="24"/>
                <w:szCs w:val="24"/>
              </w:rPr>
            </w:pPr>
          </w:p>
        </w:tc>
        <w:tc>
          <w:tcPr>
            <w:tcW w:w="280" w:type="dxa"/>
            <w:vAlign w:val="bottom"/>
          </w:tcPr>
          <w:p w14:paraId="0324BB2F" w14:textId="77777777" w:rsidR="00EB778F" w:rsidRDefault="00EB778F">
            <w:pPr>
              <w:rPr>
                <w:sz w:val="24"/>
                <w:szCs w:val="24"/>
              </w:rPr>
            </w:pPr>
          </w:p>
        </w:tc>
        <w:tc>
          <w:tcPr>
            <w:tcW w:w="280" w:type="dxa"/>
            <w:vAlign w:val="bottom"/>
          </w:tcPr>
          <w:p w14:paraId="332DAF59" w14:textId="77777777" w:rsidR="00EB778F" w:rsidRDefault="00EB778F">
            <w:pPr>
              <w:rPr>
                <w:sz w:val="24"/>
                <w:szCs w:val="24"/>
              </w:rPr>
            </w:pPr>
          </w:p>
        </w:tc>
        <w:tc>
          <w:tcPr>
            <w:tcW w:w="680" w:type="dxa"/>
            <w:vAlign w:val="bottom"/>
          </w:tcPr>
          <w:p w14:paraId="7AACC8CA"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519FEDF6" w14:textId="77777777" w:rsidR="00EB778F" w:rsidRDefault="00EB778F">
            <w:pPr>
              <w:rPr>
                <w:sz w:val="1"/>
                <w:szCs w:val="1"/>
              </w:rPr>
            </w:pPr>
          </w:p>
        </w:tc>
      </w:tr>
      <w:tr w:rsidR="00EB778F" w14:paraId="04ECB3ED" w14:textId="77777777">
        <w:trPr>
          <w:trHeight w:val="325"/>
        </w:trPr>
        <w:tc>
          <w:tcPr>
            <w:tcW w:w="200" w:type="dxa"/>
            <w:vAlign w:val="bottom"/>
          </w:tcPr>
          <w:p w14:paraId="5717E719" w14:textId="77777777" w:rsidR="00EB778F" w:rsidRDefault="00EB778F">
            <w:pPr>
              <w:rPr>
                <w:sz w:val="24"/>
                <w:szCs w:val="24"/>
              </w:rPr>
            </w:pPr>
          </w:p>
        </w:tc>
        <w:tc>
          <w:tcPr>
            <w:tcW w:w="280" w:type="dxa"/>
            <w:vAlign w:val="bottom"/>
          </w:tcPr>
          <w:p w14:paraId="4B09A0B1" w14:textId="77777777" w:rsidR="00EB778F" w:rsidRDefault="00EB778F">
            <w:pPr>
              <w:rPr>
                <w:sz w:val="24"/>
                <w:szCs w:val="24"/>
              </w:rPr>
            </w:pPr>
          </w:p>
        </w:tc>
        <w:tc>
          <w:tcPr>
            <w:tcW w:w="280" w:type="dxa"/>
            <w:vAlign w:val="bottom"/>
          </w:tcPr>
          <w:p w14:paraId="4B6694BF" w14:textId="77777777" w:rsidR="00EB778F" w:rsidRDefault="00EB778F">
            <w:pPr>
              <w:rPr>
                <w:sz w:val="24"/>
                <w:szCs w:val="24"/>
              </w:rPr>
            </w:pPr>
          </w:p>
        </w:tc>
        <w:tc>
          <w:tcPr>
            <w:tcW w:w="280" w:type="dxa"/>
            <w:vAlign w:val="bottom"/>
          </w:tcPr>
          <w:p w14:paraId="39653330" w14:textId="77777777" w:rsidR="00EB778F" w:rsidRDefault="00EB778F">
            <w:pPr>
              <w:rPr>
                <w:sz w:val="24"/>
                <w:szCs w:val="24"/>
              </w:rPr>
            </w:pPr>
          </w:p>
        </w:tc>
        <w:tc>
          <w:tcPr>
            <w:tcW w:w="280" w:type="dxa"/>
            <w:vAlign w:val="bottom"/>
          </w:tcPr>
          <w:p w14:paraId="7A697D12" w14:textId="77777777" w:rsidR="00EB778F" w:rsidRDefault="00EB778F">
            <w:pPr>
              <w:rPr>
                <w:sz w:val="24"/>
                <w:szCs w:val="24"/>
              </w:rPr>
            </w:pPr>
          </w:p>
        </w:tc>
        <w:tc>
          <w:tcPr>
            <w:tcW w:w="280" w:type="dxa"/>
            <w:vAlign w:val="bottom"/>
          </w:tcPr>
          <w:p w14:paraId="3BF00411" w14:textId="77777777" w:rsidR="00EB778F" w:rsidRDefault="00EB778F">
            <w:pPr>
              <w:rPr>
                <w:sz w:val="24"/>
                <w:szCs w:val="24"/>
              </w:rPr>
            </w:pPr>
          </w:p>
        </w:tc>
        <w:tc>
          <w:tcPr>
            <w:tcW w:w="280" w:type="dxa"/>
            <w:vAlign w:val="bottom"/>
          </w:tcPr>
          <w:p w14:paraId="01D8C2A4" w14:textId="77777777" w:rsidR="00EB778F" w:rsidRDefault="00EB778F">
            <w:pPr>
              <w:rPr>
                <w:sz w:val="24"/>
                <w:szCs w:val="24"/>
              </w:rPr>
            </w:pPr>
          </w:p>
        </w:tc>
        <w:tc>
          <w:tcPr>
            <w:tcW w:w="280" w:type="dxa"/>
            <w:vAlign w:val="bottom"/>
          </w:tcPr>
          <w:p w14:paraId="73AFC579" w14:textId="77777777" w:rsidR="00EB778F" w:rsidRDefault="00EB778F">
            <w:pPr>
              <w:rPr>
                <w:sz w:val="24"/>
                <w:szCs w:val="24"/>
              </w:rPr>
            </w:pPr>
          </w:p>
        </w:tc>
        <w:tc>
          <w:tcPr>
            <w:tcW w:w="280" w:type="dxa"/>
            <w:vAlign w:val="bottom"/>
          </w:tcPr>
          <w:p w14:paraId="3937A021" w14:textId="77777777" w:rsidR="00EB778F" w:rsidRDefault="00EB778F">
            <w:pPr>
              <w:rPr>
                <w:sz w:val="24"/>
                <w:szCs w:val="24"/>
              </w:rPr>
            </w:pPr>
          </w:p>
        </w:tc>
        <w:tc>
          <w:tcPr>
            <w:tcW w:w="280" w:type="dxa"/>
            <w:vAlign w:val="bottom"/>
          </w:tcPr>
          <w:p w14:paraId="2606F56C" w14:textId="77777777" w:rsidR="00EB778F" w:rsidRDefault="00EB778F">
            <w:pPr>
              <w:rPr>
                <w:sz w:val="24"/>
                <w:szCs w:val="24"/>
              </w:rPr>
            </w:pPr>
          </w:p>
        </w:tc>
        <w:tc>
          <w:tcPr>
            <w:tcW w:w="280" w:type="dxa"/>
            <w:vAlign w:val="bottom"/>
          </w:tcPr>
          <w:p w14:paraId="7401E522" w14:textId="77777777" w:rsidR="00EB778F" w:rsidRDefault="00EB778F">
            <w:pPr>
              <w:rPr>
                <w:sz w:val="24"/>
                <w:szCs w:val="24"/>
              </w:rPr>
            </w:pPr>
          </w:p>
        </w:tc>
        <w:tc>
          <w:tcPr>
            <w:tcW w:w="280" w:type="dxa"/>
            <w:vAlign w:val="bottom"/>
          </w:tcPr>
          <w:p w14:paraId="07C02C56" w14:textId="77777777" w:rsidR="00EB778F" w:rsidRDefault="00EB778F">
            <w:pPr>
              <w:rPr>
                <w:sz w:val="24"/>
                <w:szCs w:val="24"/>
              </w:rPr>
            </w:pPr>
          </w:p>
        </w:tc>
        <w:tc>
          <w:tcPr>
            <w:tcW w:w="280" w:type="dxa"/>
            <w:vAlign w:val="bottom"/>
          </w:tcPr>
          <w:p w14:paraId="727190C4" w14:textId="77777777" w:rsidR="00EB778F" w:rsidRDefault="00EB778F">
            <w:pPr>
              <w:rPr>
                <w:sz w:val="24"/>
                <w:szCs w:val="24"/>
              </w:rPr>
            </w:pPr>
          </w:p>
        </w:tc>
        <w:tc>
          <w:tcPr>
            <w:tcW w:w="680" w:type="dxa"/>
            <w:vAlign w:val="bottom"/>
          </w:tcPr>
          <w:p w14:paraId="09CBB1E2"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6673D62F" w14:textId="77777777" w:rsidR="00EB778F" w:rsidRDefault="00EB778F">
            <w:pPr>
              <w:rPr>
                <w:sz w:val="1"/>
                <w:szCs w:val="1"/>
              </w:rPr>
            </w:pPr>
          </w:p>
        </w:tc>
      </w:tr>
      <w:tr w:rsidR="00EB778F" w14:paraId="05013640" w14:textId="77777777">
        <w:trPr>
          <w:trHeight w:val="297"/>
        </w:trPr>
        <w:tc>
          <w:tcPr>
            <w:tcW w:w="200" w:type="dxa"/>
            <w:vAlign w:val="bottom"/>
          </w:tcPr>
          <w:p w14:paraId="07BF3F54" w14:textId="77777777" w:rsidR="00EB778F" w:rsidRDefault="00EB778F">
            <w:pPr>
              <w:rPr>
                <w:sz w:val="24"/>
                <w:szCs w:val="24"/>
              </w:rPr>
            </w:pPr>
          </w:p>
        </w:tc>
        <w:tc>
          <w:tcPr>
            <w:tcW w:w="280" w:type="dxa"/>
            <w:vAlign w:val="bottom"/>
          </w:tcPr>
          <w:p w14:paraId="4EED1DC8" w14:textId="77777777" w:rsidR="00EB778F" w:rsidRDefault="00EB778F">
            <w:pPr>
              <w:rPr>
                <w:sz w:val="24"/>
                <w:szCs w:val="24"/>
              </w:rPr>
            </w:pPr>
          </w:p>
        </w:tc>
        <w:tc>
          <w:tcPr>
            <w:tcW w:w="280" w:type="dxa"/>
            <w:vAlign w:val="bottom"/>
          </w:tcPr>
          <w:p w14:paraId="799C5832" w14:textId="77777777" w:rsidR="00EB778F" w:rsidRDefault="00EB778F">
            <w:pPr>
              <w:rPr>
                <w:sz w:val="24"/>
                <w:szCs w:val="24"/>
              </w:rPr>
            </w:pPr>
          </w:p>
        </w:tc>
        <w:tc>
          <w:tcPr>
            <w:tcW w:w="280" w:type="dxa"/>
            <w:vAlign w:val="bottom"/>
          </w:tcPr>
          <w:p w14:paraId="7DF06E7F" w14:textId="77777777" w:rsidR="00EB778F" w:rsidRDefault="00EB778F">
            <w:pPr>
              <w:rPr>
                <w:sz w:val="24"/>
                <w:szCs w:val="24"/>
              </w:rPr>
            </w:pPr>
          </w:p>
        </w:tc>
        <w:tc>
          <w:tcPr>
            <w:tcW w:w="280" w:type="dxa"/>
            <w:vAlign w:val="bottom"/>
          </w:tcPr>
          <w:p w14:paraId="0BCBF38E" w14:textId="77777777" w:rsidR="00EB778F" w:rsidRDefault="00EB778F">
            <w:pPr>
              <w:rPr>
                <w:sz w:val="24"/>
                <w:szCs w:val="24"/>
              </w:rPr>
            </w:pPr>
          </w:p>
        </w:tc>
        <w:tc>
          <w:tcPr>
            <w:tcW w:w="280" w:type="dxa"/>
            <w:vAlign w:val="bottom"/>
          </w:tcPr>
          <w:p w14:paraId="2A4B33FA" w14:textId="77777777" w:rsidR="00EB778F" w:rsidRDefault="00EB778F">
            <w:pPr>
              <w:rPr>
                <w:sz w:val="24"/>
                <w:szCs w:val="24"/>
              </w:rPr>
            </w:pPr>
          </w:p>
        </w:tc>
        <w:tc>
          <w:tcPr>
            <w:tcW w:w="280" w:type="dxa"/>
            <w:vAlign w:val="bottom"/>
          </w:tcPr>
          <w:p w14:paraId="2215C9CD" w14:textId="77777777" w:rsidR="00EB778F" w:rsidRDefault="00EB778F">
            <w:pPr>
              <w:rPr>
                <w:sz w:val="24"/>
                <w:szCs w:val="24"/>
              </w:rPr>
            </w:pPr>
          </w:p>
        </w:tc>
        <w:tc>
          <w:tcPr>
            <w:tcW w:w="280" w:type="dxa"/>
            <w:vAlign w:val="bottom"/>
          </w:tcPr>
          <w:p w14:paraId="38EB77FE" w14:textId="77777777" w:rsidR="00EB778F" w:rsidRDefault="00EB778F">
            <w:pPr>
              <w:rPr>
                <w:sz w:val="24"/>
                <w:szCs w:val="24"/>
              </w:rPr>
            </w:pPr>
          </w:p>
        </w:tc>
        <w:tc>
          <w:tcPr>
            <w:tcW w:w="280" w:type="dxa"/>
            <w:vAlign w:val="bottom"/>
          </w:tcPr>
          <w:p w14:paraId="3C671FCB" w14:textId="77777777" w:rsidR="00EB778F" w:rsidRDefault="00EB778F">
            <w:pPr>
              <w:rPr>
                <w:sz w:val="24"/>
                <w:szCs w:val="24"/>
              </w:rPr>
            </w:pPr>
          </w:p>
        </w:tc>
        <w:tc>
          <w:tcPr>
            <w:tcW w:w="280" w:type="dxa"/>
            <w:vAlign w:val="bottom"/>
          </w:tcPr>
          <w:p w14:paraId="5B3B8463" w14:textId="77777777" w:rsidR="00EB778F" w:rsidRDefault="00EB778F">
            <w:pPr>
              <w:rPr>
                <w:sz w:val="24"/>
                <w:szCs w:val="24"/>
              </w:rPr>
            </w:pPr>
          </w:p>
        </w:tc>
        <w:tc>
          <w:tcPr>
            <w:tcW w:w="280" w:type="dxa"/>
            <w:vAlign w:val="bottom"/>
          </w:tcPr>
          <w:p w14:paraId="1552BB69" w14:textId="77777777" w:rsidR="00EB778F" w:rsidRDefault="00EB778F">
            <w:pPr>
              <w:rPr>
                <w:sz w:val="24"/>
                <w:szCs w:val="24"/>
              </w:rPr>
            </w:pPr>
          </w:p>
        </w:tc>
        <w:tc>
          <w:tcPr>
            <w:tcW w:w="280" w:type="dxa"/>
            <w:vAlign w:val="bottom"/>
          </w:tcPr>
          <w:p w14:paraId="21EC5EC6" w14:textId="77777777" w:rsidR="00EB778F" w:rsidRDefault="00EB778F">
            <w:pPr>
              <w:rPr>
                <w:sz w:val="24"/>
                <w:szCs w:val="24"/>
              </w:rPr>
            </w:pPr>
          </w:p>
        </w:tc>
        <w:tc>
          <w:tcPr>
            <w:tcW w:w="280" w:type="dxa"/>
            <w:vAlign w:val="bottom"/>
          </w:tcPr>
          <w:p w14:paraId="03FC8B2E" w14:textId="77777777" w:rsidR="00EB778F" w:rsidRDefault="00EB778F">
            <w:pPr>
              <w:rPr>
                <w:sz w:val="24"/>
                <w:szCs w:val="24"/>
              </w:rPr>
            </w:pPr>
          </w:p>
        </w:tc>
        <w:tc>
          <w:tcPr>
            <w:tcW w:w="680" w:type="dxa"/>
            <w:vAlign w:val="bottom"/>
          </w:tcPr>
          <w:p w14:paraId="0A740E80"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215CED1D" w14:textId="77777777" w:rsidR="00EB778F" w:rsidRDefault="00EB778F">
            <w:pPr>
              <w:rPr>
                <w:sz w:val="1"/>
                <w:szCs w:val="1"/>
              </w:rPr>
            </w:pPr>
          </w:p>
        </w:tc>
      </w:tr>
      <w:tr w:rsidR="00EB778F" w14:paraId="7B0EF92A" w14:textId="77777777">
        <w:trPr>
          <w:trHeight w:val="617"/>
        </w:trPr>
        <w:tc>
          <w:tcPr>
            <w:tcW w:w="200" w:type="dxa"/>
            <w:textDirection w:val="btLr"/>
            <w:vAlign w:val="bottom"/>
          </w:tcPr>
          <w:p w14:paraId="1A8AD805" w14:textId="77777777" w:rsidR="00EB778F" w:rsidRDefault="00B62E70">
            <w:pPr>
              <w:ind w:left="9"/>
              <w:rPr>
                <w:sz w:val="20"/>
                <w:szCs w:val="20"/>
              </w:rPr>
            </w:pPr>
            <w:r>
              <w:rPr>
                <w:rFonts w:ascii="Arial" w:eastAsia="Arial" w:hAnsi="Arial" w:cs="Arial"/>
                <w:w w:val="89"/>
                <w:sz w:val="12"/>
                <w:szCs w:val="12"/>
              </w:rPr>
              <w:t>China</w:t>
            </w:r>
          </w:p>
        </w:tc>
        <w:tc>
          <w:tcPr>
            <w:tcW w:w="280" w:type="dxa"/>
            <w:textDirection w:val="btLr"/>
            <w:vAlign w:val="bottom"/>
          </w:tcPr>
          <w:p w14:paraId="5B8DF615" w14:textId="77777777" w:rsidR="00EB778F" w:rsidRDefault="00B62E70">
            <w:pPr>
              <w:ind w:left="88"/>
              <w:rPr>
                <w:sz w:val="20"/>
                <w:szCs w:val="20"/>
              </w:rPr>
            </w:pPr>
            <w:r>
              <w:rPr>
                <w:rFonts w:ascii="Arial" w:eastAsia="Arial" w:hAnsi="Arial" w:cs="Arial"/>
                <w:w w:val="88"/>
                <w:sz w:val="12"/>
                <w:szCs w:val="12"/>
              </w:rPr>
              <w:t>Malaysia</w:t>
            </w:r>
          </w:p>
        </w:tc>
        <w:tc>
          <w:tcPr>
            <w:tcW w:w="280" w:type="dxa"/>
            <w:textDirection w:val="btLr"/>
            <w:vAlign w:val="bottom"/>
          </w:tcPr>
          <w:p w14:paraId="70265B4B" w14:textId="77777777" w:rsidR="00EB778F" w:rsidRDefault="00B62E70">
            <w:pPr>
              <w:ind w:left="88"/>
              <w:rPr>
                <w:sz w:val="20"/>
                <w:szCs w:val="20"/>
              </w:rPr>
            </w:pPr>
            <w:r>
              <w:rPr>
                <w:rFonts w:ascii="Arial" w:eastAsia="Arial" w:hAnsi="Arial" w:cs="Arial"/>
                <w:w w:val="86"/>
                <w:sz w:val="12"/>
                <w:szCs w:val="12"/>
              </w:rPr>
              <w:t>Thailand</w:t>
            </w:r>
          </w:p>
        </w:tc>
        <w:tc>
          <w:tcPr>
            <w:tcW w:w="280" w:type="dxa"/>
            <w:textDirection w:val="btLr"/>
            <w:vAlign w:val="bottom"/>
          </w:tcPr>
          <w:p w14:paraId="0A893A05" w14:textId="77777777" w:rsidR="00EB778F" w:rsidRDefault="00B62E70">
            <w:pPr>
              <w:ind w:left="87"/>
              <w:rPr>
                <w:sz w:val="20"/>
                <w:szCs w:val="20"/>
              </w:rPr>
            </w:pPr>
            <w:r>
              <w:rPr>
                <w:rFonts w:ascii="Arial" w:eastAsia="Arial" w:hAnsi="Arial" w:cs="Arial"/>
                <w:w w:val="81"/>
                <w:sz w:val="12"/>
                <w:szCs w:val="12"/>
              </w:rPr>
              <w:t>Russia</w:t>
            </w:r>
          </w:p>
        </w:tc>
        <w:tc>
          <w:tcPr>
            <w:tcW w:w="280" w:type="dxa"/>
            <w:textDirection w:val="btLr"/>
            <w:vAlign w:val="bottom"/>
          </w:tcPr>
          <w:p w14:paraId="4D838956" w14:textId="77777777" w:rsidR="00EB778F" w:rsidRDefault="00B62E70">
            <w:pPr>
              <w:ind w:left="87"/>
              <w:rPr>
                <w:sz w:val="20"/>
                <w:szCs w:val="20"/>
              </w:rPr>
            </w:pPr>
            <w:r>
              <w:rPr>
                <w:rFonts w:ascii="Arial" w:eastAsia="Arial" w:hAnsi="Arial" w:cs="Arial"/>
                <w:w w:val="85"/>
                <w:sz w:val="12"/>
                <w:szCs w:val="12"/>
              </w:rPr>
              <w:t>Poland</w:t>
            </w:r>
          </w:p>
        </w:tc>
        <w:tc>
          <w:tcPr>
            <w:tcW w:w="280" w:type="dxa"/>
            <w:textDirection w:val="btLr"/>
            <w:vAlign w:val="bottom"/>
          </w:tcPr>
          <w:p w14:paraId="4A3898EF" w14:textId="77777777" w:rsidR="00EB778F" w:rsidRDefault="00B62E70">
            <w:pPr>
              <w:ind w:left="86"/>
              <w:rPr>
                <w:sz w:val="20"/>
                <w:szCs w:val="20"/>
              </w:rPr>
            </w:pPr>
            <w:r>
              <w:rPr>
                <w:rFonts w:ascii="Arial" w:eastAsia="Arial" w:hAnsi="Arial" w:cs="Arial"/>
                <w:w w:val="87"/>
                <w:sz w:val="12"/>
                <w:szCs w:val="12"/>
              </w:rPr>
              <w:t>Turkey</w:t>
            </w:r>
          </w:p>
        </w:tc>
        <w:tc>
          <w:tcPr>
            <w:tcW w:w="280" w:type="dxa"/>
            <w:textDirection w:val="btLr"/>
            <w:vAlign w:val="bottom"/>
          </w:tcPr>
          <w:p w14:paraId="784FE9DA" w14:textId="77777777" w:rsidR="00EB778F" w:rsidRDefault="00B62E70">
            <w:pPr>
              <w:ind w:left="85"/>
              <w:rPr>
                <w:sz w:val="20"/>
                <w:szCs w:val="20"/>
              </w:rPr>
            </w:pPr>
            <w:r>
              <w:rPr>
                <w:rFonts w:ascii="Arial" w:eastAsia="Arial" w:hAnsi="Arial" w:cs="Arial"/>
                <w:w w:val="89"/>
                <w:sz w:val="12"/>
                <w:szCs w:val="12"/>
              </w:rPr>
              <w:t>Argentina</w:t>
            </w:r>
          </w:p>
        </w:tc>
        <w:tc>
          <w:tcPr>
            <w:tcW w:w="280" w:type="dxa"/>
            <w:textDirection w:val="btLr"/>
            <w:vAlign w:val="bottom"/>
          </w:tcPr>
          <w:p w14:paraId="2CCB5904" w14:textId="77777777" w:rsidR="00EB778F" w:rsidRDefault="00B62E70">
            <w:pPr>
              <w:ind w:left="85"/>
              <w:rPr>
                <w:sz w:val="20"/>
                <w:szCs w:val="20"/>
              </w:rPr>
            </w:pPr>
            <w:r>
              <w:rPr>
                <w:rFonts w:ascii="Arial" w:eastAsia="Arial" w:hAnsi="Arial" w:cs="Arial"/>
                <w:w w:val="92"/>
                <w:sz w:val="12"/>
                <w:szCs w:val="12"/>
              </w:rPr>
              <w:t>India</w:t>
            </w:r>
          </w:p>
        </w:tc>
        <w:tc>
          <w:tcPr>
            <w:tcW w:w="280" w:type="dxa"/>
            <w:textDirection w:val="btLr"/>
            <w:vAlign w:val="bottom"/>
          </w:tcPr>
          <w:p w14:paraId="1022BC02" w14:textId="77777777" w:rsidR="00EB778F" w:rsidRDefault="00B62E70">
            <w:pPr>
              <w:ind w:left="84"/>
              <w:rPr>
                <w:sz w:val="20"/>
                <w:szCs w:val="20"/>
              </w:rPr>
            </w:pPr>
            <w:r>
              <w:rPr>
                <w:rFonts w:ascii="Arial" w:eastAsia="Arial" w:hAnsi="Arial" w:cs="Arial"/>
                <w:w w:val="88"/>
                <w:sz w:val="12"/>
                <w:szCs w:val="12"/>
              </w:rPr>
              <w:t>Indonesia</w:t>
            </w:r>
          </w:p>
        </w:tc>
        <w:tc>
          <w:tcPr>
            <w:tcW w:w="280" w:type="dxa"/>
            <w:textDirection w:val="btLr"/>
            <w:vAlign w:val="bottom"/>
          </w:tcPr>
          <w:p w14:paraId="1F934C21" w14:textId="77777777" w:rsidR="00EB778F" w:rsidRDefault="00B62E70">
            <w:pPr>
              <w:ind w:left="84"/>
              <w:rPr>
                <w:sz w:val="20"/>
                <w:szCs w:val="20"/>
              </w:rPr>
            </w:pPr>
            <w:r>
              <w:rPr>
                <w:rFonts w:ascii="Arial" w:eastAsia="Arial" w:hAnsi="Arial" w:cs="Arial"/>
                <w:w w:val="87"/>
                <w:sz w:val="12"/>
                <w:szCs w:val="12"/>
              </w:rPr>
              <w:t>Chile</w:t>
            </w:r>
          </w:p>
        </w:tc>
        <w:tc>
          <w:tcPr>
            <w:tcW w:w="280" w:type="dxa"/>
            <w:textDirection w:val="btLr"/>
            <w:vAlign w:val="bottom"/>
          </w:tcPr>
          <w:p w14:paraId="70DC58B0" w14:textId="77777777" w:rsidR="00EB778F" w:rsidRDefault="00B62E70">
            <w:pPr>
              <w:ind w:left="83"/>
              <w:rPr>
                <w:sz w:val="20"/>
                <w:szCs w:val="20"/>
              </w:rPr>
            </w:pPr>
            <w:r>
              <w:rPr>
                <w:rFonts w:ascii="Arial" w:eastAsia="Arial" w:hAnsi="Arial" w:cs="Arial"/>
                <w:w w:val="90"/>
                <w:sz w:val="12"/>
                <w:szCs w:val="12"/>
              </w:rPr>
              <w:t>Colombia</w:t>
            </w:r>
          </w:p>
        </w:tc>
        <w:tc>
          <w:tcPr>
            <w:tcW w:w="280" w:type="dxa"/>
            <w:textDirection w:val="btLr"/>
            <w:vAlign w:val="bottom"/>
          </w:tcPr>
          <w:p w14:paraId="50435BD0" w14:textId="77777777" w:rsidR="00EB778F" w:rsidRDefault="00B62E70">
            <w:pPr>
              <w:ind w:left="83"/>
              <w:rPr>
                <w:sz w:val="20"/>
                <w:szCs w:val="20"/>
              </w:rPr>
            </w:pPr>
            <w:r>
              <w:rPr>
                <w:rFonts w:ascii="Arial" w:eastAsia="Arial" w:hAnsi="Arial" w:cs="Arial"/>
                <w:w w:val="89"/>
                <w:sz w:val="12"/>
                <w:szCs w:val="12"/>
              </w:rPr>
              <w:t>Mexico</w:t>
            </w:r>
          </w:p>
        </w:tc>
        <w:tc>
          <w:tcPr>
            <w:tcW w:w="280" w:type="dxa"/>
            <w:textDirection w:val="btLr"/>
            <w:vAlign w:val="bottom"/>
          </w:tcPr>
          <w:p w14:paraId="4326086A" w14:textId="77777777" w:rsidR="00EB778F" w:rsidRDefault="00B62E70">
            <w:pPr>
              <w:ind w:left="82"/>
              <w:rPr>
                <w:sz w:val="20"/>
                <w:szCs w:val="20"/>
              </w:rPr>
            </w:pPr>
            <w:r>
              <w:rPr>
                <w:rFonts w:ascii="Arial" w:eastAsia="Arial" w:hAnsi="Arial" w:cs="Arial"/>
                <w:w w:val="88"/>
                <w:sz w:val="12"/>
                <w:szCs w:val="12"/>
              </w:rPr>
              <w:t>South Africa</w:t>
            </w:r>
          </w:p>
        </w:tc>
        <w:tc>
          <w:tcPr>
            <w:tcW w:w="680" w:type="dxa"/>
            <w:textDirection w:val="btLr"/>
            <w:vAlign w:val="bottom"/>
          </w:tcPr>
          <w:p w14:paraId="251D99C9" w14:textId="77777777" w:rsidR="00EB778F" w:rsidRDefault="00B62E70">
            <w:pPr>
              <w:ind w:right="380"/>
              <w:rPr>
                <w:sz w:val="20"/>
                <w:szCs w:val="20"/>
              </w:rPr>
            </w:pPr>
            <w:r>
              <w:rPr>
                <w:rFonts w:ascii="Arial" w:eastAsia="Arial" w:hAnsi="Arial" w:cs="Arial"/>
                <w:w w:val="86"/>
                <w:sz w:val="12"/>
                <w:szCs w:val="12"/>
              </w:rPr>
              <w:t>Brazil</w:t>
            </w:r>
          </w:p>
        </w:tc>
        <w:tc>
          <w:tcPr>
            <w:tcW w:w="0" w:type="dxa"/>
            <w:vAlign w:val="bottom"/>
          </w:tcPr>
          <w:p w14:paraId="7BA16E3C" w14:textId="77777777" w:rsidR="00EB778F" w:rsidRDefault="00EB778F">
            <w:pPr>
              <w:rPr>
                <w:sz w:val="1"/>
                <w:szCs w:val="1"/>
              </w:rPr>
            </w:pPr>
          </w:p>
        </w:tc>
      </w:tr>
    </w:tbl>
    <w:p w14:paraId="0879CCC1" w14:textId="77777777" w:rsidR="00EB778F" w:rsidRDefault="00EB778F">
      <w:pPr>
        <w:spacing w:line="144" w:lineRule="exact"/>
        <w:rPr>
          <w:sz w:val="20"/>
          <w:szCs w:val="20"/>
        </w:rPr>
      </w:pPr>
    </w:p>
    <w:p w14:paraId="43B0AB68" w14:textId="77777777" w:rsidR="00EB778F" w:rsidRDefault="00B62E70">
      <w:pPr>
        <w:spacing w:line="258" w:lineRule="auto"/>
        <w:ind w:left="6" w:right="580"/>
        <w:rPr>
          <w:sz w:val="20"/>
          <w:szCs w:val="20"/>
        </w:rPr>
      </w:pPr>
      <w:r>
        <w:rPr>
          <w:rFonts w:ascii="Arial" w:eastAsia="Arial" w:hAnsi="Arial" w:cs="Arial"/>
          <w:sz w:val="11"/>
          <w:szCs w:val="11"/>
        </w:rPr>
        <w:t xml:space="preserve">Sources: BIS (Debt securities statistics), </w:t>
      </w:r>
      <w:r>
        <w:rPr>
          <w:rFonts w:ascii="Arial" w:eastAsia="Arial" w:hAnsi="Arial" w:cs="Arial"/>
          <w:sz w:val="11"/>
          <w:szCs w:val="11"/>
        </w:rPr>
        <w:t>Morningstar, The World Federation of Exchanges Ltd and Bank calculations.</w:t>
      </w:r>
    </w:p>
    <w:p w14:paraId="6BAC7D76" w14:textId="77777777" w:rsidR="00EB778F" w:rsidRDefault="00EB778F">
      <w:pPr>
        <w:spacing w:line="118" w:lineRule="exact"/>
        <w:rPr>
          <w:sz w:val="20"/>
          <w:szCs w:val="20"/>
        </w:rPr>
      </w:pPr>
    </w:p>
    <w:p w14:paraId="5355F90C" w14:textId="77777777" w:rsidR="00EB778F" w:rsidRDefault="00B62E70">
      <w:pPr>
        <w:numPr>
          <w:ilvl w:val="0"/>
          <w:numId w:val="97"/>
        </w:numPr>
        <w:tabs>
          <w:tab w:val="left" w:pos="166"/>
        </w:tabs>
        <w:spacing w:line="246" w:lineRule="auto"/>
        <w:ind w:left="166" w:right="360" w:hanging="166"/>
        <w:rPr>
          <w:rFonts w:ascii="Arial" w:eastAsia="Arial" w:hAnsi="Arial" w:cs="Arial"/>
          <w:sz w:val="11"/>
          <w:szCs w:val="11"/>
        </w:rPr>
      </w:pPr>
      <w:r>
        <w:rPr>
          <w:rFonts w:ascii="Arial" w:eastAsia="Arial" w:hAnsi="Arial" w:cs="Arial"/>
          <w:sz w:val="11"/>
          <w:szCs w:val="11"/>
        </w:rPr>
        <w:t>For a sample of 73,570 open-ended funds and exchange-traded funds accounting for 92% of total fund assets under management covered in Morningstar.</w:t>
      </w:r>
    </w:p>
    <w:p w14:paraId="244031D4" w14:textId="77777777" w:rsidR="00EB778F" w:rsidRDefault="00B62E70">
      <w:pPr>
        <w:numPr>
          <w:ilvl w:val="0"/>
          <w:numId w:val="97"/>
        </w:numPr>
        <w:tabs>
          <w:tab w:val="left" w:pos="166"/>
        </w:tabs>
        <w:spacing w:line="308" w:lineRule="auto"/>
        <w:ind w:left="166" w:right="820" w:hanging="166"/>
        <w:rPr>
          <w:rFonts w:ascii="Arial" w:eastAsia="Arial" w:hAnsi="Arial" w:cs="Arial"/>
          <w:sz w:val="10"/>
          <w:szCs w:val="10"/>
        </w:rPr>
      </w:pPr>
      <w:r>
        <w:rPr>
          <w:rFonts w:ascii="Arial" w:eastAsia="Arial" w:hAnsi="Arial" w:cs="Arial"/>
          <w:sz w:val="10"/>
          <w:szCs w:val="10"/>
        </w:rPr>
        <w:t xml:space="preserve">OEIF holdings as of 22 </w:t>
      </w:r>
      <w:r>
        <w:rPr>
          <w:rFonts w:ascii="Arial" w:eastAsia="Arial" w:hAnsi="Arial" w:cs="Arial"/>
          <w:sz w:val="10"/>
          <w:szCs w:val="10"/>
        </w:rPr>
        <w:t>November 2018 scaled using latest available market size data: September 2018 for equity market capitalisation and March 2018 for debt outstanding.</w:t>
      </w:r>
    </w:p>
    <w:p w14:paraId="4DC45E24" w14:textId="77777777" w:rsidR="00EB778F" w:rsidRDefault="00B62E70">
      <w:pPr>
        <w:spacing w:line="20" w:lineRule="exact"/>
        <w:rPr>
          <w:sz w:val="20"/>
          <w:szCs w:val="20"/>
        </w:rPr>
      </w:pPr>
      <w:r>
        <w:rPr>
          <w:sz w:val="20"/>
          <w:szCs w:val="20"/>
        </w:rPr>
        <w:br w:type="column"/>
      </w:r>
    </w:p>
    <w:p w14:paraId="015C79E7" w14:textId="77777777" w:rsidR="00EB778F" w:rsidRDefault="00EB778F">
      <w:pPr>
        <w:spacing w:line="310" w:lineRule="exact"/>
        <w:rPr>
          <w:sz w:val="20"/>
          <w:szCs w:val="20"/>
        </w:rPr>
      </w:pPr>
    </w:p>
    <w:p w14:paraId="53BD38D5" w14:textId="77777777" w:rsidR="00EB778F" w:rsidRDefault="00B62E70">
      <w:pPr>
        <w:spacing w:line="271" w:lineRule="auto"/>
        <w:ind w:right="580"/>
        <w:rPr>
          <w:sz w:val="20"/>
          <w:szCs w:val="20"/>
        </w:rPr>
      </w:pPr>
      <w:r>
        <w:rPr>
          <w:rFonts w:ascii="Arial" w:eastAsia="Arial" w:hAnsi="Arial" w:cs="Arial"/>
          <w:i/>
          <w:iCs/>
          <w:color w:val="5E0053"/>
          <w:sz w:val="20"/>
          <w:szCs w:val="20"/>
        </w:rPr>
        <w:t>Risks to UK financial stability from global debt vulnerabilities are material.</w:t>
      </w:r>
    </w:p>
    <w:p w14:paraId="1D3A19C6" w14:textId="77777777" w:rsidR="00EB778F" w:rsidRDefault="00EB778F">
      <w:pPr>
        <w:spacing w:line="1" w:lineRule="exact"/>
        <w:rPr>
          <w:sz w:val="20"/>
          <w:szCs w:val="20"/>
        </w:rPr>
      </w:pPr>
    </w:p>
    <w:p w14:paraId="58FB906D" w14:textId="77777777" w:rsidR="00EB778F" w:rsidRDefault="00B62E70">
      <w:pPr>
        <w:spacing w:line="310" w:lineRule="auto"/>
        <w:ind w:right="80"/>
        <w:rPr>
          <w:sz w:val="20"/>
          <w:szCs w:val="20"/>
        </w:rPr>
      </w:pPr>
      <w:r>
        <w:rPr>
          <w:rFonts w:ascii="Arial" w:eastAsia="Arial" w:hAnsi="Arial" w:cs="Arial"/>
          <w:sz w:val="18"/>
          <w:szCs w:val="18"/>
        </w:rPr>
        <w:t>Global growth remains relatively robust, despite falling back somewhat from high rates in 2017, with most of the world growing at rates above estimates of potential growth in 2018 H1. Nevertheless, the FPC judges that global risks to UK financial stability are material, reflecting a range of vulnerabilities.</w:t>
      </w:r>
    </w:p>
    <w:p w14:paraId="45E09B16" w14:textId="77777777" w:rsidR="00EB778F" w:rsidRDefault="00EB778F">
      <w:pPr>
        <w:spacing w:line="123" w:lineRule="exact"/>
        <w:rPr>
          <w:sz w:val="20"/>
          <w:szCs w:val="20"/>
        </w:rPr>
      </w:pPr>
    </w:p>
    <w:p w14:paraId="54AA6DA3" w14:textId="77777777" w:rsidR="00EB778F" w:rsidRDefault="00B62E70">
      <w:pPr>
        <w:spacing w:line="271" w:lineRule="auto"/>
        <w:ind w:right="360"/>
        <w:rPr>
          <w:sz w:val="20"/>
          <w:szCs w:val="20"/>
        </w:rPr>
      </w:pPr>
      <w:r>
        <w:rPr>
          <w:rFonts w:ascii="Arial" w:eastAsia="Arial" w:hAnsi="Arial" w:cs="Arial"/>
          <w:i/>
          <w:iCs/>
          <w:color w:val="5E0053"/>
          <w:sz w:val="20"/>
          <w:szCs w:val="20"/>
        </w:rPr>
        <w:t>Emerging market economies remain vulnerable to a widespread reduction in risk appetite…</w:t>
      </w:r>
    </w:p>
    <w:p w14:paraId="293CED78" w14:textId="77777777" w:rsidR="00EB778F" w:rsidRDefault="00EB778F">
      <w:pPr>
        <w:spacing w:line="1" w:lineRule="exact"/>
        <w:rPr>
          <w:sz w:val="20"/>
          <w:szCs w:val="20"/>
        </w:rPr>
      </w:pPr>
    </w:p>
    <w:p w14:paraId="216ED39C" w14:textId="77777777" w:rsidR="00EB778F" w:rsidRDefault="00B62E70">
      <w:pPr>
        <w:spacing w:line="305" w:lineRule="auto"/>
        <w:ind w:right="80"/>
        <w:rPr>
          <w:rFonts w:ascii="Arial" w:eastAsia="Arial" w:hAnsi="Arial" w:cs="Arial"/>
          <w:sz w:val="18"/>
          <w:szCs w:val="18"/>
        </w:rPr>
      </w:pPr>
      <w:r>
        <w:rPr>
          <w:rFonts w:ascii="Arial" w:eastAsia="Arial" w:hAnsi="Arial" w:cs="Arial"/>
          <w:sz w:val="18"/>
          <w:szCs w:val="18"/>
        </w:rPr>
        <w:t xml:space="preserve">Since June, global financial conditions have responded to the ongoing normalisation of US monetary policy and continued to tighten. Emerging market economies (EMEs) have been particularly affected. Market pressures have been most acute for Turkey and Argentina, with the currencies of both countries falling by more than 10% against the dollar since the </w:t>
      </w:r>
      <w:hyperlink r:id="rId131">
        <w:r>
          <w:rPr>
            <w:rFonts w:ascii="Arial" w:eastAsia="Arial" w:hAnsi="Arial" w:cs="Arial"/>
            <w:sz w:val="18"/>
            <w:szCs w:val="18"/>
            <w:u w:val="single"/>
          </w:rPr>
          <w:t xml:space="preserve">June </w:t>
        </w:r>
        <w:r>
          <w:rPr>
            <w:rFonts w:ascii="Arial" w:eastAsia="Arial" w:hAnsi="Arial" w:cs="Arial"/>
            <w:i/>
            <w:iCs/>
            <w:sz w:val="18"/>
            <w:szCs w:val="18"/>
            <w:u w:val="single"/>
          </w:rPr>
          <w:t>Report</w:t>
        </w:r>
      </w:hyperlink>
      <w:r>
        <w:rPr>
          <w:rFonts w:ascii="Arial" w:eastAsia="Arial" w:hAnsi="Arial" w:cs="Arial"/>
          <w:sz w:val="18"/>
          <w:szCs w:val="18"/>
        </w:rPr>
        <w:t xml:space="preserve"> and government borrowing costs remaining elevated. Both countries had large current account deficits and rely heavily on dollar-denominated debt (Chart G.1). Contagion to other EMEs has been focused on those with weak credit ratings.</w:t>
      </w:r>
    </w:p>
    <w:p w14:paraId="33B8D84C" w14:textId="77777777" w:rsidR="00EB778F" w:rsidRDefault="00EB778F">
      <w:pPr>
        <w:spacing w:line="130" w:lineRule="exact"/>
        <w:rPr>
          <w:sz w:val="20"/>
          <w:szCs w:val="20"/>
        </w:rPr>
      </w:pPr>
    </w:p>
    <w:p w14:paraId="554EA02B" w14:textId="77777777" w:rsidR="00EB778F" w:rsidRDefault="00B62E70">
      <w:pPr>
        <w:spacing w:line="328" w:lineRule="auto"/>
        <w:rPr>
          <w:sz w:val="20"/>
          <w:szCs w:val="20"/>
        </w:rPr>
      </w:pPr>
      <w:r>
        <w:rPr>
          <w:rFonts w:ascii="Arial" w:eastAsia="Arial" w:hAnsi="Arial" w:cs="Arial"/>
          <w:sz w:val="17"/>
          <w:szCs w:val="17"/>
        </w:rPr>
        <w:t>UK banks’ direct exposures to non-China EMEs are, in aggregate, around 134% of common equity Tier 1 (CET1), around half their exposures to the US or the euro area. Within that, CET1 exposures to Turkey and Argentina are only 5% and 2% respectively. For there to be a significant risk to UK financial stability, current market pressures would need to develop into a severe EME crisis, with spillovers to global growth and asset prices.</w:t>
      </w:r>
    </w:p>
    <w:p w14:paraId="4463732E" w14:textId="77777777" w:rsidR="00EB778F" w:rsidRDefault="00EB778F">
      <w:pPr>
        <w:spacing w:line="110" w:lineRule="exact"/>
        <w:rPr>
          <w:sz w:val="20"/>
          <w:szCs w:val="20"/>
        </w:rPr>
      </w:pPr>
    </w:p>
    <w:p w14:paraId="36467238" w14:textId="77777777" w:rsidR="00EB778F" w:rsidRDefault="00B62E70">
      <w:pPr>
        <w:spacing w:line="258" w:lineRule="exact"/>
        <w:ind w:right="20"/>
        <w:rPr>
          <w:sz w:val="20"/>
          <w:szCs w:val="20"/>
        </w:rPr>
      </w:pPr>
      <w:r>
        <w:rPr>
          <w:rFonts w:ascii="Arial" w:eastAsia="Arial" w:hAnsi="Arial" w:cs="Arial"/>
          <w:i/>
          <w:iCs/>
          <w:color w:val="5E0053"/>
          <w:sz w:val="18"/>
          <w:szCs w:val="18"/>
        </w:rPr>
        <w:t xml:space="preserve">…and market-based finance could amplify spillovers. </w:t>
      </w:r>
      <w:r>
        <w:rPr>
          <w:rFonts w:ascii="Arial" w:eastAsia="Arial" w:hAnsi="Arial" w:cs="Arial"/>
          <w:color w:val="000000"/>
          <w:sz w:val="18"/>
          <w:szCs w:val="18"/>
        </w:rPr>
        <w:t>Market-based finance could be one channel for such spillovers. It has accounted for all of the increase in foreign lending to EMEs since the crisis. And open</w:t>
      </w:r>
      <w:r>
        <w:rPr>
          <w:rFonts w:ascii="Arial Unicode MS" w:eastAsia="Arial Unicode MS" w:hAnsi="Arial Unicode MS" w:cs="Arial Unicode MS"/>
          <w:color w:val="000000"/>
          <w:sz w:val="18"/>
          <w:szCs w:val="18"/>
        </w:rPr>
        <w:t>‑</w:t>
      </w:r>
      <w:r>
        <w:rPr>
          <w:rFonts w:ascii="Arial" w:eastAsia="Arial" w:hAnsi="Arial" w:cs="Arial"/>
          <w:color w:val="000000"/>
          <w:sz w:val="18"/>
          <w:szCs w:val="18"/>
        </w:rPr>
        <w:t xml:space="preserve">ended investment funds (OEIFs) are large </w:t>
      </w:r>
      <w:r>
        <w:rPr>
          <w:rFonts w:ascii="Arial" w:eastAsia="Arial" w:hAnsi="Arial" w:cs="Arial"/>
          <w:color w:val="000000"/>
          <w:sz w:val="18"/>
          <w:szCs w:val="18"/>
        </w:rPr>
        <w:t>investors in some emerging market equity and debt markets (Chart G.2). Many OEIFs offer their investors the ability to redeem their funds on a daily basis, potentially forcing a fund to sell its underlying assets when market liquidity is poor. This liquidity mismatch could both amplify price movements in those EMEs, and increase spillovers to other markets.</w:t>
      </w:r>
    </w:p>
    <w:p w14:paraId="4798A543" w14:textId="77777777" w:rsidR="00EB778F" w:rsidRDefault="00EB778F">
      <w:pPr>
        <w:sectPr w:rsidR="00EB778F">
          <w:type w:val="continuous"/>
          <w:pgSz w:w="11900" w:h="16838"/>
          <w:pgMar w:top="445" w:right="546" w:bottom="339" w:left="794" w:header="0" w:footer="0" w:gutter="0"/>
          <w:cols w:num="2" w:space="720" w:equalWidth="0">
            <w:col w:w="4866" w:space="460"/>
            <w:col w:w="5240"/>
          </w:cols>
        </w:sectPr>
      </w:pPr>
    </w:p>
    <w:p w14:paraId="4608C9CA" w14:textId="77777777" w:rsidR="00EB778F" w:rsidRDefault="00B62E70">
      <w:pPr>
        <w:spacing w:line="200" w:lineRule="exact"/>
        <w:rPr>
          <w:sz w:val="20"/>
          <w:szCs w:val="20"/>
        </w:rPr>
      </w:pPr>
      <w:bookmarkStart w:id="52" w:name="page59"/>
      <w:bookmarkEnd w:id="52"/>
      <w:r>
        <w:rPr>
          <w:noProof/>
          <w:sz w:val="20"/>
          <w:szCs w:val="20"/>
        </w:rPr>
        <w:lastRenderedPageBreak/>
        <mc:AlternateContent>
          <mc:Choice Requires="wps">
            <w:drawing>
              <wp:anchor distT="0" distB="0" distL="114300" distR="114300" simplePos="0" relativeHeight="251798016" behindDoc="1" locked="0" layoutInCell="0" allowOverlap="1" wp14:anchorId="6024C114" wp14:editId="7D1005D6">
                <wp:simplePos x="0" y="0"/>
                <wp:positionH relativeFrom="page">
                  <wp:posOffset>503555</wp:posOffset>
                </wp:positionH>
                <wp:positionV relativeFrom="page">
                  <wp:posOffset>1012190</wp:posOffset>
                </wp:positionV>
                <wp:extent cx="3096260" cy="0"/>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215D38B2" id="Shape 355" o:spid="_x0000_s1026" style="position:absolute;z-index:-251518464;visibility:visible;mso-wrap-style:square;mso-wrap-distance-left:9pt;mso-wrap-distance-top:0;mso-wrap-distance-right:9pt;mso-wrap-distance-bottom:0;mso-position-horizontal:absolute;mso-position-horizontal-relative:page;mso-position-vertical:absolute;mso-position-vertical-relative:page" from="39.65pt,79.7pt" to="283.4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" o:allowincell="f" filled="t" strokecolor="#5e0053" strokeweight=".7pt">
                <v:stroke joinstyle="miter"/>
                <o:lock v:ext="edit" shapetype="f"/>
                <w10:wrap anchorx="page" anchory="page"/>
              </v:line>
            </w:pict>
          </mc:Fallback>
        </mc:AlternateContent>
      </w:r>
    </w:p>
    <w:p w14:paraId="5A322B0A" w14:textId="77777777" w:rsidR="00EB778F" w:rsidRDefault="00EB778F">
      <w:pPr>
        <w:spacing w:line="200" w:lineRule="exact"/>
        <w:rPr>
          <w:sz w:val="20"/>
          <w:szCs w:val="20"/>
        </w:rPr>
      </w:pPr>
    </w:p>
    <w:p w14:paraId="51AA049C" w14:textId="77777777" w:rsidR="00EB778F" w:rsidRDefault="00EB778F">
      <w:pPr>
        <w:spacing w:line="200" w:lineRule="exact"/>
        <w:rPr>
          <w:sz w:val="20"/>
          <w:szCs w:val="20"/>
        </w:rPr>
      </w:pPr>
    </w:p>
    <w:p w14:paraId="027FB6AF" w14:textId="77777777" w:rsidR="00EB778F" w:rsidRDefault="00EB778F">
      <w:pPr>
        <w:spacing w:line="200" w:lineRule="exact"/>
        <w:rPr>
          <w:sz w:val="20"/>
          <w:szCs w:val="20"/>
        </w:rPr>
      </w:pPr>
    </w:p>
    <w:p w14:paraId="788FFB29" w14:textId="77777777" w:rsidR="00EB778F" w:rsidRDefault="00EB778F">
      <w:pPr>
        <w:spacing w:line="200" w:lineRule="exact"/>
        <w:rPr>
          <w:sz w:val="20"/>
          <w:szCs w:val="20"/>
        </w:rPr>
      </w:pPr>
    </w:p>
    <w:p w14:paraId="46A35ED0" w14:textId="77777777" w:rsidR="00EB778F" w:rsidRDefault="00EB778F">
      <w:pPr>
        <w:spacing w:line="234" w:lineRule="exact"/>
        <w:rPr>
          <w:sz w:val="20"/>
          <w:szCs w:val="20"/>
        </w:rPr>
      </w:pPr>
    </w:p>
    <w:p w14:paraId="04793958" w14:textId="77777777" w:rsidR="00EB778F" w:rsidRDefault="00B62E70">
      <w:pPr>
        <w:spacing w:line="250" w:lineRule="auto"/>
        <w:ind w:left="6"/>
        <w:rPr>
          <w:sz w:val="20"/>
          <w:szCs w:val="20"/>
        </w:rPr>
      </w:pPr>
      <w:r>
        <w:rPr>
          <w:rFonts w:ascii="Arial" w:eastAsia="Arial" w:hAnsi="Arial" w:cs="Arial"/>
          <w:b/>
          <w:bCs/>
          <w:color w:val="5E0053"/>
          <w:sz w:val="19"/>
          <w:szCs w:val="19"/>
        </w:rPr>
        <w:t>Chart G.3</w:t>
      </w:r>
      <w:r>
        <w:rPr>
          <w:rFonts w:ascii="Arial" w:eastAsia="Arial" w:hAnsi="Arial" w:cs="Arial"/>
          <w:color w:val="5E0053"/>
          <w:sz w:val="19"/>
          <w:szCs w:val="19"/>
        </w:rPr>
        <w:t xml:space="preserve"> Countries that underwent sharp credit booms have often experienced a crisis</w:t>
      </w:r>
    </w:p>
    <w:p w14:paraId="39998809" w14:textId="77777777" w:rsidR="00EB778F" w:rsidRDefault="00EB778F">
      <w:pPr>
        <w:spacing w:line="3" w:lineRule="exact"/>
        <w:rPr>
          <w:sz w:val="20"/>
          <w:szCs w:val="20"/>
        </w:rPr>
      </w:pPr>
    </w:p>
    <w:p w14:paraId="52049B68" w14:textId="77777777" w:rsidR="00EB778F" w:rsidRDefault="00B62E70">
      <w:pPr>
        <w:ind w:left="6"/>
        <w:rPr>
          <w:sz w:val="20"/>
          <w:szCs w:val="20"/>
        </w:rPr>
      </w:pPr>
      <w:r>
        <w:rPr>
          <w:rFonts w:ascii="Arial" w:eastAsia="Arial" w:hAnsi="Arial" w:cs="Arial"/>
          <w:sz w:val="16"/>
          <w:szCs w:val="16"/>
        </w:rPr>
        <w:t>Private non-financial sector debt</w:t>
      </w:r>
      <w:r>
        <w:rPr>
          <w:rFonts w:ascii="Arial" w:eastAsia="Arial" w:hAnsi="Arial" w:cs="Arial"/>
          <w:sz w:val="24"/>
          <w:szCs w:val="24"/>
          <w:vertAlign w:val="superscript"/>
        </w:rPr>
        <w:t>(a)</w:t>
      </w:r>
    </w:p>
    <w:p w14:paraId="15CAD254" w14:textId="77777777" w:rsidR="00EB778F" w:rsidRDefault="00EB778F">
      <w:pPr>
        <w:spacing w:line="38" w:lineRule="exact"/>
        <w:rPr>
          <w:sz w:val="20"/>
          <w:szCs w:val="20"/>
        </w:rPr>
      </w:pPr>
    </w:p>
    <w:tbl>
      <w:tblPr>
        <w:tblW w:w="0" w:type="auto"/>
        <w:tblInd w:w="106" w:type="dxa"/>
        <w:tblLayout w:type="fixed"/>
        <w:tblCellMar>
          <w:left w:w="0" w:type="dxa"/>
          <w:right w:w="0" w:type="dxa"/>
        </w:tblCellMar>
        <w:tblLook w:val="04A0" w:firstRow="1" w:lastRow="0" w:firstColumn="1" w:lastColumn="0" w:noHBand="0" w:noVBand="1"/>
      </w:tblPr>
      <w:tblGrid>
        <w:gridCol w:w="120"/>
        <w:gridCol w:w="240"/>
        <w:gridCol w:w="280"/>
        <w:gridCol w:w="220"/>
        <w:gridCol w:w="200"/>
        <w:gridCol w:w="280"/>
        <w:gridCol w:w="220"/>
        <w:gridCol w:w="220"/>
        <w:gridCol w:w="240"/>
        <w:gridCol w:w="300"/>
        <w:gridCol w:w="120"/>
        <w:gridCol w:w="180"/>
        <w:gridCol w:w="320"/>
        <w:gridCol w:w="160"/>
        <w:gridCol w:w="240"/>
        <w:gridCol w:w="340"/>
        <w:gridCol w:w="240"/>
        <w:gridCol w:w="260"/>
        <w:gridCol w:w="240"/>
        <w:gridCol w:w="20"/>
      </w:tblGrid>
      <w:tr w:rsidR="00EB778F" w14:paraId="30BDB476" w14:textId="77777777">
        <w:trPr>
          <w:trHeight w:val="202"/>
        </w:trPr>
        <w:tc>
          <w:tcPr>
            <w:tcW w:w="120" w:type="dxa"/>
            <w:vAlign w:val="bottom"/>
          </w:tcPr>
          <w:p w14:paraId="20F3A96C" w14:textId="77777777" w:rsidR="00EB778F" w:rsidRDefault="00EB778F">
            <w:pPr>
              <w:rPr>
                <w:sz w:val="17"/>
                <w:szCs w:val="17"/>
              </w:rPr>
            </w:pPr>
          </w:p>
        </w:tc>
        <w:tc>
          <w:tcPr>
            <w:tcW w:w="240" w:type="dxa"/>
            <w:vAlign w:val="bottom"/>
          </w:tcPr>
          <w:p w14:paraId="3EB763F5" w14:textId="77777777" w:rsidR="00EB778F" w:rsidRDefault="00EB778F">
            <w:pPr>
              <w:rPr>
                <w:sz w:val="17"/>
                <w:szCs w:val="17"/>
              </w:rPr>
            </w:pPr>
          </w:p>
        </w:tc>
        <w:tc>
          <w:tcPr>
            <w:tcW w:w="280" w:type="dxa"/>
            <w:vAlign w:val="bottom"/>
          </w:tcPr>
          <w:p w14:paraId="1C829209" w14:textId="77777777" w:rsidR="00EB778F" w:rsidRDefault="00EB778F">
            <w:pPr>
              <w:rPr>
                <w:sz w:val="17"/>
                <w:szCs w:val="17"/>
              </w:rPr>
            </w:pPr>
          </w:p>
        </w:tc>
        <w:tc>
          <w:tcPr>
            <w:tcW w:w="220" w:type="dxa"/>
            <w:vAlign w:val="bottom"/>
          </w:tcPr>
          <w:p w14:paraId="5829298D" w14:textId="77777777" w:rsidR="00EB778F" w:rsidRDefault="00EB778F">
            <w:pPr>
              <w:rPr>
                <w:sz w:val="17"/>
                <w:szCs w:val="17"/>
              </w:rPr>
            </w:pPr>
          </w:p>
        </w:tc>
        <w:tc>
          <w:tcPr>
            <w:tcW w:w="200" w:type="dxa"/>
            <w:vAlign w:val="bottom"/>
          </w:tcPr>
          <w:p w14:paraId="3E2BEE99" w14:textId="77777777" w:rsidR="00EB778F" w:rsidRDefault="00EB778F">
            <w:pPr>
              <w:rPr>
                <w:sz w:val="17"/>
                <w:szCs w:val="17"/>
              </w:rPr>
            </w:pPr>
          </w:p>
        </w:tc>
        <w:tc>
          <w:tcPr>
            <w:tcW w:w="1260" w:type="dxa"/>
            <w:gridSpan w:val="5"/>
            <w:vMerge w:val="restart"/>
            <w:vAlign w:val="bottom"/>
          </w:tcPr>
          <w:p w14:paraId="366D3E65" w14:textId="77777777" w:rsidR="00EB778F" w:rsidRDefault="00B62E70">
            <w:pPr>
              <w:jc w:val="right"/>
              <w:rPr>
                <w:sz w:val="20"/>
                <w:szCs w:val="20"/>
              </w:rPr>
            </w:pPr>
            <w:r>
              <w:rPr>
                <w:rFonts w:ascii="Arial" w:eastAsia="Arial" w:hAnsi="Arial" w:cs="Arial"/>
                <w:w w:val="88"/>
                <w:sz w:val="12"/>
                <w:szCs w:val="12"/>
              </w:rPr>
              <w:t>Financial crises happened</w:t>
            </w:r>
          </w:p>
        </w:tc>
        <w:tc>
          <w:tcPr>
            <w:tcW w:w="120" w:type="dxa"/>
            <w:vAlign w:val="bottom"/>
          </w:tcPr>
          <w:p w14:paraId="17FF883A" w14:textId="77777777" w:rsidR="00EB778F" w:rsidRDefault="00EB778F">
            <w:pPr>
              <w:rPr>
                <w:sz w:val="17"/>
                <w:szCs w:val="17"/>
              </w:rPr>
            </w:pPr>
          </w:p>
        </w:tc>
        <w:tc>
          <w:tcPr>
            <w:tcW w:w="180" w:type="dxa"/>
            <w:vAlign w:val="bottom"/>
          </w:tcPr>
          <w:p w14:paraId="4119E340" w14:textId="77777777" w:rsidR="00EB778F" w:rsidRDefault="00EB778F">
            <w:pPr>
              <w:rPr>
                <w:sz w:val="17"/>
                <w:szCs w:val="17"/>
              </w:rPr>
            </w:pPr>
          </w:p>
        </w:tc>
        <w:tc>
          <w:tcPr>
            <w:tcW w:w="320" w:type="dxa"/>
            <w:vAlign w:val="bottom"/>
          </w:tcPr>
          <w:p w14:paraId="192FE159" w14:textId="77777777" w:rsidR="00EB778F" w:rsidRDefault="00EB778F">
            <w:pPr>
              <w:rPr>
                <w:sz w:val="17"/>
                <w:szCs w:val="17"/>
              </w:rPr>
            </w:pPr>
          </w:p>
        </w:tc>
        <w:tc>
          <w:tcPr>
            <w:tcW w:w="160" w:type="dxa"/>
            <w:vAlign w:val="bottom"/>
          </w:tcPr>
          <w:p w14:paraId="5CE4D7AA" w14:textId="77777777" w:rsidR="00EB778F" w:rsidRDefault="00EB778F">
            <w:pPr>
              <w:rPr>
                <w:sz w:val="17"/>
                <w:szCs w:val="17"/>
              </w:rPr>
            </w:pPr>
          </w:p>
        </w:tc>
        <w:tc>
          <w:tcPr>
            <w:tcW w:w="240" w:type="dxa"/>
            <w:vAlign w:val="bottom"/>
          </w:tcPr>
          <w:p w14:paraId="523287C6" w14:textId="77777777" w:rsidR="00EB778F" w:rsidRDefault="00EB778F">
            <w:pPr>
              <w:rPr>
                <w:sz w:val="17"/>
                <w:szCs w:val="17"/>
              </w:rPr>
            </w:pPr>
          </w:p>
        </w:tc>
        <w:tc>
          <w:tcPr>
            <w:tcW w:w="840" w:type="dxa"/>
            <w:gridSpan w:val="3"/>
            <w:vAlign w:val="bottom"/>
          </w:tcPr>
          <w:p w14:paraId="778F89CC" w14:textId="77777777" w:rsidR="00EB778F" w:rsidRDefault="00B62E70">
            <w:pPr>
              <w:ind w:left="40"/>
              <w:rPr>
                <w:sz w:val="20"/>
                <w:szCs w:val="20"/>
              </w:rPr>
            </w:pPr>
            <w:r>
              <w:rPr>
                <w:rFonts w:ascii="Arial" w:eastAsia="Arial" w:hAnsi="Arial" w:cs="Arial"/>
                <w:w w:val="89"/>
                <w:sz w:val="12"/>
                <w:szCs w:val="12"/>
              </w:rPr>
              <w:t>Per cent of GDP</w:t>
            </w:r>
          </w:p>
        </w:tc>
        <w:tc>
          <w:tcPr>
            <w:tcW w:w="240" w:type="dxa"/>
            <w:vAlign w:val="bottom"/>
          </w:tcPr>
          <w:p w14:paraId="58A65344" w14:textId="77777777" w:rsidR="00EB778F" w:rsidRDefault="00B62E70">
            <w:pPr>
              <w:jc w:val="right"/>
              <w:rPr>
                <w:sz w:val="20"/>
                <w:szCs w:val="20"/>
              </w:rPr>
            </w:pPr>
            <w:r>
              <w:rPr>
                <w:rFonts w:ascii="Arial" w:eastAsia="Arial" w:hAnsi="Arial" w:cs="Arial"/>
                <w:w w:val="99"/>
                <w:sz w:val="12"/>
                <w:szCs w:val="12"/>
              </w:rPr>
              <w:t>250</w:t>
            </w:r>
          </w:p>
        </w:tc>
        <w:tc>
          <w:tcPr>
            <w:tcW w:w="0" w:type="dxa"/>
            <w:vAlign w:val="bottom"/>
          </w:tcPr>
          <w:p w14:paraId="7FD530CA" w14:textId="77777777" w:rsidR="00EB778F" w:rsidRDefault="00EB778F">
            <w:pPr>
              <w:rPr>
                <w:sz w:val="1"/>
                <w:szCs w:val="1"/>
              </w:rPr>
            </w:pPr>
          </w:p>
        </w:tc>
      </w:tr>
      <w:tr w:rsidR="00EB778F" w14:paraId="47F53318" w14:textId="77777777">
        <w:trPr>
          <w:trHeight w:val="142"/>
        </w:trPr>
        <w:tc>
          <w:tcPr>
            <w:tcW w:w="120" w:type="dxa"/>
            <w:vAlign w:val="bottom"/>
          </w:tcPr>
          <w:p w14:paraId="78C0EF1A" w14:textId="77777777" w:rsidR="00EB778F" w:rsidRDefault="00EB778F">
            <w:pPr>
              <w:rPr>
                <w:sz w:val="12"/>
                <w:szCs w:val="12"/>
              </w:rPr>
            </w:pPr>
          </w:p>
        </w:tc>
        <w:tc>
          <w:tcPr>
            <w:tcW w:w="240" w:type="dxa"/>
            <w:vAlign w:val="bottom"/>
          </w:tcPr>
          <w:p w14:paraId="1CA1A94A" w14:textId="77777777" w:rsidR="00EB778F" w:rsidRDefault="00EB778F">
            <w:pPr>
              <w:rPr>
                <w:sz w:val="12"/>
                <w:szCs w:val="12"/>
              </w:rPr>
            </w:pPr>
          </w:p>
        </w:tc>
        <w:tc>
          <w:tcPr>
            <w:tcW w:w="280" w:type="dxa"/>
            <w:vAlign w:val="bottom"/>
          </w:tcPr>
          <w:p w14:paraId="00E844A4" w14:textId="77777777" w:rsidR="00EB778F" w:rsidRDefault="00EB778F">
            <w:pPr>
              <w:rPr>
                <w:sz w:val="12"/>
                <w:szCs w:val="12"/>
              </w:rPr>
            </w:pPr>
          </w:p>
        </w:tc>
        <w:tc>
          <w:tcPr>
            <w:tcW w:w="220" w:type="dxa"/>
            <w:vAlign w:val="bottom"/>
          </w:tcPr>
          <w:p w14:paraId="699E095D" w14:textId="77777777" w:rsidR="00EB778F" w:rsidRDefault="00EB778F">
            <w:pPr>
              <w:rPr>
                <w:sz w:val="12"/>
                <w:szCs w:val="12"/>
              </w:rPr>
            </w:pPr>
          </w:p>
        </w:tc>
        <w:tc>
          <w:tcPr>
            <w:tcW w:w="200" w:type="dxa"/>
            <w:vAlign w:val="bottom"/>
          </w:tcPr>
          <w:p w14:paraId="6EDA210E" w14:textId="77777777" w:rsidR="00EB778F" w:rsidRDefault="00EB778F">
            <w:pPr>
              <w:rPr>
                <w:sz w:val="12"/>
                <w:szCs w:val="12"/>
              </w:rPr>
            </w:pPr>
          </w:p>
        </w:tc>
        <w:tc>
          <w:tcPr>
            <w:tcW w:w="1260" w:type="dxa"/>
            <w:gridSpan w:val="5"/>
            <w:vMerge/>
            <w:vAlign w:val="bottom"/>
          </w:tcPr>
          <w:p w14:paraId="41330D72" w14:textId="77777777" w:rsidR="00EB778F" w:rsidRDefault="00EB778F">
            <w:pPr>
              <w:rPr>
                <w:sz w:val="12"/>
                <w:szCs w:val="12"/>
              </w:rPr>
            </w:pPr>
          </w:p>
        </w:tc>
        <w:tc>
          <w:tcPr>
            <w:tcW w:w="120" w:type="dxa"/>
            <w:vAlign w:val="bottom"/>
          </w:tcPr>
          <w:p w14:paraId="5E97B5E3" w14:textId="77777777" w:rsidR="00EB778F" w:rsidRDefault="00EB778F">
            <w:pPr>
              <w:rPr>
                <w:sz w:val="12"/>
                <w:szCs w:val="12"/>
              </w:rPr>
            </w:pPr>
          </w:p>
        </w:tc>
        <w:tc>
          <w:tcPr>
            <w:tcW w:w="180" w:type="dxa"/>
            <w:vAlign w:val="bottom"/>
          </w:tcPr>
          <w:p w14:paraId="7D29BFBF" w14:textId="77777777" w:rsidR="00EB778F" w:rsidRDefault="00EB778F">
            <w:pPr>
              <w:rPr>
                <w:sz w:val="12"/>
                <w:szCs w:val="12"/>
              </w:rPr>
            </w:pPr>
          </w:p>
        </w:tc>
        <w:tc>
          <w:tcPr>
            <w:tcW w:w="320" w:type="dxa"/>
            <w:vAlign w:val="bottom"/>
          </w:tcPr>
          <w:p w14:paraId="45ADED02" w14:textId="77777777" w:rsidR="00EB778F" w:rsidRDefault="00EB778F">
            <w:pPr>
              <w:rPr>
                <w:sz w:val="12"/>
                <w:szCs w:val="12"/>
              </w:rPr>
            </w:pPr>
          </w:p>
        </w:tc>
        <w:tc>
          <w:tcPr>
            <w:tcW w:w="160" w:type="dxa"/>
            <w:vAlign w:val="bottom"/>
          </w:tcPr>
          <w:p w14:paraId="3C6A51D9" w14:textId="77777777" w:rsidR="00EB778F" w:rsidRDefault="00EB778F">
            <w:pPr>
              <w:rPr>
                <w:sz w:val="12"/>
                <w:szCs w:val="12"/>
              </w:rPr>
            </w:pPr>
          </w:p>
        </w:tc>
        <w:tc>
          <w:tcPr>
            <w:tcW w:w="240" w:type="dxa"/>
            <w:vAlign w:val="bottom"/>
          </w:tcPr>
          <w:p w14:paraId="55D2CFCB" w14:textId="77777777" w:rsidR="00EB778F" w:rsidRDefault="00EB778F">
            <w:pPr>
              <w:rPr>
                <w:sz w:val="12"/>
                <w:szCs w:val="12"/>
              </w:rPr>
            </w:pPr>
          </w:p>
        </w:tc>
        <w:tc>
          <w:tcPr>
            <w:tcW w:w="580" w:type="dxa"/>
            <w:gridSpan w:val="2"/>
            <w:vAlign w:val="bottom"/>
          </w:tcPr>
          <w:p w14:paraId="137A700C" w14:textId="77777777" w:rsidR="00EB778F" w:rsidRDefault="00B62E70">
            <w:pPr>
              <w:ind w:left="20"/>
              <w:rPr>
                <w:sz w:val="20"/>
                <w:szCs w:val="20"/>
              </w:rPr>
            </w:pPr>
            <w:r>
              <w:rPr>
                <w:rFonts w:ascii="Arial" w:eastAsia="Arial" w:hAnsi="Arial" w:cs="Arial"/>
                <w:w w:val="83"/>
                <w:sz w:val="12"/>
                <w:szCs w:val="12"/>
              </w:rPr>
              <w:t>Japan asset</w:t>
            </w:r>
          </w:p>
        </w:tc>
        <w:tc>
          <w:tcPr>
            <w:tcW w:w="260" w:type="dxa"/>
            <w:vAlign w:val="bottom"/>
          </w:tcPr>
          <w:p w14:paraId="5B2932E8" w14:textId="77777777" w:rsidR="00EB778F" w:rsidRDefault="00EB778F">
            <w:pPr>
              <w:rPr>
                <w:sz w:val="12"/>
                <w:szCs w:val="12"/>
              </w:rPr>
            </w:pPr>
          </w:p>
        </w:tc>
        <w:tc>
          <w:tcPr>
            <w:tcW w:w="240" w:type="dxa"/>
            <w:vAlign w:val="bottom"/>
          </w:tcPr>
          <w:p w14:paraId="5692D11C" w14:textId="77777777" w:rsidR="00EB778F" w:rsidRDefault="00EB778F">
            <w:pPr>
              <w:rPr>
                <w:sz w:val="12"/>
                <w:szCs w:val="12"/>
              </w:rPr>
            </w:pPr>
          </w:p>
        </w:tc>
        <w:tc>
          <w:tcPr>
            <w:tcW w:w="0" w:type="dxa"/>
            <w:vAlign w:val="bottom"/>
          </w:tcPr>
          <w:p w14:paraId="596D0F6A" w14:textId="77777777" w:rsidR="00EB778F" w:rsidRDefault="00EB778F">
            <w:pPr>
              <w:rPr>
                <w:sz w:val="1"/>
                <w:szCs w:val="1"/>
              </w:rPr>
            </w:pPr>
          </w:p>
        </w:tc>
      </w:tr>
      <w:tr w:rsidR="00EB778F" w14:paraId="6B61D66C" w14:textId="77777777">
        <w:trPr>
          <w:trHeight w:val="144"/>
        </w:trPr>
        <w:tc>
          <w:tcPr>
            <w:tcW w:w="120" w:type="dxa"/>
            <w:vAlign w:val="bottom"/>
          </w:tcPr>
          <w:p w14:paraId="24B5F48A" w14:textId="77777777" w:rsidR="00EB778F" w:rsidRDefault="00EB778F">
            <w:pPr>
              <w:rPr>
                <w:sz w:val="12"/>
                <w:szCs w:val="12"/>
              </w:rPr>
            </w:pPr>
          </w:p>
        </w:tc>
        <w:tc>
          <w:tcPr>
            <w:tcW w:w="240" w:type="dxa"/>
            <w:vAlign w:val="bottom"/>
          </w:tcPr>
          <w:p w14:paraId="73731D48" w14:textId="77777777" w:rsidR="00EB778F" w:rsidRDefault="00EB778F">
            <w:pPr>
              <w:rPr>
                <w:sz w:val="12"/>
                <w:szCs w:val="12"/>
              </w:rPr>
            </w:pPr>
          </w:p>
        </w:tc>
        <w:tc>
          <w:tcPr>
            <w:tcW w:w="280" w:type="dxa"/>
            <w:vAlign w:val="bottom"/>
          </w:tcPr>
          <w:p w14:paraId="22375A7B" w14:textId="77777777" w:rsidR="00EB778F" w:rsidRDefault="00EB778F">
            <w:pPr>
              <w:rPr>
                <w:sz w:val="12"/>
                <w:szCs w:val="12"/>
              </w:rPr>
            </w:pPr>
          </w:p>
        </w:tc>
        <w:tc>
          <w:tcPr>
            <w:tcW w:w="220" w:type="dxa"/>
            <w:vAlign w:val="bottom"/>
          </w:tcPr>
          <w:p w14:paraId="4096D5F5" w14:textId="77777777" w:rsidR="00EB778F" w:rsidRDefault="00EB778F">
            <w:pPr>
              <w:rPr>
                <w:sz w:val="12"/>
                <w:szCs w:val="12"/>
              </w:rPr>
            </w:pPr>
          </w:p>
        </w:tc>
        <w:tc>
          <w:tcPr>
            <w:tcW w:w="200" w:type="dxa"/>
            <w:vAlign w:val="bottom"/>
          </w:tcPr>
          <w:p w14:paraId="759AF776" w14:textId="77777777" w:rsidR="00EB778F" w:rsidRDefault="00EB778F">
            <w:pPr>
              <w:rPr>
                <w:sz w:val="12"/>
                <w:szCs w:val="12"/>
              </w:rPr>
            </w:pPr>
          </w:p>
        </w:tc>
        <w:tc>
          <w:tcPr>
            <w:tcW w:w="280" w:type="dxa"/>
            <w:vAlign w:val="bottom"/>
          </w:tcPr>
          <w:p w14:paraId="55145371" w14:textId="77777777" w:rsidR="00EB778F" w:rsidRDefault="00EB778F">
            <w:pPr>
              <w:rPr>
                <w:sz w:val="12"/>
                <w:szCs w:val="12"/>
              </w:rPr>
            </w:pPr>
          </w:p>
        </w:tc>
        <w:tc>
          <w:tcPr>
            <w:tcW w:w="220" w:type="dxa"/>
            <w:vAlign w:val="bottom"/>
          </w:tcPr>
          <w:p w14:paraId="07D1ED59" w14:textId="77777777" w:rsidR="00EB778F" w:rsidRDefault="00EB778F">
            <w:pPr>
              <w:rPr>
                <w:sz w:val="12"/>
                <w:szCs w:val="12"/>
              </w:rPr>
            </w:pPr>
          </w:p>
        </w:tc>
        <w:tc>
          <w:tcPr>
            <w:tcW w:w="220" w:type="dxa"/>
            <w:vAlign w:val="bottom"/>
          </w:tcPr>
          <w:p w14:paraId="1B8B13E6" w14:textId="77777777" w:rsidR="00EB778F" w:rsidRDefault="00EB778F">
            <w:pPr>
              <w:rPr>
                <w:sz w:val="12"/>
                <w:szCs w:val="12"/>
              </w:rPr>
            </w:pPr>
          </w:p>
        </w:tc>
        <w:tc>
          <w:tcPr>
            <w:tcW w:w="240" w:type="dxa"/>
            <w:vAlign w:val="bottom"/>
          </w:tcPr>
          <w:p w14:paraId="41872A9B" w14:textId="77777777" w:rsidR="00EB778F" w:rsidRDefault="00EB778F">
            <w:pPr>
              <w:rPr>
                <w:sz w:val="12"/>
                <w:szCs w:val="12"/>
              </w:rPr>
            </w:pPr>
          </w:p>
        </w:tc>
        <w:tc>
          <w:tcPr>
            <w:tcW w:w="300" w:type="dxa"/>
            <w:vAlign w:val="bottom"/>
          </w:tcPr>
          <w:p w14:paraId="797A6428" w14:textId="77777777" w:rsidR="00EB778F" w:rsidRDefault="00EB778F">
            <w:pPr>
              <w:rPr>
                <w:sz w:val="12"/>
                <w:szCs w:val="12"/>
              </w:rPr>
            </w:pPr>
          </w:p>
        </w:tc>
        <w:tc>
          <w:tcPr>
            <w:tcW w:w="120" w:type="dxa"/>
            <w:vAlign w:val="bottom"/>
          </w:tcPr>
          <w:p w14:paraId="6761494A" w14:textId="77777777" w:rsidR="00EB778F" w:rsidRDefault="00EB778F">
            <w:pPr>
              <w:rPr>
                <w:sz w:val="12"/>
                <w:szCs w:val="12"/>
              </w:rPr>
            </w:pPr>
          </w:p>
        </w:tc>
        <w:tc>
          <w:tcPr>
            <w:tcW w:w="180" w:type="dxa"/>
            <w:vAlign w:val="bottom"/>
          </w:tcPr>
          <w:p w14:paraId="1A459857" w14:textId="77777777" w:rsidR="00EB778F" w:rsidRDefault="00EB778F">
            <w:pPr>
              <w:rPr>
                <w:sz w:val="12"/>
                <w:szCs w:val="12"/>
              </w:rPr>
            </w:pPr>
          </w:p>
        </w:tc>
        <w:tc>
          <w:tcPr>
            <w:tcW w:w="320" w:type="dxa"/>
            <w:vAlign w:val="bottom"/>
          </w:tcPr>
          <w:p w14:paraId="7AF21021" w14:textId="77777777" w:rsidR="00EB778F" w:rsidRDefault="00EB778F">
            <w:pPr>
              <w:rPr>
                <w:sz w:val="12"/>
                <w:szCs w:val="12"/>
              </w:rPr>
            </w:pPr>
          </w:p>
        </w:tc>
        <w:tc>
          <w:tcPr>
            <w:tcW w:w="160" w:type="dxa"/>
            <w:vAlign w:val="bottom"/>
          </w:tcPr>
          <w:p w14:paraId="3361A99D" w14:textId="77777777" w:rsidR="00EB778F" w:rsidRDefault="00EB778F">
            <w:pPr>
              <w:rPr>
                <w:sz w:val="12"/>
                <w:szCs w:val="12"/>
              </w:rPr>
            </w:pPr>
          </w:p>
        </w:tc>
        <w:tc>
          <w:tcPr>
            <w:tcW w:w="240" w:type="dxa"/>
            <w:vAlign w:val="bottom"/>
          </w:tcPr>
          <w:p w14:paraId="44B4CDF7" w14:textId="77777777" w:rsidR="00EB778F" w:rsidRDefault="00EB778F">
            <w:pPr>
              <w:rPr>
                <w:sz w:val="12"/>
                <w:szCs w:val="12"/>
              </w:rPr>
            </w:pPr>
          </w:p>
        </w:tc>
        <w:tc>
          <w:tcPr>
            <w:tcW w:w="840" w:type="dxa"/>
            <w:gridSpan w:val="3"/>
            <w:vAlign w:val="bottom"/>
          </w:tcPr>
          <w:p w14:paraId="674E6614" w14:textId="77777777" w:rsidR="00EB778F" w:rsidRDefault="00B62E70">
            <w:pPr>
              <w:ind w:left="20"/>
              <w:rPr>
                <w:sz w:val="20"/>
                <w:szCs w:val="20"/>
              </w:rPr>
            </w:pPr>
            <w:r>
              <w:rPr>
                <w:rFonts w:ascii="Arial" w:eastAsia="Arial" w:hAnsi="Arial" w:cs="Arial"/>
                <w:sz w:val="12"/>
                <w:szCs w:val="12"/>
              </w:rPr>
              <w:t>price bubble</w:t>
            </w:r>
          </w:p>
        </w:tc>
        <w:tc>
          <w:tcPr>
            <w:tcW w:w="240" w:type="dxa"/>
            <w:vAlign w:val="bottom"/>
          </w:tcPr>
          <w:p w14:paraId="45AEF5F1" w14:textId="77777777" w:rsidR="00EB778F" w:rsidRDefault="00EB778F">
            <w:pPr>
              <w:rPr>
                <w:sz w:val="12"/>
                <w:szCs w:val="12"/>
              </w:rPr>
            </w:pPr>
          </w:p>
        </w:tc>
        <w:tc>
          <w:tcPr>
            <w:tcW w:w="0" w:type="dxa"/>
            <w:vAlign w:val="bottom"/>
          </w:tcPr>
          <w:p w14:paraId="641DEEDF" w14:textId="77777777" w:rsidR="00EB778F" w:rsidRDefault="00EB778F">
            <w:pPr>
              <w:rPr>
                <w:sz w:val="1"/>
                <w:szCs w:val="1"/>
              </w:rPr>
            </w:pPr>
          </w:p>
        </w:tc>
      </w:tr>
      <w:tr w:rsidR="00EB778F" w14:paraId="6A394B81" w14:textId="77777777">
        <w:trPr>
          <w:trHeight w:val="165"/>
        </w:trPr>
        <w:tc>
          <w:tcPr>
            <w:tcW w:w="120" w:type="dxa"/>
            <w:vAlign w:val="bottom"/>
          </w:tcPr>
          <w:p w14:paraId="236BDF47" w14:textId="77777777" w:rsidR="00EB778F" w:rsidRDefault="00EB778F">
            <w:pPr>
              <w:rPr>
                <w:sz w:val="14"/>
                <w:szCs w:val="14"/>
              </w:rPr>
            </w:pPr>
          </w:p>
        </w:tc>
        <w:tc>
          <w:tcPr>
            <w:tcW w:w="240" w:type="dxa"/>
            <w:vAlign w:val="bottom"/>
          </w:tcPr>
          <w:p w14:paraId="7C616BF3" w14:textId="77777777" w:rsidR="00EB778F" w:rsidRDefault="00EB778F">
            <w:pPr>
              <w:rPr>
                <w:sz w:val="14"/>
                <w:szCs w:val="14"/>
              </w:rPr>
            </w:pPr>
          </w:p>
        </w:tc>
        <w:tc>
          <w:tcPr>
            <w:tcW w:w="980" w:type="dxa"/>
            <w:gridSpan w:val="4"/>
            <w:vAlign w:val="bottom"/>
          </w:tcPr>
          <w:p w14:paraId="40773C38" w14:textId="77777777" w:rsidR="00EB778F" w:rsidRDefault="00B62E70">
            <w:pPr>
              <w:ind w:left="40"/>
              <w:rPr>
                <w:sz w:val="20"/>
                <w:szCs w:val="20"/>
              </w:rPr>
            </w:pPr>
            <w:r>
              <w:rPr>
                <w:rFonts w:ascii="Arial" w:eastAsia="Arial" w:hAnsi="Arial" w:cs="Arial"/>
                <w:w w:val="94"/>
                <w:sz w:val="12"/>
                <w:szCs w:val="12"/>
              </w:rPr>
              <w:t>China credit boom</w:t>
            </w:r>
          </w:p>
        </w:tc>
        <w:tc>
          <w:tcPr>
            <w:tcW w:w="220" w:type="dxa"/>
            <w:vAlign w:val="bottom"/>
          </w:tcPr>
          <w:p w14:paraId="394DFC66" w14:textId="77777777" w:rsidR="00EB778F" w:rsidRDefault="00EB778F">
            <w:pPr>
              <w:rPr>
                <w:sz w:val="14"/>
                <w:szCs w:val="14"/>
              </w:rPr>
            </w:pPr>
          </w:p>
        </w:tc>
        <w:tc>
          <w:tcPr>
            <w:tcW w:w="220" w:type="dxa"/>
            <w:vAlign w:val="bottom"/>
          </w:tcPr>
          <w:p w14:paraId="7FD8968A" w14:textId="77777777" w:rsidR="00EB778F" w:rsidRDefault="00EB778F">
            <w:pPr>
              <w:rPr>
                <w:sz w:val="14"/>
                <w:szCs w:val="14"/>
              </w:rPr>
            </w:pPr>
          </w:p>
        </w:tc>
        <w:tc>
          <w:tcPr>
            <w:tcW w:w="240" w:type="dxa"/>
            <w:vAlign w:val="bottom"/>
          </w:tcPr>
          <w:p w14:paraId="331422E5" w14:textId="77777777" w:rsidR="00EB778F" w:rsidRDefault="00EB778F">
            <w:pPr>
              <w:rPr>
                <w:sz w:val="14"/>
                <w:szCs w:val="14"/>
              </w:rPr>
            </w:pPr>
          </w:p>
        </w:tc>
        <w:tc>
          <w:tcPr>
            <w:tcW w:w="300" w:type="dxa"/>
            <w:vAlign w:val="bottom"/>
          </w:tcPr>
          <w:p w14:paraId="268B8149" w14:textId="77777777" w:rsidR="00EB778F" w:rsidRDefault="00EB778F">
            <w:pPr>
              <w:rPr>
                <w:sz w:val="14"/>
                <w:szCs w:val="14"/>
              </w:rPr>
            </w:pPr>
          </w:p>
        </w:tc>
        <w:tc>
          <w:tcPr>
            <w:tcW w:w="120" w:type="dxa"/>
            <w:vAlign w:val="bottom"/>
          </w:tcPr>
          <w:p w14:paraId="50EB9C0B" w14:textId="77777777" w:rsidR="00EB778F" w:rsidRDefault="00EB778F">
            <w:pPr>
              <w:rPr>
                <w:sz w:val="14"/>
                <w:szCs w:val="14"/>
              </w:rPr>
            </w:pPr>
          </w:p>
        </w:tc>
        <w:tc>
          <w:tcPr>
            <w:tcW w:w="180" w:type="dxa"/>
            <w:vAlign w:val="bottom"/>
          </w:tcPr>
          <w:p w14:paraId="79CE399E" w14:textId="77777777" w:rsidR="00EB778F" w:rsidRDefault="00EB778F">
            <w:pPr>
              <w:rPr>
                <w:sz w:val="14"/>
                <w:szCs w:val="14"/>
              </w:rPr>
            </w:pPr>
          </w:p>
        </w:tc>
        <w:tc>
          <w:tcPr>
            <w:tcW w:w="1060" w:type="dxa"/>
            <w:gridSpan w:val="4"/>
            <w:vMerge w:val="restart"/>
            <w:vAlign w:val="bottom"/>
          </w:tcPr>
          <w:p w14:paraId="77856A9D" w14:textId="77777777" w:rsidR="00EB778F" w:rsidRDefault="00B62E70">
            <w:pPr>
              <w:jc w:val="right"/>
              <w:rPr>
                <w:sz w:val="20"/>
                <w:szCs w:val="20"/>
              </w:rPr>
            </w:pPr>
            <w:r>
              <w:rPr>
                <w:rFonts w:ascii="Arial" w:eastAsia="Arial" w:hAnsi="Arial" w:cs="Arial"/>
                <w:w w:val="85"/>
                <w:sz w:val="12"/>
                <w:szCs w:val="12"/>
              </w:rPr>
              <w:t>Spanish housing crash</w:t>
            </w:r>
          </w:p>
        </w:tc>
        <w:tc>
          <w:tcPr>
            <w:tcW w:w="240" w:type="dxa"/>
            <w:vAlign w:val="bottom"/>
          </w:tcPr>
          <w:p w14:paraId="545811EE" w14:textId="77777777" w:rsidR="00EB778F" w:rsidRDefault="00EB778F">
            <w:pPr>
              <w:rPr>
                <w:sz w:val="14"/>
                <w:szCs w:val="14"/>
              </w:rPr>
            </w:pPr>
          </w:p>
        </w:tc>
        <w:tc>
          <w:tcPr>
            <w:tcW w:w="260" w:type="dxa"/>
            <w:vAlign w:val="bottom"/>
          </w:tcPr>
          <w:p w14:paraId="51B4ABE8" w14:textId="77777777" w:rsidR="00EB778F" w:rsidRDefault="00EB778F">
            <w:pPr>
              <w:rPr>
                <w:sz w:val="14"/>
                <w:szCs w:val="14"/>
              </w:rPr>
            </w:pPr>
          </w:p>
        </w:tc>
        <w:tc>
          <w:tcPr>
            <w:tcW w:w="240" w:type="dxa"/>
            <w:vMerge w:val="restart"/>
            <w:vAlign w:val="bottom"/>
          </w:tcPr>
          <w:p w14:paraId="1B33B1F5" w14:textId="77777777" w:rsidR="00EB778F" w:rsidRDefault="00B62E70">
            <w:pPr>
              <w:jc w:val="right"/>
              <w:rPr>
                <w:sz w:val="20"/>
                <w:szCs w:val="20"/>
              </w:rPr>
            </w:pPr>
            <w:r>
              <w:rPr>
                <w:rFonts w:ascii="Arial" w:eastAsia="Arial" w:hAnsi="Arial" w:cs="Arial"/>
                <w:w w:val="99"/>
                <w:sz w:val="12"/>
                <w:szCs w:val="12"/>
              </w:rPr>
              <w:t>200</w:t>
            </w:r>
          </w:p>
        </w:tc>
        <w:tc>
          <w:tcPr>
            <w:tcW w:w="0" w:type="dxa"/>
            <w:vAlign w:val="bottom"/>
          </w:tcPr>
          <w:p w14:paraId="293ED334" w14:textId="77777777" w:rsidR="00EB778F" w:rsidRDefault="00EB778F">
            <w:pPr>
              <w:rPr>
                <w:sz w:val="1"/>
                <w:szCs w:val="1"/>
              </w:rPr>
            </w:pPr>
          </w:p>
        </w:tc>
      </w:tr>
      <w:tr w:rsidR="00EB778F" w14:paraId="5359ED58" w14:textId="77777777">
        <w:trPr>
          <w:trHeight w:val="37"/>
        </w:trPr>
        <w:tc>
          <w:tcPr>
            <w:tcW w:w="120" w:type="dxa"/>
            <w:vAlign w:val="bottom"/>
          </w:tcPr>
          <w:p w14:paraId="331276FF" w14:textId="77777777" w:rsidR="00EB778F" w:rsidRDefault="00EB778F">
            <w:pPr>
              <w:rPr>
                <w:sz w:val="3"/>
                <w:szCs w:val="3"/>
              </w:rPr>
            </w:pPr>
          </w:p>
        </w:tc>
        <w:tc>
          <w:tcPr>
            <w:tcW w:w="240" w:type="dxa"/>
            <w:vAlign w:val="bottom"/>
          </w:tcPr>
          <w:p w14:paraId="666BD406" w14:textId="77777777" w:rsidR="00EB778F" w:rsidRDefault="00EB778F">
            <w:pPr>
              <w:rPr>
                <w:sz w:val="3"/>
                <w:szCs w:val="3"/>
              </w:rPr>
            </w:pPr>
          </w:p>
        </w:tc>
        <w:tc>
          <w:tcPr>
            <w:tcW w:w="280" w:type="dxa"/>
            <w:vAlign w:val="bottom"/>
          </w:tcPr>
          <w:p w14:paraId="51B1DDA5" w14:textId="77777777" w:rsidR="00EB778F" w:rsidRDefault="00EB778F">
            <w:pPr>
              <w:rPr>
                <w:sz w:val="3"/>
                <w:szCs w:val="3"/>
              </w:rPr>
            </w:pPr>
          </w:p>
        </w:tc>
        <w:tc>
          <w:tcPr>
            <w:tcW w:w="220" w:type="dxa"/>
            <w:vAlign w:val="bottom"/>
          </w:tcPr>
          <w:p w14:paraId="2F90D943" w14:textId="77777777" w:rsidR="00EB778F" w:rsidRDefault="00EB778F">
            <w:pPr>
              <w:rPr>
                <w:sz w:val="3"/>
                <w:szCs w:val="3"/>
              </w:rPr>
            </w:pPr>
          </w:p>
        </w:tc>
        <w:tc>
          <w:tcPr>
            <w:tcW w:w="200" w:type="dxa"/>
            <w:vAlign w:val="bottom"/>
          </w:tcPr>
          <w:p w14:paraId="62EB9C68" w14:textId="77777777" w:rsidR="00EB778F" w:rsidRDefault="00EB778F">
            <w:pPr>
              <w:rPr>
                <w:sz w:val="3"/>
                <w:szCs w:val="3"/>
              </w:rPr>
            </w:pPr>
          </w:p>
        </w:tc>
        <w:tc>
          <w:tcPr>
            <w:tcW w:w="280" w:type="dxa"/>
            <w:vAlign w:val="bottom"/>
          </w:tcPr>
          <w:p w14:paraId="03DC1D0C" w14:textId="77777777" w:rsidR="00EB778F" w:rsidRDefault="00EB778F">
            <w:pPr>
              <w:rPr>
                <w:sz w:val="3"/>
                <w:szCs w:val="3"/>
              </w:rPr>
            </w:pPr>
          </w:p>
        </w:tc>
        <w:tc>
          <w:tcPr>
            <w:tcW w:w="220" w:type="dxa"/>
            <w:vAlign w:val="bottom"/>
          </w:tcPr>
          <w:p w14:paraId="2E5311FA" w14:textId="77777777" w:rsidR="00EB778F" w:rsidRDefault="00EB778F">
            <w:pPr>
              <w:rPr>
                <w:sz w:val="3"/>
                <w:szCs w:val="3"/>
              </w:rPr>
            </w:pPr>
          </w:p>
        </w:tc>
        <w:tc>
          <w:tcPr>
            <w:tcW w:w="220" w:type="dxa"/>
            <w:vAlign w:val="bottom"/>
          </w:tcPr>
          <w:p w14:paraId="43E57BA3" w14:textId="77777777" w:rsidR="00EB778F" w:rsidRDefault="00EB778F">
            <w:pPr>
              <w:rPr>
                <w:sz w:val="3"/>
                <w:szCs w:val="3"/>
              </w:rPr>
            </w:pPr>
          </w:p>
        </w:tc>
        <w:tc>
          <w:tcPr>
            <w:tcW w:w="240" w:type="dxa"/>
            <w:vAlign w:val="bottom"/>
          </w:tcPr>
          <w:p w14:paraId="55C4F18F" w14:textId="77777777" w:rsidR="00EB778F" w:rsidRDefault="00EB778F">
            <w:pPr>
              <w:rPr>
                <w:sz w:val="3"/>
                <w:szCs w:val="3"/>
              </w:rPr>
            </w:pPr>
          </w:p>
        </w:tc>
        <w:tc>
          <w:tcPr>
            <w:tcW w:w="300" w:type="dxa"/>
            <w:vAlign w:val="bottom"/>
          </w:tcPr>
          <w:p w14:paraId="7F73D084" w14:textId="77777777" w:rsidR="00EB778F" w:rsidRDefault="00EB778F">
            <w:pPr>
              <w:rPr>
                <w:sz w:val="3"/>
                <w:szCs w:val="3"/>
              </w:rPr>
            </w:pPr>
          </w:p>
        </w:tc>
        <w:tc>
          <w:tcPr>
            <w:tcW w:w="120" w:type="dxa"/>
            <w:vAlign w:val="bottom"/>
          </w:tcPr>
          <w:p w14:paraId="1913426E" w14:textId="77777777" w:rsidR="00EB778F" w:rsidRDefault="00EB778F">
            <w:pPr>
              <w:rPr>
                <w:sz w:val="3"/>
                <w:szCs w:val="3"/>
              </w:rPr>
            </w:pPr>
          </w:p>
        </w:tc>
        <w:tc>
          <w:tcPr>
            <w:tcW w:w="180" w:type="dxa"/>
            <w:vAlign w:val="bottom"/>
          </w:tcPr>
          <w:p w14:paraId="12E82DC9" w14:textId="77777777" w:rsidR="00EB778F" w:rsidRDefault="00EB778F">
            <w:pPr>
              <w:rPr>
                <w:sz w:val="3"/>
                <w:szCs w:val="3"/>
              </w:rPr>
            </w:pPr>
          </w:p>
        </w:tc>
        <w:tc>
          <w:tcPr>
            <w:tcW w:w="1060" w:type="dxa"/>
            <w:gridSpan w:val="4"/>
            <w:vMerge/>
            <w:vAlign w:val="bottom"/>
          </w:tcPr>
          <w:p w14:paraId="703137DB" w14:textId="77777777" w:rsidR="00EB778F" w:rsidRDefault="00EB778F">
            <w:pPr>
              <w:rPr>
                <w:sz w:val="3"/>
                <w:szCs w:val="3"/>
              </w:rPr>
            </w:pPr>
          </w:p>
        </w:tc>
        <w:tc>
          <w:tcPr>
            <w:tcW w:w="240" w:type="dxa"/>
            <w:vAlign w:val="bottom"/>
          </w:tcPr>
          <w:p w14:paraId="2B38C379" w14:textId="77777777" w:rsidR="00EB778F" w:rsidRDefault="00EB778F">
            <w:pPr>
              <w:rPr>
                <w:sz w:val="3"/>
                <w:szCs w:val="3"/>
              </w:rPr>
            </w:pPr>
          </w:p>
        </w:tc>
        <w:tc>
          <w:tcPr>
            <w:tcW w:w="260" w:type="dxa"/>
            <w:vAlign w:val="bottom"/>
          </w:tcPr>
          <w:p w14:paraId="3BAFB6A0" w14:textId="77777777" w:rsidR="00EB778F" w:rsidRDefault="00EB778F">
            <w:pPr>
              <w:rPr>
                <w:sz w:val="3"/>
                <w:szCs w:val="3"/>
              </w:rPr>
            </w:pPr>
          </w:p>
        </w:tc>
        <w:tc>
          <w:tcPr>
            <w:tcW w:w="240" w:type="dxa"/>
            <w:vMerge/>
            <w:vAlign w:val="bottom"/>
          </w:tcPr>
          <w:p w14:paraId="5EFDDE68" w14:textId="77777777" w:rsidR="00EB778F" w:rsidRDefault="00EB778F">
            <w:pPr>
              <w:rPr>
                <w:sz w:val="3"/>
                <w:szCs w:val="3"/>
              </w:rPr>
            </w:pPr>
          </w:p>
        </w:tc>
        <w:tc>
          <w:tcPr>
            <w:tcW w:w="0" w:type="dxa"/>
            <w:vAlign w:val="bottom"/>
          </w:tcPr>
          <w:p w14:paraId="4C4A2428" w14:textId="77777777" w:rsidR="00EB778F" w:rsidRDefault="00EB778F">
            <w:pPr>
              <w:spacing w:line="20" w:lineRule="exact"/>
              <w:rPr>
                <w:sz w:val="1"/>
                <w:szCs w:val="1"/>
              </w:rPr>
            </w:pPr>
          </w:p>
        </w:tc>
      </w:tr>
      <w:tr w:rsidR="00EB778F" w14:paraId="59D3A179" w14:textId="77777777">
        <w:trPr>
          <w:trHeight w:val="80"/>
        </w:trPr>
        <w:tc>
          <w:tcPr>
            <w:tcW w:w="120" w:type="dxa"/>
            <w:vAlign w:val="bottom"/>
          </w:tcPr>
          <w:p w14:paraId="3BF32881" w14:textId="77777777" w:rsidR="00EB778F" w:rsidRDefault="00EB778F">
            <w:pPr>
              <w:rPr>
                <w:sz w:val="6"/>
                <w:szCs w:val="6"/>
              </w:rPr>
            </w:pPr>
          </w:p>
        </w:tc>
        <w:tc>
          <w:tcPr>
            <w:tcW w:w="240" w:type="dxa"/>
            <w:vAlign w:val="bottom"/>
          </w:tcPr>
          <w:p w14:paraId="7A65A70A" w14:textId="77777777" w:rsidR="00EB778F" w:rsidRDefault="00EB778F">
            <w:pPr>
              <w:rPr>
                <w:sz w:val="6"/>
                <w:szCs w:val="6"/>
              </w:rPr>
            </w:pPr>
          </w:p>
        </w:tc>
        <w:tc>
          <w:tcPr>
            <w:tcW w:w="280" w:type="dxa"/>
            <w:vAlign w:val="bottom"/>
          </w:tcPr>
          <w:p w14:paraId="28C62418" w14:textId="77777777" w:rsidR="00EB778F" w:rsidRDefault="00EB778F">
            <w:pPr>
              <w:rPr>
                <w:sz w:val="6"/>
                <w:szCs w:val="6"/>
              </w:rPr>
            </w:pPr>
          </w:p>
        </w:tc>
        <w:tc>
          <w:tcPr>
            <w:tcW w:w="220" w:type="dxa"/>
            <w:vAlign w:val="bottom"/>
          </w:tcPr>
          <w:p w14:paraId="54637121" w14:textId="77777777" w:rsidR="00EB778F" w:rsidRDefault="00EB778F">
            <w:pPr>
              <w:rPr>
                <w:sz w:val="6"/>
                <w:szCs w:val="6"/>
              </w:rPr>
            </w:pPr>
          </w:p>
        </w:tc>
        <w:tc>
          <w:tcPr>
            <w:tcW w:w="200" w:type="dxa"/>
            <w:vAlign w:val="bottom"/>
          </w:tcPr>
          <w:p w14:paraId="05F7D29D" w14:textId="77777777" w:rsidR="00EB778F" w:rsidRDefault="00EB778F">
            <w:pPr>
              <w:rPr>
                <w:sz w:val="6"/>
                <w:szCs w:val="6"/>
              </w:rPr>
            </w:pPr>
          </w:p>
        </w:tc>
        <w:tc>
          <w:tcPr>
            <w:tcW w:w="280" w:type="dxa"/>
            <w:vAlign w:val="bottom"/>
          </w:tcPr>
          <w:p w14:paraId="0F57796D" w14:textId="77777777" w:rsidR="00EB778F" w:rsidRDefault="00EB778F">
            <w:pPr>
              <w:rPr>
                <w:sz w:val="6"/>
                <w:szCs w:val="6"/>
              </w:rPr>
            </w:pPr>
          </w:p>
        </w:tc>
        <w:tc>
          <w:tcPr>
            <w:tcW w:w="220" w:type="dxa"/>
            <w:vAlign w:val="bottom"/>
          </w:tcPr>
          <w:p w14:paraId="29D9FA67" w14:textId="77777777" w:rsidR="00EB778F" w:rsidRDefault="00EB778F">
            <w:pPr>
              <w:rPr>
                <w:sz w:val="6"/>
                <w:szCs w:val="6"/>
              </w:rPr>
            </w:pPr>
          </w:p>
        </w:tc>
        <w:tc>
          <w:tcPr>
            <w:tcW w:w="220" w:type="dxa"/>
            <w:vAlign w:val="bottom"/>
          </w:tcPr>
          <w:p w14:paraId="2A6816EA" w14:textId="77777777" w:rsidR="00EB778F" w:rsidRDefault="00EB778F">
            <w:pPr>
              <w:rPr>
                <w:sz w:val="6"/>
                <w:szCs w:val="6"/>
              </w:rPr>
            </w:pPr>
          </w:p>
        </w:tc>
        <w:tc>
          <w:tcPr>
            <w:tcW w:w="240" w:type="dxa"/>
            <w:vAlign w:val="bottom"/>
          </w:tcPr>
          <w:p w14:paraId="7643CC25" w14:textId="77777777" w:rsidR="00EB778F" w:rsidRDefault="00EB778F">
            <w:pPr>
              <w:rPr>
                <w:sz w:val="6"/>
                <w:szCs w:val="6"/>
              </w:rPr>
            </w:pPr>
          </w:p>
        </w:tc>
        <w:tc>
          <w:tcPr>
            <w:tcW w:w="300" w:type="dxa"/>
            <w:vAlign w:val="bottom"/>
          </w:tcPr>
          <w:p w14:paraId="21FBB00A" w14:textId="77777777" w:rsidR="00EB778F" w:rsidRDefault="00EB778F">
            <w:pPr>
              <w:rPr>
                <w:sz w:val="6"/>
                <w:szCs w:val="6"/>
              </w:rPr>
            </w:pPr>
          </w:p>
        </w:tc>
        <w:tc>
          <w:tcPr>
            <w:tcW w:w="120" w:type="dxa"/>
            <w:vAlign w:val="bottom"/>
          </w:tcPr>
          <w:p w14:paraId="4F9D2834" w14:textId="77777777" w:rsidR="00EB778F" w:rsidRDefault="00EB778F">
            <w:pPr>
              <w:rPr>
                <w:sz w:val="6"/>
                <w:szCs w:val="6"/>
              </w:rPr>
            </w:pPr>
          </w:p>
        </w:tc>
        <w:tc>
          <w:tcPr>
            <w:tcW w:w="180" w:type="dxa"/>
            <w:vAlign w:val="bottom"/>
          </w:tcPr>
          <w:p w14:paraId="5B1C320C" w14:textId="77777777" w:rsidR="00EB778F" w:rsidRDefault="00EB778F">
            <w:pPr>
              <w:rPr>
                <w:sz w:val="6"/>
                <w:szCs w:val="6"/>
              </w:rPr>
            </w:pPr>
          </w:p>
        </w:tc>
        <w:tc>
          <w:tcPr>
            <w:tcW w:w="1060" w:type="dxa"/>
            <w:gridSpan w:val="4"/>
            <w:vMerge/>
            <w:vAlign w:val="bottom"/>
          </w:tcPr>
          <w:p w14:paraId="63B8EA6C" w14:textId="77777777" w:rsidR="00EB778F" w:rsidRDefault="00EB778F">
            <w:pPr>
              <w:rPr>
                <w:sz w:val="6"/>
                <w:szCs w:val="6"/>
              </w:rPr>
            </w:pPr>
          </w:p>
        </w:tc>
        <w:tc>
          <w:tcPr>
            <w:tcW w:w="240" w:type="dxa"/>
            <w:vAlign w:val="bottom"/>
          </w:tcPr>
          <w:p w14:paraId="480618EF" w14:textId="77777777" w:rsidR="00EB778F" w:rsidRDefault="00EB778F">
            <w:pPr>
              <w:rPr>
                <w:sz w:val="6"/>
                <w:szCs w:val="6"/>
              </w:rPr>
            </w:pPr>
          </w:p>
        </w:tc>
        <w:tc>
          <w:tcPr>
            <w:tcW w:w="260" w:type="dxa"/>
            <w:vAlign w:val="bottom"/>
          </w:tcPr>
          <w:p w14:paraId="2CF771A6" w14:textId="77777777" w:rsidR="00EB778F" w:rsidRDefault="00EB778F">
            <w:pPr>
              <w:rPr>
                <w:sz w:val="6"/>
                <w:szCs w:val="6"/>
              </w:rPr>
            </w:pPr>
          </w:p>
        </w:tc>
        <w:tc>
          <w:tcPr>
            <w:tcW w:w="240" w:type="dxa"/>
            <w:vAlign w:val="bottom"/>
          </w:tcPr>
          <w:p w14:paraId="2BCFCB91" w14:textId="77777777" w:rsidR="00EB778F" w:rsidRDefault="00EB778F">
            <w:pPr>
              <w:rPr>
                <w:sz w:val="6"/>
                <w:szCs w:val="6"/>
              </w:rPr>
            </w:pPr>
          </w:p>
        </w:tc>
        <w:tc>
          <w:tcPr>
            <w:tcW w:w="0" w:type="dxa"/>
            <w:vAlign w:val="bottom"/>
          </w:tcPr>
          <w:p w14:paraId="5DC1407B" w14:textId="77777777" w:rsidR="00EB778F" w:rsidRDefault="00EB778F">
            <w:pPr>
              <w:rPr>
                <w:sz w:val="1"/>
                <w:szCs w:val="1"/>
              </w:rPr>
            </w:pPr>
          </w:p>
        </w:tc>
      </w:tr>
      <w:tr w:rsidR="00EB778F" w14:paraId="56B6ED16" w14:textId="77777777">
        <w:trPr>
          <w:trHeight w:val="260"/>
        </w:trPr>
        <w:tc>
          <w:tcPr>
            <w:tcW w:w="120" w:type="dxa"/>
            <w:vAlign w:val="bottom"/>
          </w:tcPr>
          <w:p w14:paraId="26E6834A" w14:textId="77777777" w:rsidR="00EB778F" w:rsidRDefault="00EB778F"/>
        </w:tc>
        <w:tc>
          <w:tcPr>
            <w:tcW w:w="240" w:type="dxa"/>
            <w:vAlign w:val="bottom"/>
          </w:tcPr>
          <w:p w14:paraId="744769AC" w14:textId="77777777" w:rsidR="00EB778F" w:rsidRDefault="00EB778F"/>
        </w:tc>
        <w:tc>
          <w:tcPr>
            <w:tcW w:w="280" w:type="dxa"/>
            <w:vAlign w:val="bottom"/>
          </w:tcPr>
          <w:p w14:paraId="72ADE9BC" w14:textId="77777777" w:rsidR="00EB778F" w:rsidRDefault="00EB778F"/>
        </w:tc>
        <w:tc>
          <w:tcPr>
            <w:tcW w:w="220" w:type="dxa"/>
            <w:vAlign w:val="bottom"/>
          </w:tcPr>
          <w:p w14:paraId="14ECD40D" w14:textId="77777777" w:rsidR="00EB778F" w:rsidRDefault="00EB778F"/>
        </w:tc>
        <w:tc>
          <w:tcPr>
            <w:tcW w:w="200" w:type="dxa"/>
            <w:vAlign w:val="bottom"/>
          </w:tcPr>
          <w:p w14:paraId="5C8FA8D9" w14:textId="77777777" w:rsidR="00EB778F" w:rsidRDefault="00EB778F"/>
        </w:tc>
        <w:tc>
          <w:tcPr>
            <w:tcW w:w="280" w:type="dxa"/>
            <w:vAlign w:val="bottom"/>
          </w:tcPr>
          <w:p w14:paraId="0E4D7A88" w14:textId="77777777" w:rsidR="00EB778F" w:rsidRDefault="00EB778F"/>
        </w:tc>
        <w:tc>
          <w:tcPr>
            <w:tcW w:w="220" w:type="dxa"/>
            <w:vAlign w:val="bottom"/>
          </w:tcPr>
          <w:p w14:paraId="4D6263E2" w14:textId="77777777" w:rsidR="00EB778F" w:rsidRDefault="00EB778F"/>
        </w:tc>
        <w:tc>
          <w:tcPr>
            <w:tcW w:w="220" w:type="dxa"/>
            <w:vAlign w:val="bottom"/>
          </w:tcPr>
          <w:p w14:paraId="529EC2F2" w14:textId="77777777" w:rsidR="00EB778F" w:rsidRDefault="00EB778F"/>
        </w:tc>
        <w:tc>
          <w:tcPr>
            <w:tcW w:w="240" w:type="dxa"/>
            <w:vAlign w:val="bottom"/>
          </w:tcPr>
          <w:p w14:paraId="2FA9A2B2" w14:textId="77777777" w:rsidR="00EB778F" w:rsidRDefault="00EB778F"/>
        </w:tc>
        <w:tc>
          <w:tcPr>
            <w:tcW w:w="300" w:type="dxa"/>
            <w:vAlign w:val="bottom"/>
          </w:tcPr>
          <w:p w14:paraId="19D345E8" w14:textId="77777777" w:rsidR="00EB778F" w:rsidRDefault="00EB778F"/>
        </w:tc>
        <w:tc>
          <w:tcPr>
            <w:tcW w:w="120" w:type="dxa"/>
            <w:vAlign w:val="bottom"/>
          </w:tcPr>
          <w:p w14:paraId="592D9472" w14:textId="77777777" w:rsidR="00EB778F" w:rsidRDefault="00EB778F"/>
        </w:tc>
        <w:tc>
          <w:tcPr>
            <w:tcW w:w="180" w:type="dxa"/>
            <w:vAlign w:val="bottom"/>
          </w:tcPr>
          <w:p w14:paraId="44A4B7F9" w14:textId="77777777" w:rsidR="00EB778F" w:rsidRDefault="00EB778F"/>
        </w:tc>
        <w:tc>
          <w:tcPr>
            <w:tcW w:w="320" w:type="dxa"/>
            <w:vAlign w:val="bottom"/>
          </w:tcPr>
          <w:p w14:paraId="7E32AE22" w14:textId="77777777" w:rsidR="00EB778F" w:rsidRDefault="00EB778F"/>
        </w:tc>
        <w:tc>
          <w:tcPr>
            <w:tcW w:w="160" w:type="dxa"/>
            <w:vAlign w:val="bottom"/>
          </w:tcPr>
          <w:p w14:paraId="794F5705" w14:textId="77777777" w:rsidR="00EB778F" w:rsidRDefault="00EB778F"/>
        </w:tc>
        <w:tc>
          <w:tcPr>
            <w:tcW w:w="1080" w:type="dxa"/>
            <w:gridSpan w:val="4"/>
            <w:vAlign w:val="bottom"/>
          </w:tcPr>
          <w:p w14:paraId="73CA40A4" w14:textId="77777777" w:rsidR="00EB778F" w:rsidRDefault="00B62E70">
            <w:pPr>
              <w:ind w:right="140"/>
              <w:jc w:val="right"/>
              <w:rPr>
                <w:sz w:val="20"/>
                <w:szCs w:val="20"/>
              </w:rPr>
            </w:pPr>
            <w:r>
              <w:rPr>
                <w:rFonts w:ascii="Arial" w:eastAsia="Arial" w:hAnsi="Arial" w:cs="Arial"/>
                <w:w w:val="85"/>
                <w:sz w:val="12"/>
                <w:szCs w:val="12"/>
              </w:rPr>
              <w:t>US subprime crisis</w:t>
            </w:r>
          </w:p>
        </w:tc>
        <w:tc>
          <w:tcPr>
            <w:tcW w:w="240" w:type="dxa"/>
            <w:vMerge w:val="restart"/>
            <w:vAlign w:val="bottom"/>
          </w:tcPr>
          <w:p w14:paraId="311ECE16" w14:textId="77777777" w:rsidR="00EB778F" w:rsidRDefault="00B62E70">
            <w:pPr>
              <w:jc w:val="right"/>
              <w:rPr>
                <w:sz w:val="20"/>
                <w:szCs w:val="20"/>
              </w:rPr>
            </w:pPr>
            <w:r>
              <w:rPr>
                <w:rFonts w:ascii="Arial" w:eastAsia="Arial" w:hAnsi="Arial" w:cs="Arial"/>
                <w:w w:val="99"/>
                <w:sz w:val="12"/>
                <w:szCs w:val="12"/>
              </w:rPr>
              <w:t>150</w:t>
            </w:r>
          </w:p>
        </w:tc>
        <w:tc>
          <w:tcPr>
            <w:tcW w:w="0" w:type="dxa"/>
            <w:vAlign w:val="bottom"/>
          </w:tcPr>
          <w:p w14:paraId="05D4FB3C" w14:textId="77777777" w:rsidR="00EB778F" w:rsidRDefault="00EB778F">
            <w:pPr>
              <w:rPr>
                <w:sz w:val="1"/>
                <w:szCs w:val="1"/>
              </w:rPr>
            </w:pPr>
          </w:p>
        </w:tc>
      </w:tr>
      <w:tr w:rsidR="00EB778F" w14:paraId="18122A9D" w14:textId="77777777">
        <w:trPr>
          <w:trHeight w:val="115"/>
        </w:trPr>
        <w:tc>
          <w:tcPr>
            <w:tcW w:w="120" w:type="dxa"/>
            <w:vAlign w:val="bottom"/>
          </w:tcPr>
          <w:p w14:paraId="42B238FD" w14:textId="77777777" w:rsidR="00EB778F" w:rsidRDefault="00EB778F">
            <w:pPr>
              <w:rPr>
                <w:sz w:val="9"/>
                <w:szCs w:val="9"/>
              </w:rPr>
            </w:pPr>
          </w:p>
        </w:tc>
        <w:tc>
          <w:tcPr>
            <w:tcW w:w="240" w:type="dxa"/>
            <w:vAlign w:val="bottom"/>
          </w:tcPr>
          <w:p w14:paraId="4A410D23" w14:textId="77777777" w:rsidR="00EB778F" w:rsidRDefault="00EB778F">
            <w:pPr>
              <w:rPr>
                <w:sz w:val="9"/>
                <w:szCs w:val="9"/>
              </w:rPr>
            </w:pPr>
          </w:p>
        </w:tc>
        <w:tc>
          <w:tcPr>
            <w:tcW w:w="280" w:type="dxa"/>
            <w:vAlign w:val="bottom"/>
          </w:tcPr>
          <w:p w14:paraId="3CA1DFA4" w14:textId="77777777" w:rsidR="00EB778F" w:rsidRDefault="00EB778F">
            <w:pPr>
              <w:rPr>
                <w:sz w:val="9"/>
                <w:szCs w:val="9"/>
              </w:rPr>
            </w:pPr>
          </w:p>
        </w:tc>
        <w:tc>
          <w:tcPr>
            <w:tcW w:w="220" w:type="dxa"/>
            <w:vAlign w:val="bottom"/>
          </w:tcPr>
          <w:p w14:paraId="290D6DF2" w14:textId="77777777" w:rsidR="00EB778F" w:rsidRDefault="00EB778F">
            <w:pPr>
              <w:rPr>
                <w:sz w:val="9"/>
                <w:szCs w:val="9"/>
              </w:rPr>
            </w:pPr>
          </w:p>
        </w:tc>
        <w:tc>
          <w:tcPr>
            <w:tcW w:w="200" w:type="dxa"/>
            <w:vAlign w:val="bottom"/>
          </w:tcPr>
          <w:p w14:paraId="033FAED1" w14:textId="77777777" w:rsidR="00EB778F" w:rsidRDefault="00EB778F">
            <w:pPr>
              <w:rPr>
                <w:sz w:val="9"/>
                <w:szCs w:val="9"/>
              </w:rPr>
            </w:pPr>
          </w:p>
        </w:tc>
        <w:tc>
          <w:tcPr>
            <w:tcW w:w="280" w:type="dxa"/>
            <w:vAlign w:val="bottom"/>
          </w:tcPr>
          <w:p w14:paraId="3D22297F" w14:textId="77777777" w:rsidR="00EB778F" w:rsidRDefault="00EB778F">
            <w:pPr>
              <w:rPr>
                <w:sz w:val="9"/>
                <w:szCs w:val="9"/>
              </w:rPr>
            </w:pPr>
          </w:p>
        </w:tc>
        <w:tc>
          <w:tcPr>
            <w:tcW w:w="220" w:type="dxa"/>
            <w:vAlign w:val="bottom"/>
          </w:tcPr>
          <w:p w14:paraId="629EAF00" w14:textId="77777777" w:rsidR="00EB778F" w:rsidRDefault="00EB778F">
            <w:pPr>
              <w:rPr>
                <w:sz w:val="9"/>
                <w:szCs w:val="9"/>
              </w:rPr>
            </w:pPr>
          </w:p>
        </w:tc>
        <w:tc>
          <w:tcPr>
            <w:tcW w:w="220" w:type="dxa"/>
            <w:vAlign w:val="bottom"/>
          </w:tcPr>
          <w:p w14:paraId="7CAC76E0" w14:textId="77777777" w:rsidR="00EB778F" w:rsidRDefault="00EB778F">
            <w:pPr>
              <w:rPr>
                <w:sz w:val="9"/>
                <w:szCs w:val="9"/>
              </w:rPr>
            </w:pPr>
          </w:p>
        </w:tc>
        <w:tc>
          <w:tcPr>
            <w:tcW w:w="240" w:type="dxa"/>
            <w:vAlign w:val="bottom"/>
          </w:tcPr>
          <w:p w14:paraId="7F597472" w14:textId="77777777" w:rsidR="00EB778F" w:rsidRDefault="00EB778F">
            <w:pPr>
              <w:rPr>
                <w:sz w:val="9"/>
                <w:szCs w:val="9"/>
              </w:rPr>
            </w:pPr>
          </w:p>
        </w:tc>
        <w:tc>
          <w:tcPr>
            <w:tcW w:w="300" w:type="dxa"/>
            <w:vAlign w:val="bottom"/>
          </w:tcPr>
          <w:p w14:paraId="25D52A09" w14:textId="77777777" w:rsidR="00EB778F" w:rsidRDefault="00EB778F">
            <w:pPr>
              <w:rPr>
                <w:sz w:val="9"/>
                <w:szCs w:val="9"/>
              </w:rPr>
            </w:pPr>
          </w:p>
        </w:tc>
        <w:tc>
          <w:tcPr>
            <w:tcW w:w="120" w:type="dxa"/>
            <w:vAlign w:val="bottom"/>
          </w:tcPr>
          <w:p w14:paraId="7DBA4F0B" w14:textId="77777777" w:rsidR="00EB778F" w:rsidRDefault="00EB778F">
            <w:pPr>
              <w:rPr>
                <w:sz w:val="9"/>
                <w:szCs w:val="9"/>
              </w:rPr>
            </w:pPr>
          </w:p>
        </w:tc>
        <w:tc>
          <w:tcPr>
            <w:tcW w:w="180" w:type="dxa"/>
            <w:vAlign w:val="bottom"/>
          </w:tcPr>
          <w:p w14:paraId="6F77468A" w14:textId="77777777" w:rsidR="00EB778F" w:rsidRDefault="00EB778F">
            <w:pPr>
              <w:rPr>
                <w:sz w:val="9"/>
                <w:szCs w:val="9"/>
              </w:rPr>
            </w:pPr>
          </w:p>
        </w:tc>
        <w:tc>
          <w:tcPr>
            <w:tcW w:w="320" w:type="dxa"/>
            <w:vAlign w:val="bottom"/>
          </w:tcPr>
          <w:p w14:paraId="4DDA0B8D" w14:textId="77777777" w:rsidR="00EB778F" w:rsidRDefault="00EB778F">
            <w:pPr>
              <w:rPr>
                <w:sz w:val="9"/>
                <w:szCs w:val="9"/>
              </w:rPr>
            </w:pPr>
          </w:p>
        </w:tc>
        <w:tc>
          <w:tcPr>
            <w:tcW w:w="160" w:type="dxa"/>
            <w:vAlign w:val="bottom"/>
          </w:tcPr>
          <w:p w14:paraId="40F9FDF5" w14:textId="77777777" w:rsidR="00EB778F" w:rsidRDefault="00EB778F">
            <w:pPr>
              <w:rPr>
                <w:sz w:val="9"/>
                <w:szCs w:val="9"/>
              </w:rPr>
            </w:pPr>
          </w:p>
        </w:tc>
        <w:tc>
          <w:tcPr>
            <w:tcW w:w="240" w:type="dxa"/>
            <w:vAlign w:val="bottom"/>
          </w:tcPr>
          <w:p w14:paraId="519082C2" w14:textId="77777777" w:rsidR="00EB778F" w:rsidRDefault="00EB778F">
            <w:pPr>
              <w:rPr>
                <w:sz w:val="9"/>
                <w:szCs w:val="9"/>
              </w:rPr>
            </w:pPr>
          </w:p>
        </w:tc>
        <w:tc>
          <w:tcPr>
            <w:tcW w:w="340" w:type="dxa"/>
            <w:vAlign w:val="bottom"/>
          </w:tcPr>
          <w:p w14:paraId="2FF535C1" w14:textId="77777777" w:rsidR="00EB778F" w:rsidRDefault="00EB778F">
            <w:pPr>
              <w:rPr>
                <w:sz w:val="9"/>
                <w:szCs w:val="9"/>
              </w:rPr>
            </w:pPr>
          </w:p>
        </w:tc>
        <w:tc>
          <w:tcPr>
            <w:tcW w:w="240" w:type="dxa"/>
            <w:vAlign w:val="bottom"/>
          </w:tcPr>
          <w:p w14:paraId="6D1BE874" w14:textId="77777777" w:rsidR="00EB778F" w:rsidRDefault="00EB778F">
            <w:pPr>
              <w:rPr>
                <w:sz w:val="9"/>
                <w:szCs w:val="9"/>
              </w:rPr>
            </w:pPr>
          </w:p>
        </w:tc>
        <w:tc>
          <w:tcPr>
            <w:tcW w:w="260" w:type="dxa"/>
            <w:vAlign w:val="bottom"/>
          </w:tcPr>
          <w:p w14:paraId="62B1A4F2" w14:textId="77777777" w:rsidR="00EB778F" w:rsidRDefault="00EB778F">
            <w:pPr>
              <w:rPr>
                <w:sz w:val="9"/>
                <w:szCs w:val="9"/>
              </w:rPr>
            </w:pPr>
          </w:p>
        </w:tc>
        <w:tc>
          <w:tcPr>
            <w:tcW w:w="240" w:type="dxa"/>
            <w:vMerge/>
            <w:vAlign w:val="bottom"/>
          </w:tcPr>
          <w:p w14:paraId="5411CD07" w14:textId="77777777" w:rsidR="00EB778F" w:rsidRDefault="00EB778F">
            <w:pPr>
              <w:rPr>
                <w:sz w:val="9"/>
                <w:szCs w:val="9"/>
              </w:rPr>
            </w:pPr>
          </w:p>
        </w:tc>
        <w:tc>
          <w:tcPr>
            <w:tcW w:w="0" w:type="dxa"/>
            <w:vAlign w:val="bottom"/>
          </w:tcPr>
          <w:p w14:paraId="49F35BB6" w14:textId="77777777" w:rsidR="00EB778F" w:rsidRDefault="00EB778F">
            <w:pPr>
              <w:rPr>
                <w:sz w:val="1"/>
                <w:szCs w:val="1"/>
              </w:rPr>
            </w:pPr>
          </w:p>
        </w:tc>
      </w:tr>
      <w:tr w:rsidR="00EB778F" w14:paraId="02002CAB" w14:textId="77777777">
        <w:trPr>
          <w:trHeight w:val="455"/>
        </w:trPr>
        <w:tc>
          <w:tcPr>
            <w:tcW w:w="120" w:type="dxa"/>
            <w:vAlign w:val="bottom"/>
          </w:tcPr>
          <w:p w14:paraId="0BF9862E" w14:textId="77777777" w:rsidR="00EB778F" w:rsidRDefault="00EB778F">
            <w:pPr>
              <w:rPr>
                <w:sz w:val="24"/>
                <w:szCs w:val="24"/>
              </w:rPr>
            </w:pPr>
          </w:p>
        </w:tc>
        <w:tc>
          <w:tcPr>
            <w:tcW w:w="240" w:type="dxa"/>
            <w:vAlign w:val="bottom"/>
          </w:tcPr>
          <w:p w14:paraId="7E9D4E93" w14:textId="77777777" w:rsidR="00EB778F" w:rsidRDefault="00EB778F">
            <w:pPr>
              <w:rPr>
                <w:sz w:val="24"/>
                <w:szCs w:val="24"/>
              </w:rPr>
            </w:pPr>
          </w:p>
        </w:tc>
        <w:tc>
          <w:tcPr>
            <w:tcW w:w="280" w:type="dxa"/>
            <w:vAlign w:val="bottom"/>
          </w:tcPr>
          <w:p w14:paraId="73DC629F" w14:textId="77777777" w:rsidR="00EB778F" w:rsidRDefault="00EB778F">
            <w:pPr>
              <w:rPr>
                <w:sz w:val="24"/>
                <w:szCs w:val="24"/>
              </w:rPr>
            </w:pPr>
          </w:p>
        </w:tc>
        <w:tc>
          <w:tcPr>
            <w:tcW w:w="220" w:type="dxa"/>
            <w:vAlign w:val="bottom"/>
          </w:tcPr>
          <w:p w14:paraId="68C06C77" w14:textId="77777777" w:rsidR="00EB778F" w:rsidRDefault="00EB778F">
            <w:pPr>
              <w:rPr>
                <w:sz w:val="24"/>
                <w:szCs w:val="24"/>
              </w:rPr>
            </w:pPr>
          </w:p>
        </w:tc>
        <w:tc>
          <w:tcPr>
            <w:tcW w:w="200" w:type="dxa"/>
            <w:vAlign w:val="bottom"/>
          </w:tcPr>
          <w:p w14:paraId="390DF111" w14:textId="77777777" w:rsidR="00EB778F" w:rsidRDefault="00EB778F">
            <w:pPr>
              <w:rPr>
                <w:sz w:val="24"/>
                <w:szCs w:val="24"/>
              </w:rPr>
            </w:pPr>
          </w:p>
        </w:tc>
        <w:tc>
          <w:tcPr>
            <w:tcW w:w="280" w:type="dxa"/>
            <w:vAlign w:val="bottom"/>
          </w:tcPr>
          <w:p w14:paraId="66E5D8DD" w14:textId="77777777" w:rsidR="00EB778F" w:rsidRDefault="00EB778F">
            <w:pPr>
              <w:rPr>
                <w:sz w:val="24"/>
                <w:szCs w:val="24"/>
              </w:rPr>
            </w:pPr>
          </w:p>
        </w:tc>
        <w:tc>
          <w:tcPr>
            <w:tcW w:w="220" w:type="dxa"/>
            <w:vAlign w:val="bottom"/>
          </w:tcPr>
          <w:p w14:paraId="1ABD7F43" w14:textId="77777777" w:rsidR="00EB778F" w:rsidRDefault="00EB778F">
            <w:pPr>
              <w:rPr>
                <w:sz w:val="24"/>
                <w:szCs w:val="24"/>
              </w:rPr>
            </w:pPr>
          </w:p>
        </w:tc>
        <w:tc>
          <w:tcPr>
            <w:tcW w:w="220" w:type="dxa"/>
            <w:vAlign w:val="bottom"/>
          </w:tcPr>
          <w:p w14:paraId="72C7F32C" w14:textId="77777777" w:rsidR="00EB778F" w:rsidRDefault="00EB778F">
            <w:pPr>
              <w:rPr>
                <w:sz w:val="24"/>
                <w:szCs w:val="24"/>
              </w:rPr>
            </w:pPr>
          </w:p>
        </w:tc>
        <w:tc>
          <w:tcPr>
            <w:tcW w:w="240" w:type="dxa"/>
            <w:vAlign w:val="bottom"/>
          </w:tcPr>
          <w:p w14:paraId="7BC8C3E9" w14:textId="77777777" w:rsidR="00EB778F" w:rsidRDefault="00EB778F">
            <w:pPr>
              <w:rPr>
                <w:sz w:val="24"/>
                <w:szCs w:val="24"/>
              </w:rPr>
            </w:pPr>
          </w:p>
        </w:tc>
        <w:tc>
          <w:tcPr>
            <w:tcW w:w="300" w:type="dxa"/>
            <w:vAlign w:val="bottom"/>
          </w:tcPr>
          <w:p w14:paraId="6010B542" w14:textId="77777777" w:rsidR="00EB778F" w:rsidRDefault="00EB778F">
            <w:pPr>
              <w:rPr>
                <w:sz w:val="24"/>
                <w:szCs w:val="24"/>
              </w:rPr>
            </w:pPr>
          </w:p>
        </w:tc>
        <w:tc>
          <w:tcPr>
            <w:tcW w:w="120" w:type="dxa"/>
            <w:vAlign w:val="bottom"/>
          </w:tcPr>
          <w:p w14:paraId="7C06894D" w14:textId="77777777" w:rsidR="00EB778F" w:rsidRDefault="00EB778F">
            <w:pPr>
              <w:rPr>
                <w:sz w:val="24"/>
                <w:szCs w:val="24"/>
              </w:rPr>
            </w:pPr>
          </w:p>
        </w:tc>
        <w:tc>
          <w:tcPr>
            <w:tcW w:w="180" w:type="dxa"/>
            <w:vAlign w:val="bottom"/>
          </w:tcPr>
          <w:p w14:paraId="21CE577F" w14:textId="77777777" w:rsidR="00EB778F" w:rsidRDefault="00EB778F">
            <w:pPr>
              <w:rPr>
                <w:sz w:val="24"/>
                <w:szCs w:val="24"/>
              </w:rPr>
            </w:pPr>
          </w:p>
        </w:tc>
        <w:tc>
          <w:tcPr>
            <w:tcW w:w="320" w:type="dxa"/>
            <w:vAlign w:val="bottom"/>
          </w:tcPr>
          <w:p w14:paraId="03FF54D1" w14:textId="77777777" w:rsidR="00EB778F" w:rsidRDefault="00EB778F">
            <w:pPr>
              <w:rPr>
                <w:sz w:val="24"/>
                <w:szCs w:val="24"/>
              </w:rPr>
            </w:pPr>
          </w:p>
        </w:tc>
        <w:tc>
          <w:tcPr>
            <w:tcW w:w="160" w:type="dxa"/>
            <w:vAlign w:val="bottom"/>
          </w:tcPr>
          <w:p w14:paraId="756599CF" w14:textId="77777777" w:rsidR="00EB778F" w:rsidRDefault="00EB778F">
            <w:pPr>
              <w:rPr>
                <w:sz w:val="24"/>
                <w:szCs w:val="24"/>
              </w:rPr>
            </w:pPr>
          </w:p>
        </w:tc>
        <w:tc>
          <w:tcPr>
            <w:tcW w:w="240" w:type="dxa"/>
            <w:vAlign w:val="bottom"/>
          </w:tcPr>
          <w:p w14:paraId="55CA89C4" w14:textId="77777777" w:rsidR="00EB778F" w:rsidRDefault="00EB778F">
            <w:pPr>
              <w:rPr>
                <w:sz w:val="24"/>
                <w:szCs w:val="24"/>
              </w:rPr>
            </w:pPr>
          </w:p>
        </w:tc>
        <w:tc>
          <w:tcPr>
            <w:tcW w:w="340" w:type="dxa"/>
            <w:vAlign w:val="bottom"/>
          </w:tcPr>
          <w:p w14:paraId="56140FE0" w14:textId="77777777" w:rsidR="00EB778F" w:rsidRDefault="00EB778F">
            <w:pPr>
              <w:rPr>
                <w:sz w:val="24"/>
                <w:szCs w:val="24"/>
              </w:rPr>
            </w:pPr>
          </w:p>
        </w:tc>
        <w:tc>
          <w:tcPr>
            <w:tcW w:w="240" w:type="dxa"/>
            <w:vAlign w:val="bottom"/>
          </w:tcPr>
          <w:p w14:paraId="5AB1DEE3" w14:textId="77777777" w:rsidR="00EB778F" w:rsidRDefault="00EB778F">
            <w:pPr>
              <w:rPr>
                <w:sz w:val="24"/>
                <w:szCs w:val="24"/>
              </w:rPr>
            </w:pPr>
          </w:p>
        </w:tc>
        <w:tc>
          <w:tcPr>
            <w:tcW w:w="260" w:type="dxa"/>
            <w:vAlign w:val="bottom"/>
          </w:tcPr>
          <w:p w14:paraId="74C0947C" w14:textId="77777777" w:rsidR="00EB778F" w:rsidRDefault="00EB778F">
            <w:pPr>
              <w:rPr>
                <w:sz w:val="24"/>
                <w:szCs w:val="24"/>
              </w:rPr>
            </w:pPr>
          </w:p>
        </w:tc>
        <w:tc>
          <w:tcPr>
            <w:tcW w:w="240" w:type="dxa"/>
            <w:vAlign w:val="bottom"/>
          </w:tcPr>
          <w:p w14:paraId="1B0D5A13" w14:textId="77777777" w:rsidR="00EB778F" w:rsidRDefault="00B62E70">
            <w:pPr>
              <w:jc w:val="right"/>
              <w:rPr>
                <w:sz w:val="20"/>
                <w:szCs w:val="20"/>
              </w:rPr>
            </w:pPr>
            <w:r>
              <w:rPr>
                <w:rFonts w:ascii="Arial" w:eastAsia="Arial" w:hAnsi="Arial" w:cs="Arial"/>
                <w:w w:val="99"/>
                <w:sz w:val="12"/>
                <w:szCs w:val="12"/>
              </w:rPr>
              <w:t>100</w:t>
            </w:r>
          </w:p>
        </w:tc>
        <w:tc>
          <w:tcPr>
            <w:tcW w:w="0" w:type="dxa"/>
            <w:vAlign w:val="bottom"/>
          </w:tcPr>
          <w:p w14:paraId="6A455CA6" w14:textId="77777777" w:rsidR="00EB778F" w:rsidRDefault="00EB778F">
            <w:pPr>
              <w:rPr>
                <w:sz w:val="1"/>
                <w:szCs w:val="1"/>
              </w:rPr>
            </w:pPr>
          </w:p>
        </w:tc>
      </w:tr>
      <w:tr w:rsidR="00EB778F" w14:paraId="58F21178" w14:textId="77777777">
        <w:trPr>
          <w:trHeight w:val="455"/>
        </w:trPr>
        <w:tc>
          <w:tcPr>
            <w:tcW w:w="120" w:type="dxa"/>
            <w:vAlign w:val="bottom"/>
          </w:tcPr>
          <w:p w14:paraId="5BBE3FDC" w14:textId="77777777" w:rsidR="00EB778F" w:rsidRDefault="00EB778F">
            <w:pPr>
              <w:rPr>
                <w:sz w:val="24"/>
                <w:szCs w:val="24"/>
              </w:rPr>
            </w:pPr>
          </w:p>
        </w:tc>
        <w:tc>
          <w:tcPr>
            <w:tcW w:w="1220" w:type="dxa"/>
            <w:gridSpan w:val="5"/>
            <w:vAlign w:val="bottom"/>
          </w:tcPr>
          <w:p w14:paraId="2CA4CD6B" w14:textId="77777777" w:rsidR="00EB778F" w:rsidRDefault="00B62E70">
            <w:pPr>
              <w:ind w:right="120"/>
              <w:jc w:val="right"/>
              <w:rPr>
                <w:sz w:val="20"/>
                <w:szCs w:val="20"/>
              </w:rPr>
            </w:pPr>
            <w:r>
              <w:rPr>
                <w:rFonts w:ascii="Arial" w:eastAsia="Arial" w:hAnsi="Arial" w:cs="Arial"/>
                <w:w w:val="86"/>
                <w:sz w:val="12"/>
                <w:szCs w:val="12"/>
              </w:rPr>
              <w:t>Thailand (Asian crisis)</w:t>
            </w:r>
          </w:p>
        </w:tc>
        <w:tc>
          <w:tcPr>
            <w:tcW w:w="220" w:type="dxa"/>
            <w:vAlign w:val="bottom"/>
          </w:tcPr>
          <w:p w14:paraId="49693AF7" w14:textId="77777777" w:rsidR="00EB778F" w:rsidRDefault="00EB778F">
            <w:pPr>
              <w:rPr>
                <w:sz w:val="24"/>
                <w:szCs w:val="24"/>
              </w:rPr>
            </w:pPr>
          </w:p>
        </w:tc>
        <w:tc>
          <w:tcPr>
            <w:tcW w:w="220" w:type="dxa"/>
            <w:vAlign w:val="bottom"/>
          </w:tcPr>
          <w:p w14:paraId="6507FF4D" w14:textId="77777777" w:rsidR="00EB778F" w:rsidRDefault="00EB778F">
            <w:pPr>
              <w:rPr>
                <w:sz w:val="24"/>
                <w:szCs w:val="24"/>
              </w:rPr>
            </w:pPr>
          </w:p>
        </w:tc>
        <w:tc>
          <w:tcPr>
            <w:tcW w:w="240" w:type="dxa"/>
            <w:vAlign w:val="bottom"/>
          </w:tcPr>
          <w:p w14:paraId="7EDA2A8D" w14:textId="77777777" w:rsidR="00EB778F" w:rsidRDefault="00EB778F">
            <w:pPr>
              <w:rPr>
                <w:sz w:val="24"/>
                <w:szCs w:val="24"/>
              </w:rPr>
            </w:pPr>
          </w:p>
        </w:tc>
        <w:tc>
          <w:tcPr>
            <w:tcW w:w="300" w:type="dxa"/>
            <w:vAlign w:val="bottom"/>
          </w:tcPr>
          <w:p w14:paraId="129F4D8D" w14:textId="77777777" w:rsidR="00EB778F" w:rsidRDefault="00EB778F">
            <w:pPr>
              <w:rPr>
                <w:sz w:val="24"/>
                <w:szCs w:val="24"/>
              </w:rPr>
            </w:pPr>
          </w:p>
        </w:tc>
        <w:tc>
          <w:tcPr>
            <w:tcW w:w="120" w:type="dxa"/>
            <w:vAlign w:val="bottom"/>
          </w:tcPr>
          <w:p w14:paraId="046EC41D" w14:textId="77777777" w:rsidR="00EB778F" w:rsidRDefault="00EB778F">
            <w:pPr>
              <w:rPr>
                <w:sz w:val="24"/>
                <w:szCs w:val="24"/>
              </w:rPr>
            </w:pPr>
          </w:p>
        </w:tc>
        <w:tc>
          <w:tcPr>
            <w:tcW w:w="180" w:type="dxa"/>
            <w:vAlign w:val="bottom"/>
          </w:tcPr>
          <w:p w14:paraId="28662E41" w14:textId="77777777" w:rsidR="00EB778F" w:rsidRDefault="00EB778F">
            <w:pPr>
              <w:rPr>
                <w:sz w:val="24"/>
                <w:szCs w:val="24"/>
              </w:rPr>
            </w:pPr>
          </w:p>
        </w:tc>
        <w:tc>
          <w:tcPr>
            <w:tcW w:w="320" w:type="dxa"/>
            <w:vAlign w:val="bottom"/>
          </w:tcPr>
          <w:p w14:paraId="73094369" w14:textId="77777777" w:rsidR="00EB778F" w:rsidRDefault="00EB778F">
            <w:pPr>
              <w:rPr>
                <w:sz w:val="24"/>
                <w:szCs w:val="24"/>
              </w:rPr>
            </w:pPr>
          </w:p>
        </w:tc>
        <w:tc>
          <w:tcPr>
            <w:tcW w:w="160" w:type="dxa"/>
            <w:vAlign w:val="bottom"/>
          </w:tcPr>
          <w:p w14:paraId="456BFE24" w14:textId="77777777" w:rsidR="00EB778F" w:rsidRDefault="00EB778F">
            <w:pPr>
              <w:rPr>
                <w:sz w:val="24"/>
                <w:szCs w:val="24"/>
              </w:rPr>
            </w:pPr>
          </w:p>
        </w:tc>
        <w:tc>
          <w:tcPr>
            <w:tcW w:w="240" w:type="dxa"/>
            <w:vAlign w:val="bottom"/>
          </w:tcPr>
          <w:p w14:paraId="5B01939A" w14:textId="77777777" w:rsidR="00EB778F" w:rsidRDefault="00EB778F">
            <w:pPr>
              <w:rPr>
                <w:sz w:val="24"/>
                <w:szCs w:val="24"/>
              </w:rPr>
            </w:pPr>
          </w:p>
        </w:tc>
        <w:tc>
          <w:tcPr>
            <w:tcW w:w="340" w:type="dxa"/>
            <w:vAlign w:val="bottom"/>
          </w:tcPr>
          <w:p w14:paraId="668863B1" w14:textId="77777777" w:rsidR="00EB778F" w:rsidRDefault="00EB778F">
            <w:pPr>
              <w:rPr>
                <w:sz w:val="24"/>
                <w:szCs w:val="24"/>
              </w:rPr>
            </w:pPr>
          </w:p>
        </w:tc>
        <w:tc>
          <w:tcPr>
            <w:tcW w:w="240" w:type="dxa"/>
            <w:vAlign w:val="bottom"/>
          </w:tcPr>
          <w:p w14:paraId="19657AF5" w14:textId="77777777" w:rsidR="00EB778F" w:rsidRDefault="00EB778F">
            <w:pPr>
              <w:rPr>
                <w:sz w:val="24"/>
                <w:szCs w:val="24"/>
              </w:rPr>
            </w:pPr>
          </w:p>
        </w:tc>
        <w:tc>
          <w:tcPr>
            <w:tcW w:w="260" w:type="dxa"/>
            <w:vAlign w:val="bottom"/>
          </w:tcPr>
          <w:p w14:paraId="652AD3EE" w14:textId="77777777" w:rsidR="00EB778F" w:rsidRDefault="00EB778F">
            <w:pPr>
              <w:rPr>
                <w:sz w:val="24"/>
                <w:szCs w:val="24"/>
              </w:rPr>
            </w:pPr>
          </w:p>
        </w:tc>
        <w:tc>
          <w:tcPr>
            <w:tcW w:w="240" w:type="dxa"/>
            <w:vAlign w:val="bottom"/>
          </w:tcPr>
          <w:p w14:paraId="371143E1"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2C65D03A" w14:textId="77777777" w:rsidR="00EB778F" w:rsidRDefault="00EB778F">
            <w:pPr>
              <w:rPr>
                <w:sz w:val="1"/>
                <w:szCs w:val="1"/>
              </w:rPr>
            </w:pPr>
          </w:p>
        </w:tc>
      </w:tr>
      <w:tr w:rsidR="00EB778F" w14:paraId="29A67B97" w14:textId="77777777">
        <w:trPr>
          <w:trHeight w:val="455"/>
        </w:trPr>
        <w:tc>
          <w:tcPr>
            <w:tcW w:w="120" w:type="dxa"/>
            <w:vMerge w:val="restart"/>
            <w:vAlign w:val="bottom"/>
          </w:tcPr>
          <w:p w14:paraId="5994FE9C" w14:textId="77777777" w:rsidR="00EB778F" w:rsidRDefault="00B62E70">
            <w:pPr>
              <w:jc w:val="right"/>
              <w:rPr>
                <w:sz w:val="20"/>
                <w:szCs w:val="20"/>
              </w:rPr>
            </w:pPr>
            <w:r>
              <w:rPr>
                <w:rFonts w:ascii="Arial" w:eastAsia="Arial" w:hAnsi="Arial" w:cs="Arial"/>
                <w:w w:val="74"/>
                <w:sz w:val="12"/>
                <w:szCs w:val="12"/>
              </w:rPr>
              <w:t>10</w:t>
            </w:r>
          </w:p>
        </w:tc>
        <w:tc>
          <w:tcPr>
            <w:tcW w:w="240" w:type="dxa"/>
            <w:vMerge w:val="restart"/>
            <w:vAlign w:val="bottom"/>
          </w:tcPr>
          <w:p w14:paraId="43F89497" w14:textId="77777777" w:rsidR="00EB778F" w:rsidRDefault="00B62E70">
            <w:pPr>
              <w:jc w:val="right"/>
              <w:rPr>
                <w:sz w:val="20"/>
                <w:szCs w:val="20"/>
              </w:rPr>
            </w:pPr>
            <w:r>
              <w:rPr>
                <w:rFonts w:ascii="Arial" w:eastAsia="Arial" w:hAnsi="Arial" w:cs="Arial"/>
                <w:sz w:val="12"/>
                <w:szCs w:val="12"/>
              </w:rPr>
              <w:t>9</w:t>
            </w:r>
          </w:p>
        </w:tc>
        <w:tc>
          <w:tcPr>
            <w:tcW w:w="280" w:type="dxa"/>
            <w:vMerge w:val="restart"/>
            <w:vAlign w:val="bottom"/>
          </w:tcPr>
          <w:p w14:paraId="3269509A" w14:textId="77777777" w:rsidR="00EB778F" w:rsidRDefault="00B62E70">
            <w:pPr>
              <w:ind w:left="120"/>
              <w:rPr>
                <w:sz w:val="20"/>
                <w:szCs w:val="20"/>
              </w:rPr>
            </w:pPr>
            <w:r>
              <w:rPr>
                <w:rFonts w:ascii="Arial" w:eastAsia="Arial" w:hAnsi="Arial" w:cs="Arial"/>
                <w:sz w:val="12"/>
                <w:szCs w:val="12"/>
              </w:rPr>
              <w:t>8</w:t>
            </w:r>
          </w:p>
        </w:tc>
        <w:tc>
          <w:tcPr>
            <w:tcW w:w="220" w:type="dxa"/>
            <w:vMerge w:val="restart"/>
            <w:vAlign w:val="bottom"/>
          </w:tcPr>
          <w:p w14:paraId="0D46056E" w14:textId="77777777" w:rsidR="00EB778F" w:rsidRDefault="00B62E70">
            <w:pPr>
              <w:ind w:right="20"/>
              <w:jc w:val="right"/>
              <w:rPr>
                <w:sz w:val="20"/>
                <w:szCs w:val="20"/>
              </w:rPr>
            </w:pPr>
            <w:r>
              <w:rPr>
                <w:rFonts w:ascii="Arial" w:eastAsia="Arial" w:hAnsi="Arial" w:cs="Arial"/>
                <w:sz w:val="12"/>
                <w:szCs w:val="12"/>
              </w:rPr>
              <w:t>7</w:t>
            </w:r>
          </w:p>
        </w:tc>
        <w:tc>
          <w:tcPr>
            <w:tcW w:w="200" w:type="dxa"/>
            <w:vMerge w:val="restart"/>
            <w:vAlign w:val="bottom"/>
          </w:tcPr>
          <w:p w14:paraId="524B0C80" w14:textId="77777777" w:rsidR="00EB778F" w:rsidRDefault="00B62E70">
            <w:pPr>
              <w:jc w:val="right"/>
              <w:rPr>
                <w:sz w:val="20"/>
                <w:szCs w:val="20"/>
              </w:rPr>
            </w:pPr>
            <w:r>
              <w:rPr>
                <w:rFonts w:ascii="Arial" w:eastAsia="Arial" w:hAnsi="Arial" w:cs="Arial"/>
                <w:sz w:val="12"/>
                <w:szCs w:val="12"/>
              </w:rPr>
              <w:t>6</w:t>
            </w:r>
          </w:p>
        </w:tc>
        <w:tc>
          <w:tcPr>
            <w:tcW w:w="280" w:type="dxa"/>
            <w:vMerge w:val="restart"/>
            <w:vAlign w:val="bottom"/>
          </w:tcPr>
          <w:p w14:paraId="242B658A" w14:textId="77777777" w:rsidR="00EB778F" w:rsidRDefault="00B62E70">
            <w:pPr>
              <w:ind w:right="40"/>
              <w:jc w:val="right"/>
              <w:rPr>
                <w:sz w:val="20"/>
                <w:szCs w:val="20"/>
              </w:rPr>
            </w:pPr>
            <w:r>
              <w:rPr>
                <w:rFonts w:ascii="Arial" w:eastAsia="Arial" w:hAnsi="Arial" w:cs="Arial"/>
                <w:sz w:val="12"/>
                <w:szCs w:val="12"/>
              </w:rPr>
              <w:t>5</w:t>
            </w:r>
          </w:p>
        </w:tc>
        <w:tc>
          <w:tcPr>
            <w:tcW w:w="220" w:type="dxa"/>
            <w:vMerge w:val="restart"/>
            <w:vAlign w:val="bottom"/>
          </w:tcPr>
          <w:p w14:paraId="2FE32D36" w14:textId="77777777" w:rsidR="00EB778F" w:rsidRDefault="00B62E70">
            <w:pPr>
              <w:ind w:right="20"/>
              <w:jc w:val="right"/>
              <w:rPr>
                <w:sz w:val="20"/>
                <w:szCs w:val="20"/>
              </w:rPr>
            </w:pPr>
            <w:r>
              <w:rPr>
                <w:rFonts w:ascii="Arial" w:eastAsia="Arial" w:hAnsi="Arial" w:cs="Arial"/>
                <w:sz w:val="12"/>
                <w:szCs w:val="12"/>
              </w:rPr>
              <w:t>4</w:t>
            </w:r>
          </w:p>
        </w:tc>
        <w:tc>
          <w:tcPr>
            <w:tcW w:w="220" w:type="dxa"/>
            <w:vMerge w:val="restart"/>
            <w:vAlign w:val="bottom"/>
          </w:tcPr>
          <w:p w14:paraId="394A2E6F" w14:textId="77777777" w:rsidR="00EB778F" w:rsidRDefault="00B62E70">
            <w:pPr>
              <w:ind w:right="20"/>
              <w:jc w:val="right"/>
              <w:rPr>
                <w:sz w:val="20"/>
                <w:szCs w:val="20"/>
              </w:rPr>
            </w:pPr>
            <w:r>
              <w:rPr>
                <w:rFonts w:ascii="Arial" w:eastAsia="Arial" w:hAnsi="Arial" w:cs="Arial"/>
                <w:sz w:val="12"/>
                <w:szCs w:val="12"/>
              </w:rPr>
              <w:t>3</w:t>
            </w:r>
          </w:p>
        </w:tc>
        <w:tc>
          <w:tcPr>
            <w:tcW w:w="240" w:type="dxa"/>
            <w:vMerge w:val="restart"/>
            <w:vAlign w:val="bottom"/>
          </w:tcPr>
          <w:p w14:paraId="6DE42C8B" w14:textId="77777777" w:rsidR="00EB778F" w:rsidRDefault="00B62E70">
            <w:pPr>
              <w:ind w:right="20"/>
              <w:jc w:val="right"/>
              <w:rPr>
                <w:sz w:val="20"/>
                <w:szCs w:val="20"/>
              </w:rPr>
            </w:pPr>
            <w:r>
              <w:rPr>
                <w:rFonts w:ascii="Arial" w:eastAsia="Arial" w:hAnsi="Arial" w:cs="Arial"/>
                <w:sz w:val="12"/>
                <w:szCs w:val="12"/>
              </w:rPr>
              <w:t>2</w:t>
            </w:r>
          </w:p>
        </w:tc>
        <w:tc>
          <w:tcPr>
            <w:tcW w:w="300" w:type="dxa"/>
            <w:vMerge w:val="restart"/>
            <w:vAlign w:val="bottom"/>
          </w:tcPr>
          <w:p w14:paraId="658DB0A1" w14:textId="77777777" w:rsidR="00EB778F" w:rsidRDefault="00B62E70">
            <w:pPr>
              <w:ind w:right="100"/>
              <w:jc w:val="right"/>
              <w:rPr>
                <w:sz w:val="20"/>
                <w:szCs w:val="20"/>
              </w:rPr>
            </w:pPr>
            <w:r>
              <w:rPr>
                <w:rFonts w:ascii="Arial" w:eastAsia="Arial" w:hAnsi="Arial" w:cs="Arial"/>
                <w:sz w:val="12"/>
                <w:szCs w:val="12"/>
              </w:rPr>
              <w:t>1</w:t>
            </w:r>
          </w:p>
        </w:tc>
        <w:tc>
          <w:tcPr>
            <w:tcW w:w="120" w:type="dxa"/>
            <w:vMerge w:val="restart"/>
            <w:vAlign w:val="bottom"/>
          </w:tcPr>
          <w:p w14:paraId="07BDEC21" w14:textId="77777777" w:rsidR="00EB778F" w:rsidRDefault="00B62E70">
            <w:pPr>
              <w:jc w:val="right"/>
              <w:rPr>
                <w:sz w:val="20"/>
                <w:szCs w:val="20"/>
              </w:rPr>
            </w:pPr>
            <w:r>
              <w:rPr>
                <w:rFonts w:ascii="Arial" w:eastAsia="Arial" w:hAnsi="Arial" w:cs="Arial"/>
                <w:w w:val="89"/>
                <w:sz w:val="12"/>
                <w:szCs w:val="12"/>
              </w:rPr>
              <w:t>0</w:t>
            </w:r>
          </w:p>
        </w:tc>
        <w:tc>
          <w:tcPr>
            <w:tcW w:w="180" w:type="dxa"/>
            <w:vMerge w:val="restart"/>
            <w:vAlign w:val="bottom"/>
          </w:tcPr>
          <w:p w14:paraId="1C186716" w14:textId="77777777" w:rsidR="00EB778F" w:rsidRDefault="00B62E70">
            <w:pPr>
              <w:jc w:val="right"/>
              <w:rPr>
                <w:sz w:val="20"/>
                <w:szCs w:val="20"/>
              </w:rPr>
            </w:pPr>
            <w:r>
              <w:rPr>
                <w:rFonts w:ascii="Arial" w:eastAsia="Arial" w:hAnsi="Arial" w:cs="Arial"/>
                <w:sz w:val="12"/>
                <w:szCs w:val="12"/>
              </w:rPr>
              <w:t>1</w:t>
            </w:r>
          </w:p>
        </w:tc>
        <w:tc>
          <w:tcPr>
            <w:tcW w:w="320" w:type="dxa"/>
            <w:vMerge w:val="restart"/>
            <w:vAlign w:val="bottom"/>
          </w:tcPr>
          <w:p w14:paraId="6F377A33" w14:textId="77777777" w:rsidR="00EB778F" w:rsidRDefault="00B62E70">
            <w:pPr>
              <w:ind w:right="20"/>
              <w:jc w:val="right"/>
              <w:rPr>
                <w:sz w:val="20"/>
                <w:szCs w:val="20"/>
              </w:rPr>
            </w:pPr>
            <w:r>
              <w:rPr>
                <w:rFonts w:ascii="Arial" w:eastAsia="Arial" w:hAnsi="Arial" w:cs="Arial"/>
                <w:sz w:val="12"/>
                <w:szCs w:val="12"/>
              </w:rPr>
              <w:t>2</w:t>
            </w:r>
          </w:p>
        </w:tc>
        <w:tc>
          <w:tcPr>
            <w:tcW w:w="160" w:type="dxa"/>
            <w:vMerge w:val="restart"/>
            <w:vAlign w:val="bottom"/>
          </w:tcPr>
          <w:p w14:paraId="3E57F41C" w14:textId="77777777" w:rsidR="00EB778F" w:rsidRDefault="00B62E70">
            <w:pPr>
              <w:jc w:val="right"/>
              <w:rPr>
                <w:sz w:val="20"/>
                <w:szCs w:val="20"/>
              </w:rPr>
            </w:pPr>
            <w:r>
              <w:rPr>
                <w:rFonts w:ascii="Arial" w:eastAsia="Arial" w:hAnsi="Arial" w:cs="Arial"/>
                <w:sz w:val="12"/>
                <w:szCs w:val="12"/>
              </w:rPr>
              <w:t>3</w:t>
            </w:r>
          </w:p>
        </w:tc>
        <w:tc>
          <w:tcPr>
            <w:tcW w:w="240" w:type="dxa"/>
            <w:vMerge w:val="restart"/>
            <w:vAlign w:val="bottom"/>
          </w:tcPr>
          <w:p w14:paraId="4F3C9A22" w14:textId="77777777" w:rsidR="00EB778F" w:rsidRDefault="00B62E70">
            <w:pPr>
              <w:jc w:val="right"/>
              <w:rPr>
                <w:sz w:val="20"/>
                <w:szCs w:val="20"/>
              </w:rPr>
            </w:pPr>
            <w:r>
              <w:rPr>
                <w:rFonts w:ascii="Arial" w:eastAsia="Arial" w:hAnsi="Arial" w:cs="Arial"/>
                <w:sz w:val="12"/>
                <w:szCs w:val="12"/>
              </w:rPr>
              <w:t>4</w:t>
            </w:r>
          </w:p>
        </w:tc>
        <w:tc>
          <w:tcPr>
            <w:tcW w:w="340" w:type="dxa"/>
            <w:vMerge w:val="restart"/>
            <w:vAlign w:val="bottom"/>
          </w:tcPr>
          <w:p w14:paraId="62F1DA86" w14:textId="77777777" w:rsidR="00EB778F" w:rsidRDefault="00B62E70">
            <w:pPr>
              <w:ind w:right="80"/>
              <w:jc w:val="right"/>
              <w:rPr>
                <w:sz w:val="20"/>
                <w:szCs w:val="20"/>
              </w:rPr>
            </w:pPr>
            <w:r>
              <w:rPr>
                <w:rFonts w:ascii="Arial" w:eastAsia="Arial" w:hAnsi="Arial" w:cs="Arial"/>
                <w:sz w:val="12"/>
                <w:szCs w:val="12"/>
              </w:rPr>
              <w:t>5</w:t>
            </w:r>
          </w:p>
        </w:tc>
        <w:tc>
          <w:tcPr>
            <w:tcW w:w="240" w:type="dxa"/>
            <w:vMerge w:val="restart"/>
            <w:vAlign w:val="bottom"/>
          </w:tcPr>
          <w:p w14:paraId="73592E27" w14:textId="77777777" w:rsidR="00EB778F" w:rsidRDefault="00B62E70">
            <w:pPr>
              <w:ind w:right="80"/>
              <w:jc w:val="right"/>
              <w:rPr>
                <w:sz w:val="20"/>
                <w:szCs w:val="20"/>
              </w:rPr>
            </w:pPr>
            <w:r>
              <w:rPr>
                <w:rFonts w:ascii="Arial" w:eastAsia="Arial" w:hAnsi="Arial" w:cs="Arial"/>
                <w:sz w:val="12"/>
                <w:szCs w:val="12"/>
              </w:rPr>
              <w:t>6</w:t>
            </w:r>
          </w:p>
        </w:tc>
        <w:tc>
          <w:tcPr>
            <w:tcW w:w="260" w:type="dxa"/>
            <w:vMerge w:val="restart"/>
            <w:vAlign w:val="bottom"/>
          </w:tcPr>
          <w:p w14:paraId="3F4C8874" w14:textId="77777777" w:rsidR="00EB778F" w:rsidRDefault="00B62E70">
            <w:pPr>
              <w:ind w:right="120"/>
              <w:jc w:val="right"/>
              <w:rPr>
                <w:sz w:val="20"/>
                <w:szCs w:val="20"/>
              </w:rPr>
            </w:pPr>
            <w:r>
              <w:rPr>
                <w:rFonts w:ascii="Arial" w:eastAsia="Arial" w:hAnsi="Arial" w:cs="Arial"/>
                <w:w w:val="89"/>
                <w:sz w:val="12"/>
                <w:szCs w:val="12"/>
              </w:rPr>
              <w:t>7</w:t>
            </w:r>
          </w:p>
        </w:tc>
        <w:tc>
          <w:tcPr>
            <w:tcW w:w="240" w:type="dxa"/>
            <w:vAlign w:val="bottom"/>
          </w:tcPr>
          <w:p w14:paraId="761B8E66"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1A32CB1B" w14:textId="77777777" w:rsidR="00EB778F" w:rsidRDefault="00EB778F">
            <w:pPr>
              <w:rPr>
                <w:sz w:val="1"/>
                <w:szCs w:val="1"/>
              </w:rPr>
            </w:pPr>
          </w:p>
        </w:tc>
      </w:tr>
      <w:tr w:rsidR="00EB778F" w14:paraId="6DFC930C" w14:textId="77777777">
        <w:trPr>
          <w:trHeight w:val="90"/>
        </w:trPr>
        <w:tc>
          <w:tcPr>
            <w:tcW w:w="120" w:type="dxa"/>
            <w:vMerge/>
            <w:vAlign w:val="bottom"/>
          </w:tcPr>
          <w:p w14:paraId="72E00CD8" w14:textId="77777777" w:rsidR="00EB778F" w:rsidRDefault="00EB778F">
            <w:pPr>
              <w:rPr>
                <w:sz w:val="7"/>
                <w:szCs w:val="7"/>
              </w:rPr>
            </w:pPr>
          </w:p>
        </w:tc>
        <w:tc>
          <w:tcPr>
            <w:tcW w:w="240" w:type="dxa"/>
            <w:vMerge/>
            <w:vAlign w:val="bottom"/>
          </w:tcPr>
          <w:p w14:paraId="1859B521" w14:textId="77777777" w:rsidR="00EB778F" w:rsidRDefault="00EB778F">
            <w:pPr>
              <w:rPr>
                <w:sz w:val="7"/>
                <w:szCs w:val="7"/>
              </w:rPr>
            </w:pPr>
          </w:p>
        </w:tc>
        <w:tc>
          <w:tcPr>
            <w:tcW w:w="280" w:type="dxa"/>
            <w:vMerge/>
            <w:vAlign w:val="bottom"/>
          </w:tcPr>
          <w:p w14:paraId="448673CD" w14:textId="77777777" w:rsidR="00EB778F" w:rsidRDefault="00EB778F">
            <w:pPr>
              <w:rPr>
                <w:sz w:val="7"/>
                <w:szCs w:val="7"/>
              </w:rPr>
            </w:pPr>
          </w:p>
        </w:tc>
        <w:tc>
          <w:tcPr>
            <w:tcW w:w="220" w:type="dxa"/>
            <w:vMerge/>
            <w:vAlign w:val="bottom"/>
          </w:tcPr>
          <w:p w14:paraId="75155DE1" w14:textId="77777777" w:rsidR="00EB778F" w:rsidRDefault="00EB778F">
            <w:pPr>
              <w:rPr>
                <w:sz w:val="7"/>
                <w:szCs w:val="7"/>
              </w:rPr>
            </w:pPr>
          </w:p>
        </w:tc>
        <w:tc>
          <w:tcPr>
            <w:tcW w:w="200" w:type="dxa"/>
            <w:vMerge/>
            <w:vAlign w:val="bottom"/>
          </w:tcPr>
          <w:p w14:paraId="4FBF7BD8" w14:textId="77777777" w:rsidR="00EB778F" w:rsidRDefault="00EB778F">
            <w:pPr>
              <w:rPr>
                <w:sz w:val="7"/>
                <w:szCs w:val="7"/>
              </w:rPr>
            </w:pPr>
          </w:p>
        </w:tc>
        <w:tc>
          <w:tcPr>
            <w:tcW w:w="280" w:type="dxa"/>
            <w:vMerge/>
            <w:vAlign w:val="bottom"/>
          </w:tcPr>
          <w:p w14:paraId="7FFEF817" w14:textId="77777777" w:rsidR="00EB778F" w:rsidRDefault="00EB778F">
            <w:pPr>
              <w:rPr>
                <w:sz w:val="7"/>
                <w:szCs w:val="7"/>
              </w:rPr>
            </w:pPr>
          </w:p>
        </w:tc>
        <w:tc>
          <w:tcPr>
            <w:tcW w:w="220" w:type="dxa"/>
            <w:vMerge/>
            <w:vAlign w:val="bottom"/>
          </w:tcPr>
          <w:p w14:paraId="73807666" w14:textId="77777777" w:rsidR="00EB778F" w:rsidRDefault="00EB778F">
            <w:pPr>
              <w:rPr>
                <w:sz w:val="7"/>
                <w:szCs w:val="7"/>
              </w:rPr>
            </w:pPr>
          </w:p>
        </w:tc>
        <w:tc>
          <w:tcPr>
            <w:tcW w:w="220" w:type="dxa"/>
            <w:vMerge/>
            <w:vAlign w:val="bottom"/>
          </w:tcPr>
          <w:p w14:paraId="224B2490" w14:textId="77777777" w:rsidR="00EB778F" w:rsidRDefault="00EB778F">
            <w:pPr>
              <w:rPr>
                <w:sz w:val="7"/>
                <w:szCs w:val="7"/>
              </w:rPr>
            </w:pPr>
          </w:p>
        </w:tc>
        <w:tc>
          <w:tcPr>
            <w:tcW w:w="240" w:type="dxa"/>
            <w:vMerge/>
            <w:vAlign w:val="bottom"/>
          </w:tcPr>
          <w:p w14:paraId="37C66561" w14:textId="77777777" w:rsidR="00EB778F" w:rsidRDefault="00EB778F">
            <w:pPr>
              <w:rPr>
                <w:sz w:val="7"/>
                <w:szCs w:val="7"/>
              </w:rPr>
            </w:pPr>
          </w:p>
        </w:tc>
        <w:tc>
          <w:tcPr>
            <w:tcW w:w="300" w:type="dxa"/>
            <w:vMerge/>
            <w:vAlign w:val="bottom"/>
          </w:tcPr>
          <w:p w14:paraId="512C1580" w14:textId="77777777" w:rsidR="00EB778F" w:rsidRDefault="00EB778F">
            <w:pPr>
              <w:rPr>
                <w:sz w:val="7"/>
                <w:szCs w:val="7"/>
              </w:rPr>
            </w:pPr>
          </w:p>
        </w:tc>
        <w:tc>
          <w:tcPr>
            <w:tcW w:w="120" w:type="dxa"/>
            <w:vMerge/>
            <w:vAlign w:val="bottom"/>
          </w:tcPr>
          <w:p w14:paraId="2341B27B" w14:textId="77777777" w:rsidR="00EB778F" w:rsidRDefault="00EB778F">
            <w:pPr>
              <w:rPr>
                <w:sz w:val="7"/>
                <w:szCs w:val="7"/>
              </w:rPr>
            </w:pPr>
          </w:p>
        </w:tc>
        <w:tc>
          <w:tcPr>
            <w:tcW w:w="180" w:type="dxa"/>
            <w:vMerge/>
            <w:vAlign w:val="bottom"/>
          </w:tcPr>
          <w:p w14:paraId="2A68F080" w14:textId="77777777" w:rsidR="00EB778F" w:rsidRDefault="00EB778F">
            <w:pPr>
              <w:rPr>
                <w:sz w:val="7"/>
                <w:szCs w:val="7"/>
              </w:rPr>
            </w:pPr>
          </w:p>
        </w:tc>
        <w:tc>
          <w:tcPr>
            <w:tcW w:w="320" w:type="dxa"/>
            <w:vMerge/>
            <w:vAlign w:val="bottom"/>
          </w:tcPr>
          <w:p w14:paraId="16DF33D9" w14:textId="77777777" w:rsidR="00EB778F" w:rsidRDefault="00EB778F">
            <w:pPr>
              <w:rPr>
                <w:sz w:val="7"/>
                <w:szCs w:val="7"/>
              </w:rPr>
            </w:pPr>
          </w:p>
        </w:tc>
        <w:tc>
          <w:tcPr>
            <w:tcW w:w="160" w:type="dxa"/>
            <w:vMerge/>
            <w:vAlign w:val="bottom"/>
          </w:tcPr>
          <w:p w14:paraId="0BD4BB0A" w14:textId="77777777" w:rsidR="00EB778F" w:rsidRDefault="00EB778F">
            <w:pPr>
              <w:rPr>
                <w:sz w:val="7"/>
                <w:szCs w:val="7"/>
              </w:rPr>
            </w:pPr>
          </w:p>
        </w:tc>
        <w:tc>
          <w:tcPr>
            <w:tcW w:w="240" w:type="dxa"/>
            <w:vMerge/>
            <w:vAlign w:val="bottom"/>
          </w:tcPr>
          <w:p w14:paraId="7B1832BD" w14:textId="77777777" w:rsidR="00EB778F" w:rsidRDefault="00EB778F">
            <w:pPr>
              <w:rPr>
                <w:sz w:val="7"/>
                <w:szCs w:val="7"/>
              </w:rPr>
            </w:pPr>
          </w:p>
        </w:tc>
        <w:tc>
          <w:tcPr>
            <w:tcW w:w="340" w:type="dxa"/>
            <w:vMerge/>
            <w:vAlign w:val="bottom"/>
          </w:tcPr>
          <w:p w14:paraId="6A5F8122" w14:textId="77777777" w:rsidR="00EB778F" w:rsidRDefault="00EB778F">
            <w:pPr>
              <w:rPr>
                <w:sz w:val="7"/>
                <w:szCs w:val="7"/>
              </w:rPr>
            </w:pPr>
          </w:p>
        </w:tc>
        <w:tc>
          <w:tcPr>
            <w:tcW w:w="240" w:type="dxa"/>
            <w:vMerge/>
            <w:vAlign w:val="bottom"/>
          </w:tcPr>
          <w:p w14:paraId="6CE9D495" w14:textId="77777777" w:rsidR="00EB778F" w:rsidRDefault="00EB778F">
            <w:pPr>
              <w:rPr>
                <w:sz w:val="7"/>
                <w:szCs w:val="7"/>
              </w:rPr>
            </w:pPr>
          </w:p>
        </w:tc>
        <w:tc>
          <w:tcPr>
            <w:tcW w:w="260" w:type="dxa"/>
            <w:vMerge/>
            <w:vAlign w:val="bottom"/>
          </w:tcPr>
          <w:p w14:paraId="618D5329" w14:textId="77777777" w:rsidR="00EB778F" w:rsidRDefault="00EB778F">
            <w:pPr>
              <w:rPr>
                <w:sz w:val="7"/>
                <w:szCs w:val="7"/>
              </w:rPr>
            </w:pPr>
          </w:p>
        </w:tc>
        <w:tc>
          <w:tcPr>
            <w:tcW w:w="240" w:type="dxa"/>
            <w:vAlign w:val="bottom"/>
          </w:tcPr>
          <w:p w14:paraId="05BC2FA1" w14:textId="77777777" w:rsidR="00EB778F" w:rsidRDefault="00EB778F">
            <w:pPr>
              <w:rPr>
                <w:sz w:val="7"/>
                <w:szCs w:val="7"/>
              </w:rPr>
            </w:pPr>
          </w:p>
        </w:tc>
        <w:tc>
          <w:tcPr>
            <w:tcW w:w="0" w:type="dxa"/>
            <w:vAlign w:val="bottom"/>
          </w:tcPr>
          <w:p w14:paraId="1F7BDDE6" w14:textId="77777777" w:rsidR="00EB778F" w:rsidRDefault="00EB778F">
            <w:pPr>
              <w:rPr>
                <w:sz w:val="1"/>
                <w:szCs w:val="1"/>
              </w:rPr>
            </w:pPr>
          </w:p>
        </w:tc>
      </w:tr>
      <w:tr w:rsidR="00EB778F" w14:paraId="1D1F4A89" w14:textId="77777777">
        <w:trPr>
          <w:trHeight w:val="142"/>
        </w:trPr>
        <w:tc>
          <w:tcPr>
            <w:tcW w:w="120" w:type="dxa"/>
            <w:vAlign w:val="bottom"/>
          </w:tcPr>
          <w:p w14:paraId="0DA2330A" w14:textId="77777777" w:rsidR="00EB778F" w:rsidRDefault="00EB778F">
            <w:pPr>
              <w:rPr>
                <w:sz w:val="12"/>
                <w:szCs w:val="12"/>
              </w:rPr>
            </w:pPr>
          </w:p>
        </w:tc>
        <w:tc>
          <w:tcPr>
            <w:tcW w:w="240" w:type="dxa"/>
            <w:vAlign w:val="bottom"/>
          </w:tcPr>
          <w:p w14:paraId="228CCDE4" w14:textId="77777777" w:rsidR="00EB778F" w:rsidRDefault="00EB778F">
            <w:pPr>
              <w:rPr>
                <w:sz w:val="12"/>
                <w:szCs w:val="12"/>
              </w:rPr>
            </w:pPr>
          </w:p>
        </w:tc>
        <w:tc>
          <w:tcPr>
            <w:tcW w:w="1660" w:type="dxa"/>
            <w:gridSpan w:val="7"/>
            <w:vAlign w:val="bottom"/>
          </w:tcPr>
          <w:p w14:paraId="0EC373B4" w14:textId="77777777" w:rsidR="00EB778F" w:rsidRDefault="00B62E70">
            <w:pPr>
              <w:ind w:left="120"/>
              <w:rPr>
                <w:sz w:val="20"/>
                <w:szCs w:val="20"/>
              </w:rPr>
            </w:pPr>
            <w:r>
              <w:rPr>
                <w:rFonts w:ascii="Arial" w:eastAsia="Arial" w:hAnsi="Arial" w:cs="Arial"/>
                <w:w w:val="91"/>
                <w:sz w:val="12"/>
                <w:szCs w:val="12"/>
              </w:rPr>
              <w:t>Years before the financial crisis</w:t>
            </w:r>
          </w:p>
        </w:tc>
        <w:tc>
          <w:tcPr>
            <w:tcW w:w="300" w:type="dxa"/>
            <w:vAlign w:val="bottom"/>
          </w:tcPr>
          <w:p w14:paraId="7B3A8BFD" w14:textId="77777777" w:rsidR="00EB778F" w:rsidRDefault="00EB778F">
            <w:pPr>
              <w:rPr>
                <w:sz w:val="12"/>
                <w:szCs w:val="12"/>
              </w:rPr>
            </w:pPr>
          </w:p>
        </w:tc>
        <w:tc>
          <w:tcPr>
            <w:tcW w:w="120" w:type="dxa"/>
            <w:vAlign w:val="bottom"/>
          </w:tcPr>
          <w:p w14:paraId="101973AE" w14:textId="77777777" w:rsidR="00EB778F" w:rsidRDefault="00EB778F">
            <w:pPr>
              <w:rPr>
                <w:sz w:val="12"/>
                <w:szCs w:val="12"/>
              </w:rPr>
            </w:pPr>
          </w:p>
        </w:tc>
        <w:tc>
          <w:tcPr>
            <w:tcW w:w="1480" w:type="dxa"/>
            <w:gridSpan w:val="6"/>
            <w:vAlign w:val="bottom"/>
          </w:tcPr>
          <w:p w14:paraId="3B779CF9" w14:textId="77777777" w:rsidR="00EB778F" w:rsidRDefault="00B62E70">
            <w:pPr>
              <w:jc w:val="right"/>
              <w:rPr>
                <w:sz w:val="20"/>
                <w:szCs w:val="20"/>
              </w:rPr>
            </w:pPr>
            <w:r>
              <w:rPr>
                <w:rFonts w:ascii="Arial" w:eastAsia="Arial" w:hAnsi="Arial" w:cs="Arial"/>
                <w:w w:val="89"/>
                <w:sz w:val="12"/>
                <w:szCs w:val="12"/>
              </w:rPr>
              <w:t>Years after the financial crisis</w:t>
            </w:r>
          </w:p>
        </w:tc>
        <w:tc>
          <w:tcPr>
            <w:tcW w:w="260" w:type="dxa"/>
            <w:vAlign w:val="bottom"/>
          </w:tcPr>
          <w:p w14:paraId="76CDD039" w14:textId="77777777" w:rsidR="00EB778F" w:rsidRDefault="00EB778F">
            <w:pPr>
              <w:rPr>
                <w:sz w:val="12"/>
                <w:szCs w:val="12"/>
              </w:rPr>
            </w:pPr>
          </w:p>
        </w:tc>
        <w:tc>
          <w:tcPr>
            <w:tcW w:w="240" w:type="dxa"/>
            <w:vAlign w:val="bottom"/>
          </w:tcPr>
          <w:p w14:paraId="50BA1DC2" w14:textId="77777777" w:rsidR="00EB778F" w:rsidRDefault="00EB778F">
            <w:pPr>
              <w:rPr>
                <w:sz w:val="12"/>
                <w:szCs w:val="12"/>
              </w:rPr>
            </w:pPr>
          </w:p>
        </w:tc>
        <w:tc>
          <w:tcPr>
            <w:tcW w:w="0" w:type="dxa"/>
            <w:vAlign w:val="bottom"/>
          </w:tcPr>
          <w:p w14:paraId="0F14697B" w14:textId="77777777" w:rsidR="00EB778F" w:rsidRDefault="00EB778F">
            <w:pPr>
              <w:rPr>
                <w:sz w:val="1"/>
                <w:szCs w:val="1"/>
              </w:rPr>
            </w:pPr>
          </w:p>
        </w:tc>
      </w:tr>
    </w:tbl>
    <w:p w14:paraId="547B1BBF" w14:textId="77777777" w:rsidR="00EB778F" w:rsidRDefault="00B62E70">
      <w:pPr>
        <w:spacing w:line="20" w:lineRule="exact"/>
        <w:rPr>
          <w:sz w:val="20"/>
          <w:szCs w:val="20"/>
        </w:rPr>
      </w:pPr>
      <w:r>
        <w:rPr>
          <w:noProof/>
          <w:sz w:val="20"/>
          <w:szCs w:val="20"/>
        </w:rPr>
        <w:drawing>
          <wp:anchor distT="0" distB="0" distL="114300" distR="114300" simplePos="0" relativeHeight="251799040" behindDoc="1" locked="0" layoutInCell="0" allowOverlap="1" wp14:anchorId="6ABCE052" wp14:editId="6AF6941C">
            <wp:simplePos x="0" y="0"/>
            <wp:positionH relativeFrom="column">
              <wp:posOffset>0</wp:posOffset>
            </wp:positionH>
            <wp:positionV relativeFrom="paragraph">
              <wp:posOffset>-1630045</wp:posOffset>
            </wp:positionV>
            <wp:extent cx="2700020" cy="1440180"/>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32"/>
                    <a:srcRect/>
                    <a:stretch>
                      <a:fillRect/>
                    </a:stretch>
                  </pic:blipFill>
                  <pic:spPr bwMode="auto">
                    <a:xfrm>
                      <a:off x="0" y="0"/>
                      <a:ext cx="2700020" cy="1440180"/>
                    </a:xfrm>
                    <a:prstGeom prst="rect">
                      <a:avLst/>
                    </a:prstGeom>
                    <a:noFill/>
                  </pic:spPr>
                </pic:pic>
              </a:graphicData>
            </a:graphic>
          </wp:anchor>
        </w:drawing>
      </w:r>
    </w:p>
    <w:p w14:paraId="11E44E26" w14:textId="77777777" w:rsidR="00EB778F" w:rsidRDefault="00EB778F">
      <w:pPr>
        <w:spacing w:line="110" w:lineRule="exact"/>
        <w:rPr>
          <w:sz w:val="20"/>
          <w:szCs w:val="20"/>
        </w:rPr>
      </w:pPr>
    </w:p>
    <w:p w14:paraId="7E96C086" w14:textId="77777777" w:rsidR="00EB778F" w:rsidRDefault="00B62E70">
      <w:pPr>
        <w:ind w:left="6"/>
        <w:rPr>
          <w:sz w:val="20"/>
          <w:szCs w:val="20"/>
        </w:rPr>
      </w:pPr>
      <w:r>
        <w:rPr>
          <w:rFonts w:ascii="Arial" w:eastAsia="Arial" w:hAnsi="Arial" w:cs="Arial"/>
          <w:sz w:val="11"/>
          <w:szCs w:val="11"/>
        </w:rPr>
        <w:t>Sources: BIS total credit statistics and Bank calculations.</w:t>
      </w:r>
    </w:p>
    <w:p w14:paraId="7864C1C6" w14:textId="77777777" w:rsidR="00EB778F" w:rsidRDefault="00EB778F">
      <w:pPr>
        <w:spacing w:line="134" w:lineRule="exact"/>
        <w:rPr>
          <w:sz w:val="20"/>
          <w:szCs w:val="20"/>
        </w:rPr>
      </w:pPr>
    </w:p>
    <w:p w14:paraId="4C6AB4C0" w14:textId="77777777" w:rsidR="00EB778F" w:rsidRDefault="00B62E70">
      <w:pPr>
        <w:numPr>
          <w:ilvl w:val="0"/>
          <w:numId w:val="98"/>
        </w:numPr>
        <w:tabs>
          <w:tab w:val="left" w:pos="166"/>
        </w:tabs>
        <w:spacing w:line="258" w:lineRule="auto"/>
        <w:ind w:left="166" w:right="180" w:hanging="166"/>
        <w:rPr>
          <w:rFonts w:ascii="Arial" w:eastAsia="Arial" w:hAnsi="Arial" w:cs="Arial"/>
          <w:sz w:val="11"/>
          <w:szCs w:val="11"/>
        </w:rPr>
      </w:pPr>
      <w:r>
        <w:rPr>
          <w:rFonts w:ascii="Arial" w:eastAsia="Arial" w:hAnsi="Arial" w:cs="Arial"/>
          <w:sz w:val="11"/>
          <w:szCs w:val="11"/>
        </w:rPr>
        <w:t xml:space="preserve">Includes lending to households and non-financial corporations by all sectors at market value as a </w:t>
      </w:r>
      <w:r>
        <w:rPr>
          <w:rFonts w:ascii="Arial" w:eastAsia="Arial" w:hAnsi="Arial" w:cs="Arial"/>
          <w:sz w:val="11"/>
          <w:szCs w:val="11"/>
        </w:rPr>
        <w:t>percentage of GDP, adjusted for breaks.</w:t>
      </w:r>
    </w:p>
    <w:p w14:paraId="34A51247"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00064" behindDoc="1" locked="0" layoutInCell="0" allowOverlap="1" wp14:anchorId="109CECB6" wp14:editId="6F31C361">
                <wp:simplePos x="0" y="0"/>
                <wp:positionH relativeFrom="column">
                  <wp:posOffset>0</wp:posOffset>
                </wp:positionH>
                <wp:positionV relativeFrom="paragraph">
                  <wp:posOffset>227965</wp:posOffset>
                </wp:positionV>
                <wp:extent cx="3095625" cy="0"/>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744F7E64" id="Shape 357" o:spid="_x0000_s1026"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0,17.95pt" to="243.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" o:allowincell="f" filled="t" strokecolor="#5e0053" strokeweight=".7pt">
                <v:stroke joinstyle="miter"/>
                <o:lock v:ext="edit" shapetype="f"/>
              </v:line>
            </w:pict>
          </mc:Fallback>
        </mc:AlternateContent>
      </w:r>
    </w:p>
    <w:p w14:paraId="3BBAF02E" w14:textId="77777777" w:rsidR="00EB778F" w:rsidRDefault="00EB778F">
      <w:pPr>
        <w:spacing w:line="200" w:lineRule="exact"/>
        <w:rPr>
          <w:sz w:val="20"/>
          <w:szCs w:val="20"/>
        </w:rPr>
      </w:pPr>
    </w:p>
    <w:p w14:paraId="0D9CEC01" w14:textId="77777777" w:rsidR="00EB778F" w:rsidRDefault="00EB778F">
      <w:pPr>
        <w:spacing w:line="225" w:lineRule="exact"/>
        <w:rPr>
          <w:sz w:val="20"/>
          <w:szCs w:val="20"/>
        </w:rPr>
      </w:pPr>
    </w:p>
    <w:p w14:paraId="5816AD4A" w14:textId="77777777" w:rsidR="00EB778F" w:rsidRDefault="00B62E70">
      <w:pPr>
        <w:spacing w:line="281" w:lineRule="auto"/>
        <w:ind w:left="6" w:right="380"/>
        <w:rPr>
          <w:sz w:val="20"/>
          <w:szCs w:val="20"/>
        </w:rPr>
      </w:pPr>
      <w:r>
        <w:rPr>
          <w:rFonts w:ascii="Arial" w:eastAsia="Arial" w:hAnsi="Arial" w:cs="Arial"/>
          <w:b/>
          <w:bCs/>
          <w:color w:val="5E0053"/>
          <w:sz w:val="17"/>
          <w:szCs w:val="17"/>
        </w:rPr>
        <w:t>Chart G.4</w:t>
      </w:r>
      <w:r>
        <w:rPr>
          <w:rFonts w:ascii="Arial" w:eastAsia="Arial" w:hAnsi="Arial" w:cs="Arial"/>
          <w:color w:val="5E0053"/>
          <w:sz w:val="17"/>
          <w:szCs w:val="17"/>
        </w:rPr>
        <w:t xml:space="preserve"> Italian sovereign borrowing costs have risen in response to the Italian government’s draft budget</w:t>
      </w:r>
    </w:p>
    <w:p w14:paraId="7902E24C" w14:textId="77777777" w:rsidR="00EB778F" w:rsidRDefault="00B62E70">
      <w:pPr>
        <w:ind w:left="6"/>
        <w:rPr>
          <w:sz w:val="20"/>
          <w:szCs w:val="20"/>
        </w:rPr>
      </w:pPr>
      <w:r>
        <w:rPr>
          <w:rFonts w:ascii="Arial" w:eastAsia="Arial" w:hAnsi="Arial" w:cs="Arial"/>
          <w:sz w:val="16"/>
          <w:szCs w:val="16"/>
        </w:rPr>
        <w:t>Ten-year government bond yields</w:t>
      </w:r>
      <w:r>
        <w:rPr>
          <w:rFonts w:ascii="Arial" w:eastAsia="Arial" w:hAnsi="Arial" w:cs="Arial"/>
          <w:sz w:val="24"/>
          <w:szCs w:val="24"/>
          <w:vertAlign w:val="superscript"/>
        </w:rPr>
        <w:t>(a)</w:t>
      </w:r>
    </w:p>
    <w:p w14:paraId="7EB06575" w14:textId="77777777" w:rsidR="00EB778F" w:rsidRDefault="00EB778F">
      <w:pPr>
        <w:spacing w:line="38" w:lineRule="exact"/>
        <w:rPr>
          <w:sz w:val="20"/>
          <w:szCs w:val="20"/>
        </w:rPr>
      </w:pPr>
    </w:p>
    <w:tbl>
      <w:tblPr>
        <w:tblW w:w="0" w:type="auto"/>
        <w:tblInd w:w="266" w:type="dxa"/>
        <w:tblLayout w:type="fixed"/>
        <w:tblCellMar>
          <w:left w:w="0" w:type="dxa"/>
          <w:right w:w="0" w:type="dxa"/>
        </w:tblCellMar>
        <w:tblLook w:val="04A0" w:firstRow="1" w:lastRow="0" w:firstColumn="1" w:lastColumn="0" w:noHBand="0" w:noVBand="1"/>
      </w:tblPr>
      <w:tblGrid>
        <w:gridCol w:w="3260"/>
        <w:gridCol w:w="680"/>
        <w:gridCol w:w="280"/>
        <w:gridCol w:w="20"/>
      </w:tblGrid>
      <w:tr w:rsidR="00EB778F" w14:paraId="3DB754E2" w14:textId="77777777">
        <w:trPr>
          <w:trHeight w:val="314"/>
        </w:trPr>
        <w:tc>
          <w:tcPr>
            <w:tcW w:w="3260" w:type="dxa"/>
            <w:vAlign w:val="bottom"/>
          </w:tcPr>
          <w:p w14:paraId="5031306A" w14:textId="77777777" w:rsidR="00EB778F" w:rsidRDefault="00EB778F">
            <w:pPr>
              <w:rPr>
                <w:sz w:val="24"/>
                <w:szCs w:val="24"/>
              </w:rPr>
            </w:pPr>
          </w:p>
        </w:tc>
        <w:tc>
          <w:tcPr>
            <w:tcW w:w="940" w:type="dxa"/>
            <w:gridSpan w:val="2"/>
            <w:vAlign w:val="bottom"/>
          </w:tcPr>
          <w:p w14:paraId="0A1B368A" w14:textId="77777777" w:rsidR="00EB778F" w:rsidRDefault="00B62E70">
            <w:pPr>
              <w:jc w:val="right"/>
              <w:rPr>
                <w:sz w:val="20"/>
                <w:szCs w:val="20"/>
              </w:rPr>
            </w:pPr>
            <w:r>
              <w:rPr>
                <w:rFonts w:ascii="Arial" w:eastAsia="Arial" w:hAnsi="Arial" w:cs="Arial"/>
                <w:sz w:val="12"/>
                <w:szCs w:val="12"/>
              </w:rPr>
              <w:t>Per cent</w:t>
            </w:r>
            <w:r>
              <w:rPr>
                <w:rFonts w:ascii="Arial" w:eastAsia="Arial" w:hAnsi="Arial" w:cs="Arial"/>
                <w:sz w:val="24"/>
                <w:szCs w:val="24"/>
              </w:rPr>
              <w:t xml:space="preserve"> </w:t>
            </w:r>
            <w:r>
              <w:rPr>
                <w:rFonts w:ascii="Arial" w:eastAsia="Arial" w:hAnsi="Arial" w:cs="Arial"/>
                <w:sz w:val="24"/>
                <w:szCs w:val="24"/>
                <w:vertAlign w:val="subscript"/>
              </w:rPr>
              <w:t>4.0</w:t>
            </w:r>
          </w:p>
        </w:tc>
        <w:tc>
          <w:tcPr>
            <w:tcW w:w="0" w:type="dxa"/>
            <w:vAlign w:val="bottom"/>
          </w:tcPr>
          <w:p w14:paraId="5108126A" w14:textId="77777777" w:rsidR="00EB778F" w:rsidRDefault="00EB778F">
            <w:pPr>
              <w:rPr>
                <w:sz w:val="1"/>
                <w:szCs w:val="1"/>
              </w:rPr>
            </w:pPr>
          </w:p>
        </w:tc>
      </w:tr>
      <w:tr w:rsidR="00EB778F" w14:paraId="5EAE253F" w14:textId="77777777">
        <w:trPr>
          <w:trHeight w:val="207"/>
        </w:trPr>
        <w:tc>
          <w:tcPr>
            <w:tcW w:w="3260" w:type="dxa"/>
            <w:vAlign w:val="bottom"/>
          </w:tcPr>
          <w:p w14:paraId="3D403CEA" w14:textId="77777777" w:rsidR="00EB778F" w:rsidRDefault="00EB778F">
            <w:pPr>
              <w:rPr>
                <w:sz w:val="17"/>
                <w:szCs w:val="17"/>
              </w:rPr>
            </w:pPr>
          </w:p>
        </w:tc>
        <w:tc>
          <w:tcPr>
            <w:tcW w:w="680" w:type="dxa"/>
            <w:vAlign w:val="bottom"/>
          </w:tcPr>
          <w:p w14:paraId="646DBC8A" w14:textId="77777777" w:rsidR="00EB778F" w:rsidRDefault="00EB778F">
            <w:pPr>
              <w:rPr>
                <w:sz w:val="17"/>
                <w:szCs w:val="17"/>
              </w:rPr>
            </w:pPr>
          </w:p>
        </w:tc>
        <w:tc>
          <w:tcPr>
            <w:tcW w:w="280" w:type="dxa"/>
            <w:vAlign w:val="bottom"/>
          </w:tcPr>
          <w:p w14:paraId="60E6EAAC" w14:textId="77777777" w:rsidR="00EB778F" w:rsidRDefault="00B62E70">
            <w:pPr>
              <w:jc w:val="right"/>
              <w:rPr>
                <w:sz w:val="20"/>
                <w:szCs w:val="20"/>
              </w:rPr>
            </w:pPr>
            <w:r>
              <w:rPr>
                <w:rFonts w:ascii="Arial" w:eastAsia="Arial" w:hAnsi="Arial" w:cs="Arial"/>
                <w:sz w:val="12"/>
                <w:szCs w:val="12"/>
              </w:rPr>
              <w:t>3.5</w:t>
            </w:r>
          </w:p>
        </w:tc>
        <w:tc>
          <w:tcPr>
            <w:tcW w:w="0" w:type="dxa"/>
            <w:vAlign w:val="bottom"/>
          </w:tcPr>
          <w:p w14:paraId="15C5C1F2" w14:textId="77777777" w:rsidR="00EB778F" w:rsidRDefault="00EB778F">
            <w:pPr>
              <w:rPr>
                <w:sz w:val="1"/>
                <w:szCs w:val="1"/>
              </w:rPr>
            </w:pPr>
          </w:p>
        </w:tc>
      </w:tr>
      <w:tr w:rsidR="00EB778F" w14:paraId="3D571388" w14:textId="77777777">
        <w:trPr>
          <w:trHeight w:val="284"/>
        </w:trPr>
        <w:tc>
          <w:tcPr>
            <w:tcW w:w="3260" w:type="dxa"/>
            <w:vMerge w:val="restart"/>
            <w:vAlign w:val="bottom"/>
          </w:tcPr>
          <w:p w14:paraId="59D7D4E7" w14:textId="77777777" w:rsidR="00EB778F" w:rsidRDefault="00B62E70">
            <w:pPr>
              <w:ind w:left="1180"/>
              <w:jc w:val="center"/>
              <w:rPr>
                <w:sz w:val="20"/>
                <w:szCs w:val="20"/>
              </w:rPr>
            </w:pPr>
            <w:r>
              <w:rPr>
                <w:rFonts w:ascii="Arial" w:eastAsia="Arial" w:hAnsi="Arial" w:cs="Arial"/>
                <w:w w:val="99"/>
                <w:sz w:val="12"/>
                <w:szCs w:val="12"/>
              </w:rPr>
              <w:t>Italy</w:t>
            </w:r>
          </w:p>
        </w:tc>
        <w:tc>
          <w:tcPr>
            <w:tcW w:w="680" w:type="dxa"/>
            <w:vAlign w:val="bottom"/>
          </w:tcPr>
          <w:p w14:paraId="480F74CA" w14:textId="77777777" w:rsidR="00EB778F" w:rsidRDefault="00EB778F">
            <w:pPr>
              <w:rPr>
                <w:sz w:val="24"/>
                <w:szCs w:val="24"/>
              </w:rPr>
            </w:pPr>
          </w:p>
        </w:tc>
        <w:tc>
          <w:tcPr>
            <w:tcW w:w="280" w:type="dxa"/>
            <w:vAlign w:val="bottom"/>
          </w:tcPr>
          <w:p w14:paraId="14003F2E"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68847A5C" w14:textId="77777777" w:rsidR="00EB778F" w:rsidRDefault="00EB778F">
            <w:pPr>
              <w:rPr>
                <w:sz w:val="1"/>
                <w:szCs w:val="1"/>
              </w:rPr>
            </w:pPr>
          </w:p>
        </w:tc>
      </w:tr>
      <w:tr w:rsidR="00EB778F" w14:paraId="7AE5CE4E" w14:textId="77777777">
        <w:trPr>
          <w:trHeight w:val="93"/>
        </w:trPr>
        <w:tc>
          <w:tcPr>
            <w:tcW w:w="3260" w:type="dxa"/>
            <w:vMerge/>
            <w:vAlign w:val="bottom"/>
          </w:tcPr>
          <w:p w14:paraId="509528C3" w14:textId="77777777" w:rsidR="00EB778F" w:rsidRDefault="00EB778F">
            <w:pPr>
              <w:rPr>
                <w:sz w:val="8"/>
                <w:szCs w:val="8"/>
              </w:rPr>
            </w:pPr>
          </w:p>
        </w:tc>
        <w:tc>
          <w:tcPr>
            <w:tcW w:w="680" w:type="dxa"/>
            <w:vAlign w:val="bottom"/>
          </w:tcPr>
          <w:p w14:paraId="0549B150" w14:textId="77777777" w:rsidR="00EB778F" w:rsidRDefault="00EB778F">
            <w:pPr>
              <w:rPr>
                <w:sz w:val="8"/>
                <w:szCs w:val="8"/>
              </w:rPr>
            </w:pPr>
          </w:p>
        </w:tc>
        <w:tc>
          <w:tcPr>
            <w:tcW w:w="280" w:type="dxa"/>
            <w:vAlign w:val="bottom"/>
          </w:tcPr>
          <w:p w14:paraId="7723EFD3" w14:textId="77777777" w:rsidR="00EB778F" w:rsidRDefault="00EB778F">
            <w:pPr>
              <w:rPr>
                <w:sz w:val="8"/>
                <w:szCs w:val="8"/>
              </w:rPr>
            </w:pPr>
          </w:p>
        </w:tc>
        <w:tc>
          <w:tcPr>
            <w:tcW w:w="0" w:type="dxa"/>
            <w:vAlign w:val="bottom"/>
          </w:tcPr>
          <w:p w14:paraId="38B46079" w14:textId="77777777" w:rsidR="00EB778F" w:rsidRDefault="00EB778F">
            <w:pPr>
              <w:rPr>
                <w:sz w:val="1"/>
                <w:szCs w:val="1"/>
              </w:rPr>
            </w:pPr>
          </w:p>
        </w:tc>
      </w:tr>
      <w:tr w:rsidR="00EB778F" w14:paraId="40F195DA" w14:textId="77777777">
        <w:trPr>
          <w:trHeight w:val="191"/>
        </w:trPr>
        <w:tc>
          <w:tcPr>
            <w:tcW w:w="3260" w:type="dxa"/>
            <w:vAlign w:val="bottom"/>
          </w:tcPr>
          <w:p w14:paraId="5D288A0F" w14:textId="77777777" w:rsidR="00EB778F" w:rsidRDefault="00EB778F">
            <w:pPr>
              <w:rPr>
                <w:sz w:val="16"/>
                <w:szCs w:val="16"/>
              </w:rPr>
            </w:pPr>
          </w:p>
        </w:tc>
        <w:tc>
          <w:tcPr>
            <w:tcW w:w="680" w:type="dxa"/>
            <w:vAlign w:val="bottom"/>
          </w:tcPr>
          <w:p w14:paraId="774547E0" w14:textId="77777777" w:rsidR="00EB778F" w:rsidRDefault="00EB778F">
            <w:pPr>
              <w:rPr>
                <w:sz w:val="16"/>
                <w:szCs w:val="16"/>
              </w:rPr>
            </w:pPr>
          </w:p>
        </w:tc>
        <w:tc>
          <w:tcPr>
            <w:tcW w:w="280" w:type="dxa"/>
            <w:vAlign w:val="bottom"/>
          </w:tcPr>
          <w:p w14:paraId="37E341D4" w14:textId="77777777" w:rsidR="00EB778F" w:rsidRDefault="00B62E70">
            <w:pPr>
              <w:jc w:val="right"/>
              <w:rPr>
                <w:sz w:val="20"/>
                <w:szCs w:val="20"/>
              </w:rPr>
            </w:pPr>
            <w:r>
              <w:rPr>
                <w:rFonts w:ascii="Arial" w:eastAsia="Arial" w:hAnsi="Arial" w:cs="Arial"/>
                <w:sz w:val="12"/>
                <w:szCs w:val="12"/>
              </w:rPr>
              <w:t>2.5</w:t>
            </w:r>
          </w:p>
        </w:tc>
        <w:tc>
          <w:tcPr>
            <w:tcW w:w="0" w:type="dxa"/>
            <w:vAlign w:val="bottom"/>
          </w:tcPr>
          <w:p w14:paraId="246139C2" w14:textId="77777777" w:rsidR="00EB778F" w:rsidRDefault="00EB778F">
            <w:pPr>
              <w:rPr>
                <w:sz w:val="1"/>
                <w:szCs w:val="1"/>
              </w:rPr>
            </w:pPr>
          </w:p>
        </w:tc>
      </w:tr>
      <w:tr w:rsidR="00EB778F" w14:paraId="6075CC4E" w14:textId="77777777">
        <w:trPr>
          <w:trHeight w:val="317"/>
        </w:trPr>
        <w:tc>
          <w:tcPr>
            <w:tcW w:w="3260" w:type="dxa"/>
            <w:vAlign w:val="bottom"/>
          </w:tcPr>
          <w:p w14:paraId="0F0EA5E3" w14:textId="77777777" w:rsidR="00EB778F" w:rsidRDefault="00B62E70">
            <w:pPr>
              <w:ind w:left="1320"/>
              <w:jc w:val="center"/>
              <w:rPr>
                <w:sz w:val="20"/>
                <w:szCs w:val="20"/>
              </w:rPr>
            </w:pPr>
            <w:r>
              <w:rPr>
                <w:rFonts w:ascii="Arial" w:eastAsia="Arial" w:hAnsi="Arial" w:cs="Arial"/>
                <w:w w:val="89"/>
                <w:sz w:val="12"/>
                <w:szCs w:val="12"/>
              </w:rPr>
              <w:t>Portugal</w:t>
            </w:r>
          </w:p>
        </w:tc>
        <w:tc>
          <w:tcPr>
            <w:tcW w:w="680" w:type="dxa"/>
            <w:vAlign w:val="bottom"/>
          </w:tcPr>
          <w:p w14:paraId="3FFEB933" w14:textId="77777777" w:rsidR="00EB778F" w:rsidRDefault="00EB778F">
            <w:pPr>
              <w:rPr>
                <w:sz w:val="24"/>
                <w:szCs w:val="24"/>
              </w:rPr>
            </w:pPr>
          </w:p>
        </w:tc>
        <w:tc>
          <w:tcPr>
            <w:tcW w:w="280" w:type="dxa"/>
            <w:vAlign w:val="bottom"/>
          </w:tcPr>
          <w:p w14:paraId="2A13BB29"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51FFE15F" w14:textId="77777777" w:rsidR="00EB778F" w:rsidRDefault="00EB778F">
            <w:pPr>
              <w:rPr>
                <w:sz w:val="1"/>
                <w:szCs w:val="1"/>
              </w:rPr>
            </w:pPr>
          </w:p>
        </w:tc>
      </w:tr>
      <w:tr w:rsidR="00EB778F" w14:paraId="1D462632" w14:textId="77777777">
        <w:trPr>
          <w:trHeight w:val="276"/>
        </w:trPr>
        <w:tc>
          <w:tcPr>
            <w:tcW w:w="3260" w:type="dxa"/>
            <w:vAlign w:val="bottom"/>
          </w:tcPr>
          <w:p w14:paraId="222BC187" w14:textId="77777777" w:rsidR="00EB778F" w:rsidRDefault="00B62E70">
            <w:pPr>
              <w:ind w:left="1300"/>
              <w:jc w:val="center"/>
              <w:rPr>
                <w:sz w:val="20"/>
                <w:szCs w:val="20"/>
              </w:rPr>
            </w:pPr>
            <w:r>
              <w:rPr>
                <w:rFonts w:ascii="Arial" w:eastAsia="Arial" w:hAnsi="Arial" w:cs="Arial"/>
                <w:w w:val="84"/>
                <w:sz w:val="12"/>
                <w:szCs w:val="12"/>
              </w:rPr>
              <w:t>Spain</w:t>
            </w:r>
          </w:p>
        </w:tc>
        <w:tc>
          <w:tcPr>
            <w:tcW w:w="680" w:type="dxa"/>
            <w:vAlign w:val="bottom"/>
          </w:tcPr>
          <w:p w14:paraId="03AC0ED2" w14:textId="77777777" w:rsidR="00EB778F" w:rsidRDefault="00EB778F">
            <w:pPr>
              <w:rPr>
                <w:sz w:val="23"/>
                <w:szCs w:val="23"/>
              </w:rPr>
            </w:pPr>
          </w:p>
        </w:tc>
        <w:tc>
          <w:tcPr>
            <w:tcW w:w="280" w:type="dxa"/>
            <w:vAlign w:val="bottom"/>
          </w:tcPr>
          <w:p w14:paraId="7AC1394B"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61BFFC7D" w14:textId="77777777" w:rsidR="00EB778F" w:rsidRDefault="00EB778F">
            <w:pPr>
              <w:rPr>
                <w:sz w:val="1"/>
                <w:szCs w:val="1"/>
              </w:rPr>
            </w:pPr>
          </w:p>
        </w:tc>
      </w:tr>
      <w:tr w:rsidR="00EB778F" w14:paraId="7B90FD27" w14:textId="77777777">
        <w:trPr>
          <w:trHeight w:val="260"/>
        </w:trPr>
        <w:tc>
          <w:tcPr>
            <w:tcW w:w="3260" w:type="dxa"/>
            <w:vAlign w:val="bottom"/>
          </w:tcPr>
          <w:p w14:paraId="27341D63" w14:textId="77777777" w:rsidR="00EB778F" w:rsidRDefault="00EB778F"/>
        </w:tc>
        <w:tc>
          <w:tcPr>
            <w:tcW w:w="680" w:type="dxa"/>
            <w:vAlign w:val="bottom"/>
          </w:tcPr>
          <w:p w14:paraId="155834E9" w14:textId="77777777" w:rsidR="00EB778F" w:rsidRDefault="00EB778F"/>
        </w:tc>
        <w:tc>
          <w:tcPr>
            <w:tcW w:w="280" w:type="dxa"/>
            <w:vAlign w:val="bottom"/>
          </w:tcPr>
          <w:p w14:paraId="73F28F3B"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3B6DBA4D" w14:textId="77777777" w:rsidR="00EB778F" w:rsidRDefault="00EB778F">
            <w:pPr>
              <w:rPr>
                <w:sz w:val="1"/>
                <w:szCs w:val="1"/>
              </w:rPr>
            </w:pPr>
          </w:p>
        </w:tc>
      </w:tr>
      <w:tr w:rsidR="00EB778F" w14:paraId="5199E366" w14:textId="77777777">
        <w:trPr>
          <w:trHeight w:val="284"/>
        </w:trPr>
        <w:tc>
          <w:tcPr>
            <w:tcW w:w="3260" w:type="dxa"/>
            <w:vAlign w:val="bottom"/>
          </w:tcPr>
          <w:p w14:paraId="044CB190" w14:textId="77777777" w:rsidR="00EB778F" w:rsidRDefault="00B62E70">
            <w:pPr>
              <w:ind w:left="1160"/>
              <w:jc w:val="center"/>
              <w:rPr>
                <w:sz w:val="20"/>
                <w:szCs w:val="20"/>
              </w:rPr>
            </w:pPr>
            <w:r>
              <w:rPr>
                <w:rFonts w:ascii="Arial" w:eastAsia="Arial" w:hAnsi="Arial" w:cs="Arial"/>
                <w:w w:val="89"/>
                <w:sz w:val="12"/>
                <w:szCs w:val="12"/>
              </w:rPr>
              <w:t>Germany</w:t>
            </w:r>
          </w:p>
        </w:tc>
        <w:tc>
          <w:tcPr>
            <w:tcW w:w="680" w:type="dxa"/>
            <w:vAlign w:val="bottom"/>
          </w:tcPr>
          <w:p w14:paraId="0D44A67A" w14:textId="77777777" w:rsidR="00EB778F" w:rsidRDefault="00EB778F">
            <w:pPr>
              <w:rPr>
                <w:sz w:val="24"/>
                <w:szCs w:val="24"/>
              </w:rPr>
            </w:pPr>
          </w:p>
        </w:tc>
        <w:tc>
          <w:tcPr>
            <w:tcW w:w="280" w:type="dxa"/>
            <w:vAlign w:val="bottom"/>
          </w:tcPr>
          <w:p w14:paraId="1DB33C89" w14:textId="77777777" w:rsidR="00EB778F" w:rsidRDefault="00B62E70">
            <w:pPr>
              <w:jc w:val="right"/>
              <w:rPr>
                <w:sz w:val="20"/>
                <w:szCs w:val="20"/>
              </w:rPr>
            </w:pPr>
            <w:r>
              <w:rPr>
                <w:rFonts w:ascii="Arial" w:eastAsia="Arial" w:hAnsi="Arial" w:cs="Arial"/>
                <w:sz w:val="12"/>
                <w:szCs w:val="12"/>
              </w:rPr>
              <w:t>0.5</w:t>
            </w:r>
          </w:p>
        </w:tc>
        <w:tc>
          <w:tcPr>
            <w:tcW w:w="0" w:type="dxa"/>
            <w:vAlign w:val="bottom"/>
          </w:tcPr>
          <w:p w14:paraId="00261FAD" w14:textId="77777777" w:rsidR="00EB778F" w:rsidRDefault="00EB778F">
            <w:pPr>
              <w:rPr>
                <w:sz w:val="1"/>
                <w:szCs w:val="1"/>
              </w:rPr>
            </w:pPr>
          </w:p>
        </w:tc>
      </w:tr>
      <w:tr w:rsidR="00EB778F" w14:paraId="42D0C6AF" w14:textId="77777777">
        <w:trPr>
          <w:trHeight w:val="284"/>
        </w:trPr>
        <w:tc>
          <w:tcPr>
            <w:tcW w:w="3260" w:type="dxa"/>
            <w:vMerge w:val="restart"/>
            <w:vAlign w:val="bottom"/>
          </w:tcPr>
          <w:p w14:paraId="17B598B3" w14:textId="77777777" w:rsidR="00EB778F" w:rsidRDefault="00B62E70">
            <w:pPr>
              <w:ind w:right="40"/>
              <w:jc w:val="right"/>
              <w:rPr>
                <w:sz w:val="20"/>
                <w:szCs w:val="20"/>
              </w:rPr>
            </w:pPr>
            <w:r>
              <w:rPr>
                <w:rFonts w:ascii="Arial" w:eastAsia="Arial" w:hAnsi="Arial" w:cs="Arial"/>
                <w:sz w:val="12"/>
                <w:szCs w:val="12"/>
              </w:rPr>
              <w:t>Jan.   Feb.   Mar.   Apr.   May   June   July   Aug.   Sep.</w:t>
            </w:r>
          </w:p>
        </w:tc>
        <w:tc>
          <w:tcPr>
            <w:tcW w:w="680" w:type="dxa"/>
            <w:vMerge w:val="restart"/>
            <w:vAlign w:val="bottom"/>
          </w:tcPr>
          <w:p w14:paraId="2CAFC852" w14:textId="77777777" w:rsidR="00EB778F" w:rsidRDefault="00B62E70">
            <w:pPr>
              <w:ind w:left="80"/>
              <w:rPr>
                <w:sz w:val="20"/>
                <w:szCs w:val="20"/>
              </w:rPr>
            </w:pPr>
            <w:r>
              <w:rPr>
                <w:rFonts w:ascii="Arial" w:eastAsia="Arial" w:hAnsi="Arial" w:cs="Arial"/>
                <w:sz w:val="12"/>
                <w:szCs w:val="12"/>
              </w:rPr>
              <w:t>Oct.  Nov.</w:t>
            </w:r>
          </w:p>
        </w:tc>
        <w:tc>
          <w:tcPr>
            <w:tcW w:w="280" w:type="dxa"/>
            <w:vAlign w:val="bottom"/>
          </w:tcPr>
          <w:p w14:paraId="6EA4BB97" w14:textId="77777777" w:rsidR="00EB778F" w:rsidRDefault="00B62E70">
            <w:pPr>
              <w:jc w:val="right"/>
              <w:rPr>
                <w:sz w:val="20"/>
                <w:szCs w:val="20"/>
              </w:rPr>
            </w:pPr>
            <w:r>
              <w:rPr>
                <w:rFonts w:ascii="Arial" w:eastAsia="Arial" w:hAnsi="Arial" w:cs="Arial"/>
                <w:sz w:val="12"/>
                <w:szCs w:val="12"/>
              </w:rPr>
              <w:t>0.0</w:t>
            </w:r>
          </w:p>
        </w:tc>
        <w:tc>
          <w:tcPr>
            <w:tcW w:w="0" w:type="dxa"/>
            <w:vAlign w:val="bottom"/>
          </w:tcPr>
          <w:p w14:paraId="40BD8CD6" w14:textId="77777777" w:rsidR="00EB778F" w:rsidRDefault="00EB778F">
            <w:pPr>
              <w:rPr>
                <w:sz w:val="1"/>
                <w:szCs w:val="1"/>
              </w:rPr>
            </w:pPr>
          </w:p>
        </w:tc>
      </w:tr>
      <w:tr w:rsidR="00EB778F" w14:paraId="22B10312" w14:textId="77777777">
        <w:trPr>
          <w:trHeight w:val="101"/>
        </w:trPr>
        <w:tc>
          <w:tcPr>
            <w:tcW w:w="3260" w:type="dxa"/>
            <w:vMerge/>
            <w:vAlign w:val="bottom"/>
          </w:tcPr>
          <w:p w14:paraId="5E62F25A" w14:textId="77777777" w:rsidR="00EB778F" w:rsidRDefault="00EB778F">
            <w:pPr>
              <w:rPr>
                <w:sz w:val="8"/>
                <w:szCs w:val="8"/>
              </w:rPr>
            </w:pPr>
          </w:p>
        </w:tc>
        <w:tc>
          <w:tcPr>
            <w:tcW w:w="680" w:type="dxa"/>
            <w:vMerge/>
            <w:vAlign w:val="bottom"/>
          </w:tcPr>
          <w:p w14:paraId="14F84B2D" w14:textId="77777777" w:rsidR="00EB778F" w:rsidRDefault="00EB778F">
            <w:pPr>
              <w:rPr>
                <w:sz w:val="8"/>
                <w:szCs w:val="8"/>
              </w:rPr>
            </w:pPr>
          </w:p>
        </w:tc>
        <w:tc>
          <w:tcPr>
            <w:tcW w:w="280" w:type="dxa"/>
            <w:vAlign w:val="bottom"/>
          </w:tcPr>
          <w:p w14:paraId="1468C715" w14:textId="77777777" w:rsidR="00EB778F" w:rsidRDefault="00EB778F">
            <w:pPr>
              <w:rPr>
                <w:sz w:val="8"/>
                <w:szCs w:val="8"/>
              </w:rPr>
            </w:pPr>
          </w:p>
        </w:tc>
        <w:tc>
          <w:tcPr>
            <w:tcW w:w="0" w:type="dxa"/>
            <w:vAlign w:val="bottom"/>
          </w:tcPr>
          <w:p w14:paraId="12AA19EB" w14:textId="77777777" w:rsidR="00EB778F" w:rsidRDefault="00EB778F">
            <w:pPr>
              <w:rPr>
                <w:sz w:val="1"/>
                <w:szCs w:val="1"/>
              </w:rPr>
            </w:pPr>
          </w:p>
        </w:tc>
      </w:tr>
      <w:tr w:rsidR="00EB778F" w14:paraId="1EC769E1" w14:textId="77777777">
        <w:trPr>
          <w:trHeight w:val="142"/>
        </w:trPr>
        <w:tc>
          <w:tcPr>
            <w:tcW w:w="3260" w:type="dxa"/>
            <w:vAlign w:val="bottom"/>
          </w:tcPr>
          <w:p w14:paraId="7BCF93F1" w14:textId="77777777" w:rsidR="00EB778F" w:rsidRDefault="00B62E70">
            <w:pPr>
              <w:ind w:right="1220"/>
              <w:jc w:val="right"/>
              <w:rPr>
                <w:sz w:val="20"/>
                <w:szCs w:val="20"/>
              </w:rPr>
            </w:pPr>
            <w:r>
              <w:rPr>
                <w:rFonts w:ascii="Arial" w:eastAsia="Arial" w:hAnsi="Arial" w:cs="Arial"/>
                <w:sz w:val="12"/>
                <w:szCs w:val="12"/>
              </w:rPr>
              <w:t>2018</w:t>
            </w:r>
          </w:p>
        </w:tc>
        <w:tc>
          <w:tcPr>
            <w:tcW w:w="680" w:type="dxa"/>
            <w:vAlign w:val="bottom"/>
          </w:tcPr>
          <w:p w14:paraId="656B6C8D" w14:textId="77777777" w:rsidR="00EB778F" w:rsidRDefault="00EB778F">
            <w:pPr>
              <w:rPr>
                <w:sz w:val="12"/>
                <w:szCs w:val="12"/>
              </w:rPr>
            </w:pPr>
          </w:p>
        </w:tc>
        <w:tc>
          <w:tcPr>
            <w:tcW w:w="280" w:type="dxa"/>
            <w:vAlign w:val="bottom"/>
          </w:tcPr>
          <w:p w14:paraId="65303B8E" w14:textId="77777777" w:rsidR="00EB778F" w:rsidRDefault="00EB778F">
            <w:pPr>
              <w:rPr>
                <w:sz w:val="12"/>
                <w:szCs w:val="12"/>
              </w:rPr>
            </w:pPr>
          </w:p>
        </w:tc>
        <w:tc>
          <w:tcPr>
            <w:tcW w:w="0" w:type="dxa"/>
            <w:vAlign w:val="bottom"/>
          </w:tcPr>
          <w:p w14:paraId="0669AABB" w14:textId="77777777" w:rsidR="00EB778F" w:rsidRDefault="00EB778F">
            <w:pPr>
              <w:rPr>
                <w:sz w:val="1"/>
                <w:szCs w:val="1"/>
              </w:rPr>
            </w:pPr>
          </w:p>
        </w:tc>
      </w:tr>
    </w:tbl>
    <w:p w14:paraId="63359B14" w14:textId="77777777" w:rsidR="00EB778F" w:rsidRDefault="00B62E70">
      <w:pPr>
        <w:spacing w:line="20" w:lineRule="exact"/>
        <w:rPr>
          <w:sz w:val="20"/>
          <w:szCs w:val="20"/>
        </w:rPr>
      </w:pPr>
      <w:r>
        <w:rPr>
          <w:noProof/>
          <w:sz w:val="20"/>
          <w:szCs w:val="20"/>
        </w:rPr>
        <w:drawing>
          <wp:anchor distT="0" distB="0" distL="114300" distR="114300" simplePos="0" relativeHeight="251801088" behindDoc="1" locked="0" layoutInCell="0" allowOverlap="1" wp14:anchorId="63214218" wp14:editId="0DF17541">
            <wp:simplePos x="0" y="0"/>
            <wp:positionH relativeFrom="column">
              <wp:posOffset>0</wp:posOffset>
            </wp:positionH>
            <wp:positionV relativeFrom="paragraph">
              <wp:posOffset>-1637030</wp:posOffset>
            </wp:positionV>
            <wp:extent cx="2700020" cy="144018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33"/>
                    <a:srcRect/>
                    <a:stretch>
                      <a:fillRect/>
                    </a:stretch>
                  </pic:blipFill>
                  <pic:spPr bwMode="auto">
                    <a:xfrm>
                      <a:off x="0" y="0"/>
                      <a:ext cx="2700020" cy="1440180"/>
                    </a:xfrm>
                    <a:prstGeom prst="rect">
                      <a:avLst/>
                    </a:prstGeom>
                    <a:noFill/>
                  </pic:spPr>
                </pic:pic>
              </a:graphicData>
            </a:graphic>
          </wp:anchor>
        </w:drawing>
      </w:r>
    </w:p>
    <w:p w14:paraId="1A8B2CE7" w14:textId="77777777" w:rsidR="00EB778F" w:rsidRDefault="00EB778F">
      <w:pPr>
        <w:spacing w:line="115" w:lineRule="exact"/>
        <w:rPr>
          <w:sz w:val="20"/>
          <w:szCs w:val="20"/>
        </w:rPr>
      </w:pPr>
    </w:p>
    <w:p w14:paraId="68465D34" w14:textId="77777777" w:rsidR="00EB778F" w:rsidRDefault="00B62E70">
      <w:pPr>
        <w:ind w:left="6"/>
        <w:rPr>
          <w:sz w:val="20"/>
          <w:szCs w:val="20"/>
        </w:rPr>
      </w:pPr>
      <w:r>
        <w:rPr>
          <w:rFonts w:ascii="Arial" w:eastAsia="Arial" w:hAnsi="Arial" w:cs="Arial"/>
          <w:sz w:val="11"/>
          <w:szCs w:val="11"/>
        </w:rPr>
        <w:t>Source: Datastream from Refinitiv.</w:t>
      </w:r>
    </w:p>
    <w:p w14:paraId="6E727213" w14:textId="77777777" w:rsidR="00EB778F" w:rsidRDefault="00EB778F">
      <w:pPr>
        <w:spacing w:line="134" w:lineRule="exact"/>
        <w:rPr>
          <w:sz w:val="20"/>
          <w:szCs w:val="20"/>
        </w:rPr>
      </w:pPr>
    </w:p>
    <w:p w14:paraId="378F291B" w14:textId="77777777" w:rsidR="00EB778F" w:rsidRDefault="00B62E70">
      <w:pPr>
        <w:ind w:left="6"/>
        <w:rPr>
          <w:sz w:val="20"/>
          <w:szCs w:val="20"/>
        </w:rPr>
      </w:pPr>
      <w:r>
        <w:rPr>
          <w:rFonts w:ascii="Arial" w:eastAsia="Arial" w:hAnsi="Arial" w:cs="Arial"/>
          <w:sz w:val="11"/>
          <w:szCs w:val="11"/>
        </w:rPr>
        <w:t>(a) Yields to maturity.</w:t>
      </w:r>
    </w:p>
    <w:p w14:paraId="0A28C15C"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02112" behindDoc="1" locked="0" layoutInCell="0" allowOverlap="1" wp14:anchorId="032BECA0" wp14:editId="47215778">
                <wp:simplePos x="0" y="0"/>
                <wp:positionH relativeFrom="column">
                  <wp:posOffset>0</wp:posOffset>
                </wp:positionH>
                <wp:positionV relativeFrom="paragraph">
                  <wp:posOffset>409575</wp:posOffset>
                </wp:positionV>
                <wp:extent cx="3095625" cy="0"/>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FA4F327" id="Shape 359" o:spid="_x0000_s1026"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0,32.25pt" to="243.7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" o:allowincell="f" filled="t" strokecolor="#5e0053" strokeweight=".7pt">
                <v:stroke joinstyle="miter"/>
                <o:lock v:ext="edit" shapetype="f"/>
              </v:line>
            </w:pict>
          </mc:Fallback>
        </mc:AlternateContent>
      </w:r>
    </w:p>
    <w:p w14:paraId="588EA403" w14:textId="77777777" w:rsidR="00EB778F" w:rsidRDefault="00EB778F">
      <w:pPr>
        <w:spacing w:line="200" w:lineRule="exact"/>
        <w:rPr>
          <w:sz w:val="20"/>
          <w:szCs w:val="20"/>
        </w:rPr>
      </w:pPr>
    </w:p>
    <w:p w14:paraId="7336ECC4" w14:textId="77777777" w:rsidR="00EB778F" w:rsidRDefault="00EB778F">
      <w:pPr>
        <w:spacing w:line="200" w:lineRule="exact"/>
        <w:rPr>
          <w:sz w:val="20"/>
          <w:szCs w:val="20"/>
        </w:rPr>
      </w:pPr>
    </w:p>
    <w:p w14:paraId="1D2607B4" w14:textId="77777777" w:rsidR="00EB778F" w:rsidRDefault="00EB778F">
      <w:pPr>
        <w:spacing w:line="311" w:lineRule="exact"/>
        <w:rPr>
          <w:sz w:val="20"/>
          <w:szCs w:val="20"/>
        </w:rPr>
      </w:pPr>
    </w:p>
    <w:p w14:paraId="57023877" w14:textId="77777777" w:rsidR="00EB778F" w:rsidRDefault="00B62E70">
      <w:pPr>
        <w:spacing w:line="250" w:lineRule="auto"/>
        <w:ind w:left="6" w:right="100"/>
        <w:rPr>
          <w:sz w:val="20"/>
          <w:szCs w:val="20"/>
        </w:rPr>
      </w:pPr>
      <w:r>
        <w:rPr>
          <w:rFonts w:ascii="Arial" w:eastAsia="Arial" w:hAnsi="Arial" w:cs="Arial"/>
          <w:b/>
          <w:bCs/>
          <w:color w:val="5E0053"/>
          <w:sz w:val="19"/>
          <w:szCs w:val="19"/>
        </w:rPr>
        <w:t>Chart G.5</w:t>
      </w:r>
      <w:r>
        <w:rPr>
          <w:rFonts w:ascii="Arial" w:eastAsia="Arial" w:hAnsi="Arial" w:cs="Arial"/>
          <w:color w:val="5E0053"/>
          <w:sz w:val="19"/>
          <w:szCs w:val="19"/>
        </w:rPr>
        <w:t xml:space="preserve"> Italian sovereign stress has exposed balance sheet risks in the Italian banking system</w:t>
      </w:r>
    </w:p>
    <w:p w14:paraId="0B3D104A" w14:textId="77777777" w:rsidR="00EB778F" w:rsidRDefault="00EB778F">
      <w:pPr>
        <w:spacing w:line="5" w:lineRule="exact"/>
        <w:rPr>
          <w:sz w:val="20"/>
          <w:szCs w:val="20"/>
        </w:rPr>
      </w:pPr>
    </w:p>
    <w:p w14:paraId="40A69F4E" w14:textId="77777777" w:rsidR="00EB778F" w:rsidRDefault="00B62E70">
      <w:pPr>
        <w:ind w:left="6"/>
        <w:rPr>
          <w:sz w:val="20"/>
          <w:szCs w:val="20"/>
        </w:rPr>
      </w:pPr>
      <w:r>
        <w:rPr>
          <w:rFonts w:ascii="Arial" w:eastAsia="Arial" w:hAnsi="Arial" w:cs="Arial"/>
          <w:sz w:val="14"/>
          <w:szCs w:val="14"/>
        </w:rPr>
        <w:t>Italian sovereign and bank credit default swaps, daily data during 2018</w:t>
      </w:r>
    </w:p>
    <w:p w14:paraId="533A448F" w14:textId="77777777" w:rsidR="00EB778F" w:rsidRDefault="00B62E70">
      <w:pPr>
        <w:spacing w:line="20" w:lineRule="exact"/>
        <w:rPr>
          <w:sz w:val="20"/>
          <w:szCs w:val="20"/>
        </w:rPr>
      </w:pPr>
      <w:r>
        <w:rPr>
          <w:noProof/>
          <w:sz w:val="20"/>
          <w:szCs w:val="20"/>
        </w:rPr>
        <w:drawing>
          <wp:anchor distT="0" distB="0" distL="114300" distR="114300" simplePos="0" relativeHeight="251803136" behindDoc="1" locked="0" layoutInCell="0" allowOverlap="1" wp14:anchorId="652569EA" wp14:editId="675D2640">
            <wp:simplePos x="0" y="0"/>
            <wp:positionH relativeFrom="column">
              <wp:posOffset>0</wp:posOffset>
            </wp:positionH>
            <wp:positionV relativeFrom="paragraph">
              <wp:posOffset>102870</wp:posOffset>
            </wp:positionV>
            <wp:extent cx="94615" cy="94615"/>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34"/>
                    <a:srcRect/>
                    <a:stretch>
                      <a:fillRect/>
                    </a:stretch>
                  </pic:blipFill>
                  <pic:spPr bwMode="auto">
                    <a:xfrm>
                      <a:off x="0" y="0"/>
                      <a:ext cx="94615" cy="94615"/>
                    </a:xfrm>
                    <a:prstGeom prst="rect">
                      <a:avLst/>
                    </a:prstGeom>
                    <a:noFill/>
                  </pic:spPr>
                </pic:pic>
              </a:graphicData>
            </a:graphic>
          </wp:anchor>
        </w:drawing>
      </w:r>
      <w:r>
        <w:rPr>
          <w:noProof/>
          <w:sz w:val="20"/>
          <w:szCs w:val="20"/>
        </w:rPr>
        <w:drawing>
          <wp:anchor distT="0" distB="0" distL="114300" distR="114300" simplePos="0" relativeHeight="251804160" behindDoc="1" locked="0" layoutInCell="0" allowOverlap="1" wp14:anchorId="7B9142D5" wp14:editId="0EBDE090">
            <wp:simplePos x="0" y="0"/>
            <wp:positionH relativeFrom="column">
              <wp:posOffset>512445</wp:posOffset>
            </wp:positionH>
            <wp:positionV relativeFrom="paragraph">
              <wp:posOffset>102870</wp:posOffset>
            </wp:positionV>
            <wp:extent cx="96520" cy="94615"/>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35"/>
                    <a:srcRect/>
                    <a:stretch>
                      <a:fillRect/>
                    </a:stretch>
                  </pic:blipFill>
                  <pic:spPr bwMode="auto">
                    <a:xfrm>
                      <a:off x="0" y="0"/>
                      <a:ext cx="96520" cy="94615"/>
                    </a:xfrm>
                    <a:prstGeom prst="rect">
                      <a:avLst/>
                    </a:prstGeom>
                    <a:noFill/>
                  </pic:spPr>
                </pic:pic>
              </a:graphicData>
            </a:graphic>
          </wp:anchor>
        </w:drawing>
      </w:r>
      <w:r>
        <w:rPr>
          <w:noProof/>
          <w:sz w:val="20"/>
          <w:szCs w:val="20"/>
        </w:rPr>
        <w:drawing>
          <wp:anchor distT="0" distB="0" distL="114300" distR="114300" simplePos="0" relativeHeight="251805184" behindDoc="1" locked="0" layoutInCell="0" allowOverlap="1" wp14:anchorId="255CBF78" wp14:editId="722A192F">
            <wp:simplePos x="0" y="0"/>
            <wp:positionH relativeFrom="column">
              <wp:posOffset>1026795</wp:posOffset>
            </wp:positionH>
            <wp:positionV relativeFrom="paragraph">
              <wp:posOffset>102870</wp:posOffset>
            </wp:positionV>
            <wp:extent cx="96520" cy="94615"/>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36"/>
                    <a:srcRect/>
                    <a:stretch>
                      <a:fillRect/>
                    </a:stretch>
                  </pic:blipFill>
                  <pic:spPr bwMode="auto">
                    <a:xfrm>
                      <a:off x="0" y="0"/>
                      <a:ext cx="96520" cy="94615"/>
                    </a:xfrm>
                    <a:prstGeom prst="rect">
                      <a:avLst/>
                    </a:prstGeom>
                    <a:noFill/>
                  </pic:spPr>
                </pic:pic>
              </a:graphicData>
            </a:graphic>
          </wp:anchor>
        </w:drawing>
      </w:r>
    </w:p>
    <w:p w14:paraId="7D64F7E3" w14:textId="77777777" w:rsidR="00EB778F" w:rsidRDefault="00EB778F">
      <w:pPr>
        <w:spacing w:line="146" w:lineRule="exact"/>
        <w:rPr>
          <w:sz w:val="20"/>
          <w:szCs w:val="20"/>
        </w:rPr>
      </w:pPr>
    </w:p>
    <w:tbl>
      <w:tblPr>
        <w:tblW w:w="0" w:type="auto"/>
        <w:tblInd w:w="146" w:type="dxa"/>
        <w:tblLayout w:type="fixed"/>
        <w:tblCellMar>
          <w:left w:w="0" w:type="dxa"/>
          <w:right w:w="0" w:type="dxa"/>
        </w:tblCellMar>
        <w:tblLook w:val="04A0" w:firstRow="1" w:lastRow="0" w:firstColumn="1" w:lastColumn="0" w:noHBand="0" w:noVBand="1"/>
      </w:tblPr>
      <w:tblGrid>
        <w:gridCol w:w="680"/>
        <w:gridCol w:w="760"/>
        <w:gridCol w:w="880"/>
        <w:gridCol w:w="1120"/>
        <w:gridCol w:w="700"/>
        <w:gridCol w:w="240"/>
        <w:gridCol w:w="20"/>
      </w:tblGrid>
      <w:tr w:rsidR="00EB778F" w14:paraId="2E3BC79C" w14:textId="77777777">
        <w:trPr>
          <w:trHeight w:val="142"/>
        </w:trPr>
        <w:tc>
          <w:tcPr>
            <w:tcW w:w="680" w:type="dxa"/>
            <w:vAlign w:val="bottom"/>
          </w:tcPr>
          <w:p w14:paraId="2586CCC8" w14:textId="77777777" w:rsidR="00EB778F" w:rsidRDefault="00B62E70">
            <w:pPr>
              <w:ind w:left="60"/>
              <w:rPr>
                <w:sz w:val="20"/>
                <w:szCs w:val="20"/>
              </w:rPr>
            </w:pPr>
            <w:r>
              <w:rPr>
                <w:rFonts w:ascii="Arial" w:eastAsia="Arial" w:hAnsi="Arial" w:cs="Arial"/>
                <w:sz w:val="12"/>
                <w:szCs w:val="12"/>
              </w:rPr>
              <w:t>January</w:t>
            </w:r>
          </w:p>
        </w:tc>
        <w:tc>
          <w:tcPr>
            <w:tcW w:w="760" w:type="dxa"/>
            <w:vAlign w:val="bottom"/>
          </w:tcPr>
          <w:p w14:paraId="3F6ADE50" w14:textId="77777777" w:rsidR="00EB778F" w:rsidRDefault="00B62E70">
            <w:pPr>
              <w:ind w:left="200"/>
              <w:rPr>
                <w:sz w:val="20"/>
                <w:szCs w:val="20"/>
              </w:rPr>
            </w:pPr>
            <w:r>
              <w:rPr>
                <w:rFonts w:ascii="Arial" w:eastAsia="Arial" w:hAnsi="Arial" w:cs="Arial"/>
                <w:sz w:val="12"/>
                <w:szCs w:val="12"/>
              </w:rPr>
              <w:t>May</w:t>
            </w:r>
          </w:p>
        </w:tc>
        <w:tc>
          <w:tcPr>
            <w:tcW w:w="880" w:type="dxa"/>
            <w:vAlign w:val="bottom"/>
          </w:tcPr>
          <w:p w14:paraId="01DF6BBF" w14:textId="77777777" w:rsidR="00EB778F" w:rsidRDefault="00B62E70">
            <w:pPr>
              <w:ind w:left="240"/>
              <w:rPr>
                <w:sz w:val="20"/>
                <w:szCs w:val="20"/>
              </w:rPr>
            </w:pPr>
            <w:r>
              <w:rPr>
                <w:rFonts w:ascii="Arial" w:eastAsia="Arial" w:hAnsi="Arial" w:cs="Arial"/>
                <w:sz w:val="12"/>
                <w:szCs w:val="12"/>
              </w:rPr>
              <w:t>September</w:t>
            </w:r>
          </w:p>
        </w:tc>
        <w:tc>
          <w:tcPr>
            <w:tcW w:w="1120" w:type="dxa"/>
            <w:vAlign w:val="bottom"/>
          </w:tcPr>
          <w:p w14:paraId="73353934" w14:textId="77777777" w:rsidR="00EB778F" w:rsidRDefault="00EB778F">
            <w:pPr>
              <w:rPr>
                <w:sz w:val="12"/>
                <w:szCs w:val="12"/>
              </w:rPr>
            </w:pPr>
          </w:p>
        </w:tc>
        <w:tc>
          <w:tcPr>
            <w:tcW w:w="700" w:type="dxa"/>
            <w:vAlign w:val="bottom"/>
          </w:tcPr>
          <w:p w14:paraId="5BE07049" w14:textId="77777777" w:rsidR="00EB778F" w:rsidRDefault="00EB778F">
            <w:pPr>
              <w:rPr>
                <w:sz w:val="12"/>
                <w:szCs w:val="12"/>
              </w:rPr>
            </w:pPr>
          </w:p>
        </w:tc>
        <w:tc>
          <w:tcPr>
            <w:tcW w:w="240" w:type="dxa"/>
            <w:vAlign w:val="bottom"/>
          </w:tcPr>
          <w:p w14:paraId="4C407CC1" w14:textId="77777777" w:rsidR="00EB778F" w:rsidRDefault="00EB778F">
            <w:pPr>
              <w:rPr>
                <w:sz w:val="12"/>
                <w:szCs w:val="12"/>
              </w:rPr>
            </w:pPr>
          </w:p>
        </w:tc>
        <w:tc>
          <w:tcPr>
            <w:tcW w:w="0" w:type="dxa"/>
            <w:vAlign w:val="bottom"/>
          </w:tcPr>
          <w:p w14:paraId="60FEE8F4" w14:textId="77777777" w:rsidR="00EB778F" w:rsidRDefault="00EB778F">
            <w:pPr>
              <w:rPr>
                <w:sz w:val="1"/>
                <w:szCs w:val="1"/>
              </w:rPr>
            </w:pPr>
          </w:p>
        </w:tc>
      </w:tr>
      <w:tr w:rsidR="00EB778F" w14:paraId="2845EEC5" w14:textId="77777777">
        <w:trPr>
          <w:trHeight w:val="193"/>
        </w:trPr>
        <w:tc>
          <w:tcPr>
            <w:tcW w:w="680" w:type="dxa"/>
            <w:vAlign w:val="bottom"/>
          </w:tcPr>
          <w:p w14:paraId="466585E3" w14:textId="77777777" w:rsidR="00EB778F" w:rsidRDefault="00B62E70">
            <w:pPr>
              <w:ind w:left="60"/>
              <w:rPr>
                <w:sz w:val="20"/>
                <w:szCs w:val="20"/>
              </w:rPr>
            </w:pPr>
            <w:r>
              <w:rPr>
                <w:rFonts w:ascii="Arial" w:eastAsia="Arial" w:hAnsi="Arial" w:cs="Arial"/>
                <w:sz w:val="12"/>
                <w:szCs w:val="12"/>
              </w:rPr>
              <w:t>February</w:t>
            </w:r>
          </w:p>
        </w:tc>
        <w:tc>
          <w:tcPr>
            <w:tcW w:w="760" w:type="dxa"/>
            <w:vAlign w:val="bottom"/>
          </w:tcPr>
          <w:p w14:paraId="3FCE239E" w14:textId="77777777" w:rsidR="00EB778F" w:rsidRDefault="00B62E70">
            <w:pPr>
              <w:ind w:left="200"/>
              <w:rPr>
                <w:sz w:val="20"/>
                <w:szCs w:val="20"/>
              </w:rPr>
            </w:pPr>
            <w:r>
              <w:rPr>
                <w:rFonts w:ascii="Arial" w:eastAsia="Arial" w:hAnsi="Arial" w:cs="Arial"/>
                <w:sz w:val="12"/>
                <w:szCs w:val="12"/>
              </w:rPr>
              <w:t>June</w:t>
            </w:r>
          </w:p>
        </w:tc>
        <w:tc>
          <w:tcPr>
            <w:tcW w:w="880" w:type="dxa"/>
            <w:vAlign w:val="bottom"/>
          </w:tcPr>
          <w:p w14:paraId="6239292E" w14:textId="77777777" w:rsidR="00EB778F" w:rsidRDefault="00B62E70">
            <w:pPr>
              <w:ind w:left="240"/>
              <w:rPr>
                <w:sz w:val="20"/>
                <w:szCs w:val="20"/>
              </w:rPr>
            </w:pPr>
            <w:r>
              <w:rPr>
                <w:rFonts w:ascii="Arial" w:eastAsia="Arial" w:hAnsi="Arial" w:cs="Arial"/>
                <w:sz w:val="12"/>
                <w:szCs w:val="12"/>
              </w:rPr>
              <w:t>October</w:t>
            </w:r>
          </w:p>
        </w:tc>
        <w:tc>
          <w:tcPr>
            <w:tcW w:w="1120" w:type="dxa"/>
            <w:vAlign w:val="bottom"/>
          </w:tcPr>
          <w:p w14:paraId="45EDC02C" w14:textId="77777777" w:rsidR="00EB778F" w:rsidRDefault="00EB778F">
            <w:pPr>
              <w:rPr>
                <w:sz w:val="16"/>
                <w:szCs w:val="16"/>
              </w:rPr>
            </w:pPr>
          </w:p>
        </w:tc>
        <w:tc>
          <w:tcPr>
            <w:tcW w:w="700" w:type="dxa"/>
            <w:vAlign w:val="bottom"/>
          </w:tcPr>
          <w:p w14:paraId="4CF2387E" w14:textId="77777777" w:rsidR="00EB778F" w:rsidRDefault="00EB778F">
            <w:pPr>
              <w:rPr>
                <w:sz w:val="16"/>
                <w:szCs w:val="16"/>
              </w:rPr>
            </w:pPr>
          </w:p>
        </w:tc>
        <w:tc>
          <w:tcPr>
            <w:tcW w:w="240" w:type="dxa"/>
            <w:vAlign w:val="bottom"/>
          </w:tcPr>
          <w:p w14:paraId="036E11D1" w14:textId="77777777" w:rsidR="00EB778F" w:rsidRDefault="00EB778F">
            <w:pPr>
              <w:rPr>
                <w:sz w:val="16"/>
                <w:szCs w:val="16"/>
              </w:rPr>
            </w:pPr>
          </w:p>
        </w:tc>
        <w:tc>
          <w:tcPr>
            <w:tcW w:w="0" w:type="dxa"/>
            <w:vAlign w:val="bottom"/>
          </w:tcPr>
          <w:p w14:paraId="30AE42D0" w14:textId="77777777" w:rsidR="00EB778F" w:rsidRDefault="00EB778F">
            <w:pPr>
              <w:rPr>
                <w:sz w:val="1"/>
                <w:szCs w:val="1"/>
              </w:rPr>
            </w:pPr>
          </w:p>
        </w:tc>
      </w:tr>
      <w:tr w:rsidR="00EB778F" w14:paraId="74CF0515" w14:textId="77777777">
        <w:trPr>
          <w:trHeight w:val="190"/>
        </w:trPr>
        <w:tc>
          <w:tcPr>
            <w:tcW w:w="680" w:type="dxa"/>
            <w:vAlign w:val="bottom"/>
          </w:tcPr>
          <w:p w14:paraId="1DE5C0CD" w14:textId="77777777" w:rsidR="00EB778F" w:rsidRDefault="00B62E70">
            <w:pPr>
              <w:ind w:left="60"/>
              <w:rPr>
                <w:sz w:val="20"/>
                <w:szCs w:val="20"/>
              </w:rPr>
            </w:pPr>
            <w:r>
              <w:rPr>
                <w:rFonts w:ascii="Arial" w:eastAsia="Arial" w:hAnsi="Arial" w:cs="Arial"/>
                <w:sz w:val="12"/>
                <w:szCs w:val="12"/>
              </w:rPr>
              <w:t>March</w:t>
            </w:r>
          </w:p>
        </w:tc>
        <w:tc>
          <w:tcPr>
            <w:tcW w:w="760" w:type="dxa"/>
            <w:vAlign w:val="bottom"/>
          </w:tcPr>
          <w:p w14:paraId="12224C05" w14:textId="77777777" w:rsidR="00EB778F" w:rsidRDefault="00B62E70">
            <w:pPr>
              <w:ind w:left="200"/>
              <w:rPr>
                <w:sz w:val="20"/>
                <w:szCs w:val="20"/>
              </w:rPr>
            </w:pPr>
            <w:r>
              <w:rPr>
                <w:rFonts w:ascii="Arial" w:eastAsia="Arial" w:hAnsi="Arial" w:cs="Arial"/>
                <w:sz w:val="12"/>
                <w:szCs w:val="12"/>
              </w:rPr>
              <w:t>July</w:t>
            </w:r>
          </w:p>
        </w:tc>
        <w:tc>
          <w:tcPr>
            <w:tcW w:w="880" w:type="dxa"/>
            <w:vAlign w:val="bottom"/>
          </w:tcPr>
          <w:p w14:paraId="48CB2399" w14:textId="77777777" w:rsidR="00EB778F" w:rsidRDefault="00B62E70">
            <w:pPr>
              <w:ind w:left="240"/>
              <w:rPr>
                <w:sz w:val="20"/>
                <w:szCs w:val="20"/>
              </w:rPr>
            </w:pPr>
            <w:r>
              <w:rPr>
                <w:rFonts w:ascii="Arial" w:eastAsia="Arial" w:hAnsi="Arial" w:cs="Arial"/>
                <w:sz w:val="12"/>
                <w:szCs w:val="12"/>
              </w:rPr>
              <w:t>November</w:t>
            </w:r>
          </w:p>
        </w:tc>
        <w:tc>
          <w:tcPr>
            <w:tcW w:w="1120" w:type="dxa"/>
            <w:vAlign w:val="bottom"/>
          </w:tcPr>
          <w:p w14:paraId="34217EDF" w14:textId="77777777" w:rsidR="00EB778F" w:rsidRDefault="00EB778F">
            <w:pPr>
              <w:rPr>
                <w:sz w:val="16"/>
                <w:szCs w:val="16"/>
              </w:rPr>
            </w:pPr>
          </w:p>
        </w:tc>
        <w:tc>
          <w:tcPr>
            <w:tcW w:w="700" w:type="dxa"/>
            <w:vAlign w:val="bottom"/>
          </w:tcPr>
          <w:p w14:paraId="040D0622" w14:textId="77777777" w:rsidR="00EB778F" w:rsidRDefault="00EB778F">
            <w:pPr>
              <w:rPr>
                <w:sz w:val="16"/>
                <w:szCs w:val="16"/>
              </w:rPr>
            </w:pPr>
          </w:p>
        </w:tc>
        <w:tc>
          <w:tcPr>
            <w:tcW w:w="240" w:type="dxa"/>
            <w:vAlign w:val="bottom"/>
          </w:tcPr>
          <w:p w14:paraId="02B10705" w14:textId="77777777" w:rsidR="00EB778F" w:rsidRDefault="00EB778F">
            <w:pPr>
              <w:rPr>
                <w:sz w:val="16"/>
                <w:szCs w:val="16"/>
              </w:rPr>
            </w:pPr>
          </w:p>
        </w:tc>
        <w:tc>
          <w:tcPr>
            <w:tcW w:w="0" w:type="dxa"/>
            <w:vAlign w:val="bottom"/>
          </w:tcPr>
          <w:p w14:paraId="5C66F4ED" w14:textId="77777777" w:rsidR="00EB778F" w:rsidRDefault="00EB778F">
            <w:pPr>
              <w:rPr>
                <w:sz w:val="1"/>
                <w:szCs w:val="1"/>
              </w:rPr>
            </w:pPr>
          </w:p>
        </w:tc>
      </w:tr>
      <w:tr w:rsidR="00EB778F" w14:paraId="59A8C0F3" w14:textId="77777777">
        <w:trPr>
          <w:trHeight w:val="190"/>
        </w:trPr>
        <w:tc>
          <w:tcPr>
            <w:tcW w:w="680" w:type="dxa"/>
            <w:vAlign w:val="bottom"/>
          </w:tcPr>
          <w:p w14:paraId="4502F76E" w14:textId="77777777" w:rsidR="00EB778F" w:rsidRDefault="00B62E70">
            <w:pPr>
              <w:ind w:left="60"/>
              <w:rPr>
                <w:sz w:val="20"/>
                <w:szCs w:val="20"/>
              </w:rPr>
            </w:pPr>
            <w:r>
              <w:rPr>
                <w:rFonts w:ascii="Arial" w:eastAsia="Arial" w:hAnsi="Arial" w:cs="Arial"/>
                <w:sz w:val="12"/>
                <w:szCs w:val="12"/>
              </w:rPr>
              <w:t>April</w:t>
            </w:r>
          </w:p>
        </w:tc>
        <w:tc>
          <w:tcPr>
            <w:tcW w:w="760" w:type="dxa"/>
            <w:vAlign w:val="bottom"/>
          </w:tcPr>
          <w:p w14:paraId="1DDB1A18" w14:textId="77777777" w:rsidR="00EB778F" w:rsidRDefault="00B62E70">
            <w:pPr>
              <w:ind w:left="200"/>
              <w:rPr>
                <w:sz w:val="20"/>
                <w:szCs w:val="20"/>
              </w:rPr>
            </w:pPr>
            <w:r>
              <w:rPr>
                <w:rFonts w:ascii="Arial" w:eastAsia="Arial" w:hAnsi="Arial" w:cs="Arial"/>
                <w:sz w:val="12"/>
                <w:szCs w:val="12"/>
              </w:rPr>
              <w:t>August</w:t>
            </w:r>
          </w:p>
        </w:tc>
        <w:tc>
          <w:tcPr>
            <w:tcW w:w="880" w:type="dxa"/>
            <w:vAlign w:val="bottom"/>
          </w:tcPr>
          <w:p w14:paraId="7984CA1B" w14:textId="77777777" w:rsidR="00EB778F" w:rsidRDefault="00EB778F">
            <w:pPr>
              <w:rPr>
                <w:sz w:val="16"/>
                <w:szCs w:val="16"/>
              </w:rPr>
            </w:pPr>
          </w:p>
        </w:tc>
        <w:tc>
          <w:tcPr>
            <w:tcW w:w="1820" w:type="dxa"/>
            <w:gridSpan w:val="2"/>
            <w:vMerge w:val="restart"/>
            <w:vAlign w:val="bottom"/>
          </w:tcPr>
          <w:p w14:paraId="764A6145" w14:textId="77777777" w:rsidR="00EB778F" w:rsidRDefault="00B62E70">
            <w:pPr>
              <w:jc w:val="right"/>
              <w:rPr>
                <w:sz w:val="20"/>
                <w:szCs w:val="20"/>
              </w:rPr>
            </w:pPr>
            <w:r>
              <w:rPr>
                <w:rFonts w:ascii="Arial" w:eastAsia="Arial" w:hAnsi="Arial" w:cs="Arial"/>
                <w:w w:val="88"/>
                <w:sz w:val="12"/>
                <w:szCs w:val="12"/>
              </w:rPr>
              <w:t>Bank five-year CDS</w:t>
            </w:r>
            <w:r>
              <w:rPr>
                <w:rFonts w:ascii="Arial" w:eastAsia="Arial" w:hAnsi="Arial" w:cs="Arial"/>
                <w:w w:val="88"/>
                <w:vertAlign w:val="superscript"/>
              </w:rPr>
              <w:t>(a)</w:t>
            </w:r>
            <w:r>
              <w:rPr>
                <w:rFonts w:ascii="Arial" w:eastAsia="Arial" w:hAnsi="Arial" w:cs="Arial"/>
                <w:w w:val="88"/>
                <w:sz w:val="12"/>
                <w:szCs w:val="12"/>
              </w:rPr>
              <w:t xml:space="preserve"> (basis points)</w:t>
            </w:r>
          </w:p>
        </w:tc>
        <w:tc>
          <w:tcPr>
            <w:tcW w:w="240" w:type="dxa"/>
            <w:vAlign w:val="bottom"/>
          </w:tcPr>
          <w:p w14:paraId="1E8290D3" w14:textId="77777777" w:rsidR="00EB778F" w:rsidRDefault="00EB778F">
            <w:pPr>
              <w:rPr>
                <w:sz w:val="16"/>
                <w:szCs w:val="16"/>
              </w:rPr>
            </w:pPr>
          </w:p>
        </w:tc>
        <w:tc>
          <w:tcPr>
            <w:tcW w:w="0" w:type="dxa"/>
            <w:vAlign w:val="bottom"/>
          </w:tcPr>
          <w:p w14:paraId="11FAB2C4" w14:textId="77777777" w:rsidR="00EB778F" w:rsidRDefault="00EB778F">
            <w:pPr>
              <w:rPr>
                <w:sz w:val="1"/>
                <w:szCs w:val="1"/>
              </w:rPr>
            </w:pPr>
          </w:p>
        </w:tc>
      </w:tr>
      <w:tr w:rsidR="00EB778F" w14:paraId="3281BA2B" w14:textId="77777777">
        <w:trPr>
          <w:trHeight w:val="222"/>
        </w:trPr>
        <w:tc>
          <w:tcPr>
            <w:tcW w:w="680" w:type="dxa"/>
            <w:vAlign w:val="bottom"/>
          </w:tcPr>
          <w:p w14:paraId="39FF0983" w14:textId="77777777" w:rsidR="00EB778F" w:rsidRDefault="00EB778F">
            <w:pPr>
              <w:rPr>
                <w:sz w:val="19"/>
                <w:szCs w:val="19"/>
              </w:rPr>
            </w:pPr>
          </w:p>
        </w:tc>
        <w:tc>
          <w:tcPr>
            <w:tcW w:w="760" w:type="dxa"/>
            <w:vAlign w:val="bottom"/>
          </w:tcPr>
          <w:p w14:paraId="081CBB43" w14:textId="77777777" w:rsidR="00EB778F" w:rsidRDefault="00EB778F">
            <w:pPr>
              <w:rPr>
                <w:sz w:val="19"/>
                <w:szCs w:val="19"/>
              </w:rPr>
            </w:pPr>
          </w:p>
        </w:tc>
        <w:tc>
          <w:tcPr>
            <w:tcW w:w="880" w:type="dxa"/>
            <w:vAlign w:val="bottom"/>
          </w:tcPr>
          <w:p w14:paraId="5148B68E" w14:textId="77777777" w:rsidR="00EB778F" w:rsidRDefault="00EB778F">
            <w:pPr>
              <w:rPr>
                <w:sz w:val="19"/>
                <w:szCs w:val="19"/>
              </w:rPr>
            </w:pPr>
          </w:p>
        </w:tc>
        <w:tc>
          <w:tcPr>
            <w:tcW w:w="1820" w:type="dxa"/>
            <w:gridSpan w:val="2"/>
            <w:vMerge/>
            <w:vAlign w:val="bottom"/>
          </w:tcPr>
          <w:p w14:paraId="6D904EC8" w14:textId="77777777" w:rsidR="00EB778F" w:rsidRDefault="00EB778F">
            <w:pPr>
              <w:rPr>
                <w:sz w:val="19"/>
                <w:szCs w:val="19"/>
              </w:rPr>
            </w:pPr>
          </w:p>
        </w:tc>
        <w:tc>
          <w:tcPr>
            <w:tcW w:w="240" w:type="dxa"/>
            <w:vMerge w:val="restart"/>
            <w:vAlign w:val="bottom"/>
          </w:tcPr>
          <w:p w14:paraId="542B4FC2" w14:textId="77777777" w:rsidR="00EB778F" w:rsidRDefault="00B62E70">
            <w:pPr>
              <w:jc w:val="right"/>
              <w:rPr>
                <w:sz w:val="20"/>
                <w:szCs w:val="20"/>
              </w:rPr>
            </w:pPr>
            <w:r>
              <w:rPr>
                <w:rFonts w:ascii="Arial" w:eastAsia="Arial" w:hAnsi="Arial" w:cs="Arial"/>
                <w:w w:val="99"/>
                <w:sz w:val="12"/>
                <w:szCs w:val="12"/>
              </w:rPr>
              <w:t>250</w:t>
            </w:r>
          </w:p>
        </w:tc>
        <w:tc>
          <w:tcPr>
            <w:tcW w:w="0" w:type="dxa"/>
            <w:vAlign w:val="bottom"/>
          </w:tcPr>
          <w:p w14:paraId="1C9F9E1F" w14:textId="77777777" w:rsidR="00EB778F" w:rsidRDefault="00EB778F">
            <w:pPr>
              <w:rPr>
                <w:sz w:val="1"/>
                <w:szCs w:val="1"/>
              </w:rPr>
            </w:pPr>
          </w:p>
        </w:tc>
      </w:tr>
      <w:tr w:rsidR="00EB778F" w14:paraId="0B0DAED9" w14:textId="77777777">
        <w:trPr>
          <w:trHeight w:val="28"/>
        </w:trPr>
        <w:tc>
          <w:tcPr>
            <w:tcW w:w="680" w:type="dxa"/>
            <w:vAlign w:val="bottom"/>
          </w:tcPr>
          <w:p w14:paraId="35CFD239" w14:textId="77777777" w:rsidR="00EB778F" w:rsidRDefault="00EB778F">
            <w:pPr>
              <w:rPr>
                <w:sz w:val="2"/>
                <w:szCs w:val="2"/>
              </w:rPr>
            </w:pPr>
          </w:p>
        </w:tc>
        <w:tc>
          <w:tcPr>
            <w:tcW w:w="760" w:type="dxa"/>
            <w:vAlign w:val="bottom"/>
          </w:tcPr>
          <w:p w14:paraId="00C09CF1" w14:textId="77777777" w:rsidR="00EB778F" w:rsidRDefault="00EB778F">
            <w:pPr>
              <w:rPr>
                <w:sz w:val="2"/>
                <w:szCs w:val="2"/>
              </w:rPr>
            </w:pPr>
          </w:p>
        </w:tc>
        <w:tc>
          <w:tcPr>
            <w:tcW w:w="880" w:type="dxa"/>
            <w:vAlign w:val="bottom"/>
          </w:tcPr>
          <w:p w14:paraId="785180EB" w14:textId="77777777" w:rsidR="00EB778F" w:rsidRDefault="00EB778F">
            <w:pPr>
              <w:rPr>
                <w:sz w:val="2"/>
                <w:szCs w:val="2"/>
              </w:rPr>
            </w:pPr>
          </w:p>
        </w:tc>
        <w:tc>
          <w:tcPr>
            <w:tcW w:w="1120" w:type="dxa"/>
            <w:vAlign w:val="bottom"/>
          </w:tcPr>
          <w:p w14:paraId="69CBC07D" w14:textId="77777777" w:rsidR="00EB778F" w:rsidRDefault="00EB778F">
            <w:pPr>
              <w:rPr>
                <w:sz w:val="2"/>
                <w:szCs w:val="2"/>
              </w:rPr>
            </w:pPr>
          </w:p>
        </w:tc>
        <w:tc>
          <w:tcPr>
            <w:tcW w:w="700" w:type="dxa"/>
            <w:vAlign w:val="bottom"/>
          </w:tcPr>
          <w:p w14:paraId="48A47039" w14:textId="77777777" w:rsidR="00EB778F" w:rsidRDefault="00EB778F">
            <w:pPr>
              <w:rPr>
                <w:sz w:val="2"/>
                <w:szCs w:val="2"/>
              </w:rPr>
            </w:pPr>
          </w:p>
        </w:tc>
        <w:tc>
          <w:tcPr>
            <w:tcW w:w="240" w:type="dxa"/>
            <w:vMerge/>
            <w:vAlign w:val="bottom"/>
          </w:tcPr>
          <w:p w14:paraId="67721B5D" w14:textId="77777777" w:rsidR="00EB778F" w:rsidRDefault="00EB778F">
            <w:pPr>
              <w:rPr>
                <w:sz w:val="2"/>
                <w:szCs w:val="2"/>
              </w:rPr>
            </w:pPr>
          </w:p>
        </w:tc>
        <w:tc>
          <w:tcPr>
            <w:tcW w:w="0" w:type="dxa"/>
            <w:vAlign w:val="bottom"/>
          </w:tcPr>
          <w:p w14:paraId="1F90A4C4" w14:textId="77777777" w:rsidR="00EB778F" w:rsidRDefault="00EB778F">
            <w:pPr>
              <w:spacing w:line="20" w:lineRule="exact"/>
              <w:rPr>
                <w:sz w:val="1"/>
                <w:szCs w:val="1"/>
              </w:rPr>
            </w:pPr>
          </w:p>
        </w:tc>
      </w:tr>
      <w:tr w:rsidR="00EB778F" w14:paraId="389889A8" w14:textId="77777777">
        <w:trPr>
          <w:trHeight w:val="455"/>
        </w:trPr>
        <w:tc>
          <w:tcPr>
            <w:tcW w:w="680" w:type="dxa"/>
            <w:vAlign w:val="bottom"/>
          </w:tcPr>
          <w:p w14:paraId="26F984CA" w14:textId="77777777" w:rsidR="00EB778F" w:rsidRDefault="00EB778F">
            <w:pPr>
              <w:rPr>
                <w:sz w:val="24"/>
                <w:szCs w:val="24"/>
              </w:rPr>
            </w:pPr>
          </w:p>
        </w:tc>
        <w:tc>
          <w:tcPr>
            <w:tcW w:w="760" w:type="dxa"/>
            <w:vAlign w:val="bottom"/>
          </w:tcPr>
          <w:p w14:paraId="4D67F793" w14:textId="77777777" w:rsidR="00EB778F" w:rsidRDefault="00EB778F">
            <w:pPr>
              <w:rPr>
                <w:sz w:val="24"/>
                <w:szCs w:val="24"/>
              </w:rPr>
            </w:pPr>
          </w:p>
        </w:tc>
        <w:tc>
          <w:tcPr>
            <w:tcW w:w="880" w:type="dxa"/>
            <w:vAlign w:val="bottom"/>
          </w:tcPr>
          <w:p w14:paraId="2891931A" w14:textId="77777777" w:rsidR="00EB778F" w:rsidRDefault="00EB778F">
            <w:pPr>
              <w:rPr>
                <w:sz w:val="24"/>
                <w:szCs w:val="24"/>
              </w:rPr>
            </w:pPr>
          </w:p>
        </w:tc>
        <w:tc>
          <w:tcPr>
            <w:tcW w:w="1120" w:type="dxa"/>
            <w:vAlign w:val="bottom"/>
          </w:tcPr>
          <w:p w14:paraId="73C517F8" w14:textId="77777777" w:rsidR="00EB778F" w:rsidRDefault="00EB778F">
            <w:pPr>
              <w:rPr>
                <w:sz w:val="24"/>
                <w:szCs w:val="24"/>
              </w:rPr>
            </w:pPr>
          </w:p>
        </w:tc>
        <w:tc>
          <w:tcPr>
            <w:tcW w:w="700" w:type="dxa"/>
            <w:vAlign w:val="bottom"/>
          </w:tcPr>
          <w:p w14:paraId="6B3588E4" w14:textId="77777777" w:rsidR="00EB778F" w:rsidRDefault="00EB778F">
            <w:pPr>
              <w:rPr>
                <w:sz w:val="24"/>
                <w:szCs w:val="24"/>
              </w:rPr>
            </w:pPr>
          </w:p>
        </w:tc>
        <w:tc>
          <w:tcPr>
            <w:tcW w:w="240" w:type="dxa"/>
            <w:vAlign w:val="bottom"/>
          </w:tcPr>
          <w:p w14:paraId="7FD18025" w14:textId="77777777" w:rsidR="00EB778F" w:rsidRDefault="00B62E70">
            <w:pPr>
              <w:jc w:val="right"/>
              <w:rPr>
                <w:sz w:val="20"/>
                <w:szCs w:val="20"/>
              </w:rPr>
            </w:pPr>
            <w:r>
              <w:rPr>
                <w:rFonts w:ascii="Arial" w:eastAsia="Arial" w:hAnsi="Arial" w:cs="Arial"/>
                <w:w w:val="99"/>
                <w:sz w:val="12"/>
                <w:szCs w:val="12"/>
              </w:rPr>
              <w:t>200</w:t>
            </w:r>
          </w:p>
        </w:tc>
        <w:tc>
          <w:tcPr>
            <w:tcW w:w="0" w:type="dxa"/>
            <w:vAlign w:val="bottom"/>
          </w:tcPr>
          <w:p w14:paraId="232E0C3F" w14:textId="77777777" w:rsidR="00EB778F" w:rsidRDefault="00EB778F">
            <w:pPr>
              <w:rPr>
                <w:sz w:val="1"/>
                <w:szCs w:val="1"/>
              </w:rPr>
            </w:pPr>
          </w:p>
        </w:tc>
      </w:tr>
      <w:tr w:rsidR="00EB778F" w14:paraId="629645D7" w14:textId="77777777">
        <w:trPr>
          <w:trHeight w:val="455"/>
        </w:trPr>
        <w:tc>
          <w:tcPr>
            <w:tcW w:w="680" w:type="dxa"/>
            <w:vAlign w:val="bottom"/>
          </w:tcPr>
          <w:p w14:paraId="4EE5B16C" w14:textId="77777777" w:rsidR="00EB778F" w:rsidRDefault="00EB778F">
            <w:pPr>
              <w:rPr>
                <w:sz w:val="24"/>
                <w:szCs w:val="24"/>
              </w:rPr>
            </w:pPr>
          </w:p>
        </w:tc>
        <w:tc>
          <w:tcPr>
            <w:tcW w:w="760" w:type="dxa"/>
            <w:vAlign w:val="bottom"/>
          </w:tcPr>
          <w:p w14:paraId="5CD44956" w14:textId="77777777" w:rsidR="00EB778F" w:rsidRDefault="00EB778F">
            <w:pPr>
              <w:rPr>
                <w:sz w:val="24"/>
                <w:szCs w:val="24"/>
              </w:rPr>
            </w:pPr>
          </w:p>
        </w:tc>
        <w:tc>
          <w:tcPr>
            <w:tcW w:w="880" w:type="dxa"/>
            <w:vAlign w:val="bottom"/>
          </w:tcPr>
          <w:p w14:paraId="570E3E8F" w14:textId="77777777" w:rsidR="00EB778F" w:rsidRDefault="00EB778F">
            <w:pPr>
              <w:rPr>
                <w:sz w:val="24"/>
                <w:szCs w:val="24"/>
              </w:rPr>
            </w:pPr>
          </w:p>
        </w:tc>
        <w:tc>
          <w:tcPr>
            <w:tcW w:w="1120" w:type="dxa"/>
            <w:vAlign w:val="bottom"/>
          </w:tcPr>
          <w:p w14:paraId="5882D761" w14:textId="77777777" w:rsidR="00EB778F" w:rsidRDefault="00EB778F">
            <w:pPr>
              <w:rPr>
                <w:sz w:val="24"/>
                <w:szCs w:val="24"/>
              </w:rPr>
            </w:pPr>
          </w:p>
        </w:tc>
        <w:tc>
          <w:tcPr>
            <w:tcW w:w="700" w:type="dxa"/>
            <w:vAlign w:val="bottom"/>
          </w:tcPr>
          <w:p w14:paraId="2E8D7F81" w14:textId="77777777" w:rsidR="00EB778F" w:rsidRDefault="00EB778F">
            <w:pPr>
              <w:rPr>
                <w:sz w:val="24"/>
                <w:szCs w:val="24"/>
              </w:rPr>
            </w:pPr>
          </w:p>
        </w:tc>
        <w:tc>
          <w:tcPr>
            <w:tcW w:w="240" w:type="dxa"/>
            <w:vAlign w:val="bottom"/>
          </w:tcPr>
          <w:p w14:paraId="0561347C" w14:textId="77777777" w:rsidR="00EB778F" w:rsidRDefault="00B62E70">
            <w:pPr>
              <w:jc w:val="right"/>
              <w:rPr>
                <w:sz w:val="20"/>
                <w:szCs w:val="20"/>
              </w:rPr>
            </w:pPr>
            <w:r>
              <w:rPr>
                <w:rFonts w:ascii="Arial" w:eastAsia="Arial" w:hAnsi="Arial" w:cs="Arial"/>
                <w:w w:val="99"/>
                <w:sz w:val="12"/>
                <w:szCs w:val="12"/>
              </w:rPr>
              <w:t>150</w:t>
            </w:r>
          </w:p>
        </w:tc>
        <w:tc>
          <w:tcPr>
            <w:tcW w:w="0" w:type="dxa"/>
            <w:vAlign w:val="bottom"/>
          </w:tcPr>
          <w:p w14:paraId="7D272A7F" w14:textId="77777777" w:rsidR="00EB778F" w:rsidRDefault="00EB778F">
            <w:pPr>
              <w:rPr>
                <w:sz w:val="1"/>
                <w:szCs w:val="1"/>
              </w:rPr>
            </w:pPr>
          </w:p>
        </w:tc>
      </w:tr>
      <w:tr w:rsidR="00EB778F" w14:paraId="33D1BE32" w14:textId="77777777">
        <w:trPr>
          <w:trHeight w:val="455"/>
        </w:trPr>
        <w:tc>
          <w:tcPr>
            <w:tcW w:w="680" w:type="dxa"/>
            <w:vAlign w:val="bottom"/>
          </w:tcPr>
          <w:p w14:paraId="3A02451D" w14:textId="77777777" w:rsidR="00EB778F" w:rsidRDefault="00EB778F">
            <w:pPr>
              <w:rPr>
                <w:sz w:val="24"/>
                <w:szCs w:val="24"/>
              </w:rPr>
            </w:pPr>
          </w:p>
        </w:tc>
        <w:tc>
          <w:tcPr>
            <w:tcW w:w="760" w:type="dxa"/>
            <w:vAlign w:val="bottom"/>
          </w:tcPr>
          <w:p w14:paraId="0422349E" w14:textId="77777777" w:rsidR="00EB778F" w:rsidRDefault="00EB778F">
            <w:pPr>
              <w:rPr>
                <w:sz w:val="24"/>
                <w:szCs w:val="24"/>
              </w:rPr>
            </w:pPr>
          </w:p>
        </w:tc>
        <w:tc>
          <w:tcPr>
            <w:tcW w:w="880" w:type="dxa"/>
            <w:vAlign w:val="bottom"/>
          </w:tcPr>
          <w:p w14:paraId="2F494506" w14:textId="77777777" w:rsidR="00EB778F" w:rsidRDefault="00EB778F">
            <w:pPr>
              <w:rPr>
                <w:sz w:val="24"/>
                <w:szCs w:val="24"/>
              </w:rPr>
            </w:pPr>
          </w:p>
        </w:tc>
        <w:tc>
          <w:tcPr>
            <w:tcW w:w="1120" w:type="dxa"/>
            <w:vAlign w:val="bottom"/>
          </w:tcPr>
          <w:p w14:paraId="28E9D6CA" w14:textId="77777777" w:rsidR="00EB778F" w:rsidRDefault="00EB778F">
            <w:pPr>
              <w:rPr>
                <w:sz w:val="24"/>
                <w:szCs w:val="24"/>
              </w:rPr>
            </w:pPr>
          </w:p>
        </w:tc>
        <w:tc>
          <w:tcPr>
            <w:tcW w:w="700" w:type="dxa"/>
            <w:vAlign w:val="bottom"/>
          </w:tcPr>
          <w:p w14:paraId="2DE1D488" w14:textId="77777777" w:rsidR="00EB778F" w:rsidRDefault="00EB778F">
            <w:pPr>
              <w:rPr>
                <w:sz w:val="24"/>
                <w:szCs w:val="24"/>
              </w:rPr>
            </w:pPr>
          </w:p>
        </w:tc>
        <w:tc>
          <w:tcPr>
            <w:tcW w:w="240" w:type="dxa"/>
            <w:vAlign w:val="bottom"/>
          </w:tcPr>
          <w:p w14:paraId="4BA33461" w14:textId="77777777" w:rsidR="00EB778F" w:rsidRDefault="00B62E70">
            <w:pPr>
              <w:jc w:val="right"/>
              <w:rPr>
                <w:sz w:val="20"/>
                <w:szCs w:val="20"/>
              </w:rPr>
            </w:pPr>
            <w:r>
              <w:rPr>
                <w:rFonts w:ascii="Arial" w:eastAsia="Arial" w:hAnsi="Arial" w:cs="Arial"/>
                <w:w w:val="99"/>
                <w:sz w:val="12"/>
                <w:szCs w:val="12"/>
              </w:rPr>
              <w:t>100</w:t>
            </w:r>
          </w:p>
        </w:tc>
        <w:tc>
          <w:tcPr>
            <w:tcW w:w="0" w:type="dxa"/>
            <w:vAlign w:val="bottom"/>
          </w:tcPr>
          <w:p w14:paraId="4F1D584F" w14:textId="77777777" w:rsidR="00EB778F" w:rsidRDefault="00EB778F">
            <w:pPr>
              <w:rPr>
                <w:sz w:val="1"/>
                <w:szCs w:val="1"/>
              </w:rPr>
            </w:pPr>
          </w:p>
        </w:tc>
      </w:tr>
      <w:tr w:rsidR="00EB778F" w14:paraId="39F39EC9" w14:textId="77777777">
        <w:trPr>
          <w:trHeight w:val="455"/>
        </w:trPr>
        <w:tc>
          <w:tcPr>
            <w:tcW w:w="680" w:type="dxa"/>
            <w:vAlign w:val="bottom"/>
          </w:tcPr>
          <w:p w14:paraId="107A426F" w14:textId="77777777" w:rsidR="00EB778F" w:rsidRDefault="00EB778F">
            <w:pPr>
              <w:rPr>
                <w:sz w:val="24"/>
                <w:szCs w:val="24"/>
              </w:rPr>
            </w:pPr>
          </w:p>
        </w:tc>
        <w:tc>
          <w:tcPr>
            <w:tcW w:w="760" w:type="dxa"/>
            <w:vAlign w:val="bottom"/>
          </w:tcPr>
          <w:p w14:paraId="3D534DA1" w14:textId="77777777" w:rsidR="00EB778F" w:rsidRDefault="00EB778F">
            <w:pPr>
              <w:rPr>
                <w:sz w:val="24"/>
                <w:szCs w:val="24"/>
              </w:rPr>
            </w:pPr>
          </w:p>
        </w:tc>
        <w:tc>
          <w:tcPr>
            <w:tcW w:w="880" w:type="dxa"/>
            <w:vAlign w:val="bottom"/>
          </w:tcPr>
          <w:p w14:paraId="3FD5E0E5" w14:textId="77777777" w:rsidR="00EB778F" w:rsidRDefault="00EB778F">
            <w:pPr>
              <w:rPr>
                <w:sz w:val="24"/>
                <w:szCs w:val="24"/>
              </w:rPr>
            </w:pPr>
          </w:p>
        </w:tc>
        <w:tc>
          <w:tcPr>
            <w:tcW w:w="1120" w:type="dxa"/>
            <w:vAlign w:val="bottom"/>
          </w:tcPr>
          <w:p w14:paraId="0B218F01" w14:textId="77777777" w:rsidR="00EB778F" w:rsidRDefault="00EB778F">
            <w:pPr>
              <w:rPr>
                <w:sz w:val="24"/>
                <w:szCs w:val="24"/>
              </w:rPr>
            </w:pPr>
          </w:p>
        </w:tc>
        <w:tc>
          <w:tcPr>
            <w:tcW w:w="700" w:type="dxa"/>
            <w:vAlign w:val="bottom"/>
          </w:tcPr>
          <w:p w14:paraId="2177DCBA" w14:textId="77777777" w:rsidR="00EB778F" w:rsidRDefault="00EB778F">
            <w:pPr>
              <w:rPr>
                <w:sz w:val="24"/>
                <w:szCs w:val="24"/>
              </w:rPr>
            </w:pPr>
          </w:p>
        </w:tc>
        <w:tc>
          <w:tcPr>
            <w:tcW w:w="240" w:type="dxa"/>
            <w:vAlign w:val="bottom"/>
          </w:tcPr>
          <w:p w14:paraId="0E5B8A5D"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68D7CD80" w14:textId="77777777" w:rsidR="00EB778F" w:rsidRDefault="00EB778F">
            <w:pPr>
              <w:rPr>
                <w:sz w:val="1"/>
                <w:szCs w:val="1"/>
              </w:rPr>
            </w:pPr>
          </w:p>
        </w:tc>
      </w:tr>
      <w:tr w:rsidR="00EB778F" w14:paraId="3C320A6D" w14:textId="77777777">
        <w:trPr>
          <w:trHeight w:val="455"/>
        </w:trPr>
        <w:tc>
          <w:tcPr>
            <w:tcW w:w="680" w:type="dxa"/>
            <w:vMerge w:val="restart"/>
            <w:vAlign w:val="bottom"/>
          </w:tcPr>
          <w:p w14:paraId="521F6574" w14:textId="77777777" w:rsidR="00EB778F" w:rsidRDefault="00B62E70">
            <w:pPr>
              <w:rPr>
                <w:sz w:val="20"/>
                <w:szCs w:val="20"/>
              </w:rPr>
            </w:pPr>
            <w:r>
              <w:rPr>
                <w:rFonts w:ascii="Arial" w:eastAsia="Arial" w:hAnsi="Arial" w:cs="Arial"/>
                <w:sz w:val="12"/>
                <w:szCs w:val="12"/>
              </w:rPr>
              <w:t>0</w:t>
            </w:r>
          </w:p>
        </w:tc>
        <w:tc>
          <w:tcPr>
            <w:tcW w:w="760" w:type="dxa"/>
            <w:vMerge w:val="restart"/>
            <w:vAlign w:val="bottom"/>
          </w:tcPr>
          <w:p w14:paraId="1983E437" w14:textId="77777777" w:rsidR="00EB778F" w:rsidRDefault="00B62E70">
            <w:pPr>
              <w:ind w:left="260"/>
              <w:rPr>
                <w:sz w:val="20"/>
                <w:szCs w:val="20"/>
              </w:rPr>
            </w:pPr>
            <w:r>
              <w:rPr>
                <w:rFonts w:ascii="Arial" w:eastAsia="Arial" w:hAnsi="Arial" w:cs="Arial"/>
                <w:sz w:val="12"/>
                <w:szCs w:val="12"/>
              </w:rPr>
              <w:t>50</w:t>
            </w:r>
          </w:p>
        </w:tc>
        <w:tc>
          <w:tcPr>
            <w:tcW w:w="880" w:type="dxa"/>
            <w:vMerge w:val="restart"/>
            <w:vAlign w:val="bottom"/>
          </w:tcPr>
          <w:p w14:paraId="73D6D9FC" w14:textId="77777777" w:rsidR="00EB778F" w:rsidRDefault="00B62E70">
            <w:pPr>
              <w:ind w:right="180"/>
              <w:jc w:val="right"/>
              <w:rPr>
                <w:sz w:val="20"/>
                <w:szCs w:val="20"/>
              </w:rPr>
            </w:pPr>
            <w:r>
              <w:rPr>
                <w:rFonts w:ascii="Arial" w:eastAsia="Arial" w:hAnsi="Arial" w:cs="Arial"/>
                <w:sz w:val="12"/>
                <w:szCs w:val="12"/>
              </w:rPr>
              <w:t>100</w:t>
            </w:r>
          </w:p>
        </w:tc>
        <w:tc>
          <w:tcPr>
            <w:tcW w:w="1120" w:type="dxa"/>
            <w:vMerge w:val="restart"/>
            <w:vAlign w:val="bottom"/>
          </w:tcPr>
          <w:p w14:paraId="147587BE" w14:textId="77777777" w:rsidR="00EB778F" w:rsidRDefault="00B62E70">
            <w:pPr>
              <w:ind w:right="340"/>
              <w:jc w:val="right"/>
              <w:rPr>
                <w:sz w:val="20"/>
                <w:szCs w:val="20"/>
              </w:rPr>
            </w:pPr>
            <w:r>
              <w:rPr>
                <w:rFonts w:ascii="Arial" w:eastAsia="Arial" w:hAnsi="Arial" w:cs="Arial"/>
                <w:sz w:val="12"/>
                <w:szCs w:val="12"/>
              </w:rPr>
              <w:t>150</w:t>
            </w:r>
          </w:p>
        </w:tc>
        <w:tc>
          <w:tcPr>
            <w:tcW w:w="700" w:type="dxa"/>
            <w:vMerge w:val="restart"/>
            <w:vAlign w:val="bottom"/>
          </w:tcPr>
          <w:p w14:paraId="7BE54CC7" w14:textId="77777777" w:rsidR="00EB778F" w:rsidRDefault="00B62E70">
            <w:pPr>
              <w:ind w:right="40"/>
              <w:jc w:val="right"/>
              <w:rPr>
                <w:sz w:val="20"/>
                <w:szCs w:val="20"/>
              </w:rPr>
            </w:pPr>
            <w:r>
              <w:rPr>
                <w:rFonts w:ascii="Arial" w:eastAsia="Arial" w:hAnsi="Arial" w:cs="Arial"/>
                <w:sz w:val="12"/>
                <w:szCs w:val="12"/>
              </w:rPr>
              <w:t>200</w:t>
            </w:r>
          </w:p>
        </w:tc>
        <w:tc>
          <w:tcPr>
            <w:tcW w:w="240" w:type="dxa"/>
            <w:vAlign w:val="bottom"/>
          </w:tcPr>
          <w:p w14:paraId="26BF5672"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1564197A" w14:textId="77777777" w:rsidR="00EB778F" w:rsidRDefault="00EB778F">
            <w:pPr>
              <w:rPr>
                <w:sz w:val="1"/>
                <w:szCs w:val="1"/>
              </w:rPr>
            </w:pPr>
          </w:p>
        </w:tc>
      </w:tr>
      <w:tr w:rsidR="00EB778F" w14:paraId="05B44F7B" w14:textId="77777777">
        <w:trPr>
          <w:trHeight w:val="95"/>
        </w:trPr>
        <w:tc>
          <w:tcPr>
            <w:tcW w:w="680" w:type="dxa"/>
            <w:vMerge/>
            <w:vAlign w:val="bottom"/>
          </w:tcPr>
          <w:p w14:paraId="66C6DEC6" w14:textId="77777777" w:rsidR="00EB778F" w:rsidRDefault="00EB778F">
            <w:pPr>
              <w:rPr>
                <w:sz w:val="8"/>
                <w:szCs w:val="8"/>
              </w:rPr>
            </w:pPr>
          </w:p>
        </w:tc>
        <w:tc>
          <w:tcPr>
            <w:tcW w:w="760" w:type="dxa"/>
            <w:vMerge/>
            <w:vAlign w:val="bottom"/>
          </w:tcPr>
          <w:p w14:paraId="765D3056" w14:textId="77777777" w:rsidR="00EB778F" w:rsidRDefault="00EB778F">
            <w:pPr>
              <w:rPr>
                <w:sz w:val="8"/>
                <w:szCs w:val="8"/>
              </w:rPr>
            </w:pPr>
          </w:p>
        </w:tc>
        <w:tc>
          <w:tcPr>
            <w:tcW w:w="880" w:type="dxa"/>
            <w:vMerge/>
            <w:vAlign w:val="bottom"/>
          </w:tcPr>
          <w:p w14:paraId="70144E59" w14:textId="77777777" w:rsidR="00EB778F" w:rsidRDefault="00EB778F">
            <w:pPr>
              <w:rPr>
                <w:sz w:val="8"/>
                <w:szCs w:val="8"/>
              </w:rPr>
            </w:pPr>
          </w:p>
        </w:tc>
        <w:tc>
          <w:tcPr>
            <w:tcW w:w="1120" w:type="dxa"/>
            <w:vMerge/>
            <w:vAlign w:val="bottom"/>
          </w:tcPr>
          <w:p w14:paraId="560E96F4" w14:textId="77777777" w:rsidR="00EB778F" w:rsidRDefault="00EB778F">
            <w:pPr>
              <w:rPr>
                <w:sz w:val="8"/>
                <w:szCs w:val="8"/>
              </w:rPr>
            </w:pPr>
          </w:p>
        </w:tc>
        <w:tc>
          <w:tcPr>
            <w:tcW w:w="700" w:type="dxa"/>
            <w:vMerge/>
            <w:vAlign w:val="bottom"/>
          </w:tcPr>
          <w:p w14:paraId="08C1FAC4" w14:textId="77777777" w:rsidR="00EB778F" w:rsidRDefault="00EB778F">
            <w:pPr>
              <w:rPr>
                <w:sz w:val="8"/>
                <w:szCs w:val="8"/>
              </w:rPr>
            </w:pPr>
          </w:p>
        </w:tc>
        <w:tc>
          <w:tcPr>
            <w:tcW w:w="240" w:type="dxa"/>
            <w:vAlign w:val="bottom"/>
          </w:tcPr>
          <w:p w14:paraId="14BDE8CE" w14:textId="77777777" w:rsidR="00EB778F" w:rsidRDefault="00EB778F">
            <w:pPr>
              <w:rPr>
                <w:sz w:val="8"/>
                <w:szCs w:val="8"/>
              </w:rPr>
            </w:pPr>
          </w:p>
        </w:tc>
        <w:tc>
          <w:tcPr>
            <w:tcW w:w="0" w:type="dxa"/>
            <w:vAlign w:val="bottom"/>
          </w:tcPr>
          <w:p w14:paraId="5498D1C5" w14:textId="77777777" w:rsidR="00EB778F" w:rsidRDefault="00EB778F">
            <w:pPr>
              <w:rPr>
                <w:sz w:val="1"/>
                <w:szCs w:val="1"/>
              </w:rPr>
            </w:pPr>
          </w:p>
        </w:tc>
      </w:tr>
    </w:tbl>
    <w:p w14:paraId="7159DE26" w14:textId="77777777" w:rsidR="00EB778F" w:rsidRDefault="00B62E70">
      <w:pPr>
        <w:spacing w:line="20" w:lineRule="exact"/>
        <w:rPr>
          <w:sz w:val="20"/>
          <w:szCs w:val="20"/>
        </w:rPr>
      </w:pPr>
      <w:r>
        <w:rPr>
          <w:noProof/>
          <w:sz w:val="20"/>
          <w:szCs w:val="20"/>
        </w:rPr>
        <w:drawing>
          <wp:anchor distT="0" distB="0" distL="114300" distR="114300" simplePos="0" relativeHeight="251806208" behindDoc="1" locked="0" layoutInCell="0" allowOverlap="1" wp14:anchorId="541521ED" wp14:editId="49C352B2">
            <wp:simplePos x="0" y="0"/>
            <wp:positionH relativeFrom="column">
              <wp:posOffset>0</wp:posOffset>
            </wp:positionH>
            <wp:positionV relativeFrom="paragraph">
              <wp:posOffset>-2000250</wp:posOffset>
            </wp:positionV>
            <wp:extent cx="2701290" cy="1893570"/>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37"/>
                    <a:srcRect/>
                    <a:stretch>
                      <a:fillRect/>
                    </a:stretch>
                  </pic:blipFill>
                  <pic:spPr bwMode="auto">
                    <a:xfrm>
                      <a:off x="0" y="0"/>
                      <a:ext cx="2701290" cy="1893570"/>
                    </a:xfrm>
                    <a:prstGeom prst="rect">
                      <a:avLst/>
                    </a:prstGeom>
                    <a:noFill/>
                  </pic:spPr>
                </pic:pic>
              </a:graphicData>
            </a:graphic>
          </wp:anchor>
        </w:drawing>
      </w:r>
    </w:p>
    <w:p w14:paraId="1FAC480D" w14:textId="77777777" w:rsidR="00EB778F" w:rsidRDefault="00B62E70">
      <w:pPr>
        <w:ind w:left="1226"/>
        <w:rPr>
          <w:sz w:val="20"/>
          <w:szCs w:val="20"/>
        </w:rPr>
      </w:pPr>
      <w:r>
        <w:rPr>
          <w:rFonts w:ascii="Arial" w:eastAsia="Arial" w:hAnsi="Arial" w:cs="Arial"/>
          <w:sz w:val="12"/>
          <w:szCs w:val="12"/>
        </w:rPr>
        <w:t>Sovereign five-year CDS (basis points)</w:t>
      </w:r>
    </w:p>
    <w:p w14:paraId="2F54D219" w14:textId="77777777" w:rsidR="00EB778F" w:rsidRDefault="00EB778F">
      <w:pPr>
        <w:spacing w:line="121" w:lineRule="exact"/>
        <w:rPr>
          <w:sz w:val="20"/>
          <w:szCs w:val="20"/>
        </w:rPr>
      </w:pPr>
    </w:p>
    <w:p w14:paraId="640CC579" w14:textId="77777777" w:rsidR="00EB778F" w:rsidRDefault="00B62E70">
      <w:pPr>
        <w:ind w:left="6"/>
        <w:rPr>
          <w:sz w:val="20"/>
          <w:szCs w:val="20"/>
        </w:rPr>
      </w:pPr>
      <w:r>
        <w:rPr>
          <w:rFonts w:ascii="Arial" w:eastAsia="Arial" w:hAnsi="Arial" w:cs="Arial"/>
          <w:sz w:val="11"/>
          <w:szCs w:val="11"/>
        </w:rPr>
        <w:t>Sources: Datastream from Refinitiv and Bank calculations.</w:t>
      </w:r>
    </w:p>
    <w:p w14:paraId="59009C3B" w14:textId="77777777" w:rsidR="00EB778F" w:rsidRDefault="00EB778F">
      <w:pPr>
        <w:spacing w:line="134" w:lineRule="exact"/>
        <w:rPr>
          <w:sz w:val="20"/>
          <w:szCs w:val="20"/>
        </w:rPr>
      </w:pPr>
    </w:p>
    <w:p w14:paraId="07766525" w14:textId="77777777" w:rsidR="00EB778F" w:rsidRPr="00A52647" w:rsidRDefault="00B62E70">
      <w:pPr>
        <w:ind w:left="6"/>
        <w:rPr>
          <w:sz w:val="20"/>
          <w:szCs w:val="20"/>
          <w:lang w:val="it-IT"/>
        </w:rPr>
      </w:pPr>
      <w:r w:rsidRPr="00A52647">
        <w:rPr>
          <w:rFonts w:ascii="Arial" w:eastAsia="Arial" w:hAnsi="Arial" w:cs="Arial"/>
          <w:sz w:val="11"/>
          <w:szCs w:val="11"/>
          <w:lang w:val="it-IT"/>
        </w:rPr>
        <w:t xml:space="preserve">(a) </w:t>
      </w:r>
      <w:proofErr w:type="spellStart"/>
      <w:r w:rsidRPr="00A52647">
        <w:rPr>
          <w:rFonts w:ascii="Arial" w:eastAsia="Arial" w:hAnsi="Arial" w:cs="Arial"/>
          <w:sz w:val="11"/>
          <w:szCs w:val="11"/>
          <w:lang w:val="it-IT"/>
        </w:rPr>
        <w:t>Average</w:t>
      </w:r>
      <w:proofErr w:type="spellEnd"/>
      <w:r w:rsidRPr="00A52647">
        <w:rPr>
          <w:rFonts w:ascii="Arial" w:eastAsia="Arial" w:hAnsi="Arial" w:cs="Arial"/>
          <w:sz w:val="11"/>
          <w:szCs w:val="11"/>
          <w:lang w:val="it-IT"/>
        </w:rPr>
        <w:t xml:space="preserve"> of Intesa Sanpaolo Spa, Mediobanca Spa and Unicredito Italiano Spa.</w:t>
      </w:r>
    </w:p>
    <w:p w14:paraId="6412EA85" w14:textId="77777777" w:rsidR="00EB778F" w:rsidRPr="00A52647" w:rsidRDefault="00B62E70">
      <w:pPr>
        <w:spacing w:line="20" w:lineRule="exact"/>
        <w:rPr>
          <w:sz w:val="20"/>
          <w:szCs w:val="20"/>
          <w:lang w:val="it-IT"/>
        </w:rPr>
      </w:pPr>
      <w:r w:rsidRPr="00A52647">
        <w:rPr>
          <w:sz w:val="20"/>
          <w:szCs w:val="20"/>
          <w:lang w:val="it-IT"/>
        </w:rPr>
        <w:br w:type="column"/>
      </w:r>
    </w:p>
    <w:p w14:paraId="44BBE55B" w14:textId="77777777" w:rsidR="00EB778F" w:rsidRDefault="00B62E70">
      <w:pPr>
        <w:ind w:left="560"/>
        <w:rPr>
          <w:sz w:val="20"/>
          <w:szCs w:val="20"/>
        </w:rPr>
      </w:pPr>
      <w:r>
        <w:rPr>
          <w:rFonts w:ascii="Arial" w:eastAsia="Arial" w:hAnsi="Arial" w:cs="Arial"/>
          <w:sz w:val="14"/>
          <w:szCs w:val="14"/>
        </w:rPr>
        <w:t>Financial Stability Report November 2018</w:t>
      </w:r>
      <w:r>
        <w:rPr>
          <w:rFonts w:ascii="Arial" w:eastAsia="Arial" w:hAnsi="Arial" w:cs="Arial"/>
          <w:color w:val="5E0053"/>
          <w:sz w:val="14"/>
          <w:szCs w:val="14"/>
        </w:rPr>
        <w:t xml:space="preserve">  Global debt vulnerabilities</w:t>
      </w:r>
      <w:r>
        <w:rPr>
          <w:rFonts w:ascii="Arial" w:eastAsia="Arial" w:hAnsi="Arial" w:cs="Arial"/>
          <w:sz w:val="14"/>
          <w:szCs w:val="14"/>
        </w:rPr>
        <w:t xml:space="preserve">  50</w:t>
      </w:r>
    </w:p>
    <w:p w14:paraId="775AA341" w14:textId="77777777" w:rsidR="00EB778F" w:rsidRDefault="00EB778F">
      <w:pPr>
        <w:spacing w:line="200" w:lineRule="exact"/>
        <w:rPr>
          <w:sz w:val="20"/>
          <w:szCs w:val="20"/>
        </w:rPr>
      </w:pPr>
    </w:p>
    <w:p w14:paraId="6B35F497" w14:textId="77777777" w:rsidR="00EB778F" w:rsidRDefault="00EB778F">
      <w:pPr>
        <w:spacing w:line="200" w:lineRule="exact"/>
        <w:rPr>
          <w:sz w:val="20"/>
          <w:szCs w:val="20"/>
        </w:rPr>
      </w:pPr>
    </w:p>
    <w:p w14:paraId="0FF527FD" w14:textId="77777777" w:rsidR="00EB778F" w:rsidRDefault="00EB778F">
      <w:pPr>
        <w:spacing w:line="200" w:lineRule="exact"/>
        <w:rPr>
          <w:sz w:val="20"/>
          <w:szCs w:val="20"/>
        </w:rPr>
      </w:pPr>
    </w:p>
    <w:p w14:paraId="4B0BD460" w14:textId="77777777" w:rsidR="00EB778F" w:rsidRDefault="00EB778F">
      <w:pPr>
        <w:spacing w:line="370" w:lineRule="exact"/>
        <w:rPr>
          <w:sz w:val="20"/>
          <w:szCs w:val="20"/>
        </w:rPr>
      </w:pPr>
    </w:p>
    <w:p w14:paraId="1FDF3AF2" w14:textId="77777777" w:rsidR="00EB778F" w:rsidRDefault="00B62E70">
      <w:pPr>
        <w:spacing w:line="271" w:lineRule="auto"/>
        <w:ind w:right="460"/>
        <w:rPr>
          <w:sz w:val="20"/>
          <w:szCs w:val="20"/>
        </w:rPr>
      </w:pPr>
      <w:r>
        <w:rPr>
          <w:rFonts w:ascii="Arial" w:eastAsia="Arial" w:hAnsi="Arial" w:cs="Arial"/>
          <w:i/>
          <w:iCs/>
          <w:color w:val="5E0053"/>
          <w:sz w:val="20"/>
          <w:szCs w:val="20"/>
        </w:rPr>
        <w:t>A slowdown in growth in China would make its elevated debt levels significantly less sustainable.</w:t>
      </w:r>
    </w:p>
    <w:p w14:paraId="51E5281C" w14:textId="77777777" w:rsidR="00EB778F" w:rsidRDefault="00B62E70">
      <w:pPr>
        <w:spacing w:line="240" w:lineRule="exact"/>
        <w:rPr>
          <w:sz w:val="20"/>
          <w:szCs w:val="20"/>
        </w:rPr>
      </w:pPr>
      <w:r>
        <w:rPr>
          <w:rFonts w:ascii="Arial" w:eastAsia="Arial" w:hAnsi="Arial" w:cs="Arial"/>
          <w:sz w:val="18"/>
          <w:szCs w:val="18"/>
        </w:rPr>
        <w:t>Chinese private non</w:t>
      </w:r>
      <w:r>
        <w:rPr>
          <w:rFonts w:ascii="Arial Unicode MS" w:eastAsia="Arial Unicode MS" w:hAnsi="Arial Unicode MS" w:cs="Arial Unicode MS"/>
          <w:sz w:val="18"/>
          <w:szCs w:val="18"/>
        </w:rPr>
        <w:t>‑</w:t>
      </w:r>
      <w:r>
        <w:rPr>
          <w:rFonts w:ascii="Arial" w:eastAsia="Arial" w:hAnsi="Arial" w:cs="Arial"/>
          <w:sz w:val="18"/>
          <w:szCs w:val="18"/>
        </w:rPr>
        <w:t>financial sector debt as a share of GDP is</w:t>
      </w:r>
    </w:p>
    <w:p w14:paraId="5F409DFA" w14:textId="77777777" w:rsidR="00EB778F" w:rsidRDefault="00EB778F">
      <w:pPr>
        <w:spacing w:line="21" w:lineRule="exact"/>
        <w:rPr>
          <w:sz w:val="20"/>
          <w:szCs w:val="20"/>
        </w:rPr>
      </w:pPr>
    </w:p>
    <w:p w14:paraId="4CF95790" w14:textId="77777777" w:rsidR="00EB778F" w:rsidRDefault="00B62E70">
      <w:pPr>
        <w:rPr>
          <w:sz w:val="20"/>
          <w:szCs w:val="20"/>
        </w:rPr>
      </w:pPr>
      <w:r>
        <w:rPr>
          <w:rFonts w:ascii="Arial" w:eastAsia="Arial" w:hAnsi="Arial" w:cs="Arial"/>
          <w:sz w:val="19"/>
          <w:szCs w:val="19"/>
        </w:rPr>
        <w:t>213%, having risen around 60 percentage points in the past</w:t>
      </w:r>
    </w:p>
    <w:p w14:paraId="14A0FDB1" w14:textId="77777777" w:rsidR="00EB778F" w:rsidRDefault="00EB778F">
      <w:pPr>
        <w:spacing w:line="42" w:lineRule="exact"/>
        <w:rPr>
          <w:sz w:val="20"/>
          <w:szCs w:val="20"/>
        </w:rPr>
      </w:pPr>
    </w:p>
    <w:p w14:paraId="7F3122A0" w14:textId="77777777" w:rsidR="00EB778F" w:rsidRDefault="00B62E70">
      <w:pPr>
        <w:rPr>
          <w:sz w:val="20"/>
          <w:szCs w:val="20"/>
        </w:rPr>
      </w:pPr>
      <w:r>
        <w:rPr>
          <w:rFonts w:ascii="Arial" w:eastAsia="Arial" w:hAnsi="Arial" w:cs="Arial"/>
          <w:sz w:val="17"/>
          <w:szCs w:val="17"/>
        </w:rPr>
        <w:t>six years (Chart G.3). The Chinese authorities have taken policy</w:t>
      </w:r>
    </w:p>
    <w:p w14:paraId="1B0A3E3A" w14:textId="77777777" w:rsidR="00EB778F" w:rsidRDefault="00EB778F">
      <w:pPr>
        <w:spacing w:line="65" w:lineRule="exact"/>
        <w:rPr>
          <w:sz w:val="20"/>
          <w:szCs w:val="20"/>
        </w:rPr>
      </w:pPr>
    </w:p>
    <w:p w14:paraId="7301F256" w14:textId="77777777" w:rsidR="00EB778F" w:rsidRDefault="00B62E70">
      <w:pPr>
        <w:rPr>
          <w:sz w:val="20"/>
          <w:szCs w:val="20"/>
        </w:rPr>
      </w:pPr>
      <w:r>
        <w:rPr>
          <w:rFonts w:ascii="Arial" w:eastAsia="Arial" w:hAnsi="Arial" w:cs="Arial"/>
          <w:sz w:val="18"/>
          <w:szCs w:val="18"/>
        </w:rPr>
        <w:t xml:space="preserve">actions to de-risk the financial system. But a sharp </w:t>
      </w:r>
      <w:r>
        <w:rPr>
          <w:rFonts w:ascii="Arial" w:eastAsia="Arial" w:hAnsi="Arial" w:cs="Arial"/>
          <w:sz w:val="18"/>
          <w:szCs w:val="18"/>
        </w:rPr>
        <w:t>slowdown in</w:t>
      </w:r>
    </w:p>
    <w:p w14:paraId="2CBAC115" w14:textId="77777777" w:rsidR="00EB778F" w:rsidRDefault="00EB778F">
      <w:pPr>
        <w:spacing w:line="53" w:lineRule="exact"/>
        <w:rPr>
          <w:sz w:val="20"/>
          <w:szCs w:val="20"/>
        </w:rPr>
      </w:pPr>
    </w:p>
    <w:p w14:paraId="138E1594" w14:textId="77777777" w:rsidR="00EB778F" w:rsidRDefault="00B62E70">
      <w:pPr>
        <w:rPr>
          <w:sz w:val="20"/>
          <w:szCs w:val="20"/>
        </w:rPr>
      </w:pPr>
      <w:r>
        <w:rPr>
          <w:rFonts w:ascii="Arial" w:eastAsia="Arial" w:hAnsi="Arial" w:cs="Arial"/>
          <w:sz w:val="17"/>
          <w:szCs w:val="17"/>
        </w:rPr>
        <w:t>economic growth — possibly as a result of an escalation of trade</w:t>
      </w:r>
    </w:p>
    <w:p w14:paraId="4CDE852A" w14:textId="77777777" w:rsidR="00EB778F" w:rsidRDefault="00EB778F">
      <w:pPr>
        <w:spacing w:line="65" w:lineRule="exact"/>
        <w:rPr>
          <w:sz w:val="20"/>
          <w:szCs w:val="20"/>
        </w:rPr>
      </w:pPr>
    </w:p>
    <w:p w14:paraId="0FA77128" w14:textId="77777777" w:rsidR="00EB778F" w:rsidRDefault="00B62E70">
      <w:pPr>
        <w:rPr>
          <w:sz w:val="20"/>
          <w:szCs w:val="20"/>
        </w:rPr>
      </w:pPr>
      <w:r>
        <w:rPr>
          <w:rFonts w:ascii="Arial" w:eastAsia="Arial" w:hAnsi="Arial" w:cs="Arial"/>
          <w:sz w:val="19"/>
          <w:szCs w:val="19"/>
        </w:rPr>
        <w:t>tensions with the US — would make China’s elevated debt</w:t>
      </w:r>
    </w:p>
    <w:p w14:paraId="25ACB74B" w14:textId="77777777" w:rsidR="00EB778F" w:rsidRDefault="00EB778F">
      <w:pPr>
        <w:spacing w:line="42" w:lineRule="exact"/>
        <w:rPr>
          <w:sz w:val="20"/>
          <w:szCs w:val="20"/>
        </w:rPr>
      </w:pPr>
    </w:p>
    <w:p w14:paraId="6E006EB7" w14:textId="77777777" w:rsidR="00EB778F" w:rsidRDefault="00B62E70">
      <w:pPr>
        <w:rPr>
          <w:sz w:val="20"/>
          <w:szCs w:val="20"/>
        </w:rPr>
      </w:pPr>
      <w:r>
        <w:rPr>
          <w:rFonts w:ascii="Arial" w:eastAsia="Arial" w:hAnsi="Arial" w:cs="Arial"/>
          <w:sz w:val="20"/>
          <w:szCs w:val="20"/>
        </w:rPr>
        <w:t>levels significantly less sustainable.</w:t>
      </w:r>
    </w:p>
    <w:p w14:paraId="21A464B5" w14:textId="77777777" w:rsidR="00EB778F" w:rsidRDefault="00EB778F">
      <w:pPr>
        <w:spacing w:line="230" w:lineRule="exact"/>
        <w:rPr>
          <w:sz w:val="20"/>
          <w:szCs w:val="20"/>
        </w:rPr>
      </w:pPr>
    </w:p>
    <w:p w14:paraId="3AB841E8" w14:textId="77777777" w:rsidR="00EB778F" w:rsidRDefault="00B62E70">
      <w:pPr>
        <w:spacing w:line="301" w:lineRule="auto"/>
        <w:ind w:right="180"/>
        <w:rPr>
          <w:sz w:val="20"/>
          <w:szCs w:val="20"/>
        </w:rPr>
      </w:pPr>
      <w:r>
        <w:rPr>
          <w:rFonts w:ascii="Arial" w:eastAsia="Arial" w:hAnsi="Arial" w:cs="Arial"/>
          <w:sz w:val="18"/>
          <w:szCs w:val="18"/>
        </w:rPr>
        <w:t xml:space="preserve">In response to slowing growth, the Chinese authorities have adopted a range of </w:t>
      </w:r>
      <w:r>
        <w:rPr>
          <w:rFonts w:ascii="Arial" w:eastAsia="Arial" w:hAnsi="Arial" w:cs="Arial"/>
          <w:sz w:val="18"/>
          <w:szCs w:val="18"/>
        </w:rPr>
        <w:t>measures to support domestic credit conditions, potentially encouraging a further build-up of debt. The renminbi has also fallen by around 10% against the</w:t>
      </w:r>
    </w:p>
    <w:p w14:paraId="49C52611" w14:textId="77777777" w:rsidR="00EB778F" w:rsidRDefault="00EB778F">
      <w:pPr>
        <w:spacing w:line="2" w:lineRule="exact"/>
        <w:rPr>
          <w:sz w:val="20"/>
          <w:szCs w:val="20"/>
        </w:rPr>
      </w:pPr>
    </w:p>
    <w:p w14:paraId="2B522A47" w14:textId="77777777" w:rsidR="00EB778F" w:rsidRDefault="00B62E70">
      <w:pPr>
        <w:spacing w:line="289" w:lineRule="auto"/>
        <w:ind w:right="40"/>
        <w:rPr>
          <w:sz w:val="20"/>
          <w:szCs w:val="20"/>
        </w:rPr>
      </w:pPr>
      <w:r>
        <w:rPr>
          <w:rFonts w:ascii="Arial" w:eastAsia="Arial" w:hAnsi="Arial" w:cs="Arial"/>
          <w:sz w:val="19"/>
          <w:szCs w:val="19"/>
        </w:rPr>
        <w:t>US dollar since April. Capital controls are in place to help stabilise the currency but these could be tested by further downward pressure on the exchange rate. If sufficiently severe to necessitate a round of policy tightening, this could crystallise losses on banks’ lending to Chinese borrowers. UK banks’ direct exposures to China and Hong Kong are around 210% of CET1 capital in aggregate.</w:t>
      </w:r>
    </w:p>
    <w:p w14:paraId="0A2C9FF1" w14:textId="77777777" w:rsidR="00EB778F" w:rsidRDefault="00EB778F">
      <w:pPr>
        <w:spacing w:line="198" w:lineRule="exact"/>
        <w:rPr>
          <w:sz w:val="20"/>
          <w:szCs w:val="20"/>
        </w:rPr>
      </w:pPr>
    </w:p>
    <w:p w14:paraId="6D00923A" w14:textId="77777777" w:rsidR="00EB778F" w:rsidRDefault="00B62E70">
      <w:pPr>
        <w:spacing w:line="285" w:lineRule="auto"/>
        <w:ind w:right="220"/>
        <w:rPr>
          <w:sz w:val="20"/>
          <w:szCs w:val="20"/>
        </w:rPr>
      </w:pPr>
      <w:r>
        <w:rPr>
          <w:rFonts w:ascii="Arial" w:eastAsia="Arial" w:hAnsi="Arial" w:cs="Arial"/>
          <w:i/>
          <w:iCs/>
          <w:color w:val="5E0053"/>
          <w:sz w:val="19"/>
          <w:szCs w:val="19"/>
        </w:rPr>
        <w:t>A further deterioration in Italy’s financial outlook could result in material spillovers to the euro area and the UK.</w:t>
      </w:r>
    </w:p>
    <w:p w14:paraId="49F6A552" w14:textId="77777777" w:rsidR="00EB778F" w:rsidRDefault="00EB778F">
      <w:pPr>
        <w:spacing w:line="1" w:lineRule="exact"/>
        <w:rPr>
          <w:sz w:val="20"/>
          <w:szCs w:val="20"/>
        </w:rPr>
      </w:pPr>
    </w:p>
    <w:p w14:paraId="16310426" w14:textId="77777777" w:rsidR="00EB778F" w:rsidRDefault="00B62E70">
      <w:pPr>
        <w:spacing w:line="307" w:lineRule="auto"/>
        <w:ind w:right="100"/>
        <w:rPr>
          <w:sz w:val="20"/>
          <w:szCs w:val="20"/>
        </w:rPr>
      </w:pPr>
      <w:r>
        <w:rPr>
          <w:rFonts w:ascii="Arial" w:eastAsia="Arial" w:hAnsi="Arial" w:cs="Arial"/>
          <w:sz w:val="18"/>
          <w:szCs w:val="18"/>
        </w:rPr>
        <w:t>Following market tensions in May, Italian government bond yields rose again in October (Chart G.4), to their highest levels since early 2014. The rise was linked to the new Italian government’s publication of a draft budget, which envisaged a fiscal loosening, reversing the previous tightening policy. If implemented, this would have adverse implications for Italian public debt, which, at 130% of GDP, is already high.</w:t>
      </w:r>
    </w:p>
    <w:p w14:paraId="7178D29C" w14:textId="77777777" w:rsidR="00EB778F" w:rsidRDefault="00EB778F">
      <w:pPr>
        <w:spacing w:line="187" w:lineRule="exact"/>
        <w:rPr>
          <w:sz w:val="20"/>
          <w:szCs w:val="20"/>
        </w:rPr>
      </w:pPr>
    </w:p>
    <w:p w14:paraId="43349C57" w14:textId="77777777" w:rsidR="00EB778F" w:rsidRDefault="00B62E70">
      <w:pPr>
        <w:spacing w:line="307" w:lineRule="auto"/>
        <w:ind w:right="60"/>
        <w:rPr>
          <w:sz w:val="20"/>
          <w:szCs w:val="20"/>
        </w:rPr>
      </w:pPr>
      <w:r>
        <w:rPr>
          <w:rFonts w:ascii="Arial" w:eastAsia="Arial" w:hAnsi="Arial" w:cs="Arial"/>
          <w:sz w:val="18"/>
          <w:szCs w:val="18"/>
        </w:rPr>
        <w:t>Italian banks hold a significant proportion of Italian public debt, and greater perceived sovereign risk has spilled over to measures of their riskiness (Chart G.5), raising their funding costs. Further increases in funding costs, if passed on to households and businesses, could depress already weak growth, leading to an increase in non-performing loans (NPLs). Italian NPLs account for a quarter of all euro-area NPLs.</w:t>
      </w:r>
    </w:p>
    <w:p w14:paraId="545E7E36" w14:textId="77777777" w:rsidR="00EB778F" w:rsidRDefault="00EB778F">
      <w:pPr>
        <w:spacing w:line="167" w:lineRule="exact"/>
        <w:rPr>
          <w:sz w:val="20"/>
          <w:szCs w:val="20"/>
        </w:rPr>
      </w:pPr>
    </w:p>
    <w:p w14:paraId="481CB7D5" w14:textId="77777777" w:rsidR="00EB778F" w:rsidRDefault="00B62E70">
      <w:pPr>
        <w:spacing w:line="310" w:lineRule="auto"/>
        <w:rPr>
          <w:sz w:val="20"/>
          <w:szCs w:val="20"/>
        </w:rPr>
      </w:pPr>
      <w:r>
        <w:rPr>
          <w:rFonts w:ascii="Arial" w:eastAsia="Arial" w:hAnsi="Arial" w:cs="Arial"/>
          <w:sz w:val="18"/>
          <w:szCs w:val="18"/>
        </w:rPr>
        <w:t>Although direct UK banking exposures to Italy are low, if financial strains were to spread across the euro area, there could be a material risk to UK financial stability. UK-owned banks have much higher claims on countries with close links to Italy, including France (63% of CET1) and Germany (74%).</w:t>
      </w:r>
    </w:p>
    <w:p w14:paraId="10C53488" w14:textId="77777777" w:rsidR="00EB778F" w:rsidRDefault="00EB778F">
      <w:pPr>
        <w:spacing w:line="183" w:lineRule="exact"/>
        <w:rPr>
          <w:sz w:val="20"/>
          <w:szCs w:val="20"/>
        </w:rPr>
      </w:pPr>
    </w:p>
    <w:p w14:paraId="787D0A30" w14:textId="77777777" w:rsidR="00EB778F" w:rsidRDefault="00B62E70">
      <w:pPr>
        <w:rPr>
          <w:sz w:val="20"/>
          <w:szCs w:val="20"/>
        </w:rPr>
      </w:pPr>
      <w:r>
        <w:rPr>
          <w:rFonts w:ascii="Arial" w:eastAsia="Arial" w:hAnsi="Arial" w:cs="Arial"/>
          <w:i/>
          <w:iCs/>
          <w:color w:val="5E0053"/>
          <w:sz w:val="20"/>
          <w:szCs w:val="20"/>
        </w:rPr>
        <w:t>Risks from the US corporate sector remain material.</w:t>
      </w:r>
    </w:p>
    <w:p w14:paraId="6FFCC9E6" w14:textId="77777777" w:rsidR="00EB778F" w:rsidRDefault="00EB778F">
      <w:pPr>
        <w:spacing w:line="30" w:lineRule="exact"/>
        <w:rPr>
          <w:sz w:val="20"/>
          <w:szCs w:val="20"/>
        </w:rPr>
      </w:pPr>
    </w:p>
    <w:p w14:paraId="4FDA5D23" w14:textId="77777777" w:rsidR="00EB778F" w:rsidRDefault="00B62E70">
      <w:pPr>
        <w:spacing w:line="335" w:lineRule="auto"/>
        <w:ind w:right="300"/>
        <w:rPr>
          <w:sz w:val="20"/>
          <w:szCs w:val="20"/>
        </w:rPr>
      </w:pPr>
      <w:r>
        <w:rPr>
          <w:rFonts w:ascii="Arial" w:eastAsia="Arial" w:hAnsi="Arial" w:cs="Arial"/>
          <w:sz w:val="18"/>
          <w:szCs w:val="18"/>
        </w:rPr>
        <w:t>There are particular risks associated with the rapid growth in leveraged loans (see Leveraged lending chapter).</w:t>
      </w:r>
    </w:p>
    <w:p w14:paraId="0733E6CD" w14:textId="77777777" w:rsidR="00EB778F" w:rsidRDefault="00EB778F">
      <w:pPr>
        <w:spacing w:line="202" w:lineRule="exact"/>
        <w:rPr>
          <w:sz w:val="20"/>
          <w:szCs w:val="20"/>
        </w:rPr>
      </w:pPr>
    </w:p>
    <w:p w14:paraId="6D2A0D34" w14:textId="77777777" w:rsidR="00EB778F" w:rsidRDefault="00B62E70">
      <w:pPr>
        <w:spacing w:line="271" w:lineRule="auto"/>
        <w:ind w:right="140"/>
        <w:rPr>
          <w:sz w:val="20"/>
          <w:szCs w:val="20"/>
        </w:rPr>
      </w:pPr>
      <w:r>
        <w:rPr>
          <w:rFonts w:ascii="Arial" w:eastAsia="Arial" w:hAnsi="Arial" w:cs="Arial"/>
          <w:i/>
          <w:iCs/>
          <w:color w:val="5E0053"/>
          <w:sz w:val="20"/>
          <w:szCs w:val="20"/>
        </w:rPr>
        <w:t xml:space="preserve">The FPC continues to assess UK banks’ resilience to global </w:t>
      </w:r>
      <w:r>
        <w:rPr>
          <w:rFonts w:ascii="Arial" w:eastAsia="Arial" w:hAnsi="Arial" w:cs="Arial"/>
          <w:i/>
          <w:iCs/>
          <w:color w:val="5E0053"/>
          <w:sz w:val="20"/>
          <w:szCs w:val="20"/>
        </w:rPr>
        <w:t>risks in its annual stress tests.</w:t>
      </w:r>
    </w:p>
    <w:p w14:paraId="01496FB7" w14:textId="77777777" w:rsidR="00EB778F" w:rsidRDefault="00EB778F">
      <w:pPr>
        <w:spacing w:line="1" w:lineRule="exact"/>
        <w:rPr>
          <w:sz w:val="20"/>
          <w:szCs w:val="20"/>
        </w:rPr>
      </w:pPr>
    </w:p>
    <w:p w14:paraId="794F81A4" w14:textId="77777777" w:rsidR="00EB778F" w:rsidRDefault="00B62E70">
      <w:pPr>
        <w:spacing w:line="273" w:lineRule="auto"/>
        <w:ind w:right="100"/>
        <w:rPr>
          <w:sz w:val="20"/>
          <w:szCs w:val="20"/>
        </w:rPr>
      </w:pPr>
      <w:r>
        <w:rPr>
          <w:rFonts w:ascii="Arial" w:eastAsia="Arial" w:hAnsi="Arial" w:cs="Arial"/>
          <w:sz w:val="20"/>
          <w:szCs w:val="20"/>
        </w:rPr>
        <w:t>UK banks were resilient to the 2018 stress test, which incorporated a synchronised global downturn in output growth as vulnerabilities across financial markets and the global economy crystallise.</w:t>
      </w:r>
    </w:p>
    <w:p w14:paraId="7A2D5953" w14:textId="77777777" w:rsidR="00EB778F" w:rsidRDefault="00EB778F">
      <w:pPr>
        <w:sectPr w:rsidR="00EB778F">
          <w:pgSz w:w="11900" w:h="16838"/>
          <w:pgMar w:top="445" w:right="686" w:bottom="370" w:left="794" w:header="0" w:footer="0" w:gutter="0"/>
          <w:cols w:num="2" w:space="720" w:equalWidth="0">
            <w:col w:w="4646" w:space="680"/>
            <w:col w:w="5100"/>
          </w:cols>
        </w:sectPr>
      </w:pPr>
    </w:p>
    <w:p w14:paraId="38C8CE59" w14:textId="77777777" w:rsidR="00EB778F" w:rsidRDefault="00B62E70">
      <w:pPr>
        <w:jc w:val="right"/>
        <w:rPr>
          <w:sz w:val="20"/>
          <w:szCs w:val="20"/>
        </w:rPr>
      </w:pPr>
      <w:bookmarkStart w:id="53" w:name="page60"/>
      <w:bookmarkEnd w:id="53"/>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The FPC’s assessment of the risks from leverage in the non-bank financial system</w:t>
      </w:r>
      <w:r>
        <w:rPr>
          <w:rFonts w:ascii="Arial" w:eastAsia="Arial" w:hAnsi="Arial" w:cs="Arial"/>
          <w:sz w:val="15"/>
          <w:szCs w:val="15"/>
        </w:rPr>
        <w:t xml:space="preserve">  51</w:t>
      </w:r>
    </w:p>
    <w:p w14:paraId="0AA0F64A" w14:textId="77777777" w:rsidR="00EB778F" w:rsidRDefault="00EB778F">
      <w:pPr>
        <w:spacing w:line="200" w:lineRule="exact"/>
        <w:rPr>
          <w:sz w:val="20"/>
          <w:szCs w:val="20"/>
        </w:rPr>
      </w:pPr>
    </w:p>
    <w:p w14:paraId="5C153312" w14:textId="77777777" w:rsidR="00EB778F" w:rsidRDefault="00EB778F">
      <w:pPr>
        <w:spacing w:line="200" w:lineRule="exact"/>
        <w:rPr>
          <w:sz w:val="20"/>
          <w:szCs w:val="20"/>
        </w:rPr>
      </w:pPr>
    </w:p>
    <w:p w14:paraId="3455309A" w14:textId="77777777" w:rsidR="00EB778F" w:rsidRDefault="00EB778F">
      <w:pPr>
        <w:spacing w:line="382" w:lineRule="exact"/>
        <w:rPr>
          <w:sz w:val="20"/>
          <w:szCs w:val="20"/>
        </w:rPr>
      </w:pPr>
    </w:p>
    <w:p w14:paraId="43364F79" w14:textId="77777777" w:rsidR="00EB778F" w:rsidRDefault="00B62E70">
      <w:pPr>
        <w:spacing w:line="238" w:lineRule="auto"/>
        <w:ind w:left="6" w:right="260"/>
        <w:rPr>
          <w:sz w:val="20"/>
          <w:szCs w:val="20"/>
        </w:rPr>
      </w:pPr>
      <w:r>
        <w:rPr>
          <w:rFonts w:ascii="Arial" w:eastAsia="Arial" w:hAnsi="Arial" w:cs="Arial"/>
          <w:sz w:val="68"/>
          <w:szCs w:val="68"/>
        </w:rPr>
        <w:t>The FPC’s assessment of the risks from leverage in the non-bank financial system</w:t>
      </w:r>
    </w:p>
    <w:p w14:paraId="1593B265"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07232" behindDoc="1" locked="0" layoutInCell="0" allowOverlap="1" wp14:anchorId="65484915" wp14:editId="2128A357">
                <wp:simplePos x="0" y="0"/>
                <wp:positionH relativeFrom="column">
                  <wp:posOffset>0</wp:posOffset>
                </wp:positionH>
                <wp:positionV relativeFrom="paragraph">
                  <wp:posOffset>116840</wp:posOffset>
                </wp:positionV>
                <wp:extent cx="6551930" cy="0"/>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7CDBA980" id="Shape 364" o:spid="_x0000_s102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0,9.2pt" to="515.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" o:allowincell="f" filled="t" strokeweight=".25pt">
                <v:stroke joinstyle="miter"/>
                <o:lock v:ext="edit" shapetype="f"/>
              </v:line>
            </w:pict>
          </mc:Fallback>
        </mc:AlternateContent>
      </w:r>
    </w:p>
    <w:p w14:paraId="5E2F9392" w14:textId="77777777" w:rsidR="00EB778F" w:rsidRDefault="00EB778F">
      <w:pPr>
        <w:sectPr w:rsidR="00EB778F">
          <w:pgSz w:w="11900" w:h="16838"/>
          <w:pgMar w:top="445" w:right="726" w:bottom="400" w:left="794" w:header="0" w:footer="0" w:gutter="0"/>
          <w:cols w:space="720" w:equalWidth="0">
            <w:col w:w="10386"/>
          </w:cols>
        </w:sectPr>
      </w:pPr>
    </w:p>
    <w:p w14:paraId="623D41CC" w14:textId="77777777" w:rsidR="00EB778F" w:rsidRDefault="00EB778F">
      <w:pPr>
        <w:spacing w:line="200" w:lineRule="exact"/>
        <w:rPr>
          <w:sz w:val="20"/>
          <w:szCs w:val="20"/>
        </w:rPr>
      </w:pPr>
    </w:p>
    <w:p w14:paraId="63120F51" w14:textId="77777777" w:rsidR="00EB778F" w:rsidRDefault="00EB778F">
      <w:pPr>
        <w:spacing w:line="343" w:lineRule="exact"/>
        <w:rPr>
          <w:sz w:val="20"/>
          <w:szCs w:val="20"/>
        </w:rPr>
      </w:pPr>
    </w:p>
    <w:p w14:paraId="46E278F5" w14:textId="77777777" w:rsidR="00EB778F" w:rsidRDefault="00B62E70">
      <w:pPr>
        <w:spacing w:line="310" w:lineRule="auto"/>
        <w:ind w:left="6" w:right="80"/>
        <w:rPr>
          <w:sz w:val="20"/>
          <w:szCs w:val="20"/>
        </w:rPr>
      </w:pPr>
      <w:r>
        <w:rPr>
          <w:rFonts w:ascii="Arial" w:eastAsia="Arial" w:hAnsi="Arial" w:cs="Arial"/>
          <w:sz w:val="18"/>
          <w:szCs w:val="18"/>
        </w:rPr>
        <w:t>In 2017, the FPC asked for an in-depth assessment of the role of leverage in the non-bank financial system, especially leverage created through the use of derivatives. This chapter presents the FPC’s full assessment, based on work undertaken jointly between the Bank and FCA.</w:t>
      </w:r>
      <w:r>
        <w:rPr>
          <w:rFonts w:ascii="Arial" w:eastAsia="Arial" w:hAnsi="Arial" w:cs="Arial"/>
          <w:sz w:val="13"/>
          <w:szCs w:val="13"/>
        </w:rPr>
        <w:t>(1)</w:t>
      </w:r>
    </w:p>
    <w:p w14:paraId="7947235F" w14:textId="77777777" w:rsidR="00EB778F" w:rsidRDefault="00EB778F">
      <w:pPr>
        <w:spacing w:line="243" w:lineRule="exact"/>
        <w:rPr>
          <w:sz w:val="20"/>
          <w:szCs w:val="20"/>
        </w:rPr>
      </w:pPr>
    </w:p>
    <w:p w14:paraId="3924E195" w14:textId="77777777" w:rsidR="00EB778F" w:rsidRDefault="00B62E70">
      <w:pPr>
        <w:spacing w:line="291" w:lineRule="auto"/>
        <w:ind w:left="6"/>
        <w:rPr>
          <w:sz w:val="20"/>
          <w:szCs w:val="20"/>
        </w:rPr>
      </w:pPr>
      <w:r>
        <w:rPr>
          <w:rFonts w:ascii="Arial" w:eastAsia="Arial" w:hAnsi="Arial" w:cs="Arial"/>
          <w:sz w:val="19"/>
          <w:szCs w:val="19"/>
        </w:rPr>
        <w:t xml:space="preserve">Leverage is a potential fragility found in many sectors of the financial system. Importantly, it allows a financial institution to increase its exposure to risk factors (such as interest rates or </w:t>
      </w:r>
      <w:r>
        <w:rPr>
          <w:rFonts w:ascii="Arial" w:eastAsia="Arial" w:hAnsi="Arial" w:cs="Arial"/>
          <w:sz w:val="19"/>
          <w:szCs w:val="19"/>
        </w:rPr>
        <w:t>economic growth) beyond what would be possible through a direct investment of its own funds.</w:t>
      </w:r>
    </w:p>
    <w:p w14:paraId="56EEE486" w14:textId="77777777" w:rsidR="00EB778F" w:rsidRDefault="00EB778F">
      <w:pPr>
        <w:spacing w:line="255" w:lineRule="exact"/>
        <w:rPr>
          <w:sz w:val="20"/>
          <w:szCs w:val="20"/>
        </w:rPr>
      </w:pPr>
    </w:p>
    <w:p w14:paraId="25C1C8E4" w14:textId="77777777" w:rsidR="00EB778F" w:rsidRDefault="00B62E70">
      <w:pPr>
        <w:spacing w:line="273" w:lineRule="auto"/>
        <w:ind w:left="6" w:right="120"/>
        <w:rPr>
          <w:sz w:val="20"/>
          <w:szCs w:val="20"/>
        </w:rPr>
      </w:pPr>
      <w:r>
        <w:rPr>
          <w:rFonts w:ascii="Arial" w:eastAsia="Arial" w:hAnsi="Arial" w:cs="Arial"/>
          <w:sz w:val="20"/>
          <w:szCs w:val="20"/>
        </w:rPr>
        <w:t>Leverage can be generated in two ways: by borrowing funds and investing the proceeds in risky instruments (‘financial leverage’); or through transacting in instruments that directly amplify exposure to risk, such as derivatives (‘synthetic leverage’).</w:t>
      </w:r>
    </w:p>
    <w:p w14:paraId="16448F00" w14:textId="77777777" w:rsidR="00EB778F" w:rsidRDefault="00EB778F">
      <w:pPr>
        <w:spacing w:line="272" w:lineRule="exact"/>
        <w:rPr>
          <w:sz w:val="20"/>
          <w:szCs w:val="20"/>
        </w:rPr>
      </w:pPr>
    </w:p>
    <w:p w14:paraId="5F2EA101" w14:textId="77777777" w:rsidR="00EB778F" w:rsidRDefault="00B62E70">
      <w:pPr>
        <w:spacing w:line="275" w:lineRule="auto"/>
        <w:ind w:left="6" w:right="60"/>
        <w:jc w:val="both"/>
        <w:rPr>
          <w:sz w:val="20"/>
          <w:szCs w:val="20"/>
        </w:rPr>
      </w:pPr>
      <w:r>
        <w:rPr>
          <w:rFonts w:ascii="Arial" w:eastAsia="Arial" w:hAnsi="Arial" w:cs="Arial"/>
          <w:sz w:val="20"/>
          <w:szCs w:val="20"/>
        </w:rPr>
        <w:t>Assessing risks from leverage in the non-bank financial system is challenging, and entails combining complex regulatory and commercial data sets.</w:t>
      </w:r>
    </w:p>
    <w:p w14:paraId="1AE3916F" w14:textId="77777777" w:rsidR="00EB778F" w:rsidRDefault="00EB778F">
      <w:pPr>
        <w:spacing w:line="269" w:lineRule="exact"/>
        <w:rPr>
          <w:sz w:val="20"/>
          <w:szCs w:val="20"/>
        </w:rPr>
      </w:pPr>
    </w:p>
    <w:p w14:paraId="274F22A5" w14:textId="77777777" w:rsidR="00EB778F" w:rsidRDefault="00B62E70">
      <w:pPr>
        <w:ind w:left="6"/>
        <w:rPr>
          <w:sz w:val="20"/>
          <w:szCs w:val="20"/>
        </w:rPr>
      </w:pPr>
      <w:r>
        <w:rPr>
          <w:rFonts w:ascii="Arial" w:eastAsia="Arial" w:hAnsi="Arial" w:cs="Arial"/>
          <w:sz w:val="20"/>
          <w:szCs w:val="20"/>
        </w:rPr>
        <w:t>The FPC’s conclusions are:</w:t>
      </w:r>
    </w:p>
    <w:p w14:paraId="21F0ED2F" w14:textId="77777777" w:rsidR="00EB778F" w:rsidRDefault="00EB778F">
      <w:pPr>
        <w:spacing w:line="310" w:lineRule="exact"/>
        <w:rPr>
          <w:sz w:val="20"/>
          <w:szCs w:val="20"/>
        </w:rPr>
      </w:pPr>
    </w:p>
    <w:p w14:paraId="32C7E45D" w14:textId="77777777" w:rsidR="00EB778F" w:rsidRDefault="00B62E70">
      <w:pPr>
        <w:numPr>
          <w:ilvl w:val="0"/>
          <w:numId w:val="99"/>
        </w:numPr>
        <w:tabs>
          <w:tab w:val="left" w:pos="226"/>
        </w:tabs>
        <w:spacing w:line="290" w:lineRule="auto"/>
        <w:ind w:left="226" w:right="100" w:hanging="226"/>
        <w:rPr>
          <w:rFonts w:ascii="Arial" w:eastAsia="Arial" w:hAnsi="Arial" w:cs="Arial"/>
          <w:sz w:val="19"/>
          <w:szCs w:val="19"/>
        </w:rPr>
      </w:pPr>
      <w:r>
        <w:rPr>
          <w:rFonts w:ascii="Arial" w:eastAsia="Arial" w:hAnsi="Arial" w:cs="Arial"/>
          <w:sz w:val="19"/>
          <w:szCs w:val="19"/>
        </w:rPr>
        <w:t>Non-bank leverage can support financial market functioning, and so the provision of market-based finance to the real economy. But it can also expose non-banks to greater losses and sudden demands for liquidity, which can give rise to financial stability risks.</w:t>
      </w:r>
    </w:p>
    <w:p w14:paraId="399097C8" w14:textId="77777777" w:rsidR="00EB778F" w:rsidRDefault="00EB778F">
      <w:pPr>
        <w:spacing w:line="259" w:lineRule="exact"/>
        <w:rPr>
          <w:rFonts w:ascii="Arial" w:eastAsia="Arial" w:hAnsi="Arial" w:cs="Arial"/>
          <w:sz w:val="19"/>
          <w:szCs w:val="19"/>
        </w:rPr>
      </w:pPr>
    </w:p>
    <w:p w14:paraId="7B1B9EE2" w14:textId="77777777" w:rsidR="00EB778F" w:rsidRDefault="00B62E70">
      <w:pPr>
        <w:numPr>
          <w:ilvl w:val="0"/>
          <w:numId w:val="99"/>
        </w:numPr>
        <w:tabs>
          <w:tab w:val="left" w:pos="226"/>
        </w:tabs>
        <w:spacing w:line="288" w:lineRule="auto"/>
        <w:ind w:left="226" w:right="120" w:hanging="226"/>
        <w:rPr>
          <w:rFonts w:ascii="Arial" w:eastAsia="Arial" w:hAnsi="Arial" w:cs="Arial"/>
          <w:sz w:val="19"/>
          <w:szCs w:val="19"/>
        </w:rPr>
      </w:pPr>
      <w:r>
        <w:rPr>
          <w:rFonts w:ascii="Arial" w:eastAsia="Arial" w:hAnsi="Arial" w:cs="Arial"/>
          <w:sz w:val="19"/>
          <w:szCs w:val="19"/>
        </w:rPr>
        <w:t>Where the potential for greater losses threatens the provision of any critical services a non-bank provides (such as insurance) or the solvency of its systemically important counterparties (such as large banks), this should be mitigated by post-crisis reforms, such as capital requirements, central clearing and collateralisation of uncleared derivatives.</w:t>
      </w:r>
    </w:p>
    <w:p w14:paraId="6DAB2C06" w14:textId="77777777" w:rsidR="00EB778F" w:rsidRDefault="00EB778F">
      <w:pPr>
        <w:spacing w:line="264" w:lineRule="exact"/>
        <w:rPr>
          <w:rFonts w:ascii="Arial" w:eastAsia="Arial" w:hAnsi="Arial" w:cs="Arial"/>
          <w:sz w:val="19"/>
          <w:szCs w:val="19"/>
        </w:rPr>
      </w:pPr>
    </w:p>
    <w:p w14:paraId="5AC4DFFC" w14:textId="77777777" w:rsidR="00EB778F" w:rsidRDefault="00B62E70">
      <w:pPr>
        <w:numPr>
          <w:ilvl w:val="0"/>
          <w:numId w:val="99"/>
        </w:numPr>
        <w:tabs>
          <w:tab w:val="left" w:pos="226"/>
        </w:tabs>
        <w:spacing w:line="290" w:lineRule="auto"/>
        <w:ind w:left="226" w:right="200" w:hanging="226"/>
        <w:rPr>
          <w:rFonts w:ascii="Arial" w:eastAsia="Arial" w:hAnsi="Arial" w:cs="Arial"/>
          <w:sz w:val="19"/>
          <w:szCs w:val="19"/>
        </w:rPr>
      </w:pPr>
      <w:r>
        <w:rPr>
          <w:rFonts w:ascii="Arial" w:eastAsia="Arial" w:hAnsi="Arial" w:cs="Arial"/>
          <w:sz w:val="19"/>
          <w:szCs w:val="19"/>
        </w:rPr>
        <w:t xml:space="preserve">But risks from potential sudden demands for liquidity remain. If a non-bank does not have sufficient liquid assets to meet these </w:t>
      </w:r>
      <w:r>
        <w:rPr>
          <w:rFonts w:ascii="Arial" w:eastAsia="Arial" w:hAnsi="Arial" w:cs="Arial"/>
          <w:sz w:val="19"/>
          <w:szCs w:val="19"/>
        </w:rPr>
        <w:t>demands, it may be forced to sell less liquid assets, potentially depressing prices, causing losses for other institutions and impairing the functioning of markets.</w:t>
      </w:r>
    </w:p>
    <w:p w14:paraId="4DD19F7C" w14:textId="77777777" w:rsidR="00EB778F" w:rsidRDefault="00B62E70">
      <w:pPr>
        <w:spacing w:line="20" w:lineRule="exact"/>
        <w:rPr>
          <w:sz w:val="20"/>
          <w:szCs w:val="20"/>
        </w:rPr>
      </w:pPr>
      <w:r>
        <w:rPr>
          <w:sz w:val="20"/>
          <w:szCs w:val="20"/>
        </w:rPr>
        <w:br w:type="column"/>
      </w:r>
    </w:p>
    <w:p w14:paraId="7DE0492F" w14:textId="77777777" w:rsidR="00EB778F" w:rsidRDefault="00EB778F">
      <w:pPr>
        <w:spacing w:line="200" w:lineRule="exact"/>
        <w:rPr>
          <w:sz w:val="20"/>
          <w:szCs w:val="20"/>
        </w:rPr>
      </w:pPr>
    </w:p>
    <w:p w14:paraId="20649AEB" w14:textId="77777777" w:rsidR="00EB778F" w:rsidRDefault="00EB778F">
      <w:pPr>
        <w:spacing w:line="323" w:lineRule="exact"/>
        <w:rPr>
          <w:sz w:val="20"/>
          <w:szCs w:val="20"/>
        </w:rPr>
      </w:pPr>
    </w:p>
    <w:p w14:paraId="4E97F32D" w14:textId="77777777" w:rsidR="00EB778F" w:rsidRDefault="00B62E70">
      <w:pPr>
        <w:numPr>
          <w:ilvl w:val="0"/>
          <w:numId w:val="100"/>
        </w:numPr>
        <w:tabs>
          <w:tab w:val="left" w:pos="217"/>
        </w:tabs>
        <w:spacing w:line="331" w:lineRule="auto"/>
        <w:ind w:left="217" w:right="100" w:hanging="217"/>
        <w:rPr>
          <w:rFonts w:ascii="Arial" w:eastAsia="Arial" w:hAnsi="Arial" w:cs="Arial"/>
          <w:sz w:val="17"/>
          <w:szCs w:val="17"/>
        </w:rPr>
      </w:pPr>
      <w:r>
        <w:rPr>
          <w:rFonts w:ascii="Arial" w:eastAsia="Arial" w:hAnsi="Arial" w:cs="Arial"/>
          <w:sz w:val="17"/>
          <w:szCs w:val="17"/>
        </w:rPr>
        <w:t>In the case of derivatives, liquidity is increasingly demanded on a daily basis to cover mark-to-market declines in their value (‘variation margin’). These demands can arise regardless of whether a non-bank is using a derivative to increase its overall exposure to risk or to hedge other risks.</w:t>
      </w:r>
    </w:p>
    <w:p w14:paraId="3658DBF7" w14:textId="77777777" w:rsidR="00EB778F" w:rsidRDefault="00EB778F">
      <w:pPr>
        <w:spacing w:line="212" w:lineRule="exact"/>
        <w:rPr>
          <w:rFonts w:ascii="Arial" w:eastAsia="Arial" w:hAnsi="Arial" w:cs="Arial"/>
          <w:sz w:val="17"/>
          <w:szCs w:val="17"/>
        </w:rPr>
      </w:pPr>
    </w:p>
    <w:p w14:paraId="09FB6BAD" w14:textId="77777777" w:rsidR="00EB778F" w:rsidRDefault="00B62E70">
      <w:pPr>
        <w:numPr>
          <w:ilvl w:val="0"/>
          <w:numId w:val="100"/>
        </w:numPr>
        <w:tabs>
          <w:tab w:val="left" w:pos="217"/>
        </w:tabs>
        <w:spacing w:line="256" w:lineRule="exact"/>
        <w:ind w:left="217" w:right="100" w:hanging="217"/>
        <w:rPr>
          <w:rFonts w:ascii="Arial" w:eastAsia="Arial" w:hAnsi="Arial" w:cs="Arial"/>
          <w:sz w:val="20"/>
          <w:szCs w:val="20"/>
        </w:rPr>
      </w:pPr>
      <w:r>
        <w:rPr>
          <w:rFonts w:ascii="Arial" w:eastAsia="Arial" w:hAnsi="Arial" w:cs="Arial"/>
          <w:sz w:val="20"/>
          <w:szCs w:val="20"/>
        </w:rPr>
        <w:t xml:space="preserve">The FPC’s assessment focused on the </w:t>
      </w:r>
      <w:r>
        <w:rPr>
          <w:rFonts w:ascii="Arial" w:eastAsia="Arial" w:hAnsi="Arial" w:cs="Arial"/>
          <w:sz w:val="20"/>
          <w:szCs w:val="20"/>
        </w:rPr>
        <w:t>capacity of non</w:t>
      </w:r>
      <w:r>
        <w:rPr>
          <w:rFonts w:ascii="Arial Unicode MS" w:eastAsia="Arial Unicode MS" w:hAnsi="Arial Unicode MS" w:cs="Arial Unicode MS"/>
          <w:sz w:val="20"/>
          <w:szCs w:val="20"/>
        </w:rPr>
        <w:t>‑</w:t>
      </w:r>
      <w:r>
        <w:rPr>
          <w:rFonts w:ascii="Arial" w:eastAsia="Arial" w:hAnsi="Arial" w:cs="Arial"/>
          <w:sz w:val="20"/>
          <w:szCs w:val="20"/>
        </w:rPr>
        <w:t>banks in the UK to cover the posting of variation margin on over</w:t>
      </w:r>
      <w:r>
        <w:rPr>
          <w:rFonts w:ascii="Arial Unicode MS" w:eastAsia="Arial Unicode MS" w:hAnsi="Arial Unicode MS" w:cs="Arial Unicode MS"/>
          <w:sz w:val="20"/>
          <w:szCs w:val="20"/>
        </w:rPr>
        <w:t>‑</w:t>
      </w:r>
      <w:r>
        <w:rPr>
          <w:rFonts w:ascii="Arial" w:eastAsia="Arial" w:hAnsi="Arial" w:cs="Arial"/>
          <w:sz w:val="20"/>
          <w:szCs w:val="20"/>
        </w:rPr>
        <w:t>the</w:t>
      </w:r>
      <w:r>
        <w:rPr>
          <w:rFonts w:ascii="Arial Unicode MS" w:eastAsia="Arial Unicode MS" w:hAnsi="Arial Unicode MS" w:cs="Arial Unicode MS"/>
          <w:sz w:val="20"/>
          <w:szCs w:val="20"/>
        </w:rPr>
        <w:t>‑</w:t>
      </w:r>
      <w:r>
        <w:rPr>
          <w:rFonts w:ascii="Arial" w:eastAsia="Arial" w:hAnsi="Arial" w:cs="Arial"/>
          <w:sz w:val="20"/>
          <w:szCs w:val="20"/>
        </w:rPr>
        <w:t>counter (OTC) interest rate derivatives. Most non-banks appear to have sufficient liquid assets to meet such calls.</w:t>
      </w:r>
    </w:p>
    <w:p w14:paraId="0D5E7044" w14:textId="77777777" w:rsidR="00EB778F" w:rsidRDefault="00EB778F">
      <w:pPr>
        <w:spacing w:line="283" w:lineRule="exact"/>
        <w:rPr>
          <w:rFonts w:ascii="Arial" w:eastAsia="Arial" w:hAnsi="Arial" w:cs="Arial"/>
          <w:sz w:val="20"/>
          <w:szCs w:val="20"/>
        </w:rPr>
      </w:pPr>
    </w:p>
    <w:p w14:paraId="7B059ED1" w14:textId="77777777" w:rsidR="00EB778F" w:rsidRDefault="00B62E70">
      <w:pPr>
        <w:numPr>
          <w:ilvl w:val="0"/>
          <w:numId w:val="100"/>
        </w:numPr>
        <w:tabs>
          <w:tab w:val="left" w:pos="217"/>
        </w:tabs>
        <w:spacing w:line="310" w:lineRule="auto"/>
        <w:ind w:left="217" w:right="180" w:hanging="217"/>
        <w:rPr>
          <w:rFonts w:ascii="Arial" w:eastAsia="Arial" w:hAnsi="Arial" w:cs="Arial"/>
          <w:sz w:val="18"/>
          <w:szCs w:val="18"/>
        </w:rPr>
      </w:pPr>
      <w:r>
        <w:rPr>
          <w:rFonts w:ascii="Arial" w:eastAsia="Arial" w:hAnsi="Arial" w:cs="Arial"/>
          <w:sz w:val="18"/>
          <w:szCs w:val="18"/>
        </w:rPr>
        <w:t>However, this is only one example of the potential risks that are associated with leverage. And while risks of forced sales to meet derivative margin calls are currently limited, more comprehensive and consistent monitoring by authorities is needed to keep this under review.</w:t>
      </w:r>
    </w:p>
    <w:p w14:paraId="21AAA805" w14:textId="77777777" w:rsidR="00EB778F" w:rsidRDefault="00EB778F">
      <w:pPr>
        <w:spacing w:line="223" w:lineRule="exact"/>
        <w:rPr>
          <w:rFonts w:ascii="Arial" w:eastAsia="Arial" w:hAnsi="Arial" w:cs="Arial"/>
          <w:sz w:val="18"/>
          <w:szCs w:val="18"/>
        </w:rPr>
      </w:pPr>
    </w:p>
    <w:p w14:paraId="2AFC9777" w14:textId="77777777" w:rsidR="00EB778F" w:rsidRDefault="00B62E70">
      <w:pPr>
        <w:numPr>
          <w:ilvl w:val="0"/>
          <w:numId w:val="100"/>
        </w:numPr>
        <w:tabs>
          <w:tab w:val="left" w:pos="217"/>
        </w:tabs>
        <w:spacing w:line="310" w:lineRule="auto"/>
        <w:ind w:left="217" w:right="160" w:hanging="217"/>
        <w:rPr>
          <w:rFonts w:ascii="Arial" w:eastAsia="Arial" w:hAnsi="Arial" w:cs="Arial"/>
          <w:sz w:val="18"/>
          <w:szCs w:val="18"/>
        </w:rPr>
      </w:pPr>
      <w:r>
        <w:rPr>
          <w:rFonts w:ascii="Arial" w:eastAsia="Arial" w:hAnsi="Arial" w:cs="Arial"/>
          <w:sz w:val="18"/>
          <w:szCs w:val="18"/>
        </w:rPr>
        <w:t>Data currently reported to the supervisors of non-banks do not include all the information needed to monitor the risks appropriately. The Bank will work with other domestic supervisors — the PRA, FCA and The Pensions Regulator (TPR) — to enhance the monitoring of these risks.</w:t>
      </w:r>
    </w:p>
    <w:p w14:paraId="374B8D4B" w14:textId="77777777" w:rsidR="00EB778F" w:rsidRDefault="00EB778F">
      <w:pPr>
        <w:spacing w:line="223" w:lineRule="exact"/>
        <w:rPr>
          <w:rFonts w:ascii="Arial" w:eastAsia="Arial" w:hAnsi="Arial" w:cs="Arial"/>
          <w:sz w:val="18"/>
          <w:szCs w:val="18"/>
        </w:rPr>
      </w:pPr>
    </w:p>
    <w:p w14:paraId="687840A6" w14:textId="77777777" w:rsidR="00EB778F" w:rsidRDefault="00B62E70">
      <w:pPr>
        <w:numPr>
          <w:ilvl w:val="0"/>
          <w:numId w:val="100"/>
        </w:numPr>
        <w:tabs>
          <w:tab w:val="left" w:pos="217"/>
        </w:tabs>
        <w:spacing w:line="287" w:lineRule="auto"/>
        <w:ind w:left="217" w:right="100" w:hanging="217"/>
        <w:rPr>
          <w:rFonts w:ascii="Arial" w:eastAsia="Arial" w:hAnsi="Arial" w:cs="Arial"/>
          <w:sz w:val="19"/>
          <w:szCs w:val="19"/>
        </w:rPr>
      </w:pPr>
      <w:r>
        <w:rPr>
          <w:rFonts w:ascii="Arial" w:eastAsia="Arial" w:hAnsi="Arial" w:cs="Arial"/>
          <w:sz w:val="19"/>
          <w:szCs w:val="19"/>
        </w:rPr>
        <w:t>Internationally, the International Organization of Securities Commissions (IOSCO) is operationalising the Financial Stability Board’s (FSB’s) recommendation to develop consistent leverage measures for funds.</w:t>
      </w:r>
      <w:r>
        <w:rPr>
          <w:rFonts w:ascii="Arial" w:eastAsia="Arial" w:hAnsi="Arial" w:cs="Arial"/>
          <w:sz w:val="13"/>
          <w:szCs w:val="13"/>
        </w:rPr>
        <w:t>(2)</w:t>
      </w:r>
      <w:r>
        <w:rPr>
          <w:rFonts w:ascii="Arial" w:eastAsia="Arial" w:hAnsi="Arial" w:cs="Arial"/>
          <w:sz w:val="19"/>
          <w:szCs w:val="19"/>
        </w:rPr>
        <w:t xml:space="preserve"> It has recently issued a consultation paper on how to do this.</w:t>
      </w:r>
      <w:r>
        <w:rPr>
          <w:rFonts w:ascii="Arial" w:eastAsia="Arial" w:hAnsi="Arial" w:cs="Arial"/>
          <w:sz w:val="13"/>
          <w:szCs w:val="13"/>
        </w:rPr>
        <w:t>(3)</w:t>
      </w:r>
      <w:r>
        <w:rPr>
          <w:rFonts w:ascii="Arial" w:eastAsia="Arial" w:hAnsi="Arial" w:cs="Arial"/>
          <w:sz w:val="19"/>
          <w:szCs w:val="19"/>
        </w:rPr>
        <w:t xml:space="preserve"> For IOSCO to deliver the objective of the FSB recommendation, the FPC considers that a core set of measures will need to be consistent globally. Such measures will need to enable monitoring not only as to whether funds are using borrowing or derivatives, but also the potential losses and liquidity demands those funds could face. This would enable effective global risk assessment and support supervisors’ decision-making.</w:t>
      </w:r>
    </w:p>
    <w:p w14:paraId="6855084E" w14:textId="77777777" w:rsidR="00EB778F" w:rsidRDefault="00EB778F">
      <w:pPr>
        <w:spacing w:line="243" w:lineRule="exact"/>
        <w:rPr>
          <w:rFonts w:ascii="Arial" w:eastAsia="Arial" w:hAnsi="Arial" w:cs="Arial"/>
          <w:sz w:val="19"/>
          <w:szCs w:val="19"/>
        </w:rPr>
      </w:pPr>
    </w:p>
    <w:p w14:paraId="212C76AC" w14:textId="77777777" w:rsidR="00EB778F" w:rsidRDefault="00B62E70">
      <w:pPr>
        <w:numPr>
          <w:ilvl w:val="0"/>
          <w:numId w:val="100"/>
        </w:numPr>
        <w:tabs>
          <w:tab w:val="left" w:pos="217"/>
        </w:tabs>
        <w:spacing w:line="280" w:lineRule="auto"/>
        <w:ind w:left="217" w:right="220" w:hanging="217"/>
        <w:rPr>
          <w:rFonts w:ascii="Arial" w:eastAsia="Arial" w:hAnsi="Arial" w:cs="Arial"/>
          <w:sz w:val="20"/>
          <w:szCs w:val="20"/>
        </w:rPr>
      </w:pPr>
      <w:r>
        <w:rPr>
          <w:rFonts w:ascii="Arial" w:eastAsia="Arial" w:hAnsi="Arial" w:cs="Arial"/>
          <w:sz w:val="20"/>
          <w:szCs w:val="20"/>
        </w:rPr>
        <w:t>If it is found that risks reach systemic levels, further action should be considered.</w:t>
      </w:r>
    </w:p>
    <w:p w14:paraId="41D17243"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08256" behindDoc="1" locked="0" layoutInCell="0" allowOverlap="1" wp14:anchorId="2F0F0BFC" wp14:editId="6F4B920B">
                <wp:simplePos x="0" y="0"/>
                <wp:positionH relativeFrom="column">
                  <wp:posOffset>0</wp:posOffset>
                </wp:positionH>
                <wp:positionV relativeFrom="paragraph">
                  <wp:posOffset>260985</wp:posOffset>
                </wp:positionV>
                <wp:extent cx="3168015" cy="0"/>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44A744A8" id="Shape 365" o:spid="_x0000_s1026"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0,20.55pt" to="249.4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" o:allowincell="f" filled="t" strokecolor="#5e0053" strokeweight=".6pt">
                <v:stroke joinstyle="miter"/>
                <o:lock v:ext="edit" shapetype="f"/>
              </v:line>
            </w:pict>
          </mc:Fallback>
        </mc:AlternateContent>
      </w:r>
    </w:p>
    <w:p w14:paraId="1B193CA6" w14:textId="77777777" w:rsidR="00EB778F" w:rsidRDefault="00EB778F">
      <w:pPr>
        <w:spacing w:line="200" w:lineRule="exact"/>
        <w:rPr>
          <w:sz w:val="20"/>
          <w:szCs w:val="20"/>
        </w:rPr>
      </w:pPr>
    </w:p>
    <w:p w14:paraId="32386AA5" w14:textId="77777777" w:rsidR="00EB778F" w:rsidRDefault="00EB778F">
      <w:pPr>
        <w:spacing w:line="252" w:lineRule="exact"/>
        <w:rPr>
          <w:sz w:val="20"/>
          <w:szCs w:val="20"/>
        </w:rPr>
      </w:pPr>
    </w:p>
    <w:p w14:paraId="39601A94" w14:textId="77777777" w:rsidR="00EB778F" w:rsidRDefault="00B62E70">
      <w:pPr>
        <w:numPr>
          <w:ilvl w:val="0"/>
          <w:numId w:val="101"/>
        </w:numPr>
        <w:tabs>
          <w:tab w:val="left" w:pos="217"/>
        </w:tabs>
        <w:ind w:left="217" w:hanging="217"/>
        <w:rPr>
          <w:rFonts w:ascii="Arial" w:eastAsia="Arial" w:hAnsi="Arial" w:cs="Arial"/>
          <w:sz w:val="12"/>
          <w:szCs w:val="12"/>
        </w:rPr>
      </w:pPr>
      <w:r>
        <w:rPr>
          <w:rFonts w:ascii="Arial" w:eastAsia="Arial" w:hAnsi="Arial" w:cs="Arial"/>
          <w:sz w:val="12"/>
          <w:szCs w:val="12"/>
        </w:rPr>
        <w:t xml:space="preserve">This follows initial work outlined in Box 4 of the </w:t>
      </w:r>
      <w:hyperlink r:id="rId138">
        <w:r>
          <w:rPr>
            <w:rFonts w:ascii="Arial" w:eastAsia="Arial" w:hAnsi="Arial" w:cs="Arial"/>
            <w:sz w:val="12"/>
            <w:szCs w:val="12"/>
            <w:u w:val="single"/>
          </w:rPr>
          <w:t xml:space="preserve">June 2018 </w:t>
        </w:r>
        <w:r>
          <w:rPr>
            <w:rFonts w:ascii="Arial" w:eastAsia="Arial" w:hAnsi="Arial" w:cs="Arial"/>
            <w:i/>
            <w:iCs/>
            <w:sz w:val="12"/>
            <w:szCs w:val="12"/>
            <w:u w:val="single"/>
          </w:rPr>
          <w:t>Financial Stability Report</w:t>
        </w:r>
      </w:hyperlink>
      <w:r>
        <w:rPr>
          <w:rFonts w:ascii="Arial" w:eastAsia="Arial" w:hAnsi="Arial" w:cs="Arial"/>
          <w:sz w:val="12"/>
          <w:szCs w:val="12"/>
        </w:rPr>
        <w:t>.</w:t>
      </w:r>
    </w:p>
    <w:p w14:paraId="36E8630D" w14:textId="77777777" w:rsidR="00EB778F" w:rsidRDefault="00EB778F">
      <w:pPr>
        <w:spacing w:line="22" w:lineRule="exact"/>
        <w:rPr>
          <w:rFonts w:ascii="Arial" w:eastAsia="Arial" w:hAnsi="Arial" w:cs="Arial"/>
          <w:sz w:val="12"/>
          <w:szCs w:val="12"/>
        </w:rPr>
      </w:pPr>
    </w:p>
    <w:p w14:paraId="0C2CC7E9" w14:textId="77777777" w:rsidR="00EB778F" w:rsidRDefault="00B62E70">
      <w:pPr>
        <w:numPr>
          <w:ilvl w:val="0"/>
          <w:numId w:val="101"/>
        </w:numPr>
        <w:tabs>
          <w:tab w:val="left" w:pos="217"/>
        </w:tabs>
        <w:spacing w:line="238" w:lineRule="auto"/>
        <w:ind w:left="217" w:right="240" w:hanging="217"/>
        <w:rPr>
          <w:rFonts w:ascii="Arial" w:eastAsia="Arial" w:hAnsi="Arial" w:cs="Arial"/>
          <w:sz w:val="14"/>
          <w:szCs w:val="14"/>
          <w:u w:val="single"/>
        </w:rPr>
      </w:pPr>
      <w:r>
        <w:rPr>
          <w:rFonts w:ascii="Arial" w:eastAsia="Arial" w:hAnsi="Arial" w:cs="Arial"/>
          <w:sz w:val="14"/>
          <w:szCs w:val="14"/>
        </w:rPr>
        <w:t xml:space="preserve">See Financial Stability Board (2017), </w:t>
      </w:r>
      <w:hyperlink r:id="rId139">
        <w:r>
          <w:rPr>
            <w:rFonts w:ascii="Arial" w:eastAsia="Arial" w:hAnsi="Arial" w:cs="Arial"/>
            <w:sz w:val="14"/>
            <w:szCs w:val="14"/>
            <w:u w:val="single"/>
          </w:rPr>
          <w:t>‘Policy recommendations to address structural</w:t>
        </w:r>
      </w:hyperlink>
      <w:r>
        <w:rPr>
          <w:rFonts w:ascii="Arial" w:eastAsia="Arial" w:hAnsi="Arial" w:cs="Arial"/>
          <w:sz w:val="14"/>
          <w:szCs w:val="14"/>
          <w:u w:val="single"/>
        </w:rPr>
        <w:t xml:space="preserve"> </w:t>
      </w:r>
      <w:hyperlink r:id="rId140">
        <w:r>
          <w:rPr>
            <w:rFonts w:ascii="Arial" w:eastAsia="Arial" w:hAnsi="Arial" w:cs="Arial"/>
            <w:sz w:val="14"/>
            <w:szCs w:val="14"/>
            <w:u w:val="single"/>
          </w:rPr>
          <w:t>vulnerabilities from asset management activities’,</w:t>
        </w:r>
        <w:r>
          <w:rPr>
            <w:rFonts w:ascii="Arial" w:eastAsia="Arial" w:hAnsi="Arial" w:cs="Arial"/>
            <w:sz w:val="14"/>
            <w:szCs w:val="14"/>
          </w:rPr>
          <w:t xml:space="preserve"> </w:t>
        </w:r>
      </w:hyperlink>
      <w:r>
        <w:rPr>
          <w:rFonts w:ascii="Arial" w:eastAsia="Arial" w:hAnsi="Arial" w:cs="Arial"/>
          <w:sz w:val="14"/>
          <w:szCs w:val="14"/>
        </w:rPr>
        <w:t>January.</w:t>
      </w:r>
    </w:p>
    <w:p w14:paraId="2CFDF57C" w14:textId="77777777" w:rsidR="00EB778F" w:rsidRDefault="00B62E70">
      <w:pPr>
        <w:numPr>
          <w:ilvl w:val="0"/>
          <w:numId w:val="101"/>
        </w:numPr>
        <w:tabs>
          <w:tab w:val="left" w:pos="217"/>
        </w:tabs>
        <w:ind w:left="217" w:hanging="217"/>
        <w:rPr>
          <w:rFonts w:ascii="Arial" w:eastAsia="Arial" w:hAnsi="Arial" w:cs="Arial"/>
          <w:sz w:val="12"/>
          <w:szCs w:val="12"/>
        </w:rPr>
      </w:pPr>
      <w:r>
        <w:rPr>
          <w:rFonts w:ascii="Arial" w:eastAsia="Arial" w:hAnsi="Arial" w:cs="Arial"/>
          <w:sz w:val="12"/>
          <w:szCs w:val="12"/>
        </w:rPr>
        <w:t xml:space="preserve">See IOSCO (2018), </w:t>
      </w:r>
      <w:hyperlink r:id="rId141">
        <w:r>
          <w:rPr>
            <w:rFonts w:ascii="Arial" w:eastAsia="Arial" w:hAnsi="Arial" w:cs="Arial"/>
            <w:sz w:val="12"/>
            <w:szCs w:val="12"/>
            <w:u w:val="single"/>
          </w:rPr>
          <w:t xml:space="preserve">‘Consultation paper on leverage in investment funds’, </w:t>
        </w:r>
      </w:hyperlink>
      <w:r>
        <w:rPr>
          <w:rFonts w:ascii="Arial" w:eastAsia="Arial" w:hAnsi="Arial" w:cs="Arial"/>
          <w:sz w:val="12"/>
          <w:szCs w:val="12"/>
        </w:rPr>
        <w:t>November.</w:t>
      </w:r>
    </w:p>
    <w:p w14:paraId="25BF6699" w14:textId="77777777" w:rsidR="00EB778F" w:rsidRDefault="00EB778F">
      <w:pPr>
        <w:sectPr w:rsidR="00EB778F">
          <w:type w:val="continuous"/>
          <w:pgSz w:w="11900" w:h="16838"/>
          <w:pgMar w:top="445" w:right="726" w:bottom="400" w:left="794" w:header="0" w:footer="0" w:gutter="0"/>
          <w:cols w:num="2" w:space="720" w:equalWidth="0">
            <w:col w:w="4986" w:space="343"/>
            <w:col w:w="5057"/>
          </w:cols>
        </w:sectPr>
      </w:pPr>
    </w:p>
    <w:p w14:paraId="3ACFB92C" w14:textId="77777777" w:rsidR="00EB778F" w:rsidRDefault="00B62E70">
      <w:pPr>
        <w:ind w:left="2560"/>
        <w:rPr>
          <w:sz w:val="20"/>
          <w:szCs w:val="20"/>
        </w:rPr>
      </w:pPr>
      <w:bookmarkStart w:id="54" w:name="page61"/>
      <w:bookmarkEnd w:id="54"/>
      <w:r>
        <w:rPr>
          <w:rFonts w:ascii="Arial" w:eastAsia="Arial" w:hAnsi="Arial" w:cs="Arial"/>
          <w:sz w:val="13"/>
          <w:szCs w:val="13"/>
        </w:rPr>
        <w:lastRenderedPageBreak/>
        <w:t xml:space="preserve">Financial Stability </w:t>
      </w:r>
      <w:r>
        <w:rPr>
          <w:rFonts w:ascii="Arial" w:eastAsia="Arial" w:hAnsi="Arial" w:cs="Arial"/>
          <w:sz w:val="13"/>
          <w:szCs w:val="13"/>
        </w:rPr>
        <w:t>Report November 2018</w:t>
      </w:r>
      <w:r>
        <w:rPr>
          <w:rFonts w:ascii="Arial" w:eastAsia="Arial" w:hAnsi="Arial" w:cs="Arial"/>
          <w:color w:val="5E0053"/>
          <w:sz w:val="13"/>
          <w:szCs w:val="13"/>
        </w:rPr>
        <w:t xml:space="preserve">  The FPC’s assessment of the risks from leverage in the non-bank financial system</w:t>
      </w:r>
      <w:r>
        <w:rPr>
          <w:rFonts w:ascii="Arial" w:eastAsia="Arial" w:hAnsi="Arial" w:cs="Arial"/>
          <w:sz w:val="13"/>
          <w:szCs w:val="13"/>
        </w:rPr>
        <w:t xml:space="preserve">  52</w:t>
      </w:r>
    </w:p>
    <w:p w14:paraId="4DFFB2A9" w14:textId="77777777" w:rsidR="00EB778F" w:rsidRDefault="00EB778F">
      <w:pPr>
        <w:sectPr w:rsidR="00EB778F">
          <w:pgSz w:w="11900" w:h="16838"/>
          <w:pgMar w:top="445" w:right="726" w:bottom="421" w:left="800" w:header="0" w:footer="0" w:gutter="0"/>
          <w:cols w:space="720" w:equalWidth="0">
            <w:col w:w="10380"/>
          </w:cols>
        </w:sectPr>
      </w:pPr>
    </w:p>
    <w:p w14:paraId="6575E9E4" w14:textId="77777777" w:rsidR="00EB778F" w:rsidRDefault="00EB778F">
      <w:pPr>
        <w:spacing w:line="200" w:lineRule="exact"/>
        <w:rPr>
          <w:sz w:val="20"/>
          <w:szCs w:val="20"/>
        </w:rPr>
      </w:pPr>
    </w:p>
    <w:p w14:paraId="779AAA43" w14:textId="77777777" w:rsidR="00EB778F" w:rsidRDefault="00EB778F">
      <w:pPr>
        <w:spacing w:line="200" w:lineRule="exact"/>
        <w:rPr>
          <w:sz w:val="20"/>
          <w:szCs w:val="20"/>
        </w:rPr>
      </w:pPr>
    </w:p>
    <w:p w14:paraId="0382D5C3" w14:textId="77777777" w:rsidR="00EB778F" w:rsidRDefault="00EB778F">
      <w:pPr>
        <w:spacing w:line="200" w:lineRule="exact"/>
        <w:rPr>
          <w:sz w:val="20"/>
          <w:szCs w:val="20"/>
        </w:rPr>
      </w:pPr>
    </w:p>
    <w:p w14:paraId="4D4F5269" w14:textId="77777777" w:rsidR="00EB778F" w:rsidRDefault="00EB778F">
      <w:pPr>
        <w:spacing w:line="382" w:lineRule="exact"/>
        <w:rPr>
          <w:sz w:val="20"/>
          <w:szCs w:val="20"/>
        </w:rPr>
      </w:pPr>
    </w:p>
    <w:p w14:paraId="7719654D" w14:textId="77777777" w:rsidR="00EB778F" w:rsidRDefault="00B62E70">
      <w:pPr>
        <w:spacing w:line="301" w:lineRule="auto"/>
        <w:ind w:right="400"/>
        <w:rPr>
          <w:sz w:val="20"/>
          <w:szCs w:val="20"/>
        </w:rPr>
      </w:pPr>
      <w:r>
        <w:rPr>
          <w:rFonts w:ascii="Arial" w:eastAsia="Arial" w:hAnsi="Arial" w:cs="Arial"/>
          <w:i/>
          <w:iCs/>
          <w:color w:val="5E0053"/>
          <w:sz w:val="18"/>
          <w:szCs w:val="18"/>
        </w:rPr>
        <w:t>Non-bank leverage could give rise to systemic risks through higher losses and greater liquidity demands…</w:t>
      </w:r>
    </w:p>
    <w:p w14:paraId="24502F0A" w14:textId="77777777" w:rsidR="00EB778F" w:rsidRDefault="00EB778F">
      <w:pPr>
        <w:spacing w:line="1" w:lineRule="exact"/>
        <w:rPr>
          <w:sz w:val="20"/>
          <w:szCs w:val="20"/>
        </w:rPr>
      </w:pPr>
    </w:p>
    <w:p w14:paraId="3329540C" w14:textId="77777777" w:rsidR="00EB778F" w:rsidRDefault="00B62E70">
      <w:pPr>
        <w:spacing w:line="332" w:lineRule="auto"/>
        <w:rPr>
          <w:sz w:val="20"/>
          <w:szCs w:val="20"/>
        </w:rPr>
      </w:pPr>
      <w:r>
        <w:rPr>
          <w:rFonts w:ascii="Arial" w:eastAsia="Arial" w:hAnsi="Arial" w:cs="Arial"/>
          <w:sz w:val="17"/>
          <w:szCs w:val="17"/>
        </w:rPr>
        <w:t xml:space="preserve">Non-bank </w:t>
      </w:r>
      <w:r>
        <w:rPr>
          <w:rFonts w:ascii="Arial" w:eastAsia="Arial" w:hAnsi="Arial" w:cs="Arial"/>
          <w:sz w:val="17"/>
          <w:szCs w:val="17"/>
        </w:rPr>
        <w:t>leverage can support financial market functioning, and so the provision of market-based finance to the real economy. But it can also expose non-banks to greater losses and sudden demands for liquidity. Where these are significant, it can give rise to financial stability risks (Figure H.1).</w:t>
      </w:r>
    </w:p>
    <w:p w14:paraId="538A19C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09280" behindDoc="1" locked="0" layoutInCell="0" allowOverlap="1" wp14:anchorId="412EA57C" wp14:editId="358F58B2">
                <wp:simplePos x="0" y="0"/>
                <wp:positionH relativeFrom="column">
                  <wp:posOffset>-3810</wp:posOffset>
                </wp:positionH>
                <wp:positionV relativeFrom="paragraph">
                  <wp:posOffset>162560</wp:posOffset>
                </wp:positionV>
                <wp:extent cx="3095625" cy="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18EB58BA" id="Shape 366" o:spid="_x0000_s1026"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3pt,12.8pt" to="243.4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" o:allowincell="f" filled="t" strokecolor="#5e0053" strokeweight=".7pt">
                <v:stroke joinstyle="miter"/>
                <o:lock v:ext="edit" shapetype="f"/>
              </v:line>
            </w:pict>
          </mc:Fallback>
        </mc:AlternateContent>
      </w:r>
    </w:p>
    <w:p w14:paraId="740C3485" w14:textId="77777777" w:rsidR="00EB778F" w:rsidRDefault="00EB778F">
      <w:pPr>
        <w:spacing w:line="321" w:lineRule="exact"/>
        <w:rPr>
          <w:sz w:val="20"/>
          <w:szCs w:val="20"/>
        </w:rPr>
      </w:pPr>
    </w:p>
    <w:p w14:paraId="1347BFDD" w14:textId="77777777" w:rsidR="00EB778F" w:rsidRDefault="00B62E70">
      <w:pPr>
        <w:rPr>
          <w:sz w:val="20"/>
          <w:szCs w:val="20"/>
        </w:rPr>
      </w:pPr>
      <w:r>
        <w:rPr>
          <w:rFonts w:ascii="Arial" w:eastAsia="Arial" w:hAnsi="Arial" w:cs="Arial"/>
          <w:b/>
          <w:bCs/>
          <w:color w:val="5E0053"/>
          <w:sz w:val="19"/>
          <w:szCs w:val="19"/>
        </w:rPr>
        <w:t>Figure H.1</w:t>
      </w:r>
      <w:r>
        <w:rPr>
          <w:rFonts w:ascii="Arial" w:eastAsia="Arial" w:hAnsi="Arial" w:cs="Arial"/>
          <w:color w:val="5E0053"/>
          <w:sz w:val="19"/>
          <w:szCs w:val="19"/>
        </w:rPr>
        <w:t xml:space="preserve"> Financial stability risks from leverage</w:t>
      </w:r>
    </w:p>
    <w:p w14:paraId="42984A57" w14:textId="77777777" w:rsidR="00EB778F" w:rsidRDefault="00B62E70">
      <w:pPr>
        <w:spacing w:line="20" w:lineRule="exact"/>
        <w:rPr>
          <w:sz w:val="20"/>
          <w:szCs w:val="20"/>
        </w:rPr>
      </w:pPr>
      <w:r>
        <w:rPr>
          <w:noProof/>
          <w:sz w:val="20"/>
          <w:szCs w:val="20"/>
        </w:rPr>
        <w:drawing>
          <wp:anchor distT="0" distB="0" distL="114300" distR="114300" simplePos="0" relativeHeight="251810304" behindDoc="1" locked="0" layoutInCell="0" allowOverlap="1" wp14:anchorId="574A658D" wp14:editId="5C26B799">
            <wp:simplePos x="0" y="0"/>
            <wp:positionH relativeFrom="column">
              <wp:posOffset>-3175</wp:posOffset>
            </wp:positionH>
            <wp:positionV relativeFrom="paragraph">
              <wp:posOffset>108585</wp:posOffset>
            </wp:positionV>
            <wp:extent cx="1164590" cy="1448435"/>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42"/>
                    <a:srcRect/>
                    <a:stretch>
                      <a:fillRect/>
                    </a:stretch>
                  </pic:blipFill>
                  <pic:spPr bwMode="auto">
                    <a:xfrm>
                      <a:off x="0" y="0"/>
                      <a:ext cx="1164590" cy="1448435"/>
                    </a:xfrm>
                    <a:prstGeom prst="rect">
                      <a:avLst/>
                    </a:prstGeom>
                    <a:noFill/>
                  </pic:spPr>
                </pic:pic>
              </a:graphicData>
            </a:graphic>
          </wp:anchor>
        </w:drawing>
      </w:r>
    </w:p>
    <w:p w14:paraId="6768C944" w14:textId="77777777" w:rsidR="00EB778F" w:rsidRDefault="00B62E70">
      <w:pPr>
        <w:spacing w:line="20" w:lineRule="exact"/>
        <w:rPr>
          <w:sz w:val="20"/>
          <w:szCs w:val="20"/>
        </w:rPr>
      </w:pPr>
      <w:r>
        <w:rPr>
          <w:sz w:val="20"/>
          <w:szCs w:val="20"/>
        </w:rPr>
        <w:br w:type="column"/>
      </w:r>
    </w:p>
    <w:p w14:paraId="39FE117E" w14:textId="77777777" w:rsidR="00EB778F" w:rsidRDefault="00EB778F">
      <w:pPr>
        <w:spacing w:line="200" w:lineRule="exact"/>
        <w:rPr>
          <w:sz w:val="20"/>
          <w:szCs w:val="20"/>
        </w:rPr>
      </w:pPr>
    </w:p>
    <w:p w14:paraId="62F1D5CE" w14:textId="77777777" w:rsidR="00EB778F" w:rsidRDefault="00EB778F">
      <w:pPr>
        <w:spacing w:line="200" w:lineRule="exact"/>
        <w:rPr>
          <w:sz w:val="20"/>
          <w:szCs w:val="20"/>
        </w:rPr>
      </w:pPr>
    </w:p>
    <w:p w14:paraId="72A4212A" w14:textId="77777777" w:rsidR="00EB778F" w:rsidRDefault="00EB778F">
      <w:pPr>
        <w:spacing w:line="200" w:lineRule="exact"/>
        <w:rPr>
          <w:sz w:val="20"/>
          <w:szCs w:val="20"/>
        </w:rPr>
      </w:pPr>
    </w:p>
    <w:p w14:paraId="1D994697" w14:textId="77777777" w:rsidR="00EB778F" w:rsidRDefault="00EB778F">
      <w:pPr>
        <w:spacing w:line="362" w:lineRule="exact"/>
        <w:rPr>
          <w:sz w:val="20"/>
          <w:szCs w:val="20"/>
        </w:rPr>
      </w:pPr>
    </w:p>
    <w:p w14:paraId="1C35CBED" w14:textId="77777777" w:rsidR="00EB778F" w:rsidRDefault="00B62E70">
      <w:pPr>
        <w:spacing w:line="301" w:lineRule="auto"/>
        <w:ind w:right="800"/>
        <w:rPr>
          <w:sz w:val="20"/>
          <w:szCs w:val="20"/>
        </w:rPr>
      </w:pPr>
      <w:r>
        <w:rPr>
          <w:rFonts w:ascii="Arial" w:eastAsia="Arial" w:hAnsi="Arial" w:cs="Arial"/>
          <w:i/>
          <w:iCs/>
          <w:color w:val="5E0053"/>
          <w:sz w:val="18"/>
          <w:szCs w:val="18"/>
        </w:rPr>
        <w:t>…but while post-crisis reforms have addressed solvency concerns, non-bank liquidity risks remain.</w:t>
      </w:r>
    </w:p>
    <w:p w14:paraId="56DCF7FF" w14:textId="77777777" w:rsidR="00EB778F" w:rsidRDefault="00EB778F">
      <w:pPr>
        <w:spacing w:line="1" w:lineRule="exact"/>
        <w:rPr>
          <w:sz w:val="20"/>
          <w:szCs w:val="20"/>
        </w:rPr>
      </w:pPr>
    </w:p>
    <w:p w14:paraId="7622D49D" w14:textId="77777777" w:rsidR="00EB778F" w:rsidRDefault="00B62E70">
      <w:pPr>
        <w:spacing w:line="306" w:lineRule="auto"/>
        <w:ind w:right="180"/>
        <w:rPr>
          <w:sz w:val="20"/>
          <w:szCs w:val="20"/>
        </w:rPr>
      </w:pPr>
      <w:r>
        <w:rPr>
          <w:rFonts w:ascii="Arial" w:eastAsia="Arial" w:hAnsi="Arial" w:cs="Arial"/>
          <w:sz w:val="18"/>
          <w:szCs w:val="18"/>
        </w:rPr>
        <w:t>The potential for greater losses for non-banks to threaten insurance provision or the solvency of banks should be mitigated by post-crisis reforms. Both banks and insurers face regulatory capital requirements and should be able to withstand losses arising from their own use of leverage, and that of their non-bank counterparties. More generally, counterparty credit risks between leveraged non-banks and systemically important entities are mitigated through greater</w:t>
      </w:r>
    </w:p>
    <w:p w14:paraId="31438937" w14:textId="77777777" w:rsidR="00EB778F" w:rsidRDefault="00EB778F">
      <w:pPr>
        <w:spacing w:line="36" w:lineRule="exact"/>
        <w:rPr>
          <w:sz w:val="20"/>
          <w:szCs w:val="20"/>
        </w:rPr>
      </w:pPr>
    </w:p>
    <w:p w14:paraId="06F3D854" w14:textId="77777777" w:rsidR="00EB778F" w:rsidRDefault="00EB778F">
      <w:pPr>
        <w:sectPr w:rsidR="00EB778F">
          <w:type w:val="continuous"/>
          <w:pgSz w:w="11900" w:h="16838"/>
          <w:pgMar w:top="445" w:right="726" w:bottom="421" w:left="800" w:header="0" w:footer="0" w:gutter="0"/>
          <w:cols w:num="2" w:space="720" w:equalWidth="0">
            <w:col w:w="4940" w:space="380"/>
            <w:col w:w="5060"/>
          </w:cols>
        </w:sectPr>
      </w:pPr>
    </w:p>
    <w:p w14:paraId="53BEBDB8" w14:textId="77777777" w:rsidR="00EB778F" w:rsidRDefault="00B62E70">
      <w:pPr>
        <w:spacing w:line="374" w:lineRule="auto"/>
        <w:ind w:left="240"/>
        <w:rPr>
          <w:sz w:val="20"/>
          <w:szCs w:val="20"/>
        </w:rPr>
      </w:pPr>
      <w:r>
        <w:rPr>
          <w:rFonts w:ascii="Arial" w:eastAsia="Arial" w:hAnsi="Arial" w:cs="Arial"/>
          <w:sz w:val="13"/>
          <w:szCs w:val="13"/>
        </w:rPr>
        <w:t>Leveraged non-banks can experience...</w:t>
      </w:r>
    </w:p>
    <w:p w14:paraId="57812651" w14:textId="77777777" w:rsidR="00EB778F" w:rsidRDefault="00EB778F">
      <w:pPr>
        <w:spacing w:line="267" w:lineRule="exact"/>
        <w:rPr>
          <w:sz w:val="20"/>
          <w:szCs w:val="20"/>
        </w:rPr>
      </w:pPr>
    </w:p>
    <w:p w14:paraId="10A7CF8A" w14:textId="77777777" w:rsidR="00EB778F" w:rsidRDefault="00B62E70">
      <w:pPr>
        <w:ind w:left="600"/>
        <w:rPr>
          <w:sz w:val="20"/>
          <w:szCs w:val="20"/>
        </w:rPr>
      </w:pPr>
      <w:r>
        <w:rPr>
          <w:rFonts w:ascii="Arial" w:eastAsia="Arial" w:hAnsi="Arial" w:cs="Arial"/>
          <w:color w:val="FFFFFF"/>
          <w:sz w:val="16"/>
          <w:szCs w:val="16"/>
        </w:rPr>
        <w:t>...losses</w:t>
      </w:r>
    </w:p>
    <w:p w14:paraId="10D19A02" w14:textId="77777777" w:rsidR="00EB778F" w:rsidRDefault="00EB778F">
      <w:pPr>
        <w:spacing w:line="200" w:lineRule="exact"/>
        <w:rPr>
          <w:sz w:val="20"/>
          <w:szCs w:val="20"/>
        </w:rPr>
      </w:pPr>
    </w:p>
    <w:p w14:paraId="540DED08" w14:textId="77777777" w:rsidR="00EB778F" w:rsidRDefault="00EB778F">
      <w:pPr>
        <w:spacing w:line="200" w:lineRule="exact"/>
        <w:rPr>
          <w:sz w:val="20"/>
          <w:szCs w:val="20"/>
        </w:rPr>
      </w:pPr>
    </w:p>
    <w:p w14:paraId="354B2F7D" w14:textId="77777777" w:rsidR="00EB778F" w:rsidRDefault="00EB778F">
      <w:pPr>
        <w:spacing w:line="246" w:lineRule="exact"/>
        <w:rPr>
          <w:sz w:val="20"/>
          <w:szCs w:val="20"/>
        </w:rPr>
      </w:pPr>
    </w:p>
    <w:p w14:paraId="20699140" w14:textId="77777777" w:rsidR="00EB778F" w:rsidRDefault="00B62E70">
      <w:pPr>
        <w:ind w:left="560"/>
        <w:rPr>
          <w:sz w:val="20"/>
          <w:szCs w:val="20"/>
        </w:rPr>
      </w:pPr>
      <w:r>
        <w:rPr>
          <w:rFonts w:ascii="Arial" w:eastAsia="Arial" w:hAnsi="Arial" w:cs="Arial"/>
          <w:color w:val="FFFFFF"/>
          <w:sz w:val="16"/>
          <w:szCs w:val="16"/>
        </w:rPr>
        <w:t>...liquidity</w:t>
      </w:r>
    </w:p>
    <w:p w14:paraId="0CF5F8A1" w14:textId="77777777" w:rsidR="00EB778F" w:rsidRDefault="00EB778F">
      <w:pPr>
        <w:spacing w:line="8" w:lineRule="exact"/>
        <w:rPr>
          <w:sz w:val="20"/>
          <w:szCs w:val="20"/>
        </w:rPr>
      </w:pPr>
    </w:p>
    <w:p w14:paraId="534FEAB0" w14:textId="77777777" w:rsidR="00EB778F" w:rsidRDefault="00B62E70">
      <w:pPr>
        <w:ind w:left="600"/>
        <w:rPr>
          <w:sz w:val="20"/>
          <w:szCs w:val="20"/>
        </w:rPr>
      </w:pPr>
      <w:r>
        <w:rPr>
          <w:rFonts w:ascii="Arial" w:eastAsia="Arial" w:hAnsi="Arial" w:cs="Arial"/>
          <w:color w:val="FFFFFF"/>
          <w:sz w:val="16"/>
          <w:szCs w:val="16"/>
        </w:rPr>
        <w:t>demands</w:t>
      </w:r>
    </w:p>
    <w:p w14:paraId="3BEB569A" w14:textId="77777777" w:rsidR="00EB778F" w:rsidRDefault="00B62E70">
      <w:pPr>
        <w:spacing w:line="20" w:lineRule="exact"/>
        <w:rPr>
          <w:sz w:val="20"/>
          <w:szCs w:val="20"/>
        </w:rPr>
      </w:pPr>
      <w:r>
        <w:rPr>
          <w:sz w:val="20"/>
          <w:szCs w:val="20"/>
        </w:rPr>
        <w:br w:type="column"/>
      </w:r>
    </w:p>
    <w:p w14:paraId="4E6624AA" w14:textId="77777777" w:rsidR="00EB778F" w:rsidRDefault="00EB778F">
      <w:pPr>
        <w:spacing w:line="160" w:lineRule="exact"/>
        <w:rPr>
          <w:sz w:val="20"/>
          <w:szCs w:val="20"/>
        </w:rPr>
      </w:pPr>
    </w:p>
    <w:p w14:paraId="3F997BFA" w14:textId="77777777" w:rsidR="00EB778F" w:rsidRDefault="00B62E70">
      <w:pPr>
        <w:rPr>
          <w:sz w:val="20"/>
          <w:szCs w:val="20"/>
        </w:rPr>
      </w:pPr>
      <w:r>
        <w:rPr>
          <w:rFonts w:ascii="Arial" w:eastAsia="Arial" w:hAnsi="Arial" w:cs="Arial"/>
          <w:sz w:val="14"/>
          <w:szCs w:val="14"/>
        </w:rPr>
        <w:t>Systemic risks from non-bank leverage</w:t>
      </w:r>
    </w:p>
    <w:p w14:paraId="7E360713" w14:textId="77777777" w:rsidR="00EB778F" w:rsidRDefault="00B62E70">
      <w:pPr>
        <w:spacing w:line="20" w:lineRule="exact"/>
        <w:rPr>
          <w:sz w:val="20"/>
          <w:szCs w:val="20"/>
        </w:rPr>
      </w:pPr>
      <w:r>
        <w:rPr>
          <w:noProof/>
          <w:sz w:val="20"/>
          <w:szCs w:val="20"/>
        </w:rPr>
        <w:drawing>
          <wp:anchor distT="0" distB="0" distL="114300" distR="114300" simplePos="0" relativeHeight="251811328" behindDoc="1" locked="0" layoutInCell="0" allowOverlap="1" wp14:anchorId="545E5F91" wp14:editId="43852899">
            <wp:simplePos x="0" y="0"/>
            <wp:positionH relativeFrom="column">
              <wp:posOffset>3810</wp:posOffset>
            </wp:positionH>
            <wp:positionV relativeFrom="paragraph">
              <wp:posOffset>61595</wp:posOffset>
            </wp:positionV>
            <wp:extent cx="1547495" cy="360045"/>
            <wp:effectExtent l="0" t="0" r="0" b="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43"/>
                    <a:srcRect/>
                    <a:stretch>
                      <a:fillRect/>
                    </a:stretch>
                  </pic:blipFill>
                  <pic:spPr bwMode="auto">
                    <a:xfrm>
                      <a:off x="0" y="0"/>
                      <a:ext cx="1547495" cy="360045"/>
                    </a:xfrm>
                    <a:prstGeom prst="rect">
                      <a:avLst/>
                    </a:prstGeom>
                    <a:noFill/>
                  </pic:spPr>
                </pic:pic>
              </a:graphicData>
            </a:graphic>
          </wp:anchor>
        </w:drawing>
      </w:r>
    </w:p>
    <w:p w14:paraId="79BA5B43" w14:textId="77777777" w:rsidR="00EB778F" w:rsidRDefault="00EB778F">
      <w:pPr>
        <w:spacing w:line="198" w:lineRule="exact"/>
        <w:rPr>
          <w:sz w:val="20"/>
          <w:szCs w:val="20"/>
        </w:rPr>
      </w:pPr>
    </w:p>
    <w:p w14:paraId="7D4C00D0" w14:textId="77777777" w:rsidR="00EB778F" w:rsidRDefault="00B62E70">
      <w:pPr>
        <w:spacing w:line="257" w:lineRule="auto"/>
        <w:ind w:left="120" w:right="160"/>
        <w:rPr>
          <w:sz w:val="20"/>
          <w:szCs w:val="20"/>
        </w:rPr>
      </w:pPr>
      <w:r>
        <w:rPr>
          <w:rFonts w:ascii="Arial" w:eastAsia="Arial" w:hAnsi="Arial" w:cs="Arial"/>
          <w:color w:val="FFFFFF"/>
          <w:sz w:val="14"/>
          <w:szCs w:val="14"/>
        </w:rPr>
        <w:t>Default of a non-bank providing critical services (eg insurance)</w:t>
      </w:r>
    </w:p>
    <w:p w14:paraId="67C825EB" w14:textId="77777777" w:rsidR="00EB778F" w:rsidRDefault="00B62E70">
      <w:pPr>
        <w:spacing w:line="20" w:lineRule="exact"/>
        <w:rPr>
          <w:sz w:val="20"/>
          <w:szCs w:val="20"/>
        </w:rPr>
      </w:pPr>
      <w:r>
        <w:rPr>
          <w:noProof/>
          <w:sz w:val="20"/>
          <w:szCs w:val="20"/>
        </w:rPr>
        <w:drawing>
          <wp:anchor distT="0" distB="0" distL="114300" distR="114300" simplePos="0" relativeHeight="251812352" behindDoc="1" locked="0" layoutInCell="0" allowOverlap="1" wp14:anchorId="66735723" wp14:editId="71E2C695">
            <wp:simplePos x="0" y="0"/>
            <wp:positionH relativeFrom="column">
              <wp:posOffset>5715</wp:posOffset>
            </wp:positionH>
            <wp:positionV relativeFrom="paragraph">
              <wp:posOffset>86995</wp:posOffset>
            </wp:positionV>
            <wp:extent cx="1547495" cy="36004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43"/>
                    <a:srcRect/>
                    <a:stretch>
                      <a:fillRect/>
                    </a:stretch>
                  </pic:blipFill>
                  <pic:spPr bwMode="auto">
                    <a:xfrm>
                      <a:off x="0" y="0"/>
                      <a:ext cx="1547495" cy="360045"/>
                    </a:xfrm>
                    <a:prstGeom prst="rect">
                      <a:avLst/>
                    </a:prstGeom>
                    <a:noFill/>
                  </pic:spPr>
                </pic:pic>
              </a:graphicData>
            </a:graphic>
          </wp:anchor>
        </w:drawing>
      </w:r>
      <w:r>
        <w:rPr>
          <w:noProof/>
          <w:sz w:val="20"/>
          <w:szCs w:val="20"/>
        </w:rPr>
        <w:drawing>
          <wp:anchor distT="0" distB="0" distL="114300" distR="114300" simplePos="0" relativeHeight="251813376" behindDoc="1" locked="0" layoutInCell="0" allowOverlap="1" wp14:anchorId="23E93F69" wp14:editId="46326D98">
            <wp:simplePos x="0" y="0"/>
            <wp:positionH relativeFrom="column">
              <wp:posOffset>-284480</wp:posOffset>
            </wp:positionH>
            <wp:positionV relativeFrom="paragraph">
              <wp:posOffset>-173355</wp:posOffset>
            </wp:positionV>
            <wp:extent cx="255905" cy="115570"/>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44"/>
                    <a:srcRect/>
                    <a:stretch>
                      <a:fillRect/>
                    </a:stretch>
                  </pic:blipFill>
                  <pic:spPr bwMode="auto">
                    <a:xfrm>
                      <a:off x="0" y="0"/>
                      <a:ext cx="255905" cy="115570"/>
                    </a:xfrm>
                    <a:prstGeom prst="rect">
                      <a:avLst/>
                    </a:prstGeom>
                    <a:noFill/>
                  </pic:spPr>
                </pic:pic>
              </a:graphicData>
            </a:graphic>
          </wp:anchor>
        </w:drawing>
      </w:r>
    </w:p>
    <w:p w14:paraId="04639A0B" w14:textId="77777777" w:rsidR="00EB778F" w:rsidRDefault="00EB778F">
      <w:pPr>
        <w:spacing w:line="225" w:lineRule="exact"/>
        <w:rPr>
          <w:sz w:val="20"/>
          <w:szCs w:val="20"/>
        </w:rPr>
      </w:pPr>
    </w:p>
    <w:p w14:paraId="7C193A29" w14:textId="77777777" w:rsidR="00EB778F" w:rsidRDefault="00B62E70">
      <w:pPr>
        <w:spacing w:line="339" w:lineRule="auto"/>
        <w:ind w:left="120" w:right="260"/>
        <w:rPr>
          <w:sz w:val="20"/>
          <w:szCs w:val="20"/>
        </w:rPr>
      </w:pPr>
      <w:r>
        <w:rPr>
          <w:rFonts w:ascii="Arial" w:eastAsia="Arial" w:hAnsi="Arial" w:cs="Arial"/>
          <w:color w:val="FFFFFF"/>
          <w:sz w:val="12"/>
          <w:szCs w:val="12"/>
        </w:rPr>
        <w:t>Losses for its systemically important counterparties/institutional investors</w:t>
      </w:r>
    </w:p>
    <w:p w14:paraId="6ED93080" w14:textId="77777777" w:rsidR="00EB778F" w:rsidRDefault="00B62E70">
      <w:pPr>
        <w:spacing w:line="20" w:lineRule="exact"/>
        <w:rPr>
          <w:sz w:val="20"/>
          <w:szCs w:val="20"/>
        </w:rPr>
      </w:pPr>
      <w:r>
        <w:rPr>
          <w:noProof/>
          <w:sz w:val="20"/>
          <w:szCs w:val="20"/>
        </w:rPr>
        <w:drawing>
          <wp:anchor distT="0" distB="0" distL="114300" distR="114300" simplePos="0" relativeHeight="251814400" behindDoc="1" locked="0" layoutInCell="0" allowOverlap="1" wp14:anchorId="17A340E1" wp14:editId="6CFCB75A">
            <wp:simplePos x="0" y="0"/>
            <wp:positionH relativeFrom="column">
              <wp:posOffset>5715</wp:posOffset>
            </wp:positionH>
            <wp:positionV relativeFrom="paragraph">
              <wp:posOffset>66675</wp:posOffset>
            </wp:positionV>
            <wp:extent cx="1547495" cy="360045"/>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43"/>
                    <a:srcRect/>
                    <a:stretch>
                      <a:fillRect/>
                    </a:stretch>
                  </pic:blipFill>
                  <pic:spPr bwMode="auto">
                    <a:xfrm>
                      <a:off x="0" y="0"/>
                      <a:ext cx="1547495" cy="360045"/>
                    </a:xfrm>
                    <a:prstGeom prst="rect">
                      <a:avLst/>
                    </a:prstGeom>
                    <a:noFill/>
                  </pic:spPr>
                </pic:pic>
              </a:graphicData>
            </a:graphic>
          </wp:anchor>
        </w:drawing>
      </w:r>
      <w:r>
        <w:rPr>
          <w:noProof/>
          <w:sz w:val="20"/>
          <w:szCs w:val="20"/>
        </w:rPr>
        <w:drawing>
          <wp:anchor distT="0" distB="0" distL="114300" distR="114300" simplePos="0" relativeHeight="251815424" behindDoc="1" locked="0" layoutInCell="0" allowOverlap="1" wp14:anchorId="3612D9B4" wp14:editId="0C369859">
            <wp:simplePos x="0" y="0"/>
            <wp:positionH relativeFrom="column">
              <wp:posOffset>-284480</wp:posOffset>
            </wp:positionH>
            <wp:positionV relativeFrom="paragraph">
              <wp:posOffset>-193040</wp:posOffset>
            </wp:positionV>
            <wp:extent cx="255905" cy="115570"/>
            <wp:effectExtent l="0" t="0" r="0" b="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44"/>
                    <a:srcRect/>
                    <a:stretch>
                      <a:fillRect/>
                    </a:stretch>
                  </pic:blipFill>
                  <pic:spPr bwMode="auto">
                    <a:xfrm>
                      <a:off x="0" y="0"/>
                      <a:ext cx="255905" cy="115570"/>
                    </a:xfrm>
                    <a:prstGeom prst="rect">
                      <a:avLst/>
                    </a:prstGeom>
                    <a:noFill/>
                  </pic:spPr>
                </pic:pic>
              </a:graphicData>
            </a:graphic>
          </wp:anchor>
        </w:drawing>
      </w:r>
    </w:p>
    <w:p w14:paraId="1D269736" w14:textId="77777777" w:rsidR="00EB778F" w:rsidRDefault="00EB778F">
      <w:pPr>
        <w:spacing w:line="186" w:lineRule="exact"/>
        <w:rPr>
          <w:sz w:val="20"/>
          <w:szCs w:val="20"/>
        </w:rPr>
      </w:pPr>
    </w:p>
    <w:p w14:paraId="6C83BE11" w14:textId="77777777" w:rsidR="00EB778F" w:rsidRDefault="00B62E70">
      <w:pPr>
        <w:spacing w:line="257" w:lineRule="auto"/>
        <w:ind w:left="120" w:right="80"/>
        <w:rPr>
          <w:sz w:val="20"/>
          <w:szCs w:val="20"/>
        </w:rPr>
      </w:pPr>
      <w:r>
        <w:rPr>
          <w:rFonts w:ascii="Arial" w:eastAsia="Arial" w:hAnsi="Arial" w:cs="Arial"/>
          <w:color w:val="FFFFFF"/>
          <w:sz w:val="14"/>
          <w:szCs w:val="14"/>
        </w:rPr>
        <w:t xml:space="preserve">Forced sales of illiquid assets and </w:t>
      </w:r>
      <w:r>
        <w:rPr>
          <w:rFonts w:ascii="Arial" w:eastAsia="Arial" w:hAnsi="Arial" w:cs="Arial"/>
          <w:color w:val="FFFFFF"/>
          <w:sz w:val="14"/>
          <w:szCs w:val="14"/>
        </w:rPr>
        <w:t>impact on market-based financing</w:t>
      </w:r>
    </w:p>
    <w:p w14:paraId="151F8F02" w14:textId="77777777" w:rsidR="00EB778F" w:rsidRDefault="00B62E70">
      <w:pPr>
        <w:spacing w:line="20" w:lineRule="exact"/>
        <w:rPr>
          <w:sz w:val="20"/>
          <w:szCs w:val="20"/>
        </w:rPr>
      </w:pPr>
      <w:r>
        <w:rPr>
          <w:noProof/>
          <w:sz w:val="20"/>
          <w:szCs w:val="20"/>
        </w:rPr>
        <w:drawing>
          <wp:anchor distT="0" distB="0" distL="114300" distR="114300" simplePos="0" relativeHeight="251816448" behindDoc="1" locked="0" layoutInCell="0" allowOverlap="1" wp14:anchorId="257F4C86" wp14:editId="1FA78161">
            <wp:simplePos x="0" y="0"/>
            <wp:positionH relativeFrom="column">
              <wp:posOffset>-284480</wp:posOffset>
            </wp:positionH>
            <wp:positionV relativeFrom="paragraph">
              <wp:posOffset>-160020</wp:posOffset>
            </wp:positionV>
            <wp:extent cx="255905" cy="115570"/>
            <wp:effectExtent l="0" t="0" r="0" b="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44"/>
                    <a:srcRect/>
                    <a:stretch>
                      <a:fillRect/>
                    </a:stretch>
                  </pic:blipFill>
                  <pic:spPr bwMode="auto">
                    <a:xfrm>
                      <a:off x="0" y="0"/>
                      <a:ext cx="255905" cy="115570"/>
                    </a:xfrm>
                    <a:prstGeom prst="rect">
                      <a:avLst/>
                    </a:prstGeom>
                    <a:noFill/>
                  </pic:spPr>
                </pic:pic>
              </a:graphicData>
            </a:graphic>
          </wp:anchor>
        </w:drawing>
      </w:r>
    </w:p>
    <w:p w14:paraId="76BE0AE0" w14:textId="77777777" w:rsidR="00EB778F" w:rsidRDefault="00B62E70">
      <w:pPr>
        <w:spacing w:line="20" w:lineRule="exact"/>
        <w:rPr>
          <w:sz w:val="20"/>
          <w:szCs w:val="20"/>
        </w:rPr>
      </w:pPr>
      <w:r>
        <w:rPr>
          <w:sz w:val="20"/>
          <w:szCs w:val="20"/>
        </w:rPr>
        <w:br w:type="column"/>
      </w:r>
    </w:p>
    <w:p w14:paraId="73B43AB1" w14:textId="77777777" w:rsidR="00EB778F" w:rsidRDefault="00B62E70">
      <w:pPr>
        <w:spacing w:line="260" w:lineRule="auto"/>
        <w:ind w:right="220"/>
        <w:rPr>
          <w:sz w:val="20"/>
          <w:szCs w:val="20"/>
        </w:rPr>
      </w:pPr>
      <w:r>
        <w:rPr>
          <w:rFonts w:ascii="Arial" w:eastAsia="Arial" w:hAnsi="Arial" w:cs="Arial"/>
          <w:sz w:val="18"/>
          <w:szCs w:val="18"/>
        </w:rPr>
        <w:t>collateralisation, including through increased central clearing of derivatives,</w:t>
      </w:r>
      <w:r>
        <w:rPr>
          <w:rFonts w:ascii="Arial" w:eastAsia="Arial" w:hAnsi="Arial" w:cs="Arial"/>
          <w:sz w:val="13"/>
          <w:szCs w:val="13"/>
        </w:rPr>
        <w:t>(7)</w:t>
      </w:r>
      <w:r>
        <w:rPr>
          <w:rFonts w:ascii="Arial" w:eastAsia="Arial" w:hAnsi="Arial" w:cs="Arial"/>
          <w:sz w:val="18"/>
          <w:szCs w:val="18"/>
        </w:rPr>
        <w:t xml:space="preserve"> and margining</w:t>
      </w:r>
      <w:r>
        <w:rPr>
          <w:rFonts w:ascii="Arial" w:eastAsia="Arial" w:hAnsi="Arial" w:cs="Arial"/>
          <w:sz w:val="13"/>
          <w:szCs w:val="13"/>
        </w:rPr>
        <w:t>(8)</w:t>
      </w:r>
      <w:r>
        <w:rPr>
          <w:rFonts w:ascii="Arial" w:eastAsia="Arial" w:hAnsi="Arial" w:cs="Arial"/>
          <w:sz w:val="18"/>
          <w:szCs w:val="18"/>
        </w:rPr>
        <w:t xml:space="preserve"> of uncleared derivatives.</w:t>
      </w:r>
    </w:p>
    <w:p w14:paraId="643C9A4D" w14:textId="77777777" w:rsidR="00EB778F" w:rsidRDefault="00EB778F">
      <w:pPr>
        <w:spacing w:line="265" w:lineRule="exact"/>
        <w:rPr>
          <w:sz w:val="20"/>
          <w:szCs w:val="20"/>
        </w:rPr>
      </w:pPr>
    </w:p>
    <w:p w14:paraId="03F85B83" w14:textId="77777777" w:rsidR="00EB778F" w:rsidRDefault="00B62E70">
      <w:pPr>
        <w:spacing w:line="307" w:lineRule="auto"/>
        <w:ind w:right="160"/>
        <w:rPr>
          <w:sz w:val="20"/>
          <w:szCs w:val="20"/>
        </w:rPr>
      </w:pPr>
      <w:r>
        <w:rPr>
          <w:rFonts w:ascii="Arial" w:eastAsia="Arial" w:hAnsi="Arial" w:cs="Arial"/>
          <w:sz w:val="18"/>
          <w:szCs w:val="18"/>
        </w:rPr>
        <w:t>However, the liquidity demands associated with greater collateralisation also need to be managed. Banks are required to hold sufficient liquid assets to cover collateral outflows as part of Basel’s liquidity risk framework, including the Liquidity Coverage Ratio requirements.</w:t>
      </w:r>
      <w:r>
        <w:rPr>
          <w:rFonts w:ascii="Arial" w:eastAsia="Arial" w:hAnsi="Arial" w:cs="Arial"/>
          <w:sz w:val="13"/>
          <w:szCs w:val="13"/>
        </w:rPr>
        <w:t>(9)</w:t>
      </w:r>
      <w:r>
        <w:rPr>
          <w:rFonts w:ascii="Arial" w:eastAsia="Arial" w:hAnsi="Arial" w:cs="Arial"/>
          <w:sz w:val="18"/>
          <w:szCs w:val="18"/>
        </w:rPr>
        <w:t xml:space="preserve"> In contrast, while non-banks have their own practices to manage liquidity risk, they do not face quantitative liquidity regulation.</w:t>
      </w:r>
    </w:p>
    <w:p w14:paraId="69DB5467" w14:textId="77777777" w:rsidR="00EB778F" w:rsidRDefault="00EB778F">
      <w:pPr>
        <w:spacing w:line="200" w:lineRule="exact"/>
        <w:rPr>
          <w:sz w:val="20"/>
          <w:szCs w:val="20"/>
        </w:rPr>
      </w:pPr>
    </w:p>
    <w:p w14:paraId="1E41ECE1" w14:textId="77777777" w:rsidR="00EB778F" w:rsidRDefault="00EB778F">
      <w:pPr>
        <w:sectPr w:rsidR="00EB778F">
          <w:type w:val="continuous"/>
          <w:pgSz w:w="11900" w:h="16838"/>
          <w:pgMar w:top="445" w:right="726" w:bottom="421" w:left="800" w:header="0" w:footer="0" w:gutter="0"/>
          <w:cols w:num="3" w:space="720" w:equalWidth="0">
            <w:col w:w="1580" w:space="720"/>
            <w:col w:w="2460" w:space="560"/>
            <w:col w:w="5060"/>
          </w:cols>
        </w:sectPr>
      </w:pPr>
    </w:p>
    <w:p w14:paraId="62293812" w14:textId="77777777" w:rsidR="00EB778F" w:rsidRDefault="00EB778F">
      <w:pPr>
        <w:spacing w:line="27" w:lineRule="exact"/>
        <w:rPr>
          <w:sz w:val="20"/>
          <w:szCs w:val="20"/>
        </w:rPr>
      </w:pPr>
    </w:p>
    <w:p w14:paraId="6258FD8D" w14:textId="77777777" w:rsidR="00EB778F" w:rsidRDefault="00B62E70">
      <w:pPr>
        <w:spacing w:line="306" w:lineRule="auto"/>
        <w:ind w:right="20"/>
        <w:rPr>
          <w:sz w:val="20"/>
          <w:szCs w:val="20"/>
        </w:rPr>
      </w:pPr>
      <w:r>
        <w:rPr>
          <w:rFonts w:ascii="Arial" w:eastAsia="Arial" w:hAnsi="Arial" w:cs="Arial"/>
          <w:sz w:val="18"/>
          <w:szCs w:val="18"/>
        </w:rPr>
        <w:t>Losses may be greater when leverage is used to increase a non-bank’s overall exposure to risk. The potential for greater losses may increase a non-bank’s probability of default, threatening the provision of any critical services it provides (such as insurance), or the solvency of its systemically important counterparties (such as large banks) or investors. Greater losses may also lead to investor redemptions from non-banks, such as investment funds and hedge funds, leading to forced sales of potentially ill</w:t>
      </w:r>
      <w:r>
        <w:rPr>
          <w:rFonts w:ascii="Arial" w:eastAsia="Arial" w:hAnsi="Arial" w:cs="Arial"/>
          <w:sz w:val="18"/>
          <w:szCs w:val="18"/>
        </w:rPr>
        <w:t>iquid assets.</w:t>
      </w:r>
      <w:r>
        <w:rPr>
          <w:rFonts w:ascii="Arial" w:eastAsia="Arial" w:hAnsi="Arial" w:cs="Arial"/>
          <w:sz w:val="13"/>
          <w:szCs w:val="13"/>
        </w:rPr>
        <w:t>(4)</w:t>
      </w:r>
    </w:p>
    <w:p w14:paraId="0B040376" w14:textId="77777777" w:rsidR="00EB778F" w:rsidRDefault="00EB778F">
      <w:pPr>
        <w:spacing w:line="225" w:lineRule="exact"/>
        <w:rPr>
          <w:sz w:val="20"/>
          <w:szCs w:val="20"/>
        </w:rPr>
      </w:pPr>
    </w:p>
    <w:p w14:paraId="3405754C" w14:textId="77777777" w:rsidR="00EB778F" w:rsidRDefault="00B62E70">
      <w:pPr>
        <w:spacing w:line="287" w:lineRule="auto"/>
        <w:rPr>
          <w:sz w:val="20"/>
          <w:szCs w:val="20"/>
        </w:rPr>
      </w:pPr>
      <w:r>
        <w:rPr>
          <w:rFonts w:ascii="Arial" w:eastAsia="Arial" w:hAnsi="Arial" w:cs="Arial"/>
          <w:sz w:val="19"/>
          <w:szCs w:val="19"/>
        </w:rPr>
        <w:t>A similar dynamic arises in the face of sudden liquidity demands. Non-banks largely obtain leverage through collateralised transactions, such as derivatives and repo. Therefore, they may face liquidity demands to meet calls for additional collateral, or ‘margin’, on transactions.</w:t>
      </w:r>
      <w:r>
        <w:rPr>
          <w:rFonts w:ascii="Arial" w:eastAsia="Arial" w:hAnsi="Arial" w:cs="Arial"/>
          <w:sz w:val="13"/>
          <w:szCs w:val="13"/>
        </w:rPr>
        <w:t>(5)</w:t>
      </w:r>
      <w:r>
        <w:rPr>
          <w:rFonts w:ascii="Arial" w:eastAsia="Arial" w:hAnsi="Arial" w:cs="Arial"/>
          <w:sz w:val="19"/>
          <w:szCs w:val="19"/>
        </w:rPr>
        <w:t xml:space="preserve"> They may also face the risk of short-term borrowing not being rolled over. If a non-bank does not have sufficient liquid assets to meet these demands, it may be forced to sell less liquid assets, such as corporate bonds. This in turn could depress prices, causing losses for institutions holding those assets, and potentially impairing the functioning of markets important for the real economy.</w:t>
      </w:r>
    </w:p>
    <w:p w14:paraId="5071BDA0" w14:textId="77777777" w:rsidR="00EB778F" w:rsidRDefault="00EB778F">
      <w:pPr>
        <w:spacing w:line="245" w:lineRule="exact"/>
        <w:rPr>
          <w:sz w:val="20"/>
          <w:szCs w:val="20"/>
        </w:rPr>
      </w:pPr>
    </w:p>
    <w:p w14:paraId="368474DF" w14:textId="77777777" w:rsidR="00EB778F" w:rsidRDefault="00B62E70">
      <w:pPr>
        <w:spacing w:line="285" w:lineRule="auto"/>
        <w:ind w:right="200"/>
        <w:rPr>
          <w:sz w:val="20"/>
          <w:szCs w:val="20"/>
        </w:rPr>
      </w:pPr>
      <w:r>
        <w:rPr>
          <w:rFonts w:ascii="Arial" w:eastAsia="Arial" w:hAnsi="Arial" w:cs="Arial"/>
          <w:sz w:val="19"/>
          <w:szCs w:val="19"/>
        </w:rPr>
        <w:t>The avoidance of large-scale forced asset sales in the face of sudden liquidity demands was one factor that led</w:t>
      </w:r>
    </w:p>
    <w:p w14:paraId="12846F5F" w14:textId="77777777" w:rsidR="00EB778F" w:rsidRDefault="00EB778F">
      <w:pPr>
        <w:spacing w:line="1" w:lineRule="exact"/>
        <w:rPr>
          <w:sz w:val="20"/>
          <w:szCs w:val="20"/>
        </w:rPr>
      </w:pPr>
    </w:p>
    <w:p w14:paraId="7DB1599D" w14:textId="77777777" w:rsidR="00EB778F" w:rsidRDefault="00B62E70">
      <w:pPr>
        <w:spacing w:line="288" w:lineRule="auto"/>
        <w:ind w:right="40"/>
        <w:rPr>
          <w:sz w:val="20"/>
          <w:szCs w:val="20"/>
        </w:rPr>
      </w:pPr>
      <w:r>
        <w:rPr>
          <w:rFonts w:ascii="Arial" w:eastAsia="Arial" w:hAnsi="Arial" w:cs="Arial"/>
          <w:sz w:val="19"/>
          <w:szCs w:val="19"/>
        </w:rPr>
        <w:t>US authorities to provide funding support to US insurer AIG in 2008. This followed declines in the value of mortgage-related securities on which AIG had sold credit default swap (CDS) protection.</w:t>
      </w:r>
      <w:r>
        <w:rPr>
          <w:rFonts w:ascii="Arial" w:eastAsia="Arial" w:hAnsi="Arial" w:cs="Arial"/>
          <w:sz w:val="13"/>
          <w:szCs w:val="13"/>
        </w:rPr>
        <w:t>(6)</w:t>
      </w:r>
      <w:r>
        <w:rPr>
          <w:rFonts w:ascii="Arial" w:eastAsia="Arial" w:hAnsi="Arial" w:cs="Arial"/>
          <w:sz w:val="19"/>
          <w:szCs w:val="19"/>
        </w:rPr>
        <w:t xml:space="preserve"> As an AAA-rated company, AIG’s counterparties had not previously required much collateral against these derivatives exposures. But as the firm’s rating was downgraded, AIG was faced with US$40 billion of collateral calls.</w:t>
      </w:r>
    </w:p>
    <w:p w14:paraId="17C7CE87" w14:textId="77777777" w:rsidR="00EB778F" w:rsidRDefault="00B62E70">
      <w:pPr>
        <w:spacing w:line="20" w:lineRule="exact"/>
        <w:rPr>
          <w:sz w:val="20"/>
          <w:szCs w:val="20"/>
        </w:rPr>
      </w:pPr>
      <w:r>
        <w:rPr>
          <w:sz w:val="20"/>
          <w:szCs w:val="20"/>
        </w:rPr>
        <w:br w:type="column"/>
      </w:r>
    </w:p>
    <w:p w14:paraId="674AD97F" w14:textId="77777777" w:rsidR="00EB778F" w:rsidRDefault="00EB778F">
      <w:pPr>
        <w:spacing w:line="7" w:lineRule="exact"/>
        <w:rPr>
          <w:sz w:val="20"/>
          <w:szCs w:val="20"/>
        </w:rPr>
      </w:pPr>
    </w:p>
    <w:p w14:paraId="3D86CFC7" w14:textId="77777777" w:rsidR="00EB778F" w:rsidRDefault="00B62E70">
      <w:pPr>
        <w:spacing w:line="307" w:lineRule="auto"/>
        <w:ind w:right="80"/>
        <w:rPr>
          <w:sz w:val="20"/>
          <w:szCs w:val="20"/>
        </w:rPr>
      </w:pPr>
      <w:r>
        <w:rPr>
          <w:rFonts w:ascii="Arial" w:eastAsia="Arial" w:hAnsi="Arial" w:cs="Arial"/>
          <w:sz w:val="18"/>
          <w:szCs w:val="18"/>
        </w:rPr>
        <w:t xml:space="preserve">In the case of derivatives, liquidity is increasingly demanded on a daily basis to </w:t>
      </w:r>
      <w:r>
        <w:rPr>
          <w:rFonts w:ascii="Arial" w:eastAsia="Arial" w:hAnsi="Arial" w:cs="Arial"/>
          <w:sz w:val="18"/>
          <w:szCs w:val="18"/>
        </w:rPr>
        <w:t>cover mark-to-market declines in their value (‘variation margin’). As such, these demands can arise even if a non-bank is not using leverage to increase its overall exposure to risk: for example, if a non-bank is using a derivative to ‘hedge’ a risk on its balance sheet and transfer it to those more willing, or potentially able, to bear it.</w:t>
      </w:r>
    </w:p>
    <w:p w14:paraId="77DDDBAF" w14:textId="77777777" w:rsidR="00EB778F" w:rsidRDefault="00EB778F">
      <w:pPr>
        <w:spacing w:line="227" w:lineRule="exact"/>
        <w:rPr>
          <w:sz w:val="20"/>
          <w:szCs w:val="20"/>
        </w:rPr>
      </w:pPr>
    </w:p>
    <w:p w14:paraId="1541B2FA" w14:textId="77777777" w:rsidR="00EB778F" w:rsidRDefault="00B62E70">
      <w:pPr>
        <w:spacing w:line="271" w:lineRule="auto"/>
        <w:ind w:right="820"/>
        <w:rPr>
          <w:sz w:val="20"/>
          <w:szCs w:val="20"/>
        </w:rPr>
      </w:pPr>
      <w:r>
        <w:rPr>
          <w:rFonts w:ascii="Arial" w:eastAsia="Arial" w:hAnsi="Arial" w:cs="Arial"/>
          <w:i/>
          <w:iCs/>
          <w:color w:val="5E0053"/>
          <w:sz w:val="20"/>
          <w:szCs w:val="20"/>
        </w:rPr>
        <w:t>The FPC focused on non-banks’ use of OTC interest rate derivatives.</w:t>
      </w:r>
    </w:p>
    <w:p w14:paraId="147BD19A" w14:textId="77777777" w:rsidR="00EB778F" w:rsidRDefault="00EB778F">
      <w:pPr>
        <w:spacing w:line="1" w:lineRule="exact"/>
        <w:rPr>
          <w:sz w:val="20"/>
          <w:szCs w:val="20"/>
        </w:rPr>
      </w:pPr>
    </w:p>
    <w:p w14:paraId="6D24BDEF" w14:textId="77777777" w:rsidR="00EB778F" w:rsidRDefault="00B62E70">
      <w:pPr>
        <w:spacing w:line="308" w:lineRule="auto"/>
        <w:ind w:right="220"/>
        <w:rPr>
          <w:sz w:val="20"/>
          <w:szCs w:val="20"/>
        </w:rPr>
      </w:pPr>
      <w:r>
        <w:rPr>
          <w:rFonts w:ascii="Arial" w:eastAsia="Arial" w:hAnsi="Arial" w:cs="Arial"/>
          <w:sz w:val="18"/>
          <w:szCs w:val="18"/>
        </w:rPr>
        <w:t>Chart H.1 uses transaction-level data on sterling money markets and derivatives to assess non-banks’ amounts outstanding in gilt repo borrowing</w:t>
      </w:r>
      <w:r>
        <w:rPr>
          <w:rFonts w:ascii="Arial" w:eastAsia="Arial" w:hAnsi="Arial" w:cs="Arial"/>
          <w:sz w:val="13"/>
          <w:szCs w:val="13"/>
        </w:rPr>
        <w:t>(10)</w:t>
      </w:r>
      <w:r>
        <w:rPr>
          <w:rFonts w:ascii="Arial" w:eastAsia="Arial" w:hAnsi="Arial" w:cs="Arial"/>
          <w:sz w:val="18"/>
          <w:szCs w:val="18"/>
        </w:rPr>
        <w:t xml:space="preserve"> and a number of key derivatives products.</w:t>
      </w:r>
      <w:r>
        <w:rPr>
          <w:rFonts w:ascii="Arial" w:eastAsia="Arial" w:hAnsi="Arial" w:cs="Arial"/>
          <w:sz w:val="13"/>
          <w:szCs w:val="13"/>
        </w:rPr>
        <w:t>(11)</w:t>
      </w:r>
      <w:r>
        <w:rPr>
          <w:rFonts w:ascii="Arial" w:eastAsia="Arial" w:hAnsi="Arial" w:cs="Arial"/>
          <w:sz w:val="18"/>
          <w:szCs w:val="18"/>
        </w:rPr>
        <w:t xml:space="preserve"> Four sectors account for the majority of non-banks’ use of repo and derivatives: pension funds, insurers, investment funds and hedge funds.</w:t>
      </w:r>
    </w:p>
    <w:p w14:paraId="3597747C"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17472" behindDoc="1" locked="0" layoutInCell="0" allowOverlap="1" wp14:anchorId="781B31C3" wp14:editId="465109A3">
                <wp:simplePos x="0" y="0"/>
                <wp:positionH relativeFrom="column">
                  <wp:posOffset>1270</wp:posOffset>
                </wp:positionH>
                <wp:positionV relativeFrom="paragraph">
                  <wp:posOffset>147320</wp:posOffset>
                </wp:positionV>
                <wp:extent cx="3168015" cy="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118CB132" id="Shape 374" o:spid="_x0000_s1026" style="position:absolute;z-index:-251499008;visibility:visible;mso-wrap-style:square;mso-wrap-distance-left:9pt;mso-wrap-distance-top:0;mso-wrap-distance-right:9pt;mso-wrap-distance-bottom:0;mso-position-horizontal:absolute;mso-position-horizontal-relative:text;mso-position-vertical:absolute;mso-position-vertical-relative:text" from=".1pt,11.6pt" to="249.5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" o:allowincell="f" filled="t" strokecolor="#5e0053" strokeweight=".6pt">
                <v:stroke joinstyle="miter"/>
                <o:lock v:ext="edit" shapetype="f"/>
              </v:line>
            </w:pict>
          </mc:Fallback>
        </mc:AlternateContent>
      </w:r>
    </w:p>
    <w:p w14:paraId="0E5C79DD" w14:textId="77777777" w:rsidR="00EB778F" w:rsidRDefault="00EB778F">
      <w:pPr>
        <w:spacing w:line="273" w:lineRule="exact"/>
        <w:rPr>
          <w:sz w:val="20"/>
          <w:szCs w:val="20"/>
        </w:rPr>
      </w:pPr>
    </w:p>
    <w:p w14:paraId="0CBBCB56" w14:textId="77777777" w:rsidR="00EB778F" w:rsidRDefault="00B62E70">
      <w:pPr>
        <w:numPr>
          <w:ilvl w:val="0"/>
          <w:numId w:val="102"/>
        </w:numPr>
        <w:tabs>
          <w:tab w:val="left" w:pos="280"/>
        </w:tabs>
        <w:spacing w:line="278" w:lineRule="auto"/>
        <w:ind w:left="280" w:right="140" w:hanging="277"/>
        <w:rPr>
          <w:rFonts w:ascii="Arial" w:eastAsia="Arial" w:hAnsi="Arial" w:cs="Arial"/>
          <w:sz w:val="12"/>
          <w:szCs w:val="12"/>
          <w:u w:val="single"/>
        </w:rPr>
      </w:pPr>
      <w:r>
        <w:rPr>
          <w:rFonts w:ascii="Arial" w:eastAsia="Arial" w:hAnsi="Arial" w:cs="Arial"/>
          <w:sz w:val="12"/>
          <w:szCs w:val="12"/>
        </w:rPr>
        <w:t xml:space="preserve">See Baranova, Y, Coen, J, Lowe, P, Noss, J and Silvestri, L (2017), </w:t>
      </w:r>
      <w:hyperlink r:id="rId145">
        <w:r>
          <w:rPr>
            <w:rFonts w:ascii="Arial" w:eastAsia="Arial" w:hAnsi="Arial" w:cs="Arial"/>
            <w:sz w:val="12"/>
            <w:szCs w:val="12"/>
            <w:u w:val="single"/>
          </w:rPr>
          <w:t>‘Simulating stress</w:t>
        </w:r>
      </w:hyperlink>
      <w:r>
        <w:rPr>
          <w:rFonts w:ascii="Arial" w:eastAsia="Arial" w:hAnsi="Arial" w:cs="Arial"/>
          <w:sz w:val="12"/>
          <w:szCs w:val="12"/>
          <w:u w:val="single"/>
        </w:rPr>
        <w:t xml:space="preserve"> </w:t>
      </w:r>
      <w:hyperlink r:id="rId146">
        <w:r>
          <w:rPr>
            <w:rFonts w:ascii="Arial" w:eastAsia="Arial" w:hAnsi="Arial" w:cs="Arial"/>
            <w:sz w:val="12"/>
            <w:szCs w:val="12"/>
            <w:u w:val="single"/>
          </w:rPr>
          <w:t xml:space="preserve">across the financial system: the </w:t>
        </w:r>
        <w:r>
          <w:rPr>
            <w:rFonts w:ascii="Arial" w:eastAsia="Arial" w:hAnsi="Arial" w:cs="Arial"/>
            <w:sz w:val="12"/>
            <w:szCs w:val="12"/>
            <w:u w:val="single"/>
          </w:rPr>
          <w:t>resilience of corporate bond markets and the role of</w:t>
        </w:r>
      </w:hyperlink>
      <w:r>
        <w:rPr>
          <w:rFonts w:ascii="Arial" w:eastAsia="Arial" w:hAnsi="Arial" w:cs="Arial"/>
          <w:sz w:val="12"/>
          <w:szCs w:val="12"/>
          <w:u w:val="single"/>
        </w:rPr>
        <w:t xml:space="preserve"> </w:t>
      </w:r>
      <w:hyperlink r:id="rId147">
        <w:r>
          <w:rPr>
            <w:rFonts w:ascii="Arial" w:eastAsia="Arial" w:hAnsi="Arial" w:cs="Arial"/>
            <w:sz w:val="12"/>
            <w:szCs w:val="12"/>
            <w:u w:val="single"/>
          </w:rPr>
          <w:t>investment</w:t>
        </w:r>
        <w:r>
          <w:rPr>
            <w:rFonts w:ascii="Arial" w:eastAsia="Arial" w:hAnsi="Arial" w:cs="Arial"/>
            <w:sz w:val="12"/>
            <w:szCs w:val="12"/>
          </w:rPr>
          <w:t xml:space="preserve"> funds’, </w:t>
        </w:r>
      </w:hyperlink>
      <w:r>
        <w:rPr>
          <w:rFonts w:ascii="Arial" w:eastAsia="Arial" w:hAnsi="Arial" w:cs="Arial"/>
          <w:i/>
          <w:iCs/>
          <w:sz w:val="12"/>
          <w:szCs w:val="12"/>
        </w:rPr>
        <w:t>Bank of England Financial Stability Paper No. 42</w:t>
      </w:r>
      <w:r>
        <w:rPr>
          <w:rFonts w:ascii="Arial" w:eastAsia="Arial" w:hAnsi="Arial" w:cs="Arial"/>
          <w:sz w:val="12"/>
          <w:szCs w:val="12"/>
        </w:rPr>
        <w:t>, July.</w:t>
      </w:r>
    </w:p>
    <w:p w14:paraId="1B7450A0" w14:textId="77777777" w:rsidR="00EB778F" w:rsidRDefault="00B62E70">
      <w:pPr>
        <w:numPr>
          <w:ilvl w:val="0"/>
          <w:numId w:val="102"/>
        </w:numPr>
        <w:tabs>
          <w:tab w:val="left" w:pos="280"/>
        </w:tabs>
        <w:spacing w:line="256" w:lineRule="auto"/>
        <w:ind w:left="280" w:right="140" w:hanging="277"/>
        <w:rPr>
          <w:rFonts w:ascii="Arial" w:eastAsia="Arial" w:hAnsi="Arial" w:cs="Arial"/>
          <w:sz w:val="13"/>
          <w:szCs w:val="13"/>
        </w:rPr>
      </w:pPr>
      <w:r>
        <w:rPr>
          <w:rFonts w:ascii="Arial" w:eastAsia="Arial" w:hAnsi="Arial" w:cs="Arial"/>
          <w:sz w:val="13"/>
          <w:szCs w:val="13"/>
        </w:rPr>
        <w:t>Even if the asset that the derivative is hedging gains in value, one would need to sell the asset to realise the gain in order to meet such liquidity demands.</w:t>
      </w:r>
    </w:p>
    <w:p w14:paraId="5845CE4F" w14:textId="77777777" w:rsidR="00EB778F" w:rsidRDefault="00EB778F">
      <w:pPr>
        <w:spacing w:line="1" w:lineRule="exact"/>
        <w:rPr>
          <w:rFonts w:ascii="Arial" w:eastAsia="Arial" w:hAnsi="Arial" w:cs="Arial"/>
          <w:sz w:val="13"/>
          <w:szCs w:val="13"/>
        </w:rPr>
      </w:pPr>
    </w:p>
    <w:p w14:paraId="090891C8" w14:textId="77777777" w:rsidR="00EB778F" w:rsidRDefault="00B62E70">
      <w:pPr>
        <w:numPr>
          <w:ilvl w:val="0"/>
          <w:numId w:val="102"/>
        </w:numPr>
        <w:tabs>
          <w:tab w:val="left" w:pos="280"/>
        </w:tabs>
        <w:spacing w:line="238" w:lineRule="auto"/>
        <w:ind w:left="280" w:right="340" w:hanging="277"/>
        <w:rPr>
          <w:rFonts w:ascii="Arial" w:eastAsia="Arial" w:hAnsi="Arial" w:cs="Arial"/>
          <w:sz w:val="14"/>
          <w:szCs w:val="14"/>
        </w:rPr>
      </w:pPr>
      <w:r>
        <w:rPr>
          <w:rFonts w:ascii="Arial" w:eastAsia="Arial" w:hAnsi="Arial" w:cs="Arial"/>
          <w:sz w:val="14"/>
          <w:szCs w:val="14"/>
        </w:rPr>
        <w:t>Credit default swaps are contracts buying or selling insurance against changes in corporates’ or governments’ creditworthiness.</w:t>
      </w:r>
    </w:p>
    <w:p w14:paraId="28CD5A68" w14:textId="77777777" w:rsidR="00EB778F" w:rsidRDefault="00B62E70">
      <w:pPr>
        <w:numPr>
          <w:ilvl w:val="0"/>
          <w:numId w:val="102"/>
        </w:numPr>
        <w:tabs>
          <w:tab w:val="left" w:pos="280"/>
        </w:tabs>
        <w:spacing w:line="238" w:lineRule="auto"/>
        <w:ind w:left="280" w:right="200" w:hanging="277"/>
        <w:jc w:val="both"/>
        <w:rPr>
          <w:rFonts w:ascii="Arial" w:eastAsia="Arial" w:hAnsi="Arial" w:cs="Arial"/>
          <w:sz w:val="14"/>
          <w:szCs w:val="14"/>
        </w:rPr>
      </w:pPr>
      <w:r>
        <w:rPr>
          <w:rFonts w:ascii="Arial" w:eastAsia="Arial" w:hAnsi="Arial" w:cs="Arial"/>
          <w:sz w:val="14"/>
          <w:szCs w:val="14"/>
        </w:rPr>
        <w:t xml:space="preserve">In derivatives transactions that are ‘centrally cleared’, a central counterparty (CCP) </w:t>
      </w:r>
      <w:r>
        <w:rPr>
          <w:rFonts w:ascii="Arial" w:eastAsia="Arial" w:hAnsi="Arial" w:cs="Arial"/>
          <w:sz w:val="14"/>
          <w:szCs w:val="14"/>
        </w:rPr>
        <w:t>effectively guarantees that if one counterparty fails, the CCP will continue to meet the obligations due to the other party.</w:t>
      </w:r>
    </w:p>
    <w:p w14:paraId="69121CD3" w14:textId="77777777" w:rsidR="00EB778F" w:rsidRDefault="00EB778F">
      <w:pPr>
        <w:spacing w:line="1" w:lineRule="exact"/>
        <w:rPr>
          <w:rFonts w:ascii="Arial" w:eastAsia="Arial" w:hAnsi="Arial" w:cs="Arial"/>
          <w:sz w:val="14"/>
          <w:szCs w:val="14"/>
        </w:rPr>
      </w:pPr>
    </w:p>
    <w:p w14:paraId="76E8AAB5" w14:textId="77777777" w:rsidR="00EB778F" w:rsidRDefault="00B62E70">
      <w:pPr>
        <w:numPr>
          <w:ilvl w:val="0"/>
          <w:numId w:val="102"/>
        </w:numPr>
        <w:tabs>
          <w:tab w:val="left" w:pos="280"/>
        </w:tabs>
        <w:spacing w:line="278" w:lineRule="auto"/>
        <w:ind w:left="280" w:right="160" w:hanging="277"/>
        <w:rPr>
          <w:rFonts w:ascii="Arial" w:eastAsia="Arial" w:hAnsi="Arial" w:cs="Arial"/>
          <w:sz w:val="12"/>
          <w:szCs w:val="12"/>
          <w:u w:val="single"/>
        </w:rPr>
      </w:pPr>
      <w:r>
        <w:rPr>
          <w:rFonts w:ascii="Arial" w:eastAsia="Arial" w:hAnsi="Arial" w:cs="Arial"/>
          <w:sz w:val="12"/>
          <w:szCs w:val="12"/>
        </w:rPr>
        <w:t xml:space="preserve">Derivatives margin requirements have two components. ‘Initial margin’ is posted at the beginning of a transaction to cover potential future adverse changes in the market value of the contract, and is recalculated on a regular basis. ‘Variation margin’ is exchanged to cover actual changes in the market value of the contract during its life. However, non-banks’ uncleared deliverable FX forwards/swaps are exempt from mandatory margining (see Bank for International Settlements (2015), </w:t>
      </w:r>
      <w:hyperlink r:id="rId148">
        <w:r>
          <w:rPr>
            <w:rFonts w:ascii="Arial" w:eastAsia="Arial" w:hAnsi="Arial" w:cs="Arial"/>
            <w:sz w:val="12"/>
            <w:szCs w:val="12"/>
            <w:u w:val="single"/>
          </w:rPr>
          <w:t>‘Margin requirements for non-centrally cleared derivatives’,</w:t>
        </w:r>
        <w:r>
          <w:rPr>
            <w:rFonts w:ascii="Arial" w:eastAsia="Arial" w:hAnsi="Arial" w:cs="Arial"/>
            <w:sz w:val="12"/>
            <w:szCs w:val="12"/>
          </w:rPr>
          <w:t xml:space="preserve"> </w:t>
        </w:r>
      </w:hyperlink>
      <w:r>
        <w:rPr>
          <w:rFonts w:ascii="Arial" w:eastAsia="Arial" w:hAnsi="Arial" w:cs="Arial"/>
          <w:sz w:val="12"/>
          <w:szCs w:val="12"/>
        </w:rPr>
        <w:t xml:space="preserve">March; and </w:t>
      </w:r>
      <w:hyperlink r:id="rId149">
        <w:r>
          <w:rPr>
            <w:rFonts w:ascii="Arial" w:eastAsia="Arial" w:hAnsi="Arial" w:cs="Arial"/>
            <w:sz w:val="12"/>
            <w:szCs w:val="12"/>
            <w:u w:val="single"/>
          </w:rPr>
          <w:t>‘Variation</w:t>
        </w:r>
      </w:hyperlink>
      <w:r>
        <w:rPr>
          <w:rFonts w:ascii="Arial" w:eastAsia="Arial" w:hAnsi="Arial" w:cs="Arial"/>
          <w:sz w:val="12"/>
          <w:szCs w:val="12"/>
          <w:u w:val="single"/>
        </w:rPr>
        <w:t xml:space="preserve"> </w:t>
      </w:r>
      <w:hyperlink r:id="rId150">
        <w:r>
          <w:rPr>
            <w:rFonts w:ascii="Arial" w:eastAsia="Arial" w:hAnsi="Arial" w:cs="Arial"/>
            <w:sz w:val="12"/>
            <w:szCs w:val="12"/>
            <w:u w:val="single"/>
          </w:rPr>
          <w:t>margin exchange for physically-settled FX forwards under</w:t>
        </w:r>
        <w:r>
          <w:rPr>
            <w:rFonts w:ascii="Arial" w:eastAsia="Arial" w:hAnsi="Arial" w:cs="Arial"/>
            <w:sz w:val="12"/>
            <w:szCs w:val="12"/>
          </w:rPr>
          <w:t xml:space="preserve"> EMIR’, </w:t>
        </w:r>
      </w:hyperlink>
      <w:r>
        <w:rPr>
          <w:rFonts w:ascii="Arial" w:eastAsia="Arial" w:hAnsi="Arial" w:cs="Arial"/>
          <w:sz w:val="12"/>
          <w:szCs w:val="12"/>
          <w:u w:val="single"/>
        </w:rPr>
        <w:t>November</w:t>
      </w:r>
      <w:r>
        <w:rPr>
          <w:rFonts w:ascii="Arial" w:eastAsia="Arial" w:hAnsi="Arial" w:cs="Arial"/>
          <w:sz w:val="12"/>
          <w:szCs w:val="12"/>
        </w:rPr>
        <w:t xml:space="preserve"> 2017).</w:t>
      </w:r>
    </w:p>
    <w:p w14:paraId="56E9DCB6" w14:textId="77777777" w:rsidR="00EB778F" w:rsidRDefault="00EB778F">
      <w:pPr>
        <w:spacing w:line="1" w:lineRule="exact"/>
        <w:rPr>
          <w:rFonts w:ascii="Arial" w:eastAsia="Arial" w:hAnsi="Arial" w:cs="Arial"/>
          <w:sz w:val="12"/>
          <w:szCs w:val="12"/>
          <w:u w:val="single"/>
        </w:rPr>
      </w:pPr>
    </w:p>
    <w:p w14:paraId="64C50ECD" w14:textId="77777777" w:rsidR="00EB778F" w:rsidRDefault="00B62E70">
      <w:pPr>
        <w:numPr>
          <w:ilvl w:val="0"/>
          <w:numId w:val="102"/>
        </w:numPr>
        <w:tabs>
          <w:tab w:val="left" w:pos="280"/>
        </w:tabs>
        <w:spacing w:line="238" w:lineRule="auto"/>
        <w:ind w:left="280" w:right="80" w:hanging="277"/>
        <w:rPr>
          <w:rFonts w:ascii="Arial" w:eastAsia="Arial" w:hAnsi="Arial" w:cs="Arial"/>
          <w:sz w:val="14"/>
          <w:szCs w:val="14"/>
          <w:u w:val="single"/>
        </w:rPr>
      </w:pPr>
      <w:r>
        <w:rPr>
          <w:rFonts w:ascii="Arial" w:eastAsia="Arial" w:hAnsi="Arial" w:cs="Arial"/>
          <w:sz w:val="14"/>
          <w:szCs w:val="14"/>
        </w:rPr>
        <w:t xml:space="preserve">See Bank for International Settlements (2013), </w:t>
      </w:r>
      <w:hyperlink r:id="rId151">
        <w:r>
          <w:rPr>
            <w:rFonts w:ascii="Arial" w:eastAsia="Arial" w:hAnsi="Arial" w:cs="Arial"/>
            <w:sz w:val="14"/>
            <w:szCs w:val="14"/>
            <w:u w:val="single"/>
          </w:rPr>
          <w:t>‘Basel III: the Liquidity Coverage Ratio</w:t>
        </w:r>
      </w:hyperlink>
      <w:r>
        <w:rPr>
          <w:rFonts w:ascii="Arial" w:eastAsia="Arial" w:hAnsi="Arial" w:cs="Arial"/>
          <w:sz w:val="14"/>
          <w:szCs w:val="14"/>
          <w:u w:val="single"/>
        </w:rPr>
        <w:t xml:space="preserve"> </w:t>
      </w:r>
      <w:hyperlink r:id="rId152">
        <w:r>
          <w:rPr>
            <w:rFonts w:ascii="Arial" w:eastAsia="Arial" w:hAnsi="Arial" w:cs="Arial"/>
            <w:sz w:val="14"/>
            <w:szCs w:val="14"/>
            <w:u w:val="single"/>
          </w:rPr>
          <w:t>and liquidity risk monitoring</w:t>
        </w:r>
        <w:r>
          <w:rPr>
            <w:rFonts w:ascii="Arial" w:eastAsia="Arial" w:hAnsi="Arial" w:cs="Arial"/>
            <w:sz w:val="14"/>
            <w:szCs w:val="14"/>
          </w:rPr>
          <w:t xml:space="preserve"> tools’, </w:t>
        </w:r>
      </w:hyperlink>
      <w:r>
        <w:rPr>
          <w:rFonts w:ascii="Arial" w:eastAsia="Arial" w:hAnsi="Arial" w:cs="Arial"/>
          <w:sz w:val="14"/>
          <w:szCs w:val="14"/>
          <w:u w:val="single"/>
        </w:rPr>
        <w:t>January.</w:t>
      </w:r>
    </w:p>
    <w:p w14:paraId="76D5C2C2" w14:textId="77777777" w:rsidR="00EB778F" w:rsidRDefault="00B62E70">
      <w:pPr>
        <w:numPr>
          <w:ilvl w:val="0"/>
          <w:numId w:val="102"/>
        </w:numPr>
        <w:tabs>
          <w:tab w:val="left" w:pos="280"/>
        </w:tabs>
        <w:spacing w:line="278" w:lineRule="auto"/>
        <w:ind w:left="280" w:right="100" w:hanging="277"/>
        <w:rPr>
          <w:rFonts w:ascii="Arial" w:eastAsia="Arial" w:hAnsi="Arial" w:cs="Arial"/>
          <w:sz w:val="12"/>
          <w:szCs w:val="12"/>
        </w:rPr>
      </w:pPr>
      <w:r>
        <w:rPr>
          <w:rFonts w:ascii="Arial" w:eastAsia="Arial" w:hAnsi="Arial" w:cs="Arial"/>
          <w:sz w:val="12"/>
          <w:szCs w:val="12"/>
        </w:rPr>
        <w:t>A repurchase agreement (repo) is an agreement to sell securities (eg UK government bonds, or ‘gilts’) at a given price, coupled with an agreement to repurchase these securities at a pre-specified price at a later date. A repo is economically similar to a collateralised loan since the securities provide credit protection in the event that the seller (ie the cash borrower) is unable to complete the second leg of the transaction.</w:t>
      </w:r>
    </w:p>
    <w:p w14:paraId="019D8916" w14:textId="77777777" w:rsidR="00EB778F" w:rsidRDefault="00B62E70">
      <w:pPr>
        <w:numPr>
          <w:ilvl w:val="0"/>
          <w:numId w:val="102"/>
        </w:numPr>
        <w:tabs>
          <w:tab w:val="left" w:pos="280"/>
        </w:tabs>
        <w:spacing w:line="245" w:lineRule="auto"/>
        <w:ind w:left="280" w:right="80" w:hanging="277"/>
        <w:rPr>
          <w:rFonts w:ascii="Arial" w:eastAsia="Arial" w:hAnsi="Arial" w:cs="Arial"/>
          <w:sz w:val="14"/>
          <w:szCs w:val="14"/>
        </w:rPr>
      </w:pPr>
      <w:r>
        <w:rPr>
          <w:rFonts w:ascii="Arial" w:eastAsia="Arial" w:hAnsi="Arial" w:cs="Arial"/>
          <w:sz w:val="14"/>
          <w:szCs w:val="14"/>
        </w:rPr>
        <w:t>Transaction-level data on sterling money markets and derivatives are reported to the Bank and to EU trade repositories respectively.</w:t>
      </w:r>
    </w:p>
    <w:p w14:paraId="13A0C72B" w14:textId="77777777" w:rsidR="00EB778F" w:rsidRDefault="00EB778F">
      <w:pPr>
        <w:sectPr w:rsidR="00EB778F">
          <w:type w:val="continuous"/>
          <w:pgSz w:w="11900" w:h="16838"/>
          <w:pgMar w:top="445" w:right="726" w:bottom="421" w:left="800" w:header="0" w:footer="0" w:gutter="0"/>
          <w:cols w:num="2" w:space="720" w:equalWidth="0">
            <w:col w:w="4960" w:space="360"/>
            <w:col w:w="5060"/>
          </w:cols>
        </w:sectPr>
      </w:pPr>
    </w:p>
    <w:p w14:paraId="1A057C9D" w14:textId="77777777" w:rsidR="00EB778F" w:rsidRDefault="00B62E70">
      <w:pPr>
        <w:ind w:left="2566"/>
        <w:rPr>
          <w:sz w:val="20"/>
          <w:szCs w:val="20"/>
        </w:rPr>
      </w:pPr>
      <w:bookmarkStart w:id="55" w:name="page62"/>
      <w:bookmarkEnd w:id="55"/>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The FPC’s assessment of the risks from leverage in the non-bank financial system</w:t>
      </w:r>
      <w:r>
        <w:rPr>
          <w:rFonts w:ascii="Arial" w:eastAsia="Arial" w:hAnsi="Arial" w:cs="Arial"/>
          <w:sz w:val="13"/>
          <w:szCs w:val="13"/>
        </w:rPr>
        <w:t xml:space="preserve">  53</w:t>
      </w:r>
    </w:p>
    <w:p w14:paraId="5F8A56A8" w14:textId="77777777" w:rsidR="00EB778F" w:rsidRDefault="00EB778F">
      <w:pPr>
        <w:sectPr w:rsidR="00EB778F">
          <w:pgSz w:w="11900" w:h="16838"/>
          <w:pgMar w:top="445" w:right="726" w:bottom="379" w:left="794" w:header="0" w:footer="0" w:gutter="0"/>
          <w:cols w:space="720" w:equalWidth="0">
            <w:col w:w="10386"/>
          </w:cols>
        </w:sectPr>
      </w:pPr>
    </w:p>
    <w:p w14:paraId="592B5564" w14:textId="77777777" w:rsidR="00EB778F" w:rsidRDefault="00EB778F">
      <w:pPr>
        <w:spacing w:line="200" w:lineRule="exact"/>
        <w:rPr>
          <w:sz w:val="20"/>
          <w:szCs w:val="20"/>
        </w:rPr>
      </w:pPr>
    </w:p>
    <w:p w14:paraId="6E77C421" w14:textId="77777777" w:rsidR="00EB778F" w:rsidRDefault="00EB778F">
      <w:pPr>
        <w:spacing w:line="200" w:lineRule="exact"/>
        <w:rPr>
          <w:sz w:val="20"/>
          <w:szCs w:val="20"/>
        </w:rPr>
      </w:pPr>
    </w:p>
    <w:p w14:paraId="03AC07EC" w14:textId="77777777" w:rsidR="00EB778F" w:rsidRDefault="00EB778F">
      <w:pPr>
        <w:spacing w:line="200" w:lineRule="exact"/>
        <w:rPr>
          <w:sz w:val="20"/>
          <w:szCs w:val="20"/>
        </w:rPr>
      </w:pPr>
    </w:p>
    <w:p w14:paraId="79B8ABCB" w14:textId="77777777" w:rsidR="00EB778F" w:rsidRDefault="00EB778F">
      <w:pPr>
        <w:spacing w:line="200" w:lineRule="exact"/>
        <w:rPr>
          <w:sz w:val="20"/>
          <w:szCs w:val="20"/>
        </w:rPr>
      </w:pPr>
    </w:p>
    <w:p w14:paraId="3CA37A64" w14:textId="77777777" w:rsidR="00EB778F" w:rsidRDefault="00EB778F">
      <w:pPr>
        <w:spacing w:line="284" w:lineRule="exact"/>
        <w:rPr>
          <w:sz w:val="20"/>
          <w:szCs w:val="20"/>
        </w:rPr>
      </w:pPr>
    </w:p>
    <w:p w14:paraId="669B1AAE" w14:textId="77777777" w:rsidR="00EB778F" w:rsidRDefault="00B62E70">
      <w:pPr>
        <w:spacing w:line="250" w:lineRule="auto"/>
        <w:ind w:left="6" w:right="340"/>
        <w:rPr>
          <w:sz w:val="20"/>
          <w:szCs w:val="20"/>
        </w:rPr>
      </w:pPr>
      <w:r>
        <w:rPr>
          <w:rFonts w:ascii="Arial" w:eastAsia="Arial" w:hAnsi="Arial" w:cs="Arial"/>
          <w:b/>
          <w:bCs/>
          <w:color w:val="5E0053"/>
          <w:sz w:val="19"/>
          <w:szCs w:val="19"/>
        </w:rPr>
        <w:t>Chart H.1</w:t>
      </w:r>
      <w:r>
        <w:rPr>
          <w:rFonts w:ascii="Arial" w:eastAsia="Arial" w:hAnsi="Arial" w:cs="Arial"/>
          <w:color w:val="5E0053"/>
          <w:sz w:val="19"/>
          <w:szCs w:val="19"/>
        </w:rPr>
        <w:t xml:space="preserve"> Four sectors account for the majority of non-banks’ repo and derivatives activity</w:t>
      </w:r>
    </w:p>
    <w:p w14:paraId="675B6292"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18496" behindDoc="1" locked="0" layoutInCell="0" allowOverlap="1" wp14:anchorId="2DEB9F89" wp14:editId="43542522">
                <wp:simplePos x="0" y="0"/>
                <wp:positionH relativeFrom="column">
                  <wp:posOffset>0</wp:posOffset>
                </wp:positionH>
                <wp:positionV relativeFrom="paragraph">
                  <wp:posOffset>-342900</wp:posOffset>
                </wp:positionV>
                <wp:extent cx="3095625" cy="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60E73F78" id="Shape 375" o:spid="_x0000_s1026" style="position:absolute;z-index:-251497984;visibility:visible;mso-wrap-style:square;mso-wrap-distance-left:9pt;mso-wrap-distance-top:0;mso-wrap-distance-right:9pt;mso-wrap-distance-bottom:0;mso-position-horizontal:absolute;mso-position-horizontal-relative:text;mso-position-vertical:absolute;mso-position-vertical-relative:text" from="0,-27pt" to="243.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" o:allowincell="f" filled="t" strokecolor="#5e0053" strokeweight=".7pt">
                <v:stroke joinstyle="miter"/>
                <o:lock v:ext="edit" shapetype="f"/>
              </v:line>
            </w:pict>
          </mc:Fallback>
        </mc:AlternateContent>
      </w:r>
    </w:p>
    <w:p w14:paraId="37E16151" w14:textId="77777777" w:rsidR="00EB778F" w:rsidRDefault="00B62E70">
      <w:pPr>
        <w:spacing w:line="212" w:lineRule="auto"/>
        <w:ind w:left="6" w:right="520"/>
        <w:rPr>
          <w:sz w:val="20"/>
          <w:szCs w:val="20"/>
        </w:rPr>
      </w:pPr>
      <w:r>
        <w:rPr>
          <w:rFonts w:ascii="Arial" w:eastAsia="Arial" w:hAnsi="Arial" w:cs="Arial"/>
          <w:sz w:val="16"/>
          <w:szCs w:val="16"/>
        </w:rPr>
        <w:t>Amounts outstanding</w:t>
      </w:r>
      <w:r>
        <w:rPr>
          <w:rFonts w:ascii="Arial" w:eastAsia="Arial" w:hAnsi="Arial" w:cs="Arial"/>
          <w:sz w:val="24"/>
          <w:szCs w:val="24"/>
          <w:vertAlign w:val="superscript"/>
        </w:rPr>
        <w:t>(a)</w:t>
      </w:r>
      <w:r>
        <w:rPr>
          <w:rFonts w:ascii="Arial" w:eastAsia="Arial" w:hAnsi="Arial" w:cs="Arial"/>
          <w:sz w:val="16"/>
          <w:szCs w:val="16"/>
        </w:rPr>
        <w:t xml:space="preserve"> in gilt repo and key derivatives products in October 2017,</w:t>
      </w:r>
      <w:r>
        <w:rPr>
          <w:rFonts w:ascii="Arial" w:eastAsia="Arial" w:hAnsi="Arial" w:cs="Arial"/>
          <w:sz w:val="24"/>
          <w:szCs w:val="24"/>
          <w:vertAlign w:val="superscript"/>
        </w:rPr>
        <w:t>(b)</w:t>
      </w:r>
      <w:r>
        <w:rPr>
          <w:rFonts w:ascii="Arial" w:eastAsia="Arial" w:hAnsi="Arial" w:cs="Arial"/>
          <w:sz w:val="16"/>
          <w:szCs w:val="16"/>
        </w:rPr>
        <w:t xml:space="preserve"> split by sector (excluding banks, dealers and central counterparties)</w:t>
      </w:r>
      <w:r>
        <w:rPr>
          <w:rFonts w:ascii="Arial" w:eastAsia="Arial" w:hAnsi="Arial" w:cs="Arial"/>
          <w:sz w:val="24"/>
          <w:szCs w:val="24"/>
          <w:vertAlign w:val="superscript"/>
        </w:rPr>
        <w:t>(c)</w:t>
      </w:r>
    </w:p>
    <w:p w14:paraId="5C5F37F1" w14:textId="77777777" w:rsidR="00EB778F" w:rsidRDefault="00EB778F">
      <w:pPr>
        <w:spacing w:line="17"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140"/>
        <w:gridCol w:w="920"/>
        <w:gridCol w:w="20"/>
        <w:gridCol w:w="120"/>
        <w:gridCol w:w="2940"/>
        <w:gridCol w:w="100"/>
        <w:gridCol w:w="240"/>
        <w:gridCol w:w="20"/>
      </w:tblGrid>
      <w:tr w:rsidR="00EB778F" w14:paraId="1E47B41A" w14:textId="77777777">
        <w:trPr>
          <w:trHeight w:val="138"/>
        </w:trPr>
        <w:tc>
          <w:tcPr>
            <w:tcW w:w="140" w:type="dxa"/>
            <w:shd w:val="clear" w:color="auto" w:fill="001E62"/>
            <w:vAlign w:val="bottom"/>
          </w:tcPr>
          <w:p w14:paraId="4BF1F862" w14:textId="77777777" w:rsidR="00EB778F" w:rsidRDefault="00EB778F">
            <w:pPr>
              <w:rPr>
                <w:sz w:val="12"/>
                <w:szCs w:val="12"/>
              </w:rPr>
            </w:pPr>
          </w:p>
        </w:tc>
        <w:tc>
          <w:tcPr>
            <w:tcW w:w="940" w:type="dxa"/>
            <w:gridSpan w:val="2"/>
            <w:vAlign w:val="bottom"/>
          </w:tcPr>
          <w:p w14:paraId="1CD2ADA8" w14:textId="77777777" w:rsidR="00EB778F" w:rsidRDefault="00B62E70">
            <w:pPr>
              <w:ind w:left="40"/>
              <w:rPr>
                <w:sz w:val="20"/>
                <w:szCs w:val="20"/>
              </w:rPr>
            </w:pPr>
            <w:r>
              <w:rPr>
                <w:rFonts w:ascii="Arial" w:eastAsia="Arial" w:hAnsi="Arial" w:cs="Arial"/>
                <w:sz w:val="12"/>
                <w:szCs w:val="12"/>
              </w:rPr>
              <w:t>Pension funds</w:t>
            </w:r>
          </w:p>
        </w:tc>
        <w:tc>
          <w:tcPr>
            <w:tcW w:w="120" w:type="dxa"/>
            <w:shd w:val="clear" w:color="auto" w:fill="9F0082"/>
            <w:vAlign w:val="bottom"/>
          </w:tcPr>
          <w:p w14:paraId="595CC8A4" w14:textId="77777777" w:rsidR="00EB778F" w:rsidRDefault="00EB778F">
            <w:pPr>
              <w:rPr>
                <w:sz w:val="12"/>
                <w:szCs w:val="12"/>
              </w:rPr>
            </w:pPr>
          </w:p>
        </w:tc>
        <w:tc>
          <w:tcPr>
            <w:tcW w:w="3260" w:type="dxa"/>
            <w:gridSpan w:val="3"/>
            <w:vAlign w:val="bottom"/>
          </w:tcPr>
          <w:p w14:paraId="578A27C6" w14:textId="77777777" w:rsidR="00EB778F" w:rsidRDefault="00B62E70">
            <w:pPr>
              <w:ind w:right="2880"/>
              <w:jc w:val="right"/>
              <w:rPr>
                <w:sz w:val="20"/>
                <w:szCs w:val="20"/>
              </w:rPr>
            </w:pPr>
            <w:r>
              <w:rPr>
                <w:rFonts w:ascii="Arial" w:eastAsia="Arial" w:hAnsi="Arial" w:cs="Arial"/>
                <w:w w:val="89"/>
                <w:sz w:val="12"/>
                <w:szCs w:val="12"/>
              </w:rPr>
              <w:t>Funds</w:t>
            </w:r>
          </w:p>
        </w:tc>
        <w:tc>
          <w:tcPr>
            <w:tcW w:w="0" w:type="dxa"/>
            <w:vAlign w:val="bottom"/>
          </w:tcPr>
          <w:p w14:paraId="6A24BBDB" w14:textId="77777777" w:rsidR="00EB778F" w:rsidRDefault="00EB778F">
            <w:pPr>
              <w:rPr>
                <w:sz w:val="1"/>
                <w:szCs w:val="1"/>
              </w:rPr>
            </w:pPr>
          </w:p>
        </w:tc>
      </w:tr>
      <w:tr w:rsidR="00EB778F" w14:paraId="09760267" w14:textId="77777777">
        <w:trPr>
          <w:trHeight w:val="47"/>
        </w:trPr>
        <w:tc>
          <w:tcPr>
            <w:tcW w:w="140" w:type="dxa"/>
            <w:vAlign w:val="bottom"/>
          </w:tcPr>
          <w:p w14:paraId="3FD5005E" w14:textId="77777777" w:rsidR="00EB778F" w:rsidRDefault="00EB778F">
            <w:pPr>
              <w:rPr>
                <w:sz w:val="4"/>
                <w:szCs w:val="4"/>
              </w:rPr>
            </w:pPr>
          </w:p>
        </w:tc>
        <w:tc>
          <w:tcPr>
            <w:tcW w:w="920" w:type="dxa"/>
            <w:vMerge w:val="restart"/>
            <w:vAlign w:val="bottom"/>
          </w:tcPr>
          <w:p w14:paraId="697BF574" w14:textId="77777777" w:rsidR="00EB778F" w:rsidRDefault="00B62E70">
            <w:pPr>
              <w:ind w:left="40"/>
              <w:rPr>
                <w:sz w:val="20"/>
                <w:szCs w:val="20"/>
              </w:rPr>
            </w:pPr>
            <w:r>
              <w:rPr>
                <w:rFonts w:ascii="Arial" w:eastAsia="Arial" w:hAnsi="Arial" w:cs="Arial"/>
                <w:sz w:val="12"/>
                <w:szCs w:val="12"/>
              </w:rPr>
              <w:t>Insurers</w:t>
            </w:r>
          </w:p>
        </w:tc>
        <w:tc>
          <w:tcPr>
            <w:tcW w:w="20" w:type="dxa"/>
            <w:vAlign w:val="bottom"/>
          </w:tcPr>
          <w:p w14:paraId="53846524" w14:textId="77777777" w:rsidR="00EB778F" w:rsidRDefault="00EB778F">
            <w:pPr>
              <w:rPr>
                <w:sz w:val="4"/>
                <w:szCs w:val="4"/>
              </w:rPr>
            </w:pPr>
          </w:p>
        </w:tc>
        <w:tc>
          <w:tcPr>
            <w:tcW w:w="120" w:type="dxa"/>
            <w:vAlign w:val="bottom"/>
          </w:tcPr>
          <w:p w14:paraId="1928F58A" w14:textId="77777777" w:rsidR="00EB778F" w:rsidRDefault="00EB778F">
            <w:pPr>
              <w:rPr>
                <w:sz w:val="4"/>
                <w:szCs w:val="4"/>
              </w:rPr>
            </w:pPr>
          </w:p>
        </w:tc>
        <w:tc>
          <w:tcPr>
            <w:tcW w:w="3260" w:type="dxa"/>
            <w:gridSpan w:val="3"/>
            <w:vMerge w:val="restart"/>
            <w:vAlign w:val="bottom"/>
          </w:tcPr>
          <w:p w14:paraId="53607258" w14:textId="77777777" w:rsidR="00EB778F" w:rsidRDefault="00B62E70">
            <w:pPr>
              <w:ind w:right="2880"/>
              <w:jc w:val="right"/>
              <w:rPr>
                <w:sz w:val="20"/>
                <w:szCs w:val="20"/>
              </w:rPr>
            </w:pPr>
            <w:r>
              <w:rPr>
                <w:rFonts w:ascii="Arial" w:eastAsia="Arial" w:hAnsi="Arial" w:cs="Arial"/>
                <w:w w:val="99"/>
                <w:sz w:val="12"/>
                <w:szCs w:val="12"/>
              </w:rPr>
              <w:t>Other</w:t>
            </w:r>
          </w:p>
        </w:tc>
        <w:tc>
          <w:tcPr>
            <w:tcW w:w="0" w:type="dxa"/>
            <w:vAlign w:val="bottom"/>
          </w:tcPr>
          <w:p w14:paraId="360F7130" w14:textId="77777777" w:rsidR="00EB778F" w:rsidRDefault="00EB778F">
            <w:pPr>
              <w:rPr>
                <w:sz w:val="1"/>
                <w:szCs w:val="1"/>
              </w:rPr>
            </w:pPr>
          </w:p>
        </w:tc>
      </w:tr>
      <w:tr w:rsidR="00EB778F" w14:paraId="76BCD6AE" w14:textId="77777777">
        <w:trPr>
          <w:trHeight w:val="142"/>
        </w:trPr>
        <w:tc>
          <w:tcPr>
            <w:tcW w:w="140" w:type="dxa"/>
            <w:shd w:val="clear" w:color="auto" w:fill="FDA606"/>
            <w:vAlign w:val="bottom"/>
          </w:tcPr>
          <w:p w14:paraId="0F46D33B" w14:textId="77777777" w:rsidR="00EB778F" w:rsidRDefault="00EB778F">
            <w:pPr>
              <w:rPr>
                <w:sz w:val="12"/>
                <w:szCs w:val="12"/>
              </w:rPr>
            </w:pPr>
          </w:p>
        </w:tc>
        <w:tc>
          <w:tcPr>
            <w:tcW w:w="920" w:type="dxa"/>
            <w:vMerge/>
            <w:vAlign w:val="bottom"/>
          </w:tcPr>
          <w:p w14:paraId="2B223F8C" w14:textId="77777777" w:rsidR="00EB778F" w:rsidRDefault="00EB778F">
            <w:pPr>
              <w:rPr>
                <w:sz w:val="12"/>
                <w:szCs w:val="12"/>
              </w:rPr>
            </w:pPr>
          </w:p>
        </w:tc>
        <w:tc>
          <w:tcPr>
            <w:tcW w:w="20" w:type="dxa"/>
            <w:shd w:val="clear" w:color="auto" w:fill="747ABB"/>
            <w:vAlign w:val="bottom"/>
          </w:tcPr>
          <w:p w14:paraId="5BECB1C7" w14:textId="77777777" w:rsidR="00EB778F" w:rsidRDefault="00EB778F">
            <w:pPr>
              <w:rPr>
                <w:sz w:val="12"/>
                <w:szCs w:val="12"/>
              </w:rPr>
            </w:pPr>
          </w:p>
        </w:tc>
        <w:tc>
          <w:tcPr>
            <w:tcW w:w="120" w:type="dxa"/>
            <w:shd w:val="clear" w:color="auto" w:fill="747ABB"/>
            <w:vAlign w:val="bottom"/>
          </w:tcPr>
          <w:p w14:paraId="226D09EB" w14:textId="77777777" w:rsidR="00EB778F" w:rsidRDefault="00EB778F">
            <w:pPr>
              <w:rPr>
                <w:sz w:val="12"/>
                <w:szCs w:val="12"/>
              </w:rPr>
            </w:pPr>
          </w:p>
        </w:tc>
        <w:tc>
          <w:tcPr>
            <w:tcW w:w="3260" w:type="dxa"/>
            <w:gridSpan w:val="3"/>
            <w:vMerge/>
            <w:vAlign w:val="bottom"/>
          </w:tcPr>
          <w:p w14:paraId="4C22420E" w14:textId="77777777" w:rsidR="00EB778F" w:rsidRDefault="00EB778F">
            <w:pPr>
              <w:rPr>
                <w:sz w:val="12"/>
                <w:szCs w:val="12"/>
              </w:rPr>
            </w:pPr>
          </w:p>
        </w:tc>
        <w:tc>
          <w:tcPr>
            <w:tcW w:w="0" w:type="dxa"/>
            <w:vAlign w:val="bottom"/>
          </w:tcPr>
          <w:p w14:paraId="594CEA14" w14:textId="77777777" w:rsidR="00EB778F" w:rsidRDefault="00EB778F">
            <w:pPr>
              <w:rPr>
                <w:sz w:val="1"/>
                <w:szCs w:val="1"/>
              </w:rPr>
            </w:pPr>
          </w:p>
        </w:tc>
      </w:tr>
      <w:tr w:rsidR="00EB778F" w14:paraId="3B54E411" w14:textId="77777777">
        <w:trPr>
          <w:trHeight w:val="47"/>
        </w:trPr>
        <w:tc>
          <w:tcPr>
            <w:tcW w:w="140" w:type="dxa"/>
            <w:vAlign w:val="bottom"/>
          </w:tcPr>
          <w:p w14:paraId="4584D41C" w14:textId="77777777" w:rsidR="00EB778F" w:rsidRDefault="00EB778F">
            <w:pPr>
              <w:rPr>
                <w:sz w:val="4"/>
                <w:szCs w:val="4"/>
              </w:rPr>
            </w:pPr>
          </w:p>
        </w:tc>
        <w:tc>
          <w:tcPr>
            <w:tcW w:w="940" w:type="dxa"/>
            <w:gridSpan w:val="2"/>
            <w:vMerge w:val="restart"/>
            <w:vAlign w:val="bottom"/>
          </w:tcPr>
          <w:p w14:paraId="13CA1C9A" w14:textId="77777777" w:rsidR="00EB778F" w:rsidRDefault="00B62E70">
            <w:pPr>
              <w:ind w:left="40"/>
              <w:rPr>
                <w:sz w:val="20"/>
                <w:szCs w:val="20"/>
              </w:rPr>
            </w:pPr>
            <w:r>
              <w:rPr>
                <w:rFonts w:ascii="Arial" w:eastAsia="Arial" w:hAnsi="Arial" w:cs="Arial"/>
                <w:sz w:val="12"/>
                <w:szCs w:val="12"/>
              </w:rPr>
              <w:t>Hedge funds</w:t>
            </w:r>
          </w:p>
        </w:tc>
        <w:tc>
          <w:tcPr>
            <w:tcW w:w="120" w:type="dxa"/>
            <w:vAlign w:val="bottom"/>
          </w:tcPr>
          <w:p w14:paraId="4BB7FF09" w14:textId="77777777" w:rsidR="00EB778F" w:rsidRDefault="00EB778F">
            <w:pPr>
              <w:rPr>
                <w:sz w:val="4"/>
                <w:szCs w:val="4"/>
              </w:rPr>
            </w:pPr>
          </w:p>
        </w:tc>
        <w:tc>
          <w:tcPr>
            <w:tcW w:w="3040" w:type="dxa"/>
            <w:gridSpan w:val="2"/>
            <w:vMerge w:val="restart"/>
            <w:vAlign w:val="bottom"/>
          </w:tcPr>
          <w:p w14:paraId="6CBFD3DC" w14:textId="77777777" w:rsidR="00EB778F" w:rsidRDefault="00B62E70">
            <w:pPr>
              <w:ind w:left="2640"/>
              <w:rPr>
                <w:sz w:val="20"/>
                <w:szCs w:val="20"/>
              </w:rPr>
            </w:pPr>
            <w:r>
              <w:rPr>
                <w:rFonts w:ascii="Arial" w:eastAsia="Arial" w:hAnsi="Arial" w:cs="Arial"/>
                <w:w w:val="84"/>
                <w:sz w:val="12"/>
                <w:szCs w:val="12"/>
              </w:rPr>
              <w:t>Per cent</w:t>
            </w:r>
          </w:p>
        </w:tc>
        <w:tc>
          <w:tcPr>
            <w:tcW w:w="240" w:type="dxa"/>
            <w:vMerge w:val="restart"/>
            <w:vAlign w:val="bottom"/>
          </w:tcPr>
          <w:p w14:paraId="162F85BA" w14:textId="77777777" w:rsidR="00EB778F" w:rsidRDefault="00B62E70">
            <w:pPr>
              <w:jc w:val="right"/>
              <w:rPr>
                <w:sz w:val="20"/>
                <w:szCs w:val="20"/>
              </w:rPr>
            </w:pPr>
            <w:r>
              <w:rPr>
                <w:rFonts w:ascii="Arial" w:eastAsia="Arial" w:hAnsi="Arial" w:cs="Arial"/>
                <w:w w:val="99"/>
                <w:sz w:val="12"/>
                <w:szCs w:val="12"/>
              </w:rPr>
              <w:t>100</w:t>
            </w:r>
          </w:p>
        </w:tc>
        <w:tc>
          <w:tcPr>
            <w:tcW w:w="0" w:type="dxa"/>
            <w:vAlign w:val="bottom"/>
          </w:tcPr>
          <w:p w14:paraId="3829EC24" w14:textId="77777777" w:rsidR="00EB778F" w:rsidRDefault="00EB778F">
            <w:pPr>
              <w:rPr>
                <w:sz w:val="1"/>
                <w:szCs w:val="1"/>
              </w:rPr>
            </w:pPr>
          </w:p>
        </w:tc>
      </w:tr>
      <w:tr w:rsidR="00EB778F" w14:paraId="1C2A4224" w14:textId="77777777">
        <w:trPr>
          <w:trHeight w:val="142"/>
        </w:trPr>
        <w:tc>
          <w:tcPr>
            <w:tcW w:w="140" w:type="dxa"/>
            <w:shd w:val="clear" w:color="auto" w:fill="68B620"/>
            <w:vAlign w:val="bottom"/>
          </w:tcPr>
          <w:p w14:paraId="42BE227D" w14:textId="77777777" w:rsidR="00EB778F" w:rsidRDefault="00EB778F">
            <w:pPr>
              <w:rPr>
                <w:sz w:val="12"/>
                <w:szCs w:val="12"/>
              </w:rPr>
            </w:pPr>
          </w:p>
        </w:tc>
        <w:tc>
          <w:tcPr>
            <w:tcW w:w="940" w:type="dxa"/>
            <w:gridSpan w:val="2"/>
            <w:vMerge/>
            <w:vAlign w:val="bottom"/>
          </w:tcPr>
          <w:p w14:paraId="133DE5BD" w14:textId="77777777" w:rsidR="00EB778F" w:rsidRDefault="00EB778F">
            <w:pPr>
              <w:rPr>
                <w:sz w:val="12"/>
                <w:szCs w:val="12"/>
              </w:rPr>
            </w:pPr>
          </w:p>
        </w:tc>
        <w:tc>
          <w:tcPr>
            <w:tcW w:w="120" w:type="dxa"/>
            <w:vAlign w:val="bottom"/>
          </w:tcPr>
          <w:p w14:paraId="48A32C59" w14:textId="77777777" w:rsidR="00EB778F" w:rsidRDefault="00EB778F">
            <w:pPr>
              <w:rPr>
                <w:sz w:val="12"/>
                <w:szCs w:val="12"/>
              </w:rPr>
            </w:pPr>
          </w:p>
        </w:tc>
        <w:tc>
          <w:tcPr>
            <w:tcW w:w="3040" w:type="dxa"/>
            <w:gridSpan w:val="2"/>
            <w:vMerge/>
            <w:vAlign w:val="bottom"/>
          </w:tcPr>
          <w:p w14:paraId="36E91E03" w14:textId="77777777" w:rsidR="00EB778F" w:rsidRDefault="00EB778F">
            <w:pPr>
              <w:rPr>
                <w:sz w:val="12"/>
                <w:szCs w:val="12"/>
              </w:rPr>
            </w:pPr>
          </w:p>
        </w:tc>
        <w:tc>
          <w:tcPr>
            <w:tcW w:w="240" w:type="dxa"/>
            <w:vMerge/>
            <w:vAlign w:val="bottom"/>
          </w:tcPr>
          <w:p w14:paraId="28311E1A" w14:textId="77777777" w:rsidR="00EB778F" w:rsidRDefault="00EB778F">
            <w:pPr>
              <w:rPr>
                <w:sz w:val="12"/>
                <w:szCs w:val="12"/>
              </w:rPr>
            </w:pPr>
          </w:p>
        </w:tc>
        <w:tc>
          <w:tcPr>
            <w:tcW w:w="0" w:type="dxa"/>
            <w:vAlign w:val="bottom"/>
          </w:tcPr>
          <w:p w14:paraId="7F5C8A15" w14:textId="77777777" w:rsidR="00EB778F" w:rsidRDefault="00EB778F">
            <w:pPr>
              <w:rPr>
                <w:sz w:val="1"/>
                <w:szCs w:val="1"/>
              </w:rPr>
            </w:pPr>
          </w:p>
        </w:tc>
      </w:tr>
      <w:tr w:rsidR="00EB778F" w14:paraId="24CBDD6A" w14:textId="77777777">
        <w:trPr>
          <w:trHeight w:val="132"/>
        </w:trPr>
        <w:tc>
          <w:tcPr>
            <w:tcW w:w="140" w:type="dxa"/>
            <w:tcBorders>
              <w:bottom w:val="single" w:sz="8" w:space="0" w:color="auto"/>
            </w:tcBorders>
            <w:vAlign w:val="bottom"/>
          </w:tcPr>
          <w:p w14:paraId="1C3811F5" w14:textId="77777777" w:rsidR="00EB778F" w:rsidRDefault="00EB778F">
            <w:pPr>
              <w:rPr>
                <w:sz w:val="11"/>
                <w:szCs w:val="11"/>
              </w:rPr>
            </w:pPr>
          </w:p>
        </w:tc>
        <w:tc>
          <w:tcPr>
            <w:tcW w:w="920" w:type="dxa"/>
            <w:tcBorders>
              <w:bottom w:val="single" w:sz="8" w:space="0" w:color="auto"/>
            </w:tcBorders>
            <w:vAlign w:val="bottom"/>
          </w:tcPr>
          <w:p w14:paraId="2E15A44B" w14:textId="77777777" w:rsidR="00EB778F" w:rsidRDefault="00EB778F">
            <w:pPr>
              <w:rPr>
                <w:sz w:val="11"/>
                <w:szCs w:val="11"/>
              </w:rPr>
            </w:pPr>
          </w:p>
        </w:tc>
        <w:tc>
          <w:tcPr>
            <w:tcW w:w="20" w:type="dxa"/>
            <w:tcBorders>
              <w:bottom w:val="single" w:sz="8" w:space="0" w:color="auto"/>
            </w:tcBorders>
            <w:vAlign w:val="bottom"/>
          </w:tcPr>
          <w:p w14:paraId="0F4CA53E" w14:textId="77777777" w:rsidR="00EB778F" w:rsidRDefault="00EB778F">
            <w:pPr>
              <w:rPr>
                <w:sz w:val="11"/>
                <w:szCs w:val="11"/>
              </w:rPr>
            </w:pPr>
          </w:p>
        </w:tc>
        <w:tc>
          <w:tcPr>
            <w:tcW w:w="120" w:type="dxa"/>
            <w:tcBorders>
              <w:bottom w:val="single" w:sz="8" w:space="0" w:color="auto"/>
            </w:tcBorders>
            <w:vAlign w:val="bottom"/>
          </w:tcPr>
          <w:p w14:paraId="0A6C06C1" w14:textId="77777777" w:rsidR="00EB778F" w:rsidRDefault="00EB778F">
            <w:pPr>
              <w:rPr>
                <w:sz w:val="11"/>
                <w:szCs w:val="11"/>
              </w:rPr>
            </w:pPr>
          </w:p>
        </w:tc>
        <w:tc>
          <w:tcPr>
            <w:tcW w:w="3040" w:type="dxa"/>
            <w:gridSpan w:val="2"/>
            <w:vMerge/>
            <w:tcBorders>
              <w:bottom w:val="single" w:sz="8" w:space="0" w:color="auto"/>
            </w:tcBorders>
            <w:vAlign w:val="bottom"/>
          </w:tcPr>
          <w:p w14:paraId="6D4BDBAC" w14:textId="77777777" w:rsidR="00EB778F" w:rsidRDefault="00EB778F">
            <w:pPr>
              <w:rPr>
                <w:sz w:val="11"/>
                <w:szCs w:val="11"/>
              </w:rPr>
            </w:pPr>
          </w:p>
        </w:tc>
        <w:tc>
          <w:tcPr>
            <w:tcW w:w="240" w:type="dxa"/>
            <w:vMerge/>
            <w:vAlign w:val="bottom"/>
          </w:tcPr>
          <w:p w14:paraId="12375338" w14:textId="77777777" w:rsidR="00EB778F" w:rsidRDefault="00EB778F">
            <w:pPr>
              <w:rPr>
                <w:sz w:val="11"/>
                <w:szCs w:val="11"/>
              </w:rPr>
            </w:pPr>
          </w:p>
        </w:tc>
        <w:tc>
          <w:tcPr>
            <w:tcW w:w="0" w:type="dxa"/>
            <w:vAlign w:val="bottom"/>
          </w:tcPr>
          <w:p w14:paraId="6F803706" w14:textId="77777777" w:rsidR="00EB778F" w:rsidRDefault="00EB778F">
            <w:pPr>
              <w:rPr>
                <w:sz w:val="1"/>
                <w:szCs w:val="1"/>
              </w:rPr>
            </w:pPr>
          </w:p>
        </w:tc>
      </w:tr>
      <w:tr w:rsidR="00EB778F" w14:paraId="6304D0FC" w14:textId="77777777">
        <w:trPr>
          <w:trHeight w:val="51"/>
        </w:trPr>
        <w:tc>
          <w:tcPr>
            <w:tcW w:w="140" w:type="dxa"/>
            <w:vAlign w:val="bottom"/>
          </w:tcPr>
          <w:p w14:paraId="3BF9E547" w14:textId="77777777" w:rsidR="00EB778F" w:rsidRDefault="00EB778F">
            <w:pPr>
              <w:rPr>
                <w:sz w:val="4"/>
                <w:szCs w:val="4"/>
              </w:rPr>
            </w:pPr>
          </w:p>
        </w:tc>
        <w:tc>
          <w:tcPr>
            <w:tcW w:w="920" w:type="dxa"/>
            <w:vAlign w:val="bottom"/>
          </w:tcPr>
          <w:p w14:paraId="7CDDB05A" w14:textId="77777777" w:rsidR="00EB778F" w:rsidRDefault="00EB778F">
            <w:pPr>
              <w:rPr>
                <w:sz w:val="4"/>
                <w:szCs w:val="4"/>
              </w:rPr>
            </w:pPr>
          </w:p>
        </w:tc>
        <w:tc>
          <w:tcPr>
            <w:tcW w:w="20" w:type="dxa"/>
            <w:vAlign w:val="bottom"/>
          </w:tcPr>
          <w:p w14:paraId="5FC36B8C" w14:textId="77777777" w:rsidR="00EB778F" w:rsidRDefault="00EB778F">
            <w:pPr>
              <w:rPr>
                <w:sz w:val="4"/>
                <w:szCs w:val="4"/>
              </w:rPr>
            </w:pPr>
          </w:p>
        </w:tc>
        <w:tc>
          <w:tcPr>
            <w:tcW w:w="120" w:type="dxa"/>
            <w:vAlign w:val="bottom"/>
          </w:tcPr>
          <w:p w14:paraId="6701C7A1" w14:textId="77777777" w:rsidR="00EB778F" w:rsidRDefault="00EB778F">
            <w:pPr>
              <w:rPr>
                <w:sz w:val="4"/>
                <w:szCs w:val="4"/>
              </w:rPr>
            </w:pPr>
          </w:p>
        </w:tc>
        <w:tc>
          <w:tcPr>
            <w:tcW w:w="3040" w:type="dxa"/>
            <w:gridSpan w:val="2"/>
            <w:vAlign w:val="bottom"/>
          </w:tcPr>
          <w:p w14:paraId="4A54494C" w14:textId="77777777" w:rsidR="00EB778F" w:rsidRDefault="00EB778F">
            <w:pPr>
              <w:rPr>
                <w:sz w:val="4"/>
                <w:szCs w:val="4"/>
              </w:rPr>
            </w:pPr>
          </w:p>
        </w:tc>
        <w:tc>
          <w:tcPr>
            <w:tcW w:w="240" w:type="dxa"/>
            <w:vMerge/>
            <w:vAlign w:val="bottom"/>
          </w:tcPr>
          <w:p w14:paraId="1E8CD256" w14:textId="77777777" w:rsidR="00EB778F" w:rsidRDefault="00EB778F">
            <w:pPr>
              <w:rPr>
                <w:sz w:val="4"/>
                <w:szCs w:val="4"/>
              </w:rPr>
            </w:pPr>
          </w:p>
        </w:tc>
        <w:tc>
          <w:tcPr>
            <w:tcW w:w="0" w:type="dxa"/>
            <w:vAlign w:val="bottom"/>
          </w:tcPr>
          <w:p w14:paraId="1B6DEC09" w14:textId="77777777" w:rsidR="00EB778F" w:rsidRDefault="00EB778F">
            <w:pPr>
              <w:rPr>
                <w:sz w:val="1"/>
                <w:szCs w:val="1"/>
              </w:rPr>
            </w:pPr>
          </w:p>
        </w:tc>
      </w:tr>
      <w:tr w:rsidR="00EB778F" w14:paraId="73AD55B0" w14:textId="77777777">
        <w:trPr>
          <w:trHeight w:val="157"/>
        </w:trPr>
        <w:tc>
          <w:tcPr>
            <w:tcW w:w="140" w:type="dxa"/>
            <w:vAlign w:val="bottom"/>
          </w:tcPr>
          <w:p w14:paraId="4AD24AD5" w14:textId="77777777" w:rsidR="00EB778F" w:rsidRDefault="00EB778F">
            <w:pPr>
              <w:rPr>
                <w:sz w:val="13"/>
                <w:szCs w:val="13"/>
              </w:rPr>
            </w:pPr>
          </w:p>
        </w:tc>
        <w:tc>
          <w:tcPr>
            <w:tcW w:w="920" w:type="dxa"/>
            <w:vAlign w:val="bottom"/>
          </w:tcPr>
          <w:p w14:paraId="008DADD1" w14:textId="77777777" w:rsidR="00EB778F" w:rsidRDefault="00EB778F">
            <w:pPr>
              <w:rPr>
                <w:sz w:val="13"/>
                <w:szCs w:val="13"/>
              </w:rPr>
            </w:pPr>
          </w:p>
        </w:tc>
        <w:tc>
          <w:tcPr>
            <w:tcW w:w="20" w:type="dxa"/>
            <w:vAlign w:val="bottom"/>
          </w:tcPr>
          <w:p w14:paraId="5651D5A2" w14:textId="77777777" w:rsidR="00EB778F" w:rsidRDefault="00EB778F">
            <w:pPr>
              <w:rPr>
                <w:sz w:val="13"/>
                <w:szCs w:val="13"/>
              </w:rPr>
            </w:pPr>
          </w:p>
        </w:tc>
        <w:tc>
          <w:tcPr>
            <w:tcW w:w="120" w:type="dxa"/>
            <w:vMerge w:val="restart"/>
            <w:vAlign w:val="bottom"/>
          </w:tcPr>
          <w:p w14:paraId="1C7D9639" w14:textId="77777777" w:rsidR="00EB778F" w:rsidRDefault="00EB778F">
            <w:pPr>
              <w:rPr>
                <w:sz w:val="13"/>
                <w:szCs w:val="13"/>
              </w:rPr>
            </w:pPr>
          </w:p>
        </w:tc>
        <w:tc>
          <w:tcPr>
            <w:tcW w:w="2940" w:type="dxa"/>
            <w:vMerge w:val="restart"/>
            <w:vAlign w:val="bottom"/>
          </w:tcPr>
          <w:p w14:paraId="18F8DD01" w14:textId="77777777" w:rsidR="00EB778F" w:rsidRDefault="00EB778F">
            <w:pPr>
              <w:rPr>
                <w:sz w:val="13"/>
                <w:szCs w:val="13"/>
              </w:rPr>
            </w:pPr>
          </w:p>
        </w:tc>
        <w:tc>
          <w:tcPr>
            <w:tcW w:w="100" w:type="dxa"/>
            <w:tcBorders>
              <w:bottom w:val="single" w:sz="8" w:space="0" w:color="auto"/>
            </w:tcBorders>
            <w:vAlign w:val="bottom"/>
          </w:tcPr>
          <w:p w14:paraId="1E43301B" w14:textId="77777777" w:rsidR="00EB778F" w:rsidRDefault="00EB778F">
            <w:pPr>
              <w:rPr>
                <w:sz w:val="13"/>
                <w:szCs w:val="13"/>
              </w:rPr>
            </w:pPr>
          </w:p>
        </w:tc>
        <w:tc>
          <w:tcPr>
            <w:tcW w:w="240" w:type="dxa"/>
            <w:vMerge w:val="restart"/>
            <w:vAlign w:val="bottom"/>
          </w:tcPr>
          <w:p w14:paraId="12992CE4" w14:textId="77777777" w:rsidR="00EB778F" w:rsidRDefault="00B62E70">
            <w:pPr>
              <w:jc w:val="right"/>
              <w:rPr>
                <w:sz w:val="20"/>
                <w:szCs w:val="20"/>
              </w:rPr>
            </w:pPr>
            <w:r>
              <w:rPr>
                <w:rFonts w:ascii="Arial" w:eastAsia="Arial" w:hAnsi="Arial" w:cs="Arial"/>
                <w:sz w:val="12"/>
                <w:szCs w:val="12"/>
              </w:rPr>
              <w:t>90</w:t>
            </w:r>
          </w:p>
        </w:tc>
        <w:tc>
          <w:tcPr>
            <w:tcW w:w="0" w:type="dxa"/>
            <w:vAlign w:val="bottom"/>
          </w:tcPr>
          <w:p w14:paraId="195BD955" w14:textId="77777777" w:rsidR="00EB778F" w:rsidRDefault="00EB778F">
            <w:pPr>
              <w:rPr>
                <w:sz w:val="1"/>
                <w:szCs w:val="1"/>
              </w:rPr>
            </w:pPr>
          </w:p>
        </w:tc>
      </w:tr>
      <w:tr w:rsidR="00EB778F" w14:paraId="491EA008" w14:textId="77777777">
        <w:trPr>
          <w:trHeight w:val="50"/>
        </w:trPr>
        <w:tc>
          <w:tcPr>
            <w:tcW w:w="140" w:type="dxa"/>
            <w:vAlign w:val="bottom"/>
          </w:tcPr>
          <w:p w14:paraId="5BBD2989" w14:textId="77777777" w:rsidR="00EB778F" w:rsidRDefault="00EB778F">
            <w:pPr>
              <w:rPr>
                <w:sz w:val="4"/>
                <w:szCs w:val="4"/>
              </w:rPr>
            </w:pPr>
          </w:p>
        </w:tc>
        <w:tc>
          <w:tcPr>
            <w:tcW w:w="920" w:type="dxa"/>
            <w:vAlign w:val="bottom"/>
          </w:tcPr>
          <w:p w14:paraId="02EF5C7E" w14:textId="77777777" w:rsidR="00EB778F" w:rsidRDefault="00EB778F">
            <w:pPr>
              <w:rPr>
                <w:sz w:val="4"/>
                <w:szCs w:val="4"/>
              </w:rPr>
            </w:pPr>
          </w:p>
        </w:tc>
        <w:tc>
          <w:tcPr>
            <w:tcW w:w="20" w:type="dxa"/>
            <w:vAlign w:val="bottom"/>
          </w:tcPr>
          <w:p w14:paraId="33BBFA95" w14:textId="77777777" w:rsidR="00EB778F" w:rsidRDefault="00EB778F">
            <w:pPr>
              <w:rPr>
                <w:sz w:val="4"/>
                <w:szCs w:val="4"/>
              </w:rPr>
            </w:pPr>
          </w:p>
        </w:tc>
        <w:tc>
          <w:tcPr>
            <w:tcW w:w="120" w:type="dxa"/>
            <w:vMerge/>
            <w:vAlign w:val="bottom"/>
          </w:tcPr>
          <w:p w14:paraId="4D88F16F" w14:textId="77777777" w:rsidR="00EB778F" w:rsidRDefault="00EB778F">
            <w:pPr>
              <w:rPr>
                <w:sz w:val="4"/>
                <w:szCs w:val="4"/>
              </w:rPr>
            </w:pPr>
          </w:p>
        </w:tc>
        <w:tc>
          <w:tcPr>
            <w:tcW w:w="2940" w:type="dxa"/>
            <w:vMerge/>
            <w:vAlign w:val="bottom"/>
          </w:tcPr>
          <w:p w14:paraId="19A30EDC" w14:textId="77777777" w:rsidR="00EB778F" w:rsidRDefault="00EB778F">
            <w:pPr>
              <w:rPr>
                <w:sz w:val="4"/>
                <w:szCs w:val="4"/>
              </w:rPr>
            </w:pPr>
          </w:p>
        </w:tc>
        <w:tc>
          <w:tcPr>
            <w:tcW w:w="100" w:type="dxa"/>
            <w:vAlign w:val="bottom"/>
          </w:tcPr>
          <w:p w14:paraId="1F7DD81A" w14:textId="77777777" w:rsidR="00EB778F" w:rsidRDefault="00EB778F">
            <w:pPr>
              <w:rPr>
                <w:sz w:val="4"/>
                <w:szCs w:val="4"/>
              </w:rPr>
            </w:pPr>
          </w:p>
        </w:tc>
        <w:tc>
          <w:tcPr>
            <w:tcW w:w="240" w:type="dxa"/>
            <w:vMerge/>
            <w:vAlign w:val="bottom"/>
          </w:tcPr>
          <w:p w14:paraId="39D8308B" w14:textId="77777777" w:rsidR="00EB778F" w:rsidRDefault="00EB778F">
            <w:pPr>
              <w:rPr>
                <w:sz w:val="4"/>
                <w:szCs w:val="4"/>
              </w:rPr>
            </w:pPr>
          </w:p>
        </w:tc>
        <w:tc>
          <w:tcPr>
            <w:tcW w:w="0" w:type="dxa"/>
            <w:vAlign w:val="bottom"/>
          </w:tcPr>
          <w:p w14:paraId="35CB08D5" w14:textId="77777777" w:rsidR="00EB778F" w:rsidRDefault="00EB778F">
            <w:pPr>
              <w:rPr>
                <w:sz w:val="1"/>
                <w:szCs w:val="1"/>
              </w:rPr>
            </w:pPr>
          </w:p>
        </w:tc>
      </w:tr>
      <w:tr w:rsidR="00EB778F" w14:paraId="453D9559" w14:textId="77777777">
        <w:trPr>
          <w:trHeight w:val="157"/>
        </w:trPr>
        <w:tc>
          <w:tcPr>
            <w:tcW w:w="140" w:type="dxa"/>
            <w:vAlign w:val="bottom"/>
          </w:tcPr>
          <w:p w14:paraId="36EE25C7" w14:textId="77777777" w:rsidR="00EB778F" w:rsidRDefault="00EB778F">
            <w:pPr>
              <w:rPr>
                <w:sz w:val="13"/>
                <w:szCs w:val="13"/>
              </w:rPr>
            </w:pPr>
          </w:p>
        </w:tc>
        <w:tc>
          <w:tcPr>
            <w:tcW w:w="920" w:type="dxa"/>
            <w:vAlign w:val="bottom"/>
          </w:tcPr>
          <w:p w14:paraId="692C1915" w14:textId="77777777" w:rsidR="00EB778F" w:rsidRDefault="00EB778F">
            <w:pPr>
              <w:rPr>
                <w:sz w:val="13"/>
                <w:szCs w:val="13"/>
              </w:rPr>
            </w:pPr>
          </w:p>
        </w:tc>
        <w:tc>
          <w:tcPr>
            <w:tcW w:w="20" w:type="dxa"/>
            <w:vAlign w:val="bottom"/>
          </w:tcPr>
          <w:p w14:paraId="5BCB3A01" w14:textId="77777777" w:rsidR="00EB778F" w:rsidRDefault="00EB778F">
            <w:pPr>
              <w:rPr>
                <w:sz w:val="13"/>
                <w:szCs w:val="13"/>
              </w:rPr>
            </w:pPr>
          </w:p>
        </w:tc>
        <w:tc>
          <w:tcPr>
            <w:tcW w:w="120" w:type="dxa"/>
            <w:vMerge w:val="restart"/>
            <w:vAlign w:val="bottom"/>
          </w:tcPr>
          <w:p w14:paraId="1E7D307A" w14:textId="77777777" w:rsidR="00EB778F" w:rsidRDefault="00EB778F">
            <w:pPr>
              <w:rPr>
                <w:sz w:val="13"/>
                <w:szCs w:val="13"/>
              </w:rPr>
            </w:pPr>
          </w:p>
        </w:tc>
        <w:tc>
          <w:tcPr>
            <w:tcW w:w="2940" w:type="dxa"/>
            <w:vMerge w:val="restart"/>
            <w:vAlign w:val="bottom"/>
          </w:tcPr>
          <w:p w14:paraId="43B97251" w14:textId="77777777" w:rsidR="00EB778F" w:rsidRDefault="00EB778F">
            <w:pPr>
              <w:rPr>
                <w:sz w:val="13"/>
                <w:szCs w:val="13"/>
              </w:rPr>
            </w:pPr>
          </w:p>
        </w:tc>
        <w:tc>
          <w:tcPr>
            <w:tcW w:w="100" w:type="dxa"/>
            <w:tcBorders>
              <w:bottom w:val="single" w:sz="8" w:space="0" w:color="auto"/>
            </w:tcBorders>
            <w:vAlign w:val="bottom"/>
          </w:tcPr>
          <w:p w14:paraId="3C635788" w14:textId="77777777" w:rsidR="00EB778F" w:rsidRDefault="00EB778F">
            <w:pPr>
              <w:rPr>
                <w:sz w:val="13"/>
                <w:szCs w:val="13"/>
              </w:rPr>
            </w:pPr>
          </w:p>
        </w:tc>
        <w:tc>
          <w:tcPr>
            <w:tcW w:w="240" w:type="dxa"/>
            <w:vMerge w:val="restart"/>
            <w:vAlign w:val="bottom"/>
          </w:tcPr>
          <w:p w14:paraId="4A21C888" w14:textId="77777777" w:rsidR="00EB778F" w:rsidRDefault="00B62E70">
            <w:pPr>
              <w:jc w:val="right"/>
              <w:rPr>
                <w:sz w:val="20"/>
                <w:szCs w:val="20"/>
              </w:rPr>
            </w:pPr>
            <w:r>
              <w:rPr>
                <w:rFonts w:ascii="Arial" w:eastAsia="Arial" w:hAnsi="Arial" w:cs="Arial"/>
                <w:sz w:val="12"/>
                <w:szCs w:val="12"/>
              </w:rPr>
              <w:t>80</w:t>
            </w:r>
          </w:p>
        </w:tc>
        <w:tc>
          <w:tcPr>
            <w:tcW w:w="0" w:type="dxa"/>
            <w:vAlign w:val="bottom"/>
          </w:tcPr>
          <w:p w14:paraId="0D16F83B" w14:textId="77777777" w:rsidR="00EB778F" w:rsidRDefault="00EB778F">
            <w:pPr>
              <w:rPr>
                <w:sz w:val="1"/>
                <w:szCs w:val="1"/>
              </w:rPr>
            </w:pPr>
          </w:p>
        </w:tc>
      </w:tr>
      <w:tr w:rsidR="00EB778F" w14:paraId="3CDF607D" w14:textId="77777777">
        <w:trPr>
          <w:trHeight w:val="50"/>
        </w:trPr>
        <w:tc>
          <w:tcPr>
            <w:tcW w:w="140" w:type="dxa"/>
            <w:vAlign w:val="bottom"/>
          </w:tcPr>
          <w:p w14:paraId="66974DB9" w14:textId="77777777" w:rsidR="00EB778F" w:rsidRDefault="00EB778F">
            <w:pPr>
              <w:rPr>
                <w:sz w:val="4"/>
                <w:szCs w:val="4"/>
              </w:rPr>
            </w:pPr>
          </w:p>
        </w:tc>
        <w:tc>
          <w:tcPr>
            <w:tcW w:w="920" w:type="dxa"/>
            <w:vAlign w:val="bottom"/>
          </w:tcPr>
          <w:p w14:paraId="558D9C9B" w14:textId="77777777" w:rsidR="00EB778F" w:rsidRDefault="00EB778F">
            <w:pPr>
              <w:rPr>
                <w:sz w:val="4"/>
                <w:szCs w:val="4"/>
              </w:rPr>
            </w:pPr>
          </w:p>
        </w:tc>
        <w:tc>
          <w:tcPr>
            <w:tcW w:w="20" w:type="dxa"/>
            <w:vAlign w:val="bottom"/>
          </w:tcPr>
          <w:p w14:paraId="34BDBD74" w14:textId="77777777" w:rsidR="00EB778F" w:rsidRDefault="00EB778F">
            <w:pPr>
              <w:rPr>
                <w:sz w:val="4"/>
                <w:szCs w:val="4"/>
              </w:rPr>
            </w:pPr>
          </w:p>
        </w:tc>
        <w:tc>
          <w:tcPr>
            <w:tcW w:w="120" w:type="dxa"/>
            <w:vMerge/>
            <w:vAlign w:val="bottom"/>
          </w:tcPr>
          <w:p w14:paraId="6E19C821" w14:textId="77777777" w:rsidR="00EB778F" w:rsidRDefault="00EB778F">
            <w:pPr>
              <w:rPr>
                <w:sz w:val="4"/>
                <w:szCs w:val="4"/>
              </w:rPr>
            </w:pPr>
          </w:p>
        </w:tc>
        <w:tc>
          <w:tcPr>
            <w:tcW w:w="2940" w:type="dxa"/>
            <w:vMerge/>
            <w:vAlign w:val="bottom"/>
          </w:tcPr>
          <w:p w14:paraId="6E1F94A5" w14:textId="77777777" w:rsidR="00EB778F" w:rsidRDefault="00EB778F">
            <w:pPr>
              <w:rPr>
                <w:sz w:val="4"/>
                <w:szCs w:val="4"/>
              </w:rPr>
            </w:pPr>
          </w:p>
        </w:tc>
        <w:tc>
          <w:tcPr>
            <w:tcW w:w="100" w:type="dxa"/>
            <w:vAlign w:val="bottom"/>
          </w:tcPr>
          <w:p w14:paraId="4C96651E" w14:textId="77777777" w:rsidR="00EB778F" w:rsidRDefault="00EB778F">
            <w:pPr>
              <w:rPr>
                <w:sz w:val="4"/>
                <w:szCs w:val="4"/>
              </w:rPr>
            </w:pPr>
          </w:p>
        </w:tc>
        <w:tc>
          <w:tcPr>
            <w:tcW w:w="240" w:type="dxa"/>
            <w:vMerge/>
            <w:vAlign w:val="bottom"/>
          </w:tcPr>
          <w:p w14:paraId="40B20E62" w14:textId="77777777" w:rsidR="00EB778F" w:rsidRDefault="00EB778F">
            <w:pPr>
              <w:rPr>
                <w:sz w:val="4"/>
                <w:szCs w:val="4"/>
              </w:rPr>
            </w:pPr>
          </w:p>
        </w:tc>
        <w:tc>
          <w:tcPr>
            <w:tcW w:w="0" w:type="dxa"/>
            <w:vAlign w:val="bottom"/>
          </w:tcPr>
          <w:p w14:paraId="09DEA151" w14:textId="77777777" w:rsidR="00EB778F" w:rsidRDefault="00EB778F">
            <w:pPr>
              <w:rPr>
                <w:sz w:val="1"/>
                <w:szCs w:val="1"/>
              </w:rPr>
            </w:pPr>
          </w:p>
        </w:tc>
      </w:tr>
      <w:tr w:rsidR="00EB778F" w14:paraId="6EAD254E" w14:textId="77777777">
        <w:trPr>
          <w:trHeight w:val="157"/>
        </w:trPr>
        <w:tc>
          <w:tcPr>
            <w:tcW w:w="140" w:type="dxa"/>
            <w:vAlign w:val="bottom"/>
          </w:tcPr>
          <w:p w14:paraId="608580DD" w14:textId="77777777" w:rsidR="00EB778F" w:rsidRDefault="00EB778F">
            <w:pPr>
              <w:rPr>
                <w:sz w:val="13"/>
                <w:szCs w:val="13"/>
              </w:rPr>
            </w:pPr>
          </w:p>
        </w:tc>
        <w:tc>
          <w:tcPr>
            <w:tcW w:w="920" w:type="dxa"/>
            <w:vAlign w:val="bottom"/>
          </w:tcPr>
          <w:p w14:paraId="7CAD75DF" w14:textId="77777777" w:rsidR="00EB778F" w:rsidRDefault="00EB778F">
            <w:pPr>
              <w:rPr>
                <w:sz w:val="13"/>
                <w:szCs w:val="13"/>
              </w:rPr>
            </w:pPr>
          </w:p>
        </w:tc>
        <w:tc>
          <w:tcPr>
            <w:tcW w:w="20" w:type="dxa"/>
            <w:vAlign w:val="bottom"/>
          </w:tcPr>
          <w:p w14:paraId="258FF92E" w14:textId="77777777" w:rsidR="00EB778F" w:rsidRDefault="00EB778F">
            <w:pPr>
              <w:rPr>
                <w:sz w:val="13"/>
                <w:szCs w:val="13"/>
              </w:rPr>
            </w:pPr>
          </w:p>
        </w:tc>
        <w:tc>
          <w:tcPr>
            <w:tcW w:w="120" w:type="dxa"/>
            <w:vMerge w:val="restart"/>
            <w:vAlign w:val="bottom"/>
          </w:tcPr>
          <w:p w14:paraId="1F571548" w14:textId="77777777" w:rsidR="00EB778F" w:rsidRDefault="00EB778F">
            <w:pPr>
              <w:rPr>
                <w:sz w:val="13"/>
                <w:szCs w:val="13"/>
              </w:rPr>
            </w:pPr>
          </w:p>
        </w:tc>
        <w:tc>
          <w:tcPr>
            <w:tcW w:w="2940" w:type="dxa"/>
            <w:vMerge w:val="restart"/>
            <w:vAlign w:val="bottom"/>
          </w:tcPr>
          <w:p w14:paraId="6AD82E24" w14:textId="77777777" w:rsidR="00EB778F" w:rsidRDefault="00EB778F">
            <w:pPr>
              <w:rPr>
                <w:sz w:val="13"/>
                <w:szCs w:val="13"/>
              </w:rPr>
            </w:pPr>
          </w:p>
        </w:tc>
        <w:tc>
          <w:tcPr>
            <w:tcW w:w="100" w:type="dxa"/>
            <w:tcBorders>
              <w:bottom w:val="single" w:sz="8" w:space="0" w:color="auto"/>
            </w:tcBorders>
            <w:vAlign w:val="bottom"/>
          </w:tcPr>
          <w:p w14:paraId="026F03C2" w14:textId="77777777" w:rsidR="00EB778F" w:rsidRDefault="00EB778F">
            <w:pPr>
              <w:rPr>
                <w:sz w:val="13"/>
                <w:szCs w:val="13"/>
              </w:rPr>
            </w:pPr>
          </w:p>
        </w:tc>
        <w:tc>
          <w:tcPr>
            <w:tcW w:w="240" w:type="dxa"/>
            <w:vMerge w:val="restart"/>
            <w:vAlign w:val="bottom"/>
          </w:tcPr>
          <w:p w14:paraId="77EFD382" w14:textId="77777777" w:rsidR="00EB778F" w:rsidRDefault="00B62E70">
            <w:pPr>
              <w:jc w:val="right"/>
              <w:rPr>
                <w:sz w:val="20"/>
                <w:szCs w:val="20"/>
              </w:rPr>
            </w:pPr>
            <w:r>
              <w:rPr>
                <w:rFonts w:ascii="Arial" w:eastAsia="Arial" w:hAnsi="Arial" w:cs="Arial"/>
                <w:sz w:val="12"/>
                <w:szCs w:val="12"/>
              </w:rPr>
              <w:t>70</w:t>
            </w:r>
          </w:p>
        </w:tc>
        <w:tc>
          <w:tcPr>
            <w:tcW w:w="0" w:type="dxa"/>
            <w:vAlign w:val="bottom"/>
          </w:tcPr>
          <w:p w14:paraId="46921E9C" w14:textId="77777777" w:rsidR="00EB778F" w:rsidRDefault="00EB778F">
            <w:pPr>
              <w:rPr>
                <w:sz w:val="1"/>
                <w:szCs w:val="1"/>
              </w:rPr>
            </w:pPr>
          </w:p>
        </w:tc>
      </w:tr>
      <w:tr w:rsidR="00EB778F" w14:paraId="02FB649F" w14:textId="77777777">
        <w:trPr>
          <w:trHeight w:val="50"/>
        </w:trPr>
        <w:tc>
          <w:tcPr>
            <w:tcW w:w="140" w:type="dxa"/>
            <w:vAlign w:val="bottom"/>
          </w:tcPr>
          <w:p w14:paraId="037D0AFD" w14:textId="77777777" w:rsidR="00EB778F" w:rsidRDefault="00EB778F">
            <w:pPr>
              <w:rPr>
                <w:sz w:val="4"/>
                <w:szCs w:val="4"/>
              </w:rPr>
            </w:pPr>
          </w:p>
        </w:tc>
        <w:tc>
          <w:tcPr>
            <w:tcW w:w="920" w:type="dxa"/>
            <w:vAlign w:val="bottom"/>
          </w:tcPr>
          <w:p w14:paraId="6F1B43E1" w14:textId="77777777" w:rsidR="00EB778F" w:rsidRDefault="00EB778F">
            <w:pPr>
              <w:rPr>
                <w:sz w:val="4"/>
                <w:szCs w:val="4"/>
              </w:rPr>
            </w:pPr>
          </w:p>
        </w:tc>
        <w:tc>
          <w:tcPr>
            <w:tcW w:w="20" w:type="dxa"/>
            <w:vAlign w:val="bottom"/>
          </w:tcPr>
          <w:p w14:paraId="040802E2" w14:textId="77777777" w:rsidR="00EB778F" w:rsidRDefault="00EB778F">
            <w:pPr>
              <w:rPr>
                <w:sz w:val="4"/>
                <w:szCs w:val="4"/>
              </w:rPr>
            </w:pPr>
          </w:p>
        </w:tc>
        <w:tc>
          <w:tcPr>
            <w:tcW w:w="120" w:type="dxa"/>
            <w:vMerge/>
            <w:vAlign w:val="bottom"/>
          </w:tcPr>
          <w:p w14:paraId="42633A32" w14:textId="77777777" w:rsidR="00EB778F" w:rsidRDefault="00EB778F">
            <w:pPr>
              <w:rPr>
                <w:sz w:val="4"/>
                <w:szCs w:val="4"/>
              </w:rPr>
            </w:pPr>
          </w:p>
        </w:tc>
        <w:tc>
          <w:tcPr>
            <w:tcW w:w="2940" w:type="dxa"/>
            <w:vMerge/>
            <w:vAlign w:val="bottom"/>
          </w:tcPr>
          <w:p w14:paraId="73BC5C70" w14:textId="77777777" w:rsidR="00EB778F" w:rsidRDefault="00EB778F">
            <w:pPr>
              <w:rPr>
                <w:sz w:val="4"/>
                <w:szCs w:val="4"/>
              </w:rPr>
            </w:pPr>
          </w:p>
        </w:tc>
        <w:tc>
          <w:tcPr>
            <w:tcW w:w="100" w:type="dxa"/>
            <w:vAlign w:val="bottom"/>
          </w:tcPr>
          <w:p w14:paraId="1C333172" w14:textId="77777777" w:rsidR="00EB778F" w:rsidRDefault="00EB778F">
            <w:pPr>
              <w:rPr>
                <w:sz w:val="4"/>
                <w:szCs w:val="4"/>
              </w:rPr>
            </w:pPr>
          </w:p>
        </w:tc>
        <w:tc>
          <w:tcPr>
            <w:tcW w:w="240" w:type="dxa"/>
            <w:vMerge/>
            <w:vAlign w:val="bottom"/>
          </w:tcPr>
          <w:p w14:paraId="72FCA685" w14:textId="77777777" w:rsidR="00EB778F" w:rsidRDefault="00EB778F">
            <w:pPr>
              <w:rPr>
                <w:sz w:val="4"/>
                <w:szCs w:val="4"/>
              </w:rPr>
            </w:pPr>
          </w:p>
        </w:tc>
        <w:tc>
          <w:tcPr>
            <w:tcW w:w="0" w:type="dxa"/>
            <w:vAlign w:val="bottom"/>
          </w:tcPr>
          <w:p w14:paraId="618D40CA" w14:textId="77777777" w:rsidR="00EB778F" w:rsidRDefault="00EB778F">
            <w:pPr>
              <w:rPr>
                <w:sz w:val="1"/>
                <w:szCs w:val="1"/>
              </w:rPr>
            </w:pPr>
          </w:p>
        </w:tc>
      </w:tr>
      <w:tr w:rsidR="00EB778F" w14:paraId="50C93236" w14:textId="77777777">
        <w:trPr>
          <w:trHeight w:val="157"/>
        </w:trPr>
        <w:tc>
          <w:tcPr>
            <w:tcW w:w="140" w:type="dxa"/>
            <w:vAlign w:val="bottom"/>
          </w:tcPr>
          <w:p w14:paraId="014FD612" w14:textId="77777777" w:rsidR="00EB778F" w:rsidRDefault="00EB778F">
            <w:pPr>
              <w:rPr>
                <w:sz w:val="13"/>
                <w:szCs w:val="13"/>
              </w:rPr>
            </w:pPr>
          </w:p>
        </w:tc>
        <w:tc>
          <w:tcPr>
            <w:tcW w:w="920" w:type="dxa"/>
            <w:vAlign w:val="bottom"/>
          </w:tcPr>
          <w:p w14:paraId="6ED42DC1" w14:textId="77777777" w:rsidR="00EB778F" w:rsidRDefault="00EB778F">
            <w:pPr>
              <w:rPr>
                <w:sz w:val="13"/>
                <w:szCs w:val="13"/>
              </w:rPr>
            </w:pPr>
          </w:p>
        </w:tc>
        <w:tc>
          <w:tcPr>
            <w:tcW w:w="20" w:type="dxa"/>
            <w:vAlign w:val="bottom"/>
          </w:tcPr>
          <w:p w14:paraId="5CEC454F" w14:textId="77777777" w:rsidR="00EB778F" w:rsidRDefault="00EB778F">
            <w:pPr>
              <w:rPr>
                <w:sz w:val="13"/>
                <w:szCs w:val="13"/>
              </w:rPr>
            </w:pPr>
          </w:p>
        </w:tc>
        <w:tc>
          <w:tcPr>
            <w:tcW w:w="120" w:type="dxa"/>
            <w:vMerge w:val="restart"/>
            <w:vAlign w:val="bottom"/>
          </w:tcPr>
          <w:p w14:paraId="6F2BCCA0" w14:textId="77777777" w:rsidR="00EB778F" w:rsidRDefault="00EB778F">
            <w:pPr>
              <w:rPr>
                <w:sz w:val="13"/>
                <w:szCs w:val="13"/>
              </w:rPr>
            </w:pPr>
          </w:p>
        </w:tc>
        <w:tc>
          <w:tcPr>
            <w:tcW w:w="2940" w:type="dxa"/>
            <w:vMerge w:val="restart"/>
            <w:vAlign w:val="bottom"/>
          </w:tcPr>
          <w:p w14:paraId="7E5609A9" w14:textId="77777777" w:rsidR="00EB778F" w:rsidRDefault="00EB778F">
            <w:pPr>
              <w:rPr>
                <w:sz w:val="13"/>
                <w:szCs w:val="13"/>
              </w:rPr>
            </w:pPr>
          </w:p>
        </w:tc>
        <w:tc>
          <w:tcPr>
            <w:tcW w:w="100" w:type="dxa"/>
            <w:tcBorders>
              <w:bottom w:val="single" w:sz="8" w:space="0" w:color="auto"/>
            </w:tcBorders>
            <w:vAlign w:val="bottom"/>
          </w:tcPr>
          <w:p w14:paraId="45BD9C32" w14:textId="77777777" w:rsidR="00EB778F" w:rsidRDefault="00EB778F">
            <w:pPr>
              <w:rPr>
                <w:sz w:val="13"/>
                <w:szCs w:val="13"/>
              </w:rPr>
            </w:pPr>
          </w:p>
        </w:tc>
        <w:tc>
          <w:tcPr>
            <w:tcW w:w="240" w:type="dxa"/>
            <w:vMerge w:val="restart"/>
            <w:vAlign w:val="bottom"/>
          </w:tcPr>
          <w:p w14:paraId="161DF120" w14:textId="77777777" w:rsidR="00EB778F" w:rsidRDefault="00B62E70">
            <w:pPr>
              <w:jc w:val="right"/>
              <w:rPr>
                <w:sz w:val="20"/>
                <w:szCs w:val="20"/>
              </w:rPr>
            </w:pPr>
            <w:r>
              <w:rPr>
                <w:rFonts w:ascii="Arial" w:eastAsia="Arial" w:hAnsi="Arial" w:cs="Arial"/>
                <w:sz w:val="12"/>
                <w:szCs w:val="12"/>
              </w:rPr>
              <w:t>60</w:t>
            </w:r>
          </w:p>
        </w:tc>
        <w:tc>
          <w:tcPr>
            <w:tcW w:w="0" w:type="dxa"/>
            <w:vAlign w:val="bottom"/>
          </w:tcPr>
          <w:p w14:paraId="15B80CA1" w14:textId="77777777" w:rsidR="00EB778F" w:rsidRDefault="00EB778F">
            <w:pPr>
              <w:rPr>
                <w:sz w:val="1"/>
                <w:szCs w:val="1"/>
              </w:rPr>
            </w:pPr>
          </w:p>
        </w:tc>
      </w:tr>
      <w:tr w:rsidR="00EB778F" w14:paraId="50745E8B" w14:textId="77777777">
        <w:trPr>
          <w:trHeight w:val="50"/>
        </w:trPr>
        <w:tc>
          <w:tcPr>
            <w:tcW w:w="140" w:type="dxa"/>
            <w:vAlign w:val="bottom"/>
          </w:tcPr>
          <w:p w14:paraId="51982486" w14:textId="77777777" w:rsidR="00EB778F" w:rsidRDefault="00EB778F">
            <w:pPr>
              <w:rPr>
                <w:sz w:val="4"/>
                <w:szCs w:val="4"/>
              </w:rPr>
            </w:pPr>
          </w:p>
        </w:tc>
        <w:tc>
          <w:tcPr>
            <w:tcW w:w="920" w:type="dxa"/>
            <w:vAlign w:val="bottom"/>
          </w:tcPr>
          <w:p w14:paraId="54BDF987" w14:textId="77777777" w:rsidR="00EB778F" w:rsidRDefault="00EB778F">
            <w:pPr>
              <w:rPr>
                <w:sz w:val="4"/>
                <w:szCs w:val="4"/>
              </w:rPr>
            </w:pPr>
          </w:p>
        </w:tc>
        <w:tc>
          <w:tcPr>
            <w:tcW w:w="20" w:type="dxa"/>
            <w:vAlign w:val="bottom"/>
          </w:tcPr>
          <w:p w14:paraId="171A8983" w14:textId="77777777" w:rsidR="00EB778F" w:rsidRDefault="00EB778F">
            <w:pPr>
              <w:rPr>
                <w:sz w:val="4"/>
                <w:szCs w:val="4"/>
              </w:rPr>
            </w:pPr>
          </w:p>
        </w:tc>
        <w:tc>
          <w:tcPr>
            <w:tcW w:w="120" w:type="dxa"/>
            <w:vMerge/>
            <w:vAlign w:val="bottom"/>
          </w:tcPr>
          <w:p w14:paraId="701A156B" w14:textId="77777777" w:rsidR="00EB778F" w:rsidRDefault="00EB778F">
            <w:pPr>
              <w:rPr>
                <w:sz w:val="4"/>
                <w:szCs w:val="4"/>
              </w:rPr>
            </w:pPr>
          </w:p>
        </w:tc>
        <w:tc>
          <w:tcPr>
            <w:tcW w:w="2940" w:type="dxa"/>
            <w:vMerge/>
            <w:vAlign w:val="bottom"/>
          </w:tcPr>
          <w:p w14:paraId="33B497DE" w14:textId="77777777" w:rsidR="00EB778F" w:rsidRDefault="00EB778F">
            <w:pPr>
              <w:rPr>
                <w:sz w:val="4"/>
                <w:szCs w:val="4"/>
              </w:rPr>
            </w:pPr>
          </w:p>
        </w:tc>
        <w:tc>
          <w:tcPr>
            <w:tcW w:w="100" w:type="dxa"/>
            <w:vAlign w:val="bottom"/>
          </w:tcPr>
          <w:p w14:paraId="3232EC00" w14:textId="77777777" w:rsidR="00EB778F" w:rsidRDefault="00EB778F">
            <w:pPr>
              <w:rPr>
                <w:sz w:val="4"/>
                <w:szCs w:val="4"/>
              </w:rPr>
            </w:pPr>
          </w:p>
        </w:tc>
        <w:tc>
          <w:tcPr>
            <w:tcW w:w="240" w:type="dxa"/>
            <w:vMerge/>
            <w:vAlign w:val="bottom"/>
          </w:tcPr>
          <w:p w14:paraId="6694995C" w14:textId="77777777" w:rsidR="00EB778F" w:rsidRDefault="00EB778F">
            <w:pPr>
              <w:rPr>
                <w:sz w:val="4"/>
                <w:szCs w:val="4"/>
              </w:rPr>
            </w:pPr>
          </w:p>
        </w:tc>
        <w:tc>
          <w:tcPr>
            <w:tcW w:w="0" w:type="dxa"/>
            <w:vAlign w:val="bottom"/>
          </w:tcPr>
          <w:p w14:paraId="6DCC44B2" w14:textId="77777777" w:rsidR="00EB778F" w:rsidRDefault="00EB778F">
            <w:pPr>
              <w:rPr>
                <w:sz w:val="1"/>
                <w:szCs w:val="1"/>
              </w:rPr>
            </w:pPr>
          </w:p>
        </w:tc>
      </w:tr>
      <w:tr w:rsidR="00EB778F" w14:paraId="76E1AE55" w14:textId="77777777">
        <w:trPr>
          <w:trHeight w:val="157"/>
        </w:trPr>
        <w:tc>
          <w:tcPr>
            <w:tcW w:w="140" w:type="dxa"/>
            <w:vAlign w:val="bottom"/>
          </w:tcPr>
          <w:p w14:paraId="1B5BDA55" w14:textId="77777777" w:rsidR="00EB778F" w:rsidRDefault="00EB778F">
            <w:pPr>
              <w:rPr>
                <w:sz w:val="13"/>
                <w:szCs w:val="13"/>
              </w:rPr>
            </w:pPr>
          </w:p>
        </w:tc>
        <w:tc>
          <w:tcPr>
            <w:tcW w:w="920" w:type="dxa"/>
            <w:vAlign w:val="bottom"/>
          </w:tcPr>
          <w:p w14:paraId="2DD3AE92" w14:textId="77777777" w:rsidR="00EB778F" w:rsidRDefault="00EB778F">
            <w:pPr>
              <w:rPr>
                <w:sz w:val="13"/>
                <w:szCs w:val="13"/>
              </w:rPr>
            </w:pPr>
          </w:p>
        </w:tc>
        <w:tc>
          <w:tcPr>
            <w:tcW w:w="20" w:type="dxa"/>
            <w:vAlign w:val="bottom"/>
          </w:tcPr>
          <w:p w14:paraId="2CDCD9A7" w14:textId="77777777" w:rsidR="00EB778F" w:rsidRDefault="00EB778F">
            <w:pPr>
              <w:rPr>
                <w:sz w:val="13"/>
                <w:szCs w:val="13"/>
              </w:rPr>
            </w:pPr>
          </w:p>
        </w:tc>
        <w:tc>
          <w:tcPr>
            <w:tcW w:w="120" w:type="dxa"/>
            <w:vMerge w:val="restart"/>
            <w:vAlign w:val="bottom"/>
          </w:tcPr>
          <w:p w14:paraId="2F96A181" w14:textId="77777777" w:rsidR="00EB778F" w:rsidRDefault="00EB778F">
            <w:pPr>
              <w:rPr>
                <w:sz w:val="13"/>
                <w:szCs w:val="13"/>
              </w:rPr>
            </w:pPr>
          </w:p>
        </w:tc>
        <w:tc>
          <w:tcPr>
            <w:tcW w:w="2940" w:type="dxa"/>
            <w:vMerge w:val="restart"/>
            <w:vAlign w:val="bottom"/>
          </w:tcPr>
          <w:p w14:paraId="40BE906E" w14:textId="77777777" w:rsidR="00EB778F" w:rsidRDefault="00EB778F">
            <w:pPr>
              <w:rPr>
                <w:sz w:val="13"/>
                <w:szCs w:val="13"/>
              </w:rPr>
            </w:pPr>
          </w:p>
        </w:tc>
        <w:tc>
          <w:tcPr>
            <w:tcW w:w="100" w:type="dxa"/>
            <w:tcBorders>
              <w:bottom w:val="single" w:sz="8" w:space="0" w:color="auto"/>
            </w:tcBorders>
            <w:vAlign w:val="bottom"/>
          </w:tcPr>
          <w:p w14:paraId="69B79923" w14:textId="77777777" w:rsidR="00EB778F" w:rsidRDefault="00EB778F">
            <w:pPr>
              <w:rPr>
                <w:sz w:val="13"/>
                <w:szCs w:val="13"/>
              </w:rPr>
            </w:pPr>
          </w:p>
        </w:tc>
        <w:tc>
          <w:tcPr>
            <w:tcW w:w="240" w:type="dxa"/>
            <w:vMerge w:val="restart"/>
            <w:vAlign w:val="bottom"/>
          </w:tcPr>
          <w:p w14:paraId="437AB100"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54E52C4F" w14:textId="77777777" w:rsidR="00EB778F" w:rsidRDefault="00EB778F">
            <w:pPr>
              <w:rPr>
                <w:sz w:val="1"/>
                <w:szCs w:val="1"/>
              </w:rPr>
            </w:pPr>
          </w:p>
        </w:tc>
      </w:tr>
      <w:tr w:rsidR="00EB778F" w14:paraId="3D8AE0AF" w14:textId="77777777">
        <w:trPr>
          <w:trHeight w:val="50"/>
        </w:trPr>
        <w:tc>
          <w:tcPr>
            <w:tcW w:w="140" w:type="dxa"/>
            <w:vAlign w:val="bottom"/>
          </w:tcPr>
          <w:p w14:paraId="4AE9F8B3" w14:textId="77777777" w:rsidR="00EB778F" w:rsidRDefault="00EB778F">
            <w:pPr>
              <w:rPr>
                <w:sz w:val="4"/>
                <w:szCs w:val="4"/>
              </w:rPr>
            </w:pPr>
          </w:p>
        </w:tc>
        <w:tc>
          <w:tcPr>
            <w:tcW w:w="920" w:type="dxa"/>
            <w:vAlign w:val="bottom"/>
          </w:tcPr>
          <w:p w14:paraId="0CF6D4C1" w14:textId="77777777" w:rsidR="00EB778F" w:rsidRDefault="00EB778F">
            <w:pPr>
              <w:rPr>
                <w:sz w:val="4"/>
                <w:szCs w:val="4"/>
              </w:rPr>
            </w:pPr>
          </w:p>
        </w:tc>
        <w:tc>
          <w:tcPr>
            <w:tcW w:w="20" w:type="dxa"/>
            <w:vAlign w:val="bottom"/>
          </w:tcPr>
          <w:p w14:paraId="744CAEE6" w14:textId="77777777" w:rsidR="00EB778F" w:rsidRDefault="00EB778F">
            <w:pPr>
              <w:rPr>
                <w:sz w:val="4"/>
                <w:szCs w:val="4"/>
              </w:rPr>
            </w:pPr>
          </w:p>
        </w:tc>
        <w:tc>
          <w:tcPr>
            <w:tcW w:w="120" w:type="dxa"/>
            <w:vMerge/>
            <w:vAlign w:val="bottom"/>
          </w:tcPr>
          <w:p w14:paraId="3CDEB600" w14:textId="77777777" w:rsidR="00EB778F" w:rsidRDefault="00EB778F">
            <w:pPr>
              <w:rPr>
                <w:sz w:val="4"/>
                <w:szCs w:val="4"/>
              </w:rPr>
            </w:pPr>
          </w:p>
        </w:tc>
        <w:tc>
          <w:tcPr>
            <w:tcW w:w="2940" w:type="dxa"/>
            <w:vMerge/>
            <w:vAlign w:val="bottom"/>
          </w:tcPr>
          <w:p w14:paraId="46F8EEFF" w14:textId="77777777" w:rsidR="00EB778F" w:rsidRDefault="00EB778F">
            <w:pPr>
              <w:rPr>
                <w:sz w:val="4"/>
                <w:szCs w:val="4"/>
              </w:rPr>
            </w:pPr>
          </w:p>
        </w:tc>
        <w:tc>
          <w:tcPr>
            <w:tcW w:w="100" w:type="dxa"/>
            <w:vAlign w:val="bottom"/>
          </w:tcPr>
          <w:p w14:paraId="56F59409" w14:textId="77777777" w:rsidR="00EB778F" w:rsidRDefault="00EB778F">
            <w:pPr>
              <w:rPr>
                <w:sz w:val="4"/>
                <w:szCs w:val="4"/>
              </w:rPr>
            </w:pPr>
          </w:p>
        </w:tc>
        <w:tc>
          <w:tcPr>
            <w:tcW w:w="240" w:type="dxa"/>
            <w:vMerge/>
            <w:vAlign w:val="bottom"/>
          </w:tcPr>
          <w:p w14:paraId="263D1096" w14:textId="77777777" w:rsidR="00EB778F" w:rsidRDefault="00EB778F">
            <w:pPr>
              <w:rPr>
                <w:sz w:val="4"/>
                <w:szCs w:val="4"/>
              </w:rPr>
            </w:pPr>
          </w:p>
        </w:tc>
        <w:tc>
          <w:tcPr>
            <w:tcW w:w="0" w:type="dxa"/>
            <w:vAlign w:val="bottom"/>
          </w:tcPr>
          <w:p w14:paraId="0FB212E0" w14:textId="77777777" w:rsidR="00EB778F" w:rsidRDefault="00EB778F">
            <w:pPr>
              <w:rPr>
                <w:sz w:val="1"/>
                <w:szCs w:val="1"/>
              </w:rPr>
            </w:pPr>
          </w:p>
        </w:tc>
      </w:tr>
      <w:tr w:rsidR="00EB778F" w14:paraId="0CECDE46" w14:textId="77777777">
        <w:trPr>
          <w:trHeight w:val="157"/>
        </w:trPr>
        <w:tc>
          <w:tcPr>
            <w:tcW w:w="140" w:type="dxa"/>
            <w:vAlign w:val="bottom"/>
          </w:tcPr>
          <w:p w14:paraId="13DA7417" w14:textId="77777777" w:rsidR="00EB778F" w:rsidRDefault="00EB778F">
            <w:pPr>
              <w:rPr>
                <w:sz w:val="13"/>
                <w:szCs w:val="13"/>
              </w:rPr>
            </w:pPr>
          </w:p>
        </w:tc>
        <w:tc>
          <w:tcPr>
            <w:tcW w:w="920" w:type="dxa"/>
            <w:vAlign w:val="bottom"/>
          </w:tcPr>
          <w:p w14:paraId="3EA45A04" w14:textId="77777777" w:rsidR="00EB778F" w:rsidRDefault="00EB778F">
            <w:pPr>
              <w:rPr>
                <w:sz w:val="13"/>
                <w:szCs w:val="13"/>
              </w:rPr>
            </w:pPr>
          </w:p>
        </w:tc>
        <w:tc>
          <w:tcPr>
            <w:tcW w:w="20" w:type="dxa"/>
            <w:vAlign w:val="bottom"/>
          </w:tcPr>
          <w:p w14:paraId="421E261E" w14:textId="77777777" w:rsidR="00EB778F" w:rsidRDefault="00EB778F">
            <w:pPr>
              <w:rPr>
                <w:sz w:val="13"/>
                <w:szCs w:val="13"/>
              </w:rPr>
            </w:pPr>
          </w:p>
        </w:tc>
        <w:tc>
          <w:tcPr>
            <w:tcW w:w="120" w:type="dxa"/>
            <w:vMerge w:val="restart"/>
            <w:vAlign w:val="bottom"/>
          </w:tcPr>
          <w:p w14:paraId="19A91E7F" w14:textId="77777777" w:rsidR="00EB778F" w:rsidRDefault="00EB778F">
            <w:pPr>
              <w:rPr>
                <w:sz w:val="13"/>
                <w:szCs w:val="13"/>
              </w:rPr>
            </w:pPr>
          </w:p>
        </w:tc>
        <w:tc>
          <w:tcPr>
            <w:tcW w:w="2940" w:type="dxa"/>
            <w:vMerge w:val="restart"/>
            <w:vAlign w:val="bottom"/>
          </w:tcPr>
          <w:p w14:paraId="0803C090" w14:textId="77777777" w:rsidR="00EB778F" w:rsidRDefault="00EB778F">
            <w:pPr>
              <w:rPr>
                <w:sz w:val="13"/>
                <w:szCs w:val="13"/>
              </w:rPr>
            </w:pPr>
          </w:p>
        </w:tc>
        <w:tc>
          <w:tcPr>
            <w:tcW w:w="100" w:type="dxa"/>
            <w:tcBorders>
              <w:bottom w:val="single" w:sz="8" w:space="0" w:color="auto"/>
            </w:tcBorders>
            <w:vAlign w:val="bottom"/>
          </w:tcPr>
          <w:p w14:paraId="12FF004C" w14:textId="77777777" w:rsidR="00EB778F" w:rsidRDefault="00EB778F">
            <w:pPr>
              <w:rPr>
                <w:sz w:val="13"/>
                <w:szCs w:val="13"/>
              </w:rPr>
            </w:pPr>
          </w:p>
        </w:tc>
        <w:tc>
          <w:tcPr>
            <w:tcW w:w="240" w:type="dxa"/>
            <w:vMerge w:val="restart"/>
            <w:vAlign w:val="bottom"/>
          </w:tcPr>
          <w:p w14:paraId="5BBB2EFC"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37066F69" w14:textId="77777777" w:rsidR="00EB778F" w:rsidRDefault="00EB778F">
            <w:pPr>
              <w:rPr>
                <w:sz w:val="1"/>
                <w:szCs w:val="1"/>
              </w:rPr>
            </w:pPr>
          </w:p>
        </w:tc>
      </w:tr>
      <w:tr w:rsidR="00EB778F" w14:paraId="72580032" w14:textId="77777777">
        <w:trPr>
          <w:trHeight w:val="50"/>
        </w:trPr>
        <w:tc>
          <w:tcPr>
            <w:tcW w:w="140" w:type="dxa"/>
            <w:vAlign w:val="bottom"/>
          </w:tcPr>
          <w:p w14:paraId="7617CFB6" w14:textId="77777777" w:rsidR="00EB778F" w:rsidRDefault="00EB778F">
            <w:pPr>
              <w:rPr>
                <w:sz w:val="4"/>
                <w:szCs w:val="4"/>
              </w:rPr>
            </w:pPr>
          </w:p>
        </w:tc>
        <w:tc>
          <w:tcPr>
            <w:tcW w:w="920" w:type="dxa"/>
            <w:vAlign w:val="bottom"/>
          </w:tcPr>
          <w:p w14:paraId="0A88605F" w14:textId="77777777" w:rsidR="00EB778F" w:rsidRDefault="00EB778F">
            <w:pPr>
              <w:rPr>
                <w:sz w:val="4"/>
                <w:szCs w:val="4"/>
              </w:rPr>
            </w:pPr>
          </w:p>
        </w:tc>
        <w:tc>
          <w:tcPr>
            <w:tcW w:w="20" w:type="dxa"/>
            <w:vAlign w:val="bottom"/>
          </w:tcPr>
          <w:p w14:paraId="2CE5DBAE" w14:textId="77777777" w:rsidR="00EB778F" w:rsidRDefault="00EB778F">
            <w:pPr>
              <w:rPr>
                <w:sz w:val="4"/>
                <w:szCs w:val="4"/>
              </w:rPr>
            </w:pPr>
          </w:p>
        </w:tc>
        <w:tc>
          <w:tcPr>
            <w:tcW w:w="120" w:type="dxa"/>
            <w:vMerge/>
            <w:vAlign w:val="bottom"/>
          </w:tcPr>
          <w:p w14:paraId="09295A69" w14:textId="77777777" w:rsidR="00EB778F" w:rsidRDefault="00EB778F">
            <w:pPr>
              <w:rPr>
                <w:sz w:val="4"/>
                <w:szCs w:val="4"/>
              </w:rPr>
            </w:pPr>
          </w:p>
        </w:tc>
        <w:tc>
          <w:tcPr>
            <w:tcW w:w="2940" w:type="dxa"/>
            <w:vMerge/>
            <w:vAlign w:val="bottom"/>
          </w:tcPr>
          <w:p w14:paraId="127E2A77" w14:textId="77777777" w:rsidR="00EB778F" w:rsidRDefault="00EB778F">
            <w:pPr>
              <w:rPr>
                <w:sz w:val="4"/>
                <w:szCs w:val="4"/>
              </w:rPr>
            </w:pPr>
          </w:p>
        </w:tc>
        <w:tc>
          <w:tcPr>
            <w:tcW w:w="100" w:type="dxa"/>
            <w:vAlign w:val="bottom"/>
          </w:tcPr>
          <w:p w14:paraId="0D2FD32D" w14:textId="77777777" w:rsidR="00EB778F" w:rsidRDefault="00EB778F">
            <w:pPr>
              <w:rPr>
                <w:sz w:val="4"/>
                <w:szCs w:val="4"/>
              </w:rPr>
            </w:pPr>
          </w:p>
        </w:tc>
        <w:tc>
          <w:tcPr>
            <w:tcW w:w="240" w:type="dxa"/>
            <w:vMerge/>
            <w:vAlign w:val="bottom"/>
          </w:tcPr>
          <w:p w14:paraId="7EC524CF" w14:textId="77777777" w:rsidR="00EB778F" w:rsidRDefault="00EB778F">
            <w:pPr>
              <w:rPr>
                <w:sz w:val="4"/>
                <w:szCs w:val="4"/>
              </w:rPr>
            </w:pPr>
          </w:p>
        </w:tc>
        <w:tc>
          <w:tcPr>
            <w:tcW w:w="0" w:type="dxa"/>
            <w:vAlign w:val="bottom"/>
          </w:tcPr>
          <w:p w14:paraId="6C2213A1" w14:textId="77777777" w:rsidR="00EB778F" w:rsidRDefault="00EB778F">
            <w:pPr>
              <w:rPr>
                <w:sz w:val="1"/>
                <w:szCs w:val="1"/>
              </w:rPr>
            </w:pPr>
          </w:p>
        </w:tc>
      </w:tr>
      <w:tr w:rsidR="00EB778F" w14:paraId="2B96E148" w14:textId="77777777">
        <w:trPr>
          <w:trHeight w:val="157"/>
        </w:trPr>
        <w:tc>
          <w:tcPr>
            <w:tcW w:w="140" w:type="dxa"/>
            <w:vAlign w:val="bottom"/>
          </w:tcPr>
          <w:p w14:paraId="350C6FFB" w14:textId="77777777" w:rsidR="00EB778F" w:rsidRDefault="00EB778F">
            <w:pPr>
              <w:rPr>
                <w:sz w:val="13"/>
                <w:szCs w:val="13"/>
              </w:rPr>
            </w:pPr>
          </w:p>
        </w:tc>
        <w:tc>
          <w:tcPr>
            <w:tcW w:w="920" w:type="dxa"/>
            <w:vAlign w:val="bottom"/>
          </w:tcPr>
          <w:p w14:paraId="3930C6BA" w14:textId="77777777" w:rsidR="00EB778F" w:rsidRDefault="00EB778F">
            <w:pPr>
              <w:rPr>
                <w:sz w:val="13"/>
                <w:szCs w:val="13"/>
              </w:rPr>
            </w:pPr>
          </w:p>
        </w:tc>
        <w:tc>
          <w:tcPr>
            <w:tcW w:w="20" w:type="dxa"/>
            <w:vAlign w:val="bottom"/>
          </w:tcPr>
          <w:p w14:paraId="1F449F8B" w14:textId="77777777" w:rsidR="00EB778F" w:rsidRDefault="00EB778F">
            <w:pPr>
              <w:rPr>
                <w:sz w:val="13"/>
                <w:szCs w:val="13"/>
              </w:rPr>
            </w:pPr>
          </w:p>
        </w:tc>
        <w:tc>
          <w:tcPr>
            <w:tcW w:w="120" w:type="dxa"/>
            <w:vMerge w:val="restart"/>
            <w:vAlign w:val="bottom"/>
          </w:tcPr>
          <w:p w14:paraId="26A96666" w14:textId="77777777" w:rsidR="00EB778F" w:rsidRDefault="00EB778F">
            <w:pPr>
              <w:rPr>
                <w:sz w:val="13"/>
                <w:szCs w:val="13"/>
              </w:rPr>
            </w:pPr>
          </w:p>
        </w:tc>
        <w:tc>
          <w:tcPr>
            <w:tcW w:w="2940" w:type="dxa"/>
            <w:vMerge w:val="restart"/>
            <w:vAlign w:val="bottom"/>
          </w:tcPr>
          <w:p w14:paraId="4BCA14CC" w14:textId="77777777" w:rsidR="00EB778F" w:rsidRDefault="00EB778F">
            <w:pPr>
              <w:rPr>
                <w:sz w:val="13"/>
                <w:szCs w:val="13"/>
              </w:rPr>
            </w:pPr>
          </w:p>
        </w:tc>
        <w:tc>
          <w:tcPr>
            <w:tcW w:w="100" w:type="dxa"/>
            <w:tcBorders>
              <w:bottom w:val="single" w:sz="8" w:space="0" w:color="auto"/>
            </w:tcBorders>
            <w:vAlign w:val="bottom"/>
          </w:tcPr>
          <w:p w14:paraId="228CA35D" w14:textId="77777777" w:rsidR="00EB778F" w:rsidRDefault="00EB778F">
            <w:pPr>
              <w:rPr>
                <w:sz w:val="13"/>
                <w:szCs w:val="13"/>
              </w:rPr>
            </w:pPr>
          </w:p>
        </w:tc>
        <w:tc>
          <w:tcPr>
            <w:tcW w:w="240" w:type="dxa"/>
            <w:vMerge w:val="restart"/>
            <w:vAlign w:val="bottom"/>
          </w:tcPr>
          <w:p w14:paraId="0863E4AE"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7B489C08" w14:textId="77777777" w:rsidR="00EB778F" w:rsidRDefault="00EB778F">
            <w:pPr>
              <w:rPr>
                <w:sz w:val="1"/>
                <w:szCs w:val="1"/>
              </w:rPr>
            </w:pPr>
          </w:p>
        </w:tc>
      </w:tr>
      <w:tr w:rsidR="00EB778F" w14:paraId="7908BBEE" w14:textId="77777777">
        <w:trPr>
          <w:trHeight w:val="50"/>
        </w:trPr>
        <w:tc>
          <w:tcPr>
            <w:tcW w:w="140" w:type="dxa"/>
            <w:vAlign w:val="bottom"/>
          </w:tcPr>
          <w:p w14:paraId="564D6318" w14:textId="77777777" w:rsidR="00EB778F" w:rsidRDefault="00EB778F">
            <w:pPr>
              <w:rPr>
                <w:sz w:val="4"/>
                <w:szCs w:val="4"/>
              </w:rPr>
            </w:pPr>
          </w:p>
        </w:tc>
        <w:tc>
          <w:tcPr>
            <w:tcW w:w="920" w:type="dxa"/>
            <w:vAlign w:val="bottom"/>
          </w:tcPr>
          <w:p w14:paraId="71DF64AF" w14:textId="77777777" w:rsidR="00EB778F" w:rsidRDefault="00EB778F">
            <w:pPr>
              <w:rPr>
                <w:sz w:val="4"/>
                <w:szCs w:val="4"/>
              </w:rPr>
            </w:pPr>
          </w:p>
        </w:tc>
        <w:tc>
          <w:tcPr>
            <w:tcW w:w="20" w:type="dxa"/>
            <w:vAlign w:val="bottom"/>
          </w:tcPr>
          <w:p w14:paraId="22268D08" w14:textId="77777777" w:rsidR="00EB778F" w:rsidRDefault="00EB778F">
            <w:pPr>
              <w:rPr>
                <w:sz w:val="4"/>
                <w:szCs w:val="4"/>
              </w:rPr>
            </w:pPr>
          </w:p>
        </w:tc>
        <w:tc>
          <w:tcPr>
            <w:tcW w:w="120" w:type="dxa"/>
            <w:vMerge/>
            <w:vAlign w:val="bottom"/>
          </w:tcPr>
          <w:p w14:paraId="3BFD1E55" w14:textId="77777777" w:rsidR="00EB778F" w:rsidRDefault="00EB778F">
            <w:pPr>
              <w:rPr>
                <w:sz w:val="4"/>
                <w:szCs w:val="4"/>
              </w:rPr>
            </w:pPr>
          </w:p>
        </w:tc>
        <w:tc>
          <w:tcPr>
            <w:tcW w:w="2940" w:type="dxa"/>
            <w:vMerge/>
            <w:vAlign w:val="bottom"/>
          </w:tcPr>
          <w:p w14:paraId="78818615" w14:textId="77777777" w:rsidR="00EB778F" w:rsidRDefault="00EB778F">
            <w:pPr>
              <w:rPr>
                <w:sz w:val="4"/>
                <w:szCs w:val="4"/>
              </w:rPr>
            </w:pPr>
          </w:p>
        </w:tc>
        <w:tc>
          <w:tcPr>
            <w:tcW w:w="100" w:type="dxa"/>
            <w:vAlign w:val="bottom"/>
          </w:tcPr>
          <w:p w14:paraId="1C01C05A" w14:textId="77777777" w:rsidR="00EB778F" w:rsidRDefault="00EB778F">
            <w:pPr>
              <w:rPr>
                <w:sz w:val="4"/>
                <w:szCs w:val="4"/>
              </w:rPr>
            </w:pPr>
          </w:p>
        </w:tc>
        <w:tc>
          <w:tcPr>
            <w:tcW w:w="240" w:type="dxa"/>
            <w:vMerge/>
            <w:vAlign w:val="bottom"/>
          </w:tcPr>
          <w:p w14:paraId="0A3D05C1" w14:textId="77777777" w:rsidR="00EB778F" w:rsidRDefault="00EB778F">
            <w:pPr>
              <w:rPr>
                <w:sz w:val="4"/>
                <w:szCs w:val="4"/>
              </w:rPr>
            </w:pPr>
          </w:p>
        </w:tc>
        <w:tc>
          <w:tcPr>
            <w:tcW w:w="0" w:type="dxa"/>
            <w:vAlign w:val="bottom"/>
          </w:tcPr>
          <w:p w14:paraId="62127469" w14:textId="77777777" w:rsidR="00EB778F" w:rsidRDefault="00EB778F">
            <w:pPr>
              <w:rPr>
                <w:sz w:val="1"/>
                <w:szCs w:val="1"/>
              </w:rPr>
            </w:pPr>
          </w:p>
        </w:tc>
      </w:tr>
      <w:tr w:rsidR="00EB778F" w14:paraId="3AE2B0A8" w14:textId="77777777">
        <w:trPr>
          <w:trHeight w:val="157"/>
        </w:trPr>
        <w:tc>
          <w:tcPr>
            <w:tcW w:w="140" w:type="dxa"/>
            <w:vAlign w:val="bottom"/>
          </w:tcPr>
          <w:p w14:paraId="5F1E86DB" w14:textId="77777777" w:rsidR="00EB778F" w:rsidRDefault="00EB778F">
            <w:pPr>
              <w:rPr>
                <w:sz w:val="13"/>
                <w:szCs w:val="13"/>
              </w:rPr>
            </w:pPr>
          </w:p>
        </w:tc>
        <w:tc>
          <w:tcPr>
            <w:tcW w:w="920" w:type="dxa"/>
            <w:vAlign w:val="bottom"/>
          </w:tcPr>
          <w:p w14:paraId="312860E4" w14:textId="77777777" w:rsidR="00EB778F" w:rsidRDefault="00EB778F">
            <w:pPr>
              <w:rPr>
                <w:sz w:val="13"/>
                <w:szCs w:val="13"/>
              </w:rPr>
            </w:pPr>
          </w:p>
        </w:tc>
        <w:tc>
          <w:tcPr>
            <w:tcW w:w="20" w:type="dxa"/>
            <w:vAlign w:val="bottom"/>
          </w:tcPr>
          <w:p w14:paraId="7519E2CB" w14:textId="77777777" w:rsidR="00EB778F" w:rsidRDefault="00EB778F">
            <w:pPr>
              <w:rPr>
                <w:sz w:val="13"/>
                <w:szCs w:val="13"/>
              </w:rPr>
            </w:pPr>
          </w:p>
        </w:tc>
        <w:tc>
          <w:tcPr>
            <w:tcW w:w="120" w:type="dxa"/>
            <w:vMerge w:val="restart"/>
            <w:vAlign w:val="bottom"/>
          </w:tcPr>
          <w:p w14:paraId="7D1E6906" w14:textId="77777777" w:rsidR="00EB778F" w:rsidRDefault="00EB778F">
            <w:pPr>
              <w:rPr>
                <w:sz w:val="13"/>
                <w:szCs w:val="13"/>
              </w:rPr>
            </w:pPr>
          </w:p>
        </w:tc>
        <w:tc>
          <w:tcPr>
            <w:tcW w:w="2940" w:type="dxa"/>
            <w:vMerge w:val="restart"/>
            <w:vAlign w:val="bottom"/>
          </w:tcPr>
          <w:p w14:paraId="12AFFEF2" w14:textId="77777777" w:rsidR="00EB778F" w:rsidRDefault="00EB778F">
            <w:pPr>
              <w:rPr>
                <w:sz w:val="13"/>
                <w:szCs w:val="13"/>
              </w:rPr>
            </w:pPr>
          </w:p>
        </w:tc>
        <w:tc>
          <w:tcPr>
            <w:tcW w:w="100" w:type="dxa"/>
            <w:tcBorders>
              <w:bottom w:val="single" w:sz="8" w:space="0" w:color="auto"/>
            </w:tcBorders>
            <w:vAlign w:val="bottom"/>
          </w:tcPr>
          <w:p w14:paraId="04D455D2" w14:textId="77777777" w:rsidR="00EB778F" w:rsidRDefault="00EB778F">
            <w:pPr>
              <w:rPr>
                <w:sz w:val="13"/>
                <w:szCs w:val="13"/>
              </w:rPr>
            </w:pPr>
          </w:p>
        </w:tc>
        <w:tc>
          <w:tcPr>
            <w:tcW w:w="240" w:type="dxa"/>
            <w:vMerge w:val="restart"/>
            <w:vAlign w:val="bottom"/>
          </w:tcPr>
          <w:p w14:paraId="60ED0CD7"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01126CC0" w14:textId="77777777" w:rsidR="00EB778F" w:rsidRDefault="00EB778F">
            <w:pPr>
              <w:rPr>
                <w:sz w:val="1"/>
                <w:szCs w:val="1"/>
              </w:rPr>
            </w:pPr>
          </w:p>
        </w:tc>
      </w:tr>
      <w:tr w:rsidR="00EB778F" w14:paraId="5EDCE29B" w14:textId="77777777">
        <w:trPr>
          <w:trHeight w:val="50"/>
        </w:trPr>
        <w:tc>
          <w:tcPr>
            <w:tcW w:w="140" w:type="dxa"/>
            <w:vAlign w:val="bottom"/>
          </w:tcPr>
          <w:p w14:paraId="259FEBA2" w14:textId="77777777" w:rsidR="00EB778F" w:rsidRDefault="00EB778F">
            <w:pPr>
              <w:rPr>
                <w:sz w:val="4"/>
                <w:szCs w:val="4"/>
              </w:rPr>
            </w:pPr>
          </w:p>
        </w:tc>
        <w:tc>
          <w:tcPr>
            <w:tcW w:w="920" w:type="dxa"/>
            <w:vAlign w:val="bottom"/>
          </w:tcPr>
          <w:p w14:paraId="031F798D" w14:textId="77777777" w:rsidR="00EB778F" w:rsidRDefault="00EB778F">
            <w:pPr>
              <w:rPr>
                <w:sz w:val="4"/>
                <w:szCs w:val="4"/>
              </w:rPr>
            </w:pPr>
          </w:p>
        </w:tc>
        <w:tc>
          <w:tcPr>
            <w:tcW w:w="20" w:type="dxa"/>
            <w:vAlign w:val="bottom"/>
          </w:tcPr>
          <w:p w14:paraId="6986C593" w14:textId="77777777" w:rsidR="00EB778F" w:rsidRDefault="00EB778F">
            <w:pPr>
              <w:rPr>
                <w:sz w:val="4"/>
                <w:szCs w:val="4"/>
              </w:rPr>
            </w:pPr>
          </w:p>
        </w:tc>
        <w:tc>
          <w:tcPr>
            <w:tcW w:w="120" w:type="dxa"/>
            <w:vMerge/>
            <w:vAlign w:val="bottom"/>
          </w:tcPr>
          <w:p w14:paraId="725690D0" w14:textId="77777777" w:rsidR="00EB778F" w:rsidRDefault="00EB778F">
            <w:pPr>
              <w:rPr>
                <w:sz w:val="4"/>
                <w:szCs w:val="4"/>
              </w:rPr>
            </w:pPr>
          </w:p>
        </w:tc>
        <w:tc>
          <w:tcPr>
            <w:tcW w:w="2940" w:type="dxa"/>
            <w:vMerge/>
            <w:vAlign w:val="bottom"/>
          </w:tcPr>
          <w:p w14:paraId="7DFE686E" w14:textId="77777777" w:rsidR="00EB778F" w:rsidRDefault="00EB778F">
            <w:pPr>
              <w:rPr>
                <w:sz w:val="4"/>
                <w:szCs w:val="4"/>
              </w:rPr>
            </w:pPr>
          </w:p>
        </w:tc>
        <w:tc>
          <w:tcPr>
            <w:tcW w:w="100" w:type="dxa"/>
            <w:vAlign w:val="bottom"/>
          </w:tcPr>
          <w:p w14:paraId="23F94151" w14:textId="77777777" w:rsidR="00EB778F" w:rsidRDefault="00EB778F">
            <w:pPr>
              <w:rPr>
                <w:sz w:val="4"/>
                <w:szCs w:val="4"/>
              </w:rPr>
            </w:pPr>
          </w:p>
        </w:tc>
        <w:tc>
          <w:tcPr>
            <w:tcW w:w="240" w:type="dxa"/>
            <w:vMerge/>
            <w:vAlign w:val="bottom"/>
          </w:tcPr>
          <w:p w14:paraId="2C4B95EC" w14:textId="77777777" w:rsidR="00EB778F" w:rsidRDefault="00EB778F">
            <w:pPr>
              <w:rPr>
                <w:sz w:val="4"/>
                <w:szCs w:val="4"/>
              </w:rPr>
            </w:pPr>
          </w:p>
        </w:tc>
        <w:tc>
          <w:tcPr>
            <w:tcW w:w="0" w:type="dxa"/>
            <w:vAlign w:val="bottom"/>
          </w:tcPr>
          <w:p w14:paraId="6AC33BE0" w14:textId="77777777" w:rsidR="00EB778F" w:rsidRDefault="00EB778F">
            <w:pPr>
              <w:rPr>
                <w:sz w:val="1"/>
                <w:szCs w:val="1"/>
              </w:rPr>
            </w:pPr>
          </w:p>
        </w:tc>
      </w:tr>
      <w:tr w:rsidR="00EB778F" w14:paraId="1A4BFEC8" w14:textId="77777777">
        <w:trPr>
          <w:trHeight w:val="158"/>
        </w:trPr>
        <w:tc>
          <w:tcPr>
            <w:tcW w:w="140" w:type="dxa"/>
            <w:vAlign w:val="bottom"/>
          </w:tcPr>
          <w:p w14:paraId="5AEE332B" w14:textId="77777777" w:rsidR="00EB778F" w:rsidRDefault="00EB778F">
            <w:pPr>
              <w:rPr>
                <w:sz w:val="13"/>
                <w:szCs w:val="13"/>
              </w:rPr>
            </w:pPr>
          </w:p>
        </w:tc>
        <w:tc>
          <w:tcPr>
            <w:tcW w:w="920" w:type="dxa"/>
            <w:vAlign w:val="bottom"/>
          </w:tcPr>
          <w:p w14:paraId="7F2DD0CF" w14:textId="77777777" w:rsidR="00EB778F" w:rsidRDefault="00EB778F">
            <w:pPr>
              <w:rPr>
                <w:sz w:val="13"/>
                <w:szCs w:val="13"/>
              </w:rPr>
            </w:pPr>
          </w:p>
        </w:tc>
        <w:tc>
          <w:tcPr>
            <w:tcW w:w="20" w:type="dxa"/>
            <w:vAlign w:val="bottom"/>
          </w:tcPr>
          <w:p w14:paraId="1BB08D63" w14:textId="77777777" w:rsidR="00EB778F" w:rsidRDefault="00EB778F">
            <w:pPr>
              <w:rPr>
                <w:sz w:val="13"/>
                <w:szCs w:val="13"/>
              </w:rPr>
            </w:pPr>
          </w:p>
        </w:tc>
        <w:tc>
          <w:tcPr>
            <w:tcW w:w="120" w:type="dxa"/>
            <w:vMerge w:val="restart"/>
            <w:vAlign w:val="bottom"/>
          </w:tcPr>
          <w:p w14:paraId="5F2CCFED" w14:textId="77777777" w:rsidR="00EB778F" w:rsidRDefault="00EB778F">
            <w:pPr>
              <w:rPr>
                <w:sz w:val="13"/>
                <w:szCs w:val="13"/>
              </w:rPr>
            </w:pPr>
          </w:p>
        </w:tc>
        <w:tc>
          <w:tcPr>
            <w:tcW w:w="2940" w:type="dxa"/>
            <w:vMerge w:val="restart"/>
            <w:vAlign w:val="bottom"/>
          </w:tcPr>
          <w:p w14:paraId="5531A371" w14:textId="77777777" w:rsidR="00EB778F" w:rsidRDefault="00EB778F">
            <w:pPr>
              <w:rPr>
                <w:sz w:val="13"/>
                <w:szCs w:val="13"/>
              </w:rPr>
            </w:pPr>
          </w:p>
        </w:tc>
        <w:tc>
          <w:tcPr>
            <w:tcW w:w="100" w:type="dxa"/>
            <w:tcBorders>
              <w:bottom w:val="single" w:sz="8" w:space="0" w:color="auto"/>
            </w:tcBorders>
            <w:vAlign w:val="bottom"/>
          </w:tcPr>
          <w:p w14:paraId="6C5818EA" w14:textId="77777777" w:rsidR="00EB778F" w:rsidRDefault="00EB778F">
            <w:pPr>
              <w:rPr>
                <w:sz w:val="13"/>
                <w:szCs w:val="13"/>
              </w:rPr>
            </w:pPr>
          </w:p>
        </w:tc>
        <w:tc>
          <w:tcPr>
            <w:tcW w:w="240" w:type="dxa"/>
            <w:vMerge w:val="restart"/>
            <w:vAlign w:val="bottom"/>
          </w:tcPr>
          <w:p w14:paraId="0AC0B44F"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1DD1F260" w14:textId="77777777" w:rsidR="00EB778F" w:rsidRDefault="00EB778F">
            <w:pPr>
              <w:rPr>
                <w:sz w:val="1"/>
                <w:szCs w:val="1"/>
              </w:rPr>
            </w:pPr>
          </w:p>
        </w:tc>
      </w:tr>
      <w:tr w:rsidR="00EB778F" w14:paraId="1307D961" w14:textId="77777777">
        <w:trPr>
          <w:trHeight w:val="50"/>
        </w:trPr>
        <w:tc>
          <w:tcPr>
            <w:tcW w:w="140" w:type="dxa"/>
            <w:vAlign w:val="bottom"/>
          </w:tcPr>
          <w:p w14:paraId="7079F115" w14:textId="77777777" w:rsidR="00EB778F" w:rsidRDefault="00EB778F">
            <w:pPr>
              <w:rPr>
                <w:sz w:val="4"/>
                <w:szCs w:val="4"/>
              </w:rPr>
            </w:pPr>
          </w:p>
        </w:tc>
        <w:tc>
          <w:tcPr>
            <w:tcW w:w="920" w:type="dxa"/>
            <w:vAlign w:val="bottom"/>
          </w:tcPr>
          <w:p w14:paraId="112295D6" w14:textId="77777777" w:rsidR="00EB778F" w:rsidRDefault="00EB778F">
            <w:pPr>
              <w:rPr>
                <w:sz w:val="4"/>
                <w:szCs w:val="4"/>
              </w:rPr>
            </w:pPr>
          </w:p>
        </w:tc>
        <w:tc>
          <w:tcPr>
            <w:tcW w:w="20" w:type="dxa"/>
            <w:vAlign w:val="bottom"/>
          </w:tcPr>
          <w:p w14:paraId="76DAF919" w14:textId="77777777" w:rsidR="00EB778F" w:rsidRDefault="00EB778F">
            <w:pPr>
              <w:rPr>
                <w:sz w:val="4"/>
                <w:szCs w:val="4"/>
              </w:rPr>
            </w:pPr>
          </w:p>
        </w:tc>
        <w:tc>
          <w:tcPr>
            <w:tcW w:w="120" w:type="dxa"/>
            <w:vMerge/>
            <w:vAlign w:val="bottom"/>
          </w:tcPr>
          <w:p w14:paraId="4993236D" w14:textId="77777777" w:rsidR="00EB778F" w:rsidRDefault="00EB778F">
            <w:pPr>
              <w:rPr>
                <w:sz w:val="4"/>
                <w:szCs w:val="4"/>
              </w:rPr>
            </w:pPr>
          </w:p>
        </w:tc>
        <w:tc>
          <w:tcPr>
            <w:tcW w:w="2940" w:type="dxa"/>
            <w:vMerge/>
            <w:vAlign w:val="bottom"/>
          </w:tcPr>
          <w:p w14:paraId="2CC2E371" w14:textId="77777777" w:rsidR="00EB778F" w:rsidRDefault="00EB778F">
            <w:pPr>
              <w:rPr>
                <w:sz w:val="4"/>
                <w:szCs w:val="4"/>
              </w:rPr>
            </w:pPr>
          </w:p>
        </w:tc>
        <w:tc>
          <w:tcPr>
            <w:tcW w:w="100" w:type="dxa"/>
            <w:vAlign w:val="bottom"/>
          </w:tcPr>
          <w:p w14:paraId="4B9C2D88" w14:textId="77777777" w:rsidR="00EB778F" w:rsidRDefault="00EB778F">
            <w:pPr>
              <w:rPr>
                <w:sz w:val="4"/>
                <w:szCs w:val="4"/>
              </w:rPr>
            </w:pPr>
          </w:p>
        </w:tc>
        <w:tc>
          <w:tcPr>
            <w:tcW w:w="240" w:type="dxa"/>
            <w:vMerge/>
            <w:vAlign w:val="bottom"/>
          </w:tcPr>
          <w:p w14:paraId="418B9F2F" w14:textId="77777777" w:rsidR="00EB778F" w:rsidRDefault="00EB778F">
            <w:pPr>
              <w:rPr>
                <w:sz w:val="4"/>
                <w:szCs w:val="4"/>
              </w:rPr>
            </w:pPr>
          </w:p>
        </w:tc>
        <w:tc>
          <w:tcPr>
            <w:tcW w:w="0" w:type="dxa"/>
            <w:vAlign w:val="bottom"/>
          </w:tcPr>
          <w:p w14:paraId="2466B3AE" w14:textId="77777777" w:rsidR="00EB778F" w:rsidRDefault="00EB778F">
            <w:pPr>
              <w:rPr>
                <w:sz w:val="1"/>
                <w:szCs w:val="1"/>
              </w:rPr>
            </w:pPr>
          </w:p>
        </w:tc>
      </w:tr>
    </w:tbl>
    <w:p w14:paraId="2F2B1670" w14:textId="77777777" w:rsidR="00EB778F" w:rsidRDefault="00B62E70">
      <w:pPr>
        <w:spacing w:line="20" w:lineRule="exact"/>
        <w:rPr>
          <w:sz w:val="20"/>
          <w:szCs w:val="20"/>
        </w:rPr>
      </w:pPr>
      <w:r>
        <w:rPr>
          <w:noProof/>
          <w:sz w:val="20"/>
          <w:szCs w:val="20"/>
        </w:rPr>
        <w:drawing>
          <wp:anchor distT="0" distB="0" distL="114300" distR="114300" simplePos="0" relativeHeight="251819520" behindDoc="1" locked="0" layoutInCell="0" allowOverlap="1" wp14:anchorId="0E216571" wp14:editId="323D5C98">
            <wp:simplePos x="0" y="0"/>
            <wp:positionH relativeFrom="column">
              <wp:posOffset>0</wp:posOffset>
            </wp:positionH>
            <wp:positionV relativeFrom="paragraph">
              <wp:posOffset>-1341755</wp:posOffset>
            </wp:positionV>
            <wp:extent cx="2700020" cy="1446530"/>
            <wp:effectExtent l="0" t="0" r="0" b="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53"/>
                    <a:srcRect/>
                    <a:stretch>
                      <a:fillRect/>
                    </a:stretch>
                  </pic:blipFill>
                  <pic:spPr bwMode="auto">
                    <a:xfrm>
                      <a:off x="0" y="0"/>
                      <a:ext cx="2700020" cy="1446530"/>
                    </a:xfrm>
                    <a:prstGeom prst="rect">
                      <a:avLst/>
                    </a:prstGeom>
                    <a:noFill/>
                  </pic:spPr>
                </pic:pic>
              </a:graphicData>
            </a:graphic>
          </wp:anchor>
        </w:drawing>
      </w:r>
    </w:p>
    <w:p w14:paraId="23088302" w14:textId="77777777" w:rsidR="00EB778F" w:rsidRDefault="00EB778F">
      <w:pPr>
        <w:spacing w:line="65" w:lineRule="exact"/>
        <w:rPr>
          <w:sz w:val="20"/>
          <w:szCs w:val="20"/>
        </w:rPr>
      </w:pPr>
    </w:p>
    <w:p w14:paraId="18969FAC" w14:textId="77777777" w:rsidR="00EB778F" w:rsidRDefault="00B62E70">
      <w:pPr>
        <w:ind w:left="4406"/>
        <w:rPr>
          <w:sz w:val="20"/>
          <w:szCs w:val="20"/>
        </w:rPr>
      </w:pPr>
      <w:r>
        <w:rPr>
          <w:rFonts w:ascii="Arial" w:eastAsia="Arial" w:hAnsi="Arial" w:cs="Arial"/>
          <w:sz w:val="12"/>
          <w:szCs w:val="12"/>
        </w:rPr>
        <w:t>0</w:t>
      </w:r>
    </w:p>
    <w:p w14:paraId="657848F2" w14:textId="77777777" w:rsidR="00EB778F" w:rsidRDefault="00EB778F">
      <w:pPr>
        <w:spacing w:line="3" w:lineRule="exact"/>
        <w:rPr>
          <w:sz w:val="20"/>
          <w:szCs w:val="20"/>
        </w:rPr>
      </w:pPr>
    </w:p>
    <w:tbl>
      <w:tblPr>
        <w:tblW w:w="0" w:type="auto"/>
        <w:tblInd w:w="306" w:type="dxa"/>
        <w:tblLayout w:type="fixed"/>
        <w:tblCellMar>
          <w:left w:w="0" w:type="dxa"/>
          <w:right w:w="0" w:type="dxa"/>
        </w:tblCellMar>
        <w:tblLook w:val="04A0" w:firstRow="1" w:lastRow="0" w:firstColumn="1" w:lastColumn="0" w:noHBand="0" w:noVBand="1"/>
      </w:tblPr>
      <w:tblGrid>
        <w:gridCol w:w="600"/>
        <w:gridCol w:w="820"/>
        <w:gridCol w:w="780"/>
        <w:gridCol w:w="860"/>
        <w:gridCol w:w="560"/>
      </w:tblGrid>
      <w:tr w:rsidR="00EB778F" w14:paraId="66DEF4FB" w14:textId="77777777">
        <w:trPr>
          <w:trHeight w:val="142"/>
        </w:trPr>
        <w:tc>
          <w:tcPr>
            <w:tcW w:w="600" w:type="dxa"/>
            <w:vAlign w:val="bottom"/>
          </w:tcPr>
          <w:p w14:paraId="52936659" w14:textId="77777777" w:rsidR="00EB778F" w:rsidRDefault="00B62E70">
            <w:pPr>
              <w:ind w:right="40"/>
              <w:jc w:val="center"/>
              <w:rPr>
                <w:sz w:val="20"/>
                <w:szCs w:val="20"/>
              </w:rPr>
            </w:pPr>
            <w:r>
              <w:rPr>
                <w:rFonts w:ascii="Arial" w:eastAsia="Arial" w:hAnsi="Arial" w:cs="Arial"/>
                <w:w w:val="92"/>
                <w:sz w:val="12"/>
                <w:szCs w:val="12"/>
              </w:rPr>
              <w:t>Gilt repo</w:t>
            </w:r>
          </w:p>
        </w:tc>
        <w:tc>
          <w:tcPr>
            <w:tcW w:w="820" w:type="dxa"/>
            <w:vAlign w:val="bottom"/>
          </w:tcPr>
          <w:p w14:paraId="7BCA3686" w14:textId="77777777" w:rsidR="00EB778F" w:rsidRDefault="00B62E70">
            <w:pPr>
              <w:jc w:val="center"/>
              <w:rPr>
                <w:sz w:val="20"/>
                <w:szCs w:val="20"/>
              </w:rPr>
            </w:pPr>
            <w:r>
              <w:rPr>
                <w:rFonts w:ascii="Arial" w:eastAsia="Arial" w:hAnsi="Arial" w:cs="Arial"/>
                <w:w w:val="89"/>
                <w:sz w:val="12"/>
                <w:szCs w:val="12"/>
              </w:rPr>
              <w:t>GBP fixed-float</w:t>
            </w:r>
          </w:p>
        </w:tc>
        <w:tc>
          <w:tcPr>
            <w:tcW w:w="780" w:type="dxa"/>
            <w:vAlign w:val="bottom"/>
          </w:tcPr>
          <w:p w14:paraId="179ABCDA" w14:textId="77777777" w:rsidR="00EB778F" w:rsidRDefault="00B62E70">
            <w:pPr>
              <w:jc w:val="center"/>
              <w:rPr>
                <w:sz w:val="20"/>
                <w:szCs w:val="20"/>
              </w:rPr>
            </w:pPr>
            <w:r>
              <w:rPr>
                <w:rFonts w:ascii="Arial" w:eastAsia="Arial" w:hAnsi="Arial" w:cs="Arial"/>
                <w:w w:val="78"/>
                <w:sz w:val="12"/>
                <w:szCs w:val="12"/>
              </w:rPr>
              <w:t>GBP</w:t>
            </w:r>
          </w:p>
        </w:tc>
        <w:tc>
          <w:tcPr>
            <w:tcW w:w="860" w:type="dxa"/>
            <w:vAlign w:val="bottom"/>
          </w:tcPr>
          <w:p w14:paraId="264BA893" w14:textId="77777777" w:rsidR="00EB778F" w:rsidRDefault="00B62E70">
            <w:pPr>
              <w:jc w:val="center"/>
              <w:rPr>
                <w:sz w:val="20"/>
                <w:szCs w:val="20"/>
              </w:rPr>
            </w:pPr>
            <w:r>
              <w:rPr>
                <w:rFonts w:ascii="Arial" w:eastAsia="Arial" w:hAnsi="Arial" w:cs="Arial"/>
                <w:w w:val="92"/>
                <w:sz w:val="12"/>
                <w:szCs w:val="12"/>
              </w:rPr>
              <w:t>Credit default</w:t>
            </w:r>
          </w:p>
        </w:tc>
        <w:tc>
          <w:tcPr>
            <w:tcW w:w="560" w:type="dxa"/>
            <w:vAlign w:val="bottom"/>
          </w:tcPr>
          <w:p w14:paraId="3F8EDDC7" w14:textId="77777777" w:rsidR="00EB778F" w:rsidRDefault="00B62E70">
            <w:pPr>
              <w:ind w:left="120"/>
              <w:rPr>
                <w:sz w:val="20"/>
                <w:szCs w:val="20"/>
              </w:rPr>
            </w:pPr>
            <w:r>
              <w:rPr>
                <w:rFonts w:ascii="Arial" w:eastAsia="Arial" w:hAnsi="Arial" w:cs="Arial"/>
                <w:w w:val="90"/>
                <w:sz w:val="12"/>
                <w:szCs w:val="12"/>
              </w:rPr>
              <w:t>GBP FX</w:t>
            </w:r>
          </w:p>
        </w:tc>
      </w:tr>
      <w:tr w:rsidR="00EB778F" w14:paraId="5B451841" w14:textId="77777777">
        <w:trPr>
          <w:trHeight w:val="144"/>
        </w:trPr>
        <w:tc>
          <w:tcPr>
            <w:tcW w:w="600" w:type="dxa"/>
            <w:vAlign w:val="bottom"/>
          </w:tcPr>
          <w:p w14:paraId="12692B49" w14:textId="77777777" w:rsidR="00EB778F" w:rsidRDefault="00B62E70">
            <w:pPr>
              <w:ind w:right="40"/>
              <w:jc w:val="center"/>
              <w:rPr>
                <w:sz w:val="20"/>
                <w:szCs w:val="20"/>
              </w:rPr>
            </w:pPr>
            <w:r>
              <w:rPr>
                <w:rFonts w:ascii="Arial" w:eastAsia="Arial" w:hAnsi="Arial" w:cs="Arial"/>
                <w:w w:val="88"/>
                <w:sz w:val="12"/>
                <w:szCs w:val="12"/>
              </w:rPr>
              <w:t>(cash</w:t>
            </w:r>
          </w:p>
        </w:tc>
        <w:tc>
          <w:tcPr>
            <w:tcW w:w="820" w:type="dxa"/>
            <w:vAlign w:val="bottom"/>
          </w:tcPr>
          <w:p w14:paraId="67AE4AC9" w14:textId="77777777" w:rsidR="00EB778F" w:rsidRDefault="00B62E70">
            <w:pPr>
              <w:ind w:left="20"/>
              <w:jc w:val="center"/>
              <w:rPr>
                <w:sz w:val="20"/>
                <w:szCs w:val="20"/>
              </w:rPr>
            </w:pPr>
            <w:r>
              <w:rPr>
                <w:rFonts w:ascii="Arial" w:eastAsia="Arial" w:hAnsi="Arial" w:cs="Arial"/>
                <w:w w:val="91"/>
                <w:sz w:val="12"/>
                <w:szCs w:val="12"/>
              </w:rPr>
              <w:t>interest rate</w:t>
            </w:r>
          </w:p>
        </w:tc>
        <w:tc>
          <w:tcPr>
            <w:tcW w:w="780" w:type="dxa"/>
            <w:vAlign w:val="bottom"/>
          </w:tcPr>
          <w:p w14:paraId="2477F4DC" w14:textId="77777777" w:rsidR="00EB778F" w:rsidRDefault="00B62E70">
            <w:pPr>
              <w:jc w:val="center"/>
              <w:rPr>
                <w:sz w:val="20"/>
                <w:szCs w:val="20"/>
              </w:rPr>
            </w:pPr>
            <w:r>
              <w:rPr>
                <w:rFonts w:ascii="Arial" w:eastAsia="Arial" w:hAnsi="Arial" w:cs="Arial"/>
                <w:w w:val="91"/>
                <w:sz w:val="12"/>
                <w:szCs w:val="12"/>
              </w:rPr>
              <w:t>interest rate</w:t>
            </w:r>
          </w:p>
        </w:tc>
        <w:tc>
          <w:tcPr>
            <w:tcW w:w="860" w:type="dxa"/>
            <w:vAlign w:val="bottom"/>
          </w:tcPr>
          <w:p w14:paraId="28F96EB8" w14:textId="77777777" w:rsidR="00EB778F" w:rsidRDefault="00B62E70">
            <w:pPr>
              <w:jc w:val="center"/>
              <w:rPr>
                <w:sz w:val="20"/>
                <w:szCs w:val="20"/>
              </w:rPr>
            </w:pPr>
            <w:r>
              <w:rPr>
                <w:rFonts w:ascii="Arial" w:eastAsia="Arial" w:hAnsi="Arial" w:cs="Arial"/>
                <w:w w:val="88"/>
                <w:sz w:val="12"/>
                <w:szCs w:val="12"/>
              </w:rPr>
              <w:t>swaps</w:t>
            </w:r>
          </w:p>
        </w:tc>
        <w:tc>
          <w:tcPr>
            <w:tcW w:w="560" w:type="dxa"/>
            <w:vAlign w:val="bottom"/>
          </w:tcPr>
          <w:p w14:paraId="041957AC" w14:textId="77777777" w:rsidR="00EB778F" w:rsidRDefault="00B62E70">
            <w:pPr>
              <w:ind w:left="120"/>
              <w:rPr>
                <w:sz w:val="20"/>
                <w:szCs w:val="20"/>
              </w:rPr>
            </w:pPr>
            <w:r>
              <w:rPr>
                <w:rFonts w:ascii="Arial" w:eastAsia="Arial" w:hAnsi="Arial" w:cs="Arial"/>
                <w:w w:val="86"/>
                <w:sz w:val="12"/>
                <w:szCs w:val="12"/>
              </w:rPr>
              <w:t>forwards</w:t>
            </w:r>
          </w:p>
        </w:tc>
      </w:tr>
      <w:tr w:rsidR="00EB778F" w14:paraId="49FBDAEF" w14:textId="77777777">
        <w:trPr>
          <w:trHeight w:val="144"/>
        </w:trPr>
        <w:tc>
          <w:tcPr>
            <w:tcW w:w="600" w:type="dxa"/>
            <w:vAlign w:val="bottom"/>
          </w:tcPr>
          <w:p w14:paraId="04C06D5A" w14:textId="77777777" w:rsidR="00EB778F" w:rsidRDefault="00B62E70">
            <w:pPr>
              <w:ind w:right="20"/>
              <w:jc w:val="center"/>
              <w:rPr>
                <w:sz w:val="20"/>
                <w:szCs w:val="20"/>
              </w:rPr>
            </w:pPr>
            <w:r>
              <w:rPr>
                <w:rFonts w:ascii="Arial" w:eastAsia="Arial" w:hAnsi="Arial" w:cs="Arial"/>
                <w:w w:val="91"/>
                <w:sz w:val="12"/>
                <w:szCs w:val="12"/>
              </w:rPr>
              <w:t>borrowing)</w:t>
            </w:r>
          </w:p>
        </w:tc>
        <w:tc>
          <w:tcPr>
            <w:tcW w:w="820" w:type="dxa"/>
            <w:vAlign w:val="bottom"/>
          </w:tcPr>
          <w:p w14:paraId="652FD336" w14:textId="77777777" w:rsidR="00EB778F" w:rsidRDefault="00B62E70">
            <w:pPr>
              <w:jc w:val="center"/>
              <w:rPr>
                <w:sz w:val="20"/>
                <w:szCs w:val="20"/>
              </w:rPr>
            </w:pPr>
            <w:r>
              <w:rPr>
                <w:rFonts w:ascii="Arial" w:eastAsia="Arial" w:hAnsi="Arial" w:cs="Arial"/>
                <w:w w:val="82"/>
                <w:sz w:val="12"/>
                <w:szCs w:val="12"/>
              </w:rPr>
              <w:t>swaps</w:t>
            </w:r>
          </w:p>
        </w:tc>
        <w:tc>
          <w:tcPr>
            <w:tcW w:w="780" w:type="dxa"/>
            <w:vAlign w:val="bottom"/>
          </w:tcPr>
          <w:p w14:paraId="76C69D53" w14:textId="77777777" w:rsidR="00EB778F" w:rsidRDefault="00B62E70">
            <w:pPr>
              <w:jc w:val="center"/>
              <w:rPr>
                <w:sz w:val="20"/>
                <w:szCs w:val="20"/>
              </w:rPr>
            </w:pPr>
            <w:r>
              <w:rPr>
                <w:rFonts w:ascii="Arial" w:eastAsia="Arial" w:hAnsi="Arial" w:cs="Arial"/>
                <w:w w:val="92"/>
                <w:sz w:val="12"/>
                <w:szCs w:val="12"/>
              </w:rPr>
              <w:t>and inflation</w:t>
            </w:r>
          </w:p>
        </w:tc>
        <w:tc>
          <w:tcPr>
            <w:tcW w:w="860" w:type="dxa"/>
            <w:vAlign w:val="bottom"/>
          </w:tcPr>
          <w:p w14:paraId="3C8E69C5" w14:textId="77777777" w:rsidR="00EB778F" w:rsidRDefault="00EB778F">
            <w:pPr>
              <w:rPr>
                <w:sz w:val="12"/>
                <w:szCs w:val="12"/>
              </w:rPr>
            </w:pPr>
          </w:p>
        </w:tc>
        <w:tc>
          <w:tcPr>
            <w:tcW w:w="560" w:type="dxa"/>
            <w:vAlign w:val="bottom"/>
          </w:tcPr>
          <w:p w14:paraId="3E7C84B5" w14:textId="77777777" w:rsidR="00EB778F" w:rsidRDefault="00EB778F">
            <w:pPr>
              <w:rPr>
                <w:sz w:val="12"/>
                <w:szCs w:val="12"/>
              </w:rPr>
            </w:pPr>
          </w:p>
        </w:tc>
      </w:tr>
      <w:tr w:rsidR="00EB778F" w14:paraId="6F41D5A0" w14:textId="77777777">
        <w:trPr>
          <w:trHeight w:val="144"/>
        </w:trPr>
        <w:tc>
          <w:tcPr>
            <w:tcW w:w="600" w:type="dxa"/>
            <w:vAlign w:val="bottom"/>
          </w:tcPr>
          <w:p w14:paraId="5E0AF217" w14:textId="77777777" w:rsidR="00EB778F" w:rsidRDefault="00EB778F">
            <w:pPr>
              <w:rPr>
                <w:sz w:val="12"/>
                <w:szCs w:val="12"/>
              </w:rPr>
            </w:pPr>
          </w:p>
        </w:tc>
        <w:tc>
          <w:tcPr>
            <w:tcW w:w="820" w:type="dxa"/>
            <w:vAlign w:val="bottom"/>
          </w:tcPr>
          <w:p w14:paraId="64F65271" w14:textId="77777777" w:rsidR="00EB778F" w:rsidRDefault="00EB778F">
            <w:pPr>
              <w:rPr>
                <w:sz w:val="12"/>
                <w:szCs w:val="12"/>
              </w:rPr>
            </w:pPr>
          </w:p>
        </w:tc>
        <w:tc>
          <w:tcPr>
            <w:tcW w:w="780" w:type="dxa"/>
            <w:vAlign w:val="bottom"/>
          </w:tcPr>
          <w:p w14:paraId="58C59D14" w14:textId="77777777" w:rsidR="00EB778F" w:rsidRDefault="00B62E70">
            <w:pPr>
              <w:jc w:val="center"/>
              <w:rPr>
                <w:sz w:val="20"/>
                <w:szCs w:val="20"/>
              </w:rPr>
            </w:pPr>
            <w:r>
              <w:rPr>
                <w:rFonts w:ascii="Arial" w:eastAsia="Arial" w:hAnsi="Arial" w:cs="Arial"/>
                <w:w w:val="90"/>
                <w:sz w:val="12"/>
                <w:szCs w:val="12"/>
              </w:rPr>
              <w:t>options (OTC)</w:t>
            </w:r>
          </w:p>
        </w:tc>
        <w:tc>
          <w:tcPr>
            <w:tcW w:w="860" w:type="dxa"/>
            <w:vAlign w:val="bottom"/>
          </w:tcPr>
          <w:p w14:paraId="3027F4EA" w14:textId="77777777" w:rsidR="00EB778F" w:rsidRDefault="00EB778F">
            <w:pPr>
              <w:rPr>
                <w:sz w:val="12"/>
                <w:szCs w:val="12"/>
              </w:rPr>
            </w:pPr>
          </w:p>
        </w:tc>
        <w:tc>
          <w:tcPr>
            <w:tcW w:w="560" w:type="dxa"/>
            <w:vAlign w:val="bottom"/>
          </w:tcPr>
          <w:p w14:paraId="07EB7706" w14:textId="77777777" w:rsidR="00EB778F" w:rsidRDefault="00EB778F">
            <w:pPr>
              <w:rPr>
                <w:sz w:val="12"/>
                <w:szCs w:val="12"/>
              </w:rPr>
            </w:pPr>
          </w:p>
        </w:tc>
      </w:tr>
    </w:tbl>
    <w:p w14:paraId="4BAD6105" w14:textId="77777777" w:rsidR="00EB778F" w:rsidRDefault="00EB778F">
      <w:pPr>
        <w:spacing w:line="147" w:lineRule="exact"/>
        <w:rPr>
          <w:sz w:val="20"/>
          <w:szCs w:val="20"/>
        </w:rPr>
      </w:pPr>
    </w:p>
    <w:p w14:paraId="556FED6F" w14:textId="77777777" w:rsidR="00EB778F" w:rsidRDefault="00B62E70">
      <w:pPr>
        <w:spacing w:line="258" w:lineRule="auto"/>
        <w:ind w:left="6" w:right="660"/>
        <w:rPr>
          <w:sz w:val="20"/>
          <w:szCs w:val="20"/>
        </w:rPr>
      </w:pPr>
      <w:r>
        <w:rPr>
          <w:rFonts w:ascii="Arial" w:eastAsia="Arial" w:hAnsi="Arial" w:cs="Arial"/>
          <w:sz w:val="11"/>
          <w:szCs w:val="11"/>
        </w:rPr>
        <w:t xml:space="preserve">Sources: Bloomberg Finance L.P., Bank of England Sterling Money Market </w:t>
      </w:r>
      <w:r>
        <w:rPr>
          <w:rFonts w:ascii="Arial" w:eastAsia="Arial" w:hAnsi="Arial" w:cs="Arial"/>
          <w:sz w:val="11"/>
          <w:szCs w:val="11"/>
        </w:rPr>
        <w:t>Data, DTCC Derivatives Repository plc, UnaVista Limited and Bank calculations.</w:t>
      </w:r>
    </w:p>
    <w:p w14:paraId="41F49563" w14:textId="77777777" w:rsidR="00EB778F" w:rsidRDefault="00EB778F">
      <w:pPr>
        <w:spacing w:line="118" w:lineRule="exact"/>
        <w:rPr>
          <w:sz w:val="20"/>
          <w:szCs w:val="20"/>
        </w:rPr>
      </w:pPr>
    </w:p>
    <w:p w14:paraId="5F13DD8A" w14:textId="77777777" w:rsidR="00EB778F" w:rsidRDefault="00B62E70">
      <w:pPr>
        <w:numPr>
          <w:ilvl w:val="0"/>
          <w:numId w:val="103"/>
        </w:numPr>
        <w:tabs>
          <w:tab w:val="left" w:pos="166"/>
        </w:tabs>
        <w:spacing w:line="246" w:lineRule="auto"/>
        <w:ind w:left="166" w:right="560" w:hanging="166"/>
        <w:rPr>
          <w:rFonts w:ascii="Arial" w:eastAsia="Arial" w:hAnsi="Arial" w:cs="Arial"/>
          <w:sz w:val="11"/>
          <w:szCs w:val="11"/>
        </w:rPr>
      </w:pPr>
      <w:r>
        <w:rPr>
          <w:rFonts w:ascii="Arial" w:eastAsia="Arial" w:hAnsi="Arial" w:cs="Arial"/>
          <w:sz w:val="11"/>
          <w:szCs w:val="11"/>
        </w:rPr>
        <w:t>Notional amounts, except for GBP interest rate swaps, where the absolute value of each trade’s estimated interest rate sensitivity (‘DV01’) is used.</w:t>
      </w:r>
    </w:p>
    <w:p w14:paraId="1826EA86" w14:textId="77777777" w:rsidR="00EB778F" w:rsidRDefault="00B62E70">
      <w:pPr>
        <w:numPr>
          <w:ilvl w:val="0"/>
          <w:numId w:val="103"/>
        </w:numPr>
        <w:tabs>
          <w:tab w:val="left" w:pos="166"/>
        </w:tabs>
        <w:ind w:left="166" w:hanging="166"/>
        <w:rPr>
          <w:rFonts w:ascii="Arial" w:eastAsia="Arial" w:hAnsi="Arial" w:cs="Arial"/>
          <w:sz w:val="11"/>
          <w:szCs w:val="11"/>
        </w:rPr>
      </w:pPr>
      <w:r>
        <w:rPr>
          <w:rFonts w:ascii="Arial" w:eastAsia="Arial" w:hAnsi="Arial" w:cs="Arial"/>
          <w:sz w:val="11"/>
          <w:szCs w:val="11"/>
        </w:rPr>
        <w:t>Gilt repo numbers are averages over January 2017 to June 2018.</w:t>
      </w:r>
    </w:p>
    <w:p w14:paraId="27FFE608" w14:textId="77777777" w:rsidR="00EB778F" w:rsidRDefault="00EB778F">
      <w:pPr>
        <w:spacing w:line="3" w:lineRule="exact"/>
        <w:rPr>
          <w:rFonts w:ascii="Arial" w:eastAsia="Arial" w:hAnsi="Arial" w:cs="Arial"/>
          <w:sz w:val="11"/>
          <w:szCs w:val="11"/>
        </w:rPr>
      </w:pPr>
    </w:p>
    <w:p w14:paraId="1F288219" w14:textId="77777777" w:rsidR="00EB778F" w:rsidRDefault="00B62E70">
      <w:pPr>
        <w:numPr>
          <w:ilvl w:val="0"/>
          <w:numId w:val="103"/>
        </w:numPr>
        <w:tabs>
          <w:tab w:val="left" w:pos="166"/>
        </w:tabs>
        <w:ind w:left="166" w:hanging="166"/>
        <w:rPr>
          <w:rFonts w:ascii="Arial" w:eastAsia="Arial" w:hAnsi="Arial" w:cs="Arial"/>
          <w:sz w:val="11"/>
          <w:szCs w:val="11"/>
        </w:rPr>
      </w:pPr>
      <w:r>
        <w:rPr>
          <w:rFonts w:ascii="Arial" w:eastAsia="Arial" w:hAnsi="Arial" w:cs="Arial"/>
          <w:sz w:val="11"/>
          <w:szCs w:val="11"/>
        </w:rPr>
        <w:t>‘Other’ includes other financials, non-financials, the official sector and unclassified entities.</w:t>
      </w:r>
    </w:p>
    <w:p w14:paraId="7013AD9B" w14:textId="77777777" w:rsidR="00EB778F" w:rsidRDefault="00EB778F">
      <w:pPr>
        <w:spacing w:line="237" w:lineRule="exact"/>
        <w:rPr>
          <w:sz w:val="20"/>
          <w:szCs w:val="20"/>
        </w:rPr>
      </w:pPr>
    </w:p>
    <w:p w14:paraId="3DF7F9D0" w14:textId="77777777" w:rsidR="00EB778F" w:rsidRDefault="00B62E70">
      <w:pPr>
        <w:spacing w:line="290" w:lineRule="auto"/>
        <w:ind w:left="6"/>
        <w:rPr>
          <w:sz w:val="20"/>
          <w:szCs w:val="20"/>
        </w:rPr>
      </w:pPr>
      <w:r>
        <w:rPr>
          <w:rFonts w:ascii="Arial" w:eastAsia="Arial" w:hAnsi="Arial" w:cs="Arial"/>
          <w:sz w:val="19"/>
          <w:szCs w:val="19"/>
        </w:rPr>
        <w:t>The FPC’s assessment focused on single-currency OTC interest rate derivatives — the largest class of derivatives globally by outstanding market value. Box 5 contains further details on non-banks’ use of gilt repo borrowing, sterling interest rate swaps, CDS and sterling FX forwards.</w:t>
      </w:r>
    </w:p>
    <w:p w14:paraId="6D37669E" w14:textId="77777777" w:rsidR="00EB778F" w:rsidRDefault="00EB778F">
      <w:pPr>
        <w:spacing w:line="260" w:lineRule="exact"/>
        <w:rPr>
          <w:sz w:val="20"/>
          <w:szCs w:val="20"/>
        </w:rPr>
      </w:pPr>
    </w:p>
    <w:p w14:paraId="0168B53C" w14:textId="77777777" w:rsidR="00EB778F" w:rsidRDefault="00B62E70">
      <w:pPr>
        <w:spacing w:line="271" w:lineRule="auto"/>
        <w:ind w:left="6" w:right="60"/>
        <w:rPr>
          <w:sz w:val="20"/>
          <w:szCs w:val="20"/>
        </w:rPr>
      </w:pPr>
      <w:r>
        <w:rPr>
          <w:rFonts w:ascii="Arial" w:eastAsia="Arial" w:hAnsi="Arial" w:cs="Arial"/>
          <w:i/>
          <w:iCs/>
          <w:color w:val="5E0053"/>
          <w:sz w:val="20"/>
          <w:szCs w:val="20"/>
        </w:rPr>
        <w:t>The majority of non-banks appear to have sufficient liquid assets to cover the posting of variation margin on their OTC interest rate derivatives.</w:t>
      </w:r>
    </w:p>
    <w:p w14:paraId="28FD7FC3" w14:textId="77777777" w:rsidR="00EB778F" w:rsidRDefault="00EB778F">
      <w:pPr>
        <w:spacing w:line="1" w:lineRule="exact"/>
        <w:rPr>
          <w:sz w:val="20"/>
          <w:szCs w:val="20"/>
        </w:rPr>
      </w:pPr>
    </w:p>
    <w:p w14:paraId="201B21D4" w14:textId="77777777" w:rsidR="00EB778F" w:rsidRDefault="00B62E70">
      <w:pPr>
        <w:spacing w:line="310" w:lineRule="auto"/>
        <w:ind w:left="6"/>
        <w:rPr>
          <w:sz w:val="20"/>
          <w:szCs w:val="20"/>
        </w:rPr>
      </w:pPr>
      <w:r>
        <w:rPr>
          <w:rFonts w:ascii="Arial" w:eastAsia="Arial" w:hAnsi="Arial" w:cs="Arial"/>
          <w:sz w:val="18"/>
          <w:szCs w:val="18"/>
        </w:rPr>
        <w:t>The FPC assessed the capacity of some non-banks in the UK to cover the posting of variation margin on OTC interest rate derivatives. Variation margin calls are estimated from instantaneous 25, 50 and 100 basis point increases in interest rates across all maturities and in all currencies.</w:t>
      </w:r>
    </w:p>
    <w:p w14:paraId="4BED73A8" w14:textId="77777777" w:rsidR="00EB778F" w:rsidRDefault="00EB778F">
      <w:pPr>
        <w:spacing w:line="243" w:lineRule="exact"/>
        <w:rPr>
          <w:sz w:val="20"/>
          <w:szCs w:val="20"/>
        </w:rPr>
      </w:pPr>
    </w:p>
    <w:p w14:paraId="6F7AC79C" w14:textId="77777777" w:rsidR="00EB778F" w:rsidRDefault="00B62E70">
      <w:pPr>
        <w:spacing w:line="301" w:lineRule="auto"/>
        <w:ind w:left="6" w:right="160"/>
        <w:rPr>
          <w:sz w:val="20"/>
          <w:szCs w:val="20"/>
        </w:rPr>
      </w:pPr>
      <w:r>
        <w:rPr>
          <w:rFonts w:ascii="Arial" w:eastAsia="Arial" w:hAnsi="Arial" w:cs="Arial"/>
          <w:sz w:val="18"/>
          <w:szCs w:val="18"/>
        </w:rPr>
        <w:t>The institutions covered include: the largest UK insurers; and the biggest derivatives users among UK pension funds,</w:t>
      </w:r>
    </w:p>
    <w:p w14:paraId="5448B072" w14:textId="77777777" w:rsidR="00EB778F" w:rsidRDefault="00EB778F">
      <w:pPr>
        <w:spacing w:line="1" w:lineRule="exact"/>
        <w:rPr>
          <w:sz w:val="20"/>
          <w:szCs w:val="20"/>
        </w:rPr>
      </w:pPr>
    </w:p>
    <w:p w14:paraId="03A5DA29" w14:textId="77777777" w:rsidR="00EB778F" w:rsidRDefault="00B62E70">
      <w:pPr>
        <w:spacing w:line="273" w:lineRule="auto"/>
        <w:ind w:left="6" w:right="20"/>
        <w:rPr>
          <w:sz w:val="20"/>
          <w:szCs w:val="20"/>
        </w:rPr>
      </w:pPr>
      <w:r>
        <w:rPr>
          <w:rFonts w:ascii="Arial" w:eastAsia="Arial" w:hAnsi="Arial" w:cs="Arial"/>
          <w:sz w:val="20"/>
          <w:szCs w:val="20"/>
        </w:rPr>
        <w:t>UK investment funds</w:t>
      </w:r>
      <w:r>
        <w:rPr>
          <w:rFonts w:ascii="Arial" w:eastAsia="Arial" w:hAnsi="Arial" w:cs="Arial"/>
          <w:sz w:val="14"/>
          <w:szCs w:val="14"/>
        </w:rPr>
        <w:t>(12)</w:t>
      </w:r>
      <w:r>
        <w:rPr>
          <w:rFonts w:ascii="Arial" w:eastAsia="Arial" w:hAnsi="Arial" w:cs="Arial"/>
          <w:sz w:val="20"/>
          <w:szCs w:val="20"/>
        </w:rPr>
        <w:t xml:space="preserve"> and hedge funds reporting to the FCA. This amounts to over 100 non-banks with total assets of around £1.8 trillion, entailing the use of multiple PRA, FCA, ONS and commercial data sets. Derivatives data are drawn from trade repositories.</w:t>
      </w:r>
    </w:p>
    <w:p w14:paraId="0CAF1B15" w14:textId="77777777" w:rsidR="00EB778F" w:rsidRDefault="00EB778F">
      <w:pPr>
        <w:spacing w:line="272" w:lineRule="exact"/>
        <w:rPr>
          <w:sz w:val="20"/>
          <w:szCs w:val="20"/>
        </w:rPr>
      </w:pPr>
    </w:p>
    <w:p w14:paraId="34AEB358" w14:textId="77777777" w:rsidR="00EB778F" w:rsidRDefault="00B62E70">
      <w:pPr>
        <w:spacing w:line="273" w:lineRule="auto"/>
        <w:ind w:left="6"/>
        <w:rPr>
          <w:sz w:val="20"/>
          <w:szCs w:val="20"/>
        </w:rPr>
      </w:pPr>
      <w:r>
        <w:rPr>
          <w:rFonts w:ascii="Arial" w:eastAsia="Arial" w:hAnsi="Arial" w:cs="Arial"/>
          <w:sz w:val="20"/>
          <w:szCs w:val="20"/>
        </w:rPr>
        <w:t>At an aggregate level, these non-banks’ stock of liquid assets is around £56 billion in cash and £500 billion in government bonds. This is vastly greater than the total variation margin calls non-banks would face even under the most severe interest rate scenario considered here.</w:t>
      </w:r>
    </w:p>
    <w:p w14:paraId="2D231215" w14:textId="77777777" w:rsidR="00EB778F" w:rsidRDefault="00EB778F">
      <w:pPr>
        <w:spacing w:line="272" w:lineRule="exact"/>
        <w:rPr>
          <w:sz w:val="20"/>
          <w:szCs w:val="20"/>
        </w:rPr>
      </w:pPr>
    </w:p>
    <w:p w14:paraId="357984AC" w14:textId="77777777" w:rsidR="00EB778F" w:rsidRDefault="00B62E70">
      <w:pPr>
        <w:spacing w:line="280" w:lineRule="auto"/>
        <w:ind w:left="6" w:right="100"/>
        <w:rPr>
          <w:sz w:val="20"/>
          <w:szCs w:val="20"/>
        </w:rPr>
      </w:pPr>
      <w:r>
        <w:rPr>
          <w:rFonts w:ascii="Arial" w:eastAsia="Arial" w:hAnsi="Arial" w:cs="Arial"/>
          <w:sz w:val="20"/>
          <w:szCs w:val="20"/>
        </w:rPr>
        <w:t>However, to estimate liquidity shortfalls and potential forced asset sales, this aggregate picture is amended:</w:t>
      </w:r>
    </w:p>
    <w:p w14:paraId="11E39A8C" w14:textId="77777777" w:rsidR="00EB778F" w:rsidRDefault="00B62E70">
      <w:pPr>
        <w:spacing w:line="20" w:lineRule="exact"/>
        <w:rPr>
          <w:sz w:val="20"/>
          <w:szCs w:val="20"/>
        </w:rPr>
      </w:pPr>
      <w:r>
        <w:rPr>
          <w:sz w:val="20"/>
          <w:szCs w:val="20"/>
        </w:rPr>
        <w:br w:type="column"/>
      </w:r>
    </w:p>
    <w:p w14:paraId="63AC9B17" w14:textId="77777777" w:rsidR="00EB778F" w:rsidRDefault="00EB778F">
      <w:pPr>
        <w:spacing w:line="200" w:lineRule="exact"/>
        <w:rPr>
          <w:sz w:val="20"/>
          <w:szCs w:val="20"/>
        </w:rPr>
      </w:pPr>
    </w:p>
    <w:p w14:paraId="6FC69DF7" w14:textId="77777777" w:rsidR="00EB778F" w:rsidRDefault="00EB778F">
      <w:pPr>
        <w:spacing w:line="200" w:lineRule="exact"/>
        <w:rPr>
          <w:sz w:val="20"/>
          <w:szCs w:val="20"/>
        </w:rPr>
      </w:pPr>
    </w:p>
    <w:p w14:paraId="31A6FA0D" w14:textId="77777777" w:rsidR="00EB778F" w:rsidRDefault="00EB778F">
      <w:pPr>
        <w:spacing w:line="200" w:lineRule="exact"/>
        <w:rPr>
          <w:sz w:val="20"/>
          <w:szCs w:val="20"/>
        </w:rPr>
      </w:pPr>
    </w:p>
    <w:p w14:paraId="6DD39F29" w14:textId="77777777" w:rsidR="00EB778F" w:rsidRDefault="00EB778F">
      <w:pPr>
        <w:spacing w:line="362" w:lineRule="exact"/>
        <w:rPr>
          <w:sz w:val="20"/>
          <w:szCs w:val="20"/>
        </w:rPr>
      </w:pPr>
    </w:p>
    <w:p w14:paraId="6A8DCAF3" w14:textId="77777777" w:rsidR="00EB778F" w:rsidRDefault="00B62E70">
      <w:pPr>
        <w:numPr>
          <w:ilvl w:val="0"/>
          <w:numId w:val="104"/>
        </w:numPr>
        <w:tabs>
          <w:tab w:val="left" w:pos="220"/>
        </w:tabs>
        <w:spacing w:line="278" w:lineRule="auto"/>
        <w:ind w:left="220" w:right="180" w:hanging="217"/>
        <w:rPr>
          <w:rFonts w:ascii="Arial" w:eastAsia="Arial" w:hAnsi="Arial" w:cs="Arial"/>
          <w:sz w:val="20"/>
          <w:szCs w:val="20"/>
        </w:rPr>
      </w:pPr>
      <w:r>
        <w:rPr>
          <w:rFonts w:ascii="Arial" w:eastAsia="Arial" w:hAnsi="Arial" w:cs="Arial"/>
          <w:sz w:val="20"/>
          <w:szCs w:val="20"/>
        </w:rPr>
        <w:t>First, the shortfall between margin calls and liquid assets is calculated at the entity level.</w:t>
      </w:r>
    </w:p>
    <w:p w14:paraId="5CAFAB36" w14:textId="77777777" w:rsidR="00EB778F" w:rsidRDefault="00EB778F">
      <w:pPr>
        <w:spacing w:line="247" w:lineRule="exact"/>
        <w:rPr>
          <w:rFonts w:ascii="Arial" w:eastAsia="Arial" w:hAnsi="Arial" w:cs="Arial"/>
          <w:sz w:val="20"/>
          <w:szCs w:val="20"/>
        </w:rPr>
      </w:pPr>
    </w:p>
    <w:p w14:paraId="5A4815C6" w14:textId="77777777" w:rsidR="00EB778F" w:rsidRDefault="00B62E70">
      <w:pPr>
        <w:numPr>
          <w:ilvl w:val="0"/>
          <w:numId w:val="104"/>
        </w:numPr>
        <w:tabs>
          <w:tab w:val="left" w:pos="220"/>
        </w:tabs>
        <w:spacing w:line="274" w:lineRule="auto"/>
        <w:ind w:left="220" w:right="220" w:hanging="217"/>
        <w:rPr>
          <w:rFonts w:ascii="Arial" w:eastAsia="Arial" w:hAnsi="Arial" w:cs="Arial"/>
          <w:sz w:val="20"/>
          <w:szCs w:val="20"/>
        </w:rPr>
      </w:pPr>
      <w:r>
        <w:rPr>
          <w:rFonts w:ascii="Arial" w:eastAsia="Arial" w:hAnsi="Arial" w:cs="Arial"/>
          <w:sz w:val="20"/>
          <w:szCs w:val="20"/>
        </w:rPr>
        <w:t>Second, since non-banks may face liquidity demands from other derivatives classes, liquid assets are adjusted down accordingly.</w:t>
      </w:r>
      <w:r>
        <w:rPr>
          <w:rFonts w:ascii="Arial" w:eastAsia="Arial" w:hAnsi="Arial" w:cs="Arial"/>
          <w:sz w:val="14"/>
          <w:szCs w:val="14"/>
        </w:rPr>
        <w:t>(13)</w:t>
      </w:r>
    </w:p>
    <w:p w14:paraId="1A7840FF" w14:textId="77777777" w:rsidR="00EB778F" w:rsidRDefault="00EB778F">
      <w:pPr>
        <w:spacing w:line="252" w:lineRule="exact"/>
        <w:rPr>
          <w:rFonts w:ascii="Arial" w:eastAsia="Arial" w:hAnsi="Arial" w:cs="Arial"/>
          <w:sz w:val="20"/>
          <w:szCs w:val="20"/>
        </w:rPr>
      </w:pPr>
    </w:p>
    <w:p w14:paraId="126237FA" w14:textId="77777777" w:rsidR="00EB778F" w:rsidRDefault="00B62E70">
      <w:pPr>
        <w:numPr>
          <w:ilvl w:val="0"/>
          <w:numId w:val="104"/>
        </w:numPr>
        <w:tabs>
          <w:tab w:val="left" w:pos="220"/>
        </w:tabs>
        <w:spacing w:line="275" w:lineRule="auto"/>
        <w:ind w:left="220" w:right="100" w:hanging="217"/>
        <w:rPr>
          <w:rFonts w:ascii="Arial" w:eastAsia="Arial" w:hAnsi="Arial" w:cs="Arial"/>
          <w:sz w:val="20"/>
          <w:szCs w:val="20"/>
        </w:rPr>
      </w:pPr>
      <w:r>
        <w:rPr>
          <w:rFonts w:ascii="Arial" w:eastAsia="Arial" w:hAnsi="Arial" w:cs="Arial"/>
          <w:sz w:val="20"/>
          <w:szCs w:val="20"/>
        </w:rPr>
        <w:t>Third, non-banks’ liquid asset holdings are adjusted for the falls in value of government bonds that occur when interest rates rise.</w:t>
      </w:r>
    </w:p>
    <w:p w14:paraId="5D0A3448" w14:textId="77777777" w:rsidR="00EB778F" w:rsidRDefault="00EB778F">
      <w:pPr>
        <w:spacing w:line="249" w:lineRule="exact"/>
        <w:rPr>
          <w:rFonts w:ascii="Arial" w:eastAsia="Arial" w:hAnsi="Arial" w:cs="Arial"/>
          <w:sz w:val="20"/>
          <w:szCs w:val="20"/>
        </w:rPr>
      </w:pPr>
    </w:p>
    <w:p w14:paraId="6B848C6A" w14:textId="77777777" w:rsidR="00EB778F" w:rsidRDefault="00B62E70">
      <w:pPr>
        <w:numPr>
          <w:ilvl w:val="0"/>
          <w:numId w:val="104"/>
        </w:numPr>
        <w:tabs>
          <w:tab w:val="left" w:pos="220"/>
        </w:tabs>
        <w:spacing w:line="273" w:lineRule="auto"/>
        <w:ind w:left="220" w:right="240" w:hanging="217"/>
        <w:rPr>
          <w:rFonts w:ascii="Arial" w:eastAsia="Arial" w:hAnsi="Arial" w:cs="Arial"/>
          <w:sz w:val="20"/>
          <w:szCs w:val="20"/>
        </w:rPr>
      </w:pPr>
      <w:r>
        <w:rPr>
          <w:rFonts w:ascii="Arial" w:eastAsia="Arial" w:hAnsi="Arial" w:cs="Arial"/>
          <w:sz w:val="20"/>
          <w:szCs w:val="20"/>
        </w:rPr>
        <w:t xml:space="preserve">Finally, margin </w:t>
      </w:r>
      <w:r>
        <w:rPr>
          <w:rFonts w:ascii="Arial" w:eastAsia="Arial" w:hAnsi="Arial" w:cs="Arial"/>
          <w:sz w:val="20"/>
          <w:szCs w:val="20"/>
        </w:rPr>
        <w:t>calls on cleared derivatives are assumed to be met only in cash, in line with the practices of central counterparties (CCPs).</w:t>
      </w:r>
      <w:r>
        <w:rPr>
          <w:rFonts w:ascii="Arial" w:eastAsia="Arial" w:hAnsi="Arial" w:cs="Arial"/>
          <w:sz w:val="14"/>
          <w:szCs w:val="14"/>
        </w:rPr>
        <w:t>(14)</w:t>
      </w:r>
      <w:r>
        <w:rPr>
          <w:rFonts w:ascii="Arial" w:eastAsia="Arial" w:hAnsi="Arial" w:cs="Arial"/>
          <w:sz w:val="20"/>
          <w:szCs w:val="20"/>
        </w:rPr>
        <w:t xml:space="preserve"> This differs to uncleared derivatives, for which market intelligence suggests margin calls can be met by non-banks with both cash and government bonds.</w:t>
      </w:r>
    </w:p>
    <w:p w14:paraId="570BABAD" w14:textId="77777777" w:rsidR="00EB778F" w:rsidRDefault="00EB778F">
      <w:pPr>
        <w:spacing w:line="250" w:lineRule="exact"/>
        <w:rPr>
          <w:sz w:val="20"/>
          <w:szCs w:val="20"/>
        </w:rPr>
      </w:pPr>
    </w:p>
    <w:p w14:paraId="75C5FEB6" w14:textId="77777777" w:rsidR="00EB778F" w:rsidRDefault="00B62E70">
      <w:pPr>
        <w:spacing w:line="306" w:lineRule="auto"/>
        <w:ind w:right="80"/>
        <w:rPr>
          <w:sz w:val="20"/>
          <w:szCs w:val="20"/>
        </w:rPr>
      </w:pPr>
      <w:r>
        <w:rPr>
          <w:rFonts w:ascii="Arial" w:eastAsia="Arial" w:hAnsi="Arial" w:cs="Arial"/>
          <w:sz w:val="18"/>
          <w:szCs w:val="18"/>
        </w:rPr>
        <w:t>This analysis suggests that a small minority of non-banks would face margin calls in excess of their available liquid asset buffers. The shortfall increases non-linearly with the size of the shock, since more non-banks experience margin calls in excess of their available liquid assets (Chart H.2). However, the liquidity shortfall, and corresponding potential amount of forced asset sales, remains small as a proportion of the total demand on liquidity (9% of total estimated margin calls under a 100 basis poin</w:t>
      </w:r>
      <w:r>
        <w:rPr>
          <w:rFonts w:ascii="Arial" w:eastAsia="Arial" w:hAnsi="Arial" w:cs="Arial"/>
          <w:sz w:val="18"/>
          <w:szCs w:val="18"/>
        </w:rPr>
        <w:t>t interest rate shock). Even if all non-banks</w:t>
      </w:r>
    </w:p>
    <w:p w14:paraId="47C9776A"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20544" behindDoc="1" locked="0" layoutInCell="0" allowOverlap="1" wp14:anchorId="77160410" wp14:editId="22A6D9A4">
                <wp:simplePos x="0" y="0"/>
                <wp:positionH relativeFrom="column">
                  <wp:posOffset>2540</wp:posOffset>
                </wp:positionH>
                <wp:positionV relativeFrom="paragraph">
                  <wp:posOffset>57785</wp:posOffset>
                </wp:positionV>
                <wp:extent cx="3123565" cy="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2356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5D76114" id="Shape 377" o:spid="_x0000_s1026" style="position:absolute;z-index:-251495936;visibility:visible;mso-wrap-style:square;mso-wrap-distance-left:9pt;mso-wrap-distance-top:0;mso-wrap-distance-right:9pt;mso-wrap-distance-bottom:0;mso-position-horizontal:absolute;mso-position-horizontal-relative:text;mso-position-vertical:absolute;mso-position-vertical-relative:text" from=".2pt,4.55pt" to="246.1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" o:allowincell="f" filled="t" strokecolor="#5e0053" strokeweight=".7pt">
                <v:stroke joinstyle="miter"/>
                <o:lock v:ext="edit" shapetype="f"/>
              </v:line>
            </w:pict>
          </mc:Fallback>
        </mc:AlternateContent>
      </w:r>
    </w:p>
    <w:p w14:paraId="16F6FB8C" w14:textId="77777777" w:rsidR="00EB778F" w:rsidRDefault="00EB778F">
      <w:pPr>
        <w:spacing w:line="156" w:lineRule="exact"/>
        <w:rPr>
          <w:sz w:val="20"/>
          <w:szCs w:val="20"/>
        </w:rPr>
      </w:pPr>
    </w:p>
    <w:p w14:paraId="1C1CDBC4" w14:textId="77777777" w:rsidR="00EB778F" w:rsidRDefault="00B62E70">
      <w:pPr>
        <w:spacing w:line="250" w:lineRule="auto"/>
        <w:ind w:right="580"/>
        <w:rPr>
          <w:sz w:val="20"/>
          <w:szCs w:val="20"/>
        </w:rPr>
      </w:pPr>
      <w:r>
        <w:rPr>
          <w:rFonts w:ascii="Arial" w:eastAsia="Arial" w:hAnsi="Arial" w:cs="Arial"/>
          <w:b/>
          <w:bCs/>
          <w:color w:val="5E0053"/>
          <w:sz w:val="19"/>
          <w:szCs w:val="19"/>
        </w:rPr>
        <w:t>Chart H.2</w:t>
      </w:r>
      <w:r>
        <w:rPr>
          <w:rFonts w:ascii="Arial" w:eastAsia="Arial" w:hAnsi="Arial" w:cs="Arial"/>
          <w:color w:val="5E0053"/>
          <w:sz w:val="19"/>
          <w:szCs w:val="19"/>
        </w:rPr>
        <w:t xml:space="preserve"> The total shortfall following margin calls under a range of scenarios remains relatively modest</w:t>
      </w:r>
    </w:p>
    <w:p w14:paraId="1A27A0A2" w14:textId="77777777" w:rsidR="00EB778F" w:rsidRDefault="00EB778F">
      <w:pPr>
        <w:spacing w:line="5" w:lineRule="exact"/>
        <w:rPr>
          <w:sz w:val="20"/>
          <w:szCs w:val="20"/>
        </w:rPr>
      </w:pPr>
    </w:p>
    <w:p w14:paraId="7D4A23B1" w14:textId="77777777" w:rsidR="00EB778F" w:rsidRDefault="00B62E70">
      <w:pPr>
        <w:spacing w:line="255" w:lineRule="auto"/>
        <w:ind w:right="180"/>
        <w:rPr>
          <w:sz w:val="20"/>
          <w:szCs w:val="20"/>
        </w:rPr>
      </w:pPr>
      <w:r>
        <w:rPr>
          <w:rFonts w:ascii="Arial" w:eastAsia="Arial" w:hAnsi="Arial" w:cs="Arial"/>
          <w:sz w:val="16"/>
          <w:szCs w:val="16"/>
        </w:rPr>
        <w:t>Total margin calls and subsequent shortfall faced by non-banks following variation margin calls on OTC forward rate agreements and single-currency interest rate swaps under a range of scenarios</w:t>
      </w:r>
      <w:r>
        <w:rPr>
          <w:rFonts w:ascii="Arial" w:eastAsia="Arial" w:hAnsi="Arial" w:cs="Arial"/>
          <w:sz w:val="24"/>
          <w:szCs w:val="24"/>
          <w:vertAlign w:val="superscript"/>
        </w:rPr>
        <w:t>(a)(b)</w:t>
      </w:r>
    </w:p>
    <w:p w14:paraId="20482A06" w14:textId="77777777" w:rsidR="00EB778F" w:rsidRDefault="00EB778F">
      <w:pPr>
        <w:spacing w:line="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60"/>
        <w:gridCol w:w="30"/>
        <w:gridCol w:w="140"/>
        <w:gridCol w:w="1160"/>
        <w:gridCol w:w="1300"/>
        <w:gridCol w:w="1300"/>
        <w:gridCol w:w="40"/>
        <w:gridCol w:w="120"/>
        <w:gridCol w:w="180"/>
        <w:gridCol w:w="20"/>
      </w:tblGrid>
      <w:tr w:rsidR="00EB778F" w14:paraId="1397D26F" w14:textId="77777777">
        <w:trPr>
          <w:trHeight w:val="219"/>
        </w:trPr>
        <w:tc>
          <w:tcPr>
            <w:tcW w:w="120" w:type="dxa"/>
            <w:tcBorders>
              <w:bottom w:val="single" w:sz="8" w:space="0" w:color="auto"/>
            </w:tcBorders>
            <w:vAlign w:val="bottom"/>
          </w:tcPr>
          <w:p w14:paraId="0B80F13D" w14:textId="77777777" w:rsidR="00EB778F" w:rsidRDefault="00EB778F">
            <w:pPr>
              <w:rPr>
                <w:sz w:val="19"/>
                <w:szCs w:val="19"/>
              </w:rPr>
            </w:pPr>
          </w:p>
        </w:tc>
        <w:tc>
          <w:tcPr>
            <w:tcW w:w="60" w:type="dxa"/>
            <w:tcBorders>
              <w:bottom w:val="single" w:sz="8" w:space="0" w:color="auto"/>
            </w:tcBorders>
            <w:vAlign w:val="bottom"/>
          </w:tcPr>
          <w:p w14:paraId="6CB36874" w14:textId="77777777" w:rsidR="00EB778F" w:rsidRDefault="00EB778F">
            <w:pPr>
              <w:rPr>
                <w:sz w:val="19"/>
                <w:szCs w:val="19"/>
              </w:rPr>
            </w:pPr>
          </w:p>
        </w:tc>
        <w:tc>
          <w:tcPr>
            <w:tcW w:w="20" w:type="dxa"/>
            <w:tcBorders>
              <w:bottom w:val="single" w:sz="8" w:space="0" w:color="auto"/>
            </w:tcBorders>
            <w:vAlign w:val="bottom"/>
          </w:tcPr>
          <w:p w14:paraId="39BB2C4B" w14:textId="77777777" w:rsidR="00EB778F" w:rsidRDefault="00EB778F">
            <w:pPr>
              <w:rPr>
                <w:sz w:val="19"/>
                <w:szCs w:val="19"/>
              </w:rPr>
            </w:pPr>
          </w:p>
        </w:tc>
        <w:tc>
          <w:tcPr>
            <w:tcW w:w="140" w:type="dxa"/>
            <w:tcBorders>
              <w:bottom w:val="single" w:sz="8" w:space="0" w:color="auto"/>
            </w:tcBorders>
            <w:vAlign w:val="bottom"/>
          </w:tcPr>
          <w:p w14:paraId="5C9F005A" w14:textId="77777777" w:rsidR="00EB778F" w:rsidRDefault="00EB778F">
            <w:pPr>
              <w:rPr>
                <w:sz w:val="19"/>
                <w:szCs w:val="19"/>
              </w:rPr>
            </w:pPr>
          </w:p>
        </w:tc>
        <w:tc>
          <w:tcPr>
            <w:tcW w:w="1160" w:type="dxa"/>
            <w:tcBorders>
              <w:bottom w:val="single" w:sz="8" w:space="0" w:color="auto"/>
            </w:tcBorders>
            <w:vAlign w:val="bottom"/>
          </w:tcPr>
          <w:p w14:paraId="5ADD64FF" w14:textId="77777777" w:rsidR="00EB778F" w:rsidRDefault="00EB778F">
            <w:pPr>
              <w:rPr>
                <w:sz w:val="19"/>
                <w:szCs w:val="19"/>
              </w:rPr>
            </w:pPr>
          </w:p>
        </w:tc>
        <w:tc>
          <w:tcPr>
            <w:tcW w:w="1300" w:type="dxa"/>
            <w:tcBorders>
              <w:bottom w:val="single" w:sz="8" w:space="0" w:color="auto"/>
            </w:tcBorders>
            <w:vAlign w:val="bottom"/>
          </w:tcPr>
          <w:p w14:paraId="7A785E7A" w14:textId="77777777" w:rsidR="00EB778F" w:rsidRDefault="00EB778F">
            <w:pPr>
              <w:rPr>
                <w:sz w:val="19"/>
                <w:szCs w:val="19"/>
              </w:rPr>
            </w:pPr>
          </w:p>
        </w:tc>
        <w:tc>
          <w:tcPr>
            <w:tcW w:w="1460" w:type="dxa"/>
            <w:gridSpan w:val="3"/>
            <w:tcBorders>
              <w:bottom w:val="single" w:sz="8" w:space="0" w:color="auto"/>
            </w:tcBorders>
            <w:vAlign w:val="bottom"/>
          </w:tcPr>
          <w:p w14:paraId="76CD7856" w14:textId="77777777" w:rsidR="00EB778F" w:rsidRDefault="00B62E70">
            <w:pPr>
              <w:ind w:left="1020"/>
              <w:rPr>
                <w:sz w:val="20"/>
                <w:szCs w:val="20"/>
              </w:rPr>
            </w:pPr>
            <w:r>
              <w:rPr>
                <w:rFonts w:ascii="Arial" w:eastAsia="Arial" w:hAnsi="Arial" w:cs="Arial"/>
                <w:w w:val="85"/>
                <w:sz w:val="12"/>
                <w:szCs w:val="12"/>
              </w:rPr>
              <w:t>£ billions</w:t>
            </w:r>
          </w:p>
        </w:tc>
        <w:tc>
          <w:tcPr>
            <w:tcW w:w="180" w:type="dxa"/>
            <w:vAlign w:val="bottom"/>
          </w:tcPr>
          <w:p w14:paraId="438E6B8F" w14:textId="77777777" w:rsidR="00EB778F" w:rsidRDefault="00B62E70">
            <w:pPr>
              <w:jc w:val="right"/>
              <w:rPr>
                <w:sz w:val="20"/>
                <w:szCs w:val="20"/>
              </w:rPr>
            </w:pPr>
            <w:r>
              <w:rPr>
                <w:rFonts w:ascii="Arial" w:eastAsia="Arial" w:hAnsi="Arial" w:cs="Arial"/>
                <w:sz w:val="12"/>
                <w:szCs w:val="12"/>
              </w:rPr>
              <w:t>18</w:t>
            </w:r>
          </w:p>
        </w:tc>
        <w:tc>
          <w:tcPr>
            <w:tcW w:w="0" w:type="dxa"/>
            <w:vAlign w:val="bottom"/>
          </w:tcPr>
          <w:p w14:paraId="49C13194" w14:textId="77777777" w:rsidR="00EB778F" w:rsidRDefault="00EB778F">
            <w:pPr>
              <w:rPr>
                <w:sz w:val="1"/>
                <w:szCs w:val="1"/>
              </w:rPr>
            </w:pPr>
          </w:p>
        </w:tc>
      </w:tr>
      <w:tr w:rsidR="00EB778F" w14:paraId="606A8D4B" w14:textId="77777777">
        <w:trPr>
          <w:trHeight w:val="68"/>
        </w:trPr>
        <w:tc>
          <w:tcPr>
            <w:tcW w:w="120" w:type="dxa"/>
            <w:tcBorders>
              <w:left w:val="single" w:sz="8" w:space="0" w:color="auto"/>
            </w:tcBorders>
            <w:vAlign w:val="bottom"/>
          </w:tcPr>
          <w:p w14:paraId="4270B3BB" w14:textId="77777777" w:rsidR="00EB778F" w:rsidRDefault="00EB778F">
            <w:pPr>
              <w:rPr>
                <w:sz w:val="5"/>
                <w:szCs w:val="5"/>
              </w:rPr>
            </w:pPr>
          </w:p>
        </w:tc>
        <w:tc>
          <w:tcPr>
            <w:tcW w:w="60" w:type="dxa"/>
            <w:vAlign w:val="bottom"/>
          </w:tcPr>
          <w:p w14:paraId="78ABEABE" w14:textId="77777777" w:rsidR="00EB778F" w:rsidRDefault="00EB778F">
            <w:pPr>
              <w:rPr>
                <w:sz w:val="5"/>
                <w:szCs w:val="5"/>
              </w:rPr>
            </w:pPr>
          </w:p>
        </w:tc>
        <w:tc>
          <w:tcPr>
            <w:tcW w:w="20" w:type="dxa"/>
            <w:vAlign w:val="bottom"/>
          </w:tcPr>
          <w:p w14:paraId="765964BF" w14:textId="77777777" w:rsidR="00EB778F" w:rsidRDefault="00EB778F">
            <w:pPr>
              <w:rPr>
                <w:sz w:val="5"/>
                <w:szCs w:val="5"/>
              </w:rPr>
            </w:pPr>
          </w:p>
        </w:tc>
        <w:tc>
          <w:tcPr>
            <w:tcW w:w="140" w:type="dxa"/>
            <w:vAlign w:val="bottom"/>
          </w:tcPr>
          <w:p w14:paraId="5E7AD89D" w14:textId="77777777" w:rsidR="00EB778F" w:rsidRDefault="00EB778F">
            <w:pPr>
              <w:rPr>
                <w:sz w:val="5"/>
                <w:szCs w:val="5"/>
              </w:rPr>
            </w:pPr>
          </w:p>
        </w:tc>
        <w:tc>
          <w:tcPr>
            <w:tcW w:w="2460" w:type="dxa"/>
            <w:gridSpan w:val="2"/>
            <w:vMerge w:val="restart"/>
            <w:vAlign w:val="bottom"/>
          </w:tcPr>
          <w:p w14:paraId="29D4E829" w14:textId="77777777" w:rsidR="00EB778F" w:rsidRDefault="00B62E70">
            <w:pPr>
              <w:ind w:left="40"/>
              <w:rPr>
                <w:sz w:val="20"/>
                <w:szCs w:val="20"/>
              </w:rPr>
            </w:pPr>
            <w:r>
              <w:rPr>
                <w:rFonts w:ascii="Arial" w:eastAsia="Arial" w:hAnsi="Arial" w:cs="Arial"/>
                <w:sz w:val="12"/>
                <w:szCs w:val="12"/>
              </w:rPr>
              <w:t>Margin call for which sufficient liquid assets</w:t>
            </w:r>
          </w:p>
        </w:tc>
        <w:tc>
          <w:tcPr>
            <w:tcW w:w="1340" w:type="dxa"/>
            <w:gridSpan w:val="2"/>
            <w:vMerge w:val="restart"/>
            <w:vAlign w:val="bottom"/>
          </w:tcPr>
          <w:p w14:paraId="67DB40AA" w14:textId="77777777" w:rsidR="00EB778F" w:rsidRDefault="00B62E70">
            <w:pPr>
              <w:ind w:left="640"/>
              <w:rPr>
                <w:sz w:val="20"/>
                <w:szCs w:val="20"/>
              </w:rPr>
            </w:pPr>
            <w:r>
              <w:rPr>
                <w:rFonts w:ascii="Arial" w:eastAsia="Arial" w:hAnsi="Arial" w:cs="Arial"/>
                <w:color w:val="9F0082"/>
                <w:sz w:val="12"/>
                <w:szCs w:val="12"/>
              </w:rPr>
              <w:t>£1.43 billion</w:t>
            </w:r>
          </w:p>
        </w:tc>
        <w:tc>
          <w:tcPr>
            <w:tcW w:w="120" w:type="dxa"/>
            <w:tcBorders>
              <w:right w:val="single" w:sz="8" w:space="0" w:color="auto"/>
            </w:tcBorders>
            <w:vAlign w:val="bottom"/>
          </w:tcPr>
          <w:p w14:paraId="614C9671" w14:textId="77777777" w:rsidR="00EB778F" w:rsidRDefault="00EB778F">
            <w:pPr>
              <w:rPr>
                <w:sz w:val="5"/>
                <w:szCs w:val="5"/>
              </w:rPr>
            </w:pPr>
          </w:p>
        </w:tc>
        <w:tc>
          <w:tcPr>
            <w:tcW w:w="180" w:type="dxa"/>
            <w:vMerge w:val="restart"/>
            <w:vAlign w:val="bottom"/>
          </w:tcPr>
          <w:p w14:paraId="52346157" w14:textId="77777777" w:rsidR="00EB778F" w:rsidRDefault="00B62E70">
            <w:pPr>
              <w:jc w:val="right"/>
              <w:rPr>
                <w:sz w:val="20"/>
                <w:szCs w:val="20"/>
              </w:rPr>
            </w:pPr>
            <w:r>
              <w:rPr>
                <w:rFonts w:ascii="Arial" w:eastAsia="Arial" w:hAnsi="Arial" w:cs="Arial"/>
                <w:sz w:val="12"/>
                <w:szCs w:val="12"/>
              </w:rPr>
              <w:t>16</w:t>
            </w:r>
          </w:p>
        </w:tc>
        <w:tc>
          <w:tcPr>
            <w:tcW w:w="0" w:type="dxa"/>
            <w:vAlign w:val="bottom"/>
          </w:tcPr>
          <w:p w14:paraId="3E871CD9" w14:textId="77777777" w:rsidR="00EB778F" w:rsidRDefault="00EB778F">
            <w:pPr>
              <w:rPr>
                <w:sz w:val="1"/>
                <w:szCs w:val="1"/>
              </w:rPr>
            </w:pPr>
          </w:p>
        </w:tc>
      </w:tr>
      <w:tr w:rsidR="00EB778F" w14:paraId="301C9A9A" w14:textId="77777777">
        <w:trPr>
          <w:trHeight w:val="119"/>
        </w:trPr>
        <w:tc>
          <w:tcPr>
            <w:tcW w:w="120" w:type="dxa"/>
            <w:tcBorders>
              <w:left w:val="single" w:sz="8" w:space="0" w:color="auto"/>
              <w:bottom w:val="single" w:sz="8" w:space="0" w:color="auto"/>
            </w:tcBorders>
            <w:vAlign w:val="bottom"/>
          </w:tcPr>
          <w:p w14:paraId="72BB55A1" w14:textId="77777777" w:rsidR="00EB778F" w:rsidRDefault="00EB778F">
            <w:pPr>
              <w:rPr>
                <w:sz w:val="10"/>
                <w:szCs w:val="10"/>
              </w:rPr>
            </w:pPr>
          </w:p>
        </w:tc>
        <w:tc>
          <w:tcPr>
            <w:tcW w:w="60" w:type="dxa"/>
            <w:vMerge w:val="restart"/>
            <w:vAlign w:val="bottom"/>
          </w:tcPr>
          <w:p w14:paraId="17D0E419" w14:textId="77777777" w:rsidR="00EB778F" w:rsidRDefault="00EB778F">
            <w:pPr>
              <w:rPr>
                <w:sz w:val="10"/>
                <w:szCs w:val="10"/>
              </w:rPr>
            </w:pPr>
          </w:p>
        </w:tc>
        <w:tc>
          <w:tcPr>
            <w:tcW w:w="20" w:type="dxa"/>
            <w:vMerge w:val="restart"/>
            <w:vAlign w:val="bottom"/>
          </w:tcPr>
          <w:p w14:paraId="43CB480E" w14:textId="77777777" w:rsidR="00EB778F" w:rsidRDefault="00EB778F">
            <w:pPr>
              <w:rPr>
                <w:sz w:val="10"/>
                <w:szCs w:val="10"/>
              </w:rPr>
            </w:pPr>
          </w:p>
        </w:tc>
        <w:tc>
          <w:tcPr>
            <w:tcW w:w="140" w:type="dxa"/>
            <w:vMerge w:val="restart"/>
            <w:tcBorders>
              <w:bottom w:val="single" w:sz="8" w:space="0" w:color="001E62"/>
            </w:tcBorders>
            <w:shd w:val="clear" w:color="auto" w:fill="001E62"/>
            <w:vAlign w:val="bottom"/>
          </w:tcPr>
          <w:p w14:paraId="68982B08" w14:textId="77777777" w:rsidR="00EB778F" w:rsidRDefault="00EB778F">
            <w:pPr>
              <w:rPr>
                <w:sz w:val="10"/>
                <w:szCs w:val="10"/>
              </w:rPr>
            </w:pPr>
          </w:p>
        </w:tc>
        <w:tc>
          <w:tcPr>
            <w:tcW w:w="2460" w:type="dxa"/>
            <w:gridSpan w:val="2"/>
            <w:vMerge/>
            <w:vAlign w:val="bottom"/>
          </w:tcPr>
          <w:p w14:paraId="30B7CBF7" w14:textId="77777777" w:rsidR="00EB778F" w:rsidRDefault="00EB778F">
            <w:pPr>
              <w:rPr>
                <w:sz w:val="10"/>
                <w:szCs w:val="10"/>
              </w:rPr>
            </w:pPr>
          </w:p>
        </w:tc>
        <w:tc>
          <w:tcPr>
            <w:tcW w:w="1340" w:type="dxa"/>
            <w:gridSpan w:val="2"/>
            <w:vMerge/>
            <w:vAlign w:val="bottom"/>
          </w:tcPr>
          <w:p w14:paraId="16189874" w14:textId="77777777" w:rsidR="00EB778F" w:rsidRDefault="00EB778F">
            <w:pPr>
              <w:rPr>
                <w:sz w:val="10"/>
                <w:szCs w:val="10"/>
              </w:rPr>
            </w:pPr>
          </w:p>
        </w:tc>
        <w:tc>
          <w:tcPr>
            <w:tcW w:w="120" w:type="dxa"/>
            <w:tcBorders>
              <w:bottom w:val="single" w:sz="8" w:space="0" w:color="auto"/>
              <w:right w:val="single" w:sz="8" w:space="0" w:color="auto"/>
            </w:tcBorders>
            <w:vAlign w:val="bottom"/>
          </w:tcPr>
          <w:p w14:paraId="489D45D3" w14:textId="77777777" w:rsidR="00EB778F" w:rsidRDefault="00EB778F">
            <w:pPr>
              <w:rPr>
                <w:sz w:val="10"/>
                <w:szCs w:val="10"/>
              </w:rPr>
            </w:pPr>
          </w:p>
        </w:tc>
        <w:tc>
          <w:tcPr>
            <w:tcW w:w="180" w:type="dxa"/>
            <w:vMerge/>
            <w:vAlign w:val="bottom"/>
          </w:tcPr>
          <w:p w14:paraId="548C8585" w14:textId="77777777" w:rsidR="00EB778F" w:rsidRDefault="00EB778F">
            <w:pPr>
              <w:rPr>
                <w:sz w:val="10"/>
                <w:szCs w:val="10"/>
              </w:rPr>
            </w:pPr>
          </w:p>
        </w:tc>
        <w:tc>
          <w:tcPr>
            <w:tcW w:w="0" w:type="dxa"/>
            <w:vAlign w:val="bottom"/>
          </w:tcPr>
          <w:p w14:paraId="2DEB1F4D" w14:textId="77777777" w:rsidR="00EB778F" w:rsidRDefault="00EB778F">
            <w:pPr>
              <w:rPr>
                <w:sz w:val="1"/>
                <w:szCs w:val="1"/>
              </w:rPr>
            </w:pPr>
          </w:p>
        </w:tc>
      </w:tr>
      <w:tr w:rsidR="00EB778F" w14:paraId="172A5185" w14:textId="77777777">
        <w:trPr>
          <w:trHeight w:val="20"/>
        </w:trPr>
        <w:tc>
          <w:tcPr>
            <w:tcW w:w="120" w:type="dxa"/>
            <w:tcBorders>
              <w:left w:val="single" w:sz="8" w:space="0" w:color="auto"/>
            </w:tcBorders>
            <w:vAlign w:val="bottom"/>
          </w:tcPr>
          <w:p w14:paraId="5463C050" w14:textId="77777777" w:rsidR="00EB778F" w:rsidRDefault="00EB778F">
            <w:pPr>
              <w:spacing w:line="20" w:lineRule="exact"/>
              <w:rPr>
                <w:sz w:val="1"/>
                <w:szCs w:val="1"/>
              </w:rPr>
            </w:pPr>
          </w:p>
        </w:tc>
        <w:tc>
          <w:tcPr>
            <w:tcW w:w="60" w:type="dxa"/>
            <w:vMerge/>
            <w:vAlign w:val="bottom"/>
          </w:tcPr>
          <w:p w14:paraId="11D5AA03" w14:textId="77777777" w:rsidR="00EB778F" w:rsidRDefault="00EB778F">
            <w:pPr>
              <w:spacing w:line="20" w:lineRule="exact"/>
              <w:rPr>
                <w:sz w:val="1"/>
                <w:szCs w:val="1"/>
              </w:rPr>
            </w:pPr>
          </w:p>
        </w:tc>
        <w:tc>
          <w:tcPr>
            <w:tcW w:w="20" w:type="dxa"/>
            <w:vMerge/>
            <w:vAlign w:val="bottom"/>
          </w:tcPr>
          <w:p w14:paraId="4CE7EC9C" w14:textId="77777777" w:rsidR="00EB778F" w:rsidRDefault="00EB778F">
            <w:pPr>
              <w:spacing w:line="20" w:lineRule="exact"/>
              <w:rPr>
                <w:sz w:val="1"/>
                <w:szCs w:val="1"/>
              </w:rPr>
            </w:pPr>
          </w:p>
        </w:tc>
        <w:tc>
          <w:tcPr>
            <w:tcW w:w="140" w:type="dxa"/>
            <w:vMerge/>
            <w:shd w:val="clear" w:color="auto" w:fill="001E62"/>
            <w:vAlign w:val="bottom"/>
          </w:tcPr>
          <w:p w14:paraId="786D0D5C" w14:textId="77777777" w:rsidR="00EB778F" w:rsidRDefault="00EB778F">
            <w:pPr>
              <w:spacing w:line="20" w:lineRule="exact"/>
              <w:rPr>
                <w:sz w:val="1"/>
                <w:szCs w:val="1"/>
              </w:rPr>
            </w:pPr>
          </w:p>
        </w:tc>
        <w:tc>
          <w:tcPr>
            <w:tcW w:w="2460" w:type="dxa"/>
            <w:gridSpan w:val="2"/>
            <w:vMerge/>
            <w:vAlign w:val="bottom"/>
          </w:tcPr>
          <w:p w14:paraId="0AA689D2" w14:textId="77777777" w:rsidR="00EB778F" w:rsidRDefault="00EB778F">
            <w:pPr>
              <w:spacing w:line="20" w:lineRule="exact"/>
              <w:rPr>
                <w:sz w:val="1"/>
                <w:szCs w:val="1"/>
              </w:rPr>
            </w:pPr>
          </w:p>
        </w:tc>
        <w:tc>
          <w:tcPr>
            <w:tcW w:w="1340" w:type="dxa"/>
            <w:gridSpan w:val="2"/>
            <w:vMerge/>
            <w:vAlign w:val="bottom"/>
          </w:tcPr>
          <w:p w14:paraId="3201F975" w14:textId="77777777" w:rsidR="00EB778F" w:rsidRDefault="00EB778F">
            <w:pPr>
              <w:spacing w:line="20" w:lineRule="exact"/>
              <w:rPr>
                <w:sz w:val="1"/>
                <w:szCs w:val="1"/>
              </w:rPr>
            </w:pPr>
          </w:p>
        </w:tc>
        <w:tc>
          <w:tcPr>
            <w:tcW w:w="120" w:type="dxa"/>
            <w:tcBorders>
              <w:right w:val="single" w:sz="8" w:space="0" w:color="auto"/>
            </w:tcBorders>
            <w:vAlign w:val="bottom"/>
          </w:tcPr>
          <w:p w14:paraId="10CBD1E0" w14:textId="77777777" w:rsidR="00EB778F" w:rsidRDefault="00EB778F">
            <w:pPr>
              <w:spacing w:line="20" w:lineRule="exact"/>
              <w:rPr>
                <w:sz w:val="1"/>
                <w:szCs w:val="1"/>
              </w:rPr>
            </w:pPr>
          </w:p>
        </w:tc>
        <w:tc>
          <w:tcPr>
            <w:tcW w:w="180" w:type="dxa"/>
            <w:vMerge/>
            <w:vAlign w:val="bottom"/>
          </w:tcPr>
          <w:p w14:paraId="763F4614" w14:textId="77777777" w:rsidR="00EB778F" w:rsidRDefault="00EB778F">
            <w:pPr>
              <w:spacing w:line="20" w:lineRule="exact"/>
              <w:rPr>
                <w:sz w:val="1"/>
                <w:szCs w:val="1"/>
              </w:rPr>
            </w:pPr>
          </w:p>
        </w:tc>
        <w:tc>
          <w:tcPr>
            <w:tcW w:w="0" w:type="dxa"/>
            <w:vAlign w:val="bottom"/>
          </w:tcPr>
          <w:p w14:paraId="747066F2" w14:textId="77777777" w:rsidR="00EB778F" w:rsidRDefault="00EB778F">
            <w:pPr>
              <w:spacing w:line="20" w:lineRule="exact"/>
              <w:rPr>
                <w:sz w:val="1"/>
                <w:szCs w:val="1"/>
              </w:rPr>
            </w:pPr>
          </w:p>
        </w:tc>
      </w:tr>
      <w:tr w:rsidR="00EB778F" w14:paraId="1B86A5F8" w14:textId="77777777">
        <w:trPr>
          <w:trHeight w:val="25"/>
        </w:trPr>
        <w:tc>
          <w:tcPr>
            <w:tcW w:w="120" w:type="dxa"/>
            <w:tcBorders>
              <w:left w:val="single" w:sz="8" w:space="0" w:color="auto"/>
            </w:tcBorders>
            <w:vAlign w:val="bottom"/>
          </w:tcPr>
          <w:p w14:paraId="4D861BAE" w14:textId="77777777" w:rsidR="00EB778F" w:rsidRDefault="00EB778F">
            <w:pPr>
              <w:rPr>
                <w:sz w:val="2"/>
                <w:szCs w:val="2"/>
              </w:rPr>
            </w:pPr>
          </w:p>
        </w:tc>
        <w:tc>
          <w:tcPr>
            <w:tcW w:w="60" w:type="dxa"/>
            <w:vAlign w:val="bottom"/>
          </w:tcPr>
          <w:p w14:paraId="2CE0BD2D" w14:textId="77777777" w:rsidR="00EB778F" w:rsidRDefault="00EB778F">
            <w:pPr>
              <w:rPr>
                <w:sz w:val="2"/>
                <w:szCs w:val="2"/>
              </w:rPr>
            </w:pPr>
          </w:p>
        </w:tc>
        <w:tc>
          <w:tcPr>
            <w:tcW w:w="20" w:type="dxa"/>
            <w:vAlign w:val="bottom"/>
          </w:tcPr>
          <w:p w14:paraId="44C62E74" w14:textId="77777777" w:rsidR="00EB778F" w:rsidRDefault="00EB778F">
            <w:pPr>
              <w:rPr>
                <w:sz w:val="2"/>
                <w:szCs w:val="2"/>
              </w:rPr>
            </w:pPr>
          </w:p>
        </w:tc>
        <w:tc>
          <w:tcPr>
            <w:tcW w:w="140" w:type="dxa"/>
            <w:vAlign w:val="bottom"/>
          </w:tcPr>
          <w:p w14:paraId="01F10072" w14:textId="77777777" w:rsidR="00EB778F" w:rsidRDefault="00EB778F">
            <w:pPr>
              <w:rPr>
                <w:sz w:val="2"/>
                <w:szCs w:val="2"/>
              </w:rPr>
            </w:pPr>
          </w:p>
        </w:tc>
        <w:tc>
          <w:tcPr>
            <w:tcW w:w="2460" w:type="dxa"/>
            <w:gridSpan w:val="2"/>
            <w:vMerge/>
            <w:vAlign w:val="bottom"/>
          </w:tcPr>
          <w:p w14:paraId="15AAC2E6" w14:textId="77777777" w:rsidR="00EB778F" w:rsidRDefault="00EB778F">
            <w:pPr>
              <w:rPr>
                <w:sz w:val="2"/>
                <w:szCs w:val="2"/>
              </w:rPr>
            </w:pPr>
          </w:p>
        </w:tc>
        <w:tc>
          <w:tcPr>
            <w:tcW w:w="1340" w:type="dxa"/>
            <w:gridSpan w:val="2"/>
            <w:vMerge/>
            <w:vAlign w:val="bottom"/>
          </w:tcPr>
          <w:p w14:paraId="5303AED9" w14:textId="77777777" w:rsidR="00EB778F" w:rsidRDefault="00EB778F">
            <w:pPr>
              <w:rPr>
                <w:sz w:val="2"/>
                <w:szCs w:val="2"/>
              </w:rPr>
            </w:pPr>
          </w:p>
        </w:tc>
        <w:tc>
          <w:tcPr>
            <w:tcW w:w="120" w:type="dxa"/>
            <w:tcBorders>
              <w:right w:val="single" w:sz="8" w:space="0" w:color="auto"/>
            </w:tcBorders>
            <w:vAlign w:val="bottom"/>
          </w:tcPr>
          <w:p w14:paraId="4F579BA4" w14:textId="77777777" w:rsidR="00EB778F" w:rsidRDefault="00EB778F">
            <w:pPr>
              <w:rPr>
                <w:sz w:val="2"/>
                <w:szCs w:val="2"/>
              </w:rPr>
            </w:pPr>
          </w:p>
        </w:tc>
        <w:tc>
          <w:tcPr>
            <w:tcW w:w="180" w:type="dxa"/>
            <w:vMerge/>
            <w:vAlign w:val="bottom"/>
          </w:tcPr>
          <w:p w14:paraId="6EFAB020" w14:textId="77777777" w:rsidR="00EB778F" w:rsidRDefault="00EB778F">
            <w:pPr>
              <w:rPr>
                <w:sz w:val="2"/>
                <w:szCs w:val="2"/>
              </w:rPr>
            </w:pPr>
          </w:p>
        </w:tc>
        <w:tc>
          <w:tcPr>
            <w:tcW w:w="0" w:type="dxa"/>
            <w:vAlign w:val="bottom"/>
          </w:tcPr>
          <w:p w14:paraId="2243BBC1" w14:textId="77777777" w:rsidR="00EB778F" w:rsidRDefault="00EB778F">
            <w:pPr>
              <w:spacing w:line="20" w:lineRule="exact"/>
              <w:rPr>
                <w:sz w:val="1"/>
                <w:szCs w:val="1"/>
              </w:rPr>
            </w:pPr>
          </w:p>
        </w:tc>
      </w:tr>
      <w:tr w:rsidR="00EB778F" w14:paraId="4309CA03" w14:textId="77777777">
        <w:trPr>
          <w:trHeight w:val="149"/>
        </w:trPr>
        <w:tc>
          <w:tcPr>
            <w:tcW w:w="120" w:type="dxa"/>
            <w:tcBorders>
              <w:left w:val="single" w:sz="8" w:space="0" w:color="auto"/>
            </w:tcBorders>
            <w:vAlign w:val="bottom"/>
          </w:tcPr>
          <w:p w14:paraId="1799E02E" w14:textId="77777777" w:rsidR="00EB778F" w:rsidRDefault="00EB778F">
            <w:pPr>
              <w:rPr>
                <w:sz w:val="12"/>
                <w:szCs w:val="12"/>
              </w:rPr>
            </w:pPr>
          </w:p>
        </w:tc>
        <w:tc>
          <w:tcPr>
            <w:tcW w:w="60" w:type="dxa"/>
            <w:vAlign w:val="bottom"/>
          </w:tcPr>
          <w:p w14:paraId="053A0A53" w14:textId="77777777" w:rsidR="00EB778F" w:rsidRDefault="00EB778F">
            <w:pPr>
              <w:rPr>
                <w:sz w:val="12"/>
                <w:szCs w:val="12"/>
              </w:rPr>
            </w:pPr>
          </w:p>
        </w:tc>
        <w:tc>
          <w:tcPr>
            <w:tcW w:w="20" w:type="dxa"/>
            <w:vAlign w:val="bottom"/>
          </w:tcPr>
          <w:p w14:paraId="1EAABBD1" w14:textId="77777777" w:rsidR="00EB778F" w:rsidRDefault="00EB778F">
            <w:pPr>
              <w:rPr>
                <w:sz w:val="12"/>
                <w:szCs w:val="12"/>
              </w:rPr>
            </w:pPr>
          </w:p>
        </w:tc>
        <w:tc>
          <w:tcPr>
            <w:tcW w:w="140" w:type="dxa"/>
            <w:shd w:val="clear" w:color="auto" w:fill="9F0082"/>
            <w:vAlign w:val="bottom"/>
          </w:tcPr>
          <w:p w14:paraId="16F3F41B" w14:textId="77777777" w:rsidR="00EB778F" w:rsidRDefault="00EB778F">
            <w:pPr>
              <w:rPr>
                <w:sz w:val="12"/>
                <w:szCs w:val="12"/>
              </w:rPr>
            </w:pPr>
          </w:p>
        </w:tc>
        <w:tc>
          <w:tcPr>
            <w:tcW w:w="1160" w:type="dxa"/>
            <w:vAlign w:val="bottom"/>
          </w:tcPr>
          <w:p w14:paraId="27E8659C" w14:textId="77777777" w:rsidR="00EB778F" w:rsidRDefault="00B62E70">
            <w:pPr>
              <w:ind w:left="40"/>
              <w:rPr>
                <w:sz w:val="20"/>
                <w:szCs w:val="20"/>
              </w:rPr>
            </w:pPr>
            <w:r>
              <w:rPr>
                <w:rFonts w:ascii="Arial" w:eastAsia="Arial" w:hAnsi="Arial" w:cs="Arial"/>
                <w:sz w:val="12"/>
                <w:szCs w:val="12"/>
              </w:rPr>
              <w:t>Shortfall</w:t>
            </w:r>
          </w:p>
        </w:tc>
        <w:tc>
          <w:tcPr>
            <w:tcW w:w="1300" w:type="dxa"/>
            <w:vAlign w:val="bottom"/>
          </w:tcPr>
          <w:p w14:paraId="198ED52F" w14:textId="77777777" w:rsidR="00EB778F" w:rsidRDefault="00EB778F">
            <w:pPr>
              <w:rPr>
                <w:sz w:val="12"/>
                <w:szCs w:val="12"/>
              </w:rPr>
            </w:pPr>
          </w:p>
        </w:tc>
        <w:tc>
          <w:tcPr>
            <w:tcW w:w="1300" w:type="dxa"/>
            <w:vAlign w:val="bottom"/>
          </w:tcPr>
          <w:p w14:paraId="179538CE" w14:textId="77777777" w:rsidR="00EB778F" w:rsidRDefault="00EB778F">
            <w:pPr>
              <w:rPr>
                <w:sz w:val="12"/>
                <w:szCs w:val="12"/>
              </w:rPr>
            </w:pPr>
          </w:p>
        </w:tc>
        <w:tc>
          <w:tcPr>
            <w:tcW w:w="40" w:type="dxa"/>
            <w:vAlign w:val="bottom"/>
          </w:tcPr>
          <w:p w14:paraId="52B0EA50" w14:textId="77777777" w:rsidR="00EB778F" w:rsidRDefault="00EB778F">
            <w:pPr>
              <w:rPr>
                <w:sz w:val="12"/>
                <w:szCs w:val="12"/>
              </w:rPr>
            </w:pPr>
          </w:p>
        </w:tc>
        <w:tc>
          <w:tcPr>
            <w:tcW w:w="120" w:type="dxa"/>
            <w:tcBorders>
              <w:right w:val="single" w:sz="8" w:space="0" w:color="auto"/>
            </w:tcBorders>
            <w:vAlign w:val="bottom"/>
          </w:tcPr>
          <w:p w14:paraId="6819D0BB" w14:textId="77777777" w:rsidR="00EB778F" w:rsidRDefault="00EB778F">
            <w:pPr>
              <w:rPr>
                <w:sz w:val="12"/>
                <w:szCs w:val="12"/>
              </w:rPr>
            </w:pPr>
          </w:p>
        </w:tc>
        <w:tc>
          <w:tcPr>
            <w:tcW w:w="180" w:type="dxa"/>
            <w:vMerge w:val="restart"/>
            <w:vAlign w:val="bottom"/>
          </w:tcPr>
          <w:p w14:paraId="416995B0" w14:textId="77777777" w:rsidR="00EB778F" w:rsidRDefault="00B62E70">
            <w:pPr>
              <w:jc w:val="right"/>
              <w:rPr>
                <w:sz w:val="20"/>
                <w:szCs w:val="20"/>
              </w:rPr>
            </w:pPr>
            <w:r>
              <w:rPr>
                <w:rFonts w:ascii="Arial" w:eastAsia="Arial" w:hAnsi="Arial" w:cs="Arial"/>
                <w:sz w:val="12"/>
                <w:szCs w:val="12"/>
              </w:rPr>
              <w:t>14</w:t>
            </w:r>
          </w:p>
        </w:tc>
        <w:tc>
          <w:tcPr>
            <w:tcW w:w="0" w:type="dxa"/>
            <w:vAlign w:val="bottom"/>
          </w:tcPr>
          <w:p w14:paraId="0AA04F2B" w14:textId="77777777" w:rsidR="00EB778F" w:rsidRDefault="00EB778F">
            <w:pPr>
              <w:rPr>
                <w:sz w:val="1"/>
                <w:szCs w:val="1"/>
              </w:rPr>
            </w:pPr>
          </w:p>
        </w:tc>
      </w:tr>
      <w:tr w:rsidR="00EB778F" w14:paraId="62D1E20D" w14:textId="77777777">
        <w:trPr>
          <w:trHeight w:val="38"/>
        </w:trPr>
        <w:tc>
          <w:tcPr>
            <w:tcW w:w="120" w:type="dxa"/>
            <w:tcBorders>
              <w:left w:val="single" w:sz="8" w:space="0" w:color="auto"/>
              <w:bottom w:val="single" w:sz="8" w:space="0" w:color="auto"/>
            </w:tcBorders>
            <w:vAlign w:val="bottom"/>
          </w:tcPr>
          <w:p w14:paraId="6997A111" w14:textId="77777777" w:rsidR="00EB778F" w:rsidRDefault="00EB778F">
            <w:pPr>
              <w:rPr>
                <w:sz w:val="3"/>
                <w:szCs w:val="3"/>
              </w:rPr>
            </w:pPr>
          </w:p>
        </w:tc>
        <w:tc>
          <w:tcPr>
            <w:tcW w:w="60" w:type="dxa"/>
            <w:vAlign w:val="bottom"/>
          </w:tcPr>
          <w:p w14:paraId="790AEA0E" w14:textId="77777777" w:rsidR="00EB778F" w:rsidRDefault="00EB778F">
            <w:pPr>
              <w:rPr>
                <w:sz w:val="3"/>
                <w:szCs w:val="3"/>
              </w:rPr>
            </w:pPr>
          </w:p>
        </w:tc>
        <w:tc>
          <w:tcPr>
            <w:tcW w:w="20" w:type="dxa"/>
            <w:vAlign w:val="bottom"/>
          </w:tcPr>
          <w:p w14:paraId="32C215F8" w14:textId="77777777" w:rsidR="00EB778F" w:rsidRDefault="00EB778F">
            <w:pPr>
              <w:rPr>
                <w:sz w:val="3"/>
                <w:szCs w:val="3"/>
              </w:rPr>
            </w:pPr>
          </w:p>
        </w:tc>
        <w:tc>
          <w:tcPr>
            <w:tcW w:w="140" w:type="dxa"/>
            <w:vAlign w:val="bottom"/>
          </w:tcPr>
          <w:p w14:paraId="5AD1A0BC" w14:textId="77777777" w:rsidR="00EB778F" w:rsidRDefault="00EB778F">
            <w:pPr>
              <w:rPr>
                <w:sz w:val="3"/>
                <w:szCs w:val="3"/>
              </w:rPr>
            </w:pPr>
          </w:p>
        </w:tc>
        <w:tc>
          <w:tcPr>
            <w:tcW w:w="1160" w:type="dxa"/>
            <w:vAlign w:val="bottom"/>
          </w:tcPr>
          <w:p w14:paraId="37103DBD" w14:textId="77777777" w:rsidR="00EB778F" w:rsidRDefault="00EB778F">
            <w:pPr>
              <w:rPr>
                <w:sz w:val="3"/>
                <w:szCs w:val="3"/>
              </w:rPr>
            </w:pPr>
          </w:p>
        </w:tc>
        <w:tc>
          <w:tcPr>
            <w:tcW w:w="1300" w:type="dxa"/>
            <w:vAlign w:val="bottom"/>
          </w:tcPr>
          <w:p w14:paraId="051D55A7" w14:textId="77777777" w:rsidR="00EB778F" w:rsidRDefault="00EB778F">
            <w:pPr>
              <w:rPr>
                <w:sz w:val="3"/>
                <w:szCs w:val="3"/>
              </w:rPr>
            </w:pPr>
          </w:p>
        </w:tc>
        <w:tc>
          <w:tcPr>
            <w:tcW w:w="1300" w:type="dxa"/>
            <w:vAlign w:val="bottom"/>
          </w:tcPr>
          <w:p w14:paraId="516BA0EA" w14:textId="77777777" w:rsidR="00EB778F" w:rsidRDefault="00EB778F">
            <w:pPr>
              <w:rPr>
                <w:sz w:val="3"/>
                <w:szCs w:val="3"/>
              </w:rPr>
            </w:pPr>
          </w:p>
        </w:tc>
        <w:tc>
          <w:tcPr>
            <w:tcW w:w="40" w:type="dxa"/>
            <w:vAlign w:val="bottom"/>
          </w:tcPr>
          <w:p w14:paraId="29090228" w14:textId="77777777" w:rsidR="00EB778F" w:rsidRDefault="00EB778F">
            <w:pPr>
              <w:rPr>
                <w:sz w:val="3"/>
                <w:szCs w:val="3"/>
              </w:rPr>
            </w:pPr>
          </w:p>
        </w:tc>
        <w:tc>
          <w:tcPr>
            <w:tcW w:w="120" w:type="dxa"/>
            <w:tcBorders>
              <w:bottom w:val="single" w:sz="8" w:space="0" w:color="auto"/>
              <w:right w:val="single" w:sz="8" w:space="0" w:color="auto"/>
            </w:tcBorders>
            <w:vAlign w:val="bottom"/>
          </w:tcPr>
          <w:p w14:paraId="59A48781" w14:textId="77777777" w:rsidR="00EB778F" w:rsidRDefault="00EB778F">
            <w:pPr>
              <w:rPr>
                <w:sz w:val="3"/>
                <w:szCs w:val="3"/>
              </w:rPr>
            </w:pPr>
          </w:p>
        </w:tc>
        <w:tc>
          <w:tcPr>
            <w:tcW w:w="180" w:type="dxa"/>
            <w:vMerge/>
            <w:vAlign w:val="bottom"/>
          </w:tcPr>
          <w:p w14:paraId="17EF4AF0" w14:textId="77777777" w:rsidR="00EB778F" w:rsidRDefault="00EB778F">
            <w:pPr>
              <w:rPr>
                <w:sz w:val="3"/>
                <w:szCs w:val="3"/>
              </w:rPr>
            </w:pPr>
          </w:p>
        </w:tc>
        <w:tc>
          <w:tcPr>
            <w:tcW w:w="0" w:type="dxa"/>
            <w:vAlign w:val="bottom"/>
          </w:tcPr>
          <w:p w14:paraId="521AA251" w14:textId="77777777" w:rsidR="00EB778F" w:rsidRDefault="00EB778F">
            <w:pPr>
              <w:rPr>
                <w:sz w:val="1"/>
                <w:szCs w:val="1"/>
              </w:rPr>
            </w:pPr>
          </w:p>
        </w:tc>
      </w:tr>
      <w:tr w:rsidR="00EB778F" w14:paraId="5E22529B" w14:textId="77777777">
        <w:trPr>
          <w:trHeight w:val="45"/>
        </w:trPr>
        <w:tc>
          <w:tcPr>
            <w:tcW w:w="120" w:type="dxa"/>
            <w:tcBorders>
              <w:left w:val="single" w:sz="8" w:space="0" w:color="auto"/>
            </w:tcBorders>
            <w:vAlign w:val="bottom"/>
          </w:tcPr>
          <w:p w14:paraId="28DA0AC1" w14:textId="77777777" w:rsidR="00EB778F" w:rsidRDefault="00EB778F">
            <w:pPr>
              <w:rPr>
                <w:sz w:val="3"/>
                <w:szCs w:val="3"/>
              </w:rPr>
            </w:pPr>
          </w:p>
        </w:tc>
        <w:tc>
          <w:tcPr>
            <w:tcW w:w="60" w:type="dxa"/>
            <w:vAlign w:val="bottom"/>
          </w:tcPr>
          <w:p w14:paraId="4FDB5585" w14:textId="77777777" w:rsidR="00EB778F" w:rsidRDefault="00EB778F">
            <w:pPr>
              <w:rPr>
                <w:sz w:val="3"/>
                <w:szCs w:val="3"/>
              </w:rPr>
            </w:pPr>
          </w:p>
        </w:tc>
        <w:tc>
          <w:tcPr>
            <w:tcW w:w="20" w:type="dxa"/>
            <w:vAlign w:val="bottom"/>
          </w:tcPr>
          <w:p w14:paraId="2C6CAD21" w14:textId="77777777" w:rsidR="00EB778F" w:rsidRDefault="00EB778F">
            <w:pPr>
              <w:rPr>
                <w:sz w:val="3"/>
                <w:szCs w:val="3"/>
              </w:rPr>
            </w:pPr>
          </w:p>
        </w:tc>
        <w:tc>
          <w:tcPr>
            <w:tcW w:w="140" w:type="dxa"/>
            <w:vAlign w:val="bottom"/>
          </w:tcPr>
          <w:p w14:paraId="603A8E59" w14:textId="77777777" w:rsidR="00EB778F" w:rsidRDefault="00EB778F">
            <w:pPr>
              <w:rPr>
                <w:sz w:val="3"/>
                <w:szCs w:val="3"/>
              </w:rPr>
            </w:pPr>
          </w:p>
        </w:tc>
        <w:tc>
          <w:tcPr>
            <w:tcW w:w="1160" w:type="dxa"/>
            <w:vAlign w:val="bottom"/>
          </w:tcPr>
          <w:p w14:paraId="4173D17C" w14:textId="77777777" w:rsidR="00EB778F" w:rsidRDefault="00EB778F">
            <w:pPr>
              <w:rPr>
                <w:sz w:val="3"/>
                <w:szCs w:val="3"/>
              </w:rPr>
            </w:pPr>
          </w:p>
        </w:tc>
        <w:tc>
          <w:tcPr>
            <w:tcW w:w="1300" w:type="dxa"/>
            <w:vAlign w:val="bottom"/>
          </w:tcPr>
          <w:p w14:paraId="13386422" w14:textId="77777777" w:rsidR="00EB778F" w:rsidRDefault="00EB778F">
            <w:pPr>
              <w:rPr>
                <w:sz w:val="3"/>
                <w:szCs w:val="3"/>
              </w:rPr>
            </w:pPr>
          </w:p>
        </w:tc>
        <w:tc>
          <w:tcPr>
            <w:tcW w:w="1300" w:type="dxa"/>
            <w:vAlign w:val="bottom"/>
          </w:tcPr>
          <w:p w14:paraId="756616E8" w14:textId="77777777" w:rsidR="00EB778F" w:rsidRDefault="00EB778F">
            <w:pPr>
              <w:rPr>
                <w:sz w:val="3"/>
                <w:szCs w:val="3"/>
              </w:rPr>
            </w:pPr>
          </w:p>
        </w:tc>
        <w:tc>
          <w:tcPr>
            <w:tcW w:w="40" w:type="dxa"/>
            <w:vAlign w:val="bottom"/>
          </w:tcPr>
          <w:p w14:paraId="6889C913" w14:textId="77777777" w:rsidR="00EB778F" w:rsidRDefault="00EB778F">
            <w:pPr>
              <w:rPr>
                <w:sz w:val="3"/>
                <w:szCs w:val="3"/>
              </w:rPr>
            </w:pPr>
          </w:p>
        </w:tc>
        <w:tc>
          <w:tcPr>
            <w:tcW w:w="120" w:type="dxa"/>
            <w:tcBorders>
              <w:right w:val="single" w:sz="8" w:space="0" w:color="auto"/>
            </w:tcBorders>
            <w:vAlign w:val="bottom"/>
          </w:tcPr>
          <w:p w14:paraId="08F3D56B" w14:textId="77777777" w:rsidR="00EB778F" w:rsidRDefault="00EB778F">
            <w:pPr>
              <w:rPr>
                <w:sz w:val="3"/>
                <w:szCs w:val="3"/>
              </w:rPr>
            </w:pPr>
          </w:p>
        </w:tc>
        <w:tc>
          <w:tcPr>
            <w:tcW w:w="180" w:type="dxa"/>
            <w:vMerge/>
            <w:vAlign w:val="bottom"/>
          </w:tcPr>
          <w:p w14:paraId="0D4F127C" w14:textId="77777777" w:rsidR="00EB778F" w:rsidRDefault="00EB778F">
            <w:pPr>
              <w:rPr>
                <w:sz w:val="3"/>
                <w:szCs w:val="3"/>
              </w:rPr>
            </w:pPr>
          </w:p>
        </w:tc>
        <w:tc>
          <w:tcPr>
            <w:tcW w:w="0" w:type="dxa"/>
            <w:vAlign w:val="bottom"/>
          </w:tcPr>
          <w:p w14:paraId="2D84E3C2" w14:textId="77777777" w:rsidR="00EB778F" w:rsidRDefault="00EB778F">
            <w:pPr>
              <w:rPr>
                <w:sz w:val="1"/>
                <w:szCs w:val="1"/>
              </w:rPr>
            </w:pPr>
          </w:p>
        </w:tc>
      </w:tr>
      <w:tr w:rsidR="00EB778F" w14:paraId="64061E87" w14:textId="77777777">
        <w:trPr>
          <w:trHeight w:val="187"/>
        </w:trPr>
        <w:tc>
          <w:tcPr>
            <w:tcW w:w="120" w:type="dxa"/>
            <w:tcBorders>
              <w:left w:val="single" w:sz="8" w:space="0" w:color="auto"/>
              <w:bottom w:val="single" w:sz="8" w:space="0" w:color="auto"/>
            </w:tcBorders>
            <w:vAlign w:val="bottom"/>
          </w:tcPr>
          <w:p w14:paraId="65C7E8EF" w14:textId="77777777" w:rsidR="00EB778F" w:rsidRDefault="00EB778F">
            <w:pPr>
              <w:rPr>
                <w:sz w:val="16"/>
                <w:szCs w:val="16"/>
              </w:rPr>
            </w:pPr>
          </w:p>
        </w:tc>
        <w:tc>
          <w:tcPr>
            <w:tcW w:w="60" w:type="dxa"/>
            <w:vAlign w:val="bottom"/>
          </w:tcPr>
          <w:p w14:paraId="414016DB" w14:textId="77777777" w:rsidR="00EB778F" w:rsidRDefault="00EB778F">
            <w:pPr>
              <w:rPr>
                <w:sz w:val="16"/>
                <w:szCs w:val="16"/>
              </w:rPr>
            </w:pPr>
          </w:p>
        </w:tc>
        <w:tc>
          <w:tcPr>
            <w:tcW w:w="20" w:type="dxa"/>
            <w:vAlign w:val="bottom"/>
          </w:tcPr>
          <w:p w14:paraId="52B996F7" w14:textId="77777777" w:rsidR="00EB778F" w:rsidRDefault="00EB778F">
            <w:pPr>
              <w:rPr>
                <w:sz w:val="16"/>
                <w:szCs w:val="16"/>
              </w:rPr>
            </w:pPr>
          </w:p>
        </w:tc>
        <w:tc>
          <w:tcPr>
            <w:tcW w:w="140" w:type="dxa"/>
            <w:vAlign w:val="bottom"/>
          </w:tcPr>
          <w:p w14:paraId="34E15F8B" w14:textId="77777777" w:rsidR="00EB778F" w:rsidRDefault="00EB778F">
            <w:pPr>
              <w:rPr>
                <w:sz w:val="16"/>
                <w:szCs w:val="16"/>
              </w:rPr>
            </w:pPr>
          </w:p>
        </w:tc>
        <w:tc>
          <w:tcPr>
            <w:tcW w:w="1160" w:type="dxa"/>
            <w:vAlign w:val="bottom"/>
          </w:tcPr>
          <w:p w14:paraId="451B1ADB" w14:textId="77777777" w:rsidR="00EB778F" w:rsidRDefault="00EB778F">
            <w:pPr>
              <w:rPr>
                <w:sz w:val="16"/>
                <w:szCs w:val="16"/>
              </w:rPr>
            </w:pPr>
          </w:p>
        </w:tc>
        <w:tc>
          <w:tcPr>
            <w:tcW w:w="1300" w:type="dxa"/>
            <w:vAlign w:val="bottom"/>
          </w:tcPr>
          <w:p w14:paraId="3BE228B6" w14:textId="77777777" w:rsidR="00EB778F" w:rsidRDefault="00EB778F">
            <w:pPr>
              <w:rPr>
                <w:sz w:val="16"/>
                <w:szCs w:val="16"/>
              </w:rPr>
            </w:pPr>
          </w:p>
        </w:tc>
        <w:tc>
          <w:tcPr>
            <w:tcW w:w="1300" w:type="dxa"/>
            <w:vAlign w:val="bottom"/>
          </w:tcPr>
          <w:p w14:paraId="6E40B032" w14:textId="77777777" w:rsidR="00EB778F" w:rsidRDefault="00EB778F">
            <w:pPr>
              <w:rPr>
                <w:sz w:val="16"/>
                <w:szCs w:val="16"/>
              </w:rPr>
            </w:pPr>
          </w:p>
        </w:tc>
        <w:tc>
          <w:tcPr>
            <w:tcW w:w="40" w:type="dxa"/>
            <w:vAlign w:val="bottom"/>
          </w:tcPr>
          <w:p w14:paraId="42B46573" w14:textId="77777777" w:rsidR="00EB778F" w:rsidRDefault="00EB778F">
            <w:pPr>
              <w:rPr>
                <w:sz w:val="16"/>
                <w:szCs w:val="16"/>
              </w:rPr>
            </w:pPr>
          </w:p>
        </w:tc>
        <w:tc>
          <w:tcPr>
            <w:tcW w:w="120" w:type="dxa"/>
            <w:tcBorders>
              <w:bottom w:val="single" w:sz="8" w:space="0" w:color="auto"/>
              <w:right w:val="single" w:sz="8" w:space="0" w:color="auto"/>
            </w:tcBorders>
            <w:vAlign w:val="bottom"/>
          </w:tcPr>
          <w:p w14:paraId="1DA4CD36" w14:textId="77777777" w:rsidR="00EB778F" w:rsidRDefault="00EB778F">
            <w:pPr>
              <w:rPr>
                <w:sz w:val="16"/>
                <w:szCs w:val="16"/>
              </w:rPr>
            </w:pPr>
          </w:p>
        </w:tc>
        <w:tc>
          <w:tcPr>
            <w:tcW w:w="180" w:type="dxa"/>
            <w:vMerge w:val="restart"/>
            <w:vAlign w:val="bottom"/>
          </w:tcPr>
          <w:p w14:paraId="566161B0" w14:textId="77777777" w:rsidR="00EB778F" w:rsidRDefault="00B62E70">
            <w:pPr>
              <w:jc w:val="right"/>
              <w:rPr>
                <w:sz w:val="20"/>
                <w:szCs w:val="20"/>
              </w:rPr>
            </w:pPr>
            <w:r>
              <w:rPr>
                <w:rFonts w:ascii="Arial" w:eastAsia="Arial" w:hAnsi="Arial" w:cs="Arial"/>
                <w:sz w:val="12"/>
                <w:szCs w:val="12"/>
              </w:rPr>
              <w:t>12</w:t>
            </w:r>
          </w:p>
        </w:tc>
        <w:tc>
          <w:tcPr>
            <w:tcW w:w="0" w:type="dxa"/>
            <w:vAlign w:val="bottom"/>
          </w:tcPr>
          <w:p w14:paraId="70ED8B4E" w14:textId="77777777" w:rsidR="00EB778F" w:rsidRDefault="00EB778F">
            <w:pPr>
              <w:rPr>
                <w:sz w:val="1"/>
                <w:szCs w:val="1"/>
              </w:rPr>
            </w:pPr>
          </w:p>
        </w:tc>
      </w:tr>
      <w:tr w:rsidR="00EB778F" w14:paraId="6DC2C97C" w14:textId="77777777">
        <w:trPr>
          <w:trHeight w:val="45"/>
        </w:trPr>
        <w:tc>
          <w:tcPr>
            <w:tcW w:w="120" w:type="dxa"/>
            <w:tcBorders>
              <w:left w:val="single" w:sz="8" w:space="0" w:color="auto"/>
            </w:tcBorders>
            <w:vAlign w:val="bottom"/>
          </w:tcPr>
          <w:p w14:paraId="59CE1029" w14:textId="77777777" w:rsidR="00EB778F" w:rsidRDefault="00EB778F">
            <w:pPr>
              <w:rPr>
                <w:sz w:val="3"/>
                <w:szCs w:val="3"/>
              </w:rPr>
            </w:pPr>
          </w:p>
        </w:tc>
        <w:tc>
          <w:tcPr>
            <w:tcW w:w="60" w:type="dxa"/>
            <w:vAlign w:val="bottom"/>
          </w:tcPr>
          <w:p w14:paraId="514EDD0B" w14:textId="77777777" w:rsidR="00EB778F" w:rsidRDefault="00EB778F">
            <w:pPr>
              <w:rPr>
                <w:sz w:val="3"/>
                <w:szCs w:val="3"/>
              </w:rPr>
            </w:pPr>
          </w:p>
        </w:tc>
        <w:tc>
          <w:tcPr>
            <w:tcW w:w="20" w:type="dxa"/>
            <w:vAlign w:val="bottom"/>
          </w:tcPr>
          <w:p w14:paraId="5982DB44" w14:textId="77777777" w:rsidR="00EB778F" w:rsidRDefault="00EB778F">
            <w:pPr>
              <w:rPr>
                <w:sz w:val="3"/>
                <w:szCs w:val="3"/>
              </w:rPr>
            </w:pPr>
          </w:p>
        </w:tc>
        <w:tc>
          <w:tcPr>
            <w:tcW w:w="140" w:type="dxa"/>
            <w:vAlign w:val="bottom"/>
          </w:tcPr>
          <w:p w14:paraId="0C22AB9A" w14:textId="77777777" w:rsidR="00EB778F" w:rsidRDefault="00EB778F">
            <w:pPr>
              <w:rPr>
                <w:sz w:val="3"/>
                <w:szCs w:val="3"/>
              </w:rPr>
            </w:pPr>
          </w:p>
        </w:tc>
        <w:tc>
          <w:tcPr>
            <w:tcW w:w="1160" w:type="dxa"/>
            <w:vAlign w:val="bottom"/>
          </w:tcPr>
          <w:p w14:paraId="291DFC01" w14:textId="77777777" w:rsidR="00EB778F" w:rsidRDefault="00EB778F">
            <w:pPr>
              <w:rPr>
                <w:sz w:val="3"/>
                <w:szCs w:val="3"/>
              </w:rPr>
            </w:pPr>
          </w:p>
        </w:tc>
        <w:tc>
          <w:tcPr>
            <w:tcW w:w="1300" w:type="dxa"/>
            <w:vAlign w:val="bottom"/>
          </w:tcPr>
          <w:p w14:paraId="7E5969A8" w14:textId="77777777" w:rsidR="00EB778F" w:rsidRDefault="00EB778F">
            <w:pPr>
              <w:rPr>
                <w:sz w:val="3"/>
                <w:szCs w:val="3"/>
              </w:rPr>
            </w:pPr>
          </w:p>
        </w:tc>
        <w:tc>
          <w:tcPr>
            <w:tcW w:w="1300" w:type="dxa"/>
            <w:vAlign w:val="bottom"/>
          </w:tcPr>
          <w:p w14:paraId="4737542E" w14:textId="77777777" w:rsidR="00EB778F" w:rsidRDefault="00EB778F">
            <w:pPr>
              <w:rPr>
                <w:sz w:val="3"/>
                <w:szCs w:val="3"/>
              </w:rPr>
            </w:pPr>
          </w:p>
        </w:tc>
        <w:tc>
          <w:tcPr>
            <w:tcW w:w="40" w:type="dxa"/>
            <w:vAlign w:val="bottom"/>
          </w:tcPr>
          <w:p w14:paraId="30A5562F" w14:textId="77777777" w:rsidR="00EB778F" w:rsidRDefault="00EB778F">
            <w:pPr>
              <w:rPr>
                <w:sz w:val="3"/>
                <w:szCs w:val="3"/>
              </w:rPr>
            </w:pPr>
          </w:p>
        </w:tc>
        <w:tc>
          <w:tcPr>
            <w:tcW w:w="120" w:type="dxa"/>
            <w:tcBorders>
              <w:right w:val="single" w:sz="8" w:space="0" w:color="auto"/>
            </w:tcBorders>
            <w:vAlign w:val="bottom"/>
          </w:tcPr>
          <w:p w14:paraId="51E80B03" w14:textId="77777777" w:rsidR="00EB778F" w:rsidRDefault="00EB778F">
            <w:pPr>
              <w:rPr>
                <w:sz w:val="3"/>
                <w:szCs w:val="3"/>
              </w:rPr>
            </w:pPr>
          </w:p>
        </w:tc>
        <w:tc>
          <w:tcPr>
            <w:tcW w:w="180" w:type="dxa"/>
            <w:vMerge/>
            <w:vAlign w:val="bottom"/>
          </w:tcPr>
          <w:p w14:paraId="4DFB45EF" w14:textId="77777777" w:rsidR="00EB778F" w:rsidRDefault="00EB778F">
            <w:pPr>
              <w:rPr>
                <w:sz w:val="3"/>
                <w:szCs w:val="3"/>
              </w:rPr>
            </w:pPr>
          </w:p>
        </w:tc>
        <w:tc>
          <w:tcPr>
            <w:tcW w:w="0" w:type="dxa"/>
            <w:vAlign w:val="bottom"/>
          </w:tcPr>
          <w:p w14:paraId="3BB6C57B" w14:textId="77777777" w:rsidR="00EB778F" w:rsidRDefault="00EB778F">
            <w:pPr>
              <w:rPr>
                <w:sz w:val="1"/>
                <w:szCs w:val="1"/>
              </w:rPr>
            </w:pPr>
          </w:p>
        </w:tc>
      </w:tr>
      <w:tr w:rsidR="00EB778F" w14:paraId="2E3F5946" w14:textId="77777777">
        <w:trPr>
          <w:trHeight w:val="186"/>
        </w:trPr>
        <w:tc>
          <w:tcPr>
            <w:tcW w:w="120" w:type="dxa"/>
            <w:tcBorders>
              <w:left w:val="single" w:sz="8" w:space="0" w:color="auto"/>
              <w:bottom w:val="single" w:sz="8" w:space="0" w:color="auto"/>
            </w:tcBorders>
            <w:vAlign w:val="bottom"/>
          </w:tcPr>
          <w:p w14:paraId="64B89706" w14:textId="77777777" w:rsidR="00EB778F" w:rsidRDefault="00EB778F">
            <w:pPr>
              <w:rPr>
                <w:sz w:val="16"/>
                <w:szCs w:val="16"/>
              </w:rPr>
            </w:pPr>
          </w:p>
        </w:tc>
        <w:tc>
          <w:tcPr>
            <w:tcW w:w="60" w:type="dxa"/>
            <w:vAlign w:val="bottom"/>
          </w:tcPr>
          <w:p w14:paraId="1886C07C" w14:textId="77777777" w:rsidR="00EB778F" w:rsidRDefault="00EB778F">
            <w:pPr>
              <w:rPr>
                <w:sz w:val="16"/>
                <w:szCs w:val="16"/>
              </w:rPr>
            </w:pPr>
          </w:p>
        </w:tc>
        <w:tc>
          <w:tcPr>
            <w:tcW w:w="20" w:type="dxa"/>
            <w:vAlign w:val="bottom"/>
          </w:tcPr>
          <w:p w14:paraId="04931FD4" w14:textId="77777777" w:rsidR="00EB778F" w:rsidRDefault="00EB778F">
            <w:pPr>
              <w:rPr>
                <w:sz w:val="16"/>
                <w:szCs w:val="16"/>
              </w:rPr>
            </w:pPr>
          </w:p>
        </w:tc>
        <w:tc>
          <w:tcPr>
            <w:tcW w:w="140" w:type="dxa"/>
            <w:vAlign w:val="bottom"/>
          </w:tcPr>
          <w:p w14:paraId="1B38C622" w14:textId="77777777" w:rsidR="00EB778F" w:rsidRDefault="00EB778F">
            <w:pPr>
              <w:rPr>
                <w:sz w:val="16"/>
                <w:szCs w:val="16"/>
              </w:rPr>
            </w:pPr>
          </w:p>
        </w:tc>
        <w:tc>
          <w:tcPr>
            <w:tcW w:w="1160" w:type="dxa"/>
            <w:vAlign w:val="bottom"/>
          </w:tcPr>
          <w:p w14:paraId="6C15D014" w14:textId="77777777" w:rsidR="00EB778F" w:rsidRDefault="00EB778F">
            <w:pPr>
              <w:rPr>
                <w:sz w:val="16"/>
                <w:szCs w:val="16"/>
              </w:rPr>
            </w:pPr>
          </w:p>
        </w:tc>
        <w:tc>
          <w:tcPr>
            <w:tcW w:w="1300" w:type="dxa"/>
            <w:vMerge w:val="restart"/>
            <w:vAlign w:val="bottom"/>
          </w:tcPr>
          <w:p w14:paraId="1BDC8548" w14:textId="77777777" w:rsidR="00EB778F" w:rsidRDefault="00B62E70">
            <w:pPr>
              <w:ind w:right="20"/>
              <w:jc w:val="right"/>
              <w:rPr>
                <w:sz w:val="20"/>
                <w:szCs w:val="20"/>
              </w:rPr>
            </w:pPr>
            <w:r>
              <w:rPr>
                <w:rFonts w:ascii="Arial" w:eastAsia="Arial" w:hAnsi="Arial" w:cs="Arial"/>
                <w:color w:val="9F0082"/>
                <w:sz w:val="12"/>
                <w:szCs w:val="12"/>
              </w:rPr>
              <w:t xml:space="preserve">£0.43 </w:t>
            </w:r>
            <w:r>
              <w:rPr>
                <w:rFonts w:ascii="Arial" w:eastAsia="Arial" w:hAnsi="Arial" w:cs="Arial"/>
                <w:color w:val="9F0082"/>
                <w:sz w:val="12"/>
                <w:szCs w:val="12"/>
              </w:rPr>
              <w:t>billion</w:t>
            </w:r>
          </w:p>
        </w:tc>
        <w:tc>
          <w:tcPr>
            <w:tcW w:w="1300" w:type="dxa"/>
            <w:vAlign w:val="bottom"/>
          </w:tcPr>
          <w:p w14:paraId="75F1D1ED" w14:textId="77777777" w:rsidR="00EB778F" w:rsidRDefault="00EB778F">
            <w:pPr>
              <w:rPr>
                <w:sz w:val="16"/>
                <w:szCs w:val="16"/>
              </w:rPr>
            </w:pPr>
          </w:p>
        </w:tc>
        <w:tc>
          <w:tcPr>
            <w:tcW w:w="40" w:type="dxa"/>
            <w:vAlign w:val="bottom"/>
          </w:tcPr>
          <w:p w14:paraId="590F68D5" w14:textId="77777777" w:rsidR="00EB778F" w:rsidRDefault="00EB778F">
            <w:pPr>
              <w:rPr>
                <w:sz w:val="16"/>
                <w:szCs w:val="16"/>
              </w:rPr>
            </w:pPr>
          </w:p>
        </w:tc>
        <w:tc>
          <w:tcPr>
            <w:tcW w:w="120" w:type="dxa"/>
            <w:tcBorders>
              <w:bottom w:val="single" w:sz="8" w:space="0" w:color="auto"/>
              <w:right w:val="single" w:sz="8" w:space="0" w:color="auto"/>
            </w:tcBorders>
            <w:vAlign w:val="bottom"/>
          </w:tcPr>
          <w:p w14:paraId="3F359769" w14:textId="77777777" w:rsidR="00EB778F" w:rsidRDefault="00EB778F">
            <w:pPr>
              <w:rPr>
                <w:sz w:val="16"/>
                <w:szCs w:val="16"/>
              </w:rPr>
            </w:pPr>
          </w:p>
        </w:tc>
        <w:tc>
          <w:tcPr>
            <w:tcW w:w="180" w:type="dxa"/>
            <w:vMerge w:val="restart"/>
            <w:vAlign w:val="bottom"/>
          </w:tcPr>
          <w:p w14:paraId="05FE5D6E"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0A5306FA" w14:textId="77777777" w:rsidR="00EB778F" w:rsidRDefault="00EB778F">
            <w:pPr>
              <w:rPr>
                <w:sz w:val="1"/>
                <w:szCs w:val="1"/>
              </w:rPr>
            </w:pPr>
          </w:p>
        </w:tc>
      </w:tr>
      <w:tr w:rsidR="00EB778F" w14:paraId="04C70A00" w14:textId="77777777">
        <w:trPr>
          <w:trHeight w:val="46"/>
        </w:trPr>
        <w:tc>
          <w:tcPr>
            <w:tcW w:w="120" w:type="dxa"/>
            <w:tcBorders>
              <w:left w:val="single" w:sz="8" w:space="0" w:color="auto"/>
            </w:tcBorders>
            <w:vAlign w:val="bottom"/>
          </w:tcPr>
          <w:p w14:paraId="4F508B99" w14:textId="77777777" w:rsidR="00EB778F" w:rsidRDefault="00EB778F">
            <w:pPr>
              <w:rPr>
                <w:sz w:val="3"/>
                <w:szCs w:val="3"/>
              </w:rPr>
            </w:pPr>
          </w:p>
        </w:tc>
        <w:tc>
          <w:tcPr>
            <w:tcW w:w="60" w:type="dxa"/>
            <w:vAlign w:val="bottom"/>
          </w:tcPr>
          <w:p w14:paraId="60085D1F" w14:textId="77777777" w:rsidR="00EB778F" w:rsidRDefault="00EB778F">
            <w:pPr>
              <w:rPr>
                <w:sz w:val="3"/>
                <w:szCs w:val="3"/>
              </w:rPr>
            </w:pPr>
          </w:p>
        </w:tc>
        <w:tc>
          <w:tcPr>
            <w:tcW w:w="20" w:type="dxa"/>
            <w:vAlign w:val="bottom"/>
          </w:tcPr>
          <w:p w14:paraId="3BE967B9" w14:textId="77777777" w:rsidR="00EB778F" w:rsidRDefault="00EB778F">
            <w:pPr>
              <w:rPr>
                <w:sz w:val="3"/>
                <w:szCs w:val="3"/>
              </w:rPr>
            </w:pPr>
          </w:p>
        </w:tc>
        <w:tc>
          <w:tcPr>
            <w:tcW w:w="140" w:type="dxa"/>
            <w:vAlign w:val="bottom"/>
          </w:tcPr>
          <w:p w14:paraId="043CE88C" w14:textId="77777777" w:rsidR="00EB778F" w:rsidRDefault="00EB778F">
            <w:pPr>
              <w:rPr>
                <w:sz w:val="3"/>
                <w:szCs w:val="3"/>
              </w:rPr>
            </w:pPr>
          </w:p>
        </w:tc>
        <w:tc>
          <w:tcPr>
            <w:tcW w:w="1160" w:type="dxa"/>
            <w:vAlign w:val="bottom"/>
          </w:tcPr>
          <w:p w14:paraId="2FB1E926" w14:textId="77777777" w:rsidR="00EB778F" w:rsidRDefault="00EB778F">
            <w:pPr>
              <w:rPr>
                <w:sz w:val="3"/>
                <w:szCs w:val="3"/>
              </w:rPr>
            </w:pPr>
          </w:p>
        </w:tc>
        <w:tc>
          <w:tcPr>
            <w:tcW w:w="1300" w:type="dxa"/>
            <w:vMerge/>
            <w:vAlign w:val="bottom"/>
          </w:tcPr>
          <w:p w14:paraId="574A29AD" w14:textId="77777777" w:rsidR="00EB778F" w:rsidRDefault="00EB778F">
            <w:pPr>
              <w:rPr>
                <w:sz w:val="3"/>
                <w:szCs w:val="3"/>
              </w:rPr>
            </w:pPr>
          </w:p>
        </w:tc>
        <w:tc>
          <w:tcPr>
            <w:tcW w:w="1300" w:type="dxa"/>
            <w:vAlign w:val="bottom"/>
          </w:tcPr>
          <w:p w14:paraId="532DA7A4" w14:textId="77777777" w:rsidR="00EB778F" w:rsidRDefault="00EB778F">
            <w:pPr>
              <w:rPr>
                <w:sz w:val="3"/>
                <w:szCs w:val="3"/>
              </w:rPr>
            </w:pPr>
          </w:p>
        </w:tc>
        <w:tc>
          <w:tcPr>
            <w:tcW w:w="40" w:type="dxa"/>
            <w:vAlign w:val="bottom"/>
          </w:tcPr>
          <w:p w14:paraId="19851798" w14:textId="77777777" w:rsidR="00EB778F" w:rsidRDefault="00EB778F">
            <w:pPr>
              <w:rPr>
                <w:sz w:val="3"/>
                <w:szCs w:val="3"/>
              </w:rPr>
            </w:pPr>
          </w:p>
        </w:tc>
        <w:tc>
          <w:tcPr>
            <w:tcW w:w="120" w:type="dxa"/>
            <w:tcBorders>
              <w:right w:val="single" w:sz="8" w:space="0" w:color="auto"/>
            </w:tcBorders>
            <w:vAlign w:val="bottom"/>
          </w:tcPr>
          <w:p w14:paraId="21E6F3F8" w14:textId="77777777" w:rsidR="00EB778F" w:rsidRDefault="00EB778F">
            <w:pPr>
              <w:rPr>
                <w:sz w:val="3"/>
                <w:szCs w:val="3"/>
              </w:rPr>
            </w:pPr>
          </w:p>
        </w:tc>
        <w:tc>
          <w:tcPr>
            <w:tcW w:w="180" w:type="dxa"/>
            <w:vMerge/>
            <w:vAlign w:val="bottom"/>
          </w:tcPr>
          <w:p w14:paraId="342A2B17" w14:textId="77777777" w:rsidR="00EB778F" w:rsidRDefault="00EB778F">
            <w:pPr>
              <w:rPr>
                <w:sz w:val="3"/>
                <w:szCs w:val="3"/>
              </w:rPr>
            </w:pPr>
          </w:p>
        </w:tc>
        <w:tc>
          <w:tcPr>
            <w:tcW w:w="0" w:type="dxa"/>
            <w:vAlign w:val="bottom"/>
          </w:tcPr>
          <w:p w14:paraId="50C3DB75" w14:textId="77777777" w:rsidR="00EB778F" w:rsidRDefault="00EB778F">
            <w:pPr>
              <w:rPr>
                <w:sz w:val="1"/>
                <w:szCs w:val="1"/>
              </w:rPr>
            </w:pPr>
          </w:p>
        </w:tc>
      </w:tr>
      <w:tr w:rsidR="00EB778F" w14:paraId="4902B00C" w14:textId="77777777">
        <w:trPr>
          <w:trHeight w:val="187"/>
        </w:trPr>
        <w:tc>
          <w:tcPr>
            <w:tcW w:w="120" w:type="dxa"/>
            <w:tcBorders>
              <w:left w:val="single" w:sz="8" w:space="0" w:color="auto"/>
              <w:bottom w:val="single" w:sz="8" w:space="0" w:color="auto"/>
            </w:tcBorders>
            <w:vAlign w:val="bottom"/>
          </w:tcPr>
          <w:p w14:paraId="62D74417" w14:textId="77777777" w:rsidR="00EB778F" w:rsidRDefault="00EB778F">
            <w:pPr>
              <w:rPr>
                <w:sz w:val="16"/>
                <w:szCs w:val="16"/>
              </w:rPr>
            </w:pPr>
          </w:p>
        </w:tc>
        <w:tc>
          <w:tcPr>
            <w:tcW w:w="60" w:type="dxa"/>
            <w:vAlign w:val="bottom"/>
          </w:tcPr>
          <w:p w14:paraId="775C18FE" w14:textId="77777777" w:rsidR="00EB778F" w:rsidRDefault="00EB778F">
            <w:pPr>
              <w:rPr>
                <w:sz w:val="16"/>
                <w:szCs w:val="16"/>
              </w:rPr>
            </w:pPr>
          </w:p>
        </w:tc>
        <w:tc>
          <w:tcPr>
            <w:tcW w:w="20" w:type="dxa"/>
            <w:vAlign w:val="bottom"/>
          </w:tcPr>
          <w:p w14:paraId="2337C508" w14:textId="77777777" w:rsidR="00EB778F" w:rsidRDefault="00EB778F">
            <w:pPr>
              <w:rPr>
                <w:sz w:val="16"/>
                <w:szCs w:val="16"/>
              </w:rPr>
            </w:pPr>
          </w:p>
        </w:tc>
        <w:tc>
          <w:tcPr>
            <w:tcW w:w="140" w:type="dxa"/>
            <w:vAlign w:val="bottom"/>
          </w:tcPr>
          <w:p w14:paraId="2D8E8804" w14:textId="77777777" w:rsidR="00EB778F" w:rsidRDefault="00EB778F">
            <w:pPr>
              <w:rPr>
                <w:sz w:val="16"/>
                <w:szCs w:val="16"/>
              </w:rPr>
            </w:pPr>
          </w:p>
        </w:tc>
        <w:tc>
          <w:tcPr>
            <w:tcW w:w="1160" w:type="dxa"/>
            <w:vAlign w:val="bottom"/>
          </w:tcPr>
          <w:p w14:paraId="5004DF90" w14:textId="77777777" w:rsidR="00EB778F" w:rsidRDefault="00EB778F">
            <w:pPr>
              <w:rPr>
                <w:sz w:val="16"/>
                <w:szCs w:val="16"/>
              </w:rPr>
            </w:pPr>
          </w:p>
        </w:tc>
        <w:tc>
          <w:tcPr>
            <w:tcW w:w="1300" w:type="dxa"/>
            <w:vMerge/>
            <w:vAlign w:val="bottom"/>
          </w:tcPr>
          <w:p w14:paraId="6601768B" w14:textId="77777777" w:rsidR="00EB778F" w:rsidRDefault="00EB778F">
            <w:pPr>
              <w:rPr>
                <w:sz w:val="16"/>
                <w:szCs w:val="16"/>
              </w:rPr>
            </w:pPr>
          </w:p>
        </w:tc>
        <w:tc>
          <w:tcPr>
            <w:tcW w:w="1300" w:type="dxa"/>
            <w:vAlign w:val="bottom"/>
          </w:tcPr>
          <w:p w14:paraId="612DAD87" w14:textId="77777777" w:rsidR="00EB778F" w:rsidRDefault="00EB778F">
            <w:pPr>
              <w:rPr>
                <w:sz w:val="16"/>
                <w:szCs w:val="16"/>
              </w:rPr>
            </w:pPr>
          </w:p>
        </w:tc>
        <w:tc>
          <w:tcPr>
            <w:tcW w:w="40" w:type="dxa"/>
            <w:vAlign w:val="bottom"/>
          </w:tcPr>
          <w:p w14:paraId="3066F7A0" w14:textId="77777777" w:rsidR="00EB778F" w:rsidRDefault="00EB778F">
            <w:pPr>
              <w:rPr>
                <w:sz w:val="16"/>
                <w:szCs w:val="16"/>
              </w:rPr>
            </w:pPr>
          </w:p>
        </w:tc>
        <w:tc>
          <w:tcPr>
            <w:tcW w:w="120" w:type="dxa"/>
            <w:tcBorders>
              <w:bottom w:val="single" w:sz="8" w:space="0" w:color="auto"/>
              <w:right w:val="single" w:sz="8" w:space="0" w:color="auto"/>
            </w:tcBorders>
            <w:vAlign w:val="bottom"/>
          </w:tcPr>
          <w:p w14:paraId="793677F5" w14:textId="77777777" w:rsidR="00EB778F" w:rsidRDefault="00EB778F">
            <w:pPr>
              <w:rPr>
                <w:sz w:val="16"/>
                <w:szCs w:val="16"/>
              </w:rPr>
            </w:pPr>
          </w:p>
        </w:tc>
        <w:tc>
          <w:tcPr>
            <w:tcW w:w="180" w:type="dxa"/>
            <w:vMerge w:val="restart"/>
            <w:vAlign w:val="bottom"/>
          </w:tcPr>
          <w:p w14:paraId="39A4F31B" w14:textId="77777777" w:rsidR="00EB778F" w:rsidRDefault="00B62E70">
            <w:pPr>
              <w:jc w:val="right"/>
              <w:rPr>
                <w:sz w:val="20"/>
                <w:szCs w:val="20"/>
              </w:rPr>
            </w:pPr>
            <w:r>
              <w:rPr>
                <w:rFonts w:ascii="Arial" w:eastAsia="Arial" w:hAnsi="Arial" w:cs="Arial"/>
                <w:sz w:val="12"/>
                <w:szCs w:val="12"/>
              </w:rPr>
              <w:t>8</w:t>
            </w:r>
          </w:p>
        </w:tc>
        <w:tc>
          <w:tcPr>
            <w:tcW w:w="0" w:type="dxa"/>
            <w:vAlign w:val="bottom"/>
          </w:tcPr>
          <w:p w14:paraId="080F2B74" w14:textId="77777777" w:rsidR="00EB778F" w:rsidRDefault="00EB778F">
            <w:pPr>
              <w:rPr>
                <w:sz w:val="1"/>
                <w:szCs w:val="1"/>
              </w:rPr>
            </w:pPr>
          </w:p>
        </w:tc>
      </w:tr>
      <w:tr w:rsidR="00EB778F" w14:paraId="54D2BC49" w14:textId="77777777">
        <w:trPr>
          <w:trHeight w:val="45"/>
        </w:trPr>
        <w:tc>
          <w:tcPr>
            <w:tcW w:w="120" w:type="dxa"/>
            <w:tcBorders>
              <w:left w:val="single" w:sz="8" w:space="0" w:color="auto"/>
            </w:tcBorders>
            <w:vAlign w:val="bottom"/>
          </w:tcPr>
          <w:p w14:paraId="07288AF7" w14:textId="77777777" w:rsidR="00EB778F" w:rsidRDefault="00EB778F">
            <w:pPr>
              <w:rPr>
                <w:sz w:val="3"/>
                <w:szCs w:val="3"/>
              </w:rPr>
            </w:pPr>
          </w:p>
        </w:tc>
        <w:tc>
          <w:tcPr>
            <w:tcW w:w="60" w:type="dxa"/>
            <w:vAlign w:val="bottom"/>
          </w:tcPr>
          <w:p w14:paraId="3967C799" w14:textId="77777777" w:rsidR="00EB778F" w:rsidRDefault="00EB778F">
            <w:pPr>
              <w:rPr>
                <w:sz w:val="3"/>
                <w:szCs w:val="3"/>
              </w:rPr>
            </w:pPr>
          </w:p>
        </w:tc>
        <w:tc>
          <w:tcPr>
            <w:tcW w:w="20" w:type="dxa"/>
            <w:vAlign w:val="bottom"/>
          </w:tcPr>
          <w:p w14:paraId="5D611651" w14:textId="77777777" w:rsidR="00EB778F" w:rsidRDefault="00EB778F">
            <w:pPr>
              <w:rPr>
                <w:sz w:val="3"/>
                <w:szCs w:val="3"/>
              </w:rPr>
            </w:pPr>
          </w:p>
        </w:tc>
        <w:tc>
          <w:tcPr>
            <w:tcW w:w="140" w:type="dxa"/>
            <w:vAlign w:val="bottom"/>
          </w:tcPr>
          <w:p w14:paraId="70A2042E" w14:textId="77777777" w:rsidR="00EB778F" w:rsidRDefault="00EB778F">
            <w:pPr>
              <w:rPr>
                <w:sz w:val="3"/>
                <w:szCs w:val="3"/>
              </w:rPr>
            </w:pPr>
          </w:p>
        </w:tc>
        <w:tc>
          <w:tcPr>
            <w:tcW w:w="1160" w:type="dxa"/>
            <w:vAlign w:val="bottom"/>
          </w:tcPr>
          <w:p w14:paraId="128741FD" w14:textId="77777777" w:rsidR="00EB778F" w:rsidRDefault="00EB778F">
            <w:pPr>
              <w:rPr>
                <w:sz w:val="3"/>
                <w:szCs w:val="3"/>
              </w:rPr>
            </w:pPr>
          </w:p>
        </w:tc>
        <w:tc>
          <w:tcPr>
            <w:tcW w:w="1300" w:type="dxa"/>
            <w:vAlign w:val="bottom"/>
          </w:tcPr>
          <w:p w14:paraId="69FB4253" w14:textId="77777777" w:rsidR="00EB778F" w:rsidRDefault="00EB778F">
            <w:pPr>
              <w:rPr>
                <w:sz w:val="3"/>
                <w:szCs w:val="3"/>
              </w:rPr>
            </w:pPr>
          </w:p>
        </w:tc>
        <w:tc>
          <w:tcPr>
            <w:tcW w:w="1300" w:type="dxa"/>
            <w:vAlign w:val="bottom"/>
          </w:tcPr>
          <w:p w14:paraId="672C6BED" w14:textId="77777777" w:rsidR="00EB778F" w:rsidRDefault="00EB778F">
            <w:pPr>
              <w:rPr>
                <w:sz w:val="3"/>
                <w:szCs w:val="3"/>
              </w:rPr>
            </w:pPr>
          </w:p>
        </w:tc>
        <w:tc>
          <w:tcPr>
            <w:tcW w:w="40" w:type="dxa"/>
            <w:vAlign w:val="bottom"/>
          </w:tcPr>
          <w:p w14:paraId="2E355404" w14:textId="77777777" w:rsidR="00EB778F" w:rsidRDefault="00EB778F">
            <w:pPr>
              <w:rPr>
                <w:sz w:val="3"/>
                <w:szCs w:val="3"/>
              </w:rPr>
            </w:pPr>
          </w:p>
        </w:tc>
        <w:tc>
          <w:tcPr>
            <w:tcW w:w="120" w:type="dxa"/>
            <w:tcBorders>
              <w:right w:val="single" w:sz="8" w:space="0" w:color="auto"/>
            </w:tcBorders>
            <w:vAlign w:val="bottom"/>
          </w:tcPr>
          <w:p w14:paraId="4EE4ED07" w14:textId="77777777" w:rsidR="00EB778F" w:rsidRDefault="00EB778F">
            <w:pPr>
              <w:rPr>
                <w:sz w:val="3"/>
                <w:szCs w:val="3"/>
              </w:rPr>
            </w:pPr>
          </w:p>
        </w:tc>
        <w:tc>
          <w:tcPr>
            <w:tcW w:w="180" w:type="dxa"/>
            <w:vMerge/>
            <w:vAlign w:val="bottom"/>
          </w:tcPr>
          <w:p w14:paraId="3F65FBA3" w14:textId="77777777" w:rsidR="00EB778F" w:rsidRDefault="00EB778F">
            <w:pPr>
              <w:rPr>
                <w:sz w:val="3"/>
                <w:szCs w:val="3"/>
              </w:rPr>
            </w:pPr>
          </w:p>
        </w:tc>
        <w:tc>
          <w:tcPr>
            <w:tcW w:w="0" w:type="dxa"/>
            <w:vAlign w:val="bottom"/>
          </w:tcPr>
          <w:p w14:paraId="46736ABD" w14:textId="77777777" w:rsidR="00EB778F" w:rsidRDefault="00EB778F">
            <w:pPr>
              <w:rPr>
                <w:sz w:val="1"/>
                <w:szCs w:val="1"/>
              </w:rPr>
            </w:pPr>
          </w:p>
        </w:tc>
      </w:tr>
      <w:tr w:rsidR="00EB778F" w14:paraId="1804600F" w14:textId="77777777">
        <w:trPr>
          <w:trHeight w:val="186"/>
        </w:trPr>
        <w:tc>
          <w:tcPr>
            <w:tcW w:w="120" w:type="dxa"/>
            <w:tcBorders>
              <w:left w:val="single" w:sz="8" w:space="0" w:color="auto"/>
              <w:bottom w:val="single" w:sz="8" w:space="0" w:color="auto"/>
            </w:tcBorders>
            <w:vAlign w:val="bottom"/>
          </w:tcPr>
          <w:p w14:paraId="338E1E61" w14:textId="77777777" w:rsidR="00EB778F" w:rsidRDefault="00EB778F">
            <w:pPr>
              <w:rPr>
                <w:sz w:val="16"/>
                <w:szCs w:val="16"/>
              </w:rPr>
            </w:pPr>
          </w:p>
        </w:tc>
        <w:tc>
          <w:tcPr>
            <w:tcW w:w="60" w:type="dxa"/>
            <w:vAlign w:val="bottom"/>
          </w:tcPr>
          <w:p w14:paraId="6E302B41" w14:textId="77777777" w:rsidR="00EB778F" w:rsidRDefault="00EB778F">
            <w:pPr>
              <w:rPr>
                <w:sz w:val="16"/>
                <w:szCs w:val="16"/>
              </w:rPr>
            </w:pPr>
          </w:p>
        </w:tc>
        <w:tc>
          <w:tcPr>
            <w:tcW w:w="20" w:type="dxa"/>
            <w:vAlign w:val="bottom"/>
          </w:tcPr>
          <w:p w14:paraId="48F84969" w14:textId="77777777" w:rsidR="00EB778F" w:rsidRDefault="00EB778F">
            <w:pPr>
              <w:rPr>
                <w:sz w:val="16"/>
                <w:szCs w:val="16"/>
              </w:rPr>
            </w:pPr>
          </w:p>
        </w:tc>
        <w:tc>
          <w:tcPr>
            <w:tcW w:w="140" w:type="dxa"/>
            <w:vAlign w:val="bottom"/>
          </w:tcPr>
          <w:p w14:paraId="78251117" w14:textId="77777777" w:rsidR="00EB778F" w:rsidRDefault="00EB778F">
            <w:pPr>
              <w:rPr>
                <w:sz w:val="16"/>
                <w:szCs w:val="16"/>
              </w:rPr>
            </w:pPr>
          </w:p>
        </w:tc>
        <w:tc>
          <w:tcPr>
            <w:tcW w:w="1160" w:type="dxa"/>
            <w:vMerge w:val="restart"/>
            <w:vAlign w:val="bottom"/>
          </w:tcPr>
          <w:p w14:paraId="410D984A" w14:textId="77777777" w:rsidR="00EB778F" w:rsidRDefault="00B62E70">
            <w:pPr>
              <w:ind w:left="480"/>
              <w:rPr>
                <w:sz w:val="20"/>
                <w:szCs w:val="20"/>
              </w:rPr>
            </w:pPr>
            <w:r>
              <w:rPr>
                <w:rFonts w:ascii="Arial" w:eastAsia="Arial" w:hAnsi="Arial" w:cs="Arial"/>
                <w:color w:val="9F0082"/>
                <w:w w:val="99"/>
                <w:sz w:val="12"/>
                <w:szCs w:val="12"/>
              </w:rPr>
              <w:t>£0.16 billion</w:t>
            </w:r>
          </w:p>
        </w:tc>
        <w:tc>
          <w:tcPr>
            <w:tcW w:w="1300" w:type="dxa"/>
            <w:vAlign w:val="bottom"/>
          </w:tcPr>
          <w:p w14:paraId="41982F51" w14:textId="77777777" w:rsidR="00EB778F" w:rsidRDefault="00EB778F">
            <w:pPr>
              <w:rPr>
                <w:sz w:val="16"/>
                <w:szCs w:val="16"/>
              </w:rPr>
            </w:pPr>
          </w:p>
        </w:tc>
        <w:tc>
          <w:tcPr>
            <w:tcW w:w="1300" w:type="dxa"/>
            <w:vAlign w:val="bottom"/>
          </w:tcPr>
          <w:p w14:paraId="065C0781" w14:textId="77777777" w:rsidR="00EB778F" w:rsidRDefault="00EB778F">
            <w:pPr>
              <w:rPr>
                <w:sz w:val="16"/>
                <w:szCs w:val="16"/>
              </w:rPr>
            </w:pPr>
          </w:p>
        </w:tc>
        <w:tc>
          <w:tcPr>
            <w:tcW w:w="40" w:type="dxa"/>
            <w:vAlign w:val="bottom"/>
          </w:tcPr>
          <w:p w14:paraId="13988182" w14:textId="77777777" w:rsidR="00EB778F" w:rsidRDefault="00EB778F">
            <w:pPr>
              <w:rPr>
                <w:sz w:val="16"/>
                <w:szCs w:val="16"/>
              </w:rPr>
            </w:pPr>
          </w:p>
        </w:tc>
        <w:tc>
          <w:tcPr>
            <w:tcW w:w="120" w:type="dxa"/>
            <w:tcBorders>
              <w:bottom w:val="single" w:sz="8" w:space="0" w:color="auto"/>
              <w:right w:val="single" w:sz="8" w:space="0" w:color="auto"/>
            </w:tcBorders>
            <w:vAlign w:val="bottom"/>
          </w:tcPr>
          <w:p w14:paraId="5CAD210E" w14:textId="77777777" w:rsidR="00EB778F" w:rsidRDefault="00EB778F">
            <w:pPr>
              <w:rPr>
                <w:sz w:val="16"/>
                <w:szCs w:val="16"/>
              </w:rPr>
            </w:pPr>
          </w:p>
        </w:tc>
        <w:tc>
          <w:tcPr>
            <w:tcW w:w="180" w:type="dxa"/>
            <w:vMerge w:val="restart"/>
            <w:vAlign w:val="bottom"/>
          </w:tcPr>
          <w:p w14:paraId="78DA0534" w14:textId="77777777" w:rsidR="00EB778F" w:rsidRDefault="00B62E70">
            <w:pPr>
              <w:jc w:val="right"/>
              <w:rPr>
                <w:sz w:val="20"/>
                <w:szCs w:val="20"/>
              </w:rPr>
            </w:pPr>
            <w:r>
              <w:rPr>
                <w:rFonts w:ascii="Arial" w:eastAsia="Arial" w:hAnsi="Arial" w:cs="Arial"/>
                <w:sz w:val="12"/>
                <w:szCs w:val="12"/>
              </w:rPr>
              <w:t>6</w:t>
            </w:r>
          </w:p>
        </w:tc>
        <w:tc>
          <w:tcPr>
            <w:tcW w:w="0" w:type="dxa"/>
            <w:vAlign w:val="bottom"/>
          </w:tcPr>
          <w:p w14:paraId="5F06840A" w14:textId="77777777" w:rsidR="00EB778F" w:rsidRDefault="00EB778F">
            <w:pPr>
              <w:rPr>
                <w:sz w:val="1"/>
                <w:szCs w:val="1"/>
              </w:rPr>
            </w:pPr>
          </w:p>
        </w:tc>
      </w:tr>
      <w:tr w:rsidR="00EB778F" w14:paraId="7F18F8BB" w14:textId="77777777">
        <w:trPr>
          <w:trHeight w:val="45"/>
        </w:trPr>
        <w:tc>
          <w:tcPr>
            <w:tcW w:w="120" w:type="dxa"/>
            <w:tcBorders>
              <w:left w:val="single" w:sz="8" w:space="0" w:color="auto"/>
            </w:tcBorders>
            <w:vAlign w:val="bottom"/>
          </w:tcPr>
          <w:p w14:paraId="7AE5CC8E" w14:textId="77777777" w:rsidR="00EB778F" w:rsidRDefault="00EB778F">
            <w:pPr>
              <w:rPr>
                <w:sz w:val="3"/>
                <w:szCs w:val="3"/>
              </w:rPr>
            </w:pPr>
          </w:p>
        </w:tc>
        <w:tc>
          <w:tcPr>
            <w:tcW w:w="60" w:type="dxa"/>
            <w:vAlign w:val="bottom"/>
          </w:tcPr>
          <w:p w14:paraId="5CE54AC3" w14:textId="77777777" w:rsidR="00EB778F" w:rsidRDefault="00EB778F">
            <w:pPr>
              <w:rPr>
                <w:sz w:val="3"/>
                <w:szCs w:val="3"/>
              </w:rPr>
            </w:pPr>
          </w:p>
        </w:tc>
        <w:tc>
          <w:tcPr>
            <w:tcW w:w="20" w:type="dxa"/>
            <w:vAlign w:val="bottom"/>
          </w:tcPr>
          <w:p w14:paraId="6371F953" w14:textId="77777777" w:rsidR="00EB778F" w:rsidRDefault="00EB778F">
            <w:pPr>
              <w:rPr>
                <w:sz w:val="3"/>
                <w:szCs w:val="3"/>
              </w:rPr>
            </w:pPr>
          </w:p>
        </w:tc>
        <w:tc>
          <w:tcPr>
            <w:tcW w:w="140" w:type="dxa"/>
            <w:vAlign w:val="bottom"/>
          </w:tcPr>
          <w:p w14:paraId="2676C0DE" w14:textId="77777777" w:rsidR="00EB778F" w:rsidRDefault="00EB778F">
            <w:pPr>
              <w:rPr>
                <w:sz w:val="3"/>
                <w:szCs w:val="3"/>
              </w:rPr>
            </w:pPr>
          </w:p>
        </w:tc>
        <w:tc>
          <w:tcPr>
            <w:tcW w:w="1160" w:type="dxa"/>
            <w:vMerge/>
            <w:vAlign w:val="bottom"/>
          </w:tcPr>
          <w:p w14:paraId="34D1C4B7" w14:textId="77777777" w:rsidR="00EB778F" w:rsidRDefault="00EB778F">
            <w:pPr>
              <w:rPr>
                <w:sz w:val="3"/>
                <w:szCs w:val="3"/>
              </w:rPr>
            </w:pPr>
          </w:p>
        </w:tc>
        <w:tc>
          <w:tcPr>
            <w:tcW w:w="1300" w:type="dxa"/>
            <w:vAlign w:val="bottom"/>
          </w:tcPr>
          <w:p w14:paraId="6E745F91" w14:textId="77777777" w:rsidR="00EB778F" w:rsidRDefault="00EB778F">
            <w:pPr>
              <w:rPr>
                <w:sz w:val="3"/>
                <w:szCs w:val="3"/>
              </w:rPr>
            </w:pPr>
          </w:p>
        </w:tc>
        <w:tc>
          <w:tcPr>
            <w:tcW w:w="1300" w:type="dxa"/>
            <w:vAlign w:val="bottom"/>
          </w:tcPr>
          <w:p w14:paraId="01833BA2" w14:textId="77777777" w:rsidR="00EB778F" w:rsidRDefault="00EB778F">
            <w:pPr>
              <w:rPr>
                <w:sz w:val="3"/>
                <w:szCs w:val="3"/>
              </w:rPr>
            </w:pPr>
          </w:p>
        </w:tc>
        <w:tc>
          <w:tcPr>
            <w:tcW w:w="40" w:type="dxa"/>
            <w:vAlign w:val="bottom"/>
          </w:tcPr>
          <w:p w14:paraId="2293765E" w14:textId="77777777" w:rsidR="00EB778F" w:rsidRDefault="00EB778F">
            <w:pPr>
              <w:rPr>
                <w:sz w:val="3"/>
                <w:szCs w:val="3"/>
              </w:rPr>
            </w:pPr>
          </w:p>
        </w:tc>
        <w:tc>
          <w:tcPr>
            <w:tcW w:w="120" w:type="dxa"/>
            <w:tcBorders>
              <w:right w:val="single" w:sz="8" w:space="0" w:color="auto"/>
            </w:tcBorders>
            <w:vAlign w:val="bottom"/>
          </w:tcPr>
          <w:p w14:paraId="0E30B6B0" w14:textId="77777777" w:rsidR="00EB778F" w:rsidRDefault="00EB778F">
            <w:pPr>
              <w:rPr>
                <w:sz w:val="3"/>
                <w:szCs w:val="3"/>
              </w:rPr>
            </w:pPr>
          </w:p>
        </w:tc>
        <w:tc>
          <w:tcPr>
            <w:tcW w:w="180" w:type="dxa"/>
            <w:vMerge/>
            <w:vAlign w:val="bottom"/>
          </w:tcPr>
          <w:p w14:paraId="7DDD484D" w14:textId="77777777" w:rsidR="00EB778F" w:rsidRDefault="00EB778F">
            <w:pPr>
              <w:rPr>
                <w:sz w:val="3"/>
                <w:szCs w:val="3"/>
              </w:rPr>
            </w:pPr>
          </w:p>
        </w:tc>
        <w:tc>
          <w:tcPr>
            <w:tcW w:w="0" w:type="dxa"/>
            <w:vAlign w:val="bottom"/>
          </w:tcPr>
          <w:p w14:paraId="2D2BA9AC" w14:textId="77777777" w:rsidR="00EB778F" w:rsidRDefault="00EB778F">
            <w:pPr>
              <w:rPr>
                <w:sz w:val="1"/>
                <w:szCs w:val="1"/>
              </w:rPr>
            </w:pPr>
          </w:p>
        </w:tc>
      </w:tr>
      <w:tr w:rsidR="00EB778F" w14:paraId="697656D7" w14:textId="77777777">
        <w:trPr>
          <w:trHeight w:val="187"/>
        </w:trPr>
        <w:tc>
          <w:tcPr>
            <w:tcW w:w="120" w:type="dxa"/>
            <w:tcBorders>
              <w:left w:val="single" w:sz="8" w:space="0" w:color="auto"/>
              <w:bottom w:val="single" w:sz="8" w:space="0" w:color="auto"/>
            </w:tcBorders>
            <w:vAlign w:val="bottom"/>
          </w:tcPr>
          <w:p w14:paraId="7C0B288C" w14:textId="77777777" w:rsidR="00EB778F" w:rsidRDefault="00EB778F">
            <w:pPr>
              <w:rPr>
                <w:sz w:val="16"/>
                <w:szCs w:val="16"/>
              </w:rPr>
            </w:pPr>
          </w:p>
        </w:tc>
        <w:tc>
          <w:tcPr>
            <w:tcW w:w="60" w:type="dxa"/>
            <w:vAlign w:val="bottom"/>
          </w:tcPr>
          <w:p w14:paraId="531F848F" w14:textId="77777777" w:rsidR="00EB778F" w:rsidRDefault="00EB778F">
            <w:pPr>
              <w:rPr>
                <w:sz w:val="16"/>
                <w:szCs w:val="16"/>
              </w:rPr>
            </w:pPr>
          </w:p>
        </w:tc>
        <w:tc>
          <w:tcPr>
            <w:tcW w:w="20" w:type="dxa"/>
            <w:vAlign w:val="bottom"/>
          </w:tcPr>
          <w:p w14:paraId="7B2D4BF8" w14:textId="77777777" w:rsidR="00EB778F" w:rsidRDefault="00EB778F">
            <w:pPr>
              <w:rPr>
                <w:sz w:val="16"/>
                <w:szCs w:val="16"/>
              </w:rPr>
            </w:pPr>
          </w:p>
        </w:tc>
        <w:tc>
          <w:tcPr>
            <w:tcW w:w="140" w:type="dxa"/>
            <w:vAlign w:val="bottom"/>
          </w:tcPr>
          <w:p w14:paraId="13C86A20" w14:textId="77777777" w:rsidR="00EB778F" w:rsidRDefault="00EB778F">
            <w:pPr>
              <w:rPr>
                <w:sz w:val="16"/>
                <w:szCs w:val="16"/>
              </w:rPr>
            </w:pPr>
          </w:p>
        </w:tc>
        <w:tc>
          <w:tcPr>
            <w:tcW w:w="1160" w:type="dxa"/>
            <w:vMerge/>
            <w:vAlign w:val="bottom"/>
          </w:tcPr>
          <w:p w14:paraId="0A9BF903" w14:textId="77777777" w:rsidR="00EB778F" w:rsidRDefault="00EB778F">
            <w:pPr>
              <w:rPr>
                <w:sz w:val="16"/>
                <w:szCs w:val="16"/>
              </w:rPr>
            </w:pPr>
          </w:p>
        </w:tc>
        <w:tc>
          <w:tcPr>
            <w:tcW w:w="1300" w:type="dxa"/>
            <w:vAlign w:val="bottom"/>
          </w:tcPr>
          <w:p w14:paraId="1CACA216" w14:textId="77777777" w:rsidR="00EB778F" w:rsidRDefault="00EB778F">
            <w:pPr>
              <w:rPr>
                <w:sz w:val="16"/>
                <w:szCs w:val="16"/>
              </w:rPr>
            </w:pPr>
          </w:p>
        </w:tc>
        <w:tc>
          <w:tcPr>
            <w:tcW w:w="1300" w:type="dxa"/>
            <w:vAlign w:val="bottom"/>
          </w:tcPr>
          <w:p w14:paraId="25D2F019" w14:textId="77777777" w:rsidR="00EB778F" w:rsidRDefault="00EB778F">
            <w:pPr>
              <w:rPr>
                <w:sz w:val="16"/>
                <w:szCs w:val="16"/>
              </w:rPr>
            </w:pPr>
          </w:p>
        </w:tc>
        <w:tc>
          <w:tcPr>
            <w:tcW w:w="40" w:type="dxa"/>
            <w:vAlign w:val="bottom"/>
          </w:tcPr>
          <w:p w14:paraId="2851BB36" w14:textId="77777777" w:rsidR="00EB778F" w:rsidRDefault="00EB778F">
            <w:pPr>
              <w:rPr>
                <w:sz w:val="16"/>
                <w:szCs w:val="16"/>
              </w:rPr>
            </w:pPr>
          </w:p>
        </w:tc>
        <w:tc>
          <w:tcPr>
            <w:tcW w:w="120" w:type="dxa"/>
            <w:tcBorders>
              <w:bottom w:val="single" w:sz="8" w:space="0" w:color="auto"/>
              <w:right w:val="single" w:sz="8" w:space="0" w:color="auto"/>
            </w:tcBorders>
            <w:vAlign w:val="bottom"/>
          </w:tcPr>
          <w:p w14:paraId="6287CF12" w14:textId="77777777" w:rsidR="00EB778F" w:rsidRDefault="00EB778F">
            <w:pPr>
              <w:rPr>
                <w:sz w:val="16"/>
                <w:szCs w:val="16"/>
              </w:rPr>
            </w:pPr>
          </w:p>
        </w:tc>
        <w:tc>
          <w:tcPr>
            <w:tcW w:w="180" w:type="dxa"/>
            <w:vMerge w:val="restart"/>
            <w:vAlign w:val="bottom"/>
          </w:tcPr>
          <w:p w14:paraId="0F1FD82F"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53B5331A" w14:textId="77777777" w:rsidR="00EB778F" w:rsidRDefault="00EB778F">
            <w:pPr>
              <w:rPr>
                <w:sz w:val="1"/>
                <w:szCs w:val="1"/>
              </w:rPr>
            </w:pPr>
          </w:p>
        </w:tc>
      </w:tr>
      <w:tr w:rsidR="00EB778F" w14:paraId="2E37C709" w14:textId="77777777">
        <w:trPr>
          <w:trHeight w:val="45"/>
        </w:trPr>
        <w:tc>
          <w:tcPr>
            <w:tcW w:w="120" w:type="dxa"/>
            <w:tcBorders>
              <w:left w:val="single" w:sz="8" w:space="0" w:color="auto"/>
            </w:tcBorders>
            <w:vAlign w:val="bottom"/>
          </w:tcPr>
          <w:p w14:paraId="7BEE739B" w14:textId="77777777" w:rsidR="00EB778F" w:rsidRDefault="00EB778F">
            <w:pPr>
              <w:rPr>
                <w:sz w:val="3"/>
                <w:szCs w:val="3"/>
              </w:rPr>
            </w:pPr>
          </w:p>
        </w:tc>
        <w:tc>
          <w:tcPr>
            <w:tcW w:w="60" w:type="dxa"/>
            <w:vAlign w:val="bottom"/>
          </w:tcPr>
          <w:p w14:paraId="05D60B08" w14:textId="77777777" w:rsidR="00EB778F" w:rsidRDefault="00EB778F">
            <w:pPr>
              <w:rPr>
                <w:sz w:val="3"/>
                <w:szCs w:val="3"/>
              </w:rPr>
            </w:pPr>
          </w:p>
        </w:tc>
        <w:tc>
          <w:tcPr>
            <w:tcW w:w="20" w:type="dxa"/>
            <w:vAlign w:val="bottom"/>
          </w:tcPr>
          <w:p w14:paraId="7F71DFFC" w14:textId="77777777" w:rsidR="00EB778F" w:rsidRDefault="00EB778F">
            <w:pPr>
              <w:rPr>
                <w:sz w:val="3"/>
                <w:szCs w:val="3"/>
              </w:rPr>
            </w:pPr>
          </w:p>
        </w:tc>
        <w:tc>
          <w:tcPr>
            <w:tcW w:w="140" w:type="dxa"/>
            <w:vAlign w:val="bottom"/>
          </w:tcPr>
          <w:p w14:paraId="4EAABB96" w14:textId="77777777" w:rsidR="00EB778F" w:rsidRDefault="00EB778F">
            <w:pPr>
              <w:rPr>
                <w:sz w:val="3"/>
                <w:szCs w:val="3"/>
              </w:rPr>
            </w:pPr>
          </w:p>
        </w:tc>
        <w:tc>
          <w:tcPr>
            <w:tcW w:w="1160" w:type="dxa"/>
            <w:vAlign w:val="bottom"/>
          </w:tcPr>
          <w:p w14:paraId="06EB38D8" w14:textId="77777777" w:rsidR="00EB778F" w:rsidRDefault="00EB778F">
            <w:pPr>
              <w:rPr>
                <w:sz w:val="3"/>
                <w:szCs w:val="3"/>
              </w:rPr>
            </w:pPr>
          </w:p>
        </w:tc>
        <w:tc>
          <w:tcPr>
            <w:tcW w:w="1300" w:type="dxa"/>
            <w:vAlign w:val="bottom"/>
          </w:tcPr>
          <w:p w14:paraId="08F077A9" w14:textId="77777777" w:rsidR="00EB778F" w:rsidRDefault="00EB778F">
            <w:pPr>
              <w:rPr>
                <w:sz w:val="3"/>
                <w:szCs w:val="3"/>
              </w:rPr>
            </w:pPr>
          </w:p>
        </w:tc>
        <w:tc>
          <w:tcPr>
            <w:tcW w:w="1300" w:type="dxa"/>
            <w:vAlign w:val="bottom"/>
          </w:tcPr>
          <w:p w14:paraId="0C2B42EC" w14:textId="77777777" w:rsidR="00EB778F" w:rsidRDefault="00EB778F">
            <w:pPr>
              <w:rPr>
                <w:sz w:val="3"/>
                <w:szCs w:val="3"/>
              </w:rPr>
            </w:pPr>
          </w:p>
        </w:tc>
        <w:tc>
          <w:tcPr>
            <w:tcW w:w="40" w:type="dxa"/>
            <w:vAlign w:val="bottom"/>
          </w:tcPr>
          <w:p w14:paraId="72B317DF" w14:textId="77777777" w:rsidR="00EB778F" w:rsidRDefault="00EB778F">
            <w:pPr>
              <w:rPr>
                <w:sz w:val="3"/>
                <w:szCs w:val="3"/>
              </w:rPr>
            </w:pPr>
          </w:p>
        </w:tc>
        <w:tc>
          <w:tcPr>
            <w:tcW w:w="120" w:type="dxa"/>
            <w:tcBorders>
              <w:right w:val="single" w:sz="8" w:space="0" w:color="auto"/>
            </w:tcBorders>
            <w:vAlign w:val="bottom"/>
          </w:tcPr>
          <w:p w14:paraId="5BA7B26E" w14:textId="77777777" w:rsidR="00EB778F" w:rsidRDefault="00EB778F">
            <w:pPr>
              <w:rPr>
                <w:sz w:val="3"/>
                <w:szCs w:val="3"/>
              </w:rPr>
            </w:pPr>
          </w:p>
        </w:tc>
        <w:tc>
          <w:tcPr>
            <w:tcW w:w="180" w:type="dxa"/>
            <w:vMerge/>
            <w:vAlign w:val="bottom"/>
          </w:tcPr>
          <w:p w14:paraId="4B751FDE" w14:textId="77777777" w:rsidR="00EB778F" w:rsidRDefault="00EB778F">
            <w:pPr>
              <w:rPr>
                <w:sz w:val="3"/>
                <w:szCs w:val="3"/>
              </w:rPr>
            </w:pPr>
          </w:p>
        </w:tc>
        <w:tc>
          <w:tcPr>
            <w:tcW w:w="0" w:type="dxa"/>
            <w:vAlign w:val="bottom"/>
          </w:tcPr>
          <w:p w14:paraId="675475CA" w14:textId="77777777" w:rsidR="00EB778F" w:rsidRDefault="00EB778F">
            <w:pPr>
              <w:rPr>
                <w:sz w:val="1"/>
                <w:szCs w:val="1"/>
              </w:rPr>
            </w:pPr>
          </w:p>
        </w:tc>
      </w:tr>
      <w:tr w:rsidR="00EB778F" w14:paraId="3EA5BA35" w14:textId="77777777">
        <w:trPr>
          <w:trHeight w:val="186"/>
        </w:trPr>
        <w:tc>
          <w:tcPr>
            <w:tcW w:w="120" w:type="dxa"/>
            <w:tcBorders>
              <w:left w:val="single" w:sz="8" w:space="0" w:color="auto"/>
              <w:bottom w:val="single" w:sz="8" w:space="0" w:color="auto"/>
            </w:tcBorders>
            <w:vAlign w:val="bottom"/>
          </w:tcPr>
          <w:p w14:paraId="2CDB7964" w14:textId="77777777" w:rsidR="00EB778F" w:rsidRDefault="00EB778F">
            <w:pPr>
              <w:rPr>
                <w:sz w:val="16"/>
                <w:szCs w:val="16"/>
              </w:rPr>
            </w:pPr>
          </w:p>
        </w:tc>
        <w:tc>
          <w:tcPr>
            <w:tcW w:w="60" w:type="dxa"/>
            <w:vAlign w:val="bottom"/>
          </w:tcPr>
          <w:p w14:paraId="7ACCB1FD" w14:textId="77777777" w:rsidR="00EB778F" w:rsidRDefault="00EB778F">
            <w:pPr>
              <w:rPr>
                <w:sz w:val="16"/>
                <w:szCs w:val="16"/>
              </w:rPr>
            </w:pPr>
          </w:p>
        </w:tc>
        <w:tc>
          <w:tcPr>
            <w:tcW w:w="20" w:type="dxa"/>
            <w:vAlign w:val="bottom"/>
          </w:tcPr>
          <w:p w14:paraId="19D52DC0" w14:textId="77777777" w:rsidR="00EB778F" w:rsidRDefault="00EB778F">
            <w:pPr>
              <w:rPr>
                <w:sz w:val="16"/>
                <w:szCs w:val="16"/>
              </w:rPr>
            </w:pPr>
          </w:p>
        </w:tc>
        <w:tc>
          <w:tcPr>
            <w:tcW w:w="140" w:type="dxa"/>
            <w:vAlign w:val="bottom"/>
          </w:tcPr>
          <w:p w14:paraId="2248D586" w14:textId="77777777" w:rsidR="00EB778F" w:rsidRDefault="00EB778F">
            <w:pPr>
              <w:rPr>
                <w:sz w:val="16"/>
                <w:szCs w:val="16"/>
              </w:rPr>
            </w:pPr>
          </w:p>
        </w:tc>
        <w:tc>
          <w:tcPr>
            <w:tcW w:w="1160" w:type="dxa"/>
            <w:vAlign w:val="bottom"/>
          </w:tcPr>
          <w:p w14:paraId="5F34470D" w14:textId="77777777" w:rsidR="00EB778F" w:rsidRDefault="00EB778F">
            <w:pPr>
              <w:rPr>
                <w:sz w:val="16"/>
                <w:szCs w:val="16"/>
              </w:rPr>
            </w:pPr>
          </w:p>
        </w:tc>
        <w:tc>
          <w:tcPr>
            <w:tcW w:w="1300" w:type="dxa"/>
            <w:vAlign w:val="bottom"/>
          </w:tcPr>
          <w:p w14:paraId="7396A199" w14:textId="77777777" w:rsidR="00EB778F" w:rsidRDefault="00EB778F">
            <w:pPr>
              <w:rPr>
                <w:sz w:val="16"/>
                <w:szCs w:val="16"/>
              </w:rPr>
            </w:pPr>
          </w:p>
        </w:tc>
        <w:tc>
          <w:tcPr>
            <w:tcW w:w="1300" w:type="dxa"/>
            <w:vAlign w:val="bottom"/>
          </w:tcPr>
          <w:p w14:paraId="74C26FA7" w14:textId="77777777" w:rsidR="00EB778F" w:rsidRDefault="00EB778F">
            <w:pPr>
              <w:rPr>
                <w:sz w:val="16"/>
                <w:szCs w:val="16"/>
              </w:rPr>
            </w:pPr>
          </w:p>
        </w:tc>
        <w:tc>
          <w:tcPr>
            <w:tcW w:w="40" w:type="dxa"/>
            <w:vAlign w:val="bottom"/>
          </w:tcPr>
          <w:p w14:paraId="62424A49" w14:textId="77777777" w:rsidR="00EB778F" w:rsidRDefault="00EB778F">
            <w:pPr>
              <w:rPr>
                <w:sz w:val="16"/>
                <w:szCs w:val="16"/>
              </w:rPr>
            </w:pPr>
          </w:p>
        </w:tc>
        <w:tc>
          <w:tcPr>
            <w:tcW w:w="120" w:type="dxa"/>
            <w:tcBorders>
              <w:bottom w:val="single" w:sz="8" w:space="0" w:color="auto"/>
              <w:right w:val="single" w:sz="8" w:space="0" w:color="auto"/>
            </w:tcBorders>
            <w:vAlign w:val="bottom"/>
          </w:tcPr>
          <w:p w14:paraId="2428ACA9" w14:textId="77777777" w:rsidR="00EB778F" w:rsidRDefault="00EB778F">
            <w:pPr>
              <w:rPr>
                <w:sz w:val="16"/>
                <w:szCs w:val="16"/>
              </w:rPr>
            </w:pPr>
          </w:p>
        </w:tc>
        <w:tc>
          <w:tcPr>
            <w:tcW w:w="180" w:type="dxa"/>
            <w:vMerge w:val="restart"/>
            <w:vAlign w:val="bottom"/>
          </w:tcPr>
          <w:p w14:paraId="47749694" w14:textId="77777777" w:rsidR="00EB778F" w:rsidRDefault="00B62E70">
            <w:pPr>
              <w:jc w:val="right"/>
              <w:rPr>
                <w:sz w:val="20"/>
                <w:szCs w:val="20"/>
              </w:rPr>
            </w:pPr>
            <w:r>
              <w:rPr>
                <w:rFonts w:ascii="Arial" w:eastAsia="Arial" w:hAnsi="Arial" w:cs="Arial"/>
                <w:sz w:val="12"/>
                <w:szCs w:val="12"/>
              </w:rPr>
              <w:t>2</w:t>
            </w:r>
          </w:p>
        </w:tc>
        <w:tc>
          <w:tcPr>
            <w:tcW w:w="0" w:type="dxa"/>
            <w:vAlign w:val="bottom"/>
          </w:tcPr>
          <w:p w14:paraId="5EC174AB" w14:textId="77777777" w:rsidR="00EB778F" w:rsidRDefault="00EB778F">
            <w:pPr>
              <w:rPr>
                <w:sz w:val="1"/>
                <w:szCs w:val="1"/>
              </w:rPr>
            </w:pPr>
          </w:p>
        </w:tc>
      </w:tr>
      <w:tr w:rsidR="00EB778F" w14:paraId="41ECFBF2" w14:textId="77777777">
        <w:trPr>
          <w:trHeight w:val="45"/>
        </w:trPr>
        <w:tc>
          <w:tcPr>
            <w:tcW w:w="120" w:type="dxa"/>
            <w:tcBorders>
              <w:left w:val="single" w:sz="8" w:space="0" w:color="auto"/>
            </w:tcBorders>
            <w:vAlign w:val="bottom"/>
          </w:tcPr>
          <w:p w14:paraId="76E56748" w14:textId="77777777" w:rsidR="00EB778F" w:rsidRDefault="00EB778F">
            <w:pPr>
              <w:rPr>
                <w:sz w:val="3"/>
                <w:szCs w:val="3"/>
              </w:rPr>
            </w:pPr>
          </w:p>
        </w:tc>
        <w:tc>
          <w:tcPr>
            <w:tcW w:w="60" w:type="dxa"/>
            <w:vAlign w:val="bottom"/>
          </w:tcPr>
          <w:p w14:paraId="59B821CD" w14:textId="77777777" w:rsidR="00EB778F" w:rsidRDefault="00EB778F">
            <w:pPr>
              <w:rPr>
                <w:sz w:val="3"/>
                <w:szCs w:val="3"/>
              </w:rPr>
            </w:pPr>
          </w:p>
        </w:tc>
        <w:tc>
          <w:tcPr>
            <w:tcW w:w="20" w:type="dxa"/>
            <w:vAlign w:val="bottom"/>
          </w:tcPr>
          <w:p w14:paraId="07F59E00" w14:textId="77777777" w:rsidR="00EB778F" w:rsidRDefault="00EB778F">
            <w:pPr>
              <w:rPr>
                <w:sz w:val="3"/>
                <w:szCs w:val="3"/>
              </w:rPr>
            </w:pPr>
          </w:p>
        </w:tc>
        <w:tc>
          <w:tcPr>
            <w:tcW w:w="140" w:type="dxa"/>
            <w:vAlign w:val="bottom"/>
          </w:tcPr>
          <w:p w14:paraId="74BB2862" w14:textId="77777777" w:rsidR="00EB778F" w:rsidRDefault="00EB778F">
            <w:pPr>
              <w:rPr>
                <w:sz w:val="3"/>
                <w:szCs w:val="3"/>
              </w:rPr>
            </w:pPr>
          </w:p>
        </w:tc>
        <w:tc>
          <w:tcPr>
            <w:tcW w:w="1160" w:type="dxa"/>
            <w:vAlign w:val="bottom"/>
          </w:tcPr>
          <w:p w14:paraId="4B093542" w14:textId="77777777" w:rsidR="00EB778F" w:rsidRDefault="00EB778F">
            <w:pPr>
              <w:rPr>
                <w:sz w:val="3"/>
                <w:szCs w:val="3"/>
              </w:rPr>
            </w:pPr>
          </w:p>
        </w:tc>
        <w:tc>
          <w:tcPr>
            <w:tcW w:w="1300" w:type="dxa"/>
            <w:vAlign w:val="bottom"/>
          </w:tcPr>
          <w:p w14:paraId="3B4CEFFB" w14:textId="77777777" w:rsidR="00EB778F" w:rsidRDefault="00EB778F">
            <w:pPr>
              <w:rPr>
                <w:sz w:val="3"/>
                <w:szCs w:val="3"/>
              </w:rPr>
            </w:pPr>
          </w:p>
        </w:tc>
        <w:tc>
          <w:tcPr>
            <w:tcW w:w="1300" w:type="dxa"/>
            <w:vAlign w:val="bottom"/>
          </w:tcPr>
          <w:p w14:paraId="119F4335" w14:textId="77777777" w:rsidR="00EB778F" w:rsidRDefault="00EB778F">
            <w:pPr>
              <w:rPr>
                <w:sz w:val="3"/>
                <w:szCs w:val="3"/>
              </w:rPr>
            </w:pPr>
          </w:p>
        </w:tc>
        <w:tc>
          <w:tcPr>
            <w:tcW w:w="40" w:type="dxa"/>
            <w:vAlign w:val="bottom"/>
          </w:tcPr>
          <w:p w14:paraId="25E2059F" w14:textId="77777777" w:rsidR="00EB778F" w:rsidRDefault="00EB778F">
            <w:pPr>
              <w:rPr>
                <w:sz w:val="3"/>
                <w:szCs w:val="3"/>
              </w:rPr>
            </w:pPr>
          </w:p>
        </w:tc>
        <w:tc>
          <w:tcPr>
            <w:tcW w:w="120" w:type="dxa"/>
            <w:tcBorders>
              <w:right w:val="single" w:sz="8" w:space="0" w:color="auto"/>
            </w:tcBorders>
            <w:vAlign w:val="bottom"/>
          </w:tcPr>
          <w:p w14:paraId="6AFE7588" w14:textId="77777777" w:rsidR="00EB778F" w:rsidRDefault="00EB778F">
            <w:pPr>
              <w:rPr>
                <w:sz w:val="3"/>
                <w:szCs w:val="3"/>
              </w:rPr>
            </w:pPr>
          </w:p>
        </w:tc>
        <w:tc>
          <w:tcPr>
            <w:tcW w:w="180" w:type="dxa"/>
            <w:vMerge/>
            <w:vAlign w:val="bottom"/>
          </w:tcPr>
          <w:p w14:paraId="3EEFDB44" w14:textId="77777777" w:rsidR="00EB778F" w:rsidRDefault="00EB778F">
            <w:pPr>
              <w:rPr>
                <w:sz w:val="3"/>
                <w:szCs w:val="3"/>
              </w:rPr>
            </w:pPr>
          </w:p>
        </w:tc>
        <w:tc>
          <w:tcPr>
            <w:tcW w:w="0" w:type="dxa"/>
            <w:vAlign w:val="bottom"/>
          </w:tcPr>
          <w:p w14:paraId="12BB9918" w14:textId="77777777" w:rsidR="00EB778F" w:rsidRDefault="00EB778F">
            <w:pPr>
              <w:rPr>
                <w:sz w:val="1"/>
                <w:szCs w:val="1"/>
              </w:rPr>
            </w:pPr>
          </w:p>
        </w:tc>
      </w:tr>
      <w:tr w:rsidR="00EB778F" w14:paraId="4960AF0D" w14:textId="77777777">
        <w:trPr>
          <w:trHeight w:val="85"/>
        </w:trPr>
        <w:tc>
          <w:tcPr>
            <w:tcW w:w="120" w:type="dxa"/>
            <w:tcBorders>
              <w:left w:val="single" w:sz="8" w:space="0" w:color="auto"/>
            </w:tcBorders>
            <w:vAlign w:val="bottom"/>
          </w:tcPr>
          <w:p w14:paraId="3B8A3EAB" w14:textId="77777777" w:rsidR="00EB778F" w:rsidRDefault="00EB778F">
            <w:pPr>
              <w:rPr>
                <w:sz w:val="7"/>
                <w:szCs w:val="7"/>
              </w:rPr>
            </w:pPr>
          </w:p>
        </w:tc>
        <w:tc>
          <w:tcPr>
            <w:tcW w:w="60" w:type="dxa"/>
            <w:vAlign w:val="bottom"/>
          </w:tcPr>
          <w:p w14:paraId="4192F219" w14:textId="77777777" w:rsidR="00EB778F" w:rsidRDefault="00EB778F">
            <w:pPr>
              <w:rPr>
                <w:sz w:val="7"/>
                <w:szCs w:val="7"/>
              </w:rPr>
            </w:pPr>
          </w:p>
        </w:tc>
        <w:tc>
          <w:tcPr>
            <w:tcW w:w="20" w:type="dxa"/>
            <w:vAlign w:val="bottom"/>
          </w:tcPr>
          <w:p w14:paraId="3D5E89F7" w14:textId="77777777" w:rsidR="00EB778F" w:rsidRDefault="00EB778F">
            <w:pPr>
              <w:rPr>
                <w:sz w:val="7"/>
                <w:szCs w:val="7"/>
              </w:rPr>
            </w:pPr>
          </w:p>
        </w:tc>
        <w:tc>
          <w:tcPr>
            <w:tcW w:w="140" w:type="dxa"/>
            <w:vAlign w:val="bottom"/>
          </w:tcPr>
          <w:p w14:paraId="6EDF9D3F" w14:textId="77777777" w:rsidR="00EB778F" w:rsidRDefault="00EB778F">
            <w:pPr>
              <w:rPr>
                <w:sz w:val="7"/>
                <w:szCs w:val="7"/>
              </w:rPr>
            </w:pPr>
          </w:p>
        </w:tc>
        <w:tc>
          <w:tcPr>
            <w:tcW w:w="1160" w:type="dxa"/>
            <w:vAlign w:val="bottom"/>
          </w:tcPr>
          <w:p w14:paraId="13A075E5" w14:textId="77777777" w:rsidR="00EB778F" w:rsidRDefault="00EB778F">
            <w:pPr>
              <w:rPr>
                <w:sz w:val="7"/>
                <w:szCs w:val="7"/>
              </w:rPr>
            </w:pPr>
          </w:p>
        </w:tc>
        <w:tc>
          <w:tcPr>
            <w:tcW w:w="1300" w:type="dxa"/>
            <w:vAlign w:val="bottom"/>
          </w:tcPr>
          <w:p w14:paraId="0DD79D59" w14:textId="77777777" w:rsidR="00EB778F" w:rsidRDefault="00EB778F">
            <w:pPr>
              <w:rPr>
                <w:sz w:val="7"/>
                <w:szCs w:val="7"/>
              </w:rPr>
            </w:pPr>
          </w:p>
        </w:tc>
        <w:tc>
          <w:tcPr>
            <w:tcW w:w="1300" w:type="dxa"/>
            <w:vAlign w:val="bottom"/>
          </w:tcPr>
          <w:p w14:paraId="23BC19EE" w14:textId="77777777" w:rsidR="00EB778F" w:rsidRDefault="00EB778F">
            <w:pPr>
              <w:rPr>
                <w:sz w:val="7"/>
                <w:szCs w:val="7"/>
              </w:rPr>
            </w:pPr>
          </w:p>
        </w:tc>
        <w:tc>
          <w:tcPr>
            <w:tcW w:w="40" w:type="dxa"/>
            <w:vAlign w:val="bottom"/>
          </w:tcPr>
          <w:p w14:paraId="023B7497" w14:textId="77777777" w:rsidR="00EB778F" w:rsidRDefault="00EB778F">
            <w:pPr>
              <w:rPr>
                <w:sz w:val="7"/>
                <w:szCs w:val="7"/>
              </w:rPr>
            </w:pPr>
          </w:p>
        </w:tc>
        <w:tc>
          <w:tcPr>
            <w:tcW w:w="120" w:type="dxa"/>
            <w:tcBorders>
              <w:right w:val="single" w:sz="8" w:space="0" w:color="auto"/>
            </w:tcBorders>
            <w:vAlign w:val="bottom"/>
          </w:tcPr>
          <w:p w14:paraId="3DF47004" w14:textId="77777777" w:rsidR="00EB778F" w:rsidRDefault="00EB778F">
            <w:pPr>
              <w:rPr>
                <w:sz w:val="7"/>
                <w:szCs w:val="7"/>
              </w:rPr>
            </w:pPr>
          </w:p>
        </w:tc>
        <w:tc>
          <w:tcPr>
            <w:tcW w:w="180" w:type="dxa"/>
            <w:vMerge w:val="restart"/>
            <w:vAlign w:val="bottom"/>
          </w:tcPr>
          <w:p w14:paraId="657A14E8"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1780F5C1" w14:textId="77777777" w:rsidR="00EB778F" w:rsidRDefault="00EB778F">
            <w:pPr>
              <w:rPr>
                <w:sz w:val="1"/>
                <w:szCs w:val="1"/>
              </w:rPr>
            </w:pPr>
          </w:p>
        </w:tc>
      </w:tr>
      <w:tr w:rsidR="00EB778F" w14:paraId="7766A9EF" w14:textId="77777777">
        <w:trPr>
          <w:trHeight w:val="103"/>
        </w:trPr>
        <w:tc>
          <w:tcPr>
            <w:tcW w:w="120" w:type="dxa"/>
            <w:tcBorders>
              <w:left w:val="single" w:sz="8" w:space="0" w:color="auto"/>
              <w:bottom w:val="single" w:sz="8" w:space="0" w:color="auto"/>
            </w:tcBorders>
            <w:vAlign w:val="bottom"/>
          </w:tcPr>
          <w:p w14:paraId="1D285992" w14:textId="77777777" w:rsidR="00EB778F" w:rsidRDefault="00EB778F">
            <w:pPr>
              <w:rPr>
                <w:sz w:val="8"/>
                <w:szCs w:val="8"/>
              </w:rPr>
            </w:pPr>
          </w:p>
        </w:tc>
        <w:tc>
          <w:tcPr>
            <w:tcW w:w="60" w:type="dxa"/>
            <w:tcBorders>
              <w:bottom w:val="single" w:sz="8" w:space="0" w:color="auto"/>
              <w:right w:val="single" w:sz="8" w:space="0" w:color="auto"/>
            </w:tcBorders>
            <w:vAlign w:val="bottom"/>
          </w:tcPr>
          <w:p w14:paraId="3000F355" w14:textId="77777777" w:rsidR="00EB778F" w:rsidRDefault="00EB778F">
            <w:pPr>
              <w:rPr>
                <w:sz w:val="8"/>
                <w:szCs w:val="8"/>
              </w:rPr>
            </w:pPr>
          </w:p>
        </w:tc>
        <w:tc>
          <w:tcPr>
            <w:tcW w:w="20" w:type="dxa"/>
            <w:tcBorders>
              <w:bottom w:val="single" w:sz="8" w:space="0" w:color="auto"/>
            </w:tcBorders>
            <w:vAlign w:val="bottom"/>
          </w:tcPr>
          <w:p w14:paraId="2F83CDAF" w14:textId="77777777" w:rsidR="00EB778F" w:rsidRDefault="00EB778F">
            <w:pPr>
              <w:rPr>
                <w:sz w:val="8"/>
                <w:szCs w:val="8"/>
              </w:rPr>
            </w:pPr>
          </w:p>
        </w:tc>
        <w:tc>
          <w:tcPr>
            <w:tcW w:w="140" w:type="dxa"/>
            <w:tcBorders>
              <w:bottom w:val="single" w:sz="8" w:space="0" w:color="auto"/>
            </w:tcBorders>
            <w:vAlign w:val="bottom"/>
          </w:tcPr>
          <w:p w14:paraId="6E768930" w14:textId="77777777" w:rsidR="00EB778F" w:rsidRDefault="00EB778F">
            <w:pPr>
              <w:rPr>
                <w:sz w:val="8"/>
                <w:szCs w:val="8"/>
              </w:rPr>
            </w:pPr>
          </w:p>
        </w:tc>
        <w:tc>
          <w:tcPr>
            <w:tcW w:w="1160" w:type="dxa"/>
            <w:tcBorders>
              <w:bottom w:val="single" w:sz="8" w:space="0" w:color="auto"/>
              <w:right w:val="single" w:sz="8" w:space="0" w:color="auto"/>
            </w:tcBorders>
            <w:vAlign w:val="bottom"/>
          </w:tcPr>
          <w:p w14:paraId="5479F5BD" w14:textId="77777777" w:rsidR="00EB778F" w:rsidRDefault="00EB778F">
            <w:pPr>
              <w:rPr>
                <w:sz w:val="8"/>
                <w:szCs w:val="8"/>
              </w:rPr>
            </w:pPr>
          </w:p>
        </w:tc>
        <w:tc>
          <w:tcPr>
            <w:tcW w:w="1300" w:type="dxa"/>
            <w:tcBorders>
              <w:bottom w:val="single" w:sz="8" w:space="0" w:color="auto"/>
              <w:right w:val="single" w:sz="8" w:space="0" w:color="auto"/>
            </w:tcBorders>
            <w:vAlign w:val="bottom"/>
          </w:tcPr>
          <w:p w14:paraId="65D544E0" w14:textId="77777777" w:rsidR="00EB778F" w:rsidRDefault="00EB778F">
            <w:pPr>
              <w:rPr>
                <w:sz w:val="8"/>
                <w:szCs w:val="8"/>
              </w:rPr>
            </w:pPr>
          </w:p>
        </w:tc>
        <w:tc>
          <w:tcPr>
            <w:tcW w:w="1300" w:type="dxa"/>
            <w:tcBorders>
              <w:bottom w:val="single" w:sz="8" w:space="0" w:color="auto"/>
              <w:right w:val="single" w:sz="8" w:space="0" w:color="auto"/>
            </w:tcBorders>
            <w:vAlign w:val="bottom"/>
          </w:tcPr>
          <w:p w14:paraId="41C030D3" w14:textId="77777777" w:rsidR="00EB778F" w:rsidRDefault="00EB778F">
            <w:pPr>
              <w:rPr>
                <w:sz w:val="8"/>
                <w:szCs w:val="8"/>
              </w:rPr>
            </w:pPr>
          </w:p>
        </w:tc>
        <w:tc>
          <w:tcPr>
            <w:tcW w:w="40" w:type="dxa"/>
            <w:tcBorders>
              <w:bottom w:val="single" w:sz="8" w:space="0" w:color="auto"/>
            </w:tcBorders>
            <w:vAlign w:val="bottom"/>
          </w:tcPr>
          <w:p w14:paraId="051DD444" w14:textId="77777777" w:rsidR="00EB778F" w:rsidRDefault="00EB778F">
            <w:pPr>
              <w:rPr>
                <w:sz w:val="8"/>
                <w:szCs w:val="8"/>
              </w:rPr>
            </w:pPr>
          </w:p>
        </w:tc>
        <w:tc>
          <w:tcPr>
            <w:tcW w:w="120" w:type="dxa"/>
            <w:tcBorders>
              <w:bottom w:val="single" w:sz="8" w:space="0" w:color="auto"/>
              <w:right w:val="single" w:sz="8" w:space="0" w:color="auto"/>
            </w:tcBorders>
            <w:vAlign w:val="bottom"/>
          </w:tcPr>
          <w:p w14:paraId="6464DE5D" w14:textId="77777777" w:rsidR="00EB778F" w:rsidRDefault="00EB778F">
            <w:pPr>
              <w:rPr>
                <w:sz w:val="8"/>
                <w:szCs w:val="8"/>
              </w:rPr>
            </w:pPr>
          </w:p>
        </w:tc>
        <w:tc>
          <w:tcPr>
            <w:tcW w:w="180" w:type="dxa"/>
            <w:vMerge/>
            <w:vAlign w:val="bottom"/>
          </w:tcPr>
          <w:p w14:paraId="0CB36F54" w14:textId="77777777" w:rsidR="00EB778F" w:rsidRDefault="00EB778F">
            <w:pPr>
              <w:rPr>
                <w:sz w:val="8"/>
                <w:szCs w:val="8"/>
              </w:rPr>
            </w:pPr>
          </w:p>
        </w:tc>
        <w:tc>
          <w:tcPr>
            <w:tcW w:w="0" w:type="dxa"/>
            <w:vAlign w:val="bottom"/>
          </w:tcPr>
          <w:p w14:paraId="5AC29F50" w14:textId="77777777" w:rsidR="00EB778F" w:rsidRDefault="00EB778F">
            <w:pPr>
              <w:rPr>
                <w:sz w:val="1"/>
                <w:szCs w:val="1"/>
              </w:rPr>
            </w:pPr>
          </w:p>
        </w:tc>
      </w:tr>
      <w:tr w:rsidR="00EB778F" w14:paraId="6F638F6F" w14:textId="77777777">
        <w:trPr>
          <w:trHeight w:val="44"/>
        </w:trPr>
        <w:tc>
          <w:tcPr>
            <w:tcW w:w="1500" w:type="dxa"/>
            <w:gridSpan w:val="5"/>
            <w:vMerge w:val="restart"/>
            <w:vAlign w:val="bottom"/>
          </w:tcPr>
          <w:p w14:paraId="389228EA" w14:textId="77777777" w:rsidR="00EB778F" w:rsidRDefault="00B62E70">
            <w:pPr>
              <w:ind w:right="560"/>
              <w:jc w:val="right"/>
              <w:rPr>
                <w:sz w:val="20"/>
                <w:szCs w:val="20"/>
              </w:rPr>
            </w:pPr>
            <w:r>
              <w:rPr>
                <w:rFonts w:ascii="Arial" w:eastAsia="Arial" w:hAnsi="Arial" w:cs="Arial"/>
                <w:sz w:val="12"/>
                <w:szCs w:val="12"/>
              </w:rPr>
              <w:t>25</w:t>
            </w:r>
          </w:p>
        </w:tc>
        <w:tc>
          <w:tcPr>
            <w:tcW w:w="1300" w:type="dxa"/>
            <w:vMerge w:val="restart"/>
            <w:vAlign w:val="bottom"/>
          </w:tcPr>
          <w:p w14:paraId="5A3872D8" w14:textId="77777777" w:rsidR="00EB778F" w:rsidRDefault="00B62E70">
            <w:pPr>
              <w:ind w:right="560"/>
              <w:jc w:val="right"/>
              <w:rPr>
                <w:sz w:val="20"/>
                <w:szCs w:val="20"/>
              </w:rPr>
            </w:pPr>
            <w:r>
              <w:rPr>
                <w:rFonts w:ascii="Arial" w:eastAsia="Arial" w:hAnsi="Arial" w:cs="Arial"/>
                <w:sz w:val="12"/>
                <w:szCs w:val="12"/>
              </w:rPr>
              <w:t>50</w:t>
            </w:r>
          </w:p>
        </w:tc>
        <w:tc>
          <w:tcPr>
            <w:tcW w:w="1300" w:type="dxa"/>
            <w:vMerge w:val="restart"/>
            <w:vAlign w:val="bottom"/>
          </w:tcPr>
          <w:p w14:paraId="429AC081" w14:textId="77777777" w:rsidR="00EB778F" w:rsidRDefault="00B62E70">
            <w:pPr>
              <w:ind w:right="540"/>
              <w:jc w:val="right"/>
              <w:rPr>
                <w:sz w:val="20"/>
                <w:szCs w:val="20"/>
              </w:rPr>
            </w:pPr>
            <w:r>
              <w:rPr>
                <w:rFonts w:ascii="Arial" w:eastAsia="Arial" w:hAnsi="Arial" w:cs="Arial"/>
                <w:sz w:val="12"/>
                <w:szCs w:val="12"/>
              </w:rPr>
              <w:t>100</w:t>
            </w:r>
          </w:p>
        </w:tc>
        <w:tc>
          <w:tcPr>
            <w:tcW w:w="40" w:type="dxa"/>
            <w:vAlign w:val="bottom"/>
          </w:tcPr>
          <w:p w14:paraId="45D7EE41" w14:textId="77777777" w:rsidR="00EB778F" w:rsidRDefault="00EB778F">
            <w:pPr>
              <w:rPr>
                <w:sz w:val="3"/>
                <w:szCs w:val="3"/>
              </w:rPr>
            </w:pPr>
          </w:p>
        </w:tc>
        <w:tc>
          <w:tcPr>
            <w:tcW w:w="120" w:type="dxa"/>
            <w:vAlign w:val="bottom"/>
          </w:tcPr>
          <w:p w14:paraId="07DC01D8" w14:textId="77777777" w:rsidR="00EB778F" w:rsidRDefault="00EB778F">
            <w:pPr>
              <w:rPr>
                <w:sz w:val="3"/>
                <w:szCs w:val="3"/>
              </w:rPr>
            </w:pPr>
          </w:p>
        </w:tc>
        <w:tc>
          <w:tcPr>
            <w:tcW w:w="180" w:type="dxa"/>
            <w:vMerge/>
            <w:vAlign w:val="bottom"/>
          </w:tcPr>
          <w:p w14:paraId="1E3F60DC" w14:textId="77777777" w:rsidR="00EB778F" w:rsidRDefault="00EB778F">
            <w:pPr>
              <w:rPr>
                <w:sz w:val="3"/>
                <w:szCs w:val="3"/>
              </w:rPr>
            </w:pPr>
          </w:p>
        </w:tc>
        <w:tc>
          <w:tcPr>
            <w:tcW w:w="0" w:type="dxa"/>
            <w:vAlign w:val="bottom"/>
          </w:tcPr>
          <w:p w14:paraId="0073A3E7" w14:textId="77777777" w:rsidR="00EB778F" w:rsidRDefault="00EB778F">
            <w:pPr>
              <w:rPr>
                <w:sz w:val="1"/>
                <w:szCs w:val="1"/>
              </w:rPr>
            </w:pPr>
          </w:p>
        </w:tc>
      </w:tr>
      <w:tr w:rsidR="00EB778F" w14:paraId="53B423BB" w14:textId="77777777">
        <w:trPr>
          <w:trHeight w:val="118"/>
        </w:trPr>
        <w:tc>
          <w:tcPr>
            <w:tcW w:w="1500" w:type="dxa"/>
            <w:gridSpan w:val="5"/>
            <w:vMerge/>
            <w:vAlign w:val="bottom"/>
          </w:tcPr>
          <w:p w14:paraId="59829035" w14:textId="77777777" w:rsidR="00EB778F" w:rsidRDefault="00EB778F">
            <w:pPr>
              <w:rPr>
                <w:sz w:val="10"/>
                <w:szCs w:val="10"/>
              </w:rPr>
            </w:pPr>
          </w:p>
        </w:tc>
        <w:tc>
          <w:tcPr>
            <w:tcW w:w="1300" w:type="dxa"/>
            <w:vMerge/>
            <w:vAlign w:val="bottom"/>
          </w:tcPr>
          <w:p w14:paraId="00E32271" w14:textId="77777777" w:rsidR="00EB778F" w:rsidRDefault="00EB778F">
            <w:pPr>
              <w:rPr>
                <w:sz w:val="10"/>
                <w:szCs w:val="10"/>
              </w:rPr>
            </w:pPr>
          </w:p>
        </w:tc>
        <w:tc>
          <w:tcPr>
            <w:tcW w:w="1300" w:type="dxa"/>
            <w:vMerge/>
            <w:vAlign w:val="bottom"/>
          </w:tcPr>
          <w:p w14:paraId="24ACECB8" w14:textId="77777777" w:rsidR="00EB778F" w:rsidRDefault="00EB778F">
            <w:pPr>
              <w:rPr>
                <w:sz w:val="10"/>
                <w:szCs w:val="10"/>
              </w:rPr>
            </w:pPr>
          </w:p>
        </w:tc>
        <w:tc>
          <w:tcPr>
            <w:tcW w:w="40" w:type="dxa"/>
            <w:vAlign w:val="bottom"/>
          </w:tcPr>
          <w:p w14:paraId="19021402" w14:textId="77777777" w:rsidR="00EB778F" w:rsidRDefault="00EB778F">
            <w:pPr>
              <w:rPr>
                <w:sz w:val="10"/>
                <w:szCs w:val="10"/>
              </w:rPr>
            </w:pPr>
          </w:p>
        </w:tc>
        <w:tc>
          <w:tcPr>
            <w:tcW w:w="120" w:type="dxa"/>
            <w:vAlign w:val="bottom"/>
          </w:tcPr>
          <w:p w14:paraId="7FC64270" w14:textId="77777777" w:rsidR="00EB778F" w:rsidRDefault="00EB778F">
            <w:pPr>
              <w:rPr>
                <w:sz w:val="10"/>
                <w:szCs w:val="10"/>
              </w:rPr>
            </w:pPr>
          </w:p>
        </w:tc>
        <w:tc>
          <w:tcPr>
            <w:tcW w:w="180" w:type="dxa"/>
            <w:vAlign w:val="bottom"/>
          </w:tcPr>
          <w:p w14:paraId="73EFC399" w14:textId="77777777" w:rsidR="00EB778F" w:rsidRDefault="00EB778F">
            <w:pPr>
              <w:rPr>
                <w:sz w:val="10"/>
                <w:szCs w:val="10"/>
              </w:rPr>
            </w:pPr>
          </w:p>
        </w:tc>
        <w:tc>
          <w:tcPr>
            <w:tcW w:w="0" w:type="dxa"/>
            <w:vAlign w:val="bottom"/>
          </w:tcPr>
          <w:p w14:paraId="502FC562" w14:textId="77777777" w:rsidR="00EB778F" w:rsidRDefault="00EB778F">
            <w:pPr>
              <w:rPr>
                <w:sz w:val="1"/>
                <w:szCs w:val="1"/>
              </w:rPr>
            </w:pPr>
          </w:p>
        </w:tc>
      </w:tr>
    </w:tbl>
    <w:p w14:paraId="40CBA2B0" w14:textId="77777777" w:rsidR="00EB778F" w:rsidRDefault="00B62E70">
      <w:pPr>
        <w:spacing w:line="20" w:lineRule="exact"/>
        <w:rPr>
          <w:sz w:val="20"/>
          <w:szCs w:val="20"/>
        </w:rPr>
      </w:pPr>
      <w:r>
        <w:rPr>
          <w:noProof/>
          <w:sz w:val="20"/>
          <w:szCs w:val="20"/>
        </w:rPr>
        <w:drawing>
          <wp:anchor distT="0" distB="0" distL="114300" distR="114300" simplePos="0" relativeHeight="251821568" behindDoc="1" locked="0" layoutInCell="0" allowOverlap="1" wp14:anchorId="75F83DEB" wp14:editId="4F6C5C4D">
            <wp:simplePos x="0" y="0"/>
            <wp:positionH relativeFrom="column">
              <wp:posOffset>359410</wp:posOffset>
            </wp:positionH>
            <wp:positionV relativeFrom="paragraph">
              <wp:posOffset>-1373505</wp:posOffset>
            </wp:positionV>
            <wp:extent cx="1990090" cy="1261110"/>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54"/>
                    <a:srcRect/>
                    <a:stretch>
                      <a:fillRect/>
                    </a:stretch>
                  </pic:blipFill>
                  <pic:spPr bwMode="auto">
                    <a:xfrm>
                      <a:off x="0" y="0"/>
                      <a:ext cx="1990090" cy="1261110"/>
                    </a:xfrm>
                    <a:prstGeom prst="rect">
                      <a:avLst/>
                    </a:prstGeom>
                    <a:noFill/>
                  </pic:spPr>
                </pic:pic>
              </a:graphicData>
            </a:graphic>
          </wp:anchor>
        </w:drawing>
      </w:r>
    </w:p>
    <w:p w14:paraId="5F2D070A" w14:textId="77777777" w:rsidR="00EB778F" w:rsidRDefault="00B62E70">
      <w:pPr>
        <w:ind w:right="760"/>
        <w:jc w:val="center"/>
        <w:rPr>
          <w:sz w:val="20"/>
          <w:szCs w:val="20"/>
        </w:rPr>
      </w:pPr>
      <w:r>
        <w:rPr>
          <w:rFonts w:ascii="Arial" w:eastAsia="Arial" w:hAnsi="Arial" w:cs="Arial"/>
          <w:sz w:val="12"/>
          <w:szCs w:val="12"/>
        </w:rPr>
        <w:t>Size of shock (basis points)</w:t>
      </w:r>
    </w:p>
    <w:p w14:paraId="5D73E0F3" w14:textId="77777777" w:rsidR="00EB778F" w:rsidRDefault="00EB778F">
      <w:pPr>
        <w:spacing w:line="106" w:lineRule="exact"/>
        <w:rPr>
          <w:sz w:val="20"/>
          <w:szCs w:val="20"/>
        </w:rPr>
      </w:pPr>
    </w:p>
    <w:p w14:paraId="4189ADB5" w14:textId="77777777" w:rsidR="00EB778F" w:rsidRDefault="00B62E70">
      <w:pPr>
        <w:spacing w:line="252" w:lineRule="auto"/>
        <w:ind w:right="620"/>
        <w:rPr>
          <w:sz w:val="20"/>
          <w:szCs w:val="20"/>
        </w:rPr>
      </w:pPr>
      <w:r>
        <w:rPr>
          <w:rFonts w:ascii="Arial" w:eastAsia="Arial" w:hAnsi="Arial" w:cs="Arial"/>
          <w:sz w:val="11"/>
          <w:szCs w:val="11"/>
        </w:rPr>
        <w:t xml:space="preserve">Sources: Bloomberg Finance </w:t>
      </w:r>
      <w:r>
        <w:rPr>
          <w:rFonts w:ascii="Arial" w:eastAsia="Arial" w:hAnsi="Arial" w:cs="Arial"/>
          <w:sz w:val="11"/>
          <w:szCs w:val="11"/>
        </w:rPr>
        <w:t>L.P., DTCC Derivatives Repository plc, FCA Alternative Investment Fund Managers Directive (AIFMD), Morningstar, ONS, Solvency II submissions, UnaVista Limited and Bank calculations.</w:t>
      </w:r>
    </w:p>
    <w:p w14:paraId="59D9D404" w14:textId="77777777" w:rsidR="00EB778F" w:rsidRDefault="00EB778F">
      <w:pPr>
        <w:spacing w:line="122" w:lineRule="exact"/>
        <w:rPr>
          <w:sz w:val="20"/>
          <w:szCs w:val="20"/>
        </w:rPr>
      </w:pPr>
    </w:p>
    <w:p w14:paraId="14A78070" w14:textId="77777777" w:rsidR="00EB778F" w:rsidRDefault="00B62E70">
      <w:pPr>
        <w:numPr>
          <w:ilvl w:val="0"/>
          <w:numId w:val="105"/>
        </w:numPr>
        <w:tabs>
          <w:tab w:val="left" w:pos="180"/>
        </w:tabs>
        <w:ind w:left="180" w:hanging="175"/>
        <w:rPr>
          <w:rFonts w:ascii="Arial" w:eastAsia="Arial" w:hAnsi="Arial" w:cs="Arial"/>
          <w:sz w:val="11"/>
          <w:szCs w:val="11"/>
        </w:rPr>
      </w:pPr>
      <w:r>
        <w:rPr>
          <w:rFonts w:ascii="Arial" w:eastAsia="Arial" w:hAnsi="Arial" w:cs="Arial"/>
          <w:sz w:val="11"/>
          <w:szCs w:val="11"/>
        </w:rPr>
        <w:t>Derivatives positions as of 17 October 2017.</w:t>
      </w:r>
    </w:p>
    <w:p w14:paraId="78F6FA23" w14:textId="77777777" w:rsidR="00EB778F" w:rsidRDefault="00EB778F">
      <w:pPr>
        <w:spacing w:line="3" w:lineRule="exact"/>
        <w:rPr>
          <w:rFonts w:ascii="Arial" w:eastAsia="Arial" w:hAnsi="Arial" w:cs="Arial"/>
          <w:sz w:val="11"/>
          <w:szCs w:val="11"/>
        </w:rPr>
      </w:pPr>
    </w:p>
    <w:p w14:paraId="35E70C6C" w14:textId="77777777" w:rsidR="00EB778F" w:rsidRDefault="00B62E70">
      <w:pPr>
        <w:numPr>
          <w:ilvl w:val="0"/>
          <w:numId w:val="105"/>
        </w:numPr>
        <w:tabs>
          <w:tab w:val="left" w:pos="180"/>
        </w:tabs>
        <w:ind w:left="180" w:hanging="175"/>
        <w:rPr>
          <w:rFonts w:ascii="Arial" w:eastAsia="Arial" w:hAnsi="Arial" w:cs="Arial"/>
          <w:sz w:val="11"/>
          <w:szCs w:val="11"/>
        </w:rPr>
      </w:pPr>
      <w:r>
        <w:rPr>
          <w:rFonts w:ascii="Arial" w:eastAsia="Arial" w:hAnsi="Arial" w:cs="Arial"/>
          <w:sz w:val="11"/>
          <w:szCs w:val="11"/>
        </w:rPr>
        <w:t xml:space="preserve">103 non-banks </w:t>
      </w:r>
      <w:r>
        <w:rPr>
          <w:rFonts w:ascii="Arial" w:eastAsia="Arial" w:hAnsi="Arial" w:cs="Arial"/>
          <w:sz w:val="11"/>
          <w:szCs w:val="11"/>
        </w:rPr>
        <w:t>included in sample.</w:t>
      </w:r>
    </w:p>
    <w:p w14:paraId="7BD460E0"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22592" behindDoc="1" locked="0" layoutInCell="0" allowOverlap="1" wp14:anchorId="0B1DE099" wp14:editId="143E1345">
                <wp:simplePos x="0" y="0"/>
                <wp:positionH relativeFrom="column">
                  <wp:posOffset>1270</wp:posOffset>
                </wp:positionH>
                <wp:positionV relativeFrom="paragraph">
                  <wp:posOffset>154940</wp:posOffset>
                </wp:positionV>
                <wp:extent cx="3168015" cy="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1BE1FA7C" id="Shape 379" o:spid="_x0000_s1026" style="position:absolute;z-index:-251493888;visibility:visible;mso-wrap-style:square;mso-wrap-distance-left:9pt;mso-wrap-distance-top:0;mso-wrap-distance-right:9pt;mso-wrap-distance-bottom:0;mso-position-horizontal:absolute;mso-position-horizontal-relative:text;mso-position-vertical:absolute;mso-position-vertical-relative:text" from=".1pt,12.2pt" to="249.5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" o:allowincell="f" filled="t" strokecolor="#5e0053" strokeweight=".6pt">
                <v:stroke joinstyle="miter"/>
                <o:lock v:ext="edit" shapetype="f"/>
              </v:line>
            </w:pict>
          </mc:Fallback>
        </mc:AlternateContent>
      </w:r>
    </w:p>
    <w:p w14:paraId="1D9562D2" w14:textId="77777777" w:rsidR="00EB778F" w:rsidRDefault="00EB778F">
      <w:pPr>
        <w:spacing w:line="285" w:lineRule="exact"/>
        <w:rPr>
          <w:sz w:val="20"/>
          <w:szCs w:val="20"/>
        </w:rPr>
      </w:pPr>
    </w:p>
    <w:p w14:paraId="06FCC611" w14:textId="77777777" w:rsidR="00EB778F" w:rsidRDefault="00B62E70">
      <w:pPr>
        <w:numPr>
          <w:ilvl w:val="0"/>
          <w:numId w:val="106"/>
        </w:numPr>
        <w:tabs>
          <w:tab w:val="left" w:pos="280"/>
        </w:tabs>
        <w:spacing w:line="238" w:lineRule="auto"/>
        <w:ind w:left="280" w:right="380" w:hanging="277"/>
        <w:rPr>
          <w:rFonts w:ascii="Arial" w:eastAsia="Arial" w:hAnsi="Arial" w:cs="Arial"/>
          <w:sz w:val="14"/>
          <w:szCs w:val="14"/>
        </w:rPr>
      </w:pPr>
      <w:r>
        <w:rPr>
          <w:rFonts w:ascii="Arial" w:eastAsia="Arial" w:hAnsi="Arial" w:cs="Arial"/>
          <w:sz w:val="14"/>
          <w:szCs w:val="14"/>
        </w:rPr>
        <w:t>Specifically, UK undertakings for collective investment in transferable securities (UCITS).</w:t>
      </w:r>
    </w:p>
    <w:p w14:paraId="2A47415C" w14:textId="77777777" w:rsidR="00EB778F" w:rsidRDefault="00B62E70">
      <w:pPr>
        <w:numPr>
          <w:ilvl w:val="0"/>
          <w:numId w:val="106"/>
        </w:numPr>
        <w:tabs>
          <w:tab w:val="left" w:pos="280"/>
        </w:tabs>
        <w:spacing w:line="278" w:lineRule="auto"/>
        <w:ind w:left="280" w:right="100" w:hanging="277"/>
        <w:rPr>
          <w:rFonts w:ascii="Arial" w:eastAsia="Arial" w:hAnsi="Arial" w:cs="Arial"/>
          <w:sz w:val="12"/>
          <w:szCs w:val="12"/>
          <w:u w:val="single"/>
        </w:rPr>
      </w:pPr>
      <w:r>
        <w:rPr>
          <w:rFonts w:ascii="Arial" w:eastAsia="Arial" w:hAnsi="Arial" w:cs="Arial"/>
          <w:sz w:val="12"/>
          <w:szCs w:val="12"/>
        </w:rPr>
        <w:t xml:space="preserve">In particular, the liquid asset amounts are adjusted down by the fraction of a firm’s non-FX derivatives portfolio accounted for by interest rate derivatives. This adjustment uses scaled gross notional amounts to reflect different levels of volatility across derivatives classes. The scaling coefficients used are those in the highest maturity bucket of the Basel Committee on Banking Supervision’s Current Exposure Method. See page 15, Bank for International Settlements (2014), </w:t>
      </w:r>
      <w:hyperlink r:id="rId155">
        <w:r>
          <w:rPr>
            <w:rFonts w:ascii="Arial" w:eastAsia="Arial" w:hAnsi="Arial" w:cs="Arial"/>
            <w:sz w:val="12"/>
            <w:szCs w:val="12"/>
            <w:u w:val="single"/>
          </w:rPr>
          <w:t>‘Basel III leverage</w:t>
        </w:r>
      </w:hyperlink>
      <w:r>
        <w:rPr>
          <w:rFonts w:ascii="Arial" w:eastAsia="Arial" w:hAnsi="Arial" w:cs="Arial"/>
          <w:sz w:val="12"/>
          <w:szCs w:val="12"/>
          <w:u w:val="single"/>
        </w:rPr>
        <w:t xml:space="preserve"> </w:t>
      </w:r>
      <w:hyperlink r:id="rId156">
        <w:r>
          <w:rPr>
            <w:rFonts w:ascii="Arial" w:eastAsia="Arial" w:hAnsi="Arial" w:cs="Arial"/>
            <w:sz w:val="12"/>
            <w:szCs w:val="12"/>
            <w:u w:val="single"/>
          </w:rPr>
          <w:t>ratio framework and disclosure requirements’,</w:t>
        </w:r>
        <w:r>
          <w:rPr>
            <w:rFonts w:ascii="Arial" w:eastAsia="Arial" w:hAnsi="Arial" w:cs="Arial"/>
            <w:sz w:val="12"/>
            <w:szCs w:val="12"/>
          </w:rPr>
          <w:t xml:space="preserve"> </w:t>
        </w:r>
      </w:hyperlink>
      <w:r>
        <w:rPr>
          <w:rFonts w:ascii="Arial" w:eastAsia="Arial" w:hAnsi="Arial" w:cs="Arial"/>
          <w:sz w:val="12"/>
          <w:szCs w:val="12"/>
        </w:rPr>
        <w:t>January.</w:t>
      </w:r>
    </w:p>
    <w:p w14:paraId="0AA32F55" w14:textId="77777777" w:rsidR="00EB778F" w:rsidRDefault="00EB778F">
      <w:pPr>
        <w:spacing w:line="1" w:lineRule="exact"/>
        <w:rPr>
          <w:rFonts w:ascii="Arial" w:eastAsia="Arial" w:hAnsi="Arial" w:cs="Arial"/>
          <w:sz w:val="12"/>
          <w:szCs w:val="12"/>
          <w:u w:val="single"/>
        </w:rPr>
      </w:pPr>
    </w:p>
    <w:p w14:paraId="315B793E" w14:textId="77777777" w:rsidR="00EB778F" w:rsidRDefault="00B62E70">
      <w:pPr>
        <w:numPr>
          <w:ilvl w:val="0"/>
          <w:numId w:val="106"/>
        </w:numPr>
        <w:tabs>
          <w:tab w:val="left" w:pos="280"/>
        </w:tabs>
        <w:spacing w:line="241" w:lineRule="auto"/>
        <w:ind w:left="280" w:right="280" w:hanging="277"/>
        <w:rPr>
          <w:rFonts w:ascii="Arial" w:eastAsia="Arial" w:hAnsi="Arial" w:cs="Arial"/>
          <w:sz w:val="14"/>
          <w:szCs w:val="14"/>
        </w:rPr>
      </w:pPr>
      <w:r>
        <w:rPr>
          <w:rFonts w:ascii="Arial" w:eastAsia="Arial" w:hAnsi="Arial" w:cs="Arial"/>
          <w:sz w:val="14"/>
          <w:szCs w:val="14"/>
        </w:rPr>
        <w:t>28% of gross interest rate risk in the sample is cleared — within this, UCITS funds (89%) and hedge funds (42%) clear a lot more than insurers (20%) and pension funds (16%).</w:t>
      </w:r>
    </w:p>
    <w:p w14:paraId="1D46FD31" w14:textId="77777777" w:rsidR="00EB778F" w:rsidRDefault="00EB778F">
      <w:pPr>
        <w:sectPr w:rsidR="00EB778F">
          <w:type w:val="continuous"/>
          <w:pgSz w:w="11900" w:h="16838"/>
          <w:pgMar w:top="445" w:right="726" w:bottom="379" w:left="794" w:header="0" w:footer="0" w:gutter="0"/>
          <w:cols w:num="2" w:space="720" w:equalWidth="0">
            <w:col w:w="4966" w:space="360"/>
            <w:col w:w="5060"/>
          </w:cols>
        </w:sectPr>
      </w:pPr>
    </w:p>
    <w:p w14:paraId="476C0715" w14:textId="77777777" w:rsidR="00EB778F" w:rsidRDefault="00B62E70">
      <w:pPr>
        <w:ind w:left="2560"/>
        <w:rPr>
          <w:sz w:val="20"/>
          <w:szCs w:val="20"/>
        </w:rPr>
      </w:pPr>
      <w:bookmarkStart w:id="56" w:name="page63"/>
      <w:bookmarkEnd w:id="56"/>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The FPC’s assessment of the risks from leverage in the non-bank financial system</w:t>
      </w:r>
      <w:r>
        <w:rPr>
          <w:rFonts w:ascii="Arial" w:eastAsia="Arial" w:hAnsi="Arial" w:cs="Arial"/>
          <w:sz w:val="13"/>
          <w:szCs w:val="13"/>
        </w:rPr>
        <w:t xml:space="preserve">  54</w:t>
      </w:r>
    </w:p>
    <w:p w14:paraId="16589902" w14:textId="77777777" w:rsidR="00EB778F" w:rsidRDefault="00EB778F">
      <w:pPr>
        <w:sectPr w:rsidR="00EB778F">
          <w:pgSz w:w="11900" w:h="16838"/>
          <w:pgMar w:top="445" w:right="726" w:bottom="353" w:left="800" w:header="0" w:footer="0" w:gutter="0"/>
          <w:cols w:space="720" w:equalWidth="0">
            <w:col w:w="10380"/>
          </w:cols>
        </w:sectPr>
      </w:pPr>
    </w:p>
    <w:p w14:paraId="5FF2962D" w14:textId="77777777" w:rsidR="00EB778F" w:rsidRDefault="00EB778F">
      <w:pPr>
        <w:spacing w:line="200" w:lineRule="exact"/>
        <w:rPr>
          <w:sz w:val="20"/>
          <w:szCs w:val="20"/>
        </w:rPr>
      </w:pPr>
    </w:p>
    <w:p w14:paraId="78781BE1" w14:textId="77777777" w:rsidR="00EB778F" w:rsidRDefault="00EB778F">
      <w:pPr>
        <w:spacing w:line="200" w:lineRule="exact"/>
        <w:rPr>
          <w:sz w:val="20"/>
          <w:szCs w:val="20"/>
        </w:rPr>
      </w:pPr>
    </w:p>
    <w:p w14:paraId="32D27748" w14:textId="77777777" w:rsidR="00EB778F" w:rsidRDefault="00EB778F">
      <w:pPr>
        <w:spacing w:line="200" w:lineRule="exact"/>
        <w:rPr>
          <w:sz w:val="20"/>
          <w:szCs w:val="20"/>
        </w:rPr>
      </w:pPr>
    </w:p>
    <w:p w14:paraId="4F36D867" w14:textId="77777777" w:rsidR="00EB778F" w:rsidRDefault="00EB778F">
      <w:pPr>
        <w:spacing w:line="382" w:lineRule="exact"/>
        <w:rPr>
          <w:sz w:val="20"/>
          <w:szCs w:val="20"/>
        </w:rPr>
      </w:pPr>
    </w:p>
    <w:p w14:paraId="0618B9B1" w14:textId="77777777" w:rsidR="00EB778F" w:rsidRDefault="00B62E70">
      <w:pPr>
        <w:spacing w:line="274" w:lineRule="auto"/>
        <w:rPr>
          <w:sz w:val="20"/>
          <w:szCs w:val="20"/>
        </w:rPr>
      </w:pPr>
      <w:r>
        <w:rPr>
          <w:rFonts w:ascii="Arial" w:eastAsia="Arial" w:hAnsi="Arial" w:cs="Arial"/>
          <w:sz w:val="20"/>
          <w:szCs w:val="20"/>
        </w:rPr>
        <w:t xml:space="preserve">were to sell only sterling corporate bonds to obtain the </w:t>
      </w:r>
      <w:r>
        <w:rPr>
          <w:rFonts w:ascii="Arial" w:eastAsia="Arial" w:hAnsi="Arial" w:cs="Arial"/>
          <w:sz w:val="20"/>
          <w:szCs w:val="20"/>
        </w:rPr>
        <w:t>liquidity to meet this shortfall, this is still equivalent to just 7% of monthly trading volume in the sterling corporate bond market.</w:t>
      </w:r>
    </w:p>
    <w:p w14:paraId="7D987FB5" w14:textId="77777777" w:rsidR="00EB778F" w:rsidRDefault="00EB778F">
      <w:pPr>
        <w:spacing w:line="210" w:lineRule="exact"/>
        <w:rPr>
          <w:sz w:val="20"/>
          <w:szCs w:val="20"/>
        </w:rPr>
      </w:pPr>
    </w:p>
    <w:p w14:paraId="5E683CBC" w14:textId="77777777" w:rsidR="00EB778F" w:rsidRDefault="00B62E70">
      <w:pPr>
        <w:spacing w:line="319" w:lineRule="auto"/>
        <w:ind w:right="80"/>
        <w:rPr>
          <w:sz w:val="20"/>
          <w:szCs w:val="20"/>
        </w:rPr>
      </w:pPr>
      <w:r>
        <w:rPr>
          <w:rFonts w:ascii="Arial" w:eastAsia="Arial" w:hAnsi="Arial" w:cs="Arial"/>
          <w:sz w:val="17"/>
          <w:szCs w:val="17"/>
        </w:rPr>
        <w:t>This analysis also assumes that non-banks do not take any mitigating actions, such as closing out derivatives positions. This assumption is very conservative, particularly when assuming larger interest rate shocks that do not tend to occur on a single day. For example, a 100 basis point increase over a single day or a single week has never been experienced in</w:t>
      </w:r>
    </w:p>
    <w:p w14:paraId="5FEEED68" w14:textId="77777777" w:rsidR="00EB778F" w:rsidRDefault="00EB778F">
      <w:pPr>
        <w:spacing w:line="1" w:lineRule="exact"/>
        <w:rPr>
          <w:sz w:val="20"/>
          <w:szCs w:val="20"/>
        </w:rPr>
      </w:pPr>
    </w:p>
    <w:p w14:paraId="6C16AB4F" w14:textId="77777777" w:rsidR="00EB778F" w:rsidRDefault="00B62E70">
      <w:pPr>
        <w:spacing w:line="319" w:lineRule="auto"/>
        <w:ind w:right="20"/>
        <w:rPr>
          <w:sz w:val="20"/>
          <w:szCs w:val="20"/>
        </w:rPr>
      </w:pPr>
      <w:r>
        <w:rPr>
          <w:rFonts w:ascii="Arial" w:eastAsia="Arial" w:hAnsi="Arial" w:cs="Arial"/>
          <w:sz w:val="18"/>
          <w:szCs w:val="18"/>
        </w:rPr>
        <w:t>10-year sterling swap rates looking back to 1990. Even over a month, it would be a 1-in-1,000 event and over this period it is more likely that firms could take mitigating actions.</w:t>
      </w:r>
    </w:p>
    <w:p w14:paraId="3CB6F18E" w14:textId="77777777" w:rsidR="00EB778F" w:rsidRDefault="00EB778F">
      <w:pPr>
        <w:spacing w:line="175" w:lineRule="exact"/>
        <w:rPr>
          <w:sz w:val="20"/>
          <w:szCs w:val="20"/>
        </w:rPr>
      </w:pPr>
    </w:p>
    <w:p w14:paraId="515DB82A" w14:textId="77777777" w:rsidR="00EB778F" w:rsidRDefault="00B62E70">
      <w:pPr>
        <w:spacing w:line="275" w:lineRule="auto"/>
        <w:ind w:right="140"/>
        <w:jc w:val="both"/>
        <w:rPr>
          <w:sz w:val="20"/>
          <w:szCs w:val="20"/>
        </w:rPr>
      </w:pPr>
      <w:r>
        <w:rPr>
          <w:rFonts w:ascii="Arial" w:eastAsia="Arial" w:hAnsi="Arial" w:cs="Arial"/>
          <w:sz w:val="20"/>
          <w:szCs w:val="20"/>
        </w:rPr>
        <w:t>Taken together, these results suggest there currently appears to be no major systemic vulnerability arising from derivatives margin calls on non-banks.</w:t>
      </w:r>
    </w:p>
    <w:p w14:paraId="136F0C76" w14:textId="77777777" w:rsidR="00EB778F" w:rsidRDefault="00EB778F">
      <w:pPr>
        <w:spacing w:line="209" w:lineRule="exact"/>
        <w:rPr>
          <w:sz w:val="20"/>
          <w:szCs w:val="20"/>
        </w:rPr>
      </w:pPr>
    </w:p>
    <w:p w14:paraId="263DBF3E" w14:textId="77777777" w:rsidR="00EB778F" w:rsidRDefault="00B62E70">
      <w:pPr>
        <w:spacing w:line="301" w:lineRule="auto"/>
        <w:ind w:right="700"/>
        <w:rPr>
          <w:sz w:val="20"/>
          <w:szCs w:val="20"/>
        </w:rPr>
      </w:pPr>
      <w:r>
        <w:rPr>
          <w:rFonts w:ascii="Arial" w:eastAsia="Arial" w:hAnsi="Arial" w:cs="Arial"/>
          <w:i/>
          <w:iCs/>
          <w:color w:val="5E0053"/>
          <w:sz w:val="18"/>
          <w:szCs w:val="18"/>
        </w:rPr>
        <w:t>This is, however, a partial analysis — more complete and consistent monitoring is therefore required.</w:t>
      </w:r>
    </w:p>
    <w:p w14:paraId="29DE8617" w14:textId="77777777" w:rsidR="00EB778F" w:rsidRDefault="00EB778F">
      <w:pPr>
        <w:spacing w:line="1" w:lineRule="exact"/>
        <w:rPr>
          <w:sz w:val="20"/>
          <w:szCs w:val="20"/>
        </w:rPr>
      </w:pPr>
    </w:p>
    <w:p w14:paraId="58CAEEA8" w14:textId="77777777" w:rsidR="00EB778F" w:rsidRDefault="00B62E70">
      <w:pPr>
        <w:spacing w:line="290" w:lineRule="auto"/>
        <w:rPr>
          <w:sz w:val="20"/>
          <w:szCs w:val="20"/>
        </w:rPr>
      </w:pPr>
      <w:r>
        <w:rPr>
          <w:rFonts w:ascii="Arial" w:eastAsia="Arial" w:hAnsi="Arial" w:cs="Arial"/>
          <w:sz w:val="19"/>
          <w:szCs w:val="19"/>
        </w:rPr>
        <w:t>Interest rate scenarios other than a parallel shift in yield curves may lead to larger margin calls, particularly for hedge funds. For example, margin calls on hedge funds following a ‘flattening’ of yield curves (short rates up, long rates down) are 5% higher than the margin calls following the parallel shift in the yield curve shown in Chart H.2.</w:t>
      </w:r>
    </w:p>
    <w:p w14:paraId="7C3275C0" w14:textId="77777777" w:rsidR="00EB778F" w:rsidRDefault="00EB778F">
      <w:pPr>
        <w:spacing w:line="196" w:lineRule="exact"/>
        <w:rPr>
          <w:sz w:val="20"/>
          <w:szCs w:val="20"/>
        </w:rPr>
      </w:pPr>
    </w:p>
    <w:p w14:paraId="36DC34F8" w14:textId="77777777" w:rsidR="00EB778F" w:rsidRDefault="00B62E70">
      <w:pPr>
        <w:spacing w:line="274" w:lineRule="auto"/>
        <w:rPr>
          <w:sz w:val="20"/>
          <w:szCs w:val="20"/>
        </w:rPr>
      </w:pPr>
      <w:r>
        <w:rPr>
          <w:rFonts w:ascii="Arial" w:eastAsia="Arial" w:hAnsi="Arial" w:cs="Arial"/>
          <w:sz w:val="20"/>
          <w:szCs w:val="20"/>
        </w:rPr>
        <w:t>Also, the analysis is limited to UK institutions and does not consider the potential for firms outside of the UK being forced into asset sales that impact markets globally, with spillovers to the UK.</w:t>
      </w:r>
    </w:p>
    <w:p w14:paraId="38E8EF6D" w14:textId="77777777" w:rsidR="00EB778F" w:rsidRDefault="00EB778F">
      <w:pPr>
        <w:spacing w:line="250" w:lineRule="exact"/>
        <w:rPr>
          <w:sz w:val="20"/>
          <w:szCs w:val="20"/>
        </w:rPr>
      </w:pPr>
    </w:p>
    <w:p w14:paraId="5B360090" w14:textId="77777777" w:rsidR="00EB778F" w:rsidRDefault="00B62E70">
      <w:pPr>
        <w:spacing w:line="319" w:lineRule="auto"/>
        <w:ind w:right="80"/>
        <w:rPr>
          <w:sz w:val="20"/>
          <w:szCs w:val="20"/>
        </w:rPr>
      </w:pPr>
      <w:r>
        <w:rPr>
          <w:rFonts w:ascii="Arial" w:eastAsia="Arial" w:hAnsi="Arial" w:cs="Arial"/>
          <w:sz w:val="18"/>
          <w:szCs w:val="18"/>
        </w:rPr>
        <w:t xml:space="preserve">In addition, variation margin calls are </w:t>
      </w:r>
      <w:r>
        <w:rPr>
          <w:rFonts w:ascii="Arial" w:eastAsia="Arial" w:hAnsi="Arial" w:cs="Arial"/>
          <w:sz w:val="18"/>
          <w:szCs w:val="18"/>
        </w:rPr>
        <w:t>only one example of the kind of liquidity demands that can be generated by leverage — others include initial margin calls or repo collateral calls.</w:t>
      </w:r>
    </w:p>
    <w:p w14:paraId="41C07798" w14:textId="77777777" w:rsidR="00EB778F" w:rsidRDefault="00EB778F">
      <w:pPr>
        <w:spacing w:line="215" w:lineRule="exact"/>
        <w:rPr>
          <w:sz w:val="20"/>
          <w:szCs w:val="20"/>
        </w:rPr>
      </w:pPr>
    </w:p>
    <w:p w14:paraId="0FB8CF8C" w14:textId="77777777" w:rsidR="00EB778F" w:rsidRDefault="00B62E70">
      <w:pPr>
        <w:spacing w:line="273" w:lineRule="auto"/>
        <w:ind w:right="40"/>
        <w:rPr>
          <w:sz w:val="20"/>
          <w:szCs w:val="20"/>
        </w:rPr>
      </w:pPr>
      <w:r>
        <w:rPr>
          <w:rFonts w:ascii="Arial" w:eastAsia="Arial" w:hAnsi="Arial" w:cs="Arial"/>
          <w:sz w:val="20"/>
          <w:szCs w:val="20"/>
        </w:rPr>
        <w:t>Finally, the potential for greater losses at non-banks to lead to solvency risks for systemically important counterparties and insurance companies is also important when assessing systemic risks.</w:t>
      </w:r>
    </w:p>
    <w:p w14:paraId="3FFEF2B8" w14:textId="77777777" w:rsidR="00EB778F" w:rsidRDefault="00EB778F">
      <w:pPr>
        <w:spacing w:line="214" w:lineRule="exact"/>
        <w:rPr>
          <w:sz w:val="20"/>
          <w:szCs w:val="20"/>
        </w:rPr>
      </w:pPr>
    </w:p>
    <w:p w14:paraId="32B253E9" w14:textId="77777777" w:rsidR="00EB778F" w:rsidRDefault="00B62E70">
      <w:pPr>
        <w:spacing w:line="278" w:lineRule="auto"/>
        <w:ind w:right="400"/>
        <w:rPr>
          <w:sz w:val="20"/>
          <w:szCs w:val="20"/>
        </w:rPr>
      </w:pPr>
      <w:r>
        <w:rPr>
          <w:rFonts w:ascii="Arial" w:eastAsia="Arial" w:hAnsi="Arial" w:cs="Arial"/>
          <w:sz w:val="20"/>
          <w:szCs w:val="20"/>
        </w:rPr>
        <w:t>For all these reasons, more comprehensive and consistent monitoring by authorities is required.</w:t>
      </w:r>
    </w:p>
    <w:p w14:paraId="7E49EE07" w14:textId="77777777" w:rsidR="00EB778F" w:rsidRDefault="00EB778F">
      <w:pPr>
        <w:spacing w:line="227" w:lineRule="exact"/>
        <w:rPr>
          <w:sz w:val="20"/>
          <w:szCs w:val="20"/>
        </w:rPr>
      </w:pPr>
    </w:p>
    <w:p w14:paraId="753D8152" w14:textId="77777777" w:rsidR="00EB778F" w:rsidRDefault="00B62E70">
      <w:pPr>
        <w:spacing w:line="285" w:lineRule="auto"/>
        <w:ind w:right="160"/>
        <w:rPr>
          <w:sz w:val="20"/>
          <w:szCs w:val="20"/>
        </w:rPr>
      </w:pPr>
      <w:r>
        <w:rPr>
          <w:rFonts w:ascii="Arial" w:eastAsia="Arial" w:hAnsi="Arial" w:cs="Arial"/>
          <w:i/>
          <w:iCs/>
          <w:color w:val="5E0053"/>
          <w:sz w:val="19"/>
          <w:szCs w:val="19"/>
        </w:rPr>
        <w:t>Data currently reported to the supervisors of non-banks are not sufficient to measure the risks from leverage…</w:t>
      </w:r>
    </w:p>
    <w:p w14:paraId="53970D84" w14:textId="77777777" w:rsidR="00EB778F" w:rsidRDefault="00EB778F">
      <w:pPr>
        <w:spacing w:line="1" w:lineRule="exact"/>
        <w:rPr>
          <w:sz w:val="20"/>
          <w:szCs w:val="20"/>
        </w:rPr>
      </w:pPr>
    </w:p>
    <w:p w14:paraId="64EE5BFD" w14:textId="77777777" w:rsidR="00EB778F" w:rsidRDefault="00B62E70">
      <w:pPr>
        <w:spacing w:line="274" w:lineRule="auto"/>
        <w:rPr>
          <w:sz w:val="20"/>
          <w:szCs w:val="20"/>
        </w:rPr>
      </w:pPr>
      <w:r>
        <w:rPr>
          <w:rFonts w:ascii="Arial" w:eastAsia="Arial" w:hAnsi="Arial" w:cs="Arial"/>
          <w:sz w:val="20"/>
          <w:szCs w:val="20"/>
        </w:rPr>
        <w:t>For supervisors to measure the financial stability risks posed by non-bank leverage, measures are needed that are informative about the potential liquidity demands and losses generated by leverage (Box 6).</w:t>
      </w:r>
    </w:p>
    <w:p w14:paraId="274BED5A" w14:textId="77777777" w:rsidR="00EB778F" w:rsidRDefault="00EB778F">
      <w:pPr>
        <w:spacing w:line="230" w:lineRule="exact"/>
        <w:rPr>
          <w:sz w:val="20"/>
          <w:szCs w:val="20"/>
        </w:rPr>
      </w:pPr>
    </w:p>
    <w:p w14:paraId="26DD5383" w14:textId="77777777" w:rsidR="00EB778F" w:rsidRDefault="00B62E70">
      <w:pPr>
        <w:spacing w:line="292" w:lineRule="auto"/>
        <w:ind w:right="60"/>
        <w:rPr>
          <w:sz w:val="20"/>
          <w:szCs w:val="20"/>
        </w:rPr>
      </w:pPr>
      <w:r>
        <w:rPr>
          <w:rFonts w:ascii="Arial" w:eastAsia="Arial" w:hAnsi="Arial" w:cs="Arial"/>
          <w:sz w:val="19"/>
          <w:szCs w:val="19"/>
        </w:rPr>
        <w:t>Liquidity risk deserves particular attention as the nature of the risk is evolving. For example, a further increase in the rate of central clearing will require more variation margin to be paid in cash rather than government bonds.</w:t>
      </w:r>
    </w:p>
    <w:p w14:paraId="13D99CD0" w14:textId="77777777" w:rsidR="00EB778F" w:rsidRDefault="00B62E70">
      <w:pPr>
        <w:spacing w:line="20" w:lineRule="exact"/>
        <w:rPr>
          <w:sz w:val="20"/>
          <w:szCs w:val="20"/>
        </w:rPr>
      </w:pPr>
      <w:r>
        <w:rPr>
          <w:sz w:val="20"/>
          <w:szCs w:val="20"/>
        </w:rPr>
        <w:br w:type="column"/>
      </w:r>
    </w:p>
    <w:p w14:paraId="1E619156" w14:textId="77777777" w:rsidR="00EB778F" w:rsidRDefault="00EB778F">
      <w:pPr>
        <w:spacing w:line="200" w:lineRule="exact"/>
        <w:rPr>
          <w:sz w:val="20"/>
          <w:szCs w:val="20"/>
        </w:rPr>
      </w:pPr>
    </w:p>
    <w:p w14:paraId="20114572" w14:textId="77777777" w:rsidR="00EB778F" w:rsidRDefault="00EB778F">
      <w:pPr>
        <w:spacing w:line="200" w:lineRule="exact"/>
        <w:rPr>
          <w:sz w:val="20"/>
          <w:szCs w:val="20"/>
        </w:rPr>
      </w:pPr>
    </w:p>
    <w:p w14:paraId="51A1D88A" w14:textId="77777777" w:rsidR="00EB778F" w:rsidRDefault="00EB778F">
      <w:pPr>
        <w:spacing w:line="200" w:lineRule="exact"/>
        <w:rPr>
          <w:sz w:val="20"/>
          <w:szCs w:val="20"/>
        </w:rPr>
      </w:pPr>
    </w:p>
    <w:p w14:paraId="48FD13D4" w14:textId="77777777" w:rsidR="00EB778F" w:rsidRDefault="00EB778F">
      <w:pPr>
        <w:spacing w:line="362" w:lineRule="exact"/>
        <w:rPr>
          <w:sz w:val="20"/>
          <w:szCs w:val="20"/>
        </w:rPr>
      </w:pPr>
    </w:p>
    <w:p w14:paraId="2FEE82DC" w14:textId="77777777" w:rsidR="00EB778F" w:rsidRDefault="00B62E70">
      <w:pPr>
        <w:spacing w:line="310" w:lineRule="auto"/>
        <w:ind w:right="240"/>
        <w:rPr>
          <w:sz w:val="20"/>
          <w:szCs w:val="20"/>
        </w:rPr>
      </w:pPr>
      <w:r>
        <w:rPr>
          <w:rFonts w:ascii="Arial" w:eastAsia="Arial" w:hAnsi="Arial" w:cs="Arial"/>
          <w:sz w:val="18"/>
          <w:szCs w:val="18"/>
        </w:rPr>
        <w:t xml:space="preserve">The FCA has </w:t>
      </w:r>
      <w:r>
        <w:rPr>
          <w:rFonts w:ascii="Arial" w:eastAsia="Arial" w:hAnsi="Arial" w:cs="Arial"/>
          <w:sz w:val="18"/>
          <w:szCs w:val="18"/>
        </w:rPr>
        <w:t>examined risk management practices for the largest users of derivatives among investment funds and hedge funds reporting to it. It finds that fund managers are aware of the liquidity risks arising from the use of derivatives and actively monitor cash levels in their funds.</w:t>
      </w:r>
    </w:p>
    <w:p w14:paraId="6C1EF967" w14:textId="77777777" w:rsidR="00EB778F" w:rsidRDefault="00EB778F">
      <w:pPr>
        <w:spacing w:line="223" w:lineRule="exact"/>
        <w:rPr>
          <w:sz w:val="20"/>
          <w:szCs w:val="20"/>
        </w:rPr>
      </w:pPr>
    </w:p>
    <w:p w14:paraId="7B52C931" w14:textId="77777777" w:rsidR="00EB778F" w:rsidRDefault="00B62E70">
      <w:pPr>
        <w:spacing w:line="288" w:lineRule="auto"/>
        <w:ind w:right="80"/>
        <w:rPr>
          <w:sz w:val="20"/>
          <w:szCs w:val="20"/>
        </w:rPr>
      </w:pPr>
      <w:r>
        <w:rPr>
          <w:rFonts w:ascii="Arial" w:eastAsia="Arial" w:hAnsi="Arial" w:cs="Arial"/>
          <w:sz w:val="19"/>
          <w:szCs w:val="19"/>
        </w:rPr>
        <w:t>In addition, fund managers running pension funds’ liability driven investment (LDI) programmes report daily monitoring of the level of liquid assets held by these pension funds against the potential calls on collateral that could arise in a stress. Those fund managers also limit rollover risk from repo by borrowing largely at maturities of between a month and a year (Box 5) and by spreading this across multiple counterparties and maturity dates.</w:t>
      </w:r>
    </w:p>
    <w:p w14:paraId="31FD68D8" w14:textId="77777777" w:rsidR="00EB778F" w:rsidRDefault="00EB778F">
      <w:pPr>
        <w:spacing w:line="243" w:lineRule="exact"/>
        <w:rPr>
          <w:sz w:val="20"/>
          <w:szCs w:val="20"/>
        </w:rPr>
      </w:pPr>
    </w:p>
    <w:p w14:paraId="61ABECAD" w14:textId="77777777" w:rsidR="00EB778F" w:rsidRDefault="00B62E70">
      <w:pPr>
        <w:spacing w:line="273" w:lineRule="auto"/>
        <w:ind w:right="220"/>
        <w:rPr>
          <w:sz w:val="20"/>
          <w:szCs w:val="20"/>
        </w:rPr>
      </w:pPr>
      <w:r>
        <w:rPr>
          <w:rFonts w:ascii="Arial" w:eastAsia="Arial" w:hAnsi="Arial" w:cs="Arial"/>
          <w:sz w:val="20"/>
          <w:szCs w:val="20"/>
        </w:rPr>
        <w:t xml:space="preserve">However, it is not clear whether </w:t>
      </w:r>
      <w:r>
        <w:rPr>
          <w:rFonts w:ascii="Arial" w:eastAsia="Arial" w:hAnsi="Arial" w:cs="Arial"/>
          <w:sz w:val="20"/>
          <w:szCs w:val="20"/>
        </w:rPr>
        <w:t>pension funds and insurers pay sufficient attention themselves to liquidity risks. For example, initial work by Bank staff has found that some insurers may not be recognising fully all the relevant liquidity risks.</w:t>
      </w:r>
    </w:p>
    <w:p w14:paraId="1BA38A42" w14:textId="77777777" w:rsidR="00EB778F" w:rsidRDefault="00EB778F">
      <w:pPr>
        <w:spacing w:line="252" w:lineRule="exact"/>
        <w:rPr>
          <w:sz w:val="20"/>
          <w:szCs w:val="20"/>
        </w:rPr>
      </w:pPr>
    </w:p>
    <w:p w14:paraId="6BFBBE8C" w14:textId="77777777" w:rsidR="00EB778F" w:rsidRDefault="00B62E70">
      <w:pPr>
        <w:spacing w:line="285" w:lineRule="auto"/>
        <w:ind w:right="540"/>
        <w:rPr>
          <w:sz w:val="20"/>
          <w:szCs w:val="20"/>
        </w:rPr>
      </w:pPr>
      <w:r>
        <w:rPr>
          <w:rFonts w:ascii="Arial" w:eastAsia="Arial" w:hAnsi="Arial" w:cs="Arial"/>
          <w:i/>
          <w:iCs/>
          <w:color w:val="5E0053"/>
          <w:sz w:val="19"/>
          <w:szCs w:val="19"/>
        </w:rPr>
        <w:t>…and the Bank will work with other supervisors to enhance monitoring of the potential liquidity demands and losses generated by non-banks’ leverage.</w:t>
      </w:r>
    </w:p>
    <w:p w14:paraId="33C9E005" w14:textId="77777777" w:rsidR="00EB778F" w:rsidRDefault="00EB778F">
      <w:pPr>
        <w:spacing w:line="2" w:lineRule="exact"/>
        <w:rPr>
          <w:sz w:val="20"/>
          <w:szCs w:val="20"/>
        </w:rPr>
      </w:pPr>
    </w:p>
    <w:p w14:paraId="62A3EDAA" w14:textId="77777777" w:rsidR="00EB778F" w:rsidRDefault="00B62E70">
      <w:pPr>
        <w:spacing w:line="273" w:lineRule="auto"/>
        <w:ind w:right="120"/>
        <w:rPr>
          <w:sz w:val="20"/>
          <w:szCs w:val="20"/>
        </w:rPr>
      </w:pPr>
      <w:r>
        <w:rPr>
          <w:rFonts w:ascii="Arial" w:eastAsia="Arial" w:hAnsi="Arial" w:cs="Arial"/>
          <w:sz w:val="20"/>
          <w:szCs w:val="20"/>
        </w:rPr>
        <w:t>The Bank will work with other domestic supervisors — the PRA, FCA and TPR — to enhance the monitoring of the potential liquidity demands and losses generated by non-bank leverage. If it is found that risks reach systemic levels, further action should be considered.</w:t>
      </w:r>
    </w:p>
    <w:p w14:paraId="45E18865" w14:textId="77777777" w:rsidR="00EB778F" w:rsidRDefault="00EB778F">
      <w:pPr>
        <w:spacing w:line="252" w:lineRule="exact"/>
        <w:rPr>
          <w:sz w:val="20"/>
          <w:szCs w:val="20"/>
        </w:rPr>
      </w:pPr>
    </w:p>
    <w:p w14:paraId="783A6B45" w14:textId="77777777" w:rsidR="00EB778F" w:rsidRDefault="00B62E70">
      <w:pPr>
        <w:spacing w:line="303" w:lineRule="auto"/>
        <w:ind w:right="280"/>
        <w:rPr>
          <w:sz w:val="20"/>
          <w:szCs w:val="20"/>
        </w:rPr>
      </w:pPr>
      <w:r>
        <w:rPr>
          <w:rFonts w:ascii="Arial" w:eastAsia="Arial" w:hAnsi="Arial" w:cs="Arial"/>
          <w:sz w:val="18"/>
          <w:szCs w:val="18"/>
        </w:rPr>
        <w:t>The FPC’s assessment also supports the Bank and FCA’s engagement with international work in this area. IOSCO is operationalising the FSB’s recommendation to develop consistent leverage measures for funds.</w:t>
      </w:r>
      <w:r>
        <w:rPr>
          <w:rFonts w:ascii="Arial" w:eastAsia="Arial" w:hAnsi="Arial" w:cs="Arial"/>
          <w:sz w:val="13"/>
          <w:szCs w:val="13"/>
        </w:rPr>
        <w:t>(15)</w:t>
      </w:r>
      <w:r>
        <w:rPr>
          <w:rFonts w:ascii="Arial" w:eastAsia="Arial" w:hAnsi="Arial" w:cs="Arial"/>
          <w:sz w:val="18"/>
          <w:szCs w:val="18"/>
        </w:rPr>
        <w:t xml:space="preserve"> It has recently issued a consultation paper on how to do this.</w:t>
      </w:r>
      <w:r>
        <w:rPr>
          <w:rFonts w:ascii="Arial" w:eastAsia="Arial" w:hAnsi="Arial" w:cs="Arial"/>
          <w:sz w:val="13"/>
          <w:szCs w:val="13"/>
        </w:rPr>
        <w:t>(16)</w:t>
      </w:r>
      <w:r>
        <w:rPr>
          <w:rFonts w:ascii="Arial" w:eastAsia="Arial" w:hAnsi="Arial" w:cs="Arial"/>
          <w:sz w:val="18"/>
          <w:szCs w:val="18"/>
        </w:rPr>
        <w:t xml:space="preserve"> For IOSCO to deliver the objective of the FSB recommendation, the FPC considers that a core set of measures will need to be consistent globally. Such measures will need to enable monitoring not only as to whether funds are using borrowing or derivatives, but also the potential losses and liquidity demands those funds could face. This would enable effective global risk assessment and support supervisors’ decision-making. As set out in Bo</w:t>
      </w:r>
      <w:r>
        <w:rPr>
          <w:rFonts w:ascii="Arial" w:eastAsia="Arial" w:hAnsi="Arial" w:cs="Arial"/>
          <w:sz w:val="18"/>
          <w:szCs w:val="18"/>
        </w:rPr>
        <w:t>x 6, measures solely based on derivatives’ notional amounts are not informative about potential losses and liquidity demands.</w:t>
      </w:r>
    </w:p>
    <w:p w14:paraId="74323B70"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23616" behindDoc="1" locked="0" layoutInCell="0" allowOverlap="1" wp14:anchorId="2C75EEB2" wp14:editId="4352F815">
                <wp:simplePos x="0" y="0"/>
                <wp:positionH relativeFrom="column">
                  <wp:posOffset>1270</wp:posOffset>
                </wp:positionH>
                <wp:positionV relativeFrom="paragraph">
                  <wp:posOffset>1273810</wp:posOffset>
                </wp:positionV>
                <wp:extent cx="3168015"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514F1136" id="Shape 380" o:spid="_x0000_s1026" style="position:absolute;z-index:-251492864;visibility:visible;mso-wrap-style:square;mso-wrap-distance-left:9pt;mso-wrap-distance-top:0;mso-wrap-distance-right:9pt;mso-wrap-distance-bottom:0;mso-position-horizontal:absolute;mso-position-horizontal-relative:text;mso-position-vertical:absolute;mso-position-vertical-relative:text" from=".1pt,100.3pt" to="249.55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" o:allowincell="f" filled="t" strokecolor="#5e0053" strokeweight=".6pt">
                <v:stroke joinstyle="miter"/>
                <o:lock v:ext="edit" shapetype="f"/>
              </v:line>
            </w:pict>
          </mc:Fallback>
        </mc:AlternateContent>
      </w:r>
    </w:p>
    <w:p w14:paraId="461F1DD1" w14:textId="77777777" w:rsidR="00EB778F" w:rsidRDefault="00EB778F">
      <w:pPr>
        <w:spacing w:line="200" w:lineRule="exact"/>
        <w:rPr>
          <w:sz w:val="20"/>
          <w:szCs w:val="20"/>
        </w:rPr>
      </w:pPr>
    </w:p>
    <w:p w14:paraId="32C7A495" w14:textId="77777777" w:rsidR="00EB778F" w:rsidRDefault="00EB778F">
      <w:pPr>
        <w:spacing w:line="200" w:lineRule="exact"/>
        <w:rPr>
          <w:sz w:val="20"/>
          <w:szCs w:val="20"/>
        </w:rPr>
      </w:pPr>
    </w:p>
    <w:p w14:paraId="3001B0D0" w14:textId="77777777" w:rsidR="00EB778F" w:rsidRDefault="00EB778F">
      <w:pPr>
        <w:spacing w:line="200" w:lineRule="exact"/>
        <w:rPr>
          <w:sz w:val="20"/>
          <w:szCs w:val="20"/>
        </w:rPr>
      </w:pPr>
    </w:p>
    <w:p w14:paraId="4BE8D661" w14:textId="77777777" w:rsidR="00EB778F" w:rsidRDefault="00EB778F">
      <w:pPr>
        <w:spacing w:line="200" w:lineRule="exact"/>
        <w:rPr>
          <w:sz w:val="20"/>
          <w:szCs w:val="20"/>
        </w:rPr>
      </w:pPr>
    </w:p>
    <w:p w14:paraId="3E7537A2" w14:textId="77777777" w:rsidR="00EB778F" w:rsidRDefault="00EB778F">
      <w:pPr>
        <w:spacing w:line="200" w:lineRule="exact"/>
        <w:rPr>
          <w:sz w:val="20"/>
          <w:szCs w:val="20"/>
        </w:rPr>
      </w:pPr>
    </w:p>
    <w:p w14:paraId="31E40703" w14:textId="77777777" w:rsidR="00EB778F" w:rsidRDefault="00EB778F">
      <w:pPr>
        <w:spacing w:line="200" w:lineRule="exact"/>
        <w:rPr>
          <w:sz w:val="20"/>
          <w:szCs w:val="20"/>
        </w:rPr>
      </w:pPr>
    </w:p>
    <w:p w14:paraId="13EDCAAB" w14:textId="77777777" w:rsidR="00EB778F" w:rsidRDefault="00EB778F">
      <w:pPr>
        <w:spacing w:line="200" w:lineRule="exact"/>
        <w:rPr>
          <w:sz w:val="20"/>
          <w:szCs w:val="20"/>
        </w:rPr>
      </w:pPr>
    </w:p>
    <w:p w14:paraId="2484CE07" w14:textId="77777777" w:rsidR="00EB778F" w:rsidRDefault="00EB778F">
      <w:pPr>
        <w:spacing w:line="200" w:lineRule="exact"/>
        <w:rPr>
          <w:sz w:val="20"/>
          <w:szCs w:val="20"/>
        </w:rPr>
      </w:pPr>
    </w:p>
    <w:p w14:paraId="15E09619" w14:textId="77777777" w:rsidR="00EB778F" w:rsidRDefault="00EB778F">
      <w:pPr>
        <w:spacing w:line="200" w:lineRule="exact"/>
        <w:rPr>
          <w:sz w:val="20"/>
          <w:szCs w:val="20"/>
        </w:rPr>
      </w:pPr>
    </w:p>
    <w:p w14:paraId="63EAEF5B" w14:textId="77777777" w:rsidR="00EB778F" w:rsidRDefault="00EB778F">
      <w:pPr>
        <w:spacing w:line="247" w:lineRule="exact"/>
        <w:rPr>
          <w:sz w:val="20"/>
          <w:szCs w:val="20"/>
        </w:rPr>
      </w:pPr>
    </w:p>
    <w:p w14:paraId="46ED71B1" w14:textId="77777777" w:rsidR="00EB778F" w:rsidRDefault="00B62E70">
      <w:pPr>
        <w:numPr>
          <w:ilvl w:val="0"/>
          <w:numId w:val="107"/>
        </w:numPr>
        <w:tabs>
          <w:tab w:val="left" w:pos="280"/>
        </w:tabs>
        <w:spacing w:line="238" w:lineRule="auto"/>
        <w:ind w:left="280" w:right="180" w:hanging="277"/>
        <w:rPr>
          <w:rFonts w:ascii="Arial" w:eastAsia="Arial" w:hAnsi="Arial" w:cs="Arial"/>
          <w:sz w:val="14"/>
          <w:szCs w:val="14"/>
          <w:u w:val="single"/>
        </w:rPr>
      </w:pPr>
      <w:r>
        <w:rPr>
          <w:rFonts w:ascii="Arial" w:eastAsia="Arial" w:hAnsi="Arial" w:cs="Arial"/>
          <w:sz w:val="14"/>
          <w:szCs w:val="14"/>
        </w:rPr>
        <w:t xml:space="preserve">See Financial Stability Board (2017), </w:t>
      </w:r>
      <w:hyperlink r:id="rId157">
        <w:r>
          <w:rPr>
            <w:rFonts w:ascii="Arial" w:eastAsia="Arial" w:hAnsi="Arial" w:cs="Arial"/>
            <w:sz w:val="14"/>
            <w:szCs w:val="14"/>
            <w:u w:val="single"/>
          </w:rPr>
          <w:t>‘Policy recommendations to address structural</w:t>
        </w:r>
      </w:hyperlink>
      <w:r>
        <w:rPr>
          <w:rFonts w:ascii="Arial" w:eastAsia="Arial" w:hAnsi="Arial" w:cs="Arial"/>
          <w:sz w:val="14"/>
          <w:szCs w:val="14"/>
          <w:u w:val="single"/>
        </w:rPr>
        <w:t xml:space="preserve"> </w:t>
      </w:r>
      <w:hyperlink r:id="rId158">
        <w:r>
          <w:rPr>
            <w:rFonts w:ascii="Arial" w:eastAsia="Arial" w:hAnsi="Arial" w:cs="Arial"/>
            <w:sz w:val="14"/>
            <w:szCs w:val="14"/>
            <w:u w:val="single"/>
          </w:rPr>
          <w:t>vulnerabilities from asset management activities’,</w:t>
        </w:r>
        <w:r>
          <w:rPr>
            <w:rFonts w:ascii="Arial" w:eastAsia="Arial" w:hAnsi="Arial" w:cs="Arial"/>
            <w:sz w:val="14"/>
            <w:szCs w:val="14"/>
          </w:rPr>
          <w:t xml:space="preserve"> </w:t>
        </w:r>
      </w:hyperlink>
      <w:r>
        <w:rPr>
          <w:rFonts w:ascii="Arial" w:eastAsia="Arial" w:hAnsi="Arial" w:cs="Arial"/>
          <w:sz w:val="14"/>
          <w:szCs w:val="14"/>
        </w:rPr>
        <w:t>January.</w:t>
      </w:r>
    </w:p>
    <w:p w14:paraId="1E2F61E7" w14:textId="77777777" w:rsidR="00EB778F" w:rsidRDefault="00B62E70">
      <w:pPr>
        <w:numPr>
          <w:ilvl w:val="0"/>
          <w:numId w:val="107"/>
        </w:numPr>
        <w:tabs>
          <w:tab w:val="left" w:pos="280"/>
        </w:tabs>
        <w:ind w:left="280" w:hanging="277"/>
        <w:rPr>
          <w:rFonts w:ascii="Arial" w:eastAsia="Arial" w:hAnsi="Arial" w:cs="Arial"/>
          <w:sz w:val="12"/>
          <w:szCs w:val="12"/>
        </w:rPr>
      </w:pPr>
      <w:r>
        <w:rPr>
          <w:rFonts w:ascii="Arial" w:eastAsia="Arial" w:hAnsi="Arial" w:cs="Arial"/>
          <w:sz w:val="12"/>
          <w:szCs w:val="12"/>
        </w:rPr>
        <w:t xml:space="preserve">See IOSCO (2018), </w:t>
      </w:r>
      <w:hyperlink r:id="rId159">
        <w:r>
          <w:rPr>
            <w:rFonts w:ascii="Arial" w:eastAsia="Arial" w:hAnsi="Arial" w:cs="Arial"/>
            <w:sz w:val="12"/>
            <w:szCs w:val="12"/>
            <w:u w:val="single"/>
          </w:rPr>
          <w:t xml:space="preserve">‘Consultation paper on leverage in investment funds’, </w:t>
        </w:r>
      </w:hyperlink>
      <w:r>
        <w:rPr>
          <w:rFonts w:ascii="Arial" w:eastAsia="Arial" w:hAnsi="Arial" w:cs="Arial"/>
          <w:sz w:val="12"/>
          <w:szCs w:val="12"/>
        </w:rPr>
        <w:t>November.</w:t>
      </w:r>
    </w:p>
    <w:p w14:paraId="1ACBA327" w14:textId="77777777" w:rsidR="00EB778F" w:rsidRDefault="00EB778F">
      <w:pPr>
        <w:sectPr w:rsidR="00EB778F">
          <w:type w:val="continuous"/>
          <w:pgSz w:w="11900" w:h="16838"/>
          <w:pgMar w:top="445" w:right="726" w:bottom="353" w:left="800" w:header="0" w:footer="0" w:gutter="0"/>
          <w:cols w:num="2" w:space="720" w:equalWidth="0">
            <w:col w:w="4980" w:space="340"/>
            <w:col w:w="5060"/>
          </w:cols>
        </w:sectPr>
      </w:pPr>
    </w:p>
    <w:p w14:paraId="113EC68B" w14:textId="77777777" w:rsidR="00EB778F" w:rsidRDefault="00B62E70">
      <w:pPr>
        <w:ind w:left="2580"/>
        <w:rPr>
          <w:sz w:val="20"/>
          <w:szCs w:val="20"/>
        </w:rPr>
      </w:pPr>
      <w:bookmarkStart w:id="57" w:name="page64"/>
      <w:bookmarkEnd w:id="57"/>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The FPC’s assessment of the risks from leverage in the non-bank financial system</w:t>
      </w:r>
      <w:r>
        <w:rPr>
          <w:rFonts w:ascii="Arial" w:eastAsia="Arial" w:hAnsi="Arial" w:cs="Arial"/>
          <w:sz w:val="13"/>
          <w:szCs w:val="13"/>
        </w:rPr>
        <w:t xml:space="preserve">  55</w:t>
      </w:r>
    </w:p>
    <w:p w14:paraId="30537EE4" w14:textId="77777777" w:rsidR="00EB778F" w:rsidRDefault="00B62E70">
      <w:pPr>
        <w:spacing w:line="20" w:lineRule="exact"/>
        <w:rPr>
          <w:sz w:val="20"/>
          <w:szCs w:val="20"/>
        </w:rPr>
      </w:pPr>
      <w:r>
        <w:rPr>
          <w:noProof/>
          <w:sz w:val="20"/>
          <w:szCs w:val="20"/>
        </w:rPr>
        <w:drawing>
          <wp:anchor distT="0" distB="0" distL="114300" distR="114300" simplePos="0" relativeHeight="251824640" behindDoc="1" locked="0" layoutInCell="0" allowOverlap="1" wp14:anchorId="61041A2A" wp14:editId="756CA39B">
            <wp:simplePos x="0" y="0"/>
            <wp:positionH relativeFrom="column">
              <wp:posOffset>-242570</wp:posOffset>
            </wp:positionH>
            <wp:positionV relativeFrom="paragraph">
              <wp:posOffset>377825</wp:posOffset>
            </wp:positionV>
            <wp:extent cx="7056120" cy="9288145"/>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60"/>
                    <a:srcRect/>
                    <a:stretch>
                      <a:fillRect/>
                    </a:stretch>
                  </pic:blipFill>
                  <pic:spPr bwMode="auto">
                    <a:xfrm>
                      <a:off x="0" y="0"/>
                      <a:ext cx="7056120" cy="9288145"/>
                    </a:xfrm>
                    <a:prstGeom prst="rect">
                      <a:avLst/>
                    </a:prstGeom>
                    <a:noFill/>
                  </pic:spPr>
                </pic:pic>
              </a:graphicData>
            </a:graphic>
          </wp:anchor>
        </w:drawing>
      </w:r>
    </w:p>
    <w:p w14:paraId="0E37B3BE" w14:textId="77777777" w:rsidR="00EB778F" w:rsidRDefault="00EB778F">
      <w:pPr>
        <w:sectPr w:rsidR="00EB778F">
          <w:pgSz w:w="11900" w:h="16838"/>
          <w:pgMar w:top="445" w:right="726" w:bottom="722" w:left="780" w:header="0" w:footer="0" w:gutter="0"/>
          <w:cols w:space="720" w:equalWidth="0">
            <w:col w:w="10400"/>
          </w:cols>
        </w:sectPr>
      </w:pPr>
    </w:p>
    <w:p w14:paraId="09F73B5F" w14:textId="77777777" w:rsidR="00EB778F" w:rsidRDefault="00EB778F">
      <w:pPr>
        <w:spacing w:line="200" w:lineRule="exact"/>
        <w:rPr>
          <w:sz w:val="20"/>
          <w:szCs w:val="20"/>
        </w:rPr>
      </w:pPr>
    </w:p>
    <w:p w14:paraId="6CAD5997" w14:textId="77777777" w:rsidR="00EB778F" w:rsidRDefault="00EB778F">
      <w:pPr>
        <w:spacing w:line="200" w:lineRule="exact"/>
        <w:rPr>
          <w:sz w:val="20"/>
          <w:szCs w:val="20"/>
        </w:rPr>
      </w:pPr>
    </w:p>
    <w:p w14:paraId="5152EAE5" w14:textId="77777777" w:rsidR="00EB778F" w:rsidRDefault="00EB778F">
      <w:pPr>
        <w:spacing w:line="200" w:lineRule="exact"/>
        <w:rPr>
          <w:sz w:val="20"/>
          <w:szCs w:val="20"/>
        </w:rPr>
      </w:pPr>
    </w:p>
    <w:p w14:paraId="750A228A" w14:textId="77777777" w:rsidR="00EB778F" w:rsidRDefault="00EB778F">
      <w:pPr>
        <w:spacing w:line="379" w:lineRule="exact"/>
        <w:rPr>
          <w:sz w:val="20"/>
          <w:szCs w:val="20"/>
        </w:rPr>
      </w:pPr>
    </w:p>
    <w:p w14:paraId="20DBEFB0" w14:textId="77777777" w:rsidR="00EB778F" w:rsidRDefault="00B62E70">
      <w:pPr>
        <w:ind w:left="20"/>
        <w:rPr>
          <w:sz w:val="20"/>
          <w:szCs w:val="20"/>
        </w:rPr>
      </w:pPr>
      <w:r>
        <w:rPr>
          <w:rFonts w:ascii="Arial" w:eastAsia="Arial" w:hAnsi="Arial" w:cs="Arial"/>
          <w:color w:val="5E0053"/>
          <w:sz w:val="26"/>
          <w:szCs w:val="26"/>
        </w:rPr>
        <w:t>Box 5</w:t>
      </w:r>
    </w:p>
    <w:p w14:paraId="3086E79D" w14:textId="77777777" w:rsidR="00EB778F" w:rsidRDefault="00EB778F">
      <w:pPr>
        <w:spacing w:line="26" w:lineRule="exact"/>
        <w:rPr>
          <w:sz w:val="20"/>
          <w:szCs w:val="20"/>
        </w:rPr>
      </w:pPr>
    </w:p>
    <w:p w14:paraId="4270401C" w14:textId="77777777" w:rsidR="00EB778F" w:rsidRDefault="00B62E70">
      <w:pPr>
        <w:spacing w:line="269" w:lineRule="auto"/>
        <w:ind w:left="20" w:right="820"/>
        <w:rPr>
          <w:sz w:val="20"/>
          <w:szCs w:val="20"/>
        </w:rPr>
      </w:pPr>
      <w:r>
        <w:rPr>
          <w:rFonts w:ascii="Arial" w:eastAsia="Arial" w:hAnsi="Arial" w:cs="Arial"/>
          <w:sz w:val="26"/>
          <w:szCs w:val="26"/>
        </w:rPr>
        <w:t>Non-banks’ use of repo borrowing and derivatives</w:t>
      </w:r>
    </w:p>
    <w:p w14:paraId="67585659" w14:textId="77777777" w:rsidR="00EB778F" w:rsidRDefault="00EB778F">
      <w:pPr>
        <w:spacing w:line="232" w:lineRule="exact"/>
        <w:rPr>
          <w:sz w:val="20"/>
          <w:szCs w:val="20"/>
        </w:rPr>
      </w:pPr>
    </w:p>
    <w:p w14:paraId="42F58EEA" w14:textId="77777777" w:rsidR="00EB778F" w:rsidRDefault="00B62E70">
      <w:pPr>
        <w:spacing w:line="296" w:lineRule="auto"/>
        <w:ind w:left="20"/>
        <w:rPr>
          <w:sz w:val="20"/>
          <w:szCs w:val="20"/>
        </w:rPr>
      </w:pPr>
      <w:r>
        <w:rPr>
          <w:rFonts w:ascii="Arial" w:eastAsia="Arial" w:hAnsi="Arial" w:cs="Arial"/>
          <w:sz w:val="19"/>
          <w:szCs w:val="19"/>
        </w:rPr>
        <w:t xml:space="preserve">This box provides details as to non-banks’ use of repo borrowing and interest rate, credit and </w:t>
      </w:r>
      <w:r>
        <w:rPr>
          <w:rFonts w:ascii="Arial" w:eastAsia="Arial" w:hAnsi="Arial" w:cs="Arial"/>
          <w:sz w:val="19"/>
          <w:szCs w:val="19"/>
        </w:rPr>
        <w:t>FX derivatives, collated from the various data sets used in this analysis.</w:t>
      </w:r>
    </w:p>
    <w:p w14:paraId="61788724" w14:textId="77777777" w:rsidR="00EB778F" w:rsidRDefault="00B62E70">
      <w:pPr>
        <w:spacing w:line="20" w:lineRule="exact"/>
        <w:rPr>
          <w:sz w:val="20"/>
          <w:szCs w:val="20"/>
        </w:rPr>
      </w:pPr>
      <w:r>
        <w:rPr>
          <w:sz w:val="20"/>
          <w:szCs w:val="20"/>
        </w:rPr>
        <w:br w:type="column"/>
      </w:r>
    </w:p>
    <w:p w14:paraId="67E54BA3" w14:textId="77777777" w:rsidR="00EB778F" w:rsidRDefault="00EB778F">
      <w:pPr>
        <w:spacing w:line="200" w:lineRule="exact"/>
        <w:rPr>
          <w:sz w:val="20"/>
          <w:szCs w:val="20"/>
        </w:rPr>
      </w:pPr>
    </w:p>
    <w:p w14:paraId="6293AB11" w14:textId="77777777" w:rsidR="00EB778F" w:rsidRDefault="00EB778F">
      <w:pPr>
        <w:spacing w:line="200" w:lineRule="exact"/>
        <w:rPr>
          <w:sz w:val="20"/>
          <w:szCs w:val="20"/>
        </w:rPr>
      </w:pPr>
    </w:p>
    <w:p w14:paraId="561698DF" w14:textId="77777777" w:rsidR="00EB778F" w:rsidRDefault="00EB778F">
      <w:pPr>
        <w:spacing w:line="200" w:lineRule="exact"/>
        <w:rPr>
          <w:sz w:val="20"/>
          <w:szCs w:val="20"/>
        </w:rPr>
      </w:pPr>
    </w:p>
    <w:p w14:paraId="3BF379DB" w14:textId="77777777" w:rsidR="00EB778F" w:rsidRDefault="00EB778F">
      <w:pPr>
        <w:spacing w:line="361" w:lineRule="exact"/>
        <w:rPr>
          <w:sz w:val="20"/>
          <w:szCs w:val="20"/>
        </w:rPr>
      </w:pPr>
    </w:p>
    <w:p w14:paraId="06968E0B" w14:textId="77777777" w:rsidR="00EB778F" w:rsidRDefault="00B62E70">
      <w:pPr>
        <w:rPr>
          <w:sz w:val="20"/>
          <w:szCs w:val="20"/>
        </w:rPr>
      </w:pPr>
      <w:r>
        <w:rPr>
          <w:rFonts w:ascii="Arial" w:eastAsia="Arial" w:hAnsi="Arial" w:cs="Arial"/>
          <w:color w:val="5E0053"/>
        </w:rPr>
        <w:t>Cash and securities borrowing by hedge funds</w:t>
      </w:r>
    </w:p>
    <w:p w14:paraId="58D3FA69" w14:textId="77777777" w:rsidR="00EB778F" w:rsidRDefault="00EB778F">
      <w:pPr>
        <w:spacing w:line="26" w:lineRule="exact"/>
        <w:rPr>
          <w:sz w:val="20"/>
          <w:szCs w:val="20"/>
        </w:rPr>
      </w:pPr>
    </w:p>
    <w:p w14:paraId="573A73BF" w14:textId="77777777" w:rsidR="00EB778F" w:rsidRDefault="00B62E70">
      <w:pPr>
        <w:rPr>
          <w:sz w:val="20"/>
          <w:szCs w:val="20"/>
        </w:rPr>
      </w:pPr>
      <w:r>
        <w:rPr>
          <w:rFonts w:ascii="Arial" w:eastAsia="Arial" w:hAnsi="Arial" w:cs="Arial"/>
          <w:sz w:val="18"/>
          <w:szCs w:val="18"/>
        </w:rPr>
        <w:t>Hedge funds are also significant borrowers of cash in the repo</w:t>
      </w:r>
    </w:p>
    <w:p w14:paraId="78774BE9" w14:textId="77777777" w:rsidR="00EB778F" w:rsidRDefault="00EB778F">
      <w:pPr>
        <w:spacing w:line="53" w:lineRule="exact"/>
        <w:rPr>
          <w:sz w:val="20"/>
          <w:szCs w:val="20"/>
        </w:rPr>
      </w:pPr>
    </w:p>
    <w:p w14:paraId="13A82E92" w14:textId="77777777" w:rsidR="00EB778F" w:rsidRDefault="00B62E70">
      <w:pPr>
        <w:rPr>
          <w:sz w:val="20"/>
          <w:szCs w:val="20"/>
        </w:rPr>
      </w:pPr>
      <w:r>
        <w:rPr>
          <w:rFonts w:ascii="Arial" w:eastAsia="Arial" w:hAnsi="Arial" w:cs="Arial"/>
          <w:sz w:val="20"/>
          <w:szCs w:val="20"/>
        </w:rPr>
        <w:t>market, albeit at shorter maturities than pension funds</w:t>
      </w:r>
    </w:p>
    <w:p w14:paraId="360F5382" w14:textId="77777777" w:rsidR="00EB778F" w:rsidRDefault="00EB778F">
      <w:pPr>
        <w:spacing w:line="30" w:lineRule="exact"/>
        <w:rPr>
          <w:sz w:val="20"/>
          <w:szCs w:val="20"/>
        </w:rPr>
      </w:pPr>
    </w:p>
    <w:p w14:paraId="05036C1C" w14:textId="77777777" w:rsidR="00EB778F" w:rsidRDefault="00B62E70">
      <w:pPr>
        <w:rPr>
          <w:sz w:val="20"/>
          <w:szCs w:val="20"/>
        </w:rPr>
      </w:pPr>
      <w:r>
        <w:rPr>
          <w:rFonts w:ascii="Arial" w:eastAsia="Arial" w:hAnsi="Arial" w:cs="Arial"/>
          <w:sz w:val="17"/>
          <w:szCs w:val="17"/>
        </w:rPr>
        <w:t>(Chart A). This borrowing has increased in recent months, with</w:t>
      </w:r>
    </w:p>
    <w:p w14:paraId="6F572564" w14:textId="77777777" w:rsidR="00EB778F" w:rsidRDefault="00EB778F">
      <w:pPr>
        <w:spacing w:line="65" w:lineRule="exact"/>
        <w:rPr>
          <w:sz w:val="20"/>
          <w:szCs w:val="20"/>
        </w:rPr>
      </w:pPr>
    </w:p>
    <w:p w14:paraId="7D426882" w14:textId="77777777" w:rsidR="00EB778F" w:rsidRDefault="00B62E70">
      <w:pPr>
        <w:rPr>
          <w:sz w:val="20"/>
          <w:szCs w:val="20"/>
        </w:rPr>
      </w:pPr>
      <w:r>
        <w:rPr>
          <w:rFonts w:ascii="Arial" w:eastAsia="Arial" w:hAnsi="Arial" w:cs="Arial"/>
          <w:sz w:val="18"/>
          <w:szCs w:val="18"/>
        </w:rPr>
        <w:t>hedge funds further relying on secured borrowing from ‘prime</w:t>
      </w:r>
    </w:p>
    <w:p w14:paraId="77B034BD" w14:textId="77777777" w:rsidR="00EB778F" w:rsidRDefault="00EB778F">
      <w:pPr>
        <w:spacing w:line="53" w:lineRule="exact"/>
        <w:rPr>
          <w:sz w:val="20"/>
          <w:szCs w:val="20"/>
        </w:rPr>
      </w:pPr>
    </w:p>
    <w:p w14:paraId="3DE43E0E" w14:textId="77777777" w:rsidR="00EB778F" w:rsidRDefault="00B62E70">
      <w:pPr>
        <w:rPr>
          <w:sz w:val="20"/>
          <w:szCs w:val="20"/>
        </w:rPr>
      </w:pPr>
      <w:r>
        <w:rPr>
          <w:rFonts w:ascii="Arial" w:eastAsia="Arial" w:hAnsi="Arial" w:cs="Arial"/>
          <w:sz w:val="18"/>
          <w:szCs w:val="18"/>
        </w:rPr>
        <w:t>brokers’ (Chart B).</w:t>
      </w:r>
      <w:r>
        <w:rPr>
          <w:rFonts w:ascii="Arial" w:eastAsia="Arial" w:hAnsi="Arial" w:cs="Arial"/>
          <w:sz w:val="13"/>
          <w:szCs w:val="13"/>
        </w:rPr>
        <w:t>(1)</w:t>
      </w:r>
      <w:r>
        <w:rPr>
          <w:rFonts w:ascii="Arial" w:eastAsia="Arial" w:hAnsi="Arial" w:cs="Arial"/>
          <w:sz w:val="18"/>
          <w:szCs w:val="18"/>
        </w:rPr>
        <w:t xml:space="preserve"> Chart A shows that, in aggregate, hedge</w:t>
      </w:r>
    </w:p>
    <w:p w14:paraId="782D819D" w14:textId="77777777" w:rsidR="00EB778F" w:rsidRDefault="00EB778F">
      <w:pPr>
        <w:spacing w:line="53" w:lineRule="exact"/>
        <w:rPr>
          <w:sz w:val="20"/>
          <w:szCs w:val="20"/>
        </w:rPr>
      </w:pPr>
    </w:p>
    <w:p w14:paraId="04D25EC6" w14:textId="77777777" w:rsidR="00EB778F" w:rsidRDefault="00B62E70">
      <w:pPr>
        <w:rPr>
          <w:sz w:val="20"/>
          <w:szCs w:val="20"/>
        </w:rPr>
      </w:pPr>
      <w:r>
        <w:rPr>
          <w:rFonts w:ascii="Arial" w:eastAsia="Arial" w:hAnsi="Arial" w:cs="Arial"/>
          <w:sz w:val="18"/>
          <w:szCs w:val="18"/>
        </w:rPr>
        <w:t>funds’ gilt repo borrowing is largely matched by cash lending</w:t>
      </w:r>
    </w:p>
    <w:p w14:paraId="158A736D" w14:textId="77777777" w:rsidR="00EB778F" w:rsidRDefault="00EB778F">
      <w:pPr>
        <w:spacing w:line="53" w:lineRule="exact"/>
        <w:rPr>
          <w:sz w:val="20"/>
          <w:szCs w:val="20"/>
        </w:rPr>
      </w:pPr>
    </w:p>
    <w:p w14:paraId="7B7AD77D" w14:textId="77777777" w:rsidR="00EB778F" w:rsidRDefault="00B62E70">
      <w:pPr>
        <w:rPr>
          <w:sz w:val="20"/>
          <w:szCs w:val="20"/>
        </w:rPr>
      </w:pPr>
      <w:r>
        <w:rPr>
          <w:rFonts w:ascii="Arial" w:eastAsia="Arial" w:hAnsi="Arial" w:cs="Arial"/>
          <w:sz w:val="20"/>
          <w:szCs w:val="20"/>
        </w:rPr>
        <w:t>— for example, to borrow securities that they sell short.</w:t>
      </w:r>
    </w:p>
    <w:p w14:paraId="32A9CDC6" w14:textId="77777777" w:rsidR="00EB778F" w:rsidRDefault="00EB778F">
      <w:pPr>
        <w:spacing w:line="177" w:lineRule="exact"/>
        <w:rPr>
          <w:sz w:val="20"/>
          <w:szCs w:val="20"/>
        </w:rPr>
      </w:pPr>
    </w:p>
    <w:p w14:paraId="3747E60B" w14:textId="77777777" w:rsidR="00EB778F" w:rsidRDefault="00EB778F">
      <w:pPr>
        <w:sectPr w:rsidR="00EB778F">
          <w:type w:val="continuous"/>
          <w:pgSz w:w="11900" w:h="16838"/>
          <w:pgMar w:top="445" w:right="726" w:bottom="722" w:left="780" w:header="0" w:footer="0" w:gutter="0"/>
          <w:cols w:num="2" w:space="720" w:equalWidth="0">
            <w:col w:w="4960" w:space="380"/>
            <w:col w:w="5060"/>
          </w:cols>
        </w:sectPr>
      </w:pPr>
    </w:p>
    <w:p w14:paraId="5C5107EA" w14:textId="77777777" w:rsidR="00EB778F" w:rsidRDefault="00B62E70">
      <w:pPr>
        <w:ind w:left="20"/>
        <w:rPr>
          <w:sz w:val="20"/>
          <w:szCs w:val="20"/>
        </w:rPr>
      </w:pPr>
      <w:r>
        <w:rPr>
          <w:rFonts w:ascii="Arial" w:eastAsia="Arial" w:hAnsi="Arial" w:cs="Arial"/>
          <w:color w:val="5E0053"/>
        </w:rPr>
        <w:t>Repo borrowing for liability driven investment</w:t>
      </w:r>
    </w:p>
    <w:p w14:paraId="2BA986A2" w14:textId="77777777" w:rsidR="00EB778F" w:rsidRDefault="00EB778F">
      <w:pPr>
        <w:spacing w:line="26" w:lineRule="exact"/>
        <w:rPr>
          <w:sz w:val="20"/>
          <w:szCs w:val="20"/>
        </w:rPr>
      </w:pPr>
    </w:p>
    <w:p w14:paraId="219EBA89" w14:textId="77777777" w:rsidR="00EB778F" w:rsidRDefault="00B62E70">
      <w:pPr>
        <w:spacing w:line="274" w:lineRule="auto"/>
        <w:ind w:left="20" w:right="80"/>
        <w:rPr>
          <w:sz w:val="20"/>
          <w:szCs w:val="20"/>
        </w:rPr>
      </w:pPr>
      <w:r>
        <w:rPr>
          <w:rFonts w:ascii="Arial" w:eastAsia="Arial" w:hAnsi="Arial" w:cs="Arial"/>
          <w:sz w:val="20"/>
          <w:szCs w:val="20"/>
        </w:rPr>
        <w:t xml:space="preserve">Pension funds have the largest amount outstanding of non-bank gilt repo borrowing, concentrated at longer </w:t>
      </w:r>
      <w:r>
        <w:rPr>
          <w:rFonts w:ascii="Arial" w:eastAsia="Arial" w:hAnsi="Arial" w:cs="Arial"/>
          <w:sz w:val="20"/>
          <w:szCs w:val="20"/>
        </w:rPr>
        <w:t>maturities (Chart A). This is to buy more gilts as part of their liability driven investment (LDI) strategies.</w:t>
      </w:r>
    </w:p>
    <w:p w14:paraId="6166F0C2" w14:textId="77777777" w:rsidR="00EB778F" w:rsidRDefault="00EB778F">
      <w:pPr>
        <w:spacing w:line="301" w:lineRule="exact"/>
        <w:rPr>
          <w:sz w:val="20"/>
          <w:szCs w:val="20"/>
        </w:rPr>
      </w:pPr>
    </w:p>
    <w:p w14:paraId="452F3E42" w14:textId="77777777" w:rsidR="00EB778F" w:rsidRDefault="00B62E70">
      <w:pPr>
        <w:spacing w:line="250" w:lineRule="auto"/>
        <w:ind w:left="20" w:right="20"/>
        <w:rPr>
          <w:sz w:val="20"/>
          <w:szCs w:val="20"/>
        </w:rPr>
      </w:pPr>
      <w:r>
        <w:rPr>
          <w:rFonts w:ascii="Arial" w:eastAsia="Arial" w:hAnsi="Arial" w:cs="Arial"/>
          <w:b/>
          <w:bCs/>
          <w:color w:val="5E0053"/>
          <w:sz w:val="19"/>
          <w:szCs w:val="19"/>
        </w:rPr>
        <w:t>Chart A</w:t>
      </w:r>
      <w:r>
        <w:rPr>
          <w:rFonts w:ascii="Arial" w:eastAsia="Arial" w:hAnsi="Arial" w:cs="Arial"/>
          <w:color w:val="5E0053"/>
          <w:sz w:val="19"/>
          <w:szCs w:val="19"/>
        </w:rPr>
        <w:t xml:space="preserve"> Pension funds and hedge funds borrow large amounts of cash via repo</w:t>
      </w:r>
    </w:p>
    <w:p w14:paraId="40744683" w14:textId="77777777" w:rsidR="00EB778F" w:rsidRDefault="00EB778F">
      <w:pPr>
        <w:spacing w:line="5" w:lineRule="exact"/>
        <w:rPr>
          <w:sz w:val="20"/>
          <w:szCs w:val="20"/>
        </w:rPr>
      </w:pPr>
    </w:p>
    <w:p w14:paraId="47C1F5F1" w14:textId="77777777" w:rsidR="00EB778F" w:rsidRDefault="00B62E70">
      <w:pPr>
        <w:spacing w:line="282" w:lineRule="auto"/>
        <w:ind w:left="20" w:right="840"/>
        <w:rPr>
          <w:sz w:val="20"/>
          <w:szCs w:val="20"/>
        </w:rPr>
      </w:pPr>
      <w:r>
        <w:rPr>
          <w:rFonts w:ascii="Arial" w:eastAsia="Arial" w:hAnsi="Arial" w:cs="Arial"/>
          <w:sz w:val="16"/>
          <w:szCs w:val="16"/>
        </w:rPr>
        <w:t>Non-banks’ average amounts outstanding in gilt repo between January 2017 and end-June 2018</w:t>
      </w:r>
    </w:p>
    <w:p w14:paraId="7704FD08" w14:textId="77777777" w:rsidR="00EB778F" w:rsidRDefault="00EB778F">
      <w:pPr>
        <w:spacing w:line="1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0"/>
        <w:gridCol w:w="80"/>
        <w:gridCol w:w="100"/>
        <w:gridCol w:w="40"/>
        <w:gridCol w:w="20"/>
        <w:gridCol w:w="240"/>
        <w:gridCol w:w="300"/>
        <w:gridCol w:w="240"/>
        <w:gridCol w:w="20"/>
        <w:gridCol w:w="220"/>
        <w:gridCol w:w="140"/>
        <w:gridCol w:w="140"/>
        <w:gridCol w:w="260"/>
        <w:gridCol w:w="20"/>
        <w:gridCol w:w="220"/>
        <w:gridCol w:w="300"/>
        <w:gridCol w:w="240"/>
        <w:gridCol w:w="20"/>
        <w:gridCol w:w="20"/>
        <w:gridCol w:w="200"/>
        <w:gridCol w:w="320"/>
        <w:gridCol w:w="220"/>
        <w:gridCol w:w="20"/>
        <w:gridCol w:w="220"/>
        <w:gridCol w:w="320"/>
        <w:gridCol w:w="220"/>
        <w:gridCol w:w="20"/>
        <w:gridCol w:w="40"/>
        <w:gridCol w:w="140"/>
        <w:gridCol w:w="240"/>
        <w:gridCol w:w="20"/>
      </w:tblGrid>
      <w:tr w:rsidR="00EB778F" w14:paraId="51A56DCB" w14:textId="77777777">
        <w:trPr>
          <w:trHeight w:val="142"/>
        </w:trPr>
        <w:tc>
          <w:tcPr>
            <w:tcW w:w="200" w:type="dxa"/>
            <w:vAlign w:val="bottom"/>
          </w:tcPr>
          <w:p w14:paraId="156C1DFC" w14:textId="77777777" w:rsidR="00EB778F" w:rsidRDefault="00EB778F">
            <w:pPr>
              <w:rPr>
                <w:sz w:val="12"/>
                <w:szCs w:val="12"/>
              </w:rPr>
            </w:pPr>
          </w:p>
        </w:tc>
        <w:tc>
          <w:tcPr>
            <w:tcW w:w="80" w:type="dxa"/>
            <w:tcBorders>
              <w:right w:val="single" w:sz="8" w:space="0" w:color="DB002C"/>
            </w:tcBorders>
            <w:vAlign w:val="bottom"/>
          </w:tcPr>
          <w:p w14:paraId="6FC70C9C" w14:textId="77777777" w:rsidR="00EB778F" w:rsidRDefault="00EB778F">
            <w:pPr>
              <w:rPr>
                <w:sz w:val="12"/>
                <w:szCs w:val="12"/>
              </w:rPr>
            </w:pPr>
          </w:p>
        </w:tc>
        <w:tc>
          <w:tcPr>
            <w:tcW w:w="100" w:type="dxa"/>
            <w:shd w:val="clear" w:color="auto" w:fill="DB002C"/>
            <w:vAlign w:val="bottom"/>
          </w:tcPr>
          <w:p w14:paraId="423BA220" w14:textId="77777777" w:rsidR="00EB778F" w:rsidRDefault="00EB778F">
            <w:pPr>
              <w:rPr>
                <w:sz w:val="12"/>
                <w:szCs w:val="12"/>
              </w:rPr>
            </w:pPr>
          </w:p>
        </w:tc>
        <w:tc>
          <w:tcPr>
            <w:tcW w:w="40" w:type="dxa"/>
            <w:shd w:val="clear" w:color="auto" w:fill="DB002C"/>
            <w:vAlign w:val="bottom"/>
          </w:tcPr>
          <w:p w14:paraId="04C77D5F" w14:textId="77777777" w:rsidR="00EB778F" w:rsidRDefault="00EB778F">
            <w:pPr>
              <w:rPr>
                <w:sz w:val="12"/>
                <w:szCs w:val="12"/>
              </w:rPr>
            </w:pPr>
          </w:p>
        </w:tc>
        <w:tc>
          <w:tcPr>
            <w:tcW w:w="20" w:type="dxa"/>
            <w:vAlign w:val="bottom"/>
          </w:tcPr>
          <w:p w14:paraId="74214D85" w14:textId="77777777" w:rsidR="00EB778F" w:rsidRDefault="00EB778F">
            <w:pPr>
              <w:rPr>
                <w:sz w:val="12"/>
                <w:szCs w:val="12"/>
              </w:rPr>
            </w:pPr>
          </w:p>
        </w:tc>
        <w:tc>
          <w:tcPr>
            <w:tcW w:w="1160" w:type="dxa"/>
            <w:gridSpan w:val="6"/>
            <w:vAlign w:val="bottom"/>
          </w:tcPr>
          <w:p w14:paraId="3CA7E75F" w14:textId="77777777" w:rsidR="00EB778F" w:rsidRDefault="00B62E70">
            <w:pPr>
              <w:rPr>
                <w:sz w:val="20"/>
                <w:szCs w:val="20"/>
              </w:rPr>
            </w:pPr>
            <w:r>
              <w:rPr>
                <w:rFonts w:ascii="Arial" w:eastAsia="Arial" w:hAnsi="Arial" w:cs="Arial"/>
                <w:sz w:val="12"/>
                <w:szCs w:val="12"/>
              </w:rPr>
              <w:t>Open/spot/overnight</w:t>
            </w:r>
          </w:p>
        </w:tc>
        <w:tc>
          <w:tcPr>
            <w:tcW w:w="140" w:type="dxa"/>
            <w:shd w:val="clear" w:color="auto" w:fill="68B620"/>
            <w:vAlign w:val="bottom"/>
          </w:tcPr>
          <w:p w14:paraId="1063EB53" w14:textId="77777777" w:rsidR="00EB778F" w:rsidRDefault="00EB778F">
            <w:pPr>
              <w:rPr>
                <w:sz w:val="12"/>
                <w:szCs w:val="12"/>
              </w:rPr>
            </w:pPr>
          </w:p>
        </w:tc>
        <w:tc>
          <w:tcPr>
            <w:tcW w:w="1080" w:type="dxa"/>
            <w:gridSpan w:val="7"/>
            <w:vAlign w:val="bottom"/>
          </w:tcPr>
          <w:p w14:paraId="64479163" w14:textId="77777777" w:rsidR="00EB778F" w:rsidRDefault="00B62E70">
            <w:pPr>
              <w:ind w:left="40"/>
              <w:rPr>
                <w:sz w:val="20"/>
                <w:szCs w:val="20"/>
              </w:rPr>
            </w:pPr>
            <w:r>
              <w:rPr>
                <w:rFonts w:ascii="Arial" w:eastAsia="Arial" w:hAnsi="Arial" w:cs="Arial"/>
                <w:w w:val="90"/>
                <w:sz w:val="12"/>
                <w:szCs w:val="12"/>
              </w:rPr>
              <w:t>One month–one year</w:t>
            </w:r>
          </w:p>
        </w:tc>
        <w:tc>
          <w:tcPr>
            <w:tcW w:w="200" w:type="dxa"/>
            <w:vAlign w:val="bottom"/>
          </w:tcPr>
          <w:p w14:paraId="28A172AF" w14:textId="77777777" w:rsidR="00EB778F" w:rsidRDefault="00EB778F">
            <w:pPr>
              <w:rPr>
                <w:sz w:val="12"/>
                <w:szCs w:val="12"/>
              </w:rPr>
            </w:pPr>
          </w:p>
        </w:tc>
        <w:tc>
          <w:tcPr>
            <w:tcW w:w="320" w:type="dxa"/>
            <w:vAlign w:val="bottom"/>
          </w:tcPr>
          <w:p w14:paraId="54B976BE" w14:textId="77777777" w:rsidR="00EB778F" w:rsidRDefault="00EB778F">
            <w:pPr>
              <w:rPr>
                <w:sz w:val="12"/>
                <w:szCs w:val="12"/>
              </w:rPr>
            </w:pPr>
          </w:p>
        </w:tc>
        <w:tc>
          <w:tcPr>
            <w:tcW w:w="220" w:type="dxa"/>
            <w:vAlign w:val="bottom"/>
          </w:tcPr>
          <w:p w14:paraId="6A0D48B0" w14:textId="77777777" w:rsidR="00EB778F" w:rsidRDefault="00EB778F">
            <w:pPr>
              <w:rPr>
                <w:sz w:val="12"/>
                <w:szCs w:val="12"/>
              </w:rPr>
            </w:pPr>
          </w:p>
        </w:tc>
        <w:tc>
          <w:tcPr>
            <w:tcW w:w="20" w:type="dxa"/>
            <w:vAlign w:val="bottom"/>
          </w:tcPr>
          <w:p w14:paraId="1AAA76D5" w14:textId="77777777" w:rsidR="00EB778F" w:rsidRDefault="00EB778F">
            <w:pPr>
              <w:rPr>
                <w:sz w:val="12"/>
                <w:szCs w:val="12"/>
              </w:rPr>
            </w:pPr>
          </w:p>
        </w:tc>
        <w:tc>
          <w:tcPr>
            <w:tcW w:w="220" w:type="dxa"/>
            <w:vAlign w:val="bottom"/>
          </w:tcPr>
          <w:p w14:paraId="189D9CA1" w14:textId="77777777" w:rsidR="00EB778F" w:rsidRDefault="00EB778F">
            <w:pPr>
              <w:rPr>
                <w:sz w:val="12"/>
                <w:szCs w:val="12"/>
              </w:rPr>
            </w:pPr>
          </w:p>
        </w:tc>
        <w:tc>
          <w:tcPr>
            <w:tcW w:w="320" w:type="dxa"/>
            <w:vAlign w:val="bottom"/>
          </w:tcPr>
          <w:p w14:paraId="718E7865" w14:textId="77777777" w:rsidR="00EB778F" w:rsidRDefault="00EB778F">
            <w:pPr>
              <w:rPr>
                <w:sz w:val="12"/>
                <w:szCs w:val="12"/>
              </w:rPr>
            </w:pPr>
          </w:p>
        </w:tc>
        <w:tc>
          <w:tcPr>
            <w:tcW w:w="220" w:type="dxa"/>
            <w:vAlign w:val="bottom"/>
          </w:tcPr>
          <w:p w14:paraId="01ADA578" w14:textId="77777777" w:rsidR="00EB778F" w:rsidRDefault="00EB778F">
            <w:pPr>
              <w:rPr>
                <w:sz w:val="12"/>
                <w:szCs w:val="12"/>
              </w:rPr>
            </w:pPr>
          </w:p>
        </w:tc>
        <w:tc>
          <w:tcPr>
            <w:tcW w:w="20" w:type="dxa"/>
            <w:vAlign w:val="bottom"/>
          </w:tcPr>
          <w:p w14:paraId="7DB199EC" w14:textId="77777777" w:rsidR="00EB778F" w:rsidRDefault="00EB778F">
            <w:pPr>
              <w:rPr>
                <w:sz w:val="12"/>
                <w:szCs w:val="12"/>
              </w:rPr>
            </w:pPr>
          </w:p>
        </w:tc>
        <w:tc>
          <w:tcPr>
            <w:tcW w:w="40" w:type="dxa"/>
            <w:vAlign w:val="bottom"/>
          </w:tcPr>
          <w:p w14:paraId="216AEED2" w14:textId="77777777" w:rsidR="00EB778F" w:rsidRDefault="00EB778F">
            <w:pPr>
              <w:rPr>
                <w:sz w:val="12"/>
                <w:szCs w:val="12"/>
              </w:rPr>
            </w:pPr>
          </w:p>
        </w:tc>
        <w:tc>
          <w:tcPr>
            <w:tcW w:w="140" w:type="dxa"/>
            <w:vAlign w:val="bottom"/>
          </w:tcPr>
          <w:p w14:paraId="1E58B10D" w14:textId="77777777" w:rsidR="00EB778F" w:rsidRDefault="00EB778F">
            <w:pPr>
              <w:rPr>
                <w:sz w:val="12"/>
                <w:szCs w:val="12"/>
              </w:rPr>
            </w:pPr>
          </w:p>
        </w:tc>
        <w:tc>
          <w:tcPr>
            <w:tcW w:w="240" w:type="dxa"/>
            <w:vAlign w:val="bottom"/>
          </w:tcPr>
          <w:p w14:paraId="4B8D137E" w14:textId="77777777" w:rsidR="00EB778F" w:rsidRDefault="00EB778F">
            <w:pPr>
              <w:rPr>
                <w:sz w:val="12"/>
                <w:szCs w:val="12"/>
              </w:rPr>
            </w:pPr>
          </w:p>
        </w:tc>
        <w:tc>
          <w:tcPr>
            <w:tcW w:w="0" w:type="dxa"/>
            <w:vAlign w:val="bottom"/>
          </w:tcPr>
          <w:p w14:paraId="7E31A575" w14:textId="77777777" w:rsidR="00EB778F" w:rsidRDefault="00EB778F">
            <w:pPr>
              <w:rPr>
                <w:sz w:val="1"/>
                <w:szCs w:val="1"/>
              </w:rPr>
            </w:pPr>
          </w:p>
        </w:tc>
      </w:tr>
      <w:tr w:rsidR="00EB778F" w14:paraId="3FEACF9A" w14:textId="77777777">
        <w:trPr>
          <w:trHeight w:val="50"/>
        </w:trPr>
        <w:tc>
          <w:tcPr>
            <w:tcW w:w="200" w:type="dxa"/>
            <w:vAlign w:val="bottom"/>
          </w:tcPr>
          <w:p w14:paraId="5271DAFD" w14:textId="77777777" w:rsidR="00EB778F" w:rsidRDefault="00EB778F">
            <w:pPr>
              <w:rPr>
                <w:sz w:val="4"/>
                <w:szCs w:val="4"/>
              </w:rPr>
            </w:pPr>
          </w:p>
        </w:tc>
        <w:tc>
          <w:tcPr>
            <w:tcW w:w="80" w:type="dxa"/>
            <w:vAlign w:val="bottom"/>
          </w:tcPr>
          <w:p w14:paraId="74EAF85E" w14:textId="77777777" w:rsidR="00EB778F" w:rsidRDefault="00EB778F">
            <w:pPr>
              <w:rPr>
                <w:sz w:val="4"/>
                <w:szCs w:val="4"/>
              </w:rPr>
            </w:pPr>
          </w:p>
        </w:tc>
        <w:tc>
          <w:tcPr>
            <w:tcW w:w="100" w:type="dxa"/>
            <w:vAlign w:val="bottom"/>
          </w:tcPr>
          <w:p w14:paraId="754733E4" w14:textId="77777777" w:rsidR="00EB778F" w:rsidRDefault="00EB778F">
            <w:pPr>
              <w:rPr>
                <w:sz w:val="4"/>
                <w:szCs w:val="4"/>
              </w:rPr>
            </w:pPr>
          </w:p>
        </w:tc>
        <w:tc>
          <w:tcPr>
            <w:tcW w:w="40" w:type="dxa"/>
            <w:vAlign w:val="bottom"/>
          </w:tcPr>
          <w:p w14:paraId="479EBADF" w14:textId="77777777" w:rsidR="00EB778F" w:rsidRDefault="00EB778F">
            <w:pPr>
              <w:rPr>
                <w:sz w:val="4"/>
                <w:szCs w:val="4"/>
              </w:rPr>
            </w:pPr>
          </w:p>
        </w:tc>
        <w:tc>
          <w:tcPr>
            <w:tcW w:w="20" w:type="dxa"/>
            <w:vMerge w:val="restart"/>
            <w:vAlign w:val="bottom"/>
          </w:tcPr>
          <w:p w14:paraId="2F73DF65" w14:textId="77777777" w:rsidR="00EB778F" w:rsidRDefault="00EB778F">
            <w:pPr>
              <w:rPr>
                <w:sz w:val="4"/>
                <w:szCs w:val="4"/>
              </w:rPr>
            </w:pPr>
          </w:p>
        </w:tc>
        <w:tc>
          <w:tcPr>
            <w:tcW w:w="1160" w:type="dxa"/>
            <w:gridSpan w:val="6"/>
            <w:vMerge w:val="restart"/>
            <w:vAlign w:val="bottom"/>
          </w:tcPr>
          <w:p w14:paraId="0B4DEC21" w14:textId="77777777" w:rsidR="00EB778F" w:rsidRDefault="00B62E70">
            <w:pPr>
              <w:rPr>
                <w:sz w:val="20"/>
                <w:szCs w:val="20"/>
              </w:rPr>
            </w:pPr>
            <w:r>
              <w:rPr>
                <w:rFonts w:ascii="Arial" w:eastAsia="Arial" w:hAnsi="Arial" w:cs="Arial"/>
                <w:sz w:val="12"/>
                <w:szCs w:val="12"/>
              </w:rPr>
              <w:t>One day–one month</w:t>
            </w:r>
          </w:p>
        </w:tc>
        <w:tc>
          <w:tcPr>
            <w:tcW w:w="140" w:type="dxa"/>
            <w:vMerge w:val="restart"/>
            <w:vAlign w:val="bottom"/>
          </w:tcPr>
          <w:p w14:paraId="47685793" w14:textId="77777777" w:rsidR="00EB778F" w:rsidRDefault="00EB778F">
            <w:pPr>
              <w:rPr>
                <w:sz w:val="4"/>
                <w:szCs w:val="4"/>
              </w:rPr>
            </w:pPr>
          </w:p>
        </w:tc>
        <w:tc>
          <w:tcPr>
            <w:tcW w:w="260" w:type="dxa"/>
            <w:vMerge w:val="restart"/>
            <w:vAlign w:val="bottom"/>
          </w:tcPr>
          <w:p w14:paraId="08F474FA" w14:textId="77777777" w:rsidR="00EB778F" w:rsidRDefault="00B62E70">
            <w:pPr>
              <w:jc w:val="right"/>
              <w:rPr>
                <w:sz w:val="20"/>
                <w:szCs w:val="20"/>
              </w:rPr>
            </w:pPr>
            <w:r>
              <w:rPr>
                <w:rFonts w:ascii="Arial" w:eastAsia="Arial" w:hAnsi="Arial" w:cs="Arial"/>
                <w:sz w:val="12"/>
                <w:szCs w:val="12"/>
              </w:rPr>
              <w:t>Net</w:t>
            </w:r>
          </w:p>
        </w:tc>
        <w:tc>
          <w:tcPr>
            <w:tcW w:w="20" w:type="dxa"/>
            <w:vAlign w:val="bottom"/>
          </w:tcPr>
          <w:p w14:paraId="253854BE" w14:textId="77777777" w:rsidR="00EB778F" w:rsidRDefault="00EB778F">
            <w:pPr>
              <w:rPr>
                <w:sz w:val="4"/>
                <w:szCs w:val="4"/>
              </w:rPr>
            </w:pPr>
          </w:p>
        </w:tc>
        <w:tc>
          <w:tcPr>
            <w:tcW w:w="220" w:type="dxa"/>
            <w:vAlign w:val="bottom"/>
          </w:tcPr>
          <w:p w14:paraId="7D17C028" w14:textId="77777777" w:rsidR="00EB778F" w:rsidRDefault="00EB778F">
            <w:pPr>
              <w:rPr>
                <w:sz w:val="4"/>
                <w:szCs w:val="4"/>
              </w:rPr>
            </w:pPr>
          </w:p>
        </w:tc>
        <w:tc>
          <w:tcPr>
            <w:tcW w:w="300" w:type="dxa"/>
            <w:vAlign w:val="bottom"/>
          </w:tcPr>
          <w:p w14:paraId="1333B525" w14:textId="77777777" w:rsidR="00EB778F" w:rsidRDefault="00EB778F">
            <w:pPr>
              <w:rPr>
                <w:sz w:val="4"/>
                <w:szCs w:val="4"/>
              </w:rPr>
            </w:pPr>
          </w:p>
        </w:tc>
        <w:tc>
          <w:tcPr>
            <w:tcW w:w="240" w:type="dxa"/>
            <w:vAlign w:val="bottom"/>
          </w:tcPr>
          <w:p w14:paraId="41B91499" w14:textId="77777777" w:rsidR="00EB778F" w:rsidRDefault="00EB778F">
            <w:pPr>
              <w:rPr>
                <w:sz w:val="4"/>
                <w:szCs w:val="4"/>
              </w:rPr>
            </w:pPr>
          </w:p>
        </w:tc>
        <w:tc>
          <w:tcPr>
            <w:tcW w:w="20" w:type="dxa"/>
            <w:vAlign w:val="bottom"/>
          </w:tcPr>
          <w:p w14:paraId="74580859" w14:textId="77777777" w:rsidR="00EB778F" w:rsidRDefault="00EB778F">
            <w:pPr>
              <w:rPr>
                <w:sz w:val="4"/>
                <w:szCs w:val="4"/>
              </w:rPr>
            </w:pPr>
          </w:p>
        </w:tc>
        <w:tc>
          <w:tcPr>
            <w:tcW w:w="20" w:type="dxa"/>
            <w:vAlign w:val="bottom"/>
          </w:tcPr>
          <w:p w14:paraId="70452535" w14:textId="77777777" w:rsidR="00EB778F" w:rsidRDefault="00EB778F">
            <w:pPr>
              <w:rPr>
                <w:sz w:val="4"/>
                <w:szCs w:val="4"/>
              </w:rPr>
            </w:pPr>
          </w:p>
        </w:tc>
        <w:tc>
          <w:tcPr>
            <w:tcW w:w="200" w:type="dxa"/>
            <w:vAlign w:val="bottom"/>
          </w:tcPr>
          <w:p w14:paraId="27B14B3B" w14:textId="77777777" w:rsidR="00EB778F" w:rsidRDefault="00EB778F">
            <w:pPr>
              <w:rPr>
                <w:sz w:val="4"/>
                <w:szCs w:val="4"/>
              </w:rPr>
            </w:pPr>
          </w:p>
        </w:tc>
        <w:tc>
          <w:tcPr>
            <w:tcW w:w="320" w:type="dxa"/>
            <w:vAlign w:val="bottom"/>
          </w:tcPr>
          <w:p w14:paraId="579FDC57" w14:textId="77777777" w:rsidR="00EB778F" w:rsidRDefault="00EB778F">
            <w:pPr>
              <w:rPr>
                <w:sz w:val="4"/>
                <w:szCs w:val="4"/>
              </w:rPr>
            </w:pPr>
          </w:p>
        </w:tc>
        <w:tc>
          <w:tcPr>
            <w:tcW w:w="220" w:type="dxa"/>
            <w:vAlign w:val="bottom"/>
          </w:tcPr>
          <w:p w14:paraId="2AD4E181" w14:textId="77777777" w:rsidR="00EB778F" w:rsidRDefault="00EB778F">
            <w:pPr>
              <w:rPr>
                <w:sz w:val="4"/>
                <w:szCs w:val="4"/>
              </w:rPr>
            </w:pPr>
          </w:p>
        </w:tc>
        <w:tc>
          <w:tcPr>
            <w:tcW w:w="20" w:type="dxa"/>
            <w:vAlign w:val="bottom"/>
          </w:tcPr>
          <w:p w14:paraId="43DBDAEB" w14:textId="77777777" w:rsidR="00EB778F" w:rsidRDefault="00EB778F">
            <w:pPr>
              <w:rPr>
                <w:sz w:val="4"/>
                <w:szCs w:val="4"/>
              </w:rPr>
            </w:pPr>
          </w:p>
        </w:tc>
        <w:tc>
          <w:tcPr>
            <w:tcW w:w="220" w:type="dxa"/>
            <w:vAlign w:val="bottom"/>
          </w:tcPr>
          <w:p w14:paraId="646A4708" w14:textId="77777777" w:rsidR="00EB778F" w:rsidRDefault="00EB778F">
            <w:pPr>
              <w:rPr>
                <w:sz w:val="4"/>
                <w:szCs w:val="4"/>
              </w:rPr>
            </w:pPr>
          </w:p>
        </w:tc>
        <w:tc>
          <w:tcPr>
            <w:tcW w:w="740" w:type="dxa"/>
            <w:gridSpan w:val="5"/>
            <w:vMerge w:val="restart"/>
            <w:vAlign w:val="bottom"/>
          </w:tcPr>
          <w:p w14:paraId="5C33D9B1" w14:textId="77777777" w:rsidR="00EB778F" w:rsidRDefault="00B62E70">
            <w:pPr>
              <w:ind w:left="280"/>
              <w:rPr>
                <w:sz w:val="20"/>
                <w:szCs w:val="20"/>
              </w:rPr>
            </w:pPr>
            <w:r>
              <w:rPr>
                <w:rFonts w:ascii="Arial" w:eastAsia="Arial" w:hAnsi="Arial" w:cs="Arial"/>
                <w:w w:val="89"/>
                <w:sz w:val="12"/>
                <w:szCs w:val="12"/>
              </w:rPr>
              <w:t>£ billions</w:t>
            </w:r>
          </w:p>
        </w:tc>
        <w:tc>
          <w:tcPr>
            <w:tcW w:w="240" w:type="dxa"/>
            <w:vMerge w:val="restart"/>
            <w:vAlign w:val="bottom"/>
          </w:tcPr>
          <w:p w14:paraId="4C3348B2" w14:textId="77777777" w:rsidR="00EB778F" w:rsidRDefault="00B62E70">
            <w:pPr>
              <w:jc w:val="right"/>
              <w:rPr>
                <w:sz w:val="20"/>
                <w:szCs w:val="20"/>
              </w:rPr>
            </w:pPr>
            <w:r>
              <w:rPr>
                <w:rFonts w:ascii="Arial" w:eastAsia="Arial" w:hAnsi="Arial" w:cs="Arial"/>
                <w:sz w:val="12"/>
                <w:szCs w:val="12"/>
              </w:rPr>
              <w:t>80</w:t>
            </w:r>
          </w:p>
        </w:tc>
        <w:tc>
          <w:tcPr>
            <w:tcW w:w="0" w:type="dxa"/>
            <w:vAlign w:val="bottom"/>
          </w:tcPr>
          <w:p w14:paraId="6678B5FE" w14:textId="77777777" w:rsidR="00EB778F" w:rsidRDefault="00EB778F">
            <w:pPr>
              <w:rPr>
                <w:sz w:val="1"/>
                <w:szCs w:val="1"/>
              </w:rPr>
            </w:pPr>
          </w:p>
        </w:tc>
      </w:tr>
      <w:tr w:rsidR="00EB778F" w14:paraId="015FBD98" w14:textId="77777777">
        <w:trPr>
          <w:trHeight w:val="142"/>
        </w:trPr>
        <w:tc>
          <w:tcPr>
            <w:tcW w:w="200" w:type="dxa"/>
            <w:vAlign w:val="bottom"/>
          </w:tcPr>
          <w:p w14:paraId="2E2B2A3A" w14:textId="77777777" w:rsidR="00EB778F" w:rsidRDefault="00EB778F">
            <w:pPr>
              <w:rPr>
                <w:sz w:val="12"/>
                <w:szCs w:val="12"/>
              </w:rPr>
            </w:pPr>
          </w:p>
        </w:tc>
        <w:tc>
          <w:tcPr>
            <w:tcW w:w="80" w:type="dxa"/>
            <w:tcBorders>
              <w:right w:val="single" w:sz="8" w:space="0" w:color="001E62"/>
            </w:tcBorders>
            <w:vAlign w:val="bottom"/>
          </w:tcPr>
          <w:p w14:paraId="48FFC065" w14:textId="77777777" w:rsidR="00EB778F" w:rsidRDefault="00EB778F">
            <w:pPr>
              <w:rPr>
                <w:sz w:val="12"/>
                <w:szCs w:val="12"/>
              </w:rPr>
            </w:pPr>
          </w:p>
        </w:tc>
        <w:tc>
          <w:tcPr>
            <w:tcW w:w="100" w:type="dxa"/>
            <w:shd w:val="clear" w:color="auto" w:fill="001E62"/>
            <w:vAlign w:val="bottom"/>
          </w:tcPr>
          <w:p w14:paraId="1684CDEB" w14:textId="77777777" w:rsidR="00EB778F" w:rsidRDefault="00EB778F">
            <w:pPr>
              <w:rPr>
                <w:sz w:val="12"/>
                <w:szCs w:val="12"/>
              </w:rPr>
            </w:pPr>
          </w:p>
        </w:tc>
        <w:tc>
          <w:tcPr>
            <w:tcW w:w="40" w:type="dxa"/>
            <w:shd w:val="clear" w:color="auto" w:fill="001E62"/>
            <w:vAlign w:val="bottom"/>
          </w:tcPr>
          <w:p w14:paraId="7FDC6112" w14:textId="77777777" w:rsidR="00EB778F" w:rsidRDefault="00EB778F">
            <w:pPr>
              <w:rPr>
                <w:sz w:val="12"/>
                <w:szCs w:val="12"/>
              </w:rPr>
            </w:pPr>
          </w:p>
        </w:tc>
        <w:tc>
          <w:tcPr>
            <w:tcW w:w="20" w:type="dxa"/>
            <w:vMerge/>
            <w:vAlign w:val="bottom"/>
          </w:tcPr>
          <w:p w14:paraId="4484F24A" w14:textId="77777777" w:rsidR="00EB778F" w:rsidRDefault="00EB778F">
            <w:pPr>
              <w:rPr>
                <w:sz w:val="12"/>
                <w:szCs w:val="12"/>
              </w:rPr>
            </w:pPr>
          </w:p>
        </w:tc>
        <w:tc>
          <w:tcPr>
            <w:tcW w:w="1160" w:type="dxa"/>
            <w:gridSpan w:val="6"/>
            <w:vMerge/>
            <w:vAlign w:val="bottom"/>
          </w:tcPr>
          <w:p w14:paraId="3B4FD960" w14:textId="77777777" w:rsidR="00EB778F" w:rsidRDefault="00EB778F">
            <w:pPr>
              <w:rPr>
                <w:sz w:val="12"/>
                <w:szCs w:val="12"/>
              </w:rPr>
            </w:pPr>
          </w:p>
        </w:tc>
        <w:tc>
          <w:tcPr>
            <w:tcW w:w="140" w:type="dxa"/>
            <w:vMerge/>
            <w:vAlign w:val="bottom"/>
          </w:tcPr>
          <w:p w14:paraId="0152FF36" w14:textId="77777777" w:rsidR="00EB778F" w:rsidRDefault="00EB778F">
            <w:pPr>
              <w:rPr>
                <w:sz w:val="12"/>
                <w:szCs w:val="12"/>
              </w:rPr>
            </w:pPr>
          </w:p>
        </w:tc>
        <w:tc>
          <w:tcPr>
            <w:tcW w:w="260" w:type="dxa"/>
            <w:vMerge/>
            <w:vAlign w:val="bottom"/>
          </w:tcPr>
          <w:p w14:paraId="68156B18" w14:textId="77777777" w:rsidR="00EB778F" w:rsidRDefault="00EB778F">
            <w:pPr>
              <w:rPr>
                <w:sz w:val="12"/>
                <w:szCs w:val="12"/>
              </w:rPr>
            </w:pPr>
          </w:p>
        </w:tc>
        <w:tc>
          <w:tcPr>
            <w:tcW w:w="20" w:type="dxa"/>
            <w:vAlign w:val="bottom"/>
          </w:tcPr>
          <w:p w14:paraId="18BA6591" w14:textId="77777777" w:rsidR="00EB778F" w:rsidRDefault="00EB778F">
            <w:pPr>
              <w:rPr>
                <w:sz w:val="12"/>
                <w:szCs w:val="12"/>
              </w:rPr>
            </w:pPr>
          </w:p>
        </w:tc>
        <w:tc>
          <w:tcPr>
            <w:tcW w:w="220" w:type="dxa"/>
            <w:vAlign w:val="bottom"/>
          </w:tcPr>
          <w:p w14:paraId="41D7358E" w14:textId="77777777" w:rsidR="00EB778F" w:rsidRDefault="00EB778F">
            <w:pPr>
              <w:rPr>
                <w:sz w:val="12"/>
                <w:szCs w:val="12"/>
              </w:rPr>
            </w:pPr>
          </w:p>
        </w:tc>
        <w:tc>
          <w:tcPr>
            <w:tcW w:w="300" w:type="dxa"/>
            <w:vAlign w:val="bottom"/>
          </w:tcPr>
          <w:p w14:paraId="782E662B" w14:textId="77777777" w:rsidR="00EB778F" w:rsidRDefault="00EB778F">
            <w:pPr>
              <w:rPr>
                <w:sz w:val="12"/>
                <w:szCs w:val="12"/>
              </w:rPr>
            </w:pPr>
          </w:p>
        </w:tc>
        <w:tc>
          <w:tcPr>
            <w:tcW w:w="240" w:type="dxa"/>
            <w:vAlign w:val="bottom"/>
          </w:tcPr>
          <w:p w14:paraId="27127ACE" w14:textId="77777777" w:rsidR="00EB778F" w:rsidRDefault="00EB778F">
            <w:pPr>
              <w:rPr>
                <w:sz w:val="12"/>
                <w:szCs w:val="12"/>
              </w:rPr>
            </w:pPr>
          </w:p>
        </w:tc>
        <w:tc>
          <w:tcPr>
            <w:tcW w:w="20" w:type="dxa"/>
            <w:vAlign w:val="bottom"/>
          </w:tcPr>
          <w:p w14:paraId="0AFDFBFE" w14:textId="77777777" w:rsidR="00EB778F" w:rsidRDefault="00EB778F">
            <w:pPr>
              <w:rPr>
                <w:sz w:val="12"/>
                <w:szCs w:val="12"/>
              </w:rPr>
            </w:pPr>
          </w:p>
        </w:tc>
        <w:tc>
          <w:tcPr>
            <w:tcW w:w="20" w:type="dxa"/>
            <w:vAlign w:val="bottom"/>
          </w:tcPr>
          <w:p w14:paraId="4CB8F9DE" w14:textId="77777777" w:rsidR="00EB778F" w:rsidRDefault="00EB778F">
            <w:pPr>
              <w:rPr>
                <w:sz w:val="12"/>
                <w:szCs w:val="12"/>
              </w:rPr>
            </w:pPr>
          </w:p>
        </w:tc>
        <w:tc>
          <w:tcPr>
            <w:tcW w:w="200" w:type="dxa"/>
            <w:vAlign w:val="bottom"/>
          </w:tcPr>
          <w:p w14:paraId="6F569522" w14:textId="77777777" w:rsidR="00EB778F" w:rsidRDefault="00EB778F">
            <w:pPr>
              <w:rPr>
                <w:sz w:val="12"/>
                <w:szCs w:val="12"/>
              </w:rPr>
            </w:pPr>
          </w:p>
        </w:tc>
        <w:tc>
          <w:tcPr>
            <w:tcW w:w="320" w:type="dxa"/>
            <w:vAlign w:val="bottom"/>
          </w:tcPr>
          <w:p w14:paraId="67A4313C" w14:textId="77777777" w:rsidR="00EB778F" w:rsidRDefault="00EB778F">
            <w:pPr>
              <w:rPr>
                <w:sz w:val="12"/>
                <w:szCs w:val="12"/>
              </w:rPr>
            </w:pPr>
          </w:p>
        </w:tc>
        <w:tc>
          <w:tcPr>
            <w:tcW w:w="220" w:type="dxa"/>
            <w:vAlign w:val="bottom"/>
          </w:tcPr>
          <w:p w14:paraId="2101BC9D" w14:textId="77777777" w:rsidR="00EB778F" w:rsidRDefault="00EB778F">
            <w:pPr>
              <w:rPr>
                <w:sz w:val="12"/>
                <w:szCs w:val="12"/>
              </w:rPr>
            </w:pPr>
          </w:p>
        </w:tc>
        <w:tc>
          <w:tcPr>
            <w:tcW w:w="20" w:type="dxa"/>
            <w:vAlign w:val="bottom"/>
          </w:tcPr>
          <w:p w14:paraId="5AADA980" w14:textId="77777777" w:rsidR="00EB778F" w:rsidRDefault="00EB778F">
            <w:pPr>
              <w:rPr>
                <w:sz w:val="12"/>
                <w:szCs w:val="12"/>
              </w:rPr>
            </w:pPr>
          </w:p>
        </w:tc>
        <w:tc>
          <w:tcPr>
            <w:tcW w:w="220" w:type="dxa"/>
            <w:vAlign w:val="bottom"/>
          </w:tcPr>
          <w:p w14:paraId="534C84DE" w14:textId="77777777" w:rsidR="00EB778F" w:rsidRDefault="00EB778F">
            <w:pPr>
              <w:rPr>
                <w:sz w:val="12"/>
                <w:szCs w:val="12"/>
              </w:rPr>
            </w:pPr>
          </w:p>
        </w:tc>
        <w:tc>
          <w:tcPr>
            <w:tcW w:w="740" w:type="dxa"/>
            <w:gridSpan w:val="5"/>
            <w:vMerge/>
            <w:vAlign w:val="bottom"/>
          </w:tcPr>
          <w:p w14:paraId="39920BAB" w14:textId="77777777" w:rsidR="00EB778F" w:rsidRDefault="00EB778F">
            <w:pPr>
              <w:rPr>
                <w:sz w:val="12"/>
                <w:szCs w:val="12"/>
              </w:rPr>
            </w:pPr>
          </w:p>
        </w:tc>
        <w:tc>
          <w:tcPr>
            <w:tcW w:w="240" w:type="dxa"/>
            <w:vMerge/>
            <w:vAlign w:val="bottom"/>
          </w:tcPr>
          <w:p w14:paraId="32D682DA" w14:textId="77777777" w:rsidR="00EB778F" w:rsidRDefault="00EB778F">
            <w:pPr>
              <w:rPr>
                <w:sz w:val="12"/>
                <w:szCs w:val="12"/>
              </w:rPr>
            </w:pPr>
          </w:p>
        </w:tc>
        <w:tc>
          <w:tcPr>
            <w:tcW w:w="0" w:type="dxa"/>
            <w:vAlign w:val="bottom"/>
          </w:tcPr>
          <w:p w14:paraId="6A66B5F7" w14:textId="77777777" w:rsidR="00EB778F" w:rsidRDefault="00EB778F">
            <w:pPr>
              <w:rPr>
                <w:sz w:val="1"/>
                <w:szCs w:val="1"/>
              </w:rPr>
            </w:pPr>
          </w:p>
        </w:tc>
      </w:tr>
      <w:tr w:rsidR="00EB778F" w14:paraId="030E42E3" w14:textId="77777777">
        <w:trPr>
          <w:trHeight w:val="233"/>
        </w:trPr>
        <w:tc>
          <w:tcPr>
            <w:tcW w:w="200" w:type="dxa"/>
            <w:vAlign w:val="bottom"/>
          </w:tcPr>
          <w:p w14:paraId="50F9232B" w14:textId="77777777" w:rsidR="00EB778F" w:rsidRDefault="00EB778F">
            <w:pPr>
              <w:rPr>
                <w:sz w:val="20"/>
                <w:szCs w:val="20"/>
              </w:rPr>
            </w:pPr>
          </w:p>
        </w:tc>
        <w:tc>
          <w:tcPr>
            <w:tcW w:w="80" w:type="dxa"/>
            <w:vAlign w:val="bottom"/>
          </w:tcPr>
          <w:p w14:paraId="00C7163F" w14:textId="77777777" w:rsidR="00EB778F" w:rsidRDefault="00EB778F">
            <w:pPr>
              <w:rPr>
                <w:sz w:val="20"/>
                <w:szCs w:val="20"/>
              </w:rPr>
            </w:pPr>
          </w:p>
        </w:tc>
        <w:tc>
          <w:tcPr>
            <w:tcW w:w="100" w:type="dxa"/>
            <w:tcBorders>
              <w:bottom w:val="single" w:sz="8" w:space="0" w:color="auto"/>
            </w:tcBorders>
            <w:vAlign w:val="bottom"/>
          </w:tcPr>
          <w:p w14:paraId="70AD23DC" w14:textId="77777777" w:rsidR="00EB778F" w:rsidRDefault="00EB778F">
            <w:pPr>
              <w:rPr>
                <w:sz w:val="20"/>
                <w:szCs w:val="20"/>
              </w:rPr>
            </w:pPr>
          </w:p>
        </w:tc>
        <w:tc>
          <w:tcPr>
            <w:tcW w:w="40" w:type="dxa"/>
            <w:tcBorders>
              <w:bottom w:val="single" w:sz="8" w:space="0" w:color="auto"/>
            </w:tcBorders>
            <w:vAlign w:val="bottom"/>
          </w:tcPr>
          <w:p w14:paraId="3D4598DF" w14:textId="77777777" w:rsidR="00EB778F" w:rsidRDefault="00EB778F">
            <w:pPr>
              <w:rPr>
                <w:sz w:val="20"/>
                <w:szCs w:val="20"/>
              </w:rPr>
            </w:pPr>
          </w:p>
        </w:tc>
        <w:tc>
          <w:tcPr>
            <w:tcW w:w="20" w:type="dxa"/>
            <w:tcBorders>
              <w:bottom w:val="single" w:sz="8" w:space="0" w:color="auto"/>
            </w:tcBorders>
            <w:vAlign w:val="bottom"/>
          </w:tcPr>
          <w:p w14:paraId="3206823F" w14:textId="77777777" w:rsidR="00EB778F" w:rsidRDefault="00EB778F">
            <w:pPr>
              <w:rPr>
                <w:sz w:val="20"/>
                <w:szCs w:val="20"/>
              </w:rPr>
            </w:pPr>
          </w:p>
        </w:tc>
        <w:tc>
          <w:tcPr>
            <w:tcW w:w="240" w:type="dxa"/>
            <w:tcBorders>
              <w:bottom w:val="single" w:sz="8" w:space="0" w:color="auto"/>
            </w:tcBorders>
            <w:vAlign w:val="bottom"/>
          </w:tcPr>
          <w:p w14:paraId="3EBF7F8E" w14:textId="77777777" w:rsidR="00EB778F" w:rsidRDefault="00EB778F">
            <w:pPr>
              <w:rPr>
                <w:sz w:val="20"/>
                <w:szCs w:val="20"/>
              </w:rPr>
            </w:pPr>
          </w:p>
        </w:tc>
        <w:tc>
          <w:tcPr>
            <w:tcW w:w="300" w:type="dxa"/>
            <w:tcBorders>
              <w:bottom w:val="single" w:sz="8" w:space="0" w:color="auto"/>
            </w:tcBorders>
            <w:vAlign w:val="bottom"/>
          </w:tcPr>
          <w:p w14:paraId="538D4E2A" w14:textId="77777777" w:rsidR="00EB778F" w:rsidRDefault="00EB778F">
            <w:pPr>
              <w:rPr>
                <w:sz w:val="20"/>
                <w:szCs w:val="20"/>
              </w:rPr>
            </w:pPr>
          </w:p>
        </w:tc>
        <w:tc>
          <w:tcPr>
            <w:tcW w:w="240" w:type="dxa"/>
            <w:tcBorders>
              <w:bottom w:val="single" w:sz="8" w:space="0" w:color="auto"/>
            </w:tcBorders>
            <w:vAlign w:val="bottom"/>
          </w:tcPr>
          <w:p w14:paraId="6EFC8A74" w14:textId="77777777" w:rsidR="00EB778F" w:rsidRDefault="00EB778F">
            <w:pPr>
              <w:rPr>
                <w:sz w:val="20"/>
                <w:szCs w:val="20"/>
              </w:rPr>
            </w:pPr>
          </w:p>
        </w:tc>
        <w:tc>
          <w:tcPr>
            <w:tcW w:w="20" w:type="dxa"/>
            <w:tcBorders>
              <w:bottom w:val="single" w:sz="8" w:space="0" w:color="auto"/>
            </w:tcBorders>
            <w:vAlign w:val="bottom"/>
          </w:tcPr>
          <w:p w14:paraId="6958853D" w14:textId="77777777" w:rsidR="00EB778F" w:rsidRDefault="00EB778F">
            <w:pPr>
              <w:rPr>
                <w:sz w:val="20"/>
                <w:szCs w:val="20"/>
              </w:rPr>
            </w:pPr>
          </w:p>
        </w:tc>
        <w:tc>
          <w:tcPr>
            <w:tcW w:w="220" w:type="dxa"/>
            <w:tcBorders>
              <w:bottom w:val="single" w:sz="8" w:space="0" w:color="auto"/>
            </w:tcBorders>
            <w:vAlign w:val="bottom"/>
          </w:tcPr>
          <w:p w14:paraId="03FC742B" w14:textId="77777777" w:rsidR="00EB778F" w:rsidRDefault="00EB778F">
            <w:pPr>
              <w:rPr>
                <w:sz w:val="20"/>
                <w:szCs w:val="20"/>
              </w:rPr>
            </w:pPr>
          </w:p>
        </w:tc>
        <w:tc>
          <w:tcPr>
            <w:tcW w:w="140" w:type="dxa"/>
            <w:tcBorders>
              <w:bottom w:val="single" w:sz="8" w:space="0" w:color="auto"/>
            </w:tcBorders>
            <w:vAlign w:val="bottom"/>
          </w:tcPr>
          <w:p w14:paraId="07014488" w14:textId="77777777" w:rsidR="00EB778F" w:rsidRDefault="00EB778F">
            <w:pPr>
              <w:rPr>
                <w:sz w:val="20"/>
                <w:szCs w:val="20"/>
              </w:rPr>
            </w:pPr>
          </w:p>
        </w:tc>
        <w:tc>
          <w:tcPr>
            <w:tcW w:w="140" w:type="dxa"/>
            <w:tcBorders>
              <w:bottom w:val="single" w:sz="8" w:space="0" w:color="auto"/>
            </w:tcBorders>
            <w:vAlign w:val="bottom"/>
          </w:tcPr>
          <w:p w14:paraId="56AEBDA4" w14:textId="77777777" w:rsidR="00EB778F" w:rsidRDefault="00EB778F">
            <w:pPr>
              <w:rPr>
                <w:sz w:val="20"/>
                <w:szCs w:val="20"/>
              </w:rPr>
            </w:pPr>
          </w:p>
        </w:tc>
        <w:tc>
          <w:tcPr>
            <w:tcW w:w="260" w:type="dxa"/>
            <w:tcBorders>
              <w:bottom w:val="single" w:sz="8" w:space="0" w:color="auto"/>
            </w:tcBorders>
            <w:vAlign w:val="bottom"/>
          </w:tcPr>
          <w:p w14:paraId="08AE2B2D" w14:textId="77777777" w:rsidR="00EB778F" w:rsidRDefault="00EB778F">
            <w:pPr>
              <w:rPr>
                <w:sz w:val="20"/>
                <w:szCs w:val="20"/>
              </w:rPr>
            </w:pPr>
          </w:p>
        </w:tc>
        <w:tc>
          <w:tcPr>
            <w:tcW w:w="20" w:type="dxa"/>
            <w:tcBorders>
              <w:bottom w:val="single" w:sz="8" w:space="0" w:color="auto"/>
            </w:tcBorders>
            <w:vAlign w:val="bottom"/>
          </w:tcPr>
          <w:p w14:paraId="1CBB14B9" w14:textId="77777777" w:rsidR="00EB778F" w:rsidRDefault="00EB778F">
            <w:pPr>
              <w:rPr>
                <w:sz w:val="20"/>
                <w:szCs w:val="20"/>
              </w:rPr>
            </w:pPr>
          </w:p>
        </w:tc>
        <w:tc>
          <w:tcPr>
            <w:tcW w:w="220" w:type="dxa"/>
            <w:tcBorders>
              <w:bottom w:val="single" w:sz="8" w:space="0" w:color="auto"/>
            </w:tcBorders>
            <w:vAlign w:val="bottom"/>
          </w:tcPr>
          <w:p w14:paraId="5016B999" w14:textId="77777777" w:rsidR="00EB778F" w:rsidRDefault="00EB778F">
            <w:pPr>
              <w:rPr>
                <w:sz w:val="20"/>
                <w:szCs w:val="20"/>
              </w:rPr>
            </w:pPr>
          </w:p>
        </w:tc>
        <w:tc>
          <w:tcPr>
            <w:tcW w:w="300" w:type="dxa"/>
            <w:tcBorders>
              <w:bottom w:val="single" w:sz="8" w:space="0" w:color="auto"/>
            </w:tcBorders>
            <w:vAlign w:val="bottom"/>
          </w:tcPr>
          <w:p w14:paraId="12DB0BDC" w14:textId="77777777" w:rsidR="00EB778F" w:rsidRDefault="00EB778F">
            <w:pPr>
              <w:rPr>
                <w:sz w:val="20"/>
                <w:szCs w:val="20"/>
              </w:rPr>
            </w:pPr>
          </w:p>
        </w:tc>
        <w:tc>
          <w:tcPr>
            <w:tcW w:w="240" w:type="dxa"/>
            <w:tcBorders>
              <w:bottom w:val="single" w:sz="8" w:space="0" w:color="auto"/>
            </w:tcBorders>
            <w:vAlign w:val="bottom"/>
          </w:tcPr>
          <w:p w14:paraId="7862B243" w14:textId="77777777" w:rsidR="00EB778F" w:rsidRDefault="00EB778F">
            <w:pPr>
              <w:rPr>
                <w:sz w:val="20"/>
                <w:szCs w:val="20"/>
              </w:rPr>
            </w:pPr>
          </w:p>
        </w:tc>
        <w:tc>
          <w:tcPr>
            <w:tcW w:w="20" w:type="dxa"/>
            <w:tcBorders>
              <w:bottom w:val="single" w:sz="8" w:space="0" w:color="auto"/>
            </w:tcBorders>
            <w:vAlign w:val="bottom"/>
          </w:tcPr>
          <w:p w14:paraId="7D5DAF25" w14:textId="77777777" w:rsidR="00EB778F" w:rsidRDefault="00EB778F">
            <w:pPr>
              <w:rPr>
                <w:sz w:val="20"/>
                <w:szCs w:val="20"/>
              </w:rPr>
            </w:pPr>
          </w:p>
        </w:tc>
        <w:tc>
          <w:tcPr>
            <w:tcW w:w="20" w:type="dxa"/>
            <w:tcBorders>
              <w:bottom w:val="single" w:sz="8" w:space="0" w:color="auto"/>
            </w:tcBorders>
            <w:vAlign w:val="bottom"/>
          </w:tcPr>
          <w:p w14:paraId="0E15138F" w14:textId="77777777" w:rsidR="00EB778F" w:rsidRDefault="00EB778F">
            <w:pPr>
              <w:rPr>
                <w:sz w:val="20"/>
                <w:szCs w:val="20"/>
              </w:rPr>
            </w:pPr>
          </w:p>
        </w:tc>
        <w:tc>
          <w:tcPr>
            <w:tcW w:w="200" w:type="dxa"/>
            <w:tcBorders>
              <w:bottom w:val="single" w:sz="8" w:space="0" w:color="auto"/>
            </w:tcBorders>
            <w:vAlign w:val="bottom"/>
          </w:tcPr>
          <w:p w14:paraId="599C04D4" w14:textId="77777777" w:rsidR="00EB778F" w:rsidRDefault="00EB778F">
            <w:pPr>
              <w:rPr>
                <w:sz w:val="20"/>
                <w:szCs w:val="20"/>
              </w:rPr>
            </w:pPr>
          </w:p>
        </w:tc>
        <w:tc>
          <w:tcPr>
            <w:tcW w:w="320" w:type="dxa"/>
            <w:tcBorders>
              <w:bottom w:val="single" w:sz="8" w:space="0" w:color="auto"/>
            </w:tcBorders>
            <w:vAlign w:val="bottom"/>
          </w:tcPr>
          <w:p w14:paraId="5172157A" w14:textId="77777777" w:rsidR="00EB778F" w:rsidRDefault="00EB778F">
            <w:pPr>
              <w:rPr>
                <w:sz w:val="20"/>
                <w:szCs w:val="20"/>
              </w:rPr>
            </w:pPr>
          </w:p>
        </w:tc>
        <w:tc>
          <w:tcPr>
            <w:tcW w:w="220" w:type="dxa"/>
            <w:tcBorders>
              <w:bottom w:val="single" w:sz="8" w:space="0" w:color="auto"/>
            </w:tcBorders>
            <w:vAlign w:val="bottom"/>
          </w:tcPr>
          <w:p w14:paraId="20AEC8B5" w14:textId="77777777" w:rsidR="00EB778F" w:rsidRDefault="00EB778F">
            <w:pPr>
              <w:rPr>
                <w:sz w:val="20"/>
                <w:szCs w:val="20"/>
              </w:rPr>
            </w:pPr>
          </w:p>
        </w:tc>
        <w:tc>
          <w:tcPr>
            <w:tcW w:w="20" w:type="dxa"/>
            <w:tcBorders>
              <w:bottom w:val="single" w:sz="8" w:space="0" w:color="auto"/>
            </w:tcBorders>
            <w:vAlign w:val="bottom"/>
          </w:tcPr>
          <w:p w14:paraId="6C5683FE" w14:textId="77777777" w:rsidR="00EB778F" w:rsidRDefault="00EB778F">
            <w:pPr>
              <w:rPr>
                <w:sz w:val="20"/>
                <w:szCs w:val="20"/>
              </w:rPr>
            </w:pPr>
          </w:p>
        </w:tc>
        <w:tc>
          <w:tcPr>
            <w:tcW w:w="220" w:type="dxa"/>
            <w:tcBorders>
              <w:bottom w:val="single" w:sz="8" w:space="0" w:color="auto"/>
            </w:tcBorders>
            <w:vAlign w:val="bottom"/>
          </w:tcPr>
          <w:p w14:paraId="4E12A8F9" w14:textId="77777777" w:rsidR="00EB778F" w:rsidRDefault="00EB778F">
            <w:pPr>
              <w:rPr>
                <w:sz w:val="20"/>
                <w:szCs w:val="20"/>
              </w:rPr>
            </w:pPr>
          </w:p>
        </w:tc>
        <w:tc>
          <w:tcPr>
            <w:tcW w:w="740" w:type="dxa"/>
            <w:gridSpan w:val="5"/>
            <w:vMerge/>
            <w:tcBorders>
              <w:bottom w:val="single" w:sz="8" w:space="0" w:color="auto"/>
            </w:tcBorders>
            <w:vAlign w:val="bottom"/>
          </w:tcPr>
          <w:p w14:paraId="3CE9427B" w14:textId="77777777" w:rsidR="00EB778F" w:rsidRDefault="00EB778F">
            <w:pPr>
              <w:rPr>
                <w:sz w:val="20"/>
                <w:szCs w:val="20"/>
              </w:rPr>
            </w:pPr>
          </w:p>
        </w:tc>
        <w:tc>
          <w:tcPr>
            <w:tcW w:w="240" w:type="dxa"/>
            <w:vMerge/>
            <w:vAlign w:val="bottom"/>
          </w:tcPr>
          <w:p w14:paraId="5BA84358" w14:textId="77777777" w:rsidR="00EB778F" w:rsidRDefault="00EB778F">
            <w:pPr>
              <w:rPr>
                <w:sz w:val="20"/>
                <w:szCs w:val="20"/>
              </w:rPr>
            </w:pPr>
          </w:p>
        </w:tc>
        <w:tc>
          <w:tcPr>
            <w:tcW w:w="0" w:type="dxa"/>
            <w:vAlign w:val="bottom"/>
          </w:tcPr>
          <w:p w14:paraId="612C7EED" w14:textId="77777777" w:rsidR="00EB778F" w:rsidRDefault="00EB778F">
            <w:pPr>
              <w:rPr>
                <w:sz w:val="1"/>
                <w:szCs w:val="1"/>
              </w:rPr>
            </w:pPr>
          </w:p>
        </w:tc>
      </w:tr>
      <w:tr w:rsidR="00EB778F" w14:paraId="3D055E64" w14:textId="77777777">
        <w:trPr>
          <w:trHeight w:val="107"/>
        </w:trPr>
        <w:tc>
          <w:tcPr>
            <w:tcW w:w="200" w:type="dxa"/>
            <w:tcBorders>
              <w:right w:val="single" w:sz="8" w:space="0" w:color="auto"/>
            </w:tcBorders>
            <w:textDirection w:val="btLr"/>
            <w:vAlign w:val="bottom"/>
          </w:tcPr>
          <w:p w14:paraId="5528AA72" w14:textId="77777777" w:rsidR="00EB778F" w:rsidRDefault="00B62E70">
            <w:pPr>
              <w:ind w:left="72"/>
              <w:rPr>
                <w:sz w:val="20"/>
                <w:szCs w:val="20"/>
              </w:rPr>
            </w:pPr>
            <w:r>
              <w:rPr>
                <w:rFonts w:ascii="Arial" w:eastAsia="Arial" w:hAnsi="Arial" w:cs="Arial"/>
                <w:w w:val="78"/>
                <w:sz w:val="6"/>
                <w:szCs w:val="6"/>
              </w:rPr>
              <w:t>cash</w:t>
            </w:r>
          </w:p>
        </w:tc>
        <w:tc>
          <w:tcPr>
            <w:tcW w:w="80" w:type="dxa"/>
            <w:tcBorders>
              <w:right w:val="single" w:sz="8" w:space="0" w:color="auto"/>
            </w:tcBorders>
            <w:vAlign w:val="bottom"/>
          </w:tcPr>
          <w:p w14:paraId="141FC929" w14:textId="77777777" w:rsidR="00EB778F" w:rsidRDefault="00EB778F">
            <w:pPr>
              <w:rPr>
                <w:sz w:val="9"/>
                <w:szCs w:val="9"/>
              </w:rPr>
            </w:pPr>
          </w:p>
        </w:tc>
        <w:tc>
          <w:tcPr>
            <w:tcW w:w="100" w:type="dxa"/>
            <w:tcBorders>
              <w:bottom w:val="single" w:sz="8" w:space="0" w:color="auto"/>
            </w:tcBorders>
            <w:vAlign w:val="bottom"/>
          </w:tcPr>
          <w:p w14:paraId="2274EA09" w14:textId="77777777" w:rsidR="00EB778F" w:rsidRDefault="00EB778F">
            <w:pPr>
              <w:rPr>
                <w:sz w:val="9"/>
                <w:szCs w:val="9"/>
              </w:rPr>
            </w:pPr>
          </w:p>
        </w:tc>
        <w:tc>
          <w:tcPr>
            <w:tcW w:w="40" w:type="dxa"/>
            <w:vAlign w:val="bottom"/>
          </w:tcPr>
          <w:p w14:paraId="7A432153" w14:textId="77777777" w:rsidR="00EB778F" w:rsidRDefault="00EB778F">
            <w:pPr>
              <w:rPr>
                <w:sz w:val="9"/>
                <w:szCs w:val="9"/>
              </w:rPr>
            </w:pPr>
          </w:p>
        </w:tc>
        <w:tc>
          <w:tcPr>
            <w:tcW w:w="20" w:type="dxa"/>
            <w:vAlign w:val="bottom"/>
          </w:tcPr>
          <w:p w14:paraId="7C6266FB" w14:textId="77777777" w:rsidR="00EB778F" w:rsidRDefault="00EB778F">
            <w:pPr>
              <w:rPr>
                <w:sz w:val="9"/>
                <w:szCs w:val="9"/>
              </w:rPr>
            </w:pPr>
          </w:p>
        </w:tc>
        <w:tc>
          <w:tcPr>
            <w:tcW w:w="240" w:type="dxa"/>
            <w:vAlign w:val="bottom"/>
          </w:tcPr>
          <w:p w14:paraId="6615B8DF" w14:textId="77777777" w:rsidR="00EB778F" w:rsidRDefault="00EB778F">
            <w:pPr>
              <w:rPr>
                <w:sz w:val="9"/>
                <w:szCs w:val="9"/>
              </w:rPr>
            </w:pPr>
          </w:p>
        </w:tc>
        <w:tc>
          <w:tcPr>
            <w:tcW w:w="300" w:type="dxa"/>
            <w:vAlign w:val="bottom"/>
          </w:tcPr>
          <w:p w14:paraId="6A622F6E" w14:textId="77777777" w:rsidR="00EB778F" w:rsidRDefault="00EB778F">
            <w:pPr>
              <w:rPr>
                <w:sz w:val="9"/>
                <w:szCs w:val="9"/>
              </w:rPr>
            </w:pPr>
          </w:p>
        </w:tc>
        <w:tc>
          <w:tcPr>
            <w:tcW w:w="240" w:type="dxa"/>
            <w:vAlign w:val="bottom"/>
          </w:tcPr>
          <w:p w14:paraId="53C288CB" w14:textId="77777777" w:rsidR="00EB778F" w:rsidRDefault="00EB778F">
            <w:pPr>
              <w:rPr>
                <w:sz w:val="9"/>
                <w:szCs w:val="9"/>
              </w:rPr>
            </w:pPr>
          </w:p>
        </w:tc>
        <w:tc>
          <w:tcPr>
            <w:tcW w:w="20" w:type="dxa"/>
            <w:vAlign w:val="bottom"/>
          </w:tcPr>
          <w:p w14:paraId="6906BAEC" w14:textId="77777777" w:rsidR="00EB778F" w:rsidRDefault="00EB778F">
            <w:pPr>
              <w:rPr>
                <w:sz w:val="9"/>
                <w:szCs w:val="9"/>
              </w:rPr>
            </w:pPr>
          </w:p>
        </w:tc>
        <w:tc>
          <w:tcPr>
            <w:tcW w:w="220" w:type="dxa"/>
            <w:vAlign w:val="bottom"/>
          </w:tcPr>
          <w:p w14:paraId="423DCE25" w14:textId="77777777" w:rsidR="00EB778F" w:rsidRDefault="00EB778F">
            <w:pPr>
              <w:rPr>
                <w:sz w:val="9"/>
                <w:szCs w:val="9"/>
              </w:rPr>
            </w:pPr>
          </w:p>
        </w:tc>
        <w:tc>
          <w:tcPr>
            <w:tcW w:w="140" w:type="dxa"/>
            <w:vAlign w:val="bottom"/>
          </w:tcPr>
          <w:p w14:paraId="581A362F" w14:textId="77777777" w:rsidR="00EB778F" w:rsidRDefault="00EB778F">
            <w:pPr>
              <w:rPr>
                <w:sz w:val="9"/>
                <w:szCs w:val="9"/>
              </w:rPr>
            </w:pPr>
          </w:p>
        </w:tc>
        <w:tc>
          <w:tcPr>
            <w:tcW w:w="140" w:type="dxa"/>
            <w:vAlign w:val="bottom"/>
          </w:tcPr>
          <w:p w14:paraId="009D93A0" w14:textId="77777777" w:rsidR="00EB778F" w:rsidRDefault="00EB778F">
            <w:pPr>
              <w:rPr>
                <w:sz w:val="9"/>
                <w:szCs w:val="9"/>
              </w:rPr>
            </w:pPr>
          </w:p>
        </w:tc>
        <w:tc>
          <w:tcPr>
            <w:tcW w:w="260" w:type="dxa"/>
            <w:vAlign w:val="bottom"/>
          </w:tcPr>
          <w:p w14:paraId="38351FD7" w14:textId="77777777" w:rsidR="00EB778F" w:rsidRDefault="00EB778F">
            <w:pPr>
              <w:rPr>
                <w:sz w:val="9"/>
                <w:szCs w:val="9"/>
              </w:rPr>
            </w:pPr>
          </w:p>
        </w:tc>
        <w:tc>
          <w:tcPr>
            <w:tcW w:w="20" w:type="dxa"/>
            <w:vAlign w:val="bottom"/>
          </w:tcPr>
          <w:p w14:paraId="69135638" w14:textId="77777777" w:rsidR="00EB778F" w:rsidRDefault="00EB778F">
            <w:pPr>
              <w:rPr>
                <w:sz w:val="9"/>
                <w:szCs w:val="9"/>
              </w:rPr>
            </w:pPr>
          </w:p>
        </w:tc>
        <w:tc>
          <w:tcPr>
            <w:tcW w:w="220" w:type="dxa"/>
            <w:vAlign w:val="bottom"/>
          </w:tcPr>
          <w:p w14:paraId="25DF82DA" w14:textId="77777777" w:rsidR="00EB778F" w:rsidRDefault="00EB778F">
            <w:pPr>
              <w:rPr>
                <w:sz w:val="9"/>
                <w:szCs w:val="9"/>
              </w:rPr>
            </w:pPr>
          </w:p>
        </w:tc>
        <w:tc>
          <w:tcPr>
            <w:tcW w:w="300" w:type="dxa"/>
            <w:vAlign w:val="bottom"/>
          </w:tcPr>
          <w:p w14:paraId="0AABBD3D" w14:textId="77777777" w:rsidR="00EB778F" w:rsidRDefault="00EB778F">
            <w:pPr>
              <w:rPr>
                <w:sz w:val="9"/>
                <w:szCs w:val="9"/>
              </w:rPr>
            </w:pPr>
          </w:p>
        </w:tc>
        <w:tc>
          <w:tcPr>
            <w:tcW w:w="240" w:type="dxa"/>
            <w:vAlign w:val="bottom"/>
          </w:tcPr>
          <w:p w14:paraId="7987910B" w14:textId="77777777" w:rsidR="00EB778F" w:rsidRDefault="00EB778F">
            <w:pPr>
              <w:rPr>
                <w:sz w:val="9"/>
                <w:szCs w:val="9"/>
              </w:rPr>
            </w:pPr>
          </w:p>
        </w:tc>
        <w:tc>
          <w:tcPr>
            <w:tcW w:w="20" w:type="dxa"/>
            <w:vAlign w:val="bottom"/>
          </w:tcPr>
          <w:p w14:paraId="60D44290" w14:textId="77777777" w:rsidR="00EB778F" w:rsidRDefault="00EB778F">
            <w:pPr>
              <w:rPr>
                <w:sz w:val="9"/>
                <w:szCs w:val="9"/>
              </w:rPr>
            </w:pPr>
          </w:p>
        </w:tc>
        <w:tc>
          <w:tcPr>
            <w:tcW w:w="20" w:type="dxa"/>
            <w:vAlign w:val="bottom"/>
          </w:tcPr>
          <w:p w14:paraId="4A0A79FC" w14:textId="77777777" w:rsidR="00EB778F" w:rsidRDefault="00EB778F">
            <w:pPr>
              <w:rPr>
                <w:sz w:val="9"/>
                <w:szCs w:val="9"/>
              </w:rPr>
            </w:pPr>
          </w:p>
        </w:tc>
        <w:tc>
          <w:tcPr>
            <w:tcW w:w="200" w:type="dxa"/>
            <w:vAlign w:val="bottom"/>
          </w:tcPr>
          <w:p w14:paraId="0EF69310" w14:textId="77777777" w:rsidR="00EB778F" w:rsidRDefault="00EB778F">
            <w:pPr>
              <w:rPr>
                <w:sz w:val="9"/>
                <w:szCs w:val="9"/>
              </w:rPr>
            </w:pPr>
          </w:p>
        </w:tc>
        <w:tc>
          <w:tcPr>
            <w:tcW w:w="320" w:type="dxa"/>
            <w:vAlign w:val="bottom"/>
          </w:tcPr>
          <w:p w14:paraId="2474907A" w14:textId="77777777" w:rsidR="00EB778F" w:rsidRDefault="00EB778F">
            <w:pPr>
              <w:rPr>
                <w:sz w:val="9"/>
                <w:szCs w:val="9"/>
              </w:rPr>
            </w:pPr>
          </w:p>
        </w:tc>
        <w:tc>
          <w:tcPr>
            <w:tcW w:w="220" w:type="dxa"/>
            <w:vAlign w:val="bottom"/>
          </w:tcPr>
          <w:p w14:paraId="26D74C9F" w14:textId="77777777" w:rsidR="00EB778F" w:rsidRDefault="00EB778F">
            <w:pPr>
              <w:rPr>
                <w:sz w:val="9"/>
                <w:szCs w:val="9"/>
              </w:rPr>
            </w:pPr>
          </w:p>
        </w:tc>
        <w:tc>
          <w:tcPr>
            <w:tcW w:w="20" w:type="dxa"/>
            <w:vAlign w:val="bottom"/>
          </w:tcPr>
          <w:p w14:paraId="2CA3415C" w14:textId="77777777" w:rsidR="00EB778F" w:rsidRDefault="00EB778F">
            <w:pPr>
              <w:rPr>
                <w:sz w:val="9"/>
                <w:szCs w:val="9"/>
              </w:rPr>
            </w:pPr>
          </w:p>
        </w:tc>
        <w:tc>
          <w:tcPr>
            <w:tcW w:w="220" w:type="dxa"/>
            <w:vAlign w:val="bottom"/>
          </w:tcPr>
          <w:p w14:paraId="0E0F38D9" w14:textId="77777777" w:rsidR="00EB778F" w:rsidRDefault="00EB778F">
            <w:pPr>
              <w:rPr>
                <w:sz w:val="9"/>
                <w:szCs w:val="9"/>
              </w:rPr>
            </w:pPr>
          </w:p>
        </w:tc>
        <w:tc>
          <w:tcPr>
            <w:tcW w:w="320" w:type="dxa"/>
            <w:vAlign w:val="bottom"/>
          </w:tcPr>
          <w:p w14:paraId="790488D0" w14:textId="77777777" w:rsidR="00EB778F" w:rsidRDefault="00EB778F">
            <w:pPr>
              <w:rPr>
                <w:sz w:val="9"/>
                <w:szCs w:val="9"/>
              </w:rPr>
            </w:pPr>
          </w:p>
        </w:tc>
        <w:tc>
          <w:tcPr>
            <w:tcW w:w="220" w:type="dxa"/>
            <w:vAlign w:val="bottom"/>
          </w:tcPr>
          <w:p w14:paraId="3E01854E" w14:textId="77777777" w:rsidR="00EB778F" w:rsidRDefault="00EB778F">
            <w:pPr>
              <w:rPr>
                <w:sz w:val="9"/>
                <w:szCs w:val="9"/>
              </w:rPr>
            </w:pPr>
          </w:p>
        </w:tc>
        <w:tc>
          <w:tcPr>
            <w:tcW w:w="20" w:type="dxa"/>
            <w:vAlign w:val="bottom"/>
          </w:tcPr>
          <w:p w14:paraId="5B63D0FC" w14:textId="77777777" w:rsidR="00EB778F" w:rsidRDefault="00EB778F">
            <w:pPr>
              <w:rPr>
                <w:sz w:val="9"/>
                <w:szCs w:val="9"/>
              </w:rPr>
            </w:pPr>
          </w:p>
        </w:tc>
        <w:tc>
          <w:tcPr>
            <w:tcW w:w="40" w:type="dxa"/>
            <w:vAlign w:val="bottom"/>
          </w:tcPr>
          <w:p w14:paraId="1F55309C" w14:textId="77777777" w:rsidR="00EB778F" w:rsidRDefault="00EB778F">
            <w:pPr>
              <w:rPr>
                <w:sz w:val="9"/>
                <w:szCs w:val="9"/>
              </w:rPr>
            </w:pPr>
          </w:p>
        </w:tc>
        <w:tc>
          <w:tcPr>
            <w:tcW w:w="140" w:type="dxa"/>
            <w:tcBorders>
              <w:bottom w:val="single" w:sz="8" w:space="0" w:color="auto"/>
              <w:right w:val="single" w:sz="8" w:space="0" w:color="auto"/>
            </w:tcBorders>
            <w:vAlign w:val="bottom"/>
          </w:tcPr>
          <w:p w14:paraId="22369B14" w14:textId="77777777" w:rsidR="00EB778F" w:rsidRDefault="00EB778F">
            <w:pPr>
              <w:rPr>
                <w:sz w:val="9"/>
                <w:szCs w:val="9"/>
              </w:rPr>
            </w:pPr>
          </w:p>
        </w:tc>
        <w:tc>
          <w:tcPr>
            <w:tcW w:w="240" w:type="dxa"/>
            <w:vMerge w:val="restart"/>
            <w:vAlign w:val="bottom"/>
          </w:tcPr>
          <w:p w14:paraId="23E80FE8" w14:textId="77777777" w:rsidR="00EB778F" w:rsidRDefault="00B62E70">
            <w:pPr>
              <w:jc w:val="right"/>
              <w:rPr>
                <w:sz w:val="20"/>
                <w:szCs w:val="20"/>
              </w:rPr>
            </w:pPr>
            <w:r>
              <w:rPr>
                <w:rFonts w:ascii="Arial" w:eastAsia="Arial" w:hAnsi="Arial" w:cs="Arial"/>
                <w:sz w:val="12"/>
                <w:szCs w:val="12"/>
              </w:rPr>
              <w:t>60</w:t>
            </w:r>
          </w:p>
        </w:tc>
        <w:tc>
          <w:tcPr>
            <w:tcW w:w="0" w:type="dxa"/>
            <w:vAlign w:val="bottom"/>
          </w:tcPr>
          <w:p w14:paraId="18B6EF41" w14:textId="77777777" w:rsidR="00EB778F" w:rsidRDefault="00EB778F">
            <w:pPr>
              <w:rPr>
                <w:sz w:val="1"/>
                <w:szCs w:val="1"/>
              </w:rPr>
            </w:pPr>
          </w:p>
        </w:tc>
      </w:tr>
      <w:tr w:rsidR="00EB778F" w14:paraId="662F5422" w14:textId="77777777">
        <w:trPr>
          <w:trHeight w:val="53"/>
        </w:trPr>
        <w:tc>
          <w:tcPr>
            <w:tcW w:w="200" w:type="dxa"/>
            <w:vMerge w:val="restart"/>
            <w:tcBorders>
              <w:right w:val="single" w:sz="8" w:space="0" w:color="auto"/>
            </w:tcBorders>
            <w:textDirection w:val="btLr"/>
            <w:vAlign w:val="bottom"/>
          </w:tcPr>
          <w:p w14:paraId="1202EAA3" w14:textId="77777777" w:rsidR="00EB778F" w:rsidRDefault="00B62E70">
            <w:pPr>
              <w:ind w:left="3"/>
              <w:rPr>
                <w:sz w:val="20"/>
                <w:szCs w:val="20"/>
              </w:rPr>
            </w:pPr>
            <w:r>
              <w:rPr>
                <w:rFonts w:ascii="Arial" w:eastAsia="Arial" w:hAnsi="Arial" w:cs="Arial"/>
                <w:w w:val="79"/>
                <w:sz w:val="12"/>
                <w:szCs w:val="12"/>
              </w:rPr>
              <w:t>Lending</w:t>
            </w:r>
          </w:p>
        </w:tc>
        <w:tc>
          <w:tcPr>
            <w:tcW w:w="80" w:type="dxa"/>
            <w:tcBorders>
              <w:right w:val="single" w:sz="8" w:space="0" w:color="auto"/>
            </w:tcBorders>
            <w:vAlign w:val="bottom"/>
          </w:tcPr>
          <w:p w14:paraId="14F02D8F" w14:textId="77777777" w:rsidR="00EB778F" w:rsidRDefault="00EB778F">
            <w:pPr>
              <w:rPr>
                <w:sz w:val="4"/>
                <w:szCs w:val="4"/>
              </w:rPr>
            </w:pPr>
          </w:p>
        </w:tc>
        <w:tc>
          <w:tcPr>
            <w:tcW w:w="100" w:type="dxa"/>
            <w:vAlign w:val="bottom"/>
          </w:tcPr>
          <w:p w14:paraId="5D107F38" w14:textId="77777777" w:rsidR="00EB778F" w:rsidRDefault="00EB778F">
            <w:pPr>
              <w:rPr>
                <w:sz w:val="4"/>
                <w:szCs w:val="4"/>
              </w:rPr>
            </w:pPr>
          </w:p>
        </w:tc>
        <w:tc>
          <w:tcPr>
            <w:tcW w:w="40" w:type="dxa"/>
            <w:vAlign w:val="bottom"/>
          </w:tcPr>
          <w:p w14:paraId="5CED70FE" w14:textId="77777777" w:rsidR="00EB778F" w:rsidRDefault="00EB778F">
            <w:pPr>
              <w:rPr>
                <w:sz w:val="4"/>
                <w:szCs w:val="4"/>
              </w:rPr>
            </w:pPr>
          </w:p>
        </w:tc>
        <w:tc>
          <w:tcPr>
            <w:tcW w:w="20" w:type="dxa"/>
            <w:vAlign w:val="bottom"/>
          </w:tcPr>
          <w:p w14:paraId="1C149E76" w14:textId="77777777" w:rsidR="00EB778F" w:rsidRDefault="00EB778F">
            <w:pPr>
              <w:rPr>
                <w:sz w:val="4"/>
                <w:szCs w:val="4"/>
              </w:rPr>
            </w:pPr>
          </w:p>
        </w:tc>
        <w:tc>
          <w:tcPr>
            <w:tcW w:w="240" w:type="dxa"/>
            <w:vAlign w:val="bottom"/>
          </w:tcPr>
          <w:p w14:paraId="5E0FD4B4" w14:textId="77777777" w:rsidR="00EB778F" w:rsidRDefault="00EB778F">
            <w:pPr>
              <w:rPr>
                <w:sz w:val="4"/>
                <w:szCs w:val="4"/>
              </w:rPr>
            </w:pPr>
          </w:p>
        </w:tc>
        <w:tc>
          <w:tcPr>
            <w:tcW w:w="300" w:type="dxa"/>
            <w:vAlign w:val="bottom"/>
          </w:tcPr>
          <w:p w14:paraId="205FF44E" w14:textId="77777777" w:rsidR="00EB778F" w:rsidRDefault="00EB778F">
            <w:pPr>
              <w:rPr>
                <w:sz w:val="4"/>
                <w:szCs w:val="4"/>
              </w:rPr>
            </w:pPr>
          </w:p>
        </w:tc>
        <w:tc>
          <w:tcPr>
            <w:tcW w:w="240" w:type="dxa"/>
            <w:vAlign w:val="bottom"/>
          </w:tcPr>
          <w:p w14:paraId="1C2C11EE" w14:textId="77777777" w:rsidR="00EB778F" w:rsidRDefault="00EB778F">
            <w:pPr>
              <w:rPr>
                <w:sz w:val="4"/>
                <w:szCs w:val="4"/>
              </w:rPr>
            </w:pPr>
          </w:p>
        </w:tc>
        <w:tc>
          <w:tcPr>
            <w:tcW w:w="20" w:type="dxa"/>
            <w:vAlign w:val="bottom"/>
          </w:tcPr>
          <w:p w14:paraId="61B896C6" w14:textId="77777777" w:rsidR="00EB778F" w:rsidRDefault="00EB778F">
            <w:pPr>
              <w:rPr>
                <w:sz w:val="4"/>
                <w:szCs w:val="4"/>
              </w:rPr>
            </w:pPr>
          </w:p>
        </w:tc>
        <w:tc>
          <w:tcPr>
            <w:tcW w:w="220" w:type="dxa"/>
            <w:vAlign w:val="bottom"/>
          </w:tcPr>
          <w:p w14:paraId="017D166E" w14:textId="77777777" w:rsidR="00EB778F" w:rsidRDefault="00EB778F">
            <w:pPr>
              <w:rPr>
                <w:sz w:val="4"/>
                <w:szCs w:val="4"/>
              </w:rPr>
            </w:pPr>
          </w:p>
        </w:tc>
        <w:tc>
          <w:tcPr>
            <w:tcW w:w="140" w:type="dxa"/>
            <w:vAlign w:val="bottom"/>
          </w:tcPr>
          <w:p w14:paraId="36D22E09" w14:textId="77777777" w:rsidR="00EB778F" w:rsidRDefault="00EB778F">
            <w:pPr>
              <w:rPr>
                <w:sz w:val="4"/>
                <w:szCs w:val="4"/>
              </w:rPr>
            </w:pPr>
          </w:p>
        </w:tc>
        <w:tc>
          <w:tcPr>
            <w:tcW w:w="140" w:type="dxa"/>
            <w:vAlign w:val="bottom"/>
          </w:tcPr>
          <w:p w14:paraId="383CF254" w14:textId="77777777" w:rsidR="00EB778F" w:rsidRDefault="00EB778F">
            <w:pPr>
              <w:rPr>
                <w:sz w:val="4"/>
                <w:szCs w:val="4"/>
              </w:rPr>
            </w:pPr>
          </w:p>
        </w:tc>
        <w:tc>
          <w:tcPr>
            <w:tcW w:w="260" w:type="dxa"/>
            <w:vAlign w:val="bottom"/>
          </w:tcPr>
          <w:p w14:paraId="15294467" w14:textId="77777777" w:rsidR="00EB778F" w:rsidRDefault="00EB778F">
            <w:pPr>
              <w:rPr>
                <w:sz w:val="4"/>
                <w:szCs w:val="4"/>
              </w:rPr>
            </w:pPr>
          </w:p>
        </w:tc>
        <w:tc>
          <w:tcPr>
            <w:tcW w:w="20" w:type="dxa"/>
            <w:vAlign w:val="bottom"/>
          </w:tcPr>
          <w:p w14:paraId="6B31EC9F" w14:textId="77777777" w:rsidR="00EB778F" w:rsidRDefault="00EB778F">
            <w:pPr>
              <w:rPr>
                <w:sz w:val="4"/>
                <w:szCs w:val="4"/>
              </w:rPr>
            </w:pPr>
          </w:p>
        </w:tc>
        <w:tc>
          <w:tcPr>
            <w:tcW w:w="220" w:type="dxa"/>
            <w:vAlign w:val="bottom"/>
          </w:tcPr>
          <w:p w14:paraId="754F7B5B" w14:textId="77777777" w:rsidR="00EB778F" w:rsidRDefault="00EB778F">
            <w:pPr>
              <w:rPr>
                <w:sz w:val="4"/>
                <w:szCs w:val="4"/>
              </w:rPr>
            </w:pPr>
          </w:p>
        </w:tc>
        <w:tc>
          <w:tcPr>
            <w:tcW w:w="300" w:type="dxa"/>
            <w:vAlign w:val="bottom"/>
          </w:tcPr>
          <w:p w14:paraId="053C4BF9" w14:textId="77777777" w:rsidR="00EB778F" w:rsidRDefault="00EB778F">
            <w:pPr>
              <w:rPr>
                <w:sz w:val="4"/>
                <w:szCs w:val="4"/>
              </w:rPr>
            </w:pPr>
          </w:p>
        </w:tc>
        <w:tc>
          <w:tcPr>
            <w:tcW w:w="240" w:type="dxa"/>
            <w:vAlign w:val="bottom"/>
          </w:tcPr>
          <w:p w14:paraId="753B30F2" w14:textId="77777777" w:rsidR="00EB778F" w:rsidRDefault="00EB778F">
            <w:pPr>
              <w:rPr>
                <w:sz w:val="4"/>
                <w:szCs w:val="4"/>
              </w:rPr>
            </w:pPr>
          </w:p>
        </w:tc>
        <w:tc>
          <w:tcPr>
            <w:tcW w:w="20" w:type="dxa"/>
            <w:vAlign w:val="bottom"/>
          </w:tcPr>
          <w:p w14:paraId="7AD1BB88" w14:textId="77777777" w:rsidR="00EB778F" w:rsidRDefault="00EB778F">
            <w:pPr>
              <w:rPr>
                <w:sz w:val="4"/>
                <w:szCs w:val="4"/>
              </w:rPr>
            </w:pPr>
          </w:p>
        </w:tc>
        <w:tc>
          <w:tcPr>
            <w:tcW w:w="20" w:type="dxa"/>
            <w:vAlign w:val="bottom"/>
          </w:tcPr>
          <w:p w14:paraId="5B1447EA" w14:textId="77777777" w:rsidR="00EB778F" w:rsidRDefault="00EB778F">
            <w:pPr>
              <w:rPr>
                <w:sz w:val="4"/>
                <w:szCs w:val="4"/>
              </w:rPr>
            </w:pPr>
          </w:p>
        </w:tc>
        <w:tc>
          <w:tcPr>
            <w:tcW w:w="200" w:type="dxa"/>
            <w:vAlign w:val="bottom"/>
          </w:tcPr>
          <w:p w14:paraId="3417D16C" w14:textId="77777777" w:rsidR="00EB778F" w:rsidRDefault="00EB778F">
            <w:pPr>
              <w:rPr>
                <w:sz w:val="4"/>
                <w:szCs w:val="4"/>
              </w:rPr>
            </w:pPr>
          </w:p>
        </w:tc>
        <w:tc>
          <w:tcPr>
            <w:tcW w:w="320" w:type="dxa"/>
            <w:vAlign w:val="bottom"/>
          </w:tcPr>
          <w:p w14:paraId="10C9E7EA" w14:textId="77777777" w:rsidR="00EB778F" w:rsidRDefault="00EB778F">
            <w:pPr>
              <w:rPr>
                <w:sz w:val="4"/>
                <w:szCs w:val="4"/>
              </w:rPr>
            </w:pPr>
          </w:p>
        </w:tc>
        <w:tc>
          <w:tcPr>
            <w:tcW w:w="220" w:type="dxa"/>
            <w:vAlign w:val="bottom"/>
          </w:tcPr>
          <w:p w14:paraId="2CD2C105" w14:textId="77777777" w:rsidR="00EB778F" w:rsidRDefault="00EB778F">
            <w:pPr>
              <w:rPr>
                <w:sz w:val="4"/>
                <w:szCs w:val="4"/>
              </w:rPr>
            </w:pPr>
          </w:p>
        </w:tc>
        <w:tc>
          <w:tcPr>
            <w:tcW w:w="20" w:type="dxa"/>
            <w:vAlign w:val="bottom"/>
          </w:tcPr>
          <w:p w14:paraId="2C439B75" w14:textId="77777777" w:rsidR="00EB778F" w:rsidRDefault="00EB778F">
            <w:pPr>
              <w:rPr>
                <w:sz w:val="4"/>
                <w:szCs w:val="4"/>
              </w:rPr>
            </w:pPr>
          </w:p>
        </w:tc>
        <w:tc>
          <w:tcPr>
            <w:tcW w:w="220" w:type="dxa"/>
            <w:vAlign w:val="bottom"/>
          </w:tcPr>
          <w:p w14:paraId="38AFABA6" w14:textId="77777777" w:rsidR="00EB778F" w:rsidRDefault="00EB778F">
            <w:pPr>
              <w:rPr>
                <w:sz w:val="4"/>
                <w:szCs w:val="4"/>
              </w:rPr>
            </w:pPr>
          </w:p>
        </w:tc>
        <w:tc>
          <w:tcPr>
            <w:tcW w:w="320" w:type="dxa"/>
            <w:vAlign w:val="bottom"/>
          </w:tcPr>
          <w:p w14:paraId="4658D878" w14:textId="77777777" w:rsidR="00EB778F" w:rsidRDefault="00EB778F">
            <w:pPr>
              <w:rPr>
                <w:sz w:val="4"/>
                <w:szCs w:val="4"/>
              </w:rPr>
            </w:pPr>
          </w:p>
        </w:tc>
        <w:tc>
          <w:tcPr>
            <w:tcW w:w="220" w:type="dxa"/>
            <w:vAlign w:val="bottom"/>
          </w:tcPr>
          <w:p w14:paraId="59755347" w14:textId="77777777" w:rsidR="00EB778F" w:rsidRDefault="00EB778F">
            <w:pPr>
              <w:rPr>
                <w:sz w:val="4"/>
                <w:szCs w:val="4"/>
              </w:rPr>
            </w:pPr>
          </w:p>
        </w:tc>
        <w:tc>
          <w:tcPr>
            <w:tcW w:w="20" w:type="dxa"/>
            <w:vAlign w:val="bottom"/>
          </w:tcPr>
          <w:p w14:paraId="0508A2EA" w14:textId="77777777" w:rsidR="00EB778F" w:rsidRDefault="00EB778F">
            <w:pPr>
              <w:rPr>
                <w:sz w:val="4"/>
                <w:szCs w:val="4"/>
              </w:rPr>
            </w:pPr>
          </w:p>
        </w:tc>
        <w:tc>
          <w:tcPr>
            <w:tcW w:w="40" w:type="dxa"/>
            <w:vAlign w:val="bottom"/>
          </w:tcPr>
          <w:p w14:paraId="375E8F80" w14:textId="77777777" w:rsidR="00EB778F" w:rsidRDefault="00EB778F">
            <w:pPr>
              <w:rPr>
                <w:sz w:val="4"/>
                <w:szCs w:val="4"/>
              </w:rPr>
            </w:pPr>
          </w:p>
        </w:tc>
        <w:tc>
          <w:tcPr>
            <w:tcW w:w="140" w:type="dxa"/>
            <w:tcBorders>
              <w:right w:val="single" w:sz="8" w:space="0" w:color="auto"/>
            </w:tcBorders>
            <w:vAlign w:val="bottom"/>
          </w:tcPr>
          <w:p w14:paraId="41B3E696" w14:textId="77777777" w:rsidR="00EB778F" w:rsidRDefault="00EB778F">
            <w:pPr>
              <w:rPr>
                <w:sz w:val="4"/>
                <w:szCs w:val="4"/>
              </w:rPr>
            </w:pPr>
          </w:p>
        </w:tc>
        <w:tc>
          <w:tcPr>
            <w:tcW w:w="240" w:type="dxa"/>
            <w:vMerge/>
            <w:vAlign w:val="bottom"/>
          </w:tcPr>
          <w:p w14:paraId="2DA1CE1A" w14:textId="77777777" w:rsidR="00EB778F" w:rsidRDefault="00EB778F">
            <w:pPr>
              <w:rPr>
                <w:sz w:val="4"/>
                <w:szCs w:val="4"/>
              </w:rPr>
            </w:pPr>
          </w:p>
        </w:tc>
        <w:tc>
          <w:tcPr>
            <w:tcW w:w="0" w:type="dxa"/>
            <w:vAlign w:val="bottom"/>
          </w:tcPr>
          <w:p w14:paraId="336C8B78" w14:textId="77777777" w:rsidR="00EB778F" w:rsidRDefault="00EB778F">
            <w:pPr>
              <w:rPr>
                <w:sz w:val="1"/>
                <w:szCs w:val="1"/>
              </w:rPr>
            </w:pPr>
          </w:p>
        </w:tc>
      </w:tr>
      <w:tr w:rsidR="00EB778F" w14:paraId="3617B931" w14:textId="77777777">
        <w:trPr>
          <w:trHeight w:val="328"/>
        </w:trPr>
        <w:tc>
          <w:tcPr>
            <w:tcW w:w="200" w:type="dxa"/>
            <w:vMerge/>
            <w:tcBorders>
              <w:right w:val="single" w:sz="8" w:space="0" w:color="auto"/>
            </w:tcBorders>
            <w:vAlign w:val="bottom"/>
          </w:tcPr>
          <w:p w14:paraId="40BB7883" w14:textId="77777777" w:rsidR="00EB778F" w:rsidRDefault="00EB778F">
            <w:pPr>
              <w:rPr>
                <w:sz w:val="24"/>
                <w:szCs w:val="24"/>
              </w:rPr>
            </w:pPr>
          </w:p>
        </w:tc>
        <w:tc>
          <w:tcPr>
            <w:tcW w:w="80" w:type="dxa"/>
            <w:tcBorders>
              <w:right w:val="single" w:sz="8" w:space="0" w:color="auto"/>
            </w:tcBorders>
            <w:vAlign w:val="bottom"/>
          </w:tcPr>
          <w:p w14:paraId="730B2376" w14:textId="77777777" w:rsidR="00EB778F" w:rsidRDefault="00EB778F">
            <w:pPr>
              <w:rPr>
                <w:sz w:val="24"/>
                <w:szCs w:val="24"/>
              </w:rPr>
            </w:pPr>
          </w:p>
        </w:tc>
        <w:tc>
          <w:tcPr>
            <w:tcW w:w="100" w:type="dxa"/>
            <w:tcBorders>
              <w:bottom w:val="single" w:sz="8" w:space="0" w:color="auto"/>
            </w:tcBorders>
            <w:vAlign w:val="bottom"/>
          </w:tcPr>
          <w:p w14:paraId="0D5C58F6" w14:textId="77777777" w:rsidR="00EB778F" w:rsidRDefault="00EB778F">
            <w:pPr>
              <w:rPr>
                <w:sz w:val="24"/>
                <w:szCs w:val="24"/>
              </w:rPr>
            </w:pPr>
          </w:p>
        </w:tc>
        <w:tc>
          <w:tcPr>
            <w:tcW w:w="40" w:type="dxa"/>
            <w:vAlign w:val="bottom"/>
          </w:tcPr>
          <w:p w14:paraId="2ACD88D8" w14:textId="77777777" w:rsidR="00EB778F" w:rsidRDefault="00EB778F">
            <w:pPr>
              <w:rPr>
                <w:sz w:val="24"/>
                <w:szCs w:val="24"/>
              </w:rPr>
            </w:pPr>
          </w:p>
        </w:tc>
        <w:tc>
          <w:tcPr>
            <w:tcW w:w="20" w:type="dxa"/>
            <w:vAlign w:val="bottom"/>
          </w:tcPr>
          <w:p w14:paraId="2A079824" w14:textId="77777777" w:rsidR="00EB778F" w:rsidRDefault="00EB778F">
            <w:pPr>
              <w:rPr>
                <w:sz w:val="24"/>
                <w:szCs w:val="24"/>
              </w:rPr>
            </w:pPr>
          </w:p>
        </w:tc>
        <w:tc>
          <w:tcPr>
            <w:tcW w:w="240" w:type="dxa"/>
            <w:vAlign w:val="bottom"/>
          </w:tcPr>
          <w:p w14:paraId="00647679" w14:textId="77777777" w:rsidR="00EB778F" w:rsidRDefault="00EB778F">
            <w:pPr>
              <w:rPr>
                <w:sz w:val="24"/>
                <w:szCs w:val="24"/>
              </w:rPr>
            </w:pPr>
          </w:p>
        </w:tc>
        <w:tc>
          <w:tcPr>
            <w:tcW w:w="300" w:type="dxa"/>
            <w:tcBorders>
              <w:bottom w:val="single" w:sz="8" w:space="0" w:color="68B620"/>
            </w:tcBorders>
            <w:shd w:val="clear" w:color="auto" w:fill="68B620"/>
            <w:vAlign w:val="bottom"/>
          </w:tcPr>
          <w:p w14:paraId="2921A7D2" w14:textId="77777777" w:rsidR="00EB778F" w:rsidRDefault="00EB778F">
            <w:pPr>
              <w:rPr>
                <w:sz w:val="24"/>
                <w:szCs w:val="24"/>
              </w:rPr>
            </w:pPr>
          </w:p>
        </w:tc>
        <w:tc>
          <w:tcPr>
            <w:tcW w:w="240" w:type="dxa"/>
            <w:vAlign w:val="bottom"/>
          </w:tcPr>
          <w:p w14:paraId="0B2FEF0C" w14:textId="77777777" w:rsidR="00EB778F" w:rsidRDefault="00EB778F">
            <w:pPr>
              <w:rPr>
                <w:sz w:val="24"/>
                <w:szCs w:val="24"/>
              </w:rPr>
            </w:pPr>
          </w:p>
        </w:tc>
        <w:tc>
          <w:tcPr>
            <w:tcW w:w="20" w:type="dxa"/>
            <w:vAlign w:val="bottom"/>
          </w:tcPr>
          <w:p w14:paraId="48F2535C" w14:textId="77777777" w:rsidR="00EB778F" w:rsidRDefault="00EB778F">
            <w:pPr>
              <w:rPr>
                <w:sz w:val="24"/>
                <w:szCs w:val="24"/>
              </w:rPr>
            </w:pPr>
          </w:p>
        </w:tc>
        <w:tc>
          <w:tcPr>
            <w:tcW w:w="220" w:type="dxa"/>
            <w:vAlign w:val="bottom"/>
          </w:tcPr>
          <w:p w14:paraId="1374CC83" w14:textId="77777777" w:rsidR="00EB778F" w:rsidRDefault="00EB778F">
            <w:pPr>
              <w:rPr>
                <w:sz w:val="24"/>
                <w:szCs w:val="24"/>
              </w:rPr>
            </w:pPr>
          </w:p>
        </w:tc>
        <w:tc>
          <w:tcPr>
            <w:tcW w:w="140" w:type="dxa"/>
            <w:vAlign w:val="bottom"/>
          </w:tcPr>
          <w:p w14:paraId="02D67A23" w14:textId="77777777" w:rsidR="00EB778F" w:rsidRDefault="00EB778F">
            <w:pPr>
              <w:rPr>
                <w:sz w:val="24"/>
                <w:szCs w:val="24"/>
              </w:rPr>
            </w:pPr>
          </w:p>
        </w:tc>
        <w:tc>
          <w:tcPr>
            <w:tcW w:w="140" w:type="dxa"/>
            <w:vAlign w:val="bottom"/>
          </w:tcPr>
          <w:p w14:paraId="79183B32" w14:textId="77777777" w:rsidR="00EB778F" w:rsidRDefault="00EB778F">
            <w:pPr>
              <w:rPr>
                <w:sz w:val="24"/>
                <w:szCs w:val="24"/>
              </w:rPr>
            </w:pPr>
          </w:p>
        </w:tc>
        <w:tc>
          <w:tcPr>
            <w:tcW w:w="260" w:type="dxa"/>
            <w:vAlign w:val="bottom"/>
          </w:tcPr>
          <w:p w14:paraId="31A3ECFF" w14:textId="77777777" w:rsidR="00EB778F" w:rsidRDefault="00EB778F">
            <w:pPr>
              <w:rPr>
                <w:sz w:val="24"/>
                <w:szCs w:val="24"/>
              </w:rPr>
            </w:pPr>
          </w:p>
        </w:tc>
        <w:tc>
          <w:tcPr>
            <w:tcW w:w="20" w:type="dxa"/>
            <w:vAlign w:val="bottom"/>
          </w:tcPr>
          <w:p w14:paraId="78C7B88B" w14:textId="77777777" w:rsidR="00EB778F" w:rsidRDefault="00EB778F">
            <w:pPr>
              <w:rPr>
                <w:sz w:val="24"/>
                <w:szCs w:val="24"/>
              </w:rPr>
            </w:pPr>
          </w:p>
        </w:tc>
        <w:tc>
          <w:tcPr>
            <w:tcW w:w="220" w:type="dxa"/>
            <w:vAlign w:val="bottom"/>
          </w:tcPr>
          <w:p w14:paraId="20FF9865" w14:textId="77777777" w:rsidR="00EB778F" w:rsidRDefault="00EB778F">
            <w:pPr>
              <w:rPr>
                <w:sz w:val="24"/>
                <w:szCs w:val="24"/>
              </w:rPr>
            </w:pPr>
          </w:p>
        </w:tc>
        <w:tc>
          <w:tcPr>
            <w:tcW w:w="300" w:type="dxa"/>
            <w:vAlign w:val="bottom"/>
          </w:tcPr>
          <w:p w14:paraId="088623C0" w14:textId="77777777" w:rsidR="00EB778F" w:rsidRDefault="00EB778F">
            <w:pPr>
              <w:rPr>
                <w:sz w:val="24"/>
                <w:szCs w:val="24"/>
              </w:rPr>
            </w:pPr>
          </w:p>
        </w:tc>
        <w:tc>
          <w:tcPr>
            <w:tcW w:w="240" w:type="dxa"/>
            <w:vAlign w:val="bottom"/>
          </w:tcPr>
          <w:p w14:paraId="1D16340D" w14:textId="77777777" w:rsidR="00EB778F" w:rsidRDefault="00EB778F">
            <w:pPr>
              <w:rPr>
                <w:sz w:val="24"/>
                <w:szCs w:val="24"/>
              </w:rPr>
            </w:pPr>
          </w:p>
        </w:tc>
        <w:tc>
          <w:tcPr>
            <w:tcW w:w="20" w:type="dxa"/>
            <w:vAlign w:val="bottom"/>
          </w:tcPr>
          <w:p w14:paraId="77D78C25" w14:textId="77777777" w:rsidR="00EB778F" w:rsidRDefault="00EB778F">
            <w:pPr>
              <w:rPr>
                <w:sz w:val="24"/>
                <w:szCs w:val="24"/>
              </w:rPr>
            </w:pPr>
          </w:p>
        </w:tc>
        <w:tc>
          <w:tcPr>
            <w:tcW w:w="20" w:type="dxa"/>
            <w:vAlign w:val="bottom"/>
          </w:tcPr>
          <w:p w14:paraId="232854D7" w14:textId="77777777" w:rsidR="00EB778F" w:rsidRDefault="00EB778F">
            <w:pPr>
              <w:rPr>
                <w:sz w:val="24"/>
                <w:szCs w:val="24"/>
              </w:rPr>
            </w:pPr>
          </w:p>
        </w:tc>
        <w:tc>
          <w:tcPr>
            <w:tcW w:w="200" w:type="dxa"/>
            <w:vAlign w:val="bottom"/>
          </w:tcPr>
          <w:p w14:paraId="5D4B7713" w14:textId="77777777" w:rsidR="00EB778F" w:rsidRDefault="00EB778F">
            <w:pPr>
              <w:rPr>
                <w:sz w:val="24"/>
                <w:szCs w:val="24"/>
              </w:rPr>
            </w:pPr>
          </w:p>
        </w:tc>
        <w:tc>
          <w:tcPr>
            <w:tcW w:w="320" w:type="dxa"/>
            <w:vAlign w:val="bottom"/>
          </w:tcPr>
          <w:p w14:paraId="3323EBDF" w14:textId="77777777" w:rsidR="00EB778F" w:rsidRDefault="00EB778F">
            <w:pPr>
              <w:rPr>
                <w:sz w:val="24"/>
                <w:szCs w:val="24"/>
              </w:rPr>
            </w:pPr>
          </w:p>
        </w:tc>
        <w:tc>
          <w:tcPr>
            <w:tcW w:w="220" w:type="dxa"/>
            <w:vAlign w:val="bottom"/>
          </w:tcPr>
          <w:p w14:paraId="041C86EF" w14:textId="77777777" w:rsidR="00EB778F" w:rsidRDefault="00EB778F">
            <w:pPr>
              <w:rPr>
                <w:sz w:val="24"/>
                <w:szCs w:val="24"/>
              </w:rPr>
            </w:pPr>
          </w:p>
        </w:tc>
        <w:tc>
          <w:tcPr>
            <w:tcW w:w="20" w:type="dxa"/>
            <w:vAlign w:val="bottom"/>
          </w:tcPr>
          <w:p w14:paraId="557125C9" w14:textId="77777777" w:rsidR="00EB778F" w:rsidRDefault="00EB778F">
            <w:pPr>
              <w:rPr>
                <w:sz w:val="24"/>
                <w:szCs w:val="24"/>
              </w:rPr>
            </w:pPr>
          </w:p>
        </w:tc>
        <w:tc>
          <w:tcPr>
            <w:tcW w:w="220" w:type="dxa"/>
            <w:vAlign w:val="bottom"/>
          </w:tcPr>
          <w:p w14:paraId="70C37B3D" w14:textId="77777777" w:rsidR="00EB778F" w:rsidRDefault="00EB778F">
            <w:pPr>
              <w:rPr>
                <w:sz w:val="24"/>
                <w:szCs w:val="24"/>
              </w:rPr>
            </w:pPr>
          </w:p>
        </w:tc>
        <w:tc>
          <w:tcPr>
            <w:tcW w:w="320" w:type="dxa"/>
            <w:vAlign w:val="bottom"/>
          </w:tcPr>
          <w:p w14:paraId="165BD098" w14:textId="77777777" w:rsidR="00EB778F" w:rsidRDefault="00EB778F">
            <w:pPr>
              <w:rPr>
                <w:sz w:val="24"/>
                <w:szCs w:val="24"/>
              </w:rPr>
            </w:pPr>
          </w:p>
        </w:tc>
        <w:tc>
          <w:tcPr>
            <w:tcW w:w="220" w:type="dxa"/>
            <w:vAlign w:val="bottom"/>
          </w:tcPr>
          <w:p w14:paraId="5B5E0D64" w14:textId="77777777" w:rsidR="00EB778F" w:rsidRDefault="00EB778F">
            <w:pPr>
              <w:rPr>
                <w:sz w:val="24"/>
                <w:szCs w:val="24"/>
              </w:rPr>
            </w:pPr>
          </w:p>
        </w:tc>
        <w:tc>
          <w:tcPr>
            <w:tcW w:w="20" w:type="dxa"/>
            <w:vAlign w:val="bottom"/>
          </w:tcPr>
          <w:p w14:paraId="42349BAE" w14:textId="77777777" w:rsidR="00EB778F" w:rsidRDefault="00EB778F">
            <w:pPr>
              <w:rPr>
                <w:sz w:val="24"/>
                <w:szCs w:val="24"/>
              </w:rPr>
            </w:pPr>
          </w:p>
        </w:tc>
        <w:tc>
          <w:tcPr>
            <w:tcW w:w="40" w:type="dxa"/>
            <w:vAlign w:val="bottom"/>
          </w:tcPr>
          <w:p w14:paraId="774540B1" w14:textId="77777777" w:rsidR="00EB778F" w:rsidRDefault="00EB778F">
            <w:pPr>
              <w:rPr>
                <w:sz w:val="24"/>
                <w:szCs w:val="24"/>
              </w:rPr>
            </w:pPr>
          </w:p>
        </w:tc>
        <w:tc>
          <w:tcPr>
            <w:tcW w:w="140" w:type="dxa"/>
            <w:tcBorders>
              <w:bottom w:val="single" w:sz="8" w:space="0" w:color="auto"/>
              <w:right w:val="single" w:sz="8" w:space="0" w:color="auto"/>
            </w:tcBorders>
            <w:vAlign w:val="bottom"/>
          </w:tcPr>
          <w:p w14:paraId="36CFC861" w14:textId="77777777" w:rsidR="00EB778F" w:rsidRDefault="00EB778F">
            <w:pPr>
              <w:rPr>
                <w:sz w:val="24"/>
                <w:szCs w:val="24"/>
              </w:rPr>
            </w:pPr>
          </w:p>
        </w:tc>
        <w:tc>
          <w:tcPr>
            <w:tcW w:w="240" w:type="dxa"/>
            <w:vAlign w:val="bottom"/>
          </w:tcPr>
          <w:p w14:paraId="5C46F14D"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28A3FC6D" w14:textId="77777777" w:rsidR="00EB778F" w:rsidRDefault="00EB778F">
            <w:pPr>
              <w:rPr>
                <w:sz w:val="1"/>
                <w:szCs w:val="1"/>
              </w:rPr>
            </w:pPr>
          </w:p>
        </w:tc>
      </w:tr>
      <w:tr w:rsidR="00EB778F" w14:paraId="02502E52" w14:textId="77777777">
        <w:trPr>
          <w:trHeight w:val="37"/>
        </w:trPr>
        <w:tc>
          <w:tcPr>
            <w:tcW w:w="200" w:type="dxa"/>
            <w:tcBorders>
              <w:right w:val="single" w:sz="8" w:space="0" w:color="auto"/>
            </w:tcBorders>
            <w:vAlign w:val="bottom"/>
          </w:tcPr>
          <w:p w14:paraId="47284D3D" w14:textId="77777777" w:rsidR="00EB778F" w:rsidRDefault="00EB778F">
            <w:pPr>
              <w:rPr>
                <w:sz w:val="3"/>
                <w:szCs w:val="3"/>
              </w:rPr>
            </w:pPr>
          </w:p>
        </w:tc>
        <w:tc>
          <w:tcPr>
            <w:tcW w:w="80" w:type="dxa"/>
            <w:tcBorders>
              <w:right w:val="single" w:sz="8" w:space="0" w:color="auto"/>
            </w:tcBorders>
            <w:vAlign w:val="bottom"/>
          </w:tcPr>
          <w:p w14:paraId="7027FF17" w14:textId="77777777" w:rsidR="00EB778F" w:rsidRDefault="00EB778F">
            <w:pPr>
              <w:rPr>
                <w:sz w:val="3"/>
                <w:szCs w:val="3"/>
              </w:rPr>
            </w:pPr>
          </w:p>
        </w:tc>
        <w:tc>
          <w:tcPr>
            <w:tcW w:w="100" w:type="dxa"/>
            <w:shd w:val="clear" w:color="auto" w:fill="000000"/>
            <w:vAlign w:val="bottom"/>
          </w:tcPr>
          <w:p w14:paraId="4971FEB4" w14:textId="77777777" w:rsidR="00EB778F" w:rsidRDefault="00EB778F">
            <w:pPr>
              <w:rPr>
                <w:sz w:val="3"/>
                <w:szCs w:val="3"/>
              </w:rPr>
            </w:pPr>
          </w:p>
        </w:tc>
        <w:tc>
          <w:tcPr>
            <w:tcW w:w="40" w:type="dxa"/>
            <w:vAlign w:val="bottom"/>
          </w:tcPr>
          <w:p w14:paraId="35452837" w14:textId="77777777" w:rsidR="00EB778F" w:rsidRDefault="00EB778F">
            <w:pPr>
              <w:rPr>
                <w:sz w:val="3"/>
                <w:szCs w:val="3"/>
              </w:rPr>
            </w:pPr>
          </w:p>
        </w:tc>
        <w:tc>
          <w:tcPr>
            <w:tcW w:w="20" w:type="dxa"/>
            <w:vAlign w:val="bottom"/>
          </w:tcPr>
          <w:p w14:paraId="3924A43E" w14:textId="77777777" w:rsidR="00EB778F" w:rsidRDefault="00EB778F">
            <w:pPr>
              <w:rPr>
                <w:sz w:val="3"/>
                <w:szCs w:val="3"/>
              </w:rPr>
            </w:pPr>
          </w:p>
        </w:tc>
        <w:tc>
          <w:tcPr>
            <w:tcW w:w="240" w:type="dxa"/>
            <w:vAlign w:val="bottom"/>
          </w:tcPr>
          <w:p w14:paraId="4DBDA555" w14:textId="77777777" w:rsidR="00EB778F" w:rsidRDefault="00EB778F">
            <w:pPr>
              <w:rPr>
                <w:sz w:val="3"/>
                <w:szCs w:val="3"/>
              </w:rPr>
            </w:pPr>
          </w:p>
        </w:tc>
        <w:tc>
          <w:tcPr>
            <w:tcW w:w="300" w:type="dxa"/>
            <w:tcBorders>
              <w:top w:val="single" w:sz="8" w:space="0" w:color="001E62"/>
            </w:tcBorders>
            <w:shd w:val="clear" w:color="auto" w:fill="001E62"/>
            <w:vAlign w:val="bottom"/>
          </w:tcPr>
          <w:p w14:paraId="7F7C7A4D" w14:textId="77777777" w:rsidR="00EB778F" w:rsidRDefault="00EB778F">
            <w:pPr>
              <w:rPr>
                <w:sz w:val="3"/>
                <w:szCs w:val="3"/>
              </w:rPr>
            </w:pPr>
          </w:p>
        </w:tc>
        <w:tc>
          <w:tcPr>
            <w:tcW w:w="240" w:type="dxa"/>
            <w:vAlign w:val="bottom"/>
          </w:tcPr>
          <w:p w14:paraId="656CE6AA" w14:textId="77777777" w:rsidR="00EB778F" w:rsidRDefault="00EB778F">
            <w:pPr>
              <w:rPr>
                <w:sz w:val="3"/>
                <w:szCs w:val="3"/>
              </w:rPr>
            </w:pPr>
          </w:p>
        </w:tc>
        <w:tc>
          <w:tcPr>
            <w:tcW w:w="20" w:type="dxa"/>
            <w:vAlign w:val="bottom"/>
          </w:tcPr>
          <w:p w14:paraId="1DD9E9FE" w14:textId="77777777" w:rsidR="00EB778F" w:rsidRDefault="00EB778F">
            <w:pPr>
              <w:rPr>
                <w:sz w:val="3"/>
                <w:szCs w:val="3"/>
              </w:rPr>
            </w:pPr>
          </w:p>
        </w:tc>
        <w:tc>
          <w:tcPr>
            <w:tcW w:w="220" w:type="dxa"/>
            <w:vAlign w:val="bottom"/>
          </w:tcPr>
          <w:p w14:paraId="4BF26DC5" w14:textId="77777777" w:rsidR="00EB778F" w:rsidRDefault="00EB778F">
            <w:pPr>
              <w:rPr>
                <w:sz w:val="3"/>
                <w:szCs w:val="3"/>
              </w:rPr>
            </w:pPr>
          </w:p>
        </w:tc>
        <w:tc>
          <w:tcPr>
            <w:tcW w:w="140" w:type="dxa"/>
            <w:tcBorders>
              <w:top w:val="single" w:sz="8" w:space="0" w:color="68B620"/>
            </w:tcBorders>
            <w:shd w:val="clear" w:color="auto" w:fill="68B620"/>
            <w:vAlign w:val="bottom"/>
          </w:tcPr>
          <w:p w14:paraId="2E69F6C2" w14:textId="77777777" w:rsidR="00EB778F" w:rsidRDefault="00EB778F">
            <w:pPr>
              <w:rPr>
                <w:sz w:val="3"/>
                <w:szCs w:val="3"/>
              </w:rPr>
            </w:pPr>
          </w:p>
        </w:tc>
        <w:tc>
          <w:tcPr>
            <w:tcW w:w="140" w:type="dxa"/>
            <w:tcBorders>
              <w:top w:val="single" w:sz="8" w:space="0" w:color="68B620"/>
            </w:tcBorders>
            <w:shd w:val="clear" w:color="auto" w:fill="68B620"/>
            <w:vAlign w:val="bottom"/>
          </w:tcPr>
          <w:p w14:paraId="322C424D" w14:textId="77777777" w:rsidR="00EB778F" w:rsidRDefault="00EB778F">
            <w:pPr>
              <w:rPr>
                <w:sz w:val="3"/>
                <w:szCs w:val="3"/>
              </w:rPr>
            </w:pPr>
          </w:p>
        </w:tc>
        <w:tc>
          <w:tcPr>
            <w:tcW w:w="260" w:type="dxa"/>
            <w:tcBorders>
              <w:left w:val="single" w:sz="8" w:space="0" w:color="68B620"/>
            </w:tcBorders>
            <w:vAlign w:val="bottom"/>
          </w:tcPr>
          <w:p w14:paraId="66F844EF" w14:textId="77777777" w:rsidR="00EB778F" w:rsidRDefault="00EB778F">
            <w:pPr>
              <w:rPr>
                <w:sz w:val="3"/>
                <w:szCs w:val="3"/>
              </w:rPr>
            </w:pPr>
          </w:p>
        </w:tc>
        <w:tc>
          <w:tcPr>
            <w:tcW w:w="20" w:type="dxa"/>
            <w:vAlign w:val="bottom"/>
          </w:tcPr>
          <w:p w14:paraId="5D79712B" w14:textId="77777777" w:rsidR="00EB778F" w:rsidRDefault="00EB778F">
            <w:pPr>
              <w:rPr>
                <w:sz w:val="3"/>
                <w:szCs w:val="3"/>
              </w:rPr>
            </w:pPr>
          </w:p>
        </w:tc>
        <w:tc>
          <w:tcPr>
            <w:tcW w:w="220" w:type="dxa"/>
            <w:vAlign w:val="bottom"/>
          </w:tcPr>
          <w:p w14:paraId="16F7717D" w14:textId="77777777" w:rsidR="00EB778F" w:rsidRDefault="00EB778F">
            <w:pPr>
              <w:rPr>
                <w:sz w:val="3"/>
                <w:szCs w:val="3"/>
              </w:rPr>
            </w:pPr>
          </w:p>
        </w:tc>
        <w:tc>
          <w:tcPr>
            <w:tcW w:w="300" w:type="dxa"/>
            <w:vAlign w:val="bottom"/>
          </w:tcPr>
          <w:p w14:paraId="2DC98D58" w14:textId="77777777" w:rsidR="00EB778F" w:rsidRDefault="00EB778F">
            <w:pPr>
              <w:rPr>
                <w:sz w:val="3"/>
                <w:szCs w:val="3"/>
              </w:rPr>
            </w:pPr>
          </w:p>
        </w:tc>
        <w:tc>
          <w:tcPr>
            <w:tcW w:w="240" w:type="dxa"/>
            <w:vAlign w:val="bottom"/>
          </w:tcPr>
          <w:p w14:paraId="28404701" w14:textId="77777777" w:rsidR="00EB778F" w:rsidRDefault="00EB778F">
            <w:pPr>
              <w:rPr>
                <w:sz w:val="3"/>
                <w:szCs w:val="3"/>
              </w:rPr>
            </w:pPr>
          </w:p>
        </w:tc>
        <w:tc>
          <w:tcPr>
            <w:tcW w:w="20" w:type="dxa"/>
            <w:vAlign w:val="bottom"/>
          </w:tcPr>
          <w:p w14:paraId="44F0C9A1" w14:textId="77777777" w:rsidR="00EB778F" w:rsidRDefault="00EB778F">
            <w:pPr>
              <w:rPr>
                <w:sz w:val="3"/>
                <w:szCs w:val="3"/>
              </w:rPr>
            </w:pPr>
          </w:p>
        </w:tc>
        <w:tc>
          <w:tcPr>
            <w:tcW w:w="20" w:type="dxa"/>
            <w:vAlign w:val="bottom"/>
          </w:tcPr>
          <w:p w14:paraId="6473FE47" w14:textId="77777777" w:rsidR="00EB778F" w:rsidRDefault="00EB778F">
            <w:pPr>
              <w:rPr>
                <w:sz w:val="3"/>
                <w:szCs w:val="3"/>
              </w:rPr>
            </w:pPr>
          </w:p>
        </w:tc>
        <w:tc>
          <w:tcPr>
            <w:tcW w:w="200" w:type="dxa"/>
            <w:vAlign w:val="bottom"/>
          </w:tcPr>
          <w:p w14:paraId="50EECCFF" w14:textId="77777777" w:rsidR="00EB778F" w:rsidRDefault="00EB778F">
            <w:pPr>
              <w:rPr>
                <w:sz w:val="3"/>
                <w:szCs w:val="3"/>
              </w:rPr>
            </w:pPr>
          </w:p>
        </w:tc>
        <w:tc>
          <w:tcPr>
            <w:tcW w:w="320" w:type="dxa"/>
            <w:vAlign w:val="bottom"/>
          </w:tcPr>
          <w:p w14:paraId="743B3F5B" w14:textId="77777777" w:rsidR="00EB778F" w:rsidRDefault="00EB778F">
            <w:pPr>
              <w:rPr>
                <w:sz w:val="3"/>
                <w:szCs w:val="3"/>
              </w:rPr>
            </w:pPr>
          </w:p>
        </w:tc>
        <w:tc>
          <w:tcPr>
            <w:tcW w:w="220" w:type="dxa"/>
            <w:vAlign w:val="bottom"/>
          </w:tcPr>
          <w:p w14:paraId="1FFA7568" w14:textId="77777777" w:rsidR="00EB778F" w:rsidRDefault="00EB778F">
            <w:pPr>
              <w:rPr>
                <w:sz w:val="3"/>
                <w:szCs w:val="3"/>
              </w:rPr>
            </w:pPr>
          </w:p>
        </w:tc>
        <w:tc>
          <w:tcPr>
            <w:tcW w:w="20" w:type="dxa"/>
            <w:vAlign w:val="bottom"/>
          </w:tcPr>
          <w:p w14:paraId="6676C742" w14:textId="77777777" w:rsidR="00EB778F" w:rsidRDefault="00EB778F">
            <w:pPr>
              <w:rPr>
                <w:sz w:val="3"/>
                <w:szCs w:val="3"/>
              </w:rPr>
            </w:pPr>
          </w:p>
        </w:tc>
        <w:tc>
          <w:tcPr>
            <w:tcW w:w="220" w:type="dxa"/>
            <w:vAlign w:val="bottom"/>
          </w:tcPr>
          <w:p w14:paraId="75C71CD2" w14:textId="77777777" w:rsidR="00EB778F" w:rsidRDefault="00EB778F">
            <w:pPr>
              <w:rPr>
                <w:sz w:val="3"/>
                <w:szCs w:val="3"/>
              </w:rPr>
            </w:pPr>
          </w:p>
        </w:tc>
        <w:tc>
          <w:tcPr>
            <w:tcW w:w="320" w:type="dxa"/>
            <w:tcBorders>
              <w:top w:val="single" w:sz="8" w:space="0" w:color="001E62"/>
            </w:tcBorders>
            <w:shd w:val="clear" w:color="auto" w:fill="DB002C"/>
            <w:vAlign w:val="bottom"/>
          </w:tcPr>
          <w:p w14:paraId="72A98911" w14:textId="77777777" w:rsidR="00EB778F" w:rsidRDefault="00EB778F">
            <w:pPr>
              <w:rPr>
                <w:sz w:val="3"/>
                <w:szCs w:val="3"/>
              </w:rPr>
            </w:pPr>
          </w:p>
        </w:tc>
        <w:tc>
          <w:tcPr>
            <w:tcW w:w="220" w:type="dxa"/>
            <w:vAlign w:val="bottom"/>
          </w:tcPr>
          <w:p w14:paraId="6CFC36DA" w14:textId="77777777" w:rsidR="00EB778F" w:rsidRDefault="00EB778F">
            <w:pPr>
              <w:rPr>
                <w:sz w:val="3"/>
                <w:szCs w:val="3"/>
              </w:rPr>
            </w:pPr>
          </w:p>
        </w:tc>
        <w:tc>
          <w:tcPr>
            <w:tcW w:w="20" w:type="dxa"/>
            <w:vAlign w:val="bottom"/>
          </w:tcPr>
          <w:p w14:paraId="22D135C5" w14:textId="77777777" w:rsidR="00EB778F" w:rsidRDefault="00EB778F">
            <w:pPr>
              <w:rPr>
                <w:sz w:val="3"/>
                <w:szCs w:val="3"/>
              </w:rPr>
            </w:pPr>
          </w:p>
        </w:tc>
        <w:tc>
          <w:tcPr>
            <w:tcW w:w="40" w:type="dxa"/>
            <w:vAlign w:val="bottom"/>
          </w:tcPr>
          <w:p w14:paraId="4F0881AF" w14:textId="77777777" w:rsidR="00EB778F" w:rsidRDefault="00EB778F">
            <w:pPr>
              <w:rPr>
                <w:sz w:val="3"/>
                <w:szCs w:val="3"/>
              </w:rPr>
            </w:pPr>
          </w:p>
        </w:tc>
        <w:tc>
          <w:tcPr>
            <w:tcW w:w="140" w:type="dxa"/>
            <w:tcBorders>
              <w:right w:val="single" w:sz="8" w:space="0" w:color="auto"/>
            </w:tcBorders>
            <w:shd w:val="clear" w:color="auto" w:fill="000000"/>
            <w:vAlign w:val="bottom"/>
          </w:tcPr>
          <w:p w14:paraId="1463FC7B" w14:textId="77777777" w:rsidR="00EB778F" w:rsidRDefault="00EB778F">
            <w:pPr>
              <w:rPr>
                <w:sz w:val="3"/>
                <w:szCs w:val="3"/>
              </w:rPr>
            </w:pPr>
          </w:p>
        </w:tc>
        <w:tc>
          <w:tcPr>
            <w:tcW w:w="240" w:type="dxa"/>
            <w:vAlign w:val="bottom"/>
          </w:tcPr>
          <w:p w14:paraId="5AD9AF5B" w14:textId="77777777" w:rsidR="00EB778F" w:rsidRDefault="00B62E70">
            <w:pPr>
              <w:spacing w:line="38" w:lineRule="exact"/>
              <w:jc w:val="right"/>
              <w:rPr>
                <w:sz w:val="20"/>
                <w:szCs w:val="20"/>
              </w:rPr>
            </w:pPr>
            <w:r>
              <w:rPr>
                <w:rFonts w:ascii="Arial" w:eastAsia="Arial" w:hAnsi="Arial" w:cs="Arial"/>
                <w:sz w:val="4"/>
                <w:szCs w:val="4"/>
              </w:rPr>
              <w:t>20</w:t>
            </w:r>
          </w:p>
        </w:tc>
        <w:tc>
          <w:tcPr>
            <w:tcW w:w="0" w:type="dxa"/>
            <w:vAlign w:val="bottom"/>
          </w:tcPr>
          <w:p w14:paraId="6C292A7F" w14:textId="77777777" w:rsidR="00EB778F" w:rsidRDefault="00EB778F">
            <w:pPr>
              <w:spacing w:line="20" w:lineRule="exact"/>
              <w:rPr>
                <w:sz w:val="1"/>
                <w:szCs w:val="1"/>
              </w:rPr>
            </w:pPr>
          </w:p>
        </w:tc>
      </w:tr>
      <w:tr w:rsidR="00EB778F" w14:paraId="4F38DBA4" w14:textId="77777777">
        <w:trPr>
          <w:trHeight w:val="265"/>
        </w:trPr>
        <w:tc>
          <w:tcPr>
            <w:tcW w:w="200" w:type="dxa"/>
            <w:tcBorders>
              <w:right w:val="single" w:sz="8" w:space="0" w:color="auto"/>
            </w:tcBorders>
            <w:vAlign w:val="bottom"/>
          </w:tcPr>
          <w:p w14:paraId="590DADB8" w14:textId="77777777" w:rsidR="00EB778F" w:rsidRDefault="00EB778F">
            <w:pPr>
              <w:rPr>
                <w:sz w:val="23"/>
                <w:szCs w:val="23"/>
              </w:rPr>
            </w:pPr>
          </w:p>
        </w:tc>
        <w:tc>
          <w:tcPr>
            <w:tcW w:w="80" w:type="dxa"/>
            <w:tcBorders>
              <w:right w:val="single" w:sz="8" w:space="0" w:color="auto"/>
            </w:tcBorders>
            <w:vAlign w:val="bottom"/>
          </w:tcPr>
          <w:p w14:paraId="7CCE52F2" w14:textId="77777777" w:rsidR="00EB778F" w:rsidRDefault="00EB778F">
            <w:pPr>
              <w:rPr>
                <w:sz w:val="23"/>
                <w:szCs w:val="23"/>
              </w:rPr>
            </w:pPr>
          </w:p>
        </w:tc>
        <w:tc>
          <w:tcPr>
            <w:tcW w:w="100" w:type="dxa"/>
            <w:vAlign w:val="bottom"/>
          </w:tcPr>
          <w:p w14:paraId="1250FC5D" w14:textId="77777777" w:rsidR="00EB778F" w:rsidRDefault="00EB778F">
            <w:pPr>
              <w:rPr>
                <w:sz w:val="23"/>
                <w:szCs w:val="23"/>
              </w:rPr>
            </w:pPr>
          </w:p>
        </w:tc>
        <w:tc>
          <w:tcPr>
            <w:tcW w:w="40" w:type="dxa"/>
            <w:vAlign w:val="bottom"/>
          </w:tcPr>
          <w:p w14:paraId="47EE255F" w14:textId="77777777" w:rsidR="00EB778F" w:rsidRDefault="00EB778F">
            <w:pPr>
              <w:rPr>
                <w:sz w:val="23"/>
                <w:szCs w:val="23"/>
              </w:rPr>
            </w:pPr>
          </w:p>
        </w:tc>
        <w:tc>
          <w:tcPr>
            <w:tcW w:w="20" w:type="dxa"/>
            <w:vAlign w:val="bottom"/>
          </w:tcPr>
          <w:p w14:paraId="161C8016" w14:textId="77777777" w:rsidR="00EB778F" w:rsidRDefault="00EB778F">
            <w:pPr>
              <w:rPr>
                <w:sz w:val="23"/>
                <w:szCs w:val="23"/>
              </w:rPr>
            </w:pPr>
          </w:p>
        </w:tc>
        <w:tc>
          <w:tcPr>
            <w:tcW w:w="240" w:type="dxa"/>
            <w:vAlign w:val="bottom"/>
          </w:tcPr>
          <w:p w14:paraId="5E6A85E9" w14:textId="77777777" w:rsidR="00EB778F" w:rsidRDefault="00EB778F">
            <w:pPr>
              <w:rPr>
                <w:sz w:val="23"/>
                <w:szCs w:val="23"/>
              </w:rPr>
            </w:pPr>
          </w:p>
        </w:tc>
        <w:tc>
          <w:tcPr>
            <w:tcW w:w="300" w:type="dxa"/>
            <w:tcBorders>
              <w:bottom w:val="single" w:sz="8" w:space="0" w:color="001E62"/>
            </w:tcBorders>
            <w:shd w:val="clear" w:color="auto" w:fill="001E62"/>
            <w:vAlign w:val="bottom"/>
          </w:tcPr>
          <w:p w14:paraId="37A02525" w14:textId="77777777" w:rsidR="00EB778F" w:rsidRDefault="00EB778F">
            <w:pPr>
              <w:rPr>
                <w:sz w:val="23"/>
                <w:szCs w:val="23"/>
              </w:rPr>
            </w:pPr>
          </w:p>
        </w:tc>
        <w:tc>
          <w:tcPr>
            <w:tcW w:w="240" w:type="dxa"/>
            <w:vAlign w:val="bottom"/>
          </w:tcPr>
          <w:p w14:paraId="15BDCCB1" w14:textId="77777777" w:rsidR="00EB778F" w:rsidRDefault="00EB778F">
            <w:pPr>
              <w:rPr>
                <w:sz w:val="23"/>
                <w:szCs w:val="23"/>
              </w:rPr>
            </w:pPr>
          </w:p>
        </w:tc>
        <w:tc>
          <w:tcPr>
            <w:tcW w:w="20" w:type="dxa"/>
            <w:vAlign w:val="bottom"/>
          </w:tcPr>
          <w:p w14:paraId="2D626A62" w14:textId="77777777" w:rsidR="00EB778F" w:rsidRDefault="00EB778F">
            <w:pPr>
              <w:rPr>
                <w:sz w:val="23"/>
                <w:szCs w:val="23"/>
              </w:rPr>
            </w:pPr>
          </w:p>
        </w:tc>
        <w:tc>
          <w:tcPr>
            <w:tcW w:w="220" w:type="dxa"/>
            <w:vAlign w:val="bottom"/>
          </w:tcPr>
          <w:p w14:paraId="33980167" w14:textId="77777777" w:rsidR="00EB778F" w:rsidRDefault="00EB778F">
            <w:pPr>
              <w:rPr>
                <w:sz w:val="23"/>
                <w:szCs w:val="23"/>
              </w:rPr>
            </w:pPr>
          </w:p>
        </w:tc>
        <w:tc>
          <w:tcPr>
            <w:tcW w:w="140" w:type="dxa"/>
            <w:tcBorders>
              <w:bottom w:val="single" w:sz="8" w:space="0" w:color="68B620"/>
            </w:tcBorders>
            <w:shd w:val="clear" w:color="auto" w:fill="68B620"/>
            <w:vAlign w:val="bottom"/>
          </w:tcPr>
          <w:p w14:paraId="697A910D" w14:textId="77777777" w:rsidR="00EB778F" w:rsidRDefault="00EB778F">
            <w:pPr>
              <w:rPr>
                <w:sz w:val="23"/>
                <w:szCs w:val="23"/>
              </w:rPr>
            </w:pPr>
          </w:p>
        </w:tc>
        <w:tc>
          <w:tcPr>
            <w:tcW w:w="140" w:type="dxa"/>
            <w:tcBorders>
              <w:bottom w:val="single" w:sz="8" w:space="0" w:color="68B620"/>
            </w:tcBorders>
            <w:shd w:val="clear" w:color="auto" w:fill="68B620"/>
            <w:vAlign w:val="bottom"/>
          </w:tcPr>
          <w:p w14:paraId="1E1B8840" w14:textId="77777777" w:rsidR="00EB778F" w:rsidRDefault="00EB778F">
            <w:pPr>
              <w:rPr>
                <w:sz w:val="23"/>
                <w:szCs w:val="23"/>
              </w:rPr>
            </w:pPr>
          </w:p>
        </w:tc>
        <w:tc>
          <w:tcPr>
            <w:tcW w:w="260" w:type="dxa"/>
            <w:tcBorders>
              <w:left w:val="single" w:sz="8" w:space="0" w:color="68B620"/>
            </w:tcBorders>
            <w:vAlign w:val="bottom"/>
          </w:tcPr>
          <w:p w14:paraId="2146C1A3" w14:textId="77777777" w:rsidR="00EB778F" w:rsidRDefault="00EB778F">
            <w:pPr>
              <w:rPr>
                <w:sz w:val="23"/>
                <w:szCs w:val="23"/>
              </w:rPr>
            </w:pPr>
          </w:p>
        </w:tc>
        <w:tc>
          <w:tcPr>
            <w:tcW w:w="20" w:type="dxa"/>
            <w:vAlign w:val="bottom"/>
          </w:tcPr>
          <w:p w14:paraId="327F6182" w14:textId="77777777" w:rsidR="00EB778F" w:rsidRDefault="00EB778F">
            <w:pPr>
              <w:rPr>
                <w:sz w:val="23"/>
                <w:szCs w:val="23"/>
              </w:rPr>
            </w:pPr>
          </w:p>
        </w:tc>
        <w:tc>
          <w:tcPr>
            <w:tcW w:w="220" w:type="dxa"/>
            <w:vAlign w:val="bottom"/>
          </w:tcPr>
          <w:p w14:paraId="5BCC8327" w14:textId="77777777" w:rsidR="00EB778F" w:rsidRDefault="00EB778F">
            <w:pPr>
              <w:rPr>
                <w:sz w:val="23"/>
                <w:szCs w:val="23"/>
              </w:rPr>
            </w:pPr>
          </w:p>
        </w:tc>
        <w:tc>
          <w:tcPr>
            <w:tcW w:w="300" w:type="dxa"/>
            <w:tcBorders>
              <w:bottom w:val="single" w:sz="8" w:space="0" w:color="001E62"/>
            </w:tcBorders>
            <w:vAlign w:val="bottom"/>
          </w:tcPr>
          <w:p w14:paraId="4FD06195" w14:textId="77777777" w:rsidR="00EB778F" w:rsidRDefault="00EB778F">
            <w:pPr>
              <w:rPr>
                <w:sz w:val="23"/>
                <w:szCs w:val="23"/>
              </w:rPr>
            </w:pPr>
          </w:p>
        </w:tc>
        <w:tc>
          <w:tcPr>
            <w:tcW w:w="240" w:type="dxa"/>
            <w:vAlign w:val="bottom"/>
          </w:tcPr>
          <w:p w14:paraId="083C78FC" w14:textId="77777777" w:rsidR="00EB778F" w:rsidRDefault="00EB778F">
            <w:pPr>
              <w:rPr>
                <w:sz w:val="23"/>
                <w:szCs w:val="23"/>
              </w:rPr>
            </w:pPr>
          </w:p>
        </w:tc>
        <w:tc>
          <w:tcPr>
            <w:tcW w:w="20" w:type="dxa"/>
            <w:vAlign w:val="bottom"/>
          </w:tcPr>
          <w:p w14:paraId="12FA0596" w14:textId="77777777" w:rsidR="00EB778F" w:rsidRDefault="00EB778F">
            <w:pPr>
              <w:rPr>
                <w:sz w:val="23"/>
                <w:szCs w:val="23"/>
              </w:rPr>
            </w:pPr>
          </w:p>
        </w:tc>
        <w:tc>
          <w:tcPr>
            <w:tcW w:w="20" w:type="dxa"/>
            <w:vAlign w:val="bottom"/>
          </w:tcPr>
          <w:p w14:paraId="1CB4FB26" w14:textId="77777777" w:rsidR="00EB778F" w:rsidRDefault="00EB778F">
            <w:pPr>
              <w:rPr>
                <w:sz w:val="23"/>
                <w:szCs w:val="23"/>
              </w:rPr>
            </w:pPr>
          </w:p>
        </w:tc>
        <w:tc>
          <w:tcPr>
            <w:tcW w:w="200" w:type="dxa"/>
            <w:vAlign w:val="bottom"/>
          </w:tcPr>
          <w:p w14:paraId="6613A85C" w14:textId="77777777" w:rsidR="00EB778F" w:rsidRDefault="00EB778F">
            <w:pPr>
              <w:rPr>
                <w:sz w:val="23"/>
                <w:szCs w:val="23"/>
              </w:rPr>
            </w:pPr>
          </w:p>
        </w:tc>
        <w:tc>
          <w:tcPr>
            <w:tcW w:w="320" w:type="dxa"/>
            <w:tcBorders>
              <w:bottom w:val="single" w:sz="8" w:space="0" w:color="68B620"/>
            </w:tcBorders>
            <w:vAlign w:val="bottom"/>
          </w:tcPr>
          <w:p w14:paraId="1B2EBD2C" w14:textId="77777777" w:rsidR="00EB778F" w:rsidRDefault="00EB778F">
            <w:pPr>
              <w:rPr>
                <w:sz w:val="23"/>
                <w:szCs w:val="23"/>
              </w:rPr>
            </w:pPr>
          </w:p>
        </w:tc>
        <w:tc>
          <w:tcPr>
            <w:tcW w:w="220" w:type="dxa"/>
            <w:vAlign w:val="bottom"/>
          </w:tcPr>
          <w:p w14:paraId="6B1BFC1A" w14:textId="77777777" w:rsidR="00EB778F" w:rsidRDefault="00EB778F">
            <w:pPr>
              <w:rPr>
                <w:sz w:val="23"/>
                <w:szCs w:val="23"/>
              </w:rPr>
            </w:pPr>
          </w:p>
        </w:tc>
        <w:tc>
          <w:tcPr>
            <w:tcW w:w="20" w:type="dxa"/>
            <w:vAlign w:val="bottom"/>
          </w:tcPr>
          <w:p w14:paraId="2BA35759" w14:textId="77777777" w:rsidR="00EB778F" w:rsidRDefault="00EB778F">
            <w:pPr>
              <w:rPr>
                <w:sz w:val="23"/>
                <w:szCs w:val="23"/>
              </w:rPr>
            </w:pPr>
          </w:p>
        </w:tc>
        <w:tc>
          <w:tcPr>
            <w:tcW w:w="220" w:type="dxa"/>
            <w:vAlign w:val="bottom"/>
          </w:tcPr>
          <w:p w14:paraId="345ACC5F" w14:textId="77777777" w:rsidR="00EB778F" w:rsidRDefault="00EB778F">
            <w:pPr>
              <w:rPr>
                <w:sz w:val="23"/>
                <w:szCs w:val="23"/>
              </w:rPr>
            </w:pPr>
          </w:p>
        </w:tc>
        <w:tc>
          <w:tcPr>
            <w:tcW w:w="320" w:type="dxa"/>
            <w:tcBorders>
              <w:bottom w:val="single" w:sz="8" w:space="0" w:color="DB002C"/>
            </w:tcBorders>
            <w:shd w:val="clear" w:color="auto" w:fill="DB002C"/>
            <w:vAlign w:val="bottom"/>
          </w:tcPr>
          <w:p w14:paraId="1A5F2697" w14:textId="77777777" w:rsidR="00EB778F" w:rsidRDefault="00EB778F">
            <w:pPr>
              <w:rPr>
                <w:sz w:val="23"/>
                <w:szCs w:val="23"/>
              </w:rPr>
            </w:pPr>
          </w:p>
        </w:tc>
        <w:tc>
          <w:tcPr>
            <w:tcW w:w="220" w:type="dxa"/>
            <w:vAlign w:val="bottom"/>
          </w:tcPr>
          <w:p w14:paraId="4F582CAC" w14:textId="77777777" w:rsidR="00EB778F" w:rsidRDefault="00EB778F">
            <w:pPr>
              <w:rPr>
                <w:sz w:val="23"/>
                <w:szCs w:val="23"/>
              </w:rPr>
            </w:pPr>
          </w:p>
        </w:tc>
        <w:tc>
          <w:tcPr>
            <w:tcW w:w="20" w:type="dxa"/>
            <w:vAlign w:val="bottom"/>
          </w:tcPr>
          <w:p w14:paraId="04B696B5" w14:textId="77777777" w:rsidR="00EB778F" w:rsidRDefault="00EB778F">
            <w:pPr>
              <w:rPr>
                <w:sz w:val="23"/>
                <w:szCs w:val="23"/>
              </w:rPr>
            </w:pPr>
          </w:p>
        </w:tc>
        <w:tc>
          <w:tcPr>
            <w:tcW w:w="40" w:type="dxa"/>
            <w:vAlign w:val="bottom"/>
          </w:tcPr>
          <w:p w14:paraId="6BC05785" w14:textId="77777777" w:rsidR="00EB778F" w:rsidRDefault="00EB778F">
            <w:pPr>
              <w:rPr>
                <w:sz w:val="23"/>
                <w:szCs w:val="23"/>
              </w:rPr>
            </w:pPr>
          </w:p>
        </w:tc>
        <w:tc>
          <w:tcPr>
            <w:tcW w:w="140" w:type="dxa"/>
            <w:tcBorders>
              <w:right w:val="single" w:sz="8" w:space="0" w:color="auto"/>
            </w:tcBorders>
            <w:vAlign w:val="bottom"/>
          </w:tcPr>
          <w:p w14:paraId="4CEA8B3E" w14:textId="77777777" w:rsidR="00EB778F" w:rsidRDefault="00EB778F">
            <w:pPr>
              <w:rPr>
                <w:sz w:val="23"/>
                <w:szCs w:val="23"/>
              </w:rPr>
            </w:pPr>
          </w:p>
        </w:tc>
        <w:tc>
          <w:tcPr>
            <w:tcW w:w="240" w:type="dxa"/>
            <w:vAlign w:val="bottom"/>
          </w:tcPr>
          <w:p w14:paraId="5CECA22A" w14:textId="77777777" w:rsidR="00EB778F" w:rsidRDefault="00B62E70">
            <w:pPr>
              <w:spacing w:line="97" w:lineRule="exact"/>
              <w:ind w:right="49"/>
              <w:jc w:val="right"/>
              <w:rPr>
                <w:sz w:val="20"/>
                <w:szCs w:val="20"/>
              </w:rPr>
            </w:pPr>
            <w:r>
              <w:rPr>
                <w:rFonts w:ascii="Arial" w:eastAsia="Arial" w:hAnsi="Arial" w:cs="Arial"/>
                <w:sz w:val="11"/>
                <w:szCs w:val="11"/>
              </w:rPr>
              <w:t>+</w:t>
            </w:r>
          </w:p>
        </w:tc>
        <w:tc>
          <w:tcPr>
            <w:tcW w:w="0" w:type="dxa"/>
            <w:vAlign w:val="bottom"/>
          </w:tcPr>
          <w:p w14:paraId="7D15FA86" w14:textId="77777777" w:rsidR="00EB778F" w:rsidRDefault="00EB778F">
            <w:pPr>
              <w:rPr>
                <w:sz w:val="1"/>
                <w:szCs w:val="1"/>
              </w:rPr>
            </w:pPr>
          </w:p>
        </w:tc>
      </w:tr>
      <w:tr w:rsidR="00EB778F" w14:paraId="56EBB3DD" w14:textId="77777777">
        <w:trPr>
          <w:trHeight w:val="37"/>
        </w:trPr>
        <w:tc>
          <w:tcPr>
            <w:tcW w:w="200" w:type="dxa"/>
            <w:tcBorders>
              <w:right w:val="single" w:sz="8" w:space="0" w:color="auto"/>
            </w:tcBorders>
            <w:vAlign w:val="bottom"/>
          </w:tcPr>
          <w:p w14:paraId="534F113F" w14:textId="77777777" w:rsidR="00EB778F" w:rsidRDefault="00EB778F">
            <w:pPr>
              <w:rPr>
                <w:sz w:val="3"/>
                <w:szCs w:val="3"/>
              </w:rPr>
            </w:pPr>
          </w:p>
        </w:tc>
        <w:tc>
          <w:tcPr>
            <w:tcW w:w="80" w:type="dxa"/>
            <w:tcBorders>
              <w:right w:val="single" w:sz="8" w:space="0" w:color="auto"/>
            </w:tcBorders>
            <w:vAlign w:val="bottom"/>
          </w:tcPr>
          <w:p w14:paraId="1B558298" w14:textId="77777777" w:rsidR="00EB778F" w:rsidRDefault="00EB778F">
            <w:pPr>
              <w:rPr>
                <w:sz w:val="3"/>
                <w:szCs w:val="3"/>
              </w:rPr>
            </w:pPr>
          </w:p>
        </w:tc>
        <w:tc>
          <w:tcPr>
            <w:tcW w:w="100" w:type="dxa"/>
            <w:tcBorders>
              <w:top w:val="single" w:sz="8" w:space="0" w:color="auto"/>
            </w:tcBorders>
            <w:vAlign w:val="bottom"/>
          </w:tcPr>
          <w:p w14:paraId="3A7FB97E" w14:textId="77777777" w:rsidR="00EB778F" w:rsidRDefault="00EB778F">
            <w:pPr>
              <w:rPr>
                <w:sz w:val="3"/>
                <w:szCs w:val="3"/>
              </w:rPr>
            </w:pPr>
          </w:p>
        </w:tc>
        <w:tc>
          <w:tcPr>
            <w:tcW w:w="40" w:type="dxa"/>
            <w:vAlign w:val="bottom"/>
          </w:tcPr>
          <w:p w14:paraId="50FBDA0F" w14:textId="77777777" w:rsidR="00EB778F" w:rsidRDefault="00EB778F">
            <w:pPr>
              <w:rPr>
                <w:sz w:val="3"/>
                <w:szCs w:val="3"/>
              </w:rPr>
            </w:pPr>
          </w:p>
        </w:tc>
        <w:tc>
          <w:tcPr>
            <w:tcW w:w="20" w:type="dxa"/>
            <w:tcBorders>
              <w:top w:val="single" w:sz="8" w:space="0" w:color="auto"/>
            </w:tcBorders>
            <w:vAlign w:val="bottom"/>
          </w:tcPr>
          <w:p w14:paraId="68E94FA2" w14:textId="77777777" w:rsidR="00EB778F" w:rsidRDefault="00EB778F">
            <w:pPr>
              <w:rPr>
                <w:sz w:val="3"/>
                <w:szCs w:val="3"/>
              </w:rPr>
            </w:pPr>
          </w:p>
        </w:tc>
        <w:tc>
          <w:tcPr>
            <w:tcW w:w="240" w:type="dxa"/>
            <w:tcBorders>
              <w:top w:val="single" w:sz="8" w:space="0" w:color="auto"/>
            </w:tcBorders>
            <w:vAlign w:val="bottom"/>
          </w:tcPr>
          <w:p w14:paraId="59A0E00D" w14:textId="77777777" w:rsidR="00EB778F" w:rsidRDefault="00EB778F">
            <w:pPr>
              <w:rPr>
                <w:sz w:val="3"/>
                <w:szCs w:val="3"/>
              </w:rPr>
            </w:pPr>
          </w:p>
        </w:tc>
        <w:tc>
          <w:tcPr>
            <w:tcW w:w="300" w:type="dxa"/>
            <w:tcBorders>
              <w:top w:val="single" w:sz="8" w:space="0" w:color="auto"/>
            </w:tcBorders>
            <w:shd w:val="clear" w:color="auto" w:fill="001E62"/>
            <w:vAlign w:val="bottom"/>
          </w:tcPr>
          <w:p w14:paraId="0BC049A3" w14:textId="77777777" w:rsidR="00EB778F" w:rsidRDefault="00EB778F">
            <w:pPr>
              <w:rPr>
                <w:sz w:val="3"/>
                <w:szCs w:val="3"/>
              </w:rPr>
            </w:pPr>
          </w:p>
        </w:tc>
        <w:tc>
          <w:tcPr>
            <w:tcW w:w="240" w:type="dxa"/>
            <w:tcBorders>
              <w:top w:val="single" w:sz="8" w:space="0" w:color="auto"/>
            </w:tcBorders>
            <w:vAlign w:val="bottom"/>
          </w:tcPr>
          <w:p w14:paraId="6AD5AFCE" w14:textId="77777777" w:rsidR="00EB778F" w:rsidRDefault="00EB778F">
            <w:pPr>
              <w:rPr>
                <w:sz w:val="3"/>
                <w:szCs w:val="3"/>
              </w:rPr>
            </w:pPr>
          </w:p>
        </w:tc>
        <w:tc>
          <w:tcPr>
            <w:tcW w:w="20" w:type="dxa"/>
            <w:tcBorders>
              <w:top w:val="single" w:sz="8" w:space="0" w:color="auto"/>
            </w:tcBorders>
            <w:vAlign w:val="bottom"/>
          </w:tcPr>
          <w:p w14:paraId="22C65784" w14:textId="77777777" w:rsidR="00EB778F" w:rsidRDefault="00EB778F">
            <w:pPr>
              <w:rPr>
                <w:sz w:val="3"/>
                <w:szCs w:val="3"/>
              </w:rPr>
            </w:pPr>
          </w:p>
        </w:tc>
        <w:tc>
          <w:tcPr>
            <w:tcW w:w="220" w:type="dxa"/>
            <w:tcBorders>
              <w:top w:val="single" w:sz="8" w:space="0" w:color="auto"/>
            </w:tcBorders>
            <w:vAlign w:val="bottom"/>
          </w:tcPr>
          <w:p w14:paraId="2E18292A" w14:textId="77777777" w:rsidR="00EB778F" w:rsidRDefault="00EB778F">
            <w:pPr>
              <w:rPr>
                <w:sz w:val="3"/>
                <w:szCs w:val="3"/>
              </w:rPr>
            </w:pPr>
          </w:p>
        </w:tc>
        <w:tc>
          <w:tcPr>
            <w:tcW w:w="140" w:type="dxa"/>
            <w:tcBorders>
              <w:top w:val="single" w:sz="8" w:space="0" w:color="auto"/>
            </w:tcBorders>
            <w:shd w:val="clear" w:color="auto" w:fill="68B620"/>
            <w:vAlign w:val="bottom"/>
          </w:tcPr>
          <w:p w14:paraId="6FEFEB4C" w14:textId="77777777" w:rsidR="00EB778F" w:rsidRDefault="00EB778F">
            <w:pPr>
              <w:rPr>
                <w:sz w:val="3"/>
                <w:szCs w:val="3"/>
              </w:rPr>
            </w:pPr>
          </w:p>
        </w:tc>
        <w:tc>
          <w:tcPr>
            <w:tcW w:w="140" w:type="dxa"/>
            <w:tcBorders>
              <w:top w:val="single" w:sz="8" w:space="0" w:color="auto"/>
            </w:tcBorders>
            <w:shd w:val="clear" w:color="auto" w:fill="68B620"/>
            <w:vAlign w:val="bottom"/>
          </w:tcPr>
          <w:p w14:paraId="6222C7E8" w14:textId="77777777" w:rsidR="00EB778F" w:rsidRDefault="00EB778F">
            <w:pPr>
              <w:rPr>
                <w:sz w:val="3"/>
                <w:szCs w:val="3"/>
              </w:rPr>
            </w:pPr>
          </w:p>
        </w:tc>
        <w:tc>
          <w:tcPr>
            <w:tcW w:w="260" w:type="dxa"/>
            <w:tcBorders>
              <w:top w:val="single" w:sz="8" w:space="0" w:color="auto"/>
              <w:left w:val="single" w:sz="8" w:space="0" w:color="68B620"/>
            </w:tcBorders>
            <w:vAlign w:val="bottom"/>
          </w:tcPr>
          <w:p w14:paraId="6B5BEE83" w14:textId="77777777" w:rsidR="00EB778F" w:rsidRDefault="00EB778F">
            <w:pPr>
              <w:rPr>
                <w:sz w:val="3"/>
                <w:szCs w:val="3"/>
              </w:rPr>
            </w:pPr>
          </w:p>
        </w:tc>
        <w:tc>
          <w:tcPr>
            <w:tcW w:w="20" w:type="dxa"/>
            <w:tcBorders>
              <w:top w:val="single" w:sz="8" w:space="0" w:color="auto"/>
            </w:tcBorders>
            <w:vAlign w:val="bottom"/>
          </w:tcPr>
          <w:p w14:paraId="40DA129F" w14:textId="77777777" w:rsidR="00EB778F" w:rsidRDefault="00EB778F">
            <w:pPr>
              <w:rPr>
                <w:sz w:val="3"/>
                <w:szCs w:val="3"/>
              </w:rPr>
            </w:pPr>
          </w:p>
        </w:tc>
        <w:tc>
          <w:tcPr>
            <w:tcW w:w="220" w:type="dxa"/>
            <w:tcBorders>
              <w:top w:val="single" w:sz="8" w:space="0" w:color="auto"/>
            </w:tcBorders>
            <w:vAlign w:val="bottom"/>
          </w:tcPr>
          <w:p w14:paraId="0909417F" w14:textId="77777777" w:rsidR="00EB778F" w:rsidRDefault="00EB778F">
            <w:pPr>
              <w:rPr>
                <w:sz w:val="3"/>
                <w:szCs w:val="3"/>
              </w:rPr>
            </w:pPr>
          </w:p>
        </w:tc>
        <w:tc>
          <w:tcPr>
            <w:tcW w:w="300" w:type="dxa"/>
            <w:tcBorders>
              <w:top w:val="single" w:sz="8" w:space="0" w:color="auto"/>
            </w:tcBorders>
            <w:vAlign w:val="bottom"/>
          </w:tcPr>
          <w:p w14:paraId="43224F8C" w14:textId="77777777" w:rsidR="00EB778F" w:rsidRDefault="00EB778F">
            <w:pPr>
              <w:rPr>
                <w:sz w:val="3"/>
                <w:szCs w:val="3"/>
              </w:rPr>
            </w:pPr>
          </w:p>
        </w:tc>
        <w:tc>
          <w:tcPr>
            <w:tcW w:w="240" w:type="dxa"/>
            <w:tcBorders>
              <w:top w:val="single" w:sz="8" w:space="0" w:color="auto"/>
            </w:tcBorders>
            <w:vAlign w:val="bottom"/>
          </w:tcPr>
          <w:p w14:paraId="1652805C" w14:textId="77777777" w:rsidR="00EB778F" w:rsidRDefault="00EB778F">
            <w:pPr>
              <w:rPr>
                <w:sz w:val="3"/>
                <w:szCs w:val="3"/>
              </w:rPr>
            </w:pPr>
          </w:p>
        </w:tc>
        <w:tc>
          <w:tcPr>
            <w:tcW w:w="20" w:type="dxa"/>
            <w:tcBorders>
              <w:top w:val="single" w:sz="8" w:space="0" w:color="auto"/>
            </w:tcBorders>
            <w:vAlign w:val="bottom"/>
          </w:tcPr>
          <w:p w14:paraId="7612FC5F" w14:textId="77777777" w:rsidR="00EB778F" w:rsidRDefault="00EB778F">
            <w:pPr>
              <w:rPr>
                <w:sz w:val="3"/>
                <w:szCs w:val="3"/>
              </w:rPr>
            </w:pPr>
          </w:p>
        </w:tc>
        <w:tc>
          <w:tcPr>
            <w:tcW w:w="20" w:type="dxa"/>
            <w:tcBorders>
              <w:top w:val="single" w:sz="8" w:space="0" w:color="auto"/>
            </w:tcBorders>
            <w:vAlign w:val="bottom"/>
          </w:tcPr>
          <w:p w14:paraId="5168B622" w14:textId="77777777" w:rsidR="00EB778F" w:rsidRDefault="00EB778F">
            <w:pPr>
              <w:rPr>
                <w:sz w:val="3"/>
                <w:szCs w:val="3"/>
              </w:rPr>
            </w:pPr>
          </w:p>
        </w:tc>
        <w:tc>
          <w:tcPr>
            <w:tcW w:w="200" w:type="dxa"/>
            <w:tcBorders>
              <w:top w:val="single" w:sz="8" w:space="0" w:color="auto"/>
            </w:tcBorders>
            <w:vAlign w:val="bottom"/>
          </w:tcPr>
          <w:p w14:paraId="3920064D" w14:textId="77777777" w:rsidR="00EB778F" w:rsidRDefault="00EB778F">
            <w:pPr>
              <w:rPr>
                <w:sz w:val="3"/>
                <w:szCs w:val="3"/>
              </w:rPr>
            </w:pPr>
          </w:p>
        </w:tc>
        <w:tc>
          <w:tcPr>
            <w:tcW w:w="320" w:type="dxa"/>
            <w:tcBorders>
              <w:top w:val="single" w:sz="8" w:space="0" w:color="auto"/>
            </w:tcBorders>
            <w:vAlign w:val="bottom"/>
          </w:tcPr>
          <w:p w14:paraId="1C9E8A8C" w14:textId="77777777" w:rsidR="00EB778F" w:rsidRDefault="00EB778F">
            <w:pPr>
              <w:rPr>
                <w:sz w:val="3"/>
                <w:szCs w:val="3"/>
              </w:rPr>
            </w:pPr>
          </w:p>
        </w:tc>
        <w:tc>
          <w:tcPr>
            <w:tcW w:w="220" w:type="dxa"/>
            <w:tcBorders>
              <w:top w:val="single" w:sz="8" w:space="0" w:color="auto"/>
            </w:tcBorders>
            <w:vAlign w:val="bottom"/>
          </w:tcPr>
          <w:p w14:paraId="0935D6C8" w14:textId="77777777" w:rsidR="00EB778F" w:rsidRDefault="00EB778F">
            <w:pPr>
              <w:rPr>
                <w:sz w:val="3"/>
                <w:szCs w:val="3"/>
              </w:rPr>
            </w:pPr>
          </w:p>
        </w:tc>
        <w:tc>
          <w:tcPr>
            <w:tcW w:w="20" w:type="dxa"/>
            <w:tcBorders>
              <w:top w:val="single" w:sz="8" w:space="0" w:color="auto"/>
            </w:tcBorders>
            <w:vAlign w:val="bottom"/>
          </w:tcPr>
          <w:p w14:paraId="717D79CA" w14:textId="77777777" w:rsidR="00EB778F" w:rsidRDefault="00EB778F">
            <w:pPr>
              <w:rPr>
                <w:sz w:val="3"/>
                <w:szCs w:val="3"/>
              </w:rPr>
            </w:pPr>
          </w:p>
        </w:tc>
        <w:tc>
          <w:tcPr>
            <w:tcW w:w="220" w:type="dxa"/>
            <w:tcBorders>
              <w:top w:val="single" w:sz="8" w:space="0" w:color="auto"/>
            </w:tcBorders>
            <w:vAlign w:val="bottom"/>
          </w:tcPr>
          <w:p w14:paraId="75B630FE" w14:textId="77777777" w:rsidR="00EB778F" w:rsidRDefault="00EB778F">
            <w:pPr>
              <w:rPr>
                <w:sz w:val="3"/>
                <w:szCs w:val="3"/>
              </w:rPr>
            </w:pPr>
          </w:p>
        </w:tc>
        <w:tc>
          <w:tcPr>
            <w:tcW w:w="320" w:type="dxa"/>
            <w:tcBorders>
              <w:top w:val="single" w:sz="8" w:space="0" w:color="auto"/>
            </w:tcBorders>
            <w:shd w:val="clear" w:color="auto" w:fill="68B620"/>
            <w:vAlign w:val="bottom"/>
          </w:tcPr>
          <w:p w14:paraId="69826ECA" w14:textId="77777777" w:rsidR="00EB778F" w:rsidRDefault="00EB778F">
            <w:pPr>
              <w:rPr>
                <w:sz w:val="3"/>
                <w:szCs w:val="3"/>
              </w:rPr>
            </w:pPr>
          </w:p>
        </w:tc>
        <w:tc>
          <w:tcPr>
            <w:tcW w:w="220" w:type="dxa"/>
            <w:tcBorders>
              <w:top w:val="single" w:sz="8" w:space="0" w:color="auto"/>
            </w:tcBorders>
            <w:vAlign w:val="bottom"/>
          </w:tcPr>
          <w:p w14:paraId="4BE13896" w14:textId="77777777" w:rsidR="00EB778F" w:rsidRDefault="00EB778F">
            <w:pPr>
              <w:rPr>
                <w:sz w:val="3"/>
                <w:szCs w:val="3"/>
              </w:rPr>
            </w:pPr>
          </w:p>
        </w:tc>
        <w:tc>
          <w:tcPr>
            <w:tcW w:w="20" w:type="dxa"/>
            <w:tcBorders>
              <w:top w:val="single" w:sz="8" w:space="0" w:color="auto"/>
            </w:tcBorders>
            <w:vAlign w:val="bottom"/>
          </w:tcPr>
          <w:p w14:paraId="1A44C057" w14:textId="77777777" w:rsidR="00EB778F" w:rsidRDefault="00EB778F">
            <w:pPr>
              <w:rPr>
                <w:sz w:val="3"/>
                <w:szCs w:val="3"/>
              </w:rPr>
            </w:pPr>
          </w:p>
        </w:tc>
        <w:tc>
          <w:tcPr>
            <w:tcW w:w="40" w:type="dxa"/>
            <w:vAlign w:val="bottom"/>
          </w:tcPr>
          <w:p w14:paraId="5A938805" w14:textId="77777777" w:rsidR="00EB778F" w:rsidRDefault="00EB778F">
            <w:pPr>
              <w:rPr>
                <w:sz w:val="3"/>
                <w:szCs w:val="3"/>
              </w:rPr>
            </w:pPr>
          </w:p>
        </w:tc>
        <w:tc>
          <w:tcPr>
            <w:tcW w:w="140" w:type="dxa"/>
            <w:tcBorders>
              <w:top w:val="single" w:sz="8" w:space="0" w:color="auto"/>
              <w:right w:val="single" w:sz="8" w:space="0" w:color="auto"/>
            </w:tcBorders>
            <w:vAlign w:val="bottom"/>
          </w:tcPr>
          <w:p w14:paraId="68D60D6B" w14:textId="77777777" w:rsidR="00EB778F" w:rsidRDefault="00EB778F">
            <w:pPr>
              <w:rPr>
                <w:sz w:val="3"/>
                <w:szCs w:val="3"/>
              </w:rPr>
            </w:pPr>
          </w:p>
        </w:tc>
        <w:tc>
          <w:tcPr>
            <w:tcW w:w="240" w:type="dxa"/>
            <w:vAlign w:val="bottom"/>
          </w:tcPr>
          <w:p w14:paraId="76CDA765" w14:textId="77777777" w:rsidR="00EB778F" w:rsidRDefault="00B62E70">
            <w:pPr>
              <w:spacing w:line="37" w:lineRule="exact"/>
              <w:jc w:val="right"/>
              <w:rPr>
                <w:sz w:val="20"/>
                <w:szCs w:val="20"/>
              </w:rPr>
            </w:pPr>
            <w:r>
              <w:rPr>
                <w:rFonts w:ascii="Arial" w:eastAsia="Arial" w:hAnsi="Arial" w:cs="Arial"/>
                <w:sz w:val="3"/>
                <w:szCs w:val="3"/>
              </w:rPr>
              <w:t>–</w:t>
            </w:r>
            <w:r>
              <w:rPr>
                <w:rFonts w:ascii="Arial" w:eastAsia="Arial" w:hAnsi="Arial" w:cs="Arial"/>
                <w:sz w:val="4"/>
                <w:szCs w:val="4"/>
              </w:rPr>
              <w:t xml:space="preserve"> </w:t>
            </w:r>
            <w:r>
              <w:rPr>
                <w:rFonts w:ascii="Arial" w:eastAsia="Arial" w:hAnsi="Arial" w:cs="Arial"/>
                <w:sz w:val="4"/>
                <w:szCs w:val="4"/>
                <w:vertAlign w:val="superscript"/>
              </w:rPr>
              <w:t>0</w:t>
            </w:r>
          </w:p>
        </w:tc>
        <w:tc>
          <w:tcPr>
            <w:tcW w:w="0" w:type="dxa"/>
            <w:vAlign w:val="bottom"/>
          </w:tcPr>
          <w:p w14:paraId="4A9BD29D" w14:textId="77777777" w:rsidR="00EB778F" w:rsidRDefault="00EB778F">
            <w:pPr>
              <w:spacing w:line="20" w:lineRule="exact"/>
              <w:rPr>
                <w:sz w:val="1"/>
                <w:szCs w:val="1"/>
              </w:rPr>
            </w:pPr>
          </w:p>
        </w:tc>
      </w:tr>
      <w:tr w:rsidR="00EB778F" w14:paraId="7229A5C3" w14:textId="77777777">
        <w:trPr>
          <w:trHeight w:val="48"/>
        </w:trPr>
        <w:tc>
          <w:tcPr>
            <w:tcW w:w="200" w:type="dxa"/>
            <w:vMerge w:val="restart"/>
            <w:tcBorders>
              <w:right w:val="single" w:sz="8" w:space="0" w:color="auto"/>
            </w:tcBorders>
            <w:textDirection w:val="btLr"/>
            <w:vAlign w:val="bottom"/>
          </w:tcPr>
          <w:p w14:paraId="2B601588" w14:textId="77777777" w:rsidR="00EB778F" w:rsidRDefault="00B62E70">
            <w:pPr>
              <w:ind w:left="3"/>
              <w:rPr>
                <w:sz w:val="20"/>
                <w:szCs w:val="20"/>
              </w:rPr>
            </w:pPr>
            <w:r>
              <w:rPr>
                <w:rFonts w:ascii="Arial" w:eastAsia="Arial" w:hAnsi="Arial" w:cs="Arial"/>
                <w:w w:val="86"/>
                <w:sz w:val="12"/>
                <w:szCs w:val="12"/>
              </w:rPr>
              <w:t>cash</w:t>
            </w:r>
          </w:p>
        </w:tc>
        <w:tc>
          <w:tcPr>
            <w:tcW w:w="80" w:type="dxa"/>
            <w:tcBorders>
              <w:right w:val="single" w:sz="8" w:space="0" w:color="auto"/>
            </w:tcBorders>
            <w:vAlign w:val="bottom"/>
          </w:tcPr>
          <w:p w14:paraId="2026B9A1" w14:textId="77777777" w:rsidR="00EB778F" w:rsidRDefault="00EB778F">
            <w:pPr>
              <w:rPr>
                <w:sz w:val="4"/>
                <w:szCs w:val="4"/>
              </w:rPr>
            </w:pPr>
          </w:p>
        </w:tc>
        <w:tc>
          <w:tcPr>
            <w:tcW w:w="100" w:type="dxa"/>
            <w:tcBorders>
              <w:bottom w:val="single" w:sz="8" w:space="0" w:color="auto"/>
            </w:tcBorders>
            <w:vAlign w:val="bottom"/>
          </w:tcPr>
          <w:p w14:paraId="08AC2A50" w14:textId="77777777" w:rsidR="00EB778F" w:rsidRDefault="00EB778F">
            <w:pPr>
              <w:rPr>
                <w:sz w:val="4"/>
                <w:szCs w:val="4"/>
              </w:rPr>
            </w:pPr>
          </w:p>
        </w:tc>
        <w:tc>
          <w:tcPr>
            <w:tcW w:w="40" w:type="dxa"/>
            <w:vAlign w:val="bottom"/>
          </w:tcPr>
          <w:p w14:paraId="4FDFE3DA" w14:textId="77777777" w:rsidR="00EB778F" w:rsidRDefault="00EB778F">
            <w:pPr>
              <w:rPr>
                <w:sz w:val="4"/>
                <w:szCs w:val="4"/>
              </w:rPr>
            </w:pPr>
          </w:p>
        </w:tc>
        <w:tc>
          <w:tcPr>
            <w:tcW w:w="20" w:type="dxa"/>
            <w:vAlign w:val="bottom"/>
          </w:tcPr>
          <w:p w14:paraId="5B350327" w14:textId="77777777" w:rsidR="00EB778F" w:rsidRDefault="00EB778F">
            <w:pPr>
              <w:rPr>
                <w:sz w:val="4"/>
                <w:szCs w:val="4"/>
              </w:rPr>
            </w:pPr>
          </w:p>
        </w:tc>
        <w:tc>
          <w:tcPr>
            <w:tcW w:w="240" w:type="dxa"/>
            <w:vAlign w:val="bottom"/>
          </w:tcPr>
          <w:p w14:paraId="1BC6CAA8" w14:textId="77777777" w:rsidR="00EB778F" w:rsidRDefault="00EB778F">
            <w:pPr>
              <w:rPr>
                <w:sz w:val="4"/>
                <w:szCs w:val="4"/>
              </w:rPr>
            </w:pPr>
          </w:p>
        </w:tc>
        <w:tc>
          <w:tcPr>
            <w:tcW w:w="300" w:type="dxa"/>
            <w:tcBorders>
              <w:bottom w:val="single" w:sz="8" w:space="0" w:color="001E62"/>
            </w:tcBorders>
            <w:shd w:val="clear" w:color="auto" w:fill="001E62"/>
            <w:vAlign w:val="bottom"/>
          </w:tcPr>
          <w:p w14:paraId="3459608E" w14:textId="77777777" w:rsidR="00EB778F" w:rsidRDefault="00EB778F">
            <w:pPr>
              <w:rPr>
                <w:sz w:val="4"/>
                <w:szCs w:val="4"/>
              </w:rPr>
            </w:pPr>
          </w:p>
        </w:tc>
        <w:tc>
          <w:tcPr>
            <w:tcW w:w="240" w:type="dxa"/>
            <w:vAlign w:val="bottom"/>
          </w:tcPr>
          <w:p w14:paraId="63D9F309" w14:textId="77777777" w:rsidR="00EB778F" w:rsidRDefault="00EB778F">
            <w:pPr>
              <w:rPr>
                <w:sz w:val="4"/>
                <w:szCs w:val="4"/>
              </w:rPr>
            </w:pPr>
          </w:p>
        </w:tc>
        <w:tc>
          <w:tcPr>
            <w:tcW w:w="20" w:type="dxa"/>
            <w:vAlign w:val="bottom"/>
          </w:tcPr>
          <w:p w14:paraId="3B4D9D1A" w14:textId="77777777" w:rsidR="00EB778F" w:rsidRDefault="00EB778F">
            <w:pPr>
              <w:rPr>
                <w:sz w:val="4"/>
                <w:szCs w:val="4"/>
              </w:rPr>
            </w:pPr>
          </w:p>
        </w:tc>
        <w:tc>
          <w:tcPr>
            <w:tcW w:w="220" w:type="dxa"/>
            <w:vAlign w:val="bottom"/>
          </w:tcPr>
          <w:p w14:paraId="2B90B973" w14:textId="77777777" w:rsidR="00EB778F" w:rsidRDefault="00EB778F">
            <w:pPr>
              <w:rPr>
                <w:sz w:val="4"/>
                <w:szCs w:val="4"/>
              </w:rPr>
            </w:pPr>
          </w:p>
        </w:tc>
        <w:tc>
          <w:tcPr>
            <w:tcW w:w="140" w:type="dxa"/>
            <w:tcBorders>
              <w:bottom w:val="single" w:sz="8" w:space="0" w:color="68B620"/>
            </w:tcBorders>
            <w:shd w:val="clear" w:color="auto" w:fill="68B620"/>
            <w:vAlign w:val="bottom"/>
          </w:tcPr>
          <w:p w14:paraId="6A2743CC" w14:textId="77777777" w:rsidR="00EB778F" w:rsidRDefault="00EB778F">
            <w:pPr>
              <w:rPr>
                <w:sz w:val="4"/>
                <w:szCs w:val="4"/>
              </w:rPr>
            </w:pPr>
          </w:p>
        </w:tc>
        <w:tc>
          <w:tcPr>
            <w:tcW w:w="140" w:type="dxa"/>
            <w:tcBorders>
              <w:bottom w:val="single" w:sz="8" w:space="0" w:color="68B620"/>
            </w:tcBorders>
            <w:shd w:val="clear" w:color="auto" w:fill="68B620"/>
            <w:vAlign w:val="bottom"/>
          </w:tcPr>
          <w:p w14:paraId="7F60CCD6" w14:textId="77777777" w:rsidR="00EB778F" w:rsidRDefault="00EB778F">
            <w:pPr>
              <w:rPr>
                <w:sz w:val="4"/>
                <w:szCs w:val="4"/>
              </w:rPr>
            </w:pPr>
          </w:p>
        </w:tc>
        <w:tc>
          <w:tcPr>
            <w:tcW w:w="260" w:type="dxa"/>
            <w:tcBorders>
              <w:left w:val="single" w:sz="8" w:space="0" w:color="68B620"/>
            </w:tcBorders>
            <w:vAlign w:val="bottom"/>
          </w:tcPr>
          <w:p w14:paraId="3F9F24E1" w14:textId="77777777" w:rsidR="00EB778F" w:rsidRDefault="00EB778F">
            <w:pPr>
              <w:rPr>
                <w:sz w:val="4"/>
                <w:szCs w:val="4"/>
              </w:rPr>
            </w:pPr>
          </w:p>
        </w:tc>
        <w:tc>
          <w:tcPr>
            <w:tcW w:w="20" w:type="dxa"/>
            <w:vAlign w:val="bottom"/>
          </w:tcPr>
          <w:p w14:paraId="57569E62" w14:textId="77777777" w:rsidR="00EB778F" w:rsidRDefault="00EB778F">
            <w:pPr>
              <w:rPr>
                <w:sz w:val="4"/>
                <w:szCs w:val="4"/>
              </w:rPr>
            </w:pPr>
          </w:p>
        </w:tc>
        <w:tc>
          <w:tcPr>
            <w:tcW w:w="220" w:type="dxa"/>
            <w:vAlign w:val="bottom"/>
          </w:tcPr>
          <w:p w14:paraId="3106FCDB" w14:textId="77777777" w:rsidR="00EB778F" w:rsidRDefault="00EB778F">
            <w:pPr>
              <w:rPr>
                <w:sz w:val="4"/>
                <w:szCs w:val="4"/>
              </w:rPr>
            </w:pPr>
          </w:p>
        </w:tc>
        <w:tc>
          <w:tcPr>
            <w:tcW w:w="300" w:type="dxa"/>
            <w:vAlign w:val="bottom"/>
          </w:tcPr>
          <w:p w14:paraId="741F1C92" w14:textId="77777777" w:rsidR="00EB778F" w:rsidRDefault="00EB778F">
            <w:pPr>
              <w:rPr>
                <w:sz w:val="4"/>
                <w:szCs w:val="4"/>
              </w:rPr>
            </w:pPr>
          </w:p>
        </w:tc>
        <w:tc>
          <w:tcPr>
            <w:tcW w:w="240" w:type="dxa"/>
            <w:vAlign w:val="bottom"/>
          </w:tcPr>
          <w:p w14:paraId="68980406" w14:textId="77777777" w:rsidR="00EB778F" w:rsidRDefault="00EB778F">
            <w:pPr>
              <w:rPr>
                <w:sz w:val="4"/>
                <w:szCs w:val="4"/>
              </w:rPr>
            </w:pPr>
          </w:p>
        </w:tc>
        <w:tc>
          <w:tcPr>
            <w:tcW w:w="20" w:type="dxa"/>
            <w:vAlign w:val="bottom"/>
          </w:tcPr>
          <w:p w14:paraId="2ADF451B" w14:textId="77777777" w:rsidR="00EB778F" w:rsidRDefault="00EB778F">
            <w:pPr>
              <w:rPr>
                <w:sz w:val="4"/>
                <w:szCs w:val="4"/>
              </w:rPr>
            </w:pPr>
          </w:p>
        </w:tc>
        <w:tc>
          <w:tcPr>
            <w:tcW w:w="20" w:type="dxa"/>
            <w:vAlign w:val="bottom"/>
          </w:tcPr>
          <w:p w14:paraId="526AD800" w14:textId="77777777" w:rsidR="00EB778F" w:rsidRDefault="00EB778F">
            <w:pPr>
              <w:rPr>
                <w:sz w:val="4"/>
                <w:szCs w:val="4"/>
              </w:rPr>
            </w:pPr>
          </w:p>
        </w:tc>
        <w:tc>
          <w:tcPr>
            <w:tcW w:w="200" w:type="dxa"/>
            <w:vAlign w:val="bottom"/>
          </w:tcPr>
          <w:p w14:paraId="67ED64DE" w14:textId="77777777" w:rsidR="00EB778F" w:rsidRDefault="00EB778F">
            <w:pPr>
              <w:rPr>
                <w:sz w:val="4"/>
                <w:szCs w:val="4"/>
              </w:rPr>
            </w:pPr>
          </w:p>
        </w:tc>
        <w:tc>
          <w:tcPr>
            <w:tcW w:w="320" w:type="dxa"/>
            <w:vAlign w:val="bottom"/>
          </w:tcPr>
          <w:p w14:paraId="194395EE" w14:textId="77777777" w:rsidR="00EB778F" w:rsidRDefault="00EB778F">
            <w:pPr>
              <w:rPr>
                <w:sz w:val="4"/>
                <w:szCs w:val="4"/>
              </w:rPr>
            </w:pPr>
          </w:p>
        </w:tc>
        <w:tc>
          <w:tcPr>
            <w:tcW w:w="220" w:type="dxa"/>
            <w:vAlign w:val="bottom"/>
          </w:tcPr>
          <w:p w14:paraId="50DB99E9" w14:textId="77777777" w:rsidR="00EB778F" w:rsidRDefault="00EB778F">
            <w:pPr>
              <w:rPr>
                <w:sz w:val="4"/>
                <w:szCs w:val="4"/>
              </w:rPr>
            </w:pPr>
          </w:p>
        </w:tc>
        <w:tc>
          <w:tcPr>
            <w:tcW w:w="20" w:type="dxa"/>
            <w:vAlign w:val="bottom"/>
          </w:tcPr>
          <w:p w14:paraId="13AC604E" w14:textId="77777777" w:rsidR="00EB778F" w:rsidRDefault="00EB778F">
            <w:pPr>
              <w:rPr>
                <w:sz w:val="4"/>
                <w:szCs w:val="4"/>
              </w:rPr>
            </w:pPr>
          </w:p>
        </w:tc>
        <w:tc>
          <w:tcPr>
            <w:tcW w:w="220" w:type="dxa"/>
            <w:vAlign w:val="bottom"/>
          </w:tcPr>
          <w:p w14:paraId="56F74FF3" w14:textId="77777777" w:rsidR="00EB778F" w:rsidRDefault="00EB778F">
            <w:pPr>
              <w:rPr>
                <w:sz w:val="4"/>
                <w:szCs w:val="4"/>
              </w:rPr>
            </w:pPr>
          </w:p>
        </w:tc>
        <w:tc>
          <w:tcPr>
            <w:tcW w:w="320" w:type="dxa"/>
            <w:tcBorders>
              <w:bottom w:val="single" w:sz="8" w:space="0" w:color="68B620"/>
            </w:tcBorders>
            <w:shd w:val="clear" w:color="auto" w:fill="68B620"/>
            <w:vAlign w:val="bottom"/>
          </w:tcPr>
          <w:p w14:paraId="68C2FF48" w14:textId="77777777" w:rsidR="00EB778F" w:rsidRDefault="00EB778F">
            <w:pPr>
              <w:rPr>
                <w:sz w:val="4"/>
                <w:szCs w:val="4"/>
              </w:rPr>
            </w:pPr>
          </w:p>
        </w:tc>
        <w:tc>
          <w:tcPr>
            <w:tcW w:w="220" w:type="dxa"/>
            <w:vAlign w:val="bottom"/>
          </w:tcPr>
          <w:p w14:paraId="1BC85D7A" w14:textId="77777777" w:rsidR="00EB778F" w:rsidRDefault="00EB778F">
            <w:pPr>
              <w:rPr>
                <w:sz w:val="4"/>
                <w:szCs w:val="4"/>
              </w:rPr>
            </w:pPr>
          </w:p>
        </w:tc>
        <w:tc>
          <w:tcPr>
            <w:tcW w:w="20" w:type="dxa"/>
            <w:vAlign w:val="bottom"/>
          </w:tcPr>
          <w:p w14:paraId="70B6CF82" w14:textId="77777777" w:rsidR="00EB778F" w:rsidRDefault="00EB778F">
            <w:pPr>
              <w:rPr>
                <w:sz w:val="4"/>
                <w:szCs w:val="4"/>
              </w:rPr>
            </w:pPr>
          </w:p>
        </w:tc>
        <w:tc>
          <w:tcPr>
            <w:tcW w:w="40" w:type="dxa"/>
            <w:vAlign w:val="bottom"/>
          </w:tcPr>
          <w:p w14:paraId="3043A54A" w14:textId="77777777" w:rsidR="00EB778F" w:rsidRDefault="00EB778F">
            <w:pPr>
              <w:rPr>
                <w:sz w:val="4"/>
                <w:szCs w:val="4"/>
              </w:rPr>
            </w:pPr>
          </w:p>
        </w:tc>
        <w:tc>
          <w:tcPr>
            <w:tcW w:w="140" w:type="dxa"/>
            <w:tcBorders>
              <w:bottom w:val="single" w:sz="8" w:space="0" w:color="auto"/>
              <w:right w:val="single" w:sz="8" w:space="0" w:color="auto"/>
            </w:tcBorders>
            <w:vAlign w:val="bottom"/>
          </w:tcPr>
          <w:p w14:paraId="2E28D37D" w14:textId="77777777" w:rsidR="00EB778F" w:rsidRDefault="00EB778F">
            <w:pPr>
              <w:rPr>
                <w:sz w:val="4"/>
                <w:szCs w:val="4"/>
              </w:rPr>
            </w:pPr>
          </w:p>
        </w:tc>
        <w:tc>
          <w:tcPr>
            <w:tcW w:w="240" w:type="dxa"/>
            <w:vMerge w:val="restart"/>
            <w:vAlign w:val="bottom"/>
          </w:tcPr>
          <w:p w14:paraId="6F462073"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7057C4E6" w14:textId="77777777" w:rsidR="00EB778F" w:rsidRDefault="00EB778F">
            <w:pPr>
              <w:rPr>
                <w:sz w:val="1"/>
                <w:szCs w:val="1"/>
              </w:rPr>
            </w:pPr>
          </w:p>
        </w:tc>
      </w:tr>
      <w:tr w:rsidR="00EB778F" w14:paraId="6DA2C16D" w14:textId="77777777">
        <w:trPr>
          <w:trHeight w:val="75"/>
        </w:trPr>
        <w:tc>
          <w:tcPr>
            <w:tcW w:w="200" w:type="dxa"/>
            <w:vMerge/>
            <w:tcBorders>
              <w:right w:val="single" w:sz="8" w:space="0" w:color="auto"/>
            </w:tcBorders>
            <w:vAlign w:val="bottom"/>
          </w:tcPr>
          <w:p w14:paraId="42C90D92" w14:textId="77777777" w:rsidR="00EB778F" w:rsidRDefault="00EB778F">
            <w:pPr>
              <w:rPr>
                <w:sz w:val="6"/>
                <w:szCs w:val="6"/>
              </w:rPr>
            </w:pPr>
          </w:p>
        </w:tc>
        <w:tc>
          <w:tcPr>
            <w:tcW w:w="80" w:type="dxa"/>
            <w:tcBorders>
              <w:right w:val="single" w:sz="8" w:space="0" w:color="auto"/>
            </w:tcBorders>
            <w:vAlign w:val="bottom"/>
          </w:tcPr>
          <w:p w14:paraId="361A6AE3" w14:textId="77777777" w:rsidR="00EB778F" w:rsidRDefault="00EB778F">
            <w:pPr>
              <w:rPr>
                <w:sz w:val="6"/>
                <w:szCs w:val="6"/>
              </w:rPr>
            </w:pPr>
          </w:p>
        </w:tc>
        <w:tc>
          <w:tcPr>
            <w:tcW w:w="100" w:type="dxa"/>
            <w:vAlign w:val="bottom"/>
          </w:tcPr>
          <w:p w14:paraId="2E835FEE" w14:textId="77777777" w:rsidR="00EB778F" w:rsidRDefault="00EB778F">
            <w:pPr>
              <w:rPr>
                <w:sz w:val="6"/>
                <w:szCs w:val="6"/>
              </w:rPr>
            </w:pPr>
          </w:p>
        </w:tc>
        <w:tc>
          <w:tcPr>
            <w:tcW w:w="40" w:type="dxa"/>
            <w:vAlign w:val="bottom"/>
          </w:tcPr>
          <w:p w14:paraId="010402A9" w14:textId="77777777" w:rsidR="00EB778F" w:rsidRDefault="00EB778F">
            <w:pPr>
              <w:rPr>
                <w:sz w:val="6"/>
                <w:szCs w:val="6"/>
              </w:rPr>
            </w:pPr>
          </w:p>
        </w:tc>
        <w:tc>
          <w:tcPr>
            <w:tcW w:w="20" w:type="dxa"/>
            <w:vAlign w:val="bottom"/>
          </w:tcPr>
          <w:p w14:paraId="11E6AEAA" w14:textId="77777777" w:rsidR="00EB778F" w:rsidRDefault="00EB778F">
            <w:pPr>
              <w:rPr>
                <w:sz w:val="6"/>
                <w:szCs w:val="6"/>
              </w:rPr>
            </w:pPr>
          </w:p>
        </w:tc>
        <w:tc>
          <w:tcPr>
            <w:tcW w:w="240" w:type="dxa"/>
            <w:vAlign w:val="bottom"/>
          </w:tcPr>
          <w:p w14:paraId="59C77C1C" w14:textId="77777777" w:rsidR="00EB778F" w:rsidRDefault="00EB778F">
            <w:pPr>
              <w:rPr>
                <w:sz w:val="6"/>
                <w:szCs w:val="6"/>
              </w:rPr>
            </w:pPr>
          </w:p>
        </w:tc>
        <w:tc>
          <w:tcPr>
            <w:tcW w:w="300" w:type="dxa"/>
            <w:shd w:val="clear" w:color="auto" w:fill="001E62"/>
            <w:vAlign w:val="bottom"/>
          </w:tcPr>
          <w:p w14:paraId="54F12708" w14:textId="77777777" w:rsidR="00EB778F" w:rsidRDefault="00EB778F">
            <w:pPr>
              <w:rPr>
                <w:sz w:val="6"/>
                <w:szCs w:val="6"/>
              </w:rPr>
            </w:pPr>
          </w:p>
        </w:tc>
        <w:tc>
          <w:tcPr>
            <w:tcW w:w="240" w:type="dxa"/>
            <w:vAlign w:val="bottom"/>
          </w:tcPr>
          <w:p w14:paraId="427352CB" w14:textId="77777777" w:rsidR="00EB778F" w:rsidRDefault="00EB778F">
            <w:pPr>
              <w:rPr>
                <w:sz w:val="6"/>
                <w:szCs w:val="6"/>
              </w:rPr>
            </w:pPr>
          </w:p>
        </w:tc>
        <w:tc>
          <w:tcPr>
            <w:tcW w:w="20" w:type="dxa"/>
            <w:vAlign w:val="bottom"/>
          </w:tcPr>
          <w:p w14:paraId="5D3C1D5F" w14:textId="77777777" w:rsidR="00EB778F" w:rsidRDefault="00EB778F">
            <w:pPr>
              <w:rPr>
                <w:sz w:val="6"/>
                <w:szCs w:val="6"/>
              </w:rPr>
            </w:pPr>
          </w:p>
        </w:tc>
        <w:tc>
          <w:tcPr>
            <w:tcW w:w="220" w:type="dxa"/>
            <w:vAlign w:val="bottom"/>
          </w:tcPr>
          <w:p w14:paraId="663FA75E" w14:textId="77777777" w:rsidR="00EB778F" w:rsidRDefault="00EB778F">
            <w:pPr>
              <w:rPr>
                <w:sz w:val="6"/>
                <w:szCs w:val="6"/>
              </w:rPr>
            </w:pPr>
          </w:p>
        </w:tc>
        <w:tc>
          <w:tcPr>
            <w:tcW w:w="140" w:type="dxa"/>
            <w:shd w:val="clear" w:color="auto" w:fill="68B620"/>
            <w:vAlign w:val="bottom"/>
          </w:tcPr>
          <w:p w14:paraId="3304A388" w14:textId="77777777" w:rsidR="00EB778F" w:rsidRDefault="00EB778F">
            <w:pPr>
              <w:rPr>
                <w:sz w:val="6"/>
                <w:szCs w:val="6"/>
              </w:rPr>
            </w:pPr>
          </w:p>
        </w:tc>
        <w:tc>
          <w:tcPr>
            <w:tcW w:w="140" w:type="dxa"/>
            <w:shd w:val="clear" w:color="auto" w:fill="68B620"/>
            <w:vAlign w:val="bottom"/>
          </w:tcPr>
          <w:p w14:paraId="54025ED7" w14:textId="77777777" w:rsidR="00EB778F" w:rsidRDefault="00EB778F">
            <w:pPr>
              <w:rPr>
                <w:sz w:val="6"/>
                <w:szCs w:val="6"/>
              </w:rPr>
            </w:pPr>
          </w:p>
        </w:tc>
        <w:tc>
          <w:tcPr>
            <w:tcW w:w="260" w:type="dxa"/>
            <w:tcBorders>
              <w:left w:val="single" w:sz="8" w:space="0" w:color="68B620"/>
            </w:tcBorders>
            <w:vAlign w:val="bottom"/>
          </w:tcPr>
          <w:p w14:paraId="79FD2E0D" w14:textId="77777777" w:rsidR="00EB778F" w:rsidRDefault="00EB778F">
            <w:pPr>
              <w:rPr>
                <w:sz w:val="6"/>
                <w:szCs w:val="6"/>
              </w:rPr>
            </w:pPr>
          </w:p>
        </w:tc>
        <w:tc>
          <w:tcPr>
            <w:tcW w:w="20" w:type="dxa"/>
            <w:vAlign w:val="bottom"/>
          </w:tcPr>
          <w:p w14:paraId="00DCA1A9" w14:textId="77777777" w:rsidR="00EB778F" w:rsidRDefault="00EB778F">
            <w:pPr>
              <w:rPr>
                <w:sz w:val="6"/>
                <w:szCs w:val="6"/>
              </w:rPr>
            </w:pPr>
          </w:p>
        </w:tc>
        <w:tc>
          <w:tcPr>
            <w:tcW w:w="220" w:type="dxa"/>
            <w:vAlign w:val="bottom"/>
          </w:tcPr>
          <w:p w14:paraId="2B328A77" w14:textId="77777777" w:rsidR="00EB778F" w:rsidRDefault="00EB778F">
            <w:pPr>
              <w:rPr>
                <w:sz w:val="6"/>
                <w:szCs w:val="6"/>
              </w:rPr>
            </w:pPr>
          </w:p>
        </w:tc>
        <w:tc>
          <w:tcPr>
            <w:tcW w:w="300" w:type="dxa"/>
            <w:vAlign w:val="bottom"/>
          </w:tcPr>
          <w:p w14:paraId="4CF6C84E" w14:textId="77777777" w:rsidR="00EB778F" w:rsidRDefault="00EB778F">
            <w:pPr>
              <w:rPr>
                <w:sz w:val="6"/>
                <w:szCs w:val="6"/>
              </w:rPr>
            </w:pPr>
          </w:p>
        </w:tc>
        <w:tc>
          <w:tcPr>
            <w:tcW w:w="240" w:type="dxa"/>
            <w:vAlign w:val="bottom"/>
          </w:tcPr>
          <w:p w14:paraId="326F2BD8" w14:textId="77777777" w:rsidR="00EB778F" w:rsidRDefault="00EB778F">
            <w:pPr>
              <w:rPr>
                <w:sz w:val="6"/>
                <w:szCs w:val="6"/>
              </w:rPr>
            </w:pPr>
          </w:p>
        </w:tc>
        <w:tc>
          <w:tcPr>
            <w:tcW w:w="20" w:type="dxa"/>
            <w:vAlign w:val="bottom"/>
          </w:tcPr>
          <w:p w14:paraId="6DF1D4FC" w14:textId="77777777" w:rsidR="00EB778F" w:rsidRDefault="00EB778F">
            <w:pPr>
              <w:rPr>
                <w:sz w:val="6"/>
                <w:szCs w:val="6"/>
              </w:rPr>
            </w:pPr>
          </w:p>
        </w:tc>
        <w:tc>
          <w:tcPr>
            <w:tcW w:w="20" w:type="dxa"/>
            <w:vAlign w:val="bottom"/>
          </w:tcPr>
          <w:p w14:paraId="7184A761" w14:textId="77777777" w:rsidR="00EB778F" w:rsidRDefault="00EB778F">
            <w:pPr>
              <w:rPr>
                <w:sz w:val="6"/>
                <w:szCs w:val="6"/>
              </w:rPr>
            </w:pPr>
          </w:p>
        </w:tc>
        <w:tc>
          <w:tcPr>
            <w:tcW w:w="200" w:type="dxa"/>
            <w:vAlign w:val="bottom"/>
          </w:tcPr>
          <w:p w14:paraId="09161A5F" w14:textId="77777777" w:rsidR="00EB778F" w:rsidRDefault="00EB778F">
            <w:pPr>
              <w:rPr>
                <w:sz w:val="6"/>
                <w:szCs w:val="6"/>
              </w:rPr>
            </w:pPr>
          </w:p>
        </w:tc>
        <w:tc>
          <w:tcPr>
            <w:tcW w:w="320" w:type="dxa"/>
            <w:vAlign w:val="bottom"/>
          </w:tcPr>
          <w:p w14:paraId="2FFE51CE" w14:textId="77777777" w:rsidR="00EB778F" w:rsidRDefault="00EB778F">
            <w:pPr>
              <w:rPr>
                <w:sz w:val="6"/>
                <w:szCs w:val="6"/>
              </w:rPr>
            </w:pPr>
          </w:p>
        </w:tc>
        <w:tc>
          <w:tcPr>
            <w:tcW w:w="220" w:type="dxa"/>
            <w:vAlign w:val="bottom"/>
          </w:tcPr>
          <w:p w14:paraId="4A951484" w14:textId="77777777" w:rsidR="00EB778F" w:rsidRDefault="00EB778F">
            <w:pPr>
              <w:rPr>
                <w:sz w:val="6"/>
                <w:szCs w:val="6"/>
              </w:rPr>
            </w:pPr>
          </w:p>
        </w:tc>
        <w:tc>
          <w:tcPr>
            <w:tcW w:w="20" w:type="dxa"/>
            <w:vAlign w:val="bottom"/>
          </w:tcPr>
          <w:p w14:paraId="5440ED22" w14:textId="77777777" w:rsidR="00EB778F" w:rsidRDefault="00EB778F">
            <w:pPr>
              <w:rPr>
                <w:sz w:val="6"/>
                <w:szCs w:val="6"/>
              </w:rPr>
            </w:pPr>
          </w:p>
        </w:tc>
        <w:tc>
          <w:tcPr>
            <w:tcW w:w="220" w:type="dxa"/>
            <w:vAlign w:val="bottom"/>
          </w:tcPr>
          <w:p w14:paraId="59D621BE" w14:textId="77777777" w:rsidR="00EB778F" w:rsidRDefault="00EB778F">
            <w:pPr>
              <w:rPr>
                <w:sz w:val="6"/>
                <w:szCs w:val="6"/>
              </w:rPr>
            </w:pPr>
          </w:p>
        </w:tc>
        <w:tc>
          <w:tcPr>
            <w:tcW w:w="320" w:type="dxa"/>
            <w:vAlign w:val="bottom"/>
          </w:tcPr>
          <w:p w14:paraId="06D9618D" w14:textId="77777777" w:rsidR="00EB778F" w:rsidRDefault="00EB778F">
            <w:pPr>
              <w:rPr>
                <w:sz w:val="6"/>
                <w:szCs w:val="6"/>
              </w:rPr>
            </w:pPr>
          </w:p>
        </w:tc>
        <w:tc>
          <w:tcPr>
            <w:tcW w:w="220" w:type="dxa"/>
            <w:vAlign w:val="bottom"/>
          </w:tcPr>
          <w:p w14:paraId="5C80046F" w14:textId="77777777" w:rsidR="00EB778F" w:rsidRDefault="00EB778F">
            <w:pPr>
              <w:rPr>
                <w:sz w:val="6"/>
                <w:szCs w:val="6"/>
              </w:rPr>
            </w:pPr>
          </w:p>
        </w:tc>
        <w:tc>
          <w:tcPr>
            <w:tcW w:w="20" w:type="dxa"/>
            <w:vAlign w:val="bottom"/>
          </w:tcPr>
          <w:p w14:paraId="36370897" w14:textId="77777777" w:rsidR="00EB778F" w:rsidRDefault="00EB778F">
            <w:pPr>
              <w:rPr>
                <w:sz w:val="6"/>
                <w:szCs w:val="6"/>
              </w:rPr>
            </w:pPr>
          </w:p>
        </w:tc>
        <w:tc>
          <w:tcPr>
            <w:tcW w:w="40" w:type="dxa"/>
            <w:vAlign w:val="bottom"/>
          </w:tcPr>
          <w:p w14:paraId="785162C4" w14:textId="77777777" w:rsidR="00EB778F" w:rsidRDefault="00EB778F">
            <w:pPr>
              <w:rPr>
                <w:sz w:val="6"/>
                <w:szCs w:val="6"/>
              </w:rPr>
            </w:pPr>
          </w:p>
        </w:tc>
        <w:tc>
          <w:tcPr>
            <w:tcW w:w="140" w:type="dxa"/>
            <w:tcBorders>
              <w:right w:val="single" w:sz="8" w:space="0" w:color="auto"/>
            </w:tcBorders>
            <w:vAlign w:val="bottom"/>
          </w:tcPr>
          <w:p w14:paraId="6546F834" w14:textId="77777777" w:rsidR="00EB778F" w:rsidRDefault="00EB778F">
            <w:pPr>
              <w:rPr>
                <w:sz w:val="6"/>
                <w:szCs w:val="6"/>
              </w:rPr>
            </w:pPr>
          </w:p>
        </w:tc>
        <w:tc>
          <w:tcPr>
            <w:tcW w:w="240" w:type="dxa"/>
            <w:vMerge/>
            <w:vAlign w:val="bottom"/>
          </w:tcPr>
          <w:p w14:paraId="6EACDE98" w14:textId="77777777" w:rsidR="00EB778F" w:rsidRDefault="00EB778F">
            <w:pPr>
              <w:rPr>
                <w:sz w:val="6"/>
                <w:szCs w:val="6"/>
              </w:rPr>
            </w:pPr>
          </w:p>
        </w:tc>
        <w:tc>
          <w:tcPr>
            <w:tcW w:w="0" w:type="dxa"/>
            <w:vAlign w:val="bottom"/>
          </w:tcPr>
          <w:p w14:paraId="78E46926" w14:textId="77777777" w:rsidR="00EB778F" w:rsidRDefault="00EB778F">
            <w:pPr>
              <w:rPr>
                <w:sz w:val="1"/>
                <w:szCs w:val="1"/>
              </w:rPr>
            </w:pPr>
          </w:p>
        </w:tc>
      </w:tr>
      <w:tr w:rsidR="00EB778F" w14:paraId="211F6527" w14:textId="77777777">
        <w:trPr>
          <w:trHeight w:val="131"/>
        </w:trPr>
        <w:tc>
          <w:tcPr>
            <w:tcW w:w="200" w:type="dxa"/>
            <w:vMerge/>
            <w:tcBorders>
              <w:right w:val="single" w:sz="8" w:space="0" w:color="auto"/>
            </w:tcBorders>
            <w:vAlign w:val="bottom"/>
          </w:tcPr>
          <w:p w14:paraId="17E35EB9" w14:textId="77777777" w:rsidR="00EB778F" w:rsidRDefault="00EB778F">
            <w:pPr>
              <w:rPr>
                <w:sz w:val="11"/>
                <w:szCs w:val="11"/>
              </w:rPr>
            </w:pPr>
          </w:p>
        </w:tc>
        <w:tc>
          <w:tcPr>
            <w:tcW w:w="80" w:type="dxa"/>
            <w:tcBorders>
              <w:right w:val="single" w:sz="8" w:space="0" w:color="auto"/>
            </w:tcBorders>
            <w:vAlign w:val="bottom"/>
          </w:tcPr>
          <w:p w14:paraId="08B596E2" w14:textId="77777777" w:rsidR="00EB778F" w:rsidRDefault="00EB778F">
            <w:pPr>
              <w:rPr>
                <w:sz w:val="11"/>
                <w:szCs w:val="11"/>
              </w:rPr>
            </w:pPr>
          </w:p>
        </w:tc>
        <w:tc>
          <w:tcPr>
            <w:tcW w:w="100" w:type="dxa"/>
            <w:tcBorders>
              <w:bottom w:val="single" w:sz="8" w:space="0" w:color="auto"/>
            </w:tcBorders>
            <w:vAlign w:val="bottom"/>
          </w:tcPr>
          <w:p w14:paraId="396A0E01" w14:textId="77777777" w:rsidR="00EB778F" w:rsidRDefault="00EB778F">
            <w:pPr>
              <w:rPr>
                <w:sz w:val="11"/>
                <w:szCs w:val="11"/>
              </w:rPr>
            </w:pPr>
          </w:p>
        </w:tc>
        <w:tc>
          <w:tcPr>
            <w:tcW w:w="40" w:type="dxa"/>
            <w:vAlign w:val="bottom"/>
          </w:tcPr>
          <w:p w14:paraId="34A81528" w14:textId="77777777" w:rsidR="00EB778F" w:rsidRDefault="00EB778F">
            <w:pPr>
              <w:rPr>
                <w:sz w:val="11"/>
                <w:szCs w:val="11"/>
              </w:rPr>
            </w:pPr>
          </w:p>
        </w:tc>
        <w:tc>
          <w:tcPr>
            <w:tcW w:w="20" w:type="dxa"/>
            <w:vAlign w:val="bottom"/>
          </w:tcPr>
          <w:p w14:paraId="2F405C60" w14:textId="77777777" w:rsidR="00EB778F" w:rsidRDefault="00EB778F">
            <w:pPr>
              <w:rPr>
                <w:sz w:val="11"/>
                <w:szCs w:val="11"/>
              </w:rPr>
            </w:pPr>
          </w:p>
        </w:tc>
        <w:tc>
          <w:tcPr>
            <w:tcW w:w="240" w:type="dxa"/>
            <w:vAlign w:val="bottom"/>
          </w:tcPr>
          <w:p w14:paraId="5324953B" w14:textId="77777777" w:rsidR="00EB778F" w:rsidRDefault="00EB778F">
            <w:pPr>
              <w:rPr>
                <w:sz w:val="11"/>
                <w:szCs w:val="11"/>
              </w:rPr>
            </w:pPr>
          </w:p>
        </w:tc>
        <w:tc>
          <w:tcPr>
            <w:tcW w:w="300" w:type="dxa"/>
            <w:tcBorders>
              <w:bottom w:val="single" w:sz="8" w:space="0" w:color="68B620"/>
            </w:tcBorders>
            <w:shd w:val="clear" w:color="auto" w:fill="001E62"/>
            <w:vAlign w:val="bottom"/>
          </w:tcPr>
          <w:p w14:paraId="3D7DE7C7" w14:textId="77777777" w:rsidR="00EB778F" w:rsidRDefault="00EB778F">
            <w:pPr>
              <w:rPr>
                <w:sz w:val="11"/>
                <w:szCs w:val="11"/>
              </w:rPr>
            </w:pPr>
          </w:p>
        </w:tc>
        <w:tc>
          <w:tcPr>
            <w:tcW w:w="240" w:type="dxa"/>
            <w:vAlign w:val="bottom"/>
          </w:tcPr>
          <w:p w14:paraId="223193FD" w14:textId="77777777" w:rsidR="00EB778F" w:rsidRDefault="00EB778F">
            <w:pPr>
              <w:rPr>
                <w:sz w:val="11"/>
                <w:szCs w:val="11"/>
              </w:rPr>
            </w:pPr>
          </w:p>
        </w:tc>
        <w:tc>
          <w:tcPr>
            <w:tcW w:w="20" w:type="dxa"/>
            <w:vAlign w:val="bottom"/>
          </w:tcPr>
          <w:p w14:paraId="63070A74" w14:textId="77777777" w:rsidR="00EB778F" w:rsidRDefault="00EB778F">
            <w:pPr>
              <w:rPr>
                <w:sz w:val="11"/>
                <w:szCs w:val="11"/>
              </w:rPr>
            </w:pPr>
          </w:p>
        </w:tc>
        <w:tc>
          <w:tcPr>
            <w:tcW w:w="220" w:type="dxa"/>
            <w:vAlign w:val="bottom"/>
          </w:tcPr>
          <w:p w14:paraId="2028F12A" w14:textId="77777777" w:rsidR="00EB778F" w:rsidRDefault="00EB778F">
            <w:pPr>
              <w:rPr>
                <w:sz w:val="11"/>
                <w:szCs w:val="11"/>
              </w:rPr>
            </w:pPr>
          </w:p>
        </w:tc>
        <w:tc>
          <w:tcPr>
            <w:tcW w:w="140" w:type="dxa"/>
            <w:tcBorders>
              <w:bottom w:val="single" w:sz="8" w:space="0" w:color="68B620"/>
            </w:tcBorders>
            <w:shd w:val="clear" w:color="auto" w:fill="68B620"/>
            <w:vAlign w:val="bottom"/>
          </w:tcPr>
          <w:p w14:paraId="5DB896BF" w14:textId="77777777" w:rsidR="00EB778F" w:rsidRDefault="00EB778F">
            <w:pPr>
              <w:rPr>
                <w:sz w:val="11"/>
                <w:szCs w:val="11"/>
              </w:rPr>
            </w:pPr>
          </w:p>
        </w:tc>
        <w:tc>
          <w:tcPr>
            <w:tcW w:w="140" w:type="dxa"/>
            <w:tcBorders>
              <w:bottom w:val="single" w:sz="8" w:space="0" w:color="68B620"/>
            </w:tcBorders>
            <w:shd w:val="clear" w:color="auto" w:fill="68B620"/>
            <w:vAlign w:val="bottom"/>
          </w:tcPr>
          <w:p w14:paraId="0D7C09F6" w14:textId="77777777" w:rsidR="00EB778F" w:rsidRDefault="00EB778F">
            <w:pPr>
              <w:rPr>
                <w:sz w:val="11"/>
                <w:szCs w:val="11"/>
              </w:rPr>
            </w:pPr>
          </w:p>
        </w:tc>
        <w:tc>
          <w:tcPr>
            <w:tcW w:w="260" w:type="dxa"/>
            <w:tcBorders>
              <w:left w:val="single" w:sz="8" w:space="0" w:color="68B620"/>
            </w:tcBorders>
            <w:vAlign w:val="bottom"/>
          </w:tcPr>
          <w:p w14:paraId="6A96DD69" w14:textId="77777777" w:rsidR="00EB778F" w:rsidRDefault="00EB778F">
            <w:pPr>
              <w:rPr>
                <w:sz w:val="11"/>
                <w:szCs w:val="11"/>
              </w:rPr>
            </w:pPr>
          </w:p>
        </w:tc>
        <w:tc>
          <w:tcPr>
            <w:tcW w:w="20" w:type="dxa"/>
            <w:vAlign w:val="bottom"/>
          </w:tcPr>
          <w:p w14:paraId="38B8E414" w14:textId="77777777" w:rsidR="00EB778F" w:rsidRDefault="00EB778F">
            <w:pPr>
              <w:rPr>
                <w:sz w:val="11"/>
                <w:szCs w:val="11"/>
              </w:rPr>
            </w:pPr>
          </w:p>
        </w:tc>
        <w:tc>
          <w:tcPr>
            <w:tcW w:w="220" w:type="dxa"/>
            <w:vAlign w:val="bottom"/>
          </w:tcPr>
          <w:p w14:paraId="2812B26D" w14:textId="77777777" w:rsidR="00EB778F" w:rsidRDefault="00EB778F">
            <w:pPr>
              <w:rPr>
                <w:sz w:val="11"/>
                <w:szCs w:val="11"/>
              </w:rPr>
            </w:pPr>
          </w:p>
        </w:tc>
        <w:tc>
          <w:tcPr>
            <w:tcW w:w="300" w:type="dxa"/>
            <w:vAlign w:val="bottom"/>
          </w:tcPr>
          <w:p w14:paraId="7053CD4C" w14:textId="77777777" w:rsidR="00EB778F" w:rsidRDefault="00EB778F">
            <w:pPr>
              <w:rPr>
                <w:sz w:val="11"/>
                <w:szCs w:val="11"/>
              </w:rPr>
            </w:pPr>
          </w:p>
        </w:tc>
        <w:tc>
          <w:tcPr>
            <w:tcW w:w="240" w:type="dxa"/>
            <w:vAlign w:val="bottom"/>
          </w:tcPr>
          <w:p w14:paraId="59F7C44F" w14:textId="77777777" w:rsidR="00EB778F" w:rsidRDefault="00EB778F">
            <w:pPr>
              <w:rPr>
                <w:sz w:val="11"/>
                <w:szCs w:val="11"/>
              </w:rPr>
            </w:pPr>
          </w:p>
        </w:tc>
        <w:tc>
          <w:tcPr>
            <w:tcW w:w="20" w:type="dxa"/>
            <w:vAlign w:val="bottom"/>
          </w:tcPr>
          <w:p w14:paraId="1132F387" w14:textId="77777777" w:rsidR="00EB778F" w:rsidRDefault="00EB778F">
            <w:pPr>
              <w:rPr>
                <w:sz w:val="11"/>
                <w:szCs w:val="11"/>
              </w:rPr>
            </w:pPr>
          </w:p>
        </w:tc>
        <w:tc>
          <w:tcPr>
            <w:tcW w:w="20" w:type="dxa"/>
            <w:vAlign w:val="bottom"/>
          </w:tcPr>
          <w:p w14:paraId="6AB539F0" w14:textId="77777777" w:rsidR="00EB778F" w:rsidRDefault="00EB778F">
            <w:pPr>
              <w:rPr>
                <w:sz w:val="11"/>
                <w:szCs w:val="11"/>
              </w:rPr>
            </w:pPr>
          </w:p>
        </w:tc>
        <w:tc>
          <w:tcPr>
            <w:tcW w:w="200" w:type="dxa"/>
            <w:vAlign w:val="bottom"/>
          </w:tcPr>
          <w:p w14:paraId="457C995C" w14:textId="77777777" w:rsidR="00EB778F" w:rsidRDefault="00EB778F">
            <w:pPr>
              <w:rPr>
                <w:sz w:val="11"/>
                <w:szCs w:val="11"/>
              </w:rPr>
            </w:pPr>
          </w:p>
        </w:tc>
        <w:tc>
          <w:tcPr>
            <w:tcW w:w="320" w:type="dxa"/>
            <w:vAlign w:val="bottom"/>
          </w:tcPr>
          <w:p w14:paraId="58142AD9" w14:textId="77777777" w:rsidR="00EB778F" w:rsidRDefault="00EB778F">
            <w:pPr>
              <w:rPr>
                <w:sz w:val="11"/>
                <w:szCs w:val="11"/>
              </w:rPr>
            </w:pPr>
          </w:p>
        </w:tc>
        <w:tc>
          <w:tcPr>
            <w:tcW w:w="220" w:type="dxa"/>
            <w:vAlign w:val="bottom"/>
          </w:tcPr>
          <w:p w14:paraId="18BCAB2A" w14:textId="77777777" w:rsidR="00EB778F" w:rsidRDefault="00EB778F">
            <w:pPr>
              <w:rPr>
                <w:sz w:val="11"/>
                <w:szCs w:val="11"/>
              </w:rPr>
            </w:pPr>
          </w:p>
        </w:tc>
        <w:tc>
          <w:tcPr>
            <w:tcW w:w="20" w:type="dxa"/>
            <w:vAlign w:val="bottom"/>
          </w:tcPr>
          <w:p w14:paraId="18FF260E" w14:textId="77777777" w:rsidR="00EB778F" w:rsidRDefault="00EB778F">
            <w:pPr>
              <w:rPr>
                <w:sz w:val="11"/>
                <w:szCs w:val="11"/>
              </w:rPr>
            </w:pPr>
          </w:p>
        </w:tc>
        <w:tc>
          <w:tcPr>
            <w:tcW w:w="220" w:type="dxa"/>
            <w:vAlign w:val="bottom"/>
          </w:tcPr>
          <w:p w14:paraId="0F63989E" w14:textId="77777777" w:rsidR="00EB778F" w:rsidRDefault="00EB778F">
            <w:pPr>
              <w:rPr>
                <w:sz w:val="11"/>
                <w:szCs w:val="11"/>
              </w:rPr>
            </w:pPr>
          </w:p>
        </w:tc>
        <w:tc>
          <w:tcPr>
            <w:tcW w:w="320" w:type="dxa"/>
            <w:vAlign w:val="bottom"/>
          </w:tcPr>
          <w:p w14:paraId="7AE29B58" w14:textId="77777777" w:rsidR="00EB778F" w:rsidRDefault="00EB778F">
            <w:pPr>
              <w:rPr>
                <w:sz w:val="11"/>
                <w:szCs w:val="11"/>
              </w:rPr>
            </w:pPr>
          </w:p>
        </w:tc>
        <w:tc>
          <w:tcPr>
            <w:tcW w:w="220" w:type="dxa"/>
            <w:vAlign w:val="bottom"/>
          </w:tcPr>
          <w:p w14:paraId="626E76C7" w14:textId="77777777" w:rsidR="00EB778F" w:rsidRDefault="00EB778F">
            <w:pPr>
              <w:rPr>
                <w:sz w:val="11"/>
                <w:szCs w:val="11"/>
              </w:rPr>
            </w:pPr>
          </w:p>
        </w:tc>
        <w:tc>
          <w:tcPr>
            <w:tcW w:w="20" w:type="dxa"/>
            <w:vAlign w:val="bottom"/>
          </w:tcPr>
          <w:p w14:paraId="42CF9B37" w14:textId="77777777" w:rsidR="00EB778F" w:rsidRDefault="00EB778F">
            <w:pPr>
              <w:rPr>
                <w:sz w:val="11"/>
                <w:szCs w:val="11"/>
              </w:rPr>
            </w:pPr>
          </w:p>
        </w:tc>
        <w:tc>
          <w:tcPr>
            <w:tcW w:w="40" w:type="dxa"/>
            <w:vAlign w:val="bottom"/>
          </w:tcPr>
          <w:p w14:paraId="31826E8A" w14:textId="77777777" w:rsidR="00EB778F" w:rsidRDefault="00EB778F">
            <w:pPr>
              <w:rPr>
                <w:sz w:val="11"/>
                <w:szCs w:val="11"/>
              </w:rPr>
            </w:pPr>
          </w:p>
        </w:tc>
        <w:tc>
          <w:tcPr>
            <w:tcW w:w="140" w:type="dxa"/>
            <w:tcBorders>
              <w:bottom w:val="single" w:sz="8" w:space="0" w:color="auto"/>
              <w:right w:val="single" w:sz="8" w:space="0" w:color="auto"/>
            </w:tcBorders>
            <w:vAlign w:val="bottom"/>
          </w:tcPr>
          <w:p w14:paraId="73D76AA3" w14:textId="77777777" w:rsidR="00EB778F" w:rsidRDefault="00EB778F">
            <w:pPr>
              <w:rPr>
                <w:sz w:val="11"/>
                <w:szCs w:val="11"/>
              </w:rPr>
            </w:pPr>
          </w:p>
        </w:tc>
        <w:tc>
          <w:tcPr>
            <w:tcW w:w="240" w:type="dxa"/>
            <w:vMerge w:val="restart"/>
            <w:vAlign w:val="bottom"/>
          </w:tcPr>
          <w:p w14:paraId="2A22EC7F"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18D79297" w14:textId="77777777" w:rsidR="00EB778F" w:rsidRDefault="00EB778F">
            <w:pPr>
              <w:rPr>
                <w:sz w:val="1"/>
                <w:szCs w:val="1"/>
              </w:rPr>
            </w:pPr>
          </w:p>
        </w:tc>
      </w:tr>
      <w:tr w:rsidR="00EB778F" w14:paraId="19E8D033" w14:textId="77777777">
        <w:trPr>
          <w:trHeight w:val="33"/>
        </w:trPr>
        <w:tc>
          <w:tcPr>
            <w:tcW w:w="200" w:type="dxa"/>
            <w:vMerge/>
            <w:tcBorders>
              <w:right w:val="single" w:sz="8" w:space="0" w:color="auto"/>
            </w:tcBorders>
            <w:vAlign w:val="bottom"/>
          </w:tcPr>
          <w:p w14:paraId="4C7848C8" w14:textId="77777777" w:rsidR="00EB778F" w:rsidRDefault="00EB778F">
            <w:pPr>
              <w:rPr>
                <w:sz w:val="2"/>
                <w:szCs w:val="2"/>
              </w:rPr>
            </w:pPr>
          </w:p>
        </w:tc>
        <w:tc>
          <w:tcPr>
            <w:tcW w:w="80" w:type="dxa"/>
            <w:tcBorders>
              <w:right w:val="single" w:sz="8" w:space="0" w:color="auto"/>
            </w:tcBorders>
            <w:vAlign w:val="bottom"/>
          </w:tcPr>
          <w:p w14:paraId="3D8D02AA" w14:textId="77777777" w:rsidR="00EB778F" w:rsidRDefault="00EB778F">
            <w:pPr>
              <w:rPr>
                <w:sz w:val="2"/>
                <w:szCs w:val="2"/>
              </w:rPr>
            </w:pPr>
          </w:p>
        </w:tc>
        <w:tc>
          <w:tcPr>
            <w:tcW w:w="100" w:type="dxa"/>
            <w:vAlign w:val="bottom"/>
          </w:tcPr>
          <w:p w14:paraId="65ABFDB6" w14:textId="77777777" w:rsidR="00EB778F" w:rsidRDefault="00EB778F">
            <w:pPr>
              <w:rPr>
                <w:sz w:val="2"/>
                <w:szCs w:val="2"/>
              </w:rPr>
            </w:pPr>
          </w:p>
        </w:tc>
        <w:tc>
          <w:tcPr>
            <w:tcW w:w="40" w:type="dxa"/>
            <w:vAlign w:val="bottom"/>
          </w:tcPr>
          <w:p w14:paraId="123113AD" w14:textId="77777777" w:rsidR="00EB778F" w:rsidRDefault="00EB778F">
            <w:pPr>
              <w:rPr>
                <w:sz w:val="2"/>
                <w:szCs w:val="2"/>
              </w:rPr>
            </w:pPr>
          </w:p>
        </w:tc>
        <w:tc>
          <w:tcPr>
            <w:tcW w:w="20" w:type="dxa"/>
            <w:vAlign w:val="bottom"/>
          </w:tcPr>
          <w:p w14:paraId="7FCC7E2E" w14:textId="77777777" w:rsidR="00EB778F" w:rsidRDefault="00EB778F">
            <w:pPr>
              <w:rPr>
                <w:sz w:val="2"/>
                <w:szCs w:val="2"/>
              </w:rPr>
            </w:pPr>
          </w:p>
        </w:tc>
        <w:tc>
          <w:tcPr>
            <w:tcW w:w="240" w:type="dxa"/>
            <w:vAlign w:val="bottom"/>
          </w:tcPr>
          <w:p w14:paraId="63119C9A" w14:textId="77777777" w:rsidR="00EB778F" w:rsidRDefault="00EB778F">
            <w:pPr>
              <w:rPr>
                <w:sz w:val="2"/>
                <w:szCs w:val="2"/>
              </w:rPr>
            </w:pPr>
          </w:p>
        </w:tc>
        <w:tc>
          <w:tcPr>
            <w:tcW w:w="300" w:type="dxa"/>
            <w:vAlign w:val="bottom"/>
          </w:tcPr>
          <w:p w14:paraId="35B19D62" w14:textId="77777777" w:rsidR="00EB778F" w:rsidRDefault="00EB778F">
            <w:pPr>
              <w:rPr>
                <w:sz w:val="2"/>
                <w:szCs w:val="2"/>
              </w:rPr>
            </w:pPr>
          </w:p>
        </w:tc>
        <w:tc>
          <w:tcPr>
            <w:tcW w:w="240" w:type="dxa"/>
            <w:vAlign w:val="bottom"/>
          </w:tcPr>
          <w:p w14:paraId="79EF7F7B" w14:textId="77777777" w:rsidR="00EB778F" w:rsidRDefault="00EB778F">
            <w:pPr>
              <w:rPr>
                <w:sz w:val="2"/>
                <w:szCs w:val="2"/>
              </w:rPr>
            </w:pPr>
          </w:p>
        </w:tc>
        <w:tc>
          <w:tcPr>
            <w:tcW w:w="20" w:type="dxa"/>
            <w:vAlign w:val="bottom"/>
          </w:tcPr>
          <w:p w14:paraId="73FA8B70" w14:textId="77777777" w:rsidR="00EB778F" w:rsidRDefault="00EB778F">
            <w:pPr>
              <w:rPr>
                <w:sz w:val="2"/>
                <w:szCs w:val="2"/>
              </w:rPr>
            </w:pPr>
          </w:p>
        </w:tc>
        <w:tc>
          <w:tcPr>
            <w:tcW w:w="220" w:type="dxa"/>
            <w:vAlign w:val="bottom"/>
          </w:tcPr>
          <w:p w14:paraId="6DC44E55" w14:textId="77777777" w:rsidR="00EB778F" w:rsidRDefault="00EB778F">
            <w:pPr>
              <w:rPr>
                <w:sz w:val="2"/>
                <w:szCs w:val="2"/>
              </w:rPr>
            </w:pPr>
          </w:p>
        </w:tc>
        <w:tc>
          <w:tcPr>
            <w:tcW w:w="140" w:type="dxa"/>
            <w:shd w:val="clear" w:color="auto" w:fill="68B620"/>
            <w:vAlign w:val="bottom"/>
          </w:tcPr>
          <w:p w14:paraId="1EFDFC75" w14:textId="77777777" w:rsidR="00EB778F" w:rsidRDefault="00EB778F">
            <w:pPr>
              <w:rPr>
                <w:sz w:val="2"/>
                <w:szCs w:val="2"/>
              </w:rPr>
            </w:pPr>
          </w:p>
        </w:tc>
        <w:tc>
          <w:tcPr>
            <w:tcW w:w="140" w:type="dxa"/>
            <w:shd w:val="clear" w:color="auto" w:fill="68B620"/>
            <w:vAlign w:val="bottom"/>
          </w:tcPr>
          <w:p w14:paraId="10CAC56F" w14:textId="77777777" w:rsidR="00EB778F" w:rsidRDefault="00EB778F">
            <w:pPr>
              <w:rPr>
                <w:sz w:val="2"/>
                <w:szCs w:val="2"/>
              </w:rPr>
            </w:pPr>
          </w:p>
        </w:tc>
        <w:tc>
          <w:tcPr>
            <w:tcW w:w="260" w:type="dxa"/>
            <w:tcBorders>
              <w:left w:val="single" w:sz="8" w:space="0" w:color="68B620"/>
            </w:tcBorders>
            <w:vAlign w:val="bottom"/>
          </w:tcPr>
          <w:p w14:paraId="4E04FE41" w14:textId="77777777" w:rsidR="00EB778F" w:rsidRDefault="00EB778F">
            <w:pPr>
              <w:rPr>
                <w:sz w:val="2"/>
                <w:szCs w:val="2"/>
              </w:rPr>
            </w:pPr>
          </w:p>
        </w:tc>
        <w:tc>
          <w:tcPr>
            <w:tcW w:w="20" w:type="dxa"/>
            <w:vAlign w:val="bottom"/>
          </w:tcPr>
          <w:p w14:paraId="309ACFAB" w14:textId="77777777" w:rsidR="00EB778F" w:rsidRDefault="00EB778F">
            <w:pPr>
              <w:rPr>
                <w:sz w:val="2"/>
                <w:szCs w:val="2"/>
              </w:rPr>
            </w:pPr>
          </w:p>
        </w:tc>
        <w:tc>
          <w:tcPr>
            <w:tcW w:w="220" w:type="dxa"/>
            <w:vAlign w:val="bottom"/>
          </w:tcPr>
          <w:p w14:paraId="3E1D949C" w14:textId="77777777" w:rsidR="00EB778F" w:rsidRDefault="00EB778F">
            <w:pPr>
              <w:rPr>
                <w:sz w:val="2"/>
                <w:szCs w:val="2"/>
              </w:rPr>
            </w:pPr>
          </w:p>
        </w:tc>
        <w:tc>
          <w:tcPr>
            <w:tcW w:w="300" w:type="dxa"/>
            <w:vAlign w:val="bottom"/>
          </w:tcPr>
          <w:p w14:paraId="0FDAF513" w14:textId="77777777" w:rsidR="00EB778F" w:rsidRDefault="00EB778F">
            <w:pPr>
              <w:rPr>
                <w:sz w:val="2"/>
                <w:szCs w:val="2"/>
              </w:rPr>
            </w:pPr>
          </w:p>
        </w:tc>
        <w:tc>
          <w:tcPr>
            <w:tcW w:w="240" w:type="dxa"/>
            <w:vAlign w:val="bottom"/>
          </w:tcPr>
          <w:p w14:paraId="5DF8898E" w14:textId="77777777" w:rsidR="00EB778F" w:rsidRDefault="00EB778F">
            <w:pPr>
              <w:rPr>
                <w:sz w:val="2"/>
                <w:szCs w:val="2"/>
              </w:rPr>
            </w:pPr>
          </w:p>
        </w:tc>
        <w:tc>
          <w:tcPr>
            <w:tcW w:w="20" w:type="dxa"/>
            <w:vAlign w:val="bottom"/>
          </w:tcPr>
          <w:p w14:paraId="22C1FA82" w14:textId="77777777" w:rsidR="00EB778F" w:rsidRDefault="00EB778F">
            <w:pPr>
              <w:rPr>
                <w:sz w:val="2"/>
                <w:szCs w:val="2"/>
              </w:rPr>
            </w:pPr>
          </w:p>
        </w:tc>
        <w:tc>
          <w:tcPr>
            <w:tcW w:w="20" w:type="dxa"/>
            <w:vAlign w:val="bottom"/>
          </w:tcPr>
          <w:p w14:paraId="06B4129D" w14:textId="77777777" w:rsidR="00EB778F" w:rsidRDefault="00EB778F">
            <w:pPr>
              <w:rPr>
                <w:sz w:val="2"/>
                <w:szCs w:val="2"/>
              </w:rPr>
            </w:pPr>
          </w:p>
        </w:tc>
        <w:tc>
          <w:tcPr>
            <w:tcW w:w="200" w:type="dxa"/>
            <w:vAlign w:val="bottom"/>
          </w:tcPr>
          <w:p w14:paraId="453ACC27" w14:textId="77777777" w:rsidR="00EB778F" w:rsidRDefault="00EB778F">
            <w:pPr>
              <w:rPr>
                <w:sz w:val="2"/>
                <w:szCs w:val="2"/>
              </w:rPr>
            </w:pPr>
          </w:p>
        </w:tc>
        <w:tc>
          <w:tcPr>
            <w:tcW w:w="320" w:type="dxa"/>
            <w:vAlign w:val="bottom"/>
          </w:tcPr>
          <w:p w14:paraId="7BB6DA11" w14:textId="77777777" w:rsidR="00EB778F" w:rsidRDefault="00EB778F">
            <w:pPr>
              <w:rPr>
                <w:sz w:val="2"/>
                <w:szCs w:val="2"/>
              </w:rPr>
            </w:pPr>
          </w:p>
        </w:tc>
        <w:tc>
          <w:tcPr>
            <w:tcW w:w="220" w:type="dxa"/>
            <w:vAlign w:val="bottom"/>
          </w:tcPr>
          <w:p w14:paraId="30D8BF94" w14:textId="77777777" w:rsidR="00EB778F" w:rsidRDefault="00EB778F">
            <w:pPr>
              <w:rPr>
                <w:sz w:val="2"/>
                <w:szCs w:val="2"/>
              </w:rPr>
            </w:pPr>
          </w:p>
        </w:tc>
        <w:tc>
          <w:tcPr>
            <w:tcW w:w="20" w:type="dxa"/>
            <w:vAlign w:val="bottom"/>
          </w:tcPr>
          <w:p w14:paraId="063A5EEB" w14:textId="77777777" w:rsidR="00EB778F" w:rsidRDefault="00EB778F">
            <w:pPr>
              <w:rPr>
                <w:sz w:val="2"/>
                <w:szCs w:val="2"/>
              </w:rPr>
            </w:pPr>
          </w:p>
        </w:tc>
        <w:tc>
          <w:tcPr>
            <w:tcW w:w="220" w:type="dxa"/>
            <w:vAlign w:val="bottom"/>
          </w:tcPr>
          <w:p w14:paraId="08582229" w14:textId="77777777" w:rsidR="00EB778F" w:rsidRDefault="00EB778F">
            <w:pPr>
              <w:rPr>
                <w:sz w:val="2"/>
                <w:szCs w:val="2"/>
              </w:rPr>
            </w:pPr>
          </w:p>
        </w:tc>
        <w:tc>
          <w:tcPr>
            <w:tcW w:w="320" w:type="dxa"/>
            <w:vAlign w:val="bottom"/>
          </w:tcPr>
          <w:p w14:paraId="382328A1" w14:textId="77777777" w:rsidR="00EB778F" w:rsidRDefault="00EB778F">
            <w:pPr>
              <w:rPr>
                <w:sz w:val="2"/>
                <w:szCs w:val="2"/>
              </w:rPr>
            </w:pPr>
          </w:p>
        </w:tc>
        <w:tc>
          <w:tcPr>
            <w:tcW w:w="220" w:type="dxa"/>
            <w:vAlign w:val="bottom"/>
          </w:tcPr>
          <w:p w14:paraId="37DA88FF" w14:textId="77777777" w:rsidR="00EB778F" w:rsidRDefault="00EB778F">
            <w:pPr>
              <w:rPr>
                <w:sz w:val="2"/>
                <w:szCs w:val="2"/>
              </w:rPr>
            </w:pPr>
          </w:p>
        </w:tc>
        <w:tc>
          <w:tcPr>
            <w:tcW w:w="20" w:type="dxa"/>
            <w:vAlign w:val="bottom"/>
          </w:tcPr>
          <w:p w14:paraId="55C676AD" w14:textId="77777777" w:rsidR="00EB778F" w:rsidRDefault="00EB778F">
            <w:pPr>
              <w:rPr>
                <w:sz w:val="2"/>
                <w:szCs w:val="2"/>
              </w:rPr>
            </w:pPr>
          </w:p>
        </w:tc>
        <w:tc>
          <w:tcPr>
            <w:tcW w:w="40" w:type="dxa"/>
            <w:vAlign w:val="bottom"/>
          </w:tcPr>
          <w:p w14:paraId="39C3B519" w14:textId="77777777" w:rsidR="00EB778F" w:rsidRDefault="00EB778F">
            <w:pPr>
              <w:rPr>
                <w:sz w:val="2"/>
                <w:szCs w:val="2"/>
              </w:rPr>
            </w:pPr>
          </w:p>
        </w:tc>
        <w:tc>
          <w:tcPr>
            <w:tcW w:w="140" w:type="dxa"/>
            <w:tcBorders>
              <w:right w:val="single" w:sz="8" w:space="0" w:color="auto"/>
            </w:tcBorders>
            <w:vAlign w:val="bottom"/>
          </w:tcPr>
          <w:p w14:paraId="2407494A" w14:textId="77777777" w:rsidR="00EB778F" w:rsidRDefault="00EB778F">
            <w:pPr>
              <w:rPr>
                <w:sz w:val="2"/>
                <w:szCs w:val="2"/>
              </w:rPr>
            </w:pPr>
          </w:p>
        </w:tc>
        <w:tc>
          <w:tcPr>
            <w:tcW w:w="240" w:type="dxa"/>
            <w:vMerge/>
            <w:vAlign w:val="bottom"/>
          </w:tcPr>
          <w:p w14:paraId="4693611E" w14:textId="77777777" w:rsidR="00EB778F" w:rsidRDefault="00EB778F">
            <w:pPr>
              <w:rPr>
                <w:sz w:val="2"/>
                <w:szCs w:val="2"/>
              </w:rPr>
            </w:pPr>
          </w:p>
        </w:tc>
        <w:tc>
          <w:tcPr>
            <w:tcW w:w="0" w:type="dxa"/>
            <w:vAlign w:val="bottom"/>
          </w:tcPr>
          <w:p w14:paraId="1F018F72" w14:textId="77777777" w:rsidR="00EB778F" w:rsidRDefault="00EB778F">
            <w:pPr>
              <w:spacing w:line="20" w:lineRule="exact"/>
              <w:rPr>
                <w:sz w:val="1"/>
                <w:szCs w:val="1"/>
              </w:rPr>
            </w:pPr>
          </w:p>
        </w:tc>
      </w:tr>
      <w:tr w:rsidR="00EB778F" w14:paraId="7FFCF92D" w14:textId="77777777">
        <w:trPr>
          <w:trHeight w:val="91"/>
        </w:trPr>
        <w:tc>
          <w:tcPr>
            <w:tcW w:w="200" w:type="dxa"/>
            <w:vMerge/>
            <w:tcBorders>
              <w:right w:val="single" w:sz="8" w:space="0" w:color="auto"/>
            </w:tcBorders>
            <w:vAlign w:val="bottom"/>
          </w:tcPr>
          <w:p w14:paraId="1387E875" w14:textId="77777777" w:rsidR="00EB778F" w:rsidRDefault="00EB778F">
            <w:pPr>
              <w:rPr>
                <w:sz w:val="7"/>
                <w:szCs w:val="7"/>
              </w:rPr>
            </w:pPr>
          </w:p>
        </w:tc>
        <w:tc>
          <w:tcPr>
            <w:tcW w:w="80" w:type="dxa"/>
            <w:tcBorders>
              <w:right w:val="single" w:sz="8" w:space="0" w:color="auto"/>
            </w:tcBorders>
            <w:vAlign w:val="bottom"/>
          </w:tcPr>
          <w:p w14:paraId="5FED7F42" w14:textId="77777777" w:rsidR="00EB778F" w:rsidRDefault="00EB778F">
            <w:pPr>
              <w:rPr>
                <w:sz w:val="7"/>
                <w:szCs w:val="7"/>
              </w:rPr>
            </w:pPr>
          </w:p>
        </w:tc>
        <w:tc>
          <w:tcPr>
            <w:tcW w:w="100" w:type="dxa"/>
            <w:vAlign w:val="bottom"/>
          </w:tcPr>
          <w:p w14:paraId="3537EE01" w14:textId="77777777" w:rsidR="00EB778F" w:rsidRDefault="00EB778F">
            <w:pPr>
              <w:rPr>
                <w:sz w:val="7"/>
                <w:szCs w:val="7"/>
              </w:rPr>
            </w:pPr>
          </w:p>
        </w:tc>
        <w:tc>
          <w:tcPr>
            <w:tcW w:w="60" w:type="dxa"/>
            <w:gridSpan w:val="2"/>
            <w:vAlign w:val="bottom"/>
          </w:tcPr>
          <w:p w14:paraId="3DB26CD6" w14:textId="77777777" w:rsidR="00EB778F" w:rsidRDefault="00EB778F">
            <w:pPr>
              <w:rPr>
                <w:sz w:val="7"/>
                <w:szCs w:val="7"/>
              </w:rPr>
            </w:pPr>
          </w:p>
        </w:tc>
        <w:tc>
          <w:tcPr>
            <w:tcW w:w="240" w:type="dxa"/>
            <w:vAlign w:val="bottom"/>
          </w:tcPr>
          <w:p w14:paraId="01062ABB" w14:textId="77777777" w:rsidR="00EB778F" w:rsidRDefault="00EB778F">
            <w:pPr>
              <w:rPr>
                <w:sz w:val="7"/>
                <w:szCs w:val="7"/>
              </w:rPr>
            </w:pPr>
          </w:p>
        </w:tc>
        <w:tc>
          <w:tcPr>
            <w:tcW w:w="300" w:type="dxa"/>
            <w:vAlign w:val="bottom"/>
          </w:tcPr>
          <w:p w14:paraId="64A20B5E" w14:textId="77777777" w:rsidR="00EB778F" w:rsidRDefault="00EB778F">
            <w:pPr>
              <w:rPr>
                <w:sz w:val="7"/>
                <w:szCs w:val="7"/>
              </w:rPr>
            </w:pPr>
          </w:p>
        </w:tc>
        <w:tc>
          <w:tcPr>
            <w:tcW w:w="240" w:type="dxa"/>
            <w:vAlign w:val="bottom"/>
          </w:tcPr>
          <w:p w14:paraId="379B0146" w14:textId="77777777" w:rsidR="00EB778F" w:rsidRDefault="00EB778F">
            <w:pPr>
              <w:rPr>
                <w:sz w:val="7"/>
                <w:szCs w:val="7"/>
              </w:rPr>
            </w:pPr>
          </w:p>
        </w:tc>
        <w:tc>
          <w:tcPr>
            <w:tcW w:w="20" w:type="dxa"/>
            <w:vAlign w:val="bottom"/>
          </w:tcPr>
          <w:p w14:paraId="508C9D7D" w14:textId="77777777" w:rsidR="00EB778F" w:rsidRDefault="00EB778F">
            <w:pPr>
              <w:rPr>
                <w:sz w:val="7"/>
                <w:szCs w:val="7"/>
              </w:rPr>
            </w:pPr>
          </w:p>
        </w:tc>
        <w:tc>
          <w:tcPr>
            <w:tcW w:w="220" w:type="dxa"/>
            <w:vAlign w:val="bottom"/>
          </w:tcPr>
          <w:p w14:paraId="3D82B40E" w14:textId="77777777" w:rsidR="00EB778F" w:rsidRDefault="00EB778F">
            <w:pPr>
              <w:rPr>
                <w:sz w:val="7"/>
                <w:szCs w:val="7"/>
              </w:rPr>
            </w:pPr>
          </w:p>
        </w:tc>
        <w:tc>
          <w:tcPr>
            <w:tcW w:w="140" w:type="dxa"/>
            <w:shd w:val="clear" w:color="auto" w:fill="68B620"/>
            <w:vAlign w:val="bottom"/>
          </w:tcPr>
          <w:p w14:paraId="5A424949" w14:textId="77777777" w:rsidR="00EB778F" w:rsidRDefault="00EB778F">
            <w:pPr>
              <w:rPr>
                <w:sz w:val="7"/>
                <w:szCs w:val="7"/>
              </w:rPr>
            </w:pPr>
          </w:p>
        </w:tc>
        <w:tc>
          <w:tcPr>
            <w:tcW w:w="140" w:type="dxa"/>
            <w:shd w:val="clear" w:color="auto" w:fill="68B620"/>
            <w:vAlign w:val="bottom"/>
          </w:tcPr>
          <w:p w14:paraId="3C026B4F" w14:textId="77777777" w:rsidR="00EB778F" w:rsidRDefault="00EB778F">
            <w:pPr>
              <w:rPr>
                <w:sz w:val="7"/>
                <w:szCs w:val="7"/>
              </w:rPr>
            </w:pPr>
          </w:p>
        </w:tc>
        <w:tc>
          <w:tcPr>
            <w:tcW w:w="260" w:type="dxa"/>
            <w:tcBorders>
              <w:left w:val="single" w:sz="8" w:space="0" w:color="68B620"/>
            </w:tcBorders>
            <w:vAlign w:val="bottom"/>
          </w:tcPr>
          <w:p w14:paraId="43DB7DDB" w14:textId="77777777" w:rsidR="00EB778F" w:rsidRDefault="00EB778F">
            <w:pPr>
              <w:rPr>
                <w:sz w:val="7"/>
                <w:szCs w:val="7"/>
              </w:rPr>
            </w:pPr>
          </w:p>
        </w:tc>
        <w:tc>
          <w:tcPr>
            <w:tcW w:w="20" w:type="dxa"/>
            <w:vAlign w:val="bottom"/>
          </w:tcPr>
          <w:p w14:paraId="56781153" w14:textId="77777777" w:rsidR="00EB778F" w:rsidRDefault="00EB778F">
            <w:pPr>
              <w:rPr>
                <w:sz w:val="7"/>
                <w:szCs w:val="7"/>
              </w:rPr>
            </w:pPr>
          </w:p>
        </w:tc>
        <w:tc>
          <w:tcPr>
            <w:tcW w:w="220" w:type="dxa"/>
            <w:vAlign w:val="bottom"/>
          </w:tcPr>
          <w:p w14:paraId="573D8407" w14:textId="77777777" w:rsidR="00EB778F" w:rsidRDefault="00EB778F">
            <w:pPr>
              <w:rPr>
                <w:sz w:val="7"/>
                <w:szCs w:val="7"/>
              </w:rPr>
            </w:pPr>
          </w:p>
        </w:tc>
        <w:tc>
          <w:tcPr>
            <w:tcW w:w="300" w:type="dxa"/>
            <w:vAlign w:val="bottom"/>
          </w:tcPr>
          <w:p w14:paraId="6DFEE971" w14:textId="77777777" w:rsidR="00EB778F" w:rsidRDefault="00EB778F">
            <w:pPr>
              <w:rPr>
                <w:sz w:val="7"/>
                <w:szCs w:val="7"/>
              </w:rPr>
            </w:pPr>
          </w:p>
        </w:tc>
        <w:tc>
          <w:tcPr>
            <w:tcW w:w="240" w:type="dxa"/>
            <w:vAlign w:val="bottom"/>
          </w:tcPr>
          <w:p w14:paraId="674E7947" w14:textId="77777777" w:rsidR="00EB778F" w:rsidRDefault="00EB778F">
            <w:pPr>
              <w:rPr>
                <w:sz w:val="7"/>
                <w:szCs w:val="7"/>
              </w:rPr>
            </w:pPr>
          </w:p>
        </w:tc>
        <w:tc>
          <w:tcPr>
            <w:tcW w:w="20" w:type="dxa"/>
            <w:vAlign w:val="bottom"/>
          </w:tcPr>
          <w:p w14:paraId="488F81EB" w14:textId="77777777" w:rsidR="00EB778F" w:rsidRDefault="00EB778F">
            <w:pPr>
              <w:rPr>
                <w:sz w:val="7"/>
                <w:szCs w:val="7"/>
              </w:rPr>
            </w:pPr>
          </w:p>
        </w:tc>
        <w:tc>
          <w:tcPr>
            <w:tcW w:w="20" w:type="dxa"/>
            <w:vAlign w:val="bottom"/>
          </w:tcPr>
          <w:p w14:paraId="4477E824" w14:textId="77777777" w:rsidR="00EB778F" w:rsidRDefault="00EB778F">
            <w:pPr>
              <w:rPr>
                <w:sz w:val="7"/>
                <w:szCs w:val="7"/>
              </w:rPr>
            </w:pPr>
          </w:p>
        </w:tc>
        <w:tc>
          <w:tcPr>
            <w:tcW w:w="200" w:type="dxa"/>
            <w:vAlign w:val="bottom"/>
          </w:tcPr>
          <w:p w14:paraId="471189C4" w14:textId="77777777" w:rsidR="00EB778F" w:rsidRDefault="00EB778F">
            <w:pPr>
              <w:rPr>
                <w:sz w:val="7"/>
                <w:szCs w:val="7"/>
              </w:rPr>
            </w:pPr>
          </w:p>
        </w:tc>
        <w:tc>
          <w:tcPr>
            <w:tcW w:w="320" w:type="dxa"/>
            <w:vAlign w:val="bottom"/>
          </w:tcPr>
          <w:p w14:paraId="06DEF222" w14:textId="77777777" w:rsidR="00EB778F" w:rsidRDefault="00EB778F">
            <w:pPr>
              <w:rPr>
                <w:sz w:val="7"/>
                <w:szCs w:val="7"/>
              </w:rPr>
            </w:pPr>
          </w:p>
        </w:tc>
        <w:tc>
          <w:tcPr>
            <w:tcW w:w="220" w:type="dxa"/>
            <w:vAlign w:val="bottom"/>
          </w:tcPr>
          <w:p w14:paraId="31FBB23B" w14:textId="77777777" w:rsidR="00EB778F" w:rsidRDefault="00EB778F">
            <w:pPr>
              <w:rPr>
                <w:sz w:val="7"/>
                <w:szCs w:val="7"/>
              </w:rPr>
            </w:pPr>
          </w:p>
        </w:tc>
        <w:tc>
          <w:tcPr>
            <w:tcW w:w="20" w:type="dxa"/>
            <w:vAlign w:val="bottom"/>
          </w:tcPr>
          <w:p w14:paraId="1FF15DE6" w14:textId="77777777" w:rsidR="00EB778F" w:rsidRDefault="00EB778F">
            <w:pPr>
              <w:rPr>
                <w:sz w:val="7"/>
                <w:szCs w:val="7"/>
              </w:rPr>
            </w:pPr>
          </w:p>
        </w:tc>
        <w:tc>
          <w:tcPr>
            <w:tcW w:w="220" w:type="dxa"/>
            <w:vAlign w:val="bottom"/>
          </w:tcPr>
          <w:p w14:paraId="09ABF994" w14:textId="77777777" w:rsidR="00EB778F" w:rsidRDefault="00EB778F">
            <w:pPr>
              <w:rPr>
                <w:sz w:val="7"/>
                <w:szCs w:val="7"/>
              </w:rPr>
            </w:pPr>
          </w:p>
        </w:tc>
        <w:tc>
          <w:tcPr>
            <w:tcW w:w="320" w:type="dxa"/>
            <w:vAlign w:val="bottom"/>
          </w:tcPr>
          <w:p w14:paraId="25925F03" w14:textId="77777777" w:rsidR="00EB778F" w:rsidRDefault="00EB778F">
            <w:pPr>
              <w:rPr>
                <w:sz w:val="7"/>
                <w:szCs w:val="7"/>
              </w:rPr>
            </w:pPr>
          </w:p>
        </w:tc>
        <w:tc>
          <w:tcPr>
            <w:tcW w:w="220" w:type="dxa"/>
            <w:vAlign w:val="bottom"/>
          </w:tcPr>
          <w:p w14:paraId="7B53AB10" w14:textId="77777777" w:rsidR="00EB778F" w:rsidRDefault="00EB778F">
            <w:pPr>
              <w:rPr>
                <w:sz w:val="7"/>
                <w:szCs w:val="7"/>
              </w:rPr>
            </w:pPr>
          </w:p>
        </w:tc>
        <w:tc>
          <w:tcPr>
            <w:tcW w:w="20" w:type="dxa"/>
            <w:vAlign w:val="bottom"/>
          </w:tcPr>
          <w:p w14:paraId="53D66EC3" w14:textId="77777777" w:rsidR="00EB778F" w:rsidRDefault="00EB778F">
            <w:pPr>
              <w:rPr>
                <w:sz w:val="7"/>
                <w:szCs w:val="7"/>
              </w:rPr>
            </w:pPr>
          </w:p>
        </w:tc>
        <w:tc>
          <w:tcPr>
            <w:tcW w:w="40" w:type="dxa"/>
            <w:vAlign w:val="bottom"/>
          </w:tcPr>
          <w:p w14:paraId="646402AF" w14:textId="77777777" w:rsidR="00EB778F" w:rsidRDefault="00EB778F">
            <w:pPr>
              <w:rPr>
                <w:sz w:val="7"/>
                <w:szCs w:val="7"/>
              </w:rPr>
            </w:pPr>
          </w:p>
        </w:tc>
        <w:tc>
          <w:tcPr>
            <w:tcW w:w="140" w:type="dxa"/>
            <w:tcBorders>
              <w:right w:val="single" w:sz="8" w:space="0" w:color="auto"/>
            </w:tcBorders>
            <w:vAlign w:val="bottom"/>
          </w:tcPr>
          <w:p w14:paraId="6BC7D73A" w14:textId="77777777" w:rsidR="00EB778F" w:rsidRDefault="00EB778F">
            <w:pPr>
              <w:rPr>
                <w:sz w:val="7"/>
                <w:szCs w:val="7"/>
              </w:rPr>
            </w:pPr>
          </w:p>
        </w:tc>
        <w:tc>
          <w:tcPr>
            <w:tcW w:w="240" w:type="dxa"/>
            <w:vMerge w:val="restart"/>
            <w:vAlign w:val="bottom"/>
          </w:tcPr>
          <w:p w14:paraId="6C98BC3C" w14:textId="77777777" w:rsidR="00EB778F" w:rsidRDefault="00B62E70">
            <w:pPr>
              <w:jc w:val="right"/>
              <w:rPr>
                <w:sz w:val="20"/>
                <w:szCs w:val="20"/>
              </w:rPr>
            </w:pPr>
            <w:r>
              <w:rPr>
                <w:rFonts w:ascii="Arial" w:eastAsia="Arial" w:hAnsi="Arial" w:cs="Arial"/>
                <w:sz w:val="12"/>
                <w:szCs w:val="12"/>
              </w:rPr>
              <w:t>60</w:t>
            </w:r>
          </w:p>
        </w:tc>
        <w:tc>
          <w:tcPr>
            <w:tcW w:w="0" w:type="dxa"/>
            <w:vAlign w:val="bottom"/>
          </w:tcPr>
          <w:p w14:paraId="3A7A46DA" w14:textId="77777777" w:rsidR="00EB778F" w:rsidRDefault="00EB778F">
            <w:pPr>
              <w:rPr>
                <w:sz w:val="1"/>
                <w:szCs w:val="1"/>
              </w:rPr>
            </w:pPr>
          </w:p>
        </w:tc>
      </w:tr>
      <w:tr w:rsidR="00EB778F" w14:paraId="0A967A2C" w14:textId="77777777">
        <w:trPr>
          <w:trHeight w:val="44"/>
        </w:trPr>
        <w:tc>
          <w:tcPr>
            <w:tcW w:w="200" w:type="dxa"/>
            <w:vMerge w:val="restart"/>
            <w:tcBorders>
              <w:right w:val="single" w:sz="8" w:space="0" w:color="auto"/>
            </w:tcBorders>
            <w:textDirection w:val="btLr"/>
            <w:vAlign w:val="bottom"/>
          </w:tcPr>
          <w:p w14:paraId="26F02757" w14:textId="77777777" w:rsidR="00EB778F" w:rsidRDefault="00B62E70">
            <w:pPr>
              <w:ind w:left="84"/>
              <w:rPr>
                <w:sz w:val="20"/>
                <w:szCs w:val="20"/>
              </w:rPr>
            </w:pPr>
            <w:r>
              <w:rPr>
                <w:rFonts w:ascii="Arial" w:eastAsia="Arial" w:hAnsi="Arial" w:cs="Arial"/>
                <w:w w:val="79"/>
                <w:sz w:val="5"/>
                <w:szCs w:val="5"/>
              </w:rPr>
              <w:t>Borrowing</w:t>
            </w:r>
          </w:p>
        </w:tc>
        <w:tc>
          <w:tcPr>
            <w:tcW w:w="80" w:type="dxa"/>
            <w:tcBorders>
              <w:right w:val="single" w:sz="8" w:space="0" w:color="auto"/>
            </w:tcBorders>
            <w:vAlign w:val="bottom"/>
          </w:tcPr>
          <w:p w14:paraId="6621EEF9" w14:textId="77777777" w:rsidR="00EB778F" w:rsidRDefault="00EB778F">
            <w:pPr>
              <w:rPr>
                <w:sz w:val="3"/>
                <w:szCs w:val="3"/>
              </w:rPr>
            </w:pPr>
          </w:p>
        </w:tc>
        <w:tc>
          <w:tcPr>
            <w:tcW w:w="100" w:type="dxa"/>
            <w:tcBorders>
              <w:bottom w:val="single" w:sz="8" w:space="0" w:color="auto"/>
            </w:tcBorders>
            <w:vAlign w:val="bottom"/>
          </w:tcPr>
          <w:p w14:paraId="3ED9B367" w14:textId="77777777" w:rsidR="00EB778F" w:rsidRDefault="00EB778F">
            <w:pPr>
              <w:rPr>
                <w:sz w:val="3"/>
                <w:szCs w:val="3"/>
              </w:rPr>
            </w:pPr>
          </w:p>
        </w:tc>
        <w:tc>
          <w:tcPr>
            <w:tcW w:w="40" w:type="dxa"/>
            <w:vAlign w:val="bottom"/>
          </w:tcPr>
          <w:p w14:paraId="40C4544E" w14:textId="77777777" w:rsidR="00EB778F" w:rsidRDefault="00EB778F">
            <w:pPr>
              <w:rPr>
                <w:sz w:val="3"/>
                <w:szCs w:val="3"/>
              </w:rPr>
            </w:pPr>
          </w:p>
        </w:tc>
        <w:tc>
          <w:tcPr>
            <w:tcW w:w="20" w:type="dxa"/>
            <w:vAlign w:val="bottom"/>
          </w:tcPr>
          <w:p w14:paraId="46E2FEAA" w14:textId="77777777" w:rsidR="00EB778F" w:rsidRDefault="00EB778F">
            <w:pPr>
              <w:rPr>
                <w:sz w:val="3"/>
                <w:szCs w:val="3"/>
              </w:rPr>
            </w:pPr>
          </w:p>
        </w:tc>
        <w:tc>
          <w:tcPr>
            <w:tcW w:w="240" w:type="dxa"/>
            <w:vAlign w:val="bottom"/>
          </w:tcPr>
          <w:p w14:paraId="0D50A0CB" w14:textId="77777777" w:rsidR="00EB778F" w:rsidRDefault="00EB778F">
            <w:pPr>
              <w:rPr>
                <w:sz w:val="3"/>
                <w:szCs w:val="3"/>
              </w:rPr>
            </w:pPr>
          </w:p>
        </w:tc>
        <w:tc>
          <w:tcPr>
            <w:tcW w:w="300" w:type="dxa"/>
            <w:vAlign w:val="bottom"/>
          </w:tcPr>
          <w:p w14:paraId="693547D6" w14:textId="77777777" w:rsidR="00EB778F" w:rsidRDefault="00EB778F">
            <w:pPr>
              <w:rPr>
                <w:sz w:val="3"/>
                <w:szCs w:val="3"/>
              </w:rPr>
            </w:pPr>
          </w:p>
        </w:tc>
        <w:tc>
          <w:tcPr>
            <w:tcW w:w="240" w:type="dxa"/>
            <w:vAlign w:val="bottom"/>
          </w:tcPr>
          <w:p w14:paraId="3C11D082" w14:textId="77777777" w:rsidR="00EB778F" w:rsidRDefault="00EB778F">
            <w:pPr>
              <w:rPr>
                <w:sz w:val="3"/>
                <w:szCs w:val="3"/>
              </w:rPr>
            </w:pPr>
          </w:p>
        </w:tc>
        <w:tc>
          <w:tcPr>
            <w:tcW w:w="20" w:type="dxa"/>
            <w:vAlign w:val="bottom"/>
          </w:tcPr>
          <w:p w14:paraId="1278D70F" w14:textId="77777777" w:rsidR="00EB778F" w:rsidRDefault="00EB778F">
            <w:pPr>
              <w:rPr>
                <w:sz w:val="3"/>
                <w:szCs w:val="3"/>
              </w:rPr>
            </w:pPr>
          </w:p>
        </w:tc>
        <w:tc>
          <w:tcPr>
            <w:tcW w:w="220" w:type="dxa"/>
            <w:vAlign w:val="bottom"/>
          </w:tcPr>
          <w:p w14:paraId="40DF0708" w14:textId="77777777" w:rsidR="00EB778F" w:rsidRDefault="00EB778F">
            <w:pPr>
              <w:rPr>
                <w:sz w:val="3"/>
                <w:szCs w:val="3"/>
              </w:rPr>
            </w:pPr>
          </w:p>
        </w:tc>
        <w:tc>
          <w:tcPr>
            <w:tcW w:w="140" w:type="dxa"/>
            <w:tcBorders>
              <w:bottom w:val="single" w:sz="8" w:space="0" w:color="68B620"/>
            </w:tcBorders>
            <w:shd w:val="clear" w:color="auto" w:fill="68B620"/>
            <w:vAlign w:val="bottom"/>
          </w:tcPr>
          <w:p w14:paraId="471D9AAB" w14:textId="77777777" w:rsidR="00EB778F" w:rsidRDefault="00EB778F">
            <w:pPr>
              <w:rPr>
                <w:sz w:val="3"/>
                <w:szCs w:val="3"/>
              </w:rPr>
            </w:pPr>
          </w:p>
        </w:tc>
        <w:tc>
          <w:tcPr>
            <w:tcW w:w="140" w:type="dxa"/>
            <w:tcBorders>
              <w:bottom w:val="single" w:sz="8" w:space="0" w:color="68B620"/>
            </w:tcBorders>
            <w:shd w:val="clear" w:color="auto" w:fill="68B620"/>
            <w:vAlign w:val="bottom"/>
          </w:tcPr>
          <w:p w14:paraId="55C36704" w14:textId="77777777" w:rsidR="00EB778F" w:rsidRDefault="00EB778F">
            <w:pPr>
              <w:rPr>
                <w:sz w:val="3"/>
                <w:szCs w:val="3"/>
              </w:rPr>
            </w:pPr>
          </w:p>
        </w:tc>
        <w:tc>
          <w:tcPr>
            <w:tcW w:w="260" w:type="dxa"/>
            <w:tcBorders>
              <w:left w:val="single" w:sz="8" w:space="0" w:color="68B620"/>
            </w:tcBorders>
            <w:vAlign w:val="bottom"/>
          </w:tcPr>
          <w:p w14:paraId="4453D693" w14:textId="77777777" w:rsidR="00EB778F" w:rsidRDefault="00EB778F">
            <w:pPr>
              <w:rPr>
                <w:sz w:val="3"/>
                <w:szCs w:val="3"/>
              </w:rPr>
            </w:pPr>
          </w:p>
        </w:tc>
        <w:tc>
          <w:tcPr>
            <w:tcW w:w="20" w:type="dxa"/>
            <w:vAlign w:val="bottom"/>
          </w:tcPr>
          <w:p w14:paraId="5F5BA23D" w14:textId="77777777" w:rsidR="00EB778F" w:rsidRDefault="00EB778F">
            <w:pPr>
              <w:rPr>
                <w:sz w:val="3"/>
                <w:szCs w:val="3"/>
              </w:rPr>
            </w:pPr>
          </w:p>
        </w:tc>
        <w:tc>
          <w:tcPr>
            <w:tcW w:w="220" w:type="dxa"/>
            <w:vAlign w:val="bottom"/>
          </w:tcPr>
          <w:p w14:paraId="596BDA05" w14:textId="77777777" w:rsidR="00EB778F" w:rsidRDefault="00EB778F">
            <w:pPr>
              <w:rPr>
                <w:sz w:val="3"/>
                <w:szCs w:val="3"/>
              </w:rPr>
            </w:pPr>
          </w:p>
        </w:tc>
        <w:tc>
          <w:tcPr>
            <w:tcW w:w="300" w:type="dxa"/>
            <w:vAlign w:val="bottom"/>
          </w:tcPr>
          <w:p w14:paraId="1997E62F" w14:textId="77777777" w:rsidR="00EB778F" w:rsidRDefault="00EB778F">
            <w:pPr>
              <w:rPr>
                <w:sz w:val="3"/>
                <w:szCs w:val="3"/>
              </w:rPr>
            </w:pPr>
          </w:p>
        </w:tc>
        <w:tc>
          <w:tcPr>
            <w:tcW w:w="240" w:type="dxa"/>
            <w:vAlign w:val="bottom"/>
          </w:tcPr>
          <w:p w14:paraId="73664FEB" w14:textId="77777777" w:rsidR="00EB778F" w:rsidRDefault="00EB778F">
            <w:pPr>
              <w:rPr>
                <w:sz w:val="3"/>
                <w:szCs w:val="3"/>
              </w:rPr>
            </w:pPr>
          </w:p>
        </w:tc>
        <w:tc>
          <w:tcPr>
            <w:tcW w:w="20" w:type="dxa"/>
            <w:vAlign w:val="bottom"/>
          </w:tcPr>
          <w:p w14:paraId="3714E913" w14:textId="77777777" w:rsidR="00EB778F" w:rsidRDefault="00EB778F">
            <w:pPr>
              <w:rPr>
                <w:sz w:val="3"/>
                <w:szCs w:val="3"/>
              </w:rPr>
            </w:pPr>
          </w:p>
        </w:tc>
        <w:tc>
          <w:tcPr>
            <w:tcW w:w="20" w:type="dxa"/>
            <w:vAlign w:val="bottom"/>
          </w:tcPr>
          <w:p w14:paraId="383E5DBD" w14:textId="77777777" w:rsidR="00EB778F" w:rsidRDefault="00EB778F">
            <w:pPr>
              <w:rPr>
                <w:sz w:val="3"/>
                <w:szCs w:val="3"/>
              </w:rPr>
            </w:pPr>
          </w:p>
        </w:tc>
        <w:tc>
          <w:tcPr>
            <w:tcW w:w="200" w:type="dxa"/>
            <w:vAlign w:val="bottom"/>
          </w:tcPr>
          <w:p w14:paraId="4B9EDB59" w14:textId="77777777" w:rsidR="00EB778F" w:rsidRDefault="00EB778F">
            <w:pPr>
              <w:rPr>
                <w:sz w:val="3"/>
                <w:szCs w:val="3"/>
              </w:rPr>
            </w:pPr>
          </w:p>
        </w:tc>
        <w:tc>
          <w:tcPr>
            <w:tcW w:w="320" w:type="dxa"/>
            <w:vAlign w:val="bottom"/>
          </w:tcPr>
          <w:p w14:paraId="2851CE4F" w14:textId="77777777" w:rsidR="00EB778F" w:rsidRDefault="00EB778F">
            <w:pPr>
              <w:rPr>
                <w:sz w:val="3"/>
                <w:szCs w:val="3"/>
              </w:rPr>
            </w:pPr>
          </w:p>
        </w:tc>
        <w:tc>
          <w:tcPr>
            <w:tcW w:w="220" w:type="dxa"/>
            <w:vAlign w:val="bottom"/>
          </w:tcPr>
          <w:p w14:paraId="65647288" w14:textId="77777777" w:rsidR="00EB778F" w:rsidRDefault="00EB778F">
            <w:pPr>
              <w:rPr>
                <w:sz w:val="3"/>
                <w:szCs w:val="3"/>
              </w:rPr>
            </w:pPr>
          </w:p>
        </w:tc>
        <w:tc>
          <w:tcPr>
            <w:tcW w:w="20" w:type="dxa"/>
            <w:vAlign w:val="bottom"/>
          </w:tcPr>
          <w:p w14:paraId="598AB055" w14:textId="77777777" w:rsidR="00EB778F" w:rsidRDefault="00EB778F">
            <w:pPr>
              <w:rPr>
                <w:sz w:val="3"/>
                <w:szCs w:val="3"/>
              </w:rPr>
            </w:pPr>
          </w:p>
        </w:tc>
        <w:tc>
          <w:tcPr>
            <w:tcW w:w="220" w:type="dxa"/>
            <w:vAlign w:val="bottom"/>
          </w:tcPr>
          <w:p w14:paraId="389BA06B" w14:textId="77777777" w:rsidR="00EB778F" w:rsidRDefault="00EB778F">
            <w:pPr>
              <w:rPr>
                <w:sz w:val="3"/>
                <w:szCs w:val="3"/>
              </w:rPr>
            </w:pPr>
          </w:p>
        </w:tc>
        <w:tc>
          <w:tcPr>
            <w:tcW w:w="320" w:type="dxa"/>
            <w:vAlign w:val="bottom"/>
          </w:tcPr>
          <w:p w14:paraId="45660628" w14:textId="77777777" w:rsidR="00EB778F" w:rsidRDefault="00EB778F">
            <w:pPr>
              <w:rPr>
                <w:sz w:val="3"/>
                <w:szCs w:val="3"/>
              </w:rPr>
            </w:pPr>
          </w:p>
        </w:tc>
        <w:tc>
          <w:tcPr>
            <w:tcW w:w="220" w:type="dxa"/>
            <w:vAlign w:val="bottom"/>
          </w:tcPr>
          <w:p w14:paraId="76070BD6" w14:textId="77777777" w:rsidR="00EB778F" w:rsidRDefault="00EB778F">
            <w:pPr>
              <w:rPr>
                <w:sz w:val="3"/>
                <w:szCs w:val="3"/>
              </w:rPr>
            </w:pPr>
          </w:p>
        </w:tc>
        <w:tc>
          <w:tcPr>
            <w:tcW w:w="20" w:type="dxa"/>
            <w:vAlign w:val="bottom"/>
          </w:tcPr>
          <w:p w14:paraId="075E12BF" w14:textId="77777777" w:rsidR="00EB778F" w:rsidRDefault="00EB778F">
            <w:pPr>
              <w:rPr>
                <w:sz w:val="3"/>
                <w:szCs w:val="3"/>
              </w:rPr>
            </w:pPr>
          </w:p>
        </w:tc>
        <w:tc>
          <w:tcPr>
            <w:tcW w:w="40" w:type="dxa"/>
            <w:vAlign w:val="bottom"/>
          </w:tcPr>
          <w:p w14:paraId="3F01E28F" w14:textId="77777777" w:rsidR="00EB778F" w:rsidRDefault="00EB778F">
            <w:pPr>
              <w:rPr>
                <w:sz w:val="3"/>
                <w:szCs w:val="3"/>
              </w:rPr>
            </w:pPr>
          </w:p>
        </w:tc>
        <w:tc>
          <w:tcPr>
            <w:tcW w:w="140" w:type="dxa"/>
            <w:tcBorders>
              <w:bottom w:val="single" w:sz="8" w:space="0" w:color="auto"/>
              <w:right w:val="single" w:sz="8" w:space="0" w:color="auto"/>
            </w:tcBorders>
            <w:vAlign w:val="bottom"/>
          </w:tcPr>
          <w:p w14:paraId="465D5221" w14:textId="77777777" w:rsidR="00EB778F" w:rsidRDefault="00EB778F">
            <w:pPr>
              <w:rPr>
                <w:sz w:val="3"/>
                <w:szCs w:val="3"/>
              </w:rPr>
            </w:pPr>
          </w:p>
        </w:tc>
        <w:tc>
          <w:tcPr>
            <w:tcW w:w="240" w:type="dxa"/>
            <w:vMerge/>
            <w:vAlign w:val="bottom"/>
          </w:tcPr>
          <w:p w14:paraId="05248F16" w14:textId="77777777" w:rsidR="00EB778F" w:rsidRDefault="00EB778F">
            <w:pPr>
              <w:rPr>
                <w:sz w:val="3"/>
                <w:szCs w:val="3"/>
              </w:rPr>
            </w:pPr>
          </w:p>
        </w:tc>
        <w:tc>
          <w:tcPr>
            <w:tcW w:w="0" w:type="dxa"/>
            <w:vAlign w:val="bottom"/>
          </w:tcPr>
          <w:p w14:paraId="66920353" w14:textId="77777777" w:rsidR="00EB778F" w:rsidRDefault="00EB778F">
            <w:pPr>
              <w:rPr>
                <w:sz w:val="1"/>
                <w:szCs w:val="1"/>
              </w:rPr>
            </w:pPr>
          </w:p>
        </w:tc>
      </w:tr>
      <w:tr w:rsidR="00EB778F" w14:paraId="693A5018" w14:textId="77777777">
        <w:trPr>
          <w:trHeight w:val="52"/>
        </w:trPr>
        <w:tc>
          <w:tcPr>
            <w:tcW w:w="200" w:type="dxa"/>
            <w:vMerge/>
            <w:tcBorders>
              <w:right w:val="single" w:sz="8" w:space="0" w:color="auto"/>
            </w:tcBorders>
            <w:vAlign w:val="bottom"/>
          </w:tcPr>
          <w:p w14:paraId="49D9967E" w14:textId="77777777" w:rsidR="00EB778F" w:rsidRDefault="00EB778F">
            <w:pPr>
              <w:rPr>
                <w:sz w:val="4"/>
                <w:szCs w:val="4"/>
              </w:rPr>
            </w:pPr>
          </w:p>
        </w:tc>
        <w:tc>
          <w:tcPr>
            <w:tcW w:w="80" w:type="dxa"/>
            <w:tcBorders>
              <w:right w:val="single" w:sz="8" w:space="0" w:color="auto"/>
            </w:tcBorders>
            <w:vAlign w:val="bottom"/>
          </w:tcPr>
          <w:p w14:paraId="3B6F3591" w14:textId="77777777" w:rsidR="00EB778F" w:rsidRDefault="00EB778F">
            <w:pPr>
              <w:rPr>
                <w:sz w:val="4"/>
                <w:szCs w:val="4"/>
              </w:rPr>
            </w:pPr>
          </w:p>
        </w:tc>
        <w:tc>
          <w:tcPr>
            <w:tcW w:w="100" w:type="dxa"/>
            <w:vAlign w:val="bottom"/>
          </w:tcPr>
          <w:p w14:paraId="3466D4B1" w14:textId="77777777" w:rsidR="00EB778F" w:rsidRDefault="00EB778F">
            <w:pPr>
              <w:rPr>
                <w:sz w:val="4"/>
                <w:szCs w:val="4"/>
              </w:rPr>
            </w:pPr>
          </w:p>
        </w:tc>
        <w:tc>
          <w:tcPr>
            <w:tcW w:w="40" w:type="dxa"/>
            <w:vAlign w:val="bottom"/>
          </w:tcPr>
          <w:p w14:paraId="67FA5C0C" w14:textId="77777777" w:rsidR="00EB778F" w:rsidRDefault="00EB778F">
            <w:pPr>
              <w:rPr>
                <w:sz w:val="4"/>
                <w:szCs w:val="4"/>
              </w:rPr>
            </w:pPr>
          </w:p>
        </w:tc>
        <w:tc>
          <w:tcPr>
            <w:tcW w:w="20" w:type="dxa"/>
            <w:vAlign w:val="bottom"/>
          </w:tcPr>
          <w:p w14:paraId="0AAA18B9" w14:textId="77777777" w:rsidR="00EB778F" w:rsidRDefault="00EB778F">
            <w:pPr>
              <w:rPr>
                <w:sz w:val="4"/>
                <w:szCs w:val="4"/>
              </w:rPr>
            </w:pPr>
          </w:p>
        </w:tc>
        <w:tc>
          <w:tcPr>
            <w:tcW w:w="240" w:type="dxa"/>
            <w:vAlign w:val="bottom"/>
          </w:tcPr>
          <w:p w14:paraId="3A8314F3" w14:textId="77777777" w:rsidR="00EB778F" w:rsidRDefault="00EB778F">
            <w:pPr>
              <w:rPr>
                <w:sz w:val="4"/>
                <w:szCs w:val="4"/>
              </w:rPr>
            </w:pPr>
          </w:p>
        </w:tc>
        <w:tc>
          <w:tcPr>
            <w:tcW w:w="300" w:type="dxa"/>
            <w:vAlign w:val="bottom"/>
          </w:tcPr>
          <w:p w14:paraId="51C77A67" w14:textId="77777777" w:rsidR="00EB778F" w:rsidRDefault="00EB778F">
            <w:pPr>
              <w:rPr>
                <w:sz w:val="4"/>
                <w:szCs w:val="4"/>
              </w:rPr>
            </w:pPr>
          </w:p>
        </w:tc>
        <w:tc>
          <w:tcPr>
            <w:tcW w:w="240" w:type="dxa"/>
            <w:vAlign w:val="bottom"/>
          </w:tcPr>
          <w:p w14:paraId="6CAFB03C" w14:textId="77777777" w:rsidR="00EB778F" w:rsidRDefault="00EB778F">
            <w:pPr>
              <w:rPr>
                <w:sz w:val="4"/>
                <w:szCs w:val="4"/>
              </w:rPr>
            </w:pPr>
          </w:p>
        </w:tc>
        <w:tc>
          <w:tcPr>
            <w:tcW w:w="20" w:type="dxa"/>
            <w:vAlign w:val="bottom"/>
          </w:tcPr>
          <w:p w14:paraId="2B08E070" w14:textId="77777777" w:rsidR="00EB778F" w:rsidRDefault="00EB778F">
            <w:pPr>
              <w:rPr>
                <w:sz w:val="4"/>
                <w:szCs w:val="4"/>
              </w:rPr>
            </w:pPr>
          </w:p>
        </w:tc>
        <w:tc>
          <w:tcPr>
            <w:tcW w:w="220" w:type="dxa"/>
            <w:vAlign w:val="bottom"/>
          </w:tcPr>
          <w:p w14:paraId="0E96FF3C" w14:textId="77777777" w:rsidR="00EB778F" w:rsidRDefault="00EB778F">
            <w:pPr>
              <w:rPr>
                <w:sz w:val="4"/>
                <w:szCs w:val="4"/>
              </w:rPr>
            </w:pPr>
          </w:p>
        </w:tc>
        <w:tc>
          <w:tcPr>
            <w:tcW w:w="140" w:type="dxa"/>
            <w:shd w:val="clear" w:color="auto" w:fill="68B620"/>
            <w:vAlign w:val="bottom"/>
          </w:tcPr>
          <w:p w14:paraId="51CA4C68" w14:textId="77777777" w:rsidR="00EB778F" w:rsidRDefault="00EB778F">
            <w:pPr>
              <w:rPr>
                <w:sz w:val="4"/>
                <w:szCs w:val="4"/>
              </w:rPr>
            </w:pPr>
          </w:p>
        </w:tc>
        <w:tc>
          <w:tcPr>
            <w:tcW w:w="140" w:type="dxa"/>
            <w:shd w:val="clear" w:color="auto" w:fill="68B620"/>
            <w:vAlign w:val="bottom"/>
          </w:tcPr>
          <w:p w14:paraId="58E200AE" w14:textId="77777777" w:rsidR="00EB778F" w:rsidRDefault="00EB778F">
            <w:pPr>
              <w:rPr>
                <w:sz w:val="4"/>
                <w:szCs w:val="4"/>
              </w:rPr>
            </w:pPr>
          </w:p>
        </w:tc>
        <w:tc>
          <w:tcPr>
            <w:tcW w:w="260" w:type="dxa"/>
            <w:tcBorders>
              <w:left w:val="single" w:sz="8" w:space="0" w:color="68B620"/>
            </w:tcBorders>
            <w:vAlign w:val="bottom"/>
          </w:tcPr>
          <w:p w14:paraId="7140F750" w14:textId="77777777" w:rsidR="00EB778F" w:rsidRDefault="00EB778F">
            <w:pPr>
              <w:rPr>
                <w:sz w:val="4"/>
                <w:szCs w:val="4"/>
              </w:rPr>
            </w:pPr>
          </w:p>
        </w:tc>
        <w:tc>
          <w:tcPr>
            <w:tcW w:w="20" w:type="dxa"/>
            <w:vAlign w:val="bottom"/>
          </w:tcPr>
          <w:p w14:paraId="645CABAD" w14:textId="77777777" w:rsidR="00EB778F" w:rsidRDefault="00EB778F">
            <w:pPr>
              <w:rPr>
                <w:sz w:val="4"/>
                <w:szCs w:val="4"/>
              </w:rPr>
            </w:pPr>
          </w:p>
        </w:tc>
        <w:tc>
          <w:tcPr>
            <w:tcW w:w="220" w:type="dxa"/>
            <w:vAlign w:val="bottom"/>
          </w:tcPr>
          <w:p w14:paraId="5232F02D" w14:textId="77777777" w:rsidR="00EB778F" w:rsidRDefault="00EB778F">
            <w:pPr>
              <w:rPr>
                <w:sz w:val="4"/>
                <w:szCs w:val="4"/>
              </w:rPr>
            </w:pPr>
          </w:p>
        </w:tc>
        <w:tc>
          <w:tcPr>
            <w:tcW w:w="300" w:type="dxa"/>
            <w:vAlign w:val="bottom"/>
          </w:tcPr>
          <w:p w14:paraId="0734D082" w14:textId="77777777" w:rsidR="00EB778F" w:rsidRDefault="00EB778F">
            <w:pPr>
              <w:rPr>
                <w:sz w:val="4"/>
                <w:szCs w:val="4"/>
              </w:rPr>
            </w:pPr>
          </w:p>
        </w:tc>
        <w:tc>
          <w:tcPr>
            <w:tcW w:w="240" w:type="dxa"/>
            <w:vAlign w:val="bottom"/>
          </w:tcPr>
          <w:p w14:paraId="102FBCC2" w14:textId="77777777" w:rsidR="00EB778F" w:rsidRDefault="00EB778F">
            <w:pPr>
              <w:rPr>
                <w:sz w:val="4"/>
                <w:szCs w:val="4"/>
              </w:rPr>
            </w:pPr>
          </w:p>
        </w:tc>
        <w:tc>
          <w:tcPr>
            <w:tcW w:w="20" w:type="dxa"/>
            <w:vAlign w:val="bottom"/>
          </w:tcPr>
          <w:p w14:paraId="1269146E" w14:textId="77777777" w:rsidR="00EB778F" w:rsidRDefault="00EB778F">
            <w:pPr>
              <w:rPr>
                <w:sz w:val="4"/>
                <w:szCs w:val="4"/>
              </w:rPr>
            </w:pPr>
          </w:p>
        </w:tc>
        <w:tc>
          <w:tcPr>
            <w:tcW w:w="20" w:type="dxa"/>
            <w:vAlign w:val="bottom"/>
          </w:tcPr>
          <w:p w14:paraId="64416B0B" w14:textId="77777777" w:rsidR="00EB778F" w:rsidRDefault="00EB778F">
            <w:pPr>
              <w:rPr>
                <w:sz w:val="4"/>
                <w:szCs w:val="4"/>
              </w:rPr>
            </w:pPr>
          </w:p>
        </w:tc>
        <w:tc>
          <w:tcPr>
            <w:tcW w:w="200" w:type="dxa"/>
            <w:vAlign w:val="bottom"/>
          </w:tcPr>
          <w:p w14:paraId="3CB46FD8" w14:textId="77777777" w:rsidR="00EB778F" w:rsidRDefault="00EB778F">
            <w:pPr>
              <w:rPr>
                <w:sz w:val="4"/>
                <w:szCs w:val="4"/>
              </w:rPr>
            </w:pPr>
          </w:p>
        </w:tc>
        <w:tc>
          <w:tcPr>
            <w:tcW w:w="320" w:type="dxa"/>
            <w:vAlign w:val="bottom"/>
          </w:tcPr>
          <w:p w14:paraId="71338C0E" w14:textId="77777777" w:rsidR="00EB778F" w:rsidRDefault="00EB778F">
            <w:pPr>
              <w:rPr>
                <w:sz w:val="4"/>
                <w:szCs w:val="4"/>
              </w:rPr>
            </w:pPr>
          </w:p>
        </w:tc>
        <w:tc>
          <w:tcPr>
            <w:tcW w:w="220" w:type="dxa"/>
            <w:vAlign w:val="bottom"/>
          </w:tcPr>
          <w:p w14:paraId="6190E613" w14:textId="77777777" w:rsidR="00EB778F" w:rsidRDefault="00EB778F">
            <w:pPr>
              <w:rPr>
                <w:sz w:val="4"/>
                <w:szCs w:val="4"/>
              </w:rPr>
            </w:pPr>
          </w:p>
        </w:tc>
        <w:tc>
          <w:tcPr>
            <w:tcW w:w="20" w:type="dxa"/>
            <w:vAlign w:val="bottom"/>
          </w:tcPr>
          <w:p w14:paraId="0ED763D0" w14:textId="77777777" w:rsidR="00EB778F" w:rsidRDefault="00EB778F">
            <w:pPr>
              <w:rPr>
                <w:sz w:val="4"/>
                <w:szCs w:val="4"/>
              </w:rPr>
            </w:pPr>
          </w:p>
        </w:tc>
        <w:tc>
          <w:tcPr>
            <w:tcW w:w="220" w:type="dxa"/>
            <w:vAlign w:val="bottom"/>
          </w:tcPr>
          <w:p w14:paraId="781CCE2B" w14:textId="77777777" w:rsidR="00EB778F" w:rsidRDefault="00EB778F">
            <w:pPr>
              <w:rPr>
                <w:sz w:val="4"/>
                <w:szCs w:val="4"/>
              </w:rPr>
            </w:pPr>
          </w:p>
        </w:tc>
        <w:tc>
          <w:tcPr>
            <w:tcW w:w="320" w:type="dxa"/>
            <w:vAlign w:val="bottom"/>
          </w:tcPr>
          <w:p w14:paraId="041E3CE3" w14:textId="77777777" w:rsidR="00EB778F" w:rsidRDefault="00EB778F">
            <w:pPr>
              <w:rPr>
                <w:sz w:val="4"/>
                <w:szCs w:val="4"/>
              </w:rPr>
            </w:pPr>
          </w:p>
        </w:tc>
        <w:tc>
          <w:tcPr>
            <w:tcW w:w="220" w:type="dxa"/>
            <w:vAlign w:val="bottom"/>
          </w:tcPr>
          <w:p w14:paraId="17128E49" w14:textId="77777777" w:rsidR="00EB778F" w:rsidRDefault="00EB778F">
            <w:pPr>
              <w:rPr>
                <w:sz w:val="4"/>
                <w:szCs w:val="4"/>
              </w:rPr>
            </w:pPr>
          </w:p>
        </w:tc>
        <w:tc>
          <w:tcPr>
            <w:tcW w:w="20" w:type="dxa"/>
            <w:vAlign w:val="bottom"/>
          </w:tcPr>
          <w:p w14:paraId="3DE93460" w14:textId="77777777" w:rsidR="00EB778F" w:rsidRDefault="00EB778F">
            <w:pPr>
              <w:rPr>
                <w:sz w:val="4"/>
                <w:szCs w:val="4"/>
              </w:rPr>
            </w:pPr>
          </w:p>
        </w:tc>
        <w:tc>
          <w:tcPr>
            <w:tcW w:w="40" w:type="dxa"/>
            <w:vAlign w:val="bottom"/>
          </w:tcPr>
          <w:p w14:paraId="368B2702" w14:textId="77777777" w:rsidR="00EB778F" w:rsidRDefault="00EB778F">
            <w:pPr>
              <w:rPr>
                <w:sz w:val="4"/>
                <w:szCs w:val="4"/>
              </w:rPr>
            </w:pPr>
          </w:p>
        </w:tc>
        <w:tc>
          <w:tcPr>
            <w:tcW w:w="140" w:type="dxa"/>
            <w:tcBorders>
              <w:right w:val="single" w:sz="8" w:space="0" w:color="auto"/>
            </w:tcBorders>
            <w:vAlign w:val="bottom"/>
          </w:tcPr>
          <w:p w14:paraId="1364534B" w14:textId="77777777" w:rsidR="00EB778F" w:rsidRDefault="00EB778F">
            <w:pPr>
              <w:rPr>
                <w:sz w:val="4"/>
                <w:szCs w:val="4"/>
              </w:rPr>
            </w:pPr>
          </w:p>
        </w:tc>
        <w:tc>
          <w:tcPr>
            <w:tcW w:w="240" w:type="dxa"/>
            <w:vMerge/>
            <w:vAlign w:val="bottom"/>
          </w:tcPr>
          <w:p w14:paraId="0ADC1660" w14:textId="77777777" w:rsidR="00EB778F" w:rsidRDefault="00EB778F">
            <w:pPr>
              <w:rPr>
                <w:sz w:val="4"/>
                <w:szCs w:val="4"/>
              </w:rPr>
            </w:pPr>
          </w:p>
        </w:tc>
        <w:tc>
          <w:tcPr>
            <w:tcW w:w="0" w:type="dxa"/>
            <w:vAlign w:val="bottom"/>
          </w:tcPr>
          <w:p w14:paraId="38532835" w14:textId="77777777" w:rsidR="00EB778F" w:rsidRDefault="00EB778F">
            <w:pPr>
              <w:rPr>
                <w:sz w:val="1"/>
                <w:szCs w:val="1"/>
              </w:rPr>
            </w:pPr>
          </w:p>
        </w:tc>
      </w:tr>
      <w:tr w:rsidR="00EB778F" w14:paraId="0E714D94" w14:textId="77777777">
        <w:trPr>
          <w:trHeight w:val="64"/>
        </w:trPr>
        <w:tc>
          <w:tcPr>
            <w:tcW w:w="200" w:type="dxa"/>
            <w:vMerge/>
            <w:tcBorders>
              <w:right w:val="single" w:sz="8" w:space="0" w:color="auto"/>
            </w:tcBorders>
            <w:vAlign w:val="bottom"/>
          </w:tcPr>
          <w:p w14:paraId="7D1F968F" w14:textId="77777777" w:rsidR="00EB778F" w:rsidRDefault="00EB778F">
            <w:pPr>
              <w:rPr>
                <w:sz w:val="5"/>
                <w:szCs w:val="5"/>
              </w:rPr>
            </w:pPr>
          </w:p>
        </w:tc>
        <w:tc>
          <w:tcPr>
            <w:tcW w:w="80" w:type="dxa"/>
            <w:tcBorders>
              <w:right w:val="single" w:sz="8" w:space="0" w:color="auto"/>
            </w:tcBorders>
            <w:vAlign w:val="bottom"/>
          </w:tcPr>
          <w:p w14:paraId="3FDFF717" w14:textId="77777777" w:rsidR="00EB778F" w:rsidRDefault="00EB778F">
            <w:pPr>
              <w:rPr>
                <w:sz w:val="5"/>
                <w:szCs w:val="5"/>
              </w:rPr>
            </w:pPr>
          </w:p>
        </w:tc>
        <w:tc>
          <w:tcPr>
            <w:tcW w:w="100" w:type="dxa"/>
            <w:vAlign w:val="bottom"/>
          </w:tcPr>
          <w:p w14:paraId="0E171309" w14:textId="77777777" w:rsidR="00EB778F" w:rsidRDefault="00EB778F">
            <w:pPr>
              <w:rPr>
                <w:sz w:val="5"/>
                <w:szCs w:val="5"/>
              </w:rPr>
            </w:pPr>
          </w:p>
        </w:tc>
        <w:tc>
          <w:tcPr>
            <w:tcW w:w="60" w:type="dxa"/>
            <w:gridSpan w:val="2"/>
            <w:vAlign w:val="bottom"/>
          </w:tcPr>
          <w:p w14:paraId="26420668" w14:textId="77777777" w:rsidR="00EB778F" w:rsidRDefault="00EB778F">
            <w:pPr>
              <w:rPr>
                <w:sz w:val="5"/>
                <w:szCs w:val="5"/>
              </w:rPr>
            </w:pPr>
          </w:p>
        </w:tc>
        <w:tc>
          <w:tcPr>
            <w:tcW w:w="240" w:type="dxa"/>
            <w:vAlign w:val="bottom"/>
          </w:tcPr>
          <w:p w14:paraId="4DFC77DB" w14:textId="77777777" w:rsidR="00EB778F" w:rsidRDefault="00EB778F">
            <w:pPr>
              <w:rPr>
                <w:sz w:val="5"/>
                <w:szCs w:val="5"/>
              </w:rPr>
            </w:pPr>
          </w:p>
        </w:tc>
        <w:tc>
          <w:tcPr>
            <w:tcW w:w="300" w:type="dxa"/>
            <w:vAlign w:val="bottom"/>
          </w:tcPr>
          <w:p w14:paraId="698EEF9D" w14:textId="77777777" w:rsidR="00EB778F" w:rsidRDefault="00EB778F">
            <w:pPr>
              <w:rPr>
                <w:sz w:val="5"/>
                <w:szCs w:val="5"/>
              </w:rPr>
            </w:pPr>
          </w:p>
        </w:tc>
        <w:tc>
          <w:tcPr>
            <w:tcW w:w="240" w:type="dxa"/>
            <w:vAlign w:val="bottom"/>
          </w:tcPr>
          <w:p w14:paraId="2B8B38D2" w14:textId="77777777" w:rsidR="00EB778F" w:rsidRDefault="00EB778F">
            <w:pPr>
              <w:rPr>
                <w:sz w:val="5"/>
                <w:szCs w:val="5"/>
              </w:rPr>
            </w:pPr>
          </w:p>
        </w:tc>
        <w:tc>
          <w:tcPr>
            <w:tcW w:w="20" w:type="dxa"/>
            <w:vAlign w:val="bottom"/>
          </w:tcPr>
          <w:p w14:paraId="170FA184" w14:textId="77777777" w:rsidR="00EB778F" w:rsidRDefault="00EB778F">
            <w:pPr>
              <w:rPr>
                <w:sz w:val="5"/>
                <w:szCs w:val="5"/>
              </w:rPr>
            </w:pPr>
          </w:p>
        </w:tc>
        <w:tc>
          <w:tcPr>
            <w:tcW w:w="220" w:type="dxa"/>
            <w:vAlign w:val="bottom"/>
          </w:tcPr>
          <w:p w14:paraId="4DB3F488" w14:textId="77777777" w:rsidR="00EB778F" w:rsidRDefault="00EB778F">
            <w:pPr>
              <w:rPr>
                <w:sz w:val="5"/>
                <w:szCs w:val="5"/>
              </w:rPr>
            </w:pPr>
          </w:p>
        </w:tc>
        <w:tc>
          <w:tcPr>
            <w:tcW w:w="140" w:type="dxa"/>
            <w:shd w:val="clear" w:color="auto" w:fill="68B620"/>
            <w:vAlign w:val="bottom"/>
          </w:tcPr>
          <w:p w14:paraId="0BB8EC5C" w14:textId="77777777" w:rsidR="00EB778F" w:rsidRDefault="00EB778F">
            <w:pPr>
              <w:rPr>
                <w:sz w:val="5"/>
                <w:szCs w:val="5"/>
              </w:rPr>
            </w:pPr>
          </w:p>
        </w:tc>
        <w:tc>
          <w:tcPr>
            <w:tcW w:w="140" w:type="dxa"/>
            <w:shd w:val="clear" w:color="auto" w:fill="68B620"/>
            <w:vAlign w:val="bottom"/>
          </w:tcPr>
          <w:p w14:paraId="50504EED" w14:textId="77777777" w:rsidR="00EB778F" w:rsidRDefault="00EB778F">
            <w:pPr>
              <w:rPr>
                <w:sz w:val="5"/>
                <w:szCs w:val="5"/>
              </w:rPr>
            </w:pPr>
          </w:p>
        </w:tc>
        <w:tc>
          <w:tcPr>
            <w:tcW w:w="260" w:type="dxa"/>
            <w:tcBorders>
              <w:left w:val="single" w:sz="8" w:space="0" w:color="68B620"/>
            </w:tcBorders>
            <w:vAlign w:val="bottom"/>
          </w:tcPr>
          <w:p w14:paraId="33F0BB35" w14:textId="77777777" w:rsidR="00EB778F" w:rsidRDefault="00EB778F">
            <w:pPr>
              <w:rPr>
                <w:sz w:val="5"/>
                <w:szCs w:val="5"/>
              </w:rPr>
            </w:pPr>
          </w:p>
        </w:tc>
        <w:tc>
          <w:tcPr>
            <w:tcW w:w="20" w:type="dxa"/>
            <w:vAlign w:val="bottom"/>
          </w:tcPr>
          <w:p w14:paraId="354AA351" w14:textId="77777777" w:rsidR="00EB778F" w:rsidRDefault="00EB778F">
            <w:pPr>
              <w:rPr>
                <w:sz w:val="5"/>
                <w:szCs w:val="5"/>
              </w:rPr>
            </w:pPr>
          </w:p>
        </w:tc>
        <w:tc>
          <w:tcPr>
            <w:tcW w:w="220" w:type="dxa"/>
            <w:vAlign w:val="bottom"/>
          </w:tcPr>
          <w:p w14:paraId="0B6823B6" w14:textId="77777777" w:rsidR="00EB778F" w:rsidRDefault="00EB778F">
            <w:pPr>
              <w:rPr>
                <w:sz w:val="5"/>
                <w:szCs w:val="5"/>
              </w:rPr>
            </w:pPr>
          </w:p>
        </w:tc>
        <w:tc>
          <w:tcPr>
            <w:tcW w:w="300" w:type="dxa"/>
            <w:vAlign w:val="bottom"/>
          </w:tcPr>
          <w:p w14:paraId="352EA2F5" w14:textId="77777777" w:rsidR="00EB778F" w:rsidRDefault="00EB778F">
            <w:pPr>
              <w:rPr>
                <w:sz w:val="5"/>
                <w:szCs w:val="5"/>
              </w:rPr>
            </w:pPr>
          </w:p>
        </w:tc>
        <w:tc>
          <w:tcPr>
            <w:tcW w:w="240" w:type="dxa"/>
            <w:vAlign w:val="bottom"/>
          </w:tcPr>
          <w:p w14:paraId="592E606D" w14:textId="77777777" w:rsidR="00EB778F" w:rsidRDefault="00EB778F">
            <w:pPr>
              <w:rPr>
                <w:sz w:val="5"/>
                <w:szCs w:val="5"/>
              </w:rPr>
            </w:pPr>
          </w:p>
        </w:tc>
        <w:tc>
          <w:tcPr>
            <w:tcW w:w="20" w:type="dxa"/>
            <w:vAlign w:val="bottom"/>
          </w:tcPr>
          <w:p w14:paraId="6336241D" w14:textId="77777777" w:rsidR="00EB778F" w:rsidRDefault="00EB778F">
            <w:pPr>
              <w:rPr>
                <w:sz w:val="5"/>
                <w:szCs w:val="5"/>
              </w:rPr>
            </w:pPr>
          </w:p>
        </w:tc>
        <w:tc>
          <w:tcPr>
            <w:tcW w:w="20" w:type="dxa"/>
            <w:vAlign w:val="bottom"/>
          </w:tcPr>
          <w:p w14:paraId="2F1469AB" w14:textId="77777777" w:rsidR="00EB778F" w:rsidRDefault="00EB778F">
            <w:pPr>
              <w:rPr>
                <w:sz w:val="5"/>
                <w:szCs w:val="5"/>
              </w:rPr>
            </w:pPr>
          </w:p>
        </w:tc>
        <w:tc>
          <w:tcPr>
            <w:tcW w:w="200" w:type="dxa"/>
            <w:vAlign w:val="bottom"/>
          </w:tcPr>
          <w:p w14:paraId="3D2685A3" w14:textId="77777777" w:rsidR="00EB778F" w:rsidRDefault="00EB778F">
            <w:pPr>
              <w:rPr>
                <w:sz w:val="5"/>
                <w:szCs w:val="5"/>
              </w:rPr>
            </w:pPr>
          </w:p>
        </w:tc>
        <w:tc>
          <w:tcPr>
            <w:tcW w:w="320" w:type="dxa"/>
            <w:vAlign w:val="bottom"/>
          </w:tcPr>
          <w:p w14:paraId="09E180C1" w14:textId="77777777" w:rsidR="00EB778F" w:rsidRDefault="00EB778F">
            <w:pPr>
              <w:rPr>
                <w:sz w:val="5"/>
                <w:szCs w:val="5"/>
              </w:rPr>
            </w:pPr>
          </w:p>
        </w:tc>
        <w:tc>
          <w:tcPr>
            <w:tcW w:w="220" w:type="dxa"/>
            <w:vAlign w:val="bottom"/>
          </w:tcPr>
          <w:p w14:paraId="2B152AFB" w14:textId="77777777" w:rsidR="00EB778F" w:rsidRDefault="00EB778F">
            <w:pPr>
              <w:rPr>
                <w:sz w:val="5"/>
                <w:szCs w:val="5"/>
              </w:rPr>
            </w:pPr>
          </w:p>
        </w:tc>
        <w:tc>
          <w:tcPr>
            <w:tcW w:w="20" w:type="dxa"/>
            <w:vAlign w:val="bottom"/>
          </w:tcPr>
          <w:p w14:paraId="661EA1DE" w14:textId="77777777" w:rsidR="00EB778F" w:rsidRDefault="00EB778F">
            <w:pPr>
              <w:rPr>
                <w:sz w:val="5"/>
                <w:szCs w:val="5"/>
              </w:rPr>
            </w:pPr>
          </w:p>
        </w:tc>
        <w:tc>
          <w:tcPr>
            <w:tcW w:w="220" w:type="dxa"/>
            <w:vAlign w:val="bottom"/>
          </w:tcPr>
          <w:p w14:paraId="4034B4D0" w14:textId="77777777" w:rsidR="00EB778F" w:rsidRDefault="00EB778F">
            <w:pPr>
              <w:rPr>
                <w:sz w:val="5"/>
                <w:szCs w:val="5"/>
              </w:rPr>
            </w:pPr>
          </w:p>
        </w:tc>
        <w:tc>
          <w:tcPr>
            <w:tcW w:w="320" w:type="dxa"/>
            <w:vAlign w:val="bottom"/>
          </w:tcPr>
          <w:p w14:paraId="4109705F" w14:textId="77777777" w:rsidR="00EB778F" w:rsidRDefault="00EB778F">
            <w:pPr>
              <w:rPr>
                <w:sz w:val="5"/>
                <w:szCs w:val="5"/>
              </w:rPr>
            </w:pPr>
          </w:p>
        </w:tc>
        <w:tc>
          <w:tcPr>
            <w:tcW w:w="220" w:type="dxa"/>
            <w:vAlign w:val="bottom"/>
          </w:tcPr>
          <w:p w14:paraId="2228BA11" w14:textId="77777777" w:rsidR="00EB778F" w:rsidRDefault="00EB778F">
            <w:pPr>
              <w:rPr>
                <w:sz w:val="5"/>
                <w:szCs w:val="5"/>
              </w:rPr>
            </w:pPr>
          </w:p>
        </w:tc>
        <w:tc>
          <w:tcPr>
            <w:tcW w:w="20" w:type="dxa"/>
            <w:vAlign w:val="bottom"/>
          </w:tcPr>
          <w:p w14:paraId="0F76D194" w14:textId="77777777" w:rsidR="00EB778F" w:rsidRDefault="00EB778F">
            <w:pPr>
              <w:rPr>
                <w:sz w:val="5"/>
                <w:szCs w:val="5"/>
              </w:rPr>
            </w:pPr>
          </w:p>
        </w:tc>
        <w:tc>
          <w:tcPr>
            <w:tcW w:w="40" w:type="dxa"/>
            <w:vAlign w:val="bottom"/>
          </w:tcPr>
          <w:p w14:paraId="5C52E578" w14:textId="77777777" w:rsidR="00EB778F" w:rsidRDefault="00EB778F">
            <w:pPr>
              <w:rPr>
                <w:sz w:val="5"/>
                <w:szCs w:val="5"/>
              </w:rPr>
            </w:pPr>
          </w:p>
        </w:tc>
        <w:tc>
          <w:tcPr>
            <w:tcW w:w="140" w:type="dxa"/>
            <w:tcBorders>
              <w:right w:val="single" w:sz="8" w:space="0" w:color="auto"/>
            </w:tcBorders>
            <w:vAlign w:val="bottom"/>
          </w:tcPr>
          <w:p w14:paraId="733A0A1A" w14:textId="77777777" w:rsidR="00EB778F" w:rsidRDefault="00EB778F">
            <w:pPr>
              <w:rPr>
                <w:sz w:val="5"/>
                <w:szCs w:val="5"/>
              </w:rPr>
            </w:pPr>
          </w:p>
        </w:tc>
        <w:tc>
          <w:tcPr>
            <w:tcW w:w="240" w:type="dxa"/>
            <w:vAlign w:val="bottom"/>
          </w:tcPr>
          <w:p w14:paraId="14A27BA9" w14:textId="77777777" w:rsidR="00EB778F" w:rsidRDefault="00B62E70">
            <w:pPr>
              <w:spacing w:line="65" w:lineRule="exact"/>
              <w:jc w:val="right"/>
              <w:rPr>
                <w:sz w:val="20"/>
                <w:szCs w:val="20"/>
              </w:rPr>
            </w:pPr>
            <w:r>
              <w:rPr>
                <w:rFonts w:ascii="Arial" w:eastAsia="Arial" w:hAnsi="Arial" w:cs="Arial"/>
                <w:sz w:val="7"/>
                <w:szCs w:val="7"/>
              </w:rPr>
              <w:t>100</w:t>
            </w:r>
          </w:p>
        </w:tc>
        <w:tc>
          <w:tcPr>
            <w:tcW w:w="0" w:type="dxa"/>
            <w:vAlign w:val="bottom"/>
          </w:tcPr>
          <w:p w14:paraId="386ED1BF" w14:textId="77777777" w:rsidR="00EB778F" w:rsidRDefault="00EB778F">
            <w:pPr>
              <w:rPr>
                <w:sz w:val="1"/>
                <w:szCs w:val="1"/>
              </w:rPr>
            </w:pPr>
          </w:p>
        </w:tc>
      </w:tr>
      <w:tr w:rsidR="00EB778F" w14:paraId="7BCA9FFC" w14:textId="77777777">
        <w:trPr>
          <w:trHeight w:val="69"/>
        </w:trPr>
        <w:tc>
          <w:tcPr>
            <w:tcW w:w="200" w:type="dxa"/>
            <w:tcBorders>
              <w:right w:val="single" w:sz="8" w:space="0" w:color="auto"/>
            </w:tcBorders>
            <w:vAlign w:val="bottom"/>
          </w:tcPr>
          <w:p w14:paraId="2BB9DB4B" w14:textId="77777777" w:rsidR="00EB778F" w:rsidRDefault="00EB778F">
            <w:pPr>
              <w:rPr>
                <w:sz w:val="6"/>
                <w:szCs w:val="6"/>
              </w:rPr>
            </w:pPr>
          </w:p>
        </w:tc>
        <w:tc>
          <w:tcPr>
            <w:tcW w:w="80" w:type="dxa"/>
            <w:tcBorders>
              <w:right w:val="single" w:sz="8" w:space="0" w:color="auto"/>
            </w:tcBorders>
            <w:vAlign w:val="bottom"/>
          </w:tcPr>
          <w:p w14:paraId="141E8C63" w14:textId="77777777" w:rsidR="00EB778F" w:rsidRDefault="00EB778F">
            <w:pPr>
              <w:rPr>
                <w:sz w:val="6"/>
                <w:szCs w:val="6"/>
              </w:rPr>
            </w:pPr>
          </w:p>
        </w:tc>
        <w:tc>
          <w:tcPr>
            <w:tcW w:w="100" w:type="dxa"/>
            <w:tcBorders>
              <w:bottom w:val="single" w:sz="8" w:space="0" w:color="auto"/>
            </w:tcBorders>
            <w:vAlign w:val="bottom"/>
          </w:tcPr>
          <w:p w14:paraId="72FC7805" w14:textId="77777777" w:rsidR="00EB778F" w:rsidRDefault="00EB778F">
            <w:pPr>
              <w:rPr>
                <w:sz w:val="6"/>
                <w:szCs w:val="6"/>
              </w:rPr>
            </w:pPr>
          </w:p>
        </w:tc>
        <w:tc>
          <w:tcPr>
            <w:tcW w:w="40" w:type="dxa"/>
            <w:vAlign w:val="bottom"/>
          </w:tcPr>
          <w:p w14:paraId="5A9551A6" w14:textId="77777777" w:rsidR="00EB778F" w:rsidRDefault="00EB778F">
            <w:pPr>
              <w:rPr>
                <w:sz w:val="6"/>
                <w:szCs w:val="6"/>
              </w:rPr>
            </w:pPr>
          </w:p>
        </w:tc>
        <w:tc>
          <w:tcPr>
            <w:tcW w:w="20" w:type="dxa"/>
            <w:vAlign w:val="bottom"/>
          </w:tcPr>
          <w:p w14:paraId="2D6A34A2" w14:textId="77777777" w:rsidR="00EB778F" w:rsidRDefault="00EB778F">
            <w:pPr>
              <w:rPr>
                <w:sz w:val="6"/>
                <w:szCs w:val="6"/>
              </w:rPr>
            </w:pPr>
          </w:p>
        </w:tc>
        <w:tc>
          <w:tcPr>
            <w:tcW w:w="240" w:type="dxa"/>
            <w:vAlign w:val="bottom"/>
          </w:tcPr>
          <w:p w14:paraId="5E71F0D5" w14:textId="77777777" w:rsidR="00EB778F" w:rsidRDefault="00EB778F">
            <w:pPr>
              <w:rPr>
                <w:sz w:val="6"/>
                <w:szCs w:val="6"/>
              </w:rPr>
            </w:pPr>
          </w:p>
        </w:tc>
        <w:tc>
          <w:tcPr>
            <w:tcW w:w="300" w:type="dxa"/>
            <w:vAlign w:val="bottom"/>
          </w:tcPr>
          <w:p w14:paraId="54310E3E" w14:textId="77777777" w:rsidR="00EB778F" w:rsidRDefault="00EB778F">
            <w:pPr>
              <w:rPr>
                <w:sz w:val="6"/>
                <w:szCs w:val="6"/>
              </w:rPr>
            </w:pPr>
          </w:p>
        </w:tc>
        <w:tc>
          <w:tcPr>
            <w:tcW w:w="240" w:type="dxa"/>
            <w:vAlign w:val="bottom"/>
          </w:tcPr>
          <w:p w14:paraId="78FC4BD1" w14:textId="77777777" w:rsidR="00EB778F" w:rsidRDefault="00EB778F">
            <w:pPr>
              <w:rPr>
                <w:sz w:val="6"/>
                <w:szCs w:val="6"/>
              </w:rPr>
            </w:pPr>
          </w:p>
        </w:tc>
        <w:tc>
          <w:tcPr>
            <w:tcW w:w="20" w:type="dxa"/>
            <w:vAlign w:val="bottom"/>
          </w:tcPr>
          <w:p w14:paraId="01F59554" w14:textId="77777777" w:rsidR="00EB778F" w:rsidRDefault="00EB778F">
            <w:pPr>
              <w:rPr>
                <w:sz w:val="6"/>
                <w:szCs w:val="6"/>
              </w:rPr>
            </w:pPr>
          </w:p>
        </w:tc>
        <w:tc>
          <w:tcPr>
            <w:tcW w:w="220" w:type="dxa"/>
            <w:vAlign w:val="bottom"/>
          </w:tcPr>
          <w:p w14:paraId="456E697E" w14:textId="77777777" w:rsidR="00EB778F" w:rsidRDefault="00EB778F">
            <w:pPr>
              <w:rPr>
                <w:sz w:val="6"/>
                <w:szCs w:val="6"/>
              </w:rPr>
            </w:pPr>
          </w:p>
        </w:tc>
        <w:tc>
          <w:tcPr>
            <w:tcW w:w="140" w:type="dxa"/>
            <w:tcBorders>
              <w:bottom w:val="single" w:sz="8" w:space="0" w:color="68B620"/>
            </w:tcBorders>
            <w:shd w:val="clear" w:color="auto" w:fill="68B620"/>
            <w:vAlign w:val="bottom"/>
          </w:tcPr>
          <w:p w14:paraId="37D1E689" w14:textId="77777777" w:rsidR="00EB778F" w:rsidRDefault="00EB778F">
            <w:pPr>
              <w:rPr>
                <w:sz w:val="6"/>
                <w:szCs w:val="6"/>
              </w:rPr>
            </w:pPr>
          </w:p>
        </w:tc>
        <w:tc>
          <w:tcPr>
            <w:tcW w:w="140" w:type="dxa"/>
            <w:tcBorders>
              <w:bottom w:val="single" w:sz="8" w:space="0" w:color="68B620"/>
            </w:tcBorders>
            <w:shd w:val="clear" w:color="auto" w:fill="68B620"/>
            <w:vAlign w:val="bottom"/>
          </w:tcPr>
          <w:p w14:paraId="0A85E57F" w14:textId="77777777" w:rsidR="00EB778F" w:rsidRDefault="00EB778F">
            <w:pPr>
              <w:rPr>
                <w:sz w:val="6"/>
                <w:szCs w:val="6"/>
              </w:rPr>
            </w:pPr>
          </w:p>
        </w:tc>
        <w:tc>
          <w:tcPr>
            <w:tcW w:w="260" w:type="dxa"/>
            <w:tcBorders>
              <w:left w:val="single" w:sz="8" w:space="0" w:color="68B620"/>
            </w:tcBorders>
            <w:vAlign w:val="bottom"/>
          </w:tcPr>
          <w:p w14:paraId="4DC1F6CD" w14:textId="77777777" w:rsidR="00EB778F" w:rsidRDefault="00EB778F">
            <w:pPr>
              <w:rPr>
                <w:sz w:val="6"/>
                <w:szCs w:val="6"/>
              </w:rPr>
            </w:pPr>
          </w:p>
        </w:tc>
        <w:tc>
          <w:tcPr>
            <w:tcW w:w="20" w:type="dxa"/>
            <w:vAlign w:val="bottom"/>
          </w:tcPr>
          <w:p w14:paraId="2526031F" w14:textId="77777777" w:rsidR="00EB778F" w:rsidRDefault="00EB778F">
            <w:pPr>
              <w:rPr>
                <w:sz w:val="6"/>
                <w:szCs w:val="6"/>
              </w:rPr>
            </w:pPr>
          </w:p>
        </w:tc>
        <w:tc>
          <w:tcPr>
            <w:tcW w:w="220" w:type="dxa"/>
            <w:vAlign w:val="bottom"/>
          </w:tcPr>
          <w:p w14:paraId="3E527E46" w14:textId="77777777" w:rsidR="00EB778F" w:rsidRDefault="00EB778F">
            <w:pPr>
              <w:rPr>
                <w:sz w:val="6"/>
                <w:szCs w:val="6"/>
              </w:rPr>
            </w:pPr>
          </w:p>
        </w:tc>
        <w:tc>
          <w:tcPr>
            <w:tcW w:w="300" w:type="dxa"/>
            <w:vAlign w:val="bottom"/>
          </w:tcPr>
          <w:p w14:paraId="7DC31E3D" w14:textId="77777777" w:rsidR="00EB778F" w:rsidRDefault="00EB778F">
            <w:pPr>
              <w:rPr>
                <w:sz w:val="6"/>
                <w:szCs w:val="6"/>
              </w:rPr>
            </w:pPr>
          </w:p>
        </w:tc>
        <w:tc>
          <w:tcPr>
            <w:tcW w:w="240" w:type="dxa"/>
            <w:vAlign w:val="bottom"/>
          </w:tcPr>
          <w:p w14:paraId="416C100F" w14:textId="77777777" w:rsidR="00EB778F" w:rsidRDefault="00EB778F">
            <w:pPr>
              <w:rPr>
                <w:sz w:val="6"/>
                <w:szCs w:val="6"/>
              </w:rPr>
            </w:pPr>
          </w:p>
        </w:tc>
        <w:tc>
          <w:tcPr>
            <w:tcW w:w="20" w:type="dxa"/>
            <w:vAlign w:val="bottom"/>
          </w:tcPr>
          <w:p w14:paraId="69B0D9B3" w14:textId="77777777" w:rsidR="00EB778F" w:rsidRDefault="00EB778F">
            <w:pPr>
              <w:rPr>
                <w:sz w:val="6"/>
                <w:szCs w:val="6"/>
              </w:rPr>
            </w:pPr>
          </w:p>
        </w:tc>
        <w:tc>
          <w:tcPr>
            <w:tcW w:w="20" w:type="dxa"/>
            <w:vAlign w:val="bottom"/>
          </w:tcPr>
          <w:p w14:paraId="409CA874" w14:textId="77777777" w:rsidR="00EB778F" w:rsidRDefault="00EB778F">
            <w:pPr>
              <w:rPr>
                <w:sz w:val="6"/>
                <w:szCs w:val="6"/>
              </w:rPr>
            </w:pPr>
          </w:p>
        </w:tc>
        <w:tc>
          <w:tcPr>
            <w:tcW w:w="200" w:type="dxa"/>
            <w:vAlign w:val="bottom"/>
          </w:tcPr>
          <w:p w14:paraId="54F750B7" w14:textId="77777777" w:rsidR="00EB778F" w:rsidRDefault="00EB778F">
            <w:pPr>
              <w:rPr>
                <w:sz w:val="6"/>
                <w:szCs w:val="6"/>
              </w:rPr>
            </w:pPr>
          </w:p>
        </w:tc>
        <w:tc>
          <w:tcPr>
            <w:tcW w:w="320" w:type="dxa"/>
            <w:vAlign w:val="bottom"/>
          </w:tcPr>
          <w:p w14:paraId="2EE06FDF" w14:textId="77777777" w:rsidR="00EB778F" w:rsidRDefault="00EB778F">
            <w:pPr>
              <w:rPr>
                <w:sz w:val="6"/>
                <w:szCs w:val="6"/>
              </w:rPr>
            </w:pPr>
          </w:p>
        </w:tc>
        <w:tc>
          <w:tcPr>
            <w:tcW w:w="220" w:type="dxa"/>
            <w:vAlign w:val="bottom"/>
          </w:tcPr>
          <w:p w14:paraId="73308D5C" w14:textId="77777777" w:rsidR="00EB778F" w:rsidRDefault="00EB778F">
            <w:pPr>
              <w:rPr>
                <w:sz w:val="6"/>
                <w:szCs w:val="6"/>
              </w:rPr>
            </w:pPr>
          </w:p>
        </w:tc>
        <w:tc>
          <w:tcPr>
            <w:tcW w:w="20" w:type="dxa"/>
            <w:vAlign w:val="bottom"/>
          </w:tcPr>
          <w:p w14:paraId="28ABE9F9" w14:textId="77777777" w:rsidR="00EB778F" w:rsidRDefault="00EB778F">
            <w:pPr>
              <w:rPr>
                <w:sz w:val="6"/>
                <w:szCs w:val="6"/>
              </w:rPr>
            </w:pPr>
          </w:p>
        </w:tc>
        <w:tc>
          <w:tcPr>
            <w:tcW w:w="220" w:type="dxa"/>
            <w:vAlign w:val="bottom"/>
          </w:tcPr>
          <w:p w14:paraId="663BD07E" w14:textId="77777777" w:rsidR="00EB778F" w:rsidRDefault="00EB778F">
            <w:pPr>
              <w:rPr>
                <w:sz w:val="6"/>
                <w:szCs w:val="6"/>
              </w:rPr>
            </w:pPr>
          </w:p>
        </w:tc>
        <w:tc>
          <w:tcPr>
            <w:tcW w:w="320" w:type="dxa"/>
            <w:vAlign w:val="bottom"/>
          </w:tcPr>
          <w:p w14:paraId="1FBA6637" w14:textId="77777777" w:rsidR="00EB778F" w:rsidRDefault="00EB778F">
            <w:pPr>
              <w:rPr>
                <w:sz w:val="6"/>
                <w:szCs w:val="6"/>
              </w:rPr>
            </w:pPr>
          </w:p>
        </w:tc>
        <w:tc>
          <w:tcPr>
            <w:tcW w:w="220" w:type="dxa"/>
            <w:vAlign w:val="bottom"/>
          </w:tcPr>
          <w:p w14:paraId="4CF009CC" w14:textId="77777777" w:rsidR="00EB778F" w:rsidRDefault="00EB778F">
            <w:pPr>
              <w:rPr>
                <w:sz w:val="6"/>
                <w:szCs w:val="6"/>
              </w:rPr>
            </w:pPr>
          </w:p>
        </w:tc>
        <w:tc>
          <w:tcPr>
            <w:tcW w:w="20" w:type="dxa"/>
            <w:vAlign w:val="bottom"/>
          </w:tcPr>
          <w:p w14:paraId="2FB4AB55" w14:textId="77777777" w:rsidR="00EB778F" w:rsidRDefault="00EB778F">
            <w:pPr>
              <w:rPr>
                <w:sz w:val="6"/>
                <w:szCs w:val="6"/>
              </w:rPr>
            </w:pPr>
          </w:p>
        </w:tc>
        <w:tc>
          <w:tcPr>
            <w:tcW w:w="40" w:type="dxa"/>
            <w:vAlign w:val="bottom"/>
          </w:tcPr>
          <w:p w14:paraId="411D95A6" w14:textId="77777777" w:rsidR="00EB778F" w:rsidRDefault="00EB778F">
            <w:pPr>
              <w:rPr>
                <w:sz w:val="6"/>
                <w:szCs w:val="6"/>
              </w:rPr>
            </w:pPr>
          </w:p>
        </w:tc>
        <w:tc>
          <w:tcPr>
            <w:tcW w:w="140" w:type="dxa"/>
            <w:tcBorders>
              <w:bottom w:val="single" w:sz="8" w:space="0" w:color="auto"/>
              <w:right w:val="single" w:sz="8" w:space="0" w:color="auto"/>
            </w:tcBorders>
            <w:vAlign w:val="bottom"/>
          </w:tcPr>
          <w:p w14:paraId="2702DCDE" w14:textId="77777777" w:rsidR="00EB778F" w:rsidRDefault="00EB778F">
            <w:pPr>
              <w:rPr>
                <w:sz w:val="6"/>
                <w:szCs w:val="6"/>
              </w:rPr>
            </w:pPr>
          </w:p>
        </w:tc>
        <w:tc>
          <w:tcPr>
            <w:tcW w:w="240" w:type="dxa"/>
            <w:vMerge w:val="restart"/>
            <w:vAlign w:val="bottom"/>
          </w:tcPr>
          <w:p w14:paraId="33E00924" w14:textId="77777777" w:rsidR="00EB778F" w:rsidRDefault="00B62E70">
            <w:pPr>
              <w:jc w:val="right"/>
              <w:rPr>
                <w:sz w:val="20"/>
                <w:szCs w:val="20"/>
              </w:rPr>
            </w:pPr>
            <w:r>
              <w:rPr>
                <w:rFonts w:ascii="Arial" w:eastAsia="Arial" w:hAnsi="Arial" w:cs="Arial"/>
                <w:sz w:val="12"/>
                <w:szCs w:val="12"/>
              </w:rPr>
              <w:t>80</w:t>
            </w:r>
          </w:p>
        </w:tc>
        <w:tc>
          <w:tcPr>
            <w:tcW w:w="0" w:type="dxa"/>
            <w:vAlign w:val="bottom"/>
          </w:tcPr>
          <w:p w14:paraId="34CB7169" w14:textId="77777777" w:rsidR="00EB778F" w:rsidRDefault="00EB778F">
            <w:pPr>
              <w:rPr>
                <w:sz w:val="1"/>
                <w:szCs w:val="1"/>
              </w:rPr>
            </w:pPr>
          </w:p>
        </w:tc>
      </w:tr>
      <w:tr w:rsidR="00EB778F" w14:paraId="18624767" w14:textId="77777777">
        <w:trPr>
          <w:trHeight w:val="53"/>
        </w:trPr>
        <w:tc>
          <w:tcPr>
            <w:tcW w:w="200" w:type="dxa"/>
            <w:tcBorders>
              <w:right w:val="single" w:sz="8" w:space="0" w:color="auto"/>
            </w:tcBorders>
            <w:vAlign w:val="bottom"/>
          </w:tcPr>
          <w:p w14:paraId="27687465" w14:textId="77777777" w:rsidR="00EB778F" w:rsidRDefault="00EB778F">
            <w:pPr>
              <w:rPr>
                <w:sz w:val="4"/>
                <w:szCs w:val="4"/>
              </w:rPr>
            </w:pPr>
          </w:p>
        </w:tc>
        <w:tc>
          <w:tcPr>
            <w:tcW w:w="80" w:type="dxa"/>
            <w:tcBorders>
              <w:right w:val="single" w:sz="8" w:space="0" w:color="auto"/>
            </w:tcBorders>
            <w:vAlign w:val="bottom"/>
          </w:tcPr>
          <w:p w14:paraId="6D460541" w14:textId="77777777" w:rsidR="00EB778F" w:rsidRDefault="00EB778F">
            <w:pPr>
              <w:rPr>
                <w:sz w:val="4"/>
                <w:szCs w:val="4"/>
              </w:rPr>
            </w:pPr>
          </w:p>
        </w:tc>
        <w:tc>
          <w:tcPr>
            <w:tcW w:w="100" w:type="dxa"/>
            <w:vAlign w:val="bottom"/>
          </w:tcPr>
          <w:p w14:paraId="32448227" w14:textId="77777777" w:rsidR="00EB778F" w:rsidRDefault="00EB778F">
            <w:pPr>
              <w:rPr>
                <w:sz w:val="4"/>
                <w:szCs w:val="4"/>
              </w:rPr>
            </w:pPr>
          </w:p>
        </w:tc>
        <w:tc>
          <w:tcPr>
            <w:tcW w:w="40" w:type="dxa"/>
            <w:vAlign w:val="bottom"/>
          </w:tcPr>
          <w:p w14:paraId="0941EF9B" w14:textId="77777777" w:rsidR="00EB778F" w:rsidRDefault="00EB778F">
            <w:pPr>
              <w:rPr>
                <w:sz w:val="4"/>
                <w:szCs w:val="4"/>
              </w:rPr>
            </w:pPr>
          </w:p>
        </w:tc>
        <w:tc>
          <w:tcPr>
            <w:tcW w:w="20" w:type="dxa"/>
            <w:vAlign w:val="bottom"/>
          </w:tcPr>
          <w:p w14:paraId="4191D431" w14:textId="77777777" w:rsidR="00EB778F" w:rsidRDefault="00EB778F">
            <w:pPr>
              <w:rPr>
                <w:sz w:val="4"/>
                <w:szCs w:val="4"/>
              </w:rPr>
            </w:pPr>
          </w:p>
        </w:tc>
        <w:tc>
          <w:tcPr>
            <w:tcW w:w="240" w:type="dxa"/>
            <w:vAlign w:val="bottom"/>
          </w:tcPr>
          <w:p w14:paraId="12862F33" w14:textId="77777777" w:rsidR="00EB778F" w:rsidRDefault="00EB778F">
            <w:pPr>
              <w:rPr>
                <w:sz w:val="4"/>
                <w:szCs w:val="4"/>
              </w:rPr>
            </w:pPr>
          </w:p>
        </w:tc>
        <w:tc>
          <w:tcPr>
            <w:tcW w:w="300" w:type="dxa"/>
            <w:vAlign w:val="bottom"/>
          </w:tcPr>
          <w:p w14:paraId="40CD715F" w14:textId="77777777" w:rsidR="00EB778F" w:rsidRDefault="00EB778F">
            <w:pPr>
              <w:rPr>
                <w:sz w:val="4"/>
                <w:szCs w:val="4"/>
              </w:rPr>
            </w:pPr>
          </w:p>
        </w:tc>
        <w:tc>
          <w:tcPr>
            <w:tcW w:w="240" w:type="dxa"/>
            <w:vAlign w:val="bottom"/>
          </w:tcPr>
          <w:p w14:paraId="24832C0B" w14:textId="77777777" w:rsidR="00EB778F" w:rsidRDefault="00EB778F">
            <w:pPr>
              <w:rPr>
                <w:sz w:val="4"/>
                <w:szCs w:val="4"/>
              </w:rPr>
            </w:pPr>
          </w:p>
        </w:tc>
        <w:tc>
          <w:tcPr>
            <w:tcW w:w="20" w:type="dxa"/>
            <w:vAlign w:val="bottom"/>
          </w:tcPr>
          <w:p w14:paraId="573D765D" w14:textId="77777777" w:rsidR="00EB778F" w:rsidRDefault="00EB778F">
            <w:pPr>
              <w:rPr>
                <w:sz w:val="4"/>
                <w:szCs w:val="4"/>
              </w:rPr>
            </w:pPr>
          </w:p>
        </w:tc>
        <w:tc>
          <w:tcPr>
            <w:tcW w:w="220" w:type="dxa"/>
            <w:vAlign w:val="bottom"/>
          </w:tcPr>
          <w:p w14:paraId="6BF2BBDA" w14:textId="77777777" w:rsidR="00EB778F" w:rsidRDefault="00EB778F">
            <w:pPr>
              <w:rPr>
                <w:sz w:val="4"/>
                <w:szCs w:val="4"/>
              </w:rPr>
            </w:pPr>
          </w:p>
        </w:tc>
        <w:tc>
          <w:tcPr>
            <w:tcW w:w="140" w:type="dxa"/>
            <w:shd w:val="clear" w:color="auto" w:fill="68B620"/>
            <w:vAlign w:val="bottom"/>
          </w:tcPr>
          <w:p w14:paraId="5A1D93E1" w14:textId="77777777" w:rsidR="00EB778F" w:rsidRDefault="00EB778F">
            <w:pPr>
              <w:rPr>
                <w:sz w:val="4"/>
                <w:szCs w:val="4"/>
              </w:rPr>
            </w:pPr>
          </w:p>
        </w:tc>
        <w:tc>
          <w:tcPr>
            <w:tcW w:w="140" w:type="dxa"/>
            <w:shd w:val="clear" w:color="auto" w:fill="68B620"/>
            <w:vAlign w:val="bottom"/>
          </w:tcPr>
          <w:p w14:paraId="3BBEF7FA" w14:textId="77777777" w:rsidR="00EB778F" w:rsidRDefault="00EB778F">
            <w:pPr>
              <w:rPr>
                <w:sz w:val="4"/>
                <w:szCs w:val="4"/>
              </w:rPr>
            </w:pPr>
          </w:p>
        </w:tc>
        <w:tc>
          <w:tcPr>
            <w:tcW w:w="260" w:type="dxa"/>
            <w:tcBorders>
              <w:left w:val="single" w:sz="8" w:space="0" w:color="68B620"/>
            </w:tcBorders>
            <w:vAlign w:val="bottom"/>
          </w:tcPr>
          <w:p w14:paraId="283C1879" w14:textId="77777777" w:rsidR="00EB778F" w:rsidRDefault="00EB778F">
            <w:pPr>
              <w:rPr>
                <w:sz w:val="4"/>
                <w:szCs w:val="4"/>
              </w:rPr>
            </w:pPr>
          </w:p>
        </w:tc>
        <w:tc>
          <w:tcPr>
            <w:tcW w:w="20" w:type="dxa"/>
            <w:vAlign w:val="bottom"/>
          </w:tcPr>
          <w:p w14:paraId="2483ADF4" w14:textId="77777777" w:rsidR="00EB778F" w:rsidRDefault="00EB778F">
            <w:pPr>
              <w:rPr>
                <w:sz w:val="4"/>
                <w:szCs w:val="4"/>
              </w:rPr>
            </w:pPr>
          </w:p>
        </w:tc>
        <w:tc>
          <w:tcPr>
            <w:tcW w:w="220" w:type="dxa"/>
            <w:vAlign w:val="bottom"/>
          </w:tcPr>
          <w:p w14:paraId="6AB534DE" w14:textId="77777777" w:rsidR="00EB778F" w:rsidRDefault="00EB778F">
            <w:pPr>
              <w:rPr>
                <w:sz w:val="4"/>
                <w:szCs w:val="4"/>
              </w:rPr>
            </w:pPr>
          </w:p>
        </w:tc>
        <w:tc>
          <w:tcPr>
            <w:tcW w:w="300" w:type="dxa"/>
            <w:vAlign w:val="bottom"/>
          </w:tcPr>
          <w:p w14:paraId="44BA1093" w14:textId="77777777" w:rsidR="00EB778F" w:rsidRDefault="00EB778F">
            <w:pPr>
              <w:rPr>
                <w:sz w:val="4"/>
                <w:szCs w:val="4"/>
              </w:rPr>
            </w:pPr>
          </w:p>
        </w:tc>
        <w:tc>
          <w:tcPr>
            <w:tcW w:w="240" w:type="dxa"/>
            <w:vAlign w:val="bottom"/>
          </w:tcPr>
          <w:p w14:paraId="311AAEC5" w14:textId="77777777" w:rsidR="00EB778F" w:rsidRDefault="00EB778F">
            <w:pPr>
              <w:rPr>
                <w:sz w:val="4"/>
                <w:szCs w:val="4"/>
              </w:rPr>
            </w:pPr>
          </w:p>
        </w:tc>
        <w:tc>
          <w:tcPr>
            <w:tcW w:w="20" w:type="dxa"/>
            <w:vAlign w:val="bottom"/>
          </w:tcPr>
          <w:p w14:paraId="67AF8D76" w14:textId="77777777" w:rsidR="00EB778F" w:rsidRDefault="00EB778F">
            <w:pPr>
              <w:rPr>
                <w:sz w:val="4"/>
                <w:szCs w:val="4"/>
              </w:rPr>
            </w:pPr>
          </w:p>
        </w:tc>
        <w:tc>
          <w:tcPr>
            <w:tcW w:w="20" w:type="dxa"/>
            <w:vAlign w:val="bottom"/>
          </w:tcPr>
          <w:p w14:paraId="54D2D629" w14:textId="77777777" w:rsidR="00EB778F" w:rsidRDefault="00EB778F">
            <w:pPr>
              <w:rPr>
                <w:sz w:val="4"/>
                <w:szCs w:val="4"/>
              </w:rPr>
            </w:pPr>
          </w:p>
        </w:tc>
        <w:tc>
          <w:tcPr>
            <w:tcW w:w="200" w:type="dxa"/>
            <w:vAlign w:val="bottom"/>
          </w:tcPr>
          <w:p w14:paraId="376ECB1F" w14:textId="77777777" w:rsidR="00EB778F" w:rsidRDefault="00EB778F">
            <w:pPr>
              <w:rPr>
                <w:sz w:val="4"/>
                <w:szCs w:val="4"/>
              </w:rPr>
            </w:pPr>
          </w:p>
        </w:tc>
        <w:tc>
          <w:tcPr>
            <w:tcW w:w="320" w:type="dxa"/>
            <w:vAlign w:val="bottom"/>
          </w:tcPr>
          <w:p w14:paraId="30733124" w14:textId="77777777" w:rsidR="00EB778F" w:rsidRDefault="00EB778F">
            <w:pPr>
              <w:rPr>
                <w:sz w:val="4"/>
                <w:szCs w:val="4"/>
              </w:rPr>
            </w:pPr>
          </w:p>
        </w:tc>
        <w:tc>
          <w:tcPr>
            <w:tcW w:w="220" w:type="dxa"/>
            <w:vAlign w:val="bottom"/>
          </w:tcPr>
          <w:p w14:paraId="4E30F37D" w14:textId="77777777" w:rsidR="00EB778F" w:rsidRDefault="00EB778F">
            <w:pPr>
              <w:rPr>
                <w:sz w:val="4"/>
                <w:szCs w:val="4"/>
              </w:rPr>
            </w:pPr>
          </w:p>
        </w:tc>
        <w:tc>
          <w:tcPr>
            <w:tcW w:w="20" w:type="dxa"/>
            <w:vAlign w:val="bottom"/>
          </w:tcPr>
          <w:p w14:paraId="46F9F234" w14:textId="77777777" w:rsidR="00EB778F" w:rsidRDefault="00EB778F">
            <w:pPr>
              <w:rPr>
                <w:sz w:val="4"/>
                <w:szCs w:val="4"/>
              </w:rPr>
            </w:pPr>
          </w:p>
        </w:tc>
        <w:tc>
          <w:tcPr>
            <w:tcW w:w="220" w:type="dxa"/>
            <w:vAlign w:val="bottom"/>
          </w:tcPr>
          <w:p w14:paraId="7DCD8F07" w14:textId="77777777" w:rsidR="00EB778F" w:rsidRDefault="00EB778F">
            <w:pPr>
              <w:rPr>
                <w:sz w:val="4"/>
                <w:szCs w:val="4"/>
              </w:rPr>
            </w:pPr>
          </w:p>
        </w:tc>
        <w:tc>
          <w:tcPr>
            <w:tcW w:w="320" w:type="dxa"/>
            <w:vAlign w:val="bottom"/>
          </w:tcPr>
          <w:p w14:paraId="51F4ED16" w14:textId="77777777" w:rsidR="00EB778F" w:rsidRDefault="00EB778F">
            <w:pPr>
              <w:rPr>
                <w:sz w:val="4"/>
                <w:szCs w:val="4"/>
              </w:rPr>
            </w:pPr>
          </w:p>
        </w:tc>
        <w:tc>
          <w:tcPr>
            <w:tcW w:w="220" w:type="dxa"/>
            <w:vAlign w:val="bottom"/>
          </w:tcPr>
          <w:p w14:paraId="3C385469" w14:textId="77777777" w:rsidR="00EB778F" w:rsidRDefault="00EB778F">
            <w:pPr>
              <w:rPr>
                <w:sz w:val="4"/>
                <w:szCs w:val="4"/>
              </w:rPr>
            </w:pPr>
          </w:p>
        </w:tc>
        <w:tc>
          <w:tcPr>
            <w:tcW w:w="20" w:type="dxa"/>
            <w:vAlign w:val="bottom"/>
          </w:tcPr>
          <w:p w14:paraId="580B1DCE" w14:textId="77777777" w:rsidR="00EB778F" w:rsidRDefault="00EB778F">
            <w:pPr>
              <w:rPr>
                <w:sz w:val="4"/>
                <w:szCs w:val="4"/>
              </w:rPr>
            </w:pPr>
          </w:p>
        </w:tc>
        <w:tc>
          <w:tcPr>
            <w:tcW w:w="40" w:type="dxa"/>
            <w:vAlign w:val="bottom"/>
          </w:tcPr>
          <w:p w14:paraId="3D8343A0" w14:textId="77777777" w:rsidR="00EB778F" w:rsidRDefault="00EB778F">
            <w:pPr>
              <w:rPr>
                <w:sz w:val="4"/>
                <w:szCs w:val="4"/>
              </w:rPr>
            </w:pPr>
          </w:p>
        </w:tc>
        <w:tc>
          <w:tcPr>
            <w:tcW w:w="140" w:type="dxa"/>
            <w:tcBorders>
              <w:right w:val="single" w:sz="8" w:space="0" w:color="auto"/>
            </w:tcBorders>
            <w:vAlign w:val="bottom"/>
          </w:tcPr>
          <w:p w14:paraId="6FC61828" w14:textId="77777777" w:rsidR="00EB778F" w:rsidRDefault="00EB778F">
            <w:pPr>
              <w:rPr>
                <w:sz w:val="4"/>
                <w:szCs w:val="4"/>
              </w:rPr>
            </w:pPr>
          </w:p>
        </w:tc>
        <w:tc>
          <w:tcPr>
            <w:tcW w:w="240" w:type="dxa"/>
            <w:vMerge/>
            <w:vAlign w:val="bottom"/>
          </w:tcPr>
          <w:p w14:paraId="1D9997DE" w14:textId="77777777" w:rsidR="00EB778F" w:rsidRDefault="00EB778F">
            <w:pPr>
              <w:rPr>
                <w:sz w:val="4"/>
                <w:szCs w:val="4"/>
              </w:rPr>
            </w:pPr>
          </w:p>
        </w:tc>
        <w:tc>
          <w:tcPr>
            <w:tcW w:w="0" w:type="dxa"/>
            <w:vAlign w:val="bottom"/>
          </w:tcPr>
          <w:p w14:paraId="2863D154" w14:textId="77777777" w:rsidR="00EB778F" w:rsidRDefault="00EB778F">
            <w:pPr>
              <w:rPr>
                <w:sz w:val="1"/>
                <w:szCs w:val="1"/>
              </w:rPr>
            </w:pPr>
          </w:p>
        </w:tc>
      </w:tr>
      <w:tr w:rsidR="00EB778F" w14:paraId="7D7319E2" w14:textId="77777777">
        <w:trPr>
          <w:trHeight w:val="134"/>
        </w:trPr>
        <w:tc>
          <w:tcPr>
            <w:tcW w:w="200" w:type="dxa"/>
            <w:tcBorders>
              <w:right w:val="single" w:sz="8" w:space="0" w:color="auto"/>
            </w:tcBorders>
            <w:vAlign w:val="bottom"/>
          </w:tcPr>
          <w:p w14:paraId="0D5A03A0" w14:textId="77777777" w:rsidR="00EB778F" w:rsidRDefault="00EB778F">
            <w:pPr>
              <w:rPr>
                <w:sz w:val="11"/>
                <w:szCs w:val="11"/>
              </w:rPr>
            </w:pPr>
          </w:p>
        </w:tc>
        <w:tc>
          <w:tcPr>
            <w:tcW w:w="80" w:type="dxa"/>
            <w:tcBorders>
              <w:right w:val="single" w:sz="8" w:space="0" w:color="auto"/>
            </w:tcBorders>
            <w:vAlign w:val="bottom"/>
          </w:tcPr>
          <w:p w14:paraId="5149D65C" w14:textId="77777777" w:rsidR="00EB778F" w:rsidRDefault="00EB778F">
            <w:pPr>
              <w:rPr>
                <w:sz w:val="11"/>
                <w:szCs w:val="11"/>
              </w:rPr>
            </w:pPr>
          </w:p>
        </w:tc>
        <w:tc>
          <w:tcPr>
            <w:tcW w:w="100" w:type="dxa"/>
            <w:tcBorders>
              <w:bottom w:val="single" w:sz="8" w:space="0" w:color="auto"/>
            </w:tcBorders>
            <w:vAlign w:val="bottom"/>
          </w:tcPr>
          <w:p w14:paraId="18B15AF8" w14:textId="77777777" w:rsidR="00EB778F" w:rsidRDefault="00EB778F">
            <w:pPr>
              <w:rPr>
                <w:sz w:val="11"/>
                <w:szCs w:val="11"/>
              </w:rPr>
            </w:pPr>
          </w:p>
        </w:tc>
        <w:tc>
          <w:tcPr>
            <w:tcW w:w="40" w:type="dxa"/>
            <w:vAlign w:val="bottom"/>
          </w:tcPr>
          <w:p w14:paraId="66FBA3DF" w14:textId="77777777" w:rsidR="00EB778F" w:rsidRDefault="00EB778F">
            <w:pPr>
              <w:rPr>
                <w:sz w:val="11"/>
                <w:szCs w:val="11"/>
              </w:rPr>
            </w:pPr>
          </w:p>
        </w:tc>
        <w:tc>
          <w:tcPr>
            <w:tcW w:w="20" w:type="dxa"/>
            <w:vAlign w:val="bottom"/>
          </w:tcPr>
          <w:p w14:paraId="5ECAA2A9" w14:textId="77777777" w:rsidR="00EB778F" w:rsidRDefault="00EB778F">
            <w:pPr>
              <w:rPr>
                <w:sz w:val="11"/>
                <w:szCs w:val="11"/>
              </w:rPr>
            </w:pPr>
          </w:p>
        </w:tc>
        <w:tc>
          <w:tcPr>
            <w:tcW w:w="240" w:type="dxa"/>
            <w:vAlign w:val="bottom"/>
          </w:tcPr>
          <w:p w14:paraId="1ECF28E1" w14:textId="77777777" w:rsidR="00EB778F" w:rsidRDefault="00EB778F">
            <w:pPr>
              <w:rPr>
                <w:sz w:val="11"/>
                <w:szCs w:val="11"/>
              </w:rPr>
            </w:pPr>
          </w:p>
        </w:tc>
        <w:tc>
          <w:tcPr>
            <w:tcW w:w="300" w:type="dxa"/>
            <w:vAlign w:val="bottom"/>
          </w:tcPr>
          <w:p w14:paraId="0C600068" w14:textId="77777777" w:rsidR="00EB778F" w:rsidRDefault="00EB778F">
            <w:pPr>
              <w:rPr>
                <w:sz w:val="11"/>
                <w:szCs w:val="11"/>
              </w:rPr>
            </w:pPr>
          </w:p>
        </w:tc>
        <w:tc>
          <w:tcPr>
            <w:tcW w:w="240" w:type="dxa"/>
            <w:vAlign w:val="bottom"/>
          </w:tcPr>
          <w:p w14:paraId="59FC3FE4" w14:textId="77777777" w:rsidR="00EB778F" w:rsidRDefault="00EB778F">
            <w:pPr>
              <w:rPr>
                <w:sz w:val="11"/>
                <w:szCs w:val="11"/>
              </w:rPr>
            </w:pPr>
          </w:p>
        </w:tc>
        <w:tc>
          <w:tcPr>
            <w:tcW w:w="20" w:type="dxa"/>
            <w:vAlign w:val="bottom"/>
          </w:tcPr>
          <w:p w14:paraId="3D2BEAD1" w14:textId="77777777" w:rsidR="00EB778F" w:rsidRDefault="00EB778F">
            <w:pPr>
              <w:rPr>
                <w:sz w:val="11"/>
                <w:szCs w:val="11"/>
              </w:rPr>
            </w:pPr>
          </w:p>
        </w:tc>
        <w:tc>
          <w:tcPr>
            <w:tcW w:w="220" w:type="dxa"/>
            <w:vAlign w:val="bottom"/>
          </w:tcPr>
          <w:p w14:paraId="58DC175C" w14:textId="77777777" w:rsidR="00EB778F" w:rsidRDefault="00EB778F">
            <w:pPr>
              <w:rPr>
                <w:sz w:val="11"/>
                <w:szCs w:val="11"/>
              </w:rPr>
            </w:pPr>
          </w:p>
        </w:tc>
        <w:tc>
          <w:tcPr>
            <w:tcW w:w="140" w:type="dxa"/>
            <w:tcBorders>
              <w:bottom w:val="single" w:sz="8" w:space="0" w:color="68B620"/>
            </w:tcBorders>
            <w:shd w:val="clear" w:color="auto" w:fill="68B620"/>
            <w:vAlign w:val="bottom"/>
          </w:tcPr>
          <w:p w14:paraId="0E79108C" w14:textId="77777777" w:rsidR="00EB778F" w:rsidRDefault="00EB778F">
            <w:pPr>
              <w:rPr>
                <w:sz w:val="11"/>
                <w:szCs w:val="11"/>
              </w:rPr>
            </w:pPr>
          </w:p>
        </w:tc>
        <w:tc>
          <w:tcPr>
            <w:tcW w:w="140" w:type="dxa"/>
            <w:tcBorders>
              <w:bottom w:val="single" w:sz="8" w:space="0" w:color="68B620"/>
            </w:tcBorders>
            <w:shd w:val="clear" w:color="auto" w:fill="68B620"/>
            <w:vAlign w:val="bottom"/>
          </w:tcPr>
          <w:p w14:paraId="557C8275" w14:textId="77777777" w:rsidR="00EB778F" w:rsidRDefault="00EB778F">
            <w:pPr>
              <w:rPr>
                <w:sz w:val="11"/>
                <w:szCs w:val="11"/>
              </w:rPr>
            </w:pPr>
          </w:p>
        </w:tc>
        <w:tc>
          <w:tcPr>
            <w:tcW w:w="260" w:type="dxa"/>
            <w:tcBorders>
              <w:left w:val="single" w:sz="8" w:space="0" w:color="68B620"/>
            </w:tcBorders>
            <w:vAlign w:val="bottom"/>
          </w:tcPr>
          <w:p w14:paraId="24A593CE" w14:textId="77777777" w:rsidR="00EB778F" w:rsidRDefault="00EB778F">
            <w:pPr>
              <w:rPr>
                <w:sz w:val="11"/>
                <w:szCs w:val="11"/>
              </w:rPr>
            </w:pPr>
          </w:p>
        </w:tc>
        <w:tc>
          <w:tcPr>
            <w:tcW w:w="20" w:type="dxa"/>
            <w:vAlign w:val="bottom"/>
          </w:tcPr>
          <w:p w14:paraId="7F23FC61" w14:textId="77777777" w:rsidR="00EB778F" w:rsidRDefault="00EB778F">
            <w:pPr>
              <w:rPr>
                <w:sz w:val="11"/>
                <w:szCs w:val="11"/>
              </w:rPr>
            </w:pPr>
          </w:p>
        </w:tc>
        <w:tc>
          <w:tcPr>
            <w:tcW w:w="220" w:type="dxa"/>
            <w:vAlign w:val="bottom"/>
          </w:tcPr>
          <w:p w14:paraId="22961E6F" w14:textId="77777777" w:rsidR="00EB778F" w:rsidRDefault="00EB778F">
            <w:pPr>
              <w:rPr>
                <w:sz w:val="11"/>
                <w:szCs w:val="11"/>
              </w:rPr>
            </w:pPr>
          </w:p>
        </w:tc>
        <w:tc>
          <w:tcPr>
            <w:tcW w:w="300" w:type="dxa"/>
            <w:vAlign w:val="bottom"/>
          </w:tcPr>
          <w:p w14:paraId="741A5247" w14:textId="77777777" w:rsidR="00EB778F" w:rsidRDefault="00EB778F">
            <w:pPr>
              <w:rPr>
                <w:sz w:val="11"/>
                <w:szCs w:val="11"/>
              </w:rPr>
            </w:pPr>
          </w:p>
        </w:tc>
        <w:tc>
          <w:tcPr>
            <w:tcW w:w="240" w:type="dxa"/>
            <w:vAlign w:val="bottom"/>
          </w:tcPr>
          <w:p w14:paraId="30D35259" w14:textId="77777777" w:rsidR="00EB778F" w:rsidRDefault="00EB778F">
            <w:pPr>
              <w:rPr>
                <w:sz w:val="11"/>
                <w:szCs w:val="11"/>
              </w:rPr>
            </w:pPr>
          </w:p>
        </w:tc>
        <w:tc>
          <w:tcPr>
            <w:tcW w:w="20" w:type="dxa"/>
            <w:vAlign w:val="bottom"/>
          </w:tcPr>
          <w:p w14:paraId="360AF12E" w14:textId="77777777" w:rsidR="00EB778F" w:rsidRDefault="00EB778F">
            <w:pPr>
              <w:rPr>
                <w:sz w:val="11"/>
                <w:szCs w:val="11"/>
              </w:rPr>
            </w:pPr>
          </w:p>
        </w:tc>
        <w:tc>
          <w:tcPr>
            <w:tcW w:w="20" w:type="dxa"/>
            <w:vAlign w:val="bottom"/>
          </w:tcPr>
          <w:p w14:paraId="5CD34B2D" w14:textId="77777777" w:rsidR="00EB778F" w:rsidRDefault="00EB778F">
            <w:pPr>
              <w:rPr>
                <w:sz w:val="11"/>
                <w:szCs w:val="11"/>
              </w:rPr>
            </w:pPr>
          </w:p>
        </w:tc>
        <w:tc>
          <w:tcPr>
            <w:tcW w:w="200" w:type="dxa"/>
            <w:vAlign w:val="bottom"/>
          </w:tcPr>
          <w:p w14:paraId="30F7D28B" w14:textId="77777777" w:rsidR="00EB778F" w:rsidRDefault="00EB778F">
            <w:pPr>
              <w:rPr>
                <w:sz w:val="11"/>
                <w:szCs w:val="11"/>
              </w:rPr>
            </w:pPr>
          </w:p>
        </w:tc>
        <w:tc>
          <w:tcPr>
            <w:tcW w:w="320" w:type="dxa"/>
            <w:vAlign w:val="bottom"/>
          </w:tcPr>
          <w:p w14:paraId="2E54E621" w14:textId="77777777" w:rsidR="00EB778F" w:rsidRDefault="00EB778F">
            <w:pPr>
              <w:rPr>
                <w:sz w:val="11"/>
                <w:szCs w:val="11"/>
              </w:rPr>
            </w:pPr>
          </w:p>
        </w:tc>
        <w:tc>
          <w:tcPr>
            <w:tcW w:w="220" w:type="dxa"/>
            <w:vAlign w:val="bottom"/>
          </w:tcPr>
          <w:p w14:paraId="0A0D4C58" w14:textId="77777777" w:rsidR="00EB778F" w:rsidRDefault="00EB778F">
            <w:pPr>
              <w:rPr>
                <w:sz w:val="11"/>
                <w:szCs w:val="11"/>
              </w:rPr>
            </w:pPr>
          </w:p>
        </w:tc>
        <w:tc>
          <w:tcPr>
            <w:tcW w:w="20" w:type="dxa"/>
            <w:vAlign w:val="bottom"/>
          </w:tcPr>
          <w:p w14:paraId="3B3682F7" w14:textId="77777777" w:rsidR="00EB778F" w:rsidRDefault="00EB778F">
            <w:pPr>
              <w:rPr>
                <w:sz w:val="11"/>
                <w:szCs w:val="11"/>
              </w:rPr>
            </w:pPr>
          </w:p>
        </w:tc>
        <w:tc>
          <w:tcPr>
            <w:tcW w:w="220" w:type="dxa"/>
            <w:vAlign w:val="bottom"/>
          </w:tcPr>
          <w:p w14:paraId="354B2402" w14:textId="77777777" w:rsidR="00EB778F" w:rsidRDefault="00EB778F">
            <w:pPr>
              <w:rPr>
                <w:sz w:val="11"/>
                <w:szCs w:val="11"/>
              </w:rPr>
            </w:pPr>
          </w:p>
        </w:tc>
        <w:tc>
          <w:tcPr>
            <w:tcW w:w="320" w:type="dxa"/>
            <w:vAlign w:val="bottom"/>
          </w:tcPr>
          <w:p w14:paraId="1EB1383F" w14:textId="77777777" w:rsidR="00EB778F" w:rsidRDefault="00EB778F">
            <w:pPr>
              <w:rPr>
                <w:sz w:val="11"/>
                <w:szCs w:val="11"/>
              </w:rPr>
            </w:pPr>
          </w:p>
        </w:tc>
        <w:tc>
          <w:tcPr>
            <w:tcW w:w="220" w:type="dxa"/>
            <w:vAlign w:val="bottom"/>
          </w:tcPr>
          <w:p w14:paraId="0FC7825C" w14:textId="77777777" w:rsidR="00EB778F" w:rsidRDefault="00EB778F">
            <w:pPr>
              <w:rPr>
                <w:sz w:val="11"/>
                <w:szCs w:val="11"/>
              </w:rPr>
            </w:pPr>
          </w:p>
        </w:tc>
        <w:tc>
          <w:tcPr>
            <w:tcW w:w="20" w:type="dxa"/>
            <w:vAlign w:val="bottom"/>
          </w:tcPr>
          <w:p w14:paraId="73E0C31C" w14:textId="77777777" w:rsidR="00EB778F" w:rsidRDefault="00EB778F">
            <w:pPr>
              <w:rPr>
                <w:sz w:val="11"/>
                <w:szCs w:val="11"/>
              </w:rPr>
            </w:pPr>
          </w:p>
        </w:tc>
        <w:tc>
          <w:tcPr>
            <w:tcW w:w="40" w:type="dxa"/>
            <w:vAlign w:val="bottom"/>
          </w:tcPr>
          <w:p w14:paraId="10A9F226" w14:textId="77777777" w:rsidR="00EB778F" w:rsidRDefault="00EB778F">
            <w:pPr>
              <w:rPr>
                <w:sz w:val="11"/>
                <w:szCs w:val="11"/>
              </w:rPr>
            </w:pPr>
          </w:p>
        </w:tc>
        <w:tc>
          <w:tcPr>
            <w:tcW w:w="140" w:type="dxa"/>
            <w:tcBorders>
              <w:bottom w:val="single" w:sz="8" w:space="0" w:color="auto"/>
              <w:right w:val="single" w:sz="8" w:space="0" w:color="auto"/>
            </w:tcBorders>
            <w:vAlign w:val="bottom"/>
          </w:tcPr>
          <w:p w14:paraId="62BB61B6" w14:textId="77777777" w:rsidR="00EB778F" w:rsidRDefault="00EB778F">
            <w:pPr>
              <w:rPr>
                <w:sz w:val="11"/>
                <w:szCs w:val="11"/>
              </w:rPr>
            </w:pPr>
          </w:p>
        </w:tc>
        <w:tc>
          <w:tcPr>
            <w:tcW w:w="240" w:type="dxa"/>
            <w:vMerge w:val="restart"/>
            <w:vAlign w:val="bottom"/>
          </w:tcPr>
          <w:p w14:paraId="49A06F03" w14:textId="77777777" w:rsidR="00EB778F" w:rsidRDefault="00B62E70">
            <w:pPr>
              <w:jc w:val="right"/>
              <w:rPr>
                <w:sz w:val="20"/>
                <w:szCs w:val="20"/>
              </w:rPr>
            </w:pPr>
            <w:r>
              <w:rPr>
                <w:rFonts w:ascii="Arial" w:eastAsia="Arial" w:hAnsi="Arial" w:cs="Arial"/>
                <w:w w:val="99"/>
                <w:sz w:val="12"/>
                <w:szCs w:val="12"/>
              </w:rPr>
              <w:t>120</w:t>
            </w:r>
          </w:p>
        </w:tc>
        <w:tc>
          <w:tcPr>
            <w:tcW w:w="0" w:type="dxa"/>
            <w:vAlign w:val="bottom"/>
          </w:tcPr>
          <w:p w14:paraId="2ACFB583" w14:textId="77777777" w:rsidR="00EB778F" w:rsidRDefault="00EB778F">
            <w:pPr>
              <w:rPr>
                <w:sz w:val="1"/>
                <w:szCs w:val="1"/>
              </w:rPr>
            </w:pPr>
          </w:p>
        </w:tc>
      </w:tr>
      <w:tr w:rsidR="00EB778F" w14:paraId="21E85173" w14:textId="77777777">
        <w:trPr>
          <w:trHeight w:val="187"/>
        </w:trPr>
        <w:tc>
          <w:tcPr>
            <w:tcW w:w="200" w:type="dxa"/>
            <w:tcBorders>
              <w:right w:val="single" w:sz="8" w:space="0" w:color="auto"/>
            </w:tcBorders>
            <w:vAlign w:val="bottom"/>
          </w:tcPr>
          <w:p w14:paraId="43B4F541" w14:textId="77777777" w:rsidR="00EB778F" w:rsidRDefault="00EB778F">
            <w:pPr>
              <w:rPr>
                <w:sz w:val="16"/>
                <w:szCs w:val="16"/>
              </w:rPr>
            </w:pPr>
          </w:p>
        </w:tc>
        <w:tc>
          <w:tcPr>
            <w:tcW w:w="80" w:type="dxa"/>
            <w:tcBorders>
              <w:right w:val="single" w:sz="8" w:space="0" w:color="auto"/>
            </w:tcBorders>
            <w:vAlign w:val="bottom"/>
          </w:tcPr>
          <w:p w14:paraId="103185B9" w14:textId="77777777" w:rsidR="00EB778F" w:rsidRDefault="00EB778F">
            <w:pPr>
              <w:rPr>
                <w:sz w:val="16"/>
                <w:szCs w:val="16"/>
              </w:rPr>
            </w:pPr>
          </w:p>
        </w:tc>
        <w:tc>
          <w:tcPr>
            <w:tcW w:w="100" w:type="dxa"/>
            <w:tcBorders>
              <w:bottom w:val="single" w:sz="8" w:space="0" w:color="auto"/>
            </w:tcBorders>
            <w:vAlign w:val="bottom"/>
          </w:tcPr>
          <w:p w14:paraId="56E3CC25" w14:textId="77777777" w:rsidR="00EB778F" w:rsidRDefault="00EB778F">
            <w:pPr>
              <w:rPr>
                <w:sz w:val="16"/>
                <w:szCs w:val="16"/>
              </w:rPr>
            </w:pPr>
          </w:p>
        </w:tc>
        <w:tc>
          <w:tcPr>
            <w:tcW w:w="40" w:type="dxa"/>
            <w:vAlign w:val="bottom"/>
          </w:tcPr>
          <w:p w14:paraId="7C1B7B48" w14:textId="77777777" w:rsidR="00EB778F" w:rsidRDefault="00EB778F">
            <w:pPr>
              <w:rPr>
                <w:sz w:val="16"/>
                <w:szCs w:val="16"/>
              </w:rPr>
            </w:pPr>
          </w:p>
        </w:tc>
        <w:tc>
          <w:tcPr>
            <w:tcW w:w="20" w:type="dxa"/>
            <w:vAlign w:val="bottom"/>
          </w:tcPr>
          <w:p w14:paraId="4555832D" w14:textId="77777777" w:rsidR="00EB778F" w:rsidRDefault="00EB778F">
            <w:pPr>
              <w:rPr>
                <w:sz w:val="16"/>
                <w:szCs w:val="16"/>
              </w:rPr>
            </w:pPr>
          </w:p>
        </w:tc>
        <w:tc>
          <w:tcPr>
            <w:tcW w:w="240" w:type="dxa"/>
            <w:vAlign w:val="bottom"/>
          </w:tcPr>
          <w:p w14:paraId="7C961F4C" w14:textId="77777777" w:rsidR="00EB778F" w:rsidRDefault="00EB778F">
            <w:pPr>
              <w:rPr>
                <w:sz w:val="16"/>
                <w:szCs w:val="16"/>
              </w:rPr>
            </w:pPr>
          </w:p>
        </w:tc>
        <w:tc>
          <w:tcPr>
            <w:tcW w:w="300" w:type="dxa"/>
            <w:vAlign w:val="bottom"/>
          </w:tcPr>
          <w:p w14:paraId="263BB187" w14:textId="77777777" w:rsidR="00EB778F" w:rsidRDefault="00EB778F">
            <w:pPr>
              <w:rPr>
                <w:sz w:val="16"/>
                <w:szCs w:val="16"/>
              </w:rPr>
            </w:pPr>
          </w:p>
        </w:tc>
        <w:tc>
          <w:tcPr>
            <w:tcW w:w="240" w:type="dxa"/>
            <w:vAlign w:val="bottom"/>
          </w:tcPr>
          <w:p w14:paraId="5B1658E4" w14:textId="77777777" w:rsidR="00EB778F" w:rsidRDefault="00EB778F">
            <w:pPr>
              <w:rPr>
                <w:sz w:val="16"/>
                <w:szCs w:val="16"/>
              </w:rPr>
            </w:pPr>
          </w:p>
        </w:tc>
        <w:tc>
          <w:tcPr>
            <w:tcW w:w="20" w:type="dxa"/>
            <w:vAlign w:val="bottom"/>
          </w:tcPr>
          <w:p w14:paraId="035CFC4C" w14:textId="77777777" w:rsidR="00EB778F" w:rsidRDefault="00EB778F">
            <w:pPr>
              <w:rPr>
                <w:sz w:val="16"/>
                <w:szCs w:val="16"/>
              </w:rPr>
            </w:pPr>
          </w:p>
        </w:tc>
        <w:tc>
          <w:tcPr>
            <w:tcW w:w="220" w:type="dxa"/>
            <w:vAlign w:val="bottom"/>
          </w:tcPr>
          <w:p w14:paraId="21479E71" w14:textId="77777777" w:rsidR="00EB778F" w:rsidRDefault="00EB778F">
            <w:pPr>
              <w:rPr>
                <w:sz w:val="16"/>
                <w:szCs w:val="16"/>
              </w:rPr>
            </w:pPr>
          </w:p>
        </w:tc>
        <w:tc>
          <w:tcPr>
            <w:tcW w:w="140" w:type="dxa"/>
            <w:tcBorders>
              <w:bottom w:val="single" w:sz="8" w:space="0" w:color="68B620"/>
            </w:tcBorders>
            <w:shd w:val="clear" w:color="auto" w:fill="68B620"/>
            <w:vAlign w:val="bottom"/>
          </w:tcPr>
          <w:p w14:paraId="53961CAE" w14:textId="77777777" w:rsidR="00EB778F" w:rsidRDefault="00EB778F">
            <w:pPr>
              <w:rPr>
                <w:sz w:val="16"/>
                <w:szCs w:val="16"/>
              </w:rPr>
            </w:pPr>
          </w:p>
        </w:tc>
        <w:tc>
          <w:tcPr>
            <w:tcW w:w="140" w:type="dxa"/>
            <w:tcBorders>
              <w:bottom w:val="single" w:sz="8" w:space="0" w:color="68B620"/>
            </w:tcBorders>
            <w:shd w:val="clear" w:color="auto" w:fill="68B620"/>
            <w:vAlign w:val="bottom"/>
          </w:tcPr>
          <w:p w14:paraId="40D731ED" w14:textId="77777777" w:rsidR="00EB778F" w:rsidRDefault="00EB778F">
            <w:pPr>
              <w:rPr>
                <w:sz w:val="16"/>
                <w:szCs w:val="16"/>
              </w:rPr>
            </w:pPr>
          </w:p>
        </w:tc>
        <w:tc>
          <w:tcPr>
            <w:tcW w:w="260" w:type="dxa"/>
            <w:tcBorders>
              <w:left w:val="single" w:sz="8" w:space="0" w:color="68B620"/>
            </w:tcBorders>
            <w:vAlign w:val="bottom"/>
          </w:tcPr>
          <w:p w14:paraId="1AA32E76" w14:textId="77777777" w:rsidR="00EB778F" w:rsidRDefault="00EB778F">
            <w:pPr>
              <w:rPr>
                <w:sz w:val="16"/>
                <w:szCs w:val="16"/>
              </w:rPr>
            </w:pPr>
          </w:p>
        </w:tc>
        <w:tc>
          <w:tcPr>
            <w:tcW w:w="20" w:type="dxa"/>
            <w:vAlign w:val="bottom"/>
          </w:tcPr>
          <w:p w14:paraId="013A24C9" w14:textId="77777777" w:rsidR="00EB778F" w:rsidRDefault="00EB778F">
            <w:pPr>
              <w:rPr>
                <w:sz w:val="16"/>
                <w:szCs w:val="16"/>
              </w:rPr>
            </w:pPr>
          </w:p>
        </w:tc>
        <w:tc>
          <w:tcPr>
            <w:tcW w:w="220" w:type="dxa"/>
            <w:vAlign w:val="bottom"/>
          </w:tcPr>
          <w:p w14:paraId="2EA1E42D" w14:textId="77777777" w:rsidR="00EB778F" w:rsidRDefault="00EB778F">
            <w:pPr>
              <w:rPr>
                <w:sz w:val="16"/>
                <w:szCs w:val="16"/>
              </w:rPr>
            </w:pPr>
          </w:p>
        </w:tc>
        <w:tc>
          <w:tcPr>
            <w:tcW w:w="300" w:type="dxa"/>
            <w:vAlign w:val="bottom"/>
          </w:tcPr>
          <w:p w14:paraId="13BB4BD2" w14:textId="77777777" w:rsidR="00EB778F" w:rsidRDefault="00EB778F">
            <w:pPr>
              <w:rPr>
                <w:sz w:val="16"/>
                <w:szCs w:val="16"/>
              </w:rPr>
            </w:pPr>
          </w:p>
        </w:tc>
        <w:tc>
          <w:tcPr>
            <w:tcW w:w="240" w:type="dxa"/>
            <w:vAlign w:val="bottom"/>
          </w:tcPr>
          <w:p w14:paraId="1358827C" w14:textId="77777777" w:rsidR="00EB778F" w:rsidRDefault="00EB778F">
            <w:pPr>
              <w:rPr>
                <w:sz w:val="16"/>
                <w:szCs w:val="16"/>
              </w:rPr>
            </w:pPr>
          </w:p>
        </w:tc>
        <w:tc>
          <w:tcPr>
            <w:tcW w:w="20" w:type="dxa"/>
            <w:vAlign w:val="bottom"/>
          </w:tcPr>
          <w:p w14:paraId="459279F1" w14:textId="77777777" w:rsidR="00EB778F" w:rsidRDefault="00EB778F">
            <w:pPr>
              <w:rPr>
                <w:sz w:val="16"/>
                <w:szCs w:val="16"/>
              </w:rPr>
            </w:pPr>
          </w:p>
        </w:tc>
        <w:tc>
          <w:tcPr>
            <w:tcW w:w="20" w:type="dxa"/>
            <w:vAlign w:val="bottom"/>
          </w:tcPr>
          <w:p w14:paraId="1F5CFF29" w14:textId="77777777" w:rsidR="00EB778F" w:rsidRDefault="00EB778F">
            <w:pPr>
              <w:rPr>
                <w:sz w:val="16"/>
                <w:szCs w:val="16"/>
              </w:rPr>
            </w:pPr>
          </w:p>
        </w:tc>
        <w:tc>
          <w:tcPr>
            <w:tcW w:w="200" w:type="dxa"/>
            <w:vAlign w:val="bottom"/>
          </w:tcPr>
          <w:p w14:paraId="4DB59991" w14:textId="77777777" w:rsidR="00EB778F" w:rsidRDefault="00EB778F">
            <w:pPr>
              <w:rPr>
                <w:sz w:val="16"/>
                <w:szCs w:val="16"/>
              </w:rPr>
            </w:pPr>
          </w:p>
        </w:tc>
        <w:tc>
          <w:tcPr>
            <w:tcW w:w="320" w:type="dxa"/>
            <w:vAlign w:val="bottom"/>
          </w:tcPr>
          <w:p w14:paraId="4AD12911" w14:textId="77777777" w:rsidR="00EB778F" w:rsidRDefault="00EB778F">
            <w:pPr>
              <w:rPr>
                <w:sz w:val="16"/>
                <w:szCs w:val="16"/>
              </w:rPr>
            </w:pPr>
          </w:p>
        </w:tc>
        <w:tc>
          <w:tcPr>
            <w:tcW w:w="220" w:type="dxa"/>
            <w:vAlign w:val="bottom"/>
          </w:tcPr>
          <w:p w14:paraId="55213F66" w14:textId="77777777" w:rsidR="00EB778F" w:rsidRDefault="00EB778F">
            <w:pPr>
              <w:rPr>
                <w:sz w:val="16"/>
                <w:szCs w:val="16"/>
              </w:rPr>
            </w:pPr>
          </w:p>
        </w:tc>
        <w:tc>
          <w:tcPr>
            <w:tcW w:w="20" w:type="dxa"/>
            <w:vAlign w:val="bottom"/>
          </w:tcPr>
          <w:p w14:paraId="778A1E2B" w14:textId="77777777" w:rsidR="00EB778F" w:rsidRDefault="00EB778F">
            <w:pPr>
              <w:rPr>
                <w:sz w:val="16"/>
                <w:szCs w:val="16"/>
              </w:rPr>
            </w:pPr>
          </w:p>
        </w:tc>
        <w:tc>
          <w:tcPr>
            <w:tcW w:w="220" w:type="dxa"/>
            <w:vAlign w:val="bottom"/>
          </w:tcPr>
          <w:p w14:paraId="08B449F7" w14:textId="77777777" w:rsidR="00EB778F" w:rsidRDefault="00EB778F">
            <w:pPr>
              <w:rPr>
                <w:sz w:val="16"/>
                <w:szCs w:val="16"/>
              </w:rPr>
            </w:pPr>
          </w:p>
        </w:tc>
        <w:tc>
          <w:tcPr>
            <w:tcW w:w="320" w:type="dxa"/>
            <w:vAlign w:val="bottom"/>
          </w:tcPr>
          <w:p w14:paraId="07864367" w14:textId="77777777" w:rsidR="00EB778F" w:rsidRDefault="00EB778F">
            <w:pPr>
              <w:rPr>
                <w:sz w:val="16"/>
                <w:szCs w:val="16"/>
              </w:rPr>
            </w:pPr>
          </w:p>
        </w:tc>
        <w:tc>
          <w:tcPr>
            <w:tcW w:w="220" w:type="dxa"/>
            <w:vAlign w:val="bottom"/>
          </w:tcPr>
          <w:p w14:paraId="44D48283" w14:textId="77777777" w:rsidR="00EB778F" w:rsidRDefault="00EB778F">
            <w:pPr>
              <w:rPr>
                <w:sz w:val="16"/>
                <w:szCs w:val="16"/>
              </w:rPr>
            </w:pPr>
          </w:p>
        </w:tc>
        <w:tc>
          <w:tcPr>
            <w:tcW w:w="20" w:type="dxa"/>
            <w:vAlign w:val="bottom"/>
          </w:tcPr>
          <w:p w14:paraId="279FA8FE" w14:textId="77777777" w:rsidR="00EB778F" w:rsidRDefault="00EB778F">
            <w:pPr>
              <w:rPr>
                <w:sz w:val="16"/>
                <w:szCs w:val="16"/>
              </w:rPr>
            </w:pPr>
          </w:p>
        </w:tc>
        <w:tc>
          <w:tcPr>
            <w:tcW w:w="40" w:type="dxa"/>
            <w:vAlign w:val="bottom"/>
          </w:tcPr>
          <w:p w14:paraId="3322E41A" w14:textId="77777777" w:rsidR="00EB778F" w:rsidRDefault="00EB778F">
            <w:pPr>
              <w:rPr>
                <w:sz w:val="16"/>
                <w:szCs w:val="16"/>
              </w:rPr>
            </w:pPr>
          </w:p>
        </w:tc>
        <w:tc>
          <w:tcPr>
            <w:tcW w:w="140" w:type="dxa"/>
            <w:tcBorders>
              <w:bottom w:val="single" w:sz="8" w:space="0" w:color="auto"/>
              <w:right w:val="single" w:sz="8" w:space="0" w:color="auto"/>
            </w:tcBorders>
            <w:vAlign w:val="bottom"/>
          </w:tcPr>
          <w:p w14:paraId="5C958C64" w14:textId="77777777" w:rsidR="00EB778F" w:rsidRDefault="00EB778F">
            <w:pPr>
              <w:rPr>
                <w:sz w:val="16"/>
                <w:szCs w:val="16"/>
              </w:rPr>
            </w:pPr>
          </w:p>
        </w:tc>
        <w:tc>
          <w:tcPr>
            <w:tcW w:w="240" w:type="dxa"/>
            <w:vMerge/>
            <w:vAlign w:val="bottom"/>
          </w:tcPr>
          <w:p w14:paraId="7037B516" w14:textId="77777777" w:rsidR="00EB778F" w:rsidRDefault="00EB778F">
            <w:pPr>
              <w:rPr>
                <w:sz w:val="16"/>
                <w:szCs w:val="16"/>
              </w:rPr>
            </w:pPr>
          </w:p>
        </w:tc>
        <w:tc>
          <w:tcPr>
            <w:tcW w:w="0" w:type="dxa"/>
            <w:vAlign w:val="bottom"/>
          </w:tcPr>
          <w:p w14:paraId="242B0840" w14:textId="77777777" w:rsidR="00EB778F" w:rsidRDefault="00EB778F">
            <w:pPr>
              <w:rPr>
                <w:sz w:val="1"/>
                <w:szCs w:val="1"/>
              </w:rPr>
            </w:pPr>
          </w:p>
        </w:tc>
      </w:tr>
      <w:tr w:rsidR="00EB778F" w14:paraId="70C77133" w14:textId="77777777">
        <w:trPr>
          <w:trHeight w:val="52"/>
        </w:trPr>
        <w:tc>
          <w:tcPr>
            <w:tcW w:w="200" w:type="dxa"/>
            <w:tcBorders>
              <w:right w:val="single" w:sz="8" w:space="0" w:color="auto"/>
            </w:tcBorders>
            <w:vAlign w:val="bottom"/>
          </w:tcPr>
          <w:p w14:paraId="68896637" w14:textId="77777777" w:rsidR="00EB778F" w:rsidRDefault="00EB778F">
            <w:pPr>
              <w:rPr>
                <w:sz w:val="4"/>
                <w:szCs w:val="4"/>
              </w:rPr>
            </w:pPr>
          </w:p>
        </w:tc>
        <w:tc>
          <w:tcPr>
            <w:tcW w:w="80" w:type="dxa"/>
            <w:tcBorders>
              <w:right w:val="single" w:sz="8" w:space="0" w:color="auto"/>
            </w:tcBorders>
            <w:vAlign w:val="bottom"/>
          </w:tcPr>
          <w:p w14:paraId="7A234A15" w14:textId="77777777" w:rsidR="00EB778F" w:rsidRDefault="00EB778F">
            <w:pPr>
              <w:rPr>
                <w:sz w:val="4"/>
                <w:szCs w:val="4"/>
              </w:rPr>
            </w:pPr>
          </w:p>
        </w:tc>
        <w:tc>
          <w:tcPr>
            <w:tcW w:w="100" w:type="dxa"/>
            <w:vAlign w:val="bottom"/>
          </w:tcPr>
          <w:p w14:paraId="36DDFC5E" w14:textId="77777777" w:rsidR="00EB778F" w:rsidRDefault="00EB778F">
            <w:pPr>
              <w:rPr>
                <w:sz w:val="4"/>
                <w:szCs w:val="4"/>
              </w:rPr>
            </w:pPr>
          </w:p>
        </w:tc>
        <w:tc>
          <w:tcPr>
            <w:tcW w:w="40" w:type="dxa"/>
            <w:vAlign w:val="bottom"/>
          </w:tcPr>
          <w:p w14:paraId="7D277BFC" w14:textId="77777777" w:rsidR="00EB778F" w:rsidRDefault="00EB778F">
            <w:pPr>
              <w:rPr>
                <w:sz w:val="4"/>
                <w:szCs w:val="4"/>
              </w:rPr>
            </w:pPr>
          </w:p>
        </w:tc>
        <w:tc>
          <w:tcPr>
            <w:tcW w:w="20" w:type="dxa"/>
            <w:vAlign w:val="bottom"/>
          </w:tcPr>
          <w:p w14:paraId="6ECC6A94" w14:textId="77777777" w:rsidR="00EB778F" w:rsidRDefault="00EB778F">
            <w:pPr>
              <w:rPr>
                <w:sz w:val="4"/>
                <w:szCs w:val="4"/>
              </w:rPr>
            </w:pPr>
          </w:p>
        </w:tc>
        <w:tc>
          <w:tcPr>
            <w:tcW w:w="240" w:type="dxa"/>
            <w:vAlign w:val="bottom"/>
          </w:tcPr>
          <w:p w14:paraId="3321AFAB" w14:textId="77777777" w:rsidR="00EB778F" w:rsidRDefault="00EB778F">
            <w:pPr>
              <w:rPr>
                <w:sz w:val="4"/>
                <w:szCs w:val="4"/>
              </w:rPr>
            </w:pPr>
          </w:p>
        </w:tc>
        <w:tc>
          <w:tcPr>
            <w:tcW w:w="300" w:type="dxa"/>
            <w:vAlign w:val="bottom"/>
          </w:tcPr>
          <w:p w14:paraId="2E5D0F5C" w14:textId="77777777" w:rsidR="00EB778F" w:rsidRDefault="00EB778F">
            <w:pPr>
              <w:rPr>
                <w:sz w:val="4"/>
                <w:szCs w:val="4"/>
              </w:rPr>
            </w:pPr>
          </w:p>
        </w:tc>
        <w:tc>
          <w:tcPr>
            <w:tcW w:w="240" w:type="dxa"/>
            <w:vAlign w:val="bottom"/>
          </w:tcPr>
          <w:p w14:paraId="432306E7" w14:textId="77777777" w:rsidR="00EB778F" w:rsidRDefault="00EB778F">
            <w:pPr>
              <w:rPr>
                <w:sz w:val="4"/>
                <w:szCs w:val="4"/>
              </w:rPr>
            </w:pPr>
          </w:p>
        </w:tc>
        <w:tc>
          <w:tcPr>
            <w:tcW w:w="20" w:type="dxa"/>
            <w:vAlign w:val="bottom"/>
          </w:tcPr>
          <w:p w14:paraId="31CC9486" w14:textId="77777777" w:rsidR="00EB778F" w:rsidRDefault="00EB778F">
            <w:pPr>
              <w:rPr>
                <w:sz w:val="4"/>
                <w:szCs w:val="4"/>
              </w:rPr>
            </w:pPr>
          </w:p>
        </w:tc>
        <w:tc>
          <w:tcPr>
            <w:tcW w:w="220" w:type="dxa"/>
            <w:vAlign w:val="bottom"/>
          </w:tcPr>
          <w:p w14:paraId="106AB2E6" w14:textId="77777777" w:rsidR="00EB778F" w:rsidRDefault="00EB778F">
            <w:pPr>
              <w:rPr>
                <w:sz w:val="4"/>
                <w:szCs w:val="4"/>
              </w:rPr>
            </w:pPr>
          </w:p>
        </w:tc>
        <w:tc>
          <w:tcPr>
            <w:tcW w:w="140" w:type="dxa"/>
            <w:vAlign w:val="bottom"/>
          </w:tcPr>
          <w:p w14:paraId="685DC957" w14:textId="77777777" w:rsidR="00EB778F" w:rsidRDefault="00EB778F">
            <w:pPr>
              <w:rPr>
                <w:sz w:val="4"/>
                <w:szCs w:val="4"/>
              </w:rPr>
            </w:pPr>
          </w:p>
        </w:tc>
        <w:tc>
          <w:tcPr>
            <w:tcW w:w="140" w:type="dxa"/>
            <w:vAlign w:val="bottom"/>
          </w:tcPr>
          <w:p w14:paraId="7101F9C0" w14:textId="77777777" w:rsidR="00EB778F" w:rsidRDefault="00EB778F">
            <w:pPr>
              <w:rPr>
                <w:sz w:val="4"/>
                <w:szCs w:val="4"/>
              </w:rPr>
            </w:pPr>
          </w:p>
        </w:tc>
        <w:tc>
          <w:tcPr>
            <w:tcW w:w="260" w:type="dxa"/>
            <w:vAlign w:val="bottom"/>
          </w:tcPr>
          <w:p w14:paraId="73D73135" w14:textId="77777777" w:rsidR="00EB778F" w:rsidRDefault="00EB778F">
            <w:pPr>
              <w:rPr>
                <w:sz w:val="4"/>
                <w:szCs w:val="4"/>
              </w:rPr>
            </w:pPr>
          </w:p>
        </w:tc>
        <w:tc>
          <w:tcPr>
            <w:tcW w:w="20" w:type="dxa"/>
            <w:vAlign w:val="bottom"/>
          </w:tcPr>
          <w:p w14:paraId="2187C534" w14:textId="77777777" w:rsidR="00EB778F" w:rsidRDefault="00EB778F">
            <w:pPr>
              <w:rPr>
                <w:sz w:val="4"/>
                <w:szCs w:val="4"/>
              </w:rPr>
            </w:pPr>
          </w:p>
        </w:tc>
        <w:tc>
          <w:tcPr>
            <w:tcW w:w="220" w:type="dxa"/>
            <w:vAlign w:val="bottom"/>
          </w:tcPr>
          <w:p w14:paraId="70A5149C" w14:textId="77777777" w:rsidR="00EB778F" w:rsidRDefault="00EB778F">
            <w:pPr>
              <w:rPr>
                <w:sz w:val="4"/>
                <w:szCs w:val="4"/>
              </w:rPr>
            </w:pPr>
          </w:p>
        </w:tc>
        <w:tc>
          <w:tcPr>
            <w:tcW w:w="300" w:type="dxa"/>
            <w:vAlign w:val="bottom"/>
          </w:tcPr>
          <w:p w14:paraId="081491C5" w14:textId="77777777" w:rsidR="00EB778F" w:rsidRDefault="00EB778F">
            <w:pPr>
              <w:rPr>
                <w:sz w:val="4"/>
                <w:szCs w:val="4"/>
              </w:rPr>
            </w:pPr>
          </w:p>
        </w:tc>
        <w:tc>
          <w:tcPr>
            <w:tcW w:w="240" w:type="dxa"/>
            <w:vAlign w:val="bottom"/>
          </w:tcPr>
          <w:p w14:paraId="1828F807" w14:textId="77777777" w:rsidR="00EB778F" w:rsidRDefault="00EB778F">
            <w:pPr>
              <w:rPr>
                <w:sz w:val="4"/>
                <w:szCs w:val="4"/>
              </w:rPr>
            </w:pPr>
          </w:p>
        </w:tc>
        <w:tc>
          <w:tcPr>
            <w:tcW w:w="20" w:type="dxa"/>
            <w:vAlign w:val="bottom"/>
          </w:tcPr>
          <w:p w14:paraId="76BFE6A0" w14:textId="77777777" w:rsidR="00EB778F" w:rsidRDefault="00EB778F">
            <w:pPr>
              <w:rPr>
                <w:sz w:val="4"/>
                <w:szCs w:val="4"/>
              </w:rPr>
            </w:pPr>
          </w:p>
        </w:tc>
        <w:tc>
          <w:tcPr>
            <w:tcW w:w="20" w:type="dxa"/>
            <w:vAlign w:val="bottom"/>
          </w:tcPr>
          <w:p w14:paraId="3AFF9045" w14:textId="77777777" w:rsidR="00EB778F" w:rsidRDefault="00EB778F">
            <w:pPr>
              <w:rPr>
                <w:sz w:val="4"/>
                <w:szCs w:val="4"/>
              </w:rPr>
            </w:pPr>
          </w:p>
        </w:tc>
        <w:tc>
          <w:tcPr>
            <w:tcW w:w="200" w:type="dxa"/>
            <w:vAlign w:val="bottom"/>
          </w:tcPr>
          <w:p w14:paraId="794E828D" w14:textId="77777777" w:rsidR="00EB778F" w:rsidRDefault="00EB778F">
            <w:pPr>
              <w:rPr>
                <w:sz w:val="4"/>
                <w:szCs w:val="4"/>
              </w:rPr>
            </w:pPr>
          </w:p>
        </w:tc>
        <w:tc>
          <w:tcPr>
            <w:tcW w:w="320" w:type="dxa"/>
            <w:vAlign w:val="bottom"/>
          </w:tcPr>
          <w:p w14:paraId="53F3531B" w14:textId="77777777" w:rsidR="00EB778F" w:rsidRDefault="00EB778F">
            <w:pPr>
              <w:rPr>
                <w:sz w:val="4"/>
                <w:szCs w:val="4"/>
              </w:rPr>
            </w:pPr>
          </w:p>
        </w:tc>
        <w:tc>
          <w:tcPr>
            <w:tcW w:w="220" w:type="dxa"/>
            <w:vAlign w:val="bottom"/>
          </w:tcPr>
          <w:p w14:paraId="38C824A0" w14:textId="77777777" w:rsidR="00EB778F" w:rsidRDefault="00EB778F">
            <w:pPr>
              <w:rPr>
                <w:sz w:val="4"/>
                <w:szCs w:val="4"/>
              </w:rPr>
            </w:pPr>
          </w:p>
        </w:tc>
        <w:tc>
          <w:tcPr>
            <w:tcW w:w="20" w:type="dxa"/>
            <w:vAlign w:val="bottom"/>
          </w:tcPr>
          <w:p w14:paraId="7131E497" w14:textId="77777777" w:rsidR="00EB778F" w:rsidRDefault="00EB778F">
            <w:pPr>
              <w:rPr>
                <w:sz w:val="4"/>
                <w:szCs w:val="4"/>
              </w:rPr>
            </w:pPr>
          </w:p>
        </w:tc>
        <w:tc>
          <w:tcPr>
            <w:tcW w:w="220" w:type="dxa"/>
            <w:vAlign w:val="bottom"/>
          </w:tcPr>
          <w:p w14:paraId="221B6639" w14:textId="77777777" w:rsidR="00EB778F" w:rsidRDefault="00EB778F">
            <w:pPr>
              <w:rPr>
                <w:sz w:val="4"/>
                <w:szCs w:val="4"/>
              </w:rPr>
            </w:pPr>
          </w:p>
        </w:tc>
        <w:tc>
          <w:tcPr>
            <w:tcW w:w="320" w:type="dxa"/>
            <w:vAlign w:val="bottom"/>
          </w:tcPr>
          <w:p w14:paraId="102D6BCE" w14:textId="77777777" w:rsidR="00EB778F" w:rsidRDefault="00EB778F">
            <w:pPr>
              <w:rPr>
                <w:sz w:val="4"/>
                <w:szCs w:val="4"/>
              </w:rPr>
            </w:pPr>
          </w:p>
        </w:tc>
        <w:tc>
          <w:tcPr>
            <w:tcW w:w="220" w:type="dxa"/>
            <w:vAlign w:val="bottom"/>
          </w:tcPr>
          <w:p w14:paraId="398D822C" w14:textId="77777777" w:rsidR="00EB778F" w:rsidRDefault="00EB778F">
            <w:pPr>
              <w:rPr>
                <w:sz w:val="4"/>
                <w:szCs w:val="4"/>
              </w:rPr>
            </w:pPr>
          </w:p>
        </w:tc>
        <w:tc>
          <w:tcPr>
            <w:tcW w:w="20" w:type="dxa"/>
            <w:vAlign w:val="bottom"/>
          </w:tcPr>
          <w:p w14:paraId="04C79EA4" w14:textId="77777777" w:rsidR="00EB778F" w:rsidRDefault="00EB778F">
            <w:pPr>
              <w:rPr>
                <w:sz w:val="4"/>
                <w:szCs w:val="4"/>
              </w:rPr>
            </w:pPr>
          </w:p>
        </w:tc>
        <w:tc>
          <w:tcPr>
            <w:tcW w:w="40" w:type="dxa"/>
            <w:vAlign w:val="bottom"/>
          </w:tcPr>
          <w:p w14:paraId="791DA615" w14:textId="77777777" w:rsidR="00EB778F" w:rsidRDefault="00EB778F">
            <w:pPr>
              <w:rPr>
                <w:sz w:val="4"/>
                <w:szCs w:val="4"/>
              </w:rPr>
            </w:pPr>
          </w:p>
        </w:tc>
        <w:tc>
          <w:tcPr>
            <w:tcW w:w="140" w:type="dxa"/>
            <w:tcBorders>
              <w:right w:val="single" w:sz="8" w:space="0" w:color="auto"/>
            </w:tcBorders>
            <w:vAlign w:val="bottom"/>
          </w:tcPr>
          <w:p w14:paraId="01796FCA" w14:textId="77777777" w:rsidR="00EB778F" w:rsidRDefault="00EB778F">
            <w:pPr>
              <w:rPr>
                <w:sz w:val="4"/>
                <w:szCs w:val="4"/>
              </w:rPr>
            </w:pPr>
          </w:p>
        </w:tc>
        <w:tc>
          <w:tcPr>
            <w:tcW w:w="240" w:type="dxa"/>
            <w:vMerge/>
            <w:vAlign w:val="bottom"/>
          </w:tcPr>
          <w:p w14:paraId="2AC24B1C" w14:textId="77777777" w:rsidR="00EB778F" w:rsidRDefault="00EB778F">
            <w:pPr>
              <w:rPr>
                <w:sz w:val="4"/>
                <w:szCs w:val="4"/>
              </w:rPr>
            </w:pPr>
          </w:p>
        </w:tc>
        <w:tc>
          <w:tcPr>
            <w:tcW w:w="0" w:type="dxa"/>
            <w:vAlign w:val="bottom"/>
          </w:tcPr>
          <w:p w14:paraId="7AC849E3" w14:textId="77777777" w:rsidR="00EB778F" w:rsidRDefault="00EB778F">
            <w:pPr>
              <w:rPr>
                <w:sz w:val="1"/>
                <w:szCs w:val="1"/>
              </w:rPr>
            </w:pPr>
          </w:p>
        </w:tc>
      </w:tr>
      <w:tr w:rsidR="00EB778F" w14:paraId="476BD4BA" w14:textId="77777777">
        <w:trPr>
          <w:trHeight w:val="130"/>
        </w:trPr>
        <w:tc>
          <w:tcPr>
            <w:tcW w:w="200" w:type="dxa"/>
            <w:tcBorders>
              <w:right w:val="single" w:sz="8" w:space="0" w:color="auto"/>
            </w:tcBorders>
            <w:vAlign w:val="bottom"/>
          </w:tcPr>
          <w:p w14:paraId="2E4EB122" w14:textId="77777777" w:rsidR="00EB778F" w:rsidRDefault="00EB778F">
            <w:pPr>
              <w:rPr>
                <w:sz w:val="11"/>
                <w:szCs w:val="11"/>
              </w:rPr>
            </w:pPr>
          </w:p>
        </w:tc>
        <w:tc>
          <w:tcPr>
            <w:tcW w:w="80" w:type="dxa"/>
            <w:tcBorders>
              <w:right w:val="single" w:sz="8" w:space="0" w:color="auto"/>
            </w:tcBorders>
            <w:vAlign w:val="bottom"/>
          </w:tcPr>
          <w:p w14:paraId="1BEE25B8" w14:textId="77777777" w:rsidR="00EB778F" w:rsidRDefault="00EB778F">
            <w:pPr>
              <w:rPr>
                <w:sz w:val="11"/>
                <w:szCs w:val="11"/>
              </w:rPr>
            </w:pPr>
          </w:p>
        </w:tc>
        <w:tc>
          <w:tcPr>
            <w:tcW w:w="100" w:type="dxa"/>
            <w:tcBorders>
              <w:bottom w:val="single" w:sz="8" w:space="0" w:color="auto"/>
            </w:tcBorders>
            <w:vAlign w:val="bottom"/>
          </w:tcPr>
          <w:p w14:paraId="1A29B872" w14:textId="77777777" w:rsidR="00EB778F" w:rsidRDefault="00EB778F">
            <w:pPr>
              <w:rPr>
                <w:sz w:val="11"/>
                <w:szCs w:val="11"/>
              </w:rPr>
            </w:pPr>
          </w:p>
        </w:tc>
        <w:tc>
          <w:tcPr>
            <w:tcW w:w="40" w:type="dxa"/>
            <w:tcBorders>
              <w:bottom w:val="single" w:sz="8" w:space="0" w:color="auto"/>
            </w:tcBorders>
            <w:vAlign w:val="bottom"/>
          </w:tcPr>
          <w:p w14:paraId="4D95B485" w14:textId="77777777" w:rsidR="00EB778F" w:rsidRDefault="00EB778F">
            <w:pPr>
              <w:rPr>
                <w:sz w:val="11"/>
                <w:szCs w:val="11"/>
              </w:rPr>
            </w:pPr>
          </w:p>
        </w:tc>
        <w:tc>
          <w:tcPr>
            <w:tcW w:w="20" w:type="dxa"/>
            <w:tcBorders>
              <w:bottom w:val="single" w:sz="8" w:space="0" w:color="auto"/>
            </w:tcBorders>
            <w:vAlign w:val="bottom"/>
          </w:tcPr>
          <w:p w14:paraId="033B3A9F" w14:textId="77777777" w:rsidR="00EB778F" w:rsidRDefault="00EB778F">
            <w:pPr>
              <w:rPr>
                <w:sz w:val="11"/>
                <w:szCs w:val="11"/>
              </w:rPr>
            </w:pPr>
          </w:p>
        </w:tc>
        <w:tc>
          <w:tcPr>
            <w:tcW w:w="240" w:type="dxa"/>
            <w:tcBorders>
              <w:bottom w:val="single" w:sz="8" w:space="0" w:color="auto"/>
            </w:tcBorders>
            <w:vAlign w:val="bottom"/>
          </w:tcPr>
          <w:p w14:paraId="1244933F" w14:textId="77777777" w:rsidR="00EB778F" w:rsidRDefault="00EB778F">
            <w:pPr>
              <w:rPr>
                <w:sz w:val="11"/>
                <w:szCs w:val="11"/>
              </w:rPr>
            </w:pPr>
          </w:p>
        </w:tc>
        <w:tc>
          <w:tcPr>
            <w:tcW w:w="300" w:type="dxa"/>
            <w:tcBorders>
              <w:bottom w:val="single" w:sz="8" w:space="0" w:color="auto"/>
            </w:tcBorders>
            <w:vAlign w:val="bottom"/>
          </w:tcPr>
          <w:p w14:paraId="6BD1952E" w14:textId="77777777" w:rsidR="00EB778F" w:rsidRDefault="00EB778F">
            <w:pPr>
              <w:rPr>
                <w:sz w:val="11"/>
                <w:szCs w:val="11"/>
              </w:rPr>
            </w:pPr>
          </w:p>
        </w:tc>
        <w:tc>
          <w:tcPr>
            <w:tcW w:w="240" w:type="dxa"/>
            <w:tcBorders>
              <w:bottom w:val="single" w:sz="8" w:space="0" w:color="auto"/>
            </w:tcBorders>
            <w:vAlign w:val="bottom"/>
          </w:tcPr>
          <w:p w14:paraId="6254E684" w14:textId="77777777" w:rsidR="00EB778F" w:rsidRDefault="00EB778F">
            <w:pPr>
              <w:rPr>
                <w:sz w:val="11"/>
                <w:szCs w:val="11"/>
              </w:rPr>
            </w:pPr>
          </w:p>
        </w:tc>
        <w:tc>
          <w:tcPr>
            <w:tcW w:w="20" w:type="dxa"/>
            <w:tcBorders>
              <w:bottom w:val="single" w:sz="8" w:space="0" w:color="auto"/>
            </w:tcBorders>
            <w:vAlign w:val="bottom"/>
          </w:tcPr>
          <w:p w14:paraId="6E1C49DD" w14:textId="77777777" w:rsidR="00EB778F" w:rsidRDefault="00EB778F">
            <w:pPr>
              <w:rPr>
                <w:sz w:val="11"/>
                <w:szCs w:val="11"/>
              </w:rPr>
            </w:pPr>
          </w:p>
        </w:tc>
        <w:tc>
          <w:tcPr>
            <w:tcW w:w="220" w:type="dxa"/>
            <w:tcBorders>
              <w:bottom w:val="single" w:sz="8" w:space="0" w:color="auto"/>
            </w:tcBorders>
            <w:vAlign w:val="bottom"/>
          </w:tcPr>
          <w:p w14:paraId="4E4AA369" w14:textId="77777777" w:rsidR="00EB778F" w:rsidRDefault="00EB778F">
            <w:pPr>
              <w:rPr>
                <w:sz w:val="11"/>
                <w:szCs w:val="11"/>
              </w:rPr>
            </w:pPr>
          </w:p>
        </w:tc>
        <w:tc>
          <w:tcPr>
            <w:tcW w:w="140" w:type="dxa"/>
            <w:tcBorders>
              <w:bottom w:val="single" w:sz="8" w:space="0" w:color="auto"/>
            </w:tcBorders>
            <w:vAlign w:val="bottom"/>
          </w:tcPr>
          <w:p w14:paraId="206BE45D" w14:textId="77777777" w:rsidR="00EB778F" w:rsidRDefault="00EB778F">
            <w:pPr>
              <w:rPr>
                <w:sz w:val="11"/>
                <w:szCs w:val="11"/>
              </w:rPr>
            </w:pPr>
          </w:p>
        </w:tc>
        <w:tc>
          <w:tcPr>
            <w:tcW w:w="140" w:type="dxa"/>
            <w:tcBorders>
              <w:bottom w:val="single" w:sz="8" w:space="0" w:color="auto"/>
            </w:tcBorders>
            <w:vAlign w:val="bottom"/>
          </w:tcPr>
          <w:p w14:paraId="662488DE" w14:textId="77777777" w:rsidR="00EB778F" w:rsidRDefault="00EB778F">
            <w:pPr>
              <w:rPr>
                <w:sz w:val="11"/>
                <w:szCs w:val="11"/>
              </w:rPr>
            </w:pPr>
          </w:p>
        </w:tc>
        <w:tc>
          <w:tcPr>
            <w:tcW w:w="260" w:type="dxa"/>
            <w:tcBorders>
              <w:bottom w:val="single" w:sz="8" w:space="0" w:color="auto"/>
            </w:tcBorders>
            <w:vAlign w:val="bottom"/>
          </w:tcPr>
          <w:p w14:paraId="22A3989F" w14:textId="77777777" w:rsidR="00EB778F" w:rsidRDefault="00EB778F">
            <w:pPr>
              <w:rPr>
                <w:sz w:val="11"/>
                <w:szCs w:val="11"/>
              </w:rPr>
            </w:pPr>
          </w:p>
        </w:tc>
        <w:tc>
          <w:tcPr>
            <w:tcW w:w="20" w:type="dxa"/>
            <w:tcBorders>
              <w:bottom w:val="single" w:sz="8" w:space="0" w:color="auto"/>
            </w:tcBorders>
            <w:vAlign w:val="bottom"/>
          </w:tcPr>
          <w:p w14:paraId="7922DBC8" w14:textId="77777777" w:rsidR="00EB778F" w:rsidRDefault="00EB778F">
            <w:pPr>
              <w:rPr>
                <w:sz w:val="11"/>
                <w:szCs w:val="11"/>
              </w:rPr>
            </w:pPr>
          </w:p>
        </w:tc>
        <w:tc>
          <w:tcPr>
            <w:tcW w:w="220" w:type="dxa"/>
            <w:tcBorders>
              <w:bottom w:val="single" w:sz="8" w:space="0" w:color="auto"/>
            </w:tcBorders>
            <w:vAlign w:val="bottom"/>
          </w:tcPr>
          <w:p w14:paraId="4956878F" w14:textId="77777777" w:rsidR="00EB778F" w:rsidRDefault="00EB778F">
            <w:pPr>
              <w:rPr>
                <w:sz w:val="11"/>
                <w:szCs w:val="11"/>
              </w:rPr>
            </w:pPr>
          </w:p>
        </w:tc>
        <w:tc>
          <w:tcPr>
            <w:tcW w:w="300" w:type="dxa"/>
            <w:tcBorders>
              <w:bottom w:val="single" w:sz="8" w:space="0" w:color="auto"/>
            </w:tcBorders>
            <w:vAlign w:val="bottom"/>
          </w:tcPr>
          <w:p w14:paraId="179B5530" w14:textId="77777777" w:rsidR="00EB778F" w:rsidRDefault="00EB778F">
            <w:pPr>
              <w:rPr>
                <w:sz w:val="11"/>
                <w:szCs w:val="11"/>
              </w:rPr>
            </w:pPr>
          </w:p>
        </w:tc>
        <w:tc>
          <w:tcPr>
            <w:tcW w:w="240" w:type="dxa"/>
            <w:tcBorders>
              <w:bottom w:val="single" w:sz="8" w:space="0" w:color="auto"/>
            </w:tcBorders>
            <w:vAlign w:val="bottom"/>
          </w:tcPr>
          <w:p w14:paraId="3D1FDCEB" w14:textId="77777777" w:rsidR="00EB778F" w:rsidRDefault="00EB778F">
            <w:pPr>
              <w:rPr>
                <w:sz w:val="11"/>
                <w:szCs w:val="11"/>
              </w:rPr>
            </w:pPr>
          </w:p>
        </w:tc>
        <w:tc>
          <w:tcPr>
            <w:tcW w:w="20" w:type="dxa"/>
            <w:tcBorders>
              <w:bottom w:val="single" w:sz="8" w:space="0" w:color="auto"/>
            </w:tcBorders>
            <w:vAlign w:val="bottom"/>
          </w:tcPr>
          <w:p w14:paraId="0A6AEBFB" w14:textId="77777777" w:rsidR="00EB778F" w:rsidRDefault="00EB778F">
            <w:pPr>
              <w:rPr>
                <w:sz w:val="11"/>
                <w:szCs w:val="11"/>
              </w:rPr>
            </w:pPr>
          </w:p>
        </w:tc>
        <w:tc>
          <w:tcPr>
            <w:tcW w:w="20" w:type="dxa"/>
            <w:tcBorders>
              <w:bottom w:val="single" w:sz="8" w:space="0" w:color="auto"/>
            </w:tcBorders>
            <w:vAlign w:val="bottom"/>
          </w:tcPr>
          <w:p w14:paraId="42EBB009" w14:textId="77777777" w:rsidR="00EB778F" w:rsidRDefault="00EB778F">
            <w:pPr>
              <w:rPr>
                <w:sz w:val="11"/>
                <w:szCs w:val="11"/>
              </w:rPr>
            </w:pPr>
          </w:p>
        </w:tc>
        <w:tc>
          <w:tcPr>
            <w:tcW w:w="200" w:type="dxa"/>
            <w:tcBorders>
              <w:bottom w:val="single" w:sz="8" w:space="0" w:color="auto"/>
            </w:tcBorders>
            <w:vAlign w:val="bottom"/>
          </w:tcPr>
          <w:p w14:paraId="66CD176B" w14:textId="77777777" w:rsidR="00EB778F" w:rsidRDefault="00EB778F">
            <w:pPr>
              <w:rPr>
                <w:sz w:val="11"/>
                <w:szCs w:val="11"/>
              </w:rPr>
            </w:pPr>
          </w:p>
        </w:tc>
        <w:tc>
          <w:tcPr>
            <w:tcW w:w="320" w:type="dxa"/>
            <w:tcBorders>
              <w:bottom w:val="single" w:sz="8" w:space="0" w:color="auto"/>
            </w:tcBorders>
            <w:vAlign w:val="bottom"/>
          </w:tcPr>
          <w:p w14:paraId="65084F04" w14:textId="77777777" w:rsidR="00EB778F" w:rsidRDefault="00EB778F">
            <w:pPr>
              <w:rPr>
                <w:sz w:val="11"/>
                <w:szCs w:val="11"/>
              </w:rPr>
            </w:pPr>
          </w:p>
        </w:tc>
        <w:tc>
          <w:tcPr>
            <w:tcW w:w="220" w:type="dxa"/>
            <w:tcBorders>
              <w:bottom w:val="single" w:sz="8" w:space="0" w:color="auto"/>
            </w:tcBorders>
            <w:vAlign w:val="bottom"/>
          </w:tcPr>
          <w:p w14:paraId="0ACC42EB" w14:textId="77777777" w:rsidR="00EB778F" w:rsidRDefault="00EB778F">
            <w:pPr>
              <w:rPr>
                <w:sz w:val="11"/>
                <w:szCs w:val="11"/>
              </w:rPr>
            </w:pPr>
          </w:p>
        </w:tc>
        <w:tc>
          <w:tcPr>
            <w:tcW w:w="20" w:type="dxa"/>
            <w:tcBorders>
              <w:bottom w:val="single" w:sz="8" w:space="0" w:color="auto"/>
            </w:tcBorders>
            <w:vAlign w:val="bottom"/>
          </w:tcPr>
          <w:p w14:paraId="592FEB84" w14:textId="77777777" w:rsidR="00EB778F" w:rsidRDefault="00EB778F">
            <w:pPr>
              <w:rPr>
                <w:sz w:val="11"/>
                <w:szCs w:val="11"/>
              </w:rPr>
            </w:pPr>
          </w:p>
        </w:tc>
        <w:tc>
          <w:tcPr>
            <w:tcW w:w="220" w:type="dxa"/>
            <w:tcBorders>
              <w:bottom w:val="single" w:sz="8" w:space="0" w:color="auto"/>
            </w:tcBorders>
            <w:vAlign w:val="bottom"/>
          </w:tcPr>
          <w:p w14:paraId="1E6AFEFF" w14:textId="77777777" w:rsidR="00EB778F" w:rsidRDefault="00EB778F">
            <w:pPr>
              <w:rPr>
                <w:sz w:val="11"/>
                <w:szCs w:val="11"/>
              </w:rPr>
            </w:pPr>
          </w:p>
        </w:tc>
        <w:tc>
          <w:tcPr>
            <w:tcW w:w="320" w:type="dxa"/>
            <w:tcBorders>
              <w:bottom w:val="single" w:sz="8" w:space="0" w:color="auto"/>
            </w:tcBorders>
            <w:vAlign w:val="bottom"/>
          </w:tcPr>
          <w:p w14:paraId="09C54086" w14:textId="77777777" w:rsidR="00EB778F" w:rsidRDefault="00EB778F">
            <w:pPr>
              <w:rPr>
                <w:sz w:val="11"/>
                <w:szCs w:val="11"/>
              </w:rPr>
            </w:pPr>
          </w:p>
        </w:tc>
        <w:tc>
          <w:tcPr>
            <w:tcW w:w="220" w:type="dxa"/>
            <w:tcBorders>
              <w:bottom w:val="single" w:sz="8" w:space="0" w:color="auto"/>
            </w:tcBorders>
            <w:vAlign w:val="bottom"/>
          </w:tcPr>
          <w:p w14:paraId="6F491DE2" w14:textId="77777777" w:rsidR="00EB778F" w:rsidRDefault="00EB778F">
            <w:pPr>
              <w:rPr>
                <w:sz w:val="11"/>
                <w:szCs w:val="11"/>
              </w:rPr>
            </w:pPr>
          </w:p>
        </w:tc>
        <w:tc>
          <w:tcPr>
            <w:tcW w:w="20" w:type="dxa"/>
            <w:tcBorders>
              <w:bottom w:val="single" w:sz="8" w:space="0" w:color="auto"/>
            </w:tcBorders>
            <w:vAlign w:val="bottom"/>
          </w:tcPr>
          <w:p w14:paraId="630C52B2" w14:textId="77777777" w:rsidR="00EB778F" w:rsidRDefault="00EB778F">
            <w:pPr>
              <w:rPr>
                <w:sz w:val="11"/>
                <w:szCs w:val="11"/>
              </w:rPr>
            </w:pPr>
          </w:p>
        </w:tc>
        <w:tc>
          <w:tcPr>
            <w:tcW w:w="40" w:type="dxa"/>
            <w:tcBorders>
              <w:bottom w:val="single" w:sz="8" w:space="0" w:color="auto"/>
            </w:tcBorders>
            <w:vAlign w:val="bottom"/>
          </w:tcPr>
          <w:p w14:paraId="6ACD7092" w14:textId="77777777" w:rsidR="00EB778F" w:rsidRDefault="00EB778F">
            <w:pPr>
              <w:rPr>
                <w:sz w:val="11"/>
                <w:szCs w:val="11"/>
              </w:rPr>
            </w:pPr>
          </w:p>
        </w:tc>
        <w:tc>
          <w:tcPr>
            <w:tcW w:w="140" w:type="dxa"/>
            <w:tcBorders>
              <w:bottom w:val="single" w:sz="8" w:space="0" w:color="auto"/>
              <w:right w:val="single" w:sz="8" w:space="0" w:color="auto"/>
            </w:tcBorders>
            <w:vAlign w:val="bottom"/>
          </w:tcPr>
          <w:p w14:paraId="66647F2F" w14:textId="77777777" w:rsidR="00EB778F" w:rsidRDefault="00EB778F">
            <w:pPr>
              <w:rPr>
                <w:sz w:val="11"/>
                <w:szCs w:val="11"/>
              </w:rPr>
            </w:pPr>
          </w:p>
        </w:tc>
        <w:tc>
          <w:tcPr>
            <w:tcW w:w="240" w:type="dxa"/>
            <w:vMerge w:val="restart"/>
            <w:vAlign w:val="bottom"/>
          </w:tcPr>
          <w:p w14:paraId="38700883" w14:textId="77777777" w:rsidR="00EB778F" w:rsidRDefault="00B62E70">
            <w:pPr>
              <w:jc w:val="right"/>
              <w:rPr>
                <w:sz w:val="20"/>
                <w:szCs w:val="20"/>
              </w:rPr>
            </w:pPr>
            <w:r>
              <w:rPr>
                <w:rFonts w:ascii="Arial" w:eastAsia="Arial" w:hAnsi="Arial" w:cs="Arial"/>
                <w:w w:val="99"/>
                <w:sz w:val="12"/>
                <w:szCs w:val="12"/>
              </w:rPr>
              <w:t>140</w:t>
            </w:r>
          </w:p>
        </w:tc>
        <w:tc>
          <w:tcPr>
            <w:tcW w:w="0" w:type="dxa"/>
            <w:vAlign w:val="bottom"/>
          </w:tcPr>
          <w:p w14:paraId="3D036CA5" w14:textId="77777777" w:rsidR="00EB778F" w:rsidRDefault="00EB778F">
            <w:pPr>
              <w:rPr>
                <w:sz w:val="1"/>
                <w:szCs w:val="1"/>
              </w:rPr>
            </w:pPr>
          </w:p>
        </w:tc>
      </w:tr>
      <w:tr w:rsidR="00EB778F" w14:paraId="2B40168C" w14:textId="77777777">
        <w:trPr>
          <w:trHeight w:val="56"/>
        </w:trPr>
        <w:tc>
          <w:tcPr>
            <w:tcW w:w="200" w:type="dxa"/>
            <w:vAlign w:val="bottom"/>
          </w:tcPr>
          <w:p w14:paraId="0ECCB4CC" w14:textId="77777777" w:rsidR="00EB778F" w:rsidRDefault="00EB778F">
            <w:pPr>
              <w:rPr>
                <w:sz w:val="4"/>
                <w:szCs w:val="4"/>
              </w:rPr>
            </w:pPr>
          </w:p>
        </w:tc>
        <w:tc>
          <w:tcPr>
            <w:tcW w:w="80" w:type="dxa"/>
            <w:vAlign w:val="bottom"/>
          </w:tcPr>
          <w:p w14:paraId="5E40A5B0" w14:textId="77777777" w:rsidR="00EB778F" w:rsidRDefault="00EB778F">
            <w:pPr>
              <w:rPr>
                <w:sz w:val="4"/>
                <w:szCs w:val="4"/>
              </w:rPr>
            </w:pPr>
          </w:p>
        </w:tc>
        <w:tc>
          <w:tcPr>
            <w:tcW w:w="100" w:type="dxa"/>
            <w:vAlign w:val="bottom"/>
          </w:tcPr>
          <w:p w14:paraId="712137E3" w14:textId="77777777" w:rsidR="00EB778F" w:rsidRDefault="00EB778F">
            <w:pPr>
              <w:rPr>
                <w:sz w:val="4"/>
                <w:szCs w:val="4"/>
              </w:rPr>
            </w:pPr>
          </w:p>
        </w:tc>
        <w:tc>
          <w:tcPr>
            <w:tcW w:w="40" w:type="dxa"/>
            <w:vAlign w:val="bottom"/>
          </w:tcPr>
          <w:p w14:paraId="2269EF56" w14:textId="77777777" w:rsidR="00EB778F" w:rsidRDefault="00EB778F">
            <w:pPr>
              <w:rPr>
                <w:sz w:val="4"/>
                <w:szCs w:val="4"/>
              </w:rPr>
            </w:pPr>
          </w:p>
        </w:tc>
        <w:tc>
          <w:tcPr>
            <w:tcW w:w="20" w:type="dxa"/>
            <w:vAlign w:val="bottom"/>
          </w:tcPr>
          <w:p w14:paraId="550F710F" w14:textId="77777777" w:rsidR="00EB778F" w:rsidRDefault="00EB778F">
            <w:pPr>
              <w:rPr>
                <w:sz w:val="4"/>
                <w:szCs w:val="4"/>
              </w:rPr>
            </w:pPr>
          </w:p>
        </w:tc>
        <w:tc>
          <w:tcPr>
            <w:tcW w:w="240" w:type="dxa"/>
            <w:vAlign w:val="bottom"/>
          </w:tcPr>
          <w:p w14:paraId="4C713CD7" w14:textId="77777777" w:rsidR="00EB778F" w:rsidRDefault="00EB778F">
            <w:pPr>
              <w:rPr>
                <w:sz w:val="4"/>
                <w:szCs w:val="4"/>
              </w:rPr>
            </w:pPr>
          </w:p>
        </w:tc>
        <w:tc>
          <w:tcPr>
            <w:tcW w:w="300" w:type="dxa"/>
            <w:vMerge w:val="restart"/>
            <w:vAlign w:val="bottom"/>
          </w:tcPr>
          <w:p w14:paraId="2F37EFA1" w14:textId="77777777" w:rsidR="00EB778F" w:rsidRDefault="00B62E70">
            <w:pPr>
              <w:rPr>
                <w:sz w:val="20"/>
                <w:szCs w:val="20"/>
              </w:rPr>
            </w:pPr>
            <w:r>
              <w:rPr>
                <w:rFonts w:ascii="Arial" w:eastAsia="Arial" w:hAnsi="Arial" w:cs="Arial"/>
                <w:w w:val="79"/>
                <w:sz w:val="12"/>
                <w:szCs w:val="12"/>
              </w:rPr>
              <w:t>Hedge</w:t>
            </w:r>
          </w:p>
        </w:tc>
        <w:tc>
          <w:tcPr>
            <w:tcW w:w="240" w:type="dxa"/>
            <w:vAlign w:val="bottom"/>
          </w:tcPr>
          <w:p w14:paraId="0FF0C011" w14:textId="77777777" w:rsidR="00EB778F" w:rsidRDefault="00EB778F">
            <w:pPr>
              <w:rPr>
                <w:sz w:val="4"/>
                <w:szCs w:val="4"/>
              </w:rPr>
            </w:pPr>
          </w:p>
        </w:tc>
        <w:tc>
          <w:tcPr>
            <w:tcW w:w="20" w:type="dxa"/>
            <w:vAlign w:val="bottom"/>
          </w:tcPr>
          <w:p w14:paraId="22051815" w14:textId="77777777" w:rsidR="00EB778F" w:rsidRDefault="00EB778F">
            <w:pPr>
              <w:rPr>
                <w:sz w:val="4"/>
                <w:szCs w:val="4"/>
              </w:rPr>
            </w:pPr>
          </w:p>
        </w:tc>
        <w:tc>
          <w:tcPr>
            <w:tcW w:w="760" w:type="dxa"/>
            <w:gridSpan w:val="4"/>
            <w:vMerge w:val="restart"/>
            <w:vAlign w:val="bottom"/>
          </w:tcPr>
          <w:p w14:paraId="3879912E" w14:textId="77777777" w:rsidR="00EB778F" w:rsidRDefault="00B62E70">
            <w:pPr>
              <w:jc w:val="right"/>
              <w:rPr>
                <w:sz w:val="20"/>
                <w:szCs w:val="20"/>
              </w:rPr>
            </w:pPr>
            <w:r>
              <w:rPr>
                <w:rFonts w:ascii="Arial" w:eastAsia="Arial" w:hAnsi="Arial" w:cs="Arial"/>
                <w:w w:val="89"/>
                <w:sz w:val="12"/>
                <w:szCs w:val="12"/>
              </w:rPr>
              <w:t>Pension funds</w:t>
            </w:r>
          </w:p>
        </w:tc>
        <w:tc>
          <w:tcPr>
            <w:tcW w:w="20" w:type="dxa"/>
            <w:vAlign w:val="bottom"/>
          </w:tcPr>
          <w:p w14:paraId="2AC36A5A" w14:textId="77777777" w:rsidR="00EB778F" w:rsidRDefault="00EB778F">
            <w:pPr>
              <w:rPr>
                <w:sz w:val="4"/>
                <w:szCs w:val="4"/>
              </w:rPr>
            </w:pPr>
          </w:p>
        </w:tc>
        <w:tc>
          <w:tcPr>
            <w:tcW w:w="800" w:type="dxa"/>
            <w:gridSpan w:val="5"/>
            <w:vMerge w:val="restart"/>
            <w:vAlign w:val="bottom"/>
          </w:tcPr>
          <w:p w14:paraId="25D3D3F7" w14:textId="77777777" w:rsidR="00EB778F" w:rsidRDefault="00B62E70">
            <w:pPr>
              <w:ind w:left="180"/>
              <w:rPr>
                <w:sz w:val="20"/>
                <w:szCs w:val="20"/>
              </w:rPr>
            </w:pPr>
            <w:r>
              <w:rPr>
                <w:rFonts w:ascii="Arial" w:eastAsia="Arial" w:hAnsi="Arial" w:cs="Arial"/>
                <w:sz w:val="12"/>
                <w:szCs w:val="12"/>
              </w:rPr>
              <w:t>Insurers</w:t>
            </w:r>
          </w:p>
        </w:tc>
        <w:tc>
          <w:tcPr>
            <w:tcW w:w="980" w:type="dxa"/>
            <w:gridSpan w:val="5"/>
            <w:vMerge w:val="restart"/>
            <w:vAlign w:val="bottom"/>
          </w:tcPr>
          <w:p w14:paraId="4A777954" w14:textId="77777777" w:rsidR="00EB778F" w:rsidRDefault="00B62E70">
            <w:pPr>
              <w:ind w:right="240"/>
              <w:jc w:val="center"/>
              <w:rPr>
                <w:sz w:val="20"/>
                <w:szCs w:val="20"/>
              </w:rPr>
            </w:pPr>
            <w:r>
              <w:rPr>
                <w:rFonts w:ascii="Arial" w:eastAsia="Arial" w:hAnsi="Arial" w:cs="Arial"/>
                <w:w w:val="92"/>
                <w:sz w:val="12"/>
                <w:szCs w:val="12"/>
              </w:rPr>
              <w:t>Money market</w:t>
            </w:r>
          </w:p>
        </w:tc>
        <w:tc>
          <w:tcPr>
            <w:tcW w:w="740" w:type="dxa"/>
            <w:gridSpan w:val="5"/>
            <w:vMerge w:val="restart"/>
            <w:vAlign w:val="bottom"/>
          </w:tcPr>
          <w:p w14:paraId="64767A1C" w14:textId="77777777" w:rsidR="00EB778F" w:rsidRDefault="00B62E70">
            <w:pPr>
              <w:ind w:left="20"/>
              <w:rPr>
                <w:sz w:val="20"/>
                <w:szCs w:val="20"/>
              </w:rPr>
            </w:pPr>
            <w:r>
              <w:rPr>
                <w:rFonts w:ascii="Arial" w:eastAsia="Arial" w:hAnsi="Arial" w:cs="Arial"/>
                <w:sz w:val="12"/>
                <w:szCs w:val="12"/>
              </w:rPr>
              <w:t>Other</w:t>
            </w:r>
          </w:p>
        </w:tc>
        <w:tc>
          <w:tcPr>
            <w:tcW w:w="240" w:type="dxa"/>
            <w:vMerge/>
            <w:vAlign w:val="bottom"/>
          </w:tcPr>
          <w:p w14:paraId="303761E9" w14:textId="77777777" w:rsidR="00EB778F" w:rsidRDefault="00EB778F">
            <w:pPr>
              <w:rPr>
                <w:sz w:val="4"/>
                <w:szCs w:val="4"/>
              </w:rPr>
            </w:pPr>
          </w:p>
        </w:tc>
        <w:tc>
          <w:tcPr>
            <w:tcW w:w="0" w:type="dxa"/>
            <w:vAlign w:val="bottom"/>
          </w:tcPr>
          <w:p w14:paraId="57B3E409" w14:textId="77777777" w:rsidR="00EB778F" w:rsidRDefault="00EB778F">
            <w:pPr>
              <w:rPr>
                <w:sz w:val="1"/>
                <w:szCs w:val="1"/>
              </w:rPr>
            </w:pPr>
          </w:p>
        </w:tc>
      </w:tr>
      <w:tr w:rsidR="00EB778F" w14:paraId="72CF01B3" w14:textId="77777777">
        <w:trPr>
          <w:trHeight w:val="99"/>
        </w:trPr>
        <w:tc>
          <w:tcPr>
            <w:tcW w:w="200" w:type="dxa"/>
            <w:vAlign w:val="bottom"/>
          </w:tcPr>
          <w:p w14:paraId="54ADB434" w14:textId="77777777" w:rsidR="00EB778F" w:rsidRDefault="00EB778F">
            <w:pPr>
              <w:rPr>
                <w:sz w:val="8"/>
                <w:szCs w:val="8"/>
              </w:rPr>
            </w:pPr>
          </w:p>
        </w:tc>
        <w:tc>
          <w:tcPr>
            <w:tcW w:w="80" w:type="dxa"/>
            <w:vAlign w:val="bottom"/>
          </w:tcPr>
          <w:p w14:paraId="26E70356" w14:textId="77777777" w:rsidR="00EB778F" w:rsidRDefault="00EB778F">
            <w:pPr>
              <w:rPr>
                <w:sz w:val="8"/>
                <w:szCs w:val="8"/>
              </w:rPr>
            </w:pPr>
          </w:p>
        </w:tc>
        <w:tc>
          <w:tcPr>
            <w:tcW w:w="100" w:type="dxa"/>
            <w:vAlign w:val="bottom"/>
          </w:tcPr>
          <w:p w14:paraId="0777C8EC" w14:textId="77777777" w:rsidR="00EB778F" w:rsidRDefault="00EB778F">
            <w:pPr>
              <w:rPr>
                <w:sz w:val="8"/>
                <w:szCs w:val="8"/>
              </w:rPr>
            </w:pPr>
          </w:p>
        </w:tc>
        <w:tc>
          <w:tcPr>
            <w:tcW w:w="40" w:type="dxa"/>
            <w:vAlign w:val="bottom"/>
          </w:tcPr>
          <w:p w14:paraId="1963AE93" w14:textId="77777777" w:rsidR="00EB778F" w:rsidRDefault="00EB778F">
            <w:pPr>
              <w:rPr>
                <w:sz w:val="8"/>
                <w:szCs w:val="8"/>
              </w:rPr>
            </w:pPr>
          </w:p>
        </w:tc>
        <w:tc>
          <w:tcPr>
            <w:tcW w:w="20" w:type="dxa"/>
            <w:vAlign w:val="bottom"/>
          </w:tcPr>
          <w:p w14:paraId="202CF0A8" w14:textId="77777777" w:rsidR="00EB778F" w:rsidRDefault="00EB778F">
            <w:pPr>
              <w:rPr>
                <w:sz w:val="8"/>
                <w:szCs w:val="8"/>
              </w:rPr>
            </w:pPr>
          </w:p>
        </w:tc>
        <w:tc>
          <w:tcPr>
            <w:tcW w:w="240" w:type="dxa"/>
            <w:vAlign w:val="bottom"/>
          </w:tcPr>
          <w:p w14:paraId="771919CC" w14:textId="77777777" w:rsidR="00EB778F" w:rsidRDefault="00EB778F">
            <w:pPr>
              <w:rPr>
                <w:sz w:val="8"/>
                <w:szCs w:val="8"/>
              </w:rPr>
            </w:pPr>
          </w:p>
        </w:tc>
        <w:tc>
          <w:tcPr>
            <w:tcW w:w="300" w:type="dxa"/>
            <w:vMerge/>
            <w:vAlign w:val="bottom"/>
          </w:tcPr>
          <w:p w14:paraId="18FF8CDD" w14:textId="77777777" w:rsidR="00EB778F" w:rsidRDefault="00EB778F">
            <w:pPr>
              <w:rPr>
                <w:sz w:val="8"/>
                <w:szCs w:val="8"/>
              </w:rPr>
            </w:pPr>
          </w:p>
        </w:tc>
        <w:tc>
          <w:tcPr>
            <w:tcW w:w="240" w:type="dxa"/>
            <w:vAlign w:val="bottom"/>
          </w:tcPr>
          <w:p w14:paraId="1ECBC78A" w14:textId="77777777" w:rsidR="00EB778F" w:rsidRDefault="00EB778F">
            <w:pPr>
              <w:rPr>
                <w:sz w:val="8"/>
                <w:szCs w:val="8"/>
              </w:rPr>
            </w:pPr>
          </w:p>
        </w:tc>
        <w:tc>
          <w:tcPr>
            <w:tcW w:w="20" w:type="dxa"/>
            <w:vAlign w:val="bottom"/>
          </w:tcPr>
          <w:p w14:paraId="0AB2B707" w14:textId="77777777" w:rsidR="00EB778F" w:rsidRDefault="00EB778F">
            <w:pPr>
              <w:rPr>
                <w:sz w:val="8"/>
                <w:szCs w:val="8"/>
              </w:rPr>
            </w:pPr>
          </w:p>
        </w:tc>
        <w:tc>
          <w:tcPr>
            <w:tcW w:w="760" w:type="dxa"/>
            <w:gridSpan w:val="4"/>
            <w:vMerge/>
            <w:vAlign w:val="bottom"/>
          </w:tcPr>
          <w:p w14:paraId="05243C5F" w14:textId="77777777" w:rsidR="00EB778F" w:rsidRDefault="00EB778F">
            <w:pPr>
              <w:rPr>
                <w:sz w:val="8"/>
                <w:szCs w:val="8"/>
              </w:rPr>
            </w:pPr>
          </w:p>
        </w:tc>
        <w:tc>
          <w:tcPr>
            <w:tcW w:w="20" w:type="dxa"/>
            <w:vAlign w:val="bottom"/>
          </w:tcPr>
          <w:p w14:paraId="5A2CBE29" w14:textId="77777777" w:rsidR="00EB778F" w:rsidRDefault="00EB778F">
            <w:pPr>
              <w:rPr>
                <w:sz w:val="8"/>
                <w:szCs w:val="8"/>
              </w:rPr>
            </w:pPr>
          </w:p>
        </w:tc>
        <w:tc>
          <w:tcPr>
            <w:tcW w:w="800" w:type="dxa"/>
            <w:gridSpan w:val="5"/>
            <w:vMerge/>
            <w:vAlign w:val="bottom"/>
          </w:tcPr>
          <w:p w14:paraId="018806D6" w14:textId="77777777" w:rsidR="00EB778F" w:rsidRDefault="00EB778F">
            <w:pPr>
              <w:rPr>
                <w:sz w:val="8"/>
                <w:szCs w:val="8"/>
              </w:rPr>
            </w:pPr>
          </w:p>
        </w:tc>
        <w:tc>
          <w:tcPr>
            <w:tcW w:w="980" w:type="dxa"/>
            <w:gridSpan w:val="5"/>
            <w:vMerge/>
            <w:vAlign w:val="bottom"/>
          </w:tcPr>
          <w:p w14:paraId="5A7AEE59" w14:textId="77777777" w:rsidR="00EB778F" w:rsidRDefault="00EB778F">
            <w:pPr>
              <w:rPr>
                <w:sz w:val="8"/>
                <w:szCs w:val="8"/>
              </w:rPr>
            </w:pPr>
          </w:p>
        </w:tc>
        <w:tc>
          <w:tcPr>
            <w:tcW w:w="740" w:type="dxa"/>
            <w:gridSpan w:val="5"/>
            <w:vMerge/>
            <w:vAlign w:val="bottom"/>
          </w:tcPr>
          <w:p w14:paraId="3916A56C" w14:textId="77777777" w:rsidR="00EB778F" w:rsidRDefault="00EB778F">
            <w:pPr>
              <w:rPr>
                <w:sz w:val="8"/>
                <w:szCs w:val="8"/>
              </w:rPr>
            </w:pPr>
          </w:p>
        </w:tc>
        <w:tc>
          <w:tcPr>
            <w:tcW w:w="240" w:type="dxa"/>
            <w:vAlign w:val="bottom"/>
          </w:tcPr>
          <w:p w14:paraId="34D5046A" w14:textId="77777777" w:rsidR="00EB778F" w:rsidRDefault="00EB778F">
            <w:pPr>
              <w:rPr>
                <w:sz w:val="8"/>
                <w:szCs w:val="8"/>
              </w:rPr>
            </w:pPr>
          </w:p>
        </w:tc>
        <w:tc>
          <w:tcPr>
            <w:tcW w:w="0" w:type="dxa"/>
            <w:vAlign w:val="bottom"/>
          </w:tcPr>
          <w:p w14:paraId="6B172ABA" w14:textId="77777777" w:rsidR="00EB778F" w:rsidRDefault="00EB778F">
            <w:pPr>
              <w:rPr>
                <w:sz w:val="1"/>
                <w:szCs w:val="1"/>
              </w:rPr>
            </w:pPr>
          </w:p>
        </w:tc>
      </w:tr>
      <w:tr w:rsidR="00EB778F" w14:paraId="754DD875" w14:textId="77777777">
        <w:trPr>
          <w:trHeight w:val="144"/>
        </w:trPr>
        <w:tc>
          <w:tcPr>
            <w:tcW w:w="200" w:type="dxa"/>
            <w:vAlign w:val="bottom"/>
          </w:tcPr>
          <w:p w14:paraId="0A813208" w14:textId="77777777" w:rsidR="00EB778F" w:rsidRDefault="00EB778F">
            <w:pPr>
              <w:rPr>
                <w:sz w:val="12"/>
                <w:szCs w:val="12"/>
              </w:rPr>
            </w:pPr>
          </w:p>
        </w:tc>
        <w:tc>
          <w:tcPr>
            <w:tcW w:w="80" w:type="dxa"/>
            <w:vAlign w:val="bottom"/>
          </w:tcPr>
          <w:p w14:paraId="19691614" w14:textId="77777777" w:rsidR="00EB778F" w:rsidRDefault="00EB778F">
            <w:pPr>
              <w:rPr>
                <w:sz w:val="12"/>
                <w:szCs w:val="12"/>
              </w:rPr>
            </w:pPr>
          </w:p>
        </w:tc>
        <w:tc>
          <w:tcPr>
            <w:tcW w:w="100" w:type="dxa"/>
            <w:vAlign w:val="bottom"/>
          </w:tcPr>
          <w:p w14:paraId="6F80C771" w14:textId="77777777" w:rsidR="00EB778F" w:rsidRDefault="00EB778F">
            <w:pPr>
              <w:rPr>
                <w:sz w:val="12"/>
                <w:szCs w:val="12"/>
              </w:rPr>
            </w:pPr>
          </w:p>
        </w:tc>
        <w:tc>
          <w:tcPr>
            <w:tcW w:w="40" w:type="dxa"/>
            <w:vAlign w:val="bottom"/>
          </w:tcPr>
          <w:p w14:paraId="3A703383" w14:textId="77777777" w:rsidR="00EB778F" w:rsidRDefault="00EB778F">
            <w:pPr>
              <w:rPr>
                <w:sz w:val="12"/>
                <w:szCs w:val="12"/>
              </w:rPr>
            </w:pPr>
          </w:p>
        </w:tc>
        <w:tc>
          <w:tcPr>
            <w:tcW w:w="20" w:type="dxa"/>
            <w:vAlign w:val="bottom"/>
          </w:tcPr>
          <w:p w14:paraId="7D74ECFF" w14:textId="77777777" w:rsidR="00EB778F" w:rsidRDefault="00EB778F">
            <w:pPr>
              <w:rPr>
                <w:sz w:val="12"/>
                <w:szCs w:val="12"/>
              </w:rPr>
            </w:pPr>
          </w:p>
        </w:tc>
        <w:tc>
          <w:tcPr>
            <w:tcW w:w="240" w:type="dxa"/>
            <w:vAlign w:val="bottom"/>
          </w:tcPr>
          <w:p w14:paraId="09B4ECA0" w14:textId="77777777" w:rsidR="00EB778F" w:rsidRDefault="00EB778F">
            <w:pPr>
              <w:rPr>
                <w:sz w:val="12"/>
                <w:szCs w:val="12"/>
              </w:rPr>
            </w:pPr>
          </w:p>
        </w:tc>
        <w:tc>
          <w:tcPr>
            <w:tcW w:w="300" w:type="dxa"/>
            <w:vAlign w:val="bottom"/>
          </w:tcPr>
          <w:p w14:paraId="7CE65E82" w14:textId="77777777" w:rsidR="00EB778F" w:rsidRDefault="00B62E70">
            <w:pPr>
              <w:ind w:left="20"/>
              <w:rPr>
                <w:sz w:val="20"/>
                <w:szCs w:val="20"/>
              </w:rPr>
            </w:pPr>
            <w:r>
              <w:rPr>
                <w:rFonts w:ascii="Arial" w:eastAsia="Arial" w:hAnsi="Arial" w:cs="Arial"/>
                <w:w w:val="88"/>
                <w:sz w:val="12"/>
                <w:szCs w:val="12"/>
              </w:rPr>
              <w:t>funds</w:t>
            </w:r>
          </w:p>
        </w:tc>
        <w:tc>
          <w:tcPr>
            <w:tcW w:w="240" w:type="dxa"/>
            <w:vAlign w:val="bottom"/>
          </w:tcPr>
          <w:p w14:paraId="2CC49DC2" w14:textId="77777777" w:rsidR="00EB778F" w:rsidRDefault="00EB778F">
            <w:pPr>
              <w:rPr>
                <w:sz w:val="12"/>
                <w:szCs w:val="12"/>
              </w:rPr>
            </w:pPr>
          </w:p>
        </w:tc>
        <w:tc>
          <w:tcPr>
            <w:tcW w:w="20" w:type="dxa"/>
            <w:vAlign w:val="bottom"/>
          </w:tcPr>
          <w:p w14:paraId="0DE4F11F" w14:textId="77777777" w:rsidR="00EB778F" w:rsidRDefault="00EB778F">
            <w:pPr>
              <w:rPr>
                <w:sz w:val="12"/>
                <w:szCs w:val="12"/>
              </w:rPr>
            </w:pPr>
          </w:p>
        </w:tc>
        <w:tc>
          <w:tcPr>
            <w:tcW w:w="760" w:type="dxa"/>
            <w:gridSpan w:val="4"/>
            <w:vAlign w:val="bottom"/>
          </w:tcPr>
          <w:p w14:paraId="2302FD58" w14:textId="77777777" w:rsidR="00EB778F" w:rsidRDefault="00B62E70">
            <w:pPr>
              <w:jc w:val="right"/>
              <w:rPr>
                <w:sz w:val="20"/>
                <w:szCs w:val="20"/>
              </w:rPr>
            </w:pPr>
            <w:r>
              <w:rPr>
                <w:rFonts w:ascii="Arial" w:eastAsia="Arial" w:hAnsi="Arial" w:cs="Arial"/>
                <w:w w:val="87"/>
                <w:sz w:val="12"/>
                <w:szCs w:val="12"/>
              </w:rPr>
              <w:t>(including LDI)</w:t>
            </w:r>
          </w:p>
        </w:tc>
        <w:tc>
          <w:tcPr>
            <w:tcW w:w="20" w:type="dxa"/>
            <w:vAlign w:val="bottom"/>
          </w:tcPr>
          <w:p w14:paraId="44BDCC98" w14:textId="77777777" w:rsidR="00EB778F" w:rsidRDefault="00EB778F">
            <w:pPr>
              <w:rPr>
                <w:sz w:val="12"/>
                <w:szCs w:val="12"/>
              </w:rPr>
            </w:pPr>
          </w:p>
        </w:tc>
        <w:tc>
          <w:tcPr>
            <w:tcW w:w="220" w:type="dxa"/>
            <w:vAlign w:val="bottom"/>
          </w:tcPr>
          <w:p w14:paraId="405EC2D4" w14:textId="77777777" w:rsidR="00EB778F" w:rsidRDefault="00EB778F">
            <w:pPr>
              <w:rPr>
                <w:sz w:val="12"/>
                <w:szCs w:val="12"/>
              </w:rPr>
            </w:pPr>
          </w:p>
        </w:tc>
        <w:tc>
          <w:tcPr>
            <w:tcW w:w="300" w:type="dxa"/>
            <w:vAlign w:val="bottom"/>
          </w:tcPr>
          <w:p w14:paraId="0E65102B" w14:textId="77777777" w:rsidR="00EB778F" w:rsidRDefault="00EB778F">
            <w:pPr>
              <w:rPr>
                <w:sz w:val="12"/>
                <w:szCs w:val="12"/>
              </w:rPr>
            </w:pPr>
          </w:p>
        </w:tc>
        <w:tc>
          <w:tcPr>
            <w:tcW w:w="240" w:type="dxa"/>
            <w:vAlign w:val="bottom"/>
          </w:tcPr>
          <w:p w14:paraId="5629EA3B" w14:textId="77777777" w:rsidR="00EB778F" w:rsidRDefault="00EB778F">
            <w:pPr>
              <w:rPr>
                <w:sz w:val="12"/>
                <w:szCs w:val="12"/>
              </w:rPr>
            </w:pPr>
          </w:p>
        </w:tc>
        <w:tc>
          <w:tcPr>
            <w:tcW w:w="20" w:type="dxa"/>
            <w:vAlign w:val="bottom"/>
          </w:tcPr>
          <w:p w14:paraId="210BC482" w14:textId="77777777" w:rsidR="00EB778F" w:rsidRDefault="00EB778F">
            <w:pPr>
              <w:rPr>
                <w:sz w:val="12"/>
                <w:szCs w:val="12"/>
              </w:rPr>
            </w:pPr>
          </w:p>
        </w:tc>
        <w:tc>
          <w:tcPr>
            <w:tcW w:w="20" w:type="dxa"/>
            <w:vAlign w:val="bottom"/>
          </w:tcPr>
          <w:p w14:paraId="5B7E785B" w14:textId="77777777" w:rsidR="00EB778F" w:rsidRDefault="00EB778F">
            <w:pPr>
              <w:rPr>
                <w:sz w:val="12"/>
                <w:szCs w:val="12"/>
              </w:rPr>
            </w:pPr>
          </w:p>
        </w:tc>
        <w:tc>
          <w:tcPr>
            <w:tcW w:w="200" w:type="dxa"/>
            <w:vAlign w:val="bottom"/>
          </w:tcPr>
          <w:p w14:paraId="1DDC1FB1" w14:textId="77777777" w:rsidR="00EB778F" w:rsidRDefault="00EB778F">
            <w:pPr>
              <w:rPr>
                <w:sz w:val="12"/>
                <w:szCs w:val="12"/>
              </w:rPr>
            </w:pPr>
          </w:p>
        </w:tc>
        <w:tc>
          <w:tcPr>
            <w:tcW w:w="780" w:type="dxa"/>
            <w:gridSpan w:val="4"/>
            <w:vAlign w:val="bottom"/>
          </w:tcPr>
          <w:p w14:paraId="20B87A9B" w14:textId="77777777" w:rsidR="00EB778F" w:rsidRDefault="00B62E70">
            <w:pPr>
              <w:ind w:right="440"/>
              <w:jc w:val="center"/>
              <w:rPr>
                <w:sz w:val="20"/>
                <w:szCs w:val="20"/>
              </w:rPr>
            </w:pPr>
            <w:r>
              <w:rPr>
                <w:rFonts w:ascii="Arial" w:eastAsia="Arial" w:hAnsi="Arial" w:cs="Arial"/>
                <w:w w:val="88"/>
                <w:sz w:val="12"/>
                <w:szCs w:val="12"/>
              </w:rPr>
              <w:t>funds</w:t>
            </w:r>
          </w:p>
        </w:tc>
        <w:tc>
          <w:tcPr>
            <w:tcW w:w="740" w:type="dxa"/>
            <w:gridSpan w:val="5"/>
            <w:vAlign w:val="bottom"/>
          </w:tcPr>
          <w:p w14:paraId="604453B7" w14:textId="77777777" w:rsidR="00EB778F" w:rsidRDefault="00B62E70">
            <w:pPr>
              <w:ind w:left="20"/>
              <w:rPr>
                <w:sz w:val="20"/>
                <w:szCs w:val="20"/>
              </w:rPr>
            </w:pPr>
            <w:r>
              <w:rPr>
                <w:rFonts w:ascii="Arial" w:eastAsia="Arial" w:hAnsi="Arial" w:cs="Arial"/>
                <w:sz w:val="12"/>
                <w:szCs w:val="12"/>
              </w:rPr>
              <w:t>funds</w:t>
            </w:r>
          </w:p>
        </w:tc>
        <w:tc>
          <w:tcPr>
            <w:tcW w:w="240" w:type="dxa"/>
            <w:vAlign w:val="bottom"/>
          </w:tcPr>
          <w:p w14:paraId="384C714B" w14:textId="77777777" w:rsidR="00EB778F" w:rsidRDefault="00EB778F">
            <w:pPr>
              <w:rPr>
                <w:sz w:val="12"/>
                <w:szCs w:val="12"/>
              </w:rPr>
            </w:pPr>
          </w:p>
        </w:tc>
        <w:tc>
          <w:tcPr>
            <w:tcW w:w="0" w:type="dxa"/>
            <w:vAlign w:val="bottom"/>
          </w:tcPr>
          <w:p w14:paraId="67A30D9B" w14:textId="77777777" w:rsidR="00EB778F" w:rsidRDefault="00EB778F">
            <w:pPr>
              <w:rPr>
                <w:sz w:val="1"/>
                <w:szCs w:val="1"/>
              </w:rPr>
            </w:pPr>
          </w:p>
        </w:tc>
      </w:tr>
    </w:tbl>
    <w:p w14:paraId="467608F3" w14:textId="77777777" w:rsidR="00EB778F" w:rsidRDefault="00EB778F">
      <w:pPr>
        <w:spacing w:line="143" w:lineRule="exact"/>
        <w:rPr>
          <w:sz w:val="20"/>
          <w:szCs w:val="20"/>
        </w:rPr>
      </w:pPr>
    </w:p>
    <w:p w14:paraId="39422347" w14:textId="77777777" w:rsidR="00EB778F" w:rsidRDefault="00B62E70">
      <w:pPr>
        <w:ind w:left="20"/>
        <w:rPr>
          <w:sz w:val="20"/>
          <w:szCs w:val="20"/>
        </w:rPr>
      </w:pPr>
      <w:r>
        <w:rPr>
          <w:rFonts w:ascii="Arial" w:eastAsia="Arial" w:hAnsi="Arial" w:cs="Arial"/>
          <w:sz w:val="11"/>
          <w:szCs w:val="11"/>
        </w:rPr>
        <w:t xml:space="preserve">Sources: Bank of England Sterling Money Market Data and Bank </w:t>
      </w:r>
      <w:r>
        <w:rPr>
          <w:rFonts w:ascii="Arial" w:eastAsia="Arial" w:hAnsi="Arial" w:cs="Arial"/>
          <w:sz w:val="11"/>
          <w:szCs w:val="11"/>
        </w:rPr>
        <w:t>calculations.</w:t>
      </w:r>
    </w:p>
    <w:p w14:paraId="39501BD5" w14:textId="77777777" w:rsidR="00EB778F" w:rsidRDefault="00EB778F">
      <w:pPr>
        <w:spacing w:line="294" w:lineRule="exact"/>
        <w:rPr>
          <w:sz w:val="20"/>
          <w:szCs w:val="20"/>
        </w:rPr>
      </w:pPr>
    </w:p>
    <w:p w14:paraId="51488754" w14:textId="77777777" w:rsidR="00EB778F" w:rsidRDefault="00B62E70">
      <w:pPr>
        <w:spacing w:line="308" w:lineRule="auto"/>
        <w:ind w:left="20" w:right="60"/>
        <w:rPr>
          <w:sz w:val="20"/>
          <w:szCs w:val="20"/>
        </w:rPr>
      </w:pPr>
      <w:r>
        <w:rPr>
          <w:rFonts w:ascii="Arial" w:eastAsia="Arial" w:hAnsi="Arial" w:cs="Arial"/>
          <w:sz w:val="18"/>
          <w:szCs w:val="18"/>
        </w:rPr>
        <w:t>Most UK defined-benefit pension funds have liabilities that exceed their assets — they are in deficit. Their liabilities are also exposed to interest rate and inflation risk. Pension funds could invest only in bonds to hedge this risk, but this would not provide enough return to close their deficits — they also need ‘growth assets’ (such as equities).</w:t>
      </w:r>
    </w:p>
    <w:p w14:paraId="667C9042" w14:textId="77777777" w:rsidR="00EB778F" w:rsidRDefault="00EB778F">
      <w:pPr>
        <w:spacing w:line="226" w:lineRule="exact"/>
        <w:rPr>
          <w:sz w:val="20"/>
          <w:szCs w:val="20"/>
        </w:rPr>
      </w:pPr>
    </w:p>
    <w:p w14:paraId="53B71FA6" w14:textId="77777777" w:rsidR="00EB778F" w:rsidRDefault="00B62E70">
      <w:pPr>
        <w:spacing w:line="288" w:lineRule="auto"/>
        <w:ind w:left="20" w:right="20"/>
        <w:rPr>
          <w:sz w:val="20"/>
          <w:szCs w:val="20"/>
        </w:rPr>
      </w:pPr>
      <w:r>
        <w:rPr>
          <w:rFonts w:ascii="Arial" w:eastAsia="Arial" w:hAnsi="Arial" w:cs="Arial"/>
          <w:sz w:val="19"/>
          <w:szCs w:val="19"/>
        </w:rPr>
        <w:t>Using LDI strategies that employ leverage, pension funds can hedge against interest rate and inflation risk while retaining exposure to growth assets. The most common such LDI strategy is to use existing holdings of gilts as collateral to borrow cash, which is then invested in further conventional and inflation-linked gilts. Longer-maturity interest rate swaps and inflation swaps are also used and, less commonly, synthetic alternatives such as total return swaps. Derivatives can also be used to synthesise g</w:t>
      </w:r>
      <w:r>
        <w:rPr>
          <w:rFonts w:ascii="Arial" w:eastAsia="Arial" w:hAnsi="Arial" w:cs="Arial"/>
          <w:sz w:val="19"/>
          <w:szCs w:val="19"/>
        </w:rPr>
        <w:t>rowth assets (for example, using equity futures).</w:t>
      </w:r>
    </w:p>
    <w:p w14:paraId="3345FDD2" w14:textId="77777777" w:rsidR="00EB778F" w:rsidRDefault="00EB778F">
      <w:pPr>
        <w:spacing w:line="238" w:lineRule="exact"/>
        <w:rPr>
          <w:sz w:val="20"/>
          <w:szCs w:val="20"/>
        </w:rPr>
      </w:pPr>
    </w:p>
    <w:p w14:paraId="1F2724F4" w14:textId="77777777" w:rsidR="00EB778F" w:rsidRDefault="00B62E70">
      <w:pPr>
        <w:spacing w:line="275" w:lineRule="auto"/>
        <w:ind w:left="20"/>
        <w:rPr>
          <w:sz w:val="20"/>
          <w:szCs w:val="20"/>
        </w:rPr>
      </w:pPr>
      <w:r>
        <w:rPr>
          <w:rFonts w:ascii="Arial" w:eastAsia="Arial" w:hAnsi="Arial" w:cs="Arial"/>
          <w:sz w:val="20"/>
          <w:szCs w:val="20"/>
        </w:rPr>
        <w:t xml:space="preserve">Pension funds usually outsource LDI strategies to fund managers, either through </w:t>
      </w:r>
      <w:r>
        <w:rPr>
          <w:rFonts w:ascii="Arial" w:eastAsia="Arial" w:hAnsi="Arial" w:cs="Arial"/>
          <w:sz w:val="20"/>
          <w:szCs w:val="20"/>
        </w:rPr>
        <w:t>segregated accounts or by investing in pooled schemes.</w:t>
      </w:r>
    </w:p>
    <w:p w14:paraId="3BC158F1" w14:textId="77777777" w:rsidR="00EB778F" w:rsidRDefault="00B62E70">
      <w:pPr>
        <w:spacing w:line="20" w:lineRule="exact"/>
        <w:rPr>
          <w:sz w:val="20"/>
          <w:szCs w:val="20"/>
        </w:rPr>
      </w:pPr>
      <w:r>
        <w:rPr>
          <w:sz w:val="20"/>
          <w:szCs w:val="20"/>
        </w:rPr>
        <w:br w:type="column"/>
      </w:r>
    </w:p>
    <w:p w14:paraId="037DE727" w14:textId="77777777" w:rsidR="00EB778F" w:rsidRDefault="00EB778F">
      <w:pPr>
        <w:spacing w:line="207" w:lineRule="exact"/>
        <w:rPr>
          <w:sz w:val="20"/>
          <w:szCs w:val="20"/>
        </w:rPr>
      </w:pPr>
    </w:p>
    <w:p w14:paraId="10196F3B" w14:textId="77777777" w:rsidR="00EB778F" w:rsidRDefault="00B62E70">
      <w:pPr>
        <w:spacing w:line="250" w:lineRule="auto"/>
        <w:ind w:right="380"/>
        <w:rPr>
          <w:sz w:val="20"/>
          <w:szCs w:val="20"/>
        </w:rPr>
      </w:pPr>
      <w:r>
        <w:rPr>
          <w:rFonts w:ascii="Arial" w:eastAsia="Arial" w:hAnsi="Arial" w:cs="Arial"/>
          <w:b/>
          <w:bCs/>
          <w:color w:val="5E0053"/>
          <w:sz w:val="19"/>
          <w:szCs w:val="19"/>
        </w:rPr>
        <w:t>Chart B</w:t>
      </w:r>
      <w:r>
        <w:rPr>
          <w:rFonts w:ascii="Arial" w:eastAsia="Arial" w:hAnsi="Arial" w:cs="Arial"/>
          <w:color w:val="5E0053"/>
          <w:sz w:val="19"/>
          <w:szCs w:val="19"/>
        </w:rPr>
        <w:t xml:space="preserve"> The majority of hedge funds’ borrowing is via the repo market and prime brokers</w:t>
      </w:r>
    </w:p>
    <w:p w14:paraId="3ACCD66B" w14:textId="77777777" w:rsidR="00EB778F" w:rsidRDefault="00EB778F">
      <w:pPr>
        <w:spacing w:line="3" w:lineRule="exact"/>
        <w:rPr>
          <w:sz w:val="20"/>
          <w:szCs w:val="20"/>
        </w:rPr>
      </w:pPr>
    </w:p>
    <w:p w14:paraId="5F4A923F" w14:textId="77777777" w:rsidR="00EB778F" w:rsidRDefault="00B62E70">
      <w:pPr>
        <w:spacing w:line="209" w:lineRule="auto"/>
        <w:ind w:right="400"/>
        <w:rPr>
          <w:sz w:val="20"/>
          <w:szCs w:val="20"/>
        </w:rPr>
      </w:pPr>
      <w:r>
        <w:rPr>
          <w:rFonts w:ascii="Arial" w:eastAsia="Arial" w:hAnsi="Arial" w:cs="Arial"/>
          <w:sz w:val="16"/>
          <w:szCs w:val="16"/>
        </w:rPr>
        <w:t>Total cash borrowing of hedge funds reporting to the FCA</w:t>
      </w:r>
      <w:r>
        <w:rPr>
          <w:rFonts w:ascii="Arial" w:eastAsia="Arial" w:hAnsi="Arial" w:cs="Arial"/>
          <w:sz w:val="24"/>
          <w:szCs w:val="24"/>
          <w:vertAlign w:val="superscript"/>
        </w:rPr>
        <w:t>(a)</w:t>
      </w:r>
      <w:r>
        <w:rPr>
          <w:rFonts w:ascii="Arial" w:eastAsia="Arial" w:hAnsi="Arial" w:cs="Arial"/>
          <w:sz w:val="16"/>
          <w:szCs w:val="16"/>
        </w:rPr>
        <w:t xml:space="preserve"> (per cent of net asset value), by borrowing type</w:t>
      </w:r>
    </w:p>
    <w:p w14:paraId="4AD970C0" w14:textId="77777777" w:rsidR="00EB778F" w:rsidRDefault="00EB778F">
      <w:pPr>
        <w:spacing w:line="132"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920"/>
        <w:gridCol w:w="660"/>
        <w:gridCol w:w="1000"/>
        <w:gridCol w:w="360"/>
        <w:gridCol w:w="1380"/>
        <w:gridCol w:w="20"/>
      </w:tblGrid>
      <w:tr w:rsidR="00EB778F" w14:paraId="1E93B422" w14:textId="77777777">
        <w:trPr>
          <w:trHeight w:val="142"/>
        </w:trPr>
        <w:tc>
          <w:tcPr>
            <w:tcW w:w="920" w:type="dxa"/>
            <w:vAlign w:val="bottom"/>
          </w:tcPr>
          <w:p w14:paraId="12C744E1" w14:textId="77777777" w:rsidR="00EB778F" w:rsidRDefault="00B62E70">
            <w:pPr>
              <w:rPr>
                <w:sz w:val="20"/>
                <w:szCs w:val="20"/>
              </w:rPr>
            </w:pPr>
            <w:r>
              <w:rPr>
                <w:rFonts w:ascii="Arial" w:eastAsia="Arial" w:hAnsi="Arial" w:cs="Arial"/>
                <w:sz w:val="12"/>
                <w:szCs w:val="12"/>
              </w:rPr>
              <w:t>Unsecured</w:t>
            </w:r>
          </w:p>
        </w:tc>
        <w:tc>
          <w:tcPr>
            <w:tcW w:w="1660" w:type="dxa"/>
            <w:gridSpan w:val="2"/>
            <w:vAlign w:val="bottom"/>
          </w:tcPr>
          <w:p w14:paraId="01AA1806" w14:textId="77777777" w:rsidR="00EB778F" w:rsidRDefault="00B62E70">
            <w:pPr>
              <w:ind w:left="160"/>
              <w:rPr>
                <w:sz w:val="20"/>
                <w:szCs w:val="20"/>
              </w:rPr>
            </w:pPr>
            <w:r>
              <w:rPr>
                <w:rFonts w:ascii="Arial" w:eastAsia="Arial" w:hAnsi="Arial" w:cs="Arial"/>
                <w:w w:val="93"/>
                <w:sz w:val="12"/>
                <w:szCs w:val="12"/>
              </w:rPr>
              <w:t>Secured — from prime broker</w:t>
            </w:r>
          </w:p>
        </w:tc>
        <w:tc>
          <w:tcPr>
            <w:tcW w:w="360" w:type="dxa"/>
            <w:vAlign w:val="bottom"/>
          </w:tcPr>
          <w:p w14:paraId="75685F11" w14:textId="77777777" w:rsidR="00EB778F" w:rsidRDefault="00EB778F">
            <w:pPr>
              <w:rPr>
                <w:sz w:val="12"/>
                <w:szCs w:val="12"/>
              </w:rPr>
            </w:pPr>
          </w:p>
        </w:tc>
        <w:tc>
          <w:tcPr>
            <w:tcW w:w="1380" w:type="dxa"/>
            <w:vAlign w:val="bottom"/>
          </w:tcPr>
          <w:p w14:paraId="4013F48E" w14:textId="77777777" w:rsidR="00EB778F" w:rsidRDefault="00EB778F">
            <w:pPr>
              <w:rPr>
                <w:sz w:val="12"/>
                <w:szCs w:val="12"/>
              </w:rPr>
            </w:pPr>
          </w:p>
        </w:tc>
        <w:tc>
          <w:tcPr>
            <w:tcW w:w="0" w:type="dxa"/>
            <w:vAlign w:val="bottom"/>
          </w:tcPr>
          <w:p w14:paraId="5899C7D2" w14:textId="77777777" w:rsidR="00EB778F" w:rsidRDefault="00EB778F">
            <w:pPr>
              <w:rPr>
                <w:sz w:val="1"/>
                <w:szCs w:val="1"/>
              </w:rPr>
            </w:pPr>
          </w:p>
        </w:tc>
      </w:tr>
      <w:tr w:rsidR="00EB778F" w14:paraId="137BC4B5" w14:textId="77777777">
        <w:trPr>
          <w:trHeight w:val="188"/>
        </w:trPr>
        <w:tc>
          <w:tcPr>
            <w:tcW w:w="920" w:type="dxa"/>
            <w:vAlign w:val="bottom"/>
          </w:tcPr>
          <w:p w14:paraId="237244F6" w14:textId="77777777" w:rsidR="00EB778F" w:rsidRDefault="00B62E70">
            <w:pPr>
              <w:rPr>
                <w:sz w:val="20"/>
                <w:szCs w:val="20"/>
              </w:rPr>
            </w:pPr>
            <w:r>
              <w:rPr>
                <w:rFonts w:ascii="Arial" w:eastAsia="Arial" w:hAnsi="Arial" w:cs="Arial"/>
                <w:w w:val="99"/>
                <w:sz w:val="12"/>
                <w:szCs w:val="12"/>
              </w:rPr>
              <w:t>Secured — other</w:t>
            </w:r>
          </w:p>
        </w:tc>
        <w:tc>
          <w:tcPr>
            <w:tcW w:w="1660" w:type="dxa"/>
            <w:gridSpan w:val="2"/>
            <w:vAlign w:val="bottom"/>
          </w:tcPr>
          <w:p w14:paraId="71CC4537" w14:textId="77777777" w:rsidR="00EB778F" w:rsidRDefault="00B62E70">
            <w:pPr>
              <w:ind w:left="160"/>
              <w:rPr>
                <w:sz w:val="20"/>
                <w:szCs w:val="20"/>
              </w:rPr>
            </w:pPr>
            <w:r>
              <w:rPr>
                <w:rFonts w:ascii="Arial" w:eastAsia="Arial" w:hAnsi="Arial" w:cs="Arial"/>
                <w:sz w:val="12"/>
                <w:szCs w:val="12"/>
              </w:rPr>
              <w:t>Secured — via repo</w:t>
            </w:r>
          </w:p>
        </w:tc>
        <w:tc>
          <w:tcPr>
            <w:tcW w:w="1720" w:type="dxa"/>
            <w:gridSpan w:val="2"/>
            <w:vMerge w:val="restart"/>
            <w:vAlign w:val="bottom"/>
          </w:tcPr>
          <w:p w14:paraId="4488437E" w14:textId="77777777" w:rsidR="00EB778F" w:rsidRDefault="00B62E70">
            <w:pPr>
              <w:jc w:val="right"/>
              <w:rPr>
                <w:sz w:val="20"/>
                <w:szCs w:val="20"/>
              </w:rPr>
            </w:pPr>
            <w:r>
              <w:rPr>
                <w:rFonts w:ascii="Arial" w:eastAsia="Arial" w:hAnsi="Arial" w:cs="Arial"/>
                <w:w w:val="88"/>
                <w:sz w:val="12"/>
                <w:szCs w:val="12"/>
              </w:rPr>
              <w:t>Percentage of net asset value</w:t>
            </w:r>
            <w:r>
              <w:rPr>
                <w:rFonts w:ascii="Arial" w:eastAsia="Arial" w:hAnsi="Arial" w:cs="Arial"/>
                <w:w w:val="88"/>
                <w:sz w:val="24"/>
                <w:szCs w:val="24"/>
              </w:rPr>
              <w:t xml:space="preserve"> </w:t>
            </w:r>
            <w:r>
              <w:rPr>
                <w:rFonts w:ascii="Arial" w:eastAsia="Arial" w:hAnsi="Arial" w:cs="Arial"/>
                <w:w w:val="88"/>
                <w:sz w:val="24"/>
                <w:szCs w:val="24"/>
                <w:vertAlign w:val="subscript"/>
              </w:rPr>
              <w:t>100</w:t>
            </w:r>
          </w:p>
        </w:tc>
        <w:tc>
          <w:tcPr>
            <w:tcW w:w="0" w:type="dxa"/>
            <w:vAlign w:val="bottom"/>
          </w:tcPr>
          <w:p w14:paraId="3A9223FF" w14:textId="77777777" w:rsidR="00EB778F" w:rsidRDefault="00EB778F">
            <w:pPr>
              <w:rPr>
                <w:sz w:val="1"/>
                <w:szCs w:val="1"/>
              </w:rPr>
            </w:pPr>
          </w:p>
        </w:tc>
      </w:tr>
      <w:tr w:rsidR="00EB778F" w14:paraId="355EDD85" w14:textId="77777777">
        <w:trPr>
          <w:trHeight w:val="226"/>
        </w:trPr>
        <w:tc>
          <w:tcPr>
            <w:tcW w:w="920" w:type="dxa"/>
            <w:vAlign w:val="bottom"/>
          </w:tcPr>
          <w:p w14:paraId="0E3609C8" w14:textId="77777777" w:rsidR="00EB778F" w:rsidRDefault="00EB778F">
            <w:pPr>
              <w:rPr>
                <w:sz w:val="19"/>
                <w:szCs w:val="19"/>
              </w:rPr>
            </w:pPr>
          </w:p>
        </w:tc>
        <w:tc>
          <w:tcPr>
            <w:tcW w:w="660" w:type="dxa"/>
            <w:vAlign w:val="bottom"/>
          </w:tcPr>
          <w:p w14:paraId="4A21EFB5" w14:textId="77777777" w:rsidR="00EB778F" w:rsidRDefault="00EB778F">
            <w:pPr>
              <w:rPr>
                <w:sz w:val="19"/>
                <w:szCs w:val="19"/>
              </w:rPr>
            </w:pPr>
          </w:p>
        </w:tc>
        <w:tc>
          <w:tcPr>
            <w:tcW w:w="1000" w:type="dxa"/>
            <w:vAlign w:val="bottom"/>
          </w:tcPr>
          <w:p w14:paraId="12F5D97C" w14:textId="77777777" w:rsidR="00EB778F" w:rsidRDefault="00EB778F">
            <w:pPr>
              <w:rPr>
                <w:sz w:val="19"/>
                <w:szCs w:val="19"/>
              </w:rPr>
            </w:pPr>
          </w:p>
        </w:tc>
        <w:tc>
          <w:tcPr>
            <w:tcW w:w="1720" w:type="dxa"/>
            <w:gridSpan w:val="2"/>
            <w:vMerge/>
            <w:vAlign w:val="bottom"/>
          </w:tcPr>
          <w:p w14:paraId="7CA51EA5" w14:textId="77777777" w:rsidR="00EB778F" w:rsidRDefault="00EB778F">
            <w:pPr>
              <w:rPr>
                <w:sz w:val="19"/>
                <w:szCs w:val="19"/>
              </w:rPr>
            </w:pPr>
          </w:p>
        </w:tc>
        <w:tc>
          <w:tcPr>
            <w:tcW w:w="0" w:type="dxa"/>
            <w:vAlign w:val="bottom"/>
          </w:tcPr>
          <w:p w14:paraId="65958D69" w14:textId="77777777" w:rsidR="00EB778F" w:rsidRDefault="00EB778F">
            <w:pPr>
              <w:rPr>
                <w:sz w:val="1"/>
                <w:szCs w:val="1"/>
              </w:rPr>
            </w:pPr>
          </w:p>
        </w:tc>
      </w:tr>
      <w:tr w:rsidR="00EB778F" w14:paraId="3877F73C" w14:textId="77777777">
        <w:trPr>
          <w:trHeight w:val="227"/>
        </w:trPr>
        <w:tc>
          <w:tcPr>
            <w:tcW w:w="920" w:type="dxa"/>
            <w:vAlign w:val="bottom"/>
          </w:tcPr>
          <w:p w14:paraId="13651222" w14:textId="77777777" w:rsidR="00EB778F" w:rsidRDefault="00EB778F">
            <w:pPr>
              <w:rPr>
                <w:sz w:val="19"/>
                <w:szCs w:val="19"/>
              </w:rPr>
            </w:pPr>
          </w:p>
        </w:tc>
        <w:tc>
          <w:tcPr>
            <w:tcW w:w="660" w:type="dxa"/>
            <w:vAlign w:val="bottom"/>
          </w:tcPr>
          <w:p w14:paraId="27755B86" w14:textId="77777777" w:rsidR="00EB778F" w:rsidRDefault="00EB778F">
            <w:pPr>
              <w:rPr>
                <w:sz w:val="19"/>
                <w:szCs w:val="19"/>
              </w:rPr>
            </w:pPr>
          </w:p>
        </w:tc>
        <w:tc>
          <w:tcPr>
            <w:tcW w:w="1000" w:type="dxa"/>
            <w:vAlign w:val="bottom"/>
          </w:tcPr>
          <w:p w14:paraId="5C44EDDB" w14:textId="77777777" w:rsidR="00EB778F" w:rsidRDefault="00EB778F">
            <w:pPr>
              <w:rPr>
                <w:sz w:val="19"/>
                <w:szCs w:val="19"/>
              </w:rPr>
            </w:pPr>
          </w:p>
        </w:tc>
        <w:tc>
          <w:tcPr>
            <w:tcW w:w="360" w:type="dxa"/>
            <w:vAlign w:val="bottom"/>
          </w:tcPr>
          <w:p w14:paraId="5B65E404" w14:textId="77777777" w:rsidR="00EB778F" w:rsidRDefault="00EB778F">
            <w:pPr>
              <w:rPr>
                <w:sz w:val="19"/>
                <w:szCs w:val="19"/>
              </w:rPr>
            </w:pPr>
          </w:p>
        </w:tc>
        <w:tc>
          <w:tcPr>
            <w:tcW w:w="1380" w:type="dxa"/>
            <w:vAlign w:val="bottom"/>
          </w:tcPr>
          <w:p w14:paraId="6EE95826" w14:textId="77777777" w:rsidR="00EB778F" w:rsidRDefault="00B62E70">
            <w:pPr>
              <w:jc w:val="right"/>
              <w:rPr>
                <w:sz w:val="20"/>
                <w:szCs w:val="20"/>
              </w:rPr>
            </w:pPr>
            <w:r>
              <w:rPr>
                <w:rFonts w:ascii="Arial" w:eastAsia="Arial" w:hAnsi="Arial" w:cs="Arial"/>
                <w:sz w:val="12"/>
                <w:szCs w:val="12"/>
              </w:rPr>
              <w:t>90</w:t>
            </w:r>
          </w:p>
        </w:tc>
        <w:tc>
          <w:tcPr>
            <w:tcW w:w="0" w:type="dxa"/>
            <w:vAlign w:val="bottom"/>
          </w:tcPr>
          <w:p w14:paraId="08E79CD3" w14:textId="77777777" w:rsidR="00EB778F" w:rsidRDefault="00EB778F">
            <w:pPr>
              <w:rPr>
                <w:sz w:val="1"/>
                <w:szCs w:val="1"/>
              </w:rPr>
            </w:pPr>
          </w:p>
        </w:tc>
      </w:tr>
      <w:tr w:rsidR="00EB778F" w14:paraId="6B6C23AA" w14:textId="77777777">
        <w:trPr>
          <w:trHeight w:val="226"/>
        </w:trPr>
        <w:tc>
          <w:tcPr>
            <w:tcW w:w="920" w:type="dxa"/>
            <w:vAlign w:val="bottom"/>
          </w:tcPr>
          <w:p w14:paraId="6D54958E" w14:textId="77777777" w:rsidR="00EB778F" w:rsidRDefault="00EB778F">
            <w:pPr>
              <w:rPr>
                <w:sz w:val="19"/>
                <w:szCs w:val="19"/>
              </w:rPr>
            </w:pPr>
          </w:p>
        </w:tc>
        <w:tc>
          <w:tcPr>
            <w:tcW w:w="660" w:type="dxa"/>
            <w:vAlign w:val="bottom"/>
          </w:tcPr>
          <w:p w14:paraId="60FA63D7" w14:textId="77777777" w:rsidR="00EB778F" w:rsidRDefault="00EB778F">
            <w:pPr>
              <w:rPr>
                <w:sz w:val="19"/>
                <w:szCs w:val="19"/>
              </w:rPr>
            </w:pPr>
          </w:p>
        </w:tc>
        <w:tc>
          <w:tcPr>
            <w:tcW w:w="1000" w:type="dxa"/>
            <w:vAlign w:val="bottom"/>
          </w:tcPr>
          <w:p w14:paraId="00D527AB" w14:textId="77777777" w:rsidR="00EB778F" w:rsidRDefault="00EB778F">
            <w:pPr>
              <w:rPr>
                <w:sz w:val="19"/>
                <w:szCs w:val="19"/>
              </w:rPr>
            </w:pPr>
          </w:p>
        </w:tc>
        <w:tc>
          <w:tcPr>
            <w:tcW w:w="360" w:type="dxa"/>
            <w:vAlign w:val="bottom"/>
          </w:tcPr>
          <w:p w14:paraId="0C5F8891" w14:textId="77777777" w:rsidR="00EB778F" w:rsidRDefault="00EB778F">
            <w:pPr>
              <w:rPr>
                <w:sz w:val="19"/>
                <w:szCs w:val="19"/>
              </w:rPr>
            </w:pPr>
          </w:p>
        </w:tc>
        <w:tc>
          <w:tcPr>
            <w:tcW w:w="1380" w:type="dxa"/>
            <w:vAlign w:val="bottom"/>
          </w:tcPr>
          <w:p w14:paraId="4806D40E" w14:textId="77777777" w:rsidR="00EB778F" w:rsidRDefault="00B62E70">
            <w:pPr>
              <w:jc w:val="right"/>
              <w:rPr>
                <w:sz w:val="20"/>
                <w:szCs w:val="20"/>
              </w:rPr>
            </w:pPr>
            <w:r>
              <w:rPr>
                <w:rFonts w:ascii="Arial" w:eastAsia="Arial" w:hAnsi="Arial" w:cs="Arial"/>
                <w:sz w:val="12"/>
                <w:szCs w:val="12"/>
              </w:rPr>
              <w:t>80</w:t>
            </w:r>
          </w:p>
        </w:tc>
        <w:tc>
          <w:tcPr>
            <w:tcW w:w="0" w:type="dxa"/>
            <w:vAlign w:val="bottom"/>
          </w:tcPr>
          <w:p w14:paraId="4901F6F6" w14:textId="77777777" w:rsidR="00EB778F" w:rsidRDefault="00EB778F">
            <w:pPr>
              <w:rPr>
                <w:sz w:val="1"/>
                <w:szCs w:val="1"/>
              </w:rPr>
            </w:pPr>
          </w:p>
        </w:tc>
      </w:tr>
      <w:tr w:rsidR="00EB778F" w14:paraId="01AF46F8" w14:textId="77777777">
        <w:trPr>
          <w:trHeight w:val="227"/>
        </w:trPr>
        <w:tc>
          <w:tcPr>
            <w:tcW w:w="920" w:type="dxa"/>
            <w:vAlign w:val="bottom"/>
          </w:tcPr>
          <w:p w14:paraId="2EA12AF8" w14:textId="77777777" w:rsidR="00EB778F" w:rsidRDefault="00EB778F">
            <w:pPr>
              <w:rPr>
                <w:sz w:val="19"/>
                <w:szCs w:val="19"/>
              </w:rPr>
            </w:pPr>
          </w:p>
        </w:tc>
        <w:tc>
          <w:tcPr>
            <w:tcW w:w="660" w:type="dxa"/>
            <w:vAlign w:val="bottom"/>
          </w:tcPr>
          <w:p w14:paraId="77FA2975" w14:textId="77777777" w:rsidR="00EB778F" w:rsidRDefault="00EB778F">
            <w:pPr>
              <w:rPr>
                <w:sz w:val="19"/>
                <w:szCs w:val="19"/>
              </w:rPr>
            </w:pPr>
          </w:p>
        </w:tc>
        <w:tc>
          <w:tcPr>
            <w:tcW w:w="1000" w:type="dxa"/>
            <w:vAlign w:val="bottom"/>
          </w:tcPr>
          <w:p w14:paraId="531564A4" w14:textId="77777777" w:rsidR="00EB778F" w:rsidRDefault="00EB778F">
            <w:pPr>
              <w:rPr>
                <w:sz w:val="19"/>
                <w:szCs w:val="19"/>
              </w:rPr>
            </w:pPr>
          </w:p>
        </w:tc>
        <w:tc>
          <w:tcPr>
            <w:tcW w:w="360" w:type="dxa"/>
            <w:vAlign w:val="bottom"/>
          </w:tcPr>
          <w:p w14:paraId="76C2BA39" w14:textId="77777777" w:rsidR="00EB778F" w:rsidRDefault="00EB778F">
            <w:pPr>
              <w:rPr>
                <w:sz w:val="19"/>
                <w:szCs w:val="19"/>
              </w:rPr>
            </w:pPr>
          </w:p>
        </w:tc>
        <w:tc>
          <w:tcPr>
            <w:tcW w:w="1380" w:type="dxa"/>
            <w:vAlign w:val="bottom"/>
          </w:tcPr>
          <w:p w14:paraId="276F03F6" w14:textId="77777777" w:rsidR="00EB778F" w:rsidRDefault="00B62E70">
            <w:pPr>
              <w:jc w:val="right"/>
              <w:rPr>
                <w:sz w:val="20"/>
                <w:szCs w:val="20"/>
              </w:rPr>
            </w:pPr>
            <w:r>
              <w:rPr>
                <w:rFonts w:ascii="Arial" w:eastAsia="Arial" w:hAnsi="Arial" w:cs="Arial"/>
                <w:sz w:val="12"/>
                <w:szCs w:val="12"/>
              </w:rPr>
              <w:t>70</w:t>
            </w:r>
          </w:p>
        </w:tc>
        <w:tc>
          <w:tcPr>
            <w:tcW w:w="0" w:type="dxa"/>
            <w:vAlign w:val="bottom"/>
          </w:tcPr>
          <w:p w14:paraId="68F7B388" w14:textId="77777777" w:rsidR="00EB778F" w:rsidRDefault="00EB778F">
            <w:pPr>
              <w:rPr>
                <w:sz w:val="1"/>
                <w:szCs w:val="1"/>
              </w:rPr>
            </w:pPr>
          </w:p>
        </w:tc>
      </w:tr>
      <w:tr w:rsidR="00EB778F" w14:paraId="34FFE203" w14:textId="77777777">
        <w:trPr>
          <w:trHeight w:val="227"/>
        </w:trPr>
        <w:tc>
          <w:tcPr>
            <w:tcW w:w="920" w:type="dxa"/>
            <w:vAlign w:val="bottom"/>
          </w:tcPr>
          <w:p w14:paraId="3C425469" w14:textId="77777777" w:rsidR="00EB778F" w:rsidRDefault="00EB778F">
            <w:pPr>
              <w:rPr>
                <w:sz w:val="19"/>
                <w:szCs w:val="19"/>
              </w:rPr>
            </w:pPr>
          </w:p>
        </w:tc>
        <w:tc>
          <w:tcPr>
            <w:tcW w:w="660" w:type="dxa"/>
            <w:vAlign w:val="bottom"/>
          </w:tcPr>
          <w:p w14:paraId="57AD2274" w14:textId="77777777" w:rsidR="00EB778F" w:rsidRDefault="00EB778F">
            <w:pPr>
              <w:rPr>
                <w:sz w:val="19"/>
                <w:szCs w:val="19"/>
              </w:rPr>
            </w:pPr>
          </w:p>
        </w:tc>
        <w:tc>
          <w:tcPr>
            <w:tcW w:w="1000" w:type="dxa"/>
            <w:vAlign w:val="bottom"/>
          </w:tcPr>
          <w:p w14:paraId="280F929C" w14:textId="77777777" w:rsidR="00EB778F" w:rsidRDefault="00EB778F">
            <w:pPr>
              <w:rPr>
                <w:sz w:val="19"/>
                <w:szCs w:val="19"/>
              </w:rPr>
            </w:pPr>
          </w:p>
        </w:tc>
        <w:tc>
          <w:tcPr>
            <w:tcW w:w="360" w:type="dxa"/>
            <w:vAlign w:val="bottom"/>
          </w:tcPr>
          <w:p w14:paraId="787835AC" w14:textId="77777777" w:rsidR="00EB778F" w:rsidRDefault="00EB778F">
            <w:pPr>
              <w:rPr>
                <w:sz w:val="19"/>
                <w:szCs w:val="19"/>
              </w:rPr>
            </w:pPr>
          </w:p>
        </w:tc>
        <w:tc>
          <w:tcPr>
            <w:tcW w:w="1380" w:type="dxa"/>
            <w:vAlign w:val="bottom"/>
          </w:tcPr>
          <w:p w14:paraId="36B000DE" w14:textId="77777777" w:rsidR="00EB778F" w:rsidRDefault="00B62E70">
            <w:pPr>
              <w:jc w:val="right"/>
              <w:rPr>
                <w:sz w:val="20"/>
                <w:szCs w:val="20"/>
              </w:rPr>
            </w:pPr>
            <w:r>
              <w:rPr>
                <w:rFonts w:ascii="Arial" w:eastAsia="Arial" w:hAnsi="Arial" w:cs="Arial"/>
                <w:sz w:val="12"/>
                <w:szCs w:val="12"/>
              </w:rPr>
              <w:t>60</w:t>
            </w:r>
          </w:p>
        </w:tc>
        <w:tc>
          <w:tcPr>
            <w:tcW w:w="0" w:type="dxa"/>
            <w:vAlign w:val="bottom"/>
          </w:tcPr>
          <w:p w14:paraId="191E2861" w14:textId="77777777" w:rsidR="00EB778F" w:rsidRDefault="00EB778F">
            <w:pPr>
              <w:rPr>
                <w:sz w:val="1"/>
                <w:szCs w:val="1"/>
              </w:rPr>
            </w:pPr>
          </w:p>
        </w:tc>
      </w:tr>
      <w:tr w:rsidR="00EB778F" w14:paraId="4C9DBA22" w14:textId="77777777">
        <w:trPr>
          <w:trHeight w:val="227"/>
        </w:trPr>
        <w:tc>
          <w:tcPr>
            <w:tcW w:w="920" w:type="dxa"/>
            <w:vAlign w:val="bottom"/>
          </w:tcPr>
          <w:p w14:paraId="578E5F96" w14:textId="77777777" w:rsidR="00EB778F" w:rsidRDefault="00EB778F">
            <w:pPr>
              <w:rPr>
                <w:sz w:val="19"/>
                <w:szCs w:val="19"/>
              </w:rPr>
            </w:pPr>
          </w:p>
        </w:tc>
        <w:tc>
          <w:tcPr>
            <w:tcW w:w="660" w:type="dxa"/>
            <w:vAlign w:val="bottom"/>
          </w:tcPr>
          <w:p w14:paraId="0BF5D6CF" w14:textId="77777777" w:rsidR="00EB778F" w:rsidRDefault="00EB778F">
            <w:pPr>
              <w:rPr>
                <w:sz w:val="19"/>
                <w:szCs w:val="19"/>
              </w:rPr>
            </w:pPr>
          </w:p>
        </w:tc>
        <w:tc>
          <w:tcPr>
            <w:tcW w:w="1000" w:type="dxa"/>
            <w:vAlign w:val="bottom"/>
          </w:tcPr>
          <w:p w14:paraId="713E8A74" w14:textId="77777777" w:rsidR="00EB778F" w:rsidRDefault="00EB778F">
            <w:pPr>
              <w:rPr>
                <w:sz w:val="19"/>
                <w:szCs w:val="19"/>
              </w:rPr>
            </w:pPr>
          </w:p>
        </w:tc>
        <w:tc>
          <w:tcPr>
            <w:tcW w:w="360" w:type="dxa"/>
            <w:vAlign w:val="bottom"/>
          </w:tcPr>
          <w:p w14:paraId="07527A62" w14:textId="77777777" w:rsidR="00EB778F" w:rsidRDefault="00EB778F">
            <w:pPr>
              <w:rPr>
                <w:sz w:val="19"/>
                <w:szCs w:val="19"/>
              </w:rPr>
            </w:pPr>
          </w:p>
        </w:tc>
        <w:tc>
          <w:tcPr>
            <w:tcW w:w="1380" w:type="dxa"/>
            <w:vAlign w:val="bottom"/>
          </w:tcPr>
          <w:p w14:paraId="022DA6FF"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2C6C2A41" w14:textId="77777777" w:rsidR="00EB778F" w:rsidRDefault="00EB778F">
            <w:pPr>
              <w:rPr>
                <w:sz w:val="1"/>
                <w:szCs w:val="1"/>
              </w:rPr>
            </w:pPr>
          </w:p>
        </w:tc>
      </w:tr>
      <w:tr w:rsidR="00EB778F" w14:paraId="349435B0" w14:textId="77777777">
        <w:trPr>
          <w:trHeight w:val="227"/>
        </w:trPr>
        <w:tc>
          <w:tcPr>
            <w:tcW w:w="920" w:type="dxa"/>
            <w:vAlign w:val="bottom"/>
          </w:tcPr>
          <w:p w14:paraId="59FA95DF" w14:textId="77777777" w:rsidR="00EB778F" w:rsidRDefault="00EB778F">
            <w:pPr>
              <w:rPr>
                <w:sz w:val="19"/>
                <w:szCs w:val="19"/>
              </w:rPr>
            </w:pPr>
          </w:p>
        </w:tc>
        <w:tc>
          <w:tcPr>
            <w:tcW w:w="660" w:type="dxa"/>
            <w:vAlign w:val="bottom"/>
          </w:tcPr>
          <w:p w14:paraId="7D547EF3" w14:textId="77777777" w:rsidR="00EB778F" w:rsidRDefault="00EB778F">
            <w:pPr>
              <w:rPr>
                <w:sz w:val="19"/>
                <w:szCs w:val="19"/>
              </w:rPr>
            </w:pPr>
          </w:p>
        </w:tc>
        <w:tc>
          <w:tcPr>
            <w:tcW w:w="1000" w:type="dxa"/>
            <w:vAlign w:val="bottom"/>
          </w:tcPr>
          <w:p w14:paraId="2D97228B" w14:textId="77777777" w:rsidR="00EB778F" w:rsidRDefault="00EB778F">
            <w:pPr>
              <w:rPr>
                <w:sz w:val="19"/>
                <w:szCs w:val="19"/>
              </w:rPr>
            </w:pPr>
          </w:p>
        </w:tc>
        <w:tc>
          <w:tcPr>
            <w:tcW w:w="360" w:type="dxa"/>
            <w:vAlign w:val="bottom"/>
          </w:tcPr>
          <w:p w14:paraId="1A15087D" w14:textId="77777777" w:rsidR="00EB778F" w:rsidRDefault="00EB778F">
            <w:pPr>
              <w:rPr>
                <w:sz w:val="19"/>
                <w:szCs w:val="19"/>
              </w:rPr>
            </w:pPr>
          </w:p>
        </w:tc>
        <w:tc>
          <w:tcPr>
            <w:tcW w:w="1380" w:type="dxa"/>
            <w:vAlign w:val="bottom"/>
          </w:tcPr>
          <w:p w14:paraId="33F35CA8"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1A366A2E" w14:textId="77777777" w:rsidR="00EB778F" w:rsidRDefault="00EB778F">
            <w:pPr>
              <w:rPr>
                <w:sz w:val="1"/>
                <w:szCs w:val="1"/>
              </w:rPr>
            </w:pPr>
          </w:p>
        </w:tc>
      </w:tr>
      <w:tr w:rsidR="00EB778F" w14:paraId="41A42120" w14:textId="77777777">
        <w:trPr>
          <w:trHeight w:val="227"/>
        </w:trPr>
        <w:tc>
          <w:tcPr>
            <w:tcW w:w="920" w:type="dxa"/>
            <w:vAlign w:val="bottom"/>
          </w:tcPr>
          <w:p w14:paraId="34DC65A6" w14:textId="77777777" w:rsidR="00EB778F" w:rsidRDefault="00EB778F">
            <w:pPr>
              <w:rPr>
                <w:sz w:val="19"/>
                <w:szCs w:val="19"/>
              </w:rPr>
            </w:pPr>
          </w:p>
        </w:tc>
        <w:tc>
          <w:tcPr>
            <w:tcW w:w="660" w:type="dxa"/>
            <w:vAlign w:val="bottom"/>
          </w:tcPr>
          <w:p w14:paraId="06345A70" w14:textId="77777777" w:rsidR="00EB778F" w:rsidRDefault="00EB778F">
            <w:pPr>
              <w:rPr>
                <w:sz w:val="19"/>
                <w:szCs w:val="19"/>
              </w:rPr>
            </w:pPr>
          </w:p>
        </w:tc>
        <w:tc>
          <w:tcPr>
            <w:tcW w:w="1000" w:type="dxa"/>
            <w:vAlign w:val="bottom"/>
          </w:tcPr>
          <w:p w14:paraId="217E38F5" w14:textId="77777777" w:rsidR="00EB778F" w:rsidRDefault="00EB778F">
            <w:pPr>
              <w:rPr>
                <w:sz w:val="19"/>
                <w:szCs w:val="19"/>
              </w:rPr>
            </w:pPr>
          </w:p>
        </w:tc>
        <w:tc>
          <w:tcPr>
            <w:tcW w:w="360" w:type="dxa"/>
            <w:vAlign w:val="bottom"/>
          </w:tcPr>
          <w:p w14:paraId="025BC050" w14:textId="77777777" w:rsidR="00EB778F" w:rsidRDefault="00EB778F">
            <w:pPr>
              <w:rPr>
                <w:sz w:val="19"/>
                <w:szCs w:val="19"/>
              </w:rPr>
            </w:pPr>
          </w:p>
        </w:tc>
        <w:tc>
          <w:tcPr>
            <w:tcW w:w="1380" w:type="dxa"/>
            <w:vAlign w:val="bottom"/>
          </w:tcPr>
          <w:p w14:paraId="14ED5E1C"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71400F9E" w14:textId="77777777" w:rsidR="00EB778F" w:rsidRDefault="00EB778F">
            <w:pPr>
              <w:rPr>
                <w:sz w:val="1"/>
                <w:szCs w:val="1"/>
              </w:rPr>
            </w:pPr>
          </w:p>
        </w:tc>
      </w:tr>
      <w:tr w:rsidR="00EB778F" w14:paraId="5D0D9AF5" w14:textId="77777777">
        <w:trPr>
          <w:trHeight w:val="227"/>
        </w:trPr>
        <w:tc>
          <w:tcPr>
            <w:tcW w:w="920" w:type="dxa"/>
            <w:vAlign w:val="bottom"/>
          </w:tcPr>
          <w:p w14:paraId="5097A4DC" w14:textId="77777777" w:rsidR="00EB778F" w:rsidRDefault="00EB778F">
            <w:pPr>
              <w:rPr>
                <w:sz w:val="19"/>
                <w:szCs w:val="19"/>
              </w:rPr>
            </w:pPr>
          </w:p>
        </w:tc>
        <w:tc>
          <w:tcPr>
            <w:tcW w:w="660" w:type="dxa"/>
            <w:vAlign w:val="bottom"/>
          </w:tcPr>
          <w:p w14:paraId="649C7CC3" w14:textId="77777777" w:rsidR="00EB778F" w:rsidRDefault="00EB778F">
            <w:pPr>
              <w:rPr>
                <w:sz w:val="19"/>
                <w:szCs w:val="19"/>
              </w:rPr>
            </w:pPr>
          </w:p>
        </w:tc>
        <w:tc>
          <w:tcPr>
            <w:tcW w:w="1000" w:type="dxa"/>
            <w:vAlign w:val="bottom"/>
          </w:tcPr>
          <w:p w14:paraId="626B33CF" w14:textId="77777777" w:rsidR="00EB778F" w:rsidRDefault="00EB778F">
            <w:pPr>
              <w:rPr>
                <w:sz w:val="19"/>
                <w:szCs w:val="19"/>
              </w:rPr>
            </w:pPr>
          </w:p>
        </w:tc>
        <w:tc>
          <w:tcPr>
            <w:tcW w:w="360" w:type="dxa"/>
            <w:vAlign w:val="bottom"/>
          </w:tcPr>
          <w:p w14:paraId="45AF666A" w14:textId="77777777" w:rsidR="00EB778F" w:rsidRDefault="00EB778F">
            <w:pPr>
              <w:rPr>
                <w:sz w:val="19"/>
                <w:szCs w:val="19"/>
              </w:rPr>
            </w:pPr>
          </w:p>
        </w:tc>
        <w:tc>
          <w:tcPr>
            <w:tcW w:w="1380" w:type="dxa"/>
            <w:vAlign w:val="bottom"/>
          </w:tcPr>
          <w:p w14:paraId="74F8BEA8"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05B71E2F" w14:textId="77777777" w:rsidR="00EB778F" w:rsidRDefault="00EB778F">
            <w:pPr>
              <w:rPr>
                <w:sz w:val="1"/>
                <w:szCs w:val="1"/>
              </w:rPr>
            </w:pPr>
          </w:p>
        </w:tc>
      </w:tr>
      <w:tr w:rsidR="00EB778F" w14:paraId="0C209130" w14:textId="77777777">
        <w:trPr>
          <w:trHeight w:val="227"/>
        </w:trPr>
        <w:tc>
          <w:tcPr>
            <w:tcW w:w="920" w:type="dxa"/>
            <w:vAlign w:val="bottom"/>
          </w:tcPr>
          <w:p w14:paraId="6DFE9772" w14:textId="77777777" w:rsidR="00EB778F" w:rsidRDefault="00EB778F">
            <w:pPr>
              <w:rPr>
                <w:sz w:val="19"/>
                <w:szCs w:val="19"/>
              </w:rPr>
            </w:pPr>
          </w:p>
        </w:tc>
        <w:tc>
          <w:tcPr>
            <w:tcW w:w="660" w:type="dxa"/>
            <w:vAlign w:val="bottom"/>
          </w:tcPr>
          <w:p w14:paraId="5B04E693" w14:textId="77777777" w:rsidR="00EB778F" w:rsidRDefault="00EB778F">
            <w:pPr>
              <w:rPr>
                <w:sz w:val="19"/>
                <w:szCs w:val="19"/>
              </w:rPr>
            </w:pPr>
          </w:p>
        </w:tc>
        <w:tc>
          <w:tcPr>
            <w:tcW w:w="1000" w:type="dxa"/>
            <w:vAlign w:val="bottom"/>
          </w:tcPr>
          <w:p w14:paraId="660E8079" w14:textId="77777777" w:rsidR="00EB778F" w:rsidRDefault="00EB778F">
            <w:pPr>
              <w:rPr>
                <w:sz w:val="19"/>
                <w:szCs w:val="19"/>
              </w:rPr>
            </w:pPr>
          </w:p>
        </w:tc>
        <w:tc>
          <w:tcPr>
            <w:tcW w:w="360" w:type="dxa"/>
            <w:vAlign w:val="bottom"/>
          </w:tcPr>
          <w:p w14:paraId="55639173" w14:textId="77777777" w:rsidR="00EB778F" w:rsidRDefault="00EB778F">
            <w:pPr>
              <w:rPr>
                <w:sz w:val="19"/>
                <w:szCs w:val="19"/>
              </w:rPr>
            </w:pPr>
          </w:p>
        </w:tc>
        <w:tc>
          <w:tcPr>
            <w:tcW w:w="1380" w:type="dxa"/>
            <w:vAlign w:val="bottom"/>
          </w:tcPr>
          <w:p w14:paraId="67CFCD67"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2A07E673" w14:textId="77777777" w:rsidR="00EB778F" w:rsidRDefault="00EB778F">
            <w:pPr>
              <w:rPr>
                <w:sz w:val="1"/>
                <w:szCs w:val="1"/>
              </w:rPr>
            </w:pPr>
          </w:p>
        </w:tc>
      </w:tr>
      <w:tr w:rsidR="00EB778F" w14:paraId="670B3048" w14:textId="77777777">
        <w:trPr>
          <w:trHeight w:val="199"/>
        </w:trPr>
        <w:tc>
          <w:tcPr>
            <w:tcW w:w="920" w:type="dxa"/>
            <w:vMerge w:val="restart"/>
            <w:vAlign w:val="bottom"/>
          </w:tcPr>
          <w:p w14:paraId="586E95E2" w14:textId="77777777" w:rsidR="00EB778F" w:rsidRDefault="00B62E70">
            <w:pPr>
              <w:ind w:left="300"/>
              <w:rPr>
                <w:sz w:val="20"/>
                <w:szCs w:val="20"/>
              </w:rPr>
            </w:pPr>
            <w:r>
              <w:rPr>
                <w:rFonts w:ascii="Arial" w:eastAsia="Arial" w:hAnsi="Arial" w:cs="Arial"/>
                <w:sz w:val="12"/>
                <w:szCs w:val="12"/>
              </w:rPr>
              <w:t>Q2</w:t>
            </w:r>
          </w:p>
        </w:tc>
        <w:tc>
          <w:tcPr>
            <w:tcW w:w="660" w:type="dxa"/>
            <w:vMerge w:val="restart"/>
            <w:vAlign w:val="bottom"/>
          </w:tcPr>
          <w:p w14:paraId="2578E8D4" w14:textId="77777777" w:rsidR="00EB778F" w:rsidRDefault="00B62E70">
            <w:pPr>
              <w:ind w:right="120"/>
              <w:jc w:val="center"/>
              <w:rPr>
                <w:sz w:val="20"/>
                <w:szCs w:val="20"/>
              </w:rPr>
            </w:pPr>
            <w:r>
              <w:rPr>
                <w:rFonts w:ascii="Arial" w:eastAsia="Arial" w:hAnsi="Arial" w:cs="Arial"/>
                <w:w w:val="99"/>
                <w:sz w:val="12"/>
                <w:szCs w:val="12"/>
              </w:rPr>
              <w:t>Q3</w:t>
            </w:r>
          </w:p>
        </w:tc>
        <w:tc>
          <w:tcPr>
            <w:tcW w:w="1000" w:type="dxa"/>
            <w:vMerge w:val="restart"/>
            <w:vAlign w:val="bottom"/>
          </w:tcPr>
          <w:p w14:paraId="2A88CBCF" w14:textId="77777777" w:rsidR="00EB778F" w:rsidRDefault="00B62E70">
            <w:pPr>
              <w:ind w:left="280"/>
              <w:rPr>
                <w:sz w:val="20"/>
                <w:szCs w:val="20"/>
              </w:rPr>
            </w:pPr>
            <w:r>
              <w:rPr>
                <w:rFonts w:ascii="Arial" w:eastAsia="Arial" w:hAnsi="Arial" w:cs="Arial"/>
                <w:sz w:val="12"/>
                <w:szCs w:val="12"/>
              </w:rPr>
              <w:t>Q4</w:t>
            </w:r>
          </w:p>
        </w:tc>
        <w:tc>
          <w:tcPr>
            <w:tcW w:w="360" w:type="dxa"/>
            <w:vMerge w:val="restart"/>
            <w:vAlign w:val="bottom"/>
          </w:tcPr>
          <w:p w14:paraId="5CFF7FEA" w14:textId="77777777" w:rsidR="00EB778F" w:rsidRDefault="00B62E70">
            <w:pPr>
              <w:ind w:left="80"/>
              <w:rPr>
                <w:sz w:val="20"/>
                <w:szCs w:val="20"/>
              </w:rPr>
            </w:pPr>
            <w:r>
              <w:rPr>
                <w:rFonts w:ascii="Arial" w:eastAsia="Arial" w:hAnsi="Arial" w:cs="Arial"/>
                <w:sz w:val="12"/>
                <w:szCs w:val="12"/>
              </w:rPr>
              <w:t>Q1</w:t>
            </w:r>
          </w:p>
        </w:tc>
        <w:tc>
          <w:tcPr>
            <w:tcW w:w="1380" w:type="dxa"/>
            <w:vAlign w:val="bottom"/>
          </w:tcPr>
          <w:p w14:paraId="50DB2B4B"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0318BCAF" w14:textId="77777777" w:rsidR="00EB778F" w:rsidRDefault="00EB778F">
            <w:pPr>
              <w:rPr>
                <w:sz w:val="1"/>
                <w:szCs w:val="1"/>
              </w:rPr>
            </w:pPr>
          </w:p>
        </w:tc>
      </w:tr>
      <w:tr w:rsidR="00EB778F" w14:paraId="6B07B33A" w14:textId="77777777">
        <w:trPr>
          <w:trHeight w:val="142"/>
        </w:trPr>
        <w:tc>
          <w:tcPr>
            <w:tcW w:w="920" w:type="dxa"/>
            <w:vMerge/>
            <w:vAlign w:val="bottom"/>
          </w:tcPr>
          <w:p w14:paraId="33482887" w14:textId="77777777" w:rsidR="00EB778F" w:rsidRDefault="00EB778F">
            <w:pPr>
              <w:rPr>
                <w:sz w:val="12"/>
                <w:szCs w:val="12"/>
              </w:rPr>
            </w:pPr>
          </w:p>
        </w:tc>
        <w:tc>
          <w:tcPr>
            <w:tcW w:w="660" w:type="dxa"/>
            <w:vMerge/>
            <w:vAlign w:val="bottom"/>
          </w:tcPr>
          <w:p w14:paraId="7247A2E0" w14:textId="77777777" w:rsidR="00EB778F" w:rsidRDefault="00EB778F">
            <w:pPr>
              <w:rPr>
                <w:sz w:val="12"/>
                <w:szCs w:val="12"/>
              </w:rPr>
            </w:pPr>
          </w:p>
        </w:tc>
        <w:tc>
          <w:tcPr>
            <w:tcW w:w="1000" w:type="dxa"/>
            <w:vMerge/>
            <w:vAlign w:val="bottom"/>
          </w:tcPr>
          <w:p w14:paraId="4140516D" w14:textId="77777777" w:rsidR="00EB778F" w:rsidRDefault="00EB778F">
            <w:pPr>
              <w:rPr>
                <w:sz w:val="12"/>
                <w:szCs w:val="12"/>
              </w:rPr>
            </w:pPr>
          </w:p>
        </w:tc>
        <w:tc>
          <w:tcPr>
            <w:tcW w:w="360" w:type="dxa"/>
            <w:vMerge/>
            <w:vAlign w:val="bottom"/>
          </w:tcPr>
          <w:p w14:paraId="5B80ABB8" w14:textId="77777777" w:rsidR="00EB778F" w:rsidRDefault="00EB778F">
            <w:pPr>
              <w:rPr>
                <w:sz w:val="12"/>
                <w:szCs w:val="12"/>
              </w:rPr>
            </w:pPr>
          </w:p>
        </w:tc>
        <w:tc>
          <w:tcPr>
            <w:tcW w:w="1380" w:type="dxa"/>
            <w:vAlign w:val="bottom"/>
          </w:tcPr>
          <w:p w14:paraId="7248ABF9" w14:textId="77777777" w:rsidR="00EB778F" w:rsidRDefault="00B62E70">
            <w:pPr>
              <w:ind w:right="660"/>
              <w:jc w:val="right"/>
              <w:rPr>
                <w:sz w:val="20"/>
                <w:szCs w:val="20"/>
              </w:rPr>
            </w:pPr>
            <w:r>
              <w:rPr>
                <w:rFonts w:ascii="Arial" w:eastAsia="Arial" w:hAnsi="Arial" w:cs="Arial"/>
                <w:sz w:val="12"/>
                <w:szCs w:val="12"/>
              </w:rPr>
              <w:t>Q2</w:t>
            </w:r>
          </w:p>
        </w:tc>
        <w:tc>
          <w:tcPr>
            <w:tcW w:w="0" w:type="dxa"/>
            <w:vAlign w:val="bottom"/>
          </w:tcPr>
          <w:p w14:paraId="68FA7281" w14:textId="77777777" w:rsidR="00EB778F" w:rsidRDefault="00EB778F">
            <w:pPr>
              <w:rPr>
                <w:sz w:val="1"/>
                <w:szCs w:val="1"/>
              </w:rPr>
            </w:pPr>
          </w:p>
        </w:tc>
      </w:tr>
      <w:tr w:rsidR="00EB778F" w14:paraId="735C5EF2" w14:textId="77777777">
        <w:trPr>
          <w:trHeight w:val="153"/>
        </w:trPr>
        <w:tc>
          <w:tcPr>
            <w:tcW w:w="920" w:type="dxa"/>
            <w:vAlign w:val="bottom"/>
          </w:tcPr>
          <w:p w14:paraId="21739549" w14:textId="77777777" w:rsidR="00EB778F" w:rsidRDefault="00EB778F">
            <w:pPr>
              <w:rPr>
                <w:sz w:val="13"/>
                <w:szCs w:val="13"/>
              </w:rPr>
            </w:pPr>
          </w:p>
        </w:tc>
        <w:tc>
          <w:tcPr>
            <w:tcW w:w="660" w:type="dxa"/>
            <w:vAlign w:val="bottom"/>
          </w:tcPr>
          <w:p w14:paraId="6A32C37F" w14:textId="77777777" w:rsidR="00EB778F" w:rsidRDefault="00B62E70">
            <w:pPr>
              <w:ind w:right="240"/>
              <w:jc w:val="right"/>
              <w:rPr>
                <w:sz w:val="20"/>
                <w:szCs w:val="20"/>
              </w:rPr>
            </w:pPr>
            <w:r>
              <w:rPr>
                <w:rFonts w:ascii="Arial" w:eastAsia="Arial" w:hAnsi="Arial" w:cs="Arial"/>
                <w:sz w:val="12"/>
                <w:szCs w:val="12"/>
              </w:rPr>
              <w:t>2017</w:t>
            </w:r>
          </w:p>
        </w:tc>
        <w:tc>
          <w:tcPr>
            <w:tcW w:w="1000" w:type="dxa"/>
            <w:vAlign w:val="bottom"/>
          </w:tcPr>
          <w:p w14:paraId="3882BEE5" w14:textId="77777777" w:rsidR="00EB778F" w:rsidRDefault="00EB778F">
            <w:pPr>
              <w:rPr>
                <w:sz w:val="13"/>
                <w:szCs w:val="13"/>
              </w:rPr>
            </w:pPr>
          </w:p>
        </w:tc>
        <w:tc>
          <w:tcPr>
            <w:tcW w:w="360" w:type="dxa"/>
            <w:vAlign w:val="bottom"/>
          </w:tcPr>
          <w:p w14:paraId="0AE23647" w14:textId="77777777" w:rsidR="00EB778F" w:rsidRDefault="00EB778F">
            <w:pPr>
              <w:rPr>
                <w:sz w:val="13"/>
                <w:szCs w:val="13"/>
              </w:rPr>
            </w:pPr>
          </w:p>
        </w:tc>
        <w:tc>
          <w:tcPr>
            <w:tcW w:w="1380" w:type="dxa"/>
            <w:vAlign w:val="bottom"/>
          </w:tcPr>
          <w:p w14:paraId="23490887" w14:textId="77777777" w:rsidR="00EB778F" w:rsidRDefault="00B62E70">
            <w:pPr>
              <w:ind w:right="1060"/>
              <w:jc w:val="right"/>
              <w:rPr>
                <w:sz w:val="20"/>
                <w:szCs w:val="20"/>
              </w:rPr>
            </w:pPr>
            <w:r>
              <w:rPr>
                <w:rFonts w:ascii="Arial" w:eastAsia="Arial" w:hAnsi="Arial" w:cs="Arial"/>
                <w:sz w:val="12"/>
                <w:szCs w:val="12"/>
              </w:rPr>
              <w:t>18</w:t>
            </w:r>
          </w:p>
        </w:tc>
        <w:tc>
          <w:tcPr>
            <w:tcW w:w="0" w:type="dxa"/>
            <w:vAlign w:val="bottom"/>
          </w:tcPr>
          <w:p w14:paraId="43D8E880" w14:textId="77777777" w:rsidR="00EB778F" w:rsidRDefault="00EB778F">
            <w:pPr>
              <w:rPr>
                <w:sz w:val="1"/>
                <w:szCs w:val="1"/>
              </w:rPr>
            </w:pPr>
          </w:p>
        </w:tc>
      </w:tr>
    </w:tbl>
    <w:p w14:paraId="39B3720F" w14:textId="77777777" w:rsidR="00EB778F" w:rsidRDefault="00EB778F">
      <w:pPr>
        <w:spacing w:line="149" w:lineRule="exact"/>
        <w:rPr>
          <w:sz w:val="20"/>
          <w:szCs w:val="20"/>
        </w:rPr>
      </w:pPr>
    </w:p>
    <w:p w14:paraId="342B84F0" w14:textId="77777777" w:rsidR="00EB778F" w:rsidRDefault="00B62E70">
      <w:pPr>
        <w:rPr>
          <w:sz w:val="20"/>
          <w:szCs w:val="20"/>
        </w:rPr>
      </w:pPr>
      <w:r>
        <w:rPr>
          <w:rFonts w:ascii="Arial" w:eastAsia="Arial" w:hAnsi="Arial" w:cs="Arial"/>
          <w:sz w:val="11"/>
          <w:szCs w:val="11"/>
        </w:rPr>
        <w:t>Sources: FCA Alternative Investment Fund Managers Directive (AIFMD) data and Bank calculations.</w:t>
      </w:r>
    </w:p>
    <w:p w14:paraId="0497BCB7" w14:textId="77777777" w:rsidR="00EB778F" w:rsidRDefault="00EB778F">
      <w:pPr>
        <w:spacing w:line="134" w:lineRule="exact"/>
        <w:rPr>
          <w:sz w:val="20"/>
          <w:szCs w:val="20"/>
        </w:rPr>
      </w:pPr>
    </w:p>
    <w:p w14:paraId="4C2F5D92" w14:textId="77777777" w:rsidR="00EB778F" w:rsidRDefault="00B62E70">
      <w:pPr>
        <w:rPr>
          <w:sz w:val="20"/>
          <w:szCs w:val="20"/>
        </w:rPr>
      </w:pPr>
      <w:r>
        <w:rPr>
          <w:rFonts w:ascii="Arial" w:eastAsia="Arial" w:hAnsi="Arial" w:cs="Arial"/>
          <w:sz w:val="11"/>
          <w:szCs w:val="11"/>
        </w:rPr>
        <w:t>(a) Covers hedge funds reporting quarterly to the FCA under AIFMD.</w:t>
      </w:r>
    </w:p>
    <w:p w14:paraId="50258081" w14:textId="77777777" w:rsidR="00EB778F" w:rsidRDefault="00EB778F">
      <w:pPr>
        <w:spacing w:line="200" w:lineRule="exact"/>
        <w:rPr>
          <w:sz w:val="20"/>
          <w:szCs w:val="20"/>
        </w:rPr>
      </w:pPr>
    </w:p>
    <w:p w14:paraId="49BFC63B" w14:textId="77777777" w:rsidR="00EB778F" w:rsidRDefault="00EB778F">
      <w:pPr>
        <w:spacing w:line="251" w:lineRule="exact"/>
        <w:rPr>
          <w:sz w:val="20"/>
          <w:szCs w:val="20"/>
        </w:rPr>
      </w:pPr>
    </w:p>
    <w:p w14:paraId="5D249874" w14:textId="77777777" w:rsidR="00EB778F" w:rsidRDefault="00B62E70">
      <w:pPr>
        <w:rPr>
          <w:sz w:val="20"/>
          <w:szCs w:val="20"/>
        </w:rPr>
      </w:pPr>
      <w:r>
        <w:rPr>
          <w:rFonts w:ascii="Arial" w:eastAsia="Arial" w:hAnsi="Arial" w:cs="Arial"/>
          <w:color w:val="5E0053"/>
        </w:rPr>
        <w:t>Interest rate swaps</w:t>
      </w:r>
    </w:p>
    <w:p w14:paraId="5FF97DDE" w14:textId="77777777" w:rsidR="00EB778F" w:rsidRDefault="00EB778F">
      <w:pPr>
        <w:spacing w:line="26" w:lineRule="exact"/>
        <w:rPr>
          <w:sz w:val="20"/>
          <w:szCs w:val="20"/>
        </w:rPr>
      </w:pPr>
    </w:p>
    <w:p w14:paraId="015EA4CA" w14:textId="77777777" w:rsidR="00EB778F" w:rsidRDefault="00B62E70">
      <w:pPr>
        <w:spacing w:line="326" w:lineRule="auto"/>
        <w:ind w:right="120"/>
        <w:rPr>
          <w:sz w:val="20"/>
          <w:szCs w:val="20"/>
        </w:rPr>
      </w:pPr>
      <w:r>
        <w:rPr>
          <w:rFonts w:ascii="Arial" w:eastAsia="Arial" w:hAnsi="Arial" w:cs="Arial"/>
          <w:sz w:val="17"/>
          <w:szCs w:val="17"/>
        </w:rPr>
        <w:t xml:space="preserve">Chart C shows </w:t>
      </w:r>
      <w:r>
        <w:rPr>
          <w:rFonts w:ascii="Arial" w:eastAsia="Arial" w:hAnsi="Arial" w:cs="Arial"/>
          <w:sz w:val="17"/>
          <w:szCs w:val="17"/>
        </w:rPr>
        <w:t>non-banks’ aggregate positioning in sterling fixed-float interest rate swaps.</w:t>
      </w:r>
      <w:r>
        <w:rPr>
          <w:rFonts w:ascii="Arial" w:eastAsia="Arial" w:hAnsi="Arial" w:cs="Arial"/>
          <w:sz w:val="12"/>
          <w:szCs w:val="12"/>
        </w:rPr>
        <w:t>(2)</w:t>
      </w:r>
      <w:r>
        <w:rPr>
          <w:rFonts w:ascii="Arial" w:eastAsia="Arial" w:hAnsi="Arial" w:cs="Arial"/>
          <w:sz w:val="17"/>
          <w:szCs w:val="17"/>
        </w:rPr>
        <w:t xml:space="preserve"> In aggregate, pension funds are net receivers of the fixed rate (indicated by a positive net position on the x-axis), acting as a hedge for the interest rate risk on their liabilities.</w:t>
      </w:r>
      <w:r>
        <w:rPr>
          <w:rFonts w:ascii="Arial" w:eastAsia="Arial" w:hAnsi="Arial" w:cs="Arial"/>
          <w:sz w:val="12"/>
          <w:szCs w:val="12"/>
        </w:rPr>
        <w:t>(3)</w:t>
      </w:r>
      <w:r>
        <w:rPr>
          <w:rFonts w:ascii="Arial" w:eastAsia="Arial" w:hAnsi="Arial" w:cs="Arial"/>
          <w:sz w:val="17"/>
          <w:szCs w:val="17"/>
        </w:rPr>
        <w:t xml:space="preserve"> Many hedge funds, meanwhile, often take offsetting positions at different maturities to gain exposure to changes in the shape (rather than the level) of the yield curve. This is seen in Chart C by a net position near zero.</w:t>
      </w:r>
    </w:p>
    <w:p w14:paraId="26E48584" w14:textId="77777777" w:rsidR="00EB778F" w:rsidRDefault="00EB778F">
      <w:pPr>
        <w:spacing w:line="200" w:lineRule="exact"/>
        <w:rPr>
          <w:sz w:val="20"/>
          <w:szCs w:val="20"/>
        </w:rPr>
      </w:pPr>
    </w:p>
    <w:p w14:paraId="27E2F245" w14:textId="77777777" w:rsidR="00EB778F" w:rsidRDefault="00EB778F">
      <w:pPr>
        <w:spacing w:line="200" w:lineRule="exact"/>
        <w:rPr>
          <w:sz w:val="20"/>
          <w:szCs w:val="20"/>
        </w:rPr>
      </w:pPr>
    </w:p>
    <w:p w14:paraId="487513D3" w14:textId="77777777" w:rsidR="00EB778F" w:rsidRDefault="00EB778F">
      <w:pPr>
        <w:spacing w:line="200" w:lineRule="exact"/>
        <w:rPr>
          <w:sz w:val="20"/>
          <w:szCs w:val="20"/>
        </w:rPr>
      </w:pPr>
    </w:p>
    <w:p w14:paraId="4E86642C" w14:textId="77777777" w:rsidR="00EB778F" w:rsidRDefault="00EB778F">
      <w:pPr>
        <w:spacing w:line="200" w:lineRule="exact"/>
        <w:rPr>
          <w:sz w:val="20"/>
          <w:szCs w:val="20"/>
        </w:rPr>
      </w:pPr>
    </w:p>
    <w:p w14:paraId="14BDDE54" w14:textId="77777777" w:rsidR="00EB778F" w:rsidRDefault="00EB778F">
      <w:pPr>
        <w:spacing w:line="200" w:lineRule="exact"/>
        <w:rPr>
          <w:sz w:val="20"/>
          <w:szCs w:val="20"/>
        </w:rPr>
      </w:pPr>
    </w:p>
    <w:p w14:paraId="5306F709" w14:textId="77777777" w:rsidR="00EB778F" w:rsidRDefault="00EB778F">
      <w:pPr>
        <w:spacing w:line="200" w:lineRule="exact"/>
        <w:rPr>
          <w:sz w:val="20"/>
          <w:szCs w:val="20"/>
        </w:rPr>
      </w:pPr>
    </w:p>
    <w:p w14:paraId="4D3FE8CA" w14:textId="77777777" w:rsidR="00EB778F" w:rsidRDefault="00EB778F">
      <w:pPr>
        <w:spacing w:line="200" w:lineRule="exact"/>
        <w:rPr>
          <w:sz w:val="20"/>
          <w:szCs w:val="20"/>
        </w:rPr>
      </w:pPr>
    </w:p>
    <w:p w14:paraId="27D26307" w14:textId="77777777" w:rsidR="00EB778F" w:rsidRDefault="00EB778F">
      <w:pPr>
        <w:spacing w:line="200" w:lineRule="exact"/>
        <w:rPr>
          <w:sz w:val="20"/>
          <w:szCs w:val="20"/>
        </w:rPr>
      </w:pPr>
    </w:p>
    <w:p w14:paraId="4D2DCE9F" w14:textId="77777777" w:rsidR="00EB778F" w:rsidRDefault="00EB778F">
      <w:pPr>
        <w:spacing w:line="200" w:lineRule="exact"/>
        <w:rPr>
          <w:sz w:val="20"/>
          <w:szCs w:val="20"/>
        </w:rPr>
      </w:pPr>
    </w:p>
    <w:p w14:paraId="715C83BF" w14:textId="77777777" w:rsidR="00EB778F" w:rsidRDefault="00EB778F">
      <w:pPr>
        <w:spacing w:line="200" w:lineRule="exact"/>
        <w:rPr>
          <w:sz w:val="20"/>
          <w:szCs w:val="20"/>
        </w:rPr>
      </w:pPr>
    </w:p>
    <w:p w14:paraId="05373C5D" w14:textId="77777777" w:rsidR="00EB778F" w:rsidRDefault="00EB778F">
      <w:pPr>
        <w:spacing w:line="379" w:lineRule="exact"/>
        <w:rPr>
          <w:sz w:val="20"/>
          <w:szCs w:val="20"/>
        </w:rPr>
      </w:pPr>
    </w:p>
    <w:p w14:paraId="33136692" w14:textId="77777777" w:rsidR="00EB778F" w:rsidRDefault="00B62E70">
      <w:pPr>
        <w:numPr>
          <w:ilvl w:val="0"/>
          <w:numId w:val="108"/>
        </w:numPr>
        <w:tabs>
          <w:tab w:val="left" w:pos="220"/>
        </w:tabs>
        <w:spacing w:line="278" w:lineRule="auto"/>
        <w:ind w:left="220" w:right="200" w:hanging="217"/>
        <w:rPr>
          <w:rFonts w:ascii="Arial" w:eastAsia="Arial" w:hAnsi="Arial" w:cs="Arial"/>
          <w:sz w:val="12"/>
          <w:szCs w:val="12"/>
          <w:u w:val="single"/>
        </w:rPr>
      </w:pPr>
      <w:r>
        <w:rPr>
          <w:rFonts w:ascii="Arial" w:eastAsia="Arial" w:hAnsi="Arial" w:cs="Arial"/>
          <w:sz w:val="12"/>
          <w:szCs w:val="12"/>
        </w:rPr>
        <w:t xml:space="preserve">See Kenny, F and Mallaburn, D (2017), </w:t>
      </w:r>
      <w:hyperlink r:id="rId161">
        <w:r>
          <w:rPr>
            <w:rFonts w:ascii="Arial" w:eastAsia="Arial" w:hAnsi="Arial" w:cs="Arial"/>
            <w:sz w:val="12"/>
            <w:szCs w:val="12"/>
            <w:u w:val="single"/>
          </w:rPr>
          <w:t>‘Hedge funds and their prime brokers:</w:t>
        </w:r>
      </w:hyperlink>
      <w:r>
        <w:rPr>
          <w:rFonts w:ascii="Arial" w:eastAsia="Arial" w:hAnsi="Arial" w:cs="Arial"/>
          <w:sz w:val="12"/>
          <w:szCs w:val="12"/>
          <w:u w:val="single"/>
        </w:rPr>
        <w:t xml:space="preserve"> </w:t>
      </w:r>
      <w:hyperlink r:id="rId162">
        <w:r>
          <w:rPr>
            <w:rFonts w:ascii="Arial" w:eastAsia="Arial" w:hAnsi="Arial" w:cs="Arial"/>
            <w:sz w:val="12"/>
            <w:szCs w:val="12"/>
            <w:u w:val="single"/>
          </w:rPr>
          <w:t>developments since the financial</w:t>
        </w:r>
        <w:r>
          <w:rPr>
            <w:rFonts w:ascii="Arial" w:eastAsia="Arial" w:hAnsi="Arial" w:cs="Arial"/>
            <w:sz w:val="12"/>
            <w:szCs w:val="12"/>
          </w:rPr>
          <w:t xml:space="preserve"> crisis’, </w:t>
        </w:r>
      </w:hyperlink>
      <w:r>
        <w:rPr>
          <w:rFonts w:ascii="Arial" w:eastAsia="Arial" w:hAnsi="Arial" w:cs="Arial"/>
          <w:i/>
          <w:iCs/>
          <w:sz w:val="12"/>
          <w:szCs w:val="12"/>
        </w:rPr>
        <w:t>Bank of England Quarterly Bulletin</w:t>
      </w:r>
      <w:r>
        <w:rPr>
          <w:rFonts w:ascii="Arial" w:eastAsia="Arial" w:hAnsi="Arial" w:cs="Arial"/>
          <w:sz w:val="12"/>
          <w:szCs w:val="12"/>
        </w:rPr>
        <w:t>, 2017 Q4.</w:t>
      </w:r>
    </w:p>
    <w:p w14:paraId="0A52BE04" w14:textId="77777777" w:rsidR="00EB778F" w:rsidRDefault="00B62E70">
      <w:pPr>
        <w:numPr>
          <w:ilvl w:val="0"/>
          <w:numId w:val="108"/>
        </w:numPr>
        <w:tabs>
          <w:tab w:val="left" w:pos="220"/>
        </w:tabs>
        <w:spacing w:line="238" w:lineRule="auto"/>
        <w:ind w:left="220" w:right="60" w:hanging="217"/>
        <w:rPr>
          <w:rFonts w:ascii="Arial" w:eastAsia="Arial" w:hAnsi="Arial" w:cs="Arial"/>
          <w:sz w:val="14"/>
          <w:szCs w:val="14"/>
        </w:rPr>
      </w:pPr>
      <w:r>
        <w:rPr>
          <w:rFonts w:ascii="Arial" w:eastAsia="Arial" w:hAnsi="Arial" w:cs="Arial"/>
          <w:sz w:val="14"/>
          <w:szCs w:val="14"/>
        </w:rPr>
        <w:t xml:space="preserve">A plain vanilla fixed-float interest rate swap is a contract in which a market participant pays to its counterparty cash flows at a predetermined fixed interest rate on a notional amount for a fixed period, receiving in return a </w:t>
      </w:r>
      <w:r>
        <w:rPr>
          <w:rFonts w:ascii="Arial" w:eastAsia="Arial" w:hAnsi="Arial" w:cs="Arial"/>
          <w:sz w:val="14"/>
          <w:szCs w:val="14"/>
        </w:rPr>
        <w:t>floating rate on the same notional amount over the same period.</w:t>
      </w:r>
    </w:p>
    <w:p w14:paraId="2350642A" w14:textId="77777777" w:rsidR="00EB778F" w:rsidRDefault="00EB778F">
      <w:pPr>
        <w:spacing w:line="1" w:lineRule="exact"/>
        <w:rPr>
          <w:rFonts w:ascii="Arial" w:eastAsia="Arial" w:hAnsi="Arial" w:cs="Arial"/>
          <w:sz w:val="14"/>
          <w:szCs w:val="14"/>
        </w:rPr>
      </w:pPr>
    </w:p>
    <w:p w14:paraId="5E1F6863" w14:textId="77777777" w:rsidR="00EB778F" w:rsidRDefault="00B62E70">
      <w:pPr>
        <w:numPr>
          <w:ilvl w:val="0"/>
          <w:numId w:val="108"/>
        </w:numPr>
        <w:tabs>
          <w:tab w:val="left" w:pos="220"/>
        </w:tabs>
        <w:spacing w:line="294" w:lineRule="auto"/>
        <w:ind w:left="220" w:right="80" w:hanging="217"/>
        <w:rPr>
          <w:rFonts w:ascii="Arial" w:eastAsia="Arial" w:hAnsi="Arial" w:cs="Arial"/>
          <w:sz w:val="12"/>
          <w:szCs w:val="12"/>
        </w:rPr>
      </w:pPr>
      <w:r>
        <w:rPr>
          <w:rFonts w:ascii="Arial" w:eastAsia="Arial" w:hAnsi="Arial" w:cs="Arial"/>
          <w:sz w:val="12"/>
          <w:szCs w:val="12"/>
        </w:rPr>
        <w:t xml:space="preserve">Within this aggregate picture, however, there are some pension funds that take the opposite position. This is because their exposure to interest rates on their assets already exceeds that </w:t>
      </w:r>
      <w:r>
        <w:rPr>
          <w:rFonts w:ascii="Arial" w:eastAsia="Arial" w:hAnsi="Arial" w:cs="Arial"/>
          <w:sz w:val="12"/>
          <w:szCs w:val="12"/>
        </w:rPr>
        <w:t>on their liabilities, for example, by holding additional gilts funded by repo. By paying the fixed rate on swaps, any such excess exposure is removed.</w:t>
      </w:r>
    </w:p>
    <w:p w14:paraId="75F48297" w14:textId="77777777" w:rsidR="00EB778F" w:rsidRDefault="00EB778F">
      <w:pPr>
        <w:sectPr w:rsidR="00EB778F">
          <w:type w:val="continuous"/>
          <w:pgSz w:w="11900" w:h="16838"/>
          <w:pgMar w:top="445" w:right="726" w:bottom="722" w:left="780" w:header="0" w:footer="0" w:gutter="0"/>
          <w:cols w:num="2" w:space="720" w:equalWidth="0">
            <w:col w:w="4900" w:space="440"/>
            <w:col w:w="5060"/>
          </w:cols>
        </w:sectPr>
      </w:pPr>
    </w:p>
    <w:p w14:paraId="4042D8E3" w14:textId="77777777" w:rsidR="00EB778F" w:rsidRDefault="00B62E70">
      <w:pPr>
        <w:ind w:left="2560"/>
        <w:rPr>
          <w:sz w:val="20"/>
          <w:szCs w:val="20"/>
        </w:rPr>
      </w:pPr>
      <w:bookmarkStart w:id="58" w:name="page65"/>
      <w:bookmarkEnd w:id="58"/>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The FPC’s assessment of the risks from leverage in the non-bank financial system</w:t>
      </w:r>
      <w:r>
        <w:rPr>
          <w:rFonts w:ascii="Arial" w:eastAsia="Arial" w:hAnsi="Arial" w:cs="Arial"/>
          <w:sz w:val="13"/>
          <w:szCs w:val="13"/>
        </w:rPr>
        <w:t xml:space="preserve">  56</w:t>
      </w:r>
    </w:p>
    <w:p w14:paraId="5F874405" w14:textId="77777777" w:rsidR="00EB778F" w:rsidRDefault="00B62E70">
      <w:pPr>
        <w:spacing w:line="20" w:lineRule="exact"/>
        <w:rPr>
          <w:sz w:val="20"/>
          <w:szCs w:val="20"/>
        </w:rPr>
      </w:pPr>
      <w:r>
        <w:rPr>
          <w:noProof/>
          <w:sz w:val="20"/>
          <w:szCs w:val="20"/>
        </w:rPr>
        <w:drawing>
          <wp:anchor distT="0" distB="0" distL="114300" distR="114300" simplePos="0" relativeHeight="251825664" behindDoc="1" locked="0" layoutInCell="0" allowOverlap="1" wp14:anchorId="63CD7628" wp14:editId="5C3AB851">
            <wp:simplePos x="0" y="0"/>
            <wp:positionH relativeFrom="column">
              <wp:posOffset>-255270</wp:posOffset>
            </wp:positionH>
            <wp:positionV relativeFrom="paragraph">
              <wp:posOffset>377825</wp:posOffset>
            </wp:positionV>
            <wp:extent cx="7056120" cy="9288145"/>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63"/>
                    <a:srcRect/>
                    <a:stretch>
                      <a:fillRect/>
                    </a:stretch>
                  </pic:blipFill>
                  <pic:spPr bwMode="auto">
                    <a:xfrm>
                      <a:off x="0" y="0"/>
                      <a:ext cx="7056120" cy="9288145"/>
                    </a:xfrm>
                    <a:prstGeom prst="rect">
                      <a:avLst/>
                    </a:prstGeom>
                    <a:noFill/>
                  </pic:spPr>
                </pic:pic>
              </a:graphicData>
            </a:graphic>
          </wp:anchor>
        </w:drawing>
      </w:r>
    </w:p>
    <w:p w14:paraId="63495F90" w14:textId="77777777" w:rsidR="00EB778F" w:rsidRDefault="00EB778F">
      <w:pPr>
        <w:sectPr w:rsidR="00EB778F">
          <w:pgSz w:w="11900" w:h="16838"/>
          <w:pgMar w:top="445" w:right="726" w:bottom="744" w:left="800" w:header="0" w:footer="0" w:gutter="0"/>
          <w:cols w:space="720" w:equalWidth="0">
            <w:col w:w="10380"/>
          </w:cols>
        </w:sectPr>
      </w:pPr>
    </w:p>
    <w:p w14:paraId="10E3F8CC" w14:textId="77777777" w:rsidR="00EB778F" w:rsidRDefault="00EB778F">
      <w:pPr>
        <w:spacing w:line="200" w:lineRule="exact"/>
        <w:rPr>
          <w:sz w:val="20"/>
          <w:szCs w:val="20"/>
        </w:rPr>
      </w:pPr>
    </w:p>
    <w:p w14:paraId="14CC69A7" w14:textId="77777777" w:rsidR="00EB778F" w:rsidRDefault="00EB778F">
      <w:pPr>
        <w:spacing w:line="200" w:lineRule="exact"/>
        <w:rPr>
          <w:sz w:val="20"/>
          <w:szCs w:val="20"/>
        </w:rPr>
      </w:pPr>
    </w:p>
    <w:p w14:paraId="00FDE059" w14:textId="77777777" w:rsidR="00EB778F" w:rsidRDefault="00EB778F">
      <w:pPr>
        <w:spacing w:line="200" w:lineRule="exact"/>
        <w:rPr>
          <w:sz w:val="20"/>
          <w:szCs w:val="20"/>
        </w:rPr>
      </w:pPr>
    </w:p>
    <w:p w14:paraId="26945E0C" w14:textId="77777777" w:rsidR="00EB778F" w:rsidRDefault="00EB778F">
      <w:pPr>
        <w:spacing w:line="200" w:lineRule="exact"/>
        <w:rPr>
          <w:sz w:val="20"/>
          <w:szCs w:val="20"/>
        </w:rPr>
      </w:pPr>
    </w:p>
    <w:p w14:paraId="24E8B02E" w14:textId="77777777" w:rsidR="00EB778F" w:rsidRDefault="00EB778F">
      <w:pPr>
        <w:spacing w:line="284" w:lineRule="exact"/>
        <w:rPr>
          <w:sz w:val="20"/>
          <w:szCs w:val="20"/>
        </w:rPr>
      </w:pPr>
    </w:p>
    <w:p w14:paraId="0DBB8E12" w14:textId="77777777" w:rsidR="00EB778F" w:rsidRDefault="00B62E70">
      <w:pPr>
        <w:spacing w:line="250" w:lineRule="auto"/>
        <w:ind w:right="200"/>
        <w:rPr>
          <w:sz w:val="20"/>
          <w:szCs w:val="20"/>
        </w:rPr>
      </w:pPr>
      <w:r>
        <w:rPr>
          <w:rFonts w:ascii="Arial" w:eastAsia="Arial" w:hAnsi="Arial" w:cs="Arial"/>
          <w:b/>
          <w:bCs/>
          <w:color w:val="5E0053"/>
          <w:sz w:val="19"/>
          <w:szCs w:val="19"/>
        </w:rPr>
        <w:t>Chart C</w:t>
      </w:r>
      <w:r>
        <w:rPr>
          <w:rFonts w:ascii="Arial" w:eastAsia="Arial" w:hAnsi="Arial" w:cs="Arial"/>
          <w:color w:val="5E0053"/>
          <w:sz w:val="19"/>
          <w:szCs w:val="19"/>
        </w:rPr>
        <w:t xml:space="preserve"> In aggregate, pension funds take the most directional exposure via interest rate swaps</w:t>
      </w:r>
    </w:p>
    <w:p w14:paraId="6F4610F4" w14:textId="77777777" w:rsidR="00EB778F" w:rsidRDefault="00EB778F">
      <w:pPr>
        <w:spacing w:line="5" w:lineRule="exact"/>
        <w:rPr>
          <w:sz w:val="20"/>
          <w:szCs w:val="20"/>
        </w:rPr>
      </w:pPr>
    </w:p>
    <w:p w14:paraId="6E0562FA" w14:textId="77777777" w:rsidR="00EB778F" w:rsidRDefault="00B62E70">
      <w:pPr>
        <w:spacing w:line="278" w:lineRule="auto"/>
        <w:rPr>
          <w:sz w:val="20"/>
          <w:szCs w:val="20"/>
        </w:rPr>
      </w:pPr>
      <w:r>
        <w:rPr>
          <w:rFonts w:ascii="Arial" w:eastAsia="Arial" w:hAnsi="Arial" w:cs="Arial"/>
          <w:sz w:val="16"/>
          <w:szCs w:val="16"/>
        </w:rPr>
        <w:t>GBP fixed-float interest rate swap positions — expressed as each sector’s potential aggregate loss from a 1 basis point interest rate increase (‘DV01’) — January 2018</w:t>
      </w:r>
    </w:p>
    <w:p w14:paraId="5FB2FC7E" w14:textId="77777777" w:rsidR="00EB778F" w:rsidRDefault="00EB778F">
      <w:pPr>
        <w:spacing w:line="8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80"/>
        <w:gridCol w:w="240"/>
        <w:gridCol w:w="240"/>
        <w:gridCol w:w="500"/>
        <w:gridCol w:w="480"/>
        <w:gridCol w:w="340"/>
        <w:gridCol w:w="140"/>
        <w:gridCol w:w="140"/>
        <w:gridCol w:w="360"/>
        <w:gridCol w:w="140"/>
        <w:gridCol w:w="340"/>
        <w:gridCol w:w="240"/>
        <w:gridCol w:w="260"/>
        <w:gridCol w:w="340"/>
        <w:gridCol w:w="140"/>
        <w:gridCol w:w="60"/>
        <w:gridCol w:w="120"/>
        <w:gridCol w:w="320"/>
        <w:gridCol w:w="20"/>
      </w:tblGrid>
      <w:tr w:rsidR="00EB778F" w14:paraId="682C8A64" w14:textId="77777777">
        <w:trPr>
          <w:trHeight w:val="228"/>
        </w:trPr>
        <w:tc>
          <w:tcPr>
            <w:tcW w:w="100" w:type="dxa"/>
            <w:tcBorders>
              <w:bottom w:val="single" w:sz="8" w:space="0" w:color="auto"/>
            </w:tcBorders>
            <w:vAlign w:val="bottom"/>
          </w:tcPr>
          <w:p w14:paraId="708D485C" w14:textId="77777777" w:rsidR="00EB778F" w:rsidRDefault="00EB778F">
            <w:pPr>
              <w:rPr>
                <w:sz w:val="19"/>
                <w:szCs w:val="19"/>
              </w:rPr>
            </w:pPr>
          </w:p>
        </w:tc>
        <w:tc>
          <w:tcPr>
            <w:tcW w:w="80" w:type="dxa"/>
            <w:tcBorders>
              <w:bottom w:val="single" w:sz="8" w:space="0" w:color="auto"/>
            </w:tcBorders>
            <w:vAlign w:val="bottom"/>
          </w:tcPr>
          <w:p w14:paraId="771DE269" w14:textId="77777777" w:rsidR="00EB778F" w:rsidRDefault="00EB778F">
            <w:pPr>
              <w:rPr>
                <w:sz w:val="19"/>
                <w:szCs w:val="19"/>
              </w:rPr>
            </w:pPr>
          </w:p>
        </w:tc>
        <w:tc>
          <w:tcPr>
            <w:tcW w:w="240" w:type="dxa"/>
            <w:tcBorders>
              <w:bottom w:val="single" w:sz="8" w:space="0" w:color="auto"/>
            </w:tcBorders>
            <w:vAlign w:val="bottom"/>
          </w:tcPr>
          <w:p w14:paraId="5083D30D" w14:textId="77777777" w:rsidR="00EB778F" w:rsidRDefault="00EB778F">
            <w:pPr>
              <w:rPr>
                <w:sz w:val="19"/>
                <w:szCs w:val="19"/>
              </w:rPr>
            </w:pPr>
          </w:p>
        </w:tc>
        <w:tc>
          <w:tcPr>
            <w:tcW w:w="240" w:type="dxa"/>
            <w:tcBorders>
              <w:bottom w:val="single" w:sz="8" w:space="0" w:color="auto"/>
            </w:tcBorders>
            <w:vAlign w:val="bottom"/>
          </w:tcPr>
          <w:p w14:paraId="6C446BC4" w14:textId="77777777" w:rsidR="00EB778F" w:rsidRDefault="00EB778F">
            <w:pPr>
              <w:rPr>
                <w:sz w:val="19"/>
                <w:szCs w:val="19"/>
              </w:rPr>
            </w:pPr>
          </w:p>
        </w:tc>
        <w:tc>
          <w:tcPr>
            <w:tcW w:w="500" w:type="dxa"/>
            <w:tcBorders>
              <w:bottom w:val="single" w:sz="8" w:space="0" w:color="auto"/>
            </w:tcBorders>
            <w:vAlign w:val="bottom"/>
          </w:tcPr>
          <w:p w14:paraId="17E73A70" w14:textId="77777777" w:rsidR="00EB778F" w:rsidRDefault="00EB778F">
            <w:pPr>
              <w:rPr>
                <w:sz w:val="19"/>
                <w:szCs w:val="19"/>
              </w:rPr>
            </w:pPr>
          </w:p>
        </w:tc>
        <w:tc>
          <w:tcPr>
            <w:tcW w:w="480" w:type="dxa"/>
            <w:tcBorders>
              <w:bottom w:val="single" w:sz="8" w:space="0" w:color="auto"/>
            </w:tcBorders>
            <w:vAlign w:val="bottom"/>
          </w:tcPr>
          <w:p w14:paraId="1CB99476" w14:textId="77777777" w:rsidR="00EB778F" w:rsidRDefault="00EB778F">
            <w:pPr>
              <w:rPr>
                <w:sz w:val="19"/>
                <w:szCs w:val="19"/>
              </w:rPr>
            </w:pPr>
          </w:p>
        </w:tc>
        <w:tc>
          <w:tcPr>
            <w:tcW w:w="340" w:type="dxa"/>
            <w:tcBorders>
              <w:bottom w:val="single" w:sz="8" w:space="0" w:color="auto"/>
            </w:tcBorders>
            <w:vAlign w:val="bottom"/>
          </w:tcPr>
          <w:p w14:paraId="16812812" w14:textId="77777777" w:rsidR="00EB778F" w:rsidRDefault="00EB778F">
            <w:pPr>
              <w:rPr>
                <w:sz w:val="19"/>
                <w:szCs w:val="19"/>
              </w:rPr>
            </w:pPr>
          </w:p>
        </w:tc>
        <w:tc>
          <w:tcPr>
            <w:tcW w:w="140" w:type="dxa"/>
            <w:tcBorders>
              <w:bottom w:val="single" w:sz="8" w:space="0" w:color="auto"/>
            </w:tcBorders>
            <w:vAlign w:val="bottom"/>
          </w:tcPr>
          <w:p w14:paraId="73EAECAA" w14:textId="77777777" w:rsidR="00EB778F" w:rsidRDefault="00EB778F">
            <w:pPr>
              <w:rPr>
                <w:sz w:val="19"/>
                <w:szCs w:val="19"/>
              </w:rPr>
            </w:pPr>
          </w:p>
        </w:tc>
        <w:tc>
          <w:tcPr>
            <w:tcW w:w="140" w:type="dxa"/>
            <w:tcBorders>
              <w:bottom w:val="single" w:sz="8" w:space="0" w:color="auto"/>
            </w:tcBorders>
            <w:vAlign w:val="bottom"/>
          </w:tcPr>
          <w:p w14:paraId="16862375" w14:textId="77777777" w:rsidR="00EB778F" w:rsidRDefault="00EB778F">
            <w:pPr>
              <w:rPr>
                <w:sz w:val="19"/>
                <w:szCs w:val="19"/>
              </w:rPr>
            </w:pPr>
          </w:p>
        </w:tc>
        <w:tc>
          <w:tcPr>
            <w:tcW w:w="2000" w:type="dxa"/>
            <w:gridSpan w:val="9"/>
            <w:tcBorders>
              <w:bottom w:val="single" w:sz="8" w:space="0" w:color="auto"/>
            </w:tcBorders>
            <w:vAlign w:val="bottom"/>
          </w:tcPr>
          <w:p w14:paraId="330AEFFC" w14:textId="77777777" w:rsidR="00EB778F" w:rsidRDefault="00B62E70">
            <w:pPr>
              <w:ind w:right="20"/>
              <w:jc w:val="right"/>
              <w:rPr>
                <w:sz w:val="20"/>
                <w:szCs w:val="20"/>
              </w:rPr>
            </w:pPr>
            <w:r>
              <w:rPr>
                <w:rFonts w:ascii="Arial" w:eastAsia="Arial" w:hAnsi="Arial" w:cs="Arial"/>
                <w:w w:val="92"/>
                <w:sz w:val="12"/>
                <w:szCs w:val="12"/>
              </w:rPr>
              <w:t>Gross interest rate sensitivity, £ millions</w:t>
            </w:r>
          </w:p>
        </w:tc>
        <w:tc>
          <w:tcPr>
            <w:tcW w:w="320" w:type="dxa"/>
            <w:vAlign w:val="bottom"/>
          </w:tcPr>
          <w:p w14:paraId="45A55E07" w14:textId="77777777" w:rsidR="00EB778F" w:rsidRDefault="00B62E70">
            <w:pPr>
              <w:jc w:val="right"/>
              <w:rPr>
                <w:sz w:val="20"/>
                <w:szCs w:val="20"/>
              </w:rPr>
            </w:pPr>
            <w:r>
              <w:rPr>
                <w:rFonts w:ascii="Arial" w:eastAsia="Arial" w:hAnsi="Arial" w:cs="Arial"/>
                <w:w w:val="93"/>
                <w:sz w:val="12"/>
                <w:szCs w:val="12"/>
              </w:rPr>
              <w:t>1,000</w:t>
            </w:r>
          </w:p>
        </w:tc>
        <w:tc>
          <w:tcPr>
            <w:tcW w:w="0" w:type="dxa"/>
            <w:vAlign w:val="bottom"/>
          </w:tcPr>
          <w:p w14:paraId="74151752" w14:textId="77777777" w:rsidR="00EB778F" w:rsidRDefault="00EB778F">
            <w:pPr>
              <w:rPr>
                <w:sz w:val="1"/>
                <w:szCs w:val="1"/>
              </w:rPr>
            </w:pPr>
          </w:p>
        </w:tc>
      </w:tr>
      <w:tr w:rsidR="00EB778F" w14:paraId="0D349F4B" w14:textId="77777777">
        <w:trPr>
          <w:trHeight w:val="154"/>
        </w:trPr>
        <w:tc>
          <w:tcPr>
            <w:tcW w:w="100" w:type="dxa"/>
            <w:tcBorders>
              <w:left w:val="single" w:sz="8" w:space="0" w:color="auto"/>
              <w:bottom w:val="single" w:sz="8" w:space="0" w:color="auto"/>
            </w:tcBorders>
            <w:vAlign w:val="bottom"/>
          </w:tcPr>
          <w:p w14:paraId="0FC603DC" w14:textId="77777777" w:rsidR="00EB778F" w:rsidRDefault="00EB778F">
            <w:pPr>
              <w:rPr>
                <w:sz w:val="13"/>
                <w:szCs w:val="13"/>
              </w:rPr>
            </w:pPr>
          </w:p>
        </w:tc>
        <w:tc>
          <w:tcPr>
            <w:tcW w:w="80" w:type="dxa"/>
            <w:vAlign w:val="bottom"/>
          </w:tcPr>
          <w:p w14:paraId="3A8EC71E" w14:textId="77777777" w:rsidR="00EB778F" w:rsidRDefault="00EB778F">
            <w:pPr>
              <w:rPr>
                <w:sz w:val="13"/>
                <w:szCs w:val="13"/>
              </w:rPr>
            </w:pPr>
          </w:p>
        </w:tc>
        <w:tc>
          <w:tcPr>
            <w:tcW w:w="240" w:type="dxa"/>
            <w:vAlign w:val="bottom"/>
          </w:tcPr>
          <w:p w14:paraId="1279AC95" w14:textId="77777777" w:rsidR="00EB778F" w:rsidRDefault="00EB778F">
            <w:pPr>
              <w:rPr>
                <w:sz w:val="13"/>
                <w:szCs w:val="13"/>
              </w:rPr>
            </w:pPr>
          </w:p>
        </w:tc>
        <w:tc>
          <w:tcPr>
            <w:tcW w:w="240" w:type="dxa"/>
            <w:vAlign w:val="bottom"/>
          </w:tcPr>
          <w:p w14:paraId="60DE8C12" w14:textId="77777777" w:rsidR="00EB778F" w:rsidRDefault="00EB778F">
            <w:pPr>
              <w:rPr>
                <w:sz w:val="13"/>
                <w:szCs w:val="13"/>
              </w:rPr>
            </w:pPr>
          </w:p>
        </w:tc>
        <w:tc>
          <w:tcPr>
            <w:tcW w:w="500" w:type="dxa"/>
            <w:tcBorders>
              <w:right w:val="single" w:sz="8" w:space="0" w:color="auto"/>
            </w:tcBorders>
            <w:vAlign w:val="bottom"/>
          </w:tcPr>
          <w:p w14:paraId="54B0745E" w14:textId="77777777" w:rsidR="00EB778F" w:rsidRDefault="00EB778F">
            <w:pPr>
              <w:rPr>
                <w:sz w:val="13"/>
                <w:szCs w:val="13"/>
              </w:rPr>
            </w:pPr>
          </w:p>
        </w:tc>
        <w:tc>
          <w:tcPr>
            <w:tcW w:w="480" w:type="dxa"/>
            <w:vAlign w:val="bottom"/>
          </w:tcPr>
          <w:p w14:paraId="106D0E39" w14:textId="77777777" w:rsidR="00EB778F" w:rsidRDefault="00EB778F">
            <w:pPr>
              <w:rPr>
                <w:sz w:val="13"/>
                <w:szCs w:val="13"/>
              </w:rPr>
            </w:pPr>
          </w:p>
        </w:tc>
        <w:tc>
          <w:tcPr>
            <w:tcW w:w="340" w:type="dxa"/>
            <w:vAlign w:val="bottom"/>
          </w:tcPr>
          <w:p w14:paraId="42C74C8A" w14:textId="77777777" w:rsidR="00EB778F" w:rsidRDefault="00EB778F">
            <w:pPr>
              <w:rPr>
                <w:sz w:val="13"/>
                <w:szCs w:val="13"/>
              </w:rPr>
            </w:pPr>
          </w:p>
        </w:tc>
        <w:tc>
          <w:tcPr>
            <w:tcW w:w="140" w:type="dxa"/>
            <w:vAlign w:val="bottom"/>
          </w:tcPr>
          <w:p w14:paraId="72D02DEF" w14:textId="77777777" w:rsidR="00EB778F" w:rsidRDefault="00EB778F">
            <w:pPr>
              <w:rPr>
                <w:sz w:val="13"/>
                <w:szCs w:val="13"/>
              </w:rPr>
            </w:pPr>
          </w:p>
        </w:tc>
        <w:tc>
          <w:tcPr>
            <w:tcW w:w="140" w:type="dxa"/>
            <w:vAlign w:val="bottom"/>
          </w:tcPr>
          <w:p w14:paraId="377F27EE" w14:textId="77777777" w:rsidR="00EB778F" w:rsidRDefault="00EB778F">
            <w:pPr>
              <w:rPr>
                <w:sz w:val="13"/>
                <w:szCs w:val="13"/>
              </w:rPr>
            </w:pPr>
          </w:p>
        </w:tc>
        <w:tc>
          <w:tcPr>
            <w:tcW w:w="1680" w:type="dxa"/>
            <w:gridSpan w:val="6"/>
            <w:vMerge w:val="restart"/>
            <w:vAlign w:val="bottom"/>
          </w:tcPr>
          <w:p w14:paraId="242BA3EA" w14:textId="77777777" w:rsidR="00EB778F" w:rsidRDefault="00B62E70">
            <w:pPr>
              <w:ind w:right="40"/>
              <w:jc w:val="right"/>
              <w:rPr>
                <w:sz w:val="20"/>
                <w:szCs w:val="20"/>
              </w:rPr>
            </w:pPr>
            <w:r>
              <w:rPr>
                <w:rFonts w:ascii="Arial" w:eastAsia="Arial" w:hAnsi="Arial" w:cs="Arial"/>
                <w:sz w:val="12"/>
                <w:szCs w:val="12"/>
              </w:rPr>
              <w:t>Pension funds (including LDI)</w:t>
            </w:r>
          </w:p>
        </w:tc>
        <w:tc>
          <w:tcPr>
            <w:tcW w:w="140" w:type="dxa"/>
            <w:vAlign w:val="bottom"/>
          </w:tcPr>
          <w:p w14:paraId="393C024E" w14:textId="77777777" w:rsidR="00EB778F" w:rsidRDefault="00EB778F">
            <w:pPr>
              <w:rPr>
                <w:sz w:val="13"/>
                <w:szCs w:val="13"/>
              </w:rPr>
            </w:pPr>
          </w:p>
        </w:tc>
        <w:tc>
          <w:tcPr>
            <w:tcW w:w="60" w:type="dxa"/>
            <w:vAlign w:val="bottom"/>
          </w:tcPr>
          <w:p w14:paraId="4E3129F3"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4F233148" w14:textId="77777777" w:rsidR="00EB778F" w:rsidRDefault="00EB778F">
            <w:pPr>
              <w:rPr>
                <w:sz w:val="13"/>
                <w:szCs w:val="13"/>
              </w:rPr>
            </w:pPr>
          </w:p>
        </w:tc>
        <w:tc>
          <w:tcPr>
            <w:tcW w:w="320" w:type="dxa"/>
            <w:vMerge w:val="restart"/>
            <w:vAlign w:val="bottom"/>
          </w:tcPr>
          <w:p w14:paraId="1426877A" w14:textId="77777777" w:rsidR="00EB778F" w:rsidRDefault="00B62E70">
            <w:pPr>
              <w:jc w:val="right"/>
              <w:rPr>
                <w:sz w:val="20"/>
                <w:szCs w:val="20"/>
              </w:rPr>
            </w:pPr>
            <w:r>
              <w:rPr>
                <w:rFonts w:ascii="Arial" w:eastAsia="Arial" w:hAnsi="Arial" w:cs="Arial"/>
                <w:sz w:val="12"/>
                <w:szCs w:val="12"/>
              </w:rPr>
              <w:t>900</w:t>
            </w:r>
          </w:p>
        </w:tc>
        <w:tc>
          <w:tcPr>
            <w:tcW w:w="0" w:type="dxa"/>
            <w:vAlign w:val="bottom"/>
          </w:tcPr>
          <w:p w14:paraId="25281183" w14:textId="77777777" w:rsidR="00EB778F" w:rsidRDefault="00EB778F">
            <w:pPr>
              <w:rPr>
                <w:sz w:val="1"/>
                <w:szCs w:val="1"/>
              </w:rPr>
            </w:pPr>
          </w:p>
        </w:tc>
      </w:tr>
      <w:tr w:rsidR="00EB778F" w14:paraId="45E7C221" w14:textId="77777777">
        <w:trPr>
          <w:trHeight w:val="53"/>
        </w:trPr>
        <w:tc>
          <w:tcPr>
            <w:tcW w:w="100" w:type="dxa"/>
            <w:tcBorders>
              <w:left w:val="single" w:sz="8" w:space="0" w:color="auto"/>
            </w:tcBorders>
            <w:vAlign w:val="bottom"/>
          </w:tcPr>
          <w:p w14:paraId="36CFA569" w14:textId="77777777" w:rsidR="00EB778F" w:rsidRDefault="00EB778F">
            <w:pPr>
              <w:rPr>
                <w:sz w:val="4"/>
                <w:szCs w:val="4"/>
              </w:rPr>
            </w:pPr>
          </w:p>
        </w:tc>
        <w:tc>
          <w:tcPr>
            <w:tcW w:w="80" w:type="dxa"/>
            <w:vAlign w:val="bottom"/>
          </w:tcPr>
          <w:p w14:paraId="57098A94" w14:textId="77777777" w:rsidR="00EB778F" w:rsidRDefault="00EB778F">
            <w:pPr>
              <w:rPr>
                <w:sz w:val="4"/>
                <w:szCs w:val="4"/>
              </w:rPr>
            </w:pPr>
          </w:p>
        </w:tc>
        <w:tc>
          <w:tcPr>
            <w:tcW w:w="240" w:type="dxa"/>
            <w:vAlign w:val="bottom"/>
          </w:tcPr>
          <w:p w14:paraId="24163D03" w14:textId="77777777" w:rsidR="00EB778F" w:rsidRDefault="00EB778F">
            <w:pPr>
              <w:rPr>
                <w:sz w:val="4"/>
                <w:szCs w:val="4"/>
              </w:rPr>
            </w:pPr>
          </w:p>
        </w:tc>
        <w:tc>
          <w:tcPr>
            <w:tcW w:w="240" w:type="dxa"/>
            <w:vAlign w:val="bottom"/>
          </w:tcPr>
          <w:p w14:paraId="042F6F7D" w14:textId="77777777" w:rsidR="00EB778F" w:rsidRDefault="00EB778F">
            <w:pPr>
              <w:rPr>
                <w:sz w:val="4"/>
                <w:szCs w:val="4"/>
              </w:rPr>
            </w:pPr>
          </w:p>
        </w:tc>
        <w:tc>
          <w:tcPr>
            <w:tcW w:w="500" w:type="dxa"/>
            <w:tcBorders>
              <w:right w:val="single" w:sz="8" w:space="0" w:color="auto"/>
            </w:tcBorders>
            <w:vAlign w:val="bottom"/>
          </w:tcPr>
          <w:p w14:paraId="2AD4C842" w14:textId="77777777" w:rsidR="00EB778F" w:rsidRDefault="00EB778F">
            <w:pPr>
              <w:rPr>
                <w:sz w:val="4"/>
                <w:szCs w:val="4"/>
              </w:rPr>
            </w:pPr>
          </w:p>
        </w:tc>
        <w:tc>
          <w:tcPr>
            <w:tcW w:w="480" w:type="dxa"/>
            <w:vAlign w:val="bottom"/>
          </w:tcPr>
          <w:p w14:paraId="40134825" w14:textId="77777777" w:rsidR="00EB778F" w:rsidRDefault="00EB778F">
            <w:pPr>
              <w:rPr>
                <w:sz w:val="4"/>
                <w:szCs w:val="4"/>
              </w:rPr>
            </w:pPr>
          </w:p>
        </w:tc>
        <w:tc>
          <w:tcPr>
            <w:tcW w:w="340" w:type="dxa"/>
            <w:vAlign w:val="bottom"/>
          </w:tcPr>
          <w:p w14:paraId="3EC387D0" w14:textId="77777777" w:rsidR="00EB778F" w:rsidRDefault="00EB778F">
            <w:pPr>
              <w:rPr>
                <w:sz w:val="4"/>
                <w:szCs w:val="4"/>
              </w:rPr>
            </w:pPr>
          </w:p>
        </w:tc>
        <w:tc>
          <w:tcPr>
            <w:tcW w:w="140" w:type="dxa"/>
            <w:vAlign w:val="bottom"/>
          </w:tcPr>
          <w:p w14:paraId="6E3DFE44" w14:textId="77777777" w:rsidR="00EB778F" w:rsidRDefault="00EB778F">
            <w:pPr>
              <w:rPr>
                <w:sz w:val="4"/>
                <w:szCs w:val="4"/>
              </w:rPr>
            </w:pPr>
          </w:p>
        </w:tc>
        <w:tc>
          <w:tcPr>
            <w:tcW w:w="140" w:type="dxa"/>
            <w:vAlign w:val="bottom"/>
          </w:tcPr>
          <w:p w14:paraId="5B507063" w14:textId="77777777" w:rsidR="00EB778F" w:rsidRDefault="00EB778F">
            <w:pPr>
              <w:rPr>
                <w:sz w:val="4"/>
                <w:szCs w:val="4"/>
              </w:rPr>
            </w:pPr>
          </w:p>
        </w:tc>
        <w:tc>
          <w:tcPr>
            <w:tcW w:w="1680" w:type="dxa"/>
            <w:gridSpan w:val="6"/>
            <w:vMerge/>
            <w:vAlign w:val="bottom"/>
          </w:tcPr>
          <w:p w14:paraId="37F45F35" w14:textId="77777777" w:rsidR="00EB778F" w:rsidRDefault="00EB778F">
            <w:pPr>
              <w:rPr>
                <w:sz w:val="4"/>
                <w:szCs w:val="4"/>
              </w:rPr>
            </w:pPr>
          </w:p>
        </w:tc>
        <w:tc>
          <w:tcPr>
            <w:tcW w:w="140" w:type="dxa"/>
            <w:vAlign w:val="bottom"/>
          </w:tcPr>
          <w:p w14:paraId="34F5348B" w14:textId="77777777" w:rsidR="00EB778F" w:rsidRDefault="00EB778F">
            <w:pPr>
              <w:rPr>
                <w:sz w:val="4"/>
                <w:szCs w:val="4"/>
              </w:rPr>
            </w:pPr>
          </w:p>
        </w:tc>
        <w:tc>
          <w:tcPr>
            <w:tcW w:w="60" w:type="dxa"/>
            <w:vAlign w:val="bottom"/>
          </w:tcPr>
          <w:p w14:paraId="3DED8C7E" w14:textId="77777777" w:rsidR="00EB778F" w:rsidRDefault="00EB778F">
            <w:pPr>
              <w:rPr>
                <w:sz w:val="4"/>
                <w:szCs w:val="4"/>
              </w:rPr>
            </w:pPr>
          </w:p>
        </w:tc>
        <w:tc>
          <w:tcPr>
            <w:tcW w:w="120" w:type="dxa"/>
            <w:tcBorders>
              <w:right w:val="single" w:sz="8" w:space="0" w:color="auto"/>
            </w:tcBorders>
            <w:vAlign w:val="bottom"/>
          </w:tcPr>
          <w:p w14:paraId="5D338900" w14:textId="77777777" w:rsidR="00EB778F" w:rsidRDefault="00EB778F">
            <w:pPr>
              <w:rPr>
                <w:sz w:val="4"/>
                <w:szCs w:val="4"/>
              </w:rPr>
            </w:pPr>
          </w:p>
        </w:tc>
        <w:tc>
          <w:tcPr>
            <w:tcW w:w="320" w:type="dxa"/>
            <w:vMerge/>
            <w:vAlign w:val="bottom"/>
          </w:tcPr>
          <w:p w14:paraId="1D1BACEE" w14:textId="77777777" w:rsidR="00EB778F" w:rsidRDefault="00EB778F">
            <w:pPr>
              <w:rPr>
                <w:sz w:val="4"/>
                <w:szCs w:val="4"/>
              </w:rPr>
            </w:pPr>
          </w:p>
        </w:tc>
        <w:tc>
          <w:tcPr>
            <w:tcW w:w="0" w:type="dxa"/>
            <w:vAlign w:val="bottom"/>
          </w:tcPr>
          <w:p w14:paraId="49C5D777" w14:textId="77777777" w:rsidR="00EB778F" w:rsidRDefault="00EB778F">
            <w:pPr>
              <w:rPr>
                <w:sz w:val="1"/>
                <w:szCs w:val="1"/>
              </w:rPr>
            </w:pPr>
          </w:p>
        </w:tc>
      </w:tr>
      <w:tr w:rsidR="00EB778F" w14:paraId="7D57590D" w14:textId="77777777">
        <w:trPr>
          <w:trHeight w:val="153"/>
        </w:trPr>
        <w:tc>
          <w:tcPr>
            <w:tcW w:w="100" w:type="dxa"/>
            <w:tcBorders>
              <w:left w:val="single" w:sz="8" w:space="0" w:color="auto"/>
              <w:bottom w:val="single" w:sz="8" w:space="0" w:color="auto"/>
            </w:tcBorders>
            <w:vAlign w:val="bottom"/>
          </w:tcPr>
          <w:p w14:paraId="670F33EB" w14:textId="77777777" w:rsidR="00EB778F" w:rsidRDefault="00EB778F">
            <w:pPr>
              <w:rPr>
                <w:sz w:val="13"/>
                <w:szCs w:val="13"/>
              </w:rPr>
            </w:pPr>
          </w:p>
        </w:tc>
        <w:tc>
          <w:tcPr>
            <w:tcW w:w="80" w:type="dxa"/>
            <w:vAlign w:val="bottom"/>
          </w:tcPr>
          <w:p w14:paraId="4D47A699" w14:textId="77777777" w:rsidR="00EB778F" w:rsidRDefault="00EB778F">
            <w:pPr>
              <w:rPr>
                <w:sz w:val="13"/>
                <w:szCs w:val="13"/>
              </w:rPr>
            </w:pPr>
          </w:p>
        </w:tc>
        <w:tc>
          <w:tcPr>
            <w:tcW w:w="240" w:type="dxa"/>
            <w:vAlign w:val="bottom"/>
          </w:tcPr>
          <w:p w14:paraId="50CF0875" w14:textId="77777777" w:rsidR="00EB778F" w:rsidRDefault="00EB778F">
            <w:pPr>
              <w:rPr>
                <w:sz w:val="13"/>
                <w:szCs w:val="13"/>
              </w:rPr>
            </w:pPr>
          </w:p>
        </w:tc>
        <w:tc>
          <w:tcPr>
            <w:tcW w:w="240" w:type="dxa"/>
            <w:vAlign w:val="bottom"/>
          </w:tcPr>
          <w:p w14:paraId="31845848" w14:textId="77777777" w:rsidR="00EB778F" w:rsidRDefault="00EB778F">
            <w:pPr>
              <w:rPr>
                <w:sz w:val="13"/>
                <w:szCs w:val="13"/>
              </w:rPr>
            </w:pPr>
          </w:p>
        </w:tc>
        <w:tc>
          <w:tcPr>
            <w:tcW w:w="500" w:type="dxa"/>
            <w:tcBorders>
              <w:right w:val="single" w:sz="8" w:space="0" w:color="auto"/>
            </w:tcBorders>
            <w:vAlign w:val="bottom"/>
          </w:tcPr>
          <w:p w14:paraId="3D3B8B96" w14:textId="77777777" w:rsidR="00EB778F" w:rsidRDefault="00EB778F">
            <w:pPr>
              <w:rPr>
                <w:sz w:val="13"/>
                <w:szCs w:val="13"/>
              </w:rPr>
            </w:pPr>
          </w:p>
        </w:tc>
        <w:tc>
          <w:tcPr>
            <w:tcW w:w="480" w:type="dxa"/>
            <w:vAlign w:val="bottom"/>
          </w:tcPr>
          <w:p w14:paraId="3066D3A2" w14:textId="77777777" w:rsidR="00EB778F" w:rsidRDefault="00EB778F">
            <w:pPr>
              <w:rPr>
                <w:sz w:val="13"/>
                <w:szCs w:val="13"/>
              </w:rPr>
            </w:pPr>
          </w:p>
        </w:tc>
        <w:tc>
          <w:tcPr>
            <w:tcW w:w="340" w:type="dxa"/>
            <w:vAlign w:val="bottom"/>
          </w:tcPr>
          <w:p w14:paraId="73D1B508" w14:textId="77777777" w:rsidR="00EB778F" w:rsidRDefault="00EB778F">
            <w:pPr>
              <w:rPr>
                <w:sz w:val="13"/>
                <w:szCs w:val="13"/>
              </w:rPr>
            </w:pPr>
          </w:p>
        </w:tc>
        <w:tc>
          <w:tcPr>
            <w:tcW w:w="140" w:type="dxa"/>
            <w:vAlign w:val="bottom"/>
          </w:tcPr>
          <w:p w14:paraId="4F1AE32D" w14:textId="77777777" w:rsidR="00EB778F" w:rsidRDefault="00EB778F">
            <w:pPr>
              <w:rPr>
                <w:sz w:val="13"/>
                <w:szCs w:val="13"/>
              </w:rPr>
            </w:pPr>
          </w:p>
        </w:tc>
        <w:tc>
          <w:tcPr>
            <w:tcW w:w="140" w:type="dxa"/>
            <w:vAlign w:val="bottom"/>
          </w:tcPr>
          <w:p w14:paraId="558A0525" w14:textId="77777777" w:rsidR="00EB778F" w:rsidRDefault="00EB778F">
            <w:pPr>
              <w:rPr>
                <w:sz w:val="13"/>
                <w:szCs w:val="13"/>
              </w:rPr>
            </w:pPr>
          </w:p>
        </w:tc>
        <w:tc>
          <w:tcPr>
            <w:tcW w:w="1680" w:type="dxa"/>
            <w:gridSpan w:val="6"/>
            <w:vMerge/>
            <w:vAlign w:val="bottom"/>
          </w:tcPr>
          <w:p w14:paraId="2AF44771" w14:textId="77777777" w:rsidR="00EB778F" w:rsidRDefault="00EB778F">
            <w:pPr>
              <w:rPr>
                <w:sz w:val="13"/>
                <w:szCs w:val="13"/>
              </w:rPr>
            </w:pPr>
          </w:p>
        </w:tc>
        <w:tc>
          <w:tcPr>
            <w:tcW w:w="140" w:type="dxa"/>
            <w:vAlign w:val="bottom"/>
          </w:tcPr>
          <w:p w14:paraId="78657C36" w14:textId="77777777" w:rsidR="00EB778F" w:rsidRDefault="00EB778F">
            <w:pPr>
              <w:rPr>
                <w:sz w:val="13"/>
                <w:szCs w:val="13"/>
              </w:rPr>
            </w:pPr>
          </w:p>
        </w:tc>
        <w:tc>
          <w:tcPr>
            <w:tcW w:w="60" w:type="dxa"/>
            <w:vAlign w:val="bottom"/>
          </w:tcPr>
          <w:p w14:paraId="685B0C5D"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07F64998" w14:textId="77777777" w:rsidR="00EB778F" w:rsidRDefault="00EB778F">
            <w:pPr>
              <w:rPr>
                <w:sz w:val="13"/>
                <w:szCs w:val="13"/>
              </w:rPr>
            </w:pPr>
          </w:p>
        </w:tc>
        <w:tc>
          <w:tcPr>
            <w:tcW w:w="320" w:type="dxa"/>
            <w:vMerge w:val="restart"/>
            <w:vAlign w:val="bottom"/>
          </w:tcPr>
          <w:p w14:paraId="0E71FEB9" w14:textId="77777777" w:rsidR="00EB778F" w:rsidRDefault="00B62E70">
            <w:pPr>
              <w:jc w:val="right"/>
              <w:rPr>
                <w:sz w:val="20"/>
                <w:szCs w:val="20"/>
              </w:rPr>
            </w:pPr>
            <w:r>
              <w:rPr>
                <w:rFonts w:ascii="Arial" w:eastAsia="Arial" w:hAnsi="Arial" w:cs="Arial"/>
                <w:sz w:val="12"/>
                <w:szCs w:val="12"/>
              </w:rPr>
              <w:t>800</w:t>
            </w:r>
          </w:p>
        </w:tc>
        <w:tc>
          <w:tcPr>
            <w:tcW w:w="0" w:type="dxa"/>
            <w:vAlign w:val="bottom"/>
          </w:tcPr>
          <w:p w14:paraId="4645C304" w14:textId="77777777" w:rsidR="00EB778F" w:rsidRDefault="00EB778F">
            <w:pPr>
              <w:rPr>
                <w:sz w:val="1"/>
                <w:szCs w:val="1"/>
              </w:rPr>
            </w:pPr>
          </w:p>
        </w:tc>
      </w:tr>
      <w:tr w:rsidR="00EB778F" w14:paraId="44FC67B2" w14:textId="77777777">
        <w:trPr>
          <w:trHeight w:val="54"/>
        </w:trPr>
        <w:tc>
          <w:tcPr>
            <w:tcW w:w="100" w:type="dxa"/>
            <w:tcBorders>
              <w:left w:val="single" w:sz="8" w:space="0" w:color="auto"/>
            </w:tcBorders>
            <w:vAlign w:val="bottom"/>
          </w:tcPr>
          <w:p w14:paraId="1B003771" w14:textId="77777777" w:rsidR="00EB778F" w:rsidRDefault="00EB778F">
            <w:pPr>
              <w:rPr>
                <w:sz w:val="4"/>
                <w:szCs w:val="4"/>
              </w:rPr>
            </w:pPr>
          </w:p>
        </w:tc>
        <w:tc>
          <w:tcPr>
            <w:tcW w:w="80" w:type="dxa"/>
            <w:vAlign w:val="bottom"/>
          </w:tcPr>
          <w:p w14:paraId="725BBD4B" w14:textId="77777777" w:rsidR="00EB778F" w:rsidRDefault="00EB778F">
            <w:pPr>
              <w:rPr>
                <w:sz w:val="4"/>
                <w:szCs w:val="4"/>
              </w:rPr>
            </w:pPr>
          </w:p>
        </w:tc>
        <w:tc>
          <w:tcPr>
            <w:tcW w:w="240" w:type="dxa"/>
            <w:vAlign w:val="bottom"/>
          </w:tcPr>
          <w:p w14:paraId="4479DEE1" w14:textId="77777777" w:rsidR="00EB778F" w:rsidRDefault="00EB778F">
            <w:pPr>
              <w:rPr>
                <w:sz w:val="4"/>
                <w:szCs w:val="4"/>
              </w:rPr>
            </w:pPr>
          </w:p>
        </w:tc>
        <w:tc>
          <w:tcPr>
            <w:tcW w:w="240" w:type="dxa"/>
            <w:vAlign w:val="bottom"/>
          </w:tcPr>
          <w:p w14:paraId="126848AA" w14:textId="77777777" w:rsidR="00EB778F" w:rsidRDefault="00EB778F">
            <w:pPr>
              <w:rPr>
                <w:sz w:val="4"/>
                <w:szCs w:val="4"/>
              </w:rPr>
            </w:pPr>
          </w:p>
        </w:tc>
        <w:tc>
          <w:tcPr>
            <w:tcW w:w="500" w:type="dxa"/>
            <w:tcBorders>
              <w:right w:val="single" w:sz="8" w:space="0" w:color="auto"/>
            </w:tcBorders>
            <w:vAlign w:val="bottom"/>
          </w:tcPr>
          <w:p w14:paraId="45B85CF3" w14:textId="77777777" w:rsidR="00EB778F" w:rsidRDefault="00EB778F">
            <w:pPr>
              <w:rPr>
                <w:sz w:val="4"/>
                <w:szCs w:val="4"/>
              </w:rPr>
            </w:pPr>
          </w:p>
        </w:tc>
        <w:tc>
          <w:tcPr>
            <w:tcW w:w="480" w:type="dxa"/>
            <w:vAlign w:val="bottom"/>
          </w:tcPr>
          <w:p w14:paraId="4CD2C326" w14:textId="77777777" w:rsidR="00EB778F" w:rsidRDefault="00EB778F">
            <w:pPr>
              <w:rPr>
                <w:sz w:val="4"/>
                <w:szCs w:val="4"/>
              </w:rPr>
            </w:pPr>
          </w:p>
        </w:tc>
        <w:tc>
          <w:tcPr>
            <w:tcW w:w="340" w:type="dxa"/>
            <w:vAlign w:val="bottom"/>
          </w:tcPr>
          <w:p w14:paraId="4C955FB9" w14:textId="77777777" w:rsidR="00EB778F" w:rsidRDefault="00EB778F">
            <w:pPr>
              <w:rPr>
                <w:sz w:val="4"/>
                <w:szCs w:val="4"/>
              </w:rPr>
            </w:pPr>
          </w:p>
        </w:tc>
        <w:tc>
          <w:tcPr>
            <w:tcW w:w="140" w:type="dxa"/>
            <w:vAlign w:val="bottom"/>
          </w:tcPr>
          <w:p w14:paraId="19860AA9" w14:textId="77777777" w:rsidR="00EB778F" w:rsidRDefault="00EB778F">
            <w:pPr>
              <w:rPr>
                <w:sz w:val="4"/>
                <w:szCs w:val="4"/>
              </w:rPr>
            </w:pPr>
          </w:p>
        </w:tc>
        <w:tc>
          <w:tcPr>
            <w:tcW w:w="140" w:type="dxa"/>
            <w:vAlign w:val="bottom"/>
          </w:tcPr>
          <w:p w14:paraId="4653AFB0" w14:textId="77777777" w:rsidR="00EB778F" w:rsidRDefault="00EB778F">
            <w:pPr>
              <w:rPr>
                <w:sz w:val="4"/>
                <w:szCs w:val="4"/>
              </w:rPr>
            </w:pPr>
          </w:p>
        </w:tc>
        <w:tc>
          <w:tcPr>
            <w:tcW w:w="1680" w:type="dxa"/>
            <w:gridSpan w:val="6"/>
            <w:vMerge/>
            <w:vAlign w:val="bottom"/>
          </w:tcPr>
          <w:p w14:paraId="1387D8EB" w14:textId="77777777" w:rsidR="00EB778F" w:rsidRDefault="00EB778F">
            <w:pPr>
              <w:rPr>
                <w:sz w:val="4"/>
                <w:szCs w:val="4"/>
              </w:rPr>
            </w:pPr>
          </w:p>
        </w:tc>
        <w:tc>
          <w:tcPr>
            <w:tcW w:w="140" w:type="dxa"/>
            <w:vAlign w:val="bottom"/>
          </w:tcPr>
          <w:p w14:paraId="5D996B03" w14:textId="77777777" w:rsidR="00EB778F" w:rsidRDefault="00EB778F">
            <w:pPr>
              <w:rPr>
                <w:sz w:val="4"/>
                <w:szCs w:val="4"/>
              </w:rPr>
            </w:pPr>
          </w:p>
        </w:tc>
        <w:tc>
          <w:tcPr>
            <w:tcW w:w="60" w:type="dxa"/>
            <w:vAlign w:val="bottom"/>
          </w:tcPr>
          <w:p w14:paraId="61AB4268" w14:textId="77777777" w:rsidR="00EB778F" w:rsidRDefault="00EB778F">
            <w:pPr>
              <w:rPr>
                <w:sz w:val="4"/>
                <w:szCs w:val="4"/>
              </w:rPr>
            </w:pPr>
          </w:p>
        </w:tc>
        <w:tc>
          <w:tcPr>
            <w:tcW w:w="120" w:type="dxa"/>
            <w:tcBorders>
              <w:right w:val="single" w:sz="8" w:space="0" w:color="auto"/>
            </w:tcBorders>
            <w:vAlign w:val="bottom"/>
          </w:tcPr>
          <w:p w14:paraId="021F7457" w14:textId="77777777" w:rsidR="00EB778F" w:rsidRDefault="00EB778F">
            <w:pPr>
              <w:rPr>
                <w:sz w:val="4"/>
                <w:szCs w:val="4"/>
              </w:rPr>
            </w:pPr>
          </w:p>
        </w:tc>
        <w:tc>
          <w:tcPr>
            <w:tcW w:w="320" w:type="dxa"/>
            <w:vMerge/>
            <w:vAlign w:val="bottom"/>
          </w:tcPr>
          <w:p w14:paraId="0BBED7F2" w14:textId="77777777" w:rsidR="00EB778F" w:rsidRDefault="00EB778F">
            <w:pPr>
              <w:rPr>
                <w:sz w:val="4"/>
                <w:szCs w:val="4"/>
              </w:rPr>
            </w:pPr>
          </w:p>
        </w:tc>
        <w:tc>
          <w:tcPr>
            <w:tcW w:w="0" w:type="dxa"/>
            <w:vAlign w:val="bottom"/>
          </w:tcPr>
          <w:p w14:paraId="336F0415" w14:textId="77777777" w:rsidR="00EB778F" w:rsidRDefault="00EB778F">
            <w:pPr>
              <w:rPr>
                <w:sz w:val="1"/>
                <w:szCs w:val="1"/>
              </w:rPr>
            </w:pPr>
          </w:p>
        </w:tc>
      </w:tr>
      <w:tr w:rsidR="00EB778F" w14:paraId="3DCE41C2" w14:textId="77777777">
        <w:trPr>
          <w:trHeight w:val="152"/>
        </w:trPr>
        <w:tc>
          <w:tcPr>
            <w:tcW w:w="100" w:type="dxa"/>
            <w:tcBorders>
              <w:left w:val="single" w:sz="8" w:space="0" w:color="auto"/>
              <w:bottom w:val="single" w:sz="8" w:space="0" w:color="auto"/>
            </w:tcBorders>
            <w:vAlign w:val="bottom"/>
          </w:tcPr>
          <w:p w14:paraId="2222EC99" w14:textId="77777777" w:rsidR="00EB778F" w:rsidRDefault="00EB778F">
            <w:pPr>
              <w:rPr>
                <w:sz w:val="13"/>
                <w:szCs w:val="13"/>
              </w:rPr>
            </w:pPr>
          </w:p>
        </w:tc>
        <w:tc>
          <w:tcPr>
            <w:tcW w:w="80" w:type="dxa"/>
            <w:vAlign w:val="bottom"/>
          </w:tcPr>
          <w:p w14:paraId="30DB6BF8" w14:textId="77777777" w:rsidR="00EB778F" w:rsidRDefault="00EB778F">
            <w:pPr>
              <w:rPr>
                <w:sz w:val="13"/>
                <w:szCs w:val="13"/>
              </w:rPr>
            </w:pPr>
          </w:p>
        </w:tc>
        <w:tc>
          <w:tcPr>
            <w:tcW w:w="240" w:type="dxa"/>
            <w:vAlign w:val="bottom"/>
          </w:tcPr>
          <w:p w14:paraId="6CC9E062" w14:textId="77777777" w:rsidR="00EB778F" w:rsidRDefault="00EB778F">
            <w:pPr>
              <w:rPr>
                <w:sz w:val="13"/>
                <w:szCs w:val="13"/>
              </w:rPr>
            </w:pPr>
          </w:p>
        </w:tc>
        <w:tc>
          <w:tcPr>
            <w:tcW w:w="240" w:type="dxa"/>
            <w:vAlign w:val="bottom"/>
          </w:tcPr>
          <w:p w14:paraId="17B200E5" w14:textId="77777777" w:rsidR="00EB778F" w:rsidRDefault="00EB778F">
            <w:pPr>
              <w:rPr>
                <w:sz w:val="13"/>
                <w:szCs w:val="13"/>
              </w:rPr>
            </w:pPr>
          </w:p>
        </w:tc>
        <w:tc>
          <w:tcPr>
            <w:tcW w:w="500" w:type="dxa"/>
            <w:tcBorders>
              <w:right w:val="single" w:sz="8" w:space="0" w:color="auto"/>
            </w:tcBorders>
            <w:vAlign w:val="bottom"/>
          </w:tcPr>
          <w:p w14:paraId="22D91D3F" w14:textId="77777777" w:rsidR="00EB778F" w:rsidRDefault="00EB778F">
            <w:pPr>
              <w:rPr>
                <w:sz w:val="13"/>
                <w:szCs w:val="13"/>
              </w:rPr>
            </w:pPr>
          </w:p>
        </w:tc>
        <w:tc>
          <w:tcPr>
            <w:tcW w:w="480" w:type="dxa"/>
            <w:vAlign w:val="bottom"/>
          </w:tcPr>
          <w:p w14:paraId="7E43BB5F" w14:textId="77777777" w:rsidR="00EB778F" w:rsidRDefault="00EB778F">
            <w:pPr>
              <w:rPr>
                <w:sz w:val="13"/>
                <w:szCs w:val="13"/>
              </w:rPr>
            </w:pPr>
          </w:p>
        </w:tc>
        <w:tc>
          <w:tcPr>
            <w:tcW w:w="340" w:type="dxa"/>
            <w:vAlign w:val="bottom"/>
          </w:tcPr>
          <w:p w14:paraId="07782247" w14:textId="77777777" w:rsidR="00EB778F" w:rsidRDefault="00EB778F">
            <w:pPr>
              <w:rPr>
                <w:sz w:val="13"/>
                <w:szCs w:val="13"/>
              </w:rPr>
            </w:pPr>
          </w:p>
        </w:tc>
        <w:tc>
          <w:tcPr>
            <w:tcW w:w="140" w:type="dxa"/>
            <w:vAlign w:val="bottom"/>
          </w:tcPr>
          <w:p w14:paraId="26C7AD86" w14:textId="77777777" w:rsidR="00EB778F" w:rsidRDefault="00EB778F">
            <w:pPr>
              <w:rPr>
                <w:sz w:val="13"/>
                <w:szCs w:val="13"/>
              </w:rPr>
            </w:pPr>
          </w:p>
        </w:tc>
        <w:tc>
          <w:tcPr>
            <w:tcW w:w="140" w:type="dxa"/>
            <w:vAlign w:val="bottom"/>
          </w:tcPr>
          <w:p w14:paraId="5558BC34" w14:textId="77777777" w:rsidR="00EB778F" w:rsidRDefault="00EB778F">
            <w:pPr>
              <w:rPr>
                <w:sz w:val="13"/>
                <w:szCs w:val="13"/>
              </w:rPr>
            </w:pPr>
          </w:p>
        </w:tc>
        <w:tc>
          <w:tcPr>
            <w:tcW w:w="360" w:type="dxa"/>
            <w:vAlign w:val="bottom"/>
          </w:tcPr>
          <w:p w14:paraId="4838FE84" w14:textId="77777777" w:rsidR="00EB778F" w:rsidRDefault="00EB778F">
            <w:pPr>
              <w:rPr>
                <w:sz w:val="13"/>
                <w:szCs w:val="13"/>
              </w:rPr>
            </w:pPr>
          </w:p>
        </w:tc>
        <w:tc>
          <w:tcPr>
            <w:tcW w:w="140" w:type="dxa"/>
            <w:vAlign w:val="bottom"/>
          </w:tcPr>
          <w:p w14:paraId="4D88EFCF" w14:textId="77777777" w:rsidR="00EB778F" w:rsidRDefault="00EB778F">
            <w:pPr>
              <w:rPr>
                <w:sz w:val="13"/>
                <w:szCs w:val="13"/>
              </w:rPr>
            </w:pPr>
          </w:p>
        </w:tc>
        <w:tc>
          <w:tcPr>
            <w:tcW w:w="340" w:type="dxa"/>
            <w:vAlign w:val="bottom"/>
          </w:tcPr>
          <w:p w14:paraId="1964BA95" w14:textId="77777777" w:rsidR="00EB778F" w:rsidRDefault="00EB778F">
            <w:pPr>
              <w:rPr>
                <w:sz w:val="13"/>
                <w:szCs w:val="13"/>
              </w:rPr>
            </w:pPr>
          </w:p>
        </w:tc>
        <w:tc>
          <w:tcPr>
            <w:tcW w:w="240" w:type="dxa"/>
            <w:vAlign w:val="bottom"/>
          </w:tcPr>
          <w:p w14:paraId="4856AC90" w14:textId="77777777" w:rsidR="00EB778F" w:rsidRDefault="00EB778F">
            <w:pPr>
              <w:rPr>
                <w:sz w:val="13"/>
                <w:szCs w:val="13"/>
              </w:rPr>
            </w:pPr>
          </w:p>
        </w:tc>
        <w:tc>
          <w:tcPr>
            <w:tcW w:w="260" w:type="dxa"/>
            <w:vAlign w:val="bottom"/>
          </w:tcPr>
          <w:p w14:paraId="4026E043" w14:textId="77777777" w:rsidR="00EB778F" w:rsidRDefault="00EB778F">
            <w:pPr>
              <w:rPr>
                <w:sz w:val="13"/>
                <w:szCs w:val="13"/>
              </w:rPr>
            </w:pPr>
          </w:p>
        </w:tc>
        <w:tc>
          <w:tcPr>
            <w:tcW w:w="340" w:type="dxa"/>
            <w:vAlign w:val="bottom"/>
          </w:tcPr>
          <w:p w14:paraId="2E763CEA" w14:textId="77777777" w:rsidR="00EB778F" w:rsidRDefault="00EB778F">
            <w:pPr>
              <w:rPr>
                <w:sz w:val="13"/>
                <w:szCs w:val="13"/>
              </w:rPr>
            </w:pPr>
          </w:p>
        </w:tc>
        <w:tc>
          <w:tcPr>
            <w:tcW w:w="140" w:type="dxa"/>
            <w:vAlign w:val="bottom"/>
          </w:tcPr>
          <w:p w14:paraId="090B96EE" w14:textId="77777777" w:rsidR="00EB778F" w:rsidRDefault="00EB778F">
            <w:pPr>
              <w:rPr>
                <w:sz w:val="13"/>
                <w:szCs w:val="13"/>
              </w:rPr>
            </w:pPr>
          </w:p>
        </w:tc>
        <w:tc>
          <w:tcPr>
            <w:tcW w:w="60" w:type="dxa"/>
            <w:vAlign w:val="bottom"/>
          </w:tcPr>
          <w:p w14:paraId="1CA9EB99"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3DC01CD5" w14:textId="77777777" w:rsidR="00EB778F" w:rsidRDefault="00EB778F">
            <w:pPr>
              <w:rPr>
                <w:sz w:val="13"/>
                <w:szCs w:val="13"/>
              </w:rPr>
            </w:pPr>
          </w:p>
        </w:tc>
        <w:tc>
          <w:tcPr>
            <w:tcW w:w="320" w:type="dxa"/>
            <w:vMerge w:val="restart"/>
            <w:vAlign w:val="bottom"/>
          </w:tcPr>
          <w:p w14:paraId="0E1EDF77" w14:textId="77777777" w:rsidR="00EB778F" w:rsidRDefault="00B62E70">
            <w:pPr>
              <w:jc w:val="right"/>
              <w:rPr>
                <w:sz w:val="20"/>
                <w:szCs w:val="20"/>
              </w:rPr>
            </w:pPr>
            <w:r>
              <w:rPr>
                <w:rFonts w:ascii="Arial" w:eastAsia="Arial" w:hAnsi="Arial" w:cs="Arial"/>
                <w:sz w:val="12"/>
                <w:szCs w:val="12"/>
              </w:rPr>
              <w:t>700</w:t>
            </w:r>
          </w:p>
        </w:tc>
        <w:tc>
          <w:tcPr>
            <w:tcW w:w="0" w:type="dxa"/>
            <w:vAlign w:val="bottom"/>
          </w:tcPr>
          <w:p w14:paraId="516F81AA" w14:textId="77777777" w:rsidR="00EB778F" w:rsidRDefault="00EB778F">
            <w:pPr>
              <w:rPr>
                <w:sz w:val="1"/>
                <w:szCs w:val="1"/>
              </w:rPr>
            </w:pPr>
          </w:p>
        </w:tc>
      </w:tr>
      <w:tr w:rsidR="00EB778F" w14:paraId="261F034A" w14:textId="77777777">
        <w:trPr>
          <w:trHeight w:val="55"/>
        </w:trPr>
        <w:tc>
          <w:tcPr>
            <w:tcW w:w="100" w:type="dxa"/>
            <w:tcBorders>
              <w:left w:val="single" w:sz="8" w:space="0" w:color="auto"/>
            </w:tcBorders>
            <w:vAlign w:val="bottom"/>
          </w:tcPr>
          <w:p w14:paraId="2CBD71A4" w14:textId="77777777" w:rsidR="00EB778F" w:rsidRDefault="00EB778F">
            <w:pPr>
              <w:rPr>
                <w:sz w:val="4"/>
                <w:szCs w:val="4"/>
              </w:rPr>
            </w:pPr>
          </w:p>
        </w:tc>
        <w:tc>
          <w:tcPr>
            <w:tcW w:w="80" w:type="dxa"/>
            <w:vAlign w:val="bottom"/>
          </w:tcPr>
          <w:p w14:paraId="7ABD62F6" w14:textId="77777777" w:rsidR="00EB778F" w:rsidRDefault="00EB778F">
            <w:pPr>
              <w:rPr>
                <w:sz w:val="4"/>
                <w:szCs w:val="4"/>
              </w:rPr>
            </w:pPr>
          </w:p>
        </w:tc>
        <w:tc>
          <w:tcPr>
            <w:tcW w:w="240" w:type="dxa"/>
            <w:vAlign w:val="bottom"/>
          </w:tcPr>
          <w:p w14:paraId="4E8A7505" w14:textId="77777777" w:rsidR="00EB778F" w:rsidRDefault="00EB778F">
            <w:pPr>
              <w:rPr>
                <w:sz w:val="4"/>
                <w:szCs w:val="4"/>
              </w:rPr>
            </w:pPr>
          </w:p>
        </w:tc>
        <w:tc>
          <w:tcPr>
            <w:tcW w:w="240" w:type="dxa"/>
            <w:vAlign w:val="bottom"/>
          </w:tcPr>
          <w:p w14:paraId="30B8322F" w14:textId="77777777" w:rsidR="00EB778F" w:rsidRDefault="00EB778F">
            <w:pPr>
              <w:rPr>
                <w:sz w:val="4"/>
                <w:szCs w:val="4"/>
              </w:rPr>
            </w:pPr>
          </w:p>
        </w:tc>
        <w:tc>
          <w:tcPr>
            <w:tcW w:w="500" w:type="dxa"/>
            <w:tcBorders>
              <w:right w:val="single" w:sz="8" w:space="0" w:color="auto"/>
            </w:tcBorders>
            <w:vAlign w:val="bottom"/>
          </w:tcPr>
          <w:p w14:paraId="256A0819" w14:textId="77777777" w:rsidR="00EB778F" w:rsidRDefault="00EB778F">
            <w:pPr>
              <w:rPr>
                <w:sz w:val="4"/>
                <w:szCs w:val="4"/>
              </w:rPr>
            </w:pPr>
          </w:p>
        </w:tc>
        <w:tc>
          <w:tcPr>
            <w:tcW w:w="480" w:type="dxa"/>
            <w:vAlign w:val="bottom"/>
          </w:tcPr>
          <w:p w14:paraId="6FC56472" w14:textId="77777777" w:rsidR="00EB778F" w:rsidRDefault="00EB778F">
            <w:pPr>
              <w:rPr>
                <w:sz w:val="4"/>
                <w:szCs w:val="4"/>
              </w:rPr>
            </w:pPr>
          </w:p>
        </w:tc>
        <w:tc>
          <w:tcPr>
            <w:tcW w:w="340" w:type="dxa"/>
            <w:vAlign w:val="bottom"/>
          </w:tcPr>
          <w:p w14:paraId="02AB608E" w14:textId="77777777" w:rsidR="00EB778F" w:rsidRDefault="00EB778F">
            <w:pPr>
              <w:rPr>
                <w:sz w:val="4"/>
                <w:szCs w:val="4"/>
              </w:rPr>
            </w:pPr>
          </w:p>
        </w:tc>
        <w:tc>
          <w:tcPr>
            <w:tcW w:w="140" w:type="dxa"/>
            <w:vAlign w:val="bottom"/>
          </w:tcPr>
          <w:p w14:paraId="03A3D3DF" w14:textId="77777777" w:rsidR="00EB778F" w:rsidRDefault="00EB778F">
            <w:pPr>
              <w:rPr>
                <w:sz w:val="4"/>
                <w:szCs w:val="4"/>
              </w:rPr>
            </w:pPr>
          </w:p>
        </w:tc>
        <w:tc>
          <w:tcPr>
            <w:tcW w:w="140" w:type="dxa"/>
            <w:vAlign w:val="bottom"/>
          </w:tcPr>
          <w:p w14:paraId="3F03D2E7" w14:textId="77777777" w:rsidR="00EB778F" w:rsidRDefault="00EB778F">
            <w:pPr>
              <w:rPr>
                <w:sz w:val="4"/>
                <w:szCs w:val="4"/>
              </w:rPr>
            </w:pPr>
          </w:p>
        </w:tc>
        <w:tc>
          <w:tcPr>
            <w:tcW w:w="360" w:type="dxa"/>
            <w:vAlign w:val="bottom"/>
          </w:tcPr>
          <w:p w14:paraId="10BEBDEE" w14:textId="77777777" w:rsidR="00EB778F" w:rsidRDefault="00EB778F">
            <w:pPr>
              <w:rPr>
                <w:sz w:val="4"/>
                <w:szCs w:val="4"/>
              </w:rPr>
            </w:pPr>
          </w:p>
        </w:tc>
        <w:tc>
          <w:tcPr>
            <w:tcW w:w="140" w:type="dxa"/>
            <w:vAlign w:val="bottom"/>
          </w:tcPr>
          <w:p w14:paraId="00890BBC" w14:textId="77777777" w:rsidR="00EB778F" w:rsidRDefault="00EB778F">
            <w:pPr>
              <w:rPr>
                <w:sz w:val="4"/>
                <w:szCs w:val="4"/>
              </w:rPr>
            </w:pPr>
          </w:p>
        </w:tc>
        <w:tc>
          <w:tcPr>
            <w:tcW w:w="340" w:type="dxa"/>
            <w:vAlign w:val="bottom"/>
          </w:tcPr>
          <w:p w14:paraId="2493EE96" w14:textId="77777777" w:rsidR="00EB778F" w:rsidRDefault="00EB778F">
            <w:pPr>
              <w:rPr>
                <w:sz w:val="4"/>
                <w:szCs w:val="4"/>
              </w:rPr>
            </w:pPr>
          </w:p>
        </w:tc>
        <w:tc>
          <w:tcPr>
            <w:tcW w:w="240" w:type="dxa"/>
            <w:vAlign w:val="bottom"/>
          </w:tcPr>
          <w:p w14:paraId="5A34A850" w14:textId="77777777" w:rsidR="00EB778F" w:rsidRDefault="00EB778F">
            <w:pPr>
              <w:rPr>
                <w:sz w:val="4"/>
                <w:szCs w:val="4"/>
              </w:rPr>
            </w:pPr>
          </w:p>
        </w:tc>
        <w:tc>
          <w:tcPr>
            <w:tcW w:w="260" w:type="dxa"/>
            <w:vAlign w:val="bottom"/>
          </w:tcPr>
          <w:p w14:paraId="3129F6C4" w14:textId="77777777" w:rsidR="00EB778F" w:rsidRDefault="00EB778F">
            <w:pPr>
              <w:rPr>
                <w:sz w:val="4"/>
                <w:szCs w:val="4"/>
              </w:rPr>
            </w:pPr>
          </w:p>
        </w:tc>
        <w:tc>
          <w:tcPr>
            <w:tcW w:w="340" w:type="dxa"/>
            <w:vAlign w:val="bottom"/>
          </w:tcPr>
          <w:p w14:paraId="31EC9C5D" w14:textId="77777777" w:rsidR="00EB778F" w:rsidRDefault="00EB778F">
            <w:pPr>
              <w:rPr>
                <w:sz w:val="4"/>
                <w:szCs w:val="4"/>
              </w:rPr>
            </w:pPr>
          </w:p>
        </w:tc>
        <w:tc>
          <w:tcPr>
            <w:tcW w:w="140" w:type="dxa"/>
            <w:vAlign w:val="bottom"/>
          </w:tcPr>
          <w:p w14:paraId="5D37697C" w14:textId="77777777" w:rsidR="00EB778F" w:rsidRDefault="00EB778F">
            <w:pPr>
              <w:rPr>
                <w:sz w:val="4"/>
                <w:szCs w:val="4"/>
              </w:rPr>
            </w:pPr>
          </w:p>
        </w:tc>
        <w:tc>
          <w:tcPr>
            <w:tcW w:w="60" w:type="dxa"/>
            <w:vAlign w:val="bottom"/>
          </w:tcPr>
          <w:p w14:paraId="31D6A1C0" w14:textId="77777777" w:rsidR="00EB778F" w:rsidRDefault="00EB778F">
            <w:pPr>
              <w:rPr>
                <w:sz w:val="4"/>
                <w:szCs w:val="4"/>
              </w:rPr>
            </w:pPr>
          </w:p>
        </w:tc>
        <w:tc>
          <w:tcPr>
            <w:tcW w:w="120" w:type="dxa"/>
            <w:tcBorders>
              <w:right w:val="single" w:sz="8" w:space="0" w:color="auto"/>
            </w:tcBorders>
            <w:vAlign w:val="bottom"/>
          </w:tcPr>
          <w:p w14:paraId="12080537" w14:textId="77777777" w:rsidR="00EB778F" w:rsidRDefault="00EB778F">
            <w:pPr>
              <w:rPr>
                <w:sz w:val="4"/>
                <w:szCs w:val="4"/>
              </w:rPr>
            </w:pPr>
          </w:p>
        </w:tc>
        <w:tc>
          <w:tcPr>
            <w:tcW w:w="320" w:type="dxa"/>
            <w:vMerge/>
            <w:vAlign w:val="bottom"/>
          </w:tcPr>
          <w:p w14:paraId="58BCC6E0" w14:textId="77777777" w:rsidR="00EB778F" w:rsidRDefault="00EB778F">
            <w:pPr>
              <w:rPr>
                <w:sz w:val="4"/>
                <w:szCs w:val="4"/>
              </w:rPr>
            </w:pPr>
          </w:p>
        </w:tc>
        <w:tc>
          <w:tcPr>
            <w:tcW w:w="0" w:type="dxa"/>
            <w:vAlign w:val="bottom"/>
          </w:tcPr>
          <w:p w14:paraId="5D266C8B" w14:textId="77777777" w:rsidR="00EB778F" w:rsidRDefault="00EB778F">
            <w:pPr>
              <w:rPr>
                <w:sz w:val="1"/>
                <w:szCs w:val="1"/>
              </w:rPr>
            </w:pPr>
          </w:p>
        </w:tc>
      </w:tr>
      <w:tr w:rsidR="00EB778F" w14:paraId="776D6473" w14:textId="77777777">
        <w:trPr>
          <w:trHeight w:val="154"/>
        </w:trPr>
        <w:tc>
          <w:tcPr>
            <w:tcW w:w="100" w:type="dxa"/>
            <w:tcBorders>
              <w:left w:val="single" w:sz="8" w:space="0" w:color="auto"/>
              <w:bottom w:val="single" w:sz="8" w:space="0" w:color="auto"/>
            </w:tcBorders>
            <w:vAlign w:val="bottom"/>
          </w:tcPr>
          <w:p w14:paraId="0ECDEBDA" w14:textId="77777777" w:rsidR="00EB778F" w:rsidRDefault="00EB778F">
            <w:pPr>
              <w:rPr>
                <w:sz w:val="13"/>
                <w:szCs w:val="13"/>
              </w:rPr>
            </w:pPr>
          </w:p>
        </w:tc>
        <w:tc>
          <w:tcPr>
            <w:tcW w:w="80" w:type="dxa"/>
            <w:vAlign w:val="bottom"/>
          </w:tcPr>
          <w:p w14:paraId="0CDDC5FE" w14:textId="77777777" w:rsidR="00EB778F" w:rsidRDefault="00EB778F">
            <w:pPr>
              <w:rPr>
                <w:sz w:val="13"/>
                <w:szCs w:val="13"/>
              </w:rPr>
            </w:pPr>
          </w:p>
        </w:tc>
        <w:tc>
          <w:tcPr>
            <w:tcW w:w="240" w:type="dxa"/>
            <w:vAlign w:val="bottom"/>
          </w:tcPr>
          <w:p w14:paraId="330152CD" w14:textId="77777777" w:rsidR="00EB778F" w:rsidRDefault="00EB778F">
            <w:pPr>
              <w:rPr>
                <w:sz w:val="13"/>
                <w:szCs w:val="13"/>
              </w:rPr>
            </w:pPr>
          </w:p>
        </w:tc>
        <w:tc>
          <w:tcPr>
            <w:tcW w:w="240" w:type="dxa"/>
            <w:vAlign w:val="bottom"/>
          </w:tcPr>
          <w:p w14:paraId="54D25EC9" w14:textId="77777777" w:rsidR="00EB778F" w:rsidRDefault="00EB778F">
            <w:pPr>
              <w:rPr>
                <w:sz w:val="13"/>
                <w:szCs w:val="13"/>
              </w:rPr>
            </w:pPr>
          </w:p>
        </w:tc>
        <w:tc>
          <w:tcPr>
            <w:tcW w:w="500" w:type="dxa"/>
            <w:tcBorders>
              <w:right w:val="single" w:sz="8" w:space="0" w:color="auto"/>
            </w:tcBorders>
            <w:vAlign w:val="bottom"/>
          </w:tcPr>
          <w:p w14:paraId="258B1678" w14:textId="77777777" w:rsidR="00EB778F" w:rsidRDefault="00EB778F">
            <w:pPr>
              <w:rPr>
                <w:sz w:val="13"/>
                <w:szCs w:val="13"/>
              </w:rPr>
            </w:pPr>
          </w:p>
        </w:tc>
        <w:tc>
          <w:tcPr>
            <w:tcW w:w="820" w:type="dxa"/>
            <w:gridSpan w:val="2"/>
            <w:vMerge w:val="restart"/>
            <w:vAlign w:val="bottom"/>
          </w:tcPr>
          <w:p w14:paraId="63E9BE14" w14:textId="77777777" w:rsidR="00EB778F" w:rsidRDefault="00B62E70">
            <w:pPr>
              <w:ind w:left="360"/>
              <w:rPr>
                <w:sz w:val="20"/>
                <w:szCs w:val="20"/>
              </w:rPr>
            </w:pPr>
            <w:r>
              <w:rPr>
                <w:rFonts w:ascii="Arial" w:eastAsia="Arial" w:hAnsi="Arial" w:cs="Arial"/>
                <w:sz w:val="12"/>
                <w:szCs w:val="12"/>
              </w:rPr>
              <w:t>Insurers</w:t>
            </w:r>
          </w:p>
        </w:tc>
        <w:tc>
          <w:tcPr>
            <w:tcW w:w="140" w:type="dxa"/>
            <w:vAlign w:val="bottom"/>
          </w:tcPr>
          <w:p w14:paraId="192DDFDB" w14:textId="77777777" w:rsidR="00EB778F" w:rsidRDefault="00EB778F">
            <w:pPr>
              <w:rPr>
                <w:sz w:val="13"/>
                <w:szCs w:val="13"/>
              </w:rPr>
            </w:pPr>
          </w:p>
        </w:tc>
        <w:tc>
          <w:tcPr>
            <w:tcW w:w="140" w:type="dxa"/>
            <w:vAlign w:val="bottom"/>
          </w:tcPr>
          <w:p w14:paraId="0FF19F31" w14:textId="77777777" w:rsidR="00EB778F" w:rsidRDefault="00EB778F">
            <w:pPr>
              <w:rPr>
                <w:sz w:val="13"/>
                <w:szCs w:val="13"/>
              </w:rPr>
            </w:pPr>
          </w:p>
        </w:tc>
        <w:tc>
          <w:tcPr>
            <w:tcW w:w="360" w:type="dxa"/>
            <w:vAlign w:val="bottom"/>
          </w:tcPr>
          <w:p w14:paraId="4374CAFB" w14:textId="77777777" w:rsidR="00EB778F" w:rsidRDefault="00EB778F">
            <w:pPr>
              <w:rPr>
                <w:sz w:val="13"/>
                <w:szCs w:val="13"/>
              </w:rPr>
            </w:pPr>
          </w:p>
        </w:tc>
        <w:tc>
          <w:tcPr>
            <w:tcW w:w="140" w:type="dxa"/>
            <w:vAlign w:val="bottom"/>
          </w:tcPr>
          <w:p w14:paraId="729BD127" w14:textId="77777777" w:rsidR="00EB778F" w:rsidRDefault="00EB778F">
            <w:pPr>
              <w:rPr>
                <w:sz w:val="13"/>
                <w:szCs w:val="13"/>
              </w:rPr>
            </w:pPr>
          </w:p>
        </w:tc>
        <w:tc>
          <w:tcPr>
            <w:tcW w:w="340" w:type="dxa"/>
            <w:vAlign w:val="bottom"/>
          </w:tcPr>
          <w:p w14:paraId="5EB3BA6E" w14:textId="77777777" w:rsidR="00EB778F" w:rsidRDefault="00EB778F">
            <w:pPr>
              <w:rPr>
                <w:sz w:val="13"/>
                <w:szCs w:val="13"/>
              </w:rPr>
            </w:pPr>
          </w:p>
        </w:tc>
        <w:tc>
          <w:tcPr>
            <w:tcW w:w="240" w:type="dxa"/>
            <w:vAlign w:val="bottom"/>
          </w:tcPr>
          <w:p w14:paraId="3003F224" w14:textId="77777777" w:rsidR="00EB778F" w:rsidRDefault="00EB778F">
            <w:pPr>
              <w:rPr>
                <w:sz w:val="13"/>
                <w:szCs w:val="13"/>
              </w:rPr>
            </w:pPr>
          </w:p>
        </w:tc>
        <w:tc>
          <w:tcPr>
            <w:tcW w:w="260" w:type="dxa"/>
            <w:vAlign w:val="bottom"/>
          </w:tcPr>
          <w:p w14:paraId="226D234D" w14:textId="77777777" w:rsidR="00EB778F" w:rsidRDefault="00EB778F">
            <w:pPr>
              <w:rPr>
                <w:sz w:val="13"/>
                <w:szCs w:val="13"/>
              </w:rPr>
            </w:pPr>
          </w:p>
        </w:tc>
        <w:tc>
          <w:tcPr>
            <w:tcW w:w="340" w:type="dxa"/>
            <w:vAlign w:val="bottom"/>
          </w:tcPr>
          <w:p w14:paraId="4FEFFABE" w14:textId="77777777" w:rsidR="00EB778F" w:rsidRDefault="00EB778F">
            <w:pPr>
              <w:rPr>
                <w:sz w:val="13"/>
                <w:szCs w:val="13"/>
              </w:rPr>
            </w:pPr>
          </w:p>
        </w:tc>
        <w:tc>
          <w:tcPr>
            <w:tcW w:w="140" w:type="dxa"/>
            <w:vAlign w:val="bottom"/>
          </w:tcPr>
          <w:p w14:paraId="44732696" w14:textId="77777777" w:rsidR="00EB778F" w:rsidRDefault="00EB778F">
            <w:pPr>
              <w:rPr>
                <w:sz w:val="13"/>
                <w:szCs w:val="13"/>
              </w:rPr>
            </w:pPr>
          </w:p>
        </w:tc>
        <w:tc>
          <w:tcPr>
            <w:tcW w:w="60" w:type="dxa"/>
            <w:vAlign w:val="bottom"/>
          </w:tcPr>
          <w:p w14:paraId="109C20FC"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50AA2AE1" w14:textId="77777777" w:rsidR="00EB778F" w:rsidRDefault="00EB778F">
            <w:pPr>
              <w:rPr>
                <w:sz w:val="13"/>
                <w:szCs w:val="13"/>
              </w:rPr>
            </w:pPr>
          </w:p>
        </w:tc>
        <w:tc>
          <w:tcPr>
            <w:tcW w:w="320" w:type="dxa"/>
            <w:vMerge w:val="restart"/>
            <w:vAlign w:val="bottom"/>
          </w:tcPr>
          <w:p w14:paraId="2B3BD095" w14:textId="77777777" w:rsidR="00EB778F" w:rsidRDefault="00B62E70">
            <w:pPr>
              <w:jc w:val="right"/>
              <w:rPr>
                <w:sz w:val="20"/>
                <w:szCs w:val="20"/>
              </w:rPr>
            </w:pPr>
            <w:r>
              <w:rPr>
                <w:rFonts w:ascii="Arial" w:eastAsia="Arial" w:hAnsi="Arial" w:cs="Arial"/>
                <w:sz w:val="12"/>
                <w:szCs w:val="12"/>
              </w:rPr>
              <w:t>600</w:t>
            </w:r>
          </w:p>
        </w:tc>
        <w:tc>
          <w:tcPr>
            <w:tcW w:w="0" w:type="dxa"/>
            <w:vAlign w:val="bottom"/>
          </w:tcPr>
          <w:p w14:paraId="30BDAB9D" w14:textId="77777777" w:rsidR="00EB778F" w:rsidRDefault="00EB778F">
            <w:pPr>
              <w:rPr>
                <w:sz w:val="1"/>
                <w:szCs w:val="1"/>
              </w:rPr>
            </w:pPr>
          </w:p>
        </w:tc>
      </w:tr>
      <w:tr w:rsidR="00EB778F" w14:paraId="06078234" w14:textId="77777777">
        <w:trPr>
          <w:trHeight w:val="53"/>
        </w:trPr>
        <w:tc>
          <w:tcPr>
            <w:tcW w:w="100" w:type="dxa"/>
            <w:tcBorders>
              <w:left w:val="single" w:sz="8" w:space="0" w:color="auto"/>
            </w:tcBorders>
            <w:vAlign w:val="bottom"/>
          </w:tcPr>
          <w:p w14:paraId="3AB37561" w14:textId="77777777" w:rsidR="00EB778F" w:rsidRDefault="00EB778F">
            <w:pPr>
              <w:rPr>
                <w:sz w:val="4"/>
                <w:szCs w:val="4"/>
              </w:rPr>
            </w:pPr>
          </w:p>
        </w:tc>
        <w:tc>
          <w:tcPr>
            <w:tcW w:w="80" w:type="dxa"/>
            <w:vAlign w:val="bottom"/>
          </w:tcPr>
          <w:p w14:paraId="11AAEFC5" w14:textId="77777777" w:rsidR="00EB778F" w:rsidRDefault="00EB778F">
            <w:pPr>
              <w:rPr>
                <w:sz w:val="4"/>
                <w:szCs w:val="4"/>
              </w:rPr>
            </w:pPr>
          </w:p>
        </w:tc>
        <w:tc>
          <w:tcPr>
            <w:tcW w:w="240" w:type="dxa"/>
            <w:vAlign w:val="bottom"/>
          </w:tcPr>
          <w:p w14:paraId="65BD10C3" w14:textId="77777777" w:rsidR="00EB778F" w:rsidRDefault="00EB778F">
            <w:pPr>
              <w:rPr>
                <w:sz w:val="4"/>
                <w:szCs w:val="4"/>
              </w:rPr>
            </w:pPr>
          </w:p>
        </w:tc>
        <w:tc>
          <w:tcPr>
            <w:tcW w:w="240" w:type="dxa"/>
            <w:vAlign w:val="bottom"/>
          </w:tcPr>
          <w:p w14:paraId="2138EB86" w14:textId="77777777" w:rsidR="00EB778F" w:rsidRDefault="00EB778F">
            <w:pPr>
              <w:rPr>
                <w:sz w:val="4"/>
                <w:szCs w:val="4"/>
              </w:rPr>
            </w:pPr>
          </w:p>
        </w:tc>
        <w:tc>
          <w:tcPr>
            <w:tcW w:w="500" w:type="dxa"/>
            <w:tcBorders>
              <w:right w:val="single" w:sz="8" w:space="0" w:color="auto"/>
            </w:tcBorders>
            <w:vAlign w:val="bottom"/>
          </w:tcPr>
          <w:p w14:paraId="1FB02FA0" w14:textId="77777777" w:rsidR="00EB778F" w:rsidRDefault="00EB778F">
            <w:pPr>
              <w:rPr>
                <w:sz w:val="4"/>
                <w:szCs w:val="4"/>
              </w:rPr>
            </w:pPr>
          </w:p>
        </w:tc>
        <w:tc>
          <w:tcPr>
            <w:tcW w:w="820" w:type="dxa"/>
            <w:gridSpan w:val="2"/>
            <w:vMerge/>
            <w:vAlign w:val="bottom"/>
          </w:tcPr>
          <w:p w14:paraId="451FCC97" w14:textId="77777777" w:rsidR="00EB778F" w:rsidRDefault="00EB778F">
            <w:pPr>
              <w:rPr>
                <w:sz w:val="4"/>
                <w:szCs w:val="4"/>
              </w:rPr>
            </w:pPr>
          </w:p>
        </w:tc>
        <w:tc>
          <w:tcPr>
            <w:tcW w:w="140" w:type="dxa"/>
            <w:vAlign w:val="bottom"/>
          </w:tcPr>
          <w:p w14:paraId="6FF890EC" w14:textId="77777777" w:rsidR="00EB778F" w:rsidRDefault="00EB778F">
            <w:pPr>
              <w:rPr>
                <w:sz w:val="4"/>
                <w:szCs w:val="4"/>
              </w:rPr>
            </w:pPr>
          </w:p>
        </w:tc>
        <w:tc>
          <w:tcPr>
            <w:tcW w:w="140" w:type="dxa"/>
            <w:vAlign w:val="bottom"/>
          </w:tcPr>
          <w:p w14:paraId="2DDCA64C" w14:textId="77777777" w:rsidR="00EB778F" w:rsidRDefault="00EB778F">
            <w:pPr>
              <w:rPr>
                <w:sz w:val="4"/>
                <w:szCs w:val="4"/>
              </w:rPr>
            </w:pPr>
          </w:p>
        </w:tc>
        <w:tc>
          <w:tcPr>
            <w:tcW w:w="360" w:type="dxa"/>
            <w:vAlign w:val="bottom"/>
          </w:tcPr>
          <w:p w14:paraId="04E46F21" w14:textId="77777777" w:rsidR="00EB778F" w:rsidRDefault="00EB778F">
            <w:pPr>
              <w:rPr>
                <w:sz w:val="4"/>
                <w:szCs w:val="4"/>
              </w:rPr>
            </w:pPr>
          </w:p>
        </w:tc>
        <w:tc>
          <w:tcPr>
            <w:tcW w:w="140" w:type="dxa"/>
            <w:vAlign w:val="bottom"/>
          </w:tcPr>
          <w:p w14:paraId="4A87FD56" w14:textId="77777777" w:rsidR="00EB778F" w:rsidRDefault="00EB778F">
            <w:pPr>
              <w:rPr>
                <w:sz w:val="4"/>
                <w:szCs w:val="4"/>
              </w:rPr>
            </w:pPr>
          </w:p>
        </w:tc>
        <w:tc>
          <w:tcPr>
            <w:tcW w:w="340" w:type="dxa"/>
            <w:vAlign w:val="bottom"/>
          </w:tcPr>
          <w:p w14:paraId="5E0E967F" w14:textId="77777777" w:rsidR="00EB778F" w:rsidRDefault="00EB778F">
            <w:pPr>
              <w:rPr>
                <w:sz w:val="4"/>
                <w:szCs w:val="4"/>
              </w:rPr>
            </w:pPr>
          </w:p>
        </w:tc>
        <w:tc>
          <w:tcPr>
            <w:tcW w:w="240" w:type="dxa"/>
            <w:vAlign w:val="bottom"/>
          </w:tcPr>
          <w:p w14:paraId="70B06033" w14:textId="77777777" w:rsidR="00EB778F" w:rsidRDefault="00EB778F">
            <w:pPr>
              <w:rPr>
                <w:sz w:val="4"/>
                <w:szCs w:val="4"/>
              </w:rPr>
            </w:pPr>
          </w:p>
        </w:tc>
        <w:tc>
          <w:tcPr>
            <w:tcW w:w="260" w:type="dxa"/>
            <w:vAlign w:val="bottom"/>
          </w:tcPr>
          <w:p w14:paraId="39676B1B" w14:textId="77777777" w:rsidR="00EB778F" w:rsidRDefault="00EB778F">
            <w:pPr>
              <w:rPr>
                <w:sz w:val="4"/>
                <w:szCs w:val="4"/>
              </w:rPr>
            </w:pPr>
          </w:p>
        </w:tc>
        <w:tc>
          <w:tcPr>
            <w:tcW w:w="340" w:type="dxa"/>
            <w:vAlign w:val="bottom"/>
          </w:tcPr>
          <w:p w14:paraId="4F84B7E9" w14:textId="77777777" w:rsidR="00EB778F" w:rsidRDefault="00EB778F">
            <w:pPr>
              <w:rPr>
                <w:sz w:val="4"/>
                <w:szCs w:val="4"/>
              </w:rPr>
            </w:pPr>
          </w:p>
        </w:tc>
        <w:tc>
          <w:tcPr>
            <w:tcW w:w="140" w:type="dxa"/>
            <w:vAlign w:val="bottom"/>
          </w:tcPr>
          <w:p w14:paraId="31903BF7" w14:textId="77777777" w:rsidR="00EB778F" w:rsidRDefault="00EB778F">
            <w:pPr>
              <w:rPr>
                <w:sz w:val="4"/>
                <w:szCs w:val="4"/>
              </w:rPr>
            </w:pPr>
          </w:p>
        </w:tc>
        <w:tc>
          <w:tcPr>
            <w:tcW w:w="60" w:type="dxa"/>
            <w:vAlign w:val="bottom"/>
          </w:tcPr>
          <w:p w14:paraId="05592FCD" w14:textId="77777777" w:rsidR="00EB778F" w:rsidRDefault="00EB778F">
            <w:pPr>
              <w:rPr>
                <w:sz w:val="4"/>
                <w:szCs w:val="4"/>
              </w:rPr>
            </w:pPr>
          </w:p>
        </w:tc>
        <w:tc>
          <w:tcPr>
            <w:tcW w:w="120" w:type="dxa"/>
            <w:tcBorders>
              <w:right w:val="single" w:sz="8" w:space="0" w:color="auto"/>
            </w:tcBorders>
            <w:vAlign w:val="bottom"/>
          </w:tcPr>
          <w:p w14:paraId="498B805F" w14:textId="77777777" w:rsidR="00EB778F" w:rsidRDefault="00EB778F">
            <w:pPr>
              <w:rPr>
                <w:sz w:val="4"/>
                <w:szCs w:val="4"/>
              </w:rPr>
            </w:pPr>
          </w:p>
        </w:tc>
        <w:tc>
          <w:tcPr>
            <w:tcW w:w="320" w:type="dxa"/>
            <w:vMerge/>
            <w:vAlign w:val="bottom"/>
          </w:tcPr>
          <w:p w14:paraId="07C89F7F" w14:textId="77777777" w:rsidR="00EB778F" w:rsidRDefault="00EB778F">
            <w:pPr>
              <w:rPr>
                <w:sz w:val="4"/>
                <w:szCs w:val="4"/>
              </w:rPr>
            </w:pPr>
          </w:p>
        </w:tc>
        <w:tc>
          <w:tcPr>
            <w:tcW w:w="0" w:type="dxa"/>
            <w:vAlign w:val="bottom"/>
          </w:tcPr>
          <w:p w14:paraId="369B7C97" w14:textId="77777777" w:rsidR="00EB778F" w:rsidRDefault="00EB778F">
            <w:pPr>
              <w:rPr>
                <w:sz w:val="1"/>
                <w:szCs w:val="1"/>
              </w:rPr>
            </w:pPr>
          </w:p>
        </w:tc>
      </w:tr>
      <w:tr w:rsidR="00EB778F" w14:paraId="7565F592" w14:textId="77777777">
        <w:trPr>
          <w:trHeight w:val="52"/>
        </w:trPr>
        <w:tc>
          <w:tcPr>
            <w:tcW w:w="100" w:type="dxa"/>
            <w:tcBorders>
              <w:left w:val="single" w:sz="8" w:space="0" w:color="auto"/>
            </w:tcBorders>
            <w:vAlign w:val="bottom"/>
          </w:tcPr>
          <w:p w14:paraId="691AB418" w14:textId="77777777" w:rsidR="00EB778F" w:rsidRDefault="00EB778F">
            <w:pPr>
              <w:rPr>
                <w:sz w:val="4"/>
                <w:szCs w:val="4"/>
              </w:rPr>
            </w:pPr>
          </w:p>
        </w:tc>
        <w:tc>
          <w:tcPr>
            <w:tcW w:w="80" w:type="dxa"/>
            <w:vAlign w:val="bottom"/>
          </w:tcPr>
          <w:p w14:paraId="407BE731" w14:textId="77777777" w:rsidR="00EB778F" w:rsidRDefault="00EB778F">
            <w:pPr>
              <w:rPr>
                <w:sz w:val="4"/>
                <w:szCs w:val="4"/>
              </w:rPr>
            </w:pPr>
          </w:p>
        </w:tc>
        <w:tc>
          <w:tcPr>
            <w:tcW w:w="240" w:type="dxa"/>
            <w:vAlign w:val="bottom"/>
          </w:tcPr>
          <w:p w14:paraId="6C6120E9" w14:textId="77777777" w:rsidR="00EB778F" w:rsidRDefault="00EB778F">
            <w:pPr>
              <w:rPr>
                <w:sz w:val="4"/>
                <w:szCs w:val="4"/>
              </w:rPr>
            </w:pPr>
          </w:p>
        </w:tc>
        <w:tc>
          <w:tcPr>
            <w:tcW w:w="240" w:type="dxa"/>
            <w:vAlign w:val="bottom"/>
          </w:tcPr>
          <w:p w14:paraId="653869E0" w14:textId="77777777" w:rsidR="00EB778F" w:rsidRDefault="00EB778F">
            <w:pPr>
              <w:rPr>
                <w:sz w:val="4"/>
                <w:szCs w:val="4"/>
              </w:rPr>
            </w:pPr>
          </w:p>
        </w:tc>
        <w:tc>
          <w:tcPr>
            <w:tcW w:w="500" w:type="dxa"/>
            <w:tcBorders>
              <w:right w:val="single" w:sz="8" w:space="0" w:color="auto"/>
            </w:tcBorders>
            <w:vAlign w:val="bottom"/>
          </w:tcPr>
          <w:p w14:paraId="4042B17C" w14:textId="77777777" w:rsidR="00EB778F" w:rsidRDefault="00EB778F">
            <w:pPr>
              <w:rPr>
                <w:sz w:val="4"/>
                <w:szCs w:val="4"/>
              </w:rPr>
            </w:pPr>
          </w:p>
        </w:tc>
        <w:tc>
          <w:tcPr>
            <w:tcW w:w="820" w:type="dxa"/>
            <w:gridSpan w:val="2"/>
            <w:vMerge/>
            <w:vAlign w:val="bottom"/>
          </w:tcPr>
          <w:p w14:paraId="599FA63B" w14:textId="77777777" w:rsidR="00EB778F" w:rsidRDefault="00EB778F">
            <w:pPr>
              <w:rPr>
                <w:sz w:val="4"/>
                <w:szCs w:val="4"/>
              </w:rPr>
            </w:pPr>
          </w:p>
        </w:tc>
        <w:tc>
          <w:tcPr>
            <w:tcW w:w="140" w:type="dxa"/>
            <w:vAlign w:val="bottom"/>
          </w:tcPr>
          <w:p w14:paraId="5CB90A83" w14:textId="77777777" w:rsidR="00EB778F" w:rsidRDefault="00EB778F">
            <w:pPr>
              <w:rPr>
                <w:sz w:val="4"/>
                <w:szCs w:val="4"/>
              </w:rPr>
            </w:pPr>
          </w:p>
        </w:tc>
        <w:tc>
          <w:tcPr>
            <w:tcW w:w="140" w:type="dxa"/>
            <w:vAlign w:val="bottom"/>
          </w:tcPr>
          <w:p w14:paraId="41D51EB4" w14:textId="77777777" w:rsidR="00EB778F" w:rsidRDefault="00EB778F">
            <w:pPr>
              <w:rPr>
                <w:sz w:val="4"/>
                <w:szCs w:val="4"/>
              </w:rPr>
            </w:pPr>
          </w:p>
        </w:tc>
        <w:tc>
          <w:tcPr>
            <w:tcW w:w="360" w:type="dxa"/>
            <w:vAlign w:val="bottom"/>
          </w:tcPr>
          <w:p w14:paraId="2807B470" w14:textId="77777777" w:rsidR="00EB778F" w:rsidRDefault="00EB778F">
            <w:pPr>
              <w:rPr>
                <w:sz w:val="4"/>
                <w:szCs w:val="4"/>
              </w:rPr>
            </w:pPr>
          </w:p>
        </w:tc>
        <w:tc>
          <w:tcPr>
            <w:tcW w:w="140" w:type="dxa"/>
            <w:vAlign w:val="bottom"/>
          </w:tcPr>
          <w:p w14:paraId="4AA1E662" w14:textId="77777777" w:rsidR="00EB778F" w:rsidRDefault="00EB778F">
            <w:pPr>
              <w:rPr>
                <w:sz w:val="4"/>
                <w:szCs w:val="4"/>
              </w:rPr>
            </w:pPr>
          </w:p>
        </w:tc>
        <w:tc>
          <w:tcPr>
            <w:tcW w:w="340" w:type="dxa"/>
            <w:vAlign w:val="bottom"/>
          </w:tcPr>
          <w:p w14:paraId="40101232" w14:textId="77777777" w:rsidR="00EB778F" w:rsidRDefault="00EB778F">
            <w:pPr>
              <w:rPr>
                <w:sz w:val="4"/>
                <w:szCs w:val="4"/>
              </w:rPr>
            </w:pPr>
          </w:p>
        </w:tc>
        <w:tc>
          <w:tcPr>
            <w:tcW w:w="240" w:type="dxa"/>
            <w:vAlign w:val="bottom"/>
          </w:tcPr>
          <w:p w14:paraId="4396E4C7" w14:textId="77777777" w:rsidR="00EB778F" w:rsidRDefault="00EB778F">
            <w:pPr>
              <w:rPr>
                <w:sz w:val="4"/>
                <w:szCs w:val="4"/>
              </w:rPr>
            </w:pPr>
          </w:p>
        </w:tc>
        <w:tc>
          <w:tcPr>
            <w:tcW w:w="260" w:type="dxa"/>
            <w:vAlign w:val="bottom"/>
          </w:tcPr>
          <w:p w14:paraId="0ED36D41" w14:textId="77777777" w:rsidR="00EB778F" w:rsidRDefault="00EB778F">
            <w:pPr>
              <w:rPr>
                <w:sz w:val="4"/>
                <w:szCs w:val="4"/>
              </w:rPr>
            </w:pPr>
          </w:p>
        </w:tc>
        <w:tc>
          <w:tcPr>
            <w:tcW w:w="340" w:type="dxa"/>
            <w:vAlign w:val="bottom"/>
          </w:tcPr>
          <w:p w14:paraId="60130A9D" w14:textId="77777777" w:rsidR="00EB778F" w:rsidRDefault="00EB778F">
            <w:pPr>
              <w:rPr>
                <w:sz w:val="4"/>
                <w:szCs w:val="4"/>
              </w:rPr>
            </w:pPr>
          </w:p>
        </w:tc>
        <w:tc>
          <w:tcPr>
            <w:tcW w:w="140" w:type="dxa"/>
            <w:vAlign w:val="bottom"/>
          </w:tcPr>
          <w:p w14:paraId="558B051F" w14:textId="77777777" w:rsidR="00EB778F" w:rsidRDefault="00EB778F">
            <w:pPr>
              <w:rPr>
                <w:sz w:val="4"/>
                <w:szCs w:val="4"/>
              </w:rPr>
            </w:pPr>
          </w:p>
        </w:tc>
        <w:tc>
          <w:tcPr>
            <w:tcW w:w="60" w:type="dxa"/>
            <w:vAlign w:val="bottom"/>
          </w:tcPr>
          <w:p w14:paraId="5150592B" w14:textId="77777777" w:rsidR="00EB778F" w:rsidRDefault="00EB778F">
            <w:pPr>
              <w:rPr>
                <w:sz w:val="4"/>
                <w:szCs w:val="4"/>
              </w:rPr>
            </w:pPr>
          </w:p>
        </w:tc>
        <w:tc>
          <w:tcPr>
            <w:tcW w:w="120" w:type="dxa"/>
            <w:tcBorders>
              <w:right w:val="single" w:sz="8" w:space="0" w:color="auto"/>
            </w:tcBorders>
            <w:vAlign w:val="bottom"/>
          </w:tcPr>
          <w:p w14:paraId="12799779" w14:textId="77777777" w:rsidR="00EB778F" w:rsidRDefault="00EB778F">
            <w:pPr>
              <w:rPr>
                <w:sz w:val="4"/>
                <w:szCs w:val="4"/>
              </w:rPr>
            </w:pPr>
          </w:p>
        </w:tc>
        <w:tc>
          <w:tcPr>
            <w:tcW w:w="320" w:type="dxa"/>
            <w:vAlign w:val="bottom"/>
          </w:tcPr>
          <w:p w14:paraId="5DB4B00F" w14:textId="77777777" w:rsidR="00EB778F" w:rsidRDefault="00EB778F">
            <w:pPr>
              <w:rPr>
                <w:sz w:val="4"/>
                <w:szCs w:val="4"/>
              </w:rPr>
            </w:pPr>
          </w:p>
        </w:tc>
        <w:tc>
          <w:tcPr>
            <w:tcW w:w="0" w:type="dxa"/>
            <w:vAlign w:val="bottom"/>
          </w:tcPr>
          <w:p w14:paraId="77D304A4" w14:textId="77777777" w:rsidR="00EB778F" w:rsidRDefault="00EB778F">
            <w:pPr>
              <w:rPr>
                <w:sz w:val="1"/>
                <w:szCs w:val="1"/>
              </w:rPr>
            </w:pPr>
          </w:p>
        </w:tc>
      </w:tr>
      <w:tr w:rsidR="00EB778F" w14:paraId="26F71C0F" w14:textId="77777777">
        <w:trPr>
          <w:trHeight w:val="101"/>
        </w:trPr>
        <w:tc>
          <w:tcPr>
            <w:tcW w:w="100" w:type="dxa"/>
            <w:tcBorders>
              <w:left w:val="single" w:sz="8" w:space="0" w:color="auto"/>
              <w:bottom w:val="single" w:sz="8" w:space="0" w:color="auto"/>
            </w:tcBorders>
            <w:vAlign w:val="bottom"/>
          </w:tcPr>
          <w:p w14:paraId="638AD4C1" w14:textId="77777777" w:rsidR="00EB778F" w:rsidRDefault="00EB778F">
            <w:pPr>
              <w:rPr>
                <w:sz w:val="8"/>
                <w:szCs w:val="8"/>
              </w:rPr>
            </w:pPr>
          </w:p>
        </w:tc>
        <w:tc>
          <w:tcPr>
            <w:tcW w:w="80" w:type="dxa"/>
            <w:vAlign w:val="bottom"/>
          </w:tcPr>
          <w:p w14:paraId="6010CD8C" w14:textId="77777777" w:rsidR="00EB778F" w:rsidRDefault="00EB778F">
            <w:pPr>
              <w:rPr>
                <w:sz w:val="8"/>
                <w:szCs w:val="8"/>
              </w:rPr>
            </w:pPr>
          </w:p>
        </w:tc>
        <w:tc>
          <w:tcPr>
            <w:tcW w:w="240" w:type="dxa"/>
            <w:vAlign w:val="bottom"/>
          </w:tcPr>
          <w:p w14:paraId="7FAA611A" w14:textId="77777777" w:rsidR="00EB778F" w:rsidRDefault="00EB778F">
            <w:pPr>
              <w:rPr>
                <w:sz w:val="8"/>
                <w:szCs w:val="8"/>
              </w:rPr>
            </w:pPr>
          </w:p>
        </w:tc>
        <w:tc>
          <w:tcPr>
            <w:tcW w:w="240" w:type="dxa"/>
            <w:vAlign w:val="bottom"/>
          </w:tcPr>
          <w:p w14:paraId="465C1C34" w14:textId="77777777" w:rsidR="00EB778F" w:rsidRDefault="00EB778F">
            <w:pPr>
              <w:rPr>
                <w:sz w:val="8"/>
                <w:szCs w:val="8"/>
              </w:rPr>
            </w:pPr>
          </w:p>
        </w:tc>
        <w:tc>
          <w:tcPr>
            <w:tcW w:w="500" w:type="dxa"/>
            <w:tcBorders>
              <w:right w:val="single" w:sz="8" w:space="0" w:color="auto"/>
            </w:tcBorders>
            <w:vAlign w:val="bottom"/>
          </w:tcPr>
          <w:p w14:paraId="56B2D72C" w14:textId="77777777" w:rsidR="00EB778F" w:rsidRDefault="00EB778F">
            <w:pPr>
              <w:rPr>
                <w:sz w:val="8"/>
                <w:szCs w:val="8"/>
              </w:rPr>
            </w:pPr>
          </w:p>
        </w:tc>
        <w:tc>
          <w:tcPr>
            <w:tcW w:w="480" w:type="dxa"/>
            <w:vAlign w:val="bottom"/>
          </w:tcPr>
          <w:p w14:paraId="25F59C7C" w14:textId="77777777" w:rsidR="00EB778F" w:rsidRDefault="00EB778F">
            <w:pPr>
              <w:rPr>
                <w:sz w:val="8"/>
                <w:szCs w:val="8"/>
              </w:rPr>
            </w:pPr>
          </w:p>
        </w:tc>
        <w:tc>
          <w:tcPr>
            <w:tcW w:w="340" w:type="dxa"/>
            <w:vAlign w:val="bottom"/>
          </w:tcPr>
          <w:p w14:paraId="5A81114B" w14:textId="77777777" w:rsidR="00EB778F" w:rsidRDefault="00EB778F">
            <w:pPr>
              <w:rPr>
                <w:sz w:val="8"/>
                <w:szCs w:val="8"/>
              </w:rPr>
            </w:pPr>
          </w:p>
        </w:tc>
        <w:tc>
          <w:tcPr>
            <w:tcW w:w="140" w:type="dxa"/>
            <w:vAlign w:val="bottom"/>
          </w:tcPr>
          <w:p w14:paraId="248158B1" w14:textId="77777777" w:rsidR="00EB778F" w:rsidRDefault="00EB778F">
            <w:pPr>
              <w:rPr>
                <w:sz w:val="8"/>
                <w:szCs w:val="8"/>
              </w:rPr>
            </w:pPr>
          </w:p>
        </w:tc>
        <w:tc>
          <w:tcPr>
            <w:tcW w:w="140" w:type="dxa"/>
            <w:vAlign w:val="bottom"/>
          </w:tcPr>
          <w:p w14:paraId="11344E1A" w14:textId="77777777" w:rsidR="00EB778F" w:rsidRDefault="00EB778F">
            <w:pPr>
              <w:rPr>
                <w:sz w:val="8"/>
                <w:szCs w:val="8"/>
              </w:rPr>
            </w:pPr>
          </w:p>
        </w:tc>
        <w:tc>
          <w:tcPr>
            <w:tcW w:w="360" w:type="dxa"/>
            <w:vAlign w:val="bottom"/>
          </w:tcPr>
          <w:p w14:paraId="1EA50015" w14:textId="77777777" w:rsidR="00EB778F" w:rsidRDefault="00EB778F">
            <w:pPr>
              <w:rPr>
                <w:sz w:val="8"/>
                <w:szCs w:val="8"/>
              </w:rPr>
            </w:pPr>
          </w:p>
        </w:tc>
        <w:tc>
          <w:tcPr>
            <w:tcW w:w="140" w:type="dxa"/>
            <w:vAlign w:val="bottom"/>
          </w:tcPr>
          <w:p w14:paraId="3B00E7CB" w14:textId="77777777" w:rsidR="00EB778F" w:rsidRDefault="00EB778F">
            <w:pPr>
              <w:rPr>
                <w:sz w:val="8"/>
                <w:szCs w:val="8"/>
              </w:rPr>
            </w:pPr>
          </w:p>
        </w:tc>
        <w:tc>
          <w:tcPr>
            <w:tcW w:w="340" w:type="dxa"/>
            <w:vAlign w:val="bottom"/>
          </w:tcPr>
          <w:p w14:paraId="2CC91922" w14:textId="77777777" w:rsidR="00EB778F" w:rsidRDefault="00EB778F">
            <w:pPr>
              <w:rPr>
                <w:sz w:val="8"/>
                <w:szCs w:val="8"/>
              </w:rPr>
            </w:pPr>
          </w:p>
        </w:tc>
        <w:tc>
          <w:tcPr>
            <w:tcW w:w="240" w:type="dxa"/>
            <w:vAlign w:val="bottom"/>
          </w:tcPr>
          <w:p w14:paraId="39D604A5" w14:textId="77777777" w:rsidR="00EB778F" w:rsidRDefault="00EB778F">
            <w:pPr>
              <w:rPr>
                <w:sz w:val="8"/>
                <w:szCs w:val="8"/>
              </w:rPr>
            </w:pPr>
          </w:p>
        </w:tc>
        <w:tc>
          <w:tcPr>
            <w:tcW w:w="260" w:type="dxa"/>
            <w:vAlign w:val="bottom"/>
          </w:tcPr>
          <w:p w14:paraId="627CF8DE" w14:textId="77777777" w:rsidR="00EB778F" w:rsidRDefault="00EB778F">
            <w:pPr>
              <w:rPr>
                <w:sz w:val="8"/>
                <w:szCs w:val="8"/>
              </w:rPr>
            </w:pPr>
          </w:p>
        </w:tc>
        <w:tc>
          <w:tcPr>
            <w:tcW w:w="340" w:type="dxa"/>
            <w:vAlign w:val="bottom"/>
          </w:tcPr>
          <w:p w14:paraId="6F644F10" w14:textId="77777777" w:rsidR="00EB778F" w:rsidRDefault="00EB778F">
            <w:pPr>
              <w:rPr>
                <w:sz w:val="8"/>
                <w:szCs w:val="8"/>
              </w:rPr>
            </w:pPr>
          </w:p>
        </w:tc>
        <w:tc>
          <w:tcPr>
            <w:tcW w:w="140" w:type="dxa"/>
            <w:vAlign w:val="bottom"/>
          </w:tcPr>
          <w:p w14:paraId="763A00A9" w14:textId="77777777" w:rsidR="00EB778F" w:rsidRDefault="00EB778F">
            <w:pPr>
              <w:rPr>
                <w:sz w:val="8"/>
                <w:szCs w:val="8"/>
              </w:rPr>
            </w:pPr>
          </w:p>
        </w:tc>
        <w:tc>
          <w:tcPr>
            <w:tcW w:w="60" w:type="dxa"/>
            <w:vAlign w:val="bottom"/>
          </w:tcPr>
          <w:p w14:paraId="2A384A4F" w14:textId="77777777" w:rsidR="00EB778F" w:rsidRDefault="00EB778F">
            <w:pPr>
              <w:rPr>
                <w:sz w:val="8"/>
                <w:szCs w:val="8"/>
              </w:rPr>
            </w:pPr>
          </w:p>
        </w:tc>
        <w:tc>
          <w:tcPr>
            <w:tcW w:w="120" w:type="dxa"/>
            <w:tcBorders>
              <w:bottom w:val="single" w:sz="8" w:space="0" w:color="auto"/>
              <w:right w:val="single" w:sz="8" w:space="0" w:color="auto"/>
            </w:tcBorders>
            <w:vAlign w:val="bottom"/>
          </w:tcPr>
          <w:p w14:paraId="4C87765D" w14:textId="77777777" w:rsidR="00EB778F" w:rsidRDefault="00EB778F">
            <w:pPr>
              <w:rPr>
                <w:sz w:val="8"/>
                <w:szCs w:val="8"/>
              </w:rPr>
            </w:pPr>
          </w:p>
        </w:tc>
        <w:tc>
          <w:tcPr>
            <w:tcW w:w="320" w:type="dxa"/>
            <w:vMerge w:val="restart"/>
            <w:vAlign w:val="bottom"/>
          </w:tcPr>
          <w:p w14:paraId="03D4BA6F" w14:textId="77777777" w:rsidR="00EB778F" w:rsidRDefault="00B62E70">
            <w:pPr>
              <w:jc w:val="right"/>
              <w:rPr>
                <w:sz w:val="20"/>
                <w:szCs w:val="20"/>
              </w:rPr>
            </w:pPr>
            <w:r>
              <w:rPr>
                <w:rFonts w:ascii="Arial" w:eastAsia="Arial" w:hAnsi="Arial" w:cs="Arial"/>
                <w:sz w:val="12"/>
                <w:szCs w:val="12"/>
              </w:rPr>
              <w:t>500</w:t>
            </w:r>
          </w:p>
        </w:tc>
        <w:tc>
          <w:tcPr>
            <w:tcW w:w="0" w:type="dxa"/>
            <w:vAlign w:val="bottom"/>
          </w:tcPr>
          <w:p w14:paraId="1300F657" w14:textId="77777777" w:rsidR="00EB778F" w:rsidRDefault="00EB778F">
            <w:pPr>
              <w:rPr>
                <w:sz w:val="1"/>
                <w:szCs w:val="1"/>
              </w:rPr>
            </w:pPr>
          </w:p>
        </w:tc>
      </w:tr>
      <w:tr w:rsidR="00EB778F" w14:paraId="548E0A52" w14:textId="77777777">
        <w:trPr>
          <w:trHeight w:val="54"/>
        </w:trPr>
        <w:tc>
          <w:tcPr>
            <w:tcW w:w="100" w:type="dxa"/>
            <w:tcBorders>
              <w:left w:val="single" w:sz="8" w:space="0" w:color="auto"/>
            </w:tcBorders>
            <w:vAlign w:val="bottom"/>
          </w:tcPr>
          <w:p w14:paraId="70FC249E" w14:textId="77777777" w:rsidR="00EB778F" w:rsidRDefault="00EB778F">
            <w:pPr>
              <w:rPr>
                <w:sz w:val="4"/>
                <w:szCs w:val="4"/>
              </w:rPr>
            </w:pPr>
          </w:p>
        </w:tc>
        <w:tc>
          <w:tcPr>
            <w:tcW w:w="80" w:type="dxa"/>
            <w:vAlign w:val="bottom"/>
          </w:tcPr>
          <w:p w14:paraId="1415B1F2" w14:textId="77777777" w:rsidR="00EB778F" w:rsidRDefault="00EB778F">
            <w:pPr>
              <w:rPr>
                <w:sz w:val="4"/>
                <w:szCs w:val="4"/>
              </w:rPr>
            </w:pPr>
          </w:p>
        </w:tc>
        <w:tc>
          <w:tcPr>
            <w:tcW w:w="240" w:type="dxa"/>
            <w:vAlign w:val="bottom"/>
          </w:tcPr>
          <w:p w14:paraId="1F583DCC" w14:textId="77777777" w:rsidR="00EB778F" w:rsidRDefault="00EB778F">
            <w:pPr>
              <w:rPr>
                <w:sz w:val="4"/>
                <w:szCs w:val="4"/>
              </w:rPr>
            </w:pPr>
          </w:p>
        </w:tc>
        <w:tc>
          <w:tcPr>
            <w:tcW w:w="240" w:type="dxa"/>
            <w:vAlign w:val="bottom"/>
          </w:tcPr>
          <w:p w14:paraId="17478D62" w14:textId="77777777" w:rsidR="00EB778F" w:rsidRDefault="00EB778F">
            <w:pPr>
              <w:rPr>
                <w:sz w:val="4"/>
                <w:szCs w:val="4"/>
              </w:rPr>
            </w:pPr>
          </w:p>
        </w:tc>
        <w:tc>
          <w:tcPr>
            <w:tcW w:w="500" w:type="dxa"/>
            <w:tcBorders>
              <w:right w:val="single" w:sz="8" w:space="0" w:color="auto"/>
            </w:tcBorders>
            <w:vAlign w:val="bottom"/>
          </w:tcPr>
          <w:p w14:paraId="2F07AD03" w14:textId="77777777" w:rsidR="00EB778F" w:rsidRDefault="00EB778F">
            <w:pPr>
              <w:rPr>
                <w:sz w:val="4"/>
                <w:szCs w:val="4"/>
              </w:rPr>
            </w:pPr>
          </w:p>
        </w:tc>
        <w:tc>
          <w:tcPr>
            <w:tcW w:w="480" w:type="dxa"/>
            <w:vAlign w:val="bottom"/>
          </w:tcPr>
          <w:p w14:paraId="54851FB5" w14:textId="77777777" w:rsidR="00EB778F" w:rsidRDefault="00EB778F">
            <w:pPr>
              <w:rPr>
                <w:sz w:val="4"/>
                <w:szCs w:val="4"/>
              </w:rPr>
            </w:pPr>
          </w:p>
        </w:tc>
        <w:tc>
          <w:tcPr>
            <w:tcW w:w="340" w:type="dxa"/>
            <w:vAlign w:val="bottom"/>
          </w:tcPr>
          <w:p w14:paraId="121E57DF" w14:textId="77777777" w:rsidR="00EB778F" w:rsidRDefault="00EB778F">
            <w:pPr>
              <w:rPr>
                <w:sz w:val="4"/>
                <w:szCs w:val="4"/>
              </w:rPr>
            </w:pPr>
          </w:p>
        </w:tc>
        <w:tc>
          <w:tcPr>
            <w:tcW w:w="140" w:type="dxa"/>
            <w:vAlign w:val="bottom"/>
          </w:tcPr>
          <w:p w14:paraId="311DB5D1" w14:textId="77777777" w:rsidR="00EB778F" w:rsidRDefault="00EB778F">
            <w:pPr>
              <w:rPr>
                <w:sz w:val="4"/>
                <w:szCs w:val="4"/>
              </w:rPr>
            </w:pPr>
          </w:p>
        </w:tc>
        <w:tc>
          <w:tcPr>
            <w:tcW w:w="140" w:type="dxa"/>
            <w:vAlign w:val="bottom"/>
          </w:tcPr>
          <w:p w14:paraId="5BD4E86B" w14:textId="77777777" w:rsidR="00EB778F" w:rsidRDefault="00EB778F">
            <w:pPr>
              <w:rPr>
                <w:sz w:val="4"/>
                <w:szCs w:val="4"/>
              </w:rPr>
            </w:pPr>
          </w:p>
        </w:tc>
        <w:tc>
          <w:tcPr>
            <w:tcW w:w="360" w:type="dxa"/>
            <w:vAlign w:val="bottom"/>
          </w:tcPr>
          <w:p w14:paraId="11E53461" w14:textId="77777777" w:rsidR="00EB778F" w:rsidRDefault="00EB778F">
            <w:pPr>
              <w:rPr>
                <w:sz w:val="4"/>
                <w:szCs w:val="4"/>
              </w:rPr>
            </w:pPr>
          </w:p>
        </w:tc>
        <w:tc>
          <w:tcPr>
            <w:tcW w:w="140" w:type="dxa"/>
            <w:vAlign w:val="bottom"/>
          </w:tcPr>
          <w:p w14:paraId="2117291C" w14:textId="77777777" w:rsidR="00EB778F" w:rsidRDefault="00EB778F">
            <w:pPr>
              <w:rPr>
                <w:sz w:val="4"/>
                <w:szCs w:val="4"/>
              </w:rPr>
            </w:pPr>
          </w:p>
        </w:tc>
        <w:tc>
          <w:tcPr>
            <w:tcW w:w="340" w:type="dxa"/>
            <w:vAlign w:val="bottom"/>
          </w:tcPr>
          <w:p w14:paraId="1090CFAC" w14:textId="77777777" w:rsidR="00EB778F" w:rsidRDefault="00EB778F">
            <w:pPr>
              <w:rPr>
                <w:sz w:val="4"/>
                <w:szCs w:val="4"/>
              </w:rPr>
            </w:pPr>
          </w:p>
        </w:tc>
        <w:tc>
          <w:tcPr>
            <w:tcW w:w="240" w:type="dxa"/>
            <w:vAlign w:val="bottom"/>
          </w:tcPr>
          <w:p w14:paraId="1E7BAB50" w14:textId="77777777" w:rsidR="00EB778F" w:rsidRDefault="00EB778F">
            <w:pPr>
              <w:rPr>
                <w:sz w:val="4"/>
                <w:szCs w:val="4"/>
              </w:rPr>
            </w:pPr>
          </w:p>
        </w:tc>
        <w:tc>
          <w:tcPr>
            <w:tcW w:w="260" w:type="dxa"/>
            <w:vAlign w:val="bottom"/>
          </w:tcPr>
          <w:p w14:paraId="0967EDE3" w14:textId="77777777" w:rsidR="00EB778F" w:rsidRDefault="00EB778F">
            <w:pPr>
              <w:rPr>
                <w:sz w:val="4"/>
                <w:szCs w:val="4"/>
              </w:rPr>
            </w:pPr>
          </w:p>
        </w:tc>
        <w:tc>
          <w:tcPr>
            <w:tcW w:w="340" w:type="dxa"/>
            <w:vAlign w:val="bottom"/>
          </w:tcPr>
          <w:p w14:paraId="731DDE6D" w14:textId="77777777" w:rsidR="00EB778F" w:rsidRDefault="00EB778F">
            <w:pPr>
              <w:rPr>
                <w:sz w:val="4"/>
                <w:szCs w:val="4"/>
              </w:rPr>
            </w:pPr>
          </w:p>
        </w:tc>
        <w:tc>
          <w:tcPr>
            <w:tcW w:w="140" w:type="dxa"/>
            <w:vAlign w:val="bottom"/>
          </w:tcPr>
          <w:p w14:paraId="5BEAE7F1" w14:textId="77777777" w:rsidR="00EB778F" w:rsidRDefault="00EB778F">
            <w:pPr>
              <w:rPr>
                <w:sz w:val="4"/>
                <w:szCs w:val="4"/>
              </w:rPr>
            </w:pPr>
          </w:p>
        </w:tc>
        <w:tc>
          <w:tcPr>
            <w:tcW w:w="60" w:type="dxa"/>
            <w:vAlign w:val="bottom"/>
          </w:tcPr>
          <w:p w14:paraId="5DD0FB90" w14:textId="77777777" w:rsidR="00EB778F" w:rsidRDefault="00EB778F">
            <w:pPr>
              <w:rPr>
                <w:sz w:val="4"/>
                <w:szCs w:val="4"/>
              </w:rPr>
            </w:pPr>
          </w:p>
        </w:tc>
        <w:tc>
          <w:tcPr>
            <w:tcW w:w="120" w:type="dxa"/>
            <w:tcBorders>
              <w:right w:val="single" w:sz="8" w:space="0" w:color="auto"/>
            </w:tcBorders>
            <w:vAlign w:val="bottom"/>
          </w:tcPr>
          <w:p w14:paraId="354FBC8C" w14:textId="77777777" w:rsidR="00EB778F" w:rsidRDefault="00EB778F">
            <w:pPr>
              <w:rPr>
                <w:sz w:val="4"/>
                <w:szCs w:val="4"/>
              </w:rPr>
            </w:pPr>
          </w:p>
        </w:tc>
        <w:tc>
          <w:tcPr>
            <w:tcW w:w="320" w:type="dxa"/>
            <w:vMerge/>
            <w:vAlign w:val="bottom"/>
          </w:tcPr>
          <w:p w14:paraId="4F011CA7" w14:textId="77777777" w:rsidR="00EB778F" w:rsidRDefault="00EB778F">
            <w:pPr>
              <w:rPr>
                <w:sz w:val="4"/>
                <w:szCs w:val="4"/>
              </w:rPr>
            </w:pPr>
          </w:p>
        </w:tc>
        <w:tc>
          <w:tcPr>
            <w:tcW w:w="0" w:type="dxa"/>
            <w:vAlign w:val="bottom"/>
          </w:tcPr>
          <w:p w14:paraId="78B50BAE" w14:textId="77777777" w:rsidR="00EB778F" w:rsidRDefault="00EB778F">
            <w:pPr>
              <w:rPr>
                <w:sz w:val="1"/>
                <w:szCs w:val="1"/>
              </w:rPr>
            </w:pPr>
          </w:p>
        </w:tc>
      </w:tr>
      <w:tr w:rsidR="00EB778F" w14:paraId="22989BDD" w14:textId="77777777">
        <w:trPr>
          <w:trHeight w:val="152"/>
        </w:trPr>
        <w:tc>
          <w:tcPr>
            <w:tcW w:w="100" w:type="dxa"/>
            <w:tcBorders>
              <w:left w:val="single" w:sz="8" w:space="0" w:color="auto"/>
              <w:bottom w:val="single" w:sz="8" w:space="0" w:color="auto"/>
            </w:tcBorders>
            <w:vAlign w:val="bottom"/>
          </w:tcPr>
          <w:p w14:paraId="682ECC38" w14:textId="77777777" w:rsidR="00EB778F" w:rsidRDefault="00EB778F">
            <w:pPr>
              <w:rPr>
                <w:sz w:val="13"/>
                <w:szCs w:val="13"/>
              </w:rPr>
            </w:pPr>
          </w:p>
        </w:tc>
        <w:tc>
          <w:tcPr>
            <w:tcW w:w="80" w:type="dxa"/>
            <w:vAlign w:val="bottom"/>
          </w:tcPr>
          <w:p w14:paraId="665D77C7" w14:textId="77777777" w:rsidR="00EB778F" w:rsidRDefault="00EB778F">
            <w:pPr>
              <w:rPr>
                <w:sz w:val="13"/>
                <w:szCs w:val="13"/>
              </w:rPr>
            </w:pPr>
          </w:p>
        </w:tc>
        <w:tc>
          <w:tcPr>
            <w:tcW w:w="240" w:type="dxa"/>
            <w:vAlign w:val="bottom"/>
          </w:tcPr>
          <w:p w14:paraId="2AC8FBAA" w14:textId="77777777" w:rsidR="00EB778F" w:rsidRDefault="00EB778F">
            <w:pPr>
              <w:rPr>
                <w:sz w:val="13"/>
                <w:szCs w:val="13"/>
              </w:rPr>
            </w:pPr>
          </w:p>
        </w:tc>
        <w:tc>
          <w:tcPr>
            <w:tcW w:w="240" w:type="dxa"/>
            <w:vAlign w:val="bottom"/>
          </w:tcPr>
          <w:p w14:paraId="7B6B7196" w14:textId="77777777" w:rsidR="00EB778F" w:rsidRDefault="00EB778F">
            <w:pPr>
              <w:rPr>
                <w:sz w:val="13"/>
                <w:szCs w:val="13"/>
              </w:rPr>
            </w:pPr>
          </w:p>
        </w:tc>
        <w:tc>
          <w:tcPr>
            <w:tcW w:w="500" w:type="dxa"/>
            <w:tcBorders>
              <w:right w:val="single" w:sz="8" w:space="0" w:color="auto"/>
            </w:tcBorders>
            <w:vAlign w:val="bottom"/>
          </w:tcPr>
          <w:p w14:paraId="63F1769C" w14:textId="77777777" w:rsidR="00EB778F" w:rsidRDefault="00EB778F">
            <w:pPr>
              <w:rPr>
                <w:sz w:val="13"/>
                <w:szCs w:val="13"/>
              </w:rPr>
            </w:pPr>
          </w:p>
        </w:tc>
        <w:tc>
          <w:tcPr>
            <w:tcW w:w="480" w:type="dxa"/>
            <w:vAlign w:val="bottom"/>
          </w:tcPr>
          <w:p w14:paraId="416026E6" w14:textId="77777777" w:rsidR="00EB778F" w:rsidRDefault="00EB778F">
            <w:pPr>
              <w:rPr>
                <w:sz w:val="13"/>
                <w:szCs w:val="13"/>
              </w:rPr>
            </w:pPr>
          </w:p>
        </w:tc>
        <w:tc>
          <w:tcPr>
            <w:tcW w:w="340" w:type="dxa"/>
            <w:vAlign w:val="bottom"/>
          </w:tcPr>
          <w:p w14:paraId="20C1126F" w14:textId="77777777" w:rsidR="00EB778F" w:rsidRDefault="00EB778F">
            <w:pPr>
              <w:rPr>
                <w:sz w:val="13"/>
                <w:szCs w:val="13"/>
              </w:rPr>
            </w:pPr>
          </w:p>
        </w:tc>
        <w:tc>
          <w:tcPr>
            <w:tcW w:w="140" w:type="dxa"/>
            <w:vAlign w:val="bottom"/>
          </w:tcPr>
          <w:p w14:paraId="29ECEDBD" w14:textId="77777777" w:rsidR="00EB778F" w:rsidRDefault="00EB778F">
            <w:pPr>
              <w:rPr>
                <w:sz w:val="13"/>
                <w:szCs w:val="13"/>
              </w:rPr>
            </w:pPr>
          </w:p>
        </w:tc>
        <w:tc>
          <w:tcPr>
            <w:tcW w:w="140" w:type="dxa"/>
            <w:vAlign w:val="bottom"/>
          </w:tcPr>
          <w:p w14:paraId="01693518" w14:textId="77777777" w:rsidR="00EB778F" w:rsidRDefault="00EB778F">
            <w:pPr>
              <w:rPr>
                <w:sz w:val="13"/>
                <w:szCs w:val="13"/>
              </w:rPr>
            </w:pPr>
          </w:p>
        </w:tc>
        <w:tc>
          <w:tcPr>
            <w:tcW w:w="360" w:type="dxa"/>
            <w:vAlign w:val="bottom"/>
          </w:tcPr>
          <w:p w14:paraId="3C268D7F" w14:textId="77777777" w:rsidR="00EB778F" w:rsidRDefault="00EB778F">
            <w:pPr>
              <w:rPr>
                <w:sz w:val="13"/>
                <w:szCs w:val="13"/>
              </w:rPr>
            </w:pPr>
          </w:p>
        </w:tc>
        <w:tc>
          <w:tcPr>
            <w:tcW w:w="140" w:type="dxa"/>
            <w:vAlign w:val="bottom"/>
          </w:tcPr>
          <w:p w14:paraId="2E0F0852" w14:textId="77777777" w:rsidR="00EB778F" w:rsidRDefault="00EB778F">
            <w:pPr>
              <w:rPr>
                <w:sz w:val="13"/>
                <w:szCs w:val="13"/>
              </w:rPr>
            </w:pPr>
          </w:p>
        </w:tc>
        <w:tc>
          <w:tcPr>
            <w:tcW w:w="340" w:type="dxa"/>
            <w:vAlign w:val="bottom"/>
          </w:tcPr>
          <w:p w14:paraId="11BF0629" w14:textId="77777777" w:rsidR="00EB778F" w:rsidRDefault="00EB778F">
            <w:pPr>
              <w:rPr>
                <w:sz w:val="13"/>
                <w:szCs w:val="13"/>
              </w:rPr>
            </w:pPr>
          </w:p>
        </w:tc>
        <w:tc>
          <w:tcPr>
            <w:tcW w:w="240" w:type="dxa"/>
            <w:vAlign w:val="bottom"/>
          </w:tcPr>
          <w:p w14:paraId="685C1A99" w14:textId="77777777" w:rsidR="00EB778F" w:rsidRDefault="00EB778F">
            <w:pPr>
              <w:rPr>
                <w:sz w:val="13"/>
                <w:szCs w:val="13"/>
              </w:rPr>
            </w:pPr>
          </w:p>
        </w:tc>
        <w:tc>
          <w:tcPr>
            <w:tcW w:w="260" w:type="dxa"/>
            <w:vAlign w:val="bottom"/>
          </w:tcPr>
          <w:p w14:paraId="30755944" w14:textId="77777777" w:rsidR="00EB778F" w:rsidRDefault="00EB778F">
            <w:pPr>
              <w:rPr>
                <w:sz w:val="13"/>
                <w:szCs w:val="13"/>
              </w:rPr>
            </w:pPr>
          </w:p>
        </w:tc>
        <w:tc>
          <w:tcPr>
            <w:tcW w:w="340" w:type="dxa"/>
            <w:vAlign w:val="bottom"/>
          </w:tcPr>
          <w:p w14:paraId="20EE5EF2" w14:textId="77777777" w:rsidR="00EB778F" w:rsidRDefault="00EB778F">
            <w:pPr>
              <w:rPr>
                <w:sz w:val="13"/>
                <w:szCs w:val="13"/>
              </w:rPr>
            </w:pPr>
          </w:p>
        </w:tc>
        <w:tc>
          <w:tcPr>
            <w:tcW w:w="140" w:type="dxa"/>
            <w:vAlign w:val="bottom"/>
          </w:tcPr>
          <w:p w14:paraId="73BD2A33" w14:textId="77777777" w:rsidR="00EB778F" w:rsidRDefault="00EB778F">
            <w:pPr>
              <w:rPr>
                <w:sz w:val="13"/>
                <w:szCs w:val="13"/>
              </w:rPr>
            </w:pPr>
          </w:p>
        </w:tc>
        <w:tc>
          <w:tcPr>
            <w:tcW w:w="60" w:type="dxa"/>
            <w:vAlign w:val="bottom"/>
          </w:tcPr>
          <w:p w14:paraId="3B08E0E3"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5EA82FC4" w14:textId="77777777" w:rsidR="00EB778F" w:rsidRDefault="00EB778F">
            <w:pPr>
              <w:rPr>
                <w:sz w:val="13"/>
                <w:szCs w:val="13"/>
              </w:rPr>
            </w:pPr>
          </w:p>
        </w:tc>
        <w:tc>
          <w:tcPr>
            <w:tcW w:w="320" w:type="dxa"/>
            <w:vMerge w:val="restart"/>
            <w:vAlign w:val="bottom"/>
          </w:tcPr>
          <w:p w14:paraId="753D6118" w14:textId="77777777" w:rsidR="00EB778F" w:rsidRDefault="00B62E70">
            <w:pPr>
              <w:jc w:val="right"/>
              <w:rPr>
                <w:sz w:val="20"/>
                <w:szCs w:val="20"/>
              </w:rPr>
            </w:pPr>
            <w:r>
              <w:rPr>
                <w:rFonts w:ascii="Arial" w:eastAsia="Arial" w:hAnsi="Arial" w:cs="Arial"/>
                <w:sz w:val="12"/>
                <w:szCs w:val="12"/>
              </w:rPr>
              <w:t>400</w:t>
            </w:r>
          </w:p>
        </w:tc>
        <w:tc>
          <w:tcPr>
            <w:tcW w:w="0" w:type="dxa"/>
            <w:vAlign w:val="bottom"/>
          </w:tcPr>
          <w:p w14:paraId="4EC2CF54" w14:textId="77777777" w:rsidR="00EB778F" w:rsidRDefault="00EB778F">
            <w:pPr>
              <w:rPr>
                <w:sz w:val="1"/>
                <w:szCs w:val="1"/>
              </w:rPr>
            </w:pPr>
          </w:p>
        </w:tc>
      </w:tr>
      <w:tr w:rsidR="00EB778F" w14:paraId="3F52EE4D" w14:textId="77777777">
        <w:trPr>
          <w:trHeight w:val="55"/>
        </w:trPr>
        <w:tc>
          <w:tcPr>
            <w:tcW w:w="100" w:type="dxa"/>
            <w:tcBorders>
              <w:left w:val="single" w:sz="8" w:space="0" w:color="auto"/>
            </w:tcBorders>
            <w:vAlign w:val="bottom"/>
          </w:tcPr>
          <w:p w14:paraId="53A038AA" w14:textId="77777777" w:rsidR="00EB778F" w:rsidRDefault="00EB778F">
            <w:pPr>
              <w:rPr>
                <w:sz w:val="4"/>
                <w:szCs w:val="4"/>
              </w:rPr>
            </w:pPr>
          </w:p>
        </w:tc>
        <w:tc>
          <w:tcPr>
            <w:tcW w:w="80" w:type="dxa"/>
            <w:vAlign w:val="bottom"/>
          </w:tcPr>
          <w:p w14:paraId="44AAA142" w14:textId="77777777" w:rsidR="00EB778F" w:rsidRDefault="00EB778F">
            <w:pPr>
              <w:rPr>
                <w:sz w:val="4"/>
                <w:szCs w:val="4"/>
              </w:rPr>
            </w:pPr>
          </w:p>
        </w:tc>
        <w:tc>
          <w:tcPr>
            <w:tcW w:w="240" w:type="dxa"/>
            <w:vAlign w:val="bottom"/>
          </w:tcPr>
          <w:p w14:paraId="60F93019" w14:textId="77777777" w:rsidR="00EB778F" w:rsidRDefault="00EB778F">
            <w:pPr>
              <w:rPr>
                <w:sz w:val="4"/>
                <w:szCs w:val="4"/>
              </w:rPr>
            </w:pPr>
          </w:p>
        </w:tc>
        <w:tc>
          <w:tcPr>
            <w:tcW w:w="240" w:type="dxa"/>
            <w:vAlign w:val="bottom"/>
          </w:tcPr>
          <w:p w14:paraId="52B72817" w14:textId="77777777" w:rsidR="00EB778F" w:rsidRDefault="00EB778F">
            <w:pPr>
              <w:rPr>
                <w:sz w:val="4"/>
                <w:szCs w:val="4"/>
              </w:rPr>
            </w:pPr>
          </w:p>
        </w:tc>
        <w:tc>
          <w:tcPr>
            <w:tcW w:w="500" w:type="dxa"/>
            <w:tcBorders>
              <w:right w:val="single" w:sz="8" w:space="0" w:color="auto"/>
            </w:tcBorders>
            <w:vAlign w:val="bottom"/>
          </w:tcPr>
          <w:p w14:paraId="5789E19B" w14:textId="77777777" w:rsidR="00EB778F" w:rsidRDefault="00EB778F">
            <w:pPr>
              <w:rPr>
                <w:sz w:val="4"/>
                <w:szCs w:val="4"/>
              </w:rPr>
            </w:pPr>
          </w:p>
        </w:tc>
        <w:tc>
          <w:tcPr>
            <w:tcW w:w="480" w:type="dxa"/>
            <w:vAlign w:val="bottom"/>
          </w:tcPr>
          <w:p w14:paraId="5FA0DCAF" w14:textId="77777777" w:rsidR="00EB778F" w:rsidRDefault="00EB778F">
            <w:pPr>
              <w:rPr>
                <w:sz w:val="4"/>
                <w:szCs w:val="4"/>
              </w:rPr>
            </w:pPr>
          </w:p>
        </w:tc>
        <w:tc>
          <w:tcPr>
            <w:tcW w:w="340" w:type="dxa"/>
            <w:vAlign w:val="bottom"/>
          </w:tcPr>
          <w:p w14:paraId="393F1C90" w14:textId="77777777" w:rsidR="00EB778F" w:rsidRDefault="00EB778F">
            <w:pPr>
              <w:rPr>
                <w:sz w:val="4"/>
                <w:szCs w:val="4"/>
              </w:rPr>
            </w:pPr>
          </w:p>
        </w:tc>
        <w:tc>
          <w:tcPr>
            <w:tcW w:w="140" w:type="dxa"/>
            <w:vAlign w:val="bottom"/>
          </w:tcPr>
          <w:p w14:paraId="453784DF" w14:textId="77777777" w:rsidR="00EB778F" w:rsidRDefault="00EB778F">
            <w:pPr>
              <w:rPr>
                <w:sz w:val="4"/>
                <w:szCs w:val="4"/>
              </w:rPr>
            </w:pPr>
          </w:p>
        </w:tc>
        <w:tc>
          <w:tcPr>
            <w:tcW w:w="140" w:type="dxa"/>
            <w:vAlign w:val="bottom"/>
          </w:tcPr>
          <w:p w14:paraId="7DF14091" w14:textId="77777777" w:rsidR="00EB778F" w:rsidRDefault="00EB778F">
            <w:pPr>
              <w:rPr>
                <w:sz w:val="4"/>
                <w:szCs w:val="4"/>
              </w:rPr>
            </w:pPr>
          </w:p>
        </w:tc>
        <w:tc>
          <w:tcPr>
            <w:tcW w:w="360" w:type="dxa"/>
            <w:vAlign w:val="bottom"/>
          </w:tcPr>
          <w:p w14:paraId="2B46E78C" w14:textId="77777777" w:rsidR="00EB778F" w:rsidRDefault="00EB778F">
            <w:pPr>
              <w:rPr>
                <w:sz w:val="4"/>
                <w:szCs w:val="4"/>
              </w:rPr>
            </w:pPr>
          </w:p>
        </w:tc>
        <w:tc>
          <w:tcPr>
            <w:tcW w:w="140" w:type="dxa"/>
            <w:vAlign w:val="bottom"/>
          </w:tcPr>
          <w:p w14:paraId="5A2DBCDA" w14:textId="77777777" w:rsidR="00EB778F" w:rsidRDefault="00EB778F">
            <w:pPr>
              <w:rPr>
                <w:sz w:val="4"/>
                <w:szCs w:val="4"/>
              </w:rPr>
            </w:pPr>
          </w:p>
        </w:tc>
        <w:tc>
          <w:tcPr>
            <w:tcW w:w="340" w:type="dxa"/>
            <w:vAlign w:val="bottom"/>
          </w:tcPr>
          <w:p w14:paraId="27B2CC9E" w14:textId="77777777" w:rsidR="00EB778F" w:rsidRDefault="00EB778F">
            <w:pPr>
              <w:rPr>
                <w:sz w:val="4"/>
                <w:szCs w:val="4"/>
              </w:rPr>
            </w:pPr>
          </w:p>
        </w:tc>
        <w:tc>
          <w:tcPr>
            <w:tcW w:w="240" w:type="dxa"/>
            <w:vAlign w:val="bottom"/>
          </w:tcPr>
          <w:p w14:paraId="11607F93" w14:textId="77777777" w:rsidR="00EB778F" w:rsidRDefault="00EB778F">
            <w:pPr>
              <w:rPr>
                <w:sz w:val="4"/>
                <w:szCs w:val="4"/>
              </w:rPr>
            </w:pPr>
          </w:p>
        </w:tc>
        <w:tc>
          <w:tcPr>
            <w:tcW w:w="260" w:type="dxa"/>
            <w:vAlign w:val="bottom"/>
          </w:tcPr>
          <w:p w14:paraId="3E0AEA64" w14:textId="77777777" w:rsidR="00EB778F" w:rsidRDefault="00EB778F">
            <w:pPr>
              <w:rPr>
                <w:sz w:val="4"/>
                <w:szCs w:val="4"/>
              </w:rPr>
            </w:pPr>
          </w:p>
        </w:tc>
        <w:tc>
          <w:tcPr>
            <w:tcW w:w="340" w:type="dxa"/>
            <w:vAlign w:val="bottom"/>
          </w:tcPr>
          <w:p w14:paraId="43CEDCD0" w14:textId="77777777" w:rsidR="00EB778F" w:rsidRDefault="00EB778F">
            <w:pPr>
              <w:rPr>
                <w:sz w:val="4"/>
                <w:szCs w:val="4"/>
              </w:rPr>
            </w:pPr>
          </w:p>
        </w:tc>
        <w:tc>
          <w:tcPr>
            <w:tcW w:w="140" w:type="dxa"/>
            <w:vAlign w:val="bottom"/>
          </w:tcPr>
          <w:p w14:paraId="71F9F346" w14:textId="77777777" w:rsidR="00EB778F" w:rsidRDefault="00EB778F">
            <w:pPr>
              <w:rPr>
                <w:sz w:val="4"/>
                <w:szCs w:val="4"/>
              </w:rPr>
            </w:pPr>
          </w:p>
        </w:tc>
        <w:tc>
          <w:tcPr>
            <w:tcW w:w="60" w:type="dxa"/>
            <w:vAlign w:val="bottom"/>
          </w:tcPr>
          <w:p w14:paraId="1CF6AADC" w14:textId="77777777" w:rsidR="00EB778F" w:rsidRDefault="00EB778F">
            <w:pPr>
              <w:rPr>
                <w:sz w:val="4"/>
                <w:szCs w:val="4"/>
              </w:rPr>
            </w:pPr>
          </w:p>
        </w:tc>
        <w:tc>
          <w:tcPr>
            <w:tcW w:w="120" w:type="dxa"/>
            <w:tcBorders>
              <w:right w:val="single" w:sz="8" w:space="0" w:color="auto"/>
            </w:tcBorders>
            <w:vAlign w:val="bottom"/>
          </w:tcPr>
          <w:p w14:paraId="3E057916" w14:textId="77777777" w:rsidR="00EB778F" w:rsidRDefault="00EB778F">
            <w:pPr>
              <w:rPr>
                <w:sz w:val="4"/>
                <w:szCs w:val="4"/>
              </w:rPr>
            </w:pPr>
          </w:p>
        </w:tc>
        <w:tc>
          <w:tcPr>
            <w:tcW w:w="320" w:type="dxa"/>
            <w:vMerge/>
            <w:vAlign w:val="bottom"/>
          </w:tcPr>
          <w:p w14:paraId="73031F8D" w14:textId="77777777" w:rsidR="00EB778F" w:rsidRDefault="00EB778F">
            <w:pPr>
              <w:rPr>
                <w:sz w:val="4"/>
                <w:szCs w:val="4"/>
              </w:rPr>
            </w:pPr>
          </w:p>
        </w:tc>
        <w:tc>
          <w:tcPr>
            <w:tcW w:w="0" w:type="dxa"/>
            <w:vAlign w:val="bottom"/>
          </w:tcPr>
          <w:p w14:paraId="59DE46E7" w14:textId="77777777" w:rsidR="00EB778F" w:rsidRDefault="00EB778F">
            <w:pPr>
              <w:rPr>
                <w:sz w:val="1"/>
                <w:szCs w:val="1"/>
              </w:rPr>
            </w:pPr>
          </w:p>
        </w:tc>
      </w:tr>
      <w:tr w:rsidR="00EB778F" w14:paraId="30D8E6D9" w14:textId="77777777">
        <w:trPr>
          <w:trHeight w:val="154"/>
        </w:trPr>
        <w:tc>
          <w:tcPr>
            <w:tcW w:w="100" w:type="dxa"/>
            <w:tcBorders>
              <w:left w:val="single" w:sz="8" w:space="0" w:color="auto"/>
              <w:bottom w:val="single" w:sz="8" w:space="0" w:color="auto"/>
            </w:tcBorders>
            <w:vAlign w:val="bottom"/>
          </w:tcPr>
          <w:p w14:paraId="6B8CC667" w14:textId="77777777" w:rsidR="00EB778F" w:rsidRDefault="00EB778F">
            <w:pPr>
              <w:rPr>
                <w:sz w:val="13"/>
                <w:szCs w:val="13"/>
              </w:rPr>
            </w:pPr>
          </w:p>
        </w:tc>
        <w:tc>
          <w:tcPr>
            <w:tcW w:w="80" w:type="dxa"/>
            <w:vAlign w:val="bottom"/>
          </w:tcPr>
          <w:p w14:paraId="12A453BC" w14:textId="77777777" w:rsidR="00EB778F" w:rsidRDefault="00EB778F">
            <w:pPr>
              <w:rPr>
                <w:sz w:val="13"/>
                <w:szCs w:val="13"/>
              </w:rPr>
            </w:pPr>
          </w:p>
        </w:tc>
        <w:tc>
          <w:tcPr>
            <w:tcW w:w="240" w:type="dxa"/>
            <w:vAlign w:val="bottom"/>
          </w:tcPr>
          <w:p w14:paraId="452CFF94" w14:textId="77777777" w:rsidR="00EB778F" w:rsidRDefault="00EB778F">
            <w:pPr>
              <w:rPr>
                <w:sz w:val="13"/>
                <w:szCs w:val="13"/>
              </w:rPr>
            </w:pPr>
          </w:p>
        </w:tc>
        <w:tc>
          <w:tcPr>
            <w:tcW w:w="240" w:type="dxa"/>
            <w:vAlign w:val="bottom"/>
          </w:tcPr>
          <w:p w14:paraId="6A55B804" w14:textId="77777777" w:rsidR="00EB778F" w:rsidRDefault="00EB778F">
            <w:pPr>
              <w:rPr>
                <w:sz w:val="13"/>
                <w:szCs w:val="13"/>
              </w:rPr>
            </w:pPr>
          </w:p>
        </w:tc>
        <w:tc>
          <w:tcPr>
            <w:tcW w:w="500" w:type="dxa"/>
            <w:tcBorders>
              <w:right w:val="single" w:sz="8" w:space="0" w:color="auto"/>
            </w:tcBorders>
            <w:vAlign w:val="bottom"/>
          </w:tcPr>
          <w:p w14:paraId="758156D4" w14:textId="77777777" w:rsidR="00EB778F" w:rsidRDefault="00EB778F">
            <w:pPr>
              <w:rPr>
                <w:sz w:val="13"/>
                <w:szCs w:val="13"/>
              </w:rPr>
            </w:pPr>
          </w:p>
        </w:tc>
        <w:tc>
          <w:tcPr>
            <w:tcW w:w="480" w:type="dxa"/>
            <w:vAlign w:val="bottom"/>
          </w:tcPr>
          <w:p w14:paraId="7DECFA00" w14:textId="77777777" w:rsidR="00EB778F" w:rsidRDefault="00EB778F">
            <w:pPr>
              <w:rPr>
                <w:sz w:val="13"/>
                <w:szCs w:val="13"/>
              </w:rPr>
            </w:pPr>
          </w:p>
        </w:tc>
        <w:tc>
          <w:tcPr>
            <w:tcW w:w="340" w:type="dxa"/>
            <w:vAlign w:val="bottom"/>
          </w:tcPr>
          <w:p w14:paraId="073FBCED" w14:textId="77777777" w:rsidR="00EB778F" w:rsidRDefault="00EB778F">
            <w:pPr>
              <w:rPr>
                <w:sz w:val="13"/>
                <w:szCs w:val="13"/>
              </w:rPr>
            </w:pPr>
          </w:p>
        </w:tc>
        <w:tc>
          <w:tcPr>
            <w:tcW w:w="140" w:type="dxa"/>
            <w:vAlign w:val="bottom"/>
          </w:tcPr>
          <w:p w14:paraId="333F8B5E" w14:textId="77777777" w:rsidR="00EB778F" w:rsidRDefault="00EB778F">
            <w:pPr>
              <w:rPr>
                <w:sz w:val="13"/>
                <w:szCs w:val="13"/>
              </w:rPr>
            </w:pPr>
          </w:p>
        </w:tc>
        <w:tc>
          <w:tcPr>
            <w:tcW w:w="140" w:type="dxa"/>
            <w:vAlign w:val="bottom"/>
          </w:tcPr>
          <w:p w14:paraId="27D262A0" w14:textId="77777777" w:rsidR="00EB778F" w:rsidRDefault="00EB778F">
            <w:pPr>
              <w:rPr>
                <w:sz w:val="13"/>
                <w:szCs w:val="13"/>
              </w:rPr>
            </w:pPr>
          </w:p>
        </w:tc>
        <w:tc>
          <w:tcPr>
            <w:tcW w:w="360" w:type="dxa"/>
            <w:vAlign w:val="bottom"/>
          </w:tcPr>
          <w:p w14:paraId="4D1E66EC" w14:textId="77777777" w:rsidR="00EB778F" w:rsidRDefault="00EB778F">
            <w:pPr>
              <w:rPr>
                <w:sz w:val="13"/>
                <w:szCs w:val="13"/>
              </w:rPr>
            </w:pPr>
          </w:p>
        </w:tc>
        <w:tc>
          <w:tcPr>
            <w:tcW w:w="140" w:type="dxa"/>
            <w:vAlign w:val="bottom"/>
          </w:tcPr>
          <w:p w14:paraId="225F3A90" w14:textId="77777777" w:rsidR="00EB778F" w:rsidRDefault="00EB778F">
            <w:pPr>
              <w:rPr>
                <w:sz w:val="13"/>
                <w:szCs w:val="13"/>
              </w:rPr>
            </w:pPr>
          </w:p>
        </w:tc>
        <w:tc>
          <w:tcPr>
            <w:tcW w:w="1380" w:type="dxa"/>
            <w:gridSpan w:val="6"/>
            <w:vMerge w:val="restart"/>
            <w:vAlign w:val="bottom"/>
          </w:tcPr>
          <w:p w14:paraId="3A565D16" w14:textId="77777777" w:rsidR="00EB778F" w:rsidRDefault="00B62E70">
            <w:pPr>
              <w:ind w:left="100"/>
              <w:rPr>
                <w:sz w:val="20"/>
                <w:szCs w:val="20"/>
              </w:rPr>
            </w:pPr>
            <w:r>
              <w:rPr>
                <w:rFonts w:ascii="Arial" w:eastAsia="Arial" w:hAnsi="Arial" w:cs="Arial"/>
                <w:i/>
                <w:iCs/>
                <w:w w:val="91"/>
                <w:sz w:val="14"/>
                <w:szCs w:val="14"/>
              </w:rPr>
              <w:t>Positive net sensitivity</w:t>
            </w:r>
          </w:p>
        </w:tc>
        <w:tc>
          <w:tcPr>
            <w:tcW w:w="120" w:type="dxa"/>
            <w:tcBorders>
              <w:bottom w:val="single" w:sz="8" w:space="0" w:color="auto"/>
              <w:right w:val="single" w:sz="8" w:space="0" w:color="auto"/>
            </w:tcBorders>
            <w:vAlign w:val="bottom"/>
          </w:tcPr>
          <w:p w14:paraId="1E3DE65E" w14:textId="77777777" w:rsidR="00EB778F" w:rsidRDefault="00EB778F">
            <w:pPr>
              <w:rPr>
                <w:sz w:val="13"/>
                <w:szCs w:val="13"/>
              </w:rPr>
            </w:pPr>
          </w:p>
        </w:tc>
        <w:tc>
          <w:tcPr>
            <w:tcW w:w="320" w:type="dxa"/>
            <w:vMerge w:val="restart"/>
            <w:vAlign w:val="bottom"/>
          </w:tcPr>
          <w:p w14:paraId="47BB61AA" w14:textId="77777777" w:rsidR="00EB778F" w:rsidRDefault="00B62E70">
            <w:pPr>
              <w:jc w:val="right"/>
              <w:rPr>
                <w:sz w:val="20"/>
                <w:szCs w:val="20"/>
              </w:rPr>
            </w:pPr>
            <w:r>
              <w:rPr>
                <w:rFonts w:ascii="Arial" w:eastAsia="Arial" w:hAnsi="Arial" w:cs="Arial"/>
                <w:sz w:val="12"/>
                <w:szCs w:val="12"/>
              </w:rPr>
              <w:t>300</w:t>
            </w:r>
          </w:p>
        </w:tc>
        <w:tc>
          <w:tcPr>
            <w:tcW w:w="0" w:type="dxa"/>
            <w:vAlign w:val="bottom"/>
          </w:tcPr>
          <w:p w14:paraId="7A9E9577" w14:textId="77777777" w:rsidR="00EB778F" w:rsidRDefault="00EB778F">
            <w:pPr>
              <w:rPr>
                <w:sz w:val="1"/>
                <w:szCs w:val="1"/>
              </w:rPr>
            </w:pPr>
          </w:p>
        </w:tc>
      </w:tr>
      <w:tr w:rsidR="00EB778F" w14:paraId="5C167C3C" w14:textId="77777777">
        <w:trPr>
          <w:trHeight w:val="53"/>
        </w:trPr>
        <w:tc>
          <w:tcPr>
            <w:tcW w:w="100" w:type="dxa"/>
            <w:tcBorders>
              <w:left w:val="single" w:sz="8" w:space="0" w:color="auto"/>
            </w:tcBorders>
            <w:vAlign w:val="bottom"/>
          </w:tcPr>
          <w:p w14:paraId="0C1CECF9" w14:textId="77777777" w:rsidR="00EB778F" w:rsidRDefault="00EB778F">
            <w:pPr>
              <w:rPr>
                <w:sz w:val="4"/>
                <w:szCs w:val="4"/>
              </w:rPr>
            </w:pPr>
          </w:p>
        </w:tc>
        <w:tc>
          <w:tcPr>
            <w:tcW w:w="80" w:type="dxa"/>
            <w:vAlign w:val="bottom"/>
          </w:tcPr>
          <w:p w14:paraId="4CBBD3A3" w14:textId="77777777" w:rsidR="00EB778F" w:rsidRDefault="00EB778F">
            <w:pPr>
              <w:rPr>
                <w:sz w:val="4"/>
                <w:szCs w:val="4"/>
              </w:rPr>
            </w:pPr>
          </w:p>
        </w:tc>
        <w:tc>
          <w:tcPr>
            <w:tcW w:w="240" w:type="dxa"/>
            <w:vAlign w:val="bottom"/>
          </w:tcPr>
          <w:p w14:paraId="5CB3037B" w14:textId="77777777" w:rsidR="00EB778F" w:rsidRDefault="00EB778F">
            <w:pPr>
              <w:rPr>
                <w:sz w:val="4"/>
                <w:szCs w:val="4"/>
              </w:rPr>
            </w:pPr>
          </w:p>
        </w:tc>
        <w:tc>
          <w:tcPr>
            <w:tcW w:w="240" w:type="dxa"/>
            <w:vAlign w:val="bottom"/>
          </w:tcPr>
          <w:p w14:paraId="5A997BC5" w14:textId="77777777" w:rsidR="00EB778F" w:rsidRDefault="00EB778F">
            <w:pPr>
              <w:rPr>
                <w:sz w:val="4"/>
                <w:szCs w:val="4"/>
              </w:rPr>
            </w:pPr>
          </w:p>
        </w:tc>
        <w:tc>
          <w:tcPr>
            <w:tcW w:w="500" w:type="dxa"/>
            <w:tcBorders>
              <w:right w:val="single" w:sz="8" w:space="0" w:color="auto"/>
            </w:tcBorders>
            <w:vAlign w:val="bottom"/>
          </w:tcPr>
          <w:p w14:paraId="4D2E1898" w14:textId="77777777" w:rsidR="00EB778F" w:rsidRDefault="00EB778F">
            <w:pPr>
              <w:rPr>
                <w:sz w:val="4"/>
                <w:szCs w:val="4"/>
              </w:rPr>
            </w:pPr>
          </w:p>
        </w:tc>
        <w:tc>
          <w:tcPr>
            <w:tcW w:w="480" w:type="dxa"/>
            <w:vAlign w:val="bottom"/>
          </w:tcPr>
          <w:p w14:paraId="7C726BDD" w14:textId="77777777" w:rsidR="00EB778F" w:rsidRDefault="00EB778F">
            <w:pPr>
              <w:rPr>
                <w:sz w:val="4"/>
                <w:szCs w:val="4"/>
              </w:rPr>
            </w:pPr>
          </w:p>
        </w:tc>
        <w:tc>
          <w:tcPr>
            <w:tcW w:w="340" w:type="dxa"/>
            <w:vAlign w:val="bottom"/>
          </w:tcPr>
          <w:p w14:paraId="4CA0E5A9" w14:textId="77777777" w:rsidR="00EB778F" w:rsidRDefault="00EB778F">
            <w:pPr>
              <w:rPr>
                <w:sz w:val="4"/>
                <w:szCs w:val="4"/>
              </w:rPr>
            </w:pPr>
          </w:p>
        </w:tc>
        <w:tc>
          <w:tcPr>
            <w:tcW w:w="140" w:type="dxa"/>
            <w:vAlign w:val="bottom"/>
          </w:tcPr>
          <w:p w14:paraId="53975F48" w14:textId="77777777" w:rsidR="00EB778F" w:rsidRDefault="00EB778F">
            <w:pPr>
              <w:rPr>
                <w:sz w:val="4"/>
                <w:szCs w:val="4"/>
              </w:rPr>
            </w:pPr>
          </w:p>
        </w:tc>
        <w:tc>
          <w:tcPr>
            <w:tcW w:w="140" w:type="dxa"/>
            <w:vAlign w:val="bottom"/>
          </w:tcPr>
          <w:p w14:paraId="712F33A8" w14:textId="77777777" w:rsidR="00EB778F" w:rsidRDefault="00EB778F">
            <w:pPr>
              <w:rPr>
                <w:sz w:val="4"/>
                <w:szCs w:val="4"/>
              </w:rPr>
            </w:pPr>
          </w:p>
        </w:tc>
        <w:tc>
          <w:tcPr>
            <w:tcW w:w="360" w:type="dxa"/>
            <w:vAlign w:val="bottom"/>
          </w:tcPr>
          <w:p w14:paraId="3ADDA074" w14:textId="77777777" w:rsidR="00EB778F" w:rsidRDefault="00EB778F">
            <w:pPr>
              <w:rPr>
                <w:sz w:val="4"/>
                <w:szCs w:val="4"/>
              </w:rPr>
            </w:pPr>
          </w:p>
        </w:tc>
        <w:tc>
          <w:tcPr>
            <w:tcW w:w="140" w:type="dxa"/>
            <w:vAlign w:val="bottom"/>
          </w:tcPr>
          <w:p w14:paraId="636155AF" w14:textId="77777777" w:rsidR="00EB778F" w:rsidRDefault="00EB778F">
            <w:pPr>
              <w:rPr>
                <w:sz w:val="4"/>
                <w:szCs w:val="4"/>
              </w:rPr>
            </w:pPr>
          </w:p>
        </w:tc>
        <w:tc>
          <w:tcPr>
            <w:tcW w:w="1380" w:type="dxa"/>
            <w:gridSpan w:val="6"/>
            <w:vMerge/>
            <w:vAlign w:val="bottom"/>
          </w:tcPr>
          <w:p w14:paraId="282108B8" w14:textId="77777777" w:rsidR="00EB778F" w:rsidRDefault="00EB778F">
            <w:pPr>
              <w:rPr>
                <w:sz w:val="4"/>
                <w:szCs w:val="4"/>
              </w:rPr>
            </w:pPr>
          </w:p>
        </w:tc>
        <w:tc>
          <w:tcPr>
            <w:tcW w:w="120" w:type="dxa"/>
            <w:tcBorders>
              <w:right w:val="single" w:sz="8" w:space="0" w:color="auto"/>
            </w:tcBorders>
            <w:vAlign w:val="bottom"/>
          </w:tcPr>
          <w:p w14:paraId="16585523" w14:textId="77777777" w:rsidR="00EB778F" w:rsidRDefault="00EB778F">
            <w:pPr>
              <w:rPr>
                <w:sz w:val="4"/>
                <w:szCs w:val="4"/>
              </w:rPr>
            </w:pPr>
          </w:p>
        </w:tc>
        <w:tc>
          <w:tcPr>
            <w:tcW w:w="320" w:type="dxa"/>
            <w:vMerge/>
            <w:vAlign w:val="bottom"/>
          </w:tcPr>
          <w:p w14:paraId="55C6CE78" w14:textId="77777777" w:rsidR="00EB778F" w:rsidRDefault="00EB778F">
            <w:pPr>
              <w:rPr>
                <w:sz w:val="4"/>
                <w:szCs w:val="4"/>
              </w:rPr>
            </w:pPr>
          </w:p>
        </w:tc>
        <w:tc>
          <w:tcPr>
            <w:tcW w:w="0" w:type="dxa"/>
            <w:vAlign w:val="bottom"/>
          </w:tcPr>
          <w:p w14:paraId="46EBB89F" w14:textId="77777777" w:rsidR="00EB778F" w:rsidRDefault="00EB778F">
            <w:pPr>
              <w:rPr>
                <w:sz w:val="1"/>
                <w:szCs w:val="1"/>
              </w:rPr>
            </w:pPr>
          </w:p>
        </w:tc>
      </w:tr>
      <w:tr w:rsidR="00EB778F" w14:paraId="511D7746" w14:textId="77777777">
        <w:trPr>
          <w:trHeight w:val="153"/>
        </w:trPr>
        <w:tc>
          <w:tcPr>
            <w:tcW w:w="100" w:type="dxa"/>
            <w:tcBorders>
              <w:left w:val="single" w:sz="8" w:space="0" w:color="auto"/>
              <w:bottom w:val="single" w:sz="8" w:space="0" w:color="auto"/>
            </w:tcBorders>
            <w:vAlign w:val="bottom"/>
          </w:tcPr>
          <w:p w14:paraId="65A8E6C8" w14:textId="77777777" w:rsidR="00EB778F" w:rsidRDefault="00EB778F">
            <w:pPr>
              <w:rPr>
                <w:sz w:val="13"/>
                <w:szCs w:val="13"/>
              </w:rPr>
            </w:pPr>
          </w:p>
        </w:tc>
        <w:tc>
          <w:tcPr>
            <w:tcW w:w="80" w:type="dxa"/>
            <w:vAlign w:val="bottom"/>
          </w:tcPr>
          <w:p w14:paraId="1BAA7075" w14:textId="77777777" w:rsidR="00EB778F" w:rsidRDefault="00EB778F">
            <w:pPr>
              <w:rPr>
                <w:sz w:val="13"/>
                <w:szCs w:val="13"/>
              </w:rPr>
            </w:pPr>
          </w:p>
        </w:tc>
        <w:tc>
          <w:tcPr>
            <w:tcW w:w="240" w:type="dxa"/>
            <w:vAlign w:val="bottom"/>
          </w:tcPr>
          <w:p w14:paraId="74A8FE42" w14:textId="77777777" w:rsidR="00EB778F" w:rsidRDefault="00EB778F">
            <w:pPr>
              <w:rPr>
                <w:sz w:val="13"/>
                <w:szCs w:val="13"/>
              </w:rPr>
            </w:pPr>
          </w:p>
        </w:tc>
        <w:tc>
          <w:tcPr>
            <w:tcW w:w="740" w:type="dxa"/>
            <w:gridSpan w:val="2"/>
            <w:vMerge w:val="restart"/>
            <w:tcBorders>
              <w:right w:val="single" w:sz="8" w:space="0" w:color="auto"/>
            </w:tcBorders>
            <w:vAlign w:val="bottom"/>
          </w:tcPr>
          <w:p w14:paraId="122F2E4E" w14:textId="77777777" w:rsidR="00EB778F" w:rsidRDefault="00B62E70">
            <w:pPr>
              <w:ind w:left="200"/>
              <w:rPr>
                <w:sz w:val="20"/>
                <w:szCs w:val="20"/>
              </w:rPr>
            </w:pPr>
            <w:r>
              <w:rPr>
                <w:rFonts w:ascii="Arial" w:eastAsia="Arial" w:hAnsi="Arial" w:cs="Arial"/>
                <w:sz w:val="12"/>
                <w:szCs w:val="12"/>
              </w:rPr>
              <w:t>Funds</w:t>
            </w:r>
          </w:p>
        </w:tc>
        <w:tc>
          <w:tcPr>
            <w:tcW w:w="480" w:type="dxa"/>
            <w:vAlign w:val="bottom"/>
          </w:tcPr>
          <w:p w14:paraId="3710116C" w14:textId="77777777" w:rsidR="00EB778F" w:rsidRDefault="00EB778F">
            <w:pPr>
              <w:rPr>
                <w:sz w:val="13"/>
                <w:szCs w:val="13"/>
              </w:rPr>
            </w:pPr>
          </w:p>
        </w:tc>
        <w:tc>
          <w:tcPr>
            <w:tcW w:w="340" w:type="dxa"/>
            <w:vAlign w:val="bottom"/>
          </w:tcPr>
          <w:p w14:paraId="7E7920B7" w14:textId="77777777" w:rsidR="00EB778F" w:rsidRDefault="00EB778F">
            <w:pPr>
              <w:rPr>
                <w:sz w:val="13"/>
                <w:szCs w:val="13"/>
              </w:rPr>
            </w:pPr>
          </w:p>
        </w:tc>
        <w:tc>
          <w:tcPr>
            <w:tcW w:w="140" w:type="dxa"/>
            <w:vAlign w:val="bottom"/>
          </w:tcPr>
          <w:p w14:paraId="07E90D70" w14:textId="77777777" w:rsidR="00EB778F" w:rsidRDefault="00EB778F">
            <w:pPr>
              <w:rPr>
                <w:sz w:val="13"/>
                <w:szCs w:val="13"/>
              </w:rPr>
            </w:pPr>
          </w:p>
        </w:tc>
        <w:tc>
          <w:tcPr>
            <w:tcW w:w="140" w:type="dxa"/>
            <w:vAlign w:val="bottom"/>
          </w:tcPr>
          <w:p w14:paraId="12B52608" w14:textId="77777777" w:rsidR="00EB778F" w:rsidRDefault="00EB778F">
            <w:pPr>
              <w:rPr>
                <w:sz w:val="13"/>
                <w:szCs w:val="13"/>
              </w:rPr>
            </w:pPr>
          </w:p>
        </w:tc>
        <w:tc>
          <w:tcPr>
            <w:tcW w:w="360" w:type="dxa"/>
            <w:vAlign w:val="bottom"/>
          </w:tcPr>
          <w:p w14:paraId="4A80B80E" w14:textId="77777777" w:rsidR="00EB778F" w:rsidRDefault="00EB778F">
            <w:pPr>
              <w:rPr>
                <w:sz w:val="13"/>
                <w:szCs w:val="13"/>
              </w:rPr>
            </w:pPr>
          </w:p>
        </w:tc>
        <w:tc>
          <w:tcPr>
            <w:tcW w:w="140" w:type="dxa"/>
            <w:vAlign w:val="bottom"/>
          </w:tcPr>
          <w:p w14:paraId="4721BEF0" w14:textId="77777777" w:rsidR="00EB778F" w:rsidRDefault="00EB778F">
            <w:pPr>
              <w:rPr>
                <w:sz w:val="13"/>
                <w:szCs w:val="13"/>
              </w:rPr>
            </w:pPr>
          </w:p>
        </w:tc>
        <w:tc>
          <w:tcPr>
            <w:tcW w:w="1380" w:type="dxa"/>
            <w:gridSpan w:val="6"/>
            <w:vMerge/>
            <w:vAlign w:val="bottom"/>
          </w:tcPr>
          <w:p w14:paraId="74A6CC75"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3DFEAB73" w14:textId="77777777" w:rsidR="00EB778F" w:rsidRDefault="00EB778F">
            <w:pPr>
              <w:rPr>
                <w:sz w:val="13"/>
                <w:szCs w:val="13"/>
              </w:rPr>
            </w:pPr>
          </w:p>
        </w:tc>
        <w:tc>
          <w:tcPr>
            <w:tcW w:w="320" w:type="dxa"/>
            <w:vMerge w:val="restart"/>
            <w:vAlign w:val="bottom"/>
          </w:tcPr>
          <w:p w14:paraId="6E0439DC" w14:textId="77777777" w:rsidR="00EB778F" w:rsidRDefault="00B62E70">
            <w:pPr>
              <w:jc w:val="right"/>
              <w:rPr>
                <w:sz w:val="20"/>
                <w:szCs w:val="20"/>
              </w:rPr>
            </w:pPr>
            <w:r>
              <w:rPr>
                <w:rFonts w:ascii="Arial" w:eastAsia="Arial" w:hAnsi="Arial" w:cs="Arial"/>
                <w:sz w:val="12"/>
                <w:szCs w:val="12"/>
              </w:rPr>
              <w:t>200</w:t>
            </w:r>
          </w:p>
        </w:tc>
        <w:tc>
          <w:tcPr>
            <w:tcW w:w="0" w:type="dxa"/>
            <w:vAlign w:val="bottom"/>
          </w:tcPr>
          <w:p w14:paraId="332C9A05" w14:textId="77777777" w:rsidR="00EB778F" w:rsidRDefault="00EB778F">
            <w:pPr>
              <w:rPr>
                <w:sz w:val="1"/>
                <w:szCs w:val="1"/>
              </w:rPr>
            </w:pPr>
          </w:p>
        </w:tc>
      </w:tr>
      <w:tr w:rsidR="00EB778F" w14:paraId="01BB8716" w14:textId="77777777">
        <w:trPr>
          <w:trHeight w:val="44"/>
        </w:trPr>
        <w:tc>
          <w:tcPr>
            <w:tcW w:w="100" w:type="dxa"/>
            <w:tcBorders>
              <w:left w:val="single" w:sz="8" w:space="0" w:color="auto"/>
            </w:tcBorders>
            <w:vAlign w:val="bottom"/>
          </w:tcPr>
          <w:p w14:paraId="7275A0E1" w14:textId="77777777" w:rsidR="00EB778F" w:rsidRDefault="00EB778F">
            <w:pPr>
              <w:rPr>
                <w:sz w:val="3"/>
                <w:szCs w:val="3"/>
              </w:rPr>
            </w:pPr>
          </w:p>
        </w:tc>
        <w:tc>
          <w:tcPr>
            <w:tcW w:w="80" w:type="dxa"/>
            <w:vAlign w:val="bottom"/>
          </w:tcPr>
          <w:p w14:paraId="25A9B986" w14:textId="77777777" w:rsidR="00EB778F" w:rsidRDefault="00EB778F">
            <w:pPr>
              <w:rPr>
                <w:sz w:val="3"/>
                <w:szCs w:val="3"/>
              </w:rPr>
            </w:pPr>
          </w:p>
        </w:tc>
        <w:tc>
          <w:tcPr>
            <w:tcW w:w="240" w:type="dxa"/>
            <w:vAlign w:val="bottom"/>
          </w:tcPr>
          <w:p w14:paraId="7B3EFECD" w14:textId="77777777" w:rsidR="00EB778F" w:rsidRDefault="00EB778F">
            <w:pPr>
              <w:rPr>
                <w:sz w:val="3"/>
                <w:szCs w:val="3"/>
              </w:rPr>
            </w:pPr>
          </w:p>
        </w:tc>
        <w:tc>
          <w:tcPr>
            <w:tcW w:w="740" w:type="dxa"/>
            <w:gridSpan w:val="2"/>
            <w:vMerge/>
            <w:tcBorders>
              <w:right w:val="single" w:sz="8" w:space="0" w:color="auto"/>
            </w:tcBorders>
            <w:vAlign w:val="bottom"/>
          </w:tcPr>
          <w:p w14:paraId="3AC1F65C" w14:textId="77777777" w:rsidR="00EB778F" w:rsidRDefault="00EB778F">
            <w:pPr>
              <w:rPr>
                <w:sz w:val="3"/>
                <w:szCs w:val="3"/>
              </w:rPr>
            </w:pPr>
          </w:p>
        </w:tc>
        <w:tc>
          <w:tcPr>
            <w:tcW w:w="480" w:type="dxa"/>
            <w:vAlign w:val="bottom"/>
          </w:tcPr>
          <w:p w14:paraId="3E14F2E0" w14:textId="77777777" w:rsidR="00EB778F" w:rsidRDefault="00EB778F">
            <w:pPr>
              <w:rPr>
                <w:sz w:val="3"/>
                <w:szCs w:val="3"/>
              </w:rPr>
            </w:pPr>
          </w:p>
        </w:tc>
        <w:tc>
          <w:tcPr>
            <w:tcW w:w="340" w:type="dxa"/>
            <w:vAlign w:val="bottom"/>
          </w:tcPr>
          <w:p w14:paraId="44B651D8" w14:textId="77777777" w:rsidR="00EB778F" w:rsidRDefault="00EB778F">
            <w:pPr>
              <w:rPr>
                <w:sz w:val="3"/>
                <w:szCs w:val="3"/>
              </w:rPr>
            </w:pPr>
          </w:p>
        </w:tc>
        <w:tc>
          <w:tcPr>
            <w:tcW w:w="140" w:type="dxa"/>
            <w:vAlign w:val="bottom"/>
          </w:tcPr>
          <w:p w14:paraId="216E9679" w14:textId="77777777" w:rsidR="00EB778F" w:rsidRDefault="00EB778F">
            <w:pPr>
              <w:rPr>
                <w:sz w:val="3"/>
                <w:szCs w:val="3"/>
              </w:rPr>
            </w:pPr>
          </w:p>
        </w:tc>
        <w:tc>
          <w:tcPr>
            <w:tcW w:w="140" w:type="dxa"/>
            <w:vAlign w:val="bottom"/>
          </w:tcPr>
          <w:p w14:paraId="2A8F72FB" w14:textId="77777777" w:rsidR="00EB778F" w:rsidRDefault="00EB778F">
            <w:pPr>
              <w:rPr>
                <w:sz w:val="3"/>
                <w:szCs w:val="3"/>
              </w:rPr>
            </w:pPr>
          </w:p>
        </w:tc>
        <w:tc>
          <w:tcPr>
            <w:tcW w:w="360" w:type="dxa"/>
            <w:vAlign w:val="bottom"/>
          </w:tcPr>
          <w:p w14:paraId="5C3AC48C" w14:textId="77777777" w:rsidR="00EB778F" w:rsidRDefault="00EB778F">
            <w:pPr>
              <w:rPr>
                <w:sz w:val="3"/>
                <w:szCs w:val="3"/>
              </w:rPr>
            </w:pPr>
          </w:p>
        </w:tc>
        <w:tc>
          <w:tcPr>
            <w:tcW w:w="140" w:type="dxa"/>
            <w:vAlign w:val="bottom"/>
          </w:tcPr>
          <w:p w14:paraId="559325FF" w14:textId="77777777" w:rsidR="00EB778F" w:rsidRDefault="00EB778F">
            <w:pPr>
              <w:rPr>
                <w:sz w:val="3"/>
                <w:szCs w:val="3"/>
              </w:rPr>
            </w:pPr>
          </w:p>
        </w:tc>
        <w:tc>
          <w:tcPr>
            <w:tcW w:w="1380" w:type="dxa"/>
            <w:gridSpan w:val="6"/>
            <w:vMerge/>
            <w:vAlign w:val="bottom"/>
          </w:tcPr>
          <w:p w14:paraId="09257A23" w14:textId="77777777" w:rsidR="00EB778F" w:rsidRDefault="00EB778F">
            <w:pPr>
              <w:rPr>
                <w:sz w:val="3"/>
                <w:szCs w:val="3"/>
              </w:rPr>
            </w:pPr>
          </w:p>
        </w:tc>
        <w:tc>
          <w:tcPr>
            <w:tcW w:w="120" w:type="dxa"/>
            <w:tcBorders>
              <w:right w:val="single" w:sz="8" w:space="0" w:color="auto"/>
            </w:tcBorders>
            <w:vAlign w:val="bottom"/>
          </w:tcPr>
          <w:p w14:paraId="7DCB43AA" w14:textId="77777777" w:rsidR="00EB778F" w:rsidRDefault="00EB778F">
            <w:pPr>
              <w:rPr>
                <w:sz w:val="3"/>
                <w:szCs w:val="3"/>
              </w:rPr>
            </w:pPr>
          </w:p>
        </w:tc>
        <w:tc>
          <w:tcPr>
            <w:tcW w:w="320" w:type="dxa"/>
            <w:vMerge/>
            <w:vAlign w:val="bottom"/>
          </w:tcPr>
          <w:p w14:paraId="79EFBE60" w14:textId="77777777" w:rsidR="00EB778F" w:rsidRDefault="00EB778F">
            <w:pPr>
              <w:rPr>
                <w:sz w:val="3"/>
                <w:szCs w:val="3"/>
              </w:rPr>
            </w:pPr>
          </w:p>
        </w:tc>
        <w:tc>
          <w:tcPr>
            <w:tcW w:w="0" w:type="dxa"/>
            <w:vAlign w:val="bottom"/>
          </w:tcPr>
          <w:p w14:paraId="7D675F2F" w14:textId="77777777" w:rsidR="00EB778F" w:rsidRDefault="00EB778F">
            <w:pPr>
              <w:rPr>
                <w:sz w:val="1"/>
                <w:szCs w:val="1"/>
              </w:rPr>
            </w:pPr>
          </w:p>
        </w:tc>
      </w:tr>
      <w:tr w:rsidR="00EB778F" w14:paraId="6D72F926" w14:textId="77777777">
        <w:trPr>
          <w:trHeight w:val="93"/>
        </w:trPr>
        <w:tc>
          <w:tcPr>
            <w:tcW w:w="100" w:type="dxa"/>
            <w:tcBorders>
              <w:left w:val="single" w:sz="8" w:space="0" w:color="auto"/>
            </w:tcBorders>
            <w:vAlign w:val="bottom"/>
          </w:tcPr>
          <w:p w14:paraId="123A17F5" w14:textId="77777777" w:rsidR="00EB778F" w:rsidRDefault="00EB778F">
            <w:pPr>
              <w:rPr>
                <w:sz w:val="8"/>
                <w:szCs w:val="8"/>
              </w:rPr>
            </w:pPr>
          </w:p>
        </w:tc>
        <w:tc>
          <w:tcPr>
            <w:tcW w:w="80" w:type="dxa"/>
            <w:vAlign w:val="bottom"/>
          </w:tcPr>
          <w:p w14:paraId="59B5D7FD" w14:textId="77777777" w:rsidR="00EB778F" w:rsidRDefault="00EB778F">
            <w:pPr>
              <w:rPr>
                <w:sz w:val="8"/>
                <w:szCs w:val="8"/>
              </w:rPr>
            </w:pPr>
          </w:p>
        </w:tc>
        <w:tc>
          <w:tcPr>
            <w:tcW w:w="240" w:type="dxa"/>
            <w:vAlign w:val="bottom"/>
          </w:tcPr>
          <w:p w14:paraId="302BE86B" w14:textId="77777777" w:rsidR="00EB778F" w:rsidRDefault="00EB778F">
            <w:pPr>
              <w:rPr>
                <w:sz w:val="8"/>
                <w:szCs w:val="8"/>
              </w:rPr>
            </w:pPr>
          </w:p>
        </w:tc>
        <w:tc>
          <w:tcPr>
            <w:tcW w:w="740" w:type="dxa"/>
            <w:gridSpan w:val="2"/>
            <w:vMerge/>
            <w:tcBorders>
              <w:right w:val="single" w:sz="8" w:space="0" w:color="auto"/>
            </w:tcBorders>
            <w:vAlign w:val="bottom"/>
          </w:tcPr>
          <w:p w14:paraId="1F800CBE" w14:textId="77777777" w:rsidR="00EB778F" w:rsidRDefault="00EB778F">
            <w:pPr>
              <w:rPr>
                <w:sz w:val="8"/>
                <w:szCs w:val="8"/>
              </w:rPr>
            </w:pPr>
          </w:p>
        </w:tc>
        <w:tc>
          <w:tcPr>
            <w:tcW w:w="480" w:type="dxa"/>
            <w:vAlign w:val="bottom"/>
          </w:tcPr>
          <w:p w14:paraId="0E758D86" w14:textId="77777777" w:rsidR="00EB778F" w:rsidRDefault="00EB778F">
            <w:pPr>
              <w:rPr>
                <w:sz w:val="8"/>
                <w:szCs w:val="8"/>
              </w:rPr>
            </w:pPr>
          </w:p>
        </w:tc>
        <w:tc>
          <w:tcPr>
            <w:tcW w:w="340" w:type="dxa"/>
            <w:vAlign w:val="bottom"/>
          </w:tcPr>
          <w:p w14:paraId="4EC2FF82" w14:textId="77777777" w:rsidR="00EB778F" w:rsidRDefault="00EB778F">
            <w:pPr>
              <w:rPr>
                <w:sz w:val="8"/>
                <w:szCs w:val="8"/>
              </w:rPr>
            </w:pPr>
          </w:p>
        </w:tc>
        <w:tc>
          <w:tcPr>
            <w:tcW w:w="140" w:type="dxa"/>
            <w:vAlign w:val="bottom"/>
          </w:tcPr>
          <w:p w14:paraId="29D0F00D" w14:textId="77777777" w:rsidR="00EB778F" w:rsidRDefault="00EB778F">
            <w:pPr>
              <w:rPr>
                <w:sz w:val="8"/>
                <w:szCs w:val="8"/>
              </w:rPr>
            </w:pPr>
          </w:p>
        </w:tc>
        <w:tc>
          <w:tcPr>
            <w:tcW w:w="140" w:type="dxa"/>
            <w:vAlign w:val="bottom"/>
          </w:tcPr>
          <w:p w14:paraId="4F95E3AF" w14:textId="77777777" w:rsidR="00EB778F" w:rsidRDefault="00EB778F">
            <w:pPr>
              <w:rPr>
                <w:sz w:val="8"/>
                <w:szCs w:val="8"/>
              </w:rPr>
            </w:pPr>
          </w:p>
        </w:tc>
        <w:tc>
          <w:tcPr>
            <w:tcW w:w="360" w:type="dxa"/>
            <w:vAlign w:val="bottom"/>
          </w:tcPr>
          <w:p w14:paraId="444C9CEC" w14:textId="77777777" w:rsidR="00EB778F" w:rsidRDefault="00EB778F">
            <w:pPr>
              <w:rPr>
                <w:sz w:val="8"/>
                <w:szCs w:val="8"/>
              </w:rPr>
            </w:pPr>
          </w:p>
        </w:tc>
        <w:tc>
          <w:tcPr>
            <w:tcW w:w="140" w:type="dxa"/>
            <w:vAlign w:val="bottom"/>
          </w:tcPr>
          <w:p w14:paraId="4A2CD63C" w14:textId="77777777" w:rsidR="00EB778F" w:rsidRDefault="00EB778F">
            <w:pPr>
              <w:rPr>
                <w:sz w:val="8"/>
                <w:szCs w:val="8"/>
              </w:rPr>
            </w:pPr>
          </w:p>
        </w:tc>
        <w:tc>
          <w:tcPr>
            <w:tcW w:w="1180" w:type="dxa"/>
            <w:gridSpan w:val="4"/>
            <w:vMerge w:val="restart"/>
            <w:vAlign w:val="bottom"/>
          </w:tcPr>
          <w:p w14:paraId="3523A718" w14:textId="77777777" w:rsidR="00EB778F" w:rsidRDefault="00B62E70">
            <w:pPr>
              <w:ind w:left="100"/>
              <w:rPr>
                <w:sz w:val="20"/>
                <w:szCs w:val="20"/>
              </w:rPr>
            </w:pPr>
            <w:r>
              <w:rPr>
                <w:rFonts w:ascii="Arial" w:eastAsia="Arial" w:hAnsi="Arial" w:cs="Arial"/>
                <w:i/>
                <w:iCs/>
                <w:w w:val="99"/>
                <w:sz w:val="14"/>
                <w:szCs w:val="14"/>
              </w:rPr>
              <w:t>= Receiving fixed</w:t>
            </w:r>
          </w:p>
        </w:tc>
        <w:tc>
          <w:tcPr>
            <w:tcW w:w="140" w:type="dxa"/>
            <w:vAlign w:val="bottom"/>
          </w:tcPr>
          <w:p w14:paraId="33CE21C1" w14:textId="77777777" w:rsidR="00EB778F" w:rsidRDefault="00EB778F">
            <w:pPr>
              <w:rPr>
                <w:sz w:val="8"/>
                <w:szCs w:val="8"/>
              </w:rPr>
            </w:pPr>
          </w:p>
        </w:tc>
        <w:tc>
          <w:tcPr>
            <w:tcW w:w="60" w:type="dxa"/>
            <w:vAlign w:val="bottom"/>
          </w:tcPr>
          <w:p w14:paraId="05F1C162" w14:textId="77777777" w:rsidR="00EB778F" w:rsidRDefault="00EB778F">
            <w:pPr>
              <w:rPr>
                <w:sz w:val="8"/>
                <w:szCs w:val="8"/>
              </w:rPr>
            </w:pPr>
          </w:p>
        </w:tc>
        <w:tc>
          <w:tcPr>
            <w:tcW w:w="120" w:type="dxa"/>
            <w:tcBorders>
              <w:right w:val="single" w:sz="8" w:space="0" w:color="auto"/>
            </w:tcBorders>
            <w:vAlign w:val="bottom"/>
          </w:tcPr>
          <w:p w14:paraId="26947F08" w14:textId="77777777" w:rsidR="00EB778F" w:rsidRDefault="00EB778F">
            <w:pPr>
              <w:rPr>
                <w:sz w:val="8"/>
                <w:szCs w:val="8"/>
              </w:rPr>
            </w:pPr>
          </w:p>
        </w:tc>
        <w:tc>
          <w:tcPr>
            <w:tcW w:w="320" w:type="dxa"/>
            <w:vAlign w:val="bottom"/>
          </w:tcPr>
          <w:p w14:paraId="29DA12C0" w14:textId="77777777" w:rsidR="00EB778F" w:rsidRDefault="00EB778F">
            <w:pPr>
              <w:rPr>
                <w:sz w:val="8"/>
                <w:szCs w:val="8"/>
              </w:rPr>
            </w:pPr>
          </w:p>
        </w:tc>
        <w:tc>
          <w:tcPr>
            <w:tcW w:w="0" w:type="dxa"/>
            <w:vAlign w:val="bottom"/>
          </w:tcPr>
          <w:p w14:paraId="2E0E161C" w14:textId="77777777" w:rsidR="00EB778F" w:rsidRDefault="00EB778F">
            <w:pPr>
              <w:rPr>
                <w:sz w:val="1"/>
                <w:szCs w:val="1"/>
              </w:rPr>
            </w:pPr>
          </w:p>
        </w:tc>
      </w:tr>
      <w:tr w:rsidR="00EB778F" w14:paraId="0AD5180A" w14:textId="77777777">
        <w:trPr>
          <w:trHeight w:val="69"/>
        </w:trPr>
        <w:tc>
          <w:tcPr>
            <w:tcW w:w="100" w:type="dxa"/>
            <w:tcBorders>
              <w:left w:val="single" w:sz="8" w:space="0" w:color="auto"/>
              <w:bottom w:val="single" w:sz="8" w:space="0" w:color="auto"/>
            </w:tcBorders>
            <w:vAlign w:val="bottom"/>
          </w:tcPr>
          <w:p w14:paraId="6ECD23DC" w14:textId="77777777" w:rsidR="00EB778F" w:rsidRDefault="00EB778F">
            <w:pPr>
              <w:rPr>
                <w:sz w:val="6"/>
                <w:szCs w:val="6"/>
              </w:rPr>
            </w:pPr>
          </w:p>
        </w:tc>
        <w:tc>
          <w:tcPr>
            <w:tcW w:w="80" w:type="dxa"/>
            <w:vAlign w:val="bottom"/>
          </w:tcPr>
          <w:p w14:paraId="4EE58EE8" w14:textId="77777777" w:rsidR="00EB778F" w:rsidRDefault="00EB778F">
            <w:pPr>
              <w:rPr>
                <w:sz w:val="6"/>
                <w:szCs w:val="6"/>
              </w:rPr>
            </w:pPr>
          </w:p>
        </w:tc>
        <w:tc>
          <w:tcPr>
            <w:tcW w:w="240" w:type="dxa"/>
            <w:vAlign w:val="bottom"/>
          </w:tcPr>
          <w:p w14:paraId="57A827FB" w14:textId="77777777" w:rsidR="00EB778F" w:rsidRDefault="00EB778F">
            <w:pPr>
              <w:rPr>
                <w:sz w:val="6"/>
                <w:szCs w:val="6"/>
              </w:rPr>
            </w:pPr>
          </w:p>
        </w:tc>
        <w:tc>
          <w:tcPr>
            <w:tcW w:w="240" w:type="dxa"/>
            <w:vAlign w:val="bottom"/>
          </w:tcPr>
          <w:p w14:paraId="6912AFE2" w14:textId="77777777" w:rsidR="00EB778F" w:rsidRDefault="00EB778F">
            <w:pPr>
              <w:rPr>
                <w:sz w:val="6"/>
                <w:szCs w:val="6"/>
              </w:rPr>
            </w:pPr>
          </w:p>
        </w:tc>
        <w:tc>
          <w:tcPr>
            <w:tcW w:w="500" w:type="dxa"/>
            <w:tcBorders>
              <w:right w:val="single" w:sz="8" w:space="0" w:color="auto"/>
            </w:tcBorders>
            <w:vAlign w:val="bottom"/>
          </w:tcPr>
          <w:p w14:paraId="0CF259EE" w14:textId="77777777" w:rsidR="00EB778F" w:rsidRDefault="00EB778F">
            <w:pPr>
              <w:rPr>
                <w:sz w:val="6"/>
                <w:szCs w:val="6"/>
              </w:rPr>
            </w:pPr>
          </w:p>
        </w:tc>
        <w:tc>
          <w:tcPr>
            <w:tcW w:w="820" w:type="dxa"/>
            <w:gridSpan w:val="2"/>
            <w:vMerge w:val="restart"/>
            <w:vAlign w:val="bottom"/>
          </w:tcPr>
          <w:p w14:paraId="4870B75B" w14:textId="77777777" w:rsidR="00EB778F" w:rsidRDefault="00B62E70">
            <w:pPr>
              <w:ind w:left="80"/>
              <w:rPr>
                <w:sz w:val="20"/>
                <w:szCs w:val="20"/>
              </w:rPr>
            </w:pPr>
            <w:r>
              <w:rPr>
                <w:rFonts w:ascii="Arial" w:eastAsia="Arial" w:hAnsi="Arial" w:cs="Arial"/>
                <w:sz w:val="12"/>
                <w:szCs w:val="12"/>
              </w:rPr>
              <w:t>Hedge funds</w:t>
            </w:r>
          </w:p>
        </w:tc>
        <w:tc>
          <w:tcPr>
            <w:tcW w:w="140" w:type="dxa"/>
            <w:vAlign w:val="bottom"/>
          </w:tcPr>
          <w:p w14:paraId="27370B3B" w14:textId="77777777" w:rsidR="00EB778F" w:rsidRDefault="00EB778F">
            <w:pPr>
              <w:rPr>
                <w:sz w:val="6"/>
                <w:szCs w:val="6"/>
              </w:rPr>
            </w:pPr>
          </w:p>
        </w:tc>
        <w:tc>
          <w:tcPr>
            <w:tcW w:w="140" w:type="dxa"/>
            <w:vAlign w:val="bottom"/>
          </w:tcPr>
          <w:p w14:paraId="05B6A2DD" w14:textId="77777777" w:rsidR="00EB778F" w:rsidRDefault="00EB778F">
            <w:pPr>
              <w:rPr>
                <w:sz w:val="6"/>
                <w:szCs w:val="6"/>
              </w:rPr>
            </w:pPr>
          </w:p>
        </w:tc>
        <w:tc>
          <w:tcPr>
            <w:tcW w:w="360" w:type="dxa"/>
            <w:vAlign w:val="bottom"/>
          </w:tcPr>
          <w:p w14:paraId="4A92B640" w14:textId="77777777" w:rsidR="00EB778F" w:rsidRDefault="00EB778F">
            <w:pPr>
              <w:rPr>
                <w:sz w:val="6"/>
                <w:szCs w:val="6"/>
              </w:rPr>
            </w:pPr>
          </w:p>
        </w:tc>
        <w:tc>
          <w:tcPr>
            <w:tcW w:w="140" w:type="dxa"/>
            <w:vAlign w:val="bottom"/>
          </w:tcPr>
          <w:p w14:paraId="79669767" w14:textId="77777777" w:rsidR="00EB778F" w:rsidRDefault="00EB778F">
            <w:pPr>
              <w:rPr>
                <w:sz w:val="6"/>
                <w:szCs w:val="6"/>
              </w:rPr>
            </w:pPr>
          </w:p>
        </w:tc>
        <w:tc>
          <w:tcPr>
            <w:tcW w:w="1180" w:type="dxa"/>
            <w:gridSpan w:val="4"/>
            <w:vMerge/>
            <w:vAlign w:val="bottom"/>
          </w:tcPr>
          <w:p w14:paraId="6FCB48AB" w14:textId="77777777" w:rsidR="00EB778F" w:rsidRDefault="00EB778F">
            <w:pPr>
              <w:rPr>
                <w:sz w:val="6"/>
                <w:szCs w:val="6"/>
              </w:rPr>
            </w:pPr>
          </w:p>
        </w:tc>
        <w:tc>
          <w:tcPr>
            <w:tcW w:w="140" w:type="dxa"/>
            <w:vAlign w:val="bottom"/>
          </w:tcPr>
          <w:p w14:paraId="64AFCADE" w14:textId="77777777" w:rsidR="00EB778F" w:rsidRDefault="00EB778F">
            <w:pPr>
              <w:rPr>
                <w:sz w:val="6"/>
                <w:szCs w:val="6"/>
              </w:rPr>
            </w:pPr>
          </w:p>
        </w:tc>
        <w:tc>
          <w:tcPr>
            <w:tcW w:w="60" w:type="dxa"/>
            <w:vAlign w:val="bottom"/>
          </w:tcPr>
          <w:p w14:paraId="4706A580" w14:textId="77777777" w:rsidR="00EB778F" w:rsidRDefault="00EB778F">
            <w:pPr>
              <w:rPr>
                <w:sz w:val="6"/>
                <w:szCs w:val="6"/>
              </w:rPr>
            </w:pPr>
          </w:p>
        </w:tc>
        <w:tc>
          <w:tcPr>
            <w:tcW w:w="120" w:type="dxa"/>
            <w:tcBorders>
              <w:bottom w:val="single" w:sz="8" w:space="0" w:color="auto"/>
              <w:right w:val="single" w:sz="8" w:space="0" w:color="auto"/>
            </w:tcBorders>
            <w:vAlign w:val="bottom"/>
          </w:tcPr>
          <w:p w14:paraId="65080D31" w14:textId="77777777" w:rsidR="00EB778F" w:rsidRDefault="00EB778F">
            <w:pPr>
              <w:rPr>
                <w:sz w:val="6"/>
                <w:szCs w:val="6"/>
              </w:rPr>
            </w:pPr>
          </w:p>
        </w:tc>
        <w:tc>
          <w:tcPr>
            <w:tcW w:w="320" w:type="dxa"/>
            <w:vMerge w:val="restart"/>
            <w:vAlign w:val="bottom"/>
          </w:tcPr>
          <w:p w14:paraId="00EF0E03" w14:textId="77777777" w:rsidR="00EB778F" w:rsidRDefault="00B62E70">
            <w:pPr>
              <w:jc w:val="right"/>
              <w:rPr>
                <w:sz w:val="20"/>
                <w:szCs w:val="20"/>
              </w:rPr>
            </w:pPr>
            <w:r>
              <w:rPr>
                <w:rFonts w:ascii="Arial" w:eastAsia="Arial" w:hAnsi="Arial" w:cs="Arial"/>
                <w:sz w:val="12"/>
                <w:szCs w:val="12"/>
              </w:rPr>
              <w:t>100</w:t>
            </w:r>
          </w:p>
        </w:tc>
        <w:tc>
          <w:tcPr>
            <w:tcW w:w="0" w:type="dxa"/>
            <w:vAlign w:val="bottom"/>
          </w:tcPr>
          <w:p w14:paraId="6DF92A35" w14:textId="77777777" w:rsidR="00EB778F" w:rsidRDefault="00EB778F">
            <w:pPr>
              <w:rPr>
                <w:sz w:val="1"/>
                <w:szCs w:val="1"/>
              </w:rPr>
            </w:pPr>
          </w:p>
        </w:tc>
      </w:tr>
      <w:tr w:rsidR="00EB778F" w14:paraId="2233E111" w14:textId="77777777">
        <w:trPr>
          <w:trHeight w:val="61"/>
        </w:trPr>
        <w:tc>
          <w:tcPr>
            <w:tcW w:w="100" w:type="dxa"/>
            <w:tcBorders>
              <w:left w:val="single" w:sz="8" w:space="0" w:color="auto"/>
            </w:tcBorders>
            <w:vAlign w:val="bottom"/>
          </w:tcPr>
          <w:p w14:paraId="2C07DC20" w14:textId="77777777" w:rsidR="00EB778F" w:rsidRDefault="00EB778F">
            <w:pPr>
              <w:rPr>
                <w:sz w:val="5"/>
                <w:szCs w:val="5"/>
              </w:rPr>
            </w:pPr>
          </w:p>
        </w:tc>
        <w:tc>
          <w:tcPr>
            <w:tcW w:w="80" w:type="dxa"/>
            <w:vAlign w:val="bottom"/>
          </w:tcPr>
          <w:p w14:paraId="44947CB5" w14:textId="77777777" w:rsidR="00EB778F" w:rsidRDefault="00EB778F">
            <w:pPr>
              <w:rPr>
                <w:sz w:val="5"/>
                <w:szCs w:val="5"/>
              </w:rPr>
            </w:pPr>
          </w:p>
        </w:tc>
        <w:tc>
          <w:tcPr>
            <w:tcW w:w="240" w:type="dxa"/>
            <w:vAlign w:val="bottom"/>
          </w:tcPr>
          <w:p w14:paraId="0F8117BB" w14:textId="77777777" w:rsidR="00EB778F" w:rsidRDefault="00EB778F">
            <w:pPr>
              <w:rPr>
                <w:sz w:val="5"/>
                <w:szCs w:val="5"/>
              </w:rPr>
            </w:pPr>
          </w:p>
        </w:tc>
        <w:tc>
          <w:tcPr>
            <w:tcW w:w="240" w:type="dxa"/>
            <w:vAlign w:val="bottom"/>
          </w:tcPr>
          <w:p w14:paraId="66780A97" w14:textId="77777777" w:rsidR="00EB778F" w:rsidRDefault="00EB778F">
            <w:pPr>
              <w:rPr>
                <w:sz w:val="5"/>
                <w:szCs w:val="5"/>
              </w:rPr>
            </w:pPr>
          </w:p>
        </w:tc>
        <w:tc>
          <w:tcPr>
            <w:tcW w:w="500" w:type="dxa"/>
            <w:tcBorders>
              <w:right w:val="single" w:sz="8" w:space="0" w:color="auto"/>
            </w:tcBorders>
            <w:vAlign w:val="bottom"/>
          </w:tcPr>
          <w:p w14:paraId="263B42C3" w14:textId="77777777" w:rsidR="00EB778F" w:rsidRDefault="00EB778F">
            <w:pPr>
              <w:rPr>
                <w:sz w:val="5"/>
                <w:szCs w:val="5"/>
              </w:rPr>
            </w:pPr>
          </w:p>
        </w:tc>
        <w:tc>
          <w:tcPr>
            <w:tcW w:w="820" w:type="dxa"/>
            <w:gridSpan w:val="2"/>
            <w:vMerge/>
            <w:vAlign w:val="bottom"/>
          </w:tcPr>
          <w:p w14:paraId="4A7CE8A3" w14:textId="77777777" w:rsidR="00EB778F" w:rsidRDefault="00EB778F">
            <w:pPr>
              <w:rPr>
                <w:sz w:val="5"/>
                <w:szCs w:val="5"/>
              </w:rPr>
            </w:pPr>
          </w:p>
        </w:tc>
        <w:tc>
          <w:tcPr>
            <w:tcW w:w="140" w:type="dxa"/>
            <w:vAlign w:val="bottom"/>
          </w:tcPr>
          <w:p w14:paraId="34F59F17" w14:textId="77777777" w:rsidR="00EB778F" w:rsidRDefault="00EB778F">
            <w:pPr>
              <w:rPr>
                <w:sz w:val="5"/>
                <w:szCs w:val="5"/>
              </w:rPr>
            </w:pPr>
          </w:p>
        </w:tc>
        <w:tc>
          <w:tcPr>
            <w:tcW w:w="140" w:type="dxa"/>
            <w:vAlign w:val="bottom"/>
          </w:tcPr>
          <w:p w14:paraId="4DE50215" w14:textId="77777777" w:rsidR="00EB778F" w:rsidRDefault="00EB778F">
            <w:pPr>
              <w:rPr>
                <w:sz w:val="5"/>
                <w:szCs w:val="5"/>
              </w:rPr>
            </w:pPr>
          </w:p>
        </w:tc>
        <w:tc>
          <w:tcPr>
            <w:tcW w:w="360" w:type="dxa"/>
            <w:vAlign w:val="bottom"/>
          </w:tcPr>
          <w:p w14:paraId="658DB977" w14:textId="77777777" w:rsidR="00EB778F" w:rsidRDefault="00EB778F">
            <w:pPr>
              <w:rPr>
                <w:sz w:val="5"/>
                <w:szCs w:val="5"/>
              </w:rPr>
            </w:pPr>
          </w:p>
        </w:tc>
        <w:tc>
          <w:tcPr>
            <w:tcW w:w="140" w:type="dxa"/>
            <w:vAlign w:val="bottom"/>
          </w:tcPr>
          <w:p w14:paraId="09110245" w14:textId="77777777" w:rsidR="00EB778F" w:rsidRDefault="00EB778F">
            <w:pPr>
              <w:rPr>
                <w:sz w:val="5"/>
                <w:szCs w:val="5"/>
              </w:rPr>
            </w:pPr>
          </w:p>
        </w:tc>
        <w:tc>
          <w:tcPr>
            <w:tcW w:w="340" w:type="dxa"/>
            <w:vAlign w:val="bottom"/>
          </w:tcPr>
          <w:p w14:paraId="6C90C417" w14:textId="77777777" w:rsidR="00EB778F" w:rsidRDefault="00EB778F">
            <w:pPr>
              <w:rPr>
                <w:sz w:val="5"/>
                <w:szCs w:val="5"/>
              </w:rPr>
            </w:pPr>
          </w:p>
        </w:tc>
        <w:tc>
          <w:tcPr>
            <w:tcW w:w="240" w:type="dxa"/>
            <w:vAlign w:val="bottom"/>
          </w:tcPr>
          <w:p w14:paraId="08BF9AF3" w14:textId="77777777" w:rsidR="00EB778F" w:rsidRDefault="00EB778F">
            <w:pPr>
              <w:rPr>
                <w:sz w:val="5"/>
                <w:szCs w:val="5"/>
              </w:rPr>
            </w:pPr>
          </w:p>
        </w:tc>
        <w:tc>
          <w:tcPr>
            <w:tcW w:w="260" w:type="dxa"/>
            <w:vAlign w:val="bottom"/>
          </w:tcPr>
          <w:p w14:paraId="39A801AB" w14:textId="77777777" w:rsidR="00EB778F" w:rsidRDefault="00EB778F">
            <w:pPr>
              <w:rPr>
                <w:sz w:val="5"/>
                <w:szCs w:val="5"/>
              </w:rPr>
            </w:pPr>
          </w:p>
        </w:tc>
        <w:tc>
          <w:tcPr>
            <w:tcW w:w="340" w:type="dxa"/>
            <w:vAlign w:val="bottom"/>
          </w:tcPr>
          <w:p w14:paraId="7D54C918" w14:textId="77777777" w:rsidR="00EB778F" w:rsidRDefault="00EB778F">
            <w:pPr>
              <w:rPr>
                <w:sz w:val="5"/>
                <w:szCs w:val="5"/>
              </w:rPr>
            </w:pPr>
          </w:p>
        </w:tc>
        <w:tc>
          <w:tcPr>
            <w:tcW w:w="140" w:type="dxa"/>
            <w:vAlign w:val="bottom"/>
          </w:tcPr>
          <w:p w14:paraId="38B3A4F7" w14:textId="77777777" w:rsidR="00EB778F" w:rsidRDefault="00EB778F">
            <w:pPr>
              <w:rPr>
                <w:sz w:val="5"/>
                <w:szCs w:val="5"/>
              </w:rPr>
            </w:pPr>
          </w:p>
        </w:tc>
        <w:tc>
          <w:tcPr>
            <w:tcW w:w="60" w:type="dxa"/>
            <w:vAlign w:val="bottom"/>
          </w:tcPr>
          <w:p w14:paraId="5ECC6C53" w14:textId="77777777" w:rsidR="00EB778F" w:rsidRDefault="00EB778F">
            <w:pPr>
              <w:rPr>
                <w:sz w:val="5"/>
                <w:szCs w:val="5"/>
              </w:rPr>
            </w:pPr>
          </w:p>
        </w:tc>
        <w:tc>
          <w:tcPr>
            <w:tcW w:w="120" w:type="dxa"/>
            <w:tcBorders>
              <w:right w:val="single" w:sz="8" w:space="0" w:color="auto"/>
            </w:tcBorders>
            <w:vAlign w:val="bottom"/>
          </w:tcPr>
          <w:p w14:paraId="636488C3" w14:textId="77777777" w:rsidR="00EB778F" w:rsidRDefault="00EB778F">
            <w:pPr>
              <w:rPr>
                <w:sz w:val="5"/>
                <w:szCs w:val="5"/>
              </w:rPr>
            </w:pPr>
          </w:p>
        </w:tc>
        <w:tc>
          <w:tcPr>
            <w:tcW w:w="320" w:type="dxa"/>
            <w:vMerge/>
            <w:vAlign w:val="bottom"/>
          </w:tcPr>
          <w:p w14:paraId="22DF8E2A" w14:textId="77777777" w:rsidR="00EB778F" w:rsidRDefault="00EB778F">
            <w:pPr>
              <w:rPr>
                <w:sz w:val="5"/>
                <w:szCs w:val="5"/>
              </w:rPr>
            </w:pPr>
          </w:p>
        </w:tc>
        <w:tc>
          <w:tcPr>
            <w:tcW w:w="0" w:type="dxa"/>
            <w:vAlign w:val="bottom"/>
          </w:tcPr>
          <w:p w14:paraId="755D9541" w14:textId="77777777" w:rsidR="00EB778F" w:rsidRDefault="00EB778F">
            <w:pPr>
              <w:rPr>
                <w:sz w:val="1"/>
                <w:szCs w:val="1"/>
              </w:rPr>
            </w:pPr>
          </w:p>
        </w:tc>
      </w:tr>
      <w:tr w:rsidR="00EB778F" w14:paraId="002DA675" w14:textId="77777777">
        <w:trPr>
          <w:trHeight w:val="40"/>
        </w:trPr>
        <w:tc>
          <w:tcPr>
            <w:tcW w:w="100" w:type="dxa"/>
            <w:tcBorders>
              <w:left w:val="single" w:sz="8" w:space="0" w:color="auto"/>
            </w:tcBorders>
            <w:vAlign w:val="bottom"/>
          </w:tcPr>
          <w:p w14:paraId="3B4E05CB" w14:textId="77777777" w:rsidR="00EB778F" w:rsidRDefault="00EB778F">
            <w:pPr>
              <w:rPr>
                <w:sz w:val="3"/>
                <w:szCs w:val="3"/>
              </w:rPr>
            </w:pPr>
          </w:p>
        </w:tc>
        <w:tc>
          <w:tcPr>
            <w:tcW w:w="80" w:type="dxa"/>
            <w:vAlign w:val="bottom"/>
          </w:tcPr>
          <w:p w14:paraId="3B411490" w14:textId="77777777" w:rsidR="00EB778F" w:rsidRDefault="00EB778F">
            <w:pPr>
              <w:rPr>
                <w:sz w:val="3"/>
                <w:szCs w:val="3"/>
              </w:rPr>
            </w:pPr>
          </w:p>
        </w:tc>
        <w:tc>
          <w:tcPr>
            <w:tcW w:w="240" w:type="dxa"/>
            <w:vAlign w:val="bottom"/>
          </w:tcPr>
          <w:p w14:paraId="4ABEADA8" w14:textId="77777777" w:rsidR="00EB778F" w:rsidRDefault="00EB778F">
            <w:pPr>
              <w:rPr>
                <w:sz w:val="3"/>
                <w:szCs w:val="3"/>
              </w:rPr>
            </w:pPr>
          </w:p>
        </w:tc>
        <w:tc>
          <w:tcPr>
            <w:tcW w:w="240" w:type="dxa"/>
            <w:vAlign w:val="bottom"/>
          </w:tcPr>
          <w:p w14:paraId="1018DB9A" w14:textId="77777777" w:rsidR="00EB778F" w:rsidRDefault="00EB778F">
            <w:pPr>
              <w:rPr>
                <w:sz w:val="3"/>
                <w:szCs w:val="3"/>
              </w:rPr>
            </w:pPr>
          </w:p>
        </w:tc>
        <w:tc>
          <w:tcPr>
            <w:tcW w:w="500" w:type="dxa"/>
            <w:tcBorders>
              <w:right w:val="single" w:sz="8" w:space="0" w:color="auto"/>
            </w:tcBorders>
            <w:vAlign w:val="bottom"/>
          </w:tcPr>
          <w:p w14:paraId="24AD670F" w14:textId="77777777" w:rsidR="00EB778F" w:rsidRDefault="00EB778F">
            <w:pPr>
              <w:rPr>
                <w:sz w:val="3"/>
                <w:szCs w:val="3"/>
              </w:rPr>
            </w:pPr>
          </w:p>
        </w:tc>
        <w:tc>
          <w:tcPr>
            <w:tcW w:w="480" w:type="dxa"/>
            <w:vAlign w:val="bottom"/>
          </w:tcPr>
          <w:p w14:paraId="2B576233" w14:textId="77777777" w:rsidR="00EB778F" w:rsidRDefault="00EB778F">
            <w:pPr>
              <w:rPr>
                <w:sz w:val="3"/>
                <w:szCs w:val="3"/>
              </w:rPr>
            </w:pPr>
          </w:p>
        </w:tc>
        <w:tc>
          <w:tcPr>
            <w:tcW w:w="340" w:type="dxa"/>
            <w:vAlign w:val="bottom"/>
          </w:tcPr>
          <w:p w14:paraId="525EF766" w14:textId="77777777" w:rsidR="00EB778F" w:rsidRDefault="00EB778F">
            <w:pPr>
              <w:rPr>
                <w:sz w:val="3"/>
                <w:szCs w:val="3"/>
              </w:rPr>
            </w:pPr>
          </w:p>
        </w:tc>
        <w:tc>
          <w:tcPr>
            <w:tcW w:w="140" w:type="dxa"/>
            <w:vAlign w:val="bottom"/>
          </w:tcPr>
          <w:p w14:paraId="2045D8BA" w14:textId="77777777" w:rsidR="00EB778F" w:rsidRDefault="00EB778F">
            <w:pPr>
              <w:rPr>
                <w:sz w:val="3"/>
                <w:szCs w:val="3"/>
              </w:rPr>
            </w:pPr>
          </w:p>
        </w:tc>
        <w:tc>
          <w:tcPr>
            <w:tcW w:w="140" w:type="dxa"/>
            <w:vAlign w:val="bottom"/>
          </w:tcPr>
          <w:p w14:paraId="329814CA" w14:textId="77777777" w:rsidR="00EB778F" w:rsidRDefault="00EB778F">
            <w:pPr>
              <w:rPr>
                <w:sz w:val="3"/>
                <w:szCs w:val="3"/>
              </w:rPr>
            </w:pPr>
          </w:p>
        </w:tc>
        <w:tc>
          <w:tcPr>
            <w:tcW w:w="360" w:type="dxa"/>
            <w:vAlign w:val="bottom"/>
          </w:tcPr>
          <w:p w14:paraId="0F624C39" w14:textId="77777777" w:rsidR="00EB778F" w:rsidRDefault="00EB778F">
            <w:pPr>
              <w:rPr>
                <w:sz w:val="3"/>
                <w:szCs w:val="3"/>
              </w:rPr>
            </w:pPr>
          </w:p>
        </w:tc>
        <w:tc>
          <w:tcPr>
            <w:tcW w:w="140" w:type="dxa"/>
            <w:vAlign w:val="bottom"/>
          </w:tcPr>
          <w:p w14:paraId="4912DB15" w14:textId="77777777" w:rsidR="00EB778F" w:rsidRDefault="00EB778F">
            <w:pPr>
              <w:rPr>
                <w:sz w:val="3"/>
                <w:szCs w:val="3"/>
              </w:rPr>
            </w:pPr>
          </w:p>
        </w:tc>
        <w:tc>
          <w:tcPr>
            <w:tcW w:w="340" w:type="dxa"/>
            <w:vAlign w:val="bottom"/>
          </w:tcPr>
          <w:p w14:paraId="736B8D31" w14:textId="77777777" w:rsidR="00EB778F" w:rsidRDefault="00EB778F">
            <w:pPr>
              <w:rPr>
                <w:sz w:val="3"/>
                <w:szCs w:val="3"/>
              </w:rPr>
            </w:pPr>
          </w:p>
        </w:tc>
        <w:tc>
          <w:tcPr>
            <w:tcW w:w="240" w:type="dxa"/>
            <w:vAlign w:val="bottom"/>
          </w:tcPr>
          <w:p w14:paraId="00148578" w14:textId="77777777" w:rsidR="00EB778F" w:rsidRDefault="00EB778F">
            <w:pPr>
              <w:rPr>
                <w:sz w:val="3"/>
                <w:szCs w:val="3"/>
              </w:rPr>
            </w:pPr>
          </w:p>
        </w:tc>
        <w:tc>
          <w:tcPr>
            <w:tcW w:w="260" w:type="dxa"/>
            <w:vAlign w:val="bottom"/>
          </w:tcPr>
          <w:p w14:paraId="2E50F907" w14:textId="77777777" w:rsidR="00EB778F" w:rsidRDefault="00EB778F">
            <w:pPr>
              <w:rPr>
                <w:sz w:val="3"/>
                <w:szCs w:val="3"/>
              </w:rPr>
            </w:pPr>
          </w:p>
        </w:tc>
        <w:tc>
          <w:tcPr>
            <w:tcW w:w="340" w:type="dxa"/>
            <w:vAlign w:val="bottom"/>
          </w:tcPr>
          <w:p w14:paraId="736E505E" w14:textId="77777777" w:rsidR="00EB778F" w:rsidRDefault="00EB778F">
            <w:pPr>
              <w:rPr>
                <w:sz w:val="3"/>
                <w:szCs w:val="3"/>
              </w:rPr>
            </w:pPr>
          </w:p>
        </w:tc>
        <w:tc>
          <w:tcPr>
            <w:tcW w:w="140" w:type="dxa"/>
            <w:vAlign w:val="bottom"/>
          </w:tcPr>
          <w:p w14:paraId="6A0E10EB" w14:textId="77777777" w:rsidR="00EB778F" w:rsidRDefault="00EB778F">
            <w:pPr>
              <w:rPr>
                <w:sz w:val="3"/>
                <w:szCs w:val="3"/>
              </w:rPr>
            </w:pPr>
          </w:p>
        </w:tc>
        <w:tc>
          <w:tcPr>
            <w:tcW w:w="60" w:type="dxa"/>
            <w:vAlign w:val="bottom"/>
          </w:tcPr>
          <w:p w14:paraId="38AC016E" w14:textId="77777777" w:rsidR="00EB778F" w:rsidRDefault="00EB778F">
            <w:pPr>
              <w:rPr>
                <w:sz w:val="3"/>
                <w:szCs w:val="3"/>
              </w:rPr>
            </w:pPr>
          </w:p>
        </w:tc>
        <w:tc>
          <w:tcPr>
            <w:tcW w:w="120" w:type="dxa"/>
            <w:tcBorders>
              <w:right w:val="single" w:sz="8" w:space="0" w:color="auto"/>
            </w:tcBorders>
            <w:vAlign w:val="bottom"/>
          </w:tcPr>
          <w:p w14:paraId="39BFAEAE" w14:textId="77777777" w:rsidR="00EB778F" w:rsidRDefault="00EB778F">
            <w:pPr>
              <w:rPr>
                <w:sz w:val="3"/>
                <w:szCs w:val="3"/>
              </w:rPr>
            </w:pPr>
          </w:p>
        </w:tc>
        <w:tc>
          <w:tcPr>
            <w:tcW w:w="320" w:type="dxa"/>
            <w:vMerge w:val="restart"/>
            <w:vAlign w:val="bottom"/>
          </w:tcPr>
          <w:p w14:paraId="099D1B43"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6B2B88D8" w14:textId="77777777" w:rsidR="00EB778F" w:rsidRDefault="00EB778F">
            <w:pPr>
              <w:rPr>
                <w:sz w:val="1"/>
                <w:szCs w:val="1"/>
              </w:rPr>
            </w:pPr>
          </w:p>
        </w:tc>
      </w:tr>
      <w:tr w:rsidR="00EB778F" w14:paraId="06371E48" w14:textId="77777777">
        <w:trPr>
          <w:trHeight w:val="103"/>
        </w:trPr>
        <w:tc>
          <w:tcPr>
            <w:tcW w:w="100" w:type="dxa"/>
            <w:tcBorders>
              <w:left w:val="single" w:sz="8" w:space="0" w:color="auto"/>
              <w:bottom w:val="single" w:sz="8" w:space="0" w:color="auto"/>
            </w:tcBorders>
            <w:vAlign w:val="bottom"/>
          </w:tcPr>
          <w:p w14:paraId="72577DD7" w14:textId="77777777" w:rsidR="00EB778F" w:rsidRDefault="00EB778F">
            <w:pPr>
              <w:rPr>
                <w:sz w:val="8"/>
                <w:szCs w:val="8"/>
              </w:rPr>
            </w:pPr>
          </w:p>
        </w:tc>
        <w:tc>
          <w:tcPr>
            <w:tcW w:w="80" w:type="dxa"/>
            <w:tcBorders>
              <w:bottom w:val="single" w:sz="8" w:space="0" w:color="auto"/>
              <w:right w:val="single" w:sz="8" w:space="0" w:color="auto"/>
            </w:tcBorders>
            <w:vAlign w:val="bottom"/>
          </w:tcPr>
          <w:p w14:paraId="218388CF" w14:textId="77777777" w:rsidR="00EB778F" w:rsidRDefault="00EB778F">
            <w:pPr>
              <w:rPr>
                <w:sz w:val="8"/>
                <w:szCs w:val="8"/>
              </w:rPr>
            </w:pPr>
          </w:p>
        </w:tc>
        <w:tc>
          <w:tcPr>
            <w:tcW w:w="240" w:type="dxa"/>
            <w:tcBorders>
              <w:bottom w:val="single" w:sz="8" w:space="0" w:color="auto"/>
            </w:tcBorders>
            <w:vAlign w:val="bottom"/>
          </w:tcPr>
          <w:p w14:paraId="4E243E0C" w14:textId="77777777" w:rsidR="00EB778F" w:rsidRDefault="00EB778F">
            <w:pPr>
              <w:rPr>
                <w:sz w:val="8"/>
                <w:szCs w:val="8"/>
              </w:rPr>
            </w:pPr>
          </w:p>
        </w:tc>
        <w:tc>
          <w:tcPr>
            <w:tcW w:w="240" w:type="dxa"/>
            <w:tcBorders>
              <w:bottom w:val="single" w:sz="8" w:space="0" w:color="auto"/>
              <w:right w:val="single" w:sz="8" w:space="0" w:color="auto"/>
            </w:tcBorders>
            <w:vAlign w:val="bottom"/>
          </w:tcPr>
          <w:p w14:paraId="5F6D2BD2" w14:textId="77777777" w:rsidR="00EB778F" w:rsidRDefault="00EB778F">
            <w:pPr>
              <w:rPr>
                <w:sz w:val="8"/>
                <w:szCs w:val="8"/>
              </w:rPr>
            </w:pPr>
          </w:p>
        </w:tc>
        <w:tc>
          <w:tcPr>
            <w:tcW w:w="500" w:type="dxa"/>
            <w:tcBorders>
              <w:bottom w:val="single" w:sz="8" w:space="0" w:color="auto"/>
              <w:right w:val="single" w:sz="8" w:space="0" w:color="auto"/>
            </w:tcBorders>
            <w:vAlign w:val="bottom"/>
          </w:tcPr>
          <w:p w14:paraId="7A3712D8" w14:textId="77777777" w:rsidR="00EB778F" w:rsidRDefault="00EB778F">
            <w:pPr>
              <w:rPr>
                <w:sz w:val="8"/>
                <w:szCs w:val="8"/>
              </w:rPr>
            </w:pPr>
          </w:p>
        </w:tc>
        <w:tc>
          <w:tcPr>
            <w:tcW w:w="480" w:type="dxa"/>
            <w:tcBorders>
              <w:bottom w:val="single" w:sz="8" w:space="0" w:color="auto"/>
              <w:right w:val="single" w:sz="8" w:space="0" w:color="auto"/>
            </w:tcBorders>
            <w:vAlign w:val="bottom"/>
          </w:tcPr>
          <w:p w14:paraId="2DDAD677" w14:textId="77777777" w:rsidR="00EB778F" w:rsidRDefault="00EB778F">
            <w:pPr>
              <w:rPr>
                <w:sz w:val="8"/>
                <w:szCs w:val="8"/>
              </w:rPr>
            </w:pPr>
          </w:p>
        </w:tc>
        <w:tc>
          <w:tcPr>
            <w:tcW w:w="340" w:type="dxa"/>
            <w:tcBorders>
              <w:bottom w:val="single" w:sz="8" w:space="0" w:color="auto"/>
            </w:tcBorders>
            <w:vAlign w:val="bottom"/>
          </w:tcPr>
          <w:p w14:paraId="3F625F95" w14:textId="77777777" w:rsidR="00EB778F" w:rsidRDefault="00EB778F">
            <w:pPr>
              <w:rPr>
                <w:sz w:val="8"/>
                <w:szCs w:val="8"/>
              </w:rPr>
            </w:pPr>
          </w:p>
        </w:tc>
        <w:tc>
          <w:tcPr>
            <w:tcW w:w="140" w:type="dxa"/>
            <w:tcBorders>
              <w:bottom w:val="single" w:sz="8" w:space="0" w:color="auto"/>
              <w:right w:val="single" w:sz="8" w:space="0" w:color="auto"/>
            </w:tcBorders>
            <w:vAlign w:val="bottom"/>
          </w:tcPr>
          <w:p w14:paraId="3BF9B47D" w14:textId="77777777" w:rsidR="00EB778F" w:rsidRDefault="00EB778F">
            <w:pPr>
              <w:rPr>
                <w:sz w:val="8"/>
                <w:szCs w:val="8"/>
              </w:rPr>
            </w:pPr>
          </w:p>
        </w:tc>
        <w:tc>
          <w:tcPr>
            <w:tcW w:w="140" w:type="dxa"/>
            <w:tcBorders>
              <w:bottom w:val="single" w:sz="8" w:space="0" w:color="auto"/>
            </w:tcBorders>
            <w:vAlign w:val="bottom"/>
          </w:tcPr>
          <w:p w14:paraId="758E05AF" w14:textId="77777777" w:rsidR="00EB778F" w:rsidRDefault="00EB778F">
            <w:pPr>
              <w:rPr>
                <w:sz w:val="8"/>
                <w:szCs w:val="8"/>
              </w:rPr>
            </w:pPr>
          </w:p>
        </w:tc>
        <w:tc>
          <w:tcPr>
            <w:tcW w:w="360" w:type="dxa"/>
            <w:tcBorders>
              <w:bottom w:val="single" w:sz="8" w:space="0" w:color="auto"/>
              <w:right w:val="single" w:sz="8" w:space="0" w:color="auto"/>
            </w:tcBorders>
            <w:vAlign w:val="bottom"/>
          </w:tcPr>
          <w:p w14:paraId="647D0874" w14:textId="77777777" w:rsidR="00EB778F" w:rsidRDefault="00EB778F">
            <w:pPr>
              <w:rPr>
                <w:sz w:val="8"/>
                <w:szCs w:val="8"/>
              </w:rPr>
            </w:pPr>
          </w:p>
        </w:tc>
        <w:tc>
          <w:tcPr>
            <w:tcW w:w="140" w:type="dxa"/>
            <w:tcBorders>
              <w:bottom w:val="single" w:sz="8" w:space="0" w:color="auto"/>
            </w:tcBorders>
            <w:vAlign w:val="bottom"/>
          </w:tcPr>
          <w:p w14:paraId="2BBA29FA" w14:textId="77777777" w:rsidR="00EB778F" w:rsidRDefault="00EB778F">
            <w:pPr>
              <w:rPr>
                <w:sz w:val="8"/>
                <w:szCs w:val="8"/>
              </w:rPr>
            </w:pPr>
          </w:p>
        </w:tc>
        <w:tc>
          <w:tcPr>
            <w:tcW w:w="340" w:type="dxa"/>
            <w:tcBorders>
              <w:bottom w:val="single" w:sz="8" w:space="0" w:color="auto"/>
              <w:right w:val="single" w:sz="8" w:space="0" w:color="auto"/>
            </w:tcBorders>
            <w:vAlign w:val="bottom"/>
          </w:tcPr>
          <w:p w14:paraId="1FE91B83" w14:textId="77777777" w:rsidR="00EB778F" w:rsidRDefault="00EB778F">
            <w:pPr>
              <w:rPr>
                <w:sz w:val="8"/>
                <w:szCs w:val="8"/>
              </w:rPr>
            </w:pPr>
          </w:p>
        </w:tc>
        <w:tc>
          <w:tcPr>
            <w:tcW w:w="240" w:type="dxa"/>
            <w:tcBorders>
              <w:bottom w:val="single" w:sz="8" w:space="0" w:color="auto"/>
            </w:tcBorders>
            <w:vAlign w:val="bottom"/>
          </w:tcPr>
          <w:p w14:paraId="4CD13333" w14:textId="77777777" w:rsidR="00EB778F" w:rsidRDefault="00EB778F">
            <w:pPr>
              <w:rPr>
                <w:sz w:val="8"/>
                <w:szCs w:val="8"/>
              </w:rPr>
            </w:pPr>
          </w:p>
        </w:tc>
        <w:tc>
          <w:tcPr>
            <w:tcW w:w="260" w:type="dxa"/>
            <w:tcBorders>
              <w:bottom w:val="single" w:sz="8" w:space="0" w:color="auto"/>
              <w:right w:val="single" w:sz="8" w:space="0" w:color="auto"/>
            </w:tcBorders>
            <w:vAlign w:val="bottom"/>
          </w:tcPr>
          <w:p w14:paraId="10A617BA" w14:textId="77777777" w:rsidR="00EB778F" w:rsidRDefault="00EB778F">
            <w:pPr>
              <w:rPr>
                <w:sz w:val="8"/>
                <w:szCs w:val="8"/>
              </w:rPr>
            </w:pPr>
          </w:p>
        </w:tc>
        <w:tc>
          <w:tcPr>
            <w:tcW w:w="340" w:type="dxa"/>
            <w:tcBorders>
              <w:bottom w:val="single" w:sz="8" w:space="0" w:color="auto"/>
            </w:tcBorders>
            <w:vAlign w:val="bottom"/>
          </w:tcPr>
          <w:p w14:paraId="4EE8F923" w14:textId="77777777" w:rsidR="00EB778F" w:rsidRDefault="00EB778F">
            <w:pPr>
              <w:rPr>
                <w:sz w:val="8"/>
                <w:szCs w:val="8"/>
              </w:rPr>
            </w:pPr>
          </w:p>
        </w:tc>
        <w:tc>
          <w:tcPr>
            <w:tcW w:w="140" w:type="dxa"/>
            <w:tcBorders>
              <w:bottom w:val="single" w:sz="8" w:space="0" w:color="auto"/>
              <w:right w:val="single" w:sz="8" w:space="0" w:color="auto"/>
            </w:tcBorders>
            <w:vAlign w:val="bottom"/>
          </w:tcPr>
          <w:p w14:paraId="5AAA80E4" w14:textId="77777777" w:rsidR="00EB778F" w:rsidRDefault="00EB778F">
            <w:pPr>
              <w:rPr>
                <w:sz w:val="8"/>
                <w:szCs w:val="8"/>
              </w:rPr>
            </w:pPr>
          </w:p>
        </w:tc>
        <w:tc>
          <w:tcPr>
            <w:tcW w:w="60" w:type="dxa"/>
            <w:tcBorders>
              <w:bottom w:val="single" w:sz="8" w:space="0" w:color="auto"/>
            </w:tcBorders>
            <w:vAlign w:val="bottom"/>
          </w:tcPr>
          <w:p w14:paraId="5A1F881D" w14:textId="77777777" w:rsidR="00EB778F" w:rsidRDefault="00EB778F">
            <w:pPr>
              <w:rPr>
                <w:sz w:val="8"/>
                <w:szCs w:val="8"/>
              </w:rPr>
            </w:pPr>
          </w:p>
        </w:tc>
        <w:tc>
          <w:tcPr>
            <w:tcW w:w="120" w:type="dxa"/>
            <w:tcBorders>
              <w:bottom w:val="single" w:sz="8" w:space="0" w:color="auto"/>
              <w:right w:val="single" w:sz="8" w:space="0" w:color="auto"/>
            </w:tcBorders>
            <w:vAlign w:val="bottom"/>
          </w:tcPr>
          <w:p w14:paraId="06B59FD9" w14:textId="77777777" w:rsidR="00EB778F" w:rsidRDefault="00EB778F">
            <w:pPr>
              <w:rPr>
                <w:sz w:val="8"/>
                <w:szCs w:val="8"/>
              </w:rPr>
            </w:pPr>
          </w:p>
        </w:tc>
        <w:tc>
          <w:tcPr>
            <w:tcW w:w="320" w:type="dxa"/>
            <w:vMerge/>
            <w:vAlign w:val="bottom"/>
          </w:tcPr>
          <w:p w14:paraId="00C1FD1C" w14:textId="77777777" w:rsidR="00EB778F" w:rsidRDefault="00EB778F">
            <w:pPr>
              <w:rPr>
                <w:sz w:val="8"/>
                <w:szCs w:val="8"/>
              </w:rPr>
            </w:pPr>
          </w:p>
        </w:tc>
        <w:tc>
          <w:tcPr>
            <w:tcW w:w="0" w:type="dxa"/>
            <w:vAlign w:val="bottom"/>
          </w:tcPr>
          <w:p w14:paraId="2D17D445" w14:textId="77777777" w:rsidR="00EB778F" w:rsidRDefault="00EB778F">
            <w:pPr>
              <w:rPr>
                <w:sz w:val="1"/>
                <w:szCs w:val="1"/>
              </w:rPr>
            </w:pPr>
          </w:p>
        </w:tc>
      </w:tr>
      <w:tr w:rsidR="00EB778F" w14:paraId="44B46664" w14:textId="77777777">
        <w:trPr>
          <w:trHeight w:val="57"/>
        </w:trPr>
        <w:tc>
          <w:tcPr>
            <w:tcW w:w="420" w:type="dxa"/>
            <w:gridSpan w:val="3"/>
            <w:vMerge w:val="restart"/>
            <w:vAlign w:val="bottom"/>
          </w:tcPr>
          <w:p w14:paraId="0B916C84" w14:textId="77777777" w:rsidR="00EB778F" w:rsidRDefault="00B62E70">
            <w:pPr>
              <w:ind w:right="180"/>
              <w:jc w:val="right"/>
              <w:rPr>
                <w:sz w:val="20"/>
                <w:szCs w:val="20"/>
              </w:rPr>
            </w:pPr>
            <w:r>
              <w:rPr>
                <w:rFonts w:ascii="Arial" w:eastAsia="Arial" w:hAnsi="Arial" w:cs="Arial"/>
                <w:sz w:val="12"/>
                <w:szCs w:val="12"/>
              </w:rPr>
              <w:t>50</w:t>
            </w:r>
          </w:p>
        </w:tc>
        <w:tc>
          <w:tcPr>
            <w:tcW w:w="1560" w:type="dxa"/>
            <w:gridSpan w:val="4"/>
            <w:vMerge w:val="restart"/>
            <w:vAlign w:val="bottom"/>
          </w:tcPr>
          <w:p w14:paraId="64FCB032" w14:textId="77777777" w:rsidR="00EB778F" w:rsidRDefault="00B62E70">
            <w:pPr>
              <w:spacing w:line="174" w:lineRule="exact"/>
              <w:ind w:left="160"/>
              <w:rPr>
                <w:sz w:val="20"/>
                <w:szCs w:val="20"/>
              </w:rPr>
            </w:pPr>
            <w:r>
              <w:rPr>
                <w:rFonts w:ascii="Arial" w:eastAsia="Arial" w:hAnsi="Arial" w:cs="Arial"/>
                <w:sz w:val="12"/>
                <w:szCs w:val="12"/>
              </w:rPr>
              <w:t>25</w:t>
            </w:r>
            <w:r>
              <w:rPr>
                <w:rFonts w:ascii="Arial" w:eastAsia="Arial" w:hAnsi="Arial" w:cs="Arial"/>
                <w:sz w:val="16"/>
                <w:szCs w:val="16"/>
              </w:rPr>
              <w:t>–</w:t>
            </w:r>
            <w:r>
              <w:rPr>
                <w:rFonts w:ascii="Arial" w:eastAsia="Arial" w:hAnsi="Arial" w:cs="Arial"/>
                <w:sz w:val="12"/>
                <w:szCs w:val="12"/>
              </w:rPr>
              <w:t>0</w:t>
            </w:r>
            <w:r>
              <w:rPr>
                <w:rFonts w:ascii="Arial" w:eastAsia="Arial" w:hAnsi="Arial" w:cs="Arial"/>
                <w:sz w:val="16"/>
                <w:szCs w:val="16"/>
              </w:rPr>
              <w:t>+</w:t>
            </w:r>
            <w:r>
              <w:rPr>
                <w:rFonts w:ascii="Arial" w:eastAsia="Arial" w:hAnsi="Arial" w:cs="Arial"/>
                <w:sz w:val="12"/>
                <w:szCs w:val="12"/>
              </w:rPr>
              <w:t>25</w:t>
            </w:r>
          </w:p>
        </w:tc>
        <w:tc>
          <w:tcPr>
            <w:tcW w:w="280" w:type="dxa"/>
            <w:gridSpan w:val="2"/>
            <w:vMerge w:val="restart"/>
            <w:vAlign w:val="bottom"/>
          </w:tcPr>
          <w:p w14:paraId="4D00651D" w14:textId="77777777" w:rsidR="00EB778F" w:rsidRDefault="00B62E70">
            <w:pPr>
              <w:ind w:right="80"/>
              <w:jc w:val="right"/>
              <w:rPr>
                <w:sz w:val="20"/>
                <w:szCs w:val="20"/>
              </w:rPr>
            </w:pPr>
            <w:r>
              <w:rPr>
                <w:rFonts w:ascii="Arial" w:eastAsia="Arial" w:hAnsi="Arial" w:cs="Arial"/>
                <w:sz w:val="12"/>
                <w:szCs w:val="12"/>
              </w:rPr>
              <w:t>50</w:t>
            </w:r>
          </w:p>
        </w:tc>
        <w:tc>
          <w:tcPr>
            <w:tcW w:w="500" w:type="dxa"/>
            <w:gridSpan w:val="2"/>
            <w:vMerge w:val="restart"/>
            <w:vAlign w:val="bottom"/>
          </w:tcPr>
          <w:p w14:paraId="2333DDC2" w14:textId="77777777" w:rsidR="00EB778F" w:rsidRDefault="00B62E70">
            <w:pPr>
              <w:ind w:right="100"/>
              <w:jc w:val="right"/>
              <w:rPr>
                <w:sz w:val="20"/>
                <w:szCs w:val="20"/>
              </w:rPr>
            </w:pPr>
            <w:r>
              <w:rPr>
                <w:rFonts w:ascii="Arial" w:eastAsia="Arial" w:hAnsi="Arial" w:cs="Arial"/>
                <w:sz w:val="12"/>
                <w:szCs w:val="12"/>
              </w:rPr>
              <w:t>75</w:t>
            </w:r>
          </w:p>
        </w:tc>
        <w:tc>
          <w:tcPr>
            <w:tcW w:w="580" w:type="dxa"/>
            <w:gridSpan w:val="2"/>
            <w:vMerge w:val="restart"/>
            <w:vAlign w:val="bottom"/>
          </w:tcPr>
          <w:p w14:paraId="17CF1540" w14:textId="77777777" w:rsidR="00EB778F" w:rsidRDefault="00B62E70">
            <w:pPr>
              <w:ind w:right="160"/>
              <w:jc w:val="right"/>
              <w:rPr>
                <w:sz w:val="20"/>
                <w:szCs w:val="20"/>
              </w:rPr>
            </w:pPr>
            <w:r>
              <w:rPr>
                <w:rFonts w:ascii="Arial" w:eastAsia="Arial" w:hAnsi="Arial" w:cs="Arial"/>
                <w:sz w:val="12"/>
                <w:szCs w:val="12"/>
              </w:rPr>
              <w:t>100</w:t>
            </w:r>
          </w:p>
        </w:tc>
        <w:tc>
          <w:tcPr>
            <w:tcW w:w="600" w:type="dxa"/>
            <w:gridSpan w:val="2"/>
            <w:vMerge w:val="restart"/>
            <w:vAlign w:val="bottom"/>
          </w:tcPr>
          <w:p w14:paraId="7E6EED72" w14:textId="77777777" w:rsidR="00EB778F" w:rsidRDefault="00B62E70">
            <w:pPr>
              <w:ind w:right="280"/>
              <w:jc w:val="right"/>
              <w:rPr>
                <w:sz w:val="20"/>
                <w:szCs w:val="20"/>
              </w:rPr>
            </w:pPr>
            <w:r>
              <w:rPr>
                <w:rFonts w:ascii="Arial" w:eastAsia="Arial" w:hAnsi="Arial" w:cs="Arial"/>
                <w:sz w:val="12"/>
                <w:szCs w:val="12"/>
              </w:rPr>
              <w:t>125</w:t>
            </w:r>
          </w:p>
        </w:tc>
        <w:tc>
          <w:tcPr>
            <w:tcW w:w="320" w:type="dxa"/>
            <w:gridSpan w:val="3"/>
            <w:vMerge w:val="restart"/>
            <w:vAlign w:val="bottom"/>
          </w:tcPr>
          <w:p w14:paraId="00982D46" w14:textId="77777777" w:rsidR="00EB778F" w:rsidRDefault="00B62E70">
            <w:pPr>
              <w:ind w:right="100"/>
              <w:jc w:val="right"/>
              <w:rPr>
                <w:sz w:val="20"/>
                <w:szCs w:val="20"/>
              </w:rPr>
            </w:pPr>
            <w:r>
              <w:rPr>
                <w:rFonts w:ascii="Arial" w:eastAsia="Arial" w:hAnsi="Arial" w:cs="Arial"/>
                <w:w w:val="99"/>
                <w:sz w:val="12"/>
                <w:szCs w:val="12"/>
              </w:rPr>
              <w:t>150</w:t>
            </w:r>
          </w:p>
        </w:tc>
        <w:tc>
          <w:tcPr>
            <w:tcW w:w="320" w:type="dxa"/>
            <w:vMerge/>
            <w:vAlign w:val="bottom"/>
          </w:tcPr>
          <w:p w14:paraId="690D7779" w14:textId="77777777" w:rsidR="00EB778F" w:rsidRDefault="00EB778F">
            <w:pPr>
              <w:rPr>
                <w:sz w:val="4"/>
                <w:szCs w:val="4"/>
              </w:rPr>
            </w:pPr>
          </w:p>
        </w:tc>
        <w:tc>
          <w:tcPr>
            <w:tcW w:w="0" w:type="dxa"/>
            <w:vAlign w:val="bottom"/>
          </w:tcPr>
          <w:p w14:paraId="44AD3AC5" w14:textId="77777777" w:rsidR="00EB778F" w:rsidRDefault="00EB778F">
            <w:pPr>
              <w:rPr>
                <w:sz w:val="1"/>
                <w:szCs w:val="1"/>
              </w:rPr>
            </w:pPr>
          </w:p>
        </w:tc>
      </w:tr>
      <w:tr w:rsidR="00EB778F" w14:paraId="7D8F6AA9" w14:textId="77777777">
        <w:trPr>
          <w:trHeight w:val="117"/>
        </w:trPr>
        <w:tc>
          <w:tcPr>
            <w:tcW w:w="420" w:type="dxa"/>
            <w:gridSpan w:val="3"/>
            <w:vMerge/>
            <w:vAlign w:val="bottom"/>
          </w:tcPr>
          <w:p w14:paraId="57C8E776" w14:textId="77777777" w:rsidR="00EB778F" w:rsidRDefault="00EB778F">
            <w:pPr>
              <w:rPr>
                <w:sz w:val="10"/>
                <w:szCs w:val="10"/>
              </w:rPr>
            </w:pPr>
          </w:p>
        </w:tc>
        <w:tc>
          <w:tcPr>
            <w:tcW w:w="1560" w:type="dxa"/>
            <w:gridSpan w:val="4"/>
            <w:vMerge/>
            <w:vAlign w:val="bottom"/>
          </w:tcPr>
          <w:p w14:paraId="5164919A" w14:textId="77777777" w:rsidR="00EB778F" w:rsidRDefault="00EB778F">
            <w:pPr>
              <w:rPr>
                <w:sz w:val="10"/>
                <w:szCs w:val="10"/>
              </w:rPr>
            </w:pPr>
          </w:p>
        </w:tc>
        <w:tc>
          <w:tcPr>
            <w:tcW w:w="280" w:type="dxa"/>
            <w:gridSpan w:val="2"/>
            <w:vMerge/>
            <w:vAlign w:val="bottom"/>
          </w:tcPr>
          <w:p w14:paraId="1A32A4D4" w14:textId="77777777" w:rsidR="00EB778F" w:rsidRDefault="00EB778F">
            <w:pPr>
              <w:rPr>
                <w:sz w:val="10"/>
                <w:szCs w:val="10"/>
              </w:rPr>
            </w:pPr>
          </w:p>
        </w:tc>
        <w:tc>
          <w:tcPr>
            <w:tcW w:w="500" w:type="dxa"/>
            <w:gridSpan w:val="2"/>
            <w:vMerge/>
            <w:vAlign w:val="bottom"/>
          </w:tcPr>
          <w:p w14:paraId="23EA115D" w14:textId="77777777" w:rsidR="00EB778F" w:rsidRDefault="00EB778F">
            <w:pPr>
              <w:rPr>
                <w:sz w:val="10"/>
                <w:szCs w:val="10"/>
              </w:rPr>
            </w:pPr>
          </w:p>
        </w:tc>
        <w:tc>
          <w:tcPr>
            <w:tcW w:w="580" w:type="dxa"/>
            <w:gridSpan w:val="2"/>
            <w:vMerge/>
            <w:vAlign w:val="bottom"/>
          </w:tcPr>
          <w:p w14:paraId="65A8E70A" w14:textId="77777777" w:rsidR="00EB778F" w:rsidRDefault="00EB778F">
            <w:pPr>
              <w:rPr>
                <w:sz w:val="10"/>
                <w:szCs w:val="10"/>
              </w:rPr>
            </w:pPr>
          </w:p>
        </w:tc>
        <w:tc>
          <w:tcPr>
            <w:tcW w:w="600" w:type="dxa"/>
            <w:gridSpan w:val="2"/>
            <w:vMerge/>
            <w:vAlign w:val="bottom"/>
          </w:tcPr>
          <w:p w14:paraId="1BB444B3" w14:textId="77777777" w:rsidR="00EB778F" w:rsidRDefault="00EB778F">
            <w:pPr>
              <w:rPr>
                <w:sz w:val="10"/>
                <w:szCs w:val="10"/>
              </w:rPr>
            </w:pPr>
          </w:p>
        </w:tc>
        <w:tc>
          <w:tcPr>
            <w:tcW w:w="320" w:type="dxa"/>
            <w:gridSpan w:val="3"/>
            <w:vMerge/>
            <w:vAlign w:val="bottom"/>
          </w:tcPr>
          <w:p w14:paraId="6DBC473D" w14:textId="77777777" w:rsidR="00EB778F" w:rsidRDefault="00EB778F">
            <w:pPr>
              <w:rPr>
                <w:sz w:val="10"/>
                <w:szCs w:val="10"/>
              </w:rPr>
            </w:pPr>
          </w:p>
        </w:tc>
        <w:tc>
          <w:tcPr>
            <w:tcW w:w="320" w:type="dxa"/>
            <w:vAlign w:val="bottom"/>
          </w:tcPr>
          <w:p w14:paraId="6B05E28C" w14:textId="77777777" w:rsidR="00EB778F" w:rsidRDefault="00EB778F">
            <w:pPr>
              <w:rPr>
                <w:sz w:val="10"/>
                <w:szCs w:val="10"/>
              </w:rPr>
            </w:pPr>
          </w:p>
        </w:tc>
        <w:tc>
          <w:tcPr>
            <w:tcW w:w="0" w:type="dxa"/>
            <w:vAlign w:val="bottom"/>
          </w:tcPr>
          <w:p w14:paraId="5BD10A92" w14:textId="77777777" w:rsidR="00EB778F" w:rsidRDefault="00EB778F">
            <w:pPr>
              <w:rPr>
                <w:sz w:val="1"/>
                <w:szCs w:val="1"/>
              </w:rPr>
            </w:pPr>
          </w:p>
        </w:tc>
      </w:tr>
    </w:tbl>
    <w:p w14:paraId="01FBDD9E" w14:textId="77777777" w:rsidR="00EB778F" w:rsidRDefault="00B62E70">
      <w:pPr>
        <w:ind w:left="1200"/>
        <w:rPr>
          <w:sz w:val="20"/>
          <w:szCs w:val="20"/>
        </w:rPr>
      </w:pPr>
      <w:r>
        <w:rPr>
          <w:rFonts w:ascii="Arial" w:eastAsia="Arial" w:hAnsi="Arial" w:cs="Arial"/>
          <w:sz w:val="12"/>
          <w:szCs w:val="12"/>
        </w:rPr>
        <w:t xml:space="preserve">Net interest rate sensitivity, £ </w:t>
      </w:r>
      <w:r>
        <w:rPr>
          <w:rFonts w:ascii="Arial" w:eastAsia="Arial" w:hAnsi="Arial" w:cs="Arial"/>
          <w:sz w:val="12"/>
          <w:szCs w:val="12"/>
        </w:rPr>
        <w:t>millions</w:t>
      </w:r>
    </w:p>
    <w:p w14:paraId="3671B291" w14:textId="77777777" w:rsidR="00EB778F" w:rsidRDefault="00EB778F">
      <w:pPr>
        <w:spacing w:line="149" w:lineRule="exact"/>
        <w:rPr>
          <w:sz w:val="20"/>
          <w:szCs w:val="20"/>
        </w:rPr>
      </w:pPr>
    </w:p>
    <w:p w14:paraId="42DC390C" w14:textId="77777777" w:rsidR="00EB778F" w:rsidRDefault="00B62E70">
      <w:pPr>
        <w:spacing w:line="258" w:lineRule="auto"/>
        <w:ind w:right="880"/>
        <w:rPr>
          <w:sz w:val="20"/>
          <w:szCs w:val="20"/>
        </w:rPr>
      </w:pPr>
      <w:r>
        <w:rPr>
          <w:rFonts w:ascii="Arial" w:eastAsia="Arial" w:hAnsi="Arial" w:cs="Arial"/>
          <w:sz w:val="11"/>
          <w:szCs w:val="11"/>
        </w:rPr>
        <w:t>Sources: Bloomberg Finance L.P., DTCC Derivatives Repository plc, UnaVista Limited and Bank calculations.</w:t>
      </w:r>
    </w:p>
    <w:p w14:paraId="15856012" w14:textId="77777777" w:rsidR="00EB778F" w:rsidRDefault="00B62E70">
      <w:pPr>
        <w:spacing w:line="20" w:lineRule="exact"/>
        <w:rPr>
          <w:sz w:val="20"/>
          <w:szCs w:val="20"/>
        </w:rPr>
      </w:pPr>
      <w:r>
        <w:rPr>
          <w:sz w:val="20"/>
          <w:szCs w:val="20"/>
        </w:rPr>
        <w:br w:type="column"/>
      </w:r>
    </w:p>
    <w:p w14:paraId="38C35CCB" w14:textId="77777777" w:rsidR="00EB778F" w:rsidRDefault="00EB778F">
      <w:pPr>
        <w:spacing w:line="200" w:lineRule="exact"/>
        <w:rPr>
          <w:sz w:val="20"/>
          <w:szCs w:val="20"/>
        </w:rPr>
      </w:pPr>
    </w:p>
    <w:p w14:paraId="39CBB1D0" w14:textId="77777777" w:rsidR="00EB778F" w:rsidRDefault="00EB778F">
      <w:pPr>
        <w:spacing w:line="200" w:lineRule="exact"/>
        <w:rPr>
          <w:sz w:val="20"/>
          <w:szCs w:val="20"/>
        </w:rPr>
      </w:pPr>
    </w:p>
    <w:p w14:paraId="567138C6" w14:textId="77777777" w:rsidR="00EB778F" w:rsidRDefault="00EB778F">
      <w:pPr>
        <w:spacing w:line="200" w:lineRule="exact"/>
        <w:rPr>
          <w:sz w:val="20"/>
          <w:szCs w:val="20"/>
        </w:rPr>
      </w:pPr>
    </w:p>
    <w:p w14:paraId="509BF752" w14:textId="77777777" w:rsidR="00EB778F" w:rsidRDefault="00EB778F">
      <w:pPr>
        <w:spacing w:line="200" w:lineRule="exact"/>
        <w:rPr>
          <w:sz w:val="20"/>
          <w:szCs w:val="20"/>
        </w:rPr>
      </w:pPr>
    </w:p>
    <w:p w14:paraId="0A6BD424" w14:textId="77777777" w:rsidR="00EB778F" w:rsidRDefault="00EB778F">
      <w:pPr>
        <w:spacing w:line="250" w:lineRule="exact"/>
        <w:rPr>
          <w:sz w:val="20"/>
          <w:szCs w:val="20"/>
        </w:rPr>
      </w:pPr>
    </w:p>
    <w:p w14:paraId="65B62A44" w14:textId="77777777" w:rsidR="00EB778F" w:rsidRDefault="00B62E70">
      <w:pPr>
        <w:spacing w:line="250" w:lineRule="auto"/>
        <w:ind w:right="520"/>
        <w:rPr>
          <w:sz w:val="20"/>
          <w:szCs w:val="20"/>
        </w:rPr>
      </w:pPr>
      <w:r>
        <w:rPr>
          <w:rFonts w:ascii="Arial" w:eastAsia="Arial" w:hAnsi="Arial" w:cs="Arial"/>
          <w:b/>
          <w:bCs/>
          <w:color w:val="5E0053"/>
          <w:sz w:val="19"/>
          <w:szCs w:val="19"/>
        </w:rPr>
        <w:t>Chart D</w:t>
      </w:r>
      <w:r>
        <w:rPr>
          <w:rFonts w:ascii="Arial" w:eastAsia="Arial" w:hAnsi="Arial" w:cs="Arial"/>
          <w:color w:val="5E0053"/>
          <w:sz w:val="19"/>
          <w:szCs w:val="19"/>
        </w:rPr>
        <w:t xml:space="preserve"> Investment funds are the largest non-bank sector in CDS…</w:t>
      </w:r>
    </w:p>
    <w:p w14:paraId="18804D98" w14:textId="77777777" w:rsidR="00EB778F" w:rsidRDefault="00EB778F">
      <w:pPr>
        <w:spacing w:line="5" w:lineRule="exact"/>
        <w:rPr>
          <w:sz w:val="20"/>
          <w:szCs w:val="20"/>
        </w:rPr>
      </w:pPr>
    </w:p>
    <w:p w14:paraId="0D2D805C" w14:textId="77777777" w:rsidR="00EB778F" w:rsidRDefault="00B62E70">
      <w:pPr>
        <w:rPr>
          <w:sz w:val="20"/>
          <w:szCs w:val="20"/>
        </w:rPr>
      </w:pPr>
      <w:r>
        <w:rPr>
          <w:rFonts w:ascii="Arial" w:eastAsia="Arial" w:hAnsi="Arial" w:cs="Arial"/>
          <w:sz w:val="16"/>
          <w:szCs w:val="16"/>
        </w:rPr>
        <w:t>Net and gross notional outstanding of CDS — October 2017</w:t>
      </w:r>
    </w:p>
    <w:p w14:paraId="25A20F7B" w14:textId="77777777" w:rsidR="00EB778F" w:rsidRDefault="00EB778F">
      <w:pPr>
        <w:spacing w:line="12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60"/>
        <w:gridCol w:w="180"/>
        <w:gridCol w:w="520"/>
        <w:gridCol w:w="80"/>
        <w:gridCol w:w="80"/>
        <w:gridCol w:w="540"/>
        <w:gridCol w:w="180"/>
        <w:gridCol w:w="380"/>
        <w:gridCol w:w="400"/>
        <w:gridCol w:w="80"/>
        <w:gridCol w:w="700"/>
        <w:gridCol w:w="560"/>
        <w:gridCol w:w="220"/>
        <w:gridCol w:w="40"/>
        <w:gridCol w:w="120"/>
        <w:gridCol w:w="280"/>
        <w:gridCol w:w="20"/>
      </w:tblGrid>
      <w:tr w:rsidR="00EB778F" w14:paraId="55EA5A7B" w14:textId="77777777">
        <w:trPr>
          <w:trHeight w:val="161"/>
        </w:trPr>
        <w:tc>
          <w:tcPr>
            <w:tcW w:w="120" w:type="dxa"/>
            <w:tcBorders>
              <w:bottom w:val="single" w:sz="8" w:space="0" w:color="auto"/>
            </w:tcBorders>
            <w:vAlign w:val="bottom"/>
          </w:tcPr>
          <w:p w14:paraId="5538B527" w14:textId="77777777" w:rsidR="00EB778F" w:rsidRDefault="00EB778F">
            <w:pPr>
              <w:rPr>
                <w:sz w:val="13"/>
                <w:szCs w:val="13"/>
              </w:rPr>
            </w:pPr>
          </w:p>
        </w:tc>
        <w:tc>
          <w:tcPr>
            <w:tcW w:w="60" w:type="dxa"/>
            <w:tcBorders>
              <w:bottom w:val="single" w:sz="8" w:space="0" w:color="auto"/>
            </w:tcBorders>
            <w:vAlign w:val="bottom"/>
          </w:tcPr>
          <w:p w14:paraId="7B8A8057" w14:textId="77777777" w:rsidR="00EB778F" w:rsidRDefault="00EB778F">
            <w:pPr>
              <w:rPr>
                <w:sz w:val="13"/>
                <w:szCs w:val="13"/>
              </w:rPr>
            </w:pPr>
          </w:p>
        </w:tc>
        <w:tc>
          <w:tcPr>
            <w:tcW w:w="180" w:type="dxa"/>
            <w:tcBorders>
              <w:bottom w:val="single" w:sz="8" w:space="0" w:color="auto"/>
            </w:tcBorders>
            <w:vAlign w:val="bottom"/>
          </w:tcPr>
          <w:p w14:paraId="0B6A8E62" w14:textId="77777777" w:rsidR="00EB778F" w:rsidRDefault="00EB778F">
            <w:pPr>
              <w:rPr>
                <w:sz w:val="13"/>
                <w:szCs w:val="13"/>
              </w:rPr>
            </w:pPr>
          </w:p>
        </w:tc>
        <w:tc>
          <w:tcPr>
            <w:tcW w:w="520" w:type="dxa"/>
            <w:tcBorders>
              <w:bottom w:val="single" w:sz="8" w:space="0" w:color="auto"/>
            </w:tcBorders>
            <w:vAlign w:val="bottom"/>
          </w:tcPr>
          <w:p w14:paraId="11E4F3FC" w14:textId="77777777" w:rsidR="00EB778F" w:rsidRDefault="00EB778F">
            <w:pPr>
              <w:rPr>
                <w:sz w:val="13"/>
                <w:szCs w:val="13"/>
              </w:rPr>
            </w:pPr>
          </w:p>
        </w:tc>
        <w:tc>
          <w:tcPr>
            <w:tcW w:w="80" w:type="dxa"/>
            <w:tcBorders>
              <w:bottom w:val="single" w:sz="8" w:space="0" w:color="auto"/>
            </w:tcBorders>
            <w:vAlign w:val="bottom"/>
          </w:tcPr>
          <w:p w14:paraId="1770CEBC" w14:textId="77777777" w:rsidR="00EB778F" w:rsidRDefault="00EB778F">
            <w:pPr>
              <w:rPr>
                <w:sz w:val="13"/>
                <w:szCs w:val="13"/>
              </w:rPr>
            </w:pPr>
          </w:p>
        </w:tc>
        <w:tc>
          <w:tcPr>
            <w:tcW w:w="80" w:type="dxa"/>
            <w:tcBorders>
              <w:bottom w:val="single" w:sz="8" w:space="0" w:color="auto"/>
            </w:tcBorders>
            <w:vAlign w:val="bottom"/>
          </w:tcPr>
          <w:p w14:paraId="5DB7C103" w14:textId="77777777" w:rsidR="00EB778F" w:rsidRDefault="00EB778F">
            <w:pPr>
              <w:rPr>
                <w:sz w:val="13"/>
                <w:szCs w:val="13"/>
              </w:rPr>
            </w:pPr>
          </w:p>
        </w:tc>
        <w:tc>
          <w:tcPr>
            <w:tcW w:w="540" w:type="dxa"/>
            <w:tcBorders>
              <w:bottom w:val="single" w:sz="8" w:space="0" w:color="auto"/>
            </w:tcBorders>
            <w:vAlign w:val="bottom"/>
          </w:tcPr>
          <w:p w14:paraId="6D746B33" w14:textId="77777777" w:rsidR="00EB778F" w:rsidRDefault="00EB778F">
            <w:pPr>
              <w:rPr>
                <w:sz w:val="13"/>
                <w:szCs w:val="13"/>
              </w:rPr>
            </w:pPr>
          </w:p>
        </w:tc>
        <w:tc>
          <w:tcPr>
            <w:tcW w:w="180" w:type="dxa"/>
            <w:tcBorders>
              <w:bottom w:val="single" w:sz="8" w:space="0" w:color="auto"/>
            </w:tcBorders>
            <w:vAlign w:val="bottom"/>
          </w:tcPr>
          <w:p w14:paraId="26417EF0" w14:textId="77777777" w:rsidR="00EB778F" w:rsidRDefault="00EB778F">
            <w:pPr>
              <w:rPr>
                <w:sz w:val="13"/>
                <w:szCs w:val="13"/>
              </w:rPr>
            </w:pPr>
          </w:p>
        </w:tc>
        <w:tc>
          <w:tcPr>
            <w:tcW w:w="380" w:type="dxa"/>
            <w:tcBorders>
              <w:bottom w:val="single" w:sz="8" w:space="0" w:color="auto"/>
            </w:tcBorders>
            <w:vAlign w:val="bottom"/>
          </w:tcPr>
          <w:p w14:paraId="39AF76F5" w14:textId="77777777" w:rsidR="00EB778F" w:rsidRDefault="00EB778F">
            <w:pPr>
              <w:rPr>
                <w:sz w:val="13"/>
                <w:szCs w:val="13"/>
              </w:rPr>
            </w:pPr>
          </w:p>
        </w:tc>
        <w:tc>
          <w:tcPr>
            <w:tcW w:w="2120" w:type="dxa"/>
            <w:gridSpan w:val="7"/>
            <w:tcBorders>
              <w:bottom w:val="single" w:sz="8" w:space="0" w:color="auto"/>
            </w:tcBorders>
            <w:vAlign w:val="bottom"/>
          </w:tcPr>
          <w:p w14:paraId="1B737092" w14:textId="77777777" w:rsidR="00EB778F" w:rsidRDefault="00B62E70">
            <w:pPr>
              <w:ind w:left="340"/>
              <w:rPr>
                <w:sz w:val="20"/>
                <w:szCs w:val="20"/>
              </w:rPr>
            </w:pPr>
            <w:r>
              <w:rPr>
                <w:rFonts w:ascii="Arial" w:eastAsia="Arial" w:hAnsi="Arial" w:cs="Arial"/>
                <w:w w:val="88"/>
                <w:sz w:val="12"/>
                <w:szCs w:val="12"/>
              </w:rPr>
              <w:t>Gross notional outstanding, £ billions</w:t>
            </w:r>
          </w:p>
        </w:tc>
        <w:tc>
          <w:tcPr>
            <w:tcW w:w="280" w:type="dxa"/>
            <w:vMerge w:val="restart"/>
            <w:vAlign w:val="bottom"/>
          </w:tcPr>
          <w:p w14:paraId="36B2432B" w14:textId="77777777" w:rsidR="00EB778F" w:rsidRDefault="00B62E70">
            <w:pPr>
              <w:jc w:val="right"/>
              <w:rPr>
                <w:sz w:val="20"/>
                <w:szCs w:val="20"/>
              </w:rPr>
            </w:pPr>
            <w:r>
              <w:rPr>
                <w:rFonts w:ascii="Arial" w:eastAsia="Arial" w:hAnsi="Arial" w:cs="Arial"/>
                <w:sz w:val="12"/>
                <w:szCs w:val="12"/>
              </w:rPr>
              <w:t>600</w:t>
            </w:r>
          </w:p>
        </w:tc>
        <w:tc>
          <w:tcPr>
            <w:tcW w:w="0" w:type="dxa"/>
            <w:vAlign w:val="bottom"/>
          </w:tcPr>
          <w:p w14:paraId="6FC78FF3" w14:textId="77777777" w:rsidR="00EB778F" w:rsidRDefault="00EB778F">
            <w:pPr>
              <w:rPr>
                <w:sz w:val="1"/>
                <w:szCs w:val="1"/>
              </w:rPr>
            </w:pPr>
          </w:p>
        </w:tc>
      </w:tr>
      <w:tr w:rsidR="00EB778F" w14:paraId="7F19FF9C" w14:textId="77777777">
        <w:trPr>
          <w:trHeight w:val="72"/>
        </w:trPr>
        <w:tc>
          <w:tcPr>
            <w:tcW w:w="120" w:type="dxa"/>
            <w:tcBorders>
              <w:left w:val="single" w:sz="8" w:space="0" w:color="auto"/>
            </w:tcBorders>
            <w:vAlign w:val="bottom"/>
          </w:tcPr>
          <w:p w14:paraId="1A9E0E9B" w14:textId="77777777" w:rsidR="00EB778F" w:rsidRDefault="00EB778F">
            <w:pPr>
              <w:rPr>
                <w:sz w:val="6"/>
                <w:szCs w:val="6"/>
              </w:rPr>
            </w:pPr>
          </w:p>
        </w:tc>
        <w:tc>
          <w:tcPr>
            <w:tcW w:w="60" w:type="dxa"/>
            <w:vAlign w:val="bottom"/>
          </w:tcPr>
          <w:p w14:paraId="3CA315B1" w14:textId="77777777" w:rsidR="00EB778F" w:rsidRDefault="00EB778F">
            <w:pPr>
              <w:rPr>
                <w:sz w:val="6"/>
                <w:szCs w:val="6"/>
              </w:rPr>
            </w:pPr>
          </w:p>
        </w:tc>
        <w:tc>
          <w:tcPr>
            <w:tcW w:w="180" w:type="dxa"/>
            <w:vAlign w:val="bottom"/>
          </w:tcPr>
          <w:p w14:paraId="578408C8" w14:textId="77777777" w:rsidR="00EB778F" w:rsidRDefault="00EB778F">
            <w:pPr>
              <w:rPr>
                <w:sz w:val="6"/>
                <w:szCs w:val="6"/>
              </w:rPr>
            </w:pPr>
          </w:p>
        </w:tc>
        <w:tc>
          <w:tcPr>
            <w:tcW w:w="520" w:type="dxa"/>
            <w:vMerge w:val="restart"/>
            <w:vAlign w:val="bottom"/>
          </w:tcPr>
          <w:p w14:paraId="7F51C68E" w14:textId="77777777" w:rsidR="00EB778F" w:rsidRDefault="00B62E70">
            <w:pPr>
              <w:ind w:left="100"/>
              <w:rPr>
                <w:sz w:val="20"/>
                <w:szCs w:val="20"/>
              </w:rPr>
            </w:pPr>
            <w:r>
              <w:rPr>
                <w:rFonts w:ascii="Arial" w:eastAsia="Arial" w:hAnsi="Arial" w:cs="Arial"/>
                <w:sz w:val="12"/>
                <w:szCs w:val="12"/>
              </w:rPr>
              <w:t>Funds</w:t>
            </w:r>
          </w:p>
        </w:tc>
        <w:tc>
          <w:tcPr>
            <w:tcW w:w="80" w:type="dxa"/>
            <w:tcBorders>
              <w:right w:val="single" w:sz="8" w:space="0" w:color="auto"/>
            </w:tcBorders>
            <w:vAlign w:val="bottom"/>
          </w:tcPr>
          <w:p w14:paraId="7F3B36FC" w14:textId="77777777" w:rsidR="00EB778F" w:rsidRDefault="00EB778F">
            <w:pPr>
              <w:rPr>
                <w:sz w:val="6"/>
                <w:szCs w:val="6"/>
              </w:rPr>
            </w:pPr>
          </w:p>
        </w:tc>
        <w:tc>
          <w:tcPr>
            <w:tcW w:w="80" w:type="dxa"/>
            <w:vAlign w:val="bottom"/>
          </w:tcPr>
          <w:p w14:paraId="1DB95610" w14:textId="77777777" w:rsidR="00EB778F" w:rsidRDefault="00EB778F">
            <w:pPr>
              <w:rPr>
                <w:sz w:val="6"/>
                <w:szCs w:val="6"/>
              </w:rPr>
            </w:pPr>
          </w:p>
        </w:tc>
        <w:tc>
          <w:tcPr>
            <w:tcW w:w="540" w:type="dxa"/>
            <w:vAlign w:val="bottom"/>
          </w:tcPr>
          <w:p w14:paraId="6A2768AB" w14:textId="77777777" w:rsidR="00EB778F" w:rsidRDefault="00EB778F">
            <w:pPr>
              <w:rPr>
                <w:sz w:val="6"/>
                <w:szCs w:val="6"/>
              </w:rPr>
            </w:pPr>
          </w:p>
        </w:tc>
        <w:tc>
          <w:tcPr>
            <w:tcW w:w="180" w:type="dxa"/>
            <w:vAlign w:val="bottom"/>
          </w:tcPr>
          <w:p w14:paraId="04E7658E" w14:textId="77777777" w:rsidR="00EB778F" w:rsidRDefault="00EB778F">
            <w:pPr>
              <w:rPr>
                <w:sz w:val="6"/>
                <w:szCs w:val="6"/>
              </w:rPr>
            </w:pPr>
          </w:p>
        </w:tc>
        <w:tc>
          <w:tcPr>
            <w:tcW w:w="380" w:type="dxa"/>
            <w:vAlign w:val="bottom"/>
          </w:tcPr>
          <w:p w14:paraId="3C2FAE9C" w14:textId="77777777" w:rsidR="00EB778F" w:rsidRDefault="00EB778F">
            <w:pPr>
              <w:rPr>
                <w:sz w:val="6"/>
                <w:szCs w:val="6"/>
              </w:rPr>
            </w:pPr>
          </w:p>
        </w:tc>
        <w:tc>
          <w:tcPr>
            <w:tcW w:w="400" w:type="dxa"/>
            <w:vAlign w:val="bottom"/>
          </w:tcPr>
          <w:p w14:paraId="0C4A6F17" w14:textId="77777777" w:rsidR="00EB778F" w:rsidRDefault="00EB778F">
            <w:pPr>
              <w:rPr>
                <w:sz w:val="6"/>
                <w:szCs w:val="6"/>
              </w:rPr>
            </w:pPr>
          </w:p>
        </w:tc>
        <w:tc>
          <w:tcPr>
            <w:tcW w:w="780" w:type="dxa"/>
            <w:gridSpan w:val="2"/>
            <w:vAlign w:val="bottom"/>
          </w:tcPr>
          <w:p w14:paraId="1E9485B9" w14:textId="77777777" w:rsidR="00EB778F" w:rsidRDefault="00EB778F">
            <w:pPr>
              <w:rPr>
                <w:sz w:val="6"/>
                <w:szCs w:val="6"/>
              </w:rPr>
            </w:pPr>
          </w:p>
        </w:tc>
        <w:tc>
          <w:tcPr>
            <w:tcW w:w="780" w:type="dxa"/>
            <w:gridSpan w:val="2"/>
            <w:vAlign w:val="bottom"/>
          </w:tcPr>
          <w:p w14:paraId="42DABECF" w14:textId="77777777" w:rsidR="00EB778F" w:rsidRDefault="00EB778F">
            <w:pPr>
              <w:rPr>
                <w:sz w:val="6"/>
                <w:szCs w:val="6"/>
              </w:rPr>
            </w:pPr>
          </w:p>
        </w:tc>
        <w:tc>
          <w:tcPr>
            <w:tcW w:w="40" w:type="dxa"/>
            <w:vAlign w:val="bottom"/>
          </w:tcPr>
          <w:p w14:paraId="5CD6D24E" w14:textId="77777777" w:rsidR="00EB778F" w:rsidRDefault="00EB778F">
            <w:pPr>
              <w:rPr>
                <w:sz w:val="6"/>
                <w:szCs w:val="6"/>
              </w:rPr>
            </w:pPr>
          </w:p>
        </w:tc>
        <w:tc>
          <w:tcPr>
            <w:tcW w:w="120" w:type="dxa"/>
            <w:tcBorders>
              <w:right w:val="single" w:sz="8" w:space="0" w:color="auto"/>
            </w:tcBorders>
            <w:vAlign w:val="bottom"/>
          </w:tcPr>
          <w:p w14:paraId="384EE2A3" w14:textId="77777777" w:rsidR="00EB778F" w:rsidRDefault="00EB778F">
            <w:pPr>
              <w:rPr>
                <w:sz w:val="6"/>
                <w:szCs w:val="6"/>
              </w:rPr>
            </w:pPr>
          </w:p>
        </w:tc>
        <w:tc>
          <w:tcPr>
            <w:tcW w:w="280" w:type="dxa"/>
            <w:vMerge/>
            <w:vAlign w:val="bottom"/>
          </w:tcPr>
          <w:p w14:paraId="45595B0F" w14:textId="77777777" w:rsidR="00EB778F" w:rsidRDefault="00EB778F">
            <w:pPr>
              <w:rPr>
                <w:sz w:val="6"/>
                <w:szCs w:val="6"/>
              </w:rPr>
            </w:pPr>
          </w:p>
        </w:tc>
        <w:tc>
          <w:tcPr>
            <w:tcW w:w="0" w:type="dxa"/>
            <w:vAlign w:val="bottom"/>
          </w:tcPr>
          <w:p w14:paraId="1007321B" w14:textId="77777777" w:rsidR="00EB778F" w:rsidRDefault="00EB778F">
            <w:pPr>
              <w:rPr>
                <w:sz w:val="1"/>
                <w:szCs w:val="1"/>
              </w:rPr>
            </w:pPr>
          </w:p>
        </w:tc>
      </w:tr>
      <w:tr w:rsidR="00EB778F" w14:paraId="0D65EB59" w14:textId="77777777">
        <w:trPr>
          <w:trHeight w:val="144"/>
        </w:trPr>
        <w:tc>
          <w:tcPr>
            <w:tcW w:w="120" w:type="dxa"/>
            <w:tcBorders>
              <w:left w:val="single" w:sz="8" w:space="0" w:color="auto"/>
            </w:tcBorders>
            <w:vAlign w:val="bottom"/>
          </w:tcPr>
          <w:p w14:paraId="237000A8" w14:textId="77777777" w:rsidR="00EB778F" w:rsidRDefault="00EB778F">
            <w:pPr>
              <w:rPr>
                <w:sz w:val="12"/>
                <w:szCs w:val="12"/>
              </w:rPr>
            </w:pPr>
          </w:p>
        </w:tc>
        <w:tc>
          <w:tcPr>
            <w:tcW w:w="60" w:type="dxa"/>
            <w:vAlign w:val="bottom"/>
          </w:tcPr>
          <w:p w14:paraId="1AD5DF9C" w14:textId="77777777" w:rsidR="00EB778F" w:rsidRDefault="00EB778F">
            <w:pPr>
              <w:rPr>
                <w:sz w:val="12"/>
                <w:szCs w:val="12"/>
              </w:rPr>
            </w:pPr>
          </w:p>
        </w:tc>
        <w:tc>
          <w:tcPr>
            <w:tcW w:w="180" w:type="dxa"/>
            <w:vAlign w:val="bottom"/>
          </w:tcPr>
          <w:p w14:paraId="19F02E74" w14:textId="77777777" w:rsidR="00EB778F" w:rsidRDefault="00EB778F">
            <w:pPr>
              <w:rPr>
                <w:sz w:val="12"/>
                <w:szCs w:val="12"/>
              </w:rPr>
            </w:pPr>
          </w:p>
        </w:tc>
        <w:tc>
          <w:tcPr>
            <w:tcW w:w="520" w:type="dxa"/>
            <w:vMerge/>
            <w:vAlign w:val="bottom"/>
          </w:tcPr>
          <w:p w14:paraId="2E32D642" w14:textId="77777777" w:rsidR="00EB778F" w:rsidRDefault="00EB778F">
            <w:pPr>
              <w:rPr>
                <w:sz w:val="12"/>
                <w:szCs w:val="12"/>
              </w:rPr>
            </w:pPr>
          </w:p>
        </w:tc>
        <w:tc>
          <w:tcPr>
            <w:tcW w:w="80" w:type="dxa"/>
            <w:tcBorders>
              <w:right w:val="single" w:sz="8" w:space="0" w:color="auto"/>
            </w:tcBorders>
            <w:vAlign w:val="bottom"/>
          </w:tcPr>
          <w:p w14:paraId="6F526BB4" w14:textId="77777777" w:rsidR="00EB778F" w:rsidRDefault="00EB778F">
            <w:pPr>
              <w:rPr>
                <w:sz w:val="12"/>
                <w:szCs w:val="12"/>
              </w:rPr>
            </w:pPr>
          </w:p>
        </w:tc>
        <w:tc>
          <w:tcPr>
            <w:tcW w:w="80" w:type="dxa"/>
            <w:vAlign w:val="bottom"/>
          </w:tcPr>
          <w:p w14:paraId="47FACE67" w14:textId="77777777" w:rsidR="00EB778F" w:rsidRDefault="00EB778F">
            <w:pPr>
              <w:rPr>
                <w:sz w:val="12"/>
                <w:szCs w:val="12"/>
              </w:rPr>
            </w:pPr>
          </w:p>
        </w:tc>
        <w:tc>
          <w:tcPr>
            <w:tcW w:w="540" w:type="dxa"/>
            <w:vAlign w:val="bottom"/>
          </w:tcPr>
          <w:p w14:paraId="7BCD228D" w14:textId="77777777" w:rsidR="00EB778F" w:rsidRDefault="00EB778F">
            <w:pPr>
              <w:rPr>
                <w:sz w:val="12"/>
                <w:szCs w:val="12"/>
              </w:rPr>
            </w:pPr>
          </w:p>
        </w:tc>
        <w:tc>
          <w:tcPr>
            <w:tcW w:w="180" w:type="dxa"/>
            <w:vAlign w:val="bottom"/>
          </w:tcPr>
          <w:p w14:paraId="07B372F6" w14:textId="77777777" w:rsidR="00EB778F" w:rsidRDefault="00EB778F">
            <w:pPr>
              <w:rPr>
                <w:sz w:val="12"/>
                <w:szCs w:val="12"/>
              </w:rPr>
            </w:pPr>
          </w:p>
        </w:tc>
        <w:tc>
          <w:tcPr>
            <w:tcW w:w="380" w:type="dxa"/>
            <w:vAlign w:val="bottom"/>
          </w:tcPr>
          <w:p w14:paraId="0A4E0509" w14:textId="77777777" w:rsidR="00EB778F" w:rsidRDefault="00EB778F">
            <w:pPr>
              <w:rPr>
                <w:sz w:val="12"/>
                <w:szCs w:val="12"/>
              </w:rPr>
            </w:pPr>
          </w:p>
        </w:tc>
        <w:tc>
          <w:tcPr>
            <w:tcW w:w="400" w:type="dxa"/>
            <w:vAlign w:val="bottom"/>
          </w:tcPr>
          <w:p w14:paraId="6E23F08D" w14:textId="77777777" w:rsidR="00EB778F" w:rsidRDefault="00EB778F">
            <w:pPr>
              <w:rPr>
                <w:sz w:val="12"/>
                <w:szCs w:val="12"/>
              </w:rPr>
            </w:pPr>
          </w:p>
        </w:tc>
        <w:tc>
          <w:tcPr>
            <w:tcW w:w="80" w:type="dxa"/>
            <w:vAlign w:val="bottom"/>
          </w:tcPr>
          <w:p w14:paraId="73D03998" w14:textId="77777777" w:rsidR="00EB778F" w:rsidRDefault="00EB778F">
            <w:pPr>
              <w:rPr>
                <w:sz w:val="12"/>
                <w:szCs w:val="12"/>
              </w:rPr>
            </w:pPr>
          </w:p>
        </w:tc>
        <w:tc>
          <w:tcPr>
            <w:tcW w:w="700" w:type="dxa"/>
            <w:vAlign w:val="bottom"/>
          </w:tcPr>
          <w:p w14:paraId="163E7D79" w14:textId="77777777" w:rsidR="00EB778F" w:rsidRDefault="00EB778F">
            <w:pPr>
              <w:rPr>
                <w:sz w:val="12"/>
                <w:szCs w:val="12"/>
              </w:rPr>
            </w:pPr>
          </w:p>
        </w:tc>
        <w:tc>
          <w:tcPr>
            <w:tcW w:w="560" w:type="dxa"/>
            <w:vAlign w:val="bottom"/>
          </w:tcPr>
          <w:p w14:paraId="76604B2B" w14:textId="77777777" w:rsidR="00EB778F" w:rsidRDefault="00EB778F">
            <w:pPr>
              <w:rPr>
                <w:sz w:val="12"/>
                <w:szCs w:val="12"/>
              </w:rPr>
            </w:pPr>
          </w:p>
        </w:tc>
        <w:tc>
          <w:tcPr>
            <w:tcW w:w="220" w:type="dxa"/>
            <w:vAlign w:val="bottom"/>
          </w:tcPr>
          <w:p w14:paraId="6730A402" w14:textId="77777777" w:rsidR="00EB778F" w:rsidRDefault="00EB778F">
            <w:pPr>
              <w:rPr>
                <w:sz w:val="12"/>
                <w:szCs w:val="12"/>
              </w:rPr>
            </w:pPr>
          </w:p>
        </w:tc>
        <w:tc>
          <w:tcPr>
            <w:tcW w:w="40" w:type="dxa"/>
            <w:vAlign w:val="bottom"/>
          </w:tcPr>
          <w:p w14:paraId="5010D670" w14:textId="77777777" w:rsidR="00EB778F" w:rsidRDefault="00EB778F">
            <w:pPr>
              <w:rPr>
                <w:sz w:val="12"/>
                <w:szCs w:val="12"/>
              </w:rPr>
            </w:pPr>
          </w:p>
        </w:tc>
        <w:tc>
          <w:tcPr>
            <w:tcW w:w="120" w:type="dxa"/>
            <w:tcBorders>
              <w:right w:val="single" w:sz="8" w:space="0" w:color="auto"/>
            </w:tcBorders>
            <w:vAlign w:val="bottom"/>
          </w:tcPr>
          <w:p w14:paraId="30FF6E3D" w14:textId="77777777" w:rsidR="00EB778F" w:rsidRDefault="00EB778F">
            <w:pPr>
              <w:rPr>
                <w:sz w:val="12"/>
                <w:szCs w:val="12"/>
              </w:rPr>
            </w:pPr>
          </w:p>
        </w:tc>
        <w:tc>
          <w:tcPr>
            <w:tcW w:w="280" w:type="dxa"/>
            <w:vAlign w:val="bottom"/>
          </w:tcPr>
          <w:p w14:paraId="5234F50C" w14:textId="77777777" w:rsidR="00EB778F" w:rsidRDefault="00EB778F">
            <w:pPr>
              <w:rPr>
                <w:sz w:val="12"/>
                <w:szCs w:val="12"/>
              </w:rPr>
            </w:pPr>
          </w:p>
        </w:tc>
        <w:tc>
          <w:tcPr>
            <w:tcW w:w="0" w:type="dxa"/>
            <w:vAlign w:val="bottom"/>
          </w:tcPr>
          <w:p w14:paraId="54A9B3DC" w14:textId="77777777" w:rsidR="00EB778F" w:rsidRDefault="00EB778F">
            <w:pPr>
              <w:rPr>
                <w:sz w:val="1"/>
                <w:szCs w:val="1"/>
              </w:rPr>
            </w:pPr>
          </w:p>
        </w:tc>
      </w:tr>
      <w:tr w:rsidR="00EB778F" w14:paraId="48827C1E" w14:textId="77777777">
        <w:trPr>
          <w:trHeight w:val="153"/>
        </w:trPr>
        <w:tc>
          <w:tcPr>
            <w:tcW w:w="120" w:type="dxa"/>
            <w:tcBorders>
              <w:left w:val="single" w:sz="8" w:space="0" w:color="auto"/>
              <w:bottom w:val="single" w:sz="8" w:space="0" w:color="auto"/>
            </w:tcBorders>
            <w:vAlign w:val="bottom"/>
          </w:tcPr>
          <w:p w14:paraId="1A026271" w14:textId="77777777" w:rsidR="00EB778F" w:rsidRDefault="00EB778F">
            <w:pPr>
              <w:rPr>
                <w:sz w:val="13"/>
                <w:szCs w:val="13"/>
              </w:rPr>
            </w:pPr>
          </w:p>
        </w:tc>
        <w:tc>
          <w:tcPr>
            <w:tcW w:w="60" w:type="dxa"/>
            <w:vAlign w:val="bottom"/>
          </w:tcPr>
          <w:p w14:paraId="688749DD" w14:textId="77777777" w:rsidR="00EB778F" w:rsidRDefault="00EB778F">
            <w:pPr>
              <w:rPr>
                <w:sz w:val="13"/>
                <w:szCs w:val="13"/>
              </w:rPr>
            </w:pPr>
          </w:p>
        </w:tc>
        <w:tc>
          <w:tcPr>
            <w:tcW w:w="180" w:type="dxa"/>
            <w:vAlign w:val="bottom"/>
          </w:tcPr>
          <w:p w14:paraId="292981B2" w14:textId="77777777" w:rsidR="00EB778F" w:rsidRDefault="00EB778F">
            <w:pPr>
              <w:rPr>
                <w:sz w:val="13"/>
                <w:szCs w:val="13"/>
              </w:rPr>
            </w:pPr>
          </w:p>
        </w:tc>
        <w:tc>
          <w:tcPr>
            <w:tcW w:w="520" w:type="dxa"/>
            <w:vAlign w:val="bottom"/>
          </w:tcPr>
          <w:p w14:paraId="38615E69" w14:textId="77777777" w:rsidR="00EB778F" w:rsidRDefault="00EB778F">
            <w:pPr>
              <w:rPr>
                <w:sz w:val="13"/>
                <w:szCs w:val="13"/>
              </w:rPr>
            </w:pPr>
          </w:p>
        </w:tc>
        <w:tc>
          <w:tcPr>
            <w:tcW w:w="80" w:type="dxa"/>
            <w:tcBorders>
              <w:right w:val="single" w:sz="8" w:space="0" w:color="auto"/>
            </w:tcBorders>
            <w:vAlign w:val="bottom"/>
          </w:tcPr>
          <w:p w14:paraId="0A6FA655" w14:textId="77777777" w:rsidR="00EB778F" w:rsidRDefault="00EB778F">
            <w:pPr>
              <w:rPr>
                <w:sz w:val="13"/>
                <w:szCs w:val="13"/>
              </w:rPr>
            </w:pPr>
          </w:p>
        </w:tc>
        <w:tc>
          <w:tcPr>
            <w:tcW w:w="80" w:type="dxa"/>
            <w:vAlign w:val="bottom"/>
          </w:tcPr>
          <w:p w14:paraId="784CC997" w14:textId="77777777" w:rsidR="00EB778F" w:rsidRDefault="00EB778F">
            <w:pPr>
              <w:rPr>
                <w:sz w:val="13"/>
                <w:szCs w:val="13"/>
              </w:rPr>
            </w:pPr>
          </w:p>
        </w:tc>
        <w:tc>
          <w:tcPr>
            <w:tcW w:w="540" w:type="dxa"/>
            <w:vAlign w:val="bottom"/>
          </w:tcPr>
          <w:p w14:paraId="34DEA755" w14:textId="77777777" w:rsidR="00EB778F" w:rsidRDefault="00EB778F">
            <w:pPr>
              <w:rPr>
                <w:sz w:val="13"/>
                <w:szCs w:val="13"/>
              </w:rPr>
            </w:pPr>
          </w:p>
        </w:tc>
        <w:tc>
          <w:tcPr>
            <w:tcW w:w="180" w:type="dxa"/>
            <w:vAlign w:val="bottom"/>
          </w:tcPr>
          <w:p w14:paraId="5CC63CEC" w14:textId="77777777" w:rsidR="00EB778F" w:rsidRDefault="00EB778F">
            <w:pPr>
              <w:rPr>
                <w:sz w:val="13"/>
                <w:szCs w:val="13"/>
              </w:rPr>
            </w:pPr>
          </w:p>
        </w:tc>
        <w:tc>
          <w:tcPr>
            <w:tcW w:w="380" w:type="dxa"/>
            <w:vAlign w:val="bottom"/>
          </w:tcPr>
          <w:p w14:paraId="3C1C09CB" w14:textId="77777777" w:rsidR="00EB778F" w:rsidRDefault="00EB778F">
            <w:pPr>
              <w:rPr>
                <w:sz w:val="13"/>
                <w:szCs w:val="13"/>
              </w:rPr>
            </w:pPr>
          </w:p>
        </w:tc>
        <w:tc>
          <w:tcPr>
            <w:tcW w:w="400" w:type="dxa"/>
            <w:vAlign w:val="bottom"/>
          </w:tcPr>
          <w:p w14:paraId="1AB08558" w14:textId="77777777" w:rsidR="00EB778F" w:rsidRDefault="00EB778F">
            <w:pPr>
              <w:rPr>
                <w:sz w:val="13"/>
                <w:szCs w:val="13"/>
              </w:rPr>
            </w:pPr>
          </w:p>
        </w:tc>
        <w:tc>
          <w:tcPr>
            <w:tcW w:w="1340" w:type="dxa"/>
            <w:gridSpan w:val="3"/>
            <w:vMerge w:val="restart"/>
            <w:vAlign w:val="bottom"/>
          </w:tcPr>
          <w:p w14:paraId="00F83739" w14:textId="77777777" w:rsidR="00EB778F" w:rsidRDefault="00B62E70">
            <w:pPr>
              <w:ind w:right="760"/>
              <w:jc w:val="right"/>
              <w:rPr>
                <w:sz w:val="20"/>
                <w:szCs w:val="20"/>
              </w:rPr>
            </w:pPr>
            <w:r>
              <w:rPr>
                <w:rFonts w:ascii="Arial" w:eastAsia="Arial" w:hAnsi="Arial" w:cs="Arial"/>
                <w:w w:val="82"/>
                <w:sz w:val="12"/>
                <w:szCs w:val="12"/>
              </w:rPr>
              <w:t>Hedge funds</w:t>
            </w:r>
          </w:p>
        </w:tc>
        <w:tc>
          <w:tcPr>
            <w:tcW w:w="220" w:type="dxa"/>
            <w:vAlign w:val="bottom"/>
          </w:tcPr>
          <w:p w14:paraId="4D6B264D" w14:textId="77777777" w:rsidR="00EB778F" w:rsidRDefault="00EB778F">
            <w:pPr>
              <w:rPr>
                <w:sz w:val="13"/>
                <w:szCs w:val="13"/>
              </w:rPr>
            </w:pPr>
          </w:p>
        </w:tc>
        <w:tc>
          <w:tcPr>
            <w:tcW w:w="40" w:type="dxa"/>
            <w:vAlign w:val="bottom"/>
          </w:tcPr>
          <w:p w14:paraId="22A93257" w14:textId="77777777" w:rsidR="00EB778F" w:rsidRDefault="00EB778F">
            <w:pPr>
              <w:rPr>
                <w:sz w:val="13"/>
                <w:szCs w:val="13"/>
              </w:rPr>
            </w:pPr>
          </w:p>
        </w:tc>
        <w:tc>
          <w:tcPr>
            <w:tcW w:w="120" w:type="dxa"/>
            <w:tcBorders>
              <w:bottom w:val="single" w:sz="8" w:space="0" w:color="auto"/>
              <w:right w:val="single" w:sz="8" w:space="0" w:color="auto"/>
            </w:tcBorders>
            <w:vAlign w:val="bottom"/>
          </w:tcPr>
          <w:p w14:paraId="4FFCF4CB" w14:textId="77777777" w:rsidR="00EB778F" w:rsidRDefault="00EB778F">
            <w:pPr>
              <w:rPr>
                <w:sz w:val="13"/>
                <w:szCs w:val="13"/>
              </w:rPr>
            </w:pPr>
          </w:p>
        </w:tc>
        <w:tc>
          <w:tcPr>
            <w:tcW w:w="280" w:type="dxa"/>
            <w:vMerge w:val="restart"/>
            <w:vAlign w:val="bottom"/>
          </w:tcPr>
          <w:p w14:paraId="3647EAA3" w14:textId="77777777" w:rsidR="00EB778F" w:rsidRDefault="00B62E70">
            <w:pPr>
              <w:jc w:val="right"/>
              <w:rPr>
                <w:sz w:val="20"/>
                <w:szCs w:val="20"/>
              </w:rPr>
            </w:pPr>
            <w:r>
              <w:rPr>
                <w:rFonts w:ascii="Arial" w:eastAsia="Arial" w:hAnsi="Arial" w:cs="Arial"/>
                <w:sz w:val="12"/>
                <w:szCs w:val="12"/>
              </w:rPr>
              <w:t>500</w:t>
            </w:r>
          </w:p>
        </w:tc>
        <w:tc>
          <w:tcPr>
            <w:tcW w:w="0" w:type="dxa"/>
            <w:vAlign w:val="bottom"/>
          </w:tcPr>
          <w:p w14:paraId="00012F5C" w14:textId="77777777" w:rsidR="00EB778F" w:rsidRDefault="00EB778F">
            <w:pPr>
              <w:rPr>
                <w:sz w:val="1"/>
                <w:szCs w:val="1"/>
              </w:rPr>
            </w:pPr>
          </w:p>
        </w:tc>
      </w:tr>
      <w:tr w:rsidR="00EB778F" w14:paraId="55986B34" w14:textId="77777777">
        <w:trPr>
          <w:trHeight w:val="60"/>
        </w:trPr>
        <w:tc>
          <w:tcPr>
            <w:tcW w:w="120" w:type="dxa"/>
            <w:tcBorders>
              <w:left w:val="single" w:sz="8" w:space="0" w:color="auto"/>
            </w:tcBorders>
            <w:vAlign w:val="bottom"/>
          </w:tcPr>
          <w:p w14:paraId="50E05E5F" w14:textId="77777777" w:rsidR="00EB778F" w:rsidRDefault="00EB778F">
            <w:pPr>
              <w:rPr>
                <w:sz w:val="5"/>
                <w:szCs w:val="5"/>
              </w:rPr>
            </w:pPr>
          </w:p>
        </w:tc>
        <w:tc>
          <w:tcPr>
            <w:tcW w:w="60" w:type="dxa"/>
            <w:vAlign w:val="bottom"/>
          </w:tcPr>
          <w:p w14:paraId="4A913130" w14:textId="77777777" w:rsidR="00EB778F" w:rsidRDefault="00EB778F">
            <w:pPr>
              <w:rPr>
                <w:sz w:val="5"/>
                <w:szCs w:val="5"/>
              </w:rPr>
            </w:pPr>
          </w:p>
        </w:tc>
        <w:tc>
          <w:tcPr>
            <w:tcW w:w="180" w:type="dxa"/>
            <w:vAlign w:val="bottom"/>
          </w:tcPr>
          <w:p w14:paraId="3F18CDA3" w14:textId="77777777" w:rsidR="00EB778F" w:rsidRDefault="00EB778F">
            <w:pPr>
              <w:rPr>
                <w:sz w:val="5"/>
                <w:szCs w:val="5"/>
              </w:rPr>
            </w:pPr>
          </w:p>
        </w:tc>
        <w:tc>
          <w:tcPr>
            <w:tcW w:w="520" w:type="dxa"/>
            <w:vAlign w:val="bottom"/>
          </w:tcPr>
          <w:p w14:paraId="3595BFD4" w14:textId="77777777" w:rsidR="00EB778F" w:rsidRDefault="00EB778F">
            <w:pPr>
              <w:rPr>
                <w:sz w:val="5"/>
                <w:szCs w:val="5"/>
              </w:rPr>
            </w:pPr>
          </w:p>
        </w:tc>
        <w:tc>
          <w:tcPr>
            <w:tcW w:w="80" w:type="dxa"/>
            <w:tcBorders>
              <w:right w:val="single" w:sz="8" w:space="0" w:color="auto"/>
            </w:tcBorders>
            <w:vAlign w:val="bottom"/>
          </w:tcPr>
          <w:p w14:paraId="4CED0B25" w14:textId="77777777" w:rsidR="00EB778F" w:rsidRDefault="00EB778F">
            <w:pPr>
              <w:rPr>
                <w:sz w:val="5"/>
                <w:szCs w:val="5"/>
              </w:rPr>
            </w:pPr>
          </w:p>
        </w:tc>
        <w:tc>
          <w:tcPr>
            <w:tcW w:w="80" w:type="dxa"/>
            <w:vAlign w:val="bottom"/>
          </w:tcPr>
          <w:p w14:paraId="3CD17032" w14:textId="77777777" w:rsidR="00EB778F" w:rsidRDefault="00EB778F">
            <w:pPr>
              <w:rPr>
                <w:sz w:val="5"/>
                <w:szCs w:val="5"/>
              </w:rPr>
            </w:pPr>
          </w:p>
        </w:tc>
        <w:tc>
          <w:tcPr>
            <w:tcW w:w="540" w:type="dxa"/>
            <w:vAlign w:val="bottom"/>
          </w:tcPr>
          <w:p w14:paraId="49C9FB44" w14:textId="77777777" w:rsidR="00EB778F" w:rsidRDefault="00EB778F">
            <w:pPr>
              <w:rPr>
                <w:sz w:val="5"/>
                <w:szCs w:val="5"/>
              </w:rPr>
            </w:pPr>
          </w:p>
        </w:tc>
        <w:tc>
          <w:tcPr>
            <w:tcW w:w="180" w:type="dxa"/>
            <w:vAlign w:val="bottom"/>
          </w:tcPr>
          <w:p w14:paraId="64B93605" w14:textId="77777777" w:rsidR="00EB778F" w:rsidRDefault="00EB778F">
            <w:pPr>
              <w:rPr>
                <w:sz w:val="5"/>
                <w:szCs w:val="5"/>
              </w:rPr>
            </w:pPr>
          </w:p>
        </w:tc>
        <w:tc>
          <w:tcPr>
            <w:tcW w:w="380" w:type="dxa"/>
            <w:vAlign w:val="bottom"/>
          </w:tcPr>
          <w:p w14:paraId="305A413F" w14:textId="77777777" w:rsidR="00EB778F" w:rsidRDefault="00EB778F">
            <w:pPr>
              <w:rPr>
                <w:sz w:val="5"/>
                <w:szCs w:val="5"/>
              </w:rPr>
            </w:pPr>
          </w:p>
        </w:tc>
        <w:tc>
          <w:tcPr>
            <w:tcW w:w="400" w:type="dxa"/>
            <w:vAlign w:val="bottom"/>
          </w:tcPr>
          <w:p w14:paraId="1185E927" w14:textId="77777777" w:rsidR="00EB778F" w:rsidRDefault="00EB778F">
            <w:pPr>
              <w:rPr>
                <w:sz w:val="5"/>
                <w:szCs w:val="5"/>
              </w:rPr>
            </w:pPr>
          </w:p>
        </w:tc>
        <w:tc>
          <w:tcPr>
            <w:tcW w:w="1340" w:type="dxa"/>
            <w:gridSpan w:val="3"/>
            <w:vMerge/>
            <w:vAlign w:val="bottom"/>
          </w:tcPr>
          <w:p w14:paraId="594E39C9" w14:textId="77777777" w:rsidR="00EB778F" w:rsidRDefault="00EB778F">
            <w:pPr>
              <w:rPr>
                <w:sz w:val="5"/>
                <w:szCs w:val="5"/>
              </w:rPr>
            </w:pPr>
          </w:p>
        </w:tc>
        <w:tc>
          <w:tcPr>
            <w:tcW w:w="220" w:type="dxa"/>
            <w:vAlign w:val="bottom"/>
          </w:tcPr>
          <w:p w14:paraId="290BABD6" w14:textId="77777777" w:rsidR="00EB778F" w:rsidRDefault="00EB778F">
            <w:pPr>
              <w:rPr>
                <w:sz w:val="5"/>
                <w:szCs w:val="5"/>
              </w:rPr>
            </w:pPr>
          </w:p>
        </w:tc>
        <w:tc>
          <w:tcPr>
            <w:tcW w:w="40" w:type="dxa"/>
            <w:vAlign w:val="bottom"/>
          </w:tcPr>
          <w:p w14:paraId="3FCC0616" w14:textId="77777777" w:rsidR="00EB778F" w:rsidRDefault="00EB778F">
            <w:pPr>
              <w:rPr>
                <w:sz w:val="5"/>
                <w:szCs w:val="5"/>
              </w:rPr>
            </w:pPr>
          </w:p>
        </w:tc>
        <w:tc>
          <w:tcPr>
            <w:tcW w:w="120" w:type="dxa"/>
            <w:tcBorders>
              <w:right w:val="single" w:sz="8" w:space="0" w:color="auto"/>
            </w:tcBorders>
            <w:vAlign w:val="bottom"/>
          </w:tcPr>
          <w:p w14:paraId="11124F90" w14:textId="77777777" w:rsidR="00EB778F" w:rsidRDefault="00EB778F">
            <w:pPr>
              <w:rPr>
                <w:sz w:val="5"/>
                <w:szCs w:val="5"/>
              </w:rPr>
            </w:pPr>
          </w:p>
        </w:tc>
        <w:tc>
          <w:tcPr>
            <w:tcW w:w="280" w:type="dxa"/>
            <w:vMerge/>
            <w:vAlign w:val="bottom"/>
          </w:tcPr>
          <w:p w14:paraId="06830B6D" w14:textId="77777777" w:rsidR="00EB778F" w:rsidRDefault="00EB778F">
            <w:pPr>
              <w:rPr>
                <w:sz w:val="5"/>
                <w:szCs w:val="5"/>
              </w:rPr>
            </w:pPr>
          </w:p>
        </w:tc>
        <w:tc>
          <w:tcPr>
            <w:tcW w:w="0" w:type="dxa"/>
            <w:vAlign w:val="bottom"/>
          </w:tcPr>
          <w:p w14:paraId="6C5A0C58" w14:textId="77777777" w:rsidR="00EB778F" w:rsidRDefault="00EB778F">
            <w:pPr>
              <w:rPr>
                <w:sz w:val="1"/>
                <w:szCs w:val="1"/>
              </w:rPr>
            </w:pPr>
          </w:p>
        </w:tc>
      </w:tr>
      <w:tr w:rsidR="00EB778F" w14:paraId="63578BBB" w14:textId="77777777">
        <w:trPr>
          <w:trHeight w:val="151"/>
        </w:trPr>
        <w:tc>
          <w:tcPr>
            <w:tcW w:w="120" w:type="dxa"/>
            <w:tcBorders>
              <w:left w:val="single" w:sz="8" w:space="0" w:color="auto"/>
            </w:tcBorders>
            <w:vAlign w:val="bottom"/>
          </w:tcPr>
          <w:p w14:paraId="53557EA2" w14:textId="77777777" w:rsidR="00EB778F" w:rsidRDefault="00EB778F">
            <w:pPr>
              <w:rPr>
                <w:sz w:val="13"/>
                <w:szCs w:val="13"/>
              </w:rPr>
            </w:pPr>
          </w:p>
        </w:tc>
        <w:tc>
          <w:tcPr>
            <w:tcW w:w="60" w:type="dxa"/>
            <w:vAlign w:val="bottom"/>
          </w:tcPr>
          <w:p w14:paraId="11E7F767" w14:textId="77777777" w:rsidR="00EB778F" w:rsidRDefault="00EB778F">
            <w:pPr>
              <w:rPr>
                <w:sz w:val="13"/>
                <w:szCs w:val="13"/>
              </w:rPr>
            </w:pPr>
          </w:p>
        </w:tc>
        <w:tc>
          <w:tcPr>
            <w:tcW w:w="180" w:type="dxa"/>
            <w:vAlign w:val="bottom"/>
          </w:tcPr>
          <w:p w14:paraId="0B0AE923" w14:textId="77777777" w:rsidR="00EB778F" w:rsidRDefault="00EB778F">
            <w:pPr>
              <w:rPr>
                <w:sz w:val="13"/>
                <w:szCs w:val="13"/>
              </w:rPr>
            </w:pPr>
          </w:p>
        </w:tc>
        <w:tc>
          <w:tcPr>
            <w:tcW w:w="520" w:type="dxa"/>
            <w:vAlign w:val="bottom"/>
          </w:tcPr>
          <w:p w14:paraId="3C9E9877" w14:textId="77777777" w:rsidR="00EB778F" w:rsidRDefault="00EB778F">
            <w:pPr>
              <w:rPr>
                <w:sz w:val="13"/>
                <w:szCs w:val="13"/>
              </w:rPr>
            </w:pPr>
          </w:p>
        </w:tc>
        <w:tc>
          <w:tcPr>
            <w:tcW w:w="80" w:type="dxa"/>
            <w:tcBorders>
              <w:right w:val="single" w:sz="8" w:space="0" w:color="auto"/>
            </w:tcBorders>
            <w:vAlign w:val="bottom"/>
          </w:tcPr>
          <w:p w14:paraId="2B4BE247" w14:textId="77777777" w:rsidR="00EB778F" w:rsidRDefault="00EB778F">
            <w:pPr>
              <w:rPr>
                <w:sz w:val="13"/>
                <w:szCs w:val="13"/>
              </w:rPr>
            </w:pPr>
          </w:p>
        </w:tc>
        <w:tc>
          <w:tcPr>
            <w:tcW w:w="80" w:type="dxa"/>
            <w:vAlign w:val="bottom"/>
          </w:tcPr>
          <w:p w14:paraId="1934777E" w14:textId="77777777" w:rsidR="00EB778F" w:rsidRDefault="00EB778F">
            <w:pPr>
              <w:rPr>
                <w:sz w:val="13"/>
                <w:szCs w:val="13"/>
              </w:rPr>
            </w:pPr>
          </w:p>
        </w:tc>
        <w:tc>
          <w:tcPr>
            <w:tcW w:w="540" w:type="dxa"/>
            <w:vAlign w:val="bottom"/>
          </w:tcPr>
          <w:p w14:paraId="0CD8CB02" w14:textId="77777777" w:rsidR="00EB778F" w:rsidRDefault="00EB778F">
            <w:pPr>
              <w:rPr>
                <w:sz w:val="13"/>
                <w:szCs w:val="13"/>
              </w:rPr>
            </w:pPr>
          </w:p>
        </w:tc>
        <w:tc>
          <w:tcPr>
            <w:tcW w:w="180" w:type="dxa"/>
            <w:vAlign w:val="bottom"/>
          </w:tcPr>
          <w:p w14:paraId="73F0C1F9" w14:textId="77777777" w:rsidR="00EB778F" w:rsidRDefault="00EB778F">
            <w:pPr>
              <w:rPr>
                <w:sz w:val="13"/>
                <w:szCs w:val="13"/>
              </w:rPr>
            </w:pPr>
          </w:p>
        </w:tc>
        <w:tc>
          <w:tcPr>
            <w:tcW w:w="380" w:type="dxa"/>
            <w:vAlign w:val="bottom"/>
          </w:tcPr>
          <w:p w14:paraId="764E5AC6" w14:textId="77777777" w:rsidR="00EB778F" w:rsidRDefault="00EB778F">
            <w:pPr>
              <w:rPr>
                <w:sz w:val="13"/>
                <w:szCs w:val="13"/>
              </w:rPr>
            </w:pPr>
          </w:p>
        </w:tc>
        <w:tc>
          <w:tcPr>
            <w:tcW w:w="400" w:type="dxa"/>
            <w:vAlign w:val="bottom"/>
          </w:tcPr>
          <w:p w14:paraId="36FD5EBB" w14:textId="77777777" w:rsidR="00EB778F" w:rsidRDefault="00EB778F">
            <w:pPr>
              <w:rPr>
                <w:sz w:val="13"/>
                <w:szCs w:val="13"/>
              </w:rPr>
            </w:pPr>
          </w:p>
        </w:tc>
        <w:tc>
          <w:tcPr>
            <w:tcW w:w="1340" w:type="dxa"/>
            <w:gridSpan w:val="3"/>
            <w:vMerge/>
            <w:vAlign w:val="bottom"/>
          </w:tcPr>
          <w:p w14:paraId="31280F11" w14:textId="77777777" w:rsidR="00EB778F" w:rsidRDefault="00EB778F">
            <w:pPr>
              <w:rPr>
                <w:sz w:val="13"/>
                <w:szCs w:val="13"/>
              </w:rPr>
            </w:pPr>
          </w:p>
        </w:tc>
        <w:tc>
          <w:tcPr>
            <w:tcW w:w="220" w:type="dxa"/>
            <w:vAlign w:val="bottom"/>
          </w:tcPr>
          <w:p w14:paraId="68D6BE90" w14:textId="77777777" w:rsidR="00EB778F" w:rsidRDefault="00EB778F">
            <w:pPr>
              <w:rPr>
                <w:sz w:val="13"/>
                <w:szCs w:val="13"/>
              </w:rPr>
            </w:pPr>
          </w:p>
        </w:tc>
        <w:tc>
          <w:tcPr>
            <w:tcW w:w="40" w:type="dxa"/>
            <w:vAlign w:val="bottom"/>
          </w:tcPr>
          <w:p w14:paraId="11598DC8" w14:textId="77777777" w:rsidR="00EB778F" w:rsidRDefault="00EB778F">
            <w:pPr>
              <w:rPr>
                <w:sz w:val="13"/>
                <w:szCs w:val="13"/>
              </w:rPr>
            </w:pPr>
          </w:p>
        </w:tc>
        <w:tc>
          <w:tcPr>
            <w:tcW w:w="120" w:type="dxa"/>
            <w:tcBorders>
              <w:right w:val="single" w:sz="8" w:space="0" w:color="auto"/>
            </w:tcBorders>
            <w:vAlign w:val="bottom"/>
          </w:tcPr>
          <w:p w14:paraId="33A0E19D" w14:textId="77777777" w:rsidR="00EB778F" w:rsidRDefault="00EB778F">
            <w:pPr>
              <w:rPr>
                <w:sz w:val="13"/>
                <w:szCs w:val="13"/>
              </w:rPr>
            </w:pPr>
          </w:p>
        </w:tc>
        <w:tc>
          <w:tcPr>
            <w:tcW w:w="280" w:type="dxa"/>
            <w:vAlign w:val="bottom"/>
          </w:tcPr>
          <w:p w14:paraId="3DFC011A" w14:textId="77777777" w:rsidR="00EB778F" w:rsidRDefault="00EB778F">
            <w:pPr>
              <w:rPr>
                <w:sz w:val="13"/>
                <w:szCs w:val="13"/>
              </w:rPr>
            </w:pPr>
          </w:p>
        </w:tc>
        <w:tc>
          <w:tcPr>
            <w:tcW w:w="0" w:type="dxa"/>
            <w:vAlign w:val="bottom"/>
          </w:tcPr>
          <w:p w14:paraId="07C31DB6" w14:textId="77777777" w:rsidR="00EB778F" w:rsidRDefault="00EB778F">
            <w:pPr>
              <w:rPr>
                <w:sz w:val="1"/>
                <w:szCs w:val="1"/>
              </w:rPr>
            </w:pPr>
          </w:p>
        </w:tc>
      </w:tr>
      <w:tr w:rsidR="00EB778F" w14:paraId="19D9F365" w14:textId="77777777">
        <w:trPr>
          <w:trHeight w:val="145"/>
        </w:trPr>
        <w:tc>
          <w:tcPr>
            <w:tcW w:w="120" w:type="dxa"/>
            <w:tcBorders>
              <w:left w:val="single" w:sz="8" w:space="0" w:color="auto"/>
              <w:bottom w:val="single" w:sz="8" w:space="0" w:color="auto"/>
            </w:tcBorders>
            <w:vAlign w:val="bottom"/>
          </w:tcPr>
          <w:p w14:paraId="3098831D" w14:textId="77777777" w:rsidR="00EB778F" w:rsidRDefault="00EB778F">
            <w:pPr>
              <w:rPr>
                <w:sz w:val="12"/>
                <w:szCs w:val="12"/>
              </w:rPr>
            </w:pPr>
          </w:p>
        </w:tc>
        <w:tc>
          <w:tcPr>
            <w:tcW w:w="60" w:type="dxa"/>
            <w:vAlign w:val="bottom"/>
          </w:tcPr>
          <w:p w14:paraId="65EAC4E0" w14:textId="77777777" w:rsidR="00EB778F" w:rsidRDefault="00EB778F">
            <w:pPr>
              <w:rPr>
                <w:sz w:val="12"/>
                <w:szCs w:val="12"/>
              </w:rPr>
            </w:pPr>
          </w:p>
        </w:tc>
        <w:tc>
          <w:tcPr>
            <w:tcW w:w="180" w:type="dxa"/>
            <w:vAlign w:val="bottom"/>
          </w:tcPr>
          <w:p w14:paraId="7A8FC14E" w14:textId="77777777" w:rsidR="00EB778F" w:rsidRDefault="00EB778F">
            <w:pPr>
              <w:rPr>
                <w:sz w:val="12"/>
                <w:szCs w:val="12"/>
              </w:rPr>
            </w:pPr>
          </w:p>
        </w:tc>
        <w:tc>
          <w:tcPr>
            <w:tcW w:w="520" w:type="dxa"/>
            <w:vAlign w:val="bottom"/>
          </w:tcPr>
          <w:p w14:paraId="77F7B7CE" w14:textId="77777777" w:rsidR="00EB778F" w:rsidRDefault="00EB778F">
            <w:pPr>
              <w:rPr>
                <w:sz w:val="12"/>
                <w:szCs w:val="12"/>
              </w:rPr>
            </w:pPr>
          </w:p>
        </w:tc>
        <w:tc>
          <w:tcPr>
            <w:tcW w:w="80" w:type="dxa"/>
            <w:tcBorders>
              <w:right w:val="single" w:sz="8" w:space="0" w:color="auto"/>
            </w:tcBorders>
            <w:vAlign w:val="bottom"/>
          </w:tcPr>
          <w:p w14:paraId="75535E62" w14:textId="77777777" w:rsidR="00EB778F" w:rsidRDefault="00EB778F">
            <w:pPr>
              <w:rPr>
                <w:sz w:val="12"/>
                <w:szCs w:val="12"/>
              </w:rPr>
            </w:pPr>
          </w:p>
        </w:tc>
        <w:tc>
          <w:tcPr>
            <w:tcW w:w="80" w:type="dxa"/>
            <w:vAlign w:val="bottom"/>
          </w:tcPr>
          <w:p w14:paraId="1A58BBE2" w14:textId="77777777" w:rsidR="00EB778F" w:rsidRDefault="00EB778F">
            <w:pPr>
              <w:rPr>
                <w:sz w:val="12"/>
                <w:szCs w:val="12"/>
              </w:rPr>
            </w:pPr>
          </w:p>
        </w:tc>
        <w:tc>
          <w:tcPr>
            <w:tcW w:w="540" w:type="dxa"/>
            <w:vAlign w:val="bottom"/>
          </w:tcPr>
          <w:p w14:paraId="592C7E54" w14:textId="77777777" w:rsidR="00EB778F" w:rsidRDefault="00EB778F">
            <w:pPr>
              <w:rPr>
                <w:sz w:val="12"/>
                <w:szCs w:val="12"/>
              </w:rPr>
            </w:pPr>
          </w:p>
        </w:tc>
        <w:tc>
          <w:tcPr>
            <w:tcW w:w="180" w:type="dxa"/>
            <w:vAlign w:val="bottom"/>
          </w:tcPr>
          <w:p w14:paraId="1AF74352" w14:textId="77777777" w:rsidR="00EB778F" w:rsidRDefault="00EB778F">
            <w:pPr>
              <w:rPr>
                <w:sz w:val="12"/>
                <w:szCs w:val="12"/>
              </w:rPr>
            </w:pPr>
          </w:p>
        </w:tc>
        <w:tc>
          <w:tcPr>
            <w:tcW w:w="380" w:type="dxa"/>
            <w:vAlign w:val="bottom"/>
          </w:tcPr>
          <w:p w14:paraId="1ADE5C5C" w14:textId="77777777" w:rsidR="00EB778F" w:rsidRDefault="00EB778F">
            <w:pPr>
              <w:rPr>
                <w:sz w:val="12"/>
                <w:szCs w:val="12"/>
              </w:rPr>
            </w:pPr>
          </w:p>
        </w:tc>
        <w:tc>
          <w:tcPr>
            <w:tcW w:w="400" w:type="dxa"/>
            <w:vAlign w:val="bottom"/>
          </w:tcPr>
          <w:p w14:paraId="5F89F868" w14:textId="77777777" w:rsidR="00EB778F" w:rsidRDefault="00EB778F">
            <w:pPr>
              <w:rPr>
                <w:sz w:val="12"/>
                <w:szCs w:val="12"/>
              </w:rPr>
            </w:pPr>
          </w:p>
        </w:tc>
        <w:tc>
          <w:tcPr>
            <w:tcW w:w="80" w:type="dxa"/>
            <w:vAlign w:val="bottom"/>
          </w:tcPr>
          <w:p w14:paraId="4B0B9675" w14:textId="77777777" w:rsidR="00EB778F" w:rsidRDefault="00EB778F">
            <w:pPr>
              <w:rPr>
                <w:sz w:val="12"/>
                <w:szCs w:val="12"/>
              </w:rPr>
            </w:pPr>
          </w:p>
        </w:tc>
        <w:tc>
          <w:tcPr>
            <w:tcW w:w="700" w:type="dxa"/>
            <w:vAlign w:val="bottom"/>
          </w:tcPr>
          <w:p w14:paraId="1697D6D4" w14:textId="77777777" w:rsidR="00EB778F" w:rsidRDefault="00EB778F">
            <w:pPr>
              <w:rPr>
                <w:sz w:val="12"/>
                <w:szCs w:val="12"/>
              </w:rPr>
            </w:pPr>
          </w:p>
        </w:tc>
        <w:tc>
          <w:tcPr>
            <w:tcW w:w="560" w:type="dxa"/>
            <w:vAlign w:val="bottom"/>
          </w:tcPr>
          <w:p w14:paraId="5A195210" w14:textId="77777777" w:rsidR="00EB778F" w:rsidRDefault="00EB778F">
            <w:pPr>
              <w:rPr>
                <w:sz w:val="12"/>
                <w:szCs w:val="12"/>
              </w:rPr>
            </w:pPr>
          </w:p>
        </w:tc>
        <w:tc>
          <w:tcPr>
            <w:tcW w:w="220" w:type="dxa"/>
            <w:vAlign w:val="bottom"/>
          </w:tcPr>
          <w:p w14:paraId="186E21DB" w14:textId="77777777" w:rsidR="00EB778F" w:rsidRDefault="00EB778F">
            <w:pPr>
              <w:rPr>
                <w:sz w:val="12"/>
                <w:szCs w:val="12"/>
              </w:rPr>
            </w:pPr>
          </w:p>
        </w:tc>
        <w:tc>
          <w:tcPr>
            <w:tcW w:w="40" w:type="dxa"/>
            <w:vAlign w:val="bottom"/>
          </w:tcPr>
          <w:p w14:paraId="54159391" w14:textId="77777777" w:rsidR="00EB778F" w:rsidRDefault="00EB778F">
            <w:pPr>
              <w:rPr>
                <w:sz w:val="12"/>
                <w:szCs w:val="12"/>
              </w:rPr>
            </w:pPr>
          </w:p>
        </w:tc>
        <w:tc>
          <w:tcPr>
            <w:tcW w:w="120" w:type="dxa"/>
            <w:tcBorders>
              <w:bottom w:val="single" w:sz="8" w:space="0" w:color="auto"/>
              <w:right w:val="single" w:sz="8" w:space="0" w:color="auto"/>
            </w:tcBorders>
            <w:vAlign w:val="bottom"/>
          </w:tcPr>
          <w:p w14:paraId="5ACB06AE" w14:textId="77777777" w:rsidR="00EB778F" w:rsidRDefault="00EB778F">
            <w:pPr>
              <w:rPr>
                <w:sz w:val="12"/>
                <w:szCs w:val="12"/>
              </w:rPr>
            </w:pPr>
          </w:p>
        </w:tc>
        <w:tc>
          <w:tcPr>
            <w:tcW w:w="280" w:type="dxa"/>
            <w:vMerge w:val="restart"/>
            <w:vAlign w:val="bottom"/>
          </w:tcPr>
          <w:p w14:paraId="39CC155B" w14:textId="77777777" w:rsidR="00EB778F" w:rsidRDefault="00B62E70">
            <w:pPr>
              <w:jc w:val="right"/>
              <w:rPr>
                <w:sz w:val="20"/>
                <w:szCs w:val="20"/>
              </w:rPr>
            </w:pPr>
            <w:r>
              <w:rPr>
                <w:rFonts w:ascii="Arial" w:eastAsia="Arial" w:hAnsi="Arial" w:cs="Arial"/>
                <w:sz w:val="12"/>
                <w:szCs w:val="12"/>
              </w:rPr>
              <w:t>400</w:t>
            </w:r>
          </w:p>
        </w:tc>
        <w:tc>
          <w:tcPr>
            <w:tcW w:w="0" w:type="dxa"/>
            <w:vAlign w:val="bottom"/>
          </w:tcPr>
          <w:p w14:paraId="655C1D39" w14:textId="77777777" w:rsidR="00EB778F" w:rsidRDefault="00EB778F">
            <w:pPr>
              <w:rPr>
                <w:sz w:val="1"/>
                <w:szCs w:val="1"/>
              </w:rPr>
            </w:pPr>
          </w:p>
        </w:tc>
      </w:tr>
      <w:tr w:rsidR="00EB778F" w14:paraId="40B4F40F" w14:textId="77777777">
        <w:trPr>
          <w:trHeight w:val="60"/>
        </w:trPr>
        <w:tc>
          <w:tcPr>
            <w:tcW w:w="120" w:type="dxa"/>
            <w:tcBorders>
              <w:left w:val="single" w:sz="8" w:space="0" w:color="auto"/>
            </w:tcBorders>
            <w:vAlign w:val="bottom"/>
          </w:tcPr>
          <w:p w14:paraId="595B1B71" w14:textId="77777777" w:rsidR="00EB778F" w:rsidRDefault="00EB778F">
            <w:pPr>
              <w:rPr>
                <w:sz w:val="5"/>
                <w:szCs w:val="5"/>
              </w:rPr>
            </w:pPr>
          </w:p>
        </w:tc>
        <w:tc>
          <w:tcPr>
            <w:tcW w:w="60" w:type="dxa"/>
            <w:vAlign w:val="bottom"/>
          </w:tcPr>
          <w:p w14:paraId="1738AF45" w14:textId="77777777" w:rsidR="00EB778F" w:rsidRDefault="00EB778F">
            <w:pPr>
              <w:rPr>
                <w:sz w:val="5"/>
                <w:szCs w:val="5"/>
              </w:rPr>
            </w:pPr>
          </w:p>
        </w:tc>
        <w:tc>
          <w:tcPr>
            <w:tcW w:w="180" w:type="dxa"/>
            <w:vAlign w:val="bottom"/>
          </w:tcPr>
          <w:p w14:paraId="74A8AF26" w14:textId="77777777" w:rsidR="00EB778F" w:rsidRDefault="00EB778F">
            <w:pPr>
              <w:rPr>
                <w:sz w:val="5"/>
                <w:szCs w:val="5"/>
              </w:rPr>
            </w:pPr>
          </w:p>
        </w:tc>
        <w:tc>
          <w:tcPr>
            <w:tcW w:w="520" w:type="dxa"/>
            <w:vAlign w:val="bottom"/>
          </w:tcPr>
          <w:p w14:paraId="065430C8" w14:textId="77777777" w:rsidR="00EB778F" w:rsidRDefault="00EB778F">
            <w:pPr>
              <w:rPr>
                <w:sz w:val="5"/>
                <w:szCs w:val="5"/>
              </w:rPr>
            </w:pPr>
          </w:p>
        </w:tc>
        <w:tc>
          <w:tcPr>
            <w:tcW w:w="80" w:type="dxa"/>
            <w:tcBorders>
              <w:right w:val="single" w:sz="8" w:space="0" w:color="auto"/>
            </w:tcBorders>
            <w:vAlign w:val="bottom"/>
          </w:tcPr>
          <w:p w14:paraId="66E01264" w14:textId="77777777" w:rsidR="00EB778F" w:rsidRDefault="00EB778F">
            <w:pPr>
              <w:rPr>
                <w:sz w:val="5"/>
                <w:szCs w:val="5"/>
              </w:rPr>
            </w:pPr>
          </w:p>
        </w:tc>
        <w:tc>
          <w:tcPr>
            <w:tcW w:w="80" w:type="dxa"/>
            <w:vAlign w:val="bottom"/>
          </w:tcPr>
          <w:p w14:paraId="3D2E66D6" w14:textId="77777777" w:rsidR="00EB778F" w:rsidRDefault="00EB778F">
            <w:pPr>
              <w:rPr>
                <w:sz w:val="5"/>
                <w:szCs w:val="5"/>
              </w:rPr>
            </w:pPr>
          </w:p>
        </w:tc>
        <w:tc>
          <w:tcPr>
            <w:tcW w:w="540" w:type="dxa"/>
            <w:vAlign w:val="bottom"/>
          </w:tcPr>
          <w:p w14:paraId="382BF7C9" w14:textId="77777777" w:rsidR="00EB778F" w:rsidRDefault="00EB778F">
            <w:pPr>
              <w:rPr>
                <w:sz w:val="5"/>
                <w:szCs w:val="5"/>
              </w:rPr>
            </w:pPr>
          </w:p>
        </w:tc>
        <w:tc>
          <w:tcPr>
            <w:tcW w:w="180" w:type="dxa"/>
            <w:vAlign w:val="bottom"/>
          </w:tcPr>
          <w:p w14:paraId="09CD9DE8" w14:textId="77777777" w:rsidR="00EB778F" w:rsidRDefault="00EB778F">
            <w:pPr>
              <w:rPr>
                <w:sz w:val="5"/>
                <w:szCs w:val="5"/>
              </w:rPr>
            </w:pPr>
          </w:p>
        </w:tc>
        <w:tc>
          <w:tcPr>
            <w:tcW w:w="380" w:type="dxa"/>
            <w:vAlign w:val="bottom"/>
          </w:tcPr>
          <w:p w14:paraId="302F967D" w14:textId="77777777" w:rsidR="00EB778F" w:rsidRDefault="00EB778F">
            <w:pPr>
              <w:rPr>
                <w:sz w:val="5"/>
                <w:szCs w:val="5"/>
              </w:rPr>
            </w:pPr>
          </w:p>
        </w:tc>
        <w:tc>
          <w:tcPr>
            <w:tcW w:w="400" w:type="dxa"/>
            <w:vAlign w:val="bottom"/>
          </w:tcPr>
          <w:p w14:paraId="2CACFEA5" w14:textId="77777777" w:rsidR="00EB778F" w:rsidRDefault="00EB778F">
            <w:pPr>
              <w:rPr>
                <w:sz w:val="5"/>
                <w:szCs w:val="5"/>
              </w:rPr>
            </w:pPr>
          </w:p>
        </w:tc>
        <w:tc>
          <w:tcPr>
            <w:tcW w:w="80" w:type="dxa"/>
            <w:vAlign w:val="bottom"/>
          </w:tcPr>
          <w:p w14:paraId="03B1D37E" w14:textId="77777777" w:rsidR="00EB778F" w:rsidRDefault="00EB778F">
            <w:pPr>
              <w:rPr>
                <w:sz w:val="5"/>
                <w:szCs w:val="5"/>
              </w:rPr>
            </w:pPr>
          </w:p>
        </w:tc>
        <w:tc>
          <w:tcPr>
            <w:tcW w:w="700" w:type="dxa"/>
            <w:vAlign w:val="bottom"/>
          </w:tcPr>
          <w:p w14:paraId="580B2A31" w14:textId="77777777" w:rsidR="00EB778F" w:rsidRDefault="00EB778F">
            <w:pPr>
              <w:rPr>
                <w:sz w:val="5"/>
                <w:szCs w:val="5"/>
              </w:rPr>
            </w:pPr>
          </w:p>
        </w:tc>
        <w:tc>
          <w:tcPr>
            <w:tcW w:w="560" w:type="dxa"/>
            <w:vAlign w:val="bottom"/>
          </w:tcPr>
          <w:p w14:paraId="3F5E7417" w14:textId="77777777" w:rsidR="00EB778F" w:rsidRDefault="00EB778F">
            <w:pPr>
              <w:rPr>
                <w:sz w:val="5"/>
                <w:szCs w:val="5"/>
              </w:rPr>
            </w:pPr>
          </w:p>
        </w:tc>
        <w:tc>
          <w:tcPr>
            <w:tcW w:w="220" w:type="dxa"/>
            <w:vAlign w:val="bottom"/>
          </w:tcPr>
          <w:p w14:paraId="25986B7A" w14:textId="77777777" w:rsidR="00EB778F" w:rsidRDefault="00EB778F">
            <w:pPr>
              <w:rPr>
                <w:sz w:val="5"/>
                <w:szCs w:val="5"/>
              </w:rPr>
            </w:pPr>
          </w:p>
        </w:tc>
        <w:tc>
          <w:tcPr>
            <w:tcW w:w="40" w:type="dxa"/>
            <w:vAlign w:val="bottom"/>
          </w:tcPr>
          <w:p w14:paraId="635FE7FB" w14:textId="77777777" w:rsidR="00EB778F" w:rsidRDefault="00EB778F">
            <w:pPr>
              <w:rPr>
                <w:sz w:val="5"/>
                <w:szCs w:val="5"/>
              </w:rPr>
            </w:pPr>
          </w:p>
        </w:tc>
        <w:tc>
          <w:tcPr>
            <w:tcW w:w="120" w:type="dxa"/>
            <w:tcBorders>
              <w:right w:val="single" w:sz="8" w:space="0" w:color="auto"/>
            </w:tcBorders>
            <w:vAlign w:val="bottom"/>
          </w:tcPr>
          <w:p w14:paraId="71537F04" w14:textId="77777777" w:rsidR="00EB778F" w:rsidRDefault="00EB778F">
            <w:pPr>
              <w:rPr>
                <w:sz w:val="5"/>
                <w:szCs w:val="5"/>
              </w:rPr>
            </w:pPr>
          </w:p>
        </w:tc>
        <w:tc>
          <w:tcPr>
            <w:tcW w:w="280" w:type="dxa"/>
            <w:vMerge/>
            <w:vAlign w:val="bottom"/>
          </w:tcPr>
          <w:p w14:paraId="2B3CBFCE" w14:textId="77777777" w:rsidR="00EB778F" w:rsidRDefault="00EB778F">
            <w:pPr>
              <w:rPr>
                <w:sz w:val="5"/>
                <w:szCs w:val="5"/>
              </w:rPr>
            </w:pPr>
          </w:p>
        </w:tc>
        <w:tc>
          <w:tcPr>
            <w:tcW w:w="0" w:type="dxa"/>
            <w:vAlign w:val="bottom"/>
          </w:tcPr>
          <w:p w14:paraId="54970558" w14:textId="77777777" w:rsidR="00EB778F" w:rsidRDefault="00EB778F">
            <w:pPr>
              <w:rPr>
                <w:sz w:val="1"/>
                <w:szCs w:val="1"/>
              </w:rPr>
            </w:pPr>
          </w:p>
        </w:tc>
      </w:tr>
      <w:tr w:rsidR="00EB778F" w14:paraId="3BE90EE0" w14:textId="77777777">
        <w:trPr>
          <w:trHeight w:val="297"/>
        </w:trPr>
        <w:tc>
          <w:tcPr>
            <w:tcW w:w="120" w:type="dxa"/>
            <w:tcBorders>
              <w:left w:val="single" w:sz="8" w:space="0" w:color="auto"/>
              <w:bottom w:val="single" w:sz="8" w:space="0" w:color="auto"/>
            </w:tcBorders>
            <w:vAlign w:val="bottom"/>
          </w:tcPr>
          <w:p w14:paraId="7903BD49" w14:textId="77777777" w:rsidR="00EB778F" w:rsidRDefault="00EB778F">
            <w:pPr>
              <w:rPr>
                <w:sz w:val="24"/>
                <w:szCs w:val="24"/>
              </w:rPr>
            </w:pPr>
          </w:p>
        </w:tc>
        <w:tc>
          <w:tcPr>
            <w:tcW w:w="60" w:type="dxa"/>
            <w:vAlign w:val="bottom"/>
          </w:tcPr>
          <w:p w14:paraId="1F81918F" w14:textId="77777777" w:rsidR="00EB778F" w:rsidRDefault="00EB778F">
            <w:pPr>
              <w:rPr>
                <w:sz w:val="24"/>
                <w:szCs w:val="24"/>
              </w:rPr>
            </w:pPr>
          </w:p>
        </w:tc>
        <w:tc>
          <w:tcPr>
            <w:tcW w:w="700" w:type="dxa"/>
            <w:gridSpan w:val="2"/>
            <w:vMerge w:val="restart"/>
            <w:vAlign w:val="bottom"/>
          </w:tcPr>
          <w:p w14:paraId="48B9CE20" w14:textId="77777777" w:rsidR="00EB778F" w:rsidRDefault="00B62E70">
            <w:pPr>
              <w:rPr>
                <w:sz w:val="20"/>
                <w:szCs w:val="20"/>
              </w:rPr>
            </w:pPr>
            <w:r>
              <w:rPr>
                <w:rFonts w:ascii="Arial" w:eastAsia="Arial" w:hAnsi="Arial" w:cs="Arial"/>
                <w:w w:val="89"/>
                <w:sz w:val="12"/>
                <w:szCs w:val="12"/>
              </w:rPr>
              <w:t>Pension funds</w:t>
            </w:r>
          </w:p>
        </w:tc>
        <w:tc>
          <w:tcPr>
            <w:tcW w:w="80" w:type="dxa"/>
            <w:tcBorders>
              <w:right w:val="single" w:sz="8" w:space="0" w:color="auto"/>
            </w:tcBorders>
            <w:vAlign w:val="bottom"/>
          </w:tcPr>
          <w:p w14:paraId="1B257DCA" w14:textId="77777777" w:rsidR="00EB778F" w:rsidRDefault="00EB778F">
            <w:pPr>
              <w:rPr>
                <w:sz w:val="24"/>
                <w:szCs w:val="24"/>
              </w:rPr>
            </w:pPr>
          </w:p>
        </w:tc>
        <w:tc>
          <w:tcPr>
            <w:tcW w:w="80" w:type="dxa"/>
            <w:vAlign w:val="bottom"/>
          </w:tcPr>
          <w:p w14:paraId="085771E6" w14:textId="77777777" w:rsidR="00EB778F" w:rsidRDefault="00EB778F">
            <w:pPr>
              <w:rPr>
                <w:sz w:val="24"/>
                <w:szCs w:val="24"/>
              </w:rPr>
            </w:pPr>
          </w:p>
        </w:tc>
        <w:tc>
          <w:tcPr>
            <w:tcW w:w="540" w:type="dxa"/>
            <w:vAlign w:val="bottom"/>
          </w:tcPr>
          <w:p w14:paraId="1DB92AEC" w14:textId="77777777" w:rsidR="00EB778F" w:rsidRDefault="00EB778F">
            <w:pPr>
              <w:rPr>
                <w:sz w:val="24"/>
                <w:szCs w:val="24"/>
              </w:rPr>
            </w:pPr>
          </w:p>
        </w:tc>
        <w:tc>
          <w:tcPr>
            <w:tcW w:w="180" w:type="dxa"/>
            <w:vAlign w:val="bottom"/>
          </w:tcPr>
          <w:p w14:paraId="63B05335" w14:textId="77777777" w:rsidR="00EB778F" w:rsidRDefault="00EB778F">
            <w:pPr>
              <w:rPr>
                <w:sz w:val="24"/>
                <w:szCs w:val="24"/>
              </w:rPr>
            </w:pPr>
          </w:p>
        </w:tc>
        <w:tc>
          <w:tcPr>
            <w:tcW w:w="380" w:type="dxa"/>
            <w:vAlign w:val="bottom"/>
          </w:tcPr>
          <w:p w14:paraId="7E751049" w14:textId="77777777" w:rsidR="00EB778F" w:rsidRDefault="00EB778F">
            <w:pPr>
              <w:rPr>
                <w:sz w:val="24"/>
                <w:szCs w:val="24"/>
              </w:rPr>
            </w:pPr>
          </w:p>
        </w:tc>
        <w:tc>
          <w:tcPr>
            <w:tcW w:w="400" w:type="dxa"/>
            <w:vAlign w:val="bottom"/>
          </w:tcPr>
          <w:p w14:paraId="6BFEC045" w14:textId="77777777" w:rsidR="00EB778F" w:rsidRDefault="00EB778F">
            <w:pPr>
              <w:rPr>
                <w:sz w:val="24"/>
                <w:szCs w:val="24"/>
              </w:rPr>
            </w:pPr>
          </w:p>
        </w:tc>
        <w:tc>
          <w:tcPr>
            <w:tcW w:w="80" w:type="dxa"/>
            <w:vAlign w:val="bottom"/>
          </w:tcPr>
          <w:p w14:paraId="27230BBB" w14:textId="77777777" w:rsidR="00EB778F" w:rsidRDefault="00EB778F">
            <w:pPr>
              <w:rPr>
                <w:sz w:val="24"/>
                <w:szCs w:val="24"/>
              </w:rPr>
            </w:pPr>
          </w:p>
        </w:tc>
        <w:tc>
          <w:tcPr>
            <w:tcW w:w="700" w:type="dxa"/>
            <w:vAlign w:val="bottom"/>
          </w:tcPr>
          <w:p w14:paraId="0685D7BC" w14:textId="77777777" w:rsidR="00EB778F" w:rsidRDefault="00EB778F">
            <w:pPr>
              <w:rPr>
                <w:sz w:val="24"/>
                <w:szCs w:val="24"/>
              </w:rPr>
            </w:pPr>
          </w:p>
        </w:tc>
        <w:tc>
          <w:tcPr>
            <w:tcW w:w="560" w:type="dxa"/>
            <w:vAlign w:val="bottom"/>
          </w:tcPr>
          <w:p w14:paraId="57B1EFC2" w14:textId="77777777" w:rsidR="00EB778F" w:rsidRDefault="00EB778F">
            <w:pPr>
              <w:rPr>
                <w:sz w:val="24"/>
                <w:szCs w:val="24"/>
              </w:rPr>
            </w:pPr>
          </w:p>
        </w:tc>
        <w:tc>
          <w:tcPr>
            <w:tcW w:w="220" w:type="dxa"/>
            <w:vAlign w:val="bottom"/>
          </w:tcPr>
          <w:p w14:paraId="6047C29C" w14:textId="77777777" w:rsidR="00EB778F" w:rsidRDefault="00EB778F">
            <w:pPr>
              <w:rPr>
                <w:sz w:val="24"/>
                <w:szCs w:val="24"/>
              </w:rPr>
            </w:pPr>
          </w:p>
        </w:tc>
        <w:tc>
          <w:tcPr>
            <w:tcW w:w="40" w:type="dxa"/>
            <w:vAlign w:val="bottom"/>
          </w:tcPr>
          <w:p w14:paraId="3C01D268"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2CF1C3AA" w14:textId="77777777" w:rsidR="00EB778F" w:rsidRDefault="00EB778F">
            <w:pPr>
              <w:rPr>
                <w:sz w:val="24"/>
                <w:szCs w:val="24"/>
              </w:rPr>
            </w:pPr>
          </w:p>
        </w:tc>
        <w:tc>
          <w:tcPr>
            <w:tcW w:w="280" w:type="dxa"/>
            <w:vMerge w:val="restart"/>
            <w:vAlign w:val="bottom"/>
          </w:tcPr>
          <w:p w14:paraId="51EC091A" w14:textId="77777777" w:rsidR="00EB778F" w:rsidRDefault="00B62E70">
            <w:pPr>
              <w:jc w:val="right"/>
              <w:rPr>
                <w:sz w:val="20"/>
                <w:szCs w:val="20"/>
              </w:rPr>
            </w:pPr>
            <w:r>
              <w:rPr>
                <w:rFonts w:ascii="Arial" w:eastAsia="Arial" w:hAnsi="Arial" w:cs="Arial"/>
                <w:sz w:val="12"/>
                <w:szCs w:val="12"/>
              </w:rPr>
              <w:t>300</w:t>
            </w:r>
          </w:p>
        </w:tc>
        <w:tc>
          <w:tcPr>
            <w:tcW w:w="0" w:type="dxa"/>
            <w:vAlign w:val="bottom"/>
          </w:tcPr>
          <w:p w14:paraId="67261B0F" w14:textId="77777777" w:rsidR="00EB778F" w:rsidRDefault="00EB778F">
            <w:pPr>
              <w:rPr>
                <w:sz w:val="1"/>
                <w:szCs w:val="1"/>
              </w:rPr>
            </w:pPr>
          </w:p>
        </w:tc>
      </w:tr>
      <w:tr w:rsidR="00EB778F" w14:paraId="41449260" w14:textId="77777777">
        <w:trPr>
          <w:trHeight w:val="60"/>
        </w:trPr>
        <w:tc>
          <w:tcPr>
            <w:tcW w:w="120" w:type="dxa"/>
            <w:tcBorders>
              <w:left w:val="single" w:sz="8" w:space="0" w:color="auto"/>
            </w:tcBorders>
            <w:vAlign w:val="bottom"/>
          </w:tcPr>
          <w:p w14:paraId="76EC8DF3" w14:textId="77777777" w:rsidR="00EB778F" w:rsidRDefault="00EB778F">
            <w:pPr>
              <w:rPr>
                <w:sz w:val="5"/>
                <w:szCs w:val="5"/>
              </w:rPr>
            </w:pPr>
          </w:p>
        </w:tc>
        <w:tc>
          <w:tcPr>
            <w:tcW w:w="60" w:type="dxa"/>
            <w:vAlign w:val="bottom"/>
          </w:tcPr>
          <w:p w14:paraId="6C0E96AA" w14:textId="77777777" w:rsidR="00EB778F" w:rsidRDefault="00EB778F">
            <w:pPr>
              <w:rPr>
                <w:sz w:val="5"/>
                <w:szCs w:val="5"/>
              </w:rPr>
            </w:pPr>
          </w:p>
        </w:tc>
        <w:tc>
          <w:tcPr>
            <w:tcW w:w="700" w:type="dxa"/>
            <w:gridSpan w:val="2"/>
            <w:vMerge/>
            <w:vAlign w:val="bottom"/>
          </w:tcPr>
          <w:p w14:paraId="06B6ED79" w14:textId="77777777" w:rsidR="00EB778F" w:rsidRDefault="00EB778F">
            <w:pPr>
              <w:rPr>
                <w:sz w:val="5"/>
                <w:szCs w:val="5"/>
              </w:rPr>
            </w:pPr>
          </w:p>
        </w:tc>
        <w:tc>
          <w:tcPr>
            <w:tcW w:w="80" w:type="dxa"/>
            <w:tcBorders>
              <w:right w:val="single" w:sz="8" w:space="0" w:color="auto"/>
            </w:tcBorders>
            <w:vAlign w:val="bottom"/>
          </w:tcPr>
          <w:p w14:paraId="32C0FC39" w14:textId="77777777" w:rsidR="00EB778F" w:rsidRDefault="00EB778F">
            <w:pPr>
              <w:rPr>
                <w:sz w:val="5"/>
                <w:szCs w:val="5"/>
              </w:rPr>
            </w:pPr>
          </w:p>
        </w:tc>
        <w:tc>
          <w:tcPr>
            <w:tcW w:w="80" w:type="dxa"/>
            <w:vAlign w:val="bottom"/>
          </w:tcPr>
          <w:p w14:paraId="3098D234" w14:textId="77777777" w:rsidR="00EB778F" w:rsidRDefault="00EB778F">
            <w:pPr>
              <w:rPr>
                <w:sz w:val="5"/>
                <w:szCs w:val="5"/>
              </w:rPr>
            </w:pPr>
          </w:p>
        </w:tc>
        <w:tc>
          <w:tcPr>
            <w:tcW w:w="540" w:type="dxa"/>
            <w:vAlign w:val="bottom"/>
          </w:tcPr>
          <w:p w14:paraId="71C4D0E8" w14:textId="77777777" w:rsidR="00EB778F" w:rsidRDefault="00EB778F">
            <w:pPr>
              <w:rPr>
                <w:sz w:val="5"/>
                <w:szCs w:val="5"/>
              </w:rPr>
            </w:pPr>
          </w:p>
        </w:tc>
        <w:tc>
          <w:tcPr>
            <w:tcW w:w="180" w:type="dxa"/>
            <w:vAlign w:val="bottom"/>
          </w:tcPr>
          <w:p w14:paraId="268F4114" w14:textId="77777777" w:rsidR="00EB778F" w:rsidRDefault="00EB778F">
            <w:pPr>
              <w:rPr>
                <w:sz w:val="5"/>
                <w:szCs w:val="5"/>
              </w:rPr>
            </w:pPr>
          </w:p>
        </w:tc>
        <w:tc>
          <w:tcPr>
            <w:tcW w:w="380" w:type="dxa"/>
            <w:vAlign w:val="bottom"/>
          </w:tcPr>
          <w:p w14:paraId="60C06C36" w14:textId="77777777" w:rsidR="00EB778F" w:rsidRDefault="00EB778F">
            <w:pPr>
              <w:rPr>
                <w:sz w:val="5"/>
                <w:szCs w:val="5"/>
              </w:rPr>
            </w:pPr>
          </w:p>
        </w:tc>
        <w:tc>
          <w:tcPr>
            <w:tcW w:w="400" w:type="dxa"/>
            <w:vAlign w:val="bottom"/>
          </w:tcPr>
          <w:p w14:paraId="51044C8D" w14:textId="77777777" w:rsidR="00EB778F" w:rsidRDefault="00EB778F">
            <w:pPr>
              <w:rPr>
                <w:sz w:val="5"/>
                <w:szCs w:val="5"/>
              </w:rPr>
            </w:pPr>
          </w:p>
        </w:tc>
        <w:tc>
          <w:tcPr>
            <w:tcW w:w="80" w:type="dxa"/>
            <w:vAlign w:val="bottom"/>
          </w:tcPr>
          <w:p w14:paraId="2CF99D82" w14:textId="77777777" w:rsidR="00EB778F" w:rsidRDefault="00EB778F">
            <w:pPr>
              <w:rPr>
                <w:sz w:val="5"/>
                <w:szCs w:val="5"/>
              </w:rPr>
            </w:pPr>
          </w:p>
        </w:tc>
        <w:tc>
          <w:tcPr>
            <w:tcW w:w="700" w:type="dxa"/>
            <w:vAlign w:val="bottom"/>
          </w:tcPr>
          <w:p w14:paraId="7F1C475C" w14:textId="77777777" w:rsidR="00EB778F" w:rsidRDefault="00EB778F">
            <w:pPr>
              <w:rPr>
                <w:sz w:val="5"/>
                <w:szCs w:val="5"/>
              </w:rPr>
            </w:pPr>
          </w:p>
        </w:tc>
        <w:tc>
          <w:tcPr>
            <w:tcW w:w="560" w:type="dxa"/>
            <w:vAlign w:val="bottom"/>
          </w:tcPr>
          <w:p w14:paraId="7AEA8B08" w14:textId="77777777" w:rsidR="00EB778F" w:rsidRDefault="00EB778F">
            <w:pPr>
              <w:rPr>
                <w:sz w:val="5"/>
                <w:szCs w:val="5"/>
              </w:rPr>
            </w:pPr>
          </w:p>
        </w:tc>
        <w:tc>
          <w:tcPr>
            <w:tcW w:w="220" w:type="dxa"/>
            <w:vAlign w:val="bottom"/>
          </w:tcPr>
          <w:p w14:paraId="12E4A06E" w14:textId="77777777" w:rsidR="00EB778F" w:rsidRDefault="00EB778F">
            <w:pPr>
              <w:rPr>
                <w:sz w:val="5"/>
                <w:szCs w:val="5"/>
              </w:rPr>
            </w:pPr>
          </w:p>
        </w:tc>
        <w:tc>
          <w:tcPr>
            <w:tcW w:w="40" w:type="dxa"/>
            <w:vAlign w:val="bottom"/>
          </w:tcPr>
          <w:p w14:paraId="67EB4C70" w14:textId="77777777" w:rsidR="00EB778F" w:rsidRDefault="00EB778F">
            <w:pPr>
              <w:rPr>
                <w:sz w:val="5"/>
                <w:szCs w:val="5"/>
              </w:rPr>
            </w:pPr>
          </w:p>
        </w:tc>
        <w:tc>
          <w:tcPr>
            <w:tcW w:w="120" w:type="dxa"/>
            <w:tcBorders>
              <w:right w:val="single" w:sz="8" w:space="0" w:color="auto"/>
            </w:tcBorders>
            <w:vAlign w:val="bottom"/>
          </w:tcPr>
          <w:p w14:paraId="48E05288" w14:textId="77777777" w:rsidR="00EB778F" w:rsidRDefault="00EB778F">
            <w:pPr>
              <w:rPr>
                <w:sz w:val="5"/>
                <w:szCs w:val="5"/>
              </w:rPr>
            </w:pPr>
          </w:p>
        </w:tc>
        <w:tc>
          <w:tcPr>
            <w:tcW w:w="280" w:type="dxa"/>
            <w:vMerge/>
            <w:vAlign w:val="bottom"/>
          </w:tcPr>
          <w:p w14:paraId="60CB102F" w14:textId="77777777" w:rsidR="00EB778F" w:rsidRDefault="00EB778F">
            <w:pPr>
              <w:rPr>
                <w:sz w:val="5"/>
                <w:szCs w:val="5"/>
              </w:rPr>
            </w:pPr>
          </w:p>
        </w:tc>
        <w:tc>
          <w:tcPr>
            <w:tcW w:w="0" w:type="dxa"/>
            <w:vAlign w:val="bottom"/>
          </w:tcPr>
          <w:p w14:paraId="6938C0AD" w14:textId="77777777" w:rsidR="00EB778F" w:rsidRDefault="00EB778F">
            <w:pPr>
              <w:rPr>
                <w:sz w:val="1"/>
                <w:szCs w:val="1"/>
              </w:rPr>
            </w:pPr>
          </w:p>
        </w:tc>
      </w:tr>
      <w:tr w:rsidR="00EB778F" w14:paraId="197A8B21" w14:textId="77777777">
        <w:trPr>
          <w:trHeight w:val="296"/>
        </w:trPr>
        <w:tc>
          <w:tcPr>
            <w:tcW w:w="120" w:type="dxa"/>
            <w:tcBorders>
              <w:left w:val="single" w:sz="8" w:space="0" w:color="auto"/>
              <w:bottom w:val="single" w:sz="8" w:space="0" w:color="auto"/>
            </w:tcBorders>
            <w:vAlign w:val="bottom"/>
          </w:tcPr>
          <w:p w14:paraId="7EB04B6E" w14:textId="77777777" w:rsidR="00EB778F" w:rsidRDefault="00EB778F">
            <w:pPr>
              <w:rPr>
                <w:sz w:val="24"/>
                <w:szCs w:val="24"/>
              </w:rPr>
            </w:pPr>
          </w:p>
        </w:tc>
        <w:tc>
          <w:tcPr>
            <w:tcW w:w="60" w:type="dxa"/>
            <w:vMerge w:val="restart"/>
            <w:vAlign w:val="bottom"/>
          </w:tcPr>
          <w:p w14:paraId="4C4AC401" w14:textId="77777777" w:rsidR="00EB778F" w:rsidRDefault="00EB778F">
            <w:pPr>
              <w:rPr>
                <w:sz w:val="24"/>
                <w:szCs w:val="24"/>
              </w:rPr>
            </w:pPr>
          </w:p>
        </w:tc>
        <w:tc>
          <w:tcPr>
            <w:tcW w:w="700" w:type="dxa"/>
            <w:gridSpan w:val="2"/>
            <w:vMerge/>
            <w:vAlign w:val="bottom"/>
          </w:tcPr>
          <w:p w14:paraId="6B4E3CBE" w14:textId="77777777" w:rsidR="00EB778F" w:rsidRDefault="00EB778F">
            <w:pPr>
              <w:rPr>
                <w:sz w:val="24"/>
                <w:szCs w:val="24"/>
              </w:rPr>
            </w:pPr>
          </w:p>
        </w:tc>
        <w:tc>
          <w:tcPr>
            <w:tcW w:w="80" w:type="dxa"/>
            <w:tcBorders>
              <w:right w:val="single" w:sz="8" w:space="0" w:color="auto"/>
            </w:tcBorders>
            <w:vAlign w:val="bottom"/>
          </w:tcPr>
          <w:p w14:paraId="337D31D2" w14:textId="77777777" w:rsidR="00EB778F" w:rsidRDefault="00EB778F">
            <w:pPr>
              <w:rPr>
                <w:sz w:val="24"/>
                <w:szCs w:val="24"/>
              </w:rPr>
            </w:pPr>
          </w:p>
        </w:tc>
        <w:tc>
          <w:tcPr>
            <w:tcW w:w="80" w:type="dxa"/>
            <w:vAlign w:val="bottom"/>
          </w:tcPr>
          <w:p w14:paraId="64ED153C" w14:textId="77777777" w:rsidR="00EB778F" w:rsidRDefault="00EB778F">
            <w:pPr>
              <w:rPr>
                <w:sz w:val="24"/>
                <w:szCs w:val="24"/>
              </w:rPr>
            </w:pPr>
          </w:p>
        </w:tc>
        <w:tc>
          <w:tcPr>
            <w:tcW w:w="540" w:type="dxa"/>
            <w:vAlign w:val="bottom"/>
          </w:tcPr>
          <w:p w14:paraId="765497BA" w14:textId="77777777" w:rsidR="00EB778F" w:rsidRDefault="00EB778F">
            <w:pPr>
              <w:rPr>
                <w:sz w:val="24"/>
                <w:szCs w:val="24"/>
              </w:rPr>
            </w:pPr>
          </w:p>
        </w:tc>
        <w:tc>
          <w:tcPr>
            <w:tcW w:w="180" w:type="dxa"/>
            <w:vAlign w:val="bottom"/>
          </w:tcPr>
          <w:p w14:paraId="264DC138" w14:textId="77777777" w:rsidR="00EB778F" w:rsidRDefault="00EB778F">
            <w:pPr>
              <w:rPr>
                <w:sz w:val="24"/>
                <w:szCs w:val="24"/>
              </w:rPr>
            </w:pPr>
          </w:p>
        </w:tc>
        <w:tc>
          <w:tcPr>
            <w:tcW w:w="380" w:type="dxa"/>
            <w:vAlign w:val="bottom"/>
          </w:tcPr>
          <w:p w14:paraId="0FFA448F" w14:textId="77777777" w:rsidR="00EB778F" w:rsidRDefault="00EB778F">
            <w:pPr>
              <w:rPr>
                <w:sz w:val="24"/>
                <w:szCs w:val="24"/>
              </w:rPr>
            </w:pPr>
          </w:p>
        </w:tc>
        <w:tc>
          <w:tcPr>
            <w:tcW w:w="400" w:type="dxa"/>
            <w:vAlign w:val="bottom"/>
          </w:tcPr>
          <w:p w14:paraId="0F24D2CE" w14:textId="77777777" w:rsidR="00EB778F" w:rsidRDefault="00EB778F">
            <w:pPr>
              <w:rPr>
                <w:sz w:val="24"/>
                <w:szCs w:val="24"/>
              </w:rPr>
            </w:pPr>
          </w:p>
        </w:tc>
        <w:tc>
          <w:tcPr>
            <w:tcW w:w="80" w:type="dxa"/>
            <w:vAlign w:val="bottom"/>
          </w:tcPr>
          <w:p w14:paraId="12B7ECCD" w14:textId="77777777" w:rsidR="00EB778F" w:rsidRDefault="00EB778F">
            <w:pPr>
              <w:rPr>
                <w:sz w:val="24"/>
                <w:szCs w:val="24"/>
              </w:rPr>
            </w:pPr>
          </w:p>
        </w:tc>
        <w:tc>
          <w:tcPr>
            <w:tcW w:w="1260" w:type="dxa"/>
            <w:gridSpan w:val="2"/>
            <w:vMerge w:val="restart"/>
            <w:vAlign w:val="bottom"/>
          </w:tcPr>
          <w:p w14:paraId="35041E49" w14:textId="77777777" w:rsidR="00EB778F" w:rsidRDefault="00B62E70">
            <w:pPr>
              <w:ind w:left="20"/>
              <w:rPr>
                <w:sz w:val="20"/>
                <w:szCs w:val="20"/>
              </w:rPr>
            </w:pPr>
            <w:r>
              <w:rPr>
                <w:rFonts w:eastAsia="Times New Roman"/>
                <w:i/>
                <w:iCs/>
                <w:sz w:val="14"/>
                <w:szCs w:val="14"/>
              </w:rPr>
              <w:t>Positive net notional</w:t>
            </w:r>
          </w:p>
        </w:tc>
        <w:tc>
          <w:tcPr>
            <w:tcW w:w="220" w:type="dxa"/>
            <w:vAlign w:val="bottom"/>
          </w:tcPr>
          <w:p w14:paraId="7A0A97A1" w14:textId="77777777" w:rsidR="00EB778F" w:rsidRDefault="00EB778F">
            <w:pPr>
              <w:rPr>
                <w:sz w:val="24"/>
                <w:szCs w:val="24"/>
              </w:rPr>
            </w:pPr>
          </w:p>
        </w:tc>
        <w:tc>
          <w:tcPr>
            <w:tcW w:w="40" w:type="dxa"/>
            <w:vAlign w:val="bottom"/>
          </w:tcPr>
          <w:p w14:paraId="0367F5C6"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464C7130" w14:textId="77777777" w:rsidR="00EB778F" w:rsidRDefault="00EB778F">
            <w:pPr>
              <w:rPr>
                <w:sz w:val="24"/>
                <w:szCs w:val="24"/>
              </w:rPr>
            </w:pPr>
          </w:p>
        </w:tc>
        <w:tc>
          <w:tcPr>
            <w:tcW w:w="280" w:type="dxa"/>
            <w:vMerge w:val="restart"/>
            <w:vAlign w:val="bottom"/>
          </w:tcPr>
          <w:p w14:paraId="7D9F2A7B" w14:textId="77777777" w:rsidR="00EB778F" w:rsidRDefault="00B62E70">
            <w:pPr>
              <w:jc w:val="right"/>
              <w:rPr>
                <w:sz w:val="20"/>
                <w:szCs w:val="20"/>
              </w:rPr>
            </w:pPr>
            <w:r>
              <w:rPr>
                <w:rFonts w:ascii="Arial" w:eastAsia="Arial" w:hAnsi="Arial" w:cs="Arial"/>
                <w:sz w:val="12"/>
                <w:szCs w:val="12"/>
              </w:rPr>
              <w:t>200</w:t>
            </w:r>
          </w:p>
        </w:tc>
        <w:tc>
          <w:tcPr>
            <w:tcW w:w="0" w:type="dxa"/>
            <w:vAlign w:val="bottom"/>
          </w:tcPr>
          <w:p w14:paraId="5E2DAE0A" w14:textId="77777777" w:rsidR="00EB778F" w:rsidRDefault="00EB778F">
            <w:pPr>
              <w:rPr>
                <w:sz w:val="1"/>
                <w:szCs w:val="1"/>
              </w:rPr>
            </w:pPr>
          </w:p>
        </w:tc>
      </w:tr>
      <w:tr w:rsidR="00EB778F" w14:paraId="7064485A" w14:textId="77777777">
        <w:trPr>
          <w:trHeight w:val="20"/>
        </w:trPr>
        <w:tc>
          <w:tcPr>
            <w:tcW w:w="120" w:type="dxa"/>
            <w:tcBorders>
              <w:left w:val="single" w:sz="8" w:space="0" w:color="auto"/>
            </w:tcBorders>
            <w:vAlign w:val="bottom"/>
          </w:tcPr>
          <w:p w14:paraId="0D382E22" w14:textId="77777777" w:rsidR="00EB778F" w:rsidRDefault="00EB778F">
            <w:pPr>
              <w:spacing w:line="20" w:lineRule="exact"/>
              <w:rPr>
                <w:sz w:val="1"/>
                <w:szCs w:val="1"/>
              </w:rPr>
            </w:pPr>
          </w:p>
        </w:tc>
        <w:tc>
          <w:tcPr>
            <w:tcW w:w="60" w:type="dxa"/>
            <w:vMerge/>
            <w:vAlign w:val="bottom"/>
          </w:tcPr>
          <w:p w14:paraId="3F4E8A38" w14:textId="77777777" w:rsidR="00EB778F" w:rsidRDefault="00EB778F">
            <w:pPr>
              <w:spacing w:line="20" w:lineRule="exact"/>
              <w:rPr>
                <w:sz w:val="1"/>
                <w:szCs w:val="1"/>
              </w:rPr>
            </w:pPr>
          </w:p>
        </w:tc>
        <w:tc>
          <w:tcPr>
            <w:tcW w:w="700" w:type="dxa"/>
            <w:gridSpan w:val="2"/>
            <w:vMerge/>
            <w:vAlign w:val="bottom"/>
          </w:tcPr>
          <w:p w14:paraId="43196534" w14:textId="77777777" w:rsidR="00EB778F" w:rsidRDefault="00EB778F">
            <w:pPr>
              <w:spacing w:line="20" w:lineRule="exact"/>
              <w:rPr>
                <w:sz w:val="1"/>
                <w:szCs w:val="1"/>
              </w:rPr>
            </w:pPr>
          </w:p>
        </w:tc>
        <w:tc>
          <w:tcPr>
            <w:tcW w:w="80" w:type="dxa"/>
            <w:tcBorders>
              <w:right w:val="single" w:sz="8" w:space="0" w:color="auto"/>
            </w:tcBorders>
            <w:vAlign w:val="bottom"/>
          </w:tcPr>
          <w:p w14:paraId="404C5415" w14:textId="77777777" w:rsidR="00EB778F" w:rsidRDefault="00EB778F">
            <w:pPr>
              <w:spacing w:line="20" w:lineRule="exact"/>
              <w:rPr>
                <w:sz w:val="1"/>
                <w:szCs w:val="1"/>
              </w:rPr>
            </w:pPr>
          </w:p>
        </w:tc>
        <w:tc>
          <w:tcPr>
            <w:tcW w:w="80" w:type="dxa"/>
            <w:vAlign w:val="bottom"/>
          </w:tcPr>
          <w:p w14:paraId="4B427B73" w14:textId="77777777" w:rsidR="00EB778F" w:rsidRDefault="00EB778F">
            <w:pPr>
              <w:spacing w:line="20" w:lineRule="exact"/>
              <w:rPr>
                <w:sz w:val="1"/>
                <w:szCs w:val="1"/>
              </w:rPr>
            </w:pPr>
          </w:p>
        </w:tc>
        <w:tc>
          <w:tcPr>
            <w:tcW w:w="540" w:type="dxa"/>
            <w:vAlign w:val="bottom"/>
          </w:tcPr>
          <w:p w14:paraId="5086D21A" w14:textId="77777777" w:rsidR="00EB778F" w:rsidRDefault="00EB778F">
            <w:pPr>
              <w:spacing w:line="20" w:lineRule="exact"/>
              <w:rPr>
                <w:sz w:val="1"/>
                <w:szCs w:val="1"/>
              </w:rPr>
            </w:pPr>
          </w:p>
        </w:tc>
        <w:tc>
          <w:tcPr>
            <w:tcW w:w="180" w:type="dxa"/>
            <w:vAlign w:val="bottom"/>
          </w:tcPr>
          <w:p w14:paraId="5F371BCA" w14:textId="77777777" w:rsidR="00EB778F" w:rsidRDefault="00EB778F">
            <w:pPr>
              <w:spacing w:line="20" w:lineRule="exact"/>
              <w:rPr>
                <w:sz w:val="1"/>
                <w:szCs w:val="1"/>
              </w:rPr>
            </w:pPr>
          </w:p>
        </w:tc>
        <w:tc>
          <w:tcPr>
            <w:tcW w:w="380" w:type="dxa"/>
            <w:vAlign w:val="bottom"/>
          </w:tcPr>
          <w:p w14:paraId="6032073F" w14:textId="77777777" w:rsidR="00EB778F" w:rsidRDefault="00EB778F">
            <w:pPr>
              <w:spacing w:line="20" w:lineRule="exact"/>
              <w:rPr>
                <w:sz w:val="1"/>
                <w:szCs w:val="1"/>
              </w:rPr>
            </w:pPr>
          </w:p>
        </w:tc>
        <w:tc>
          <w:tcPr>
            <w:tcW w:w="400" w:type="dxa"/>
            <w:vAlign w:val="bottom"/>
          </w:tcPr>
          <w:p w14:paraId="7A4CE72E" w14:textId="77777777" w:rsidR="00EB778F" w:rsidRDefault="00EB778F">
            <w:pPr>
              <w:spacing w:line="20" w:lineRule="exact"/>
              <w:rPr>
                <w:sz w:val="1"/>
                <w:szCs w:val="1"/>
              </w:rPr>
            </w:pPr>
          </w:p>
        </w:tc>
        <w:tc>
          <w:tcPr>
            <w:tcW w:w="80" w:type="dxa"/>
            <w:vAlign w:val="bottom"/>
          </w:tcPr>
          <w:p w14:paraId="734DD41B" w14:textId="77777777" w:rsidR="00EB778F" w:rsidRDefault="00EB778F">
            <w:pPr>
              <w:spacing w:line="20" w:lineRule="exact"/>
              <w:rPr>
                <w:sz w:val="1"/>
                <w:szCs w:val="1"/>
              </w:rPr>
            </w:pPr>
          </w:p>
        </w:tc>
        <w:tc>
          <w:tcPr>
            <w:tcW w:w="1260" w:type="dxa"/>
            <w:gridSpan w:val="2"/>
            <w:vMerge/>
            <w:vAlign w:val="bottom"/>
          </w:tcPr>
          <w:p w14:paraId="0BCF0E84" w14:textId="77777777" w:rsidR="00EB778F" w:rsidRDefault="00EB778F">
            <w:pPr>
              <w:spacing w:line="20" w:lineRule="exact"/>
              <w:rPr>
                <w:sz w:val="1"/>
                <w:szCs w:val="1"/>
              </w:rPr>
            </w:pPr>
          </w:p>
        </w:tc>
        <w:tc>
          <w:tcPr>
            <w:tcW w:w="220" w:type="dxa"/>
            <w:vAlign w:val="bottom"/>
          </w:tcPr>
          <w:p w14:paraId="216C976D" w14:textId="77777777" w:rsidR="00EB778F" w:rsidRDefault="00EB778F">
            <w:pPr>
              <w:spacing w:line="20" w:lineRule="exact"/>
              <w:rPr>
                <w:sz w:val="1"/>
                <w:szCs w:val="1"/>
              </w:rPr>
            </w:pPr>
          </w:p>
        </w:tc>
        <w:tc>
          <w:tcPr>
            <w:tcW w:w="40" w:type="dxa"/>
            <w:vAlign w:val="bottom"/>
          </w:tcPr>
          <w:p w14:paraId="5DF9F049" w14:textId="77777777" w:rsidR="00EB778F" w:rsidRDefault="00EB778F">
            <w:pPr>
              <w:spacing w:line="20" w:lineRule="exact"/>
              <w:rPr>
                <w:sz w:val="1"/>
                <w:szCs w:val="1"/>
              </w:rPr>
            </w:pPr>
          </w:p>
        </w:tc>
        <w:tc>
          <w:tcPr>
            <w:tcW w:w="120" w:type="dxa"/>
            <w:tcBorders>
              <w:right w:val="single" w:sz="8" w:space="0" w:color="auto"/>
            </w:tcBorders>
            <w:vAlign w:val="bottom"/>
          </w:tcPr>
          <w:p w14:paraId="5884097E" w14:textId="77777777" w:rsidR="00EB778F" w:rsidRDefault="00EB778F">
            <w:pPr>
              <w:spacing w:line="20" w:lineRule="exact"/>
              <w:rPr>
                <w:sz w:val="1"/>
                <w:szCs w:val="1"/>
              </w:rPr>
            </w:pPr>
          </w:p>
        </w:tc>
        <w:tc>
          <w:tcPr>
            <w:tcW w:w="280" w:type="dxa"/>
            <w:vMerge/>
            <w:vAlign w:val="bottom"/>
          </w:tcPr>
          <w:p w14:paraId="5C6D12F8" w14:textId="77777777" w:rsidR="00EB778F" w:rsidRDefault="00EB778F">
            <w:pPr>
              <w:spacing w:line="20" w:lineRule="exact"/>
              <w:rPr>
                <w:sz w:val="1"/>
                <w:szCs w:val="1"/>
              </w:rPr>
            </w:pPr>
          </w:p>
        </w:tc>
        <w:tc>
          <w:tcPr>
            <w:tcW w:w="0" w:type="dxa"/>
            <w:vAlign w:val="bottom"/>
          </w:tcPr>
          <w:p w14:paraId="5F7D9905" w14:textId="77777777" w:rsidR="00EB778F" w:rsidRDefault="00EB778F">
            <w:pPr>
              <w:spacing w:line="20" w:lineRule="exact"/>
              <w:rPr>
                <w:sz w:val="1"/>
                <w:szCs w:val="1"/>
              </w:rPr>
            </w:pPr>
          </w:p>
        </w:tc>
      </w:tr>
      <w:tr w:rsidR="00EB778F" w14:paraId="07334EFB" w14:textId="77777777">
        <w:trPr>
          <w:trHeight w:val="40"/>
        </w:trPr>
        <w:tc>
          <w:tcPr>
            <w:tcW w:w="120" w:type="dxa"/>
            <w:tcBorders>
              <w:left w:val="single" w:sz="8" w:space="0" w:color="auto"/>
            </w:tcBorders>
            <w:vAlign w:val="bottom"/>
          </w:tcPr>
          <w:p w14:paraId="5238A858" w14:textId="77777777" w:rsidR="00EB778F" w:rsidRDefault="00EB778F">
            <w:pPr>
              <w:rPr>
                <w:sz w:val="3"/>
                <w:szCs w:val="3"/>
              </w:rPr>
            </w:pPr>
          </w:p>
        </w:tc>
        <w:tc>
          <w:tcPr>
            <w:tcW w:w="60" w:type="dxa"/>
            <w:vAlign w:val="bottom"/>
          </w:tcPr>
          <w:p w14:paraId="629F175A" w14:textId="77777777" w:rsidR="00EB778F" w:rsidRDefault="00EB778F">
            <w:pPr>
              <w:rPr>
                <w:sz w:val="3"/>
                <w:szCs w:val="3"/>
              </w:rPr>
            </w:pPr>
          </w:p>
        </w:tc>
        <w:tc>
          <w:tcPr>
            <w:tcW w:w="180" w:type="dxa"/>
            <w:vAlign w:val="bottom"/>
          </w:tcPr>
          <w:p w14:paraId="0C4FBA4E" w14:textId="77777777" w:rsidR="00EB778F" w:rsidRDefault="00EB778F">
            <w:pPr>
              <w:rPr>
                <w:sz w:val="3"/>
                <w:szCs w:val="3"/>
              </w:rPr>
            </w:pPr>
          </w:p>
        </w:tc>
        <w:tc>
          <w:tcPr>
            <w:tcW w:w="520" w:type="dxa"/>
            <w:vAlign w:val="bottom"/>
          </w:tcPr>
          <w:p w14:paraId="69AAF74F" w14:textId="77777777" w:rsidR="00EB778F" w:rsidRDefault="00EB778F">
            <w:pPr>
              <w:rPr>
                <w:sz w:val="3"/>
                <w:szCs w:val="3"/>
              </w:rPr>
            </w:pPr>
          </w:p>
        </w:tc>
        <w:tc>
          <w:tcPr>
            <w:tcW w:w="80" w:type="dxa"/>
            <w:tcBorders>
              <w:right w:val="single" w:sz="8" w:space="0" w:color="auto"/>
            </w:tcBorders>
            <w:vAlign w:val="bottom"/>
          </w:tcPr>
          <w:p w14:paraId="5EDE7BA5" w14:textId="77777777" w:rsidR="00EB778F" w:rsidRDefault="00EB778F">
            <w:pPr>
              <w:rPr>
                <w:sz w:val="3"/>
                <w:szCs w:val="3"/>
              </w:rPr>
            </w:pPr>
          </w:p>
        </w:tc>
        <w:tc>
          <w:tcPr>
            <w:tcW w:w="80" w:type="dxa"/>
            <w:vAlign w:val="bottom"/>
          </w:tcPr>
          <w:p w14:paraId="183A6301" w14:textId="77777777" w:rsidR="00EB778F" w:rsidRDefault="00EB778F">
            <w:pPr>
              <w:rPr>
                <w:sz w:val="3"/>
                <w:szCs w:val="3"/>
              </w:rPr>
            </w:pPr>
          </w:p>
        </w:tc>
        <w:tc>
          <w:tcPr>
            <w:tcW w:w="540" w:type="dxa"/>
            <w:vAlign w:val="bottom"/>
          </w:tcPr>
          <w:p w14:paraId="12F4CCB9" w14:textId="77777777" w:rsidR="00EB778F" w:rsidRDefault="00EB778F">
            <w:pPr>
              <w:rPr>
                <w:sz w:val="3"/>
                <w:szCs w:val="3"/>
              </w:rPr>
            </w:pPr>
          </w:p>
        </w:tc>
        <w:tc>
          <w:tcPr>
            <w:tcW w:w="180" w:type="dxa"/>
            <w:vAlign w:val="bottom"/>
          </w:tcPr>
          <w:p w14:paraId="545E80E4" w14:textId="77777777" w:rsidR="00EB778F" w:rsidRDefault="00EB778F">
            <w:pPr>
              <w:rPr>
                <w:sz w:val="3"/>
                <w:szCs w:val="3"/>
              </w:rPr>
            </w:pPr>
          </w:p>
        </w:tc>
        <w:tc>
          <w:tcPr>
            <w:tcW w:w="380" w:type="dxa"/>
            <w:vAlign w:val="bottom"/>
          </w:tcPr>
          <w:p w14:paraId="488380B2" w14:textId="77777777" w:rsidR="00EB778F" w:rsidRDefault="00EB778F">
            <w:pPr>
              <w:rPr>
                <w:sz w:val="3"/>
                <w:szCs w:val="3"/>
              </w:rPr>
            </w:pPr>
          </w:p>
        </w:tc>
        <w:tc>
          <w:tcPr>
            <w:tcW w:w="400" w:type="dxa"/>
            <w:vAlign w:val="bottom"/>
          </w:tcPr>
          <w:p w14:paraId="77ED0CA5" w14:textId="77777777" w:rsidR="00EB778F" w:rsidRDefault="00EB778F">
            <w:pPr>
              <w:rPr>
                <w:sz w:val="3"/>
                <w:szCs w:val="3"/>
              </w:rPr>
            </w:pPr>
          </w:p>
        </w:tc>
        <w:tc>
          <w:tcPr>
            <w:tcW w:w="80" w:type="dxa"/>
            <w:vAlign w:val="bottom"/>
          </w:tcPr>
          <w:p w14:paraId="5C0B09EE" w14:textId="77777777" w:rsidR="00EB778F" w:rsidRDefault="00EB778F">
            <w:pPr>
              <w:rPr>
                <w:sz w:val="3"/>
                <w:szCs w:val="3"/>
              </w:rPr>
            </w:pPr>
          </w:p>
        </w:tc>
        <w:tc>
          <w:tcPr>
            <w:tcW w:w="1260" w:type="dxa"/>
            <w:gridSpan w:val="2"/>
            <w:vMerge/>
            <w:vAlign w:val="bottom"/>
          </w:tcPr>
          <w:p w14:paraId="2E88D032" w14:textId="77777777" w:rsidR="00EB778F" w:rsidRDefault="00EB778F">
            <w:pPr>
              <w:rPr>
                <w:sz w:val="3"/>
                <w:szCs w:val="3"/>
              </w:rPr>
            </w:pPr>
          </w:p>
        </w:tc>
        <w:tc>
          <w:tcPr>
            <w:tcW w:w="220" w:type="dxa"/>
            <w:vAlign w:val="bottom"/>
          </w:tcPr>
          <w:p w14:paraId="51A7D4BF" w14:textId="77777777" w:rsidR="00EB778F" w:rsidRDefault="00EB778F">
            <w:pPr>
              <w:rPr>
                <w:sz w:val="3"/>
                <w:szCs w:val="3"/>
              </w:rPr>
            </w:pPr>
          </w:p>
        </w:tc>
        <w:tc>
          <w:tcPr>
            <w:tcW w:w="40" w:type="dxa"/>
            <w:vAlign w:val="bottom"/>
          </w:tcPr>
          <w:p w14:paraId="2E998146" w14:textId="77777777" w:rsidR="00EB778F" w:rsidRDefault="00EB778F">
            <w:pPr>
              <w:rPr>
                <w:sz w:val="3"/>
                <w:szCs w:val="3"/>
              </w:rPr>
            </w:pPr>
          </w:p>
        </w:tc>
        <w:tc>
          <w:tcPr>
            <w:tcW w:w="120" w:type="dxa"/>
            <w:tcBorders>
              <w:right w:val="single" w:sz="8" w:space="0" w:color="auto"/>
            </w:tcBorders>
            <w:vAlign w:val="bottom"/>
          </w:tcPr>
          <w:p w14:paraId="520124C2" w14:textId="77777777" w:rsidR="00EB778F" w:rsidRDefault="00EB778F">
            <w:pPr>
              <w:rPr>
                <w:sz w:val="3"/>
                <w:szCs w:val="3"/>
              </w:rPr>
            </w:pPr>
          </w:p>
        </w:tc>
        <w:tc>
          <w:tcPr>
            <w:tcW w:w="280" w:type="dxa"/>
            <w:vMerge/>
            <w:vAlign w:val="bottom"/>
          </w:tcPr>
          <w:p w14:paraId="10EC0783" w14:textId="77777777" w:rsidR="00EB778F" w:rsidRDefault="00EB778F">
            <w:pPr>
              <w:rPr>
                <w:sz w:val="3"/>
                <w:szCs w:val="3"/>
              </w:rPr>
            </w:pPr>
          </w:p>
        </w:tc>
        <w:tc>
          <w:tcPr>
            <w:tcW w:w="0" w:type="dxa"/>
            <w:vAlign w:val="bottom"/>
          </w:tcPr>
          <w:p w14:paraId="49E8E8AF" w14:textId="77777777" w:rsidR="00EB778F" w:rsidRDefault="00EB778F">
            <w:pPr>
              <w:spacing w:line="20" w:lineRule="exact"/>
              <w:rPr>
                <w:sz w:val="1"/>
                <w:szCs w:val="1"/>
              </w:rPr>
            </w:pPr>
          </w:p>
        </w:tc>
      </w:tr>
      <w:tr w:rsidR="00EB778F" w14:paraId="7E0BE922" w14:textId="77777777">
        <w:trPr>
          <w:trHeight w:val="164"/>
        </w:trPr>
        <w:tc>
          <w:tcPr>
            <w:tcW w:w="120" w:type="dxa"/>
            <w:tcBorders>
              <w:left w:val="single" w:sz="8" w:space="0" w:color="auto"/>
            </w:tcBorders>
            <w:vAlign w:val="bottom"/>
          </w:tcPr>
          <w:p w14:paraId="566998A6" w14:textId="77777777" w:rsidR="00EB778F" w:rsidRDefault="00EB778F">
            <w:pPr>
              <w:rPr>
                <w:sz w:val="14"/>
                <w:szCs w:val="14"/>
              </w:rPr>
            </w:pPr>
          </w:p>
        </w:tc>
        <w:tc>
          <w:tcPr>
            <w:tcW w:w="60" w:type="dxa"/>
            <w:vAlign w:val="bottom"/>
          </w:tcPr>
          <w:p w14:paraId="2C11EB40" w14:textId="77777777" w:rsidR="00EB778F" w:rsidRDefault="00EB778F">
            <w:pPr>
              <w:rPr>
                <w:sz w:val="14"/>
                <w:szCs w:val="14"/>
              </w:rPr>
            </w:pPr>
          </w:p>
        </w:tc>
        <w:tc>
          <w:tcPr>
            <w:tcW w:w="180" w:type="dxa"/>
            <w:vAlign w:val="bottom"/>
          </w:tcPr>
          <w:p w14:paraId="467AD303" w14:textId="77777777" w:rsidR="00EB778F" w:rsidRDefault="00EB778F">
            <w:pPr>
              <w:rPr>
                <w:sz w:val="14"/>
                <w:szCs w:val="14"/>
              </w:rPr>
            </w:pPr>
          </w:p>
        </w:tc>
        <w:tc>
          <w:tcPr>
            <w:tcW w:w="520" w:type="dxa"/>
            <w:vAlign w:val="bottom"/>
          </w:tcPr>
          <w:p w14:paraId="70FDEEFB" w14:textId="77777777" w:rsidR="00EB778F" w:rsidRDefault="00EB778F">
            <w:pPr>
              <w:rPr>
                <w:sz w:val="14"/>
                <w:szCs w:val="14"/>
              </w:rPr>
            </w:pPr>
          </w:p>
        </w:tc>
        <w:tc>
          <w:tcPr>
            <w:tcW w:w="80" w:type="dxa"/>
            <w:tcBorders>
              <w:right w:val="single" w:sz="8" w:space="0" w:color="auto"/>
            </w:tcBorders>
            <w:vAlign w:val="bottom"/>
          </w:tcPr>
          <w:p w14:paraId="58C60BAB" w14:textId="77777777" w:rsidR="00EB778F" w:rsidRDefault="00EB778F">
            <w:pPr>
              <w:rPr>
                <w:sz w:val="14"/>
                <w:szCs w:val="14"/>
              </w:rPr>
            </w:pPr>
          </w:p>
        </w:tc>
        <w:tc>
          <w:tcPr>
            <w:tcW w:w="80" w:type="dxa"/>
            <w:vAlign w:val="bottom"/>
          </w:tcPr>
          <w:p w14:paraId="40BA7BF5" w14:textId="77777777" w:rsidR="00EB778F" w:rsidRDefault="00EB778F">
            <w:pPr>
              <w:rPr>
                <w:sz w:val="14"/>
                <w:szCs w:val="14"/>
              </w:rPr>
            </w:pPr>
          </w:p>
        </w:tc>
        <w:tc>
          <w:tcPr>
            <w:tcW w:w="540" w:type="dxa"/>
            <w:vMerge w:val="restart"/>
            <w:vAlign w:val="bottom"/>
          </w:tcPr>
          <w:p w14:paraId="4D3241DE" w14:textId="77777777" w:rsidR="00EB778F" w:rsidRDefault="00B62E70">
            <w:pPr>
              <w:ind w:right="50"/>
              <w:jc w:val="right"/>
              <w:rPr>
                <w:sz w:val="20"/>
                <w:szCs w:val="20"/>
              </w:rPr>
            </w:pPr>
            <w:r>
              <w:rPr>
                <w:rFonts w:ascii="Arial" w:eastAsia="Arial" w:hAnsi="Arial" w:cs="Arial"/>
                <w:w w:val="92"/>
                <w:sz w:val="12"/>
                <w:szCs w:val="12"/>
              </w:rPr>
              <w:t>Insurers</w:t>
            </w:r>
          </w:p>
        </w:tc>
        <w:tc>
          <w:tcPr>
            <w:tcW w:w="180" w:type="dxa"/>
            <w:vAlign w:val="bottom"/>
          </w:tcPr>
          <w:p w14:paraId="1C15AFA7" w14:textId="77777777" w:rsidR="00EB778F" w:rsidRDefault="00EB778F">
            <w:pPr>
              <w:rPr>
                <w:sz w:val="14"/>
                <w:szCs w:val="14"/>
              </w:rPr>
            </w:pPr>
          </w:p>
        </w:tc>
        <w:tc>
          <w:tcPr>
            <w:tcW w:w="380" w:type="dxa"/>
            <w:vAlign w:val="bottom"/>
          </w:tcPr>
          <w:p w14:paraId="07005085" w14:textId="77777777" w:rsidR="00EB778F" w:rsidRDefault="00EB778F">
            <w:pPr>
              <w:rPr>
                <w:sz w:val="14"/>
                <w:szCs w:val="14"/>
              </w:rPr>
            </w:pPr>
          </w:p>
        </w:tc>
        <w:tc>
          <w:tcPr>
            <w:tcW w:w="400" w:type="dxa"/>
            <w:vAlign w:val="bottom"/>
          </w:tcPr>
          <w:p w14:paraId="321DB04B" w14:textId="77777777" w:rsidR="00EB778F" w:rsidRDefault="00EB778F">
            <w:pPr>
              <w:rPr>
                <w:sz w:val="14"/>
                <w:szCs w:val="14"/>
              </w:rPr>
            </w:pPr>
          </w:p>
        </w:tc>
        <w:tc>
          <w:tcPr>
            <w:tcW w:w="80" w:type="dxa"/>
            <w:vAlign w:val="bottom"/>
          </w:tcPr>
          <w:p w14:paraId="38010D01" w14:textId="77777777" w:rsidR="00EB778F" w:rsidRDefault="00EB778F">
            <w:pPr>
              <w:rPr>
                <w:sz w:val="14"/>
                <w:szCs w:val="14"/>
              </w:rPr>
            </w:pPr>
          </w:p>
        </w:tc>
        <w:tc>
          <w:tcPr>
            <w:tcW w:w="1260" w:type="dxa"/>
            <w:gridSpan w:val="2"/>
            <w:vMerge/>
            <w:vAlign w:val="bottom"/>
          </w:tcPr>
          <w:p w14:paraId="1B5CBE73" w14:textId="77777777" w:rsidR="00EB778F" w:rsidRDefault="00EB778F">
            <w:pPr>
              <w:rPr>
                <w:sz w:val="14"/>
                <w:szCs w:val="14"/>
              </w:rPr>
            </w:pPr>
          </w:p>
        </w:tc>
        <w:tc>
          <w:tcPr>
            <w:tcW w:w="220" w:type="dxa"/>
            <w:vAlign w:val="bottom"/>
          </w:tcPr>
          <w:p w14:paraId="50030882" w14:textId="77777777" w:rsidR="00EB778F" w:rsidRDefault="00EB778F">
            <w:pPr>
              <w:rPr>
                <w:sz w:val="14"/>
                <w:szCs w:val="14"/>
              </w:rPr>
            </w:pPr>
          </w:p>
        </w:tc>
        <w:tc>
          <w:tcPr>
            <w:tcW w:w="40" w:type="dxa"/>
            <w:vAlign w:val="bottom"/>
          </w:tcPr>
          <w:p w14:paraId="1F6A4F0D" w14:textId="77777777" w:rsidR="00EB778F" w:rsidRDefault="00EB778F">
            <w:pPr>
              <w:rPr>
                <w:sz w:val="14"/>
                <w:szCs w:val="14"/>
              </w:rPr>
            </w:pPr>
          </w:p>
        </w:tc>
        <w:tc>
          <w:tcPr>
            <w:tcW w:w="120" w:type="dxa"/>
            <w:tcBorders>
              <w:right w:val="single" w:sz="8" w:space="0" w:color="auto"/>
            </w:tcBorders>
            <w:vAlign w:val="bottom"/>
          </w:tcPr>
          <w:p w14:paraId="4C6767CF" w14:textId="77777777" w:rsidR="00EB778F" w:rsidRDefault="00EB778F">
            <w:pPr>
              <w:rPr>
                <w:sz w:val="14"/>
                <w:szCs w:val="14"/>
              </w:rPr>
            </w:pPr>
          </w:p>
        </w:tc>
        <w:tc>
          <w:tcPr>
            <w:tcW w:w="280" w:type="dxa"/>
            <w:vAlign w:val="bottom"/>
          </w:tcPr>
          <w:p w14:paraId="360651FB" w14:textId="77777777" w:rsidR="00EB778F" w:rsidRDefault="00EB778F">
            <w:pPr>
              <w:rPr>
                <w:sz w:val="14"/>
                <w:szCs w:val="14"/>
              </w:rPr>
            </w:pPr>
          </w:p>
        </w:tc>
        <w:tc>
          <w:tcPr>
            <w:tcW w:w="0" w:type="dxa"/>
            <w:vAlign w:val="bottom"/>
          </w:tcPr>
          <w:p w14:paraId="2B83E599" w14:textId="77777777" w:rsidR="00EB778F" w:rsidRDefault="00EB778F">
            <w:pPr>
              <w:rPr>
                <w:sz w:val="1"/>
                <w:szCs w:val="1"/>
              </w:rPr>
            </w:pPr>
          </w:p>
        </w:tc>
      </w:tr>
      <w:tr w:rsidR="00EB778F" w14:paraId="3A702C8B" w14:textId="77777777">
        <w:trPr>
          <w:trHeight w:val="109"/>
        </w:trPr>
        <w:tc>
          <w:tcPr>
            <w:tcW w:w="120" w:type="dxa"/>
            <w:tcBorders>
              <w:left w:val="single" w:sz="8" w:space="0" w:color="auto"/>
            </w:tcBorders>
            <w:vAlign w:val="bottom"/>
          </w:tcPr>
          <w:p w14:paraId="29FBB34A" w14:textId="77777777" w:rsidR="00EB778F" w:rsidRDefault="00EB778F">
            <w:pPr>
              <w:rPr>
                <w:sz w:val="9"/>
                <w:szCs w:val="9"/>
              </w:rPr>
            </w:pPr>
          </w:p>
        </w:tc>
        <w:tc>
          <w:tcPr>
            <w:tcW w:w="60" w:type="dxa"/>
            <w:vAlign w:val="bottom"/>
          </w:tcPr>
          <w:p w14:paraId="3819F420" w14:textId="77777777" w:rsidR="00EB778F" w:rsidRDefault="00EB778F">
            <w:pPr>
              <w:rPr>
                <w:sz w:val="9"/>
                <w:szCs w:val="9"/>
              </w:rPr>
            </w:pPr>
          </w:p>
        </w:tc>
        <w:tc>
          <w:tcPr>
            <w:tcW w:w="180" w:type="dxa"/>
            <w:vAlign w:val="bottom"/>
          </w:tcPr>
          <w:p w14:paraId="56B74C16" w14:textId="77777777" w:rsidR="00EB778F" w:rsidRDefault="00EB778F">
            <w:pPr>
              <w:rPr>
                <w:sz w:val="9"/>
                <w:szCs w:val="9"/>
              </w:rPr>
            </w:pPr>
          </w:p>
        </w:tc>
        <w:tc>
          <w:tcPr>
            <w:tcW w:w="520" w:type="dxa"/>
            <w:vAlign w:val="bottom"/>
          </w:tcPr>
          <w:p w14:paraId="50EEC760" w14:textId="77777777" w:rsidR="00EB778F" w:rsidRDefault="00EB778F">
            <w:pPr>
              <w:rPr>
                <w:sz w:val="9"/>
                <w:szCs w:val="9"/>
              </w:rPr>
            </w:pPr>
          </w:p>
        </w:tc>
        <w:tc>
          <w:tcPr>
            <w:tcW w:w="80" w:type="dxa"/>
            <w:tcBorders>
              <w:right w:val="single" w:sz="8" w:space="0" w:color="auto"/>
            </w:tcBorders>
            <w:vAlign w:val="bottom"/>
          </w:tcPr>
          <w:p w14:paraId="7363907A" w14:textId="77777777" w:rsidR="00EB778F" w:rsidRDefault="00EB778F">
            <w:pPr>
              <w:rPr>
                <w:sz w:val="9"/>
                <w:szCs w:val="9"/>
              </w:rPr>
            </w:pPr>
          </w:p>
        </w:tc>
        <w:tc>
          <w:tcPr>
            <w:tcW w:w="80" w:type="dxa"/>
            <w:vAlign w:val="bottom"/>
          </w:tcPr>
          <w:p w14:paraId="4DAA9A05" w14:textId="77777777" w:rsidR="00EB778F" w:rsidRDefault="00EB778F">
            <w:pPr>
              <w:rPr>
                <w:sz w:val="9"/>
                <w:szCs w:val="9"/>
              </w:rPr>
            </w:pPr>
          </w:p>
        </w:tc>
        <w:tc>
          <w:tcPr>
            <w:tcW w:w="540" w:type="dxa"/>
            <w:vMerge/>
            <w:vAlign w:val="bottom"/>
          </w:tcPr>
          <w:p w14:paraId="24E39BD8" w14:textId="77777777" w:rsidR="00EB778F" w:rsidRDefault="00EB778F">
            <w:pPr>
              <w:rPr>
                <w:sz w:val="9"/>
                <w:szCs w:val="9"/>
              </w:rPr>
            </w:pPr>
          </w:p>
        </w:tc>
        <w:tc>
          <w:tcPr>
            <w:tcW w:w="180" w:type="dxa"/>
            <w:vAlign w:val="bottom"/>
          </w:tcPr>
          <w:p w14:paraId="4ADE61C5" w14:textId="77777777" w:rsidR="00EB778F" w:rsidRDefault="00EB778F">
            <w:pPr>
              <w:rPr>
                <w:sz w:val="9"/>
                <w:szCs w:val="9"/>
              </w:rPr>
            </w:pPr>
          </w:p>
        </w:tc>
        <w:tc>
          <w:tcPr>
            <w:tcW w:w="380" w:type="dxa"/>
            <w:vAlign w:val="bottom"/>
          </w:tcPr>
          <w:p w14:paraId="5059942A" w14:textId="77777777" w:rsidR="00EB778F" w:rsidRDefault="00EB778F">
            <w:pPr>
              <w:rPr>
                <w:sz w:val="9"/>
                <w:szCs w:val="9"/>
              </w:rPr>
            </w:pPr>
          </w:p>
        </w:tc>
        <w:tc>
          <w:tcPr>
            <w:tcW w:w="400" w:type="dxa"/>
            <w:vAlign w:val="bottom"/>
          </w:tcPr>
          <w:p w14:paraId="1795E1AF" w14:textId="77777777" w:rsidR="00EB778F" w:rsidRDefault="00EB778F">
            <w:pPr>
              <w:rPr>
                <w:sz w:val="9"/>
                <w:szCs w:val="9"/>
              </w:rPr>
            </w:pPr>
          </w:p>
        </w:tc>
        <w:tc>
          <w:tcPr>
            <w:tcW w:w="80" w:type="dxa"/>
            <w:vAlign w:val="bottom"/>
          </w:tcPr>
          <w:p w14:paraId="6BFFA28E" w14:textId="77777777" w:rsidR="00EB778F" w:rsidRDefault="00EB778F">
            <w:pPr>
              <w:rPr>
                <w:sz w:val="9"/>
                <w:szCs w:val="9"/>
              </w:rPr>
            </w:pPr>
          </w:p>
        </w:tc>
        <w:tc>
          <w:tcPr>
            <w:tcW w:w="1520" w:type="dxa"/>
            <w:gridSpan w:val="4"/>
            <w:vMerge w:val="restart"/>
            <w:vAlign w:val="bottom"/>
          </w:tcPr>
          <w:p w14:paraId="490C1354" w14:textId="77777777" w:rsidR="00EB778F" w:rsidRDefault="00B62E70">
            <w:pPr>
              <w:spacing w:line="132" w:lineRule="exact"/>
              <w:ind w:left="20"/>
              <w:rPr>
                <w:sz w:val="20"/>
                <w:szCs w:val="20"/>
              </w:rPr>
            </w:pPr>
            <w:r>
              <w:rPr>
                <w:rFonts w:eastAsia="Times New Roman"/>
                <w:i/>
                <w:iCs/>
                <w:w w:val="93"/>
                <w:sz w:val="14"/>
                <w:szCs w:val="14"/>
              </w:rPr>
              <w:t>=</w:t>
            </w:r>
            <w:r>
              <w:rPr>
                <w:rFonts w:ascii="Arial" w:eastAsia="Arial" w:hAnsi="Arial" w:cs="Arial"/>
                <w:i/>
                <w:iCs/>
                <w:w w:val="93"/>
                <w:sz w:val="14"/>
                <w:szCs w:val="14"/>
              </w:rPr>
              <w:t xml:space="preserve"> </w:t>
            </w:r>
            <w:r>
              <w:rPr>
                <w:rFonts w:ascii="Arial" w:eastAsia="Arial" w:hAnsi="Arial" w:cs="Arial"/>
                <w:b/>
                <w:bCs/>
                <w:i/>
                <w:iCs/>
                <w:w w:val="93"/>
                <w:sz w:val="14"/>
                <w:szCs w:val="14"/>
              </w:rPr>
              <w:t>Buying</w:t>
            </w:r>
            <w:r>
              <w:rPr>
                <w:rFonts w:eastAsia="Times New Roman"/>
                <w:i/>
                <w:iCs/>
                <w:w w:val="93"/>
                <w:sz w:val="14"/>
                <w:szCs w:val="14"/>
              </w:rPr>
              <w:t xml:space="preserve"> credit protection</w:t>
            </w:r>
          </w:p>
        </w:tc>
        <w:tc>
          <w:tcPr>
            <w:tcW w:w="120" w:type="dxa"/>
            <w:tcBorders>
              <w:right w:val="single" w:sz="8" w:space="0" w:color="auto"/>
            </w:tcBorders>
            <w:vAlign w:val="bottom"/>
          </w:tcPr>
          <w:p w14:paraId="6F4E4D29" w14:textId="77777777" w:rsidR="00EB778F" w:rsidRDefault="00EB778F">
            <w:pPr>
              <w:rPr>
                <w:sz w:val="9"/>
                <w:szCs w:val="9"/>
              </w:rPr>
            </w:pPr>
          </w:p>
        </w:tc>
        <w:tc>
          <w:tcPr>
            <w:tcW w:w="280" w:type="dxa"/>
            <w:vMerge w:val="restart"/>
            <w:vAlign w:val="bottom"/>
          </w:tcPr>
          <w:p w14:paraId="29F32152" w14:textId="77777777" w:rsidR="00EB778F" w:rsidRDefault="00B62E70">
            <w:pPr>
              <w:jc w:val="right"/>
              <w:rPr>
                <w:sz w:val="20"/>
                <w:szCs w:val="20"/>
              </w:rPr>
            </w:pPr>
            <w:r>
              <w:rPr>
                <w:rFonts w:ascii="Arial" w:eastAsia="Arial" w:hAnsi="Arial" w:cs="Arial"/>
                <w:sz w:val="12"/>
                <w:szCs w:val="12"/>
              </w:rPr>
              <w:t>100</w:t>
            </w:r>
          </w:p>
        </w:tc>
        <w:tc>
          <w:tcPr>
            <w:tcW w:w="0" w:type="dxa"/>
            <w:vAlign w:val="bottom"/>
          </w:tcPr>
          <w:p w14:paraId="6F521157" w14:textId="77777777" w:rsidR="00EB778F" w:rsidRDefault="00EB778F">
            <w:pPr>
              <w:rPr>
                <w:sz w:val="1"/>
                <w:szCs w:val="1"/>
              </w:rPr>
            </w:pPr>
          </w:p>
        </w:tc>
      </w:tr>
      <w:tr w:rsidR="00EB778F" w14:paraId="21F280A2" w14:textId="77777777">
        <w:trPr>
          <w:trHeight w:val="23"/>
        </w:trPr>
        <w:tc>
          <w:tcPr>
            <w:tcW w:w="120" w:type="dxa"/>
            <w:tcBorders>
              <w:left w:val="single" w:sz="8" w:space="0" w:color="auto"/>
              <w:bottom w:val="single" w:sz="8" w:space="0" w:color="auto"/>
            </w:tcBorders>
            <w:vAlign w:val="bottom"/>
          </w:tcPr>
          <w:p w14:paraId="7C69A6BC" w14:textId="77777777" w:rsidR="00EB778F" w:rsidRDefault="00EB778F">
            <w:pPr>
              <w:rPr>
                <w:sz w:val="2"/>
                <w:szCs w:val="2"/>
              </w:rPr>
            </w:pPr>
          </w:p>
        </w:tc>
        <w:tc>
          <w:tcPr>
            <w:tcW w:w="60" w:type="dxa"/>
            <w:vAlign w:val="bottom"/>
          </w:tcPr>
          <w:p w14:paraId="7C2E7D1E" w14:textId="77777777" w:rsidR="00EB778F" w:rsidRDefault="00EB778F">
            <w:pPr>
              <w:rPr>
                <w:sz w:val="2"/>
                <w:szCs w:val="2"/>
              </w:rPr>
            </w:pPr>
          </w:p>
        </w:tc>
        <w:tc>
          <w:tcPr>
            <w:tcW w:w="180" w:type="dxa"/>
            <w:vAlign w:val="bottom"/>
          </w:tcPr>
          <w:p w14:paraId="1E82EDCC" w14:textId="77777777" w:rsidR="00EB778F" w:rsidRDefault="00EB778F">
            <w:pPr>
              <w:rPr>
                <w:sz w:val="2"/>
                <w:szCs w:val="2"/>
              </w:rPr>
            </w:pPr>
          </w:p>
        </w:tc>
        <w:tc>
          <w:tcPr>
            <w:tcW w:w="520" w:type="dxa"/>
            <w:vAlign w:val="bottom"/>
          </w:tcPr>
          <w:p w14:paraId="1FE9755E" w14:textId="77777777" w:rsidR="00EB778F" w:rsidRDefault="00EB778F">
            <w:pPr>
              <w:rPr>
                <w:sz w:val="2"/>
                <w:szCs w:val="2"/>
              </w:rPr>
            </w:pPr>
          </w:p>
        </w:tc>
        <w:tc>
          <w:tcPr>
            <w:tcW w:w="80" w:type="dxa"/>
            <w:tcBorders>
              <w:right w:val="single" w:sz="8" w:space="0" w:color="auto"/>
            </w:tcBorders>
            <w:vAlign w:val="bottom"/>
          </w:tcPr>
          <w:p w14:paraId="5A484AD9" w14:textId="77777777" w:rsidR="00EB778F" w:rsidRDefault="00EB778F">
            <w:pPr>
              <w:rPr>
                <w:sz w:val="2"/>
                <w:szCs w:val="2"/>
              </w:rPr>
            </w:pPr>
          </w:p>
        </w:tc>
        <w:tc>
          <w:tcPr>
            <w:tcW w:w="80" w:type="dxa"/>
            <w:vAlign w:val="bottom"/>
          </w:tcPr>
          <w:p w14:paraId="226C4D69" w14:textId="77777777" w:rsidR="00EB778F" w:rsidRDefault="00EB778F">
            <w:pPr>
              <w:rPr>
                <w:sz w:val="2"/>
                <w:szCs w:val="2"/>
              </w:rPr>
            </w:pPr>
          </w:p>
        </w:tc>
        <w:tc>
          <w:tcPr>
            <w:tcW w:w="540" w:type="dxa"/>
            <w:vAlign w:val="bottom"/>
          </w:tcPr>
          <w:p w14:paraId="2FE2822C" w14:textId="77777777" w:rsidR="00EB778F" w:rsidRDefault="00EB778F">
            <w:pPr>
              <w:rPr>
                <w:sz w:val="2"/>
                <w:szCs w:val="2"/>
              </w:rPr>
            </w:pPr>
          </w:p>
        </w:tc>
        <w:tc>
          <w:tcPr>
            <w:tcW w:w="180" w:type="dxa"/>
            <w:vAlign w:val="bottom"/>
          </w:tcPr>
          <w:p w14:paraId="1FA8A156" w14:textId="77777777" w:rsidR="00EB778F" w:rsidRDefault="00EB778F">
            <w:pPr>
              <w:rPr>
                <w:sz w:val="2"/>
                <w:szCs w:val="2"/>
              </w:rPr>
            </w:pPr>
          </w:p>
        </w:tc>
        <w:tc>
          <w:tcPr>
            <w:tcW w:w="380" w:type="dxa"/>
            <w:vAlign w:val="bottom"/>
          </w:tcPr>
          <w:p w14:paraId="2342216F" w14:textId="77777777" w:rsidR="00EB778F" w:rsidRDefault="00EB778F">
            <w:pPr>
              <w:rPr>
                <w:sz w:val="2"/>
                <w:szCs w:val="2"/>
              </w:rPr>
            </w:pPr>
          </w:p>
        </w:tc>
        <w:tc>
          <w:tcPr>
            <w:tcW w:w="400" w:type="dxa"/>
            <w:vAlign w:val="bottom"/>
          </w:tcPr>
          <w:p w14:paraId="3B0953D9" w14:textId="77777777" w:rsidR="00EB778F" w:rsidRDefault="00EB778F">
            <w:pPr>
              <w:rPr>
                <w:sz w:val="2"/>
                <w:szCs w:val="2"/>
              </w:rPr>
            </w:pPr>
          </w:p>
        </w:tc>
        <w:tc>
          <w:tcPr>
            <w:tcW w:w="80" w:type="dxa"/>
            <w:vAlign w:val="bottom"/>
          </w:tcPr>
          <w:p w14:paraId="6FE29255" w14:textId="77777777" w:rsidR="00EB778F" w:rsidRDefault="00EB778F">
            <w:pPr>
              <w:rPr>
                <w:sz w:val="2"/>
                <w:szCs w:val="2"/>
              </w:rPr>
            </w:pPr>
          </w:p>
        </w:tc>
        <w:tc>
          <w:tcPr>
            <w:tcW w:w="1520" w:type="dxa"/>
            <w:gridSpan w:val="4"/>
            <w:vMerge/>
            <w:vAlign w:val="bottom"/>
          </w:tcPr>
          <w:p w14:paraId="6214B34C" w14:textId="77777777" w:rsidR="00EB778F" w:rsidRDefault="00EB778F">
            <w:pPr>
              <w:rPr>
                <w:sz w:val="2"/>
                <w:szCs w:val="2"/>
              </w:rPr>
            </w:pPr>
          </w:p>
        </w:tc>
        <w:tc>
          <w:tcPr>
            <w:tcW w:w="120" w:type="dxa"/>
            <w:tcBorders>
              <w:bottom w:val="single" w:sz="8" w:space="0" w:color="auto"/>
              <w:right w:val="single" w:sz="8" w:space="0" w:color="auto"/>
            </w:tcBorders>
            <w:vAlign w:val="bottom"/>
          </w:tcPr>
          <w:p w14:paraId="4F2F6484" w14:textId="77777777" w:rsidR="00EB778F" w:rsidRDefault="00EB778F">
            <w:pPr>
              <w:rPr>
                <w:sz w:val="2"/>
                <w:szCs w:val="2"/>
              </w:rPr>
            </w:pPr>
          </w:p>
        </w:tc>
        <w:tc>
          <w:tcPr>
            <w:tcW w:w="280" w:type="dxa"/>
            <w:vMerge/>
            <w:vAlign w:val="bottom"/>
          </w:tcPr>
          <w:p w14:paraId="68300A18" w14:textId="77777777" w:rsidR="00EB778F" w:rsidRDefault="00EB778F">
            <w:pPr>
              <w:rPr>
                <w:sz w:val="2"/>
                <w:szCs w:val="2"/>
              </w:rPr>
            </w:pPr>
          </w:p>
        </w:tc>
        <w:tc>
          <w:tcPr>
            <w:tcW w:w="0" w:type="dxa"/>
            <w:vAlign w:val="bottom"/>
          </w:tcPr>
          <w:p w14:paraId="16003B60" w14:textId="77777777" w:rsidR="00EB778F" w:rsidRDefault="00EB778F">
            <w:pPr>
              <w:rPr>
                <w:sz w:val="1"/>
                <w:szCs w:val="1"/>
              </w:rPr>
            </w:pPr>
          </w:p>
        </w:tc>
      </w:tr>
      <w:tr w:rsidR="00EB778F" w14:paraId="237CC70C" w14:textId="77777777">
        <w:trPr>
          <w:trHeight w:val="60"/>
        </w:trPr>
        <w:tc>
          <w:tcPr>
            <w:tcW w:w="120" w:type="dxa"/>
            <w:tcBorders>
              <w:left w:val="single" w:sz="8" w:space="0" w:color="auto"/>
            </w:tcBorders>
            <w:vAlign w:val="bottom"/>
          </w:tcPr>
          <w:p w14:paraId="6F3D8783" w14:textId="77777777" w:rsidR="00EB778F" w:rsidRDefault="00EB778F">
            <w:pPr>
              <w:rPr>
                <w:sz w:val="5"/>
                <w:szCs w:val="5"/>
              </w:rPr>
            </w:pPr>
          </w:p>
        </w:tc>
        <w:tc>
          <w:tcPr>
            <w:tcW w:w="60" w:type="dxa"/>
            <w:vAlign w:val="bottom"/>
          </w:tcPr>
          <w:p w14:paraId="2684A36E" w14:textId="77777777" w:rsidR="00EB778F" w:rsidRDefault="00EB778F">
            <w:pPr>
              <w:rPr>
                <w:sz w:val="5"/>
                <w:szCs w:val="5"/>
              </w:rPr>
            </w:pPr>
          </w:p>
        </w:tc>
        <w:tc>
          <w:tcPr>
            <w:tcW w:w="180" w:type="dxa"/>
            <w:vAlign w:val="bottom"/>
          </w:tcPr>
          <w:p w14:paraId="497E69BC" w14:textId="77777777" w:rsidR="00EB778F" w:rsidRDefault="00EB778F">
            <w:pPr>
              <w:rPr>
                <w:sz w:val="5"/>
                <w:szCs w:val="5"/>
              </w:rPr>
            </w:pPr>
          </w:p>
        </w:tc>
        <w:tc>
          <w:tcPr>
            <w:tcW w:w="520" w:type="dxa"/>
            <w:vAlign w:val="bottom"/>
          </w:tcPr>
          <w:p w14:paraId="11AB22AC" w14:textId="77777777" w:rsidR="00EB778F" w:rsidRDefault="00EB778F">
            <w:pPr>
              <w:rPr>
                <w:sz w:val="5"/>
                <w:szCs w:val="5"/>
              </w:rPr>
            </w:pPr>
          </w:p>
        </w:tc>
        <w:tc>
          <w:tcPr>
            <w:tcW w:w="80" w:type="dxa"/>
            <w:tcBorders>
              <w:right w:val="single" w:sz="8" w:space="0" w:color="auto"/>
            </w:tcBorders>
            <w:vAlign w:val="bottom"/>
          </w:tcPr>
          <w:p w14:paraId="6D5DDE00" w14:textId="77777777" w:rsidR="00EB778F" w:rsidRDefault="00EB778F">
            <w:pPr>
              <w:rPr>
                <w:sz w:val="5"/>
                <w:szCs w:val="5"/>
              </w:rPr>
            </w:pPr>
          </w:p>
        </w:tc>
        <w:tc>
          <w:tcPr>
            <w:tcW w:w="80" w:type="dxa"/>
            <w:vAlign w:val="bottom"/>
          </w:tcPr>
          <w:p w14:paraId="451A84B6" w14:textId="77777777" w:rsidR="00EB778F" w:rsidRDefault="00EB778F">
            <w:pPr>
              <w:rPr>
                <w:sz w:val="5"/>
                <w:szCs w:val="5"/>
              </w:rPr>
            </w:pPr>
          </w:p>
        </w:tc>
        <w:tc>
          <w:tcPr>
            <w:tcW w:w="540" w:type="dxa"/>
            <w:vAlign w:val="bottom"/>
          </w:tcPr>
          <w:p w14:paraId="25620460" w14:textId="77777777" w:rsidR="00EB778F" w:rsidRDefault="00EB778F">
            <w:pPr>
              <w:rPr>
                <w:sz w:val="5"/>
                <w:szCs w:val="5"/>
              </w:rPr>
            </w:pPr>
          </w:p>
        </w:tc>
        <w:tc>
          <w:tcPr>
            <w:tcW w:w="180" w:type="dxa"/>
            <w:vAlign w:val="bottom"/>
          </w:tcPr>
          <w:p w14:paraId="3C4E8A93" w14:textId="77777777" w:rsidR="00EB778F" w:rsidRDefault="00EB778F">
            <w:pPr>
              <w:rPr>
                <w:sz w:val="5"/>
                <w:szCs w:val="5"/>
              </w:rPr>
            </w:pPr>
          </w:p>
        </w:tc>
        <w:tc>
          <w:tcPr>
            <w:tcW w:w="380" w:type="dxa"/>
            <w:vAlign w:val="bottom"/>
          </w:tcPr>
          <w:p w14:paraId="2C270FFB" w14:textId="77777777" w:rsidR="00EB778F" w:rsidRDefault="00EB778F">
            <w:pPr>
              <w:rPr>
                <w:sz w:val="5"/>
                <w:szCs w:val="5"/>
              </w:rPr>
            </w:pPr>
          </w:p>
        </w:tc>
        <w:tc>
          <w:tcPr>
            <w:tcW w:w="400" w:type="dxa"/>
            <w:vAlign w:val="bottom"/>
          </w:tcPr>
          <w:p w14:paraId="719CDD35" w14:textId="77777777" w:rsidR="00EB778F" w:rsidRDefault="00EB778F">
            <w:pPr>
              <w:rPr>
                <w:sz w:val="5"/>
                <w:szCs w:val="5"/>
              </w:rPr>
            </w:pPr>
          </w:p>
        </w:tc>
        <w:tc>
          <w:tcPr>
            <w:tcW w:w="80" w:type="dxa"/>
            <w:vAlign w:val="bottom"/>
          </w:tcPr>
          <w:p w14:paraId="29DF2FF8" w14:textId="77777777" w:rsidR="00EB778F" w:rsidRDefault="00EB778F">
            <w:pPr>
              <w:rPr>
                <w:sz w:val="5"/>
                <w:szCs w:val="5"/>
              </w:rPr>
            </w:pPr>
          </w:p>
        </w:tc>
        <w:tc>
          <w:tcPr>
            <w:tcW w:w="700" w:type="dxa"/>
            <w:vAlign w:val="bottom"/>
          </w:tcPr>
          <w:p w14:paraId="723FFE5B" w14:textId="77777777" w:rsidR="00EB778F" w:rsidRDefault="00EB778F">
            <w:pPr>
              <w:rPr>
                <w:sz w:val="5"/>
                <w:szCs w:val="5"/>
              </w:rPr>
            </w:pPr>
          </w:p>
        </w:tc>
        <w:tc>
          <w:tcPr>
            <w:tcW w:w="560" w:type="dxa"/>
            <w:vAlign w:val="bottom"/>
          </w:tcPr>
          <w:p w14:paraId="1C0DCAEB" w14:textId="77777777" w:rsidR="00EB778F" w:rsidRDefault="00EB778F">
            <w:pPr>
              <w:rPr>
                <w:sz w:val="5"/>
                <w:szCs w:val="5"/>
              </w:rPr>
            </w:pPr>
          </w:p>
        </w:tc>
        <w:tc>
          <w:tcPr>
            <w:tcW w:w="220" w:type="dxa"/>
            <w:vAlign w:val="bottom"/>
          </w:tcPr>
          <w:p w14:paraId="582E558A" w14:textId="77777777" w:rsidR="00EB778F" w:rsidRDefault="00EB778F">
            <w:pPr>
              <w:rPr>
                <w:sz w:val="5"/>
                <w:szCs w:val="5"/>
              </w:rPr>
            </w:pPr>
          </w:p>
        </w:tc>
        <w:tc>
          <w:tcPr>
            <w:tcW w:w="40" w:type="dxa"/>
            <w:vAlign w:val="bottom"/>
          </w:tcPr>
          <w:p w14:paraId="04946382" w14:textId="77777777" w:rsidR="00EB778F" w:rsidRDefault="00EB778F">
            <w:pPr>
              <w:rPr>
                <w:sz w:val="5"/>
                <w:szCs w:val="5"/>
              </w:rPr>
            </w:pPr>
          </w:p>
        </w:tc>
        <w:tc>
          <w:tcPr>
            <w:tcW w:w="120" w:type="dxa"/>
            <w:tcBorders>
              <w:right w:val="single" w:sz="8" w:space="0" w:color="auto"/>
            </w:tcBorders>
            <w:vAlign w:val="bottom"/>
          </w:tcPr>
          <w:p w14:paraId="4BBA1392" w14:textId="77777777" w:rsidR="00EB778F" w:rsidRDefault="00EB778F">
            <w:pPr>
              <w:rPr>
                <w:sz w:val="5"/>
                <w:szCs w:val="5"/>
              </w:rPr>
            </w:pPr>
          </w:p>
        </w:tc>
        <w:tc>
          <w:tcPr>
            <w:tcW w:w="280" w:type="dxa"/>
            <w:vMerge/>
            <w:vAlign w:val="bottom"/>
          </w:tcPr>
          <w:p w14:paraId="3C8D9B5C" w14:textId="77777777" w:rsidR="00EB778F" w:rsidRDefault="00EB778F">
            <w:pPr>
              <w:rPr>
                <w:sz w:val="5"/>
                <w:szCs w:val="5"/>
              </w:rPr>
            </w:pPr>
          </w:p>
        </w:tc>
        <w:tc>
          <w:tcPr>
            <w:tcW w:w="0" w:type="dxa"/>
            <w:vAlign w:val="bottom"/>
          </w:tcPr>
          <w:p w14:paraId="1F8DF1AA" w14:textId="77777777" w:rsidR="00EB778F" w:rsidRDefault="00EB778F">
            <w:pPr>
              <w:rPr>
                <w:sz w:val="1"/>
                <w:szCs w:val="1"/>
              </w:rPr>
            </w:pPr>
          </w:p>
        </w:tc>
      </w:tr>
      <w:tr w:rsidR="00EB778F" w14:paraId="234E7290" w14:textId="77777777">
        <w:trPr>
          <w:trHeight w:val="188"/>
        </w:trPr>
        <w:tc>
          <w:tcPr>
            <w:tcW w:w="120" w:type="dxa"/>
            <w:tcBorders>
              <w:left w:val="single" w:sz="8" w:space="0" w:color="auto"/>
            </w:tcBorders>
            <w:vAlign w:val="bottom"/>
          </w:tcPr>
          <w:p w14:paraId="04ECEB5C" w14:textId="77777777" w:rsidR="00EB778F" w:rsidRDefault="00EB778F">
            <w:pPr>
              <w:rPr>
                <w:sz w:val="16"/>
                <w:szCs w:val="16"/>
              </w:rPr>
            </w:pPr>
          </w:p>
        </w:tc>
        <w:tc>
          <w:tcPr>
            <w:tcW w:w="60" w:type="dxa"/>
            <w:vAlign w:val="bottom"/>
          </w:tcPr>
          <w:p w14:paraId="100DCD4A" w14:textId="77777777" w:rsidR="00EB778F" w:rsidRDefault="00EB778F">
            <w:pPr>
              <w:rPr>
                <w:sz w:val="16"/>
                <w:szCs w:val="16"/>
              </w:rPr>
            </w:pPr>
          </w:p>
        </w:tc>
        <w:tc>
          <w:tcPr>
            <w:tcW w:w="180" w:type="dxa"/>
            <w:vAlign w:val="bottom"/>
          </w:tcPr>
          <w:p w14:paraId="7C895171" w14:textId="77777777" w:rsidR="00EB778F" w:rsidRDefault="00EB778F">
            <w:pPr>
              <w:rPr>
                <w:sz w:val="16"/>
                <w:szCs w:val="16"/>
              </w:rPr>
            </w:pPr>
          </w:p>
        </w:tc>
        <w:tc>
          <w:tcPr>
            <w:tcW w:w="520" w:type="dxa"/>
            <w:vAlign w:val="bottom"/>
          </w:tcPr>
          <w:p w14:paraId="3B0659C8" w14:textId="77777777" w:rsidR="00EB778F" w:rsidRDefault="00EB778F">
            <w:pPr>
              <w:rPr>
                <w:sz w:val="16"/>
                <w:szCs w:val="16"/>
              </w:rPr>
            </w:pPr>
          </w:p>
        </w:tc>
        <w:tc>
          <w:tcPr>
            <w:tcW w:w="80" w:type="dxa"/>
            <w:tcBorders>
              <w:right w:val="single" w:sz="8" w:space="0" w:color="auto"/>
            </w:tcBorders>
            <w:vAlign w:val="bottom"/>
          </w:tcPr>
          <w:p w14:paraId="7DAF1FB3" w14:textId="77777777" w:rsidR="00EB778F" w:rsidRDefault="00EB778F">
            <w:pPr>
              <w:rPr>
                <w:sz w:val="16"/>
                <w:szCs w:val="16"/>
              </w:rPr>
            </w:pPr>
          </w:p>
        </w:tc>
        <w:tc>
          <w:tcPr>
            <w:tcW w:w="80" w:type="dxa"/>
            <w:vAlign w:val="bottom"/>
          </w:tcPr>
          <w:p w14:paraId="42601242" w14:textId="77777777" w:rsidR="00EB778F" w:rsidRDefault="00EB778F">
            <w:pPr>
              <w:rPr>
                <w:sz w:val="16"/>
                <w:szCs w:val="16"/>
              </w:rPr>
            </w:pPr>
          </w:p>
        </w:tc>
        <w:tc>
          <w:tcPr>
            <w:tcW w:w="540" w:type="dxa"/>
            <w:vAlign w:val="bottom"/>
          </w:tcPr>
          <w:p w14:paraId="7AA94E1B" w14:textId="77777777" w:rsidR="00EB778F" w:rsidRDefault="00EB778F">
            <w:pPr>
              <w:rPr>
                <w:sz w:val="16"/>
                <w:szCs w:val="16"/>
              </w:rPr>
            </w:pPr>
          </w:p>
        </w:tc>
        <w:tc>
          <w:tcPr>
            <w:tcW w:w="180" w:type="dxa"/>
            <w:vAlign w:val="bottom"/>
          </w:tcPr>
          <w:p w14:paraId="4C2663BC" w14:textId="77777777" w:rsidR="00EB778F" w:rsidRDefault="00EB778F">
            <w:pPr>
              <w:rPr>
                <w:sz w:val="16"/>
                <w:szCs w:val="16"/>
              </w:rPr>
            </w:pPr>
          </w:p>
        </w:tc>
        <w:tc>
          <w:tcPr>
            <w:tcW w:w="380" w:type="dxa"/>
            <w:vAlign w:val="bottom"/>
          </w:tcPr>
          <w:p w14:paraId="77CCFBEF" w14:textId="77777777" w:rsidR="00EB778F" w:rsidRDefault="00EB778F">
            <w:pPr>
              <w:rPr>
                <w:sz w:val="16"/>
                <w:szCs w:val="16"/>
              </w:rPr>
            </w:pPr>
          </w:p>
        </w:tc>
        <w:tc>
          <w:tcPr>
            <w:tcW w:w="400" w:type="dxa"/>
            <w:vAlign w:val="bottom"/>
          </w:tcPr>
          <w:p w14:paraId="0DE9FB76" w14:textId="77777777" w:rsidR="00EB778F" w:rsidRDefault="00EB778F">
            <w:pPr>
              <w:rPr>
                <w:sz w:val="16"/>
                <w:szCs w:val="16"/>
              </w:rPr>
            </w:pPr>
          </w:p>
        </w:tc>
        <w:tc>
          <w:tcPr>
            <w:tcW w:w="80" w:type="dxa"/>
            <w:vAlign w:val="bottom"/>
          </w:tcPr>
          <w:p w14:paraId="64608640" w14:textId="77777777" w:rsidR="00EB778F" w:rsidRDefault="00EB778F">
            <w:pPr>
              <w:rPr>
                <w:sz w:val="16"/>
                <w:szCs w:val="16"/>
              </w:rPr>
            </w:pPr>
          </w:p>
        </w:tc>
        <w:tc>
          <w:tcPr>
            <w:tcW w:w="700" w:type="dxa"/>
            <w:vAlign w:val="bottom"/>
          </w:tcPr>
          <w:p w14:paraId="660B41C7" w14:textId="77777777" w:rsidR="00EB778F" w:rsidRDefault="00EB778F">
            <w:pPr>
              <w:rPr>
                <w:sz w:val="16"/>
                <w:szCs w:val="16"/>
              </w:rPr>
            </w:pPr>
          </w:p>
        </w:tc>
        <w:tc>
          <w:tcPr>
            <w:tcW w:w="560" w:type="dxa"/>
            <w:vAlign w:val="bottom"/>
          </w:tcPr>
          <w:p w14:paraId="58E76B26" w14:textId="77777777" w:rsidR="00EB778F" w:rsidRDefault="00EB778F">
            <w:pPr>
              <w:rPr>
                <w:sz w:val="16"/>
                <w:szCs w:val="16"/>
              </w:rPr>
            </w:pPr>
          </w:p>
        </w:tc>
        <w:tc>
          <w:tcPr>
            <w:tcW w:w="220" w:type="dxa"/>
            <w:vAlign w:val="bottom"/>
          </w:tcPr>
          <w:p w14:paraId="4106744F" w14:textId="77777777" w:rsidR="00EB778F" w:rsidRDefault="00EB778F">
            <w:pPr>
              <w:rPr>
                <w:sz w:val="16"/>
                <w:szCs w:val="16"/>
              </w:rPr>
            </w:pPr>
          </w:p>
        </w:tc>
        <w:tc>
          <w:tcPr>
            <w:tcW w:w="40" w:type="dxa"/>
            <w:vAlign w:val="bottom"/>
          </w:tcPr>
          <w:p w14:paraId="2FA8DCEE" w14:textId="77777777" w:rsidR="00EB778F" w:rsidRDefault="00EB778F">
            <w:pPr>
              <w:rPr>
                <w:sz w:val="16"/>
                <w:szCs w:val="16"/>
              </w:rPr>
            </w:pPr>
          </w:p>
        </w:tc>
        <w:tc>
          <w:tcPr>
            <w:tcW w:w="120" w:type="dxa"/>
            <w:tcBorders>
              <w:right w:val="single" w:sz="8" w:space="0" w:color="auto"/>
            </w:tcBorders>
            <w:vAlign w:val="bottom"/>
          </w:tcPr>
          <w:p w14:paraId="7C307551" w14:textId="77777777" w:rsidR="00EB778F" w:rsidRDefault="00EB778F">
            <w:pPr>
              <w:rPr>
                <w:sz w:val="16"/>
                <w:szCs w:val="16"/>
              </w:rPr>
            </w:pPr>
          </w:p>
        </w:tc>
        <w:tc>
          <w:tcPr>
            <w:tcW w:w="280" w:type="dxa"/>
            <w:vMerge w:val="restart"/>
            <w:vAlign w:val="bottom"/>
          </w:tcPr>
          <w:p w14:paraId="6A11A2FA"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41A64915" w14:textId="77777777" w:rsidR="00EB778F" w:rsidRDefault="00EB778F">
            <w:pPr>
              <w:rPr>
                <w:sz w:val="1"/>
                <w:szCs w:val="1"/>
              </w:rPr>
            </w:pPr>
          </w:p>
        </w:tc>
      </w:tr>
      <w:tr w:rsidR="00EB778F" w14:paraId="54CB4658" w14:textId="77777777">
        <w:trPr>
          <w:trHeight w:val="103"/>
        </w:trPr>
        <w:tc>
          <w:tcPr>
            <w:tcW w:w="120" w:type="dxa"/>
            <w:tcBorders>
              <w:left w:val="single" w:sz="8" w:space="0" w:color="auto"/>
              <w:bottom w:val="single" w:sz="8" w:space="0" w:color="auto"/>
            </w:tcBorders>
            <w:vAlign w:val="bottom"/>
          </w:tcPr>
          <w:p w14:paraId="138DC02D" w14:textId="77777777" w:rsidR="00EB778F" w:rsidRDefault="00EB778F">
            <w:pPr>
              <w:rPr>
                <w:sz w:val="8"/>
                <w:szCs w:val="8"/>
              </w:rPr>
            </w:pPr>
          </w:p>
        </w:tc>
        <w:tc>
          <w:tcPr>
            <w:tcW w:w="60" w:type="dxa"/>
            <w:tcBorders>
              <w:bottom w:val="single" w:sz="8" w:space="0" w:color="auto"/>
              <w:right w:val="single" w:sz="8" w:space="0" w:color="auto"/>
            </w:tcBorders>
            <w:vAlign w:val="bottom"/>
          </w:tcPr>
          <w:p w14:paraId="40124B39" w14:textId="77777777" w:rsidR="00EB778F" w:rsidRDefault="00EB778F">
            <w:pPr>
              <w:rPr>
                <w:sz w:val="8"/>
                <w:szCs w:val="8"/>
              </w:rPr>
            </w:pPr>
          </w:p>
        </w:tc>
        <w:tc>
          <w:tcPr>
            <w:tcW w:w="180" w:type="dxa"/>
            <w:tcBorders>
              <w:bottom w:val="single" w:sz="8" w:space="0" w:color="auto"/>
            </w:tcBorders>
            <w:vAlign w:val="bottom"/>
          </w:tcPr>
          <w:p w14:paraId="18DCB17C" w14:textId="77777777" w:rsidR="00EB778F" w:rsidRDefault="00EB778F">
            <w:pPr>
              <w:rPr>
                <w:sz w:val="8"/>
                <w:szCs w:val="8"/>
              </w:rPr>
            </w:pPr>
          </w:p>
        </w:tc>
        <w:tc>
          <w:tcPr>
            <w:tcW w:w="520" w:type="dxa"/>
            <w:tcBorders>
              <w:bottom w:val="single" w:sz="8" w:space="0" w:color="auto"/>
            </w:tcBorders>
            <w:vAlign w:val="bottom"/>
          </w:tcPr>
          <w:p w14:paraId="6591AB7A" w14:textId="77777777" w:rsidR="00EB778F" w:rsidRDefault="00EB778F">
            <w:pPr>
              <w:rPr>
                <w:sz w:val="8"/>
                <w:szCs w:val="8"/>
              </w:rPr>
            </w:pPr>
          </w:p>
        </w:tc>
        <w:tc>
          <w:tcPr>
            <w:tcW w:w="80" w:type="dxa"/>
            <w:tcBorders>
              <w:bottom w:val="single" w:sz="8" w:space="0" w:color="auto"/>
              <w:right w:val="single" w:sz="8" w:space="0" w:color="auto"/>
            </w:tcBorders>
            <w:vAlign w:val="bottom"/>
          </w:tcPr>
          <w:p w14:paraId="206C4176" w14:textId="77777777" w:rsidR="00EB778F" w:rsidRDefault="00EB778F">
            <w:pPr>
              <w:rPr>
                <w:sz w:val="8"/>
                <w:szCs w:val="8"/>
              </w:rPr>
            </w:pPr>
          </w:p>
        </w:tc>
        <w:tc>
          <w:tcPr>
            <w:tcW w:w="80" w:type="dxa"/>
            <w:tcBorders>
              <w:bottom w:val="single" w:sz="8" w:space="0" w:color="auto"/>
            </w:tcBorders>
            <w:vAlign w:val="bottom"/>
          </w:tcPr>
          <w:p w14:paraId="7418130C" w14:textId="77777777" w:rsidR="00EB778F" w:rsidRDefault="00EB778F">
            <w:pPr>
              <w:rPr>
                <w:sz w:val="8"/>
                <w:szCs w:val="8"/>
              </w:rPr>
            </w:pPr>
          </w:p>
        </w:tc>
        <w:tc>
          <w:tcPr>
            <w:tcW w:w="540" w:type="dxa"/>
            <w:tcBorders>
              <w:bottom w:val="single" w:sz="8" w:space="0" w:color="auto"/>
            </w:tcBorders>
            <w:vAlign w:val="bottom"/>
          </w:tcPr>
          <w:p w14:paraId="5A9FA2A0" w14:textId="77777777" w:rsidR="00EB778F" w:rsidRDefault="00EB778F">
            <w:pPr>
              <w:rPr>
                <w:sz w:val="8"/>
                <w:szCs w:val="8"/>
              </w:rPr>
            </w:pPr>
          </w:p>
        </w:tc>
        <w:tc>
          <w:tcPr>
            <w:tcW w:w="180" w:type="dxa"/>
            <w:tcBorders>
              <w:bottom w:val="single" w:sz="8" w:space="0" w:color="auto"/>
              <w:right w:val="single" w:sz="8" w:space="0" w:color="auto"/>
            </w:tcBorders>
            <w:vAlign w:val="bottom"/>
          </w:tcPr>
          <w:p w14:paraId="392ECA4A" w14:textId="77777777" w:rsidR="00EB778F" w:rsidRDefault="00EB778F">
            <w:pPr>
              <w:rPr>
                <w:sz w:val="8"/>
                <w:szCs w:val="8"/>
              </w:rPr>
            </w:pPr>
          </w:p>
        </w:tc>
        <w:tc>
          <w:tcPr>
            <w:tcW w:w="380" w:type="dxa"/>
            <w:tcBorders>
              <w:bottom w:val="single" w:sz="8" w:space="0" w:color="auto"/>
            </w:tcBorders>
            <w:vAlign w:val="bottom"/>
          </w:tcPr>
          <w:p w14:paraId="53133D84" w14:textId="77777777" w:rsidR="00EB778F" w:rsidRDefault="00EB778F">
            <w:pPr>
              <w:rPr>
                <w:sz w:val="8"/>
                <w:szCs w:val="8"/>
              </w:rPr>
            </w:pPr>
          </w:p>
        </w:tc>
        <w:tc>
          <w:tcPr>
            <w:tcW w:w="400" w:type="dxa"/>
            <w:tcBorders>
              <w:bottom w:val="single" w:sz="8" w:space="0" w:color="auto"/>
              <w:right w:val="single" w:sz="8" w:space="0" w:color="auto"/>
            </w:tcBorders>
            <w:vAlign w:val="bottom"/>
          </w:tcPr>
          <w:p w14:paraId="242BD97B" w14:textId="77777777" w:rsidR="00EB778F" w:rsidRDefault="00EB778F">
            <w:pPr>
              <w:rPr>
                <w:sz w:val="8"/>
                <w:szCs w:val="8"/>
              </w:rPr>
            </w:pPr>
          </w:p>
        </w:tc>
        <w:tc>
          <w:tcPr>
            <w:tcW w:w="80" w:type="dxa"/>
            <w:tcBorders>
              <w:bottom w:val="single" w:sz="8" w:space="0" w:color="auto"/>
            </w:tcBorders>
            <w:vAlign w:val="bottom"/>
          </w:tcPr>
          <w:p w14:paraId="41430612" w14:textId="77777777" w:rsidR="00EB778F" w:rsidRDefault="00EB778F">
            <w:pPr>
              <w:rPr>
                <w:sz w:val="8"/>
                <w:szCs w:val="8"/>
              </w:rPr>
            </w:pPr>
          </w:p>
        </w:tc>
        <w:tc>
          <w:tcPr>
            <w:tcW w:w="700" w:type="dxa"/>
            <w:tcBorders>
              <w:bottom w:val="single" w:sz="8" w:space="0" w:color="auto"/>
              <w:right w:val="single" w:sz="8" w:space="0" w:color="auto"/>
            </w:tcBorders>
            <w:vAlign w:val="bottom"/>
          </w:tcPr>
          <w:p w14:paraId="434CB7D5" w14:textId="77777777" w:rsidR="00EB778F" w:rsidRDefault="00EB778F">
            <w:pPr>
              <w:rPr>
                <w:sz w:val="8"/>
                <w:szCs w:val="8"/>
              </w:rPr>
            </w:pPr>
          </w:p>
        </w:tc>
        <w:tc>
          <w:tcPr>
            <w:tcW w:w="560" w:type="dxa"/>
            <w:tcBorders>
              <w:bottom w:val="single" w:sz="8" w:space="0" w:color="auto"/>
            </w:tcBorders>
            <w:vAlign w:val="bottom"/>
          </w:tcPr>
          <w:p w14:paraId="7135314E" w14:textId="77777777" w:rsidR="00EB778F" w:rsidRDefault="00EB778F">
            <w:pPr>
              <w:rPr>
                <w:sz w:val="8"/>
                <w:szCs w:val="8"/>
              </w:rPr>
            </w:pPr>
          </w:p>
        </w:tc>
        <w:tc>
          <w:tcPr>
            <w:tcW w:w="220" w:type="dxa"/>
            <w:tcBorders>
              <w:bottom w:val="single" w:sz="8" w:space="0" w:color="auto"/>
              <w:right w:val="single" w:sz="8" w:space="0" w:color="auto"/>
            </w:tcBorders>
            <w:vAlign w:val="bottom"/>
          </w:tcPr>
          <w:p w14:paraId="20B16FC1" w14:textId="77777777" w:rsidR="00EB778F" w:rsidRDefault="00EB778F">
            <w:pPr>
              <w:rPr>
                <w:sz w:val="8"/>
                <w:szCs w:val="8"/>
              </w:rPr>
            </w:pPr>
          </w:p>
        </w:tc>
        <w:tc>
          <w:tcPr>
            <w:tcW w:w="40" w:type="dxa"/>
            <w:tcBorders>
              <w:bottom w:val="single" w:sz="8" w:space="0" w:color="auto"/>
            </w:tcBorders>
            <w:vAlign w:val="bottom"/>
          </w:tcPr>
          <w:p w14:paraId="521900AD" w14:textId="77777777" w:rsidR="00EB778F" w:rsidRDefault="00EB778F">
            <w:pPr>
              <w:rPr>
                <w:sz w:val="8"/>
                <w:szCs w:val="8"/>
              </w:rPr>
            </w:pPr>
          </w:p>
        </w:tc>
        <w:tc>
          <w:tcPr>
            <w:tcW w:w="120" w:type="dxa"/>
            <w:tcBorders>
              <w:bottom w:val="single" w:sz="8" w:space="0" w:color="auto"/>
              <w:right w:val="single" w:sz="8" w:space="0" w:color="auto"/>
            </w:tcBorders>
            <w:vAlign w:val="bottom"/>
          </w:tcPr>
          <w:p w14:paraId="243BC437" w14:textId="77777777" w:rsidR="00EB778F" w:rsidRDefault="00EB778F">
            <w:pPr>
              <w:rPr>
                <w:sz w:val="8"/>
                <w:szCs w:val="8"/>
              </w:rPr>
            </w:pPr>
          </w:p>
        </w:tc>
        <w:tc>
          <w:tcPr>
            <w:tcW w:w="280" w:type="dxa"/>
            <w:vMerge/>
            <w:vAlign w:val="bottom"/>
          </w:tcPr>
          <w:p w14:paraId="23E343E1" w14:textId="77777777" w:rsidR="00EB778F" w:rsidRDefault="00EB778F">
            <w:pPr>
              <w:rPr>
                <w:sz w:val="8"/>
                <w:szCs w:val="8"/>
              </w:rPr>
            </w:pPr>
          </w:p>
        </w:tc>
        <w:tc>
          <w:tcPr>
            <w:tcW w:w="0" w:type="dxa"/>
            <w:vAlign w:val="bottom"/>
          </w:tcPr>
          <w:p w14:paraId="60AFD6AB" w14:textId="77777777" w:rsidR="00EB778F" w:rsidRDefault="00EB778F">
            <w:pPr>
              <w:rPr>
                <w:sz w:val="1"/>
                <w:szCs w:val="1"/>
              </w:rPr>
            </w:pPr>
          </w:p>
        </w:tc>
      </w:tr>
      <w:tr w:rsidR="00EB778F" w14:paraId="35BAC8D2" w14:textId="77777777">
        <w:trPr>
          <w:trHeight w:val="65"/>
        </w:trPr>
        <w:tc>
          <w:tcPr>
            <w:tcW w:w="360" w:type="dxa"/>
            <w:gridSpan w:val="3"/>
            <w:vMerge w:val="restart"/>
            <w:vAlign w:val="bottom"/>
          </w:tcPr>
          <w:p w14:paraId="15569136" w14:textId="77777777" w:rsidR="00EB778F" w:rsidRDefault="00B62E70">
            <w:pPr>
              <w:ind w:right="60"/>
              <w:jc w:val="right"/>
              <w:rPr>
                <w:sz w:val="20"/>
                <w:szCs w:val="20"/>
              </w:rPr>
            </w:pPr>
            <w:r>
              <w:rPr>
                <w:rFonts w:ascii="Arial" w:eastAsia="Arial" w:hAnsi="Arial" w:cs="Arial"/>
                <w:sz w:val="12"/>
                <w:szCs w:val="12"/>
              </w:rPr>
              <w:t>20</w:t>
            </w:r>
          </w:p>
        </w:tc>
        <w:tc>
          <w:tcPr>
            <w:tcW w:w="520" w:type="dxa"/>
            <w:vMerge w:val="restart"/>
            <w:vAlign w:val="bottom"/>
          </w:tcPr>
          <w:p w14:paraId="350D8608" w14:textId="77777777" w:rsidR="00EB778F" w:rsidRDefault="00B62E70">
            <w:pPr>
              <w:spacing w:line="181" w:lineRule="exact"/>
              <w:ind w:left="240"/>
              <w:rPr>
                <w:sz w:val="20"/>
                <w:szCs w:val="20"/>
              </w:rPr>
            </w:pPr>
            <w:r>
              <w:rPr>
                <w:rFonts w:ascii="Arial" w:eastAsia="Arial" w:hAnsi="Arial" w:cs="Arial"/>
                <w:sz w:val="16"/>
                <w:szCs w:val="16"/>
              </w:rPr>
              <w:t>–</w:t>
            </w:r>
          </w:p>
        </w:tc>
        <w:tc>
          <w:tcPr>
            <w:tcW w:w="160" w:type="dxa"/>
            <w:gridSpan w:val="2"/>
            <w:vMerge w:val="restart"/>
            <w:vAlign w:val="bottom"/>
          </w:tcPr>
          <w:p w14:paraId="62DBAA56" w14:textId="77777777" w:rsidR="00EB778F" w:rsidRDefault="00B62E70">
            <w:pPr>
              <w:ind w:right="60"/>
              <w:jc w:val="right"/>
              <w:rPr>
                <w:sz w:val="20"/>
                <w:szCs w:val="20"/>
              </w:rPr>
            </w:pPr>
            <w:r>
              <w:rPr>
                <w:rFonts w:ascii="Arial" w:eastAsia="Arial" w:hAnsi="Arial" w:cs="Arial"/>
                <w:sz w:val="12"/>
                <w:szCs w:val="12"/>
              </w:rPr>
              <w:t>0</w:t>
            </w:r>
          </w:p>
        </w:tc>
        <w:tc>
          <w:tcPr>
            <w:tcW w:w="540" w:type="dxa"/>
            <w:vMerge w:val="restart"/>
            <w:vAlign w:val="bottom"/>
          </w:tcPr>
          <w:p w14:paraId="20227F62" w14:textId="77777777" w:rsidR="00EB778F" w:rsidRDefault="00B62E70">
            <w:pPr>
              <w:spacing w:line="181" w:lineRule="exact"/>
              <w:ind w:right="210"/>
              <w:jc w:val="right"/>
              <w:rPr>
                <w:sz w:val="20"/>
                <w:szCs w:val="20"/>
              </w:rPr>
            </w:pPr>
            <w:r>
              <w:rPr>
                <w:rFonts w:ascii="Arial" w:eastAsia="Arial" w:hAnsi="Arial" w:cs="Arial"/>
                <w:sz w:val="16"/>
                <w:szCs w:val="16"/>
              </w:rPr>
              <w:t>+</w:t>
            </w:r>
          </w:p>
        </w:tc>
        <w:tc>
          <w:tcPr>
            <w:tcW w:w="560" w:type="dxa"/>
            <w:gridSpan w:val="2"/>
            <w:vMerge w:val="restart"/>
            <w:vAlign w:val="bottom"/>
          </w:tcPr>
          <w:p w14:paraId="667D99C8" w14:textId="77777777" w:rsidR="00EB778F" w:rsidRDefault="00B62E70">
            <w:pPr>
              <w:ind w:right="320"/>
              <w:jc w:val="right"/>
              <w:rPr>
                <w:sz w:val="20"/>
                <w:szCs w:val="20"/>
              </w:rPr>
            </w:pPr>
            <w:r>
              <w:rPr>
                <w:rFonts w:ascii="Arial" w:eastAsia="Arial" w:hAnsi="Arial" w:cs="Arial"/>
                <w:sz w:val="12"/>
                <w:szCs w:val="12"/>
              </w:rPr>
              <w:t>20</w:t>
            </w:r>
          </w:p>
        </w:tc>
        <w:tc>
          <w:tcPr>
            <w:tcW w:w="480" w:type="dxa"/>
            <w:gridSpan w:val="2"/>
            <w:vMerge w:val="restart"/>
            <w:vAlign w:val="bottom"/>
          </w:tcPr>
          <w:p w14:paraId="7B817CEC" w14:textId="77777777" w:rsidR="00EB778F" w:rsidRDefault="00B62E70">
            <w:pPr>
              <w:ind w:left="320"/>
              <w:rPr>
                <w:sz w:val="20"/>
                <w:szCs w:val="20"/>
              </w:rPr>
            </w:pPr>
            <w:r>
              <w:rPr>
                <w:rFonts w:ascii="Arial" w:eastAsia="Arial" w:hAnsi="Arial" w:cs="Arial"/>
                <w:sz w:val="12"/>
                <w:szCs w:val="12"/>
              </w:rPr>
              <w:t>40</w:t>
            </w:r>
          </w:p>
        </w:tc>
        <w:tc>
          <w:tcPr>
            <w:tcW w:w="1260" w:type="dxa"/>
            <w:gridSpan w:val="2"/>
            <w:vMerge w:val="restart"/>
            <w:vAlign w:val="bottom"/>
          </w:tcPr>
          <w:p w14:paraId="31A25FD3" w14:textId="77777777" w:rsidR="00EB778F" w:rsidRDefault="00B62E70">
            <w:pPr>
              <w:ind w:right="500"/>
              <w:jc w:val="right"/>
              <w:rPr>
                <w:sz w:val="20"/>
                <w:szCs w:val="20"/>
              </w:rPr>
            </w:pPr>
            <w:r>
              <w:rPr>
                <w:rFonts w:ascii="Arial" w:eastAsia="Arial" w:hAnsi="Arial" w:cs="Arial"/>
                <w:sz w:val="12"/>
                <w:szCs w:val="12"/>
              </w:rPr>
              <w:t>60</w:t>
            </w:r>
          </w:p>
        </w:tc>
        <w:tc>
          <w:tcPr>
            <w:tcW w:w="380" w:type="dxa"/>
            <w:gridSpan w:val="3"/>
            <w:vMerge w:val="restart"/>
            <w:vAlign w:val="bottom"/>
          </w:tcPr>
          <w:p w14:paraId="3D42DF52" w14:textId="77777777" w:rsidR="00EB778F" w:rsidRDefault="00B62E70">
            <w:pPr>
              <w:ind w:right="100"/>
              <w:jc w:val="right"/>
              <w:rPr>
                <w:sz w:val="20"/>
                <w:szCs w:val="20"/>
              </w:rPr>
            </w:pPr>
            <w:r>
              <w:rPr>
                <w:rFonts w:ascii="Arial" w:eastAsia="Arial" w:hAnsi="Arial" w:cs="Arial"/>
                <w:sz w:val="12"/>
                <w:szCs w:val="12"/>
              </w:rPr>
              <w:t>80</w:t>
            </w:r>
          </w:p>
        </w:tc>
        <w:tc>
          <w:tcPr>
            <w:tcW w:w="280" w:type="dxa"/>
            <w:vMerge/>
            <w:vAlign w:val="bottom"/>
          </w:tcPr>
          <w:p w14:paraId="497E1312" w14:textId="77777777" w:rsidR="00EB778F" w:rsidRDefault="00EB778F">
            <w:pPr>
              <w:rPr>
                <w:sz w:val="5"/>
                <w:szCs w:val="5"/>
              </w:rPr>
            </w:pPr>
          </w:p>
        </w:tc>
        <w:tc>
          <w:tcPr>
            <w:tcW w:w="0" w:type="dxa"/>
            <w:vAlign w:val="bottom"/>
          </w:tcPr>
          <w:p w14:paraId="04AE81EB" w14:textId="77777777" w:rsidR="00EB778F" w:rsidRDefault="00EB778F">
            <w:pPr>
              <w:rPr>
                <w:sz w:val="1"/>
                <w:szCs w:val="1"/>
              </w:rPr>
            </w:pPr>
          </w:p>
        </w:tc>
      </w:tr>
      <w:tr w:rsidR="00EB778F" w14:paraId="15F3A1FE" w14:textId="77777777">
        <w:trPr>
          <w:trHeight w:val="115"/>
        </w:trPr>
        <w:tc>
          <w:tcPr>
            <w:tcW w:w="360" w:type="dxa"/>
            <w:gridSpan w:val="3"/>
            <w:vMerge/>
            <w:vAlign w:val="bottom"/>
          </w:tcPr>
          <w:p w14:paraId="59B6FFD2" w14:textId="77777777" w:rsidR="00EB778F" w:rsidRDefault="00EB778F">
            <w:pPr>
              <w:rPr>
                <w:sz w:val="10"/>
                <w:szCs w:val="10"/>
              </w:rPr>
            </w:pPr>
          </w:p>
        </w:tc>
        <w:tc>
          <w:tcPr>
            <w:tcW w:w="520" w:type="dxa"/>
            <w:vMerge/>
            <w:vAlign w:val="bottom"/>
          </w:tcPr>
          <w:p w14:paraId="5C810BD4" w14:textId="77777777" w:rsidR="00EB778F" w:rsidRDefault="00EB778F">
            <w:pPr>
              <w:rPr>
                <w:sz w:val="10"/>
                <w:szCs w:val="10"/>
              </w:rPr>
            </w:pPr>
          </w:p>
        </w:tc>
        <w:tc>
          <w:tcPr>
            <w:tcW w:w="160" w:type="dxa"/>
            <w:gridSpan w:val="2"/>
            <w:vMerge/>
            <w:vAlign w:val="bottom"/>
          </w:tcPr>
          <w:p w14:paraId="5DAFBD79" w14:textId="77777777" w:rsidR="00EB778F" w:rsidRDefault="00EB778F">
            <w:pPr>
              <w:rPr>
                <w:sz w:val="10"/>
                <w:szCs w:val="10"/>
              </w:rPr>
            </w:pPr>
          </w:p>
        </w:tc>
        <w:tc>
          <w:tcPr>
            <w:tcW w:w="540" w:type="dxa"/>
            <w:vMerge/>
            <w:vAlign w:val="bottom"/>
          </w:tcPr>
          <w:p w14:paraId="3A04B5A8" w14:textId="77777777" w:rsidR="00EB778F" w:rsidRDefault="00EB778F">
            <w:pPr>
              <w:rPr>
                <w:sz w:val="10"/>
                <w:szCs w:val="10"/>
              </w:rPr>
            </w:pPr>
          </w:p>
        </w:tc>
        <w:tc>
          <w:tcPr>
            <w:tcW w:w="560" w:type="dxa"/>
            <w:gridSpan w:val="2"/>
            <w:vMerge/>
            <w:vAlign w:val="bottom"/>
          </w:tcPr>
          <w:p w14:paraId="61B9BAAE" w14:textId="77777777" w:rsidR="00EB778F" w:rsidRDefault="00EB778F">
            <w:pPr>
              <w:rPr>
                <w:sz w:val="10"/>
                <w:szCs w:val="10"/>
              </w:rPr>
            </w:pPr>
          </w:p>
        </w:tc>
        <w:tc>
          <w:tcPr>
            <w:tcW w:w="480" w:type="dxa"/>
            <w:gridSpan w:val="2"/>
            <w:vMerge/>
            <w:vAlign w:val="bottom"/>
          </w:tcPr>
          <w:p w14:paraId="2D3B9E72" w14:textId="77777777" w:rsidR="00EB778F" w:rsidRDefault="00EB778F">
            <w:pPr>
              <w:rPr>
                <w:sz w:val="10"/>
                <w:szCs w:val="10"/>
              </w:rPr>
            </w:pPr>
          </w:p>
        </w:tc>
        <w:tc>
          <w:tcPr>
            <w:tcW w:w="1260" w:type="dxa"/>
            <w:gridSpan w:val="2"/>
            <w:vMerge/>
            <w:vAlign w:val="bottom"/>
          </w:tcPr>
          <w:p w14:paraId="633A5135" w14:textId="77777777" w:rsidR="00EB778F" w:rsidRDefault="00EB778F">
            <w:pPr>
              <w:rPr>
                <w:sz w:val="10"/>
                <w:szCs w:val="10"/>
              </w:rPr>
            </w:pPr>
          </w:p>
        </w:tc>
        <w:tc>
          <w:tcPr>
            <w:tcW w:w="380" w:type="dxa"/>
            <w:gridSpan w:val="3"/>
            <w:vMerge/>
            <w:vAlign w:val="bottom"/>
          </w:tcPr>
          <w:p w14:paraId="4F4A3745" w14:textId="77777777" w:rsidR="00EB778F" w:rsidRDefault="00EB778F">
            <w:pPr>
              <w:rPr>
                <w:sz w:val="10"/>
                <w:szCs w:val="10"/>
              </w:rPr>
            </w:pPr>
          </w:p>
        </w:tc>
        <w:tc>
          <w:tcPr>
            <w:tcW w:w="280" w:type="dxa"/>
            <w:vAlign w:val="bottom"/>
          </w:tcPr>
          <w:p w14:paraId="6D3723D0" w14:textId="77777777" w:rsidR="00EB778F" w:rsidRDefault="00EB778F">
            <w:pPr>
              <w:rPr>
                <w:sz w:val="10"/>
                <w:szCs w:val="10"/>
              </w:rPr>
            </w:pPr>
          </w:p>
        </w:tc>
        <w:tc>
          <w:tcPr>
            <w:tcW w:w="0" w:type="dxa"/>
            <w:vAlign w:val="bottom"/>
          </w:tcPr>
          <w:p w14:paraId="7765C2EB" w14:textId="77777777" w:rsidR="00EB778F" w:rsidRDefault="00EB778F">
            <w:pPr>
              <w:rPr>
                <w:sz w:val="1"/>
                <w:szCs w:val="1"/>
              </w:rPr>
            </w:pPr>
          </w:p>
        </w:tc>
      </w:tr>
    </w:tbl>
    <w:p w14:paraId="3E9A410D" w14:textId="77777777" w:rsidR="00EB778F" w:rsidRDefault="00EB778F">
      <w:pPr>
        <w:spacing w:line="6" w:lineRule="exact"/>
        <w:rPr>
          <w:sz w:val="20"/>
          <w:szCs w:val="20"/>
        </w:rPr>
      </w:pPr>
    </w:p>
    <w:p w14:paraId="3EBE56E8" w14:textId="77777777" w:rsidR="00EB778F" w:rsidRDefault="00B62E70">
      <w:pPr>
        <w:ind w:left="1280"/>
        <w:rPr>
          <w:sz w:val="20"/>
          <w:szCs w:val="20"/>
        </w:rPr>
      </w:pPr>
      <w:r>
        <w:rPr>
          <w:rFonts w:ascii="Arial" w:eastAsia="Arial" w:hAnsi="Arial" w:cs="Arial"/>
          <w:sz w:val="12"/>
          <w:szCs w:val="12"/>
        </w:rPr>
        <w:t xml:space="preserve">Net </w:t>
      </w:r>
      <w:r>
        <w:rPr>
          <w:rFonts w:ascii="Arial" w:eastAsia="Arial" w:hAnsi="Arial" w:cs="Arial"/>
          <w:sz w:val="12"/>
          <w:szCs w:val="12"/>
        </w:rPr>
        <w:t>notional outstanding, £ billions</w:t>
      </w:r>
    </w:p>
    <w:p w14:paraId="2718CB30" w14:textId="77777777" w:rsidR="00EB778F" w:rsidRDefault="00EB778F">
      <w:pPr>
        <w:spacing w:line="145" w:lineRule="exact"/>
        <w:rPr>
          <w:sz w:val="20"/>
          <w:szCs w:val="20"/>
        </w:rPr>
      </w:pPr>
    </w:p>
    <w:p w14:paraId="7D37C028" w14:textId="77777777" w:rsidR="00EB778F" w:rsidRDefault="00B62E70">
      <w:pPr>
        <w:rPr>
          <w:sz w:val="20"/>
          <w:szCs w:val="20"/>
        </w:rPr>
      </w:pPr>
      <w:r>
        <w:rPr>
          <w:rFonts w:ascii="Arial" w:eastAsia="Arial" w:hAnsi="Arial" w:cs="Arial"/>
          <w:sz w:val="11"/>
          <w:szCs w:val="11"/>
        </w:rPr>
        <w:t>Sources: DTCC Derivatives Repository plc, UnaVista Limited and Bank calculations.</w:t>
      </w:r>
    </w:p>
    <w:p w14:paraId="5ED3C8EC" w14:textId="77777777" w:rsidR="00EB778F" w:rsidRDefault="00EB778F">
      <w:pPr>
        <w:spacing w:line="306" w:lineRule="exact"/>
        <w:rPr>
          <w:sz w:val="20"/>
          <w:szCs w:val="20"/>
        </w:rPr>
      </w:pPr>
    </w:p>
    <w:p w14:paraId="7DCFF274" w14:textId="77777777" w:rsidR="00EB778F" w:rsidRDefault="00B62E70">
      <w:pPr>
        <w:rPr>
          <w:sz w:val="20"/>
          <w:szCs w:val="20"/>
        </w:rPr>
      </w:pPr>
      <w:r>
        <w:rPr>
          <w:rFonts w:ascii="Arial" w:eastAsia="Arial" w:hAnsi="Arial" w:cs="Arial"/>
          <w:b/>
          <w:bCs/>
          <w:color w:val="5E0053"/>
          <w:sz w:val="19"/>
          <w:szCs w:val="19"/>
        </w:rPr>
        <w:t>Chart E</w:t>
      </w:r>
      <w:r>
        <w:rPr>
          <w:rFonts w:ascii="Arial" w:eastAsia="Arial" w:hAnsi="Arial" w:cs="Arial"/>
          <w:color w:val="5E0053"/>
          <w:sz w:val="19"/>
          <w:szCs w:val="19"/>
        </w:rPr>
        <w:t xml:space="preserve"> …and GBP FX forwards</w:t>
      </w:r>
    </w:p>
    <w:p w14:paraId="2D953B7C" w14:textId="77777777" w:rsidR="00EB778F" w:rsidRDefault="00EB778F">
      <w:pPr>
        <w:spacing w:line="16" w:lineRule="exact"/>
        <w:rPr>
          <w:sz w:val="20"/>
          <w:szCs w:val="20"/>
        </w:rPr>
      </w:pPr>
    </w:p>
    <w:p w14:paraId="5117DAE3" w14:textId="77777777" w:rsidR="00EB778F" w:rsidRDefault="00B62E70">
      <w:pPr>
        <w:rPr>
          <w:sz w:val="20"/>
          <w:szCs w:val="20"/>
        </w:rPr>
      </w:pPr>
      <w:r>
        <w:rPr>
          <w:rFonts w:ascii="Arial" w:eastAsia="Arial" w:hAnsi="Arial" w:cs="Arial"/>
          <w:sz w:val="14"/>
          <w:szCs w:val="14"/>
        </w:rPr>
        <w:t>Net and gross notional outstanding of GBP FX forwards — October 2017</w:t>
      </w:r>
    </w:p>
    <w:p w14:paraId="1B352450" w14:textId="77777777" w:rsidR="00EB778F" w:rsidRDefault="00EB778F">
      <w:pPr>
        <w:spacing w:line="52" w:lineRule="exact"/>
        <w:rPr>
          <w:sz w:val="20"/>
          <w:szCs w:val="20"/>
        </w:rPr>
      </w:pPr>
    </w:p>
    <w:p w14:paraId="60BECF7A" w14:textId="77777777" w:rsidR="00EB778F" w:rsidRDefault="00EB778F">
      <w:pPr>
        <w:sectPr w:rsidR="00EB778F">
          <w:type w:val="continuous"/>
          <w:pgSz w:w="11900" w:h="16838"/>
          <w:pgMar w:top="445" w:right="726" w:bottom="744" w:left="800" w:header="0" w:footer="0" w:gutter="0"/>
          <w:cols w:num="2" w:space="720" w:equalWidth="0">
            <w:col w:w="4820" w:space="500"/>
            <w:col w:w="5060"/>
          </w:cols>
        </w:sectPr>
      </w:pPr>
    </w:p>
    <w:p w14:paraId="132A60ED" w14:textId="77777777" w:rsidR="00EB778F" w:rsidRDefault="00B62E70">
      <w:pPr>
        <w:rPr>
          <w:sz w:val="20"/>
          <w:szCs w:val="20"/>
        </w:rPr>
      </w:pPr>
      <w:r>
        <w:rPr>
          <w:rFonts w:ascii="Arial" w:eastAsia="Arial" w:hAnsi="Arial" w:cs="Arial"/>
          <w:color w:val="5E0053"/>
        </w:rPr>
        <w:t>Credit default swaps and FX forwards</w:t>
      </w:r>
    </w:p>
    <w:p w14:paraId="5BD52343" w14:textId="77777777" w:rsidR="00EB778F" w:rsidRDefault="00EB778F">
      <w:pPr>
        <w:spacing w:line="26" w:lineRule="exact"/>
        <w:rPr>
          <w:sz w:val="20"/>
          <w:szCs w:val="20"/>
        </w:rPr>
      </w:pPr>
    </w:p>
    <w:p w14:paraId="1AB69FE7" w14:textId="77777777" w:rsidR="00EB778F" w:rsidRDefault="00B62E70">
      <w:pPr>
        <w:rPr>
          <w:sz w:val="20"/>
          <w:szCs w:val="20"/>
        </w:rPr>
      </w:pPr>
      <w:r>
        <w:rPr>
          <w:rFonts w:ascii="Arial" w:eastAsia="Arial" w:hAnsi="Arial" w:cs="Arial"/>
          <w:sz w:val="19"/>
          <w:szCs w:val="19"/>
        </w:rPr>
        <w:t>Charts D and E show non-banks’ use of CDS and sterling</w:t>
      </w:r>
    </w:p>
    <w:p w14:paraId="6B211D3C" w14:textId="77777777" w:rsidR="00EB778F" w:rsidRDefault="00EB778F">
      <w:pPr>
        <w:spacing w:line="42" w:lineRule="exact"/>
        <w:rPr>
          <w:sz w:val="20"/>
          <w:szCs w:val="20"/>
        </w:rPr>
      </w:pPr>
    </w:p>
    <w:p w14:paraId="706B691A" w14:textId="77777777" w:rsidR="00EB778F" w:rsidRDefault="00B62E70">
      <w:pPr>
        <w:spacing w:line="327" w:lineRule="auto"/>
        <w:rPr>
          <w:sz w:val="20"/>
          <w:szCs w:val="20"/>
        </w:rPr>
      </w:pPr>
      <w:r>
        <w:rPr>
          <w:rFonts w:ascii="Arial" w:eastAsia="Arial" w:hAnsi="Arial" w:cs="Arial"/>
          <w:sz w:val="17"/>
          <w:szCs w:val="17"/>
        </w:rPr>
        <w:t>FX forwards respectively.</w:t>
      </w:r>
      <w:r>
        <w:rPr>
          <w:rFonts w:ascii="Arial" w:eastAsia="Arial" w:hAnsi="Arial" w:cs="Arial"/>
          <w:sz w:val="12"/>
          <w:szCs w:val="12"/>
        </w:rPr>
        <w:t>(4)</w:t>
      </w:r>
      <w:r>
        <w:rPr>
          <w:rFonts w:ascii="Arial" w:eastAsia="Arial" w:hAnsi="Arial" w:cs="Arial"/>
          <w:sz w:val="17"/>
          <w:szCs w:val="17"/>
        </w:rPr>
        <w:t xml:space="preserve"> Based on gross notional amounts outstanding, CDS are used more by hedge funds and other investment funds, with limited use by insurers and pension funds. FX forwards are used mainly by investment funds and pension funds; their aggregate net buying of sterling (indicated by a positive net position on the x-axis) suggests they are hedging FX risk on foreign currency equity and bond holdings.</w:t>
      </w:r>
    </w:p>
    <w:p w14:paraId="63ABF045" w14:textId="77777777" w:rsidR="00EB778F" w:rsidRDefault="00B62E70">
      <w:pPr>
        <w:spacing w:line="20" w:lineRule="exact"/>
        <w:rPr>
          <w:sz w:val="20"/>
          <w:szCs w:val="20"/>
        </w:rPr>
      </w:pPr>
      <w:r>
        <w:rPr>
          <w:sz w:val="20"/>
          <w:szCs w:val="20"/>
        </w:rPr>
        <w:br w:type="column"/>
      </w:r>
    </w:p>
    <w:p w14:paraId="562D8193" w14:textId="77777777" w:rsidR="00EB778F" w:rsidRDefault="00EB778F">
      <w:pPr>
        <w:spacing w:line="76" w:lineRule="exact"/>
        <w:rPr>
          <w:sz w:val="20"/>
          <w:szCs w:val="20"/>
        </w:rPr>
      </w:pPr>
    </w:p>
    <w:p w14:paraId="2AD0BD92" w14:textId="77777777" w:rsidR="00EB778F" w:rsidRDefault="00EB778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80"/>
        <w:gridCol w:w="40"/>
        <w:gridCol w:w="920"/>
        <w:gridCol w:w="440"/>
        <w:gridCol w:w="540"/>
        <w:gridCol w:w="220"/>
        <w:gridCol w:w="760"/>
        <w:gridCol w:w="740"/>
        <w:gridCol w:w="240"/>
        <w:gridCol w:w="40"/>
        <w:gridCol w:w="120"/>
        <w:gridCol w:w="280"/>
        <w:gridCol w:w="20"/>
      </w:tblGrid>
      <w:tr w:rsidR="00EB778F" w14:paraId="5932F074" w14:textId="77777777">
        <w:trPr>
          <w:trHeight w:val="225"/>
        </w:trPr>
        <w:tc>
          <w:tcPr>
            <w:tcW w:w="120" w:type="dxa"/>
            <w:tcBorders>
              <w:bottom w:val="single" w:sz="8" w:space="0" w:color="auto"/>
            </w:tcBorders>
            <w:vAlign w:val="bottom"/>
          </w:tcPr>
          <w:p w14:paraId="2505435C" w14:textId="77777777" w:rsidR="00EB778F" w:rsidRDefault="00EB778F">
            <w:pPr>
              <w:rPr>
                <w:sz w:val="19"/>
                <w:szCs w:val="19"/>
              </w:rPr>
            </w:pPr>
          </w:p>
        </w:tc>
        <w:tc>
          <w:tcPr>
            <w:tcW w:w="80" w:type="dxa"/>
            <w:tcBorders>
              <w:bottom w:val="single" w:sz="8" w:space="0" w:color="auto"/>
            </w:tcBorders>
            <w:vAlign w:val="bottom"/>
          </w:tcPr>
          <w:p w14:paraId="55F5F889" w14:textId="77777777" w:rsidR="00EB778F" w:rsidRDefault="00EB778F">
            <w:pPr>
              <w:rPr>
                <w:sz w:val="19"/>
                <w:szCs w:val="19"/>
              </w:rPr>
            </w:pPr>
          </w:p>
        </w:tc>
        <w:tc>
          <w:tcPr>
            <w:tcW w:w="40" w:type="dxa"/>
            <w:tcBorders>
              <w:bottom w:val="single" w:sz="8" w:space="0" w:color="auto"/>
            </w:tcBorders>
            <w:vAlign w:val="bottom"/>
          </w:tcPr>
          <w:p w14:paraId="584C90FC" w14:textId="77777777" w:rsidR="00EB778F" w:rsidRDefault="00EB778F">
            <w:pPr>
              <w:rPr>
                <w:sz w:val="19"/>
                <w:szCs w:val="19"/>
              </w:rPr>
            </w:pPr>
          </w:p>
        </w:tc>
        <w:tc>
          <w:tcPr>
            <w:tcW w:w="920" w:type="dxa"/>
            <w:tcBorders>
              <w:bottom w:val="single" w:sz="8" w:space="0" w:color="auto"/>
            </w:tcBorders>
            <w:vAlign w:val="bottom"/>
          </w:tcPr>
          <w:p w14:paraId="0C62FEFF" w14:textId="77777777" w:rsidR="00EB778F" w:rsidRDefault="00EB778F">
            <w:pPr>
              <w:rPr>
                <w:sz w:val="19"/>
                <w:szCs w:val="19"/>
              </w:rPr>
            </w:pPr>
          </w:p>
        </w:tc>
        <w:tc>
          <w:tcPr>
            <w:tcW w:w="440" w:type="dxa"/>
            <w:tcBorders>
              <w:bottom w:val="single" w:sz="8" w:space="0" w:color="auto"/>
            </w:tcBorders>
            <w:vAlign w:val="bottom"/>
          </w:tcPr>
          <w:p w14:paraId="4CDD423F" w14:textId="77777777" w:rsidR="00EB778F" w:rsidRDefault="00EB778F">
            <w:pPr>
              <w:rPr>
                <w:sz w:val="19"/>
                <w:szCs w:val="19"/>
              </w:rPr>
            </w:pPr>
          </w:p>
        </w:tc>
        <w:tc>
          <w:tcPr>
            <w:tcW w:w="540" w:type="dxa"/>
            <w:tcBorders>
              <w:bottom w:val="single" w:sz="8" w:space="0" w:color="auto"/>
            </w:tcBorders>
            <w:vAlign w:val="bottom"/>
          </w:tcPr>
          <w:p w14:paraId="5F433AE9" w14:textId="77777777" w:rsidR="00EB778F" w:rsidRDefault="00EB778F">
            <w:pPr>
              <w:rPr>
                <w:sz w:val="19"/>
                <w:szCs w:val="19"/>
              </w:rPr>
            </w:pPr>
          </w:p>
        </w:tc>
        <w:tc>
          <w:tcPr>
            <w:tcW w:w="220" w:type="dxa"/>
            <w:tcBorders>
              <w:bottom w:val="single" w:sz="8" w:space="0" w:color="auto"/>
            </w:tcBorders>
            <w:vAlign w:val="bottom"/>
          </w:tcPr>
          <w:p w14:paraId="3137D62F" w14:textId="77777777" w:rsidR="00EB778F" w:rsidRDefault="00EB778F">
            <w:pPr>
              <w:rPr>
                <w:sz w:val="19"/>
                <w:szCs w:val="19"/>
              </w:rPr>
            </w:pPr>
          </w:p>
        </w:tc>
        <w:tc>
          <w:tcPr>
            <w:tcW w:w="1900" w:type="dxa"/>
            <w:gridSpan w:val="5"/>
            <w:tcBorders>
              <w:bottom w:val="single" w:sz="8" w:space="0" w:color="auto"/>
            </w:tcBorders>
            <w:vAlign w:val="bottom"/>
          </w:tcPr>
          <w:p w14:paraId="4620A53C" w14:textId="77777777" w:rsidR="00EB778F" w:rsidRDefault="00B62E70">
            <w:pPr>
              <w:ind w:left="120"/>
              <w:rPr>
                <w:sz w:val="20"/>
                <w:szCs w:val="20"/>
              </w:rPr>
            </w:pPr>
            <w:r>
              <w:rPr>
                <w:rFonts w:ascii="Arial" w:eastAsia="Arial" w:hAnsi="Arial" w:cs="Arial"/>
                <w:w w:val="88"/>
                <w:sz w:val="12"/>
                <w:szCs w:val="12"/>
              </w:rPr>
              <w:t>Gross notional outstanding, £ billions</w:t>
            </w:r>
          </w:p>
        </w:tc>
        <w:tc>
          <w:tcPr>
            <w:tcW w:w="280" w:type="dxa"/>
            <w:vAlign w:val="bottom"/>
          </w:tcPr>
          <w:p w14:paraId="6D6FD8AB" w14:textId="77777777" w:rsidR="00EB778F" w:rsidRDefault="00B62E70">
            <w:pPr>
              <w:jc w:val="right"/>
              <w:rPr>
                <w:sz w:val="20"/>
                <w:szCs w:val="20"/>
              </w:rPr>
            </w:pPr>
            <w:r>
              <w:rPr>
                <w:rFonts w:ascii="Arial" w:eastAsia="Arial" w:hAnsi="Arial" w:cs="Arial"/>
                <w:sz w:val="12"/>
                <w:szCs w:val="12"/>
              </w:rPr>
              <w:t>450</w:t>
            </w:r>
          </w:p>
        </w:tc>
        <w:tc>
          <w:tcPr>
            <w:tcW w:w="0" w:type="dxa"/>
            <w:vAlign w:val="bottom"/>
          </w:tcPr>
          <w:p w14:paraId="76D80B35" w14:textId="77777777" w:rsidR="00EB778F" w:rsidRDefault="00EB778F">
            <w:pPr>
              <w:rPr>
                <w:sz w:val="1"/>
                <w:szCs w:val="1"/>
              </w:rPr>
            </w:pPr>
          </w:p>
        </w:tc>
      </w:tr>
      <w:tr w:rsidR="00EB778F" w14:paraId="408825A9" w14:textId="77777777">
        <w:trPr>
          <w:trHeight w:val="171"/>
        </w:trPr>
        <w:tc>
          <w:tcPr>
            <w:tcW w:w="120" w:type="dxa"/>
            <w:tcBorders>
              <w:left w:val="single" w:sz="8" w:space="0" w:color="auto"/>
              <w:bottom w:val="single" w:sz="8" w:space="0" w:color="auto"/>
            </w:tcBorders>
            <w:vAlign w:val="bottom"/>
          </w:tcPr>
          <w:p w14:paraId="123F8A41" w14:textId="77777777" w:rsidR="00EB778F" w:rsidRDefault="00EB778F">
            <w:pPr>
              <w:rPr>
                <w:sz w:val="14"/>
                <w:szCs w:val="14"/>
              </w:rPr>
            </w:pPr>
          </w:p>
        </w:tc>
        <w:tc>
          <w:tcPr>
            <w:tcW w:w="80" w:type="dxa"/>
            <w:vAlign w:val="bottom"/>
          </w:tcPr>
          <w:p w14:paraId="2AA7999C" w14:textId="77777777" w:rsidR="00EB778F" w:rsidRDefault="00EB778F">
            <w:pPr>
              <w:rPr>
                <w:sz w:val="14"/>
                <w:szCs w:val="14"/>
              </w:rPr>
            </w:pPr>
          </w:p>
        </w:tc>
        <w:tc>
          <w:tcPr>
            <w:tcW w:w="40" w:type="dxa"/>
            <w:vAlign w:val="bottom"/>
          </w:tcPr>
          <w:p w14:paraId="7ABCBFC6" w14:textId="77777777" w:rsidR="00EB778F" w:rsidRDefault="00EB778F">
            <w:pPr>
              <w:rPr>
                <w:sz w:val="14"/>
                <w:szCs w:val="14"/>
              </w:rPr>
            </w:pPr>
          </w:p>
        </w:tc>
        <w:tc>
          <w:tcPr>
            <w:tcW w:w="920" w:type="dxa"/>
            <w:vAlign w:val="bottom"/>
          </w:tcPr>
          <w:p w14:paraId="3616016C" w14:textId="77777777" w:rsidR="00EB778F" w:rsidRDefault="00EB778F">
            <w:pPr>
              <w:rPr>
                <w:sz w:val="14"/>
                <w:szCs w:val="14"/>
              </w:rPr>
            </w:pPr>
          </w:p>
        </w:tc>
        <w:tc>
          <w:tcPr>
            <w:tcW w:w="440" w:type="dxa"/>
            <w:vAlign w:val="bottom"/>
          </w:tcPr>
          <w:p w14:paraId="054154B2" w14:textId="77777777" w:rsidR="00EB778F" w:rsidRDefault="00EB778F">
            <w:pPr>
              <w:rPr>
                <w:sz w:val="14"/>
                <w:szCs w:val="14"/>
              </w:rPr>
            </w:pPr>
          </w:p>
        </w:tc>
        <w:tc>
          <w:tcPr>
            <w:tcW w:w="760" w:type="dxa"/>
            <w:gridSpan w:val="2"/>
            <w:vMerge w:val="restart"/>
            <w:vAlign w:val="bottom"/>
          </w:tcPr>
          <w:p w14:paraId="365AD694" w14:textId="77777777" w:rsidR="00EB778F" w:rsidRDefault="00B62E70">
            <w:pPr>
              <w:ind w:right="120"/>
              <w:jc w:val="right"/>
              <w:rPr>
                <w:sz w:val="20"/>
                <w:szCs w:val="20"/>
              </w:rPr>
            </w:pPr>
            <w:r>
              <w:rPr>
                <w:rFonts w:ascii="Arial" w:eastAsia="Arial" w:hAnsi="Arial" w:cs="Arial"/>
                <w:sz w:val="12"/>
                <w:szCs w:val="12"/>
              </w:rPr>
              <w:t>Funds</w:t>
            </w:r>
          </w:p>
        </w:tc>
        <w:tc>
          <w:tcPr>
            <w:tcW w:w="760" w:type="dxa"/>
            <w:vAlign w:val="bottom"/>
          </w:tcPr>
          <w:p w14:paraId="55E6C228" w14:textId="77777777" w:rsidR="00EB778F" w:rsidRDefault="00EB778F">
            <w:pPr>
              <w:rPr>
                <w:sz w:val="14"/>
                <w:szCs w:val="14"/>
              </w:rPr>
            </w:pPr>
          </w:p>
        </w:tc>
        <w:tc>
          <w:tcPr>
            <w:tcW w:w="740" w:type="dxa"/>
            <w:vAlign w:val="bottom"/>
          </w:tcPr>
          <w:p w14:paraId="10B362EF" w14:textId="77777777" w:rsidR="00EB778F" w:rsidRDefault="00EB778F">
            <w:pPr>
              <w:rPr>
                <w:sz w:val="14"/>
                <w:szCs w:val="14"/>
              </w:rPr>
            </w:pPr>
          </w:p>
        </w:tc>
        <w:tc>
          <w:tcPr>
            <w:tcW w:w="240" w:type="dxa"/>
            <w:vAlign w:val="bottom"/>
          </w:tcPr>
          <w:p w14:paraId="4CE71B9A" w14:textId="77777777" w:rsidR="00EB778F" w:rsidRDefault="00EB778F">
            <w:pPr>
              <w:rPr>
                <w:sz w:val="14"/>
                <w:szCs w:val="14"/>
              </w:rPr>
            </w:pPr>
          </w:p>
        </w:tc>
        <w:tc>
          <w:tcPr>
            <w:tcW w:w="40" w:type="dxa"/>
            <w:vAlign w:val="bottom"/>
          </w:tcPr>
          <w:p w14:paraId="591AC64D" w14:textId="77777777" w:rsidR="00EB778F" w:rsidRDefault="00EB778F">
            <w:pPr>
              <w:rPr>
                <w:sz w:val="14"/>
                <w:szCs w:val="14"/>
              </w:rPr>
            </w:pPr>
          </w:p>
        </w:tc>
        <w:tc>
          <w:tcPr>
            <w:tcW w:w="120" w:type="dxa"/>
            <w:tcBorders>
              <w:bottom w:val="single" w:sz="8" w:space="0" w:color="auto"/>
              <w:right w:val="single" w:sz="8" w:space="0" w:color="auto"/>
            </w:tcBorders>
            <w:vAlign w:val="bottom"/>
          </w:tcPr>
          <w:p w14:paraId="73364C44" w14:textId="77777777" w:rsidR="00EB778F" w:rsidRDefault="00EB778F">
            <w:pPr>
              <w:rPr>
                <w:sz w:val="14"/>
                <w:szCs w:val="14"/>
              </w:rPr>
            </w:pPr>
          </w:p>
        </w:tc>
        <w:tc>
          <w:tcPr>
            <w:tcW w:w="280" w:type="dxa"/>
            <w:vMerge w:val="restart"/>
            <w:vAlign w:val="bottom"/>
          </w:tcPr>
          <w:p w14:paraId="0518B3CF" w14:textId="77777777" w:rsidR="00EB778F" w:rsidRDefault="00B62E70">
            <w:pPr>
              <w:jc w:val="right"/>
              <w:rPr>
                <w:sz w:val="20"/>
                <w:szCs w:val="20"/>
              </w:rPr>
            </w:pPr>
            <w:r>
              <w:rPr>
                <w:rFonts w:ascii="Arial" w:eastAsia="Arial" w:hAnsi="Arial" w:cs="Arial"/>
                <w:sz w:val="12"/>
                <w:szCs w:val="12"/>
              </w:rPr>
              <w:t>400</w:t>
            </w:r>
          </w:p>
        </w:tc>
        <w:tc>
          <w:tcPr>
            <w:tcW w:w="0" w:type="dxa"/>
            <w:vAlign w:val="bottom"/>
          </w:tcPr>
          <w:p w14:paraId="1FB6BD48" w14:textId="77777777" w:rsidR="00EB778F" w:rsidRDefault="00EB778F">
            <w:pPr>
              <w:rPr>
                <w:sz w:val="1"/>
                <w:szCs w:val="1"/>
              </w:rPr>
            </w:pPr>
          </w:p>
        </w:tc>
      </w:tr>
      <w:tr w:rsidR="00EB778F" w14:paraId="12240D86" w14:textId="77777777">
        <w:trPr>
          <w:trHeight w:val="61"/>
        </w:trPr>
        <w:tc>
          <w:tcPr>
            <w:tcW w:w="120" w:type="dxa"/>
            <w:tcBorders>
              <w:left w:val="single" w:sz="8" w:space="0" w:color="auto"/>
            </w:tcBorders>
            <w:vAlign w:val="bottom"/>
          </w:tcPr>
          <w:p w14:paraId="42198834" w14:textId="77777777" w:rsidR="00EB778F" w:rsidRDefault="00EB778F">
            <w:pPr>
              <w:rPr>
                <w:sz w:val="5"/>
                <w:szCs w:val="5"/>
              </w:rPr>
            </w:pPr>
          </w:p>
        </w:tc>
        <w:tc>
          <w:tcPr>
            <w:tcW w:w="80" w:type="dxa"/>
            <w:vAlign w:val="bottom"/>
          </w:tcPr>
          <w:p w14:paraId="688B1B7D" w14:textId="77777777" w:rsidR="00EB778F" w:rsidRDefault="00EB778F">
            <w:pPr>
              <w:rPr>
                <w:sz w:val="5"/>
                <w:szCs w:val="5"/>
              </w:rPr>
            </w:pPr>
          </w:p>
        </w:tc>
        <w:tc>
          <w:tcPr>
            <w:tcW w:w="40" w:type="dxa"/>
            <w:vAlign w:val="bottom"/>
          </w:tcPr>
          <w:p w14:paraId="3BAA7A21" w14:textId="77777777" w:rsidR="00EB778F" w:rsidRDefault="00EB778F">
            <w:pPr>
              <w:rPr>
                <w:sz w:val="5"/>
                <w:szCs w:val="5"/>
              </w:rPr>
            </w:pPr>
          </w:p>
        </w:tc>
        <w:tc>
          <w:tcPr>
            <w:tcW w:w="920" w:type="dxa"/>
            <w:vAlign w:val="bottom"/>
          </w:tcPr>
          <w:p w14:paraId="161C1729" w14:textId="77777777" w:rsidR="00EB778F" w:rsidRDefault="00EB778F">
            <w:pPr>
              <w:rPr>
                <w:sz w:val="5"/>
                <w:szCs w:val="5"/>
              </w:rPr>
            </w:pPr>
          </w:p>
        </w:tc>
        <w:tc>
          <w:tcPr>
            <w:tcW w:w="440" w:type="dxa"/>
            <w:vAlign w:val="bottom"/>
          </w:tcPr>
          <w:p w14:paraId="4EB14B32" w14:textId="77777777" w:rsidR="00EB778F" w:rsidRDefault="00EB778F">
            <w:pPr>
              <w:rPr>
                <w:sz w:val="5"/>
                <w:szCs w:val="5"/>
              </w:rPr>
            </w:pPr>
          </w:p>
        </w:tc>
        <w:tc>
          <w:tcPr>
            <w:tcW w:w="760" w:type="dxa"/>
            <w:gridSpan w:val="2"/>
            <w:vMerge/>
            <w:vAlign w:val="bottom"/>
          </w:tcPr>
          <w:p w14:paraId="029EAC10" w14:textId="77777777" w:rsidR="00EB778F" w:rsidRDefault="00EB778F">
            <w:pPr>
              <w:rPr>
                <w:sz w:val="5"/>
                <w:szCs w:val="5"/>
              </w:rPr>
            </w:pPr>
          </w:p>
        </w:tc>
        <w:tc>
          <w:tcPr>
            <w:tcW w:w="760" w:type="dxa"/>
            <w:vAlign w:val="bottom"/>
          </w:tcPr>
          <w:p w14:paraId="1C3B8EB2" w14:textId="77777777" w:rsidR="00EB778F" w:rsidRDefault="00EB778F">
            <w:pPr>
              <w:rPr>
                <w:sz w:val="5"/>
                <w:szCs w:val="5"/>
              </w:rPr>
            </w:pPr>
          </w:p>
        </w:tc>
        <w:tc>
          <w:tcPr>
            <w:tcW w:w="740" w:type="dxa"/>
            <w:vAlign w:val="bottom"/>
          </w:tcPr>
          <w:p w14:paraId="33DE14F0" w14:textId="77777777" w:rsidR="00EB778F" w:rsidRDefault="00EB778F">
            <w:pPr>
              <w:rPr>
                <w:sz w:val="5"/>
                <w:szCs w:val="5"/>
              </w:rPr>
            </w:pPr>
          </w:p>
        </w:tc>
        <w:tc>
          <w:tcPr>
            <w:tcW w:w="240" w:type="dxa"/>
            <w:vAlign w:val="bottom"/>
          </w:tcPr>
          <w:p w14:paraId="69D61699" w14:textId="77777777" w:rsidR="00EB778F" w:rsidRDefault="00EB778F">
            <w:pPr>
              <w:rPr>
                <w:sz w:val="5"/>
                <w:szCs w:val="5"/>
              </w:rPr>
            </w:pPr>
          </w:p>
        </w:tc>
        <w:tc>
          <w:tcPr>
            <w:tcW w:w="40" w:type="dxa"/>
            <w:vAlign w:val="bottom"/>
          </w:tcPr>
          <w:p w14:paraId="552DDC7F" w14:textId="77777777" w:rsidR="00EB778F" w:rsidRDefault="00EB778F">
            <w:pPr>
              <w:rPr>
                <w:sz w:val="5"/>
                <w:szCs w:val="5"/>
              </w:rPr>
            </w:pPr>
          </w:p>
        </w:tc>
        <w:tc>
          <w:tcPr>
            <w:tcW w:w="120" w:type="dxa"/>
            <w:tcBorders>
              <w:right w:val="single" w:sz="8" w:space="0" w:color="auto"/>
            </w:tcBorders>
            <w:vAlign w:val="bottom"/>
          </w:tcPr>
          <w:p w14:paraId="5B70EA13" w14:textId="77777777" w:rsidR="00EB778F" w:rsidRDefault="00EB778F">
            <w:pPr>
              <w:rPr>
                <w:sz w:val="5"/>
                <w:szCs w:val="5"/>
              </w:rPr>
            </w:pPr>
          </w:p>
        </w:tc>
        <w:tc>
          <w:tcPr>
            <w:tcW w:w="280" w:type="dxa"/>
            <w:vMerge/>
            <w:vAlign w:val="bottom"/>
          </w:tcPr>
          <w:p w14:paraId="15D0B0FF" w14:textId="77777777" w:rsidR="00EB778F" w:rsidRDefault="00EB778F">
            <w:pPr>
              <w:rPr>
                <w:sz w:val="5"/>
                <w:szCs w:val="5"/>
              </w:rPr>
            </w:pPr>
          </w:p>
        </w:tc>
        <w:tc>
          <w:tcPr>
            <w:tcW w:w="0" w:type="dxa"/>
            <w:vAlign w:val="bottom"/>
          </w:tcPr>
          <w:p w14:paraId="0222F52A" w14:textId="77777777" w:rsidR="00EB778F" w:rsidRDefault="00EB778F">
            <w:pPr>
              <w:rPr>
                <w:sz w:val="1"/>
                <w:szCs w:val="1"/>
              </w:rPr>
            </w:pPr>
          </w:p>
        </w:tc>
      </w:tr>
      <w:tr w:rsidR="00EB778F" w14:paraId="48F14C2B" w14:textId="77777777">
        <w:trPr>
          <w:trHeight w:val="104"/>
        </w:trPr>
        <w:tc>
          <w:tcPr>
            <w:tcW w:w="120" w:type="dxa"/>
            <w:tcBorders>
              <w:left w:val="single" w:sz="8" w:space="0" w:color="auto"/>
            </w:tcBorders>
            <w:vAlign w:val="bottom"/>
          </w:tcPr>
          <w:p w14:paraId="0C27892E" w14:textId="77777777" w:rsidR="00EB778F" w:rsidRDefault="00EB778F">
            <w:pPr>
              <w:rPr>
                <w:sz w:val="9"/>
                <w:szCs w:val="9"/>
              </w:rPr>
            </w:pPr>
          </w:p>
        </w:tc>
        <w:tc>
          <w:tcPr>
            <w:tcW w:w="80" w:type="dxa"/>
            <w:vAlign w:val="bottom"/>
          </w:tcPr>
          <w:p w14:paraId="63C6565E" w14:textId="77777777" w:rsidR="00EB778F" w:rsidRDefault="00EB778F">
            <w:pPr>
              <w:rPr>
                <w:sz w:val="9"/>
                <w:szCs w:val="9"/>
              </w:rPr>
            </w:pPr>
          </w:p>
        </w:tc>
        <w:tc>
          <w:tcPr>
            <w:tcW w:w="40" w:type="dxa"/>
            <w:vAlign w:val="bottom"/>
          </w:tcPr>
          <w:p w14:paraId="4AEC37E1" w14:textId="77777777" w:rsidR="00EB778F" w:rsidRDefault="00EB778F">
            <w:pPr>
              <w:rPr>
                <w:sz w:val="9"/>
                <w:szCs w:val="9"/>
              </w:rPr>
            </w:pPr>
          </w:p>
        </w:tc>
        <w:tc>
          <w:tcPr>
            <w:tcW w:w="920" w:type="dxa"/>
            <w:vAlign w:val="bottom"/>
          </w:tcPr>
          <w:p w14:paraId="63288382" w14:textId="77777777" w:rsidR="00EB778F" w:rsidRDefault="00EB778F">
            <w:pPr>
              <w:rPr>
                <w:sz w:val="9"/>
                <w:szCs w:val="9"/>
              </w:rPr>
            </w:pPr>
          </w:p>
        </w:tc>
        <w:tc>
          <w:tcPr>
            <w:tcW w:w="440" w:type="dxa"/>
            <w:vAlign w:val="bottom"/>
          </w:tcPr>
          <w:p w14:paraId="244A0B17" w14:textId="77777777" w:rsidR="00EB778F" w:rsidRDefault="00EB778F">
            <w:pPr>
              <w:rPr>
                <w:sz w:val="9"/>
                <w:szCs w:val="9"/>
              </w:rPr>
            </w:pPr>
          </w:p>
        </w:tc>
        <w:tc>
          <w:tcPr>
            <w:tcW w:w="760" w:type="dxa"/>
            <w:gridSpan w:val="2"/>
            <w:vMerge/>
            <w:vAlign w:val="bottom"/>
          </w:tcPr>
          <w:p w14:paraId="4798244E" w14:textId="77777777" w:rsidR="00EB778F" w:rsidRDefault="00EB778F">
            <w:pPr>
              <w:rPr>
                <w:sz w:val="9"/>
                <w:szCs w:val="9"/>
              </w:rPr>
            </w:pPr>
          </w:p>
        </w:tc>
        <w:tc>
          <w:tcPr>
            <w:tcW w:w="760" w:type="dxa"/>
            <w:vAlign w:val="bottom"/>
          </w:tcPr>
          <w:p w14:paraId="32B5B1F5" w14:textId="77777777" w:rsidR="00EB778F" w:rsidRDefault="00EB778F">
            <w:pPr>
              <w:rPr>
                <w:sz w:val="9"/>
                <w:szCs w:val="9"/>
              </w:rPr>
            </w:pPr>
          </w:p>
        </w:tc>
        <w:tc>
          <w:tcPr>
            <w:tcW w:w="740" w:type="dxa"/>
            <w:vAlign w:val="bottom"/>
          </w:tcPr>
          <w:p w14:paraId="7F78D3E0" w14:textId="77777777" w:rsidR="00EB778F" w:rsidRDefault="00EB778F">
            <w:pPr>
              <w:rPr>
                <w:sz w:val="9"/>
                <w:szCs w:val="9"/>
              </w:rPr>
            </w:pPr>
          </w:p>
        </w:tc>
        <w:tc>
          <w:tcPr>
            <w:tcW w:w="240" w:type="dxa"/>
            <w:vAlign w:val="bottom"/>
          </w:tcPr>
          <w:p w14:paraId="59652A57" w14:textId="77777777" w:rsidR="00EB778F" w:rsidRDefault="00EB778F">
            <w:pPr>
              <w:rPr>
                <w:sz w:val="9"/>
                <w:szCs w:val="9"/>
              </w:rPr>
            </w:pPr>
          </w:p>
        </w:tc>
        <w:tc>
          <w:tcPr>
            <w:tcW w:w="40" w:type="dxa"/>
            <w:vAlign w:val="bottom"/>
          </w:tcPr>
          <w:p w14:paraId="19163016" w14:textId="77777777" w:rsidR="00EB778F" w:rsidRDefault="00EB778F">
            <w:pPr>
              <w:rPr>
                <w:sz w:val="9"/>
                <w:szCs w:val="9"/>
              </w:rPr>
            </w:pPr>
          </w:p>
        </w:tc>
        <w:tc>
          <w:tcPr>
            <w:tcW w:w="120" w:type="dxa"/>
            <w:tcBorders>
              <w:right w:val="single" w:sz="8" w:space="0" w:color="auto"/>
            </w:tcBorders>
            <w:vAlign w:val="bottom"/>
          </w:tcPr>
          <w:p w14:paraId="033F85BA" w14:textId="77777777" w:rsidR="00EB778F" w:rsidRDefault="00EB778F">
            <w:pPr>
              <w:rPr>
                <w:sz w:val="9"/>
                <w:szCs w:val="9"/>
              </w:rPr>
            </w:pPr>
          </w:p>
        </w:tc>
        <w:tc>
          <w:tcPr>
            <w:tcW w:w="280" w:type="dxa"/>
            <w:vAlign w:val="bottom"/>
          </w:tcPr>
          <w:p w14:paraId="36F9D9DB" w14:textId="77777777" w:rsidR="00EB778F" w:rsidRDefault="00EB778F">
            <w:pPr>
              <w:rPr>
                <w:sz w:val="9"/>
                <w:szCs w:val="9"/>
              </w:rPr>
            </w:pPr>
          </w:p>
        </w:tc>
        <w:tc>
          <w:tcPr>
            <w:tcW w:w="0" w:type="dxa"/>
            <w:vAlign w:val="bottom"/>
          </w:tcPr>
          <w:p w14:paraId="2A2783A0" w14:textId="77777777" w:rsidR="00EB778F" w:rsidRDefault="00EB778F">
            <w:pPr>
              <w:rPr>
                <w:sz w:val="1"/>
                <w:szCs w:val="1"/>
              </w:rPr>
            </w:pPr>
          </w:p>
        </w:tc>
      </w:tr>
      <w:tr w:rsidR="00EB778F" w14:paraId="12F591E3" w14:textId="77777777">
        <w:trPr>
          <w:trHeight w:val="68"/>
        </w:trPr>
        <w:tc>
          <w:tcPr>
            <w:tcW w:w="120" w:type="dxa"/>
            <w:tcBorders>
              <w:left w:val="single" w:sz="8" w:space="0" w:color="auto"/>
              <w:bottom w:val="single" w:sz="8" w:space="0" w:color="auto"/>
            </w:tcBorders>
            <w:vAlign w:val="bottom"/>
          </w:tcPr>
          <w:p w14:paraId="6C03EC8E" w14:textId="77777777" w:rsidR="00EB778F" w:rsidRDefault="00EB778F">
            <w:pPr>
              <w:rPr>
                <w:sz w:val="5"/>
                <w:szCs w:val="5"/>
              </w:rPr>
            </w:pPr>
          </w:p>
        </w:tc>
        <w:tc>
          <w:tcPr>
            <w:tcW w:w="80" w:type="dxa"/>
            <w:vAlign w:val="bottom"/>
          </w:tcPr>
          <w:p w14:paraId="6D96E2BE" w14:textId="77777777" w:rsidR="00EB778F" w:rsidRDefault="00EB778F">
            <w:pPr>
              <w:rPr>
                <w:sz w:val="5"/>
                <w:szCs w:val="5"/>
              </w:rPr>
            </w:pPr>
          </w:p>
        </w:tc>
        <w:tc>
          <w:tcPr>
            <w:tcW w:w="40" w:type="dxa"/>
            <w:vAlign w:val="bottom"/>
          </w:tcPr>
          <w:p w14:paraId="5085873D" w14:textId="77777777" w:rsidR="00EB778F" w:rsidRDefault="00EB778F">
            <w:pPr>
              <w:rPr>
                <w:sz w:val="5"/>
                <w:szCs w:val="5"/>
              </w:rPr>
            </w:pPr>
          </w:p>
        </w:tc>
        <w:tc>
          <w:tcPr>
            <w:tcW w:w="920" w:type="dxa"/>
            <w:vAlign w:val="bottom"/>
          </w:tcPr>
          <w:p w14:paraId="2DA1FE83" w14:textId="77777777" w:rsidR="00EB778F" w:rsidRDefault="00EB778F">
            <w:pPr>
              <w:rPr>
                <w:sz w:val="5"/>
                <w:szCs w:val="5"/>
              </w:rPr>
            </w:pPr>
          </w:p>
        </w:tc>
        <w:tc>
          <w:tcPr>
            <w:tcW w:w="440" w:type="dxa"/>
            <w:vAlign w:val="bottom"/>
          </w:tcPr>
          <w:p w14:paraId="3AADA8C7" w14:textId="77777777" w:rsidR="00EB778F" w:rsidRDefault="00EB778F">
            <w:pPr>
              <w:rPr>
                <w:sz w:val="5"/>
                <w:szCs w:val="5"/>
              </w:rPr>
            </w:pPr>
          </w:p>
        </w:tc>
        <w:tc>
          <w:tcPr>
            <w:tcW w:w="540" w:type="dxa"/>
            <w:vAlign w:val="bottom"/>
          </w:tcPr>
          <w:p w14:paraId="3330B52F" w14:textId="77777777" w:rsidR="00EB778F" w:rsidRDefault="00EB778F">
            <w:pPr>
              <w:rPr>
                <w:sz w:val="5"/>
                <w:szCs w:val="5"/>
              </w:rPr>
            </w:pPr>
          </w:p>
        </w:tc>
        <w:tc>
          <w:tcPr>
            <w:tcW w:w="220" w:type="dxa"/>
            <w:vAlign w:val="bottom"/>
          </w:tcPr>
          <w:p w14:paraId="6EA38C36" w14:textId="77777777" w:rsidR="00EB778F" w:rsidRDefault="00EB778F">
            <w:pPr>
              <w:rPr>
                <w:sz w:val="5"/>
                <w:szCs w:val="5"/>
              </w:rPr>
            </w:pPr>
          </w:p>
        </w:tc>
        <w:tc>
          <w:tcPr>
            <w:tcW w:w="1500" w:type="dxa"/>
            <w:gridSpan w:val="2"/>
            <w:vMerge w:val="restart"/>
            <w:vAlign w:val="bottom"/>
          </w:tcPr>
          <w:p w14:paraId="1346E00B" w14:textId="77777777" w:rsidR="00EB778F" w:rsidRDefault="00B62E70">
            <w:pPr>
              <w:ind w:left="700"/>
              <w:rPr>
                <w:sz w:val="20"/>
                <w:szCs w:val="20"/>
              </w:rPr>
            </w:pPr>
            <w:r>
              <w:rPr>
                <w:rFonts w:ascii="Arial" w:eastAsia="Arial" w:hAnsi="Arial" w:cs="Arial"/>
                <w:sz w:val="12"/>
                <w:szCs w:val="12"/>
              </w:rPr>
              <w:t>Pension funds</w:t>
            </w:r>
          </w:p>
        </w:tc>
        <w:tc>
          <w:tcPr>
            <w:tcW w:w="240" w:type="dxa"/>
            <w:vAlign w:val="bottom"/>
          </w:tcPr>
          <w:p w14:paraId="210DB32E" w14:textId="77777777" w:rsidR="00EB778F" w:rsidRDefault="00EB778F">
            <w:pPr>
              <w:rPr>
                <w:sz w:val="5"/>
                <w:szCs w:val="5"/>
              </w:rPr>
            </w:pPr>
          </w:p>
        </w:tc>
        <w:tc>
          <w:tcPr>
            <w:tcW w:w="40" w:type="dxa"/>
            <w:vAlign w:val="bottom"/>
          </w:tcPr>
          <w:p w14:paraId="259FB37F" w14:textId="77777777" w:rsidR="00EB778F" w:rsidRDefault="00EB778F">
            <w:pPr>
              <w:rPr>
                <w:sz w:val="5"/>
                <w:szCs w:val="5"/>
              </w:rPr>
            </w:pPr>
          </w:p>
        </w:tc>
        <w:tc>
          <w:tcPr>
            <w:tcW w:w="120" w:type="dxa"/>
            <w:tcBorders>
              <w:bottom w:val="single" w:sz="8" w:space="0" w:color="auto"/>
              <w:right w:val="single" w:sz="8" w:space="0" w:color="auto"/>
            </w:tcBorders>
            <w:vAlign w:val="bottom"/>
          </w:tcPr>
          <w:p w14:paraId="7AB5C30F" w14:textId="77777777" w:rsidR="00EB778F" w:rsidRDefault="00EB778F">
            <w:pPr>
              <w:rPr>
                <w:sz w:val="5"/>
                <w:szCs w:val="5"/>
              </w:rPr>
            </w:pPr>
          </w:p>
        </w:tc>
        <w:tc>
          <w:tcPr>
            <w:tcW w:w="280" w:type="dxa"/>
            <w:vMerge w:val="restart"/>
            <w:vAlign w:val="bottom"/>
          </w:tcPr>
          <w:p w14:paraId="2A0911EF" w14:textId="77777777" w:rsidR="00EB778F" w:rsidRDefault="00B62E70">
            <w:pPr>
              <w:jc w:val="right"/>
              <w:rPr>
                <w:sz w:val="20"/>
                <w:szCs w:val="20"/>
              </w:rPr>
            </w:pPr>
            <w:r>
              <w:rPr>
                <w:rFonts w:ascii="Arial" w:eastAsia="Arial" w:hAnsi="Arial" w:cs="Arial"/>
                <w:sz w:val="12"/>
                <w:szCs w:val="12"/>
              </w:rPr>
              <w:t>350</w:t>
            </w:r>
          </w:p>
        </w:tc>
        <w:tc>
          <w:tcPr>
            <w:tcW w:w="0" w:type="dxa"/>
            <w:vAlign w:val="bottom"/>
          </w:tcPr>
          <w:p w14:paraId="3901BE7D" w14:textId="77777777" w:rsidR="00EB778F" w:rsidRDefault="00EB778F">
            <w:pPr>
              <w:rPr>
                <w:sz w:val="1"/>
                <w:szCs w:val="1"/>
              </w:rPr>
            </w:pPr>
          </w:p>
        </w:tc>
      </w:tr>
      <w:tr w:rsidR="00EB778F" w14:paraId="257DA053" w14:textId="77777777">
        <w:trPr>
          <w:trHeight w:val="60"/>
        </w:trPr>
        <w:tc>
          <w:tcPr>
            <w:tcW w:w="120" w:type="dxa"/>
            <w:tcBorders>
              <w:left w:val="single" w:sz="8" w:space="0" w:color="auto"/>
            </w:tcBorders>
            <w:vAlign w:val="bottom"/>
          </w:tcPr>
          <w:p w14:paraId="71EA6816" w14:textId="77777777" w:rsidR="00EB778F" w:rsidRDefault="00EB778F">
            <w:pPr>
              <w:rPr>
                <w:sz w:val="5"/>
                <w:szCs w:val="5"/>
              </w:rPr>
            </w:pPr>
          </w:p>
        </w:tc>
        <w:tc>
          <w:tcPr>
            <w:tcW w:w="80" w:type="dxa"/>
            <w:vAlign w:val="bottom"/>
          </w:tcPr>
          <w:p w14:paraId="48A7FDCA" w14:textId="77777777" w:rsidR="00EB778F" w:rsidRDefault="00EB778F">
            <w:pPr>
              <w:rPr>
                <w:sz w:val="5"/>
                <w:szCs w:val="5"/>
              </w:rPr>
            </w:pPr>
          </w:p>
        </w:tc>
        <w:tc>
          <w:tcPr>
            <w:tcW w:w="40" w:type="dxa"/>
            <w:vAlign w:val="bottom"/>
          </w:tcPr>
          <w:p w14:paraId="6FC01A80" w14:textId="77777777" w:rsidR="00EB778F" w:rsidRDefault="00EB778F">
            <w:pPr>
              <w:rPr>
                <w:sz w:val="5"/>
                <w:szCs w:val="5"/>
              </w:rPr>
            </w:pPr>
          </w:p>
        </w:tc>
        <w:tc>
          <w:tcPr>
            <w:tcW w:w="920" w:type="dxa"/>
            <w:vAlign w:val="bottom"/>
          </w:tcPr>
          <w:p w14:paraId="37C5A4D3" w14:textId="77777777" w:rsidR="00EB778F" w:rsidRDefault="00EB778F">
            <w:pPr>
              <w:rPr>
                <w:sz w:val="5"/>
                <w:szCs w:val="5"/>
              </w:rPr>
            </w:pPr>
          </w:p>
        </w:tc>
        <w:tc>
          <w:tcPr>
            <w:tcW w:w="440" w:type="dxa"/>
            <w:vAlign w:val="bottom"/>
          </w:tcPr>
          <w:p w14:paraId="3451041A" w14:textId="77777777" w:rsidR="00EB778F" w:rsidRDefault="00EB778F">
            <w:pPr>
              <w:rPr>
                <w:sz w:val="5"/>
                <w:szCs w:val="5"/>
              </w:rPr>
            </w:pPr>
          </w:p>
        </w:tc>
        <w:tc>
          <w:tcPr>
            <w:tcW w:w="540" w:type="dxa"/>
            <w:vAlign w:val="bottom"/>
          </w:tcPr>
          <w:p w14:paraId="23171DEF" w14:textId="77777777" w:rsidR="00EB778F" w:rsidRDefault="00EB778F">
            <w:pPr>
              <w:rPr>
                <w:sz w:val="5"/>
                <w:szCs w:val="5"/>
              </w:rPr>
            </w:pPr>
          </w:p>
        </w:tc>
        <w:tc>
          <w:tcPr>
            <w:tcW w:w="220" w:type="dxa"/>
            <w:vAlign w:val="bottom"/>
          </w:tcPr>
          <w:p w14:paraId="48E40E0D" w14:textId="77777777" w:rsidR="00EB778F" w:rsidRDefault="00EB778F">
            <w:pPr>
              <w:rPr>
                <w:sz w:val="5"/>
                <w:szCs w:val="5"/>
              </w:rPr>
            </w:pPr>
          </w:p>
        </w:tc>
        <w:tc>
          <w:tcPr>
            <w:tcW w:w="1500" w:type="dxa"/>
            <w:gridSpan w:val="2"/>
            <w:vMerge/>
            <w:vAlign w:val="bottom"/>
          </w:tcPr>
          <w:p w14:paraId="6FFBD359" w14:textId="77777777" w:rsidR="00EB778F" w:rsidRDefault="00EB778F">
            <w:pPr>
              <w:rPr>
                <w:sz w:val="5"/>
                <w:szCs w:val="5"/>
              </w:rPr>
            </w:pPr>
          </w:p>
        </w:tc>
        <w:tc>
          <w:tcPr>
            <w:tcW w:w="240" w:type="dxa"/>
            <w:vAlign w:val="bottom"/>
          </w:tcPr>
          <w:p w14:paraId="2AE7FA3D" w14:textId="77777777" w:rsidR="00EB778F" w:rsidRDefault="00EB778F">
            <w:pPr>
              <w:rPr>
                <w:sz w:val="5"/>
                <w:szCs w:val="5"/>
              </w:rPr>
            </w:pPr>
          </w:p>
        </w:tc>
        <w:tc>
          <w:tcPr>
            <w:tcW w:w="40" w:type="dxa"/>
            <w:vAlign w:val="bottom"/>
          </w:tcPr>
          <w:p w14:paraId="2077C835" w14:textId="77777777" w:rsidR="00EB778F" w:rsidRDefault="00EB778F">
            <w:pPr>
              <w:rPr>
                <w:sz w:val="5"/>
                <w:szCs w:val="5"/>
              </w:rPr>
            </w:pPr>
          </w:p>
        </w:tc>
        <w:tc>
          <w:tcPr>
            <w:tcW w:w="120" w:type="dxa"/>
            <w:tcBorders>
              <w:right w:val="single" w:sz="8" w:space="0" w:color="auto"/>
            </w:tcBorders>
            <w:vAlign w:val="bottom"/>
          </w:tcPr>
          <w:p w14:paraId="2E486F20" w14:textId="77777777" w:rsidR="00EB778F" w:rsidRDefault="00EB778F">
            <w:pPr>
              <w:rPr>
                <w:sz w:val="5"/>
                <w:szCs w:val="5"/>
              </w:rPr>
            </w:pPr>
          </w:p>
        </w:tc>
        <w:tc>
          <w:tcPr>
            <w:tcW w:w="280" w:type="dxa"/>
            <w:vMerge/>
            <w:vAlign w:val="bottom"/>
          </w:tcPr>
          <w:p w14:paraId="2BDBD83F" w14:textId="77777777" w:rsidR="00EB778F" w:rsidRDefault="00EB778F">
            <w:pPr>
              <w:rPr>
                <w:sz w:val="5"/>
                <w:szCs w:val="5"/>
              </w:rPr>
            </w:pPr>
          </w:p>
        </w:tc>
        <w:tc>
          <w:tcPr>
            <w:tcW w:w="0" w:type="dxa"/>
            <w:vAlign w:val="bottom"/>
          </w:tcPr>
          <w:p w14:paraId="2C03B684" w14:textId="77777777" w:rsidR="00EB778F" w:rsidRDefault="00EB778F">
            <w:pPr>
              <w:rPr>
                <w:sz w:val="1"/>
                <w:szCs w:val="1"/>
              </w:rPr>
            </w:pPr>
          </w:p>
        </w:tc>
      </w:tr>
      <w:tr w:rsidR="00EB778F" w14:paraId="235A71A3" w14:textId="77777777">
        <w:trPr>
          <w:trHeight w:val="170"/>
        </w:trPr>
        <w:tc>
          <w:tcPr>
            <w:tcW w:w="120" w:type="dxa"/>
            <w:tcBorders>
              <w:left w:val="single" w:sz="8" w:space="0" w:color="auto"/>
              <w:bottom w:val="single" w:sz="8" w:space="0" w:color="auto"/>
            </w:tcBorders>
            <w:vAlign w:val="bottom"/>
          </w:tcPr>
          <w:p w14:paraId="5F7C56BC" w14:textId="77777777" w:rsidR="00EB778F" w:rsidRDefault="00EB778F">
            <w:pPr>
              <w:rPr>
                <w:sz w:val="14"/>
                <w:szCs w:val="14"/>
              </w:rPr>
            </w:pPr>
          </w:p>
        </w:tc>
        <w:tc>
          <w:tcPr>
            <w:tcW w:w="80" w:type="dxa"/>
            <w:vAlign w:val="bottom"/>
          </w:tcPr>
          <w:p w14:paraId="4018482F" w14:textId="77777777" w:rsidR="00EB778F" w:rsidRDefault="00EB778F">
            <w:pPr>
              <w:rPr>
                <w:sz w:val="14"/>
                <w:szCs w:val="14"/>
              </w:rPr>
            </w:pPr>
          </w:p>
        </w:tc>
        <w:tc>
          <w:tcPr>
            <w:tcW w:w="40" w:type="dxa"/>
            <w:vAlign w:val="bottom"/>
          </w:tcPr>
          <w:p w14:paraId="7E95FD66" w14:textId="77777777" w:rsidR="00EB778F" w:rsidRDefault="00EB778F">
            <w:pPr>
              <w:rPr>
                <w:sz w:val="14"/>
                <w:szCs w:val="14"/>
              </w:rPr>
            </w:pPr>
          </w:p>
        </w:tc>
        <w:tc>
          <w:tcPr>
            <w:tcW w:w="920" w:type="dxa"/>
            <w:vAlign w:val="bottom"/>
          </w:tcPr>
          <w:p w14:paraId="5B273973" w14:textId="77777777" w:rsidR="00EB778F" w:rsidRDefault="00EB778F">
            <w:pPr>
              <w:rPr>
                <w:sz w:val="14"/>
                <w:szCs w:val="14"/>
              </w:rPr>
            </w:pPr>
          </w:p>
        </w:tc>
        <w:tc>
          <w:tcPr>
            <w:tcW w:w="440" w:type="dxa"/>
            <w:vAlign w:val="bottom"/>
          </w:tcPr>
          <w:p w14:paraId="0AD3D350" w14:textId="77777777" w:rsidR="00EB778F" w:rsidRDefault="00EB778F">
            <w:pPr>
              <w:rPr>
                <w:sz w:val="14"/>
                <w:szCs w:val="14"/>
              </w:rPr>
            </w:pPr>
          </w:p>
        </w:tc>
        <w:tc>
          <w:tcPr>
            <w:tcW w:w="540" w:type="dxa"/>
            <w:vAlign w:val="bottom"/>
          </w:tcPr>
          <w:p w14:paraId="7B5E5211" w14:textId="77777777" w:rsidR="00EB778F" w:rsidRDefault="00EB778F">
            <w:pPr>
              <w:rPr>
                <w:sz w:val="14"/>
                <w:szCs w:val="14"/>
              </w:rPr>
            </w:pPr>
          </w:p>
        </w:tc>
        <w:tc>
          <w:tcPr>
            <w:tcW w:w="220" w:type="dxa"/>
            <w:vAlign w:val="bottom"/>
          </w:tcPr>
          <w:p w14:paraId="6C7F443E" w14:textId="77777777" w:rsidR="00EB778F" w:rsidRDefault="00EB778F">
            <w:pPr>
              <w:rPr>
                <w:sz w:val="14"/>
                <w:szCs w:val="14"/>
              </w:rPr>
            </w:pPr>
          </w:p>
        </w:tc>
        <w:tc>
          <w:tcPr>
            <w:tcW w:w="760" w:type="dxa"/>
            <w:vAlign w:val="bottom"/>
          </w:tcPr>
          <w:p w14:paraId="6969F848" w14:textId="77777777" w:rsidR="00EB778F" w:rsidRDefault="00EB778F">
            <w:pPr>
              <w:rPr>
                <w:sz w:val="14"/>
                <w:szCs w:val="14"/>
              </w:rPr>
            </w:pPr>
          </w:p>
        </w:tc>
        <w:tc>
          <w:tcPr>
            <w:tcW w:w="740" w:type="dxa"/>
            <w:vAlign w:val="bottom"/>
          </w:tcPr>
          <w:p w14:paraId="2166C271" w14:textId="77777777" w:rsidR="00EB778F" w:rsidRDefault="00EB778F">
            <w:pPr>
              <w:rPr>
                <w:sz w:val="14"/>
                <w:szCs w:val="14"/>
              </w:rPr>
            </w:pPr>
          </w:p>
        </w:tc>
        <w:tc>
          <w:tcPr>
            <w:tcW w:w="240" w:type="dxa"/>
            <w:vAlign w:val="bottom"/>
          </w:tcPr>
          <w:p w14:paraId="7E3E2C2F" w14:textId="77777777" w:rsidR="00EB778F" w:rsidRDefault="00EB778F">
            <w:pPr>
              <w:rPr>
                <w:sz w:val="14"/>
                <w:szCs w:val="14"/>
              </w:rPr>
            </w:pPr>
          </w:p>
        </w:tc>
        <w:tc>
          <w:tcPr>
            <w:tcW w:w="40" w:type="dxa"/>
            <w:vAlign w:val="bottom"/>
          </w:tcPr>
          <w:p w14:paraId="3231FDB0" w14:textId="77777777" w:rsidR="00EB778F" w:rsidRDefault="00EB778F">
            <w:pPr>
              <w:rPr>
                <w:sz w:val="14"/>
                <w:szCs w:val="14"/>
              </w:rPr>
            </w:pPr>
          </w:p>
        </w:tc>
        <w:tc>
          <w:tcPr>
            <w:tcW w:w="120" w:type="dxa"/>
            <w:tcBorders>
              <w:bottom w:val="single" w:sz="8" w:space="0" w:color="auto"/>
              <w:right w:val="single" w:sz="8" w:space="0" w:color="auto"/>
            </w:tcBorders>
            <w:vAlign w:val="bottom"/>
          </w:tcPr>
          <w:p w14:paraId="42DE1118" w14:textId="77777777" w:rsidR="00EB778F" w:rsidRDefault="00EB778F">
            <w:pPr>
              <w:rPr>
                <w:sz w:val="14"/>
                <w:szCs w:val="14"/>
              </w:rPr>
            </w:pPr>
          </w:p>
        </w:tc>
        <w:tc>
          <w:tcPr>
            <w:tcW w:w="280" w:type="dxa"/>
            <w:vMerge w:val="restart"/>
            <w:vAlign w:val="bottom"/>
          </w:tcPr>
          <w:p w14:paraId="5C429C7C" w14:textId="77777777" w:rsidR="00EB778F" w:rsidRDefault="00B62E70">
            <w:pPr>
              <w:jc w:val="right"/>
              <w:rPr>
                <w:sz w:val="20"/>
                <w:szCs w:val="20"/>
              </w:rPr>
            </w:pPr>
            <w:r>
              <w:rPr>
                <w:rFonts w:ascii="Arial" w:eastAsia="Arial" w:hAnsi="Arial" w:cs="Arial"/>
                <w:sz w:val="12"/>
                <w:szCs w:val="12"/>
              </w:rPr>
              <w:t>300</w:t>
            </w:r>
          </w:p>
        </w:tc>
        <w:tc>
          <w:tcPr>
            <w:tcW w:w="0" w:type="dxa"/>
            <w:vAlign w:val="bottom"/>
          </w:tcPr>
          <w:p w14:paraId="027A27ED" w14:textId="77777777" w:rsidR="00EB778F" w:rsidRDefault="00EB778F">
            <w:pPr>
              <w:rPr>
                <w:sz w:val="1"/>
                <w:szCs w:val="1"/>
              </w:rPr>
            </w:pPr>
          </w:p>
        </w:tc>
      </w:tr>
      <w:tr w:rsidR="00EB778F" w14:paraId="32A3E33A" w14:textId="77777777">
        <w:trPr>
          <w:trHeight w:val="61"/>
        </w:trPr>
        <w:tc>
          <w:tcPr>
            <w:tcW w:w="120" w:type="dxa"/>
            <w:tcBorders>
              <w:left w:val="single" w:sz="8" w:space="0" w:color="auto"/>
            </w:tcBorders>
            <w:vAlign w:val="bottom"/>
          </w:tcPr>
          <w:p w14:paraId="5FC63915" w14:textId="77777777" w:rsidR="00EB778F" w:rsidRDefault="00EB778F">
            <w:pPr>
              <w:rPr>
                <w:sz w:val="5"/>
                <w:szCs w:val="5"/>
              </w:rPr>
            </w:pPr>
          </w:p>
        </w:tc>
        <w:tc>
          <w:tcPr>
            <w:tcW w:w="80" w:type="dxa"/>
            <w:vAlign w:val="bottom"/>
          </w:tcPr>
          <w:p w14:paraId="5288B451" w14:textId="77777777" w:rsidR="00EB778F" w:rsidRDefault="00EB778F">
            <w:pPr>
              <w:rPr>
                <w:sz w:val="5"/>
                <w:szCs w:val="5"/>
              </w:rPr>
            </w:pPr>
          </w:p>
        </w:tc>
        <w:tc>
          <w:tcPr>
            <w:tcW w:w="40" w:type="dxa"/>
            <w:vAlign w:val="bottom"/>
          </w:tcPr>
          <w:p w14:paraId="617A7186" w14:textId="77777777" w:rsidR="00EB778F" w:rsidRDefault="00EB778F">
            <w:pPr>
              <w:rPr>
                <w:sz w:val="5"/>
                <w:szCs w:val="5"/>
              </w:rPr>
            </w:pPr>
          </w:p>
        </w:tc>
        <w:tc>
          <w:tcPr>
            <w:tcW w:w="920" w:type="dxa"/>
            <w:vAlign w:val="bottom"/>
          </w:tcPr>
          <w:p w14:paraId="31620350" w14:textId="77777777" w:rsidR="00EB778F" w:rsidRDefault="00EB778F">
            <w:pPr>
              <w:rPr>
                <w:sz w:val="5"/>
                <w:szCs w:val="5"/>
              </w:rPr>
            </w:pPr>
          </w:p>
        </w:tc>
        <w:tc>
          <w:tcPr>
            <w:tcW w:w="440" w:type="dxa"/>
            <w:vAlign w:val="bottom"/>
          </w:tcPr>
          <w:p w14:paraId="1825E18B" w14:textId="77777777" w:rsidR="00EB778F" w:rsidRDefault="00EB778F">
            <w:pPr>
              <w:rPr>
                <w:sz w:val="5"/>
                <w:szCs w:val="5"/>
              </w:rPr>
            </w:pPr>
          </w:p>
        </w:tc>
        <w:tc>
          <w:tcPr>
            <w:tcW w:w="540" w:type="dxa"/>
            <w:vAlign w:val="bottom"/>
          </w:tcPr>
          <w:p w14:paraId="004A3DEF" w14:textId="77777777" w:rsidR="00EB778F" w:rsidRDefault="00EB778F">
            <w:pPr>
              <w:rPr>
                <w:sz w:val="5"/>
                <w:szCs w:val="5"/>
              </w:rPr>
            </w:pPr>
          </w:p>
        </w:tc>
        <w:tc>
          <w:tcPr>
            <w:tcW w:w="220" w:type="dxa"/>
            <w:vAlign w:val="bottom"/>
          </w:tcPr>
          <w:p w14:paraId="3B36A249" w14:textId="77777777" w:rsidR="00EB778F" w:rsidRDefault="00EB778F">
            <w:pPr>
              <w:rPr>
                <w:sz w:val="5"/>
                <w:szCs w:val="5"/>
              </w:rPr>
            </w:pPr>
          </w:p>
        </w:tc>
        <w:tc>
          <w:tcPr>
            <w:tcW w:w="760" w:type="dxa"/>
            <w:vAlign w:val="bottom"/>
          </w:tcPr>
          <w:p w14:paraId="39FCA7A8" w14:textId="77777777" w:rsidR="00EB778F" w:rsidRDefault="00EB778F">
            <w:pPr>
              <w:rPr>
                <w:sz w:val="5"/>
                <w:szCs w:val="5"/>
              </w:rPr>
            </w:pPr>
          </w:p>
        </w:tc>
        <w:tc>
          <w:tcPr>
            <w:tcW w:w="740" w:type="dxa"/>
            <w:vAlign w:val="bottom"/>
          </w:tcPr>
          <w:p w14:paraId="2CB8B7CB" w14:textId="77777777" w:rsidR="00EB778F" w:rsidRDefault="00EB778F">
            <w:pPr>
              <w:rPr>
                <w:sz w:val="5"/>
                <w:szCs w:val="5"/>
              </w:rPr>
            </w:pPr>
          </w:p>
        </w:tc>
        <w:tc>
          <w:tcPr>
            <w:tcW w:w="240" w:type="dxa"/>
            <w:vAlign w:val="bottom"/>
          </w:tcPr>
          <w:p w14:paraId="456F9F78" w14:textId="77777777" w:rsidR="00EB778F" w:rsidRDefault="00EB778F">
            <w:pPr>
              <w:rPr>
                <w:sz w:val="5"/>
                <w:szCs w:val="5"/>
              </w:rPr>
            </w:pPr>
          </w:p>
        </w:tc>
        <w:tc>
          <w:tcPr>
            <w:tcW w:w="40" w:type="dxa"/>
            <w:vAlign w:val="bottom"/>
          </w:tcPr>
          <w:p w14:paraId="66458553" w14:textId="77777777" w:rsidR="00EB778F" w:rsidRDefault="00EB778F">
            <w:pPr>
              <w:rPr>
                <w:sz w:val="5"/>
                <w:szCs w:val="5"/>
              </w:rPr>
            </w:pPr>
          </w:p>
        </w:tc>
        <w:tc>
          <w:tcPr>
            <w:tcW w:w="120" w:type="dxa"/>
            <w:tcBorders>
              <w:right w:val="single" w:sz="8" w:space="0" w:color="auto"/>
            </w:tcBorders>
            <w:vAlign w:val="bottom"/>
          </w:tcPr>
          <w:p w14:paraId="1418ACFA" w14:textId="77777777" w:rsidR="00EB778F" w:rsidRDefault="00EB778F">
            <w:pPr>
              <w:rPr>
                <w:sz w:val="5"/>
                <w:szCs w:val="5"/>
              </w:rPr>
            </w:pPr>
          </w:p>
        </w:tc>
        <w:tc>
          <w:tcPr>
            <w:tcW w:w="280" w:type="dxa"/>
            <w:vMerge/>
            <w:vAlign w:val="bottom"/>
          </w:tcPr>
          <w:p w14:paraId="11B0B4E9" w14:textId="77777777" w:rsidR="00EB778F" w:rsidRDefault="00EB778F">
            <w:pPr>
              <w:rPr>
                <w:sz w:val="5"/>
                <w:szCs w:val="5"/>
              </w:rPr>
            </w:pPr>
          </w:p>
        </w:tc>
        <w:tc>
          <w:tcPr>
            <w:tcW w:w="0" w:type="dxa"/>
            <w:vAlign w:val="bottom"/>
          </w:tcPr>
          <w:p w14:paraId="43190A10" w14:textId="77777777" w:rsidR="00EB778F" w:rsidRDefault="00EB778F">
            <w:pPr>
              <w:rPr>
                <w:sz w:val="1"/>
                <w:szCs w:val="1"/>
              </w:rPr>
            </w:pPr>
          </w:p>
        </w:tc>
      </w:tr>
      <w:tr w:rsidR="00EB778F" w14:paraId="68027933" w14:textId="77777777">
        <w:trPr>
          <w:trHeight w:val="171"/>
        </w:trPr>
        <w:tc>
          <w:tcPr>
            <w:tcW w:w="120" w:type="dxa"/>
            <w:tcBorders>
              <w:left w:val="single" w:sz="8" w:space="0" w:color="auto"/>
              <w:bottom w:val="single" w:sz="8" w:space="0" w:color="auto"/>
            </w:tcBorders>
            <w:vAlign w:val="bottom"/>
          </w:tcPr>
          <w:p w14:paraId="5450F2A0" w14:textId="77777777" w:rsidR="00EB778F" w:rsidRDefault="00EB778F">
            <w:pPr>
              <w:rPr>
                <w:sz w:val="14"/>
                <w:szCs w:val="14"/>
              </w:rPr>
            </w:pPr>
          </w:p>
        </w:tc>
        <w:tc>
          <w:tcPr>
            <w:tcW w:w="80" w:type="dxa"/>
            <w:vAlign w:val="bottom"/>
          </w:tcPr>
          <w:p w14:paraId="4078B3B3" w14:textId="77777777" w:rsidR="00EB778F" w:rsidRDefault="00EB778F">
            <w:pPr>
              <w:rPr>
                <w:sz w:val="14"/>
                <w:szCs w:val="14"/>
              </w:rPr>
            </w:pPr>
          </w:p>
        </w:tc>
        <w:tc>
          <w:tcPr>
            <w:tcW w:w="40" w:type="dxa"/>
            <w:vAlign w:val="bottom"/>
          </w:tcPr>
          <w:p w14:paraId="7192B01E" w14:textId="77777777" w:rsidR="00EB778F" w:rsidRDefault="00EB778F">
            <w:pPr>
              <w:rPr>
                <w:sz w:val="14"/>
                <w:szCs w:val="14"/>
              </w:rPr>
            </w:pPr>
          </w:p>
        </w:tc>
        <w:tc>
          <w:tcPr>
            <w:tcW w:w="920" w:type="dxa"/>
            <w:vAlign w:val="bottom"/>
          </w:tcPr>
          <w:p w14:paraId="237B63CA" w14:textId="77777777" w:rsidR="00EB778F" w:rsidRDefault="00EB778F">
            <w:pPr>
              <w:rPr>
                <w:sz w:val="14"/>
                <w:szCs w:val="14"/>
              </w:rPr>
            </w:pPr>
          </w:p>
        </w:tc>
        <w:tc>
          <w:tcPr>
            <w:tcW w:w="440" w:type="dxa"/>
            <w:vAlign w:val="bottom"/>
          </w:tcPr>
          <w:p w14:paraId="4FAFFDA5" w14:textId="77777777" w:rsidR="00EB778F" w:rsidRDefault="00EB778F">
            <w:pPr>
              <w:rPr>
                <w:sz w:val="14"/>
                <w:szCs w:val="14"/>
              </w:rPr>
            </w:pPr>
          </w:p>
        </w:tc>
        <w:tc>
          <w:tcPr>
            <w:tcW w:w="540" w:type="dxa"/>
            <w:vAlign w:val="bottom"/>
          </w:tcPr>
          <w:p w14:paraId="2DA284CD" w14:textId="77777777" w:rsidR="00EB778F" w:rsidRDefault="00EB778F">
            <w:pPr>
              <w:rPr>
                <w:sz w:val="14"/>
                <w:szCs w:val="14"/>
              </w:rPr>
            </w:pPr>
          </w:p>
        </w:tc>
        <w:tc>
          <w:tcPr>
            <w:tcW w:w="220" w:type="dxa"/>
            <w:vAlign w:val="bottom"/>
          </w:tcPr>
          <w:p w14:paraId="4ECD687D" w14:textId="77777777" w:rsidR="00EB778F" w:rsidRDefault="00EB778F">
            <w:pPr>
              <w:rPr>
                <w:sz w:val="14"/>
                <w:szCs w:val="14"/>
              </w:rPr>
            </w:pPr>
          </w:p>
        </w:tc>
        <w:tc>
          <w:tcPr>
            <w:tcW w:w="760" w:type="dxa"/>
            <w:vAlign w:val="bottom"/>
          </w:tcPr>
          <w:p w14:paraId="392E7035" w14:textId="77777777" w:rsidR="00EB778F" w:rsidRDefault="00EB778F">
            <w:pPr>
              <w:rPr>
                <w:sz w:val="14"/>
                <w:szCs w:val="14"/>
              </w:rPr>
            </w:pPr>
          </w:p>
        </w:tc>
        <w:tc>
          <w:tcPr>
            <w:tcW w:w="740" w:type="dxa"/>
            <w:vAlign w:val="bottom"/>
          </w:tcPr>
          <w:p w14:paraId="45937134" w14:textId="77777777" w:rsidR="00EB778F" w:rsidRDefault="00EB778F">
            <w:pPr>
              <w:rPr>
                <w:sz w:val="14"/>
                <w:szCs w:val="14"/>
              </w:rPr>
            </w:pPr>
          </w:p>
        </w:tc>
        <w:tc>
          <w:tcPr>
            <w:tcW w:w="240" w:type="dxa"/>
            <w:vAlign w:val="bottom"/>
          </w:tcPr>
          <w:p w14:paraId="446AAA76" w14:textId="77777777" w:rsidR="00EB778F" w:rsidRDefault="00EB778F">
            <w:pPr>
              <w:rPr>
                <w:sz w:val="14"/>
                <w:szCs w:val="14"/>
              </w:rPr>
            </w:pPr>
          </w:p>
        </w:tc>
        <w:tc>
          <w:tcPr>
            <w:tcW w:w="40" w:type="dxa"/>
            <w:vAlign w:val="bottom"/>
          </w:tcPr>
          <w:p w14:paraId="4B1A5126" w14:textId="77777777" w:rsidR="00EB778F" w:rsidRDefault="00EB778F">
            <w:pPr>
              <w:rPr>
                <w:sz w:val="14"/>
                <w:szCs w:val="14"/>
              </w:rPr>
            </w:pPr>
          </w:p>
        </w:tc>
        <w:tc>
          <w:tcPr>
            <w:tcW w:w="120" w:type="dxa"/>
            <w:tcBorders>
              <w:bottom w:val="single" w:sz="8" w:space="0" w:color="auto"/>
              <w:right w:val="single" w:sz="8" w:space="0" w:color="auto"/>
            </w:tcBorders>
            <w:vAlign w:val="bottom"/>
          </w:tcPr>
          <w:p w14:paraId="4BA8084E" w14:textId="77777777" w:rsidR="00EB778F" w:rsidRDefault="00EB778F">
            <w:pPr>
              <w:rPr>
                <w:sz w:val="14"/>
                <w:szCs w:val="14"/>
              </w:rPr>
            </w:pPr>
          </w:p>
        </w:tc>
        <w:tc>
          <w:tcPr>
            <w:tcW w:w="280" w:type="dxa"/>
            <w:vMerge w:val="restart"/>
            <w:vAlign w:val="bottom"/>
          </w:tcPr>
          <w:p w14:paraId="08536896" w14:textId="77777777" w:rsidR="00EB778F" w:rsidRDefault="00B62E70">
            <w:pPr>
              <w:jc w:val="right"/>
              <w:rPr>
                <w:sz w:val="20"/>
                <w:szCs w:val="20"/>
              </w:rPr>
            </w:pPr>
            <w:r>
              <w:rPr>
                <w:rFonts w:ascii="Arial" w:eastAsia="Arial" w:hAnsi="Arial" w:cs="Arial"/>
                <w:sz w:val="12"/>
                <w:szCs w:val="12"/>
              </w:rPr>
              <w:t>250</w:t>
            </w:r>
          </w:p>
        </w:tc>
        <w:tc>
          <w:tcPr>
            <w:tcW w:w="0" w:type="dxa"/>
            <w:vAlign w:val="bottom"/>
          </w:tcPr>
          <w:p w14:paraId="02E00A94" w14:textId="77777777" w:rsidR="00EB778F" w:rsidRDefault="00EB778F">
            <w:pPr>
              <w:rPr>
                <w:sz w:val="1"/>
                <w:szCs w:val="1"/>
              </w:rPr>
            </w:pPr>
          </w:p>
        </w:tc>
      </w:tr>
      <w:tr w:rsidR="00EB778F" w14:paraId="239980F6" w14:textId="77777777">
        <w:trPr>
          <w:trHeight w:val="60"/>
        </w:trPr>
        <w:tc>
          <w:tcPr>
            <w:tcW w:w="120" w:type="dxa"/>
            <w:tcBorders>
              <w:left w:val="single" w:sz="8" w:space="0" w:color="auto"/>
            </w:tcBorders>
            <w:vAlign w:val="bottom"/>
          </w:tcPr>
          <w:p w14:paraId="41F08487" w14:textId="77777777" w:rsidR="00EB778F" w:rsidRDefault="00EB778F">
            <w:pPr>
              <w:rPr>
                <w:sz w:val="5"/>
                <w:szCs w:val="5"/>
              </w:rPr>
            </w:pPr>
          </w:p>
        </w:tc>
        <w:tc>
          <w:tcPr>
            <w:tcW w:w="80" w:type="dxa"/>
            <w:vAlign w:val="bottom"/>
          </w:tcPr>
          <w:p w14:paraId="43190835" w14:textId="77777777" w:rsidR="00EB778F" w:rsidRDefault="00EB778F">
            <w:pPr>
              <w:rPr>
                <w:sz w:val="5"/>
                <w:szCs w:val="5"/>
              </w:rPr>
            </w:pPr>
          </w:p>
        </w:tc>
        <w:tc>
          <w:tcPr>
            <w:tcW w:w="40" w:type="dxa"/>
            <w:vAlign w:val="bottom"/>
          </w:tcPr>
          <w:p w14:paraId="325CB8F0" w14:textId="77777777" w:rsidR="00EB778F" w:rsidRDefault="00EB778F">
            <w:pPr>
              <w:rPr>
                <w:sz w:val="5"/>
                <w:szCs w:val="5"/>
              </w:rPr>
            </w:pPr>
          </w:p>
        </w:tc>
        <w:tc>
          <w:tcPr>
            <w:tcW w:w="920" w:type="dxa"/>
            <w:vAlign w:val="bottom"/>
          </w:tcPr>
          <w:p w14:paraId="2A2FA74E" w14:textId="77777777" w:rsidR="00EB778F" w:rsidRDefault="00EB778F">
            <w:pPr>
              <w:rPr>
                <w:sz w:val="5"/>
                <w:szCs w:val="5"/>
              </w:rPr>
            </w:pPr>
          </w:p>
        </w:tc>
        <w:tc>
          <w:tcPr>
            <w:tcW w:w="440" w:type="dxa"/>
            <w:vAlign w:val="bottom"/>
          </w:tcPr>
          <w:p w14:paraId="01322632" w14:textId="77777777" w:rsidR="00EB778F" w:rsidRDefault="00EB778F">
            <w:pPr>
              <w:rPr>
                <w:sz w:val="5"/>
                <w:szCs w:val="5"/>
              </w:rPr>
            </w:pPr>
          </w:p>
        </w:tc>
        <w:tc>
          <w:tcPr>
            <w:tcW w:w="540" w:type="dxa"/>
            <w:vAlign w:val="bottom"/>
          </w:tcPr>
          <w:p w14:paraId="7BEFEAE2" w14:textId="77777777" w:rsidR="00EB778F" w:rsidRDefault="00EB778F">
            <w:pPr>
              <w:rPr>
                <w:sz w:val="5"/>
                <w:szCs w:val="5"/>
              </w:rPr>
            </w:pPr>
          </w:p>
        </w:tc>
        <w:tc>
          <w:tcPr>
            <w:tcW w:w="220" w:type="dxa"/>
            <w:vAlign w:val="bottom"/>
          </w:tcPr>
          <w:p w14:paraId="3E12CC13" w14:textId="77777777" w:rsidR="00EB778F" w:rsidRDefault="00EB778F">
            <w:pPr>
              <w:rPr>
                <w:sz w:val="5"/>
                <w:szCs w:val="5"/>
              </w:rPr>
            </w:pPr>
          </w:p>
        </w:tc>
        <w:tc>
          <w:tcPr>
            <w:tcW w:w="760" w:type="dxa"/>
            <w:vAlign w:val="bottom"/>
          </w:tcPr>
          <w:p w14:paraId="722BD089" w14:textId="77777777" w:rsidR="00EB778F" w:rsidRDefault="00EB778F">
            <w:pPr>
              <w:rPr>
                <w:sz w:val="5"/>
                <w:szCs w:val="5"/>
              </w:rPr>
            </w:pPr>
          </w:p>
        </w:tc>
        <w:tc>
          <w:tcPr>
            <w:tcW w:w="740" w:type="dxa"/>
            <w:vAlign w:val="bottom"/>
          </w:tcPr>
          <w:p w14:paraId="15EC1D98" w14:textId="77777777" w:rsidR="00EB778F" w:rsidRDefault="00EB778F">
            <w:pPr>
              <w:rPr>
                <w:sz w:val="5"/>
                <w:szCs w:val="5"/>
              </w:rPr>
            </w:pPr>
          </w:p>
        </w:tc>
        <w:tc>
          <w:tcPr>
            <w:tcW w:w="240" w:type="dxa"/>
            <w:vAlign w:val="bottom"/>
          </w:tcPr>
          <w:p w14:paraId="1E381395" w14:textId="77777777" w:rsidR="00EB778F" w:rsidRDefault="00EB778F">
            <w:pPr>
              <w:rPr>
                <w:sz w:val="5"/>
                <w:szCs w:val="5"/>
              </w:rPr>
            </w:pPr>
          </w:p>
        </w:tc>
        <w:tc>
          <w:tcPr>
            <w:tcW w:w="40" w:type="dxa"/>
            <w:vAlign w:val="bottom"/>
          </w:tcPr>
          <w:p w14:paraId="6853F9EB" w14:textId="77777777" w:rsidR="00EB778F" w:rsidRDefault="00EB778F">
            <w:pPr>
              <w:rPr>
                <w:sz w:val="5"/>
                <w:szCs w:val="5"/>
              </w:rPr>
            </w:pPr>
          </w:p>
        </w:tc>
        <w:tc>
          <w:tcPr>
            <w:tcW w:w="120" w:type="dxa"/>
            <w:tcBorders>
              <w:right w:val="single" w:sz="8" w:space="0" w:color="auto"/>
            </w:tcBorders>
            <w:vAlign w:val="bottom"/>
          </w:tcPr>
          <w:p w14:paraId="78A78E73" w14:textId="77777777" w:rsidR="00EB778F" w:rsidRDefault="00EB778F">
            <w:pPr>
              <w:rPr>
                <w:sz w:val="5"/>
                <w:szCs w:val="5"/>
              </w:rPr>
            </w:pPr>
          </w:p>
        </w:tc>
        <w:tc>
          <w:tcPr>
            <w:tcW w:w="280" w:type="dxa"/>
            <w:vMerge/>
            <w:vAlign w:val="bottom"/>
          </w:tcPr>
          <w:p w14:paraId="4F10C910" w14:textId="77777777" w:rsidR="00EB778F" w:rsidRDefault="00EB778F">
            <w:pPr>
              <w:rPr>
                <w:sz w:val="5"/>
                <w:szCs w:val="5"/>
              </w:rPr>
            </w:pPr>
          </w:p>
        </w:tc>
        <w:tc>
          <w:tcPr>
            <w:tcW w:w="0" w:type="dxa"/>
            <w:vAlign w:val="bottom"/>
          </w:tcPr>
          <w:p w14:paraId="51FE4B3F" w14:textId="77777777" w:rsidR="00EB778F" w:rsidRDefault="00EB778F">
            <w:pPr>
              <w:rPr>
                <w:sz w:val="1"/>
                <w:szCs w:val="1"/>
              </w:rPr>
            </w:pPr>
          </w:p>
        </w:tc>
      </w:tr>
      <w:tr w:rsidR="00EB778F" w14:paraId="65E64CC6" w14:textId="77777777">
        <w:trPr>
          <w:trHeight w:val="170"/>
        </w:trPr>
        <w:tc>
          <w:tcPr>
            <w:tcW w:w="120" w:type="dxa"/>
            <w:tcBorders>
              <w:left w:val="single" w:sz="8" w:space="0" w:color="auto"/>
              <w:bottom w:val="single" w:sz="8" w:space="0" w:color="auto"/>
            </w:tcBorders>
            <w:vAlign w:val="bottom"/>
          </w:tcPr>
          <w:p w14:paraId="52F5255F" w14:textId="77777777" w:rsidR="00EB778F" w:rsidRDefault="00EB778F">
            <w:pPr>
              <w:rPr>
                <w:sz w:val="14"/>
                <w:szCs w:val="14"/>
              </w:rPr>
            </w:pPr>
          </w:p>
        </w:tc>
        <w:tc>
          <w:tcPr>
            <w:tcW w:w="80" w:type="dxa"/>
            <w:vAlign w:val="bottom"/>
          </w:tcPr>
          <w:p w14:paraId="21A79CB5" w14:textId="77777777" w:rsidR="00EB778F" w:rsidRDefault="00EB778F">
            <w:pPr>
              <w:rPr>
                <w:sz w:val="14"/>
                <w:szCs w:val="14"/>
              </w:rPr>
            </w:pPr>
          </w:p>
        </w:tc>
        <w:tc>
          <w:tcPr>
            <w:tcW w:w="40" w:type="dxa"/>
            <w:vAlign w:val="bottom"/>
          </w:tcPr>
          <w:p w14:paraId="36339483" w14:textId="77777777" w:rsidR="00EB778F" w:rsidRDefault="00EB778F">
            <w:pPr>
              <w:rPr>
                <w:sz w:val="14"/>
                <w:szCs w:val="14"/>
              </w:rPr>
            </w:pPr>
          </w:p>
        </w:tc>
        <w:tc>
          <w:tcPr>
            <w:tcW w:w="920" w:type="dxa"/>
            <w:vAlign w:val="bottom"/>
          </w:tcPr>
          <w:p w14:paraId="73D52760" w14:textId="77777777" w:rsidR="00EB778F" w:rsidRDefault="00EB778F">
            <w:pPr>
              <w:rPr>
                <w:sz w:val="14"/>
                <w:szCs w:val="14"/>
              </w:rPr>
            </w:pPr>
          </w:p>
        </w:tc>
        <w:tc>
          <w:tcPr>
            <w:tcW w:w="440" w:type="dxa"/>
            <w:vAlign w:val="bottom"/>
          </w:tcPr>
          <w:p w14:paraId="53547A25" w14:textId="77777777" w:rsidR="00EB778F" w:rsidRDefault="00EB778F">
            <w:pPr>
              <w:rPr>
                <w:sz w:val="14"/>
                <w:szCs w:val="14"/>
              </w:rPr>
            </w:pPr>
          </w:p>
        </w:tc>
        <w:tc>
          <w:tcPr>
            <w:tcW w:w="540" w:type="dxa"/>
            <w:vAlign w:val="bottom"/>
          </w:tcPr>
          <w:p w14:paraId="6ADEC969" w14:textId="77777777" w:rsidR="00EB778F" w:rsidRDefault="00EB778F">
            <w:pPr>
              <w:rPr>
                <w:sz w:val="14"/>
                <w:szCs w:val="14"/>
              </w:rPr>
            </w:pPr>
          </w:p>
        </w:tc>
        <w:tc>
          <w:tcPr>
            <w:tcW w:w="220" w:type="dxa"/>
            <w:vAlign w:val="bottom"/>
          </w:tcPr>
          <w:p w14:paraId="7FE1B787" w14:textId="77777777" w:rsidR="00EB778F" w:rsidRDefault="00EB778F">
            <w:pPr>
              <w:rPr>
                <w:sz w:val="14"/>
                <w:szCs w:val="14"/>
              </w:rPr>
            </w:pPr>
          </w:p>
        </w:tc>
        <w:tc>
          <w:tcPr>
            <w:tcW w:w="760" w:type="dxa"/>
            <w:vAlign w:val="bottom"/>
          </w:tcPr>
          <w:p w14:paraId="114AB5F3" w14:textId="77777777" w:rsidR="00EB778F" w:rsidRDefault="00EB778F">
            <w:pPr>
              <w:rPr>
                <w:sz w:val="14"/>
                <w:szCs w:val="14"/>
              </w:rPr>
            </w:pPr>
          </w:p>
        </w:tc>
        <w:tc>
          <w:tcPr>
            <w:tcW w:w="740" w:type="dxa"/>
            <w:vAlign w:val="bottom"/>
          </w:tcPr>
          <w:p w14:paraId="7A32E126" w14:textId="77777777" w:rsidR="00EB778F" w:rsidRDefault="00EB778F">
            <w:pPr>
              <w:rPr>
                <w:sz w:val="14"/>
                <w:szCs w:val="14"/>
              </w:rPr>
            </w:pPr>
          </w:p>
        </w:tc>
        <w:tc>
          <w:tcPr>
            <w:tcW w:w="240" w:type="dxa"/>
            <w:vAlign w:val="bottom"/>
          </w:tcPr>
          <w:p w14:paraId="0CF45FA6" w14:textId="77777777" w:rsidR="00EB778F" w:rsidRDefault="00EB778F">
            <w:pPr>
              <w:rPr>
                <w:sz w:val="14"/>
                <w:szCs w:val="14"/>
              </w:rPr>
            </w:pPr>
          </w:p>
        </w:tc>
        <w:tc>
          <w:tcPr>
            <w:tcW w:w="40" w:type="dxa"/>
            <w:vAlign w:val="bottom"/>
          </w:tcPr>
          <w:p w14:paraId="16062C10" w14:textId="77777777" w:rsidR="00EB778F" w:rsidRDefault="00EB778F">
            <w:pPr>
              <w:rPr>
                <w:sz w:val="14"/>
                <w:szCs w:val="14"/>
              </w:rPr>
            </w:pPr>
          </w:p>
        </w:tc>
        <w:tc>
          <w:tcPr>
            <w:tcW w:w="120" w:type="dxa"/>
            <w:tcBorders>
              <w:bottom w:val="single" w:sz="8" w:space="0" w:color="auto"/>
              <w:right w:val="single" w:sz="8" w:space="0" w:color="auto"/>
            </w:tcBorders>
            <w:vAlign w:val="bottom"/>
          </w:tcPr>
          <w:p w14:paraId="05D5239A" w14:textId="77777777" w:rsidR="00EB778F" w:rsidRDefault="00EB778F">
            <w:pPr>
              <w:rPr>
                <w:sz w:val="14"/>
                <w:szCs w:val="14"/>
              </w:rPr>
            </w:pPr>
          </w:p>
        </w:tc>
        <w:tc>
          <w:tcPr>
            <w:tcW w:w="280" w:type="dxa"/>
            <w:vMerge w:val="restart"/>
            <w:vAlign w:val="bottom"/>
          </w:tcPr>
          <w:p w14:paraId="5CC390DA" w14:textId="77777777" w:rsidR="00EB778F" w:rsidRDefault="00B62E70">
            <w:pPr>
              <w:jc w:val="right"/>
              <w:rPr>
                <w:sz w:val="20"/>
                <w:szCs w:val="20"/>
              </w:rPr>
            </w:pPr>
            <w:r>
              <w:rPr>
                <w:rFonts w:ascii="Arial" w:eastAsia="Arial" w:hAnsi="Arial" w:cs="Arial"/>
                <w:sz w:val="12"/>
                <w:szCs w:val="12"/>
              </w:rPr>
              <w:t>200</w:t>
            </w:r>
          </w:p>
        </w:tc>
        <w:tc>
          <w:tcPr>
            <w:tcW w:w="0" w:type="dxa"/>
            <w:vAlign w:val="bottom"/>
          </w:tcPr>
          <w:p w14:paraId="5598E717" w14:textId="77777777" w:rsidR="00EB778F" w:rsidRDefault="00EB778F">
            <w:pPr>
              <w:rPr>
                <w:sz w:val="1"/>
                <w:szCs w:val="1"/>
              </w:rPr>
            </w:pPr>
          </w:p>
        </w:tc>
      </w:tr>
      <w:tr w:rsidR="00EB778F" w14:paraId="57BC06DC" w14:textId="77777777">
        <w:trPr>
          <w:trHeight w:val="61"/>
        </w:trPr>
        <w:tc>
          <w:tcPr>
            <w:tcW w:w="120" w:type="dxa"/>
            <w:tcBorders>
              <w:left w:val="single" w:sz="8" w:space="0" w:color="auto"/>
            </w:tcBorders>
            <w:vAlign w:val="bottom"/>
          </w:tcPr>
          <w:p w14:paraId="4F1C2597" w14:textId="77777777" w:rsidR="00EB778F" w:rsidRDefault="00EB778F">
            <w:pPr>
              <w:rPr>
                <w:sz w:val="5"/>
                <w:szCs w:val="5"/>
              </w:rPr>
            </w:pPr>
          </w:p>
        </w:tc>
        <w:tc>
          <w:tcPr>
            <w:tcW w:w="80" w:type="dxa"/>
            <w:vAlign w:val="bottom"/>
          </w:tcPr>
          <w:p w14:paraId="05DAEDA6" w14:textId="77777777" w:rsidR="00EB778F" w:rsidRDefault="00EB778F">
            <w:pPr>
              <w:rPr>
                <w:sz w:val="5"/>
                <w:szCs w:val="5"/>
              </w:rPr>
            </w:pPr>
          </w:p>
        </w:tc>
        <w:tc>
          <w:tcPr>
            <w:tcW w:w="40" w:type="dxa"/>
            <w:vAlign w:val="bottom"/>
          </w:tcPr>
          <w:p w14:paraId="3ADB99F9" w14:textId="77777777" w:rsidR="00EB778F" w:rsidRDefault="00EB778F">
            <w:pPr>
              <w:rPr>
                <w:sz w:val="5"/>
                <w:szCs w:val="5"/>
              </w:rPr>
            </w:pPr>
          </w:p>
        </w:tc>
        <w:tc>
          <w:tcPr>
            <w:tcW w:w="920" w:type="dxa"/>
            <w:vAlign w:val="bottom"/>
          </w:tcPr>
          <w:p w14:paraId="15AEC6CB" w14:textId="77777777" w:rsidR="00EB778F" w:rsidRDefault="00EB778F">
            <w:pPr>
              <w:rPr>
                <w:sz w:val="5"/>
                <w:szCs w:val="5"/>
              </w:rPr>
            </w:pPr>
          </w:p>
        </w:tc>
        <w:tc>
          <w:tcPr>
            <w:tcW w:w="440" w:type="dxa"/>
            <w:vAlign w:val="bottom"/>
          </w:tcPr>
          <w:p w14:paraId="6D0D0B59" w14:textId="77777777" w:rsidR="00EB778F" w:rsidRDefault="00EB778F">
            <w:pPr>
              <w:rPr>
                <w:sz w:val="5"/>
                <w:szCs w:val="5"/>
              </w:rPr>
            </w:pPr>
          </w:p>
        </w:tc>
        <w:tc>
          <w:tcPr>
            <w:tcW w:w="540" w:type="dxa"/>
            <w:vAlign w:val="bottom"/>
          </w:tcPr>
          <w:p w14:paraId="2879389D" w14:textId="77777777" w:rsidR="00EB778F" w:rsidRDefault="00EB778F">
            <w:pPr>
              <w:rPr>
                <w:sz w:val="5"/>
                <w:szCs w:val="5"/>
              </w:rPr>
            </w:pPr>
          </w:p>
        </w:tc>
        <w:tc>
          <w:tcPr>
            <w:tcW w:w="220" w:type="dxa"/>
            <w:vAlign w:val="bottom"/>
          </w:tcPr>
          <w:p w14:paraId="4D7DAC70" w14:textId="77777777" w:rsidR="00EB778F" w:rsidRDefault="00EB778F">
            <w:pPr>
              <w:rPr>
                <w:sz w:val="5"/>
                <w:szCs w:val="5"/>
              </w:rPr>
            </w:pPr>
          </w:p>
        </w:tc>
        <w:tc>
          <w:tcPr>
            <w:tcW w:w="760" w:type="dxa"/>
            <w:vAlign w:val="bottom"/>
          </w:tcPr>
          <w:p w14:paraId="694D1083" w14:textId="77777777" w:rsidR="00EB778F" w:rsidRDefault="00EB778F">
            <w:pPr>
              <w:rPr>
                <w:sz w:val="5"/>
                <w:szCs w:val="5"/>
              </w:rPr>
            </w:pPr>
          </w:p>
        </w:tc>
        <w:tc>
          <w:tcPr>
            <w:tcW w:w="740" w:type="dxa"/>
            <w:vAlign w:val="bottom"/>
          </w:tcPr>
          <w:p w14:paraId="4C7F6AE6" w14:textId="77777777" w:rsidR="00EB778F" w:rsidRDefault="00EB778F">
            <w:pPr>
              <w:rPr>
                <w:sz w:val="5"/>
                <w:szCs w:val="5"/>
              </w:rPr>
            </w:pPr>
          </w:p>
        </w:tc>
        <w:tc>
          <w:tcPr>
            <w:tcW w:w="240" w:type="dxa"/>
            <w:vAlign w:val="bottom"/>
          </w:tcPr>
          <w:p w14:paraId="4F34D651" w14:textId="77777777" w:rsidR="00EB778F" w:rsidRDefault="00EB778F">
            <w:pPr>
              <w:rPr>
                <w:sz w:val="5"/>
                <w:szCs w:val="5"/>
              </w:rPr>
            </w:pPr>
          </w:p>
        </w:tc>
        <w:tc>
          <w:tcPr>
            <w:tcW w:w="40" w:type="dxa"/>
            <w:vAlign w:val="bottom"/>
          </w:tcPr>
          <w:p w14:paraId="390EB652" w14:textId="77777777" w:rsidR="00EB778F" w:rsidRDefault="00EB778F">
            <w:pPr>
              <w:rPr>
                <w:sz w:val="5"/>
                <w:szCs w:val="5"/>
              </w:rPr>
            </w:pPr>
          </w:p>
        </w:tc>
        <w:tc>
          <w:tcPr>
            <w:tcW w:w="120" w:type="dxa"/>
            <w:tcBorders>
              <w:right w:val="single" w:sz="8" w:space="0" w:color="auto"/>
            </w:tcBorders>
            <w:vAlign w:val="bottom"/>
          </w:tcPr>
          <w:p w14:paraId="047539EA" w14:textId="77777777" w:rsidR="00EB778F" w:rsidRDefault="00EB778F">
            <w:pPr>
              <w:rPr>
                <w:sz w:val="5"/>
                <w:szCs w:val="5"/>
              </w:rPr>
            </w:pPr>
          </w:p>
        </w:tc>
        <w:tc>
          <w:tcPr>
            <w:tcW w:w="280" w:type="dxa"/>
            <w:vMerge/>
            <w:vAlign w:val="bottom"/>
          </w:tcPr>
          <w:p w14:paraId="203B7C7C" w14:textId="77777777" w:rsidR="00EB778F" w:rsidRDefault="00EB778F">
            <w:pPr>
              <w:rPr>
                <w:sz w:val="5"/>
                <w:szCs w:val="5"/>
              </w:rPr>
            </w:pPr>
          </w:p>
        </w:tc>
        <w:tc>
          <w:tcPr>
            <w:tcW w:w="0" w:type="dxa"/>
            <w:vAlign w:val="bottom"/>
          </w:tcPr>
          <w:p w14:paraId="2523568C" w14:textId="77777777" w:rsidR="00EB778F" w:rsidRDefault="00EB778F">
            <w:pPr>
              <w:rPr>
                <w:sz w:val="1"/>
                <w:szCs w:val="1"/>
              </w:rPr>
            </w:pPr>
          </w:p>
        </w:tc>
      </w:tr>
      <w:tr w:rsidR="00EB778F" w14:paraId="79BD09AE" w14:textId="77777777">
        <w:trPr>
          <w:trHeight w:val="171"/>
        </w:trPr>
        <w:tc>
          <w:tcPr>
            <w:tcW w:w="120" w:type="dxa"/>
            <w:tcBorders>
              <w:left w:val="single" w:sz="8" w:space="0" w:color="auto"/>
              <w:bottom w:val="single" w:sz="8" w:space="0" w:color="auto"/>
            </w:tcBorders>
            <w:vAlign w:val="bottom"/>
          </w:tcPr>
          <w:p w14:paraId="63600321" w14:textId="77777777" w:rsidR="00EB778F" w:rsidRDefault="00EB778F">
            <w:pPr>
              <w:rPr>
                <w:sz w:val="14"/>
                <w:szCs w:val="14"/>
              </w:rPr>
            </w:pPr>
          </w:p>
        </w:tc>
        <w:tc>
          <w:tcPr>
            <w:tcW w:w="80" w:type="dxa"/>
            <w:vAlign w:val="bottom"/>
          </w:tcPr>
          <w:p w14:paraId="756507B0" w14:textId="77777777" w:rsidR="00EB778F" w:rsidRDefault="00EB778F">
            <w:pPr>
              <w:rPr>
                <w:sz w:val="14"/>
                <w:szCs w:val="14"/>
              </w:rPr>
            </w:pPr>
          </w:p>
        </w:tc>
        <w:tc>
          <w:tcPr>
            <w:tcW w:w="40" w:type="dxa"/>
            <w:vAlign w:val="bottom"/>
          </w:tcPr>
          <w:p w14:paraId="3FE4F10F" w14:textId="77777777" w:rsidR="00EB778F" w:rsidRDefault="00EB778F">
            <w:pPr>
              <w:rPr>
                <w:sz w:val="14"/>
                <w:szCs w:val="14"/>
              </w:rPr>
            </w:pPr>
          </w:p>
        </w:tc>
        <w:tc>
          <w:tcPr>
            <w:tcW w:w="1360" w:type="dxa"/>
            <w:gridSpan w:val="2"/>
            <w:vMerge w:val="restart"/>
            <w:vAlign w:val="bottom"/>
          </w:tcPr>
          <w:p w14:paraId="4D00ABAF" w14:textId="77777777" w:rsidR="00EB778F" w:rsidRDefault="00B62E70">
            <w:pPr>
              <w:ind w:right="460"/>
              <w:jc w:val="right"/>
              <w:rPr>
                <w:sz w:val="20"/>
                <w:szCs w:val="20"/>
              </w:rPr>
            </w:pPr>
            <w:r>
              <w:rPr>
                <w:rFonts w:ascii="Arial" w:eastAsia="Arial" w:hAnsi="Arial" w:cs="Arial"/>
                <w:sz w:val="12"/>
                <w:szCs w:val="12"/>
              </w:rPr>
              <w:t>Insurers</w:t>
            </w:r>
          </w:p>
        </w:tc>
        <w:tc>
          <w:tcPr>
            <w:tcW w:w="540" w:type="dxa"/>
            <w:vAlign w:val="bottom"/>
          </w:tcPr>
          <w:p w14:paraId="2DC72D3F" w14:textId="77777777" w:rsidR="00EB778F" w:rsidRDefault="00EB778F">
            <w:pPr>
              <w:rPr>
                <w:sz w:val="14"/>
                <w:szCs w:val="14"/>
              </w:rPr>
            </w:pPr>
          </w:p>
        </w:tc>
        <w:tc>
          <w:tcPr>
            <w:tcW w:w="220" w:type="dxa"/>
            <w:vAlign w:val="bottom"/>
          </w:tcPr>
          <w:p w14:paraId="4D1F871A" w14:textId="77777777" w:rsidR="00EB778F" w:rsidRDefault="00EB778F">
            <w:pPr>
              <w:rPr>
                <w:sz w:val="14"/>
                <w:szCs w:val="14"/>
              </w:rPr>
            </w:pPr>
          </w:p>
        </w:tc>
        <w:tc>
          <w:tcPr>
            <w:tcW w:w="1780" w:type="dxa"/>
            <w:gridSpan w:val="4"/>
            <w:vMerge w:val="restart"/>
            <w:vAlign w:val="bottom"/>
          </w:tcPr>
          <w:p w14:paraId="4D8ED9A5" w14:textId="77777777" w:rsidR="00EB778F" w:rsidRDefault="00B62E70">
            <w:pPr>
              <w:ind w:left="580"/>
              <w:rPr>
                <w:sz w:val="20"/>
                <w:szCs w:val="20"/>
              </w:rPr>
            </w:pPr>
            <w:r>
              <w:rPr>
                <w:rFonts w:eastAsia="Times New Roman"/>
                <w:i/>
                <w:iCs/>
                <w:sz w:val="14"/>
                <w:szCs w:val="14"/>
              </w:rPr>
              <w:t>Positive net notional</w:t>
            </w:r>
          </w:p>
        </w:tc>
        <w:tc>
          <w:tcPr>
            <w:tcW w:w="120" w:type="dxa"/>
            <w:tcBorders>
              <w:bottom w:val="single" w:sz="8" w:space="0" w:color="auto"/>
              <w:right w:val="single" w:sz="8" w:space="0" w:color="auto"/>
            </w:tcBorders>
            <w:vAlign w:val="bottom"/>
          </w:tcPr>
          <w:p w14:paraId="7C4069AD" w14:textId="77777777" w:rsidR="00EB778F" w:rsidRDefault="00EB778F">
            <w:pPr>
              <w:rPr>
                <w:sz w:val="14"/>
                <w:szCs w:val="14"/>
              </w:rPr>
            </w:pPr>
          </w:p>
        </w:tc>
        <w:tc>
          <w:tcPr>
            <w:tcW w:w="280" w:type="dxa"/>
            <w:vMerge w:val="restart"/>
            <w:vAlign w:val="bottom"/>
          </w:tcPr>
          <w:p w14:paraId="4E2310C7" w14:textId="77777777" w:rsidR="00EB778F" w:rsidRDefault="00B62E70">
            <w:pPr>
              <w:jc w:val="right"/>
              <w:rPr>
                <w:sz w:val="20"/>
                <w:szCs w:val="20"/>
              </w:rPr>
            </w:pPr>
            <w:r>
              <w:rPr>
                <w:rFonts w:ascii="Arial" w:eastAsia="Arial" w:hAnsi="Arial" w:cs="Arial"/>
                <w:sz w:val="12"/>
                <w:szCs w:val="12"/>
              </w:rPr>
              <w:t>150</w:t>
            </w:r>
          </w:p>
        </w:tc>
        <w:tc>
          <w:tcPr>
            <w:tcW w:w="0" w:type="dxa"/>
            <w:vAlign w:val="bottom"/>
          </w:tcPr>
          <w:p w14:paraId="324770BE" w14:textId="77777777" w:rsidR="00EB778F" w:rsidRDefault="00EB778F">
            <w:pPr>
              <w:rPr>
                <w:sz w:val="1"/>
                <w:szCs w:val="1"/>
              </w:rPr>
            </w:pPr>
          </w:p>
        </w:tc>
      </w:tr>
      <w:tr w:rsidR="00EB778F" w14:paraId="45BF65B1" w14:textId="77777777">
        <w:trPr>
          <w:trHeight w:val="61"/>
        </w:trPr>
        <w:tc>
          <w:tcPr>
            <w:tcW w:w="120" w:type="dxa"/>
            <w:tcBorders>
              <w:left w:val="single" w:sz="8" w:space="0" w:color="auto"/>
            </w:tcBorders>
            <w:vAlign w:val="bottom"/>
          </w:tcPr>
          <w:p w14:paraId="64293E30" w14:textId="77777777" w:rsidR="00EB778F" w:rsidRDefault="00EB778F">
            <w:pPr>
              <w:rPr>
                <w:sz w:val="5"/>
                <w:szCs w:val="5"/>
              </w:rPr>
            </w:pPr>
          </w:p>
        </w:tc>
        <w:tc>
          <w:tcPr>
            <w:tcW w:w="80" w:type="dxa"/>
            <w:vAlign w:val="bottom"/>
          </w:tcPr>
          <w:p w14:paraId="1D439985" w14:textId="77777777" w:rsidR="00EB778F" w:rsidRDefault="00EB778F">
            <w:pPr>
              <w:rPr>
                <w:sz w:val="5"/>
                <w:szCs w:val="5"/>
              </w:rPr>
            </w:pPr>
          </w:p>
        </w:tc>
        <w:tc>
          <w:tcPr>
            <w:tcW w:w="40" w:type="dxa"/>
            <w:vAlign w:val="bottom"/>
          </w:tcPr>
          <w:p w14:paraId="4565543D" w14:textId="77777777" w:rsidR="00EB778F" w:rsidRDefault="00EB778F">
            <w:pPr>
              <w:rPr>
                <w:sz w:val="5"/>
                <w:szCs w:val="5"/>
              </w:rPr>
            </w:pPr>
          </w:p>
        </w:tc>
        <w:tc>
          <w:tcPr>
            <w:tcW w:w="1360" w:type="dxa"/>
            <w:gridSpan w:val="2"/>
            <w:vMerge/>
            <w:vAlign w:val="bottom"/>
          </w:tcPr>
          <w:p w14:paraId="5B5D8897" w14:textId="77777777" w:rsidR="00EB778F" w:rsidRDefault="00EB778F">
            <w:pPr>
              <w:rPr>
                <w:sz w:val="5"/>
                <w:szCs w:val="5"/>
              </w:rPr>
            </w:pPr>
          </w:p>
        </w:tc>
        <w:tc>
          <w:tcPr>
            <w:tcW w:w="540" w:type="dxa"/>
            <w:vAlign w:val="bottom"/>
          </w:tcPr>
          <w:p w14:paraId="2E4E004B" w14:textId="77777777" w:rsidR="00EB778F" w:rsidRDefault="00EB778F">
            <w:pPr>
              <w:rPr>
                <w:sz w:val="5"/>
                <w:szCs w:val="5"/>
              </w:rPr>
            </w:pPr>
          </w:p>
        </w:tc>
        <w:tc>
          <w:tcPr>
            <w:tcW w:w="220" w:type="dxa"/>
            <w:vAlign w:val="bottom"/>
          </w:tcPr>
          <w:p w14:paraId="016E0542" w14:textId="77777777" w:rsidR="00EB778F" w:rsidRDefault="00EB778F">
            <w:pPr>
              <w:rPr>
                <w:sz w:val="5"/>
                <w:szCs w:val="5"/>
              </w:rPr>
            </w:pPr>
          </w:p>
        </w:tc>
        <w:tc>
          <w:tcPr>
            <w:tcW w:w="1780" w:type="dxa"/>
            <w:gridSpan w:val="4"/>
            <w:vMerge/>
            <w:vAlign w:val="bottom"/>
          </w:tcPr>
          <w:p w14:paraId="74CC5771" w14:textId="77777777" w:rsidR="00EB778F" w:rsidRDefault="00EB778F">
            <w:pPr>
              <w:rPr>
                <w:sz w:val="5"/>
                <w:szCs w:val="5"/>
              </w:rPr>
            </w:pPr>
          </w:p>
        </w:tc>
        <w:tc>
          <w:tcPr>
            <w:tcW w:w="120" w:type="dxa"/>
            <w:tcBorders>
              <w:right w:val="single" w:sz="8" w:space="0" w:color="auto"/>
            </w:tcBorders>
            <w:vAlign w:val="bottom"/>
          </w:tcPr>
          <w:p w14:paraId="5E43792B" w14:textId="77777777" w:rsidR="00EB778F" w:rsidRDefault="00EB778F">
            <w:pPr>
              <w:rPr>
                <w:sz w:val="5"/>
                <w:szCs w:val="5"/>
              </w:rPr>
            </w:pPr>
          </w:p>
        </w:tc>
        <w:tc>
          <w:tcPr>
            <w:tcW w:w="280" w:type="dxa"/>
            <w:vMerge/>
            <w:vAlign w:val="bottom"/>
          </w:tcPr>
          <w:p w14:paraId="5D8C5A62" w14:textId="77777777" w:rsidR="00EB778F" w:rsidRDefault="00EB778F">
            <w:pPr>
              <w:rPr>
                <w:sz w:val="5"/>
                <w:szCs w:val="5"/>
              </w:rPr>
            </w:pPr>
          </w:p>
        </w:tc>
        <w:tc>
          <w:tcPr>
            <w:tcW w:w="0" w:type="dxa"/>
            <w:vAlign w:val="bottom"/>
          </w:tcPr>
          <w:p w14:paraId="6C7453CA" w14:textId="77777777" w:rsidR="00EB778F" w:rsidRDefault="00EB778F">
            <w:pPr>
              <w:rPr>
                <w:sz w:val="1"/>
                <w:szCs w:val="1"/>
              </w:rPr>
            </w:pPr>
          </w:p>
        </w:tc>
      </w:tr>
      <w:tr w:rsidR="00EB778F" w14:paraId="0B01CD2D" w14:textId="77777777">
        <w:trPr>
          <w:trHeight w:val="77"/>
        </w:trPr>
        <w:tc>
          <w:tcPr>
            <w:tcW w:w="120" w:type="dxa"/>
            <w:tcBorders>
              <w:left w:val="single" w:sz="8" w:space="0" w:color="auto"/>
            </w:tcBorders>
            <w:vAlign w:val="bottom"/>
          </w:tcPr>
          <w:p w14:paraId="5AAD1423" w14:textId="77777777" w:rsidR="00EB778F" w:rsidRDefault="00EB778F">
            <w:pPr>
              <w:rPr>
                <w:sz w:val="6"/>
                <w:szCs w:val="6"/>
              </w:rPr>
            </w:pPr>
          </w:p>
        </w:tc>
        <w:tc>
          <w:tcPr>
            <w:tcW w:w="80" w:type="dxa"/>
            <w:vAlign w:val="bottom"/>
          </w:tcPr>
          <w:p w14:paraId="3CEA5E94" w14:textId="77777777" w:rsidR="00EB778F" w:rsidRDefault="00EB778F">
            <w:pPr>
              <w:rPr>
                <w:sz w:val="6"/>
                <w:szCs w:val="6"/>
              </w:rPr>
            </w:pPr>
          </w:p>
        </w:tc>
        <w:tc>
          <w:tcPr>
            <w:tcW w:w="40" w:type="dxa"/>
            <w:vAlign w:val="bottom"/>
          </w:tcPr>
          <w:p w14:paraId="063B21C5" w14:textId="77777777" w:rsidR="00EB778F" w:rsidRDefault="00EB778F">
            <w:pPr>
              <w:rPr>
                <w:sz w:val="6"/>
                <w:szCs w:val="6"/>
              </w:rPr>
            </w:pPr>
          </w:p>
        </w:tc>
        <w:tc>
          <w:tcPr>
            <w:tcW w:w="1360" w:type="dxa"/>
            <w:gridSpan w:val="2"/>
            <w:vMerge/>
            <w:vAlign w:val="bottom"/>
          </w:tcPr>
          <w:p w14:paraId="258B396A" w14:textId="77777777" w:rsidR="00EB778F" w:rsidRDefault="00EB778F">
            <w:pPr>
              <w:rPr>
                <w:sz w:val="6"/>
                <w:szCs w:val="6"/>
              </w:rPr>
            </w:pPr>
          </w:p>
        </w:tc>
        <w:tc>
          <w:tcPr>
            <w:tcW w:w="540" w:type="dxa"/>
            <w:vAlign w:val="bottom"/>
          </w:tcPr>
          <w:p w14:paraId="69266FD9" w14:textId="77777777" w:rsidR="00EB778F" w:rsidRDefault="00EB778F">
            <w:pPr>
              <w:rPr>
                <w:sz w:val="6"/>
                <w:szCs w:val="6"/>
              </w:rPr>
            </w:pPr>
          </w:p>
        </w:tc>
        <w:tc>
          <w:tcPr>
            <w:tcW w:w="220" w:type="dxa"/>
            <w:vAlign w:val="bottom"/>
          </w:tcPr>
          <w:p w14:paraId="029DB798" w14:textId="77777777" w:rsidR="00EB778F" w:rsidRDefault="00EB778F">
            <w:pPr>
              <w:rPr>
                <w:sz w:val="6"/>
                <w:szCs w:val="6"/>
              </w:rPr>
            </w:pPr>
          </w:p>
        </w:tc>
        <w:tc>
          <w:tcPr>
            <w:tcW w:w="1780" w:type="dxa"/>
            <w:gridSpan w:val="4"/>
            <w:vMerge/>
            <w:vAlign w:val="bottom"/>
          </w:tcPr>
          <w:p w14:paraId="7798FAF0" w14:textId="77777777" w:rsidR="00EB778F" w:rsidRDefault="00EB778F">
            <w:pPr>
              <w:rPr>
                <w:sz w:val="6"/>
                <w:szCs w:val="6"/>
              </w:rPr>
            </w:pPr>
          </w:p>
        </w:tc>
        <w:tc>
          <w:tcPr>
            <w:tcW w:w="120" w:type="dxa"/>
            <w:tcBorders>
              <w:right w:val="single" w:sz="8" w:space="0" w:color="auto"/>
            </w:tcBorders>
            <w:vAlign w:val="bottom"/>
          </w:tcPr>
          <w:p w14:paraId="42DFB649" w14:textId="77777777" w:rsidR="00EB778F" w:rsidRDefault="00EB778F">
            <w:pPr>
              <w:rPr>
                <w:sz w:val="6"/>
                <w:szCs w:val="6"/>
              </w:rPr>
            </w:pPr>
          </w:p>
        </w:tc>
        <w:tc>
          <w:tcPr>
            <w:tcW w:w="280" w:type="dxa"/>
            <w:vAlign w:val="bottom"/>
          </w:tcPr>
          <w:p w14:paraId="1B60EB0F" w14:textId="77777777" w:rsidR="00EB778F" w:rsidRDefault="00EB778F">
            <w:pPr>
              <w:rPr>
                <w:sz w:val="6"/>
                <w:szCs w:val="6"/>
              </w:rPr>
            </w:pPr>
          </w:p>
        </w:tc>
        <w:tc>
          <w:tcPr>
            <w:tcW w:w="0" w:type="dxa"/>
            <w:vAlign w:val="bottom"/>
          </w:tcPr>
          <w:p w14:paraId="70265E6F" w14:textId="77777777" w:rsidR="00EB778F" w:rsidRDefault="00EB778F">
            <w:pPr>
              <w:rPr>
                <w:sz w:val="1"/>
                <w:szCs w:val="1"/>
              </w:rPr>
            </w:pPr>
          </w:p>
        </w:tc>
      </w:tr>
      <w:tr w:rsidR="00EB778F" w14:paraId="45D70228" w14:textId="77777777">
        <w:trPr>
          <w:trHeight w:val="93"/>
        </w:trPr>
        <w:tc>
          <w:tcPr>
            <w:tcW w:w="120" w:type="dxa"/>
            <w:tcBorders>
              <w:left w:val="single" w:sz="8" w:space="0" w:color="auto"/>
              <w:bottom w:val="single" w:sz="8" w:space="0" w:color="auto"/>
            </w:tcBorders>
            <w:vAlign w:val="bottom"/>
          </w:tcPr>
          <w:p w14:paraId="5F28ECC5" w14:textId="77777777" w:rsidR="00EB778F" w:rsidRDefault="00EB778F">
            <w:pPr>
              <w:rPr>
                <w:sz w:val="8"/>
                <w:szCs w:val="8"/>
              </w:rPr>
            </w:pPr>
          </w:p>
        </w:tc>
        <w:tc>
          <w:tcPr>
            <w:tcW w:w="80" w:type="dxa"/>
            <w:vAlign w:val="bottom"/>
          </w:tcPr>
          <w:p w14:paraId="40102EF6" w14:textId="77777777" w:rsidR="00EB778F" w:rsidRDefault="00EB778F">
            <w:pPr>
              <w:rPr>
                <w:sz w:val="8"/>
                <w:szCs w:val="8"/>
              </w:rPr>
            </w:pPr>
          </w:p>
        </w:tc>
        <w:tc>
          <w:tcPr>
            <w:tcW w:w="40" w:type="dxa"/>
            <w:vAlign w:val="bottom"/>
          </w:tcPr>
          <w:p w14:paraId="47E674B3" w14:textId="77777777" w:rsidR="00EB778F" w:rsidRDefault="00EB778F">
            <w:pPr>
              <w:rPr>
                <w:sz w:val="8"/>
                <w:szCs w:val="8"/>
              </w:rPr>
            </w:pPr>
          </w:p>
        </w:tc>
        <w:tc>
          <w:tcPr>
            <w:tcW w:w="920" w:type="dxa"/>
            <w:vAlign w:val="bottom"/>
          </w:tcPr>
          <w:p w14:paraId="6F17CEFE" w14:textId="77777777" w:rsidR="00EB778F" w:rsidRDefault="00EB778F">
            <w:pPr>
              <w:rPr>
                <w:sz w:val="8"/>
                <w:szCs w:val="8"/>
              </w:rPr>
            </w:pPr>
          </w:p>
        </w:tc>
        <w:tc>
          <w:tcPr>
            <w:tcW w:w="440" w:type="dxa"/>
            <w:vAlign w:val="bottom"/>
          </w:tcPr>
          <w:p w14:paraId="7F6CC98D" w14:textId="77777777" w:rsidR="00EB778F" w:rsidRDefault="00EB778F">
            <w:pPr>
              <w:rPr>
                <w:sz w:val="8"/>
                <w:szCs w:val="8"/>
              </w:rPr>
            </w:pPr>
          </w:p>
        </w:tc>
        <w:tc>
          <w:tcPr>
            <w:tcW w:w="540" w:type="dxa"/>
            <w:vAlign w:val="bottom"/>
          </w:tcPr>
          <w:p w14:paraId="0B7D19FE" w14:textId="77777777" w:rsidR="00EB778F" w:rsidRDefault="00EB778F">
            <w:pPr>
              <w:rPr>
                <w:sz w:val="8"/>
                <w:szCs w:val="8"/>
              </w:rPr>
            </w:pPr>
          </w:p>
        </w:tc>
        <w:tc>
          <w:tcPr>
            <w:tcW w:w="220" w:type="dxa"/>
            <w:vAlign w:val="bottom"/>
          </w:tcPr>
          <w:p w14:paraId="595ACAD0" w14:textId="77777777" w:rsidR="00EB778F" w:rsidRDefault="00EB778F">
            <w:pPr>
              <w:rPr>
                <w:sz w:val="8"/>
                <w:szCs w:val="8"/>
              </w:rPr>
            </w:pPr>
          </w:p>
        </w:tc>
        <w:tc>
          <w:tcPr>
            <w:tcW w:w="1780" w:type="dxa"/>
            <w:gridSpan w:val="4"/>
            <w:vMerge/>
            <w:vAlign w:val="bottom"/>
          </w:tcPr>
          <w:p w14:paraId="0B23677B" w14:textId="77777777" w:rsidR="00EB778F" w:rsidRDefault="00EB778F">
            <w:pPr>
              <w:rPr>
                <w:sz w:val="8"/>
                <w:szCs w:val="8"/>
              </w:rPr>
            </w:pPr>
          </w:p>
        </w:tc>
        <w:tc>
          <w:tcPr>
            <w:tcW w:w="120" w:type="dxa"/>
            <w:tcBorders>
              <w:bottom w:val="single" w:sz="8" w:space="0" w:color="auto"/>
              <w:right w:val="single" w:sz="8" w:space="0" w:color="auto"/>
            </w:tcBorders>
            <w:vAlign w:val="bottom"/>
          </w:tcPr>
          <w:p w14:paraId="68458BF5" w14:textId="77777777" w:rsidR="00EB778F" w:rsidRDefault="00EB778F">
            <w:pPr>
              <w:rPr>
                <w:sz w:val="8"/>
                <w:szCs w:val="8"/>
              </w:rPr>
            </w:pPr>
          </w:p>
        </w:tc>
        <w:tc>
          <w:tcPr>
            <w:tcW w:w="280" w:type="dxa"/>
            <w:vMerge w:val="restart"/>
            <w:vAlign w:val="bottom"/>
          </w:tcPr>
          <w:p w14:paraId="4F1731A3" w14:textId="77777777" w:rsidR="00EB778F" w:rsidRDefault="00B62E70">
            <w:pPr>
              <w:jc w:val="right"/>
              <w:rPr>
                <w:sz w:val="20"/>
                <w:szCs w:val="20"/>
              </w:rPr>
            </w:pPr>
            <w:r>
              <w:rPr>
                <w:rFonts w:ascii="Arial" w:eastAsia="Arial" w:hAnsi="Arial" w:cs="Arial"/>
                <w:sz w:val="12"/>
                <w:szCs w:val="12"/>
              </w:rPr>
              <w:t>100</w:t>
            </w:r>
          </w:p>
        </w:tc>
        <w:tc>
          <w:tcPr>
            <w:tcW w:w="0" w:type="dxa"/>
            <w:vAlign w:val="bottom"/>
          </w:tcPr>
          <w:p w14:paraId="47D808D1" w14:textId="77777777" w:rsidR="00EB778F" w:rsidRDefault="00EB778F">
            <w:pPr>
              <w:rPr>
                <w:sz w:val="1"/>
                <w:szCs w:val="1"/>
              </w:rPr>
            </w:pPr>
          </w:p>
        </w:tc>
      </w:tr>
      <w:tr w:rsidR="00EB778F" w14:paraId="71F89C94" w14:textId="77777777">
        <w:trPr>
          <w:trHeight w:val="48"/>
        </w:trPr>
        <w:tc>
          <w:tcPr>
            <w:tcW w:w="120" w:type="dxa"/>
            <w:tcBorders>
              <w:left w:val="single" w:sz="8" w:space="0" w:color="auto"/>
            </w:tcBorders>
            <w:vAlign w:val="bottom"/>
          </w:tcPr>
          <w:p w14:paraId="647A9644" w14:textId="77777777" w:rsidR="00EB778F" w:rsidRDefault="00EB778F">
            <w:pPr>
              <w:rPr>
                <w:sz w:val="4"/>
                <w:szCs w:val="4"/>
              </w:rPr>
            </w:pPr>
          </w:p>
        </w:tc>
        <w:tc>
          <w:tcPr>
            <w:tcW w:w="80" w:type="dxa"/>
            <w:vAlign w:val="bottom"/>
          </w:tcPr>
          <w:p w14:paraId="4DE39175" w14:textId="77777777" w:rsidR="00EB778F" w:rsidRDefault="00EB778F">
            <w:pPr>
              <w:rPr>
                <w:sz w:val="4"/>
                <w:szCs w:val="4"/>
              </w:rPr>
            </w:pPr>
          </w:p>
        </w:tc>
        <w:tc>
          <w:tcPr>
            <w:tcW w:w="40" w:type="dxa"/>
            <w:vAlign w:val="bottom"/>
          </w:tcPr>
          <w:p w14:paraId="2E501EC8" w14:textId="77777777" w:rsidR="00EB778F" w:rsidRDefault="00EB778F">
            <w:pPr>
              <w:rPr>
                <w:sz w:val="4"/>
                <w:szCs w:val="4"/>
              </w:rPr>
            </w:pPr>
          </w:p>
        </w:tc>
        <w:tc>
          <w:tcPr>
            <w:tcW w:w="920" w:type="dxa"/>
            <w:vAlign w:val="bottom"/>
          </w:tcPr>
          <w:p w14:paraId="52B99A00" w14:textId="77777777" w:rsidR="00EB778F" w:rsidRDefault="00EB778F">
            <w:pPr>
              <w:rPr>
                <w:sz w:val="4"/>
                <w:szCs w:val="4"/>
              </w:rPr>
            </w:pPr>
          </w:p>
        </w:tc>
        <w:tc>
          <w:tcPr>
            <w:tcW w:w="440" w:type="dxa"/>
            <w:vAlign w:val="bottom"/>
          </w:tcPr>
          <w:p w14:paraId="3555C672" w14:textId="77777777" w:rsidR="00EB778F" w:rsidRDefault="00EB778F">
            <w:pPr>
              <w:rPr>
                <w:sz w:val="4"/>
                <w:szCs w:val="4"/>
              </w:rPr>
            </w:pPr>
          </w:p>
        </w:tc>
        <w:tc>
          <w:tcPr>
            <w:tcW w:w="540" w:type="dxa"/>
            <w:vAlign w:val="bottom"/>
          </w:tcPr>
          <w:p w14:paraId="36AAD217" w14:textId="77777777" w:rsidR="00EB778F" w:rsidRDefault="00EB778F">
            <w:pPr>
              <w:rPr>
                <w:sz w:val="4"/>
                <w:szCs w:val="4"/>
              </w:rPr>
            </w:pPr>
          </w:p>
        </w:tc>
        <w:tc>
          <w:tcPr>
            <w:tcW w:w="220" w:type="dxa"/>
            <w:vAlign w:val="bottom"/>
          </w:tcPr>
          <w:p w14:paraId="524A8B8E" w14:textId="77777777" w:rsidR="00EB778F" w:rsidRDefault="00EB778F">
            <w:pPr>
              <w:rPr>
                <w:sz w:val="4"/>
                <w:szCs w:val="4"/>
              </w:rPr>
            </w:pPr>
          </w:p>
        </w:tc>
        <w:tc>
          <w:tcPr>
            <w:tcW w:w="1780" w:type="dxa"/>
            <w:gridSpan w:val="4"/>
            <w:vMerge/>
            <w:vAlign w:val="bottom"/>
          </w:tcPr>
          <w:p w14:paraId="10D8A034" w14:textId="77777777" w:rsidR="00EB778F" w:rsidRDefault="00EB778F">
            <w:pPr>
              <w:rPr>
                <w:sz w:val="4"/>
                <w:szCs w:val="4"/>
              </w:rPr>
            </w:pPr>
          </w:p>
        </w:tc>
        <w:tc>
          <w:tcPr>
            <w:tcW w:w="120" w:type="dxa"/>
            <w:tcBorders>
              <w:right w:val="single" w:sz="8" w:space="0" w:color="auto"/>
            </w:tcBorders>
            <w:vAlign w:val="bottom"/>
          </w:tcPr>
          <w:p w14:paraId="6186A7A8" w14:textId="77777777" w:rsidR="00EB778F" w:rsidRDefault="00EB778F">
            <w:pPr>
              <w:rPr>
                <w:sz w:val="4"/>
                <w:szCs w:val="4"/>
              </w:rPr>
            </w:pPr>
          </w:p>
        </w:tc>
        <w:tc>
          <w:tcPr>
            <w:tcW w:w="280" w:type="dxa"/>
            <w:vMerge/>
            <w:vAlign w:val="bottom"/>
          </w:tcPr>
          <w:p w14:paraId="05DABDCA" w14:textId="77777777" w:rsidR="00EB778F" w:rsidRDefault="00EB778F">
            <w:pPr>
              <w:rPr>
                <w:sz w:val="4"/>
                <w:szCs w:val="4"/>
              </w:rPr>
            </w:pPr>
          </w:p>
        </w:tc>
        <w:tc>
          <w:tcPr>
            <w:tcW w:w="0" w:type="dxa"/>
            <w:vAlign w:val="bottom"/>
          </w:tcPr>
          <w:p w14:paraId="33AF951F" w14:textId="77777777" w:rsidR="00EB778F" w:rsidRDefault="00EB778F">
            <w:pPr>
              <w:rPr>
                <w:sz w:val="1"/>
                <w:szCs w:val="1"/>
              </w:rPr>
            </w:pPr>
          </w:p>
        </w:tc>
      </w:tr>
      <w:tr w:rsidR="00EB778F" w14:paraId="43CD55D7" w14:textId="77777777">
        <w:trPr>
          <w:trHeight w:val="175"/>
        </w:trPr>
        <w:tc>
          <w:tcPr>
            <w:tcW w:w="120" w:type="dxa"/>
            <w:tcBorders>
              <w:left w:val="single" w:sz="8" w:space="0" w:color="auto"/>
              <w:bottom w:val="single" w:sz="8" w:space="0" w:color="auto"/>
            </w:tcBorders>
            <w:vAlign w:val="bottom"/>
          </w:tcPr>
          <w:p w14:paraId="699BBD31" w14:textId="77777777" w:rsidR="00EB778F" w:rsidRDefault="00EB778F">
            <w:pPr>
              <w:rPr>
                <w:sz w:val="15"/>
                <w:szCs w:val="15"/>
              </w:rPr>
            </w:pPr>
          </w:p>
        </w:tc>
        <w:tc>
          <w:tcPr>
            <w:tcW w:w="80" w:type="dxa"/>
            <w:vAlign w:val="bottom"/>
          </w:tcPr>
          <w:p w14:paraId="16B60281" w14:textId="77777777" w:rsidR="00EB778F" w:rsidRDefault="00EB778F">
            <w:pPr>
              <w:rPr>
                <w:sz w:val="15"/>
                <w:szCs w:val="15"/>
              </w:rPr>
            </w:pPr>
          </w:p>
        </w:tc>
        <w:tc>
          <w:tcPr>
            <w:tcW w:w="40" w:type="dxa"/>
            <w:vAlign w:val="bottom"/>
          </w:tcPr>
          <w:p w14:paraId="5F8AD272" w14:textId="77777777" w:rsidR="00EB778F" w:rsidRDefault="00EB778F">
            <w:pPr>
              <w:rPr>
                <w:sz w:val="15"/>
                <w:szCs w:val="15"/>
              </w:rPr>
            </w:pPr>
          </w:p>
        </w:tc>
        <w:tc>
          <w:tcPr>
            <w:tcW w:w="1360" w:type="dxa"/>
            <w:gridSpan w:val="2"/>
            <w:vAlign w:val="bottom"/>
          </w:tcPr>
          <w:p w14:paraId="6BB85978" w14:textId="77777777" w:rsidR="00EB778F" w:rsidRDefault="00B62E70">
            <w:pPr>
              <w:ind w:right="720"/>
              <w:jc w:val="right"/>
              <w:rPr>
                <w:sz w:val="20"/>
                <w:szCs w:val="20"/>
              </w:rPr>
            </w:pPr>
            <w:r>
              <w:rPr>
                <w:rFonts w:ascii="Arial" w:eastAsia="Arial" w:hAnsi="Arial" w:cs="Arial"/>
                <w:w w:val="91"/>
                <w:sz w:val="12"/>
                <w:szCs w:val="12"/>
              </w:rPr>
              <w:t>Hedge funds</w:t>
            </w:r>
          </w:p>
        </w:tc>
        <w:tc>
          <w:tcPr>
            <w:tcW w:w="540" w:type="dxa"/>
            <w:vAlign w:val="bottom"/>
          </w:tcPr>
          <w:p w14:paraId="1A4D4CAD" w14:textId="77777777" w:rsidR="00EB778F" w:rsidRDefault="00EB778F">
            <w:pPr>
              <w:rPr>
                <w:sz w:val="15"/>
                <w:szCs w:val="15"/>
              </w:rPr>
            </w:pPr>
          </w:p>
        </w:tc>
        <w:tc>
          <w:tcPr>
            <w:tcW w:w="220" w:type="dxa"/>
            <w:vAlign w:val="bottom"/>
          </w:tcPr>
          <w:p w14:paraId="22835AE5" w14:textId="77777777" w:rsidR="00EB778F" w:rsidRDefault="00EB778F">
            <w:pPr>
              <w:rPr>
                <w:sz w:val="15"/>
                <w:szCs w:val="15"/>
              </w:rPr>
            </w:pPr>
          </w:p>
        </w:tc>
        <w:tc>
          <w:tcPr>
            <w:tcW w:w="1500" w:type="dxa"/>
            <w:gridSpan w:val="2"/>
            <w:vAlign w:val="bottom"/>
          </w:tcPr>
          <w:p w14:paraId="2442D910" w14:textId="77777777" w:rsidR="00EB778F" w:rsidRDefault="00B62E70">
            <w:pPr>
              <w:ind w:left="580"/>
              <w:rPr>
                <w:sz w:val="20"/>
                <w:szCs w:val="20"/>
              </w:rPr>
            </w:pPr>
            <w:r>
              <w:rPr>
                <w:rFonts w:eastAsia="Times New Roman"/>
                <w:i/>
                <w:iCs/>
                <w:w w:val="98"/>
                <w:sz w:val="14"/>
                <w:szCs w:val="14"/>
              </w:rPr>
              <w:t>=</w:t>
            </w:r>
            <w:r>
              <w:rPr>
                <w:rFonts w:ascii="Arial" w:eastAsia="Arial" w:hAnsi="Arial" w:cs="Arial"/>
                <w:i/>
                <w:iCs/>
                <w:w w:val="98"/>
                <w:sz w:val="14"/>
                <w:szCs w:val="14"/>
              </w:rPr>
              <w:t xml:space="preserve"> </w:t>
            </w:r>
            <w:r>
              <w:rPr>
                <w:rFonts w:ascii="Arial" w:eastAsia="Arial" w:hAnsi="Arial" w:cs="Arial"/>
                <w:b/>
                <w:bCs/>
                <w:i/>
                <w:iCs/>
                <w:w w:val="98"/>
                <w:sz w:val="14"/>
                <w:szCs w:val="14"/>
              </w:rPr>
              <w:t>Buying</w:t>
            </w:r>
            <w:r>
              <w:rPr>
                <w:rFonts w:eastAsia="Times New Roman"/>
                <w:i/>
                <w:iCs/>
                <w:w w:val="98"/>
                <w:sz w:val="14"/>
                <w:szCs w:val="14"/>
              </w:rPr>
              <w:t xml:space="preserve"> GBP</w:t>
            </w:r>
          </w:p>
        </w:tc>
        <w:tc>
          <w:tcPr>
            <w:tcW w:w="240" w:type="dxa"/>
            <w:vAlign w:val="bottom"/>
          </w:tcPr>
          <w:p w14:paraId="338DF46F" w14:textId="77777777" w:rsidR="00EB778F" w:rsidRDefault="00EB778F">
            <w:pPr>
              <w:rPr>
                <w:sz w:val="15"/>
                <w:szCs w:val="15"/>
              </w:rPr>
            </w:pPr>
          </w:p>
        </w:tc>
        <w:tc>
          <w:tcPr>
            <w:tcW w:w="40" w:type="dxa"/>
            <w:vAlign w:val="bottom"/>
          </w:tcPr>
          <w:p w14:paraId="67E713F3" w14:textId="77777777" w:rsidR="00EB778F" w:rsidRDefault="00EB778F">
            <w:pPr>
              <w:rPr>
                <w:sz w:val="15"/>
                <w:szCs w:val="15"/>
              </w:rPr>
            </w:pPr>
          </w:p>
        </w:tc>
        <w:tc>
          <w:tcPr>
            <w:tcW w:w="120" w:type="dxa"/>
            <w:tcBorders>
              <w:bottom w:val="single" w:sz="8" w:space="0" w:color="auto"/>
              <w:right w:val="single" w:sz="8" w:space="0" w:color="auto"/>
            </w:tcBorders>
            <w:vAlign w:val="bottom"/>
          </w:tcPr>
          <w:p w14:paraId="26F53203" w14:textId="77777777" w:rsidR="00EB778F" w:rsidRDefault="00EB778F">
            <w:pPr>
              <w:rPr>
                <w:sz w:val="15"/>
                <w:szCs w:val="15"/>
              </w:rPr>
            </w:pPr>
          </w:p>
        </w:tc>
        <w:tc>
          <w:tcPr>
            <w:tcW w:w="280" w:type="dxa"/>
            <w:vMerge w:val="restart"/>
            <w:vAlign w:val="bottom"/>
          </w:tcPr>
          <w:p w14:paraId="278C63AD"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4FD89B5E" w14:textId="77777777" w:rsidR="00EB778F" w:rsidRDefault="00EB778F">
            <w:pPr>
              <w:rPr>
                <w:sz w:val="1"/>
                <w:szCs w:val="1"/>
              </w:rPr>
            </w:pPr>
          </w:p>
        </w:tc>
      </w:tr>
      <w:tr w:rsidR="00EB778F" w14:paraId="3A990E33" w14:textId="77777777">
        <w:trPr>
          <w:trHeight w:val="71"/>
        </w:trPr>
        <w:tc>
          <w:tcPr>
            <w:tcW w:w="120" w:type="dxa"/>
            <w:tcBorders>
              <w:left w:val="single" w:sz="8" w:space="0" w:color="auto"/>
            </w:tcBorders>
            <w:vAlign w:val="bottom"/>
          </w:tcPr>
          <w:p w14:paraId="3762FA23" w14:textId="77777777" w:rsidR="00EB778F" w:rsidRDefault="00EB778F">
            <w:pPr>
              <w:rPr>
                <w:sz w:val="6"/>
                <w:szCs w:val="6"/>
              </w:rPr>
            </w:pPr>
          </w:p>
        </w:tc>
        <w:tc>
          <w:tcPr>
            <w:tcW w:w="80" w:type="dxa"/>
            <w:vAlign w:val="bottom"/>
          </w:tcPr>
          <w:p w14:paraId="6B22F32B" w14:textId="77777777" w:rsidR="00EB778F" w:rsidRDefault="00EB778F">
            <w:pPr>
              <w:rPr>
                <w:sz w:val="6"/>
                <w:szCs w:val="6"/>
              </w:rPr>
            </w:pPr>
          </w:p>
        </w:tc>
        <w:tc>
          <w:tcPr>
            <w:tcW w:w="40" w:type="dxa"/>
            <w:vAlign w:val="bottom"/>
          </w:tcPr>
          <w:p w14:paraId="36D7AC63" w14:textId="77777777" w:rsidR="00EB778F" w:rsidRDefault="00EB778F">
            <w:pPr>
              <w:rPr>
                <w:sz w:val="6"/>
                <w:szCs w:val="6"/>
              </w:rPr>
            </w:pPr>
          </w:p>
        </w:tc>
        <w:tc>
          <w:tcPr>
            <w:tcW w:w="920" w:type="dxa"/>
            <w:vAlign w:val="bottom"/>
          </w:tcPr>
          <w:p w14:paraId="0AFD1DDF" w14:textId="77777777" w:rsidR="00EB778F" w:rsidRDefault="00EB778F">
            <w:pPr>
              <w:rPr>
                <w:sz w:val="6"/>
                <w:szCs w:val="6"/>
              </w:rPr>
            </w:pPr>
          </w:p>
        </w:tc>
        <w:tc>
          <w:tcPr>
            <w:tcW w:w="440" w:type="dxa"/>
            <w:vAlign w:val="bottom"/>
          </w:tcPr>
          <w:p w14:paraId="2B6FA790" w14:textId="77777777" w:rsidR="00EB778F" w:rsidRDefault="00EB778F">
            <w:pPr>
              <w:rPr>
                <w:sz w:val="6"/>
                <w:szCs w:val="6"/>
              </w:rPr>
            </w:pPr>
          </w:p>
        </w:tc>
        <w:tc>
          <w:tcPr>
            <w:tcW w:w="540" w:type="dxa"/>
            <w:vAlign w:val="bottom"/>
          </w:tcPr>
          <w:p w14:paraId="757C17F3" w14:textId="77777777" w:rsidR="00EB778F" w:rsidRDefault="00EB778F">
            <w:pPr>
              <w:rPr>
                <w:sz w:val="6"/>
                <w:szCs w:val="6"/>
              </w:rPr>
            </w:pPr>
          </w:p>
        </w:tc>
        <w:tc>
          <w:tcPr>
            <w:tcW w:w="220" w:type="dxa"/>
            <w:vAlign w:val="bottom"/>
          </w:tcPr>
          <w:p w14:paraId="34AFC0E9" w14:textId="77777777" w:rsidR="00EB778F" w:rsidRDefault="00EB778F">
            <w:pPr>
              <w:rPr>
                <w:sz w:val="6"/>
                <w:szCs w:val="6"/>
              </w:rPr>
            </w:pPr>
          </w:p>
        </w:tc>
        <w:tc>
          <w:tcPr>
            <w:tcW w:w="760" w:type="dxa"/>
            <w:vAlign w:val="bottom"/>
          </w:tcPr>
          <w:p w14:paraId="55887965" w14:textId="77777777" w:rsidR="00EB778F" w:rsidRDefault="00EB778F">
            <w:pPr>
              <w:rPr>
                <w:sz w:val="6"/>
                <w:szCs w:val="6"/>
              </w:rPr>
            </w:pPr>
          </w:p>
        </w:tc>
        <w:tc>
          <w:tcPr>
            <w:tcW w:w="740" w:type="dxa"/>
            <w:vAlign w:val="bottom"/>
          </w:tcPr>
          <w:p w14:paraId="6FA5EDDB" w14:textId="77777777" w:rsidR="00EB778F" w:rsidRDefault="00EB778F">
            <w:pPr>
              <w:rPr>
                <w:sz w:val="6"/>
                <w:szCs w:val="6"/>
              </w:rPr>
            </w:pPr>
          </w:p>
        </w:tc>
        <w:tc>
          <w:tcPr>
            <w:tcW w:w="240" w:type="dxa"/>
            <w:vAlign w:val="bottom"/>
          </w:tcPr>
          <w:p w14:paraId="4BA2E66A" w14:textId="77777777" w:rsidR="00EB778F" w:rsidRDefault="00EB778F">
            <w:pPr>
              <w:rPr>
                <w:sz w:val="6"/>
                <w:szCs w:val="6"/>
              </w:rPr>
            </w:pPr>
          </w:p>
        </w:tc>
        <w:tc>
          <w:tcPr>
            <w:tcW w:w="40" w:type="dxa"/>
            <w:vAlign w:val="bottom"/>
          </w:tcPr>
          <w:p w14:paraId="436E5416" w14:textId="77777777" w:rsidR="00EB778F" w:rsidRDefault="00EB778F">
            <w:pPr>
              <w:rPr>
                <w:sz w:val="6"/>
                <w:szCs w:val="6"/>
              </w:rPr>
            </w:pPr>
          </w:p>
        </w:tc>
        <w:tc>
          <w:tcPr>
            <w:tcW w:w="120" w:type="dxa"/>
            <w:tcBorders>
              <w:right w:val="single" w:sz="8" w:space="0" w:color="auto"/>
            </w:tcBorders>
            <w:vAlign w:val="bottom"/>
          </w:tcPr>
          <w:p w14:paraId="7A9CB930" w14:textId="77777777" w:rsidR="00EB778F" w:rsidRDefault="00EB778F">
            <w:pPr>
              <w:rPr>
                <w:sz w:val="6"/>
                <w:szCs w:val="6"/>
              </w:rPr>
            </w:pPr>
          </w:p>
        </w:tc>
        <w:tc>
          <w:tcPr>
            <w:tcW w:w="280" w:type="dxa"/>
            <w:vMerge/>
            <w:vAlign w:val="bottom"/>
          </w:tcPr>
          <w:p w14:paraId="69796789" w14:textId="77777777" w:rsidR="00EB778F" w:rsidRDefault="00EB778F">
            <w:pPr>
              <w:rPr>
                <w:sz w:val="6"/>
                <w:szCs w:val="6"/>
              </w:rPr>
            </w:pPr>
          </w:p>
        </w:tc>
        <w:tc>
          <w:tcPr>
            <w:tcW w:w="0" w:type="dxa"/>
            <w:vAlign w:val="bottom"/>
          </w:tcPr>
          <w:p w14:paraId="7185F1C5" w14:textId="77777777" w:rsidR="00EB778F" w:rsidRDefault="00EB778F">
            <w:pPr>
              <w:rPr>
                <w:sz w:val="1"/>
                <w:szCs w:val="1"/>
              </w:rPr>
            </w:pPr>
          </w:p>
        </w:tc>
      </w:tr>
      <w:tr w:rsidR="00EB778F" w14:paraId="044A90E2" w14:textId="77777777">
        <w:trPr>
          <w:trHeight w:val="65"/>
        </w:trPr>
        <w:tc>
          <w:tcPr>
            <w:tcW w:w="120" w:type="dxa"/>
            <w:tcBorders>
              <w:left w:val="single" w:sz="8" w:space="0" w:color="auto"/>
            </w:tcBorders>
            <w:vAlign w:val="bottom"/>
          </w:tcPr>
          <w:p w14:paraId="1CC28948" w14:textId="77777777" w:rsidR="00EB778F" w:rsidRDefault="00EB778F">
            <w:pPr>
              <w:rPr>
                <w:sz w:val="5"/>
                <w:szCs w:val="5"/>
              </w:rPr>
            </w:pPr>
          </w:p>
        </w:tc>
        <w:tc>
          <w:tcPr>
            <w:tcW w:w="80" w:type="dxa"/>
            <w:vAlign w:val="bottom"/>
          </w:tcPr>
          <w:p w14:paraId="6E193EF5" w14:textId="77777777" w:rsidR="00EB778F" w:rsidRDefault="00EB778F">
            <w:pPr>
              <w:rPr>
                <w:sz w:val="5"/>
                <w:szCs w:val="5"/>
              </w:rPr>
            </w:pPr>
          </w:p>
        </w:tc>
        <w:tc>
          <w:tcPr>
            <w:tcW w:w="40" w:type="dxa"/>
            <w:vAlign w:val="bottom"/>
          </w:tcPr>
          <w:p w14:paraId="599138DC" w14:textId="77777777" w:rsidR="00EB778F" w:rsidRDefault="00EB778F">
            <w:pPr>
              <w:rPr>
                <w:sz w:val="5"/>
                <w:szCs w:val="5"/>
              </w:rPr>
            </w:pPr>
          </w:p>
        </w:tc>
        <w:tc>
          <w:tcPr>
            <w:tcW w:w="920" w:type="dxa"/>
            <w:vAlign w:val="bottom"/>
          </w:tcPr>
          <w:p w14:paraId="333F3381" w14:textId="77777777" w:rsidR="00EB778F" w:rsidRDefault="00EB778F">
            <w:pPr>
              <w:rPr>
                <w:sz w:val="5"/>
                <w:szCs w:val="5"/>
              </w:rPr>
            </w:pPr>
          </w:p>
        </w:tc>
        <w:tc>
          <w:tcPr>
            <w:tcW w:w="440" w:type="dxa"/>
            <w:vAlign w:val="bottom"/>
          </w:tcPr>
          <w:p w14:paraId="1AA79EB4" w14:textId="77777777" w:rsidR="00EB778F" w:rsidRDefault="00EB778F">
            <w:pPr>
              <w:rPr>
                <w:sz w:val="5"/>
                <w:szCs w:val="5"/>
              </w:rPr>
            </w:pPr>
          </w:p>
        </w:tc>
        <w:tc>
          <w:tcPr>
            <w:tcW w:w="540" w:type="dxa"/>
            <w:vAlign w:val="bottom"/>
          </w:tcPr>
          <w:p w14:paraId="2B8013C4" w14:textId="77777777" w:rsidR="00EB778F" w:rsidRDefault="00EB778F">
            <w:pPr>
              <w:rPr>
                <w:sz w:val="5"/>
                <w:szCs w:val="5"/>
              </w:rPr>
            </w:pPr>
          </w:p>
        </w:tc>
        <w:tc>
          <w:tcPr>
            <w:tcW w:w="220" w:type="dxa"/>
            <w:vAlign w:val="bottom"/>
          </w:tcPr>
          <w:p w14:paraId="6B831EC4" w14:textId="77777777" w:rsidR="00EB778F" w:rsidRDefault="00EB778F">
            <w:pPr>
              <w:rPr>
                <w:sz w:val="5"/>
                <w:szCs w:val="5"/>
              </w:rPr>
            </w:pPr>
          </w:p>
        </w:tc>
        <w:tc>
          <w:tcPr>
            <w:tcW w:w="760" w:type="dxa"/>
            <w:vAlign w:val="bottom"/>
          </w:tcPr>
          <w:p w14:paraId="204039DE" w14:textId="77777777" w:rsidR="00EB778F" w:rsidRDefault="00EB778F">
            <w:pPr>
              <w:rPr>
                <w:sz w:val="5"/>
                <w:szCs w:val="5"/>
              </w:rPr>
            </w:pPr>
          </w:p>
        </w:tc>
        <w:tc>
          <w:tcPr>
            <w:tcW w:w="740" w:type="dxa"/>
            <w:vAlign w:val="bottom"/>
          </w:tcPr>
          <w:p w14:paraId="5AF8CC71" w14:textId="77777777" w:rsidR="00EB778F" w:rsidRDefault="00EB778F">
            <w:pPr>
              <w:rPr>
                <w:sz w:val="5"/>
                <w:szCs w:val="5"/>
              </w:rPr>
            </w:pPr>
          </w:p>
        </w:tc>
        <w:tc>
          <w:tcPr>
            <w:tcW w:w="240" w:type="dxa"/>
            <w:vAlign w:val="bottom"/>
          </w:tcPr>
          <w:p w14:paraId="15C8003E" w14:textId="77777777" w:rsidR="00EB778F" w:rsidRDefault="00EB778F">
            <w:pPr>
              <w:rPr>
                <w:sz w:val="5"/>
                <w:szCs w:val="5"/>
              </w:rPr>
            </w:pPr>
          </w:p>
        </w:tc>
        <w:tc>
          <w:tcPr>
            <w:tcW w:w="40" w:type="dxa"/>
            <w:vAlign w:val="bottom"/>
          </w:tcPr>
          <w:p w14:paraId="34BE014C" w14:textId="77777777" w:rsidR="00EB778F" w:rsidRDefault="00EB778F">
            <w:pPr>
              <w:rPr>
                <w:sz w:val="5"/>
                <w:szCs w:val="5"/>
              </w:rPr>
            </w:pPr>
          </w:p>
        </w:tc>
        <w:tc>
          <w:tcPr>
            <w:tcW w:w="120" w:type="dxa"/>
            <w:tcBorders>
              <w:right w:val="single" w:sz="8" w:space="0" w:color="auto"/>
            </w:tcBorders>
            <w:vAlign w:val="bottom"/>
          </w:tcPr>
          <w:p w14:paraId="784491FA" w14:textId="77777777" w:rsidR="00EB778F" w:rsidRDefault="00EB778F">
            <w:pPr>
              <w:rPr>
                <w:sz w:val="5"/>
                <w:szCs w:val="5"/>
              </w:rPr>
            </w:pPr>
          </w:p>
        </w:tc>
        <w:tc>
          <w:tcPr>
            <w:tcW w:w="280" w:type="dxa"/>
            <w:vMerge w:val="restart"/>
            <w:vAlign w:val="bottom"/>
          </w:tcPr>
          <w:p w14:paraId="79A12E0F"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3770FA99" w14:textId="77777777" w:rsidR="00EB778F" w:rsidRDefault="00EB778F">
            <w:pPr>
              <w:rPr>
                <w:sz w:val="1"/>
                <w:szCs w:val="1"/>
              </w:rPr>
            </w:pPr>
          </w:p>
        </w:tc>
      </w:tr>
      <w:tr w:rsidR="00EB778F" w14:paraId="7C68DC61" w14:textId="77777777">
        <w:trPr>
          <w:trHeight w:val="103"/>
        </w:trPr>
        <w:tc>
          <w:tcPr>
            <w:tcW w:w="120" w:type="dxa"/>
            <w:tcBorders>
              <w:left w:val="single" w:sz="8" w:space="0" w:color="auto"/>
              <w:bottom w:val="single" w:sz="8" w:space="0" w:color="auto"/>
            </w:tcBorders>
            <w:vAlign w:val="bottom"/>
          </w:tcPr>
          <w:p w14:paraId="3BA4E4A6" w14:textId="77777777" w:rsidR="00EB778F" w:rsidRDefault="00EB778F">
            <w:pPr>
              <w:rPr>
                <w:sz w:val="8"/>
                <w:szCs w:val="8"/>
              </w:rPr>
            </w:pPr>
          </w:p>
        </w:tc>
        <w:tc>
          <w:tcPr>
            <w:tcW w:w="80" w:type="dxa"/>
            <w:tcBorders>
              <w:bottom w:val="single" w:sz="8" w:space="0" w:color="auto"/>
              <w:right w:val="single" w:sz="8" w:space="0" w:color="auto"/>
            </w:tcBorders>
            <w:vAlign w:val="bottom"/>
          </w:tcPr>
          <w:p w14:paraId="3FE49723" w14:textId="77777777" w:rsidR="00EB778F" w:rsidRDefault="00EB778F">
            <w:pPr>
              <w:rPr>
                <w:sz w:val="8"/>
                <w:szCs w:val="8"/>
              </w:rPr>
            </w:pPr>
          </w:p>
        </w:tc>
        <w:tc>
          <w:tcPr>
            <w:tcW w:w="40" w:type="dxa"/>
            <w:tcBorders>
              <w:bottom w:val="single" w:sz="8" w:space="0" w:color="auto"/>
            </w:tcBorders>
            <w:vAlign w:val="bottom"/>
          </w:tcPr>
          <w:p w14:paraId="3F86E398" w14:textId="77777777" w:rsidR="00EB778F" w:rsidRDefault="00EB778F">
            <w:pPr>
              <w:rPr>
                <w:sz w:val="8"/>
                <w:szCs w:val="8"/>
              </w:rPr>
            </w:pPr>
          </w:p>
        </w:tc>
        <w:tc>
          <w:tcPr>
            <w:tcW w:w="920" w:type="dxa"/>
            <w:tcBorders>
              <w:bottom w:val="single" w:sz="8" w:space="0" w:color="auto"/>
              <w:right w:val="single" w:sz="8" w:space="0" w:color="auto"/>
            </w:tcBorders>
            <w:vAlign w:val="bottom"/>
          </w:tcPr>
          <w:p w14:paraId="34D61BCE" w14:textId="77777777" w:rsidR="00EB778F" w:rsidRDefault="00EB778F">
            <w:pPr>
              <w:rPr>
                <w:sz w:val="8"/>
                <w:szCs w:val="8"/>
              </w:rPr>
            </w:pPr>
          </w:p>
        </w:tc>
        <w:tc>
          <w:tcPr>
            <w:tcW w:w="440" w:type="dxa"/>
            <w:tcBorders>
              <w:bottom w:val="single" w:sz="8" w:space="0" w:color="auto"/>
            </w:tcBorders>
            <w:vAlign w:val="bottom"/>
          </w:tcPr>
          <w:p w14:paraId="14F582A8" w14:textId="77777777" w:rsidR="00EB778F" w:rsidRDefault="00EB778F">
            <w:pPr>
              <w:rPr>
                <w:sz w:val="8"/>
                <w:szCs w:val="8"/>
              </w:rPr>
            </w:pPr>
          </w:p>
        </w:tc>
        <w:tc>
          <w:tcPr>
            <w:tcW w:w="540" w:type="dxa"/>
            <w:tcBorders>
              <w:bottom w:val="single" w:sz="8" w:space="0" w:color="auto"/>
              <w:right w:val="single" w:sz="8" w:space="0" w:color="auto"/>
            </w:tcBorders>
            <w:vAlign w:val="bottom"/>
          </w:tcPr>
          <w:p w14:paraId="29A23230" w14:textId="77777777" w:rsidR="00EB778F" w:rsidRDefault="00EB778F">
            <w:pPr>
              <w:rPr>
                <w:sz w:val="8"/>
                <w:szCs w:val="8"/>
              </w:rPr>
            </w:pPr>
          </w:p>
        </w:tc>
        <w:tc>
          <w:tcPr>
            <w:tcW w:w="220" w:type="dxa"/>
            <w:tcBorders>
              <w:bottom w:val="single" w:sz="8" w:space="0" w:color="auto"/>
            </w:tcBorders>
            <w:vAlign w:val="bottom"/>
          </w:tcPr>
          <w:p w14:paraId="4E6C1608" w14:textId="77777777" w:rsidR="00EB778F" w:rsidRDefault="00EB778F">
            <w:pPr>
              <w:rPr>
                <w:sz w:val="8"/>
                <w:szCs w:val="8"/>
              </w:rPr>
            </w:pPr>
          </w:p>
        </w:tc>
        <w:tc>
          <w:tcPr>
            <w:tcW w:w="760" w:type="dxa"/>
            <w:tcBorders>
              <w:bottom w:val="single" w:sz="8" w:space="0" w:color="auto"/>
              <w:right w:val="single" w:sz="8" w:space="0" w:color="auto"/>
            </w:tcBorders>
            <w:vAlign w:val="bottom"/>
          </w:tcPr>
          <w:p w14:paraId="23960C65" w14:textId="77777777" w:rsidR="00EB778F" w:rsidRDefault="00EB778F">
            <w:pPr>
              <w:rPr>
                <w:sz w:val="8"/>
                <w:szCs w:val="8"/>
              </w:rPr>
            </w:pPr>
          </w:p>
        </w:tc>
        <w:tc>
          <w:tcPr>
            <w:tcW w:w="740" w:type="dxa"/>
            <w:tcBorders>
              <w:bottom w:val="single" w:sz="8" w:space="0" w:color="auto"/>
            </w:tcBorders>
            <w:vAlign w:val="bottom"/>
          </w:tcPr>
          <w:p w14:paraId="4E665036" w14:textId="77777777" w:rsidR="00EB778F" w:rsidRDefault="00EB778F">
            <w:pPr>
              <w:rPr>
                <w:sz w:val="8"/>
                <w:szCs w:val="8"/>
              </w:rPr>
            </w:pPr>
          </w:p>
        </w:tc>
        <w:tc>
          <w:tcPr>
            <w:tcW w:w="240" w:type="dxa"/>
            <w:tcBorders>
              <w:bottom w:val="single" w:sz="8" w:space="0" w:color="auto"/>
              <w:right w:val="single" w:sz="8" w:space="0" w:color="auto"/>
            </w:tcBorders>
            <w:vAlign w:val="bottom"/>
          </w:tcPr>
          <w:p w14:paraId="4620196F" w14:textId="77777777" w:rsidR="00EB778F" w:rsidRDefault="00EB778F">
            <w:pPr>
              <w:rPr>
                <w:sz w:val="8"/>
                <w:szCs w:val="8"/>
              </w:rPr>
            </w:pPr>
          </w:p>
        </w:tc>
        <w:tc>
          <w:tcPr>
            <w:tcW w:w="40" w:type="dxa"/>
            <w:tcBorders>
              <w:bottom w:val="single" w:sz="8" w:space="0" w:color="auto"/>
            </w:tcBorders>
            <w:vAlign w:val="bottom"/>
          </w:tcPr>
          <w:p w14:paraId="587C8DCA" w14:textId="77777777" w:rsidR="00EB778F" w:rsidRDefault="00EB778F">
            <w:pPr>
              <w:rPr>
                <w:sz w:val="8"/>
                <w:szCs w:val="8"/>
              </w:rPr>
            </w:pPr>
          </w:p>
        </w:tc>
        <w:tc>
          <w:tcPr>
            <w:tcW w:w="120" w:type="dxa"/>
            <w:tcBorders>
              <w:bottom w:val="single" w:sz="8" w:space="0" w:color="auto"/>
              <w:right w:val="single" w:sz="8" w:space="0" w:color="auto"/>
            </w:tcBorders>
            <w:vAlign w:val="bottom"/>
          </w:tcPr>
          <w:p w14:paraId="3D586FC0" w14:textId="77777777" w:rsidR="00EB778F" w:rsidRDefault="00EB778F">
            <w:pPr>
              <w:rPr>
                <w:sz w:val="8"/>
                <w:szCs w:val="8"/>
              </w:rPr>
            </w:pPr>
          </w:p>
        </w:tc>
        <w:tc>
          <w:tcPr>
            <w:tcW w:w="280" w:type="dxa"/>
            <w:vMerge/>
            <w:vAlign w:val="bottom"/>
          </w:tcPr>
          <w:p w14:paraId="04C3EBC6" w14:textId="77777777" w:rsidR="00EB778F" w:rsidRDefault="00EB778F">
            <w:pPr>
              <w:rPr>
                <w:sz w:val="8"/>
                <w:szCs w:val="8"/>
              </w:rPr>
            </w:pPr>
          </w:p>
        </w:tc>
        <w:tc>
          <w:tcPr>
            <w:tcW w:w="0" w:type="dxa"/>
            <w:vAlign w:val="bottom"/>
          </w:tcPr>
          <w:p w14:paraId="6B38C84B" w14:textId="77777777" w:rsidR="00EB778F" w:rsidRDefault="00EB778F">
            <w:pPr>
              <w:rPr>
                <w:sz w:val="1"/>
                <w:szCs w:val="1"/>
              </w:rPr>
            </w:pPr>
          </w:p>
        </w:tc>
      </w:tr>
      <w:tr w:rsidR="00EB778F" w14:paraId="6CE29636" w14:textId="77777777">
        <w:trPr>
          <w:trHeight w:val="64"/>
        </w:trPr>
        <w:tc>
          <w:tcPr>
            <w:tcW w:w="240" w:type="dxa"/>
            <w:gridSpan w:val="3"/>
            <w:vMerge w:val="restart"/>
            <w:vAlign w:val="bottom"/>
          </w:tcPr>
          <w:p w14:paraId="5DDB6E3F" w14:textId="77777777" w:rsidR="00EB778F" w:rsidRDefault="00B62E70">
            <w:pPr>
              <w:spacing w:line="136" w:lineRule="exact"/>
              <w:ind w:right="40"/>
              <w:jc w:val="right"/>
              <w:rPr>
                <w:sz w:val="20"/>
                <w:szCs w:val="20"/>
              </w:rPr>
            </w:pPr>
            <w:r>
              <w:rPr>
                <w:rFonts w:ascii="Arial" w:eastAsia="Arial" w:hAnsi="Arial" w:cs="Arial"/>
                <w:sz w:val="12"/>
                <w:szCs w:val="12"/>
              </w:rPr>
              <w:t>0</w:t>
            </w:r>
          </w:p>
        </w:tc>
        <w:tc>
          <w:tcPr>
            <w:tcW w:w="1360" w:type="dxa"/>
            <w:gridSpan w:val="2"/>
            <w:vMerge w:val="restart"/>
            <w:vAlign w:val="bottom"/>
          </w:tcPr>
          <w:p w14:paraId="46214E36" w14:textId="77777777" w:rsidR="00EB778F" w:rsidRDefault="00B62E70">
            <w:pPr>
              <w:spacing w:line="136" w:lineRule="exact"/>
              <w:ind w:right="380"/>
              <w:jc w:val="right"/>
              <w:rPr>
                <w:sz w:val="20"/>
                <w:szCs w:val="20"/>
              </w:rPr>
            </w:pPr>
            <w:r>
              <w:rPr>
                <w:rFonts w:ascii="Arial" w:eastAsia="Arial" w:hAnsi="Arial" w:cs="Arial"/>
                <w:sz w:val="12"/>
                <w:szCs w:val="12"/>
              </w:rPr>
              <w:t>50</w:t>
            </w:r>
          </w:p>
        </w:tc>
        <w:tc>
          <w:tcPr>
            <w:tcW w:w="760" w:type="dxa"/>
            <w:gridSpan w:val="2"/>
            <w:vMerge w:val="restart"/>
            <w:vAlign w:val="bottom"/>
          </w:tcPr>
          <w:p w14:paraId="06C259F8" w14:textId="77777777" w:rsidR="00EB778F" w:rsidRDefault="00B62E70">
            <w:pPr>
              <w:spacing w:line="136" w:lineRule="exact"/>
              <w:ind w:right="140"/>
              <w:jc w:val="right"/>
              <w:rPr>
                <w:sz w:val="20"/>
                <w:szCs w:val="20"/>
              </w:rPr>
            </w:pPr>
            <w:r>
              <w:rPr>
                <w:rFonts w:ascii="Arial" w:eastAsia="Arial" w:hAnsi="Arial" w:cs="Arial"/>
                <w:sz w:val="12"/>
                <w:szCs w:val="12"/>
              </w:rPr>
              <w:t>100</w:t>
            </w:r>
          </w:p>
        </w:tc>
        <w:tc>
          <w:tcPr>
            <w:tcW w:w="1500" w:type="dxa"/>
            <w:gridSpan w:val="2"/>
            <w:vMerge w:val="restart"/>
            <w:vAlign w:val="bottom"/>
          </w:tcPr>
          <w:p w14:paraId="6902253B" w14:textId="77777777" w:rsidR="00EB778F" w:rsidRDefault="00B62E70">
            <w:pPr>
              <w:spacing w:line="136" w:lineRule="exact"/>
              <w:ind w:left="660"/>
              <w:rPr>
                <w:sz w:val="20"/>
                <w:szCs w:val="20"/>
              </w:rPr>
            </w:pPr>
            <w:r>
              <w:rPr>
                <w:rFonts w:ascii="Arial" w:eastAsia="Arial" w:hAnsi="Arial" w:cs="Arial"/>
                <w:sz w:val="12"/>
                <w:szCs w:val="12"/>
              </w:rPr>
              <w:t>150</w:t>
            </w:r>
          </w:p>
        </w:tc>
        <w:tc>
          <w:tcPr>
            <w:tcW w:w="400" w:type="dxa"/>
            <w:gridSpan w:val="3"/>
            <w:vMerge w:val="restart"/>
            <w:vAlign w:val="bottom"/>
          </w:tcPr>
          <w:p w14:paraId="125B33BC" w14:textId="77777777" w:rsidR="00EB778F" w:rsidRDefault="00B62E70">
            <w:pPr>
              <w:spacing w:line="136" w:lineRule="exact"/>
              <w:ind w:right="80"/>
              <w:jc w:val="right"/>
              <w:rPr>
                <w:sz w:val="20"/>
                <w:szCs w:val="20"/>
              </w:rPr>
            </w:pPr>
            <w:r>
              <w:rPr>
                <w:rFonts w:ascii="Arial" w:eastAsia="Arial" w:hAnsi="Arial" w:cs="Arial"/>
                <w:sz w:val="12"/>
                <w:szCs w:val="12"/>
              </w:rPr>
              <w:t>200</w:t>
            </w:r>
          </w:p>
        </w:tc>
        <w:tc>
          <w:tcPr>
            <w:tcW w:w="280" w:type="dxa"/>
            <w:vMerge/>
            <w:vAlign w:val="bottom"/>
          </w:tcPr>
          <w:p w14:paraId="4FDC6AF8" w14:textId="77777777" w:rsidR="00EB778F" w:rsidRDefault="00EB778F">
            <w:pPr>
              <w:rPr>
                <w:sz w:val="5"/>
                <w:szCs w:val="5"/>
              </w:rPr>
            </w:pPr>
          </w:p>
        </w:tc>
        <w:tc>
          <w:tcPr>
            <w:tcW w:w="0" w:type="dxa"/>
            <w:vAlign w:val="bottom"/>
          </w:tcPr>
          <w:p w14:paraId="5600845C" w14:textId="77777777" w:rsidR="00EB778F" w:rsidRDefault="00EB778F">
            <w:pPr>
              <w:rPr>
                <w:sz w:val="1"/>
                <w:szCs w:val="1"/>
              </w:rPr>
            </w:pPr>
          </w:p>
        </w:tc>
      </w:tr>
      <w:tr w:rsidR="00EB778F" w14:paraId="7665BC42" w14:textId="77777777">
        <w:trPr>
          <w:trHeight w:val="72"/>
        </w:trPr>
        <w:tc>
          <w:tcPr>
            <w:tcW w:w="240" w:type="dxa"/>
            <w:gridSpan w:val="3"/>
            <w:vMerge/>
            <w:vAlign w:val="bottom"/>
          </w:tcPr>
          <w:p w14:paraId="4BA978D2" w14:textId="77777777" w:rsidR="00EB778F" w:rsidRDefault="00EB778F">
            <w:pPr>
              <w:rPr>
                <w:sz w:val="6"/>
                <w:szCs w:val="6"/>
              </w:rPr>
            </w:pPr>
          </w:p>
        </w:tc>
        <w:tc>
          <w:tcPr>
            <w:tcW w:w="1360" w:type="dxa"/>
            <w:gridSpan w:val="2"/>
            <w:vMerge/>
            <w:vAlign w:val="bottom"/>
          </w:tcPr>
          <w:p w14:paraId="3F8CFD03" w14:textId="77777777" w:rsidR="00EB778F" w:rsidRDefault="00EB778F">
            <w:pPr>
              <w:rPr>
                <w:sz w:val="6"/>
                <w:szCs w:val="6"/>
              </w:rPr>
            </w:pPr>
          </w:p>
        </w:tc>
        <w:tc>
          <w:tcPr>
            <w:tcW w:w="760" w:type="dxa"/>
            <w:gridSpan w:val="2"/>
            <w:vMerge/>
            <w:vAlign w:val="bottom"/>
          </w:tcPr>
          <w:p w14:paraId="1ED32513" w14:textId="77777777" w:rsidR="00EB778F" w:rsidRDefault="00EB778F">
            <w:pPr>
              <w:rPr>
                <w:sz w:val="6"/>
                <w:szCs w:val="6"/>
              </w:rPr>
            </w:pPr>
          </w:p>
        </w:tc>
        <w:tc>
          <w:tcPr>
            <w:tcW w:w="1500" w:type="dxa"/>
            <w:gridSpan w:val="2"/>
            <w:vMerge/>
            <w:vAlign w:val="bottom"/>
          </w:tcPr>
          <w:p w14:paraId="2541FA3C" w14:textId="77777777" w:rsidR="00EB778F" w:rsidRDefault="00EB778F">
            <w:pPr>
              <w:rPr>
                <w:sz w:val="6"/>
                <w:szCs w:val="6"/>
              </w:rPr>
            </w:pPr>
          </w:p>
        </w:tc>
        <w:tc>
          <w:tcPr>
            <w:tcW w:w="400" w:type="dxa"/>
            <w:gridSpan w:val="3"/>
            <w:vMerge/>
            <w:vAlign w:val="bottom"/>
          </w:tcPr>
          <w:p w14:paraId="6F298957" w14:textId="77777777" w:rsidR="00EB778F" w:rsidRDefault="00EB778F">
            <w:pPr>
              <w:rPr>
                <w:sz w:val="6"/>
                <w:szCs w:val="6"/>
              </w:rPr>
            </w:pPr>
          </w:p>
        </w:tc>
        <w:tc>
          <w:tcPr>
            <w:tcW w:w="280" w:type="dxa"/>
            <w:vAlign w:val="bottom"/>
          </w:tcPr>
          <w:p w14:paraId="2786BBA1" w14:textId="77777777" w:rsidR="00EB778F" w:rsidRDefault="00EB778F">
            <w:pPr>
              <w:rPr>
                <w:sz w:val="6"/>
                <w:szCs w:val="6"/>
              </w:rPr>
            </w:pPr>
          </w:p>
        </w:tc>
        <w:tc>
          <w:tcPr>
            <w:tcW w:w="0" w:type="dxa"/>
            <w:vAlign w:val="bottom"/>
          </w:tcPr>
          <w:p w14:paraId="76D8CE0D" w14:textId="77777777" w:rsidR="00EB778F" w:rsidRDefault="00EB778F">
            <w:pPr>
              <w:rPr>
                <w:sz w:val="1"/>
                <w:szCs w:val="1"/>
              </w:rPr>
            </w:pPr>
          </w:p>
        </w:tc>
      </w:tr>
    </w:tbl>
    <w:p w14:paraId="37F433C7" w14:textId="77777777" w:rsidR="00EB778F" w:rsidRDefault="00EB778F">
      <w:pPr>
        <w:spacing w:line="51" w:lineRule="exact"/>
        <w:rPr>
          <w:sz w:val="20"/>
          <w:szCs w:val="20"/>
        </w:rPr>
      </w:pPr>
    </w:p>
    <w:p w14:paraId="2E732040" w14:textId="77777777" w:rsidR="00EB778F" w:rsidRDefault="00B62E70">
      <w:pPr>
        <w:ind w:left="1280"/>
        <w:rPr>
          <w:sz w:val="20"/>
          <w:szCs w:val="20"/>
        </w:rPr>
      </w:pPr>
      <w:r>
        <w:rPr>
          <w:rFonts w:ascii="Arial" w:eastAsia="Arial" w:hAnsi="Arial" w:cs="Arial"/>
          <w:sz w:val="12"/>
          <w:szCs w:val="12"/>
        </w:rPr>
        <w:t>Net notional outstanding, £ billions</w:t>
      </w:r>
    </w:p>
    <w:p w14:paraId="11A9119E" w14:textId="77777777" w:rsidR="00EB778F" w:rsidRDefault="00EB778F">
      <w:pPr>
        <w:spacing w:line="146" w:lineRule="exact"/>
        <w:rPr>
          <w:sz w:val="20"/>
          <w:szCs w:val="20"/>
        </w:rPr>
      </w:pPr>
    </w:p>
    <w:p w14:paraId="1E159020" w14:textId="77777777" w:rsidR="00EB778F" w:rsidRDefault="00B62E70">
      <w:pPr>
        <w:rPr>
          <w:sz w:val="20"/>
          <w:szCs w:val="20"/>
        </w:rPr>
      </w:pPr>
      <w:r>
        <w:rPr>
          <w:rFonts w:ascii="Arial" w:eastAsia="Arial" w:hAnsi="Arial" w:cs="Arial"/>
          <w:sz w:val="11"/>
          <w:szCs w:val="11"/>
        </w:rPr>
        <w:t>Sources: DTCC Derivatives Repository plc, UnaVista Limited and Bank calculations.</w:t>
      </w:r>
    </w:p>
    <w:p w14:paraId="3C46D82B" w14:textId="77777777" w:rsidR="00EB778F" w:rsidRDefault="00EB778F">
      <w:pPr>
        <w:spacing w:line="200" w:lineRule="exact"/>
        <w:rPr>
          <w:sz w:val="20"/>
          <w:szCs w:val="20"/>
        </w:rPr>
      </w:pPr>
    </w:p>
    <w:p w14:paraId="04DFBA79" w14:textId="77777777" w:rsidR="00EB778F" w:rsidRDefault="00EB778F">
      <w:pPr>
        <w:sectPr w:rsidR="00EB778F">
          <w:type w:val="continuous"/>
          <w:pgSz w:w="11900" w:h="16838"/>
          <w:pgMar w:top="445" w:right="726" w:bottom="744" w:left="800" w:header="0" w:footer="0" w:gutter="0"/>
          <w:cols w:num="2" w:space="720" w:equalWidth="0">
            <w:col w:w="4960" w:space="360"/>
            <w:col w:w="5060"/>
          </w:cols>
        </w:sectPr>
      </w:pPr>
    </w:p>
    <w:p w14:paraId="16016710" w14:textId="77777777" w:rsidR="00EB778F" w:rsidRDefault="00EB778F">
      <w:pPr>
        <w:spacing w:line="200" w:lineRule="exact"/>
        <w:rPr>
          <w:sz w:val="20"/>
          <w:szCs w:val="20"/>
        </w:rPr>
      </w:pPr>
    </w:p>
    <w:p w14:paraId="4EDB7FA4" w14:textId="77777777" w:rsidR="00EB778F" w:rsidRDefault="00EB778F">
      <w:pPr>
        <w:spacing w:line="200" w:lineRule="exact"/>
        <w:rPr>
          <w:sz w:val="20"/>
          <w:szCs w:val="20"/>
        </w:rPr>
      </w:pPr>
    </w:p>
    <w:p w14:paraId="55BCA492" w14:textId="77777777" w:rsidR="00EB778F" w:rsidRDefault="00EB778F">
      <w:pPr>
        <w:spacing w:line="200" w:lineRule="exact"/>
        <w:rPr>
          <w:sz w:val="20"/>
          <w:szCs w:val="20"/>
        </w:rPr>
      </w:pPr>
    </w:p>
    <w:p w14:paraId="410267C1" w14:textId="77777777" w:rsidR="00EB778F" w:rsidRDefault="00EB778F">
      <w:pPr>
        <w:spacing w:line="200" w:lineRule="exact"/>
        <w:rPr>
          <w:sz w:val="20"/>
          <w:szCs w:val="20"/>
        </w:rPr>
      </w:pPr>
    </w:p>
    <w:p w14:paraId="1453347A" w14:textId="77777777" w:rsidR="00EB778F" w:rsidRDefault="00EB778F">
      <w:pPr>
        <w:spacing w:line="200" w:lineRule="exact"/>
        <w:rPr>
          <w:sz w:val="20"/>
          <w:szCs w:val="20"/>
        </w:rPr>
      </w:pPr>
    </w:p>
    <w:p w14:paraId="5710EC3C" w14:textId="77777777" w:rsidR="00EB778F" w:rsidRDefault="00EB778F">
      <w:pPr>
        <w:spacing w:line="200" w:lineRule="exact"/>
        <w:rPr>
          <w:sz w:val="20"/>
          <w:szCs w:val="20"/>
        </w:rPr>
      </w:pPr>
    </w:p>
    <w:p w14:paraId="3F439150" w14:textId="77777777" w:rsidR="00EB778F" w:rsidRDefault="00EB778F">
      <w:pPr>
        <w:spacing w:line="200" w:lineRule="exact"/>
        <w:rPr>
          <w:sz w:val="20"/>
          <w:szCs w:val="20"/>
        </w:rPr>
      </w:pPr>
    </w:p>
    <w:p w14:paraId="1E2A89E6" w14:textId="77777777" w:rsidR="00EB778F" w:rsidRDefault="00EB778F">
      <w:pPr>
        <w:spacing w:line="200" w:lineRule="exact"/>
        <w:rPr>
          <w:sz w:val="20"/>
          <w:szCs w:val="20"/>
        </w:rPr>
      </w:pPr>
    </w:p>
    <w:p w14:paraId="60F8FC3E" w14:textId="77777777" w:rsidR="00EB778F" w:rsidRDefault="00EB778F">
      <w:pPr>
        <w:spacing w:line="200" w:lineRule="exact"/>
        <w:rPr>
          <w:sz w:val="20"/>
          <w:szCs w:val="20"/>
        </w:rPr>
      </w:pPr>
    </w:p>
    <w:p w14:paraId="4AF1BF7F" w14:textId="77777777" w:rsidR="00EB778F" w:rsidRDefault="00EB778F">
      <w:pPr>
        <w:spacing w:line="200" w:lineRule="exact"/>
        <w:rPr>
          <w:sz w:val="20"/>
          <w:szCs w:val="20"/>
        </w:rPr>
      </w:pPr>
    </w:p>
    <w:p w14:paraId="374C5756" w14:textId="77777777" w:rsidR="00EB778F" w:rsidRDefault="00EB778F">
      <w:pPr>
        <w:spacing w:line="200" w:lineRule="exact"/>
        <w:rPr>
          <w:sz w:val="20"/>
          <w:szCs w:val="20"/>
        </w:rPr>
      </w:pPr>
    </w:p>
    <w:p w14:paraId="06BF3CD0" w14:textId="77777777" w:rsidR="00EB778F" w:rsidRDefault="00EB778F">
      <w:pPr>
        <w:spacing w:line="200" w:lineRule="exact"/>
        <w:rPr>
          <w:sz w:val="20"/>
          <w:szCs w:val="20"/>
        </w:rPr>
      </w:pPr>
    </w:p>
    <w:p w14:paraId="718C9E5F" w14:textId="77777777" w:rsidR="00EB778F" w:rsidRDefault="00EB778F">
      <w:pPr>
        <w:spacing w:line="200" w:lineRule="exact"/>
        <w:rPr>
          <w:sz w:val="20"/>
          <w:szCs w:val="20"/>
        </w:rPr>
      </w:pPr>
    </w:p>
    <w:p w14:paraId="3AA4A629" w14:textId="77777777" w:rsidR="00EB778F" w:rsidRDefault="00EB778F">
      <w:pPr>
        <w:spacing w:line="200" w:lineRule="exact"/>
        <w:rPr>
          <w:sz w:val="20"/>
          <w:szCs w:val="20"/>
        </w:rPr>
      </w:pPr>
    </w:p>
    <w:p w14:paraId="59875247" w14:textId="77777777" w:rsidR="00EB778F" w:rsidRDefault="00EB778F">
      <w:pPr>
        <w:spacing w:line="200" w:lineRule="exact"/>
        <w:rPr>
          <w:sz w:val="20"/>
          <w:szCs w:val="20"/>
        </w:rPr>
      </w:pPr>
    </w:p>
    <w:p w14:paraId="376C5066" w14:textId="77777777" w:rsidR="00EB778F" w:rsidRDefault="00EB778F">
      <w:pPr>
        <w:spacing w:line="200" w:lineRule="exact"/>
        <w:rPr>
          <w:sz w:val="20"/>
          <w:szCs w:val="20"/>
        </w:rPr>
      </w:pPr>
    </w:p>
    <w:p w14:paraId="51553464" w14:textId="77777777" w:rsidR="00EB778F" w:rsidRDefault="00EB778F">
      <w:pPr>
        <w:spacing w:line="200" w:lineRule="exact"/>
        <w:rPr>
          <w:sz w:val="20"/>
          <w:szCs w:val="20"/>
        </w:rPr>
      </w:pPr>
    </w:p>
    <w:p w14:paraId="4CC7CA47" w14:textId="77777777" w:rsidR="00EB778F" w:rsidRDefault="00EB778F">
      <w:pPr>
        <w:spacing w:line="200" w:lineRule="exact"/>
        <w:rPr>
          <w:sz w:val="20"/>
          <w:szCs w:val="20"/>
        </w:rPr>
      </w:pPr>
    </w:p>
    <w:p w14:paraId="27A7D97D" w14:textId="77777777" w:rsidR="00EB778F" w:rsidRDefault="00EB778F">
      <w:pPr>
        <w:spacing w:line="200" w:lineRule="exact"/>
        <w:rPr>
          <w:sz w:val="20"/>
          <w:szCs w:val="20"/>
        </w:rPr>
      </w:pPr>
    </w:p>
    <w:p w14:paraId="6D4F6620" w14:textId="77777777" w:rsidR="00EB778F" w:rsidRDefault="00EB778F">
      <w:pPr>
        <w:spacing w:line="200" w:lineRule="exact"/>
        <w:rPr>
          <w:sz w:val="20"/>
          <w:szCs w:val="20"/>
        </w:rPr>
      </w:pPr>
    </w:p>
    <w:p w14:paraId="1A0DD20A" w14:textId="77777777" w:rsidR="00EB778F" w:rsidRDefault="00EB778F">
      <w:pPr>
        <w:spacing w:line="200" w:lineRule="exact"/>
        <w:rPr>
          <w:sz w:val="20"/>
          <w:szCs w:val="20"/>
        </w:rPr>
      </w:pPr>
    </w:p>
    <w:p w14:paraId="1F3F7937" w14:textId="77777777" w:rsidR="00EB778F" w:rsidRDefault="00EB778F">
      <w:pPr>
        <w:spacing w:line="200" w:lineRule="exact"/>
        <w:rPr>
          <w:sz w:val="20"/>
          <w:szCs w:val="20"/>
        </w:rPr>
      </w:pPr>
    </w:p>
    <w:p w14:paraId="6119F391" w14:textId="77777777" w:rsidR="00EB778F" w:rsidRDefault="00EB778F">
      <w:pPr>
        <w:spacing w:line="200" w:lineRule="exact"/>
        <w:rPr>
          <w:sz w:val="20"/>
          <w:szCs w:val="20"/>
        </w:rPr>
      </w:pPr>
    </w:p>
    <w:p w14:paraId="3BA1F18B" w14:textId="77777777" w:rsidR="00EB778F" w:rsidRDefault="00EB778F">
      <w:pPr>
        <w:spacing w:line="200" w:lineRule="exact"/>
        <w:rPr>
          <w:sz w:val="20"/>
          <w:szCs w:val="20"/>
        </w:rPr>
      </w:pPr>
    </w:p>
    <w:p w14:paraId="4EBC429A" w14:textId="77777777" w:rsidR="00EB778F" w:rsidRDefault="00EB778F">
      <w:pPr>
        <w:spacing w:line="200" w:lineRule="exact"/>
        <w:rPr>
          <w:sz w:val="20"/>
          <w:szCs w:val="20"/>
        </w:rPr>
      </w:pPr>
    </w:p>
    <w:p w14:paraId="2753F75F" w14:textId="77777777" w:rsidR="00EB778F" w:rsidRDefault="00EB778F">
      <w:pPr>
        <w:spacing w:line="200" w:lineRule="exact"/>
        <w:rPr>
          <w:sz w:val="20"/>
          <w:szCs w:val="20"/>
        </w:rPr>
      </w:pPr>
    </w:p>
    <w:p w14:paraId="5B45C0CA" w14:textId="77777777" w:rsidR="00EB778F" w:rsidRDefault="00EB778F">
      <w:pPr>
        <w:spacing w:line="200" w:lineRule="exact"/>
        <w:rPr>
          <w:sz w:val="20"/>
          <w:szCs w:val="20"/>
        </w:rPr>
      </w:pPr>
    </w:p>
    <w:p w14:paraId="1E01F7F3" w14:textId="77777777" w:rsidR="00EB778F" w:rsidRDefault="00EB778F">
      <w:pPr>
        <w:spacing w:line="205" w:lineRule="exact"/>
        <w:rPr>
          <w:sz w:val="20"/>
          <w:szCs w:val="20"/>
        </w:rPr>
      </w:pPr>
    </w:p>
    <w:p w14:paraId="4C91F4B3" w14:textId="77777777" w:rsidR="00EB778F" w:rsidRDefault="00B62E70">
      <w:pPr>
        <w:numPr>
          <w:ilvl w:val="0"/>
          <w:numId w:val="109"/>
        </w:numPr>
        <w:tabs>
          <w:tab w:val="left" w:pos="5540"/>
        </w:tabs>
        <w:spacing w:line="282" w:lineRule="auto"/>
        <w:ind w:left="5540" w:right="160" w:hanging="217"/>
        <w:rPr>
          <w:rFonts w:ascii="Arial" w:eastAsia="Arial" w:hAnsi="Arial" w:cs="Arial"/>
          <w:sz w:val="13"/>
          <w:szCs w:val="13"/>
        </w:rPr>
      </w:pPr>
      <w:r>
        <w:rPr>
          <w:rFonts w:ascii="Arial" w:eastAsia="Arial" w:hAnsi="Arial" w:cs="Arial"/>
          <w:sz w:val="13"/>
          <w:szCs w:val="13"/>
        </w:rPr>
        <w:t>An FX forward agreement is a derivative in which counterparties agree to exchange a specified amount of different currencies at a specified future date.</w:t>
      </w:r>
    </w:p>
    <w:p w14:paraId="1665658D" w14:textId="77777777" w:rsidR="00EB778F" w:rsidRDefault="00EB778F">
      <w:pPr>
        <w:sectPr w:rsidR="00EB778F">
          <w:type w:val="continuous"/>
          <w:pgSz w:w="11900" w:h="16838"/>
          <w:pgMar w:top="445" w:right="726" w:bottom="744" w:left="800" w:header="0" w:footer="0" w:gutter="0"/>
          <w:cols w:space="720" w:equalWidth="0">
            <w:col w:w="10380"/>
          </w:cols>
        </w:sectPr>
      </w:pPr>
    </w:p>
    <w:p w14:paraId="4AF582A0" w14:textId="77777777" w:rsidR="00EB778F" w:rsidRDefault="00B62E70">
      <w:pPr>
        <w:ind w:left="2586"/>
        <w:rPr>
          <w:sz w:val="20"/>
          <w:szCs w:val="20"/>
        </w:rPr>
      </w:pPr>
      <w:bookmarkStart w:id="59" w:name="page66"/>
      <w:bookmarkEnd w:id="59"/>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The FPC’s assessment of the risks from leverage in the non-bank financial system</w:t>
      </w:r>
      <w:r>
        <w:rPr>
          <w:rFonts w:ascii="Arial" w:eastAsia="Arial" w:hAnsi="Arial" w:cs="Arial"/>
          <w:sz w:val="13"/>
          <w:szCs w:val="13"/>
        </w:rPr>
        <w:t xml:space="preserve">  57</w:t>
      </w:r>
    </w:p>
    <w:p w14:paraId="47A11B00"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26688" behindDoc="1" locked="0" layoutInCell="0" allowOverlap="1" wp14:anchorId="53BDE8D2" wp14:editId="3799A19F">
                <wp:simplePos x="0" y="0"/>
                <wp:positionH relativeFrom="column">
                  <wp:posOffset>-251460</wp:posOffset>
                </wp:positionH>
                <wp:positionV relativeFrom="paragraph">
                  <wp:posOffset>377825</wp:posOffset>
                </wp:positionV>
                <wp:extent cx="7055485" cy="9288145"/>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5485" cy="9288145"/>
                        </a:xfrm>
                        <a:prstGeom prst="rect">
                          <a:avLst/>
                        </a:prstGeom>
                        <a:solidFill>
                          <a:srgbClr val="EDDEE6"/>
                        </a:solidFill>
                      </wps:spPr>
                      <wps:bodyPr/>
                    </wps:wsp>
                  </a:graphicData>
                </a:graphic>
              </wp:anchor>
            </w:drawing>
          </mc:Choice>
          <mc:Fallback>
            <w:pict>
              <v:rect w14:anchorId="3526D491" id="Shape 383" o:spid="_x0000_s1026" style="position:absolute;margin-left:-19.8pt;margin-top:29.75pt;width:555.55pt;height:731.35pt;z-index:-25148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" o:allowincell="f" fillcolor="#eddee6" stroked="f"/>
            </w:pict>
          </mc:Fallback>
        </mc:AlternateContent>
      </w:r>
    </w:p>
    <w:p w14:paraId="0A95B7E7" w14:textId="77777777" w:rsidR="00EB778F" w:rsidRDefault="00EB778F">
      <w:pPr>
        <w:sectPr w:rsidR="00EB778F">
          <w:pgSz w:w="11900" w:h="16838"/>
          <w:pgMar w:top="445" w:right="726" w:bottom="754" w:left="794" w:header="0" w:footer="0" w:gutter="0"/>
          <w:cols w:space="720" w:equalWidth="0">
            <w:col w:w="10386"/>
          </w:cols>
        </w:sectPr>
      </w:pPr>
    </w:p>
    <w:p w14:paraId="2CBCD7C9" w14:textId="77777777" w:rsidR="00EB778F" w:rsidRDefault="00EB778F">
      <w:pPr>
        <w:spacing w:line="200" w:lineRule="exact"/>
        <w:rPr>
          <w:sz w:val="20"/>
          <w:szCs w:val="20"/>
        </w:rPr>
      </w:pPr>
    </w:p>
    <w:p w14:paraId="63AEFCB4" w14:textId="77777777" w:rsidR="00EB778F" w:rsidRDefault="00EB778F">
      <w:pPr>
        <w:spacing w:line="200" w:lineRule="exact"/>
        <w:rPr>
          <w:sz w:val="20"/>
          <w:szCs w:val="20"/>
        </w:rPr>
      </w:pPr>
    </w:p>
    <w:p w14:paraId="4B21788E" w14:textId="77777777" w:rsidR="00EB778F" w:rsidRDefault="00EB778F">
      <w:pPr>
        <w:spacing w:line="200" w:lineRule="exact"/>
        <w:rPr>
          <w:sz w:val="20"/>
          <w:szCs w:val="20"/>
        </w:rPr>
      </w:pPr>
    </w:p>
    <w:p w14:paraId="5E1AC064" w14:textId="77777777" w:rsidR="00EB778F" w:rsidRDefault="00EB778F">
      <w:pPr>
        <w:spacing w:line="379" w:lineRule="exact"/>
        <w:rPr>
          <w:sz w:val="20"/>
          <w:szCs w:val="20"/>
        </w:rPr>
      </w:pPr>
    </w:p>
    <w:p w14:paraId="4353B03E" w14:textId="77777777" w:rsidR="00EB778F" w:rsidRDefault="00B62E70">
      <w:pPr>
        <w:ind w:left="6"/>
        <w:rPr>
          <w:sz w:val="20"/>
          <w:szCs w:val="20"/>
        </w:rPr>
      </w:pPr>
      <w:r>
        <w:rPr>
          <w:rFonts w:ascii="Arial" w:eastAsia="Arial" w:hAnsi="Arial" w:cs="Arial"/>
          <w:color w:val="5E0053"/>
          <w:sz w:val="26"/>
          <w:szCs w:val="26"/>
        </w:rPr>
        <w:t>Box 6</w:t>
      </w:r>
    </w:p>
    <w:p w14:paraId="7C9D1449" w14:textId="77777777" w:rsidR="00EB778F" w:rsidRDefault="00EB778F">
      <w:pPr>
        <w:spacing w:line="26" w:lineRule="exact"/>
        <w:rPr>
          <w:sz w:val="20"/>
          <w:szCs w:val="20"/>
        </w:rPr>
      </w:pPr>
    </w:p>
    <w:p w14:paraId="31202596" w14:textId="77777777" w:rsidR="00EB778F" w:rsidRDefault="00B62E70">
      <w:pPr>
        <w:spacing w:line="312" w:lineRule="auto"/>
        <w:ind w:left="6"/>
        <w:rPr>
          <w:sz w:val="20"/>
          <w:szCs w:val="20"/>
        </w:rPr>
      </w:pPr>
      <w:r>
        <w:rPr>
          <w:rFonts w:ascii="Arial" w:eastAsia="Arial" w:hAnsi="Arial" w:cs="Arial"/>
          <w:sz w:val="24"/>
          <w:szCs w:val="24"/>
        </w:rPr>
        <w:t>Measuring financial stability risks from leverage in investment funds and hedge funds</w:t>
      </w:r>
    </w:p>
    <w:p w14:paraId="394EC914" w14:textId="77777777" w:rsidR="00EB778F" w:rsidRDefault="00EB778F">
      <w:pPr>
        <w:spacing w:line="185" w:lineRule="exact"/>
        <w:rPr>
          <w:sz w:val="20"/>
          <w:szCs w:val="20"/>
        </w:rPr>
      </w:pPr>
    </w:p>
    <w:p w14:paraId="1E84D916" w14:textId="77777777" w:rsidR="00EB778F" w:rsidRDefault="00B62E70">
      <w:pPr>
        <w:spacing w:line="307" w:lineRule="auto"/>
        <w:ind w:left="6" w:right="340"/>
        <w:rPr>
          <w:sz w:val="20"/>
          <w:szCs w:val="20"/>
        </w:rPr>
      </w:pPr>
      <w:r>
        <w:rPr>
          <w:rFonts w:ascii="Arial" w:eastAsia="Arial" w:hAnsi="Arial" w:cs="Arial"/>
          <w:sz w:val="19"/>
          <w:szCs w:val="19"/>
        </w:rPr>
        <w:t xml:space="preserve">To monitor the potential financial </w:t>
      </w:r>
      <w:r>
        <w:rPr>
          <w:rFonts w:ascii="Arial" w:eastAsia="Arial" w:hAnsi="Arial" w:cs="Arial"/>
          <w:sz w:val="19"/>
          <w:szCs w:val="19"/>
        </w:rPr>
        <w:t>stability risks from fund leverage, supervisors need information on funds’:</w:t>
      </w:r>
    </w:p>
    <w:p w14:paraId="6988EC25" w14:textId="77777777" w:rsidR="00EB778F" w:rsidRDefault="00EB778F">
      <w:pPr>
        <w:spacing w:line="221" w:lineRule="exact"/>
        <w:rPr>
          <w:sz w:val="20"/>
          <w:szCs w:val="20"/>
        </w:rPr>
      </w:pPr>
    </w:p>
    <w:p w14:paraId="44D82866" w14:textId="77777777" w:rsidR="00EB778F" w:rsidRDefault="00B62E70">
      <w:pPr>
        <w:numPr>
          <w:ilvl w:val="0"/>
          <w:numId w:val="110"/>
        </w:numPr>
        <w:tabs>
          <w:tab w:val="left" w:pos="346"/>
        </w:tabs>
        <w:ind w:left="346" w:hanging="346"/>
        <w:rPr>
          <w:rFonts w:ascii="Arial" w:eastAsia="Arial" w:hAnsi="Arial" w:cs="Arial"/>
          <w:sz w:val="20"/>
          <w:szCs w:val="20"/>
        </w:rPr>
      </w:pPr>
      <w:r>
        <w:rPr>
          <w:rFonts w:ascii="Arial" w:eastAsia="Arial" w:hAnsi="Arial" w:cs="Arial"/>
          <w:sz w:val="20"/>
          <w:szCs w:val="20"/>
        </w:rPr>
        <w:t>use of borrowing and derivatives;</w:t>
      </w:r>
    </w:p>
    <w:p w14:paraId="3392AC8B" w14:textId="77777777" w:rsidR="00EB778F" w:rsidRDefault="00EB778F">
      <w:pPr>
        <w:spacing w:line="30" w:lineRule="exact"/>
        <w:rPr>
          <w:rFonts w:ascii="Arial" w:eastAsia="Arial" w:hAnsi="Arial" w:cs="Arial"/>
          <w:sz w:val="20"/>
          <w:szCs w:val="20"/>
        </w:rPr>
      </w:pPr>
    </w:p>
    <w:p w14:paraId="1CF22205" w14:textId="77777777" w:rsidR="00EB778F" w:rsidRDefault="00B62E70">
      <w:pPr>
        <w:numPr>
          <w:ilvl w:val="0"/>
          <w:numId w:val="110"/>
        </w:numPr>
        <w:tabs>
          <w:tab w:val="left" w:pos="346"/>
        </w:tabs>
        <w:ind w:left="346" w:hanging="346"/>
        <w:rPr>
          <w:rFonts w:ascii="Arial" w:eastAsia="Arial" w:hAnsi="Arial" w:cs="Arial"/>
          <w:sz w:val="20"/>
          <w:szCs w:val="20"/>
        </w:rPr>
      </w:pPr>
      <w:r>
        <w:rPr>
          <w:rFonts w:ascii="Arial" w:eastAsia="Arial" w:hAnsi="Arial" w:cs="Arial"/>
          <w:sz w:val="20"/>
          <w:szCs w:val="20"/>
        </w:rPr>
        <w:t>potential losses across their whole portfolios; and</w:t>
      </w:r>
    </w:p>
    <w:p w14:paraId="100FE546" w14:textId="77777777" w:rsidR="00EB778F" w:rsidRDefault="00EB778F">
      <w:pPr>
        <w:spacing w:line="30" w:lineRule="exact"/>
        <w:rPr>
          <w:rFonts w:ascii="Arial" w:eastAsia="Arial" w:hAnsi="Arial" w:cs="Arial"/>
          <w:sz w:val="20"/>
          <w:szCs w:val="20"/>
        </w:rPr>
      </w:pPr>
    </w:p>
    <w:p w14:paraId="4CDB5E88" w14:textId="77777777" w:rsidR="00EB778F" w:rsidRDefault="00B62E70">
      <w:pPr>
        <w:numPr>
          <w:ilvl w:val="0"/>
          <w:numId w:val="110"/>
        </w:numPr>
        <w:tabs>
          <w:tab w:val="left" w:pos="347"/>
        </w:tabs>
        <w:spacing w:line="274" w:lineRule="auto"/>
        <w:ind w:left="346" w:right="40" w:hanging="346"/>
        <w:rPr>
          <w:rFonts w:ascii="Arial" w:eastAsia="Arial" w:hAnsi="Arial" w:cs="Arial"/>
          <w:sz w:val="20"/>
          <w:szCs w:val="20"/>
        </w:rPr>
      </w:pPr>
      <w:r>
        <w:rPr>
          <w:rFonts w:ascii="Arial" w:eastAsia="Arial" w:hAnsi="Arial" w:cs="Arial"/>
          <w:sz w:val="20"/>
          <w:szCs w:val="20"/>
        </w:rPr>
        <w:t xml:space="preserve">potential liquidity demands, relative to available liquid assets, either from </w:t>
      </w:r>
      <w:r>
        <w:rPr>
          <w:rFonts w:ascii="Arial" w:eastAsia="Arial" w:hAnsi="Arial" w:cs="Arial"/>
          <w:sz w:val="20"/>
          <w:szCs w:val="20"/>
        </w:rPr>
        <w:t>collateral calls on their derivatives and repo, or from their short-term borrowing not being rolled over.</w:t>
      </w:r>
    </w:p>
    <w:p w14:paraId="16C678C7" w14:textId="77777777" w:rsidR="00EB778F" w:rsidRDefault="00EB778F">
      <w:pPr>
        <w:spacing w:line="231" w:lineRule="exact"/>
        <w:rPr>
          <w:sz w:val="20"/>
          <w:szCs w:val="20"/>
        </w:rPr>
      </w:pPr>
    </w:p>
    <w:p w14:paraId="571416F3" w14:textId="77777777" w:rsidR="00EB778F" w:rsidRDefault="00B62E70">
      <w:pPr>
        <w:ind w:left="6"/>
        <w:rPr>
          <w:sz w:val="20"/>
          <w:szCs w:val="20"/>
        </w:rPr>
      </w:pPr>
      <w:r>
        <w:rPr>
          <w:rFonts w:ascii="Arial" w:eastAsia="Arial" w:hAnsi="Arial" w:cs="Arial"/>
          <w:color w:val="5E0053"/>
        </w:rPr>
        <w:t>(i) Use of borrowing and derivatives</w:t>
      </w:r>
    </w:p>
    <w:p w14:paraId="38C14C02" w14:textId="77777777" w:rsidR="00EB778F" w:rsidRDefault="00EB778F">
      <w:pPr>
        <w:spacing w:line="26" w:lineRule="exact"/>
        <w:rPr>
          <w:sz w:val="20"/>
          <w:szCs w:val="20"/>
        </w:rPr>
      </w:pPr>
    </w:p>
    <w:p w14:paraId="6A8DB97F" w14:textId="77777777" w:rsidR="00EB778F" w:rsidRDefault="00B62E70">
      <w:pPr>
        <w:spacing w:line="336" w:lineRule="auto"/>
        <w:ind w:left="6" w:right="120"/>
        <w:rPr>
          <w:sz w:val="20"/>
          <w:szCs w:val="20"/>
        </w:rPr>
      </w:pPr>
      <w:r>
        <w:rPr>
          <w:rFonts w:ascii="Arial" w:eastAsia="Arial" w:hAnsi="Arial" w:cs="Arial"/>
          <w:sz w:val="17"/>
          <w:szCs w:val="17"/>
        </w:rPr>
        <w:t xml:space="preserve">Comparing a fund’s gross notional exposure (GNE), which is the sum of the market value of assets and the </w:t>
      </w:r>
      <w:r>
        <w:rPr>
          <w:rFonts w:ascii="Arial" w:eastAsia="Arial" w:hAnsi="Arial" w:cs="Arial"/>
          <w:sz w:val="17"/>
          <w:szCs w:val="17"/>
        </w:rPr>
        <w:t>notional amounts of derivatives, to its net asset value can be a good indicator of whether borrowing or derivatives are being used.</w:t>
      </w:r>
    </w:p>
    <w:p w14:paraId="5A1235FF" w14:textId="77777777" w:rsidR="00EB778F" w:rsidRDefault="00B62E70">
      <w:pPr>
        <w:spacing w:line="20" w:lineRule="exact"/>
        <w:rPr>
          <w:sz w:val="20"/>
          <w:szCs w:val="20"/>
        </w:rPr>
      </w:pPr>
      <w:r>
        <w:rPr>
          <w:sz w:val="20"/>
          <w:szCs w:val="20"/>
        </w:rPr>
        <w:br w:type="column"/>
      </w:r>
    </w:p>
    <w:p w14:paraId="07AE50F4" w14:textId="77777777" w:rsidR="00EB778F" w:rsidRDefault="00EB778F">
      <w:pPr>
        <w:spacing w:line="200" w:lineRule="exact"/>
        <w:rPr>
          <w:sz w:val="20"/>
          <w:szCs w:val="20"/>
        </w:rPr>
      </w:pPr>
    </w:p>
    <w:p w14:paraId="456467E6" w14:textId="77777777" w:rsidR="00EB778F" w:rsidRDefault="00EB778F">
      <w:pPr>
        <w:spacing w:line="200" w:lineRule="exact"/>
        <w:rPr>
          <w:sz w:val="20"/>
          <w:szCs w:val="20"/>
        </w:rPr>
      </w:pPr>
    </w:p>
    <w:p w14:paraId="37F2B26E" w14:textId="77777777" w:rsidR="00EB778F" w:rsidRDefault="00EB778F">
      <w:pPr>
        <w:spacing w:line="200" w:lineRule="exact"/>
        <w:rPr>
          <w:sz w:val="20"/>
          <w:szCs w:val="20"/>
        </w:rPr>
      </w:pPr>
    </w:p>
    <w:p w14:paraId="74B3F190" w14:textId="77777777" w:rsidR="00EB778F" w:rsidRDefault="00EB778F">
      <w:pPr>
        <w:spacing w:line="362" w:lineRule="exact"/>
        <w:rPr>
          <w:sz w:val="20"/>
          <w:szCs w:val="20"/>
        </w:rPr>
      </w:pPr>
    </w:p>
    <w:p w14:paraId="364705B8" w14:textId="77777777" w:rsidR="00EB778F" w:rsidRDefault="00B62E70">
      <w:pPr>
        <w:spacing w:line="273" w:lineRule="auto"/>
        <w:ind w:right="100"/>
        <w:rPr>
          <w:sz w:val="20"/>
          <w:szCs w:val="20"/>
        </w:rPr>
      </w:pPr>
      <w:r>
        <w:rPr>
          <w:rFonts w:ascii="Arial" w:eastAsia="Arial" w:hAnsi="Arial" w:cs="Arial"/>
          <w:sz w:val="20"/>
          <w:szCs w:val="20"/>
        </w:rPr>
        <w:t>This could underestimate funds’ potential losses if recent financial market volatility has been low. A longer window than one year, and the inclusion of a stress period, would mitigate this, as in international standards on initial margin calculations.</w:t>
      </w:r>
      <w:r>
        <w:rPr>
          <w:rFonts w:ascii="Arial" w:eastAsia="Arial" w:hAnsi="Arial" w:cs="Arial"/>
          <w:sz w:val="14"/>
          <w:szCs w:val="14"/>
        </w:rPr>
        <w:t>(1)</w:t>
      </w:r>
    </w:p>
    <w:p w14:paraId="5DB3269A" w14:textId="77777777" w:rsidR="00EB778F" w:rsidRDefault="00EB778F">
      <w:pPr>
        <w:spacing w:line="233" w:lineRule="exact"/>
        <w:rPr>
          <w:sz w:val="20"/>
          <w:szCs w:val="20"/>
        </w:rPr>
      </w:pPr>
    </w:p>
    <w:p w14:paraId="3CDCDC14" w14:textId="77777777" w:rsidR="00EB778F" w:rsidRDefault="00B62E70">
      <w:pPr>
        <w:numPr>
          <w:ilvl w:val="0"/>
          <w:numId w:val="111"/>
        </w:numPr>
        <w:tabs>
          <w:tab w:val="left" w:pos="360"/>
        </w:tabs>
        <w:ind w:left="360" w:hanging="357"/>
        <w:rPr>
          <w:rFonts w:ascii="Arial" w:eastAsia="Arial" w:hAnsi="Arial" w:cs="Arial"/>
          <w:color w:val="5E0053"/>
          <w:sz w:val="21"/>
          <w:szCs w:val="21"/>
        </w:rPr>
      </w:pPr>
      <w:r>
        <w:rPr>
          <w:rFonts w:ascii="Arial" w:eastAsia="Arial" w:hAnsi="Arial" w:cs="Arial"/>
          <w:color w:val="5E0053"/>
          <w:sz w:val="21"/>
          <w:szCs w:val="21"/>
        </w:rPr>
        <w:t>The potential liquidity demands funds could face</w:t>
      </w:r>
    </w:p>
    <w:p w14:paraId="7FF3C7F3" w14:textId="77777777" w:rsidR="00EB778F" w:rsidRDefault="00EB778F">
      <w:pPr>
        <w:spacing w:line="37" w:lineRule="exact"/>
        <w:rPr>
          <w:rFonts w:ascii="Arial" w:eastAsia="Arial" w:hAnsi="Arial" w:cs="Arial"/>
          <w:color w:val="5E0053"/>
          <w:sz w:val="21"/>
          <w:szCs w:val="21"/>
        </w:rPr>
      </w:pPr>
    </w:p>
    <w:p w14:paraId="464AA991" w14:textId="77777777" w:rsidR="00EB778F" w:rsidRDefault="00B62E70">
      <w:pPr>
        <w:spacing w:line="289" w:lineRule="auto"/>
        <w:ind w:right="260"/>
        <w:rPr>
          <w:rFonts w:ascii="Arial" w:eastAsia="Arial" w:hAnsi="Arial" w:cs="Arial"/>
          <w:color w:val="5E0053"/>
          <w:sz w:val="21"/>
          <w:szCs w:val="21"/>
        </w:rPr>
      </w:pPr>
      <w:r>
        <w:rPr>
          <w:rFonts w:ascii="Arial" w:eastAsia="Arial" w:hAnsi="Arial" w:cs="Arial"/>
          <w:sz w:val="19"/>
          <w:szCs w:val="19"/>
        </w:rPr>
        <w:t>With regards to liquidity risk, a good metric for how large potential variation margin calls could be is the initial margin required from a non-bank by its counterparties (it will be mandatory for non-banks to post initial margin on new derivatives trades by 2020). International standards require initial margin to be sufficient to cover extreme but plausible estimates of potential variation margin calls.</w:t>
      </w:r>
    </w:p>
    <w:p w14:paraId="3957F5EB" w14:textId="77777777" w:rsidR="00EB778F" w:rsidRDefault="00EB778F">
      <w:pPr>
        <w:spacing w:line="238" w:lineRule="exact"/>
        <w:rPr>
          <w:sz w:val="20"/>
          <w:szCs w:val="20"/>
        </w:rPr>
      </w:pPr>
    </w:p>
    <w:p w14:paraId="7E8214D4" w14:textId="77777777" w:rsidR="00EB778F" w:rsidRDefault="00B62E70">
      <w:pPr>
        <w:spacing w:line="313" w:lineRule="auto"/>
        <w:ind w:right="460"/>
        <w:rPr>
          <w:sz w:val="20"/>
          <w:szCs w:val="20"/>
        </w:rPr>
      </w:pPr>
      <w:r>
        <w:rPr>
          <w:rFonts w:ascii="Arial" w:eastAsia="Arial" w:hAnsi="Arial" w:cs="Arial"/>
          <w:sz w:val="18"/>
          <w:szCs w:val="18"/>
        </w:rPr>
        <w:t>In addition to measures of potential outflows related to derivatives, reporting by funds of the residual maturity breakdown of their outstanding borrowing would be informative of their potential vulnerability to rollover risk.</w:t>
      </w:r>
    </w:p>
    <w:p w14:paraId="5F660EC3" w14:textId="77777777" w:rsidR="00EB778F" w:rsidRDefault="00EB778F">
      <w:pPr>
        <w:spacing w:line="384" w:lineRule="exact"/>
        <w:rPr>
          <w:sz w:val="20"/>
          <w:szCs w:val="20"/>
        </w:rPr>
      </w:pPr>
    </w:p>
    <w:p w14:paraId="69513185" w14:textId="77777777" w:rsidR="00EB778F" w:rsidRDefault="00EB778F">
      <w:pPr>
        <w:sectPr w:rsidR="00EB778F">
          <w:type w:val="continuous"/>
          <w:pgSz w:w="11900" w:h="16838"/>
          <w:pgMar w:top="445" w:right="726" w:bottom="754" w:left="794" w:header="0" w:footer="0" w:gutter="0"/>
          <w:cols w:num="2" w:space="720" w:equalWidth="0">
            <w:col w:w="4946" w:space="380"/>
            <w:col w:w="5060"/>
          </w:cols>
        </w:sectPr>
      </w:pPr>
    </w:p>
    <w:p w14:paraId="6AE59D9F" w14:textId="77777777" w:rsidR="00EB778F" w:rsidRDefault="00B62E70">
      <w:pPr>
        <w:ind w:left="6"/>
        <w:rPr>
          <w:sz w:val="20"/>
          <w:szCs w:val="20"/>
        </w:rPr>
      </w:pPr>
      <w:r>
        <w:rPr>
          <w:rFonts w:ascii="Arial" w:eastAsia="Arial" w:hAnsi="Arial" w:cs="Arial"/>
          <w:color w:val="5E0053"/>
        </w:rPr>
        <w:t>(ii) Funds’ potential losses</w:t>
      </w:r>
    </w:p>
    <w:p w14:paraId="05DCC298" w14:textId="77777777" w:rsidR="00EB778F" w:rsidRDefault="00EB778F">
      <w:pPr>
        <w:spacing w:line="26" w:lineRule="exact"/>
        <w:rPr>
          <w:sz w:val="20"/>
          <w:szCs w:val="20"/>
        </w:rPr>
      </w:pPr>
    </w:p>
    <w:p w14:paraId="0121EF01" w14:textId="77777777" w:rsidR="00EB778F" w:rsidRDefault="00B62E70">
      <w:pPr>
        <w:ind w:left="6"/>
        <w:rPr>
          <w:sz w:val="20"/>
          <w:szCs w:val="20"/>
        </w:rPr>
      </w:pPr>
      <w:r>
        <w:rPr>
          <w:rFonts w:ascii="Arial" w:eastAsia="Arial" w:hAnsi="Arial" w:cs="Arial"/>
          <w:sz w:val="20"/>
          <w:szCs w:val="20"/>
        </w:rPr>
        <w:t>However, GNE is not informative about the potential losses</w:t>
      </w:r>
    </w:p>
    <w:p w14:paraId="0DDAAC2B" w14:textId="77777777" w:rsidR="00EB778F" w:rsidRDefault="00EB778F">
      <w:pPr>
        <w:spacing w:line="30" w:lineRule="exact"/>
        <w:rPr>
          <w:sz w:val="20"/>
          <w:szCs w:val="20"/>
        </w:rPr>
      </w:pPr>
    </w:p>
    <w:p w14:paraId="190BA6F2" w14:textId="77777777" w:rsidR="00EB778F" w:rsidRDefault="00B62E70">
      <w:pPr>
        <w:ind w:left="6"/>
        <w:rPr>
          <w:sz w:val="20"/>
          <w:szCs w:val="20"/>
        </w:rPr>
      </w:pPr>
      <w:r>
        <w:rPr>
          <w:rFonts w:ascii="Arial" w:eastAsia="Arial" w:hAnsi="Arial" w:cs="Arial"/>
          <w:sz w:val="20"/>
          <w:szCs w:val="20"/>
        </w:rPr>
        <w:t>and liquidity demands that a fund could face:</w:t>
      </w:r>
    </w:p>
    <w:p w14:paraId="6F104F2A" w14:textId="77777777" w:rsidR="00EB778F" w:rsidRDefault="00EB778F">
      <w:pPr>
        <w:spacing w:line="290" w:lineRule="exact"/>
        <w:rPr>
          <w:sz w:val="20"/>
          <w:szCs w:val="20"/>
        </w:rPr>
      </w:pPr>
    </w:p>
    <w:p w14:paraId="5FB9FE1F" w14:textId="77777777" w:rsidR="00EB778F" w:rsidRDefault="00B62E70">
      <w:pPr>
        <w:numPr>
          <w:ilvl w:val="0"/>
          <w:numId w:val="112"/>
        </w:numPr>
        <w:tabs>
          <w:tab w:val="left" w:pos="226"/>
        </w:tabs>
        <w:spacing w:line="272" w:lineRule="auto"/>
        <w:ind w:left="226" w:right="5420" w:hanging="226"/>
        <w:rPr>
          <w:rFonts w:ascii="Arial" w:eastAsia="Arial" w:hAnsi="Arial" w:cs="Arial"/>
          <w:sz w:val="20"/>
          <w:szCs w:val="20"/>
        </w:rPr>
      </w:pPr>
      <w:r>
        <w:rPr>
          <w:rFonts w:ascii="Arial" w:eastAsia="Arial" w:hAnsi="Arial" w:cs="Arial"/>
          <w:sz w:val="20"/>
          <w:szCs w:val="20"/>
        </w:rPr>
        <w:t xml:space="preserve">Notional amounts say </w:t>
      </w:r>
      <w:r>
        <w:rPr>
          <w:rFonts w:ascii="Arial" w:eastAsia="Arial" w:hAnsi="Arial" w:cs="Arial"/>
          <w:sz w:val="20"/>
          <w:szCs w:val="20"/>
        </w:rPr>
        <w:t>nothing about the sensitivity of derivatives to different risk factors. For example, derivatives with two identical notional amounts could have underlying risk factors with very different volatilities (for example, interest rates versus commodities) and therefore different risk profiles. But GNE would not distinguish between the two.</w:t>
      </w:r>
    </w:p>
    <w:p w14:paraId="7D56D73B" w14:textId="77777777" w:rsidR="00EB778F" w:rsidRDefault="00EB778F">
      <w:pPr>
        <w:spacing w:line="255" w:lineRule="exact"/>
        <w:rPr>
          <w:rFonts w:ascii="Arial" w:eastAsia="Arial" w:hAnsi="Arial" w:cs="Arial"/>
          <w:sz w:val="20"/>
          <w:szCs w:val="20"/>
        </w:rPr>
      </w:pPr>
    </w:p>
    <w:p w14:paraId="078BE8D3" w14:textId="77777777" w:rsidR="00EB778F" w:rsidRDefault="00B62E70">
      <w:pPr>
        <w:numPr>
          <w:ilvl w:val="0"/>
          <w:numId w:val="112"/>
        </w:numPr>
        <w:tabs>
          <w:tab w:val="left" w:pos="226"/>
        </w:tabs>
        <w:spacing w:line="319" w:lineRule="auto"/>
        <w:ind w:left="226" w:right="5960" w:hanging="226"/>
        <w:rPr>
          <w:rFonts w:ascii="Arial" w:eastAsia="Arial" w:hAnsi="Arial" w:cs="Arial"/>
          <w:sz w:val="17"/>
          <w:szCs w:val="17"/>
        </w:rPr>
      </w:pPr>
      <w:r>
        <w:rPr>
          <w:rFonts w:ascii="Arial" w:eastAsia="Arial" w:hAnsi="Arial" w:cs="Arial"/>
          <w:sz w:val="17"/>
          <w:szCs w:val="17"/>
        </w:rPr>
        <w:t>Aggregating absolute values ignores the potential for offsetting exposures. For example, a portfolio with</w:t>
      </w:r>
    </w:p>
    <w:p w14:paraId="1D6F99D5" w14:textId="77777777" w:rsidR="00EB778F" w:rsidRDefault="00B62E70">
      <w:pPr>
        <w:spacing w:line="301" w:lineRule="auto"/>
        <w:ind w:left="226" w:right="5520"/>
        <w:rPr>
          <w:rFonts w:ascii="Arial" w:eastAsia="Arial" w:hAnsi="Arial" w:cs="Arial"/>
          <w:sz w:val="17"/>
          <w:szCs w:val="17"/>
        </w:rPr>
      </w:pPr>
      <w:r>
        <w:rPr>
          <w:rFonts w:ascii="Arial" w:eastAsia="Arial" w:hAnsi="Arial" w:cs="Arial"/>
          <w:sz w:val="18"/>
          <w:szCs w:val="18"/>
        </w:rPr>
        <w:t>£100 million GNE of 10-year interest rate swaps all paying the floating rate will have the same GNE as a portfolio consisting of £50 million of nine-year interest rate swaps paying the floating rate and £50 million of offsetting</w:t>
      </w:r>
    </w:p>
    <w:p w14:paraId="5D6D362D" w14:textId="77777777" w:rsidR="00EB778F" w:rsidRDefault="00EB778F">
      <w:pPr>
        <w:spacing w:line="1" w:lineRule="exact"/>
        <w:rPr>
          <w:rFonts w:ascii="Arial" w:eastAsia="Arial" w:hAnsi="Arial" w:cs="Arial"/>
          <w:sz w:val="17"/>
          <w:szCs w:val="17"/>
        </w:rPr>
      </w:pPr>
    </w:p>
    <w:p w14:paraId="41C44639" w14:textId="77777777" w:rsidR="00EB778F" w:rsidRDefault="00B62E70">
      <w:pPr>
        <w:spacing w:line="275" w:lineRule="auto"/>
        <w:ind w:left="226" w:right="5560"/>
        <w:rPr>
          <w:rFonts w:ascii="Arial" w:eastAsia="Arial" w:hAnsi="Arial" w:cs="Arial"/>
          <w:sz w:val="17"/>
          <w:szCs w:val="17"/>
        </w:rPr>
      </w:pPr>
      <w:r>
        <w:rPr>
          <w:rFonts w:ascii="Arial" w:eastAsia="Arial" w:hAnsi="Arial" w:cs="Arial"/>
          <w:sz w:val="20"/>
          <w:szCs w:val="20"/>
        </w:rPr>
        <w:t>11-year interest rate swaps (paying fixed and receiving the floating rate). But these two portfolios will have very different risk profiles.</w:t>
      </w:r>
    </w:p>
    <w:p w14:paraId="21C6C570" w14:textId="77777777" w:rsidR="00EB778F" w:rsidRDefault="00EB778F">
      <w:pPr>
        <w:spacing w:line="249" w:lineRule="exact"/>
        <w:rPr>
          <w:rFonts w:ascii="Arial" w:eastAsia="Arial" w:hAnsi="Arial" w:cs="Arial"/>
          <w:sz w:val="17"/>
          <w:szCs w:val="17"/>
        </w:rPr>
      </w:pPr>
    </w:p>
    <w:p w14:paraId="61910D29" w14:textId="77777777" w:rsidR="00EB778F" w:rsidRDefault="00B62E70">
      <w:pPr>
        <w:numPr>
          <w:ilvl w:val="0"/>
          <w:numId w:val="112"/>
        </w:numPr>
        <w:tabs>
          <w:tab w:val="left" w:pos="226"/>
        </w:tabs>
        <w:spacing w:line="308" w:lineRule="auto"/>
        <w:ind w:left="226" w:right="5400" w:hanging="226"/>
        <w:rPr>
          <w:rFonts w:ascii="Arial" w:eastAsia="Arial" w:hAnsi="Arial" w:cs="Arial"/>
          <w:sz w:val="18"/>
          <w:szCs w:val="18"/>
        </w:rPr>
      </w:pPr>
      <w:r>
        <w:rPr>
          <w:rFonts w:ascii="Arial" w:eastAsia="Arial" w:hAnsi="Arial" w:cs="Arial"/>
          <w:sz w:val="18"/>
          <w:szCs w:val="18"/>
        </w:rPr>
        <w:t>There is no distinction made as to the purpose of the exposure. So a fund with a large notional amount of interest rate swaps used for hedging, and therefore reducing its potential losses, could have a higher GNE than an institution with a small notional amount of credit default swaps used for increasing exposure to credit risk.</w:t>
      </w:r>
    </w:p>
    <w:p w14:paraId="14B2D5EF" w14:textId="77777777" w:rsidR="00EB778F" w:rsidRDefault="00EB778F">
      <w:pPr>
        <w:spacing w:line="226" w:lineRule="exact"/>
        <w:rPr>
          <w:sz w:val="20"/>
          <w:szCs w:val="20"/>
        </w:rPr>
      </w:pPr>
    </w:p>
    <w:tbl>
      <w:tblPr>
        <w:tblW w:w="0" w:type="auto"/>
        <w:tblInd w:w="6" w:type="dxa"/>
        <w:tblLayout w:type="fixed"/>
        <w:tblCellMar>
          <w:left w:w="0" w:type="dxa"/>
          <w:right w:w="0" w:type="dxa"/>
        </w:tblCellMar>
        <w:tblLook w:val="04A0" w:firstRow="1" w:lastRow="0" w:firstColumn="1" w:lastColumn="0" w:noHBand="0" w:noVBand="1"/>
      </w:tblPr>
      <w:tblGrid>
        <w:gridCol w:w="5100"/>
        <w:gridCol w:w="400"/>
        <w:gridCol w:w="4820"/>
        <w:gridCol w:w="20"/>
      </w:tblGrid>
      <w:tr w:rsidR="00EB778F" w14:paraId="5C817159" w14:textId="77777777">
        <w:trPr>
          <w:trHeight w:val="239"/>
        </w:trPr>
        <w:tc>
          <w:tcPr>
            <w:tcW w:w="5100" w:type="dxa"/>
            <w:vAlign w:val="bottom"/>
          </w:tcPr>
          <w:p w14:paraId="2BC5E4DA" w14:textId="77777777" w:rsidR="00EB778F" w:rsidRDefault="00B62E70">
            <w:pPr>
              <w:rPr>
                <w:sz w:val="20"/>
                <w:szCs w:val="20"/>
              </w:rPr>
            </w:pPr>
            <w:r>
              <w:rPr>
                <w:rFonts w:ascii="Arial" w:eastAsia="Arial" w:hAnsi="Arial" w:cs="Arial"/>
                <w:w w:val="95"/>
                <w:sz w:val="20"/>
                <w:szCs w:val="20"/>
              </w:rPr>
              <w:t>Value at Risk (VaR) on a fund’s whole portfolio can measure</w:t>
            </w:r>
          </w:p>
        </w:tc>
        <w:tc>
          <w:tcPr>
            <w:tcW w:w="400" w:type="dxa"/>
            <w:vAlign w:val="bottom"/>
          </w:tcPr>
          <w:p w14:paraId="61E94D6B" w14:textId="77777777" w:rsidR="00EB778F" w:rsidRDefault="00EB778F">
            <w:pPr>
              <w:rPr>
                <w:sz w:val="20"/>
                <w:szCs w:val="20"/>
              </w:rPr>
            </w:pPr>
          </w:p>
        </w:tc>
        <w:tc>
          <w:tcPr>
            <w:tcW w:w="4820" w:type="dxa"/>
            <w:vAlign w:val="bottom"/>
          </w:tcPr>
          <w:p w14:paraId="4E4BF3FD" w14:textId="77777777" w:rsidR="00EB778F" w:rsidRDefault="00EB778F">
            <w:pPr>
              <w:rPr>
                <w:sz w:val="20"/>
                <w:szCs w:val="20"/>
              </w:rPr>
            </w:pPr>
          </w:p>
        </w:tc>
        <w:tc>
          <w:tcPr>
            <w:tcW w:w="0" w:type="dxa"/>
            <w:vAlign w:val="bottom"/>
          </w:tcPr>
          <w:p w14:paraId="52DBFCE3" w14:textId="77777777" w:rsidR="00EB778F" w:rsidRDefault="00EB778F">
            <w:pPr>
              <w:rPr>
                <w:sz w:val="1"/>
                <w:szCs w:val="1"/>
              </w:rPr>
            </w:pPr>
          </w:p>
        </w:tc>
      </w:tr>
      <w:tr w:rsidR="00EB778F" w14:paraId="1E13A250" w14:textId="77777777">
        <w:trPr>
          <w:trHeight w:val="260"/>
        </w:trPr>
        <w:tc>
          <w:tcPr>
            <w:tcW w:w="5100" w:type="dxa"/>
            <w:vAlign w:val="bottom"/>
          </w:tcPr>
          <w:p w14:paraId="6CE637D9" w14:textId="77777777" w:rsidR="00EB778F" w:rsidRDefault="00B62E70">
            <w:pPr>
              <w:rPr>
                <w:sz w:val="20"/>
                <w:szCs w:val="20"/>
              </w:rPr>
            </w:pPr>
            <w:r>
              <w:rPr>
                <w:rFonts w:ascii="Arial" w:eastAsia="Arial" w:hAnsi="Arial" w:cs="Arial"/>
                <w:sz w:val="20"/>
                <w:szCs w:val="20"/>
              </w:rPr>
              <w:t>potential losses, and some funds do report VaR to their</w:t>
            </w:r>
          </w:p>
        </w:tc>
        <w:tc>
          <w:tcPr>
            <w:tcW w:w="400" w:type="dxa"/>
            <w:vAlign w:val="bottom"/>
          </w:tcPr>
          <w:p w14:paraId="56F97BD6" w14:textId="77777777" w:rsidR="00EB778F" w:rsidRDefault="00EB778F"/>
        </w:tc>
        <w:tc>
          <w:tcPr>
            <w:tcW w:w="4820" w:type="dxa"/>
            <w:vAlign w:val="bottom"/>
          </w:tcPr>
          <w:p w14:paraId="3C10B242" w14:textId="77777777" w:rsidR="00EB778F" w:rsidRDefault="00EB778F"/>
        </w:tc>
        <w:tc>
          <w:tcPr>
            <w:tcW w:w="0" w:type="dxa"/>
            <w:vAlign w:val="bottom"/>
          </w:tcPr>
          <w:p w14:paraId="67936EEF" w14:textId="77777777" w:rsidR="00EB778F" w:rsidRDefault="00EB778F">
            <w:pPr>
              <w:rPr>
                <w:sz w:val="1"/>
                <w:szCs w:val="1"/>
              </w:rPr>
            </w:pPr>
          </w:p>
        </w:tc>
      </w:tr>
      <w:tr w:rsidR="00EB778F" w14:paraId="2420B45F" w14:textId="77777777">
        <w:trPr>
          <w:trHeight w:val="260"/>
        </w:trPr>
        <w:tc>
          <w:tcPr>
            <w:tcW w:w="5100" w:type="dxa"/>
            <w:vAlign w:val="bottom"/>
          </w:tcPr>
          <w:p w14:paraId="7246A895" w14:textId="77777777" w:rsidR="00EB778F" w:rsidRDefault="00B62E70">
            <w:pPr>
              <w:rPr>
                <w:sz w:val="20"/>
                <w:szCs w:val="20"/>
              </w:rPr>
            </w:pPr>
            <w:r>
              <w:rPr>
                <w:rFonts w:ascii="Arial" w:eastAsia="Arial" w:hAnsi="Arial" w:cs="Arial"/>
                <w:w w:val="99"/>
                <w:sz w:val="20"/>
                <w:szCs w:val="20"/>
              </w:rPr>
              <w:t>supervisors. However, EU guidelines allow for VaRs to be</w:t>
            </w:r>
          </w:p>
        </w:tc>
        <w:tc>
          <w:tcPr>
            <w:tcW w:w="400" w:type="dxa"/>
            <w:vMerge w:val="restart"/>
            <w:vAlign w:val="bottom"/>
          </w:tcPr>
          <w:p w14:paraId="1BBE4DF3" w14:textId="77777777" w:rsidR="00EB778F" w:rsidRDefault="00B62E70">
            <w:pPr>
              <w:jc w:val="right"/>
              <w:rPr>
                <w:sz w:val="20"/>
                <w:szCs w:val="20"/>
              </w:rPr>
            </w:pPr>
            <w:r>
              <w:rPr>
                <w:rFonts w:ascii="Arial" w:eastAsia="Arial" w:hAnsi="Arial" w:cs="Arial"/>
                <w:sz w:val="14"/>
                <w:szCs w:val="14"/>
              </w:rPr>
              <w:t>(1)</w:t>
            </w:r>
          </w:p>
        </w:tc>
        <w:tc>
          <w:tcPr>
            <w:tcW w:w="4820" w:type="dxa"/>
            <w:vMerge w:val="restart"/>
            <w:vAlign w:val="bottom"/>
          </w:tcPr>
          <w:p w14:paraId="6EC11374" w14:textId="77777777" w:rsidR="00EB778F" w:rsidRDefault="00B62E70">
            <w:pPr>
              <w:ind w:left="40"/>
              <w:rPr>
                <w:rFonts w:ascii="Arial" w:eastAsia="Arial" w:hAnsi="Arial" w:cs="Arial"/>
                <w:w w:val="89"/>
                <w:sz w:val="14"/>
                <w:szCs w:val="14"/>
              </w:rPr>
            </w:pPr>
            <w:r>
              <w:rPr>
                <w:rFonts w:ascii="Arial" w:eastAsia="Arial" w:hAnsi="Arial" w:cs="Arial"/>
                <w:w w:val="89"/>
                <w:sz w:val="14"/>
                <w:szCs w:val="14"/>
              </w:rPr>
              <w:t xml:space="preserve">See Bank for International Settlements (2015), </w:t>
            </w:r>
            <w:hyperlink r:id="rId164">
              <w:r>
                <w:rPr>
                  <w:rFonts w:ascii="Arial" w:eastAsia="Arial" w:hAnsi="Arial" w:cs="Arial"/>
                  <w:w w:val="89"/>
                  <w:sz w:val="14"/>
                  <w:szCs w:val="14"/>
                  <w:u w:val="single"/>
                </w:rPr>
                <w:t>‘Margin requirements for non-centrally</w:t>
              </w:r>
            </w:hyperlink>
          </w:p>
        </w:tc>
        <w:tc>
          <w:tcPr>
            <w:tcW w:w="0" w:type="dxa"/>
            <w:vAlign w:val="bottom"/>
          </w:tcPr>
          <w:p w14:paraId="0014417B" w14:textId="77777777" w:rsidR="00EB778F" w:rsidRDefault="00EB778F">
            <w:pPr>
              <w:rPr>
                <w:sz w:val="1"/>
                <w:szCs w:val="1"/>
              </w:rPr>
            </w:pPr>
          </w:p>
        </w:tc>
      </w:tr>
      <w:tr w:rsidR="00EB778F" w14:paraId="51A86C56" w14:textId="77777777">
        <w:trPr>
          <w:trHeight w:val="79"/>
        </w:trPr>
        <w:tc>
          <w:tcPr>
            <w:tcW w:w="5100" w:type="dxa"/>
            <w:vMerge w:val="restart"/>
            <w:vAlign w:val="bottom"/>
          </w:tcPr>
          <w:p w14:paraId="15B46C32" w14:textId="77777777" w:rsidR="00EB778F" w:rsidRDefault="00B62E70">
            <w:pPr>
              <w:rPr>
                <w:sz w:val="20"/>
                <w:szCs w:val="20"/>
              </w:rPr>
            </w:pPr>
            <w:r>
              <w:rPr>
                <w:rFonts w:ascii="Arial" w:eastAsia="Arial" w:hAnsi="Arial" w:cs="Arial"/>
                <w:w w:val="93"/>
                <w:sz w:val="20"/>
                <w:szCs w:val="20"/>
              </w:rPr>
              <w:t>calibrated using a one-year window of historical observations.</w:t>
            </w:r>
          </w:p>
        </w:tc>
        <w:tc>
          <w:tcPr>
            <w:tcW w:w="400" w:type="dxa"/>
            <w:vMerge/>
            <w:vAlign w:val="bottom"/>
          </w:tcPr>
          <w:p w14:paraId="45A76672" w14:textId="77777777" w:rsidR="00EB778F" w:rsidRDefault="00EB778F">
            <w:pPr>
              <w:rPr>
                <w:sz w:val="6"/>
                <w:szCs w:val="6"/>
              </w:rPr>
            </w:pPr>
          </w:p>
        </w:tc>
        <w:tc>
          <w:tcPr>
            <w:tcW w:w="4820" w:type="dxa"/>
            <w:vMerge/>
            <w:vAlign w:val="bottom"/>
          </w:tcPr>
          <w:p w14:paraId="42120AAA" w14:textId="77777777" w:rsidR="00EB778F" w:rsidRDefault="00EB778F">
            <w:pPr>
              <w:rPr>
                <w:sz w:val="6"/>
                <w:szCs w:val="6"/>
              </w:rPr>
            </w:pPr>
          </w:p>
        </w:tc>
        <w:tc>
          <w:tcPr>
            <w:tcW w:w="0" w:type="dxa"/>
            <w:vAlign w:val="bottom"/>
          </w:tcPr>
          <w:p w14:paraId="49300123" w14:textId="77777777" w:rsidR="00EB778F" w:rsidRDefault="00EB778F">
            <w:pPr>
              <w:rPr>
                <w:sz w:val="1"/>
                <w:szCs w:val="1"/>
              </w:rPr>
            </w:pPr>
          </w:p>
        </w:tc>
      </w:tr>
      <w:tr w:rsidR="00EB778F" w14:paraId="5806EBF9" w14:textId="77777777">
        <w:trPr>
          <w:trHeight w:val="181"/>
        </w:trPr>
        <w:tc>
          <w:tcPr>
            <w:tcW w:w="5100" w:type="dxa"/>
            <w:vMerge/>
            <w:vAlign w:val="bottom"/>
          </w:tcPr>
          <w:p w14:paraId="45510A2A" w14:textId="77777777" w:rsidR="00EB778F" w:rsidRDefault="00EB778F">
            <w:pPr>
              <w:rPr>
                <w:sz w:val="15"/>
                <w:szCs w:val="15"/>
              </w:rPr>
            </w:pPr>
          </w:p>
        </w:tc>
        <w:tc>
          <w:tcPr>
            <w:tcW w:w="400" w:type="dxa"/>
            <w:vAlign w:val="bottom"/>
          </w:tcPr>
          <w:p w14:paraId="50FFCED0" w14:textId="77777777" w:rsidR="00EB778F" w:rsidRDefault="00EB778F">
            <w:pPr>
              <w:rPr>
                <w:sz w:val="15"/>
                <w:szCs w:val="15"/>
              </w:rPr>
            </w:pPr>
          </w:p>
        </w:tc>
        <w:tc>
          <w:tcPr>
            <w:tcW w:w="4820" w:type="dxa"/>
            <w:vAlign w:val="bottom"/>
          </w:tcPr>
          <w:p w14:paraId="00ADEE70" w14:textId="77777777" w:rsidR="00EB778F" w:rsidRDefault="00B62E70">
            <w:pPr>
              <w:ind w:left="40"/>
              <w:rPr>
                <w:rFonts w:ascii="Arial" w:eastAsia="Arial" w:hAnsi="Arial" w:cs="Arial"/>
                <w:sz w:val="14"/>
                <w:szCs w:val="14"/>
                <w:u w:val="single"/>
              </w:rPr>
            </w:pPr>
            <w:hyperlink r:id="rId165">
              <w:r>
                <w:rPr>
                  <w:rFonts w:ascii="Arial" w:eastAsia="Arial" w:hAnsi="Arial" w:cs="Arial"/>
                  <w:sz w:val="14"/>
                  <w:szCs w:val="14"/>
                  <w:u w:val="single"/>
                </w:rPr>
                <w:t>cleared derivatives’,</w:t>
              </w:r>
              <w:r>
                <w:rPr>
                  <w:rFonts w:ascii="Arial" w:eastAsia="Arial" w:hAnsi="Arial" w:cs="Arial"/>
                  <w:sz w:val="14"/>
                  <w:szCs w:val="14"/>
                </w:rPr>
                <w:t xml:space="preserve"> </w:t>
              </w:r>
            </w:hyperlink>
            <w:r>
              <w:rPr>
                <w:rFonts w:ascii="Arial" w:eastAsia="Arial" w:hAnsi="Arial" w:cs="Arial"/>
                <w:sz w:val="14"/>
                <w:szCs w:val="14"/>
              </w:rPr>
              <w:t>March.</w:t>
            </w:r>
          </w:p>
        </w:tc>
        <w:tc>
          <w:tcPr>
            <w:tcW w:w="0" w:type="dxa"/>
            <w:vAlign w:val="bottom"/>
          </w:tcPr>
          <w:p w14:paraId="2BA0EF3E" w14:textId="77777777" w:rsidR="00EB778F" w:rsidRDefault="00EB778F">
            <w:pPr>
              <w:rPr>
                <w:sz w:val="1"/>
                <w:szCs w:val="1"/>
              </w:rPr>
            </w:pPr>
          </w:p>
        </w:tc>
      </w:tr>
    </w:tbl>
    <w:p w14:paraId="1C979B9E"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27712" behindDoc="1" locked="0" layoutInCell="0" allowOverlap="1" wp14:anchorId="1BDA28BB" wp14:editId="1B594ADA">
                <wp:simplePos x="0" y="0"/>
                <wp:positionH relativeFrom="column">
                  <wp:posOffset>3383915</wp:posOffset>
                </wp:positionH>
                <wp:positionV relativeFrom="paragraph">
                  <wp:posOffset>-255270</wp:posOffset>
                </wp:positionV>
                <wp:extent cx="3168015" cy="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05B572F1" id="Shape 384" o:spid="_x0000_s1026" style="position:absolute;z-index:-251488768;visibility:visible;mso-wrap-style:square;mso-wrap-distance-left:9pt;mso-wrap-distance-top:0;mso-wrap-distance-right:9pt;mso-wrap-distance-bottom:0;mso-position-horizontal:absolute;mso-position-horizontal-relative:text;mso-position-vertical:absolute;mso-position-vertical-relative:text" from="266.45pt,-20.1pt" to="515.9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" o:allowincell="f" filled="t" strokecolor="#5e0053" strokeweight=".6pt">
                <v:stroke joinstyle="miter"/>
                <o:lock v:ext="edit" shapetype="f"/>
              </v:line>
            </w:pict>
          </mc:Fallback>
        </mc:AlternateContent>
      </w:r>
    </w:p>
    <w:p w14:paraId="7F39CA9F" w14:textId="77777777" w:rsidR="00EB778F" w:rsidRDefault="00EB778F">
      <w:pPr>
        <w:sectPr w:rsidR="00EB778F">
          <w:type w:val="continuous"/>
          <w:pgSz w:w="11900" w:h="16838"/>
          <w:pgMar w:top="445" w:right="726" w:bottom="754" w:left="794" w:header="0" w:footer="0" w:gutter="0"/>
          <w:cols w:space="720" w:equalWidth="0">
            <w:col w:w="10386"/>
          </w:cols>
        </w:sectPr>
      </w:pPr>
    </w:p>
    <w:p w14:paraId="671F27E0" w14:textId="77777777" w:rsidR="00EB778F" w:rsidRDefault="00B62E70">
      <w:pPr>
        <w:jc w:val="right"/>
        <w:rPr>
          <w:sz w:val="20"/>
          <w:szCs w:val="20"/>
        </w:rPr>
      </w:pPr>
      <w:bookmarkStart w:id="60" w:name="page67"/>
      <w:bookmarkEnd w:id="60"/>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Financial stability risk and regulation beyond the core banking sector</w:t>
      </w:r>
      <w:r>
        <w:rPr>
          <w:rFonts w:ascii="Arial" w:eastAsia="Arial" w:hAnsi="Arial" w:cs="Arial"/>
          <w:sz w:val="15"/>
          <w:szCs w:val="15"/>
        </w:rPr>
        <w:t xml:space="preserve">  58</w:t>
      </w:r>
    </w:p>
    <w:p w14:paraId="3149AECB" w14:textId="77777777" w:rsidR="00EB778F" w:rsidRDefault="00EB778F">
      <w:pPr>
        <w:spacing w:line="200" w:lineRule="exact"/>
        <w:rPr>
          <w:sz w:val="20"/>
          <w:szCs w:val="20"/>
        </w:rPr>
      </w:pPr>
    </w:p>
    <w:p w14:paraId="72C3633B" w14:textId="77777777" w:rsidR="00EB778F" w:rsidRDefault="00EB778F">
      <w:pPr>
        <w:spacing w:line="200" w:lineRule="exact"/>
        <w:rPr>
          <w:sz w:val="20"/>
          <w:szCs w:val="20"/>
        </w:rPr>
      </w:pPr>
    </w:p>
    <w:p w14:paraId="4CC2C532" w14:textId="77777777" w:rsidR="00EB778F" w:rsidRDefault="00EB778F">
      <w:pPr>
        <w:spacing w:line="382" w:lineRule="exact"/>
        <w:rPr>
          <w:sz w:val="20"/>
          <w:szCs w:val="20"/>
        </w:rPr>
      </w:pPr>
    </w:p>
    <w:p w14:paraId="6713E541" w14:textId="77777777" w:rsidR="00EB778F" w:rsidRDefault="00B62E70">
      <w:pPr>
        <w:spacing w:line="315" w:lineRule="auto"/>
        <w:ind w:left="6" w:right="860"/>
        <w:rPr>
          <w:sz w:val="20"/>
          <w:szCs w:val="20"/>
        </w:rPr>
      </w:pPr>
      <w:r>
        <w:rPr>
          <w:rFonts w:ascii="Arial" w:eastAsia="Arial" w:hAnsi="Arial" w:cs="Arial"/>
          <w:sz w:val="59"/>
          <w:szCs w:val="59"/>
        </w:rPr>
        <w:t xml:space="preserve">Financial stability risk and regulation beyond the core </w:t>
      </w:r>
      <w:r>
        <w:rPr>
          <w:rFonts w:ascii="Arial" w:eastAsia="Arial" w:hAnsi="Arial" w:cs="Arial"/>
          <w:sz w:val="59"/>
          <w:szCs w:val="59"/>
        </w:rPr>
        <w:t>banking sector</w:t>
      </w:r>
    </w:p>
    <w:p w14:paraId="014EE381"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28736" behindDoc="1" locked="0" layoutInCell="0" allowOverlap="1" wp14:anchorId="4B995A85" wp14:editId="55328B8A">
                <wp:simplePos x="0" y="0"/>
                <wp:positionH relativeFrom="column">
                  <wp:posOffset>0</wp:posOffset>
                </wp:positionH>
                <wp:positionV relativeFrom="paragraph">
                  <wp:posOffset>-19050</wp:posOffset>
                </wp:positionV>
                <wp:extent cx="6551930"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930" cy="4763"/>
                        </a:xfrm>
                        <a:prstGeom prst="line">
                          <a:avLst/>
                        </a:prstGeom>
                        <a:solidFill>
                          <a:srgbClr val="FFFFFF"/>
                        </a:solidFill>
                        <a:ln w="3175">
                          <a:solidFill>
                            <a:srgbClr val="000000"/>
                          </a:solidFill>
                          <a:miter lim="800000"/>
                          <a:headEnd/>
                          <a:tailEnd/>
                        </a:ln>
                      </wps:spPr>
                      <wps:bodyPr/>
                    </wps:wsp>
                  </a:graphicData>
                </a:graphic>
              </wp:anchor>
            </w:drawing>
          </mc:Choice>
          <mc:Fallback>
            <w:pict>
              <v:line w14:anchorId="6C1209F9" id="Shape 385" o:spid="_x0000_s1026" style="position:absolute;z-index:-251487744;visibility:visible;mso-wrap-style:square;mso-wrap-distance-left:9pt;mso-wrap-distance-top:0;mso-wrap-distance-right:9pt;mso-wrap-distance-bottom:0;mso-position-horizontal:absolute;mso-position-horizontal-relative:text;mso-position-vertical:absolute;mso-position-vertical-relative:text" from="0,-1.5pt" to="515.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" o:allowincell="f" filled="t" strokeweight=".25pt">
                <v:stroke joinstyle="miter"/>
                <o:lock v:ext="edit" shapetype="f"/>
              </v:line>
            </w:pict>
          </mc:Fallback>
        </mc:AlternateContent>
      </w:r>
    </w:p>
    <w:p w14:paraId="4A7A8D20" w14:textId="77777777" w:rsidR="00EB778F" w:rsidRDefault="00EB778F">
      <w:pPr>
        <w:sectPr w:rsidR="00EB778F">
          <w:pgSz w:w="11900" w:h="16838"/>
          <w:pgMar w:top="445" w:right="726" w:bottom="349" w:left="794" w:header="0" w:footer="0" w:gutter="0"/>
          <w:cols w:space="720" w:equalWidth="0">
            <w:col w:w="10386"/>
          </w:cols>
        </w:sectPr>
      </w:pPr>
    </w:p>
    <w:p w14:paraId="5A84E67B" w14:textId="77777777" w:rsidR="00EB778F" w:rsidRDefault="00EB778F">
      <w:pPr>
        <w:spacing w:line="309" w:lineRule="exact"/>
        <w:rPr>
          <w:sz w:val="20"/>
          <w:szCs w:val="20"/>
        </w:rPr>
      </w:pPr>
    </w:p>
    <w:p w14:paraId="378AEA88" w14:textId="77777777" w:rsidR="00EB778F" w:rsidRDefault="00B62E70">
      <w:pPr>
        <w:spacing w:line="289" w:lineRule="auto"/>
        <w:ind w:left="6" w:right="40"/>
        <w:rPr>
          <w:sz w:val="20"/>
          <w:szCs w:val="20"/>
        </w:rPr>
      </w:pPr>
      <w:r>
        <w:rPr>
          <w:rFonts w:ascii="Arial" w:eastAsia="Arial" w:hAnsi="Arial" w:cs="Arial"/>
          <w:sz w:val="19"/>
          <w:szCs w:val="19"/>
        </w:rPr>
        <w:t>The non-bank financial system is important to the provision of financial services to the UK real economy. Market-based finance complements the banking system in providing finance and other intermediation services to the real economy, while both banks and non-banks rely upon technology and other infrastructure providers to ensure the provision of these services.</w:t>
      </w:r>
    </w:p>
    <w:p w14:paraId="675421D2" w14:textId="77777777" w:rsidR="00EB778F" w:rsidRDefault="00EB778F">
      <w:pPr>
        <w:spacing w:line="218" w:lineRule="exact"/>
        <w:rPr>
          <w:sz w:val="20"/>
          <w:szCs w:val="20"/>
        </w:rPr>
      </w:pPr>
    </w:p>
    <w:p w14:paraId="21A25AE5" w14:textId="77777777" w:rsidR="00EB778F" w:rsidRDefault="00B62E70">
      <w:pPr>
        <w:ind w:left="6"/>
        <w:rPr>
          <w:sz w:val="20"/>
          <w:szCs w:val="20"/>
        </w:rPr>
      </w:pPr>
      <w:r>
        <w:rPr>
          <w:rFonts w:ascii="Arial" w:eastAsia="Arial" w:hAnsi="Arial" w:cs="Arial"/>
          <w:sz w:val="19"/>
          <w:szCs w:val="19"/>
        </w:rPr>
        <w:t>The FPC aims to ensure that the financial system serves</w:t>
      </w:r>
    </w:p>
    <w:p w14:paraId="6C85C25B" w14:textId="77777777" w:rsidR="00EB778F" w:rsidRDefault="00EB778F">
      <w:pPr>
        <w:spacing w:line="42" w:lineRule="exact"/>
        <w:rPr>
          <w:sz w:val="20"/>
          <w:szCs w:val="20"/>
        </w:rPr>
      </w:pPr>
    </w:p>
    <w:p w14:paraId="627DFB9E" w14:textId="77777777" w:rsidR="00EB778F" w:rsidRDefault="00B62E70">
      <w:pPr>
        <w:spacing w:line="301" w:lineRule="auto"/>
        <w:ind w:left="6" w:right="80"/>
        <w:jc w:val="both"/>
        <w:rPr>
          <w:sz w:val="20"/>
          <w:szCs w:val="20"/>
        </w:rPr>
      </w:pPr>
      <w:r>
        <w:rPr>
          <w:rFonts w:ascii="Arial" w:eastAsia="Arial" w:hAnsi="Arial" w:cs="Arial"/>
          <w:sz w:val="18"/>
          <w:szCs w:val="18"/>
        </w:rPr>
        <w:t xml:space="preserve">UK households and businesses in bad times as </w:t>
      </w:r>
      <w:r>
        <w:rPr>
          <w:rFonts w:ascii="Arial" w:eastAsia="Arial" w:hAnsi="Arial" w:cs="Arial"/>
          <w:sz w:val="18"/>
          <w:szCs w:val="18"/>
        </w:rPr>
        <w:t>well as good. It is responsible for identifying, assessing, monitoring and taking action in relation to financial stability risks across the</w:t>
      </w:r>
    </w:p>
    <w:p w14:paraId="162ABF3B" w14:textId="77777777" w:rsidR="00EB778F" w:rsidRDefault="00EB778F">
      <w:pPr>
        <w:spacing w:line="1" w:lineRule="exact"/>
        <w:rPr>
          <w:sz w:val="20"/>
          <w:szCs w:val="20"/>
        </w:rPr>
      </w:pPr>
    </w:p>
    <w:p w14:paraId="00F70451" w14:textId="77777777" w:rsidR="00EB778F" w:rsidRDefault="00B62E70">
      <w:pPr>
        <w:spacing w:line="331" w:lineRule="auto"/>
        <w:ind w:left="6" w:right="80"/>
        <w:rPr>
          <w:sz w:val="20"/>
          <w:szCs w:val="20"/>
        </w:rPr>
      </w:pPr>
      <w:r>
        <w:rPr>
          <w:rFonts w:ascii="Arial" w:eastAsia="Arial" w:hAnsi="Arial" w:cs="Arial"/>
          <w:sz w:val="17"/>
          <w:szCs w:val="17"/>
        </w:rPr>
        <w:t>UK financial system</w:t>
      </w:r>
      <w:r>
        <w:rPr>
          <w:rFonts w:ascii="Arial" w:eastAsia="Arial" w:hAnsi="Arial" w:cs="Arial"/>
          <w:sz w:val="12"/>
          <w:szCs w:val="12"/>
        </w:rPr>
        <w:t>(1)</w:t>
      </w:r>
      <w:r>
        <w:rPr>
          <w:rFonts w:ascii="Arial" w:eastAsia="Arial" w:hAnsi="Arial" w:cs="Arial"/>
          <w:sz w:val="17"/>
          <w:szCs w:val="17"/>
        </w:rPr>
        <w:t xml:space="preserve"> — including those arising from beyond the core banking sector. As part of meeting this responsibility, the FPC performs an annual assessment of risk and regulation beyond the core banking sector, covering financial markets, non-bank financial institutions and market infrastructure.</w:t>
      </w:r>
      <w:r>
        <w:rPr>
          <w:rFonts w:ascii="Arial" w:eastAsia="Arial" w:hAnsi="Arial" w:cs="Arial"/>
          <w:sz w:val="12"/>
          <w:szCs w:val="12"/>
        </w:rPr>
        <w:t>(2)</w:t>
      </w:r>
    </w:p>
    <w:p w14:paraId="1F6D4EA6" w14:textId="77777777" w:rsidR="00EB778F" w:rsidRDefault="00EB778F">
      <w:pPr>
        <w:spacing w:line="192" w:lineRule="exact"/>
        <w:rPr>
          <w:sz w:val="20"/>
          <w:szCs w:val="20"/>
        </w:rPr>
      </w:pPr>
    </w:p>
    <w:p w14:paraId="3F6F0B20" w14:textId="77777777" w:rsidR="00EB778F" w:rsidRDefault="00B62E70">
      <w:pPr>
        <w:spacing w:line="306" w:lineRule="auto"/>
        <w:ind w:left="6"/>
        <w:rPr>
          <w:sz w:val="20"/>
          <w:szCs w:val="20"/>
        </w:rPr>
      </w:pPr>
      <w:r>
        <w:rPr>
          <w:rFonts w:ascii="Arial" w:eastAsia="Arial" w:hAnsi="Arial" w:cs="Arial"/>
          <w:sz w:val="18"/>
          <w:szCs w:val="18"/>
        </w:rPr>
        <w:t>The FPC considers the fragilities within the non-bank financial system and the transmission channels through which these can affect financial stability.</w:t>
      </w:r>
      <w:r>
        <w:rPr>
          <w:rFonts w:ascii="Arial" w:eastAsia="Arial" w:hAnsi="Arial" w:cs="Arial"/>
          <w:sz w:val="13"/>
          <w:szCs w:val="13"/>
        </w:rPr>
        <w:t>(3)</w:t>
      </w:r>
      <w:r>
        <w:rPr>
          <w:rFonts w:ascii="Arial" w:eastAsia="Arial" w:hAnsi="Arial" w:cs="Arial"/>
          <w:sz w:val="18"/>
          <w:szCs w:val="18"/>
        </w:rPr>
        <w:t xml:space="preserve"> Where vulnerabilities are identified, the FPC assesses whether these will be addressed by domestic or international workstreams, or whether further action may be needed. On that basis, the FPC decides whether to commence or continue close monitoring of certain activities or sectors, or to launch an in-depth assessment.</w:t>
      </w:r>
    </w:p>
    <w:p w14:paraId="220AA148" w14:textId="77777777" w:rsidR="00EB778F" w:rsidRDefault="00EB778F">
      <w:pPr>
        <w:spacing w:line="209" w:lineRule="exact"/>
        <w:rPr>
          <w:sz w:val="20"/>
          <w:szCs w:val="20"/>
        </w:rPr>
      </w:pPr>
    </w:p>
    <w:p w14:paraId="0CDA1071" w14:textId="77777777" w:rsidR="00EB778F" w:rsidRDefault="00B62E70">
      <w:pPr>
        <w:spacing w:line="255" w:lineRule="exact"/>
        <w:ind w:left="6" w:right="200"/>
        <w:rPr>
          <w:sz w:val="20"/>
          <w:szCs w:val="20"/>
        </w:rPr>
      </w:pPr>
      <w:r>
        <w:rPr>
          <w:rFonts w:ascii="Arial" w:eastAsia="Arial" w:hAnsi="Arial" w:cs="Arial"/>
          <w:sz w:val="19"/>
          <w:szCs w:val="19"/>
        </w:rPr>
        <w:t>Following these assessments, the FPC may recommend changes to regulation, via either: activities moving into the ‘regulatory perimeter’ (the boundary between regulated and non</w:t>
      </w:r>
      <w:r>
        <w:rPr>
          <w:rFonts w:ascii="Arial Unicode MS" w:eastAsia="Arial Unicode MS" w:hAnsi="Arial Unicode MS" w:cs="Arial Unicode MS"/>
          <w:sz w:val="19"/>
          <w:szCs w:val="19"/>
        </w:rPr>
        <w:t>‑</w:t>
      </w:r>
      <w:r>
        <w:rPr>
          <w:rFonts w:ascii="Arial" w:eastAsia="Arial" w:hAnsi="Arial" w:cs="Arial"/>
          <w:sz w:val="19"/>
          <w:szCs w:val="19"/>
        </w:rPr>
        <w:t>regulated activities); or a change in regulation for activities already within the perimeter.</w:t>
      </w:r>
      <w:r>
        <w:rPr>
          <w:rFonts w:ascii="Arial" w:eastAsia="Arial" w:hAnsi="Arial" w:cs="Arial"/>
          <w:sz w:val="12"/>
          <w:szCs w:val="12"/>
        </w:rPr>
        <w:t>(4)</w:t>
      </w:r>
    </w:p>
    <w:p w14:paraId="24B564E4" w14:textId="77777777" w:rsidR="00EB778F" w:rsidRDefault="00EB778F">
      <w:pPr>
        <w:spacing w:line="266" w:lineRule="exact"/>
        <w:rPr>
          <w:sz w:val="20"/>
          <w:szCs w:val="20"/>
        </w:rPr>
      </w:pPr>
    </w:p>
    <w:p w14:paraId="5DEC4E40" w14:textId="77777777" w:rsidR="00EB778F" w:rsidRDefault="00B62E70">
      <w:pPr>
        <w:spacing w:line="278" w:lineRule="auto"/>
        <w:ind w:left="6" w:right="280"/>
        <w:rPr>
          <w:sz w:val="20"/>
          <w:szCs w:val="20"/>
        </w:rPr>
      </w:pPr>
      <w:r>
        <w:rPr>
          <w:rFonts w:ascii="Arial" w:eastAsia="Arial" w:hAnsi="Arial" w:cs="Arial"/>
          <w:sz w:val="20"/>
          <w:szCs w:val="20"/>
        </w:rPr>
        <w:t xml:space="preserve">This chapter provides an overview of the FPC’s 2018 annual </w:t>
      </w:r>
      <w:r>
        <w:rPr>
          <w:rFonts w:ascii="Arial" w:eastAsia="Arial" w:hAnsi="Arial" w:cs="Arial"/>
          <w:sz w:val="20"/>
          <w:szCs w:val="20"/>
        </w:rPr>
        <w:t>assessment. In summary:</w:t>
      </w:r>
    </w:p>
    <w:p w14:paraId="4D82DBC5" w14:textId="77777777" w:rsidR="00EB778F" w:rsidRDefault="00EB778F">
      <w:pPr>
        <w:spacing w:line="247" w:lineRule="exact"/>
        <w:rPr>
          <w:sz w:val="20"/>
          <w:szCs w:val="20"/>
        </w:rPr>
      </w:pPr>
    </w:p>
    <w:p w14:paraId="3035EB56" w14:textId="77777777" w:rsidR="00EB778F" w:rsidRDefault="00B62E70">
      <w:pPr>
        <w:numPr>
          <w:ilvl w:val="0"/>
          <w:numId w:val="113"/>
        </w:numPr>
        <w:tabs>
          <w:tab w:val="left" w:pos="226"/>
        </w:tabs>
        <w:spacing w:line="273" w:lineRule="auto"/>
        <w:ind w:left="226" w:right="60" w:hanging="226"/>
        <w:rPr>
          <w:rFonts w:ascii="Arial" w:eastAsia="Arial" w:hAnsi="Arial" w:cs="Arial"/>
          <w:sz w:val="20"/>
          <w:szCs w:val="20"/>
        </w:rPr>
      </w:pPr>
      <w:r>
        <w:rPr>
          <w:rFonts w:ascii="Arial" w:eastAsia="Arial" w:hAnsi="Arial" w:cs="Arial"/>
          <w:sz w:val="20"/>
          <w:szCs w:val="20"/>
        </w:rPr>
        <w:t>The FPC has completed an in-depth assessment of the risks from leverage in the non-bank financial system. It has also started an in-depth assessment of risks arising from leveraged loan markets, in light of the rapid growth of leveraged lending.</w:t>
      </w:r>
    </w:p>
    <w:p w14:paraId="1F9202C2" w14:textId="77777777" w:rsidR="00EB778F" w:rsidRDefault="00EB778F">
      <w:pPr>
        <w:spacing w:line="251" w:lineRule="exact"/>
        <w:rPr>
          <w:rFonts w:ascii="Arial" w:eastAsia="Arial" w:hAnsi="Arial" w:cs="Arial"/>
          <w:sz w:val="20"/>
          <w:szCs w:val="20"/>
        </w:rPr>
      </w:pPr>
    </w:p>
    <w:p w14:paraId="3F808F03" w14:textId="77777777" w:rsidR="00EB778F" w:rsidRDefault="00B62E70">
      <w:pPr>
        <w:numPr>
          <w:ilvl w:val="0"/>
          <w:numId w:val="113"/>
        </w:numPr>
        <w:tabs>
          <w:tab w:val="left" w:pos="226"/>
        </w:tabs>
        <w:spacing w:line="308" w:lineRule="auto"/>
        <w:ind w:left="226" w:right="60" w:hanging="226"/>
        <w:rPr>
          <w:rFonts w:ascii="Arial" w:eastAsia="Arial" w:hAnsi="Arial" w:cs="Arial"/>
          <w:sz w:val="18"/>
          <w:szCs w:val="18"/>
        </w:rPr>
      </w:pPr>
      <w:r>
        <w:rPr>
          <w:rFonts w:ascii="Arial" w:eastAsia="Arial" w:hAnsi="Arial" w:cs="Arial"/>
          <w:sz w:val="18"/>
          <w:szCs w:val="18"/>
        </w:rPr>
        <w:t>The FPC has reviewed progress against its conclusions from previous in-depth assessments. These relate to both domestic and international policy initiatives, covering: open-ended investment funds; market liquidity; insurance companies; and post-crisis reforms to derivatives markets. The FPC has also reviewed recent regulatory changes.</w:t>
      </w:r>
    </w:p>
    <w:p w14:paraId="41FB4B51" w14:textId="77777777" w:rsidR="00EB778F" w:rsidRDefault="00B62E70">
      <w:pPr>
        <w:spacing w:line="20" w:lineRule="exact"/>
        <w:rPr>
          <w:sz w:val="20"/>
          <w:szCs w:val="20"/>
        </w:rPr>
      </w:pPr>
      <w:r>
        <w:rPr>
          <w:sz w:val="20"/>
          <w:szCs w:val="20"/>
        </w:rPr>
        <w:br w:type="column"/>
      </w:r>
    </w:p>
    <w:p w14:paraId="60854B79" w14:textId="77777777" w:rsidR="00EB778F" w:rsidRDefault="00EB778F">
      <w:pPr>
        <w:spacing w:line="289" w:lineRule="exact"/>
        <w:rPr>
          <w:sz w:val="20"/>
          <w:szCs w:val="20"/>
        </w:rPr>
      </w:pPr>
    </w:p>
    <w:p w14:paraId="74AD541E" w14:textId="77777777" w:rsidR="00EB778F" w:rsidRDefault="00B62E70">
      <w:pPr>
        <w:numPr>
          <w:ilvl w:val="0"/>
          <w:numId w:val="114"/>
        </w:numPr>
        <w:tabs>
          <w:tab w:val="left" w:pos="220"/>
        </w:tabs>
        <w:spacing w:line="291" w:lineRule="auto"/>
        <w:ind w:left="220" w:right="240" w:hanging="217"/>
        <w:rPr>
          <w:rFonts w:ascii="Arial" w:eastAsia="Arial" w:hAnsi="Arial" w:cs="Arial"/>
          <w:sz w:val="19"/>
          <w:szCs w:val="19"/>
        </w:rPr>
      </w:pPr>
      <w:r>
        <w:rPr>
          <w:rFonts w:ascii="Arial" w:eastAsia="Arial" w:hAnsi="Arial" w:cs="Arial"/>
          <w:sz w:val="19"/>
          <w:szCs w:val="19"/>
        </w:rPr>
        <w:t xml:space="preserve">Looking ahead, the FPC will continue to monitor developments closely in ‘fast markets’, exchange-traded funds and financial technology </w:t>
      </w:r>
      <w:r>
        <w:rPr>
          <w:rFonts w:ascii="Arial" w:eastAsia="Arial" w:hAnsi="Arial" w:cs="Arial"/>
          <w:sz w:val="19"/>
          <w:szCs w:val="19"/>
        </w:rPr>
        <w:t>innovation. It will also commence close monitoring of risks from the provision of cloud services to the financial sector.</w:t>
      </w:r>
    </w:p>
    <w:p w14:paraId="38810A12" w14:textId="77777777" w:rsidR="00EB778F" w:rsidRDefault="00EB778F">
      <w:pPr>
        <w:spacing w:line="235" w:lineRule="exact"/>
        <w:rPr>
          <w:sz w:val="20"/>
          <w:szCs w:val="20"/>
        </w:rPr>
      </w:pPr>
    </w:p>
    <w:p w14:paraId="496C2217" w14:textId="77777777" w:rsidR="00EB778F" w:rsidRDefault="00B62E70">
      <w:pPr>
        <w:spacing w:line="271" w:lineRule="auto"/>
        <w:ind w:right="280"/>
        <w:rPr>
          <w:sz w:val="20"/>
          <w:szCs w:val="20"/>
        </w:rPr>
      </w:pPr>
      <w:r>
        <w:rPr>
          <w:rFonts w:ascii="Arial" w:eastAsia="Arial" w:hAnsi="Arial" w:cs="Arial"/>
          <w:i/>
          <w:iCs/>
          <w:color w:val="5E0053"/>
          <w:sz w:val="20"/>
          <w:szCs w:val="20"/>
        </w:rPr>
        <w:t>The non-bank financial system is important for the provision of financial services to the UK economy.</w:t>
      </w:r>
    </w:p>
    <w:p w14:paraId="5464A61E" w14:textId="77777777" w:rsidR="00EB778F" w:rsidRDefault="00EB778F">
      <w:pPr>
        <w:spacing w:line="1" w:lineRule="exact"/>
        <w:rPr>
          <w:sz w:val="20"/>
          <w:szCs w:val="20"/>
        </w:rPr>
      </w:pPr>
    </w:p>
    <w:p w14:paraId="3445BDF7" w14:textId="77777777" w:rsidR="00EB778F" w:rsidRDefault="00B62E70">
      <w:pPr>
        <w:spacing w:line="258" w:lineRule="exact"/>
        <w:ind w:right="100"/>
        <w:rPr>
          <w:sz w:val="20"/>
          <w:szCs w:val="20"/>
        </w:rPr>
      </w:pPr>
      <w:r>
        <w:rPr>
          <w:rFonts w:ascii="Arial" w:eastAsia="Arial" w:hAnsi="Arial" w:cs="Arial"/>
          <w:sz w:val="19"/>
          <w:szCs w:val="19"/>
        </w:rPr>
        <w:t>Market-based finance represents the system of financial markets, non-bank financial institutions and infrastructure that, alongside banks, provide financial services. It is an important complement to the banking system. Following the global financial crisis, for example, when the provision of loans by banks was impaired, lending via market-based finance to UK private non-financial corporations (PNFCs) grew, helping to support the real economy. While the stock of bank loans remains significant, since 2007, o</w:t>
      </w:r>
      <w:r>
        <w:rPr>
          <w:rFonts w:ascii="Arial" w:eastAsia="Arial" w:hAnsi="Arial" w:cs="Arial"/>
          <w:sz w:val="19"/>
          <w:szCs w:val="19"/>
        </w:rPr>
        <w:t>ver two thirds of net finance raised publicly by UK PNFCs has been from market</w:t>
      </w:r>
      <w:r>
        <w:rPr>
          <w:rFonts w:ascii="Arial Unicode MS" w:eastAsia="Arial Unicode MS" w:hAnsi="Arial Unicode MS" w:cs="Arial Unicode MS"/>
          <w:sz w:val="19"/>
          <w:szCs w:val="19"/>
        </w:rPr>
        <w:t>‑</w:t>
      </w:r>
      <w:r>
        <w:rPr>
          <w:rFonts w:ascii="Arial" w:eastAsia="Arial" w:hAnsi="Arial" w:cs="Arial"/>
          <w:sz w:val="19"/>
          <w:szCs w:val="19"/>
        </w:rPr>
        <w:t>based finance (Chart I.1), and most of this through corporate bond issuance.</w:t>
      </w:r>
    </w:p>
    <w:p w14:paraId="72958A3D"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29760" behindDoc="1" locked="0" layoutInCell="0" allowOverlap="1" wp14:anchorId="0F200434" wp14:editId="5A4DF4EA">
                <wp:simplePos x="0" y="0"/>
                <wp:positionH relativeFrom="column">
                  <wp:posOffset>1270</wp:posOffset>
                </wp:positionH>
                <wp:positionV relativeFrom="paragraph">
                  <wp:posOffset>175895</wp:posOffset>
                </wp:positionV>
                <wp:extent cx="3096260" cy="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3F1681C9" id="Shape 386" o:spid="_x0000_s1026" style="position:absolute;z-index:-251486720;visibility:visible;mso-wrap-style:square;mso-wrap-distance-left:9pt;mso-wrap-distance-top:0;mso-wrap-distance-right:9pt;mso-wrap-distance-bottom:0;mso-position-horizontal:absolute;mso-position-horizontal-relative:text;mso-position-vertical:absolute;mso-position-vertical-relative:text" from=".1pt,13.85pt" to="243.9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" o:allowincell="f" filled="t" strokecolor="#5e0053" strokeweight=".7pt">
                <v:stroke joinstyle="miter"/>
                <o:lock v:ext="edit" shapetype="f"/>
              </v:line>
            </w:pict>
          </mc:Fallback>
        </mc:AlternateContent>
      </w:r>
    </w:p>
    <w:p w14:paraId="6DE53A5F" w14:textId="77777777" w:rsidR="00EB778F" w:rsidRDefault="00EB778F">
      <w:pPr>
        <w:spacing w:line="342" w:lineRule="exact"/>
        <w:rPr>
          <w:sz w:val="20"/>
          <w:szCs w:val="20"/>
        </w:rPr>
      </w:pPr>
    </w:p>
    <w:p w14:paraId="0DFD443A" w14:textId="77777777" w:rsidR="00EB778F" w:rsidRDefault="00B62E70">
      <w:pPr>
        <w:spacing w:line="250" w:lineRule="auto"/>
        <w:ind w:right="820"/>
        <w:rPr>
          <w:sz w:val="20"/>
          <w:szCs w:val="20"/>
        </w:rPr>
      </w:pPr>
      <w:r>
        <w:rPr>
          <w:rFonts w:ascii="Arial" w:eastAsia="Arial" w:hAnsi="Arial" w:cs="Arial"/>
          <w:b/>
          <w:bCs/>
          <w:color w:val="5E0053"/>
          <w:sz w:val="19"/>
          <w:szCs w:val="19"/>
        </w:rPr>
        <w:t>Chart I.1</w:t>
      </w:r>
      <w:r>
        <w:rPr>
          <w:rFonts w:ascii="Arial" w:eastAsia="Arial" w:hAnsi="Arial" w:cs="Arial"/>
          <w:color w:val="5E0053"/>
          <w:sz w:val="19"/>
          <w:szCs w:val="19"/>
        </w:rPr>
        <w:t xml:space="preserve"> Market-based finance is an important source of financing for UK companies</w:t>
      </w:r>
    </w:p>
    <w:p w14:paraId="482F2655" w14:textId="77777777" w:rsidR="00EB778F" w:rsidRDefault="00EB778F">
      <w:pPr>
        <w:spacing w:line="5" w:lineRule="exact"/>
        <w:rPr>
          <w:sz w:val="20"/>
          <w:szCs w:val="20"/>
        </w:rPr>
      </w:pPr>
    </w:p>
    <w:p w14:paraId="53DE6CBC" w14:textId="77777777" w:rsidR="00EB778F" w:rsidRDefault="00B62E70">
      <w:pPr>
        <w:spacing w:line="272" w:lineRule="auto"/>
        <w:ind w:right="460"/>
        <w:rPr>
          <w:sz w:val="20"/>
          <w:szCs w:val="20"/>
        </w:rPr>
      </w:pPr>
      <w:r>
        <w:rPr>
          <w:rFonts w:ascii="Arial" w:eastAsia="Arial" w:hAnsi="Arial" w:cs="Arial"/>
          <w:sz w:val="16"/>
          <w:szCs w:val="16"/>
        </w:rPr>
        <w:t xml:space="preserve">Cumulative net finance raised by UK </w:t>
      </w:r>
      <w:r>
        <w:rPr>
          <w:rFonts w:ascii="Arial" w:eastAsia="Arial" w:hAnsi="Arial" w:cs="Arial"/>
          <w:sz w:val="16"/>
          <w:szCs w:val="16"/>
        </w:rPr>
        <w:t>private non-financial corporations (PNFCs) since 2007</w:t>
      </w:r>
      <w:r>
        <w:rPr>
          <w:rFonts w:ascii="Arial" w:eastAsia="Arial" w:hAnsi="Arial" w:cs="Arial"/>
          <w:sz w:val="24"/>
          <w:szCs w:val="24"/>
          <w:vertAlign w:val="superscript"/>
        </w:rPr>
        <w:t>(a)</w:t>
      </w:r>
    </w:p>
    <w:p w14:paraId="16FE4AAE" w14:textId="77777777" w:rsidR="00EB778F" w:rsidRDefault="00B62E70">
      <w:pPr>
        <w:spacing w:line="208" w:lineRule="auto"/>
        <w:ind w:left="3820"/>
        <w:rPr>
          <w:sz w:val="20"/>
          <w:szCs w:val="20"/>
        </w:rPr>
      </w:pPr>
      <w:r>
        <w:rPr>
          <w:rFonts w:ascii="Arial" w:eastAsia="Arial" w:hAnsi="Arial" w:cs="Arial"/>
          <w:sz w:val="12"/>
          <w:szCs w:val="12"/>
        </w:rPr>
        <w:t>£ billions</w:t>
      </w:r>
      <w:r>
        <w:rPr>
          <w:rFonts w:ascii="Arial" w:eastAsia="Arial" w:hAnsi="Arial" w:cs="Arial"/>
          <w:sz w:val="24"/>
          <w:szCs w:val="24"/>
        </w:rPr>
        <w:t xml:space="preserve"> </w:t>
      </w:r>
      <w:r>
        <w:rPr>
          <w:rFonts w:ascii="Arial" w:eastAsia="Arial" w:hAnsi="Arial" w:cs="Arial"/>
          <w:sz w:val="24"/>
          <w:szCs w:val="24"/>
          <w:vertAlign w:val="subscript"/>
        </w:rPr>
        <w:t>250</w:t>
      </w:r>
    </w:p>
    <w:p w14:paraId="3483BBA5" w14:textId="77777777" w:rsidR="00EB778F" w:rsidRDefault="00B62E70">
      <w:pPr>
        <w:spacing w:line="20" w:lineRule="exact"/>
        <w:rPr>
          <w:sz w:val="20"/>
          <w:szCs w:val="20"/>
        </w:rPr>
      </w:pPr>
      <w:r>
        <w:rPr>
          <w:noProof/>
          <w:sz w:val="20"/>
          <w:szCs w:val="20"/>
        </w:rPr>
        <w:drawing>
          <wp:anchor distT="0" distB="0" distL="114300" distR="114300" simplePos="0" relativeHeight="251830784" behindDoc="1" locked="0" layoutInCell="0" allowOverlap="1" wp14:anchorId="7BB98D6B" wp14:editId="18734EF7">
            <wp:simplePos x="0" y="0"/>
            <wp:positionH relativeFrom="column">
              <wp:posOffset>1905</wp:posOffset>
            </wp:positionH>
            <wp:positionV relativeFrom="paragraph">
              <wp:posOffset>-40005</wp:posOffset>
            </wp:positionV>
            <wp:extent cx="2700020" cy="144018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66"/>
                    <a:srcRect/>
                    <a:stretch>
                      <a:fillRect/>
                    </a:stretch>
                  </pic:blipFill>
                  <pic:spPr bwMode="auto">
                    <a:xfrm>
                      <a:off x="0" y="0"/>
                      <a:ext cx="2700020" cy="1440180"/>
                    </a:xfrm>
                    <a:prstGeom prst="rect">
                      <a:avLst/>
                    </a:prstGeom>
                    <a:noFill/>
                  </pic:spPr>
                </pic:pic>
              </a:graphicData>
            </a:graphic>
          </wp:anchor>
        </w:drawing>
      </w:r>
    </w:p>
    <w:p w14:paraId="3CC278E4" w14:textId="77777777" w:rsidR="00EB778F" w:rsidRDefault="00B62E70">
      <w:pPr>
        <w:ind w:left="220"/>
        <w:rPr>
          <w:sz w:val="20"/>
          <w:szCs w:val="20"/>
        </w:rPr>
      </w:pPr>
      <w:r>
        <w:rPr>
          <w:noProof/>
          <w:sz w:val="1"/>
          <w:szCs w:val="1"/>
        </w:rPr>
        <w:drawing>
          <wp:inline distT="0" distB="0" distL="0" distR="0" wp14:anchorId="1AA90E68" wp14:editId="629A79DB">
            <wp:extent cx="90170" cy="9017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6"/>
                    <a:srcRect/>
                    <a:stretch>
                      <a:fillRect/>
                    </a:stretch>
                  </pic:blipFill>
                  <pic:spPr bwMode="auto">
                    <a:xfrm>
                      <a:off x="0" y="0"/>
                      <a:ext cx="90170" cy="90170"/>
                    </a:xfrm>
                    <a:prstGeom prst="rect">
                      <a:avLst/>
                    </a:prstGeom>
                    <a:noFill/>
                    <a:ln>
                      <a:noFill/>
                    </a:ln>
                  </pic:spPr>
                </pic:pic>
              </a:graphicData>
            </a:graphic>
          </wp:inline>
        </w:drawing>
      </w:r>
      <w:r>
        <w:rPr>
          <w:rFonts w:ascii="Arial" w:eastAsia="Arial" w:hAnsi="Arial" w:cs="Arial"/>
          <w:sz w:val="12"/>
          <w:szCs w:val="12"/>
        </w:rPr>
        <w:t xml:space="preserve"> Bank loans</w:t>
      </w:r>
    </w:p>
    <w:tbl>
      <w:tblPr>
        <w:tblW w:w="0" w:type="auto"/>
        <w:tblInd w:w="400" w:type="dxa"/>
        <w:tblLayout w:type="fixed"/>
        <w:tblCellMar>
          <w:left w:w="0" w:type="dxa"/>
          <w:right w:w="0" w:type="dxa"/>
        </w:tblCellMar>
        <w:tblLook w:val="04A0" w:firstRow="1" w:lastRow="0" w:firstColumn="1" w:lastColumn="0" w:noHBand="0" w:noVBand="1"/>
      </w:tblPr>
      <w:tblGrid>
        <w:gridCol w:w="3740"/>
        <w:gridCol w:w="120"/>
        <w:gridCol w:w="260"/>
        <w:gridCol w:w="20"/>
      </w:tblGrid>
      <w:tr w:rsidR="00EB778F" w14:paraId="4CAF6896" w14:textId="77777777">
        <w:trPr>
          <w:trHeight w:val="117"/>
        </w:trPr>
        <w:tc>
          <w:tcPr>
            <w:tcW w:w="3740" w:type="dxa"/>
            <w:vMerge w:val="restart"/>
            <w:vAlign w:val="bottom"/>
          </w:tcPr>
          <w:p w14:paraId="0BA49567" w14:textId="77777777" w:rsidR="00EB778F" w:rsidRDefault="00B62E70">
            <w:pPr>
              <w:spacing w:line="190" w:lineRule="exact"/>
              <w:rPr>
                <w:sz w:val="20"/>
                <w:szCs w:val="20"/>
              </w:rPr>
            </w:pPr>
            <w:r>
              <w:rPr>
                <w:rFonts w:ascii="Arial" w:eastAsia="Arial" w:hAnsi="Arial" w:cs="Arial"/>
                <w:sz w:val="12"/>
                <w:szCs w:val="12"/>
              </w:rPr>
              <w:t>Market-based finance</w:t>
            </w:r>
            <w:r>
              <w:rPr>
                <w:rFonts w:ascii="Arial" w:eastAsia="Arial" w:hAnsi="Arial" w:cs="Arial"/>
                <w:sz w:val="21"/>
                <w:szCs w:val="21"/>
                <w:vertAlign w:val="superscript"/>
              </w:rPr>
              <w:t>(b)</w:t>
            </w:r>
          </w:p>
        </w:tc>
        <w:tc>
          <w:tcPr>
            <w:tcW w:w="120" w:type="dxa"/>
            <w:tcBorders>
              <w:bottom w:val="single" w:sz="8" w:space="0" w:color="auto"/>
            </w:tcBorders>
            <w:vAlign w:val="bottom"/>
          </w:tcPr>
          <w:p w14:paraId="44044A56" w14:textId="77777777" w:rsidR="00EB778F" w:rsidRDefault="00EB778F">
            <w:pPr>
              <w:rPr>
                <w:sz w:val="10"/>
                <w:szCs w:val="10"/>
              </w:rPr>
            </w:pPr>
          </w:p>
        </w:tc>
        <w:tc>
          <w:tcPr>
            <w:tcW w:w="260" w:type="dxa"/>
            <w:vMerge w:val="restart"/>
            <w:vAlign w:val="bottom"/>
          </w:tcPr>
          <w:p w14:paraId="73A4AEBD" w14:textId="77777777" w:rsidR="00EB778F" w:rsidRDefault="00B62E70">
            <w:pPr>
              <w:jc w:val="right"/>
              <w:rPr>
                <w:sz w:val="20"/>
                <w:szCs w:val="20"/>
              </w:rPr>
            </w:pPr>
            <w:r>
              <w:rPr>
                <w:rFonts w:ascii="Arial" w:eastAsia="Arial" w:hAnsi="Arial" w:cs="Arial"/>
                <w:sz w:val="12"/>
                <w:szCs w:val="12"/>
              </w:rPr>
              <w:t>200</w:t>
            </w:r>
          </w:p>
        </w:tc>
        <w:tc>
          <w:tcPr>
            <w:tcW w:w="0" w:type="dxa"/>
            <w:vAlign w:val="bottom"/>
          </w:tcPr>
          <w:p w14:paraId="0FD07F46" w14:textId="77777777" w:rsidR="00EB778F" w:rsidRDefault="00EB778F">
            <w:pPr>
              <w:rPr>
                <w:sz w:val="1"/>
                <w:szCs w:val="1"/>
              </w:rPr>
            </w:pPr>
          </w:p>
        </w:tc>
      </w:tr>
      <w:tr w:rsidR="00EB778F" w14:paraId="1D62991F" w14:textId="77777777">
        <w:trPr>
          <w:trHeight w:val="53"/>
        </w:trPr>
        <w:tc>
          <w:tcPr>
            <w:tcW w:w="3740" w:type="dxa"/>
            <w:vMerge/>
            <w:vAlign w:val="bottom"/>
          </w:tcPr>
          <w:p w14:paraId="004C1943" w14:textId="77777777" w:rsidR="00EB778F" w:rsidRDefault="00EB778F">
            <w:pPr>
              <w:rPr>
                <w:sz w:val="4"/>
                <w:szCs w:val="4"/>
              </w:rPr>
            </w:pPr>
          </w:p>
        </w:tc>
        <w:tc>
          <w:tcPr>
            <w:tcW w:w="120" w:type="dxa"/>
            <w:vAlign w:val="bottom"/>
          </w:tcPr>
          <w:p w14:paraId="0271DFDB" w14:textId="77777777" w:rsidR="00EB778F" w:rsidRDefault="00EB778F">
            <w:pPr>
              <w:rPr>
                <w:sz w:val="4"/>
                <w:szCs w:val="4"/>
              </w:rPr>
            </w:pPr>
          </w:p>
        </w:tc>
        <w:tc>
          <w:tcPr>
            <w:tcW w:w="260" w:type="dxa"/>
            <w:vMerge/>
            <w:vAlign w:val="bottom"/>
          </w:tcPr>
          <w:p w14:paraId="65A59718" w14:textId="77777777" w:rsidR="00EB778F" w:rsidRDefault="00EB778F">
            <w:pPr>
              <w:rPr>
                <w:sz w:val="4"/>
                <w:szCs w:val="4"/>
              </w:rPr>
            </w:pPr>
          </w:p>
        </w:tc>
        <w:tc>
          <w:tcPr>
            <w:tcW w:w="0" w:type="dxa"/>
            <w:vAlign w:val="bottom"/>
          </w:tcPr>
          <w:p w14:paraId="1CA26753" w14:textId="77777777" w:rsidR="00EB778F" w:rsidRDefault="00EB778F">
            <w:pPr>
              <w:rPr>
                <w:sz w:val="1"/>
                <w:szCs w:val="1"/>
              </w:rPr>
            </w:pPr>
          </w:p>
        </w:tc>
      </w:tr>
    </w:tbl>
    <w:p w14:paraId="6A98F60D" w14:textId="77777777" w:rsidR="00EB778F" w:rsidRDefault="00EB778F">
      <w:pPr>
        <w:spacing w:line="1" w:lineRule="exact"/>
        <w:rPr>
          <w:sz w:val="20"/>
          <w:szCs w:val="20"/>
        </w:rPr>
      </w:pPr>
    </w:p>
    <w:tbl>
      <w:tblPr>
        <w:tblW w:w="0" w:type="auto"/>
        <w:tblInd w:w="220" w:type="dxa"/>
        <w:tblLayout w:type="fixed"/>
        <w:tblCellMar>
          <w:left w:w="0" w:type="dxa"/>
          <w:right w:w="0" w:type="dxa"/>
        </w:tblCellMar>
        <w:tblLook w:val="04A0" w:firstRow="1" w:lastRow="0" w:firstColumn="1" w:lastColumn="0" w:noHBand="0" w:noVBand="1"/>
      </w:tblPr>
      <w:tblGrid>
        <w:gridCol w:w="320"/>
        <w:gridCol w:w="300"/>
        <w:gridCol w:w="320"/>
        <w:gridCol w:w="340"/>
        <w:gridCol w:w="320"/>
        <w:gridCol w:w="340"/>
        <w:gridCol w:w="340"/>
        <w:gridCol w:w="340"/>
        <w:gridCol w:w="320"/>
        <w:gridCol w:w="340"/>
        <w:gridCol w:w="320"/>
        <w:gridCol w:w="700"/>
        <w:gridCol w:w="20"/>
      </w:tblGrid>
      <w:tr w:rsidR="00EB778F" w14:paraId="54685A86" w14:textId="77777777">
        <w:trPr>
          <w:trHeight w:val="238"/>
        </w:trPr>
        <w:tc>
          <w:tcPr>
            <w:tcW w:w="620" w:type="dxa"/>
            <w:gridSpan w:val="2"/>
            <w:vAlign w:val="bottom"/>
          </w:tcPr>
          <w:p w14:paraId="09244EFB" w14:textId="77777777" w:rsidR="00EB778F" w:rsidRDefault="00B62E70">
            <w:pPr>
              <w:spacing w:line="238" w:lineRule="exact"/>
              <w:ind w:right="20"/>
              <w:jc w:val="right"/>
              <w:rPr>
                <w:sz w:val="20"/>
                <w:szCs w:val="20"/>
              </w:rPr>
            </w:pPr>
            <w:r>
              <w:rPr>
                <w:rFonts w:ascii="Arial" w:eastAsia="Arial" w:hAnsi="Arial" w:cs="Arial"/>
                <w:sz w:val="12"/>
                <w:szCs w:val="12"/>
              </w:rPr>
              <w:t>Total</w:t>
            </w:r>
            <w:r>
              <w:rPr>
                <w:rFonts w:ascii="Arial" w:eastAsia="Arial" w:hAnsi="Arial" w:cs="Arial"/>
                <w:vertAlign w:val="superscript"/>
              </w:rPr>
              <w:t>(c)</w:t>
            </w:r>
          </w:p>
        </w:tc>
        <w:tc>
          <w:tcPr>
            <w:tcW w:w="320" w:type="dxa"/>
            <w:vAlign w:val="bottom"/>
          </w:tcPr>
          <w:p w14:paraId="50F6A922" w14:textId="77777777" w:rsidR="00EB778F" w:rsidRDefault="00EB778F">
            <w:pPr>
              <w:rPr>
                <w:sz w:val="20"/>
                <w:szCs w:val="20"/>
              </w:rPr>
            </w:pPr>
          </w:p>
        </w:tc>
        <w:tc>
          <w:tcPr>
            <w:tcW w:w="340" w:type="dxa"/>
            <w:vAlign w:val="bottom"/>
          </w:tcPr>
          <w:p w14:paraId="21C34ECD" w14:textId="77777777" w:rsidR="00EB778F" w:rsidRDefault="00EB778F">
            <w:pPr>
              <w:rPr>
                <w:sz w:val="20"/>
                <w:szCs w:val="20"/>
              </w:rPr>
            </w:pPr>
          </w:p>
        </w:tc>
        <w:tc>
          <w:tcPr>
            <w:tcW w:w="320" w:type="dxa"/>
            <w:vAlign w:val="bottom"/>
          </w:tcPr>
          <w:p w14:paraId="5CB2D2F5" w14:textId="77777777" w:rsidR="00EB778F" w:rsidRDefault="00EB778F">
            <w:pPr>
              <w:rPr>
                <w:sz w:val="20"/>
                <w:szCs w:val="20"/>
              </w:rPr>
            </w:pPr>
          </w:p>
        </w:tc>
        <w:tc>
          <w:tcPr>
            <w:tcW w:w="340" w:type="dxa"/>
            <w:vAlign w:val="bottom"/>
          </w:tcPr>
          <w:p w14:paraId="5353DB97" w14:textId="77777777" w:rsidR="00EB778F" w:rsidRDefault="00EB778F">
            <w:pPr>
              <w:rPr>
                <w:sz w:val="20"/>
                <w:szCs w:val="20"/>
              </w:rPr>
            </w:pPr>
          </w:p>
        </w:tc>
        <w:tc>
          <w:tcPr>
            <w:tcW w:w="340" w:type="dxa"/>
            <w:vAlign w:val="bottom"/>
          </w:tcPr>
          <w:p w14:paraId="531C20D9" w14:textId="77777777" w:rsidR="00EB778F" w:rsidRDefault="00EB778F">
            <w:pPr>
              <w:rPr>
                <w:sz w:val="20"/>
                <w:szCs w:val="20"/>
              </w:rPr>
            </w:pPr>
          </w:p>
        </w:tc>
        <w:tc>
          <w:tcPr>
            <w:tcW w:w="340" w:type="dxa"/>
            <w:vAlign w:val="bottom"/>
          </w:tcPr>
          <w:p w14:paraId="7924FB5F" w14:textId="77777777" w:rsidR="00EB778F" w:rsidRDefault="00EB778F">
            <w:pPr>
              <w:rPr>
                <w:sz w:val="20"/>
                <w:szCs w:val="20"/>
              </w:rPr>
            </w:pPr>
          </w:p>
        </w:tc>
        <w:tc>
          <w:tcPr>
            <w:tcW w:w="320" w:type="dxa"/>
            <w:vAlign w:val="bottom"/>
          </w:tcPr>
          <w:p w14:paraId="1ACC63D9" w14:textId="77777777" w:rsidR="00EB778F" w:rsidRDefault="00EB778F">
            <w:pPr>
              <w:rPr>
                <w:sz w:val="20"/>
                <w:szCs w:val="20"/>
              </w:rPr>
            </w:pPr>
          </w:p>
        </w:tc>
        <w:tc>
          <w:tcPr>
            <w:tcW w:w="340" w:type="dxa"/>
            <w:vAlign w:val="bottom"/>
          </w:tcPr>
          <w:p w14:paraId="2E1F4AE2" w14:textId="77777777" w:rsidR="00EB778F" w:rsidRDefault="00EB778F">
            <w:pPr>
              <w:rPr>
                <w:sz w:val="20"/>
                <w:szCs w:val="20"/>
              </w:rPr>
            </w:pPr>
          </w:p>
        </w:tc>
        <w:tc>
          <w:tcPr>
            <w:tcW w:w="320" w:type="dxa"/>
            <w:vAlign w:val="bottom"/>
          </w:tcPr>
          <w:p w14:paraId="01888BC9" w14:textId="77777777" w:rsidR="00EB778F" w:rsidRDefault="00EB778F">
            <w:pPr>
              <w:rPr>
                <w:sz w:val="20"/>
                <w:szCs w:val="20"/>
              </w:rPr>
            </w:pPr>
          </w:p>
        </w:tc>
        <w:tc>
          <w:tcPr>
            <w:tcW w:w="700" w:type="dxa"/>
            <w:vAlign w:val="bottom"/>
          </w:tcPr>
          <w:p w14:paraId="6E673CAA" w14:textId="77777777" w:rsidR="00EB778F" w:rsidRDefault="00EB778F">
            <w:pPr>
              <w:rPr>
                <w:sz w:val="20"/>
                <w:szCs w:val="20"/>
              </w:rPr>
            </w:pPr>
          </w:p>
        </w:tc>
        <w:tc>
          <w:tcPr>
            <w:tcW w:w="0" w:type="dxa"/>
            <w:vAlign w:val="bottom"/>
          </w:tcPr>
          <w:p w14:paraId="098F2AC4" w14:textId="77777777" w:rsidR="00EB778F" w:rsidRDefault="00EB778F">
            <w:pPr>
              <w:rPr>
                <w:sz w:val="1"/>
                <w:szCs w:val="1"/>
              </w:rPr>
            </w:pPr>
          </w:p>
        </w:tc>
      </w:tr>
      <w:tr w:rsidR="00EB778F" w14:paraId="0AEA1E3B" w14:textId="77777777">
        <w:trPr>
          <w:trHeight w:val="142"/>
        </w:trPr>
        <w:tc>
          <w:tcPr>
            <w:tcW w:w="320" w:type="dxa"/>
            <w:vAlign w:val="bottom"/>
          </w:tcPr>
          <w:p w14:paraId="42659ECC" w14:textId="77777777" w:rsidR="00EB778F" w:rsidRDefault="00EB778F">
            <w:pPr>
              <w:rPr>
                <w:sz w:val="12"/>
                <w:szCs w:val="12"/>
              </w:rPr>
            </w:pPr>
          </w:p>
        </w:tc>
        <w:tc>
          <w:tcPr>
            <w:tcW w:w="300" w:type="dxa"/>
            <w:vAlign w:val="bottom"/>
          </w:tcPr>
          <w:p w14:paraId="4F89C2F6" w14:textId="77777777" w:rsidR="00EB778F" w:rsidRDefault="00EB778F">
            <w:pPr>
              <w:rPr>
                <w:sz w:val="12"/>
                <w:szCs w:val="12"/>
              </w:rPr>
            </w:pPr>
          </w:p>
        </w:tc>
        <w:tc>
          <w:tcPr>
            <w:tcW w:w="320" w:type="dxa"/>
            <w:vAlign w:val="bottom"/>
          </w:tcPr>
          <w:p w14:paraId="730942D0" w14:textId="77777777" w:rsidR="00EB778F" w:rsidRDefault="00EB778F">
            <w:pPr>
              <w:rPr>
                <w:sz w:val="12"/>
                <w:szCs w:val="12"/>
              </w:rPr>
            </w:pPr>
          </w:p>
        </w:tc>
        <w:tc>
          <w:tcPr>
            <w:tcW w:w="340" w:type="dxa"/>
            <w:vAlign w:val="bottom"/>
          </w:tcPr>
          <w:p w14:paraId="45551189" w14:textId="77777777" w:rsidR="00EB778F" w:rsidRDefault="00EB778F">
            <w:pPr>
              <w:rPr>
                <w:sz w:val="12"/>
                <w:szCs w:val="12"/>
              </w:rPr>
            </w:pPr>
          </w:p>
        </w:tc>
        <w:tc>
          <w:tcPr>
            <w:tcW w:w="320" w:type="dxa"/>
            <w:vAlign w:val="bottom"/>
          </w:tcPr>
          <w:p w14:paraId="6B8E84DE" w14:textId="77777777" w:rsidR="00EB778F" w:rsidRDefault="00EB778F">
            <w:pPr>
              <w:rPr>
                <w:sz w:val="12"/>
                <w:szCs w:val="12"/>
              </w:rPr>
            </w:pPr>
          </w:p>
        </w:tc>
        <w:tc>
          <w:tcPr>
            <w:tcW w:w="340" w:type="dxa"/>
            <w:vAlign w:val="bottom"/>
          </w:tcPr>
          <w:p w14:paraId="558C1928" w14:textId="77777777" w:rsidR="00EB778F" w:rsidRDefault="00EB778F">
            <w:pPr>
              <w:rPr>
                <w:sz w:val="12"/>
                <w:szCs w:val="12"/>
              </w:rPr>
            </w:pPr>
          </w:p>
        </w:tc>
        <w:tc>
          <w:tcPr>
            <w:tcW w:w="340" w:type="dxa"/>
            <w:vAlign w:val="bottom"/>
          </w:tcPr>
          <w:p w14:paraId="7AADEB92" w14:textId="77777777" w:rsidR="00EB778F" w:rsidRDefault="00EB778F">
            <w:pPr>
              <w:rPr>
                <w:sz w:val="12"/>
                <w:szCs w:val="12"/>
              </w:rPr>
            </w:pPr>
          </w:p>
        </w:tc>
        <w:tc>
          <w:tcPr>
            <w:tcW w:w="340" w:type="dxa"/>
            <w:vAlign w:val="bottom"/>
          </w:tcPr>
          <w:p w14:paraId="7D332A49" w14:textId="77777777" w:rsidR="00EB778F" w:rsidRDefault="00EB778F">
            <w:pPr>
              <w:rPr>
                <w:sz w:val="12"/>
                <w:szCs w:val="12"/>
              </w:rPr>
            </w:pPr>
          </w:p>
        </w:tc>
        <w:tc>
          <w:tcPr>
            <w:tcW w:w="320" w:type="dxa"/>
            <w:vAlign w:val="bottom"/>
          </w:tcPr>
          <w:p w14:paraId="2EEA223D" w14:textId="77777777" w:rsidR="00EB778F" w:rsidRDefault="00EB778F">
            <w:pPr>
              <w:rPr>
                <w:sz w:val="12"/>
                <w:szCs w:val="12"/>
              </w:rPr>
            </w:pPr>
          </w:p>
        </w:tc>
        <w:tc>
          <w:tcPr>
            <w:tcW w:w="340" w:type="dxa"/>
            <w:vAlign w:val="bottom"/>
          </w:tcPr>
          <w:p w14:paraId="67305167" w14:textId="77777777" w:rsidR="00EB778F" w:rsidRDefault="00EB778F">
            <w:pPr>
              <w:rPr>
                <w:sz w:val="12"/>
                <w:szCs w:val="12"/>
              </w:rPr>
            </w:pPr>
          </w:p>
        </w:tc>
        <w:tc>
          <w:tcPr>
            <w:tcW w:w="320" w:type="dxa"/>
            <w:vAlign w:val="bottom"/>
          </w:tcPr>
          <w:p w14:paraId="43AFD50D" w14:textId="77777777" w:rsidR="00EB778F" w:rsidRDefault="00EB778F">
            <w:pPr>
              <w:rPr>
                <w:sz w:val="12"/>
                <w:szCs w:val="12"/>
              </w:rPr>
            </w:pPr>
          </w:p>
        </w:tc>
        <w:tc>
          <w:tcPr>
            <w:tcW w:w="700" w:type="dxa"/>
            <w:vAlign w:val="bottom"/>
          </w:tcPr>
          <w:p w14:paraId="4B8D3E7F" w14:textId="77777777" w:rsidR="00EB778F" w:rsidRDefault="00B62E70">
            <w:pPr>
              <w:jc w:val="right"/>
              <w:rPr>
                <w:sz w:val="20"/>
                <w:szCs w:val="20"/>
              </w:rPr>
            </w:pPr>
            <w:r>
              <w:rPr>
                <w:rFonts w:ascii="Arial" w:eastAsia="Arial" w:hAnsi="Arial" w:cs="Arial"/>
                <w:sz w:val="12"/>
                <w:szCs w:val="12"/>
              </w:rPr>
              <w:t>150</w:t>
            </w:r>
          </w:p>
        </w:tc>
        <w:tc>
          <w:tcPr>
            <w:tcW w:w="0" w:type="dxa"/>
            <w:vAlign w:val="bottom"/>
          </w:tcPr>
          <w:p w14:paraId="04A361C3" w14:textId="77777777" w:rsidR="00EB778F" w:rsidRDefault="00EB778F">
            <w:pPr>
              <w:rPr>
                <w:sz w:val="1"/>
                <w:szCs w:val="1"/>
              </w:rPr>
            </w:pPr>
          </w:p>
        </w:tc>
      </w:tr>
      <w:tr w:rsidR="00EB778F" w14:paraId="529A1BE9" w14:textId="77777777">
        <w:trPr>
          <w:trHeight w:val="378"/>
        </w:trPr>
        <w:tc>
          <w:tcPr>
            <w:tcW w:w="320" w:type="dxa"/>
            <w:vAlign w:val="bottom"/>
          </w:tcPr>
          <w:p w14:paraId="52966D3D" w14:textId="77777777" w:rsidR="00EB778F" w:rsidRDefault="00EB778F">
            <w:pPr>
              <w:rPr>
                <w:sz w:val="24"/>
                <w:szCs w:val="24"/>
              </w:rPr>
            </w:pPr>
          </w:p>
        </w:tc>
        <w:tc>
          <w:tcPr>
            <w:tcW w:w="300" w:type="dxa"/>
            <w:vAlign w:val="bottom"/>
          </w:tcPr>
          <w:p w14:paraId="6FE992A7" w14:textId="77777777" w:rsidR="00EB778F" w:rsidRDefault="00EB778F">
            <w:pPr>
              <w:rPr>
                <w:sz w:val="24"/>
                <w:szCs w:val="24"/>
              </w:rPr>
            </w:pPr>
          </w:p>
        </w:tc>
        <w:tc>
          <w:tcPr>
            <w:tcW w:w="320" w:type="dxa"/>
            <w:vAlign w:val="bottom"/>
          </w:tcPr>
          <w:p w14:paraId="6EABF42C" w14:textId="77777777" w:rsidR="00EB778F" w:rsidRDefault="00EB778F">
            <w:pPr>
              <w:rPr>
                <w:sz w:val="24"/>
                <w:szCs w:val="24"/>
              </w:rPr>
            </w:pPr>
          </w:p>
        </w:tc>
        <w:tc>
          <w:tcPr>
            <w:tcW w:w="340" w:type="dxa"/>
            <w:vAlign w:val="bottom"/>
          </w:tcPr>
          <w:p w14:paraId="55C31E37" w14:textId="77777777" w:rsidR="00EB778F" w:rsidRDefault="00EB778F">
            <w:pPr>
              <w:rPr>
                <w:sz w:val="24"/>
                <w:szCs w:val="24"/>
              </w:rPr>
            </w:pPr>
          </w:p>
        </w:tc>
        <w:tc>
          <w:tcPr>
            <w:tcW w:w="320" w:type="dxa"/>
            <w:vAlign w:val="bottom"/>
          </w:tcPr>
          <w:p w14:paraId="396B02EA" w14:textId="77777777" w:rsidR="00EB778F" w:rsidRDefault="00EB778F">
            <w:pPr>
              <w:rPr>
                <w:sz w:val="24"/>
                <w:szCs w:val="24"/>
              </w:rPr>
            </w:pPr>
          </w:p>
        </w:tc>
        <w:tc>
          <w:tcPr>
            <w:tcW w:w="340" w:type="dxa"/>
            <w:vAlign w:val="bottom"/>
          </w:tcPr>
          <w:p w14:paraId="595BAA2A" w14:textId="77777777" w:rsidR="00EB778F" w:rsidRDefault="00EB778F">
            <w:pPr>
              <w:rPr>
                <w:sz w:val="24"/>
                <w:szCs w:val="24"/>
              </w:rPr>
            </w:pPr>
          </w:p>
        </w:tc>
        <w:tc>
          <w:tcPr>
            <w:tcW w:w="340" w:type="dxa"/>
            <w:vAlign w:val="bottom"/>
          </w:tcPr>
          <w:p w14:paraId="2C9C0153" w14:textId="77777777" w:rsidR="00EB778F" w:rsidRDefault="00EB778F">
            <w:pPr>
              <w:rPr>
                <w:sz w:val="24"/>
                <w:szCs w:val="24"/>
              </w:rPr>
            </w:pPr>
          </w:p>
        </w:tc>
        <w:tc>
          <w:tcPr>
            <w:tcW w:w="340" w:type="dxa"/>
            <w:vAlign w:val="bottom"/>
          </w:tcPr>
          <w:p w14:paraId="77EB8E7D" w14:textId="77777777" w:rsidR="00EB778F" w:rsidRDefault="00EB778F">
            <w:pPr>
              <w:rPr>
                <w:sz w:val="24"/>
                <w:szCs w:val="24"/>
              </w:rPr>
            </w:pPr>
          </w:p>
        </w:tc>
        <w:tc>
          <w:tcPr>
            <w:tcW w:w="320" w:type="dxa"/>
            <w:vAlign w:val="bottom"/>
          </w:tcPr>
          <w:p w14:paraId="22C63A3D" w14:textId="77777777" w:rsidR="00EB778F" w:rsidRDefault="00EB778F">
            <w:pPr>
              <w:rPr>
                <w:sz w:val="24"/>
                <w:szCs w:val="24"/>
              </w:rPr>
            </w:pPr>
          </w:p>
        </w:tc>
        <w:tc>
          <w:tcPr>
            <w:tcW w:w="340" w:type="dxa"/>
            <w:vAlign w:val="bottom"/>
          </w:tcPr>
          <w:p w14:paraId="29B4EE22" w14:textId="77777777" w:rsidR="00EB778F" w:rsidRDefault="00EB778F">
            <w:pPr>
              <w:rPr>
                <w:sz w:val="24"/>
                <w:szCs w:val="24"/>
              </w:rPr>
            </w:pPr>
          </w:p>
        </w:tc>
        <w:tc>
          <w:tcPr>
            <w:tcW w:w="320" w:type="dxa"/>
            <w:vAlign w:val="bottom"/>
          </w:tcPr>
          <w:p w14:paraId="1D205C21" w14:textId="77777777" w:rsidR="00EB778F" w:rsidRDefault="00EB778F">
            <w:pPr>
              <w:rPr>
                <w:sz w:val="24"/>
                <w:szCs w:val="24"/>
              </w:rPr>
            </w:pPr>
          </w:p>
        </w:tc>
        <w:tc>
          <w:tcPr>
            <w:tcW w:w="700" w:type="dxa"/>
            <w:vAlign w:val="bottom"/>
          </w:tcPr>
          <w:p w14:paraId="7D7B264A" w14:textId="77777777" w:rsidR="00EB778F" w:rsidRDefault="00B62E70">
            <w:pPr>
              <w:jc w:val="right"/>
              <w:rPr>
                <w:sz w:val="20"/>
                <w:szCs w:val="20"/>
              </w:rPr>
            </w:pPr>
            <w:r>
              <w:rPr>
                <w:rFonts w:ascii="Arial" w:eastAsia="Arial" w:hAnsi="Arial" w:cs="Arial"/>
                <w:sz w:val="12"/>
                <w:szCs w:val="12"/>
              </w:rPr>
              <w:t>100</w:t>
            </w:r>
          </w:p>
        </w:tc>
        <w:tc>
          <w:tcPr>
            <w:tcW w:w="0" w:type="dxa"/>
            <w:vAlign w:val="bottom"/>
          </w:tcPr>
          <w:p w14:paraId="7878EFF2" w14:textId="77777777" w:rsidR="00EB778F" w:rsidRDefault="00EB778F">
            <w:pPr>
              <w:rPr>
                <w:sz w:val="1"/>
                <w:szCs w:val="1"/>
              </w:rPr>
            </w:pPr>
          </w:p>
        </w:tc>
      </w:tr>
      <w:tr w:rsidR="00EB778F" w14:paraId="0365EA7D" w14:textId="77777777">
        <w:trPr>
          <w:trHeight w:val="377"/>
        </w:trPr>
        <w:tc>
          <w:tcPr>
            <w:tcW w:w="320" w:type="dxa"/>
            <w:vAlign w:val="bottom"/>
          </w:tcPr>
          <w:p w14:paraId="7D2DA35D" w14:textId="77777777" w:rsidR="00EB778F" w:rsidRDefault="00EB778F">
            <w:pPr>
              <w:rPr>
                <w:sz w:val="24"/>
                <w:szCs w:val="24"/>
              </w:rPr>
            </w:pPr>
          </w:p>
        </w:tc>
        <w:tc>
          <w:tcPr>
            <w:tcW w:w="300" w:type="dxa"/>
            <w:vAlign w:val="bottom"/>
          </w:tcPr>
          <w:p w14:paraId="5AE1324D" w14:textId="77777777" w:rsidR="00EB778F" w:rsidRDefault="00EB778F">
            <w:pPr>
              <w:rPr>
                <w:sz w:val="24"/>
                <w:szCs w:val="24"/>
              </w:rPr>
            </w:pPr>
          </w:p>
        </w:tc>
        <w:tc>
          <w:tcPr>
            <w:tcW w:w="320" w:type="dxa"/>
            <w:vAlign w:val="bottom"/>
          </w:tcPr>
          <w:p w14:paraId="0C539635" w14:textId="77777777" w:rsidR="00EB778F" w:rsidRDefault="00EB778F">
            <w:pPr>
              <w:rPr>
                <w:sz w:val="24"/>
                <w:szCs w:val="24"/>
              </w:rPr>
            </w:pPr>
          </w:p>
        </w:tc>
        <w:tc>
          <w:tcPr>
            <w:tcW w:w="340" w:type="dxa"/>
            <w:vAlign w:val="bottom"/>
          </w:tcPr>
          <w:p w14:paraId="7DB627BF" w14:textId="77777777" w:rsidR="00EB778F" w:rsidRDefault="00EB778F">
            <w:pPr>
              <w:rPr>
                <w:sz w:val="24"/>
                <w:szCs w:val="24"/>
              </w:rPr>
            </w:pPr>
          </w:p>
        </w:tc>
        <w:tc>
          <w:tcPr>
            <w:tcW w:w="320" w:type="dxa"/>
            <w:vAlign w:val="bottom"/>
          </w:tcPr>
          <w:p w14:paraId="501FC8F1" w14:textId="77777777" w:rsidR="00EB778F" w:rsidRDefault="00EB778F">
            <w:pPr>
              <w:rPr>
                <w:sz w:val="24"/>
                <w:szCs w:val="24"/>
              </w:rPr>
            </w:pPr>
          </w:p>
        </w:tc>
        <w:tc>
          <w:tcPr>
            <w:tcW w:w="340" w:type="dxa"/>
            <w:vAlign w:val="bottom"/>
          </w:tcPr>
          <w:p w14:paraId="6E6C9772" w14:textId="77777777" w:rsidR="00EB778F" w:rsidRDefault="00EB778F">
            <w:pPr>
              <w:rPr>
                <w:sz w:val="24"/>
                <w:szCs w:val="24"/>
              </w:rPr>
            </w:pPr>
          </w:p>
        </w:tc>
        <w:tc>
          <w:tcPr>
            <w:tcW w:w="340" w:type="dxa"/>
            <w:vAlign w:val="bottom"/>
          </w:tcPr>
          <w:p w14:paraId="56FADEB5" w14:textId="77777777" w:rsidR="00EB778F" w:rsidRDefault="00EB778F">
            <w:pPr>
              <w:rPr>
                <w:sz w:val="24"/>
                <w:szCs w:val="24"/>
              </w:rPr>
            </w:pPr>
          </w:p>
        </w:tc>
        <w:tc>
          <w:tcPr>
            <w:tcW w:w="340" w:type="dxa"/>
            <w:vAlign w:val="bottom"/>
          </w:tcPr>
          <w:p w14:paraId="713EADFA" w14:textId="77777777" w:rsidR="00EB778F" w:rsidRDefault="00EB778F">
            <w:pPr>
              <w:rPr>
                <w:sz w:val="24"/>
                <w:szCs w:val="24"/>
              </w:rPr>
            </w:pPr>
          </w:p>
        </w:tc>
        <w:tc>
          <w:tcPr>
            <w:tcW w:w="320" w:type="dxa"/>
            <w:vAlign w:val="bottom"/>
          </w:tcPr>
          <w:p w14:paraId="0CA54310" w14:textId="77777777" w:rsidR="00EB778F" w:rsidRDefault="00EB778F">
            <w:pPr>
              <w:rPr>
                <w:sz w:val="24"/>
                <w:szCs w:val="24"/>
              </w:rPr>
            </w:pPr>
          </w:p>
        </w:tc>
        <w:tc>
          <w:tcPr>
            <w:tcW w:w="340" w:type="dxa"/>
            <w:vAlign w:val="bottom"/>
          </w:tcPr>
          <w:p w14:paraId="3B0A7E60" w14:textId="77777777" w:rsidR="00EB778F" w:rsidRDefault="00EB778F">
            <w:pPr>
              <w:rPr>
                <w:sz w:val="24"/>
                <w:szCs w:val="24"/>
              </w:rPr>
            </w:pPr>
          </w:p>
        </w:tc>
        <w:tc>
          <w:tcPr>
            <w:tcW w:w="320" w:type="dxa"/>
            <w:vAlign w:val="bottom"/>
          </w:tcPr>
          <w:p w14:paraId="1C9F003E" w14:textId="77777777" w:rsidR="00EB778F" w:rsidRDefault="00EB778F">
            <w:pPr>
              <w:rPr>
                <w:sz w:val="24"/>
                <w:szCs w:val="24"/>
              </w:rPr>
            </w:pPr>
          </w:p>
        </w:tc>
        <w:tc>
          <w:tcPr>
            <w:tcW w:w="700" w:type="dxa"/>
            <w:vAlign w:val="bottom"/>
          </w:tcPr>
          <w:p w14:paraId="1AD91C6C"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1624232B" w14:textId="77777777" w:rsidR="00EB778F" w:rsidRDefault="00EB778F">
            <w:pPr>
              <w:rPr>
                <w:sz w:val="1"/>
                <w:szCs w:val="1"/>
              </w:rPr>
            </w:pPr>
          </w:p>
        </w:tc>
      </w:tr>
      <w:tr w:rsidR="00EB778F" w14:paraId="3B7E90BF" w14:textId="77777777">
        <w:trPr>
          <w:trHeight w:val="190"/>
        </w:trPr>
        <w:tc>
          <w:tcPr>
            <w:tcW w:w="320" w:type="dxa"/>
            <w:vAlign w:val="bottom"/>
          </w:tcPr>
          <w:p w14:paraId="77E163EC" w14:textId="77777777" w:rsidR="00EB778F" w:rsidRDefault="00EB778F">
            <w:pPr>
              <w:rPr>
                <w:sz w:val="16"/>
                <w:szCs w:val="16"/>
              </w:rPr>
            </w:pPr>
          </w:p>
        </w:tc>
        <w:tc>
          <w:tcPr>
            <w:tcW w:w="300" w:type="dxa"/>
            <w:vAlign w:val="bottom"/>
          </w:tcPr>
          <w:p w14:paraId="1CC33C83" w14:textId="77777777" w:rsidR="00EB778F" w:rsidRDefault="00EB778F">
            <w:pPr>
              <w:rPr>
                <w:sz w:val="16"/>
                <w:szCs w:val="16"/>
              </w:rPr>
            </w:pPr>
          </w:p>
        </w:tc>
        <w:tc>
          <w:tcPr>
            <w:tcW w:w="320" w:type="dxa"/>
            <w:vAlign w:val="bottom"/>
          </w:tcPr>
          <w:p w14:paraId="08F53719" w14:textId="77777777" w:rsidR="00EB778F" w:rsidRDefault="00EB778F">
            <w:pPr>
              <w:rPr>
                <w:sz w:val="16"/>
                <w:szCs w:val="16"/>
              </w:rPr>
            </w:pPr>
          </w:p>
        </w:tc>
        <w:tc>
          <w:tcPr>
            <w:tcW w:w="340" w:type="dxa"/>
            <w:vAlign w:val="bottom"/>
          </w:tcPr>
          <w:p w14:paraId="424F74D3" w14:textId="77777777" w:rsidR="00EB778F" w:rsidRDefault="00EB778F">
            <w:pPr>
              <w:rPr>
                <w:sz w:val="16"/>
                <w:szCs w:val="16"/>
              </w:rPr>
            </w:pPr>
          </w:p>
        </w:tc>
        <w:tc>
          <w:tcPr>
            <w:tcW w:w="320" w:type="dxa"/>
            <w:vAlign w:val="bottom"/>
          </w:tcPr>
          <w:p w14:paraId="7D41AC13" w14:textId="77777777" w:rsidR="00EB778F" w:rsidRDefault="00EB778F">
            <w:pPr>
              <w:rPr>
                <w:sz w:val="16"/>
                <w:szCs w:val="16"/>
              </w:rPr>
            </w:pPr>
          </w:p>
        </w:tc>
        <w:tc>
          <w:tcPr>
            <w:tcW w:w="340" w:type="dxa"/>
            <w:vAlign w:val="bottom"/>
          </w:tcPr>
          <w:p w14:paraId="5B73448B" w14:textId="77777777" w:rsidR="00EB778F" w:rsidRDefault="00EB778F">
            <w:pPr>
              <w:rPr>
                <w:sz w:val="16"/>
                <w:szCs w:val="16"/>
              </w:rPr>
            </w:pPr>
          </w:p>
        </w:tc>
        <w:tc>
          <w:tcPr>
            <w:tcW w:w="340" w:type="dxa"/>
            <w:vAlign w:val="bottom"/>
          </w:tcPr>
          <w:p w14:paraId="70197B35" w14:textId="77777777" w:rsidR="00EB778F" w:rsidRDefault="00EB778F">
            <w:pPr>
              <w:rPr>
                <w:sz w:val="16"/>
                <w:szCs w:val="16"/>
              </w:rPr>
            </w:pPr>
          </w:p>
        </w:tc>
        <w:tc>
          <w:tcPr>
            <w:tcW w:w="340" w:type="dxa"/>
            <w:vAlign w:val="bottom"/>
          </w:tcPr>
          <w:p w14:paraId="1C98A3FB" w14:textId="77777777" w:rsidR="00EB778F" w:rsidRDefault="00EB778F">
            <w:pPr>
              <w:rPr>
                <w:sz w:val="16"/>
                <w:szCs w:val="16"/>
              </w:rPr>
            </w:pPr>
          </w:p>
        </w:tc>
        <w:tc>
          <w:tcPr>
            <w:tcW w:w="320" w:type="dxa"/>
            <w:vAlign w:val="bottom"/>
          </w:tcPr>
          <w:p w14:paraId="26D79440" w14:textId="77777777" w:rsidR="00EB778F" w:rsidRDefault="00EB778F">
            <w:pPr>
              <w:rPr>
                <w:sz w:val="16"/>
                <w:szCs w:val="16"/>
              </w:rPr>
            </w:pPr>
          </w:p>
        </w:tc>
        <w:tc>
          <w:tcPr>
            <w:tcW w:w="340" w:type="dxa"/>
            <w:vAlign w:val="bottom"/>
          </w:tcPr>
          <w:p w14:paraId="375F1A57" w14:textId="77777777" w:rsidR="00EB778F" w:rsidRDefault="00EB778F">
            <w:pPr>
              <w:rPr>
                <w:sz w:val="16"/>
                <w:szCs w:val="16"/>
              </w:rPr>
            </w:pPr>
          </w:p>
        </w:tc>
        <w:tc>
          <w:tcPr>
            <w:tcW w:w="320" w:type="dxa"/>
            <w:vAlign w:val="bottom"/>
          </w:tcPr>
          <w:p w14:paraId="56825332" w14:textId="77777777" w:rsidR="00EB778F" w:rsidRDefault="00EB778F">
            <w:pPr>
              <w:rPr>
                <w:sz w:val="16"/>
                <w:szCs w:val="16"/>
              </w:rPr>
            </w:pPr>
          </w:p>
        </w:tc>
        <w:tc>
          <w:tcPr>
            <w:tcW w:w="700" w:type="dxa"/>
            <w:vAlign w:val="bottom"/>
          </w:tcPr>
          <w:p w14:paraId="60BE8BF7" w14:textId="77777777" w:rsidR="00EB778F" w:rsidRDefault="00B62E70">
            <w:pPr>
              <w:ind w:right="35"/>
              <w:jc w:val="right"/>
              <w:rPr>
                <w:sz w:val="20"/>
                <w:szCs w:val="20"/>
              </w:rPr>
            </w:pPr>
            <w:r>
              <w:rPr>
                <w:rFonts w:ascii="Arial" w:eastAsia="Arial" w:hAnsi="Arial" w:cs="Arial"/>
                <w:sz w:val="16"/>
                <w:szCs w:val="16"/>
              </w:rPr>
              <w:t>+</w:t>
            </w:r>
          </w:p>
        </w:tc>
        <w:tc>
          <w:tcPr>
            <w:tcW w:w="0" w:type="dxa"/>
            <w:vAlign w:val="bottom"/>
          </w:tcPr>
          <w:p w14:paraId="090C64AA" w14:textId="77777777" w:rsidR="00EB778F" w:rsidRDefault="00EB778F">
            <w:pPr>
              <w:rPr>
                <w:sz w:val="1"/>
                <w:szCs w:val="1"/>
              </w:rPr>
            </w:pPr>
          </w:p>
        </w:tc>
      </w:tr>
      <w:tr w:rsidR="00EB778F" w14:paraId="32BEF0BC" w14:textId="77777777">
        <w:trPr>
          <w:trHeight w:val="189"/>
        </w:trPr>
        <w:tc>
          <w:tcPr>
            <w:tcW w:w="320" w:type="dxa"/>
            <w:vAlign w:val="bottom"/>
          </w:tcPr>
          <w:p w14:paraId="0183B1B4" w14:textId="77777777" w:rsidR="00EB778F" w:rsidRDefault="00EB778F">
            <w:pPr>
              <w:rPr>
                <w:sz w:val="16"/>
                <w:szCs w:val="16"/>
              </w:rPr>
            </w:pPr>
          </w:p>
        </w:tc>
        <w:tc>
          <w:tcPr>
            <w:tcW w:w="300" w:type="dxa"/>
            <w:vAlign w:val="bottom"/>
          </w:tcPr>
          <w:p w14:paraId="3444F05A" w14:textId="77777777" w:rsidR="00EB778F" w:rsidRDefault="00EB778F">
            <w:pPr>
              <w:rPr>
                <w:sz w:val="16"/>
                <w:szCs w:val="16"/>
              </w:rPr>
            </w:pPr>
          </w:p>
        </w:tc>
        <w:tc>
          <w:tcPr>
            <w:tcW w:w="320" w:type="dxa"/>
            <w:vAlign w:val="bottom"/>
          </w:tcPr>
          <w:p w14:paraId="53C57BBF" w14:textId="77777777" w:rsidR="00EB778F" w:rsidRDefault="00EB778F">
            <w:pPr>
              <w:rPr>
                <w:sz w:val="16"/>
                <w:szCs w:val="16"/>
              </w:rPr>
            </w:pPr>
          </w:p>
        </w:tc>
        <w:tc>
          <w:tcPr>
            <w:tcW w:w="340" w:type="dxa"/>
            <w:vAlign w:val="bottom"/>
          </w:tcPr>
          <w:p w14:paraId="5A292591" w14:textId="77777777" w:rsidR="00EB778F" w:rsidRDefault="00EB778F">
            <w:pPr>
              <w:rPr>
                <w:sz w:val="16"/>
                <w:szCs w:val="16"/>
              </w:rPr>
            </w:pPr>
          </w:p>
        </w:tc>
        <w:tc>
          <w:tcPr>
            <w:tcW w:w="320" w:type="dxa"/>
            <w:vAlign w:val="bottom"/>
          </w:tcPr>
          <w:p w14:paraId="7792FF4B" w14:textId="77777777" w:rsidR="00EB778F" w:rsidRDefault="00EB778F">
            <w:pPr>
              <w:rPr>
                <w:sz w:val="16"/>
                <w:szCs w:val="16"/>
              </w:rPr>
            </w:pPr>
          </w:p>
        </w:tc>
        <w:tc>
          <w:tcPr>
            <w:tcW w:w="340" w:type="dxa"/>
            <w:vAlign w:val="bottom"/>
          </w:tcPr>
          <w:p w14:paraId="5D58D55C" w14:textId="77777777" w:rsidR="00EB778F" w:rsidRDefault="00EB778F">
            <w:pPr>
              <w:rPr>
                <w:sz w:val="16"/>
                <w:szCs w:val="16"/>
              </w:rPr>
            </w:pPr>
          </w:p>
        </w:tc>
        <w:tc>
          <w:tcPr>
            <w:tcW w:w="340" w:type="dxa"/>
            <w:vAlign w:val="bottom"/>
          </w:tcPr>
          <w:p w14:paraId="33FE00AA" w14:textId="77777777" w:rsidR="00EB778F" w:rsidRDefault="00EB778F">
            <w:pPr>
              <w:rPr>
                <w:sz w:val="16"/>
                <w:szCs w:val="16"/>
              </w:rPr>
            </w:pPr>
          </w:p>
        </w:tc>
        <w:tc>
          <w:tcPr>
            <w:tcW w:w="340" w:type="dxa"/>
            <w:vAlign w:val="bottom"/>
          </w:tcPr>
          <w:p w14:paraId="326C5638" w14:textId="77777777" w:rsidR="00EB778F" w:rsidRDefault="00EB778F">
            <w:pPr>
              <w:rPr>
                <w:sz w:val="16"/>
                <w:szCs w:val="16"/>
              </w:rPr>
            </w:pPr>
          </w:p>
        </w:tc>
        <w:tc>
          <w:tcPr>
            <w:tcW w:w="320" w:type="dxa"/>
            <w:vAlign w:val="bottom"/>
          </w:tcPr>
          <w:p w14:paraId="013481BB" w14:textId="77777777" w:rsidR="00EB778F" w:rsidRDefault="00EB778F">
            <w:pPr>
              <w:rPr>
                <w:sz w:val="16"/>
                <w:szCs w:val="16"/>
              </w:rPr>
            </w:pPr>
          </w:p>
        </w:tc>
        <w:tc>
          <w:tcPr>
            <w:tcW w:w="340" w:type="dxa"/>
            <w:vAlign w:val="bottom"/>
          </w:tcPr>
          <w:p w14:paraId="56619F2D" w14:textId="77777777" w:rsidR="00EB778F" w:rsidRDefault="00EB778F">
            <w:pPr>
              <w:rPr>
                <w:sz w:val="16"/>
                <w:szCs w:val="16"/>
              </w:rPr>
            </w:pPr>
          </w:p>
        </w:tc>
        <w:tc>
          <w:tcPr>
            <w:tcW w:w="320" w:type="dxa"/>
            <w:vAlign w:val="bottom"/>
          </w:tcPr>
          <w:p w14:paraId="7A245CAF" w14:textId="77777777" w:rsidR="00EB778F" w:rsidRDefault="00EB778F">
            <w:pPr>
              <w:rPr>
                <w:sz w:val="16"/>
                <w:szCs w:val="16"/>
              </w:rPr>
            </w:pPr>
          </w:p>
        </w:tc>
        <w:tc>
          <w:tcPr>
            <w:tcW w:w="700" w:type="dxa"/>
            <w:vAlign w:val="bottom"/>
          </w:tcPr>
          <w:p w14:paraId="60049AFC"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2BBAA7AA" w14:textId="77777777" w:rsidR="00EB778F" w:rsidRDefault="00EB778F">
            <w:pPr>
              <w:rPr>
                <w:sz w:val="1"/>
                <w:szCs w:val="1"/>
              </w:rPr>
            </w:pPr>
          </w:p>
        </w:tc>
      </w:tr>
      <w:tr w:rsidR="00EB778F" w14:paraId="64F74471" w14:textId="77777777">
        <w:trPr>
          <w:trHeight w:val="203"/>
        </w:trPr>
        <w:tc>
          <w:tcPr>
            <w:tcW w:w="320" w:type="dxa"/>
            <w:vAlign w:val="bottom"/>
          </w:tcPr>
          <w:p w14:paraId="62263D2D" w14:textId="77777777" w:rsidR="00EB778F" w:rsidRDefault="00EB778F">
            <w:pPr>
              <w:rPr>
                <w:sz w:val="17"/>
                <w:szCs w:val="17"/>
              </w:rPr>
            </w:pPr>
          </w:p>
        </w:tc>
        <w:tc>
          <w:tcPr>
            <w:tcW w:w="300" w:type="dxa"/>
            <w:vAlign w:val="bottom"/>
          </w:tcPr>
          <w:p w14:paraId="7005E23A" w14:textId="77777777" w:rsidR="00EB778F" w:rsidRDefault="00EB778F">
            <w:pPr>
              <w:rPr>
                <w:sz w:val="17"/>
                <w:szCs w:val="17"/>
              </w:rPr>
            </w:pPr>
          </w:p>
        </w:tc>
        <w:tc>
          <w:tcPr>
            <w:tcW w:w="320" w:type="dxa"/>
            <w:vAlign w:val="bottom"/>
          </w:tcPr>
          <w:p w14:paraId="2CC4C714" w14:textId="77777777" w:rsidR="00EB778F" w:rsidRDefault="00EB778F">
            <w:pPr>
              <w:rPr>
                <w:sz w:val="17"/>
                <w:szCs w:val="17"/>
              </w:rPr>
            </w:pPr>
          </w:p>
        </w:tc>
        <w:tc>
          <w:tcPr>
            <w:tcW w:w="340" w:type="dxa"/>
            <w:vAlign w:val="bottom"/>
          </w:tcPr>
          <w:p w14:paraId="1416156C" w14:textId="77777777" w:rsidR="00EB778F" w:rsidRDefault="00EB778F">
            <w:pPr>
              <w:rPr>
                <w:sz w:val="17"/>
                <w:szCs w:val="17"/>
              </w:rPr>
            </w:pPr>
          </w:p>
        </w:tc>
        <w:tc>
          <w:tcPr>
            <w:tcW w:w="320" w:type="dxa"/>
            <w:vAlign w:val="bottom"/>
          </w:tcPr>
          <w:p w14:paraId="2E408AD4" w14:textId="77777777" w:rsidR="00EB778F" w:rsidRDefault="00EB778F">
            <w:pPr>
              <w:rPr>
                <w:sz w:val="17"/>
                <w:szCs w:val="17"/>
              </w:rPr>
            </w:pPr>
          </w:p>
        </w:tc>
        <w:tc>
          <w:tcPr>
            <w:tcW w:w="340" w:type="dxa"/>
            <w:vAlign w:val="bottom"/>
          </w:tcPr>
          <w:p w14:paraId="7D1AC280" w14:textId="77777777" w:rsidR="00EB778F" w:rsidRDefault="00EB778F">
            <w:pPr>
              <w:rPr>
                <w:sz w:val="17"/>
                <w:szCs w:val="17"/>
              </w:rPr>
            </w:pPr>
          </w:p>
        </w:tc>
        <w:tc>
          <w:tcPr>
            <w:tcW w:w="340" w:type="dxa"/>
            <w:vAlign w:val="bottom"/>
          </w:tcPr>
          <w:p w14:paraId="06A4A064" w14:textId="77777777" w:rsidR="00EB778F" w:rsidRDefault="00EB778F">
            <w:pPr>
              <w:rPr>
                <w:sz w:val="17"/>
                <w:szCs w:val="17"/>
              </w:rPr>
            </w:pPr>
          </w:p>
        </w:tc>
        <w:tc>
          <w:tcPr>
            <w:tcW w:w="340" w:type="dxa"/>
            <w:vAlign w:val="bottom"/>
          </w:tcPr>
          <w:p w14:paraId="74A9C16A" w14:textId="77777777" w:rsidR="00EB778F" w:rsidRDefault="00EB778F">
            <w:pPr>
              <w:rPr>
                <w:sz w:val="17"/>
                <w:szCs w:val="17"/>
              </w:rPr>
            </w:pPr>
          </w:p>
        </w:tc>
        <w:tc>
          <w:tcPr>
            <w:tcW w:w="320" w:type="dxa"/>
            <w:vAlign w:val="bottom"/>
          </w:tcPr>
          <w:p w14:paraId="2F6DFC57" w14:textId="77777777" w:rsidR="00EB778F" w:rsidRDefault="00EB778F">
            <w:pPr>
              <w:rPr>
                <w:sz w:val="17"/>
                <w:szCs w:val="17"/>
              </w:rPr>
            </w:pPr>
          </w:p>
        </w:tc>
        <w:tc>
          <w:tcPr>
            <w:tcW w:w="340" w:type="dxa"/>
            <w:vAlign w:val="bottom"/>
          </w:tcPr>
          <w:p w14:paraId="297660C3" w14:textId="77777777" w:rsidR="00EB778F" w:rsidRDefault="00EB778F">
            <w:pPr>
              <w:rPr>
                <w:sz w:val="17"/>
                <w:szCs w:val="17"/>
              </w:rPr>
            </w:pPr>
          </w:p>
        </w:tc>
        <w:tc>
          <w:tcPr>
            <w:tcW w:w="320" w:type="dxa"/>
            <w:vAlign w:val="bottom"/>
          </w:tcPr>
          <w:p w14:paraId="3D6AD36F" w14:textId="77777777" w:rsidR="00EB778F" w:rsidRDefault="00EB778F">
            <w:pPr>
              <w:rPr>
                <w:sz w:val="17"/>
                <w:szCs w:val="17"/>
              </w:rPr>
            </w:pPr>
          </w:p>
        </w:tc>
        <w:tc>
          <w:tcPr>
            <w:tcW w:w="700" w:type="dxa"/>
            <w:vAlign w:val="bottom"/>
          </w:tcPr>
          <w:p w14:paraId="463E24D0" w14:textId="77777777" w:rsidR="00EB778F" w:rsidRDefault="00B62E70">
            <w:pPr>
              <w:ind w:right="35"/>
              <w:jc w:val="right"/>
              <w:rPr>
                <w:sz w:val="20"/>
                <w:szCs w:val="20"/>
              </w:rPr>
            </w:pPr>
            <w:r>
              <w:rPr>
                <w:rFonts w:ascii="Arial" w:eastAsia="Arial" w:hAnsi="Arial" w:cs="Arial"/>
                <w:sz w:val="16"/>
                <w:szCs w:val="16"/>
              </w:rPr>
              <w:t>–</w:t>
            </w:r>
          </w:p>
        </w:tc>
        <w:tc>
          <w:tcPr>
            <w:tcW w:w="0" w:type="dxa"/>
            <w:vAlign w:val="bottom"/>
          </w:tcPr>
          <w:p w14:paraId="59171115" w14:textId="77777777" w:rsidR="00EB778F" w:rsidRDefault="00EB778F">
            <w:pPr>
              <w:rPr>
                <w:sz w:val="1"/>
                <w:szCs w:val="1"/>
              </w:rPr>
            </w:pPr>
          </w:p>
        </w:tc>
      </w:tr>
      <w:tr w:rsidR="00EB778F" w14:paraId="084591B9" w14:textId="77777777">
        <w:trPr>
          <w:trHeight w:val="147"/>
        </w:trPr>
        <w:tc>
          <w:tcPr>
            <w:tcW w:w="320" w:type="dxa"/>
            <w:vMerge w:val="restart"/>
            <w:vAlign w:val="bottom"/>
          </w:tcPr>
          <w:p w14:paraId="7D099FE1" w14:textId="77777777" w:rsidR="00EB778F" w:rsidRDefault="00B62E70">
            <w:pPr>
              <w:ind w:right="20"/>
              <w:jc w:val="right"/>
              <w:rPr>
                <w:sz w:val="20"/>
                <w:szCs w:val="20"/>
              </w:rPr>
            </w:pPr>
            <w:r>
              <w:rPr>
                <w:rFonts w:ascii="Arial" w:eastAsia="Arial" w:hAnsi="Arial" w:cs="Arial"/>
                <w:w w:val="82"/>
                <w:sz w:val="12"/>
                <w:szCs w:val="12"/>
              </w:rPr>
              <w:t>2007</w:t>
            </w:r>
          </w:p>
        </w:tc>
        <w:tc>
          <w:tcPr>
            <w:tcW w:w="300" w:type="dxa"/>
            <w:vMerge w:val="restart"/>
            <w:vAlign w:val="bottom"/>
          </w:tcPr>
          <w:p w14:paraId="75476C1A" w14:textId="77777777" w:rsidR="00EB778F" w:rsidRDefault="00B62E70">
            <w:pPr>
              <w:ind w:right="60"/>
              <w:jc w:val="right"/>
              <w:rPr>
                <w:sz w:val="20"/>
                <w:szCs w:val="20"/>
              </w:rPr>
            </w:pPr>
            <w:r>
              <w:rPr>
                <w:rFonts w:ascii="Arial" w:eastAsia="Arial" w:hAnsi="Arial" w:cs="Arial"/>
                <w:sz w:val="12"/>
                <w:szCs w:val="12"/>
              </w:rPr>
              <w:t>08</w:t>
            </w:r>
          </w:p>
        </w:tc>
        <w:tc>
          <w:tcPr>
            <w:tcW w:w="320" w:type="dxa"/>
            <w:vMerge w:val="restart"/>
            <w:vAlign w:val="bottom"/>
          </w:tcPr>
          <w:p w14:paraId="500B1AE7" w14:textId="77777777" w:rsidR="00EB778F" w:rsidRDefault="00B62E70">
            <w:pPr>
              <w:ind w:right="40"/>
              <w:jc w:val="right"/>
              <w:rPr>
                <w:sz w:val="20"/>
                <w:szCs w:val="20"/>
              </w:rPr>
            </w:pPr>
            <w:r>
              <w:rPr>
                <w:rFonts w:ascii="Arial" w:eastAsia="Arial" w:hAnsi="Arial" w:cs="Arial"/>
                <w:sz w:val="12"/>
                <w:szCs w:val="12"/>
              </w:rPr>
              <w:t>09</w:t>
            </w:r>
          </w:p>
        </w:tc>
        <w:tc>
          <w:tcPr>
            <w:tcW w:w="340" w:type="dxa"/>
            <w:vMerge w:val="restart"/>
            <w:vAlign w:val="bottom"/>
          </w:tcPr>
          <w:p w14:paraId="5513FAB1" w14:textId="77777777" w:rsidR="00EB778F" w:rsidRDefault="00B62E70">
            <w:pPr>
              <w:ind w:right="40"/>
              <w:jc w:val="right"/>
              <w:rPr>
                <w:sz w:val="20"/>
                <w:szCs w:val="20"/>
              </w:rPr>
            </w:pPr>
            <w:r>
              <w:rPr>
                <w:rFonts w:ascii="Arial" w:eastAsia="Arial" w:hAnsi="Arial" w:cs="Arial"/>
                <w:sz w:val="12"/>
                <w:szCs w:val="12"/>
              </w:rPr>
              <w:t>10</w:t>
            </w:r>
          </w:p>
        </w:tc>
        <w:tc>
          <w:tcPr>
            <w:tcW w:w="320" w:type="dxa"/>
            <w:vMerge w:val="restart"/>
            <w:vAlign w:val="bottom"/>
          </w:tcPr>
          <w:p w14:paraId="7A852BEB" w14:textId="77777777" w:rsidR="00EB778F" w:rsidRDefault="00B62E70">
            <w:pPr>
              <w:ind w:right="60"/>
              <w:jc w:val="right"/>
              <w:rPr>
                <w:sz w:val="20"/>
                <w:szCs w:val="20"/>
              </w:rPr>
            </w:pPr>
            <w:r>
              <w:rPr>
                <w:rFonts w:ascii="Arial" w:eastAsia="Arial" w:hAnsi="Arial" w:cs="Arial"/>
                <w:sz w:val="12"/>
                <w:szCs w:val="12"/>
              </w:rPr>
              <w:t>11</w:t>
            </w:r>
          </w:p>
        </w:tc>
        <w:tc>
          <w:tcPr>
            <w:tcW w:w="340" w:type="dxa"/>
            <w:vMerge w:val="restart"/>
            <w:vAlign w:val="bottom"/>
          </w:tcPr>
          <w:p w14:paraId="61F2CB7B" w14:textId="77777777" w:rsidR="00EB778F" w:rsidRDefault="00B62E70">
            <w:pPr>
              <w:ind w:right="40"/>
              <w:jc w:val="right"/>
              <w:rPr>
                <w:sz w:val="20"/>
                <w:szCs w:val="20"/>
              </w:rPr>
            </w:pPr>
            <w:r>
              <w:rPr>
                <w:rFonts w:ascii="Arial" w:eastAsia="Arial" w:hAnsi="Arial" w:cs="Arial"/>
                <w:sz w:val="12"/>
                <w:szCs w:val="12"/>
              </w:rPr>
              <w:t>12</w:t>
            </w:r>
          </w:p>
        </w:tc>
        <w:tc>
          <w:tcPr>
            <w:tcW w:w="340" w:type="dxa"/>
            <w:vMerge w:val="restart"/>
            <w:vAlign w:val="bottom"/>
          </w:tcPr>
          <w:p w14:paraId="3A752A4A" w14:textId="77777777" w:rsidR="00EB778F" w:rsidRDefault="00B62E70">
            <w:pPr>
              <w:ind w:right="60"/>
              <w:jc w:val="right"/>
              <w:rPr>
                <w:sz w:val="20"/>
                <w:szCs w:val="20"/>
              </w:rPr>
            </w:pPr>
            <w:r>
              <w:rPr>
                <w:rFonts w:ascii="Arial" w:eastAsia="Arial" w:hAnsi="Arial" w:cs="Arial"/>
                <w:sz w:val="12"/>
                <w:szCs w:val="12"/>
              </w:rPr>
              <w:t>13</w:t>
            </w:r>
          </w:p>
        </w:tc>
        <w:tc>
          <w:tcPr>
            <w:tcW w:w="340" w:type="dxa"/>
            <w:vMerge w:val="restart"/>
            <w:vAlign w:val="bottom"/>
          </w:tcPr>
          <w:p w14:paraId="3BE43558" w14:textId="77777777" w:rsidR="00EB778F" w:rsidRDefault="00B62E70">
            <w:pPr>
              <w:ind w:right="60"/>
              <w:jc w:val="right"/>
              <w:rPr>
                <w:sz w:val="20"/>
                <w:szCs w:val="20"/>
              </w:rPr>
            </w:pPr>
            <w:r>
              <w:rPr>
                <w:rFonts w:ascii="Arial" w:eastAsia="Arial" w:hAnsi="Arial" w:cs="Arial"/>
                <w:sz w:val="12"/>
                <w:szCs w:val="12"/>
              </w:rPr>
              <w:t>14</w:t>
            </w:r>
          </w:p>
        </w:tc>
        <w:tc>
          <w:tcPr>
            <w:tcW w:w="320" w:type="dxa"/>
            <w:vMerge w:val="restart"/>
            <w:vAlign w:val="bottom"/>
          </w:tcPr>
          <w:p w14:paraId="3CDF505A" w14:textId="77777777" w:rsidR="00EB778F" w:rsidRDefault="00B62E70">
            <w:pPr>
              <w:ind w:right="40"/>
              <w:jc w:val="right"/>
              <w:rPr>
                <w:sz w:val="20"/>
                <w:szCs w:val="20"/>
              </w:rPr>
            </w:pPr>
            <w:r>
              <w:rPr>
                <w:rFonts w:ascii="Arial" w:eastAsia="Arial" w:hAnsi="Arial" w:cs="Arial"/>
                <w:sz w:val="12"/>
                <w:szCs w:val="12"/>
              </w:rPr>
              <w:t>15</w:t>
            </w:r>
          </w:p>
        </w:tc>
        <w:tc>
          <w:tcPr>
            <w:tcW w:w="340" w:type="dxa"/>
            <w:vMerge w:val="restart"/>
            <w:vAlign w:val="bottom"/>
          </w:tcPr>
          <w:p w14:paraId="5E1A6F4D" w14:textId="77777777" w:rsidR="00EB778F" w:rsidRDefault="00B62E70">
            <w:pPr>
              <w:ind w:right="60"/>
              <w:jc w:val="right"/>
              <w:rPr>
                <w:sz w:val="20"/>
                <w:szCs w:val="20"/>
              </w:rPr>
            </w:pPr>
            <w:r>
              <w:rPr>
                <w:rFonts w:ascii="Arial" w:eastAsia="Arial" w:hAnsi="Arial" w:cs="Arial"/>
                <w:sz w:val="12"/>
                <w:szCs w:val="12"/>
              </w:rPr>
              <w:t>16</w:t>
            </w:r>
          </w:p>
        </w:tc>
        <w:tc>
          <w:tcPr>
            <w:tcW w:w="320" w:type="dxa"/>
            <w:vMerge w:val="restart"/>
            <w:vAlign w:val="bottom"/>
          </w:tcPr>
          <w:p w14:paraId="372CB850" w14:textId="77777777" w:rsidR="00EB778F" w:rsidRDefault="00B62E70">
            <w:pPr>
              <w:ind w:right="60"/>
              <w:jc w:val="right"/>
              <w:rPr>
                <w:sz w:val="20"/>
                <w:szCs w:val="20"/>
              </w:rPr>
            </w:pPr>
            <w:r>
              <w:rPr>
                <w:rFonts w:ascii="Arial" w:eastAsia="Arial" w:hAnsi="Arial" w:cs="Arial"/>
                <w:sz w:val="12"/>
                <w:szCs w:val="12"/>
              </w:rPr>
              <w:t>17</w:t>
            </w:r>
          </w:p>
        </w:tc>
        <w:tc>
          <w:tcPr>
            <w:tcW w:w="700" w:type="dxa"/>
            <w:vAlign w:val="bottom"/>
          </w:tcPr>
          <w:p w14:paraId="49A798A6"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3D97EC00" w14:textId="77777777" w:rsidR="00EB778F" w:rsidRDefault="00EB778F">
            <w:pPr>
              <w:rPr>
                <w:sz w:val="1"/>
                <w:szCs w:val="1"/>
              </w:rPr>
            </w:pPr>
          </w:p>
        </w:tc>
      </w:tr>
      <w:tr w:rsidR="00EB778F" w14:paraId="0850D797" w14:textId="77777777">
        <w:trPr>
          <w:trHeight w:val="142"/>
        </w:trPr>
        <w:tc>
          <w:tcPr>
            <w:tcW w:w="320" w:type="dxa"/>
            <w:vMerge/>
            <w:vAlign w:val="bottom"/>
          </w:tcPr>
          <w:p w14:paraId="6FF411E3" w14:textId="77777777" w:rsidR="00EB778F" w:rsidRDefault="00EB778F">
            <w:pPr>
              <w:rPr>
                <w:sz w:val="12"/>
                <w:szCs w:val="12"/>
              </w:rPr>
            </w:pPr>
          </w:p>
        </w:tc>
        <w:tc>
          <w:tcPr>
            <w:tcW w:w="300" w:type="dxa"/>
            <w:vMerge/>
            <w:vAlign w:val="bottom"/>
          </w:tcPr>
          <w:p w14:paraId="015F2DB3" w14:textId="77777777" w:rsidR="00EB778F" w:rsidRDefault="00EB778F">
            <w:pPr>
              <w:rPr>
                <w:sz w:val="12"/>
                <w:szCs w:val="12"/>
              </w:rPr>
            </w:pPr>
          </w:p>
        </w:tc>
        <w:tc>
          <w:tcPr>
            <w:tcW w:w="320" w:type="dxa"/>
            <w:vMerge/>
            <w:vAlign w:val="bottom"/>
          </w:tcPr>
          <w:p w14:paraId="3B68E5CC" w14:textId="77777777" w:rsidR="00EB778F" w:rsidRDefault="00EB778F">
            <w:pPr>
              <w:rPr>
                <w:sz w:val="12"/>
                <w:szCs w:val="12"/>
              </w:rPr>
            </w:pPr>
          </w:p>
        </w:tc>
        <w:tc>
          <w:tcPr>
            <w:tcW w:w="340" w:type="dxa"/>
            <w:vMerge/>
            <w:vAlign w:val="bottom"/>
          </w:tcPr>
          <w:p w14:paraId="42449EAC" w14:textId="77777777" w:rsidR="00EB778F" w:rsidRDefault="00EB778F">
            <w:pPr>
              <w:rPr>
                <w:sz w:val="12"/>
                <w:szCs w:val="12"/>
              </w:rPr>
            </w:pPr>
          </w:p>
        </w:tc>
        <w:tc>
          <w:tcPr>
            <w:tcW w:w="320" w:type="dxa"/>
            <w:vMerge/>
            <w:vAlign w:val="bottom"/>
          </w:tcPr>
          <w:p w14:paraId="5D881070" w14:textId="77777777" w:rsidR="00EB778F" w:rsidRDefault="00EB778F">
            <w:pPr>
              <w:rPr>
                <w:sz w:val="12"/>
                <w:szCs w:val="12"/>
              </w:rPr>
            </w:pPr>
          </w:p>
        </w:tc>
        <w:tc>
          <w:tcPr>
            <w:tcW w:w="340" w:type="dxa"/>
            <w:vMerge/>
            <w:vAlign w:val="bottom"/>
          </w:tcPr>
          <w:p w14:paraId="47EB7E5D" w14:textId="77777777" w:rsidR="00EB778F" w:rsidRDefault="00EB778F">
            <w:pPr>
              <w:rPr>
                <w:sz w:val="12"/>
                <w:szCs w:val="12"/>
              </w:rPr>
            </w:pPr>
          </w:p>
        </w:tc>
        <w:tc>
          <w:tcPr>
            <w:tcW w:w="340" w:type="dxa"/>
            <w:vMerge/>
            <w:vAlign w:val="bottom"/>
          </w:tcPr>
          <w:p w14:paraId="305BA248" w14:textId="77777777" w:rsidR="00EB778F" w:rsidRDefault="00EB778F">
            <w:pPr>
              <w:rPr>
                <w:sz w:val="12"/>
                <w:szCs w:val="12"/>
              </w:rPr>
            </w:pPr>
          </w:p>
        </w:tc>
        <w:tc>
          <w:tcPr>
            <w:tcW w:w="340" w:type="dxa"/>
            <w:vMerge/>
            <w:vAlign w:val="bottom"/>
          </w:tcPr>
          <w:p w14:paraId="466D7E98" w14:textId="77777777" w:rsidR="00EB778F" w:rsidRDefault="00EB778F">
            <w:pPr>
              <w:rPr>
                <w:sz w:val="12"/>
                <w:szCs w:val="12"/>
              </w:rPr>
            </w:pPr>
          </w:p>
        </w:tc>
        <w:tc>
          <w:tcPr>
            <w:tcW w:w="320" w:type="dxa"/>
            <w:vMerge/>
            <w:vAlign w:val="bottom"/>
          </w:tcPr>
          <w:p w14:paraId="719E7045" w14:textId="77777777" w:rsidR="00EB778F" w:rsidRDefault="00EB778F">
            <w:pPr>
              <w:rPr>
                <w:sz w:val="12"/>
                <w:szCs w:val="12"/>
              </w:rPr>
            </w:pPr>
          </w:p>
        </w:tc>
        <w:tc>
          <w:tcPr>
            <w:tcW w:w="340" w:type="dxa"/>
            <w:vMerge/>
            <w:vAlign w:val="bottom"/>
          </w:tcPr>
          <w:p w14:paraId="66460C36" w14:textId="77777777" w:rsidR="00EB778F" w:rsidRDefault="00EB778F">
            <w:pPr>
              <w:rPr>
                <w:sz w:val="12"/>
                <w:szCs w:val="12"/>
              </w:rPr>
            </w:pPr>
          </w:p>
        </w:tc>
        <w:tc>
          <w:tcPr>
            <w:tcW w:w="320" w:type="dxa"/>
            <w:vMerge/>
            <w:vAlign w:val="bottom"/>
          </w:tcPr>
          <w:p w14:paraId="284F6B48" w14:textId="77777777" w:rsidR="00EB778F" w:rsidRDefault="00EB778F">
            <w:pPr>
              <w:rPr>
                <w:sz w:val="12"/>
                <w:szCs w:val="12"/>
              </w:rPr>
            </w:pPr>
          </w:p>
        </w:tc>
        <w:tc>
          <w:tcPr>
            <w:tcW w:w="700" w:type="dxa"/>
            <w:vAlign w:val="bottom"/>
          </w:tcPr>
          <w:p w14:paraId="09D35FB5" w14:textId="77777777" w:rsidR="00EB778F" w:rsidRDefault="00B62E70">
            <w:pPr>
              <w:ind w:right="395"/>
              <w:jc w:val="right"/>
              <w:rPr>
                <w:sz w:val="20"/>
                <w:szCs w:val="20"/>
              </w:rPr>
            </w:pPr>
            <w:r>
              <w:rPr>
                <w:rFonts w:ascii="Arial" w:eastAsia="Arial" w:hAnsi="Arial" w:cs="Arial"/>
                <w:sz w:val="12"/>
                <w:szCs w:val="12"/>
              </w:rPr>
              <w:t>18</w:t>
            </w:r>
          </w:p>
        </w:tc>
        <w:tc>
          <w:tcPr>
            <w:tcW w:w="0" w:type="dxa"/>
            <w:vAlign w:val="bottom"/>
          </w:tcPr>
          <w:p w14:paraId="0D0B5F39" w14:textId="77777777" w:rsidR="00EB778F" w:rsidRDefault="00EB778F">
            <w:pPr>
              <w:rPr>
                <w:sz w:val="1"/>
                <w:szCs w:val="1"/>
              </w:rPr>
            </w:pPr>
          </w:p>
        </w:tc>
      </w:tr>
    </w:tbl>
    <w:p w14:paraId="206B7314" w14:textId="77777777" w:rsidR="00EB778F" w:rsidRDefault="00EB778F">
      <w:pPr>
        <w:spacing w:line="129" w:lineRule="exact"/>
        <w:rPr>
          <w:sz w:val="20"/>
          <w:szCs w:val="20"/>
        </w:rPr>
      </w:pPr>
    </w:p>
    <w:p w14:paraId="552A9B15" w14:textId="77777777" w:rsidR="00EB778F" w:rsidRDefault="00B62E70">
      <w:pPr>
        <w:rPr>
          <w:sz w:val="20"/>
          <w:szCs w:val="20"/>
        </w:rPr>
      </w:pPr>
      <w:r>
        <w:rPr>
          <w:rFonts w:ascii="Arial" w:eastAsia="Arial" w:hAnsi="Arial" w:cs="Arial"/>
          <w:sz w:val="11"/>
          <w:szCs w:val="11"/>
        </w:rPr>
        <w:t>Sources: Bank of England and Bank calculations.</w:t>
      </w:r>
    </w:p>
    <w:p w14:paraId="5E8C6625" w14:textId="77777777" w:rsidR="00EB778F" w:rsidRDefault="00EB778F">
      <w:pPr>
        <w:spacing w:line="134" w:lineRule="exact"/>
        <w:rPr>
          <w:sz w:val="20"/>
          <w:szCs w:val="20"/>
        </w:rPr>
      </w:pPr>
    </w:p>
    <w:p w14:paraId="4B377A66" w14:textId="77777777" w:rsidR="00EB778F" w:rsidRDefault="00B62E70">
      <w:pPr>
        <w:numPr>
          <w:ilvl w:val="0"/>
          <w:numId w:val="115"/>
        </w:numPr>
        <w:tabs>
          <w:tab w:val="left" w:pos="180"/>
        </w:tabs>
        <w:spacing w:line="246" w:lineRule="auto"/>
        <w:ind w:left="180" w:right="540" w:hanging="177"/>
        <w:rPr>
          <w:rFonts w:ascii="Arial" w:eastAsia="Arial" w:hAnsi="Arial" w:cs="Arial"/>
          <w:sz w:val="11"/>
          <w:szCs w:val="11"/>
        </w:rPr>
      </w:pPr>
      <w:r>
        <w:rPr>
          <w:rFonts w:ascii="Arial" w:eastAsia="Arial" w:hAnsi="Arial" w:cs="Arial"/>
          <w:sz w:val="11"/>
          <w:szCs w:val="11"/>
        </w:rPr>
        <w:t xml:space="preserve">Finance raised by PNFCs from UK monetary financial institutions (MFIs) and from capital markets. Data cover funds raised in both sterling and foreign </w:t>
      </w:r>
      <w:r>
        <w:rPr>
          <w:rFonts w:ascii="Arial" w:eastAsia="Arial" w:hAnsi="Arial" w:cs="Arial"/>
          <w:sz w:val="11"/>
          <w:szCs w:val="11"/>
        </w:rPr>
        <w:t>currency, converted to sterling. Seasonally adjusted. Bonds and commercial paper are not seasonally adjusted.</w:t>
      </w:r>
    </w:p>
    <w:p w14:paraId="2A5F768B" w14:textId="77777777" w:rsidR="00EB778F" w:rsidRDefault="00EB778F">
      <w:pPr>
        <w:spacing w:line="1" w:lineRule="exact"/>
        <w:rPr>
          <w:rFonts w:ascii="Arial" w:eastAsia="Arial" w:hAnsi="Arial" w:cs="Arial"/>
          <w:sz w:val="11"/>
          <w:szCs w:val="11"/>
        </w:rPr>
      </w:pPr>
    </w:p>
    <w:p w14:paraId="2B538405" w14:textId="77777777" w:rsidR="00EB778F" w:rsidRDefault="00B62E70">
      <w:pPr>
        <w:numPr>
          <w:ilvl w:val="0"/>
          <w:numId w:val="115"/>
        </w:numPr>
        <w:tabs>
          <w:tab w:val="left" w:pos="180"/>
        </w:tabs>
        <w:ind w:left="180" w:hanging="177"/>
        <w:rPr>
          <w:rFonts w:ascii="Arial" w:eastAsia="Arial" w:hAnsi="Arial" w:cs="Arial"/>
          <w:sz w:val="11"/>
          <w:szCs w:val="11"/>
        </w:rPr>
      </w:pPr>
      <w:r>
        <w:rPr>
          <w:rFonts w:ascii="Arial" w:eastAsia="Arial" w:hAnsi="Arial" w:cs="Arial"/>
          <w:sz w:val="11"/>
          <w:szCs w:val="11"/>
        </w:rPr>
        <w:t>Market-based finance is composed of bonds, equities and commercial paper.</w:t>
      </w:r>
    </w:p>
    <w:p w14:paraId="3DFC7F45" w14:textId="77777777" w:rsidR="00EB778F" w:rsidRDefault="00EB778F">
      <w:pPr>
        <w:spacing w:line="3" w:lineRule="exact"/>
        <w:rPr>
          <w:rFonts w:ascii="Arial" w:eastAsia="Arial" w:hAnsi="Arial" w:cs="Arial"/>
          <w:sz w:val="11"/>
          <w:szCs w:val="11"/>
        </w:rPr>
      </w:pPr>
    </w:p>
    <w:p w14:paraId="1AAB5089" w14:textId="77777777" w:rsidR="00EB778F" w:rsidRDefault="00B62E70">
      <w:pPr>
        <w:numPr>
          <w:ilvl w:val="0"/>
          <w:numId w:val="115"/>
        </w:numPr>
        <w:tabs>
          <w:tab w:val="left" w:pos="180"/>
        </w:tabs>
        <w:spacing w:line="258" w:lineRule="auto"/>
        <w:ind w:left="180" w:right="720" w:hanging="177"/>
        <w:rPr>
          <w:rFonts w:ascii="Arial" w:eastAsia="Arial" w:hAnsi="Arial" w:cs="Arial"/>
          <w:sz w:val="11"/>
          <w:szCs w:val="11"/>
        </w:rPr>
      </w:pPr>
      <w:r>
        <w:rPr>
          <w:rFonts w:ascii="Arial" w:eastAsia="Arial" w:hAnsi="Arial" w:cs="Arial"/>
          <w:sz w:val="11"/>
          <w:szCs w:val="11"/>
        </w:rPr>
        <w:t xml:space="preserve">Owing to the seasonal adjustment methodology, the total series may </w:t>
      </w:r>
      <w:r>
        <w:rPr>
          <w:rFonts w:ascii="Arial" w:eastAsia="Arial" w:hAnsi="Arial" w:cs="Arial"/>
          <w:sz w:val="11"/>
          <w:szCs w:val="11"/>
        </w:rPr>
        <w:t>not equal the sum of its components.</w:t>
      </w:r>
    </w:p>
    <w:p w14:paraId="393D62C6"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31808" behindDoc="1" locked="0" layoutInCell="0" allowOverlap="1" wp14:anchorId="5B41AABD" wp14:editId="013FE8E2">
                <wp:simplePos x="0" y="0"/>
                <wp:positionH relativeFrom="column">
                  <wp:posOffset>1270</wp:posOffset>
                </wp:positionH>
                <wp:positionV relativeFrom="paragraph">
                  <wp:posOffset>347980</wp:posOffset>
                </wp:positionV>
                <wp:extent cx="3168015"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68015" cy="4763"/>
                        </a:xfrm>
                        <a:prstGeom prst="line">
                          <a:avLst/>
                        </a:prstGeom>
                        <a:solidFill>
                          <a:srgbClr val="FFFFFF"/>
                        </a:solidFill>
                        <a:ln w="7620">
                          <a:solidFill>
                            <a:srgbClr val="5E0053"/>
                          </a:solidFill>
                          <a:miter lim="800000"/>
                          <a:headEnd/>
                          <a:tailEnd/>
                        </a:ln>
                      </wps:spPr>
                      <wps:bodyPr/>
                    </wps:wsp>
                  </a:graphicData>
                </a:graphic>
              </wp:anchor>
            </w:drawing>
          </mc:Choice>
          <mc:Fallback>
            <w:pict>
              <v:line w14:anchorId="46F71384" id="Shape 389" o:spid="_x0000_s1026" style="position:absolute;z-index:-251484672;visibility:visible;mso-wrap-style:square;mso-wrap-distance-left:9pt;mso-wrap-distance-top:0;mso-wrap-distance-right:9pt;mso-wrap-distance-bottom:0;mso-position-horizontal:absolute;mso-position-horizontal-relative:text;mso-position-vertical:absolute;mso-position-vertical-relative:text" from=".1pt,27.4pt" to="249.5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" o:allowincell="f" filled="t" strokecolor="#5e0053" strokeweight=".6pt">
                <v:stroke joinstyle="miter"/>
                <o:lock v:ext="edit" shapetype="f"/>
              </v:line>
            </w:pict>
          </mc:Fallback>
        </mc:AlternateContent>
      </w:r>
    </w:p>
    <w:p w14:paraId="030318F4" w14:textId="77777777" w:rsidR="00EB778F" w:rsidRDefault="00EB778F">
      <w:pPr>
        <w:spacing w:line="200" w:lineRule="exact"/>
        <w:rPr>
          <w:sz w:val="20"/>
          <w:szCs w:val="20"/>
        </w:rPr>
      </w:pPr>
    </w:p>
    <w:p w14:paraId="28E10602" w14:textId="77777777" w:rsidR="00EB778F" w:rsidRDefault="00EB778F">
      <w:pPr>
        <w:spacing w:line="389" w:lineRule="exact"/>
        <w:rPr>
          <w:sz w:val="20"/>
          <w:szCs w:val="20"/>
        </w:rPr>
      </w:pPr>
    </w:p>
    <w:p w14:paraId="5BB04B80" w14:textId="77777777" w:rsidR="00EB778F" w:rsidRDefault="00B62E70">
      <w:pPr>
        <w:numPr>
          <w:ilvl w:val="0"/>
          <w:numId w:val="116"/>
        </w:numPr>
        <w:tabs>
          <w:tab w:val="left" w:pos="220"/>
        </w:tabs>
        <w:spacing w:line="256" w:lineRule="auto"/>
        <w:ind w:left="220" w:right="500" w:hanging="217"/>
        <w:rPr>
          <w:rFonts w:ascii="Arial" w:eastAsia="Arial" w:hAnsi="Arial" w:cs="Arial"/>
          <w:sz w:val="13"/>
          <w:szCs w:val="13"/>
        </w:rPr>
      </w:pPr>
      <w:r>
        <w:rPr>
          <w:rFonts w:ascii="Arial" w:eastAsia="Arial" w:hAnsi="Arial" w:cs="Arial"/>
          <w:sz w:val="13"/>
          <w:szCs w:val="13"/>
        </w:rPr>
        <w:t>The Bank of England Act 1998 (‘the Act’), as amended by the Financial Services Act 2012, gives the FPC this statutory responsibility.</w:t>
      </w:r>
    </w:p>
    <w:p w14:paraId="154D5701" w14:textId="77777777" w:rsidR="00EB778F" w:rsidRDefault="00EB778F">
      <w:pPr>
        <w:spacing w:line="1" w:lineRule="exact"/>
        <w:rPr>
          <w:rFonts w:ascii="Arial" w:eastAsia="Arial" w:hAnsi="Arial" w:cs="Arial"/>
          <w:sz w:val="13"/>
          <w:szCs w:val="13"/>
        </w:rPr>
      </w:pPr>
    </w:p>
    <w:p w14:paraId="530F6B3F" w14:textId="77777777" w:rsidR="00EB778F" w:rsidRDefault="00B62E70">
      <w:pPr>
        <w:numPr>
          <w:ilvl w:val="0"/>
          <w:numId w:val="116"/>
        </w:numPr>
        <w:tabs>
          <w:tab w:val="left" w:pos="220"/>
        </w:tabs>
        <w:spacing w:line="238" w:lineRule="auto"/>
        <w:ind w:left="220" w:right="120" w:hanging="217"/>
        <w:rPr>
          <w:rFonts w:ascii="Arial" w:eastAsia="Arial" w:hAnsi="Arial" w:cs="Arial"/>
          <w:sz w:val="14"/>
          <w:szCs w:val="14"/>
        </w:rPr>
      </w:pPr>
      <w:r>
        <w:rPr>
          <w:rFonts w:ascii="Arial" w:eastAsia="Arial" w:hAnsi="Arial" w:cs="Arial"/>
          <w:sz w:val="14"/>
          <w:szCs w:val="14"/>
        </w:rPr>
        <w:t>These annual assessments support the FPC’s medium-term priority to complete post-crisis reforms to market-based finance in the UK, and improve the assessment of systemic risks across the financial system.</w:t>
      </w:r>
    </w:p>
    <w:p w14:paraId="11923E56" w14:textId="77777777" w:rsidR="00EB778F" w:rsidRDefault="00EB778F">
      <w:pPr>
        <w:spacing w:line="1" w:lineRule="exact"/>
        <w:rPr>
          <w:rFonts w:ascii="Arial" w:eastAsia="Arial" w:hAnsi="Arial" w:cs="Arial"/>
          <w:sz w:val="14"/>
          <w:szCs w:val="14"/>
        </w:rPr>
      </w:pPr>
    </w:p>
    <w:p w14:paraId="326E12AE" w14:textId="77777777" w:rsidR="00EB778F" w:rsidRDefault="00B62E70">
      <w:pPr>
        <w:numPr>
          <w:ilvl w:val="0"/>
          <w:numId w:val="116"/>
        </w:numPr>
        <w:tabs>
          <w:tab w:val="left" w:pos="220"/>
        </w:tabs>
        <w:ind w:left="220" w:hanging="217"/>
        <w:rPr>
          <w:rFonts w:ascii="Arial" w:eastAsia="Arial" w:hAnsi="Arial" w:cs="Arial"/>
          <w:sz w:val="14"/>
          <w:szCs w:val="14"/>
        </w:rPr>
      </w:pPr>
      <w:r>
        <w:rPr>
          <w:rFonts w:ascii="Arial" w:eastAsia="Arial" w:hAnsi="Arial" w:cs="Arial"/>
          <w:sz w:val="14"/>
          <w:szCs w:val="14"/>
        </w:rPr>
        <w:t xml:space="preserve">For further details see </w:t>
      </w:r>
      <w:hyperlink r:id="rId167">
        <w:r>
          <w:rPr>
            <w:rFonts w:ascii="Arial" w:eastAsia="Arial" w:hAnsi="Arial" w:cs="Arial"/>
            <w:sz w:val="14"/>
            <w:szCs w:val="14"/>
            <w:u w:val="single"/>
          </w:rPr>
          <w:t xml:space="preserve">November 2017 </w:t>
        </w:r>
        <w:r>
          <w:rPr>
            <w:rFonts w:ascii="Arial" w:eastAsia="Arial" w:hAnsi="Arial" w:cs="Arial"/>
            <w:i/>
            <w:iCs/>
            <w:sz w:val="14"/>
            <w:szCs w:val="14"/>
            <w:u w:val="single"/>
          </w:rPr>
          <w:t>Financial Stability Report</w:t>
        </w:r>
      </w:hyperlink>
      <w:r>
        <w:rPr>
          <w:rFonts w:ascii="Arial" w:eastAsia="Arial" w:hAnsi="Arial" w:cs="Arial"/>
          <w:sz w:val="14"/>
          <w:szCs w:val="14"/>
        </w:rPr>
        <w:t>.</w:t>
      </w:r>
    </w:p>
    <w:p w14:paraId="43CF61D8" w14:textId="77777777" w:rsidR="00EB778F" w:rsidRDefault="00B62E70">
      <w:pPr>
        <w:numPr>
          <w:ilvl w:val="0"/>
          <w:numId w:val="116"/>
        </w:numPr>
        <w:tabs>
          <w:tab w:val="left" w:pos="220"/>
        </w:tabs>
        <w:spacing w:line="269" w:lineRule="auto"/>
        <w:ind w:left="220" w:right="120" w:hanging="217"/>
        <w:rPr>
          <w:rFonts w:ascii="Arial" w:eastAsia="Arial" w:hAnsi="Arial" w:cs="Arial"/>
          <w:sz w:val="13"/>
          <w:szCs w:val="13"/>
        </w:rPr>
      </w:pPr>
      <w:r>
        <w:rPr>
          <w:rFonts w:ascii="Arial" w:eastAsia="Arial" w:hAnsi="Arial" w:cs="Arial"/>
          <w:sz w:val="13"/>
          <w:szCs w:val="13"/>
        </w:rPr>
        <w:t xml:space="preserve">The Act gives the FPC the power to make Recommendations to HM Treasury on </w:t>
      </w:r>
      <w:r>
        <w:rPr>
          <w:rFonts w:ascii="Arial" w:eastAsia="Arial" w:hAnsi="Arial" w:cs="Arial"/>
          <w:sz w:val="13"/>
          <w:szCs w:val="13"/>
        </w:rPr>
        <w:t>regulated activities, as well as more general powers of Recommendation, including to the PRA and FCA; and gives the Bank information-gathering powers.</w:t>
      </w:r>
    </w:p>
    <w:p w14:paraId="05E983FF" w14:textId="77777777" w:rsidR="00EB778F" w:rsidRDefault="00EB778F">
      <w:pPr>
        <w:sectPr w:rsidR="00EB778F">
          <w:type w:val="continuous"/>
          <w:pgSz w:w="11900" w:h="16838"/>
          <w:pgMar w:top="445" w:right="726" w:bottom="349" w:left="794" w:header="0" w:footer="0" w:gutter="0"/>
          <w:cols w:num="2" w:space="720" w:equalWidth="0">
            <w:col w:w="4986" w:space="340"/>
            <w:col w:w="5060"/>
          </w:cols>
        </w:sectPr>
      </w:pPr>
    </w:p>
    <w:p w14:paraId="6A799005" w14:textId="77777777" w:rsidR="00EB778F" w:rsidRDefault="00B62E70">
      <w:pPr>
        <w:ind w:left="3326"/>
        <w:rPr>
          <w:sz w:val="20"/>
          <w:szCs w:val="20"/>
        </w:rPr>
      </w:pPr>
      <w:bookmarkStart w:id="61" w:name="page68"/>
      <w:bookmarkEnd w:id="61"/>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Financial stability risk and regulation beyond the core banking sector</w:t>
      </w:r>
      <w:r>
        <w:rPr>
          <w:rFonts w:ascii="Arial" w:eastAsia="Arial" w:hAnsi="Arial" w:cs="Arial"/>
          <w:sz w:val="13"/>
          <w:szCs w:val="13"/>
        </w:rPr>
        <w:t xml:space="preserve">  59</w:t>
      </w:r>
    </w:p>
    <w:p w14:paraId="54970D78" w14:textId="77777777" w:rsidR="00EB778F" w:rsidRDefault="00EB778F">
      <w:pPr>
        <w:sectPr w:rsidR="00EB778F">
          <w:pgSz w:w="11900" w:h="16838"/>
          <w:pgMar w:top="445" w:right="726" w:bottom="892" w:left="794" w:header="0" w:footer="0" w:gutter="0"/>
          <w:cols w:space="720" w:equalWidth="0">
            <w:col w:w="10386"/>
          </w:cols>
        </w:sectPr>
      </w:pPr>
    </w:p>
    <w:p w14:paraId="41ECA5E3" w14:textId="77777777" w:rsidR="00EB778F" w:rsidRDefault="00EB778F">
      <w:pPr>
        <w:spacing w:line="200" w:lineRule="exact"/>
        <w:rPr>
          <w:sz w:val="20"/>
          <w:szCs w:val="20"/>
        </w:rPr>
      </w:pPr>
    </w:p>
    <w:p w14:paraId="2EA4C185" w14:textId="77777777" w:rsidR="00EB778F" w:rsidRDefault="00EB778F">
      <w:pPr>
        <w:spacing w:line="200" w:lineRule="exact"/>
        <w:rPr>
          <w:sz w:val="20"/>
          <w:szCs w:val="20"/>
        </w:rPr>
      </w:pPr>
    </w:p>
    <w:p w14:paraId="01A0CCCF" w14:textId="77777777" w:rsidR="00EB778F" w:rsidRDefault="00EB778F">
      <w:pPr>
        <w:spacing w:line="200" w:lineRule="exact"/>
        <w:rPr>
          <w:sz w:val="20"/>
          <w:szCs w:val="20"/>
        </w:rPr>
      </w:pPr>
    </w:p>
    <w:p w14:paraId="10DDCB3D" w14:textId="77777777" w:rsidR="00EB778F" w:rsidRDefault="00EB778F">
      <w:pPr>
        <w:spacing w:line="382" w:lineRule="exact"/>
        <w:rPr>
          <w:sz w:val="20"/>
          <w:szCs w:val="20"/>
        </w:rPr>
      </w:pPr>
    </w:p>
    <w:p w14:paraId="27CA92D1" w14:textId="77777777" w:rsidR="00EB778F" w:rsidRDefault="00B62E70">
      <w:pPr>
        <w:spacing w:line="313" w:lineRule="auto"/>
        <w:ind w:left="6" w:right="20"/>
        <w:rPr>
          <w:sz w:val="20"/>
          <w:szCs w:val="20"/>
        </w:rPr>
      </w:pPr>
      <w:r>
        <w:rPr>
          <w:rFonts w:ascii="Arial" w:eastAsia="Arial" w:hAnsi="Arial" w:cs="Arial"/>
          <w:sz w:val="18"/>
          <w:szCs w:val="18"/>
        </w:rPr>
        <w:t>Both banks and non-banks further rely upon technology and other service providers to ensure the provision of finance and other intermediation services. Monitoring for emerging risks to the whole financial system is therefore crucial.</w:t>
      </w:r>
    </w:p>
    <w:p w14:paraId="216F2EFC" w14:textId="77777777" w:rsidR="00EB778F" w:rsidRDefault="00EB778F">
      <w:pPr>
        <w:spacing w:line="220" w:lineRule="exact"/>
        <w:rPr>
          <w:sz w:val="20"/>
          <w:szCs w:val="20"/>
        </w:rPr>
      </w:pPr>
    </w:p>
    <w:p w14:paraId="416A4D94" w14:textId="77777777" w:rsidR="00EB778F" w:rsidRDefault="00B62E70">
      <w:pPr>
        <w:spacing w:line="285" w:lineRule="auto"/>
        <w:ind w:left="6" w:right="380"/>
        <w:rPr>
          <w:sz w:val="20"/>
          <w:szCs w:val="20"/>
        </w:rPr>
      </w:pPr>
      <w:r>
        <w:rPr>
          <w:rFonts w:ascii="Arial" w:eastAsia="Arial" w:hAnsi="Arial" w:cs="Arial"/>
          <w:i/>
          <w:iCs/>
          <w:color w:val="5E0053"/>
          <w:sz w:val="19"/>
          <w:szCs w:val="19"/>
        </w:rPr>
        <w:t>The FPC has completed an in-depth assessment of risks from leverage in the non-bank financial system…</w:t>
      </w:r>
    </w:p>
    <w:p w14:paraId="262F08A9" w14:textId="77777777" w:rsidR="00EB778F" w:rsidRDefault="00EB778F">
      <w:pPr>
        <w:spacing w:line="1" w:lineRule="exact"/>
        <w:rPr>
          <w:sz w:val="20"/>
          <w:szCs w:val="20"/>
        </w:rPr>
      </w:pPr>
    </w:p>
    <w:p w14:paraId="756C0E1D" w14:textId="77777777" w:rsidR="00EB778F" w:rsidRDefault="00B62E70">
      <w:pPr>
        <w:spacing w:line="305" w:lineRule="auto"/>
        <w:ind w:left="6"/>
        <w:rPr>
          <w:sz w:val="20"/>
          <w:szCs w:val="20"/>
        </w:rPr>
      </w:pPr>
      <w:r>
        <w:rPr>
          <w:rFonts w:ascii="Arial" w:eastAsia="Arial" w:hAnsi="Arial" w:cs="Arial"/>
          <w:sz w:val="18"/>
          <w:szCs w:val="18"/>
        </w:rPr>
        <w:t>The FPC has conducted an in-depth assessment of the role of leverage in the non-bank financial system (see The FPC’s assessment of the risks from leverage in the non-bank financial system chapter). From this assessment, the FPC has concluded that more comprehensive and consistent monitoring by authorities of the risks from leverage is needed. The Bank will work with other domestic supervisors — the PRA, FCA and The Pensions Regulator — to enhance monitoring of these risks. If it is found that risks reach sy</w:t>
      </w:r>
      <w:r>
        <w:rPr>
          <w:rFonts w:ascii="Arial" w:eastAsia="Arial" w:hAnsi="Arial" w:cs="Arial"/>
          <w:sz w:val="18"/>
          <w:szCs w:val="18"/>
        </w:rPr>
        <w:t>stemic levels, further action should be considered.</w:t>
      </w:r>
    </w:p>
    <w:p w14:paraId="4D665CC1" w14:textId="77777777" w:rsidR="00EB778F" w:rsidRDefault="00EB778F">
      <w:pPr>
        <w:spacing w:line="230" w:lineRule="exact"/>
        <w:rPr>
          <w:sz w:val="20"/>
          <w:szCs w:val="20"/>
        </w:rPr>
      </w:pPr>
    </w:p>
    <w:p w14:paraId="6B013971" w14:textId="77777777" w:rsidR="00EB778F" w:rsidRDefault="00B62E70">
      <w:pPr>
        <w:ind w:left="6"/>
        <w:rPr>
          <w:sz w:val="20"/>
          <w:szCs w:val="20"/>
        </w:rPr>
      </w:pPr>
      <w:r>
        <w:rPr>
          <w:rFonts w:ascii="Arial" w:eastAsia="Arial" w:hAnsi="Arial" w:cs="Arial"/>
          <w:i/>
          <w:iCs/>
          <w:color w:val="5E0053"/>
          <w:sz w:val="20"/>
          <w:szCs w:val="20"/>
        </w:rPr>
        <w:t xml:space="preserve">…started further work on corporate </w:t>
      </w:r>
      <w:r>
        <w:rPr>
          <w:rFonts w:ascii="Arial" w:eastAsia="Arial" w:hAnsi="Arial" w:cs="Arial"/>
          <w:i/>
          <w:iCs/>
          <w:color w:val="5E0053"/>
          <w:sz w:val="20"/>
          <w:szCs w:val="20"/>
        </w:rPr>
        <w:t>leverage…</w:t>
      </w:r>
    </w:p>
    <w:p w14:paraId="2905A262" w14:textId="77777777" w:rsidR="00EB778F" w:rsidRDefault="00EB778F">
      <w:pPr>
        <w:spacing w:line="30" w:lineRule="exact"/>
        <w:rPr>
          <w:sz w:val="20"/>
          <w:szCs w:val="20"/>
        </w:rPr>
      </w:pPr>
    </w:p>
    <w:p w14:paraId="583346AB" w14:textId="77777777" w:rsidR="00EB778F" w:rsidRDefault="00B62E70">
      <w:pPr>
        <w:spacing w:line="307" w:lineRule="auto"/>
        <w:ind w:left="6" w:right="80"/>
        <w:rPr>
          <w:sz w:val="20"/>
          <w:szCs w:val="20"/>
        </w:rPr>
      </w:pPr>
      <w:r>
        <w:rPr>
          <w:rFonts w:ascii="Arial" w:eastAsia="Arial" w:hAnsi="Arial" w:cs="Arial"/>
          <w:sz w:val="18"/>
          <w:szCs w:val="18"/>
        </w:rPr>
        <w:t xml:space="preserve">The FPC has expressed concern about the rapid growth of leveraged lending, including to UK businesses. It has therefore started an in-depth assessment of risks in leveraged loan markets, which includes reviewing how pockets of corporate </w:t>
      </w:r>
      <w:r>
        <w:rPr>
          <w:rFonts w:ascii="Arial" w:eastAsia="Arial" w:hAnsi="Arial" w:cs="Arial"/>
          <w:sz w:val="18"/>
          <w:szCs w:val="18"/>
        </w:rPr>
        <w:t>indebtedness in the UK, and the increasing role of non-bank lenders globally, could pose risks to UK financial stability (see Leveraged lending chapter).</w:t>
      </w:r>
    </w:p>
    <w:p w14:paraId="422AE962" w14:textId="77777777" w:rsidR="00EB778F" w:rsidRDefault="00EB778F">
      <w:pPr>
        <w:spacing w:line="227" w:lineRule="exact"/>
        <w:rPr>
          <w:sz w:val="20"/>
          <w:szCs w:val="20"/>
        </w:rPr>
      </w:pPr>
    </w:p>
    <w:p w14:paraId="03483796" w14:textId="77777777" w:rsidR="00EB778F" w:rsidRDefault="00B62E70">
      <w:pPr>
        <w:spacing w:line="271" w:lineRule="auto"/>
        <w:ind w:left="6" w:right="240"/>
        <w:rPr>
          <w:sz w:val="20"/>
          <w:szCs w:val="20"/>
        </w:rPr>
      </w:pPr>
      <w:r>
        <w:rPr>
          <w:rFonts w:ascii="Arial" w:eastAsia="Arial" w:hAnsi="Arial" w:cs="Arial"/>
          <w:i/>
          <w:iCs/>
          <w:color w:val="5E0053"/>
          <w:sz w:val="20"/>
          <w:szCs w:val="20"/>
        </w:rPr>
        <w:t>…and reviewed progress against its conclusions from previous in-depth assessments…</w:t>
      </w:r>
    </w:p>
    <w:p w14:paraId="048926F3" w14:textId="77777777" w:rsidR="00EB778F" w:rsidRDefault="00EB778F">
      <w:pPr>
        <w:spacing w:line="1" w:lineRule="exact"/>
        <w:rPr>
          <w:sz w:val="20"/>
          <w:szCs w:val="20"/>
        </w:rPr>
      </w:pPr>
    </w:p>
    <w:p w14:paraId="1CA7E743" w14:textId="77777777" w:rsidR="00EB778F" w:rsidRDefault="00B62E70">
      <w:pPr>
        <w:spacing w:line="272" w:lineRule="auto"/>
        <w:ind w:left="6" w:right="80"/>
        <w:rPr>
          <w:sz w:val="20"/>
          <w:szCs w:val="20"/>
        </w:rPr>
      </w:pPr>
      <w:r>
        <w:rPr>
          <w:rFonts w:ascii="Arial" w:eastAsia="Arial" w:hAnsi="Arial" w:cs="Arial"/>
          <w:sz w:val="20"/>
          <w:szCs w:val="20"/>
        </w:rPr>
        <w:t>Over the past five years, the FPC has conducted in-depth assessments of: open-ended investment funds; market liquidity; insurance companies; and post-crisis reforms to derivatives markets. In reviewing progress against the conclusions from those assessments, the FPC noted a number of recent developments (covered in Table I.A), both domestically and in international fora, where the Bank continues to engage.</w:t>
      </w:r>
    </w:p>
    <w:p w14:paraId="705FBB89" w14:textId="77777777" w:rsidR="00EB778F" w:rsidRDefault="00EB778F">
      <w:pPr>
        <w:spacing w:line="255" w:lineRule="exact"/>
        <w:rPr>
          <w:sz w:val="20"/>
          <w:szCs w:val="20"/>
        </w:rPr>
      </w:pPr>
    </w:p>
    <w:p w14:paraId="23AA6F4B" w14:textId="77777777" w:rsidR="00EB778F" w:rsidRDefault="00B62E70">
      <w:pPr>
        <w:ind w:left="6"/>
        <w:rPr>
          <w:sz w:val="20"/>
          <w:szCs w:val="20"/>
        </w:rPr>
      </w:pPr>
      <w:r>
        <w:rPr>
          <w:rFonts w:ascii="Arial" w:eastAsia="Arial" w:hAnsi="Arial" w:cs="Arial"/>
          <w:i/>
          <w:iCs/>
          <w:color w:val="5E0053"/>
          <w:sz w:val="20"/>
          <w:szCs w:val="20"/>
        </w:rPr>
        <w:t>…as well as recent regulatory changes.</w:t>
      </w:r>
    </w:p>
    <w:p w14:paraId="5C7C5D7F" w14:textId="77777777" w:rsidR="00EB778F" w:rsidRDefault="00EB778F">
      <w:pPr>
        <w:spacing w:line="30" w:lineRule="exact"/>
        <w:rPr>
          <w:sz w:val="20"/>
          <w:szCs w:val="20"/>
        </w:rPr>
      </w:pPr>
    </w:p>
    <w:p w14:paraId="2A1BB564" w14:textId="77777777" w:rsidR="00EB778F" w:rsidRDefault="00B62E70">
      <w:pPr>
        <w:spacing w:line="295" w:lineRule="auto"/>
        <w:ind w:left="6" w:right="340"/>
        <w:jc w:val="both"/>
        <w:rPr>
          <w:sz w:val="20"/>
          <w:szCs w:val="20"/>
        </w:rPr>
      </w:pPr>
      <w:r>
        <w:rPr>
          <w:rFonts w:ascii="Arial" w:eastAsia="Arial" w:hAnsi="Arial" w:cs="Arial"/>
          <w:sz w:val="19"/>
          <w:szCs w:val="19"/>
        </w:rPr>
        <w:t>The FPC further noted that several regulatory reforms and changes to the regulatory perimeter have come into effect since last year’s assessment, for example:</w:t>
      </w:r>
    </w:p>
    <w:p w14:paraId="040A9885" w14:textId="77777777" w:rsidR="00EB778F" w:rsidRDefault="00EB778F">
      <w:pPr>
        <w:spacing w:line="234" w:lineRule="exact"/>
        <w:rPr>
          <w:sz w:val="20"/>
          <w:szCs w:val="20"/>
        </w:rPr>
      </w:pPr>
    </w:p>
    <w:p w14:paraId="2589DBF8" w14:textId="77777777" w:rsidR="00EB778F" w:rsidRDefault="00B62E70">
      <w:pPr>
        <w:numPr>
          <w:ilvl w:val="0"/>
          <w:numId w:val="117"/>
        </w:numPr>
        <w:tabs>
          <w:tab w:val="left" w:pos="226"/>
        </w:tabs>
        <w:spacing w:line="312" w:lineRule="auto"/>
        <w:ind w:left="226" w:right="340" w:hanging="226"/>
        <w:rPr>
          <w:rFonts w:ascii="Arial" w:eastAsia="Arial" w:hAnsi="Arial" w:cs="Arial"/>
          <w:sz w:val="18"/>
          <w:szCs w:val="18"/>
        </w:rPr>
      </w:pPr>
      <w:r>
        <w:rPr>
          <w:rFonts w:ascii="Arial" w:eastAsia="Arial" w:hAnsi="Arial" w:cs="Arial"/>
          <w:sz w:val="18"/>
          <w:szCs w:val="18"/>
        </w:rPr>
        <w:t>MiFID II has changed a wide range of capital markets regulation since taking effect in January 2018. Its aims include increasing the amount of trading undertaken on trading venues, and the transparency of that trading.</w:t>
      </w:r>
    </w:p>
    <w:p w14:paraId="34C86EAB" w14:textId="77777777" w:rsidR="00EB778F" w:rsidRDefault="00EB778F">
      <w:pPr>
        <w:spacing w:line="223" w:lineRule="exact"/>
        <w:rPr>
          <w:rFonts w:ascii="Arial" w:eastAsia="Arial" w:hAnsi="Arial" w:cs="Arial"/>
          <w:sz w:val="18"/>
          <w:szCs w:val="18"/>
        </w:rPr>
      </w:pPr>
    </w:p>
    <w:p w14:paraId="084A6B18" w14:textId="77777777" w:rsidR="00EB778F" w:rsidRDefault="00B62E70">
      <w:pPr>
        <w:numPr>
          <w:ilvl w:val="0"/>
          <w:numId w:val="117"/>
        </w:numPr>
        <w:tabs>
          <w:tab w:val="left" w:pos="226"/>
        </w:tabs>
        <w:spacing w:line="291" w:lineRule="auto"/>
        <w:ind w:left="226" w:right="20" w:hanging="226"/>
        <w:rPr>
          <w:rFonts w:ascii="Arial" w:eastAsia="Arial" w:hAnsi="Arial" w:cs="Arial"/>
          <w:sz w:val="19"/>
          <w:szCs w:val="19"/>
        </w:rPr>
      </w:pPr>
      <w:r>
        <w:rPr>
          <w:rFonts w:ascii="Arial" w:eastAsia="Arial" w:hAnsi="Arial" w:cs="Arial"/>
          <w:sz w:val="19"/>
          <w:szCs w:val="19"/>
        </w:rPr>
        <w:t>EU benchmark regulation, also effective from January 2018, has brought relevant administrators of benchmarks into the scope of regulation. Relatedly, there are some initial signs of markets transitioning from Libor rates to overnight risk-free rates (see Box 7).</w:t>
      </w:r>
    </w:p>
    <w:p w14:paraId="29FB2A72" w14:textId="77777777" w:rsidR="00EB778F" w:rsidRDefault="00B62E70">
      <w:pPr>
        <w:spacing w:line="20" w:lineRule="exact"/>
        <w:rPr>
          <w:sz w:val="20"/>
          <w:szCs w:val="20"/>
        </w:rPr>
      </w:pPr>
      <w:r>
        <w:rPr>
          <w:sz w:val="20"/>
          <w:szCs w:val="20"/>
        </w:rPr>
        <w:br w:type="column"/>
      </w:r>
    </w:p>
    <w:p w14:paraId="23983022" w14:textId="77777777" w:rsidR="00EB778F" w:rsidRDefault="00EB778F">
      <w:pPr>
        <w:spacing w:line="200" w:lineRule="exact"/>
        <w:rPr>
          <w:sz w:val="20"/>
          <w:szCs w:val="20"/>
        </w:rPr>
      </w:pPr>
    </w:p>
    <w:p w14:paraId="207B3E3A" w14:textId="77777777" w:rsidR="00EB778F" w:rsidRDefault="00EB778F">
      <w:pPr>
        <w:spacing w:line="200" w:lineRule="exact"/>
        <w:rPr>
          <w:sz w:val="20"/>
          <w:szCs w:val="20"/>
        </w:rPr>
      </w:pPr>
    </w:p>
    <w:p w14:paraId="330F018D" w14:textId="77777777" w:rsidR="00EB778F" w:rsidRDefault="00EB778F">
      <w:pPr>
        <w:spacing w:line="200" w:lineRule="exact"/>
        <w:rPr>
          <w:sz w:val="20"/>
          <w:szCs w:val="20"/>
        </w:rPr>
      </w:pPr>
    </w:p>
    <w:p w14:paraId="61BB46D4" w14:textId="77777777" w:rsidR="00EB778F" w:rsidRDefault="00EB778F">
      <w:pPr>
        <w:spacing w:line="362" w:lineRule="exact"/>
        <w:rPr>
          <w:sz w:val="20"/>
          <w:szCs w:val="20"/>
        </w:rPr>
      </w:pPr>
    </w:p>
    <w:p w14:paraId="68990D3A" w14:textId="77777777" w:rsidR="00EB778F" w:rsidRDefault="00B62E70">
      <w:pPr>
        <w:numPr>
          <w:ilvl w:val="0"/>
          <w:numId w:val="118"/>
        </w:numPr>
        <w:tabs>
          <w:tab w:val="left" w:pos="220"/>
        </w:tabs>
        <w:spacing w:line="332" w:lineRule="auto"/>
        <w:ind w:left="220" w:right="140" w:hanging="217"/>
        <w:rPr>
          <w:rFonts w:ascii="Arial" w:eastAsia="Arial" w:hAnsi="Arial" w:cs="Arial"/>
          <w:sz w:val="17"/>
          <w:szCs w:val="17"/>
        </w:rPr>
      </w:pPr>
      <w:r>
        <w:rPr>
          <w:rFonts w:ascii="Arial" w:eastAsia="Arial" w:hAnsi="Arial" w:cs="Arial"/>
          <w:sz w:val="17"/>
          <w:szCs w:val="17"/>
        </w:rPr>
        <w:t xml:space="preserve">Service providers to recognised payment systems may now be specified by HM Treasury for regulation by the Bank. VocaLink (a service provider to the Bacs, Faster Payments and LINK payment </w:t>
      </w:r>
      <w:r>
        <w:rPr>
          <w:rFonts w:ascii="Arial" w:eastAsia="Arial" w:hAnsi="Arial" w:cs="Arial"/>
          <w:sz w:val="17"/>
          <w:szCs w:val="17"/>
        </w:rPr>
        <w:t>systems) has been specified as such and hence brought inside the Bank’s regulatory perimeter.</w:t>
      </w:r>
    </w:p>
    <w:p w14:paraId="529D5E95" w14:textId="77777777" w:rsidR="00EB778F" w:rsidRDefault="00EB778F">
      <w:pPr>
        <w:spacing w:line="208" w:lineRule="exact"/>
        <w:rPr>
          <w:sz w:val="20"/>
          <w:szCs w:val="20"/>
        </w:rPr>
      </w:pPr>
    </w:p>
    <w:p w14:paraId="7A426546" w14:textId="77777777" w:rsidR="00EB778F" w:rsidRDefault="00B62E70">
      <w:pPr>
        <w:spacing w:line="271" w:lineRule="auto"/>
        <w:ind w:right="760"/>
        <w:rPr>
          <w:sz w:val="20"/>
          <w:szCs w:val="20"/>
        </w:rPr>
      </w:pPr>
      <w:r>
        <w:rPr>
          <w:rFonts w:ascii="Arial" w:eastAsia="Arial" w:hAnsi="Arial" w:cs="Arial"/>
          <w:i/>
          <w:iCs/>
          <w:color w:val="5E0053"/>
          <w:sz w:val="20"/>
          <w:szCs w:val="20"/>
        </w:rPr>
        <w:t>The FPC is further committed to monitoring a number of activities and sectors closely.</w:t>
      </w:r>
    </w:p>
    <w:p w14:paraId="603424E4" w14:textId="77777777" w:rsidR="00EB778F" w:rsidRDefault="00EB778F">
      <w:pPr>
        <w:spacing w:line="1" w:lineRule="exact"/>
        <w:rPr>
          <w:sz w:val="20"/>
          <w:szCs w:val="20"/>
        </w:rPr>
      </w:pPr>
    </w:p>
    <w:p w14:paraId="4B781F69" w14:textId="77777777" w:rsidR="00EB778F" w:rsidRDefault="00B62E70">
      <w:pPr>
        <w:spacing w:line="319" w:lineRule="auto"/>
        <w:ind w:right="360"/>
        <w:rPr>
          <w:sz w:val="20"/>
          <w:szCs w:val="20"/>
        </w:rPr>
      </w:pPr>
      <w:r>
        <w:rPr>
          <w:rFonts w:ascii="Arial" w:eastAsia="Arial" w:hAnsi="Arial" w:cs="Arial"/>
          <w:sz w:val="17"/>
          <w:szCs w:val="17"/>
        </w:rPr>
        <w:t>Previously, the FPC has committed to monitoring closely a number of fast-growing or evolving areas: exchange-traded funds; peer-to-peer (P2P) lending; financial technology innovation; and risks from ‘fast markets’. In its 2018 annual assessment, the FPC amended this list — removing</w:t>
      </w:r>
    </w:p>
    <w:p w14:paraId="5A59DE27" w14:textId="77777777" w:rsidR="00EB778F" w:rsidRDefault="00EB778F">
      <w:pPr>
        <w:spacing w:line="1" w:lineRule="exact"/>
        <w:rPr>
          <w:sz w:val="20"/>
          <w:szCs w:val="20"/>
        </w:rPr>
      </w:pPr>
    </w:p>
    <w:p w14:paraId="44AC644C" w14:textId="77777777" w:rsidR="00EB778F" w:rsidRDefault="00B62E70">
      <w:pPr>
        <w:spacing w:line="280" w:lineRule="auto"/>
        <w:ind w:right="500"/>
        <w:rPr>
          <w:sz w:val="20"/>
          <w:szCs w:val="20"/>
        </w:rPr>
      </w:pPr>
      <w:r>
        <w:rPr>
          <w:rFonts w:ascii="Arial" w:eastAsia="Arial" w:hAnsi="Arial" w:cs="Arial"/>
          <w:sz w:val="20"/>
          <w:szCs w:val="20"/>
        </w:rPr>
        <w:t>P2P lending, and adding the provision of cloud services to the financial sector.</w:t>
      </w:r>
    </w:p>
    <w:p w14:paraId="24908131" w14:textId="77777777" w:rsidR="00EB778F" w:rsidRDefault="00EB778F">
      <w:pPr>
        <w:spacing w:line="224" w:lineRule="exact"/>
        <w:rPr>
          <w:sz w:val="20"/>
          <w:szCs w:val="20"/>
        </w:rPr>
      </w:pPr>
    </w:p>
    <w:p w14:paraId="56B8F683" w14:textId="77777777" w:rsidR="00EB778F" w:rsidRDefault="00B62E70">
      <w:pPr>
        <w:rPr>
          <w:sz w:val="20"/>
          <w:szCs w:val="20"/>
        </w:rPr>
      </w:pPr>
      <w:r>
        <w:rPr>
          <w:rFonts w:ascii="Arial" w:eastAsia="Arial" w:hAnsi="Arial" w:cs="Arial"/>
          <w:color w:val="5E0053"/>
        </w:rPr>
        <w:t>Peer-to-peer lending</w:t>
      </w:r>
    </w:p>
    <w:p w14:paraId="10D5E4E5" w14:textId="77777777" w:rsidR="00EB778F" w:rsidRDefault="00EB778F">
      <w:pPr>
        <w:spacing w:line="26" w:lineRule="exact"/>
        <w:rPr>
          <w:sz w:val="20"/>
          <w:szCs w:val="20"/>
        </w:rPr>
      </w:pPr>
    </w:p>
    <w:p w14:paraId="78BAEED8" w14:textId="77777777" w:rsidR="00EB778F" w:rsidRDefault="00B62E70">
      <w:pPr>
        <w:spacing w:line="303" w:lineRule="auto"/>
        <w:ind w:right="140"/>
        <w:rPr>
          <w:rFonts w:ascii="Arial" w:eastAsia="Arial" w:hAnsi="Arial" w:cs="Arial"/>
          <w:sz w:val="18"/>
          <w:szCs w:val="18"/>
          <w:u w:val="single"/>
        </w:rPr>
      </w:pPr>
      <w:r>
        <w:rPr>
          <w:rFonts w:ascii="Arial" w:eastAsia="Arial" w:hAnsi="Arial" w:cs="Arial"/>
          <w:sz w:val="18"/>
          <w:szCs w:val="18"/>
        </w:rPr>
        <w:t xml:space="preserve">The UK P2P lending market provides an alternative source of finance for households and businesses, in particular small businesses. The P2P lending sector remains small (Chart I.2), and annual growth rates have slowed from over 80% in 2015 to under 40% in 2017. In July 2018, the FCA published </w:t>
      </w:r>
      <w:hyperlink r:id="rId168">
        <w:r>
          <w:rPr>
            <w:rFonts w:ascii="Arial" w:eastAsia="Arial" w:hAnsi="Arial" w:cs="Arial"/>
            <w:sz w:val="18"/>
            <w:szCs w:val="18"/>
            <w:u w:val="single"/>
          </w:rPr>
          <w:t>proposals</w:t>
        </w:r>
        <w:r>
          <w:rPr>
            <w:rFonts w:ascii="Arial" w:eastAsia="Arial" w:hAnsi="Arial" w:cs="Arial"/>
            <w:sz w:val="18"/>
            <w:szCs w:val="18"/>
          </w:rPr>
          <w:t xml:space="preserve"> </w:t>
        </w:r>
      </w:hyperlink>
      <w:r>
        <w:rPr>
          <w:rFonts w:ascii="Arial" w:eastAsia="Arial" w:hAnsi="Arial" w:cs="Arial"/>
          <w:sz w:val="18"/>
          <w:szCs w:val="18"/>
        </w:rPr>
        <w:t>to ensure that investors on P2P platforms receive</w:t>
      </w:r>
      <w:r>
        <w:rPr>
          <w:rFonts w:ascii="Arial" w:eastAsia="Arial" w:hAnsi="Arial" w:cs="Arial"/>
          <w:sz w:val="18"/>
          <w:szCs w:val="18"/>
          <w:u w:val="single"/>
        </w:rPr>
        <w:t xml:space="preserve"> </w:t>
      </w:r>
      <w:r>
        <w:rPr>
          <w:rFonts w:ascii="Arial" w:eastAsia="Arial" w:hAnsi="Arial" w:cs="Arial"/>
          <w:sz w:val="18"/>
          <w:szCs w:val="18"/>
        </w:rPr>
        <w:t>clear and accurate information on the risks involved. This follows concerns that the complexity of some P2P business models could result in harm to investors. If adopted, the proposals may make the P2P lending sector more resilient in a downturn, by reducing the likelihood of investors suffering unanticipated losses and withdrawing from the market. The FPC judges that P2P lending is not likely to pose a threat to UK financial stability in the medium term, an</w:t>
      </w:r>
      <w:r>
        <w:rPr>
          <w:rFonts w:ascii="Arial" w:eastAsia="Arial" w:hAnsi="Arial" w:cs="Arial"/>
          <w:sz w:val="18"/>
          <w:szCs w:val="18"/>
        </w:rPr>
        <w:t>d has therefore removed P2P lending from its list of sectors it is monitoring closely.</w:t>
      </w:r>
    </w:p>
    <w:p w14:paraId="3669C383"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32832" behindDoc="1" locked="0" layoutInCell="0" allowOverlap="1" wp14:anchorId="0BD5DFE0" wp14:editId="26FA4994">
                <wp:simplePos x="0" y="0"/>
                <wp:positionH relativeFrom="column">
                  <wp:posOffset>1270</wp:posOffset>
                </wp:positionH>
                <wp:positionV relativeFrom="paragraph">
                  <wp:posOffset>123825</wp:posOffset>
                </wp:positionV>
                <wp:extent cx="3096260" cy="0"/>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6260"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5ACFB89E" id="Shape 390" o:spid="_x0000_s1026" style="position:absolute;z-index:-251483648;visibility:visible;mso-wrap-style:square;mso-wrap-distance-left:9pt;mso-wrap-distance-top:0;mso-wrap-distance-right:9pt;mso-wrap-distance-bottom:0;mso-position-horizontal:absolute;mso-position-horizontal-relative:text;mso-position-vertical:absolute;mso-position-vertical-relative:text" from=".1pt,9.75pt" to="243.9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" o:allowincell="f" filled="t" strokecolor="#5e0053" strokeweight=".7pt">
                <v:stroke joinstyle="miter"/>
                <o:lock v:ext="edit" shapetype="f"/>
              </v:line>
            </w:pict>
          </mc:Fallback>
        </mc:AlternateContent>
      </w:r>
    </w:p>
    <w:p w14:paraId="127E59ED" w14:textId="77777777" w:rsidR="00EB778F" w:rsidRDefault="00EB778F">
      <w:pPr>
        <w:spacing w:line="260" w:lineRule="exact"/>
        <w:rPr>
          <w:sz w:val="20"/>
          <w:szCs w:val="20"/>
        </w:rPr>
      </w:pPr>
    </w:p>
    <w:p w14:paraId="144C8AB4" w14:textId="77777777" w:rsidR="00EB778F" w:rsidRDefault="00B62E70">
      <w:pPr>
        <w:rPr>
          <w:sz w:val="20"/>
          <w:szCs w:val="20"/>
        </w:rPr>
      </w:pPr>
      <w:r>
        <w:rPr>
          <w:rFonts w:ascii="Arial" w:eastAsia="Arial" w:hAnsi="Arial" w:cs="Arial"/>
          <w:b/>
          <w:bCs/>
          <w:color w:val="5E0053"/>
          <w:sz w:val="19"/>
          <w:szCs w:val="19"/>
        </w:rPr>
        <w:t>Chart I.2</w:t>
      </w:r>
      <w:r>
        <w:rPr>
          <w:rFonts w:ascii="Arial" w:eastAsia="Arial" w:hAnsi="Arial" w:cs="Arial"/>
          <w:color w:val="5E0053"/>
          <w:sz w:val="19"/>
          <w:szCs w:val="19"/>
        </w:rPr>
        <w:t xml:space="preserve"> The P2P lending sector remains small</w:t>
      </w:r>
    </w:p>
    <w:p w14:paraId="5771D84E" w14:textId="77777777" w:rsidR="00EB778F" w:rsidRDefault="00EB778F">
      <w:pPr>
        <w:spacing w:line="14" w:lineRule="exact"/>
        <w:rPr>
          <w:sz w:val="20"/>
          <w:szCs w:val="20"/>
        </w:rPr>
      </w:pPr>
    </w:p>
    <w:p w14:paraId="45841C06" w14:textId="77777777" w:rsidR="00EB778F" w:rsidRDefault="00B62E70">
      <w:pPr>
        <w:rPr>
          <w:sz w:val="20"/>
          <w:szCs w:val="20"/>
        </w:rPr>
      </w:pPr>
      <w:r>
        <w:rPr>
          <w:rFonts w:ascii="Arial" w:eastAsia="Arial" w:hAnsi="Arial" w:cs="Arial"/>
          <w:sz w:val="16"/>
          <w:szCs w:val="16"/>
        </w:rPr>
        <w:t>Gross UK P2P lending</w:t>
      </w:r>
      <w:r>
        <w:rPr>
          <w:rFonts w:ascii="Arial" w:eastAsia="Arial" w:hAnsi="Arial" w:cs="Arial"/>
          <w:sz w:val="24"/>
          <w:szCs w:val="24"/>
          <w:vertAlign w:val="superscript"/>
        </w:rPr>
        <w:t>(a)</w:t>
      </w:r>
    </w:p>
    <w:p w14:paraId="7833FD66" w14:textId="77777777" w:rsidR="00EB778F" w:rsidRDefault="00EB778F">
      <w:pPr>
        <w:spacing w:line="3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0"/>
        <w:gridCol w:w="60"/>
        <w:gridCol w:w="80"/>
        <w:gridCol w:w="80"/>
        <w:gridCol w:w="140"/>
        <w:gridCol w:w="420"/>
        <w:gridCol w:w="440"/>
        <w:gridCol w:w="680"/>
        <w:gridCol w:w="100"/>
        <w:gridCol w:w="360"/>
        <w:gridCol w:w="640"/>
        <w:gridCol w:w="420"/>
        <w:gridCol w:w="700"/>
        <w:gridCol w:w="60"/>
        <w:gridCol w:w="120"/>
        <w:gridCol w:w="360"/>
        <w:gridCol w:w="20"/>
      </w:tblGrid>
      <w:tr w:rsidR="00EB778F" w14:paraId="6E4A661E" w14:textId="77777777">
        <w:trPr>
          <w:trHeight w:val="230"/>
        </w:trPr>
        <w:tc>
          <w:tcPr>
            <w:tcW w:w="180" w:type="dxa"/>
            <w:vAlign w:val="bottom"/>
          </w:tcPr>
          <w:p w14:paraId="7D8D2F7B" w14:textId="77777777" w:rsidR="00EB778F" w:rsidRDefault="00B62E70">
            <w:pPr>
              <w:jc w:val="right"/>
              <w:rPr>
                <w:sz w:val="20"/>
                <w:szCs w:val="20"/>
              </w:rPr>
            </w:pPr>
            <w:r>
              <w:rPr>
                <w:rFonts w:ascii="Arial" w:eastAsia="Arial" w:hAnsi="Arial" w:cs="Arial"/>
                <w:w w:val="83"/>
                <w:sz w:val="12"/>
                <w:szCs w:val="12"/>
              </w:rPr>
              <w:t>3.0</w:t>
            </w:r>
          </w:p>
        </w:tc>
        <w:tc>
          <w:tcPr>
            <w:tcW w:w="780" w:type="dxa"/>
            <w:gridSpan w:val="5"/>
            <w:vAlign w:val="bottom"/>
          </w:tcPr>
          <w:p w14:paraId="2C638496" w14:textId="77777777" w:rsidR="00EB778F" w:rsidRDefault="00B62E70">
            <w:pPr>
              <w:ind w:left="20"/>
              <w:rPr>
                <w:sz w:val="20"/>
                <w:szCs w:val="20"/>
              </w:rPr>
            </w:pPr>
            <w:r>
              <w:rPr>
                <w:rFonts w:ascii="Arial" w:eastAsia="Arial" w:hAnsi="Arial" w:cs="Arial"/>
                <w:sz w:val="12"/>
                <w:szCs w:val="12"/>
              </w:rPr>
              <w:t>Per cent</w:t>
            </w:r>
          </w:p>
        </w:tc>
        <w:tc>
          <w:tcPr>
            <w:tcW w:w="440" w:type="dxa"/>
            <w:vAlign w:val="bottom"/>
          </w:tcPr>
          <w:p w14:paraId="00E22E8F" w14:textId="77777777" w:rsidR="00EB778F" w:rsidRDefault="00EB778F">
            <w:pPr>
              <w:rPr>
                <w:sz w:val="19"/>
                <w:szCs w:val="19"/>
              </w:rPr>
            </w:pPr>
          </w:p>
        </w:tc>
        <w:tc>
          <w:tcPr>
            <w:tcW w:w="680" w:type="dxa"/>
            <w:vAlign w:val="bottom"/>
          </w:tcPr>
          <w:p w14:paraId="0020E30B" w14:textId="77777777" w:rsidR="00EB778F" w:rsidRDefault="00EB778F">
            <w:pPr>
              <w:rPr>
                <w:sz w:val="19"/>
                <w:szCs w:val="19"/>
              </w:rPr>
            </w:pPr>
          </w:p>
        </w:tc>
        <w:tc>
          <w:tcPr>
            <w:tcW w:w="100" w:type="dxa"/>
            <w:vAlign w:val="bottom"/>
          </w:tcPr>
          <w:p w14:paraId="08B2CE3B" w14:textId="77777777" w:rsidR="00EB778F" w:rsidRDefault="00EB778F">
            <w:pPr>
              <w:rPr>
                <w:sz w:val="19"/>
                <w:szCs w:val="19"/>
              </w:rPr>
            </w:pPr>
          </w:p>
        </w:tc>
        <w:tc>
          <w:tcPr>
            <w:tcW w:w="360" w:type="dxa"/>
            <w:vAlign w:val="bottom"/>
          </w:tcPr>
          <w:p w14:paraId="4E9E5302" w14:textId="77777777" w:rsidR="00EB778F" w:rsidRDefault="00EB778F">
            <w:pPr>
              <w:rPr>
                <w:sz w:val="19"/>
                <w:szCs w:val="19"/>
              </w:rPr>
            </w:pPr>
          </w:p>
        </w:tc>
        <w:tc>
          <w:tcPr>
            <w:tcW w:w="640" w:type="dxa"/>
            <w:vAlign w:val="bottom"/>
          </w:tcPr>
          <w:p w14:paraId="2AE35031" w14:textId="77777777" w:rsidR="00EB778F" w:rsidRDefault="00EB778F">
            <w:pPr>
              <w:rPr>
                <w:sz w:val="19"/>
                <w:szCs w:val="19"/>
              </w:rPr>
            </w:pPr>
          </w:p>
        </w:tc>
        <w:tc>
          <w:tcPr>
            <w:tcW w:w="420" w:type="dxa"/>
            <w:vAlign w:val="bottom"/>
          </w:tcPr>
          <w:p w14:paraId="6D8820D2" w14:textId="77777777" w:rsidR="00EB778F" w:rsidRDefault="00EB778F">
            <w:pPr>
              <w:rPr>
                <w:sz w:val="19"/>
                <w:szCs w:val="19"/>
              </w:rPr>
            </w:pPr>
          </w:p>
        </w:tc>
        <w:tc>
          <w:tcPr>
            <w:tcW w:w="880" w:type="dxa"/>
            <w:gridSpan w:val="3"/>
            <w:vAlign w:val="bottom"/>
          </w:tcPr>
          <w:p w14:paraId="1A5FFAE6" w14:textId="77777777" w:rsidR="00EB778F" w:rsidRDefault="00B62E70">
            <w:pPr>
              <w:ind w:left="400"/>
              <w:rPr>
                <w:sz w:val="20"/>
                <w:szCs w:val="20"/>
              </w:rPr>
            </w:pPr>
            <w:r>
              <w:rPr>
                <w:rFonts w:ascii="Arial" w:eastAsia="Arial" w:hAnsi="Arial" w:cs="Arial"/>
                <w:w w:val="87"/>
                <w:sz w:val="12"/>
                <w:szCs w:val="12"/>
              </w:rPr>
              <w:t>£ millions</w:t>
            </w:r>
          </w:p>
        </w:tc>
        <w:tc>
          <w:tcPr>
            <w:tcW w:w="360" w:type="dxa"/>
            <w:vAlign w:val="bottom"/>
          </w:tcPr>
          <w:p w14:paraId="6F28FE87" w14:textId="77777777" w:rsidR="00EB778F" w:rsidRDefault="00B62E70">
            <w:pPr>
              <w:jc w:val="right"/>
              <w:rPr>
                <w:sz w:val="20"/>
                <w:szCs w:val="20"/>
              </w:rPr>
            </w:pPr>
            <w:r>
              <w:rPr>
                <w:rFonts w:ascii="Arial" w:eastAsia="Arial" w:hAnsi="Arial" w:cs="Arial"/>
                <w:sz w:val="12"/>
                <w:szCs w:val="12"/>
              </w:rPr>
              <w:t>2,000</w:t>
            </w:r>
          </w:p>
        </w:tc>
        <w:tc>
          <w:tcPr>
            <w:tcW w:w="0" w:type="dxa"/>
            <w:vAlign w:val="bottom"/>
          </w:tcPr>
          <w:p w14:paraId="12B96AFF" w14:textId="77777777" w:rsidR="00EB778F" w:rsidRDefault="00EB778F">
            <w:pPr>
              <w:rPr>
                <w:sz w:val="1"/>
                <w:szCs w:val="1"/>
              </w:rPr>
            </w:pPr>
          </w:p>
        </w:tc>
      </w:tr>
      <w:tr w:rsidR="00EB778F" w14:paraId="16A907D9" w14:textId="77777777">
        <w:trPr>
          <w:trHeight w:val="142"/>
        </w:trPr>
        <w:tc>
          <w:tcPr>
            <w:tcW w:w="180" w:type="dxa"/>
            <w:vAlign w:val="bottom"/>
          </w:tcPr>
          <w:p w14:paraId="373C708E" w14:textId="77777777" w:rsidR="00EB778F" w:rsidRDefault="00EB778F">
            <w:pPr>
              <w:rPr>
                <w:sz w:val="12"/>
                <w:szCs w:val="12"/>
              </w:rPr>
            </w:pPr>
          </w:p>
        </w:tc>
        <w:tc>
          <w:tcPr>
            <w:tcW w:w="60" w:type="dxa"/>
            <w:tcBorders>
              <w:right w:val="single" w:sz="8" w:space="0" w:color="auto"/>
            </w:tcBorders>
            <w:vAlign w:val="bottom"/>
          </w:tcPr>
          <w:p w14:paraId="24B6C18B" w14:textId="77777777" w:rsidR="00EB778F" w:rsidRDefault="00EB778F">
            <w:pPr>
              <w:rPr>
                <w:sz w:val="12"/>
                <w:szCs w:val="12"/>
              </w:rPr>
            </w:pPr>
          </w:p>
        </w:tc>
        <w:tc>
          <w:tcPr>
            <w:tcW w:w="80" w:type="dxa"/>
            <w:tcBorders>
              <w:top w:val="single" w:sz="8" w:space="0" w:color="auto"/>
            </w:tcBorders>
            <w:vAlign w:val="bottom"/>
          </w:tcPr>
          <w:p w14:paraId="122BAFB1" w14:textId="77777777" w:rsidR="00EB778F" w:rsidRDefault="00EB778F">
            <w:pPr>
              <w:rPr>
                <w:sz w:val="12"/>
                <w:szCs w:val="12"/>
              </w:rPr>
            </w:pPr>
          </w:p>
        </w:tc>
        <w:tc>
          <w:tcPr>
            <w:tcW w:w="80" w:type="dxa"/>
            <w:tcBorders>
              <w:top w:val="single" w:sz="8" w:space="0" w:color="auto"/>
            </w:tcBorders>
            <w:vAlign w:val="bottom"/>
          </w:tcPr>
          <w:p w14:paraId="30FFC3A3" w14:textId="77777777" w:rsidR="00EB778F" w:rsidRDefault="00EB778F">
            <w:pPr>
              <w:rPr>
                <w:sz w:val="12"/>
                <w:szCs w:val="12"/>
              </w:rPr>
            </w:pPr>
          </w:p>
        </w:tc>
        <w:tc>
          <w:tcPr>
            <w:tcW w:w="140" w:type="dxa"/>
            <w:tcBorders>
              <w:top w:val="single" w:sz="8" w:space="0" w:color="auto"/>
              <w:bottom w:val="single" w:sz="8" w:space="0" w:color="9F0082"/>
            </w:tcBorders>
            <w:shd w:val="clear" w:color="auto" w:fill="9F0082"/>
            <w:vAlign w:val="bottom"/>
          </w:tcPr>
          <w:p w14:paraId="5F010FBE" w14:textId="77777777" w:rsidR="00EB778F" w:rsidRDefault="00EB778F">
            <w:pPr>
              <w:rPr>
                <w:sz w:val="12"/>
                <w:szCs w:val="12"/>
              </w:rPr>
            </w:pPr>
          </w:p>
        </w:tc>
        <w:tc>
          <w:tcPr>
            <w:tcW w:w="2640" w:type="dxa"/>
            <w:gridSpan w:val="6"/>
            <w:tcBorders>
              <w:top w:val="single" w:sz="8" w:space="0" w:color="auto"/>
            </w:tcBorders>
            <w:vAlign w:val="bottom"/>
          </w:tcPr>
          <w:p w14:paraId="46C5C975" w14:textId="77777777" w:rsidR="00EB778F" w:rsidRDefault="00B62E70">
            <w:pPr>
              <w:ind w:left="40"/>
              <w:rPr>
                <w:sz w:val="20"/>
                <w:szCs w:val="20"/>
              </w:rPr>
            </w:pPr>
            <w:r>
              <w:rPr>
                <w:rFonts w:ascii="Arial" w:eastAsia="Arial" w:hAnsi="Arial" w:cs="Arial"/>
                <w:sz w:val="12"/>
                <w:szCs w:val="12"/>
              </w:rPr>
              <w:t>Consumer lending flows (right-hand scale)</w:t>
            </w:r>
          </w:p>
        </w:tc>
        <w:tc>
          <w:tcPr>
            <w:tcW w:w="420" w:type="dxa"/>
            <w:tcBorders>
              <w:top w:val="single" w:sz="8" w:space="0" w:color="auto"/>
            </w:tcBorders>
            <w:vAlign w:val="bottom"/>
          </w:tcPr>
          <w:p w14:paraId="2CCE7AC0" w14:textId="77777777" w:rsidR="00EB778F" w:rsidRDefault="00EB778F">
            <w:pPr>
              <w:rPr>
                <w:sz w:val="12"/>
                <w:szCs w:val="12"/>
              </w:rPr>
            </w:pPr>
          </w:p>
        </w:tc>
        <w:tc>
          <w:tcPr>
            <w:tcW w:w="700" w:type="dxa"/>
            <w:tcBorders>
              <w:top w:val="single" w:sz="8" w:space="0" w:color="auto"/>
            </w:tcBorders>
            <w:vAlign w:val="bottom"/>
          </w:tcPr>
          <w:p w14:paraId="0847EB26" w14:textId="77777777" w:rsidR="00EB778F" w:rsidRDefault="00EB778F">
            <w:pPr>
              <w:rPr>
                <w:sz w:val="12"/>
                <w:szCs w:val="12"/>
              </w:rPr>
            </w:pPr>
          </w:p>
        </w:tc>
        <w:tc>
          <w:tcPr>
            <w:tcW w:w="60" w:type="dxa"/>
            <w:tcBorders>
              <w:top w:val="single" w:sz="8" w:space="0" w:color="auto"/>
            </w:tcBorders>
            <w:vAlign w:val="bottom"/>
          </w:tcPr>
          <w:p w14:paraId="4A14CAA6" w14:textId="77777777" w:rsidR="00EB778F" w:rsidRDefault="00EB778F">
            <w:pPr>
              <w:rPr>
                <w:sz w:val="12"/>
                <w:szCs w:val="12"/>
              </w:rPr>
            </w:pPr>
          </w:p>
        </w:tc>
        <w:tc>
          <w:tcPr>
            <w:tcW w:w="120" w:type="dxa"/>
            <w:tcBorders>
              <w:top w:val="single" w:sz="8" w:space="0" w:color="auto"/>
              <w:bottom w:val="single" w:sz="8" w:space="0" w:color="auto"/>
              <w:right w:val="single" w:sz="8" w:space="0" w:color="auto"/>
            </w:tcBorders>
            <w:vAlign w:val="bottom"/>
          </w:tcPr>
          <w:p w14:paraId="1AAF24D7" w14:textId="77777777" w:rsidR="00EB778F" w:rsidRDefault="00EB778F">
            <w:pPr>
              <w:rPr>
                <w:sz w:val="12"/>
                <w:szCs w:val="12"/>
              </w:rPr>
            </w:pPr>
          </w:p>
        </w:tc>
        <w:tc>
          <w:tcPr>
            <w:tcW w:w="360" w:type="dxa"/>
            <w:vMerge w:val="restart"/>
            <w:vAlign w:val="bottom"/>
          </w:tcPr>
          <w:p w14:paraId="4C24FA1C" w14:textId="77777777" w:rsidR="00EB778F" w:rsidRDefault="00B62E70">
            <w:pPr>
              <w:jc w:val="right"/>
              <w:rPr>
                <w:sz w:val="20"/>
                <w:szCs w:val="20"/>
              </w:rPr>
            </w:pPr>
            <w:r>
              <w:rPr>
                <w:rFonts w:ascii="Arial" w:eastAsia="Arial" w:hAnsi="Arial" w:cs="Arial"/>
                <w:sz w:val="12"/>
                <w:szCs w:val="12"/>
              </w:rPr>
              <w:t>1,800</w:t>
            </w:r>
          </w:p>
        </w:tc>
        <w:tc>
          <w:tcPr>
            <w:tcW w:w="0" w:type="dxa"/>
            <w:vAlign w:val="bottom"/>
          </w:tcPr>
          <w:p w14:paraId="419BF23E" w14:textId="77777777" w:rsidR="00EB778F" w:rsidRDefault="00EB778F">
            <w:pPr>
              <w:rPr>
                <w:sz w:val="1"/>
                <w:szCs w:val="1"/>
              </w:rPr>
            </w:pPr>
          </w:p>
        </w:tc>
      </w:tr>
      <w:tr w:rsidR="00EB778F" w14:paraId="290F56C3" w14:textId="77777777">
        <w:trPr>
          <w:trHeight w:val="47"/>
        </w:trPr>
        <w:tc>
          <w:tcPr>
            <w:tcW w:w="180" w:type="dxa"/>
            <w:vMerge w:val="restart"/>
            <w:vAlign w:val="bottom"/>
          </w:tcPr>
          <w:p w14:paraId="6D9EC2B5" w14:textId="77777777" w:rsidR="00EB778F" w:rsidRDefault="00B62E70">
            <w:pPr>
              <w:jc w:val="right"/>
              <w:rPr>
                <w:sz w:val="20"/>
                <w:szCs w:val="20"/>
              </w:rPr>
            </w:pPr>
            <w:r>
              <w:rPr>
                <w:rFonts w:ascii="Arial" w:eastAsia="Arial" w:hAnsi="Arial" w:cs="Arial"/>
                <w:w w:val="83"/>
                <w:sz w:val="12"/>
                <w:szCs w:val="12"/>
              </w:rPr>
              <w:t>2.5</w:t>
            </w:r>
          </w:p>
        </w:tc>
        <w:tc>
          <w:tcPr>
            <w:tcW w:w="60" w:type="dxa"/>
            <w:tcBorders>
              <w:right w:val="single" w:sz="8" w:space="0" w:color="auto"/>
            </w:tcBorders>
            <w:vAlign w:val="bottom"/>
          </w:tcPr>
          <w:p w14:paraId="7EA08067" w14:textId="77777777" w:rsidR="00EB778F" w:rsidRDefault="00EB778F">
            <w:pPr>
              <w:rPr>
                <w:sz w:val="4"/>
                <w:szCs w:val="4"/>
              </w:rPr>
            </w:pPr>
          </w:p>
        </w:tc>
        <w:tc>
          <w:tcPr>
            <w:tcW w:w="80" w:type="dxa"/>
            <w:vAlign w:val="bottom"/>
          </w:tcPr>
          <w:p w14:paraId="6E6AE9EC" w14:textId="77777777" w:rsidR="00EB778F" w:rsidRDefault="00EB778F">
            <w:pPr>
              <w:rPr>
                <w:sz w:val="4"/>
                <w:szCs w:val="4"/>
              </w:rPr>
            </w:pPr>
          </w:p>
        </w:tc>
        <w:tc>
          <w:tcPr>
            <w:tcW w:w="80" w:type="dxa"/>
            <w:vAlign w:val="bottom"/>
          </w:tcPr>
          <w:p w14:paraId="169D0257" w14:textId="77777777" w:rsidR="00EB778F" w:rsidRDefault="00EB778F">
            <w:pPr>
              <w:rPr>
                <w:sz w:val="4"/>
                <w:szCs w:val="4"/>
              </w:rPr>
            </w:pPr>
          </w:p>
        </w:tc>
        <w:tc>
          <w:tcPr>
            <w:tcW w:w="140" w:type="dxa"/>
            <w:tcBorders>
              <w:bottom w:val="single" w:sz="8" w:space="0" w:color="001E62"/>
            </w:tcBorders>
            <w:vAlign w:val="bottom"/>
          </w:tcPr>
          <w:p w14:paraId="206F83F9" w14:textId="77777777" w:rsidR="00EB778F" w:rsidRDefault="00EB778F">
            <w:pPr>
              <w:rPr>
                <w:sz w:val="4"/>
                <w:szCs w:val="4"/>
              </w:rPr>
            </w:pPr>
          </w:p>
        </w:tc>
        <w:tc>
          <w:tcPr>
            <w:tcW w:w="2000" w:type="dxa"/>
            <w:gridSpan w:val="5"/>
            <w:vMerge w:val="restart"/>
            <w:vAlign w:val="bottom"/>
          </w:tcPr>
          <w:p w14:paraId="71269C0E" w14:textId="77777777" w:rsidR="00EB778F" w:rsidRDefault="00B62E70">
            <w:pPr>
              <w:spacing w:line="137" w:lineRule="exact"/>
              <w:ind w:left="40"/>
              <w:rPr>
                <w:sz w:val="20"/>
                <w:szCs w:val="20"/>
              </w:rPr>
            </w:pPr>
            <w:r>
              <w:rPr>
                <w:rFonts w:ascii="Arial" w:eastAsia="Arial" w:hAnsi="Arial" w:cs="Arial"/>
                <w:w w:val="88"/>
                <w:sz w:val="12"/>
                <w:szCs w:val="12"/>
              </w:rPr>
              <w:t>Business lending flows (right-hand scale)</w:t>
            </w:r>
          </w:p>
        </w:tc>
        <w:tc>
          <w:tcPr>
            <w:tcW w:w="640" w:type="dxa"/>
            <w:vAlign w:val="bottom"/>
          </w:tcPr>
          <w:p w14:paraId="713DB28E" w14:textId="77777777" w:rsidR="00EB778F" w:rsidRDefault="00EB778F">
            <w:pPr>
              <w:rPr>
                <w:sz w:val="4"/>
                <w:szCs w:val="4"/>
              </w:rPr>
            </w:pPr>
          </w:p>
        </w:tc>
        <w:tc>
          <w:tcPr>
            <w:tcW w:w="420" w:type="dxa"/>
            <w:vAlign w:val="bottom"/>
          </w:tcPr>
          <w:p w14:paraId="66F7D9F6" w14:textId="77777777" w:rsidR="00EB778F" w:rsidRDefault="00EB778F">
            <w:pPr>
              <w:rPr>
                <w:sz w:val="4"/>
                <w:szCs w:val="4"/>
              </w:rPr>
            </w:pPr>
          </w:p>
        </w:tc>
        <w:tc>
          <w:tcPr>
            <w:tcW w:w="700" w:type="dxa"/>
            <w:vAlign w:val="bottom"/>
          </w:tcPr>
          <w:p w14:paraId="4D718D41" w14:textId="77777777" w:rsidR="00EB778F" w:rsidRDefault="00EB778F">
            <w:pPr>
              <w:rPr>
                <w:sz w:val="4"/>
                <w:szCs w:val="4"/>
              </w:rPr>
            </w:pPr>
          </w:p>
        </w:tc>
        <w:tc>
          <w:tcPr>
            <w:tcW w:w="60" w:type="dxa"/>
            <w:vAlign w:val="bottom"/>
          </w:tcPr>
          <w:p w14:paraId="1844DD1E" w14:textId="77777777" w:rsidR="00EB778F" w:rsidRDefault="00EB778F">
            <w:pPr>
              <w:rPr>
                <w:sz w:val="4"/>
                <w:szCs w:val="4"/>
              </w:rPr>
            </w:pPr>
          </w:p>
        </w:tc>
        <w:tc>
          <w:tcPr>
            <w:tcW w:w="120" w:type="dxa"/>
            <w:tcBorders>
              <w:right w:val="single" w:sz="8" w:space="0" w:color="auto"/>
            </w:tcBorders>
            <w:vAlign w:val="bottom"/>
          </w:tcPr>
          <w:p w14:paraId="24E38DF5" w14:textId="77777777" w:rsidR="00EB778F" w:rsidRDefault="00EB778F">
            <w:pPr>
              <w:rPr>
                <w:sz w:val="4"/>
                <w:szCs w:val="4"/>
              </w:rPr>
            </w:pPr>
          </w:p>
        </w:tc>
        <w:tc>
          <w:tcPr>
            <w:tcW w:w="360" w:type="dxa"/>
            <w:vMerge/>
            <w:vAlign w:val="bottom"/>
          </w:tcPr>
          <w:p w14:paraId="48C9C379" w14:textId="77777777" w:rsidR="00EB778F" w:rsidRDefault="00EB778F">
            <w:pPr>
              <w:rPr>
                <w:sz w:val="4"/>
                <w:szCs w:val="4"/>
              </w:rPr>
            </w:pPr>
          </w:p>
        </w:tc>
        <w:tc>
          <w:tcPr>
            <w:tcW w:w="0" w:type="dxa"/>
            <w:vAlign w:val="bottom"/>
          </w:tcPr>
          <w:p w14:paraId="7F5CE021" w14:textId="77777777" w:rsidR="00EB778F" w:rsidRDefault="00EB778F">
            <w:pPr>
              <w:rPr>
                <w:sz w:val="1"/>
                <w:szCs w:val="1"/>
              </w:rPr>
            </w:pPr>
          </w:p>
        </w:tc>
      </w:tr>
      <w:tr w:rsidR="00EB778F" w14:paraId="57DD12DC" w14:textId="77777777">
        <w:trPr>
          <w:trHeight w:val="90"/>
        </w:trPr>
        <w:tc>
          <w:tcPr>
            <w:tcW w:w="180" w:type="dxa"/>
            <w:vMerge/>
            <w:vAlign w:val="bottom"/>
          </w:tcPr>
          <w:p w14:paraId="4C804B95" w14:textId="77777777" w:rsidR="00EB778F" w:rsidRDefault="00EB778F">
            <w:pPr>
              <w:rPr>
                <w:sz w:val="7"/>
                <w:szCs w:val="7"/>
              </w:rPr>
            </w:pPr>
          </w:p>
        </w:tc>
        <w:tc>
          <w:tcPr>
            <w:tcW w:w="60" w:type="dxa"/>
            <w:tcBorders>
              <w:right w:val="single" w:sz="8" w:space="0" w:color="auto"/>
            </w:tcBorders>
            <w:vAlign w:val="bottom"/>
          </w:tcPr>
          <w:p w14:paraId="70E07DAD" w14:textId="77777777" w:rsidR="00EB778F" w:rsidRDefault="00EB778F">
            <w:pPr>
              <w:rPr>
                <w:sz w:val="7"/>
                <w:szCs w:val="7"/>
              </w:rPr>
            </w:pPr>
          </w:p>
        </w:tc>
        <w:tc>
          <w:tcPr>
            <w:tcW w:w="80" w:type="dxa"/>
            <w:tcBorders>
              <w:bottom w:val="single" w:sz="8" w:space="0" w:color="auto"/>
            </w:tcBorders>
            <w:vAlign w:val="bottom"/>
          </w:tcPr>
          <w:p w14:paraId="6F423AEC" w14:textId="77777777" w:rsidR="00EB778F" w:rsidRDefault="00EB778F">
            <w:pPr>
              <w:rPr>
                <w:sz w:val="7"/>
                <w:szCs w:val="7"/>
              </w:rPr>
            </w:pPr>
          </w:p>
        </w:tc>
        <w:tc>
          <w:tcPr>
            <w:tcW w:w="80" w:type="dxa"/>
            <w:vAlign w:val="bottom"/>
          </w:tcPr>
          <w:p w14:paraId="5ADB7149" w14:textId="77777777" w:rsidR="00EB778F" w:rsidRDefault="00EB778F">
            <w:pPr>
              <w:rPr>
                <w:sz w:val="7"/>
                <w:szCs w:val="7"/>
              </w:rPr>
            </w:pPr>
          </w:p>
        </w:tc>
        <w:tc>
          <w:tcPr>
            <w:tcW w:w="140" w:type="dxa"/>
            <w:tcBorders>
              <w:bottom w:val="single" w:sz="8" w:space="0" w:color="001E62"/>
            </w:tcBorders>
            <w:shd w:val="clear" w:color="auto" w:fill="001E62"/>
            <w:vAlign w:val="bottom"/>
          </w:tcPr>
          <w:p w14:paraId="2F95D99C" w14:textId="77777777" w:rsidR="00EB778F" w:rsidRDefault="00EB778F">
            <w:pPr>
              <w:rPr>
                <w:sz w:val="7"/>
                <w:szCs w:val="7"/>
              </w:rPr>
            </w:pPr>
          </w:p>
        </w:tc>
        <w:tc>
          <w:tcPr>
            <w:tcW w:w="2000" w:type="dxa"/>
            <w:gridSpan w:val="5"/>
            <w:vMerge/>
            <w:vAlign w:val="bottom"/>
          </w:tcPr>
          <w:p w14:paraId="22C9F237" w14:textId="77777777" w:rsidR="00EB778F" w:rsidRDefault="00EB778F">
            <w:pPr>
              <w:rPr>
                <w:sz w:val="7"/>
                <w:szCs w:val="7"/>
              </w:rPr>
            </w:pPr>
          </w:p>
        </w:tc>
        <w:tc>
          <w:tcPr>
            <w:tcW w:w="640" w:type="dxa"/>
            <w:vAlign w:val="bottom"/>
          </w:tcPr>
          <w:p w14:paraId="385DF8D4" w14:textId="77777777" w:rsidR="00EB778F" w:rsidRDefault="00EB778F">
            <w:pPr>
              <w:rPr>
                <w:sz w:val="7"/>
                <w:szCs w:val="7"/>
              </w:rPr>
            </w:pPr>
          </w:p>
        </w:tc>
        <w:tc>
          <w:tcPr>
            <w:tcW w:w="420" w:type="dxa"/>
            <w:vAlign w:val="bottom"/>
          </w:tcPr>
          <w:p w14:paraId="081FB67C" w14:textId="77777777" w:rsidR="00EB778F" w:rsidRDefault="00EB778F">
            <w:pPr>
              <w:rPr>
                <w:sz w:val="7"/>
                <w:szCs w:val="7"/>
              </w:rPr>
            </w:pPr>
          </w:p>
        </w:tc>
        <w:tc>
          <w:tcPr>
            <w:tcW w:w="700" w:type="dxa"/>
            <w:vAlign w:val="bottom"/>
          </w:tcPr>
          <w:p w14:paraId="43A861E1" w14:textId="77777777" w:rsidR="00EB778F" w:rsidRDefault="00EB778F">
            <w:pPr>
              <w:rPr>
                <w:sz w:val="7"/>
                <w:szCs w:val="7"/>
              </w:rPr>
            </w:pPr>
          </w:p>
        </w:tc>
        <w:tc>
          <w:tcPr>
            <w:tcW w:w="60" w:type="dxa"/>
            <w:vAlign w:val="bottom"/>
          </w:tcPr>
          <w:p w14:paraId="2DBFBC5F" w14:textId="77777777" w:rsidR="00EB778F" w:rsidRDefault="00EB778F">
            <w:pPr>
              <w:rPr>
                <w:sz w:val="7"/>
                <w:szCs w:val="7"/>
              </w:rPr>
            </w:pPr>
          </w:p>
        </w:tc>
        <w:tc>
          <w:tcPr>
            <w:tcW w:w="120" w:type="dxa"/>
            <w:tcBorders>
              <w:right w:val="single" w:sz="8" w:space="0" w:color="auto"/>
            </w:tcBorders>
            <w:vAlign w:val="bottom"/>
          </w:tcPr>
          <w:p w14:paraId="2FAA54DD" w14:textId="77777777" w:rsidR="00EB778F" w:rsidRDefault="00EB778F">
            <w:pPr>
              <w:rPr>
                <w:sz w:val="7"/>
                <w:szCs w:val="7"/>
              </w:rPr>
            </w:pPr>
          </w:p>
        </w:tc>
        <w:tc>
          <w:tcPr>
            <w:tcW w:w="360" w:type="dxa"/>
            <w:vMerge w:val="restart"/>
            <w:vAlign w:val="bottom"/>
          </w:tcPr>
          <w:p w14:paraId="34867FA6" w14:textId="77777777" w:rsidR="00EB778F" w:rsidRDefault="00B62E70">
            <w:pPr>
              <w:jc w:val="right"/>
              <w:rPr>
                <w:sz w:val="20"/>
                <w:szCs w:val="20"/>
              </w:rPr>
            </w:pPr>
            <w:r>
              <w:rPr>
                <w:rFonts w:ascii="Arial" w:eastAsia="Arial" w:hAnsi="Arial" w:cs="Arial"/>
                <w:sz w:val="12"/>
                <w:szCs w:val="12"/>
              </w:rPr>
              <w:t>1,600</w:t>
            </w:r>
          </w:p>
        </w:tc>
        <w:tc>
          <w:tcPr>
            <w:tcW w:w="0" w:type="dxa"/>
            <w:vAlign w:val="bottom"/>
          </w:tcPr>
          <w:p w14:paraId="26DBC338" w14:textId="77777777" w:rsidR="00EB778F" w:rsidRDefault="00EB778F">
            <w:pPr>
              <w:rPr>
                <w:sz w:val="1"/>
                <w:szCs w:val="1"/>
              </w:rPr>
            </w:pPr>
          </w:p>
        </w:tc>
      </w:tr>
      <w:tr w:rsidR="00EB778F" w14:paraId="79969B35" w14:textId="77777777">
        <w:trPr>
          <w:trHeight w:val="33"/>
        </w:trPr>
        <w:tc>
          <w:tcPr>
            <w:tcW w:w="180" w:type="dxa"/>
            <w:vMerge/>
            <w:vAlign w:val="bottom"/>
          </w:tcPr>
          <w:p w14:paraId="572961C1" w14:textId="77777777" w:rsidR="00EB778F" w:rsidRDefault="00EB778F">
            <w:pPr>
              <w:rPr>
                <w:sz w:val="2"/>
                <w:szCs w:val="2"/>
              </w:rPr>
            </w:pPr>
          </w:p>
        </w:tc>
        <w:tc>
          <w:tcPr>
            <w:tcW w:w="60" w:type="dxa"/>
            <w:tcBorders>
              <w:right w:val="single" w:sz="8" w:space="0" w:color="auto"/>
            </w:tcBorders>
            <w:vAlign w:val="bottom"/>
          </w:tcPr>
          <w:p w14:paraId="69980F2A" w14:textId="77777777" w:rsidR="00EB778F" w:rsidRDefault="00EB778F">
            <w:pPr>
              <w:rPr>
                <w:sz w:val="2"/>
                <w:szCs w:val="2"/>
              </w:rPr>
            </w:pPr>
          </w:p>
        </w:tc>
        <w:tc>
          <w:tcPr>
            <w:tcW w:w="80" w:type="dxa"/>
            <w:vAlign w:val="bottom"/>
          </w:tcPr>
          <w:p w14:paraId="098AA73C" w14:textId="77777777" w:rsidR="00EB778F" w:rsidRDefault="00EB778F">
            <w:pPr>
              <w:rPr>
                <w:sz w:val="2"/>
                <w:szCs w:val="2"/>
              </w:rPr>
            </w:pPr>
          </w:p>
        </w:tc>
        <w:tc>
          <w:tcPr>
            <w:tcW w:w="80" w:type="dxa"/>
            <w:vAlign w:val="bottom"/>
          </w:tcPr>
          <w:p w14:paraId="273E6EA2" w14:textId="77777777" w:rsidR="00EB778F" w:rsidRDefault="00EB778F">
            <w:pPr>
              <w:rPr>
                <w:sz w:val="2"/>
                <w:szCs w:val="2"/>
              </w:rPr>
            </w:pPr>
          </w:p>
        </w:tc>
        <w:tc>
          <w:tcPr>
            <w:tcW w:w="140" w:type="dxa"/>
            <w:vAlign w:val="bottom"/>
          </w:tcPr>
          <w:p w14:paraId="2126FB6B" w14:textId="77777777" w:rsidR="00EB778F" w:rsidRDefault="00EB778F">
            <w:pPr>
              <w:rPr>
                <w:sz w:val="2"/>
                <w:szCs w:val="2"/>
              </w:rPr>
            </w:pPr>
          </w:p>
        </w:tc>
        <w:tc>
          <w:tcPr>
            <w:tcW w:w="2000" w:type="dxa"/>
            <w:gridSpan w:val="5"/>
            <w:vMerge w:val="restart"/>
            <w:vAlign w:val="bottom"/>
          </w:tcPr>
          <w:p w14:paraId="6F88050B" w14:textId="77777777" w:rsidR="00EB778F" w:rsidRDefault="00B62E70">
            <w:pPr>
              <w:ind w:left="40"/>
              <w:rPr>
                <w:sz w:val="20"/>
                <w:szCs w:val="20"/>
              </w:rPr>
            </w:pPr>
            <w:r>
              <w:rPr>
                <w:rFonts w:ascii="Arial" w:eastAsia="Arial" w:hAnsi="Arial" w:cs="Arial"/>
                <w:w w:val="90"/>
                <w:sz w:val="12"/>
                <w:szCs w:val="12"/>
              </w:rPr>
              <w:t>Total P2P lending flows as a percentage</w:t>
            </w:r>
          </w:p>
        </w:tc>
        <w:tc>
          <w:tcPr>
            <w:tcW w:w="640" w:type="dxa"/>
            <w:vAlign w:val="bottom"/>
          </w:tcPr>
          <w:p w14:paraId="50367AA5" w14:textId="77777777" w:rsidR="00EB778F" w:rsidRDefault="00EB778F">
            <w:pPr>
              <w:rPr>
                <w:sz w:val="2"/>
                <w:szCs w:val="2"/>
              </w:rPr>
            </w:pPr>
          </w:p>
        </w:tc>
        <w:tc>
          <w:tcPr>
            <w:tcW w:w="420" w:type="dxa"/>
            <w:vAlign w:val="bottom"/>
          </w:tcPr>
          <w:p w14:paraId="550BEB53" w14:textId="77777777" w:rsidR="00EB778F" w:rsidRDefault="00EB778F">
            <w:pPr>
              <w:rPr>
                <w:sz w:val="2"/>
                <w:szCs w:val="2"/>
              </w:rPr>
            </w:pPr>
          </w:p>
        </w:tc>
        <w:tc>
          <w:tcPr>
            <w:tcW w:w="700" w:type="dxa"/>
            <w:vAlign w:val="bottom"/>
          </w:tcPr>
          <w:p w14:paraId="454FB1C2" w14:textId="77777777" w:rsidR="00EB778F" w:rsidRDefault="00EB778F">
            <w:pPr>
              <w:rPr>
                <w:sz w:val="2"/>
                <w:szCs w:val="2"/>
              </w:rPr>
            </w:pPr>
          </w:p>
        </w:tc>
        <w:tc>
          <w:tcPr>
            <w:tcW w:w="60" w:type="dxa"/>
            <w:vAlign w:val="bottom"/>
          </w:tcPr>
          <w:p w14:paraId="1D633AD1" w14:textId="77777777" w:rsidR="00EB778F" w:rsidRDefault="00EB778F">
            <w:pPr>
              <w:rPr>
                <w:sz w:val="2"/>
                <w:szCs w:val="2"/>
              </w:rPr>
            </w:pPr>
          </w:p>
        </w:tc>
        <w:tc>
          <w:tcPr>
            <w:tcW w:w="120" w:type="dxa"/>
            <w:tcBorders>
              <w:bottom w:val="single" w:sz="8" w:space="0" w:color="auto"/>
              <w:right w:val="single" w:sz="8" w:space="0" w:color="auto"/>
            </w:tcBorders>
            <w:vAlign w:val="bottom"/>
          </w:tcPr>
          <w:p w14:paraId="02D42784" w14:textId="77777777" w:rsidR="00EB778F" w:rsidRDefault="00EB778F">
            <w:pPr>
              <w:rPr>
                <w:sz w:val="2"/>
                <w:szCs w:val="2"/>
              </w:rPr>
            </w:pPr>
          </w:p>
        </w:tc>
        <w:tc>
          <w:tcPr>
            <w:tcW w:w="360" w:type="dxa"/>
            <w:vMerge/>
            <w:vAlign w:val="bottom"/>
          </w:tcPr>
          <w:p w14:paraId="1FFCA049" w14:textId="77777777" w:rsidR="00EB778F" w:rsidRDefault="00EB778F">
            <w:pPr>
              <w:rPr>
                <w:sz w:val="2"/>
                <w:szCs w:val="2"/>
              </w:rPr>
            </w:pPr>
          </w:p>
        </w:tc>
        <w:tc>
          <w:tcPr>
            <w:tcW w:w="0" w:type="dxa"/>
            <w:vAlign w:val="bottom"/>
          </w:tcPr>
          <w:p w14:paraId="399DE63E" w14:textId="77777777" w:rsidR="00EB778F" w:rsidRDefault="00EB778F">
            <w:pPr>
              <w:rPr>
                <w:sz w:val="1"/>
                <w:szCs w:val="1"/>
              </w:rPr>
            </w:pPr>
          </w:p>
        </w:tc>
      </w:tr>
      <w:tr w:rsidR="00EB778F" w14:paraId="50B94DF6" w14:textId="77777777">
        <w:trPr>
          <w:trHeight w:val="44"/>
        </w:trPr>
        <w:tc>
          <w:tcPr>
            <w:tcW w:w="180" w:type="dxa"/>
            <w:vAlign w:val="bottom"/>
          </w:tcPr>
          <w:p w14:paraId="21CD336C" w14:textId="77777777" w:rsidR="00EB778F" w:rsidRDefault="00EB778F">
            <w:pPr>
              <w:rPr>
                <w:sz w:val="3"/>
                <w:szCs w:val="3"/>
              </w:rPr>
            </w:pPr>
          </w:p>
        </w:tc>
        <w:tc>
          <w:tcPr>
            <w:tcW w:w="60" w:type="dxa"/>
            <w:tcBorders>
              <w:right w:val="single" w:sz="8" w:space="0" w:color="auto"/>
            </w:tcBorders>
            <w:vAlign w:val="bottom"/>
          </w:tcPr>
          <w:p w14:paraId="583A70C1" w14:textId="77777777" w:rsidR="00EB778F" w:rsidRDefault="00EB778F">
            <w:pPr>
              <w:rPr>
                <w:sz w:val="3"/>
                <w:szCs w:val="3"/>
              </w:rPr>
            </w:pPr>
          </w:p>
        </w:tc>
        <w:tc>
          <w:tcPr>
            <w:tcW w:w="80" w:type="dxa"/>
            <w:vAlign w:val="bottom"/>
          </w:tcPr>
          <w:p w14:paraId="550470A2" w14:textId="77777777" w:rsidR="00EB778F" w:rsidRDefault="00EB778F">
            <w:pPr>
              <w:rPr>
                <w:sz w:val="3"/>
                <w:szCs w:val="3"/>
              </w:rPr>
            </w:pPr>
          </w:p>
        </w:tc>
        <w:tc>
          <w:tcPr>
            <w:tcW w:w="80" w:type="dxa"/>
            <w:vAlign w:val="bottom"/>
          </w:tcPr>
          <w:p w14:paraId="2661CC7F" w14:textId="77777777" w:rsidR="00EB778F" w:rsidRDefault="00EB778F">
            <w:pPr>
              <w:rPr>
                <w:sz w:val="3"/>
                <w:szCs w:val="3"/>
              </w:rPr>
            </w:pPr>
          </w:p>
        </w:tc>
        <w:tc>
          <w:tcPr>
            <w:tcW w:w="140" w:type="dxa"/>
            <w:tcBorders>
              <w:bottom w:val="single" w:sz="8" w:space="0" w:color="FDA606"/>
            </w:tcBorders>
            <w:vAlign w:val="bottom"/>
          </w:tcPr>
          <w:p w14:paraId="10EEEF38" w14:textId="77777777" w:rsidR="00EB778F" w:rsidRDefault="00EB778F">
            <w:pPr>
              <w:rPr>
                <w:sz w:val="3"/>
                <w:szCs w:val="3"/>
              </w:rPr>
            </w:pPr>
          </w:p>
        </w:tc>
        <w:tc>
          <w:tcPr>
            <w:tcW w:w="2000" w:type="dxa"/>
            <w:gridSpan w:val="5"/>
            <w:vMerge/>
            <w:vAlign w:val="bottom"/>
          </w:tcPr>
          <w:p w14:paraId="395BEAF8" w14:textId="77777777" w:rsidR="00EB778F" w:rsidRDefault="00EB778F">
            <w:pPr>
              <w:rPr>
                <w:sz w:val="3"/>
                <w:szCs w:val="3"/>
              </w:rPr>
            </w:pPr>
          </w:p>
        </w:tc>
        <w:tc>
          <w:tcPr>
            <w:tcW w:w="640" w:type="dxa"/>
            <w:vAlign w:val="bottom"/>
          </w:tcPr>
          <w:p w14:paraId="16520BB5" w14:textId="77777777" w:rsidR="00EB778F" w:rsidRDefault="00EB778F">
            <w:pPr>
              <w:rPr>
                <w:sz w:val="3"/>
                <w:szCs w:val="3"/>
              </w:rPr>
            </w:pPr>
          </w:p>
        </w:tc>
        <w:tc>
          <w:tcPr>
            <w:tcW w:w="420" w:type="dxa"/>
            <w:vAlign w:val="bottom"/>
          </w:tcPr>
          <w:p w14:paraId="6497C989" w14:textId="77777777" w:rsidR="00EB778F" w:rsidRDefault="00EB778F">
            <w:pPr>
              <w:rPr>
                <w:sz w:val="3"/>
                <w:szCs w:val="3"/>
              </w:rPr>
            </w:pPr>
          </w:p>
        </w:tc>
        <w:tc>
          <w:tcPr>
            <w:tcW w:w="700" w:type="dxa"/>
            <w:vAlign w:val="bottom"/>
          </w:tcPr>
          <w:p w14:paraId="2E1B821C" w14:textId="77777777" w:rsidR="00EB778F" w:rsidRDefault="00EB778F">
            <w:pPr>
              <w:rPr>
                <w:sz w:val="3"/>
                <w:szCs w:val="3"/>
              </w:rPr>
            </w:pPr>
          </w:p>
        </w:tc>
        <w:tc>
          <w:tcPr>
            <w:tcW w:w="60" w:type="dxa"/>
            <w:vAlign w:val="bottom"/>
          </w:tcPr>
          <w:p w14:paraId="705B30E1" w14:textId="77777777" w:rsidR="00EB778F" w:rsidRDefault="00EB778F">
            <w:pPr>
              <w:rPr>
                <w:sz w:val="3"/>
                <w:szCs w:val="3"/>
              </w:rPr>
            </w:pPr>
          </w:p>
        </w:tc>
        <w:tc>
          <w:tcPr>
            <w:tcW w:w="120" w:type="dxa"/>
            <w:tcBorders>
              <w:right w:val="single" w:sz="8" w:space="0" w:color="auto"/>
            </w:tcBorders>
            <w:vAlign w:val="bottom"/>
          </w:tcPr>
          <w:p w14:paraId="756F173B" w14:textId="77777777" w:rsidR="00EB778F" w:rsidRDefault="00EB778F">
            <w:pPr>
              <w:rPr>
                <w:sz w:val="3"/>
                <w:szCs w:val="3"/>
              </w:rPr>
            </w:pPr>
          </w:p>
        </w:tc>
        <w:tc>
          <w:tcPr>
            <w:tcW w:w="360" w:type="dxa"/>
            <w:vMerge/>
            <w:vAlign w:val="bottom"/>
          </w:tcPr>
          <w:p w14:paraId="41DB1710" w14:textId="77777777" w:rsidR="00EB778F" w:rsidRDefault="00EB778F">
            <w:pPr>
              <w:rPr>
                <w:sz w:val="3"/>
                <w:szCs w:val="3"/>
              </w:rPr>
            </w:pPr>
          </w:p>
        </w:tc>
        <w:tc>
          <w:tcPr>
            <w:tcW w:w="0" w:type="dxa"/>
            <w:vAlign w:val="bottom"/>
          </w:tcPr>
          <w:p w14:paraId="0D10988F" w14:textId="77777777" w:rsidR="00EB778F" w:rsidRDefault="00EB778F">
            <w:pPr>
              <w:rPr>
                <w:sz w:val="1"/>
                <w:szCs w:val="1"/>
              </w:rPr>
            </w:pPr>
          </w:p>
        </w:tc>
      </w:tr>
      <w:tr w:rsidR="00EB778F" w14:paraId="548FF8F8" w14:textId="77777777">
        <w:trPr>
          <w:trHeight w:val="25"/>
        </w:trPr>
        <w:tc>
          <w:tcPr>
            <w:tcW w:w="180" w:type="dxa"/>
            <w:vAlign w:val="bottom"/>
          </w:tcPr>
          <w:p w14:paraId="6FF0B00E" w14:textId="77777777" w:rsidR="00EB778F" w:rsidRDefault="00EB778F">
            <w:pPr>
              <w:rPr>
                <w:sz w:val="2"/>
                <w:szCs w:val="2"/>
              </w:rPr>
            </w:pPr>
          </w:p>
        </w:tc>
        <w:tc>
          <w:tcPr>
            <w:tcW w:w="60" w:type="dxa"/>
            <w:tcBorders>
              <w:right w:val="single" w:sz="8" w:space="0" w:color="auto"/>
            </w:tcBorders>
            <w:vAlign w:val="bottom"/>
          </w:tcPr>
          <w:p w14:paraId="7F9EF32E" w14:textId="77777777" w:rsidR="00EB778F" w:rsidRDefault="00EB778F">
            <w:pPr>
              <w:rPr>
                <w:sz w:val="2"/>
                <w:szCs w:val="2"/>
              </w:rPr>
            </w:pPr>
          </w:p>
        </w:tc>
        <w:tc>
          <w:tcPr>
            <w:tcW w:w="80" w:type="dxa"/>
            <w:vAlign w:val="bottom"/>
          </w:tcPr>
          <w:p w14:paraId="0FE433B6" w14:textId="77777777" w:rsidR="00EB778F" w:rsidRDefault="00EB778F">
            <w:pPr>
              <w:rPr>
                <w:sz w:val="2"/>
                <w:szCs w:val="2"/>
              </w:rPr>
            </w:pPr>
          </w:p>
        </w:tc>
        <w:tc>
          <w:tcPr>
            <w:tcW w:w="80" w:type="dxa"/>
            <w:vAlign w:val="bottom"/>
          </w:tcPr>
          <w:p w14:paraId="40A0744E" w14:textId="77777777" w:rsidR="00EB778F" w:rsidRDefault="00EB778F">
            <w:pPr>
              <w:rPr>
                <w:sz w:val="2"/>
                <w:szCs w:val="2"/>
              </w:rPr>
            </w:pPr>
          </w:p>
        </w:tc>
        <w:tc>
          <w:tcPr>
            <w:tcW w:w="140" w:type="dxa"/>
            <w:vAlign w:val="bottom"/>
          </w:tcPr>
          <w:p w14:paraId="669AAE19" w14:textId="77777777" w:rsidR="00EB778F" w:rsidRDefault="00EB778F">
            <w:pPr>
              <w:rPr>
                <w:sz w:val="2"/>
                <w:szCs w:val="2"/>
              </w:rPr>
            </w:pPr>
          </w:p>
        </w:tc>
        <w:tc>
          <w:tcPr>
            <w:tcW w:w="2000" w:type="dxa"/>
            <w:gridSpan w:val="5"/>
            <w:vMerge/>
            <w:vAlign w:val="bottom"/>
          </w:tcPr>
          <w:p w14:paraId="5715E626" w14:textId="77777777" w:rsidR="00EB778F" w:rsidRDefault="00EB778F">
            <w:pPr>
              <w:rPr>
                <w:sz w:val="2"/>
                <w:szCs w:val="2"/>
              </w:rPr>
            </w:pPr>
          </w:p>
        </w:tc>
        <w:tc>
          <w:tcPr>
            <w:tcW w:w="640" w:type="dxa"/>
            <w:vAlign w:val="bottom"/>
          </w:tcPr>
          <w:p w14:paraId="7E2B1D50" w14:textId="77777777" w:rsidR="00EB778F" w:rsidRDefault="00EB778F">
            <w:pPr>
              <w:rPr>
                <w:sz w:val="2"/>
                <w:szCs w:val="2"/>
              </w:rPr>
            </w:pPr>
          </w:p>
        </w:tc>
        <w:tc>
          <w:tcPr>
            <w:tcW w:w="420" w:type="dxa"/>
            <w:vAlign w:val="bottom"/>
          </w:tcPr>
          <w:p w14:paraId="57107A46" w14:textId="77777777" w:rsidR="00EB778F" w:rsidRDefault="00EB778F">
            <w:pPr>
              <w:rPr>
                <w:sz w:val="2"/>
                <w:szCs w:val="2"/>
              </w:rPr>
            </w:pPr>
          </w:p>
        </w:tc>
        <w:tc>
          <w:tcPr>
            <w:tcW w:w="700" w:type="dxa"/>
            <w:vAlign w:val="bottom"/>
          </w:tcPr>
          <w:p w14:paraId="2E2FC525" w14:textId="77777777" w:rsidR="00EB778F" w:rsidRDefault="00EB778F">
            <w:pPr>
              <w:rPr>
                <w:sz w:val="2"/>
                <w:szCs w:val="2"/>
              </w:rPr>
            </w:pPr>
          </w:p>
        </w:tc>
        <w:tc>
          <w:tcPr>
            <w:tcW w:w="60" w:type="dxa"/>
            <w:vAlign w:val="bottom"/>
          </w:tcPr>
          <w:p w14:paraId="79AADDA0" w14:textId="77777777" w:rsidR="00EB778F" w:rsidRDefault="00EB778F">
            <w:pPr>
              <w:rPr>
                <w:sz w:val="2"/>
                <w:szCs w:val="2"/>
              </w:rPr>
            </w:pPr>
          </w:p>
        </w:tc>
        <w:tc>
          <w:tcPr>
            <w:tcW w:w="120" w:type="dxa"/>
            <w:tcBorders>
              <w:right w:val="single" w:sz="8" w:space="0" w:color="auto"/>
            </w:tcBorders>
            <w:vAlign w:val="bottom"/>
          </w:tcPr>
          <w:p w14:paraId="2B054461" w14:textId="77777777" w:rsidR="00EB778F" w:rsidRDefault="00EB778F">
            <w:pPr>
              <w:rPr>
                <w:sz w:val="2"/>
                <w:szCs w:val="2"/>
              </w:rPr>
            </w:pPr>
          </w:p>
        </w:tc>
        <w:tc>
          <w:tcPr>
            <w:tcW w:w="360" w:type="dxa"/>
            <w:vAlign w:val="bottom"/>
          </w:tcPr>
          <w:p w14:paraId="041CFD75" w14:textId="77777777" w:rsidR="00EB778F" w:rsidRDefault="00EB778F">
            <w:pPr>
              <w:rPr>
                <w:sz w:val="2"/>
                <w:szCs w:val="2"/>
              </w:rPr>
            </w:pPr>
          </w:p>
        </w:tc>
        <w:tc>
          <w:tcPr>
            <w:tcW w:w="0" w:type="dxa"/>
            <w:vAlign w:val="bottom"/>
          </w:tcPr>
          <w:p w14:paraId="6734182A" w14:textId="77777777" w:rsidR="00EB778F" w:rsidRDefault="00EB778F">
            <w:pPr>
              <w:spacing w:line="20" w:lineRule="exact"/>
              <w:rPr>
                <w:sz w:val="1"/>
                <w:szCs w:val="1"/>
              </w:rPr>
            </w:pPr>
          </w:p>
        </w:tc>
      </w:tr>
      <w:tr w:rsidR="00EB778F" w14:paraId="04AFFD61" w14:textId="77777777">
        <w:trPr>
          <w:trHeight w:val="120"/>
        </w:trPr>
        <w:tc>
          <w:tcPr>
            <w:tcW w:w="180" w:type="dxa"/>
            <w:vMerge w:val="restart"/>
            <w:vAlign w:val="bottom"/>
          </w:tcPr>
          <w:p w14:paraId="324F29A5" w14:textId="77777777" w:rsidR="00EB778F" w:rsidRDefault="00B62E70">
            <w:pPr>
              <w:jc w:val="right"/>
              <w:rPr>
                <w:sz w:val="20"/>
                <w:szCs w:val="20"/>
              </w:rPr>
            </w:pPr>
            <w:r>
              <w:rPr>
                <w:rFonts w:ascii="Arial" w:eastAsia="Arial" w:hAnsi="Arial" w:cs="Arial"/>
                <w:w w:val="83"/>
                <w:sz w:val="12"/>
                <w:szCs w:val="12"/>
              </w:rPr>
              <w:t>2.0</w:t>
            </w:r>
          </w:p>
        </w:tc>
        <w:tc>
          <w:tcPr>
            <w:tcW w:w="60" w:type="dxa"/>
            <w:tcBorders>
              <w:right w:val="single" w:sz="8" w:space="0" w:color="auto"/>
            </w:tcBorders>
            <w:vAlign w:val="bottom"/>
          </w:tcPr>
          <w:p w14:paraId="21FD79D5" w14:textId="77777777" w:rsidR="00EB778F" w:rsidRDefault="00EB778F">
            <w:pPr>
              <w:rPr>
                <w:sz w:val="10"/>
                <w:szCs w:val="10"/>
              </w:rPr>
            </w:pPr>
          </w:p>
        </w:tc>
        <w:tc>
          <w:tcPr>
            <w:tcW w:w="80" w:type="dxa"/>
            <w:vAlign w:val="bottom"/>
          </w:tcPr>
          <w:p w14:paraId="1437A085" w14:textId="77777777" w:rsidR="00EB778F" w:rsidRDefault="00EB778F">
            <w:pPr>
              <w:rPr>
                <w:sz w:val="10"/>
                <w:szCs w:val="10"/>
              </w:rPr>
            </w:pPr>
          </w:p>
        </w:tc>
        <w:tc>
          <w:tcPr>
            <w:tcW w:w="80" w:type="dxa"/>
            <w:vAlign w:val="bottom"/>
          </w:tcPr>
          <w:p w14:paraId="3515D460" w14:textId="77777777" w:rsidR="00EB778F" w:rsidRDefault="00EB778F">
            <w:pPr>
              <w:rPr>
                <w:sz w:val="10"/>
                <w:szCs w:val="10"/>
              </w:rPr>
            </w:pPr>
          </w:p>
        </w:tc>
        <w:tc>
          <w:tcPr>
            <w:tcW w:w="140" w:type="dxa"/>
            <w:vAlign w:val="bottom"/>
          </w:tcPr>
          <w:p w14:paraId="21813A59" w14:textId="77777777" w:rsidR="00EB778F" w:rsidRDefault="00EB778F">
            <w:pPr>
              <w:rPr>
                <w:sz w:val="10"/>
                <w:szCs w:val="10"/>
              </w:rPr>
            </w:pPr>
          </w:p>
        </w:tc>
        <w:tc>
          <w:tcPr>
            <w:tcW w:w="1640" w:type="dxa"/>
            <w:gridSpan w:val="4"/>
            <w:vMerge w:val="restart"/>
            <w:vAlign w:val="bottom"/>
          </w:tcPr>
          <w:p w14:paraId="75A82924" w14:textId="77777777" w:rsidR="00EB778F" w:rsidRDefault="00B62E70">
            <w:pPr>
              <w:spacing w:line="174" w:lineRule="exact"/>
              <w:ind w:left="40"/>
              <w:rPr>
                <w:sz w:val="20"/>
                <w:szCs w:val="20"/>
              </w:rPr>
            </w:pPr>
            <w:r>
              <w:rPr>
                <w:rFonts w:ascii="Arial" w:eastAsia="Arial" w:hAnsi="Arial" w:cs="Arial"/>
                <w:sz w:val="11"/>
                <w:szCs w:val="11"/>
              </w:rPr>
              <w:t>of other major lending flows</w:t>
            </w:r>
            <w:r>
              <w:rPr>
                <w:rFonts w:ascii="Arial" w:eastAsia="Arial" w:hAnsi="Arial" w:cs="Arial"/>
                <w:sz w:val="20"/>
                <w:szCs w:val="20"/>
                <w:vertAlign w:val="superscript"/>
              </w:rPr>
              <w:t>(b)</w:t>
            </w:r>
          </w:p>
        </w:tc>
        <w:tc>
          <w:tcPr>
            <w:tcW w:w="360" w:type="dxa"/>
            <w:vAlign w:val="bottom"/>
          </w:tcPr>
          <w:p w14:paraId="4F3F4EDA" w14:textId="77777777" w:rsidR="00EB778F" w:rsidRDefault="00EB778F">
            <w:pPr>
              <w:rPr>
                <w:sz w:val="10"/>
                <w:szCs w:val="10"/>
              </w:rPr>
            </w:pPr>
          </w:p>
        </w:tc>
        <w:tc>
          <w:tcPr>
            <w:tcW w:w="640" w:type="dxa"/>
            <w:vAlign w:val="bottom"/>
          </w:tcPr>
          <w:p w14:paraId="4AC0D5F0" w14:textId="77777777" w:rsidR="00EB778F" w:rsidRDefault="00EB778F">
            <w:pPr>
              <w:rPr>
                <w:sz w:val="10"/>
                <w:szCs w:val="10"/>
              </w:rPr>
            </w:pPr>
          </w:p>
        </w:tc>
        <w:tc>
          <w:tcPr>
            <w:tcW w:w="420" w:type="dxa"/>
            <w:vAlign w:val="bottom"/>
          </w:tcPr>
          <w:p w14:paraId="62DC42BC" w14:textId="77777777" w:rsidR="00EB778F" w:rsidRDefault="00EB778F">
            <w:pPr>
              <w:rPr>
                <w:sz w:val="10"/>
                <w:szCs w:val="10"/>
              </w:rPr>
            </w:pPr>
          </w:p>
        </w:tc>
        <w:tc>
          <w:tcPr>
            <w:tcW w:w="700" w:type="dxa"/>
            <w:vAlign w:val="bottom"/>
          </w:tcPr>
          <w:p w14:paraId="36F90B60" w14:textId="77777777" w:rsidR="00EB778F" w:rsidRDefault="00EB778F">
            <w:pPr>
              <w:rPr>
                <w:sz w:val="10"/>
                <w:szCs w:val="10"/>
              </w:rPr>
            </w:pPr>
          </w:p>
        </w:tc>
        <w:tc>
          <w:tcPr>
            <w:tcW w:w="60" w:type="dxa"/>
            <w:vAlign w:val="bottom"/>
          </w:tcPr>
          <w:p w14:paraId="0B363CFE" w14:textId="77777777" w:rsidR="00EB778F" w:rsidRDefault="00EB778F">
            <w:pPr>
              <w:rPr>
                <w:sz w:val="10"/>
                <w:szCs w:val="10"/>
              </w:rPr>
            </w:pPr>
          </w:p>
        </w:tc>
        <w:tc>
          <w:tcPr>
            <w:tcW w:w="120" w:type="dxa"/>
            <w:tcBorders>
              <w:bottom w:val="single" w:sz="8" w:space="0" w:color="auto"/>
              <w:right w:val="single" w:sz="8" w:space="0" w:color="auto"/>
            </w:tcBorders>
            <w:vAlign w:val="bottom"/>
          </w:tcPr>
          <w:p w14:paraId="3ACE8AF4" w14:textId="77777777" w:rsidR="00EB778F" w:rsidRDefault="00EB778F">
            <w:pPr>
              <w:rPr>
                <w:sz w:val="10"/>
                <w:szCs w:val="10"/>
              </w:rPr>
            </w:pPr>
          </w:p>
        </w:tc>
        <w:tc>
          <w:tcPr>
            <w:tcW w:w="360" w:type="dxa"/>
            <w:vMerge w:val="restart"/>
            <w:vAlign w:val="bottom"/>
          </w:tcPr>
          <w:p w14:paraId="20B592B3" w14:textId="77777777" w:rsidR="00EB778F" w:rsidRDefault="00B62E70">
            <w:pPr>
              <w:jc w:val="right"/>
              <w:rPr>
                <w:sz w:val="20"/>
                <w:szCs w:val="20"/>
              </w:rPr>
            </w:pPr>
            <w:r>
              <w:rPr>
                <w:rFonts w:ascii="Arial" w:eastAsia="Arial" w:hAnsi="Arial" w:cs="Arial"/>
                <w:sz w:val="12"/>
                <w:szCs w:val="12"/>
              </w:rPr>
              <w:t>1,400</w:t>
            </w:r>
          </w:p>
        </w:tc>
        <w:tc>
          <w:tcPr>
            <w:tcW w:w="0" w:type="dxa"/>
            <w:vAlign w:val="bottom"/>
          </w:tcPr>
          <w:p w14:paraId="70C9B19E" w14:textId="77777777" w:rsidR="00EB778F" w:rsidRDefault="00EB778F">
            <w:pPr>
              <w:rPr>
                <w:sz w:val="1"/>
                <w:szCs w:val="1"/>
              </w:rPr>
            </w:pPr>
          </w:p>
        </w:tc>
      </w:tr>
      <w:tr w:rsidR="00EB778F" w14:paraId="39D63C0E" w14:textId="77777777">
        <w:trPr>
          <w:trHeight w:val="34"/>
        </w:trPr>
        <w:tc>
          <w:tcPr>
            <w:tcW w:w="180" w:type="dxa"/>
            <w:vMerge/>
            <w:vAlign w:val="bottom"/>
          </w:tcPr>
          <w:p w14:paraId="6E9812D4" w14:textId="77777777" w:rsidR="00EB778F" w:rsidRDefault="00EB778F">
            <w:pPr>
              <w:rPr>
                <w:sz w:val="2"/>
                <w:szCs w:val="2"/>
              </w:rPr>
            </w:pPr>
          </w:p>
        </w:tc>
        <w:tc>
          <w:tcPr>
            <w:tcW w:w="60" w:type="dxa"/>
            <w:tcBorders>
              <w:right w:val="single" w:sz="8" w:space="0" w:color="auto"/>
            </w:tcBorders>
            <w:vAlign w:val="bottom"/>
          </w:tcPr>
          <w:p w14:paraId="5B174FBE" w14:textId="77777777" w:rsidR="00EB778F" w:rsidRDefault="00EB778F">
            <w:pPr>
              <w:rPr>
                <w:sz w:val="2"/>
                <w:szCs w:val="2"/>
              </w:rPr>
            </w:pPr>
          </w:p>
        </w:tc>
        <w:tc>
          <w:tcPr>
            <w:tcW w:w="80" w:type="dxa"/>
            <w:vAlign w:val="bottom"/>
          </w:tcPr>
          <w:p w14:paraId="285B0843" w14:textId="77777777" w:rsidR="00EB778F" w:rsidRDefault="00EB778F">
            <w:pPr>
              <w:rPr>
                <w:sz w:val="2"/>
                <w:szCs w:val="2"/>
              </w:rPr>
            </w:pPr>
          </w:p>
        </w:tc>
        <w:tc>
          <w:tcPr>
            <w:tcW w:w="80" w:type="dxa"/>
            <w:vAlign w:val="bottom"/>
          </w:tcPr>
          <w:p w14:paraId="4758BCD2" w14:textId="77777777" w:rsidR="00EB778F" w:rsidRDefault="00EB778F">
            <w:pPr>
              <w:rPr>
                <w:sz w:val="2"/>
                <w:szCs w:val="2"/>
              </w:rPr>
            </w:pPr>
          </w:p>
        </w:tc>
        <w:tc>
          <w:tcPr>
            <w:tcW w:w="140" w:type="dxa"/>
            <w:vAlign w:val="bottom"/>
          </w:tcPr>
          <w:p w14:paraId="32508CE5" w14:textId="77777777" w:rsidR="00EB778F" w:rsidRDefault="00EB778F">
            <w:pPr>
              <w:rPr>
                <w:sz w:val="2"/>
                <w:szCs w:val="2"/>
              </w:rPr>
            </w:pPr>
          </w:p>
        </w:tc>
        <w:tc>
          <w:tcPr>
            <w:tcW w:w="1640" w:type="dxa"/>
            <w:gridSpan w:val="4"/>
            <w:vMerge/>
            <w:vAlign w:val="bottom"/>
          </w:tcPr>
          <w:p w14:paraId="573A0767" w14:textId="77777777" w:rsidR="00EB778F" w:rsidRDefault="00EB778F">
            <w:pPr>
              <w:rPr>
                <w:sz w:val="2"/>
                <w:szCs w:val="2"/>
              </w:rPr>
            </w:pPr>
          </w:p>
        </w:tc>
        <w:tc>
          <w:tcPr>
            <w:tcW w:w="360" w:type="dxa"/>
            <w:vAlign w:val="bottom"/>
          </w:tcPr>
          <w:p w14:paraId="683AEEEE" w14:textId="77777777" w:rsidR="00EB778F" w:rsidRDefault="00EB778F">
            <w:pPr>
              <w:rPr>
                <w:sz w:val="2"/>
                <w:szCs w:val="2"/>
              </w:rPr>
            </w:pPr>
          </w:p>
        </w:tc>
        <w:tc>
          <w:tcPr>
            <w:tcW w:w="640" w:type="dxa"/>
            <w:vAlign w:val="bottom"/>
          </w:tcPr>
          <w:p w14:paraId="37ED0B9C" w14:textId="77777777" w:rsidR="00EB778F" w:rsidRDefault="00EB778F">
            <w:pPr>
              <w:rPr>
                <w:sz w:val="2"/>
                <w:szCs w:val="2"/>
              </w:rPr>
            </w:pPr>
          </w:p>
        </w:tc>
        <w:tc>
          <w:tcPr>
            <w:tcW w:w="420" w:type="dxa"/>
            <w:vAlign w:val="bottom"/>
          </w:tcPr>
          <w:p w14:paraId="1BE32FC6" w14:textId="77777777" w:rsidR="00EB778F" w:rsidRDefault="00EB778F">
            <w:pPr>
              <w:rPr>
                <w:sz w:val="2"/>
                <w:szCs w:val="2"/>
              </w:rPr>
            </w:pPr>
          </w:p>
        </w:tc>
        <w:tc>
          <w:tcPr>
            <w:tcW w:w="700" w:type="dxa"/>
            <w:vAlign w:val="bottom"/>
          </w:tcPr>
          <w:p w14:paraId="75AC7912" w14:textId="77777777" w:rsidR="00EB778F" w:rsidRDefault="00EB778F">
            <w:pPr>
              <w:rPr>
                <w:sz w:val="2"/>
                <w:szCs w:val="2"/>
              </w:rPr>
            </w:pPr>
          </w:p>
        </w:tc>
        <w:tc>
          <w:tcPr>
            <w:tcW w:w="60" w:type="dxa"/>
            <w:vAlign w:val="bottom"/>
          </w:tcPr>
          <w:p w14:paraId="74ADA5F1" w14:textId="77777777" w:rsidR="00EB778F" w:rsidRDefault="00EB778F">
            <w:pPr>
              <w:rPr>
                <w:sz w:val="2"/>
                <w:szCs w:val="2"/>
              </w:rPr>
            </w:pPr>
          </w:p>
        </w:tc>
        <w:tc>
          <w:tcPr>
            <w:tcW w:w="120" w:type="dxa"/>
            <w:tcBorders>
              <w:right w:val="single" w:sz="8" w:space="0" w:color="auto"/>
            </w:tcBorders>
            <w:vAlign w:val="bottom"/>
          </w:tcPr>
          <w:p w14:paraId="44C3F8E0" w14:textId="77777777" w:rsidR="00EB778F" w:rsidRDefault="00EB778F">
            <w:pPr>
              <w:rPr>
                <w:sz w:val="2"/>
                <w:szCs w:val="2"/>
              </w:rPr>
            </w:pPr>
          </w:p>
        </w:tc>
        <w:tc>
          <w:tcPr>
            <w:tcW w:w="360" w:type="dxa"/>
            <w:vMerge/>
            <w:vAlign w:val="bottom"/>
          </w:tcPr>
          <w:p w14:paraId="2D2F79A0" w14:textId="77777777" w:rsidR="00EB778F" w:rsidRDefault="00EB778F">
            <w:pPr>
              <w:rPr>
                <w:sz w:val="2"/>
                <w:szCs w:val="2"/>
              </w:rPr>
            </w:pPr>
          </w:p>
        </w:tc>
        <w:tc>
          <w:tcPr>
            <w:tcW w:w="0" w:type="dxa"/>
            <w:vAlign w:val="bottom"/>
          </w:tcPr>
          <w:p w14:paraId="1159B736" w14:textId="77777777" w:rsidR="00EB778F" w:rsidRDefault="00EB778F">
            <w:pPr>
              <w:spacing w:line="20" w:lineRule="exact"/>
              <w:rPr>
                <w:sz w:val="1"/>
                <w:szCs w:val="1"/>
              </w:rPr>
            </w:pPr>
          </w:p>
        </w:tc>
      </w:tr>
      <w:tr w:rsidR="00EB778F" w14:paraId="42E6CE6A" w14:textId="77777777">
        <w:trPr>
          <w:trHeight w:val="20"/>
        </w:trPr>
        <w:tc>
          <w:tcPr>
            <w:tcW w:w="180" w:type="dxa"/>
            <w:vMerge/>
            <w:vAlign w:val="bottom"/>
          </w:tcPr>
          <w:p w14:paraId="6ACAA9B8" w14:textId="77777777" w:rsidR="00EB778F" w:rsidRDefault="00EB778F">
            <w:pPr>
              <w:spacing w:line="20" w:lineRule="exact"/>
              <w:rPr>
                <w:sz w:val="1"/>
                <w:szCs w:val="1"/>
              </w:rPr>
            </w:pPr>
          </w:p>
        </w:tc>
        <w:tc>
          <w:tcPr>
            <w:tcW w:w="60" w:type="dxa"/>
            <w:tcBorders>
              <w:right w:val="single" w:sz="8" w:space="0" w:color="auto"/>
            </w:tcBorders>
            <w:vAlign w:val="bottom"/>
          </w:tcPr>
          <w:p w14:paraId="7BDDE05E" w14:textId="77777777" w:rsidR="00EB778F" w:rsidRDefault="00EB778F">
            <w:pPr>
              <w:spacing w:line="20" w:lineRule="exact"/>
              <w:rPr>
                <w:sz w:val="1"/>
                <w:szCs w:val="1"/>
              </w:rPr>
            </w:pPr>
          </w:p>
        </w:tc>
        <w:tc>
          <w:tcPr>
            <w:tcW w:w="80" w:type="dxa"/>
            <w:tcBorders>
              <w:bottom w:val="single" w:sz="8" w:space="0" w:color="auto"/>
            </w:tcBorders>
            <w:vAlign w:val="bottom"/>
          </w:tcPr>
          <w:p w14:paraId="09F55EFA" w14:textId="77777777" w:rsidR="00EB778F" w:rsidRDefault="00EB778F">
            <w:pPr>
              <w:spacing w:line="20" w:lineRule="exact"/>
              <w:rPr>
                <w:sz w:val="1"/>
                <w:szCs w:val="1"/>
              </w:rPr>
            </w:pPr>
          </w:p>
        </w:tc>
        <w:tc>
          <w:tcPr>
            <w:tcW w:w="80" w:type="dxa"/>
            <w:vAlign w:val="bottom"/>
          </w:tcPr>
          <w:p w14:paraId="254954CB" w14:textId="77777777" w:rsidR="00EB778F" w:rsidRDefault="00EB778F">
            <w:pPr>
              <w:spacing w:line="20" w:lineRule="exact"/>
              <w:rPr>
                <w:sz w:val="1"/>
                <w:szCs w:val="1"/>
              </w:rPr>
            </w:pPr>
          </w:p>
        </w:tc>
        <w:tc>
          <w:tcPr>
            <w:tcW w:w="140" w:type="dxa"/>
            <w:vAlign w:val="bottom"/>
          </w:tcPr>
          <w:p w14:paraId="0946BD86" w14:textId="77777777" w:rsidR="00EB778F" w:rsidRDefault="00EB778F">
            <w:pPr>
              <w:spacing w:line="20" w:lineRule="exact"/>
              <w:rPr>
                <w:sz w:val="1"/>
                <w:szCs w:val="1"/>
              </w:rPr>
            </w:pPr>
          </w:p>
        </w:tc>
        <w:tc>
          <w:tcPr>
            <w:tcW w:w="860" w:type="dxa"/>
            <w:gridSpan w:val="2"/>
            <w:vMerge w:val="restart"/>
            <w:vAlign w:val="bottom"/>
          </w:tcPr>
          <w:p w14:paraId="79E185FB" w14:textId="77777777" w:rsidR="00EB778F" w:rsidRDefault="00B62E70">
            <w:pPr>
              <w:ind w:left="40"/>
              <w:rPr>
                <w:sz w:val="20"/>
                <w:szCs w:val="20"/>
              </w:rPr>
            </w:pPr>
            <w:r>
              <w:rPr>
                <w:rFonts w:ascii="Arial" w:eastAsia="Arial" w:hAnsi="Arial" w:cs="Arial"/>
                <w:w w:val="92"/>
                <w:sz w:val="12"/>
                <w:szCs w:val="12"/>
              </w:rPr>
              <w:t>(left-hand scale)</w:t>
            </w:r>
          </w:p>
        </w:tc>
        <w:tc>
          <w:tcPr>
            <w:tcW w:w="680" w:type="dxa"/>
            <w:vAlign w:val="bottom"/>
          </w:tcPr>
          <w:p w14:paraId="5BDDF940" w14:textId="77777777" w:rsidR="00EB778F" w:rsidRDefault="00EB778F">
            <w:pPr>
              <w:spacing w:line="20" w:lineRule="exact"/>
              <w:rPr>
                <w:sz w:val="1"/>
                <w:szCs w:val="1"/>
              </w:rPr>
            </w:pPr>
          </w:p>
        </w:tc>
        <w:tc>
          <w:tcPr>
            <w:tcW w:w="100" w:type="dxa"/>
            <w:vAlign w:val="bottom"/>
          </w:tcPr>
          <w:p w14:paraId="6DAFEAE2" w14:textId="77777777" w:rsidR="00EB778F" w:rsidRDefault="00EB778F">
            <w:pPr>
              <w:spacing w:line="20" w:lineRule="exact"/>
              <w:rPr>
                <w:sz w:val="1"/>
                <w:szCs w:val="1"/>
              </w:rPr>
            </w:pPr>
          </w:p>
        </w:tc>
        <w:tc>
          <w:tcPr>
            <w:tcW w:w="360" w:type="dxa"/>
            <w:vAlign w:val="bottom"/>
          </w:tcPr>
          <w:p w14:paraId="10D2C9C1" w14:textId="77777777" w:rsidR="00EB778F" w:rsidRDefault="00EB778F">
            <w:pPr>
              <w:spacing w:line="20" w:lineRule="exact"/>
              <w:rPr>
                <w:sz w:val="1"/>
                <w:szCs w:val="1"/>
              </w:rPr>
            </w:pPr>
          </w:p>
        </w:tc>
        <w:tc>
          <w:tcPr>
            <w:tcW w:w="640" w:type="dxa"/>
            <w:vAlign w:val="bottom"/>
          </w:tcPr>
          <w:p w14:paraId="0192A917" w14:textId="77777777" w:rsidR="00EB778F" w:rsidRDefault="00EB778F">
            <w:pPr>
              <w:spacing w:line="20" w:lineRule="exact"/>
              <w:rPr>
                <w:sz w:val="1"/>
                <w:szCs w:val="1"/>
              </w:rPr>
            </w:pPr>
          </w:p>
        </w:tc>
        <w:tc>
          <w:tcPr>
            <w:tcW w:w="420" w:type="dxa"/>
            <w:vAlign w:val="bottom"/>
          </w:tcPr>
          <w:p w14:paraId="726D7EC4" w14:textId="77777777" w:rsidR="00EB778F" w:rsidRDefault="00EB778F">
            <w:pPr>
              <w:spacing w:line="20" w:lineRule="exact"/>
              <w:rPr>
                <w:sz w:val="1"/>
                <w:szCs w:val="1"/>
              </w:rPr>
            </w:pPr>
          </w:p>
        </w:tc>
        <w:tc>
          <w:tcPr>
            <w:tcW w:w="700" w:type="dxa"/>
            <w:vAlign w:val="bottom"/>
          </w:tcPr>
          <w:p w14:paraId="6DA513DF" w14:textId="77777777" w:rsidR="00EB778F" w:rsidRDefault="00EB778F">
            <w:pPr>
              <w:spacing w:line="20" w:lineRule="exact"/>
              <w:rPr>
                <w:sz w:val="1"/>
                <w:szCs w:val="1"/>
              </w:rPr>
            </w:pPr>
          </w:p>
        </w:tc>
        <w:tc>
          <w:tcPr>
            <w:tcW w:w="60" w:type="dxa"/>
            <w:vAlign w:val="bottom"/>
          </w:tcPr>
          <w:p w14:paraId="70F84254" w14:textId="77777777" w:rsidR="00EB778F" w:rsidRDefault="00EB778F">
            <w:pPr>
              <w:spacing w:line="20" w:lineRule="exact"/>
              <w:rPr>
                <w:sz w:val="1"/>
                <w:szCs w:val="1"/>
              </w:rPr>
            </w:pPr>
          </w:p>
        </w:tc>
        <w:tc>
          <w:tcPr>
            <w:tcW w:w="120" w:type="dxa"/>
            <w:tcBorders>
              <w:right w:val="single" w:sz="8" w:space="0" w:color="auto"/>
            </w:tcBorders>
            <w:vAlign w:val="bottom"/>
          </w:tcPr>
          <w:p w14:paraId="7F157524" w14:textId="77777777" w:rsidR="00EB778F" w:rsidRDefault="00EB778F">
            <w:pPr>
              <w:spacing w:line="20" w:lineRule="exact"/>
              <w:rPr>
                <w:sz w:val="1"/>
                <w:szCs w:val="1"/>
              </w:rPr>
            </w:pPr>
          </w:p>
        </w:tc>
        <w:tc>
          <w:tcPr>
            <w:tcW w:w="360" w:type="dxa"/>
            <w:vMerge w:val="restart"/>
            <w:vAlign w:val="bottom"/>
          </w:tcPr>
          <w:p w14:paraId="753BE42E" w14:textId="77777777" w:rsidR="00EB778F" w:rsidRDefault="00B62E70">
            <w:pPr>
              <w:jc w:val="right"/>
              <w:rPr>
                <w:sz w:val="20"/>
                <w:szCs w:val="20"/>
              </w:rPr>
            </w:pPr>
            <w:r>
              <w:rPr>
                <w:rFonts w:ascii="Arial" w:eastAsia="Arial" w:hAnsi="Arial" w:cs="Arial"/>
                <w:sz w:val="12"/>
                <w:szCs w:val="12"/>
              </w:rPr>
              <w:t>1,200</w:t>
            </w:r>
          </w:p>
        </w:tc>
        <w:tc>
          <w:tcPr>
            <w:tcW w:w="0" w:type="dxa"/>
            <w:vAlign w:val="bottom"/>
          </w:tcPr>
          <w:p w14:paraId="15ADAD87" w14:textId="77777777" w:rsidR="00EB778F" w:rsidRDefault="00EB778F">
            <w:pPr>
              <w:rPr>
                <w:sz w:val="1"/>
                <w:szCs w:val="1"/>
              </w:rPr>
            </w:pPr>
          </w:p>
        </w:tc>
      </w:tr>
      <w:tr w:rsidR="00EB778F" w14:paraId="5D833C60" w14:textId="77777777">
        <w:trPr>
          <w:trHeight w:val="55"/>
        </w:trPr>
        <w:tc>
          <w:tcPr>
            <w:tcW w:w="180" w:type="dxa"/>
            <w:vMerge/>
            <w:vAlign w:val="bottom"/>
          </w:tcPr>
          <w:p w14:paraId="2B897F18" w14:textId="77777777" w:rsidR="00EB778F" w:rsidRDefault="00EB778F">
            <w:pPr>
              <w:rPr>
                <w:sz w:val="4"/>
                <w:szCs w:val="4"/>
              </w:rPr>
            </w:pPr>
          </w:p>
        </w:tc>
        <w:tc>
          <w:tcPr>
            <w:tcW w:w="60" w:type="dxa"/>
            <w:tcBorders>
              <w:right w:val="single" w:sz="8" w:space="0" w:color="auto"/>
            </w:tcBorders>
            <w:vAlign w:val="bottom"/>
          </w:tcPr>
          <w:p w14:paraId="54DD733D" w14:textId="77777777" w:rsidR="00EB778F" w:rsidRDefault="00EB778F">
            <w:pPr>
              <w:rPr>
                <w:sz w:val="4"/>
                <w:szCs w:val="4"/>
              </w:rPr>
            </w:pPr>
          </w:p>
        </w:tc>
        <w:tc>
          <w:tcPr>
            <w:tcW w:w="80" w:type="dxa"/>
            <w:vAlign w:val="bottom"/>
          </w:tcPr>
          <w:p w14:paraId="4E9ADBDA" w14:textId="77777777" w:rsidR="00EB778F" w:rsidRDefault="00EB778F">
            <w:pPr>
              <w:rPr>
                <w:sz w:val="4"/>
                <w:szCs w:val="4"/>
              </w:rPr>
            </w:pPr>
          </w:p>
        </w:tc>
        <w:tc>
          <w:tcPr>
            <w:tcW w:w="80" w:type="dxa"/>
            <w:vAlign w:val="bottom"/>
          </w:tcPr>
          <w:p w14:paraId="25F11B3B" w14:textId="77777777" w:rsidR="00EB778F" w:rsidRDefault="00EB778F">
            <w:pPr>
              <w:rPr>
                <w:sz w:val="4"/>
                <w:szCs w:val="4"/>
              </w:rPr>
            </w:pPr>
          </w:p>
        </w:tc>
        <w:tc>
          <w:tcPr>
            <w:tcW w:w="140" w:type="dxa"/>
            <w:vAlign w:val="bottom"/>
          </w:tcPr>
          <w:p w14:paraId="2DAE6287" w14:textId="77777777" w:rsidR="00EB778F" w:rsidRDefault="00EB778F">
            <w:pPr>
              <w:rPr>
                <w:sz w:val="4"/>
                <w:szCs w:val="4"/>
              </w:rPr>
            </w:pPr>
          </w:p>
        </w:tc>
        <w:tc>
          <w:tcPr>
            <w:tcW w:w="860" w:type="dxa"/>
            <w:gridSpan w:val="2"/>
            <w:vMerge/>
            <w:vAlign w:val="bottom"/>
          </w:tcPr>
          <w:p w14:paraId="1606A272" w14:textId="77777777" w:rsidR="00EB778F" w:rsidRDefault="00EB778F">
            <w:pPr>
              <w:rPr>
                <w:sz w:val="4"/>
                <w:szCs w:val="4"/>
              </w:rPr>
            </w:pPr>
          </w:p>
        </w:tc>
        <w:tc>
          <w:tcPr>
            <w:tcW w:w="680" w:type="dxa"/>
            <w:vAlign w:val="bottom"/>
          </w:tcPr>
          <w:p w14:paraId="1792BB3F" w14:textId="77777777" w:rsidR="00EB778F" w:rsidRDefault="00EB778F">
            <w:pPr>
              <w:rPr>
                <w:sz w:val="4"/>
                <w:szCs w:val="4"/>
              </w:rPr>
            </w:pPr>
          </w:p>
        </w:tc>
        <w:tc>
          <w:tcPr>
            <w:tcW w:w="100" w:type="dxa"/>
            <w:vAlign w:val="bottom"/>
          </w:tcPr>
          <w:p w14:paraId="73260C77" w14:textId="77777777" w:rsidR="00EB778F" w:rsidRDefault="00EB778F">
            <w:pPr>
              <w:rPr>
                <w:sz w:val="4"/>
                <w:szCs w:val="4"/>
              </w:rPr>
            </w:pPr>
          </w:p>
        </w:tc>
        <w:tc>
          <w:tcPr>
            <w:tcW w:w="360" w:type="dxa"/>
            <w:vAlign w:val="bottom"/>
          </w:tcPr>
          <w:p w14:paraId="15B9345C" w14:textId="77777777" w:rsidR="00EB778F" w:rsidRDefault="00EB778F">
            <w:pPr>
              <w:rPr>
                <w:sz w:val="4"/>
                <w:szCs w:val="4"/>
              </w:rPr>
            </w:pPr>
          </w:p>
        </w:tc>
        <w:tc>
          <w:tcPr>
            <w:tcW w:w="640" w:type="dxa"/>
            <w:vAlign w:val="bottom"/>
          </w:tcPr>
          <w:p w14:paraId="7D1A5C19" w14:textId="77777777" w:rsidR="00EB778F" w:rsidRDefault="00EB778F">
            <w:pPr>
              <w:rPr>
                <w:sz w:val="4"/>
                <w:szCs w:val="4"/>
              </w:rPr>
            </w:pPr>
          </w:p>
        </w:tc>
        <w:tc>
          <w:tcPr>
            <w:tcW w:w="420" w:type="dxa"/>
            <w:vAlign w:val="bottom"/>
          </w:tcPr>
          <w:p w14:paraId="774C3180" w14:textId="77777777" w:rsidR="00EB778F" w:rsidRDefault="00EB778F">
            <w:pPr>
              <w:rPr>
                <w:sz w:val="4"/>
                <w:szCs w:val="4"/>
              </w:rPr>
            </w:pPr>
          </w:p>
        </w:tc>
        <w:tc>
          <w:tcPr>
            <w:tcW w:w="700" w:type="dxa"/>
            <w:vAlign w:val="bottom"/>
          </w:tcPr>
          <w:p w14:paraId="4113F69C" w14:textId="77777777" w:rsidR="00EB778F" w:rsidRDefault="00EB778F">
            <w:pPr>
              <w:rPr>
                <w:sz w:val="4"/>
                <w:szCs w:val="4"/>
              </w:rPr>
            </w:pPr>
          </w:p>
        </w:tc>
        <w:tc>
          <w:tcPr>
            <w:tcW w:w="60" w:type="dxa"/>
            <w:vAlign w:val="bottom"/>
          </w:tcPr>
          <w:p w14:paraId="35E882EF" w14:textId="77777777" w:rsidR="00EB778F" w:rsidRDefault="00EB778F">
            <w:pPr>
              <w:rPr>
                <w:sz w:val="4"/>
                <w:szCs w:val="4"/>
              </w:rPr>
            </w:pPr>
          </w:p>
        </w:tc>
        <w:tc>
          <w:tcPr>
            <w:tcW w:w="120" w:type="dxa"/>
            <w:tcBorders>
              <w:right w:val="single" w:sz="8" w:space="0" w:color="auto"/>
            </w:tcBorders>
            <w:vAlign w:val="bottom"/>
          </w:tcPr>
          <w:p w14:paraId="33F3D082" w14:textId="77777777" w:rsidR="00EB778F" w:rsidRDefault="00EB778F">
            <w:pPr>
              <w:rPr>
                <w:sz w:val="4"/>
                <w:szCs w:val="4"/>
              </w:rPr>
            </w:pPr>
          </w:p>
        </w:tc>
        <w:tc>
          <w:tcPr>
            <w:tcW w:w="360" w:type="dxa"/>
            <w:vMerge/>
            <w:vAlign w:val="bottom"/>
          </w:tcPr>
          <w:p w14:paraId="2B92E238" w14:textId="77777777" w:rsidR="00EB778F" w:rsidRDefault="00EB778F">
            <w:pPr>
              <w:rPr>
                <w:sz w:val="4"/>
                <w:szCs w:val="4"/>
              </w:rPr>
            </w:pPr>
          </w:p>
        </w:tc>
        <w:tc>
          <w:tcPr>
            <w:tcW w:w="0" w:type="dxa"/>
            <w:vAlign w:val="bottom"/>
          </w:tcPr>
          <w:p w14:paraId="3CFD53C3" w14:textId="77777777" w:rsidR="00EB778F" w:rsidRDefault="00EB778F">
            <w:pPr>
              <w:rPr>
                <w:sz w:val="1"/>
                <w:szCs w:val="1"/>
              </w:rPr>
            </w:pPr>
          </w:p>
        </w:tc>
      </w:tr>
      <w:tr w:rsidR="00EB778F" w14:paraId="6AB73DF7" w14:textId="77777777">
        <w:trPr>
          <w:trHeight w:val="47"/>
        </w:trPr>
        <w:tc>
          <w:tcPr>
            <w:tcW w:w="180" w:type="dxa"/>
            <w:vAlign w:val="bottom"/>
          </w:tcPr>
          <w:p w14:paraId="0EB0153B" w14:textId="77777777" w:rsidR="00EB778F" w:rsidRDefault="00EB778F">
            <w:pPr>
              <w:rPr>
                <w:sz w:val="4"/>
                <w:szCs w:val="4"/>
              </w:rPr>
            </w:pPr>
          </w:p>
        </w:tc>
        <w:tc>
          <w:tcPr>
            <w:tcW w:w="60" w:type="dxa"/>
            <w:tcBorders>
              <w:right w:val="single" w:sz="8" w:space="0" w:color="auto"/>
            </w:tcBorders>
            <w:vAlign w:val="bottom"/>
          </w:tcPr>
          <w:p w14:paraId="142B308F" w14:textId="77777777" w:rsidR="00EB778F" w:rsidRDefault="00EB778F">
            <w:pPr>
              <w:rPr>
                <w:sz w:val="4"/>
                <w:szCs w:val="4"/>
              </w:rPr>
            </w:pPr>
          </w:p>
        </w:tc>
        <w:tc>
          <w:tcPr>
            <w:tcW w:w="80" w:type="dxa"/>
            <w:vAlign w:val="bottom"/>
          </w:tcPr>
          <w:p w14:paraId="57F2934C" w14:textId="77777777" w:rsidR="00EB778F" w:rsidRDefault="00EB778F">
            <w:pPr>
              <w:rPr>
                <w:sz w:val="4"/>
                <w:szCs w:val="4"/>
              </w:rPr>
            </w:pPr>
          </w:p>
        </w:tc>
        <w:tc>
          <w:tcPr>
            <w:tcW w:w="80" w:type="dxa"/>
            <w:vAlign w:val="bottom"/>
          </w:tcPr>
          <w:p w14:paraId="1009B10A" w14:textId="77777777" w:rsidR="00EB778F" w:rsidRDefault="00EB778F">
            <w:pPr>
              <w:rPr>
                <w:sz w:val="4"/>
                <w:szCs w:val="4"/>
              </w:rPr>
            </w:pPr>
          </w:p>
        </w:tc>
        <w:tc>
          <w:tcPr>
            <w:tcW w:w="140" w:type="dxa"/>
            <w:vAlign w:val="bottom"/>
          </w:tcPr>
          <w:p w14:paraId="5ED98BB9" w14:textId="77777777" w:rsidR="00EB778F" w:rsidRDefault="00EB778F">
            <w:pPr>
              <w:rPr>
                <w:sz w:val="4"/>
                <w:szCs w:val="4"/>
              </w:rPr>
            </w:pPr>
          </w:p>
        </w:tc>
        <w:tc>
          <w:tcPr>
            <w:tcW w:w="860" w:type="dxa"/>
            <w:gridSpan w:val="2"/>
            <w:vMerge/>
            <w:vAlign w:val="bottom"/>
          </w:tcPr>
          <w:p w14:paraId="5AD20FCC" w14:textId="77777777" w:rsidR="00EB778F" w:rsidRDefault="00EB778F">
            <w:pPr>
              <w:rPr>
                <w:sz w:val="4"/>
                <w:szCs w:val="4"/>
              </w:rPr>
            </w:pPr>
          </w:p>
        </w:tc>
        <w:tc>
          <w:tcPr>
            <w:tcW w:w="680" w:type="dxa"/>
            <w:vAlign w:val="bottom"/>
          </w:tcPr>
          <w:p w14:paraId="47B4EBE9" w14:textId="77777777" w:rsidR="00EB778F" w:rsidRDefault="00EB778F">
            <w:pPr>
              <w:rPr>
                <w:sz w:val="4"/>
                <w:szCs w:val="4"/>
              </w:rPr>
            </w:pPr>
          </w:p>
        </w:tc>
        <w:tc>
          <w:tcPr>
            <w:tcW w:w="100" w:type="dxa"/>
            <w:vAlign w:val="bottom"/>
          </w:tcPr>
          <w:p w14:paraId="02CB2B94" w14:textId="77777777" w:rsidR="00EB778F" w:rsidRDefault="00EB778F">
            <w:pPr>
              <w:rPr>
                <w:sz w:val="4"/>
                <w:szCs w:val="4"/>
              </w:rPr>
            </w:pPr>
          </w:p>
        </w:tc>
        <w:tc>
          <w:tcPr>
            <w:tcW w:w="360" w:type="dxa"/>
            <w:vAlign w:val="bottom"/>
          </w:tcPr>
          <w:p w14:paraId="47538FC0" w14:textId="77777777" w:rsidR="00EB778F" w:rsidRDefault="00EB778F">
            <w:pPr>
              <w:rPr>
                <w:sz w:val="4"/>
                <w:szCs w:val="4"/>
              </w:rPr>
            </w:pPr>
          </w:p>
        </w:tc>
        <w:tc>
          <w:tcPr>
            <w:tcW w:w="640" w:type="dxa"/>
            <w:vAlign w:val="bottom"/>
          </w:tcPr>
          <w:p w14:paraId="6BBEA16D" w14:textId="77777777" w:rsidR="00EB778F" w:rsidRDefault="00EB778F">
            <w:pPr>
              <w:rPr>
                <w:sz w:val="4"/>
                <w:szCs w:val="4"/>
              </w:rPr>
            </w:pPr>
          </w:p>
        </w:tc>
        <w:tc>
          <w:tcPr>
            <w:tcW w:w="420" w:type="dxa"/>
            <w:vAlign w:val="bottom"/>
          </w:tcPr>
          <w:p w14:paraId="0B43B9ED" w14:textId="77777777" w:rsidR="00EB778F" w:rsidRDefault="00EB778F">
            <w:pPr>
              <w:rPr>
                <w:sz w:val="4"/>
                <w:szCs w:val="4"/>
              </w:rPr>
            </w:pPr>
          </w:p>
        </w:tc>
        <w:tc>
          <w:tcPr>
            <w:tcW w:w="700" w:type="dxa"/>
            <w:vAlign w:val="bottom"/>
          </w:tcPr>
          <w:p w14:paraId="40407F28" w14:textId="77777777" w:rsidR="00EB778F" w:rsidRDefault="00EB778F">
            <w:pPr>
              <w:rPr>
                <w:sz w:val="4"/>
                <w:szCs w:val="4"/>
              </w:rPr>
            </w:pPr>
          </w:p>
        </w:tc>
        <w:tc>
          <w:tcPr>
            <w:tcW w:w="60" w:type="dxa"/>
            <w:vAlign w:val="bottom"/>
          </w:tcPr>
          <w:p w14:paraId="055AF501" w14:textId="77777777" w:rsidR="00EB778F" w:rsidRDefault="00EB778F">
            <w:pPr>
              <w:rPr>
                <w:sz w:val="4"/>
                <w:szCs w:val="4"/>
              </w:rPr>
            </w:pPr>
          </w:p>
        </w:tc>
        <w:tc>
          <w:tcPr>
            <w:tcW w:w="120" w:type="dxa"/>
            <w:tcBorders>
              <w:right w:val="single" w:sz="8" w:space="0" w:color="auto"/>
            </w:tcBorders>
            <w:vAlign w:val="bottom"/>
          </w:tcPr>
          <w:p w14:paraId="0D75E82E" w14:textId="77777777" w:rsidR="00EB778F" w:rsidRDefault="00EB778F">
            <w:pPr>
              <w:rPr>
                <w:sz w:val="4"/>
                <w:szCs w:val="4"/>
              </w:rPr>
            </w:pPr>
          </w:p>
        </w:tc>
        <w:tc>
          <w:tcPr>
            <w:tcW w:w="360" w:type="dxa"/>
            <w:vMerge/>
            <w:vAlign w:val="bottom"/>
          </w:tcPr>
          <w:p w14:paraId="7F58E4C1" w14:textId="77777777" w:rsidR="00EB778F" w:rsidRDefault="00EB778F">
            <w:pPr>
              <w:rPr>
                <w:sz w:val="4"/>
                <w:szCs w:val="4"/>
              </w:rPr>
            </w:pPr>
          </w:p>
        </w:tc>
        <w:tc>
          <w:tcPr>
            <w:tcW w:w="0" w:type="dxa"/>
            <w:vAlign w:val="bottom"/>
          </w:tcPr>
          <w:p w14:paraId="104CBB39" w14:textId="77777777" w:rsidR="00EB778F" w:rsidRDefault="00EB778F">
            <w:pPr>
              <w:rPr>
                <w:sz w:val="1"/>
                <w:szCs w:val="1"/>
              </w:rPr>
            </w:pPr>
          </w:p>
        </w:tc>
      </w:tr>
      <w:tr w:rsidR="00EB778F" w14:paraId="37D2C4D4" w14:textId="77777777">
        <w:trPr>
          <w:trHeight w:val="31"/>
        </w:trPr>
        <w:tc>
          <w:tcPr>
            <w:tcW w:w="180" w:type="dxa"/>
            <w:vMerge w:val="restart"/>
            <w:vAlign w:val="bottom"/>
          </w:tcPr>
          <w:p w14:paraId="12D118C8" w14:textId="77777777" w:rsidR="00EB778F" w:rsidRDefault="00B62E70">
            <w:pPr>
              <w:jc w:val="right"/>
              <w:rPr>
                <w:sz w:val="20"/>
                <w:szCs w:val="20"/>
              </w:rPr>
            </w:pPr>
            <w:r>
              <w:rPr>
                <w:rFonts w:ascii="Arial" w:eastAsia="Arial" w:hAnsi="Arial" w:cs="Arial"/>
                <w:w w:val="83"/>
                <w:sz w:val="12"/>
                <w:szCs w:val="12"/>
              </w:rPr>
              <w:t>1.5</w:t>
            </w:r>
          </w:p>
        </w:tc>
        <w:tc>
          <w:tcPr>
            <w:tcW w:w="60" w:type="dxa"/>
            <w:tcBorders>
              <w:right w:val="single" w:sz="8" w:space="0" w:color="auto"/>
            </w:tcBorders>
            <w:vAlign w:val="bottom"/>
          </w:tcPr>
          <w:p w14:paraId="7AB06148" w14:textId="77777777" w:rsidR="00EB778F" w:rsidRDefault="00EB778F">
            <w:pPr>
              <w:rPr>
                <w:sz w:val="2"/>
                <w:szCs w:val="2"/>
              </w:rPr>
            </w:pPr>
          </w:p>
        </w:tc>
        <w:tc>
          <w:tcPr>
            <w:tcW w:w="80" w:type="dxa"/>
            <w:vAlign w:val="bottom"/>
          </w:tcPr>
          <w:p w14:paraId="5B9102F0" w14:textId="77777777" w:rsidR="00EB778F" w:rsidRDefault="00EB778F">
            <w:pPr>
              <w:rPr>
                <w:sz w:val="2"/>
                <w:szCs w:val="2"/>
              </w:rPr>
            </w:pPr>
          </w:p>
        </w:tc>
        <w:tc>
          <w:tcPr>
            <w:tcW w:w="80" w:type="dxa"/>
            <w:vAlign w:val="bottom"/>
          </w:tcPr>
          <w:p w14:paraId="652A8DB9" w14:textId="77777777" w:rsidR="00EB778F" w:rsidRDefault="00EB778F">
            <w:pPr>
              <w:rPr>
                <w:sz w:val="2"/>
                <w:szCs w:val="2"/>
              </w:rPr>
            </w:pPr>
          </w:p>
        </w:tc>
        <w:tc>
          <w:tcPr>
            <w:tcW w:w="140" w:type="dxa"/>
            <w:vAlign w:val="bottom"/>
          </w:tcPr>
          <w:p w14:paraId="2C8BD890" w14:textId="77777777" w:rsidR="00EB778F" w:rsidRDefault="00EB778F">
            <w:pPr>
              <w:rPr>
                <w:sz w:val="2"/>
                <w:szCs w:val="2"/>
              </w:rPr>
            </w:pPr>
          </w:p>
        </w:tc>
        <w:tc>
          <w:tcPr>
            <w:tcW w:w="420" w:type="dxa"/>
            <w:vAlign w:val="bottom"/>
          </w:tcPr>
          <w:p w14:paraId="0BFFC470" w14:textId="77777777" w:rsidR="00EB778F" w:rsidRDefault="00EB778F">
            <w:pPr>
              <w:rPr>
                <w:sz w:val="2"/>
                <w:szCs w:val="2"/>
              </w:rPr>
            </w:pPr>
          </w:p>
        </w:tc>
        <w:tc>
          <w:tcPr>
            <w:tcW w:w="440" w:type="dxa"/>
            <w:vAlign w:val="bottom"/>
          </w:tcPr>
          <w:p w14:paraId="6E1FB209" w14:textId="77777777" w:rsidR="00EB778F" w:rsidRDefault="00EB778F">
            <w:pPr>
              <w:rPr>
                <w:sz w:val="2"/>
                <w:szCs w:val="2"/>
              </w:rPr>
            </w:pPr>
          </w:p>
        </w:tc>
        <w:tc>
          <w:tcPr>
            <w:tcW w:w="680" w:type="dxa"/>
            <w:vAlign w:val="bottom"/>
          </w:tcPr>
          <w:p w14:paraId="50FDE9B2" w14:textId="77777777" w:rsidR="00EB778F" w:rsidRDefault="00EB778F">
            <w:pPr>
              <w:rPr>
                <w:sz w:val="2"/>
                <w:szCs w:val="2"/>
              </w:rPr>
            </w:pPr>
          </w:p>
        </w:tc>
        <w:tc>
          <w:tcPr>
            <w:tcW w:w="100" w:type="dxa"/>
            <w:vAlign w:val="bottom"/>
          </w:tcPr>
          <w:p w14:paraId="37FB3731" w14:textId="77777777" w:rsidR="00EB778F" w:rsidRDefault="00EB778F">
            <w:pPr>
              <w:rPr>
                <w:sz w:val="2"/>
                <w:szCs w:val="2"/>
              </w:rPr>
            </w:pPr>
          </w:p>
        </w:tc>
        <w:tc>
          <w:tcPr>
            <w:tcW w:w="360" w:type="dxa"/>
            <w:vAlign w:val="bottom"/>
          </w:tcPr>
          <w:p w14:paraId="3B81315C" w14:textId="77777777" w:rsidR="00EB778F" w:rsidRDefault="00EB778F">
            <w:pPr>
              <w:rPr>
                <w:sz w:val="2"/>
                <w:szCs w:val="2"/>
              </w:rPr>
            </w:pPr>
          </w:p>
        </w:tc>
        <w:tc>
          <w:tcPr>
            <w:tcW w:w="640" w:type="dxa"/>
            <w:vAlign w:val="bottom"/>
          </w:tcPr>
          <w:p w14:paraId="664F791A" w14:textId="77777777" w:rsidR="00EB778F" w:rsidRDefault="00EB778F">
            <w:pPr>
              <w:rPr>
                <w:sz w:val="2"/>
                <w:szCs w:val="2"/>
              </w:rPr>
            </w:pPr>
          </w:p>
        </w:tc>
        <w:tc>
          <w:tcPr>
            <w:tcW w:w="420" w:type="dxa"/>
            <w:vAlign w:val="bottom"/>
          </w:tcPr>
          <w:p w14:paraId="11E5BCC1" w14:textId="77777777" w:rsidR="00EB778F" w:rsidRDefault="00EB778F">
            <w:pPr>
              <w:rPr>
                <w:sz w:val="2"/>
                <w:szCs w:val="2"/>
              </w:rPr>
            </w:pPr>
          </w:p>
        </w:tc>
        <w:tc>
          <w:tcPr>
            <w:tcW w:w="700" w:type="dxa"/>
            <w:vAlign w:val="bottom"/>
          </w:tcPr>
          <w:p w14:paraId="3586F794" w14:textId="77777777" w:rsidR="00EB778F" w:rsidRDefault="00EB778F">
            <w:pPr>
              <w:rPr>
                <w:sz w:val="2"/>
                <w:szCs w:val="2"/>
              </w:rPr>
            </w:pPr>
          </w:p>
        </w:tc>
        <w:tc>
          <w:tcPr>
            <w:tcW w:w="60" w:type="dxa"/>
            <w:vAlign w:val="bottom"/>
          </w:tcPr>
          <w:p w14:paraId="15D4BCD7" w14:textId="77777777" w:rsidR="00EB778F" w:rsidRDefault="00EB778F">
            <w:pPr>
              <w:rPr>
                <w:sz w:val="2"/>
                <w:szCs w:val="2"/>
              </w:rPr>
            </w:pPr>
          </w:p>
        </w:tc>
        <w:tc>
          <w:tcPr>
            <w:tcW w:w="120" w:type="dxa"/>
            <w:tcBorders>
              <w:bottom w:val="single" w:sz="8" w:space="0" w:color="auto"/>
              <w:right w:val="single" w:sz="8" w:space="0" w:color="auto"/>
            </w:tcBorders>
            <w:vAlign w:val="bottom"/>
          </w:tcPr>
          <w:p w14:paraId="1D5D2FF1" w14:textId="77777777" w:rsidR="00EB778F" w:rsidRDefault="00EB778F">
            <w:pPr>
              <w:rPr>
                <w:sz w:val="2"/>
                <w:szCs w:val="2"/>
              </w:rPr>
            </w:pPr>
          </w:p>
        </w:tc>
        <w:tc>
          <w:tcPr>
            <w:tcW w:w="360" w:type="dxa"/>
            <w:vMerge/>
            <w:vAlign w:val="bottom"/>
          </w:tcPr>
          <w:p w14:paraId="1B04EDFF" w14:textId="77777777" w:rsidR="00EB778F" w:rsidRDefault="00EB778F">
            <w:pPr>
              <w:rPr>
                <w:sz w:val="2"/>
                <w:szCs w:val="2"/>
              </w:rPr>
            </w:pPr>
          </w:p>
        </w:tc>
        <w:tc>
          <w:tcPr>
            <w:tcW w:w="0" w:type="dxa"/>
            <w:vAlign w:val="bottom"/>
          </w:tcPr>
          <w:p w14:paraId="272B0104" w14:textId="77777777" w:rsidR="00EB778F" w:rsidRDefault="00EB778F">
            <w:pPr>
              <w:rPr>
                <w:sz w:val="1"/>
                <w:szCs w:val="1"/>
              </w:rPr>
            </w:pPr>
          </w:p>
        </w:tc>
      </w:tr>
      <w:tr w:rsidR="00EB778F" w14:paraId="0EE876B2" w14:textId="77777777">
        <w:trPr>
          <w:trHeight w:val="61"/>
        </w:trPr>
        <w:tc>
          <w:tcPr>
            <w:tcW w:w="180" w:type="dxa"/>
            <w:vMerge/>
            <w:vAlign w:val="bottom"/>
          </w:tcPr>
          <w:p w14:paraId="2BD5D2B5" w14:textId="77777777" w:rsidR="00EB778F" w:rsidRDefault="00EB778F">
            <w:pPr>
              <w:rPr>
                <w:sz w:val="5"/>
                <w:szCs w:val="5"/>
              </w:rPr>
            </w:pPr>
          </w:p>
        </w:tc>
        <w:tc>
          <w:tcPr>
            <w:tcW w:w="60" w:type="dxa"/>
            <w:tcBorders>
              <w:right w:val="single" w:sz="8" w:space="0" w:color="auto"/>
            </w:tcBorders>
            <w:vAlign w:val="bottom"/>
          </w:tcPr>
          <w:p w14:paraId="45012D7D" w14:textId="77777777" w:rsidR="00EB778F" w:rsidRDefault="00EB778F">
            <w:pPr>
              <w:rPr>
                <w:sz w:val="5"/>
                <w:szCs w:val="5"/>
              </w:rPr>
            </w:pPr>
          </w:p>
        </w:tc>
        <w:tc>
          <w:tcPr>
            <w:tcW w:w="80" w:type="dxa"/>
            <w:vAlign w:val="bottom"/>
          </w:tcPr>
          <w:p w14:paraId="593AF60A" w14:textId="77777777" w:rsidR="00EB778F" w:rsidRDefault="00EB778F">
            <w:pPr>
              <w:rPr>
                <w:sz w:val="5"/>
                <w:szCs w:val="5"/>
              </w:rPr>
            </w:pPr>
          </w:p>
        </w:tc>
        <w:tc>
          <w:tcPr>
            <w:tcW w:w="80" w:type="dxa"/>
            <w:vAlign w:val="bottom"/>
          </w:tcPr>
          <w:p w14:paraId="45FDD179" w14:textId="77777777" w:rsidR="00EB778F" w:rsidRDefault="00EB778F">
            <w:pPr>
              <w:rPr>
                <w:sz w:val="5"/>
                <w:szCs w:val="5"/>
              </w:rPr>
            </w:pPr>
          </w:p>
        </w:tc>
        <w:tc>
          <w:tcPr>
            <w:tcW w:w="140" w:type="dxa"/>
            <w:vAlign w:val="bottom"/>
          </w:tcPr>
          <w:p w14:paraId="3559E1C1" w14:textId="77777777" w:rsidR="00EB778F" w:rsidRDefault="00EB778F">
            <w:pPr>
              <w:rPr>
                <w:sz w:val="5"/>
                <w:szCs w:val="5"/>
              </w:rPr>
            </w:pPr>
          </w:p>
        </w:tc>
        <w:tc>
          <w:tcPr>
            <w:tcW w:w="420" w:type="dxa"/>
            <w:vAlign w:val="bottom"/>
          </w:tcPr>
          <w:p w14:paraId="543677F0" w14:textId="77777777" w:rsidR="00EB778F" w:rsidRDefault="00EB778F">
            <w:pPr>
              <w:rPr>
                <w:sz w:val="5"/>
                <w:szCs w:val="5"/>
              </w:rPr>
            </w:pPr>
          </w:p>
        </w:tc>
        <w:tc>
          <w:tcPr>
            <w:tcW w:w="440" w:type="dxa"/>
            <w:vAlign w:val="bottom"/>
          </w:tcPr>
          <w:p w14:paraId="48A40F53" w14:textId="77777777" w:rsidR="00EB778F" w:rsidRDefault="00EB778F">
            <w:pPr>
              <w:rPr>
                <w:sz w:val="5"/>
                <w:szCs w:val="5"/>
              </w:rPr>
            </w:pPr>
          </w:p>
        </w:tc>
        <w:tc>
          <w:tcPr>
            <w:tcW w:w="680" w:type="dxa"/>
            <w:vAlign w:val="bottom"/>
          </w:tcPr>
          <w:p w14:paraId="58ECB486" w14:textId="77777777" w:rsidR="00EB778F" w:rsidRDefault="00EB778F">
            <w:pPr>
              <w:rPr>
                <w:sz w:val="5"/>
                <w:szCs w:val="5"/>
              </w:rPr>
            </w:pPr>
          </w:p>
        </w:tc>
        <w:tc>
          <w:tcPr>
            <w:tcW w:w="100" w:type="dxa"/>
            <w:vAlign w:val="bottom"/>
          </w:tcPr>
          <w:p w14:paraId="0BD65C90" w14:textId="77777777" w:rsidR="00EB778F" w:rsidRDefault="00EB778F">
            <w:pPr>
              <w:rPr>
                <w:sz w:val="5"/>
                <w:szCs w:val="5"/>
              </w:rPr>
            </w:pPr>
          </w:p>
        </w:tc>
        <w:tc>
          <w:tcPr>
            <w:tcW w:w="360" w:type="dxa"/>
            <w:vAlign w:val="bottom"/>
          </w:tcPr>
          <w:p w14:paraId="39A9B8A9" w14:textId="77777777" w:rsidR="00EB778F" w:rsidRDefault="00EB778F">
            <w:pPr>
              <w:rPr>
                <w:sz w:val="5"/>
                <w:szCs w:val="5"/>
              </w:rPr>
            </w:pPr>
          </w:p>
        </w:tc>
        <w:tc>
          <w:tcPr>
            <w:tcW w:w="640" w:type="dxa"/>
            <w:vAlign w:val="bottom"/>
          </w:tcPr>
          <w:p w14:paraId="3F1DF5A6" w14:textId="77777777" w:rsidR="00EB778F" w:rsidRDefault="00EB778F">
            <w:pPr>
              <w:rPr>
                <w:sz w:val="5"/>
                <w:szCs w:val="5"/>
              </w:rPr>
            </w:pPr>
          </w:p>
        </w:tc>
        <w:tc>
          <w:tcPr>
            <w:tcW w:w="420" w:type="dxa"/>
            <w:vAlign w:val="bottom"/>
          </w:tcPr>
          <w:p w14:paraId="7B65BB5D" w14:textId="77777777" w:rsidR="00EB778F" w:rsidRDefault="00EB778F">
            <w:pPr>
              <w:rPr>
                <w:sz w:val="5"/>
                <w:szCs w:val="5"/>
              </w:rPr>
            </w:pPr>
          </w:p>
        </w:tc>
        <w:tc>
          <w:tcPr>
            <w:tcW w:w="700" w:type="dxa"/>
            <w:vAlign w:val="bottom"/>
          </w:tcPr>
          <w:p w14:paraId="08D1EBBB" w14:textId="77777777" w:rsidR="00EB778F" w:rsidRDefault="00EB778F">
            <w:pPr>
              <w:rPr>
                <w:sz w:val="5"/>
                <w:szCs w:val="5"/>
              </w:rPr>
            </w:pPr>
          </w:p>
        </w:tc>
        <w:tc>
          <w:tcPr>
            <w:tcW w:w="60" w:type="dxa"/>
            <w:vAlign w:val="bottom"/>
          </w:tcPr>
          <w:p w14:paraId="784D0BAB" w14:textId="77777777" w:rsidR="00EB778F" w:rsidRDefault="00EB778F">
            <w:pPr>
              <w:rPr>
                <w:sz w:val="5"/>
                <w:szCs w:val="5"/>
              </w:rPr>
            </w:pPr>
          </w:p>
        </w:tc>
        <w:tc>
          <w:tcPr>
            <w:tcW w:w="120" w:type="dxa"/>
            <w:tcBorders>
              <w:right w:val="single" w:sz="8" w:space="0" w:color="auto"/>
            </w:tcBorders>
            <w:vAlign w:val="bottom"/>
          </w:tcPr>
          <w:p w14:paraId="3EC59BCD" w14:textId="77777777" w:rsidR="00EB778F" w:rsidRDefault="00EB778F">
            <w:pPr>
              <w:rPr>
                <w:sz w:val="5"/>
                <w:szCs w:val="5"/>
              </w:rPr>
            </w:pPr>
          </w:p>
        </w:tc>
        <w:tc>
          <w:tcPr>
            <w:tcW w:w="360" w:type="dxa"/>
            <w:vMerge/>
            <w:vAlign w:val="bottom"/>
          </w:tcPr>
          <w:p w14:paraId="3DF6EAE7" w14:textId="77777777" w:rsidR="00EB778F" w:rsidRDefault="00EB778F">
            <w:pPr>
              <w:rPr>
                <w:sz w:val="5"/>
                <w:szCs w:val="5"/>
              </w:rPr>
            </w:pPr>
          </w:p>
        </w:tc>
        <w:tc>
          <w:tcPr>
            <w:tcW w:w="0" w:type="dxa"/>
            <w:vAlign w:val="bottom"/>
          </w:tcPr>
          <w:p w14:paraId="449E7B2E" w14:textId="77777777" w:rsidR="00EB778F" w:rsidRDefault="00EB778F">
            <w:pPr>
              <w:rPr>
                <w:sz w:val="1"/>
                <w:szCs w:val="1"/>
              </w:rPr>
            </w:pPr>
          </w:p>
        </w:tc>
      </w:tr>
      <w:tr w:rsidR="00EB778F" w14:paraId="1F709C1F" w14:textId="77777777">
        <w:trPr>
          <w:trHeight w:val="145"/>
        </w:trPr>
        <w:tc>
          <w:tcPr>
            <w:tcW w:w="180" w:type="dxa"/>
            <w:vMerge/>
            <w:vAlign w:val="bottom"/>
          </w:tcPr>
          <w:p w14:paraId="071E3C1F" w14:textId="77777777" w:rsidR="00EB778F" w:rsidRDefault="00EB778F">
            <w:pPr>
              <w:rPr>
                <w:sz w:val="12"/>
                <w:szCs w:val="12"/>
              </w:rPr>
            </w:pPr>
          </w:p>
        </w:tc>
        <w:tc>
          <w:tcPr>
            <w:tcW w:w="60" w:type="dxa"/>
            <w:tcBorders>
              <w:right w:val="single" w:sz="8" w:space="0" w:color="auto"/>
            </w:tcBorders>
            <w:vAlign w:val="bottom"/>
          </w:tcPr>
          <w:p w14:paraId="2DF5203E" w14:textId="77777777" w:rsidR="00EB778F" w:rsidRDefault="00EB778F">
            <w:pPr>
              <w:rPr>
                <w:sz w:val="12"/>
                <w:szCs w:val="12"/>
              </w:rPr>
            </w:pPr>
          </w:p>
        </w:tc>
        <w:tc>
          <w:tcPr>
            <w:tcW w:w="80" w:type="dxa"/>
            <w:tcBorders>
              <w:bottom w:val="single" w:sz="8" w:space="0" w:color="auto"/>
            </w:tcBorders>
            <w:vAlign w:val="bottom"/>
          </w:tcPr>
          <w:p w14:paraId="2FE2C018" w14:textId="77777777" w:rsidR="00EB778F" w:rsidRDefault="00EB778F">
            <w:pPr>
              <w:rPr>
                <w:sz w:val="12"/>
                <w:szCs w:val="12"/>
              </w:rPr>
            </w:pPr>
          </w:p>
        </w:tc>
        <w:tc>
          <w:tcPr>
            <w:tcW w:w="80" w:type="dxa"/>
            <w:vAlign w:val="bottom"/>
          </w:tcPr>
          <w:p w14:paraId="28F01CD5" w14:textId="77777777" w:rsidR="00EB778F" w:rsidRDefault="00EB778F">
            <w:pPr>
              <w:rPr>
                <w:sz w:val="12"/>
                <w:szCs w:val="12"/>
              </w:rPr>
            </w:pPr>
          </w:p>
        </w:tc>
        <w:tc>
          <w:tcPr>
            <w:tcW w:w="140" w:type="dxa"/>
            <w:vAlign w:val="bottom"/>
          </w:tcPr>
          <w:p w14:paraId="1E8ECF21" w14:textId="77777777" w:rsidR="00EB778F" w:rsidRDefault="00EB778F">
            <w:pPr>
              <w:rPr>
                <w:sz w:val="12"/>
                <w:szCs w:val="12"/>
              </w:rPr>
            </w:pPr>
          </w:p>
        </w:tc>
        <w:tc>
          <w:tcPr>
            <w:tcW w:w="420" w:type="dxa"/>
            <w:vAlign w:val="bottom"/>
          </w:tcPr>
          <w:p w14:paraId="67ACDDDB" w14:textId="77777777" w:rsidR="00EB778F" w:rsidRDefault="00EB778F">
            <w:pPr>
              <w:rPr>
                <w:sz w:val="12"/>
                <w:szCs w:val="12"/>
              </w:rPr>
            </w:pPr>
          </w:p>
        </w:tc>
        <w:tc>
          <w:tcPr>
            <w:tcW w:w="440" w:type="dxa"/>
            <w:vAlign w:val="bottom"/>
          </w:tcPr>
          <w:p w14:paraId="6DC81597" w14:textId="77777777" w:rsidR="00EB778F" w:rsidRDefault="00EB778F">
            <w:pPr>
              <w:rPr>
                <w:sz w:val="12"/>
                <w:szCs w:val="12"/>
              </w:rPr>
            </w:pPr>
          </w:p>
        </w:tc>
        <w:tc>
          <w:tcPr>
            <w:tcW w:w="680" w:type="dxa"/>
            <w:vAlign w:val="bottom"/>
          </w:tcPr>
          <w:p w14:paraId="2FF12570" w14:textId="77777777" w:rsidR="00EB778F" w:rsidRDefault="00EB778F">
            <w:pPr>
              <w:rPr>
                <w:sz w:val="12"/>
                <w:szCs w:val="12"/>
              </w:rPr>
            </w:pPr>
          </w:p>
        </w:tc>
        <w:tc>
          <w:tcPr>
            <w:tcW w:w="100" w:type="dxa"/>
            <w:vAlign w:val="bottom"/>
          </w:tcPr>
          <w:p w14:paraId="5135FC99" w14:textId="77777777" w:rsidR="00EB778F" w:rsidRDefault="00EB778F">
            <w:pPr>
              <w:rPr>
                <w:sz w:val="12"/>
                <w:szCs w:val="12"/>
              </w:rPr>
            </w:pPr>
          </w:p>
        </w:tc>
        <w:tc>
          <w:tcPr>
            <w:tcW w:w="360" w:type="dxa"/>
            <w:vAlign w:val="bottom"/>
          </w:tcPr>
          <w:p w14:paraId="1F285B4A" w14:textId="77777777" w:rsidR="00EB778F" w:rsidRDefault="00EB778F">
            <w:pPr>
              <w:rPr>
                <w:sz w:val="12"/>
                <w:szCs w:val="12"/>
              </w:rPr>
            </w:pPr>
          </w:p>
        </w:tc>
        <w:tc>
          <w:tcPr>
            <w:tcW w:w="640" w:type="dxa"/>
            <w:vAlign w:val="bottom"/>
          </w:tcPr>
          <w:p w14:paraId="6A42FA53" w14:textId="77777777" w:rsidR="00EB778F" w:rsidRDefault="00EB778F">
            <w:pPr>
              <w:rPr>
                <w:sz w:val="12"/>
                <w:szCs w:val="12"/>
              </w:rPr>
            </w:pPr>
          </w:p>
        </w:tc>
        <w:tc>
          <w:tcPr>
            <w:tcW w:w="420" w:type="dxa"/>
            <w:vAlign w:val="bottom"/>
          </w:tcPr>
          <w:p w14:paraId="268A3731" w14:textId="77777777" w:rsidR="00EB778F" w:rsidRDefault="00EB778F">
            <w:pPr>
              <w:rPr>
                <w:sz w:val="12"/>
                <w:szCs w:val="12"/>
              </w:rPr>
            </w:pPr>
          </w:p>
        </w:tc>
        <w:tc>
          <w:tcPr>
            <w:tcW w:w="700" w:type="dxa"/>
            <w:vAlign w:val="bottom"/>
          </w:tcPr>
          <w:p w14:paraId="1F742201" w14:textId="77777777" w:rsidR="00EB778F" w:rsidRDefault="00EB778F">
            <w:pPr>
              <w:rPr>
                <w:sz w:val="12"/>
                <w:szCs w:val="12"/>
              </w:rPr>
            </w:pPr>
          </w:p>
        </w:tc>
        <w:tc>
          <w:tcPr>
            <w:tcW w:w="60" w:type="dxa"/>
            <w:vAlign w:val="bottom"/>
          </w:tcPr>
          <w:p w14:paraId="4549339D" w14:textId="77777777" w:rsidR="00EB778F" w:rsidRDefault="00EB778F">
            <w:pPr>
              <w:rPr>
                <w:sz w:val="12"/>
                <w:szCs w:val="12"/>
              </w:rPr>
            </w:pPr>
          </w:p>
        </w:tc>
        <w:tc>
          <w:tcPr>
            <w:tcW w:w="120" w:type="dxa"/>
            <w:tcBorders>
              <w:bottom w:val="single" w:sz="8" w:space="0" w:color="auto"/>
              <w:right w:val="single" w:sz="8" w:space="0" w:color="auto"/>
            </w:tcBorders>
            <w:vAlign w:val="bottom"/>
          </w:tcPr>
          <w:p w14:paraId="244DF12B" w14:textId="77777777" w:rsidR="00EB778F" w:rsidRDefault="00EB778F">
            <w:pPr>
              <w:rPr>
                <w:sz w:val="12"/>
                <w:szCs w:val="12"/>
              </w:rPr>
            </w:pPr>
          </w:p>
        </w:tc>
        <w:tc>
          <w:tcPr>
            <w:tcW w:w="360" w:type="dxa"/>
            <w:vMerge w:val="restart"/>
            <w:vAlign w:val="bottom"/>
          </w:tcPr>
          <w:p w14:paraId="5D29BE02" w14:textId="77777777" w:rsidR="00EB778F" w:rsidRDefault="00B62E70">
            <w:pPr>
              <w:jc w:val="right"/>
              <w:rPr>
                <w:sz w:val="20"/>
                <w:szCs w:val="20"/>
              </w:rPr>
            </w:pPr>
            <w:r>
              <w:rPr>
                <w:rFonts w:ascii="Arial" w:eastAsia="Arial" w:hAnsi="Arial" w:cs="Arial"/>
                <w:sz w:val="12"/>
                <w:szCs w:val="12"/>
              </w:rPr>
              <w:t>1,000</w:t>
            </w:r>
          </w:p>
        </w:tc>
        <w:tc>
          <w:tcPr>
            <w:tcW w:w="0" w:type="dxa"/>
            <w:vAlign w:val="bottom"/>
          </w:tcPr>
          <w:p w14:paraId="256B4631" w14:textId="77777777" w:rsidR="00EB778F" w:rsidRDefault="00EB778F">
            <w:pPr>
              <w:rPr>
                <w:sz w:val="1"/>
                <w:szCs w:val="1"/>
              </w:rPr>
            </w:pPr>
          </w:p>
        </w:tc>
      </w:tr>
      <w:tr w:rsidR="00EB778F" w14:paraId="03CB8329" w14:textId="77777777">
        <w:trPr>
          <w:trHeight w:val="62"/>
        </w:trPr>
        <w:tc>
          <w:tcPr>
            <w:tcW w:w="180" w:type="dxa"/>
            <w:vMerge/>
            <w:vAlign w:val="bottom"/>
          </w:tcPr>
          <w:p w14:paraId="3E220E54" w14:textId="77777777" w:rsidR="00EB778F" w:rsidRDefault="00EB778F">
            <w:pPr>
              <w:rPr>
                <w:sz w:val="5"/>
                <w:szCs w:val="5"/>
              </w:rPr>
            </w:pPr>
          </w:p>
        </w:tc>
        <w:tc>
          <w:tcPr>
            <w:tcW w:w="60" w:type="dxa"/>
            <w:tcBorders>
              <w:right w:val="single" w:sz="8" w:space="0" w:color="auto"/>
            </w:tcBorders>
            <w:vAlign w:val="bottom"/>
          </w:tcPr>
          <w:p w14:paraId="3B8C87C7" w14:textId="77777777" w:rsidR="00EB778F" w:rsidRDefault="00EB778F">
            <w:pPr>
              <w:rPr>
                <w:sz w:val="5"/>
                <w:szCs w:val="5"/>
              </w:rPr>
            </w:pPr>
          </w:p>
        </w:tc>
        <w:tc>
          <w:tcPr>
            <w:tcW w:w="80" w:type="dxa"/>
            <w:vAlign w:val="bottom"/>
          </w:tcPr>
          <w:p w14:paraId="1941C047" w14:textId="77777777" w:rsidR="00EB778F" w:rsidRDefault="00EB778F">
            <w:pPr>
              <w:rPr>
                <w:sz w:val="5"/>
                <w:szCs w:val="5"/>
              </w:rPr>
            </w:pPr>
          </w:p>
        </w:tc>
        <w:tc>
          <w:tcPr>
            <w:tcW w:w="80" w:type="dxa"/>
            <w:vAlign w:val="bottom"/>
          </w:tcPr>
          <w:p w14:paraId="0A7A1540" w14:textId="77777777" w:rsidR="00EB778F" w:rsidRDefault="00EB778F">
            <w:pPr>
              <w:rPr>
                <w:sz w:val="5"/>
                <w:szCs w:val="5"/>
              </w:rPr>
            </w:pPr>
          </w:p>
        </w:tc>
        <w:tc>
          <w:tcPr>
            <w:tcW w:w="140" w:type="dxa"/>
            <w:vAlign w:val="bottom"/>
          </w:tcPr>
          <w:p w14:paraId="088DE73C" w14:textId="77777777" w:rsidR="00EB778F" w:rsidRDefault="00EB778F">
            <w:pPr>
              <w:rPr>
                <w:sz w:val="5"/>
                <w:szCs w:val="5"/>
              </w:rPr>
            </w:pPr>
          </w:p>
        </w:tc>
        <w:tc>
          <w:tcPr>
            <w:tcW w:w="420" w:type="dxa"/>
            <w:vAlign w:val="bottom"/>
          </w:tcPr>
          <w:p w14:paraId="46EC9800" w14:textId="77777777" w:rsidR="00EB778F" w:rsidRDefault="00EB778F">
            <w:pPr>
              <w:rPr>
                <w:sz w:val="5"/>
                <w:szCs w:val="5"/>
              </w:rPr>
            </w:pPr>
          </w:p>
        </w:tc>
        <w:tc>
          <w:tcPr>
            <w:tcW w:w="440" w:type="dxa"/>
            <w:vAlign w:val="bottom"/>
          </w:tcPr>
          <w:p w14:paraId="7D902278" w14:textId="77777777" w:rsidR="00EB778F" w:rsidRDefault="00EB778F">
            <w:pPr>
              <w:rPr>
                <w:sz w:val="5"/>
                <w:szCs w:val="5"/>
              </w:rPr>
            </w:pPr>
          </w:p>
        </w:tc>
        <w:tc>
          <w:tcPr>
            <w:tcW w:w="680" w:type="dxa"/>
            <w:vAlign w:val="bottom"/>
          </w:tcPr>
          <w:p w14:paraId="1D875A12" w14:textId="77777777" w:rsidR="00EB778F" w:rsidRDefault="00EB778F">
            <w:pPr>
              <w:rPr>
                <w:sz w:val="5"/>
                <w:szCs w:val="5"/>
              </w:rPr>
            </w:pPr>
          </w:p>
        </w:tc>
        <w:tc>
          <w:tcPr>
            <w:tcW w:w="100" w:type="dxa"/>
            <w:vAlign w:val="bottom"/>
          </w:tcPr>
          <w:p w14:paraId="6C971D68" w14:textId="77777777" w:rsidR="00EB778F" w:rsidRDefault="00EB778F">
            <w:pPr>
              <w:rPr>
                <w:sz w:val="5"/>
                <w:szCs w:val="5"/>
              </w:rPr>
            </w:pPr>
          </w:p>
        </w:tc>
        <w:tc>
          <w:tcPr>
            <w:tcW w:w="360" w:type="dxa"/>
            <w:vAlign w:val="bottom"/>
          </w:tcPr>
          <w:p w14:paraId="7C5019CF" w14:textId="77777777" w:rsidR="00EB778F" w:rsidRDefault="00EB778F">
            <w:pPr>
              <w:rPr>
                <w:sz w:val="5"/>
                <w:szCs w:val="5"/>
              </w:rPr>
            </w:pPr>
          </w:p>
        </w:tc>
        <w:tc>
          <w:tcPr>
            <w:tcW w:w="640" w:type="dxa"/>
            <w:vAlign w:val="bottom"/>
          </w:tcPr>
          <w:p w14:paraId="27FB244B" w14:textId="77777777" w:rsidR="00EB778F" w:rsidRDefault="00EB778F">
            <w:pPr>
              <w:rPr>
                <w:sz w:val="5"/>
                <w:szCs w:val="5"/>
              </w:rPr>
            </w:pPr>
          </w:p>
        </w:tc>
        <w:tc>
          <w:tcPr>
            <w:tcW w:w="420" w:type="dxa"/>
            <w:vAlign w:val="bottom"/>
          </w:tcPr>
          <w:p w14:paraId="68AC2217" w14:textId="77777777" w:rsidR="00EB778F" w:rsidRDefault="00EB778F">
            <w:pPr>
              <w:rPr>
                <w:sz w:val="5"/>
                <w:szCs w:val="5"/>
              </w:rPr>
            </w:pPr>
          </w:p>
        </w:tc>
        <w:tc>
          <w:tcPr>
            <w:tcW w:w="700" w:type="dxa"/>
            <w:vAlign w:val="bottom"/>
          </w:tcPr>
          <w:p w14:paraId="2EA4CC2F" w14:textId="77777777" w:rsidR="00EB778F" w:rsidRDefault="00EB778F">
            <w:pPr>
              <w:rPr>
                <w:sz w:val="5"/>
                <w:szCs w:val="5"/>
              </w:rPr>
            </w:pPr>
          </w:p>
        </w:tc>
        <w:tc>
          <w:tcPr>
            <w:tcW w:w="60" w:type="dxa"/>
            <w:vAlign w:val="bottom"/>
          </w:tcPr>
          <w:p w14:paraId="0339FC46" w14:textId="77777777" w:rsidR="00EB778F" w:rsidRDefault="00EB778F">
            <w:pPr>
              <w:rPr>
                <w:sz w:val="5"/>
                <w:szCs w:val="5"/>
              </w:rPr>
            </w:pPr>
          </w:p>
        </w:tc>
        <w:tc>
          <w:tcPr>
            <w:tcW w:w="120" w:type="dxa"/>
            <w:tcBorders>
              <w:right w:val="single" w:sz="8" w:space="0" w:color="auto"/>
            </w:tcBorders>
            <w:vAlign w:val="bottom"/>
          </w:tcPr>
          <w:p w14:paraId="628FAAB2" w14:textId="77777777" w:rsidR="00EB778F" w:rsidRDefault="00EB778F">
            <w:pPr>
              <w:rPr>
                <w:sz w:val="5"/>
                <w:szCs w:val="5"/>
              </w:rPr>
            </w:pPr>
          </w:p>
        </w:tc>
        <w:tc>
          <w:tcPr>
            <w:tcW w:w="360" w:type="dxa"/>
            <w:vMerge/>
            <w:vAlign w:val="bottom"/>
          </w:tcPr>
          <w:p w14:paraId="3C946162" w14:textId="77777777" w:rsidR="00EB778F" w:rsidRDefault="00EB778F">
            <w:pPr>
              <w:rPr>
                <w:sz w:val="5"/>
                <w:szCs w:val="5"/>
              </w:rPr>
            </w:pPr>
          </w:p>
        </w:tc>
        <w:tc>
          <w:tcPr>
            <w:tcW w:w="0" w:type="dxa"/>
            <w:vAlign w:val="bottom"/>
          </w:tcPr>
          <w:p w14:paraId="2368BA9B" w14:textId="77777777" w:rsidR="00EB778F" w:rsidRDefault="00EB778F">
            <w:pPr>
              <w:rPr>
                <w:sz w:val="1"/>
                <w:szCs w:val="1"/>
              </w:rPr>
            </w:pPr>
          </w:p>
        </w:tc>
      </w:tr>
      <w:tr w:rsidR="00EB778F" w14:paraId="6D119353" w14:textId="77777777">
        <w:trPr>
          <w:trHeight w:val="145"/>
        </w:trPr>
        <w:tc>
          <w:tcPr>
            <w:tcW w:w="180" w:type="dxa"/>
            <w:vMerge w:val="restart"/>
            <w:vAlign w:val="bottom"/>
          </w:tcPr>
          <w:p w14:paraId="31736DDF" w14:textId="77777777" w:rsidR="00EB778F" w:rsidRDefault="00B62E70">
            <w:pPr>
              <w:jc w:val="right"/>
              <w:rPr>
                <w:sz w:val="20"/>
                <w:szCs w:val="20"/>
              </w:rPr>
            </w:pPr>
            <w:r>
              <w:rPr>
                <w:rFonts w:ascii="Arial" w:eastAsia="Arial" w:hAnsi="Arial" w:cs="Arial"/>
                <w:w w:val="83"/>
                <w:sz w:val="12"/>
                <w:szCs w:val="12"/>
              </w:rPr>
              <w:t>1.0</w:t>
            </w:r>
          </w:p>
        </w:tc>
        <w:tc>
          <w:tcPr>
            <w:tcW w:w="60" w:type="dxa"/>
            <w:tcBorders>
              <w:right w:val="single" w:sz="8" w:space="0" w:color="auto"/>
            </w:tcBorders>
            <w:vAlign w:val="bottom"/>
          </w:tcPr>
          <w:p w14:paraId="344AE3C5" w14:textId="77777777" w:rsidR="00EB778F" w:rsidRDefault="00EB778F">
            <w:pPr>
              <w:rPr>
                <w:sz w:val="12"/>
                <w:szCs w:val="12"/>
              </w:rPr>
            </w:pPr>
          </w:p>
        </w:tc>
        <w:tc>
          <w:tcPr>
            <w:tcW w:w="80" w:type="dxa"/>
            <w:vAlign w:val="bottom"/>
          </w:tcPr>
          <w:p w14:paraId="3810DBA7" w14:textId="77777777" w:rsidR="00EB778F" w:rsidRDefault="00EB778F">
            <w:pPr>
              <w:rPr>
                <w:sz w:val="12"/>
                <w:szCs w:val="12"/>
              </w:rPr>
            </w:pPr>
          </w:p>
        </w:tc>
        <w:tc>
          <w:tcPr>
            <w:tcW w:w="80" w:type="dxa"/>
            <w:vAlign w:val="bottom"/>
          </w:tcPr>
          <w:p w14:paraId="79C75C66" w14:textId="77777777" w:rsidR="00EB778F" w:rsidRDefault="00EB778F">
            <w:pPr>
              <w:rPr>
                <w:sz w:val="12"/>
                <w:szCs w:val="12"/>
              </w:rPr>
            </w:pPr>
          </w:p>
        </w:tc>
        <w:tc>
          <w:tcPr>
            <w:tcW w:w="140" w:type="dxa"/>
            <w:vAlign w:val="bottom"/>
          </w:tcPr>
          <w:p w14:paraId="7030A0E0" w14:textId="77777777" w:rsidR="00EB778F" w:rsidRDefault="00EB778F">
            <w:pPr>
              <w:rPr>
                <w:sz w:val="12"/>
                <w:szCs w:val="12"/>
              </w:rPr>
            </w:pPr>
          </w:p>
        </w:tc>
        <w:tc>
          <w:tcPr>
            <w:tcW w:w="420" w:type="dxa"/>
            <w:vAlign w:val="bottom"/>
          </w:tcPr>
          <w:p w14:paraId="149899E7" w14:textId="77777777" w:rsidR="00EB778F" w:rsidRDefault="00EB778F">
            <w:pPr>
              <w:rPr>
                <w:sz w:val="12"/>
                <w:szCs w:val="12"/>
              </w:rPr>
            </w:pPr>
          </w:p>
        </w:tc>
        <w:tc>
          <w:tcPr>
            <w:tcW w:w="440" w:type="dxa"/>
            <w:vAlign w:val="bottom"/>
          </w:tcPr>
          <w:p w14:paraId="3D54F561" w14:textId="77777777" w:rsidR="00EB778F" w:rsidRDefault="00EB778F">
            <w:pPr>
              <w:rPr>
                <w:sz w:val="12"/>
                <w:szCs w:val="12"/>
              </w:rPr>
            </w:pPr>
          </w:p>
        </w:tc>
        <w:tc>
          <w:tcPr>
            <w:tcW w:w="680" w:type="dxa"/>
            <w:vAlign w:val="bottom"/>
          </w:tcPr>
          <w:p w14:paraId="7F56687F" w14:textId="77777777" w:rsidR="00EB778F" w:rsidRDefault="00EB778F">
            <w:pPr>
              <w:rPr>
                <w:sz w:val="12"/>
                <w:szCs w:val="12"/>
              </w:rPr>
            </w:pPr>
          </w:p>
        </w:tc>
        <w:tc>
          <w:tcPr>
            <w:tcW w:w="100" w:type="dxa"/>
            <w:vAlign w:val="bottom"/>
          </w:tcPr>
          <w:p w14:paraId="30F3BD4F" w14:textId="77777777" w:rsidR="00EB778F" w:rsidRDefault="00EB778F">
            <w:pPr>
              <w:rPr>
                <w:sz w:val="12"/>
                <w:szCs w:val="12"/>
              </w:rPr>
            </w:pPr>
          </w:p>
        </w:tc>
        <w:tc>
          <w:tcPr>
            <w:tcW w:w="360" w:type="dxa"/>
            <w:vAlign w:val="bottom"/>
          </w:tcPr>
          <w:p w14:paraId="11B24C34" w14:textId="77777777" w:rsidR="00EB778F" w:rsidRDefault="00EB778F">
            <w:pPr>
              <w:rPr>
                <w:sz w:val="12"/>
                <w:szCs w:val="12"/>
              </w:rPr>
            </w:pPr>
          </w:p>
        </w:tc>
        <w:tc>
          <w:tcPr>
            <w:tcW w:w="640" w:type="dxa"/>
            <w:vAlign w:val="bottom"/>
          </w:tcPr>
          <w:p w14:paraId="00222BD4" w14:textId="77777777" w:rsidR="00EB778F" w:rsidRDefault="00EB778F">
            <w:pPr>
              <w:rPr>
                <w:sz w:val="12"/>
                <w:szCs w:val="12"/>
              </w:rPr>
            </w:pPr>
          </w:p>
        </w:tc>
        <w:tc>
          <w:tcPr>
            <w:tcW w:w="420" w:type="dxa"/>
            <w:vAlign w:val="bottom"/>
          </w:tcPr>
          <w:p w14:paraId="39F81BB0" w14:textId="77777777" w:rsidR="00EB778F" w:rsidRDefault="00EB778F">
            <w:pPr>
              <w:rPr>
                <w:sz w:val="12"/>
                <w:szCs w:val="12"/>
              </w:rPr>
            </w:pPr>
          </w:p>
        </w:tc>
        <w:tc>
          <w:tcPr>
            <w:tcW w:w="700" w:type="dxa"/>
            <w:vAlign w:val="bottom"/>
          </w:tcPr>
          <w:p w14:paraId="7E4B0733" w14:textId="77777777" w:rsidR="00EB778F" w:rsidRDefault="00EB778F">
            <w:pPr>
              <w:rPr>
                <w:sz w:val="12"/>
                <w:szCs w:val="12"/>
              </w:rPr>
            </w:pPr>
          </w:p>
        </w:tc>
        <w:tc>
          <w:tcPr>
            <w:tcW w:w="60" w:type="dxa"/>
            <w:vAlign w:val="bottom"/>
          </w:tcPr>
          <w:p w14:paraId="1F603D12" w14:textId="77777777" w:rsidR="00EB778F" w:rsidRDefault="00EB778F">
            <w:pPr>
              <w:rPr>
                <w:sz w:val="12"/>
                <w:szCs w:val="12"/>
              </w:rPr>
            </w:pPr>
          </w:p>
        </w:tc>
        <w:tc>
          <w:tcPr>
            <w:tcW w:w="120" w:type="dxa"/>
            <w:tcBorders>
              <w:bottom w:val="single" w:sz="8" w:space="0" w:color="auto"/>
              <w:right w:val="single" w:sz="8" w:space="0" w:color="auto"/>
            </w:tcBorders>
            <w:vAlign w:val="bottom"/>
          </w:tcPr>
          <w:p w14:paraId="4A1393A9" w14:textId="77777777" w:rsidR="00EB778F" w:rsidRDefault="00EB778F">
            <w:pPr>
              <w:rPr>
                <w:sz w:val="12"/>
                <w:szCs w:val="12"/>
              </w:rPr>
            </w:pPr>
          </w:p>
        </w:tc>
        <w:tc>
          <w:tcPr>
            <w:tcW w:w="360" w:type="dxa"/>
            <w:vMerge w:val="restart"/>
            <w:vAlign w:val="bottom"/>
          </w:tcPr>
          <w:p w14:paraId="6C14961B" w14:textId="77777777" w:rsidR="00EB778F" w:rsidRDefault="00B62E70">
            <w:pPr>
              <w:jc w:val="right"/>
              <w:rPr>
                <w:sz w:val="20"/>
                <w:szCs w:val="20"/>
              </w:rPr>
            </w:pPr>
            <w:r>
              <w:rPr>
                <w:rFonts w:ascii="Arial" w:eastAsia="Arial" w:hAnsi="Arial" w:cs="Arial"/>
                <w:sz w:val="12"/>
                <w:szCs w:val="12"/>
              </w:rPr>
              <w:t>800</w:t>
            </w:r>
          </w:p>
        </w:tc>
        <w:tc>
          <w:tcPr>
            <w:tcW w:w="0" w:type="dxa"/>
            <w:vAlign w:val="bottom"/>
          </w:tcPr>
          <w:p w14:paraId="6CCF703C" w14:textId="77777777" w:rsidR="00EB778F" w:rsidRDefault="00EB778F">
            <w:pPr>
              <w:rPr>
                <w:sz w:val="1"/>
                <w:szCs w:val="1"/>
              </w:rPr>
            </w:pPr>
          </w:p>
        </w:tc>
      </w:tr>
      <w:tr w:rsidR="00EB778F" w14:paraId="6F67FCF7" w14:textId="77777777">
        <w:trPr>
          <w:trHeight w:val="62"/>
        </w:trPr>
        <w:tc>
          <w:tcPr>
            <w:tcW w:w="180" w:type="dxa"/>
            <w:vMerge/>
            <w:vAlign w:val="bottom"/>
          </w:tcPr>
          <w:p w14:paraId="564DB5C9" w14:textId="77777777" w:rsidR="00EB778F" w:rsidRDefault="00EB778F">
            <w:pPr>
              <w:rPr>
                <w:sz w:val="5"/>
                <w:szCs w:val="5"/>
              </w:rPr>
            </w:pPr>
          </w:p>
        </w:tc>
        <w:tc>
          <w:tcPr>
            <w:tcW w:w="60" w:type="dxa"/>
            <w:tcBorders>
              <w:right w:val="single" w:sz="8" w:space="0" w:color="auto"/>
            </w:tcBorders>
            <w:vAlign w:val="bottom"/>
          </w:tcPr>
          <w:p w14:paraId="7E43C9BD" w14:textId="77777777" w:rsidR="00EB778F" w:rsidRDefault="00EB778F">
            <w:pPr>
              <w:rPr>
                <w:sz w:val="5"/>
                <w:szCs w:val="5"/>
              </w:rPr>
            </w:pPr>
          </w:p>
        </w:tc>
        <w:tc>
          <w:tcPr>
            <w:tcW w:w="80" w:type="dxa"/>
            <w:vAlign w:val="bottom"/>
          </w:tcPr>
          <w:p w14:paraId="099F632E" w14:textId="77777777" w:rsidR="00EB778F" w:rsidRDefault="00EB778F">
            <w:pPr>
              <w:rPr>
                <w:sz w:val="5"/>
                <w:szCs w:val="5"/>
              </w:rPr>
            </w:pPr>
          </w:p>
        </w:tc>
        <w:tc>
          <w:tcPr>
            <w:tcW w:w="80" w:type="dxa"/>
            <w:vAlign w:val="bottom"/>
          </w:tcPr>
          <w:p w14:paraId="42AC9794" w14:textId="77777777" w:rsidR="00EB778F" w:rsidRDefault="00EB778F">
            <w:pPr>
              <w:rPr>
                <w:sz w:val="5"/>
                <w:szCs w:val="5"/>
              </w:rPr>
            </w:pPr>
          </w:p>
        </w:tc>
        <w:tc>
          <w:tcPr>
            <w:tcW w:w="140" w:type="dxa"/>
            <w:vAlign w:val="bottom"/>
          </w:tcPr>
          <w:p w14:paraId="723FE79F" w14:textId="77777777" w:rsidR="00EB778F" w:rsidRDefault="00EB778F">
            <w:pPr>
              <w:rPr>
                <w:sz w:val="5"/>
                <w:szCs w:val="5"/>
              </w:rPr>
            </w:pPr>
          </w:p>
        </w:tc>
        <w:tc>
          <w:tcPr>
            <w:tcW w:w="420" w:type="dxa"/>
            <w:vAlign w:val="bottom"/>
          </w:tcPr>
          <w:p w14:paraId="18A5BD51" w14:textId="77777777" w:rsidR="00EB778F" w:rsidRDefault="00EB778F">
            <w:pPr>
              <w:rPr>
                <w:sz w:val="5"/>
                <w:szCs w:val="5"/>
              </w:rPr>
            </w:pPr>
          </w:p>
        </w:tc>
        <w:tc>
          <w:tcPr>
            <w:tcW w:w="440" w:type="dxa"/>
            <w:vAlign w:val="bottom"/>
          </w:tcPr>
          <w:p w14:paraId="295C9E53" w14:textId="77777777" w:rsidR="00EB778F" w:rsidRDefault="00EB778F">
            <w:pPr>
              <w:rPr>
                <w:sz w:val="5"/>
                <w:szCs w:val="5"/>
              </w:rPr>
            </w:pPr>
          </w:p>
        </w:tc>
        <w:tc>
          <w:tcPr>
            <w:tcW w:w="680" w:type="dxa"/>
            <w:vAlign w:val="bottom"/>
          </w:tcPr>
          <w:p w14:paraId="61329E15" w14:textId="77777777" w:rsidR="00EB778F" w:rsidRDefault="00EB778F">
            <w:pPr>
              <w:rPr>
                <w:sz w:val="5"/>
                <w:szCs w:val="5"/>
              </w:rPr>
            </w:pPr>
          </w:p>
        </w:tc>
        <w:tc>
          <w:tcPr>
            <w:tcW w:w="100" w:type="dxa"/>
            <w:vAlign w:val="bottom"/>
          </w:tcPr>
          <w:p w14:paraId="6DE773DA" w14:textId="77777777" w:rsidR="00EB778F" w:rsidRDefault="00EB778F">
            <w:pPr>
              <w:rPr>
                <w:sz w:val="5"/>
                <w:szCs w:val="5"/>
              </w:rPr>
            </w:pPr>
          </w:p>
        </w:tc>
        <w:tc>
          <w:tcPr>
            <w:tcW w:w="360" w:type="dxa"/>
            <w:vAlign w:val="bottom"/>
          </w:tcPr>
          <w:p w14:paraId="6354656F" w14:textId="77777777" w:rsidR="00EB778F" w:rsidRDefault="00EB778F">
            <w:pPr>
              <w:rPr>
                <w:sz w:val="5"/>
                <w:szCs w:val="5"/>
              </w:rPr>
            </w:pPr>
          </w:p>
        </w:tc>
        <w:tc>
          <w:tcPr>
            <w:tcW w:w="640" w:type="dxa"/>
            <w:vAlign w:val="bottom"/>
          </w:tcPr>
          <w:p w14:paraId="37C43B40" w14:textId="77777777" w:rsidR="00EB778F" w:rsidRDefault="00EB778F">
            <w:pPr>
              <w:rPr>
                <w:sz w:val="5"/>
                <w:szCs w:val="5"/>
              </w:rPr>
            </w:pPr>
          </w:p>
        </w:tc>
        <w:tc>
          <w:tcPr>
            <w:tcW w:w="420" w:type="dxa"/>
            <w:vAlign w:val="bottom"/>
          </w:tcPr>
          <w:p w14:paraId="7E21DD9D" w14:textId="77777777" w:rsidR="00EB778F" w:rsidRDefault="00EB778F">
            <w:pPr>
              <w:rPr>
                <w:sz w:val="5"/>
                <w:szCs w:val="5"/>
              </w:rPr>
            </w:pPr>
          </w:p>
        </w:tc>
        <w:tc>
          <w:tcPr>
            <w:tcW w:w="700" w:type="dxa"/>
            <w:vAlign w:val="bottom"/>
          </w:tcPr>
          <w:p w14:paraId="743FC84B" w14:textId="77777777" w:rsidR="00EB778F" w:rsidRDefault="00EB778F">
            <w:pPr>
              <w:rPr>
                <w:sz w:val="5"/>
                <w:szCs w:val="5"/>
              </w:rPr>
            </w:pPr>
          </w:p>
        </w:tc>
        <w:tc>
          <w:tcPr>
            <w:tcW w:w="60" w:type="dxa"/>
            <w:vAlign w:val="bottom"/>
          </w:tcPr>
          <w:p w14:paraId="4DF3D39D" w14:textId="77777777" w:rsidR="00EB778F" w:rsidRDefault="00EB778F">
            <w:pPr>
              <w:rPr>
                <w:sz w:val="5"/>
                <w:szCs w:val="5"/>
              </w:rPr>
            </w:pPr>
          </w:p>
        </w:tc>
        <w:tc>
          <w:tcPr>
            <w:tcW w:w="120" w:type="dxa"/>
            <w:tcBorders>
              <w:right w:val="single" w:sz="8" w:space="0" w:color="auto"/>
            </w:tcBorders>
            <w:vAlign w:val="bottom"/>
          </w:tcPr>
          <w:p w14:paraId="1E0A1D4E" w14:textId="77777777" w:rsidR="00EB778F" w:rsidRDefault="00EB778F">
            <w:pPr>
              <w:rPr>
                <w:sz w:val="5"/>
                <w:szCs w:val="5"/>
              </w:rPr>
            </w:pPr>
          </w:p>
        </w:tc>
        <w:tc>
          <w:tcPr>
            <w:tcW w:w="360" w:type="dxa"/>
            <w:vMerge/>
            <w:vAlign w:val="bottom"/>
          </w:tcPr>
          <w:p w14:paraId="05130910" w14:textId="77777777" w:rsidR="00EB778F" w:rsidRDefault="00EB778F">
            <w:pPr>
              <w:rPr>
                <w:sz w:val="5"/>
                <w:szCs w:val="5"/>
              </w:rPr>
            </w:pPr>
          </w:p>
        </w:tc>
        <w:tc>
          <w:tcPr>
            <w:tcW w:w="0" w:type="dxa"/>
            <w:vAlign w:val="bottom"/>
          </w:tcPr>
          <w:p w14:paraId="464F687A" w14:textId="77777777" w:rsidR="00EB778F" w:rsidRDefault="00EB778F">
            <w:pPr>
              <w:rPr>
                <w:sz w:val="1"/>
                <w:szCs w:val="1"/>
              </w:rPr>
            </w:pPr>
          </w:p>
        </w:tc>
      </w:tr>
      <w:tr w:rsidR="00EB778F" w14:paraId="59F90053" w14:textId="77777777">
        <w:trPr>
          <w:trHeight w:val="70"/>
        </w:trPr>
        <w:tc>
          <w:tcPr>
            <w:tcW w:w="180" w:type="dxa"/>
            <w:vMerge/>
            <w:vAlign w:val="bottom"/>
          </w:tcPr>
          <w:p w14:paraId="0360781C" w14:textId="77777777" w:rsidR="00EB778F" w:rsidRDefault="00EB778F">
            <w:pPr>
              <w:rPr>
                <w:sz w:val="6"/>
                <w:szCs w:val="6"/>
              </w:rPr>
            </w:pPr>
          </w:p>
        </w:tc>
        <w:tc>
          <w:tcPr>
            <w:tcW w:w="60" w:type="dxa"/>
            <w:tcBorders>
              <w:right w:val="single" w:sz="8" w:space="0" w:color="auto"/>
            </w:tcBorders>
            <w:vAlign w:val="bottom"/>
          </w:tcPr>
          <w:p w14:paraId="26EC7EB3" w14:textId="77777777" w:rsidR="00EB778F" w:rsidRDefault="00EB778F">
            <w:pPr>
              <w:rPr>
                <w:sz w:val="6"/>
                <w:szCs w:val="6"/>
              </w:rPr>
            </w:pPr>
          </w:p>
        </w:tc>
        <w:tc>
          <w:tcPr>
            <w:tcW w:w="80" w:type="dxa"/>
            <w:tcBorders>
              <w:bottom w:val="single" w:sz="8" w:space="0" w:color="auto"/>
            </w:tcBorders>
            <w:vAlign w:val="bottom"/>
          </w:tcPr>
          <w:p w14:paraId="59C5592A" w14:textId="77777777" w:rsidR="00EB778F" w:rsidRDefault="00EB778F">
            <w:pPr>
              <w:rPr>
                <w:sz w:val="6"/>
                <w:szCs w:val="6"/>
              </w:rPr>
            </w:pPr>
          </w:p>
        </w:tc>
        <w:tc>
          <w:tcPr>
            <w:tcW w:w="80" w:type="dxa"/>
            <w:vAlign w:val="bottom"/>
          </w:tcPr>
          <w:p w14:paraId="02FA8CAF" w14:textId="77777777" w:rsidR="00EB778F" w:rsidRDefault="00EB778F">
            <w:pPr>
              <w:rPr>
                <w:sz w:val="6"/>
                <w:szCs w:val="6"/>
              </w:rPr>
            </w:pPr>
          </w:p>
        </w:tc>
        <w:tc>
          <w:tcPr>
            <w:tcW w:w="140" w:type="dxa"/>
            <w:vAlign w:val="bottom"/>
          </w:tcPr>
          <w:p w14:paraId="60F3C2AE" w14:textId="77777777" w:rsidR="00EB778F" w:rsidRDefault="00EB778F">
            <w:pPr>
              <w:rPr>
                <w:sz w:val="6"/>
                <w:szCs w:val="6"/>
              </w:rPr>
            </w:pPr>
          </w:p>
        </w:tc>
        <w:tc>
          <w:tcPr>
            <w:tcW w:w="420" w:type="dxa"/>
            <w:vAlign w:val="bottom"/>
          </w:tcPr>
          <w:p w14:paraId="02807465" w14:textId="77777777" w:rsidR="00EB778F" w:rsidRDefault="00EB778F">
            <w:pPr>
              <w:rPr>
                <w:sz w:val="6"/>
                <w:szCs w:val="6"/>
              </w:rPr>
            </w:pPr>
          </w:p>
        </w:tc>
        <w:tc>
          <w:tcPr>
            <w:tcW w:w="440" w:type="dxa"/>
            <w:vAlign w:val="bottom"/>
          </w:tcPr>
          <w:p w14:paraId="14FDEF61" w14:textId="77777777" w:rsidR="00EB778F" w:rsidRDefault="00EB778F">
            <w:pPr>
              <w:rPr>
                <w:sz w:val="6"/>
                <w:szCs w:val="6"/>
              </w:rPr>
            </w:pPr>
          </w:p>
        </w:tc>
        <w:tc>
          <w:tcPr>
            <w:tcW w:w="680" w:type="dxa"/>
            <w:vAlign w:val="bottom"/>
          </w:tcPr>
          <w:p w14:paraId="6CD527EA" w14:textId="77777777" w:rsidR="00EB778F" w:rsidRDefault="00EB778F">
            <w:pPr>
              <w:rPr>
                <w:sz w:val="6"/>
                <w:szCs w:val="6"/>
              </w:rPr>
            </w:pPr>
          </w:p>
        </w:tc>
        <w:tc>
          <w:tcPr>
            <w:tcW w:w="100" w:type="dxa"/>
            <w:vAlign w:val="bottom"/>
          </w:tcPr>
          <w:p w14:paraId="48693E62" w14:textId="77777777" w:rsidR="00EB778F" w:rsidRDefault="00EB778F">
            <w:pPr>
              <w:rPr>
                <w:sz w:val="6"/>
                <w:szCs w:val="6"/>
              </w:rPr>
            </w:pPr>
          </w:p>
        </w:tc>
        <w:tc>
          <w:tcPr>
            <w:tcW w:w="360" w:type="dxa"/>
            <w:vAlign w:val="bottom"/>
          </w:tcPr>
          <w:p w14:paraId="088B118B" w14:textId="77777777" w:rsidR="00EB778F" w:rsidRDefault="00EB778F">
            <w:pPr>
              <w:rPr>
                <w:sz w:val="6"/>
                <w:szCs w:val="6"/>
              </w:rPr>
            </w:pPr>
          </w:p>
        </w:tc>
        <w:tc>
          <w:tcPr>
            <w:tcW w:w="640" w:type="dxa"/>
            <w:vAlign w:val="bottom"/>
          </w:tcPr>
          <w:p w14:paraId="5A2CB01A" w14:textId="77777777" w:rsidR="00EB778F" w:rsidRDefault="00EB778F">
            <w:pPr>
              <w:rPr>
                <w:sz w:val="6"/>
                <w:szCs w:val="6"/>
              </w:rPr>
            </w:pPr>
          </w:p>
        </w:tc>
        <w:tc>
          <w:tcPr>
            <w:tcW w:w="420" w:type="dxa"/>
            <w:vAlign w:val="bottom"/>
          </w:tcPr>
          <w:p w14:paraId="7F6CAE88" w14:textId="77777777" w:rsidR="00EB778F" w:rsidRDefault="00EB778F">
            <w:pPr>
              <w:rPr>
                <w:sz w:val="6"/>
                <w:szCs w:val="6"/>
              </w:rPr>
            </w:pPr>
          </w:p>
        </w:tc>
        <w:tc>
          <w:tcPr>
            <w:tcW w:w="700" w:type="dxa"/>
            <w:vAlign w:val="bottom"/>
          </w:tcPr>
          <w:p w14:paraId="0770967D" w14:textId="77777777" w:rsidR="00EB778F" w:rsidRDefault="00EB778F">
            <w:pPr>
              <w:rPr>
                <w:sz w:val="6"/>
                <w:szCs w:val="6"/>
              </w:rPr>
            </w:pPr>
          </w:p>
        </w:tc>
        <w:tc>
          <w:tcPr>
            <w:tcW w:w="60" w:type="dxa"/>
            <w:vAlign w:val="bottom"/>
          </w:tcPr>
          <w:p w14:paraId="0549EF4A" w14:textId="77777777" w:rsidR="00EB778F" w:rsidRDefault="00EB778F">
            <w:pPr>
              <w:rPr>
                <w:sz w:val="6"/>
                <w:szCs w:val="6"/>
              </w:rPr>
            </w:pPr>
          </w:p>
        </w:tc>
        <w:tc>
          <w:tcPr>
            <w:tcW w:w="120" w:type="dxa"/>
            <w:tcBorders>
              <w:right w:val="single" w:sz="8" w:space="0" w:color="auto"/>
            </w:tcBorders>
            <w:vAlign w:val="bottom"/>
          </w:tcPr>
          <w:p w14:paraId="006D8E01" w14:textId="77777777" w:rsidR="00EB778F" w:rsidRDefault="00EB778F">
            <w:pPr>
              <w:rPr>
                <w:sz w:val="6"/>
                <w:szCs w:val="6"/>
              </w:rPr>
            </w:pPr>
          </w:p>
        </w:tc>
        <w:tc>
          <w:tcPr>
            <w:tcW w:w="360" w:type="dxa"/>
            <w:vMerge w:val="restart"/>
            <w:vAlign w:val="bottom"/>
          </w:tcPr>
          <w:p w14:paraId="05ED5E9C" w14:textId="77777777" w:rsidR="00EB778F" w:rsidRDefault="00B62E70">
            <w:pPr>
              <w:jc w:val="right"/>
              <w:rPr>
                <w:sz w:val="20"/>
                <w:szCs w:val="20"/>
              </w:rPr>
            </w:pPr>
            <w:r>
              <w:rPr>
                <w:rFonts w:ascii="Arial" w:eastAsia="Arial" w:hAnsi="Arial" w:cs="Arial"/>
                <w:sz w:val="12"/>
                <w:szCs w:val="12"/>
              </w:rPr>
              <w:t>600</w:t>
            </w:r>
          </w:p>
        </w:tc>
        <w:tc>
          <w:tcPr>
            <w:tcW w:w="0" w:type="dxa"/>
            <w:vAlign w:val="bottom"/>
          </w:tcPr>
          <w:p w14:paraId="7E533A85" w14:textId="77777777" w:rsidR="00EB778F" w:rsidRDefault="00EB778F">
            <w:pPr>
              <w:rPr>
                <w:sz w:val="1"/>
                <w:szCs w:val="1"/>
              </w:rPr>
            </w:pPr>
          </w:p>
        </w:tc>
      </w:tr>
      <w:tr w:rsidR="00EB778F" w14:paraId="0E1A80A4" w14:textId="77777777">
        <w:trPr>
          <w:trHeight w:val="53"/>
        </w:trPr>
        <w:tc>
          <w:tcPr>
            <w:tcW w:w="180" w:type="dxa"/>
            <w:vMerge/>
            <w:vAlign w:val="bottom"/>
          </w:tcPr>
          <w:p w14:paraId="408E626B" w14:textId="77777777" w:rsidR="00EB778F" w:rsidRDefault="00EB778F">
            <w:pPr>
              <w:rPr>
                <w:sz w:val="4"/>
                <w:szCs w:val="4"/>
              </w:rPr>
            </w:pPr>
          </w:p>
        </w:tc>
        <w:tc>
          <w:tcPr>
            <w:tcW w:w="60" w:type="dxa"/>
            <w:tcBorders>
              <w:right w:val="single" w:sz="8" w:space="0" w:color="auto"/>
            </w:tcBorders>
            <w:vAlign w:val="bottom"/>
          </w:tcPr>
          <w:p w14:paraId="31627CC9" w14:textId="77777777" w:rsidR="00EB778F" w:rsidRDefault="00EB778F">
            <w:pPr>
              <w:rPr>
                <w:sz w:val="4"/>
                <w:szCs w:val="4"/>
              </w:rPr>
            </w:pPr>
          </w:p>
        </w:tc>
        <w:tc>
          <w:tcPr>
            <w:tcW w:w="80" w:type="dxa"/>
            <w:vAlign w:val="bottom"/>
          </w:tcPr>
          <w:p w14:paraId="2A5A03A9" w14:textId="77777777" w:rsidR="00EB778F" w:rsidRDefault="00EB778F">
            <w:pPr>
              <w:rPr>
                <w:sz w:val="4"/>
                <w:szCs w:val="4"/>
              </w:rPr>
            </w:pPr>
          </w:p>
        </w:tc>
        <w:tc>
          <w:tcPr>
            <w:tcW w:w="80" w:type="dxa"/>
            <w:vAlign w:val="bottom"/>
          </w:tcPr>
          <w:p w14:paraId="5A4B3FA9" w14:textId="77777777" w:rsidR="00EB778F" w:rsidRDefault="00EB778F">
            <w:pPr>
              <w:rPr>
                <w:sz w:val="4"/>
                <w:szCs w:val="4"/>
              </w:rPr>
            </w:pPr>
          </w:p>
        </w:tc>
        <w:tc>
          <w:tcPr>
            <w:tcW w:w="140" w:type="dxa"/>
            <w:vAlign w:val="bottom"/>
          </w:tcPr>
          <w:p w14:paraId="13D62B5C" w14:textId="77777777" w:rsidR="00EB778F" w:rsidRDefault="00EB778F">
            <w:pPr>
              <w:rPr>
                <w:sz w:val="4"/>
                <w:szCs w:val="4"/>
              </w:rPr>
            </w:pPr>
          </w:p>
        </w:tc>
        <w:tc>
          <w:tcPr>
            <w:tcW w:w="420" w:type="dxa"/>
            <w:vAlign w:val="bottom"/>
          </w:tcPr>
          <w:p w14:paraId="1A4A30A8" w14:textId="77777777" w:rsidR="00EB778F" w:rsidRDefault="00EB778F">
            <w:pPr>
              <w:rPr>
                <w:sz w:val="4"/>
                <w:szCs w:val="4"/>
              </w:rPr>
            </w:pPr>
          </w:p>
        </w:tc>
        <w:tc>
          <w:tcPr>
            <w:tcW w:w="440" w:type="dxa"/>
            <w:vAlign w:val="bottom"/>
          </w:tcPr>
          <w:p w14:paraId="2B395468" w14:textId="77777777" w:rsidR="00EB778F" w:rsidRDefault="00EB778F">
            <w:pPr>
              <w:rPr>
                <w:sz w:val="4"/>
                <w:szCs w:val="4"/>
              </w:rPr>
            </w:pPr>
          </w:p>
        </w:tc>
        <w:tc>
          <w:tcPr>
            <w:tcW w:w="680" w:type="dxa"/>
            <w:vAlign w:val="bottom"/>
          </w:tcPr>
          <w:p w14:paraId="5167D62C" w14:textId="77777777" w:rsidR="00EB778F" w:rsidRDefault="00EB778F">
            <w:pPr>
              <w:rPr>
                <w:sz w:val="4"/>
                <w:szCs w:val="4"/>
              </w:rPr>
            </w:pPr>
          </w:p>
        </w:tc>
        <w:tc>
          <w:tcPr>
            <w:tcW w:w="100" w:type="dxa"/>
            <w:vAlign w:val="bottom"/>
          </w:tcPr>
          <w:p w14:paraId="17903F43" w14:textId="77777777" w:rsidR="00EB778F" w:rsidRDefault="00EB778F">
            <w:pPr>
              <w:rPr>
                <w:sz w:val="4"/>
                <w:szCs w:val="4"/>
              </w:rPr>
            </w:pPr>
          </w:p>
        </w:tc>
        <w:tc>
          <w:tcPr>
            <w:tcW w:w="360" w:type="dxa"/>
            <w:vAlign w:val="bottom"/>
          </w:tcPr>
          <w:p w14:paraId="13D7A8B0" w14:textId="77777777" w:rsidR="00EB778F" w:rsidRDefault="00EB778F">
            <w:pPr>
              <w:rPr>
                <w:sz w:val="4"/>
                <w:szCs w:val="4"/>
              </w:rPr>
            </w:pPr>
          </w:p>
        </w:tc>
        <w:tc>
          <w:tcPr>
            <w:tcW w:w="640" w:type="dxa"/>
            <w:vAlign w:val="bottom"/>
          </w:tcPr>
          <w:p w14:paraId="536F1604" w14:textId="77777777" w:rsidR="00EB778F" w:rsidRDefault="00EB778F">
            <w:pPr>
              <w:rPr>
                <w:sz w:val="4"/>
                <w:szCs w:val="4"/>
              </w:rPr>
            </w:pPr>
          </w:p>
        </w:tc>
        <w:tc>
          <w:tcPr>
            <w:tcW w:w="420" w:type="dxa"/>
            <w:vAlign w:val="bottom"/>
          </w:tcPr>
          <w:p w14:paraId="67AC8C7D" w14:textId="77777777" w:rsidR="00EB778F" w:rsidRDefault="00EB778F">
            <w:pPr>
              <w:rPr>
                <w:sz w:val="4"/>
                <w:szCs w:val="4"/>
              </w:rPr>
            </w:pPr>
          </w:p>
        </w:tc>
        <w:tc>
          <w:tcPr>
            <w:tcW w:w="700" w:type="dxa"/>
            <w:vAlign w:val="bottom"/>
          </w:tcPr>
          <w:p w14:paraId="61968CF9" w14:textId="77777777" w:rsidR="00EB778F" w:rsidRDefault="00EB778F">
            <w:pPr>
              <w:rPr>
                <w:sz w:val="4"/>
                <w:szCs w:val="4"/>
              </w:rPr>
            </w:pPr>
          </w:p>
        </w:tc>
        <w:tc>
          <w:tcPr>
            <w:tcW w:w="60" w:type="dxa"/>
            <w:vAlign w:val="bottom"/>
          </w:tcPr>
          <w:p w14:paraId="67AB0612" w14:textId="77777777" w:rsidR="00EB778F" w:rsidRDefault="00EB778F">
            <w:pPr>
              <w:rPr>
                <w:sz w:val="4"/>
                <w:szCs w:val="4"/>
              </w:rPr>
            </w:pPr>
          </w:p>
        </w:tc>
        <w:tc>
          <w:tcPr>
            <w:tcW w:w="120" w:type="dxa"/>
            <w:tcBorders>
              <w:bottom w:val="single" w:sz="8" w:space="0" w:color="auto"/>
              <w:right w:val="single" w:sz="8" w:space="0" w:color="auto"/>
            </w:tcBorders>
            <w:vAlign w:val="bottom"/>
          </w:tcPr>
          <w:p w14:paraId="2714C3AC" w14:textId="77777777" w:rsidR="00EB778F" w:rsidRDefault="00EB778F">
            <w:pPr>
              <w:rPr>
                <w:sz w:val="4"/>
                <w:szCs w:val="4"/>
              </w:rPr>
            </w:pPr>
          </w:p>
        </w:tc>
        <w:tc>
          <w:tcPr>
            <w:tcW w:w="360" w:type="dxa"/>
            <w:vMerge/>
            <w:vAlign w:val="bottom"/>
          </w:tcPr>
          <w:p w14:paraId="62A35CDF" w14:textId="77777777" w:rsidR="00EB778F" w:rsidRDefault="00EB778F">
            <w:pPr>
              <w:rPr>
                <w:sz w:val="4"/>
                <w:szCs w:val="4"/>
              </w:rPr>
            </w:pPr>
          </w:p>
        </w:tc>
        <w:tc>
          <w:tcPr>
            <w:tcW w:w="0" w:type="dxa"/>
            <w:vAlign w:val="bottom"/>
          </w:tcPr>
          <w:p w14:paraId="302ECA7A" w14:textId="77777777" w:rsidR="00EB778F" w:rsidRDefault="00EB778F">
            <w:pPr>
              <w:rPr>
                <w:sz w:val="1"/>
                <w:szCs w:val="1"/>
              </w:rPr>
            </w:pPr>
          </w:p>
        </w:tc>
      </w:tr>
      <w:tr w:rsidR="00EB778F" w14:paraId="01843AAF" w14:textId="77777777">
        <w:trPr>
          <w:trHeight w:val="63"/>
        </w:trPr>
        <w:tc>
          <w:tcPr>
            <w:tcW w:w="180" w:type="dxa"/>
            <w:vAlign w:val="bottom"/>
          </w:tcPr>
          <w:p w14:paraId="29C5D0A5" w14:textId="77777777" w:rsidR="00EB778F" w:rsidRDefault="00EB778F">
            <w:pPr>
              <w:rPr>
                <w:sz w:val="5"/>
                <w:szCs w:val="5"/>
              </w:rPr>
            </w:pPr>
          </w:p>
        </w:tc>
        <w:tc>
          <w:tcPr>
            <w:tcW w:w="60" w:type="dxa"/>
            <w:tcBorders>
              <w:right w:val="single" w:sz="8" w:space="0" w:color="auto"/>
            </w:tcBorders>
            <w:vAlign w:val="bottom"/>
          </w:tcPr>
          <w:p w14:paraId="24E22535" w14:textId="77777777" w:rsidR="00EB778F" w:rsidRDefault="00EB778F">
            <w:pPr>
              <w:rPr>
                <w:sz w:val="5"/>
                <w:szCs w:val="5"/>
              </w:rPr>
            </w:pPr>
          </w:p>
        </w:tc>
        <w:tc>
          <w:tcPr>
            <w:tcW w:w="80" w:type="dxa"/>
            <w:vAlign w:val="bottom"/>
          </w:tcPr>
          <w:p w14:paraId="12BA1EE0" w14:textId="77777777" w:rsidR="00EB778F" w:rsidRDefault="00EB778F">
            <w:pPr>
              <w:rPr>
                <w:sz w:val="5"/>
                <w:szCs w:val="5"/>
              </w:rPr>
            </w:pPr>
          </w:p>
        </w:tc>
        <w:tc>
          <w:tcPr>
            <w:tcW w:w="80" w:type="dxa"/>
            <w:vAlign w:val="bottom"/>
          </w:tcPr>
          <w:p w14:paraId="093F28D5" w14:textId="77777777" w:rsidR="00EB778F" w:rsidRDefault="00EB778F">
            <w:pPr>
              <w:rPr>
                <w:sz w:val="5"/>
                <w:szCs w:val="5"/>
              </w:rPr>
            </w:pPr>
          </w:p>
        </w:tc>
        <w:tc>
          <w:tcPr>
            <w:tcW w:w="140" w:type="dxa"/>
            <w:vAlign w:val="bottom"/>
          </w:tcPr>
          <w:p w14:paraId="570E225C" w14:textId="77777777" w:rsidR="00EB778F" w:rsidRDefault="00EB778F">
            <w:pPr>
              <w:rPr>
                <w:sz w:val="5"/>
                <w:szCs w:val="5"/>
              </w:rPr>
            </w:pPr>
          </w:p>
        </w:tc>
        <w:tc>
          <w:tcPr>
            <w:tcW w:w="420" w:type="dxa"/>
            <w:vAlign w:val="bottom"/>
          </w:tcPr>
          <w:p w14:paraId="5448F8FD" w14:textId="77777777" w:rsidR="00EB778F" w:rsidRDefault="00EB778F">
            <w:pPr>
              <w:rPr>
                <w:sz w:val="5"/>
                <w:szCs w:val="5"/>
              </w:rPr>
            </w:pPr>
          </w:p>
        </w:tc>
        <w:tc>
          <w:tcPr>
            <w:tcW w:w="440" w:type="dxa"/>
            <w:vAlign w:val="bottom"/>
          </w:tcPr>
          <w:p w14:paraId="0E84EC63" w14:textId="77777777" w:rsidR="00EB778F" w:rsidRDefault="00EB778F">
            <w:pPr>
              <w:rPr>
                <w:sz w:val="5"/>
                <w:szCs w:val="5"/>
              </w:rPr>
            </w:pPr>
          </w:p>
        </w:tc>
        <w:tc>
          <w:tcPr>
            <w:tcW w:w="680" w:type="dxa"/>
            <w:vAlign w:val="bottom"/>
          </w:tcPr>
          <w:p w14:paraId="1C6D49B7" w14:textId="77777777" w:rsidR="00EB778F" w:rsidRDefault="00EB778F">
            <w:pPr>
              <w:rPr>
                <w:sz w:val="5"/>
                <w:szCs w:val="5"/>
              </w:rPr>
            </w:pPr>
          </w:p>
        </w:tc>
        <w:tc>
          <w:tcPr>
            <w:tcW w:w="100" w:type="dxa"/>
            <w:vAlign w:val="bottom"/>
          </w:tcPr>
          <w:p w14:paraId="27B1AA5A" w14:textId="77777777" w:rsidR="00EB778F" w:rsidRDefault="00EB778F">
            <w:pPr>
              <w:rPr>
                <w:sz w:val="5"/>
                <w:szCs w:val="5"/>
              </w:rPr>
            </w:pPr>
          </w:p>
        </w:tc>
        <w:tc>
          <w:tcPr>
            <w:tcW w:w="360" w:type="dxa"/>
            <w:vAlign w:val="bottom"/>
          </w:tcPr>
          <w:p w14:paraId="65E1135D" w14:textId="77777777" w:rsidR="00EB778F" w:rsidRDefault="00EB778F">
            <w:pPr>
              <w:rPr>
                <w:sz w:val="5"/>
                <w:szCs w:val="5"/>
              </w:rPr>
            </w:pPr>
          </w:p>
        </w:tc>
        <w:tc>
          <w:tcPr>
            <w:tcW w:w="640" w:type="dxa"/>
            <w:vAlign w:val="bottom"/>
          </w:tcPr>
          <w:p w14:paraId="06B0BA5E" w14:textId="77777777" w:rsidR="00EB778F" w:rsidRDefault="00EB778F">
            <w:pPr>
              <w:rPr>
                <w:sz w:val="5"/>
                <w:szCs w:val="5"/>
              </w:rPr>
            </w:pPr>
          </w:p>
        </w:tc>
        <w:tc>
          <w:tcPr>
            <w:tcW w:w="420" w:type="dxa"/>
            <w:vAlign w:val="bottom"/>
          </w:tcPr>
          <w:p w14:paraId="44EA6AFC" w14:textId="77777777" w:rsidR="00EB778F" w:rsidRDefault="00EB778F">
            <w:pPr>
              <w:rPr>
                <w:sz w:val="5"/>
                <w:szCs w:val="5"/>
              </w:rPr>
            </w:pPr>
          </w:p>
        </w:tc>
        <w:tc>
          <w:tcPr>
            <w:tcW w:w="700" w:type="dxa"/>
            <w:vAlign w:val="bottom"/>
          </w:tcPr>
          <w:p w14:paraId="70172048" w14:textId="77777777" w:rsidR="00EB778F" w:rsidRDefault="00EB778F">
            <w:pPr>
              <w:rPr>
                <w:sz w:val="5"/>
                <w:szCs w:val="5"/>
              </w:rPr>
            </w:pPr>
          </w:p>
        </w:tc>
        <w:tc>
          <w:tcPr>
            <w:tcW w:w="60" w:type="dxa"/>
            <w:vAlign w:val="bottom"/>
          </w:tcPr>
          <w:p w14:paraId="423E6916" w14:textId="77777777" w:rsidR="00EB778F" w:rsidRDefault="00EB778F">
            <w:pPr>
              <w:rPr>
                <w:sz w:val="5"/>
                <w:szCs w:val="5"/>
              </w:rPr>
            </w:pPr>
          </w:p>
        </w:tc>
        <w:tc>
          <w:tcPr>
            <w:tcW w:w="120" w:type="dxa"/>
            <w:tcBorders>
              <w:right w:val="single" w:sz="8" w:space="0" w:color="auto"/>
            </w:tcBorders>
            <w:vAlign w:val="bottom"/>
          </w:tcPr>
          <w:p w14:paraId="6F523F71" w14:textId="77777777" w:rsidR="00EB778F" w:rsidRDefault="00EB778F">
            <w:pPr>
              <w:rPr>
                <w:sz w:val="5"/>
                <w:szCs w:val="5"/>
              </w:rPr>
            </w:pPr>
          </w:p>
        </w:tc>
        <w:tc>
          <w:tcPr>
            <w:tcW w:w="360" w:type="dxa"/>
            <w:vMerge/>
            <w:vAlign w:val="bottom"/>
          </w:tcPr>
          <w:p w14:paraId="4158B2B5" w14:textId="77777777" w:rsidR="00EB778F" w:rsidRDefault="00EB778F">
            <w:pPr>
              <w:rPr>
                <w:sz w:val="5"/>
                <w:szCs w:val="5"/>
              </w:rPr>
            </w:pPr>
          </w:p>
        </w:tc>
        <w:tc>
          <w:tcPr>
            <w:tcW w:w="0" w:type="dxa"/>
            <w:vAlign w:val="bottom"/>
          </w:tcPr>
          <w:p w14:paraId="02CCAFE3" w14:textId="77777777" w:rsidR="00EB778F" w:rsidRDefault="00EB778F">
            <w:pPr>
              <w:rPr>
                <w:sz w:val="1"/>
                <w:szCs w:val="1"/>
              </w:rPr>
            </w:pPr>
          </w:p>
        </w:tc>
      </w:tr>
      <w:tr w:rsidR="00EB778F" w14:paraId="7911D78E" w14:textId="77777777">
        <w:trPr>
          <w:trHeight w:val="144"/>
        </w:trPr>
        <w:tc>
          <w:tcPr>
            <w:tcW w:w="180" w:type="dxa"/>
            <w:vMerge w:val="restart"/>
            <w:vAlign w:val="bottom"/>
          </w:tcPr>
          <w:p w14:paraId="48CC0D4A" w14:textId="77777777" w:rsidR="00EB778F" w:rsidRDefault="00B62E70">
            <w:pPr>
              <w:jc w:val="right"/>
              <w:rPr>
                <w:sz w:val="20"/>
                <w:szCs w:val="20"/>
              </w:rPr>
            </w:pPr>
            <w:r>
              <w:rPr>
                <w:rFonts w:ascii="Arial" w:eastAsia="Arial" w:hAnsi="Arial" w:cs="Arial"/>
                <w:w w:val="83"/>
                <w:sz w:val="12"/>
                <w:szCs w:val="12"/>
              </w:rPr>
              <w:t>0.5</w:t>
            </w:r>
          </w:p>
        </w:tc>
        <w:tc>
          <w:tcPr>
            <w:tcW w:w="60" w:type="dxa"/>
            <w:tcBorders>
              <w:right w:val="single" w:sz="8" w:space="0" w:color="auto"/>
            </w:tcBorders>
            <w:vAlign w:val="bottom"/>
          </w:tcPr>
          <w:p w14:paraId="5726A5D2" w14:textId="77777777" w:rsidR="00EB778F" w:rsidRDefault="00EB778F">
            <w:pPr>
              <w:rPr>
                <w:sz w:val="12"/>
                <w:szCs w:val="12"/>
              </w:rPr>
            </w:pPr>
          </w:p>
        </w:tc>
        <w:tc>
          <w:tcPr>
            <w:tcW w:w="80" w:type="dxa"/>
            <w:vAlign w:val="bottom"/>
          </w:tcPr>
          <w:p w14:paraId="00B43D23" w14:textId="77777777" w:rsidR="00EB778F" w:rsidRDefault="00EB778F">
            <w:pPr>
              <w:rPr>
                <w:sz w:val="12"/>
                <w:szCs w:val="12"/>
              </w:rPr>
            </w:pPr>
          </w:p>
        </w:tc>
        <w:tc>
          <w:tcPr>
            <w:tcW w:w="80" w:type="dxa"/>
            <w:vAlign w:val="bottom"/>
          </w:tcPr>
          <w:p w14:paraId="1D9A2502" w14:textId="77777777" w:rsidR="00EB778F" w:rsidRDefault="00EB778F">
            <w:pPr>
              <w:rPr>
                <w:sz w:val="12"/>
                <w:szCs w:val="12"/>
              </w:rPr>
            </w:pPr>
          </w:p>
        </w:tc>
        <w:tc>
          <w:tcPr>
            <w:tcW w:w="140" w:type="dxa"/>
            <w:vAlign w:val="bottom"/>
          </w:tcPr>
          <w:p w14:paraId="3D8A8788" w14:textId="77777777" w:rsidR="00EB778F" w:rsidRDefault="00EB778F">
            <w:pPr>
              <w:rPr>
                <w:sz w:val="12"/>
                <w:szCs w:val="12"/>
              </w:rPr>
            </w:pPr>
          </w:p>
        </w:tc>
        <w:tc>
          <w:tcPr>
            <w:tcW w:w="420" w:type="dxa"/>
            <w:vAlign w:val="bottom"/>
          </w:tcPr>
          <w:p w14:paraId="067E4E87" w14:textId="77777777" w:rsidR="00EB778F" w:rsidRDefault="00EB778F">
            <w:pPr>
              <w:rPr>
                <w:sz w:val="12"/>
                <w:szCs w:val="12"/>
              </w:rPr>
            </w:pPr>
          </w:p>
        </w:tc>
        <w:tc>
          <w:tcPr>
            <w:tcW w:w="440" w:type="dxa"/>
            <w:vAlign w:val="bottom"/>
          </w:tcPr>
          <w:p w14:paraId="3697523B" w14:textId="77777777" w:rsidR="00EB778F" w:rsidRDefault="00EB778F">
            <w:pPr>
              <w:rPr>
                <w:sz w:val="12"/>
                <w:szCs w:val="12"/>
              </w:rPr>
            </w:pPr>
          </w:p>
        </w:tc>
        <w:tc>
          <w:tcPr>
            <w:tcW w:w="680" w:type="dxa"/>
            <w:vAlign w:val="bottom"/>
          </w:tcPr>
          <w:p w14:paraId="663A7C52" w14:textId="77777777" w:rsidR="00EB778F" w:rsidRDefault="00EB778F">
            <w:pPr>
              <w:rPr>
                <w:sz w:val="12"/>
                <w:szCs w:val="12"/>
              </w:rPr>
            </w:pPr>
          </w:p>
        </w:tc>
        <w:tc>
          <w:tcPr>
            <w:tcW w:w="100" w:type="dxa"/>
            <w:vAlign w:val="bottom"/>
          </w:tcPr>
          <w:p w14:paraId="6CC03C4A" w14:textId="77777777" w:rsidR="00EB778F" w:rsidRDefault="00EB778F">
            <w:pPr>
              <w:rPr>
                <w:sz w:val="12"/>
                <w:szCs w:val="12"/>
              </w:rPr>
            </w:pPr>
          </w:p>
        </w:tc>
        <w:tc>
          <w:tcPr>
            <w:tcW w:w="360" w:type="dxa"/>
            <w:vAlign w:val="bottom"/>
          </w:tcPr>
          <w:p w14:paraId="25D5CF4E" w14:textId="77777777" w:rsidR="00EB778F" w:rsidRDefault="00EB778F">
            <w:pPr>
              <w:rPr>
                <w:sz w:val="12"/>
                <w:szCs w:val="12"/>
              </w:rPr>
            </w:pPr>
          </w:p>
        </w:tc>
        <w:tc>
          <w:tcPr>
            <w:tcW w:w="640" w:type="dxa"/>
            <w:vAlign w:val="bottom"/>
          </w:tcPr>
          <w:p w14:paraId="167EB6E2" w14:textId="77777777" w:rsidR="00EB778F" w:rsidRDefault="00EB778F">
            <w:pPr>
              <w:rPr>
                <w:sz w:val="12"/>
                <w:szCs w:val="12"/>
              </w:rPr>
            </w:pPr>
          </w:p>
        </w:tc>
        <w:tc>
          <w:tcPr>
            <w:tcW w:w="420" w:type="dxa"/>
            <w:vAlign w:val="bottom"/>
          </w:tcPr>
          <w:p w14:paraId="163AC3E3" w14:textId="77777777" w:rsidR="00EB778F" w:rsidRDefault="00EB778F">
            <w:pPr>
              <w:rPr>
                <w:sz w:val="12"/>
                <w:szCs w:val="12"/>
              </w:rPr>
            </w:pPr>
          </w:p>
        </w:tc>
        <w:tc>
          <w:tcPr>
            <w:tcW w:w="700" w:type="dxa"/>
            <w:vAlign w:val="bottom"/>
          </w:tcPr>
          <w:p w14:paraId="67798F63" w14:textId="77777777" w:rsidR="00EB778F" w:rsidRDefault="00EB778F">
            <w:pPr>
              <w:rPr>
                <w:sz w:val="12"/>
                <w:szCs w:val="12"/>
              </w:rPr>
            </w:pPr>
          </w:p>
        </w:tc>
        <w:tc>
          <w:tcPr>
            <w:tcW w:w="60" w:type="dxa"/>
            <w:vAlign w:val="bottom"/>
          </w:tcPr>
          <w:p w14:paraId="3D7EC472" w14:textId="77777777" w:rsidR="00EB778F" w:rsidRDefault="00EB778F">
            <w:pPr>
              <w:rPr>
                <w:sz w:val="12"/>
                <w:szCs w:val="12"/>
              </w:rPr>
            </w:pPr>
          </w:p>
        </w:tc>
        <w:tc>
          <w:tcPr>
            <w:tcW w:w="120" w:type="dxa"/>
            <w:tcBorders>
              <w:bottom w:val="single" w:sz="8" w:space="0" w:color="auto"/>
              <w:right w:val="single" w:sz="8" w:space="0" w:color="auto"/>
            </w:tcBorders>
            <w:vAlign w:val="bottom"/>
          </w:tcPr>
          <w:p w14:paraId="43433071" w14:textId="77777777" w:rsidR="00EB778F" w:rsidRDefault="00EB778F">
            <w:pPr>
              <w:rPr>
                <w:sz w:val="12"/>
                <w:szCs w:val="12"/>
              </w:rPr>
            </w:pPr>
          </w:p>
        </w:tc>
        <w:tc>
          <w:tcPr>
            <w:tcW w:w="360" w:type="dxa"/>
            <w:vMerge w:val="restart"/>
            <w:vAlign w:val="bottom"/>
          </w:tcPr>
          <w:p w14:paraId="03A62F87" w14:textId="77777777" w:rsidR="00EB778F" w:rsidRDefault="00B62E70">
            <w:pPr>
              <w:jc w:val="right"/>
              <w:rPr>
                <w:sz w:val="20"/>
                <w:szCs w:val="20"/>
              </w:rPr>
            </w:pPr>
            <w:r>
              <w:rPr>
                <w:rFonts w:ascii="Arial" w:eastAsia="Arial" w:hAnsi="Arial" w:cs="Arial"/>
                <w:sz w:val="12"/>
                <w:szCs w:val="12"/>
              </w:rPr>
              <w:t>400</w:t>
            </w:r>
          </w:p>
        </w:tc>
        <w:tc>
          <w:tcPr>
            <w:tcW w:w="0" w:type="dxa"/>
            <w:vAlign w:val="bottom"/>
          </w:tcPr>
          <w:p w14:paraId="197A04AB" w14:textId="77777777" w:rsidR="00EB778F" w:rsidRDefault="00EB778F">
            <w:pPr>
              <w:rPr>
                <w:sz w:val="1"/>
                <w:szCs w:val="1"/>
              </w:rPr>
            </w:pPr>
          </w:p>
        </w:tc>
      </w:tr>
      <w:tr w:rsidR="00EB778F" w14:paraId="2F096870" w14:textId="77777777">
        <w:trPr>
          <w:trHeight w:val="56"/>
        </w:trPr>
        <w:tc>
          <w:tcPr>
            <w:tcW w:w="180" w:type="dxa"/>
            <w:vMerge/>
            <w:vAlign w:val="bottom"/>
          </w:tcPr>
          <w:p w14:paraId="3C874EB5" w14:textId="77777777" w:rsidR="00EB778F" w:rsidRDefault="00EB778F">
            <w:pPr>
              <w:rPr>
                <w:sz w:val="4"/>
                <w:szCs w:val="4"/>
              </w:rPr>
            </w:pPr>
          </w:p>
        </w:tc>
        <w:tc>
          <w:tcPr>
            <w:tcW w:w="60" w:type="dxa"/>
            <w:tcBorders>
              <w:right w:val="single" w:sz="8" w:space="0" w:color="auto"/>
            </w:tcBorders>
            <w:vAlign w:val="bottom"/>
          </w:tcPr>
          <w:p w14:paraId="2DE353CA" w14:textId="77777777" w:rsidR="00EB778F" w:rsidRDefault="00EB778F">
            <w:pPr>
              <w:rPr>
                <w:sz w:val="4"/>
                <w:szCs w:val="4"/>
              </w:rPr>
            </w:pPr>
          </w:p>
        </w:tc>
        <w:tc>
          <w:tcPr>
            <w:tcW w:w="80" w:type="dxa"/>
            <w:tcBorders>
              <w:bottom w:val="single" w:sz="8" w:space="0" w:color="auto"/>
            </w:tcBorders>
            <w:vAlign w:val="bottom"/>
          </w:tcPr>
          <w:p w14:paraId="051244A7" w14:textId="77777777" w:rsidR="00EB778F" w:rsidRDefault="00EB778F">
            <w:pPr>
              <w:rPr>
                <w:sz w:val="4"/>
                <w:szCs w:val="4"/>
              </w:rPr>
            </w:pPr>
          </w:p>
        </w:tc>
        <w:tc>
          <w:tcPr>
            <w:tcW w:w="80" w:type="dxa"/>
            <w:vAlign w:val="bottom"/>
          </w:tcPr>
          <w:p w14:paraId="28E06D19" w14:textId="77777777" w:rsidR="00EB778F" w:rsidRDefault="00EB778F">
            <w:pPr>
              <w:rPr>
                <w:sz w:val="4"/>
                <w:szCs w:val="4"/>
              </w:rPr>
            </w:pPr>
          </w:p>
        </w:tc>
        <w:tc>
          <w:tcPr>
            <w:tcW w:w="140" w:type="dxa"/>
            <w:vAlign w:val="bottom"/>
          </w:tcPr>
          <w:p w14:paraId="44C614ED" w14:textId="77777777" w:rsidR="00EB778F" w:rsidRDefault="00EB778F">
            <w:pPr>
              <w:rPr>
                <w:sz w:val="4"/>
                <w:szCs w:val="4"/>
              </w:rPr>
            </w:pPr>
          </w:p>
        </w:tc>
        <w:tc>
          <w:tcPr>
            <w:tcW w:w="420" w:type="dxa"/>
            <w:vAlign w:val="bottom"/>
          </w:tcPr>
          <w:p w14:paraId="7E1D8E74" w14:textId="77777777" w:rsidR="00EB778F" w:rsidRDefault="00EB778F">
            <w:pPr>
              <w:rPr>
                <w:sz w:val="4"/>
                <w:szCs w:val="4"/>
              </w:rPr>
            </w:pPr>
          </w:p>
        </w:tc>
        <w:tc>
          <w:tcPr>
            <w:tcW w:w="440" w:type="dxa"/>
            <w:vAlign w:val="bottom"/>
          </w:tcPr>
          <w:p w14:paraId="4EEEE77C" w14:textId="77777777" w:rsidR="00EB778F" w:rsidRDefault="00EB778F">
            <w:pPr>
              <w:rPr>
                <w:sz w:val="4"/>
                <w:szCs w:val="4"/>
              </w:rPr>
            </w:pPr>
          </w:p>
        </w:tc>
        <w:tc>
          <w:tcPr>
            <w:tcW w:w="680" w:type="dxa"/>
            <w:vAlign w:val="bottom"/>
          </w:tcPr>
          <w:p w14:paraId="3E3356E4" w14:textId="77777777" w:rsidR="00EB778F" w:rsidRDefault="00EB778F">
            <w:pPr>
              <w:rPr>
                <w:sz w:val="4"/>
                <w:szCs w:val="4"/>
              </w:rPr>
            </w:pPr>
          </w:p>
        </w:tc>
        <w:tc>
          <w:tcPr>
            <w:tcW w:w="100" w:type="dxa"/>
            <w:vAlign w:val="bottom"/>
          </w:tcPr>
          <w:p w14:paraId="5299304F" w14:textId="77777777" w:rsidR="00EB778F" w:rsidRDefault="00EB778F">
            <w:pPr>
              <w:rPr>
                <w:sz w:val="4"/>
                <w:szCs w:val="4"/>
              </w:rPr>
            </w:pPr>
          </w:p>
        </w:tc>
        <w:tc>
          <w:tcPr>
            <w:tcW w:w="360" w:type="dxa"/>
            <w:vAlign w:val="bottom"/>
          </w:tcPr>
          <w:p w14:paraId="59DF2B7A" w14:textId="77777777" w:rsidR="00EB778F" w:rsidRDefault="00EB778F">
            <w:pPr>
              <w:rPr>
                <w:sz w:val="4"/>
                <w:szCs w:val="4"/>
              </w:rPr>
            </w:pPr>
          </w:p>
        </w:tc>
        <w:tc>
          <w:tcPr>
            <w:tcW w:w="640" w:type="dxa"/>
            <w:vAlign w:val="bottom"/>
          </w:tcPr>
          <w:p w14:paraId="6193CCEC" w14:textId="77777777" w:rsidR="00EB778F" w:rsidRDefault="00EB778F">
            <w:pPr>
              <w:rPr>
                <w:sz w:val="4"/>
                <w:szCs w:val="4"/>
              </w:rPr>
            </w:pPr>
          </w:p>
        </w:tc>
        <w:tc>
          <w:tcPr>
            <w:tcW w:w="420" w:type="dxa"/>
            <w:vAlign w:val="bottom"/>
          </w:tcPr>
          <w:p w14:paraId="7E295F42" w14:textId="77777777" w:rsidR="00EB778F" w:rsidRDefault="00EB778F">
            <w:pPr>
              <w:rPr>
                <w:sz w:val="4"/>
                <w:szCs w:val="4"/>
              </w:rPr>
            </w:pPr>
          </w:p>
        </w:tc>
        <w:tc>
          <w:tcPr>
            <w:tcW w:w="700" w:type="dxa"/>
            <w:vAlign w:val="bottom"/>
          </w:tcPr>
          <w:p w14:paraId="14386BE7" w14:textId="77777777" w:rsidR="00EB778F" w:rsidRDefault="00EB778F">
            <w:pPr>
              <w:rPr>
                <w:sz w:val="4"/>
                <w:szCs w:val="4"/>
              </w:rPr>
            </w:pPr>
          </w:p>
        </w:tc>
        <w:tc>
          <w:tcPr>
            <w:tcW w:w="60" w:type="dxa"/>
            <w:vAlign w:val="bottom"/>
          </w:tcPr>
          <w:p w14:paraId="53903962" w14:textId="77777777" w:rsidR="00EB778F" w:rsidRDefault="00EB778F">
            <w:pPr>
              <w:rPr>
                <w:sz w:val="4"/>
                <w:szCs w:val="4"/>
              </w:rPr>
            </w:pPr>
          </w:p>
        </w:tc>
        <w:tc>
          <w:tcPr>
            <w:tcW w:w="120" w:type="dxa"/>
            <w:tcBorders>
              <w:right w:val="single" w:sz="8" w:space="0" w:color="auto"/>
            </w:tcBorders>
            <w:vAlign w:val="bottom"/>
          </w:tcPr>
          <w:p w14:paraId="5EF654D8" w14:textId="77777777" w:rsidR="00EB778F" w:rsidRDefault="00EB778F">
            <w:pPr>
              <w:rPr>
                <w:sz w:val="4"/>
                <w:szCs w:val="4"/>
              </w:rPr>
            </w:pPr>
          </w:p>
        </w:tc>
        <w:tc>
          <w:tcPr>
            <w:tcW w:w="360" w:type="dxa"/>
            <w:vMerge/>
            <w:vAlign w:val="bottom"/>
          </w:tcPr>
          <w:p w14:paraId="2B21C00E" w14:textId="77777777" w:rsidR="00EB778F" w:rsidRDefault="00EB778F">
            <w:pPr>
              <w:rPr>
                <w:sz w:val="4"/>
                <w:szCs w:val="4"/>
              </w:rPr>
            </w:pPr>
          </w:p>
        </w:tc>
        <w:tc>
          <w:tcPr>
            <w:tcW w:w="0" w:type="dxa"/>
            <w:vAlign w:val="bottom"/>
          </w:tcPr>
          <w:p w14:paraId="48D1ADE8" w14:textId="77777777" w:rsidR="00EB778F" w:rsidRDefault="00EB778F">
            <w:pPr>
              <w:rPr>
                <w:sz w:val="1"/>
                <w:szCs w:val="1"/>
              </w:rPr>
            </w:pPr>
          </w:p>
        </w:tc>
      </w:tr>
      <w:tr w:rsidR="00EB778F" w14:paraId="65430DC2" w14:textId="77777777">
        <w:trPr>
          <w:trHeight w:val="54"/>
        </w:trPr>
        <w:tc>
          <w:tcPr>
            <w:tcW w:w="180" w:type="dxa"/>
            <w:vMerge/>
            <w:vAlign w:val="bottom"/>
          </w:tcPr>
          <w:p w14:paraId="16F84B49" w14:textId="77777777" w:rsidR="00EB778F" w:rsidRDefault="00EB778F">
            <w:pPr>
              <w:rPr>
                <w:sz w:val="4"/>
                <w:szCs w:val="4"/>
              </w:rPr>
            </w:pPr>
          </w:p>
        </w:tc>
        <w:tc>
          <w:tcPr>
            <w:tcW w:w="60" w:type="dxa"/>
            <w:tcBorders>
              <w:right w:val="single" w:sz="8" w:space="0" w:color="auto"/>
            </w:tcBorders>
            <w:vAlign w:val="bottom"/>
          </w:tcPr>
          <w:p w14:paraId="4E6CE4A5" w14:textId="77777777" w:rsidR="00EB778F" w:rsidRDefault="00EB778F">
            <w:pPr>
              <w:rPr>
                <w:sz w:val="4"/>
                <w:szCs w:val="4"/>
              </w:rPr>
            </w:pPr>
          </w:p>
        </w:tc>
        <w:tc>
          <w:tcPr>
            <w:tcW w:w="80" w:type="dxa"/>
            <w:vAlign w:val="bottom"/>
          </w:tcPr>
          <w:p w14:paraId="428C5F77" w14:textId="77777777" w:rsidR="00EB778F" w:rsidRDefault="00EB778F">
            <w:pPr>
              <w:rPr>
                <w:sz w:val="4"/>
                <w:szCs w:val="4"/>
              </w:rPr>
            </w:pPr>
          </w:p>
        </w:tc>
        <w:tc>
          <w:tcPr>
            <w:tcW w:w="80" w:type="dxa"/>
            <w:vAlign w:val="bottom"/>
          </w:tcPr>
          <w:p w14:paraId="1E3723B0" w14:textId="77777777" w:rsidR="00EB778F" w:rsidRDefault="00EB778F">
            <w:pPr>
              <w:rPr>
                <w:sz w:val="4"/>
                <w:szCs w:val="4"/>
              </w:rPr>
            </w:pPr>
          </w:p>
        </w:tc>
        <w:tc>
          <w:tcPr>
            <w:tcW w:w="140" w:type="dxa"/>
            <w:vAlign w:val="bottom"/>
          </w:tcPr>
          <w:p w14:paraId="4460C70B" w14:textId="77777777" w:rsidR="00EB778F" w:rsidRDefault="00EB778F">
            <w:pPr>
              <w:rPr>
                <w:sz w:val="4"/>
                <w:szCs w:val="4"/>
              </w:rPr>
            </w:pPr>
          </w:p>
        </w:tc>
        <w:tc>
          <w:tcPr>
            <w:tcW w:w="420" w:type="dxa"/>
            <w:vAlign w:val="bottom"/>
          </w:tcPr>
          <w:p w14:paraId="4FC0BC00" w14:textId="77777777" w:rsidR="00EB778F" w:rsidRDefault="00EB778F">
            <w:pPr>
              <w:rPr>
                <w:sz w:val="4"/>
                <w:szCs w:val="4"/>
              </w:rPr>
            </w:pPr>
          </w:p>
        </w:tc>
        <w:tc>
          <w:tcPr>
            <w:tcW w:w="440" w:type="dxa"/>
            <w:vAlign w:val="bottom"/>
          </w:tcPr>
          <w:p w14:paraId="2FF91F06" w14:textId="77777777" w:rsidR="00EB778F" w:rsidRDefault="00EB778F">
            <w:pPr>
              <w:rPr>
                <w:sz w:val="4"/>
                <w:szCs w:val="4"/>
              </w:rPr>
            </w:pPr>
          </w:p>
        </w:tc>
        <w:tc>
          <w:tcPr>
            <w:tcW w:w="680" w:type="dxa"/>
            <w:vAlign w:val="bottom"/>
          </w:tcPr>
          <w:p w14:paraId="0327E68D" w14:textId="77777777" w:rsidR="00EB778F" w:rsidRDefault="00EB778F">
            <w:pPr>
              <w:rPr>
                <w:sz w:val="4"/>
                <w:szCs w:val="4"/>
              </w:rPr>
            </w:pPr>
          </w:p>
        </w:tc>
        <w:tc>
          <w:tcPr>
            <w:tcW w:w="100" w:type="dxa"/>
            <w:vAlign w:val="bottom"/>
          </w:tcPr>
          <w:p w14:paraId="2CC459A2" w14:textId="77777777" w:rsidR="00EB778F" w:rsidRDefault="00EB778F">
            <w:pPr>
              <w:rPr>
                <w:sz w:val="4"/>
                <w:szCs w:val="4"/>
              </w:rPr>
            </w:pPr>
          </w:p>
        </w:tc>
        <w:tc>
          <w:tcPr>
            <w:tcW w:w="360" w:type="dxa"/>
            <w:vAlign w:val="bottom"/>
          </w:tcPr>
          <w:p w14:paraId="03AF6E5B" w14:textId="77777777" w:rsidR="00EB778F" w:rsidRDefault="00EB778F">
            <w:pPr>
              <w:rPr>
                <w:sz w:val="4"/>
                <w:szCs w:val="4"/>
              </w:rPr>
            </w:pPr>
          </w:p>
        </w:tc>
        <w:tc>
          <w:tcPr>
            <w:tcW w:w="640" w:type="dxa"/>
            <w:vAlign w:val="bottom"/>
          </w:tcPr>
          <w:p w14:paraId="7C293CA5" w14:textId="77777777" w:rsidR="00EB778F" w:rsidRDefault="00EB778F">
            <w:pPr>
              <w:rPr>
                <w:sz w:val="4"/>
                <w:szCs w:val="4"/>
              </w:rPr>
            </w:pPr>
          </w:p>
        </w:tc>
        <w:tc>
          <w:tcPr>
            <w:tcW w:w="420" w:type="dxa"/>
            <w:vAlign w:val="bottom"/>
          </w:tcPr>
          <w:p w14:paraId="550890DC" w14:textId="77777777" w:rsidR="00EB778F" w:rsidRDefault="00EB778F">
            <w:pPr>
              <w:rPr>
                <w:sz w:val="4"/>
                <w:szCs w:val="4"/>
              </w:rPr>
            </w:pPr>
          </w:p>
        </w:tc>
        <w:tc>
          <w:tcPr>
            <w:tcW w:w="700" w:type="dxa"/>
            <w:vAlign w:val="bottom"/>
          </w:tcPr>
          <w:p w14:paraId="44AA18C5" w14:textId="77777777" w:rsidR="00EB778F" w:rsidRDefault="00EB778F">
            <w:pPr>
              <w:rPr>
                <w:sz w:val="4"/>
                <w:szCs w:val="4"/>
              </w:rPr>
            </w:pPr>
          </w:p>
        </w:tc>
        <w:tc>
          <w:tcPr>
            <w:tcW w:w="60" w:type="dxa"/>
            <w:vAlign w:val="bottom"/>
          </w:tcPr>
          <w:p w14:paraId="4C851708" w14:textId="77777777" w:rsidR="00EB778F" w:rsidRDefault="00EB778F">
            <w:pPr>
              <w:rPr>
                <w:sz w:val="4"/>
                <w:szCs w:val="4"/>
              </w:rPr>
            </w:pPr>
          </w:p>
        </w:tc>
        <w:tc>
          <w:tcPr>
            <w:tcW w:w="120" w:type="dxa"/>
            <w:tcBorders>
              <w:right w:val="single" w:sz="8" w:space="0" w:color="auto"/>
            </w:tcBorders>
            <w:vAlign w:val="bottom"/>
          </w:tcPr>
          <w:p w14:paraId="28D1631A" w14:textId="77777777" w:rsidR="00EB778F" w:rsidRDefault="00EB778F">
            <w:pPr>
              <w:rPr>
                <w:sz w:val="4"/>
                <w:szCs w:val="4"/>
              </w:rPr>
            </w:pPr>
          </w:p>
        </w:tc>
        <w:tc>
          <w:tcPr>
            <w:tcW w:w="360" w:type="dxa"/>
            <w:vMerge w:val="restart"/>
            <w:vAlign w:val="bottom"/>
          </w:tcPr>
          <w:p w14:paraId="03D3A415" w14:textId="77777777" w:rsidR="00EB778F" w:rsidRDefault="00B62E70">
            <w:pPr>
              <w:jc w:val="right"/>
              <w:rPr>
                <w:sz w:val="20"/>
                <w:szCs w:val="20"/>
              </w:rPr>
            </w:pPr>
            <w:r>
              <w:rPr>
                <w:rFonts w:ascii="Arial" w:eastAsia="Arial" w:hAnsi="Arial" w:cs="Arial"/>
                <w:sz w:val="12"/>
                <w:szCs w:val="12"/>
              </w:rPr>
              <w:t>200</w:t>
            </w:r>
          </w:p>
        </w:tc>
        <w:tc>
          <w:tcPr>
            <w:tcW w:w="0" w:type="dxa"/>
            <w:vAlign w:val="bottom"/>
          </w:tcPr>
          <w:p w14:paraId="694A5F9E" w14:textId="77777777" w:rsidR="00EB778F" w:rsidRDefault="00EB778F">
            <w:pPr>
              <w:rPr>
                <w:sz w:val="1"/>
                <w:szCs w:val="1"/>
              </w:rPr>
            </w:pPr>
          </w:p>
        </w:tc>
      </w:tr>
      <w:tr w:rsidR="00EB778F" w14:paraId="5F67905B" w14:textId="77777777">
        <w:trPr>
          <w:trHeight w:val="78"/>
        </w:trPr>
        <w:tc>
          <w:tcPr>
            <w:tcW w:w="180" w:type="dxa"/>
            <w:vMerge w:val="restart"/>
            <w:vAlign w:val="bottom"/>
          </w:tcPr>
          <w:p w14:paraId="5873B1C1" w14:textId="77777777" w:rsidR="00EB778F" w:rsidRDefault="00B62E70">
            <w:pPr>
              <w:jc w:val="right"/>
              <w:rPr>
                <w:sz w:val="20"/>
                <w:szCs w:val="20"/>
              </w:rPr>
            </w:pPr>
            <w:r>
              <w:rPr>
                <w:rFonts w:ascii="Arial" w:eastAsia="Arial" w:hAnsi="Arial" w:cs="Arial"/>
                <w:w w:val="83"/>
                <w:sz w:val="12"/>
                <w:szCs w:val="12"/>
              </w:rPr>
              <w:t>0.0</w:t>
            </w:r>
          </w:p>
        </w:tc>
        <w:tc>
          <w:tcPr>
            <w:tcW w:w="60" w:type="dxa"/>
            <w:tcBorders>
              <w:right w:val="single" w:sz="8" w:space="0" w:color="auto"/>
            </w:tcBorders>
            <w:vAlign w:val="bottom"/>
          </w:tcPr>
          <w:p w14:paraId="697710A1" w14:textId="77777777" w:rsidR="00EB778F" w:rsidRDefault="00EB778F">
            <w:pPr>
              <w:rPr>
                <w:sz w:val="6"/>
                <w:szCs w:val="6"/>
              </w:rPr>
            </w:pPr>
          </w:p>
        </w:tc>
        <w:tc>
          <w:tcPr>
            <w:tcW w:w="80" w:type="dxa"/>
            <w:vAlign w:val="bottom"/>
          </w:tcPr>
          <w:p w14:paraId="17C5D053" w14:textId="77777777" w:rsidR="00EB778F" w:rsidRDefault="00EB778F">
            <w:pPr>
              <w:rPr>
                <w:sz w:val="6"/>
                <w:szCs w:val="6"/>
              </w:rPr>
            </w:pPr>
          </w:p>
        </w:tc>
        <w:tc>
          <w:tcPr>
            <w:tcW w:w="80" w:type="dxa"/>
            <w:vAlign w:val="bottom"/>
          </w:tcPr>
          <w:p w14:paraId="1AD5BFD8" w14:textId="77777777" w:rsidR="00EB778F" w:rsidRDefault="00EB778F">
            <w:pPr>
              <w:rPr>
                <w:sz w:val="6"/>
                <w:szCs w:val="6"/>
              </w:rPr>
            </w:pPr>
          </w:p>
        </w:tc>
        <w:tc>
          <w:tcPr>
            <w:tcW w:w="140" w:type="dxa"/>
            <w:vAlign w:val="bottom"/>
          </w:tcPr>
          <w:p w14:paraId="152D8415" w14:textId="77777777" w:rsidR="00EB778F" w:rsidRDefault="00EB778F">
            <w:pPr>
              <w:rPr>
                <w:sz w:val="6"/>
                <w:szCs w:val="6"/>
              </w:rPr>
            </w:pPr>
          </w:p>
        </w:tc>
        <w:tc>
          <w:tcPr>
            <w:tcW w:w="420" w:type="dxa"/>
            <w:vAlign w:val="bottom"/>
          </w:tcPr>
          <w:p w14:paraId="0E30DF77" w14:textId="77777777" w:rsidR="00EB778F" w:rsidRDefault="00EB778F">
            <w:pPr>
              <w:rPr>
                <w:sz w:val="6"/>
                <w:szCs w:val="6"/>
              </w:rPr>
            </w:pPr>
          </w:p>
        </w:tc>
        <w:tc>
          <w:tcPr>
            <w:tcW w:w="440" w:type="dxa"/>
            <w:vAlign w:val="bottom"/>
          </w:tcPr>
          <w:p w14:paraId="03F996CD" w14:textId="77777777" w:rsidR="00EB778F" w:rsidRDefault="00EB778F">
            <w:pPr>
              <w:rPr>
                <w:sz w:val="6"/>
                <w:szCs w:val="6"/>
              </w:rPr>
            </w:pPr>
          </w:p>
        </w:tc>
        <w:tc>
          <w:tcPr>
            <w:tcW w:w="680" w:type="dxa"/>
            <w:vAlign w:val="bottom"/>
          </w:tcPr>
          <w:p w14:paraId="191ADD4A" w14:textId="77777777" w:rsidR="00EB778F" w:rsidRDefault="00EB778F">
            <w:pPr>
              <w:rPr>
                <w:sz w:val="6"/>
                <w:szCs w:val="6"/>
              </w:rPr>
            </w:pPr>
          </w:p>
        </w:tc>
        <w:tc>
          <w:tcPr>
            <w:tcW w:w="100" w:type="dxa"/>
            <w:vAlign w:val="bottom"/>
          </w:tcPr>
          <w:p w14:paraId="36A816CE" w14:textId="77777777" w:rsidR="00EB778F" w:rsidRDefault="00EB778F">
            <w:pPr>
              <w:rPr>
                <w:sz w:val="6"/>
                <w:szCs w:val="6"/>
              </w:rPr>
            </w:pPr>
          </w:p>
        </w:tc>
        <w:tc>
          <w:tcPr>
            <w:tcW w:w="360" w:type="dxa"/>
            <w:vAlign w:val="bottom"/>
          </w:tcPr>
          <w:p w14:paraId="697FBC24" w14:textId="77777777" w:rsidR="00EB778F" w:rsidRDefault="00EB778F">
            <w:pPr>
              <w:rPr>
                <w:sz w:val="6"/>
                <w:szCs w:val="6"/>
              </w:rPr>
            </w:pPr>
          </w:p>
        </w:tc>
        <w:tc>
          <w:tcPr>
            <w:tcW w:w="640" w:type="dxa"/>
            <w:vAlign w:val="bottom"/>
          </w:tcPr>
          <w:p w14:paraId="6461B314" w14:textId="77777777" w:rsidR="00EB778F" w:rsidRDefault="00EB778F">
            <w:pPr>
              <w:rPr>
                <w:sz w:val="6"/>
                <w:szCs w:val="6"/>
              </w:rPr>
            </w:pPr>
          </w:p>
        </w:tc>
        <w:tc>
          <w:tcPr>
            <w:tcW w:w="420" w:type="dxa"/>
            <w:vAlign w:val="bottom"/>
          </w:tcPr>
          <w:p w14:paraId="131FE5BA" w14:textId="77777777" w:rsidR="00EB778F" w:rsidRDefault="00EB778F">
            <w:pPr>
              <w:rPr>
                <w:sz w:val="6"/>
                <w:szCs w:val="6"/>
              </w:rPr>
            </w:pPr>
          </w:p>
        </w:tc>
        <w:tc>
          <w:tcPr>
            <w:tcW w:w="700" w:type="dxa"/>
            <w:vAlign w:val="bottom"/>
          </w:tcPr>
          <w:p w14:paraId="49BCD3C8" w14:textId="77777777" w:rsidR="00EB778F" w:rsidRDefault="00EB778F">
            <w:pPr>
              <w:rPr>
                <w:sz w:val="6"/>
                <w:szCs w:val="6"/>
              </w:rPr>
            </w:pPr>
          </w:p>
        </w:tc>
        <w:tc>
          <w:tcPr>
            <w:tcW w:w="60" w:type="dxa"/>
            <w:vAlign w:val="bottom"/>
          </w:tcPr>
          <w:p w14:paraId="6C1576DF" w14:textId="77777777" w:rsidR="00EB778F" w:rsidRDefault="00EB778F">
            <w:pPr>
              <w:rPr>
                <w:sz w:val="6"/>
                <w:szCs w:val="6"/>
              </w:rPr>
            </w:pPr>
          </w:p>
        </w:tc>
        <w:tc>
          <w:tcPr>
            <w:tcW w:w="120" w:type="dxa"/>
            <w:tcBorders>
              <w:bottom w:val="single" w:sz="8" w:space="0" w:color="auto"/>
              <w:right w:val="single" w:sz="8" w:space="0" w:color="auto"/>
            </w:tcBorders>
            <w:vAlign w:val="bottom"/>
          </w:tcPr>
          <w:p w14:paraId="0E7E3357" w14:textId="77777777" w:rsidR="00EB778F" w:rsidRDefault="00EB778F">
            <w:pPr>
              <w:rPr>
                <w:sz w:val="6"/>
                <w:szCs w:val="6"/>
              </w:rPr>
            </w:pPr>
          </w:p>
        </w:tc>
        <w:tc>
          <w:tcPr>
            <w:tcW w:w="360" w:type="dxa"/>
            <w:vMerge/>
            <w:vAlign w:val="bottom"/>
          </w:tcPr>
          <w:p w14:paraId="1A843A7E" w14:textId="77777777" w:rsidR="00EB778F" w:rsidRDefault="00EB778F">
            <w:pPr>
              <w:rPr>
                <w:sz w:val="6"/>
                <w:szCs w:val="6"/>
              </w:rPr>
            </w:pPr>
          </w:p>
        </w:tc>
        <w:tc>
          <w:tcPr>
            <w:tcW w:w="0" w:type="dxa"/>
            <w:vAlign w:val="bottom"/>
          </w:tcPr>
          <w:p w14:paraId="5DC4BBDA" w14:textId="77777777" w:rsidR="00EB778F" w:rsidRDefault="00EB778F">
            <w:pPr>
              <w:rPr>
                <w:sz w:val="1"/>
                <w:szCs w:val="1"/>
              </w:rPr>
            </w:pPr>
          </w:p>
        </w:tc>
      </w:tr>
      <w:tr w:rsidR="00EB778F" w14:paraId="5DD5A61F" w14:textId="77777777">
        <w:trPr>
          <w:trHeight w:val="61"/>
        </w:trPr>
        <w:tc>
          <w:tcPr>
            <w:tcW w:w="180" w:type="dxa"/>
            <w:vMerge/>
            <w:vAlign w:val="bottom"/>
          </w:tcPr>
          <w:p w14:paraId="2319DE0F" w14:textId="77777777" w:rsidR="00EB778F" w:rsidRDefault="00EB778F">
            <w:pPr>
              <w:rPr>
                <w:sz w:val="5"/>
                <w:szCs w:val="5"/>
              </w:rPr>
            </w:pPr>
          </w:p>
        </w:tc>
        <w:tc>
          <w:tcPr>
            <w:tcW w:w="60" w:type="dxa"/>
            <w:tcBorders>
              <w:right w:val="single" w:sz="8" w:space="0" w:color="auto"/>
            </w:tcBorders>
            <w:vAlign w:val="bottom"/>
          </w:tcPr>
          <w:p w14:paraId="3268A79D" w14:textId="77777777" w:rsidR="00EB778F" w:rsidRDefault="00EB778F">
            <w:pPr>
              <w:rPr>
                <w:sz w:val="5"/>
                <w:szCs w:val="5"/>
              </w:rPr>
            </w:pPr>
          </w:p>
        </w:tc>
        <w:tc>
          <w:tcPr>
            <w:tcW w:w="80" w:type="dxa"/>
            <w:vAlign w:val="bottom"/>
          </w:tcPr>
          <w:p w14:paraId="73F2F46B" w14:textId="77777777" w:rsidR="00EB778F" w:rsidRDefault="00EB778F">
            <w:pPr>
              <w:rPr>
                <w:sz w:val="5"/>
                <w:szCs w:val="5"/>
              </w:rPr>
            </w:pPr>
          </w:p>
        </w:tc>
        <w:tc>
          <w:tcPr>
            <w:tcW w:w="80" w:type="dxa"/>
            <w:vAlign w:val="bottom"/>
          </w:tcPr>
          <w:p w14:paraId="4A97AA87" w14:textId="77777777" w:rsidR="00EB778F" w:rsidRDefault="00EB778F">
            <w:pPr>
              <w:rPr>
                <w:sz w:val="5"/>
                <w:szCs w:val="5"/>
              </w:rPr>
            </w:pPr>
          </w:p>
        </w:tc>
        <w:tc>
          <w:tcPr>
            <w:tcW w:w="140" w:type="dxa"/>
            <w:vAlign w:val="bottom"/>
          </w:tcPr>
          <w:p w14:paraId="3775C80C" w14:textId="77777777" w:rsidR="00EB778F" w:rsidRDefault="00EB778F">
            <w:pPr>
              <w:rPr>
                <w:sz w:val="5"/>
                <w:szCs w:val="5"/>
              </w:rPr>
            </w:pPr>
          </w:p>
        </w:tc>
        <w:tc>
          <w:tcPr>
            <w:tcW w:w="420" w:type="dxa"/>
            <w:vAlign w:val="bottom"/>
          </w:tcPr>
          <w:p w14:paraId="3C884761" w14:textId="77777777" w:rsidR="00EB778F" w:rsidRDefault="00EB778F">
            <w:pPr>
              <w:rPr>
                <w:sz w:val="5"/>
                <w:szCs w:val="5"/>
              </w:rPr>
            </w:pPr>
          </w:p>
        </w:tc>
        <w:tc>
          <w:tcPr>
            <w:tcW w:w="440" w:type="dxa"/>
            <w:vAlign w:val="bottom"/>
          </w:tcPr>
          <w:p w14:paraId="532737F8" w14:textId="77777777" w:rsidR="00EB778F" w:rsidRDefault="00EB778F">
            <w:pPr>
              <w:rPr>
                <w:sz w:val="5"/>
                <w:szCs w:val="5"/>
              </w:rPr>
            </w:pPr>
          </w:p>
        </w:tc>
        <w:tc>
          <w:tcPr>
            <w:tcW w:w="680" w:type="dxa"/>
            <w:vAlign w:val="bottom"/>
          </w:tcPr>
          <w:p w14:paraId="229AF5DE" w14:textId="77777777" w:rsidR="00EB778F" w:rsidRDefault="00EB778F">
            <w:pPr>
              <w:rPr>
                <w:sz w:val="5"/>
                <w:szCs w:val="5"/>
              </w:rPr>
            </w:pPr>
          </w:p>
        </w:tc>
        <w:tc>
          <w:tcPr>
            <w:tcW w:w="100" w:type="dxa"/>
            <w:vAlign w:val="bottom"/>
          </w:tcPr>
          <w:p w14:paraId="2DD71825" w14:textId="77777777" w:rsidR="00EB778F" w:rsidRDefault="00EB778F">
            <w:pPr>
              <w:rPr>
                <w:sz w:val="5"/>
                <w:szCs w:val="5"/>
              </w:rPr>
            </w:pPr>
          </w:p>
        </w:tc>
        <w:tc>
          <w:tcPr>
            <w:tcW w:w="360" w:type="dxa"/>
            <w:vAlign w:val="bottom"/>
          </w:tcPr>
          <w:p w14:paraId="2FC61CC2" w14:textId="77777777" w:rsidR="00EB778F" w:rsidRDefault="00EB778F">
            <w:pPr>
              <w:rPr>
                <w:sz w:val="5"/>
                <w:szCs w:val="5"/>
              </w:rPr>
            </w:pPr>
          </w:p>
        </w:tc>
        <w:tc>
          <w:tcPr>
            <w:tcW w:w="640" w:type="dxa"/>
            <w:vAlign w:val="bottom"/>
          </w:tcPr>
          <w:p w14:paraId="5E4A05BB" w14:textId="77777777" w:rsidR="00EB778F" w:rsidRDefault="00EB778F">
            <w:pPr>
              <w:rPr>
                <w:sz w:val="5"/>
                <w:szCs w:val="5"/>
              </w:rPr>
            </w:pPr>
          </w:p>
        </w:tc>
        <w:tc>
          <w:tcPr>
            <w:tcW w:w="420" w:type="dxa"/>
            <w:vAlign w:val="bottom"/>
          </w:tcPr>
          <w:p w14:paraId="58CACD2B" w14:textId="77777777" w:rsidR="00EB778F" w:rsidRDefault="00EB778F">
            <w:pPr>
              <w:rPr>
                <w:sz w:val="5"/>
                <w:szCs w:val="5"/>
              </w:rPr>
            </w:pPr>
          </w:p>
        </w:tc>
        <w:tc>
          <w:tcPr>
            <w:tcW w:w="700" w:type="dxa"/>
            <w:vAlign w:val="bottom"/>
          </w:tcPr>
          <w:p w14:paraId="772DDC95" w14:textId="77777777" w:rsidR="00EB778F" w:rsidRDefault="00EB778F">
            <w:pPr>
              <w:rPr>
                <w:sz w:val="5"/>
                <w:szCs w:val="5"/>
              </w:rPr>
            </w:pPr>
          </w:p>
        </w:tc>
        <w:tc>
          <w:tcPr>
            <w:tcW w:w="60" w:type="dxa"/>
            <w:vAlign w:val="bottom"/>
          </w:tcPr>
          <w:p w14:paraId="35744AE6" w14:textId="77777777" w:rsidR="00EB778F" w:rsidRDefault="00EB778F">
            <w:pPr>
              <w:rPr>
                <w:sz w:val="5"/>
                <w:szCs w:val="5"/>
              </w:rPr>
            </w:pPr>
          </w:p>
        </w:tc>
        <w:tc>
          <w:tcPr>
            <w:tcW w:w="120" w:type="dxa"/>
            <w:tcBorders>
              <w:right w:val="single" w:sz="8" w:space="0" w:color="auto"/>
            </w:tcBorders>
            <w:vAlign w:val="bottom"/>
          </w:tcPr>
          <w:p w14:paraId="496A1C51" w14:textId="77777777" w:rsidR="00EB778F" w:rsidRDefault="00EB778F">
            <w:pPr>
              <w:rPr>
                <w:sz w:val="5"/>
                <w:szCs w:val="5"/>
              </w:rPr>
            </w:pPr>
          </w:p>
        </w:tc>
        <w:tc>
          <w:tcPr>
            <w:tcW w:w="360" w:type="dxa"/>
            <w:vMerge/>
            <w:vAlign w:val="bottom"/>
          </w:tcPr>
          <w:p w14:paraId="06CD2333" w14:textId="77777777" w:rsidR="00EB778F" w:rsidRDefault="00EB778F">
            <w:pPr>
              <w:rPr>
                <w:sz w:val="5"/>
                <w:szCs w:val="5"/>
              </w:rPr>
            </w:pPr>
          </w:p>
        </w:tc>
        <w:tc>
          <w:tcPr>
            <w:tcW w:w="0" w:type="dxa"/>
            <w:vAlign w:val="bottom"/>
          </w:tcPr>
          <w:p w14:paraId="06CC11DB" w14:textId="77777777" w:rsidR="00EB778F" w:rsidRDefault="00EB778F">
            <w:pPr>
              <w:rPr>
                <w:sz w:val="1"/>
                <w:szCs w:val="1"/>
              </w:rPr>
            </w:pPr>
          </w:p>
        </w:tc>
      </w:tr>
      <w:tr w:rsidR="00EB778F" w14:paraId="6D22BF1B" w14:textId="77777777">
        <w:trPr>
          <w:trHeight w:val="40"/>
        </w:trPr>
        <w:tc>
          <w:tcPr>
            <w:tcW w:w="180" w:type="dxa"/>
            <w:vMerge/>
            <w:vAlign w:val="bottom"/>
          </w:tcPr>
          <w:p w14:paraId="6852C981" w14:textId="77777777" w:rsidR="00EB778F" w:rsidRDefault="00EB778F">
            <w:pPr>
              <w:rPr>
                <w:sz w:val="3"/>
                <w:szCs w:val="3"/>
              </w:rPr>
            </w:pPr>
          </w:p>
        </w:tc>
        <w:tc>
          <w:tcPr>
            <w:tcW w:w="60" w:type="dxa"/>
            <w:tcBorders>
              <w:right w:val="single" w:sz="8" w:space="0" w:color="auto"/>
            </w:tcBorders>
            <w:vAlign w:val="bottom"/>
          </w:tcPr>
          <w:p w14:paraId="4B093653" w14:textId="77777777" w:rsidR="00EB778F" w:rsidRDefault="00EB778F">
            <w:pPr>
              <w:rPr>
                <w:sz w:val="3"/>
                <w:szCs w:val="3"/>
              </w:rPr>
            </w:pPr>
          </w:p>
        </w:tc>
        <w:tc>
          <w:tcPr>
            <w:tcW w:w="80" w:type="dxa"/>
            <w:vAlign w:val="bottom"/>
          </w:tcPr>
          <w:p w14:paraId="3B75ED89" w14:textId="77777777" w:rsidR="00EB778F" w:rsidRDefault="00EB778F">
            <w:pPr>
              <w:rPr>
                <w:sz w:val="3"/>
                <w:szCs w:val="3"/>
              </w:rPr>
            </w:pPr>
          </w:p>
        </w:tc>
        <w:tc>
          <w:tcPr>
            <w:tcW w:w="80" w:type="dxa"/>
            <w:vAlign w:val="bottom"/>
          </w:tcPr>
          <w:p w14:paraId="36268360" w14:textId="77777777" w:rsidR="00EB778F" w:rsidRDefault="00EB778F">
            <w:pPr>
              <w:rPr>
                <w:sz w:val="3"/>
                <w:szCs w:val="3"/>
              </w:rPr>
            </w:pPr>
          </w:p>
        </w:tc>
        <w:tc>
          <w:tcPr>
            <w:tcW w:w="140" w:type="dxa"/>
            <w:vAlign w:val="bottom"/>
          </w:tcPr>
          <w:p w14:paraId="7E8AD536" w14:textId="77777777" w:rsidR="00EB778F" w:rsidRDefault="00EB778F">
            <w:pPr>
              <w:rPr>
                <w:sz w:val="3"/>
                <w:szCs w:val="3"/>
              </w:rPr>
            </w:pPr>
          </w:p>
        </w:tc>
        <w:tc>
          <w:tcPr>
            <w:tcW w:w="420" w:type="dxa"/>
            <w:vAlign w:val="bottom"/>
          </w:tcPr>
          <w:p w14:paraId="2F226291" w14:textId="77777777" w:rsidR="00EB778F" w:rsidRDefault="00EB778F">
            <w:pPr>
              <w:rPr>
                <w:sz w:val="3"/>
                <w:szCs w:val="3"/>
              </w:rPr>
            </w:pPr>
          </w:p>
        </w:tc>
        <w:tc>
          <w:tcPr>
            <w:tcW w:w="440" w:type="dxa"/>
            <w:vAlign w:val="bottom"/>
          </w:tcPr>
          <w:p w14:paraId="552C2885" w14:textId="77777777" w:rsidR="00EB778F" w:rsidRDefault="00EB778F">
            <w:pPr>
              <w:rPr>
                <w:sz w:val="3"/>
                <w:szCs w:val="3"/>
              </w:rPr>
            </w:pPr>
          </w:p>
        </w:tc>
        <w:tc>
          <w:tcPr>
            <w:tcW w:w="680" w:type="dxa"/>
            <w:vAlign w:val="bottom"/>
          </w:tcPr>
          <w:p w14:paraId="1A1B59F9" w14:textId="77777777" w:rsidR="00EB778F" w:rsidRDefault="00EB778F">
            <w:pPr>
              <w:rPr>
                <w:sz w:val="3"/>
                <w:szCs w:val="3"/>
              </w:rPr>
            </w:pPr>
          </w:p>
        </w:tc>
        <w:tc>
          <w:tcPr>
            <w:tcW w:w="100" w:type="dxa"/>
            <w:vAlign w:val="bottom"/>
          </w:tcPr>
          <w:p w14:paraId="26576F43" w14:textId="77777777" w:rsidR="00EB778F" w:rsidRDefault="00EB778F">
            <w:pPr>
              <w:rPr>
                <w:sz w:val="3"/>
                <w:szCs w:val="3"/>
              </w:rPr>
            </w:pPr>
          </w:p>
        </w:tc>
        <w:tc>
          <w:tcPr>
            <w:tcW w:w="360" w:type="dxa"/>
            <w:vAlign w:val="bottom"/>
          </w:tcPr>
          <w:p w14:paraId="035433F6" w14:textId="77777777" w:rsidR="00EB778F" w:rsidRDefault="00EB778F">
            <w:pPr>
              <w:rPr>
                <w:sz w:val="3"/>
                <w:szCs w:val="3"/>
              </w:rPr>
            </w:pPr>
          </w:p>
        </w:tc>
        <w:tc>
          <w:tcPr>
            <w:tcW w:w="640" w:type="dxa"/>
            <w:vAlign w:val="bottom"/>
          </w:tcPr>
          <w:p w14:paraId="505A16F1" w14:textId="77777777" w:rsidR="00EB778F" w:rsidRDefault="00EB778F">
            <w:pPr>
              <w:rPr>
                <w:sz w:val="3"/>
                <w:szCs w:val="3"/>
              </w:rPr>
            </w:pPr>
          </w:p>
        </w:tc>
        <w:tc>
          <w:tcPr>
            <w:tcW w:w="420" w:type="dxa"/>
            <w:vAlign w:val="bottom"/>
          </w:tcPr>
          <w:p w14:paraId="2B2F0CB2" w14:textId="77777777" w:rsidR="00EB778F" w:rsidRDefault="00EB778F">
            <w:pPr>
              <w:rPr>
                <w:sz w:val="3"/>
                <w:szCs w:val="3"/>
              </w:rPr>
            </w:pPr>
          </w:p>
        </w:tc>
        <w:tc>
          <w:tcPr>
            <w:tcW w:w="700" w:type="dxa"/>
            <w:vAlign w:val="bottom"/>
          </w:tcPr>
          <w:p w14:paraId="4706DDC8" w14:textId="77777777" w:rsidR="00EB778F" w:rsidRDefault="00EB778F">
            <w:pPr>
              <w:rPr>
                <w:sz w:val="3"/>
                <w:szCs w:val="3"/>
              </w:rPr>
            </w:pPr>
          </w:p>
        </w:tc>
        <w:tc>
          <w:tcPr>
            <w:tcW w:w="60" w:type="dxa"/>
            <w:vAlign w:val="bottom"/>
          </w:tcPr>
          <w:p w14:paraId="6D7728AE" w14:textId="77777777" w:rsidR="00EB778F" w:rsidRDefault="00EB778F">
            <w:pPr>
              <w:rPr>
                <w:sz w:val="3"/>
                <w:szCs w:val="3"/>
              </w:rPr>
            </w:pPr>
          </w:p>
        </w:tc>
        <w:tc>
          <w:tcPr>
            <w:tcW w:w="120" w:type="dxa"/>
            <w:tcBorders>
              <w:right w:val="single" w:sz="8" w:space="0" w:color="auto"/>
            </w:tcBorders>
            <w:vAlign w:val="bottom"/>
          </w:tcPr>
          <w:p w14:paraId="0F60920D" w14:textId="77777777" w:rsidR="00EB778F" w:rsidRDefault="00EB778F">
            <w:pPr>
              <w:rPr>
                <w:sz w:val="3"/>
                <w:szCs w:val="3"/>
              </w:rPr>
            </w:pPr>
          </w:p>
        </w:tc>
        <w:tc>
          <w:tcPr>
            <w:tcW w:w="360" w:type="dxa"/>
            <w:vMerge w:val="restart"/>
            <w:vAlign w:val="bottom"/>
          </w:tcPr>
          <w:p w14:paraId="06CFB380"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6925E082" w14:textId="77777777" w:rsidR="00EB778F" w:rsidRDefault="00EB778F">
            <w:pPr>
              <w:spacing w:line="20" w:lineRule="exact"/>
              <w:rPr>
                <w:sz w:val="1"/>
                <w:szCs w:val="1"/>
              </w:rPr>
            </w:pPr>
          </w:p>
        </w:tc>
      </w:tr>
      <w:tr w:rsidR="00EB778F" w14:paraId="55C8A6FB" w14:textId="77777777">
        <w:trPr>
          <w:trHeight w:val="103"/>
        </w:trPr>
        <w:tc>
          <w:tcPr>
            <w:tcW w:w="180" w:type="dxa"/>
            <w:vMerge/>
            <w:vAlign w:val="bottom"/>
          </w:tcPr>
          <w:p w14:paraId="690A4D84" w14:textId="77777777" w:rsidR="00EB778F" w:rsidRDefault="00EB778F">
            <w:pPr>
              <w:rPr>
                <w:sz w:val="8"/>
                <w:szCs w:val="8"/>
              </w:rPr>
            </w:pPr>
          </w:p>
        </w:tc>
        <w:tc>
          <w:tcPr>
            <w:tcW w:w="60" w:type="dxa"/>
            <w:tcBorders>
              <w:right w:val="single" w:sz="8" w:space="0" w:color="auto"/>
            </w:tcBorders>
            <w:vAlign w:val="bottom"/>
          </w:tcPr>
          <w:p w14:paraId="4B4CB192" w14:textId="77777777" w:rsidR="00EB778F" w:rsidRDefault="00EB778F">
            <w:pPr>
              <w:rPr>
                <w:sz w:val="8"/>
                <w:szCs w:val="8"/>
              </w:rPr>
            </w:pPr>
          </w:p>
        </w:tc>
        <w:tc>
          <w:tcPr>
            <w:tcW w:w="80" w:type="dxa"/>
            <w:tcBorders>
              <w:bottom w:val="single" w:sz="8" w:space="0" w:color="auto"/>
            </w:tcBorders>
            <w:vAlign w:val="bottom"/>
          </w:tcPr>
          <w:p w14:paraId="5845081A" w14:textId="77777777" w:rsidR="00EB778F" w:rsidRDefault="00EB778F">
            <w:pPr>
              <w:rPr>
                <w:sz w:val="8"/>
                <w:szCs w:val="8"/>
              </w:rPr>
            </w:pPr>
          </w:p>
        </w:tc>
        <w:tc>
          <w:tcPr>
            <w:tcW w:w="80" w:type="dxa"/>
            <w:tcBorders>
              <w:bottom w:val="single" w:sz="8" w:space="0" w:color="auto"/>
              <w:right w:val="single" w:sz="8" w:space="0" w:color="auto"/>
            </w:tcBorders>
            <w:vAlign w:val="bottom"/>
          </w:tcPr>
          <w:p w14:paraId="6B54B405" w14:textId="77777777" w:rsidR="00EB778F" w:rsidRDefault="00EB778F">
            <w:pPr>
              <w:rPr>
                <w:sz w:val="8"/>
                <w:szCs w:val="8"/>
              </w:rPr>
            </w:pPr>
          </w:p>
        </w:tc>
        <w:tc>
          <w:tcPr>
            <w:tcW w:w="140" w:type="dxa"/>
            <w:tcBorders>
              <w:bottom w:val="single" w:sz="8" w:space="0" w:color="auto"/>
            </w:tcBorders>
            <w:vAlign w:val="bottom"/>
          </w:tcPr>
          <w:p w14:paraId="2B8B1735" w14:textId="77777777" w:rsidR="00EB778F" w:rsidRDefault="00EB778F">
            <w:pPr>
              <w:rPr>
                <w:sz w:val="8"/>
                <w:szCs w:val="8"/>
              </w:rPr>
            </w:pPr>
          </w:p>
        </w:tc>
        <w:tc>
          <w:tcPr>
            <w:tcW w:w="420" w:type="dxa"/>
            <w:tcBorders>
              <w:bottom w:val="single" w:sz="8" w:space="0" w:color="auto"/>
              <w:right w:val="single" w:sz="8" w:space="0" w:color="auto"/>
            </w:tcBorders>
            <w:vAlign w:val="bottom"/>
          </w:tcPr>
          <w:p w14:paraId="12061B9B" w14:textId="77777777" w:rsidR="00EB778F" w:rsidRDefault="00EB778F">
            <w:pPr>
              <w:rPr>
                <w:sz w:val="8"/>
                <w:szCs w:val="8"/>
              </w:rPr>
            </w:pPr>
          </w:p>
        </w:tc>
        <w:tc>
          <w:tcPr>
            <w:tcW w:w="440" w:type="dxa"/>
            <w:tcBorders>
              <w:bottom w:val="single" w:sz="8" w:space="0" w:color="auto"/>
            </w:tcBorders>
            <w:vAlign w:val="bottom"/>
          </w:tcPr>
          <w:p w14:paraId="0F5DCA80" w14:textId="77777777" w:rsidR="00EB778F" w:rsidRDefault="00EB778F">
            <w:pPr>
              <w:rPr>
                <w:sz w:val="8"/>
                <w:szCs w:val="8"/>
              </w:rPr>
            </w:pPr>
          </w:p>
        </w:tc>
        <w:tc>
          <w:tcPr>
            <w:tcW w:w="680" w:type="dxa"/>
            <w:tcBorders>
              <w:bottom w:val="single" w:sz="8" w:space="0" w:color="auto"/>
              <w:right w:val="single" w:sz="8" w:space="0" w:color="auto"/>
            </w:tcBorders>
            <w:vAlign w:val="bottom"/>
          </w:tcPr>
          <w:p w14:paraId="1C2E4507" w14:textId="77777777" w:rsidR="00EB778F" w:rsidRDefault="00EB778F">
            <w:pPr>
              <w:rPr>
                <w:sz w:val="8"/>
                <w:szCs w:val="8"/>
              </w:rPr>
            </w:pPr>
          </w:p>
        </w:tc>
        <w:tc>
          <w:tcPr>
            <w:tcW w:w="100" w:type="dxa"/>
            <w:tcBorders>
              <w:bottom w:val="single" w:sz="8" w:space="0" w:color="auto"/>
            </w:tcBorders>
            <w:vAlign w:val="bottom"/>
          </w:tcPr>
          <w:p w14:paraId="361ADDAF" w14:textId="77777777" w:rsidR="00EB778F" w:rsidRDefault="00EB778F">
            <w:pPr>
              <w:rPr>
                <w:sz w:val="8"/>
                <w:szCs w:val="8"/>
              </w:rPr>
            </w:pPr>
          </w:p>
        </w:tc>
        <w:tc>
          <w:tcPr>
            <w:tcW w:w="360" w:type="dxa"/>
            <w:tcBorders>
              <w:bottom w:val="single" w:sz="8" w:space="0" w:color="auto"/>
            </w:tcBorders>
            <w:vAlign w:val="bottom"/>
          </w:tcPr>
          <w:p w14:paraId="3FB748A2" w14:textId="77777777" w:rsidR="00EB778F" w:rsidRDefault="00EB778F">
            <w:pPr>
              <w:rPr>
                <w:sz w:val="8"/>
                <w:szCs w:val="8"/>
              </w:rPr>
            </w:pPr>
          </w:p>
        </w:tc>
        <w:tc>
          <w:tcPr>
            <w:tcW w:w="640" w:type="dxa"/>
            <w:tcBorders>
              <w:bottom w:val="single" w:sz="8" w:space="0" w:color="auto"/>
              <w:right w:val="single" w:sz="8" w:space="0" w:color="auto"/>
            </w:tcBorders>
            <w:vAlign w:val="bottom"/>
          </w:tcPr>
          <w:p w14:paraId="756A4252" w14:textId="77777777" w:rsidR="00EB778F" w:rsidRDefault="00EB778F">
            <w:pPr>
              <w:rPr>
                <w:sz w:val="8"/>
                <w:szCs w:val="8"/>
              </w:rPr>
            </w:pPr>
          </w:p>
        </w:tc>
        <w:tc>
          <w:tcPr>
            <w:tcW w:w="420" w:type="dxa"/>
            <w:tcBorders>
              <w:bottom w:val="single" w:sz="8" w:space="0" w:color="auto"/>
            </w:tcBorders>
            <w:vAlign w:val="bottom"/>
          </w:tcPr>
          <w:p w14:paraId="087F2AF8" w14:textId="77777777" w:rsidR="00EB778F" w:rsidRDefault="00EB778F">
            <w:pPr>
              <w:rPr>
                <w:sz w:val="8"/>
                <w:szCs w:val="8"/>
              </w:rPr>
            </w:pPr>
          </w:p>
        </w:tc>
        <w:tc>
          <w:tcPr>
            <w:tcW w:w="700" w:type="dxa"/>
            <w:tcBorders>
              <w:bottom w:val="single" w:sz="8" w:space="0" w:color="auto"/>
              <w:right w:val="single" w:sz="8" w:space="0" w:color="auto"/>
            </w:tcBorders>
            <w:vAlign w:val="bottom"/>
          </w:tcPr>
          <w:p w14:paraId="11A02438" w14:textId="77777777" w:rsidR="00EB778F" w:rsidRDefault="00EB778F">
            <w:pPr>
              <w:rPr>
                <w:sz w:val="8"/>
                <w:szCs w:val="8"/>
              </w:rPr>
            </w:pPr>
          </w:p>
        </w:tc>
        <w:tc>
          <w:tcPr>
            <w:tcW w:w="60" w:type="dxa"/>
            <w:tcBorders>
              <w:bottom w:val="single" w:sz="8" w:space="0" w:color="auto"/>
            </w:tcBorders>
            <w:vAlign w:val="bottom"/>
          </w:tcPr>
          <w:p w14:paraId="479A2DB1" w14:textId="77777777" w:rsidR="00EB778F" w:rsidRDefault="00EB778F">
            <w:pPr>
              <w:rPr>
                <w:sz w:val="8"/>
                <w:szCs w:val="8"/>
              </w:rPr>
            </w:pPr>
          </w:p>
        </w:tc>
        <w:tc>
          <w:tcPr>
            <w:tcW w:w="120" w:type="dxa"/>
            <w:tcBorders>
              <w:bottom w:val="single" w:sz="8" w:space="0" w:color="auto"/>
              <w:right w:val="single" w:sz="8" w:space="0" w:color="auto"/>
            </w:tcBorders>
            <w:vAlign w:val="bottom"/>
          </w:tcPr>
          <w:p w14:paraId="00D7C5BB" w14:textId="77777777" w:rsidR="00EB778F" w:rsidRDefault="00EB778F">
            <w:pPr>
              <w:rPr>
                <w:sz w:val="8"/>
                <w:szCs w:val="8"/>
              </w:rPr>
            </w:pPr>
          </w:p>
        </w:tc>
        <w:tc>
          <w:tcPr>
            <w:tcW w:w="360" w:type="dxa"/>
            <w:vMerge/>
            <w:vAlign w:val="bottom"/>
          </w:tcPr>
          <w:p w14:paraId="70C95605" w14:textId="77777777" w:rsidR="00EB778F" w:rsidRDefault="00EB778F">
            <w:pPr>
              <w:rPr>
                <w:sz w:val="8"/>
                <w:szCs w:val="8"/>
              </w:rPr>
            </w:pPr>
          </w:p>
        </w:tc>
        <w:tc>
          <w:tcPr>
            <w:tcW w:w="0" w:type="dxa"/>
            <w:vAlign w:val="bottom"/>
          </w:tcPr>
          <w:p w14:paraId="76F5FBC5" w14:textId="77777777" w:rsidR="00EB778F" w:rsidRDefault="00EB778F">
            <w:pPr>
              <w:rPr>
                <w:sz w:val="1"/>
                <w:szCs w:val="1"/>
              </w:rPr>
            </w:pPr>
          </w:p>
        </w:tc>
      </w:tr>
      <w:tr w:rsidR="00EB778F" w14:paraId="6C63658A" w14:textId="77777777">
        <w:trPr>
          <w:trHeight w:val="64"/>
        </w:trPr>
        <w:tc>
          <w:tcPr>
            <w:tcW w:w="180" w:type="dxa"/>
            <w:vMerge/>
            <w:vAlign w:val="bottom"/>
          </w:tcPr>
          <w:p w14:paraId="0DBAD31D" w14:textId="77777777" w:rsidR="00EB778F" w:rsidRDefault="00EB778F">
            <w:pPr>
              <w:rPr>
                <w:sz w:val="5"/>
                <w:szCs w:val="5"/>
              </w:rPr>
            </w:pPr>
          </w:p>
        </w:tc>
        <w:tc>
          <w:tcPr>
            <w:tcW w:w="60" w:type="dxa"/>
            <w:vAlign w:val="bottom"/>
          </w:tcPr>
          <w:p w14:paraId="5341B08A" w14:textId="77777777" w:rsidR="00EB778F" w:rsidRDefault="00EB778F">
            <w:pPr>
              <w:rPr>
                <w:sz w:val="5"/>
                <w:szCs w:val="5"/>
              </w:rPr>
            </w:pPr>
          </w:p>
        </w:tc>
        <w:tc>
          <w:tcPr>
            <w:tcW w:w="80" w:type="dxa"/>
            <w:vAlign w:val="bottom"/>
          </w:tcPr>
          <w:p w14:paraId="1A1E7008" w14:textId="77777777" w:rsidR="00EB778F" w:rsidRDefault="00EB778F">
            <w:pPr>
              <w:rPr>
                <w:sz w:val="5"/>
                <w:szCs w:val="5"/>
              </w:rPr>
            </w:pPr>
          </w:p>
        </w:tc>
        <w:tc>
          <w:tcPr>
            <w:tcW w:w="80" w:type="dxa"/>
            <w:vAlign w:val="bottom"/>
          </w:tcPr>
          <w:p w14:paraId="1CBCAAD7" w14:textId="77777777" w:rsidR="00EB778F" w:rsidRDefault="00EB778F">
            <w:pPr>
              <w:rPr>
                <w:sz w:val="5"/>
                <w:szCs w:val="5"/>
              </w:rPr>
            </w:pPr>
          </w:p>
        </w:tc>
        <w:tc>
          <w:tcPr>
            <w:tcW w:w="140" w:type="dxa"/>
            <w:vAlign w:val="bottom"/>
          </w:tcPr>
          <w:p w14:paraId="0CF2BBF9" w14:textId="77777777" w:rsidR="00EB778F" w:rsidRDefault="00EB778F">
            <w:pPr>
              <w:rPr>
                <w:sz w:val="5"/>
                <w:szCs w:val="5"/>
              </w:rPr>
            </w:pPr>
          </w:p>
        </w:tc>
        <w:tc>
          <w:tcPr>
            <w:tcW w:w="420" w:type="dxa"/>
            <w:vMerge w:val="restart"/>
            <w:vAlign w:val="bottom"/>
          </w:tcPr>
          <w:p w14:paraId="5721E5F8" w14:textId="77777777" w:rsidR="00EB778F" w:rsidRDefault="00B62E70">
            <w:pPr>
              <w:ind w:right="121"/>
              <w:jc w:val="center"/>
              <w:rPr>
                <w:sz w:val="20"/>
                <w:szCs w:val="20"/>
              </w:rPr>
            </w:pPr>
            <w:r>
              <w:rPr>
                <w:rFonts w:ascii="Arial" w:eastAsia="Arial" w:hAnsi="Arial" w:cs="Arial"/>
                <w:sz w:val="12"/>
                <w:szCs w:val="12"/>
              </w:rPr>
              <w:t>H2</w:t>
            </w:r>
          </w:p>
        </w:tc>
        <w:tc>
          <w:tcPr>
            <w:tcW w:w="440" w:type="dxa"/>
            <w:vMerge w:val="restart"/>
            <w:vAlign w:val="bottom"/>
          </w:tcPr>
          <w:p w14:paraId="4A8042DE" w14:textId="77777777" w:rsidR="00EB778F" w:rsidRDefault="00B62E70">
            <w:pPr>
              <w:ind w:left="200"/>
              <w:rPr>
                <w:sz w:val="20"/>
                <w:szCs w:val="20"/>
              </w:rPr>
            </w:pPr>
            <w:r>
              <w:rPr>
                <w:rFonts w:ascii="Arial" w:eastAsia="Arial" w:hAnsi="Arial" w:cs="Arial"/>
                <w:sz w:val="12"/>
                <w:szCs w:val="12"/>
              </w:rPr>
              <w:t>H1</w:t>
            </w:r>
          </w:p>
        </w:tc>
        <w:tc>
          <w:tcPr>
            <w:tcW w:w="780" w:type="dxa"/>
            <w:gridSpan w:val="2"/>
            <w:vMerge w:val="restart"/>
            <w:vAlign w:val="bottom"/>
          </w:tcPr>
          <w:p w14:paraId="35922E71" w14:textId="77777777" w:rsidR="00EB778F" w:rsidRDefault="00B62E70">
            <w:pPr>
              <w:ind w:left="320"/>
              <w:rPr>
                <w:sz w:val="20"/>
                <w:szCs w:val="20"/>
              </w:rPr>
            </w:pPr>
            <w:r>
              <w:rPr>
                <w:rFonts w:ascii="Arial" w:eastAsia="Arial" w:hAnsi="Arial" w:cs="Arial"/>
                <w:sz w:val="12"/>
                <w:szCs w:val="12"/>
              </w:rPr>
              <w:t>H2</w:t>
            </w:r>
          </w:p>
        </w:tc>
        <w:tc>
          <w:tcPr>
            <w:tcW w:w="360" w:type="dxa"/>
            <w:vMerge w:val="restart"/>
            <w:vAlign w:val="bottom"/>
          </w:tcPr>
          <w:p w14:paraId="440C7F31" w14:textId="77777777" w:rsidR="00EB778F" w:rsidRDefault="00B62E70">
            <w:pPr>
              <w:ind w:left="100"/>
              <w:rPr>
                <w:sz w:val="20"/>
                <w:szCs w:val="20"/>
              </w:rPr>
            </w:pPr>
            <w:r>
              <w:rPr>
                <w:rFonts w:ascii="Arial" w:eastAsia="Arial" w:hAnsi="Arial" w:cs="Arial"/>
                <w:sz w:val="12"/>
                <w:szCs w:val="12"/>
              </w:rPr>
              <w:t>H1</w:t>
            </w:r>
          </w:p>
        </w:tc>
        <w:tc>
          <w:tcPr>
            <w:tcW w:w="640" w:type="dxa"/>
            <w:vMerge w:val="restart"/>
            <w:vAlign w:val="bottom"/>
          </w:tcPr>
          <w:p w14:paraId="2E7841FC" w14:textId="77777777" w:rsidR="00EB778F" w:rsidRDefault="00B62E70">
            <w:pPr>
              <w:ind w:right="160"/>
              <w:jc w:val="right"/>
              <w:rPr>
                <w:sz w:val="20"/>
                <w:szCs w:val="20"/>
              </w:rPr>
            </w:pPr>
            <w:r>
              <w:rPr>
                <w:rFonts w:ascii="Arial" w:eastAsia="Arial" w:hAnsi="Arial" w:cs="Arial"/>
                <w:sz w:val="12"/>
                <w:szCs w:val="12"/>
              </w:rPr>
              <w:t>H2</w:t>
            </w:r>
          </w:p>
        </w:tc>
        <w:tc>
          <w:tcPr>
            <w:tcW w:w="420" w:type="dxa"/>
            <w:vMerge w:val="restart"/>
            <w:vAlign w:val="bottom"/>
          </w:tcPr>
          <w:p w14:paraId="56882973" w14:textId="77777777" w:rsidR="00EB778F" w:rsidRDefault="00B62E70">
            <w:pPr>
              <w:ind w:left="220"/>
              <w:rPr>
                <w:sz w:val="20"/>
                <w:szCs w:val="20"/>
              </w:rPr>
            </w:pPr>
            <w:r>
              <w:rPr>
                <w:rFonts w:ascii="Arial" w:eastAsia="Arial" w:hAnsi="Arial" w:cs="Arial"/>
                <w:sz w:val="12"/>
                <w:szCs w:val="12"/>
              </w:rPr>
              <w:t>H1</w:t>
            </w:r>
          </w:p>
        </w:tc>
        <w:tc>
          <w:tcPr>
            <w:tcW w:w="760" w:type="dxa"/>
            <w:gridSpan w:val="2"/>
            <w:vMerge w:val="restart"/>
            <w:vAlign w:val="bottom"/>
          </w:tcPr>
          <w:p w14:paraId="40AB16DD" w14:textId="77777777" w:rsidR="00EB778F" w:rsidRDefault="00B62E70">
            <w:pPr>
              <w:ind w:left="360"/>
              <w:rPr>
                <w:sz w:val="20"/>
                <w:szCs w:val="20"/>
              </w:rPr>
            </w:pPr>
            <w:r>
              <w:rPr>
                <w:rFonts w:ascii="Arial" w:eastAsia="Arial" w:hAnsi="Arial" w:cs="Arial"/>
                <w:sz w:val="12"/>
                <w:szCs w:val="12"/>
              </w:rPr>
              <w:t>H2</w:t>
            </w:r>
          </w:p>
        </w:tc>
        <w:tc>
          <w:tcPr>
            <w:tcW w:w="120" w:type="dxa"/>
            <w:vAlign w:val="bottom"/>
          </w:tcPr>
          <w:p w14:paraId="7E990050" w14:textId="77777777" w:rsidR="00EB778F" w:rsidRDefault="00EB778F">
            <w:pPr>
              <w:rPr>
                <w:sz w:val="5"/>
                <w:szCs w:val="5"/>
              </w:rPr>
            </w:pPr>
          </w:p>
        </w:tc>
        <w:tc>
          <w:tcPr>
            <w:tcW w:w="360" w:type="dxa"/>
            <w:vMerge/>
            <w:vAlign w:val="bottom"/>
          </w:tcPr>
          <w:p w14:paraId="4EADE9B5" w14:textId="77777777" w:rsidR="00EB778F" w:rsidRDefault="00EB778F">
            <w:pPr>
              <w:rPr>
                <w:sz w:val="5"/>
                <w:szCs w:val="5"/>
              </w:rPr>
            </w:pPr>
          </w:p>
        </w:tc>
        <w:tc>
          <w:tcPr>
            <w:tcW w:w="0" w:type="dxa"/>
            <w:vAlign w:val="bottom"/>
          </w:tcPr>
          <w:p w14:paraId="00EBAD48" w14:textId="77777777" w:rsidR="00EB778F" w:rsidRDefault="00EB778F">
            <w:pPr>
              <w:rPr>
                <w:sz w:val="1"/>
                <w:szCs w:val="1"/>
              </w:rPr>
            </w:pPr>
          </w:p>
        </w:tc>
      </w:tr>
      <w:tr w:rsidR="00EB778F" w14:paraId="4A9954CE" w14:textId="77777777">
        <w:trPr>
          <w:trHeight w:val="95"/>
        </w:trPr>
        <w:tc>
          <w:tcPr>
            <w:tcW w:w="180" w:type="dxa"/>
            <w:vAlign w:val="bottom"/>
          </w:tcPr>
          <w:p w14:paraId="3C3B5CCA" w14:textId="77777777" w:rsidR="00EB778F" w:rsidRDefault="00EB778F">
            <w:pPr>
              <w:rPr>
                <w:sz w:val="8"/>
                <w:szCs w:val="8"/>
              </w:rPr>
            </w:pPr>
          </w:p>
        </w:tc>
        <w:tc>
          <w:tcPr>
            <w:tcW w:w="60" w:type="dxa"/>
            <w:vAlign w:val="bottom"/>
          </w:tcPr>
          <w:p w14:paraId="4C6387ED" w14:textId="77777777" w:rsidR="00EB778F" w:rsidRDefault="00EB778F">
            <w:pPr>
              <w:rPr>
                <w:sz w:val="8"/>
                <w:szCs w:val="8"/>
              </w:rPr>
            </w:pPr>
          </w:p>
        </w:tc>
        <w:tc>
          <w:tcPr>
            <w:tcW w:w="80" w:type="dxa"/>
            <w:vAlign w:val="bottom"/>
          </w:tcPr>
          <w:p w14:paraId="21626112" w14:textId="77777777" w:rsidR="00EB778F" w:rsidRDefault="00EB778F">
            <w:pPr>
              <w:rPr>
                <w:sz w:val="8"/>
                <w:szCs w:val="8"/>
              </w:rPr>
            </w:pPr>
          </w:p>
        </w:tc>
        <w:tc>
          <w:tcPr>
            <w:tcW w:w="80" w:type="dxa"/>
            <w:vAlign w:val="bottom"/>
          </w:tcPr>
          <w:p w14:paraId="5632BE70" w14:textId="77777777" w:rsidR="00EB778F" w:rsidRDefault="00EB778F">
            <w:pPr>
              <w:rPr>
                <w:sz w:val="8"/>
                <w:szCs w:val="8"/>
              </w:rPr>
            </w:pPr>
          </w:p>
        </w:tc>
        <w:tc>
          <w:tcPr>
            <w:tcW w:w="140" w:type="dxa"/>
            <w:vAlign w:val="bottom"/>
          </w:tcPr>
          <w:p w14:paraId="73C0B2CA" w14:textId="77777777" w:rsidR="00EB778F" w:rsidRDefault="00EB778F">
            <w:pPr>
              <w:rPr>
                <w:sz w:val="8"/>
                <w:szCs w:val="8"/>
              </w:rPr>
            </w:pPr>
          </w:p>
        </w:tc>
        <w:tc>
          <w:tcPr>
            <w:tcW w:w="420" w:type="dxa"/>
            <w:vMerge/>
            <w:vAlign w:val="bottom"/>
          </w:tcPr>
          <w:p w14:paraId="4297E2FF" w14:textId="77777777" w:rsidR="00EB778F" w:rsidRDefault="00EB778F">
            <w:pPr>
              <w:rPr>
                <w:sz w:val="8"/>
                <w:szCs w:val="8"/>
              </w:rPr>
            </w:pPr>
          </w:p>
        </w:tc>
        <w:tc>
          <w:tcPr>
            <w:tcW w:w="440" w:type="dxa"/>
            <w:vMerge/>
            <w:vAlign w:val="bottom"/>
          </w:tcPr>
          <w:p w14:paraId="57EC34F7" w14:textId="77777777" w:rsidR="00EB778F" w:rsidRDefault="00EB778F">
            <w:pPr>
              <w:rPr>
                <w:sz w:val="8"/>
                <w:szCs w:val="8"/>
              </w:rPr>
            </w:pPr>
          </w:p>
        </w:tc>
        <w:tc>
          <w:tcPr>
            <w:tcW w:w="780" w:type="dxa"/>
            <w:gridSpan w:val="2"/>
            <w:vMerge/>
            <w:vAlign w:val="bottom"/>
          </w:tcPr>
          <w:p w14:paraId="1BB8C9E4" w14:textId="77777777" w:rsidR="00EB778F" w:rsidRDefault="00EB778F">
            <w:pPr>
              <w:rPr>
                <w:sz w:val="8"/>
                <w:szCs w:val="8"/>
              </w:rPr>
            </w:pPr>
          </w:p>
        </w:tc>
        <w:tc>
          <w:tcPr>
            <w:tcW w:w="360" w:type="dxa"/>
            <w:vMerge/>
            <w:vAlign w:val="bottom"/>
          </w:tcPr>
          <w:p w14:paraId="1B25E15C" w14:textId="77777777" w:rsidR="00EB778F" w:rsidRDefault="00EB778F">
            <w:pPr>
              <w:rPr>
                <w:sz w:val="8"/>
                <w:szCs w:val="8"/>
              </w:rPr>
            </w:pPr>
          </w:p>
        </w:tc>
        <w:tc>
          <w:tcPr>
            <w:tcW w:w="640" w:type="dxa"/>
            <w:vMerge/>
            <w:vAlign w:val="bottom"/>
          </w:tcPr>
          <w:p w14:paraId="17433C60" w14:textId="77777777" w:rsidR="00EB778F" w:rsidRDefault="00EB778F">
            <w:pPr>
              <w:rPr>
                <w:sz w:val="8"/>
                <w:szCs w:val="8"/>
              </w:rPr>
            </w:pPr>
          </w:p>
        </w:tc>
        <w:tc>
          <w:tcPr>
            <w:tcW w:w="420" w:type="dxa"/>
            <w:vMerge/>
            <w:vAlign w:val="bottom"/>
          </w:tcPr>
          <w:p w14:paraId="096FD9F6" w14:textId="77777777" w:rsidR="00EB778F" w:rsidRDefault="00EB778F">
            <w:pPr>
              <w:rPr>
                <w:sz w:val="8"/>
                <w:szCs w:val="8"/>
              </w:rPr>
            </w:pPr>
          </w:p>
        </w:tc>
        <w:tc>
          <w:tcPr>
            <w:tcW w:w="760" w:type="dxa"/>
            <w:gridSpan w:val="2"/>
            <w:vMerge/>
            <w:vAlign w:val="bottom"/>
          </w:tcPr>
          <w:p w14:paraId="230976DB" w14:textId="77777777" w:rsidR="00EB778F" w:rsidRDefault="00EB778F">
            <w:pPr>
              <w:rPr>
                <w:sz w:val="8"/>
                <w:szCs w:val="8"/>
              </w:rPr>
            </w:pPr>
          </w:p>
        </w:tc>
        <w:tc>
          <w:tcPr>
            <w:tcW w:w="120" w:type="dxa"/>
            <w:vAlign w:val="bottom"/>
          </w:tcPr>
          <w:p w14:paraId="3D2163C9" w14:textId="77777777" w:rsidR="00EB778F" w:rsidRDefault="00EB778F">
            <w:pPr>
              <w:rPr>
                <w:sz w:val="8"/>
                <w:szCs w:val="8"/>
              </w:rPr>
            </w:pPr>
          </w:p>
        </w:tc>
        <w:tc>
          <w:tcPr>
            <w:tcW w:w="360" w:type="dxa"/>
            <w:vAlign w:val="bottom"/>
          </w:tcPr>
          <w:p w14:paraId="44FDE0A6" w14:textId="77777777" w:rsidR="00EB778F" w:rsidRDefault="00EB778F">
            <w:pPr>
              <w:rPr>
                <w:sz w:val="8"/>
                <w:szCs w:val="8"/>
              </w:rPr>
            </w:pPr>
          </w:p>
        </w:tc>
        <w:tc>
          <w:tcPr>
            <w:tcW w:w="0" w:type="dxa"/>
            <w:vAlign w:val="bottom"/>
          </w:tcPr>
          <w:p w14:paraId="5AA016D8" w14:textId="77777777" w:rsidR="00EB778F" w:rsidRDefault="00EB778F">
            <w:pPr>
              <w:rPr>
                <w:sz w:val="1"/>
                <w:szCs w:val="1"/>
              </w:rPr>
            </w:pPr>
          </w:p>
        </w:tc>
      </w:tr>
      <w:tr w:rsidR="00EB778F" w14:paraId="7759A96C" w14:textId="77777777">
        <w:trPr>
          <w:trHeight w:val="149"/>
        </w:trPr>
        <w:tc>
          <w:tcPr>
            <w:tcW w:w="180" w:type="dxa"/>
            <w:vAlign w:val="bottom"/>
          </w:tcPr>
          <w:p w14:paraId="775731BB" w14:textId="77777777" w:rsidR="00EB778F" w:rsidRDefault="00EB778F">
            <w:pPr>
              <w:rPr>
                <w:sz w:val="12"/>
                <w:szCs w:val="12"/>
              </w:rPr>
            </w:pPr>
          </w:p>
        </w:tc>
        <w:tc>
          <w:tcPr>
            <w:tcW w:w="780" w:type="dxa"/>
            <w:gridSpan w:val="5"/>
            <w:vAlign w:val="bottom"/>
          </w:tcPr>
          <w:p w14:paraId="671BDD66" w14:textId="77777777" w:rsidR="00EB778F" w:rsidRDefault="00B62E70">
            <w:pPr>
              <w:ind w:right="121"/>
              <w:jc w:val="right"/>
              <w:rPr>
                <w:sz w:val="20"/>
                <w:szCs w:val="20"/>
              </w:rPr>
            </w:pPr>
            <w:r>
              <w:rPr>
                <w:rFonts w:ascii="Arial" w:eastAsia="Arial" w:hAnsi="Arial" w:cs="Arial"/>
                <w:sz w:val="12"/>
                <w:szCs w:val="12"/>
              </w:rPr>
              <w:t>2014</w:t>
            </w:r>
          </w:p>
        </w:tc>
        <w:tc>
          <w:tcPr>
            <w:tcW w:w="440" w:type="dxa"/>
            <w:vAlign w:val="bottom"/>
          </w:tcPr>
          <w:p w14:paraId="330985AC" w14:textId="77777777" w:rsidR="00EB778F" w:rsidRDefault="00EB778F">
            <w:pPr>
              <w:rPr>
                <w:sz w:val="12"/>
                <w:szCs w:val="12"/>
              </w:rPr>
            </w:pPr>
          </w:p>
        </w:tc>
        <w:tc>
          <w:tcPr>
            <w:tcW w:w="680" w:type="dxa"/>
            <w:vAlign w:val="bottom"/>
          </w:tcPr>
          <w:p w14:paraId="0F59D561" w14:textId="77777777" w:rsidR="00EB778F" w:rsidRDefault="00B62E70">
            <w:pPr>
              <w:ind w:right="460"/>
              <w:jc w:val="right"/>
              <w:rPr>
                <w:sz w:val="20"/>
                <w:szCs w:val="20"/>
              </w:rPr>
            </w:pPr>
            <w:r>
              <w:rPr>
                <w:rFonts w:ascii="Arial" w:eastAsia="Arial" w:hAnsi="Arial" w:cs="Arial"/>
                <w:sz w:val="12"/>
                <w:szCs w:val="12"/>
              </w:rPr>
              <w:t>15</w:t>
            </w:r>
          </w:p>
        </w:tc>
        <w:tc>
          <w:tcPr>
            <w:tcW w:w="100" w:type="dxa"/>
            <w:vAlign w:val="bottom"/>
          </w:tcPr>
          <w:p w14:paraId="045B9F11" w14:textId="77777777" w:rsidR="00EB778F" w:rsidRDefault="00EB778F">
            <w:pPr>
              <w:rPr>
                <w:sz w:val="12"/>
                <w:szCs w:val="12"/>
              </w:rPr>
            </w:pPr>
          </w:p>
        </w:tc>
        <w:tc>
          <w:tcPr>
            <w:tcW w:w="360" w:type="dxa"/>
            <w:vAlign w:val="bottom"/>
          </w:tcPr>
          <w:p w14:paraId="49F204D3" w14:textId="77777777" w:rsidR="00EB778F" w:rsidRDefault="00EB778F">
            <w:pPr>
              <w:rPr>
                <w:sz w:val="12"/>
                <w:szCs w:val="12"/>
              </w:rPr>
            </w:pPr>
          </w:p>
        </w:tc>
        <w:tc>
          <w:tcPr>
            <w:tcW w:w="640" w:type="dxa"/>
            <w:vAlign w:val="bottom"/>
          </w:tcPr>
          <w:p w14:paraId="64AFEE96" w14:textId="77777777" w:rsidR="00EB778F" w:rsidRDefault="00B62E70">
            <w:pPr>
              <w:ind w:right="440"/>
              <w:jc w:val="right"/>
              <w:rPr>
                <w:sz w:val="20"/>
                <w:szCs w:val="20"/>
              </w:rPr>
            </w:pPr>
            <w:r>
              <w:rPr>
                <w:rFonts w:ascii="Arial" w:eastAsia="Arial" w:hAnsi="Arial" w:cs="Arial"/>
                <w:w w:val="89"/>
                <w:sz w:val="12"/>
                <w:szCs w:val="12"/>
              </w:rPr>
              <w:t>16</w:t>
            </w:r>
          </w:p>
        </w:tc>
        <w:tc>
          <w:tcPr>
            <w:tcW w:w="420" w:type="dxa"/>
            <w:vAlign w:val="bottom"/>
          </w:tcPr>
          <w:p w14:paraId="4C60EBD3" w14:textId="77777777" w:rsidR="00EB778F" w:rsidRDefault="00EB778F">
            <w:pPr>
              <w:rPr>
                <w:sz w:val="12"/>
                <w:szCs w:val="12"/>
              </w:rPr>
            </w:pPr>
          </w:p>
        </w:tc>
        <w:tc>
          <w:tcPr>
            <w:tcW w:w="700" w:type="dxa"/>
            <w:vAlign w:val="bottom"/>
          </w:tcPr>
          <w:p w14:paraId="3D43D6BE" w14:textId="77777777" w:rsidR="00EB778F" w:rsidRDefault="00B62E70">
            <w:pPr>
              <w:ind w:right="440"/>
              <w:jc w:val="right"/>
              <w:rPr>
                <w:sz w:val="20"/>
                <w:szCs w:val="20"/>
              </w:rPr>
            </w:pPr>
            <w:r>
              <w:rPr>
                <w:rFonts w:ascii="Arial" w:eastAsia="Arial" w:hAnsi="Arial" w:cs="Arial"/>
                <w:sz w:val="12"/>
                <w:szCs w:val="12"/>
              </w:rPr>
              <w:t>17</w:t>
            </w:r>
          </w:p>
        </w:tc>
        <w:tc>
          <w:tcPr>
            <w:tcW w:w="60" w:type="dxa"/>
            <w:vAlign w:val="bottom"/>
          </w:tcPr>
          <w:p w14:paraId="6E920FBC" w14:textId="77777777" w:rsidR="00EB778F" w:rsidRDefault="00EB778F">
            <w:pPr>
              <w:rPr>
                <w:sz w:val="12"/>
                <w:szCs w:val="12"/>
              </w:rPr>
            </w:pPr>
          </w:p>
        </w:tc>
        <w:tc>
          <w:tcPr>
            <w:tcW w:w="120" w:type="dxa"/>
            <w:vAlign w:val="bottom"/>
          </w:tcPr>
          <w:p w14:paraId="7472A1E5" w14:textId="77777777" w:rsidR="00EB778F" w:rsidRDefault="00EB778F">
            <w:pPr>
              <w:rPr>
                <w:sz w:val="12"/>
                <w:szCs w:val="12"/>
              </w:rPr>
            </w:pPr>
          </w:p>
        </w:tc>
        <w:tc>
          <w:tcPr>
            <w:tcW w:w="360" w:type="dxa"/>
            <w:vAlign w:val="bottom"/>
          </w:tcPr>
          <w:p w14:paraId="6CB9BF1B" w14:textId="77777777" w:rsidR="00EB778F" w:rsidRDefault="00EB778F">
            <w:pPr>
              <w:rPr>
                <w:sz w:val="12"/>
                <w:szCs w:val="12"/>
              </w:rPr>
            </w:pPr>
          </w:p>
        </w:tc>
        <w:tc>
          <w:tcPr>
            <w:tcW w:w="0" w:type="dxa"/>
            <w:vAlign w:val="bottom"/>
          </w:tcPr>
          <w:p w14:paraId="2CE564D2" w14:textId="77777777" w:rsidR="00EB778F" w:rsidRDefault="00EB778F">
            <w:pPr>
              <w:rPr>
                <w:sz w:val="1"/>
                <w:szCs w:val="1"/>
              </w:rPr>
            </w:pPr>
          </w:p>
        </w:tc>
      </w:tr>
    </w:tbl>
    <w:p w14:paraId="45C58BF8" w14:textId="77777777" w:rsidR="00EB778F" w:rsidRDefault="00B62E70">
      <w:pPr>
        <w:spacing w:line="20" w:lineRule="exact"/>
        <w:rPr>
          <w:sz w:val="20"/>
          <w:szCs w:val="20"/>
        </w:rPr>
      </w:pPr>
      <w:r>
        <w:rPr>
          <w:noProof/>
          <w:sz w:val="20"/>
          <w:szCs w:val="20"/>
        </w:rPr>
        <w:drawing>
          <wp:anchor distT="0" distB="0" distL="114300" distR="114300" simplePos="0" relativeHeight="251833856" behindDoc="1" locked="0" layoutInCell="0" allowOverlap="1" wp14:anchorId="6AE57064" wp14:editId="7F15A8AB">
            <wp:simplePos x="0" y="0"/>
            <wp:positionH relativeFrom="column">
              <wp:posOffset>273050</wp:posOffset>
            </wp:positionH>
            <wp:positionV relativeFrom="paragraph">
              <wp:posOffset>-1557020</wp:posOffset>
            </wp:positionV>
            <wp:extent cx="2341880" cy="1355725"/>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69"/>
                    <a:srcRect/>
                    <a:stretch>
                      <a:fillRect/>
                    </a:stretch>
                  </pic:blipFill>
                  <pic:spPr bwMode="auto">
                    <a:xfrm>
                      <a:off x="0" y="0"/>
                      <a:ext cx="2341880" cy="1355725"/>
                    </a:xfrm>
                    <a:prstGeom prst="rect">
                      <a:avLst/>
                    </a:prstGeom>
                    <a:noFill/>
                  </pic:spPr>
                </pic:pic>
              </a:graphicData>
            </a:graphic>
          </wp:anchor>
        </w:drawing>
      </w:r>
    </w:p>
    <w:p w14:paraId="46978D1F" w14:textId="77777777" w:rsidR="00EB778F" w:rsidRDefault="00EB778F">
      <w:pPr>
        <w:spacing w:line="130" w:lineRule="exact"/>
        <w:rPr>
          <w:sz w:val="20"/>
          <w:szCs w:val="20"/>
        </w:rPr>
      </w:pPr>
    </w:p>
    <w:p w14:paraId="3F0DCAE8" w14:textId="77777777" w:rsidR="00EB778F" w:rsidRDefault="00B62E70">
      <w:pPr>
        <w:spacing w:line="258" w:lineRule="auto"/>
        <w:ind w:right="1140"/>
        <w:rPr>
          <w:sz w:val="20"/>
          <w:szCs w:val="20"/>
        </w:rPr>
      </w:pPr>
      <w:r>
        <w:rPr>
          <w:rFonts w:ascii="Arial" w:eastAsia="Arial" w:hAnsi="Arial" w:cs="Arial"/>
          <w:sz w:val="11"/>
          <w:szCs w:val="11"/>
        </w:rPr>
        <w:t>Sources: Bank of England, Peer to Peer Finance Association (P2PFA), RateSetter.com and Bank calculations.</w:t>
      </w:r>
    </w:p>
    <w:p w14:paraId="0F2E0EA9" w14:textId="77777777" w:rsidR="00EB778F" w:rsidRDefault="00EB778F">
      <w:pPr>
        <w:spacing w:line="118" w:lineRule="exact"/>
        <w:rPr>
          <w:sz w:val="20"/>
          <w:szCs w:val="20"/>
        </w:rPr>
      </w:pPr>
    </w:p>
    <w:p w14:paraId="74F51DD7" w14:textId="77777777" w:rsidR="00EB778F" w:rsidRDefault="00B62E70">
      <w:pPr>
        <w:numPr>
          <w:ilvl w:val="0"/>
          <w:numId w:val="119"/>
        </w:numPr>
        <w:tabs>
          <w:tab w:val="left" w:pos="180"/>
        </w:tabs>
        <w:ind w:left="180" w:hanging="177"/>
        <w:rPr>
          <w:rFonts w:ascii="Arial" w:eastAsia="Arial" w:hAnsi="Arial" w:cs="Arial"/>
          <w:sz w:val="11"/>
          <w:szCs w:val="11"/>
        </w:rPr>
      </w:pPr>
      <w:r>
        <w:rPr>
          <w:rFonts w:ascii="Arial" w:eastAsia="Arial" w:hAnsi="Arial" w:cs="Arial"/>
          <w:sz w:val="11"/>
          <w:szCs w:val="11"/>
        </w:rPr>
        <w:t xml:space="preserve">New lending originated on platforms that are </w:t>
      </w:r>
      <w:r>
        <w:rPr>
          <w:rFonts w:ascii="Arial" w:eastAsia="Arial" w:hAnsi="Arial" w:cs="Arial"/>
          <w:sz w:val="11"/>
          <w:szCs w:val="11"/>
        </w:rPr>
        <w:t>current or previous members of the P2PFA.</w:t>
      </w:r>
    </w:p>
    <w:p w14:paraId="7A86C700" w14:textId="77777777" w:rsidR="00EB778F" w:rsidRDefault="00EB778F">
      <w:pPr>
        <w:spacing w:line="3" w:lineRule="exact"/>
        <w:rPr>
          <w:rFonts w:ascii="Arial" w:eastAsia="Arial" w:hAnsi="Arial" w:cs="Arial"/>
          <w:sz w:val="11"/>
          <w:szCs w:val="11"/>
        </w:rPr>
      </w:pPr>
    </w:p>
    <w:p w14:paraId="1F8D3B9F" w14:textId="77777777" w:rsidR="00EB778F" w:rsidRDefault="00B62E70">
      <w:pPr>
        <w:numPr>
          <w:ilvl w:val="0"/>
          <w:numId w:val="119"/>
        </w:numPr>
        <w:tabs>
          <w:tab w:val="left" w:pos="180"/>
        </w:tabs>
        <w:spacing w:line="335" w:lineRule="auto"/>
        <w:ind w:left="180" w:right="700" w:hanging="177"/>
        <w:rPr>
          <w:rFonts w:ascii="Arial" w:eastAsia="Arial" w:hAnsi="Arial" w:cs="Arial"/>
          <w:sz w:val="9"/>
          <w:szCs w:val="9"/>
        </w:rPr>
      </w:pPr>
      <w:r>
        <w:rPr>
          <w:rFonts w:ascii="Arial" w:eastAsia="Arial" w:hAnsi="Arial" w:cs="Arial"/>
          <w:sz w:val="9"/>
          <w:szCs w:val="9"/>
        </w:rPr>
        <w:t xml:space="preserve">‘Other major lending flows’ is a sum of consumer and business lending. Consumer lending is consumer credit gross lending from MFIs and other lenders (excluding student loans and credit cards). Business </w:t>
      </w:r>
      <w:r>
        <w:rPr>
          <w:rFonts w:ascii="Arial" w:eastAsia="Arial" w:hAnsi="Arial" w:cs="Arial"/>
          <w:sz w:val="9"/>
          <w:szCs w:val="9"/>
        </w:rPr>
        <w:t>lending is UK MFIs’ gross lending to small and medium-sized enterprises.</w:t>
      </w:r>
    </w:p>
    <w:p w14:paraId="0834F68A" w14:textId="77777777" w:rsidR="00EB778F" w:rsidRDefault="00EB778F">
      <w:pPr>
        <w:sectPr w:rsidR="00EB778F">
          <w:type w:val="continuous"/>
          <w:pgSz w:w="11900" w:h="16838"/>
          <w:pgMar w:top="445" w:right="726" w:bottom="892" w:left="794" w:header="0" w:footer="0" w:gutter="0"/>
          <w:cols w:num="2" w:space="720" w:equalWidth="0">
            <w:col w:w="4986" w:space="340"/>
            <w:col w:w="5060"/>
          </w:cols>
        </w:sectPr>
      </w:pPr>
    </w:p>
    <w:p w14:paraId="72E2D350" w14:textId="77777777" w:rsidR="00EB778F" w:rsidRDefault="00B62E70">
      <w:pPr>
        <w:jc w:val="right"/>
        <w:rPr>
          <w:sz w:val="20"/>
          <w:szCs w:val="20"/>
        </w:rPr>
      </w:pPr>
      <w:bookmarkStart w:id="62" w:name="page69"/>
      <w:bookmarkEnd w:id="62"/>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Financial stability risk and regulation beyond the core banking sector</w:t>
      </w:r>
      <w:r>
        <w:rPr>
          <w:rFonts w:ascii="Arial" w:eastAsia="Arial" w:hAnsi="Arial" w:cs="Arial"/>
          <w:sz w:val="15"/>
          <w:szCs w:val="15"/>
        </w:rPr>
        <w:t xml:space="preserve">  60</w:t>
      </w:r>
    </w:p>
    <w:p w14:paraId="02D19356"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34880" behindDoc="1" locked="0" layoutInCell="0" allowOverlap="1" wp14:anchorId="7CF4A5C6" wp14:editId="50888E4C">
                <wp:simplePos x="0" y="0"/>
                <wp:positionH relativeFrom="column">
                  <wp:posOffset>-3810</wp:posOffset>
                </wp:positionH>
                <wp:positionV relativeFrom="paragraph">
                  <wp:posOffset>619760</wp:posOffset>
                </wp:positionV>
                <wp:extent cx="6551295"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5129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0936B869" id="Shape 392" o:spid="_x0000_s1026" style="position:absolute;z-index:-251481600;visibility:visible;mso-wrap-style:square;mso-wrap-distance-left:9pt;mso-wrap-distance-top:0;mso-wrap-distance-right:9pt;mso-wrap-distance-bottom:0;mso-position-horizontal:absolute;mso-position-horizontal-relative:text;mso-position-vertical:absolute;mso-position-vertical-relative:text" from="-.3pt,48.8pt" to="515.5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" o:allowincell="f" filled="t" strokecolor="#5e0053" strokeweight=".7pt">
                <v:stroke joinstyle="miter"/>
                <o:lock v:ext="edit" shapetype="f"/>
              </v:line>
            </w:pict>
          </mc:Fallback>
        </mc:AlternateContent>
      </w:r>
    </w:p>
    <w:p w14:paraId="3D0DF3AE" w14:textId="77777777" w:rsidR="00EB778F" w:rsidRDefault="00EB778F">
      <w:pPr>
        <w:spacing w:line="200" w:lineRule="exact"/>
        <w:rPr>
          <w:sz w:val="20"/>
          <w:szCs w:val="20"/>
        </w:rPr>
      </w:pPr>
    </w:p>
    <w:p w14:paraId="5B4A1ED9" w14:textId="77777777" w:rsidR="00EB778F" w:rsidRDefault="00EB778F">
      <w:pPr>
        <w:spacing w:line="200" w:lineRule="exact"/>
        <w:rPr>
          <w:sz w:val="20"/>
          <w:szCs w:val="20"/>
        </w:rPr>
      </w:pPr>
    </w:p>
    <w:p w14:paraId="458E43FF" w14:textId="77777777" w:rsidR="00EB778F" w:rsidRDefault="00EB778F">
      <w:pPr>
        <w:spacing w:line="200" w:lineRule="exact"/>
        <w:rPr>
          <w:sz w:val="20"/>
          <w:szCs w:val="20"/>
        </w:rPr>
      </w:pPr>
    </w:p>
    <w:p w14:paraId="7DD36D51" w14:textId="77777777" w:rsidR="00EB778F" w:rsidRDefault="00EB778F">
      <w:pPr>
        <w:spacing w:line="200" w:lineRule="exact"/>
        <w:rPr>
          <w:sz w:val="20"/>
          <w:szCs w:val="20"/>
        </w:rPr>
      </w:pPr>
    </w:p>
    <w:p w14:paraId="3315BAE8" w14:textId="77777777" w:rsidR="00EB778F" w:rsidRDefault="00EB778F">
      <w:pPr>
        <w:spacing w:line="241" w:lineRule="exact"/>
        <w:rPr>
          <w:sz w:val="20"/>
          <w:szCs w:val="20"/>
        </w:rPr>
      </w:pPr>
    </w:p>
    <w:p w14:paraId="63B02122" w14:textId="77777777" w:rsidR="00EB778F" w:rsidRDefault="00B62E70">
      <w:pPr>
        <w:rPr>
          <w:sz w:val="20"/>
          <w:szCs w:val="20"/>
        </w:rPr>
      </w:pPr>
      <w:r>
        <w:rPr>
          <w:rFonts w:ascii="Arial" w:eastAsia="Arial" w:hAnsi="Arial" w:cs="Arial"/>
          <w:b/>
          <w:bCs/>
          <w:color w:val="5E0053"/>
          <w:sz w:val="19"/>
          <w:szCs w:val="19"/>
        </w:rPr>
        <w:t>Table I.A</w:t>
      </w:r>
      <w:r>
        <w:rPr>
          <w:rFonts w:ascii="Arial" w:eastAsia="Arial" w:hAnsi="Arial" w:cs="Arial"/>
          <w:color w:val="5E0053"/>
          <w:sz w:val="19"/>
          <w:szCs w:val="19"/>
        </w:rPr>
        <w:t xml:space="preserve"> Progress update on previous in-depth assessments by the FPC</w:t>
      </w:r>
    </w:p>
    <w:p w14:paraId="76F400CC" w14:textId="77777777" w:rsidR="00EB778F" w:rsidRDefault="00EB778F">
      <w:pPr>
        <w:spacing w:line="15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720"/>
        <w:gridCol w:w="3080"/>
        <w:gridCol w:w="2220"/>
        <w:gridCol w:w="1080"/>
        <w:gridCol w:w="1500"/>
        <w:gridCol w:w="320"/>
        <w:gridCol w:w="420"/>
        <w:gridCol w:w="30"/>
      </w:tblGrid>
      <w:tr w:rsidR="00EB778F" w14:paraId="1E521C96" w14:textId="77777777">
        <w:trPr>
          <w:trHeight w:val="300"/>
        </w:trPr>
        <w:tc>
          <w:tcPr>
            <w:tcW w:w="1720" w:type="dxa"/>
            <w:tcBorders>
              <w:top w:val="single" w:sz="8" w:space="0" w:color="auto"/>
              <w:left w:val="single" w:sz="8" w:space="0" w:color="auto"/>
              <w:right w:val="single" w:sz="8" w:space="0" w:color="auto"/>
            </w:tcBorders>
            <w:vAlign w:val="bottom"/>
          </w:tcPr>
          <w:p w14:paraId="09CF7E16" w14:textId="77777777" w:rsidR="00EB778F" w:rsidRDefault="00B62E70">
            <w:pPr>
              <w:ind w:left="120"/>
              <w:rPr>
                <w:sz w:val="20"/>
                <w:szCs w:val="20"/>
              </w:rPr>
            </w:pPr>
            <w:r>
              <w:rPr>
                <w:rFonts w:ascii="Arial" w:eastAsia="Arial" w:hAnsi="Arial" w:cs="Arial"/>
                <w:color w:val="FFFFFF"/>
                <w:sz w:val="16"/>
                <w:szCs w:val="16"/>
              </w:rPr>
              <w:t>In-depth assessment</w:t>
            </w:r>
          </w:p>
        </w:tc>
        <w:tc>
          <w:tcPr>
            <w:tcW w:w="3080" w:type="dxa"/>
            <w:tcBorders>
              <w:top w:val="single" w:sz="8" w:space="0" w:color="auto"/>
              <w:right w:val="single" w:sz="8" w:space="0" w:color="auto"/>
            </w:tcBorders>
            <w:vAlign w:val="bottom"/>
          </w:tcPr>
          <w:p w14:paraId="7824BBB9" w14:textId="77777777" w:rsidR="00EB778F" w:rsidRDefault="00B62E70">
            <w:pPr>
              <w:ind w:left="100"/>
              <w:rPr>
                <w:sz w:val="20"/>
                <w:szCs w:val="20"/>
              </w:rPr>
            </w:pPr>
            <w:r>
              <w:rPr>
                <w:rFonts w:ascii="Arial" w:eastAsia="Arial" w:hAnsi="Arial" w:cs="Arial"/>
                <w:color w:val="FFFFFF"/>
                <w:sz w:val="16"/>
                <w:szCs w:val="16"/>
              </w:rPr>
              <w:t>Key findings and policy conclusions</w:t>
            </w:r>
          </w:p>
        </w:tc>
        <w:tc>
          <w:tcPr>
            <w:tcW w:w="5520" w:type="dxa"/>
            <w:gridSpan w:val="5"/>
            <w:tcBorders>
              <w:top w:val="single" w:sz="8" w:space="0" w:color="auto"/>
              <w:right w:val="single" w:sz="8" w:space="0" w:color="auto"/>
            </w:tcBorders>
            <w:vAlign w:val="bottom"/>
          </w:tcPr>
          <w:p w14:paraId="3442AF14" w14:textId="77777777" w:rsidR="00EB778F" w:rsidRDefault="00B62E70">
            <w:pPr>
              <w:ind w:left="100"/>
              <w:rPr>
                <w:sz w:val="20"/>
                <w:szCs w:val="20"/>
              </w:rPr>
            </w:pPr>
            <w:r>
              <w:rPr>
                <w:rFonts w:ascii="Arial" w:eastAsia="Arial" w:hAnsi="Arial" w:cs="Arial"/>
                <w:color w:val="FFFFFF"/>
                <w:sz w:val="16"/>
                <w:szCs w:val="16"/>
              </w:rPr>
              <w:t>Progress update</w:t>
            </w:r>
          </w:p>
        </w:tc>
        <w:tc>
          <w:tcPr>
            <w:tcW w:w="0" w:type="dxa"/>
            <w:vAlign w:val="bottom"/>
          </w:tcPr>
          <w:p w14:paraId="7D436A4E" w14:textId="77777777" w:rsidR="00EB778F" w:rsidRDefault="00EB778F">
            <w:pPr>
              <w:rPr>
                <w:sz w:val="1"/>
                <w:szCs w:val="1"/>
              </w:rPr>
            </w:pPr>
          </w:p>
        </w:tc>
      </w:tr>
      <w:tr w:rsidR="00EB778F" w14:paraId="3DD9B65C" w14:textId="77777777">
        <w:trPr>
          <w:trHeight w:val="88"/>
        </w:trPr>
        <w:tc>
          <w:tcPr>
            <w:tcW w:w="1720" w:type="dxa"/>
            <w:tcBorders>
              <w:left w:val="single" w:sz="8" w:space="0" w:color="auto"/>
              <w:bottom w:val="single" w:sz="8" w:space="0" w:color="auto"/>
              <w:right w:val="single" w:sz="8" w:space="0" w:color="auto"/>
            </w:tcBorders>
            <w:vAlign w:val="bottom"/>
          </w:tcPr>
          <w:p w14:paraId="4F1F6FD9" w14:textId="77777777" w:rsidR="00EB778F" w:rsidRDefault="00EB778F">
            <w:pPr>
              <w:rPr>
                <w:sz w:val="7"/>
                <w:szCs w:val="7"/>
              </w:rPr>
            </w:pPr>
          </w:p>
        </w:tc>
        <w:tc>
          <w:tcPr>
            <w:tcW w:w="3080" w:type="dxa"/>
            <w:tcBorders>
              <w:bottom w:val="single" w:sz="8" w:space="0" w:color="auto"/>
              <w:right w:val="single" w:sz="8" w:space="0" w:color="auto"/>
            </w:tcBorders>
            <w:vAlign w:val="bottom"/>
          </w:tcPr>
          <w:p w14:paraId="0412AB02" w14:textId="77777777" w:rsidR="00EB778F" w:rsidRDefault="00EB778F">
            <w:pPr>
              <w:rPr>
                <w:sz w:val="7"/>
                <w:szCs w:val="7"/>
              </w:rPr>
            </w:pPr>
          </w:p>
        </w:tc>
        <w:tc>
          <w:tcPr>
            <w:tcW w:w="2220" w:type="dxa"/>
            <w:tcBorders>
              <w:bottom w:val="single" w:sz="8" w:space="0" w:color="auto"/>
            </w:tcBorders>
            <w:vAlign w:val="bottom"/>
          </w:tcPr>
          <w:p w14:paraId="5B3710AA" w14:textId="77777777" w:rsidR="00EB778F" w:rsidRDefault="00EB778F">
            <w:pPr>
              <w:rPr>
                <w:sz w:val="7"/>
                <w:szCs w:val="7"/>
              </w:rPr>
            </w:pPr>
          </w:p>
        </w:tc>
        <w:tc>
          <w:tcPr>
            <w:tcW w:w="1080" w:type="dxa"/>
            <w:tcBorders>
              <w:bottom w:val="single" w:sz="8" w:space="0" w:color="auto"/>
            </w:tcBorders>
            <w:vAlign w:val="bottom"/>
          </w:tcPr>
          <w:p w14:paraId="6A8738A6" w14:textId="77777777" w:rsidR="00EB778F" w:rsidRDefault="00EB778F">
            <w:pPr>
              <w:rPr>
                <w:sz w:val="7"/>
                <w:szCs w:val="7"/>
              </w:rPr>
            </w:pPr>
          </w:p>
        </w:tc>
        <w:tc>
          <w:tcPr>
            <w:tcW w:w="1500" w:type="dxa"/>
            <w:tcBorders>
              <w:bottom w:val="single" w:sz="8" w:space="0" w:color="auto"/>
            </w:tcBorders>
            <w:vAlign w:val="bottom"/>
          </w:tcPr>
          <w:p w14:paraId="609531E9" w14:textId="77777777" w:rsidR="00EB778F" w:rsidRDefault="00EB778F">
            <w:pPr>
              <w:rPr>
                <w:sz w:val="7"/>
                <w:szCs w:val="7"/>
              </w:rPr>
            </w:pPr>
          </w:p>
        </w:tc>
        <w:tc>
          <w:tcPr>
            <w:tcW w:w="320" w:type="dxa"/>
            <w:tcBorders>
              <w:bottom w:val="single" w:sz="8" w:space="0" w:color="auto"/>
            </w:tcBorders>
            <w:vAlign w:val="bottom"/>
          </w:tcPr>
          <w:p w14:paraId="56A8B047" w14:textId="77777777" w:rsidR="00EB778F" w:rsidRDefault="00EB778F">
            <w:pPr>
              <w:rPr>
                <w:sz w:val="7"/>
                <w:szCs w:val="7"/>
              </w:rPr>
            </w:pPr>
          </w:p>
        </w:tc>
        <w:tc>
          <w:tcPr>
            <w:tcW w:w="420" w:type="dxa"/>
            <w:tcBorders>
              <w:bottom w:val="single" w:sz="8" w:space="0" w:color="auto"/>
              <w:right w:val="single" w:sz="8" w:space="0" w:color="auto"/>
            </w:tcBorders>
            <w:vAlign w:val="bottom"/>
          </w:tcPr>
          <w:p w14:paraId="207F7E91" w14:textId="77777777" w:rsidR="00EB778F" w:rsidRDefault="00EB778F">
            <w:pPr>
              <w:rPr>
                <w:sz w:val="7"/>
                <w:szCs w:val="7"/>
              </w:rPr>
            </w:pPr>
          </w:p>
        </w:tc>
        <w:tc>
          <w:tcPr>
            <w:tcW w:w="0" w:type="dxa"/>
            <w:vAlign w:val="bottom"/>
          </w:tcPr>
          <w:p w14:paraId="5627544B" w14:textId="77777777" w:rsidR="00EB778F" w:rsidRDefault="00EB778F">
            <w:pPr>
              <w:rPr>
                <w:sz w:val="1"/>
                <w:szCs w:val="1"/>
              </w:rPr>
            </w:pPr>
          </w:p>
        </w:tc>
      </w:tr>
      <w:tr w:rsidR="00EB778F" w14:paraId="5E0FD251" w14:textId="77777777">
        <w:trPr>
          <w:trHeight w:val="280"/>
        </w:trPr>
        <w:tc>
          <w:tcPr>
            <w:tcW w:w="1720" w:type="dxa"/>
            <w:tcBorders>
              <w:left w:val="single" w:sz="8" w:space="0" w:color="auto"/>
              <w:right w:val="single" w:sz="8" w:space="0" w:color="auto"/>
            </w:tcBorders>
            <w:vAlign w:val="bottom"/>
          </w:tcPr>
          <w:p w14:paraId="6435BD96" w14:textId="77777777" w:rsidR="00EB778F" w:rsidRDefault="00B62E70">
            <w:pPr>
              <w:ind w:left="120"/>
              <w:rPr>
                <w:sz w:val="20"/>
                <w:szCs w:val="20"/>
              </w:rPr>
            </w:pPr>
            <w:r>
              <w:rPr>
                <w:rFonts w:ascii="Arial" w:eastAsia="Arial" w:hAnsi="Arial" w:cs="Arial"/>
                <w:color w:val="5E0053"/>
                <w:sz w:val="16"/>
                <w:szCs w:val="16"/>
              </w:rPr>
              <w:t>Investment funds</w:t>
            </w:r>
          </w:p>
        </w:tc>
        <w:tc>
          <w:tcPr>
            <w:tcW w:w="3080" w:type="dxa"/>
            <w:tcBorders>
              <w:right w:val="single" w:sz="8" w:space="0" w:color="auto"/>
            </w:tcBorders>
            <w:vAlign w:val="bottom"/>
          </w:tcPr>
          <w:p w14:paraId="7CB71F58" w14:textId="77777777" w:rsidR="00EB778F" w:rsidRDefault="00B62E70">
            <w:pPr>
              <w:ind w:left="100"/>
              <w:rPr>
                <w:sz w:val="20"/>
                <w:szCs w:val="20"/>
              </w:rPr>
            </w:pPr>
            <w:r>
              <w:rPr>
                <w:rFonts w:ascii="Arial" w:eastAsia="Arial" w:hAnsi="Arial" w:cs="Arial"/>
                <w:sz w:val="16"/>
                <w:szCs w:val="16"/>
              </w:rPr>
              <w:t>•  Some open-ended funds can have</w:t>
            </w:r>
          </w:p>
        </w:tc>
        <w:tc>
          <w:tcPr>
            <w:tcW w:w="5520" w:type="dxa"/>
            <w:gridSpan w:val="5"/>
            <w:tcBorders>
              <w:right w:val="single" w:sz="8" w:space="0" w:color="auto"/>
            </w:tcBorders>
            <w:vAlign w:val="bottom"/>
          </w:tcPr>
          <w:p w14:paraId="183A7CD7" w14:textId="77777777" w:rsidR="00EB778F" w:rsidRDefault="00B62E70">
            <w:pPr>
              <w:ind w:left="100"/>
              <w:rPr>
                <w:rFonts w:ascii="Arial" w:eastAsia="Arial" w:hAnsi="Arial" w:cs="Arial"/>
                <w:sz w:val="16"/>
                <w:szCs w:val="16"/>
              </w:rPr>
            </w:pPr>
            <w:r>
              <w:rPr>
                <w:rFonts w:ascii="Arial" w:eastAsia="Arial" w:hAnsi="Arial" w:cs="Arial"/>
                <w:sz w:val="16"/>
                <w:szCs w:val="16"/>
              </w:rPr>
              <w:t xml:space="preserve">•  In February 2018, IOSCO published </w:t>
            </w:r>
            <w:hyperlink r:id="rId170">
              <w:r>
                <w:rPr>
                  <w:rFonts w:ascii="Arial" w:eastAsia="Arial" w:hAnsi="Arial" w:cs="Arial"/>
                  <w:sz w:val="16"/>
                  <w:szCs w:val="16"/>
                  <w:u w:val="single"/>
                </w:rPr>
                <w:t xml:space="preserve">recommendations </w:t>
              </w:r>
            </w:hyperlink>
            <w:r>
              <w:rPr>
                <w:rFonts w:ascii="Arial" w:eastAsia="Arial" w:hAnsi="Arial" w:cs="Arial"/>
                <w:sz w:val="16"/>
                <w:szCs w:val="16"/>
              </w:rPr>
              <w:t>on liquidity risk</w:t>
            </w:r>
          </w:p>
        </w:tc>
        <w:tc>
          <w:tcPr>
            <w:tcW w:w="0" w:type="dxa"/>
            <w:vAlign w:val="bottom"/>
          </w:tcPr>
          <w:p w14:paraId="16D3FFFA" w14:textId="77777777" w:rsidR="00EB778F" w:rsidRDefault="00EB778F">
            <w:pPr>
              <w:rPr>
                <w:sz w:val="1"/>
                <w:szCs w:val="1"/>
              </w:rPr>
            </w:pPr>
          </w:p>
        </w:tc>
      </w:tr>
      <w:tr w:rsidR="00EB778F" w14:paraId="552C5718" w14:textId="77777777">
        <w:trPr>
          <w:trHeight w:val="192"/>
        </w:trPr>
        <w:tc>
          <w:tcPr>
            <w:tcW w:w="1720" w:type="dxa"/>
            <w:vMerge w:val="restart"/>
            <w:tcBorders>
              <w:left w:val="single" w:sz="8" w:space="0" w:color="auto"/>
              <w:right w:val="single" w:sz="8" w:space="0" w:color="auto"/>
            </w:tcBorders>
            <w:vAlign w:val="bottom"/>
          </w:tcPr>
          <w:p w14:paraId="2004459E" w14:textId="77777777" w:rsidR="00EB778F" w:rsidRDefault="00B62E70">
            <w:pPr>
              <w:ind w:left="120"/>
              <w:rPr>
                <w:rFonts w:ascii="Arial" w:eastAsia="Arial" w:hAnsi="Arial" w:cs="Arial"/>
                <w:sz w:val="16"/>
                <w:szCs w:val="16"/>
                <w:u w:val="single"/>
              </w:rPr>
            </w:pPr>
            <w:hyperlink r:id="rId171">
              <w:r>
                <w:rPr>
                  <w:rFonts w:ascii="Arial" w:eastAsia="Arial" w:hAnsi="Arial" w:cs="Arial"/>
                  <w:sz w:val="16"/>
                  <w:szCs w:val="16"/>
                  <w:u w:val="single"/>
                </w:rPr>
                <w:t>(December 2015</w:t>
              </w:r>
            </w:hyperlink>
          </w:p>
        </w:tc>
        <w:tc>
          <w:tcPr>
            <w:tcW w:w="3080" w:type="dxa"/>
            <w:tcBorders>
              <w:right w:val="single" w:sz="8" w:space="0" w:color="auto"/>
            </w:tcBorders>
            <w:vAlign w:val="bottom"/>
          </w:tcPr>
          <w:p w14:paraId="5EEF9038" w14:textId="77777777" w:rsidR="00EB778F" w:rsidRDefault="00B62E70">
            <w:pPr>
              <w:ind w:left="260"/>
              <w:rPr>
                <w:sz w:val="20"/>
                <w:szCs w:val="20"/>
              </w:rPr>
            </w:pPr>
            <w:r>
              <w:rPr>
                <w:rFonts w:ascii="Arial" w:eastAsia="Arial" w:hAnsi="Arial" w:cs="Arial"/>
                <w:sz w:val="16"/>
                <w:szCs w:val="16"/>
              </w:rPr>
              <w:t>liquidity mismatch, offering short-term</w:t>
            </w:r>
          </w:p>
        </w:tc>
        <w:tc>
          <w:tcPr>
            <w:tcW w:w="5520" w:type="dxa"/>
            <w:gridSpan w:val="5"/>
            <w:tcBorders>
              <w:right w:val="single" w:sz="8" w:space="0" w:color="auto"/>
            </w:tcBorders>
            <w:vAlign w:val="bottom"/>
          </w:tcPr>
          <w:p w14:paraId="277C9BAC" w14:textId="77777777" w:rsidR="00EB778F" w:rsidRDefault="00B62E70">
            <w:pPr>
              <w:ind w:left="260"/>
              <w:rPr>
                <w:sz w:val="20"/>
                <w:szCs w:val="20"/>
              </w:rPr>
            </w:pPr>
            <w:r>
              <w:rPr>
                <w:rFonts w:ascii="Arial" w:eastAsia="Arial" w:hAnsi="Arial" w:cs="Arial"/>
                <w:w w:val="95"/>
                <w:sz w:val="16"/>
                <w:szCs w:val="16"/>
              </w:rPr>
              <w:t>management for funds, operationalising the FSB’s liquidity recommendations.</w:t>
            </w:r>
          </w:p>
        </w:tc>
        <w:tc>
          <w:tcPr>
            <w:tcW w:w="0" w:type="dxa"/>
            <w:vAlign w:val="bottom"/>
          </w:tcPr>
          <w:p w14:paraId="726CDB77" w14:textId="77777777" w:rsidR="00EB778F" w:rsidRDefault="00EB778F">
            <w:pPr>
              <w:rPr>
                <w:sz w:val="1"/>
                <w:szCs w:val="1"/>
              </w:rPr>
            </w:pPr>
          </w:p>
        </w:tc>
      </w:tr>
      <w:tr w:rsidR="00EB778F" w14:paraId="24FB000D" w14:textId="77777777">
        <w:trPr>
          <w:trHeight w:val="120"/>
        </w:trPr>
        <w:tc>
          <w:tcPr>
            <w:tcW w:w="1720" w:type="dxa"/>
            <w:vMerge/>
            <w:tcBorders>
              <w:left w:val="single" w:sz="8" w:space="0" w:color="auto"/>
              <w:right w:val="single" w:sz="8" w:space="0" w:color="auto"/>
            </w:tcBorders>
            <w:vAlign w:val="bottom"/>
          </w:tcPr>
          <w:p w14:paraId="21161F18" w14:textId="77777777" w:rsidR="00EB778F" w:rsidRDefault="00EB778F">
            <w:pPr>
              <w:rPr>
                <w:sz w:val="10"/>
                <w:szCs w:val="10"/>
              </w:rPr>
            </w:pPr>
          </w:p>
        </w:tc>
        <w:tc>
          <w:tcPr>
            <w:tcW w:w="3080" w:type="dxa"/>
            <w:vMerge w:val="restart"/>
            <w:tcBorders>
              <w:right w:val="single" w:sz="8" w:space="0" w:color="auto"/>
            </w:tcBorders>
            <w:vAlign w:val="bottom"/>
          </w:tcPr>
          <w:p w14:paraId="68B39A5B" w14:textId="77777777" w:rsidR="00EB778F" w:rsidRDefault="00B62E70">
            <w:pPr>
              <w:ind w:left="260"/>
              <w:rPr>
                <w:sz w:val="20"/>
                <w:szCs w:val="20"/>
              </w:rPr>
            </w:pPr>
            <w:r>
              <w:rPr>
                <w:rFonts w:ascii="Arial" w:eastAsia="Arial" w:hAnsi="Arial" w:cs="Arial"/>
                <w:sz w:val="16"/>
                <w:szCs w:val="16"/>
              </w:rPr>
              <w:t>redemptions while holding less liquid</w:t>
            </w:r>
          </w:p>
        </w:tc>
        <w:tc>
          <w:tcPr>
            <w:tcW w:w="2220" w:type="dxa"/>
            <w:vAlign w:val="bottom"/>
          </w:tcPr>
          <w:p w14:paraId="4D358F91" w14:textId="77777777" w:rsidR="00EB778F" w:rsidRDefault="00EB778F">
            <w:pPr>
              <w:rPr>
                <w:sz w:val="10"/>
                <w:szCs w:val="10"/>
              </w:rPr>
            </w:pPr>
          </w:p>
        </w:tc>
        <w:tc>
          <w:tcPr>
            <w:tcW w:w="1080" w:type="dxa"/>
            <w:vAlign w:val="bottom"/>
          </w:tcPr>
          <w:p w14:paraId="1AD186D8" w14:textId="77777777" w:rsidR="00EB778F" w:rsidRDefault="00EB778F">
            <w:pPr>
              <w:rPr>
                <w:sz w:val="10"/>
                <w:szCs w:val="10"/>
              </w:rPr>
            </w:pPr>
          </w:p>
        </w:tc>
        <w:tc>
          <w:tcPr>
            <w:tcW w:w="1500" w:type="dxa"/>
            <w:vAlign w:val="bottom"/>
          </w:tcPr>
          <w:p w14:paraId="732EC5C9" w14:textId="77777777" w:rsidR="00EB778F" w:rsidRDefault="00EB778F">
            <w:pPr>
              <w:rPr>
                <w:sz w:val="10"/>
                <w:szCs w:val="10"/>
              </w:rPr>
            </w:pPr>
          </w:p>
        </w:tc>
        <w:tc>
          <w:tcPr>
            <w:tcW w:w="320" w:type="dxa"/>
            <w:vAlign w:val="bottom"/>
          </w:tcPr>
          <w:p w14:paraId="6466AE7F" w14:textId="77777777" w:rsidR="00EB778F" w:rsidRDefault="00EB778F">
            <w:pPr>
              <w:rPr>
                <w:sz w:val="10"/>
                <w:szCs w:val="10"/>
              </w:rPr>
            </w:pPr>
          </w:p>
        </w:tc>
        <w:tc>
          <w:tcPr>
            <w:tcW w:w="420" w:type="dxa"/>
            <w:tcBorders>
              <w:right w:val="single" w:sz="8" w:space="0" w:color="auto"/>
            </w:tcBorders>
            <w:vAlign w:val="bottom"/>
          </w:tcPr>
          <w:p w14:paraId="52412F5A" w14:textId="77777777" w:rsidR="00EB778F" w:rsidRDefault="00EB778F">
            <w:pPr>
              <w:rPr>
                <w:sz w:val="10"/>
                <w:szCs w:val="10"/>
              </w:rPr>
            </w:pPr>
          </w:p>
        </w:tc>
        <w:tc>
          <w:tcPr>
            <w:tcW w:w="0" w:type="dxa"/>
            <w:vAlign w:val="bottom"/>
          </w:tcPr>
          <w:p w14:paraId="29C27B25" w14:textId="77777777" w:rsidR="00EB778F" w:rsidRDefault="00EB778F">
            <w:pPr>
              <w:rPr>
                <w:sz w:val="1"/>
                <w:szCs w:val="1"/>
              </w:rPr>
            </w:pPr>
          </w:p>
        </w:tc>
      </w:tr>
      <w:tr w:rsidR="00EB778F" w14:paraId="2CD4D949" w14:textId="77777777">
        <w:trPr>
          <w:trHeight w:val="72"/>
        </w:trPr>
        <w:tc>
          <w:tcPr>
            <w:tcW w:w="1720" w:type="dxa"/>
            <w:vMerge w:val="restart"/>
            <w:tcBorders>
              <w:left w:val="single" w:sz="8" w:space="0" w:color="auto"/>
              <w:right w:val="single" w:sz="8" w:space="0" w:color="auto"/>
            </w:tcBorders>
            <w:vAlign w:val="bottom"/>
          </w:tcPr>
          <w:p w14:paraId="4C3DC2BF" w14:textId="77777777" w:rsidR="00EB778F" w:rsidRDefault="00B62E70">
            <w:pPr>
              <w:ind w:left="120"/>
              <w:rPr>
                <w:rFonts w:ascii="Arial" w:eastAsia="Arial" w:hAnsi="Arial" w:cs="Arial"/>
                <w:i/>
                <w:iCs/>
                <w:sz w:val="16"/>
                <w:szCs w:val="16"/>
                <w:u w:val="single"/>
              </w:rPr>
            </w:pPr>
            <w:hyperlink r:id="rId172">
              <w:r>
                <w:rPr>
                  <w:rFonts w:ascii="Arial" w:eastAsia="Arial" w:hAnsi="Arial" w:cs="Arial"/>
                  <w:i/>
                  <w:iCs/>
                  <w:sz w:val="16"/>
                  <w:szCs w:val="16"/>
                  <w:u w:val="single"/>
                </w:rPr>
                <w:t>Report</w:t>
              </w:r>
            </w:hyperlink>
            <w:r>
              <w:rPr>
                <w:rFonts w:ascii="Arial" w:eastAsia="Arial" w:hAnsi="Arial" w:cs="Arial"/>
                <w:sz w:val="16"/>
                <w:szCs w:val="16"/>
              </w:rPr>
              <w:t>)</w:t>
            </w:r>
          </w:p>
        </w:tc>
        <w:tc>
          <w:tcPr>
            <w:tcW w:w="3080" w:type="dxa"/>
            <w:vMerge/>
            <w:tcBorders>
              <w:right w:val="single" w:sz="8" w:space="0" w:color="auto"/>
            </w:tcBorders>
            <w:vAlign w:val="bottom"/>
          </w:tcPr>
          <w:p w14:paraId="7864F2EC" w14:textId="77777777" w:rsidR="00EB778F" w:rsidRDefault="00EB778F">
            <w:pPr>
              <w:rPr>
                <w:sz w:val="6"/>
                <w:szCs w:val="6"/>
              </w:rPr>
            </w:pPr>
          </w:p>
        </w:tc>
        <w:tc>
          <w:tcPr>
            <w:tcW w:w="2220" w:type="dxa"/>
            <w:vAlign w:val="bottom"/>
          </w:tcPr>
          <w:p w14:paraId="53C84A42" w14:textId="77777777" w:rsidR="00EB778F" w:rsidRDefault="00EB778F">
            <w:pPr>
              <w:rPr>
                <w:sz w:val="6"/>
                <w:szCs w:val="6"/>
              </w:rPr>
            </w:pPr>
          </w:p>
        </w:tc>
        <w:tc>
          <w:tcPr>
            <w:tcW w:w="1080" w:type="dxa"/>
            <w:vAlign w:val="bottom"/>
          </w:tcPr>
          <w:p w14:paraId="45D5B000" w14:textId="77777777" w:rsidR="00EB778F" w:rsidRDefault="00EB778F">
            <w:pPr>
              <w:rPr>
                <w:sz w:val="6"/>
                <w:szCs w:val="6"/>
              </w:rPr>
            </w:pPr>
          </w:p>
        </w:tc>
        <w:tc>
          <w:tcPr>
            <w:tcW w:w="1500" w:type="dxa"/>
            <w:vAlign w:val="bottom"/>
          </w:tcPr>
          <w:p w14:paraId="31CDCAAA" w14:textId="77777777" w:rsidR="00EB778F" w:rsidRDefault="00EB778F">
            <w:pPr>
              <w:rPr>
                <w:sz w:val="6"/>
                <w:szCs w:val="6"/>
              </w:rPr>
            </w:pPr>
          </w:p>
        </w:tc>
        <w:tc>
          <w:tcPr>
            <w:tcW w:w="320" w:type="dxa"/>
            <w:vAlign w:val="bottom"/>
          </w:tcPr>
          <w:p w14:paraId="3EE4AD5B" w14:textId="77777777" w:rsidR="00EB778F" w:rsidRDefault="00EB778F">
            <w:pPr>
              <w:rPr>
                <w:sz w:val="6"/>
                <w:szCs w:val="6"/>
              </w:rPr>
            </w:pPr>
          </w:p>
        </w:tc>
        <w:tc>
          <w:tcPr>
            <w:tcW w:w="420" w:type="dxa"/>
            <w:tcBorders>
              <w:right w:val="single" w:sz="8" w:space="0" w:color="auto"/>
            </w:tcBorders>
            <w:vAlign w:val="bottom"/>
          </w:tcPr>
          <w:p w14:paraId="65DB4E7A" w14:textId="77777777" w:rsidR="00EB778F" w:rsidRDefault="00EB778F">
            <w:pPr>
              <w:rPr>
                <w:sz w:val="6"/>
                <w:szCs w:val="6"/>
              </w:rPr>
            </w:pPr>
          </w:p>
        </w:tc>
        <w:tc>
          <w:tcPr>
            <w:tcW w:w="0" w:type="dxa"/>
            <w:vAlign w:val="bottom"/>
          </w:tcPr>
          <w:p w14:paraId="295E9708" w14:textId="77777777" w:rsidR="00EB778F" w:rsidRDefault="00EB778F">
            <w:pPr>
              <w:rPr>
                <w:sz w:val="1"/>
                <w:szCs w:val="1"/>
              </w:rPr>
            </w:pPr>
          </w:p>
        </w:tc>
      </w:tr>
      <w:tr w:rsidR="00EB778F" w14:paraId="266053E3" w14:textId="77777777">
        <w:trPr>
          <w:trHeight w:val="120"/>
        </w:trPr>
        <w:tc>
          <w:tcPr>
            <w:tcW w:w="1720" w:type="dxa"/>
            <w:vMerge/>
            <w:tcBorders>
              <w:left w:val="single" w:sz="8" w:space="0" w:color="auto"/>
              <w:right w:val="single" w:sz="8" w:space="0" w:color="auto"/>
            </w:tcBorders>
            <w:vAlign w:val="bottom"/>
          </w:tcPr>
          <w:p w14:paraId="7CA09504" w14:textId="77777777" w:rsidR="00EB778F" w:rsidRDefault="00EB778F">
            <w:pPr>
              <w:rPr>
                <w:sz w:val="10"/>
                <w:szCs w:val="10"/>
              </w:rPr>
            </w:pPr>
          </w:p>
        </w:tc>
        <w:tc>
          <w:tcPr>
            <w:tcW w:w="3080" w:type="dxa"/>
            <w:vMerge w:val="restart"/>
            <w:tcBorders>
              <w:right w:val="single" w:sz="8" w:space="0" w:color="auto"/>
            </w:tcBorders>
            <w:vAlign w:val="bottom"/>
          </w:tcPr>
          <w:p w14:paraId="3781AFF1" w14:textId="77777777" w:rsidR="00EB778F" w:rsidRDefault="00B62E70">
            <w:pPr>
              <w:ind w:left="260"/>
              <w:rPr>
                <w:sz w:val="20"/>
                <w:szCs w:val="20"/>
              </w:rPr>
            </w:pPr>
            <w:r>
              <w:rPr>
                <w:rFonts w:ascii="Arial" w:eastAsia="Arial" w:hAnsi="Arial" w:cs="Arial"/>
                <w:sz w:val="16"/>
                <w:szCs w:val="16"/>
              </w:rPr>
              <w:t>assets. Investors’ and fund managers’</w:t>
            </w:r>
          </w:p>
        </w:tc>
        <w:tc>
          <w:tcPr>
            <w:tcW w:w="5520" w:type="dxa"/>
            <w:gridSpan w:val="5"/>
            <w:vMerge w:val="restart"/>
            <w:tcBorders>
              <w:right w:val="single" w:sz="8" w:space="0" w:color="auto"/>
            </w:tcBorders>
            <w:vAlign w:val="bottom"/>
          </w:tcPr>
          <w:p w14:paraId="05478333" w14:textId="77777777" w:rsidR="00EB778F" w:rsidRDefault="00B62E70">
            <w:pPr>
              <w:ind w:left="100"/>
              <w:rPr>
                <w:rFonts w:ascii="Arial" w:eastAsia="Arial" w:hAnsi="Arial" w:cs="Arial"/>
                <w:w w:val="92"/>
                <w:sz w:val="16"/>
                <w:szCs w:val="16"/>
              </w:rPr>
            </w:pPr>
            <w:r>
              <w:rPr>
                <w:rFonts w:ascii="Arial" w:eastAsia="Arial" w:hAnsi="Arial" w:cs="Arial"/>
                <w:w w:val="92"/>
                <w:sz w:val="16"/>
                <w:szCs w:val="16"/>
              </w:rPr>
              <w:t xml:space="preserve">•  In November 2018, IOSCO issued a </w:t>
            </w:r>
            <w:hyperlink r:id="rId173">
              <w:r>
                <w:rPr>
                  <w:rFonts w:ascii="Arial" w:eastAsia="Arial" w:hAnsi="Arial" w:cs="Arial"/>
                  <w:w w:val="92"/>
                  <w:sz w:val="16"/>
                  <w:szCs w:val="16"/>
                  <w:u w:val="single"/>
                </w:rPr>
                <w:t xml:space="preserve">consultation paper </w:t>
              </w:r>
            </w:hyperlink>
            <w:r>
              <w:rPr>
                <w:rFonts w:ascii="Arial" w:eastAsia="Arial" w:hAnsi="Arial" w:cs="Arial"/>
                <w:w w:val="92"/>
                <w:sz w:val="16"/>
                <w:szCs w:val="16"/>
              </w:rPr>
              <w:t>on how to operationalise</w:t>
            </w:r>
          </w:p>
        </w:tc>
        <w:tc>
          <w:tcPr>
            <w:tcW w:w="0" w:type="dxa"/>
            <w:vAlign w:val="bottom"/>
          </w:tcPr>
          <w:p w14:paraId="2380FC6B" w14:textId="77777777" w:rsidR="00EB778F" w:rsidRDefault="00EB778F">
            <w:pPr>
              <w:rPr>
                <w:sz w:val="1"/>
                <w:szCs w:val="1"/>
              </w:rPr>
            </w:pPr>
          </w:p>
        </w:tc>
      </w:tr>
      <w:tr w:rsidR="00EB778F" w14:paraId="6CA28AFD" w14:textId="77777777">
        <w:trPr>
          <w:trHeight w:val="72"/>
        </w:trPr>
        <w:tc>
          <w:tcPr>
            <w:tcW w:w="1720" w:type="dxa"/>
            <w:tcBorders>
              <w:left w:val="single" w:sz="8" w:space="0" w:color="auto"/>
              <w:right w:val="single" w:sz="8" w:space="0" w:color="auto"/>
            </w:tcBorders>
            <w:vAlign w:val="bottom"/>
          </w:tcPr>
          <w:p w14:paraId="587EFC16" w14:textId="77777777" w:rsidR="00EB778F" w:rsidRDefault="00EB778F">
            <w:pPr>
              <w:rPr>
                <w:sz w:val="6"/>
                <w:szCs w:val="6"/>
              </w:rPr>
            </w:pPr>
          </w:p>
        </w:tc>
        <w:tc>
          <w:tcPr>
            <w:tcW w:w="3080" w:type="dxa"/>
            <w:vMerge/>
            <w:tcBorders>
              <w:right w:val="single" w:sz="8" w:space="0" w:color="auto"/>
            </w:tcBorders>
            <w:vAlign w:val="bottom"/>
          </w:tcPr>
          <w:p w14:paraId="1A99C2EB" w14:textId="77777777" w:rsidR="00EB778F" w:rsidRDefault="00EB778F">
            <w:pPr>
              <w:rPr>
                <w:sz w:val="6"/>
                <w:szCs w:val="6"/>
              </w:rPr>
            </w:pPr>
          </w:p>
        </w:tc>
        <w:tc>
          <w:tcPr>
            <w:tcW w:w="5520" w:type="dxa"/>
            <w:gridSpan w:val="5"/>
            <w:vMerge/>
            <w:tcBorders>
              <w:right w:val="single" w:sz="8" w:space="0" w:color="auto"/>
            </w:tcBorders>
            <w:vAlign w:val="bottom"/>
          </w:tcPr>
          <w:p w14:paraId="17D76C91" w14:textId="77777777" w:rsidR="00EB778F" w:rsidRDefault="00EB778F">
            <w:pPr>
              <w:rPr>
                <w:sz w:val="6"/>
                <w:szCs w:val="6"/>
              </w:rPr>
            </w:pPr>
          </w:p>
        </w:tc>
        <w:tc>
          <w:tcPr>
            <w:tcW w:w="0" w:type="dxa"/>
            <w:vAlign w:val="bottom"/>
          </w:tcPr>
          <w:p w14:paraId="3E6CBD2F" w14:textId="77777777" w:rsidR="00EB778F" w:rsidRDefault="00EB778F">
            <w:pPr>
              <w:rPr>
                <w:sz w:val="1"/>
                <w:szCs w:val="1"/>
              </w:rPr>
            </w:pPr>
          </w:p>
        </w:tc>
      </w:tr>
      <w:tr w:rsidR="00EB778F" w14:paraId="2AD54D7E" w14:textId="77777777">
        <w:trPr>
          <w:trHeight w:val="192"/>
        </w:trPr>
        <w:tc>
          <w:tcPr>
            <w:tcW w:w="1720" w:type="dxa"/>
            <w:tcBorders>
              <w:left w:val="single" w:sz="8" w:space="0" w:color="auto"/>
              <w:right w:val="single" w:sz="8" w:space="0" w:color="auto"/>
            </w:tcBorders>
            <w:vAlign w:val="bottom"/>
          </w:tcPr>
          <w:p w14:paraId="32BB00B9" w14:textId="77777777" w:rsidR="00EB778F" w:rsidRDefault="00EB778F">
            <w:pPr>
              <w:rPr>
                <w:sz w:val="16"/>
                <w:szCs w:val="16"/>
              </w:rPr>
            </w:pPr>
          </w:p>
        </w:tc>
        <w:tc>
          <w:tcPr>
            <w:tcW w:w="3080" w:type="dxa"/>
            <w:tcBorders>
              <w:right w:val="single" w:sz="8" w:space="0" w:color="auto"/>
            </w:tcBorders>
            <w:vAlign w:val="bottom"/>
          </w:tcPr>
          <w:p w14:paraId="4B1799F0" w14:textId="77777777" w:rsidR="00EB778F" w:rsidRDefault="00B62E70">
            <w:pPr>
              <w:ind w:left="260"/>
              <w:rPr>
                <w:sz w:val="20"/>
                <w:szCs w:val="20"/>
              </w:rPr>
            </w:pPr>
            <w:r>
              <w:rPr>
                <w:rFonts w:ascii="Arial" w:eastAsia="Arial" w:hAnsi="Arial" w:cs="Arial"/>
                <w:sz w:val="16"/>
                <w:szCs w:val="16"/>
              </w:rPr>
              <w:t>procyclical behaviour could amplify</w:t>
            </w:r>
          </w:p>
        </w:tc>
        <w:tc>
          <w:tcPr>
            <w:tcW w:w="5520" w:type="dxa"/>
            <w:gridSpan w:val="5"/>
            <w:tcBorders>
              <w:right w:val="single" w:sz="8" w:space="0" w:color="auto"/>
            </w:tcBorders>
            <w:vAlign w:val="bottom"/>
          </w:tcPr>
          <w:p w14:paraId="63797922" w14:textId="77777777" w:rsidR="00EB778F" w:rsidRDefault="00B62E70">
            <w:pPr>
              <w:ind w:left="260"/>
              <w:rPr>
                <w:sz w:val="20"/>
                <w:szCs w:val="20"/>
              </w:rPr>
            </w:pPr>
            <w:r>
              <w:rPr>
                <w:rFonts w:ascii="Arial" w:eastAsia="Arial" w:hAnsi="Arial" w:cs="Arial"/>
                <w:w w:val="90"/>
                <w:sz w:val="16"/>
                <w:szCs w:val="16"/>
              </w:rPr>
              <w:t xml:space="preserve">the FSB recommendation to develop consistent leverage </w:t>
            </w:r>
            <w:r>
              <w:rPr>
                <w:rFonts w:ascii="Arial" w:eastAsia="Arial" w:hAnsi="Arial" w:cs="Arial"/>
                <w:w w:val="90"/>
                <w:sz w:val="16"/>
                <w:szCs w:val="16"/>
              </w:rPr>
              <w:t>measures for funds. For</w:t>
            </w:r>
          </w:p>
        </w:tc>
        <w:tc>
          <w:tcPr>
            <w:tcW w:w="0" w:type="dxa"/>
            <w:vAlign w:val="bottom"/>
          </w:tcPr>
          <w:p w14:paraId="4628EB3D" w14:textId="77777777" w:rsidR="00EB778F" w:rsidRDefault="00EB778F">
            <w:pPr>
              <w:rPr>
                <w:sz w:val="1"/>
                <w:szCs w:val="1"/>
              </w:rPr>
            </w:pPr>
          </w:p>
        </w:tc>
      </w:tr>
      <w:tr w:rsidR="00EB778F" w14:paraId="607EF45F" w14:textId="77777777">
        <w:trPr>
          <w:trHeight w:val="192"/>
        </w:trPr>
        <w:tc>
          <w:tcPr>
            <w:tcW w:w="1720" w:type="dxa"/>
            <w:tcBorders>
              <w:left w:val="single" w:sz="8" w:space="0" w:color="auto"/>
              <w:right w:val="single" w:sz="8" w:space="0" w:color="auto"/>
            </w:tcBorders>
            <w:vAlign w:val="bottom"/>
          </w:tcPr>
          <w:p w14:paraId="540A9571" w14:textId="77777777" w:rsidR="00EB778F" w:rsidRDefault="00EB778F">
            <w:pPr>
              <w:rPr>
                <w:sz w:val="16"/>
                <w:szCs w:val="16"/>
              </w:rPr>
            </w:pPr>
          </w:p>
        </w:tc>
        <w:tc>
          <w:tcPr>
            <w:tcW w:w="3080" w:type="dxa"/>
            <w:tcBorders>
              <w:right w:val="single" w:sz="8" w:space="0" w:color="auto"/>
            </w:tcBorders>
            <w:vAlign w:val="bottom"/>
          </w:tcPr>
          <w:p w14:paraId="3513F282" w14:textId="77777777" w:rsidR="00EB778F" w:rsidRDefault="00B62E70">
            <w:pPr>
              <w:ind w:left="260"/>
              <w:rPr>
                <w:sz w:val="20"/>
                <w:szCs w:val="20"/>
              </w:rPr>
            </w:pPr>
            <w:r>
              <w:rPr>
                <w:rFonts w:ascii="Arial" w:eastAsia="Arial" w:hAnsi="Arial" w:cs="Arial"/>
                <w:sz w:val="16"/>
                <w:szCs w:val="16"/>
              </w:rPr>
              <w:t>shocks.</w:t>
            </w:r>
          </w:p>
        </w:tc>
        <w:tc>
          <w:tcPr>
            <w:tcW w:w="5520" w:type="dxa"/>
            <w:gridSpan w:val="5"/>
            <w:tcBorders>
              <w:right w:val="single" w:sz="8" w:space="0" w:color="auto"/>
            </w:tcBorders>
            <w:vAlign w:val="bottom"/>
          </w:tcPr>
          <w:p w14:paraId="594B32A0" w14:textId="77777777" w:rsidR="00EB778F" w:rsidRDefault="00B62E70">
            <w:pPr>
              <w:ind w:left="260"/>
              <w:rPr>
                <w:sz w:val="20"/>
                <w:szCs w:val="20"/>
              </w:rPr>
            </w:pPr>
            <w:r>
              <w:rPr>
                <w:rFonts w:ascii="Arial" w:eastAsia="Arial" w:hAnsi="Arial" w:cs="Arial"/>
                <w:w w:val="93"/>
                <w:sz w:val="16"/>
                <w:szCs w:val="16"/>
              </w:rPr>
              <w:t>IOSCO to deliver the objective of the FSB recommendation, the FPC considers</w:t>
            </w:r>
          </w:p>
        </w:tc>
        <w:tc>
          <w:tcPr>
            <w:tcW w:w="0" w:type="dxa"/>
            <w:vAlign w:val="bottom"/>
          </w:tcPr>
          <w:p w14:paraId="34E21651" w14:textId="77777777" w:rsidR="00EB778F" w:rsidRDefault="00EB778F">
            <w:pPr>
              <w:rPr>
                <w:sz w:val="1"/>
                <w:szCs w:val="1"/>
              </w:rPr>
            </w:pPr>
          </w:p>
        </w:tc>
      </w:tr>
      <w:tr w:rsidR="00EB778F" w14:paraId="7CA185B8" w14:textId="77777777">
        <w:trPr>
          <w:trHeight w:val="192"/>
        </w:trPr>
        <w:tc>
          <w:tcPr>
            <w:tcW w:w="1720" w:type="dxa"/>
            <w:tcBorders>
              <w:left w:val="single" w:sz="8" w:space="0" w:color="auto"/>
              <w:right w:val="single" w:sz="8" w:space="0" w:color="auto"/>
            </w:tcBorders>
            <w:vAlign w:val="bottom"/>
          </w:tcPr>
          <w:p w14:paraId="0171BD47" w14:textId="77777777" w:rsidR="00EB778F" w:rsidRDefault="00EB778F">
            <w:pPr>
              <w:rPr>
                <w:sz w:val="16"/>
                <w:szCs w:val="16"/>
              </w:rPr>
            </w:pPr>
          </w:p>
        </w:tc>
        <w:tc>
          <w:tcPr>
            <w:tcW w:w="3080" w:type="dxa"/>
            <w:tcBorders>
              <w:right w:val="single" w:sz="8" w:space="0" w:color="auto"/>
            </w:tcBorders>
            <w:vAlign w:val="bottom"/>
          </w:tcPr>
          <w:p w14:paraId="0376FB54" w14:textId="77777777" w:rsidR="00EB778F" w:rsidRDefault="00EB778F">
            <w:pPr>
              <w:rPr>
                <w:sz w:val="16"/>
                <w:szCs w:val="16"/>
              </w:rPr>
            </w:pPr>
          </w:p>
        </w:tc>
        <w:tc>
          <w:tcPr>
            <w:tcW w:w="5520" w:type="dxa"/>
            <w:gridSpan w:val="5"/>
            <w:tcBorders>
              <w:right w:val="single" w:sz="8" w:space="0" w:color="auto"/>
            </w:tcBorders>
            <w:vAlign w:val="bottom"/>
          </w:tcPr>
          <w:p w14:paraId="06947147" w14:textId="77777777" w:rsidR="00EB778F" w:rsidRDefault="00B62E70">
            <w:pPr>
              <w:ind w:left="260"/>
              <w:rPr>
                <w:sz w:val="20"/>
                <w:szCs w:val="20"/>
              </w:rPr>
            </w:pPr>
            <w:r>
              <w:rPr>
                <w:rFonts w:ascii="Arial" w:eastAsia="Arial" w:hAnsi="Arial" w:cs="Arial"/>
                <w:sz w:val="16"/>
                <w:szCs w:val="16"/>
              </w:rPr>
              <w:t>that a core set of measures will need to be consistent globally and enable</w:t>
            </w:r>
          </w:p>
        </w:tc>
        <w:tc>
          <w:tcPr>
            <w:tcW w:w="0" w:type="dxa"/>
            <w:vAlign w:val="bottom"/>
          </w:tcPr>
          <w:p w14:paraId="07CA72C4" w14:textId="77777777" w:rsidR="00EB778F" w:rsidRDefault="00EB778F">
            <w:pPr>
              <w:rPr>
                <w:sz w:val="1"/>
                <w:szCs w:val="1"/>
              </w:rPr>
            </w:pPr>
          </w:p>
        </w:tc>
      </w:tr>
      <w:tr w:rsidR="00EB778F" w14:paraId="0B6882BB" w14:textId="77777777">
        <w:trPr>
          <w:trHeight w:val="192"/>
        </w:trPr>
        <w:tc>
          <w:tcPr>
            <w:tcW w:w="1720" w:type="dxa"/>
            <w:tcBorders>
              <w:left w:val="single" w:sz="8" w:space="0" w:color="auto"/>
              <w:right w:val="single" w:sz="8" w:space="0" w:color="auto"/>
            </w:tcBorders>
            <w:vAlign w:val="bottom"/>
          </w:tcPr>
          <w:p w14:paraId="5B93DB47" w14:textId="77777777" w:rsidR="00EB778F" w:rsidRDefault="00EB778F">
            <w:pPr>
              <w:rPr>
                <w:sz w:val="16"/>
                <w:szCs w:val="16"/>
              </w:rPr>
            </w:pPr>
          </w:p>
        </w:tc>
        <w:tc>
          <w:tcPr>
            <w:tcW w:w="3080" w:type="dxa"/>
            <w:tcBorders>
              <w:right w:val="single" w:sz="8" w:space="0" w:color="auto"/>
            </w:tcBorders>
            <w:vAlign w:val="bottom"/>
          </w:tcPr>
          <w:p w14:paraId="52502150" w14:textId="77777777" w:rsidR="00EB778F" w:rsidRDefault="00B62E70">
            <w:pPr>
              <w:ind w:left="100"/>
              <w:rPr>
                <w:sz w:val="20"/>
                <w:szCs w:val="20"/>
              </w:rPr>
            </w:pPr>
            <w:r>
              <w:rPr>
                <w:rFonts w:ascii="Arial" w:eastAsia="Arial" w:hAnsi="Arial" w:cs="Arial"/>
                <w:sz w:val="16"/>
                <w:szCs w:val="16"/>
              </w:rPr>
              <w:t>•  Data gaps around leverage prevent</w:t>
            </w:r>
          </w:p>
        </w:tc>
        <w:tc>
          <w:tcPr>
            <w:tcW w:w="5520" w:type="dxa"/>
            <w:gridSpan w:val="5"/>
            <w:tcBorders>
              <w:right w:val="single" w:sz="8" w:space="0" w:color="auto"/>
            </w:tcBorders>
            <w:vAlign w:val="bottom"/>
          </w:tcPr>
          <w:p w14:paraId="671AD0D4" w14:textId="77777777" w:rsidR="00EB778F" w:rsidRDefault="00B62E70">
            <w:pPr>
              <w:ind w:left="260"/>
              <w:rPr>
                <w:sz w:val="20"/>
                <w:szCs w:val="20"/>
              </w:rPr>
            </w:pPr>
            <w:r>
              <w:rPr>
                <w:rFonts w:ascii="Arial" w:eastAsia="Arial" w:hAnsi="Arial" w:cs="Arial"/>
                <w:w w:val="96"/>
                <w:sz w:val="16"/>
                <w:szCs w:val="16"/>
              </w:rPr>
              <w:t xml:space="preserve">effective </w:t>
            </w:r>
            <w:r>
              <w:rPr>
                <w:rFonts w:ascii="Arial" w:eastAsia="Arial" w:hAnsi="Arial" w:cs="Arial"/>
                <w:w w:val="96"/>
                <w:sz w:val="16"/>
                <w:szCs w:val="16"/>
              </w:rPr>
              <w:t>monitoring of the potential losses and liquidity demands funds could</w:t>
            </w:r>
          </w:p>
        </w:tc>
        <w:tc>
          <w:tcPr>
            <w:tcW w:w="0" w:type="dxa"/>
            <w:vAlign w:val="bottom"/>
          </w:tcPr>
          <w:p w14:paraId="0ACA3BE5" w14:textId="77777777" w:rsidR="00EB778F" w:rsidRDefault="00EB778F">
            <w:pPr>
              <w:rPr>
                <w:sz w:val="1"/>
                <w:szCs w:val="1"/>
              </w:rPr>
            </w:pPr>
          </w:p>
        </w:tc>
      </w:tr>
      <w:tr w:rsidR="00EB778F" w14:paraId="03852683" w14:textId="77777777">
        <w:trPr>
          <w:trHeight w:val="192"/>
        </w:trPr>
        <w:tc>
          <w:tcPr>
            <w:tcW w:w="1720" w:type="dxa"/>
            <w:tcBorders>
              <w:left w:val="single" w:sz="8" w:space="0" w:color="auto"/>
              <w:right w:val="single" w:sz="8" w:space="0" w:color="auto"/>
            </w:tcBorders>
            <w:vAlign w:val="bottom"/>
          </w:tcPr>
          <w:p w14:paraId="436BFECC" w14:textId="77777777" w:rsidR="00EB778F" w:rsidRDefault="00EB778F">
            <w:pPr>
              <w:rPr>
                <w:sz w:val="16"/>
                <w:szCs w:val="16"/>
              </w:rPr>
            </w:pPr>
          </w:p>
        </w:tc>
        <w:tc>
          <w:tcPr>
            <w:tcW w:w="3080" w:type="dxa"/>
            <w:tcBorders>
              <w:right w:val="single" w:sz="8" w:space="0" w:color="auto"/>
            </w:tcBorders>
            <w:vAlign w:val="bottom"/>
          </w:tcPr>
          <w:p w14:paraId="211AC129" w14:textId="77777777" w:rsidR="00EB778F" w:rsidRDefault="00B62E70">
            <w:pPr>
              <w:ind w:left="260"/>
              <w:rPr>
                <w:sz w:val="20"/>
                <w:szCs w:val="20"/>
              </w:rPr>
            </w:pPr>
            <w:r>
              <w:rPr>
                <w:rFonts w:ascii="Arial" w:eastAsia="Arial" w:hAnsi="Arial" w:cs="Arial"/>
                <w:sz w:val="16"/>
                <w:szCs w:val="16"/>
              </w:rPr>
              <w:t>holistic risk assessment.</w:t>
            </w:r>
          </w:p>
        </w:tc>
        <w:tc>
          <w:tcPr>
            <w:tcW w:w="5520" w:type="dxa"/>
            <w:gridSpan w:val="5"/>
            <w:tcBorders>
              <w:right w:val="single" w:sz="8" w:space="0" w:color="auto"/>
            </w:tcBorders>
            <w:vAlign w:val="bottom"/>
          </w:tcPr>
          <w:p w14:paraId="1A710EB3" w14:textId="77777777" w:rsidR="00EB778F" w:rsidRDefault="00B62E70">
            <w:pPr>
              <w:ind w:left="260"/>
              <w:rPr>
                <w:sz w:val="20"/>
                <w:szCs w:val="20"/>
              </w:rPr>
            </w:pPr>
            <w:r>
              <w:rPr>
                <w:rFonts w:ascii="Arial" w:eastAsia="Arial" w:hAnsi="Arial" w:cs="Arial"/>
                <w:w w:val="97"/>
                <w:sz w:val="16"/>
                <w:szCs w:val="16"/>
              </w:rPr>
              <w:t>face (see The FPC’s assessment of the risks from leverage in the non-bank</w:t>
            </w:r>
          </w:p>
        </w:tc>
        <w:tc>
          <w:tcPr>
            <w:tcW w:w="0" w:type="dxa"/>
            <w:vAlign w:val="bottom"/>
          </w:tcPr>
          <w:p w14:paraId="7E4DA378" w14:textId="77777777" w:rsidR="00EB778F" w:rsidRDefault="00EB778F">
            <w:pPr>
              <w:rPr>
                <w:sz w:val="1"/>
                <w:szCs w:val="1"/>
              </w:rPr>
            </w:pPr>
          </w:p>
        </w:tc>
      </w:tr>
      <w:tr w:rsidR="00EB778F" w14:paraId="68BFC693" w14:textId="77777777">
        <w:trPr>
          <w:trHeight w:val="192"/>
        </w:trPr>
        <w:tc>
          <w:tcPr>
            <w:tcW w:w="1720" w:type="dxa"/>
            <w:tcBorders>
              <w:left w:val="single" w:sz="8" w:space="0" w:color="auto"/>
              <w:right w:val="single" w:sz="8" w:space="0" w:color="auto"/>
            </w:tcBorders>
            <w:vAlign w:val="bottom"/>
          </w:tcPr>
          <w:p w14:paraId="26232311" w14:textId="77777777" w:rsidR="00EB778F" w:rsidRDefault="00EB778F">
            <w:pPr>
              <w:rPr>
                <w:sz w:val="16"/>
                <w:szCs w:val="16"/>
              </w:rPr>
            </w:pPr>
          </w:p>
        </w:tc>
        <w:tc>
          <w:tcPr>
            <w:tcW w:w="3080" w:type="dxa"/>
            <w:tcBorders>
              <w:right w:val="single" w:sz="8" w:space="0" w:color="auto"/>
            </w:tcBorders>
            <w:vAlign w:val="bottom"/>
          </w:tcPr>
          <w:p w14:paraId="2D0514D9" w14:textId="77777777" w:rsidR="00EB778F" w:rsidRDefault="00EB778F">
            <w:pPr>
              <w:rPr>
                <w:sz w:val="16"/>
                <w:szCs w:val="16"/>
              </w:rPr>
            </w:pPr>
          </w:p>
        </w:tc>
        <w:tc>
          <w:tcPr>
            <w:tcW w:w="5520" w:type="dxa"/>
            <w:gridSpan w:val="5"/>
            <w:tcBorders>
              <w:right w:val="single" w:sz="8" w:space="0" w:color="auto"/>
            </w:tcBorders>
            <w:vAlign w:val="bottom"/>
          </w:tcPr>
          <w:p w14:paraId="36FDA239" w14:textId="77777777" w:rsidR="00EB778F" w:rsidRDefault="00B62E70">
            <w:pPr>
              <w:ind w:left="260"/>
              <w:rPr>
                <w:sz w:val="20"/>
                <w:szCs w:val="20"/>
              </w:rPr>
            </w:pPr>
            <w:r>
              <w:rPr>
                <w:rFonts w:ascii="Arial" w:eastAsia="Arial" w:hAnsi="Arial" w:cs="Arial"/>
                <w:sz w:val="16"/>
                <w:szCs w:val="16"/>
              </w:rPr>
              <w:t>financial system chapter).</w:t>
            </w:r>
          </w:p>
        </w:tc>
        <w:tc>
          <w:tcPr>
            <w:tcW w:w="0" w:type="dxa"/>
            <w:vAlign w:val="bottom"/>
          </w:tcPr>
          <w:p w14:paraId="3B4532EF" w14:textId="77777777" w:rsidR="00EB778F" w:rsidRDefault="00EB778F">
            <w:pPr>
              <w:rPr>
                <w:sz w:val="1"/>
                <w:szCs w:val="1"/>
              </w:rPr>
            </w:pPr>
          </w:p>
        </w:tc>
      </w:tr>
      <w:tr w:rsidR="00EB778F" w14:paraId="6171F24E" w14:textId="77777777">
        <w:trPr>
          <w:trHeight w:val="192"/>
        </w:trPr>
        <w:tc>
          <w:tcPr>
            <w:tcW w:w="1720" w:type="dxa"/>
            <w:tcBorders>
              <w:left w:val="single" w:sz="8" w:space="0" w:color="auto"/>
              <w:right w:val="single" w:sz="8" w:space="0" w:color="auto"/>
            </w:tcBorders>
            <w:vAlign w:val="bottom"/>
          </w:tcPr>
          <w:p w14:paraId="2031E7BF" w14:textId="77777777" w:rsidR="00EB778F" w:rsidRDefault="00EB778F">
            <w:pPr>
              <w:rPr>
                <w:sz w:val="16"/>
                <w:szCs w:val="16"/>
              </w:rPr>
            </w:pPr>
          </w:p>
        </w:tc>
        <w:tc>
          <w:tcPr>
            <w:tcW w:w="3080" w:type="dxa"/>
            <w:tcBorders>
              <w:right w:val="single" w:sz="8" w:space="0" w:color="auto"/>
            </w:tcBorders>
            <w:vAlign w:val="bottom"/>
          </w:tcPr>
          <w:p w14:paraId="359444E8" w14:textId="77777777" w:rsidR="00EB778F" w:rsidRDefault="00B62E70">
            <w:pPr>
              <w:ind w:left="100"/>
              <w:rPr>
                <w:sz w:val="20"/>
                <w:szCs w:val="20"/>
              </w:rPr>
            </w:pPr>
            <w:r>
              <w:rPr>
                <w:rFonts w:ascii="Arial" w:eastAsia="Arial" w:hAnsi="Arial" w:cs="Arial"/>
                <w:w w:val="98"/>
                <w:sz w:val="16"/>
                <w:szCs w:val="16"/>
              </w:rPr>
              <w:t xml:space="preserve">•  The FPC supports the Financial </w:t>
            </w:r>
            <w:r>
              <w:rPr>
                <w:rFonts w:ascii="Arial" w:eastAsia="Arial" w:hAnsi="Arial" w:cs="Arial"/>
                <w:w w:val="98"/>
                <w:sz w:val="16"/>
                <w:szCs w:val="16"/>
              </w:rPr>
              <w:t>Stability</w:t>
            </w:r>
          </w:p>
        </w:tc>
        <w:tc>
          <w:tcPr>
            <w:tcW w:w="2220" w:type="dxa"/>
            <w:vAlign w:val="bottom"/>
          </w:tcPr>
          <w:p w14:paraId="14244CCE" w14:textId="77777777" w:rsidR="00EB778F" w:rsidRDefault="00EB778F">
            <w:pPr>
              <w:rPr>
                <w:sz w:val="16"/>
                <w:szCs w:val="16"/>
              </w:rPr>
            </w:pPr>
          </w:p>
        </w:tc>
        <w:tc>
          <w:tcPr>
            <w:tcW w:w="1080" w:type="dxa"/>
            <w:vAlign w:val="bottom"/>
          </w:tcPr>
          <w:p w14:paraId="4FA32A1D" w14:textId="77777777" w:rsidR="00EB778F" w:rsidRDefault="00EB778F">
            <w:pPr>
              <w:rPr>
                <w:sz w:val="16"/>
                <w:szCs w:val="16"/>
              </w:rPr>
            </w:pPr>
          </w:p>
        </w:tc>
        <w:tc>
          <w:tcPr>
            <w:tcW w:w="1500" w:type="dxa"/>
            <w:vAlign w:val="bottom"/>
          </w:tcPr>
          <w:p w14:paraId="41938BFA" w14:textId="77777777" w:rsidR="00EB778F" w:rsidRDefault="00EB778F">
            <w:pPr>
              <w:rPr>
                <w:sz w:val="16"/>
                <w:szCs w:val="16"/>
              </w:rPr>
            </w:pPr>
          </w:p>
        </w:tc>
        <w:tc>
          <w:tcPr>
            <w:tcW w:w="320" w:type="dxa"/>
            <w:vAlign w:val="bottom"/>
          </w:tcPr>
          <w:p w14:paraId="546DCFCF" w14:textId="77777777" w:rsidR="00EB778F" w:rsidRDefault="00EB778F">
            <w:pPr>
              <w:rPr>
                <w:sz w:val="16"/>
                <w:szCs w:val="16"/>
              </w:rPr>
            </w:pPr>
          </w:p>
        </w:tc>
        <w:tc>
          <w:tcPr>
            <w:tcW w:w="420" w:type="dxa"/>
            <w:tcBorders>
              <w:right w:val="single" w:sz="8" w:space="0" w:color="auto"/>
            </w:tcBorders>
            <w:vAlign w:val="bottom"/>
          </w:tcPr>
          <w:p w14:paraId="13CA17D0" w14:textId="77777777" w:rsidR="00EB778F" w:rsidRDefault="00EB778F">
            <w:pPr>
              <w:rPr>
                <w:sz w:val="16"/>
                <w:szCs w:val="16"/>
              </w:rPr>
            </w:pPr>
          </w:p>
        </w:tc>
        <w:tc>
          <w:tcPr>
            <w:tcW w:w="0" w:type="dxa"/>
            <w:vAlign w:val="bottom"/>
          </w:tcPr>
          <w:p w14:paraId="4B003159" w14:textId="77777777" w:rsidR="00EB778F" w:rsidRDefault="00EB778F">
            <w:pPr>
              <w:rPr>
                <w:sz w:val="1"/>
                <w:szCs w:val="1"/>
              </w:rPr>
            </w:pPr>
          </w:p>
        </w:tc>
      </w:tr>
      <w:tr w:rsidR="00EB778F" w14:paraId="07CBC14F" w14:textId="77777777">
        <w:trPr>
          <w:trHeight w:val="192"/>
        </w:trPr>
        <w:tc>
          <w:tcPr>
            <w:tcW w:w="1720" w:type="dxa"/>
            <w:tcBorders>
              <w:left w:val="single" w:sz="8" w:space="0" w:color="auto"/>
              <w:right w:val="single" w:sz="8" w:space="0" w:color="auto"/>
            </w:tcBorders>
            <w:vAlign w:val="bottom"/>
          </w:tcPr>
          <w:p w14:paraId="6B698568" w14:textId="77777777" w:rsidR="00EB778F" w:rsidRDefault="00EB778F">
            <w:pPr>
              <w:rPr>
                <w:sz w:val="16"/>
                <w:szCs w:val="16"/>
              </w:rPr>
            </w:pPr>
          </w:p>
        </w:tc>
        <w:tc>
          <w:tcPr>
            <w:tcW w:w="3080" w:type="dxa"/>
            <w:tcBorders>
              <w:right w:val="single" w:sz="8" w:space="0" w:color="auto"/>
            </w:tcBorders>
            <w:vAlign w:val="bottom"/>
          </w:tcPr>
          <w:p w14:paraId="4A2FD646" w14:textId="77777777" w:rsidR="00EB778F" w:rsidRDefault="00B62E70">
            <w:pPr>
              <w:ind w:left="260"/>
              <w:rPr>
                <w:sz w:val="20"/>
                <w:szCs w:val="20"/>
              </w:rPr>
            </w:pPr>
            <w:r>
              <w:rPr>
                <w:rFonts w:ascii="Arial" w:eastAsia="Arial" w:hAnsi="Arial" w:cs="Arial"/>
                <w:sz w:val="16"/>
                <w:szCs w:val="16"/>
              </w:rPr>
              <w:t>Board’s (FSB’s) recommendations to</w:t>
            </w:r>
          </w:p>
        </w:tc>
        <w:tc>
          <w:tcPr>
            <w:tcW w:w="5520" w:type="dxa"/>
            <w:gridSpan w:val="5"/>
            <w:tcBorders>
              <w:right w:val="single" w:sz="8" w:space="0" w:color="auto"/>
            </w:tcBorders>
            <w:vAlign w:val="bottom"/>
          </w:tcPr>
          <w:p w14:paraId="283C200F" w14:textId="77777777" w:rsidR="00EB778F" w:rsidRDefault="00B62E70">
            <w:pPr>
              <w:ind w:left="100"/>
              <w:rPr>
                <w:rFonts w:ascii="Arial" w:eastAsia="Arial" w:hAnsi="Arial" w:cs="Arial"/>
                <w:w w:val="94"/>
                <w:sz w:val="16"/>
                <w:szCs w:val="16"/>
              </w:rPr>
            </w:pPr>
            <w:r>
              <w:rPr>
                <w:rFonts w:ascii="Arial" w:eastAsia="Arial" w:hAnsi="Arial" w:cs="Arial"/>
                <w:w w:val="94"/>
                <w:sz w:val="16"/>
                <w:szCs w:val="16"/>
              </w:rPr>
              <w:t xml:space="preserve">•  The FCA published a </w:t>
            </w:r>
            <w:hyperlink r:id="rId174">
              <w:r>
                <w:rPr>
                  <w:rFonts w:ascii="Arial" w:eastAsia="Arial" w:hAnsi="Arial" w:cs="Arial"/>
                  <w:w w:val="94"/>
                  <w:sz w:val="16"/>
                  <w:szCs w:val="16"/>
                  <w:u w:val="single"/>
                </w:rPr>
                <w:t xml:space="preserve">consultation paper </w:t>
              </w:r>
            </w:hyperlink>
            <w:r>
              <w:rPr>
                <w:rFonts w:ascii="Arial" w:eastAsia="Arial" w:hAnsi="Arial" w:cs="Arial"/>
                <w:w w:val="94"/>
                <w:sz w:val="16"/>
                <w:szCs w:val="16"/>
              </w:rPr>
              <w:t>in October 2018 proposing reforms to</w:t>
            </w:r>
          </w:p>
        </w:tc>
        <w:tc>
          <w:tcPr>
            <w:tcW w:w="0" w:type="dxa"/>
            <w:vAlign w:val="bottom"/>
          </w:tcPr>
          <w:p w14:paraId="25A6B71E" w14:textId="77777777" w:rsidR="00EB778F" w:rsidRDefault="00EB778F">
            <w:pPr>
              <w:rPr>
                <w:sz w:val="1"/>
                <w:szCs w:val="1"/>
              </w:rPr>
            </w:pPr>
          </w:p>
        </w:tc>
      </w:tr>
      <w:tr w:rsidR="00EB778F" w14:paraId="19BF7C12" w14:textId="77777777">
        <w:trPr>
          <w:trHeight w:val="192"/>
        </w:trPr>
        <w:tc>
          <w:tcPr>
            <w:tcW w:w="1720" w:type="dxa"/>
            <w:tcBorders>
              <w:left w:val="single" w:sz="8" w:space="0" w:color="auto"/>
              <w:right w:val="single" w:sz="8" w:space="0" w:color="auto"/>
            </w:tcBorders>
            <w:vAlign w:val="bottom"/>
          </w:tcPr>
          <w:p w14:paraId="2EC3AB26" w14:textId="77777777" w:rsidR="00EB778F" w:rsidRDefault="00EB778F">
            <w:pPr>
              <w:rPr>
                <w:sz w:val="16"/>
                <w:szCs w:val="16"/>
              </w:rPr>
            </w:pPr>
          </w:p>
        </w:tc>
        <w:tc>
          <w:tcPr>
            <w:tcW w:w="3080" w:type="dxa"/>
            <w:tcBorders>
              <w:right w:val="single" w:sz="8" w:space="0" w:color="auto"/>
            </w:tcBorders>
            <w:vAlign w:val="bottom"/>
          </w:tcPr>
          <w:p w14:paraId="2389942B" w14:textId="77777777" w:rsidR="00EB778F" w:rsidRDefault="00B62E70">
            <w:pPr>
              <w:ind w:left="260"/>
              <w:rPr>
                <w:sz w:val="20"/>
                <w:szCs w:val="20"/>
              </w:rPr>
            </w:pPr>
            <w:r>
              <w:rPr>
                <w:rFonts w:ascii="Arial" w:eastAsia="Arial" w:hAnsi="Arial" w:cs="Arial"/>
                <w:sz w:val="16"/>
                <w:szCs w:val="16"/>
              </w:rPr>
              <w:t>address structural vulnerabilities from</w:t>
            </w:r>
          </w:p>
        </w:tc>
        <w:tc>
          <w:tcPr>
            <w:tcW w:w="5520" w:type="dxa"/>
            <w:gridSpan w:val="5"/>
            <w:tcBorders>
              <w:right w:val="single" w:sz="8" w:space="0" w:color="auto"/>
            </w:tcBorders>
            <w:vAlign w:val="bottom"/>
          </w:tcPr>
          <w:p w14:paraId="7005F469" w14:textId="77777777" w:rsidR="00EB778F" w:rsidRDefault="00B62E70">
            <w:pPr>
              <w:ind w:left="260"/>
              <w:rPr>
                <w:rFonts w:ascii="Arial" w:eastAsia="Arial" w:hAnsi="Arial" w:cs="Arial"/>
                <w:w w:val="88"/>
                <w:sz w:val="16"/>
                <w:szCs w:val="16"/>
              </w:rPr>
            </w:pPr>
            <w:r>
              <w:rPr>
                <w:rFonts w:ascii="Arial" w:eastAsia="Arial" w:hAnsi="Arial" w:cs="Arial"/>
                <w:w w:val="88"/>
                <w:sz w:val="16"/>
                <w:szCs w:val="16"/>
              </w:rPr>
              <w:t xml:space="preserve">open-ended funds investing in illiquid assets such as CRE. The FPC </w:t>
            </w:r>
            <w:hyperlink r:id="rId175">
              <w:r>
                <w:rPr>
                  <w:rFonts w:ascii="Arial" w:eastAsia="Arial" w:hAnsi="Arial" w:cs="Arial"/>
                  <w:w w:val="88"/>
                  <w:sz w:val="16"/>
                  <w:szCs w:val="16"/>
                  <w:u w:val="single"/>
                </w:rPr>
                <w:t xml:space="preserve">concluded </w:t>
              </w:r>
            </w:hyperlink>
            <w:r>
              <w:rPr>
                <w:rFonts w:ascii="Arial" w:eastAsia="Arial" w:hAnsi="Arial" w:cs="Arial"/>
                <w:w w:val="88"/>
                <w:sz w:val="16"/>
                <w:szCs w:val="16"/>
              </w:rPr>
              <w:t>the</w:t>
            </w:r>
          </w:p>
        </w:tc>
        <w:tc>
          <w:tcPr>
            <w:tcW w:w="0" w:type="dxa"/>
            <w:vAlign w:val="bottom"/>
          </w:tcPr>
          <w:p w14:paraId="2F7E423A" w14:textId="77777777" w:rsidR="00EB778F" w:rsidRDefault="00EB778F">
            <w:pPr>
              <w:rPr>
                <w:sz w:val="1"/>
                <w:szCs w:val="1"/>
              </w:rPr>
            </w:pPr>
          </w:p>
        </w:tc>
      </w:tr>
      <w:tr w:rsidR="00EB778F" w14:paraId="798045C0" w14:textId="77777777">
        <w:trPr>
          <w:trHeight w:val="192"/>
        </w:trPr>
        <w:tc>
          <w:tcPr>
            <w:tcW w:w="1720" w:type="dxa"/>
            <w:tcBorders>
              <w:left w:val="single" w:sz="8" w:space="0" w:color="auto"/>
              <w:right w:val="single" w:sz="8" w:space="0" w:color="auto"/>
            </w:tcBorders>
            <w:vAlign w:val="bottom"/>
          </w:tcPr>
          <w:p w14:paraId="62077F93" w14:textId="77777777" w:rsidR="00EB778F" w:rsidRDefault="00EB778F">
            <w:pPr>
              <w:rPr>
                <w:sz w:val="16"/>
                <w:szCs w:val="16"/>
              </w:rPr>
            </w:pPr>
          </w:p>
        </w:tc>
        <w:tc>
          <w:tcPr>
            <w:tcW w:w="3080" w:type="dxa"/>
            <w:tcBorders>
              <w:right w:val="single" w:sz="8" w:space="0" w:color="auto"/>
            </w:tcBorders>
            <w:vAlign w:val="bottom"/>
          </w:tcPr>
          <w:p w14:paraId="54B61DB7" w14:textId="77777777" w:rsidR="00EB778F" w:rsidRDefault="00B62E70">
            <w:pPr>
              <w:ind w:left="260"/>
              <w:rPr>
                <w:sz w:val="20"/>
                <w:szCs w:val="20"/>
              </w:rPr>
            </w:pPr>
            <w:r>
              <w:rPr>
                <w:rFonts w:ascii="Arial" w:eastAsia="Arial" w:hAnsi="Arial" w:cs="Arial"/>
                <w:w w:val="98"/>
                <w:sz w:val="16"/>
                <w:szCs w:val="16"/>
              </w:rPr>
              <w:t>asset management activities. These are</w:t>
            </w:r>
          </w:p>
        </w:tc>
        <w:tc>
          <w:tcPr>
            <w:tcW w:w="5520" w:type="dxa"/>
            <w:gridSpan w:val="5"/>
            <w:tcBorders>
              <w:right w:val="single" w:sz="8" w:space="0" w:color="auto"/>
            </w:tcBorders>
            <w:vAlign w:val="bottom"/>
          </w:tcPr>
          <w:p w14:paraId="699EE439" w14:textId="77777777" w:rsidR="00EB778F" w:rsidRDefault="00B62E70">
            <w:pPr>
              <w:ind w:left="260"/>
              <w:rPr>
                <w:sz w:val="20"/>
                <w:szCs w:val="20"/>
              </w:rPr>
            </w:pPr>
            <w:r>
              <w:rPr>
                <w:rFonts w:ascii="Arial" w:eastAsia="Arial" w:hAnsi="Arial" w:cs="Arial"/>
                <w:w w:val="95"/>
                <w:sz w:val="16"/>
                <w:szCs w:val="16"/>
              </w:rPr>
              <w:t xml:space="preserve">proposed reforms were beneficial to UK financial </w:t>
            </w:r>
            <w:r>
              <w:rPr>
                <w:rFonts w:ascii="Arial" w:eastAsia="Arial" w:hAnsi="Arial" w:cs="Arial"/>
                <w:w w:val="95"/>
                <w:sz w:val="16"/>
                <w:szCs w:val="16"/>
              </w:rPr>
              <w:t>stability, provided they were</w:t>
            </w:r>
          </w:p>
        </w:tc>
        <w:tc>
          <w:tcPr>
            <w:tcW w:w="0" w:type="dxa"/>
            <w:vAlign w:val="bottom"/>
          </w:tcPr>
          <w:p w14:paraId="0FA64A62" w14:textId="77777777" w:rsidR="00EB778F" w:rsidRDefault="00EB778F">
            <w:pPr>
              <w:rPr>
                <w:sz w:val="1"/>
                <w:szCs w:val="1"/>
              </w:rPr>
            </w:pPr>
          </w:p>
        </w:tc>
      </w:tr>
      <w:tr w:rsidR="00EB778F" w14:paraId="225342E2" w14:textId="77777777">
        <w:trPr>
          <w:trHeight w:val="192"/>
        </w:trPr>
        <w:tc>
          <w:tcPr>
            <w:tcW w:w="1720" w:type="dxa"/>
            <w:tcBorders>
              <w:left w:val="single" w:sz="8" w:space="0" w:color="auto"/>
              <w:right w:val="single" w:sz="8" w:space="0" w:color="auto"/>
            </w:tcBorders>
            <w:vAlign w:val="bottom"/>
          </w:tcPr>
          <w:p w14:paraId="4900C0C6" w14:textId="77777777" w:rsidR="00EB778F" w:rsidRDefault="00EB778F">
            <w:pPr>
              <w:rPr>
                <w:sz w:val="16"/>
                <w:szCs w:val="16"/>
              </w:rPr>
            </w:pPr>
          </w:p>
        </w:tc>
        <w:tc>
          <w:tcPr>
            <w:tcW w:w="3080" w:type="dxa"/>
            <w:tcBorders>
              <w:right w:val="single" w:sz="8" w:space="0" w:color="auto"/>
            </w:tcBorders>
            <w:vAlign w:val="bottom"/>
          </w:tcPr>
          <w:p w14:paraId="3CF046AB" w14:textId="77777777" w:rsidR="00EB778F" w:rsidRDefault="00B62E70">
            <w:pPr>
              <w:ind w:left="260"/>
              <w:rPr>
                <w:sz w:val="20"/>
                <w:szCs w:val="20"/>
              </w:rPr>
            </w:pPr>
            <w:r>
              <w:rPr>
                <w:rFonts w:ascii="Arial" w:eastAsia="Arial" w:hAnsi="Arial" w:cs="Arial"/>
                <w:sz w:val="16"/>
                <w:szCs w:val="16"/>
              </w:rPr>
              <w:t>focused on liquidity mismatch and</w:t>
            </w:r>
          </w:p>
        </w:tc>
        <w:tc>
          <w:tcPr>
            <w:tcW w:w="5520" w:type="dxa"/>
            <w:gridSpan w:val="5"/>
            <w:tcBorders>
              <w:right w:val="single" w:sz="8" w:space="0" w:color="auto"/>
            </w:tcBorders>
            <w:vAlign w:val="bottom"/>
          </w:tcPr>
          <w:p w14:paraId="68D3E6AF" w14:textId="77777777" w:rsidR="00EB778F" w:rsidRDefault="00B62E70">
            <w:pPr>
              <w:ind w:left="260"/>
              <w:rPr>
                <w:sz w:val="20"/>
                <w:szCs w:val="20"/>
              </w:rPr>
            </w:pPr>
            <w:r>
              <w:rPr>
                <w:rFonts w:ascii="Arial" w:eastAsia="Arial" w:hAnsi="Arial" w:cs="Arial"/>
                <w:w w:val="93"/>
                <w:sz w:val="16"/>
                <w:szCs w:val="16"/>
              </w:rPr>
              <w:t>implemented as intended. But if open-ended CRE funds continued to grow, the</w:t>
            </w:r>
          </w:p>
        </w:tc>
        <w:tc>
          <w:tcPr>
            <w:tcW w:w="0" w:type="dxa"/>
            <w:vAlign w:val="bottom"/>
          </w:tcPr>
          <w:p w14:paraId="2445BC3D" w14:textId="77777777" w:rsidR="00EB778F" w:rsidRDefault="00EB778F">
            <w:pPr>
              <w:rPr>
                <w:sz w:val="1"/>
                <w:szCs w:val="1"/>
              </w:rPr>
            </w:pPr>
          </w:p>
        </w:tc>
      </w:tr>
      <w:tr w:rsidR="00EB778F" w14:paraId="196976AD" w14:textId="77777777">
        <w:trPr>
          <w:trHeight w:val="192"/>
        </w:trPr>
        <w:tc>
          <w:tcPr>
            <w:tcW w:w="1720" w:type="dxa"/>
            <w:tcBorders>
              <w:left w:val="single" w:sz="8" w:space="0" w:color="auto"/>
              <w:right w:val="single" w:sz="8" w:space="0" w:color="auto"/>
            </w:tcBorders>
            <w:vAlign w:val="bottom"/>
          </w:tcPr>
          <w:p w14:paraId="6F399FF5" w14:textId="77777777" w:rsidR="00EB778F" w:rsidRDefault="00EB778F">
            <w:pPr>
              <w:rPr>
                <w:sz w:val="16"/>
                <w:szCs w:val="16"/>
              </w:rPr>
            </w:pPr>
          </w:p>
        </w:tc>
        <w:tc>
          <w:tcPr>
            <w:tcW w:w="3080" w:type="dxa"/>
            <w:tcBorders>
              <w:right w:val="single" w:sz="8" w:space="0" w:color="auto"/>
            </w:tcBorders>
            <w:vAlign w:val="bottom"/>
          </w:tcPr>
          <w:p w14:paraId="10BA5B44" w14:textId="77777777" w:rsidR="00EB778F" w:rsidRDefault="00B62E70">
            <w:pPr>
              <w:ind w:left="260"/>
              <w:rPr>
                <w:sz w:val="20"/>
                <w:szCs w:val="20"/>
              </w:rPr>
            </w:pPr>
            <w:r>
              <w:rPr>
                <w:rFonts w:ascii="Arial" w:eastAsia="Arial" w:hAnsi="Arial" w:cs="Arial"/>
                <w:w w:val="93"/>
                <w:sz w:val="16"/>
                <w:szCs w:val="16"/>
              </w:rPr>
              <w:t>leverage, and are to be operationalised by</w:t>
            </w:r>
          </w:p>
        </w:tc>
        <w:tc>
          <w:tcPr>
            <w:tcW w:w="5520" w:type="dxa"/>
            <w:gridSpan w:val="5"/>
            <w:tcBorders>
              <w:right w:val="single" w:sz="8" w:space="0" w:color="auto"/>
            </w:tcBorders>
            <w:vAlign w:val="bottom"/>
          </w:tcPr>
          <w:p w14:paraId="584BEA7C" w14:textId="77777777" w:rsidR="00EB778F" w:rsidRDefault="00B62E70">
            <w:pPr>
              <w:ind w:left="260"/>
              <w:rPr>
                <w:sz w:val="20"/>
                <w:szCs w:val="20"/>
              </w:rPr>
            </w:pPr>
            <w:r>
              <w:rPr>
                <w:rFonts w:ascii="Arial" w:eastAsia="Arial" w:hAnsi="Arial" w:cs="Arial"/>
                <w:sz w:val="16"/>
                <w:szCs w:val="16"/>
              </w:rPr>
              <w:t>FPC planned to revisit the issue.</w:t>
            </w:r>
          </w:p>
        </w:tc>
        <w:tc>
          <w:tcPr>
            <w:tcW w:w="0" w:type="dxa"/>
            <w:vAlign w:val="bottom"/>
          </w:tcPr>
          <w:p w14:paraId="736F8C62" w14:textId="77777777" w:rsidR="00EB778F" w:rsidRDefault="00EB778F">
            <w:pPr>
              <w:rPr>
                <w:sz w:val="1"/>
                <w:szCs w:val="1"/>
              </w:rPr>
            </w:pPr>
          </w:p>
        </w:tc>
      </w:tr>
      <w:tr w:rsidR="00EB778F" w14:paraId="233B0AF2" w14:textId="77777777">
        <w:trPr>
          <w:trHeight w:val="192"/>
        </w:trPr>
        <w:tc>
          <w:tcPr>
            <w:tcW w:w="1720" w:type="dxa"/>
            <w:tcBorders>
              <w:left w:val="single" w:sz="8" w:space="0" w:color="auto"/>
              <w:right w:val="single" w:sz="8" w:space="0" w:color="auto"/>
            </w:tcBorders>
            <w:vAlign w:val="bottom"/>
          </w:tcPr>
          <w:p w14:paraId="7DFA940D" w14:textId="77777777" w:rsidR="00EB778F" w:rsidRDefault="00EB778F">
            <w:pPr>
              <w:rPr>
                <w:sz w:val="16"/>
                <w:szCs w:val="16"/>
              </w:rPr>
            </w:pPr>
          </w:p>
        </w:tc>
        <w:tc>
          <w:tcPr>
            <w:tcW w:w="3080" w:type="dxa"/>
            <w:tcBorders>
              <w:right w:val="single" w:sz="8" w:space="0" w:color="auto"/>
            </w:tcBorders>
            <w:vAlign w:val="bottom"/>
          </w:tcPr>
          <w:p w14:paraId="110EA253" w14:textId="77777777" w:rsidR="00EB778F" w:rsidRDefault="00B62E70">
            <w:pPr>
              <w:ind w:left="260"/>
              <w:rPr>
                <w:sz w:val="20"/>
                <w:szCs w:val="20"/>
              </w:rPr>
            </w:pPr>
            <w:r>
              <w:rPr>
                <w:rFonts w:ascii="Arial" w:eastAsia="Arial" w:hAnsi="Arial" w:cs="Arial"/>
                <w:sz w:val="16"/>
                <w:szCs w:val="16"/>
              </w:rPr>
              <w:t xml:space="preserve">the International </w:t>
            </w:r>
            <w:r>
              <w:rPr>
                <w:rFonts w:ascii="Arial" w:eastAsia="Arial" w:hAnsi="Arial" w:cs="Arial"/>
                <w:sz w:val="16"/>
                <w:szCs w:val="16"/>
              </w:rPr>
              <w:t>Organization of</w:t>
            </w:r>
          </w:p>
        </w:tc>
        <w:tc>
          <w:tcPr>
            <w:tcW w:w="2220" w:type="dxa"/>
            <w:vAlign w:val="bottom"/>
          </w:tcPr>
          <w:p w14:paraId="7975F755" w14:textId="77777777" w:rsidR="00EB778F" w:rsidRDefault="00EB778F">
            <w:pPr>
              <w:rPr>
                <w:sz w:val="16"/>
                <w:szCs w:val="16"/>
              </w:rPr>
            </w:pPr>
          </w:p>
        </w:tc>
        <w:tc>
          <w:tcPr>
            <w:tcW w:w="1080" w:type="dxa"/>
            <w:vAlign w:val="bottom"/>
          </w:tcPr>
          <w:p w14:paraId="3D9E6606" w14:textId="77777777" w:rsidR="00EB778F" w:rsidRDefault="00EB778F">
            <w:pPr>
              <w:rPr>
                <w:sz w:val="16"/>
                <w:szCs w:val="16"/>
              </w:rPr>
            </w:pPr>
          </w:p>
        </w:tc>
        <w:tc>
          <w:tcPr>
            <w:tcW w:w="1500" w:type="dxa"/>
            <w:vAlign w:val="bottom"/>
          </w:tcPr>
          <w:p w14:paraId="00BCCE9F" w14:textId="77777777" w:rsidR="00EB778F" w:rsidRDefault="00EB778F">
            <w:pPr>
              <w:rPr>
                <w:sz w:val="16"/>
                <w:szCs w:val="16"/>
              </w:rPr>
            </w:pPr>
          </w:p>
        </w:tc>
        <w:tc>
          <w:tcPr>
            <w:tcW w:w="320" w:type="dxa"/>
            <w:vAlign w:val="bottom"/>
          </w:tcPr>
          <w:p w14:paraId="664F6674" w14:textId="77777777" w:rsidR="00EB778F" w:rsidRDefault="00EB778F">
            <w:pPr>
              <w:rPr>
                <w:sz w:val="16"/>
                <w:szCs w:val="16"/>
              </w:rPr>
            </w:pPr>
          </w:p>
        </w:tc>
        <w:tc>
          <w:tcPr>
            <w:tcW w:w="420" w:type="dxa"/>
            <w:tcBorders>
              <w:right w:val="single" w:sz="8" w:space="0" w:color="auto"/>
            </w:tcBorders>
            <w:vAlign w:val="bottom"/>
          </w:tcPr>
          <w:p w14:paraId="0F1A4EEE" w14:textId="77777777" w:rsidR="00EB778F" w:rsidRDefault="00EB778F">
            <w:pPr>
              <w:rPr>
                <w:sz w:val="16"/>
                <w:szCs w:val="16"/>
              </w:rPr>
            </w:pPr>
          </w:p>
        </w:tc>
        <w:tc>
          <w:tcPr>
            <w:tcW w:w="0" w:type="dxa"/>
            <w:vAlign w:val="bottom"/>
          </w:tcPr>
          <w:p w14:paraId="7F52B6C8" w14:textId="77777777" w:rsidR="00EB778F" w:rsidRDefault="00EB778F">
            <w:pPr>
              <w:rPr>
                <w:sz w:val="1"/>
                <w:szCs w:val="1"/>
              </w:rPr>
            </w:pPr>
          </w:p>
        </w:tc>
      </w:tr>
      <w:tr w:rsidR="00EB778F" w14:paraId="4DE1006C" w14:textId="77777777">
        <w:trPr>
          <w:trHeight w:val="192"/>
        </w:trPr>
        <w:tc>
          <w:tcPr>
            <w:tcW w:w="1720" w:type="dxa"/>
            <w:tcBorders>
              <w:left w:val="single" w:sz="8" w:space="0" w:color="auto"/>
              <w:right w:val="single" w:sz="8" w:space="0" w:color="auto"/>
            </w:tcBorders>
            <w:vAlign w:val="bottom"/>
          </w:tcPr>
          <w:p w14:paraId="2B1FBC28" w14:textId="77777777" w:rsidR="00EB778F" w:rsidRDefault="00EB778F">
            <w:pPr>
              <w:rPr>
                <w:sz w:val="16"/>
                <w:szCs w:val="16"/>
              </w:rPr>
            </w:pPr>
          </w:p>
        </w:tc>
        <w:tc>
          <w:tcPr>
            <w:tcW w:w="3080" w:type="dxa"/>
            <w:tcBorders>
              <w:right w:val="single" w:sz="8" w:space="0" w:color="auto"/>
            </w:tcBorders>
            <w:vAlign w:val="bottom"/>
          </w:tcPr>
          <w:p w14:paraId="7B8226FD" w14:textId="77777777" w:rsidR="00EB778F" w:rsidRDefault="00B62E70">
            <w:pPr>
              <w:ind w:left="260"/>
              <w:rPr>
                <w:sz w:val="20"/>
                <w:szCs w:val="20"/>
              </w:rPr>
            </w:pPr>
            <w:r>
              <w:rPr>
                <w:rFonts w:ascii="Arial" w:eastAsia="Arial" w:hAnsi="Arial" w:cs="Arial"/>
                <w:sz w:val="16"/>
                <w:szCs w:val="16"/>
              </w:rPr>
              <w:t>Securities Commissions (IOSCO).</w:t>
            </w:r>
          </w:p>
        </w:tc>
        <w:tc>
          <w:tcPr>
            <w:tcW w:w="5520" w:type="dxa"/>
            <w:gridSpan w:val="5"/>
            <w:tcBorders>
              <w:right w:val="single" w:sz="8" w:space="0" w:color="auto"/>
            </w:tcBorders>
            <w:vAlign w:val="bottom"/>
          </w:tcPr>
          <w:p w14:paraId="4B1EBDA8" w14:textId="77777777" w:rsidR="00EB778F" w:rsidRDefault="00B62E70">
            <w:pPr>
              <w:ind w:left="100"/>
              <w:rPr>
                <w:sz w:val="20"/>
                <w:szCs w:val="20"/>
              </w:rPr>
            </w:pPr>
            <w:r>
              <w:rPr>
                <w:rFonts w:ascii="Arial" w:eastAsia="Arial" w:hAnsi="Arial" w:cs="Arial"/>
                <w:sz w:val="16"/>
                <w:szCs w:val="16"/>
              </w:rPr>
              <w:t>•  The FSB has carried out a systemic stress assessment that examined the</w:t>
            </w:r>
          </w:p>
        </w:tc>
        <w:tc>
          <w:tcPr>
            <w:tcW w:w="0" w:type="dxa"/>
            <w:vAlign w:val="bottom"/>
          </w:tcPr>
          <w:p w14:paraId="755EB8B5" w14:textId="77777777" w:rsidR="00EB778F" w:rsidRDefault="00EB778F">
            <w:pPr>
              <w:rPr>
                <w:sz w:val="1"/>
                <w:szCs w:val="1"/>
              </w:rPr>
            </w:pPr>
          </w:p>
        </w:tc>
      </w:tr>
      <w:tr w:rsidR="00EB778F" w14:paraId="5F62F73F" w14:textId="77777777">
        <w:trPr>
          <w:trHeight w:val="192"/>
        </w:trPr>
        <w:tc>
          <w:tcPr>
            <w:tcW w:w="1720" w:type="dxa"/>
            <w:tcBorders>
              <w:left w:val="single" w:sz="8" w:space="0" w:color="auto"/>
              <w:right w:val="single" w:sz="8" w:space="0" w:color="auto"/>
            </w:tcBorders>
            <w:vAlign w:val="bottom"/>
          </w:tcPr>
          <w:p w14:paraId="4BDA1510" w14:textId="77777777" w:rsidR="00EB778F" w:rsidRDefault="00EB778F">
            <w:pPr>
              <w:rPr>
                <w:sz w:val="16"/>
                <w:szCs w:val="16"/>
              </w:rPr>
            </w:pPr>
          </w:p>
        </w:tc>
        <w:tc>
          <w:tcPr>
            <w:tcW w:w="3080" w:type="dxa"/>
            <w:tcBorders>
              <w:right w:val="single" w:sz="8" w:space="0" w:color="auto"/>
            </w:tcBorders>
            <w:vAlign w:val="bottom"/>
          </w:tcPr>
          <w:p w14:paraId="0866DAE3" w14:textId="77777777" w:rsidR="00EB778F" w:rsidRDefault="00EB778F">
            <w:pPr>
              <w:rPr>
                <w:sz w:val="16"/>
                <w:szCs w:val="16"/>
              </w:rPr>
            </w:pPr>
          </w:p>
        </w:tc>
        <w:tc>
          <w:tcPr>
            <w:tcW w:w="5520" w:type="dxa"/>
            <w:gridSpan w:val="5"/>
            <w:tcBorders>
              <w:right w:val="single" w:sz="8" w:space="0" w:color="auto"/>
            </w:tcBorders>
            <w:vAlign w:val="bottom"/>
          </w:tcPr>
          <w:p w14:paraId="6CE7E24C" w14:textId="77777777" w:rsidR="00EB778F" w:rsidRDefault="00B62E70">
            <w:pPr>
              <w:ind w:left="260"/>
              <w:rPr>
                <w:sz w:val="20"/>
                <w:szCs w:val="20"/>
              </w:rPr>
            </w:pPr>
            <w:r>
              <w:rPr>
                <w:rFonts w:ascii="Arial" w:eastAsia="Arial" w:hAnsi="Arial" w:cs="Arial"/>
                <w:w w:val="98"/>
                <w:sz w:val="16"/>
                <w:szCs w:val="16"/>
              </w:rPr>
              <w:t>potential impact of portfolio rebalancing behaviours by asset managers and</w:t>
            </w:r>
          </w:p>
        </w:tc>
        <w:tc>
          <w:tcPr>
            <w:tcW w:w="0" w:type="dxa"/>
            <w:vAlign w:val="bottom"/>
          </w:tcPr>
          <w:p w14:paraId="16E1616B" w14:textId="77777777" w:rsidR="00EB778F" w:rsidRDefault="00EB778F">
            <w:pPr>
              <w:rPr>
                <w:sz w:val="1"/>
                <w:szCs w:val="1"/>
              </w:rPr>
            </w:pPr>
          </w:p>
        </w:tc>
      </w:tr>
      <w:tr w:rsidR="00EB778F" w14:paraId="71AF57E9" w14:textId="77777777">
        <w:trPr>
          <w:trHeight w:val="192"/>
        </w:trPr>
        <w:tc>
          <w:tcPr>
            <w:tcW w:w="1720" w:type="dxa"/>
            <w:tcBorders>
              <w:left w:val="single" w:sz="8" w:space="0" w:color="auto"/>
              <w:right w:val="single" w:sz="8" w:space="0" w:color="auto"/>
            </w:tcBorders>
            <w:vAlign w:val="bottom"/>
          </w:tcPr>
          <w:p w14:paraId="72B4209F" w14:textId="77777777" w:rsidR="00EB778F" w:rsidRDefault="00EB778F">
            <w:pPr>
              <w:rPr>
                <w:sz w:val="16"/>
                <w:szCs w:val="16"/>
              </w:rPr>
            </w:pPr>
          </w:p>
        </w:tc>
        <w:tc>
          <w:tcPr>
            <w:tcW w:w="3080" w:type="dxa"/>
            <w:tcBorders>
              <w:right w:val="single" w:sz="8" w:space="0" w:color="auto"/>
            </w:tcBorders>
            <w:vAlign w:val="bottom"/>
          </w:tcPr>
          <w:p w14:paraId="035473D1" w14:textId="77777777" w:rsidR="00EB778F" w:rsidRDefault="00B62E70">
            <w:pPr>
              <w:ind w:left="100"/>
              <w:rPr>
                <w:sz w:val="20"/>
                <w:szCs w:val="20"/>
              </w:rPr>
            </w:pPr>
            <w:r>
              <w:rPr>
                <w:rFonts w:ascii="Arial" w:eastAsia="Arial" w:hAnsi="Arial" w:cs="Arial"/>
                <w:sz w:val="16"/>
                <w:szCs w:val="16"/>
              </w:rPr>
              <w:t>•  Funds should be incorporated into the</w:t>
            </w:r>
          </w:p>
        </w:tc>
        <w:tc>
          <w:tcPr>
            <w:tcW w:w="5520" w:type="dxa"/>
            <w:gridSpan w:val="5"/>
            <w:tcBorders>
              <w:right w:val="single" w:sz="8" w:space="0" w:color="auto"/>
            </w:tcBorders>
            <w:vAlign w:val="bottom"/>
          </w:tcPr>
          <w:p w14:paraId="59EBDCBC" w14:textId="77777777" w:rsidR="00EB778F" w:rsidRDefault="00B62E70">
            <w:pPr>
              <w:ind w:left="260"/>
              <w:rPr>
                <w:sz w:val="20"/>
                <w:szCs w:val="20"/>
              </w:rPr>
            </w:pPr>
            <w:r>
              <w:rPr>
                <w:rFonts w:ascii="Arial" w:eastAsia="Arial" w:hAnsi="Arial" w:cs="Arial"/>
                <w:sz w:val="16"/>
                <w:szCs w:val="16"/>
              </w:rPr>
              <w:t>institutional investors on liquidity in fixed-income markets. The Bank also</w:t>
            </w:r>
          </w:p>
        </w:tc>
        <w:tc>
          <w:tcPr>
            <w:tcW w:w="0" w:type="dxa"/>
            <w:vAlign w:val="bottom"/>
          </w:tcPr>
          <w:p w14:paraId="488000E6" w14:textId="77777777" w:rsidR="00EB778F" w:rsidRDefault="00EB778F">
            <w:pPr>
              <w:rPr>
                <w:sz w:val="1"/>
                <w:szCs w:val="1"/>
              </w:rPr>
            </w:pPr>
          </w:p>
        </w:tc>
      </w:tr>
      <w:tr w:rsidR="00EB778F" w14:paraId="6069F276" w14:textId="77777777">
        <w:trPr>
          <w:trHeight w:val="192"/>
        </w:trPr>
        <w:tc>
          <w:tcPr>
            <w:tcW w:w="1720" w:type="dxa"/>
            <w:tcBorders>
              <w:left w:val="single" w:sz="8" w:space="0" w:color="auto"/>
              <w:right w:val="single" w:sz="8" w:space="0" w:color="auto"/>
            </w:tcBorders>
            <w:vAlign w:val="bottom"/>
          </w:tcPr>
          <w:p w14:paraId="6ECC761C" w14:textId="77777777" w:rsidR="00EB778F" w:rsidRDefault="00EB778F">
            <w:pPr>
              <w:rPr>
                <w:sz w:val="16"/>
                <w:szCs w:val="16"/>
              </w:rPr>
            </w:pPr>
          </w:p>
        </w:tc>
        <w:tc>
          <w:tcPr>
            <w:tcW w:w="3080" w:type="dxa"/>
            <w:tcBorders>
              <w:right w:val="single" w:sz="8" w:space="0" w:color="auto"/>
            </w:tcBorders>
            <w:vAlign w:val="bottom"/>
          </w:tcPr>
          <w:p w14:paraId="34DC02BD" w14:textId="77777777" w:rsidR="00EB778F" w:rsidRDefault="00B62E70">
            <w:pPr>
              <w:ind w:left="260"/>
              <w:rPr>
                <w:sz w:val="20"/>
                <w:szCs w:val="20"/>
              </w:rPr>
            </w:pPr>
            <w:r>
              <w:rPr>
                <w:rFonts w:ascii="Arial" w:eastAsia="Arial" w:hAnsi="Arial" w:cs="Arial"/>
                <w:w w:val="97"/>
                <w:sz w:val="16"/>
                <w:szCs w:val="16"/>
              </w:rPr>
              <w:t>Bank’s system-wide stress-test initiative.</w:t>
            </w:r>
          </w:p>
        </w:tc>
        <w:tc>
          <w:tcPr>
            <w:tcW w:w="5520" w:type="dxa"/>
            <w:gridSpan w:val="5"/>
            <w:tcBorders>
              <w:right w:val="single" w:sz="8" w:space="0" w:color="auto"/>
            </w:tcBorders>
            <w:vAlign w:val="bottom"/>
          </w:tcPr>
          <w:p w14:paraId="7761DC28" w14:textId="77777777" w:rsidR="00EB778F" w:rsidRDefault="00B62E70">
            <w:pPr>
              <w:ind w:left="260"/>
              <w:rPr>
                <w:sz w:val="20"/>
                <w:szCs w:val="20"/>
              </w:rPr>
            </w:pPr>
            <w:r>
              <w:rPr>
                <w:rFonts w:ascii="Arial" w:eastAsia="Arial" w:hAnsi="Arial" w:cs="Arial"/>
                <w:sz w:val="16"/>
                <w:szCs w:val="16"/>
              </w:rPr>
              <w:t>continues to develop system-wide stress simulations.</w:t>
            </w:r>
          </w:p>
        </w:tc>
        <w:tc>
          <w:tcPr>
            <w:tcW w:w="0" w:type="dxa"/>
            <w:vAlign w:val="bottom"/>
          </w:tcPr>
          <w:p w14:paraId="0047E006" w14:textId="77777777" w:rsidR="00EB778F" w:rsidRDefault="00EB778F">
            <w:pPr>
              <w:rPr>
                <w:sz w:val="1"/>
                <w:szCs w:val="1"/>
              </w:rPr>
            </w:pPr>
          </w:p>
        </w:tc>
      </w:tr>
      <w:tr w:rsidR="00EB778F" w14:paraId="719326DF" w14:textId="77777777">
        <w:trPr>
          <w:trHeight w:val="117"/>
        </w:trPr>
        <w:tc>
          <w:tcPr>
            <w:tcW w:w="1720" w:type="dxa"/>
            <w:tcBorders>
              <w:left w:val="single" w:sz="8" w:space="0" w:color="auto"/>
              <w:bottom w:val="single" w:sz="8" w:space="0" w:color="auto"/>
              <w:right w:val="single" w:sz="8" w:space="0" w:color="auto"/>
            </w:tcBorders>
            <w:vAlign w:val="bottom"/>
          </w:tcPr>
          <w:p w14:paraId="5B87801E" w14:textId="77777777" w:rsidR="00EB778F" w:rsidRDefault="00EB778F">
            <w:pPr>
              <w:rPr>
                <w:sz w:val="10"/>
                <w:szCs w:val="10"/>
              </w:rPr>
            </w:pPr>
          </w:p>
        </w:tc>
        <w:tc>
          <w:tcPr>
            <w:tcW w:w="3080" w:type="dxa"/>
            <w:tcBorders>
              <w:bottom w:val="single" w:sz="8" w:space="0" w:color="auto"/>
              <w:right w:val="single" w:sz="8" w:space="0" w:color="auto"/>
            </w:tcBorders>
            <w:vAlign w:val="bottom"/>
          </w:tcPr>
          <w:p w14:paraId="784AF2A9" w14:textId="77777777" w:rsidR="00EB778F" w:rsidRDefault="00EB778F">
            <w:pPr>
              <w:rPr>
                <w:sz w:val="10"/>
                <w:szCs w:val="10"/>
              </w:rPr>
            </w:pPr>
          </w:p>
        </w:tc>
        <w:tc>
          <w:tcPr>
            <w:tcW w:w="2220" w:type="dxa"/>
            <w:tcBorders>
              <w:bottom w:val="single" w:sz="8" w:space="0" w:color="auto"/>
            </w:tcBorders>
            <w:vAlign w:val="bottom"/>
          </w:tcPr>
          <w:p w14:paraId="6E4C2F95" w14:textId="77777777" w:rsidR="00EB778F" w:rsidRDefault="00EB778F">
            <w:pPr>
              <w:rPr>
                <w:sz w:val="10"/>
                <w:szCs w:val="10"/>
              </w:rPr>
            </w:pPr>
          </w:p>
        </w:tc>
        <w:tc>
          <w:tcPr>
            <w:tcW w:w="1080" w:type="dxa"/>
            <w:tcBorders>
              <w:bottom w:val="single" w:sz="8" w:space="0" w:color="auto"/>
            </w:tcBorders>
            <w:vAlign w:val="bottom"/>
          </w:tcPr>
          <w:p w14:paraId="7BCA606F" w14:textId="77777777" w:rsidR="00EB778F" w:rsidRDefault="00EB778F">
            <w:pPr>
              <w:rPr>
                <w:sz w:val="10"/>
                <w:szCs w:val="10"/>
              </w:rPr>
            </w:pPr>
          </w:p>
        </w:tc>
        <w:tc>
          <w:tcPr>
            <w:tcW w:w="1500" w:type="dxa"/>
            <w:tcBorders>
              <w:bottom w:val="single" w:sz="8" w:space="0" w:color="auto"/>
            </w:tcBorders>
            <w:vAlign w:val="bottom"/>
          </w:tcPr>
          <w:p w14:paraId="1DE28587" w14:textId="77777777" w:rsidR="00EB778F" w:rsidRDefault="00EB778F">
            <w:pPr>
              <w:rPr>
                <w:sz w:val="10"/>
                <w:szCs w:val="10"/>
              </w:rPr>
            </w:pPr>
          </w:p>
        </w:tc>
        <w:tc>
          <w:tcPr>
            <w:tcW w:w="320" w:type="dxa"/>
            <w:tcBorders>
              <w:bottom w:val="single" w:sz="8" w:space="0" w:color="auto"/>
            </w:tcBorders>
            <w:vAlign w:val="bottom"/>
          </w:tcPr>
          <w:p w14:paraId="1629419F" w14:textId="77777777" w:rsidR="00EB778F" w:rsidRDefault="00EB778F">
            <w:pPr>
              <w:rPr>
                <w:sz w:val="10"/>
                <w:szCs w:val="10"/>
              </w:rPr>
            </w:pPr>
          </w:p>
        </w:tc>
        <w:tc>
          <w:tcPr>
            <w:tcW w:w="420" w:type="dxa"/>
            <w:tcBorders>
              <w:bottom w:val="single" w:sz="8" w:space="0" w:color="auto"/>
              <w:right w:val="single" w:sz="8" w:space="0" w:color="auto"/>
            </w:tcBorders>
            <w:vAlign w:val="bottom"/>
          </w:tcPr>
          <w:p w14:paraId="47C71F5E" w14:textId="77777777" w:rsidR="00EB778F" w:rsidRDefault="00EB778F">
            <w:pPr>
              <w:rPr>
                <w:sz w:val="10"/>
                <w:szCs w:val="10"/>
              </w:rPr>
            </w:pPr>
          </w:p>
        </w:tc>
        <w:tc>
          <w:tcPr>
            <w:tcW w:w="0" w:type="dxa"/>
            <w:vAlign w:val="bottom"/>
          </w:tcPr>
          <w:p w14:paraId="3D0B323D" w14:textId="77777777" w:rsidR="00EB778F" w:rsidRDefault="00EB778F">
            <w:pPr>
              <w:rPr>
                <w:sz w:val="1"/>
                <w:szCs w:val="1"/>
              </w:rPr>
            </w:pPr>
          </w:p>
        </w:tc>
      </w:tr>
      <w:tr w:rsidR="00EB778F" w14:paraId="0946619D" w14:textId="77777777">
        <w:trPr>
          <w:trHeight w:val="280"/>
        </w:trPr>
        <w:tc>
          <w:tcPr>
            <w:tcW w:w="1720" w:type="dxa"/>
            <w:tcBorders>
              <w:left w:val="single" w:sz="8" w:space="0" w:color="auto"/>
              <w:right w:val="single" w:sz="8" w:space="0" w:color="auto"/>
            </w:tcBorders>
            <w:vAlign w:val="bottom"/>
          </w:tcPr>
          <w:p w14:paraId="35473B9D" w14:textId="77777777" w:rsidR="00EB778F" w:rsidRDefault="00B62E70">
            <w:pPr>
              <w:ind w:left="120"/>
              <w:rPr>
                <w:sz w:val="20"/>
                <w:szCs w:val="20"/>
              </w:rPr>
            </w:pPr>
            <w:r>
              <w:rPr>
                <w:rFonts w:ascii="Arial" w:eastAsia="Arial" w:hAnsi="Arial" w:cs="Arial"/>
                <w:color w:val="5E0053"/>
                <w:sz w:val="16"/>
                <w:szCs w:val="16"/>
              </w:rPr>
              <w:t>Market liquidity</w:t>
            </w:r>
          </w:p>
        </w:tc>
        <w:tc>
          <w:tcPr>
            <w:tcW w:w="3080" w:type="dxa"/>
            <w:tcBorders>
              <w:right w:val="single" w:sz="8" w:space="0" w:color="auto"/>
            </w:tcBorders>
            <w:vAlign w:val="bottom"/>
          </w:tcPr>
          <w:p w14:paraId="08C6C098" w14:textId="77777777" w:rsidR="00EB778F" w:rsidRDefault="00B62E70">
            <w:pPr>
              <w:ind w:left="100"/>
              <w:rPr>
                <w:sz w:val="20"/>
                <w:szCs w:val="20"/>
              </w:rPr>
            </w:pPr>
            <w:r>
              <w:rPr>
                <w:rFonts w:ascii="Arial" w:eastAsia="Arial" w:hAnsi="Arial" w:cs="Arial"/>
                <w:sz w:val="16"/>
                <w:szCs w:val="16"/>
              </w:rPr>
              <w:t>•  Key dealer-intermediated markets,</w:t>
            </w:r>
          </w:p>
        </w:tc>
        <w:tc>
          <w:tcPr>
            <w:tcW w:w="5520" w:type="dxa"/>
            <w:gridSpan w:val="5"/>
            <w:tcBorders>
              <w:right w:val="single" w:sz="8" w:space="0" w:color="auto"/>
            </w:tcBorders>
            <w:vAlign w:val="bottom"/>
          </w:tcPr>
          <w:p w14:paraId="4BD7306E" w14:textId="77777777" w:rsidR="00EB778F" w:rsidRDefault="00B62E70">
            <w:pPr>
              <w:ind w:left="100"/>
              <w:rPr>
                <w:sz w:val="20"/>
                <w:szCs w:val="20"/>
              </w:rPr>
            </w:pPr>
            <w:r>
              <w:rPr>
                <w:rFonts w:ascii="Arial" w:eastAsia="Arial" w:hAnsi="Arial" w:cs="Arial"/>
                <w:w w:val="95"/>
                <w:sz w:val="16"/>
                <w:szCs w:val="16"/>
              </w:rPr>
              <w:t xml:space="preserve">•  In </w:t>
            </w:r>
            <w:r>
              <w:rPr>
                <w:rFonts w:ascii="Arial" w:eastAsia="Arial" w:hAnsi="Arial" w:cs="Arial"/>
                <w:w w:val="95"/>
                <w:sz w:val="16"/>
                <w:szCs w:val="16"/>
              </w:rPr>
              <w:t>December 2017, the Basel III leverage ratio for internationally active banks</w:t>
            </w:r>
          </w:p>
        </w:tc>
        <w:tc>
          <w:tcPr>
            <w:tcW w:w="0" w:type="dxa"/>
            <w:vAlign w:val="bottom"/>
          </w:tcPr>
          <w:p w14:paraId="1969C20E" w14:textId="77777777" w:rsidR="00EB778F" w:rsidRDefault="00EB778F">
            <w:pPr>
              <w:rPr>
                <w:sz w:val="1"/>
                <w:szCs w:val="1"/>
              </w:rPr>
            </w:pPr>
          </w:p>
        </w:tc>
      </w:tr>
      <w:tr w:rsidR="00EB778F" w14:paraId="09E11546" w14:textId="77777777">
        <w:trPr>
          <w:trHeight w:val="174"/>
        </w:trPr>
        <w:tc>
          <w:tcPr>
            <w:tcW w:w="1720" w:type="dxa"/>
            <w:vMerge w:val="restart"/>
            <w:tcBorders>
              <w:left w:val="single" w:sz="8" w:space="0" w:color="auto"/>
              <w:right w:val="single" w:sz="8" w:space="0" w:color="auto"/>
            </w:tcBorders>
            <w:vAlign w:val="bottom"/>
          </w:tcPr>
          <w:p w14:paraId="6C1B854C" w14:textId="77777777" w:rsidR="00EB778F" w:rsidRDefault="00B62E70">
            <w:pPr>
              <w:ind w:left="120"/>
              <w:rPr>
                <w:rFonts w:ascii="Arial" w:eastAsia="Arial" w:hAnsi="Arial" w:cs="Arial"/>
                <w:sz w:val="16"/>
                <w:szCs w:val="16"/>
              </w:rPr>
            </w:pPr>
            <w:hyperlink r:id="rId176">
              <w:r>
                <w:rPr>
                  <w:rFonts w:ascii="Arial" w:eastAsia="Arial" w:hAnsi="Arial" w:cs="Arial"/>
                  <w:sz w:val="16"/>
                  <w:szCs w:val="16"/>
                </w:rPr>
                <w:t xml:space="preserve">(July </w:t>
              </w:r>
              <w:r>
                <w:rPr>
                  <w:rFonts w:ascii="Arial" w:eastAsia="Arial" w:hAnsi="Arial" w:cs="Arial"/>
                  <w:sz w:val="16"/>
                  <w:szCs w:val="16"/>
                  <w:u w:val="single"/>
                </w:rPr>
                <w:t xml:space="preserve">2016 </w:t>
              </w:r>
              <w:r>
                <w:rPr>
                  <w:rFonts w:ascii="Arial" w:eastAsia="Arial" w:hAnsi="Arial" w:cs="Arial"/>
                  <w:i/>
                  <w:iCs/>
                  <w:sz w:val="16"/>
                  <w:szCs w:val="16"/>
                  <w:u w:val="single"/>
                </w:rPr>
                <w:t>Report</w:t>
              </w:r>
            </w:hyperlink>
            <w:r>
              <w:rPr>
                <w:rFonts w:ascii="Arial" w:eastAsia="Arial" w:hAnsi="Arial" w:cs="Arial"/>
                <w:sz w:val="16"/>
                <w:szCs w:val="16"/>
              </w:rPr>
              <w:t>)</w:t>
            </w:r>
          </w:p>
        </w:tc>
        <w:tc>
          <w:tcPr>
            <w:tcW w:w="3080" w:type="dxa"/>
            <w:tcBorders>
              <w:right w:val="single" w:sz="8" w:space="0" w:color="auto"/>
            </w:tcBorders>
            <w:vAlign w:val="bottom"/>
          </w:tcPr>
          <w:p w14:paraId="76D59676" w14:textId="77777777" w:rsidR="00EB778F" w:rsidRDefault="00B62E70">
            <w:pPr>
              <w:spacing w:line="174" w:lineRule="exact"/>
              <w:ind w:left="260"/>
              <w:rPr>
                <w:sz w:val="20"/>
                <w:szCs w:val="20"/>
              </w:rPr>
            </w:pPr>
            <w:r>
              <w:rPr>
                <w:rFonts w:ascii="Arial" w:eastAsia="Arial" w:hAnsi="Arial" w:cs="Arial"/>
                <w:w w:val="97"/>
                <w:sz w:val="16"/>
                <w:szCs w:val="16"/>
              </w:rPr>
              <w:t>including some corporate bond and repo</w:t>
            </w:r>
          </w:p>
        </w:tc>
        <w:tc>
          <w:tcPr>
            <w:tcW w:w="5520" w:type="dxa"/>
            <w:gridSpan w:val="5"/>
            <w:tcBorders>
              <w:right w:val="single" w:sz="8" w:space="0" w:color="auto"/>
            </w:tcBorders>
            <w:vAlign w:val="bottom"/>
          </w:tcPr>
          <w:p w14:paraId="7AFA35C2" w14:textId="77777777" w:rsidR="00EB778F" w:rsidRDefault="00B62E70">
            <w:pPr>
              <w:spacing w:line="174" w:lineRule="exact"/>
              <w:ind w:left="260"/>
              <w:rPr>
                <w:rFonts w:ascii="Arial" w:eastAsia="Arial" w:hAnsi="Arial" w:cs="Arial"/>
                <w:w w:val="89"/>
                <w:sz w:val="16"/>
                <w:szCs w:val="16"/>
              </w:rPr>
            </w:pPr>
            <w:r>
              <w:rPr>
                <w:rFonts w:ascii="Arial" w:eastAsia="Arial" w:hAnsi="Arial" w:cs="Arial"/>
                <w:w w:val="89"/>
                <w:sz w:val="16"/>
                <w:szCs w:val="16"/>
              </w:rPr>
              <w:t xml:space="preserve">was finalised (see Box 3 of the </w:t>
            </w:r>
            <w:hyperlink r:id="rId177">
              <w:r>
                <w:rPr>
                  <w:rFonts w:ascii="Arial" w:eastAsia="Arial" w:hAnsi="Arial" w:cs="Arial"/>
                  <w:w w:val="89"/>
                  <w:sz w:val="16"/>
                  <w:szCs w:val="16"/>
                </w:rPr>
                <w:t xml:space="preserve">June 2018 </w:t>
              </w:r>
              <w:r>
                <w:rPr>
                  <w:rFonts w:ascii="Arial" w:eastAsia="Arial" w:hAnsi="Arial" w:cs="Arial"/>
                  <w:i/>
                  <w:iCs/>
                  <w:w w:val="89"/>
                  <w:sz w:val="16"/>
                  <w:szCs w:val="16"/>
                </w:rPr>
                <w:t>Report</w:t>
              </w:r>
            </w:hyperlink>
            <w:r>
              <w:rPr>
                <w:rFonts w:ascii="Arial" w:eastAsia="Arial" w:hAnsi="Arial" w:cs="Arial"/>
                <w:w w:val="89"/>
                <w:sz w:val="16"/>
                <w:szCs w:val="16"/>
              </w:rPr>
              <w:t>). This leverage ratio: (i) includes</w:t>
            </w:r>
          </w:p>
        </w:tc>
        <w:tc>
          <w:tcPr>
            <w:tcW w:w="0" w:type="dxa"/>
            <w:vAlign w:val="bottom"/>
          </w:tcPr>
          <w:p w14:paraId="6BED4E48" w14:textId="77777777" w:rsidR="00EB778F" w:rsidRDefault="00EB778F">
            <w:pPr>
              <w:rPr>
                <w:sz w:val="1"/>
                <w:szCs w:val="1"/>
              </w:rPr>
            </w:pPr>
          </w:p>
        </w:tc>
      </w:tr>
      <w:tr w:rsidR="00EB778F" w14:paraId="7D878B4F" w14:textId="77777777">
        <w:trPr>
          <w:trHeight w:val="20"/>
        </w:trPr>
        <w:tc>
          <w:tcPr>
            <w:tcW w:w="1720" w:type="dxa"/>
            <w:vMerge/>
            <w:tcBorders>
              <w:left w:val="single" w:sz="8" w:space="0" w:color="auto"/>
              <w:right w:val="single" w:sz="8" w:space="0" w:color="auto"/>
            </w:tcBorders>
            <w:vAlign w:val="bottom"/>
          </w:tcPr>
          <w:p w14:paraId="1AF9CE50" w14:textId="77777777" w:rsidR="00EB778F" w:rsidRDefault="00EB778F">
            <w:pPr>
              <w:spacing w:line="20" w:lineRule="exact"/>
              <w:rPr>
                <w:sz w:val="1"/>
                <w:szCs w:val="1"/>
              </w:rPr>
            </w:pPr>
          </w:p>
        </w:tc>
        <w:tc>
          <w:tcPr>
            <w:tcW w:w="3080" w:type="dxa"/>
            <w:tcBorders>
              <w:right w:val="single" w:sz="8" w:space="0" w:color="auto"/>
            </w:tcBorders>
            <w:vAlign w:val="bottom"/>
          </w:tcPr>
          <w:p w14:paraId="7C6C8928" w14:textId="77777777" w:rsidR="00EB778F" w:rsidRDefault="00EB778F">
            <w:pPr>
              <w:spacing w:line="20" w:lineRule="exact"/>
              <w:rPr>
                <w:sz w:val="1"/>
                <w:szCs w:val="1"/>
              </w:rPr>
            </w:pPr>
          </w:p>
        </w:tc>
        <w:tc>
          <w:tcPr>
            <w:tcW w:w="2220" w:type="dxa"/>
            <w:vAlign w:val="bottom"/>
          </w:tcPr>
          <w:p w14:paraId="6AD6C947" w14:textId="77777777" w:rsidR="00EB778F" w:rsidRDefault="00EB778F">
            <w:pPr>
              <w:spacing w:line="20" w:lineRule="exact"/>
              <w:rPr>
                <w:sz w:val="1"/>
                <w:szCs w:val="1"/>
              </w:rPr>
            </w:pPr>
          </w:p>
        </w:tc>
        <w:tc>
          <w:tcPr>
            <w:tcW w:w="1080" w:type="dxa"/>
            <w:shd w:val="clear" w:color="auto" w:fill="000000"/>
            <w:vAlign w:val="bottom"/>
          </w:tcPr>
          <w:p w14:paraId="4CF48B79" w14:textId="77777777" w:rsidR="00EB778F" w:rsidRDefault="00EB778F">
            <w:pPr>
              <w:spacing w:line="20" w:lineRule="exact"/>
              <w:rPr>
                <w:sz w:val="1"/>
                <w:szCs w:val="1"/>
              </w:rPr>
            </w:pPr>
          </w:p>
        </w:tc>
        <w:tc>
          <w:tcPr>
            <w:tcW w:w="1500" w:type="dxa"/>
            <w:vAlign w:val="bottom"/>
          </w:tcPr>
          <w:p w14:paraId="5C978356" w14:textId="77777777" w:rsidR="00EB778F" w:rsidRDefault="00EB778F">
            <w:pPr>
              <w:spacing w:line="20" w:lineRule="exact"/>
              <w:rPr>
                <w:sz w:val="1"/>
                <w:szCs w:val="1"/>
              </w:rPr>
            </w:pPr>
          </w:p>
        </w:tc>
        <w:tc>
          <w:tcPr>
            <w:tcW w:w="320" w:type="dxa"/>
            <w:vAlign w:val="bottom"/>
          </w:tcPr>
          <w:p w14:paraId="3B96670A" w14:textId="77777777" w:rsidR="00EB778F" w:rsidRDefault="00EB778F">
            <w:pPr>
              <w:spacing w:line="20" w:lineRule="exact"/>
              <w:rPr>
                <w:sz w:val="1"/>
                <w:szCs w:val="1"/>
              </w:rPr>
            </w:pPr>
          </w:p>
        </w:tc>
        <w:tc>
          <w:tcPr>
            <w:tcW w:w="420" w:type="dxa"/>
            <w:tcBorders>
              <w:right w:val="single" w:sz="8" w:space="0" w:color="auto"/>
            </w:tcBorders>
            <w:vAlign w:val="bottom"/>
          </w:tcPr>
          <w:p w14:paraId="13FBBA96" w14:textId="77777777" w:rsidR="00EB778F" w:rsidRDefault="00EB778F">
            <w:pPr>
              <w:spacing w:line="20" w:lineRule="exact"/>
              <w:rPr>
                <w:sz w:val="1"/>
                <w:szCs w:val="1"/>
              </w:rPr>
            </w:pPr>
          </w:p>
        </w:tc>
        <w:tc>
          <w:tcPr>
            <w:tcW w:w="0" w:type="dxa"/>
            <w:vAlign w:val="bottom"/>
          </w:tcPr>
          <w:p w14:paraId="3B31B8B3" w14:textId="77777777" w:rsidR="00EB778F" w:rsidRDefault="00EB778F">
            <w:pPr>
              <w:spacing w:line="20" w:lineRule="exact"/>
              <w:rPr>
                <w:sz w:val="1"/>
                <w:szCs w:val="1"/>
              </w:rPr>
            </w:pPr>
          </w:p>
        </w:tc>
      </w:tr>
      <w:tr w:rsidR="00EB778F" w14:paraId="18A9383A" w14:textId="77777777">
        <w:trPr>
          <w:trHeight w:val="118"/>
        </w:trPr>
        <w:tc>
          <w:tcPr>
            <w:tcW w:w="1720" w:type="dxa"/>
            <w:vMerge/>
            <w:tcBorders>
              <w:left w:val="single" w:sz="8" w:space="0" w:color="auto"/>
              <w:right w:val="single" w:sz="8" w:space="0" w:color="auto"/>
            </w:tcBorders>
            <w:vAlign w:val="bottom"/>
          </w:tcPr>
          <w:p w14:paraId="53F83F33" w14:textId="77777777" w:rsidR="00EB778F" w:rsidRDefault="00EB778F">
            <w:pPr>
              <w:rPr>
                <w:sz w:val="10"/>
                <w:szCs w:val="10"/>
              </w:rPr>
            </w:pPr>
          </w:p>
        </w:tc>
        <w:tc>
          <w:tcPr>
            <w:tcW w:w="3080" w:type="dxa"/>
            <w:vMerge w:val="restart"/>
            <w:tcBorders>
              <w:right w:val="single" w:sz="8" w:space="0" w:color="auto"/>
            </w:tcBorders>
            <w:vAlign w:val="bottom"/>
          </w:tcPr>
          <w:p w14:paraId="759D57C6" w14:textId="77777777" w:rsidR="00EB778F" w:rsidRDefault="00B62E70">
            <w:pPr>
              <w:ind w:left="260"/>
              <w:rPr>
                <w:sz w:val="20"/>
                <w:szCs w:val="20"/>
              </w:rPr>
            </w:pPr>
            <w:r>
              <w:rPr>
                <w:rFonts w:ascii="Arial" w:eastAsia="Arial" w:hAnsi="Arial" w:cs="Arial"/>
                <w:w w:val="99"/>
                <w:sz w:val="16"/>
                <w:szCs w:val="16"/>
              </w:rPr>
              <w:t>markets, saw reduced liquidity — partly</w:t>
            </w:r>
          </w:p>
        </w:tc>
        <w:tc>
          <w:tcPr>
            <w:tcW w:w="5520" w:type="dxa"/>
            <w:gridSpan w:val="5"/>
            <w:vMerge w:val="restart"/>
            <w:tcBorders>
              <w:right w:val="single" w:sz="8" w:space="0" w:color="auto"/>
            </w:tcBorders>
            <w:vAlign w:val="bottom"/>
          </w:tcPr>
          <w:p w14:paraId="303D3560" w14:textId="77777777" w:rsidR="00EB778F" w:rsidRDefault="00B62E70">
            <w:pPr>
              <w:ind w:left="260"/>
              <w:rPr>
                <w:sz w:val="20"/>
                <w:szCs w:val="20"/>
              </w:rPr>
            </w:pPr>
            <w:r>
              <w:rPr>
                <w:rFonts w:ascii="Arial" w:eastAsia="Arial" w:hAnsi="Arial" w:cs="Arial"/>
                <w:sz w:val="16"/>
                <w:szCs w:val="16"/>
              </w:rPr>
              <w:t xml:space="preserve">a buffer for global </w:t>
            </w:r>
            <w:r>
              <w:rPr>
                <w:rFonts w:ascii="Arial" w:eastAsia="Arial" w:hAnsi="Arial" w:cs="Arial"/>
                <w:sz w:val="16"/>
                <w:szCs w:val="16"/>
              </w:rPr>
              <w:t>systemically important institutions; and (ii) nets cash</w:t>
            </w:r>
          </w:p>
        </w:tc>
        <w:tc>
          <w:tcPr>
            <w:tcW w:w="0" w:type="dxa"/>
            <w:vAlign w:val="bottom"/>
          </w:tcPr>
          <w:p w14:paraId="373573D3" w14:textId="77777777" w:rsidR="00EB778F" w:rsidRDefault="00EB778F">
            <w:pPr>
              <w:rPr>
                <w:sz w:val="1"/>
                <w:szCs w:val="1"/>
              </w:rPr>
            </w:pPr>
          </w:p>
        </w:tc>
      </w:tr>
      <w:tr w:rsidR="00EB778F" w14:paraId="3390EABB" w14:textId="77777777">
        <w:trPr>
          <w:trHeight w:val="72"/>
        </w:trPr>
        <w:tc>
          <w:tcPr>
            <w:tcW w:w="1720" w:type="dxa"/>
            <w:tcBorders>
              <w:left w:val="single" w:sz="8" w:space="0" w:color="auto"/>
              <w:right w:val="single" w:sz="8" w:space="0" w:color="auto"/>
            </w:tcBorders>
            <w:vAlign w:val="bottom"/>
          </w:tcPr>
          <w:p w14:paraId="2EDEC2FE" w14:textId="77777777" w:rsidR="00EB778F" w:rsidRDefault="00EB778F">
            <w:pPr>
              <w:rPr>
                <w:sz w:val="6"/>
                <w:szCs w:val="6"/>
              </w:rPr>
            </w:pPr>
          </w:p>
        </w:tc>
        <w:tc>
          <w:tcPr>
            <w:tcW w:w="3080" w:type="dxa"/>
            <w:vMerge/>
            <w:tcBorders>
              <w:right w:val="single" w:sz="8" w:space="0" w:color="auto"/>
            </w:tcBorders>
            <w:vAlign w:val="bottom"/>
          </w:tcPr>
          <w:p w14:paraId="32EB4D69" w14:textId="77777777" w:rsidR="00EB778F" w:rsidRDefault="00EB778F">
            <w:pPr>
              <w:rPr>
                <w:sz w:val="6"/>
                <w:szCs w:val="6"/>
              </w:rPr>
            </w:pPr>
          </w:p>
        </w:tc>
        <w:tc>
          <w:tcPr>
            <w:tcW w:w="5520" w:type="dxa"/>
            <w:gridSpan w:val="5"/>
            <w:vMerge/>
            <w:tcBorders>
              <w:right w:val="single" w:sz="8" w:space="0" w:color="auto"/>
            </w:tcBorders>
            <w:vAlign w:val="bottom"/>
          </w:tcPr>
          <w:p w14:paraId="08058565" w14:textId="77777777" w:rsidR="00EB778F" w:rsidRDefault="00EB778F">
            <w:pPr>
              <w:rPr>
                <w:sz w:val="6"/>
                <w:szCs w:val="6"/>
              </w:rPr>
            </w:pPr>
          </w:p>
        </w:tc>
        <w:tc>
          <w:tcPr>
            <w:tcW w:w="0" w:type="dxa"/>
            <w:vAlign w:val="bottom"/>
          </w:tcPr>
          <w:p w14:paraId="56DB3BC5" w14:textId="77777777" w:rsidR="00EB778F" w:rsidRDefault="00EB778F">
            <w:pPr>
              <w:rPr>
                <w:sz w:val="1"/>
                <w:szCs w:val="1"/>
              </w:rPr>
            </w:pPr>
          </w:p>
        </w:tc>
      </w:tr>
      <w:tr w:rsidR="00EB778F" w14:paraId="0BAE35ED" w14:textId="77777777">
        <w:trPr>
          <w:trHeight w:val="192"/>
        </w:trPr>
        <w:tc>
          <w:tcPr>
            <w:tcW w:w="1720" w:type="dxa"/>
            <w:tcBorders>
              <w:left w:val="single" w:sz="8" w:space="0" w:color="auto"/>
              <w:right w:val="single" w:sz="8" w:space="0" w:color="auto"/>
            </w:tcBorders>
            <w:vAlign w:val="bottom"/>
          </w:tcPr>
          <w:p w14:paraId="5989CC91" w14:textId="77777777" w:rsidR="00EB778F" w:rsidRDefault="00EB778F">
            <w:pPr>
              <w:rPr>
                <w:sz w:val="16"/>
                <w:szCs w:val="16"/>
              </w:rPr>
            </w:pPr>
          </w:p>
        </w:tc>
        <w:tc>
          <w:tcPr>
            <w:tcW w:w="3080" w:type="dxa"/>
            <w:tcBorders>
              <w:right w:val="single" w:sz="8" w:space="0" w:color="auto"/>
            </w:tcBorders>
            <w:vAlign w:val="bottom"/>
          </w:tcPr>
          <w:p w14:paraId="1679BF34" w14:textId="77777777" w:rsidR="00EB778F" w:rsidRDefault="00B62E70">
            <w:pPr>
              <w:ind w:left="260"/>
              <w:rPr>
                <w:sz w:val="20"/>
                <w:szCs w:val="20"/>
              </w:rPr>
            </w:pPr>
            <w:r>
              <w:rPr>
                <w:rFonts w:ascii="Arial" w:eastAsia="Arial" w:hAnsi="Arial" w:cs="Arial"/>
                <w:sz w:val="16"/>
                <w:szCs w:val="16"/>
              </w:rPr>
              <w:t>due to post-crisis regulation of dealers.</w:t>
            </w:r>
          </w:p>
        </w:tc>
        <w:tc>
          <w:tcPr>
            <w:tcW w:w="5520" w:type="dxa"/>
            <w:gridSpan w:val="5"/>
            <w:tcBorders>
              <w:right w:val="single" w:sz="8" w:space="0" w:color="auto"/>
            </w:tcBorders>
            <w:vAlign w:val="bottom"/>
          </w:tcPr>
          <w:p w14:paraId="57A8F047" w14:textId="77777777" w:rsidR="00EB778F" w:rsidRDefault="00B62E70">
            <w:pPr>
              <w:ind w:left="260"/>
              <w:rPr>
                <w:sz w:val="20"/>
                <w:szCs w:val="20"/>
              </w:rPr>
            </w:pPr>
            <w:r>
              <w:rPr>
                <w:rFonts w:ascii="Arial" w:eastAsia="Arial" w:hAnsi="Arial" w:cs="Arial"/>
                <w:w w:val="98"/>
                <w:sz w:val="16"/>
                <w:szCs w:val="16"/>
              </w:rPr>
              <w:t>receivables and payables from securities sales with the same counterparty.</w:t>
            </w:r>
          </w:p>
        </w:tc>
        <w:tc>
          <w:tcPr>
            <w:tcW w:w="0" w:type="dxa"/>
            <w:vAlign w:val="bottom"/>
          </w:tcPr>
          <w:p w14:paraId="0716AB17" w14:textId="77777777" w:rsidR="00EB778F" w:rsidRDefault="00EB778F">
            <w:pPr>
              <w:rPr>
                <w:sz w:val="1"/>
                <w:szCs w:val="1"/>
              </w:rPr>
            </w:pPr>
          </w:p>
        </w:tc>
      </w:tr>
      <w:tr w:rsidR="00EB778F" w14:paraId="3E88F7AF" w14:textId="77777777">
        <w:trPr>
          <w:trHeight w:val="384"/>
        </w:trPr>
        <w:tc>
          <w:tcPr>
            <w:tcW w:w="1720" w:type="dxa"/>
            <w:tcBorders>
              <w:left w:val="single" w:sz="8" w:space="0" w:color="auto"/>
              <w:right w:val="single" w:sz="8" w:space="0" w:color="auto"/>
            </w:tcBorders>
            <w:vAlign w:val="bottom"/>
          </w:tcPr>
          <w:p w14:paraId="35576ACA" w14:textId="77777777" w:rsidR="00EB778F" w:rsidRDefault="00EB778F">
            <w:pPr>
              <w:rPr>
                <w:sz w:val="24"/>
                <w:szCs w:val="24"/>
              </w:rPr>
            </w:pPr>
          </w:p>
        </w:tc>
        <w:tc>
          <w:tcPr>
            <w:tcW w:w="3080" w:type="dxa"/>
            <w:tcBorders>
              <w:right w:val="single" w:sz="8" w:space="0" w:color="auto"/>
            </w:tcBorders>
            <w:vAlign w:val="bottom"/>
          </w:tcPr>
          <w:p w14:paraId="75A888DE" w14:textId="77777777" w:rsidR="00EB778F" w:rsidRDefault="00B62E70">
            <w:pPr>
              <w:ind w:left="100"/>
              <w:rPr>
                <w:sz w:val="20"/>
                <w:szCs w:val="20"/>
              </w:rPr>
            </w:pPr>
            <w:r>
              <w:rPr>
                <w:rFonts w:ascii="Arial" w:eastAsia="Arial" w:hAnsi="Arial" w:cs="Arial"/>
                <w:sz w:val="16"/>
                <w:szCs w:val="16"/>
              </w:rPr>
              <w:t>•  International leverage ratio standards</w:t>
            </w:r>
          </w:p>
        </w:tc>
        <w:tc>
          <w:tcPr>
            <w:tcW w:w="5520" w:type="dxa"/>
            <w:gridSpan w:val="5"/>
            <w:tcBorders>
              <w:right w:val="single" w:sz="8" w:space="0" w:color="auto"/>
            </w:tcBorders>
            <w:vAlign w:val="bottom"/>
          </w:tcPr>
          <w:p w14:paraId="5D97A369" w14:textId="77777777" w:rsidR="00EB778F" w:rsidRDefault="00B62E70">
            <w:pPr>
              <w:ind w:left="100"/>
              <w:rPr>
                <w:rFonts w:ascii="Arial" w:eastAsia="Arial" w:hAnsi="Arial" w:cs="Arial"/>
                <w:w w:val="93"/>
                <w:sz w:val="16"/>
                <w:szCs w:val="16"/>
              </w:rPr>
            </w:pPr>
            <w:r>
              <w:rPr>
                <w:rFonts w:ascii="Arial" w:eastAsia="Arial" w:hAnsi="Arial" w:cs="Arial"/>
                <w:w w:val="93"/>
                <w:sz w:val="16"/>
                <w:szCs w:val="16"/>
              </w:rPr>
              <w:t xml:space="preserve">•  The Basel Committee on Banking Supervision (BCBS) published a </w:t>
            </w:r>
            <w:hyperlink r:id="rId178">
              <w:r>
                <w:rPr>
                  <w:rFonts w:ascii="Arial" w:eastAsia="Arial" w:hAnsi="Arial" w:cs="Arial"/>
                  <w:w w:val="93"/>
                  <w:sz w:val="16"/>
                  <w:szCs w:val="16"/>
                  <w:u w:val="single"/>
                </w:rPr>
                <w:t>consultation</w:t>
              </w:r>
            </w:hyperlink>
          </w:p>
        </w:tc>
        <w:tc>
          <w:tcPr>
            <w:tcW w:w="0" w:type="dxa"/>
            <w:vAlign w:val="bottom"/>
          </w:tcPr>
          <w:p w14:paraId="1D64C93D" w14:textId="77777777" w:rsidR="00EB778F" w:rsidRDefault="00EB778F">
            <w:pPr>
              <w:rPr>
                <w:sz w:val="1"/>
                <w:szCs w:val="1"/>
              </w:rPr>
            </w:pPr>
          </w:p>
        </w:tc>
      </w:tr>
      <w:tr w:rsidR="00EB778F" w14:paraId="36164522" w14:textId="77777777">
        <w:trPr>
          <w:trHeight w:val="192"/>
        </w:trPr>
        <w:tc>
          <w:tcPr>
            <w:tcW w:w="1720" w:type="dxa"/>
            <w:tcBorders>
              <w:left w:val="single" w:sz="8" w:space="0" w:color="auto"/>
              <w:right w:val="single" w:sz="8" w:space="0" w:color="auto"/>
            </w:tcBorders>
            <w:vAlign w:val="bottom"/>
          </w:tcPr>
          <w:p w14:paraId="2792DC34" w14:textId="77777777" w:rsidR="00EB778F" w:rsidRDefault="00EB778F">
            <w:pPr>
              <w:rPr>
                <w:sz w:val="16"/>
                <w:szCs w:val="16"/>
              </w:rPr>
            </w:pPr>
          </w:p>
        </w:tc>
        <w:tc>
          <w:tcPr>
            <w:tcW w:w="3080" w:type="dxa"/>
            <w:tcBorders>
              <w:right w:val="single" w:sz="8" w:space="0" w:color="auto"/>
            </w:tcBorders>
            <w:vAlign w:val="bottom"/>
          </w:tcPr>
          <w:p w14:paraId="48167262" w14:textId="77777777" w:rsidR="00EB778F" w:rsidRDefault="00B62E70">
            <w:pPr>
              <w:ind w:left="260"/>
              <w:rPr>
                <w:sz w:val="20"/>
                <w:szCs w:val="20"/>
              </w:rPr>
            </w:pPr>
            <w:r>
              <w:rPr>
                <w:rFonts w:ascii="Arial" w:eastAsia="Arial" w:hAnsi="Arial" w:cs="Arial"/>
                <w:sz w:val="16"/>
                <w:szCs w:val="16"/>
              </w:rPr>
              <w:t>should be amended to minimise their</w:t>
            </w:r>
          </w:p>
        </w:tc>
        <w:tc>
          <w:tcPr>
            <w:tcW w:w="5520" w:type="dxa"/>
            <w:gridSpan w:val="5"/>
            <w:tcBorders>
              <w:right w:val="single" w:sz="8" w:space="0" w:color="auto"/>
            </w:tcBorders>
            <w:vAlign w:val="bottom"/>
          </w:tcPr>
          <w:p w14:paraId="202EFBFC" w14:textId="77777777" w:rsidR="00EB778F" w:rsidRDefault="00B62E70">
            <w:pPr>
              <w:ind w:left="260"/>
              <w:rPr>
                <w:rFonts w:ascii="Arial" w:eastAsia="Arial" w:hAnsi="Arial" w:cs="Arial"/>
                <w:sz w:val="16"/>
                <w:szCs w:val="16"/>
                <w:u w:val="single"/>
              </w:rPr>
            </w:pPr>
            <w:hyperlink r:id="rId179">
              <w:r>
                <w:rPr>
                  <w:rFonts w:ascii="Arial" w:eastAsia="Arial" w:hAnsi="Arial" w:cs="Arial"/>
                  <w:sz w:val="16"/>
                  <w:szCs w:val="16"/>
                  <w:u w:val="single"/>
                </w:rPr>
                <w:t>paper</w:t>
              </w:r>
              <w:r>
                <w:rPr>
                  <w:rFonts w:ascii="Arial" w:eastAsia="Arial" w:hAnsi="Arial" w:cs="Arial"/>
                  <w:sz w:val="16"/>
                  <w:szCs w:val="16"/>
                </w:rPr>
                <w:t xml:space="preserve"> </w:t>
              </w:r>
            </w:hyperlink>
            <w:r>
              <w:rPr>
                <w:rFonts w:ascii="Arial" w:eastAsia="Arial" w:hAnsi="Arial" w:cs="Arial"/>
                <w:sz w:val="16"/>
                <w:szCs w:val="16"/>
              </w:rPr>
              <w:t>in October 2018 exploring the offsetting of client initial margin for</w:t>
            </w:r>
          </w:p>
        </w:tc>
        <w:tc>
          <w:tcPr>
            <w:tcW w:w="0" w:type="dxa"/>
            <w:vAlign w:val="bottom"/>
          </w:tcPr>
          <w:p w14:paraId="4585B8FB" w14:textId="77777777" w:rsidR="00EB778F" w:rsidRDefault="00EB778F">
            <w:pPr>
              <w:rPr>
                <w:sz w:val="1"/>
                <w:szCs w:val="1"/>
              </w:rPr>
            </w:pPr>
          </w:p>
        </w:tc>
      </w:tr>
      <w:tr w:rsidR="00EB778F" w14:paraId="396505E9" w14:textId="77777777">
        <w:trPr>
          <w:trHeight w:val="192"/>
        </w:trPr>
        <w:tc>
          <w:tcPr>
            <w:tcW w:w="1720" w:type="dxa"/>
            <w:tcBorders>
              <w:left w:val="single" w:sz="8" w:space="0" w:color="auto"/>
              <w:right w:val="single" w:sz="8" w:space="0" w:color="auto"/>
            </w:tcBorders>
            <w:vAlign w:val="bottom"/>
          </w:tcPr>
          <w:p w14:paraId="0F66FBED" w14:textId="77777777" w:rsidR="00EB778F" w:rsidRDefault="00EB778F">
            <w:pPr>
              <w:rPr>
                <w:sz w:val="16"/>
                <w:szCs w:val="16"/>
              </w:rPr>
            </w:pPr>
          </w:p>
        </w:tc>
        <w:tc>
          <w:tcPr>
            <w:tcW w:w="3080" w:type="dxa"/>
            <w:tcBorders>
              <w:right w:val="single" w:sz="8" w:space="0" w:color="auto"/>
            </w:tcBorders>
            <w:vAlign w:val="bottom"/>
          </w:tcPr>
          <w:p w14:paraId="7CDB6D04" w14:textId="77777777" w:rsidR="00EB778F" w:rsidRDefault="00B62E70">
            <w:pPr>
              <w:ind w:left="260"/>
              <w:rPr>
                <w:sz w:val="20"/>
                <w:szCs w:val="20"/>
              </w:rPr>
            </w:pPr>
            <w:r>
              <w:rPr>
                <w:rFonts w:ascii="Arial" w:eastAsia="Arial" w:hAnsi="Arial" w:cs="Arial"/>
                <w:sz w:val="16"/>
                <w:szCs w:val="16"/>
              </w:rPr>
              <w:t>impact on the liquidity of these markets</w:t>
            </w:r>
          </w:p>
        </w:tc>
        <w:tc>
          <w:tcPr>
            <w:tcW w:w="5520" w:type="dxa"/>
            <w:gridSpan w:val="5"/>
            <w:tcBorders>
              <w:right w:val="single" w:sz="8" w:space="0" w:color="auto"/>
            </w:tcBorders>
            <w:vAlign w:val="bottom"/>
          </w:tcPr>
          <w:p w14:paraId="08F21BF5" w14:textId="77777777" w:rsidR="00EB778F" w:rsidRDefault="00B62E70">
            <w:pPr>
              <w:ind w:left="260"/>
              <w:rPr>
                <w:sz w:val="20"/>
                <w:szCs w:val="20"/>
              </w:rPr>
            </w:pPr>
            <w:r>
              <w:rPr>
                <w:rFonts w:ascii="Arial" w:eastAsia="Arial" w:hAnsi="Arial" w:cs="Arial"/>
                <w:w w:val="91"/>
                <w:sz w:val="16"/>
                <w:szCs w:val="16"/>
              </w:rPr>
              <w:t>centrally cleared derivatives in the leverage ratio. This builds on work by the FSB</w:t>
            </w:r>
          </w:p>
        </w:tc>
        <w:tc>
          <w:tcPr>
            <w:tcW w:w="0" w:type="dxa"/>
            <w:vAlign w:val="bottom"/>
          </w:tcPr>
          <w:p w14:paraId="4B272FE3" w14:textId="77777777" w:rsidR="00EB778F" w:rsidRDefault="00EB778F">
            <w:pPr>
              <w:rPr>
                <w:sz w:val="1"/>
                <w:szCs w:val="1"/>
              </w:rPr>
            </w:pPr>
          </w:p>
        </w:tc>
      </w:tr>
      <w:tr w:rsidR="00EB778F" w14:paraId="37E5615C" w14:textId="77777777">
        <w:trPr>
          <w:trHeight w:val="192"/>
        </w:trPr>
        <w:tc>
          <w:tcPr>
            <w:tcW w:w="1720" w:type="dxa"/>
            <w:tcBorders>
              <w:left w:val="single" w:sz="8" w:space="0" w:color="auto"/>
              <w:right w:val="single" w:sz="8" w:space="0" w:color="auto"/>
            </w:tcBorders>
            <w:vAlign w:val="bottom"/>
          </w:tcPr>
          <w:p w14:paraId="73A08B71" w14:textId="77777777" w:rsidR="00EB778F" w:rsidRDefault="00EB778F">
            <w:pPr>
              <w:rPr>
                <w:sz w:val="16"/>
                <w:szCs w:val="16"/>
              </w:rPr>
            </w:pPr>
          </w:p>
        </w:tc>
        <w:tc>
          <w:tcPr>
            <w:tcW w:w="3080" w:type="dxa"/>
            <w:tcBorders>
              <w:right w:val="single" w:sz="8" w:space="0" w:color="auto"/>
            </w:tcBorders>
            <w:vAlign w:val="bottom"/>
          </w:tcPr>
          <w:p w14:paraId="7112590C" w14:textId="77777777" w:rsidR="00EB778F" w:rsidRDefault="00B62E70">
            <w:pPr>
              <w:ind w:left="260"/>
              <w:rPr>
                <w:sz w:val="20"/>
                <w:szCs w:val="20"/>
              </w:rPr>
            </w:pPr>
            <w:r>
              <w:rPr>
                <w:rFonts w:ascii="Arial" w:eastAsia="Arial" w:hAnsi="Arial" w:cs="Arial"/>
                <w:sz w:val="16"/>
                <w:szCs w:val="16"/>
              </w:rPr>
              <w:t>without lowering resilience, by:</w:t>
            </w:r>
          </w:p>
        </w:tc>
        <w:tc>
          <w:tcPr>
            <w:tcW w:w="5520" w:type="dxa"/>
            <w:gridSpan w:val="5"/>
            <w:tcBorders>
              <w:right w:val="single" w:sz="8" w:space="0" w:color="auto"/>
            </w:tcBorders>
            <w:vAlign w:val="bottom"/>
          </w:tcPr>
          <w:p w14:paraId="67EF09E2" w14:textId="77777777" w:rsidR="00EB778F" w:rsidRDefault="00B62E70">
            <w:pPr>
              <w:ind w:left="260"/>
              <w:rPr>
                <w:sz w:val="20"/>
                <w:szCs w:val="20"/>
              </w:rPr>
            </w:pPr>
            <w:r>
              <w:rPr>
                <w:rFonts w:ascii="Arial" w:eastAsia="Arial" w:hAnsi="Arial" w:cs="Arial"/>
                <w:w w:val="91"/>
                <w:sz w:val="16"/>
                <w:szCs w:val="16"/>
              </w:rPr>
              <w:t>and standard-setting bodies on incentives to centrally clear OTC derivatives. The</w:t>
            </w:r>
          </w:p>
        </w:tc>
        <w:tc>
          <w:tcPr>
            <w:tcW w:w="0" w:type="dxa"/>
            <w:vAlign w:val="bottom"/>
          </w:tcPr>
          <w:p w14:paraId="585B0BED" w14:textId="77777777" w:rsidR="00EB778F" w:rsidRDefault="00EB778F">
            <w:pPr>
              <w:rPr>
                <w:sz w:val="1"/>
                <w:szCs w:val="1"/>
              </w:rPr>
            </w:pPr>
          </w:p>
        </w:tc>
      </w:tr>
      <w:tr w:rsidR="00EB778F" w14:paraId="57A78A8B" w14:textId="77777777">
        <w:trPr>
          <w:trHeight w:val="192"/>
        </w:trPr>
        <w:tc>
          <w:tcPr>
            <w:tcW w:w="1720" w:type="dxa"/>
            <w:tcBorders>
              <w:left w:val="single" w:sz="8" w:space="0" w:color="auto"/>
              <w:right w:val="single" w:sz="8" w:space="0" w:color="auto"/>
            </w:tcBorders>
            <w:vAlign w:val="bottom"/>
          </w:tcPr>
          <w:p w14:paraId="75D4CD3A" w14:textId="77777777" w:rsidR="00EB778F" w:rsidRDefault="00EB778F">
            <w:pPr>
              <w:rPr>
                <w:sz w:val="16"/>
                <w:szCs w:val="16"/>
              </w:rPr>
            </w:pPr>
          </w:p>
        </w:tc>
        <w:tc>
          <w:tcPr>
            <w:tcW w:w="3080" w:type="dxa"/>
            <w:tcBorders>
              <w:right w:val="single" w:sz="8" w:space="0" w:color="auto"/>
            </w:tcBorders>
            <w:vAlign w:val="bottom"/>
          </w:tcPr>
          <w:p w14:paraId="7FD21CDB" w14:textId="77777777" w:rsidR="00EB778F" w:rsidRDefault="00EB778F">
            <w:pPr>
              <w:rPr>
                <w:sz w:val="16"/>
                <w:szCs w:val="16"/>
              </w:rPr>
            </w:pPr>
          </w:p>
        </w:tc>
        <w:tc>
          <w:tcPr>
            <w:tcW w:w="5520" w:type="dxa"/>
            <w:gridSpan w:val="5"/>
            <w:tcBorders>
              <w:right w:val="single" w:sz="8" w:space="0" w:color="auto"/>
            </w:tcBorders>
            <w:vAlign w:val="bottom"/>
          </w:tcPr>
          <w:p w14:paraId="3AAA0840" w14:textId="77777777" w:rsidR="00EB778F" w:rsidRDefault="00B62E70">
            <w:pPr>
              <w:ind w:left="260"/>
              <w:rPr>
                <w:sz w:val="20"/>
                <w:szCs w:val="20"/>
              </w:rPr>
            </w:pPr>
            <w:r>
              <w:rPr>
                <w:rFonts w:ascii="Arial" w:eastAsia="Arial" w:hAnsi="Arial" w:cs="Arial"/>
                <w:w w:val="92"/>
                <w:sz w:val="16"/>
                <w:szCs w:val="16"/>
              </w:rPr>
              <w:t>BCBS is also considering measures to prevent leverage ratio ‘window-dressing’,</w:t>
            </w:r>
          </w:p>
        </w:tc>
        <w:tc>
          <w:tcPr>
            <w:tcW w:w="0" w:type="dxa"/>
            <w:vAlign w:val="bottom"/>
          </w:tcPr>
          <w:p w14:paraId="280B617C" w14:textId="77777777" w:rsidR="00EB778F" w:rsidRDefault="00EB778F">
            <w:pPr>
              <w:rPr>
                <w:sz w:val="1"/>
                <w:szCs w:val="1"/>
              </w:rPr>
            </w:pPr>
          </w:p>
        </w:tc>
      </w:tr>
      <w:tr w:rsidR="00EB778F" w14:paraId="435B5CA9" w14:textId="77777777">
        <w:trPr>
          <w:trHeight w:val="192"/>
        </w:trPr>
        <w:tc>
          <w:tcPr>
            <w:tcW w:w="1720" w:type="dxa"/>
            <w:tcBorders>
              <w:left w:val="single" w:sz="8" w:space="0" w:color="auto"/>
              <w:right w:val="single" w:sz="8" w:space="0" w:color="auto"/>
            </w:tcBorders>
            <w:vAlign w:val="bottom"/>
          </w:tcPr>
          <w:p w14:paraId="517ACEB0" w14:textId="77777777" w:rsidR="00EB778F" w:rsidRDefault="00EB778F">
            <w:pPr>
              <w:rPr>
                <w:sz w:val="16"/>
                <w:szCs w:val="16"/>
              </w:rPr>
            </w:pPr>
          </w:p>
        </w:tc>
        <w:tc>
          <w:tcPr>
            <w:tcW w:w="3080" w:type="dxa"/>
            <w:tcBorders>
              <w:right w:val="single" w:sz="8" w:space="0" w:color="auto"/>
            </w:tcBorders>
            <w:vAlign w:val="bottom"/>
          </w:tcPr>
          <w:p w14:paraId="6F5807C2" w14:textId="77777777" w:rsidR="00EB778F" w:rsidRDefault="00B62E70">
            <w:pPr>
              <w:ind w:left="440"/>
              <w:rPr>
                <w:sz w:val="20"/>
                <w:szCs w:val="20"/>
              </w:rPr>
            </w:pPr>
            <w:r>
              <w:rPr>
                <w:rFonts w:ascii="Arial" w:eastAsia="Arial" w:hAnsi="Arial" w:cs="Arial"/>
                <w:w w:val="99"/>
                <w:sz w:val="16"/>
                <w:szCs w:val="16"/>
              </w:rPr>
              <w:t xml:space="preserve">(i)  </w:t>
            </w:r>
            <w:r>
              <w:rPr>
                <w:rFonts w:ascii="Arial" w:eastAsia="Arial" w:hAnsi="Arial" w:cs="Arial"/>
                <w:w w:val="99"/>
                <w:sz w:val="16"/>
                <w:szCs w:val="16"/>
              </w:rPr>
              <w:t>including material, usable buffers;</w:t>
            </w:r>
          </w:p>
        </w:tc>
        <w:tc>
          <w:tcPr>
            <w:tcW w:w="5520" w:type="dxa"/>
            <w:gridSpan w:val="5"/>
            <w:tcBorders>
              <w:right w:val="single" w:sz="8" w:space="0" w:color="auto"/>
            </w:tcBorders>
            <w:vAlign w:val="bottom"/>
          </w:tcPr>
          <w:p w14:paraId="1F2E84CE" w14:textId="77777777" w:rsidR="00EB778F" w:rsidRDefault="00B62E70">
            <w:pPr>
              <w:ind w:left="260"/>
              <w:rPr>
                <w:sz w:val="20"/>
                <w:szCs w:val="20"/>
              </w:rPr>
            </w:pPr>
            <w:r>
              <w:rPr>
                <w:rFonts w:ascii="Arial" w:eastAsia="Arial" w:hAnsi="Arial" w:cs="Arial"/>
                <w:w w:val="95"/>
                <w:sz w:val="16"/>
                <w:szCs w:val="16"/>
              </w:rPr>
              <w:t>whereby banks adjust their balance sheets around reporting dates. In the UK,</w:t>
            </w:r>
          </w:p>
        </w:tc>
        <w:tc>
          <w:tcPr>
            <w:tcW w:w="0" w:type="dxa"/>
            <w:vAlign w:val="bottom"/>
          </w:tcPr>
          <w:p w14:paraId="56A998E5" w14:textId="77777777" w:rsidR="00EB778F" w:rsidRDefault="00EB778F">
            <w:pPr>
              <w:rPr>
                <w:sz w:val="1"/>
                <w:szCs w:val="1"/>
              </w:rPr>
            </w:pPr>
          </w:p>
        </w:tc>
      </w:tr>
      <w:tr w:rsidR="00EB778F" w14:paraId="232C4C84" w14:textId="77777777">
        <w:trPr>
          <w:trHeight w:val="192"/>
        </w:trPr>
        <w:tc>
          <w:tcPr>
            <w:tcW w:w="1720" w:type="dxa"/>
            <w:tcBorders>
              <w:left w:val="single" w:sz="8" w:space="0" w:color="auto"/>
              <w:right w:val="single" w:sz="8" w:space="0" w:color="auto"/>
            </w:tcBorders>
            <w:vAlign w:val="bottom"/>
          </w:tcPr>
          <w:p w14:paraId="22FEA693" w14:textId="77777777" w:rsidR="00EB778F" w:rsidRDefault="00EB778F">
            <w:pPr>
              <w:rPr>
                <w:sz w:val="16"/>
                <w:szCs w:val="16"/>
              </w:rPr>
            </w:pPr>
          </w:p>
        </w:tc>
        <w:tc>
          <w:tcPr>
            <w:tcW w:w="3080" w:type="dxa"/>
            <w:tcBorders>
              <w:right w:val="single" w:sz="8" w:space="0" w:color="auto"/>
            </w:tcBorders>
            <w:vAlign w:val="bottom"/>
          </w:tcPr>
          <w:p w14:paraId="1E490D73" w14:textId="77777777" w:rsidR="00EB778F" w:rsidRDefault="00B62E70">
            <w:pPr>
              <w:ind w:left="440"/>
              <w:rPr>
                <w:sz w:val="20"/>
                <w:szCs w:val="20"/>
              </w:rPr>
            </w:pPr>
            <w:r>
              <w:rPr>
                <w:rFonts w:ascii="Arial" w:eastAsia="Arial" w:hAnsi="Arial" w:cs="Arial"/>
                <w:sz w:val="16"/>
                <w:szCs w:val="16"/>
              </w:rPr>
              <w:t>(ii)  netting cash receivables and</w:t>
            </w:r>
          </w:p>
        </w:tc>
        <w:tc>
          <w:tcPr>
            <w:tcW w:w="5520" w:type="dxa"/>
            <w:gridSpan w:val="5"/>
            <w:tcBorders>
              <w:right w:val="single" w:sz="8" w:space="0" w:color="auto"/>
            </w:tcBorders>
            <w:vAlign w:val="bottom"/>
          </w:tcPr>
          <w:p w14:paraId="7395C985" w14:textId="77777777" w:rsidR="00EB778F" w:rsidRDefault="00B62E70">
            <w:pPr>
              <w:ind w:left="260"/>
              <w:rPr>
                <w:sz w:val="20"/>
                <w:szCs w:val="20"/>
              </w:rPr>
            </w:pPr>
            <w:r>
              <w:rPr>
                <w:rFonts w:ascii="Arial" w:eastAsia="Arial" w:hAnsi="Arial" w:cs="Arial"/>
                <w:w w:val="93"/>
                <w:sz w:val="16"/>
                <w:szCs w:val="16"/>
              </w:rPr>
              <w:t>banks subject to the UK leverage ratio framework are already required to report</w:t>
            </w:r>
          </w:p>
        </w:tc>
        <w:tc>
          <w:tcPr>
            <w:tcW w:w="0" w:type="dxa"/>
            <w:vAlign w:val="bottom"/>
          </w:tcPr>
          <w:p w14:paraId="5460DDDD" w14:textId="77777777" w:rsidR="00EB778F" w:rsidRDefault="00EB778F">
            <w:pPr>
              <w:rPr>
                <w:sz w:val="1"/>
                <w:szCs w:val="1"/>
              </w:rPr>
            </w:pPr>
          </w:p>
        </w:tc>
      </w:tr>
      <w:tr w:rsidR="00EB778F" w14:paraId="3BE5E34D" w14:textId="77777777">
        <w:trPr>
          <w:trHeight w:val="192"/>
        </w:trPr>
        <w:tc>
          <w:tcPr>
            <w:tcW w:w="1720" w:type="dxa"/>
            <w:tcBorders>
              <w:left w:val="single" w:sz="8" w:space="0" w:color="auto"/>
              <w:right w:val="single" w:sz="8" w:space="0" w:color="auto"/>
            </w:tcBorders>
            <w:vAlign w:val="bottom"/>
          </w:tcPr>
          <w:p w14:paraId="758026A3" w14:textId="77777777" w:rsidR="00EB778F" w:rsidRDefault="00EB778F">
            <w:pPr>
              <w:rPr>
                <w:sz w:val="16"/>
                <w:szCs w:val="16"/>
              </w:rPr>
            </w:pPr>
          </w:p>
        </w:tc>
        <w:tc>
          <w:tcPr>
            <w:tcW w:w="3080" w:type="dxa"/>
            <w:tcBorders>
              <w:right w:val="single" w:sz="8" w:space="0" w:color="auto"/>
            </w:tcBorders>
            <w:vAlign w:val="bottom"/>
          </w:tcPr>
          <w:p w14:paraId="50572E61" w14:textId="77777777" w:rsidR="00EB778F" w:rsidRDefault="00B62E70">
            <w:pPr>
              <w:ind w:left="720"/>
              <w:rPr>
                <w:sz w:val="20"/>
                <w:szCs w:val="20"/>
              </w:rPr>
            </w:pPr>
            <w:r>
              <w:rPr>
                <w:rFonts w:ascii="Arial" w:eastAsia="Arial" w:hAnsi="Arial" w:cs="Arial"/>
                <w:w w:val="92"/>
                <w:sz w:val="16"/>
                <w:szCs w:val="16"/>
              </w:rPr>
              <w:t>payables from securities sales; and</w:t>
            </w:r>
          </w:p>
        </w:tc>
        <w:tc>
          <w:tcPr>
            <w:tcW w:w="5520" w:type="dxa"/>
            <w:gridSpan w:val="5"/>
            <w:tcBorders>
              <w:right w:val="single" w:sz="8" w:space="0" w:color="auto"/>
            </w:tcBorders>
            <w:vAlign w:val="bottom"/>
          </w:tcPr>
          <w:p w14:paraId="3B9B201F" w14:textId="77777777" w:rsidR="00EB778F" w:rsidRDefault="00B62E70">
            <w:pPr>
              <w:ind w:left="260"/>
              <w:rPr>
                <w:sz w:val="20"/>
                <w:szCs w:val="20"/>
              </w:rPr>
            </w:pPr>
            <w:r>
              <w:rPr>
                <w:rFonts w:ascii="Arial" w:eastAsia="Arial" w:hAnsi="Arial" w:cs="Arial"/>
                <w:w w:val="94"/>
                <w:sz w:val="16"/>
                <w:szCs w:val="16"/>
              </w:rPr>
              <w:t>and disclose average leverage ratios (eg using averages of exposure amounts</w:t>
            </w:r>
          </w:p>
        </w:tc>
        <w:tc>
          <w:tcPr>
            <w:tcW w:w="0" w:type="dxa"/>
            <w:vAlign w:val="bottom"/>
          </w:tcPr>
          <w:p w14:paraId="492C19C8" w14:textId="77777777" w:rsidR="00EB778F" w:rsidRDefault="00EB778F">
            <w:pPr>
              <w:rPr>
                <w:sz w:val="1"/>
                <w:szCs w:val="1"/>
              </w:rPr>
            </w:pPr>
          </w:p>
        </w:tc>
      </w:tr>
      <w:tr w:rsidR="00EB778F" w14:paraId="566E50B5" w14:textId="77777777">
        <w:trPr>
          <w:trHeight w:val="192"/>
        </w:trPr>
        <w:tc>
          <w:tcPr>
            <w:tcW w:w="1720" w:type="dxa"/>
            <w:tcBorders>
              <w:left w:val="single" w:sz="8" w:space="0" w:color="auto"/>
              <w:right w:val="single" w:sz="8" w:space="0" w:color="auto"/>
            </w:tcBorders>
            <w:vAlign w:val="bottom"/>
          </w:tcPr>
          <w:p w14:paraId="7D4DCC0C" w14:textId="77777777" w:rsidR="00EB778F" w:rsidRDefault="00EB778F">
            <w:pPr>
              <w:rPr>
                <w:sz w:val="16"/>
                <w:szCs w:val="16"/>
              </w:rPr>
            </w:pPr>
          </w:p>
        </w:tc>
        <w:tc>
          <w:tcPr>
            <w:tcW w:w="3080" w:type="dxa"/>
            <w:tcBorders>
              <w:right w:val="single" w:sz="8" w:space="0" w:color="auto"/>
            </w:tcBorders>
            <w:vAlign w:val="bottom"/>
          </w:tcPr>
          <w:p w14:paraId="2C99E8B7" w14:textId="77777777" w:rsidR="00EB778F" w:rsidRDefault="00B62E70">
            <w:pPr>
              <w:ind w:left="440"/>
              <w:rPr>
                <w:sz w:val="20"/>
                <w:szCs w:val="20"/>
              </w:rPr>
            </w:pPr>
            <w:r>
              <w:rPr>
                <w:rFonts w:ascii="Arial" w:eastAsia="Arial" w:hAnsi="Arial" w:cs="Arial"/>
                <w:sz w:val="16"/>
                <w:szCs w:val="16"/>
              </w:rPr>
              <w:t>(iii) offsetting client initial margin.</w:t>
            </w:r>
          </w:p>
        </w:tc>
        <w:tc>
          <w:tcPr>
            <w:tcW w:w="5520" w:type="dxa"/>
            <w:gridSpan w:val="5"/>
            <w:tcBorders>
              <w:right w:val="single" w:sz="8" w:space="0" w:color="auto"/>
            </w:tcBorders>
            <w:vAlign w:val="bottom"/>
          </w:tcPr>
          <w:p w14:paraId="27816DCD" w14:textId="77777777" w:rsidR="00EB778F" w:rsidRDefault="00B62E70">
            <w:pPr>
              <w:ind w:left="260"/>
              <w:rPr>
                <w:sz w:val="20"/>
                <w:szCs w:val="20"/>
              </w:rPr>
            </w:pPr>
            <w:r>
              <w:rPr>
                <w:rFonts w:ascii="Arial" w:eastAsia="Arial" w:hAnsi="Arial" w:cs="Arial"/>
                <w:sz w:val="16"/>
                <w:szCs w:val="16"/>
              </w:rPr>
              <w:t>based on daily or month-end values) to address this.</w:t>
            </w:r>
          </w:p>
        </w:tc>
        <w:tc>
          <w:tcPr>
            <w:tcW w:w="0" w:type="dxa"/>
            <w:vAlign w:val="bottom"/>
          </w:tcPr>
          <w:p w14:paraId="2B5E2997" w14:textId="77777777" w:rsidR="00EB778F" w:rsidRDefault="00EB778F">
            <w:pPr>
              <w:rPr>
                <w:sz w:val="1"/>
                <w:szCs w:val="1"/>
              </w:rPr>
            </w:pPr>
          </w:p>
        </w:tc>
      </w:tr>
      <w:tr w:rsidR="00EB778F" w14:paraId="1CE8FF82" w14:textId="77777777">
        <w:trPr>
          <w:trHeight w:val="384"/>
        </w:trPr>
        <w:tc>
          <w:tcPr>
            <w:tcW w:w="1720" w:type="dxa"/>
            <w:tcBorders>
              <w:left w:val="single" w:sz="8" w:space="0" w:color="auto"/>
              <w:right w:val="single" w:sz="8" w:space="0" w:color="auto"/>
            </w:tcBorders>
            <w:vAlign w:val="bottom"/>
          </w:tcPr>
          <w:p w14:paraId="611B1B33" w14:textId="77777777" w:rsidR="00EB778F" w:rsidRDefault="00EB778F">
            <w:pPr>
              <w:rPr>
                <w:sz w:val="24"/>
                <w:szCs w:val="24"/>
              </w:rPr>
            </w:pPr>
          </w:p>
        </w:tc>
        <w:tc>
          <w:tcPr>
            <w:tcW w:w="3080" w:type="dxa"/>
            <w:tcBorders>
              <w:right w:val="single" w:sz="8" w:space="0" w:color="auto"/>
            </w:tcBorders>
            <w:vAlign w:val="bottom"/>
          </w:tcPr>
          <w:p w14:paraId="67EF5F7F" w14:textId="77777777" w:rsidR="00EB778F" w:rsidRDefault="00EB778F">
            <w:pPr>
              <w:rPr>
                <w:sz w:val="24"/>
                <w:szCs w:val="24"/>
              </w:rPr>
            </w:pPr>
          </w:p>
        </w:tc>
        <w:tc>
          <w:tcPr>
            <w:tcW w:w="5520" w:type="dxa"/>
            <w:gridSpan w:val="5"/>
            <w:tcBorders>
              <w:right w:val="single" w:sz="8" w:space="0" w:color="auto"/>
            </w:tcBorders>
            <w:vAlign w:val="bottom"/>
          </w:tcPr>
          <w:p w14:paraId="652F8185" w14:textId="77777777" w:rsidR="00EB778F" w:rsidRDefault="00B62E70">
            <w:pPr>
              <w:ind w:left="100"/>
              <w:rPr>
                <w:sz w:val="20"/>
                <w:szCs w:val="20"/>
              </w:rPr>
            </w:pPr>
            <w:r>
              <w:rPr>
                <w:rFonts w:ascii="Arial" w:eastAsia="Arial" w:hAnsi="Arial" w:cs="Arial"/>
                <w:w w:val="92"/>
                <w:sz w:val="16"/>
                <w:szCs w:val="16"/>
              </w:rPr>
              <w:t xml:space="preserve">•  There have also been signs of some improvement in gilt repo </w:t>
            </w:r>
            <w:r>
              <w:rPr>
                <w:rFonts w:ascii="Arial" w:eastAsia="Arial" w:hAnsi="Arial" w:cs="Arial"/>
                <w:w w:val="92"/>
                <w:sz w:val="16"/>
                <w:szCs w:val="16"/>
              </w:rPr>
              <w:t>market functioning</w:t>
            </w:r>
          </w:p>
        </w:tc>
        <w:tc>
          <w:tcPr>
            <w:tcW w:w="0" w:type="dxa"/>
            <w:vAlign w:val="bottom"/>
          </w:tcPr>
          <w:p w14:paraId="6A88CB37" w14:textId="77777777" w:rsidR="00EB778F" w:rsidRDefault="00EB778F">
            <w:pPr>
              <w:rPr>
                <w:sz w:val="1"/>
                <w:szCs w:val="1"/>
              </w:rPr>
            </w:pPr>
          </w:p>
        </w:tc>
      </w:tr>
      <w:tr w:rsidR="00EB778F" w14:paraId="0450F79F" w14:textId="77777777">
        <w:trPr>
          <w:trHeight w:val="192"/>
        </w:trPr>
        <w:tc>
          <w:tcPr>
            <w:tcW w:w="1720" w:type="dxa"/>
            <w:tcBorders>
              <w:left w:val="single" w:sz="8" w:space="0" w:color="auto"/>
              <w:right w:val="single" w:sz="8" w:space="0" w:color="auto"/>
            </w:tcBorders>
            <w:vAlign w:val="bottom"/>
          </w:tcPr>
          <w:p w14:paraId="319EE1BD" w14:textId="77777777" w:rsidR="00EB778F" w:rsidRDefault="00EB778F">
            <w:pPr>
              <w:rPr>
                <w:sz w:val="16"/>
                <w:szCs w:val="16"/>
              </w:rPr>
            </w:pPr>
          </w:p>
        </w:tc>
        <w:tc>
          <w:tcPr>
            <w:tcW w:w="3080" w:type="dxa"/>
            <w:tcBorders>
              <w:right w:val="single" w:sz="8" w:space="0" w:color="auto"/>
            </w:tcBorders>
            <w:vAlign w:val="bottom"/>
          </w:tcPr>
          <w:p w14:paraId="3746DC63" w14:textId="77777777" w:rsidR="00EB778F" w:rsidRDefault="00EB778F">
            <w:pPr>
              <w:rPr>
                <w:sz w:val="16"/>
                <w:szCs w:val="16"/>
              </w:rPr>
            </w:pPr>
          </w:p>
        </w:tc>
        <w:tc>
          <w:tcPr>
            <w:tcW w:w="5520" w:type="dxa"/>
            <w:gridSpan w:val="5"/>
            <w:tcBorders>
              <w:right w:val="single" w:sz="8" w:space="0" w:color="auto"/>
            </w:tcBorders>
            <w:vAlign w:val="bottom"/>
          </w:tcPr>
          <w:p w14:paraId="34819BCE" w14:textId="77777777" w:rsidR="00EB778F" w:rsidRDefault="00B62E70">
            <w:pPr>
              <w:ind w:left="260"/>
              <w:rPr>
                <w:sz w:val="20"/>
                <w:szCs w:val="20"/>
              </w:rPr>
            </w:pPr>
            <w:r>
              <w:rPr>
                <w:rFonts w:ascii="Arial" w:eastAsia="Arial" w:hAnsi="Arial" w:cs="Arial"/>
                <w:sz w:val="16"/>
                <w:szCs w:val="16"/>
              </w:rPr>
              <w:t>(see Resilience of the UK financial system to Brexit chapter).</w:t>
            </w:r>
          </w:p>
        </w:tc>
        <w:tc>
          <w:tcPr>
            <w:tcW w:w="0" w:type="dxa"/>
            <w:vAlign w:val="bottom"/>
          </w:tcPr>
          <w:p w14:paraId="6B42FF81" w14:textId="77777777" w:rsidR="00EB778F" w:rsidRDefault="00EB778F">
            <w:pPr>
              <w:rPr>
                <w:sz w:val="1"/>
                <w:szCs w:val="1"/>
              </w:rPr>
            </w:pPr>
          </w:p>
        </w:tc>
      </w:tr>
      <w:tr w:rsidR="00EB778F" w14:paraId="1CA2A7ED" w14:textId="77777777">
        <w:trPr>
          <w:trHeight w:val="137"/>
        </w:trPr>
        <w:tc>
          <w:tcPr>
            <w:tcW w:w="1720" w:type="dxa"/>
            <w:tcBorders>
              <w:left w:val="single" w:sz="8" w:space="0" w:color="auto"/>
              <w:bottom w:val="single" w:sz="8" w:space="0" w:color="auto"/>
              <w:right w:val="single" w:sz="8" w:space="0" w:color="auto"/>
            </w:tcBorders>
            <w:vAlign w:val="bottom"/>
          </w:tcPr>
          <w:p w14:paraId="313836B3" w14:textId="77777777" w:rsidR="00EB778F" w:rsidRDefault="00EB778F">
            <w:pPr>
              <w:rPr>
                <w:sz w:val="11"/>
                <w:szCs w:val="11"/>
              </w:rPr>
            </w:pPr>
          </w:p>
        </w:tc>
        <w:tc>
          <w:tcPr>
            <w:tcW w:w="3080" w:type="dxa"/>
            <w:tcBorders>
              <w:bottom w:val="single" w:sz="8" w:space="0" w:color="auto"/>
              <w:right w:val="single" w:sz="8" w:space="0" w:color="auto"/>
            </w:tcBorders>
            <w:vAlign w:val="bottom"/>
          </w:tcPr>
          <w:p w14:paraId="549743BF" w14:textId="77777777" w:rsidR="00EB778F" w:rsidRDefault="00EB778F">
            <w:pPr>
              <w:rPr>
                <w:sz w:val="11"/>
                <w:szCs w:val="11"/>
              </w:rPr>
            </w:pPr>
          </w:p>
        </w:tc>
        <w:tc>
          <w:tcPr>
            <w:tcW w:w="2220" w:type="dxa"/>
            <w:tcBorders>
              <w:bottom w:val="single" w:sz="8" w:space="0" w:color="auto"/>
            </w:tcBorders>
            <w:vAlign w:val="bottom"/>
          </w:tcPr>
          <w:p w14:paraId="4A0EE49B" w14:textId="77777777" w:rsidR="00EB778F" w:rsidRDefault="00EB778F">
            <w:pPr>
              <w:rPr>
                <w:sz w:val="11"/>
                <w:szCs w:val="11"/>
              </w:rPr>
            </w:pPr>
          </w:p>
        </w:tc>
        <w:tc>
          <w:tcPr>
            <w:tcW w:w="1080" w:type="dxa"/>
            <w:tcBorders>
              <w:bottom w:val="single" w:sz="8" w:space="0" w:color="auto"/>
            </w:tcBorders>
            <w:vAlign w:val="bottom"/>
          </w:tcPr>
          <w:p w14:paraId="3864EF91" w14:textId="77777777" w:rsidR="00EB778F" w:rsidRDefault="00EB778F">
            <w:pPr>
              <w:rPr>
                <w:sz w:val="11"/>
                <w:szCs w:val="11"/>
              </w:rPr>
            </w:pPr>
          </w:p>
        </w:tc>
        <w:tc>
          <w:tcPr>
            <w:tcW w:w="1500" w:type="dxa"/>
            <w:tcBorders>
              <w:bottom w:val="single" w:sz="8" w:space="0" w:color="auto"/>
            </w:tcBorders>
            <w:vAlign w:val="bottom"/>
          </w:tcPr>
          <w:p w14:paraId="13475EAD" w14:textId="77777777" w:rsidR="00EB778F" w:rsidRDefault="00EB778F">
            <w:pPr>
              <w:rPr>
                <w:sz w:val="11"/>
                <w:szCs w:val="11"/>
              </w:rPr>
            </w:pPr>
          </w:p>
        </w:tc>
        <w:tc>
          <w:tcPr>
            <w:tcW w:w="320" w:type="dxa"/>
            <w:tcBorders>
              <w:bottom w:val="single" w:sz="8" w:space="0" w:color="auto"/>
            </w:tcBorders>
            <w:vAlign w:val="bottom"/>
          </w:tcPr>
          <w:p w14:paraId="3407D3E3" w14:textId="77777777" w:rsidR="00EB778F" w:rsidRDefault="00EB778F">
            <w:pPr>
              <w:rPr>
                <w:sz w:val="11"/>
                <w:szCs w:val="11"/>
              </w:rPr>
            </w:pPr>
          </w:p>
        </w:tc>
        <w:tc>
          <w:tcPr>
            <w:tcW w:w="420" w:type="dxa"/>
            <w:tcBorders>
              <w:bottom w:val="single" w:sz="8" w:space="0" w:color="auto"/>
              <w:right w:val="single" w:sz="8" w:space="0" w:color="auto"/>
            </w:tcBorders>
            <w:vAlign w:val="bottom"/>
          </w:tcPr>
          <w:p w14:paraId="2B58786B" w14:textId="77777777" w:rsidR="00EB778F" w:rsidRDefault="00EB778F">
            <w:pPr>
              <w:rPr>
                <w:sz w:val="11"/>
                <w:szCs w:val="11"/>
              </w:rPr>
            </w:pPr>
          </w:p>
        </w:tc>
        <w:tc>
          <w:tcPr>
            <w:tcW w:w="0" w:type="dxa"/>
            <w:vAlign w:val="bottom"/>
          </w:tcPr>
          <w:p w14:paraId="7C106940" w14:textId="77777777" w:rsidR="00EB778F" w:rsidRDefault="00EB778F">
            <w:pPr>
              <w:rPr>
                <w:sz w:val="1"/>
                <w:szCs w:val="1"/>
              </w:rPr>
            </w:pPr>
          </w:p>
        </w:tc>
      </w:tr>
      <w:tr w:rsidR="00EB778F" w14:paraId="766ED766" w14:textId="77777777">
        <w:trPr>
          <w:trHeight w:val="280"/>
        </w:trPr>
        <w:tc>
          <w:tcPr>
            <w:tcW w:w="1720" w:type="dxa"/>
            <w:tcBorders>
              <w:left w:val="single" w:sz="8" w:space="0" w:color="auto"/>
              <w:right w:val="single" w:sz="8" w:space="0" w:color="auto"/>
            </w:tcBorders>
            <w:vAlign w:val="bottom"/>
          </w:tcPr>
          <w:p w14:paraId="2710E353" w14:textId="77777777" w:rsidR="00EB778F" w:rsidRDefault="00B62E70">
            <w:pPr>
              <w:ind w:left="120"/>
              <w:rPr>
                <w:sz w:val="20"/>
                <w:szCs w:val="20"/>
              </w:rPr>
            </w:pPr>
            <w:r>
              <w:rPr>
                <w:rFonts w:ascii="Arial" w:eastAsia="Arial" w:hAnsi="Arial" w:cs="Arial"/>
                <w:color w:val="5E0053"/>
                <w:sz w:val="16"/>
                <w:szCs w:val="16"/>
              </w:rPr>
              <w:t>Insurance companies</w:t>
            </w:r>
          </w:p>
        </w:tc>
        <w:tc>
          <w:tcPr>
            <w:tcW w:w="3080" w:type="dxa"/>
            <w:tcBorders>
              <w:right w:val="single" w:sz="8" w:space="0" w:color="auto"/>
            </w:tcBorders>
            <w:vAlign w:val="bottom"/>
          </w:tcPr>
          <w:p w14:paraId="4DEDB1C8" w14:textId="77777777" w:rsidR="00EB778F" w:rsidRDefault="00B62E70">
            <w:pPr>
              <w:ind w:left="100"/>
              <w:rPr>
                <w:sz w:val="20"/>
                <w:szCs w:val="20"/>
              </w:rPr>
            </w:pPr>
            <w:r>
              <w:rPr>
                <w:rFonts w:ascii="Arial" w:eastAsia="Arial" w:hAnsi="Arial" w:cs="Arial"/>
                <w:w w:val="99"/>
                <w:sz w:val="16"/>
                <w:szCs w:val="16"/>
              </w:rPr>
              <w:t>•  Limiting sensitivity of the ‘risk margin’ to</w:t>
            </w:r>
          </w:p>
        </w:tc>
        <w:tc>
          <w:tcPr>
            <w:tcW w:w="5520" w:type="dxa"/>
            <w:gridSpan w:val="5"/>
            <w:tcBorders>
              <w:right w:val="single" w:sz="8" w:space="0" w:color="auto"/>
            </w:tcBorders>
            <w:vAlign w:val="bottom"/>
          </w:tcPr>
          <w:p w14:paraId="32CA1C33" w14:textId="77777777" w:rsidR="00EB778F" w:rsidRDefault="00B62E70">
            <w:pPr>
              <w:ind w:left="100"/>
              <w:rPr>
                <w:sz w:val="20"/>
                <w:szCs w:val="20"/>
              </w:rPr>
            </w:pPr>
            <w:r>
              <w:rPr>
                <w:rFonts w:ascii="Arial" w:eastAsia="Arial" w:hAnsi="Arial" w:cs="Arial"/>
                <w:w w:val="92"/>
                <w:sz w:val="16"/>
                <w:szCs w:val="16"/>
              </w:rPr>
              <w:t>•  In February 2018, the European Insurance and Occupational Pensions Authority</w:t>
            </w:r>
          </w:p>
        </w:tc>
        <w:tc>
          <w:tcPr>
            <w:tcW w:w="0" w:type="dxa"/>
            <w:vAlign w:val="bottom"/>
          </w:tcPr>
          <w:p w14:paraId="0EA8A281" w14:textId="77777777" w:rsidR="00EB778F" w:rsidRDefault="00EB778F">
            <w:pPr>
              <w:rPr>
                <w:sz w:val="1"/>
                <w:szCs w:val="1"/>
              </w:rPr>
            </w:pPr>
          </w:p>
        </w:tc>
      </w:tr>
      <w:tr w:rsidR="00EB778F" w14:paraId="140B3B36" w14:textId="77777777">
        <w:trPr>
          <w:trHeight w:val="192"/>
        </w:trPr>
        <w:tc>
          <w:tcPr>
            <w:tcW w:w="1720" w:type="dxa"/>
            <w:vMerge w:val="restart"/>
            <w:tcBorders>
              <w:left w:val="single" w:sz="8" w:space="0" w:color="auto"/>
              <w:right w:val="single" w:sz="8" w:space="0" w:color="auto"/>
            </w:tcBorders>
            <w:vAlign w:val="bottom"/>
          </w:tcPr>
          <w:p w14:paraId="154A4829" w14:textId="77777777" w:rsidR="00EB778F" w:rsidRDefault="00B62E70">
            <w:pPr>
              <w:ind w:left="120"/>
              <w:rPr>
                <w:rFonts w:ascii="Arial" w:eastAsia="Arial" w:hAnsi="Arial" w:cs="Arial"/>
                <w:sz w:val="16"/>
                <w:szCs w:val="16"/>
                <w:u w:val="single"/>
              </w:rPr>
            </w:pPr>
            <w:hyperlink r:id="rId180">
              <w:r>
                <w:rPr>
                  <w:rFonts w:ascii="Arial" w:eastAsia="Arial" w:hAnsi="Arial" w:cs="Arial"/>
                  <w:sz w:val="16"/>
                  <w:szCs w:val="16"/>
                  <w:u w:val="single"/>
                </w:rPr>
                <w:t>(November 2016</w:t>
              </w:r>
            </w:hyperlink>
          </w:p>
        </w:tc>
        <w:tc>
          <w:tcPr>
            <w:tcW w:w="3080" w:type="dxa"/>
            <w:tcBorders>
              <w:right w:val="single" w:sz="8" w:space="0" w:color="auto"/>
            </w:tcBorders>
            <w:vAlign w:val="bottom"/>
          </w:tcPr>
          <w:p w14:paraId="5DBF1A25" w14:textId="77777777" w:rsidR="00EB778F" w:rsidRDefault="00B62E70">
            <w:pPr>
              <w:ind w:left="260"/>
              <w:rPr>
                <w:sz w:val="20"/>
                <w:szCs w:val="20"/>
              </w:rPr>
            </w:pPr>
            <w:r>
              <w:rPr>
                <w:rFonts w:ascii="Arial" w:eastAsia="Arial" w:hAnsi="Arial" w:cs="Arial"/>
                <w:w w:val="98"/>
                <w:sz w:val="16"/>
                <w:szCs w:val="16"/>
              </w:rPr>
              <w:t>changes in risk-free interest rates would</w:t>
            </w:r>
          </w:p>
        </w:tc>
        <w:tc>
          <w:tcPr>
            <w:tcW w:w="5520" w:type="dxa"/>
            <w:gridSpan w:val="5"/>
            <w:tcBorders>
              <w:right w:val="single" w:sz="8" w:space="0" w:color="auto"/>
            </w:tcBorders>
            <w:vAlign w:val="bottom"/>
          </w:tcPr>
          <w:p w14:paraId="075AE1B3" w14:textId="77777777" w:rsidR="00EB778F" w:rsidRDefault="00B62E70">
            <w:pPr>
              <w:ind w:left="260"/>
              <w:rPr>
                <w:rFonts w:ascii="Arial" w:eastAsia="Arial" w:hAnsi="Arial" w:cs="Arial"/>
                <w:sz w:val="16"/>
                <w:szCs w:val="16"/>
                <w:u w:val="single"/>
              </w:rPr>
            </w:pPr>
            <w:hyperlink r:id="rId181">
              <w:r>
                <w:rPr>
                  <w:rFonts w:ascii="Arial" w:eastAsia="Arial" w:hAnsi="Arial" w:cs="Arial"/>
                  <w:sz w:val="16"/>
                  <w:szCs w:val="16"/>
                  <w:u w:val="single"/>
                </w:rPr>
                <w:t>recommended</w:t>
              </w:r>
              <w:r>
                <w:rPr>
                  <w:rFonts w:ascii="Arial" w:eastAsia="Arial" w:hAnsi="Arial" w:cs="Arial"/>
                  <w:sz w:val="16"/>
                  <w:szCs w:val="16"/>
                </w:rPr>
                <w:t xml:space="preserve"> </w:t>
              </w:r>
            </w:hyperlink>
            <w:r>
              <w:rPr>
                <w:rFonts w:ascii="Arial" w:eastAsia="Arial" w:hAnsi="Arial" w:cs="Arial"/>
                <w:sz w:val="16"/>
                <w:szCs w:val="16"/>
              </w:rPr>
              <w:t>to the European Commission no change to the risk margin</w:t>
            </w:r>
          </w:p>
        </w:tc>
        <w:tc>
          <w:tcPr>
            <w:tcW w:w="0" w:type="dxa"/>
            <w:vAlign w:val="bottom"/>
          </w:tcPr>
          <w:p w14:paraId="449144DA" w14:textId="77777777" w:rsidR="00EB778F" w:rsidRDefault="00EB778F">
            <w:pPr>
              <w:rPr>
                <w:sz w:val="1"/>
                <w:szCs w:val="1"/>
              </w:rPr>
            </w:pPr>
          </w:p>
        </w:tc>
      </w:tr>
      <w:tr w:rsidR="00EB778F" w14:paraId="6A55F29F" w14:textId="77777777">
        <w:trPr>
          <w:trHeight w:val="120"/>
        </w:trPr>
        <w:tc>
          <w:tcPr>
            <w:tcW w:w="1720" w:type="dxa"/>
            <w:vMerge/>
            <w:tcBorders>
              <w:left w:val="single" w:sz="8" w:space="0" w:color="auto"/>
              <w:right w:val="single" w:sz="8" w:space="0" w:color="auto"/>
            </w:tcBorders>
            <w:vAlign w:val="bottom"/>
          </w:tcPr>
          <w:p w14:paraId="0DEB3C32" w14:textId="77777777" w:rsidR="00EB778F" w:rsidRDefault="00EB778F">
            <w:pPr>
              <w:rPr>
                <w:sz w:val="10"/>
                <w:szCs w:val="10"/>
              </w:rPr>
            </w:pPr>
          </w:p>
        </w:tc>
        <w:tc>
          <w:tcPr>
            <w:tcW w:w="3080" w:type="dxa"/>
            <w:vMerge w:val="restart"/>
            <w:tcBorders>
              <w:right w:val="single" w:sz="8" w:space="0" w:color="auto"/>
            </w:tcBorders>
            <w:vAlign w:val="bottom"/>
          </w:tcPr>
          <w:p w14:paraId="1470F8C6" w14:textId="77777777" w:rsidR="00EB778F" w:rsidRDefault="00B62E70">
            <w:pPr>
              <w:ind w:left="260"/>
              <w:rPr>
                <w:sz w:val="20"/>
                <w:szCs w:val="20"/>
              </w:rPr>
            </w:pPr>
            <w:r>
              <w:rPr>
                <w:rFonts w:ascii="Arial" w:eastAsia="Arial" w:hAnsi="Arial" w:cs="Arial"/>
                <w:sz w:val="16"/>
                <w:szCs w:val="16"/>
              </w:rPr>
              <w:t>have macroprudential benefits.</w:t>
            </w:r>
          </w:p>
        </w:tc>
        <w:tc>
          <w:tcPr>
            <w:tcW w:w="5520" w:type="dxa"/>
            <w:gridSpan w:val="5"/>
            <w:vMerge w:val="restart"/>
            <w:tcBorders>
              <w:right w:val="single" w:sz="8" w:space="0" w:color="auto"/>
            </w:tcBorders>
            <w:vAlign w:val="bottom"/>
          </w:tcPr>
          <w:p w14:paraId="4D0476A8" w14:textId="77777777" w:rsidR="00EB778F" w:rsidRDefault="00B62E70">
            <w:pPr>
              <w:ind w:left="260"/>
              <w:rPr>
                <w:sz w:val="20"/>
                <w:szCs w:val="20"/>
              </w:rPr>
            </w:pPr>
            <w:r>
              <w:rPr>
                <w:rFonts w:ascii="Arial" w:eastAsia="Arial" w:hAnsi="Arial" w:cs="Arial"/>
                <w:w w:val="98"/>
                <w:sz w:val="16"/>
                <w:szCs w:val="16"/>
              </w:rPr>
              <w:t>formula, but recommended that the wider design is assessed as part of the</w:t>
            </w:r>
          </w:p>
        </w:tc>
        <w:tc>
          <w:tcPr>
            <w:tcW w:w="0" w:type="dxa"/>
            <w:vAlign w:val="bottom"/>
          </w:tcPr>
          <w:p w14:paraId="3F48E3BF" w14:textId="77777777" w:rsidR="00EB778F" w:rsidRDefault="00EB778F">
            <w:pPr>
              <w:rPr>
                <w:sz w:val="1"/>
                <w:szCs w:val="1"/>
              </w:rPr>
            </w:pPr>
          </w:p>
        </w:tc>
      </w:tr>
      <w:tr w:rsidR="00EB778F" w14:paraId="67D39977" w14:textId="77777777">
        <w:trPr>
          <w:trHeight w:val="72"/>
        </w:trPr>
        <w:tc>
          <w:tcPr>
            <w:tcW w:w="1720" w:type="dxa"/>
            <w:vMerge w:val="restart"/>
            <w:tcBorders>
              <w:left w:val="single" w:sz="8" w:space="0" w:color="auto"/>
              <w:right w:val="single" w:sz="8" w:space="0" w:color="auto"/>
            </w:tcBorders>
            <w:vAlign w:val="bottom"/>
          </w:tcPr>
          <w:p w14:paraId="7E49AE9A" w14:textId="77777777" w:rsidR="00EB778F" w:rsidRDefault="00B62E70">
            <w:pPr>
              <w:ind w:left="120"/>
              <w:rPr>
                <w:rFonts w:ascii="Arial" w:eastAsia="Arial" w:hAnsi="Arial" w:cs="Arial"/>
                <w:i/>
                <w:iCs/>
                <w:sz w:val="16"/>
                <w:szCs w:val="16"/>
                <w:u w:val="single"/>
              </w:rPr>
            </w:pPr>
            <w:hyperlink r:id="rId182">
              <w:r>
                <w:rPr>
                  <w:rFonts w:ascii="Arial" w:eastAsia="Arial" w:hAnsi="Arial" w:cs="Arial"/>
                  <w:i/>
                  <w:iCs/>
                  <w:sz w:val="16"/>
                  <w:szCs w:val="16"/>
                  <w:u w:val="single"/>
                </w:rPr>
                <w:t>Report</w:t>
              </w:r>
            </w:hyperlink>
            <w:r>
              <w:rPr>
                <w:rFonts w:ascii="Arial" w:eastAsia="Arial" w:hAnsi="Arial" w:cs="Arial"/>
                <w:sz w:val="16"/>
                <w:szCs w:val="16"/>
              </w:rPr>
              <w:t>)</w:t>
            </w:r>
          </w:p>
        </w:tc>
        <w:tc>
          <w:tcPr>
            <w:tcW w:w="3080" w:type="dxa"/>
            <w:vMerge/>
            <w:tcBorders>
              <w:right w:val="single" w:sz="8" w:space="0" w:color="auto"/>
            </w:tcBorders>
            <w:vAlign w:val="bottom"/>
          </w:tcPr>
          <w:p w14:paraId="6BBC38E9" w14:textId="77777777" w:rsidR="00EB778F" w:rsidRDefault="00EB778F">
            <w:pPr>
              <w:rPr>
                <w:sz w:val="6"/>
                <w:szCs w:val="6"/>
              </w:rPr>
            </w:pPr>
          </w:p>
        </w:tc>
        <w:tc>
          <w:tcPr>
            <w:tcW w:w="5520" w:type="dxa"/>
            <w:gridSpan w:val="5"/>
            <w:vMerge/>
            <w:tcBorders>
              <w:right w:val="single" w:sz="8" w:space="0" w:color="auto"/>
            </w:tcBorders>
            <w:vAlign w:val="bottom"/>
          </w:tcPr>
          <w:p w14:paraId="2EE0434C" w14:textId="77777777" w:rsidR="00EB778F" w:rsidRDefault="00EB778F">
            <w:pPr>
              <w:rPr>
                <w:sz w:val="6"/>
                <w:szCs w:val="6"/>
              </w:rPr>
            </w:pPr>
          </w:p>
        </w:tc>
        <w:tc>
          <w:tcPr>
            <w:tcW w:w="0" w:type="dxa"/>
            <w:vAlign w:val="bottom"/>
          </w:tcPr>
          <w:p w14:paraId="6C828FCD" w14:textId="77777777" w:rsidR="00EB778F" w:rsidRDefault="00EB778F">
            <w:pPr>
              <w:rPr>
                <w:sz w:val="1"/>
                <w:szCs w:val="1"/>
              </w:rPr>
            </w:pPr>
          </w:p>
        </w:tc>
      </w:tr>
      <w:tr w:rsidR="00EB778F" w14:paraId="51EC4DC5" w14:textId="77777777">
        <w:trPr>
          <w:trHeight w:val="120"/>
        </w:trPr>
        <w:tc>
          <w:tcPr>
            <w:tcW w:w="1720" w:type="dxa"/>
            <w:vMerge/>
            <w:tcBorders>
              <w:left w:val="single" w:sz="8" w:space="0" w:color="auto"/>
              <w:right w:val="single" w:sz="8" w:space="0" w:color="auto"/>
            </w:tcBorders>
            <w:vAlign w:val="bottom"/>
          </w:tcPr>
          <w:p w14:paraId="3BB35CF2" w14:textId="77777777" w:rsidR="00EB778F" w:rsidRDefault="00EB778F">
            <w:pPr>
              <w:rPr>
                <w:sz w:val="10"/>
                <w:szCs w:val="10"/>
              </w:rPr>
            </w:pPr>
          </w:p>
        </w:tc>
        <w:tc>
          <w:tcPr>
            <w:tcW w:w="3080" w:type="dxa"/>
            <w:tcBorders>
              <w:right w:val="single" w:sz="8" w:space="0" w:color="auto"/>
            </w:tcBorders>
            <w:vAlign w:val="bottom"/>
          </w:tcPr>
          <w:p w14:paraId="6B018D46" w14:textId="77777777" w:rsidR="00EB778F" w:rsidRDefault="00EB778F">
            <w:pPr>
              <w:rPr>
                <w:sz w:val="10"/>
                <w:szCs w:val="10"/>
              </w:rPr>
            </w:pPr>
          </w:p>
        </w:tc>
        <w:tc>
          <w:tcPr>
            <w:tcW w:w="5520" w:type="dxa"/>
            <w:gridSpan w:val="5"/>
            <w:vMerge w:val="restart"/>
            <w:tcBorders>
              <w:right w:val="single" w:sz="8" w:space="0" w:color="auto"/>
            </w:tcBorders>
            <w:vAlign w:val="bottom"/>
          </w:tcPr>
          <w:p w14:paraId="35959CB5" w14:textId="77777777" w:rsidR="00EB778F" w:rsidRDefault="00B62E70">
            <w:pPr>
              <w:ind w:left="260"/>
              <w:rPr>
                <w:sz w:val="20"/>
                <w:szCs w:val="20"/>
              </w:rPr>
            </w:pPr>
            <w:r>
              <w:rPr>
                <w:rFonts w:ascii="Arial" w:eastAsia="Arial" w:hAnsi="Arial" w:cs="Arial"/>
                <w:sz w:val="16"/>
                <w:szCs w:val="16"/>
              </w:rPr>
              <w:t>review of Solvency II due in 2021.</w:t>
            </w:r>
          </w:p>
        </w:tc>
        <w:tc>
          <w:tcPr>
            <w:tcW w:w="0" w:type="dxa"/>
            <w:vAlign w:val="bottom"/>
          </w:tcPr>
          <w:p w14:paraId="47A9A358" w14:textId="77777777" w:rsidR="00EB778F" w:rsidRDefault="00EB778F">
            <w:pPr>
              <w:rPr>
                <w:sz w:val="1"/>
                <w:szCs w:val="1"/>
              </w:rPr>
            </w:pPr>
          </w:p>
        </w:tc>
      </w:tr>
      <w:tr w:rsidR="00EB778F" w14:paraId="1A08E31C" w14:textId="77777777">
        <w:trPr>
          <w:trHeight w:val="72"/>
        </w:trPr>
        <w:tc>
          <w:tcPr>
            <w:tcW w:w="1720" w:type="dxa"/>
            <w:tcBorders>
              <w:left w:val="single" w:sz="8" w:space="0" w:color="auto"/>
              <w:right w:val="single" w:sz="8" w:space="0" w:color="auto"/>
            </w:tcBorders>
            <w:vAlign w:val="bottom"/>
          </w:tcPr>
          <w:p w14:paraId="7170607F" w14:textId="77777777" w:rsidR="00EB778F" w:rsidRDefault="00EB778F">
            <w:pPr>
              <w:rPr>
                <w:sz w:val="6"/>
                <w:szCs w:val="6"/>
              </w:rPr>
            </w:pPr>
          </w:p>
        </w:tc>
        <w:tc>
          <w:tcPr>
            <w:tcW w:w="3080" w:type="dxa"/>
            <w:tcBorders>
              <w:right w:val="single" w:sz="8" w:space="0" w:color="auto"/>
            </w:tcBorders>
            <w:vAlign w:val="bottom"/>
          </w:tcPr>
          <w:p w14:paraId="7F32D17B" w14:textId="77777777" w:rsidR="00EB778F" w:rsidRDefault="00EB778F">
            <w:pPr>
              <w:rPr>
                <w:sz w:val="6"/>
                <w:szCs w:val="6"/>
              </w:rPr>
            </w:pPr>
          </w:p>
        </w:tc>
        <w:tc>
          <w:tcPr>
            <w:tcW w:w="5520" w:type="dxa"/>
            <w:gridSpan w:val="5"/>
            <w:vMerge/>
            <w:tcBorders>
              <w:right w:val="single" w:sz="8" w:space="0" w:color="auto"/>
            </w:tcBorders>
            <w:vAlign w:val="bottom"/>
          </w:tcPr>
          <w:p w14:paraId="5B9B6ADF" w14:textId="77777777" w:rsidR="00EB778F" w:rsidRDefault="00EB778F">
            <w:pPr>
              <w:rPr>
                <w:sz w:val="6"/>
                <w:szCs w:val="6"/>
              </w:rPr>
            </w:pPr>
          </w:p>
        </w:tc>
        <w:tc>
          <w:tcPr>
            <w:tcW w:w="0" w:type="dxa"/>
            <w:vAlign w:val="bottom"/>
          </w:tcPr>
          <w:p w14:paraId="745FCB58" w14:textId="77777777" w:rsidR="00EB778F" w:rsidRDefault="00EB778F">
            <w:pPr>
              <w:rPr>
                <w:sz w:val="1"/>
                <w:szCs w:val="1"/>
              </w:rPr>
            </w:pPr>
          </w:p>
        </w:tc>
      </w:tr>
      <w:tr w:rsidR="00EB778F" w14:paraId="481F4B8A" w14:textId="77777777">
        <w:trPr>
          <w:trHeight w:val="384"/>
        </w:trPr>
        <w:tc>
          <w:tcPr>
            <w:tcW w:w="1720" w:type="dxa"/>
            <w:tcBorders>
              <w:left w:val="single" w:sz="8" w:space="0" w:color="auto"/>
              <w:right w:val="single" w:sz="8" w:space="0" w:color="auto"/>
            </w:tcBorders>
            <w:vAlign w:val="bottom"/>
          </w:tcPr>
          <w:p w14:paraId="61FD71A0" w14:textId="77777777" w:rsidR="00EB778F" w:rsidRDefault="00EB778F">
            <w:pPr>
              <w:rPr>
                <w:sz w:val="24"/>
                <w:szCs w:val="24"/>
              </w:rPr>
            </w:pPr>
          </w:p>
        </w:tc>
        <w:tc>
          <w:tcPr>
            <w:tcW w:w="3080" w:type="dxa"/>
            <w:tcBorders>
              <w:right w:val="single" w:sz="8" w:space="0" w:color="auto"/>
            </w:tcBorders>
            <w:vAlign w:val="bottom"/>
          </w:tcPr>
          <w:p w14:paraId="52FCF9C4" w14:textId="77777777" w:rsidR="00EB778F" w:rsidRDefault="00EB778F">
            <w:pPr>
              <w:rPr>
                <w:sz w:val="24"/>
                <w:szCs w:val="24"/>
              </w:rPr>
            </w:pPr>
          </w:p>
        </w:tc>
        <w:tc>
          <w:tcPr>
            <w:tcW w:w="5520" w:type="dxa"/>
            <w:gridSpan w:val="5"/>
            <w:tcBorders>
              <w:right w:val="single" w:sz="8" w:space="0" w:color="auto"/>
            </w:tcBorders>
            <w:vAlign w:val="bottom"/>
          </w:tcPr>
          <w:p w14:paraId="4E06AA98" w14:textId="77777777" w:rsidR="00EB778F" w:rsidRDefault="00B62E70">
            <w:pPr>
              <w:ind w:left="100"/>
              <w:rPr>
                <w:sz w:val="20"/>
                <w:szCs w:val="20"/>
              </w:rPr>
            </w:pPr>
            <w:r>
              <w:rPr>
                <w:rFonts w:ascii="Arial" w:eastAsia="Arial" w:hAnsi="Arial" w:cs="Arial"/>
                <w:w w:val="93"/>
                <w:sz w:val="16"/>
                <w:szCs w:val="16"/>
              </w:rPr>
              <w:t xml:space="preserve">•  The Bank is engaged in the International Association of </w:t>
            </w:r>
            <w:r>
              <w:rPr>
                <w:rFonts w:ascii="Arial" w:eastAsia="Arial" w:hAnsi="Arial" w:cs="Arial"/>
                <w:w w:val="93"/>
                <w:sz w:val="16"/>
                <w:szCs w:val="16"/>
              </w:rPr>
              <w:t>Insurance Supervisors’</w:t>
            </w:r>
          </w:p>
        </w:tc>
        <w:tc>
          <w:tcPr>
            <w:tcW w:w="0" w:type="dxa"/>
            <w:vAlign w:val="bottom"/>
          </w:tcPr>
          <w:p w14:paraId="70CB739D" w14:textId="77777777" w:rsidR="00EB778F" w:rsidRDefault="00EB778F">
            <w:pPr>
              <w:rPr>
                <w:sz w:val="1"/>
                <w:szCs w:val="1"/>
              </w:rPr>
            </w:pPr>
          </w:p>
        </w:tc>
      </w:tr>
      <w:tr w:rsidR="00EB778F" w14:paraId="7F0E71FE" w14:textId="77777777">
        <w:trPr>
          <w:trHeight w:val="192"/>
        </w:trPr>
        <w:tc>
          <w:tcPr>
            <w:tcW w:w="1720" w:type="dxa"/>
            <w:tcBorders>
              <w:left w:val="single" w:sz="8" w:space="0" w:color="auto"/>
              <w:right w:val="single" w:sz="8" w:space="0" w:color="auto"/>
            </w:tcBorders>
            <w:vAlign w:val="bottom"/>
          </w:tcPr>
          <w:p w14:paraId="73A1D08F" w14:textId="77777777" w:rsidR="00EB778F" w:rsidRDefault="00EB778F">
            <w:pPr>
              <w:rPr>
                <w:sz w:val="16"/>
                <w:szCs w:val="16"/>
              </w:rPr>
            </w:pPr>
          </w:p>
        </w:tc>
        <w:tc>
          <w:tcPr>
            <w:tcW w:w="3080" w:type="dxa"/>
            <w:tcBorders>
              <w:right w:val="single" w:sz="8" w:space="0" w:color="auto"/>
            </w:tcBorders>
            <w:vAlign w:val="bottom"/>
          </w:tcPr>
          <w:p w14:paraId="21CAFF94" w14:textId="77777777" w:rsidR="00EB778F" w:rsidRDefault="00EB778F">
            <w:pPr>
              <w:rPr>
                <w:sz w:val="16"/>
                <w:szCs w:val="16"/>
              </w:rPr>
            </w:pPr>
          </w:p>
        </w:tc>
        <w:tc>
          <w:tcPr>
            <w:tcW w:w="5520" w:type="dxa"/>
            <w:gridSpan w:val="5"/>
            <w:tcBorders>
              <w:right w:val="single" w:sz="8" w:space="0" w:color="auto"/>
            </w:tcBorders>
            <w:vAlign w:val="bottom"/>
          </w:tcPr>
          <w:p w14:paraId="03BB8D89" w14:textId="77777777" w:rsidR="00EB778F" w:rsidRDefault="00B62E70">
            <w:pPr>
              <w:ind w:left="260"/>
              <w:rPr>
                <w:sz w:val="20"/>
                <w:szCs w:val="20"/>
              </w:rPr>
            </w:pPr>
            <w:r>
              <w:rPr>
                <w:rFonts w:ascii="Arial" w:eastAsia="Arial" w:hAnsi="Arial" w:cs="Arial"/>
                <w:sz w:val="16"/>
                <w:szCs w:val="16"/>
              </w:rPr>
              <w:t>work to develop International Capital Standards for insurers.</w:t>
            </w:r>
          </w:p>
        </w:tc>
        <w:tc>
          <w:tcPr>
            <w:tcW w:w="0" w:type="dxa"/>
            <w:vAlign w:val="bottom"/>
          </w:tcPr>
          <w:p w14:paraId="4D318029" w14:textId="77777777" w:rsidR="00EB778F" w:rsidRDefault="00EB778F">
            <w:pPr>
              <w:rPr>
                <w:sz w:val="1"/>
                <w:szCs w:val="1"/>
              </w:rPr>
            </w:pPr>
          </w:p>
        </w:tc>
      </w:tr>
      <w:tr w:rsidR="00EB778F" w14:paraId="4CD6778B" w14:textId="77777777">
        <w:trPr>
          <w:trHeight w:val="121"/>
        </w:trPr>
        <w:tc>
          <w:tcPr>
            <w:tcW w:w="1720" w:type="dxa"/>
            <w:tcBorders>
              <w:left w:val="single" w:sz="8" w:space="0" w:color="auto"/>
              <w:bottom w:val="single" w:sz="8" w:space="0" w:color="auto"/>
              <w:right w:val="single" w:sz="8" w:space="0" w:color="auto"/>
            </w:tcBorders>
            <w:vAlign w:val="bottom"/>
          </w:tcPr>
          <w:p w14:paraId="683819F4" w14:textId="77777777" w:rsidR="00EB778F" w:rsidRDefault="00EB778F">
            <w:pPr>
              <w:rPr>
                <w:sz w:val="10"/>
                <w:szCs w:val="10"/>
              </w:rPr>
            </w:pPr>
          </w:p>
        </w:tc>
        <w:tc>
          <w:tcPr>
            <w:tcW w:w="3080" w:type="dxa"/>
            <w:tcBorders>
              <w:bottom w:val="single" w:sz="8" w:space="0" w:color="auto"/>
              <w:right w:val="single" w:sz="8" w:space="0" w:color="auto"/>
            </w:tcBorders>
            <w:vAlign w:val="bottom"/>
          </w:tcPr>
          <w:p w14:paraId="4B488912" w14:textId="77777777" w:rsidR="00EB778F" w:rsidRDefault="00EB778F">
            <w:pPr>
              <w:rPr>
                <w:sz w:val="10"/>
                <w:szCs w:val="10"/>
              </w:rPr>
            </w:pPr>
          </w:p>
        </w:tc>
        <w:tc>
          <w:tcPr>
            <w:tcW w:w="2220" w:type="dxa"/>
            <w:tcBorders>
              <w:bottom w:val="single" w:sz="8" w:space="0" w:color="auto"/>
            </w:tcBorders>
            <w:vAlign w:val="bottom"/>
          </w:tcPr>
          <w:p w14:paraId="38BF52CD" w14:textId="77777777" w:rsidR="00EB778F" w:rsidRDefault="00EB778F">
            <w:pPr>
              <w:rPr>
                <w:sz w:val="10"/>
                <w:szCs w:val="10"/>
              </w:rPr>
            </w:pPr>
          </w:p>
        </w:tc>
        <w:tc>
          <w:tcPr>
            <w:tcW w:w="1080" w:type="dxa"/>
            <w:tcBorders>
              <w:bottom w:val="single" w:sz="8" w:space="0" w:color="auto"/>
            </w:tcBorders>
            <w:vAlign w:val="bottom"/>
          </w:tcPr>
          <w:p w14:paraId="1ED86575" w14:textId="77777777" w:rsidR="00EB778F" w:rsidRDefault="00EB778F">
            <w:pPr>
              <w:rPr>
                <w:sz w:val="10"/>
                <w:szCs w:val="10"/>
              </w:rPr>
            </w:pPr>
          </w:p>
        </w:tc>
        <w:tc>
          <w:tcPr>
            <w:tcW w:w="1500" w:type="dxa"/>
            <w:tcBorders>
              <w:bottom w:val="single" w:sz="8" w:space="0" w:color="auto"/>
            </w:tcBorders>
            <w:vAlign w:val="bottom"/>
          </w:tcPr>
          <w:p w14:paraId="6EB8EAF4" w14:textId="77777777" w:rsidR="00EB778F" w:rsidRDefault="00EB778F">
            <w:pPr>
              <w:rPr>
                <w:sz w:val="10"/>
                <w:szCs w:val="10"/>
              </w:rPr>
            </w:pPr>
          </w:p>
        </w:tc>
        <w:tc>
          <w:tcPr>
            <w:tcW w:w="320" w:type="dxa"/>
            <w:tcBorders>
              <w:bottom w:val="single" w:sz="8" w:space="0" w:color="auto"/>
            </w:tcBorders>
            <w:vAlign w:val="bottom"/>
          </w:tcPr>
          <w:p w14:paraId="471A8E59" w14:textId="77777777" w:rsidR="00EB778F" w:rsidRDefault="00EB778F">
            <w:pPr>
              <w:rPr>
                <w:sz w:val="10"/>
                <w:szCs w:val="10"/>
              </w:rPr>
            </w:pPr>
          </w:p>
        </w:tc>
        <w:tc>
          <w:tcPr>
            <w:tcW w:w="420" w:type="dxa"/>
            <w:tcBorders>
              <w:bottom w:val="single" w:sz="8" w:space="0" w:color="auto"/>
              <w:right w:val="single" w:sz="8" w:space="0" w:color="auto"/>
            </w:tcBorders>
            <w:vAlign w:val="bottom"/>
          </w:tcPr>
          <w:p w14:paraId="60D3C1F9" w14:textId="77777777" w:rsidR="00EB778F" w:rsidRDefault="00EB778F">
            <w:pPr>
              <w:rPr>
                <w:sz w:val="10"/>
                <w:szCs w:val="10"/>
              </w:rPr>
            </w:pPr>
          </w:p>
        </w:tc>
        <w:tc>
          <w:tcPr>
            <w:tcW w:w="0" w:type="dxa"/>
            <w:vAlign w:val="bottom"/>
          </w:tcPr>
          <w:p w14:paraId="36C55EE6" w14:textId="77777777" w:rsidR="00EB778F" w:rsidRDefault="00EB778F">
            <w:pPr>
              <w:rPr>
                <w:sz w:val="1"/>
                <w:szCs w:val="1"/>
              </w:rPr>
            </w:pPr>
          </w:p>
        </w:tc>
      </w:tr>
      <w:tr w:rsidR="00EB778F" w14:paraId="5C092F52" w14:textId="77777777">
        <w:trPr>
          <w:trHeight w:val="280"/>
        </w:trPr>
        <w:tc>
          <w:tcPr>
            <w:tcW w:w="1720" w:type="dxa"/>
            <w:tcBorders>
              <w:left w:val="single" w:sz="8" w:space="0" w:color="auto"/>
              <w:right w:val="single" w:sz="8" w:space="0" w:color="auto"/>
            </w:tcBorders>
            <w:vAlign w:val="bottom"/>
          </w:tcPr>
          <w:p w14:paraId="5AB4EF1A" w14:textId="77777777" w:rsidR="00EB778F" w:rsidRDefault="00B62E70">
            <w:pPr>
              <w:ind w:left="120"/>
              <w:rPr>
                <w:sz w:val="20"/>
                <w:szCs w:val="20"/>
              </w:rPr>
            </w:pPr>
            <w:r>
              <w:rPr>
                <w:rFonts w:ascii="Arial" w:eastAsia="Arial" w:hAnsi="Arial" w:cs="Arial"/>
                <w:color w:val="5E0053"/>
                <w:sz w:val="16"/>
                <w:szCs w:val="16"/>
              </w:rPr>
              <w:t>Derivatives</w:t>
            </w:r>
          </w:p>
        </w:tc>
        <w:tc>
          <w:tcPr>
            <w:tcW w:w="3080" w:type="dxa"/>
            <w:tcBorders>
              <w:right w:val="single" w:sz="8" w:space="0" w:color="auto"/>
            </w:tcBorders>
            <w:vAlign w:val="bottom"/>
          </w:tcPr>
          <w:p w14:paraId="6A45AFF4" w14:textId="77777777" w:rsidR="00EB778F" w:rsidRDefault="00B62E70">
            <w:pPr>
              <w:ind w:left="100"/>
              <w:rPr>
                <w:sz w:val="20"/>
                <w:szCs w:val="20"/>
              </w:rPr>
            </w:pPr>
            <w:r>
              <w:rPr>
                <w:rFonts w:ascii="Arial" w:eastAsia="Arial" w:hAnsi="Arial" w:cs="Arial"/>
                <w:w w:val="95"/>
                <w:sz w:val="16"/>
                <w:szCs w:val="16"/>
              </w:rPr>
              <w:t>•  Post-crisis reforms to derivatives markets</w:t>
            </w:r>
          </w:p>
        </w:tc>
        <w:tc>
          <w:tcPr>
            <w:tcW w:w="5520" w:type="dxa"/>
            <w:gridSpan w:val="5"/>
            <w:tcBorders>
              <w:right w:val="single" w:sz="8" w:space="0" w:color="auto"/>
            </w:tcBorders>
            <w:vAlign w:val="bottom"/>
          </w:tcPr>
          <w:p w14:paraId="0E7C18FB" w14:textId="77777777" w:rsidR="00EB778F" w:rsidRDefault="00B62E70">
            <w:pPr>
              <w:ind w:left="100"/>
              <w:rPr>
                <w:sz w:val="20"/>
                <w:szCs w:val="20"/>
              </w:rPr>
            </w:pPr>
            <w:r>
              <w:rPr>
                <w:rFonts w:ascii="Arial" w:eastAsia="Arial" w:hAnsi="Arial" w:cs="Arial"/>
                <w:w w:val="95"/>
                <w:sz w:val="16"/>
                <w:szCs w:val="16"/>
              </w:rPr>
              <w:t>•  In April 2018, the Committee on Payments and Market Infrastructures (CPMI)</w:t>
            </w:r>
          </w:p>
        </w:tc>
        <w:tc>
          <w:tcPr>
            <w:tcW w:w="0" w:type="dxa"/>
            <w:vAlign w:val="bottom"/>
          </w:tcPr>
          <w:p w14:paraId="49D719E4" w14:textId="77777777" w:rsidR="00EB778F" w:rsidRDefault="00EB778F">
            <w:pPr>
              <w:rPr>
                <w:sz w:val="1"/>
                <w:szCs w:val="1"/>
              </w:rPr>
            </w:pPr>
          </w:p>
        </w:tc>
      </w:tr>
      <w:tr w:rsidR="00EB778F" w14:paraId="594DD446" w14:textId="77777777">
        <w:trPr>
          <w:trHeight w:val="192"/>
        </w:trPr>
        <w:tc>
          <w:tcPr>
            <w:tcW w:w="1720" w:type="dxa"/>
            <w:vMerge w:val="restart"/>
            <w:tcBorders>
              <w:left w:val="single" w:sz="8" w:space="0" w:color="auto"/>
              <w:right w:val="single" w:sz="8" w:space="0" w:color="auto"/>
            </w:tcBorders>
            <w:vAlign w:val="bottom"/>
          </w:tcPr>
          <w:p w14:paraId="6769416A" w14:textId="77777777" w:rsidR="00EB778F" w:rsidRDefault="00B62E70">
            <w:pPr>
              <w:ind w:left="120"/>
              <w:rPr>
                <w:rFonts w:ascii="Arial" w:eastAsia="Arial" w:hAnsi="Arial" w:cs="Arial"/>
                <w:sz w:val="16"/>
                <w:szCs w:val="16"/>
                <w:u w:val="single"/>
              </w:rPr>
            </w:pPr>
            <w:hyperlink r:id="rId183">
              <w:r>
                <w:rPr>
                  <w:rFonts w:ascii="Arial" w:eastAsia="Arial" w:hAnsi="Arial" w:cs="Arial"/>
                  <w:sz w:val="16"/>
                  <w:szCs w:val="16"/>
                  <w:u w:val="single"/>
                </w:rPr>
                <w:t>(November 2017</w:t>
              </w:r>
            </w:hyperlink>
          </w:p>
        </w:tc>
        <w:tc>
          <w:tcPr>
            <w:tcW w:w="3080" w:type="dxa"/>
            <w:tcBorders>
              <w:right w:val="single" w:sz="8" w:space="0" w:color="auto"/>
            </w:tcBorders>
            <w:vAlign w:val="bottom"/>
          </w:tcPr>
          <w:p w14:paraId="4BFF7D89" w14:textId="77777777" w:rsidR="00EB778F" w:rsidRDefault="00B62E70">
            <w:pPr>
              <w:ind w:left="260"/>
              <w:rPr>
                <w:sz w:val="20"/>
                <w:szCs w:val="20"/>
              </w:rPr>
            </w:pPr>
            <w:r>
              <w:rPr>
                <w:rFonts w:ascii="Arial" w:eastAsia="Arial" w:hAnsi="Arial" w:cs="Arial"/>
                <w:sz w:val="16"/>
                <w:szCs w:val="16"/>
              </w:rPr>
              <w:t>have improved the resilience of the</w:t>
            </w:r>
          </w:p>
        </w:tc>
        <w:tc>
          <w:tcPr>
            <w:tcW w:w="5520" w:type="dxa"/>
            <w:gridSpan w:val="5"/>
            <w:tcBorders>
              <w:right w:val="single" w:sz="8" w:space="0" w:color="auto"/>
            </w:tcBorders>
            <w:vAlign w:val="bottom"/>
          </w:tcPr>
          <w:p w14:paraId="237FDE8B" w14:textId="77777777" w:rsidR="00EB778F" w:rsidRDefault="00B62E70">
            <w:pPr>
              <w:ind w:left="260"/>
              <w:rPr>
                <w:rFonts w:ascii="Arial" w:eastAsia="Arial" w:hAnsi="Arial" w:cs="Arial"/>
                <w:w w:val="99"/>
                <w:sz w:val="16"/>
                <w:szCs w:val="16"/>
              </w:rPr>
            </w:pPr>
            <w:r>
              <w:rPr>
                <w:rFonts w:ascii="Arial" w:eastAsia="Arial" w:hAnsi="Arial" w:cs="Arial"/>
                <w:w w:val="99"/>
                <w:sz w:val="16"/>
                <w:szCs w:val="16"/>
              </w:rPr>
              <w:t xml:space="preserve">and IOSCO published a </w:t>
            </w:r>
            <w:hyperlink r:id="rId184">
              <w:r>
                <w:rPr>
                  <w:rFonts w:ascii="Arial" w:eastAsia="Arial" w:hAnsi="Arial" w:cs="Arial"/>
                  <w:w w:val="99"/>
                  <w:sz w:val="16"/>
                  <w:szCs w:val="16"/>
                  <w:u w:val="single"/>
                </w:rPr>
                <w:t xml:space="preserve">framework </w:t>
              </w:r>
            </w:hyperlink>
            <w:r>
              <w:rPr>
                <w:rFonts w:ascii="Arial" w:eastAsia="Arial" w:hAnsi="Arial" w:cs="Arial"/>
                <w:w w:val="99"/>
                <w:sz w:val="16"/>
                <w:szCs w:val="16"/>
              </w:rPr>
              <w:t>for supervisory stress testing of CCPs.</w:t>
            </w:r>
          </w:p>
        </w:tc>
        <w:tc>
          <w:tcPr>
            <w:tcW w:w="0" w:type="dxa"/>
            <w:vAlign w:val="bottom"/>
          </w:tcPr>
          <w:p w14:paraId="7B8931F1" w14:textId="77777777" w:rsidR="00EB778F" w:rsidRDefault="00EB778F">
            <w:pPr>
              <w:rPr>
                <w:sz w:val="1"/>
                <w:szCs w:val="1"/>
              </w:rPr>
            </w:pPr>
          </w:p>
        </w:tc>
      </w:tr>
      <w:tr w:rsidR="00EB778F" w14:paraId="461F631A" w14:textId="77777777">
        <w:trPr>
          <w:trHeight w:val="120"/>
        </w:trPr>
        <w:tc>
          <w:tcPr>
            <w:tcW w:w="1720" w:type="dxa"/>
            <w:vMerge/>
            <w:tcBorders>
              <w:left w:val="single" w:sz="8" w:space="0" w:color="auto"/>
              <w:right w:val="single" w:sz="8" w:space="0" w:color="auto"/>
            </w:tcBorders>
            <w:vAlign w:val="bottom"/>
          </w:tcPr>
          <w:p w14:paraId="19D566A9" w14:textId="77777777" w:rsidR="00EB778F" w:rsidRDefault="00EB778F">
            <w:pPr>
              <w:rPr>
                <w:sz w:val="10"/>
                <w:szCs w:val="10"/>
              </w:rPr>
            </w:pPr>
          </w:p>
        </w:tc>
        <w:tc>
          <w:tcPr>
            <w:tcW w:w="3080" w:type="dxa"/>
            <w:vMerge w:val="restart"/>
            <w:tcBorders>
              <w:right w:val="single" w:sz="8" w:space="0" w:color="auto"/>
            </w:tcBorders>
            <w:vAlign w:val="bottom"/>
          </w:tcPr>
          <w:p w14:paraId="2AD02415" w14:textId="77777777" w:rsidR="00EB778F" w:rsidRDefault="00B62E70">
            <w:pPr>
              <w:ind w:left="260"/>
              <w:rPr>
                <w:sz w:val="20"/>
                <w:szCs w:val="20"/>
              </w:rPr>
            </w:pPr>
            <w:r>
              <w:rPr>
                <w:rFonts w:ascii="Arial" w:eastAsia="Arial" w:hAnsi="Arial" w:cs="Arial"/>
                <w:w w:val="97"/>
                <w:sz w:val="16"/>
                <w:szCs w:val="16"/>
              </w:rPr>
              <w:t>financial system. Transaction-level trade</w:t>
            </w:r>
          </w:p>
        </w:tc>
        <w:tc>
          <w:tcPr>
            <w:tcW w:w="2220" w:type="dxa"/>
            <w:vAlign w:val="bottom"/>
          </w:tcPr>
          <w:p w14:paraId="0E05066F" w14:textId="77777777" w:rsidR="00EB778F" w:rsidRDefault="00EB778F">
            <w:pPr>
              <w:rPr>
                <w:sz w:val="10"/>
                <w:szCs w:val="10"/>
              </w:rPr>
            </w:pPr>
          </w:p>
        </w:tc>
        <w:tc>
          <w:tcPr>
            <w:tcW w:w="1080" w:type="dxa"/>
            <w:vAlign w:val="bottom"/>
          </w:tcPr>
          <w:p w14:paraId="71D48AC4" w14:textId="77777777" w:rsidR="00EB778F" w:rsidRDefault="00EB778F">
            <w:pPr>
              <w:rPr>
                <w:sz w:val="10"/>
                <w:szCs w:val="10"/>
              </w:rPr>
            </w:pPr>
          </w:p>
        </w:tc>
        <w:tc>
          <w:tcPr>
            <w:tcW w:w="1500" w:type="dxa"/>
            <w:vAlign w:val="bottom"/>
          </w:tcPr>
          <w:p w14:paraId="01DC751F" w14:textId="77777777" w:rsidR="00EB778F" w:rsidRDefault="00EB778F">
            <w:pPr>
              <w:rPr>
                <w:sz w:val="10"/>
                <w:szCs w:val="10"/>
              </w:rPr>
            </w:pPr>
          </w:p>
        </w:tc>
        <w:tc>
          <w:tcPr>
            <w:tcW w:w="320" w:type="dxa"/>
            <w:vAlign w:val="bottom"/>
          </w:tcPr>
          <w:p w14:paraId="0185D9BE" w14:textId="77777777" w:rsidR="00EB778F" w:rsidRDefault="00EB778F">
            <w:pPr>
              <w:rPr>
                <w:sz w:val="10"/>
                <w:szCs w:val="10"/>
              </w:rPr>
            </w:pPr>
          </w:p>
        </w:tc>
        <w:tc>
          <w:tcPr>
            <w:tcW w:w="420" w:type="dxa"/>
            <w:tcBorders>
              <w:right w:val="single" w:sz="8" w:space="0" w:color="auto"/>
            </w:tcBorders>
            <w:vAlign w:val="bottom"/>
          </w:tcPr>
          <w:p w14:paraId="06FEF957" w14:textId="77777777" w:rsidR="00EB778F" w:rsidRDefault="00EB778F">
            <w:pPr>
              <w:rPr>
                <w:sz w:val="10"/>
                <w:szCs w:val="10"/>
              </w:rPr>
            </w:pPr>
          </w:p>
        </w:tc>
        <w:tc>
          <w:tcPr>
            <w:tcW w:w="0" w:type="dxa"/>
            <w:vAlign w:val="bottom"/>
          </w:tcPr>
          <w:p w14:paraId="7EB02243" w14:textId="77777777" w:rsidR="00EB778F" w:rsidRDefault="00EB778F">
            <w:pPr>
              <w:rPr>
                <w:sz w:val="1"/>
                <w:szCs w:val="1"/>
              </w:rPr>
            </w:pPr>
          </w:p>
        </w:tc>
      </w:tr>
      <w:tr w:rsidR="00EB778F" w14:paraId="7EABAB18" w14:textId="77777777">
        <w:trPr>
          <w:trHeight w:val="72"/>
        </w:trPr>
        <w:tc>
          <w:tcPr>
            <w:tcW w:w="1720" w:type="dxa"/>
            <w:vMerge w:val="restart"/>
            <w:tcBorders>
              <w:left w:val="single" w:sz="8" w:space="0" w:color="auto"/>
              <w:right w:val="single" w:sz="8" w:space="0" w:color="auto"/>
            </w:tcBorders>
            <w:vAlign w:val="bottom"/>
          </w:tcPr>
          <w:p w14:paraId="3D29A4C0" w14:textId="77777777" w:rsidR="00EB778F" w:rsidRDefault="00B62E70">
            <w:pPr>
              <w:ind w:left="120"/>
              <w:rPr>
                <w:rFonts w:ascii="Arial" w:eastAsia="Arial" w:hAnsi="Arial" w:cs="Arial"/>
                <w:i/>
                <w:iCs/>
                <w:sz w:val="16"/>
                <w:szCs w:val="16"/>
                <w:u w:val="single"/>
              </w:rPr>
            </w:pPr>
            <w:hyperlink r:id="rId185">
              <w:r>
                <w:rPr>
                  <w:rFonts w:ascii="Arial" w:eastAsia="Arial" w:hAnsi="Arial" w:cs="Arial"/>
                  <w:i/>
                  <w:iCs/>
                  <w:sz w:val="16"/>
                  <w:szCs w:val="16"/>
                  <w:u w:val="single"/>
                </w:rPr>
                <w:t>Report</w:t>
              </w:r>
            </w:hyperlink>
            <w:r>
              <w:rPr>
                <w:rFonts w:ascii="Arial" w:eastAsia="Arial" w:hAnsi="Arial" w:cs="Arial"/>
                <w:sz w:val="16"/>
                <w:szCs w:val="16"/>
              </w:rPr>
              <w:t>)</w:t>
            </w:r>
          </w:p>
        </w:tc>
        <w:tc>
          <w:tcPr>
            <w:tcW w:w="3080" w:type="dxa"/>
            <w:vMerge/>
            <w:tcBorders>
              <w:right w:val="single" w:sz="8" w:space="0" w:color="auto"/>
            </w:tcBorders>
            <w:vAlign w:val="bottom"/>
          </w:tcPr>
          <w:p w14:paraId="01A23E75" w14:textId="77777777" w:rsidR="00EB778F" w:rsidRDefault="00EB778F">
            <w:pPr>
              <w:rPr>
                <w:sz w:val="6"/>
                <w:szCs w:val="6"/>
              </w:rPr>
            </w:pPr>
          </w:p>
        </w:tc>
        <w:tc>
          <w:tcPr>
            <w:tcW w:w="2220" w:type="dxa"/>
            <w:vAlign w:val="bottom"/>
          </w:tcPr>
          <w:p w14:paraId="4842C6C6" w14:textId="77777777" w:rsidR="00EB778F" w:rsidRDefault="00EB778F">
            <w:pPr>
              <w:rPr>
                <w:sz w:val="6"/>
                <w:szCs w:val="6"/>
              </w:rPr>
            </w:pPr>
          </w:p>
        </w:tc>
        <w:tc>
          <w:tcPr>
            <w:tcW w:w="1080" w:type="dxa"/>
            <w:vAlign w:val="bottom"/>
          </w:tcPr>
          <w:p w14:paraId="44D08394" w14:textId="77777777" w:rsidR="00EB778F" w:rsidRDefault="00EB778F">
            <w:pPr>
              <w:rPr>
                <w:sz w:val="6"/>
                <w:szCs w:val="6"/>
              </w:rPr>
            </w:pPr>
          </w:p>
        </w:tc>
        <w:tc>
          <w:tcPr>
            <w:tcW w:w="1500" w:type="dxa"/>
            <w:vAlign w:val="bottom"/>
          </w:tcPr>
          <w:p w14:paraId="0E54AE6B" w14:textId="77777777" w:rsidR="00EB778F" w:rsidRDefault="00EB778F">
            <w:pPr>
              <w:rPr>
                <w:sz w:val="6"/>
                <w:szCs w:val="6"/>
              </w:rPr>
            </w:pPr>
          </w:p>
        </w:tc>
        <w:tc>
          <w:tcPr>
            <w:tcW w:w="320" w:type="dxa"/>
            <w:vAlign w:val="bottom"/>
          </w:tcPr>
          <w:p w14:paraId="61B3F6B1" w14:textId="77777777" w:rsidR="00EB778F" w:rsidRDefault="00EB778F">
            <w:pPr>
              <w:rPr>
                <w:sz w:val="6"/>
                <w:szCs w:val="6"/>
              </w:rPr>
            </w:pPr>
          </w:p>
        </w:tc>
        <w:tc>
          <w:tcPr>
            <w:tcW w:w="420" w:type="dxa"/>
            <w:tcBorders>
              <w:right w:val="single" w:sz="8" w:space="0" w:color="auto"/>
            </w:tcBorders>
            <w:vAlign w:val="bottom"/>
          </w:tcPr>
          <w:p w14:paraId="500BCA81" w14:textId="77777777" w:rsidR="00EB778F" w:rsidRDefault="00EB778F">
            <w:pPr>
              <w:rPr>
                <w:sz w:val="6"/>
                <w:szCs w:val="6"/>
              </w:rPr>
            </w:pPr>
          </w:p>
        </w:tc>
        <w:tc>
          <w:tcPr>
            <w:tcW w:w="0" w:type="dxa"/>
            <w:vAlign w:val="bottom"/>
          </w:tcPr>
          <w:p w14:paraId="6F648769" w14:textId="77777777" w:rsidR="00EB778F" w:rsidRDefault="00EB778F">
            <w:pPr>
              <w:rPr>
                <w:sz w:val="1"/>
                <w:szCs w:val="1"/>
              </w:rPr>
            </w:pPr>
          </w:p>
        </w:tc>
      </w:tr>
      <w:tr w:rsidR="00EB778F" w14:paraId="523C55B0" w14:textId="77777777">
        <w:trPr>
          <w:trHeight w:val="120"/>
        </w:trPr>
        <w:tc>
          <w:tcPr>
            <w:tcW w:w="1720" w:type="dxa"/>
            <w:vMerge/>
            <w:tcBorders>
              <w:left w:val="single" w:sz="8" w:space="0" w:color="auto"/>
              <w:right w:val="single" w:sz="8" w:space="0" w:color="auto"/>
            </w:tcBorders>
            <w:vAlign w:val="bottom"/>
          </w:tcPr>
          <w:p w14:paraId="1ACFC3EA" w14:textId="77777777" w:rsidR="00EB778F" w:rsidRDefault="00EB778F">
            <w:pPr>
              <w:rPr>
                <w:sz w:val="10"/>
                <w:szCs w:val="10"/>
              </w:rPr>
            </w:pPr>
          </w:p>
        </w:tc>
        <w:tc>
          <w:tcPr>
            <w:tcW w:w="3080" w:type="dxa"/>
            <w:vMerge w:val="restart"/>
            <w:tcBorders>
              <w:right w:val="single" w:sz="8" w:space="0" w:color="auto"/>
            </w:tcBorders>
            <w:vAlign w:val="bottom"/>
          </w:tcPr>
          <w:p w14:paraId="2F9B95CA" w14:textId="77777777" w:rsidR="00EB778F" w:rsidRDefault="00B62E70">
            <w:pPr>
              <w:ind w:left="260"/>
              <w:rPr>
                <w:sz w:val="20"/>
                <w:szCs w:val="20"/>
              </w:rPr>
            </w:pPr>
            <w:r>
              <w:rPr>
                <w:rFonts w:ascii="Arial" w:eastAsia="Arial" w:hAnsi="Arial" w:cs="Arial"/>
                <w:w w:val="98"/>
                <w:sz w:val="16"/>
                <w:szCs w:val="16"/>
              </w:rPr>
              <w:t>repository (TR) data have increased the</w:t>
            </w:r>
          </w:p>
        </w:tc>
        <w:tc>
          <w:tcPr>
            <w:tcW w:w="5520" w:type="dxa"/>
            <w:gridSpan w:val="5"/>
            <w:vMerge w:val="restart"/>
            <w:tcBorders>
              <w:right w:val="single" w:sz="8" w:space="0" w:color="auto"/>
            </w:tcBorders>
            <w:vAlign w:val="bottom"/>
          </w:tcPr>
          <w:p w14:paraId="7ECE3F8B" w14:textId="77777777" w:rsidR="00EB778F" w:rsidRDefault="00B62E70">
            <w:pPr>
              <w:ind w:left="100"/>
              <w:rPr>
                <w:rFonts w:ascii="Arial" w:eastAsia="Arial" w:hAnsi="Arial" w:cs="Arial"/>
                <w:w w:val="98"/>
                <w:sz w:val="16"/>
                <w:szCs w:val="16"/>
              </w:rPr>
            </w:pPr>
            <w:r>
              <w:rPr>
                <w:rFonts w:ascii="Arial" w:eastAsia="Arial" w:hAnsi="Arial" w:cs="Arial"/>
                <w:w w:val="98"/>
                <w:sz w:val="16"/>
                <w:szCs w:val="16"/>
              </w:rPr>
              <w:t xml:space="preserve">•  In August 2018, the FSB and standard-setting bodies published </w:t>
            </w:r>
            <w:hyperlink r:id="rId186">
              <w:r>
                <w:rPr>
                  <w:rFonts w:ascii="Arial" w:eastAsia="Arial" w:hAnsi="Arial" w:cs="Arial"/>
                  <w:w w:val="98"/>
                  <w:sz w:val="16"/>
                  <w:szCs w:val="16"/>
                  <w:u w:val="single"/>
                </w:rPr>
                <w:t xml:space="preserve">analysis </w:t>
              </w:r>
            </w:hyperlink>
            <w:r>
              <w:rPr>
                <w:rFonts w:ascii="Arial" w:eastAsia="Arial" w:hAnsi="Arial" w:cs="Arial"/>
                <w:w w:val="98"/>
                <w:sz w:val="16"/>
                <w:szCs w:val="16"/>
              </w:rPr>
              <w:t>of</w:t>
            </w:r>
          </w:p>
        </w:tc>
        <w:tc>
          <w:tcPr>
            <w:tcW w:w="0" w:type="dxa"/>
            <w:vAlign w:val="bottom"/>
          </w:tcPr>
          <w:p w14:paraId="4968BD8B" w14:textId="77777777" w:rsidR="00EB778F" w:rsidRDefault="00EB778F">
            <w:pPr>
              <w:rPr>
                <w:sz w:val="1"/>
                <w:szCs w:val="1"/>
              </w:rPr>
            </w:pPr>
          </w:p>
        </w:tc>
      </w:tr>
      <w:tr w:rsidR="00EB778F" w14:paraId="374CA192" w14:textId="77777777">
        <w:trPr>
          <w:trHeight w:val="72"/>
        </w:trPr>
        <w:tc>
          <w:tcPr>
            <w:tcW w:w="1720" w:type="dxa"/>
            <w:tcBorders>
              <w:left w:val="single" w:sz="8" w:space="0" w:color="auto"/>
              <w:right w:val="single" w:sz="8" w:space="0" w:color="auto"/>
            </w:tcBorders>
            <w:vAlign w:val="bottom"/>
          </w:tcPr>
          <w:p w14:paraId="6FB012C2" w14:textId="77777777" w:rsidR="00EB778F" w:rsidRDefault="00EB778F">
            <w:pPr>
              <w:rPr>
                <w:sz w:val="6"/>
                <w:szCs w:val="6"/>
              </w:rPr>
            </w:pPr>
          </w:p>
        </w:tc>
        <w:tc>
          <w:tcPr>
            <w:tcW w:w="3080" w:type="dxa"/>
            <w:vMerge/>
            <w:tcBorders>
              <w:right w:val="single" w:sz="8" w:space="0" w:color="auto"/>
            </w:tcBorders>
            <w:vAlign w:val="bottom"/>
          </w:tcPr>
          <w:p w14:paraId="50CC83CD" w14:textId="77777777" w:rsidR="00EB778F" w:rsidRDefault="00EB778F">
            <w:pPr>
              <w:rPr>
                <w:sz w:val="6"/>
                <w:szCs w:val="6"/>
              </w:rPr>
            </w:pPr>
          </w:p>
        </w:tc>
        <w:tc>
          <w:tcPr>
            <w:tcW w:w="5520" w:type="dxa"/>
            <w:gridSpan w:val="5"/>
            <w:vMerge/>
            <w:tcBorders>
              <w:right w:val="single" w:sz="8" w:space="0" w:color="auto"/>
            </w:tcBorders>
            <w:vAlign w:val="bottom"/>
          </w:tcPr>
          <w:p w14:paraId="50E93BE5" w14:textId="77777777" w:rsidR="00EB778F" w:rsidRDefault="00EB778F">
            <w:pPr>
              <w:rPr>
                <w:sz w:val="6"/>
                <w:szCs w:val="6"/>
              </w:rPr>
            </w:pPr>
          </w:p>
        </w:tc>
        <w:tc>
          <w:tcPr>
            <w:tcW w:w="0" w:type="dxa"/>
            <w:vAlign w:val="bottom"/>
          </w:tcPr>
          <w:p w14:paraId="1EAB93AA" w14:textId="77777777" w:rsidR="00EB778F" w:rsidRDefault="00EB778F">
            <w:pPr>
              <w:rPr>
                <w:sz w:val="1"/>
                <w:szCs w:val="1"/>
              </w:rPr>
            </w:pPr>
          </w:p>
        </w:tc>
      </w:tr>
      <w:tr w:rsidR="00EB778F" w14:paraId="1FFFC5E6" w14:textId="77777777">
        <w:trPr>
          <w:trHeight w:val="174"/>
        </w:trPr>
        <w:tc>
          <w:tcPr>
            <w:tcW w:w="1720" w:type="dxa"/>
            <w:tcBorders>
              <w:left w:val="single" w:sz="8" w:space="0" w:color="auto"/>
              <w:right w:val="single" w:sz="8" w:space="0" w:color="auto"/>
            </w:tcBorders>
            <w:vAlign w:val="bottom"/>
          </w:tcPr>
          <w:p w14:paraId="11DF3C74" w14:textId="77777777" w:rsidR="00EB778F" w:rsidRDefault="00EB778F">
            <w:pPr>
              <w:rPr>
                <w:sz w:val="15"/>
                <w:szCs w:val="15"/>
              </w:rPr>
            </w:pPr>
          </w:p>
        </w:tc>
        <w:tc>
          <w:tcPr>
            <w:tcW w:w="3080" w:type="dxa"/>
            <w:tcBorders>
              <w:right w:val="single" w:sz="8" w:space="0" w:color="auto"/>
            </w:tcBorders>
            <w:vAlign w:val="bottom"/>
          </w:tcPr>
          <w:p w14:paraId="3C1EDC86" w14:textId="77777777" w:rsidR="00EB778F" w:rsidRDefault="00B62E70">
            <w:pPr>
              <w:spacing w:line="174" w:lineRule="exact"/>
              <w:ind w:left="260"/>
              <w:rPr>
                <w:sz w:val="20"/>
                <w:szCs w:val="20"/>
              </w:rPr>
            </w:pPr>
            <w:r>
              <w:rPr>
                <w:rFonts w:ascii="Arial" w:eastAsia="Arial" w:hAnsi="Arial" w:cs="Arial"/>
                <w:sz w:val="16"/>
                <w:szCs w:val="16"/>
              </w:rPr>
              <w:t>transparency of derivatives markets to</w:t>
            </w:r>
          </w:p>
        </w:tc>
        <w:tc>
          <w:tcPr>
            <w:tcW w:w="5520" w:type="dxa"/>
            <w:gridSpan w:val="5"/>
            <w:tcBorders>
              <w:right w:val="single" w:sz="8" w:space="0" w:color="auto"/>
            </w:tcBorders>
            <w:vAlign w:val="bottom"/>
          </w:tcPr>
          <w:p w14:paraId="06FEC4DE" w14:textId="77777777" w:rsidR="00EB778F" w:rsidRDefault="00B62E70">
            <w:pPr>
              <w:spacing w:line="174" w:lineRule="exact"/>
              <w:ind w:left="260"/>
              <w:rPr>
                <w:rFonts w:ascii="Arial" w:eastAsia="Arial" w:hAnsi="Arial" w:cs="Arial"/>
                <w:w w:val="96"/>
                <w:sz w:val="16"/>
                <w:szCs w:val="16"/>
              </w:rPr>
            </w:pPr>
            <w:r>
              <w:rPr>
                <w:rFonts w:ascii="Arial" w:eastAsia="Arial" w:hAnsi="Arial" w:cs="Arial"/>
                <w:w w:val="96"/>
                <w:sz w:val="16"/>
                <w:szCs w:val="16"/>
              </w:rPr>
              <w:t xml:space="preserve">central clearing interdependencies and, in November 2018, published a </w:t>
            </w:r>
            <w:hyperlink r:id="rId187">
              <w:r>
                <w:rPr>
                  <w:rFonts w:ascii="Arial" w:eastAsia="Arial" w:hAnsi="Arial" w:cs="Arial"/>
                  <w:w w:val="96"/>
                  <w:sz w:val="16"/>
                  <w:szCs w:val="16"/>
                </w:rPr>
                <w:t>final</w:t>
              </w:r>
            </w:hyperlink>
          </w:p>
        </w:tc>
        <w:tc>
          <w:tcPr>
            <w:tcW w:w="0" w:type="dxa"/>
            <w:vAlign w:val="bottom"/>
          </w:tcPr>
          <w:p w14:paraId="76D3375C" w14:textId="77777777" w:rsidR="00EB778F" w:rsidRDefault="00EB778F">
            <w:pPr>
              <w:rPr>
                <w:sz w:val="1"/>
                <w:szCs w:val="1"/>
              </w:rPr>
            </w:pPr>
          </w:p>
        </w:tc>
      </w:tr>
      <w:tr w:rsidR="00EB778F" w14:paraId="56EF7A6D" w14:textId="77777777">
        <w:trPr>
          <w:trHeight w:val="190"/>
        </w:trPr>
        <w:tc>
          <w:tcPr>
            <w:tcW w:w="1720" w:type="dxa"/>
            <w:tcBorders>
              <w:left w:val="single" w:sz="8" w:space="0" w:color="auto"/>
              <w:right w:val="single" w:sz="8" w:space="0" w:color="auto"/>
            </w:tcBorders>
            <w:vAlign w:val="bottom"/>
          </w:tcPr>
          <w:p w14:paraId="3257DD99" w14:textId="77777777" w:rsidR="00EB778F" w:rsidRDefault="00EB778F">
            <w:pPr>
              <w:rPr>
                <w:sz w:val="16"/>
                <w:szCs w:val="16"/>
              </w:rPr>
            </w:pPr>
          </w:p>
        </w:tc>
        <w:tc>
          <w:tcPr>
            <w:tcW w:w="3080" w:type="dxa"/>
            <w:tcBorders>
              <w:right w:val="single" w:sz="8" w:space="0" w:color="auto"/>
            </w:tcBorders>
            <w:vAlign w:val="bottom"/>
          </w:tcPr>
          <w:p w14:paraId="6FDD16A3" w14:textId="77777777" w:rsidR="00EB778F" w:rsidRDefault="00B62E70">
            <w:pPr>
              <w:ind w:left="260"/>
              <w:rPr>
                <w:sz w:val="20"/>
                <w:szCs w:val="20"/>
              </w:rPr>
            </w:pPr>
            <w:r>
              <w:rPr>
                <w:rFonts w:ascii="Arial" w:eastAsia="Arial" w:hAnsi="Arial" w:cs="Arial"/>
                <w:sz w:val="16"/>
                <w:szCs w:val="16"/>
              </w:rPr>
              <w:t>authorities.</w:t>
            </w:r>
          </w:p>
        </w:tc>
        <w:tc>
          <w:tcPr>
            <w:tcW w:w="4800" w:type="dxa"/>
            <w:gridSpan w:val="3"/>
            <w:vAlign w:val="bottom"/>
          </w:tcPr>
          <w:p w14:paraId="0FBA662D" w14:textId="77777777" w:rsidR="00EB778F" w:rsidRDefault="00B62E70">
            <w:pPr>
              <w:ind w:left="260"/>
              <w:rPr>
                <w:rFonts w:ascii="Arial" w:eastAsia="Arial" w:hAnsi="Arial" w:cs="Arial"/>
                <w:sz w:val="16"/>
                <w:szCs w:val="16"/>
                <w:u w:val="single"/>
              </w:rPr>
            </w:pPr>
            <w:hyperlink r:id="rId188">
              <w:r>
                <w:rPr>
                  <w:rFonts w:ascii="Arial" w:eastAsia="Arial" w:hAnsi="Arial" w:cs="Arial"/>
                  <w:sz w:val="16"/>
                  <w:szCs w:val="16"/>
                  <w:u w:val="single"/>
                </w:rPr>
                <w:t>report</w:t>
              </w:r>
              <w:r>
                <w:rPr>
                  <w:rFonts w:ascii="Arial" w:eastAsia="Arial" w:hAnsi="Arial" w:cs="Arial"/>
                  <w:sz w:val="16"/>
                  <w:szCs w:val="16"/>
                </w:rPr>
                <w:t xml:space="preserve"> </w:t>
              </w:r>
            </w:hyperlink>
            <w:r>
              <w:rPr>
                <w:rFonts w:ascii="Arial" w:eastAsia="Arial" w:hAnsi="Arial" w:cs="Arial"/>
                <w:sz w:val="16"/>
                <w:szCs w:val="16"/>
              </w:rPr>
              <w:t>on incentives to centrally clear OTC derivatives.</w:t>
            </w:r>
          </w:p>
        </w:tc>
        <w:tc>
          <w:tcPr>
            <w:tcW w:w="320" w:type="dxa"/>
            <w:tcBorders>
              <w:top w:val="single" w:sz="8" w:space="0" w:color="auto"/>
            </w:tcBorders>
            <w:vAlign w:val="bottom"/>
          </w:tcPr>
          <w:p w14:paraId="7CEE82AB" w14:textId="77777777" w:rsidR="00EB778F" w:rsidRDefault="00EB778F">
            <w:pPr>
              <w:rPr>
                <w:sz w:val="16"/>
                <w:szCs w:val="16"/>
              </w:rPr>
            </w:pPr>
          </w:p>
        </w:tc>
        <w:tc>
          <w:tcPr>
            <w:tcW w:w="420" w:type="dxa"/>
            <w:tcBorders>
              <w:right w:val="single" w:sz="8" w:space="0" w:color="auto"/>
            </w:tcBorders>
            <w:vAlign w:val="bottom"/>
          </w:tcPr>
          <w:p w14:paraId="6517CE68" w14:textId="77777777" w:rsidR="00EB778F" w:rsidRDefault="00EB778F">
            <w:pPr>
              <w:rPr>
                <w:sz w:val="16"/>
                <w:szCs w:val="16"/>
              </w:rPr>
            </w:pPr>
          </w:p>
        </w:tc>
        <w:tc>
          <w:tcPr>
            <w:tcW w:w="0" w:type="dxa"/>
            <w:vAlign w:val="bottom"/>
          </w:tcPr>
          <w:p w14:paraId="5D566863" w14:textId="77777777" w:rsidR="00EB778F" w:rsidRDefault="00EB778F">
            <w:pPr>
              <w:rPr>
                <w:sz w:val="1"/>
                <w:szCs w:val="1"/>
              </w:rPr>
            </w:pPr>
          </w:p>
        </w:tc>
      </w:tr>
      <w:tr w:rsidR="00EB778F" w14:paraId="57084C97" w14:textId="77777777">
        <w:trPr>
          <w:trHeight w:val="384"/>
        </w:trPr>
        <w:tc>
          <w:tcPr>
            <w:tcW w:w="1720" w:type="dxa"/>
            <w:tcBorders>
              <w:left w:val="single" w:sz="8" w:space="0" w:color="auto"/>
              <w:right w:val="single" w:sz="8" w:space="0" w:color="auto"/>
            </w:tcBorders>
            <w:vAlign w:val="bottom"/>
          </w:tcPr>
          <w:p w14:paraId="3C3886FB" w14:textId="77777777" w:rsidR="00EB778F" w:rsidRDefault="00EB778F">
            <w:pPr>
              <w:rPr>
                <w:sz w:val="24"/>
                <w:szCs w:val="24"/>
              </w:rPr>
            </w:pPr>
          </w:p>
        </w:tc>
        <w:tc>
          <w:tcPr>
            <w:tcW w:w="3080" w:type="dxa"/>
            <w:tcBorders>
              <w:right w:val="single" w:sz="8" w:space="0" w:color="auto"/>
            </w:tcBorders>
            <w:vAlign w:val="bottom"/>
          </w:tcPr>
          <w:p w14:paraId="5F9F2DCA" w14:textId="77777777" w:rsidR="00EB778F" w:rsidRDefault="00B62E70">
            <w:pPr>
              <w:ind w:left="100"/>
              <w:rPr>
                <w:sz w:val="20"/>
                <w:szCs w:val="20"/>
              </w:rPr>
            </w:pPr>
            <w:r>
              <w:rPr>
                <w:rFonts w:ascii="Arial" w:eastAsia="Arial" w:hAnsi="Arial" w:cs="Arial"/>
                <w:w w:val="98"/>
                <w:sz w:val="16"/>
                <w:szCs w:val="16"/>
              </w:rPr>
              <w:t>•  Completing international work on central</w:t>
            </w:r>
          </w:p>
        </w:tc>
        <w:tc>
          <w:tcPr>
            <w:tcW w:w="5520" w:type="dxa"/>
            <w:gridSpan w:val="5"/>
            <w:tcBorders>
              <w:right w:val="single" w:sz="8" w:space="0" w:color="auto"/>
            </w:tcBorders>
            <w:vAlign w:val="bottom"/>
          </w:tcPr>
          <w:p w14:paraId="78AC79B8" w14:textId="77777777" w:rsidR="00EB778F" w:rsidRDefault="00B62E70">
            <w:pPr>
              <w:ind w:left="100"/>
              <w:rPr>
                <w:rFonts w:ascii="Arial" w:eastAsia="Arial" w:hAnsi="Arial" w:cs="Arial"/>
                <w:w w:val="92"/>
                <w:sz w:val="16"/>
                <w:szCs w:val="16"/>
              </w:rPr>
            </w:pPr>
            <w:r>
              <w:rPr>
                <w:rFonts w:ascii="Arial" w:eastAsia="Arial" w:hAnsi="Arial" w:cs="Arial"/>
                <w:w w:val="92"/>
                <w:sz w:val="16"/>
                <w:szCs w:val="16"/>
              </w:rPr>
              <w:t xml:space="preserve">•  In November 2018, the FSB published a </w:t>
            </w:r>
            <w:hyperlink r:id="rId189">
              <w:r>
                <w:rPr>
                  <w:rFonts w:ascii="Arial" w:eastAsia="Arial" w:hAnsi="Arial" w:cs="Arial"/>
                  <w:w w:val="92"/>
                  <w:sz w:val="16"/>
                  <w:szCs w:val="16"/>
                  <w:u w:val="single"/>
                </w:rPr>
                <w:t xml:space="preserve">discussion paper </w:t>
              </w:r>
            </w:hyperlink>
            <w:r>
              <w:rPr>
                <w:rFonts w:ascii="Arial" w:eastAsia="Arial" w:hAnsi="Arial" w:cs="Arial"/>
                <w:w w:val="92"/>
                <w:sz w:val="16"/>
                <w:szCs w:val="16"/>
              </w:rPr>
              <w:t>on financial resources</w:t>
            </w:r>
          </w:p>
        </w:tc>
        <w:tc>
          <w:tcPr>
            <w:tcW w:w="0" w:type="dxa"/>
            <w:vAlign w:val="bottom"/>
          </w:tcPr>
          <w:p w14:paraId="0BC671CC" w14:textId="77777777" w:rsidR="00EB778F" w:rsidRDefault="00EB778F">
            <w:pPr>
              <w:rPr>
                <w:sz w:val="1"/>
                <w:szCs w:val="1"/>
              </w:rPr>
            </w:pPr>
          </w:p>
        </w:tc>
      </w:tr>
      <w:tr w:rsidR="00EB778F" w14:paraId="12FC1340" w14:textId="77777777">
        <w:trPr>
          <w:trHeight w:val="192"/>
        </w:trPr>
        <w:tc>
          <w:tcPr>
            <w:tcW w:w="1720" w:type="dxa"/>
            <w:tcBorders>
              <w:left w:val="single" w:sz="8" w:space="0" w:color="auto"/>
              <w:right w:val="single" w:sz="8" w:space="0" w:color="auto"/>
            </w:tcBorders>
            <w:vAlign w:val="bottom"/>
          </w:tcPr>
          <w:p w14:paraId="746F2082" w14:textId="77777777" w:rsidR="00EB778F" w:rsidRDefault="00EB778F">
            <w:pPr>
              <w:rPr>
                <w:sz w:val="16"/>
                <w:szCs w:val="16"/>
              </w:rPr>
            </w:pPr>
          </w:p>
        </w:tc>
        <w:tc>
          <w:tcPr>
            <w:tcW w:w="3080" w:type="dxa"/>
            <w:tcBorders>
              <w:right w:val="single" w:sz="8" w:space="0" w:color="auto"/>
            </w:tcBorders>
            <w:vAlign w:val="bottom"/>
          </w:tcPr>
          <w:p w14:paraId="663F0B64" w14:textId="77777777" w:rsidR="00EB778F" w:rsidRDefault="00B62E70">
            <w:pPr>
              <w:ind w:left="260"/>
              <w:rPr>
                <w:sz w:val="20"/>
                <w:szCs w:val="20"/>
              </w:rPr>
            </w:pPr>
            <w:r>
              <w:rPr>
                <w:rFonts w:ascii="Arial" w:eastAsia="Arial" w:hAnsi="Arial" w:cs="Arial"/>
                <w:sz w:val="16"/>
                <w:szCs w:val="16"/>
              </w:rPr>
              <w:t>counterparty (CCP) resolution is</w:t>
            </w:r>
          </w:p>
        </w:tc>
        <w:tc>
          <w:tcPr>
            <w:tcW w:w="5520" w:type="dxa"/>
            <w:gridSpan w:val="5"/>
            <w:tcBorders>
              <w:right w:val="single" w:sz="8" w:space="0" w:color="auto"/>
            </w:tcBorders>
            <w:vAlign w:val="bottom"/>
          </w:tcPr>
          <w:p w14:paraId="1BA4F863" w14:textId="77777777" w:rsidR="00EB778F" w:rsidRDefault="00B62E70">
            <w:pPr>
              <w:ind w:left="260"/>
              <w:rPr>
                <w:sz w:val="20"/>
                <w:szCs w:val="20"/>
              </w:rPr>
            </w:pPr>
            <w:r>
              <w:rPr>
                <w:rFonts w:ascii="Arial" w:eastAsia="Arial" w:hAnsi="Arial" w:cs="Arial"/>
                <w:sz w:val="16"/>
                <w:szCs w:val="16"/>
              </w:rPr>
              <w:t xml:space="preserve">to support CCP </w:t>
            </w:r>
            <w:r>
              <w:rPr>
                <w:rFonts w:ascii="Arial" w:eastAsia="Arial" w:hAnsi="Arial" w:cs="Arial"/>
                <w:sz w:val="16"/>
                <w:szCs w:val="16"/>
              </w:rPr>
              <w:t>resolution and the treatment of CCP equity in resolution.</w:t>
            </w:r>
          </w:p>
        </w:tc>
        <w:tc>
          <w:tcPr>
            <w:tcW w:w="0" w:type="dxa"/>
            <w:vAlign w:val="bottom"/>
          </w:tcPr>
          <w:p w14:paraId="22D9A783" w14:textId="77777777" w:rsidR="00EB778F" w:rsidRDefault="00EB778F">
            <w:pPr>
              <w:rPr>
                <w:sz w:val="1"/>
                <w:szCs w:val="1"/>
              </w:rPr>
            </w:pPr>
          </w:p>
        </w:tc>
      </w:tr>
      <w:tr w:rsidR="00EB778F" w14:paraId="08F6F1BF" w14:textId="77777777">
        <w:trPr>
          <w:trHeight w:val="192"/>
        </w:trPr>
        <w:tc>
          <w:tcPr>
            <w:tcW w:w="1720" w:type="dxa"/>
            <w:tcBorders>
              <w:left w:val="single" w:sz="8" w:space="0" w:color="auto"/>
              <w:right w:val="single" w:sz="8" w:space="0" w:color="auto"/>
            </w:tcBorders>
            <w:vAlign w:val="bottom"/>
          </w:tcPr>
          <w:p w14:paraId="6B7B3CBD" w14:textId="77777777" w:rsidR="00EB778F" w:rsidRDefault="00EB778F">
            <w:pPr>
              <w:rPr>
                <w:sz w:val="16"/>
                <w:szCs w:val="16"/>
              </w:rPr>
            </w:pPr>
          </w:p>
        </w:tc>
        <w:tc>
          <w:tcPr>
            <w:tcW w:w="3080" w:type="dxa"/>
            <w:tcBorders>
              <w:right w:val="single" w:sz="8" w:space="0" w:color="auto"/>
            </w:tcBorders>
            <w:vAlign w:val="bottom"/>
          </w:tcPr>
          <w:p w14:paraId="71D60B3B" w14:textId="77777777" w:rsidR="00EB778F" w:rsidRDefault="00B62E70">
            <w:pPr>
              <w:ind w:left="260"/>
              <w:rPr>
                <w:sz w:val="20"/>
                <w:szCs w:val="20"/>
              </w:rPr>
            </w:pPr>
            <w:r>
              <w:rPr>
                <w:rFonts w:ascii="Arial" w:eastAsia="Arial" w:hAnsi="Arial" w:cs="Arial"/>
                <w:sz w:val="16"/>
                <w:szCs w:val="16"/>
              </w:rPr>
              <w:t>important, and reforms to transparency</w:t>
            </w:r>
          </w:p>
        </w:tc>
        <w:tc>
          <w:tcPr>
            <w:tcW w:w="2220" w:type="dxa"/>
            <w:vAlign w:val="bottom"/>
          </w:tcPr>
          <w:p w14:paraId="3B79B7EA" w14:textId="77777777" w:rsidR="00EB778F" w:rsidRDefault="00EB778F">
            <w:pPr>
              <w:rPr>
                <w:sz w:val="16"/>
                <w:szCs w:val="16"/>
              </w:rPr>
            </w:pPr>
          </w:p>
        </w:tc>
        <w:tc>
          <w:tcPr>
            <w:tcW w:w="1080" w:type="dxa"/>
            <w:vAlign w:val="bottom"/>
          </w:tcPr>
          <w:p w14:paraId="479171FC" w14:textId="77777777" w:rsidR="00EB778F" w:rsidRDefault="00EB778F">
            <w:pPr>
              <w:rPr>
                <w:sz w:val="16"/>
                <w:szCs w:val="16"/>
              </w:rPr>
            </w:pPr>
          </w:p>
        </w:tc>
        <w:tc>
          <w:tcPr>
            <w:tcW w:w="1500" w:type="dxa"/>
            <w:vAlign w:val="bottom"/>
          </w:tcPr>
          <w:p w14:paraId="31CEB28E" w14:textId="77777777" w:rsidR="00EB778F" w:rsidRDefault="00EB778F">
            <w:pPr>
              <w:rPr>
                <w:sz w:val="16"/>
                <w:szCs w:val="16"/>
              </w:rPr>
            </w:pPr>
          </w:p>
        </w:tc>
        <w:tc>
          <w:tcPr>
            <w:tcW w:w="320" w:type="dxa"/>
            <w:vAlign w:val="bottom"/>
          </w:tcPr>
          <w:p w14:paraId="61A4BB8A" w14:textId="77777777" w:rsidR="00EB778F" w:rsidRDefault="00EB778F">
            <w:pPr>
              <w:rPr>
                <w:sz w:val="16"/>
                <w:szCs w:val="16"/>
              </w:rPr>
            </w:pPr>
          </w:p>
        </w:tc>
        <w:tc>
          <w:tcPr>
            <w:tcW w:w="420" w:type="dxa"/>
            <w:tcBorders>
              <w:right w:val="single" w:sz="8" w:space="0" w:color="auto"/>
            </w:tcBorders>
            <w:vAlign w:val="bottom"/>
          </w:tcPr>
          <w:p w14:paraId="07BB81B1" w14:textId="77777777" w:rsidR="00EB778F" w:rsidRDefault="00EB778F">
            <w:pPr>
              <w:rPr>
                <w:sz w:val="16"/>
                <w:szCs w:val="16"/>
              </w:rPr>
            </w:pPr>
          </w:p>
        </w:tc>
        <w:tc>
          <w:tcPr>
            <w:tcW w:w="0" w:type="dxa"/>
            <w:vAlign w:val="bottom"/>
          </w:tcPr>
          <w:p w14:paraId="3F6B0DA3" w14:textId="77777777" w:rsidR="00EB778F" w:rsidRDefault="00EB778F">
            <w:pPr>
              <w:rPr>
                <w:sz w:val="1"/>
                <w:szCs w:val="1"/>
              </w:rPr>
            </w:pPr>
          </w:p>
        </w:tc>
      </w:tr>
      <w:tr w:rsidR="00EB778F" w14:paraId="21495ED6" w14:textId="77777777">
        <w:trPr>
          <w:trHeight w:val="192"/>
        </w:trPr>
        <w:tc>
          <w:tcPr>
            <w:tcW w:w="1720" w:type="dxa"/>
            <w:tcBorders>
              <w:left w:val="single" w:sz="8" w:space="0" w:color="auto"/>
              <w:right w:val="single" w:sz="8" w:space="0" w:color="auto"/>
            </w:tcBorders>
            <w:vAlign w:val="bottom"/>
          </w:tcPr>
          <w:p w14:paraId="04A4E377" w14:textId="77777777" w:rsidR="00EB778F" w:rsidRDefault="00EB778F">
            <w:pPr>
              <w:rPr>
                <w:sz w:val="16"/>
                <w:szCs w:val="16"/>
              </w:rPr>
            </w:pPr>
          </w:p>
        </w:tc>
        <w:tc>
          <w:tcPr>
            <w:tcW w:w="3080" w:type="dxa"/>
            <w:tcBorders>
              <w:right w:val="single" w:sz="8" w:space="0" w:color="auto"/>
            </w:tcBorders>
            <w:vAlign w:val="bottom"/>
          </w:tcPr>
          <w:p w14:paraId="44B6ECC0" w14:textId="77777777" w:rsidR="00EB778F" w:rsidRDefault="00B62E70">
            <w:pPr>
              <w:ind w:left="260"/>
              <w:rPr>
                <w:sz w:val="20"/>
                <w:szCs w:val="20"/>
              </w:rPr>
            </w:pPr>
            <w:r>
              <w:rPr>
                <w:rFonts w:ascii="Arial" w:eastAsia="Arial" w:hAnsi="Arial" w:cs="Arial"/>
                <w:w w:val="95"/>
                <w:sz w:val="16"/>
                <w:szCs w:val="16"/>
              </w:rPr>
              <w:t>of derivatives markets have further to go.</w:t>
            </w:r>
          </w:p>
        </w:tc>
        <w:tc>
          <w:tcPr>
            <w:tcW w:w="5520" w:type="dxa"/>
            <w:gridSpan w:val="5"/>
            <w:tcBorders>
              <w:right w:val="single" w:sz="8" w:space="0" w:color="auto"/>
            </w:tcBorders>
            <w:vAlign w:val="bottom"/>
          </w:tcPr>
          <w:p w14:paraId="38A55525" w14:textId="77777777" w:rsidR="00EB778F" w:rsidRDefault="00B62E70">
            <w:pPr>
              <w:ind w:left="100"/>
              <w:rPr>
                <w:sz w:val="20"/>
                <w:szCs w:val="20"/>
              </w:rPr>
            </w:pPr>
            <w:r>
              <w:rPr>
                <w:rFonts w:ascii="Arial" w:eastAsia="Arial" w:hAnsi="Arial" w:cs="Arial"/>
                <w:w w:val="99"/>
                <w:sz w:val="16"/>
                <w:szCs w:val="16"/>
              </w:rPr>
              <w:t>•  FSB work to remove legal barriers to data sharing is ongoing. Work is also</w:t>
            </w:r>
          </w:p>
        </w:tc>
        <w:tc>
          <w:tcPr>
            <w:tcW w:w="0" w:type="dxa"/>
            <w:vAlign w:val="bottom"/>
          </w:tcPr>
          <w:p w14:paraId="39C04CA6" w14:textId="77777777" w:rsidR="00EB778F" w:rsidRDefault="00EB778F">
            <w:pPr>
              <w:rPr>
                <w:sz w:val="1"/>
                <w:szCs w:val="1"/>
              </w:rPr>
            </w:pPr>
          </w:p>
        </w:tc>
      </w:tr>
      <w:tr w:rsidR="00EB778F" w14:paraId="4A003268" w14:textId="77777777">
        <w:trPr>
          <w:trHeight w:val="192"/>
        </w:trPr>
        <w:tc>
          <w:tcPr>
            <w:tcW w:w="1720" w:type="dxa"/>
            <w:tcBorders>
              <w:left w:val="single" w:sz="8" w:space="0" w:color="auto"/>
              <w:right w:val="single" w:sz="8" w:space="0" w:color="auto"/>
            </w:tcBorders>
            <w:vAlign w:val="bottom"/>
          </w:tcPr>
          <w:p w14:paraId="16C80C1D" w14:textId="77777777" w:rsidR="00EB778F" w:rsidRDefault="00EB778F">
            <w:pPr>
              <w:rPr>
                <w:sz w:val="16"/>
                <w:szCs w:val="16"/>
              </w:rPr>
            </w:pPr>
          </w:p>
        </w:tc>
        <w:tc>
          <w:tcPr>
            <w:tcW w:w="3080" w:type="dxa"/>
            <w:tcBorders>
              <w:right w:val="single" w:sz="8" w:space="0" w:color="auto"/>
            </w:tcBorders>
            <w:vAlign w:val="bottom"/>
          </w:tcPr>
          <w:p w14:paraId="13857C3F" w14:textId="77777777" w:rsidR="00EB778F" w:rsidRDefault="00EB778F">
            <w:pPr>
              <w:rPr>
                <w:sz w:val="16"/>
                <w:szCs w:val="16"/>
              </w:rPr>
            </w:pPr>
          </w:p>
        </w:tc>
        <w:tc>
          <w:tcPr>
            <w:tcW w:w="5520" w:type="dxa"/>
            <w:gridSpan w:val="5"/>
            <w:tcBorders>
              <w:right w:val="single" w:sz="8" w:space="0" w:color="auto"/>
            </w:tcBorders>
            <w:vAlign w:val="bottom"/>
          </w:tcPr>
          <w:p w14:paraId="02FC29D9" w14:textId="77777777" w:rsidR="00EB778F" w:rsidRDefault="00B62E70">
            <w:pPr>
              <w:ind w:left="260"/>
              <w:rPr>
                <w:sz w:val="20"/>
                <w:szCs w:val="20"/>
              </w:rPr>
            </w:pPr>
            <w:r>
              <w:rPr>
                <w:rFonts w:ascii="Arial" w:eastAsia="Arial" w:hAnsi="Arial" w:cs="Arial"/>
                <w:sz w:val="16"/>
                <w:szCs w:val="16"/>
              </w:rPr>
              <w:t xml:space="preserve">ongoing by the CPMI </w:t>
            </w:r>
            <w:r>
              <w:rPr>
                <w:rFonts w:ascii="Arial" w:eastAsia="Arial" w:hAnsi="Arial" w:cs="Arial"/>
                <w:sz w:val="16"/>
                <w:szCs w:val="16"/>
              </w:rPr>
              <w:t>and IOSCO to harmonise global TR data reporting.</w:t>
            </w:r>
          </w:p>
        </w:tc>
        <w:tc>
          <w:tcPr>
            <w:tcW w:w="0" w:type="dxa"/>
            <w:vAlign w:val="bottom"/>
          </w:tcPr>
          <w:p w14:paraId="1EDE1CB6" w14:textId="77777777" w:rsidR="00EB778F" w:rsidRDefault="00EB778F">
            <w:pPr>
              <w:rPr>
                <w:sz w:val="1"/>
                <w:szCs w:val="1"/>
              </w:rPr>
            </w:pPr>
          </w:p>
        </w:tc>
      </w:tr>
      <w:tr w:rsidR="00EB778F" w14:paraId="3FE4F07E" w14:textId="77777777">
        <w:trPr>
          <w:trHeight w:val="205"/>
        </w:trPr>
        <w:tc>
          <w:tcPr>
            <w:tcW w:w="1720" w:type="dxa"/>
            <w:tcBorders>
              <w:left w:val="single" w:sz="8" w:space="0" w:color="auto"/>
              <w:bottom w:val="single" w:sz="8" w:space="0" w:color="auto"/>
              <w:right w:val="single" w:sz="8" w:space="0" w:color="auto"/>
            </w:tcBorders>
            <w:vAlign w:val="bottom"/>
          </w:tcPr>
          <w:p w14:paraId="049AAAC8" w14:textId="77777777" w:rsidR="00EB778F" w:rsidRDefault="00EB778F">
            <w:pPr>
              <w:rPr>
                <w:sz w:val="17"/>
                <w:szCs w:val="17"/>
              </w:rPr>
            </w:pPr>
          </w:p>
        </w:tc>
        <w:tc>
          <w:tcPr>
            <w:tcW w:w="3080" w:type="dxa"/>
            <w:tcBorders>
              <w:bottom w:val="single" w:sz="8" w:space="0" w:color="auto"/>
              <w:right w:val="single" w:sz="8" w:space="0" w:color="auto"/>
            </w:tcBorders>
            <w:vAlign w:val="bottom"/>
          </w:tcPr>
          <w:p w14:paraId="3C967CD2" w14:textId="77777777" w:rsidR="00EB778F" w:rsidRDefault="00EB778F">
            <w:pPr>
              <w:rPr>
                <w:sz w:val="17"/>
                <w:szCs w:val="17"/>
              </w:rPr>
            </w:pPr>
          </w:p>
        </w:tc>
        <w:tc>
          <w:tcPr>
            <w:tcW w:w="2220" w:type="dxa"/>
            <w:tcBorders>
              <w:bottom w:val="single" w:sz="8" w:space="0" w:color="auto"/>
            </w:tcBorders>
            <w:vAlign w:val="bottom"/>
          </w:tcPr>
          <w:p w14:paraId="743F46AC" w14:textId="77777777" w:rsidR="00EB778F" w:rsidRDefault="00EB778F">
            <w:pPr>
              <w:rPr>
                <w:sz w:val="17"/>
                <w:szCs w:val="17"/>
              </w:rPr>
            </w:pPr>
          </w:p>
        </w:tc>
        <w:tc>
          <w:tcPr>
            <w:tcW w:w="1080" w:type="dxa"/>
            <w:tcBorders>
              <w:bottom w:val="single" w:sz="8" w:space="0" w:color="auto"/>
            </w:tcBorders>
            <w:vAlign w:val="bottom"/>
          </w:tcPr>
          <w:p w14:paraId="3A873224" w14:textId="77777777" w:rsidR="00EB778F" w:rsidRDefault="00EB778F">
            <w:pPr>
              <w:rPr>
                <w:sz w:val="17"/>
                <w:szCs w:val="17"/>
              </w:rPr>
            </w:pPr>
          </w:p>
        </w:tc>
        <w:tc>
          <w:tcPr>
            <w:tcW w:w="1500" w:type="dxa"/>
            <w:tcBorders>
              <w:bottom w:val="single" w:sz="8" w:space="0" w:color="auto"/>
            </w:tcBorders>
            <w:vAlign w:val="bottom"/>
          </w:tcPr>
          <w:p w14:paraId="6F9B5A14" w14:textId="77777777" w:rsidR="00EB778F" w:rsidRDefault="00EB778F">
            <w:pPr>
              <w:rPr>
                <w:sz w:val="17"/>
                <w:szCs w:val="17"/>
              </w:rPr>
            </w:pPr>
          </w:p>
        </w:tc>
        <w:tc>
          <w:tcPr>
            <w:tcW w:w="320" w:type="dxa"/>
            <w:tcBorders>
              <w:bottom w:val="single" w:sz="8" w:space="0" w:color="auto"/>
            </w:tcBorders>
            <w:vAlign w:val="bottom"/>
          </w:tcPr>
          <w:p w14:paraId="35DBAAA7" w14:textId="77777777" w:rsidR="00EB778F" w:rsidRDefault="00EB778F">
            <w:pPr>
              <w:rPr>
                <w:sz w:val="17"/>
                <w:szCs w:val="17"/>
              </w:rPr>
            </w:pPr>
          </w:p>
        </w:tc>
        <w:tc>
          <w:tcPr>
            <w:tcW w:w="420" w:type="dxa"/>
            <w:tcBorders>
              <w:bottom w:val="single" w:sz="8" w:space="0" w:color="auto"/>
              <w:right w:val="single" w:sz="8" w:space="0" w:color="auto"/>
            </w:tcBorders>
            <w:vAlign w:val="bottom"/>
          </w:tcPr>
          <w:p w14:paraId="472E8609" w14:textId="77777777" w:rsidR="00EB778F" w:rsidRDefault="00EB778F">
            <w:pPr>
              <w:rPr>
                <w:sz w:val="17"/>
                <w:szCs w:val="17"/>
              </w:rPr>
            </w:pPr>
          </w:p>
        </w:tc>
        <w:tc>
          <w:tcPr>
            <w:tcW w:w="0" w:type="dxa"/>
            <w:vAlign w:val="bottom"/>
          </w:tcPr>
          <w:p w14:paraId="5ED8D80A" w14:textId="77777777" w:rsidR="00EB778F" w:rsidRDefault="00EB778F">
            <w:pPr>
              <w:rPr>
                <w:sz w:val="1"/>
                <w:szCs w:val="1"/>
              </w:rPr>
            </w:pPr>
          </w:p>
        </w:tc>
      </w:tr>
    </w:tbl>
    <w:p w14:paraId="4CEAEB16" w14:textId="77777777" w:rsidR="00EB778F" w:rsidRDefault="00B62E70">
      <w:pPr>
        <w:spacing w:line="20" w:lineRule="exact"/>
        <w:rPr>
          <w:sz w:val="20"/>
          <w:szCs w:val="20"/>
        </w:rPr>
      </w:pPr>
      <w:r>
        <w:rPr>
          <w:noProof/>
          <w:sz w:val="20"/>
          <w:szCs w:val="20"/>
        </w:rPr>
        <w:drawing>
          <wp:anchor distT="0" distB="0" distL="114300" distR="114300" simplePos="0" relativeHeight="251835904" behindDoc="1" locked="0" layoutInCell="0" allowOverlap="1" wp14:anchorId="21C7CCB5" wp14:editId="09050018">
            <wp:simplePos x="0" y="0"/>
            <wp:positionH relativeFrom="column">
              <wp:posOffset>0</wp:posOffset>
            </wp:positionH>
            <wp:positionV relativeFrom="paragraph">
              <wp:posOffset>-7841615</wp:posOffset>
            </wp:positionV>
            <wp:extent cx="6545580" cy="246380"/>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90"/>
                    <a:srcRect/>
                    <a:stretch>
                      <a:fillRect/>
                    </a:stretch>
                  </pic:blipFill>
                  <pic:spPr bwMode="auto">
                    <a:xfrm>
                      <a:off x="0" y="0"/>
                      <a:ext cx="6545580" cy="246380"/>
                    </a:xfrm>
                    <a:prstGeom prst="rect">
                      <a:avLst/>
                    </a:prstGeom>
                    <a:noFill/>
                  </pic:spPr>
                </pic:pic>
              </a:graphicData>
            </a:graphic>
          </wp:anchor>
        </w:drawing>
      </w:r>
    </w:p>
    <w:p w14:paraId="6B49989C" w14:textId="77777777" w:rsidR="00EB778F" w:rsidRDefault="00EB778F">
      <w:pPr>
        <w:sectPr w:rsidR="00EB778F">
          <w:pgSz w:w="11900" w:h="16838"/>
          <w:pgMar w:top="445" w:right="726" w:bottom="1440" w:left="800" w:header="0" w:footer="0" w:gutter="0"/>
          <w:cols w:space="720" w:equalWidth="0">
            <w:col w:w="10380"/>
          </w:cols>
        </w:sectPr>
      </w:pPr>
    </w:p>
    <w:p w14:paraId="01708EEA" w14:textId="77777777" w:rsidR="00EB778F" w:rsidRDefault="00B62E70">
      <w:pPr>
        <w:ind w:left="3320"/>
        <w:rPr>
          <w:sz w:val="20"/>
          <w:szCs w:val="20"/>
        </w:rPr>
      </w:pPr>
      <w:bookmarkStart w:id="63" w:name="page70"/>
      <w:bookmarkEnd w:id="63"/>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Financial stability risk and regulation beyond the core banking sector</w:t>
      </w:r>
      <w:r>
        <w:rPr>
          <w:rFonts w:ascii="Arial" w:eastAsia="Arial" w:hAnsi="Arial" w:cs="Arial"/>
          <w:sz w:val="13"/>
          <w:szCs w:val="13"/>
        </w:rPr>
        <w:t xml:space="preserve">  61</w:t>
      </w:r>
    </w:p>
    <w:p w14:paraId="56274C65" w14:textId="77777777" w:rsidR="00EB778F" w:rsidRDefault="00EB778F">
      <w:pPr>
        <w:sectPr w:rsidR="00EB778F">
          <w:pgSz w:w="11900" w:h="16838"/>
          <w:pgMar w:top="445" w:right="726" w:bottom="335" w:left="800" w:header="0" w:footer="0" w:gutter="0"/>
          <w:cols w:space="720" w:equalWidth="0">
            <w:col w:w="10380"/>
          </w:cols>
        </w:sectPr>
      </w:pPr>
    </w:p>
    <w:p w14:paraId="3CAAB109" w14:textId="77777777" w:rsidR="00EB778F" w:rsidRDefault="00EB778F">
      <w:pPr>
        <w:spacing w:line="200" w:lineRule="exact"/>
        <w:rPr>
          <w:sz w:val="20"/>
          <w:szCs w:val="20"/>
        </w:rPr>
      </w:pPr>
    </w:p>
    <w:p w14:paraId="7B566C40" w14:textId="77777777" w:rsidR="00EB778F" w:rsidRDefault="00EB778F">
      <w:pPr>
        <w:spacing w:line="200" w:lineRule="exact"/>
        <w:rPr>
          <w:sz w:val="20"/>
          <w:szCs w:val="20"/>
        </w:rPr>
      </w:pPr>
    </w:p>
    <w:p w14:paraId="3D83C61E" w14:textId="77777777" w:rsidR="00EB778F" w:rsidRDefault="00EB778F">
      <w:pPr>
        <w:spacing w:line="200" w:lineRule="exact"/>
        <w:rPr>
          <w:sz w:val="20"/>
          <w:szCs w:val="20"/>
        </w:rPr>
      </w:pPr>
    </w:p>
    <w:p w14:paraId="035431E9" w14:textId="77777777" w:rsidR="00EB778F" w:rsidRDefault="00EB778F">
      <w:pPr>
        <w:spacing w:line="381" w:lineRule="exact"/>
        <w:rPr>
          <w:sz w:val="20"/>
          <w:szCs w:val="20"/>
        </w:rPr>
      </w:pPr>
    </w:p>
    <w:p w14:paraId="500B7649" w14:textId="77777777" w:rsidR="00EB778F" w:rsidRDefault="00B62E70">
      <w:pPr>
        <w:rPr>
          <w:sz w:val="20"/>
          <w:szCs w:val="20"/>
        </w:rPr>
      </w:pPr>
      <w:r>
        <w:rPr>
          <w:rFonts w:ascii="Arial" w:eastAsia="Arial" w:hAnsi="Arial" w:cs="Arial"/>
          <w:color w:val="5E0053"/>
        </w:rPr>
        <w:t>‘Fast markets’</w:t>
      </w:r>
    </w:p>
    <w:p w14:paraId="62C5A2AA" w14:textId="77777777" w:rsidR="00EB778F" w:rsidRDefault="00EB778F">
      <w:pPr>
        <w:spacing w:line="26" w:lineRule="exact"/>
        <w:rPr>
          <w:sz w:val="20"/>
          <w:szCs w:val="20"/>
        </w:rPr>
      </w:pPr>
    </w:p>
    <w:p w14:paraId="52FE43ED" w14:textId="77777777" w:rsidR="00EB778F" w:rsidRDefault="00B62E70">
      <w:pPr>
        <w:spacing w:line="272" w:lineRule="auto"/>
        <w:ind w:right="100"/>
        <w:rPr>
          <w:sz w:val="20"/>
          <w:szCs w:val="20"/>
        </w:rPr>
      </w:pPr>
      <w:r>
        <w:rPr>
          <w:rFonts w:ascii="Arial" w:eastAsia="Arial" w:hAnsi="Arial" w:cs="Arial"/>
          <w:sz w:val="20"/>
          <w:szCs w:val="20"/>
        </w:rPr>
        <w:t>The proportion of electronic trading in financial markets has increased substantially over recent decades, particularly in markets with more standardised products, such as equities. This change has allowed for greater transparency around prices in the market, as well as for more automated, or algorithmic, trading — some of which takes place at very high frequencies.</w:t>
      </w:r>
    </w:p>
    <w:p w14:paraId="7F80B1B6" w14:textId="77777777" w:rsidR="00EB778F" w:rsidRDefault="00EB778F">
      <w:pPr>
        <w:spacing w:line="256" w:lineRule="exact"/>
        <w:rPr>
          <w:sz w:val="20"/>
          <w:szCs w:val="20"/>
        </w:rPr>
      </w:pPr>
    </w:p>
    <w:p w14:paraId="072E926D" w14:textId="77777777" w:rsidR="00EB778F" w:rsidRDefault="00B62E70">
      <w:pPr>
        <w:spacing w:line="305" w:lineRule="auto"/>
        <w:ind w:right="20"/>
        <w:rPr>
          <w:rFonts w:ascii="Arial" w:eastAsia="Arial" w:hAnsi="Arial" w:cs="Arial"/>
          <w:sz w:val="18"/>
          <w:szCs w:val="18"/>
        </w:rPr>
      </w:pPr>
      <w:r>
        <w:rPr>
          <w:rFonts w:ascii="Arial" w:eastAsia="Arial" w:hAnsi="Arial" w:cs="Arial"/>
          <w:sz w:val="18"/>
          <w:szCs w:val="18"/>
        </w:rPr>
        <w:t xml:space="preserve">‘Fast markets’ bring some important benefits to financial market resilience; for example, by placing less reliance on the warehousing of risk by bank intermediaries. However, as set out in the </w:t>
      </w:r>
      <w:hyperlink r:id="rId191">
        <w:r>
          <w:rPr>
            <w:rFonts w:ascii="Arial" w:eastAsia="Arial" w:hAnsi="Arial" w:cs="Arial"/>
            <w:sz w:val="18"/>
            <w:szCs w:val="18"/>
            <w:u w:val="single"/>
          </w:rPr>
          <w:t xml:space="preserve">November 2017 </w:t>
        </w:r>
        <w:r>
          <w:rPr>
            <w:rFonts w:ascii="Arial" w:eastAsia="Arial" w:hAnsi="Arial" w:cs="Arial"/>
            <w:i/>
            <w:iCs/>
            <w:sz w:val="18"/>
            <w:szCs w:val="18"/>
            <w:u w:val="single"/>
          </w:rPr>
          <w:t>Report</w:t>
        </w:r>
      </w:hyperlink>
      <w:r>
        <w:rPr>
          <w:rFonts w:ascii="Arial" w:eastAsia="Arial" w:hAnsi="Arial" w:cs="Arial"/>
          <w:sz w:val="18"/>
          <w:szCs w:val="18"/>
        </w:rPr>
        <w:t>, they can also pose risks, including: the potential for ‘flash episodes’; fragmentation of trading and liquidity, which can worsen price dislocation under stress; and a concentration in critical ‘nodes’ of the provision of market access for short-term liquidity providers (for example banks’ provision of clearing services). The FPC continues to monitor ‘fast markets’ closely.</w:t>
      </w:r>
    </w:p>
    <w:p w14:paraId="20B40417" w14:textId="77777777" w:rsidR="00EB778F" w:rsidRDefault="00EB778F">
      <w:pPr>
        <w:spacing w:line="211" w:lineRule="exact"/>
        <w:rPr>
          <w:sz w:val="20"/>
          <w:szCs w:val="20"/>
        </w:rPr>
      </w:pPr>
    </w:p>
    <w:p w14:paraId="350DAB71" w14:textId="77777777" w:rsidR="00EB778F" w:rsidRDefault="00B62E70">
      <w:pPr>
        <w:rPr>
          <w:sz w:val="20"/>
          <w:szCs w:val="20"/>
        </w:rPr>
      </w:pPr>
      <w:r>
        <w:rPr>
          <w:rFonts w:ascii="Arial" w:eastAsia="Arial" w:hAnsi="Arial" w:cs="Arial"/>
          <w:color w:val="5E0053"/>
        </w:rPr>
        <w:t>Exchange-traded funds (ETFs)</w:t>
      </w:r>
    </w:p>
    <w:p w14:paraId="6876D3A8" w14:textId="77777777" w:rsidR="00EB778F" w:rsidRDefault="00EB778F">
      <w:pPr>
        <w:spacing w:line="26" w:lineRule="exact"/>
        <w:rPr>
          <w:sz w:val="20"/>
          <w:szCs w:val="20"/>
        </w:rPr>
      </w:pPr>
    </w:p>
    <w:p w14:paraId="31A2CA6B" w14:textId="77777777" w:rsidR="00EB778F" w:rsidRDefault="00B62E70">
      <w:pPr>
        <w:spacing w:line="273" w:lineRule="auto"/>
        <w:ind w:right="40"/>
        <w:rPr>
          <w:sz w:val="20"/>
          <w:szCs w:val="20"/>
        </w:rPr>
      </w:pPr>
      <w:r>
        <w:rPr>
          <w:rFonts w:ascii="Arial" w:eastAsia="Arial" w:hAnsi="Arial" w:cs="Arial"/>
          <w:sz w:val="20"/>
          <w:szCs w:val="20"/>
        </w:rPr>
        <w:t>ETFs’ assets under management have grown sixfold over the past decade (Chart I.3). This may present benefits for financial stability. For example, in stress, trading in ETF shares may provide valuable liquidity.</w:t>
      </w:r>
    </w:p>
    <w:p w14:paraId="4D3C4469"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36928" behindDoc="1" locked="0" layoutInCell="0" allowOverlap="1" wp14:anchorId="1FE13F02" wp14:editId="1F3B0299">
                <wp:simplePos x="0" y="0"/>
                <wp:positionH relativeFrom="column">
                  <wp:posOffset>-3810</wp:posOffset>
                </wp:positionH>
                <wp:positionV relativeFrom="paragraph">
                  <wp:posOffset>170180</wp:posOffset>
                </wp:positionV>
                <wp:extent cx="3095625"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95625" cy="4763"/>
                        </a:xfrm>
                        <a:prstGeom prst="line">
                          <a:avLst/>
                        </a:prstGeom>
                        <a:solidFill>
                          <a:srgbClr val="FFFFFF"/>
                        </a:solidFill>
                        <a:ln w="8890">
                          <a:solidFill>
                            <a:srgbClr val="5E0053"/>
                          </a:solidFill>
                          <a:miter lim="800000"/>
                          <a:headEnd/>
                          <a:tailEnd/>
                        </a:ln>
                      </wps:spPr>
                      <wps:bodyPr/>
                    </wps:wsp>
                  </a:graphicData>
                </a:graphic>
              </wp:anchor>
            </w:drawing>
          </mc:Choice>
          <mc:Fallback>
            <w:pict>
              <v:line w14:anchorId="4EF9D0B7" id="Shape 394" o:spid="_x0000_s1026" style="position:absolute;z-index:-251479552;visibility:visible;mso-wrap-style:square;mso-wrap-distance-left:9pt;mso-wrap-distance-top:0;mso-wrap-distance-right:9pt;mso-wrap-distance-bottom:0;mso-position-horizontal:absolute;mso-position-horizontal-relative:text;mso-position-vertical:absolute;mso-position-vertical-relative:text" from="-.3pt,13.4pt" to="243.4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" o:allowincell="f" filled="t" strokecolor="#5e0053" strokeweight=".7pt">
                <v:stroke joinstyle="miter"/>
                <o:lock v:ext="edit" shapetype="f"/>
              </v:line>
            </w:pict>
          </mc:Fallback>
        </mc:AlternateContent>
      </w:r>
    </w:p>
    <w:p w14:paraId="1C194C4F" w14:textId="77777777" w:rsidR="00EB778F" w:rsidRDefault="00EB778F">
      <w:pPr>
        <w:spacing w:line="333" w:lineRule="exact"/>
        <w:rPr>
          <w:sz w:val="20"/>
          <w:szCs w:val="20"/>
        </w:rPr>
      </w:pPr>
    </w:p>
    <w:p w14:paraId="11913636" w14:textId="77777777" w:rsidR="00EB778F" w:rsidRDefault="00B62E70">
      <w:pPr>
        <w:rPr>
          <w:sz w:val="20"/>
          <w:szCs w:val="20"/>
        </w:rPr>
      </w:pPr>
      <w:r>
        <w:rPr>
          <w:rFonts w:ascii="Arial" w:eastAsia="Arial" w:hAnsi="Arial" w:cs="Arial"/>
          <w:b/>
          <w:bCs/>
          <w:color w:val="5E0053"/>
          <w:sz w:val="19"/>
          <w:szCs w:val="19"/>
        </w:rPr>
        <w:t>Chart I.3</w:t>
      </w:r>
      <w:r>
        <w:rPr>
          <w:rFonts w:ascii="Arial" w:eastAsia="Arial" w:hAnsi="Arial" w:cs="Arial"/>
          <w:color w:val="5E0053"/>
          <w:sz w:val="19"/>
          <w:szCs w:val="19"/>
        </w:rPr>
        <w:t xml:space="preserve"> ETFs continue to grow</w:t>
      </w:r>
    </w:p>
    <w:p w14:paraId="0AD98259" w14:textId="77777777" w:rsidR="00EB778F" w:rsidRDefault="00EB778F">
      <w:pPr>
        <w:spacing w:line="16" w:lineRule="exact"/>
        <w:rPr>
          <w:sz w:val="20"/>
          <w:szCs w:val="20"/>
        </w:rPr>
      </w:pPr>
    </w:p>
    <w:p w14:paraId="556A43CF" w14:textId="77777777" w:rsidR="00EB778F" w:rsidRDefault="00B62E70">
      <w:pPr>
        <w:rPr>
          <w:sz w:val="20"/>
          <w:szCs w:val="20"/>
        </w:rPr>
      </w:pPr>
      <w:r>
        <w:rPr>
          <w:rFonts w:ascii="Arial" w:eastAsia="Arial" w:hAnsi="Arial" w:cs="Arial"/>
          <w:sz w:val="16"/>
          <w:szCs w:val="16"/>
        </w:rPr>
        <w:t xml:space="preserve">Assets under </w:t>
      </w:r>
      <w:r>
        <w:rPr>
          <w:rFonts w:ascii="Arial" w:eastAsia="Arial" w:hAnsi="Arial" w:cs="Arial"/>
          <w:sz w:val="16"/>
          <w:szCs w:val="16"/>
        </w:rPr>
        <w:t>management of ETFs by domicile</w:t>
      </w:r>
    </w:p>
    <w:p w14:paraId="68B82DDE" w14:textId="77777777" w:rsidR="00EB778F" w:rsidRDefault="00EB778F">
      <w:pPr>
        <w:spacing w:line="18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80"/>
        <w:gridCol w:w="30"/>
        <w:gridCol w:w="160"/>
        <w:gridCol w:w="60"/>
        <w:gridCol w:w="240"/>
        <w:gridCol w:w="260"/>
        <w:gridCol w:w="30"/>
        <w:gridCol w:w="220"/>
        <w:gridCol w:w="240"/>
        <w:gridCol w:w="240"/>
        <w:gridCol w:w="240"/>
        <w:gridCol w:w="260"/>
        <w:gridCol w:w="240"/>
        <w:gridCol w:w="240"/>
        <w:gridCol w:w="240"/>
        <w:gridCol w:w="240"/>
        <w:gridCol w:w="260"/>
        <w:gridCol w:w="240"/>
        <w:gridCol w:w="240"/>
        <w:gridCol w:w="240"/>
        <w:gridCol w:w="60"/>
        <w:gridCol w:w="120"/>
        <w:gridCol w:w="120"/>
        <w:gridCol w:w="20"/>
      </w:tblGrid>
      <w:tr w:rsidR="00EB778F" w14:paraId="29B38655" w14:textId="77777777">
        <w:trPr>
          <w:trHeight w:val="223"/>
        </w:trPr>
        <w:tc>
          <w:tcPr>
            <w:tcW w:w="100" w:type="dxa"/>
            <w:tcBorders>
              <w:bottom w:val="single" w:sz="8" w:space="0" w:color="auto"/>
            </w:tcBorders>
            <w:vAlign w:val="bottom"/>
          </w:tcPr>
          <w:p w14:paraId="7CC49D66" w14:textId="77777777" w:rsidR="00EB778F" w:rsidRDefault="00EB778F">
            <w:pPr>
              <w:rPr>
                <w:sz w:val="19"/>
                <w:szCs w:val="19"/>
              </w:rPr>
            </w:pPr>
          </w:p>
        </w:tc>
        <w:tc>
          <w:tcPr>
            <w:tcW w:w="80" w:type="dxa"/>
            <w:tcBorders>
              <w:bottom w:val="single" w:sz="8" w:space="0" w:color="auto"/>
            </w:tcBorders>
            <w:vAlign w:val="bottom"/>
          </w:tcPr>
          <w:p w14:paraId="1DD746A5" w14:textId="77777777" w:rsidR="00EB778F" w:rsidRDefault="00EB778F">
            <w:pPr>
              <w:rPr>
                <w:sz w:val="19"/>
                <w:szCs w:val="19"/>
              </w:rPr>
            </w:pPr>
          </w:p>
        </w:tc>
        <w:tc>
          <w:tcPr>
            <w:tcW w:w="20" w:type="dxa"/>
            <w:tcBorders>
              <w:bottom w:val="single" w:sz="8" w:space="0" w:color="auto"/>
            </w:tcBorders>
            <w:vAlign w:val="bottom"/>
          </w:tcPr>
          <w:p w14:paraId="66BDF3B1" w14:textId="77777777" w:rsidR="00EB778F" w:rsidRDefault="00EB778F">
            <w:pPr>
              <w:rPr>
                <w:sz w:val="19"/>
                <w:szCs w:val="19"/>
              </w:rPr>
            </w:pPr>
          </w:p>
        </w:tc>
        <w:tc>
          <w:tcPr>
            <w:tcW w:w="160" w:type="dxa"/>
            <w:tcBorders>
              <w:bottom w:val="single" w:sz="8" w:space="0" w:color="auto"/>
            </w:tcBorders>
            <w:vAlign w:val="bottom"/>
          </w:tcPr>
          <w:p w14:paraId="203ABFA5" w14:textId="77777777" w:rsidR="00EB778F" w:rsidRDefault="00EB778F">
            <w:pPr>
              <w:rPr>
                <w:sz w:val="19"/>
                <w:szCs w:val="19"/>
              </w:rPr>
            </w:pPr>
          </w:p>
        </w:tc>
        <w:tc>
          <w:tcPr>
            <w:tcW w:w="60" w:type="dxa"/>
            <w:tcBorders>
              <w:bottom w:val="single" w:sz="8" w:space="0" w:color="auto"/>
            </w:tcBorders>
            <w:vAlign w:val="bottom"/>
          </w:tcPr>
          <w:p w14:paraId="08D6D777" w14:textId="77777777" w:rsidR="00EB778F" w:rsidRDefault="00EB778F">
            <w:pPr>
              <w:rPr>
                <w:sz w:val="19"/>
                <w:szCs w:val="19"/>
              </w:rPr>
            </w:pPr>
          </w:p>
        </w:tc>
        <w:tc>
          <w:tcPr>
            <w:tcW w:w="240" w:type="dxa"/>
            <w:tcBorders>
              <w:bottom w:val="single" w:sz="8" w:space="0" w:color="auto"/>
            </w:tcBorders>
            <w:vAlign w:val="bottom"/>
          </w:tcPr>
          <w:p w14:paraId="35149E63" w14:textId="77777777" w:rsidR="00EB778F" w:rsidRDefault="00EB778F">
            <w:pPr>
              <w:rPr>
                <w:sz w:val="19"/>
                <w:szCs w:val="19"/>
              </w:rPr>
            </w:pPr>
          </w:p>
        </w:tc>
        <w:tc>
          <w:tcPr>
            <w:tcW w:w="260" w:type="dxa"/>
            <w:tcBorders>
              <w:bottom w:val="single" w:sz="8" w:space="0" w:color="auto"/>
            </w:tcBorders>
            <w:vAlign w:val="bottom"/>
          </w:tcPr>
          <w:p w14:paraId="730D119B" w14:textId="77777777" w:rsidR="00EB778F" w:rsidRDefault="00EB778F">
            <w:pPr>
              <w:rPr>
                <w:sz w:val="19"/>
                <w:szCs w:val="19"/>
              </w:rPr>
            </w:pPr>
          </w:p>
        </w:tc>
        <w:tc>
          <w:tcPr>
            <w:tcW w:w="20" w:type="dxa"/>
            <w:tcBorders>
              <w:bottom w:val="single" w:sz="8" w:space="0" w:color="auto"/>
            </w:tcBorders>
            <w:vAlign w:val="bottom"/>
          </w:tcPr>
          <w:p w14:paraId="576958C0" w14:textId="77777777" w:rsidR="00EB778F" w:rsidRDefault="00EB778F">
            <w:pPr>
              <w:rPr>
                <w:sz w:val="19"/>
                <w:szCs w:val="19"/>
              </w:rPr>
            </w:pPr>
          </w:p>
        </w:tc>
        <w:tc>
          <w:tcPr>
            <w:tcW w:w="220" w:type="dxa"/>
            <w:tcBorders>
              <w:bottom w:val="single" w:sz="8" w:space="0" w:color="auto"/>
            </w:tcBorders>
            <w:vAlign w:val="bottom"/>
          </w:tcPr>
          <w:p w14:paraId="7F7E97E3" w14:textId="77777777" w:rsidR="00EB778F" w:rsidRDefault="00EB778F">
            <w:pPr>
              <w:rPr>
                <w:sz w:val="19"/>
                <w:szCs w:val="19"/>
              </w:rPr>
            </w:pPr>
          </w:p>
        </w:tc>
        <w:tc>
          <w:tcPr>
            <w:tcW w:w="240" w:type="dxa"/>
            <w:tcBorders>
              <w:bottom w:val="single" w:sz="8" w:space="0" w:color="auto"/>
            </w:tcBorders>
            <w:vAlign w:val="bottom"/>
          </w:tcPr>
          <w:p w14:paraId="3695CD03" w14:textId="77777777" w:rsidR="00EB778F" w:rsidRDefault="00EB778F">
            <w:pPr>
              <w:rPr>
                <w:sz w:val="19"/>
                <w:szCs w:val="19"/>
              </w:rPr>
            </w:pPr>
          </w:p>
        </w:tc>
        <w:tc>
          <w:tcPr>
            <w:tcW w:w="240" w:type="dxa"/>
            <w:tcBorders>
              <w:bottom w:val="single" w:sz="8" w:space="0" w:color="auto"/>
            </w:tcBorders>
            <w:vAlign w:val="bottom"/>
          </w:tcPr>
          <w:p w14:paraId="2BE6B525" w14:textId="77777777" w:rsidR="00EB778F" w:rsidRDefault="00EB778F">
            <w:pPr>
              <w:rPr>
                <w:sz w:val="19"/>
                <w:szCs w:val="19"/>
              </w:rPr>
            </w:pPr>
          </w:p>
        </w:tc>
        <w:tc>
          <w:tcPr>
            <w:tcW w:w="240" w:type="dxa"/>
            <w:tcBorders>
              <w:bottom w:val="single" w:sz="8" w:space="0" w:color="auto"/>
            </w:tcBorders>
            <w:vAlign w:val="bottom"/>
          </w:tcPr>
          <w:p w14:paraId="4CC02A1A" w14:textId="77777777" w:rsidR="00EB778F" w:rsidRDefault="00EB778F">
            <w:pPr>
              <w:rPr>
                <w:sz w:val="19"/>
                <w:szCs w:val="19"/>
              </w:rPr>
            </w:pPr>
          </w:p>
        </w:tc>
        <w:tc>
          <w:tcPr>
            <w:tcW w:w="260" w:type="dxa"/>
            <w:tcBorders>
              <w:bottom w:val="single" w:sz="8" w:space="0" w:color="auto"/>
            </w:tcBorders>
            <w:vAlign w:val="bottom"/>
          </w:tcPr>
          <w:p w14:paraId="031C033D" w14:textId="77777777" w:rsidR="00EB778F" w:rsidRDefault="00EB778F">
            <w:pPr>
              <w:rPr>
                <w:sz w:val="19"/>
                <w:szCs w:val="19"/>
              </w:rPr>
            </w:pPr>
          </w:p>
        </w:tc>
        <w:tc>
          <w:tcPr>
            <w:tcW w:w="240" w:type="dxa"/>
            <w:tcBorders>
              <w:bottom w:val="single" w:sz="8" w:space="0" w:color="auto"/>
            </w:tcBorders>
            <w:vAlign w:val="bottom"/>
          </w:tcPr>
          <w:p w14:paraId="64B4DBD4" w14:textId="77777777" w:rsidR="00EB778F" w:rsidRDefault="00EB778F">
            <w:pPr>
              <w:rPr>
                <w:sz w:val="19"/>
                <w:szCs w:val="19"/>
              </w:rPr>
            </w:pPr>
          </w:p>
        </w:tc>
        <w:tc>
          <w:tcPr>
            <w:tcW w:w="240" w:type="dxa"/>
            <w:tcBorders>
              <w:bottom w:val="single" w:sz="8" w:space="0" w:color="auto"/>
            </w:tcBorders>
            <w:vAlign w:val="bottom"/>
          </w:tcPr>
          <w:p w14:paraId="0962355A" w14:textId="77777777" w:rsidR="00EB778F" w:rsidRDefault="00EB778F">
            <w:pPr>
              <w:rPr>
                <w:sz w:val="19"/>
                <w:szCs w:val="19"/>
              </w:rPr>
            </w:pPr>
          </w:p>
        </w:tc>
        <w:tc>
          <w:tcPr>
            <w:tcW w:w="240" w:type="dxa"/>
            <w:tcBorders>
              <w:bottom w:val="single" w:sz="8" w:space="0" w:color="auto"/>
            </w:tcBorders>
            <w:vAlign w:val="bottom"/>
          </w:tcPr>
          <w:p w14:paraId="17A5864E" w14:textId="77777777" w:rsidR="00EB778F" w:rsidRDefault="00EB778F">
            <w:pPr>
              <w:rPr>
                <w:sz w:val="19"/>
                <w:szCs w:val="19"/>
              </w:rPr>
            </w:pPr>
          </w:p>
        </w:tc>
        <w:tc>
          <w:tcPr>
            <w:tcW w:w="240" w:type="dxa"/>
            <w:tcBorders>
              <w:bottom w:val="single" w:sz="8" w:space="0" w:color="auto"/>
            </w:tcBorders>
            <w:vAlign w:val="bottom"/>
          </w:tcPr>
          <w:p w14:paraId="441E1230" w14:textId="77777777" w:rsidR="00EB778F" w:rsidRDefault="00EB778F">
            <w:pPr>
              <w:rPr>
                <w:sz w:val="19"/>
                <w:szCs w:val="19"/>
              </w:rPr>
            </w:pPr>
          </w:p>
        </w:tc>
        <w:tc>
          <w:tcPr>
            <w:tcW w:w="260" w:type="dxa"/>
            <w:tcBorders>
              <w:bottom w:val="single" w:sz="8" w:space="0" w:color="auto"/>
            </w:tcBorders>
            <w:vAlign w:val="bottom"/>
          </w:tcPr>
          <w:p w14:paraId="50AC8996" w14:textId="77777777" w:rsidR="00EB778F" w:rsidRDefault="00EB778F">
            <w:pPr>
              <w:rPr>
                <w:sz w:val="19"/>
                <w:szCs w:val="19"/>
              </w:rPr>
            </w:pPr>
          </w:p>
        </w:tc>
        <w:tc>
          <w:tcPr>
            <w:tcW w:w="240" w:type="dxa"/>
            <w:tcBorders>
              <w:bottom w:val="single" w:sz="8" w:space="0" w:color="auto"/>
            </w:tcBorders>
            <w:vAlign w:val="bottom"/>
          </w:tcPr>
          <w:p w14:paraId="06272AA5" w14:textId="77777777" w:rsidR="00EB778F" w:rsidRDefault="00EB778F">
            <w:pPr>
              <w:rPr>
                <w:sz w:val="19"/>
                <w:szCs w:val="19"/>
              </w:rPr>
            </w:pPr>
          </w:p>
        </w:tc>
        <w:tc>
          <w:tcPr>
            <w:tcW w:w="660" w:type="dxa"/>
            <w:gridSpan w:val="4"/>
            <w:tcBorders>
              <w:bottom w:val="single" w:sz="8" w:space="0" w:color="auto"/>
            </w:tcBorders>
            <w:vAlign w:val="bottom"/>
          </w:tcPr>
          <w:p w14:paraId="279BA5AE" w14:textId="77777777" w:rsidR="00EB778F" w:rsidRDefault="00B62E70">
            <w:pPr>
              <w:ind w:left="60"/>
              <w:rPr>
                <w:sz w:val="20"/>
                <w:szCs w:val="20"/>
              </w:rPr>
            </w:pPr>
            <w:r>
              <w:rPr>
                <w:rFonts w:ascii="Arial" w:eastAsia="Arial" w:hAnsi="Arial" w:cs="Arial"/>
                <w:w w:val="87"/>
                <w:sz w:val="12"/>
                <w:szCs w:val="12"/>
              </w:rPr>
              <w:t>US$ trillions</w:t>
            </w:r>
          </w:p>
        </w:tc>
        <w:tc>
          <w:tcPr>
            <w:tcW w:w="120" w:type="dxa"/>
            <w:vAlign w:val="bottom"/>
          </w:tcPr>
          <w:p w14:paraId="192FBE5C"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57A68119" w14:textId="77777777" w:rsidR="00EB778F" w:rsidRDefault="00EB778F">
            <w:pPr>
              <w:rPr>
                <w:sz w:val="1"/>
                <w:szCs w:val="1"/>
              </w:rPr>
            </w:pPr>
          </w:p>
        </w:tc>
      </w:tr>
      <w:tr w:rsidR="00EB778F" w14:paraId="3E232711" w14:textId="77777777">
        <w:trPr>
          <w:trHeight w:val="159"/>
        </w:trPr>
        <w:tc>
          <w:tcPr>
            <w:tcW w:w="100" w:type="dxa"/>
            <w:tcBorders>
              <w:left w:val="single" w:sz="8" w:space="0" w:color="auto"/>
            </w:tcBorders>
            <w:vAlign w:val="bottom"/>
          </w:tcPr>
          <w:p w14:paraId="67353415" w14:textId="77777777" w:rsidR="00EB778F" w:rsidRDefault="00EB778F">
            <w:pPr>
              <w:rPr>
                <w:sz w:val="13"/>
                <w:szCs w:val="13"/>
              </w:rPr>
            </w:pPr>
          </w:p>
        </w:tc>
        <w:tc>
          <w:tcPr>
            <w:tcW w:w="80" w:type="dxa"/>
            <w:vAlign w:val="bottom"/>
          </w:tcPr>
          <w:p w14:paraId="7F1BF539" w14:textId="77777777" w:rsidR="00EB778F" w:rsidRDefault="00EB778F">
            <w:pPr>
              <w:rPr>
                <w:sz w:val="13"/>
                <w:szCs w:val="13"/>
              </w:rPr>
            </w:pPr>
          </w:p>
        </w:tc>
        <w:tc>
          <w:tcPr>
            <w:tcW w:w="20" w:type="dxa"/>
            <w:vAlign w:val="bottom"/>
          </w:tcPr>
          <w:p w14:paraId="6E9B859D" w14:textId="77777777" w:rsidR="00EB778F" w:rsidRDefault="00EB778F">
            <w:pPr>
              <w:rPr>
                <w:sz w:val="13"/>
                <w:szCs w:val="13"/>
              </w:rPr>
            </w:pPr>
          </w:p>
        </w:tc>
        <w:tc>
          <w:tcPr>
            <w:tcW w:w="160" w:type="dxa"/>
            <w:shd w:val="clear" w:color="auto" w:fill="68B620"/>
            <w:vAlign w:val="bottom"/>
          </w:tcPr>
          <w:p w14:paraId="5F61C641" w14:textId="77777777" w:rsidR="00EB778F" w:rsidRDefault="00EB778F">
            <w:pPr>
              <w:rPr>
                <w:sz w:val="13"/>
                <w:szCs w:val="13"/>
              </w:rPr>
            </w:pPr>
          </w:p>
        </w:tc>
        <w:tc>
          <w:tcPr>
            <w:tcW w:w="60" w:type="dxa"/>
            <w:vAlign w:val="bottom"/>
          </w:tcPr>
          <w:p w14:paraId="44FF8CF2" w14:textId="77777777" w:rsidR="00EB778F" w:rsidRDefault="00EB778F">
            <w:pPr>
              <w:rPr>
                <w:sz w:val="13"/>
                <w:szCs w:val="13"/>
              </w:rPr>
            </w:pPr>
          </w:p>
        </w:tc>
        <w:tc>
          <w:tcPr>
            <w:tcW w:w="520" w:type="dxa"/>
            <w:gridSpan w:val="3"/>
            <w:vAlign w:val="bottom"/>
          </w:tcPr>
          <w:p w14:paraId="1ACEF7E2" w14:textId="77777777" w:rsidR="00EB778F" w:rsidRDefault="00B62E70">
            <w:pPr>
              <w:rPr>
                <w:sz w:val="20"/>
                <w:szCs w:val="20"/>
              </w:rPr>
            </w:pPr>
            <w:r>
              <w:rPr>
                <w:rFonts w:ascii="Arial" w:eastAsia="Arial" w:hAnsi="Arial" w:cs="Arial"/>
                <w:w w:val="80"/>
                <w:sz w:val="12"/>
                <w:szCs w:val="12"/>
              </w:rPr>
              <w:t>Asia Pacific</w:t>
            </w:r>
          </w:p>
        </w:tc>
        <w:tc>
          <w:tcPr>
            <w:tcW w:w="220" w:type="dxa"/>
            <w:vAlign w:val="bottom"/>
          </w:tcPr>
          <w:p w14:paraId="11085605" w14:textId="77777777" w:rsidR="00EB778F" w:rsidRDefault="00EB778F">
            <w:pPr>
              <w:rPr>
                <w:sz w:val="13"/>
                <w:szCs w:val="13"/>
              </w:rPr>
            </w:pPr>
          </w:p>
        </w:tc>
        <w:tc>
          <w:tcPr>
            <w:tcW w:w="240" w:type="dxa"/>
            <w:vAlign w:val="bottom"/>
          </w:tcPr>
          <w:p w14:paraId="07D8CB25" w14:textId="77777777" w:rsidR="00EB778F" w:rsidRDefault="00EB778F">
            <w:pPr>
              <w:rPr>
                <w:sz w:val="13"/>
                <w:szCs w:val="13"/>
              </w:rPr>
            </w:pPr>
          </w:p>
        </w:tc>
        <w:tc>
          <w:tcPr>
            <w:tcW w:w="240" w:type="dxa"/>
            <w:vAlign w:val="bottom"/>
          </w:tcPr>
          <w:p w14:paraId="22F60F4D" w14:textId="77777777" w:rsidR="00EB778F" w:rsidRDefault="00EB778F">
            <w:pPr>
              <w:rPr>
                <w:sz w:val="13"/>
                <w:szCs w:val="13"/>
              </w:rPr>
            </w:pPr>
          </w:p>
        </w:tc>
        <w:tc>
          <w:tcPr>
            <w:tcW w:w="240" w:type="dxa"/>
            <w:vAlign w:val="bottom"/>
          </w:tcPr>
          <w:p w14:paraId="54B5D40A" w14:textId="77777777" w:rsidR="00EB778F" w:rsidRDefault="00EB778F">
            <w:pPr>
              <w:rPr>
                <w:sz w:val="13"/>
                <w:szCs w:val="13"/>
              </w:rPr>
            </w:pPr>
          </w:p>
        </w:tc>
        <w:tc>
          <w:tcPr>
            <w:tcW w:w="260" w:type="dxa"/>
            <w:vAlign w:val="bottom"/>
          </w:tcPr>
          <w:p w14:paraId="5E946005" w14:textId="77777777" w:rsidR="00EB778F" w:rsidRDefault="00EB778F">
            <w:pPr>
              <w:rPr>
                <w:sz w:val="13"/>
                <w:szCs w:val="13"/>
              </w:rPr>
            </w:pPr>
          </w:p>
        </w:tc>
        <w:tc>
          <w:tcPr>
            <w:tcW w:w="240" w:type="dxa"/>
            <w:vAlign w:val="bottom"/>
          </w:tcPr>
          <w:p w14:paraId="7D34783A" w14:textId="77777777" w:rsidR="00EB778F" w:rsidRDefault="00EB778F">
            <w:pPr>
              <w:rPr>
                <w:sz w:val="13"/>
                <w:szCs w:val="13"/>
              </w:rPr>
            </w:pPr>
          </w:p>
        </w:tc>
        <w:tc>
          <w:tcPr>
            <w:tcW w:w="240" w:type="dxa"/>
            <w:vAlign w:val="bottom"/>
          </w:tcPr>
          <w:p w14:paraId="60F55629" w14:textId="77777777" w:rsidR="00EB778F" w:rsidRDefault="00EB778F">
            <w:pPr>
              <w:rPr>
                <w:sz w:val="13"/>
                <w:szCs w:val="13"/>
              </w:rPr>
            </w:pPr>
          </w:p>
        </w:tc>
        <w:tc>
          <w:tcPr>
            <w:tcW w:w="240" w:type="dxa"/>
            <w:vAlign w:val="bottom"/>
          </w:tcPr>
          <w:p w14:paraId="3EF73DEF" w14:textId="77777777" w:rsidR="00EB778F" w:rsidRDefault="00EB778F">
            <w:pPr>
              <w:rPr>
                <w:sz w:val="13"/>
                <w:szCs w:val="13"/>
              </w:rPr>
            </w:pPr>
          </w:p>
        </w:tc>
        <w:tc>
          <w:tcPr>
            <w:tcW w:w="240" w:type="dxa"/>
            <w:vAlign w:val="bottom"/>
          </w:tcPr>
          <w:p w14:paraId="2E0FC7E7" w14:textId="77777777" w:rsidR="00EB778F" w:rsidRDefault="00EB778F">
            <w:pPr>
              <w:rPr>
                <w:sz w:val="13"/>
                <w:szCs w:val="13"/>
              </w:rPr>
            </w:pPr>
          </w:p>
        </w:tc>
        <w:tc>
          <w:tcPr>
            <w:tcW w:w="260" w:type="dxa"/>
            <w:vAlign w:val="bottom"/>
          </w:tcPr>
          <w:p w14:paraId="2E74A6BC" w14:textId="77777777" w:rsidR="00EB778F" w:rsidRDefault="00EB778F">
            <w:pPr>
              <w:rPr>
                <w:sz w:val="13"/>
                <w:szCs w:val="13"/>
              </w:rPr>
            </w:pPr>
          </w:p>
        </w:tc>
        <w:tc>
          <w:tcPr>
            <w:tcW w:w="240" w:type="dxa"/>
            <w:vAlign w:val="bottom"/>
          </w:tcPr>
          <w:p w14:paraId="4C2D4E84" w14:textId="77777777" w:rsidR="00EB778F" w:rsidRDefault="00EB778F">
            <w:pPr>
              <w:rPr>
                <w:sz w:val="13"/>
                <w:szCs w:val="13"/>
              </w:rPr>
            </w:pPr>
          </w:p>
        </w:tc>
        <w:tc>
          <w:tcPr>
            <w:tcW w:w="240" w:type="dxa"/>
            <w:vAlign w:val="bottom"/>
          </w:tcPr>
          <w:p w14:paraId="0129FE17" w14:textId="77777777" w:rsidR="00EB778F" w:rsidRDefault="00EB778F">
            <w:pPr>
              <w:rPr>
                <w:sz w:val="13"/>
                <w:szCs w:val="13"/>
              </w:rPr>
            </w:pPr>
          </w:p>
        </w:tc>
        <w:tc>
          <w:tcPr>
            <w:tcW w:w="240" w:type="dxa"/>
            <w:vAlign w:val="bottom"/>
          </w:tcPr>
          <w:p w14:paraId="43056D8E" w14:textId="77777777" w:rsidR="00EB778F" w:rsidRDefault="00EB778F">
            <w:pPr>
              <w:rPr>
                <w:sz w:val="13"/>
                <w:szCs w:val="13"/>
              </w:rPr>
            </w:pPr>
          </w:p>
        </w:tc>
        <w:tc>
          <w:tcPr>
            <w:tcW w:w="60" w:type="dxa"/>
            <w:vAlign w:val="bottom"/>
          </w:tcPr>
          <w:p w14:paraId="4248B914" w14:textId="77777777" w:rsidR="00EB778F" w:rsidRDefault="00EB778F">
            <w:pPr>
              <w:rPr>
                <w:sz w:val="13"/>
                <w:szCs w:val="13"/>
              </w:rPr>
            </w:pPr>
          </w:p>
        </w:tc>
        <w:tc>
          <w:tcPr>
            <w:tcW w:w="120" w:type="dxa"/>
            <w:tcBorders>
              <w:right w:val="single" w:sz="8" w:space="0" w:color="auto"/>
            </w:tcBorders>
            <w:vAlign w:val="bottom"/>
          </w:tcPr>
          <w:p w14:paraId="7AF1070F" w14:textId="77777777" w:rsidR="00EB778F" w:rsidRDefault="00EB778F">
            <w:pPr>
              <w:rPr>
                <w:sz w:val="13"/>
                <w:szCs w:val="13"/>
              </w:rPr>
            </w:pPr>
          </w:p>
        </w:tc>
        <w:tc>
          <w:tcPr>
            <w:tcW w:w="120" w:type="dxa"/>
            <w:vAlign w:val="bottom"/>
          </w:tcPr>
          <w:p w14:paraId="0BA8BFA4" w14:textId="77777777" w:rsidR="00EB778F" w:rsidRDefault="00EB778F">
            <w:pPr>
              <w:rPr>
                <w:sz w:val="13"/>
                <w:szCs w:val="13"/>
              </w:rPr>
            </w:pPr>
          </w:p>
        </w:tc>
        <w:tc>
          <w:tcPr>
            <w:tcW w:w="0" w:type="dxa"/>
            <w:vAlign w:val="bottom"/>
          </w:tcPr>
          <w:p w14:paraId="63CCAD59" w14:textId="77777777" w:rsidR="00EB778F" w:rsidRDefault="00EB778F">
            <w:pPr>
              <w:rPr>
                <w:sz w:val="1"/>
                <w:szCs w:val="1"/>
              </w:rPr>
            </w:pPr>
          </w:p>
        </w:tc>
      </w:tr>
      <w:tr w:rsidR="00EB778F" w14:paraId="27A08D94" w14:textId="77777777">
        <w:trPr>
          <w:trHeight w:val="50"/>
        </w:trPr>
        <w:tc>
          <w:tcPr>
            <w:tcW w:w="100" w:type="dxa"/>
            <w:tcBorders>
              <w:left w:val="single" w:sz="8" w:space="0" w:color="auto"/>
            </w:tcBorders>
            <w:vAlign w:val="bottom"/>
          </w:tcPr>
          <w:p w14:paraId="659E9B0E" w14:textId="77777777" w:rsidR="00EB778F" w:rsidRDefault="00EB778F">
            <w:pPr>
              <w:rPr>
                <w:sz w:val="4"/>
                <w:szCs w:val="4"/>
              </w:rPr>
            </w:pPr>
          </w:p>
        </w:tc>
        <w:tc>
          <w:tcPr>
            <w:tcW w:w="80" w:type="dxa"/>
            <w:vAlign w:val="bottom"/>
          </w:tcPr>
          <w:p w14:paraId="10AF46CC" w14:textId="77777777" w:rsidR="00EB778F" w:rsidRDefault="00EB778F">
            <w:pPr>
              <w:rPr>
                <w:sz w:val="4"/>
                <w:szCs w:val="4"/>
              </w:rPr>
            </w:pPr>
          </w:p>
        </w:tc>
        <w:tc>
          <w:tcPr>
            <w:tcW w:w="20" w:type="dxa"/>
            <w:vAlign w:val="bottom"/>
          </w:tcPr>
          <w:p w14:paraId="2F3BCA5D" w14:textId="77777777" w:rsidR="00EB778F" w:rsidRDefault="00EB778F">
            <w:pPr>
              <w:rPr>
                <w:sz w:val="4"/>
                <w:szCs w:val="4"/>
              </w:rPr>
            </w:pPr>
          </w:p>
        </w:tc>
        <w:tc>
          <w:tcPr>
            <w:tcW w:w="160" w:type="dxa"/>
            <w:vAlign w:val="bottom"/>
          </w:tcPr>
          <w:p w14:paraId="23CF2BDA" w14:textId="77777777" w:rsidR="00EB778F" w:rsidRDefault="00EB778F">
            <w:pPr>
              <w:rPr>
                <w:sz w:val="4"/>
                <w:szCs w:val="4"/>
              </w:rPr>
            </w:pPr>
          </w:p>
        </w:tc>
        <w:tc>
          <w:tcPr>
            <w:tcW w:w="60" w:type="dxa"/>
            <w:vMerge w:val="restart"/>
            <w:vAlign w:val="bottom"/>
          </w:tcPr>
          <w:p w14:paraId="5DD20A68" w14:textId="77777777" w:rsidR="00EB778F" w:rsidRDefault="00EB778F">
            <w:pPr>
              <w:rPr>
                <w:sz w:val="4"/>
                <w:szCs w:val="4"/>
              </w:rPr>
            </w:pPr>
          </w:p>
        </w:tc>
        <w:tc>
          <w:tcPr>
            <w:tcW w:w="520" w:type="dxa"/>
            <w:gridSpan w:val="3"/>
            <w:vMerge w:val="restart"/>
            <w:vAlign w:val="bottom"/>
          </w:tcPr>
          <w:p w14:paraId="5DE62B2B" w14:textId="77777777" w:rsidR="00EB778F" w:rsidRDefault="00B62E70">
            <w:pPr>
              <w:rPr>
                <w:sz w:val="20"/>
                <w:szCs w:val="20"/>
              </w:rPr>
            </w:pPr>
            <w:r>
              <w:rPr>
                <w:rFonts w:ascii="Arial" w:eastAsia="Arial" w:hAnsi="Arial" w:cs="Arial"/>
                <w:sz w:val="12"/>
                <w:szCs w:val="12"/>
              </w:rPr>
              <w:t>Europe</w:t>
            </w:r>
          </w:p>
        </w:tc>
        <w:tc>
          <w:tcPr>
            <w:tcW w:w="220" w:type="dxa"/>
            <w:vAlign w:val="bottom"/>
          </w:tcPr>
          <w:p w14:paraId="62130655" w14:textId="77777777" w:rsidR="00EB778F" w:rsidRDefault="00EB778F">
            <w:pPr>
              <w:rPr>
                <w:sz w:val="4"/>
                <w:szCs w:val="4"/>
              </w:rPr>
            </w:pPr>
          </w:p>
        </w:tc>
        <w:tc>
          <w:tcPr>
            <w:tcW w:w="240" w:type="dxa"/>
            <w:vAlign w:val="bottom"/>
          </w:tcPr>
          <w:p w14:paraId="0EE6D26F" w14:textId="77777777" w:rsidR="00EB778F" w:rsidRDefault="00EB778F">
            <w:pPr>
              <w:rPr>
                <w:sz w:val="4"/>
                <w:szCs w:val="4"/>
              </w:rPr>
            </w:pPr>
          </w:p>
        </w:tc>
        <w:tc>
          <w:tcPr>
            <w:tcW w:w="240" w:type="dxa"/>
            <w:vAlign w:val="bottom"/>
          </w:tcPr>
          <w:p w14:paraId="4823A0D9" w14:textId="77777777" w:rsidR="00EB778F" w:rsidRDefault="00EB778F">
            <w:pPr>
              <w:rPr>
                <w:sz w:val="4"/>
                <w:szCs w:val="4"/>
              </w:rPr>
            </w:pPr>
          </w:p>
        </w:tc>
        <w:tc>
          <w:tcPr>
            <w:tcW w:w="240" w:type="dxa"/>
            <w:vAlign w:val="bottom"/>
          </w:tcPr>
          <w:p w14:paraId="19DE8B56" w14:textId="77777777" w:rsidR="00EB778F" w:rsidRDefault="00EB778F">
            <w:pPr>
              <w:rPr>
                <w:sz w:val="4"/>
                <w:szCs w:val="4"/>
              </w:rPr>
            </w:pPr>
          </w:p>
        </w:tc>
        <w:tc>
          <w:tcPr>
            <w:tcW w:w="260" w:type="dxa"/>
            <w:vAlign w:val="bottom"/>
          </w:tcPr>
          <w:p w14:paraId="0994284E" w14:textId="77777777" w:rsidR="00EB778F" w:rsidRDefault="00EB778F">
            <w:pPr>
              <w:rPr>
                <w:sz w:val="4"/>
                <w:szCs w:val="4"/>
              </w:rPr>
            </w:pPr>
          </w:p>
        </w:tc>
        <w:tc>
          <w:tcPr>
            <w:tcW w:w="240" w:type="dxa"/>
            <w:vAlign w:val="bottom"/>
          </w:tcPr>
          <w:p w14:paraId="13DAE572" w14:textId="77777777" w:rsidR="00EB778F" w:rsidRDefault="00EB778F">
            <w:pPr>
              <w:rPr>
                <w:sz w:val="4"/>
                <w:szCs w:val="4"/>
              </w:rPr>
            </w:pPr>
          </w:p>
        </w:tc>
        <w:tc>
          <w:tcPr>
            <w:tcW w:w="240" w:type="dxa"/>
            <w:vAlign w:val="bottom"/>
          </w:tcPr>
          <w:p w14:paraId="4FA1073A" w14:textId="77777777" w:rsidR="00EB778F" w:rsidRDefault="00EB778F">
            <w:pPr>
              <w:rPr>
                <w:sz w:val="4"/>
                <w:szCs w:val="4"/>
              </w:rPr>
            </w:pPr>
          </w:p>
        </w:tc>
        <w:tc>
          <w:tcPr>
            <w:tcW w:w="240" w:type="dxa"/>
            <w:vAlign w:val="bottom"/>
          </w:tcPr>
          <w:p w14:paraId="6F9F1A7A" w14:textId="77777777" w:rsidR="00EB778F" w:rsidRDefault="00EB778F">
            <w:pPr>
              <w:rPr>
                <w:sz w:val="4"/>
                <w:szCs w:val="4"/>
              </w:rPr>
            </w:pPr>
          </w:p>
        </w:tc>
        <w:tc>
          <w:tcPr>
            <w:tcW w:w="240" w:type="dxa"/>
            <w:vAlign w:val="bottom"/>
          </w:tcPr>
          <w:p w14:paraId="45C7B56D" w14:textId="77777777" w:rsidR="00EB778F" w:rsidRDefault="00EB778F">
            <w:pPr>
              <w:rPr>
                <w:sz w:val="4"/>
                <w:szCs w:val="4"/>
              </w:rPr>
            </w:pPr>
          </w:p>
        </w:tc>
        <w:tc>
          <w:tcPr>
            <w:tcW w:w="260" w:type="dxa"/>
            <w:vAlign w:val="bottom"/>
          </w:tcPr>
          <w:p w14:paraId="19880139" w14:textId="77777777" w:rsidR="00EB778F" w:rsidRDefault="00EB778F">
            <w:pPr>
              <w:rPr>
                <w:sz w:val="4"/>
                <w:szCs w:val="4"/>
              </w:rPr>
            </w:pPr>
          </w:p>
        </w:tc>
        <w:tc>
          <w:tcPr>
            <w:tcW w:w="240" w:type="dxa"/>
            <w:vAlign w:val="bottom"/>
          </w:tcPr>
          <w:p w14:paraId="11A3AD65" w14:textId="77777777" w:rsidR="00EB778F" w:rsidRDefault="00EB778F">
            <w:pPr>
              <w:rPr>
                <w:sz w:val="4"/>
                <w:szCs w:val="4"/>
              </w:rPr>
            </w:pPr>
          </w:p>
        </w:tc>
        <w:tc>
          <w:tcPr>
            <w:tcW w:w="240" w:type="dxa"/>
            <w:vAlign w:val="bottom"/>
          </w:tcPr>
          <w:p w14:paraId="4F3FAC52" w14:textId="77777777" w:rsidR="00EB778F" w:rsidRDefault="00EB778F">
            <w:pPr>
              <w:rPr>
                <w:sz w:val="4"/>
                <w:szCs w:val="4"/>
              </w:rPr>
            </w:pPr>
          </w:p>
        </w:tc>
        <w:tc>
          <w:tcPr>
            <w:tcW w:w="240" w:type="dxa"/>
            <w:vAlign w:val="bottom"/>
          </w:tcPr>
          <w:p w14:paraId="58C29B35" w14:textId="77777777" w:rsidR="00EB778F" w:rsidRDefault="00EB778F">
            <w:pPr>
              <w:rPr>
                <w:sz w:val="4"/>
                <w:szCs w:val="4"/>
              </w:rPr>
            </w:pPr>
          </w:p>
        </w:tc>
        <w:tc>
          <w:tcPr>
            <w:tcW w:w="60" w:type="dxa"/>
            <w:vAlign w:val="bottom"/>
          </w:tcPr>
          <w:p w14:paraId="3CC91CCA" w14:textId="77777777" w:rsidR="00EB778F" w:rsidRDefault="00EB778F">
            <w:pPr>
              <w:rPr>
                <w:sz w:val="4"/>
                <w:szCs w:val="4"/>
              </w:rPr>
            </w:pPr>
          </w:p>
        </w:tc>
        <w:tc>
          <w:tcPr>
            <w:tcW w:w="120" w:type="dxa"/>
            <w:tcBorders>
              <w:right w:val="single" w:sz="8" w:space="0" w:color="auto"/>
            </w:tcBorders>
            <w:vAlign w:val="bottom"/>
          </w:tcPr>
          <w:p w14:paraId="0A6257BD" w14:textId="77777777" w:rsidR="00EB778F" w:rsidRDefault="00EB778F">
            <w:pPr>
              <w:rPr>
                <w:sz w:val="4"/>
                <w:szCs w:val="4"/>
              </w:rPr>
            </w:pPr>
          </w:p>
        </w:tc>
        <w:tc>
          <w:tcPr>
            <w:tcW w:w="120" w:type="dxa"/>
            <w:vMerge w:val="restart"/>
            <w:vAlign w:val="bottom"/>
          </w:tcPr>
          <w:p w14:paraId="79CCA5C7" w14:textId="77777777" w:rsidR="00EB778F" w:rsidRDefault="00B62E70">
            <w:pPr>
              <w:jc w:val="right"/>
              <w:rPr>
                <w:sz w:val="20"/>
                <w:szCs w:val="20"/>
              </w:rPr>
            </w:pPr>
            <w:r>
              <w:rPr>
                <w:rFonts w:ascii="Arial" w:eastAsia="Arial" w:hAnsi="Arial" w:cs="Arial"/>
                <w:sz w:val="12"/>
                <w:szCs w:val="12"/>
              </w:rPr>
              <w:t>4</w:t>
            </w:r>
          </w:p>
        </w:tc>
        <w:tc>
          <w:tcPr>
            <w:tcW w:w="0" w:type="dxa"/>
            <w:vAlign w:val="bottom"/>
          </w:tcPr>
          <w:p w14:paraId="3B00C55E" w14:textId="77777777" w:rsidR="00EB778F" w:rsidRDefault="00EB778F">
            <w:pPr>
              <w:rPr>
                <w:sz w:val="1"/>
                <w:szCs w:val="1"/>
              </w:rPr>
            </w:pPr>
          </w:p>
        </w:tc>
      </w:tr>
      <w:tr w:rsidR="00EB778F" w14:paraId="56495BCA" w14:textId="77777777">
        <w:trPr>
          <w:trHeight w:val="142"/>
        </w:trPr>
        <w:tc>
          <w:tcPr>
            <w:tcW w:w="100" w:type="dxa"/>
            <w:tcBorders>
              <w:left w:val="single" w:sz="8" w:space="0" w:color="auto"/>
            </w:tcBorders>
            <w:vAlign w:val="bottom"/>
          </w:tcPr>
          <w:p w14:paraId="556425DB" w14:textId="77777777" w:rsidR="00EB778F" w:rsidRDefault="00EB778F">
            <w:pPr>
              <w:rPr>
                <w:sz w:val="12"/>
                <w:szCs w:val="12"/>
              </w:rPr>
            </w:pPr>
          </w:p>
        </w:tc>
        <w:tc>
          <w:tcPr>
            <w:tcW w:w="80" w:type="dxa"/>
            <w:vAlign w:val="bottom"/>
          </w:tcPr>
          <w:p w14:paraId="7E0D1A25" w14:textId="77777777" w:rsidR="00EB778F" w:rsidRDefault="00EB778F">
            <w:pPr>
              <w:rPr>
                <w:sz w:val="12"/>
                <w:szCs w:val="12"/>
              </w:rPr>
            </w:pPr>
          </w:p>
        </w:tc>
        <w:tc>
          <w:tcPr>
            <w:tcW w:w="20" w:type="dxa"/>
            <w:vAlign w:val="bottom"/>
          </w:tcPr>
          <w:p w14:paraId="57B10A9B" w14:textId="77777777" w:rsidR="00EB778F" w:rsidRDefault="00EB778F">
            <w:pPr>
              <w:rPr>
                <w:sz w:val="12"/>
                <w:szCs w:val="12"/>
              </w:rPr>
            </w:pPr>
          </w:p>
        </w:tc>
        <w:tc>
          <w:tcPr>
            <w:tcW w:w="160" w:type="dxa"/>
            <w:shd w:val="clear" w:color="auto" w:fill="FDA606"/>
            <w:vAlign w:val="bottom"/>
          </w:tcPr>
          <w:p w14:paraId="3DF0BE3E" w14:textId="77777777" w:rsidR="00EB778F" w:rsidRDefault="00EB778F">
            <w:pPr>
              <w:rPr>
                <w:sz w:val="12"/>
                <w:szCs w:val="12"/>
              </w:rPr>
            </w:pPr>
          </w:p>
        </w:tc>
        <w:tc>
          <w:tcPr>
            <w:tcW w:w="60" w:type="dxa"/>
            <w:vMerge/>
            <w:vAlign w:val="bottom"/>
          </w:tcPr>
          <w:p w14:paraId="57BF1382" w14:textId="77777777" w:rsidR="00EB778F" w:rsidRDefault="00EB778F">
            <w:pPr>
              <w:rPr>
                <w:sz w:val="12"/>
                <w:szCs w:val="12"/>
              </w:rPr>
            </w:pPr>
          </w:p>
        </w:tc>
        <w:tc>
          <w:tcPr>
            <w:tcW w:w="520" w:type="dxa"/>
            <w:gridSpan w:val="3"/>
            <w:vMerge/>
            <w:vAlign w:val="bottom"/>
          </w:tcPr>
          <w:p w14:paraId="585C4AE6" w14:textId="77777777" w:rsidR="00EB778F" w:rsidRDefault="00EB778F">
            <w:pPr>
              <w:rPr>
                <w:sz w:val="12"/>
                <w:szCs w:val="12"/>
              </w:rPr>
            </w:pPr>
          </w:p>
        </w:tc>
        <w:tc>
          <w:tcPr>
            <w:tcW w:w="220" w:type="dxa"/>
            <w:vAlign w:val="bottom"/>
          </w:tcPr>
          <w:p w14:paraId="67B2503D" w14:textId="77777777" w:rsidR="00EB778F" w:rsidRDefault="00EB778F">
            <w:pPr>
              <w:rPr>
                <w:sz w:val="12"/>
                <w:szCs w:val="12"/>
              </w:rPr>
            </w:pPr>
          </w:p>
        </w:tc>
        <w:tc>
          <w:tcPr>
            <w:tcW w:w="240" w:type="dxa"/>
            <w:vAlign w:val="bottom"/>
          </w:tcPr>
          <w:p w14:paraId="3EBD2993" w14:textId="77777777" w:rsidR="00EB778F" w:rsidRDefault="00EB778F">
            <w:pPr>
              <w:rPr>
                <w:sz w:val="12"/>
                <w:szCs w:val="12"/>
              </w:rPr>
            </w:pPr>
          </w:p>
        </w:tc>
        <w:tc>
          <w:tcPr>
            <w:tcW w:w="240" w:type="dxa"/>
            <w:vAlign w:val="bottom"/>
          </w:tcPr>
          <w:p w14:paraId="79F0B814" w14:textId="77777777" w:rsidR="00EB778F" w:rsidRDefault="00EB778F">
            <w:pPr>
              <w:rPr>
                <w:sz w:val="12"/>
                <w:szCs w:val="12"/>
              </w:rPr>
            </w:pPr>
          </w:p>
        </w:tc>
        <w:tc>
          <w:tcPr>
            <w:tcW w:w="240" w:type="dxa"/>
            <w:vAlign w:val="bottom"/>
          </w:tcPr>
          <w:p w14:paraId="22D2C2A4" w14:textId="77777777" w:rsidR="00EB778F" w:rsidRDefault="00EB778F">
            <w:pPr>
              <w:rPr>
                <w:sz w:val="12"/>
                <w:szCs w:val="12"/>
              </w:rPr>
            </w:pPr>
          </w:p>
        </w:tc>
        <w:tc>
          <w:tcPr>
            <w:tcW w:w="260" w:type="dxa"/>
            <w:vAlign w:val="bottom"/>
          </w:tcPr>
          <w:p w14:paraId="0A81CC4C" w14:textId="77777777" w:rsidR="00EB778F" w:rsidRDefault="00EB778F">
            <w:pPr>
              <w:rPr>
                <w:sz w:val="12"/>
                <w:szCs w:val="12"/>
              </w:rPr>
            </w:pPr>
          </w:p>
        </w:tc>
        <w:tc>
          <w:tcPr>
            <w:tcW w:w="240" w:type="dxa"/>
            <w:vAlign w:val="bottom"/>
          </w:tcPr>
          <w:p w14:paraId="3087345C" w14:textId="77777777" w:rsidR="00EB778F" w:rsidRDefault="00EB778F">
            <w:pPr>
              <w:rPr>
                <w:sz w:val="12"/>
                <w:szCs w:val="12"/>
              </w:rPr>
            </w:pPr>
          </w:p>
        </w:tc>
        <w:tc>
          <w:tcPr>
            <w:tcW w:w="240" w:type="dxa"/>
            <w:vAlign w:val="bottom"/>
          </w:tcPr>
          <w:p w14:paraId="4DF08277" w14:textId="77777777" w:rsidR="00EB778F" w:rsidRDefault="00EB778F">
            <w:pPr>
              <w:rPr>
                <w:sz w:val="12"/>
                <w:szCs w:val="12"/>
              </w:rPr>
            </w:pPr>
          </w:p>
        </w:tc>
        <w:tc>
          <w:tcPr>
            <w:tcW w:w="240" w:type="dxa"/>
            <w:vAlign w:val="bottom"/>
          </w:tcPr>
          <w:p w14:paraId="1EC9EF4A" w14:textId="77777777" w:rsidR="00EB778F" w:rsidRDefault="00EB778F">
            <w:pPr>
              <w:rPr>
                <w:sz w:val="12"/>
                <w:szCs w:val="12"/>
              </w:rPr>
            </w:pPr>
          </w:p>
        </w:tc>
        <w:tc>
          <w:tcPr>
            <w:tcW w:w="240" w:type="dxa"/>
            <w:vAlign w:val="bottom"/>
          </w:tcPr>
          <w:p w14:paraId="43EDBE7A" w14:textId="77777777" w:rsidR="00EB778F" w:rsidRDefault="00EB778F">
            <w:pPr>
              <w:rPr>
                <w:sz w:val="12"/>
                <w:szCs w:val="12"/>
              </w:rPr>
            </w:pPr>
          </w:p>
        </w:tc>
        <w:tc>
          <w:tcPr>
            <w:tcW w:w="260" w:type="dxa"/>
            <w:vAlign w:val="bottom"/>
          </w:tcPr>
          <w:p w14:paraId="12B12AEF" w14:textId="77777777" w:rsidR="00EB778F" w:rsidRDefault="00EB778F">
            <w:pPr>
              <w:rPr>
                <w:sz w:val="12"/>
                <w:szCs w:val="12"/>
              </w:rPr>
            </w:pPr>
          </w:p>
        </w:tc>
        <w:tc>
          <w:tcPr>
            <w:tcW w:w="240" w:type="dxa"/>
            <w:vAlign w:val="bottom"/>
          </w:tcPr>
          <w:p w14:paraId="31C8D9C8" w14:textId="77777777" w:rsidR="00EB778F" w:rsidRDefault="00EB778F">
            <w:pPr>
              <w:rPr>
                <w:sz w:val="12"/>
                <w:szCs w:val="12"/>
              </w:rPr>
            </w:pPr>
          </w:p>
        </w:tc>
        <w:tc>
          <w:tcPr>
            <w:tcW w:w="240" w:type="dxa"/>
            <w:vAlign w:val="bottom"/>
          </w:tcPr>
          <w:p w14:paraId="0157A806" w14:textId="77777777" w:rsidR="00EB778F" w:rsidRDefault="00EB778F">
            <w:pPr>
              <w:rPr>
                <w:sz w:val="12"/>
                <w:szCs w:val="12"/>
              </w:rPr>
            </w:pPr>
          </w:p>
        </w:tc>
        <w:tc>
          <w:tcPr>
            <w:tcW w:w="240" w:type="dxa"/>
            <w:vAlign w:val="bottom"/>
          </w:tcPr>
          <w:p w14:paraId="1AD5A3E8" w14:textId="77777777" w:rsidR="00EB778F" w:rsidRDefault="00EB778F">
            <w:pPr>
              <w:rPr>
                <w:sz w:val="12"/>
                <w:szCs w:val="12"/>
              </w:rPr>
            </w:pPr>
          </w:p>
        </w:tc>
        <w:tc>
          <w:tcPr>
            <w:tcW w:w="60" w:type="dxa"/>
            <w:vAlign w:val="bottom"/>
          </w:tcPr>
          <w:p w14:paraId="10FDB7D4" w14:textId="77777777" w:rsidR="00EB778F" w:rsidRDefault="00EB778F">
            <w:pPr>
              <w:rPr>
                <w:sz w:val="12"/>
                <w:szCs w:val="12"/>
              </w:rPr>
            </w:pPr>
          </w:p>
        </w:tc>
        <w:tc>
          <w:tcPr>
            <w:tcW w:w="120" w:type="dxa"/>
            <w:tcBorders>
              <w:right w:val="single" w:sz="8" w:space="0" w:color="auto"/>
            </w:tcBorders>
            <w:vAlign w:val="bottom"/>
          </w:tcPr>
          <w:p w14:paraId="7081F600" w14:textId="77777777" w:rsidR="00EB778F" w:rsidRDefault="00EB778F">
            <w:pPr>
              <w:rPr>
                <w:sz w:val="12"/>
                <w:szCs w:val="12"/>
              </w:rPr>
            </w:pPr>
          </w:p>
        </w:tc>
        <w:tc>
          <w:tcPr>
            <w:tcW w:w="120" w:type="dxa"/>
            <w:vMerge/>
            <w:vAlign w:val="bottom"/>
          </w:tcPr>
          <w:p w14:paraId="44C7461D" w14:textId="77777777" w:rsidR="00EB778F" w:rsidRDefault="00EB778F">
            <w:pPr>
              <w:rPr>
                <w:sz w:val="12"/>
                <w:szCs w:val="12"/>
              </w:rPr>
            </w:pPr>
          </w:p>
        </w:tc>
        <w:tc>
          <w:tcPr>
            <w:tcW w:w="0" w:type="dxa"/>
            <w:vAlign w:val="bottom"/>
          </w:tcPr>
          <w:p w14:paraId="2BD99C2E" w14:textId="77777777" w:rsidR="00EB778F" w:rsidRDefault="00EB778F">
            <w:pPr>
              <w:rPr>
                <w:sz w:val="1"/>
                <w:szCs w:val="1"/>
              </w:rPr>
            </w:pPr>
          </w:p>
        </w:tc>
      </w:tr>
      <w:tr w:rsidR="00EB778F" w14:paraId="4120F024" w14:textId="77777777">
        <w:trPr>
          <w:trHeight w:val="26"/>
        </w:trPr>
        <w:tc>
          <w:tcPr>
            <w:tcW w:w="100" w:type="dxa"/>
            <w:tcBorders>
              <w:left w:val="single" w:sz="8" w:space="0" w:color="auto"/>
              <w:bottom w:val="single" w:sz="8" w:space="0" w:color="auto"/>
            </w:tcBorders>
            <w:vAlign w:val="bottom"/>
          </w:tcPr>
          <w:p w14:paraId="57532E5F" w14:textId="77777777" w:rsidR="00EB778F" w:rsidRDefault="00EB778F">
            <w:pPr>
              <w:rPr>
                <w:sz w:val="2"/>
                <w:szCs w:val="2"/>
              </w:rPr>
            </w:pPr>
          </w:p>
        </w:tc>
        <w:tc>
          <w:tcPr>
            <w:tcW w:w="80" w:type="dxa"/>
            <w:vAlign w:val="bottom"/>
          </w:tcPr>
          <w:p w14:paraId="2D26D21F" w14:textId="77777777" w:rsidR="00EB778F" w:rsidRDefault="00EB778F">
            <w:pPr>
              <w:rPr>
                <w:sz w:val="2"/>
                <w:szCs w:val="2"/>
              </w:rPr>
            </w:pPr>
          </w:p>
        </w:tc>
        <w:tc>
          <w:tcPr>
            <w:tcW w:w="20" w:type="dxa"/>
            <w:vAlign w:val="bottom"/>
          </w:tcPr>
          <w:p w14:paraId="4557C069" w14:textId="77777777" w:rsidR="00EB778F" w:rsidRDefault="00EB778F">
            <w:pPr>
              <w:rPr>
                <w:sz w:val="2"/>
                <w:szCs w:val="2"/>
              </w:rPr>
            </w:pPr>
          </w:p>
        </w:tc>
        <w:tc>
          <w:tcPr>
            <w:tcW w:w="160" w:type="dxa"/>
            <w:vAlign w:val="bottom"/>
          </w:tcPr>
          <w:p w14:paraId="527D4B1E" w14:textId="77777777" w:rsidR="00EB778F" w:rsidRDefault="00EB778F">
            <w:pPr>
              <w:rPr>
                <w:sz w:val="2"/>
                <w:szCs w:val="2"/>
              </w:rPr>
            </w:pPr>
          </w:p>
        </w:tc>
        <w:tc>
          <w:tcPr>
            <w:tcW w:w="60" w:type="dxa"/>
            <w:vAlign w:val="bottom"/>
          </w:tcPr>
          <w:p w14:paraId="2BB7A8F9" w14:textId="77777777" w:rsidR="00EB778F" w:rsidRDefault="00EB778F">
            <w:pPr>
              <w:rPr>
                <w:sz w:val="2"/>
                <w:szCs w:val="2"/>
              </w:rPr>
            </w:pPr>
          </w:p>
        </w:tc>
        <w:tc>
          <w:tcPr>
            <w:tcW w:w="740" w:type="dxa"/>
            <w:gridSpan w:val="4"/>
            <w:vMerge w:val="restart"/>
            <w:vAlign w:val="bottom"/>
          </w:tcPr>
          <w:p w14:paraId="3FDA2196" w14:textId="77777777" w:rsidR="00EB778F" w:rsidRDefault="00B62E70">
            <w:pPr>
              <w:rPr>
                <w:sz w:val="20"/>
                <w:szCs w:val="20"/>
              </w:rPr>
            </w:pPr>
            <w:r>
              <w:rPr>
                <w:rFonts w:ascii="Arial" w:eastAsia="Arial" w:hAnsi="Arial" w:cs="Arial"/>
                <w:w w:val="97"/>
                <w:sz w:val="12"/>
                <w:szCs w:val="12"/>
              </w:rPr>
              <w:t>United States</w:t>
            </w:r>
          </w:p>
        </w:tc>
        <w:tc>
          <w:tcPr>
            <w:tcW w:w="240" w:type="dxa"/>
            <w:vAlign w:val="bottom"/>
          </w:tcPr>
          <w:p w14:paraId="2E475C1F" w14:textId="77777777" w:rsidR="00EB778F" w:rsidRDefault="00EB778F">
            <w:pPr>
              <w:rPr>
                <w:sz w:val="2"/>
                <w:szCs w:val="2"/>
              </w:rPr>
            </w:pPr>
          </w:p>
        </w:tc>
        <w:tc>
          <w:tcPr>
            <w:tcW w:w="240" w:type="dxa"/>
            <w:vAlign w:val="bottom"/>
          </w:tcPr>
          <w:p w14:paraId="02A5E8EF" w14:textId="77777777" w:rsidR="00EB778F" w:rsidRDefault="00EB778F">
            <w:pPr>
              <w:rPr>
                <w:sz w:val="2"/>
                <w:szCs w:val="2"/>
              </w:rPr>
            </w:pPr>
          </w:p>
        </w:tc>
        <w:tc>
          <w:tcPr>
            <w:tcW w:w="240" w:type="dxa"/>
            <w:vAlign w:val="bottom"/>
          </w:tcPr>
          <w:p w14:paraId="31E5B9DE" w14:textId="77777777" w:rsidR="00EB778F" w:rsidRDefault="00EB778F">
            <w:pPr>
              <w:rPr>
                <w:sz w:val="2"/>
                <w:szCs w:val="2"/>
              </w:rPr>
            </w:pPr>
          </w:p>
        </w:tc>
        <w:tc>
          <w:tcPr>
            <w:tcW w:w="260" w:type="dxa"/>
            <w:vAlign w:val="bottom"/>
          </w:tcPr>
          <w:p w14:paraId="55185776" w14:textId="77777777" w:rsidR="00EB778F" w:rsidRDefault="00EB778F">
            <w:pPr>
              <w:rPr>
                <w:sz w:val="2"/>
                <w:szCs w:val="2"/>
              </w:rPr>
            </w:pPr>
          </w:p>
        </w:tc>
        <w:tc>
          <w:tcPr>
            <w:tcW w:w="240" w:type="dxa"/>
            <w:vAlign w:val="bottom"/>
          </w:tcPr>
          <w:p w14:paraId="21E0243C" w14:textId="77777777" w:rsidR="00EB778F" w:rsidRDefault="00EB778F">
            <w:pPr>
              <w:rPr>
                <w:sz w:val="2"/>
                <w:szCs w:val="2"/>
              </w:rPr>
            </w:pPr>
          </w:p>
        </w:tc>
        <w:tc>
          <w:tcPr>
            <w:tcW w:w="240" w:type="dxa"/>
            <w:vAlign w:val="bottom"/>
          </w:tcPr>
          <w:p w14:paraId="2EDAC786" w14:textId="77777777" w:rsidR="00EB778F" w:rsidRDefault="00EB778F">
            <w:pPr>
              <w:rPr>
                <w:sz w:val="2"/>
                <w:szCs w:val="2"/>
              </w:rPr>
            </w:pPr>
          </w:p>
        </w:tc>
        <w:tc>
          <w:tcPr>
            <w:tcW w:w="240" w:type="dxa"/>
            <w:vAlign w:val="bottom"/>
          </w:tcPr>
          <w:p w14:paraId="1A251C39" w14:textId="77777777" w:rsidR="00EB778F" w:rsidRDefault="00EB778F">
            <w:pPr>
              <w:rPr>
                <w:sz w:val="2"/>
                <w:szCs w:val="2"/>
              </w:rPr>
            </w:pPr>
          </w:p>
        </w:tc>
        <w:tc>
          <w:tcPr>
            <w:tcW w:w="240" w:type="dxa"/>
            <w:vAlign w:val="bottom"/>
          </w:tcPr>
          <w:p w14:paraId="1CB8878F" w14:textId="77777777" w:rsidR="00EB778F" w:rsidRDefault="00EB778F">
            <w:pPr>
              <w:rPr>
                <w:sz w:val="2"/>
                <w:szCs w:val="2"/>
              </w:rPr>
            </w:pPr>
          </w:p>
        </w:tc>
        <w:tc>
          <w:tcPr>
            <w:tcW w:w="260" w:type="dxa"/>
            <w:vAlign w:val="bottom"/>
          </w:tcPr>
          <w:p w14:paraId="6E352C0C" w14:textId="77777777" w:rsidR="00EB778F" w:rsidRDefault="00EB778F">
            <w:pPr>
              <w:rPr>
                <w:sz w:val="2"/>
                <w:szCs w:val="2"/>
              </w:rPr>
            </w:pPr>
          </w:p>
        </w:tc>
        <w:tc>
          <w:tcPr>
            <w:tcW w:w="240" w:type="dxa"/>
            <w:vAlign w:val="bottom"/>
          </w:tcPr>
          <w:p w14:paraId="08E7C3EB" w14:textId="77777777" w:rsidR="00EB778F" w:rsidRDefault="00EB778F">
            <w:pPr>
              <w:rPr>
                <w:sz w:val="2"/>
                <w:szCs w:val="2"/>
              </w:rPr>
            </w:pPr>
          </w:p>
        </w:tc>
        <w:tc>
          <w:tcPr>
            <w:tcW w:w="240" w:type="dxa"/>
            <w:vAlign w:val="bottom"/>
          </w:tcPr>
          <w:p w14:paraId="3E53D614" w14:textId="77777777" w:rsidR="00EB778F" w:rsidRDefault="00EB778F">
            <w:pPr>
              <w:rPr>
                <w:sz w:val="2"/>
                <w:szCs w:val="2"/>
              </w:rPr>
            </w:pPr>
          </w:p>
        </w:tc>
        <w:tc>
          <w:tcPr>
            <w:tcW w:w="240" w:type="dxa"/>
            <w:vAlign w:val="bottom"/>
          </w:tcPr>
          <w:p w14:paraId="31489096" w14:textId="77777777" w:rsidR="00EB778F" w:rsidRDefault="00EB778F">
            <w:pPr>
              <w:rPr>
                <w:sz w:val="2"/>
                <w:szCs w:val="2"/>
              </w:rPr>
            </w:pPr>
          </w:p>
        </w:tc>
        <w:tc>
          <w:tcPr>
            <w:tcW w:w="60" w:type="dxa"/>
            <w:vAlign w:val="bottom"/>
          </w:tcPr>
          <w:p w14:paraId="47DFA3BB" w14:textId="77777777" w:rsidR="00EB778F" w:rsidRDefault="00EB778F">
            <w:pPr>
              <w:rPr>
                <w:sz w:val="2"/>
                <w:szCs w:val="2"/>
              </w:rPr>
            </w:pPr>
          </w:p>
        </w:tc>
        <w:tc>
          <w:tcPr>
            <w:tcW w:w="120" w:type="dxa"/>
            <w:tcBorders>
              <w:bottom w:val="single" w:sz="8" w:space="0" w:color="auto"/>
              <w:right w:val="single" w:sz="8" w:space="0" w:color="auto"/>
            </w:tcBorders>
            <w:vAlign w:val="bottom"/>
          </w:tcPr>
          <w:p w14:paraId="69992395" w14:textId="77777777" w:rsidR="00EB778F" w:rsidRDefault="00EB778F">
            <w:pPr>
              <w:rPr>
                <w:sz w:val="2"/>
                <w:szCs w:val="2"/>
              </w:rPr>
            </w:pPr>
          </w:p>
        </w:tc>
        <w:tc>
          <w:tcPr>
            <w:tcW w:w="120" w:type="dxa"/>
            <w:vMerge/>
            <w:vAlign w:val="bottom"/>
          </w:tcPr>
          <w:p w14:paraId="32F7057D" w14:textId="77777777" w:rsidR="00EB778F" w:rsidRDefault="00EB778F">
            <w:pPr>
              <w:rPr>
                <w:sz w:val="2"/>
                <w:szCs w:val="2"/>
              </w:rPr>
            </w:pPr>
          </w:p>
        </w:tc>
        <w:tc>
          <w:tcPr>
            <w:tcW w:w="0" w:type="dxa"/>
            <w:vAlign w:val="bottom"/>
          </w:tcPr>
          <w:p w14:paraId="499A57A3" w14:textId="77777777" w:rsidR="00EB778F" w:rsidRDefault="00EB778F">
            <w:pPr>
              <w:rPr>
                <w:sz w:val="1"/>
                <w:szCs w:val="1"/>
              </w:rPr>
            </w:pPr>
          </w:p>
        </w:tc>
      </w:tr>
      <w:tr w:rsidR="00EB778F" w14:paraId="2065310C" w14:textId="77777777">
        <w:trPr>
          <w:trHeight w:val="39"/>
        </w:trPr>
        <w:tc>
          <w:tcPr>
            <w:tcW w:w="100" w:type="dxa"/>
            <w:tcBorders>
              <w:left w:val="single" w:sz="8" w:space="0" w:color="auto"/>
            </w:tcBorders>
            <w:vAlign w:val="bottom"/>
          </w:tcPr>
          <w:p w14:paraId="27A96C72" w14:textId="77777777" w:rsidR="00EB778F" w:rsidRDefault="00EB778F">
            <w:pPr>
              <w:rPr>
                <w:sz w:val="3"/>
                <w:szCs w:val="3"/>
              </w:rPr>
            </w:pPr>
          </w:p>
        </w:tc>
        <w:tc>
          <w:tcPr>
            <w:tcW w:w="80" w:type="dxa"/>
            <w:vAlign w:val="bottom"/>
          </w:tcPr>
          <w:p w14:paraId="29B22350" w14:textId="77777777" w:rsidR="00EB778F" w:rsidRDefault="00EB778F">
            <w:pPr>
              <w:rPr>
                <w:sz w:val="3"/>
                <w:szCs w:val="3"/>
              </w:rPr>
            </w:pPr>
          </w:p>
        </w:tc>
        <w:tc>
          <w:tcPr>
            <w:tcW w:w="20" w:type="dxa"/>
            <w:vAlign w:val="bottom"/>
          </w:tcPr>
          <w:p w14:paraId="32017BFF" w14:textId="77777777" w:rsidR="00EB778F" w:rsidRDefault="00EB778F">
            <w:pPr>
              <w:rPr>
                <w:sz w:val="3"/>
                <w:szCs w:val="3"/>
              </w:rPr>
            </w:pPr>
          </w:p>
        </w:tc>
        <w:tc>
          <w:tcPr>
            <w:tcW w:w="160" w:type="dxa"/>
            <w:tcBorders>
              <w:bottom w:val="single" w:sz="8" w:space="0" w:color="9F0082"/>
            </w:tcBorders>
            <w:vAlign w:val="bottom"/>
          </w:tcPr>
          <w:p w14:paraId="7DFEA77F" w14:textId="77777777" w:rsidR="00EB778F" w:rsidRDefault="00EB778F">
            <w:pPr>
              <w:rPr>
                <w:sz w:val="3"/>
                <w:szCs w:val="3"/>
              </w:rPr>
            </w:pPr>
          </w:p>
        </w:tc>
        <w:tc>
          <w:tcPr>
            <w:tcW w:w="60" w:type="dxa"/>
            <w:vAlign w:val="bottom"/>
          </w:tcPr>
          <w:p w14:paraId="2D6CA661" w14:textId="77777777" w:rsidR="00EB778F" w:rsidRDefault="00EB778F">
            <w:pPr>
              <w:rPr>
                <w:sz w:val="3"/>
                <w:szCs w:val="3"/>
              </w:rPr>
            </w:pPr>
          </w:p>
        </w:tc>
        <w:tc>
          <w:tcPr>
            <w:tcW w:w="740" w:type="dxa"/>
            <w:gridSpan w:val="4"/>
            <w:vMerge/>
            <w:vAlign w:val="bottom"/>
          </w:tcPr>
          <w:p w14:paraId="3C3798CD" w14:textId="77777777" w:rsidR="00EB778F" w:rsidRDefault="00EB778F">
            <w:pPr>
              <w:rPr>
                <w:sz w:val="3"/>
                <w:szCs w:val="3"/>
              </w:rPr>
            </w:pPr>
          </w:p>
        </w:tc>
        <w:tc>
          <w:tcPr>
            <w:tcW w:w="240" w:type="dxa"/>
            <w:vAlign w:val="bottom"/>
          </w:tcPr>
          <w:p w14:paraId="3BEDC7D7" w14:textId="77777777" w:rsidR="00EB778F" w:rsidRDefault="00EB778F">
            <w:pPr>
              <w:rPr>
                <w:sz w:val="3"/>
                <w:szCs w:val="3"/>
              </w:rPr>
            </w:pPr>
          </w:p>
        </w:tc>
        <w:tc>
          <w:tcPr>
            <w:tcW w:w="240" w:type="dxa"/>
            <w:vAlign w:val="bottom"/>
          </w:tcPr>
          <w:p w14:paraId="2C185501" w14:textId="77777777" w:rsidR="00EB778F" w:rsidRDefault="00EB778F">
            <w:pPr>
              <w:rPr>
                <w:sz w:val="3"/>
                <w:szCs w:val="3"/>
              </w:rPr>
            </w:pPr>
          </w:p>
        </w:tc>
        <w:tc>
          <w:tcPr>
            <w:tcW w:w="240" w:type="dxa"/>
            <w:vAlign w:val="bottom"/>
          </w:tcPr>
          <w:p w14:paraId="3C81CF4C" w14:textId="77777777" w:rsidR="00EB778F" w:rsidRDefault="00EB778F">
            <w:pPr>
              <w:rPr>
                <w:sz w:val="3"/>
                <w:szCs w:val="3"/>
              </w:rPr>
            </w:pPr>
          </w:p>
        </w:tc>
        <w:tc>
          <w:tcPr>
            <w:tcW w:w="260" w:type="dxa"/>
            <w:vAlign w:val="bottom"/>
          </w:tcPr>
          <w:p w14:paraId="5AFA5878" w14:textId="77777777" w:rsidR="00EB778F" w:rsidRDefault="00EB778F">
            <w:pPr>
              <w:rPr>
                <w:sz w:val="3"/>
                <w:szCs w:val="3"/>
              </w:rPr>
            </w:pPr>
          </w:p>
        </w:tc>
        <w:tc>
          <w:tcPr>
            <w:tcW w:w="240" w:type="dxa"/>
            <w:vAlign w:val="bottom"/>
          </w:tcPr>
          <w:p w14:paraId="5120E6D5" w14:textId="77777777" w:rsidR="00EB778F" w:rsidRDefault="00EB778F">
            <w:pPr>
              <w:rPr>
                <w:sz w:val="3"/>
                <w:szCs w:val="3"/>
              </w:rPr>
            </w:pPr>
          </w:p>
        </w:tc>
        <w:tc>
          <w:tcPr>
            <w:tcW w:w="240" w:type="dxa"/>
            <w:vAlign w:val="bottom"/>
          </w:tcPr>
          <w:p w14:paraId="76446127" w14:textId="77777777" w:rsidR="00EB778F" w:rsidRDefault="00EB778F">
            <w:pPr>
              <w:rPr>
                <w:sz w:val="3"/>
                <w:szCs w:val="3"/>
              </w:rPr>
            </w:pPr>
          </w:p>
        </w:tc>
        <w:tc>
          <w:tcPr>
            <w:tcW w:w="240" w:type="dxa"/>
            <w:vAlign w:val="bottom"/>
          </w:tcPr>
          <w:p w14:paraId="385004F6" w14:textId="77777777" w:rsidR="00EB778F" w:rsidRDefault="00EB778F">
            <w:pPr>
              <w:rPr>
                <w:sz w:val="3"/>
                <w:szCs w:val="3"/>
              </w:rPr>
            </w:pPr>
          </w:p>
        </w:tc>
        <w:tc>
          <w:tcPr>
            <w:tcW w:w="240" w:type="dxa"/>
            <w:vAlign w:val="bottom"/>
          </w:tcPr>
          <w:p w14:paraId="70DB2B81" w14:textId="77777777" w:rsidR="00EB778F" w:rsidRDefault="00EB778F">
            <w:pPr>
              <w:rPr>
                <w:sz w:val="3"/>
                <w:szCs w:val="3"/>
              </w:rPr>
            </w:pPr>
          </w:p>
        </w:tc>
        <w:tc>
          <w:tcPr>
            <w:tcW w:w="260" w:type="dxa"/>
            <w:vAlign w:val="bottom"/>
          </w:tcPr>
          <w:p w14:paraId="2320E169" w14:textId="77777777" w:rsidR="00EB778F" w:rsidRDefault="00EB778F">
            <w:pPr>
              <w:rPr>
                <w:sz w:val="3"/>
                <w:szCs w:val="3"/>
              </w:rPr>
            </w:pPr>
          </w:p>
        </w:tc>
        <w:tc>
          <w:tcPr>
            <w:tcW w:w="240" w:type="dxa"/>
            <w:vAlign w:val="bottom"/>
          </w:tcPr>
          <w:p w14:paraId="3F744233" w14:textId="77777777" w:rsidR="00EB778F" w:rsidRDefault="00EB778F">
            <w:pPr>
              <w:rPr>
                <w:sz w:val="3"/>
                <w:szCs w:val="3"/>
              </w:rPr>
            </w:pPr>
          </w:p>
        </w:tc>
        <w:tc>
          <w:tcPr>
            <w:tcW w:w="240" w:type="dxa"/>
            <w:vAlign w:val="bottom"/>
          </w:tcPr>
          <w:p w14:paraId="6A1C7C2F" w14:textId="77777777" w:rsidR="00EB778F" w:rsidRDefault="00EB778F">
            <w:pPr>
              <w:rPr>
                <w:sz w:val="3"/>
                <w:szCs w:val="3"/>
              </w:rPr>
            </w:pPr>
          </w:p>
        </w:tc>
        <w:tc>
          <w:tcPr>
            <w:tcW w:w="240" w:type="dxa"/>
            <w:vAlign w:val="bottom"/>
          </w:tcPr>
          <w:p w14:paraId="61D51939" w14:textId="77777777" w:rsidR="00EB778F" w:rsidRDefault="00EB778F">
            <w:pPr>
              <w:rPr>
                <w:sz w:val="3"/>
                <w:szCs w:val="3"/>
              </w:rPr>
            </w:pPr>
          </w:p>
        </w:tc>
        <w:tc>
          <w:tcPr>
            <w:tcW w:w="60" w:type="dxa"/>
            <w:vAlign w:val="bottom"/>
          </w:tcPr>
          <w:p w14:paraId="47358D1A" w14:textId="77777777" w:rsidR="00EB778F" w:rsidRDefault="00EB778F">
            <w:pPr>
              <w:rPr>
                <w:sz w:val="3"/>
                <w:szCs w:val="3"/>
              </w:rPr>
            </w:pPr>
          </w:p>
        </w:tc>
        <w:tc>
          <w:tcPr>
            <w:tcW w:w="120" w:type="dxa"/>
            <w:tcBorders>
              <w:right w:val="single" w:sz="8" w:space="0" w:color="auto"/>
            </w:tcBorders>
            <w:vAlign w:val="bottom"/>
          </w:tcPr>
          <w:p w14:paraId="6C72FFC6" w14:textId="77777777" w:rsidR="00EB778F" w:rsidRDefault="00EB778F">
            <w:pPr>
              <w:rPr>
                <w:sz w:val="3"/>
                <w:szCs w:val="3"/>
              </w:rPr>
            </w:pPr>
          </w:p>
        </w:tc>
        <w:tc>
          <w:tcPr>
            <w:tcW w:w="120" w:type="dxa"/>
            <w:vMerge/>
            <w:vAlign w:val="bottom"/>
          </w:tcPr>
          <w:p w14:paraId="12CB4D43" w14:textId="77777777" w:rsidR="00EB778F" w:rsidRDefault="00EB778F">
            <w:pPr>
              <w:rPr>
                <w:sz w:val="3"/>
                <w:szCs w:val="3"/>
              </w:rPr>
            </w:pPr>
          </w:p>
        </w:tc>
        <w:tc>
          <w:tcPr>
            <w:tcW w:w="0" w:type="dxa"/>
            <w:vAlign w:val="bottom"/>
          </w:tcPr>
          <w:p w14:paraId="1C5FC069" w14:textId="77777777" w:rsidR="00EB778F" w:rsidRDefault="00EB778F">
            <w:pPr>
              <w:rPr>
                <w:sz w:val="1"/>
                <w:szCs w:val="1"/>
              </w:rPr>
            </w:pPr>
          </w:p>
        </w:tc>
      </w:tr>
      <w:tr w:rsidR="00EB778F" w14:paraId="32709767" w14:textId="77777777">
        <w:trPr>
          <w:trHeight w:val="87"/>
        </w:trPr>
        <w:tc>
          <w:tcPr>
            <w:tcW w:w="100" w:type="dxa"/>
            <w:tcBorders>
              <w:left w:val="single" w:sz="8" w:space="0" w:color="auto"/>
            </w:tcBorders>
            <w:vAlign w:val="bottom"/>
          </w:tcPr>
          <w:p w14:paraId="651755F9" w14:textId="77777777" w:rsidR="00EB778F" w:rsidRDefault="00EB778F">
            <w:pPr>
              <w:rPr>
                <w:sz w:val="7"/>
                <w:szCs w:val="7"/>
              </w:rPr>
            </w:pPr>
          </w:p>
        </w:tc>
        <w:tc>
          <w:tcPr>
            <w:tcW w:w="80" w:type="dxa"/>
            <w:vAlign w:val="bottom"/>
          </w:tcPr>
          <w:p w14:paraId="4B4A2FA3" w14:textId="77777777" w:rsidR="00EB778F" w:rsidRDefault="00EB778F">
            <w:pPr>
              <w:rPr>
                <w:sz w:val="7"/>
                <w:szCs w:val="7"/>
              </w:rPr>
            </w:pPr>
          </w:p>
        </w:tc>
        <w:tc>
          <w:tcPr>
            <w:tcW w:w="20" w:type="dxa"/>
            <w:vAlign w:val="bottom"/>
          </w:tcPr>
          <w:p w14:paraId="7812558E" w14:textId="77777777" w:rsidR="00EB778F" w:rsidRDefault="00EB778F">
            <w:pPr>
              <w:rPr>
                <w:sz w:val="7"/>
                <w:szCs w:val="7"/>
              </w:rPr>
            </w:pPr>
          </w:p>
        </w:tc>
        <w:tc>
          <w:tcPr>
            <w:tcW w:w="160" w:type="dxa"/>
            <w:shd w:val="clear" w:color="auto" w:fill="9F0082"/>
            <w:vAlign w:val="bottom"/>
          </w:tcPr>
          <w:p w14:paraId="72692484" w14:textId="77777777" w:rsidR="00EB778F" w:rsidRDefault="00EB778F">
            <w:pPr>
              <w:rPr>
                <w:sz w:val="7"/>
                <w:szCs w:val="7"/>
              </w:rPr>
            </w:pPr>
          </w:p>
        </w:tc>
        <w:tc>
          <w:tcPr>
            <w:tcW w:w="60" w:type="dxa"/>
            <w:vAlign w:val="bottom"/>
          </w:tcPr>
          <w:p w14:paraId="46AAC693" w14:textId="77777777" w:rsidR="00EB778F" w:rsidRDefault="00EB778F">
            <w:pPr>
              <w:rPr>
                <w:sz w:val="7"/>
                <w:szCs w:val="7"/>
              </w:rPr>
            </w:pPr>
          </w:p>
        </w:tc>
        <w:tc>
          <w:tcPr>
            <w:tcW w:w="740" w:type="dxa"/>
            <w:gridSpan w:val="4"/>
            <w:vMerge/>
            <w:vAlign w:val="bottom"/>
          </w:tcPr>
          <w:p w14:paraId="2090E187" w14:textId="77777777" w:rsidR="00EB778F" w:rsidRDefault="00EB778F">
            <w:pPr>
              <w:rPr>
                <w:sz w:val="7"/>
                <w:szCs w:val="7"/>
              </w:rPr>
            </w:pPr>
          </w:p>
        </w:tc>
        <w:tc>
          <w:tcPr>
            <w:tcW w:w="240" w:type="dxa"/>
            <w:vAlign w:val="bottom"/>
          </w:tcPr>
          <w:p w14:paraId="7128AFA3" w14:textId="77777777" w:rsidR="00EB778F" w:rsidRDefault="00EB778F">
            <w:pPr>
              <w:rPr>
                <w:sz w:val="7"/>
                <w:szCs w:val="7"/>
              </w:rPr>
            </w:pPr>
          </w:p>
        </w:tc>
        <w:tc>
          <w:tcPr>
            <w:tcW w:w="240" w:type="dxa"/>
            <w:vAlign w:val="bottom"/>
          </w:tcPr>
          <w:p w14:paraId="40E6F7E0" w14:textId="77777777" w:rsidR="00EB778F" w:rsidRDefault="00EB778F">
            <w:pPr>
              <w:rPr>
                <w:sz w:val="7"/>
                <w:szCs w:val="7"/>
              </w:rPr>
            </w:pPr>
          </w:p>
        </w:tc>
        <w:tc>
          <w:tcPr>
            <w:tcW w:w="240" w:type="dxa"/>
            <w:vAlign w:val="bottom"/>
          </w:tcPr>
          <w:p w14:paraId="77C0295C" w14:textId="77777777" w:rsidR="00EB778F" w:rsidRDefault="00EB778F">
            <w:pPr>
              <w:rPr>
                <w:sz w:val="7"/>
                <w:szCs w:val="7"/>
              </w:rPr>
            </w:pPr>
          </w:p>
        </w:tc>
        <w:tc>
          <w:tcPr>
            <w:tcW w:w="260" w:type="dxa"/>
            <w:vAlign w:val="bottom"/>
          </w:tcPr>
          <w:p w14:paraId="21FF9839" w14:textId="77777777" w:rsidR="00EB778F" w:rsidRDefault="00EB778F">
            <w:pPr>
              <w:rPr>
                <w:sz w:val="7"/>
                <w:szCs w:val="7"/>
              </w:rPr>
            </w:pPr>
          </w:p>
        </w:tc>
        <w:tc>
          <w:tcPr>
            <w:tcW w:w="240" w:type="dxa"/>
            <w:vAlign w:val="bottom"/>
          </w:tcPr>
          <w:p w14:paraId="657F8877" w14:textId="77777777" w:rsidR="00EB778F" w:rsidRDefault="00EB778F">
            <w:pPr>
              <w:rPr>
                <w:sz w:val="7"/>
                <w:szCs w:val="7"/>
              </w:rPr>
            </w:pPr>
          </w:p>
        </w:tc>
        <w:tc>
          <w:tcPr>
            <w:tcW w:w="240" w:type="dxa"/>
            <w:vAlign w:val="bottom"/>
          </w:tcPr>
          <w:p w14:paraId="68A31B30" w14:textId="77777777" w:rsidR="00EB778F" w:rsidRDefault="00EB778F">
            <w:pPr>
              <w:rPr>
                <w:sz w:val="7"/>
                <w:szCs w:val="7"/>
              </w:rPr>
            </w:pPr>
          </w:p>
        </w:tc>
        <w:tc>
          <w:tcPr>
            <w:tcW w:w="240" w:type="dxa"/>
            <w:vAlign w:val="bottom"/>
          </w:tcPr>
          <w:p w14:paraId="5456F819" w14:textId="77777777" w:rsidR="00EB778F" w:rsidRDefault="00EB778F">
            <w:pPr>
              <w:rPr>
                <w:sz w:val="7"/>
                <w:szCs w:val="7"/>
              </w:rPr>
            </w:pPr>
          </w:p>
        </w:tc>
        <w:tc>
          <w:tcPr>
            <w:tcW w:w="240" w:type="dxa"/>
            <w:vAlign w:val="bottom"/>
          </w:tcPr>
          <w:p w14:paraId="2778B3FF" w14:textId="77777777" w:rsidR="00EB778F" w:rsidRDefault="00EB778F">
            <w:pPr>
              <w:rPr>
                <w:sz w:val="7"/>
                <w:szCs w:val="7"/>
              </w:rPr>
            </w:pPr>
          </w:p>
        </w:tc>
        <w:tc>
          <w:tcPr>
            <w:tcW w:w="260" w:type="dxa"/>
            <w:vAlign w:val="bottom"/>
          </w:tcPr>
          <w:p w14:paraId="5C9DFA1A" w14:textId="77777777" w:rsidR="00EB778F" w:rsidRDefault="00EB778F">
            <w:pPr>
              <w:rPr>
                <w:sz w:val="7"/>
                <w:szCs w:val="7"/>
              </w:rPr>
            </w:pPr>
          </w:p>
        </w:tc>
        <w:tc>
          <w:tcPr>
            <w:tcW w:w="240" w:type="dxa"/>
            <w:vAlign w:val="bottom"/>
          </w:tcPr>
          <w:p w14:paraId="3390A7B0" w14:textId="77777777" w:rsidR="00EB778F" w:rsidRDefault="00EB778F">
            <w:pPr>
              <w:rPr>
                <w:sz w:val="7"/>
                <w:szCs w:val="7"/>
              </w:rPr>
            </w:pPr>
          </w:p>
        </w:tc>
        <w:tc>
          <w:tcPr>
            <w:tcW w:w="240" w:type="dxa"/>
            <w:vAlign w:val="bottom"/>
          </w:tcPr>
          <w:p w14:paraId="4F7DE886" w14:textId="77777777" w:rsidR="00EB778F" w:rsidRDefault="00EB778F">
            <w:pPr>
              <w:rPr>
                <w:sz w:val="7"/>
                <w:szCs w:val="7"/>
              </w:rPr>
            </w:pPr>
          </w:p>
        </w:tc>
        <w:tc>
          <w:tcPr>
            <w:tcW w:w="240" w:type="dxa"/>
            <w:vAlign w:val="bottom"/>
          </w:tcPr>
          <w:p w14:paraId="2C4E3180" w14:textId="77777777" w:rsidR="00EB778F" w:rsidRDefault="00EB778F">
            <w:pPr>
              <w:rPr>
                <w:sz w:val="7"/>
                <w:szCs w:val="7"/>
              </w:rPr>
            </w:pPr>
          </w:p>
        </w:tc>
        <w:tc>
          <w:tcPr>
            <w:tcW w:w="60" w:type="dxa"/>
            <w:vAlign w:val="bottom"/>
          </w:tcPr>
          <w:p w14:paraId="4ECDC6A7" w14:textId="77777777" w:rsidR="00EB778F" w:rsidRDefault="00EB778F">
            <w:pPr>
              <w:rPr>
                <w:sz w:val="7"/>
                <w:szCs w:val="7"/>
              </w:rPr>
            </w:pPr>
          </w:p>
        </w:tc>
        <w:tc>
          <w:tcPr>
            <w:tcW w:w="120" w:type="dxa"/>
            <w:tcBorders>
              <w:right w:val="single" w:sz="8" w:space="0" w:color="auto"/>
            </w:tcBorders>
            <w:vAlign w:val="bottom"/>
          </w:tcPr>
          <w:p w14:paraId="474AD5A0" w14:textId="77777777" w:rsidR="00EB778F" w:rsidRDefault="00EB778F">
            <w:pPr>
              <w:rPr>
                <w:sz w:val="7"/>
                <w:szCs w:val="7"/>
              </w:rPr>
            </w:pPr>
          </w:p>
        </w:tc>
        <w:tc>
          <w:tcPr>
            <w:tcW w:w="120" w:type="dxa"/>
            <w:vAlign w:val="bottom"/>
          </w:tcPr>
          <w:p w14:paraId="1CF2369D" w14:textId="77777777" w:rsidR="00EB778F" w:rsidRDefault="00EB778F">
            <w:pPr>
              <w:rPr>
                <w:sz w:val="7"/>
                <w:szCs w:val="7"/>
              </w:rPr>
            </w:pPr>
          </w:p>
        </w:tc>
        <w:tc>
          <w:tcPr>
            <w:tcW w:w="0" w:type="dxa"/>
            <w:vAlign w:val="bottom"/>
          </w:tcPr>
          <w:p w14:paraId="1325F68F" w14:textId="77777777" w:rsidR="00EB778F" w:rsidRDefault="00EB778F">
            <w:pPr>
              <w:rPr>
                <w:sz w:val="1"/>
                <w:szCs w:val="1"/>
              </w:rPr>
            </w:pPr>
          </w:p>
        </w:tc>
      </w:tr>
      <w:tr w:rsidR="00EB778F" w14:paraId="3AE119C4" w14:textId="77777777">
        <w:trPr>
          <w:trHeight w:val="289"/>
        </w:trPr>
        <w:tc>
          <w:tcPr>
            <w:tcW w:w="100" w:type="dxa"/>
            <w:tcBorders>
              <w:left w:val="single" w:sz="8" w:space="0" w:color="auto"/>
              <w:bottom w:val="single" w:sz="8" w:space="0" w:color="auto"/>
            </w:tcBorders>
            <w:vAlign w:val="bottom"/>
          </w:tcPr>
          <w:p w14:paraId="246D20E3" w14:textId="77777777" w:rsidR="00EB778F" w:rsidRDefault="00EB778F">
            <w:pPr>
              <w:rPr>
                <w:sz w:val="24"/>
                <w:szCs w:val="24"/>
              </w:rPr>
            </w:pPr>
          </w:p>
        </w:tc>
        <w:tc>
          <w:tcPr>
            <w:tcW w:w="80" w:type="dxa"/>
            <w:vAlign w:val="bottom"/>
          </w:tcPr>
          <w:p w14:paraId="09936F79" w14:textId="77777777" w:rsidR="00EB778F" w:rsidRDefault="00EB778F">
            <w:pPr>
              <w:rPr>
                <w:sz w:val="24"/>
                <w:szCs w:val="24"/>
              </w:rPr>
            </w:pPr>
          </w:p>
        </w:tc>
        <w:tc>
          <w:tcPr>
            <w:tcW w:w="20" w:type="dxa"/>
            <w:vAlign w:val="bottom"/>
          </w:tcPr>
          <w:p w14:paraId="7828219C" w14:textId="77777777" w:rsidR="00EB778F" w:rsidRDefault="00EB778F">
            <w:pPr>
              <w:rPr>
                <w:sz w:val="24"/>
                <w:szCs w:val="24"/>
              </w:rPr>
            </w:pPr>
          </w:p>
        </w:tc>
        <w:tc>
          <w:tcPr>
            <w:tcW w:w="160" w:type="dxa"/>
            <w:vAlign w:val="bottom"/>
          </w:tcPr>
          <w:p w14:paraId="369E67C4" w14:textId="77777777" w:rsidR="00EB778F" w:rsidRDefault="00EB778F">
            <w:pPr>
              <w:rPr>
                <w:sz w:val="24"/>
                <w:szCs w:val="24"/>
              </w:rPr>
            </w:pPr>
          </w:p>
        </w:tc>
        <w:tc>
          <w:tcPr>
            <w:tcW w:w="60" w:type="dxa"/>
            <w:vAlign w:val="bottom"/>
          </w:tcPr>
          <w:p w14:paraId="75FF9B0C" w14:textId="77777777" w:rsidR="00EB778F" w:rsidRDefault="00EB778F">
            <w:pPr>
              <w:rPr>
                <w:sz w:val="24"/>
                <w:szCs w:val="24"/>
              </w:rPr>
            </w:pPr>
          </w:p>
        </w:tc>
        <w:tc>
          <w:tcPr>
            <w:tcW w:w="240" w:type="dxa"/>
            <w:vAlign w:val="bottom"/>
          </w:tcPr>
          <w:p w14:paraId="69EC1B2F" w14:textId="77777777" w:rsidR="00EB778F" w:rsidRDefault="00EB778F">
            <w:pPr>
              <w:rPr>
                <w:sz w:val="24"/>
                <w:szCs w:val="24"/>
              </w:rPr>
            </w:pPr>
          </w:p>
        </w:tc>
        <w:tc>
          <w:tcPr>
            <w:tcW w:w="260" w:type="dxa"/>
            <w:vAlign w:val="bottom"/>
          </w:tcPr>
          <w:p w14:paraId="21DBD5C8" w14:textId="77777777" w:rsidR="00EB778F" w:rsidRDefault="00EB778F">
            <w:pPr>
              <w:rPr>
                <w:sz w:val="24"/>
                <w:szCs w:val="24"/>
              </w:rPr>
            </w:pPr>
          </w:p>
        </w:tc>
        <w:tc>
          <w:tcPr>
            <w:tcW w:w="20" w:type="dxa"/>
            <w:vAlign w:val="bottom"/>
          </w:tcPr>
          <w:p w14:paraId="09A52F3A" w14:textId="77777777" w:rsidR="00EB778F" w:rsidRDefault="00EB778F">
            <w:pPr>
              <w:rPr>
                <w:sz w:val="24"/>
                <w:szCs w:val="24"/>
              </w:rPr>
            </w:pPr>
          </w:p>
        </w:tc>
        <w:tc>
          <w:tcPr>
            <w:tcW w:w="220" w:type="dxa"/>
            <w:vAlign w:val="bottom"/>
          </w:tcPr>
          <w:p w14:paraId="2111882F" w14:textId="77777777" w:rsidR="00EB778F" w:rsidRDefault="00EB778F">
            <w:pPr>
              <w:rPr>
                <w:sz w:val="24"/>
                <w:szCs w:val="24"/>
              </w:rPr>
            </w:pPr>
          </w:p>
        </w:tc>
        <w:tc>
          <w:tcPr>
            <w:tcW w:w="240" w:type="dxa"/>
            <w:vAlign w:val="bottom"/>
          </w:tcPr>
          <w:p w14:paraId="38A22AD2" w14:textId="77777777" w:rsidR="00EB778F" w:rsidRDefault="00EB778F">
            <w:pPr>
              <w:rPr>
                <w:sz w:val="24"/>
                <w:szCs w:val="24"/>
              </w:rPr>
            </w:pPr>
          </w:p>
        </w:tc>
        <w:tc>
          <w:tcPr>
            <w:tcW w:w="240" w:type="dxa"/>
            <w:vAlign w:val="bottom"/>
          </w:tcPr>
          <w:p w14:paraId="40519986" w14:textId="77777777" w:rsidR="00EB778F" w:rsidRDefault="00EB778F">
            <w:pPr>
              <w:rPr>
                <w:sz w:val="24"/>
                <w:szCs w:val="24"/>
              </w:rPr>
            </w:pPr>
          </w:p>
        </w:tc>
        <w:tc>
          <w:tcPr>
            <w:tcW w:w="240" w:type="dxa"/>
            <w:vAlign w:val="bottom"/>
          </w:tcPr>
          <w:p w14:paraId="157B7E5A" w14:textId="77777777" w:rsidR="00EB778F" w:rsidRDefault="00EB778F">
            <w:pPr>
              <w:rPr>
                <w:sz w:val="24"/>
                <w:szCs w:val="24"/>
              </w:rPr>
            </w:pPr>
          </w:p>
        </w:tc>
        <w:tc>
          <w:tcPr>
            <w:tcW w:w="260" w:type="dxa"/>
            <w:vAlign w:val="bottom"/>
          </w:tcPr>
          <w:p w14:paraId="3DAAFFEA" w14:textId="77777777" w:rsidR="00EB778F" w:rsidRDefault="00EB778F">
            <w:pPr>
              <w:rPr>
                <w:sz w:val="24"/>
                <w:szCs w:val="24"/>
              </w:rPr>
            </w:pPr>
          </w:p>
        </w:tc>
        <w:tc>
          <w:tcPr>
            <w:tcW w:w="240" w:type="dxa"/>
            <w:vAlign w:val="bottom"/>
          </w:tcPr>
          <w:p w14:paraId="642876D8" w14:textId="77777777" w:rsidR="00EB778F" w:rsidRDefault="00EB778F">
            <w:pPr>
              <w:rPr>
                <w:sz w:val="24"/>
                <w:szCs w:val="24"/>
              </w:rPr>
            </w:pPr>
          </w:p>
        </w:tc>
        <w:tc>
          <w:tcPr>
            <w:tcW w:w="240" w:type="dxa"/>
            <w:vAlign w:val="bottom"/>
          </w:tcPr>
          <w:p w14:paraId="7F641734" w14:textId="77777777" w:rsidR="00EB778F" w:rsidRDefault="00EB778F">
            <w:pPr>
              <w:rPr>
                <w:sz w:val="24"/>
                <w:szCs w:val="24"/>
              </w:rPr>
            </w:pPr>
          </w:p>
        </w:tc>
        <w:tc>
          <w:tcPr>
            <w:tcW w:w="240" w:type="dxa"/>
            <w:vAlign w:val="bottom"/>
          </w:tcPr>
          <w:p w14:paraId="3DDB24D2" w14:textId="77777777" w:rsidR="00EB778F" w:rsidRDefault="00EB778F">
            <w:pPr>
              <w:rPr>
                <w:sz w:val="24"/>
                <w:szCs w:val="24"/>
              </w:rPr>
            </w:pPr>
          </w:p>
        </w:tc>
        <w:tc>
          <w:tcPr>
            <w:tcW w:w="240" w:type="dxa"/>
            <w:vAlign w:val="bottom"/>
          </w:tcPr>
          <w:p w14:paraId="1B205ABE" w14:textId="77777777" w:rsidR="00EB778F" w:rsidRDefault="00EB778F">
            <w:pPr>
              <w:rPr>
                <w:sz w:val="24"/>
                <w:szCs w:val="24"/>
              </w:rPr>
            </w:pPr>
          </w:p>
        </w:tc>
        <w:tc>
          <w:tcPr>
            <w:tcW w:w="260" w:type="dxa"/>
            <w:vAlign w:val="bottom"/>
          </w:tcPr>
          <w:p w14:paraId="4345E551" w14:textId="77777777" w:rsidR="00EB778F" w:rsidRDefault="00EB778F">
            <w:pPr>
              <w:rPr>
                <w:sz w:val="24"/>
                <w:szCs w:val="24"/>
              </w:rPr>
            </w:pPr>
          </w:p>
        </w:tc>
        <w:tc>
          <w:tcPr>
            <w:tcW w:w="240" w:type="dxa"/>
            <w:vAlign w:val="bottom"/>
          </w:tcPr>
          <w:p w14:paraId="6B7B3A67" w14:textId="77777777" w:rsidR="00EB778F" w:rsidRDefault="00EB778F">
            <w:pPr>
              <w:rPr>
                <w:sz w:val="24"/>
                <w:szCs w:val="24"/>
              </w:rPr>
            </w:pPr>
          </w:p>
        </w:tc>
        <w:tc>
          <w:tcPr>
            <w:tcW w:w="240" w:type="dxa"/>
            <w:vAlign w:val="bottom"/>
          </w:tcPr>
          <w:p w14:paraId="717C636C" w14:textId="77777777" w:rsidR="00EB778F" w:rsidRDefault="00EB778F">
            <w:pPr>
              <w:rPr>
                <w:sz w:val="24"/>
                <w:szCs w:val="24"/>
              </w:rPr>
            </w:pPr>
          </w:p>
        </w:tc>
        <w:tc>
          <w:tcPr>
            <w:tcW w:w="240" w:type="dxa"/>
            <w:vAlign w:val="bottom"/>
          </w:tcPr>
          <w:p w14:paraId="4BFF168D" w14:textId="77777777" w:rsidR="00EB778F" w:rsidRDefault="00EB778F">
            <w:pPr>
              <w:rPr>
                <w:sz w:val="24"/>
                <w:szCs w:val="24"/>
              </w:rPr>
            </w:pPr>
          </w:p>
        </w:tc>
        <w:tc>
          <w:tcPr>
            <w:tcW w:w="60" w:type="dxa"/>
            <w:vAlign w:val="bottom"/>
          </w:tcPr>
          <w:p w14:paraId="141103DB"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6BCD99DC" w14:textId="77777777" w:rsidR="00EB778F" w:rsidRDefault="00EB778F">
            <w:pPr>
              <w:rPr>
                <w:sz w:val="24"/>
                <w:szCs w:val="24"/>
              </w:rPr>
            </w:pPr>
          </w:p>
        </w:tc>
        <w:tc>
          <w:tcPr>
            <w:tcW w:w="120" w:type="dxa"/>
            <w:vMerge w:val="restart"/>
            <w:vAlign w:val="bottom"/>
          </w:tcPr>
          <w:p w14:paraId="49947AB1" w14:textId="77777777" w:rsidR="00EB778F" w:rsidRDefault="00B62E70">
            <w:pPr>
              <w:jc w:val="right"/>
              <w:rPr>
                <w:sz w:val="20"/>
                <w:szCs w:val="20"/>
              </w:rPr>
            </w:pPr>
            <w:r>
              <w:rPr>
                <w:rFonts w:ascii="Arial" w:eastAsia="Arial" w:hAnsi="Arial" w:cs="Arial"/>
                <w:sz w:val="12"/>
                <w:szCs w:val="12"/>
              </w:rPr>
              <w:t>3</w:t>
            </w:r>
          </w:p>
        </w:tc>
        <w:tc>
          <w:tcPr>
            <w:tcW w:w="0" w:type="dxa"/>
            <w:vAlign w:val="bottom"/>
          </w:tcPr>
          <w:p w14:paraId="6033B62F" w14:textId="77777777" w:rsidR="00EB778F" w:rsidRDefault="00EB778F">
            <w:pPr>
              <w:rPr>
                <w:sz w:val="1"/>
                <w:szCs w:val="1"/>
              </w:rPr>
            </w:pPr>
          </w:p>
        </w:tc>
      </w:tr>
      <w:tr w:rsidR="00EB778F" w14:paraId="17946143" w14:textId="77777777">
        <w:trPr>
          <w:trHeight w:val="58"/>
        </w:trPr>
        <w:tc>
          <w:tcPr>
            <w:tcW w:w="100" w:type="dxa"/>
            <w:tcBorders>
              <w:left w:val="single" w:sz="8" w:space="0" w:color="auto"/>
            </w:tcBorders>
            <w:vAlign w:val="bottom"/>
          </w:tcPr>
          <w:p w14:paraId="68A6553C" w14:textId="77777777" w:rsidR="00EB778F" w:rsidRDefault="00EB778F">
            <w:pPr>
              <w:rPr>
                <w:sz w:val="5"/>
                <w:szCs w:val="5"/>
              </w:rPr>
            </w:pPr>
          </w:p>
        </w:tc>
        <w:tc>
          <w:tcPr>
            <w:tcW w:w="80" w:type="dxa"/>
            <w:vAlign w:val="bottom"/>
          </w:tcPr>
          <w:p w14:paraId="5020C141" w14:textId="77777777" w:rsidR="00EB778F" w:rsidRDefault="00EB778F">
            <w:pPr>
              <w:rPr>
                <w:sz w:val="5"/>
                <w:szCs w:val="5"/>
              </w:rPr>
            </w:pPr>
          </w:p>
        </w:tc>
        <w:tc>
          <w:tcPr>
            <w:tcW w:w="20" w:type="dxa"/>
            <w:vAlign w:val="bottom"/>
          </w:tcPr>
          <w:p w14:paraId="13A2A804" w14:textId="77777777" w:rsidR="00EB778F" w:rsidRDefault="00EB778F">
            <w:pPr>
              <w:rPr>
                <w:sz w:val="5"/>
                <w:szCs w:val="5"/>
              </w:rPr>
            </w:pPr>
          </w:p>
        </w:tc>
        <w:tc>
          <w:tcPr>
            <w:tcW w:w="160" w:type="dxa"/>
            <w:vAlign w:val="bottom"/>
          </w:tcPr>
          <w:p w14:paraId="62146D47" w14:textId="77777777" w:rsidR="00EB778F" w:rsidRDefault="00EB778F">
            <w:pPr>
              <w:rPr>
                <w:sz w:val="5"/>
                <w:szCs w:val="5"/>
              </w:rPr>
            </w:pPr>
          </w:p>
        </w:tc>
        <w:tc>
          <w:tcPr>
            <w:tcW w:w="60" w:type="dxa"/>
            <w:vAlign w:val="bottom"/>
          </w:tcPr>
          <w:p w14:paraId="44B1361A" w14:textId="77777777" w:rsidR="00EB778F" w:rsidRDefault="00EB778F">
            <w:pPr>
              <w:rPr>
                <w:sz w:val="5"/>
                <w:szCs w:val="5"/>
              </w:rPr>
            </w:pPr>
          </w:p>
        </w:tc>
        <w:tc>
          <w:tcPr>
            <w:tcW w:w="240" w:type="dxa"/>
            <w:vAlign w:val="bottom"/>
          </w:tcPr>
          <w:p w14:paraId="5D756034" w14:textId="77777777" w:rsidR="00EB778F" w:rsidRDefault="00EB778F">
            <w:pPr>
              <w:rPr>
                <w:sz w:val="5"/>
                <w:szCs w:val="5"/>
              </w:rPr>
            </w:pPr>
          </w:p>
        </w:tc>
        <w:tc>
          <w:tcPr>
            <w:tcW w:w="260" w:type="dxa"/>
            <w:vAlign w:val="bottom"/>
          </w:tcPr>
          <w:p w14:paraId="7AF8A625" w14:textId="77777777" w:rsidR="00EB778F" w:rsidRDefault="00EB778F">
            <w:pPr>
              <w:rPr>
                <w:sz w:val="5"/>
                <w:szCs w:val="5"/>
              </w:rPr>
            </w:pPr>
          </w:p>
        </w:tc>
        <w:tc>
          <w:tcPr>
            <w:tcW w:w="20" w:type="dxa"/>
            <w:vAlign w:val="bottom"/>
          </w:tcPr>
          <w:p w14:paraId="300AD1ED" w14:textId="77777777" w:rsidR="00EB778F" w:rsidRDefault="00EB778F">
            <w:pPr>
              <w:rPr>
                <w:sz w:val="5"/>
                <w:szCs w:val="5"/>
              </w:rPr>
            </w:pPr>
          </w:p>
        </w:tc>
        <w:tc>
          <w:tcPr>
            <w:tcW w:w="220" w:type="dxa"/>
            <w:vAlign w:val="bottom"/>
          </w:tcPr>
          <w:p w14:paraId="2A244DEF" w14:textId="77777777" w:rsidR="00EB778F" w:rsidRDefault="00EB778F">
            <w:pPr>
              <w:rPr>
                <w:sz w:val="5"/>
                <w:szCs w:val="5"/>
              </w:rPr>
            </w:pPr>
          </w:p>
        </w:tc>
        <w:tc>
          <w:tcPr>
            <w:tcW w:w="240" w:type="dxa"/>
            <w:vAlign w:val="bottom"/>
          </w:tcPr>
          <w:p w14:paraId="4DCEA5B0" w14:textId="77777777" w:rsidR="00EB778F" w:rsidRDefault="00EB778F">
            <w:pPr>
              <w:rPr>
                <w:sz w:val="5"/>
                <w:szCs w:val="5"/>
              </w:rPr>
            </w:pPr>
          </w:p>
        </w:tc>
        <w:tc>
          <w:tcPr>
            <w:tcW w:w="240" w:type="dxa"/>
            <w:vAlign w:val="bottom"/>
          </w:tcPr>
          <w:p w14:paraId="0BB71EF1" w14:textId="77777777" w:rsidR="00EB778F" w:rsidRDefault="00EB778F">
            <w:pPr>
              <w:rPr>
                <w:sz w:val="5"/>
                <w:szCs w:val="5"/>
              </w:rPr>
            </w:pPr>
          </w:p>
        </w:tc>
        <w:tc>
          <w:tcPr>
            <w:tcW w:w="240" w:type="dxa"/>
            <w:vAlign w:val="bottom"/>
          </w:tcPr>
          <w:p w14:paraId="0B2ABA67" w14:textId="77777777" w:rsidR="00EB778F" w:rsidRDefault="00EB778F">
            <w:pPr>
              <w:rPr>
                <w:sz w:val="5"/>
                <w:szCs w:val="5"/>
              </w:rPr>
            </w:pPr>
          </w:p>
        </w:tc>
        <w:tc>
          <w:tcPr>
            <w:tcW w:w="260" w:type="dxa"/>
            <w:vAlign w:val="bottom"/>
          </w:tcPr>
          <w:p w14:paraId="013DB366" w14:textId="77777777" w:rsidR="00EB778F" w:rsidRDefault="00EB778F">
            <w:pPr>
              <w:rPr>
                <w:sz w:val="5"/>
                <w:szCs w:val="5"/>
              </w:rPr>
            </w:pPr>
          </w:p>
        </w:tc>
        <w:tc>
          <w:tcPr>
            <w:tcW w:w="240" w:type="dxa"/>
            <w:vAlign w:val="bottom"/>
          </w:tcPr>
          <w:p w14:paraId="37180973" w14:textId="77777777" w:rsidR="00EB778F" w:rsidRDefault="00EB778F">
            <w:pPr>
              <w:rPr>
                <w:sz w:val="5"/>
                <w:szCs w:val="5"/>
              </w:rPr>
            </w:pPr>
          </w:p>
        </w:tc>
        <w:tc>
          <w:tcPr>
            <w:tcW w:w="240" w:type="dxa"/>
            <w:vAlign w:val="bottom"/>
          </w:tcPr>
          <w:p w14:paraId="302F5FDD" w14:textId="77777777" w:rsidR="00EB778F" w:rsidRDefault="00EB778F">
            <w:pPr>
              <w:rPr>
                <w:sz w:val="5"/>
                <w:szCs w:val="5"/>
              </w:rPr>
            </w:pPr>
          </w:p>
        </w:tc>
        <w:tc>
          <w:tcPr>
            <w:tcW w:w="240" w:type="dxa"/>
            <w:vAlign w:val="bottom"/>
          </w:tcPr>
          <w:p w14:paraId="247D737C" w14:textId="77777777" w:rsidR="00EB778F" w:rsidRDefault="00EB778F">
            <w:pPr>
              <w:rPr>
                <w:sz w:val="5"/>
                <w:szCs w:val="5"/>
              </w:rPr>
            </w:pPr>
          </w:p>
        </w:tc>
        <w:tc>
          <w:tcPr>
            <w:tcW w:w="240" w:type="dxa"/>
            <w:vAlign w:val="bottom"/>
          </w:tcPr>
          <w:p w14:paraId="7BC4197C" w14:textId="77777777" w:rsidR="00EB778F" w:rsidRDefault="00EB778F">
            <w:pPr>
              <w:rPr>
                <w:sz w:val="5"/>
                <w:szCs w:val="5"/>
              </w:rPr>
            </w:pPr>
          </w:p>
        </w:tc>
        <w:tc>
          <w:tcPr>
            <w:tcW w:w="260" w:type="dxa"/>
            <w:vAlign w:val="bottom"/>
          </w:tcPr>
          <w:p w14:paraId="2D12A827" w14:textId="77777777" w:rsidR="00EB778F" w:rsidRDefault="00EB778F">
            <w:pPr>
              <w:rPr>
                <w:sz w:val="5"/>
                <w:szCs w:val="5"/>
              </w:rPr>
            </w:pPr>
          </w:p>
        </w:tc>
        <w:tc>
          <w:tcPr>
            <w:tcW w:w="240" w:type="dxa"/>
            <w:vAlign w:val="bottom"/>
          </w:tcPr>
          <w:p w14:paraId="3FC9AE9E" w14:textId="77777777" w:rsidR="00EB778F" w:rsidRDefault="00EB778F">
            <w:pPr>
              <w:rPr>
                <w:sz w:val="5"/>
                <w:szCs w:val="5"/>
              </w:rPr>
            </w:pPr>
          </w:p>
        </w:tc>
        <w:tc>
          <w:tcPr>
            <w:tcW w:w="240" w:type="dxa"/>
            <w:vAlign w:val="bottom"/>
          </w:tcPr>
          <w:p w14:paraId="373CC40F" w14:textId="77777777" w:rsidR="00EB778F" w:rsidRDefault="00EB778F">
            <w:pPr>
              <w:rPr>
                <w:sz w:val="5"/>
                <w:szCs w:val="5"/>
              </w:rPr>
            </w:pPr>
          </w:p>
        </w:tc>
        <w:tc>
          <w:tcPr>
            <w:tcW w:w="240" w:type="dxa"/>
            <w:vAlign w:val="bottom"/>
          </w:tcPr>
          <w:p w14:paraId="313A3311" w14:textId="77777777" w:rsidR="00EB778F" w:rsidRDefault="00EB778F">
            <w:pPr>
              <w:rPr>
                <w:sz w:val="5"/>
                <w:szCs w:val="5"/>
              </w:rPr>
            </w:pPr>
          </w:p>
        </w:tc>
        <w:tc>
          <w:tcPr>
            <w:tcW w:w="60" w:type="dxa"/>
            <w:vAlign w:val="bottom"/>
          </w:tcPr>
          <w:p w14:paraId="20C5CED2" w14:textId="77777777" w:rsidR="00EB778F" w:rsidRDefault="00EB778F">
            <w:pPr>
              <w:rPr>
                <w:sz w:val="5"/>
                <w:szCs w:val="5"/>
              </w:rPr>
            </w:pPr>
          </w:p>
        </w:tc>
        <w:tc>
          <w:tcPr>
            <w:tcW w:w="120" w:type="dxa"/>
            <w:tcBorders>
              <w:right w:val="single" w:sz="8" w:space="0" w:color="auto"/>
            </w:tcBorders>
            <w:vAlign w:val="bottom"/>
          </w:tcPr>
          <w:p w14:paraId="5F9C183E" w14:textId="77777777" w:rsidR="00EB778F" w:rsidRDefault="00EB778F">
            <w:pPr>
              <w:rPr>
                <w:sz w:val="5"/>
                <w:szCs w:val="5"/>
              </w:rPr>
            </w:pPr>
          </w:p>
        </w:tc>
        <w:tc>
          <w:tcPr>
            <w:tcW w:w="120" w:type="dxa"/>
            <w:vMerge/>
            <w:vAlign w:val="bottom"/>
          </w:tcPr>
          <w:p w14:paraId="025AE715" w14:textId="77777777" w:rsidR="00EB778F" w:rsidRDefault="00EB778F">
            <w:pPr>
              <w:rPr>
                <w:sz w:val="5"/>
                <w:szCs w:val="5"/>
              </w:rPr>
            </w:pPr>
          </w:p>
        </w:tc>
        <w:tc>
          <w:tcPr>
            <w:tcW w:w="0" w:type="dxa"/>
            <w:vAlign w:val="bottom"/>
          </w:tcPr>
          <w:p w14:paraId="745FBAF6" w14:textId="77777777" w:rsidR="00EB778F" w:rsidRDefault="00EB778F">
            <w:pPr>
              <w:rPr>
                <w:sz w:val="1"/>
                <w:szCs w:val="1"/>
              </w:rPr>
            </w:pPr>
          </w:p>
        </w:tc>
      </w:tr>
      <w:tr w:rsidR="00EB778F" w14:paraId="63BD30F7" w14:textId="77777777">
        <w:trPr>
          <w:trHeight w:val="375"/>
        </w:trPr>
        <w:tc>
          <w:tcPr>
            <w:tcW w:w="100" w:type="dxa"/>
            <w:tcBorders>
              <w:left w:val="single" w:sz="8" w:space="0" w:color="auto"/>
              <w:bottom w:val="single" w:sz="8" w:space="0" w:color="auto"/>
            </w:tcBorders>
            <w:vAlign w:val="bottom"/>
          </w:tcPr>
          <w:p w14:paraId="3264157E" w14:textId="77777777" w:rsidR="00EB778F" w:rsidRDefault="00EB778F">
            <w:pPr>
              <w:rPr>
                <w:sz w:val="24"/>
                <w:szCs w:val="24"/>
              </w:rPr>
            </w:pPr>
          </w:p>
        </w:tc>
        <w:tc>
          <w:tcPr>
            <w:tcW w:w="80" w:type="dxa"/>
            <w:vAlign w:val="bottom"/>
          </w:tcPr>
          <w:p w14:paraId="4499478F" w14:textId="77777777" w:rsidR="00EB778F" w:rsidRDefault="00EB778F">
            <w:pPr>
              <w:rPr>
                <w:sz w:val="24"/>
                <w:szCs w:val="24"/>
              </w:rPr>
            </w:pPr>
          </w:p>
        </w:tc>
        <w:tc>
          <w:tcPr>
            <w:tcW w:w="20" w:type="dxa"/>
            <w:vAlign w:val="bottom"/>
          </w:tcPr>
          <w:p w14:paraId="475B090C" w14:textId="77777777" w:rsidR="00EB778F" w:rsidRDefault="00EB778F">
            <w:pPr>
              <w:rPr>
                <w:sz w:val="24"/>
                <w:szCs w:val="24"/>
              </w:rPr>
            </w:pPr>
          </w:p>
        </w:tc>
        <w:tc>
          <w:tcPr>
            <w:tcW w:w="160" w:type="dxa"/>
            <w:vAlign w:val="bottom"/>
          </w:tcPr>
          <w:p w14:paraId="0A76F1DF" w14:textId="77777777" w:rsidR="00EB778F" w:rsidRDefault="00EB778F">
            <w:pPr>
              <w:rPr>
                <w:sz w:val="24"/>
                <w:szCs w:val="24"/>
              </w:rPr>
            </w:pPr>
          </w:p>
        </w:tc>
        <w:tc>
          <w:tcPr>
            <w:tcW w:w="60" w:type="dxa"/>
            <w:vAlign w:val="bottom"/>
          </w:tcPr>
          <w:p w14:paraId="1029A9B1" w14:textId="77777777" w:rsidR="00EB778F" w:rsidRDefault="00EB778F">
            <w:pPr>
              <w:rPr>
                <w:sz w:val="24"/>
                <w:szCs w:val="24"/>
              </w:rPr>
            </w:pPr>
          </w:p>
        </w:tc>
        <w:tc>
          <w:tcPr>
            <w:tcW w:w="240" w:type="dxa"/>
            <w:vAlign w:val="bottom"/>
          </w:tcPr>
          <w:p w14:paraId="295FAF30" w14:textId="77777777" w:rsidR="00EB778F" w:rsidRDefault="00EB778F">
            <w:pPr>
              <w:rPr>
                <w:sz w:val="24"/>
                <w:szCs w:val="24"/>
              </w:rPr>
            </w:pPr>
          </w:p>
        </w:tc>
        <w:tc>
          <w:tcPr>
            <w:tcW w:w="260" w:type="dxa"/>
            <w:vAlign w:val="bottom"/>
          </w:tcPr>
          <w:p w14:paraId="56D08DA4" w14:textId="77777777" w:rsidR="00EB778F" w:rsidRDefault="00EB778F">
            <w:pPr>
              <w:rPr>
                <w:sz w:val="24"/>
                <w:szCs w:val="24"/>
              </w:rPr>
            </w:pPr>
          </w:p>
        </w:tc>
        <w:tc>
          <w:tcPr>
            <w:tcW w:w="20" w:type="dxa"/>
            <w:vAlign w:val="bottom"/>
          </w:tcPr>
          <w:p w14:paraId="19D6B82E" w14:textId="77777777" w:rsidR="00EB778F" w:rsidRDefault="00EB778F">
            <w:pPr>
              <w:rPr>
                <w:sz w:val="24"/>
                <w:szCs w:val="24"/>
              </w:rPr>
            </w:pPr>
          </w:p>
        </w:tc>
        <w:tc>
          <w:tcPr>
            <w:tcW w:w="220" w:type="dxa"/>
            <w:vAlign w:val="bottom"/>
          </w:tcPr>
          <w:p w14:paraId="5D6469E4" w14:textId="77777777" w:rsidR="00EB778F" w:rsidRDefault="00EB778F">
            <w:pPr>
              <w:rPr>
                <w:sz w:val="24"/>
                <w:szCs w:val="24"/>
              </w:rPr>
            </w:pPr>
          </w:p>
        </w:tc>
        <w:tc>
          <w:tcPr>
            <w:tcW w:w="240" w:type="dxa"/>
            <w:vAlign w:val="bottom"/>
          </w:tcPr>
          <w:p w14:paraId="703F3DF8" w14:textId="77777777" w:rsidR="00EB778F" w:rsidRDefault="00EB778F">
            <w:pPr>
              <w:rPr>
                <w:sz w:val="24"/>
                <w:szCs w:val="24"/>
              </w:rPr>
            </w:pPr>
          </w:p>
        </w:tc>
        <w:tc>
          <w:tcPr>
            <w:tcW w:w="240" w:type="dxa"/>
            <w:vAlign w:val="bottom"/>
          </w:tcPr>
          <w:p w14:paraId="453953BF" w14:textId="77777777" w:rsidR="00EB778F" w:rsidRDefault="00EB778F">
            <w:pPr>
              <w:rPr>
                <w:sz w:val="24"/>
                <w:szCs w:val="24"/>
              </w:rPr>
            </w:pPr>
          </w:p>
        </w:tc>
        <w:tc>
          <w:tcPr>
            <w:tcW w:w="240" w:type="dxa"/>
            <w:vAlign w:val="bottom"/>
          </w:tcPr>
          <w:p w14:paraId="434E9B95" w14:textId="77777777" w:rsidR="00EB778F" w:rsidRDefault="00EB778F">
            <w:pPr>
              <w:rPr>
                <w:sz w:val="24"/>
                <w:szCs w:val="24"/>
              </w:rPr>
            </w:pPr>
          </w:p>
        </w:tc>
        <w:tc>
          <w:tcPr>
            <w:tcW w:w="260" w:type="dxa"/>
            <w:vAlign w:val="bottom"/>
          </w:tcPr>
          <w:p w14:paraId="39B36AC3" w14:textId="77777777" w:rsidR="00EB778F" w:rsidRDefault="00EB778F">
            <w:pPr>
              <w:rPr>
                <w:sz w:val="24"/>
                <w:szCs w:val="24"/>
              </w:rPr>
            </w:pPr>
          </w:p>
        </w:tc>
        <w:tc>
          <w:tcPr>
            <w:tcW w:w="240" w:type="dxa"/>
            <w:vAlign w:val="bottom"/>
          </w:tcPr>
          <w:p w14:paraId="33138731" w14:textId="77777777" w:rsidR="00EB778F" w:rsidRDefault="00EB778F">
            <w:pPr>
              <w:rPr>
                <w:sz w:val="24"/>
                <w:szCs w:val="24"/>
              </w:rPr>
            </w:pPr>
          </w:p>
        </w:tc>
        <w:tc>
          <w:tcPr>
            <w:tcW w:w="240" w:type="dxa"/>
            <w:vAlign w:val="bottom"/>
          </w:tcPr>
          <w:p w14:paraId="0F36402A" w14:textId="77777777" w:rsidR="00EB778F" w:rsidRDefault="00EB778F">
            <w:pPr>
              <w:rPr>
                <w:sz w:val="24"/>
                <w:szCs w:val="24"/>
              </w:rPr>
            </w:pPr>
          </w:p>
        </w:tc>
        <w:tc>
          <w:tcPr>
            <w:tcW w:w="240" w:type="dxa"/>
            <w:vAlign w:val="bottom"/>
          </w:tcPr>
          <w:p w14:paraId="2F484B2C" w14:textId="77777777" w:rsidR="00EB778F" w:rsidRDefault="00EB778F">
            <w:pPr>
              <w:rPr>
                <w:sz w:val="24"/>
                <w:szCs w:val="24"/>
              </w:rPr>
            </w:pPr>
          </w:p>
        </w:tc>
        <w:tc>
          <w:tcPr>
            <w:tcW w:w="240" w:type="dxa"/>
            <w:vAlign w:val="bottom"/>
          </w:tcPr>
          <w:p w14:paraId="0378AE81" w14:textId="77777777" w:rsidR="00EB778F" w:rsidRDefault="00EB778F">
            <w:pPr>
              <w:rPr>
                <w:sz w:val="24"/>
                <w:szCs w:val="24"/>
              </w:rPr>
            </w:pPr>
          </w:p>
        </w:tc>
        <w:tc>
          <w:tcPr>
            <w:tcW w:w="260" w:type="dxa"/>
            <w:vAlign w:val="bottom"/>
          </w:tcPr>
          <w:p w14:paraId="47CB4455" w14:textId="77777777" w:rsidR="00EB778F" w:rsidRDefault="00EB778F">
            <w:pPr>
              <w:rPr>
                <w:sz w:val="24"/>
                <w:szCs w:val="24"/>
              </w:rPr>
            </w:pPr>
          </w:p>
        </w:tc>
        <w:tc>
          <w:tcPr>
            <w:tcW w:w="240" w:type="dxa"/>
            <w:vAlign w:val="bottom"/>
          </w:tcPr>
          <w:p w14:paraId="5C0956EE" w14:textId="77777777" w:rsidR="00EB778F" w:rsidRDefault="00EB778F">
            <w:pPr>
              <w:rPr>
                <w:sz w:val="24"/>
                <w:szCs w:val="24"/>
              </w:rPr>
            </w:pPr>
          </w:p>
        </w:tc>
        <w:tc>
          <w:tcPr>
            <w:tcW w:w="240" w:type="dxa"/>
            <w:vAlign w:val="bottom"/>
          </w:tcPr>
          <w:p w14:paraId="6D58D16F" w14:textId="77777777" w:rsidR="00EB778F" w:rsidRDefault="00EB778F">
            <w:pPr>
              <w:rPr>
                <w:sz w:val="24"/>
                <w:szCs w:val="24"/>
              </w:rPr>
            </w:pPr>
          </w:p>
        </w:tc>
        <w:tc>
          <w:tcPr>
            <w:tcW w:w="240" w:type="dxa"/>
            <w:vAlign w:val="bottom"/>
          </w:tcPr>
          <w:p w14:paraId="03677B86" w14:textId="77777777" w:rsidR="00EB778F" w:rsidRDefault="00EB778F">
            <w:pPr>
              <w:rPr>
                <w:sz w:val="24"/>
                <w:szCs w:val="24"/>
              </w:rPr>
            </w:pPr>
          </w:p>
        </w:tc>
        <w:tc>
          <w:tcPr>
            <w:tcW w:w="60" w:type="dxa"/>
            <w:vAlign w:val="bottom"/>
          </w:tcPr>
          <w:p w14:paraId="33FA823F"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2C637810" w14:textId="77777777" w:rsidR="00EB778F" w:rsidRDefault="00EB778F">
            <w:pPr>
              <w:rPr>
                <w:sz w:val="24"/>
                <w:szCs w:val="24"/>
              </w:rPr>
            </w:pPr>
          </w:p>
        </w:tc>
        <w:tc>
          <w:tcPr>
            <w:tcW w:w="120" w:type="dxa"/>
            <w:vMerge w:val="restart"/>
            <w:vAlign w:val="bottom"/>
          </w:tcPr>
          <w:p w14:paraId="7F01DB18" w14:textId="77777777" w:rsidR="00EB778F" w:rsidRDefault="00B62E70">
            <w:pPr>
              <w:jc w:val="right"/>
              <w:rPr>
                <w:sz w:val="20"/>
                <w:szCs w:val="20"/>
              </w:rPr>
            </w:pPr>
            <w:r>
              <w:rPr>
                <w:rFonts w:ascii="Arial" w:eastAsia="Arial" w:hAnsi="Arial" w:cs="Arial"/>
                <w:sz w:val="12"/>
                <w:szCs w:val="12"/>
              </w:rPr>
              <w:t>2</w:t>
            </w:r>
          </w:p>
        </w:tc>
        <w:tc>
          <w:tcPr>
            <w:tcW w:w="0" w:type="dxa"/>
            <w:vAlign w:val="bottom"/>
          </w:tcPr>
          <w:p w14:paraId="053F2D65" w14:textId="77777777" w:rsidR="00EB778F" w:rsidRDefault="00EB778F">
            <w:pPr>
              <w:rPr>
                <w:sz w:val="1"/>
                <w:szCs w:val="1"/>
              </w:rPr>
            </w:pPr>
          </w:p>
        </w:tc>
      </w:tr>
      <w:tr w:rsidR="00EB778F" w14:paraId="1E680B0F" w14:textId="77777777">
        <w:trPr>
          <w:trHeight w:val="59"/>
        </w:trPr>
        <w:tc>
          <w:tcPr>
            <w:tcW w:w="100" w:type="dxa"/>
            <w:tcBorders>
              <w:left w:val="single" w:sz="8" w:space="0" w:color="auto"/>
            </w:tcBorders>
            <w:vAlign w:val="bottom"/>
          </w:tcPr>
          <w:p w14:paraId="6C0C5330" w14:textId="77777777" w:rsidR="00EB778F" w:rsidRDefault="00EB778F">
            <w:pPr>
              <w:rPr>
                <w:sz w:val="5"/>
                <w:szCs w:val="5"/>
              </w:rPr>
            </w:pPr>
          </w:p>
        </w:tc>
        <w:tc>
          <w:tcPr>
            <w:tcW w:w="80" w:type="dxa"/>
            <w:vAlign w:val="bottom"/>
          </w:tcPr>
          <w:p w14:paraId="2FE04203" w14:textId="77777777" w:rsidR="00EB778F" w:rsidRDefault="00EB778F">
            <w:pPr>
              <w:rPr>
                <w:sz w:val="5"/>
                <w:szCs w:val="5"/>
              </w:rPr>
            </w:pPr>
          </w:p>
        </w:tc>
        <w:tc>
          <w:tcPr>
            <w:tcW w:w="20" w:type="dxa"/>
            <w:vAlign w:val="bottom"/>
          </w:tcPr>
          <w:p w14:paraId="49514462" w14:textId="77777777" w:rsidR="00EB778F" w:rsidRDefault="00EB778F">
            <w:pPr>
              <w:rPr>
                <w:sz w:val="5"/>
                <w:szCs w:val="5"/>
              </w:rPr>
            </w:pPr>
          </w:p>
        </w:tc>
        <w:tc>
          <w:tcPr>
            <w:tcW w:w="160" w:type="dxa"/>
            <w:vAlign w:val="bottom"/>
          </w:tcPr>
          <w:p w14:paraId="4DB92E88" w14:textId="77777777" w:rsidR="00EB778F" w:rsidRDefault="00EB778F">
            <w:pPr>
              <w:rPr>
                <w:sz w:val="5"/>
                <w:szCs w:val="5"/>
              </w:rPr>
            </w:pPr>
          </w:p>
        </w:tc>
        <w:tc>
          <w:tcPr>
            <w:tcW w:w="60" w:type="dxa"/>
            <w:vAlign w:val="bottom"/>
          </w:tcPr>
          <w:p w14:paraId="543AE375" w14:textId="77777777" w:rsidR="00EB778F" w:rsidRDefault="00EB778F">
            <w:pPr>
              <w:rPr>
                <w:sz w:val="5"/>
                <w:szCs w:val="5"/>
              </w:rPr>
            </w:pPr>
          </w:p>
        </w:tc>
        <w:tc>
          <w:tcPr>
            <w:tcW w:w="240" w:type="dxa"/>
            <w:vAlign w:val="bottom"/>
          </w:tcPr>
          <w:p w14:paraId="7234E75A" w14:textId="77777777" w:rsidR="00EB778F" w:rsidRDefault="00EB778F">
            <w:pPr>
              <w:rPr>
                <w:sz w:val="5"/>
                <w:szCs w:val="5"/>
              </w:rPr>
            </w:pPr>
          </w:p>
        </w:tc>
        <w:tc>
          <w:tcPr>
            <w:tcW w:w="260" w:type="dxa"/>
            <w:vAlign w:val="bottom"/>
          </w:tcPr>
          <w:p w14:paraId="729C5E74" w14:textId="77777777" w:rsidR="00EB778F" w:rsidRDefault="00EB778F">
            <w:pPr>
              <w:rPr>
                <w:sz w:val="5"/>
                <w:szCs w:val="5"/>
              </w:rPr>
            </w:pPr>
          </w:p>
        </w:tc>
        <w:tc>
          <w:tcPr>
            <w:tcW w:w="20" w:type="dxa"/>
            <w:vAlign w:val="bottom"/>
          </w:tcPr>
          <w:p w14:paraId="73E08498" w14:textId="77777777" w:rsidR="00EB778F" w:rsidRDefault="00EB778F">
            <w:pPr>
              <w:rPr>
                <w:sz w:val="5"/>
                <w:szCs w:val="5"/>
              </w:rPr>
            </w:pPr>
          </w:p>
        </w:tc>
        <w:tc>
          <w:tcPr>
            <w:tcW w:w="220" w:type="dxa"/>
            <w:vAlign w:val="bottom"/>
          </w:tcPr>
          <w:p w14:paraId="074BB030" w14:textId="77777777" w:rsidR="00EB778F" w:rsidRDefault="00EB778F">
            <w:pPr>
              <w:rPr>
                <w:sz w:val="5"/>
                <w:szCs w:val="5"/>
              </w:rPr>
            </w:pPr>
          </w:p>
        </w:tc>
        <w:tc>
          <w:tcPr>
            <w:tcW w:w="240" w:type="dxa"/>
            <w:vAlign w:val="bottom"/>
          </w:tcPr>
          <w:p w14:paraId="7DB2C360" w14:textId="77777777" w:rsidR="00EB778F" w:rsidRDefault="00EB778F">
            <w:pPr>
              <w:rPr>
                <w:sz w:val="5"/>
                <w:szCs w:val="5"/>
              </w:rPr>
            </w:pPr>
          </w:p>
        </w:tc>
        <w:tc>
          <w:tcPr>
            <w:tcW w:w="240" w:type="dxa"/>
            <w:vAlign w:val="bottom"/>
          </w:tcPr>
          <w:p w14:paraId="4DFE44F1" w14:textId="77777777" w:rsidR="00EB778F" w:rsidRDefault="00EB778F">
            <w:pPr>
              <w:rPr>
                <w:sz w:val="5"/>
                <w:szCs w:val="5"/>
              </w:rPr>
            </w:pPr>
          </w:p>
        </w:tc>
        <w:tc>
          <w:tcPr>
            <w:tcW w:w="240" w:type="dxa"/>
            <w:vAlign w:val="bottom"/>
          </w:tcPr>
          <w:p w14:paraId="2EA7B030" w14:textId="77777777" w:rsidR="00EB778F" w:rsidRDefault="00EB778F">
            <w:pPr>
              <w:rPr>
                <w:sz w:val="5"/>
                <w:szCs w:val="5"/>
              </w:rPr>
            </w:pPr>
          </w:p>
        </w:tc>
        <w:tc>
          <w:tcPr>
            <w:tcW w:w="260" w:type="dxa"/>
            <w:vAlign w:val="bottom"/>
          </w:tcPr>
          <w:p w14:paraId="721EE4B8" w14:textId="77777777" w:rsidR="00EB778F" w:rsidRDefault="00EB778F">
            <w:pPr>
              <w:rPr>
                <w:sz w:val="5"/>
                <w:szCs w:val="5"/>
              </w:rPr>
            </w:pPr>
          </w:p>
        </w:tc>
        <w:tc>
          <w:tcPr>
            <w:tcW w:w="240" w:type="dxa"/>
            <w:vAlign w:val="bottom"/>
          </w:tcPr>
          <w:p w14:paraId="26396B65" w14:textId="77777777" w:rsidR="00EB778F" w:rsidRDefault="00EB778F">
            <w:pPr>
              <w:rPr>
                <w:sz w:val="5"/>
                <w:szCs w:val="5"/>
              </w:rPr>
            </w:pPr>
          </w:p>
        </w:tc>
        <w:tc>
          <w:tcPr>
            <w:tcW w:w="240" w:type="dxa"/>
            <w:vAlign w:val="bottom"/>
          </w:tcPr>
          <w:p w14:paraId="03D9C19C" w14:textId="77777777" w:rsidR="00EB778F" w:rsidRDefault="00EB778F">
            <w:pPr>
              <w:rPr>
                <w:sz w:val="5"/>
                <w:szCs w:val="5"/>
              </w:rPr>
            </w:pPr>
          </w:p>
        </w:tc>
        <w:tc>
          <w:tcPr>
            <w:tcW w:w="240" w:type="dxa"/>
            <w:vAlign w:val="bottom"/>
          </w:tcPr>
          <w:p w14:paraId="53E52ED3" w14:textId="77777777" w:rsidR="00EB778F" w:rsidRDefault="00EB778F">
            <w:pPr>
              <w:rPr>
                <w:sz w:val="5"/>
                <w:szCs w:val="5"/>
              </w:rPr>
            </w:pPr>
          </w:p>
        </w:tc>
        <w:tc>
          <w:tcPr>
            <w:tcW w:w="240" w:type="dxa"/>
            <w:vAlign w:val="bottom"/>
          </w:tcPr>
          <w:p w14:paraId="1A42347D" w14:textId="77777777" w:rsidR="00EB778F" w:rsidRDefault="00EB778F">
            <w:pPr>
              <w:rPr>
                <w:sz w:val="5"/>
                <w:szCs w:val="5"/>
              </w:rPr>
            </w:pPr>
          </w:p>
        </w:tc>
        <w:tc>
          <w:tcPr>
            <w:tcW w:w="260" w:type="dxa"/>
            <w:vAlign w:val="bottom"/>
          </w:tcPr>
          <w:p w14:paraId="78E45F19" w14:textId="77777777" w:rsidR="00EB778F" w:rsidRDefault="00EB778F">
            <w:pPr>
              <w:rPr>
                <w:sz w:val="5"/>
                <w:szCs w:val="5"/>
              </w:rPr>
            </w:pPr>
          </w:p>
        </w:tc>
        <w:tc>
          <w:tcPr>
            <w:tcW w:w="240" w:type="dxa"/>
            <w:vAlign w:val="bottom"/>
          </w:tcPr>
          <w:p w14:paraId="6C212B0E" w14:textId="77777777" w:rsidR="00EB778F" w:rsidRDefault="00EB778F">
            <w:pPr>
              <w:rPr>
                <w:sz w:val="5"/>
                <w:szCs w:val="5"/>
              </w:rPr>
            </w:pPr>
          </w:p>
        </w:tc>
        <w:tc>
          <w:tcPr>
            <w:tcW w:w="240" w:type="dxa"/>
            <w:vAlign w:val="bottom"/>
          </w:tcPr>
          <w:p w14:paraId="4F7DA45B" w14:textId="77777777" w:rsidR="00EB778F" w:rsidRDefault="00EB778F">
            <w:pPr>
              <w:rPr>
                <w:sz w:val="5"/>
                <w:szCs w:val="5"/>
              </w:rPr>
            </w:pPr>
          </w:p>
        </w:tc>
        <w:tc>
          <w:tcPr>
            <w:tcW w:w="240" w:type="dxa"/>
            <w:vAlign w:val="bottom"/>
          </w:tcPr>
          <w:p w14:paraId="22172308" w14:textId="77777777" w:rsidR="00EB778F" w:rsidRDefault="00EB778F">
            <w:pPr>
              <w:rPr>
                <w:sz w:val="5"/>
                <w:szCs w:val="5"/>
              </w:rPr>
            </w:pPr>
          </w:p>
        </w:tc>
        <w:tc>
          <w:tcPr>
            <w:tcW w:w="60" w:type="dxa"/>
            <w:vAlign w:val="bottom"/>
          </w:tcPr>
          <w:p w14:paraId="6CA7B9ED" w14:textId="77777777" w:rsidR="00EB778F" w:rsidRDefault="00EB778F">
            <w:pPr>
              <w:rPr>
                <w:sz w:val="5"/>
                <w:szCs w:val="5"/>
              </w:rPr>
            </w:pPr>
          </w:p>
        </w:tc>
        <w:tc>
          <w:tcPr>
            <w:tcW w:w="120" w:type="dxa"/>
            <w:tcBorders>
              <w:right w:val="single" w:sz="8" w:space="0" w:color="auto"/>
            </w:tcBorders>
            <w:vAlign w:val="bottom"/>
          </w:tcPr>
          <w:p w14:paraId="7994B8FF" w14:textId="77777777" w:rsidR="00EB778F" w:rsidRDefault="00EB778F">
            <w:pPr>
              <w:rPr>
                <w:sz w:val="5"/>
                <w:szCs w:val="5"/>
              </w:rPr>
            </w:pPr>
          </w:p>
        </w:tc>
        <w:tc>
          <w:tcPr>
            <w:tcW w:w="120" w:type="dxa"/>
            <w:vMerge/>
            <w:vAlign w:val="bottom"/>
          </w:tcPr>
          <w:p w14:paraId="598A113C" w14:textId="77777777" w:rsidR="00EB778F" w:rsidRDefault="00EB778F">
            <w:pPr>
              <w:rPr>
                <w:sz w:val="5"/>
                <w:szCs w:val="5"/>
              </w:rPr>
            </w:pPr>
          </w:p>
        </w:tc>
        <w:tc>
          <w:tcPr>
            <w:tcW w:w="0" w:type="dxa"/>
            <w:vAlign w:val="bottom"/>
          </w:tcPr>
          <w:p w14:paraId="20C41BB7" w14:textId="77777777" w:rsidR="00EB778F" w:rsidRDefault="00EB778F">
            <w:pPr>
              <w:rPr>
                <w:sz w:val="1"/>
                <w:szCs w:val="1"/>
              </w:rPr>
            </w:pPr>
          </w:p>
        </w:tc>
      </w:tr>
      <w:tr w:rsidR="00EB778F" w14:paraId="66CF7AA3" w14:textId="77777777">
        <w:trPr>
          <w:trHeight w:val="376"/>
        </w:trPr>
        <w:tc>
          <w:tcPr>
            <w:tcW w:w="100" w:type="dxa"/>
            <w:tcBorders>
              <w:left w:val="single" w:sz="8" w:space="0" w:color="auto"/>
              <w:bottom w:val="single" w:sz="8" w:space="0" w:color="auto"/>
            </w:tcBorders>
            <w:vAlign w:val="bottom"/>
          </w:tcPr>
          <w:p w14:paraId="187CEE2E" w14:textId="77777777" w:rsidR="00EB778F" w:rsidRDefault="00EB778F">
            <w:pPr>
              <w:rPr>
                <w:sz w:val="24"/>
                <w:szCs w:val="24"/>
              </w:rPr>
            </w:pPr>
          </w:p>
        </w:tc>
        <w:tc>
          <w:tcPr>
            <w:tcW w:w="80" w:type="dxa"/>
            <w:vAlign w:val="bottom"/>
          </w:tcPr>
          <w:p w14:paraId="0BCA293D" w14:textId="77777777" w:rsidR="00EB778F" w:rsidRDefault="00EB778F">
            <w:pPr>
              <w:rPr>
                <w:sz w:val="24"/>
                <w:szCs w:val="24"/>
              </w:rPr>
            </w:pPr>
          </w:p>
        </w:tc>
        <w:tc>
          <w:tcPr>
            <w:tcW w:w="20" w:type="dxa"/>
            <w:vAlign w:val="bottom"/>
          </w:tcPr>
          <w:p w14:paraId="659CCA6C" w14:textId="77777777" w:rsidR="00EB778F" w:rsidRDefault="00EB778F">
            <w:pPr>
              <w:rPr>
                <w:sz w:val="24"/>
                <w:szCs w:val="24"/>
              </w:rPr>
            </w:pPr>
          </w:p>
        </w:tc>
        <w:tc>
          <w:tcPr>
            <w:tcW w:w="160" w:type="dxa"/>
            <w:vAlign w:val="bottom"/>
          </w:tcPr>
          <w:p w14:paraId="4B0E7317" w14:textId="77777777" w:rsidR="00EB778F" w:rsidRDefault="00EB778F">
            <w:pPr>
              <w:rPr>
                <w:sz w:val="24"/>
                <w:szCs w:val="24"/>
              </w:rPr>
            </w:pPr>
          </w:p>
        </w:tc>
        <w:tc>
          <w:tcPr>
            <w:tcW w:w="60" w:type="dxa"/>
            <w:vAlign w:val="bottom"/>
          </w:tcPr>
          <w:p w14:paraId="04621BBE" w14:textId="77777777" w:rsidR="00EB778F" w:rsidRDefault="00EB778F">
            <w:pPr>
              <w:rPr>
                <w:sz w:val="24"/>
                <w:szCs w:val="24"/>
              </w:rPr>
            </w:pPr>
          </w:p>
        </w:tc>
        <w:tc>
          <w:tcPr>
            <w:tcW w:w="240" w:type="dxa"/>
            <w:vAlign w:val="bottom"/>
          </w:tcPr>
          <w:p w14:paraId="42CEE818" w14:textId="77777777" w:rsidR="00EB778F" w:rsidRDefault="00EB778F">
            <w:pPr>
              <w:rPr>
                <w:sz w:val="24"/>
                <w:szCs w:val="24"/>
              </w:rPr>
            </w:pPr>
          </w:p>
        </w:tc>
        <w:tc>
          <w:tcPr>
            <w:tcW w:w="260" w:type="dxa"/>
            <w:vAlign w:val="bottom"/>
          </w:tcPr>
          <w:p w14:paraId="16AAB0AC" w14:textId="77777777" w:rsidR="00EB778F" w:rsidRDefault="00EB778F">
            <w:pPr>
              <w:rPr>
                <w:sz w:val="24"/>
                <w:szCs w:val="24"/>
              </w:rPr>
            </w:pPr>
          </w:p>
        </w:tc>
        <w:tc>
          <w:tcPr>
            <w:tcW w:w="20" w:type="dxa"/>
            <w:vAlign w:val="bottom"/>
          </w:tcPr>
          <w:p w14:paraId="2D4862B2" w14:textId="77777777" w:rsidR="00EB778F" w:rsidRDefault="00EB778F">
            <w:pPr>
              <w:rPr>
                <w:sz w:val="24"/>
                <w:szCs w:val="24"/>
              </w:rPr>
            </w:pPr>
          </w:p>
        </w:tc>
        <w:tc>
          <w:tcPr>
            <w:tcW w:w="220" w:type="dxa"/>
            <w:vAlign w:val="bottom"/>
          </w:tcPr>
          <w:p w14:paraId="4CFF0095" w14:textId="77777777" w:rsidR="00EB778F" w:rsidRDefault="00EB778F">
            <w:pPr>
              <w:rPr>
                <w:sz w:val="24"/>
                <w:szCs w:val="24"/>
              </w:rPr>
            </w:pPr>
          </w:p>
        </w:tc>
        <w:tc>
          <w:tcPr>
            <w:tcW w:w="240" w:type="dxa"/>
            <w:vAlign w:val="bottom"/>
          </w:tcPr>
          <w:p w14:paraId="6DC63DA0" w14:textId="77777777" w:rsidR="00EB778F" w:rsidRDefault="00EB778F">
            <w:pPr>
              <w:rPr>
                <w:sz w:val="24"/>
                <w:szCs w:val="24"/>
              </w:rPr>
            </w:pPr>
          </w:p>
        </w:tc>
        <w:tc>
          <w:tcPr>
            <w:tcW w:w="240" w:type="dxa"/>
            <w:vAlign w:val="bottom"/>
          </w:tcPr>
          <w:p w14:paraId="693719BC" w14:textId="77777777" w:rsidR="00EB778F" w:rsidRDefault="00EB778F">
            <w:pPr>
              <w:rPr>
                <w:sz w:val="24"/>
                <w:szCs w:val="24"/>
              </w:rPr>
            </w:pPr>
          </w:p>
        </w:tc>
        <w:tc>
          <w:tcPr>
            <w:tcW w:w="240" w:type="dxa"/>
            <w:vAlign w:val="bottom"/>
          </w:tcPr>
          <w:p w14:paraId="01E32FD2" w14:textId="77777777" w:rsidR="00EB778F" w:rsidRDefault="00EB778F">
            <w:pPr>
              <w:rPr>
                <w:sz w:val="24"/>
                <w:szCs w:val="24"/>
              </w:rPr>
            </w:pPr>
          </w:p>
        </w:tc>
        <w:tc>
          <w:tcPr>
            <w:tcW w:w="260" w:type="dxa"/>
            <w:vAlign w:val="bottom"/>
          </w:tcPr>
          <w:p w14:paraId="03AE3BB2" w14:textId="77777777" w:rsidR="00EB778F" w:rsidRDefault="00EB778F">
            <w:pPr>
              <w:rPr>
                <w:sz w:val="24"/>
                <w:szCs w:val="24"/>
              </w:rPr>
            </w:pPr>
          </w:p>
        </w:tc>
        <w:tc>
          <w:tcPr>
            <w:tcW w:w="240" w:type="dxa"/>
            <w:vAlign w:val="bottom"/>
          </w:tcPr>
          <w:p w14:paraId="4E34DC2E" w14:textId="77777777" w:rsidR="00EB778F" w:rsidRDefault="00EB778F">
            <w:pPr>
              <w:rPr>
                <w:sz w:val="24"/>
                <w:szCs w:val="24"/>
              </w:rPr>
            </w:pPr>
          </w:p>
        </w:tc>
        <w:tc>
          <w:tcPr>
            <w:tcW w:w="240" w:type="dxa"/>
            <w:vAlign w:val="bottom"/>
          </w:tcPr>
          <w:p w14:paraId="5CEFAA3D" w14:textId="77777777" w:rsidR="00EB778F" w:rsidRDefault="00EB778F">
            <w:pPr>
              <w:rPr>
                <w:sz w:val="24"/>
                <w:szCs w:val="24"/>
              </w:rPr>
            </w:pPr>
          </w:p>
        </w:tc>
        <w:tc>
          <w:tcPr>
            <w:tcW w:w="240" w:type="dxa"/>
            <w:vAlign w:val="bottom"/>
          </w:tcPr>
          <w:p w14:paraId="7162D966" w14:textId="77777777" w:rsidR="00EB778F" w:rsidRDefault="00EB778F">
            <w:pPr>
              <w:rPr>
                <w:sz w:val="24"/>
                <w:szCs w:val="24"/>
              </w:rPr>
            </w:pPr>
          </w:p>
        </w:tc>
        <w:tc>
          <w:tcPr>
            <w:tcW w:w="240" w:type="dxa"/>
            <w:vAlign w:val="bottom"/>
          </w:tcPr>
          <w:p w14:paraId="783B05D4" w14:textId="77777777" w:rsidR="00EB778F" w:rsidRDefault="00EB778F">
            <w:pPr>
              <w:rPr>
                <w:sz w:val="24"/>
                <w:szCs w:val="24"/>
              </w:rPr>
            </w:pPr>
          </w:p>
        </w:tc>
        <w:tc>
          <w:tcPr>
            <w:tcW w:w="260" w:type="dxa"/>
            <w:vAlign w:val="bottom"/>
          </w:tcPr>
          <w:p w14:paraId="0B5B85E3" w14:textId="77777777" w:rsidR="00EB778F" w:rsidRDefault="00EB778F">
            <w:pPr>
              <w:rPr>
                <w:sz w:val="24"/>
                <w:szCs w:val="24"/>
              </w:rPr>
            </w:pPr>
          </w:p>
        </w:tc>
        <w:tc>
          <w:tcPr>
            <w:tcW w:w="240" w:type="dxa"/>
            <w:vAlign w:val="bottom"/>
          </w:tcPr>
          <w:p w14:paraId="512C1048" w14:textId="77777777" w:rsidR="00EB778F" w:rsidRDefault="00EB778F">
            <w:pPr>
              <w:rPr>
                <w:sz w:val="24"/>
                <w:szCs w:val="24"/>
              </w:rPr>
            </w:pPr>
          </w:p>
        </w:tc>
        <w:tc>
          <w:tcPr>
            <w:tcW w:w="240" w:type="dxa"/>
            <w:vAlign w:val="bottom"/>
          </w:tcPr>
          <w:p w14:paraId="22798A8D" w14:textId="77777777" w:rsidR="00EB778F" w:rsidRDefault="00EB778F">
            <w:pPr>
              <w:rPr>
                <w:sz w:val="24"/>
                <w:szCs w:val="24"/>
              </w:rPr>
            </w:pPr>
          </w:p>
        </w:tc>
        <w:tc>
          <w:tcPr>
            <w:tcW w:w="240" w:type="dxa"/>
            <w:vAlign w:val="bottom"/>
          </w:tcPr>
          <w:p w14:paraId="2BC50862" w14:textId="77777777" w:rsidR="00EB778F" w:rsidRDefault="00EB778F">
            <w:pPr>
              <w:rPr>
                <w:sz w:val="24"/>
                <w:szCs w:val="24"/>
              </w:rPr>
            </w:pPr>
          </w:p>
        </w:tc>
        <w:tc>
          <w:tcPr>
            <w:tcW w:w="60" w:type="dxa"/>
            <w:vAlign w:val="bottom"/>
          </w:tcPr>
          <w:p w14:paraId="40DF642E" w14:textId="77777777" w:rsidR="00EB778F" w:rsidRDefault="00EB778F">
            <w:pPr>
              <w:rPr>
                <w:sz w:val="24"/>
                <w:szCs w:val="24"/>
              </w:rPr>
            </w:pPr>
          </w:p>
        </w:tc>
        <w:tc>
          <w:tcPr>
            <w:tcW w:w="120" w:type="dxa"/>
            <w:tcBorders>
              <w:bottom w:val="single" w:sz="8" w:space="0" w:color="auto"/>
              <w:right w:val="single" w:sz="8" w:space="0" w:color="auto"/>
            </w:tcBorders>
            <w:vAlign w:val="bottom"/>
          </w:tcPr>
          <w:p w14:paraId="5513049D" w14:textId="77777777" w:rsidR="00EB778F" w:rsidRDefault="00EB778F">
            <w:pPr>
              <w:rPr>
                <w:sz w:val="24"/>
                <w:szCs w:val="24"/>
              </w:rPr>
            </w:pPr>
          </w:p>
        </w:tc>
        <w:tc>
          <w:tcPr>
            <w:tcW w:w="120" w:type="dxa"/>
            <w:vMerge w:val="restart"/>
            <w:vAlign w:val="bottom"/>
          </w:tcPr>
          <w:p w14:paraId="55A4D4F3" w14:textId="77777777" w:rsidR="00EB778F" w:rsidRDefault="00B62E70">
            <w:pPr>
              <w:jc w:val="right"/>
              <w:rPr>
                <w:sz w:val="20"/>
                <w:szCs w:val="20"/>
              </w:rPr>
            </w:pPr>
            <w:r>
              <w:rPr>
                <w:rFonts w:ascii="Arial" w:eastAsia="Arial" w:hAnsi="Arial" w:cs="Arial"/>
                <w:sz w:val="12"/>
                <w:szCs w:val="12"/>
              </w:rPr>
              <w:t>1</w:t>
            </w:r>
          </w:p>
        </w:tc>
        <w:tc>
          <w:tcPr>
            <w:tcW w:w="0" w:type="dxa"/>
            <w:vAlign w:val="bottom"/>
          </w:tcPr>
          <w:p w14:paraId="2F8A46EB" w14:textId="77777777" w:rsidR="00EB778F" w:rsidRDefault="00EB778F">
            <w:pPr>
              <w:rPr>
                <w:sz w:val="1"/>
                <w:szCs w:val="1"/>
              </w:rPr>
            </w:pPr>
          </w:p>
        </w:tc>
      </w:tr>
      <w:tr w:rsidR="00EB778F" w14:paraId="043E7DB6" w14:textId="77777777">
        <w:trPr>
          <w:trHeight w:val="58"/>
        </w:trPr>
        <w:tc>
          <w:tcPr>
            <w:tcW w:w="100" w:type="dxa"/>
            <w:tcBorders>
              <w:left w:val="single" w:sz="8" w:space="0" w:color="auto"/>
            </w:tcBorders>
            <w:vAlign w:val="bottom"/>
          </w:tcPr>
          <w:p w14:paraId="40A0B42E" w14:textId="77777777" w:rsidR="00EB778F" w:rsidRDefault="00EB778F">
            <w:pPr>
              <w:rPr>
                <w:sz w:val="5"/>
                <w:szCs w:val="5"/>
              </w:rPr>
            </w:pPr>
          </w:p>
        </w:tc>
        <w:tc>
          <w:tcPr>
            <w:tcW w:w="80" w:type="dxa"/>
            <w:vAlign w:val="bottom"/>
          </w:tcPr>
          <w:p w14:paraId="702D10F0" w14:textId="77777777" w:rsidR="00EB778F" w:rsidRDefault="00EB778F">
            <w:pPr>
              <w:rPr>
                <w:sz w:val="5"/>
                <w:szCs w:val="5"/>
              </w:rPr>
            </w:pPr>
          </w:p>
        </w:tc>
        <w:tc>
          <w:tcPr>
            <w:tcW w:w="20" w:type="dxa"/>
            <w:vAlign w:val="bottom"/>
          </w:tcPr>
          <w:p w14:paraId="0BEFCB4A" w14:textId="77777777" w:rsidR="00EB778F" w:rsidRDefault="00EB778F">
            <w:pPr>
              <w:rPr>
                <w:sz w:val="5"/>
                <w:szCs w:val="5"/>
              </w:rPr>
            </w:pPr>
          </w:p>
        </w:tc>
        <w:tc>
          <w:tcPr>
            <w:tcW w:w="160" w:type="dxa"/>
            <w:vAlign w:val="bottom"/>
          </w:tcPr>
          <w:p w14:paraId="0956925B" w14:textId="77777777" w:rsidR="00EB778F" w:rsidRDefault="00EB778F">
            <w:pPr>
              <w:rPr>
                <w:sz w:val="5"/>
                <w:szCs w:val="5"/>
              </w:rPr>
            </w:pPr>
          </w:p>
        </w:tc>
        <w:tc>
          <w:tcPr>
            <w:tcW w:w="60" w:type="dxa"/>
            <w:vAlign w:val="bottom"/>
          </w:tcPr>
          <w:p w14:paraId="59395093" w14:textId="77777777" w:rsidR="00EB778F" w:rsidRDefault="00EB778F">
            <w:pPr>
              <w:rPr>
                <w:sz w:val="5"/>
                <w:szCs w:val="5"/>
              </w:rPr>
            </w:pPr>
          </w:p>
        </w:tc>
        <w:tc>
          <w:tcPr>
            <w:tcW w:w="240" w:type="dxa"/>
            <w:vAlign w:val="bottom"/>
          </w:tcPr>
          <w:p w14:paraId="06D4F4FE" w14:textId="77777777" w:rsidR="00EB778F" w:rsidRDefault="00EB778F">
            <w:pPr>
              <w:rPr>
                <w:sz w:val="5"/>
                <w:szCs w:val="5"/>
              </w:rPr>
            </w:pPr>
          </w:p>
        </w:tc>
        <w:tc>
          <w:tcPr>
            <w:tcW w:w="260" w:type="dxa"/>
            <w:vAlign w:val="bottom"/>
          </w:tcPr>
          <w:p w14:paraId="32C762BB" w14:textId="77777777" w:rsidR="00EB778F" w:rsidRDefault="00EB778F">
            <w:pPr>
              <w:rPr>
                <w:sz w:val="5"/>
                <w:szCs w:val="5"/>
              </w:rPr>
            </w:pPr>
          </w:p>
        </w:tc>
        <w:tc>
          <w:tcPr>
            <w:tcW w:w="20" w:type="dxa"/>
            <w:vAlign w:val="bottom"/>
          </w:tcPr>
          <w:p w14:paraId="26236B17" w14:textId="77777777" w:rsidR="00EB778F" w:rsidRDefault="00EB778F">
            <w:pPr>
              <w:rPr>
                <w:sz w:val="5"/>
                <w:szCs w:val="5"/>
              </w:rPr>
            </w:pPr>
          </w:p>
        </w:tc>
        <w:tc>
          <w:tcPr>
            <w:tcW w:w="220" w:type="dxa"/>
            <w:vAlign w:val="bottom"/>
          </w:tcPr>
          <w:p w14:paraId="37D00BF3" w14:textId="77777777" w:rsidR="00EB778F" w:rsidRDefault="00EB778F">
            <w:pPr>
              <w:rPr>
                <w:sz w:val="5"/>
                <w:szCs w:val="5"/>
              </w:rPr>
            </w:pPr>
          </w:p>
        </w:tc>
        <w:tc>
          <w:tcPr>
            <w:tcW w:w="240" w:type="dxa"/>
            <w:vAlign w:val="bottom"/>
          </w:tcPr>
          <w:p w14:paraId="436744C4" w14:textId="77777777" w:rsidR="00EB778F" w:rsidRDefault="00EB778F">
            <w:pPr>
              <w:rPr>
                <w:sz w:val="5"/>
                <w:szCs w:val="5"/>
              </w:rPr>
            </w:pPr>
          </w:p>
        </w:tc>
        <w:tc>
          <w:tcPr>
            <w:tcW w:w="240" w:type="dxa"/>
            <w:vAlign w:val="bottom"/>
          </w:tcPr>
          <w:p w14:paraId="6BC5E4B9" w14:textId="77777777" w:rsidR="00EB778F" w:rsidRDefault="00EB778F">
            <w:pPr>
              <w:rPr>
                <w:sz w:val="5"/>
                <w:szCs w:val="5"/>
              </w:rPr>
            </w:pPr>
          </w:p>
        </w:tc>
        <w:tc>
          <w:tcPr>
            <w:tcW w:w="240" w:type="dxa"/>
            <w:vAlign w:val="bottom"/>
          </w:tcPr>
          <w:p w14:paraId="21E47F06" w14:textId="77777777" w:rsidR="00EB778F" w:rsidRDefault="00EB778F">
            <w:pPr>
              <w:rPr>
                <w:sz w:val="5"/>
                <w:szCs w:val="5"/>
              </w:rPr>
            </w:pPr>
          </w:p>
        </w:tc>
        <w:tc>
          <w:tcPr>
            <w:tcW w:w="260" w:type="dxa"/>
            <w:vAlign w:val="bottom"/>
          </w:tcPr>
          <w:p w14:paraId="55E9DFB9" w14:textId="77777777" w:rsidR="00EB778F" w:rsidRDefault="00EB778F">
            <w:pPr>
              <w:rPr>
                <w:sz w:val="5"/>
                <w:szCs w:val="5"/>
              </w:rPr>
            </w:pPr>
          </w:p>
        </w:tc>
        <w:tc>
          <w:tcPr>
            <w:tcW w:w="240" w:type="dxa"/>
            <w:vAlign w:val="bottom"/>
          </w:tcPr>
          <w:p w14:paraId="08388E2F" w14:textId="77777777" w:rsidR="00EB778F" w:rsidRDefault="00EB778F">
            <w:pPr>
              <w:rPr>
                <w:sz w:val="5"/>
                <w:szCs w:val="5"/>
              </w:rPr>
            </w:pPr>
          </w:p>
        </w:tc>
        <w:tc>
          <w:tcPr>
            <w:tcW w:w="240" w:type="dxa"/>
            <w:vAlign w:val="bottom"/>
          </w:tcPr>
          <w:p w14:paraId="7CB3499B" w14:textId="77777777" w:rsidR="00EB778F" w:rsidRDefault="00EB778F">
            <w:pPr>
              <w:rPr>
                <w:sz w:val="5"/>
                <w:szCs w:val="5"/>
              </w:rPr>
            </w:pPr>
          </w:p>
        </w:tc>
        <w:tc>
          <w:tcPr>
            <w:tcW w:w="240" w:type="dxa"/>
            <w:vAlign w:val="bottom"/>
          </w:tcPr>
          <w:p w14:paraId="051BC9C8" w14:textId="77777777" w:rsidR="00EB778F" w:rsidRDefault="00EB778F">
            <w:pPr>
              <w:rPr>
                <w:sz w:val="5"/>
                <w:szCs w:val="5"/>
              </w:rPr>
            </w:pPr>
          </w:p>
        </w:tc>
        <w:tc>
          <w:tcPr>
            <w:tcW w:w="240" w:type="dxa"/>
            <w:vAlign w:val="bottom"/>
          </w:tcPr>
          <w:p w14:paraId="1618A48C" w14:textId="77777777" w:rsidR="00EB778F" w:rsidRDefault="00EB778F">
            <w:pPr>
              <w:rPr>
                <w:sz w:val="5"/>
                <w:szCs w:val="5"/>
              </w:rPr>
            </w:pPr>
          </w:p>
        </w:tc>
        <w:tc>
          <w:tcPr>
            <w:tcW w:w="260" w:type="dxa"/>
            <w:vAlign w:val="bottom"/>
          </w:tcPr>
          <w:p w14:paraId="4A6D4CC0" w14:textId="77777777" w:rsidR="00EB778F" w:rsidRDefault="00EB778F">
            <w:pPr>
              <w:rPr>
                <w:sz w:val="5"/>
                <w:szCs w:val="5"/>
              </w:rPr>
            </w:pPr>
          </w:p>
        </w:tc>
        <w:tc>
          <w:tcPr>
            <w:tcW w:w="240" w:type="dxa"/>
            <w:vAlign w:val="bottom"/>
          </w:tcPr>
          <w:p w14:paraId="5E263CF0" w14:textId="77777777" w:rsidR="00EB778F" w:rsidRDefault="00EB778F">
            <w:pPr>
              <w:rPr>
                <w:sz w:val="5"/>
                <w:szCs w:val="5"/>
              </w:rPr>
            </w:pPr>
          </w:p>
        </w:tc>
        <w:tc>
          <w:tcPr>
            <w:tcW w:w="240" w:type="dxa"/>
            <w:vAlign w:val="bottom"/>
          </w:tcPr>
          <w:p w14:paraId="7BFC9F32" w14:textId="77777777" w:rsidR="00EB778F" w:rsidRDefault="00EB778F">
            <w:pPr>
              <w:rPr>
                <w:sz w:val="5"/>
                <w:szCs w:val="5"/>
              </w:rPr>
            </w:pPr>
          </w:p>
        </w:tc>
        <w:tc>
          <w:tcPr>
            <w:tcW w:w="240" w:type="dxa"/>
            <w:vAlign w:val="bottom"/>
          </w:tcPr>
          <w:p w14:paraId="25744377" w14:textId="77777777" w:rsidR="00EB778F" w:rsidRDefault="00EB778F">
            <w:pPr>
              <w:rPr>
                <w:sz w:val="5"/>
                <w:szCs w:val="5"/>
              </w:rPr>
            </w:pPr>
          </w:p>
        </w:tc>
        <w:tc>
          <w:tcPr>
            <w:tcW w:w="60" w:type="dxa"/>
            <w:vAlign w:val="bottom"/>
          </w:tcPr>
          <w:p w14:paraId="784D0145" w14:textId="77777777" w:rsidR="00EB778F" w:rsidRDefault="00EB778F">
            <w:pPr>
              <w:rPr>
                <w:sz w:val="5"/>
                <w:szCs w:val="5"/>
              </w:rPr>
            </w:pPr>
          </w:p>
        </w:tc>
        <w:tc>
          <w:tcPr>
            <w:tcW w:w="120" w:type="dxa"/>
            <w:tcBorders>
              <w:right w:val="single" w:sz="8" w:space="0" w:color="auto"/>
            </w:tcBorders>
            <w:vAlign w:val="bottom"/>
          </w:tcPr>
          <w:p w14:paraId="3D36BA7D" w14:textId="77777777" w:rsidR="00EB778F" w:rsidRDefault="00EB778F">
            <w:pPr>
              <w:rPr>
                <w:sz w:val="5"/>
                <w:szCs w:val="5"/>
              </w:rPr>
            </w:pPr>
          </w:p>
        </w:tc>
        <w:tc>
          <w:tcPr>
            <w:tcW w:w="120" w:type="dxa"/>
            <w:vMerge/>
            <w:vAlign w:val="bottom"/>
          </w:tcPr>
          <w:p w14:paraId="779D2227" w14:textId="77777777" w:rsidR="00EB778F" w:rsidRDefault="00EB778F">
            <w:pPr>
              <w:rPr>
                <w:sz w:val="5"/>
                <w:szCs w:val="5"/>
              </w:rPr>
            </w:pPr>
          </w:p>
        </w:tc>
        <w:tc>
          <w:tcPr>
            <w:tcW w:w="0" w:type="dxa"/>
            <w:vAlign w:val="bottom"/>
          </w:tcPr>
          <w:p w14:paraId="62341CB7" w14:textId="77777777" w:rsidR="00EB778F" w:rsidRDefault="00EB778F">
            <w:pPr>
              <w:rPr>
                <w:sz w:val="1"/>
                <w:szCs w:val="1"/>
              </w:rPr>
            </w:pPr>
          </w:p>
        </w:tc>
      </w:tr>
      <w:tr w:rsidR="00EB778F" w14:paraId="4D1AE82A" w14:textId="77777777">
        <w:trPr>
          <w:trHeight w:val="268"/>
        </w:trPr>
        <w:tc>
          <w:tcPr>
            <w:tcW w:w="100" w:type="dxa"/>
            <w:tcBorders>
              <w:left w:val="single" w:sz="8" w:space="0" w:color="auto"/>
            </w:tcBorders>
            <w:vAlign w:val="bottom"/>
          </w:tcPr>
          <w:p w14:paraId="6C6971CD" w14:textId="77777777" w:rsidR="00EB778F" w:rsidRDefault="00EB778F">
            <w:pPr>
              <w:rPr>
                <w:sz w:val="23"/>
                <w:szCs w:val="23"/>
              </w:rPr>
            </w:pPr>
          </w:p>
        </w:tc>
        <w:tc>
          <w:tcPr>
            <w:tcW w:w="80" w:type="dxa"/>
            <w:vAlign w:val="bottom"/>
          </w:tcPr>
          <w:p w14:paraId="243FB8A4" w14:textId="77777777" w:rsidR="00EB778F" w:rsidRDefault="00EB778F">
            <w:pPr>
              <w:rPr>
                <w:sz w:val="23"/>
                <w:szCs w:val="23"/>
              </w:rPr>
            </w:pPr>
          </w:p>
        </w:tc>
        <w:tc>
          <w:tcPr>
            <w:tcW w:w="20" w:type="dxa"/>
            <w:vAlign w:val="bottom"/>
          </w:tcPr>
          <w:p w14:paraId="3B9B2619" w14:textId="77777777" w:rsidR="00EB778F" w:rsidRDefault="00EB778F">
            <w:pPr>
              <w:rPr>
                <w:sz w:val="23"/>
                <w:szCs w:val="23"/>
              </w:rPr>
            </w:pPr>
          </w:p>
        </w:tc>
        <w:tc>
          <w:tcPr>
            <w:tcW w:w="160" w:type="dxa"/>
            <w:vAlign w:val="bottom"/>
          </w:tcPr>
          <w:p w14:paraId="4A11619A" w14:textId="77777777" w:rsidR="00EB778F" w:rsidRDefault="00EB778F">
            <w:pPr>
              <w:rPr>
                <w:sz w:val="23"/>
                <w:szCs w:val="23"/>
              </w:rPr>
            </w:pPr>
          </w:p>
        </w:tc>
        <w:tc>
          <w:tcPr>
            <w:tcW w:w="60" w:type="dxa"/>
            <w:vAlign w:val="bottom"/>
          </w:tcPr>
          <w:p w14:paraId="17DA2697" w14:textId="77777777" w:rsidR="00EB778F" w:rsidRDefault="00EB778F">
            <w:pPr>
              <w:rPr>
                <w:sz w:val="23"/>
                <w:szCs w:val="23"/>
              </w:rPr>
            </w:pPr>
          </w:p>
        </w:tc>
        <w:tc>
          <w:tcPr>
            <w:tcW w:w="240" w:type="dxa"/>
            <w:vAlign w:val="bottom"/>
          </w:tcPr>
          <w:p w14:paraId="270739EF" w14:textId="77777777" w:rsidR="00EB778F" w:rsidRDefault="00EB778F">
            <w:pPr>
              <w:rPr>
                <w:sz w:val="23"/>
                <w:szCs w:val="23"/>
              </w:rPr>
            </w:pPr>
          </w:p>
        </w:tc>
        <w:tc>
          <w:tcPr>
            <w:tcW w:w="260" w:type="dxa"/>
            <w:vAlign w:val="bottom"/>
          </w:tcPr>
          <w:p w14:paraId="5B465FD0" w14:textId="77777777" w:rsidR="00EB778F" w:rsidRDefault="00EB778F">
            <w:pPr>
              <w:rPr>
                <w:sz w:val="23"/>
                <w:szCs w:val="23"/>
              </w:rPr>
            </w:pPr>
          </w:p>
        </w:tc>
        <w:tc>
          <w:tcPr>
            <w:tcW w:w="20" w:type="dxa"/>
            <w:vAlign w:val="bottom"/>
          </w:tcPr>
          <w:p w14:paraId="35D68E2C" w14:textId="77777777" w:rsidR="00EB778F" w:rsidRDefault="00EB778F">
            <w:pPr>
              <w:rPr>
                <w:sz w:val="23"/>
                <w:szCs w:val="23"/>
              </w:rPr>
            </w:pPr>
          </w:p>
        </w:tc>
        <w:tc>
          <w:tcPr>
            <w:tcW w:w="220" w:type="dxa"/>
            <w:vAlign w:val="bottom"/>
          </w:tcPr>
          <w:p w14:paraId="0318FF23" w14:textId="77777777" w:rsidR="00EB778F" w:rsidRDefault="00EB778F">
            <w:pPr>
              <w:rPr>
                <w:sz w:val="23"/>
                <w:szCs w:val="23"/>
              </w:rPr>
            </w:pPr>
          </w:p>
        </w:tc>
        <w:tc>
          <w:tcPr>
            <w:tcW w:w="240" w:type="dxa"/>
            <w:vAlign w:val="bottom"/>
          </w:tcPr>
          <w:p w14:paraId="71008A53" w14:textId="77777777" w:rsidR="00EB778F" w:rsidRDefault="00EB778F">
            <w:pPr>
              <w:rPr>
                <w:sz w:val="23"/>
                <w:szCs w:val="23"/>
              </w:rPr>
            </w:pPr>
          </w:p>
        </w:tc>
        <w:tc>
          <w:tcPr>
            <w:tcW w:w="240" w:type="dxa"/>
            <w:vAlign w:val="bottom"/>
          </w:tcPr>
          <w:p w14:paraId="3CC77D3A" w14:textId="77777777" w:rsidR="00EB778F" w:rsidRDefault="00EB778F">
            <w:pPr>
              <w:rPr>
                <w:sz w:val="23"/>
                <w:szCs w:val="23"/>
              </w:rPr>
            </w:pPr>
          </w:p>
        </w:tc>
        <w:tc>
          <w:tcPr>
            <w:tcW w:w="240" w:type="dxa"/>
            <w:vAlign w:val="bottom"/>
          </w:tcPr>
          <w:p w14:paraId="4C1BFA34" w14:textId="77777777" w:rsidR="00EB778F" w:rsidRDefault="00EB778F">
            <w:pPr>
              <w:rPr>
                <w:sz w:val="23"/>
                <w:szCs w:val="23"/>
              </w:rPr>
            </w:pPr>
          </w:p>
        </w:tc>
        <w:tc>
          <w:tcPr>
            <w:tcW w:w="260" w:type="dxa"/>
            <w:vAlign w:val="bottom"/>
          </w:tcPr>
          <w:p w14:paraId="685A7873" w14:textId="77777777" w:rsidR="00EB778F" w:rsidRDefault="00EB778F">
            <w:pPr>
              <w:rPr>
                <w:sz w:val="23"/>
                <w:szCs w:val="23"/>
              </w:rPr>
            </w:pPr>
          </w:p>
        </w:tc>
        <w:tc>
          <w:tcPr>
            <w:tcW w:w="240" w:type="dxa"/>
            <w:vAlign w:val="bottom"/>
          </w:tcPr>
          <w:p w14:paraId="71CBD2A1" w14:textId="77777777" w:rsidR="00EB778F" w:rsidRDefault="00EB778F">
            <w:pPr>
              <w:rPr>
                <w:sz w:val="23"/>
                <w:szCs w:val="23"/>
              </w:rPr>
            </w:pPr>
          </w:p>
        </w:tc>
        <w:tc>
          <w:tcPr>
            <w:tcW w:w="240" w:type="dxa"/>
            <w:vAlign w:val="bottom"/>
          </w:tcPr>
          <w:p w14:paraId="335C582F" w14:textId="77777777" w:rsidR="00EB778F" w:rsidRDefault="00EB778F">
            <w:pPr>
              <w:rPr>
                <w:sz w:val="23"/>
                <w:szCs w:val="23"/>
              </w:rPr>
            </w:pPr>
          </w:p>
        </w:tc>
        <w:tc>
          <w:tcPr>
            <w:tcW w:w="240" w:type="dxa"/>
            <w:vAlign w:val="bottom"/>
          </w:tcPr>
          <w:p w14:paraId="78AFD9EA" w14:textId="77777777" w:rsidR="00EB778F" w:rsidRDefault="00EB778F">
            <w:pPr>
              <w:rPr>
                <w:sz w:val="23"/>
                <w:szCs w:val="23"/>
              </w:rPr>
            </w:pPr>
          </w:p>
        </w:tc>
        <w:tc>
          <w:tcPr>
            <w:tcW w:w="240" w:type="dxa"/>
            <w:vAlign w:val="bottom"/>
          </w:tcPr>
          <w:p w14:paraId="0D47D3DB" w14:textId="77777777" w:rsidR="00EB778F" w:rsidRDefault="00EB778F">
            <w:pPr>
              <w:rPr>
                <w:sz w:val="23"/>
                <w:szCs w:val="23"/>
              </w:rPr>
            </w:pPr>
          </w:p>
        </w:tc>
        <w:tc>
          <w:tcPr>
            <w:tcW w:w="260" w:type="dxa"/>
            <w:vAlign w:val="bottom"/>
          </w:tcPr>
          <w:p w14:paraId="17973720" w14:textId="77777777" w:rsidR="00EB778F" w:rsidRDefault="00EB778F">
            <w:pPr>
              <w:rPr>
                <w:sz w:val="23"/>
                <w:szCs w:val="23"/>
              </w:rPr>
            </w:pPr>
          </w:p>
        </w:tc>
        <w:tc>
          <w:tcPr>
            <w:tcW w:w="240" w:type="dxa"/>
            <w:vAlign w:val="bottom"/>
          </w:tcPr>
          <w:p w14:paraId="1F2A93CE" w14:textId="77777777" w:rsidR="00EB778F" w:rsidRDefault="00EB778F">
            <w:pPr>
              <w:rPr>
                <w:sz w:val="23"/>
                <w:szCs w:val="23"/>
              </w:rPr>
            </w:pPr>
          </w:p>
        </w:tc>
        <w:tc>
          <w:tcPr>
            <w:tcW w:w="240" w:type="dxa"/>
            <w:vAlign w:val="bottom"/>
          </w:tcPr>
          <w:p w14:paraId="3F74FCC2" w14:textId="77777777" w:rsidR="00EB778F" w:rsidRDefault="00EB778F">
            <w:pPr>
              <w:rPr>
                <w:sz w:val="23"/>
                <w:szCs w:val="23"/>
              </w:rPr>
            </w:pPr>
          </w:p>
        </w:tc>
        <w:tc>
          <w:tcPr>
            <w:tcW w:w="240" w:type="dxa"/>
            <w:vAlign w:val="bottom"/>
          </w:tcPr>
          <w:p w14:paraId="06117DCA" w14:textId="77777777" w:rsidR="00EB778F" w:rsidRDefault="00EB778F">
            <w:pPr>
              <w:rPr>
                <w:sz w:val="23"/>
                <w:szCs w:val="23"/>
              </w:rPr>
            </w:pPr>
          </w:p>
        </w:tc>
        <w:tc>
          <w:tcPr>
            <w:tcW w:w="60" w:type="dxa"/>
            <w:vAlign w:val="bottom"/>
          </w:tcPr>
          <w:p w14:paraId="681363A8" w14:textId="77777777" w:rsidR="00EB778F" w:rsidRDefault="00EB778F">
            <w:pPr>
              <w:rPr>
                <w:sz w:val="23"/>
                <w:szCs w:val="23"/>
              </w:rPr>
            </w:pPr>
          </w:p>
        </w:tc>
        <w:tc>
          <w:tcPr>
            <w:tcW w:w="120" w:type="dxa"/>
            <w:tcBorders>
              <w:right w:val="single" w:sz="8" w:space="0" w:color="auto"/>
            </w:tcBorders>
            <w:vAlign w:val="bottom"/>
          </w:tcPr>
          <w:p w14:paraId="4AE3037D" w14:textId="77777777" w:rsidR="00EB778F" w:rsidRDefault="00EB778F">
            <w:pPr>
              <w:rPr>
                <w:sz w:val="23"/>
                <w:szCs w:val="23"/>
              </w:rPr>
            </w:pPr>
          </w:p>
        </w:tc>
        <w:tc>
          <w:tcPr>
            <w:tcW w:w="120" w:type="dxa"/>
            <w:vMerge w:val="restart"/>
            <w:vAlign w:val="bottom"/>
          </w:tcPr>
          <w:p w14:paraId="0209BBFD"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4A7D89C3" w14:textId="77777777" w:rsidR="00EB778F" w:rsidRDefault="00EB778F">
            <w:pPr>
              <w:rPr>
                <w:sz w:val="1"/>
                <w:szCs w:val="1"/>
              </w:rPr>
            </w:pPr>
          </w:p>
        </w:tc>
      </w:tr>
      <w:tr w:rsidR="00EB778F" w14:paraId="619731B4" w14:textId="77777777">
        <w:trPr>
          <w:trHeight w:val="103"/>
        </w:trPr>
        <w:tc>
          <w:tcPr>
            <w:tcW w:w="100" w:type="dxa"/>
            <w:tcBorders>
              <w:left w:val="single" w:sz="8" w:space="0" w:color="auto"/>
              <w:bottom w:val="single" w:sz="8" w:space="0" w:color="auto"/>
            </w:tcBorders>
            <w:vAlign w:val="bottom"/>
          </w:tcPr>
          <w:p w14:paraId="1C497A70" w14:textId="77777777" w:rsidR="00EB778F" w:rsidRDefault="00EB778F">
            <w:pPr>
              <w:rPr>
                <w:sz w:val="8"/>
                <w:szCs w:val="8"/>
              </w:rPr>
            </w:pPr>
          </w:p>
        </w:tc>
        <w:tc>
          <w:tcPr>
            <w:tcW w:w="80" w:type="dxa"/>
            <w:tcBorders>
              <w:bottom w:val="single" w:sz="8" w:space="0" w:color="auto"/>
              <w:right w:val="single" w:sz="8" w:space="0" w:color="auto"/>
            </w:tcBorders>
            <w:vAlign w:val="bottom"/>
          </w:tcPr>
          <w:p w14:paraId="49EAD2BC" w14:textId="77777777" w:rsidR="00EB778F" w:rsidRDefault="00EB778F">
            <w:pPr>
              <w:rPr>
                <w:sz w:val="8"/>
                <w:szCs w:val="8"/>
              </w:rPr>
            </w:pPr>
          </w:p>
        </w:tc>
        <w:tc>
          <w:tcPr>
            <w:tcW w:w="20" w:type="dxa"/>
            <w:tcBorders>
              <w:bottom w:val="single" w:sz="8" w:space="0" w:color="auto"/>
            </w:tcBorders>
            <w:vAlign w:val="bottom"/>
          </w:tcPr>
          <w:p w14:paraId="50A34B0A" w14:textId="77777777" w:rsidR="00EB778F" w:rsidRDefault="00EB778F">
            <w:pPr>
              <w:rPr>
                <w:sz w:val="8"/>
                <w:szCs w:val="8"/>
              </w:rPr>
            </w:pPr>
          </w:p>
        </w:tc>
        <w:tc>
          <w:tcPr>
            <w:tcW w:w="160" w:type="dxa"/>
            <w:tcBorders>
              <w:bottom w:val="single" w:sz="8" w:space="0" w:color="auto"/>
            </w:tcBorders>
            <w:vAlign w:val="bottom"/>
          </w:tcPr>
          <w:p w14:paraId="2382A92F" w14:textId="77777777" w:rsidR="00EB778F" w:rsidRDefault="00EB778F">
            <w:pPr>
              <w:rPr>
                <w:sz w:val="8"/>
                <w:szCs w:val="8"/>
              </w:rPr>
            </w:pPr>
          </w:p>
        </w:tc>
        <w:tc>
          <w:tcPr>
            <w:tcW w:w="60" w:type="dxa"/>
            <w:tcBorders>
              <w:bottom w:val="single" w:sz="8" w:space="0" w:color="auto"/>
              <w:right w:val="single" w:sz="8" w:space="0" w:color="auto"/>
            </w:tcBorders>
            <w:vAlign w:val="bottom"/>
          </w:tcPr>
          <w:p w14:paraId="66A12ECA" w14:textId="77777777" w:rsidR="00EB778F" w:rsidRDefault="00EB778F">
            <w:pPr>
              <w:rPr>
                <w:sz w:val="8"/>
                <w:szCs w:val="8"/>
              </w:rPr>
            </w:pPr>
          </w:p>
        </w:tc>
        <w:tc>
          <w:tcPr>
            <w:tcW w:w="240" w:type="dxa"/>
            <w:tcBorders>
              <w:bottom w:val="single" w:sz="8" w:space="0" w:color="auto"/>
              <w:right w:val="single" w:sz="8" w:space="0" w:color="auto"/>
            </w:tcBorders>
            <w:vAlign w:val="bottom"/>
          </w:tcPr>
          <w:p w14:paraId="508CD67F" w14:textId="77777777" w:rsidR="00EB778F" w:rsidRDefault="00EB778F">
            <w:pPr>
              <w:rPr>
                <w:sz w:val="8"/>
                <w:szCs w:val="8"/>
              </w:rPr>
            </w:pPr>
          </w:p>
        </w:tc>
        <w:tc>
          <w:tcPr>
            <w:tcW w:w="260" w:type="dxa"/>
            <w:tcBorders>
              <w:bottom w:val="single" w:sz="8" w:space="0" w:color="auto"/>
              <w:right w:val="single" w:sz="8" w:space="0" w:color="auto"/>
            </w:tcBorders>
            <w:vAlign w:val="bottom"/>
          </w:tcPr>
          <w:p w14:paraId="460D9B2E" w14:textId="77777777" w:rsidR="00EB778F" w:rsidRDefault="00EB778F">
            <w:pPr>
              <w:rPr>
                <w:sz w:val="8"/>
                <w:szCs w:val="8"/>
              </w:rPr>
            </w:pPr>
          </w:p>
        </w:tc>
        <w:tc>
          <w:tcPr>
            <w:tcW w:w="20" w:type="dxa"/>
            <w:tcBorders>
              <w:bottom w:val="single" w:sz="8" w:space="0" w:color="auto"/>
            </w:tcBorders>
            <w:vAlign w:val="bottom"/>
          </w:tcPr>
          <w:p w14:paraId="130713C6" w14:textId="77777777" w:rsidR="00EB778F" w:rsidRDefault="00EB778F">
            <w:pPr>
              <w:rPr>
                <w:sz w:val="8"/>
                <w:szCs w:val="8"/>
              </w:rPr>
            </w:pPr>
          </w:p>
        </w:tc>
        <w:tc>
          <w:tcPr>
            <w:tcW w:w="220" w:type="dxa"/>
            <w:tcBorders>
              <w:bottom w:val="single" w:sz="8" w:space="0" w:color="auto"/>
              <w:right w:val="single" w:sz="8" w:space="0" w:color="auto"/>
            </w:tcBorders>
            <w:vAlign w:val="bottom"/>
          </w:tcPr>
          <w:p w14:paraId="118E412A" w14:textId="77777777" w:rsidR="00EB778F" w:rsidRDefault="00EB778F">
            <w:pPr>
              <w:rPr>
                <w:sz w:val="8"/>
                <w:szCs w:val="8"/>
              </w:rPr>
            </w:pPr>
          </w:p>
        </w:tc>
        <w:tc>
          <w:tcPr>
            <w:tcW w:w="240" w:type="dxa"/>
            <w:tcBorders>
              <w:bottom w:val="single" w:sz="8" w:space="0" w:color="auto"/>
              <w:right w:val="single" w:sz="8" w:space="0" w:color="auto"/>
            </w:tcBorders>
            <w:vAlign w:val="bottom"/>
          </w:tcPr>
          <w:p w14:paraId="19669E82" w14:textId="77777777" w:rsidR="00EB778F" w:rsidRDefault="00EB778F">
            <w:pPr>
              <w:rPr>
                <w:sz w:val="8"/>
                <w:szCs w:val="8"/>
              </w:rPr>
            </w:pPr>
          </w:p>
        </w:tc>
        <w:tc>
          <w:tcPr>
            <w:tcW w:w="240" w:type="dxa"/>
            <w:tcBorders>
              <w:bottom w:val="single" w:sz="8" w:space="0" w:color="auto"/>
              <w:right w:val="single" w:sz="8" w:space="0" w:color="auto"/>
            </w:tcBorders>
            <w:vAlign w:val="bottom"/>
          </w:tcPr>
          <w:p w14:paraId="10DBA830" w14:textId="77777777" w:rsidR="00EB778F" w:rsidRDefault="00EB778F">
            <w:pPr>
              <w:rPr>
                <w:sz w:val="8"/>
                <w:szCs w:val="8"/>
              </w:rPr>
            </w:pPr>
          </w:p>
        </w:tc>
        <w:tc>
          <w:tcPr>
            <w:tcW w:w="240" w:type="dxa"/>
            <w:tcBorders>
              <w:bottom w:val="single" w:sz="8" w:space="0" w:color="auto"/>
              <w:right w:val="single" w:sz="8" w:space="0" w:color="auto"/>
            </w:tcBorders>
            <w:vAlign w:val="bottom"/>
          </w:tcPr>
          <w:p w14:paraId="55CFED70" w14:textId="77777777" w:rsidR="00EB778F" w:rsidRDefault="00EB778F">
            <w:pPr>
              <w:rPr>
                <w:sz w:val="8"/>
                <w:szCs w:val="8"/>
              </w:rPr>
            </w:pPr>
          </w:p>
        </w:tc>
        <w:tc>
          <w:tcPr>
            <w:tcW w:w="260" w:type="dxa"/>
            <w:tcBorders>
              <w:bottom w:val="single" w:sz="8" w:space="0" w:color="auto"/>
              <w:right w:val="single" w:sz="8" w:space="0" w:color="auto"/>
            </w:tcBorders>
            <w:vAlign w:val="bottom"/>
          </w:tcPr>
          <w:p w14:paraId="24D4BDC7" w14:textId="77777777" w:rsidR="00EB778F" w:rsidRDefault="00EB778F">
            <w:pPr>
              <w:rPr>
                <w:sz w:val="8"/>
                <w:szCs w:val="8"/>
              </w:rPr>
            </w:pPr>
          </w:p>
        </w:tc>
        <w:tc>
          <w:tcPr>
            <w:tcW w:w="240" w:type="dxa"/>
            <w:tcBorders>
              <w:bottom w:val="single" w:sz="8" w:space="0" w:color="auto"/>
              <w:right w:val="single" w:sz="8" w:space="0" w:color="auto"/>
            </w:tcBorders>
            <w:vAlign w:val="bottom"/>
          </w:tcPr>
          <w:p w14:paraId="108137D7" w14:textId="77777777" w:rsidR="00EB778F" w:rsidRDefault="00EB778F">
            <w:pPr>
              <w:rPr>
                <w:sz w:val="8"/>
                <w:szCs w:val="8"/>
              </w:rPr>
            </w:pPr>
          </w:p>
        </w:tc>
        <w:tc>
          <w:tcPr>
            <w:tcW w:w="240" w:type="dxa"/>
            <w:tcBorders>
              <w:bottom w:val="single" w:sz="8" w:space="0" w:color="auto"/>
              <w:right w:val="single" w:sz="8" w:space="0" w:color="auto"/>
            </w:tcBorders>
            <w:vAlign w:val="bottom"/>
          </w:tcPr>
          <w:p w14:paraId="4847DD97" w14:textId="77777777" w:rsidR="00EB778F" w:rsidRDefault="00EB778F">
            <w:pPr>
              <w:rPr>
                <w:sz w:val="8"/>
                <w:szCs w:val="8"/>
              </w:rPr>
            </w:pPr>
          </w:p>
        </w:tc>
        <w:tc>
          <w:tcPr>
            <w:tcW w:w="240" w:type="dxa"/>
            <w:tcBorders>
              <w:bottom w:val="single" w:sz="8" w:space="0" w:color="auto"/>
              <w:right w:val="single" w:sz="8" w:space="0" w:color="auto"/>
            </w:tcBorders>
            <w:vAlign w:val="bottom"/>
          </w:tcPr>
          <w:p w14:paraId="080CC353" w14:textId="77777777" w:rsidR="00EB778F" w:rsidRDefault="00EB778F">
            <w:pPr>
              <w:rPr>
                <w:sz w:val="8"/>
                <w:szCs w:val="8"/>
              </w:rPr>
            </w:pPr>
          </w:p>
        </w:tc>
        <w:tc>
          <w:tcPr>
            <w:tcW w:w="240" w:type="dxa"/>
            <w:tcBorders>
              <w:bottom w:val="single" w:sz="8" w:space="0" w:color="auto"/>
              <w:right w:val="single" w:sz="8" w:space="0" w:color="auto"/>
            </w:tcBorders>
            <w:vAlign w:val="bottom"/>
          </w:tcPr>
          <w:p w14:paraId="6CADF5FB" w14:textId="77777777" w:rsidR="00EB778F" w:rsidRDefault="00EB778F">
            <w:pPr>
              <w:rPr>
                <w:sz w:val="8"/>
                <w:szCs w:val="8"/>
              </w:rPr>
            </w:pPr>
          </w:p>
        </w:tc>
        <w:tc>
          <w:tcPr>
            <w:tcW w:w="260" w:type="dxa"/>
            <w:tcBorders>
              <w:bottom w:val="single" w:sz="8" w:space="0" w:color="auto"/>
              <w:right w:val="single" w:sz="8" w:space="0" w:color="auto"/>
            </w:tcBorders>
            <w:vAlign w:val="bottom"/>
          </w:tcPr>
          <w:p w14:paraId="68C28C2D" w14:textId="77777777" w:rsidR="00EB778F" w:rsidRDefault="00EB778F">
            <w:pPr>
              <w:rPr>
                <w:sz w:val="8"/>
                <w:szCs w:val="8"/>
              </w:rPr>
            </w:pPr>
          </w:p>
        </w:tc>
        <w:tc>
          <w:tcPr>
            <w:tcW w:w="240" w:type="dxa"/>
            <w:tcBorders>
              <w:bottom w:val="single" w:sz="8" w:space="0" w:color="auto"/>
              <w:right w:val="single" w:sz="8" w:space="0" w:color="auto"/>
            </w:tcBorders>
            <w:vAlign w:val="bottom"/>
          </w:tcPr>
          <w:p w14:paraId="0A888D11" w14:textId="77777777" w:rsidR="00EB778F" w:rsidRDefault="00EB778F">
            <w:pPr>
              <w:rPr>
                <w:sz w:val="8"/>
                <w:szCs w:val="8"/>
              </w:rPr>
            </w:pPr>
          </w:p>
        </w:tc>
        <w:tc>
          <w:tcPr>
            <w:tcW w:w="240" w:type="dxa"/>
            <w:tcBorders>
              <w:bottom w:val="single" w:sz="8" w:space="0" w:color="auto"/>
              <w:right w:val="single" w:sz="8" w:space="0" w:color="auto"/>
            </w:tcBorders>
            <w:vAlign w:val="bottom"/>
          </w:tcPr>
          <w:p w14:paraId="33987C2D" w14:textId="77777777" w:rsidR="00EB778F" w:rsidRDefault="00EB778F">
            <w:pPr>
              <w:rPr>
                <w:sz w:val="8"/>
                <w:szCs w:val="8"/>
              </w:rPr>
            </w:pPr>
          </w:p>
        </w:tc>
        <w:tc>
          <w:tcPr>
            <w:tcW w:w="240" w:type="dxa"/>
            <w:tcBorders>
              <w:bottom w:val="single" w:sz="8" w:space="0" w:color="auto"/>
              <w:right w:val="single" w:sz="8" w:space="0" w:color="auto"/>
            </w:tcBorders>
            <w:vAlign w:val="bottom"/>
          </w:tcPr>
          <w:p w14:paraId="7BE08A42" w14:textId="77777777" w:rsidR="00EB778F" w:rsidRDefault="00EB778F">
            <w:pPr>
              <w:rPr>
                <w:sz w:val="8"/>
                <w:szCs w:val="8"/>
              </w:rPr>
            </w:pPr>
          </w:p>
        </w:tc>
        <w:tc>
          <w:tcPr>
            <w:tcW w:w="60" w:type="dxa"/>
            <w:tcBorders>
              <w:bottom w:val="single" w:sz="8" w:space="0" w:color="auto"/>
            </w:tcBorders>
            <w:vAlign w:val="bottom"/>
          </w:tcPr>
          <w:p w14:paraId="702503DA" w14:textId="77777777" w:rsidR="00EB778F" w:rsidRDefault="00EB778F">
            <w:pPr>
              <w:rPr>
                <w:sz w:val="8"/>
                <w:szCs w:val="8"/>
              </w:rPr>
            </w:pPr>
          </w:p>
        </w:tc>
        <w:tc>
          <w:tcPr>
            <w:tcW w:w="120" w:type="dxa"/>
            <w:tcBorders>
              <w:bottom w:val="single" w:sz="8" w:space="0" w:color="auto"/>
              <w:right w:val="single" w:sz="8" w:space="0" w:color="auto"/>
            </w:tcBorders>
            <w:vAlign w:val="bottom"/>
          </w:tcPr>
          <w:p w14:paraId="5711C864" w14:textId="77777777" w:rsidR="00EB778F" w:rsidRDefault="00EB778F">
            <w:pPr>
              <w:rPr>
                <w:sz w:val="8"/>
                <w:szCs w:val="8"/>
              </w:rPr>
            </w:pPr>
          </w:p>
        </w:tc>
        <w:tc>
          <w:tcPr>
            <w:tcW w:w="120" w:type="dxa"/>
            <w:vMerge/>
            <w:vAlign w:val="bottom"/>
          </w:tcPr>
          <w:p w14:paraId="60418A74" w14:textId="77777777" w:rsidR="00EB778F" w:rsidRDefault="00EB778F">
            <w:pPr>
              <w:rPr>
                <w:sz w:val="8"/>
                <w:szCs w:val="8"/>
              </w:rPr>
            </w:pPr>
          </w:p>
        </w:tc>
        <w:tc>
          <w:tcPr>
            <w:tcW w:w="0" w:type="dxa"/>
            <w:vAlign w:val="bottom"/>
          </w:tcPr>
          <w:p w14:paraId="4D697415" w14:textId="77777777" w:rsidR="00EB778F" w:rsidRDefault="00EB778F">
            <w:pPr>
              <w:rPr>
                <w:sz w:val="1"/>
                <w:szCs w:val="1"/>
              </w:rPr>
            </w:pPr>
          </w:p>
        </w:tc>
      </w:tr>
      <w:tr w:rsidR="00EB778F" w14:paraId="7057B562" w14:textId="77777777">
        <w:trPr>
          <w:trHeight w:val="63"/>
        </w:trPr>
        <w:tc>
          <w:tcPr>
            <w:tcW w:w="660" w:type="dxa"/>
            <w:gridSpan w:val="6"/>
            <w:vMerge w:val="restart"/>
            <w:vAlign w:val="bottom"/>
          </w:tcPr>
          <w:p w14:paraId="005AABB3" w14:textId="77777777" w:rsidR="00EB778F" w:rsidRDefault="00B62E70">
            <w:pPr>
              <w:jc w:val="right"/>
              <w:rPr>
                <w:sz w:val="20"/>
                <w:szCs w:val="20"/>
              </w:rPr>
            </w:pPr>
            <w:r>
              <w:rPr>
                <w:rFonts w:ascii="Arial" w:eastAsia="Arial" w:hAnsi="Arial" w:cs="Arial"/>
                <w:sz w:val="12"/>
                <w:szCs w:val="12"/>
              </w:rPr>
              <w:t>2003 04</w:t>
            </w:r>
          </w:p>
        </w:tc>
        <w:tc>
          <w:tcPr>
            <w:tcW w:w="260" w:type="dxa"/>
            <w:vMerge w:val="restart"/>
            <w:vAlign w:val="bottom"/>
          </w:tcPr>
          <w:p w14:paraId="31799552" w14:textId="77777777" w:rsidR="00EB778F" w:rsidRDefault="00B62E70">
            <w:pPr>
              <w:ind w:right="20"/>
              <w:jc w:val="right"/>
              <w:rPr>
                <w:sz w:val="20"/>
                <w:szCs w:val="20"/>
              </w:rPr>
            </w:pPr>
            <w:r>
              <w:rPr>
                <w:rFonts w:ascii="Arial" w:eastAsia="Arial" w:hAnsi="Arial" w:cs="Arial"/>
                <w:sz w:val="12"/>
                <w:szCs w:val="12"/>
              </w:rPr>
              <w:t>05</w:t>
            </w:r>
          </w:p>
        </w:tc>
        <w:tc>
          <w:tcPr>
            <w:tcW w:w="20" w:type="dxa"/>
            <w:vAlign w:val="bottom"/>
          </w:tcPr>
          <w:p w14:paraId="20623379" w14:textId="77777777" w:rsidR="00EB778F" w:rsidRDefault="00EB778F">
            <w:pPr>
              <w:rPr>
                <w:sz w:val="5"/>
                <w:szCs w:val="5"/>
              </w:rPr>
            </w:pPr>
          </w:p>
        </w:tc>
        <w:tc>
          <w:tcPr>
            <w:tcW w:w="220" w:type="dxa"/>
            <w:vMerge w:val="restart"/>
            <w:vAlign w:val="bottom"/>
          </w:tcPr>
          <w:p w14:paraId="725D7229" w14:textId="77777777" w:rsidR="00EB778F" w:rsidRDefault="00B62E70">
            <w:pPr>
              <w:ind w:right="20"/>
              <w:jc w:val="right"/>
              <w:rPr>
                <w:sz w:val="20"/>
                <w:szCs w:val="20"/>
              </w:rPr>
            </w:pPr>
            <w:r>
              <w:rPr>
                <w:rFonts w:ascii="Arial" w:eastAsia="Arial" w:hAnsi="Arial" w:cs="Arial"/>
                <w:w w:val="89"/>
                <w:sz w:val="12"/>
                <w:szCs w:val="12"/>
              </w:rPr>
              <w:t>06</w:t>
            </w:r>
          </w:p>
        </w:tc>
        <w:tc>
          <w:tcPr>
            <w:tcW w:w="240" w:type="dxa"/>
            <w:vMerge w:val="restart"/>
            <w:vAlign w:val="bottom"/>
          </w:tcPr>
          <w:p w14:paraId="05F17A7F" w14:textId="77777777" w:rsidR="00EB778F" w:rsidRDefault="00B62E70">
            <w:pPr>
              <w:ind w:right="20"/>
              <w:jc w:val="right"/>
              <w:rPr>
                <w:sz w:val="20"/>
                <w:szCs w:val="20"/>
              </w:rPr>
            </w:pPr>
            <w:r>
              <w:rPr>
                <w:rFonts w:ascii="Arial" w:eastAsia="Arial" w:hAnsi="Arial" w:cs="Arial"/>
                <w:sz w:val="12"/>
                <w:szCs w:val="12"/>
              </w:rPr>
              <w:t>07</w:t>
            </w:r>
          </w:p>
        </w:tc>
        <w:tc>
          <w:tcPr>
            <w:tcW w:w="240" w:type="dxa"/>
            <w:vMerge w:val="restart"/>
            <w:vAlign w:val="bottom"/>
          </w:tcPr>
          <w:p w14:paraId="1BF50752" w14:textId="77777777" w:rsidR="00EB778F" w:rsidRDefault="00B62E70">
            <w:pPr>
              <w:jc w:val="right"/>
              <w:rPr>
                <w:sz w:val="20"/>
                <w:szCs w:val="20"/>
              </w:rPr>
            </w:pPr>
            <w:r>
              <w:rPr>
                <w:rFonts w:ascii="Arial" w:eastAsia="Arial" w:hAnsi="Arial" w:cs="Arial"/>
                <w:sz w:val="12"/>
                <w:szCs w:val="12"/>
              </w:rPr>
              <w:t>08</w:t>
            </w:r>
          </w:p>
        </w:tc>
        <w:tc>
          <w:tcPr>
            <w:tcW w:w="240" w:type="dxa"/>
            <w:vMerge w:val="restart"/>
            <w:vAlign w:val="bottom"/>
          </w:tcPr>
          <w:p w14:paraId="22269C93" w14:textId="77777777" w:rsidR="00EB778F" w:rsidRDefault="00B62E70">
            <w:pPr>
              <w:ind w:right="20"/>
              <w:jc w:val="right"/>
              <w:rPr>
                <w:sz w:val="20"/>
                <w:szCs w:val="20"/>
              </w:rPr>
            </w:pPr>
            <w:r>
              <w:rPr>
                <w:rFonts w:ascii="Arial" w:eastAsia="Arial" w:hAnsi="Arial" w:cs="Arial"/>
                <w:sz w:val="12"/>
                <w:szCs w:val="12"/>
              </w:rPr>
              <w:t>09</w:t>
            </w:r>
          </w:p>
        </w:tc>
        <w:tc>
          <w:tcPr>
            <w:tcW w:w="260" w:type="dxa"/>
            <w:vMerge w:val="restart"/>
            <w:vAlign w:val="bottom"/>
          </w:tcPr>
          <w:p w14:paraId="3E516754" w14:textId="77777777" w:rsidR="00EB778F" w:rsidRDefault="00B62E70">
            <w:pPr>
              <w:ind w:right="20"/>
              <w:jc w:val="right"/>
              <w:rPr>
                <w:sz w:val="20"/>
                <w:szCs w:val="20"/>
              </w:rPr>
            </w:pPr>
            <w:r>
              <w:rPr>
                <w:rFonts w:ascii="Arial" w:eastAsia="Arial" w:hAnsi="Arial" w:cs="Arial"/>
                <w:sz w:val="12"/>
                <w:szCs w:val="12"/>
              </w:rPr>
              <w:t>10</w:t>
            </w:r>
          </w:p>
        </w:tc>
        <w:tc>
          <w:tcPr>
            <w:tcW w:w="240" w:type="dxa"/>
            <w:vMerge w:val="restart"/>
            <w:vAlign w:val="bottom"/>
          </w:tcPr>
          <w:p w14:paraId="53F5D6A2" w14:textId="77777777" w:rsidR="00EB778F" w:rsidRDefault="00B62E70">
            <w:pPr>
              <w:ind w:right="40"/>
              <w:jc w:val="right"/>
              <w:rPr>
                <w:sz w:val="20"/>
                <w:szCs w:val="20"/>
              </w:rPr>
            </w:pPr>
            <w:r>
              <w:rPr>
                <w:rFonts w:ascii="Arial" w:eastAsia="Arial" w:hAnsi="Arial" w:cs="Arial"/>
                <w:w w:val="89"/>
                <w:sz w:val="12"/>
                <w:szCs w:val="12"/>
              </w:rPr>
              <w:t>11</w:t>
            </w:r>
          </w:p>
        </w:tc>
        <w:tc>
          <w:tcPr>
            <w:tcW w:w="240" w:type="dxa"/>
            <w:vMerge w:val="restart"/>
            <w:vAlign w:val="bottom"/>
          </w:tcPr>
          <w:p w14:paraId="1937EBE1" w14:textId="77777777" w:rsidR="00EB778F" w:rsidRDefault="00B62E70">
            <w:pPr>
              <w:ind w:right="20"/>
              <w:jc w:val="right"/>
              <w:rPr>
                <w:sz w:val="20"/>
                <w:szCs w:val="20"/>
              </w:rPr>
            </w:pPr>
            <w:r>
              <w:rPr>
                <w:rFonts w:ascii="Arial" w:eastAsia="Arial" w:hAnsi="Arial" w:cs="Arial"/>
                <w:sz w:val="12"/>
                <w:szCs w:val="12"/>
              </w:rPr>
              <w:t>12</w:t>
            </w:r>
          </w:p>
        </w:tc>
        <w:tc>
          <w:tcPr>
            <w:tcW w:w="240" w:type="dxa"/>
            <w:vMerge w:val="restart"/>
            <w:vAlign w:val="bottom"/>
          </w:tcPr>
          <w:p w14:paraId="1160E737" w14:textId="77777777" w:rsidR="00EB778F" w:rsidRDefault="00B62E70">
            <w:pPr>
              <w:ind w:right="20"/>
              <w:jc w:val="right"/>
              <w:rPr>
                <w:sz w:val="20"/>
                <w:szCs w:val="20"/>
              </w:rPr>
            </w:pPr>
            <w:r>
              <w:rPr>
                <w:rFonts w:ascii="Arial" w:eastAsia="Arial" w:hAnsi="Arial" w:cs="Arial"/>
                <w:sz w:val="12"/>
                <w:szCs w:val="12"/>
              </w:rPr>
              <w:t>13</w:t>
            </w:r>
          </w:p>
        </w:tc>
        <w:tc>
          <w:tcPr>
            <w:tcW w:w="240" w:type="dxa"/>
            <w:vMerge w:val="restart"/>
            <w:vAlign w:val="bottom"/>
          </w:tcPr>
          <w:p w14:paraId="4D92DF9A" w14:textId="77777777" w:rsidR="00EB778F" w:rsidRDefault="00B62E70">
            <w:pPr>
              <w:jc w:val="right"/>
              <w:rPr>
                <w:sz w:val="20"/>
                <w:szCs w:val="20"/>
              </w:rPr>
            </w:pPr>
            <w:r>
              <w:rPr>
                <w:rFonts w:ascii="Arial" w:eastAsia="Arial" w:hAnsi="Arial" w:cs="Arial"/>
                <w:sz w:val="12"/>
                <w:szCs w:val="12"/>
              </w:rPr>
              <w:t>14</w:t>
            </w:r>
          </w:p>
        </w:tc>
        <w:tc>
          <w:tcPr>
            <w:tcW w:w="260" w:type="dxa"/>
            <w:vMerge w:val="restart"/>
            <w:vAlign w:val="bottom"/>
          </w:tcPr>
          <w:p w14:paraId="169900BF" w14:textId="77777777" w:rsidR="00EB778F" w:rsidRDefault="00B62E70">
            <w:pPr>
              <w:ind w:right="40"/>
              <w:jc w:val="right"/>
              <w:rPr>
                <w:sz w:val="20"/>
                <w:szCs w:val="20"/>
              </w:rPr>
            </w:pPr>
            <w:r>
              <w:rPr>
                <w:rFonts w:ascii="Arial" w:eastAsia="Arial" w:hAnsi="Arial" w:cs="Arial"/>
                <w:sz w:val="12"/>
                <w:szCs w:val="12"/>
              </w:rPr>
              <w:t>15</w:t>
            </w:r>
          </w:p>
        </w:tc>
        <w:tc>
          <w:tcPr>
            <w:tcW w:w="240" w:type="dxa"/>
            <w:vMerge w:val="restart"/>
            <w:vAlign w:val="bottom"/>
          </w:tcPr>
          <w:p w14:paraId="06BE6526" w14:textId="77777777" w:rsidR="00EB778F" w:rsidRDefault="00B62E70">
            <w:pPr>
              <w:ind w:right="20"/>
              <w:jc w:val="right"/>
              <w:rPr>
                <w:sz w:val="20"/>
                <w:szCs w:val="20"/>
              </w:rPr>
            </w:pPr>
            <w:r>
              <w:rPr>
                <w:rFonts w:ascii="Arial" w:eastAsia="Arial" w:hAnsi="Arial" w:cs="Arial"/>
                <w:sz w:val="12"/>
                <w:szCs w:val="12"/>
              </w:rPr>
              <w:t>16</w:t>
            </w:r>
          </w:p>
        </w:tc>
        <w:tc>
          <w:tcPr>
            <w:tcW w:w="240" w:type="dxa"/>
            <w:vMerge w:val="restart"/>
            <w:vAlign w:val="bottom"/>
          </w:tcPr>
          <w:p w14:paraId="513B1A67" w14:textId="77777777" w:rsidR="00EB778F" w:rsidRDefault="00B62E70">
            <w:pPr>
              <w:ind w:left="40"/>
              <w:rPr>
                <w:sz w:val="20"/>
                <w:szCs w:val="20"/>
              </w:rPr>
            </w:pPr>
            <w:r>
              <w:rPr>
                <w:rFonts w:ascii="Arial" w:eastAsia="Arial" w:hAnsi="Arial" w:cs="Arial"/>
                <w:sz w:val="12"/>
                <w:szCs w:val="12"/>
              </w:rPr>
              <w:t>17</w:t>
            </w:r>
          </w:p>
        </w:tc>
        <w:tc>
          <w:tcPr>
            <w:tcW w:w="300" w:type="dxa"/>
            <w:gridSpan w:val="2"/>
            <w:vMerge w:val="restart"/>
            <w:vAlign w:val="bottom"/>
          </w:tcPr>
          <w:p w14:paraId="6370B2B7" w14:textId="77777777" w:rsidR="00EB778F" w:rsidRDefault="00B62E70">
            <w:pPr>
              <w:ind w:right="40"/>
              <w:jc w:val="center"/>
              <w:rPr>
                <w:sz w:val="20"/>
                <w:szCs w:val="20"/>
              </w:rPr>
            </w:pPr>
            <w:r>
              <w:rPr>
                <w:rFonts w:ascii="Arial" w:eastAsia="Arial" w:hAnsi="Arial" w:cs="Arial"/>
                <w:w w:val="99"/>
                <w:sz w:val="12"/>
                <w:szCs w:val="12"/>
              </w:rPr>
              <w:t>Oct.</w:t>
            </w:r>
          </w:p>
        </w:tc>
        <w:tc>
          <w:tcPr>
            <w:tcW w:w="120" w:type="dxa"/>
            <w:vAlign w:val="bottom"/>
          </w:tcPr>
          <w:p w14:paraId="7584F363" w14:textId="77777777" w:rsidR="00EB778F" w:rsidRDefault="00EB778F">
            <w:pPr>
              <w:rPr>
                <w:sz w:val="5"/>
                <w:szCs w:val="5"/>
              </w:rPr>
            </w:pPr>
          </w:p>
        </w:tc>
        <w:tc>
          <w:tcPr>
            <w:tcW w:w="120" w:type="dxa"/>
            <w:vMerge/>
            <w:vAlign w:val="bottom"/>
          </w:tcPr>
          <w:p w14:paraId="087A262A" w14:textId="77777777" w:rsidR="00EB778F" w:rsidRDefault="00EB778F">
            <w:pPr>
              <w:rPr>
                <w:sz w:val="5"/>
                <w:szCs w:val="5"/>
              </w:rPr>
            </w:pPr>
          </w:p>
        </w:tc>
        <w:tc>
          <w:tcPr>
            <w:tcW w:w="0" w:type="dxa"/>
            <w:vAlign w:val="bottom"/>
          </w:tcPr>
          <w:p w14:paraId="5116BCD9" w14:textId="77777777" w:rsidR="00EB778F" w:rsidRDefault="00EB778F">
            <w:pPr>
              <w:rPr>
                <w:sz w:val="1"/>
                <w:szCs w:val="1"/>
              </w:rPr>
            </w:pPr>
          </w:p>
        </w:tc>
      </w:tr>
      <w:tr w:rsidR="00EB778F" w14:paraId="18280FC6" w14:textId="77777777">
        <w:trPr>
          <w:trHeight w:val="93"/>
        </w:trPr>
        <w:tc>
          <w:tcPr>
            <w:tcW w:w="660" w:type="dxa"/>
            <w:gridSpan w:val="6"/>
            <w:vMerge/>
            <w:vAlign w:val="bottom"/>
          </w:tcPr>
          <w:p w14:paraId="6FD667A9" w14:textId="77777777" w:rsidR="00EB778F" w:rsidRDefault="00EB778F">
            <w:pPr>
              <w:rPr>
                <w:sz w:val="8"/>
                <w:szCs w:val="8"/>
              </w:rPr>
            </w:pPr>
          </w:p>
        </w:tc>
        <w:tc>
          <w:tcPr>
            <w:tcW w:w="260" w:type="dxa"/>
            <w:vMerge/>
            <w:vAlign w:val="bottom"/>
          </w:tcPr>
          <w:p w14:paraId="0F53B05D" w14:textId="77777777" w:rsidR="00EB778F" w:rsidRDefault="00EB778F">
            <w:pPr>
              <w:rPr>
                <w:sz w:val="8"/>
                <w:szCs w:val="8"/>
              </w:rPr>
            </w:pPr>
          </w:p>
        </w:tc>
        <w:tc>
          <w:tcPr>
            <w:tcW w:w="20" w:type="dxa"/>
            <w:vAlign w:val="bottom"/>
          </w:tcPr>
          <w:p w14:paraId="18A19DE7" w14:textId="77777777" w:rsidR="00EB778F" w:rsidRDefault="00EB778F">
            <w:pPr>
              <w:rPr>
                <w:sz w:val="8"/>
                <w:szCs w:val="8"/>
              </w:rPr>
            </w:pPr>
          </w:p>
        </w:tc>
        <w:tc>
          <w:tcPr>
            <w:tcW w:w="220" w:type="dxa"/>
            <w:vMerge/>
            <w:vAlign w:val="bottom"/>
          </w:tcPr>
          <w:p w14:paraId="0B3370A7" w14:textId="77777777" w:rsidR="00EB778F" w:rsidRDefault="00EB778F">
            <w:pPr>
              <w:rPr>
                <w:sz w:val="8"/>
                <w:szCs w:val="8"/>
              </w:rPr>
            </w:pPr>
          </w:p>
        </w:tc>
        <w:tc>
          <w:tcPr>
            <w:tcW w:w="240" w:type="dxa"/>
            <w:vMerge/>
            <w:vAlign w:val="bottom"/>
          </w:tcPr>
          <w:p w14:paraId="4F755FF4" w14:textId="77777777" w:rsidR="00EB778F" w:rsidRDefault="00EB778F">
            <w:pPr>
              <w:rPr>
                <w:sz w:val="8"/>
                <w:szCs w:val="8"/>
              </w:rPr>
            </w:pPr>
          </w:p>
        </w:tc>
        <w:tc>
          <w:tcPr>
            <w:tcW w:w="240" w:type="dxa"/>
            <w:vMerge/>
            <w:vAlign w:val="bottom"/>
          </w:tcPr>
          <w:p w14:paraId="64EEF0B3" w14:textId="77777777" w:rsidR="00EB778F" w:rsidRDefault="00EB778F">
            <w:pPr>
              <w:rPr>
                <w:sz w:val="8"/>
                <w:szCs w:val="8"/>
              </w:rPr>
            </w:pPr>
          </w:p>
        </w:tc>
        <w:tc>
          <w:tcPr>
            <w:tcW w:w="240" w:type="dxa"/>
            <w:vMerge/>
            <w:vAlign w:val="bottom"/>
          </w:tcPr>
          <w:p w14:paraId="3D94F3CB" w14:textId="77777777" w:rsidR="00EB778F" w:rsidRDefault="00EB778F">
            <w:pPr>
              <w:rPr>
                <w:sz w:val="8"/>
                <w:szCs w:val="8"/>
              </w:rPr>
            </w:pPr>
          </w:p>
        </w:tc>
        <w:tc>
          <w:tcPr>
            <w:tcW w:w="260" w:type="dxa"/>
            <w:vMerge/>
            <w:vAlign w:val="bottom"/>
          </w:tcPr>
          <w:p w14:paraId="16599AC0" w14:textId="77777777" w:rsidR="00EB778F" w:rsidRDefault="00EB778F">
            <w:pPr>
              <w:rPr>
                <w:sz w:val="8"/>
                <w:szCs w:val="8"/>
              </w:rPr>
            </w:pPr>
          </w:p>
        </w:tc>
        <w:tc>
          <w:tcPr>
            <w:tcW w:w="240" w:type="dxa"/>
            <w:vMerge/>
            <w:vAlign w:val="bottom"/>
          </w:tcPr>
          <w:p w14:paraId="06926FBA" w14:textId="77777777" w:rsidR="00EB778F" w:rsidRDefault="00EB778F">
            <w:pPr>
              <w:rPr>
                <w:sz w:val="8"/>
                <w:szCs w:val="8"/>
              </w:rPr>
            </w:pPr>
          </w:p>
        </w:tc>
        <w:tc>
          <w:tcPr>
            <w:tcW w:w="240" w:type="dxa"/>
            <w:vMerge/>
            <w:vAlign w:val="bottom"/>
          </w:tcPr>
          <w:p w14:paraId="3AD4D9FC" w14:textId="77777777" w:rsidR="00EB778F" w:rsidRDefault="00EB778F">
            <w:pPr>
              <w:rPr>
                <w:sz w:val="8"/>
                <w:szCs w:val="8"/>
              </w:rPr>
            </w:pPr>
          </w:p>
        </w:tc>
        <w:tc>
          <w:tcPr>
            <w:tcW w:w="240" w:type="dxa"/>
            <w:vMerge/>
            <w:vAlign w:val="bottom"/>
          </w:tcPr>
          <w:p w14:paraId="12BB60DB" w14:textId="77777777" w:rsidR="00EB778F" w:rsidRDefault="00EB778F">
            <w:pPr>
              <w:rPr>
                <w:sz w:val="8"/>
                <w:szCs w:val="8"/>
              </w:rPr>
            </w:pPr>
          </w:p>
        </w:tc>
        <w:tc>
          <w:tcPr>
            <w:tcW w:w="240" w:type="dxa"/>
            <w:vMerge/>
            <w:vAlign w:val="bottom"/>
          </w:tcPr>
          <w:p w14:paraId="397F6FE6" w14:textId="77777777" w:rsidR="00EB778F" w:rsidRDefault="00EB778F">
            <w:pPr>
              <w:rPr>
                <w:sz w:val="8"/>
                <w:szCs w:val="8"/>
              </w:rPr>
            </w:pPr>
          </w:p>
        </w:tc>
        <w:tc>
          <w:tcPr>
            <w:tcW w:w="260" w:type="dxa"/>
            <w:vMerge/>
            <w:vAlign w:val="bottom"/>
          </w:tcPr>
          <w:p w14:paraId="68F4A930" w14:textId="77777777" w:rsidR="00EB778F" w:rsidRDefault="00EB778F">
            <w:pPr>
              <w:rPr>
                <w:sz w:val="8"/>
                <w:szCs w:val="8"/>
              </w:rPr>
            </w:pPr>
          </w:p>
        </w:tc>
        <w:tc>
          <w:tcPr>
            <w:tcW w:w="240" w:type="dxa"/>
            <w:vMerge/>
            <w:vAlign w:val="bottom"/>
          </w:tcPr>
          <w:p w14:paraId="0D0B8017" w14:textId="77777777" w:rsidR="00EB778F" w:rsidRDefault="00EB778F">
            <w:pPr>
              <w:rPr>
                <w:sz w:val="8"/>
                <w:szCs w:val="8"/>
              </w:rPr>
            </w:pPr>
          </w:p>
        </w:tc>
        <w:tc>
          <w:tcPr>
            <w:tcW w:w="240" w:type="dxa"/>
            <w:vMerge/>
            <w:vAlign w:val="bottom"/>
          </w:tcPr>
          <w:p w14:paraId="0D3DAA2E" w14:textId="77777777" w:rsidR="00EB778F" w:rsidRDefault="00EB778F">
            <w:pPr>
              <w:rPr>
                <w:sz w:val="8"/>
                <w:szCs w:val="8"/>
              </w:rPr>
            </w:pPr>
          </w:p>
        </w:tc>
        <w:tc>
          <w:tcPr>
            <w:tcW w:w="300" w:type="dxa"/>
            <w:gridSpan w:val="2"/>
            <w:vMerge/>
            <w:vAlign w:val="bottom"/>
          </w:tcPr>
          <w:p w14:paraId="11B6668E" w14:textId="77777777" w:rsidR="00EB778F" w:rsidRDefault="00EB778F">
            <w:pPr>
              <w:rPr>
                <w:sz w:val="8"/>
                <w:szCs w:val="8"/>
              </w:rPr>
            </w:pPr>
          </w:p>
        </w:tc>
        <w:tc>
          <w:tcPr>
            <w:tcW w:w="120" w:type="dxa"/>
            <w:vAlign w:val="bottom"/>
          </w:tcPr>
          <w:p w14:paraId="1D88FFC6" w14:textId="77777777" w:rsidR="00EB778F" w:rsidRDefault="00EB778F">
            <w:pPr>
              <w:rPr>
                <w:sz w:val="8"/>
                <w:szCs w:val="8"/>
              </w:rPr>
            </w:pPr>
          </w:p>
        </w:tc>
        <w:tc>
          <w:tcPr>
            <w:tcW w:w="120" w:type="dxa"/>
            <w:vAlign w:val="bottom"/>
          </w:tcPr>
          <w:p w14:paraId="2BC90C86" w14:textId="77777777" w:rsidR="00EB778F" w:rsidRDefault="00EB778F">
            <w:pPr>
              <w:rPr>
                <w:sz w:val="8"/>
                <w:szCs w:val="8"/>
              </w:rPr>
            </w:pPr>
          </w:p>
        </w:tc>
        <w:tc>
          <w:tcPr>
            <w:tcW w:w="0" w:type="dxa"/>
            <w:vAlign w:val="bottom"/>
          </w:tcPr>
          <w:p w14:paraId="5AF22FFE" w14:textId="77777777" w:rsidR="00EB778F" w:rsidRDefault="00EB778F">
            <w:pPr>
              <w:rPr>
                <w:sz w:val="1"/>
                <w:szCs w:val="1"/>
              </w:rPr>
            </w:pPr>
          </w:p>
        </w:tc>
      </w:tr>
      <w:tr w:rsidR="00EB778F" w14:paraId="5874AE6B" w14:textId="77777777">
        <w:trPr>
          <w:trHeight w:val="144"/>
        </w:trPr>
        <w:tc>
          <w:tcPr>
            <w:tcW w:w="100" w:type="dxa"/>
            <w:vAlign w:val="bottom"/>
          </w:tcPr>
          <w:p w14:paraId="53F1D301" w14:textId="77777777" w:rsidR="00EB778F" w:rsidRDefault="00EB778F">
            <w:pPr>
              <w:rPr>
                <w:sz w:val="12"/>
                <w:szCs w:val="12"/>
              </w:rPr>
            </w:pPr>
          </w:p>
        </w:tc>
        <w:tc>
          <w:tcPr>
            <w:tcW w:w="80" w:type="dxa"/>
            <w:vAlign w:val="bottom"/>
          </w:tcPr>
          <w:p w14:paraId="7F38B06A" w14:textId="77777777" w:rsidR="00EB778F" w:rsidRDefault="00EB778F">
            <w:pPr>
              <w:rPr>
                <w:sz w:val="12"/>
                <w:szCs w:val="12"/>
              </w:rPr>
            </w:pPr>
          </w:p>
        </w:tc>
        <w:tc>
          <w:tcPr>
            <w:tcW w:w="20" w:type="dxa"/>
            <w:vAlign w:val="bottom"/>
          </w:tcPr>
          <w:p w14:paraId="3CD4D7A8" w14:textId="77777777" w:rsidR="00EB778F" w:rsidRDefault="00EB778F">
            <w:pPr>
              <w:rPr>
                <w:sz w:val="12"/>
                <w:szCs w:val="12"/>
              </w:rPr>
            </w:pPr>
          </w:p>
        </w:tc>
        <w:tc>
          <w:tcPr>
            <w:tcW w:w="160" w:type="dxa"/>
            <w:vAlign w:val="bottom"/>
          </w:tcPr>
          <w:p w14:paraId="4C621954" w14:textId="77777777" w:rsidR="00EB778F" w:rsidRDefault="00EB778F">
            <w:pPr>
              <w:rPr>
                <w:sz w:val="12"/>
                <w:szCs w:val="12"/>
              </w:rPr>
            </w:pPr>
          </w:p>
        </w:tc>
        <w:tc>
          <w:tcPr>
            <w:tcW w:w="60" w:type="dxa"/>
            <w:vAlign w:val="bottom"/>
          </w:tcPr>
          <w:p w14:paraId="6A72886D" w14:textId="77777777" w:rsidR="00EB778F" w:rsidRDefault="00EB778F">
            <w:pPr>
              <w:rPr>
                <w:sz w:val="12"/>
                <w:szCs w:val="12"/>
              </w:rPr>
            </w:pPr>
          </w:p>
        </w:tc>
        <w:tc>
          <w:tcPr>
            <w:tcW w:w="240" w:type="dxa"/>
            <w:vAlign w:val="bottom"/>
          </w:tcPr>
          <w:p w14:paraId="46E8A06E" w14:textId="77777777" w:rsidR="00EB778F" w:rsidRDefault="00EB778F">
            <w:pPr>
              <w:rPr>
                <w:sz w:val="12"/>
                <w:szCs w:val="12"/>
              </w:rPr>
            </w:pPr>
          </w:p>
        </w:tc>
        <w:tc>
          <w:tcPr>
            <w:tcW w:w="260" w:type="dxa"/>
            <w:vAlign w:val="bottom"/>
          </w:tcPr>
          <w:p w14:paraId="655F65D7" w14:textId="77777777" w:rsidR="00EB778F" w:rsidRDefault="00EB778F">
            <w:pPr>
              <w:rPr>
                <w:sz w:val="12"/>
                <w:szCs w:val="12"/>
              </w:rPr>
            </w:pPr>
          </w:p>
        </w:tc>
        <w:tc>
          <w:tcPr>
            <w:tcW w:w="20" w:type="dxa"/>
            <w:vAlign w:val="bottom"/>
          </w:tcPr>
          <w:p w14:paraId="17D2C6B2" w14:textId="77777777" w:rsidR="00EB778F" w:rsidRDefault="00EB778F">
            <w:pPr>
              <w:rPr>
                <w:sz w:val="12"/>
                <w:szCs w:val="12"/>
              </w:rPr>
            </w:pPr>
          </w:p>
        </w:tc>
        <w:tc>
          <w:tcPr>
            <w:tcW w:w="220" w:type="dxa"/>
            <w:vAlign w:val="bottom"/>
          </w:tcPr>
          <w:p w14:paraId="0C1D4920" w14:textId="77777777" w:rsidR="00EB778F" w:rsidRDefault="00EB778F">
            <w:pPr>
              <w:rPr>
                <w:sz w:val="12"/>
                <w:szCs w:val="12"/>
              </w:rPr>
            </w:pPr>
          </w:p>
        </w:tc>
        <w:tc>
          <w:tcPr>
            <w:tcW w:w="240" w:type="dxa"/>
            <w:vAlign w:val="bottom"/>
          </w:tcPr>
          <w:p w14:paraId="5A8AF56A" w14:textId="77777777" w:rsidR="00EB778F" w:rsidRDefault="00EB778F">
            <w:pPr>
              <w:rPr>
                <w:sz w:val="12"/>
                <w:szCs w:val="12"/>
              </w:rPr>
            </w:pPr>
          </w:p>
        </w:tc>
        <w:tc>
          <w:tcPr>
            <w:tcW w:w="240" w:type="dxa"/>
            <w:vAlign w:val="bottom"/>
          </w:tcPr>
          <w:p w14:paraId="1FF5C478" w14:textId="77777777" w:rsidR="00EB778F" w:rsidRDefault="00EB778F">
            <w:pPr>
              <w:rPr>
                <w:sz w:val="12"/>
                <w:szCs w:val="12"/>
              </w:rPr>
            </w:pPr>
          </w:p>
        </w:tc>
        <w:tc>
          <w:tcPr>
            <w:tcW w:w="240" w:type="dxa"/>
            <w:vAlign w:val="bottom"/>
          </w:tcPr>
          <w:p w14:paraId="327EE4B8" w14:textId="77777777" w:rsidR="00EB778F" w:rsidRDefault="00EB778F">
            <w:pPr>
              <w:rPr>
                <w:sz w:val="12"/>
                <w:szCs w:val="12"/>
              </w:rPr>
            </w:pPr>
          </w:p>
        </w:tc>
        <w:tc>
          <w:tcPr>
            <w:tcW w:w="260" w:type="dxa"/>
            <w:vAlign w:val="bottom"/>
          </w:tcPr>
          <w:p w14:paraId="4919385E" w14:textId="77777777" w:rsidR="00EB778F" w:rsidRDefault="00EB778F">
            <w:pPr>
              <w:rPr>
                <w:sz w:val="12"/>
                <w:szCs w:val="12"/>
              </w:rPr>
            </w:pPr>
          </w:p>
        </w:tc>
        <w:tc>
          <w:tcPr>
            <w:tcW w:w="240" w:type="dxa"/>
            <w:vAlign w:val="bottom"/>
          </w:tcPr>
          <w:p w14:paraId="67943999" w14:textId="77777777" w:rsidR="00EB778F" w:rsidRDefault="00EB778F">
            <w:pPr>
              <w:rPr>
                <w:sz w:val="12"/>
                <w:szCs w:val="12"/>
              </w:rPr>
            </w:pPr>
          </w:p>
        </w:tc>
        <w:tc>
          <w:tcPr>
            <w:tcW w:w="240" w:type="dxa"/>
            <w:vAlign w:val="bottom"/>
          </w:tcPr>
          <w:p w14:paraId="3C729F6A" w14:textId="77777777" w:rsidR="00EB778F" w:rsidRDefault="00EB778F">
            <w:pPr>
              <w:rPr>
                <w:sz w:val="12"/>
                <w:szCs w:val="12"/>
              </w:rPr>
            </w:pPr>
          </w:p>
        </w:tc>
        <w:tc>
          <w:tcPr>
            <w:tcW w:w="240" w:type="dxa"/>
            <w:vAlign w:val="bottom"/>
          </w:tcPr>
          <w:p w14:paraId="145A7084" w14:textId="77777777" w:rsidR="00EB778F" w:rsidRDefault="00EB778F">
            <w:pPr>
              <w:rPr>
                <w:sz w:val="12"/>
                <w:szCs w:val="12"/>
              </w:rPr>
            </w:pPr>
          </w:p>
        </w:tc>
        <w:tc>
          <w:tcPr>
            <w:tcW w:w="240" w:type="dxa"/>
            <w:vAlign w:val="bottom"/>
          </w:tcPr>
          <w:p w14:paraId="6C9B249C" w14:textId="77777777" w:rsidR="00EB778F" w:rsidRDefault="00EB778F">
            <w:pPr>
              <w:rPr>
                <w:sz w:val="12"/>
                <w:szCs w:val="12"/>
              </w:rPr>
            </w:pPr>
          </w:p>
        </w:tc>
        <w:tc>
          <w:tcPr>
            <w:tcW w:w="260" w:type="dxa"/>
            <w:vAlign w:val="bottom"/>
          </w:tcPr>
          <w:p w14:paraId="16D85867" w14:textId="77777777" w:rsidR="00EB778F" w:rsidRDefault="00EB778F">
            <w:pPr>
              <w:rPr>
                <w:sz w:val="12"/>
                <w:szCs w:val="12"/>
              </w:rPr>
            </w:pPr>
          </w:p>
        </w:tc>
        <w:tc>
          <w:tcPr>
            <w:tcW w:w="240" w:type="dxa"/>
            <w:vAlign w:val="bottom"/>
          </w:tcPr>
          <w:p w14:paraId="04C43845" w14:textId="77777777" w:rsidR="00EB778F" w:rsidRDefault="00EB778F">
            <w:pPr>
              <w:rPr>
                <w:sz w:val="12"/>
                <w:szCs w:val="12"/>
              </w:rPr>
            </w:pPr>
          </w:p>
        </w:tc>
        <w:tc>
          <w:tcPr>
            <w:tcW w:w="240" w:type="dxa"/>
            <w:vAlign w:val="bottom"/>
          </w:tcPr>
          <w:p w14:paraId="76AF622A" w14:textId="77777777" w:rsidR="00EB778F" w:rsidRDefault="00EB778F">
            <w:pPr>
              <w:rPr>
                <w:sz w:val="12"/>
                <w:szCs w:val="12"/>
              </w:rPr>
            </w:pPr>
          </w:p>
        </w:tc>
        <w:tc>
          <w:tcPr>
            <w:tcW w:w="240" w:type="dxa"/>
            <w:vAlign w:val="bottom"/>
          </w:tcPr>
          <w:p w14:paraId="4155E0D1" w14:textId="77777777" w:rsidR="00EB778F" w:rsidRDefault="00B62E70">
            <w:pPr>
              <w:jc w:val="right"/>
              <w:rPr>
                <w:sz w:val="20"/>
                <w:szCs w:val="20"/>
              </w:rPr>
            </w:pPr>
            <w:r>
              <w:rPr>
                <w:rFonts w:ascii="Arial" w:eastAsia="Arial" w:hAnsi="Arial" w:cs="Arial"/>
                <w:sz w:val="12"/>
                <w:szCs w:val="12"/>
              </w:rPr>
              <w:t>18</w:t>
            </w:r>
          </w:p>
        </w:tc>
        <w:tc>
          <w:tcPr>
            <w:tcW w:w="60" w:type="dxa"/>
            <w:vAlign w:val="bottom"/>
          </w:tcPr>
          <w:p w14:paraId="169E79A3" w14:textId="77777777" w:rsidR="00EB778F" w:rsidRDefault="00EB778F">
            <w:pPr>
              <w:rPr>
                <w:sz w:val="12"/>
                <w:szCs w:val="12"/>
              </w:rPr>
            </w:pPr>
          </w:p>
        </w:tc>
        <w:tc>
          <w:tcPr>
            <w:tcW w:w="120" w:type="dxa"/>
            <w:vAlign w:val="bottom"/>
          </w:tcPr>
          <w:p w14:paraId="58AD0F2C" w14:textId="77777777" w:rsidR="00EB778F" w:rsidRDefault="00EB778F">
            <w:pPr>
              <w:rPr>
                <w:sz w:val="12"/>
                <w:szCs w:val="12"/>
              </w:rPr>
            </w:pPr>
          </w:p>
        </w:tc>
        <w:tc>
          <w:tcPr>
            <w:tcW w:w="120" w:type="dxa"/>
            <w:vAlign w:val="bottom"/>
          </w:tcPr>
          <w:p w14:paraId="022BE43A" w14:textId="77777777" w:rsidR="00EB778F" w:rsidRDefault="00EB778F">
            <w:pPr>
              <w:rPr>
                <w:sz w:val="12"/>
                <w:szCs w:val="12"/>
              </w:rPr>
            </w:pPr>
          </w:p>
        </w:tc>
        <w:tc>
          <w:tcPr>
            <w:tcW w:w="0" w:type="dxa"/>
            <w:vAlign w:val="bottom"/>
          </w:tcPr>
          <w:p w14:paraId="68DF455B" w14:textId="77777777" w:rsidR="00EB778F" w:rsidRDefault="00EB778F">
            <w:pPr>
              <w:rPr>
                <w:sz w:val="1"/>
                <w:szCs w:val="1"/>
              </w:rPr>
            </w:pPr>
          </w:p>
        </w:tc>
      </w:tr>
    </w:tbl>
    <w:p w14:paraId="0F54211B" w14:textId="77777777" w:rsidR="00EB778F" w:rsidRDefault="00B62E70">
      <w:pPr>
        <w:spacing w:line="20" w:lineRule="exact"/>
        <w:rPr>
          <w:sz w:val="20"/>
          <w:szCs w:val="20"/>
        </w:rPr>
      </w:pPr>
      <w:r>
        <w:rPr>
          <w:noProof/>
          <w:sz w:val="20"/>
          <w:szCs w:val="20"/>
        </w:rPr>
        <w:drawing>
          <wp:anchor distT="0" distB="0" distL="114300" distR="114300" simplePos="0" relativeHeight="251837952" behindDoc="1" locked="0" layoutInCell="0" allowOverlap="1" wp14:anchorId="35DF7D60" wp14:editId="59D9A4E3">
            <wp:simplePos x="0" y="0"/>
            <wp:positionH relativeFrom="column">
              <wp:posOffset>130810</wp:posOffset>
            </wp:positionH>
            <wp:positionV relativeFrom="paragraph">
              <wp:posOffset>-1537335</wp:posOffset>
            </wp:positionV>
            <wp:extent cx="2426970" cy="1341120"/>
            <wp:effectExtent l="0" t="0" r="0"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92"/>
                    <a:srcRect/>
                    <a:stretch>
                      <a:fillRect/>
                    </a:stretch>
                  </pic:blipFill>
                  <pic:spPr bwMode="auto">
                    <a:xfrm>
                      <a:off x="0" y="0"/>
                      <a:ext cx="2426970" cy="1341120"/>
                    </a:xfrm>
                    <a:prstGeom prst="rect">
                      <a:avLst/>
                    </a:prstGeom>
                    <a:noFill/>
                  </pic:spPr>
                </pic:pic>
              </a:graphicData>
            </a:graphic>
          </wp:anchor>
        </w:drawing>
      </w:r>
    </w:p>
    <w:p w14:paraId="2986C14E" w14:textId="77777777" w:rsidR="00EB778F" w:rsidRDefault="00EB778F">
      <w:pPr>
        <w:spacing w:line="118" w:lineRule="exact"/>
        <w:rPr>
          <w:sz w:val="20"/>
          <w:szCs w:val="20"/>
        </w:rPr>
      </w:pPr>
    </w:p>
    <w:p w14:paraId="31B2A587" w14:textId="77777777" w:rsidR="00EB778F" w:rsidRDefault="00B62E70">
      <w:pPr>
        <w:rPr>
          <w:sz w:val="20"/>
          <w:szCs w:val="20"/>
        </w:rPr>
      </w:pPr>
      <w:r>
        <w:rPr>
          <w:rFonts w:ascii="Arial" w:eastAsia="Arial" w:hAnsi="Arial" w:cs="Arial"/>
          <w:sz w:val="11"/>
          <w:szCs w:val="11"/>
        </w:rPr>
        <w:t>Sources: ETFGI and Bank calculations.</w:t>
      </w:r>
    </w:p>
    <w:p w14:paraId="2D84FDDE" w14:textId="77777777" w:rsidR="00EB778F" w:rsidRDefault="00EB778F">
      <w:pPr>
        <w:spacing w:line="181" w:lineRule="exact"/>
        <w:rPr>
          <w:sz w:val="20"/>
          <w:szCs w:val="20"/>
        </w:rPr>
      </w:pPr>
    </w:p>
    <w:p w14:paraId="620BEE9C" w14:textId="77777777" w:rsidR="00EB778F" w:rsidRDefault="00B62E70">
      <w:pPr>
        <w:spacing w:line="323" w:lineRule="auto"/>
        <w:rPr>
          <w:sz w:val="20"/>
          <w:szCs w:val="20"/>
        </w:rPr>
      </w:pPr>
      <w:r>
        <w:rPr>
          <w:rFonts w:ascii="Arial" w:eastAsia="Arial" w:hAnsi="Arial" w:cs="Arial"/>
          <w:sz w:val="17"/>
          <w:szCs w:val="17"/>
        </w:rPr>
        <w:t xml:space="preserve">ETFs may however also present financial stability risks. For example, in common with some open-ended investment funds, some ETFs give rise to liquidity </w:t>
      </w:r>
      <w:r>
        <w:rPr>
          <w:rFonts w:ascii="Arial" w:eastAsia="Arial" w:hAnsi="Arial" w:cs="Arial"/>
          <w:sz w:val="17"/>
          <w:szCs w:val="17"/>
        </w:rPr>
        <w:t>mismatch. In particular, some ETFs invest in less liquid assets while offering redemptions in cash as opposed to ‘in kind’ (that is, in exchange for a basket of the underlying securities). As a result, ETF investors may be more inclined to sell when asset prices fall, thereby amplifying stress. Furthermore, a small proportion of ETFs or other exchange-traded products (for example, those with short or leveraged investment strategies) automatically behave procyclically. Such dynamics were observed during incr</w:t>
      </w:r>
      <w:r>
        <w:rPr>
          <w:rFonts w:ascii="Arial" w:eastAsia="Arial" w:hAnsi="Arial" w:cs="Arial"/>
          <w:sz w:val="17"/>
          <w:szCs w:val="17"/>
        </w:rPr>
        <w:t>eases in financial market volatility in February 2018. The FPC will continue to monitor ETFs closely, particularly those investing in illiquid assets, and consider potential risks.</w:t>
      </w:r>
    </w:p>
    <w:p w14:paraId="7ECDC304" w14:textId="77777777" w:rsidR="00EB778F" w:rsidRDefault="00B62E70">
      <w:pPr>
        <w:spacing w:line="20" w:lineRule="exact"/>
        <w:rPr>
          <w:sz w:val="20"/>
          <w:szCs w:val="20"/>
        </w:rPr>
      </w:pPr>
      <w:r>
        <w:rPr>
          <w:sz w:val="20"/>
          <w:szCs w:val="20"/>
        </w:rPr>
        <w:br w:type="column"/>
      </w:r>
    </w:p>
    <w:p w14:paraId="36BF6352" w14:textId="77777777" w:rsidR="00EB778F" w:rsidRDefault="00EB778F">
      <w:pPr>
        <w:spacing w:line="200" w:lineRule="exact"/>
        <w:rPr>
          <w:sz w:val="20"/>
          <w:szCs w:val="20"/>
        </w:rPr>
      </w:pPr>
    </w:p>
    <w:p w14:paraId="675205CC" w14:textId="77777777" w:rsidR="00EB778F" w:rsidRDefault="00EB778F">
      <w:pPr>
        <w:spacing w:line="200" w:lineRule="exact"/>
        <w:rPr>
          <w:sz w:val="20"/>
          <w:szCs w:val="20"/>
        </w:rPr>
      </w:pPr>
    </w:p>
    <w:p w14:paraId="50B5481D" w14:textId="77777777" w:rsidR="00EB778F" w:rsidRDefault="00EB778F">
      <w:pPr>
        <w:spacing w:line="200" w:lineRule="exact"/>
        <w:rPr>
          <w:sz w:val="20"/>
          <w:szCs w:val="20"/>
        </w:rPr>
      </w:pPr>
    </w:p>
    <w:p w14:paraId="559C54AE" w14:textId="77777777" w:rsidR="00EB778F" w:rsidRDefault="00EB778F">
      <w:pPr>
        <w:spacing w:line="361" w:lineRule="exact"/>
        <w:rPr>
          <w:sz w:val="20"/>
          <w:szCs w:val="20"/>
        </w:rPr>
      </w:pPr>
    </w:p>
    <w:p w14:paraId="69697060" w14:textId="77777777" w:rsidR="00EB778F" w:rsidRDefault="00B62E70">
      <w:pPr>
        <w:rPr>
          <w:sz w:val="20"/>
          <w:szCs w:val="20"/>
        </w:rPr>
      </w:pPr>
      <w:r>
        <w:rPr>
          <w:rFonts w:ascii="Arial" w:eastAsia="Arial" w:hAnsi="Arial" w:cs="Arial"/>
          <w:color w:val="5E0053"/>
        </w:rPr>
        <w:t>Financial technology innovations (fintech)</w:t>
      </w:r>
    </w:p>
    <w:p w14:paraId="0D08F290" w14:textId="77777777" w:rsidR="00EB778F" w:rsidRDefault="00EB778F">
      <w:pPr>
        <w:spacing w:line="26" w:lineRule="exact"/>
        <w:rPr>
          <w:sz w:val="20"/>
          <w:szCs w:val="20"/>
        </w:rPr>
      </w:pPr>
    </w:p>
    <w:p w14:paraId="2B4E3011" w14:textId="77777777" w:rsidR="00EB778F" w:rsidRDefault="00B62E70">
      <w:pPr>
        <w:spacing w:line="291" w:lineRule="auto"/>
        <w:ind w:right="220"/>
        <w:rPr>
          <w:sz w:val="20"/>
          <w:szCs w:val="20"/>
        </w:rPr>
      </w:pPr>
      <w:r>
        <w:rPr>
          <w:rFonts w:ascii="Arial" w:eastAsia="Arial" w:hAnsi="Arial" w:cs="Arial"/>
          <w:sz w:val="19"/>
          <w:szCs w:val="19"/>
        </w:rPr>
        <w:t xml:space="preserve">Fintech could </w:t>
      </w:r>
      <w:r>
        <w:rPr>
          <w:rFonts w:ascii="Arial" w:eastAsia="Arial" w:hAnsi="Arial" w:cs="Arial"/>
          <w:sz w:val="19"/>
          <w:szCs w:val="19"/>
        </w:rPr>
        <w:t>deliver significant benefits to households and businesses, such as widening access to financial services and introducing new sources of credit. However, fintech may also introduce new risks to the financial system or contribute to the evolution of existing risks.</w:t>
      </w:r>
    </w:p>
    <w:p w14:paraId="7196C707" w14:textId="77777777" w:rsidR="00EB778F" w:rsidRDefault="00EB778F">
      <w:pPr>
        <w:spacing w:line="235" w:lineRule="exact"/>
        <w:rPr>
          <w:sz w:val="20"/>
          <w:szCs w:val="20"/>
        </w:rPr>
      </w:pPr>
    </w:p>
    <w:p w14:paraId="405E42FE" w14:textId="77777777" w:rsidR="00EB778F" w:rsidRDefault="00B62E70">
      <w:pPr>
        <w:rPr>
          <w:sz w:val="20"/>
          <w:szCs w:val="20"/>
        </w:rPr>
      </w:pPr>
      <w:r>
        <w:rPr>
          <w:rFonts w:ascii="Arial" w:eastAsia="Arial" w:hAnsi="Arial" w:cs="Arial"/>
          <w:sz w:val="18"/>
          <w:szCs w:val="18"/>
        </w:rPr>
        <w:t>In January 2018, the revised EU Payment Services Directive</w:t>
      </w:r>
    </w:p>
    <w:p w14:paraId="7B3CD007" w14:textId="77777777" w:rsidR="00EB778F" w:rsidRDefault="00EB778F">
      <w:pPr>
        <w:spacing w:line="53" w:lineRule="exact"/>
        <w:rPr>
          <w:sz w:val="20"/>
          <w:szCs w:val="20"/>
        </w:rPr>
      </w:pPr>
    </w:p>
    <w:p w14:paraId="6705A0DD" w14:textId="77777777" w:rsidR="00EB778F" w:rsidRDefault="00B62E70">
      <w:pPr>
        <w:rPr>
          <w:sz w:val="20"/>
          <w:szCs w:val="20"/>
        </w:rPr>
      </w:pPr>
      <w:r>
        <w:rPr>
          <w:rFonts w:ascii="Arial" w:eastAsia="Arial" w:hAnsi="Arial" w:cs="Arial"/>
          <w:sz w:val="20"/>
          <w:szCs w:val="20"/>
        </w:rPr>
        <w:t>(PSD2) and the Competition and Markets Authority’s</w:t>
      </w:r>
    </w:p>
    <w:p w14:paraId="5DF93618" w14:textId="77777777" w:rsidR="00EB778F" w:rsidRDefault="00EB778F">
      <w:pPr>
        <w:spacing w:line="30" w:lineRule="exact"/>
        <w:rPr>
          <w:sz w:val="20"/>
          <w:szCs w:val="20"/>
        </w:rPr>
      </w:pPr>
    </w:p>
    <w:p w14:paraId="3C9D2191" w14:textId="77777777" w:rsidR="00EB778F" w:rsidRDefault="00B62E70">
      <w:pPr>
        <w:rPr>
          <w:sz w:val="20"/>
          <w:szCs w:val="20"/>
        </w:rPr>
      </w:pPr>
      <w:r>
        <w:rPr>
          <w:rFonts w:ascii="Arial" w:eastAsia="Arial" w:hAnsi="Arial" w:cs="Arial"/>
          <w:sz w:val="18"/>
          <w:szCs w:val="18"/>
        </w:rPr>
        <w:t>‘Open Banking’ initiative came into force. Aiming to increase</w:t>
      </w:r>
    </w:p>
    <w:p w14:paraId="731D9243" w14:textId="77777777" w:rsidR="00EB778F" w:rsidRDefault="00EB778F">
      <w:pPr>
        <w:spacing w:line="53" w:lineRule="exact"/>
        <w:rPr>
          <w:sz w:val="20"/>
          <w:szCs w:val="20"/>
        </w:rPr>
      </w:pPr>
    </w:p>
    <w:p w14:paraId="50810555" w14:textId="77777777" w:rsidR="00EB778F" w:rsidRDefault="00B62E70">
      <w:pPr>
        <w:rPr>
          <w:sz w:val="20"/>
          <w:szCs w:val="20"/>
        </w:rPr>
      </w:pPr>
      <w:r>
        <w:rPr>
          <w:rFonts w:ascii="Arial" w:eastAsia="Arial" w:hAnsi="Arial" w:cs="Arial"/>
          <w:sz w:val="18"/>
          <w:szCs w:val="18"/>
        </w:rPr>
        <w:t>competition, innovation and security in payments and banking</w:t>
      </w:r>
    </w:p>
    <w:p w14:paraId="00B6646D" w14:textId="77777777" w:rsidR="00EB778F" w:rsidRDefault="00EB778F">
      <w:pPr>
        <w:spacing w:line="53" w:lineRule="exact"/>
        <w:rPr>
          <w:sz w:val="20"/>
          <w:szCs w:val="20"/>
        </w:rPr>
      </w:pPr>
    </w:p>
    <w:p w14:paraId="70375534" w14:textId="77777777" w:rsidR="00EB778F" w:rsidRDefault="00B62E70">
      <w:pPr>
        <w:rPr>
          <w:sz w:val="20"/>
          <w:szCs w:val="20"/>
        </w:rPr>
      </w:pPr>
      <w:r>
        <w:rPr>
          <w:rFonts w:ascii="Arial" w:eastAsia="Arial" w:hAnsi="Arial" w:cs="Arial"/>
          <w:sz w:val="19"/>
          <w:szCs w:val="19"/>
        </w:rPr>
        <w:t>services, these initiatives oblige banks to give third parties</w:t>
      </w:r>
    </w:p>
    <w:p w14:paraId="15CCA128" w14:textId="77777777" w:rsidR="00EB778F" w:rsidRDefault="00EB778F">
      <w:pPr>
        <w:spacing w:line="42" w:lineRule="exact"/>
        <w:rPr>
          <w:sz w:val="20"/>
          <w:szCs w:val="20"/>
        </w:rPr>
      </w:pPr>
    </w:p>
    <w:p w14:paraId="664F44E2" w14:textId="77777777" w:rsidR="00EB778F" w:rsidRDefault="00B62E70">
      <w:pPr>
        <w:rPr>
          <w:sz w:val="20"/>
          <w:szCs w:val="20"/>
        </w:rPr>
      </w:pPr>
      <w:r>
        <w:rPr>
          <w:rFonts w:ascii="Arial" w:eastAsia="Arial" w:hAnsi="Arial" w:cs="Arial"/>
          <w:sz w:val="20"/>
          <w:szCs w:val="20"/>
        </w:rPr>
        <w:t>access to customer accounts data, subject to customer</w:t>
      </w:r>
    </w:p>
    <w:p w14:paraId="0A128BA4" w14:textId="77777777" w:rsidR="00EB778F" w:rsidRDefault="00EB778F">
      <w:pPr>
        <w:spacing w:line="30" w:lineRule="exact"/>
        <w:rPr>
          <w:sz w:val="20"/>
          <w:szCs w:val="20"/>
        </w:rPr>
      </w:pPr>
    </w:p>
    <w:p w14:paraId="0483B786" w14:textId="77777777" w:rsidR="00EB778F" w:rsidRDefault="00B62E70">
      <w:pPr>
        <w:rPr>
          <w:sz w:val="20"/>
          <w:szCs w:val="20"/>
        </w:rPr>
      </w:pPr>
      <w:r>
        <w:rPr>
          <w:rFonts w:ascii="Arial" w:eastAsia="Arial" w:hAnsi="Arial" w:cs="Arial"/>
          <w:sz w:val="18"/>
          <w:szCs w:val="18"/>
        </w:rPr>
        <w:t>permission. Such third parties could become an important part</w:t>
      </w:r>
    </w:p>
    <w:p w14:paraId="4C2431D9" w14:textId="77777777" w:rsidR="00EB778F" w:rsidRDefault="00EB778F">
      <w:pPr>
        <w:spacing w:line="53" w:lineRule="exact"/>
        <w:rPr>
          <w:sz w:val="20"/>
          <w:szCs w:val="20"/>
        </w:rPr>
      </w:pPr>
    </w:p>
    <w:p w14:paraId="23992514" w14:textId="77777777" w:rsidR="00EB778F" w:rsidRDefault="00B62E70">
      <w:pPr>
        <w:rPr>
          <w:sz w:val="20"/>
          <w:szCs w:val="20"/>
        </w:rPr>
      </w:pPr>
      <w:r>
        <w:rPr>
          <w:rFonts w:ascii="Arial" w:eastAsia="Arial" w:hAnsi="Arial" w:cs="Arial"/>
          <w:sz w:val="20"/>
          <w:szCs w:val="20"/>
        </w:rPr>
        <w:t>of the UK financial system, for example, if they were to</w:t>
      </w:r>
    </w:p>
    <w:p w14:paraId="45304289" w14:textId="77777777" w:rsidR="00EB778F" w:rsidRDefault="00EB778F">
      <w:pPr>
        <w:spacing w:line="30" w:lineRule="exact"/>
        <w:rPr>
          <w:sz w:val="20"/>
          <w:szCs w:val="20"/>
        </w:rPr>
      </w:pPr>
    </w:p>
    <w:p w14:paraId="67756C8A" w14:textId="77777777" w:rsidR="00EB778F" w:rsidRDefault="00B62E70">
      <w:pPr>
        <w:rPr>
          <w:sz w:val="20"/>
          <w:szCs w:val="20"/>
        </w:rPr>
      </w:pPr>
      <w:r>
        <w:rPr>
          <w:rFonts w:ascii="Arial" w:eastAsia="Arial" w:hAnsi="Arial" w:cs="Arial"/>
          <w:sz w:val="18"/>
          <w:szCs w:val="18"/>
        </w:rPr>
        <w:t>provide popular apps that customers use to interact with their</w:t>
      </w:r>
    </w:p>
    <w:p w14:paraId="1ED1E41E" w14:textId="77777777" w:rsidR="00EB778F" w:rsidRDefault="00EB778F">
      <w:pPr>
        <w:spacing w:line="53" w:lineRule="exact"/>
        <w:rPr>
          <w:sz w:val="20"/>
          <w:szCs w:val="20"/>
        </w:rPr>
      </w:pPr>
    </w:p>
    <w:p w14:paraId="752921A5" w14:textId="77777777" w:rsidR="00EB778F" w:rsidRDefault="00B62E70">
      <w:pPr>
        <w:rPr>
          <w:sz w:val="20"/>
          <w:szCs w:val="20"/>
        </w:rPr>
      </w:pPr>
      <w:r>
        <w:rPr>
          <w:rFonts w:ascii="Arial" w:eastAsia="Arial" w:hAnsi="Arial" w:cs="Arial"/>
          <w:sz w:val="18"/>
          <w:szCs w:val="18"/>
        </w:rPr>
        <w:t>banks. However, demand for these services has been modest</w:t>
      </w:r>
    </w:p>
    <w:p w14:paraId="45FCB379" w14:textId="77777777" w:rsidR="00EB778F" w:rsidRDefault="00EB778F">
      <w:pPr>
        <w:spacing w:line="53" w:lineRule="exact"/>
        <w:rPr>
          <w:sz w:val="20"/>
          <w:szCs w:val="20"/>
        </w:rPr>
      </w:pPr>
    </w:p>
    <w:p w14:paraId="0A7DFE9B" w14:textId="77777777" w:rsidR="00EB778F" w:rsidRDefault="00B62E70">
      <w:pPr>
        <w:rPr>
          <w:sz w:val="20"/>
          <w:szCs w:val="20"/>
        </w:rPr>
      </w:pPr>
      <w:r>
        <w:rPr>
          <w:rFonts w:ascii="Arial" w:eastAsia="Arial" w:hAnsi="Arial" w:cs="Arial"/>
          <w:sz w:val="18"/>
          <w:szCs w:val="18"/>
        </w:rPr>
        <w:t>so far. The Bank will continue to monitor these developments.</w:t>
      </w:r>
    </w:p>
    <w:p w14:paraId="1E9D2507" w14:textId="77777777" w:rsidR="00EB778F" w:rsidRDefault="00EB778F">
      <w:pPr>
        <w:spacing w:line="313" w:lineRule="exact"/>
        <w:rPr>
          <w:sz w:val="20"/>
          <w:szCs w:val="20"/>
        </w:rPr>
      </w:pPr>
    </w:p>
    <w:p w14:paraId="0DA2312C" w14:textId="77777777" w:rsidR="00EB778F" w:rsidRDefault="00B62E70">
      <w:pPr>
        <w:spacing w:line="301" w:lineRule="auto"/>
        <w:ind w:right="180"/>
        <w:rPr>
          <w:rFonts w:ascii="Arial" w:eastAsia="Arial" w:hAnsi="Arial" w:cs="Arial"/>
          <w:sz w:val="18"/>
          <w:szCs w:val="18"/>
        </w:rPr>
      </w:pPr>
      <w:r>
        <w:rPr>
          <w:rFonts w:ascii="Arial" w:eastAsia="Arial" w:hAnsi="Arial" w:cs="Arial"/>
          <w:sz w:val="18"/>
          <w:szCs w:val="18"/>
        </w:rPr>
        <w:t xml:space="preserve">In March 2018, the FPC judged that existing crypto-assets did not currently pose a material risk to UK financial stability, but that it would continue to monitor exposures of UK banks and insurers, and the use of crypto-assets for payments. This judgement is supported by the </w:t>
      </w:r>
      <w:hyperlink r:id="rId193">
        <w:r>
          <w:rPr>
            <w:rFonts w:ascii="Arial" w:eastAsia="Arial" w:hAnsi="Arial" w:cs="Arial"/>
            <w:sz w:val="18"/>
            <w:szCs w:val="18"/>
            <w:u w:val="single"/>
          </w:rPr>
          <w:t xml:space="preserve">conclusions </w:t>
        </w:r>
      </w:hyperlink>
      <w:r>
        <w:rPr>
          <w:rFonts w:ascii="Arial" w:eastAsia="Arial" w:hAnsi="Arial" w:cs="Arial"/>
          <w:sz w:val="18"/>
          <w:szCs w:val="18"/>
        </w:rPr>
        <w:t>of the</w:t>
      </w:r>
    </w:p>
    <w:p w14:paraId="22451E3B" w14:textId="77777777" w:rsidR="00EB778F" w:rsidRDefault="00EB778F">
      <w:pPr>
        <w:spacing w:line="2" w:lineRule="exact"/>
        <w:rPr>
          <w:sz w:val="20"/>
          <w:szCs w:val="20"/>
        </w:rPr>
      </w:pPr>
    </w:p>
    <w:p w14:paraId="50A58E95" w14:textId="77777777" w:rsidR="00EB778F" w:rsidRDefault="00B62E70">
      <w:pPr>
        <w:spacing w:line="274" w:lineRule="auto"/>
        <w:ind w:right="260"/>
        <w:rPr>
          <w:rFonts w:ascii="Arial" w:eastAsia="Arial" w:hAnsi="Arial" w:cs="Arial"/>
          <w:sz w:val="20"/>
          <w:szCs w:val="20"/>
        </w:rPr>
      </w:pPr>
      <w:r>
        <w:rPr>
          <w:rFonts w:ascii="Arial" w:eastAsia="Arial" w:hAnsi="Arial" w:cs="Arial"/>
          <w:sz w:val="20"/>
          <w:szCs w:val="20"/>
        </w:rPr>
        <w:t xml:space="preserve">HM Treasury-FCA-Bank Cryptoassets Taskforce. The FSB has also developed a </w:t>
      </w:r>
      <w:hyperlink r:id="rId194">
        <w:r>
          <w:rPr>
            <w:rFonts w:ascii="Arial" w:eastAsia="Arial" w:hAnsi="Arial" w:cs="Arial"/>
            <w:sz w:val="20"/>
            <w:szCs w:val="20"/>
            <w:u w:val="single"/>
          </w:rPr>
          <w:t xml:space="preserve">framework </w:t>
        </w:r>
      </w:hyperlink>
      <w:r>
        <w:rPr>
          <w:rFonts w:ascii="Arial" w:eastAsia="Arial" w:hAnsi="Arial" w:cs="Arial"/>
          <w:sz w:val="20"/>
          <w:szCs w:val="20"/>
        </w:rPr>
        <w:t>and metrics for monitoring crypto-assets.</w:t>
      </w:r>
    </w:p>
    <w:p w14:paraId="7A5BB91A" w14:textId="77777777" w:rsidR="00EB778F" w:rsidRDefault="00EB778F">
      <w:pPr>
        <w:spacing w:line="233" w:lineRule="exact"/>
        <w:rPr>
          <w:sz w:val="20"/>
          <w:szCs w:val="20"/>
        </w:rPr>
      </w:pPr>
    </w:p>
    <w:p w14:paraId="2BD90585" w14:textId="77777777" w:rsidR="00EB778F" w:rsidRDefault="00B62E70">
      <w:pPr>
        <w:rPr>
          <w:sz w:val="20"/>
          <w:szCs w:val="20"/>
        </w:rPr>
      </w:pPr>
      <w:r>
        <w:rPr>
          <w:rFonts w:ascii="Arial" w:eastAsia="Arial" w:hAnsi="Arial" w:cs="Arial"/>
          <w:color w:val="5E0053"/>
        </w:rPr>
        <w:t>Cloud service providers</w:t>
      </w:r>
    </w:p>
    <w:p w14:paraId="3FB58886" w14:textId="77777777" w:rsidR="00EB778F" w:rsidRDefault="00EB778F">
      <w:pPr>
        <w:spacing w:line="26" w:lineRule="exact"/>
        <w:rPr>
          <w:sz w:val="20"/>
          <w:szCs w:val="20"/>
        </w:rPr>
      </w:pPr>
    </w:p>
    <w:p w14:paraId="324341EA" w14:textId="77777777" w:rsidR="00EB778F" w:rsidRDefault="00B62E70">
      <w:pPr>
        <w:spacing w:line="288" w:lineRule="auto"/>
        <w:ind w:right="80"/>
        <w:rPr>
          <w:sz w:val="20"/>
          <w:szCs w:val="20"/>
        </w:rPr>
      </w:pPr>
      <w:r>
        <w:rPr>
          <w:rFonts w:ascii="Arial" w:eastAsia="Arial" w:hAnsi="Arial" w:cs="Arial"/>
          <w:sz w:val="19"/>
          <w:szCs w:val="19"/>
        </w:rPr>
        <w:t>Cloud service providers offer shared virtual data storage and processing capabilities — an example of third-party service provision. If configured correctly, cloud services can significantly improve the operational resilience of individual financial firms, because the scale and expertise of cloud service providers allows them to build resilience in a way that exceeds the capability of individual firms.</w:t>
      </w:r>
    </w:p>
    <w:p w14:paraId="5944818D" w14:textId="77777777" w:rsidR="00EB778F" w:rsidRDefault="00EB778F">
      <w:pPr>
        <w:spacing w:line="245" w:lineRule="exact"/>
        <w:rPr>
          <w:sz w:val="20"/>
          <w:szCs w:val="20"/>
        </w:rPr>
      </w:pPr>
    </w:p>
    <w:p w14:paraId="342AEC5E" w14:textId="77777777" w:rsidR="00EB778F" w:rsidRDefault="00B62E70">
      <w:pPr>
        <w:spacing w:line="308" w:lineRule="auto"/>
        <w:ind w:right="180"/>
        <w:rPr>
          <w:sz w:val="20"/>
          <w:szCs w:val="20"/>
        </w:rPr>
      </w:pPr>
      <w:r>
        <w:rPr>
          <w:rFonts w:ascii="Arial" w:eastAsia="Arial" w:hAnsi="Arial" w:cs="Arial"/>
          <w:sz w:val="18"/>
          <w:szCs w:val="18"/>
        </w:rPr>
        <w:t>However, there are risks associated with third-party provision of such services, which financial firms need to manage. For example, the market is at present highly concentrated among a few cloud service providers, therefore disruption at one provider — for example due to cyber attack — could interfere with the provision of vital services by several firms.</w:t>
      </w:r>
    </w:p>
    <w:p w14:paraId="6DBAAC6F" w14:textId="77777777" w:rsidR="00EB778F" w:rsidRDefault="00EB778F">
      <w:pPr>
        <w:spacing w:line="226" w:lineRule="exact"/>
        <w:rPr>
          <w:sz w:val="20"/>
          <w:szCs w:val="20"/>
        </w:rPr>
      </w:pPr>
    </w:p>
    <w:p w14:paraId="2D7619CF" w14:textId="77777777" w:rsidR="00EB778F" w:rsidRDefault="00B62E70">
      <w:pPr>
        <w:spacing w:line="325" w:lineRule="auto"/>
        <w:ind w:right="100"/>
        <w:rPr>
          <w:rFonts w:ascii="Arial" w:eastAsia="Arial" w:hAnsi="Arial" w:cs="Arial"/>
          <w:sz w:val="17"/>
          <w:szCs w:val="17"/>
          <w:u w:val="single"/>
        </w:rPr>
      </w:pPr>
      <w:r>
        <w:rPr>
          <w:rFonts w:ascii="Arial" w:eastAsia="Arial" w:hAnsi="Arial" w:cs="Arial"/>
          <w:sz w:val="17"/>
          <w:szCs w:val="17"/>
        </w:rPr>
        <w:t xml:space="preserve">As banks’ usage of third-party cloud service provision is evolving, regulators are updating their guidance. The European Banking Authority recently issued </w:t>
      </w:r>
      <w:hyperlink r:id="rId195">
        <w:r>
          <w:rPr>
            <w:rFonts w:ascii="Arial" w:eastAsia="Arial" w:hAnsi="Arial" w:cs="Arial"/>
            <w:sz w:val="17"/>
            <w:szCs w:val="17"/>
            <w:u w:val="single"/>
          </w:rPr>
          <w:t xml:space="preserve">recommendations </w:t>
        </w:r>
      </w:hyperlink>
      <w:r>
        <w:rPr>
          <w:rFonts w:ascii="Arial" w:eastAsia="Arial" w:hAnsi="Arial" w:cs="Arial"/>
          <w:sz w:val="17"/>
          <w:szCs w:val="17"/>
        </w:rPr>
        <w:t>on outsourcing to cloud service providers, clarifying supervisory expectations. More broadly, recognising the risks arising from third-party dependencies, the recent Bank-PRA-FCA</w:t>
      </w:r>
      <w:r>
        <w:rPr>
          <w:rFonts w:ascii="Arial" w:eastAsia="Arial" w:hAnsi="Arial" w:cs="Arial"/>
          <w:sz w:val="17"/>
          <w:szCs w:val="17"/>
          <w:u w:val="single"/>
        </w:rPr>
        <w:t xml:space="preserve"> </w:t>
      </w:r>
      <w:hyperlink r:id="rId196">
        <w:r>
          <w:rPr>
            <w:rFonts w:ascii="Arial" w:eastAsia="Arial" w:hAnsi="Arial" w:cs="Arial"/>
            <w:sz w:val="17"/>
            <w:szCs w:val="17"/>
            <w:u w:val="single"/>
          </w:rPr>
          <w:t>Discussion Paper</w:t>
        </w:r>
        <w:r>
          <w:rPr>
            <w:rFonts w:ascii="Arial" w:eastAsia="Arial" w:hAnsi="Arial" w:cs="Arial"/>
            <w:sz w:val="17"/>
            <w:szCs w:val="17"/>
          </w:rPr>
          <w:t xml:space="preserve"> </w:t>
        </w:r>
      </w:hyperlink>
      <w:r>
        <w:rPr>
          <w:rFonts w:ascii="Arial" w:eastAsia="Arial" w:hAnsi="Arial" w:cs="Arial"/>
          <w:sz w:val="17"/>
          <w:szCs w:val="17"/>
        </w:rPr>
        <w:t>on operational resilience highlights the role of third-party service providers. It also sets out considerations for boards and senior management oversight.</w:t>
      </w:r>
    </w:p>
    <w:p w14:paraId="26C8DADD" w14:textId="77777777" w:rsidR="00EB778F" w:rsidRDefault="00EB778F">
      <w:pPr>
        <w:sectPr w:rsidR="00EB778F">
          <w:type w:val="continuous"/>
          <w:pgSz w:w="11900" w:h="16838"/>
          <w:pgMar w:top="445" w:right="726" w:bottom="335" w:left="800" w:header="0" w:footer="0" w:gutter="0"/>
          <w:cols w:num="2" w:space="720" w:equalWidth="0">
            <w:col w:w="4980" w:space="340"/>
            <w:col w:w="5060"/>
          </w:cols>
        </w:sectPr>
      </w:pPr>
    </w:p>
    <w:p w14:paraId="028120C3" w14:textId="77777777" w:rsidR="00EB778F" w:rsidRDefault="00B62E70">
      <w:pPr>
        <w:ind w:left="3306"/>
        <w:rPr>
          <w:sz w:val="20"/>
          <w:szCs w:val="20"/>
        </w:rPr>
      </w:pPr>
      <w:bookmarkStart w:id="64" w:name="page71"/>
      <w:bookmarkEnd w:id="64"/>
      <w:r>
        <w:rPr>
          <w:rFonts w:ascii="Arial" w:eastAsia="Arial" w:hAnsi="Arial" w:cs="Arial"/>
          <w:sz w:val="13"/>
          <w:szCs w:val="13"/>
        </w:rPr>
        <w:lastRenderedPageBreak/>
        <w:t>Financial Stability Report November 2018</w:t>
      </w:r>
      <w:r>
        <w:rPr>
          <w:rFonts w:ascii="Arial" w:eastAsia="Arial" w:hAnsi="Arial" w:cs="Arial"/>
          <w:color w:val="5E0053"/>
          <w:sz w:val="13"/>
          <w:szCs w:val="13"/>
        </w:rPr>
        <w:t xml:space="preserve">  Financial stability risk and regulation beyond the core banking sector</w:t>
      </w:r>
      <w:r>
        <w:rPr>
          <w:rFonts w:ascii="Arial" w:eastAsia="Arial" w:hAnsi="Arial" w:cs="Arial"/>
          <w:sz w:val="13"/>
          <w:szCs w:val="13"/>
        </w:rPr>
        <w:t xml:space="preserve">  62</w:t>
      </w:r>
    </w:p>
    <w:p w14:paraId="2ED28F77" w14:textId="77777777" w:rsidR="00EB778F" w:rsidRDefault="00B62E70">
      <w:pPr>
        <w:spacing w:line="20" w:lineRule="exact"/>
        <w:rPr>
          <w:sz w:val="20"/>
          <w:szCs w:val="20"/>
        </w:rPr>
      </w:pPr>
      <w:r>
        <w:rPr>
          <w:noProof/>
          <w:sz w:val="20"/>
          <w:szCs w:val="20"/>
        </w:rPr>
        <w:drawing>
          <wp:anchor distT="0" distB="0" distL="114300" distR="114300" simplePos="0" relativeHeight="251838976" behindDoc="1" locked="0" layoutInCell="0" allowOverlap="1" wp14:anchorId="0D979094" wp14:editId="0A9237C4">
            <wp:simplePos x="0" y="0"/>
            <wp:positionH relativeFrom="column">
              <wp:posOffset>-251460</wp:posOffset>
            </wp:positionH>
            <wp:positionV relativeFrom="paragraph">
              <wp:posOffset>377825</wp:posOffset>
            </wp:positionV>
            <wp:extent cx="7056120" cy="9288145"/>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97"/>
                    <a:srcRect/>
                    <a:stretch>
                      <a:fillRect/>
                    </a:stretch>
                  </pic:blipFill>
                  <pic:spPr bwMode="auto">
                    <a:xfrm>
                      <a:off x="0" y="0"/>
                      <a:ext cx="7056120" cy="9288145"/>
                    </a:xfrm>
                    <a:prstGeom prst="rect">
                      <a:avLst/>
                    </a:prstGeom>
                    <a:noFill/>
                  </pic:spPr>
                </pic:pic>
              </a:graphicData>
            </a:graphic>
          </wp:anchor>
        </w:drawing>
      </w:r>
    </w:p>
    <w:p w14:paraId="5ED68BAB" w14:textId="77777777" w:rsidR="00EB778F" w:rsidRDefault="00EB778F">
      <w:pPr>
        <w:sectPr w:rsidR="00EB778F">
          <w:pgSz w:w="11900" w:h="16838"/>
          <w:pgMar w:top="445" w:right="686" w:bottom="721" w:left="794" w:header="0" w:footer="0" w:gutter="0"/>
          <w:cols w:space="720" w:equalWidth="0">
            <w:col w:w="10426"/>
          </w:cols>
        </w:sectPr>
      </w:pPr>
    </w:p>
    <w:p w14:paraId="67B8FBE1" w14:textId="77777777" w:rsidR="00EB778F" w:rsidRDefault="00EB778F">
      <w:pPr>
        <w:spacing w:line="200" w:lineRule="exact"/>
        <w:rPr>
          <w:sz w:val="20"/>
          <w:szCs w:val="20"/>
        </w:rPr>
      </w:pPr>
    </w:p>
    <w:p w14:paraId="3EA3E1FF" w14:textId="77777777" w:rsidR="00EB778F" w:rsidRDefault="00EB778F">
      <w:pPr>
        <w:spacing w:line="200" w:lineRule="exact"/>
        <w:rPr>
          <w:sz w:val="20"/>
          <w:szCs w:val="20"/>
        </w:rPr>
      </w:pPr>
    </w:p>
    <w:p w14:paraId="3021C5C2" w14:textId="77777777" w:rsidR="00EB778F" w:rsidRDefault="00EB778F">
      <w:pPr>
        <w:spacing w:line="200" w:lineRule="exact"/>
        <w:rPr>
          <w:sz w:val="20"/>
          <w:szCs w:val="20"/>
        </w:rPr>
      </w:pPr>
    </w:p>
    <w:p w14:paraId="1AAC8051" w14:textId="77777777" w:rsidR="00EB778F" w:rsidRDefault="00EB778F">
      <w:pPr>
        <w:spacing w:line="379" w:lineRule="exact"/>
        <w:rPr>
          <w:sz w:val="20"/>
          <w:szCs w:val="20"/>
        </w:rPr>
      </w:pPr>
    </w:p>
    <w:p w14:paraId="66C358EC" w14:textId="77777777" w:rsidR="00EB778F" w:rsidRDefault="00B62E70">
      <w:pPr>
        <w:ind w:left="6"/>
        <w:rPr>
          <w:sz w:val="20"/>
          <w:szCs w:val="20"/>
        </w:rPr>
      </w:pPr>
      <w:r>
        <w:rPr>
          <w:rFonts w:ascii="Arial" w:eastAsia="Arial" w:hAnsi="Arial" w:cs="Arial"/>
          <w:color w:val="5E0053"/>
          <w:sz w:val="26"/>
          <w:szCs w:val="26"/>
        </w:rPr>
        <w:t>Box 7</w:t>
      </w:r>
    </w:p>
    <w:p w14:paraId="6F374A18" w14:textId="77777777" w:rsidR="00EB778F" w:rsidRDefault="00EB778F">
      <w:pPr>
        <w:spacing w:line="26" w:lineRule="exact"/>
        <w:rPr>
          <w:sz w:val="20"/>
          <w:szCs w:val="20"/>
        </w:rPr>
      </w:pPr>
    </w:p>
    <w:p w14:paraId="37227E4B" w14:textId="77777777" w:rsidR="00EB778F" w:rsidRDefault="00B62E70">
      <w:pPr>
        <w:ind w:left="6"/>
        <w:rPr>
          <w:sz w:val="20"/>
          <w:szCs w:val="20"/>
        </w:rPr>
      </w:pPr>
      <w:r>
        <w:rPr>
          <w:rFonts w:ascii="Arial" w:eastAsia="Arial" w:hAnsi="Arial" w:cs="Arial"/>
          <w:sz w:val="26"/>
          <w:szCs w:val="26"/>
        </w:rPr>
        <w:t>Progress on the transition away from Libor</w:t>
      </w:r>
    </w:p>
    <w:p w14:paraId="4153DB96" w14:textId="77777777" w:rsidR="00EB778F" w:rsidRDefault="00EB778F">
      <w:pPr>
        <w:spacing w:line="198" w:lineRule="exact"/>
        <w:rPr>
          <w:sz w:val="20"/>
          <w:szCs w:val="20"/>
        </w:rPr>
      </w:pPr>
    </w:p>
    <w:p w14:paraId="491BE940" w14:textId="77777777" w:rsidR="00EB778F" w:rsidRDefault="00B62E70">
      <w:pPr>
        <w:spacing w:line="292" w:lineRule="auto"/>
        <w:ind w:left="6" w:right="40"/>
        <w:rPr>
          <w:sz w:val="20"/>
          <w:szCs w:val="20"/>
        </w:rPr>
      </w:pPr>
      <w:r>
        <w:rPr>
          <w:rFonts w:ascii="Arial" w:eastAsia="Arial" w:hAnsi="Arial" w:cs="Arial"/>
          <w:sz w:val="19"/>
          <w:szCs w:val="19"/>
        </w:rPr>
        <w:t xml:space="preserve">In June 2018, the FPC agreed it would continue to monitor progress on the risks </w:t>
      </w:r>
      <w:r>
        <w:rPr>
          <w:rFonts w:ascii="Arial" w:eastAsia="Arial" w:hAnsi="Arial" w:cs="Arial"/>
          <w:sz w:val="19"/>
          <w:szCs w:val="19"/>
        </w:rPr>
        <w:t>associated with financial markets’ reliance on Libor. There have since been encouraging signs of transition to alternative risk-free reference rates:</w:t>
      </w:r>
    </w:p>
    <w:p w14:paraId="4ED01B55" w14:textId="77777777" w:rsidR="00EB778F" w:rsidRDefault="00EB778F">
      <w:pPr>
        <w:spacing w:line="177" w:lineRule="exact"/>
        <w:rPr>
          <w:sz w:val="20"/>
          <w:szCs w:val="20"/>
        </w:rPr>
      </w:pPr>
    </w:p>
    <w:p w14:paraId="20B578FA" w14:textId="77777777" w:rsidR="00EB778F" w:rsidRDefault="00B62E70">
      <w:pPr>
        <w:numPr>
          <w:ilvl w:val="0"/>
          <w:numId w:val="120"/>
        </w:numPr>
        <w:tabs>
          <w:tab w:val="left" w:pos="226"/>
        </w:tabs>
        <w:spacing w:line="306" w:lineRule="auto"/>
        <w:ind w:left="226" w:hanging="226"/>
        <w:rPr>
          <w:rFonts w:ascii="Arial" w:eastAsia="Arial" w:hAnsi="Arial" w:cs="Arial"/>
          <w:sz w:val="18"/>
          <w:szCs w:val="18"/>
        </w:rPr>
      </w:pPr>
      <w:r>
        <w:rPr>
          <w:rFonts w:ascii="Arial" w:eastAsia="Arial" w:hAnsi="Arial" w:cs="Arial"/>
          <w:sz w:val="18"/>
          <w:szCs w:val="18"/>
        </w:rPr>
        <w:t>First, the share of the notional cleared sterling swap market referencing SONIA (the preferred risk-free rate) reached 18% on a duration-adjusted basis, up from 11% in July 2017.</w:t>
      </w:r>
      <w:r>
        <w:rPr>
          <w:rFonts w:ascii="Arial" w:eastAsia="Arial" w:hAnsi="Arial" w:cs="Arial"/>
          <w:sz w:val="13"/>
          <w:szCs w:val="13"/>
        </w:rPr>
        <w:t>(1)</w:t>
      </w:r>
      <w:r>
        <w:rPr>
          <w:rFonts w:ascii="Arial" w:eastAsia="Arial" w:hAnsi="Arial" w:cs="Arial"/>
          <w:sz w:val="18"/>
          <w:szCs w:val="18"/>
        </w:rPr>
        <w:t xml:space="preserve"> SONIA swaps tend to have short maturities as they have typically been used for short-term trading around MPC dates. The average residual maturity of cleared SONIA swaps has increased since July (Chart A) suggesting they may be being used for a wider range of purposes.</w:t>
      </w:r>
    </w:p>
    <w:p w14:paraId="6CEED447" w14:textId="77777777" w:rsidR="00EB778F" w:rsidRDefault="00EB778F">
      <w:pPr>
        <w:spacing w:line="168" w:lineRule="exact"/>
        <w:rPr>
          <w:rFonts w:ascii="Arial" w:eastAsia="Arial" w:hAnsi="Arial" w:cs="Arial"/>
          <w:sz w:val="18"/>
          <w:szCs w:val="18"/>
        </w:rPr>
      </w:pPr>
    </w:p>
    <w:p w14:paraId="2152903F" w14:textId="77777777" w:rsidR="00EB778F" w:rsidRDefault="00B62E70">
      <w:pPr>
        <w:numPr>
          <w:ilvl w:val="0"/>
          <w:numId w:val="120"/>
        </w:numPr>
        <w:tabs>
          <w:tab w:val="left" w:pos="226"/>
        </w:tabs>
        <w:spacing w:line="289" w:lineRule="auto"/>
        <w:ind w:left="226" w:right="120" w:hanging="226"/>
        <w:rPr>
          <w:rFonts w:ascii="Arial" w:eastAsia="Arial" w:hAnsi="Arial" w:cs="Arial"/>
          <w:sz w:val="19"/>
          <w:szCs w:val="19"/>
        </w:rPr>
      </w:pPr>
      <w:r>
        <w:rPr>
          <w:rFonts w:ascii="Arial" w:eastAsia="Arial" w:hAnsi="Arial" w:cs="Arial"/>
          <w:sz w:val="19"/>
          <w:szCs w:val="19"/>
        </w:rPr>
        <w:t>Second, there has been a pickup in the volume of SONIA futures contracts traded. The monthly volume reached around 270,000 contracts in October, having been negligible in early 2018. However, the notional outstanding value of SONIA futures remains less than 2% of the equivalent for sterling Libor futures.</w:t>
      </w:r>
      <w:r>
        <w:rPr>
          <w:rFonts w:ascii="Arial" w:eastAsia="Arial" w:hAnsi="Arial" w:cs="Arial"/>
          <w:sz w:val="13"/>
          <w:szCs w:val="13"/>
        </w:rPr>
        <w:t>(2)</w:t>
      </w:r>
    </w:p>
    <w:p w14:paraId="77747C74" w14:textId="77777777" w:rsidR="00EB778F" w:rsidRDefault="00EB778F">
      <w:pPr>
        <w:spacing w:line="181" w:lineRule="exact"/>
        <w:rPr>
          <w:rFonts w:ascii="Arial" w:eastAsia="Arial" w:hAnsi="Arial" w:cs="Arial"/>
          <w:sz w:val="19"/>
          <w:szCs w:val="19"/>
        </w:rPr>
      </w:pPr>
    </w:p>
    <w:p w14:paraId="4AD7577D" w14:textId="77777777" w:rsidR="00EB778F" w:rsidRDefault="00B62E70">
      <w:pPr>
        <w:numPr>
          <w:ilvl w:val="0"/>
          <w:numId w:val="120"/>
        </w:numPr>
        <w:tabs>
          <w:tab w:val="left" w:pos="226"/>
        </w:tabs>
        <w:spacing w:line="308" w:lineRule="auto"/>
        <w:ind w:left="226" w:right="80" w:hanging="226"/>
        <w:rPr>
          <w:rFonts w:ascii="Arial" w:eastAsia="Arial" w:hAnsi="Arial" w:cs="Arial"/>
          <w:sz w:val="18"/>
          <w:szCs w:val="18"/>
        </w:rPr>
      </w:pPr>
      <w:r>
        <w:rPr>
          <w:rFonts w:ascii="Arial" w:eastAsia="Arial" w:hAnsi="Arial" w:cs="Arial"/>
          <w:sz w:val="18"/>
          <w:szCs w:val="18"/>
        </w:rPr>
        <w:t>Third, as at end-October there has been over £5.5 billion of SONIA-linked bonds issued from a mix of banks and supranational government entities. SONIA has not typically been used in cash markets so these issuances mark a key transition milestone. The majority of sterling floating-rate issuance since September has been SONIA-linked.</w:t>
      </w:r>
      <w:r>
        <w:rPr>
          <w:rFonts w:ascii="Arial" w:eastAsia="Arial" w:hAnsi="Arial" w:cs="Arial"/>
          <w:sz w:val="13"/>
          <w:szCs w:val="13"/>
        </w:rPr>
        <w:t>(3)</w:t>
      </w:r>
    </w:p>
    <w:p w14:paraId="42443F3C" w14:textId="77777777" w:rsidR="00EB778F" w:rsidRDefault="00EB778F">
      <w:pPr>
        <w:spacing w:line="166" w:lineRule="exact"/>
        <w:rPr>
          <w:rFonts w:ascii="Arial" w:eastAsia="Arial" w:hAnsi="Arial" w:cs="Arial"/>
          <w:sz w:val="18"/>
          <w:szCs w:val="18"/>
        </w:rPr>
      </w:pPr>
    </w:p>
    <w:p w14:paraId="4F3ABF0E" w14:textId="77777777" w:rsidR="00EB778F" w:rsidRDefault="00B62E70">
      <w:pPr>
        <w:numPr>
          <w:ilvl w:val="0"/>
          <w:numId w:val="120"/>
        </w:numPr>
        <w:tabs>
          <w:tab w:val="left" w:pos="226"/>
        </w:tabs>
        <w:spacing w:line="306" w:lineRule="auto"/>
        <w:ind w:left="226" w:right="40" w:hanging="226"/>
        <w:rPr>
          <w:rFonts w:ascii="Arial" w:eastAsia="Arial" w:hAnsi="Arial" w:cs="Arial"/>
          <w:sz w:val="18"/>
          <w:szCs w:val="18"/>
        </w:rPr>
      </w:pPr>
      <w:r>
        <w:rPr>
          <w:rFonts w:ascii="Arial" w:eastAsia="Arial" w:hAnsi="Arial" w:cs="Arial"/>
          <w:sz w:val="18"/>
          <w:szCs w:val="18"/>
        </w:rPr>
        <w:t>Finally, progress has been made in other currencies. In the US, there is increased use of the secured overnight financing rate (SOFR), the preferred US dollar risk-free rate. As at end-October, there has been over US$15 billion of SOFR-linked floating-rate bond issuances. Traded volumes of SOFR derivatives have also increased, particularly futures. In the euro area, the euro short-term rate (ESTER) was chosen as the preferred risk-free rate and is due to be published from the end of 2019.</w:t>
      </w:r>
    </w:p>
    <w:p w14:paraId="1BC06942" w14:textId="77777777" w:rsidR="00EB778F" w:rsidRDefault="00EB778F">
      <w:pPr>
        <w:spacing w:line="145" w:lineRule="exact"/>
        <w:rPr>
          <w:sz w:val="20"/>
          <w:szCs w:val="20"/>
        </w:rPr>
      </w:pPr>
    </w:p>
    <w:p w14:paraId="3F92D567" w14:textId="77777777" w:rsidR="00EB778F" w:rsidRDefault="00B62E70">
      <w:pPr>
        <w:spacing w:line="307" w:lineRule="auto"/>
        <w:ind w:left="6" w:right="120"/>
        <w:rPr>
          <w:sz w:val="20"/>
          <w:szCs w:val="20"/>
        </w:rPr>
      </w:pPr>
      <w:r>
        <w:rPr>
          <w:rFonts w:ascii="Arial" w:eastAsia="Arial" w:hAnsi="Arial" w:cs="Arial"/>
          <w:sz w:val="18"/>
          <w:szCs w:val="18"/>
        </w:rPr>
        <w:t xml:space="preserve">In June, the FPC noted two important market-led consultations. First, the Working Group on Sterling Risk-Free </w:t>
      </w:r>
      <w:r>
        <w:rPr>
          <w:rFonts w:ascii="Arial" w:eastAsia="Arial" w:hAnsi="Arial" w:cs="Arial"/>
          <w:sz w:val="18"/>
          <w:szCs w:val="18"/>
        </w:rPr>
        <w:t>Reference Rates launched a consultation on a forward-looking term benchmark based on SONIA. A term benchmark is seen by some market participants as essential for transition away from Libor. The Working Group published a summary of responses on 23 November and is considering next steps.</w:t>
      </w:r>
    </w:p>
    <w:p w14:paraId="7F11B4BE" w14:textId="77777777" w:rsidR="00EB778F" w:rsidRDefault="00EB778F">
      <w:pPr>
        <w:spacing w:line="167" w:lineRule="exact"/>
        <w:rPr>
          <w:sz w:val="20"/>
          <w:szCs w:val="20"/>
        </w:rPr>
      </w:pPr>
    </w:p>
    <w:p w14:paraId="654FE58A" w14:textId="77777777" w:rsidR="00EB778F" w:rsidRDefault="00B62E70">
      <w:pPr>
        <w:spacing w:line="301" w:lineRule="auto"/>
        <w:ind w:left="6" w:right="180"/>
        <w:jc w:val="both"/>
        <w:rPr>
          <w:sz w:val="20"/>
          <w:szCs w:val="20"/>
        </w:rPr>
      </w:pPr>
      <w:r>
        <w:rPr>
          <w:rFonts w:ascii="Arial" w:eastAsia="Arial" w:hAnsi="Arial" w:cs="Arial"/>
          <w:sz w:val="18"/>
          <w:szCs w:val="18"/>
        </w:rPr>
        <w:t>Second, ISDA launched a consultation on the fallback rate for Libor in over-the-counter (OTC) derivatives contracts, if Libor is discontinued. The implementation of fallback clauses is an important backstop to mitigate financial stability risks.</w:t>
      </w:r>
    </w:p>
    <w:p w14:paraId="4525DD89" w14:textId="77777777" w:rsidR="00EB778F" w:rsidRDefault="00EB778F">
      <w:pPr>
        <w:spacing w:line="2" w:lineRule="exact"/>
        <w:rPr>
          <w:sz w:val="20"/>
          <w:szCs w:val="20"/>
        </w:rPr>
      </w:pPr>
    </w:p>
    <w:p w14:paraId="58B0BB04" w14:textId="77777777" w:rsidR="00EB778F" w:rsidRDefault="00B62E70">
      <w:pPr>
        <w:spacing w:line="280" w:lineRule="auto"/>
        <w:ind w:left="6" w:right="500"/>
        <w:rPr>
          <w:rFonts w:ascii="Arial" w:eastAsia="Arial" w:hAnsi="Arial" w:cs="Arial"/>
          <w:sz w:val="20"/>
          <w:szCs w:val="20"/>
        </w:rPr>
      </w:pPr>
      <w:r>
        <w:rPr>
          <w:rFonts w:ascii="Arial" w:eastAsia="Arial" w:hAnsi="Arial" w:cs="Arial"/>
          <w:sz w:val="20"/>
          <w:szCs w:val="20"/>
        </w:rPr>
        <w:t xml:space="preserve">ISDA published </w:t>
      </w:r>
      <w:hyperlink r:id="rId198">
        <w:r>
          <w:rPr>
            <w:rFonts w:ascii="Arial" w:eastAsia="Arial" w:hAnsi="Arial" w:cs="Arial"/>
            <w:sz w:val="20"/>
            <w:szCs w:val="20"/>
            <w:u w:val="single"/>
          </w:rPr>
          <w:t xml:space="preserve">preliminary results </w:t>
        </w:r>
      </w:hyperlink>
      <w:r>
        <w:rPr>
          <w:rFonts w:ascii="Arial" w:eastAsia="Arial" w:hAnsi="Arial" w:cs="Arial"/>
          <w:sz w:val="20"/>
          <w:szCs w:val="20"/>
        </w:rPr>
        <w:t>of the consultation on 27 November.</w:t>
      </w:r>
    </w:p>
    <w:p w14:paraId="0F037806" w14:textId="77777777" w:rsidR="00EB778F" w:rsidRDefault="00B62E70">
      <w:pPr>
        <w:spacing w:line="20" w:lineRule="exact"/>
        <w:rPr>
          <w:sz w:val="20"/>
          <w:szCs w:val="20"/>
        </w:rPr>
      </w:pPr>
      <w:r>
        <w:rPr>
          <w:sz w:val="20"/>
          <w:szCs w:val="20"/>
        </w:rPr>
        <w:br w:type="column"/>
      </w:r>
    </w:p>
    <w:p w14:paraId="1320436B" w14:textId="77777777" w:rsidR="00EB778F" w:rsidRDefault="00EB778F">
      <w:pPr>
        <w:spacing w:line="200" w:lineRule="exact"/>
        <w:rPr>
          <w:sz w:val="20"/>
          <w:szCs w:val="20"/>
        </w:rPr>
      </w:pPr>
    </w:p>
    <w:p w14:paraId="57C70D0D" w14:textId="77777777" w:rsidR="00EB778F" w:rsidRDefault="00EB778F">
      <w:pPr>
        <w:spacing w:line="200" w:lineRule="exact"/>
        <w:rPr>
          <w:sz w:val="20"/>
          <w:szCs w:val="20"/>
        </w:rPr>
      </w:pPr>
    </w:p>
    <w:p w14:paraId="0A4C99DF" w14:textId="77777777" w:rsidR="00EB778F" w:rsidRDefault="00EB778F">
      <w:pPr>
        <w:spacing w:line="200" w:lineRule="exact"/>
        <w:rPr>
          <w:sz w:val="20"/>
          <w:szCs w:val="20"/>
        </w:rPr>
      </w:pPr>
    </w:p>
    <w:p w14:paraId="37B7B3F0" w14:textId="77777777" w:rsidR="00EB778F" w:rsidRDefault="00EB778F">
      <w:pPr>
        <w:spacing w:line="200" w:lineRule="exact"/>
        <w:rPr>
          <w:sz w:val="20"/>
          <w:szCs w:val="20"/>
        </w:rPr>
      </w:pPr>
    </w:p>
    <w:p w14:paraId="1D7ED34F" w14:textId="77777777" w:rsidR="00EB778F" w:rsidRDefault="00EB778F">
      <w:pPr>
        <w:spacing w:line="264" w:lineRule="exact"/>
        <w:rPr>
          <w:sz w:val="20"/>
          <w:szCs w:val="20"/>
        </w:rPr>
      </w:pPr>
    </w:p>
    <w:p w14:paraId="257D3E5D" w14:textId="77777777" w:rsidR="00EB778F" w:rsidRDefault="00B62E70">
      <w:pPr>
        <w:spacing w:line="282" w:lineRule="auto"/>
        <w:ind w:right="600"/>
        <w:rPr>
          <w:sz w:val="20"/>
          <w:szCs w:val="20"/>
        </w:rPr>
      </w:pPr>
      <w:r>
        <w:rPr>
          <w:rFonts w:ascii="Arial" w:eastAsia="Arial" w:hAnsi="Arial" w:cs="Arial"/>
          <w:b/>
          <w:bCs/>
          <w:color w:val="5E0053"/>
          <w:sz w:val="17"/>
          <w:szCs w:val="17"/>
        </w:rPr>
        <w:t>Chart A</w:t>
      </w:r>
      <w:r>
        <w:rPr>
          <w:rFonts w:ascii="Arial" w:eastAsia="Arial" w:hAnsi="Arial" w:cs="Arial"/>
          <w:color w:val="5E0053"/>
          <w:sz w:val="17"/>
          <w:szCs w:val="17"/>
        </w:rPr>
        <w:t xml:space="preserve"> The average outstanding SONIA swap maturity has increased since July 2017, suggesting broader usage</w:t>
      </w:r>
    </w:p>
    <w:p w14:paraId="50CE4642" w14:textId="77777777" w:rsidR="00EB778F" w:rsidRDefault="00B62E70">
      <w:pPr>
        <w:spacing w:line="233" w:lineRule="auto"/>
        <w:ind w:right="240"/>
        <w:rPr>
          <w:sz w:val="20"/>
          <w:szCs w:val="20"/>
        </w:rPr>
      </w:pPr>
      <w:r>
        <w:rPr>
          <w:rFonts w:ascii="Arial" w:eastAsia="Arial" w:hAnsi="Arial" w:cs="Arial"/>
          <w:sz w:val="16"/>
          <w:szCs w:val="16"/>
        </w:rPr>
        <w:t>Residual maturity of cleared outstanding SONIA and GBP Libor referencing swaps</w:t>
      </w:r>
      <w:r>
        <w:rPr>
          <w:rFonts w:ascii="Arial" w:eastAsia="Arial" w:hAnsi="Arial" w:cs="Arial"/>
          <w:sz w:val="24"/>
          <w:szCs w:val="24"/>
          <w:vertAlign w:val="superscript"/>
        </w:rPr>
        <w:t>(a)</w:t>
      </w:r>
    </w:p>
    <w:p w14:paraId="146A2EF7" w14:textId="77777777" w:rsidR="00EB778F" w:rsidRDefault="00EB778F">
      <w:pPr>
        <w:spacing w:line="1" w:lineRule="exact"/>
        <w:rPr>
          <w:sz w:val="20"/>
          <w:szCs w:val="20"/>
        </w:rPr>
      </w:pPr>
    </w:p>
    <w:tbl>
      <w:tblPr>
        <w:tblW w:w="0" w:type="auto"/>
        <w:tblInd w:w="140" w:type="dxa"/>
        <w:tblLayout w:type="fixed"/>
        <w:tblCellMar>
          <w:left w:w="0" w:type="dxa"/>
          <w:right w:w="0" w:type="dxa"/>
        </w:tblCellMar>
        <w:tblLook w:val="04A0" w:firstRow="1" w:lastRow="0" w:firstColumn="1" w:lastColumn="0" w:noHBand="0" w:noVBand="1"/>
      </w:tblPr>
      <w:tblGrid>
        <w:gridCol w:w="360"/>
        <w:gridCol w:w="640"/>
        <w:gridCol w:w="500"/>
        <w:gridCol w:w="820"/>
        <w:gridCol w:w="640"/>
        <w:gridCol w:w="800"/>
        <w:gridCol w:w="360"/>
        <w:gridCol w:w="260"/>
        <w:gridCol w:w="20"/>
      </w:tblGrid>
      <w:tr w:rsidR="00EB778F" w14:paraId="6EC7A624" w14:textId="77777777">
        <w:trPr>
          <w:trHeight w:val="314"/>
        </w:trPr>
        <w:tc>
          <w:tcPr>
            <w:tcW w:w="360" w:type="dxa"/>
            <w:vAlign w:val="bottom"/>
          </w:tcPr>
          <w:p w14:paraId="48987D2A" w14:textId="77777777" w:rsidR="00EB778F" w:rsidRDefault="00EB778F">
            <w:pPr>
              <w:rPr>
                <w:sz w:val="24"/>
                <w:szCs w:val="24"/>
              </w:rPr>
            </w:pPr>
          </w:p>
        </w:tc>
        <w:tc>
          <w:tcPr>
            <w:tcW w:w="640" w:type="dxa"/>
            <w:vAlign w:val="bottom"/>
          </w:tcPr>
          <w:p w14:paraId="1D06A062" w14:textId="77777777" w:rsidR="00EB778F" w:rsidRDefault="00EB778F">
            <w:pPr>
              <w:rPr>
                <w:sz w:val="24"/>
                <w:szCs w:val="24"/>
              </w:rPr>
            </w:pPr>
          </w:p>
        </w:tc>
        <w:tc>
          <w:tcPr>
            <w:tcW w:w="500" w:type="dxa"/>
            <w:vAlign w:val="bottom"/>
          </w:tcPr>
          <w:p w14:paraId="22438733" w14:textId="77777777" w:rsidR="00EB778F" w:rsidRDefault="00EB778F">
            <w:pPr>
              <w:rPr>
                <w:sz w:val="24"/>
                <w:szCs w:val="24"/>
              </w:rPr>
            </w:pPr>
          </w:p>
        </w:tc>
        <w:tc>
          <w:tcPr>
            <w:tcW w:w="2860" w:type="dxa"/>
            <w:gridSpan w:val="5"/>
            <w:vAlign w:val="bottom"/>
          </w:tcPr>
          <w:p w14:paraId="13A680D4" w14:textId="77777777" w:rsidR="00EB778F" w:rsidRDefault="00B62E70">
            <w:pPr>
              <w:jc w:val="right"/>
              <w:rPr>
                <w:sz w:val="20"/>
                <w:szCs w:val="20"/>
              </w:rPr>
            </w:pPr>
            <w:r>
              <w:rPr>
                <w:rFonts w:ascii="Arial" w:eastAsia="Arial" w:hAnsi="Arial" w:cs="Arial"/>
                <w:w w:val="91"/>
                <w:sz w:val="12"/>
                <w:szCs w:val="12"/>
              </w:rPr>
              <w:t>Proportion of outstanding swaps maturing (per cent)</w:t>
            </w:r>
            <w:r>
              <w:rPr>
                <w:rFonts w:ascii="Arial" w:eastAsia="Arial" w:hAnsi="Arial" w:cs="Arial"/>
                <w:w w:val="91"/>
                <w:sz w:val="24"/>
                <w:szCs w:val="24"/>
              </w:rPr>
              <w:t xml:space="preserve"> </w:t>
            </w:r>
            <w:r>
              <w:rPr>
                <w:rFonts w:ascii="Arial" w:eastAsia="Arial" w:hAnsi="Arial" w:cs="Arial"/>
                <w:w w:val="91"/>
                <w:sz w:val="24"/>
                <w:szCs w:val="24"/>
                <w:vertAlign w:val="subscript"/>
              </w:rPr>
              <w:t>100</w:t>
            </w:r>
          </w:p>
        </w:tc>
        <w:tc>
          <w:tcPr>
            <w:tcW w:w="0" w:type="dxa"/>
            <w:vAlign w:val="bottom"/>
          </w:tcPr>
          <w:p w14:paraId="75A8FB8F" w14:textId="77777777" w:rsidR="00EB778F" w:rsidRDefault="00EB778F">
            <w:pPr>
              <w:rPr>
                <w:sz w:val="1"/>
                <w:szCs w:val="1"/>
              </w:rPr>
            </w:pPr>
          </w:p>
        </w:tc>
      </w:tr>
      <w:tr w:rsidR="00EB778F" w14:paraId="5E30DCC4" w14:textId="77777777">
        <w:trPr>
          <w:trHeight w:val="150"/>
        </w:trPr>
        <w:tc>
          <w:tcPr>
            <w:tcW w:w="360" w:type="dxa"/>
            <w:vAlign w:val="bottom"/>
          </w:tcPr>
          <w:p w14:paraId="7C3DA364" w14:textId="77777777" w:rsidR="00EB778F" w:rsidRDefault="00EB778F">
            <w:pPr>
              <w:rPr>
                <w:sz w:val="13"/>
                <w:szCs w:val="13"/>
              </w:rPr>
            </w:pPr>
          </w:p>
        </w:tc>
        <w:tc>
          <w:tcPr>
            <w:tcW w:w="640" w:type="dxa"/>
            <w:vAlign w:val="bottom"/>
          </w:tcPr>
          <w:p w14:paraId="63B23E51" w14:textId="77777777" w:rsidR="00EB778F" w:rsidRDefault="00EB778F">
            <w:pPr>
              <w:rPr>
                <w:sz w:val="13"/>
                <w:szCs w:val="13"/>
              </w:rPr>
            </w:pPr>
          </w:p>
        </w:tc>
        <w:tc>
          <w:tcPr>
            <w:tcW w:w="500" w:type="dxa"/>
            <w:vAlign w:val="bottom"/>
          </w:tcPr>
          <w:p w14:paraId="480DA788" w14:textId="77777777" w:rsidR="00EB778F" w:rsidRDefault="00EB778F">
            <w:pPr>
              <w:rPr>
                <w:sz w:val="13"/>
                <w:szCs w:val="13"/>
              </w:rPr>
            </w:pPr>
          </w:p>
        </w:tc>
        <w:tc>
          <w:tcPr>
            <w:tcW w:w="820" w:type="dxa"/>
            <w:vAlign w:val="bottom"/>
          </w:tcPr>
          <w:p w14:paraId="4EE0DAC8" w14:textId="77777777" w:rsidR="00EB778F" w:rsidRDefault="00EB778F">
            <w:pPr>
              <w:rPr>
                <w:sz w:val="13"/>
                <w:szCs w:val="13"/>
              </w:rPr>
            </w:pPr>
          </w:p>
        </w:tc>
        <w:tc>
          <w:tcPr>
            <w:tcW w:w="640" w:type="dxa"/>
            <w:vAlign w:val="bottom"/>
          </w:tcPr>
          <w:p w14:paraId="23360459" w14:textId="77777777" w:rsidR="00EB778F" w:rsidRDefault="00EB778F">
            <w:pPr>
              <w:rPr>
                <w:sz w:val="13"/>
                <w:szCs w:val="13"/>
              </w:rPr>
            </w:pPr>
          </w:p>
        </w:tc>
        <w:tc>
          <w:tcPr>
            <w:tcW w:w="800" w:type="dxa"/>
            <w:vAlign w:val="bottom"/>
          </w:tcPr>
          <w:p w14:paraId="6A518E11" w14:textId="77777777" w:rsidR="00EB778F" w:rsidRDefault="00EB778F">
            <w:pPr>
              <w:rPr>
                <w:sz w:val="13"/>
                <w:szCs w:val="13"/>
              </w:rPr>
            </w:pPr>
          </w:p>
        </w:tc>
        <w:tc>
          <w:tcPr>
            <w:tcW w:w="360" w:type="dxa"/>
            <w:vAlign w:val="bottom"/>
          </w:tcPr>
          <w:p w14:paraId="55C403CE" w14:textId="77777777" w:rsidR="00EB778F" w:rsidRDefault="00EB778F">
            <w:pPr>
              <w:rPr>
                <w:sz w:val="13"/>
                <w:szCs w:val="13"/>
              </w:rPr>
            </w:pPr>
          </w:p>
        </w:tc>
        <w:tc>
          <w:tcPr>
            <w:tcW w:w="260" w:type="dxa"/>
            <w:vAlign w:val="bottom"/>
          </w:tcPr>
          <w:p w14:paraId="5BD2E9AC" w14:textId="77777777" w:rsidR="00EB778F" w:rsidRDefault="00B62E70">
            <w:pPr>
              <w:jc w:val="right"/>
              <w:rPr>
                <w:sz w:val="20"/>
                <w:szCs w:val="20"/>
              </w:rPr>
            </w:pPr>
            <w:r>
              <w:rPr>
                <w:rFonts w:ascii="Arial" w:eastAsia="Arial" w:hAnsi="Arial" w:cs="Arial"/>
                <w:sz w:val="12"/>
                <w:szCs w:val="12"/>
              </w:rPr>
              <w:t>90</w:t>
            </w:r>
          </w:p>
        </w:tc>
        <w:tc>
          <w:tcPr>
            <w:tcW w:w="0" w:type="dxa"/>
            <w:vAlign w:val="bottom"/>
          </w:tcPr>
          <w:p w14:paraId="455B64A5" w14:textId="77777777" w:rsidR="00EB778F" w:rsidRDefault="00EB778F">
            <w:pPr>
              <w:rPr>
                <w:sz w:val="1"/>
                <w:szCs w:val="1"/>
              </w:rPr>
            </w:pPr>
          </w:p>
        </w:tc>
      </w:tr>
      <w:tr w:rsidR="00EB778F" w14:paraId="73802615" w14:textId="77777777">
        <w:trPr>
          <w:trHeight w:val="227"/>
        </w:trPr>
        <w:tc>
          <w:tcPr>
            <w:tcW w:w="360" w:type="dxa"/>
            <w:vAlign w:val="bottom"/>
          </w:tcPr>
          <w:p w14:paraId="13922858" w14:textId="77777777" w:rsidR="00EB778F" w:rsidRDefault="00EB778F">
            <w:pPr>
              <w:rPr>
                <w:sz w:val="19"/>
                <w:szCs w:val="19"/>
              </w:rPr>
            </w:pPr>
          </w:p>
        </w:tc>
        <w:tc>
          <w:tcPr>
            <w:tcW w:w="640" w:type="dxa"/>
            <w:vAlign w:val="bottom"/>
          </w:tcPr>
          <w:p w14:paraId="692262FA" w14:textId="77777777" w:rsidR="00EB778F" w:rsidRDefault="00EB778F">
            <w:pPr>
              <w:rPr>
                <w:sz w:val="19"/>
                <w:szCs w:val="19"/>
              </w:rPr>
            </w:pPr>
          </w:p>
        </w:tc>
        <w:tc>
          <w:tcPr>
            <w:tcW w:w="500" w:type="dxa"/>
            <w:vAlign w:val="bottom"/>
          </w:tcPr>
          <w:p w14:paraId="673BF4B3" w14:textId="77777777" w:rsidR="00EB778F" w:rsidRDefault="00EB778F">
            <w:pPr>
              <w:rPr>
                <w:sz w:val="19"/>
                <w:szCs w:val="19"/>
              </w:rPr>
            </w:pPr>
          </w:p>
        </w:tc>
        <w:tc>
          <w:tcPr>
            <w:tcW w:w="820" w:type="dxa"/>
            <w:vAlign w:val="bottom"/>
          </w:tcPr>
          <w:p w14:paraId="022755BE" w14:textId="77777777" w:rsidR="00EB778F" w:rsidRDefault="00EB778F">
            <w:pPr>
              <w:rPr>
                <w:sz w:val="19"/>
                <w:szCs w:val="19"/>
              </w:rPr>
            </w:pPr>
          </w:p>
        </w:tc>
        <w:tc>
          <w:tcPr>
            <w:tcW w:w="640" w:type="dxa"/>
            <w:vAlign w:val="bottom"/>
          </w:tcPr>
          <w:p w14:paraId="3A10FDEA" w14:textId="77777777" w:rsidR="00EB778F" w:rsidRDefault="00EB778F">
            <w:pPr>
              <w:rPr>
                <w:sz w:val="19"/>
                <w:szCs w:val="19"/>
              </w:rPr>
            </w:pPr>
          </w:p>
        </w:tc>
        <w:tc>
          <w:tcPr>
            <w:tcW w:w="800" w:type="dxa"/>
            <w:vAlign w:val="bottom"/>
          </w:tcPr>
          <w:p w14:paraId="38E9D413" w14:textId="77777777" w:rsidR="00EB778F" w:rsidRDefault="00EB778F">
            <w:pPr>
              <w:rPr>
                <w:sz w:val="19"/>
                <w:szCs w:val="19"/>
              </w:rPr>
            </w:pPr>
          </w:p>
        </w:tc>
        <w:tc>
          <w:tcPr>
            <w:tcW w:w="360" w:type="dxa"/>
            <w:vAlign w:val="bottom"/>
          </w:tcPr>
          <w:p w14:paraId="7D79B41E" w14:textId="77777777" w:rsidR="00EB778F" w:rsidRDefault="00EB778F">
            <w:pPr>
              <w:rPr>
                <w:sz w:val="19"/>
                <w:szCs w:val="19"/>
              </w:rPr>
            </w:pPr>
          </w:p>
        </w:tc>
        <w:tc>
          <w:tcPr>
            <w:tcW w:w="260" w:type="dxa"/>
            <w:vAlign w:val="bottom"/>
          </w:tcPr>
          <w:p w14:paraId="40FFCD39" w14:textId="77777777" w:rsidR="00EB778F" w:rsidRDefault="00B62E70">
            <w:pPr>
              <w:jc w:val="right"/>
              <w:rPr>
                <w:sz w:val="20"/>
                <w:szCs w:val="20"/>
              </w:rPr>
            </w:pPr>
            <w:r>
              <w:rPr>
                <w:rFonts w:ascii="Arial" w:eastAsia="Arial" w:hAnsi="Arial" w:cs="Arial"/>
                <w:sz w:val="12"/>
                <w:szCs w:val="12"/>
              </w:rPr>
              <w:t>80</w:t>
            </w:r>
          </w:p>
        </w:tc>
        <w:tc>
          <w:tcPr>
            <w:tcW w:w="0" w:type="dxa"/>
            <w:vAlign w:val="bottom"/>
          </w:tcPr>
          <w:p w14:paraId="3070D3F5" w14:textId="77777777" w:rsidR="00EB778F" w:rsidRDefault="00EB778F">
            <w:pPr>
              <w:rPr>
                <w:sz w:val="1"/>
                <w:szCs w:val="1"/>
              </w:rPr>
            </w:pPr>
          </w:p>
        </w:tc>
      </w:tr>
      <w:tr w:rsidR="00EB778F" w14:paraId="5C916882" w14:textId="77777777">
        <w:trPr>
          <w:trHeight w:val="227"/>
        </w:trPr>
        <w:tc>
          <w:tcPr>
            <w:tcW w:w="360" w:type="dxa"/>
            <w:vAlign w:val="bottom"/>
          </w:tcPr>
          <w:p w14:paraId="1641E9CB" w14:textId="77777777" w:rsidR="00EB778F" w:rsidRDefault="00EB778F">
            <w:pPr>
              <w:rPr>
                <w:sz w:val="19"/>
                <w:szCs w:val="19"/>
              </w:rPr>
            </w:pPr>
          </w:p>
        </w:tc>
        <w:tc>
          <w:tcPr>
            <w:tcW w:w="640" w:type="dxa"/>
            <w:vAlign w:val="bottom"/>
          </w:tcPr>
          <w:p w14:paraId="79B2D574" w14:textId="77777777" w:rsidR="00EB778F" w:rsidRDefault="00EB778F">
            <w:pPr>
              <w:rPr>
                <w:sz w:val="19"/>
                <w:szCs w:val="19"/>
              </w:rPr>
            </w:pPr>
          </w:p>
        </w:tc>
        <w:tc>
          <w:tcPr>
            <w:tcW w:w="500" w:type="dxa"/>
            <w:vAlign w:val="bottom"/>
          </w:tcPr>
          <w:p w14:paraId="5CB3B2A2" w14:textId="77777777" w:rsidR="00EB778F" w:rsidRDefault="00EB778F">
            <w:pPr>
              <w:rPr>
                <w:sz w:val="19"/>
                <w:szCs w:val="19"/>
              </w:rPr>
            </w:pPr>
          </w:p>
        </w:tc>
        <w:tc>
          <w:tcPr>
            <w:tcW w:w="820" w:type="dxa"/>
            <w:vAlign w:val="bottom"/>
          </w:tcPr>
          <w:p w14:paraId="74D8D57A" w14:textId="77777777" w:rsidR="00EB778F" w:rsidRDefault="00EB778F">
            <w:pPr>
              <w:rPr>
                <w:sz w:val="19"/>
                <w:szCs w:val="19"/>
              </w:rPr>
            </w:pPr>
          </w:p>
        </w:tc>
        <w:tc>
          <w:tcPr>
            <w:tcW w:w="640" w:type="dxa"/>
            <w:vAlign w:val="bottom"/>
          </w:tcPr>
          <w:p w14:paraId="3D82A75A" w14:textId="77777777" w:rsidR="00EB778F" w:rsidRDefault="00EB778F">
            <w:pPr>
              <w:rPr>
                <w:sz w:val="19"/>
                <w:szCs w:val="19"/>
              </w:rPr>
            </w:pPr>
          </w:p>
        </w:tc>
        <w:tc>
          <w:tcPr>
            <w:tcW w:w="800" w:type="dxa"/>
            <w:vAlign w:val="bottom"/>
          </w:tcPr>
          <w:p w14:paraId="585AEF40" w14:textId="77777777" w:rsidR="00EB778F" w:rsidRDefault="00EB778F">
            <w:pPr>
              <w:rPr>
                <w:sz w:val="19"/>
                <w:szCs w:val="19"/>
              </w:rPr>
            </w:pPr>
          </w:p>
        </w:tc>
        <w:tc>
          <w:tcPr>
            <w:tcW w:w="360" w:type="dxa"/>
            <w:vAlign w:val="bottom"/>
          </w:tcPr>
          <w:p w14:paraId="339955FF" w14:textId="77777777" w:rsidR="00EB778F" w:rsidRDefault="00EB778F">
            <w:pPr>
              <w:rPr>
                <w:sz w:val="19"/>
                <w:szCs w:val="19"/>
              </w:rPr>
            </w:pPr>
          </w:p>
        </w:tc>
        <w:tc>
          <w:tcPr>
            <w:tcW w:w="260" w:type="dxa"/>
            <w:vAlign w:val="bottom"/>
          </w:tcPr>
          <w:p w14:paraId="1C84F91F" w14:textId="77777777" w:rsidR="00EB778F" w:rsidRDefault="00B62E70">
            <w:pPr>
              <w:jc w:val="right"/>
              <w:rPr>
                <w:sz w:val="20"/>
                <w:szCs w:val="20"/>
              </w:rPr>
            </w:pPr>
            <w:r>
              <w:rPr>
                <w:rFonts w:ascii="Arial" w:eastAsia="Arial" w:hAnsi="Arial" w:cs="Arial"/>
                <w:sz w:val="12"/>
                <w:szCs w:val="12"/>
              </w:rPr>
              <w:t>70</w:t>
            </w:r>
          </w:p>
        </w:tc>
        <w:tc>
          <w:tcPr>
            <w:tcW w:w="0" w:type="dxa"/>
            <w:vAlign w:val="bottom"/>
          </w:tcPr>
          <w:p w14:paraId="3455D9CD" w14:textId="77777777" w:rsidR="00EB778F" w:rsidRDefault="00EB778F">
            <w:pPr>
              <w:rPr>
                <w:sz w:val="1"/>
                <w:szCs w:val="1"/>
              </w:rPr>
            </w:pPr>
          </w:p>
        </w:tc>
      </w:tr>
      <w:tr w:rsidR="00EB778F" w14:paraId="54100AB1" w14:textId="77777777">
        <w:trPr>
          <w:trHeight w:val="227"/>
        </w:trPr>
        <w:tc>
          <w:tcPr>
            <w:tcW w:w="360" w:type="dxa"/>
            <w:vAlign w:val="bottom"/>
          </w:tcPr>
          <w:p w14:paraId="516337AA" w14:textId="77777777" w:rsidR="00EB778F" w:rsidRDefault="00EB778F">
            <w:pPr>
              <w:rPr>
                <w:sz w:val="19"/>
                <w:szCs w:val="19"/>
              </w:rPr>
            </w:pPr>
          </w:p>
        </w:tc>
        <w:tc>
          <w:tcPr>
            <w:tcW w:w="640" w:type="dxa"/>
            <w:vAlign w:val="bottom"/>
          </w:tcPr>
          <w:p w14:paraId="665B58EF" w14:textId="77777777" w:rsidR="00EB778F" w:rsidRDefault="00EB778F">
            <w:pPr>
              <w:rPr>
                <w:sz w:val="19"/>
                <w:szCs w:val="19"/>
              </w:rPr>
            </w:pPr>
          </w:p>
        </w:tc>
        <w:tc>
          <w:tcPr>
            <w:tcW w:w="500" w:type="dxa"/>
            <w:vAlign w:val="bottom"/>
          </w:tcPr>
          <w:p w14:paraId="596FC368" w14:textId="77777777" w:rsidR="00EB778F" w:rsidRDefault="00EB778F">
            <w:pPr>
              <w:rPr>
                <w:sz w:val="19"/>
                <w:szCs w:val="19"/>
              </w:rPr>
            </w:pPr>
          </w:p>
        </w:tc>
        <w:tc>
          <w:tcPr>
            <w:tcW w:w="820" w:type="dxa"/>
            <w:vAlign w:val="bottom"/>
          </w:tcPr>
          <w:p w14:paraId="2FA84CEA" w14:textId="77777777" w:rsidR="00EB778F" w:rsidRDefault="00EB778F">
            <w:pPr>
              <w:rPr>
                <w:sz w:val="19"/>
                <w:szCs w:val="19"/>
              </w:rPr>
            </w:pPr>
          </w:p>
        </w:tc>
        <w:tc>
          <w:tcPr>
            <w:tcW w:w="640" w:type="dxa"/>
            <w:vAlign w:val="bottom"/>
          </w:tcPr>
          <w:p w14:paraId="669B8891" w14:textId="77777777" w:rsidR="00EB778F" w:rsidRDefault="00EB778F">
            <w:pPr>
              <w:rPr>
                <w:sz w:val="19"/>
                <w:szCs w:val="19"/>
              </w:rPr>
            </w:pPr>
          </w:p>
        </w:tc>
        <w:tc>
          <w:tcPr>
            <w:tcW w:w="800" w:type="dxa"/>
            <w:vAlign w:val="bottom"/>
          </w:tcPr>
          <w:p w14:paraId="77D32187" w14:textId="77777777" w:rsidR="00EB778F" w:rsidRDefault="00EB778F">
            <w:pPr>
              <w:rPr>
                <w:sz w:val="19"/>
                <w:szCs w:val="19"/>
              </w:rPr>
            </w:pPr>
          </w:p>
        </w:tc>
        <w:tc>
          <w:tcPr>
            <w:tcW w:w="360" w:type="dxa"/>
            <w:vAlign w:val="bottom"/>
          </w:tcPr>
          <w:p w14:paraId="79BA25BC" w14:textId="77777777" w:rsidR="00EB778F" w:rsidRDefault="00EB778F">
            <w:pPr>
              <w:rPr>
                <w:sz w:val="19"/>
                <w:szCs w:val="19"/>
              </w:rPr>
            </w:pPr>
          </w:p>
        </w:tc>
        <w:tc>
          <w:tcPr>
            <w:tcW w:w="260" w:type="dxa"/>
            <w:vAlign w:val="bottom"/>
          </w:tcPr>
          <w:p w14:paraId="75469A80" w14:textId="77777777" w:rsidR="00EB778F" w:rsidRDefault="00B62E70">
            <w:pPr>
              <w:jc w:val="right"/>
              <w:rPr>
                <w:sz w:val="20"/>
                <w:szCs w:val="20"/>
              </w:rPr>
            </w:pPr>
            <w:r>
              <w:rPr>
                <w:rFonts w:ascii="Arial" w:eastAsia="Arial" w:hAnsi="Arial" w:cs="Arial"/>
                <w:sz w:val="12"/>
                <w:szCs w:val="12"/>
              </w:rPr>
              <w:t>60</w:t>
            </w:r>
          </w:p>
        </w:tc>
        <w:tc>
          <w:tcPr>
            <w:tcW w:w="0" w:type="dxa"/>
            <w:vAlign w:val="bottom"/>
          </w:tcPr>
          <w:p w14:paraId="30A20E6C" w14:textId="77777777" w:rsidR="00EB778F" w:rsidRDefault="00EB778F">
            <w:pPr>
              <w:rPr>
                <w:sz w:val="1"/>
                <w:szCs w:val="1"/>
              </w:rPr>
            </w:pPr>
          </w:p>
        </w:tc>
      </w:tr>
      <w:tr w:rsidR="00EB778F" w14:paraId="11F887A5" w14:textId="77777777">
        <w:trPr>
          <w:trHeight w:val="227"/>
        </w:trPr>
        <w:tc>
          <w:tcPr>
            <w:tcW w:w="360" w:type="dxa"/>
            <w:vAlign w:val="bottom"/>
          </w:tcPr>
          <w:p w14:paraId="067710C1" w14:textId="77777777" w:rsidR="00EB778F" w:rsidRDefault="00EB778F">
            <w:pPr>
              <w:rPr>
                <w:sz w:val="19"/>
                <w:szCs w:val="19"/>
              </w:rPr>
            </w:pPr>
          </w:p>
        </w:tc>
        <w:tc>
          <w:tcPr>
            <w:tcW w:w="640" w:type="dxa"/>
            <w:vAlign w:val="bottom"/>
          </w:tcPr>
          <w:p w14:paraId="20CA7789" w14:textId="77777777" w:rsidR="00EB778F" w:rsidRDefault="00EB778F">
            <w:pPr>
              <w:rPr>
                <w:sz w:val="19"/>
                <w:szCs w:val="19"/>
              </w:rPr>
            </w:pPr>
          </w:p>
        </w:tc>
        <w:tc>
          <w:tcPr>
            <w:tcW w:w="500" w:type="dxa"/>
            <w:vAlign w:val="bottom"/>
          </w:tcPr>
          <w:p w14:paraId="125877D2" w14:textId="77777777" w:rsidR="00EB778F" w:rsidRDefault="00EB778F">
            <w:pPr>
              <w:rPr>
                <w:sz w:val="19"/>
                <w:szCs w:val="19"/>
              </w:rPr>
            </w:pPr>
          </w:p>
        </w:tc>
        <w:tc>
          <w:tcPr>
            <w:tcW w:w="820" w:type="dxa"/>
            <w:vAlign w:val="bottom"/>
          </w:tcPr>
          <w:p w14:paraId="66F97DD7" w14:textId="77777777" w:rsidR="00EB778F" w:rsidRDefault="00EB778F">
            <w:pPr>
              <w:rPr>
                <w:sz w:val="19"/>
                <w:szCs w:val="19"/>
              </w:rPr>
            </w:pPr>
          </w:p>
        </w:tc>
        <w:tc>
          <w:tcPr>
            <w:tcW w:w="1440" w:type="dxa"/>
            <w:gridSpan w:val="2"/>
            <w:vMerge w:val="restart"/>
            <w:vAlign w:val="bottom"/>
          </w:tcPr>
          <w:p w14:paraId="0C5D970C" w14:textId="77777777" w:rsidR="00EB778F" w:rsidRDefault="00B62E70">
            <w:pPr>
              <w:rPr>
                <w:sz w:val="20"/>
                <w:szCs w:val="20"/>
              </w:rPr>
            </w:pPr>
            <w:r>
              <w:rPr>
                <w:rFonts w:ascii="Arial" w:eastAsia="Arial" w:hAnsi="Arial" w:cs="Arial"/>
                <w:sz w:val="12"/>
                <w:szCs w:val="12"/>
              </w:rPr>
              <w:t>31 July 2017 Libor</w:t>
            </w:r>
            <w:r>
              <w:rPr>
                <w:rFonts w:ascii="Arial" w:eastAsia="Arial" w:hAnsi="Arial" w:cs="Arial"/>
                <w:vertAlign w:val="superscript"/>
              </w:rPr>
              <w:t>(b)</w:t>
            </w:r>
          </w:p>
        </w:tc>
        <w:tc>
          <w:tcPr>
            <w:tcW w:w="360" w:type="dxa"/>
            <w:vAlign w:val="bottom"/>
          </w:tcPr>
          <w:p w14:paraId="7D785716" w14:textId="77777777" w:rsidR="00EB778F" w:rsidRDefault="00EB778F">
            <w:pPr>
              <w:rPr>
                <w:sz w:val="19"/>
                <w:szCs w:val="19"/>
              </w:rPr>
            </w:pPr>
          </w:p>
        </w:tc>
        <w:tc>
          <w:tcPr>
            <w:tcW w:w="260" w:type="dxa"/>
            <w:vAlign w:val="bottom"/>
          </w:tcPr>
          <w:p w14:paraId="0CB1DBE2" w14:textId="77777777" w:rsidR="00EB778F" w:rsidRDefault="00B62E70">
            <w:pPr>
              <w:jc w:val="right"/>
              <w:rPr>
                <w:sz w:val="20"/>
                <w:szCs w:val="20"/>
              </w:rPr>
            </w:pPr>
            <w:r>
              <w:rPr>
                <w:rFonts w:ascii="Arial" w:eastAsia="Arial" w:hAnsi="Arial" w:cs="Arial"/>
                <w:sz w:val="12"/>
                <w:szCs w:val="12"/>
              </w:rPr>
              <w:t>50</w:t>
            </w:r>
          </w:p>
        </w:tc>
        <w:tc>
          <w:tcPr>
            <w:tcW w:w="0" w:type="dxa"/>
            <w:vAlign w:val="bottom"/>
          </w:tcPr>
          <w:p w14:paraId="1E4D2E5E" w14:textId="77777777" w:rsidR="00EB778F" w:rsidRDefault="00EB778F">
            <w:pPr>
              <w:rPr>
                <w:sz w:val="1"/>
                <w:szCs w:val="1"/>
              </w:rPr>
            </w:pPr>
          </w:p>
        </w:tc>
      </w:tr>
      <w:tr w:rsidR="00EB778F" w14:paraId="50FA1CAB" w14:textId="77777777">
        <w:trPr>
          <w:trHeight w:val="176"/>
        </w:trPr>
        <w:tc>
          <w:tcPr>
            <w:tcW w:w="360" w:type="dxa"/>
            <w:vAlign w:val="bottom"/>
          </w:tcPr>
          <w:p w14:paraId="067880F6" w14:textId="77777777" w:rsidR="00EB778F" w:rsidRDefault="00EB778F">
            <w:pPr>
              <w:rPr>
                <w:sz w:val="15"/>
                <w:szCs w:val="15"/>
              </w:rPr>
            </w:pPr>
          </w:p>
        </w:tc>
        <w:tc>
          <w:tcPr>
            <w:tcW w:w="640" w:type="dxa"/>
            <w:vAlign w:val="bottom"/>
          </w:tcPr>
          <w:p w14:paraId="57F823CC" w14:textId="77777777" w:rsidR="00EB778F" w:rsidRDefault="00EB778F">
            <w:pPr>
              <w:rPr>
                <w:sz w:val="15"/>
                <w:szCs w:val="15"/>
              </w:rPr>
            </w:pPr>
          </w:p>
        </w:tc>
        <w:tc>
          <w:tcPr>
            <w:tcW w:w="500" w:type="dxa"/>
            <w:vAlign w:val="bottom"/>
          </w:tcPr>
          <w:p w14:paraId="65823F6B" w14:textId="77777777" w:rsidR="00EB778F" w:rsidRDefault="00EB778F">
            <w:pPr>
              <w:rPr>
                <w:sz w:val="15"/>
                <w:szCs w:val="15"/>
              </w:rPr>
            </w:pPr>
          </w:p>
        </w:tc>
        <w:tc>
          <w:tcPr>
            <w:tcW w:w="820" w:type="dxa"/>
            <w:vAlign w:val="bottom"/>
          </w:tcPr>
          <w:p w14:paraId="50C7E4CE" w14:textId="77777777" w:rsidR="00EB778F" w:rsidRDefault="00EB778F">
            <w:pPr>
              <w:rPr>
                <w:sz w:val="15"/>
                <w:szCs w:val="15"/>
              </w:rPr>
            </w:pPr>
          </w:p>
        </w:tc>
        <w:tc>
          <w:tcPr>
            <w:tcW w:w="1440" w:type="dxa"/>
            <w:gridSpan w:val="2"/>
            <w:vMerge/>
            <w:vAlign w:val="bottom"/>
          </w:tcPr>
          <w:p w14:paraId="1FA1931F" w14:textId="77777777" w:rsidR="00EB778F" w:rsidRDefault="00EB778F">
            <w:pPr>
              <w:rPr>
                <w:sz w:val="15"/>
                <w:szCs w:val="15"/>
              </w:rPr>
            </w:pPr>
          </w:p>
        </w:tc>
        <w:tc>
          <w:tcPr>
            <w:tcW w:w="360" w:type="dxa"/>
            <w:vAlign w:val="bottom"/>
          </w:tcPr>
          <w:p w14:paraId="1495CF67" w14:textId="77777777" w:rsidR="00EB778F" w:rsidRDefault="00EB778F">
            <w:pPr>
              <w:rPr>
                <w:sz w:val="15"/>
                <w:szCs w:val="15"/>
              </w:rPr>
            </w:pPr>
          </w:p>
        </w:tc>
        <w:tc>
          <w:tcPr>
            <w:tcW w:w="260" w:type="dxa"/>
            <w:vMerge w:val="restart"/>
            <w:vAlign w:val="bottom"/>
          </w:tcPr>
          <w:p w14:paraId="52424C4D" w14:textId="77777777" w:rsidR="00EB778F" w:rsidRDefault="00B62E70">
            <w:pPr>
              <w:jc w:val="right"/>
              <w:rPr>
                <w:sz w:val="20"/>
                <w:szCs w:val="20"/>
              </w:rPr>
            </w:pPr>
            <w:r>
              <w:rPr>
                <w:rFonts w:ascii="Arial" w:eastAsia="Arial" w:hAnsi="Arial" w:cs="Arial"/>
                <w:sz w:val="12"/>
                <w:szCs w:val="12"/>
              </w:rPr>
              <w:t>40</w:t>
            </w:r>
          </w:p>
        </w:tc>
        <w:tc>
          <w:tcPr>
            <w:tcW w:w="0" w:type="dxa"/>
            <w:vAlign w:val="bottom"/>
          </w:tcPr>
          <w:p w14:paraId="5476146B" w14:textId="77777777" w:rsidR="00EB778F" w:rsidRDefault="00EB778F">
            <w:pPr>
              <w:rPr>
                <w:sz w:val="1"/>
                <w:szCs w:val="1"/>
              </w:rPr>
            </w:pPr>
          </w:p>
        </w:tc>
      </w:tr>
      <w:tr w:rsidR="00EB778F" w14:paraId="328443D7" w14:textId="77777777">
        <w:trPr>
          <w:trHeight w:val="51"/>
        </w:trPr>
        <w:tc>
          <w:tcPr>
            <w:tcW w:w="360" w:type="dxa"/>
            <w:vAlign w:val="bottom"/>
          </w:tcPr>
          <w:p w14:paraId="262AB71F" w14:textId="77777777" w:rsidR="00EB778F" w:rsidRDefault="00EB778F">
            <w:pPr>
              <w:rPr>
                <w:sz w:val="4"/>
                <w:szCs w:val="4"/>
              </w:rPr>
            </w:pPr>
          </w:p>
        </w:tc>
        <w:tc>
          <w:tcPr>
            <w:tcW w:w="640" w:type="dxa"/>
            <w:vAlign w:val="bottom"/>
          </w:tcPr>
          <w:p w14:paraId="4FBFE26C" w14:textId="77777777" w:rsidR="00EB778F" w:rsidRDefault="00EB778F">
            <w:pPr>
              <w:rPr>
                <w:sz w:val="4"/>
                <w:szCs w:val="4"/>
              </w:rPr>
            </w:pPr>
          </w:p>
        </w:tc>
        <w:tc>
          <w:tcPr>
            <w:tcW w:w="500" w:type="dxa"/>
            <w:vAlign w:val="bottom"/>
          </w:tcPr>
          <w:p w14:paraId="0F5E31FD" w14:textId="77777777" w:rsidR="00EB778F" w:rsidRDefault="00EB778F">
            <w:pPr>
              <w:rPr>
                <w:sz w:val="4"/>
                <w:szCs w:val="4"/>
              </w:rPr>
            </w:pPr>
          </w:p>
        </w:tc>
        <w:tc>
          <w:tcPr>
            <w:tcW w:w="820" w:type="dxa"/>
            <w:vAlign w:val="bottom"/>
          </w:tcPr>
          <w:p w14:paraId="2BB067D7" w14:textId="77777777" w:rsidR="00EB778F" w:rsidRDefault="00EB778F">
            <w:pPr>
              <w:rPr>
                <w:sz w:val="4"/>
                <w:szCs w:val="4"/>
              </w:rPr>
            </w:pPr>
          </w:p>
        </w:tc>
        <w:tc>
          <w:tcPr>
            <w:tcW w:w="1440" w:type="dxa"/>
            <w:gridSpan w:val="2"/>
            <w:vMerge w:val="restart"/>
            <w:vAlign w:val="bottom"/>
          </w:tcPr>
          <w:p w14:paraId="298C6E09" w14:textId="77777777" w:rsidR="00EB778F" w:rsidRDefault="00B62E70">
            <w:pPr>
              <w:rPr>
                <w:sz w:val="20"/>
                <w:szCs w:val="20"/>
              </w:rPr>
            </w:pPr>
            <w:r>
              <w:rPr>
                <w:rFonts w:ascii="Arial" w:eastAsia="Arial" w:hAnsi="Arial" w:cs="Arial"/>
                <w:sz w:val="12"/>
                <w:szCs w:val="12"/>
              </w:rPr>
              <w:t>31 July 2017 SONIA</w:t>
            </w:r>
          </w:p>
        </w:tc>
        <w:tc>
          <w:tcPr>
            <w:tcW w:w="360" w:type="dxa"/>
            <w:vAlign w:val="bottom"/>
          </w:tcPr>
          <w:p w14:paraId="0B661B53" w14:textId="77777777" w:rsidR="00EB778F" w:rsidRDefault="00EB778F">
            <w:pPr>
              <w:rPr>
                <w:sz w:val="4"/>
                <w:szCs w:val="4"/>
              </w:rPr>
            </w:pPr>
          </w:p>
        </w:tc>
        <w:tc>
          <w:tcPr>
            <w:tcW w:w="260" w:type="dxa"/>
            <w:vMerge/>
            <w:vAlign w:val="bottom"/>
          </w:tcPr>
          <w:p w14:paraId="673300A3" w14:textId="77777777" w:rsidR="00EB778F" w:rsidRDefault="00EB778F">
            <w:pPr>
              <w:rPr>
                <w:sz w:val="4"/>
                <w:szCs w:val="4"/>
              </w:rPr>
            </w:pPr>
          </w:p>
        </w:tc>
        <w:tc>
          <w:tcPr>
            <w:tcW w:w="0" w:type="dxa"/>
            <w:vAlign w:val="bottom"/>
          </w:tcPr>
          <w:p w14:paraId="2AAC63FA" w14:textId="77777777" w:rsidR="00EB778F" w:rsidRDefault="00EB778F">
            <w:pPr>
              <w:rPr>
                <w:sz w:val="1"/>
                <w:szCs w:val="1"/>
              </w:rPr>
            </w:pPr>
          </w:p>
        </w:tc>
      </w:tr>
      <w:tr w:rsidR="00EB778F" w14:paraId="0182083B" w14:textId="77777777">
        <w:trPr>
          <w:trHeight w:val="91"/>
        </w:trPr>
        <w:tc>
          <w:tcPr>
            <w:tcW w:w="360" w:type="dxa"/>
            <w:vAlign w:val="bottom"/>
          </w:tcPr>
          <w:p w14:paraId="172B56AA" w14:textId="77777777" w:rsidR="00EB778F" w:rsidRDefault="00EB778F">
            <w:pPr>
              <w:rPr>
                <w:sz w:val="7"/>
                <w:szCs w:val="7"/>
              </w:rPr>
            </w:pPr>
          </w:p>
        </w:tc>
        <w:tc>
          <w:tcPr>
            <w:tcW w:w="640" w:type="dxa"/>
            <w:vAlign w:val="bottom"/>
          </w:tcPr>
          <w:p w14:paraId="74A87D23" w14:textId="77777777" w:rsidR="00EB778F" w:rsidRDefault="00EB778F">
            <w:pPr>
              <w:rPr>
                <w:sz w:val="7"/>
                <w:szCs w:val="7"/>
              </w:rPr>
            </w:pPr>
          </w:p>
        </w:tc>
        <w:tc>
          <w:tcPr>
            <w:tcW w:w="500" w:type="dxa"/>
            <w:vAlign w:val="bottom"/>
          </w:tcPr>
          <w:p w14:paraId="7ED5AF8E" w14:textId="77777777" w:rsidR="00EB778F" w:rsidRDefault="00EB778F">
            <w:pPr>
              <w:rPr>
                <w:sz w:val="7"/>
                <w:szCs w:val="7"/>
              </w:rPr>
            </w:pPr>
          </w:p>
        </w:tc>
        <w:tc>
          <w:tcPr>
            <w:tcW w:w="820" w:type="dxa"/>
            <w:vAlign w:val="bottom"/>
          </w:tcPr>
          <w:p w14:paraId="66BCE6ED" w14:textId="77777777" w:rsidR="00EB778F" w:rsidRDefault="00EB778F">
            <w:pPr>
              <w:rPr>
                <w:sz w:val="7"/>
                <w:szCs w:val="7"/>
              </w:rPr>
            </w:pPr>
          </w:p>
        </w:tc>
        <w:tc>
          <w:tcPr>
            <w:tcW w:w="1440" w:type="dxa"/>
            <w:gridSpan w:val="2"/>
            <w:vMerge/>
            <w:vAlign w:val="bottom"/>
          </w:tcPr>
          <w:p w14:paraId="77F3F42D" w14:textId="77777777" w:rsidR="00EB778F" w:rsidRDefault="00EB778F">
            <w:pPr>
              <w:rPr>
                <w:sz w:val="7"/>
                <w:szCs w:val="7"/>
              </w:rPr>
            </w:pPr>
          </w:p>
        </w:tc>
        <w:tc>
          <w:tcPr>
            <w:tcW w:w="360" w:type="dxa"/>
            <w:vAlign w:val="bottom"/>
          </w:tcPr>
          <w:p w14:paraId="64EB59A2" w14:textId="77777777" w:rsidR="00EB778F" w:rsidRDefault="00EB778F">
            <w:pPr>
              <w:rPr>
                <w:sz w:val="7"/>
                <w:szCs w:val="7"/>
              </w:rPr>
            </w:pPr>
          </w:p>
        </w:tc>
        <w:tc>
          <w:tcPr>
            <w:tcW w:w="260" w:type="dxa"/>
            <w:vMerge w:val="restart"/>
            <w:vAlign w:val="bottom"/>
          </w:tcPr>
          <w:p w14:paraId="33DA7C49"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5FDECD97" w14:textId="77777777" w:rsidR="00EB778F" w:rsidRDefault="00EB778F">
            <w:pPr>
              <w:rPr>
                <w:sz w:val="1"/>
                <w:szCs w:val="1"/>
              </w:rPr>
            </w:pPr>
          </w:p>
        </w:tc>
      </w:tr>
      <w:tr w:rsidR="00EB778F" w14:paraId="5A3B34CB" w14:textId="77777777">
        <w:trPr>
          <w:trHeight w:val="221"/>
        </w:trPr>
        <w:tc>
          <w:tcPr>
            <w:tcW w:w="360" w:type="dxa"/>
            <w:vAlign w:val="bottom"/>
          </w:tcPr>
          <w:p w14:paraId="748261E6" w14:textId="77777777" w:rsidR="00EB778F" w:rsidRDefault="00EB778F">
            <w:pPr>
              <w:rPr>
                <w:sz w:val="19"/>
                <w:szCs w:val="19"/>
              </w:rPr>
            </w:pPr>
          </w:p>
        </w:tc>
        <w:tc>
          <w:tcPr>
            <w:tcW w:w="640" w:type="dxa"/>
            <w:vAlign w:val="bottom"/>
          </w:tcPr>
          <w:p w14:paraId="48F2A3AD" w14:textId="77777777" w:rsidR="00EB778F" w:rsidRDefault="00EB778F">
            <w:pPr>
              <w:rPr>
                <w:sz w:val="19"/>
                <w:szCs w:val="19"/>
              </w:rPr>
            </w:pPr>
          </w:p>
        </w:tc>
        <w:tc>
          <w:tcPr>
            <w:tcW w:w="500" w:type="dxa"/>
            <w:vAlign w:val="bottom"/>
          </w:tcPr>
          <w:p w14:paraId="1F7DF140" w14:textId="77777777" w:rsidR="00EB778F" w:rsidRDefault="00EB778F">
            <w:pPr>
              <w:rPr>
                <w:sz w:val="19"/>
                <w:szCs w:val="19"/>
              </w:rPr>
            </w:pPr>
          </w:p>
        </w:tc>
        <w:tc>
          <w:tcPr>
            <w:tcW w:w="820" w:type="dxa"/>
            <w:vAlign w:val="bottom"/>
          </w:tcPr>
          <w:p w14:paraId="3D9CF014" w14:textId="77777777" w:rsidR="00EB778F" w:rsidRDefault="00EB778F">
            <w:pPr>
              <w:rPr>
                <w:sz w:val="19"/>
                <w:szCs w:val="19"/>
              </w:rPr>
            </w:pPr>
          </w:p>
        </w:tc>
        <w:tc>
          <w:tcPr>
            <w:tcW w:w="1440" w:type="dxa"/>
            <w:gridSpan w:val="2"/>
            <w:vAlign w:val="bottom"/>
          </w:tcPr>
          <w:p w14:paraId="48B30236" w14:textId="77777777" w:rsidR="00EB778F" w:rsidRDefault="00B62E70">
            <w:pPr>
              <w:spacing w:line="221" w:lineRule="exact"/>
              <w:rPr>
                <w:sz w:val="20"/>
                <w:szCs w:val="20"/>
              </w:rPr>
            </w:pPr>
            <w:r>
              <w:rPr>
                <w:rFonts w:ascii="Arial" w:eastAsia="Arial" w:hAnsi="Arial" w:cs="Arial"/>
                <w:w w:val="92"/>
                <w:sz w:val="12"/>
                <w:szCs w:val="12"/>
              </w:rPr>
              <w:t>30 September 2018 Libor</w:t>
            </w:r>
            <w:r>
              <w:rPr>
                <w:rFonts w:ascii="Arial" w:eastAsia="Arial" w:hAnsi="Arial" w:cs="Arial"/>
                <w:w w:val="92"/>
                <w:vertAlign w:val="superscript"/>
              </w:rPr>
              <w:t>(b)</w:t>
            </w:r>
          </w:p>
        </w:tc>
        <w:tc>
          <w:tcPr>
            <w:tcW w:w="360" w:type="dxa"/>
            <w:vAlign w:val="bottom"/>
          </w:tcPr>
          <w:p w14:paraId="1668AE62" w14:textId="77777777" w:rsidR="00EB778F" w:rsidRDefault="00EB778F">
            <w:pPr>
              <w:rPr>
                <w:sz w:val="19"/>
                <w:szCs w:val="19"/>
              </w:rPr>
            </w:pPr>
          </w:p>
        </w:tc>
        <w:tc>
          <w:tcPr>
            <w:tcW w:w="260" w:type="dxa"/>
            <w:vMerge/>
            <w:vAlign w:val="bottom"/>
          </w:tcPr>
          <w:p w14:paraId="48F69422" w14:textId="77777777" w:rsidR="00EB778F" w:rsidRDefault="00EB778F">
            <w:pPr>
              <w:rPr>
                <w:sz w:val="19"/>
                <w:szCs w:val="19"/>
              </w:rPr>
            </w:pPr>
          </w:p>
        </w:tc>
        <w:tc>
          <w:tcPr>
            <w:tcW w:w="0" w:type="dxa"/>
            <w:vAlign w:val="bottom"/>
          </w:tcPr>
          <w:p w14:paraId="369DAE79" w14:textId="77777777" w:rsidR="00EB778F" w:rsidRDefault="00EB778F">
            <w:pPr>
              <w:rPr>
                <w:sz w:val="1"/>
                <w:szCs w:val="1"/>
              </w:rPr>
            </w:pPr>
          </w:p>
        </w:tc>
      </w:tr>
      <w:tr w:rsidR="00EB778F" w14:paraId="6C538FAB" w14:textId="77777777">
        <w:trPr>
          <w:trHeight w:val="142"/>
        </w:trPr>
        <w:tc>
          <w:tcPr>
            <w:tcW w:w="360" w:type="dxa"/>
            <w:vAlign w:val="bottom"/>
          </w:tcPr>
          <w:p w14:paraId="2C652B9C" w14:textId="77777777" w:rsidR="00EB778F" w:rsidRDefault="00EB778F">
            <w:pPr>
              <w:rPr>
                <w:sz w:val="12"/>
                <w:szCs w:val="12"/>
              </w:rPr>
            </w:pPr>
          </w:p>
        </w:tc>
        <w:tc>
          <w:tcPr>
            <w:tcW w:w="640" w:type="dxa"/>
            <w:vAlign w:val="bottom"/>
          </w:tcPr>
          <w:p w14:paraId="4046CDAC" w14:textId="77777777" w:rsidR="00EB778F" w:rsidRDefault="00EB778F">
            <w:pPr>
              <w:rPr>
                <w:sz w:val="12"/>
                <w:szCs w:val="12"/>
              </w:rPr>
            </w:pPr>
          </w:p>
        </w:tc>
        <w:tc>
          <w:tcPr>
            <w:tcW w:w="500" w:type="dxa"/>
            <w:vAlign w:val="bottom"/>
          </w:tcPr>
          <w:p w14:paraId="774D1CB1" w14:textId="77777777" w:rsidR="00EB778F" w:rsidRDefault="00EB778F">
            <w:pPr>
              <w:rPr>
                <w:sz w:val="12"/>
                <w:szCs w:val="12"/>
              </w:rPr>
            </w:pPr>
          </w:p>
        </w:tc>
        <w:tc>
          <w:tcPr>
            <w:tcW w:w="820" w:type="dxa"/>
            <w:vAlign w:val="bottom"/>
          </w:tcPr>
          <w:p w14:paraId="6452B101" w14:textId="77777777" w:rsidR="00EB778F" w:rsidRDefault="00EB778F">
            <w:pPr>
              <w:rPr>
                <w:sz w:val="12"/>
                <w:szCs w:val="12"/>
              </w:rPr>
            </w:pPr>
          </w:p>
        </w:tc>
        <w:tc>
          <w:tcPr>
            <w:tcW w:w="1440" w:type="dxa"/>
            <w:gridSpan w:val="2"/>
            <w:vAlign w:val="bottom"/>
          </w:tcPr>
          <w:p w14:paraId="535D5332" w14:textId="77777777" w:rsidR="00EB778F" w:rsidRDefault="00B62E70">
            <w:pPr>
              <w:rPr>
                <w:sz w:val="20"/>
                <w:szCs w:val="20"/>
              </w:rPr>
            </w:pPr>
            <w:r>
              <w:rPr>
                <w:rFonts w:ascii="Arial" w:eastAsia="Arial" w:hAnsi="Arial" w:cs="Arial"/>
                <w:w w:val="97"/>
                <w:sz w:val="12"/>
                <w:szCs w:val="12"/>
              </w:rPr>
              <w:t>30 September 2018 SONIA</w:t>
            </w:r>
          </w:p>
        </w:tc>
        <w:tc>
          <w:tcPr>
            <w:tcW w:w="360" w:type="dxa"/>
            <w:vAlign w:val="bottom"/>
          </w:tcPr>
          <w:p w14:paraId="3E4D8B38" w14:textId="77777777" w:rsidR="00EB778F" w:rsidRDefault="00EB778F">
            <w:pPr>
              <w:rPr>
                <w:sz w:val="12"/>
                <w:szCs w:val="12"/>
              </w:rPr>
            </w:pPr>
          </w:p>
        </w:tc>
        <w:tc>
          <w:tcPr>
            <w:tcW w:w="260" w:type="dxa"/>
            <w:vAlign w:val="bottom"/>
          </w:tcPr>
          <w:p w14:paraId="3FE2A5F5"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75056DD6" w14:textId="77777777" w:rsidR="00EB778F" w:rsidRDefault="00EB778F">
            <w:pPr>
              <w:rPr>
                <w:sz w:val="1"/>
                <w:szCs w:val="1"/>
              </w:rPr>
            </w:pPr>
          </w:p>
        </w:tc>
      </w:tr>
      <w:tr w:rsidR="00EB778F" w14:paraId="331E4222" w14:textId="77777777">
        <w:trPr>
          <w:trHeight w:val="227"/>
        </w:trPr>
        <w:tc>
          <w:tcPr>
            <w:tcW w:w="360" w:type="dxa"/>
            <w:vAlign w:val="bottom"/>
          </w:tcPr>
          <w:p w14:paraId="5CBB86BC" w14:textId="77777777" w:rsidR="00EB778F" w:rsidRDefault="00EB778F">
            <w:pPr>
              <w:rPr>
                <w:sz w:val="19"/>
                <w:szCs w:val="19"/>
              </w:rPr>
            </w:pPr>
          </w:p>
        </w:tc>
        <w:tc>
          <w:tcPr>
            <w:tcW w:w="640" w:type="dxa"/>
            <w:vAlign w:val="bottom"/>
          </w:tcPr>
          <w:p w14:paraId="212CBEA1" w14:textId="77777777" w:rsidR="00EB778F" w:rsidRDefault="00EB778F">
            <w:pPr>
              <w:rPr>
                <w:sz w:val="19"/>
                <w:szCs w:val="19"/>
              </w:rPr>
            </w:pPr>
          </w:p>
        </w:tc>
        <w:tc>
          <w:tcPr>
            <w:tcW w:w="500" w:type="dxa"/>
            <w:vAlign w:val="bottom"/>
          </w:tcPr>
          <w:p w14:paraId="4C99E248" w14:textId="77777777" w:rsidR="00EB778F" w:rsidRDefault="00EB778F">
            <w:pPr>
              <w:rPr>
                <w:sz w:val="19"/>
                <w:szCs w:val="19"/>
              </w:rPr>
            </w:pPr>
          </w:p>
        </w:tc>
        <w:tc>
          <w:tcPr>
            <w:tcW w:w="820" w:type="dxa"/>
            <w:vAlign w:val="bottom"/>
          </w:tcPr>
          <w:p w14:paraId="468ABC0C" w14:textId="77777777" w:rsidR="00EB778F" w:rsidRDefault="00EB778F">
            <w:pPr>
              <w:rPr>
                <w:sz w:val="19"/>
                <w:szCs w:val="19"/>
              </w:rPr>
            </w:pPr>
          </w:p>
        </w:tc>
        <w:tc>
          <w:tcPr>
            <w:tcW w:w="640" w:type="dxa"/>
            <w:vAlign w:val="bottom"/>
          </w:tcPr>
          <w:p w14:paraId="535CF4AC" w14:textId="77777777" w:rsidR="00EB778F" w:rsidRDefault="00EB778F">
            <w:pPr>
              <w:rPr>
                <w:sz w:val="19"/>
                <w:szCs w:val="19"/>
              </w:rPr>
            </w:pPr>
          </w:p>
        </w:tc>
        <w:tc>
          <w:tcPr>
            <w:tcW w:w="800" w:type="dxa"/>
            <w:vAlign w:val="bottom"/>
          </w:tcPr>
          <w:p w14:paraId="30233BEF" w14:textId="77777777" w:rsidR="00EB778F" w:rsidRDefault="00EB778F">
            <w:pPr>
              <w:rPr>
                <w:sz w:val="19"/>
                <w:szCs w:val="19"/>
              </w:rPr>
            </w:pPr>
          </w:p>
        </w:tc>
        <w:tc>
          <w:tcPr>
            <w:tcW w:w="360" w:type="dxa"/>
            <w:vAlign w:val="bottom"/>
          </w:tcPr>
          <w:p w14:paraId="52BF044F" w14:textId="77777777" w:rsidR="00EB778F" w:rsidRDefault="00EB778F">
            <w:pPr>
              <w:rPr>
                <w:sz w:val="19"/>
                <w:szCs w:val="19"/>
              </w:rPr>
            </w:pPr>
          </w:p>
        </w:tc>
        <w:tc>
          <w:tcPr>
            <w:tcW w:w="260" w:type="dxa"/>
            <w:vAlign w:val="bottom"/>
          </w:tcPr>
          <w:p w14:paraId="0515254B"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17445284" w14:textId="77777777" w:rsidR="00EB778F" w:rsidRDefault="00EB778F">
            <w:pPr>
              <w:rPr>
                <w:sz w:val="1"/>
                <w:szCs w:val="1"/>
              </w:rPr>
            </w:pPr>
          </w:p>
        </w:tc>
      </w:tr>
      <w:tr w:rsidR="00EB778F" w14:paraId="2E71E2AF" w14:textId="77777777">
        <w:trPr>
          <w:trHeight w:val="227"/>
        </w:trPr>
        <w:tc>
          <w:tcPr>
            <w:tcW w:w="360" w:type="dxa"/>
            <w:vMerge w:val="restart"/>
            <w:vAlign w:val="bottom"/>
          </w:tcPr>
          <w:p w14:paraId="2ADBE453" w14:textId="77777777" w:rsidR="00EB778F" w:rsidRDefault="00B62E70">
            <w:pPr>
              <w:ind w:right="250"/>
              <w:jc w:val="right"/>
              <w:rPr>
                <w:sz w:val="20"/>
                <w:szCs w:val="20"/>
              </w:rPr>
            </w:pPr>
            <w:r>
              <w:rPr>
                <w:rFonts w:ascii="Arial" w:eastAsia="Arial" w:hAnsi="Arial" w:cs="Arial"/>
                <w:w w:val="71"/>
                <w:sz w:val="10"/>
                <w:szCs w:val="10"/>
              </w:rPr>
              <w:t>0</w:t>
            </w:r>
          </w:p>
        </w:tc>
        <w:tc>
          <w:tcPr>
            <w:tcW w:w="640" w:type="dxa"/>
            <w:vMerge w:val="restart"/>
            <w:vAlign w:val="bottom"/>
          </w:tcPr>
          <w:p w14:paraId="50D3130D" w14:textId="77777777" w:rsidR="00EB778F" w:rsidRDefault="00B62E70">
            <w:pPr>
              <w:ind w:right="220"/>
              <w:jc w:val="right"/>
              <w:rPr>
                <w:sz w:val="20"/>
                <w:szCs w:val="20"/>
              </w:rPr>
            </w:pPr>
            <w:r>
              <w:rPr>
                <w:rFonts w:ascii="Arial" w:eastAsia="Arial" w:hAnsi="Arial" w:cs="Arial"/>
                <w:sz w:val="12"/>
                <w:szCs w:val="12"/>
              </w:rPr>
              <w:t>5</w:t>
            </w:r>
          </w:p>
        </w:tc>
        <w:tc>
          <w:tcPr>
            <w:tcW w:w="500" w:type="dxa"/>
            <w:vMerge w:val="restart"/>
            <w:vAlign w:val="bottom"/>
          </w:tcPr>
          <w:p w14:paraId="4C8EBDD4" w14:textId="77777777" w:rsidR="00EB778F" w:rsidRDefault="00B62E70">
            <w:pPr>
              <w:ind w:right="60"/>
              <w:jc w:val="right"/>
              <w:rPr>
                <w:sz w:val="20"/>
                <w:szCs w:val="20"/>
              </w:rPr>
            </w:pPr>
            <w:r>
              <w:rPr>
                <w:rFonts w:ascii="Arial" w:eastAsia="Arial" w:hAnsi="Arial" w:cs="Arial"/>
                <w:sz w:val="12"/>
                <w:szCs w:val="12"/>
              </w:rPr>
              <w:t>10</w:t>
            </w:r>
          </w:p>
        </w:tc>
        <w:tc>
          <w:tcPr>
            <w:tcW w:w="820" w:type="dxa"/>
            <w:vMerge w:val="restart"/>
            <w:vAlign w:val="bottom"/>
          </w:tcPr>
          <w:p w14:paraId="1B153B45" w14:textId="77777777" w:rsidR="00EB778F" w:rsidRDefault="00B62E70">
            <w:pPr>
              <w:ind w:right="220"/>
              <w:jc w:val="right"/>
              <w:rPr>
                <w:sz w:val="20"/>
                <w:szCs w:val="20"/>
              </w:rPr>
            </w:pPr>
            <w:r>
              <w:rPr>
                <w:rFonts w:ascii="Arial" w:eastAsia="Arial" w:hAnsi="Arial" w:cs="Arial"/>
                <w:sz w:val="12"/>
                <w:szCs w:val="12"/>
              </w:rPr>
              <w:t>15</w:t>
            </w:r>
          </w:p>
        </w:tc>
        <w:tc>
          <w:tcPr>
            <w:tcW w:w="640" w:type="dxa"/>
            <w:vMerge w:val="restart"/>
            <w:vAlign w:val="bottom"/>
          </w:tcPr>
          <w:p w14:paraId="188F83F6" w14:textId="77777777" w:rsidR="00EB778F" w:rsidRDefault="00B62E70">
            <w:pPr>
              <w:ind w:left="240"/>
              <w:rPr>
                <w:sz w:val="20"/>
                <w:szCs w:val="20"/>
              </w:rPr>
            </w:pPr>
            <w:r>
              <w:rPr>
                <w:rFonts w:ascii="Arial" w:eastAsia="Arial" w:hAnsi="Arial" w:cs="Arial"/>
                <w:sz w:val="12"/>
                <w:szCs w:val="12"/>
              </w:rPr>
              <w:t>20</w:t>
            </w:r>
          </w:p>
        </w:tc>
        <w:tc>
          <w:tcPr>
            <w:tcW w:w="800" w:type="dxa"/>
            <w:vMerge w:val="restart"/>
            <w:vAlign w:val="bottom"/>
          </w:tcPr>
          <w:p w14:paraId="54C62931" w14:textId="77777777" w:rsidR="00EB778F" w:rsidRDefault="00B62E70">
            <w:pPr>
              <w:ind w:right="360"/>
              <w:jc w:val="right"/>
              <w:rPr>
                <w:sz w:val="20"/>
                <w:szCs w:val="20"/>
              </w:rPr>
            </w:pPr>
            <w:r>
              <w:rPr>
                <w:rFonts w:ascii="Arial" w:eastAsia="Arial" w:hAnsi="Arial" w:cs="Arial"/>
                <w:sz w:val="12"/>
                <w:szCs w:val="12"/>
              </w:rPr>
              <w:t>25</w:t>
            </w:r>
          </w:p>
        </w:tc>
        <w:tc>
          <w:tcPr>
            <w:tcW w:w="360" w:type="dxa"/>
            <w:vMerge w:val="restart"/>
            <w:vAlign w:val="bottom"/>
          </w:tcPr>
          <w:p w14:paraId="512718D0" w14:textId="77777777" w:rsidR="00EB778F" w:rsidRDefault="00B62E70">
            <w:pPr>
              <w:ind w:right="60"/>
              <w:jc w:val="right"/>
              <w:rPr>
                <w:sz w:val="20"/>
                <w:szCs w:val="20"/>
              </w:rPr>
            </w:pPr>
            <w:r>
              <w:rPr>
                <w:rFonts w:ascii="Arial" w:eastAsia="Arial" w:hAnsi="Arial" w:cs="Arial"/>
                <w:sz w:val="12"/>
                <w:szCs w:val="12"/>
              </w:rPr>
              <w:t>30</w:t>
            </w:r>
          </w:p>
        </w:tc>
        <w:tc>
          <w:tcPr>
            <w:tcW w:w="260" w:type="dxa"/>
            <w:vAlign w:val="bottom"/>
          </w:tcPr>
          <w:p w14:paraId="63EFBF7F"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7F926677" w14:textId="77777777" w:rsidR="00EB778F" w:rsidRDefault="00EB778F">
            <w:pPr>
              <w:rPr>
                <w:sz w:val="1"/>
                <w:szCs w:val="1"/>
              </w:rPr>
            </w:pPr>
          </w:p>
        </w:tc>
      </w:tr>
      <w:tr w:rsidR="00EB778F" w14:paraId="015F5324" w14:textId="77777777">
        <w:trPr>
          <w:trHeight w:val="99"/>
        </w:trPr>
        <w:tc>
          <w:tcPr>
            <w:tcW w:w="360" w:type="dxa"/>
            <w:vMerge/>
            <w:vAlign w:val="bottom"/>
          </w:tcPr>
          <w:p w14:paraId="62122C5D" w14:textId="77777777" w:rsidR="00EB778F" w:rsidRDefault="00EB778F">
            <w:pPr>
              <w:rPr>
                <w:sz w:val="8"/>
                <w:szCs w:val="8"/>
              </w:rPr>
            </w:pPr>
          </w:p>
        </w:tc>
        <w:tc>
          <w:tcPr>
            <w:tcW w:w="640" w:type="dxa"/>
            <w:vMerge/>
            <w:vAlign w:val="bottom"/>
          </w:tcPr>
          <w:p w14:paraId="6E3CCEFD" w14:textId="77777777" w:rsidR="00EB778F" w:rsidRDefault="00EB778F">
            <w:pPr>
              <w:rPr>
                <w:sz w:val="8"/>
                <w:szCs w:val="8"/>
              </w:rPr>
            </w:pPr>
          </w:p>
        </w:tc>
        <w:tc>
          <w:tcPr>
            <w:tcW w:w="500" w:type="dxa"/>
            <w:vMerge/>
            <w:vAlign w:val="bottom"/>
          </w:tcPr>
          <w:p w14:paraId="2DDDACA2" w14:textId="77777777" w:rsidR="00EB778F" w:rsidRDefault="00EB778F">
            <w:pPr>
              <w:rPr>
                <w:sz w:val="8"/>
                <w:szCs w:val="8"/>
              </w:rPr>
            </w:pPr>
          </w:p>
        </w:tc>
        <w:tc>
          <w:tcPr>
            <w:tcW w:w="820" w:type="dxa"/>
            <w:vMerge/>
            <w:vAlign w:val="bottom"/>
          </w:tcPr>
          <w:p w14:paraId="2C348BE8" w14:textId="77777777" w:rsidR="00EB778F" w:rsidRDefault="00EB778F">
            <w:pPr>
              <w:rPr>
                <w:sz w:val="8"/>
                <w:szCs w:val="8"/>
              </w:rPr>
            </w:pPr>
          </w:p>
        </w:tc>
        <w:tc>
          <w:tcPr>
            <w:tcW w:w="640" w:type="dxa"/>
            <w:vMerge/>
            <w:vAlign w:val="bottom"/>
          </w:tcPr>
          <w:p w14:paraId="76E820F0" w14:textId="77777777" w:rsidR="00EB778F" w:rsidRDefault="00EB778F">
            <w:pPr>
              <w:rPr>
                <w:sz w:val="8"/>
                <w:szCs w:val="8"/>
              </w:rPr>
            </w:pPr>
          </w:p>
        </w:tc>
        <w:tc>
          <w:tcPr>
            <w:tcW w:w="800" w:type="dxa"/>
            <w:vMerge/>
            <w:vAlign w:val="bottom"/>
          </w:tcPr>
          <w:p w14:paraId="42449957" w14:textId="77777777" w:rsidR="00EB778F" w:rsidRDefault="00EB778F">
            <w:pPr>
              <w:rPr>
                <w:sz w:val="8"/>
                <w:szCs w:val="8"/>
              </w:rPr>
            </w:pPr>
          </w:p>
        </w:tc>
        <w:tc>
          <w:tcPr>
            <w:tcW w:w="360" w:type="dxa"/>
            <w:vMerge/>
            <w:vAlign w:val="bottom"/>
          </w:tcPr>
          <w:p w14:paraId="5CBB65B6" w14:textId="77777777" w:rsidR="00EB778F" w:rsidRDefault="00EB778F">
            <w:pPr>
              <w:rPr>
                <w:sz w:val="8"/>
                <w:szCs w:val="8"/>
              </w:rPr>
            </w:pPr>
          </w:p>
        </w:tc>
        <w:tc>
          <w:tcPr>
            <w:tcW w:w="260" w:type="dxa"/>
            <w:vAlign w:val="bottom"/>
          </w:tcPr>
          <w:p w14:paraId="1C39DF6B" w14:textId="77777777" w:rsidR="00EB778F" w:rsidRDefault="00EB778F">
            <w:pPr>
              <w:rPr>
                <w:sz w:val="8"/>
                <w:szCs w:val="8"/>
              </w:rPr>
            </w:pPr>
          </w:p>
        </w:tc>
        <w:tc>
          <w:tcPr>
            <w:tcW w:w="0" w:type="dxa"/>
            <w:vAlign w:val="bottom"/>
          </w:tcPr>
          <w:p w14:paraId="733CDFB7" w14:textId="77777777" w:rsidR="00EB778F" w:rsidRDefault="00EB778F">
            <w:pPr>
              <w:rPr>
                <w:sz w:val="1"/>
                <w:szCs w:val="1"/>
              </w:rPr>
            </w:pPr>
          </w:p>
        </w:tc>
      </w:tr>
      <w:tr w:rsidR="00EB778F" w14:paraId="2F8731EB" w14:textId="77777777">
        <w:trPr>
          <w:trHeight w:val="142"/>
        </w:trPr>
        <w:tc>
          <w:tcPr>
            <w:tcW w:w="360" w:type="dxa"/>
            <w:vAlign w:val="bottom"/>
          </w:tcPr>
          <w:p w14:paraId="41052FAB" w14:textId="77777777" w:rsidR="00EB778F" w:rsidRDefault="00EB778F">
            <w:pPr>
              <w:rPr>
                <w:sz w:val="12"/>
                <w:szCs w:val="12"/>
              </w:rPr>
            </w:pPr>
          </w:p>
        </w:tc>
        <w:tc>
          <w:tcPr>
            <w:tcW w:w="640" w:type="dxa"/>
            <w:vAlign w:val="bottom"/>
          </w:tcPr>
          <w:p w14:paraId="7F0297AC" w14:textId="77777777" w:rsidR="00EB778F" w:rsidRDefault="00EB778F">
            <w:pPr>
              <w:rPr>
                <w:sz w:val="12"/>
                <w:szCs w:val="12"/>
              </w:rPr>
            </w:pPr>
          </w:p>
        </w:tc>
        <w:tc>
          <w:tcPr>
            <w:tcW w:w="500" w:type="dxa"/>
            <w:vAlign w:val="bottom"/>
          </w:tcPr>
          <w:p w14:paraId="2181A403" w14:textId="77777777" w:rsidR="00EB778F" w:rsidRDefault="00EB778F">
            <w:pPr>
              <w:rPr>
                <w:sz w:val="12"/>
                <w:szCs w:val="12"/>
              </w:rPr>
            </w:pPr>
          </w:p>
        </w:tc>
        <w:tc>
          <w:tcPr>
            <w:tcW w:w="820" w:type="dxa"/>
            <w:vAlign w:val="bottom"/>
          </w:tcPr>
          <w:p w14:paraId="057DCAC1" w14:textId="77777777" w:rsidR="00EB778F" w:rsidRDefault="00B62E70">
            <w:pPr>
              <w:ind w:left="120"/>
              <w:jc w:val="center"/>
              <w:rPr>
                <w:sz w:val="20"/>
                <w:szCs w:val="20"/>
              </w:rPr>
            </w:pPr>
            <w:r>
              <w:rPr>
                <w:rFonts w:ascii="Arial" w:eastAsia="Arial" w:hAnsi="Arial" w:cs="Arial"/>
                <w:w w:val="92"/>
                <w:sz w:val="12"/>
                <w:szCs w:val="12"/>
              </w:rPr>
              <w:t>Maturity year</w:t>
            </w:r>
          </w:p>
        </w:tc>
        <w:tc>
          <w:tcPr>
            <w:tcW w:w="640" w:type="dxa"/>
            <w:vAlign w:val="bottom"/>
          </w:tcPr>
          <w:p w14:paraId="45D8026A" w14:textId="77777777" w:rsidR="00EB778F" w:rsidRDefault="00EB778F">
            <w:pPr>
              <w:rPr>
                <w:sz w:val="12"/>
                <w:szCs w:val="12"/>
              </w:rPr>
            </w:pPr>
          </w:p>
        </w:tc>
        <w:tc>
          <w:tcPr>
            <w:tcW w:w="800" w:type="dxa"/>
            <w:vAlign w:val="bottom"/>
          </w:tcPr>
          <w:p w14:paraId="0AE16E1C" w14:textId="77777777" w:rsidR="00EB778F" w:rsidRDefault="00EB778F">
            <w:pPr>
              <w:rPr>
                <w:sz w:val="12"/>
                <w:szCs w:val="12"/>
              </w:rPr>
            </w:pPr>
          </w:p>
        </w:tc>
        <w:tc>
          <w:tcPr>
            <w:tcW w:w="360" w:type="dxa"/>
            <w:vAlign w:val="bottom"/>
          </w:tcPr>
          <w:p w14:paraId="0549D43C" w14:textId="77777777" w:rsidR="00EB778F" w:rsidRDefault="00EB778F">
            <w:pPr>
              <w:rPr>
                <w:sz w:val="12"/>
                <w:szCs w:val="12"/>
              </w:rPr>
            </w:pPr>
          </w:p>
        </w:tc>
        <w:tc>
          <w:tcPr>
            <w:tcW w:w="260" w:type="dxa"/>
            <w:vAlign w:val="bottom"/>
          </w:tcPr>
          <w:p w14:paraId="7C5FADC7" w14:textId="77777777" w:rsidR="00EB778F" w:rsidRDefault="00EB778F">
            <w:pPr>
              <w:rPr>
                <w:sz w:val="12"/>
                <w:szCs w:val="12"/>
              </w:rPr>
            </w:pPr>
          </w:p>
        </w:tc>
        <w:tc>
          <w:tcPr>
            <w:tcW w:w="0" w:type="dxa"/>
            <w:vAlign w:val="bottom"/>
          </w:tcPr>
          <w:p w14:paraId="7D9A9D08" w14:textId="77777777" w:rsidR="00EB778F" w:rsidRDefault="00EB778F">
            <w:pPr>
              <w:rPr>
                <w:sz w:val="1"/>
                <w:szCs w:val="1"/>
              </w:rPr>
            </w:pPr>
          </w:p>
        </w:tc>
      </w:tr>
    </w:tbl>
    <w:p w14:paraId="7092E181" w14:textId="77777777" w:rsidR="00EB778F" w:rsidRDefault="00EB778F">
      <w:pPr>
        <w:spacing w:line="24" w:lineRule="exact"/>
        <w:rPr>
          <w:sz w:val="20"/>
          <w:szCs w:val="20"/>
        </w:rPr>
      </w:pPr>
    </w:p>
    <w:p w14:paraId="4DE20999" w14:textId="77777777" w:rsidR="00EB778F" w:rsidRDefault="00B62E70">
      <w:pPr>
        <w:rPr>
          <w:sz w:val="20"/>
          <w:szCs w:val="20"/>
        </w:rPr>
      </w:pPr>
      <w:r>
        <w:rPr>
          <w:rFonts w:ascii="Arial" w:eastAsia="Arial" w:hAnsi="Arial" w:cs="Arial"/>
          <w:sz w:val="11"/>
          <w:szCs w:val="11"/>
        </w:rPr>
        <w:t>Sources: Bank and FCA estimates based on LCH data provided to the FCA.</w:t>
      </w:r>
    </w:p>
    <w:p w14:paraId="7397169C" w14:textId="77777777" w:rsidR="00EB778F" w:rsidRDefault="00EB778F">
      <w:pPr>
        <w:spacing w:line="134" w:lineRule="exact"/>
        <w:rPr>
          <w:sz w:val="20"/>
          <w:szCs w:val="20"/>
        </w:rPr>
      </w:pPr>
    </w:p>
    <w:p w14:paraId="064B4B52" w14:textId="77777777" w:rsidR="00EB778F" w:rsidRDefault="00B62E70">
      <w:pPr>
        <w:numPr>
          <w:ilvl w:val="0"/>
          <w:numId w:val="121"/>
        </w:numPr>
        <w:tabs>
          <w:tab w:val="left" w:pos="180"/>
        </w:tabs>
        <w:spacing w:line="130" w:lineRule="exact"/>
        <w:ind w:left="180" w:right="580" w:hanging="177"/>
        <w:rPr>
          <w:rFonts w:ascii="Arial" w:eastAsia="Arial" w:hAnsi="Arial" w:cs="Arial"/>
          <w:sz w:val="11"/>
          <w:szCs w:val="11"/>
        </w:rPr>
      </w:pPr>
      <w:r>
        <w:rPr>
          <w:rFonts w:ascii="Arial" w:eastAsia="Arial" w:hAnsi="Arial" w:cs="Arial"/>
          <w:sz w:val="11"/>
          <w:szCs w:val="11"/>
        </w:rPr>
        <w:t>Includes gross notional outstanding of all interest rate derivatives with a GBP Libor</w:t>
      </w:r>
      <w:r>
        <w:rPr>
          <w:rFonts w:ascii="Arial Unicode MS" w:eastAsia="Arial Unicode MS" w:hAnsi="Arial Unicode MS" w:cs="Arial Unicode MS"/>
          <w:sz w:val="11"/>
          <w:szCs w:val="11"/>
        </w:rPr>
        <w:t>‑</w:t>
      </w:r>
      <w:r>
        <w:rPr>
          <w:rFonts w:ascii="Arial" w:eastAsia="Arial" w:hAnsi="Arial" w:cs="Arial"/>
          <w:sz w:val="11"/>
          <w:szCs w:val="11"/>
        </w:rPr>
        <w:t>linked floating leg, cleared at LCH Ltd excluding inflation swaps.</w:t>
      </w:r>
    </w:p>
    <w:p w14:paraId="11954AF4" w14:textId="77777777" w:rsidR="00EB778F" w:rsidRDefault="00B62E70">
      <w:pPr>
        <w:numPr>
          <w:ilvl w:val="0"/>
          <w:numId w:val="121"/>
        </w:numPr>
        <w:tabs>
          <w:tab w:val="left" w:pos="180"/>
        </w:tabs>
        <w:spacing w:line="132" w:lineRule="exact"/>
        <w:ind w:left="180" w:right="840" w:hanging="177"/>
        <w:rPr>
          <w:rFonts w:ascii="Arial" w:eastAsia="Arial" w:hAnsi="Arial" w:cs="Arial"/>
          <w:sz w:val="11"/>
          <w:szCs w:val="11"/>
        </w:rPr>
      </w:pPr>
      <w:r>
        <w:rPr>
          <w:rFonts w:ascii="Arial" w:eastAsia="Arial" w:hAnsi="Arial" w:cs="Arial"/>
          <w:sz w:val="11"/>
          <w:szCs w:val="11"/>
        </w:rPr>
        <w:t xml:space="preserve">31 July 2017 and 30 </w:t>
      </w:r>
      <w:r>
        <w:rPr>
          <w:rFonts w:ascii="Arial" w:eastAsia="Arial" w:hAnsi="Arial" w:cs="Arial"/>
          <w:sz w:val="11"/>
          <w:szCs w:val="11"/>
        </w:rPr>
        <w:t>September 2018 refer to observation dates for roll</w:t>
      </w:r>
      <w:r>
        <w:rPr>
          <w:rFonts w:ascii="Arial Unicode MS" w:eastAsia="Arial Unicode MS" w:hAnsi="Arial Unicode MS" w:cs="Arial Unicode MS"/>
          <w:sz w:val="11"/>
          <w:szCs w:val="11"/>
        </w:rPr>
        <w:t>‑</w:t>
      </w:r>
      <w:r>
        <w:rPr>
          <w:rFonts w:ascii="Arial" w:eastAsia="Arial" w:hAnsi="Arial" w:cs="Arial"/>
          <w:sz w:val="11"/>
          <w:szCs w:val="11"/>
        </w:rPr>
        <w:t>off profile. The chart presumes no new trades are transacted after the observation dates.</w:t>
      </w:r>
    </w:p>
    <w:p w14:paraId="27693507" w14:textId="77777777" w:rsidR="00EB778F" w:rsidRDefault="00EB778F">
      <w:pPr>
        <w:spacing w:line="87" w:lineRule="exact"/>
        <w:rPr>
          <w:sz w:val="20"/>
          <w:szCs w:val="20"/>
        </w:rPr>
      </w:pPr>
    </w:p>
    <w:p w14:paraId="0A2424D7" w14:textId="77777777" w:rsidR="00EB778F" w:rsidRDefault="00B62E70">
      <w:pPr>
        <w:spacing w:line="310" w:lineRule="auto"/>
        <w:ind w:left="60"/>
        <w:rPr>
          <w:sz w:val="20"/>
          <w:szCs w:val="20"/>
        </w:rPr>
      </w:pPr>
      <w:r>
        <w:rPr>
          <w:rFonts w:ascii="Arial" w:eastAsia="Arial" w:hAnsi="Arial" w:cs="Arial"/>
          <w:sz w:val="18"/>
          <w:szCs w:val="18"/>
        </w:rPr>
        <w:t>In order to seek assurance that regulated firms understand the risks associated with transition, the FCA and PRA wrote to CEOs of major banks and insurers in the UK on the actions they plan to take. Responses are due by 14 December and will support the FPC’s monitoring of risks related to Libor transition.</w:t>
      </w:r>
    </w:p>
    <w:p w14:paraId="27A5F0AC" w14:textId="77777777" w:rsidR="00EB778F" w:rsidRDefault="00EB778F">
      <w:pPr>
        <w:spacing w:line="143" w:lineRule="exact"/>
        <w:rPr>
          <w:sz w:val="20"/>
          <w:szCs w:val="20"/>
        </w:rPr>
      </w:pPr>
    </w:p>
    <w:p w14:paraId="240EC28A" w14:textId="77777777" w:rsidR="00EB778F" w:rsidRDefault="00B62E70">
      <w:pPr>
        <w:spacing w:line="306" w:lineRule="auto"/>
        <w:ind w:left="60" w:right="180"/>
        <w:rPr>
          <w:sz w:val="20"/>
          <w:szCs w:val="20"/>
        </w:rPr>
      </w:pPr>
      <w:r>
        <w:rPr>
          <w:rFonts w:ascii="Arial" w:eastAsia="Arial" w:hAnsi="Arial" w:cs="Arial"/>
          <w:sz w:val="18"/>
          <w:szCs w:val="18"/>
        </w:rPr>
        <w:t>Despite these developments, important challenges for the market and authorities remain. In particular, many new long-dated contracts are still referencing Libor. Since June 2018, the stock of cleared sterling Libor contracts maturing beyond 2021 has continued to grow (Chart B). In part, this reflects firms transacting swaps that exchange Libor cash flows for SONIA cash flows. The FPC will continue to monitor progress and report regularly on outstanding risks.</w:t>
      </w:r>
    </w:p>
    <w:p w14:paraId="6549E99E" w14:textId="77777777" w:rsidR="00EB778F" w:rsidRDefault="00EB778F">
      <w:pPr>
        <w:spacing w:line="196" w:lineRule="exact"/>
        <w:rPr>
          <w:sz w:val="20"/>
          <w:szCs w:val="20"/>
        </w:rPr>
      </w:pPr>
    </w:p>
    <w:p w14:paraId="5F944928" w14:textId="77777777" w:rsidR="00EB778F" w:rsidRDefault="00B62E70">
      <w:pPr>
        <w:spacing w:line="250" w:lineRule="auto"/>
        <w:ind w:right="620"/>
        <w:rPr>
          <w:sz w:val="20"/>
          <w:szCs w:val="20"/>
        </w:rPr>
      </w:pPr>
      <w:r>
        <w:rPr>
          <w:rFonts w:ascii="Arial" w:eastAsia="Arial" w:hAnsi="Arial" w:cs="Arial"/>
          <w:b/>
          <w:bCs/>
          <w:color w:val="5E0053"/>
          <w:sz w:val="19"/>
          <w:szCs w:val="19"/>
        </w:rPr>
        <w:t>Chart B</w:t>
      </w:r>
      <w:r>
        <w:rPr>
          <w:rFonts w:ascii="Arial" w:eastAsia="Arial" w:hAnsi="Arial" w:cs="Arial"/>
          <w:color w:val="5E0053"/>
          <w:sz w:val="19"/>
          <w:szCs w:val="19"/>
        </w:rPr>
        <w:t xml:space="preserve"> Growth in cleared derivatives contracts referencing GBP Libor exceeded their rate of roll-off</w:t>
      </w:r>
    </w:p>
    <w:p w14:paraId="56C77FE9" w14:textId="77777777" w:rsidR="00EB778F" w:rsidRDefault="00B62E70">
      <w:pPr>
        <w:spacing w:line="242" w:lineRule="exact"/>
        <w:rPr>
          <w:sz w:val="20"/>
          <w:szCs w:val="20"/>
        </w:rPr>
      </w:pPr>
      <w:r>
        <w:rPr>
          <w:rFonts w:ascii="Arial" w:eastAsia="Arial" w:hAnsi="Arial" w:cs="Arial"/>
          <w:sz w:val="16"/>
          <w:szCs w:val="16"/>
        </w:rPr>
        <w:t>Roll</w:t>
      </w:r>
      <w:r>
        <w:rPr>
          <w:rFonts w:ascii="Arial Unicode MS" w:eastAsia="Arial Unicode MS" w:hAnsi="Arial Unicode MS" w:cs="Arial Unicode MS"/>
          <w:sz w:val="16"/>
          <w:szCs w:val="16"/>
        </w:rPr>
        <w:t>‑</w:t>
      </w:r>
      <w:r>
        <w:rPr>
          <w:rFonts w:ascii="Arial" w:eastAsia="Arial" w:hAnsi="Arial" w:cs="Arial"/>
          <w:sz w:val="16"/>
          <w:szCs w:val="16"/>
        </w:rPr>
        <w:t>off of outstanding notional for cleared GBP Libor derivatives</w:t>
      </w:r>
      <w:r>
        <w:rPr>
          <w:rFonts w:ascii="Arial" w:eastAsia="Arial" w:hAnsi="Arial" w:cs="Arial"/>
          <w:sz w:val="24"/>
          <w:szCs w:val="24"/>
          <w:vertAlign w:val="superscript"/>
        </w:rPr>
        <w:t>(a)</w:t>
      </w:r>
    </w:p>
    <w:p w14:paraId="3E82FB91" w14:textId="77777777" w:rsidR="00EB778F" w:rsidRDefault="00EB778F">
      <w:pPr>
        <w:spacing w:line="1" w:lineRule="exact"/>
        <w:rPr>
          <w:sz w:val="20"/>
          <w:szCs w:val="20"/>
        </w:rPr>
      </w:pPr>
    </w:p>
    <w:tbl>
      <w:tblPr>
        <w:tblW w:w="0" w:type="auto"/>
        <w:tblInd w:w="60" w:type="dxa"/>
        <w:tblLayout w:type="fixed"/>
        <w:tblCellMar>
          <w:left w:w="0" w:type="dxa"/>
          <w:right w:w="0" w:type="dxa"/>
        </w:tblCellMar>
        <w:tblLook w:val="04A0" w:firstRow="1" w:lastRow="0" w:firstColumn="1" w:lastColumn="0" w:noHBand="0" w:noVBand="1"/>
      </w:tblPr>
      <w:tblGrid>
        <w:gridCol w:w="280"/>
        <w:gridCol w:w="260"/>
        <w:gridCol w:w="340"/>
        <w:gridCol w:w="280"/>
        <w:gridCol w:w="220"/>
        <w:gridCol w:w="240"/>
        <w:gridCol w:w="380"/>
        <w:gridCol w:w="140"/>
        <w:gridCol w:w="360"/>
        <w:gridCol w:w="280"/>
        <w:gridCol w:w="320"/>
        <w:gridCol w:w="240"/>
        <w:gridCol w:w="280"/>
        <w:gridCol w:w="620"/>
        <w:gridCol w:w="200"/>
        <w:gridCol w:w="20"/>
      </w:tblGrid>
      <w:tr w:rsidR="00EB778F" w14:paraId="03FEED7D" w14:textId="77777777">
        <w:trPr>
          <w:trHeight w:val="226"/>
        </w:trPr>
        <w:tc>
          <w:tcPr>
            <w:tcW w:w="880" w:type="dxa"/>
            <w:gridSpan w:val="3"/>
            <w:vMerge w:val="restart"/>
            <w:vAlign w:val="bottom"/>
          </w:tcPr>
          <w:p w14:paraId="41F9AF0F" w14:textId="77777777" w:rsidR="00EB778F" w:rsidRDefault="00B62E70">
            <w:pPr>
              <w:jc w:val="right"/>
              <w:rPr>
                <w:sz w:val="20"/>
                <w:szCs w:val="20"/>
              </w:rPr>
            </w:pPr>
            <w:r>
              <w:rPr>
                <w:rFonts w:ascii="Arial" w:eastAsia="Arial" w:hAnsi="Arial" w:cs="Arial"/>
                <w:w w:val="96"/>
                <w:sz w:val="12"/>
                <w:szCs w:val="12"/>
              </w:rPr>
              <w:t>30 April 2018</w:t>
            </w:r>
            <w:r>
              <w:rPr>
                <w:rFonts w:ascii="Arial" w:eastAsia="Arial" w:hAnsi="Arial" w:cs="Arial"/>
                <w:w w:val="96"/>
                <w:vertAlign w:val="superscript"/>
              </w:rPr>
              <w:t>(b)</w:t>
            </w:r>
          </w:p>
        </w:tc>
        <w:tc>
          <w:tcPr>
            <w:tcW w:w="280" w:type="dxa"/>
            <w:vAlign w:val="bottom"/>
          </w:tcPr>
          <w:p w14:paraId="22BDB3EF" w14:textId="77777777" w:rsidR="00EB778F" w:rsidRDefault="00EB778F">
            <w:pPr>
              <w:rPr>
                <w:sz w:val="19"/>
                <w:szCs w:val="19"/>
              </w:rPr>
            </w:pPr>
          </w:p>
        </w:tc>
        <w:tc>
          <w:tcPr>
            <w:tcW w:w="220" w:type="dxa"/>
            <w:vAlign w:val="bottom"/>
          </w:tcPr>
          <w:p w14:paraId="62AC975D" w14:textId="77777777" w:rsidR="00EB778F" w:rsidRDefault="00EB778F">
            <w:pPr>
              <w:rPr>
                <w:sz w:val="19"/>
                <w:szCs w:val="19"/>
              </w:rPr>
            </w:pPr>
          </w:p>
        </w:tc>
        <w:tc>
          <w:tcPr>
            <w:tcW w:w="620" w:type="dxa"/>
            <w:gridSpan w:val="2"/>
            <w:vMerge w:val="restart"/>
            <w:vAlign w:val="bottom"/>
          </w:tcPr>
          <w:p w14:paraId="1237A5D3" w14:textId="77777777" w:rsidR="00EB778F" w:rsidRDefault="00B62E70">
            <w:pPr>
              <w:jc w:val="right"/>
              <w:rPr>
                <w:sz w:val="20"/>
                <w:szCs w:val="20"/>
              </w:rPr>
            </w:pPr>
            <w:r>
              <w:rPr>
                <w:rFonts w:ascii="Arial" w:eastAsia="Arial" w:hAnsi="Arial" w:cs="Arial"/>
                <w:sz w:val="12"/>
                <w:szCs w:val="12"/>
              </w:rPr>
              <w:t>End-2021</w:t>
            </w:r>
          </w:p>
        </w:tc>
        <w:tc>
          <w:tcPr>
            <w:tcW w:w="140" w:type="dxa"/>
            <w:vAlign w:val="bottom"/>
          </w:tcPr>
          <w:p w14:paraId="7BE15DB9" w14:textId="77777777" w:rsidR="00EB778F" w:rsidRDefault="00EB778F">
            <w:pPr>
              <w:rPr>
                <w:sz w:val="19"/>
                <w:szCs w:val="19"/>
              </w:rPr>
            </w:pPr>
          </w:p>
        </w:tc>
        <w:tc>
          <w:tcPr>
            <w:tcW w:w="360" w:type="dxa"/>
            <w:vAlign w:val="bottom"/>
          </w:tcPr>
          <w:p w14:paraId="0FD58CC1" w14:textId="77777777" w:rsidR="00EB778F" w:rsidRDefault="00EB778F">
            <w:pPr>
              <w:rPr>
                <w:sz w:val="19"/>
                <w:szCs w:val="19"/>
              </w:rPr>
            </w:pPr>
          </w:p>
        </w:tc>
        <w:tc>
          <w:tcPr>
            <w:tcW w:w="280" w:type="dxa"/>
            <w:vAlign w:val="bottom"/>
          </w:tcPr>
          <w:p w14:paraId="0E85760C" w14:textId="77777777" w:rsidR="00EB778F" w:rsidRDefault="00EB778F">
            <w:pPr>
              <w:rPr>
                <w:sz w:val="19"/>
                <w:szCs w:val="19"/>
              </w:rPr>
            </w:pPr>
          </w:p>
        </w:tc>
        <w:tc>
          <w:tcPr>
            <w:tcW w:w="320" w:type="dxa"/>
            <w:vAlign w:val="bottom"/>
          </w:tcPr>
          <w:p w14:paraId="310E6B19" w14:textId="77777777" w:rsidR="00EB778F" w:rsidRDefault="00EB778F">
            <w:pPr>
              <w:rPr>
                <w:sz w:val="19"/>
                <w:szCs w:val="19"/>
              </w:rPr>
            </w:pPr>
          </w:p>
        </w:tc>
        <w:tc>
          <w:tcPr>
            <w:tcW w:w="240" w:type="dxa"/>
            <w:vAlign w:val="bottom"/>
          </w:tcPr>
          <w:p w14:paraId="112F7587" w14:textId="77777777" w:rsidR="00EB778F" w:rsidRDefault="00EB778F">
            <w:pPr>
              <w:rPr>
                <w:sz w:val="19"/>
                <w:szCs w:val="19"/>
              </w:rPr>
            </w:pPr>
          </w:p>
        </w:tc>
        <w:tc>
          <w:tcPr>
            <w:tcW w:w="280" w:type="dxa"/>
            <w:vAlign w:val="bottom"/>
          </w:tcPr>
          <w:p w14:paraId="64BC6E8B" w14:textId="77777777" w:rsidR="00EB778F" w:rsidRDefault="00EB778F">
            <w:pPr>
              <w:rPr>
                <w:sz w:val="19"/>
                <w:szCs w:val="19"/>
              </w:rPr>
            </w:pPr>
          </w:p>
        </w:tc>
        <w:tc>
          <w:tcPr>
            <w:tcW w:w="620" w:type="dxa"/>
            <w:vAlign w:val="bottom"/>
          </w:tcPr>
          <w:p w14:paraId="2BE9B4AC" w14:textId="77777777" w:rsidR="00EB778F" w:rsidRDefault="00B62E70">
            <w:pPr>
              <w:jc w:val="right"/>
              <w:rPr>
                <w:sz w:val="20"/>
                <w:szCs w:val="20"/>
              </w:rPr>
            </w:pPr>
            <w:r>
              <w:rPr>
                <w:rFonts w:ascii="Arial" w:eastAsia="Arial" w:hAnsi="Arial" w:cs="Arial"/>
                <w:sz w:val="12"/>
                <w:szCs w:val="12"/>
              </w:rPr>
              <w:t>£ trillions</w:t>
            </w:r>
          </w:p>
        </w:tc>
        <w:tc>
          <w:tcPr>
            <w:tcW w:w="200" w:type="dxa"/>
            <w:vAlign w:val="bottom"/>
          </w:tcPr>
          <w:p w14:paraId="3FC4ECB9" w14:textId="77777777" w:rsidR="00EB778F" w:rsidRDefault="00B62E70">
            <w:pPr>
              <w:jc w:val="right"/>
              <w:rPr>
                <w:sz w:val="20"/>
                <w:szCs w:val="20"/>
              </w:rPr>
            </w:pPr>
            <w:r>
              <w:rPr>
                <w:rFonts w:ascii="Arial" w:eastAsia="Arial" w:hAnsi="Arial" w:cs="Arial"/>
                <w:sz w:val="12"/>
                <w:szCs w:val="12"/>
              </w:rPr>
              <w:t>30</w:t>
            </w:r>
          </w:p>
        </w:tc>
        <w:tc>
          <w:tcPr>
            <w:tcW w:w="0" w:type="dxa"/>
            <w:vAlign w:val="bottom"/>
          </w:tcPr>
          <w:p w14:paraId="00BA3E91" w14:textId="77777777" w:rsidR="00EB778F" w:rsidRDefault="00EB778F">
            <w:pPr>
              <w:rPr>
                <w:sz w:val="1"/>
                <w:szCs w:val="1"/>
              </w:rPr>
            </w:pPr>
          </w:p>
        </w:tc>
      </w:tr>
      <w:tr w:rsidR="00EB778F" w14:paraId="442EF046" w14:textId="77777777">
        <w:trPr>
          <w:trHeight w:val="236"/>
        </w:trPr>
        <w:tc>
          <w:tcPr>
            <w:tcW w:w="880" w:type="dxa"/>
            <w:gridSpan w:val="3"/>
            <w:vMerge/>
            <w:vAlign w:val="bottom"/>
          </w:tcPr>
          <w:p w14:paraId="65E97959" w14:textId="77777777" w:rsidR="00EB778F" w:rsidRDefault="00EB778F">
            <w:pPr>
              <w:rPr>
                <w:sz w:val="20"/>
                <w:szCs w:val="20"/>
              </w:rPr>
            </w:pPr>
          </w:p>
        </w:tc>
        <w:tc>
          <w:tcPr>
            <w:tcW w:w="280" w:type="dxa"/>
            <w:vAlign w:val="bottom"/>
          </w:tcPr>
          <w:p w14:paraId="48E145B9" w14:textId="77777777" w:rsidR="00EB778F" w:rsidRDefault="00EB778F">
            <w:pPr>
              <w:rPr>
                <w:sz w:val="20"/>
                <w:szCs w:val="20"/>
              </w:rPr>
            </w:pPr>
          </w:p>
        </w:tc>
        <w:tc>
          <w:tcPr>
            <w:tcW w:w="220" w:type="dxa"/>
            <w:vAlign w:val="bottom"/>
          </w:tcPr>
          <w:p w14:paraId="053CA480" w14:textId="77777777" w:rsidR="00EB778F" w:rsidRDefault="00EB778F">
            <w:pPr>
              <w:rPr>
                <w:sz w:val="20"/>
                <w:szCs w:val="20"/>
              </w:rPr>
            </w:pPr>
          </w:p>
        </w:tc>
        <w:tc>
          <w:tcPr>
            <w:tcW w:w="620" w:type="dxa"/>
            <w:gridSpan w:val="2"/>
            <w:vMerge/>
            <w:vAlign w:val="bottom"/>
          </w:tcPr>
          <w:p w14:paraId="027F7142" w14:textId="77777777" w:rsidR="00EB778F" w:rsidRDefault="00EB778F">
            <w:pPr>
              <w:rPr>
                <w:sz w:val="20"/>
                <w:szCs w:val="20"/>
              </w:rPr>
            </w:pPr>
          </w:p>
        </w:tc>
        <w:tc>
          <w:tcPr>
            <w:tcW w:w="140" w:type="dxa"/>
            <w:vAlign w:val="bottom"/>
          </w:tcPr>
          <w:p w14:paraId="6E28B1A3" w14:textId="77777777" w:rsidR="00EB778F" w:rsidRDefault="00EB778F">
            <w:pPr>
              <w:rPr>
                <w:sz w:val="20"/>
                <w:szCs w:val="20"/>
              </w:rPr>
            </w:pPr>
          </w:p>
        </w:tc>
        <w:tc>
          <w:tcPr>
            <w:tcW w:w="360" w:type="dxa"/>
            <w:vAlign w:val="bottom"/>
          </w:tcPr>
          <w:p w14:paraId="2A33B10E" w14:textId="77777777" w:rsidR="00EB778F" w:rsidRDefault="00EB778F">
            <w:pPr>
              <w:rPr>
                <w:sz w:val="20"/>
                <w:szCs w:val="20"/>
              </w:rPr>
            </w:pPr>
          </w:p>
        </w:tc>
        <w:tc>
          <w:tcPr>
            <w:tcW w:w="280" w:type="dxa"/>
            <w:vAlign w:val="bottom"/>
          </w:tcPr>
          <w:p w14:paraId="1C1C33CA" w14:textId="77777777" w:rsidR="00EB778F" w:rsidRDefault="00EB778F">
            <w:pPr>
              <w:rPr>
                <w:sz w:val="20"/>
                <w:szCs w:val="20"/>
              </w:rPr>
            </w:pPr>
          </w:p>
        </w:tc>
        <w:tc>
          <w:tcPr>
            <w:tcW w:w="320" w:type="dxa"/>
            <w:vAlign w:val="bottom"/>
          </w:tcPr>
          <w:p w14:paraId="00FB8DB9" w14:textId="77777777" w:rsidR="00EB778F" w:rsidRDefault="00EB778F">
            <w:pPr>
              <w:rPr>
                <w:sz w:val="20"/>
                <w:szCs w:val="20"/>
              </w:rPr>
            </w:pPr>
          </w:p>
        </w:tc>
        <w:tc>
          <w:tcPr>
            <w:tcW w:w="240" w:type="dxa"/>
            <w:vAlign w:val="bottom"/>
          </w:tcPr>
          <w:p w14:paraId="4D78B4AB" w14:textId="77777777" w:rsidR="00EB778F" w:rsidRDefault="00EB778F">
            <w:pPr>
              <w:rPr>
                <w:sz w:val="20"/>
                <w:szCs w:val="20"/>
              </w:rPr>
            </w:pPr>
          </w:p>
        </w:tc>
        <w:tc>
          <w:tcPr>
            <w:tcW w:w="280" w:type="dxa"/>
            <w:vAlign w:val="bottom"/>
          </w:tcPr>
          <w:p w14:paraId="2AB7E262" w14:textId="77777777" w:rsidR="00EB778F" w:rsidRDefault="00EB778F">
            <w:pPr>
              <w:rPr>
                <w:sz w:val="20"/>
                <w:szCs w:val="20"/>
              </w:rPr>
            </w:pPr>
          </w:p>
        </w:tc>
        <w:tc>
          <w:tcPr>
            <w:tcW w:w="620" w:type="dxa"/>
            <w:vAlign w:val="bottom"/>
          </w:tcPr>
          <w:p w14:paraId="6B749BDF" w14:textId="77777777" w:rsidR="00EB778F" w:rsidRDefault="00EB778F">
            <w:pPr>
              <w:rPr>
                <w:sz w:val="20"/>
                <w:szCs w:val="20"/>
              </w:rPr>
            </w:pPr>
          </w:p>
        </w:tc>
        <w:tc>
          <w:tcPr>
            <w:tcW w:w="200" w:type="dxa"/>
            <w:vAlign w:val="bottom"/>
          </w:tcPr>
          <w:p w14:paraId="738CA4C8" w14:textId="77777777" w:rsidR="00EB778F" w:rsidRDefault="00EB778F">
            <w:pPr>
              <w:rPr>
                <w:sz w:val="20"/>
                <w:szCs w:val="20"/>
              </w:rPr>
            </w:pPr>
          </w:p>
        </w:tc>
        <w:tc>
          <w:tcPr>
            <w:tcW w:w="0" w:type="dxa"/>
            <w:vAlign w:val="bottom"/>
          </w:tcPr>
          <w:p w14:paraId="759A86B6" w14:textId="77777777" w:rsidR="00EB778F" w:rsidRDefault="00EB778F">
            <w:pPr>
              <w:rPr>
                <w:sz w:val="1"/>
                <w:szCs w:val="1"/>
              </w:rPr>
            </w:pPr>
          </w:p>
        </w:tc>
      </w:tr>
      <w:tr w:rsidR="00EB778F" w14:paraId="66FDB356" w14:textId="77777777">
        <w:trPr>
          <w:trHeight w:val="142"/>
        </w:trPr>
        <w:tc>
          <w:tcPr>
            <w:tcW w:w="280" w:type="dxa"/>
            <w:vAlign w:val="bottom"/>
          </w:tcPr>
          <w:p w14:paraId="57C48685" w14:textId="77777777" w:rsidR="00EB778F" w:rsidRDefault="00EB778F">
            <w:pPr>
              <w:rPr>
                <w:sz w:val="12"/>
                <w:szCs w:val="12"/>
              </w:rPr>
            </w:pPr>
          </w:p>
        </w:tc>
        <w:tc>
          <w:tcPr>
            <w:tcW w:w="260" w:type="dxa"/>
            <w:vAlign w:val="bottom"/>
          </w:tcPr>
          <w:p w14:paraId="29697509" w14:textId="77777777" w:rsidR="00EB778F" w:rsidRDefault="00EB778F">
            <w:pPr>
              <w:rPr>
                <w:sz w:val="12"/>
                <w:szCs w:val="12"/>
              </w:rPr>
            </w:pPr>
          </w:p>
        </w:tc>
        <w:tc>
          <w:tcPr>
            <w:tcW w:w="340" w:type="dxa"/>
            <w:vAlign w:val="bottom"/>
          </w:tcPr>
          <w:p w14:paraId="4DBB9024" w14:textId="77777777" w:rsidR="00EB778F" w:rsidRDefault="00EB778F">
            <w:pPr>
              <w:rPr>
                <w:sz w:val="12"/>
                <w:szCs w:val="12"/>
              </w:rPr>
            </w:pPr>
          </w:p>
        </w:tc>
        <w:tc>
          <w:tcPr>
            <w:tcW w:w="280" w:type="dxa"/>
            <w:vAlign w:val="bottom"/>
          </w:tcPr>
          <w:p w14:paraId="2F95A5EC" w14:textId="77777777" w:rsidR="00EB778F" w:rsidRDefault="00EB778F">
            <w:pPr>
              <w:rPr>
                <w:sz w:val="12"/>
                <w:szCs w:val="12"/>
              </w:rPr>
            </w:pPr>
          </w:p>
        </w:tc>
        <w:tc>
          <w:tcPr>
            <w:tcW w:w="220" w:type="dxa"/>
            <w:vAlign w:val="bottom"/>
          </w:tcPr>
          <w:p w14:paraId="1B0B1758" w14:textId="77777777" w:rsidR="00EB778F" w:rsidRDefault="00EB778F">
            <w:pPr>
              <w:rPr>
                <w:sz w:val="12"/>
                <w:szCs w:val="12"/>
              </w:rPr>
            </w:pPr>
          </w:p>
        </w:tc>
        <w:tc>
          <w:tcPr>
            <w:tcW w:w="240" w:type="dxa"/>
            <w:vAlign w:val="bottom"/>
          </w:tcPr>
          <w:p w14:paraId="138B3ED2" w14:textId="77777777" w:rsidR="00EB778F" w:rsidRDefault="00EB778F">
            <w:pPr>
              <w:rPr>
                <w:sz w:val="12"/>
                <w:szCs w:val="12"/>
              </w:rPr>
            </w:pPr>
          </w:p>
        </w:tc>
        <w:tc>
          <w:tcPr>
            <w:tcW w:w="380" w:type="dxa"/>
            <w:vAlign w:val="bottom"/>
          </w:tcPr>
          <w:p w14:paraId="5FF5CC70" w14:textId="77777777" w:rsidR="00EB778F" w:rsidRDefault="00EB778F">
            <w:pPr>
              <w:rPr>
                <w:sz w:val="12"/>
                <w:szCs w:val="12"/>
              </w:rPr>
            </w:pPr>
          </w:p>
        </w:tc>
        <w:tc>
          <w:tcPr>
            <w:tcW w:w="140" w:type="dxa"/>
            <w:vAlign w:val="bottom"/>
          </w:tcPr>
          <w:p w14:paraId="73B0CFD5" w14:textId="77777777" w:rsidR="00EB778F" w:rsidRDefault="00EB778F">
            <w:pPr>
              <w:rPr>
                <w:sz w:val="12"/>
                <w:szCs w:val="12"/>
              </w:rPr>
            </w:pPr>
          </w:p>
        </w:tc>
        <w:tc>
          <w:tcPr>
            <w:tcW w:w="360" w:type="dxa"/>
            <w:vAlign w:val="bottom"/>
          </w:tcPr>
          <w:p w14:paraId="612214D7" w14:textId="77777777" w:rsidR="00EB778F" w:rsidRDefault="00EB778F">
            <w:pPr>
              <w:rPr>
                <w:sz w:val="12"/>
                <w:szCs w:val="12"/>
              </w:rPr>
            </w:pPr>
          </w:p>
        </w:tc>
        <w:tc>
          <w:tcPr>
            <w:tcW w:w="280" w:type="dxa"/>
            <w:vAlign w:val="bottom"/>
          </w:tcPr>
          <w:p w14:paraId="73865CAF" w14:textId="77777777" w:rsidR="00EB778F" w:rsidRDefault="00EB778F">
            <w:pPr>
              <w:rPr>
                <w:sz w:val="12"/>
                <w:szCs w:val="12"/>
              </w:rPr>
            </w:pPr>
          </w:p>
        </w:tc>
        <w:tc>
          <w:tcPr>
            <w:tcW w:w="320" w:type="dxa"/>
            <w:vAlign w:val="bottom"/>
          </w:tcPr>
          <w:p w14:paraId="049EAAF3" w14:textId="77777777" w:rsidR="00EB778F" w:rsidRDefault="00EB778F">
            <w:pPr>
              <w:rPr>
                <w:sz w:val="12"/>
                <w:szCs w:val="12"/>
              </w:rPr>
            </w:pPr>
          </w:p>
        </w:tc>
        <w:tc>
          <w:tcPr>
            <w:tcW w:w="240" w:type="dxa"/>
            <w:vAlign w:val="bottom"/>
          </w:tcPr>
          <w:p w14:paraId="5610EC0A" w14:textId="77777777" w:rsidR="00EB778F" w:rsidRDefault="00EB778F">
            <w:pPr>
              <w:rPr>
                <w:sz w:val="12"/>
                <w:szCs w:val="12"/>
              </w:rPr>
            </w:pPr>
          </w:p>
        </w:tc>
        <w:tc>
          <w:tcPr>
            <w:tcW w:w="280" w:type="dxa"/>
            <w:vAlign w:val="bottom"/>
          </w:tcPr>
          <w:p w14:paraId="623C2B93" w14:textId="77777777" w:rsidR="00EB778F" w:rsidRDefault="00EB778F">
            <w:pPr>
              <w:rPr>
                <w:sz w:val="12"/>
                <w:szCs w:val="12"/>
              </w:rPr>
            </w:pPr>
          </w:p>
        </w:tc>
        <w:tc>
          <w:tcPr>
            <w:tcW w:w="620" w:type="dxa"/>
            <w:vAlign w:val="bottom"/>
          </w:tcPr>
          <w:p w14:paraId="39608E7A" w14:textId="77777777" w:rsidR="00EB778F" w:rsidRDefault="00EB778F">
            <w:pPr>
              <w:rPr>
                <w:sz w:val="12"/>
                <w:szCs w:val="12"/>
              </w:rPr>
            </w:pPr>
          </w:p>
        </w:tc>
        <w:tc>
          <w:tcPr>
            <w:tcW w:w="200" w:type="dxa"/>
            <w:vAlign w:val="bottom"/>
          </w:tcPr>
          <w:p w14:paraId="4846C3A0" w14:textId="77777777" w:rsidR="00EB778F" w:rsidRDefault="00B62E70">
            <w:pPr>
              <w:jc w:val="right"/>
              <w:rPr>
                <w:sz w:val="20"/>
                <w:szCs w:val="20"/>
              </w:rPr>
            </w:pPr>
            <w:r>
              <w:rPr>
                <w:rFonts w:ascii="Arial" w:eastAsia="Arial" w:hAnsi="Arial" w:cs="Arial"/>
                <w:sz w:val="12"/>
                <w:szCs w:val="12"/>
              </w:rPr>
              <w:t>25</w:t>
            </w:r>
          </w:p>
        </w:tc>
        <w:tc>
          <w:tcPr>
            <w:tcW w:w="0" w:type="dxa"/>
            <w:vAlign w:val="bottom"/>
          </w:tcPr>
          <w:p w14:paraId="5DCB9AC7" w14:textId="77777777" w:rsidR="00EB778F" w:rsidRDefault="00EB778F">
            <w:pPr>
              <w:rPr>
                <w:sz w:val="1"/>
                <w:szCs w:val="1"/>
              </w:rPr>
            </w:pPr>
          </w:p>
        </w:tc>
      </w:tr>
      <w:tr w:rsidR="00EB778F" w14:paraId="147EC858" w14:textId="77777777">
        <w:trPr>
          <w:trHeight w:val="379"/>
        </w:trPr>
        <w:tc>
          <w:tcPr>
            <w:tcW w:w="280" w:type="dxa"/>
            <w:vAlign w:val="bottom"/>
          </w:tcPr>
          <w:p w14:paraId="2DD5CB6D" w14:textId="77777777" w:rsidR="00EB778F" w:rsidRDefault="00EB778F">
            <w:pPr>
              <w:rPr>
                <w:sz w:val="24"/>
                <w:szCs w:val="24"/>
              </w:rPr>
            </w:pPr>
          </w:p>
        </w:tc>
        <w:tc>
          <w:tcPr>
            <w:tcW w:w="260" w:type="dxa"/>
            <w:vAlign w:val="bottom"/>
          </w:tcPr>
          <w:p w14:paraId="7DE9DEA0" w14:textId="77777777" w:rsidR="00EB778F" w:rsidRDefault="00EB778F">
            <w:pPr>
              <w:rPr>
                <w:sz w:val="24"/>
                <w:szCs w:val="24"/>
              </w:rPr>
            </w:pPr>
          </w:p>
        </w:tc>
        <w:tc>
          <w:tcPr>
            <w:tcW w:w="340" w:type="dxa"/>
            <w:vAlign w:val="bottom"/>
          </w:tcPr>
          <w:p w14:paraId="100E8BA6" w14:textId="77777777" w:rsidR="00EB778F" w:rsidRDefault="00EB778F">
            <w:pPr>
              <w:rPr>
                <w:sz w:val="24"/>
                <w:szCs w:val="24"/>
              </w:rPr>
            </w:pPr>
          </w:p>
        </w:tc>
        <w:tc>
          <w:tcPr>
            <w:tcW w:w="280" w:type="dxa"/>
            <w:vAlign w:val="bottom"/>
          </w:tcPr>
          <w:p w14:paraId="19102BF6" w14:textId="77777777" w:rsidR="00EB778F" w:rsidRDefault="00EB778F">
            <w:pPr>
              <w:rPr>
                <w:sz w:val="24"/>
                <w:szCs w:val="24"/>
              </w:rPr>
            </w:pPr>
          </w:p>
        </w:tc>
        <w:tc>
          <w:tcPr>
            <w:tcW w:w="220" w:type="dxa"/>
            <w:vAlign w:val="bottom"/>
          </w:tcPr>
          <w:p w14:paraId="1C7328E1" w14:textId="77777777" w:rsidR="00EB778F" w:rsidRDefault="00EB778F">
            <w:pPr>
              <w:rPr>
                <w:sz w:val="24"/>
                <w:szCs w:val="24"/>
              </w:rPr>
            </w:pPr>
          </w:p>
        </w:tc>
        <w:tc>
          <w:tcPr>
            <w:tcW w:w="240" w:type="dxa"/>
            <w:vAlign w:val="bottom"/>
          </w:tcPr>
          <w:p w14:paraId="08F3EF2C" w14:textId="77777777" w:rsidR="00EB778F" w:rsidRDefault="00EB778F">
            <w:pPr>
              <w:rPr>
                <w:sz w:val="24"/>
                <w:szCs w:val="24"/>
              </w:rPr>
            </w:pPr>
          </w:p>
        </w:tc>
        <w:tc>
          <w:tcPr>
            <w:tcW w:w="380" w:type="dxa"/>
            <w:vAlign w:val="bottom"/>
          </w:tcPr>
          <w:p w14:paraId="112B1DA4" w14:textId="77777777" w:rsidR="00EB778F" w:rsidRDefault="00EB778F">
            <w:pPr>
              <w:rPr>
                <w:sz w:val="24"/>
                <w:szCs w:val="24"/>
              </w:rPr>
            </w:pPr>
          </w:p>
        </w:tc>
        <w:tc>
          <w:tcPr>
            <w:tcW w:w="140" w:type="dxa"/>
            <w:vAlign w:val="bottom"/>
          </w:tcPr>
          <w:p w14:paraId="3E1CC7F6" w14:textId="77777777" w:rsidR="00EB778F" w:rsidRDefault="00EB778F">
            <w:pPr>
              <w:rPr>
                <w:sz w:val="24"/>
                <w:szCs w:val="24"/>
              </w:rPr>
            </w:pPr>
          </w:p>
        </w:tc>
        <w:tc>
          <w:tcPr>
            <w:tcW w:w="360" w:type="dxa"/>
            <w:vAlign w:val="bottom"/>
          </w:tcPr>
          <w:p w14:paraId="713008B9" w14:textId="77777777" w:rsidR="00EB778F" w:rsidRDefault="00EB778F">
            <w:pPr>
              <w:rPr>
                <w:sz w:val="24"/>
                <w:szCs w:val="24"/>
              </w:rPr>
            </w:pPr>
          </w:p>
        </w:tc>
        <w:tc>
          <w:tcPr>
            <w:tcW w:w="280" w:type="dxa"/>
            <w:vAlign w:val="bottom"/>
          </w:tcPr>
          <w:p w14:paraId="5ACB91AC" w14:textId="77777777" w:rsidR="00EB778F" w:rsidRDefault="00EB778F">
            <w:pPr>
              <w:rPr>
                <w:sz w:val="24"/>
                <w:szCs w:val="24"/>
              </w:rPr>
            </w:pPr>
          </w:p>
        </w:tc>
        <w:tc>
          <w:tcPr>
            <w:tcW w:w="320" w:type="dxa"/>
            <w:vAlign w:val="bottom"/>
          </w:tcPr>
          <w:p w14:paraId="4EA0660D" w14:textId="77777777" w:rsidR="00EB778F" w:rsidRDefault="00EB778F">
            <w:pPr>
              <w:rPr>
                <w:sz w:val="24"/>
                <w:szCs w:val="24"/>
              </w:rPr>
            </w:pPr>
          </w:p>
        </w:tc>
        <w:tc>
          <w:tcPr>
            <w:tcW w:w="240" w:type="dxa"/>
            <w:vAlign w:val="bottom"/>
          </w:tcPr>
          <w:p w14:paraId="7A77D025" w14:textId="77777777" w:rsidR="00EB778F" w:rsidRDefault="00EB778F">
            <w:pPr>
              <w:rPr>
                <w:sz w:val="24"/>
                <w:szCs w:val="24"/>
              </w:rPr>
            </w:pPr>
          </w:p>
        </w:tc>
        <w:tc>
          <w:tcPr>
            <w:tcW w:w="280" w:type="dxa"/>
            <w:vAlign w:val="bottom"/>
          </w:tcPr>
          <w:p w14:paraId="617909F5" w14:textId="77777777" w:rsidR="00EB778F" w:rsidRDefault="00EB778F">
            <w:pPr>
              <w:rPr>
                <w:sz w:val="24"/>
                <w:szCs w:val="24"/>
              </w:rPr>
            </w:pPr>
          </w:p>
        </w:tc>
        <w:tc>
          <w:tcPr>
            <w:tcW w:w="620" w:type="dxa"/>
            <w:vAlign w:val="bottom"/>
          </w:tcPr>
          <w:p w14:paraId="7B7FF935" w14:textId="77777777" w:rsidR="00EB778F" w:rsidRDefault="00EB778F">
            <w:pPr>
              <w:rPr>
                <w:sz w:val="24"/>
                <w:szCs w:val="24"/>
              </w:rPr>
            </w:pPr>
          </w:p>
        </w:tc>
        <w:tc>
          <w:tcPr>
            <w:tcW w:w="200" w:type="dxa"/>
            <w:vAlign w:val="bottom"/>
          </w:tcPr>
          <w:p w14:paraId="77885419" w14:textId="77777777" w:rsidR="00EB778F" w:rsidRDefault="00B62E70">
            <w:pPr>
              <w:jc w:val="right"/>
              <w:rPr>
                <w:sz w:val="20"/>
                <w:szCs w:val="20"/>
              </w:rPr>
            </w:pPr>
            <w:r>
              <w:rPr>
                <w:rFonts w:ascii="Arial" w:eastAsia="Arial" w:hAnsi="Arial" w:cs="Arial"/>
                <w:sz w:val="12"/>
                <w:szCs w:val="12"/>
              </w:rPr>
              <w:t>20</w:t>
            </w:r>
          </w:p>
        </w:tc>
        <w:tc>
          <w:tcPr>
            <w:tcW w:w="0" w:type="dxa"/>
            <w:vAlign w:val="bottom"/>
          </w:tcPr>
          <w:p w14:paraId="440F2803" w14:textId="77777777" w:rsidR="00EB778F" w:rsidRDefault="00EB778F">
            <w:pPr>
              <w:rPr>
                <w:sz w:val="1"/>
                <w:szCs w:val="1"/>
              </w:rPr>
            </w:pPr>
          </w:p>
        </w:tc>
      </w:tr>
      <w:tr w:rsidR="00EB778F" w14:paraId="41CCD94E" w14:textId="77777777">
        <w:trPr>
          <w:trHeight w:val="379"/>
        </w:trPr>
        <w:tc>
          <w:tcPr>
            <w:tcW w:w="280" w:type="dxa"/>
            <w:vAlign w:val="bottom"/>
          </w:tcPr>
          <w:p w14:paraId="5ED895DC" w14:textId="77777777" w:rsidR="00EB778F" w:rsidRDefault="00EB778F">
            <w:pPr>
              <w:rPr>
                <w:sz w:val="24"/>
                <w:szCs w:val="24"/>
              </w:rPr>
            </w:pPr>
          </w:p>
        </w:tc>
        <w:tc>
          <w:tcPr>
            <w:tcW w:w="260" w:type="dxa"/>
            <w:vAlign w:val="bottom"/>
          </w:tcPr>
          <w:p w14:paraId="35F9F41C" w14:textId="77777777" w:rsidR="00EB778F" w:rsidRDefault="00EB778F">
            <w:pPr>
              <w:rPr>
                <w:sz w:val="24"/>
                <w:szCs w:val="24"/>
              </w:rPr>
            </w:pPr>
          </w:p>
        </w:tc>
        <w:tc>
          <w:tcPr>
            <w:tcW w:w="340" w:type="dxa"/>
            <w:vAlign w:val="bottom"/>
          </w:tcPr>
          <w:p w14:paraId="5116B22F" w14:textId="77777777" w:rsidR="00EB778F" w:rsidRDefault="00EB778F">
            <w:pPr>
              <w:rPr>
                <w:sz w:val="24"/>
                <w:szCs w:val="24"/>
              </w:rPr>
            </w:pPr>
          </w:p>
        </w:tc>
        <w:tc>
          <w:tcPr>
            <w:tcW w:w="280" w:type="dxa"/>
            <w:vAlign w:val="bottom"/>
          </w:tcPr>
          <w:p w14:paraId="6EBE9102" w14:textId="77777777" w:rsidR="00EB778F" w:rsidRDefault="00EB778F">
            <w:pPr>
              <w:rPr>
                <w:sz w:val="24"/>
                <w:szCs w:val="24"/>
              </w:rPr>
            </w:pPr>
          </w:p>
        </w:tc>
        <w:tc>
          <w:tcPr>
            <w:tcW w:w="220" w:type="dxa"/>
            <w:vAlign w:val="bottom"/>
          </w:tcPr>
          <w:p w14:paraId="1FCDF510" w14:textId="77777777" w:rsidR="00EB778F" w:rsidRDefault="00EB778F">
            <w:pPr>
              <w:rPr>
                <w:sz w:val="24"/>
                <w:szCs w:val="24"/>
              </w:rPr>
            </w:pPr>
          </w:p>
        </w:tc>
        <w:tc>
          <w:tcPr>
            <w:tcW w:w="240" w:type="dxa"/>
            <w:vAlign w:val="bottom"/>
          </w:tcPr>
          <w:p w14:paraId="3B3F19B0" w14:textId="77777777" w:rsidR="00EB778F" w:rsidRDefault="00EB778F">
            <w:pPr>
              <w:rPr>
                <w:sz w:val="24"/>
                <w:szCs w:val="24"/>
              </w:rPr>
            </w:pPr>
          </w:p>
        </w:tc>
        <w:tc>
          <w:tcPr>
            <w:tcW w:w="380" w:type="dxa"/>
            <w:vAlign w:val="bottom"/>
          </w:tcPr>
          <w:p w14:paraId="7EC95B96" w14:textId="77777777" w:rsidR="00EB778F" w:rsidRDefault="00EB778F">
            <w:pPr>
              <w:rPr>
                <w:sz w:val="24"/>
                <w:szCs w:val="24"/>
              </w:rPr>
            </w:pPr>
          </w:p>
        </w:tc>
        <w:tc>
          <w:tcPr>
            <w:tcW w:w="140" w:type="dxa"/>
            <w:vAlign w:val="bottom"/>
          </w:tcPr>
          <w:p w14:paraId="0DCB83DA" w14:textId="77777777" w:rsidR="00EB778F" w:rsidRDefault="00EB778F">
            <w:pPr>
              <w:rPr>
                <w:sz w:val="24"/>
                <w:szCs w:val="24"/>
              </w:rPr>
            </w:pPr>
          </w:p>
        </w:tc>
        <w:tc>
          <w:tcPr>
            <w:tcW w:w="360" w:type="dxa"/>
            <w:vAlign w:val="bottom"/>
          </w:tcPr>
          <w:p w14:paraId="538E0D7F" w14:textId="77777777" w:rsidR="00EB778F" w:rsidRDefault="00EB778F">
            <w:pPr>
              <w:rPr>
                <w:sz w:val="24"/>
                <w:szCs w:val="24"/>
              </w:rPr>
            </w:pPr>
          </w:p>
        </w:tc>
        <w:tc>
          <w:tcPr>
            <w:tcW w:w="280" w:type="dxa"/>
            <w:vAlign w:val="bottom"/>
          </w:tcPr>
          <w:p w14:paraId="0BA8B009" w14:textId="77777777" w:rsidR="00EB778F" w:rsidRDefault="00EB778F">
            <w:pPr>
              <w:rPr>
                <w:sz w:val="24"/>
                <w:szCs w:val="24"/>
              </w:rPr>
            </w:pPr>
          </w:p>
        </w:tc>
        <w:tc>
          <w:tcPr>
            <w:tcW w:w="320" w:type="dxa"/>
            <w:vAlign w:val="bottom"/>
          </w:tcPr>
          <w:p w14:paraId="6175F626" w14:textId="77777777" w:rsidR="00EB778F" w:rsidRDefault="00EB778F">
            <w:pPr>
              <w:rPr>
                <w:sz w:val="24"/>
                <w:szCs w:val="24"/>
              </w:rPr>
            </w:pPr>
          </w:p>
        </w:tc>
        <w:tc>
          <w:tcPr>
            <w:tcW w:w="240" w:type="dxa"/>
            <w:vAlign w:val="bottom"/>
          </w:tcPr>
          <w:p w14:paraId="05710871" w14:textId="77777777" w:rsidR="00EB778F" w:rsidRDefault="00EB778F">
            <w:pPr>
              <w:rPr>
                <w:sz w:val="24"/>
                <w:szCs w:val="24"/>
              </w:rPr>
            </w:pPr>
          </w:p>
        </w:tc>
        <w:tc>
          <w:tcPr>
            <w:tcW w:w="280" w:type="dxa"/>
            <w:vAlign w:val="bottom"/>
          </w:tcPr>
          <w:p w14:paraId="5C5D9B75" w14:textId="77777777" w:rsidR="00EB778F" w:rsidRDefault="00EB778F">
            <w:pPr>
              <w:rPr>
                <w:sz w:val="24"/>
                <w:szCs w:val="24"/>
              </w:rPr>
            </w:pPr>
          </w:p>
        </w:tc>
        <w:tc>
          <w:tcPr>
            <w:tcW w:w="620" w:type="dxa"/>
            <w:vAlign w:val="bottom"/>
          </w:tcPr>
          <w:p w14:paraId="0E21D17E" w14:textId="77777777" w:rsidR="00EB778F" w:rsidRDefault="00EB778F">
            <w:pPr>
              <w:rPr>
                <w:sz w:val="24"/>
                <w:szCs w:val="24"/>
              </w:rPr>
            </w:pPr>
          </w:p>
        </w:tc>
        <w:tc>
          <w:tcPr>
            <w:tcW w:w="200" w:type="dxa"/>
            <w:vAlign w:val="bottom"/>
          </w:tcPr>
          <w:p w14:paraId="426E7729" w14:textId="77777777" w:rsidR="00EB778F" w:rsidRDefault="00B62E70">
            <w:pPr>
              <w:jc w:val="right"/>
              <w:rPr>
                <w:sz w:val="20"/>
                <w:szCs w:val="20"/>
              </w:rPr>
            </w:pPr>
            <w:r>
              <w:rPr>
                <w:rFonts w:ascii="Arial" w:eastAsia="Arial" w:hAnsi="Arial" w:cs="Arial"/>
                <w:sz w:val="12"/>
                <w:szCs w:val="12"/>
              </w:rPr>
              <w:t>15</w:t>
            </w:r>
          </w:p>
        </w:tc>
        <w:tc>
          <w:tcPr>
            <w:tcW w:w="0" w:type="dxa"/>
            <w:vAlign w:val="bottom"/>
          </w:tcPr>
          <w:p w14:paraId="22DE3610" w14:textId="77777777" w:rsidR="00EB778F" w:rsidRDefault="00EB778F">
            <w:pPr>
              <w:rPr>
                <w:sz w:val="1"/>
                <w:szCs w:val="1"/>
              </w:rPr>
            </w:pPr>
          </w:p>
        </w:tc>
      </w:tr>
      <w:tr w:rsidR="00EB778F" w14:paraId="142AD890" w14:textId="77777777">
        <w:trPr>
          <w:trHeight w:val="508"/>
        </w:trPr>
        <w:tc>
          <w:tcPr>
            <w:tcW w:w="280" w:type="dxa"/>
            <w:vAlign w:val="bottom"/>
          </w:tcPr>
          <w:p w14:paraId="6AB968D7" w14:textId="77777777" w:rsidR="00EB778F" w:rsidRDefault="00EB778F">
            <w:pPr>
              <w:rPr>
                <w:sz w:val="24"/>
                <w:szCs w:val="24"/>
              </w:rPr>
            </w:pPr>
          </w:p>
        </w:tc>
        <w:tc>
          <w:tcPr>
            <w:tcW w:w="260" w:type="dxa"/>
            <w:vAlign w:val="bottom"/>
          </w:tcPr>
          <w:p w14:paraId="65F7E256" w14:textId="77777777" w:rsidR="00EB778F" w:rsidRDefault="00EB778F">
            <w:pPr>
              <w:rPr>
                <w:sz w:val="24"/>
                <w:szCs w:val="24"/>
              </w:rPr>
            </w:pPr>
          </w:p>
        </w:tc>
        <w:tc>
          <w:tcPr>
            <w:tcW w:w="340" w:type="dxa"/>
            <w:vAlign w:val="bottom"/>
          </w:tcPr>
          <w:p w14:paraId="71B2DC19" w14:textId="77777777" w:rsidR="00EB778F" w:rsidRDefault="00EB778F">
            <w:pPr>
              <w:rPr>
                <w:sz w:val="24"/>
                <w:szCs w:val="24"/>
              </w:rPr>
            </w:pPr>
          </w:p>
        </w:tc>
        <w:tc>
          <w:tcPr>
            <w:tcW w:w="280" w:type="dxa"/>
            <w:vAlign w:val="bottom"/>
          </w:tcPr>
          <w:p w14:paraId="75B2A9A2" w14:textId="77777777" w:rsidR="00EB778F" w:rsidRDefault="00EB778F">
            <w:pPr>
              <w:rPr>
                <w:sz w:val="24"/>
                <w:szCs w:val="24"/>
              </w:rPr>
            </w:pPr>
          </w:p>
        </w:tc>
        <w:tc>
          <w:tcPr>
            <w:tcW w:w="220" w:type="dxa"/>
            <w:vAlign w:val="bottom"/>
          </w:tcPr>
          <w:p w14:paraId="6222A41C" w14:textId="77777777" w:rsidR="00EB778F" w:rsidRDefault="00EB778F">
            <w:pPr>
              <w:rPr>
                <w:sz w:val="24"/>
                <w:szCs w:val="24"/>
              </w:rPr>
            </w:pPr>
          </w:p>
        </w:tc>
        <w:tc>
          <w:tcPr>
            <w:tcW w:w="240" w:type="dxa"/>
            <w:vAlign w:val="bottom"/>
          </w:tcPr>
          <w:p w14:paraId="65FEB48A" w14:textId="77777777" w:rsidR="00EB778F" w:rsidRDefault="00EB778F">
            <w:pPr>
              <w:rPr>
                <w:sz w:val="24"/>
                <w:szCs w:val="24"/>
              </w:rPr>
            </w:pPr>
          </w:p>
        </w:tc>
        <w:tc>
          <w:tcPr>
            <w:tcW w:w="380" w:type="dxa"/>
            <w:vAlign w:val="bottom"/>
          </w:tcPr>
          <w:p w14:paraId="77610153" w14:textId="77777777" w:rsidR="00EB778F" w:rsidRDefault="00EB778F">
            <w:pPr>
              <w:rPr>
                <w:sz w:val="24"/>
                <w:szCs w:val="24"/>
              </w:rPr>
            </w:pPr>
          </w:p>
        </w:tc>
        <w:tc>
          <w:tcPr>
            <w:tcW w:w="140" w:type="dxa"/>
            <w:vAlign w:val="bottom"/>
          </w:tcPr>
          <w:p w14:paraId="5F7CBC45" w14:textId="77777777" w:rsidR="00EB778F" w:rsidRDefault="00EB778F">
            <w:pPr>
              <w:rPr>
                <w:sz w:val="24"/>
                <w:szCs w:val="24"/>
              </w:rPr>
            </w:pPr>
          </w:p>
        </w:tc>
        <w:tc>
          <w:tcPr>
            <w:tcW w:w="960" w:type="dxa"/>
            <w:gridSpan w:val="3"/>
            <w:vAlign w:val="bottom"/>
          </w:tcPr>
          <w:p w14:paraId="4F4F8B4B" w14:textId="77777777" w:rsidR="00EB778F" w:rsidRDefault="00B62E70">
            <w:pPr>
              <w:jc w:val="right"/>
              <w:rPr>
                <w:sz w:val="20"/>
                <w:szCs w:val="20"/>
              </w:rPr>
            </w:pPr>
            <w:r>
              <w:rPr>
                <w:rFonts w:ascii="Arial" w:eastAsia="Arial" w:hAnsi="Arial" w:cs="Arial"/>
                <w:w w:val="85"/>
                <w:sz w:val="12"/>
                <w:szCs w:val="12"/>
              </w:rPr>
              <w:t>31 October 2018</w:t>
            </w:r>
            <w:r>
              <w:rPr>
                <w:rFonts w:ascii="Arial" w:eastAsia="Arial" w:hAnsi="Arial" w:cs="Arial"/>
                <w:w w:val="85"/>
                <w:vertAlign w:val="superscript"/>
              </w:rPr>
              <w:t>(b)</w:t>
            </w:r>
          </w:p>
        </w:tc>
        <w:tc>
          <w:tcPr>
            <w:tcW w:w="240" w:type="dxa"/>
            <w:vAlign w:val="bottom"/>
          </w:tcPr>
          <w:p w14:paraId="399F8920" w14:textId="77777777" w:rsidR="00EB778F" w:rsidRDefault="00EB778F">
            <w:pPr>
              <w:rPr>
                <w:sz w:val="24"/>
                <w:szCs w:val="24"/>
              </w:rPr>
            </w:pPr>
          </w:p>
        </w:tc>
        <w:tc>
          <w:tcPr>
            <w:tcW w:w="280" w:type="dxa"/>
            <w:vAlign w:val="bottom"/>
          </w:tcPr>
          <w:p w14:paraId="385C520A" w14:textId="77777777" w:rsidR="00EB778F" w:rsidRDefault="00EB778F">
            <w:pPr>
              <w:rPr>
                <w:sz w:val="24"/>
                <w:szCs w:val="24"/>
              </w:rPr>
            </w:pPr>
          </w:p>
        </w:tc>
        <w:tc>
          <w:tcPr>
            <w:tcW w:w="620" w:type="dxa"/>
            <w:vAlign w:val="bottom"/>
          </w:tcPr>
          <w:p w14:paraId="48C41310" w14:textId="77777777" w:rsidR="00EB778F" w:rsidRDefault="00EB778F">
            <w:pPr>
              <w:rPr>
                <w:sz w:val="24"/>
                <w:szCs w:val="24"/>
              </w:rPr>
            </w:pPr>
          </w:p>
        </w:tc>
        <w:tc>
          <w:tcPr>
            <w:tcW w:w="200" w:type="dxa"/>
            <w:vAlign w:val="bottom"/>
          </w:tcPr>
          <w:p w14:paraId="251C26F4" w14:textId="77777777" w:rsidR="00EB778F" w:rsidRDefault="00B62E70">
            <w:pPr>
              <w:jc w:val="right"/>
              <w:rPr>
                <w:sz w:val="20"/>
                <w:szCs w:val="20"/>
              </w:rPr>
            </w:pPr>
            <w:r>
              <w:rPr>
                <w:rFonts w:ascii="Arial" w:eastAsia="Arial" w:hAnsi="Arial" w:cs="Arial"/>
                <w:sz w:val="12"/>
                <w:szCs w:val="12"/>
              </w:rPr>
              <w:t>10</w:t>
            </w:r>
          </w:p>
        </w:tc>
        <w:tc>
          <w:tcPr>
            <w:tcW w:w="0" w:type="dxa"/>
            <w:vAlign w:val="bottom"/>
          </w:tcPr>
          <w:p w14:paraId="440F25D3" w14:textId="77777777" w:rsidR="00EB778F" w:rsidRDefault="00EB778F">
            <w:pPr>
              <w:rPr>
                <w:sz w:val="1"/>
                <w:szCs w:val="1"/>
              </w:rPr>
            </w:pPr>
          </w:p>
        </w:tc>
      </w:tr>
      <w:tr w:rsidR="00EB778F" w14:paraId="0B4D0DA2" w14:textId="77777777">
        <w:trPr>
          <w:trHeight w:val="222"/>
        </w:trPr>
        <w:tc>
          <w:tcPr>
            <w:tcW w:w="280" w:type="dxa"/>
            <w:vAlign w:val="bottom"/>
          </w:tcPr>
          <w:p w14:paraId="4AC2B5AC" w14:textId="77777777" w:rsidR="00EB778F" w:rsidRDefault="00EB778F">
            <w:pPr>
              <w:rPr>
                <w:sz w:val="19"/>
                <w:szCs w:val="19"/>
              </w:rPr>
            </w:pPr>
          </w:p>
        </w:tc>
        <w:tc>
          <w:tcPr>
            <w:tcW w:w="880" w:type="dxa"/>
            <w:gridSpan w:val="3"/>
            <w:vAlign w:val="bottom"/>
          </w:tcPr>
          <w:p w14:paraId="2AC06B84" w14:textId="77777777" w:rsidR="00EB778F" w:rsidRDefault="00B62E70">
            <w:pPr>
              <w:spacing w:line="222" w:lineRule="exact"/>
              <w:jc w:val="right"/>
              <w:rPr>
                <w:sz w:val="20"/>
                <w:szCs w:val="20"/>
              </w:rPr>
            </w:pPr>
            <w:r>
              <w:rPr>
                <w:rFonts w:ascii="Arial" w:eastAsia="Arial" w:hAnsi="Arial" w:cs="Arial"/>
                <w:w w:val="95"/>
                <w:sz w:val="12"/>
                <w:szCs w:val="12"/>
              </w:rPr>
              <w:t>31 July 2017</w:t>
            </w:r>
            <w:r>
              <w:rPr>
                <w:rFonts w:ascii="Arial" w:eastAsia="Arial" w:hAnsi="Arial" w:cs="Arial"/>
                <w:w w:val="95"/>
                <w:vertAlign w:val="superscript"/>
              </w:rPr>
              <w:t>(b)</w:t>
            </w:r>
          </w:p>
        </w:tc>
        <w:tc>
          <w:tcPr>
            <w:tcW w:w="220" w:type="dxa"/>
            <w:vAlign w:val="bottom"/>
          </w:tcPr>
          <w:p w14:paraId="32E96D3D" w14:textId="77777777" w:rsidR="00EB778F" w:rsidRDefault="00EB778F">
            <w:pPr>
              <w:rPr>
                <w:sz w:val="19"/>
                <w:szCs w:val="19"/>
              </w:rPr>
            </w:pPr>
          </w:p>
        </w:tc>
        <w:tc>
          <w:tcPr>
            <w:tcW w:w="240" w:type="dxa"/>
            <w:vAlign w:val="bottom"/>
          </w:tcPr>
          <w:p w14:paraId="40107F2C" w14:textId="77777777" w:rsidR="00EB778F" w:rsidRDefault="00EB778F">
            <w:pPr>
              <w:rPr>
                <w:sz w:val="19"/>
                <w:szCs w:val="19"/>
              </w:rPr>
            </w:pPr>
          </w:p>
        </w:tc>
        <w:tc>
          <w:tcPr>
            <w:tcW w:w="380" w:type="dxa"/>
            <w:vAlign w:val="bottom"/>
          </w:tcPr>
          <w:p w14:paraId="53EB95CC" w14:textId="77777777" w:rsidR="00EB778F" w:rsidRDefault="00EB778F">
            <w:pPr>
              <w:rPr>
                <w:sz w:val="19"/>
                <w:szCs w:val="19"/>
              </w:rPr>
            </w:pPr>
          </w:p>
        </w:tc>
        <w:tc>
          <w:tcPr>
            <w:tcW w:w="140" w:type="dxa"/>
            <w:vAlign w:val="bottom"/>
          </w:tcPr>
          <w:p w14:paraId="0FDE92A5" w14:textId="77777777" w:rsidR="00EB778F" w:rsidRDefault="00EB778F">
            <w:pPr>
              <w:rPr>
                <w:sz w:val="19"/>
                <w:szCs w:val="19"/>
              </w:rPr>
            </w:pPr>
          </w:p>
        </w:tc>
        <w:tc>
          <w:tcPr>
            <w:tcW w:w="360" w:type="dxa"/>
            <w:vAlign w:val="bottom"/>
          </w:tcPr>
          <w:p w14:paraId="68AC8E1E" w14:textId="77777777" w:rsidR="00EB778F" w:rsidRDefault="00EB778F">
            <w:pPr>
              <w:rPr>
                <w:sz w:val="19"/>
                <w:szCs w:val="19"/>
              </w:rPr>
            </w:pPr>
          </w:p>
        </w:tc>
        <w:tc>
          <w:tcPr>
            <w:tcW w:w="280" w:type="dxa"/>
            <w:vAlign w:val="bottom"/>
          </w:tcPr>
          <w:p w14:paraId="3ED50E5C" w14:textId="77777777" w:rsidR="00EB778F" w:rsidRDefault="00EB778F">
            <w:pPr>
              <w:rPr>
                <w:sz w:val="19"/>
                <w:szCs w:val="19"/>
              </w:rPr>
            </w:pPr>
          </w:p>
        </w:tc>
        <w:tc>
          <w:tcPr>
            <w:tcW w:w="320" w:type="dxa"/>
            <w:vAlign w:val="bottom"/>
          </w:tcPr>
          <w:p w14:paraId="0E94A3C3" w14:textId="77777777" w:rsidR="00EB778F" w:rsidRDefault="00EB778F">
            <w:pPr>
              <w:rPr>
                <w:sz w:val="19"/>
                <w:szCs w:val="19"/>
              </w:rPr>
            </w:pPr>
          </w:p>
        </w:tc>
        <w:tc>
          <w:tcPr>
            <w:tcW w:w="240" w:type="dxa"/>
            <w:vAlign w:val="bottom"/>
          </w:tcPr>
          <w:p w14:paraId="775B1620" w14:textId="77777777" w:rsidR="00EB778F" w:rsidRDefault="00EB778F">
            <w:pPr>
              <w:rPr>
                <w:sz w:val="19"/>
                <w:szCs w:val="19"/>
              </w:rPr>
            </w:pPr>
          </w:p>
        </w:tc>
        <w:tc>
          <w:tcPr>
            <w:tcW w:w="280" w:type="dxa"/>
            <w:vAlign w:val="bottom"/>
          </w:tcPr>
          <w:p w14:paraId="7C6CC2DB" w14:textId="77777777" w:rsidR="00EB778F" w:rsidRDefault="00EB778F">
            <w:pPr>
              <w:rPr>
                <w:sz w:val="19"/>
                <w:szCs w:val="19"/>
              </w:rPr>
            </w:pPr>
          </w:p>
        </w:tc>
        <w:tc>
          <w:tcPr>
            <w:tcW w:w="620" w:type="dxa"/>
            <w:vAlign w:val="bottom"/>
          </w:tcPr>
          <w:p w14:paraId="737C47DD" w14:textId="77777777" w:rsidR="00EB778F" w:rsidRDefault="00EB778F">
            <w:pPr>
              <w:rPr>
                <w:sz w:val="19"/>
                <w:szCs w:val="19"/>
              </w:rPr>
            </w:pPr>
          </w:p>
        </w:tc>
        <w:tc>
          <w:tcPr>
            <w:tcW w:w="200" w:type="dxa"/>
            <w:vMerge w:val="restart"/>
            <w:vAlign w:val="bottom"/>
          </w:tcPr>
          <w:p w14:paraId="01DDD051" w14:textId="77777777" w:rsidR="00EB778F" w:rsidRDefault="00B62E70">
            <w:pPr>
              <w:jc w:val="right"/>
              <w:rPr>
                <w:sz w:val="20"/>
                <w:szCs w:val="20"/>
              </w:rPr>
            </w:pPr>
            <w:r>
              <w:rPr>
                <w:rFonts w:ascii="Arial" w:eastAsia="Arial" w:hAnsi="Arial" w:cs="Arial"/>
                <w:sz w:val="12"/>
                <w:szCs w:val="12"/>
              </w:rPr>
              <w:t>5</w:t>
            </w:r>
          </w:p>
        </w:tc>
        <w:tc>
          <w:tcPr>
            <w:tcW w:w="0" w:type="dxa"/>
            <w:vAlign w:val="bottom"/>
          </w:tcPr>
          <w:p w14:paraId="358D5D9D" w14:textId="77777777" w:rsidR="00EB778F" w:rsidRDefault="00EB778F">
            <w:pPr>
              <w:rPr>
                <w:sz w:val="1"/>
                <w:szCs w:val="1"/>
              </w:rPr>
            </w:pPr>
          </w:p>
        </w:tc>
      </w:tr>
      <w:tr w:rsidR="00EB778F" w14:paraId="144B0691" w14:textId="77777777">
        <w:trPr>
          <w:trHeight w:val="28"/>
        </w:trPr>
        <w:tc>
          <w:tcPr>
            <w:tcW w:w="280" w:type="dxa"/>
            <w:vAlign w:val="bottom"/>
          </w:tcPr>
          <w:p w14:paraId="2610AFCF" w14:textId="77777777" w:rsidR="00EB778F" w:rsidRDefault="00EB778F">
            <w:pPr>
              <w:rPr>
                <w:sz w:val="2"/>
                <w:szCs w:val="2"/>
              </w:rPr>
            </w:pPr>
          </w:p>
        </w:tc>
        <w:tc>
          <w:tcPr>
            <w:tcW w:w="260" w:type="dxa"/>
            <w:vAlign w:val="bottom"/>
          </w:tcPr>
          <w:p w14:paraId="69355543" w14:textId="77777777" w:rsidR="00EB778F" w:rsidRDefault="00EB778F">
            <w:pPr>
              <w:rPr>
                <w:sz w:val="2"/>
                <w:szCs w:val="2"/>
              </w:rPr>
            </w:pPr>
          </w:p>
        </w:tc>
        <w:tc>
          <w:tcPr>
            <w:tcW w:w="340" w:type="dxa"/>
            <w:vAlign w:val="bottom"/>
          </w:tcPr>
          <w:p w14:paraId="3E14ECF7" w14:textId="77777777" w:rsidR="00EB778F" w:rsidRDefault="00EB778F">
            <w:pPr>
              <w:rPr>
                <w:sz w:val="2"/>
                <w:szCs w:val="2"/>
              </w:rPr>
            </w:pPr>
          </w:p>
        </w:tc>
        <w:tc>
          <w:tcPr>
            <w:tcW w:w="280" w:type="dxa"/>
            <w:vAlign w:val="bottom"/>
          </w:tcPr>
          <w:p w14:paraId="43D3A2B6" w14:textId="77777777" w:rsidR="00EB778F" w:rsidRDefault="00EB778F">
            <w:pPr>
              <w:rPr>
                <w:sz w:val="2"/>
                <w:szCs w:val="2"/>
              </w:rPr>
            </w:pPr>
          </w:p>
        </w:tc>
        <w:tc>
          <w:tcPr>
            <w:tcW w:w="220" w:type="dxa"/>
            <w:vAlign w:val="bottom"/>
          </w:tcPr>
          <w:p w14:paraId="2915F7EF" w14:textId="77777777" w:rsidR="00EB778F" w:rsidRDefault="00EB778F">
            <w:pPr>
              <w:rPr>
                <w:sz w:val="2"/>
                <w:szCs w:val="2"/>
              </w:rPr>
            </w:pPr>
          </w:p>
        </w:tc>
        <w:tc>
          <w:tcPr>
            <w:tcW w:w="240" w:type="dxa"/>
            <w:vAlign w:val="bottom"/>
          </w:tcPr>
          <w:p w14:paraId="4AD5612B" w14:textId="77777777" w:rsidR="00EB778F" w:rsidRDefault="00EB778F">
            <w:pPr>
              <w:rPr>
                <w:sz w:val="2"/>
                <w:szCs w:val="2"/>
              </w:rPr>
            </w:pPr>
          </w:p>
        </w:tc>
        <w:tc>
          <w:tcPr>
            <w:tcW w:w="380" w:type="dxa"/>
            <w:vAlign w:val="bottom"/>
          </w:tcPr>
          <w:p w14:paraId="76FD8430" w14:textId="77777777" w:rsidR="00EB778F" w:rsidRDefault="00EB778F">
            <w:pPr>
              <w:rPr>
                <w:sz w:val="2"/>
                <w:szCs w:val="2"/>
              </w:rPr>
            </w:pPr>
          </w:p>
        </w:tc>
        <w:tc>
          <w:tcPr>
            <w:tcW w:w="140" w:type="dxa"/>
            <w:vAlign w:val="bottom"/>
          </w:tcPr>
          <w:p w14:paraId="76C50FE8" w14:textId="77777777" w:rsidR="00EB778F" w:rsidRDefault="00EB778F">
            <w:pPr>
              <w:rPr>
                <w:sz w:val="2"/>
                <w:szCs w:val="2"/>
              </w:rPr>
            </w:pPr>
          </w:p>
        </w:tc>
        <w:tc>
          <w:tcPr>
            <w:tcW w:w="360" w:type="dxa"/>
            <w:vAlign w:val="bottom"/>
          </w:tcPr>
          <w:p w14:paraId="01003BD5" w14:textId="77777777" w:rsidR="00EB778F" w:rsidRDefault="00EB778F">
            <w:pPr>
              <w:rPr>
                <w:sz w:val="2"/>
                <w:szCs w:val="2"/>
              </w:rPr>
            </w:pPr>
          </w:p>
        </w:tc>
        <w:tc>
          <w:tcPr>
            <w:tcW w:w="280" w:type="dxa"/>
            <w:vAlign w:val="bottom"/>
          </w:tcPr>
          <w:p w14:paraId="01041A4C" w14:textId="77777777" w:rsidR="00EB778F" w:rsidRDefault="00EB778F">
            <w:pPr>
              <w:rPr>
                <w:sz w:val="2"/>
                <w:szCs w:val="2"/>
              </w:rPr>
            </w:pPr>
          </w:p>
        </w:tc>
        <w:tc>
          <w:tcPr>
            <w:tcW w:w="320" w:type="dxa"/>
            <w:vAlign w:val="bottom"/>
          </w:tcPr>
          <w:p w14:paraId="157186C4" w14:textId="77777777" w:rsidR="00EB778F" w:rsidRDefault="00EB778F">
            <w:pPr>
              <w:rPr>
                <w:sz w:val="2"/>
                <w:szCs w:val="2"/>
              </w:rPr>
            </w:pPr>
          </w:p>
        </w:tc>
        <w:tc>
          <w:tcPr>
            <w:tcW w:w="240" w:type="dxa"/>
            <w:vAlign w:val="bottom"/>
          </w:tcPr>
          <w:p w14:paraId="3F4BD22C" w14:textId="77777777" w:rsidR="00EB778F" w:rsidRDefault="00EB778F">
            <w:pPr>
              <w:rPr>
                <w:sz w:val="2"/>
                <w:szCs w:val="2"/>
              </w:rPr>
            </w:pPr>
          </w:p>
        </w:tc>
        <w:tc>
          <w:tcPr>
            <w:tcW w:w="280" w:type="dxa"/>
            <w:vAlign w:val="bottom"/>
          </w:tcPr>
          <w:p w14:paraId="5ACABFAE" w14:textId="77777777" w:rsidR="00EB778F" w:rsidRDefault="00EB778F">
            <w:pPr>
              <w:rPr>
                <w:sz w:val="2"/>
                <w:szCs w:val="2"/>
              </w:rPr>
            </w:pPr>
          </w:p>
        </w:tc>
        <w:tc>
          <w:tcPr>
            <w:tcW w:w="620" w:type="dxa"/>
            <w:vAlign w:val="bottom"/>
          </w:tcPr>
          <w:p w14:paraId="2F2868B4" w14:textId="77777777" w:rsidR="00EB778F" w:rsidRDefault="00EB778F">
            <w:pPr>
              <w:rPr>
                <w:sz w:val="2"/>
                <w:szCs w:val="2"/>
              </w:rPr>
            </w:pPr>
          </w:p>
        </w:tc>
        <w:tc>
          <w:tcPr>
            <w:tcW w:w="200" w:type="dxa"/>
            <w:vMerge/>
            <w:vAlign w:val="bottom"/>
          </w:tcPr>
          <w:p w14:paraId="3C4589D9" w14:textId="77777777" w:rsidR="00EB778F" w:rsidRDefault="00EB778F">
            <w:pPr>
              <w:rPr>
                <w:sz w:val="2"/>
                <w:szCs w:val="2"/>
              </w:rPr>
            </w:pPr>
          </w:p>
        </w:tc>
        <w:tc>
          <w:tcPr>
            <w:tcW w:w="0" w:type="dxa"/>
            <w:vAlign w:val="bottom"/>
          </w:tcPr>
          <w:p w14:paraId="52C6161C" w14:textId="77777777" w:rsidR="00EB778F" w:rsidRDefault="00EB778F">
            <w:pPr>
              <w:spacing w:line="20" w:lineRule="exact"/>
              <w:rPr>
                <w:sz w:val="1"/>
                <w:szCs w:val="1"/>
              </w:rPr>
            </w:pPr>
          </w:p>
        </w:tc>
      </w:tr>
      <w:tr w:rsidR="00EB778F" w14:paraId="2BCC0DCC" w14:textId="77777777">
        <w:trPr>
          <w:trHeight w:val="379"/>
        </w:trPr>
        <w:tc>
          <w:tcPr>
            <w:tcW w:w="280" w:type="dxa"/>
            <w:vMerge w:val="restart"/>
            <w:vAlign w:val="bottom"/>
          </w:tcPr>
          <w:p w14:paraId="1D47ACB7" w14:textId="77777777" w:rsidR="00EB778F" w:rsidRDefault="00B62E70">
            <w:pPr>
              <w:jc w:val="right"/>
              <w:rPr>
                <w:sz w:val="20"/>
                <w:szCs w:val="20"/>
              </w:rPr>
            </w:pPr>
            <w:r>
              <w:rPr>
                <w:rFonts w:ascii="Arial" w:eastAsia="Arial" w:hAnsi="Arial" w:cs="Arial"/>
                <w:w w:val="74"/>
                <w:sz w:val="12"/>
                <w:szCs w:val="12"/>
              </w:rPr>
              <w:t>2017</w:t>
            </w:r>
          </w:p>
        </w:tc>
        <w:tc>
          <w:tcPr>
            <w:tcW w:w="260" w:type="dxa"/>
            <w:vMerge w:val="restart"/>
            <w:vAlign w:val="bottom"/>
          </w:tcPr>
          <w:p w14:paraId="61B99942" w14:textId="77777777" w:rsidR="00EB778F" w:rsidRDefault="00B62E70">
            <w:pPr>
              <w:ind w:right="20"/>
              <w:jc w:val="right"/>
              <w:rPr>
                <w:sz w:val="20"/>
                <w:szCs w:val="20"/>
              </w:rPr>
            </w:pPr>
            <w:r>
              <w:rPr>
                <w:rFonts w:ascii="Arial" w:eastAsia="Arial" w:hAnsi="Arial" w:cs="Arial"/>
                <w:sz w:val="12"/>
                <w:szCs w:val="12"/>
              </w:rPr>
              <w:t>18</w:t>
            </w:r>
          </w:p>
        </w:tc>
        <w:tc>
          <w:tcPr>
            <w:tcW w:w="340" w:type="dxa"/>
            <w:vMerge w:val="restart"/>
            <w:vAlign w:val="bottom"/>
          </w:tcPr>
          <w:p w14:paraId="28395C55" w14:textId="77777777" w:rsidR="00EB778F" w:rsidRDefault="00B62E70">
            <w:pPr>
              <w:ind w:right="80"/>
              <w:jc w:val="right"/>
              <w:rPr>
                <w:sz w:val="20"/>
                <w:szCs w:val="20"/>
              </w:rPr>
            </w:pPr>
            <w:r>
              <w:rPr>
                <w:rFonts w:ascii="Arial" w:eastAsia="Arial" w:hAnsi="Arial" w:cs="Arial"/>
                <w:sz w:val="12"/>
                <w:szCs w:val="12"/>
              </w:rPr>
              <w:t>19</w:t>
            </w:r>
          </w:p>
        </w:tc>
        <w:tc>
          <w:tcPr>
            <w:tcW w:w="280" w:type="dxa"/>
            <w:vMerge w:val="restart"/>
            <w:vAlign w:val="bottom"/>
          </w:tcPr>
          <w:p w14:paraId="3B97FD2D" w14:textId="77777777" w:rsidR="00EB778F" w:rsidRDefault="00B62E70">
            <w:pPr>
              <w:ind w:right="80"/>
              <w:jc w:val="right"/>
              <w:rPr>
                <w:sz w:val="20"/>
                <w:szCs w:val="20"/>
              </w:rPr>
            </w:pPr>
            <w:r>
              <w:rPr>
                <w:rFonts w:ascii="Arial" w:eastAsia="Arial" w:hAnsi="Arial" w:cs="Arial"/>
                <w:w w:val="89"/>
                <w:sz w:val="12"/>
                <w:szCs w:val="12"/>
              </w:rPr>
              <w:t>20</w:t>
            </w:r>
          </w:p>
        </w:tc>
        <w:tc>
          <w:tcPr>
            <w:tcW w:w="220" w:type="dxa"/>
            <w:vMerge w:val="restart"/>
            <w:vAlign w:val="bottom"/>
          </w:tcPr>
          <w:p w14:paraId="50D86816" w14:textId="77777777" w:rsidR="00EB778F" w:rsidRDefault="00B62E70">
            <w:pPr>
              <w:ind w:right="40"/>
              <w:jc w:val="right"/>
              <w:rPr>
                <w:sz w:val="20"/>
                <w:szCs w:val="20"/>
              </w:rPr>
            </w:pPr>
            <w:r>
              <w:rPr>
                <w:rFonts w:ascii="Arial" w:eastAsia="Arial" w:hAnsi="Arial" w:cs="Arial"/>
                <w:w w:val="74"/>
                <w:sz w:val="12"/>
                <w:szCs w:val="12"/>
              </w:rPr>
              <w:t>21</w:t>
            </w:r>
          </w:p>
        </w:tc>
        <w:tc>
          <w:tcPr>
            <w:tcW w:w="240" w:type="dxa"/>
            <w:vMerge w:val="restart"/>
            <w:vAlign w:val="bottom"/>
          </w:tcPr>
          <w:p w14:paraId="191DEB70" w14:textId="77777777" w:rsidR="00EB778F" w:rsidRDefault="00B62E70">
            <w:pPr>
              <w:jc w:val="right"/>
              <w:rPr>
                <w:sz w:val="20"/>
                <w:szCs w:val="20"/>
              </w:rPr>
            </w:pPr>
            <w:r>
              <w:rPr>
                <w:rFonts w:ascii="Arial" w:eastAsia="Arial" w:hAnsi="Arial" w:cs="Arial"/>
                <w:sz w:val="12"/>
                <w:szCs w:val="12"/>
              </w:rPr>
              <w:t>22</w:t>
            </w:r>
          </w:p>
        </w:tc>
        <w:tc>
          <w:tcPr>
            <w:tcW w:w="380" w:type="dxa"/>
            <w:vMerge w:val="restart"/>
            <w:vAlign w:val="bottom"/>
          </w:tcPr>
          <w:p w14:paraId="2BDDDA31" w14:textId="77777777" w:rsidR="00EB778F" w:rsidRDefault="00B62E70">
            <w:pPr>
              <w:ind w:right="80"/>
              <w:jc w:val="right"/>
              <w:rPr>
                <w:sz w:val="20"/>
                <w:szCs w:val="20"/>
              </w:rPr>
            </w:pPr>
            <w:r>
              <w:rPr>
                <w:rFonts w:ascii="Arial" w:eastAsia="Arial" w:hAnsi="Arial" w:cs="Arial"/>
                <w:sz w:val="12"/>
                <w:szCs w:val="12"/>
              </w:rPr>
              <w:t>23</w:t>
            </w:r>
          </w:p>
        </w:tc>
        <w:tc>
          <w:tcPr>
            <w:tcW w:w="140" w:type="dxa"/>
            <w:vMerge w:val="restart"/>
            <w:vAlign w:val="bottom"/>
          </w:tcPr>
          <w:p w14:paraId="79084D9C" w14:textId="77777777" w:rsidR="00EB778F" w:rsidRDefault="00B62E70">
            <w:pPr>
              <w:jc w:val="right"/>
              <w:rPr>
                <w:sz w:val="20"/>
                <w:szCs w:val="20"/>
              </w:rPr>
            </w:pPr>
            <w:r>
              <w:rPr>
                <w:rFonts w:ascii="Arial" w:eastAsia="Arial" w:hAnsi="Arial" w:cs="Arial"/>
                <w:w w:val="89"/>
                <w:sz w:val="12"/>
                <w:szCs w:val="12"/>
              </w:rPr>
              <w:t>24</w:t>
            </w:r>
          </w:p>
        </w:tc>
        <w:tc>
          <w:tcPr>
            <w:tcW w:w="360" w:type="dxa"/>
            <w:vMerge w:val="restart"/>
            <w:vAlign w:val="bottom"/>
          </w:tcPr>
          <w:p w14:paraId="4E964245" w14:textId="77777777" w:rsidR="00EB778F" w:rsidRDefault="00B62E70">
            <w:pPr>
              <w:ind w:right="20"/>
              <w:jc w:val="right"/>
              <w:rPr>
                <w:sz w:val="20"/>
                <w:szCs w:val="20"/>
              </w:rPr>
            </w:pPr>
            <w:r>
              <w:rPr>
                <w:rFonts w:ascii="Arial" w:eastAsia="Arial" w:hAnsi="Arial" w:cs="Arial"/>
                <w:sz w:val="12"/>
                <w:szCs w:val="12"/>
              </w:rPr>
              <w:t>25</w:t>
            </w:r>
          </w:p>
        </w:tc>
        <w:tc>
          <w:tcPr>
            <w:tcW w:w="280" w:type="dxa"/>
            <w:vMerge w:val="restart"/>
            <w:vAlign w:val="bottom"/>
          </w:tcPr>
          <w:p w14:paraId="757940C8" w14:textId="77777777" w:rsidR="00EB778F" w:rsidRDefault="00B62E70">
            <w:pPr>
              <w:ind w:right="20"/>
              <w:jc w:val="right"/>
              <w:rPr>
                <w:sz w:val="20"/>
                <w:szCs w:val="20"/>
              </w:rPr>
            </w:pPr>
            <w:r>
              <w:rPr>
                <w:rFonts w:ascii="Arial" w:eastAsia="Arial" w:hAnsi="Arial" w:cs="Arial"/>
                <w:sz w:val="12"/>
                <w:szCs w:val="12"/>
              </w:rPr>
              <w:t>26</w:t>
            </w:r>
          </w:p>
        </w:tc>
        <w:tc>
          <w:tcPr>
            <w:tcW w:w="320" w:type="dxa"/>
            <w:vMerge w:val="restart"/>
            <w:vAlign w:val="bottom"/>
          </w:tcPr>
          <w:p w14:paraId="47B73231" w14:textId="77777777" w:rsidR="00EB778F" w:rsidRDefault="00B62E70">
            <w:pPr>
              <w:ind w:right="60"/>
              <w:jc w:val="right"/>
              <w:rPr>
                <w:sz w:val="20"/>
                <w:szCs w:val="20"/>
              </w:rPr>
            </w:pPr>
            <w:r>
              <w:rPr>
                <w:rFonts w:ascii="Arial" w:eastAsia="Arial" w:hAnsi="Arial" w:cs="Arial"/>
                <w:sz w:val="12"/>
                <w:szCs w:val="12"/>
              </w:rPr>
              <w:t>27</w:t>
            </w:r>
          </w:p>
        </w:tc>
        <w:tc>
          <w:tcPr>
            <w:tcW w:w="240" w:type="dxa"/>
            <w:vMerge w:val="restart"/>
            <w:vAlign w:val="bottom"/>
          </w:tcPr>
          <w:p w14:paraId="5A0D4D41" w14:textId="77777777" w:rsidR="00EB778F" w:rsidRDefault="00B62E70">
            <w:pPr>
              <w:ind w:right="20"/>
              <w:jc w:val="right"/>
              <w:rPr>
                <w:sz w:val="20"/>
                <w:szCs w:val="20"/>
              </w:rPr>
            </w:pPr>
            <w:r>
              <w:rPr>
                <w:rFonts w:ascii="Arial" w:eastAsia="Arial" w:hAnsi="Arial" w:cs="Arial"/>
                <w:sz w:val="12"/>
                <w:szCs w:val="12"/>
              </w:rPr>
              <w:t>28</w:t>
            </w:r>
          </w:p>
        </w:tc>
        <w:tc>
          <w:tcPr>
            <w:tcW w:w="280" w:type="dxa"/>
            <w:vMerge w:val="restart"/>
            <w:vAlign w:val="bottom"/>
          </w:tcPr>
          <w:p w14:paraId="4B598D15" w14:textId="77777777" w:rsidR="00EB778F" w:rsidRDefault="00B62E70">
            <w:pPr>
              <w:ind w:right="20"/>
              <w:jc w:val="right"/>
              <w:rPr>
                <w:sz w:val="20"/>
                <w:szCs w:val="20"/>
              </w:rPr>
            </w:pPr>
            <w:r>
              <w:rPr>
                <w:rFonts w:ascii="Arial" w:eastAsia="Arial" w:hAnsi="Arial" w:cs="Arial"/>
                <w:sz w:val="12"/>
                <w:szCs w:val="12"/>
              </w:rPr>
              <w:t>29</w:t>
            </w:r>
          </w:p>
        </w:tc>
        <w:tc>
          <w:tcPr>
            <w:tcW w:w="620" w:type="dxa"/>
            <w:vMerge w:val="restart"/>
            <w:vAlign w:val="bottom"/>
          </w:tcPr>
          <w:p w14:paraId="458629A2" w14:textId="77777777" w:rsidR="00EB778F" w:rsidRDefault="00B62E70">
            <w:pPr>
              <w:ind w:right="360"/>
              <w:jc w:val="right"/>
              <w:rPr>
                <w:sz w:val="20"/>
                <w:szCs w:val="20"/>
              </w:rPr>
            </w:pPr>
            <w:r>
              <w:rPr>
                <w:rFonts w:ascii="Arial" w:eastAsia="Arial" w:hAnsi="Arial" w:cs="Arial"/>
                <w:sz w:val="12"/>
                <w:szCs w:val="12"/>
              </w:rPr>
              <w:t>30</w:t>
            </w:r>
          </w:p>
        </w:tc>
        <w:tc>
          <w:tcPr>
            <w:tcW w:w="200" w:type="dxa"/>
            <w:vAlign w:val="bottom"/>
          </w:tcPr>
          <w:p w14:paraId="46F7FEDF" w14:textId="77777777" w:rsidR="00EB778F" w:rsidRDefault="00B62E70">
            <w:pPr>
              <w:jc w:val="right"/>
              <w:rPr>
                <w:sz w:val="20"/>
                <w:szCs w:val="20"/>
              </w:rPr>
            </w:pPr>
            <w:r>
              <w:rPr>
                <w:rFonts w:ascii="Arial" w:eastAsia="Arial" w:hAnsi="Arial" w:cs="Arial"/>
                <w:sz w:val="12"/>
                <w:szCs w:val="12"/>
              </w:rPr>
              <w:t>0</w:t>
            </w:r>
          </w:p>
        </w:tc>
        <w:tc>
          <w:tcPr>
            <w:tcW w:w="0" w:type="dxa"/>
            <w:vAlign w:val="bottom"/>
          </w:tcPr>
          <w:p w14:paraId="32F994BE" w14:textId="77777777" w:rsidR="00EB778F" w:rsidRDefault="00EB778F">
            <w:pPr>
              <w:rPr>
                <w:sz w:val="1"/>
                <w:szCs w:val="1"/>
              </w:rPr>
            </w:pPr>
          </w:p>
        </w:tc>
      </w:tr>
      <w:tr w:rsidR="00EB778F" w14:paraId="477B8989" w14:textId="77777777">
        <w:trPr>
          <w:trHeight w:val="103"/>
        </w:trPr>
        <w:tc>
          <w:tcPr>
            <w:tcW w:w="280" w:type="dxa"/>
            <w:vMerge/>
            <w:vAlign w:val="bottom"/>
          </w:tcPr>
          <w:p w14:paraId="4E3A1D9B" w14:textId="77777777" w:rsidR="00EB778F" w:rsidRDefault="00EB778F">
            <w:pPr>
              <w:rPr>
                <w:sz w:val="8"/>
                <w:szCs w:val="8"/>
              </w:rPr>
            </w:pPr>
          </w:p>
        </w:tc>
        <w:tc>
          <w:tcPr>
            <w:tcW w:w="260" w:type="dxa"/>
            <w:vMerge/>
            <w:vAlign w:val="bottom"/>
          </w:tcPr>
          <w:p w14:paraId="268E9CA0" w14:textId="77777777" w:rsidR="00EB778F" w:rsidRDefault="00EB778F">
            <w:pPr>
              <w:rPr>
                <w:sz w:val="8"/>
                <w:szCs w:val="8"/>
              </w:rPr>
            </w:pPr>
          </w:p>
        </w:tc>
        <w:tc>
          <w:tcPr>
            <w:tcW w:w="340" w:type="dxa"/>
            <w:vMerge/>
            <w:vAlign w:val="bottom"/>
          </w:tcPr>
          <w:p w14:paraId="481B6D62" w14:textId="77777777" w:rsidR="00EB778F" w:rsidRDefault="00EB778F">
            <w:pPr>
              <w:rPr>
                <w:sz w:val="8"/>
                <w:szCs w:val="8"/>
              </w:rPr>
            </w:pPr>
          </w:p>
        </w:tc>
        <w:tc>
          <w:tcPr>
            <w:tcW w:w="280" w:type="dxa"/>
            <w:vMerge/>
            <w:vAlign w:val="bottom"/>
          </w:tcPr>
          <w:p w14:paraId="5F401879" w14:textId="77777777" w:rsidR="00EB778F" w:rsidRDefault="00EB778F">
            <w:pPr>
              <w:rPr>
                <w:sz w:val="8"/>
                <w:szCs w:val="8"/>
              </w:rPr>
            </w:pPr>
          </w:p>
        </w:tc>
        <w:tc>
          <w:tcPr>
            <w:tcW w:w="220" w:type="dxa"/>
            <w:vMerge/>
            <w:vAlign w:val="bottom"/>
          </w:tcPr>
          <w:p w14:paraId="38F7CBEC" w14:textId="77777777" w:rsidR="00EB778F" w:rsidRDefault="00EB778F">
            <w:pPr>
              <w:rPr>
                <w:sz w:val="8"/>
                <w:szCs w:val="8"/>
              </w:rPr>
            </w:pPr>
          </w:p>
        </w:tc>
        <w:tc>
          <w:tcPr>
            <w:tcW w:w="240" w:type="dxa"/>
            <w:vMerge/>
            <w:vAlign w:val="bottom"/>
          </w:tcPr>
          <w:p w14:paraId="15570124" w14:textId="77777777" w:rsidR="00EB778F" w:rsidRDefault="00EB778F">
            <w:pPr>
              <w:rPr>
                <w:sz w:val="8"/>
                <w:szCs w:val="8"/>
              </w:rPr>
            </w:pPr>
          </w:p>
        </w:tc>
        <w:tc>
          <w:tcPr>
            <w:tcW w:w="380" w:type="dxa"/>
            <w:vMerge/>
            <w:vAlign w:val="bottom"/>
          </w:tcPr>
          <w:p w14:paraId="45D384D7" w14:textId="77777777" w:rsidR="00EB778F" w:rsidRDefault="00EB778F">
            <w:pPr>
              <w:rPr>
                <w:sz w:val="8"/>
                <w:szCs w:val="8"/>
              </w:rPr>
            </w:pPr>
          </w:p>
        </w:tc>
        <w:tc>
          <w:tcPr>
            <w:tcW w:w="140" w:type="dxa"/>
            <w:vMerge/>
            <w:vAlign w:val="bottom"/>
          </w:tcPr>
          <w:p w14:paraId="5E9BFFE0" w14:textId="77777777" w:rsidR="00EB778F" w:rsidRDefault="00EB778F">
            <w:pPr>
              <w:rPr>
                <w:sz w:val="8"/>
                <w:szCs w:val="8"/>
              </w:rPr>
            </w:pPr>
          </w:p>
        </w:tc>
        <w:tc>
          <w:tcPr>
            <w:tcW w:w="360" w:type="dxa"/>
            <w:vMerge/>
            <w:vAlign w:val="bottom"/>
          </w:tcPr>
          <w:p w14:paraId="21B41110" w14:textId="77777777" w:rsidR="00EB778F" w:rsidRDefault="00EB778F">
            <w:pPr>
              <w:rPr>
                <w:sz w:val="8"/>
                <w:szCs w:val="8"/>
              </w:rPr>
            </w:pPr>
          </w:p>
        </w:tc>
        <w:tc>
          <w:tcPr>
            <w:tcW w:w="280" w:type="dxa"/>
            <w:vMerge/>
            <w:vAlign w:val="bottom"/>
          </w:tcPr>
          <w:p w14:paraId="13FF60BE" w14:textId="77777777" w:rsidR="00EB778F" w:rsidRDefault="00EB778F">
            <w:pPr>
              <w:rPr>
                <w:sz w:val="8"/>
                <w:szCs w:val="8"/>
              </w:rPr>
            </w:pPr>
          </w:p>
        </w:tc>
        <w:tc>
          <w:tcPr>
            <w:tcW w:w="320" w:type="dxa"/>
            <w:vMerge/>
            <w:vAlign w:val="bottom"/>
          </w:tcPr>
          <w:p w14:paraId="472F08E7" w14:textId="77777777" w:rsidR="00EB778F" w:rsidRDefault="00EB778F">
            <w:pPr>
              <w:rPr>
                <w:sz w:val="8"/>
                <w:szCs w:val="8"/>
              </w:rPr>
            </w:pPr>
          </w:p>
        </w:tc>
        <w:tc>
          <w:tcPr>
            <w:tcW w:w="240" w:type="dxa"/>
            <w:vMerge/>
            <w:vAlign w:val="bottom"/>
          </w:tcPr>
          <w:p w14:paraId="72756260" w14:textId="77777777" w:rsidR="00EB778F" w:rsidRDefault="00EB778F">
            <w:pPr>
              <w:rPr>
                <w:sz w:val="8"/>
                <w:szCs w:val="8"/>
              </w:rPr>
            </w:pPr>
          </w:p>
        </w:tc>
        <w:tc>
          <w:tcPr>
            <w:tcW w:w="280" w:type="dxa"/>
            <w:vMerge/>
            <w:vAlign w:val="bottom"/>
          </w:tcPr>
          <w:p w14:paraId="1C4C02A0" w14:textId="77777777" w:rsidR="00EB778F" w:rsidRDefault="00EB778F">
            <w:pPr>
              <w:rPr>
                <w:sz w:val="8"/>
                <w:szCs w:val="8"/>
              </w:rPr>
            </w:pPr>
          </w:p>
        </w:tc>
        <w:tc>
          <w:tcPr>
            <w:tcW w:w="620" w:type="dxa"/>
            <w:vMerge/>
            <w:vAlign w:val="bottom"/>
          </w:tcPr>
          <w:p w14:paraId="2B0D7072" w14:textId="77777777" w:rsidR="00EB778F" w:rsidRDefault="00EB778F">
            <w:pPr>
              <w:rPr>
                <w:sz w:val="8"/>
                <w:szCs w:val="8"/>
              </w:rPr>
            </w:pPr>
          </w:p>
        </w:tc>
        <w:tc>
          <w:tcPr>
            <w:tcW w:w="200" w:type="dxa"/>
            <w:vAlign w:val="bottom"/>
          </w:tcPr>
          <w:p w14:paraId="3D9F815B" w14:textId="77777777" w:rsidR="00EB778F" w:rsidRDefault="00EB778F">
            <w:pPr>
              <w:rPr>
                <w:sz w:val="8"/>
                <w:szCs w:val="8"/>
              </w:rPr>
            </w:pPr>
          </w:p>
        </w:tc>
        <w:tc>
          <w:tcPr>
            <w:tcW w:w="0" w:type="dxa"/>
            <w:vAlign w:val="bottom"/>
          </w:tcPr>
          <w:p w14:paraId="2B3265E3" w14:textId="77777777" w:rsidR="00EB778F" w:rsidRDefault="00EB778F">
            <w:pPr>
              <w:rPr>
                <w:sz w:val="1"/>
                <w:szCs w:val="1"/>
              </w:rPr>
            </w:pPr>
          </w:p>
        </w:tc>
      </w:tr>
      <w:tr w:rsidR="00EB778F" w14:paraId="7512DDEC" w14:textId="77777777">
        <w:trPr>
          <w:trHeight w:val="236"/>
        </w:trPr>
        <w:tc>
          <w:tcPr>
            <w:tcW w:w="280" w:type="dxa"/>
            <w:vAlign w:val="bottom"/>
          </w:tcPr>
          <w:p w14:paraId="69581EF7" w14:textId="77777777" w:rsidR="00EB778F" w:rsidRDefault="00EB778F">
            <w:pPr>
              <w:rPr>
                <w:sz w:val="20"/>
                <w:szCs w:val="20"/>
              </w:rPr>
            </w:pPr>
          </w:p>
        </w:tc>
        <w:tc>
          <w:tcPr>
            <w:tcW w:w="260" w:type="dxa"/>
            <w:vAlign w:val="bottom"/>
          </w:tcPr>
          <w:p w14:paraId="74A8CD88" w14:textId="77777777" w:rsidR="00EB778F" w:rsidRDefault="00EB778F">
            <w:pPr>
              <w:rPr>
                <w:sz w:val="20"/>
                <w:szCs w:val="20"/>
              </w:rPr>
            </w:pPr>
          </w:p>
        </w:tc>
        <w:tc>
          <w:tcPr>
            <w:tcW w:w="340" w:type="dxa"/>
            <w:vAlign w:val="bottom"/>
          </w:tcPr>
          <w:p w14:paraId="0AE1D884" w14:textId="77777777" w:rsidR="00EB778F" w:rsidRDefault="00EB778F">
            <w:pPr>
              <w:rPr>
                <w:sz w:val="20"/>
                <w:szCs w:val="20"/>
              </w:rPr>
            </w:pPr>
          </w:p>
        </w:tc>
        <w:tc>
          <w:tcPr>
            <w:tcW w:w="280" w:type="dxa"/>
            <w:vAlign w:val="bottom"/>
          </w:tcPr>
          <w:p w14:paraId="153BE80B" w14:textId="77777777" w:rsidR="00EB778F" w:rsidRDefault="00EB778F">
            <w:pPr>
              <w:rPr>
                <w:sz w:val="20"/>
                <w:szCs w:val="20"/>
              </w:rPr>
            </w:pPr>
          </w:p>
        </w:tc>
        <w:tc>
          <w:tcPr>
            <w:tcW w:w="220" w:type="dxa"/>
            <w:vAlign w:val="bottom"/>
          </w:tcPr>
          <w:p w14:paraId="3641A84B" w14:textId="77777777" w:rsidR="00EB778F" w:rsidRDefault="00EB778F">
            <w:pPr>
              <w:rPr>
                <w:sz w:val="20"/>
                <w:szCs w:val="20"/>
              </w:rPr>
            </w:pPr>
          </w:p>
        </w:tc>
        <w:tc>
          <w:tcPr>
            <w:tcW w:w="240" w:type="dxa"/>
            <w:vAlign w:val="bottom"/>
          </w:tcPr>
          <w:p w14:paraId="0FE204DD" w14:textId="77777777" w:rsidR="00EB778F" w:rsidRDefault="00EB778F">
            <w:pPr>
              <w:rPr>
                <w:sz w:val="20"/>
                <w:szCs w:val="20"/>
              </w:rPr>
            </w:pPr>
          </w:p>
        </w:tc>
        <w:tc>
          <w:tcPr>
            <w:tcW w:w="880" w:type="dxa"/>
            <w:gridSpan w:val="3"/>
            <w:vAlign w:val="bottom"/>
          </w:tcPr>
          <w:p w14:paraId="6CE14DED" w14:textId="77777777" w:rsidR="00EB778F" w:rsidRDefault="00B62E70">
            <w:pPr>
              <w:spacing w:line="237" w:lineRule="exact"/>
              <w:jc w:val="right"/>
              <w:rPr>
                <w:sz w:val="20"/>
                <w:szCs w:val="20"/>
              </w:rPr>
            </w:pPr>
            <w:r>
              <w:rPr>
                <w:rFonts w:ascii="Arial" w:eastAsia="Arial" w:hAnsi="Arial" w:cs="Arial"/>
                <w:w w:val="92"/>
                <w:sz w:val="12"/>
                <w:szCs w:val="12"/>
              </w:rPr>
              <w:t>Maturity date</w:t>
            </w:r>
            <w:r>
              <w:rPr>
                <w:rFonts w:ascii="Arial" w:eastAsia="Arial" w:hAnsi="Arial" w:cs="Arial"/>
                <w:w w:val="92"/>
                <w:vertAlign w:val="superscript"/>
              </w:rPr>
              <w:t>(c)</w:t>
            </w:r>
          </w:p>
        </w:tc>
        <w:tc>
          <w:tcPr>
            <w:tcW w:w="280" w:type="dxa"/>
            <w:vAlign w:val="bottom"/>
          </w:tcPr>
          <w:p w14:paraId="1A776D6B" w14:textId="77777777" w:rsidR="00EB778F" w:rsidRDefault="00EB778F">
            <w:pPr>
              <w:rPr>
                <w:sz w:val="20"/>
                <w:szCs w:val="20"/>
              </w:rPr>
            </w:pPr>
          </w:p>
        </w:tc>
        <w:tc>
          <w:tcPr>
            <w:tcW w:w="320" w:type="dxa"/>
            <w:vAlign w:val="bottom"/>
          </w:tcPr>
          <w:p w14:paraId="72AD6022" w14:textId="77777777" w:rsidR="00EB778F" w:rsidRDefault="00EB778F">
            <w:pPr>
              <w:rPr>
                <w:sz w:val="20"/>
                <w:szCs w:val="20"/>
              </w:rPr>
            </w:pPr>
          </w:p>
        </w:tc>
        <w:tc>
          <w:tcPr>
            <w:tcW w:w="240" w:type="dxa"/>
            <w:vAlign w:val="bottom"/>
          </w:tcPr>
          <w:p w14:paraId="004DF663" w14:textId="77777777" w:rsidR="00EB778F" w:rsidRDefault="00EB778F">
            <w:pPr>
              <w:rPr>
                <w:sz w:val="20"/>
                <w:szCs w:val="20"/>
              </w:rPr>
            </w:pPr>
          </w:p>
        </w:tc>
        <w:tc>
          <w:tcPr>
            <w:tcW w:w="280" w:type="dxa"/>
            <w:vAlign w:val="bottom"/>
          </w:tcPr>
          <w:p w14:paraId="49F1D528" w14:textId="77777777" w:rsidR="00EB778F" w:rsidRDefault="00EB778F">
            <w:pPr>
              <w:rPr>
                <w:sz w:val="20"/>
                <w:szCs w:val="20"/>
              </w:rPr>
            </w:pPr>
          </w:p>
        </w:tc>
        <w:tc>
          <w:tcPr>
            <w:tcW w:w="620" w:type="dxa"/>
            <w:vAlign w:val="bottom"/>
          </w:tcPr>
          <w:p w14:paraId="5D8B4B47" w14:textId="77777777" w:rsidR="00EB778F" w:rsidRDefault="00EB778F">
            <w:pPr>
              <w:rPr>
                <w:sz w:val="20"/>
                <w:szCs w:val="20"/>
              </w:rPr>
            </w:pPr>
          </w:p>
        </w:tc>
        <w:tc>
          <w:tcPr>
            <w:tcW w:w="200" w:type="dxa"/>
            <w:vAlign w:val="bottom"/>
          </w:tcPr>
          <w:p w14:paraId="43D3D2A9" w14:textId="77777777" w:rsidR="00EB778F" w:rsidRDefault="00EB778F">
            <w:pPr>
              <w:rPr>
                <w:sz w:val="20"/>
                <w:szCs w:val="20"/>
              </w:rPr>
            </w:pPr>
          </w:p>
        </w:tc>
        <w:tc>
          <w:tcPr>
            <w:tcW w:w="0" w:type="dxa"/>
            <w:vAlign w:val="bottom"/>
          </w:tcPr>
          <w:p w14:paraId="30457E81" w14:textId="77777777" w:rsidR="00EB778F" w:rsidRDefault="00EB778F">
            <w:pPr>
              <w:rPr>
                <w:sz w:val="1"/>
                <w:szCs w:val="1"/>
              </w:rPr>
            </w:pPr>
          </w:p>
        </w:tc>
      </w:tr>
    </w:tbl>
    <w:p w14:paraId="6FD89660" w14:textId="77777777" w:rsidR="00EB778F" w:rsidRDefault="00B62E70">
      <w:pPr>
        <w:rPr>
          <w:sz w:val="20"/>
          <w:szCs w:val="20"/>
        </w:rPr>
      </w:pPr>
      <w:r>
        <w:rPr>
          <w:rFonts w:ascii="Arial" w:eastAsia="Arial" w:hAnsi="Arial" w:cs="Arial"/>
          <w:sz w:val="11"/>
          <w:szCs w:val="11"/>
        </w:rPr>
        <w:t xml:space="preserve">Sources: Bank and FCA estimates based on </w:t>
      </w:r>
      <w:r>
        <w:rPr>
          <w:rFonts w:ascii="Arial" w:eastAsia="Arial" w:hAnsi="Arial" w:cs="Arial"/>
          <w:sz w:val="11"/>
          <w:szCs w:val="11"/>
        </w:rPr>
        <w:t>LCH data provided to the FCA.</w:t>
      </w:r>
    </w:p>
    <w:p w14:paraId="630DD397" w14:textId="77777777" w:rsidR="00EB778F" w:rsidRDefault="00EB778F">
      <w:pPr>
        <w:spacing w:line="134" w:lineRule="exact"/>
        <w:rPr>
          <w:sz w:val="20"/>
          <w:szCs w:val="20"/>
        </w:rPr>
      </w:pPr>
    </w:p>
    <w:p w14:paraId="247B254B" w14:textId="77777777" w:rsidR="00EB778F" w:rsidRDefault="00B62E70">
      <w:pPr>
        <w:numPr>
          <w:ilvl w:val="0"/>
          <w:numId w:val="122"/>
        </w:numPr>
        <w:tabs>
          <w:tab w:val="left" w:pos="180"/>
        </w:tabs>
        <w:spacing w:line="130" w:lineRule="exact"/>
        <w:ind w:left="180" w:right="580" w:hanging="177"/>
        <w:rPr>
          <w:rFonts w:ascii="Arial" w:eastAsia="Arial" w:hAnsi="Arial" w:cs="Arial"/>
          <w:sz w:val="11"/>
          <w:szCs w:val="11"/>
        </w:rPr>
      </w:pPr>
      <w:r>
        <w:rPr>
          <w:rFonts w:ascii="Arial" w:eastAsia="Arial" w:hAnsi="Arial" w:cs="Arial"/>
          <w:sz w:val="11"/>
          <w:szCs w:val="11"/>
        </w:rPr>
        <w:t>Includes gross notional outstanding of all interest rate derivatives with a GBP Libor</w:t>
      </w:r>
      <w:r>
        <w:rPr>
          <w:rFonts w:ascii="Arial Unicode MS" w:eastAsia="Arial Unicode MS" w:hAnsi="Arial Unicode MS" w:cs="Arial Unicode MS"/>
          <w:sz w:val="11"/>
          <w:szCs w:val="11"/>
        </w:rPr>
        <w:t>‑</w:t>
      </w:r>
      <w:r>
        <w:rPr>
          <w:rFonts w:ascii="Arial" w:eastAsia="Arial" w:hAnsi="Arial" w:cs="Arial"/>
          <w:sz w:val="11"/>
          <w:szCs w:val="11"/>
        </w:rPr>
        <w:t>linked floating leg, cleared at LCH Ltd excluding inflation swaps.</w:t>
      </w:r>
    </w:p>
    <w:p w14:paraId="23527521" w14:textId="77777777" w:rsidR="00EB778F" w:rsidRDefault="00B62E70">
      <w:pPr>
        <w:numPr>
          <w:ilvl w:val="0"/>
          <w:numId w:val="122"/>
        </w:numPr>
        <w:tabs>
          <w:tab w:val="left" w:pos="180"/>
        </w:tabs>
        <w:spacing w:line="130" w:lineRule="exact"/>
        <w:ind w:left="180" w:right="580" w:hanging="177"/>
        <w:rPr>
          <w:rFonts w:ascii="Arial" w:eastAsia="Arial" w:hAnsi="Arial" w:cs="Arial"/>
          <w:sz w:val="11"/>
          <w:szCs w:val="11"/>
        </w:rPr>
      </w:pPr>
      <w:r>
        <w:rPr>
          <w:rFonts w:ascii="Arial" w:eastAsia="Arial" w:hAnsi="Arial" w:cs="Arial"/>
          <w:sz w:val="11"/>
          <w:szCs w:val="11"/>
        </w:rPr>
        <w:t xml:space="preserve">31 July 2017, 30 April 2018 and 31 October 2018 refer to </w:t>
      </w:r>
      <w:r>
        <w:rPr>
          <w:rFonts w:ascii="Arial" w:eastAsia="Arial" w:hAnsi="Arial" w:cs="Arial"/>
          <w:sz w:val="11"/>
          <w:szCs w:val="11"/>
        </w:rPr>
        <w:t>observation dates for roll</w:t>
      </w:r>
      <w:r>
        <w:rPr>
          <w:rFonts w:ascii="Arial Unicode MS" w:eastAsia="Arial Unicode MS" w:hAnsi="Arial Unicode MS" w:cs="Arial Unicode MS"/>
          <w:sz w:val="11"/>
          <w:szCs w:val="11"/>
        </w:rPr>
        <w:t>‑</w:t>
      </w:r>
      <w:r>
        <w:rPr>
          <w:rFonts w:ascii="Arial" w:eastAsia="Arial" w:hAnsi="Arial" w:cs="Arial"/>
          <w:sz w:val="11"/>
          <w:szCs w:val="11"/>
        </w:rPr>
        <w:t>off profile. The chart presumes no new trades are transacted after the observation dates.</w:t>
      </w:r>
    </w:p>
    <w:p w14:paraId="2D644663" w14:textId="77777777" w:rsidR="00EB778F" w:rsidRDefault="00B62E70">
      <w:pPr>
        <w:numPr>
          <w:ilvl w:val="0"/>
          <w:numId w:val="122"/>
        </w:numPr>
        <w:tabs>
          <w:tab w:val="left" w:pos="180"/>
        </w:tabs>
        <w:ind w:left="180" w:hanging="177"/>
        <w:rPr>
          <w:rFonts w:ascii="Arial" w:eastAsia="Arial" w:hAnsi="Arial" w:cs="Arial"/>
          <w:sz w:val="11"/>
          <w:szCs w:val="11"/>
        </w:rPr>
      </w:pPr>
      <w:r>
        <w:rPr>
          <w:rFonts w:ascii="Arial" w:eastAsia="Arial" w:hAnsi="Arial" w:cs="Arial"/>
          <w:sz w:val="11"/>
          <w:szCs w:val="11"/>
        </w:rPr>
        <w:t>Maturity date calculated based on maturity of trades at dates specified in (b).</w:t>
      </w:r>
    </w:p>
    <w:p w14:paraId="7AECFDCE" w14:textId="77777777" w:rsidR="00EB778F" w:rsidRDefault="00EB778F">
      <w:pPr>
        <w:spacing w:line="237" w:lineRule="exact"/>
        <w:rPr>
          <w:sz w:val="20"/>
          <w:szCs w:val="20"/>
        </w:rPr>
      </w:pPr>
    </w:p>
    <w:p w14:paraId="70D1D0BA" w14:textId="77777777" w:rsidR="00EB778F" w:rsidRDefault="00B62E70">
      <w:pPr>
        <w:numPr>
          <w:ilvl w:val="0"/>
          <w:numId w:val="123"/>
        </w:numPr>
        <w:tabs>
          <w:tab w:val="left" w:pos="220"/>
        </w:tabs>
        <w:spacing w:line="256" w:lineRule="auto"/>
        <w:ind w:left="220" w:right="140" w:hanging="217"/>
        <w:rPr>
          <w:rFonts w:ascii="Arial" w:eastAsia="Arial" w:hAnsi="Arial" w:cs="Arial"/>
          <w:sz w:val="13"/>
          <w:szCs w:val="13"/>
        </w:rPr>
      </w:pPr>
      <w:r>
        <w:rPr>
          <w:rFonts w:ascii="Arial" w:eastAsia="Arial" w:hAnsi="Arial" w:cs="Arial"/>
          <w:sz w:val="13"/>
          <w:szCs w:val="13"/>
        </w:rPr>
        <w:t>Bank and FCA calculations based on LCH data provided to the FCA. Maturity of trades standardised to 1 year so that greater weighting is given to longer-dated notional trades and lower weighting is given to shorter-dated notional trades.</w:t>
      </w:r>
    </w:p>
    <w:p w14:paraId="3C416A61" w14:textId="77777777" w:rsidR="00EB778F" w:rsidRDefault="00EB778F">
      <w:pPr>
        <w:spacing w:line="1" w:lineRule="exact"/>
        <w:rPr>
          <w:rFonts w:ascii="Arial" w:eastAsia="Arial" w:hAnsi="Arial" w:cs="Arial"/>
          <w:sz w:val="13"/>
          <w:szCs w:val="13"/>
        </w:rPr>
      </w:pPr>
    </w:p>
    <w:p w14:paraId="349AD9FD" w14:textId="77777777" w:rsidR="00EB778F" w:rsidRDefault="00B62E70">
      <w:pPr>
        <w:numPr>
          <w:ilvl w:val="0"/>
          <w:numId w:val="123"/>
        </w:numPr>
        <w:tabs>
          <w:tab w:val="left" w:pos="220"/>
        </w:tabs>
        <w:ind w:left="220" w:hanging="217"/>
        <w:rPr>
          <w:rFonts w:ascii="Arial" w:eastAsia="Arial" w:hAnsi="Arial" w:cs="Arial"/>
          <w:sz w:val="13"/>
          <w:szCs w:val="13"/>
        </w:rPr>
      </w:pPr>
      <w:r>
        <w:rPr>
          <w:rFonts w:ascii="Arial" w:eastAsia="Arial" w:hAnsi="Arial" w:cs="Arial"/>
          <w:sz w:val="13"/>
          <w:szCs w:val="13"/>
        </w:rPr>
        <w:t>Bank and FCA calculations based on data provided by CME, CurveGlobal and ICE.</w:t>
      </w:r>
    </w:p>
    <w:p w14:paraId="33A99514" w14:textId="77777777" w:rsidR="00EB778F" w:rsidRDefault="00EB778F">
      <w:pPr>
        <w:spacing w:line="10" w:lineRule="exact"/>
        <w:rPr>
          <w:rFonts w:ascii="Arial" w:eastAsia="Arial" w:hAnsi="Arial" w:cs="Arial"/>
          <w:sz w:val="13"/>
          <w:szCs w:val="13"/>
        </w:rPr>
      </w:pPr>
    </w:p>
    <w:p w14:paraId="0BC8F5C3" w14:textId="77777777" w:rsidR="00EB778F" w:rsidRDefault="00B62E70">
      <w:pPr>
        <w:numPr>
          <w:ilvl w:val="0"/>
          <w:numId w:val="123"/>
        </w:numPr>
        <w:tabs>
          <w:tab w:val="left" w:pos="220"/>
        </w:tabs>
        <w:ind w:left="220" w:hanging="217"/>
        <w:rPr>
          <w:rFonts w:ascii="Arial" w:eastAsia="Arial" w:hAnsi="Arial" w:cs="Arial"/>
          <w:sz w:val="13"/>
          <w:szCs w:val="13"/>
        </w:rPr>
      </w:pPr>
      <w:r>
        <w:rPr>
          <w:rFonts w:ascii="Arial" w:eastAsia="Arial" w:hAnsi="Arial" w:cs="Arial"/>
          <w:sz w:val="13"/>
          <w:szCs w:val="13"/>
        </w:rPr>
        <w:t>Data as at mid-October sourced through Eikon from Refinitiv and Bank calculations.</w:t>
      </w:r>
    </w:p>
    <w:p w14:paraId="3788F6FB" w14:textId="77777777" w:rsidR="00EB778F" w:rsidRDefault="00EB778F">
      <w:pPr>
        <w:sectPr w:rsidR="00EB778F">
          <w:type w:val="continuous"/>
          <w:pgSz w:w="11900" w:h="16838"/>
          <w:pgMar w:top="445" w:right="686" w:bottom="721" w:left="794" w:header="0" w:footer="0" w:gutter="0"/>
          <w:cols w:num="2" w:space="720" w:equalWidth="0">
            <w:col w:w="5046" w:space="280"/>
            <w:col w:w="5100"/>
          </w:cols>
        </w:sectPr>
      </w:pPr>
    </w:p>
    <w:p w14:paraId="1C77DD6B" w14:textId="77777777" w:rsidR="00EB778F" w:rsidRDefault="00B62E70">
      <w:pPr>
        <w:jc w:val="right"/>
        <w:rPr>
          <w:sz w:val="20"/>
          <w:szCs w:val="20"/>
        </w:rPr>
      </w:pPr>
      <w:bookmarkStart w:id="65" w:name="page72"/>
      <w:bookmarkEnd w:id="65"/>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Annex 1 Previous macroprudential policy decisions</w:t>
      </w:r>
      <w:r>
        <w:rPr>
          <w:rFonts w:ascii="Arial" w:eastAsia="Arial" w:hAnsi="Arial" w:cs="Arial"/>
          <w:sz w:val="15"/>
          <w:szCs w:val="15"/>
        </w:rPr>
        <w:t xml:space="preserve">  63</w:t>
      </w:r>
    </w:p>
    <w:p w14:paraId="3D760A5E" w14:textId="77777777" w:rsidR="00EB778F" w:rsidRDefault="00EB778F">
      <w:pPr>
        <w:spacing w:line="200" w:lineRule="exact"/>
        <w:rPr>
          <w:sz w:val="20"/>
          <w:szCs w:val="20"/>
        </w:rPr>
      </w:pPr>
    </w:p>
    <w:p w14:paraId="74789056" w14:textId="77777777" w:rsidR="00EB778F" w:rsidRDefault="00EB778F">
      <w:pPr>
        <w:spacing w:line="200" w:lineRule="exact"/>
        <w:rPr>
          <w:sz w:val="20"/>
          <w:szCs w:val="20"/>
        </w:rPr>
      </w:pPr>
    </w:p>
    <w:p w14:paraId="50462B6D" w14:textId="77777777" w:rsidR="00EB778F" w:rsidRDefault="00EB778F">
      <w:pPr>
        <w:spacing w:line="200" w:lineRule="exact"/>
        <w:rPr>
          <w:sz w:val="20"/>
          <w:szCs w:val="20"/>
        </w:rPr>
      </w:pPr>
    </w:p>
    <w:p w14:paraId="2EFCDBED" w14:textId="77777777" w:rsidR="00EB778F" w:rsidRDefault="00EB778F">
      <w:pPr>
        <w:spacing w:line="348" w:lineRule="exact"/>
        <w:rPr>
          <w:sz w:val="20"/>
          <w:szCs w:val="20"/>
        </w:rPr>
      </w:pPr>
    </w:p>
    <w:p w14:paraId="358DD915" w14:textId="77777777" w:rsidR="00EB778F" w:rsidRDefault="00B62E70">
      <w:pPr>
        <w:rPr>
          <w:sz w:val="20"/>
          <w:szCs w:val="20"/>
        </w:rPr>
      </w:pPr>
      <w:r>
        <w:rPr>
          <w:rFonts w:ascii="Arial" w:eastAsia="Arial" w:hAnsi="Arial" w:cs="Arial"/>
          <w:sz w:val="40"/>
          <w:szCs w:val="40"/>
        </w:rPr>
        <w:t>Annex 1: Previous macroprudential policy decisions</w:t>
      </w:r>
    </w:p>
    <w:p w14:paraId="1DCDC722" w14:textId="77777777" w:rsidR="00EB778F" w:rsidRDefault="00EB778F">
      <w:pPr>
        <w:spacing w:line="200" w:lineRule="exact"/>
        <w:rPr>
          <w:sz w:val="20"/>
          <w:szCs w:val="20"/>
        </w:rPr>
      </w:pPr>
    </w:p>
    <w:p w14:paraId="7A5D2848" w14:textId="77777777" w:rsidR="00EB778F" w:rsidRDefault="00EB778F">
      <w:pPr>
        <w:spacing w:line="200" w:lineRule="exact"/>
        <w:rPr>
          <w:sz w:val="20"/>
          <w:szCs w:val="20"/>
        </w:rPr>
      </w:pPr>
    </w:p>
    <w:p w14:paraId="62DF568E" w14:textId="77777777" w:rsidR="00EB778F" w:rsidRDefault="00EB778F">
      <w:pPr>
        <w:spacing w:line="279" w:lineRule="exact"/>
        <w:rPr>
          <w:sz w:val="20"/>
          <w:szCs w:val="20"/>
        </w:rPr>
      </w:pPr>
    </w:p>
    <w:p w14:paraId="2D085DEE" w14:textId="77777777" w:rsidR="00EB778F" w:rsidRDefault="00B62E70">
      <w:pPr>
        <w:spacing w:line="263" w:lineRule="auto"/>
        <w:ind w:right="440"/>
        <w:jc w:val="both"/>
        <w:rPr>
          <w:sz w:val="20"/>
          <w:szCs w:val="20"/>
        </w:rPr>
      </w:pPr>
      <w:r>
        <w:rPr>
          <w:rFonts w:ascii="Arial" w:eastAsia="Arial" w:hAnsi="Arial" w:cs="Arial"/>
          <w:color w:val="5E0053"/>
          <w:sz w:val="26"/>
          <w:szCs w:val="26"/>
        </w:rPr>
        <w:t xml:space="preserve">This annex lists FPC Recommendations from previous periods that have been implemented since the previous </w:t>
      </w:r>
      <w:r>
        <w:rPr>
          <w:rFonts w:ascii="Arial" w:eastAsia="Arial" w:hAnsi="Arial" w:cs="Arial"/>
          <w:i/>
          <w:iCs/>
          <w:color w:val="5E0053"/>
          <w:sz w:val="26"/>
          <w:szCs w:val="26"/>
        </w:rPr>
        <w:t>Report</w:t>
      </w:r>
      <w:r>
        <w:rPr>
          <w:rFonts w:ascii="Arial" w:eastAsia="Arial" w:hAnsi="Arial" w:cs="Arial"/>
          <w:color w:val="5E0053"/>
          <w:sz w:val="26"/>
          <w:szCs w:val="26"/>
        </w:rPr>
        <w:t xml:space="preserve">, as well as Recommendations and Directions that are currently outstanding. It also includes those FPC policy decisions that </w:t>
      </w:r>
      <w:r>
        <w:rPr>
          <w:rFonts w:ascii="Arial" w:eastAsia="Arial" w:hAnsi="Arial" w:cs="Arial"/>
          <w:color w:val="5E0053"/>
          <w:sz w:val="26"/>
          <w:szCs w:val="26"/>
        </w:rPr>
        <w:t>have been implemented by rule changes and are therefore still in force.</w:t>
      </w:r>
    </w:p>
    <w:p w14:paraId="35082CDB" w14:textId="77777777" w:rsidR="00EB778F" w:rsidRDefault="00EB778F">
      <w:pPr>
        <w:spacing w:line="265" w:lineRule="exact"/>
        <w:rPr>
          <w:sz w:val="20"/>
          <w:szCs w:val="20"/>
        </w:rPr>
      </w:pPr>
    </w:p>
    <w:p w14:paraId="15ADACA5" w14:textId="77777777" w:rsidR="00EB778F" w:rsidRDefault="00B62E70">
      <w:pPr>
        <w:spacing w:line="280" w:lineRule="auto"/>
        <w:ind w:right="520"/>
        <w:rPr>
          <w:sz w:val="20"/>
          <w:szCs w:val="20"/>
        </w:rPr>
      </w:pPr>
      <w:r>
        <w:rPr>
          <w:rFonts w:ascii="Arial" w:eastAsia="Arial" w:hAnsi="Arial" w:cs="Arial"/>
          <w:sz w:val="20"/>
          <w:szCs w:val="20"/>
        </w:rPr>
        <w:t>Each Recommendation or Direction has been given an identifier to ensure consistent referencing over time. For example, the identifier 17/Q2/1 refers to the first Recommendation made at the 2017 Q2 Committee meeting.</w:t>
      </w:r>
    </w:p>
    <w:p w14:paraId="42C4FCAD" w14:textId="77777777" w:rsidR="00EB778F" w:rsidRDefault="00EB778F">
      <w:pPr>
        <w:spacing w:line="200" w:lineRule="exact"/>
        <w:rPr>
          <w:sz w:val="20"/>
          <w:szCs w:val="20"/>
        </w:rPr>
      </w:pPr>
    </w:p>
    <w:p w14:paraId="1A1E3E4F" w14:textId="77777777" w:rsidR="00EB778F" w:rsidRDefault="00B62E70">
      <w:pPr>
        <w:rPr>
          <w:sz w:val="20"/>
          <w:szCs w:val="20"/>
        </w:rPr>
      </w:pPr>
      <w:r>
        <w:rPr>
          <w:rFonts w:ascii="Arial" w:eastAsia="Arial" w:hAnsi="Arial" w:cs="Arial"/>
          <w:color w:val="5E0053"/>
        </w:rPr>
        <w:t xml:space="preserve">Recommendations implemented or withdrawn since the previous </w:t>
      </w:r>
      <w:r>
        <w:rPr>
          <w:rFonts w:ascii="Arial" w:eastAsia="Arial" w:hAnsi="Arial" w:cs="Arial"/>
          <w:i/>
          <w:iCs/>
          <w:color w:val="5E0053"/>
        </w:rPr>
        <w:t>Report</w:t>
      </w:r>
    </w:p>
    <w:p w14:paraId="15491ECA" w14:textId="77777777" w:rsidR="00EB778F" w:rsidRDefault="00EB778F">
      <w:pPr>
        <w:spacing w:line="206" w:lineRule="exact"/>
        <w:rPr>
          <w:sz w:val="20"/>
          <w:szCs w:val="20"/>
        </w:rPr>
      </w:pPr>
    </w:p>
    <w:p w14:paraId="312EE6CD" w14:textId="77777777" w:rsidR="00EB778F" w:rsidRDefault="00B62E70">
      <w:pPr>
        <w:rPr>
          <w:sz w:val="20"/>
          <w:szCs w:val="20"/>
        </w:rPr>
      </w:pPr>
      <w:r>
        <w:rPr>
          <w:rFonts w:ascii="Arial" w:eastAsia="Arial" w:hAnsi="Arial" w:cs="Arial"/>
          <w:sz w:val="20"/>
          <w:szCs w:val="20"/>
        </w:rPr>
        <w:t xml:space="preserve">There are no Recommendations that have been implemented or withdrawn since the June 2018 </w:t>
      </w:r>
      <w:r>
        <w:rPr>
          <w:rFonts w:ascii="Arial" w:eastAsia="Arial" w:hAnsi="Arial" w:cs="Arial"/>
          <w:i/>
          <w:iCs/>
          <w:sz w:val="20"/>
          <w:szCs w:val="20"/>
        </w:rPr>
        <w:t>Report</w:t>
      </w:r>
      <w:r>
        <w:rPr>
          <w:rFonts w:ascii="Arial" w:eastAsia="Arial" w:hAnsi="Arial" w:cs="Arial"/>
          <w:sz w:val="20"/>
          <w:szCs w:val="20"/>
        </w:rPr>
        <w:t>.</w:t>
      </w:r>
    </w:p>
    <w:p w14:paraId="6F5921E2" w14:textId="77777777" w:rsidR="00EB778F" w:rsidRDefault="00EB778F">
      <w:pPr>
        <w:spacing w:line="200" w:lineRule="exact"/>
        <w:rPr>
          <w:sz w:val="20"/>
          <w:szCs w:val="20"/>
        </w:rPr>
      </w:pPr>
    </w:p>
    <w:p w14:paraId="4975CC05" w14:textId="77777777" w:rsidR="00EB778F" w:rsidRDefault="00EB778F">
      <w:pPr>
        <w:spacing w:line="262" w:lineRule="exact"/>
        <w:rPr>
          <w:sz w:val="20"/>
          <w:szCs w:val="20"/>
        </w:rPr>
      </w:pPr>
    </w:p>
    <w:p w14:paraId="4720AB77" w14:textId="77777777" w:rsidR="00EB778F" w:rsidRDefault="00B62E70">
      <w:pPr>
        <w:rPr>
          <w:sz w:val="20"/>
          <w:szCs w:val="20"/>
        </w:rPr>
      </w:pPr>
      <w:r>
        <w:rPr>
          <w:rFonts w:ascii="Arial" w:eastAsia="Arial" w:hAnsi="Arial" w:cs="Arial"/>
          <w:color w:val="5E0053"/>
        </w:rPr>
        <w:t>Recommendations and Directions currently outstanding</w:t>
      </w:r>
    </w:p>
    <w:p w14:paraId="4B5ED14B" w14:textId="77777777" w:rsidR="00EB778F" w:rsidRDefault="00EB778F">
      <w:pPr>
        <w:spacing w:line="206" w:lineRule="exact"/>
        <w:rPr>
          <w:sz w:val="20"/>
          <w:szCs w:val="20"/>
        </w:rPr>
      </w:pPr>
    </w:p>
    <w:p w14:paraId="0F8FF4A7" w14:textId="77777777" w:rsidR="00EB778F" w:rsidRDefault="00B62E70">
      <w:pPr>
        <w:rPr>
          <w:sz w:val="20"/>
          <w:szCs w:val="20"/>
        </w:rPr>
      </w:pPr>
      <w:r>
        <w:rPr>
          <w:rFonts w:ascii="Arial" w:eastAsia="Arial" w:hAnsi="Arial" w:cs="Arial"/>
          <w:sz w:val="20"/>
          <w:szCs w:val="20"/>
        </w:rPr>
        <w:t>There are currently no outstanding Recommendations or Directions awaiting implementation.</w:t>
      </w:r>
    </w:p>
    <w:p w14:paraId="20A96C4F" w14:textId="77777777" w:rsidR="00EB778F" w:rsidRDefault="00EB778F">
      <w:pPr>
        <w:spacing w:line="200" w:lineRule="exact"/>
        <w:rPr>
          <w:sz w:val="20"/>
          <w:szCs w:val="20"/>
        </w:rPr>
      </w:pPr>
    </w:p>
    <w:p w14:paraId="1EACCAAC" w14:textId="77777777" w:rsidR="00EB778F" w:rsidRDefault="00EB778F">
      <w:pPr>
        <w:spacing w:line="245" w:lineRule="exact"/>
        <w:rPr>
          <w:sz w:val="20"/>
          <w:szCs w:val="20"/>
        </w:rPr>
      </w:pPr>
    </w:p>
    <w:p w14:paraId="65E7F642" w14:textId="77777777" w:rsidR="00EB778F" w:rsidRDefault="00B62E70">
      <w:pPr>
        <w:rPr>
          <w:sz w:val="20"/>
          <w:szCs w:val="20"/>
        </w:rPr>
      </w:pPr>
      <w:r>
        <w:rPr>
          <w:rFonts w:ascii="Arial" w:eastAsia="Arial" w:hAnsi="Arial" w:cs="Arial"/>
          <w:color w:val="5E0053"/>
        </w:rPr>
        <w:t>Other FPC policy decisions</w:t>
      </w:r>
    </w:p>
    <w:p w14:paraId="0EDF30A6" w14:textId="77777777" w:rsidR="00EB778F" w:rsidRDefault="00EB778F">
      <w:pPr>
        <w:spacing w:line="206" w:lineRule="exact"/>
        <w:rPr>
          <w:sz w:val="20"/>
          <w:szCs w:val="20"/>
        </w:rPr>
      </w:pPr>
    </w:p>
    <w:p w14:paraId="235A0EA6" w14:textId="77777777" w:rsidR="00EB778F" w:rsidRDefault="00B62E70">
      <w:pPr>
        <w:spacing w:line="278" w:lineRule="auto"/>
        <w:ind w:right="160"/>
        <w:rPr>
          <w:sz w:val="20"/>
          <w:szCs w:val="20"/>
        </w:rPr>
      </w:pPr>
      <w:r>
        <w:rPr>
          <w:rFonts w:ascii="Arial" w:eastAsia="Arial" w:hAnsi="Arial" w:cs="Arial"/>
          <w:sz w:val="20"/>
          <w:szCs w:val="20"/>
        </w:rPr>
        <w:t>Set out below are previous FPC decisions, which remain in force, on the setting of its policy tools. The calibration of these tools is kept under review.</w:t>
      </w:r>
    </w:p>
    <w:p w14:paraId="50F0AE93"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40000" behindDoc="1" locked="0" layoutInCell="0" allowOverlap="1" wp14:anchorId="2671FDF2" wp14:editId="7E27F90A">
                <wp:simplePos x="0" y="0"/>
                <wp:positionH relativeFrom="column">
                  <wp:posOffset>-30480</wp:posOffset>
                </wp:positionH>
                <wp:positionV relativeFrom="paragraph">
                  <wp:posOffset>205740</wp:posOffset>
                </wp:positionV>
                <wp:extent cx="6544945" cy="252095"/>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4945" cy="252095"/>
                        </a:xfrm>
                        <a:prstGeom prst="rect">
                          <a:avLst/>
                        </a:prstGeom>
                        <a:solidFill>
                          <a:srgbClr val="EDDEE6"/>
                        </a:solidFill>
                      </wps:spPr>
                      <wps:bodyPr/>
                    </wps:wsp>
                  </a:graphicData>
                </a:graphic>
              </wp:anchor>
            </w:drawing>
          </mc:Choice>
          <mc:Fallback>
            <w:pict>
              <v:rect w14:anchorId="3074CF9D" id="Shape 397" o:spid="_x0000_s1026" style="position:absolute;margin-left:-2.4pt;margin-top:16.2pt;width:515.35pt;height:19.85pt;z-index:-2514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" o:allowincell="f" fillcolor="#eddee6" stroked="f"/>
            </w:pict>
          </mc:Fallback>
        </mc:AlternateContent>
      </w:r>
    </w:p>
    <w:p w14:paraId="3C66270D" w14:textId="77777777" w:rsidR="00EB778F" w:rsidRDefault="00EB778F">
      <w:pPr>
        <w:spacing w:line="350" w:lineRule="exact"/>
        <w:rPr>
          <w:sz w:val="20"/>
          <w:szCs w:val="20"/>
        </w:rPr>
      </w:pPr>
    </w:p>
    <w:p w14:paraId="35F4FBE9" w14:textId="77777777" w:rsidR="00EB778F" w:rsidRDefault="00B62E70">
      <w:pPr>
        <w:rPr>
          <w:sz w:val="20"/>
          <w:szCs w:val="20"/>
        </w:rPr>
      </w:pPr>
      <w:r>
        <w:rPr>
          <w:rFonts w:ascii="Arial" w:eastAsia="Arial" w:hAnsi="Arial" w:cs="Arial"/>
          <w:sz w:val="20"/>
          <w:szCs w:val="20"/>
        </w:rPr>
        <w:t>Countercyclical capital buffer (CCyB)</w:t>
      </w:r>
    </w:p>
    <w:p w14:paraId="1270D97D" w14:textId="77777777" w:rsidR="00EB778F" w:rsidRDefault="00EB778F">
      <w:pPr>
        <w:spacing w:line="174" w:lineRule="exact"/>
        <w:rPr>
          <w:sz w:val="20"/>
          <w:szCs w:val="20"/>
        </w:rPr>
      </w:pPr>
    </w:p>
    <w:p w14:paraId="0E543A99" w14:textId="77777777" w:rsidR="00EB778F" w:rsidRDefault="00B62E70">
      <w:pPr>
        <w:rPr>
          <w:sz w:val="20"/>
          <w:szCs w:val="20"/>
        </w:rPr>
      </w:pPr>
      <w:r>
        <w:rPr>
          <w:rFonts w:ascii="Arial" w:eastAsia="Arial" w:hAnsi="Arial" w:cs="Arial"/>
          <w:sz w:val="19"/>
          <w:szCs w:val="19"/>
        </w:rPr>
        <w:t>The FPC agreed at its meeting in November to set the UK CCyB rate at 1%. This rate is reviewed on a quarterly basis.</w:t>
      </w:r>
    </w:p>
    <w:p w14:paraId="5058BD2C" w14:textId="77777777" w:rsidR="00EB778F" w:rsidRDefault="00EB778F">
      <w:pPr>
        <w:spacing w:line="302" w:lineRule="exact"/>
        <w:rPr>
          <w:sz w:val="20"/>
          <w:szCs w:val="20"/>
        </w:rPr>
      </w:pPr>
    </w:p>
    <w:p w14:paraId="775E26A9" w14:textId="77777777" w:rsidR="00EB778F" w:rsidRDefault="00B62E70">
      <w:pPr>
        <w:spacing w:line="275" w:lineRule="auto"/>
        <w:ind w:right="900"/>
        <w:jc w:val="both"/>
        <w:rPr>
          <w:rFonts w:ascii="Arial" w:eastAsia="Arial" w:hAnsi="Arial" w:cs="Arial"/>
          <w:sz w:val="20"/>
          <w:szCs w:val="20"/>
          <w:u w:val="single"/>
        </w:rPr>
      </w:pPr>
      <w:r>
        <w:rPr>
          <w:rFonts w:ascii="Arial" w:eastAsia="Arial" w:hAnsi="Arial" w:cs="Arial"/>
          <w:sz w:val="20"/>
          <w:szCs w:val="20"/>
        </w:rPr>
        <w:t xml:space="preserve">The UK has also previously reciprocated a number of foreign CCyB decisions — for more details see the Bank of England </w:t>
      </w:r>
      <w:hyperlink r:id="rId199">
        <w:r>
          <w:rPr>
            <w:rFonts w:ascii="Arial" w:eastAsia="Arial" w:hAnsi="Arial" w:cs="Arial"/>
            <w:sz w:val="20"/>
            <w:szCs w:val="20"/>
            <w:u w:val="single"/>
          </w:rPr>
          <w:t>website</w:t>
        </w:r>
      </w:hyperlink>
      <w:r>
        <w:rPr>
          <w:rFonts w:ascii="Arial" w:eastAsia="Arial" w:hAnsi="Arial" w:cs="Arial"/>
          <w:sz w:val="20"/>
          <w:szCs w:val="20"/>
        </w:rPr>
        <w:t>. Under PRA rules, foreign CCyB rates applying from 2016 onwards will be automatically reciprocated up to and</w:t>
      </w:r>
      <w:r>
        <w:rPr>
          <w:rFonts w:ascii="Arial" w:eastAsia="Arial" w:hAnsi="Arial" w:cs="Arial"/>
          <w:sz w:val="20"/>
          <w:szCs w:val="20"/>
          <w:u w:val="single"/>
        </w:rPr>
        <w:t xml:space="preserve"> </w:t>
      </w:r>
      <w:r>
        <w:rPr>
          <w:rFonts w:ascii="Arial" w:eastAsia="Arial" w:hAnsi="Arial" w:cs="Arial"/>
          <w:sz w:val="20"/>
          <w:szCs w:val="20"/>
        </w:rPr>
        <w:t>including 2.5%.</w:t>
      </w:r>
    </w:p>
    <w:p w14:paraId="71FE0DE3"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41024" behindDoc="1" locked="0" layoutInCell="0" allowOverlap="1" wp14:anchorId="5E89E373" wp14:editId="6AE7A57E">
                <wp:simplePos x="0" y="0"/>
                <wp:positionH relativeFrom="column">
                  <wp:posOffset>-30480</wp:posOffset>
                </wp:positionH>
                <wp:positionV relativeFrom="paragraph">
                  <wp:posOffset>213995</wp:posOffset>
                </wp:positionV>
                <wp:extent cx="6544945" cy="252095"/>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4945" cy="252095"/>
                        </a:xfrm>
                        <a:prstGeom prst="rect">
                          <a:avLst/>
                        </a:prstGeom>
                        <a:solidFill>
                          <a:srgbClr val="EDDEE6"/>
                        </a:solidFill>
                      </wps:spPr>
                      <wps:bodyPr/>
                    </wps:wsp>
                  </a:graphicData>
                </a:graphic>
              </wp:anchor>
            </w:drawing>
          </mc:Choice>
          <mc:Fallback>
            <w:pict>
              <v:rect w14:anchorId="620A66AD" id="Shape 398" o:spid="_x0000_s1026" style="position:absolute;margin-left:-2.4pt;margin-top:16.85pt;width:515.35pt;height:19.85pt;z-index:-25147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" o:allowincell="f" fillcolor="#eddee6" stroked="f"/>
            </w:pict>
          </mc:Fallback>
        </mc:AlternateContent>
      </w:r>
    </w:p>
    <w:p w14:paraId="3A67BE44" w14:textId="77777777" w:rsidR="00EB778F" w:rsidRDefault="00EB778F">
      <w:pPr>
        <w:spacing w:line="363" w:lineRule="exact"/>
        <w:rPr>
          <w:sz w:val="20"/>
          <w:szCs w:val="20"/>
        </w:rPr>
      </w:pPr>
    </w:p>
    <w:p w14:paraId="38FB19D6" w14:textId="77777777" w:rsidR="00EB778F" w:rsidRDefault="00B62E70">
      <w:pPr>
        <w:rPr>
          <w:sz w:val="20"/>
          <w:szCs w:val="20"/>
        </w:rPr>
      </w:pPr>
      <w:r>
        <w:rPr>
          <w:rFonts w:ascii="Arial" w:eastAsia="Arial" w:hAnsi="Arial" w:cs="Arial"/>
          <w:sz w:val="20"/>
          <w:szCs w:val="20"/>
        </w:rPr>
        <w:t>Recommendation on loan to income ratios</w:t>
      </w:r>
    </w:p>
    <w:p w14:paraId="141AE622" w14:textId="77777777" w:rsidR="00EB778F" w:rsidRDefault="00EB778F">
      <w:pPr>
        <w:spacing w:line="174" w:lineRule="exact"/>
        <w:rPr>
          <w:sz w:val="20"/>
          <w:szCs w:val="20"/>
        </w:rPr>
      </w:pPr>
    </w:p>
    <w:p w14:paraId="66FB7373" w14:textId="77777777" w:rsidR="00EB778F" w:rsidRDefault="00B62E70">
      <w:pPr>
        <w:rPr>
          <w:sz w:val="20"/>
          <w:szCs w:val="20"/>
        </w:rPr>
      </w:pPr>
      <w:r>
        <w:rPr>
          <w:rFonts w:ascii="Arial" w:eastAsia="Arial" w:hAnsi="Arial" w:cs="Arial"/>
          <w:sz w:val="20"/>
          <w:szCs w:val="20"/>
        </w:rPr>
        <w:t>In June 2014, the FPC made the following Recommendation (14/Q2/2):</w:t>
      </w:r>
    </w:p>
    <w:p w14:paraId="5788FF75" w14:textId="77777777" w:rsidR="00EB778F" w:rsidRDefault="00EB778F">
      <w:pPr>
        <w:spacing w:line="290" w:lineRule="exact"/>
        <w:rPr>
          <w:sz w:val="20"/>
          <w:szCs w:val="20"/>
        </w:rPr>
      </w:pPr>
    </w:p>
    <w:p w14:paraId="3DBD0EEF" w14:textId="77777777" w:rsidR="00EB778F" w:rsidRDefault="00B62E70">
      <w:pPr>
        <w:spacing w:line="292" w:lineRule="auto"/>
        <w:ind w:right="540"/>
        <w:rPr>
          <w:sz w:val="20"/>
          <w:szCs w:val="20"/>
        </w:rPr>
      </w:pPr>
      <w:r>
        <w:rPr>
          <w:rFonts w:ascii="Arial" w:eastAsia="Arial" w:hAnsi="Arial" w:cs="Arial"/>
          <w:sz w:val="19"/>
          <w:szCs w:val="19"/>
        </w:rPr>
        <w:t>The Prudential Regulation Authority (PRA) and the Financial Conduct Authority (FCA) should ensure that mortgage lenders do not extend more than 15% of their total number of new residential mortgages at loan to income ratios at or greater than 4.5. This Recommendation applies to all lenders which extend residential mortgage lending in excess of £100 million per annum. The Recommendation should be implemented as soon as practicable.</w:t>
      </w:r>
    </w:p>
    <w:p w14:paraId="18F2C217" w14:textId="77777777" w:rsidR="00EB778F" w:rsidRDefault="00EB778F">
      <w:pPr>
        <w:spacing w:line="237" w:lineRule="exact"/>
        <w:rPr>
          <w:sz w:val="20"/>
          <w:szCs w:val="20"/>
        </w:rPr>
      </w:pPr>
    </w:p>
    <w:p w14:paraId="340CA8F9" w14:textId="77777777" w:rsidR="00EB778F" w:rsidRDefault="00B62E70">
      <w:pPr>
        <w:spacing w:line="369" w:lineRule="auto"/>
        <w:ind w:right="340"/>
        <w:rPr>
          <w:rFonts w:ascii="Arial" w:eastAsia="Arial" w:hAnsi="Arial" w:cs="Arial"/>
          <w:sz w:val="17"/>
          <w:szCs w:val="17"/>
        </w:rPr>
      </w:pPr>
      <w:r>
        <w:rPr>
          <w:rFonts w:ascii="Arial" w:eastAsia="Arial" w:hAnsi="Arial" w:cs="Arial"/>
          <w:sz w:val="17"/>
          <w:szCs w:val="17"/>
        </w:rPr>
        <w:t xml:space="preserve">The PRA and the FCA have published approaches to implementing this Recommendation: the PRA issued a </w:t>
      </w:r>
      <w:hyperlink r:id="rId200">
        <w:r>
          <w:rPr>
            <w:rFonts w:ascii="Arial" w:eastAsia="Arial" w:hAnsi="Arial" w:cs="Arial"/>
            <w:sz w:val="17"/>
            <w:szCs w:val="17"/>
            <w:u w:val="single"/>
          </w:rPr>
          <w:t xml:space="preserve">Policy Statement </w:t>
        </w:r>
      </w:hyperlink>
      <w:r>
        <w:rPr>
          <w:rFonts w:ascii="Arial" w:eastAsia="Arial" w:hAnsi="Arial" w:cs="Arial"/>
          <w:sz w:val="17"/>
          <w:szCs w:val="17"/>
        </w:rPr>
        <w:t>in October 2014, including rules, and the FCA issued general guidance in October 2014 which it clarified in February 2017.</w:t>
      </w:r>
    </w:p>
    <w:p w14:paraId="64BB3045" w14:textId="77777777" w:rsidR="00EB778F" w:rsidRDefault="00EB778F">
      <w:pPr>
        <w:spacing w:line="179" w:lineRule="exact"/>
        <w:rPr>
          <w:sz w:val="20"/>
          <w:szCs w:val="20"/>
        </w:rPr>
      </w:pPr>
    </w:p>
    <w:p w14:paraId="7C37C2C5" w14:textId="77777777" w:rsidR="00EB778F" w:rsidRDefault="00B62E70">
      <w:pPr>
        <w:spacing w:line="278" w:lineRule="auto"/>
        <w:ind w:right="380"/>
        <w:rPr>
          <w:rFonts w:ascii="Arial" w:eastAsia="Arial" w:hAnsi="Arial" w:cs="Arial"/>
          <w:sz w:val="20"/>
          <w:szCs w:val="20"/>
        </w:rPr>
      </w:pPr>
      <w:r>
        <w:rPr>
          <w:rFonts w:ascii="Arial" w:eastAsia="Arial" w:hAnsi="Arial" w:cs="Arial"/>
          <w:sz w:val="20"/>
          <w:szCs w:val="20"/>
        </w:rPr>
        <w:t xml:space="preserve">The FPC reviewed this Recommendation in June 2017 and decided not to amend the calibration. The explanation for this is set out in the </w:t>
      </w:r>
      <w:hyperlink r:id="rId201">
        <w:r>
          <w:rPr>
            <w:rFonts w:ascii="Arial" w:eastAsia="Arial" w:hAnsi="Arial" w:cs="Arial"/>
            <w:sz w:val="20"/>
            <w:szCs w:val="20"/>
            <w:u w:val="single"/>
          </w:rPr>
          <w:t xml:space="preserve">June 2017 </w:t>
        </w:r>
        <w:r>
          <w:rPr>
            <w:rFonts w:ascii="Arial" w:eastAsia="Arial" w:hAnsi="Arial" w:cs="Arial"/>
            <w:i/>
            <w:iCs/>
            <w:sz w:val="20"/>
            <w:szCs w:val="20"/>
            <w:u w:val="single"/>
          </w:rPr>
          <w:t>Financial Stability Report</w:t>
        </w:r>
      </w:hyperlink>
      <w:r>
        <w:rPr>
          <w:rFonts w:ascii="Arial" w:eastAsia="Arial" w:hAnsi="Arial" w:cs="Arial"/>
          <w:sz w:val="20"/>
          <w:szCs w:val="20"/>
        </w:rPr>
        <w:t>.</w:t>
      </w:r>
    </w:p>
    <w:p w14:paraId="0237FB80" w14:textId="77777777" w:rsidR="00EB778F" w:rsidRDefault="00EB778F">
      <w:pPr>
        <w:sectPr w:rsidR="00EB778F">
          <w:pgSz w:w="11900" w:h="16838"/>
          <w:pgMar w:top="445" w:right="726" w:bottom="1440" w:left="800" w:header="0" w:footer="0" w:gutter="0"/>
          <w:cols w:space="720" w:equalWidth="0">
            <w:col w:w="10380"/>
          </w:cols>
        </w:sectPr>
      </w:pPr>
    </w:p>
    <w:p w14:paraId="38B821C3" w14:textId="77777777" w:rsidR="00EB778F" w:rsidRDefault="00B62E70">
      <w:pPr>
        <w:jc w:val="right"/>
        <w:rPr>
          <w:sz w:val="20"/>
          <w:szCs w:val="20"/>
        </w:rPr>
      </w:pPr>
      <w:bookmarkStart w:id="66" w:name="page73"/>
      <w:bookmarkEnd w:id="66"/>
      <w:r>
        <w:rPr>
          <w:rFonts w:ascii="Arial" w:eastAsia="Arial" w:hAnsi="Arial" w:cs="Arial"/>
          <w:sz w:val="15"/>
          <w:szCs w:val="15"/>
        </w:rPr>
        <w:lastRenderedPageBreak/>
        <w:t>Financial Stability Report November 2018</w:t>
      </w:r>
      <w:r>
        <w:rPr>
          <w:rFonts w:ascii="Arial" w:eastAsia="Arial" w:hAnsi="Arial" w:cs="Arial"/>
          <w:color w:val="5E0053"/>
          <w:sz w:val="15"/>
          <w:szCs w:val="15"/>
        </w:rPr>
        <w:t xml:space="preserve">  Annex 1 Previous macroprudential policy decisions</w:t>
      </w:r>
      <w:r>
        <w:rPr>
          <w:rFonts w:ascii="Arial" w:eastAsia="Arial" w:hAnsi="Arial" w:cs="Arial"/>
          <w:sz w:val="15"/>
          <w:szCs w:val="15"/>
        </w:rPr>
        <w:t xml:space="preserve">  64</w:t>
      </w:r>
    </w:p>
    <w:p w14:paraId="0AF3FB87" w14:textId="77777777" w:rsidR="00EB778F" w:rsidRDefault="00B62E70">
      <w:pPr>
        <w:spacing w:line="20" w:lineRule="exact"/>
        <w:rPr>
          <w:sz w:val="20"/>
          <w:szCs w:val="20"/>
        </w:rPr>
      </w:pPr>
      <w:r>
        <w:rPr>
          <w:noProof/>
          <w:sz w:val="20"/>
          <w:szCs w:val="20"/>
        </w:rPr>
        <mc:AlternateContent>
          <mc:Choice Requires="wps">
            <w:drawing>
              <wp:anchor distT="0" distB="0" distL="114300" distR="114300" simplePos="0" relativeHeight="251842048" behindDoc="1" locked="0" layoutInCell="0" allowOverlap="1" wp14:anchorId="53C4B022" wp14:editId="3BA5EEC7">
                <wp:simplePos x="0" y="0"/>
                <wp:positionH relativeFrom="column">
                  <wp:posOffset>-30480</wp:posOffset>
                </wp:positionH>
                <wp:positionV relativeFrom="paragraph">
                  <wp:posOffset>651510</wp:posOffset>
                </wp:positionV>
                <wp:extent cx="6544945" cy="252095"/>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4945" cy="252095"/>
                        </a:xfrm>
                        <a:prstGeom prst="rect">
                          <a:avLst/>
                        </a:prstGeom>
                        <a:solidFill>
                          <a:srgbClr val="EDDEE6"/>
                        </a:solidFill>
                      </wps:spPr>
                      <wps:bodyPr/>
                    </wps:wsp>
                  </a:graphicData>
                </a:graphic>
              </wp:anchor>
            </w:drawing>
          </mc:Choice>
          <mc:Fallback>
            <w:pict>
              <v:rect w14:anchorId="39DAADC2" id="Shape 399" o:spid="_x0000_s1026" style="position:absolute;margin-left:-2.4pt;margin-top:51.3pt;width:515.35pt;height:19.85pt;z-index:-25147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" o:allowincell="f" fillcolor="#eddee6" stroked="f"/>
            </w:pict>
          </mc:Fallback>
        </mc:AlternateContent>
      </w:r>
    </w:p>
    <w:p w14:paraId="4D0531AD" w14:textId="77777777" w:rsidR="00EB778F" w:rsidRDefault="00EB778F">
      <w:pPr>
        <w:spacing w:line="200" w:lineRule="exact"/>
        <w:rPr>
          <w:sz w:val="20"/>
          <w:szCs w:val="20"/>
        </w:rPr>
      </w:pPr>
    </w:p>
    <w:p w14:paraId="5B4F8633" w14:textId="77777777" w:rsidR="00EB778F" w:rsidRDefault="00EB778F">
      <w:pPr>
        <w:spacing w:line="200" w:lineRule="exact"/>
        <w:rPr>
          <w:sz w:val="20"/>
          <w:szCs w:val="20"/>
        </w:rPr>
      </w:pPr>
    </w:p>
    <w:p w14:paraId="14DC2FE4" w14:textId="77777777" w:rsidR="00EB778F" w:rsidRDefault="00EB778F">
      <w:pPr>
        <w:spacing w:line="200" w:lineRule="exact"/>
        <w:rPr>
          <w:sz w:val="20"/>
          <w:szCs w:val="20"/>
        </w:rPr>
      </w:pPr>
    </w:p>
    <w:p w14:paraId="5E25FDBE" w14:textId="77777777" w:rsidR="00EB778F" w:rsidRDefault="00EB778F">
      <w:pPr>
        <w:spacing w:line="200" w:lineRule="exact"/>
        <w:rPr>
          <w:sz w:val="20"/>
          <w:szCs w:val="20"/>
        </w:rPr>
      </w:pPr>
    </w:p>
    <w:p w14:paraId="72843989" w14:textId="77777777" w:rsidR="00EB778F" w:rsidRDefault="00EB778F">
      <w:pPr>
        <w:spacing w:line="252" w:lineRule="exact"/>
        <w:rPr>
          <w:sz w:val="20"/>
          <w:szCs w:val="20"/>
        </w:rPr>
      </w:pPr>
    </w:p>
    <w:p w14:paraId="55A042F7" w14:textId="77777777" w:rsidR="00EB778F" w:rsidRDefault="00B62E70">
      <w:pPr>
        <w:rPr>
          <w:sz w:val="20"/>
          <w:szCs w:val="20"/>
        </w:rPr>
      </w:pPr>
      <w:r>
        <w:rPr>
          <w:rFonts w:ascii="Arial" w:eastAsia="Arial" w:hAnsi="Arial" w:cs="Arial"/>
          <w:sz w:val="20"/>
          <w:szCs w:val="20"/>
        </w:rPr>
        <w:t>FPC Recommendation on mortgage affordability tests</w:t>
      </w:r>
    </w:p>
    <w:p w14:paraId="0035E3DD" w14:textId="77777777" w:rsidR="00EB778F" w:rsidRDefault="00EB778F">
      <w:pPr>
        <w:spacing w:line="174" w:lineRule="exact"/>
        <w:rPr>
          <w:sz w:val="20"/>
          <w:szCs w:val="20"/>
        </w:rPr>
      </w:pPr>
    </w:p>
    <w:p w14:paraId="2E733881" w14:textId="77777777" w:rsidR="00EB778F" w:rsidRDefault="00B62E70">
      <w:pPr>
        <w:rPr>
          <w:sz w:val="20"/>
          <w:szCs w:val="20"/>
        </w:rPr>
      </w:pPr>
      <w:r>
        <w:rPr>
          <w:rFonts w:ascii="Arial" w:eastAsia="Arial" w:hAnsi="Arial" w:cs="Arial"/>
          <w:sz w:val="20"/>
          <w:szCs w:val="20"/>
        </w:rPr>
        <w:t>In June 2017, the FPC made the following Recommendation (17/Q2/1), revising its June 2014 Recommendation:</w:t>
      </w:r>
    </w:p>
    <w:p w14:paraId="154B6E94" w14:textId="77777777" w:rsidR="00EB778F" w:rsidRDefault="00EB778F">
      <w:pPr>
        <w:spacing w:line="290" w:lineRule="exact"/>
        <w:rPr>
          <w:sz w:val="20"/>
          <w:szCs w:val="20"/>
        </w:rPr>
      </w:pPr>
    </w:p>
    <w:p w14:paraId="09DDF118" w14:textId="77777777" w:rsidR="00EB778F" w:rsidRDefault="00B62E70">
      <w:pPr>
        <w:spacing w:line="301" w:lineRule="auto"/>
        <w:ind w:right="340"/>
        <w:rPr>
          <w:sz w:val="20"/>
          <w:szCs w:val="20"/>
        </w:rPr>
      </w:pPr>
      <w:r>
        <w:rPr>
          <w:rFonts w:ascii="Arial" w:eastAsia="Arial" w:hAnsi="Arial" w:cs="Arial"/>
          <w:sz w:val="18"/>
          <w:szCs w:val="18"/>
        </w:rPr>
        <w:t xml:space="preserve">When assessing </w:t>
      </w:r>
      <w:r>
        <w:rPr>
          <w:rFonts w:ascii="Arial" w:eastAsia="Arial" w:hAnsi="Arial" w:cs="Arial"/>
          <w:sz w:val="18"/>
          <w:szCs w:val="18"/>
        </w:rPr>
        <w:t>affordability, mortgage lenders should apply an interest rate stress test that assesses whether borrowers could still afford their mortgages if, at any point over the first five years of the loan, their mortgage rate were to be</w:t>
      </w:r>
    </w:p>
    <w:p w14:paraId="2276EA94" w14:textId="77777777" w:rsidR="00EB778F" w:rsidRDefault="00EB778F">
      <w:pPr>
        <w:spacing w:line="1" w:lineRule="exact"/>
        <w:rPr>
          <w:sz w:val="20"/>
          <w:szCs w:val="20"/>
        </w:rPr>
      </w:pPr>
    </w:p>
    <w:p w14:paraId="471206D5" w14:textId="77777777" w:rsidR="00EB778F" w:rsidRDefault="00B62E70">
      <w:pPr>
        <w:spacing w:line="273" w:lineRule="auto"/>
        <w:ind w:right="300"/>
        <w:rPr>
          <w:sz w:val="20"/>
          <w:szCs w:val="20"/>
        </w:rPr>
      </w:pPr>
      <w:r>
        <w:rPr>
          <w:rFonts w:ascii="Arial" w:eastAsia="Arial" w:hAnsi="Arial" w:cs="Arial"/>
          <w:sz w:val="20"/>
          <w:szCs w:val="20"/>
        </w:rPr>
        <w:t>3 percentage points higher than the reversion rate specified in the mortgage contract at the time of origination (or, if the mortgage contract does not specify a reversion rate, 3 percentage points higher than the product rate at origination). This Recommendation is intended to be read together with the FCA requirements around considering the effect of future interest rate rises as set out in MCOB 11.6.18(2). This Recommendation applies to all lenders which extend residential mortgage lending in excess of £</w:t>
      </w:r>
      <w:r>
        <w:rPr>
          <w:rFonts w:ascii="Arial" w:eastAsia="Arial" w:hAnsi="Arial" w:cs="Arial"/>
          <w:sz w:val="20"/>
          <w:szCs w:val="20"/>
        </w:rPr>
        <w:t>100 million per annum.</w:t>
      </w:r>
    </w:p>
    <w:p w14:paraId="199CF5C5" w14:textId="77777777" w:rsidR="00EB778F" w:rsidRDefault="00EB778F">
      <w:pPr>
        <w:spacing w:line="252" w:lineRule="exact"/>
        <w:rPr>
          <w:sz w:val="20"/>
          <w:szCs w:val="20"/>
        </w:rPr>
      </w:pPr>
    </w:p>
    <w:p w14:paraId="358D389F" w14:textId="77777777" w:rsidR="00EB778F" w:rsidRDefault="00B62E70">
      <w:pPr>
        <w:spacing w:line="273" w:lineRule="auto"/>
        <w:ind w:right="320"/>
        <w:rPr>
          <w:sz w:val="20"/>
          <w:szCs w:val="20"/>
        </w:rPr>
      </w:pPr>
      <w:r>
        <w:rPr>
          <w:rFonts w:ascii="Arial" w:eastAsia="Arial" w:hAnsi="Arial" w:cs="Arial"/>
          <w:sz w:val="20"/>
          <w:szCs w:val="20"/>
        </w:rPr>
        <w:t>Lenders were required to have regard to the FPC’s June 2017 revision to its June 2014 affordability Recommendation immediately, by virtue of the existing FCA MCOB rule. At its September 2017 meeting the FPC confirmed that the affordability Recommendation did not apply to any remortgaging where there is no increase in the amount of borrowing, whether done by the same or different lender.</w:t>
      </w:r>
    </w:p>
    <w:p w14:paraId="05C1EC21" w14:textId="77777777" w:rsidR="00EB778F" w:rsidRDefault="00EB778F">
      <w:pPr>
        <w:spacing w:line="200" w:lineRule="exact"/>
        <w:rPr>
          <w:sz w:val="20"/>
          <w:szCs w:val="20"/>
        </w:rPr>
      </w:pPr>
    </w:p>
    <w:p w14:paraId="7B8C6296" w14:textId="77777777" w:rsidR="00EB778F" w:rsidRDefault="00EB778F">
      <w:pPr>
        <w:spacing w:line="261" w:lineRule="exact"/>
        <w:rPr>
          <w:sz w:val="20"/>
          <w:szCs w:val="20"/>
        </w:rPr>
      </w:pPr>
    </w:p>
    <w:p w14:paraId="53AF01F6" w14:textId="77777777" w:rsidR="00EB778F" w:rsidRDefault="00B62E70">
      <w:pPr>
        <w:rPr>
          <w:sz w:val="20"/>
          <w:szCs w:val="20"/>
        </w:rPr>
      </w:pPr>
      <w:r>
        <w:rPr>
          <w:rFonts w:ascii="Arial" w:eastAsia="Arial" w:hAnsi="Arial" w:cs="Arial"/>
          <w:color w:val="5E0053"/>
        </w:rPr>
        <w:t xml:space="preserve">Other FPC activities since the previous </w:t>
      </w:r>
      <w:r>
        <w:rPr>
          <w:rFonts w:ascii="Arial" w:eastAsia="Arial" w:hAnsi="Arial" w:cs="Arial"/>
          <w:i/>
          <w:iCs/>
          <w:color w:val="5E0053"/>
        </w:rPr>
        <w:t>Report</w:t>
      </w:r>
    </w:p>
    <w:p w14:paraId="7BEB22BD" w14:textId="77777777" w:rsidR="00EB778F" w:rsidRDefault="00EB778F">
      <w:pPr>
        <w:spacing w:line="206" w:lineRule="exact"/>
        <w:rPr>
          <w:sz w:val="20"/>
          <w:szCs w:val="20"/>
        </w:rPr>
      </w:pPr>
    </w:p>
    <w:p w14:paraId="06A0ADD7" w14:textId="77777777" w:rsidR="00EB778F" w:rsidRDefault="00B62E70">
      <w:pPr>
        <w:spacing w:line="310" w:lineRule="auto"/>
        <w:ind w:right="260"/>
        <w:rPr>
          <w:sz w:val="20"/>
          <w:szCs w:val="20"/>
        </w:rPr>
      </w:pPr>
      <w:r>
        <w:rPr>
          <w:rFonts w:ascii="Arial" w:eastAsia="Arial" w:hAnsi="Arial" w:cs="Arial"/>
          <w:sz w:val="18"/>
          <w:szCs w:val="18"/>
        </w:rPr>
        <w:t>At its meeting on 3 October 2018, the FPC considered a recommendation from the European Systemic Risk Board (ESRB) for relevant authorities to reciprocate a risk-weight increase by the National Bank of Belgium on Belgian residential real estate risks by applying the risk-weight increase to certain banks in their jurisdiction. The recommendation applied to institutions with relevant exposures greater than €2 billion. Consistent with this, the FPC decided no action was necessary at the time as no UK credit in</w:t>
      </w:r>
      <w:r>
        <w:rPr>
          <w:rFonts w:ascii="Arial" w:eastAsia="Arial" w:hAnsi="Arial" w:cs="Arial"/>
          <w:sz w:val="18"/>
          <w:szCs w:val="18"/>
        </w:rPr>
        <w:t>stitution had relevant exposures exceeding the materiality threshold proposed by the National Bank of Belgium.</w:t>
      </w:r>
    </w:p>
    <w:p w14:paraId="5D39CA46" w14:textId="77777777" w:rsidR="00EB778F" w:rsidRDefault="00EB778F">
      <w:pPr>
        <w:spacing w:line="223" w:lineRule="exact"/>
        <w:rPr>
          <w:sz w:val="20"/>
          <w:szCs w:val="20"/>
        </w:rPr>
      </w:pPr>
    </w:p>
    <w:p w14:paraId="0D11CFFA" w14:textId="77777777" w:rsidR="00EB778F" w:rsidRDefault="00B62E70">
      <w:pPr>
        <w:spacing w:line="278" w:lineRule="auto"/>
        <w:ind w:right="280"/>
        <w:rPr>
          <w:rFonts w:ascii="Arial" w:eastAsia="Arial" w:hAnsi="Arial" w:cs="Arial"/>
          <w:sz w:val="20"/>
          <w:szCs w:val="20"/>
        </w:rPr>
      </w:pPr>
      <w:r>
        <w:rPr>
          <w:rFonts w:ascii="Arial" w:eastAsia="Arial" w:hAnsi="Arial" w:cs="Arial"/>
          <w:sz w:val="20"/>
          <w:szCs w:val="20"/>
        </w:rPr>
        <w:t xml:space="preserve">On 29 October, the FPC received from the Chancellor a </w:t>
      </w:r>
      <w:hyperlink r:id="rId202">
        <w:r>
          <w:rPr>
            <w:rFonts w:ascii="Arial" w:eastAsia="Arial" w:hAnsi="Arial" w:cs="Arial"/>
            <w:sz w:val="20"/>
            <w:szCs w:val="20"/>
            <w:u w:val="single"/>
          </w:rPr>
          <w:t xml:space="preserve">letter </w:t>
        </w:r>
      </w:hyperlink>
      <w:r>
        <w:rPr>
          <w:rFonts w:ascii="Arial" w:eastAsia="Arial" w:hAnsi="Arial" w:cs="Arial"/>
          <w:sz w:val="20"/>
          <w:szCs w:val="20"/>
        </w:rPr>
        <w:t>setting out the economic policy of HM Government. The FPC will respond in due course.</w:t>
      </w:r>
    </w:p>
    <w:p w14:paraId="7F64568D" w14:textId="77777777" w:rsidR="00EB778F" w:rsidRDefault="00EB778F">
      <w:pPr>
        <w:sectPr w:rsidR="00EB778F">
          <w:pgSz w:w="11900" w:h="16838"/>
          <w:pgMar w:top="445" w:right="726" w:bottom="1440" w:left="800" w:header="0" w:footer="0" w:gutter="0"/>
          <w:cols w:space="720" w:equalWidth="0">
            <w:col w:w="10380"/>
          </w:cols>
        </w:sectPr>
      </w:pPr>
    </w:p>
    <w:p w14:paraId="08D63BD7" w14:textId="3CF6760E" w:rsidR="00EB778F" w:rsidRDefault="00EB778F" w:rsidP="00A52647">
      <w:pPr>
        <w:rPr>
          <w:sz w:val="20"/>
          <w:szCs w:val="20"/>
        </w:rPr>
      </w:pPr>
      <w:bookmarkStart w:id="67" w:name="page74"/>
      <w:bookmarkEnd w:id="67"/>
    </w:p>
    <w:p w14:paraId="1DC2568A" w14:textId="77777777" w:rsidR="00EB778F" w:rsidRDefault="00EB778F">
      <w:pPr>
        <w:spacing w:line="200" w:lineRule="exact"/>
        <w:rPr>
          <w:sz w:val="20"/>
          <w:szCs w:val="20"/>
        </w:rPr>
      </w:pPr>
    </w:p>
    <w:p w14:paraId="437E9EC9" w14:textId="77777777" w:rsidR="00EB778F" w:rsidRDefault="00EB778F">
      <w:pPr>
        <w:spacing w:line="348" w:lineRule="exact"/>
        <w:rPr>
          <w:sz w:val="20"/>
          <w:szCs w:val="20"/>
        </w:rPr>
      </w:pPr>
    </w:p>
    <w:p w14:paraId="58CF2782" w14:textId="060804C9" w:rsidR="00EB778F" w:rsidRDefault="00EB778F">
      <w:pPr>
        <w:rPr>
          <w:sz w:val="20"/>
          <w:szCs w:val="20"/>
        </w:rPr>
      </w:pPr>
    </w:p>
    <w:sectPr w:rsidR="00EB778F">
      <w:type w:val="continuous"/>
      <w:pgSz w:w="11900" w:h="16838"/>
      <w:pgMar w:top="445" w:right="726" w:bottom="698" w:left="800" w:header="0" w:footer="0" w:gutter="0"/>
      <w:cols w:num="2" w:space="720" w:equalWidth="0">
        <w:col w:w="4860" w:space="460"/>
        <w:col w:w="50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swiss"/>
    <w:pitch w:val="variable"/>
    <w:sig w:usb0="FFFFFFFF" w:usb1="E9FFFFFF" w:usb2="0000003F" w:usb3="00000000" w:csb0="603F01FF" w:csb1="FFFF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E373"/>
    <w:multiLevelType w:val="hybridMultilevel"/>
    <w:tmpl w:val="DCFA15A2"/>
    <w:lvl w:ilvl="0" w:tplc="35EAD5A6">
      <w:start w:val="1"/>
      <w:numFmt w:val="lowerLetter"/>
      <w:lvlText w:val="(%1)"/>
      <w:lvlJc w:val="left"/>
    </w:lvl>
    <w:lvl w:ilvl="1" w:tplc="FCF4B11A">
      <w:numFmt w:val="decimal"/>
      <w:lvlText w:val=""/>
      <w:lvlJc w:val="left"/>
    </w:lvl>
    <w:lvl w:ilvl="2" w:tplc="E17CDA50">
      <w:numFmt w:val="decimal"/>
      <w:lvlText w:val=""/>
      <w:lvlJc w:val="left"/>
    </w:lvl>
    <w:lvl w:ilvl="3" w:tplc="E070CBDE">
      <w:numFmt w:val="decimal"/>
      <w:lvlText w:val=""/>
      <w:lvlJc w:val="left"/>
    </w:lvl>
    <w:lvl w:ilvl="4" w:tplc="BA92EBC6">
      <w:numFmt w:val="decimal"/>
      <w:lvlText w:val=""/>
      <w:lvlJc w:val="left"/>
    </w:lvl>
    <w:lvl w:ilvl="5" w:tplc="9B547718">
      <w:numFmt w:val="decimal"/>
      <w:lvlText w:val=""/>
      <w:lvlJc w:val="left"/>
    </w:lvl>
    <w:lvl w:ilvl="6" w:tplc="69D221F4">
      <w:numFmt w:val="decimal"/>
      <w:lvlText w:val=""/>
      <w:lvlJc w:val="left"/>
    </w:lvl>
    <w:lvl w:ilvl="7" w:tplc="F8AC9FAE">
      <w:numFmt w:val="decimal"/>
      <w:lvlText w:val=""/>
      <w:lvlJc w:val="left"/>
    </w:lvl>
    <w:lvl w:ilvl="8" w:tplc="7EA882E8">
      <w:numFmt w:val="decimal"/>
      <w:lvlText w:val=""/>
      <w:lvlJc w:val="left"/>
    </w:lvl>
  </w:abstractNum>
  <w:abstractNum w:abstractNumId="1" w15:restartNumberingAfterBreak="0">
    <w:nsid w:val="00754342"/>
    <w:multiLevelType w:val="hybridMultilevel"/>
    <w:tmpl w:val="2586F410"/>
    <w:lvl w:ilvl="0" w:tplc="C8FAB1B0">
      <w:start w:val="57"/>
      <w:numFmt w:val="decimal"/>
      <w:lvlText w:val="%1."/>
      <w:lvlJc w:val="left"/>
    </w:lvl>
    <w:lvl w:ilvl="1" w:tplc="32C2B3DE">
      <w:numFmt w:val="decimal"/>
      <w:lvlText w:val=""/>
      <w:lvlJc w:val="left"/>
    </w:lvl>
    <w:lvl w:ilvl="2" w:tplc="DECA9E4C">
      <w:numFmt w:val="decimal"/>
      <w:lvlText w:val=""/>
      <w:lvlJc w:val="left"/>
    </w:lvl>
    <w:lvl w:ilvl="3" w:tplc="3D3A4808">
      <w:numFmt w:val="decimal"/>
      <w:lvlText w:val=""/>
      <w:lvlJc w:val="left"/>
    </w:lvl>
    <w:lvl w:ilvl="4" w:tplc="AD52B796">
      <w:numFmt w:val="decimal"/>
      <w:lvlText w:val=""/>
      <w:lvlJc w:val="left"/>
    </w:lvl>
    <w:lvl w:ilvl="5" w:tplc="63423352">
      <w:numFmt w:val="decimal"/>
      <w:lvlText w:val=""/>
      <w:lvlJc w:val="left"/>
    </w:lvl>
    <w:lvl w:ilvl="6" w:tplc="5D42438C">
      <w:numFmt w:val="decimal"/>
      <w:lvlText w:val=""/>
      <w:lvlJc w:val="left"/>
    </w:lvl>
    <w:lvl w:ilvl="7" w:tplc="A016E3AC">
      <w:numFmt w:val="decimal"/>
      <w:lvlText w:val=""/>
      <w:lvlJc w:val="left"/>
    </w:lvl>
    <w:lvl w:ilvl="8" w:tplc="FAE84DF4">
      <w:numFmt w:val="decimal"/>
      <w:lvlText w:val=""/>
      <w:lvlJc w:val="left"/>
    </w:lvl>
  </w:abstractNum>
  <w:abstractNum w:abstractNumId="2" w15:restartNumberingAfterBreak="0">
    <w:nsid w:val="00885E1B"/>
    <w:multiLevelType w:val="hybridMultilevel"/>
    <w:tmpl w:val="E1447D22"/>
    <w:lvl w:ilvl="0" w:tplc="0CA2191C">
      <w:start w:val="6"/>
      <w:numFmt w:val="decimal"/>
      <w:lvlText w:val="(%1)"/>
      <w:lvlJc w:val="left"/>
    </w:lvl>
    <w:lvl w:ilvl="1" w:tplc="AE92AD70">
      <w:numFmt w:val="decimal"/>
      <w:lvlText w:val=""/>
      <w:lvlJc w:val="left"/>
    </w:lvl>
    <w:lvl w:ilvl="2" w:tplc="3140B5BE">
      <w:numFmt w:val="decimal"/>
      <w:lvlText w:val=""/>
      <w:lvlJc w:val="left"/>
    </w:lvl>
    <w:lvl w:ilvl="3" w:tplc="C65EAA1C">
      <w:numFmt w:val="decimal"/>
      <w:lvlText w:val=""/>
      <w:lvlJc w:val="left"/>
    </w:lvl>
    <w:lvl w:ilvl="4" w:tplc="7D72F31A">
      <w:numFmt w:val="decimal"/>
      <w:lvlText w:val=""/>
      <w:lvlJc w:val="left"/>
    </w:lvl>
    <w:lvl w:ilvl="5" w:tplc="C31C94F8">
      <w:numFmt w:val="decimal"/>
      <w:lvlText w:val=""/>
      <w:lvlJc w:val="left"/>
    </w:lvl>
    <w:lvl w:ilvl="6" w:tplc="7B202116">
      <w:numFmt w:val="decimal"/>
      <w:lvlText w:val=""/>
      <w:lvlJc w:val="left"/>
    </w:lvl>
    <w:lvl w:ilvl="7" w:tplc="BD420BF0">
      <w:numFmt w:val="decimal"/>
      <w:lvlText w:val=""/>
      <w:lvlJc w:val="left"/>
    </w:lvl>
    <w:lvl w:ilvl="8" w:tplc="6DCE0E58">
      <w:numFmt w:val="decimal"/>
      <w:lvlText w:val=""/>
      <w:lvlJc w:val="left"/>
    </w:lvl>
  </w:abstractNum>
  <w:abstractNum w:abstractNumId="3" w15:restartNumberingAfterBreak="0">
    <w:nsid w:val="0488AC1A"/>
    <w:multiLevelType w:val="hybridMultilevel"/>
    <w:tmpl w:val="DEF03718"/>
    <w:lvl w:ilvl="0" w:tplc="E5AE0BC8">
      <w:start w:val="1"/>
      <w:numFmt w:val="bullet"/>
      <w:lvlText w:val="•"/>
      <w:lvlJc w:val="left"/>
    </w:lvl>
    <w:lvl w:ilvl="1" w:tplc="4F9A1F22">
      <w:numFmt w:val="decimal"/>
      <w:lvlText w:val=""/>
      <w:lvlJc w:val="left"/>
    </w:lvl>
    <w:lvl w:ilvl="2" w:tplc="AB186BE4">
      <w:numFmt w:val="decimal"/>
      <w:lvlText w:val=""/>
      <w:lvlJc w:val="left"/>
    </w:lvl>
    <w:lvl w:ilvl="3" w:tplc="A470D342">
      <w:numFmt w:val="decimal"/>
      <w:lvlText w:val=""/>
      <w:lvlJc w:val="left"/>
    </w:lvl>
    <w:lvl w:ilvl="4" w:tplc="1FA8B53C">
      <w:numFmt w:val="decimal"/>
      <w:lvlText w:val=""/>
      <w:lvlJc w:val="left"/>
    </w:lvl>
    <w:lvl w:ilvl="5" w:tplc="4B1CDCEE">
      <w:numFmt w:val="decimal"/>
      <w:lvlText w:val=""/>
      <w:lvlJc w:val="left"/>
    </w:lvl>
    <w:lvl w:ilvl="6" w:tplc="434651FE">
      <w:numFmt w:val="decimal"/>
      <w:lvlText w:val=""/>
      <w:lvlJc w:val="left"/>
    </w:lvl>
    <w:lvl w:ilvl="7" w:tplc="ED6CE808">
      <w:numFmt w:val="decimal"/>
      <w:lvlText w:val=""/>
      <w:lvlJc w:val="left"/>
    </w:lvl>
    <w:lvl w:ilvl="8" w:tplc="21645D06">
      <w:numFmt w:val="decimal"/>
      <w:lvlText w:val=""/>
      <w:lvlJc w:val="left"/>
    </w:lvl>
  </w:abstractNum>
  <w:abstractNum w:abstractNumId="4" w15:restartNumberingAfterBreak="0">
    <w:nsid w:val="053B0A9E"/>
    <w:multiLevelType w:val="hybridMultilevel"/>
    <w:tmpl w:val="464417C8"/>
    <w:lvl w:ilvl="0" w:tplc="D5F6F62A">
      <w:start w:val="1"/>
      <w:numFmt w:val="lowerLetter"/>
      <w:lvlText w:val="(%1)"/>
      <w:lvlJc w:val="left"/>
    </w:lvl>
    <w:lvl w:ilvl="1" w:tplc="62B075E4">
      <w:numFmt w:val="decimal"/>
      <w:lvlText w:val=""/>
      <w:lvlJc w:val="left"/>
    </w:lvl>
    <w:lvl w:ilvl="2" w:tplc="3348E024">
      <w:numFmt w:val="decimal"/>
      <w:lvlText w:val=""/>
      <w:lvlJc w:val="left"/>
    </w:lvl>
    <w:lvl w:ilvl="3" w:tplc="43FEC992">
      <w:numFmt w:val="decimal"/>
      <w:lvlText w:val=""/>
      <w:lvlJc w:val="left"/>
    </w:lvl>
    <w:lvl w:ilvl="4" w:tplc="79866A7C">
      <w:numFmt w:val="decimal"/>
      <w:lvlText w:val=""/>
      <w:lvlJc w:val="left"/>
    </w:lvl>
    <w:lvl w:ilvl="5" w:tplc="7010AEA4">
      <w:numFmt w:val="decimal"/>
      <w:lvlText w:val=""/>
      <w:lvlJc w:val="left"/>
    </w:lvl>
    <w:lvl w:ilvl="6" w:tplc="62F0EBE4">
      <w:numFmt w:val="decimal"/>
      <w:lvlText w:val=""/>
      <w:lvlJc w:val="left"/>
    </w:lvl>
    <w:lvl w:ilvl="7" w:tplc="17B01F1E">
      <w:numFmt w:val="decimal"/>
      <w:lvlText w:val=""/>
      <w:lvlJc w:val="left"/>
    </w:lvl>
    <w:lvl w:ilvl="8" w:tplc="128A758E">
      <w:numFmt w:val="decimal"/>
      <w:lvlText w:val=""/>
      <w:lvlJc w:val="left"/>
    </w:lvl>
  </w:abstractNum>
  <w:abstractNum w:abstractNumId="5" w15:restartNumberingAfterBreak="0">
    <w:nsid w:val="06A5EE64"/>
    <w:multiLevelType w:val="hybridMultilevel"/>
    <w:tmpl w:val="F0104AF8"/>
    <w:lvl w:ilvl="0" w:tplc="68867D56">
      <w:start w:val="1"/>
      <w:numFmt w:val="lowerLetter"/>
      <w:lvlText w:val="(%1)"/>
      <w:lvlJc w:val="left"/>
    </w:lvl>
    <w:lvl w:ilvl="1" w:tplc="F416B266">
      <w:numFmt w:val="decimal"/>
      <w:lvlText w:val=""/>
      <w:lvlJc w:val="left"/>
    </w:lvl>
    <w:lvl w:ilvl="2" w:tplc="97AE8C00">
      <w:numFmt w:val="decimal"/>
      <w:lvlText w:val=""/>
      <w:lvlJc w:val="left"/>
    </w:lvl>
    <w:lvl w:ilvl="3" w:tplc="685E7EAE">
      <w:numFmt w:val="decimal"/>
      <w:lvlText w:val=""/>
      <w:lvlJc w:val="left"/>
    </w:lvl>
    <w:lvl w:ilvl="4" w:tplc="5E344BBC">
      <w:numFmt w:val="decimal"/>
      <w:lvlText w:val=""/>
      <w:lvlJc w:val="left"/>
    </w:lvl>
    <w:lvl w:ilvl="5" w:tplc="D5FCDCF8">
      <w:numFmt w:val="decimal"/>
      <w:lvlText w:val=""/>
      <w:lvlJc w:val="left"/>
    </w:lvl>
    <w:lvl w:ilvl="6" w:tplc="D2F48DAC">
      <w:numFmt w:val="decimal"/>
      <w:lvlText w:val=""/>
      <w:lvlJc w:val="left"/>
    </w:lvl>
    <w:lvl w:ilvl="7" w:tplc="645813D2">
      <w:numFmt w:val="decimal"/>
      <w:lvlText w:val=""/>
      <w:lvlJc w:val="left"/>
    </w:lvl>
    <w:lvl w:ilvl="8" w:tplc="9FE46864">
      <w:numFmt w:val="decimal"/>
      <w:lvlText w:val=""/>
      <w:lvlJc w:val="left"/>
    </w:lvl>
  </w:abstractNum>
  <w:abstractNum w:abstractNumId="6" w15:restartNumberingAfterBreak="0">
    <w:nsid w:val="06EB5BD4"/>
    <w:multiLevelType w:val="hybridMultilevel"/>
    <w:tmpl w:val="6C4AB842"/>
    <w:lvl w:ilvl="0" w:tplc="65D06046">
      <w:start w:val="1"/>
      <w:numFmt w:val="lowerLetter"/>
      <w:lvlText w:val="(%1)"/>
      <w:lvlJc w:val="left"/>
    </w:lvl>
    <w:lvl w:ilvl="1" w:tplc="C15A331C">
      <w:numFmt w:val="decimal"/>
      <w:lvlText w:val=""/>
      <w:lvlJc w:val="left"/>
    </w:lvl>
    <w:lvl w:ilvl="2" w:tplc="2BF843DA">
      <w:numFmt w:val="decimal"/>
      <w:lvlText w:val=""/>
      <w:lvlJc w:val="left"/>
    </w:lvl>
    <w:lvl w:ilvl="3" w:tplc="80141184">
      <w:numFmt w:val="decimal"/>
      <w:lvlText w:val=""/>
      <w:lvlJc w:val="left"/>
    </w:lvl>
    <w:lvl w:ilvl="4" w:tplc="7576A532">
      <w:numFmt w:val="decimal"/>
      <w:lvlText w:val=""/>
      <w:lvlJc w:val="left"/>
    </w:lvl>
    <w:lvl w:ilvl="5" w:tplc="137004D0">
      <w:numFmt w:val="decimal"/>
      <w:lvlText w:val=""/>
      <w:lvlJc w:val="left"/>
    </w:lvl>
    <w:lvl w:ilvl="6" w:tplc="ECFAE856">
      <w:numFmt w:val="decimal"/>
      <w:lvlText w:val=""/>
      <w:lvlJc w:val="left"/>
    </w:lvl>
    <w:lvl w:ilvl="7" w:tplc="D488F030">
      <w:numFmt w:val="decimal"/>
      <w:lvlText w:val=""/>
      <w:lvlJc w:val="left"/>
    </w:lvl>
    <w:lvl w:ilvl="8" w:tplc="EE7821FC">
      <w:numFmt w:val="decimal"/>
      <w:lvlText w:val=""/>
      <w:lvlJc w:val="left"/>
    </w:lvl>
  </w:abstractNum>
  <w:abstractNum w:abstractNumId="7" w15:restartNumberingAfterBreak="0">
    <w:nsid w:val="08F2B15E"/>
    <w:multiLevelType w:val="hybridMultilevel"/>
    <w:tmpl w:val="8C22A064"/>
    <w:lvl w:ilvl="0" w:tplc="A75A9D40">
      <w:start w:val="1"/>
      <w:numFmt w:val="bullet"/>
      <w:lvlText w:val="•"/>
      <w:lvlJc w:val="left"/>
    </w:lvl>
    <w:lvl w:ilvl="1" w:tplc="22661BC2">
      <w:numFmt w:val="decimal"/>
      <w:lvlText w:val=""/>
      <w:lvlJc w:val="left"/>
    </w:lvl>
    <w:lvl w:ilvl="2" w:tplc="365AA226">
      <w:numFmt w:val="decimal"/>
      <w:lvlText w:val=""/>
      <w:lvlJc w:val="left"/>
    </w:lvl>
    <w:lvl w:ilvl="3" w:tplc="0BBA212C">
      <w:numFmt w:val="decimal"/>
      <w:lvlText w:val=""/>
      <w:lvlJc w:val="left"/>
    </w:lvl>
    <w:lvl w:ilvl="4" w:tplc="19DC8F9A">
      <w:numFmt w:val="decimal"/>
      <w:lvlText w:val=""/>
      <w:lvlJc w:val="left"/>
    </w:lvl>
    <w:lvl w:ilvl="5" w:tplc="8DEE6CF8">
      <w:numFmt w:val="decimal"/>
      <w:lvlText w:val=""/>
      <w:lvlJc w:val="left"/>
    </w:lvl>
    <w:lvl w:ilvl="6" w:tplc="CCAEB590">
      <w:numFmt w:val="decimal"/>
      <w:lvlText w:val=""/>
      <w:lvlJc w:val="left"/>
    </w:lvl>
    <w:lvl w:ilvl="7" w:tplc="E410CB90">
      <w:numFmt w:val="decimal"/>
      <w:lvlText w:val=""/>
      <w:lvlJc w:val="left"/>
    </w:lvl>
    <w:lvl w:ilvl="8" w:tplc="EDB26B7A">
      <w:numFmt w:val="decimal"/>
      <w:lvlText w:val=""/>
      <w:lvlJc w:val="left"/>
    </w:lvl>
  </w:abstractNum>
  <w:abstractNum w:abstractNumId="8" w15:restartNumberingAfterBreak="0">
    <w:nsid w:val="094211F2"/>
    <w:multiLevelType w:val="hybridMultilevel"/>
    <w:tmpl w:val="446C4954"/>
    <w:lvl w:ilvl="0" w:tplc="89A29388">
      <w:start w:val="1"/>
      <w:numFmt w:val="lowerLetter"/>
      <w:lvlText w:val="(%1)"/>
      <w:lvlJc w:val="left"/>
    </w:lvl>
    <w:lvl w:ilvl="1" w:tplc="72D28408">
      <w:numFmt w:val="decimal"/>
      <w:lvlText w:val=""/>
      <w:lvlJc w:val="left"/>
    </w:lvl>
    <w:lvl w:ilvl="2" w:tplc="CC18526A">
      <w:numFmt w:val="decimal"/>
      <w:lvlText w:val=""/>
      <w:lvlJc w:val="left"/>
    </w:lvl>
    <w:lvl w:ilvl="3" w:tplc="2DCA1F2E">
      <w:numFmt w:val="decimal"/>
      <w:lvlText w:val=""/>
      <w:lvlJc w:val="left"/>
    </w:lvl>
    <w:lvl w:ilvl="4" w:tplc="AEB602E8">
      <w:numFmt w:val="decimal"/>
      <w:lvlText w:val=""/>
      <w:lvlJc w:val="left"/>
    </w:lvl>
    <w:lvl w:ilvl="5" w:tplc="C6E26B12">
      <w:numFmt w:val="decimal"/>
      <w:lvlText w:val=""/>
      <w:lvlJc w:val="left"/>
    </w:lvl>
    <w:lvl w:ilvl="6" w:tplc="123286C8">
      <w:numFmt w:val="decimal"/>
      <w:lvlText w:val=""/>
      <w:lvlJc w:val="left"/>
    </w:lvl>
    <w:lvl w:ilvl="7" w:tplc="411E8EBA">
      <w:numFmt w:val="decimal"/>
      <w:lvlText w:val=""/>
      <w:lvlJc w:val="left"/>
    </w:lvl>
    <w:lvl w:ilvl="8" w:tplc="141277A4">
      <w:numFmt w:val="decimal"/>
      <w:lvlText w:val=""/>
      <w:lvlJc w:val="left"/>
    </w:lvl>
  </w:abstractNum>
  <w:abstractNum w:abstractNumId="9" w15:restartNumberingAfterBreak="0">
    <w:nsid w:val="097E1B4E"/>
    <w:multiLevelType w:val="hybridMultilevel"/>
    <w:tmpl w:val="4B48983A"/>
    <w:lvl w:ilvl="0" w:tplc="61743426">
      <w:start w:val="1"/>
      <w:numFmt w:val="lowerLetter"/>
      <w:lvlText w:val="(%1)"/>
      <w:lvlJc w:val="left"/>
    </w:lvl>
    <w:lvl w:ilvl="1" w:tplc="F2EABE94">
      <w:numFmt w:val="decimal"/>
      <w:lvlText w:val=""/>
      <w:lvlJc w:val="left"/>
    </w:lvl>
    <w:lvl w:ilvl="2" w:tplc="E9448C3A">
      <w:numFmt w:val="decimal"/>
      <w:lvlText w:val=""/>
      <w:lvlJc w:val="left"/>
    </w:lvl>
    <w:lvl w:ilvl="3" w:tplc="F66EA3A2">
      <w:numFmt w:val="decimal"/>
      <w:lvlText w:val=""/>
      <w:lvlJc w:val="left"/>
    </w:lvl>
    <w:lvl w:ilvl="4" w:tplc="29EEFFC8">
      <w:numFmt w:val="decimal"/>
      <w:lvlText w:val=""/>
      <w:lvlJc w:val="left"/>
    </w:lvl>
    <w:lvl w:ilvl="5" w:tplc="222659DC">
      <w:numFmt w:val="decimal"/>
      <w:lvlText w:val=""/>
      <w:lvlJc w:val="left"/>
    </w:lvl>
    <w:lvl w:ilvl="6" w:tplc="E93C5864">
      <w:numFmt w:val="decimal"/>
      <w:lvlText w:val=""/>
      <w:lvlJc w:val="left"/>
    </w:lvl>
    <w:lvl w:ilvl="7" w:tplc="4AE45EF4">
      <w:numFmt w:val="decimal"/>
      <w:lvlText w:val=""/>
      <w:lvlJc w:val="left"/>
    </w:lvl>
    <w:lvl w:ilvl="8" w:tplc="374CDAF0">
      <w:numFmt w:val="decimal"/>
      <w:lvlText w:val=""/>
      <w:lvlJc w:val="left"/>
    </w:lvl>
  </w:abstractNum>
  <w:abstractNum w:abstractNumId="10" w15:restartNumberingAfterBreak="0">
    <w:nsid w:val="09DAF632"/>
    <w:multiLevelType w:val="hybridMultilevel"/>
    <w:tmpl w:val="A3BE5A4C"/>
    <w:lvl w:ilvl="0" w:tplc="B0EE0CD2">
      <w:start w:val="1"/>
      <w:numFmt w:val="lowerLetter"/>
      <w:lvlText w:val="(%1)"/>
      <w:lvlJc w:val="left"/>
    </w:lvl>
    <w:lvl w:ilvl="1" w:tplc="4E6E6672">
      <w:numFmt w:val="decimal"/>
      <w:lvlText w:val=""/>
      <w:lvlJc w:val="left"/>
    </w:lvl>
    <w:lvl w:ilvl="2" w:tplc="B36006EC">
      <w:numFmt w:val="decimal"/>
      <w:lvlText w:val=""/>
      <w:lvlJc w:val="left"/>
    </w:lvl>
    <w:lvl w:ilvl="3" w:tplc="1062E7FE">
      <w:numFmt w:val="decimal"/>
      <w:lvlText w:val=""/>
      <w:lvlJc w:val="left"/>
    </w:lvl>
    <w:lvl w:ilvl="4" w:tplc="8D661CB8">
      <w:numFmt w:val="decimal"/>
      <w:lvlText w:val=""/>
      <w:lvlJc w:val="left"/>
    </w:lvl>
    <w:lvl w:ilvl="5" w:tplc="19924168">
      <w:numFmt w:val="decimal"/>
      <w:lvlText w:val=""/>
      <w:lvlJc w:val="left"/>
    </w:lvl>
    <w:lvl w:ilvl="6" w:tplc="A5BE0680">
      <w:numFmt w:val="decimal"/>
      <w:lvlText w:val=""/>
      <w:lvlJc w:val="left"/>
    </w:lvl>
    <w:lvl w:ilvl="7" w:tplc="C6DEB508">
      <w:numFmt w:val="decimal"/>
      <w:lvlText w:val=""/>
      <w:lvlJc w:val="left"/>
    </w:lvl>
    <w:lvl w:ilvl="8" w:tplc="A5C28A2C">
      <w:numFmt w:val="decimal"/>
      <w:lvlText w:val=""/>
      <w:lvlJc w:val="left"/>
    </w:lvl>
  </w:abstractNum>
  <w:abstractNum w:abstractNumId="11" w15:restartNumberingAfterBreak="0">
    <w:nsid w:val="0A0382C5"/>
    <w:multiLevelType w:val="hybridMultilevel"/>
    <w:tmpl w:val="B34ACD2A"/>
    <w:lvl w:ilvl="0" w:tplc="4156D168">
      <w:start w:val="1"/>
      <w:numFmt w:val="bullet"/>
      <w:lvlText w:val="•"/>
      <w:lvlJc w:val="left"/>
    </w:lvl>
    <w:lvl w:ilvl="1" w:tplc="15D4CFD6">
      <w:numFmt w:val="decimal"/>
      <w:lvlText w:val=""/>
      <w:lvlJc w:val="left"/>
    </w:lvl>
    <w:lvl w:ilvl="2" w:tplc="C080A78A">
      <w:numFmt w:val="decimal"/>
      <w:lvlText w:val=""/>
      <w:lvlJc w:val="left"/>
    </w:lvl>
    <w:lvl w:ilvl="3" w:tplc="E12AB832">
      <w:numFmt w:val="decimal"/>
      <w:lvlText w:val=""/>
      <w:lvlJc w:val="left"/>
    </w:lvl>
    <w:lvl w:ilvl="4" w:tplc="FE1E66C8">
      <w:numFmt w:val="decimal"/>
      <w:lvlText w:val=""/>
      <w:lvlJc w:val="left"/>
    </w:lvl>
    <w:lvl w:ilvl="5" w:tplc="8A1E43A4">
      <w:numFmt w:val="decimal"/>
      <w:lvlText w:val=""/>
      <w:lvlJc w:val="left"/>
    </w:lvl>
    <w:lvl w:ilvl="6" w:tplc="62E8BF1E">
      <w:numFmt w:val="decimal"/>
      <w:lvlText w:val=""/>
      <w:lvlJc w:val="left"/>
    </w:lvl>
    <w:lvl w:ilvl="7" w:tplc="95BE407E">
      <w:numFmt w:val="decimal"/>
      <w:lvlText w:val=""/>
      <w:lvlJc w:val="left"/>
    </w:lvl>
    <w:lvl w:ilvl="8" w:tplc="B33216C8">
      <w:numFmt w:val="decimal"/>
      <w:lvlText w:val=""/>
      <w:lvlJc w:val="left"/>
    </w:lvl>
  </w:abstractNum>
  <w:abstractNum w:abstractNumId="12" w15:restartNumberingAfterBreak="0">
    <w:nsid w:val="0B37E80A"/>
    <w:multiLevelType w:val="hybridMultilevel"/>
    <w:tmpl w:val="0930E312"/>
    <w:lvl w:ilvl="0" w:tplc="CFEC1E44">
      <w:start w:val="1"/>
      <w:numFmt w:val="lowerLetter"/>
      <w:lvlText w:val="(%1)"/>
      <w:lvlJc w:val="left"/>
    </w:lvl>
    <w:lvl w:ilvl="1" w:tplc="87A40884">
      <w:numFmt w:val="decimal"/>
      <w:lvlText w:val=""/>
      <w:lvlJc w:val="left"/>
    </w:lvl>
    <w:lvl w:ilvl="2" w:tplc="142ADFF2">
      <w:numFmt w:val="decimal"/>
      <w:lvlText w:val=""/>
      <w:lvlJc w:val="left"/>
    </w:lvl>
    <w:lvl w:ilvl="3" w:tplc="F5185DB4">
      <w:numFmt w:val="decimal"/>
      <w:lvlText w:val=""/>
      <w:lvlJc w:val="left"/>
    </w:lvl>
    <w:lvl w:ilvl="4" w:tplc="451A8012">
      <w:numFmt w:val="decimal"/>
      <w:lvlText w:val=""/>
      <w:lvlJc w:val="left"/>
    </w:lvl>
    <w:lvl w:ilvl="5" w:tplc="BEDA4204">
      <w:numFmt w:val="decimal"/>
      <w:lvlText w:val=""/>
      <w:lvlJc w:val="left"/>
    </w:lvl>
    <w:lvl w:ilvl="6" w:tplc="ED20886E">
      <w:numFmt w:val="decimal"/>
      <w:lvlText w:val=""/>
      <w:lvlJc w:val="left"/>
    </w:lvl>
    <w:lvl w:ilvl="7" w:tplc="4EDE00A6">
      <w:numFmt w:val="decimal"/>
      <w:lvlText w:val=""/>
      <w:lvlJc w:val="left"/>
    </w:lvl>
    <w:lvl w:ilvl="8" w:tplc="18F01398">
      <w:numFmt w:val="decimal"/>
      <w:lvlText w:val=""/>
      <w:lvlJc w:val="left"/>
    </w:lvl>
  </w:abstractNum>
  <w:abstractNum w:abstractNumId="13" w15:restartNumberingAfterBreak="0">
    <w:nsid w:val="0BF72B14"/>
    <w:multiLevelType w:val="hybridMultilevel"/>
    <w:tmpl w:val="05AA914A"/>
    <w:lvl w:ilvl="0" w:tplc="4C82A2BA">
      <w:start w:val="1"/>
      <w:numFmt w:val="bullet"/>
      <w:lvlText w:val="•"/>
      <w:lvlJc w:val="left"/>
    </w:lvl>
    <w:lvl w:ilvl="1" w:tplc="56B4B59E">
      <w:numFmt w:val="decimal"/>
      <w:lvlText w:val=""/>
      <w:lvlJc w:val="left"/>
    </w:lvl>
    <w:lvl w:ilvl="2" w:tplc="26142E42">
      <w:numFmt w:val="decimal"/>
      <w:lvlText w:val=""/>
      <w:lvlJc w:val="left"/>
    </w:lvl>
    <w:lvl w:ilvl="3" w:tplc="296C8E82">
      <w:numFmt w:val="decimal"/>
      <w:lvlText w:val=""/>
      <w:lvlJc w:val="left"/>
    </w:lvl>
    <w:lvl w:ilvl="4" w:tplc="A50E9DB8">
      <w:numFmt w:val="decimal"/>
      <w:lvlText w:val=""/>
      <w:lvlJc w:val="left"/>
    </w:lvl>
    <w:lvl w:ilvl="5" w:tplc="27B6D2C0">
      <w:numFmt w:val="decimal"/>
      <w:lvlText w:val=""/>
      <w:lvlJc w:val="left"/>
    </w:lvl>
    <w:lvl w:ilvl="6" w:tplc="CE8C7D3E">
      <w:numFmt w:val="decimal"/>
      <w:lvlText w:val=""/>
      <w:lvlJc w:val="left"/>
    </w:lvl>
    <w:lvl w:ilvl="7" w:tplc="3D02056E">
      <w:numFmt w:val="decimal"/>
      <w:lvlText w:val=""/>
      <w:lvlJc w:val="left"/>
    </w:lvl>
    <w:lvl w:ilvl="8" w:tplc="B6C886FE">
      <w:numFmt w:val="decimal"/>
      <w:lvlText w:val=""/>
      <w:lvlJc w:val="left"/>
    </w:lvl>
  </w:abstractNum>
  <w:abstractNum w:abstractNumId="14" w15:restartNumberingAfterBreak="0">
    <w:nsid w:val="0BFFAE18"/>
    <w:multiLevelType w:val="hybridMultilevel"/>
    <w:tmpl w:val="5D643416"/>
    <w:lvl w:ilvl="0" w:tplc="ADECD2C8">
      <w:start w:val="1"/>
      <w:numFmt w:val="lowerLetter"/>
      <w:lvlText w:val="(%1)"/>
      <w:lvlJc w:val="left"/>
    </w:lvl>
    <w:lvl w:ilvl="1" w:tplc="E3A85C2E">
      <w:numFmt w:val="decimal"/>
      <w:lvlText w:val=""/>
      <w:lvlJc w:val="left"/>
    </w:lvl>
    <w:lvl w:ilvl="2" w:tplc="AE9410D0">
      <w:numFmt w:val="decimal"/>
      <w:lvlText w:val=""/>
      <w:lvlJc w:val="left"/>
    </w:lvl>
    <w:lvl w:ilvl="3" w:tplc="747AD896">
      <w:numFmt w:val="decimal"/>
      <w:lvlText w:val=""/>
      <w:lvlJc w:val="left"/>
    </w:lvl>
    <w:lvl w:ilvl="4" w:tplc="A9A8158A">
      <w:numFmt w:val="decimal"/>
      <w:lvlText w:val=""/>
      <w:lvlJc w:val="left"/>
    </w:lvl>
    <w:lvl w:ilvl="5" w:tplc="92FA21B6">
      <w:numFmt w:val="decimal"/>
      <w:lvlText w:val=""/>
      <w:lvlJc w:val="left"/>
    </w:lvl>
    <w:lvl w:ilvl="6" w:tplc="CA84B894">
      <w:numFmt w:val="decimal"/>
      <w:lvlText w:val=""/>
      <w:lvlJc w:val="left"/>
    </w:lvl>
    <w:lvl w:ilvl="7" w:tplc="B1F0E9D0">
      <w:numFmt w:val="decimal"/>
      <w:lvlText w:val=""/>
      <w:lvlJc w:val="left"/>
    </w:lvl>
    <w:lvl w:ilvl="8" w:tplc="7AA46250">
      <w:numFmt w:val="decimal"/>
      <w:lvlText w:val=""/>
      <w:lvlJc w:val="left"/>
    </w:lvl>
  </w:abstractNum>
  <w:abstractNum w:abstractNumId="15" w15:restartNumberingAfterBreak="0">
    <w:nsid w:val="0CC1016F"/>
    <w:multiLevelType w:val="hybridMultilevel"/>
    <w:tmpl w:val="156E867E"/>
    <w:lvl w:ilvl="0" w:tplc="2A1CD112">
      <w:start w:val="1"/>
      <w:numFmt w:val="bullet"/>
      <w:lvlText w:val="\emdash "/>
      <w:lvlJc w:val="left"/>
    </w:lvl>
    <w:lvl w:ilvl="1" w:tplc="599AC39A">
      <w:numFmt w:val="decimal"/>
      <w:lvlText w:val=""/>
      <w:lvlJc w:val="left"/>
    </w:lvl>
    <w:lvl w:ilvl="2" w:tplc="8136958A">
      <w:numFmt w:val="decimal"/>
      <w:lvlText w:val=""/>
      <w:lvlJc w:val="left"/>
    </w:lvl>
    <w:lvl w:ilvl="3" w:tplc="4CD8846A">
      <w:numFmt w:val="decimal"/>
      <w:lvlText w:val=""/>
      <w:lvlJc w:val="left"/>
    </w:lvl>
    <w:lvl w:ilvl="4" w:tplc="599AE21A">
      <w:numFmt w:val="decimal"/>
      <w:lvlText w:val=""/>
      <w:lvlJc w:val="left"/>
    </w:lvl>
    <w:lvl w:ilvl="5" w:tplc="7C2AD4D0">
      <w:numFmt w:val="decimal"/>
      <w:lvlText w:val=""/>
      <w:lvlJc w:val="left"/>
    </w:lvl>
    <w:lvl w:ilvl="6" w:tplc="B128B834">
      <w:numFmt w:val="decimal"/>
      <w:lvlText w:val=""/>
      <w:lvlJc w:val="left"/>
    </w:lvl>
    <w:lvl w:ilvl="7" w:tplc="4992C2BA">
      <w:numFmt w:val="decimal"/>
      <w:lvlText w:val=""/>
      <w:lvlJc w:val="left"/>
    </w:lvl>
    <w:lvl w:ilvl="8" w:tplc="F1A83A60">
      <w:numFmt w:val="decimal"/>
      <w:lvlText w:val=""/>
      <w:lvlJc w:val="left"/>
    </w:lvl>
  </w:abstractNum>
  <w:abstractNum w:abstractNumId="16" w15:restartNumberingAfterBreak="0">
    <w:nsid w:val="0E3E47A8"/>
    <w:multiLevelType w:val="hybridMultilevel"/>
    <w:tmpl w:val="ECB4660C"/>
    <w:lvl w:ilvl="0" w:tplc="431E51D6">
      <w:start w:val="1"/>
      <w:numFmt w:val="bullet"/>
      <w:lvlText w:val="•"/>
      <w:lvlJc w:val="left"/>
    </w:lvl>
    <w:lvl w:ilvl="1" w:tplc="E9A28BAC">
      <w:numFmt w:val="decimal"/>
      <w:lvlText w:val=""/>
      <w:lvlJc w:val="left"/>
    </w:lvl>
    <w:lvl w:ilvl="2" w:tplc="E99CA2E2">
      <w:numFmt w:val="decimal"/>
      <w:lvlText w:val=""/>
      <w:lvlJc w:val="left"/>
    </w:lvl>
    <w:lvl w:ilvl="3" w:tplc="690A3D9E">
      <w:numFmt w:val="decimal"/>
      <w:lvlText w:val=""/>
      <w:lvlJc w:val="left"/>
    </w:lvl>
    <w:lvl w:ilvl="4" w:tplc="37C6F73C">
      <w:numFmt w:val="decimal"/>
      <w:lvlText w:val=""/>
      <w:lvlJc w:val="left"/>
    </w:lvl>
    <w:lvl w:ilvl="5" w:tplc="60D8960A">
      <w:numFmt w:val="decimal"/>
      <w:lvlText w:val=""/>
      <w:lvlJc w:val="left"/>
    </w:lvl>
    <w:lvl w:ilvl="6" w:tplc="6ADAC00A">
      <w:numFmt w:val="decimal"/>
      <w:lvlText w:val=""/>
      <w:lvlJc w:val="left"/>
    </w:lvl>
    <w:lvl w:ilvl="7" w:tplc="D5FA5388">
      <w:numFmt w:val="decimal"/>
      <w:lvlText w:val=""/>
      <w:lvlJc w:val="left"/>
    </w:lvl>
    <w:lvl w:ilvl="8" w:tplc="02724FAA">
      <w:numFmt w:val="decimal"/>
      <w:lvlText w:val=""/>
      <w:lvlJc w:val="left"/>
    </w:lvl>
  </w:abstractNum>
  <w:abstractNum w:abstractNumId="17" w15:restartNumberingAfterBreak="0">
    <w:nsid w:val="0E7FFA2B"/>
    <w:multiLevelType w:val="hybridMultilevel"/>
    <w:tmpl w:val="693E07AE"/>
    <w:lvl w:ilvl="0" w:tplc="FEC219E0">
      <w:start w:val="1"/>
      <w:numFmt w:val="lowerLetter"/>
      <w:lvlText w:val="(%1)"/>
      <w:lvlJc w:val="left"/>
    </w:lvl>
    <w:lvl w:ilvl="1" w:tplc="FAE830A2">
      <w:numFmt w:val="decimal"/>
      <w:lvlText w:val=""/>
      <w:lvlJc w:val="left"/>
    </w:lvl>
    <w:lvl w:ilvl="2" w:tplc="1B70DEBA">
      <w:numFmt w:val="decimal"/>
      <w:lvlText w:val=""/>
      <w:lvlJc w:val="left"/>
    </w:lvl>
    <w:lvl w:ilvl="3" w:tplc="0CF6B872">
      <w:numFmt w:val="decimal"/>
      <w:lvlText w:val=""/>
      <w:lvlJc w:val="left"/>
    </w:lvl>
    <w:lvl w:ilvl="4" w:tplc="82A8D2DA">
      <w:numFmt w:val="decimal"/>
      <w:lvlText w:val=""/>
      <w:lvlJc w:val="left"/>
    </w:lvl>
    <w:lvl w:ilvl="5" w:tplc="A6AE0236">
      <w:numFmt w:val="decimal"/>
      <w:lvlText w:val=""/>
      <w:lvlJc w:val="left"/>
    </w:lvl>
    <w:lvl w:ilvl="6" w:tplc="3C94735C">
      <w:numFmt w:val="decimal"/>
      <w:lvlText w:val=""/>
      <w:lvlJc w:val="left"/>
    </w:lvl>
    <w:lvl w:ilvl="7" w:tplc="0A70B476">
      <w:numFmt w:val="decimal"/>
      <w:lvlText w:val=""/>
      <w:lvlJc w:val="left"/>
    </w:lvl>
    <w:lvl w:ilvl="8" w:tplc="98021354">
      <w:numFmt w:val="decimal"/>
      <w:lvlText w:val=""/>
      <w:lvlJc w:val="left"/>
    </w:lvl>
  </w:abstractNum>
  <w:abstractNum w:abstractNumId="18" w15:restartNumberingAfterBreak="0">
    <w:nsid w:val="0F819E7F"/>
    <w:multiLevelType w:val="hybridMultilevel"/>
    <w:tmpl w:val="3BCC6D58"/>
    <w:lvl w:ilvl="0" w:tplc="39CA4CE6">
      <w:start w:val="1"/>
      <w:numFmt w:val="lowerLetter"/>
      <w:lvlText w:val="(%1)"/>
      <w:lvlJc w:val="left"/>
    </w:lvl>
    <w:lvl w:ilvl="1" w:tplc="71621AEA">
      <w:numFmt w:val="decimal"/>
      <w:lvlText w:val=""/>
      <w:lvlJc w:val="left"/>
    </w:lvl>
    <w:lvl w:ilvl="2" w:tplc="FDECE5B2">
      <w:numFmt w:val="decimal"/>
      <w:lvlText w:val=""/>
      <w:lvlJc w:val="left"/>
    </w:lvl>
    <w:lvl w:ilvl="3" w:tplc="786E86A0">
      <w:numFmt w:val="decimal"/>
      <w:lvlText w:val=""/>
      <w:lvlJc w:val="left"/>
    </w:lvl>
    <w:lvl w:ilvl="4" w:tplc="2EDC149A">
      <w:numFmt w:val="decimal"/>
      <w:lvlText w:val=""/>
      <w:lvlJc w:val="left"/>
    </w:lvl>
    <w:lvl w:ilvl="5" w:tplc="D2E2C3E0">
      <w:numFmt w:val="decimal"/>
      <w:lvlText w:val=""/>
      <w:lvlJc w:val="left"/>
    </w:lvl>
    <w:lvl w:ilvl="6" w:tplc="2158A1A8">
      <w:numFmt w:val="decimal"/>
      <w:lvlText w:val=""/>
      <w:lvlJc w:val="left"/>
    </w:lvl>
    <w:lvl w:ilvl="7" w:tplc="27A8DF18">
      <w:numFmt w:val="decimal"/>
      <w:lvlText w:val=""/>
      <w:lvlJc w:val="left"/>
    </w:lvl>
    <w:lvl w:ilvl="8" w:tplc="19202B64">
      <w:numFmt w:val="decimal"/>
      <w:lvlText w:val=""/>
      <w:lvlJc w:val="left"/>
    </w:lvl>
  </w:abstractNum>
  <w:abstractNum w:abstractNumId="19" w15:restartNumberingAfterBreak="0">
    <w:nsid w:val="100F59DC"/>
    <w:multiLevelType w:val="hybridMultilevel"/>
    <w:tmpl w:val="DC86A174"/>
    <w:lvl w:ilvl="0" w:tplc="5956B87C">
      <w:start w:val="1"/>
      <w:numFmt w:val="lowerLetter"/>
      <w:lvlText w:val="(%1)"/>
      <w:lvlJc w:val="left"/>
    </w:lvl>
    <w:lvl w:ilvl="1" w:tplc="234090AA">
      <w:numFmt w:val="decimal"/>
      <w:lvlText w:val=""/>
      <w:lvlJc w:val="left"/>
    </w:lvl>
    <w:lvl w:ilvl="2" w:tplc="6E60CEE2">
      <w:numFmt w:val="decimal"/>
      <w:lvlText w:val=""/>
      <w:lvlJc w:val="left"/>
    </w:lvl>
    <w:lvl w:ilvl="3" w:tplc="49C0A320">
      <w:numFmt w:val="decimal"/>
      <w:lvlText w:val=""/>
      <w:lvlJc w:val="left"/>
    </w:lvl>
    <w:lvl w:ilvl="4" w:tplc="6C0ECF96">
      <w:numFmt w:val="decimal"/>
      <w:lvlText w:val=""/>
      <w:lvlJc w:val="left"/>
    </w:lvl>
    <w:lvl w:ilvl="5" w:tplc="6C86B264">
      <w:numFmt w:val="decimal"/>
      <w:lvlText w:val=""/>
      <w:lvlJc w:val="left"/>
    </w:lvl>
    <w:lvl w:ilvl="6" w:tplc="44E8DED6">
      <w:numFmt w:val="decimal"/>
      <w:lvlText w:val=""/>
      <w:lvlJc w:val="left"/>
    </w:lvl>
    <w:lvl w:ilvl="7" w:tplc="76F866DE">
      <w:numFmt w:val="decimal"/>
      <w:lvlText w:val=""/>
      <w:lvlJc w:val="left"/>
    </w:lvl>
    <w:lvl w:ilvl="8" w:tplc="C47664C2">
      <w:numFmt w:val="decimal"/>
      <w:lvlText w:val=""/>
      <w:lvlJc w:val="left"/>
    </w:lvl>
  </w:abstractNum>
  <w:abstractNum w:abstractNumId="20" w15:restartNumberingAfterBreak="0">
    <w:nsid w:val="11447B73"/>
    <w:multiLevelType w:val="hybridMultilevel"/>
    <w:tmpl w:val="C30E868C"/>
    <w:lvl w:ilvl="0" w:tplc="09A6765A">
      <w:start w:val="1"/>
      <w:numFmt w:val="bullet"/>
      <w:lvlText w:val="•"/>
      <w:lvlJc w:val="left"/>
    </w:lvl>
    <w:lvl w:ilvl="1" w:tplc="FD98395E">
      <w:numFmt w:val="decimal"/>
      <w:lvlText w:val=""/>
      <w:lvlJc w:val="left"/>
    </w:lvl>
    <w:lvl w:ilvl="2" w:tplc="2A348EB4">
      <w:numFmt w:val="decimal"/>
      <w:lvlText w:val=""/>
      <w:lvlJc w:val="left"/>
    </w:lvl>
    <w:lvl w:ilvl="3" w:tplc="FE6C383A">
      <w:numFmt w:val="decimal"/>
      <w:lvlText w:val=""/>
      <w:lvlJc w:val="left"/>
    </w:lvl>
    <w:lvl w:ilvl="4" w:tplc="5B36BD30">
      <w:numFmt w:val="decimal"/>
      <w:lvlText w:val=""/>
      <w:lvlJc w:val="left"/>
    </w:lvl>
    <w:lvl w:ilvl="5" w:tplc="51664756">
      <w:numFmt w:val="decimal"/>
      <w:lvlText w:val=""/>
      <w:lvlJc w:val="left"/>
    </w:lvl>
    <w:lvl w:ilvl="6" w:tplc="389E8844">
      <w:numFmt w:val="decimal"/>
      <w:lvlText w:val=""/>
      <w:lvlJc w:val="left"/>
    </w:lvl>
    <w:lvl w:ilvl="7" w:tplc="213C445A">
      <w:numFmt w:val="decimal"/>
      <w:lvlText w:val=""/>
      <w:lvlJc w:val="left"/>
    </w:lvl>
    <w:lvl w:ilvl="8" w:tplc="89365E4E">
      <w:numFmt w:val="decimal"/>
      <w:lvlText w:val=""/>
      <w:lvlJc w:val="left"/>
    </w:lvl>
  </w:abstractNum>
  <w:abstractNum w:abstractNumId="21" w15:restartNumberingAfterBreak="0">
    <w:nsid w:val="14330624"/>
    <w:multiLevelType w:val="hybridMultilevel"/>
    <w:tmpl w:val="594043BA"/>
    <w:lvl w:ilvl="0" w:tplc="8E086B34">
      <w:start w:val="1"/>
      <w:numFmt w:val="bullet"/>
      <w:lvlText w:val="•"/>
      <w:lvlJc w:val="left"/>
    </w:lvl>
    <w:lvl w:ilvl="1" w:tplc="1DAA6BFA">
      <w:numFmt w:val="decimal"/>
      <w:lvlText w:val=""/>
      <w:lvlJc w:val="left"/>
    </w:lvl>
    <w:lvl w:ilvl="2" w:tplc="CBA89490">
      <w:numFmt w:val="decimal"/>
      <w:lvlText w:val=""/>
      <w:lvlJc w:val="left"/>
    </w:lvl>
    <w:lvl w:ilvl="3" w:tplc="01045CFE">
      <w:numFmt w:val="decimal"/>
      <w:lvlText w:val=""/>
      <w:lvlJc w:val="left"/>
    </w:lvl>
    <w:lvl w:ilvl="4" w:tplc="EDAA1DDE">
      <w:numFmt w:val="decimal"/>
      <w:lvlText w:val=""/>
      <w:lvlJc w:val="left"/>
    </w:lvl>
    <w:lvl w:ilvl="5" w:tplc="40822B2A">
      <w:numFmt w:val="decimal"/>
      <w:lvlText w:val=""/>
      <w:lvlJc w:val="left"/>
    </w:lvl>
    <w:lvl w:ilvl="6" w:tplc="6CC8A266">
      <w:numFmt w:val="decimal"/>
      <w:lvlText w:val=""/>
      <w:lvlJc w:val="left"/>
    </w:lvl>
    <w:lvl w:ilvl="7" w:tplc="B34AADDC">
      <w:numFmt w:val="decimal"/>
      <w:lvlText w:val=""/>
      <w:lvlJc w:val="left"/>
    </w:lvl>
    <w:lvl w:ilvl="8" w:tplc="5646331E">
      <w:numFmt w:val="decimal"/>
      <w:lvlText w:val=""/>
      <w:lvlJc w:val="left"/>
    </w:lvl>
  </w:abstractNum>
  <w:abstractNum w:abstractNumId="22" w15:restartNumberingAfterBreak="0">
    <w:nsid w:val="14E17E33"/>
    <w:multiLevelType w:val="hybridMultilevel"/>
    <w:tmpl w:val="CBBC6C54"/>
    <w:lvl w:ilvl="0" w:tplc="6B1A342E">
      <w:start w:val="1"/>
      <w:numFmt w:val="lowerLetter"/>
      <w:lvlText w:val="(%1)"/>
      <w:lvlJc w:val="left"/>
    </w:lvl>
    <w:lvl w:ilvl="1" w:tplc="45589C2E">
      <w:numFmt w:val="decimal"/>
      <w:lvlText w:val=""/>
      <w:lvlJc w:val="left"/>
    </w:lvl>
    <w:lvl w:ilvl="2" w:tplc="FFC02382">
      <w:numFmt w:val="decimal"/>
      <w:lvlText w:val=""/>
      <w:lvlJc w:val="left"/>
    </w:lvl>
    <w:lvl w:ilvl="3" w:tplc="946C6A3C">
      <w:numFmt w:val="decimal"/>
      <w:lvlText w:val=""/>
      <w:lvlJc w:val="left"/>
    </w:lvl>
    <w:lvl w:ilvl="4" w:tplc="0CFEEA22">
      <w:numFmt w:val="decimal"/>
      <w:lvlText w:val=""/>
      <w:lvlJc w:val="left"/>
    </w:lvl>
    <w:lvl w:ilvl="5" w:tplc="DE96A51C">
      <w:numFmt w:val="decimal"/>
      <w:lvlText w:val=""/>
      <w:lvlJc w:val="left"/>
    </w:lvl>
    <w:lvl w:ilvl="6" w:tplc="97B8139A">
      <w:numFmt w:val="decimal"/>
      <w:lvlText w:val=""/>
      <w:lvlJc w:val="left"/>
    </w:lvl>
    <w:lvl w:ilvl="7" w:tplc="41F6F7FC">
      <w:numFmt w:val="decimal"/>
      <w:lvlText w:val=""/>
      <w:lvlJc w:val="left"/>
    </w:lvl>
    <w:lvl w:ilvl="8" w:tplc="FF60B28C">
      <w:numFmt w:val="decimal"/>
      <w:lvlText w:val=""/>
      <w:lvlJc w:val="left"/>
    </w:lvl>
  </w:abstractNum>
  <w:abstractNum w:abstractNumId="23" w15:restartNumberingAfterBreak="0">
    <w:nsid w:val="14FCE74E"/>
    <w:multiLevelType w:val="hybridMultilevel"/>
    <w:tmpl w:val="C70CC41E"/>
    <w:lvl w:ilvl="0" w:tplc="48E0359C">
      <w:start w:val="1"/>
      <w:numFmt w:val="lowerLetter"/>
      <w:lvlText w:val="(%1)"/>
      <w:lvlJc w:val="left"/>
    </w:lvl>
    <w:lvl w:ilvl="1" w:tplc="0762B644">
      <w:numFmt w:val="decimal"/>
      <w:lvlText w:val=""/>
      <w:lvlJc w:val="left"/>
    </w:lvl>
    <w:lvl w:ilvl="2" w:tplc="FE34934A">
      <w:numFmt w:val="decimal"/>
      <w:lvlText w:val=""/>
      <w:lvlJc w:val="left"/>
    </w:lvl>
    <w:lvl w:ilvl="3" w:tplc="0C9C2684">
      <w:numFmt w:val="decimal"/>
      <w:lvlText w:val=""/>
      <w:lvlJc w:val="left"/>
    </w:lvl>
    <w:lvl w:ilvl="4" w:tplc="063461D6">
      <w:numFmt w:val="decimal"/>
      <w:lvlText w:val=""/>
      <w:lvlJc w:val="left"/>
    </w:lvl>
    <w:lvl w:ilvl="5" w:tplc="B5A0469A">
      <w:numFmt w:val="decimal"/>
      <w:lvlText w:val=""/>
      <w:lvlJc w:val="left"/>
    </w:lvl>
    <w:lvl w:ilvl="6" w:tplc="119AAA8E">
      <w:numFmt w:val="decimal"/>
      <w:lvlText w:val=""/>
      <w:lvlJc w:val="left"/>
    </w:lvl>
    <w:lvl w:ilvl="7" w:tplc="78D2AD38">
      <w:numFmt w:val="decimal"/>
      <w:lvlText w:val=""/>
      <w:lvlJc w:val="left"/>
    </w:lvl>
    <w:lvl w:ilvl="8" w:tplc="D11A6508">
      <w:numFmt w:val="decimal"/>
      <w:lvlText w:val=""/>
      <w:lvlJc w:val="left"/>
    </w:lvl>
  </w:abstractNum>
  <w:abstractNum w:abstractNumId="24" w15:restartNumberingAfterBreak="0">
    <w:nsid w:val="1716703B"/>
    <w:multiLevelType w:val="hybridMultilevel"/>
    <w:tmpl w:val="D966A7C0"/>
    <w:lvl w:ilvl="0" w:tplc="F040752E">
      <w:start w:val="7"/>
      <w:numFmt w:val="decimal"/>
      <w:lvlText w:val="(%1)"/>
      <w:lvlJc w:val="left"/>
    </w:lvl>
    <w:lvl w:ilvl="1" w:tplc="0A606F7C">
      <w:numFmt w:val="decimal"/>
      <w:lvlText w:val=""/>
      <w:lvlJc w:val="left"/>
    </w:lvl>
    <w:lvl w:ilvl="2" w:tplc="760E6E12">
      <w:numFmt w:val="decimal"/>
      <w:lvlText w:val=""/>
      <w:lvlJc w:val="left"/>
    </w:lvl>
    <w:lvl w:ilvl="3" w:tplc="2BA8446E">
      <w:numFmt w:val="decimal"/>
      <w:lvlText w:val=""/>
      <w:lvlJc w:val="left"/>
    </w:lvl>
    <w:lvl w:ilvl="4" w:tplc="A05669BA">
      <w:numFmt w:val="decimal"/>
      <w:lvlText w:val=""/>
      <w:lvlJc w:val="left"/>
    </w:lvl>
    <w:lvl w:ilvl="5" w:tplc="66D08ECC">
      <w:numFmt w:val="decimal"/>
      <w:lvlText w:val=""/>
      <w:lvlJc w:val="left"/>
    </w:lvl>
    <w:lvl w:ilvl="6" w:tplc="ADE83B3A">
      <w:numFmt w:val="decimal"/>
      <w:lvlText w:val=""/>
      <w:lvlJc w:val="left"/>
    </w:lvl>
    <w:lvl w:ilvl="7" w:tplc="AE4888CC">
      <w:numFmt w:val="decimal"/>
      <w:lvlText w:val=""/>
      <w:lvlJc w:val="left"/>
    </w:lvl>
    <w:lvl w:ilvl="8" w:tplc="A1D02E96">
      <w:numFmt w:val="decimal"/>
      <w:lvlText w:val=""/>
      <w:lvlJc w:val="left"/>
    </w:lvl>
  </w:abstractNum>
  <w:abstractNum w:abstractNumId="25" w15:restartNumberingAfterBreak="0">
    <w:nsid w:val="175DFCF0"/>
    <w:multiLevelType w:val="hybridMultilevel"/>
    <w:tmpl w:val="E522CD10"/>
    <w:lvl w:ilvl="0" w:tplc="988CA1B6">
      <w:start w:val="1"/>
      <w:numFmt w:val="lowerLetter"/>
      <w:lvlText w:val="(%1)"/>
      <w:lvlJc w:val="left"/>
    </w:lvl>
    <w:lvl w:ilvl="1" w:tplc="49164552">
      <w:numFmt w:val="decimal"/>
      <w:lvlText w:val=""/>
      <w:lvlJc w:val="left"/>
    </w:lvl>
    <w:lvl w:ilvl="2" w:tplc="E6421C48">
      <w:numFmt w:val="decimal"/>
      <w:lvlText w:val=""/>
      <w:lvlJc w:val="left"/>
    </w:lvl>
    <w:lvl w:ilvl="3" w:tplc="564CF1AA">
      <w:numFmt w:val="decimal"/>
      <w:lvlText w:val=""/>
      <w:lvlJc w:val="left"/>
    </w:lvl>
    <w:lvl w:ilvl="4" w:tplc="ABF43118">
      <w:numFmt w:val="decimal"/>
      <w:lvlText w:val=""/>
      <w:lvlJc w:val="left"/>
    </w:lvl>
    <w:lvl w:ilvl="5" w:tplc="E9A64C2E">
      <w:numFmt w:val="decimal"/>
      <w:lvlText w:val=""/>
      <w:lvlJc w:val="left"/>
    </w:lvl>
    <w:lvl w:ilvl="6" w:tplc="F93891DC">
      <w:numFmt w:val="decimal"/>
      <w:lvlText w:val=""/>
      <w:lvlJc w:val="left"/>
    </w:lvl>
    <w:lvl w:ilvl="7" w:tplc="38881D2A">
      <w:numFmt w:val="decimal"/>
      <w:lvlText w:val=""/>
      <w:lvlJc w:val="left"/>
    </w:lvl>
    <w:lvl w:ilvl="8" w:tplc="15B4E4E4">
      <w:numFmt w:val="decimal"/>
      <w:lvlText w:val=""/>
      <w:lvlJc w:val="left"/>
    </w:lvl>
  </w:abstractNum>
  <w:abstractNum w:abstractNumId="26" w15:restartNumberingAfterBreak="0">
    <w:nsid w:val="17A1B582"/>
    <w:multiLevelType w:val="hybridMultilevel"/>
    <w:tmpl w:val="A6AC93CC"/>
    <w:lvl w:ilvl="0" w:tplc="976C8A78">
      <w:start w:val="1"/>
      <w:numFmt w:val="lowerLetter"/>
      <w:lvlText w:val="(%1)"/>
      <w:lvlJc w:val="left"/>
    </w:lvl>
    <w:lvl w:ilvl="1" w:tplc="C8309788">
      <w:numFmt w:val="decimal"/>
      <w:lvlText w:val=""/>
      <w:lvlJc w:val="left"/>
    </w:lvl>
    <w:lvl w:ilvl="2" w:tplc="A17EC726">
      <w:numFmt w:val="decimal"/>
      <w:lvlText w:val=""/>
      <w:lvlJc w:val="left"/>
    </w:lvl>
    <w:lvl w:ilvl="3" w:tplc="A3C0A954">
      <w:numFmt w:val="decimal"/>
      <w:lvlText w:val=""/>
      <w:lvlJc w:val="left"/>
    </w:lvl>
    <w:lvl w:ilvl="4" w:tplc="A83C99E8">
      <w:numFmt w:val="decimal"/>
      <w:lvlText w:val=""/>
      <w:lvlJc w:val="left"/>
    </w:lvl>
    <w:lvl w:ilvl="5" w:tplc="F5E26DD6">
      <w:numFmt w:val="decimal"/>
      <w:lvlText w:val=""/>
      <w:lvlJc w:val="left"/>
    </w:lvl>
    <w:lvl w:ilvl="6" w:tplc="289A250E">
      <w:numFmt w:val="decimal"/>
      <w:lvlText w:val=""/>
      <w:lvlJc w:val="left"/>
    </w:lvl>
    <w:lvl w:ilvl="7" w:tplc="E4E4B840">
      <w:numFmt w:val="decimal"/>
      <w:lvlText w:val=""/>
      <w:lvlJc w:val="left"/>
    </w:lvl>
    <w:lvl w:ilvl="8" w:tplc="26700C5E">
      <w:numFmt w:val="decimal"/>
      <w:lvlText w:val=""/>
      <w:lvlJc w:val="left"/>
    </w:lvl>
  </w:abstractNum>
  <w:abstractNum w:abstractNumId="27" w15:restartNumberingAfterBreak="0">
    <w:nsid w:val="1816F8C4"/>
    <w:multiLevelType w:val="hybridMultilevel"/>
    <w:tmpl w:val="242404C8"/>
    <w:lvl w:ilvl="0" w:tplc="F0686AF4">
      <w:start w:val="86"/>
      <w:numFmt w:val="decimal"/>
      <w:lvlText w:val="%1."/>
      <w:lvlJc w:val="left"/>
    </w:lvl>
    <w:lvl w:ilvl="1" w:tplc="9FC24B70">
      <w:numFmt w:val="decimal"/>
      <w:lvlText w:val=""/>
      <w:lvlJc w:val="left"/>
    </w:lvl>
    <w:lvl w:ilvl="2" w:tplc="8D9ADBC6">
      <w:numFmt w:val="decimal"/>
      <w:lvlText w:val=""/>
      <w:lvlJc w:val="left"/>
    </w:lvl>
    <w:lvl w:ilvl="3" w:tplc="EBACAFFA">
      <w:numFmt w:val="decimal"/>
      <w:lvlText w:val=""/>
      <w:lvlJc w:val="left"/>
    </w:lvl>
    <w:lvl w:ilvl="4" w:tplc="B6148D30">
      <w:numFmt w:val="decimal"/>
      <w:lvlText w:val=""/>
      <w:lvlJc w:val="left"/>
    </w:lvl>
    <w:lvl w:ilvl="5" w:tplc="E26E2560">
      <w:numFmt w:val="decimal"/>
      <w:lvlText w:val=""/>
      <w:lvlJc w:val="left"/>
    </w:lvl>
    <w:lvl w:ilvl="6" w:tplc="480E9E88">
      <w:numFmt w:val="decimal"/>
      <w:lvlText w:val=""/>
      <w:lvlJc w:val="left"/>
    </w:lvl>
    <w:lvl w:ilvl="7" w:tplc="47D88256">
      <w:numFmt w:val="decimal"/>
      <w:lvlText w:val=""/>
      <w:lvlJc w:val="left"/>
    </w:lvl>
    <w:lvl w:ilvl="8" w:tplc="8BC0CA9C">
      <w:numFmt w:val="decimal"/>
      <w:lvlText w:val=""/>
      <w:lvlJc w:val="left"/>
    </w:lvl>
  </w:abstractNum>
  <w:abstractNum w:abstractNumId="28" w15:restartNumberingAfterBreak="0">
    <w:nsid w:val="1849C29B"/>
    <w:multiLevelType w:val="hybridMultilevel"/>
    <w:tmpl w:val="AC10919A"/>
    <w:lvl w:ilvl="0" w:tplc="6D8AB468">
      <w:start w:val="9"/>
      <w:numFmt w:val="decimal"/>
      <w:lvlText w:val="%1."/>
      <w:lvlJc w:val="left"/>
    </w:lvl>
    <w:lvl w:ilvl="1" w:tplc="8BFE206C">
      <w:start w:val="1"/>
      <w:numFmt w:val="bullet"/>
      <w:lvlText w:val="•"/>
      <w:lvlJc w:val="left"/>
    </w:lvl>
    <w:lvl w:ilvl="2" w:tplc="450084F4">
      <w:numFmt w:val="decimal"/>
      <w:lvlText w:val=""/>
      <w:lvlJc w:val="left"/>
    </w:lvl>
    <w:lvl w:ilvl="3" w:tplc="E7AAE948">
      <w:numFmt w:val="decimal"/>
      <w:lvlText w:val=""/>
      <w:lvlJc w:val="left"/>
    </w:lvl>
    <w:lvl w:ilvl="4" w:tplc="21F8680A">
      <w:numFmt w:val="decimal"/>
      <w:lvlText w:val=""/>
      <w:lvlJc w:val="left"/>
    </w:lvl>
    <w:lvl w:ilvl="5" w:tplc="E1EA5E74">
      <w:numFmt w:val="decimal"/>
      <w:lvlText w:val=""/>
      <w:lvlJc w:val="left"/>
    </w:lvl>
    <w:lvl w:ilvl="6" w:tplc="1F7C228A">
      <w:numFmt w:val="decimal"/>
      <w:lvlText w:val=""/>
      <w:lvlJc w:val="left"/>
    </w:lvl>
    <w:lvl w:ilvl="7" w:tplc="6006196E">
      <w:numFmt w:val="decimal"/>
      <w:lvlText w:val=""/>
      <w:lvlJc w:val="left"/>
    </w:lvl>
    <w:lvl w:ilvl="8" w:tplc="EF842874">
      <w:numFmt w:val="decimal"/>
      <w:lvlText w:val=""/>
      <w:lvlJc w:val="left"/>
    </w:lvl>
  </w:abstractNum>
  <w:abstractNum w:abstractNumId="29" w15:restartNumberingAfterBreak="0">
    <w:nsid w:val="19E21BB2"/>
    <w:multiLevelType w:val="hybridMultilevel"/>
    <w:tmpl w:val="BF7C6E92"/>
    <w:lvl w:ilvl="0" w:tplc="799AAB3C">
      <w:start w:val="4"/>
      <w:numFmt w:val="decimal"/>
      <w:lvlText w:val="(%1)"/>
      <w:lvlJc w:val="left"/>
    </w:lvl>
    <w:lvl w:ilvl="1" w:tplc="C1102658">
      <w:numFmt w:val="decimal"/>
      <w:lvlText w:val=""/>
      <w:lvlJc w:val="left"/>
    </w:lvl>
    <w:lvl w:ilvl="2" w:tplc="7870CB38">
      <w:numFmt w:val="decimal"/>
      <w:lvlText w:val=""/>
      <w:lvlJc w:val="left"/>
    </w:lvl>
    <w:lvl w:ilvl="3" w:tplc="A6080C32">
      <w:numFmt w:val="decimal"/>
      <w:lvlText w:val=""/>
      <w:lvlJc w:val="left"/>
    </w:lvl>
    <w:lvl w:ilvl="4" w:tplc="248C93DE">
      <w:numFmt w:val="decimal"/>
      <w:lvlText w:val=""/>
      <w:lvlJc w:val="left"/>
    </w:lvl>
    <w:lvl w:ilvl="5" w:tplc="4D74B88A">
      <w:numFmt w:val="decimal"/>
      <w:lvlText w:val=""/>
      <w:lvlJc w:val="left"/>
    </w:lvl>
    <w:lvl w:ilvl="6" w:tplc="1506E268">
      <w:numFmt w:val="decimal"/>
      <w:lvlText w:val=""/>
      <w:lvlJc w:val="left"/>
    </w:lvl>
    <w:lvl w:ilvl="7" w:tplc="5FEC7B8A">
      <w:numFmt w:val="decimal"/>
      <w:lvlText w:val=""/>
      <w:lvlJc w:val="left"/>
    </w:lvl>
    <w:lvl w:ilvl="8" w:tplc="E5B047CA">
      <w:numFmt w:val="decimal"/>
      <w:lvlText w:val=""/>
      <w:lvlJc w:val="left"/>
    </w:lvl>
  </w:abstractNum>
  <w:abstractNum w:abstractNumId="30" w15:restartNumberingAfterBreak="0">
    <w:nsid w:val="1A0DDE32"/>
    <w:multiLevelType w:val="hybridMultilevel"/>
    <w:tmpl w:val="286C3008"/>
    <w:lvl w:ilvl="0" w:tplc="0FF8EA8C">
      <w:start w:val="1"/>
      <w:numFmt w:val="lowerLetter"/>
      <w:lvlText w:val="(%1)"/>
      <w:lvlJc w:val="left"/>
    </w:lvl>
    <w:lvl w:ilvl="1" w:tplc="863AF444">
      <w:numFmt w:val="decimal"/>
      <w:lvlText w:val=""/>
      <w:lvlJc w:val="left"/>
    </w:lvl>
    <w:lvl w:ilvl="2" w:tplc="9FB6AE4E">
      <w:numFmt w:val="decimal"/>
      <w:lvlText w:val=""/>
      <w:lvlJc w:val="left"/>
    </w:lvl>
    <w:lvl w:ilvl="3" w:tplc="7DC44AB6">
      <w:numFmt w:val="decimal"/>
      <w:lvlText w:val=""/>
      <w:lvlJc w:val="left"/>
    </w:lvl>
    <w:lvl w:ilvl="4" w:tplc="89E6A436">
      <w:numFmt w:val="decimal"/>
      <w:lvlText w:val=""/>
      <w:lvlJc w:val="left"/>
    </w:lvl>
    <w:lvl w:ilvl="5" w:tplc="480076EE">
      <w:numFmt w:val="decimal"/>
      <w:lvlText w:val=""/>
      <w:lvlJc w:val="left"/>
    </w:lvl>
    <w:lvl w:ilvl="6" w:tplc="0756CBAA">
      <w:numFmt w:val="decimal"/>
      <w:lvlText w:val=""/>
      <w:lvlJc w:val="left"/>
    </w:lvl>
    <w:lvl w:ilvl="7" w:tplc="DE9E092E">
      <w:numFmt w:val="decimal"/>
      <w:lvlText w:val=""/>
      <w:lvlJc w:val="left"/>
    </w:lvl>
    <w:lvl w:ilvl="8" w:tplc="865E4B22">
      <w:numFmt w:val="decimal"/>
      <w:lvlText w:val=""/>
      <w:lvlJc w:val="left"/>
    </w:lvl>
  </w:abstractNum>
  <w:abstractNum w:abstractNumId="31" w15:restartNumberingAfterBreak="0">
    <w:nsid w:val="1A27709E"/>
    <w:multiLevelType w:val="hybridMultilevel"/>
    <w:tmpl w:val="9C226696"/>
    <w:lvl w:ilvl="0" w:tplc="18108B74">
      <w:start w:val="1"/>
      <w:numFmt w:val="lowerLetter"/>
      <w:lvlText w:val="(%1)"/>
      <w:lvlJc w:val="left"/>
    </w:lvl>
    <w:lvl w:ilvl="1" w:tplc="651C7060">
      <w:numFmt w:val="decimal"/>
      <w:lvlText w:val=""/>
      <w:lvlJc w:val="left"/>
    </w:lvl>
    <w:lvl w:ilvl="2" w:tplc="A1D05AC2">
      <w:numFmt w:val="decimal"/>
      <w:lvlText w:val=""/>
      <w:lvlJc w:val="left"/>
    </w:lvl>
    <w:lvl w:ilvl="3" w:tplc="364EA5C6">
      <w:numFmt w:val="decimal"/>
      <w:lvlText w:val=""/>
      <w:lvlJc w:val="left"/>
    </w:lvl>
    <w:lvl w:ilvl="4" w:tplc="4FFA8E56">
      <w:numFmt w:val="decimal"/>
      <w:lvlText w:val=""/>
      <w:lvlJc w:val="left"/>
    </w:lvl>
    <w:lvl w:ilvl="5" w:tplc="208CE836">
      <w:numFmt w:val="decimal"/>
      <w:lvlText w:val=""/>
      <w:lvlJc w:val="left"/>
    </w:lvl>
    <w:lvl w:ilvl="6" w:tplc="DC1CCE6C">
      <w:numFmt w:val="decimal"/>
      <w:lvlText w:val=""/>
      <w:lvlJc w:val="left"/>
    </w:lvl>
    <w:lvl w:ilvl="7" w:tplc="80302ADA">
      <w:numFmt w:val="decimal"/>
      <w:lvlText w:val=""/>
      <w:lvlJc w:val="left"/>
    </w:lvl>
    <w:lvl w:ilvl="8" w:tplc="7BA877BC">
      <w:numFmt w:val="decimal"/>
      <w:lvlText w:val=""/>
      <w:lvlJc w:val="left"/>
    </w:lvl>
  </w:abstractNum>
  <w:abstractNum w:abstractNumId="32" w15:restartNumberingAfterBreak="0">
    <w:nsid w:val="1A32234B"/>
    <w:multiLevelType w:val="hybridMultilevel"/>
    <w:tmpl w:val="51742F60"/>
    <w:lvl w:ilvl="0" w:tplc="FAE02CC8">
      <w:start w:val="1"/>
      <w:numFmt w:val="bullet"/>
      <w:lvlText w:val="•"/>
      <w:lvlJc w:val="left"/>
    </w:lvl>
    <w:lvl w:ilvl="1" w:tplc="755AA0A0">
      <w:numFmt w:val="decimal"/>
      <w:lvlText w:val=""/>
      <w:lvlJc w:val="left"/>
    </w:lvl>
    <w:lvl w:ilvl="2" w:tplc="B8AAC336">
      <w:numFmt w:val="decimal"/>
      <w:lvlText w:val=""/>
      <w:lvlJc w:val="left"/>
    </w:lvl>
    <w:lvl w:ilvl="3" w:tplc="6B785E2A">
      <w:numFmt w:val="decimal"/>
      <w:lvlText w:val=""/>
      <w:lvlJc w:val="left"/>
    </w:lvl>
    <w:lvl w:ilvl="4" w:tplc="E1645FA6">
      <w:numFmt w:val="decimal"/>
      <w:lvlText w:val=""/>
      <w:lvlJc w:val="left"/>
    </w:lvl>
    <w:lvl w:ilvl="5" w:tplc="CAE66A00">
      <w:numFmt w:val="decimal"/>
      <w:lvlText w:val=""/>
      <w:lvlJc w:val="left"/>
    </w:lvl>
    <w:lvl w:ilvl="6" w:tplc="2384D4A2">
      <w:numFmt w:val="decimal"/>
      <w:lvlText w:val=""/>
      <w:lvlJc w:val="left"/>
    </w:lvl>
    <w:lvl w:ilvl="7" w:tplc="C948495C">
      <w:numFmt w:val="decimal"/>
      <w:lvlText w:val=""/>
      <w:lvlJc w:val="left"/>
    </w:lvl>
    <w:lvl w:ilvl="8" w:tplc="9CC80FC4">
      <w:numFmt w:val="decimal"/>
      <w:lvlText w:val=""/>
      <w:lvlJc w:val="left"/>
    </w:lvl>
  </w:abstractNum>
  <w:abstractNum w:abstractNumId="33" w15:restartNumberingAfterBreak="0">
    <w:nsid w:val="1CA0C5FA"/>
    <w:multiLevelType w:val="hybridMultilevel"/>
    <w:tmpl w:val="E0A0E9EC"/>
    <w:lvl w:ilvl="0" w:tplc="9224F7D0">
      <w:start w:val="1"/>
      <w:numFmt w:val="decimal"/>
      <w:lvlText w:val="(%1)"/>
      <w:lvlJc w:val="left"/>
    </w:lvl>
    <w:lvl w:ilvl="1" w:tplc="8832832A">
      <w:numFmt w:val="decimal"/>
      <w:lvlText w:val=""/>
      <w:lvlJc w:val="left"/>
    </w:lvl>
    <w:lvl w:ilvl="2" w:tplc="7DF0CF52">
      <w:numFmt w:val="decimal"/>
      <w:lvlText w:val=""/>
      <w:lvlJc w:val="left"/>
    </w:lvl>
    <w:lvl w:ilvl="3" w:tplc="0480ECA2">
      <w:numFmt w:val="decimal"/>
      <w:lvlText w:val=""/>
      <w:lvlJc w:val="left"/>
    </w:lvl>
    <w:lvl w:ilvl="4" w:tplc="9BEC2A86">
      <w:numFmt w:val="decimal"/>
      <w:lvlText w:val=""/>
      <w:lvlJc w:val="left"/>
    </w:lvl>
    <w:lvl w:ilvl="5" w:tplc="CAA84A74">
      <w:numFmt w:val="decimal"/>
      <w:lvlText w:val=""/>
      <w:lvlJc w:val="left"/>
    </w:lvl>
    <w:lvl w:ilvl="6" w:tplc="A8B6F404">
      <w:numFmt w:val="decimal"/>
      <w:lvlText w:val=""/>
      <w:lvlJc w:val="left"/>
    </w:lvl>
    <w:lvl w:ilvl="7" w:tplc="E6D4116A">
      <w:numFmt w:val="decimal"/>
      <w:lvlText w:val=""/>
      <w:lvlJc w:val="left"/>
    </w:lvl>
    <w:lvl w:ilvl="8" w:tplc="87A66776">
      <w:numFmt w:val="decimal"/>
      <w:lvlText w:val=""/>
      <w:lvlJc w:val="left"/>
    </w:lvl>
  </w:abstractNum>
  <w:abstractNum w:abstractNumId="34" w15:restartNumberingAfterBreak="0">
    <w:nsid w:val="1D545C4D"/>
    <w:multiLevelType w:val="hybridMultilevel"/>
    <w:tmpl w:val="71C4FB7E"/>
    <w:lvl w:ilvl="0" w:tplc="DB481A40">
      <w:start w:val="1"/>
      <w:numFmt w:val="lowerLetter"/>
      <w:lvlText w:val="(%1)"/>
      <w:lvlJc w:val="left"/>
    </w:lvl>
    <w:lvl w:ilvl="1" w:tplc="6DBC65CE">
      <w:numFmt w:val="decimal"/>
      <w:lvlText w:val=""/>
      <w:lvlJc w:val="left"/>
    </w:lvl>
    <w:lvl w:ilvl="2" w:tplc="EB223AFA">
      <w:numFmt w:val="decimal"/>
      <w:lvlText w:val=""/>
      <w:lvlJc w:val="left"/>
    </w:lvl>
    <w:lvl w:ilvl="3" w:tplc="1C2AF8EE">
      <w:numFmt w:val="decimal"/>
      <w:lvlText w:val=""/>
      <w:lvlJc w:val="left"/>
    </w:lvl>
    <w:lvl w:ilvl="4" w:tplc="517439D4">
      <w:numFmt w:val="decimal"/>
      <w:lvlText w:val=""/>
      <w:lvlJc w:val="left"/>
    </w:lvl>
    <w:lvl w:ilvl="5" w:tplc="EDE650A0">
      <w:numFmt w:val="decimal"/>
      <w:lvlText w:val=""/>
      <w:lvlJc w:val="left"/>
    </w:lvl>
    <w:lvl w:ilvl="6" w:tplc="9D4AC4A0">
      <w:numFmt w:val="decimal"/>
      <w:lvlText w:val=""/>
      <w:lvlJc w:val="left"/>
    </w:lvl>
    <w:lvl w:ilvl="7" w:tplc="DC7C2936">
      <w:numFmt w:val="decimal"/>
      <w:lvlText w:val=""/>
      <w:lvlJc w:val="left"/>
    </w:lvl>
    <w:lvl w:ilvl="8" w:tplc="835854B8">
      <w:numFmt w:val="decimal"/>
      <w:lvlText w:val=""/>
      <w:lvlJc w:val="left"/>
    </w:lvl>
  </w:abstractNum>
  <w:abstractNum w:abstractNumId="35" w15:restartNumberingAfterBreak="0">
    <w:nsid w:val="1D9F6E5F"/>
    <w:multiLevelType w:val="hybridMultilevel"/>
    <w:tmpl w:val="ED5EF8F2"/>
    <w:lvl w:ilvl="0" w:tplc="F5B81AD0">
      <w:start w:val="1"/>
      <w:numFmt w:val="decimal"/>
      <w:lvlText w:val="(%1)"/>
      <w:lvlJc w:val="left"/>
    </w:lvl>
    <w:lvl w:ilvl="1" w:tplc="DE88B790">
      <w:numFmt w:val="decimal"/>
      <w:lvlText w:val=""/>
      <w:lvlJc w:val="left"/>
    </w:lvl>
    <w:lvl w:ilvl="2" w:tplc="B9126398">
      <w:numFmt w:val="decimal"/>
      <w:lvlText w:val=""/>
      <w:lvlJc w:val="left"/>
    </w:lvl>
    <w:lvl w:ilvl="3" w:tplc="135AE4CC">
      <w:numFmt w:val="decimal"/>
      <w:lvlText w:val=""/>
      <w:lvlJc w:val="left"/>
    </w:lvl>
    <w:lvl w:ilvl="4" w:tplc="EAA0B23E">
      <w:numFmt w:val="decimal"/>
      <w:lvlText w:val=""/>
      <w:lvlJc w:val="left"/>
    </w:lvl>
    <w:lvl w:ilvl="5" w:tplc="976EDA40">
      <w:numFmt w:val="decimal"/>
      <w:lvlText w:val=""/>
      <w:lvlJc w:val="left"/>
    </w:lvl>
    <w:lvl w:ilvl="6" w:tplc="6DCA8166">
      <w:numFmt w:val="decimal"/>
      <w:lvlText w:val=""/>
      <w:lvlJc w:val="left"/>
    </w:lvl>
    <w:lvl w:ilvl="7" w:tplc="952C3A3A">
      <w:numFmt w:val="decimal"/>
      <w:lvlText w:val=""/>
      <w:lvlJc w:val="left"/>
    </w:lvl>
    <w:lvl w:ilvl="8" w:tplc="44A26DBC">
      <w:numFmt w:val="decimal"/>
      <w:lvlText w:val=""/>
      <w:lvlJc w:val="left"/>
    </w:lvl>
  </w:abstractNum>
  <w:abstractNum w:abstractNumId="36" w15:restartNumberingAfterBreak="0">
    <w:nsid w:val="1DF029D3"/>
    <w:multiLevelType w:val="hybridMultilevel"/>
    <w:tmpl w:val="6736F068"/>
    <w:lvl w:ilvl="0" w:tplc="72E8AAA0">
      <w:start w:val="7"/>
      <w:numFmt w:val="decimal"/>
      <w:lvlText w:val="(%1)"/>
      <w:lvlJc w:val="left"/>
    </w:lvl>
    <w:lvl w:ilvl="1" w:tplc="64DCD730">
      <w:numFmt w:val="decimal"/>
      <w:lvlText w:val=""/>
      <w:lvlJc w:val="left"/>
    </w:lvl>
    <w:lvl w:ilvl="2" w:tplc="E5B4D7F0">
      <w:numFmt w:val="decimal"/>
      <w:lvlText w:val=""/>
      <w:lvlJc w:val="left"/>
    </w:lvl>
    <w:lvl w:ilvl="3" w:tplc="CDF2354E">
      <w:numFmt w:val="decimal"/>
      <w:lvlText w:val=""/>
      <w:lvlJc w:val="left"/>
    </w:lvl>
    <w:lvl w:ilvl="4" w:tplc="3DFEBEC8">
      <w:numFmt w:val="decimal"/>
      <w:lvlText w:val=""/>
      <w:lvlJc w:val="left"/>
    </w:lvl>
    <w:lvl w:ilvl="5" w:tplc="A810DDA4">
      <w:numFmt w:val="decimal"/>
      <w:lvlText w:val=""/>
      <w:lvlJc w:val="left"/>
    </w:lvl>
    <w:lvl w:ilvl="6" w:tplc="96F6CB98">
      <w:numFmt w:val="decimal"/>
      <w:lvlText w:val=""/>
      <w:lvlJc w:val="left"/>
    </w:lvl>
    <w:lvl w:ilvl="7" w:tplc="FFAE6E24">
      <w:numFmt w:val="decimal"/>
      <w:lvlText w:val=""/>
      <w:lvlJc w:val="left"/>
    </w:lvl>
    <w:lvl w:ilvl="8" w:tplc="CD72313C">
      <w:numFmt w:val="decimal"/>
      <w:lvlText w:val=""/>
      <w:lvlJc w:val="left"/>
    </w:lvl>
  </w:abstractNum>
  <w:abstractNum w:abstractNumId="37" w15:restartNumberingAfterBreak="0">
    <w:nsid w:val="1FBFE8E0"/>
    <w:multiLevelType w:val="hybridMultilevel"/>
    <w:tmpl w:val="2F64749A"/>
    <w:lvl w:ilvl="0" w:tplc="AA2CEC2E">
      <w:start w:val="3"/>
      <w:numFmt w:val="decimal"/>
      <w:lvlText w:val="(%1)"/>
      <w:lvlJc w:val="left"/>
    </w:lvl>
    <w:lvl w:ilvl="1" w:tplc="42B0AEFA">
      <w:numFmt w:val="decimal"/>
      <w:lvlText w:val=""/>
      <w:lvlJc w:val="left"/>
    </w:lvl>
    <w:lvl w:ilvl="2" w:tplc="42B45122">
      <w:numFmt w:val="decimal"/>
      <w:lvlText w:val=""/>
      <w:lvlJc w:val="left"/>
    </w:lvl>
    <w:lvl w:ilvl="3" w:tplc="ECD094BC">
      <w:numFmt w:val="decimal"/>
      <w:lvlText w:val=""/>
      <w:lvlJc w:val="left"/>
    </w:lvl>
    <w:lvl w:ilvl="4" w:tplc="973C4314">
      <w:numFmt w:val="decimal"/>
      <w:lvlText w:val=""/>
      <w:lvlJc w:val="left"/>
    </w:lvl>
    <w:lvl w:ilvl="5" w:tplc="D088B030">
      <w:numFmt w:val="decimal"/>
      <w:lvlText w:val=""/>
      <w:lvlJc w:val="left"/>
    </w:lvl>
    <w:lvl w:ilvl="6" w:tplc="A2A4F12E">
      <w:numFmt w:val="decimal"/>
      <w:lvlText w:val=""/>
      <w:lvlJc w:val="left"/>
    </w:lvl>
    <w:lvl w:ilvl="7" w:tplc="11681E64">
      <w:numFmt w:val="decimal"/>
      <w:lvlText w:val=""/>
      <w:lvlJc w:val="left"/>
    </w:lvl>
    <w:lvl w:ilvl="8" w:tplc="3C3A0408">
      <w:numFmt w:val="decimal"/>
      <w:lvlText w:val=""/>
      <w:lvlJc w:val="left"/>
    </w:lvl>
  </w:abstractNum>
  <w:abstractNum w:abstractNumId="38" w15:restartNumberingAfterBreak="0">
    <w:nsid w:val="20EE1348"/>
    <w:multiLevelType w:val="hybridMultilevel"/>
    <w:tmpl w:val="CACA1D92"/>
    <w:lvl w:ilvl="0" w:tplc="F1B2CAF2">
      <w:start w:val="1"/>
      <w:numFmt w:val="bullet"/>
      <w:lvlText w:val="•"/>
      <w:lvlJc w:val="left"/>
    </w:lvl>
    <w:lvl w:ilvl="1" w:tplc="3D9032E4">
      <w:numFmt w:val="decimal"/>
      <w:lvlText w:val=""/>
      <w:lvlJc w:val="left"/>
    </w:lvl>
    <w:lvl w:ilvl="2" w:tplc="AA2E1BF0">
      <w:numFmt w:val="decimal"/>
      <w:lvlText w:val=""/>
      <w:lvlJc w:val="left"/>
    </w:lvl>
    <w:lvl w:ilvl="3" w:tplc="460ED324">
      <w:numFmt w:val="decimal"/>
      <w:lvlText w:val=""/>
      <w:lvlJc w:val="left"/>
    </w:lvl>
    <w:lvl w:ilvl="4" w:tplc="CA0CE1DA">
      <w:numFmt w:val="decimal"/>
      <w:lvlText w:val=""/>
      <w:lvlJc w:val="left"/>
    </w:lvl>
    <w:lvl w:ilvl="5" w:tplc="FEC42F24">
      <w:numFmt w:val="decimal"/>
      <w:lvlText w:val=""/>
      <w:lvlJc w:val="left"/>
    </w:lvl>
    <w:lvl w:ilvl="6" w:tplc="0568C2DE">
      <w:numFmt w:val="decimal"/>
      <w:lvlText w:val=""/>
      <w:lvlJc w:val="left"/>
    </w:lvl>
    <w:lvl w:ilvl="7" w:tplc="430C8E2E">
      <w:numFmt w:val="decimal"/>
      <w:lvlText w:val=""/>
      <w:lvlJc w:val="left"/>
    </w:lvl>
    <w:lvl w:ilvl="8" w:tplc="17BE1FAE">
      <w:numFmt w:val="decimal"/>
      <w:lvlText w:val=""/>
      <w:lvlJc w:val="left"/>
    </w:lvl>
  </w:abstractNum>
  <w:abstractNum w:abstractNumId="39" w15:restartNumberingAfterBreak="0">
    <w:nsid w:val="2157F6BC"/>
    <w:multiLevelType w:val="hybridMultilevel"/>
    <w:tmpl w:val="8D78C6BC"/>
    <w:lvl w:ilvl="0" w:tplc="D070F11C">
      <w:start w:val="1"/>
      <w:numFmt w:val="decimal"/>
      <w:lvlText w:val="(%1)"/>
      <w:lvlJc w:val="left"/>
    </w:lvl>
    <w:lvl w:ilvl="1" w:tplc="50789AB4">
      <w:numFmt w:val="decimal"/>
      <w:lvlText w:val=""/>
      <w:lvlJc w:val="left"/>
    </w:lvl>
    <w:lvl w:ilvl="2" w:tplc="69C63E6E">
      <w:numFmt w:val="decimal"/>
      <w:lvlText w:val=""/>
      <w:lvlJc w:val="left"/>
    </w:lvl>
    <w:lvl w:ilvl="3" w:tplc="8B223D8E">
      <w:numFmt w:val="decimal"/>
      <w:lvlText w:val=""/>
      <w:lvlJc w:val="left"/>
    </w:lvl>
    <w:lvl w:ilvl="4" w:tplc="F02A09D2">
      <w:numFmt w:val="decimal"/>
      <w:lvlText w:val=""/>
      <w:lvlJc w:val="left"/>
    </w:lvl>
    <w:lvl w:ilvl="5" w:tplc="2DD6F57C">
      <w:numFmt w:val="decimal"/>
      <w:lvlText w:val=""/>
      <w:lvlJc w:val="left"/>
    </w:lvl>
    <w:lvl w:ilvl="6" w:tplc="2EF2497E">
      <w:numFmt w:val="decimal"/>
      <w:lvlText w:val=""/>
      <w:lvlJc w:val="left"/>
    </w:lvl>
    <w:lvl w:ilvl="7" w:tplc="CB26FB60">
      <w:numFmt w:val="decimal"/>
      <w:lvlText w:val=""/>
      <w:lvlJc w:val="left"/>
    </w:lvl>
    <w:lvl w:ilvl="8" w:tplc="29341CCA">
      <w:numFmt w:val="decimal"/>
      <w:lvlText w:val=""/>
      <w:lvlJc w:val="left"/>
    </w:lvl>
  </w:abstractNum>
  <w:abstractNum w:abstractNumId="40" w15:restartNumberingAfterBreak="0">
    <w:nsid w:val="23D86AAC"/>
    <w:multiLevelType w:val="hybridMultilevel"/>
    <w:tmpl w:val="BC5A48D0"/>
    <w:lvl w:ilvl="0" w:tplc="E4E0F058">
      <w:start w:val="1"/>
      <w:numFmt w:val="lowerLetter"/>
      <w:lvlText w:val="(%1)"/>
      <w:lvlJc w:val="left"/>
    </w:lvl>
    <w:lvl w:ilvl="1" w:tplc="05F29680">
      <w:numFmt w:val="decimal"/>
      <w:lvlText w:val=""/>
      <w:lvlJc w:val="left"/>
    </w:lvl>
    <w:lvl w:ilvl="2" w:tplc="3BC0BAAE">
      <w:numFmt w:val="decimal"/>
      <w:lvlText w:val=""/>
      <w:lvlJc w:val="left"/>
    </w:lvl>
    <w:lvl w:ilvl="3" w:tplc="3752B06E">
      <w:numFmt w:val="decimal"/>
      <w:lvlText w:val=""/>
      <w:lvlJc w:val="left"/>
    </w:lvl>
    <w:lvl w:ilvl="4" w:tplc="E42855BC">
      <w:numFmt w:val="decimal"/>
      <w:lvlText w:val=""/>
      <w:lvlJc w:val="left"/>
    </w:lvl>
    <w:lvl w:ilvl="5" w:tplc="A010333E">
      <w:numFmt w:val="decimal"/>
      <w:lvlText w:val=""/>
      <w:lvlJc w:val="left"/>
    </w:lvl>
    <w:lvl w:ilvl="6" w:tplc="4C84DA28">
      <w:numFmt w:val="decimal"/>
      <w:lvlText w:val=""/>
      <w:lvlJc w:val="left"/>
    </w:lvl>
    <w:lvl w:ilvl="7" w:tplc="BA90C0C4">
      <w:numFmt w:val="decimal"/>
      <w:lvlText w:val=""/>
      <w:lvlJc w:val="left"/>
    </w:lvl>
    <w:lvl w:ilvl="8" w:tplc="C77213F8">
      <w:numFmt w:val="decimal"/>
      <w:lvlText w:val=""/>
      <w:lvlJc w:val="left"/>
    </w:lvl>
  </w:abstractNum>
  <w:abstractNum w:abstractNumId="41" w15:restartNumberingAfterBreak="0">
    <w:nsid w:val="24E99DD7"/>
    <w:multiLevelType w:val="hybridMultilevel"/>
    <w:tmpl w:val="0AD83CDC"/>
    <w:lvl w:ilvl="0" w:tplc="526082BA">
      <w:start w:val="1"/>
      <w:numFmt w:val="lowerLetter"/>
      <w:lvlText w:val="(%1)"/>
      <w:lvlJc w:val="left"/>
    </w:lvl>
    <w:lvl w:ilvl="1" w:tplc="A69AF040">
      <w:numFmt w:val="decimal"/>
      <w:lvlText w:val=""/>
      <w:lvlJc w:val="left"/>
    </w:lvl>
    <w:lvl w:ilvl="2" w:tplc="606C6D62">
      <w:numFmt w:val="decimal"/>
      <w:lvlText w:val=""/>
      <w:lvlJc w:val="left"/>
    </w:lvl>
    <w:lvl w:ilvl="3" w:tplc="D448763A">
      <w:numFmt w:val="decimal"/>
      <w:lvlText w:val=""/>
      <w:lvlJc w:val="left"/>
    </w:lvl>
    <w:lvl w:ilvl="4" w:tplc="2E606FB2">
      <w:numFmt w:val="decimal"/>
      <w:lvlText w:val=""/>
      <w:lvlJc w:val="left"/>
    </w:lvl>
    <w:lvl w:ilvl="5" w:tplc="959270DA">
      <w:numFmt w:val="decimal"/>
      <w:lvlText w:val=""/>
      <w:lvlJc w:val="left"/>
    </w:lvl>
    <w:lvl w:ilvl="6" w:tplc="D114A318">
      <w:numFmt w:val="decimal"/>
      <w:lvlText w:val=""/>
      <w:lvlJc w:val="left"/>
    </w:lvl>
    <w:lvl w:ilvl="7" w:tplc="4470111A">
      <w:numFmt w:val="decimal"/>
      <w:lvlText w:val=""/>
      <w:lvlJc w:val="left"/>
    </w:lvl>
    <w:lvl w:ilvl="8" w:tplc="6FF68DA6">
      <w:numFmt w:val="decimal"/>
      <w:lvlText w:val=""/>
      <w:lvlJc w:val="left"/>
    </w:lvl>
  </w:abstractNum>
  <w:abstractNum w:abstractNumId="42" w15:restartNumberingAfterBreak="0">
    <w:nsid w:val="24F6AB8E"/>
    <w:multiLevelType w:val="hybridMultilevel"/>
    <w:tmpl w:val="2112F40E"/>
    <w:lvl w:ilvl="0" w:tplc="5A029B80">
      <w:start w:val="1"/>
      <w:numFmt w:val="lowerLetter"/>
      <w:lvlText w:val="(%1)"/>
      <w:lvlJc w:val="left"/>
    </w:lvl>
    <w:lvl w:ilvl="1" w:tplc="2EAE3DBC">
      <w:numFmt w:val="decimal"/>
      <w:lvlText w:val=""/>
      <w:lvlJc w:val="left"/>
    </w:lvl>
    <w:lvl w:ilvl="2" w:tplc="B204B646">
      <w:numFmt w:val="decimal"/>
      <w:lvlText w:val=""/>
      <w:lvlJc w:val="left"/>
    </w:lvl>
    <w:lvl w:ilvl="3" w:tplc="2052654E">
      <w:numFmt w:val="decimal"/>
      <w:lvlText w:val=""/>
      <w:lvlJc w:val="left"/>
    </w:lvl>
    <w:lvl w:ilvl="4" w:tplc="BED474D2">
      <w:numFmt w:val="decimal"/>
      <w:lvlText w:val=""/>
      <w:lvlJc w:val="left"/>
    </w:lvl>
    <w:lvl w:ilvl="5" w:tplc="3F10D93E">
      <w:numFmt w:val="decimal"/>
      <w:lvlText w:val=""/>
      <w:lvlJc w:val="left"/>
    </w:lvl>
    <w:lvl w:ilvl="6" w:tplc="D1346AA6">
      <w:numFmt w:val="decimal"/>
      <w:lvlText w:val=""/>
      <w:lvlJc w:val="left"/>
    </w:lvl>
    <w:lvl w:ilvl="7" w:tplc="03041ED0">
      <w:numFmt w:val="decimal"/>
      <w:lvlText w:val=""/>
      <w:lvlJc w:val="left"/>
    </w:lvl>
    <w:lvl w:ilvl="8" w:tplc="711A7834">
      <w:numFmt w:val="decimal"/>
      <w:lvlText w:val=""/>
      <w:lvlJc w:val="left"/>
    </w:lvl>
  </w:abstractNum>
  <w:abstractNum w:abstractNumId="43" w15:restartNumberingAfterBreak="0">
    <w:nsid w:val="260D8C4A"/>
    <w:multiLevelType w:val="hybridMultilevel"/>
    <w:tmpl w:val="FFD410D2"/>
    <w:lvl w:ilvl="0" w:tplc="997A4866">
      <w:start w:val="1"/>
      <w:numFmt w:val="lowerLetter"/>
      <w:lvlText w:val="(%1)"/>
      <w:lvlJc w:val="left"/>
    </w:lvl>
    <w:lvl w:ilvl="1" w:tplc="D8A8468A">
      <w:numFmt w:val="decimal"/>
      <w:lvlText w:val=""/>
      <w:lvlJc w:val="left"/>
    </w:lvl>
    <w:lvl w:ilvl="2" w:tplc="6882B326">
      <w:numFmt w:val="decimal"/>
      <w:lvlText w:val=""/>
      <w:lvlJc w:val="left"/>
    </w:lvl>
    <w:lvl w:ilvl="3" w:tplc="3B941994">
      <w:numFmt w:val="decimal"/>
      <w:lvlText w:val=""/>
      <w:lvlJc w:val="left"/>
    </w:lvl>
    <w:lvl w:ilvl="4" w:tplc="94087186">
      <w:numFmt w:val="decimal"/>
      <w:lvlText w:val=""/>
      <w:lvlJc w:val="left"/>
    </w:lvl>
    <w:lvl w:ilvl="5" w:tplc="9410A52C">
      <w:numFmt w:val="decimal"/>
      <w:lvlText w:val=""/>
      <w:lvlJc w:val="left"/>
    </w:lvl>
    <w:lvl w:ilvl="6" w:tplc="0DB896B0">
      <w:numFmt w:val="decimal"/>
      <w:lvlText w:val=""/>
      <w:lvlJc w:val="left"/>
    </w:lvl>
    <w:lvl w:ilvl="7" w:tplc="875E8744">
      <w:numFmt w:val="decimal"/>
      <w:lvlText w:val=""/>
      <w:lvlJc w:val="left"/>
    </w:lvl>
    <w:lvl w:ilvl="8" w:tplc="A2E25AE0">
      <w:numFmt w:val="decimal"/>
      <w:lvlText w:val=""/>
      <w:lvlJc w:val="left"/>
    </w:lvl>
  </w:abstractNum>
  <w:abstractNum w:abstractNumId="44" w15:restartNumberingAfterBreak="0">
    <w:nsid w:val="26F324BA"/>
    <w:multiLevelType w:val="hybridMultilevel"/>
    <w:tmpl w:val="03367004"/>
    <w:lvl w:ilvl="0" w:tplc="D3D665F4">
      <w:start w:val="2"/>
      <w:numFmt w:val="decimal"/>
      <w:lvlText w:val="(%1)"/>
      <w:lvlJc w:val="left"/>
    </w:lvl>
    <w:lvl w:ilvl="1" w:tplc="ACBAE99A">
      <w:numFmt w:val="decimal"/>
      <w:lvlText w:val=""/>
      <w:lvlJc w:val="left"/>
    </w:lvl>
    <w:lvl w:ilvl="2" w:tplc="79DC8F68">
      <w:numFmt w:val="decimal"/>
      <w:lvlText w:val=""/>
      <w:lvlJc w:val="left"/>
    </w:lvl>
    <w:lvl w:ilvl="3" w:tplc="23CCD456">
      <w:numFmt w:val="decimal"/>
      <w:lvlText w:val=""/>
      <w:lvlJc w:val="left"/>
    </w:lvl>
    <w:lvl w:ilvl="4" w:tplc="74E640C2">
      <w:numFmt w:val="decimal"/>
      <w:lvlText w:val=""/>
      <w:lvlJc w:val="left"/>
    </w:lvl>
    <w:lvl w:ilvl="5" w:tplc="C2CED5C8">
      <w:numFmt w:val="decimal"/>
      <w:lvlText w:val=""/>
      <w:lvlJc w:val="left"/>
    </w:lvl>
    <w:lvl w:ilvl="6" w:tplc="19ECF01E">
      <w:numFmt w:val="decimal"/>
      <w:lvlText w:val=""/>
      <w:lvlJc w:val="left"/>
    </w:lvl>
    <w:lvl w:ilvl="7" w:tplc="3DC4155A">
      <w:numFmt w:val="decimal"/>
      <w:lvlText w:val=""/>
      <w:lvlJc w:val="left"/>
    </w:lvl>
    <w:lvl w:ilvl="8" w:tplc="A2284CCA">
      <w:numFmt w:val="decimal"/>
      <w:lvlText w:val=""/>
      <w:lvlJc w:val="left"/>
    </w:lvl>
  </w:abstractNum>
  <w:abstractNum w:abstractNumId="45" w15:restartNumberingAfterBreak="0">
    <w:nsid w:val="2708C9AF"/>
    <w:multiLevelType w:val="hybridMultilevel"/>
    <w:tmpl w:val="01021174"/>
    <w:lvl w:ilvl="0" w:tplc="F34C44CA">
      <w:start w:val="1"/>
      <w:numFmt w:val="lowerLetter"/>
      <w:lvlText w:val="(%1)"/>
      <w:lvlJc w:val="left"/>
    </w:lvl>
    <w:lvl w:ilvl="1" w:tplc="58D68C36">
      <w:numFmt w:val="decimal"/>
      <w:lvlText w:val=""/>
      <w:lvlJc w:val="left"/>
    </w:lvl>
    <w:lvl w:ilvl="2" w:tplc="85E87654">
      <w:numFmt w:val="decimal"/>
      <w:lvlText w:val=""/>
      <w:lvlJc w:val="left"/>
    </w:lvl>
    <w:lvl w:ilvl="3" w:tplc="DCA2BAC2">
      <w:numFmt w:val="decimal"/>
      <w:lvlText w:val=""/>
      <w:lvlJc w:val="left"/>
    </w:lvl>
    <w:lvl w:ilvl="4" w:tplc="49DCCCF6">
      <w:numFmt w:val="decimal"/>
      <w:lvlText w:val=""/>
      <w:lvlJc w:val="left"/>
    </w:lvl>
    <w:lvl w:ilvl="5" w:tplc="78805F9A">
      <w:numFmt w:val="decimal"/>
      <w:lvlText w:val=""/>
      <w:lvlJc w:val="left"/>
    </w:lvl>
    <w:lvl w:ilvl="6" w:tplc="F5D20FE4">
      <w:numFmt w:val="decimal"/>
      <w:lvlText w:val=""/>
      <w:lvlJc w:val="left"/>
    </w:lvl>
    <w:lvl w:ilvl="7" w:tplc="1E88A8EE">
      <w:numFmt w:val="decimal"/>
      <w:lvlText w:val=""/>
      <w:lvlJc w:val="left"/>
    </w:lvl>
    <w:lvl w:ilvl="8" w:tplc="3D786D8E">
      <w:numFmt w:val="decimal"/>
      <w:lvlText w:val=""/>
      <w:lvlJc w:val="left"/>
    </w:lvl>
  </w:abstractNum>
  <w:abstractNum w:abstractNumId="46" w15:restartNumberingAfterBreak="0">
    <w:nsid w:val="288F1A34"/>
    <w:multiLevelType w:val="hybridMultilevel"/>
    <w:tmpl w:val="6582861E"/>
    <w:lvl w:ilvl="0" w:tplc="AB682770">
      <w:start w:val="1"/>
      <w:numFmt w:val="lowerLetter"/>
      <w:lvlText w:val="(%1)"/>
      <w:lvlJc w:val="left"/>
    </w:lvl>
    <w:lvl w:ilvl="1" w:tplc="4E4E875C">
      <w:numFmt w:val="decimal"/>
      <w:lvlText w:val=""/>
      <w:lvlJc w:val="left"/>
    </w:lvl>
    <w:lvl w:ilvl="2" w:tplc="60DAE7B4">
      <w:numFmt w:val="decimal"/>
      <w:lvlText w:val=""/>
      <w:lvlJc w:val="left"/>
    </w:lvl>
    <w:lvl w:ilvl="3" w:tplc="A0C8BFD4">
      <w:numFmt w:val="decimal"/>
      <w:lvlText w:val=""/>
      <w:lvlJc w:val="left"/>
    </w:lvl>
    <w:lvl w:ilvl="4" w:tplc="A5ECDE62">
      <w:numFmt w:val="decimal"/>
      <w:lvlText w:val=""/>
      <w:lvlJc w:val="left"/>
    </w:lvl>
    <w:lvl w:ilvl="5" w:tplc="E01E902A">
      <w:numFmt w:val="decimal"/>
      <w:lvlText w:val=""/>
      <w:lvlJc w:val="left"/>
    </w:lvl>
    <w:lvl w:ilvl="6" w:tplc="37FC4078">
      <w:numFmt w:val="decimal"/>
      <w:lvlText w:val=""/>
      <w:lvlJc w:val="left"/>
    </w:lvl>
    <w:lvl w:ilvl="7" w:tplc="A9E89438">
      <w:numFmt w:val="decimal"/>
      <w:lvlText w:val=""/>
      <w:lvlJc w:val="left"/>
    </w:lvl>
    <w:lvl w:ilvl="8" w:tplc="B5BC9F82">
      <w:numFmt w:val="decimal"/>
      <w:lvlText w:val=""/>
      <w:lvlJc w:val="left"/>
    </w:lvl>
  </w:abstractNum>
  <w:abstractNum w:abstractNumId="47" w15:restartNumberingAfterBreak="0">
    <w:nsid w:val="2A082C70"/>
    <w:multiLevelType w:val="hybridMultilevel"/>
    <w:tmpl w:val="A140A19A"/>
    <w:lvl w:ilvl="0" w:tplc="14D69AF8">
      <w:start w:val="15"/>
      <w:numFmt w:val="decimal"/>
      <w:lvlText w:val="(%1)"/>
      <w:lvlJc w:val="left"/>
    </w:lvl>
    <w:lvl w:ilvl="1" w:tplc="BE86CF46">
      <w:numFmt w:val="decimal"/>
      <w:lvlText w:val=""/>
      <w:lvlJc w:val="left"/>
    </w:lvl>
    <w:lvl w:ilvl="2" w:tplc="6C1CDF2A">
      <w:numFmt w:val="decimal"/>
      <w:lvlText w:val=""/>
      <w:lvlJc w:val="left"/>
    </w:lvl>
    <w:lvl w:ilvl="3" w:tplc="FEB8999C">
      <w:numFmt w:val="decimal"/>
      <w:lvlText w:val=""/>
      <w:lvlJc w:val="left"/>
    </w:lvl>
    <w:lvl w:ilvl="4" w:tplc="7EA87A46">
      <w:numFmt w:val="decimal"/>
      <w:lvlText w:val=""/>
      <w:lvlJc w:val="left"/>
    </w:lvl>
    <w:lvl w:ilvl="5" w:tplc="61D6A934">
      <w:numFmt w:val="decimal"/>
      <w:lvlText w:val=""/>
      <w:lvlJc w:val="left"/>
    </w:lvl>
    <w:lvl w:ilvl="6" w:tplc="D22C79AC">
      <w:numFmt w:val="decimal"/>
      <w:lvlText w:val=""/>
      <w:lvlJc w:val="left"/>
    </w:lvl>
    <w:lvl w:ilvl="7" w:tplc="1C94D214">
      <w:numFmt w:val="decimal"/>
      <w:lvlText w:val=""/>
      <w:lvlJc w:val="left"/>
    </w:lvl>
    <w:lvl w:ilvl="8" w:tplc="0368F2C6">
      <w:numFmt w:val="decimal"/>
      <w:lvlText w:val=""/>
      <w:lvlJc w:val="left"/>
    </w:lvl>
  </w:abstractNum>
  <w:abstractNum w:abstractNumId="48" w15:restartNumberingAfterBreak="0">
    <w:nsid w:val="2A155DBC"/>
    <w:multiLevelType w:val="hybridMultilevel"/>
    <w:tmpl w:val="51360664"/>
    <w:lvl w:ilvl="0" w:tplc="915A9166">
      <w:start w:val="1"/>
      <w:numFmt w:val="lowerLetter"/>
      <w:lvlText w:val="(%1)"/>
      <w:lvlJc w:val="left"/>
    </w:lvl>
    <w:lvl w:ilvl="1" w:tplc="A4283E50">
      <w:numFmt w:val="decimal"/>
      <w:lvlText w:val=""/>
      <w:lvlJc w:val="left"/>
    </w:lvl>
    <w:lvl w:ilvl="2" w:tplc="D05E3644">
      <w:numFmt w:val="decimal"/>
      <w:lvlText w:val=""/>
      <w:lvlJc w:val="left"/>
    </w:lvl>
    <w:lvl w:ilvl="3" w:tplc="3EDCF834">
      <w:numFmt w:val="decimal"/>
      <w:lvlText w:val=""/>
      <w:lvlJc w:val="left"/>
    </w:lvl>
    <w:lvl w:ilvl="4" w:tplc="7F3EE11C">
      <w:numFmt w:val="decimal"/>
      <w:lvlText w:val=""/>
      <w:lvlJc w:val="left"/>
    </w:lvl>
    <w:lvl w:ilvl="5" w:tplc="87507D64">
      <w:numFmt w:val="decimal"/>
      <w:lvlText w:val=""/>
      <w:lvlJc w:val="left"/>
    </w:lvl>
    <w:lvl w:ilvl="6" w:tplc="FF38A7EA">
      <w:numFmt w:val="decimal"/>
      <w:lvlText w:val=""/>
      <w:lvlJc w:val="left"/>
    </w:lvl>
    <w:lvl w:ilvl="7" w:tplc="4E849AA6">
      <w:numFmt w:val="decimal"/>
      <w:lvlText w:val=""/>
      <w:lvlJc w:val="left"/>
    </w:lvl>
    <w:lvl w:ilvl="8" w:tplc="3E466DE0">
      <w:numFmt w:val="decimal"/>
      <w:lvlText w:val=""/>
      <w:lvlJc w:val="left"/>
    </w:lvl>
  </w:abstractNum>
  <w:abstractNum w:abstractNumId="49" w15:restartNumberingAfterBreak="0">
    <w:nsid w:val="2A31B62D"/>
    <w:multiLevelType w:val="hybridMultilevel"/>
    <w:tmpl w:val="FA88EBC2"/>
    <w:lvl w:ilvl="0" w:tplc="1FF08C08">
      <w:start w:val="1"/>
      <w:numFmt w:val="decimal"/>
      <w:lvlText w:val="(%1)"/>
      <w:lvlJc w:val="left"/>
    </w:lvl>
    <w:lvl w:ilvl="1" w:tplc="95F436F4">
      <w:numFmt w:val="decimal"/>
      <w:lvlText w:val=""/>
      <w:lvlJc w:val="left"/>
    </w:lvl>
    <w:lvl w:ilvl="2" w:tplc="980481C0">
      <w:numFmt w:val="decimal"/>
      <w:lvlText w:val=""/>
      <w:lvlJc w:val="left"/>
    </w:lvl>
    <w:lvl w:ilvl="3" w:tplc="14D229B4">
      <w:numFmt w:val="decimal"/>
      <w:lvlText w:val=""/>
      <w:lvlJc w:val="left"/>
    </w:lvl>
    <w:lvl w:ilvl="4" w:tplc="6178D50E">
      <w:numFmt w:val="decimal"/>
      <w:lvlText w:val=""/>
      <w:lvlJc w:val="left"/>
    </w:lvl>
    <w:lvl w:ilvl="5" w:tplc="0C80FDA0">
      <w:numFmt w:val="decimal"/>
      <w:lvlText w:val=""/>
      <w:lvlJc w:val="left"/>
    </w:lvl>
    <w:lvl w:ilvl="6" w:tplc="9FD064C8">
      <w:numFmt w:val="decimal"/>
      <w:lvlText w:val=""/>
      <w:lvlJc w:val="left"/>
    </w:lvl>
    <w:lvl w:ilvl="7" w:tplc="D534AFD2">
      <w:numFmt w:val="decimal"/>
      <w:lvlText w:val=""/>
      <w:lvlJc w:val="left"/>
    </w:lvl>
    <w:lvl w:ilvl="8" w:tplc="B8F29000">
      <w:numFmt w:val="decimal"/>
      <w:lvlText w:val=""/>
      <w:lvlJc w:val="left"/>
    </w:lvl>
  </w:abstractNum>
  <w:abstractNum w:abstractNumId="50" w15:restartNumberingAfterBreak="0">
    <w:nsid w:val="2A6DE806"/>
    <w:multiLevelType w:val="hybridMultilevel"/>
    <w:tmpl w:val="82B8707A"/>
    <w:lvl w:ilvl="0" w:tplc="970EA174">
      <w:start w:val="109"/>
      <w:numFmt w:val="decimal"/>
      <w:lvlText w:val="%1."/>
      <w:lvlJc w:val="left"/>
    </w:lvl>
    <w:lvl w:ilvl="1" w:tplc="65C25A04">
      <w:numFmt w:val="decimal"/>
      <w:lvlText w:val=""/>
      <w:lvlJc w:val="left"/>
    </w:lvl>
    <w:lvl w:ilvl="2" w:tplc="A4E45EEE">
      <w:numFmt w:val="decimal"/>
      <w:lvlText w:val=""/>
      <w:lvlJc w:val="left"/>
    </w:lvl>
    <w:lvl w:ilvl="3" w:tplc="2748572A">
      <w:numFmt w:val="decimal"/>
      <w:lvlText w:val=""/>
      <w:lvlJc w:val="left"/>
    </w:lvl>
    <w:lvl w:ilvl="4" w:tplc="58540B34">
      <w:numFmt w:val="decimal"/>
      <w:lvlText w:val=""/>
      <w:lvlJc w:val="left"/>
    </w:lvl>
    <w:lvl w:ilvl="5" w:tplc="329E3C04">
      <w:numFmt w:val="decimal"/>
      <w:lvlText w:val=""/>
      <w:lvlJc w:val="left"/>
    </w:lvl>
    <w:lvl w:ilvl="6" w:tplc="AE1A943E">
      <w:numFmt w:val="decimal"/>
      <w:lvlText w:val=""/>
      <w:lvlJc w:val="left"/>
    </w:lvl>
    <w:lvl w:ilvl="7" w:tplc="B5BECFB8">
      <w:numFmt w:val="decimal"/>
      <w:lvlText w:val=""/>
      <w:lvlJc w:val="left"/>
    </w:lvl>
    <w:lvl w:ilvl="8" w:tplc="67709CE2">
      <w:numFmt w:val="decimal"/>
      <w:lvlText w:val=""/>
      <w:lvlJc w:val="left"/>
    </w:lvl>
  </w:abstractNum>
  <w:abstractNum w:abstractNumId="51" w15:restartNumberingAfterBreak="0">
    <w:nsid w:val="2B0D8DBE"/>
    <w:multiLevelType w:val="hybridMultilevel"/>
    <w:tmpl w:val="1F401FD4"/>
    <w:lvl w:ilvl="0" w:tplc="834EE5BE">
      <w:start w:val="1"/>
      <w:numFmt w:val="lowerLetter"/>
      <w:lvlText w:val="(%1)"/>
      <w:lvlJc w:val="left"/>
    </w:lvl>
    <w:lvl w:ilvl="1" w:tplc="2B12A75A">
      <w:numFmt w:val="decimal"/>
      <w:lvlText w:val=""/>
      <w:lvlJc w:val="left"/>
    </w:lvl>
    <w:lvl w:ilvl="2" w:tplc="C1A0C44C">
      <w:numFmt w:val="decimal"/>
      <w:lvlText w:val=""/>
      <w:lvlJc w:val="left"/>
    </w:lvl>
    <w:lvl w:ilvl="3" w:tplc="0A6875C6">
      <w:numFmt w:val="decimal"/>
      <w:lvlText w:val=""/>
      <w:lvlJc w:val="left"/>
    </w:lvl>
    <w:lvl w:ilvl="4" w:tplc="8D6E3066">
      <w:numFmt w:val="decimal"/>
      <w:lvlText w:val=""/>
      <w:lvlJc w:val="left"/>
    </w:lvl>
    <w:lvl w:ilvl="5" w:tplc="FE9C4104">
      <w:numFmt w:val="decimal"/>
      <w:lvlText w:val=""/>
      <w:lvlJc w:val="left"/>
    </w:lvl>
    <w:lvl w:ilvl="6" w:tplc="C9B0FCA0">
      <w:numFmt w:val="decimal"/>
      <w:lvlText w:val=""/>
      <w:lvlJc w:val="left"/>
    </w:lvl>
    <w:lvl w:ilvl="7" w:tplc="220EF8F0">
      <w:numFmt w:val="decimal"/>
      <w:lvlText w:val=""/>
      <w:lvlJc w:val="left"/>
    </w:lvl>
    <w:lvl w:ilvl="8" w:tplc="B43A90C0">
      <w:numFmt w:val="decimal"/>
      <w:lvlText w:val=""/>
      <w:lvlJc w:val="left"/>
    </w:lvl>
  </w:abstractNum>
  <w:abstractNum w:abstractNumId="52" w15:restartNumberingAfterBreak="0">
    <w:nsid w:val="2C27173B"/>
    <w:multiLevelType w:val="hybridMultilevel"/>
    <w:tmpl w:val="69241528"/>
    <w:lvl w:ilvl="0" w:tplc="EB4ED34C">
      <w:start w:val="4"/>
      <w:numFmt w:val="decimal"/>
      <w:lvlText w:val="(%1)"/>
      <w:lvlJc w:val="left"/>
    </w:lvl>
    <w:lvl w:ilvl="1" w:tplc="8E3C331C">
      <w:numFmt w:val="decimal"/>
      <w:lvlText w:val=""/>
      <w:lvlJc w:val="left"/>
    </w:lvl>
    <w:lvl w:ilvl="2" w:tplc="4AE83840">
      <w:numFmt w:val="decimal"/>
      <w:lvlText w:val=""/>
      <w:lvlJc w:val="left"/>
    </w:lvl>
    <w:lvl w:ilvl="3" w:tplc="798448A2">
      <w:numFmt w:val="decimal"/>
      <w:lvlText w:val=""/>
      <w:lvlJc w:val="left"/>
    </w:lvl>
    <w:lvl w:ilvl="4" w:tplc="F4BEBDC6">
      <w:numFmt w:val="decimal"/>
      <w:lvlText w:val=""/>
      <w:lvlJc w:val="left"/>
    </w:lvl>
    <w:lvl w:ilvl="5" w:tplc="CE0AF88A">
      <w:numFmt w:val="decimal"/>
      <w:lvlText w:val=""/>
      <w:lvlJc w:val="left"/>
    </w:lvl>
    <w:lvl w:ilvl="6" w:tplc="6038CB22">
      <w:numFmt w:val="decimal"/>
      <w:lvlText w:val=""/>
      <w:lvlJc w:val="left"/>
    </w:lvl>
    <w:lvl w:ilvl="7" w:tplc="6E1C8CFA">
      <w:numFmt w:val="decimal"/>
      <w:lvlText w:val=""/>
      <w:lvlJc w:val="left"/>
    </w:lvl>
    <w:lvl w:ilvl="8" w:tplc="F6188592">
      <w:numFmt w:val="decimal"/>
      <w:lvlText w:val=""/>
      <w:lvlJc w:val="left"/>
    </w:lvl>
  </w:abstractNum>
  <w:abstractNum w:abstractNumId="53" w15:restartNumberingAfterBreak="0">
    <w:nsid w:val="2C6E4AFD"/>
    <w:multiLevelType w:val="hybridMultilevel"/>
    <w:tmpl w:val="1944CC20"/>
    <w:lvl w:ilvl="0" w:tplc="67B4E680">
      <w:start w:val="4"/>
      <w:numFmt w:val="decimal"/>
      <w:lvlText w:val="(%1)"/>
      <w:lvlJc w:val="left"/>
    </w:lvl>
    <w:lvl w:ilvl="1" w:tplc="4554F41E">
      <w:numFmt w:val="decimal"/>
      <w:lvlText w:val=""/>
      <w:lvlJc w:val="left"/>
    </w:lvl>
    <w:lvl w:ilvl="2" w:tplc="EC14394E">
      <w:numFmt w:val="decimal"/>
      <w:lvlText w:val=""/>
      <w:lvlJc w:val="left"/>
    </w:lvl>
    <w:lvl w:ilvl="3" w:tplc="C4441F80">
      <w:numFmt w:val="decimal"/>
      <w:lvlText w:val=""/>
      <w:lvlJc w:val="left"/>
    </w:lvl>
    <w:lvl w:ilvl="4" w:tplc="FA289492">
      <w:numFmt w:val="decimal"/>
      <w:lvlText w:val=""/>
      <w:lvlJc w:val="left"/>
    </w:lvl>
    <w:lvl w:ilvl="5" w:tplc="2DCA0DB0">
      <w:numFmt w:val="decimal"/>
      <w:lvlText w:val=""/>
      <w:lvlJc w:val="left"/>
    </w:lvl>
    <w:lvl w:ilvl="6" w:tplc="9D680D70">
      <w:numFmt w:val="decimal"/>
      <w:lvlText w:val=""/>
      <w:lvlJc w:val="left"/>
    </w:lvl>
    <w:lvl w:ilvl="7" w:tplc="E83CE8AA">
      <w:numFmt w:val="decimal"/>
      <w:lvlText w:val=""/>
      <w:lvlJc w:val="left"/>
    </w:lvl>
    <w:lvl w:ilvl="8" w:tplc="7F92A3E8">
      <w:numFmt w:val="decimal"/>
      <w:lvlText w:val=""/>
      <w:lvlJc w:val="left"/>
    </w:lvl>
  </w:abstractNum>
  <w:abstractNum w:abstractNumId="54" w15:restartNumberingAfterBreak="0">
    <w:nsid w:val="2DF6D648"/>
    <w:multiLevelType w:val="hybridMultilevel"/>
    <w:tmpl w:val="B96A9F76"/>
    <w:lvl w:ilvl="0" w:tplc="0BAC0E28">
      <w:start w:val="1"/>
      <w:numFmt w:val="lowerLetter"/>
      <w:lvlText w:val="(%1)"/>
      <w:lvlJc w:val="left"/>
    </w:lvl>
    <w:lvl w:ilvl="1" w:tplc="61186EE8">
      <w:numFmt w:val="decimal"/>
      <w:lvlText w:val=""/>
      <w:lvlJc w:val="left"/>
    </w:lvl>
    <w:lvl w:ilvl="2" w:tplc="4866CA62">
      <w:numFmt w:val="decimal"/>
      <w:lvlText w:val=""/>
      <w:lvlJc w:val="left"/>
    </w:lvl>
    <w:lvl w:ilvl="3" w:tplc="BB52B1F0">
      <w:numFmt w:val="decimal"/>
      <w:lvlText w:val=""/>
      <w:lvlJc w:val="left"/>
    </w:lvl>
    <w:lvl w:ilvl="4" w:tplc="F504427E">
      <w:numFmt w:val="decimal"/>
      <w:lvlText w:val=""/>
      <w:lvlJc w:val="left"/>
    </w:lvl>
    <w:lvl w:ilvl="5" w:tplc="42ECB1CC">
      <w:numFmt w:val="decimal"/>
      <w:lvlText w:val=""/>
      <w:lvlJc w:val="left"/>
    </w:lvl>
    <w:lvl w:ilvl="6" w:tplc="62549FE4">
      <w:numFmt w:val="decimal"/>
      <w:lvlText w:val=""/>
      <w:lvlJc w:val="left"/>
    </w:lvl>
    <w:lvl w:ilvl="7" w:tplc="5F5C9F9E">
      <w:numFmt w:val="decimal"/>
      <w:lvlText w:val=""/>
      <w:lvlJc w:val="left"/>
    </w:lvl>
    <w:lvl w:ilvl="8" w:tplc="E4C8877C">
      <w:numFmt w:val="decimal"/>
      <w:lvlText w:val=""/>
      <w:lvlJc w:val="left"/>
    </w:lvl>
  </w:abstractNum>
  <w:abstractNum w:abstractNumId="55" w15:restartNumberingAfterBreak="0">
    <w:nsid w:val="2E48F044"/>
    <w:multiLevelType w:val="hybridMultilevel"/>
    <w:tmpl w:val="8638B1AE"/>
    <w:lvl w:ilvl="0" w:tplc="0A0EF906">
      <w:start w:val="1"/>
      <w:numFmt w:val="lowerLetter"/>
      <w:lvlText w:val="(%1)"/>
      <w:lvlJc w:val="left"/>
    </w:lvl>
    <w:lvl w:ilvl="1" w:tplc="1300451A">
      <w:numFmt w:val="decimal"/>
      <w:lvlText w:val=""/>
      <w:lvlJc w:val="left"/>
    </w:lvl>
    <w:lvl w:ilvl="2" w:tplc="7288702A">
      <w:numFmt w:val="decimal"/>
      <w:lvlText w:val=""/>
      <w:lvlJc w:val="left"/>
    </w:lvl>
    <w:lvl w:ilvl="3" w:tplc="6D64F2EA">
      <w:numFmt w:val="decimal"/>
      <w:lvlText w:val=""/>
      <w:lvlJc w:val="left"/>
    </w:lvl>
    <w:lvl w:ilvl="4" w:tplc="81C83B26">
      <w:numFmt w:val="decimal"/>
      <w:lvlText w:val=""/>
      <w:lvlJc w:val="left"/>
    </w:lvl>
    <w:lvl w:ilvl="5" w:tplc="80B078A4">
      <w:numFmt w:val="decimal"/>
      <w:lvlText w:val=""/>
      <w:lvlJc w:val="left"/>
    </w:lvl>
    <w:lvl w:ilvl="6" w:tplc="A678F4F2">
      <w:numFmt w:val="decimal"/>
      <w:lvlText w:val=""/>
      <w:lvlJc w:val="left"/>
    </w:lvl>
    <w:lvl w:ilvl="7" w:tplc="8E20FF86">
      <w:numFmt w:val="decimal"/>
      <w:lvlText w:val=""/>
      <w:lvlJc w:val="left"/>
    </w:lvl>
    <w:lvl w:ilvl="8" w:tplc="7D48CDD2">
      <w:numFmt w:val="decimal"/>
      <w:lvlText w:val=""/>
      <w:lvlJc w:val="left"/>
    </w:lvl>
  </w:abstractNum>
  <w:abstractNum w:abstractNumId="56" w15:restartNumberingAfterBreak="0">
    <w:nsid w:val="312167AD"/>
    <w:multiLevelType w:val="hybridMultilevel"/>
    <w:tmpl w:val="90049560"/>
    <w:lvl w:ilvl="0" w:tplc="EC38D2E4">
      <w:start w:val="1"/>
      <w:numFmt w:val="lowerLetter"/>
      <w:lvlText w:val="(%1)"/>
      <w:lvlJc w:val="left"/>
    </w:lvl>
    <w:lvl w:ilvl="1" w:tplc="F2D8DDCA">
      <w:numFmt w:val="decimal"/>
      <w:lvlText w:val=""/>
      <w:lvlJc w:val="left"/>
    </w:lvl>
    <w:lvl w:ilvl="2" w:tplc="1F508A70">
      <w:numFmt w:val="decimal"/>
      <w:lvlText w:val=""/>
      <w:lvlJc w:val="left"/>
    </w:lvl>
    <w:lvl w:ilvl="3" w:tplc="5936E6AA">
      <w:numFmt w:val="decimal"/>
      <w:lvlText w:val=""/>
      <w:lvlJc w:val="left"/>
    </w:lvl>
    <w:lvl w:ilvl="4" w:tplc="90080842">
      <w:numFmt w:val="decimal"/>
      <w:lvlText w:val=""/>
      <w:lvlJc w:val="left"/>
    </w:lvl>
    <w:lvl w:ilvl="5" w:tplc="36BAFB2A">
      <w:numFmt w:val="decimal"/>
      <w:lvlText w:val=""/>
      <w:lvlJc w:val="left"/>
    </w:lvl>
    <w:lvl w:ilvl="6" w:tplc="085C24E6">
      <w:numFmt w:val="decimal"/>
      <w:lvlText w:val=""/>
      <w:lvlJc w:val="left"/>
    </w:lvl>
    <w:lvl w:ilvl="7" w:tplc="0E0EAFFA">
      <w:numFmt w:val="decimal"/>
      <w:lvlText w:val=""/>
      <w:lvlJc w:val="left"/>
    </w:lvl>
    <w:lvl w:ilvl="8" w:tplc="B69C13E0">
      <w:numFmt w:val="decimal"/>
      <w:lvlText w:val=""/>
      <w:lvlJc w:val="left"/>
    </w:lvl>
  </w:abstractNum>
  <w:abstractNum w:abstractNumId="57" w15:restartNumberingAfterBreak="0">
    <w:nsid w:val="3222E7CD"/>
    <w:multiLevelType w:val="hybridMultilevel"/>
    <w:tmpl w:val="C75A6782"/>
    <w:lvl w:ilvl="0" w:tplc="7CFC4874">
      <w:start w:val="1"/>
      <w:numFmt w:val="lowerLetter"/>
      <w:lvlText w:val="(%1)"/>
      <w:lvlJc w:val="left"/>
    </w:lvl>
    <w:lvl w:ilvl="1" w:tplc="1452DF8A">
      <w:numFmt w:val="decimal"/>
      <w:lvlText w:val=""/>
      <w:lvlJc w:val="left"/>
    </w:lvl>
    <w:lvl w:ilvl="2" w:tplc="60620FBE">
      <w:numFmt w:val="decimal"/>
      <w:lvlText w:val=""/>
      <w:lvlJc w:val="left"/>
    </w:lvl>
    <w:lvl w:ilvl="3" w:tplc="43BE3414">
      <w:numFmt w:val="decimal"/>
      <w:lvlText w:val=""/>
      <w:lvlJc w:val="left"/>
    </w:lvl>
    <w:lvl w:ilvl="4" w:tplc="2C4246AC">
      <w:numFmt w:val="decimal"/>
      <w:lvlText w:val=""/>
      <w:lvlJc w:val="left"/>
    </w:lvl>
    <w:lvl w:ilvl="5" w:tplc="8C3076A2">
      <w:numFmt w:val="decimal"/>
      <w:lvlText w:val=""/>
      <w:lvlJc w:val="left"/>
    </w:lvl>
    <w:lvl w:ilvl="6" w:tplc="AE00B7AE">
      <w:numFmt w:val="decimal"/>
      <w:lvlText w:val=""/>
      <w:lvlJc w:val="left"/>
    </w:lvl>
    <w:lvl w:ilvl="7" w:tplc="341ED7D4">
      <w:numFmt w:val="decimal"/>
      <w:lvlText w:val=""/>
      <w:lvlJc w:val="left"/>
    </w:lvl>
    <w:lvl w:ilvl="8" w:tplc="6AEC629C">
      <w:numFmt w:val="decimal"/>
      <w:lvlText w:val=""/>
      <w:lvlJc w:val="left"/>
    </w:lvl>
  </w:abstractNum>
  <w:abstractNum w:abstractNumId="58" w15:restartNumberingAfterBreak="0">
    <w:nsid w:val="34FD6B4F"/>
    <w:multiLevelType w:val="hybridMultilevel"/>
    <w:tmpl w:val="89DAF1C8"/>
    <w:lvl w:ilvl="0" w:tplc="139C964E">
      <w:start w:val="1"/>
      <w:numFmt w:val="lowerLetter"/>
      <w:lvlText w:val="(%1)"/>
      <w:lvlJc w:val="left"/>
    </w:lvl>
    <w:lvl w:ilvl="1" w:tplc="BA40B072">
      <w:numFmt w:val="decimal"/>
      <w:lvlText w:val=""/>
      <w:lvlJc w:val="left"/>
    </w:lvl>
    <w:lvl w:ilvl="2" w:tplc="8E72149A">
      <w:numFmt w:val="decimal"/>
      <w:lvlText w:val=""/>
      <w:lvlJc w:val="left"/>
    </w:lvl>
    <w:lvl w:ilvl="3" w:tplc="AC9A1DAA">
      <w:numFmt w:val="decimal"/>
      <w:lvlText w:val=""/>
      <w:lvlJc w:val="left"/>
    </w:lvl>
    <w:lvl w:ilvl="4" w:tplc="577A709C">
      <w:numFmt w:val="decimal"/>
      <w:lvlText w:val=""/>
      <w:lvlJc w:val="left"/>
    </w:lvl>
    <w:lvl w:ilvl="5" w:tplc="AE660F38">
      <w:numFmt w:val="decimal"/>
      <w:lvlText w:val=""/>
      <w:lvlJc w:val="left"/>
    </w:lvl>
    <w:lvl w:ilvl="6" w:tplc="3C3C4F64">
      <w:numFmt w:val="decimal"/>
      <w:lvlText w:val=""/>
      <w:lvlJc w:val="left"/>
    </w:lvl>
    <w:lvl w:ilvl="7" w:tplc="4288DF74">
      <w:numFmt w:val="decimal"/>
      <w:lvlText w:val=""/>
      <w:lvlJc w:val="left"/>
    </w:lvl>
    <w:lvl w:ilvl="8" w:tplc="FED4AA02">
      <w:numFmt w:val="decimal"/>
      <w:lvlText w:val=""/>
      <w:lvlJc w:val="left"/>
    </w:lvl>
  </w:abstractNum>
  <w:abstractNum w:abstractNumId="59" w15:restartNumberingAfterBreak="0">
    <w:nsid w:val="379E21B5"/>
    <w:multiLevelType w:val="hybridMultilevel"/>
    <w:tmpl w:val="9BBAC8E6"/>
    <w:lvl w:ilvl="0" w:tplc="B276C710">
      <w:start w:val="1"/>
      <w:numFmt w:val="lowerLetter"/>
      <w:lvlText w:val="(%1)"/>
      <w:lvlJc w:val="left"/>
    </w:lvl>
    <w:lvl w:ilvl="1" w:tplc="2A3ED21C">
      <w:numFmt w:val="decimal"/>
      <w:lvlText w:val=""/>
      <w:lvlJc w:val="left"/>
    </w:lvl>
    <w:lvl w:ilvl="2" w:tplc="FFE472B6">
      <w:numFmt w:val="decimal"/>
      <w:lvlText w:val=""/>
      <w:lvlJc w:val="left"/>
    </w:lvl>
    <w:lvl w:ilvl="3" w:tplc="0B38B972">
      <w:numFmt w:val="decimal"/>
      <w:lvlText w:val=""/>
      <w:lvlJc w:val="left"/>
    </w:lvl>
    <w:lvl w:ilvl="4" w:tplc="E67A5A78">
      <w:numFmt w:val="decimal"/>
      <w:lvlText w:val=""/>
      <w:lvlJc w:val="left"/>
    </w:lvl>
    <w:lvl w:ilvl="5" w:tplc="01CAF4BA">
      <w:numFmt w:val="decimal"/>
      <w:lvlText w:val=""/>
      <w:lvlJc w:val="left"/>
    </w:lvl>
    <w:lvl w:ilvl="6" w:tplc="286AB598">
      <w:numFmt w:val="decimal"/>
      <w:lvlText w:val=""/>
      <w:lvlJc w:val="left"/>
    </w:lvl>
    <w:lvl w:ilvl="7" w:tplc="076405FA">
      <w:numFmt w:val="decimal"/>
      <w:lvlText w:val=""/>
      <w:lvlJc w:val="left"/>
    </w:lvl>
    <w:lvl w:ilvl="8" w:tplc="9A6EFAAA">
      <w:numFmt w:val="decimal"/>
      <w:lvlText w:val=""/>
      <w:lvlJc w:val="left"/>
    </w:lvl>
  </w:abstractNum>
  <w:abstractNum w:abstractNumId="60" w15:restartNumberingAfterBreak="0">
    <w:nsid w:val="37DF2233"/>
    <w:multiLevelType w:val="hybridMultilevel"/>
    <w:tmpl w:val="0574B1DC"/>
    <w:lvl w:ilvl="0" w:tplc="B7C6962A">
      <w:start w:val="48"/>
      <w:numFmt w:val="decimal"/>
      <w:lvlText w:val="%1."/>
      <w:lvlJc w:val="left"/>
    </w:lvl>
    <w:lvl w:ilvl="1" w:tplc="3EDE4BF6">
      <w:numFmt w:val="decimal"/>
      <w:lvlText w:val=""/>
      <w:lvlJc w:val="left"/>
    </w:lvl>
    <w:lvl w:ilvl="2" w:tplc="99D024C6">
      <w:numFmt w:val="decimal"/>
      <w:lvlText w:val=""/>
      <w:lvlJc w:val="left"/>
    </w:lvl>
    <w:lvl w:ilvl="3" w:tplc="026AD35E">
      <w:numFmt w:val="decimal"/>
      <w:lvlText w:val=""/>
      <w:lvlJc w:val="left"/>
    </w:lvl>
    <w:lvl w:ilvl="4" w:tplc="415CD102">
      <w:numFmt w:val="decimal"/>
      <w:lvlText w:val=""/>
      <w:lvlJc w:val="left"/>
    </w:lvl>
    <w:lvl w:ilvl="5" w:tplc="B11857E4">
      <w:numFmt w:val="decimal"/>
      <w:lvlText w:val=""/>
      <w:lvlJc w:val="left"/>
    </w:lvl>
    <w:lvl w:ilvl="6" w:tplc="5F66413C">
      <w:numFmt w:val="decimal"/>
      <w:lvlText w:val=""/>
      <w:lvlJc w:val="left"/>
    </w:lvl>
    <w:lvl w:ilvl="7" w:tplc="FCBC5350">
      <w:numFmt w:val="decimal"/>
      <w:lvlText w:val=""/>
      <w:lvlJc w:val="left"/>
    </w:lvl>
    <w:lvl w:ilvl="8" w:tplc="BC963D40">
      <w:numFmt w:val="decimal"/>
      <w:lvlText w:val=""/>
      <w:lvlJc w:val="left"/>
    </w:lvl>
  </w:abstractNum>
  <w:abstractNum w:abstractNumId="61" w15:restartNumberingAfterBreak="0">
    <w:nsid w:val="39B7AAA2"/>
    <w:multiLevelType w:val="hybridMultilevel"/>
    <w:tmpl w:val="51D25EFE"/>
    <w:lvl w:ilvl="0" w:tplc="B3263A56">
      <w:start w:val="1"/>
      <w:numFmt w:val="lowerLetter"/>
      <w:lvlText w:val="(%1)"/>
      <w:lvlJc w:val="left"/>
    </w:lvl>
    <w:lvl w:ilvl="1" w:tplc="64D6C8B2">
      <w:numFmt w:val="decimal"/>
      <w:lvlText w:val=""/>
      <w:lvlJc w:val="left"/>
    </w:lvl>
    <w:lvl w:ilvl="2" w:tplc="F49244BC">
      <w:numFmt w:val="decimal"/>
      <w:lvlText w:val=""/>
      <w:lvlJc w:val="left"/>
    </w:lvl>
    <w:lvl w:ilvl="3" w:tplc="3BD6F38E">
      <w:numFmt w:val="decimal"/>
      <w:lvlText w:val=""/>
      <w:lvlJc w:val="left"/>
    </w:lvl>
    <w:lvl w:ilvl="4" w:tplc="13840BCA">
      <w:numFmt w:val="decimal"/>
      <w:lvlText w:val=""/>
      <w:lvlJc w:val="left"/>
    </w:lvl>
    <w:lvl w:ilvl="5" w:tplc="C3484998">
      <w:numFmt w:val="decimal"/>
      <w:lvlText w:val=""/>
      <w:lvlJc w:val="left"/>
    </w:lvl>
    <w:lvl w:ilvl="6" w:tplc="C2DE3F1C">
      <w:numFmt w:val="decimal"/>
      <w:lvlText w:val=""/>
      <w:lvlJc w:val="left"/>
    </w:lvl>
    <w:lvl w:ilvl="7" w:tplc="A2DC5DE0">
      <w:numFmt w:val="decimal"/>
      <w:lvlText w:val=""/>
      <w:lvlJc w:val="left"/>
    </w:lvl>
    <w:lvl w:ilvl="8" w:tplc="C41AD4F2">
      <w:numFmt w:val="decimal"/>
      <w:lvlText w:val=""/>
      <w:lvlJc w:val="left"/>
    </w:lvl>
  </w:abstractNum>
  <w:abstractNum w:abstractNumId="62" w15:restartNumberingAfterBreak="0">
    <w:nsid w:val="39EE015C"/>
    <w:multiLevelType w:val="hybridMultilevel"/>
    <w:tmpl w:val="BFCC8ED0"/>
    <w:lvl w:ilvl="0" w:tplc="3296E9C8">
      <w:start w:val="1"/>
      <w:numFmt w:val="lowerLetter"/>
      <w:lvlText w:val="(%1)"/>
      <w:lvlJc w:val="left"/>
    </w:lvl>
    <w:lvl w:ilvl="1" w:tplc="4BC66A26">
      <w:numFmt w:val="decimal"/>
      <w:lvlText w:val=""/>
      <w:lvlJc w:val="left"/>
    </w:lvl>
    <w:lvl w:ilvl="2" w:tplc="A1C699C8">
      <w:numFmt w:val="decimal"/>
      <w:lvlText w:val=""/>
      <w:lvlJc w:val="left"/>
    </w:lvl>
    <w:lvl w:ilvl="3" w:tplc="294EF8FA">
      <w:numFmt w:val="decimal"/>
      <w:lvlText w:val=""/>
      <w:lvlJc w:val="left"/>
    </w:lvl>
    <w:lvl w:ilvl="4" w:tplc="362CA4BC">
      <w:numFmt w:val="decimal"/>
      <w:lvlText w:val=""/>
      <w:lvlJc w:val="left"/>
    </w:lvl>
    <w:lvl w:ilvl="5" w:tplc="648E1A02">
      <w:numFmt w:val="decimal"/>
      <w:lvlText w:val=""/>
      <w:lvlJc w:val="left"/>
    </w:lvl>
    <w:lvl w:ilvl="6" w:tplc="47726098">
      <w:numFmt w:val="decimal"/>
      <w:lvlText w:val=""/>
      <w:lvlJc w:val="left"/>
    </w:lvl>
    <w:lvl w:ilvl="7" w:tplc="23F847FC">
      <w:numFmt w:val="decimal"/>
      <w:lvlText w:val=""/>
      <w:lvlJc w:val="left"/>
    </w:lvl>
    <w:lvl w:ilvl="8" w:tplc="E84AF298">
      <w:numFmt w:val="decimal"/>
      <w:lvlText w:val=""/>
      <w:lvlJc w:val="left"/>
    </w:lvl>
  </w:abstractNum>
  <w:abstractNum w:abstractNumId="63" w15:restartNumberingAfterBreak="0">
    <w:nsid w:val="3B0FD379"/>
    <w:multiLevelType w:val="hybridMultilevel"/>
    <w:tmpl w:val="DD4A0DDE"/>
    <w:lvl w:ilvl="0" w:tplc="53D20E6E">
      <w:start w:val="1"/>
      <w:numFmt w:val="bullet"/>
      <w:lvlText w:val="•"/>
      <w:lvlJc w:val="left"/>
    </w:lvl>
    <w:lvl w:ilvl="1" w:tplc="0AB8B764">
      <w:numFmt w:val="decimal"/>
      <w:lvlText w:val=""/>
      <w:lvlJc w:val="left"/>
    </w:lvl>
    <w:lvl w:ilvl="2" w:tplc="09929994">
      <w:numFmt w:val="decimal"/>
      <w:lvlText w:val=""/>
      <w:lvlJc w:val="left"/>
    </w:lvl>
    <w:lvl w:ilvl="3" w:tplc="4CA48288">
      <w:numFmt w:val="decimal"/>
      <w:lvlText w:val=""/>
      <w:lvlJc w:val="left"/>
    </w:lvl>
    <w:lvl w:ilvl="4" w:tplc="27203CEC">
      <w:numFmt w:val="decimal"/>
      <w:lvlText w:val=""/>
      <w:lvlJc w:val="left"/>
    </w:lvl>
    <w:lvl w:ilvl="5" w:tplc="9E6AF8B8">
      <w:numFmt w:val="decimal"/>
      <w:lvlText w:val=""/>
      <w:lvlJc w:val="left"/>
    </w:lvl>
    <w:lvl w:ilvl="6" w:tplc="38AA2AFA">
      <w:numFmt w:val="decimal"/>
      <w:lvlText w:val=""/>
      <w:lvlJc w:val="left"/>
    </w:lvl>
    <w:lvl w:ilvl="7" w:tplc="1CC65966">
      <w:numFmt w:val="decimal"/>
      <w:lvlText w:val=""/>
      <w:lvlJc w:val="left"/>
    </w:lvl>
    <w:lvl w:ilvl="8" w:tplc="F4D2D4E4">
      <w:numFmt w:val="decimal"/>
      <w:lvlText w:val=""/>
      <w:lvlJc w:val="left"/>
    </w:lvl>
  </w:abstractNum>
  <w:abstractNum w:abstractNumId="64" w15:restartNumberingAfterBreak="0">
    <w:nsid w:val="3C5991AA"/>
    <w:multiLevelType w:val="hybridMultilevel"/>
    <w:tmpl w:val="5FEC5564"/>
    <w:lvl w:ilvl="0" w:tplc="4F0AAA1E">
      <w:start w:val="1"/>
      <w:numFmt w:val="bullet"/>
      <w:lvlText w:val="\emdash "/>
      <w:lvlJc w:val="left"/>
    </w:lvl>
    <w:lvl w:ilvl="1" w:tplc="EDBA9ED8">
      <w:numFmt w:val="decimal"/>
      <w:lvlText w:val=""/>
      <w:lvlJc w:val="left"/>
    </w:lvl>
    <w:lvl w:ilvl="2" w:tplc="2B90A670">
      <w:numFmt w:val="decimal"/>
      <w:lvlText w:val=""/>
      <w:lvlJc w:val="left"/>
    </w:lvl>
    <w:lvl w:ilvl="3" w:tplc="C1A8C20E">
      <w:numFmt w:val="decimal"/>
      <w:lvlText w:val=""/>
      <w:lvlJc w:val="left"/>
    </w:lvl>
    <w:lvl w:ilvl="4" w:tplc="4CD29D1A">
      <w:numFmt w:val="decimal"/>
      <w:lvlText w:val=""/>
      <w:lvlJc w:val="left"/>
    </w:lvl>
    <w:lvl w:ilvl="5" w:tplc="6DF843E6">
      <w:numFmt w:val="decimal"/>
      <w:lvlText w:val=""/>
      <w:lvlJc w:val="left"/>
    </w:lvl>
    <w:lvl w:ilvl="6" w:tplc="1A0244A2">
      <w:numFmt w:val="decimal"/>
      <w:lvlText w:val=""/>
      <w:lvlJc w:val="left"/>
    </w:lvl>
    <w:lvl w:ilvl="7" w:tplc="64883AF0">
      <w:numFmt w:val="decimal"/>
      <w:lvlText w:val=""/>
      <w:lvlJc w:val="left"/>
    </w:lvl>
    <w:lvl w:ilvl="8" w:tplc="69DC9324">
      <w:numFmt w:val="decimal"/>
      <w:lvlText w:val=""/>
      <w:lvlJc w:val="left"/>
    </w:lvl>
  </w:abstractNum>
  <w:abstractNum w:abstractNumId="65" w15:restartNumberingAfterBreak="0">
    <w:nsid w:val="3DB012B3"/>
    <w:multiLevelType w:val="hybridMultilevel"/>
    <w:tmpl w:val="1BE6BABC"/>
    <w:lvl w:ilvl="0" w:tplc="5958F166">
      <w:start w:val="1"/>
      <w:numFmt w:val="lowerLetter"/>
      <w:lvlText w:val="(%1)"/>
      <w:lvlJc w:val="left"/>
    </w:lvl>
    <w:lvl w:ilvl="1" w:tplc="5D1A3896">
      <w:numFmt w:val="decimal"/>
      <w:lvlText w:val=""/>
      <w:lvlJc w:val="left"/>
    </w:lvl>
    <w:lvl w:ilvl="2" w:tplc="3D287C3A">
      <w:numFmt w:val="decimal"/>
      <w:lvlText w:val=""/>
      <w:lvlJc w:val="left"/>
    </w:lvl>
    <w:lvl w:ilvl="3" w:tplc="1D9A18E8">
      <w:numFmt w:val="decimal"/>
      <w:lvlText w:val=""/>
      <w:lvlJc w:val="left"/>
    </w:lvl>
    <w:lvl w:ilvl="4" w:tplc="01D6EFAA">
      <w:numFmt w:val="decimal"/>
      <w:lvlText w:val=""/>
      <w:lvlJc w:val="left"/>
    </w:lvl>
    <w:lvl w:ilvl="5" w:tplc="DD8E371C">
      <w:numFmt w:val="decimal"/>
      <w:lvlText w:val=""/>
      <w:lvlJc w:val="left"/>
    </w:lvl>
    <w:lvl w:ilvl="6" w:tplc="83D29694">
      <w:numFmt w:val="decimal"/>
      <w:lvlText w:val=""/>
      <w:lvlJc w:val="left"/>
    </w:lvl>
    <w:lvl w:ilvl="7" w:tplc="31A61542">
      <w:numFmt w:val="decimal"/>
      <w:lvlText w:val=""/>
      <w:lvlJc w:val="left"/>
    </w:lvl>
    <w:lvl w:ilvl="8" w:tplc="C4D6C41E">
      <w:numFmt w:val="decimal"/>
      <w:lvlText w:val=""/>
      <w:lvlJc w:val="left"/>
    </w:lvl>
  </w:abstractNum>
  <w:abstractNum w:abstractNumId="66" w15:restartNumberingAfterBreak="0">
    <w:nsid w:val="3DD15094"/>
    <w:multiLevelType w:val="hybridMultilevel"/>
    <w:tmpl w:val="FCB42460"/>
    <w:lvl w:ilvl="0" w:tplc="E17E43B2">
      <w:start w:val="1"/>
      <w:numFmt w:val="lowerLetter"/>
      <w:lvlText w:val="(%1)"/>
      <w:lvlJc w:val="left"/>
    </w:lvl>
    <w:lvl w:ilvl="1" w:tplc="84E4B906">
      <w:numFmt w:val="decimal"/>
      <w:lvlText w:val=""/>
      <w:lvlJc w:val="left"/>
    </w:lvl>
    <w:lvl w:ilvl="2" w:tplc="D2F0E052">
      <w:numFmt w:val="decimal"/>
      <w:lvlText w:val=""/>
      <w:lvlJc w:val="left"/>
    </w:lvl>
    <w:lvl w:ilvl="3" w:tplc="238ACFC8">
      <w:numFmt w:val="decimal"/>
      <w:lvlText w:val=""/>
      <w:lvlJc w:val="left"/>
    </w:lvl>
    <w:lvl w:ilvl="4" w:tplc="B15A61D2">
      <w:numFmt w:val="decimal"/>
      <w:lvlText w:val=""/>
      <w:lvlJc w:val="left"/>
    </w:lvl>
    <w:lvl w:ilvl="5" w:tplc="3F32DD68">
      <w:numFmt w:val="decimal"/>
      <w:lvlText w:val=""/>
      <w:lvlJc w:val="left"/>
    </w:lvl>
    <w:lvl w:ilvl="6" w:tplc="6DBC2B96">
      <w:numFmt w:val="decimal"/>
      <w:lvlText w:val=""/>
      <w:lvlJc w:val="left"/>
    </w:lvl>
    <w:lvl w:ilvl="7" w:tplc="6F069314">
      <w:numFmt w:val="decimal"/>
      <w:lvlText w:val=""/>
      <w:lvlJc w:val="left"/>
    </w:lvl>
    <w:lvl w:ilvl="8" w:tplc="FC84E54A">
      <w:numFmt w:val="decimal"/>
      <w:lvlText w:val=""/>
      <w:lvlJc w:val="left"/>
    </w:lvl>
  </w:abstractNum>
  <w:abstractNum w:abstractNumId="67" w15:restartNumberingAfterBreak="0">
    <w:nsid w:val="3FA62ACA"/>
    <w:multiLevelType w:val="hybridMultilevel"/>
    <w:tmpl w:val="FC26DCAA"/>
    <w:lvl w:ilvl="0" w:tplc="1B669ABA">
      <w:start w:val="1"/>
      <w:numFmt w:val="lowerLetter"/>
      <w:lvlText w:val="(%1)"/>
      <w:lvlJc w:val="left"/>
    </w:lvl>
    <w:lvl w:ilvl="1" w:tplc="55B20716">
      <w:numFmt w:val="decimal"/>
      <w:lvlText w:val=""/>
      <w:lvlJc w:val="left"/>
    </w:lvl>
    <w:lvl w:ilvl="2" w:tplc="436CF506">
      <w:numFmt w:val="decimal"/>
      <w:lvlText w:val=""/>
      <w:lvlJc w:val="left"/>
    </w:lvl>
    <w:lvl w:ilvl="3" w:tplc="9B2EB35A">
      <w:numFmt w:val="decimal"/>
      <w:lvlText w:val=""/>
      <w:lvlJc w:val="left"/>
    </w:lvl>
    <w:lvl w:ilvl="4" w:tplc="138648D4">
      <w:numFmt w:val="decimal"/>
      <w:lvlText w:val=""/>
      <w:lvlJc w:val="left"/>
    </w:lvl>
    <w:lvl w:ilvl="5" w:tplc="7C58CBC8">
      <w:numFmt w:val="decimal"/>
      <w:lvlText w:val=""/>
      <w:lvlJc w:val="left"/>
    </w:lvl>
    <w:lvl w:ilvl="6" w:tplc="310E4224">
      <w:numFmt w:val="decimal"/>
      <w:lvlText w:val=""/>
      <w:lvlJc w:val="left"/>
    </w:lvl>
    <w:lvl w:ilvl="7" w:tplc="C7D6F97C">
      <w:numFmt w:val="decimal"/>
      <w:lvlText w:val=""/>
      <w:lvlJc w:val="left"/>
    </w:lvl>
    <w:lvl w:ilvl="8" w:tplc="A5D08850">
      <w:numFmt w:val="decimal"/>
      <w:lvlText w:val=""/>
      <w:lvlJc w:val="left"/>
    </w:lvl>
  </w:abstractNum>
  <w:abstractNum w:abstractNumId="68" w15:restartNumberingAfterBreak="0">
    <w:nsid w:val="415E286C"/>
    <w:multiLevelType w:val="hybridMultilevel"/>
    <w:tmpl w:val="D0EEB0CA"/>
    <w:lvl w:ilvl="0" w:tplc="CDD85022">
      <w:start w:val="1"/>
      <w:numFmt w:val="lowerLetter"/>
      <w:lvlText w:val="(%1)"/>
      <w:lvlJc w:val="left"/>
    </w:lvl>
    <w:lvl w:ilvl="1" w:tplc="9E76B010">
      <w:numFmt w:val="decimal"/>
      <w:lvlText w:val=""/>
      <w:lvlJc w:val="left"/>
    </w:lvl>
    <w:lvl w:ilvl="2" w:tplc="D9529768">
      <w:numFmt w:val="decimal"/>
      <w:lvlText w:val=""/>
      <w:lvlJc w:val="left"/>
    </w:lvl>
    <w:lvl w:ilvl="3" w:tplc="16806A88">
      <w:numFmt w:val="decimal"/>
      <w:lvlText w:val=""/>
      <w:lvlJc w:val="left"/>
    </w:lvl>
    <w:lvl w:ilvl="4" w:tplc="70E814C0">
      <w:numFmt w:val="decimal"/>
      <w:lvlText w:val=""/>
      <w:lvlJc w:val="left"/>
    </w:lvl>
    <w:lvl w:ilvl="5" w:tplc="53D47770">
      <w:numFmt w:val="decimal"/>
      <w:lvlText w:val=""/>
      <w:lvlJc w:val="left"/>
    </w:lvl>
    <w:lvl w:ilvl="6" w:tplc="78F6E2D8">
      <w:numFmt w:val="decimal"/>
      <w:lvlText w:val=""/>
      <w:lvlJc w:val="left"/>
    </w:lvl>
    <w:lvl w:ilvl="7" w:tplc="0C1606B4">
      <w:numFmt w:val="decimal"/>
      <w:lvlText w:val=""/>
      <w:lvlJc w:val="left"/>
    </w:lvl>
    <w:lvl w:ilvl="8" w:tplc="8694823E">
      <w:numFmt w:val="decimal"/>
      <w:lvlText w:val=""/>
      <w:lvlJc w:val="left"/>
    </w:lvl>
  </w:abstractNum>
  <w:abstractNum w:abstractNumId="69" w15:restartNumberingAfterBreak="0">
    <w:nsid w:val="42963E5A"/>
    <w:multiLevelType w:val="hybridMultilevel"/>
    <w:tmpl w:val="5A04D95C"/>
    <w:lvl w:ilvl="0" w:tplc="166A538A">
      <w:start w:val="1"/>
      <w:numFmt w:val="bullet"/>
      <w:lvlText w:val="•"/>
      <w:lvlJc w:val="left"/>
    </w:lvl>
    <w:lvl w:ilvl="1" w:tplc="2D9ACD68">
      <w:numFmt w:val="decimal"/>
      <w:lvlText w:val=""/>
      <w:lvlJc w:val="left"/>
    </w:lvl>
    <w:lvl w:ilvl="2" w:tplc="AEDCCE0E">
      <w:numFmt w:val="decimal"/>
      <w:lvlText w:val=""/>
      <w:lvlJc w:val="left"/>
    </w:lvl>
    <w:lvl w:ilvl="3" w:tplc="83408DA8">
      <w:numFmt w:val="decimal"/>
      <w:lvlText w:val=""/>
      <w:lvlJc w:val="left"/>
    </w:lvl>
    <w:lvl w:ilvl="4" w:tplc="C83E8B12">
      <w:numFmt w:val="decimal"/>
      <w:lvlText w:val=""/>
      <w:lvlJc w:val="left"/>
    </w:lvl>
    <w:lvl w:ilvl="5" w:tplc="B8786BB4">
      <w:numFmt w:val="decimal"/>
      <w:lvlText w:val=""/>
      <w:lvlJc w:val="left"/>
    </w:lvl>
    <w:lvl w:ilvl="6" w:tplc="3F40CF66">
      <w:numFmt w:val="decimal"/>
      <w:lvlText w:val=""/>
      <w:lvlJc w:val="left"/>
    </w:lvl>
    <w:lvl w:ilvl="7" w:tplc="06BE1EB0">
      <w:numFmt w:val="decimal"/>
      <w:lvlText w:val=""/>
      <w:lvlJc w:val="left"/>
    </w:lvl>
    <w:lvl w:ilvl="8" w:tplc="AECC44A8">
      <w:numFmt w:val="decimal"/>
      <w:lvlText w:val=""/>
      <w:lvlJc w:val="left"/>
    </w:lvl>
  </w:abstractNum>
  <w:abstractNum w:abstractNumId="70" w15:restartNumberingAfterBreak="0">
    <w:nsid w:val="43F18422"/>
    <w:multiLevelType w:val="hybridMultilevel"/>
    <w:tmpl w:val="F0ACB3B6"/>
    <w:lvl w:ilvl="0" w:tplc="CFA8DF42">
      <w:start w:val="1"/>
      <w:numFmt w:val="lowerLetter"/>
      <w:lvlText w:val="(%1)"/>
      <w:lvlJc w:val="left"/>
    </w:lvl>
    <w:lvl w:ilvl="1" w:tplc="A9709E6A">
      <w:numFmt w:val="decimal"/>
      <w:lvlText w:val=""/>
      <w:lvlJc w:val="left"/>
    </w:lvl>
    <w:lvl w:ilvl="2" w:tplc="BCEEA6B0">
      <w:numFmt w:val="decimal"/>
      <w:lvlText w:val=""/>
      <w:lvlJc w:val="left"/>
    </w:lvl>
    <w:lvl w:ilvl="3" w:tplc="55425F5A">
      <w:numFmt w:val="decimal"/>
      <w:lvlText w:val=""/>
      <w:lvlJc w:val="left"/>
    </w:lvl>
    <w:lvl w:ilvl="4" w:tplc="779E56AC">
      <w:numFmt w:val="decimal"/>
      <w:lvlText w:val=""/>
      <w:lvlJc w:val="left"/>
    </w:lvl>
    <w:lvl w:ilvl="5" w:tplc="97B0C65A">
      <w:numFmt w:val="decimal"/>
      <w:lvlText w:val=""/>
      <w:lvlJc w:val="left"/>
    </w:lvl>
    <w:lvl w:ilvl="6" w:tplc="F7AC0758">
      <w:numFmt w:val="decimal"/>
      <w:lvlText w:val=""/>
      <w:lvlJc w:val="left"/>
    </w:lvl>
    <w:lvl w:ilvl="7" w:tplc="211226A0">
      <w:numFmt w:val="decimal"/>
      <w:lvlText w:val=""/>
      <w:lvlJc w:val="left"/>
    </w:lvl>
    <w:lvl w:ilvl="8" w:tplc="555ADC96">
      <w:numFmt w:val="decimal"/>
      <w:lvlText w:val=""/>
      <w:lvlJc w:val="left"/>
    </w:lvl>
  </w:abstractNum>
  <w:abstractNum w:abstractNumId="71" w15:restartNumberingAfterBreak="0">
    <w:nsid w:val="4427069A"/>
    <w:multiLevelType w:val="hybridMultilevel"/>
    <w:tmpl w:val="B21668FC"/>
    <w:lvl w:ilvl="0" w:tplc="2C08B67E">
      <w:start w:val="1"/>
      <w:numFmt w:val="bullet"/>
      <w:lvlText w:val="•"/>
      <w:lvlJc w:val="left"/>
    </w:lvl>
    <w:lvl w:ilvl="1" w:tplc="7172B016">
      <w:numFmt w:val="decimal"/>
      <w:lvlText w:val=""/>
      <w:lvlJc w:val="left"/>
    </w:lvl>
    <w:lvl w:ilvl="2" w:tplc="E946A544">
      <w:numFmt w:val="decimal"/>
      <w:lvlText w:val=""/>
      <w:lvlJc w:val="left"/>
    </w:lvl>
    <w:lvl w:ilvl="3" w:tplc="B4189764">
      <w:numFmt w:val="decimal"/>
      <w:lvlText w:val=""/>
      <w:lvlJc w:val="left"/>
    </w:lvl>
    <w:lvl w:ilvl="4" w:tplc="67045FC0">
      <w:numFmt w:val="decimal"/>
      <w:lvlText w:val=""/>
      <w:lvlJc w:val="left"/>
    </w:lvl>
    <w:lvl w:ilvl="5" w:tplc="A81A9DFE">
      <w:numFmt w:val="decimal"/>
      <w:lvlText w:val=""/>
      <w:lvlJc w:val="left"/>
    </w:lvl>
    <w:lvl w:ilvl="6" w:tplc="A3FEE1D8">
      <w:numFmt w:val="decimal"/>
      <w:lvlText w:val=""/>
      <w:lvlJc w:val="left"/>
    </w:lvl>
    <w:lvl w:ilvl="7" w:tplc="B8F0477A">
      <w:numFmt w:val="decimal"/>
      <w:lvlText w:val=""/>
      <w:lvlJc w:val="left"/>
    </w:lvl>
    <w:lvl w:ilvl="8" w:tplc="6E424216">
      <w:numFmt w:val="decimal"/>
      <w:lvlText w:val=""/>
      <w:lvlJc w:val="left"/>
    </w:lvl>
  </w:abstractNum>
  <w:abstractNum w:abstractNumId="72" w15:restartNumberingAfterBreak="0">
    <w:nsid w:val="45E6D486"/>
    <w:multiLevelType w:val="hybridMultilevel"/>
    <w:tmpl w:val="735ABC66"/>
    <w:lvl w:ilvl="0" w:tplc="1ACC83F2">
      <w:start w:val="1"/>
      <w:numFmt w:val="lowerLetter"/>
      <w:lvlText w:val="(%1)"/>
      <w:lvlJc w:val="left"/>
    </w:lvl>
    <w:lvl w:ilvl="1" w:tplc="6040F15C">
      <w:numFmt w:val="decimal"/>
      <w:lvlText w:val=""/>
      <w:lvlJc w:val="left"/>
    </w:lvl>
    <w:lvl w:ilvl="2" w:tplc="0C22E060">
      <w:numFmt w:val="decimal"/>
      <w:lvlText w:val=""/>
      <w:lvlJc w:val="left"/>
    </w:lvl>
    <w:lvl w:ilvl="3" w:tplc="61DEFF5C">
      <w:numFmt w:val="decimal"/>
      <w:lvlText w:val=""/>
      <w:lvlJc w:val="left"/>
    </w:lvl>
    <w:lvl w:ilvl="4" w:tplc="356266D8">
      <w:numFmt w:val="decimal"/>
      <w:lvlText w:val=""/>
      <w:lvlJc w:val="left"/>
    </w:lvl>
    <w:lvl w:ilvl="5" w:tplc="CBA65CFA">
      <w:numFmt w:val="decimal"/>
      <w:lvlText w:val=""/>
      <w:lvlJc w:val="left"/>
    </w:lvl>
    <w:lvl w:ilvl="6" w:tplc="37F8A56E">
      <w:numFmt w:val="decimal"/>
      <w:lvlText w:val=""/>
      <w:lvlJc w:val="left"/>
    </w:lvl>
    <w:lvl w:ilvl="7" w:tplc="D9B8E8CC">
      <w:numFmt w:val="decimal"/>
      <w:lvlText w:val=""/>
      <w:lvlJc w:val="left"/>
    </w:lvl>
    <w:lvl w:ilvl="8" w:tplc="8292A01C">
      <w:numFmt w:val="decimal"/>
      <w:lvlText w:val=""/>
      <w:lvlJc w:val="left"/>
    </w:lvl>
  </w:abstractNum>
  <w:abstractNum w:abstractNumId="73" w15:restartNumberingAfterBreak="0">
    <w:nsid w:val="46263DEC"/>
    <w:multiLevelType w:val="hybridMultilevel"/>
    <w:tmpl w:val="1D3AA57C"/>
    <w:lvl w:ilvl="0" w:tplc="1C649868">
      <w:start w:val="1"/>
      <w:numFmt w:val="lowerLetter"/>
      <w:lvlText w:val="(%1)"/>
      <w:lvlJc w:val="left"/>
    </w:lvl>
    <w:lvl w:ilvl="1" w:tplc="48B826E2">
      <w:numFmt w:val="decimal"/>
      <w:lvlText w:val=""/>
      <w:lvlJc w:val="left"/>
    </w:lvl>
    <w:lvl w:ilvl="2" w:tplc="0AD85752">
      <w:numFmt w:val="decimal"/>
      <w:lvlText w:val=""/>
      <w:lvlJc w:val="left"/>
    </w:lvl>
    <w:lvl w:ilvl="3" w:tplc="5DE69BB6">
      <w:numFmt w:val="decimal"/>
      <w:lvlText w:val=""/>
      <w:lvlJc w:val="left"/>
    </w:lvl>
    <w:lvl w:ilvl="4" w:tplc="2E5E2796">
      <w:numFmt w:val="decimal"/>
      <w:lvlText w:val=""/>
      <w:lvlJc w:val="left"/>
    </w:lvl>
    <w:lvl w:ilvl="5" w:tplc="F1F04690">
      <w:numFmt w:val="decimal"/>
      <w:lvlText w:val=""/>
      <w:lvlJc w:val="left"/>
    </w:lvl>
    <w:lvl w:ilvl="6" w:tplc="8408901C">
      <w:numFmt w:val="decimal"/>
      <w:lvlText w:val=""/>
      <w:lvlJc w:val="left"/>
    </w:lvl>
    <w:lvl w:ilvl="7" w:tplc="092E6DCE">
      <w:numFmt w:val="decimal"/>
      <w:lvlText w:val=""/>
      <w:lvlJc w:val="left"/>
    </w:lvl>
    <w:lvl w:ilvl="8" w:tplc="0570E3E0">
      <w:numFmt w:val="decimal"/>
      <w:lvlText w:val=""/>
      <w:lvlJc w:val="left"/>
    </w:lvl>
  </w:abstractNum>
  <w:abstractNum w:abstractNumId="74" w15:restartNumberingAfterBreak="0">
    <w:nsid w:val="46B7D447"/>
    <w:multiLevelType w:val="hybridMultilevel"/>
    <w:tmpl w:val="97D42DF2"/>
    <w:lvl w:ilvl="0" w:tplc="161473CC">
      <w:start w:val="1"/>
      <w:numFmt w:val="lowerLetter"/>
      <w:lvlText w:val="(%1)"/>
      <w:lvlJc w:val="left"/>
    </w:lvl>
    <w:lvl w:ilvl="1" w:tplc="C66A63A2">
      <w:numFmt w:val="decimal"/>
      <w:lvlText w:val=""/>
      <w:lvlJc w:val="left"/>
    </w:lvl>
    <w:lvl w:ilvl="2" w:tplc="B8041CF6">
      <w:numFmt w:val="decimal"/>
      <w:lvlText w:val=""/>
      <w:lvlJc w:val="left"/>
    </w:lvl>
    <w:lvl w:ilvl="3" w:tplc="93E41ADE">
      <w:numFmt w:val="decimal"/>
      <w:lvlText w:val=""/>
      <w:lvlJc w:val="left"/>
    </w:lvl>
    <w:lvl w:ilvl="4" w:tplc="0ACEC218">
      <w:numFmt w:val="decimal"/>
      <w:lvlText w:val=""/>
      <w:lvlJc w:val="left"/>
    </w:lvl>
    <w:lvl w:ilvl="5" w:tplc="924C0C52">
      <w:numFmt w:val="decimal"/>
      <w:lvlText w:val=""/>
      <w:lvlJc w:val="left"/>
    </w:lvl>
    <w:lvl w:ilvl="6" w:tplc="041036CC">
      <w:numFmt w:val="decimal"/>
      <w:lvlText w:val=""/>
      <w:lvlJc w:val="left"/>
    </w:lvl>
    <w:lvl w:ilvl="7" w:tplc="99A002CC">
      <w:numFmt w:val="decimal"/>
      <w:lvlText w:val=""/>
      <w:lvlJc w:val="left"/>
    </w:lvl>
    <w:lvl w:ilvl="8" w:tplc="98A477C0">
      <w:numFmt w:val="decimal"/>
      <w:lvlText w:val=""/>
      <w:lvlJc w:val="left"/>
    </w:lvl>
  </w:abstractNum>
  <w:abstractNum w:abstractNumId="75" w15:restartNumberingAfterBreak="0">
    <w:nsid w:val="4962813B"/>
    <w:multiLevelType w:val="hybridMultilevel"/>
    <w:tmpl w:val="C5A4AC5E"/>
    <w:lvl w:ilvl="0" w:tplc="39E8FFDA">
      <w:start w:val="1"/>
      <w:numFmt w:val="lowerLetter"/>
      <w:lvlText w:val="(%1)"/>
      <w:lvlJc w:val="left"/>
    </w:lvl>
    <w:lvl w:ilvl="1" w:tplc="02B4245E">
      <w:numFmt w:val="decimal"/>
      <w:lvlText w:val=""/>
      <w:lvlJc w:val="left"/>
    </w:lvl>
    <w:lvl w:ilvl="2" w:tplc="B1800C76">
      <w:numFmt w:val="decimal"/>
      <w:lvlText w:val=""/>
      <w:lvlJc w:val="left"/>
    </w:lvl>
    <w:lvl w:ilvl="3" w:tplc="5EB26362">
      <w:numFmt w:val="decimal"/>
      <w:lvlText w:val=""/>
      <w:lvlJc w:val="left"/>
    </w:lvl>
    <w:lvl w:ilvl="4" w:tplc="05EA3432">
      <w:numFmt w:val="decimal"/>
      <w:lvlText w:val=""/>
      <w:lvlJc w:val="left"/>
    </w:lvl>
    <w:lvl w:ilvl="5" w:tplc="BD24970A">
      <w:numFmt w:val="decimal"/>
      <w:lvlText w:val=""/>
      <w:lvlJc w:val="left"/>
    </w:lvl>
    <w:lvl w:ilvl="6" w:tplc="DEA8823C">
      <w:numFmt w:val="decimal"/>
      <w:lvlText w:val=""/>
      <w:lvlJc w:val="left"/>
    </w:lvl>
    <w:lvl w:ilvl="7" w:tplc="98F46786">
      <w:numFmt w:val="decimal"/>
      <w:lvlText w:val=""/>
      <w:lvlJc w:val="left"/>
    </w:lvl>
    <w:lvl w:ilvl="8" w:tplc="F2CE63E2">
      <w:numFmt w:val="decimal"/>
      <w:lvlText w:val=""/>
      <w:lvlJc w:val="left"/>
    </w:lvl>
  </w:abstractNum>
  <w:abstractNum w:abstractNumId="76" w15:restartNumberingAfterBreak="0">
    <w:nsid w:val="49D0FEAC"/>
    <w:multiLevelType w:val="hybridMultilevel"/>
    <w:tmpl w:val="1E8C4250"/>
    <w:lvl w:ilvl="0" w:tplc="5A26C450">
      <w:start w:val="1"/>
      <w:numFmt w:val="lowerLetter"/>
      <w:lvlText w:val="(%1)"/>
      <w:lvlJc w:val="left"/>
    </w:lvl>
    <w:lvl w:ilvl="1" w:tplc="DA72F5B8">
      <w:numFmt w:val="decimal"/>
      <w:lvlText w:val=""/>
      <w:lvlJc w:val="left"/>
    </w:lvl>
    <w:lvl w:ilvl="2" w:tplc="166C9B3E">
      <w:numFmt w:val="decimal"/>
      <w:lvlText w:val=""/>
      <w:lvlJc w:val="left"/>
    </w:lvl>
    <w:lvl w:ilvl="3" w:tplc="230A9428">
      <w:numFmt w:val="decimal"/>
      <w:lvlText w:val=""/>
      <w:lvlJc w:val="left"/>
    </w:lvl>
    <w:lvl w:ilvl="4" w:tplc="3D9A94B8">
      <w:numFmt w:val="decimal"/>
      <w:lvlText w:val=""/>
      <w:lvlJc w:val="left"/>
    </w:lvl>
    <w:lvl w:ilvl="5" w:tplc="E4AE71A6">
      <w:numFmt w:val="decimal"/>
      <w:lvlText w:val=""/>
      <w:lvlJc w:val="left"/>
    </w:lvl>
    <w:lvl w:ilvl="6" w:tplc="6976638C">
      <w:numFmt w:val="decimal"/>
      <w:lvlText w:val=""/>
      <w:lvlJc w:val="left"/>
    </w:lvl>
    <w:lvl w:ilvl="7" w:tplc="8F58C474">
      <w:numFmt w:val="decimal"/>
      <w:lvlText w:val=""/>
      <w:lvlJc w:val="left"/>
    </w:lvl>
    <w:lvl w:ilvl="8" w:tplc="47120D54">
      <w:numFmt w:val="decimal"/>
      <w:lvlText w:val=""/>
      <w:lvlJc w:val="left"/>
    </w:lvl>
  </w:abstractNum>
  <w:abstractNum w:abstractNumId="77" w15:restartNumberingAfterBreak="0">
    <w:nsid w:val="49DA307D"/>
    <w:multiLevelType w:val="hybridMultilevel"/>
    <w:tmpl w:val="2F6CB1E4"/>
    <w:lvl w:ilvl="0" w:tplc="FADA37A0">
      <w:start w:val="1"/>
      <w:numFmt w:val="decimal"/>
      <w:lvlText w:val="(%1)"/>
      <w:lvlJc w:val="left"/>
    </w:lvl>
    <w:lvl w:ilvl="1" w:tplc="46EEA182">
      <w:numFmt w:val="decimal"/>
      <w:lvlText w:val=""/>
      <w:lvlJc w:val="left"/>
    </w:lvl>
    <w:lvl w:ilvl="2" w:tplc="70E0DEEC">
      <w:numFmt w:val="decimal"/>
      <w:lvlText w:val=""/>
      <w:lvlJc w:val="left"/>
    </w:lvl>
    <w:lvl w:ilvl="3" w:tplc="AD7E3C38">
      <w:numFmt w:val="decimal"/>
      <w:lvlText w:val=""/>
      <w:lvlJc w:val="left"/>
    </w:lvl>
    <w:lvl w:ilvl="4" w:tplc="7C32168C">
      <w:numFmt w:val="decimal"/>
      <w:lvlText w:val=""/>
      <w:lvlJc w:val="left"/>
    </w:lvl>
    <w:lvl w:ilvl="5" w:tplc="5EFA173A">
      <w:numFmt w:val="decimal"/>
      <w:lvlText w:val=""/>
      <w:lvlJc w:val="left"/>
    </w:lvl>
    <w:lvl w:ilvl="6" w:tplc="8DA81218">
      <w:numFmt w:val="decimal"/>
      <w:lvlText w:val=""/>
      <w:lvlJc w:val="left"/>
    </w:lvl>
    <w:lvl w:ilvl="7" w:tplc="A6E05320">
      <w:numFmt w:val="decimal"/>
      <w:lvlText w:val=""/>
      <w:lvlJc w:val="left"/>
    </w:lvl>
    <w:lvl w:ilvl="8" w:tplc="8362DC2A">
      <w:numFmt w:val="decimal"/>
      <w:lvlText w:val=""/>
      <w:lvlJc w:val="left"/>
    </w:lvl>
  </w:abstractNum>
  <w:abstractNum w:abstractNumId="78" w15:restartNumberingAfterBreak="0">
    <w:nsid w:val="4A2AC315"/>
    <w:multiLevelType w:val="hybridMultilevel"/>
    <w:tmpl w:val="8CCCF442"/>
    <w:lvl w:ilvl="0" w:tplc="424497BE">
      <w:start w:val="1"/>
      <w:numFmt w:val="lowerLetter"/>
      <w:lvlText w:val="(%1)"/>
      <w:lvlJc w:val="left"/>
    </w:lvl>
    <w:lvl w:ilvl="1" w:tplc="ECD08C6A">
      <w:numFmt w:val="decimal"/>
      <w:lvlText w:val=""/>
      <w:lvlJc w:val="left"/>
    </w:lvl>
    <w:lvl w:ilvl="2" w:tplc="527A852C">
      <w:numFmt w:val="decimal"/>
      <w:lvlText w:val=""/>
      <w:lvlJc w:val="left"/>
    </w:lvl>
    <w:lvl w:ilvl="3" w:tplc="65167246">
      <w:numFmt w:val="decimal"/>
      <w:lvlText w:val=""/>
      <w:lvlJc w:val="left"/>
    </w:lvl>
    <w:lvl w:ilvl="4" w:tplc="45B21712">
      <w:numFmt w:val="decimal"/>
      <w:lvlText w:val=""/>
      <w:lvlJc w:val="left"/>
    </w:lvl>
    <w:lvl w:ilvl="5" w:tplc="683646FE">
      <w:numFmt w:val="decimal"/>
      <w:lvlText w:val=""/>
      <w:lvlJc w:val="left"/>
    </w:lvl>
    <w:lvl w:ilvl="6" w:tplc="F72286C6">
      <w:numFmt w:val="decimal"/>
      <w:lvlText w:val=""/>
      <w:lvlJc w:val="left"/>
    </w:lvl>
    <w:lvl w:ilvl="7" w:tplc="C2F2393A">
      <w:numFmt w:val="decimal"/>
      <w:lvlText w:val=""/>
      <w:lvlJc w:val="left"/>
    </w:lvl>
    <w:lvl w:ilvl="8" w:tplc="D5467CEC">
      <w:numFmt w:val="decimal"/>
      <w:lvlText w:val=""/>
      <w:lvlJc w:val="left"/>
    </w:lvl>
  </w:abstractNum>
  <w:abstractNum w:abstractNumId="79" w15:restartNumberingAfterBreak="0">
    <w:nsid w:val="4BD8591A"/>
    <w:multiLevelType w:val="hybridMultilevel"/>
    <w:tmpl w:val="745206F2"/>
    <w:lvl w:ilvl="0" w:tplc="C9AA24F6">
      <w:start w:val="1"/>
      <w:numFmt w:val="lowerLetter"/>
      <w:lvlText w:val="(%1)"/>
      <w:lvlJc w:val="left"/>
    </w:lvl>
    <w:lvl w:ilvl="1" w:tplc="42A40C28">
      <w:numFmt w:val="decimal"/>
      <w:lvlText w:val=""/>
      <w:lvlJc w:val="left"/>
    </w:lvl>
    <w:lvl w:ilvl="2" w:tplc="D182F250">
      <w:numFmt w:val="decimal"/>
      <w:lvlText w:val=""/>
      <w:lvlJc w:val="left"/>
    </w:lvl>
    <w:lvl w:ilvl="3" w:tplc="9E4E99C4">
      <w:numFmt w:val="decimal"/>
      <w:lvlText w:val=""/>
      <w:lvlJc w:val="left"/>
    </w:lvl>
    <w:lvl w:ilvl="4" w:tplc="A0E05DEA">
      <w:numFmt w:val="decimal"/>
      <w:lvlText w:val=""/>
      <w:lvlJc w:val="left"/>
    </w:lvl>
    <w:lvl w:ilvl="5" w:tplc="41689BE2">
      <w:numFmt w:val="decimal"/>
      <w:lvlText w:val=""/>
      <w:lvlJc w:val="left"/>
    </w:lvl>
    <w:lvl w:ilvl="6" w:tplc="C7B4CB64">
      <w:numFmt w:val="decimal"/>
      <w:lvlText w:val=""/>
      <w:lvlJc w:val="left"/>
    </w:lvl>
    <w:lvl w:ilvl="7" w:tplc="4E94E6D0">
      <w:numFmt w:val="decimal"/>
      <w:lvlText w:val=""/>
      <w:lvlJc w:val="left"/>
    </w:lvl>
    <w:lvl w:ilvl="8" w:tplc="375C3BA6">
      <w:numFmt w:val="decimal"/>
      <w:lvlText w:val=""/>
      <w:lvlJc w:val="left"/>
    </w:lvl>
  </w:abstractNum>
  <w:abstractNum w:abstractNumId="80" w15:restartNumberingAfterBreak="0">
    <w:nsid w:val="4BEE5A5B"/>
    <w:multiLevelType w:val="hybridMultilevel"/>
    <w:tmpl w:val="8D5C6CA4"/>
    <w:lvl w:ilvl="0" w:tplc="41908FC2">
      <w:start w:val="1"/>
      <w:numFmt w:val="decimal"/>
      <w:lvlText w:val="(%1)"/>
      <w:lvlJc w:val="left"/>
    </w:lvl>
    <w:lvl w:ilvl="1" w:tplc="AAE6CB3C">
      <w:numFmt w:val="decimal"/>
      <w:lvlText w:val=""/>
      <w:lvlJc w:val="left"/>
    </w:lvl>
    <w:lvl w:ilvl="2" w:tplc="46F0C020">
      <w:numFmt w:val="decimal"/>
      <w:lvlText w:val=""/>
      <w:lvlJc w:val="left"/>
    </w:lvl>
    <w:lvl w:ilvl="3" w:tplc="21D0AC04">
      <w:numFmt w:val="decimal"/>
      <w:lvlText w:val=""/>
      <w:lvlJc w:val="left"/>
    </w:lvl>
    <w:lvl w:ilvl="4" w:tplc="C6C873EA">
      <w:numFmt w:val="decimal"/>
      <w:lvlText w:val=""/>
      <w:lvlJc w:val="left"/>
    </w:lvl>
    <w:lvl w:ilvl="5" w:tplc="5CFA5338">
      <w:numFmt w:val="decimal"/>
      <w:lvlText w:val=""/>
      <w:lvlJc w:val="left"/>
    </w:lvl>
    <w:lvl w:ilvl="6" w:tplc="F1ACD848">
      <w:numFmt w:val="decimal"/>
      <w:lvlText w:val=""/>
      <w:lvlJc w:val="left"/>
    </w:lvl>
    <w:lvl w:ilvl="7" w:tplc="D9F2A2A2">
      <w:numFmt w:val="decimal"/>
      <w:lvlText w:val=""/>
      <w:lvlJc w:val="left"/>
    </w:lvl>
    <w:lvl w:ilvl="8" w:tplc="C1542E12">
      <w:numFmt w:val="decimal"/>
      <w:lvlText w:val=""/>
      <w:lvlJc w:val="left"/>
    </w:lvl>
  </w:abstractNum>
  <w:abstractNum w:abstractNumId="81" w15:restartNumberingAfterBreak="0">
    <w:nsid w:val="4C04A8AF"/>
    <w:multiLevelType w:val="hybridMultilevel"/>
    <w:tmpl w:val="78220FF2"/>
    <w:lvl w:ilvl="0" w:tplc="37702DC4">
      <w:start w:val="1"/>
      <w:numFmt w:val="lowerLetter"/>
      <w:lvlText w:val="(%1)"/>
      <w:lvlJc w:val="left"/>
    </w:lvl>
    <w:lvl w:ilvl="1" w:tplc="26DC25BC">
      <w:numFmt w:val="decimal"/>
      <w:lvlText w:val=""/>
      <w:lvlJc w:val="left"/>
    </w:lvl>
    <w:lvl w:ilvl="2" w:tplc="2570A3D2">
      <w:numFmt w:val="decimal"/>
      <w:lvlText w:val=""/>
      <w:lvlJc w:val="left"/>
    </w:lvl>
    <w:lvl w:ilvl="3" w:tplc="5010EBEA">
      <w:numFmt w:val="decimal"/>
      <w:lvlText w:val=""/>
      <w:lvlJc w:val="left"/>
    </w:lvl>
    <w:lvl w:ilvl="4" w:tplc="30D002B0">
      <w:numFmt w:val="decimal"/>
      <w:lvlText w:val=""/>
      <w:lvlJc w:val="left"/>
    </w:lvl>
    <w:lvl w:ilvl="5" w:tplc="683051FC">
      <w:numFmt w:val="decimal"/>
      <w:lvlText w:val=""/>
      <w:lvlJc w:val="left"/>
    </w:lvl>
    <w:lvl w:ilvl="6" w:tplc="863637E4">
      <w:numFmt w:val="decimal"/>
      <w:lvlText w:val=""/>
      <w:lvlJc w:val="left"/>
    </w:lvl>
    <w:lvl w:ilvl="7" w:tplc="A2F0511A">
      <w:numFmt w:val="decimal"/>
      <w:lvlText w:val=""/>
      <w:lvlJc w:val="left"/>
    </w:lvl>
    <w:lvl w:ilvl="8" w:tplc="C2888C9C">
      <w:numFmt w:val="decimal"/>
      <w:lvlText w:val=""/>
      <w:lvlJc w:val="left"/>
    </w:lvl>
  </w:abstractNum>
  <w:abstractNum w:abstractNumId="82" w15:restartNumberingAfterBreak="0">
    <w:nsid w:val="4C9B0904"/>
    <w:multiLevelType w:val="hybridMultilevel"/>
    <w:tmpl w:val="114E2E24"/>
    <w:lvl w:ilvl="0" w:tplc="7E7CCBF6">
      <w:start w:val="1"/>
      <w:numFmt w:val="lowerLetter"/>
      <w:lvlText w:val="(%1)"/>
      <w:lvlJc w:val="left"/>
    </w:lvl>
    <w:lvl w:ilvl="1" w:tplc="1EA4FAF8">
      <w:numFmt w:val="decimal"/>
      <w:lvlText w:val=""/>
      <w:lvlJc w:val="left"/>
    </w:lvl>
    <w:lvl w:ilvl="2" w:tplc="C8EC8334">
      <w:numFmt w:val="decimal"/>
      <w:lvlText w:val=""/>
      <w:lvlJc w:val="left"/>
    </w:lvl>
    <w:lvl w:ilvl="3" w:tplc="C8528C44">
      <w:numFmt w:val="decimal"/>
      <w:lvlText w:val=""/>
      <w:lvlJc w:val="left"/>
    </w:lvl>
    <w:lvl w:ilvl="4" w:tplc="7A40815E">
      <w:numFmt w:val="decimal"/>
      <w:lvlText w:val=""/>
      <w:lvlJc w:val="left"/>
    </w:lvl>
    <w:lvl w:ilvl="5" w:tplc="8106238E">
      <w:numFmt w:val="decimal"/>
      <w:lvlText w:val=""/>
      <w:lvlJc w:val="left"/>
    </w:lvl>
    <w:lvl w:ilvl="6" w:tplc="7FD44938">
      <w:numFmt w:val="decimal"/>
      <w:lvlText w:val=""/>
      <w:lvlJc w:val="left"/>
    </w:lvl>
    <w:lvl w:ilvl="7" w:tplc="50F2D198">
      <w:numFmt w:val="decimal"/>
      <w:lvlText w:val=""/>
      <w:lvlJc w:val="left"/>
    </w:lvl>
    <w:lvl w:ilvl="8" w:tplc="5B30C39C">
      <w:numFmt w:val="decimal"/>
      <w:lvlText w:val=""/>
      <w:lvlJc w:val="left"/>
    </w:lvl>
  </w:abstractNum>
  <w:abstractNum w:abstractNumId="83" w15:restartNumberingAfterBreak="0">
    <w:nsid w:val="4DF72E4E"/>
    <w:multiLevelType w:val="hybridMultilevel"/>
    <w:tmpl w:val="8E20D3B0"/>
    <w:lvl w:ilvl="0" w:tplc="B5E49564">
      <w:start w:val="1"/>
      <w:numFmt w:val="bullet"/>
      <w:lvlText w:val="•"/>
      <w:lvlJc w:val="left"/>
    </w:lvl>
    <w:lvl w:ilvl="1" w:tplc="BA86379A">
      <w:numFmt w:val="decimal"/>
      <w:lvlText w:val=""/>
      <w:lvlJc w:val="left"/>
    </w:lvl>
    <w:lvl w:ilvl="2" w:tplc="852666F4">
      <w:numFmt w:val="decimal"/>
      <w:lvlText w:val=""/>
      <w:lvlJc w:val="left"/>
    </w:lvl>
    <w:lvl w:ilvl="3" w:tplc="242C169C">
      <w:numFmt w:val="decimal"/>
      <w:lvlText w:val=""/>
      <w:lvlJc w:val="left"/>
    </w:lvl>
    <w:lvl w:ilvl="4" w:tplc="A6F211DA">
      <w:numFmt w:val="decimal"/>
      <w:lvlText w:val=""/>
      <w:lvlJc w:val="left"/>
    </w:lvl>
    <w:lvl w:ilvl="5" w:tplc="5DD402CC">
      <w:numFmt w:val="decimal"/>
      <w:lvlText w:val=""/>
      <w:lvlJc w:val="left"/>
    </w:lvl>
    <w:lvl w:ilvl="6" w:tplc="879E37D2">
      <w:numFmt w:val="decimal"/>
      <w:lvlText w:val=""/>
      <w:lvlJc w:val="left"/>
    </w:lvl>
    <w:lvl w:ilvl="7" w:tplc="E8A6DC7C">
      <w:numFmt w:val="decimal"/>
      <w:lvlText w:val=""/>
      <w:lvlJc w:val="left"/>
    </w:lvl>
    <w:lvl w:ilvl="8" w:tplc="18640276">
      <w:numFmt w:val="decimal"/>
      <w:lvlText w:val=""/>
      <w:lvlJc w:val="left"/>
    </w:lvl>
  </w:abstractNum>
  <w:abstractNum w:abstractNumId="84" w15:restartNumberingAfterBreak="0">
    <w:nsid w:val="4F97E3E4"/>
    <w:multiLevelType w:val="hybridMultilevel"/>
    <w:tmpl w:val="8D2436E6"/>
    <w:lvl w:ilvl="0" w:tplc="9EEEBE70">
      <w:start w:val="1"/>
      <w:numFmt w:val="lowerLetter"/>
      <w:lvlText w:val="(%1)"/>
      <w:lvlJc w:val="left"/>
    </w:lvl>
    <w:lvl w:ilvl="1" w:tplc="83E8F77E">
      <w:numFmt w:val="decimal"/>
      <w:lvlText w:val=""/>
      <w:lvlJc w:val="left"/>
    </w:lvl>
    <w:lvl w:ilvl="2" w:tplc="478EA6FC">
      <w:numFmt w:val="decimal"/>
      <w:lvlText w:val=""/>
      <w:lvlJc w:val="left"/>
    </w:lvl>
    <w:lvl w:ilvl="3" w:tplc="B14AE49E">
      <w:numFmt w:val="decimal"/>
      <w:lvlText w:val=""/>
      <w:lvlJc w:val="left"/>
    </w:lvl>
    <w:lvl w:ilvl="4" w:tplc="0FBE443A">
      <w:numFmt w:val="decimal"/>
      <w:lvlText w:val=""/>
      <w:lvlJc w:val="left"/>
    </w:lvl>
    <w:lvl w:ilvl="5" w:tplc="C978B192">
      <w:numFmt w:val="decimal"/>
      <w:lvlText w:val=""/>
      <w:lvlJc w:val="left"/>
    </w:lvl>
    <w:lvl w:ilvl="6" w:tplc="C2269ECC">
      <w:numFmt w:val="decimal"/>
      <w:lvlText w:val=""/>
      <w:lvlJc w:val="left"/>
    </w:lvl>
    <w:lvl w:ilvl="7" w:tplc="652CA30E">
      <w:numFmt w:val="decimal"/>
      <w:lvlText w:val=""/>
      <w:lvlJc w:val="left"/>
    </w:lvl>
    <w:lvl w:ilvl="8" w:tplc="FD36B95A">
      <w:numFmt w:val="decimal"/>
      <w:lvlText w:val=""/>
      <w:lvlJc w:val="left"/>
    </w:lvl>
  </w:abstractNum>
  <w:abstractNum w:abstractNumId="85" w15:restartNumberingAfterBreak="0">
    <w:nsid w:val="5046B5A9"/>
    <w:multiLevelType w:val="hybridMultilevel"/>
    <w:tmpl w:val="E714A95A"/>
    <w:lvl w:ilvl="0" w:tplc="4B4AC3CC">
      <w:start w:val="1"/>
      <w:numFmt w:val="lowerLetter"/>
      <w:lvlText w:val="(%1)"/>
      <w:lvlJc w:val="left"/>
    </w:lvl>
    <w:lvl w:ilvl="1" w:tplc="04A45FDC">
      <w:numFmt w:val="decimal"/>
      <w:lvlText w:val=""/>
      <w:lvlJc w:val="left"/>
    </w:lvl>
    <w:lvl w:ilvl="2" w:tplc="FD7C03CE">
      <w:numFmt w:val="decimal"/>
      <w:lvlText w:val=""/>
      <w:lvlJc w:val="left"/>
    </w:lvl>
    <w:lvl w:ilvl="3" w:tplc="33328444">
      <w:numFmt w:val="decimal"/>
      <w:lvlText w:val=""/>
      <w:lvlJc w:val="left"/>
    </w:lvl>
    <w:lvl w:ilvl="4" w:tplc="95F211B2">
      <w:numFmt w:val="decimal"/>
      <w:lvlText w:val=""/>
      <w:lvlJc w:val="left"/>
    </w:lvl>
    <w:lvl w:ilvl="5" w:tplc="4BE02660">
      <w:numFmt w:val="decimal"/>
      <w:lvlText w:val=""/>
      <w:lvlJc w:val="left"/>
    </w:lvl>
    <w:lvl w:ilvl="6" w:tplc="8A70735A">
      <w:numFmt w:val="decimal"/>
      <w:lvlText w:val=""/>
      <w:lvlJc w:val="left"/>
    </w:lvl>
    <w:lvl w:ilvl="7" w:tplc="A6E2D794">
      <w:numFmt w:val="decimal"/>
      <w:lvlText w:val=""/>
      <w:lvlJc w:val="left"/>
    </w:lvl>
    <w:lvl w:ilvl="8" w:tplc="D56E77B4">
      <w:numFmt w:val="decimal"/>
      <w:lvlText w:val=""/>
      <w:lvlJc w:val="left"/>
    </w:lvl>
  </w:abstractNum>
  <w:abstractNum w:abstractNumId="86" w15:restartNumberingAfterBreak="0">
    <w:nsid w:val="50801EE1"/>
    <w:multiLevelType w:val="hybridMultilevel"/>
    <w:tmpl w:val="EDA20602"/>
    <w:lvl w:ilvl="0" w:tplc="F8B28E14">
      <w:start w:val="1"/>
      <w:numFmt w:val="bullet"/>
      <w:lvlText w:val="•"/>
      <w:lvlJc w:val="left"/>
    </w:lvl>
    <w:lvl w:ilvl="1" w:tplc="0DF6EFEC">
      <w:numFmt w:val="decimal"/>
      <w:lvlText w:val=""/>
      <w:lvlJc w:val="left"/>
    </w:lvl>
    <w:lvl w:ilvl="2" w:tplc="E7CE4E2C">
      <w:numFmt w:val="decimal"/>
      <w:lvlText w:val=""/>
      <w:lvlJc w:val="left"/>
    </w:lvl>
    <w:lvl w:ilvl="3" w:tplc="7A325780">
      <w:numFmt w:val="decimal"/>
      <w:lvlText w:val=""/>
      <w:lvlJc w:val="left"/>
    </w:lvl>
    <w:lvl w:ilvl="4" w:tplc="41F6F158">
      <w:numFmt w:val="decimal"/>
      <w:lvlText w:val=""/>
      <w:lvlJc w:val="left"/>
    </w:lvl>
    <w:lvl w:ilvl="5" w:tplc="56BCF34C">
      <w:numFmt w:val="decimal"/>
      <w:lvlText w:val=""/>
      <w:lvlJc w:val="left"/>
    </w:lvl>
    <w:lvl w:ilvl="6" w:tplc="651EBA3A">
      <w:numFmt w:val="decimal"/>
      <w:lvlText w:val=""/>
      <w:lvlJc w:val="left"/>
    </w:lvl>
    <w:lvl w:ilvl="7" w:tplc="D35030D2">
      <w:numFmt w:val="decimal"/>
      <w:lvlText w:val=""/>
      <w:lvlJc w:val="left"/>
    </w:lvl>
    <w:lvl w:ilvl="8" w:tplc="31EA488C">
      <w:numFmt w:val="decimal"/>
      <w:lvlText w:val=""/>
      <w:lvlJc w:val="left"/>
    </w:lvl>
  </w:abstractNum>
  <w:abstractNum w:abstractNumId="87" w15:restartNumberingAfterBreak="0">
    <w:nsid w:val="5092CA79"/>
    <w:multiLevelType w:val="hybridMultilevel"/>
    <w:tmpl w:val="29BC9656"/>
    <w:lvl w:ilvl="0" w:tplc="C92E9F28">
      <w:start w:val="6"/>
      <w:numFmt w:val="decimal"/>
      <w:lvlText w:val="(%1)"/>
      <w:lvlJc w:val="left"/>
    </w:lvl>
    <w:lvl w:ilvl="1" w:tplc="610A373E">
      <w:numFmt w:val="decimal"/>
      <w:lvlText w:val=""/>
      <w:lvlJc w:val="left"/>
    </w:lvl>
    <w:lvl w:ilvl="2" w:tplc="9D9A8A52">
      <w:numFmt w:val="decimal"/>
      <w:lvlText w:val=""/>
      <w:lvlJc w:val="left"/>
    </w:lvl>
    <w:lvl w:ilvl="3" w:tplc="02FE4464">
      <w:numFmt w:val="decimal"/>
      <w:lvlText w:val=""/>
      <w:lvlJc w:val="left"/>
    </w:lvl>
    <w:lvl w:ilvl="4" w:tplc="1B2246A6">
      <w:numFmt w:val="decimal"/>
      <w:lvlText w:val=""/>
      <w:lvlJc w:val="left"/>
    </w:lvl>
    <w:lvl w:ilvl="5" w:tplc="CAB8A17C">
      <w:numFmt w:val="decimal"/>
      <w:lvlText w:val=""/>
      <w:lvlJc w:val="left"/>
    </w:lvl>
    <w:lvl w:ilvl="6" w:tplc="BF1E7F54">
      <w:numFmt w:val="decimal"/>
      <w:lvlText w:val=""/>
      <w:lvlJc w:val="left"/>
    </w:lvl>
    <w:lvl w:ilvl="7" w:tplc="4C305182">
      <w:numFmt w:val="decimal"/>
      <w:lvlText w:val=""/>
      <w:lvlJc w:val="left"/>
    </w:lvl>
    <w:lvl w:ilvl="8" w:tplc="515E1B8E">
      <w:numFmt w:val="decimal"/>
      <w:lvlText w:val=""/>
      <w:lvlJc w:val="left"/>
    </w:lvl>
  </w:abstractNum>
  <w:abstractNum w:abstractNumId="88" w15:restartNumberingAfterBreak="0">
    <w:nsid w:val="51088277"/>
    <w:multiLevelType w:val="hybridMultilevel"/>
    <w:tmpl w:val="8C2613C8"/>
    <w:lvl w:ilvl="0" w:tplc="25940918">
      <w:start w:val="1"/>
      <w:numFmt w:val="lowerLetter"/>
      <w:lvlText w:val="(%1)"/>
      <w:lvlJc w:val="left"/>
    </w:lvl>
    <w:lvl w:ilvl="1" w:tplc="5A96885A">
      <w:numFmt w:val="decimal"/>
      <w:lvlText w:val=""/>
      <w:lvlJc w:val="left"/>
    </w:lvl>
    <w:lvl w:ilvl="2" w:tplc="6D1ADCE4">
      <w:numFmt w:val="decimal"/>
      <w:lvlText w:val=""/>
      <w:lvlJc w:val="left"/>
    </w:lvl>
    <w:lvl w:ilvl="3" w:tplc="BDAABB96">
      <w:numFmt w:val="decimal"/>
      <w:lvlText w:val=""/>
      <w:lvlJc w:val="left"/>
    </w:lvl>
    <w:lvl w:ilvl="4" w:tplc="F828AA0C">
      <w:numFmt w:val="decimal"/>
      <w:lvlText w:val=""/>
      <w:lvlJc w:val="left"/>
    </w:lvl>
    <w:lvl w:ilvl="5" w:tplc="24A06894">
      <w:numFmt w:val="decimal"/>
      <w:lvlText w:val=""/>
      <w:lvlJc w:val="left"/>
    </w:lvl>
    <w:lvl w:ilvl="6" w:tplc="66D6AA9E">
      <w:numFmt w:val="decimal"/>
      <w:lvlText w:val=""/>
      <w:lvlJc w:val="left"/>
    </w:lvl>
    <w:lvl w:ilvl="7" w:tplc="EA04183C">
      <w:numFmt w:val="decimal"/>
      <w:lvlText w:val=""/>
      <w:lvlJc w:val="left"/>
    </w:lvl>
    <w:lvl w:ilvl="8" w:tplc="28CEC636">
      <w:numFmt w:val="decimal"/>
      <w:lvlText w:val=""/>
      <w:lvlJc w:val="left"/>
    </w:lvl>
  </w:abstractNum>
  <w:abstractNum w:abstractNumId="89" w15:restartNumberingAfterBreak="0">
    <w:nsid w:val="519E3149"/>
    <w:multiLevelType w:val="hybridMultilevel"/>
    <w:tmpl w:val="856A936E"/>
    <w:lvl w:ilvl="0" w:tplc="648E2136">
      <w:start w:val="1"/>
      <w:numFmt w:val="decimal"/>
      <w:lvlText w:val="(%1)"/>
      <w:lvlJc w:val="left"/>
    </w:lvl>
    <w:lvl w:ilvl="1" w:tplc="99D29418">
      <w:numFmt w:val="decimal"/>
      <w:lvlText w:val=""/>
      <w:lvlJc w:val="left"/>
    </w:lvl>
    <w:lvl w:ilvl="2" w:tplc="F9FA9F66">
      <w:numFmt w:val="decimal"/>
      <w:lvlText w:val=""/>
      <w:lvlJc w:val="left"/>
    </w:lvl>
    <w:lvl w:ilvl="3" w:tplc="7B8ACBC0">
      <w:numFmt w:val="decimal"/>
      <w:lvlText w:val=""/>
      <w:lvlJc w:val="left"/>
    </w:lvl>
    <w:lvl w:ilvl="4" w:tplc="26B420E6">
      <w:numFmt w:val="decimal"/>
      <w:lvlText w:val=""/>
      <w:lvlJc w:val="left"/>
    </w:lvl>
    <w:lvl w:ilvl="5" w:tplc="836E9AF2">
      <w:numFmt w:val="decimal"/>
      <w:lvlText w:val=""/>
      <w:lvlJc w:val="left"/>
    </w:lvl>
    <w:lvl w:ilvl="6" w:tplc="A52CFC14">
      <w:numFmt w:val="decimal"/>
      <w:lvlText w:val=""/>
      <w:lvlJc w:val="left"/>
    </w:lvl>
    <w:lvl w:ilvl="7" w:tplc="3CCEFCFA">
      <w:numFmt w:val="decimal"/>
      <w:lvlText w:val=""/>
      <w:lvlJc w:val="left"/>
    </w:lvl>
    <w:lvl w:ilvl="8" w:tplc="BFA811AC">
      <w:numFmt w:val="decimal"/>
      <w:lvlText w:val=""/>
      <w:lvlJc w:val="left"/>
    </w:lvl>
  </w:abstractNum>
  <w:abstractNum w:abstractNumId="90" w15:restartNumberingAfterBreak="0">
    <w:nsid w:val="53299938"/>
    <w:multiLevelType w:val="hybridMultilevel"/>
    <w:tmpl w:val="F7FC320A"/>
    <w:lvl w:ilvl="0" w:tplc="21CC1772">
      <w:start w:val="1"/>
      <w:numFmt w:val="lowerLetter"/>
      <w:lvlText w:val="(%1)"/>
      <w:lvlJc w:val="left"/>
    </w:lvl>
    <w:lvl w:ilvl="1" w:tplc="DFC887E6">
      <w:numFmt w:val="decimal"/>
      <w:lvlText w:val=""/>
      <w:lvlJc w:val="left"/>
    </w:lvl>
    <w:lvl w:ilvl="2" w:tplc="FC1C728C">
      <w:numFmt w:val="decimal"/>
      <w:lvlText w:val=""/>
      <w:lvlJc w:val="left"/>
    </w:lvl>
    <w:lvl w:ilvl="3" w:tplc="E9DEA23E">
      <w:numFmt w:val="decimal"/>
      <w:lvlText w:val=""/>
      <w:lvlJc w:val="left"/>
    </w:lvl>
    <w:lvl w:ilvl="4" w:tplc="B0E6EA34">
      <w:numFmt w:val="decimal"/>
      <w:lvlText w:val=""/>
      <w:lvlJc w:val="left"/>
    </w:lvl>
    <w:lvl w:ilvl="5" w:tplc="60EE2606">
      <w:numFmt w:val="decimal"/>
      <w:lvlText w:val=""/>
      <w:lvlJc w:val="left"/>
    </w:lvl>
    <w:lvl w:ilvl="6" w:tplc="FA9E2820">
      <w:numFmt w:val="decimal"/>
      <w:lvlText w:val=""/>
      <w:lvlJc w:val="left"/>
    </w:lvl>
    <w:lvl w:ilvl="7" w:tplc="A4D02B68">
      <w:numFmt w:val="decimal"/>
      <w:lvlText w:val=""/>
      <w:lvlJc w:val="left"/>
    </w:lvl>
    <w:lvl w:ilvl="8" w:tplc="87E28F7C">
      <w:numFmt w:val="decimal"/>
      <w:lvlText w:val=""/>
      <w:lvlJc w:val="left"/>
    </w:lvl>
  </w:abstractNum>
  <w:abstractNum w:abstractNumId="91" w15:restartNumberingAfterBreak="0">
    <w:nsid w:val="53584BCB"/>
    <w:multiLevelType w:val="hybridMultilevel"/>
    <w:tmpl w:val="6F101504"/>
    <w:lvl w:ilvl="0" w:tplc="973683F0">
      <w:start w:val="1"/>
      <w:numFmt w:val="lowerLetter"/>
      <w:lvlText w:val="(%1)"/>
      <w:lvlJc w:val="left"/>
    </w:lvl>
    <w:lvl w:ilvl="1" w:tplc="F13C4790">
      <w:numFmt w:val="decimal"/>
      <w:lvlText w:val=""/>
      <w:lvlJc w:val="left"/>
    </w:lvl>
    <w:lvl w:ilvl="2" w:tplc="DCF097BA">
      <w:numFmt w:val="decimal"/>
      <w:lvlText w:val=""/>
      <w:lvlJc w:val="left"/>
    </w:lvl>
    <w:lvl w:ilvl="3" w:tplc="2C9E2324">
      <w:numFmt w:val="decimal"/>
      <w:lvlText w:val=""/>
      <w:lvlJc w:val="left"/>
    </w:lvl>
    <w:lvl w:ilvl="4" w:tplc="7AC66672">
      <w:numFmt w:val="decimal"/>
      <w:lvlText w:val=""/>
      <w:lvlJc w:val="left"/>
    </w:lvl>
    <w:lvl w:ilvl="5" w:tplc="A2EE2CC2">
      <w:numFmt w:val="decimal"/>
      <w:lvlText w:val=""/>
      <w:lvlJc w:val="left"/>
    </w:lvl>
    <w:lvl w:ilvl="6" w:tplc="60A654FA">
      <w:numFmt w:val="decimal"/>
      <w:lvlText w:val=""/>
      <w:lvlJc w:val="left"/>
    </w:lvl>
    <w:lvl w:ilvl="7" w:tplc="8F9A97EC">
      <w:numFmt w:val="decimal"/>
      <w:lvlText w:val=""/>
      <w:lvlJc w:val="left"/>
    </w:lvl>
    <w:lvl w:ilvl="8" w:tplc="CD4A2C70">
      <w:numFmt w:val="decimal"/>
      <w:lvlText w:val=""/>
      <w:lvlJc w:val="left"/>
    </w:lvl>
  </w:abstractNum>
  <w:abstractNum w:abstractNumId="92" w15:restartNumberingAfterBreak="0">
    <w:nsid w:val="5399C654"/>
    <w:multiLevelType w:val="hybridMultilevel"/>
    <w:tmpl w:val="9D2C15EA"/>
    <w:lvl w:ilvl="0" w:tplc="FB22F89E">
      <w:start w:val="1"/>
      <w:numFmt w:val="bullet"/>
      <w:lvlText w:val="•"/>
      <w:lvlJc w:val="left"/>
    </w:lvl>
    <w:lvl w:ilvl="1" w:tplc="4B8E12B6">
      <w:numFmt w:val="decimal"/>
      <w:lvlText w:val=""/>
      <w:lvlJc w:val="left"/>
    </w:lvl>
    <w:lvl w:ilvl="2" w:tplc="4B905F38">
      <w:numFmt w:val="decimal"/>
      <w:lvlText w:val=""/>
      <w:lvlJc w:val="left"/>
    </w:lvl>
    <w:lvl w:ilvl="3" w:tplc="3A124FF8">
      <w:numFmt w:val="decimal"/>
      <w:lvlText w:val=""/>
      <w:lvlJc w:val="left"/>
    </w:lvl>
    <w:lvl w:ilvl="4" w:tplc="618E09A6">
      <w:numFmt w:val="decimal"/>
      <w:lvlText w:val=""/>
      <w:lvlJc w:val="left"/>
    </w:lvl>
    <w:lvl w:ilvl="5" w:tplc="6CF0A940">
      <w:numFmt w:val="decimal"/>
      <w:lvlText w:val=""/>
      <w:lvlJc w:val="left"/>
    </w:lvl>
    <w:lvl w:ilvl="6" w:tplc="78946050">
      <w:numFmt w:val="decimal"/>
      <w:lvlText w:val=""/>
      <w:lvlJc w:val="left"/>
    </w:lvl>
    <w:lvl w:ilvl="7" w:tplc="605E52F0">
      <w:numFmt w:val="decimal"/>
      <w:lvlText w:val=""/>
      <w:lvlJc w:val="left"/>
    </w:lvl>
    <w:lvl w:ilvl="8" w:tplc="371A40A0">
      <w:numFmt w:val="decimal"/>
      <w:lvlText w:val=""/>
      <w:lvlJc w:val="left"/>
    </w:lvl>
  </w:abstractNum>
  <w:abstractNum w:abstractNumId="93" w15:restartNumberingAfterBreak="0">
    <w:nsid w:val="5551B9F3"/>
    <w:multiLevelType w:val="hybridMultilevel"/>
    <w:tmpl w:val="35705D36"/>
    <w:lvl w:ilvl="0" w:tplc="42BE0148">
      <w:start w:val="1"/>
      <w:numFmt w:val="bullet"/>
      <w:lvlText w:val="*"/>
      <w:lvlJc w:val="left"/>
    </w:lvl>
    <w:lvl w:ilvl="1" w:tplc="7BA4D2AC">
      <w:numFmt w:val="decimal"/>
      <w:lvlText w:val=""/>
      <w:lvlJc w:val="left"/>
    </w:lvl>
    <w:lvl w:ilvl="2" w:tplc="C86EB01C">
      <w:numFmt w:val="decimal"/>
      <w:lvlText w:val=""/>
      <w:lvlJc w:val="left"/>
    </w:lvl>
    <w:lvl w:ilvl="3" w:tplc="92928F88">
      <w:numFmt w:val="decimal"/>
      <w:lvlText w:val=""/>
      <w:lvlJc w:val="left"/>
    </w:lvl>
    <w:lvl w:ilvl="4" w:tplc="BAA4B8FA">
      <w:numFmt w:val="decimal"/>
      <w:lvlText w:val=""/>
      <w:lvlJc w:val="left"/>
    </w:lvl>
    <w:lvl w:ilvl="5" w:tplc="E74269EE">
      <w:numFmt w:val="decimal"/>
      <w:lvlText w:val=""/>
      <w:lvlJc w:val="left"/>
    </w:lvl>
    <w:lvl w:ilvl="6" w:tplc="34D2ECA4">
      <w:numFmt w:val="decimal"/>
      <w:lvlText w:val=""/>
      <w:lvlJc w:val="left"/>
    </w:lvl>
    <w:lvl w:ilvl="7" w:tplc="D53881BE">
      <w:numFmt w:val="decimal"/>
      <w:lvlText w:val=""/>
      <w:lvlJc w:val="left"/>
    </w:lvl>
    <w:lvl w:ilvl="8" w:tplc="D7962FC4">
      <w:numFmt w:val="decimal"/>
      <w:lvlText w:val=""/>
      <w:lvlJc w:val="left"/>
    </w:lvl>
  </w:abstractNum>
  <w:abstractNum w:abstractNumId="94" w15:restartNumberingAfterBreak="0">
    <w:nsid w:val="555C55B5"/>
    <w:multiLevelType w:val="hybridMultilevel"/>
    <w:tmpl w:val="09B241C4"/>
    <w:lvl w:ilvl="0" w:tplc="80662E9E">
      <w:start w:val="1"/>
      <w:numFmt w:val="bullet"/>
      <w:lvlText w:val="•"/>
      <w:lvlJc w:val="left"/>
    </w:lvl>
    <w:lvl w:ilvl="1" w:tplc="BF8CDDA2">
      <w:numFmt w:val="decimal"/>
      <w:lvlText w:val=""/>
      <w:lvlJc w:val="left"/>
    </w:lvl>
    <w:lvl w:ilvl="2" w:tplc="1AFA66FC">
      <w:numFmt w:val="decimal"/>
      <w:lvlText w:val=""/>
      <w:lvlJc w:val="left"/>
    </w:lvl>
    <w:lvl w:ilvl="3" w:tplc="2CDC38FA">
      <w:numFmt w:val="decimal"/>
      <w:lvlText w:val=""/>
      <w:lvlJc w:val="left"/>
    </w:lvl>
    <w:lvl w:ilvl="4" w:tplc="508A4922">
      <w:numFmt w:val="decimal"/>
      <w:lvlText w:val=""/>
      <w:lvlJc w:val="left"/>
    </w:lvl>
    <w:lvl w:ilvl="5" w:tplc="2D28C39E">
      <w:numFmt w:val="decimal"/>
      <w:lvlText w:val=""/>
      <w:lvlJc w:val="left"/>
    </w:lvl>
    <w:lvl w:ilvl="6" w:tplc="38B6F298">
      <w:numFmt w:val="decimal"/>
      <w:lvlText w:val=""/>
      <w:lvlJc w:val="left"/>
    </w:lvl>
    <w:lvl w:ilvl="7" w:tplc="4EE632AE">
      <w:numFmt w:val="decimal"/>
      <w:lvlText w:val=""/>
      <w:lvlJc w:val="left"/>
    </w:lvl>
    <w:lvl w:ilvl="8" w:tplc="BB04F6DC">
      <w:numFmt w:val="decimal"/>
      <w:lvlText w:val=""/>
      <w:lvlJc w:val="left"/>
    </w:lvl>
  </w:abstractNum>
  <w:abstractNum w:abstractNumId="95" w15:restartNumberingAfterBreak="0">
    <w:nsid w:val="56438D15"/>
    <w:multiLevelType w:val="hybridMultilevel"/>
    <w:tmpl w:val="DC5681A6"/>
    <w:lvl w:ilvl="0" w:tplc="4EC437C0">
      <w:start w:val="1"/>
      <w:numFmt w:val="bullet"/>
      <w:lvlText w:val="•"/>
      <w:lvlJc w:val="left"/>
    </w:lvl>
    <w:lvl w:ilvl="1" w:tplc="12000DCE">
      <w:numFmt w:val="decimal"/>
      <w:lvlText w:val=""/>
      <w:lvlJc w:val="left"/>
    </w:lvl>
    <w:lvl w:ilvl="2" w:tplc="1D0A751E">
      <w:numFmt w:val="decimal"/>
      <w:lvlText w:val=""/>
      <w:lvlJc w:val="left"/>
    </w:lvl>
    <w:lvl w:ilvl="3" w:tplc="A43ABCBE">
      <w:numFmt w:val="decimal"/>
      <w:lvlText w:val=""/>
      <w:lvlJc w:val="left"/>
    </w:lvl>
    <w:lvl w:ilvl="4" w:tplc="738E7E38">
      <w:numFmt w:val="decimal"/>
      <w:lvlText w:val=""/>
      <w:lvlJc w:val="left"/>
    </w:lvl>
    <w:lvl w:ilvl="5" w:tplc="C812D7C4">
      <w:numFmt w:val="decimal"/>
      <w:lvlText w:val=""/>
      <w:lvlJc w:val="left"/>
    </w:lvl>
    <w:lvl w:ilvl="6" w:tplc="1C8C7728">
      <w:numFmt w:val="decimal"/>
      <w:lvlText w:val=""/>
      <w:lvlJc w:val="left"/>
    </w:lvl>
    <w:lvl w:ilvl="7" w:tplc="C4AEFEC0">
      <w:numFmt w:val="decimal"/>
      <w:lvlText w:val=""/>
      <w:lvlJc w:val="left"/>
    </w:lvl>
    <w:lvl w:ilvl="8" w:tplc="AC908D22">
      <w:numFmt w:val="decimal"/>
      <w:lvlText w:val=""/>
      <w:lvlJc w:val="left"/>
    </w:lvl>
  </w:abstractNum>
  <w:abstractNum w:abstractNumId="96" w15:restartNumberingAfterBreak="0">
    <w:nsid w:val="5675FF36"/>
    <w:multiLevelType w:val="hybridMultilevel"/>
    <w:tmpl w:val="93467B64"/>
    <w:lvl w:ilvl="0" w:tplc="2EF6E49A">
      <w:start w:val="1"/>
      <w:numFmt w:val="lowerLetter"/>
      <w:lvlText w:val="(%1)"/>
      <w:lvlJc w:val="left"/>
    </w:lvl>
    <w:lvl w:ilvl="1" w:tplc="A25E9012">
      <w:numFmt w:val="decimal"/>
      <w:lvlText w:val=""/>
      <w:lvlJc w:val="left"/>
    </w:lvl>
    <w:lvl w:ilvl="2" w:tplc="9C5C1F98">
      <w:numFmt w:val="decimal"/>
      <w:lvlText w:val=""/>
      <w:lvlJc w:val="left"/>
    </w:lvl>
    <w:lvl w:ilvl="3" w:tplc="7B9692C6">
      <w:numFmt w:val="decimal"/>
      <w:lvlText w:val=""/>
      <w:lvlJc w:val="left"/>
    </w:lvl>
    <w:lvl w:ilvl="4" w:tplc="4704D984">
      <w:numFmt w:val="decimal"/>
      <w:lvlText w:val=""/>
      <w:lvlJc w:val="left"/>
    </w:lvl>
    <w:lvl w:ilvl="5" w:tplc="29BED698">
      <w:numFmt w:val="decimal"/>
      <w:lvlText w:val=""/>
      <w:lvlJc w:val="left"/>
    </w:lvl>
    <w:lvl w:ilvl="6" w:tplc="0FA45F08">
      <w:numFmt w:val="decimal"/>
      <w:lvlText w:val=""/>
      <w:lvlJc w:val="left"/>
    </w:lvl>
    <w:lvl w:ilvl="7" w:tplc="4F980A2A">
      <w:numFmt w:val="decimal"/>
      <w:lvlText w:val=""/>
      <w:lvlJc w:val="left"/>
    </w:lvl>
    <w:lvl w:ilvl="8" w:tplc="6C94DAE6">
      <w:numFmt w:val="decimal"/>
      <w:lvlText w:val=""/>
      <w:lvlJc w:val="left"/>
    </w:lvl>
  </w:abstractNum>
  <w:abstractNum w:abstractNumId="97" w15:restartNumberingAfterBreak="0">
    <w:nsid w:val="57A61A29"/>
    <w:multiLevelType w:val="hybridMultilevel"/>
    <w:tmpl w:val="1C180850"/>
    <w:lvl w:ilvl="0" w:tplc="4CE09938">
      <w:start w:val="3"/>
      <w:numFmt w:val="lowerRoman"/>
      <w:lvlText w:val="(%1)"/>
      <w:lvlJc w:val="left"/>
    </w:lvl>
    <w:lvl w:ilvl="1" w:tplc="A418DEDC">
      <w:numFmt w:val="decimal"/>
      <w:lvlText w:val=""/>
      <w:lvlJc w:val="left"/>
    </w:lvl>
    <w:lvl w:ilvl="2" w:tplc="3C76081A">
      <w:numFmt w:val="decimal"/>
      <w:lvlText w:val=""/>
      <w:lvlJc w:val="left"/>
    </w:lvl>
    <w:lvl w:ilvl="3" w:tplc="372CE9BE">
      <w:numFmt w:val="decimal"/>
      <w:lvlText w:val=""/>
      <w:lvlJc w:val="left"/>
    </w:lvl>
    <w:lvl w:ilvl="4" w:tplc="AA84FA46">
      <w:numFmt w:val="decimal"/>
      <w:lvlText w:val=""/>
      <w:lvlJc w:val="left"/>
    </w:lvl>
    <w:lvl w:ilvl="5" w:tplc="01F67F8C">
      <w:numFmt w:val="decimal"/>
      <w:lvlText w:val=""/>
      <w:lvlJc w:val="left"/>
    </w:lvl>
    <w:lvl w:ilvl="6" w:tplc="C4DEF3F0">
      <w:numFmt w:val="decimal"/>
      <w:lvlText w:val=""/>
      <w:lvlJc w:val="left"/>
    </w:lvl>
    <w:lvl w:ilvl="7" w:tplc="F23EB690">
      <w:numFmt w:val="decimal"/>
      <w:lvlText w:val=""/>
      <w:lvlJc w:val="left"/>
    </w:lvl>
    <w:lvl w:ilvl="8" w:tplc="4146ABCC">
      <w:numFmt w:val="decimal"/>
      <w:lvlText w:val=""/>
      <w:lvlJc w:val="left"/>
    </w:lvl>
  </w:abstractNum>
  <w:abstractNum w:abstractNumId="98" w15:restartNumberingAfterBreak="0">
    <w:nsid w:val="57C7D42D"/>
    <w:multiLevelType w:val="hybridMultilevel"/>
    <w:tmpl w:val="261C7648"/>
    <w:lvl w:ilvl="0" w:tplc="20EE9FE4">
      <w:start w:val="1"/>
      <w:numFmt w:val="lowerLetter"/>
      <w:lvlText w:val="(%1)"/>
      <w:lvlJc w:val="left"/>
    </w:lvl>
    <w:lvl w:ilvl="1" w:tplc="5E8A649E">
      <w:numFmt w:val="decimal"/>
      <w:lvlText w:val=""/>
      <w:lvlJc w:val="left"/>
    </w:lvl>
    <w:lvl w:ilvl="2" w:tplc="572A54CC">
      <w:numFmt w:val="decimal"/>
      <w:lvlText w:val=""/>
      <w:lvlJc w:val="left"/>
    </w:lvl>
    <w:lvl w:ilvl="3" w:tplc="900A5BCA">
      <w:numFmt w:val="decimal"/>
      <w:lvlText w:val=""/>
      <w:lvlJc w:val="left"/>
    </w:lvl>
    <w:lvl w:ilvl="4" w:tplc="F0F0EACC">
      <w:numFmt w:val="decimal"/>
      <w:lvlText w:val=""/>
      <w:lvlJc w:val="left"/>
    </w:lvl>
    <w:lvl w:ilvl="5" w:tplc="2856D492">
      <w:numFmt w:val="decimal"/>
      <w:lvlText w:val=""/>
      <w:lvlJc w:val="left"/>
    </w:lvl>
    <w:lvl w:ilvl="6" w:tplc="9B30FA20">
      <w:numFmt w:val="decimal"/>
      <w:lvlText w:val=""/>
      <w:lvlJc w:val="left"/>
    </w:lvl>
    <w:lvl w:ilvl="7" w:tplc="2C46C56C">
      <w:numFmt w:val="decimal"/>
      <w:lvlText w:val=""/>
      <w:lvlJc w:val="left"/>
    </w:lvl>
    <w:lvl w:ilvl="8" w:tplc="6E5ADC82">
      <w:numFmt w:val="decimal"/>
      <w:lvlText w:val=""/>
      <w:lvlJc w:val="left"/>
    </w:lvl>
  </w:abstractNum>
  <w:abstractNum w:abstractNumId="99" w15:restartNumberingAfterBreak="0">
    <w:nsid w:val="57D2F10E"/>
    <w:multiLevelType w:val="hybridMultilevel"/>
    <w:tmpl w:val="BF0A7270"/>
    <w:lvl w:ilvl="0" w:tplc="B5E824DA">
      <w:start w:val="1"/>
      <w:numFmt w:val="bullet"/>
      <w:lvlText w:val="•"/>
      <w:lvlJc w:val="left"/>
    </w:lvl>
    <w:lvl w:ilvl="1" w:tplc="17162CF2">
      <w:numFmt w:val="decimal"/>
      <w:lvlText w:val=""/>
      <w:lvlJc w:val="left"/>
    </w:lvl>
    <w:lvl w:ilvl="2" w:tplc="CD3869FA">
      <w:numFmt w:val="decimal"/>
      <w:lvlText w:val=""/>
      <w:lvlJc w:val="left"/>
    </w:lvl>
    <w:lvl w:ilvl="3" w:tplc="26D03F52">
      <w:numFmt w:val="decimal"/>
      <w:lvlText w:val=""/>
      <w:lvlJc w:val="left"/>
    </w:lvl>
    <w:lvl w:ilvl="4" w:tplc="7D660E46">
      <w:numFmt w:val="decimal"/>
      <w:lvlText w:val=""/>
      <w:lvlJc w:val="left"/>
    </w:lvl>
    <w:lvl w:ilvl="5" w:tplc="12A836E8">
      <w:numFmt w:val="decimal"/>
      <w:lvlText w:val=""/>
      <w:lvlJc w:val="left"/>
    </w:lvl>
    <w:lvl w:ilvl="6" w:tplc="DC6E082E">
      <w:numFmt w:val="decimal"/>
      <w:lvlText w:val=""/>
      <w:lvlJc w:val="left"/>
    </w:lvl>
    <w:lvl w:ilvl="7" w:tplc="40AEBB5A">
      <w:numFmt w:val="decimal"/>
      <w:lvlText w:val=""/>
      <w:lvlJc w:val="left"/>
    </w:lvl>
    <w:lvl w:ilvl="8" w:tplc="E17CEC44">
      <w:numFmt w:val="decimal"/>
      <w:lvlText w:val=""/>
      <w:lvlJc w:val="left"/>
    </w:lvl>
  </w:abstractNum>
  <w:abstractNum w:abstractNumId="100" w15:restartNumberingAfterBreak="0">
    <w:nsid w:val="57FC4FBB"/>
    <w:multiLevelType w:val="hybridMultilevel"/>
    <w:tmpl w:val="19A648A2"/>
    <w:lvl w:ilvl="0" w:tplc="EBB2CD9C">
      <w:start w:val="1"/>
      <w:numFmt w:val="lowerLetter"/>
      <w:lvlText w:val="(%1)"/>
      <w:lvlJc w:val="left"/>
    </w:lvl>
    <w:lvl w:ilvl="1" w:tplc="58FC49E0">
      <w:numFmt w:val="decimal"/>
      <w:lvlText w:val=""/>
      <w:lvlJc w:val="left"/>
    </w:lvl>
    <w:lvl w:ilvl="2" w:tplc="657CC9A2">
      <w:numFmt w:val="decimal"/>
      <w:lvlText w:val=""/>
      <w:lvlJc w:val="left"/>
    </w:lvl>
    <w:lvl w:ilvl="3" w:tplc="050AB618">
      <w:numFmt w:val="decimal"/>
      <w:lvlText w:val=""/>
      <w:lvlJc w:val="left"/>
    </w:lvl>
    <w:lvl w:ilvl="4" w:tplc="656A1980">
      <w:numFmt w:val="decimal"/>
      <w:lvlText w:val=""/>
      <w:lvlJc w:val="left"/>
    </w:lvl>
    <w:lvl w:ilvl="5" w:tplc="AEAC76EE">
      <w:numFmt w:val="decimal"/>
      <w:lvlText w:val=""/>
      <w:lvlJc w:val="left"/>
    </w:lvl>
    <w:lvl w:ilvl="6" w:tplc="E6025B1E">
      <w:numFmt w:val="decimal"/>
      <w:lvlText w:val=""/>
      <w:lvlJc w:val="left"/>
    </w:lvl>
    <w:lvl w:ilvl="7" w:tplc="2524542C">
      <w:numFmt w:val="decimal"/>
      <w:lvlText w:val=""/>
      <w:lvlJc w:val="left"/>
    </w:lvl>
    <w:lvl w:ilvl="8" w:tplc="75F48B90">
      <w:numFmt w:val="decimal"/>
      <w:lvlText w:val=""/>
      <w:lvlJc w:val="left"/>
    </w:lvl>
  </w:abstractNum>
  <w:abstractNum w:abstractNumId="101" w15:restartNumberingAfterBreak="0">
    <w:nsid w:val="5915FF32"/>
    <w:multiLevelType w:val="hybridMultilevel"/>
    <w:tmpl w:val="1F463024"/>
    <w:lvl w:ilvl="0" w:tplc="2766C60A">
      <w:start w:val="1"/>
      <w:numFmt w:val="bullet"/>
      <w:lvlText w:val="•"/>
      <w:lvlJc w:val="left"/>
    </w:lvl>
    <w:lvl w:ilvl="1" w:tplc="256CE8FC">
      <w:numFmt w:val="decimal"/>
      <w:lvlText w:val=""/>
      <w:lvlJc w:val="left"/>
    </w:lvl>
    <w:lvl w:ilvl="2" w:tplc="AEA812B6">
      <w:numFmt w:val="decimal"/>
      <w:lvlText w:val=""/>
      <w:lvlJc w:val="left"/>
    </w:lvl>
    <w:lvl w:ilvl="3" w:tplc="319A4C94">
      <w:numFmt w:val="decimal"/>
      <w:lvlText w:val=""/>
      <w:lvlJc w:val="left"/>
    </w:lvl>
    <w:lvl w:ilvl="4" w:tplc="2C7C0788">
      <w:numFmt w:val="decimal"/>
      <w:lvlText w:val=""/>
      <w:lvlJc w:val="left"/>
    </w:lvl>
    <w:lvl w:ilvl="5" w:tplc="3FAE54E8">
      <w:numFmt w:val="decimal"/>
      <w:lvlText w:val=""/>
      <w:lvlJc w:val="left"/>
    </w:lvl>
    <w:lvl w:ilvl="6" w:tplc="C7E2A724">
      <w:numFmt w:val="decimal"/>
      <w:lvlText w:val=""/>
      <w:lvlJc w:val="left"/>
    </w:lvl>
    <w:lvl w:ilvl="7" w:tplc="7C4E602A">
      <w:numFmt w:val="decimal"/>
      <w:lvlText w:val=""/>
      <w:lvlJc w:val="left"/>
    </w:lvl>
    <w:lvl w:ilvl="8" w:tplc="B3BEFB92">
      <w:numFmt w:val="decimal"/>
      <w:lvlText w:val=""/>
      <w:lvlJc w:val="left"/>
    </w:lvl>
  </w:abstractNum>
  <w:abstractNum w:abstractNumId="102" w15:restartNumberingAfterBreak="0">
    <w:nsid w:val="597B4D84"/>
    <w:multiLevelType w:val="hybridMultilevel"/>
    <w:tmpl w:val="167C0ADA"/>
    <w:lvl w:ilvl="0" w:tplc="C45CA8C8">
      <w:start w:val="1"/>
      <w:numFmt w:val="lowerLetter"/>
      <w:lvlText w:val="(%1)"/>
      <w:lvlJc w:val="left"/>
    </w:lvl>
    <w:lvl w:ilvl="1" w:tplc="AAAC21AC">
      <w:numFmt w:val="decimal"/>
      <w:lvlText w:val=""/>
      <w:lvlJc w:val="left"/>
    </w:lvl>
    <w:lvl w:ilvl="2" w:tplc="065AE2DE">
      <w:numFmt w:val="decimal"/>
      <w:lvlText w:val=""/>
      <w:lvlJc w:val="left"/>
    </w:lvl>
    <w:lvl w:ilvl="3" w:tplc="014CF92E">
      <w:numFmt w:val="decimal"/>
      <w:lvlText w:val=""/>
      <w:lvlJc w:val="left"/>
    </w:lvl>
    <w:lvl w:ilvl="4" w:tplc="063A17D2">
      <w:numFmt w:val="decimal"/>
      <w:lvlText w:val=""/>
      <w:lvlJc w:val="left"/>
    </w:lvl>
    <w:lvl w:ilvl="5" w:tplc="47B44EC6">
      <w:numFmt w:val="decimal"/>
      <w:lvlText w:val=""/>
      <w:lvlJc w:val="left"/>
    </w:lvl>
    <w:lvl w:ilvl="6" w:tplc="7C8A40C6">
      <w:numFmt w:val="decimal"/>
      <w:lvlText w:val=""/>
      <w:lvlJc w:val="left"/>
    </w:lvl>
    <w:lvl w:ilvl="7" w:tplc="6DA4AAB4">
      <w:numFmt w:val="decimal"/>
      <w:lvlText w:val=""/>
      <w:lvlJc w:val="left"/>
    </w:lvl>
    <w:lvl w:ilvl="8" w:tplc="39386658">
      <w:numFmt w:val="decimal"/>
      <w:lvlText w:val=""/>
      <w:lvlJc w:val="left"/>
    </w:lvl>
  </w:abstractNum>
  <w:abstractNum w:abstractNumId="103" w15:restartNumberingAfterBreak="0">
    <w:nsid w:val="59ADEA3D"/>
    <w:multiLevelType w:val="hybridMultilevel"/>
    <w:tmpl w:val="F6F0D684"/>
    <w:lvl w:ilvl="0" w:tplc="3A1A441A">
      <w:start w:val="1"/>
      <w:numFmt w:val="lowerLetter"/>
      <w:lvlText w:val="(%1)"/>
      <w:lvlJc w:val="left"/>
    </w:lvl>
    <w:lvl w:ilvl="1" w:tplc="146258F2">
      <w:numFmt w:val="decimal"/>
      <w:lvlText w:val=""/>
      <w:lvlJc w:val="left"/>
    </w:lvl>
    <w:lvl w:ilvl="2" w:tplc="B96273FA">
      <w:numFmt w:val="decimal"/>
      <w:lvlText w:val=""/>
      <w:lvlJc w:val="left"/>
    </w:lvl>
    <w:lvl w:ilvl="3" w:tplc="9B3A7204">
      <w:numFmt w:val="decimal"/>
      <w:lvlText w:val=""/>
      <w:lvlJc w:val="left"/>
    </w:lvl>
    <w:lvl w:ilvl="4" w:tplc="A5A89208">
      <w:numFmt w:val="decimal"/>
      <w:lvlText w:val=""/>
      <w:lvlJc w:val="left"/>
    </w:lvl>
    <w:lvl w:ilvl="5" w:tplc="BF942CDA">
      <w:numFmt w:val="decimal"/>
      <w:lvlText w:val=""/>
      <w:lvlJc w:val="left"/>
    </w:lvl>
    <w:lvl w:ilvl="6" w:tplc="2736C9D2">
      <w:numFmt w:val="decimal"/>
      <w:lvlText w:val=""/>
      <w:lvlJc w:val="left"/>
    </w:lvl>
    <w:lvl w:ilvl="7" w:tplc="01C65572">
      <w:numFmt w:val="decimal"/>
      <w:lvlText w:val=""/>
      <w:lvlJc w:val="left"/>
    </w:lvl>
    <w:lvl w:ilvl="8" w:tplc="6B9E1408">
      <w:numFmt w:val="decimal"/>
      <w:lvlText w:val=""/>
      <w:lvlJc w:val="left"/>
    </w:lvl>
  </w:abstractNum>
  <w:abstractNum w:abstractNumId="104" w15:restartNumberingAfterBreak="0">
    <w:nsid w:val="5B25ACE2"/>
    <w:multiLevelType w:val="hybridMultilevel"/>
    <w:tmpl w:val="C86461FA"/>
    <w:lvl w:ilvl="0" w:tplc="3D5C55F2">
      <w:start w:val="1"/>
      <w:numFmt w:val="decimal"/>
      <w:lvlText w:val="(%1)"/>
      <w:lvlJc w:val="left"/>
    </w:lvl>
    <w:lvl w:ilvl="1" w:tplc="A4BC746A">
      <w:numFmt w:val="decimal"/>
      <w:lvlText w:val=""/>
      <w:lvlJc w:val="left"/>
    </w:lvl>
    <w:lvl w:ilvl="2" w:tplc="8C1A3C38">
      <w:numFmt w:val="decimal"/>
      <w:lvlText w:val=""/>
      <w:lvlJc w:val="left"/>
    </w:lvl>
    <w:lvl w:ilvl="3" w:tplc="91D655BA">
      <w:numFmt w:val="decimal"/>
      <w:lvlText w:val=""/>
      <w:lvlJc w:val="left"/>
    </w:lvl>
    <w:lvl w:ilvl="4" w:tplc="1D72FE86">
      <w:numFmt w:val="decimal"/>
      <w:lvlText w:val=""/>
      <w:lvlJc w:val="left"/>
    </w:lvl>
    <w:lvl w:ilvl="5" w:tplc="07EC626A">
      <w:numFmt w:val="decimal"/>
      <w:lvlText w:val=""/>
      <w:lvlJc w:val="left"/>
    </w:lvl>
    <w:lvl w:ilvl="6" w:tplc="D264DF44">
      <w:numFmt w:val="decimal"/>
      <w:lvlText w:val=""/>
      <w:lvlJc w:val="left"/>
    </w:lvl>
    <w:lvl w:ilvl="7" w:tplc="B008C97C">
      <w:numFmt w:val="decimal"/>
      <w:lvlText w:val=""/>
      <w:lvlJc w:val="left"/>
    </w:lvl>
    <w:lvl w:ilvl="8" w:tplc="555890DE">
      <w:numFmt w:val="decimal"/>
      <w:lvlText w:val=""/>
      <w:lvlJc w:val="left"/>
    </w:lvl>
  </w:abstractNum>
  <w:abstractNum w:abstractNumId="105" w15:restartNumberingAfterBreak="0">
    <w:nsid w:val="5C10FE21"/>
    <w:multiLevelType w:val="hybridMultilevel"/>
    <w:tmpl w:val="1644790E"/>
    <w:lvl w:ilvl="0" w:tplc="A35EB852">
      <w:start w:val="1"/>
      <w:numFmt w:val="lowerLetter"/>
      <w:lvlText w:val="(%1)"/>
      <w:lvlJc w:val="left"/>
    </w:lvl>
    <w:lvl w:ilvl="1" w:tplc="B73E7120">
      <w:numFmt w:val="decimal"/>
      <w:lvlText w:val=""/>
      <w:lvlJc w:val="left"/>
    </w:lvl>
    <w:lvl w:ilvl="2" w:tplc="3A961B52">
      <w:numFmt w:val="decimal"/>
      <w:lvlText w:val=""/>
      <w:lvlJc w:val="left"/>
    </w:lvl>
    <w:lvl w:ilvl="3" w:tplc="9BEC2FA4">
      <w:numFmt w:val="decimal"/>
      <w:lvlText w:val=""/>
      <w:lvlJc w:val="left"/>
    </w:lvl>
    <w:lvl w:ilvl="4" w:tplc="FEE8B9D0">
      <w:numFmt w:val="decimal"/>
      <w:lvlText w:val=""/>
      <w:lvlJc w:val="left"/>
    </w:lvl>
    <w:lvl w:ilvl="5" w:tplc="DD4A12F6">
      <w:numFmt w:val="decimal"/>
      <w:lvlText w:val=""/>
      <w:lvlJc w:val="left"/>
    </w:lvl>
    <w:lvl w:ilvl="6" w:tplc="EE4CA330">
      <w:numFmt w:val="decimal"/>
      <w:lvlText w:val=""/>
      <w:lvlJc w:val="left"/>
    </w:lvl>
    <w:lvl w:ilvl="7" w:tplc="F6944002">
      <w:numFmt w:val="decimal"/>
      <w:lvlText w:val=""/>
      <w:lvlJc w:val="left"/>
    </w:lvl>
    <w:lvl w:ilvl="8" w:tplc="1226C134">
      <w:numFmt w:val="decimal"/>
      <w:lvlText w:val=""/>
      <w:lvlJc w:val="left"/>
    </w:lvl>
  </w:abstractNum>
  <w:abstractNum w:abstractNumId="106" w15:restartNumberingAfterBreak="0">
    <w:nsid w:val="5D888A08"/>
    <w:multiLevelType w:val="hybridMultilevel"/>
    <w:tmpl w:val="4912C6FC"/>
    <w:lvl w:ilvl="0" w:tplc="6F4E8C30">
      <w:start w:val="12"/>
      <w:numFmt w:val="decimal"/>
      <w:lvlText w:val="(%1)"/>
      <w:lvlJc w:val="left"/>
    </w:lvl>
    <w:lvl w:ilvl="1" w:tplc="9F1A5646">
      <w:numFmt w:val="decimal"/>
      <w:lvlText w:val=""/>
      <w:lvlJc w:val="left"/>
    </w:lvl>
    <w:lvl w:ilvl="2" w:tplc="21D2B6C4">
      <w:numFmt w:val="decimal"/>
      <w:lvlText w:val=""/>
      <w:lvlJc w:val="left"/>
    </w:lvl>
    <w:lvl w:ilvl="3" w:tplc="0810C97C">
      <w:numFmt w:val="decimal"/>
      <w:lvlText w:val=""/>
      <w:lvlJc w:val="left"/>
    </w:lvl>
    <w:lvl w:ilvl="4" w:tplc="4ADC5250">
      <w:numFmt w:val="decimal"/>
      <w:lvlText w:val=""/>
      <w:lvlJc w:val="left"/>
    </w:lvl>
    <w:lvl w:ilvl="5" w:tplc="26748224">
      <w:numFmt w:val="decimal"/>
      <w:lvlText w:val=""/>
      <w:lvlJc w:val="left"/>
    </w:lvl>
    <w:lvl w:ilvl="6" w:tplc="46548A42">
      <w:numFmt w:val="decimal"/>
      <w:lvlText w:val=""/>
      <w:lvlJc w:val="left"/>
    </w:lvl>
    <w:lvl w:ilvl="7" w:tplc="A41C33FE">
      <w:numFmt w:val="decimal"/>
      <w:lvlText w:val=""/>
      <w:lvlJc w:val="left"/>
    </w:lvl>
    <w:lvl w:ilvl="8" w:tplc="10F26096">
      <w:numFmt w:val="decimal"/>
      <w:lvlText w:val=""/>
      <w:lvlJc w:val="left"/>
    </w:lvl>
  </w:abstractNum>
  <w:abstractNum w:abstractNumId="107" w15:restartNumberingAfterBreak="0">
    <w:nsid w:val="5EC6AFD4"/>
    <w:multiLevelType w:val="hybridMultilevel"/>
    <w:tmpl w:val="529A5B48"/>
    <w:lvl w:ilvl="0" w:tplc="577ECEB0">
      <w:start w:val="1"/>
      <w:numFmt w:val="decimal"/>
      <w:lvlText w:val="(%1)"/>
      <w:lvlJc w:val="left"/>
    </w:lvl>
    <w:lvl w:ilvl="1" w:tplc="BD502834">
      <w:numFmt w:val="decimal"/>
      <w:lvlText w:val=""/>
      <w:lvlJc w:val="left"/>
    </w:lvl>
    <w:lvl w:ilvl="2" w:tplc="C25E4968">
      <w:numFmt w:val="decimal"/>
      <w:lvlText w:val=""/>
      <w:lvlJc w:val="left"/>
    </w:lvl>
    <w:lvl w:ilvl="3" w:tplc="A3904DA2">
      <w:numFmt w:val="decimal"/>
      <w:lvlText w:val=""/>
      <w:lvlJc w:val="left"/>
    </w:lvl>
    <w:lvl w:ilvl="4" w:tplc="A148BCC2">
      <w:numFmt w:val="decimal"/>
      <w:lvlText w:val=""/>
      <w:lvlJc w:val="left"/>
    </w:lvl>
    <w:lvl w:ilvl="5" w:tplc="02FE4C40">
      <w:numFmt w:val="decimal"/>
      <w:lvlText w:val=""/>
      <w:lvlJc w:val="left"/>
    </w:lvl>
    <w:lvl w:ilvl="6" w:tplc="A5E495C6">
      <w:numFmt w:val="decimal"/>
      <w:lvlText w:val=""/>
      <w:lvlJc w:val="left"/>
    </w:lvl>
    <w:lvl w:ilvl="7" w:tplc="778CB986">
      <w:numFmt w:val="decimal"/>
      <w:lvlText w:val=""/>
      <w:lvlJc w:val="left"/>
    </w:lvl>
    <w:lvl w:ilvl="8" w:tplc="B93A738E">
      <w:numFmt w:val="decimal"/>
      <w:lvlText w:val=""/>
      <w:lvlJc w:val="left"/>
    </w:lvl>
  </w:abstractNum>
  <w:abstractNum w:abstractNumId="108" w15:restartNumberingAfterBreak="0">
    <w:nsid w:val="5F3534A4"/>
    <w:multiLevelType w:val="hybridMultilevel"/>
    <w:tmpl w:val="43CC7B68"/>
    <w:lvl w:ilvl="0" w:tplc="B770E58E">
      <w:start w:val="1"/>
      <w:numFmt w:val="bullet"/>
      <w:lvlText w:val="•"/>
      <w:lvlJc w:val="left"/>
    </w:lvl>
    <w:lvl w:ilvl="1" w:tplc="34DAF294">
      <w:numFmt w:val="decimal"/>
      <w:lvlText w:val=""/>
      <w:lvlJc w:val="left"/>
    </w:lvl>
    <w:lvl w:ilvl="2" w:tplc="C6D6844C">
      <w:numFmt w:val="decimal"/>
      <w:lvlText w:val=""/>
      <w:lvlJc w:val="left"/>
    </w:lvl>
    <w:lvl w:ilvl="3" w:tplc="E6DAEED6">
      <w:numFmt w:val="decimal"/>
      <w:lvlText w:val=""/>
      <w:lvlJc w:val="left"/>
    </w:lvl>
    <w:lvl w:ilvl="4" w:tplc="1EAC20D4">
      <w:numFmt w:val="decimal"/>
      <w:lvlText w:val=""/>
      <w:lvlJc w:val="left"/>
    </w:lvl>
    <w:lvl w:ilvl="5" w:tplc="E61083D6">
      <w:numFmt w:val="decimal"/>
      <w:lvlText w:val=""/>
      <w:lvlJc w:val="left"/>
    </w:lvl>
    <w:lvl w:ilvl="6" w:tplc="2AF0A4A0">
      <w:numFmt w:val="decimal"/>
      <w:lvlText w:val=""/>
      <w:lvlJc w:val="left"/>
    </w:lvl>
    <w:lvl w:ilvl="7" w:tplc="FB5A3850">
      <w:numFmt w:val="decimal"/>
      <w:lvlText w:val=""/>
      <w:lvlJc w:val="left"/>
    </w:lvl>
    <w:lvl w:ilvl="8" w:tplc="A1B07774">
      <w:numFmt w:val="decimal"/>
      <w:lvlText w:val=""/>
      <w:lvlJc w:val="left"/>
    </w:lvl>
  </w:abstractNum>
  <w:abstractNum w:abstractNumId="109" w15:restartNumberingAfterBreak="0">
    <w:nsid w:val="5FB8011C"/>
    <w:multiLevelType w:val="hybridMultilevel"/>
    <w:tmpl w:val="D83C0B08"/>
    <w:lvl w:ilvl="0" w:tplc="6EECD784">
      <w:start w:val="1"/>
      <w:numFmt w:val="bullet"/>
      <w:lvlText w:val="•"/>
      <w:lvlJc w:val="left"/>
    </w:lvl>
    <w:lvl w:ilvl="1" w:tplc="5AFE2CC8">
      <w:numFmt w:val="decimal"/>
      <w:lvlText w:val=""/>
      <w:lvlJc w:val="left"/>
    </w:lvl>
    <w:lvl w:ilvl="2" w:tplc="4086CF90">
      <w:numFmt w:val="decimal"/>
      <w:lvlText w:val=""/>
      <w:lvlJc w:val="left"/>
    </w:lvl>
    <w:lvl w:ilvl="3" w:tplc="3C226A2C">
      <w:numFmt w:val="decimal"/>
      <w:lvlText w:val=""/>
      <w:lvlJc w:val="left"/>
    </w:lvl>
    <w:lvl w:ilvl="4" w:tplc="8244D4CC">
      <w:numFmt w:val="decimal"/>
      <w:lvlText w:val=""/>
      <w:lvlJc w:val="left"/>
    </w:lvl>
    <w:lvl w:ilvl="5" w:tplc="2C204718">
      <w:numFmt w:val="decimal"/>
      <w:lvlText w:val=""/>
      <w:lvlJc w:val="left"/>
    </w:lvl>
    <w:lvl w:ilvl="6" w:tplc="C3763706">
      <w:numFmt w:val="decimal"/>
      <w:lvlText w:val=""/>
      <w:lvlJc w:val="left"/>
    </w:lvl>
    <w:lvl w:ilvl="7" w:tplc="4A448738">
      <w:numFmt w:val="decimal"/>
      <w:lvlText w:val=""/>
      <w:lvlJc w:val="left"/>
    </w:lvl>
    <w:lvl w:ilvl="8" w:tplc="17A0A398">
      <w:numFmt w:val="decimal"/>
      <w:lvlText w:val=""/>
      <w:lvlJc w:val="left"/>
    </w:lvl>
  </w:abstractNum>
  <w:abstractNum w:abstractNumId="110" w15:restartNumberingAfterBreak="0">
    <w:nsid w:val="5FB8370B"/>
    <w:multiLevelType w:val="hybridMultilevel"/>
    <w:tmpl w:val="EC2A8908"/>
    <w:lvl w:ilvl="0" w:tplc="85381E20">
      <w:start w:val="1"/>
      <w:numFmt w:val="bullet"/>
      <w:lvlText w:val="•"/>
      <w:lvlJc w:val="left"/>
    </w:lvl>
    <w:lvl w:ilvl="1" w:tplc="1C6E2C5C">
      <w:numFmt w:val="decimal"/>
      <w:lvlText w:val=""/>
      <w:lvlJc w:val="left"/>
    </w:lvl>
    <w:lvl w:ilvl="2" w:tplc="24BA5A74">
      <w:numFmt w:val="decimal"/>
      <w:lvlText w:val=""/>
      <w:lvlJc w:val="left"/>
    </w:lvl>
    <w:lvl w:ilvl="3" w:tplc="7982F7A0">
      <w:numFmt w:val="decimal"/>
      <w:lvlText w:val=""/>
      <w:lvlJc w:val="left"/>
    </w:lvl>
    <w:lvl w:ilvl="4" w:tplc="4C108C76">
      <w:numFmt w:val="decimal"/>
      <w:lvlText w:val=""/>
      <w:lvlJc w:val="left"/>
    </w:lvl>
    <w:lvl w:ilvl="5" w:tplc="33FC97FC">
      <w:numFmt w:val="decimal"/>
      <w:lvlText w:val=""/>
      <w:lvlJc w:val="left"/>
    </w:lvl>
    <w:lvl w:ilvl="6" w:tplc="036E038E">
      <w:numFmt w:val="decimal"/>
      <w:lvlText w:val=""/>
      <w:lvlJc w:val="left"/>
    </w:lvl>
    <w:lvl w:ilvl="7" w:tplc="B44C40D2">
      <w:numFmt w:val="decimal"/>
      <w:lvlText w:val=""/>
      <w:lvlJc w:val="left"/>
    </w:lvl>
    <w:lvl w:ilvl="8" w:tplc="36941F5C">
      <w:numFmt w:val="decimal"/>
      <w:lvlText w:val=""/>
      <w:lvlJc w:val="left"/>
    </w:lvl>
  </w:abstractNum>
  <w:abstractNum w:abstractNumId="111" w15:restartNumberingAfterBreak="0">
    <w:nsid w:val="60B6DF70"/>
    <w:multiLevelType w:val="hybridMultilevel"/>
    <w:tmpl w:val="10F02290"/>
    <w:lvl w:ilvl="0" w:tplc="58287772">
      <w:start w:val="1"/>
      <w:numFmt w:val="lowerLetter"/>
      <w:lvlText w:val="(%1)"/>
      <w:lvlJc w:val="left"/>
    </w:lvl>
    <w:lvl w:ilvl="1" w:tplc="AFC6EC34">
      <w:numFmt w:val="decimal"/>
      <w:lvlText w:val=""/>
      <w:lvlJc w:val="left"/>
    </w:lvl>
    <w:lvl w:ilvl="2" w:tplc="35E02054">
      <w:numFmt w:val="decimal"/>
      <w:lvlText w:val=""/>
      <w:lvlJc w:val="left"/>
    </w:lvl>
    <w:lvl w:ilvl="3" w:tplc="C2F85D1E">
      <w:numFmt w:val="decimal"/>
      <w:lvlText w:val=""/>
      <w:lvlJc w:val="left"/>
    </w:lvl>
    <w:lvl w:ilvl="4" w:tplc="9A1CA70E">
      <w:numFmt w:val="decimal"/>
      <w:lvlText w:val=""/>
      <w:lvlJc w:val="left"/>
    </w:lvl>
    <w:lvl w:ilvl="5" w:tplc="7730D9B0">
      <w:numFmt w:val="decimal"/>
      <w:lvlText w:val=""/>
      <w:lvlJc w:val="left"/>
    </w:lvl>
    <w:lvl w:ilvl="6" w:tplc="BD482C94">
      <w:numFmt w:val="decimal"/>
      <w:lvlText w:val=""/>
      <w:lvlJc w:val="left"/>
    </w:lvl>
    <w:lvl w:ilvl="7" w:tplc="84C4D820">
      <w:numFmt w:val="decimal"/>
      <w:lvlText w:val=""/>
      <w:lvlJc w:val="left"/>
    </w:lvl>
    <w:lvl w:ilvl="8" w:tplc="CD40B310">
      <w:numFmt w:val="decimal"/>
      <w:lvlText w:val=""/>
      <w:lvlJc w:val="left"/>
    </w:lvl>
  </w:abstractNum>
  <w:abstractNum w:abstractNumId="112" w15:restartNumberingAfterBreak="0">
    <w:nsid w:val="60EF0119"/>
    <w:multiLevelType w:val="hybridMultilevel"/>
    <w:tmpl w:val="7E6C841C"/>
    <w:lvl w:ilvl="0" w:tplc="A1189EA8">
      <w:start w:val="1"/>
      <w:numFmt w:val="decimal"/>
      <w:lvlText w:val="(%1)"/>
      <w:lvlJc w:val="left"/>
    </w:lvl>
    <w:lvl w:ilvl="1" w:tplc="42784AC4">
      <w:numFmt w:val="decimal"/>
      <w:lvlText w:val=""/>
      <w:lvlJc w:val="left"/>
    </w:lvl>
    <w:lvl w:ilvl="2" w:tplc="9296F17E">
      <w:numFmt w:val="decimal"/>
      <w:lvlText w:val=""/>
      <w:lvlJc w:val="left"/>
    </w:lvl>
    <w:lvl w:ilvl="3" w:tplc="310C009A">
      <w:numFmt w:val="decimal"/>
      <w:lvlText w:val=""/>
      <w:lvlJc w:val="left"/>
    </w:lvl>
    <w:lvl w:ilvl="4" w:tplc="4FC21FEE">
      <w:numFmt w:val="decimal"/>
      <w:lvlText w:val=""/>
      <w:lvlJc w:val="left"/>
    </w:lvl>
    <w:lvl w:ilvl="5" w:tplc="3440D6BE">
      <w:numFmt w:val="decimal"/>
      <w:lvlText w:val=""/>
      <w:lvlJc w:val="left"/>
    </w:lvl>
    <w:lvl w:ilvl="6" w:tplc="B3C06F0E">
      <w:numFmt w:val="decimal"/>
      <w:lvlText w:val=""/>
      <w:lvlJc w:val="left"/>
    </w:lvl>
    <w:lvl w:ilvl="7" w:tplc="E0107D3C">
      <w:numFmt w:val="decimal"/>
      <w:lvlText w:val=""/>
      <w:lvlJc w:val="left"/>
    </w:lvl>
    <w:lvl w:ilvl="8" w:tplc="E57208F4">
      <w:numFmt w:val="decimal"/>
      <w:lvlText w:val=""/>
      <w:lvlJc w:val="left"/>
    </w:lvl>
  </w:abstractNum>
  <w:abstractNum w:abstractNumId="113" w15:restartNumberingAfterBreak="0">
    <w:nsid w:val="613EFDC5"/>
    <w:multiLevelType w:val="hybridMultilevel"/>
    <w:tmpl w:val="024A4B92"/>
    <w:lvl w:ilvl="0" w:tplc="7430BF3E">
      <w:start w:val="1"/>
      <w:numFmt w:val="bullet"/>
      <w:lvlText w:val="•"/>
      <w:lvlJc w:val="left"/>
    </w:lvl>
    <w:lvl w:ilvl="1" w:tplc="3F0AF73E">
      <w:numFmt w:val="decimal"/>
      <w:lvlText w:val=""/>
      <w:lvlJc w:val="left"/>
    </w:lvl>
    <w:lvl w:ilvl="2" w:tplc="C1267780">
      <w:numFmt w:val="decimal"/>
      <w:lvlText w:val=""/>
      <w:lvlJc w:val="left"/>
    </w:lvl>
    <w:lvl w:ilvl="3" w:tplc="E67CAEFC">
      <w:numFmt w:val="decimal"/>
      <w:lvlText w:val=""/>
      <w:lvlJc w:val="left"/>
    </w:lvl>
    <w:lvl w:ilvl="4" w:tplc="975082D0">
      <w:numFmt w:val="decimal"/>
      <w:lvlText w:val=""/>
      <w:lvlJc w:val="left"/>
    </w:lvl>
    <w:lvl w:ilvl="5" w:tplc="E8E88882">
      <w:numFmt w:val="decimal"/>
      <w:lvlText w:val=""/>
      <w:lvlJc w:val="left"/>
    </w:lvl>
    <w:lvl w:ilvl="6" w:tplc="6F3828B2">
      <w:numFmt w:val="decimal"/>
      <w:lvlText w:val=""/>
      <w:lvlJc w:val="left"/>
    </w:lvl>
    <w:lvl w:ilvl="7" w:tplc="792400A4">
      <w:numFmt w:val="decimal"/>
      <w:lvlText w:val=""/>
      <w:lvlJc w:val="left"/>
    </w:lvl>
    <w:lvl w:ilvl="8" w:tplc="F026AB2E">
      <w:numFmt w:val="decimal"/>
      <w:lvlText w:val=""/>
      <w:lvlJc w:val="left"/>
    </w:lvl>
  </w:abstractNum>
  <w:abstractNum w:abstractNumId="114" w15:restartNumberingAfterBreak="0">
    <w:nsid w:val="61E74EA3"/>
    <w:multiLevelType w:val="hybridMultilevel"/>
    <w:tmpl w:val="6D8C25D0"/>
    <w:lvl w:ilvl="0" w:tplc="0378648A">
      <w:start w:val="1"/>
      <w:numFmt w:val="lowerLetter"/>
      <w:lvlText w:val="(%1)"/>
      <w:lvlJc w:val="left"/>
    </w:lvl>
    <w:lvl w:ilvl="1" w:tplc="93CEDA56">
      <w:numFmt w:val="decimal"/>
      <w:lvlText w:val=""/>
      <w:lvlJc w:val="left"/>
    </w:lvl>
    <w:lvl w:ilvl="2" w:tplc="B9A805D4">
      <w:numFmt w:val="decimal"/>
      <w:lvlText w:val=""/>
      <w:lvlJc w:val="left"/>
    </w:lvl>
    <w:lvl w:ilvl="3" w:tplc="DCC05DDE">
      <w:numFmt w:val="decimal"/>
      <w:lvlText w:val=""/>
      <w:lvlJc w:val="left"/>
    </w:lvl>
    <w:lvl w:ilvl="4" w:tplc="8BC8F668">
      <w:numFmt w:val="decimal"/>
      <w:lvlText w:val=""/>
      <w:lvlJc w:val="left"/>
    </w:lvl>
    <w:lvl w:ilvl="5" w:tplc="8DBE31D8">
      <w:numFmt w:val="decimal"/>
      <w:lvlText w:val=""/>
      <w:lvlJc w:val="left"/>
    </w:lvl>
    <w:lvl w:ilvl="6" w:tplc="B0C898AA">
      <w:numFmt w:val="decimal"/>
      <w:lvlText w:val=""/>
      <w:lvlJc w:val="left"/>
    </w:lvl>
    <w:lvl w:ilvl="7" w:tplc="2B4A1F00">
      <w:numFmt w:val="decimal"/>
      <w:lvlText w:val=""/>
      <w:lvlJc w:val="left"/>
    </w:lvl>
    <w:lvl w:ilvl="8" w:tplc="C7B4BB54">
      <w:numFmt w:val="decimal"/>
      <w:lvlText w:val=""/>
      <w:lvlJc w:val="left"/>
    </w:lvl>
  </w:abstractNum>
  <w:abstractNum w:abstractNumId="115" w15:restartNumberingAfterBreak="0">
    <w:nsid w:val="631B64D4"/>
    <w:multiLevelType w:val="hybridMultilevel"/>
    <w:tmpl w:val="0C34A84C"/>
    <w:lvl w:ilvl="0" w:tplc="1F4E6652">
      <w:start w:val="1"/>
      <w:numFmt w:val="lowerLetter"/>
      <w:lvlText w:val="(%1)"/>
      <w:lvlJc w:val="left"/>
    </w:lvl>
    <w:lvl w:ilvl="1" w:tplc="E5884216">
      <w:numFmt w:val="decimal"/>
      <w:lvlText w:val=""/>
      <w:lvlJc w:val="left"/>
    </w:lvl>
    <w:lvl w:ilvl="2" w:tplc="9BBACB3E">
      <w:numFmt w:val="decimal"/>
      <w:lvlText w:val=""/>
      <w:lvlJc w:val="left"/>
    </w:lvl>
    <w:lvl w:ilvl="3" w:tplc="9F8C3FB8">
      <w:numFmt w:val="decimal"/>
      <w:lvlText w:val=""/>
      <w:lvlJc w:val="left"/>
    </w:lvl>
    <w:lvl w:ilvl="4" w:tplc="C9B80E80">
      <w:numFmt w:val="decimal"/>
      <w:lvlText w:val=""/>
      <w:lvlJc w:val="left"/>
    </w:lvl>
    <w:lvl w:ilvl="5" w:tplc="98B6E6F0">
      <w:numFmt w:val="decimal"/>
      <w:lvlText w:val=""/>
      <w:lvlJc w:val="left"/>
    </w:lvl>
    <w:lvl w:ilvl="6" w:tplc="1A1AC2BC">
      <w:numFmt w:val="decimal"/>
      <w:lvlText w:val=""/>
      <w:lvlJc w:val="left"/>
    </w:lvl>
    <w:lvl w:ilvl="7" w:tplc="3B5480C0">
      <w:numFmt w:val="decimal"/>
      <w:lvlText w:val=""/>
      <w:lvlJc w:val="left"/>
    </w:lvl>
    <w:lvl w:ilvl="8" w:tplc="D146F594">
      <w:numFmt w:val="decimal"/>
      <w:lvlText w:val=""/>
      <w:lvlJc w:val="left"/>
    </w:lvl>
  </w:abstractNum>
  <w:abstractNum w:abstractNumId="116" w15:restartNumberingAfterBreak="0">
    <w:nsid w:val="634C574C"/>
    <w:multiLevelType w:val="hybridMultilevel"/>
    <w:tmpl w:val="BC34A9E2"/>
    <w:lvl w:ilvl="0" w:tplc="D68EC60A">
      <w:start w:val="27"/>
      <w:numFmt w:val="lowerLetter"/>
      <w:lvlText w:val="(%1)"/>
      <w:lvlJc w:val="left"/>
    </w:lvl>
    <w:lvl w:ilvl="1" w:tplc="F6C69D92">
      <w:numFmt w:val="decimal"/>
      <w:lvlText w:val=""/>
      <w:lvlJc w:val="left"/>
    </w:lvl>
    <w:lvl w:ilvl="2" w:tplc="65841588">
      <w:numFmt w:val="decimal"/>
      <w:lvlText w:val=""/>
      <w:lvlJc w:val="left"/>
    </w:lvl>
    <w:lvl w:ilvl="3" w:tplc="82DA7630">
      <w:numFmt w:val="decimal"/>
      <w:lvlText w:val=""/>
      <w:lvlJc w:val="left"/>
    </w:lvl>
    <w:lvl w:ilvl="4" w:tplc="A52E60B8">
      <w:numFmt w:val="decimal"/>
      <w:lvlText w:val=""/>
      <w:lvlJc w:val="left"/>
    </w:lvl>
    <w:lvl w:ilvl="5" w:tplc="FAE24834">
      <w:numFmt w:val="decimal"/>
      <w:lvlText w:val=""/>
      <w:lvlJc w:val="left"/>
    </w:lvl>
    <w:lvl w:ilvl="6" w:tplc="6F86C55C">
      <w:numFmt w:val="decimal"/>
      <w:lvlText w:val=""/>
      <w:lvlJc w:val="left"/>
    </w:lvl>
    <w:lvl w:ilvl="7" w:tplc="D862BBFC">
      <w:numFmt w:val="decimal"/>
      <w:lvlText w:val=""/>
      <w:lvlJc w:val="left"/>
    </w:lvl>
    <w:lvl w:ilvl="8" w:tplc="383476A8">
      <w:numFmt w:val="decimal"/>
      <w:lvlText w:val=""/>
      <w:lvlJc w:val="left"/>
    </w:lvl>
  </w:abstractNum>
  <w:abstractNum w:abstractNumId="117" w15:restartNumberingAfterBreak="0">
    <w:nsid w:val="65968C1C"/>
    <w:multiLevelType w:val="hybridMultilevel"/>
    <w:tmpl w:val="E9E0C396"/>
    <w:lvl w:ilvl="0" w:tplc="FDEC1498">
      <w:start w:val="1"/>
      <w:numFmt w:val="lowerLetter"/>
      <w:lvlText w:val="(%1)"/>
      <w:lvlJc w:val="left"/>
    </w:lvl>
    <w:lvl w:ilvl="1" w:tplc="56546EDE">
      <w:numFmt w:val="decimal"/>
      <w:lvlText w:val=""/>
      <w:lvlJc w:val="left"/>
    </w:lvl>
    <w:lvl w:ilvl="2" w:tplc="A316366A">
      <w:numFmt w:val="decimal"/>
      <w:lvlText w:val=""/>
      <w:lvlJc w:val="left"/>
    </w:lvl>
    <w:lvl w:ilvl="3" w:tplc="D994865E">
      <w:numFmt w:val="decimal"/>
      <w:lvlText w:val=""/>
      <w:lvlJc w:val="left"/>
    </w:lvl>
    <w:lvl w:ilvl="4" w:tplc="5F140C80">
      <w:numFmt w:val="decimal"/>
      <w:lvlText w:val=""/>
      <w:lvlJc w:val="left"/>
    </w:lvl>
    <w:lvl w:ilvl="5" w:tplc="E8D85678">
      <w:numFmt w:val="decimal"/>
      <w:lvlText w:val=""/>
      <w:lvlJc w:val="left"/>
    </w:lvl>
    <w:lvl w:ilvl="6" w:tplc="977E36F8">
      <w:numFmt w:val="decimal"/>
      <w:lvlText w:val=""/>
      <w:lvlJc w:val="left"/>
    </w:lvl>
    <w:lvl w:ilvl="7" w:tplc="403CBEDA">
      <w:numFmt w:val="decimal"/>
      <w:lvlText w:val=""/>
      <w:lvlJc w:val="left"/>
    </w:lvl>
    <w:lvl w:ilvl="8" w:tplc="279CDC02">
      <w:numFmt w:val="decimal"/>
      <w:lvlText w:val=""/>
      <w:lvlJc w:val="left"/>
    </w:lvl>
  </w:abstractNum>
  <w:abstractNum w:abstractNumId="118" w15:restartNumberingAfterBreak="0">
    <w:nsid w:val="68EB2F63"/>
    <w:multiLevelType w:val="hybridMultilevel"/>
    <w:tmpl w:val="496ADE0C"/>
    <w:lvl w:ilvl="0" w:tplc="3338466C">
      <w:start w:val="1"/>
      <w:numFmt w:val="bullet"/>
      <w:lvlText w:val="•"/>
      <w:lvlJc w:val="left"/>
    </w:lvl>
    <w:lvl w:ilvl="1" w:tplc="205818D8">
      <w:numFmt w:val="decimal"/>
      <w:lvlText w:val=""/>
      <w:lvlJc w:val="left"/>
    </w:lvl>
    <w:lvl w:ilvl="2" w:tplc="5A5AB070">
      <w:numFmt w:val="decimal"/>
      <w:lvlText w:val=""/>
      <w:lvlJc w:val="left"/>
    </w:lvl>
    <w:lvl w:ilvl="3" w:tplc="45843B2E">
      <w:numFmt w:val="decimal"/>
      <w:lvlText w:val=""/>
      <w:lvlJc w:val="left"/>
    </w:lvl>
    <w:lvl w:ilvl="4" w:tplc="D450983C">
      <w:numFmt w:val="decimal"/>
      <w:lvlText w:val=""/>
      <w:lvlJc w:val="left"/>
    </w:lvl>
    <w:lvl w:ilvl="5" w:tplc="A294A892">
      <w:numFmt w:val="decimal"/>
      <w:lvlText w:val=""/>
      <w:lvlJc w:val="left"/>
    </w:lvl>
    <w:lvl w:ilvl="6" w:tplc="733C60B4">
      <w:numFmt w:val="decimal"/>
      <w:lvlText w:val=""/>
      <w:lvlJc w:val="left"/>
    </w:lvl>
    <w:lvl w:ilvl="7" w:tplc="3C4CBEB0">
      <w:numFmt w:val="decimal"/>
      <w:lvlText w:val=""/>
      <w:lvlJc w:val="left"/>
    </w:lvl>
    <w:lvl w:ilvl="8" w:tplc="1ADCAB78">
      <w:numFmt w:val="decimal"/>
      <w:lvlText w:val=""/>
      <w:lvlJc w:val="left"/>
    </w:lvl>
  </w:abstractNum>
  <w:abstractNum w:abstractNumId="119" w15:restartNumberingAfterBreak="0">
    <w:nsid w:val="68EBC550"/>
    <w:multiLevelType w:val="hybridMultilevel"/>
    <w:tmpl w:val="3DBA619E"/>
    <w:lvl w:ilvl="0" w:tplc="474820AC">
      <w:start w:val="1"/>
      <w:numFmt w:val="lowerLetter"/>
      <w:lvlText w:val="(%1)"/>
      <w:lvlJc w:val="left"/>
    </w:lvl>
    <w:lvl w:ilvl="1" w:tplc="ADE4A69C">
      <w:numFmt w:val="decimal"/>
      <w:lvlText w:val=""/>
      <w:lvlJc w:val="left"/>
    </w:lvl>
    <w:lvl w:ilvl="2" w:tplc="41DCED62">
      <w:numFmt w:val="decimal"/>
      <w:lvlText w:val=""/>
      <w:lvlJc w:val="left"/>
    </w:lvl>
    <w:lvl w:ilvl="3" w:tplc="704A53B0">
      <w:numFmt w:val="decimal"/>
      <w:lvlText w:val=""/>
      <w:lvlJc w:val="left"/>
    </w:lvl>
    <w:lvl w:ilvl="4" w:tplc="0CFC6666">
      <w:numFmt w:val="decimal"/>
      <w:lvlText w:val=""/>
      <w:lvlJc w:val="left"/>
    </w:lvl>
    <w:lvl w:ilvl="5" w:tplc="ED1E27C4">
      <w:numFmt w:val="decimal"/>
      <w:lvlText w:val=""/>
      <w:lvlJc w:val="left"/>
    </w:lvl>
    <w:lvl w:ilvl="6" w:tplc="123E110C">
      <w:numFmt w:val="decimal"/>
      <w:lvlText w:val=""/>
      <w:lvlJc w:val="left"/>
    </w:lvl>
    <w:lvl w:ilvl="7" w:tplc="676C06DE">
      <w:numFmt w:val="decimal"/>
      <w:lvlText w:val=""/>
      <w:lvlJc w:val="left"/>
    </w:lvl>
    <w:lvl w:ilvl="8" w:tplc="C230522C">
      <w:numFmt w:val="decimal"/>
      <w:lvlText w:val=""/>
      <w:lvlJc w:val="left"/>
    </w:lvl>
  </w:abstractNum>
  <w:abstractNum w:abstractNumId="120" w15:restartNumberingAfterBreak="0">
    <w:nsid w:val="69E7F3E5"/>
    <w:multiLevelType w:val="hybridMultilevel"/>
    <w:tmpl w:val="13C24D7C"/>
    <w:lvl w:ilvl="0" w:tplc="FBBAD4B2">
      <w:start w:val="59"/>
      <w:numFmt w:val="decimal"/>
      <w:lvlText w:val="%1."/>
      <w:lvlJc w:val="left"/>
    </w:lvl>
    <w:lvl w:ilvl="1" w:tplc="5192C63A">
      <w:numFmt w:val="decimal"/>
      <w:lvlText w:val=""/>
      <w:lvlJc w:val="left"/>
    </w:lvl>
    <w:lvl w:ilvl="2" w:tplc="4BA2FF5A">
      <w:numFmt w:val="decimal"/>
      <w:lvlText w:val=""/>
      <w:lvlJc w:val="left"/>
    </w:lvl>
    <w:lvl w:ilvl="3" w:tplc="A89E5BBE">
      <w:numFmt w:val="decimal"/>
      <w:lvlText w:val=""/>
      <w:lvlJc w:val="left"/>
    </w:lvl>
    <w:lvl w:ilvl="4" w:tplc="FC6671BE">
      <w:numFmt w:val="decimal"/>
      <w:lvlText w:val=""/>
      <w:lvlJc w:val="left"/>
    </w:lvl>
    <w:lvl w:ilvl="5" w:tplc="E4201C36">
      <w:numFmt w:val="decimal"/>
      <w:lvlText w:val=""/>
      <w:lvlJc w:val="left"/>
    </w:lvl>
    <w:lvl w:ilvl="6" w:tplc="ADFAC99E">
      <w:numFmt w:val="decimal"/>
      <w:lvlText w:val=""/>
      <w:lvlJc w:val="left"/>
    </w:lvl>
    <w:lvl w:ilvl="7" w:tplc="547693E8">
      <w:numFmt w:val="decimal"/>
      <w:lvlText w:val=""/>
      <w:lvlJc w:val="left"/>
    </w:lvl>
    <w:lvl w:ilvl="8" w:tplc="CA4C4CD6">
      <w:numFmt w:val="decimal"/>
      <w:lvlText w:val=""/>
      <w:lvlJc w:val="left"/>
    </w:lvl>
  </w:abstractNum>
  <w:abstractNum w:abstractNumId="121" w15:restartNumberingAfterBreak="0">
    <w:nsid w:val="6A3DD3E8"/>
    <w:multiLevelType w:val="hybridMultilevel"/>
    <w:tmpl w:val="2BA48192"/>
    <w:lvl w:ilvl="0" w:tplc="637AA276">
      <w:start w:val="2"/>
      <w:numFmt w:val="decimal"/>
      <w:lvlText w:val="(%1)"/>
      <w:lvlJc w:val="left"/>
    </w:lvl>
    <w:lvl w:ilvl="1" w:tplc="370E8770">
      <w:numFmt w:val="decimal"/>
      <w:lvlText w:val=""/>
      <w:lvlJc w:val="left"/>
    </w:lvl>
    <w:lvl w:ilvl="2" w:tplc="49EC34FA">
      <w:numFmt w:val="decimal"/>
      <w:lvlText w:val=""/>
      <w:lvlJc w:val="left"/>
    </w:lvl>
    <w:lvl w:ilvl="3" w:tplc="D6AAF4C8">
      <w:numFmt w:val="decimal"/>
      <w:lvlText w:val=""/>
      <w:lvlJc w:val="left"/>
    </w:lvl>
    <w:lvl w:ilvl="4" w:tplc="1EE6B708">
      <w:numFmt w:val="decimal"/>
      <w:lvlText w:val=""/>
      <w:lvlJc w:val="left"/>
    </w:lvl>
    <w:lvl w:ilvl="5" w:tplc="45344186">
      <w:numFmt w:val="decimal"/>
      <w:lvlText w:val=""/>
      <w:lvlJc w:val="left"/>
    </w:lvl>
    <w:lvl w:ilvl="6" w:tplc="12CEE700">
      <w:numFmt w:val="decimal"/>
      <w:lvlText w:val=""/>
      <w:lvlJc w:val="left"/>
    </w:lvl>
    <w:lvl w:ilvl="7" w:tplc="ABFEAB00">
      <w:numFmt w:val="decimal"/>
      <w:lvlText w:val=""/>
      <w:lvlJc w:val="left"/>
    </w:lvl>
    <w:lvl w:ilvl="8" w:tplc="9C3E9B42">
      <w:numFmt w:val="decimal"/>
      <w:lvlText w:val=""/>
      <w:lvlJc w:val="left"/>
    </w:lvl>
  </w:abstractNum>
  <w:abstractNum w:abstractNumId="122" w15:restartNumberingAfterBreak="0">
    <w:nsid w:val="6A5F7029"/>
    <w:multiLevelType w:val="hybridMultilevel"/>
    <w:tmpl w:val="BD0ADF5A"/>
    <w:lvl w:ilvl="0" w:tplc="2922734E">
      <w:start w:val="1"/>
      <w:numFmt w:val="decimal"/>
      <w:lvlText w:val="(%1)"/>
      <w:lvlJc w:val="left"/>
    </w:lvl>
    <w:lvl w:ilvl="1" w:tplc="11C625BE">
      <w:numFmt w:val="decimal"/>
      <w:lvlText w:val=""/>
      <w:lvlJc w:val="left"/>
    </w:lvl>
    <w:lvl w:ilvl="2" w:tplc="34C4C0A8">
      <w:numFmt w:val="decimal"/>
      <w:lvlText w:val=""/>
      <w:lvlJc w:val="left"/>
    </w:lvl>
    <w:lvl w:ilvl="3" w:tplc="60BEC5B8">
      <w:numFmt w:val="decimal"/>
      <w:lvlText w:val=""/>
      <w:lvlJc w:val="left"/>
    </w:lvl>
    <w:lvl w:ilvl="4" w:tplc="9822BCD0">
      <w:numFmt w:val="decimal"/>
      <w:lvlText w:val=""/>
      <w:lvlJc w:val="left"/>
    </w:lvl>
    <w:lvl w:ilvl="5" w:tplc="EE46845C">
      <w:numFmt w:val="decimal"/>
      <w:lvlText w:val=""/>
      <w:lvlJc w:val="left"/>
    </w:lvl>
    <w:lvl w:ilvl="6" w:tplc="2A401F80">
      <w:numFmt w:val="decimal"/>
      <w:lvlText w:val=""/>
      <w:lvlJc w:val="left"/>
    </w:lvl>
    <w:lvl w:ilvl="7" w:tplc="C676526A">
      <w:numFmt w:val="decimal"/>
      <w:lvlText w:val=""/>
      <w:lvlJc w:val="left"/>
    </w:lvl>
    <w:lvl w:ilvl="8" w:tplc="0DE8E194">
      <w:numFmt w:val="decimal"/>
      <w:lvlText w:val=""/>
      <w:lvlJc w:val="left"/>
    </w:lvl>
  </w:abstractNum>
  <w:abstractNum w:abstractNumId="123" w15:restartNumberingAfterBreak="0">
    <w:nsid w:val="6AA78F7F"/>
    <w:multiLevelType w:val="hybridMultilevel"/>
    <w:tmpl w:val="E6F001B4"/>
    <w:lvl w:ilvl="0" w:tplc="AA087BC6">
      <w:start w:val="1"/>
      <w:numFmt w:val="bullet"/>
      <w:lvlText w:val="•"/>
      <w:lvlJc w:val="left"/>
    </w:lvl>
    <w:lvl w:ilvl="1" w:tplc="CEFC4682">
      <w:numFmt w:val="decimal"/>
      <w:lvlText w:val=""/>
      <w:lvlJc w:val="left"/>
    </w:lvl>
    <w:lvl w:ilvl="2" w:tplc="3FA4C700">
      <w:numFmt w:val="decimal"/>
      <w:lvlText w:val=""/>
      <w:lvlJc w:val="left"/>
    </w:lvl>
    <w:lvl w:ilvl="3" w:tplc="01EABDF4">
      <w:numFmt w:val="decimal"/>
      <w:lvlText w:val=""/>
      <w:lvlJc w:val="left"/>
    </w:lvl>
    <w:lvl w:ilvl="4" w:tplc="B84855F4">
      <w:numFmt w:val="decimal"/>
      <w:lvlText w:val=""/>
      <w:lvlJc w:val="left"/>
    </w:lvl>
    <w:lvl w:ilvl="5" w:tplc="E8105728">
      <w:numFmt w:val="decimal"/>
      <w:lvlText w:val=""/>
      <w:lvlJc w:val="left"/>
    </w:lvl>
    <w:lvl w:ilvl="6" w:tplc="14C06840">
      <w:numFmt w:val="decimal"/>
      <w:lvlText w:val=""/>
      <w:lvlJc w:val="left"/>
    </w:lvl>
    <w:lvl w:ilvl="7" w:tplc="FAE0FFAC">
      <w:numFmt w:val="decimal"/>
      <w:lvlText w:val=""/>
      <w:lvlJc w:val="left"/>
    </w:lvl>
    <w:lvl w:ilvl="8" w:tplc="FFD663E4">
      <w:numFmt w:val="decimal"/>
      <w:lvlText w:val=""/>
      <w:lvlJc w:val="left"/>
    </w:lvl>
  </w:abstractNum>
  <w:abstractNum w:abstractNumId="124" w15:restartNumberingAfterBreak="0">
    <w:nsid w:val="6AA7B75C"/>
    <w:multiLevelType w:val="hybridMultilevel"/>
    <w:tmpl w:val="A42CAEB0"/>
    <w:lvl w:ilvl="0" w:tplc="053E56C2">
      <w:start w:val="1"/>
      <w:numFmt w:val="lowerLetter"/>
      <w:lvlText w:val="(%1)"/>
      <w:lvlJc w:val="left"/>
    </w:lvl>
    <w:lvl w:ilvl="1" w:tplc="D406A7D0">
      <w:numFmt w:val="decimal"/>
      <w:lvlText w:val=""/>
      <w:lvlJc w:val="left"/>
    </w:lvl>
    <w:lvl w:ilvl="2" w:tplc="4ED0F5A6">
      <w:numFmt w:val="decimal"/>
      <w:lvlText w:val=""/>
      <w:lvlJc w:val="left"/>
    </w:lvl>
    <w:lvl w:ilvl="3" w:tplc="6B1C7BAC">
      <w:numFmt w:val="decimal"/>
      <w:lvlText w:val=""/>
      <w:lvlJc w:val="left"/>
    </w:lvl>
    <w:lvl w:ilvl="4" w:tplc="E4CC150E">
      <w:numFmt w:val="decimal"/>
      <w:lvlText w:val=""/>
      <w:lvlJc w:val="left"/>
    </w:lvl>
    <w:lvl w:ilvl="5" w:tplc="1AD23064">
      <w:numFmt w:val="decimal"/>
      <w:lvlText w:val=""/>
      <w:lvlJc w:val="left"/>
    </w:lvl>
    <w:lvl w:ilvl="6" w:tplc="B55611E4">
      <w:numFmt w:val="decimal"/>
      <w:lvlText w:val=""/>
      <w:lvlJc w:val="left"/>
    </w:lvl>
    <w:lvl w:ilvl="7" w:tplc="D728B096">
      <w:numFmt w:val="decimal"/>
      <w:lvlText w:val=""/>
      <w:lvlJc w:val="left"/>
    </w:lvl>
    <w:lvl w:ilvl="8" w:tplc="E7C29628">
      <w:numFmt w:val="decimal"/>
      <w:lvlText w:val=""/>
      <w:lvlJc w:val="left"/>
    </w:lvl>
  </w:abstractNum>
  <w:abstractNum w:abstractNumId="125" w15:restartNumberingAfterBreak="0">
    <w:nsid w:val="6C80EC70"/>
    <w:multiLevelType w:val="hybridMultilevel"/>
    <w:tmpl w:val="4F62BD82"/>
    <w:lvl w:ilvl="0" w:tplc="D0AC15A6">
      <w:start w:val="2"/>
      <w:numFmt w:val="decimal"/>
      <w:lvlText w:val="(%1)"/>
      <w:lvlJc w:val="left"/>
    </w:lvl>
    <w:lvl w:ilvl="1" w:tplc="F30CA266">
      <w:numFmt w:val="decimal"/>
      <w:lvlText w:val=""/>
      <w:lvlJc w:val="left"/>
    </w:lvl>
    <w:lvl w:ilvl="2" w:tplc="91D649CC">
      <w:numFmt w:val="decimal"/>
      <w:lvlText w:val=""/>
      <w:lvlJc w:val="left"/>
    </w:lvl>
    <w:lvl w:ilvl="3" w:tplc="7BAE2F80">
      <w:numFmt w:val="decimal"/>
      <w:lvlText w:val=""/>
      <w:lvlJc w:val="left"/>
    </w:lvl>
    <w:lvl w:ilvl="4" w:tplc="BCBCFB3E">
      <w:numFmt w:val="decimal"/>
      <w:lvlText w:val=""/>
      <w:lvlJc w:val="left"/>
    </w:lvl>
    <w:lvl w:ilvl="5" w:tplc="004EE8F6">
      <w:numFmt w:val="decimal"/>
      <w:lvlText w:val=""/>
      <w:lvlJc w:val="left"/>
    </w:lvl>
    <w:lvl w:ilvl="6" w:tplc="CAE8C4AC">
      <w:numFmt w:val="decimal"/>
      <w:lvlText w:val=""/>
      <w:lvlJc w:val="left"/>
    </w:lvl>
    <w:lvl w:ilvl="7" w:tplc="8508FF2C">
      <w:numFmt w:val="decimal"/>
      <w:lvlText w:val=""/>
      <w:lvlJc w:val="left"/>
    </w:lvl>
    <w:lvl w:ilvl="8" w:tplc="02BC373C">
      <w:numFmt w:val="decimal"/>
      <w:lvlText w:val=""/>
      <w:lvlJc w:val="left"/>
    </w:lvl>
  </w:abstractNum>
  <w:abstractNum w:abstractNumId="126" w15:restartNumberingAfterBreak="0">
    <w:nsid w:val="6E534CDE"/>
    <w:multiLevelType w:val="hybridMultilevel"/>
    <w:tmpl w:val="0A5839E6"/>
    <w:lvl w:ilvl="0" w:tplc="804EC066">
      <w:start w:val="1"/>
      <w:numFmt w:val="lowerLetter"/>
      <w:lvlText w:val="(%1)"/>
      <w:lvlJc w:val="left"/>
    </w:lvl>
    <w:lvl w:ilvl="1" w:tplc="9A3447A8">
      <w:numFmt w:val="decimal"/>
      <w:lvlText w:val=""/>
      <w:lvlJc w:val="left"/>
    </w:lvl>
    <w:lvl w:ilvl="2" w:tplc="5156A004">
      <w:numFmt w:val="decimal"/>
      <w:lvlText w:val=""/>
      <w:lvlJc w:val="left"/>
    </w:lvl>
    <w:lvl w:ilvl="3" w:tplc="38789B1A">
      <w:numFmt w:val="decimal"/>
      <w:lvlText w:val=""/>
      <w:lvlJc w:val="left"/>
    </w:lvl>
    <w:lvl w:ilvl="4" w:tplc="DE26E3CC">
      <w:numFmt w:val="decimal"/>
      <w:lvlText w:val=""/>
      <w:lvlJc w:val="left"/>
    </w:lvl>
    <w:lvl w:ilvl="5" w:tplc="CF463F1A">
      <w:numFmt w:val="decimal"/>
      <w:lvlText w:val=""/>
      <w:lvlJc w:val="left"/>
    </w:lvl>
    <w:lvl w:ilvl="6" w:tplc="39641B9C">
      <w:numFmt w:val="decimal"/>
      <w:lvlText w:val=""/>
      <w:lvlJc w:val="left"/>
    </w:lvl>
    <w:lvl w:ilvl="7" w:tplc="A84E36D0">
      <w:numFmt w:val="decimal"/>
      <w:lvlText w:val=""/>
      <w:lvlJc w:val="left"/>
    </w:lvl>
    <w:lvl w:ilvl="8" w:tplc="3BC6A87C">
      <w:numFmt w:val="decimal"/>
      <w:lvlText w:val=""/>
      <w:lvlJc w:val="left"/>
    </w:lvl>
  </w:abstractNum>
  <w:abstractNum w:abstractNumId="127" w15:restartNumberingAfterBreak="0">
    <w:nsid w:val="6F6DD9AC"/>
    <w:multiLevelType w:val="hybridMultilevel"/>
    <w:tmpl w:val="CDCC990A"/>
    <w:lvl w:ilvl="0" w:tplc="A1EA2E8A">
      <w:start w:val="1"/>
      <w:numFmt w:val="lowerLetter"/>
      <w:lvlText w:val="(%1)"/>
      <w:lvlJc w:val="left"/>
    </w:lvl>
    <w:lvl w:ilvl="1" w:tplc="B414E01C">
      <w:numFmt w:val="decimal"/>
      <w:lvlText w:val=""/>
      <w:lvlJc w:val="left"/>
    </w:lvl>
    <w:lvl w:ilvl="2" w:tplc="4912A390">
      <w:numFmt w:val="decimal"/>
      <w:lvlText w:val=""/>
      <w:lvlJc w:val="left"/>
    </w:lvl>
    <w:lvl w:ilvl="3" w:tplc="329C1BCA">
      <w:numFmt w:val="decimal"/>
      <w:lvlText w:val=""/>
      <w:lvlJc w:val="left"/>
    </w:lvl>
    <w:lvl w:ilvl="4" w:tplc="9EB4EBA0">
      <w:numFmt w:val="decimal"/>
      <w:lvlText w:val=""/>
      <w:lvlJc w:val="left"/>
    </w:lvl>
    <w:lvl w:ilvl="5" w:tplc="F48AE700">
      <w:numFmt w:val="decimal"/>
      <w:lvlText w:val=""/>
      <w:lvlJc w:val="left"/>
    </w:lvl>
    <w:lvl w:ilvl="6" w:tplc="8C729102">
      <w:numFmt w:val="decimal"/>
      <w:lvlText w:val=""/>
      <w:lvlJc w:val="left"/>
    </w:lvl>
    <w:lvl w:ilvl="7" w:tplc="817AB482">
      <w:numFmt w:val="decimal"/>
      <w:lvlText w:val=""/>
      <w:lvlJc w:val="left"/>
    </w:lvl>
    <w:lvl w:ilvl="8" w:tplc="7D68815C">
      <w:numFmt w:val="decimal"/>
      <w:lvlText w:val=""/>
      <w:lvlJc w:val="left"/>
    </w:lvl>
  </w:abstractNum>
  <w:abstractNum w:abstractNumId="128" w15:restartNumberingAfterBreak="0">
    <w:nsid w:val="6FC75AF8"/>
    <w:multiLevelType w:val="hybridMultilevel"/>
    <w:tmpl w:val="2CAE7EEE"/>
    <w:lvl w:ilvl="0" w:tplc="ECEA54CA">
      <w:start w:val="1"/>
      <w:numFmt w:val="bullet"/>
      <w:lvlText w:val="•"/>
      <w:lvlJc w:val="left"/>
    </w:lvl>
    <w:lvl w:ilvl="1" w:tplc="5100C954">
      <w:numFmt w:val="decimal"/>
      <w:lvlText w:val=""/>
      <w:lvlJc w:val="left"/>
    </w:lvl>
    <w:lvl w:ilvl="2" w:tplc="2F0AE2E6">
      <w:numFmt w:val="decimal"/>
      <w:lvlText w:val=""/>
      <w:lvlJc w:val="left"/>
    </w:lvl>
    <w:lvl w:ilvl="3" w:tplc="5372BE10">
      <w:numFmt w:val="decimal"/>
      <w:lvlText w:val=""/>
      <w:lvlJc w:val="left"/>
    </w:lvl>
    <w:lvl w:ilvl="4" w:tplc="22C09648">
      <w:numFmt w:val="decimal"/>
      <w:lvlText w:val=""/>
      <w:lvlJc w:val="left"/>
    </w:lvl>
    <w:lvl w:ilvl="5" w:tplc="C346D94E">
      <w:numFmt w:val="decimal"/>
      <w:lvlText w:val=""/>
      <w:lvlJc w:val="left"/>
    </w:lvl>
    <w:lvl w:ilvl="6" w:tplc="1D1C00FE">
      <w:numFmt w:val="decimal"/>
      <w:lvlText w:val=""/>
      <w:lvlJc w:val="left"/>
    </w:lvl>
    <w:lvl w:ilvl="7" w:tplc="6C124FC6">
      <w:numFmt w:val="decimal"/>
      <w:lvlText w:val=""/>
      <w:lvlJc w:val="left"/>
    </w:lvl>
    <w:lvl w:ilvl="8" w:tplc="D57A3E60">
      <w:numFmt w:val="decimal"/>
      <w:lvlText w:val=""/>
      <w:lvlJc w:val="left"/>
    </w:lvl>
  </w:abstractNum>
  <w:abstractNum w:abstractNumId="129" w15:restartNumberingAfterBreak="0">
    <w:nsid w:val="704E1DD5"/>
    <w:multiLevelType w:val="hybridMultilevel"/>
    <w:tmpl w:val="04EAE076"/>
    <w:lvl w:ilvl="0" w:tplc="9BF21962">
      <w:start w:val="1"/>
      <w:numFmt w:val="bullet"/>
      <w:lvlText w:val="•"/>
      <w:lvlJc w:val="left"/>
    </w:lvl>
    <w:lvl w:ilvl="1" w:tplc="3EE65B28">
      <w:numFmt w:val="decimal"/>
      <w:lvlText w:val=""/>
      <w:lvlJc w:val="left"/>
    </w:lvl>
    <w:lvl w:ilvl="2" w:tplc="879CEAC0">
      <w:numFmt w:val="decimal"/>
      <w:lvlText w:val=""/>
      <w:lvlJc w:val="left"/>
    </w:lvl>
    <w:lvl w:ilvl="3" w:tplc="5ABEC116">
      <w:numFmt w:val="decimal"/>
      <w:lvlText w:val=""/>
      <w:lvlJc w:val="left"/>
    </w:lvl>
    <w:lvl w:ilvl="4" w:tplc="FE96483C">
      <w:numFmt w:val="decimal"/>
      <w:lvlText w:val=""/>
      <w:lvlJc w:val="left"/>
    </w:lvl>
    <w:lvl w:ilvl="5" w:tplc="86E694CA">
      <w:numFmt w:val="decimal"/>
      <w:lvlText w:val=""/>
      <w:lvlJc w:val="left"/>
    </w:lvl>
    <w:lvl w:ilvl="6" w:tplc="75222218">
      <w:numFmt w:val="decimal"/>
      <w:lvlText w:val=""/>
      <w:lvlJc w:val="left"/>
    </w:lvl>
    <w:lvl w:ilvl="7" w:tplc="4334A9C2">
      <w:numFmt w:val="decimal"/>
      <w:lvlText w:val=""/>
      <w:lvlJc w:val="left"/>
    </w:lvl>
    <w:lvl w:ilvl="8" w:tplc="EDCE8FD2">
      <w:numFmt w:val="decimal"/>
      <w:lvlText w:val=""/>
      <w:lvlJc w:val="left"/>
    </w:lvl>
  </w:abstractNum>
  <w:abstractNum w:abstractNumId="130" w15:restartNumberingAfterBreak="0">
    <w:nsid w:val="7055A5F5"/>
    <w:multiLevelType w:val="hybridMultilevel"/>
    <w:tmpl w:val="62C82098"/>
    <w:lvl w:ilvl="0" w:tplc="AF7A7824">
      <w:start w:val="1"/>
      <w:numFmt w:val="lowerLetter"/>
      <w:lvlText w:val="(%1)"/>
      <w:lvlJc w:val="left"/>
    </w:lvl>
    <w:lvl w:ilvl="1" w:tplc="904EA06A">
      <w:numFmt w:val="decimal"/>
      <w:lvlText w:val=""/>
      <w:lvlJc w:val="left"/>
    </w:lvl>
    <w:lvl w:ilvl="2" w:tplc="97B471D6">
      <w:numFmt w:val="decimal"/>
      <w:lvlText w:val=""/>
      <w:lvlJc w:val="left"/>
    </w:lvl>
    <w:lvl w:ilvl="3" w:tplc="A914E738">
      <w:numFmt w:val="decimal"/>
      <w:lvlText w:val=""/>
      <w:lvlJc w:val="left"/>
    </w:lvl>
    <w:lvl w:ilvl="4" w:tplc="FE746664">
      <w:numFmt w:val="decimal"/>
      <w:lvlText w:val=""/>
      <w:lvlJc w:val="left"/>
    </w:lvl>
    <w:lvl w:ilvl="5" w:tplc="78C0013A">
      <w:numFmt w:val="decimal"/>
      <w:lvlText w:val=""/>
      <w:lvlJc w:val="left"/>
    </w:lvl>
    <w:lvl w:ilvl="6" w:tplc="8D36DFBA">
      <w:numFmt w:val="decimal"/>
      <w:lvlText w:val=""/>
      <w:lvlJc w:val="left"/>
    </w:lvl>
    <w:lvl w:ilvl="7" w:tplc="8E12AEBE">
      <w:numFmt w:val="decimal"/>
      <w:lvlText w:val=""/>
      <w:lvlJc w:val="left"/>
    </w:lvl>
    <w:lvl w:ilvl="8" w:tplc="282EFB20">
      <w:numFmt w:val="decimal"/>
      <w:lvlText w:val=""/>
      <w:lvlJc w:val="left"/>
    </w:lvl>
  </w:abstractNum>
  <w:abstractNum w:abstractNumId="131" w15:restartNumberingAfterBreak="0">
    <w:nsid w:val="71C91298"/>
    <w:multiLevelType w:val="hybridMultilevel"/>
    <w:tmpl w:val="612897B0"/>
    <w:lvl w:ilvl="0" w:tplc="DC789A32">
      <w:start w:val="1"/>
      <w:numFmt w:val="lowerLetter"/>
      <w:lvlText w:val="(%1)"/>
      <w:lvlJc w:val="left"/>
    </w:lvl>
    <w:lvl w:ilvl="1" w:tplc="F4EE14F4">
      <w:numFmt w:val="decimal"/>
      <w:lvlText w:val=""/>
      <w:lvlJc w:val="left"/>
    </w:lvl>
    <w:lvl w:ilvl="2" w:tplc="2320F980">
      <w:numFmt w:val="decimal"/>
      <w:lvlText w:val=""/>
      <w:lvlJc w:val="left"/>
    </w:lvl>
    <w:lvl w:ilvl="3" w:tplc="658C4A7C">
      <w:numFmt w:val="decimal"/>
      <w:lvlText w:val=""/>
      <w:lvlJc w:val="left"/>
    </w:lvl>
    <w:lvl w:ilvl="4" w:tplc="E746E87A">
      <w:numFmt w:val="decimal"/>
      <w:lvlText w:val=""/>
      <w:lvlJc w:val="left"/>
    </w:lvl>
    <w:lvl w:ilvl="5" w:tplc="0CF0D48E">
      <w:numFmt w:val="decimal"/>
      <w:lvlText w:val=""/>
      <w:lvlJc w:val="left"/>
    </w:lvl>
    <w:lvl w:ilvl="6" w:tplc="D5047D3A">
      <w:numFmt w:val="decimal"/>
      <w:lvlText w:val=""/>
      <w:lvlJc w:val="left"/>
    </w:lvl>
    <w:lvl w:ilvl="7" w:tplc="7A22ED3A">
      <w:numFmt w:val="decimal"/>
      <w:lvlText w:val=""/>
      <w:lvlJc w:val="left"/>
    </w:lvl>
    <w:lvl w:ilvl="8" w:tplc="6EA2AE2C">
      <w:numFmt w:val="decimal"/>
      <w:lvlText w:val=""/>
      <w:lvlJc w:val="left"/>
    </w:lvl>
  </w:abstractNum>
  <w:abstractNum w:abstractNumId="132" w15:restartNumberingAfterBreak="0">
    <w:nsid w:val="71EA1109"/>
    <w:multiLevelType w:val="hybridMultilevel"/>
    <w:tmpl w:val="5B0AFBE2"/>
    <w:lvl w:ilvl="0" w:tplc="B508AB8E">
      <w:start w:val="4"/>
      <w:numFmt w:val="decimal"/>
      <w:lvlText w:val="(%1)"/>
      <w:lvlJc w:val="left"/>
    </w:lvl>
    <w:lvl w:ilvl="1" w:tplc="FD520124">
      <w:numFmt w:val="decimal"/>
      <w:lvlText w:val=""/>
      <w:lvlJc w:val="left"/>
    </w:lvl>
    <w:lvl w:ilvl="2" w:tplc="431E30E0">
      <w:numFmt w:val="decimal"/>
      <w:lvlText w:val=""/>
      <w:lvlJc w:val="left"/>
    </w:lvl>
    <w:lvl w:ilvl="3" w:tplc="4D7011F0">
      <w:numFmt w:val="decimal"/>
      <w:lvlText w:val=""/>
      <w:lvlJc w:val="left"/>
    </w:lvl>
    <w:lvl w:ilvl="4" w:tplc="8592D518">
      <w:numFmt w:val="decimal"/>
      <w:lvlText w:val=""/>
      <w:lvlJc w:val="left"/>
    </w:lvl>
    <w:lvl w:ilvl="5" w:tplc="B30665DE">
      <w:numFmt w:val="decimal"/>
      <w:lvlText w:val=""/>
      <w:lvlJc w:val="left"/>
    </w:lvl>
    <w:lvl w:ilvl="6" w:tplc="82067DB6">
      <w:numFmt w:val="decimal"/>
      <w:lvlText w:val=""/>
      <w:lvlJc w:val="left"/>
    </w:lvl>
    <w:lvl w:ilvl="7" w:tplc="19BCA420">
      <w:numFmt w:val="decimal"/>
      <w:lvlText w:val=""/>
      <w:lvlJc w:val="left"/>
    </w:lvl>
    <w:lvl w:ilvl="8" w:tplc="FC9A6D96">
      <w:numFmt w:val="decimal"/>
      <w:lvlText w:val=""/>
      <w:lvlJc w:val="left"/>
    </w:lvl>
  </w:abstractNum>
  <w:abstractNum w:abstractNumId="133" w15:restartNumberingAfterBreak="0">
    <w:nsid w:val="73A1821B"/>
    <w:multiLevelType w:val="hybridMultilevel"/>
    <w:tmpl w:val="9662CBC6"/>
    <w:lvl w:ilvl="0" w:tplc="1AEEA032">
      <w:start w:val="1"/>
      <w:numFmt w:val="bullet"/>
      <w:lvlText w:val="•"/>
      <w:lvlJc w:val="left"/>
    </w:lvl>
    <w:lvl w:ilvl="1" w:tplc="408CB122">
      <w:numFmt w:val="decimal"/>
      <w:lvlText w:val=""/>
      <w:lvlJc w:val="left"/>
    </w:lvl>
    <w:lvl w:ilvl="2" w:tplc="DE82C304">
      <w:numFmt w:val="decimal"/>
      <w:lvlText w:val=""/>
      <w:lvlJc w:val="left"/>
    </w:lvl>
    <w:lvl w:ilvl="3" w:tplc="2AB2697C">
      <w:numFmt w:val="decimal"/>
      <w:lvlText w:val=""/>
      <w:lvlJc w:val="left"/>
    </w:lvl>
    <w:lvl w:ilvl="4" w:tplc="432A2644">
      <w:numFmt w:val="decimal"/>
      <w:lvlText w:val=""/>
      <w:lvlJc w:val="left"/>
    </w:lvl>
    <w:lvl w:ilvl="5" w:tplc="69485994">
      <w:numFmt w:val="decimal"/>
      <w:lvlText w:val=""/>
      <w:lvlJc w:val="left"/>
    </w:lvl>
    <w:lvl w:ilvl="6" w:tplc="FFD8B630">
      <w:numFmt w:val="decimal"/>
      <w:lvlText w:val=""/>
      <w:lvlJc w:val="left"/>
    </w:lvl>
    <w:lvl w:ilvl="7" w:tplc="C6845152">
      <w:numFmt w:val="decimal"/>
      <w:lvlText w:val=""/>
      <w:lvlJc w:val="left"/>
    </w:lvl>
    <w:lvl w:ilvl="8" w:tplc="2506E37C">
      <w:numFmt w:val="decimal"/>
      <w:lvlText w:val=""/>
      <w:lvlJc w:val="left"/>
    </w:lvl>
  </w:abstractNum>
  <w:abstractNum w:abstractNumId="134" w15:restartNumberingAfterBreak="0">
    <w:nsid w:val="73D4D3C4"/>
    <w:multiLevelType w:val="hybridMultilevel"/>
    <w:tmpl w:val="CBC277D8"/>
    <w:lvl w:ilvl="0" w:tplc="076E7AB4">
      <w:start w:val="1"/>
      <w:numFmt w:val="lowerLetter"/>
      <w:lvlText w:val="(%1)"/>
      <w:lvlJc w:val="left"/>
    </w:lvl>
    <w:lvl w:ilvl="1" w:tplc="CD060D02">
      <w:numFmt w:val="decimal"/>
      <w:lvlText w:val=""/>
      <w:lvlJc w:val="left"/>
    </w:lvl>
    <w:lvl w:ilvl="2" w:tplc="585AD848">
      <w:numFmt w:val="decimal"/>
      <w:lvlText w:val=""/>
      <w:lvlJc w:val="left"/>
    </w:lvl>
    <w:lvl w:ilvl="3" w:tplc="CD140B32">
      <w:numFmt w:val="decimal"/>
      <w:lvlText w:val=""/>
      <w:lvlJc w:val="left"/>
    </w:lvl>
    <w:lvl w:ilvl="4" w:tplc="C7DCBC02">
      <w:numFmt w:val="decimal"/>
      <w:lvlText w:val=""/>
      <w:lvlJc w:val="left"/>
    </w:lvl>
    <w:lvl w:ilvl="5" w:tplc="1C1A8FB4">
      <w:numFmt w:val="decimal"/>
      <w:lvlText w:val=""/>
      <w:lvlJc w:val="left"/>
    </w:lvl>
    <w:lvl w:ilvl="6" w:tplc="9902705A">
      <w:numFmt w:val="decimal"/>
      <w:lvlText w:val=""/>
      <w:lvlJc w:val="left"/>
    </w:lvl>
    <w:lvl w:ilvl="7" w:tplc="CE006806">
      <w:numFmt w:val="decimal"/>
      <w:lvlText w:val=""/>
      <w:lvlJc w:val="left"/>
    </w:lvl>
    <w:lvl w:ilvl="8" w:tplc="48F404C8">
      <w:numFmt w:val="decimal"/>
      <w:lvlText w:val=""/>
      <w:lvlJc w:val="left"/>
    </w:lvl>
  </w:abstractNum>
  <w:abstractNum w:abstractNumId="135" w15:restartNumberingAfterBreak="0">
    <w:nsid w:val="74DE0EE3"/>
    <w:multiLevelType w:val="hybridMultilevel"/>
    <w:tmpl w:val="A41AF626"/>
    <w:lvl w:ilvl="0" w:tplc="D3DA030A">
      <w:start w:val="1"/>
      <w:numFmt w:val="bullet"/>
      <w:lvlText w:val="•"/>
      <w:lvlJc w:val="left"/>
    </w:lvl>
    <w:lvl w:ilvl="1" w:tplc="0F5A4C4C">
      <w:numFmt w:val="decimal"/>
      <w:lvlText w:val=""/>
      <w:lvlJc w:val="left"/>
    </w:lvl>
    <w:lvl w:ilvl="2" w:tplc="4D785DF8">
      <w:numFmt w:val="decimal"/>
      <w:lvlText w:val=""/>
      <w:lvlJc w:val="left"/>
    </w:lvl>
    <w:lvl w:ilvl="3" w:tplc="6DDC3438">
      <w:numFmt w:val="decimal"/>
      <w:lvlText w:val=""/>
      <w:lvlJc w:val="left"/>
    </w:lvl>
    <w:lvl w:ilvl="4" w:tplc="BD6EBCA4">
      <w:numFmt w:val="decimal"/>
      <w:lvlText w:val=""/>
      <w:lvlJc w:val="left"/>
    </w:lvl>
    <w:lvl w:ilvl="5" w:tplc="8E003D3A">
      <w:numFmt w:val="decimal"/>
      <w:lvlText w:val=""/>
      <w:lvlJc w:val="left"/>
    </w:lvl>
    <w:lvl w:ilvl="6" w:tplc="54629CCE">
      <w:numFmt w:val="decimal"/>
      <w:lvlText w:val=""/>
      <w:lvlJc w:val="left"/>
    </w:lvl>
    <w:lvl w:ilvl="7" w:tplc="2E1C7826">
      <w:numFmt w:val="decimal"/>
      <w:lvlText w:val=""/>
      <w:lvlJc w:val="left"/>
    </w:lvl>
    <w:lvl w:ilvl="8" w:tplc="C584113A">
      <w:numFmt w:val="decimal"/>
      <w:lvlText w:val=""/>
      <w:lvlJc w:val="left"/>
    </w:lvl>
  </w:abstractNum>
  <w:abstractNum w:abstractNumId="136" w15:restartNumberingAfterBreak="0">
    <w:nsid w:val="75486E47"/>
    <w:multiLevelType w:val="hybridMultilevel"/>
    <w:tmpl w:val="66A65924"/>
    <w:lvl w:ilvl="0" w:tplc="21D663B6">
      <w:start w:val="1"/>
      <w:numFmt w:val="lowerLetter"/>
      <w:lvlText w:val="(%1)"/>
      <w:lvlJc w:val="left"/>
    </w:lvl>
    <w:lvl w:ilvl="1" w:tplc="BF54ABC0">
      <w:numFmt w:val="decimal"/>
      <w:lvlText w:val=""/>
      <w:lvlJc w:val="left"/>
    </w:lvl>
    <w:lvl w:ilvl="2" w:tplc="88186BD0">
      <w:numFmt w:val="decimal"/>
      <w:lvlText w:val=""/>
      <w:lvlJc w:val="left"/>
    </w:lvl>
    <w:lvl w:ilvl="3" w:tplc="80329E50">
      <w:numFmt w:val="decimal"/>
      <w:lvlText w:val=""/>
      <w:lvlJc w:val="left"/>
    </w:lvl>
    <w:lvl w:ilvl="4" w:tplc="F3F0D6E4">
      <w:numFmt w:val="decimal"/>
      <w:lvlText w:val=""/>
      <w:lvlJc w:val="left"/>
    </w:lvl>
    <w:lvl w:ilvl="5" w:tplc="963AC66E">
      <w:numFmt w:val="decimal"/>
      <w:lvlText w:val=""/>
      <w:lvlJc w:val="left"/>
    </w:lvl>
    <w:lvl w:ilvl="6" w:tplc="115A118E">
      <w:numFmt w:val="decimal"/>
      <w:lvlText w:val=""/>
      <w:lvlJc w:val="left"/>
    </w:lvl>
    <w:lvl w:ilvl="7" w:tplc="F45C0A6C">
      <w:numFmt w:val="decimal"/>
      <w:lvlText w:val=""/>
      <w:lvlJc w:val="left"/>
    </w:lvl>
    <w:lvl w:ilvl="8" w:tplc="56E87110">
      <w:numFmt w:val="decimal"/>
      <w:lvlText w:val=""/>
      <w:lvlJc w:val="left"/>
    </w:lvl>
  </w:abstractNum>
  <w:abstractNum w:abstractNumId="137" w15:restartNumberingAfterBreak="0">
    <w:nsid w:val="759F82CD"/>
    <w:multiLevelType w:val="hybridMultilevel"/>
    <w:tmpl w:val="8C60D30C"/>
    <w:lvl w:ilvl="0" w:tplc="281C2DF8">
      <w:start w:val="13"/>
      <w:numFmt w:val="decimal"/>
      <w:lvlText w:val="%1."/>
      <w:lvlJc w:val="left"/>
    </w:lvl>
    <w:lvl w:ilvl="1" w:tplc="DEC6DB10">
      <w:numFmt w:val="decimal"/>
      <w:lvlText w:val=""/>
      <w:lvlJc w:val="left"/>
    </w:lvl>
    <w:lvl w:ilvl="2" w:tplc="B77ED1F8">
      <w:numFmt w:val="decimal"/>
      <w:lvlText w:val=""/>
      <w:lvlJc w:val="left"/>
    </w:lvl>
    <w:lvl w:ilvl="3" w:tplc="B75E2DC2">
      <w:numFmt w:val="decimal"/>
      <w:lvlText w:val=""/>
      <w:lvlJc w:val="left"/>
    </w:lvl>
    <w:lvl w:ilvl="4" w:tplc="E70A01D6">
      <w:numFmt w:val="decimal"/>
      <w:lvlText w:val=""/>
      <w:lvlJc w:val="left"/>
    </w:lvl>
    <w:lvl w:ilvl="5" w:tplc="B66AAF34">
      <w:numFmt w:val="decimal"/>
      <w:lvlText w:val=""/>
      <w:lvlJc w:val="left"/>
    </w:lvl>
    <w:lvl w:ilvl="6" w:tplc="FE5A7964">
      <w:numFmt w:val="decimal"/>
      <w:lvlText w:val=""/>
      <w:lvlJc w:val="left"/>
    </w:lvl>
    <w:lvl w:ilvl="7" w:tplc="6C127FA0">
      <w:numFmt w:val="decimal"/>
      <w:lvlText w:val=""/>
      <w:lvlJc w:val="left"/>
    </w:lvl>
    <w:lvl w:ilvl="8" w:tplc="C4161690">
      <w:numFmt w:val="decimal"/>
      <w:lvlText w:val=""/>
      <w:lvlJc w:val="left"/>
    </w:lvl>
  </w:abstractNum>
  <w:abstractNum w:abstractNumId="138" w15:restartNumberingAfterBreak="0">
    <w:nsid w:val="75E0858A"/>
    <w:multiLevelType w:val="hybridMultilevel"/>
    <w:tmpl w:val="9DAE8F5A"/>
    <w:lvl w:ilvl="0" w:tplc="06B2527C">
      <w:start w:val="1"/>
      <w:numFmt w:val="lowerRoman"/>
      <w:lvlText w:val="(%1)"/>
      <w:lvlJc w:val="left"/>
    </w:lvl>
    <w:lvl w:ilvl="1" w:tplc="B11C17F2">
      <w:numFmt w:val="decimal"/>
      <w:lvlText w:val=""/>
      <w:lvlJc w:val="left"/>
    </w:lvl>
    <w:lvl w:ilvl="2" w:tplc="FFA875F6">
      <w:numFmt w:val="decimal"/>
      <w:lvlText w:val=""/>
      <w:lvlJc w:val="left"/>
    </w:lvl>
    <w:lvl w:ilvl="3" w:tplc="D6CE2738">
      <w:numFmt w:val="decimal"/>
      <w:lvlText w:val=""/>
      <w:lvlJc w:val="left"/>
    </w:lvl>
    <w:lvl w:ilvl="4" w:tplc="DBBC73C6">
      <w:numFmt w:val="decimal"/>
      <w:lvlText w:val=""/>
      <w:lvlJc w:val="left"/>
    </w:lvl>
    <w:lvl w:ilvl="5" w:tplc="EF3ED9CE">
      <w:numFmt w:val="decimal"/>
      <w:lvlText w:val=""/>
      <w:lvlJc w:val="left"/>
    </w:lvl>
    <w:lvl w:ilvl="6" w:tplc="3C5E380E">
      <w:numFmt w:val="decimal"/>
      <w:lvlText w:val=""/>
      <w:lvlJc w:val="left"/>
    </w:lvl>
    <w:lvl w:ilvl="7" w:tplc="C77C7E6E">
      <w:numFmt w:val="decimal"/>
      <w:lvlText w:val=""/>
      <w:lvlJc w:val="left"/>
    </w:lvl>
    <w:lvl w:ilvl="8" w:tplc="A830A4D6">
      <w:numFmt w:val="decimal"/>
      <w:lvlText w:val=""/>
      <w:lvlJc w:val="left"/>
    </w:lvl>
  </w:abstractNum>
  <w:abstractNum w:abstractNumId="139" w15:restartNumberingAfterBreak="0">
    <w:nsid w:val="76272110"/>
    <w:multiLevelType w:val="hybridMultilevel"/>
    <w:tmpl w:val="A68A8394"/>
    <w:lvl w:ilvl="0" w:tplc="54825E38">
      <w:start w:val="1"/>
      <w:numFmt w:val="lowerLetter"/>
      <w:lvlText w:val="(%1)"/>
      <w:lvlJc w:val="left"/>
    </w:lvl>
    <w:lvl w:ilvl="1" w:tplc="202A3C38">
      <w:numFmt w:val="decimal"/>
      <w:lvlText w:val=""/>
      <w:lvlJc w:val="left"/>
    </w:lvl>
    <w:lvl w:ilvl="2" w:tplc="8BF4A940">
      <w:numFmt w:val="decimal"/>
      <w:lvlText w:val=""/>
      <w:lvlJc w:val="left"/>
    </w:lvl>
    <w:lvl w:ilvl="3" w:tplc="7EBECCBA">
      <w:numFmt w:val="decimal"/>
      <w:lvlText w:val=""/>
      <w:lvlJc w:val="left"/>
    </w:lvl>
    <w:lvl w:ilvl="4" w:tplc="B6C40294">
      <w:numFmt w:val="decimal"/>
      <w:lvlText w:val=""/>
      <w:lvlJc w:val="left"/>
    </w:lvl>
    <w:lvl w:ilvl="5" w:tplc="3C6C7E20">
      <w:numFmt w:val="decimal"/>
      <w:lvlText w:val=""/>
      <w:lvlJc w:val="left"/>
    </w:lvl>
    <w:lvl w:ilvl="6" w:tplc="0C36E7CA">
      <w:numFmt w:val="decimal"/>
      <w:lvlText w:val=""/>
      <w:lvlJc w:val="left"/>
    </w:lvl>
    <w:lvl w:ilvl="7" w:tplc="DF9AD1CA">
      <w:numFmt w:val="decimal"/>
      <w:lvlText w:val=""/>
      <w:lvlJc w:val="left"/>
    </w:lvl>
    <w:lvl w:ilvl="8" w:tplc="DD36EB2A">
      <w:numFmt w:val="decimal"/>
      <w:lvlText w:val=""/>
      <w:lvlJc w:val="left"/>
    </w:lvl>
  </w:abstractNum>
  <w:abstractNum w:abstractNumId="140" w15:restartNumberingAfterBreak="0">
    <w:nsid w:val="7672BD23"/>
    <w:multiLevelType w:val="hybridMultilevel"/>
    <w:tmpl w:val="0698371E"/>
    <w:lvl w:ilvl="0" w:tplc="F90CCB34">
      <w:start w:val="1"/>
      <w:numFmt w:val="bullet"/>
      <w:lvlText w:val="•"/>
      <w:lvlJc w:val="left"/>
    </w:lvl>
    <w:lvl w:ilvl="1" w:tplc="20DCE072">
      <w:numFmt w:val="decimal"/>
      <w:lvlText w:val=""/>
      <w:lvlJc w:val="left"/>
    </w:lvl>
    <w:lvl w:ilvl="2" w:tplc="381847B2">
      <w:numFmt w:val="decimal"/>
      <w:lvlText w:val=""/>
      <w:lvlJc w:val="left"/>
    </w:lvl>
    <w:lvl w:ilvl="3" w:tplc="C5D65248">
      <w:numFmt w:val="decimal"/>
      <w:lvlText w:val=""/>
      <w:lvlJc w:val="left"/>
    </w:lvl>
    <w:lvl w:ilvl="4" w:tplc="276CD50E">
      <w:numFmt w:val="decimal"/>
      <w:lvlText w:val=""/>
      <w:lvlJc w:val="left"/>
    </w:lvl>
    <w:lvl w:ilvl="5" w:tplc="1F4270FA">
      <w:numFmt w:val="decimal"/>
      <w:lvlText w:val=""/>
      <w:lvlJc w:val="left"/>
    </w:lvl>
    <w:lvl w:ilvl="6" w:tplc="C1C8973C">
      <w:numFmt w:val="decimal"/>
      <w:lvlText w:val=""/>
      <w:lvlJc w:val="left"/>
    </w:lvl>
    <w:lvl w:ilvl="7" w:tplc="43DCD7EC">
      <w:numFmt w:val="decimal"/>
      <w:lvlText w:val=""/>
      <w:lvlJc w:val="left"/>
    </w:lvl>
    <w:lvl w:ilvl="8" w:tplc="1674E29E">
      <w:numFmt w:val="decimal"/>
      <w:lvlText w:val=""/>
      <w:lvlJc w:val="left"/>
    </w:lvl>
  </w:abstractNum>
  <w:abstractNum w:abstractNumId="141" w15:restartNumberingAfterBreak="0">
    <w:nsid w:val="78B5E776"/>
    <w:multiLevelType w:val="hybridMultilevel"/>
    <w:tmpl w:val="610EE98A"/>
    <w:lvl w:ilvl="0" w:tplc="E89AF5BA">
      <w:start w:val="1"/>
      <w:numFmt w:val="lowerLetter"/>
      <w:lvlText w:val="(%1)"/>
      <w:lvlJc w:val="left"/>
    </w:lvl>
    <w:lvl w:ilvl="1" w:tplc="8B527318">
      <w:numFmt w:val="decimal"/>
      <w:lvlText w:val=""/>
      <w:lvlJc w:val="left"/>
    </w:lvl>
    <w:lvl w:ilvl="2" w:tplc="EF08BAB6">
      <w:numFmt w:val="decimal"/>
      <w:lvlText w:val=""/>
      <w:lvlJc w:val="left"/>
    </w:lvl>
    <w:lvl w:ilvl="3" w:tplc="47887FCC">
      <w:numFmt w:val="decimal"/>
      <w:lvlText w:val=""/>
      <w:lvlJc w:val="left"/>
    </w:lvl>
    <w:lvl w:ilvl="4" w:tplc="28C2118C">
      <w:numFmt w:val="decimal"/>
      <w:lvlText w:val=""/>
      <w:lvlJc w:val="left"/>
    </w:lvl>
    <w:lvl w:ilvl="5" w:tplc="71ECE6C6">
      <w:numFmt w:val="decimal"/>
      <w:lvlText w:val=""/>
      <w:lvlJc w:val="left"/>
    </w:lvl>
    <w:lvl w:ilvl="6" w:tplc="D93EA32E">
      <w:numFmt w:val="decimal"/>
      <w:lvlText w:val=""/>
      <w:lvlJc w:val="left"/>
    </w:lvl>
    <w:lvl w:ilvl="7" w:tplc="960EFCEE">
      <w:numFmt w:val="decimal"/>
      <w:lvlText w:val=""/>
      <w:lvlJc w:val="left"/>
    </w:lvl>
    <w:lvl w:ilvl="8" w:tplc="03AC2928">
      <w:numFmt w:val="decimal"/>
      <w:lvlText w:val=""/>
      <w:lvlJc w:val="left"/>
    </w:lvl>
  </w:abstractNum>
  <w:abstractNum w:abstractNumId="142" w15:restartNumberingAfterBreak="0">
    <w:nsid w:val="78DF6A55"/>
    <w:multiLevelType w:val="hybridMultilevel"/>
    <w:tmpl w:val="2CF2BE8E"/>
    <w:lvl w:ilvl="0" w:tplc="DB002AE8">
      <w:start w:val="1"/>
      <w:numFmt w:val="decimal"/>
      <w:lvlText w:val="(%1)"/>
      <w:lvlJc w:val="left"/>
    </w:lvl>
    <w:lvl w:ilvl="1" w:tplc="8BE2F36E">
      <w:numFmt w:val="decimal"/>
      <w:lvlText w:val=""/>
      <w:lvlJc w:val="left"/>
    </w:lvl>
    <w:lvl w:ilvl="2" w:tplc="7CFEAD54">
      <w:numFmt w:val="decimal"/>
      <w:lvlText w:val=""/>
      <w:lvlJc w:val="left"/>
    </w:lvl>
    <w:lvl w:ilvl="3" w:tplc="13A4CB8C">
      <w:numFmt w:val="decimal"/>
      <w:lvlText w:val=""/>
      <w:lvlJc w:val="left"/>
    </w:lvl>
    <w:lvl w:ilvl="4" w:tplc="71B6D5A2">
      <w:numFmt w:val="decimal"/>
      <w:lvlText w:val=""/>
      <w:lvlJc w:val="left"/>
    </w:lvl>
    <w:lvl w:ilvl="5" w:tplc="39246B22">
      <w:numFmt w:val="decimal"/>
      <w:lvlText w:val=""/>
      <w:lvlJc w:val="left"/>
    </w:lvl>
    <w:lvl w:ilvl="6" w:tplc="58BC7D54">
      <w:numFmt w:val="decimal"/>
      <w:lvlText w:val=""/>
      <w:lvlJc w:val="left"/>
    </w:lvl>
    <w:lvl w:ilvl="7" w:tplc="7D92E554">
      <w:numFmt w:val="decimal"/>
      <w:lvlText w:val=""/>
      <w:lvlJc w:val="left"/>
    </w:lvl>
    <w:lvl w:ilvl="8" w:tplc="874AC542">
      <w:numFmt w:val="decimal"/>
      <w:lvlText w:val=""/>
      <w:lvlJc w:val="left"/>
    </w:lvl>
  </w:abstractNum>
  <w:abstractNum w:abstractNumId="143" w15:restartNumberingAfterBreak="0">
    <w:nsid w:val="7AB49DAF"/>
    <w:multiLevelType w:val="hybridMultilevel"/>
    <w:tmpl w:val="B6765F62"/>
    <w:lvl w:ilvl="0" w:tplc="A6C459AE">
      <w:start w:val="9"/>
      <w:numFmt w:val="decimal"/>
      <w:lvlText w:val="%1."/>
      <w:lvlJc w:val="left"/>
    </w:lvl>
    <w:lvl w:ilvl="1" w:tplc="E2D2482C">
      <w:numFmt w:val="decimal"/>
      <w:lvlText w:val=""/>
      <w:lvlJc w:val="left"/>
    </w:lvl>
    <w:lvl w:ilvl="2" w:tplc="1B529D3E">
      <w:numFmt w:val="decimal"/>
      <w:lvlText w:val=""/>
      <w:lvlJc w:val="left"/>
    </w:lvl>
    <w:lvl w:ilvl="3" w:tplc="EA04496A">
      <w:numFmt w:val="decimal"/>
      <w:lvlText w:val=""/>
      <w:lvlJc w:val="left"/>
    </w:lvl>
    <w:lvl w:ilvl="4" w:tplc="DDC21D8E">
      <w:numFmt w:val="decimal"/>
      <w:lvlText w:val=""/>
      <w:lvlJc w:val="left"/>
    </w:lvl>
    <w:lvl w:ilvl="5" w:tplc="1EF648D0">
      <w:numFmt w:val="decimal"/>
      <w:lvlText w:val=""/>
      <w:lvlJc w:val="left"/>
    </w:lvl>
    <w:lvl w:ilvl="6" w:tplc="BC548338">
      <w:numFmt w:val="decimal"/>
      <w:lvlText w:val=""/>
      <w:lvlJc w:val="left"/>
    </w:lvl>
    <w:lvl w:ilvl="7" w:tplc="9BB4C2E0">
      <w:numFmt w:val="decimal"/>
      <w:lvlText w:val=""/>
      <w:lvlJc w:val="left"/>
    </w:lvl>
    <w:lvl w:ilvl="8" w:tplc="7FC8ADC0">
      <w:numFmt w:val="decimal"/>
      <w:lvlText w:val=""/>
      <w:lvlJc w:val="left"/>
    </w:lvl>
  </w:abstractNum>
  <w:abstractNum w:abstractNumId="144" w15:restartNumberingAfterBreak="0">
    <w:nsid w:val="7C58FD05"/>
    <w:multiLevelType w:val="hybridMultilevel"/>
    <w:tmpl w:val="DC0EB5E6"/>
    <w:lvl w:ilvl="0" w:tplc="E618CD6C">
      <w:start w:val="3"/>
      <w:numFmt w:val="decimal"/>
      <w:lvlText w:val="(%1)"/>
      <w:lvlJc w:val="left"/>
    </w:lvl>
    <w:lvl w:ilvl="1" w:tplc="43184866">
      <w:numFmt w:val="decimal"/>
      <w:lvlText w:val=""/>
      <w:lvlJc w:val="left"/>
    </w:lvl>
    <w:lvl w:ilvl="2" w:tplc="DACED29A">
      <w:numFmt w:val="decimal"/>
      <w:lvlText w:val=""/>
      <w:lvlJc w:val="left"/>
    </w:lvl>
    <w:lvl w:ilvl="3" w:tplc="13DAEE3A">
      <w:numFmt w:val="decimal"/>
      <w:lvlText w:val=""/>
      <w:lvlJc w:val="left"/>
    </w:lvl>
    <w:lvl w:ilvl="4" w:tplc="DFC052B6">
      <w:numFmt w:val="decimal"/>
      <w:lvlText w:val=""/>
      <w:lvlJc w:val="left"/>
    </w:lvl>
    <w:lvl w:ilvl="5" w:tplc="7B38B004">
      <w:numFmt w:val="decimal"/>
      <w:lvlText w:val=""/>
      <w:lvlJc w:val="left"/>
    </w:lvl>
    <w:lvl w:ilvl="6" w:tplc="2B34C454">
      <w:numFmt w:val="decimal"/>
      <w:lvlText w:val=""/>
      <w:lvlJc w:val="left"/>
    </w:lvl>
    <w:lvl w:ilvl="7" w:tplc="64CC8614">
      <w:numFmt w:val="decimal"/>
      <w:lvlText w:val=""/>
      <w:lvlJc w:val="left"/>
    </w:lvl>
    <w:lvl w:ilvl="8" w:tplc="0D0E0EE6">
      <w:numFmt w:val="decimal"/>
      <w:lvlText w:val=""/>
      <w:lvlJc w:val="left"/>
    </w:lvl>
  </w:abstractNum>
  <w:abstractNum w:abstractNumId="145" w15:restartNumberingAfterBreak="0">
    <w:nsid w:val="7D5E18F8"/>
    <w:multiLevelType w:val="hybridMultilevel"/>
    <w:tmpl w:val="59EE8BE6"/>
    <w:lvl w:ilvl="0" w:tplc="64AA3416">
      <w:start w:val="1"/>
      <w:numFmt w:val="bullet"/>
      <w:lvlText w:val="•"/>
      <w:lvlJc w:val="left"/>
    </w:lvl>
    <w:lvl w:ilvl="1" w:tplc="9F0E4CAC">
      <w:numFmt w:val="decimal"/>
      <w:lvlText w:val=""/>
      <w:lvlJc w:val="left"/>
    </w:lvl>
    <w:lvl w:ilvl="2" w:tplc="CD8AC662">
      <w:numFmt w:val="decimal"/>
      <w:lvlText w:val=""/>
      <w:lvlJc w:val="left"/>
    </w:lvl>
    <w:lvl w:ilvl="3" w:tplc="131690AE">
      <w:numFmt w:val="decimal"/>
      <w:lvlText w:val=""/>
      <w:lvlJc w:val="left"/>
    </w:lvl>
    <w:lvl w:ilvl="4" w:tplc="DA4EA12E">
      <w:numFmt w:val="decimal"/>
      <w:lvlText w:val=""/>
      <w:lvlJc w:val="left"/>
    </w:lvl>
    <w:lvl w:ilvl="5" w:tplc="D988BC30">
      <w:numFmt w:val="decimal"/>
      <w:lvlText w:val=""/>
      <w:lvlJc w:val="left"/>
    </w:lvl>
    <w:lvl w:ilvl="6" w:tplc="134459FC">
      <w:numFmt w:val="decimal"/>
      <w:lvlText w:val=""/>
      <w:lvlJc w:val="left"/>
    </w:lvl>
    <w:lvl w:ilvl="7" w:tplc="85BE5A04">
      <w:numFmt w:val="decimal"/>
      <w:lvlText w:val=""/>
      <w:lvlJc w:val="left"/>
    </w:lvl>
    <w:lvl w:ilvl="8" w:tplc="B13E495C">
      <w:numFmt w:val="decimal"/>
      <w:lvlText w:val=""/>
      <w:lvlJc w:val="left"/>
    </w:lvl>
  </w:abstractNum>
  <w:abstractNum w:abstractNumId="146" w15:restartNumberingAfterBreak="0">
    <w:nsid w:val="7DE67713"/>
    <w:multiLevelType w:val="hybridMultilevel"/>
    <w:tmpl w:val="3F365B08"/>
    <w:lvl w:ilvl="0" w:tplc="DDCC8A9A">
      <w:start w:val="1"/>
      <w:numFmt w:val="bullet"/>
      <w:lvlText w:val="•"/>
      <w:lvlJc w:val="left"/>
    </w:lvl>
    <w:lvl w:ilvl="1" w:tplc="A6AA39A4">
      <w:numFmt w:val="decimal"/>
      <w:lvlText w:val=""/>
      <w:lvlJc w:val="left"/>
    </w:lvl>
    <w:lvl w:ilvl="2" w:tplc="AEA219FA">
      <w:numFmt w:val="decimal"/>
      <w:lvlText w:val=""/>
      <w:lvlJc w:val="left"/>
    </w:lvl>
    <w:lvl w:ilvl="3" w:tplc="DF88F08A">
      <w:numFmt w:val="decimal"/>
      <w:lvlText w:val=""/>
      <w:lvlJc w:val="left"/>
    </w:lvl>
    <w:lvl w:ilvl="4" w:tplc="6CDC96D8">
      <w:numFmt w:val="decimal"/>
      <w:lvlText w:val=""/>
      <w:lvlJc w:val="left"/>
    </w:lvl>
    <w:lvl w:ilvl="5" w:tplc="7F0A3002">
      <w:numFmt w:val="decimal"/>
      <w:lvlText w:val=""/>
      <w:lvlJc w:val="left"/>
    </w:lvl>
    <w:lvl w:ilvl="6" w:tplc="1D74390C">
      <w:numFmt w:val="decimal"/>
      <w:lvlText w:val=""/>
      <w:lvlJc w:val="left"/>
    </w:lvl>
    <w:lvl w:ilvl="7" w:tplc="D7D22B5E">
      <w:numFmt w:val="decimal"/>
      <w:lvlText w:val=""/>
      <w:lvlJc w:val="left"/>
    </w:lvl>
    <w:lvl w:ilvl="8" w:tplc="0EA2AE90">
      <w:numFmt w:val="decimal"/>
      <w:lvlText w:val=""/>
      <w:lvlJc w:val="left"/>
    </w:lvl>
  </w:abstractNum>
  <w:abstractNum w:abstractNumId="147" w15:restartNumberingAfterBreak="0">
    <w:nsid w:val="7DFF9D09"/>
    <w:multiLevelType w:val="hybridMultilevel"/>
    <w:tmpl w:val="62C8F96E"/>
    <w:lvl w:ilvl="0" w:tplc="AAD89F42">
      <w:start w:val="91"/>
      <w:numFmt w:val="decimal"/>
      <w:lvlText w:val="%1."/>
      <w:lvlJc w:val="left"/>
    </w:lvl>
    <w:lvl w:ilvl="1" w:tplc="17AA3B88">
      <w:numFmt w:val="decimal"/>
      <w:lvlText w:val=""/>
      <w:lvlJc w:val="left"/>
    </w:lvl>
    <w:lvl w:ilvl="2" w:tplc="4BDCAE60">
      <w:numFmt w:val="decimal"/>
      <w:lvlText w:val=""/>
      <w:lvlJc w:val="left"/>
    </w:lvl>
    <w:lvl w:ilvl="3" w:tplc="10BEB37C">
      <w:numFmt w:val="decimal"/>
      <w:lvlText w:val=""/>
      <w:lvlJc w:val="left"/>
    </w:lvl>
    <w:lvl w:ilvl="4" w:tplc="28F2183E">
      <w:numFmt w:val="decimal"/>
      <w:lvlText w:val=""/>
      <w:lvlJc w:val="left"/>
    </w:lvl>
    <w:lvl w:ilvl="5" w:tplc="466C1438">
      <w:numFmt w:val="decimal"/>
      <w:lvlText w:val=""/>
      <w:lvlJc w:val="left"/>
    </w:lvl>
    <w:lvl w:ilvl="6" w:tplc="11E27FB2">
      <w:numFmt w:val="decimal"/>
      <w:lvlText w:val=""/>
      <w:lvlJc w:val="left"/>
    </w:lvl>
    <w:lvl w:ilvl="7" w:tplc="36025D82">
      <w:numFmt w:val="decimal"/>
      <w:lvlText w:val=""/>
      <w:lvlJc w:val="left"/>
    </w:lvl>
    <w:lvl w:ilvl="8" w:tplc="E2046DDC">
      <w:numFmt w:val="decimal"/>
      <w:lvlText w:val=""/>
      <w:lvlJc w:val="left"/>
    </w:lvl>
  </w:abstractNum>
  <w:abstractNum w:abstractNumId="148" w15:restartNumberingAfterBreak="0">
    <w:nsid w:val="7F01579B"/>
    <w:multiLevelType w:val="hybridMultilevel"/>
    <w:tmpl w:val="7064314C"/>
    <w:lvl w:ilvl="0" w:tplc="8E303B12">
      <w:start w:val="1"/>
      <w:numFmt w:val="bullet"/>
      <w:lvlText w:val="•"/>
      <w:lvlJc w:val="left"/>
    </w:lvl>
    <w:lvl w:ilvl="1" w:tplc="7646C9E2">
      <w:numFmt w:val="decimal"/>
      <w:lvlText w:val=""/>
      <w:lvlJc w:val="left"/>
    </w:lvl>
    <w:lvl w:ilvl="2" w:tplc="6D04985C">
      <w:numFmt w:val="decimal"/>
      <w:lvlText w:val=""/>
      <w:lvlJc w:val="left"/>
    </w:lvl>
    <w:lvl w:ilvl="3" w:tplc="9266F8A2">
      <w:numFmt w:val="decimal"/>
      <w:lvlText w:val=""/>
      <w:lvlJc w:val="left"/>
    </w:lvl>
    <w:lvl w:ilvl="4" w:tplc="F134F284">
      <w:numFmt w:val="decimal"/>
      <w:lvlText w:val=""/>
      <w:lvlJc w:val="left"/>
    </w:lvl>
    <w:lvl w:ilvl="5" w:tplc="5552C292">
      <w:numFmt w:val="decimal"/>
      <w:lvlText w:val=""/>
      <w:lvlJc w:val="left"/>
    </w:lvl>
    <w:lvl w:ilvl="6" w:tplc="0F5C7E56">
      <w:numFmt w:val="decimal"/>
      <w:lvlText w:val=""/>
      <w:lvlJc w:val="left"/>
    </w:lvl>
    <w:lvl w:ilvl="7" w:tplc="4270400A">
      <w:numFmt w:val="decimal"/>
      <w:lvlText w:val=""/>
      <w:lvlJc w:val="left"/>
    </w:lvl>
    <w:lvl w:ilvl="8" w:tplc="116258CA">
      <w:numFmt w:val="decimal"/>
      <w:lvlText w:val=""/>
      <w:lvlJc w:val="left"/>
    </w:lvl>
  </w:abstractNum>
  <w:abstractNum w:abstractNumId="149" w15:restartNumberingAfterBreak="0">
    <w:nsid w:val="7FB7E0AA"/>
    <w:multiLevelType w:val="hybridMultilevel"/>
    <w:tmpl w:val="EF38F9EA"/>
    <w:lvl w:ilvl="0" w:tplc="4FA26B48">
      <w:start w:val="1"/>
      <w:numFmt w:val="lowerLetter"/>
      <w:lvlText w:val="(%1)"/>
      <w:lvlJc w:val="left"/>
    </w:lvl>
    <w:lvl w:ilvl="1" w:tplc="43AC851A">
      <w:numFmt w:val="decimal"/>
      <w:lvlText w:val=""/>
      <w:lvlJc w:val="left"/>
    </w:lvl>
    <w:lvl w:ilvl="2" w:tplc="D86AE34C">
      <w:numFmt w:val="decimal"/>
      <w:lvlText w:val=""/>
      <w:lvlJc w:val="left"/>
    </w:lvl>
    <w:lvl w:ilvl="3" w:tplc="9B9676DA">
      <w:numFmt w:val="decimal"/>
      <w:lvlText w:val=""/>
      <w:lvlJc w:val="left"/>
    </w:lvl>
    <w:lvl w:ilvl="4" w:tplc="16922E8A">
      <w:numFmt w:val="decimal"/>
      <w:lvlText w:val=""/>
      <w:lvlJc w:val="left"/>
    </w:lvl>
    <w:lvl w:ilvl="5" w:tplc="C62C155A">
      <w:numFmt w:val="decimal"/>
      <w:lvlText w:val=""/>
      <w:lvlJc w:val="left"/>
    </w:lvl>
    <w:lvl w:ilvl="6" w:tplc="9F226D2C">
      <w:numFmt w:val="decimal"/>
      <w:lvlText w:val=""/>
      <w:lvlJc w:val="left"/>
    </w:lvl>
    <w:lvl w:ilvl="7" w:tplc="AC42EC20">
      <w:numFmt w:val="decimal"/>
      <w:lvlText w:val=""/>
      <w:lvlJc w:val="left"/>
    </w:lvl>
    <w:lvl w:ilvl="8" w:tplc="37AC31AC">
      <w:numFmt w:val="decimal"/>
      <w:lvlText w:val=""/>
      <w:lvlJc w:val="left"/>
    </w:lvl>
  </w:abstractNum>
  <w:abstractNum w:abstractNumId="150" w15:restartNumberingAfterBreak="0">
    <w:nsid w:val="7FFFCA11"/>
    <w:multiLevelType w:val="hybridMultilevel"/>
    <w:tmpl w:val="45F403F0"/>
    <w:lvl w:ilvl="0" w:tplc="6BC01F7C">
      <w:start w:val="3"/>
      <w:numFmt w:val="decimal"/>
      <w:lvlText w:val="(%1)"/>
      <w:lvlJc w:val="left"/>
    </w:lvl>
    <w:lvl w:ilvl="1" w:tplc="2670D93E">
      <w:numFmt w:val="decimal"/>
      <w:lvlText w:val=""/>
      <w:lvlJc w:val="left"/>
    </w:lvl>
    <w:lvl w:ilvl="2" w:tplc="E2A42CDE">
      <w:numFmt w:val="decimal"/>
      <w:lvlText w:val=""/>
      <w:lvlJc w:val="left"/>
    </w:lvl>
    <w:lvl w:ilvl="3" w:tplc="CD20CAF6">
      <w:numFmt w:val="decimal"/>
      <w:lvlText w:val=""/>
      <w:lvlJc w:val="left"/>
    </w:lvl>
    <w:lvl w:ilvl="4" w:tplc="D1CE5D22">
      <w:numFmt w:val="decimal"/>
      <w:lvlText w:val=""/>
      <w:lvlJc w:val="left"/>
    </w:lvl>
    <w:lvl w:ilvl="5" w:tplc="52BA34E8">
      <w:numFmt w:val="decimal"/>
      <w:lvlText w:val=""/>
      <w:lvlJc w:val="left"/>
    </w:lvl>
    <w:lvl w:ilvl="6" w:tplc="3064B838">
      <w:numFmt w:val="decimal"/>
      <w:lvlText w:val=""/>
      <w:lvlJc w:val="left"/>
    </w:lvl>
    <w:lvl w:ilvl="7" w:tplc="ED2A2E22">
      <w:numFmt w:val="decimal"/>
      <w:lvlText w:val=""/>
      <w:lvlJc w:val="left"/>
    </w:lvl>
    <w:lvl w:ilvl="8" w:tplc="1FA093E2">
      <w:numFmt w:val="decimal"/>
      <w:lvlText w:val=""/>
      <w:lvlJc w:val="left"/>
    </w:lvl>
  </w:abstractNum>
  <w:num w:numId="1" w16cid:durableId="482241367">
    <w:abstractNumId w:val="113"/>
  </w:num>
  <w:num w:numId="2" w16cid:durableId="1584296903">
    <w:abstractNumId w:val="13"/>
  </w:num>
  <w:num w:numId="3" w16cid:durableId="1923560200">
    <w:abstractNumId w:val="20"/>
  </w:num>
  <w:num w:numId="4" w16cid:durableId="1087653428">
    <w:abstractNumId w:val="69"/>
  </w:num>
  <w:num w:numId="5" w16cid:durableId="2031225622">
    <w:abstractNumId w:val="11"/>
  </w:num>
  <w:num w:numId="6" w16cid:durableId="1657301343">
    <w:abstractNumId w:val="7"/>
  </w:num>
  <w:num w:numId="7" w16cid:durableId="1805155332">
    <w:abstractNumId w:val="32"/>
  </w:num>
  <w:num w:numId="8" w16cid:durableId="881941910">
    <w:abstractNumId w:val="63"/>
  </w:num>
  <w:num w:numId="9" w16cid:durableId="1655791043">
    <w:abstractNumId w:val="118"/>
  </w:num>
  <w:num w:numId="10" w16cid:durableId="859129051">
    <w:abstractNumId w:val="75"/>
  </w:num>
  <w:num w:numId="11" w16cid:durableId="1261837593">
    <w:abstractNumId w:val="111"/>
  </w:num>
  <w:num w:numId="12" w16cid:durableId="787356741">
    <w:abstractNumId w:val="5"/>
  </w:num>
  <w:num w:numId="13" w16cid:durableId="2066903086">
    <w:abstractNumId w:val="21"/>
  </w:num>
  <w:num w:numId="14" w16cid:durableId="6913256">
    <w:abstractNumId w:val="150"/>
  </w:num>
  <w:num w:numId="15" w16cid:durableId="1727221105">
    <w:abstractNumId w:val="31"/>
  </w:num>
  <w:num w:numId="16" w16cid:durableId="2142720946">
    <w:abstractNumId w:val="132"/>
  </w:num>
  <w:num w:numId="17" w16cid:durableId="751463350">
    <w:abstractNumId w:val="19"/>
  </w:num>
  <w:num w:numId="18" w16cid:durableId="1688407795">
    <w:abstractNumId w:val="149"/>
  </w:num>
  <w:num w:numId="19" w16cid:durableId="1952126114">
    <w:abstractNumId w:val="6"/>
  </w:num>
  <w:num w:numId="20" w16cid:durableId="263390192">
    <w:abstractNumId w:val="127"/>
  </w:num>
  <w:num w:numId="21" w16cid:durableId="511458224">
    <w:abstractNumId w:val="8"/>
  </w:num>
  <w:num w:numId="22" w16cid:durableId="226961447">
    <w:abstractNumId w:val="2"/>
  </w:num>
  <w:num w:numId="23" w16cid:durableId="920136237">
    <w:abstractNumId w:val="139"/>
  </w:num>
  <w:num w:numId="24" w16cid:durableId="467355684">
    <w:abstractNumId w:val="81"/>
  </w:num>
  <w:num w:numId="25" w16cid:durableId="1277255482">
    <w:abstractNumId w:val="24"/>
  </w:num>
  <w:num w:numId="26" w16cid:durableId="1793017203">
    <w:abstractNumId w:val="22"/>
  </w:num>
  <w:num w:numId="27" w16cid:durableId="1905529082">
    <w:abstractNumId w:val="57"/>
  </w:num>
  <w:num w:numId="28" w16cid:durableId="340085357">
    <w:abstractNumId w:val="135"/>
  </w:num>
  <w:num w:numId="29" w16cid:durableId="1668899684">
    <w:abstractNumId w:val="119"/>
  </w:num>
  <w:num w:numId="30" w16cid:durableId="1661032334">
    <w:abstractNumId w:val="54"/>
  </w:num>
  <w:num w:numId="31" w16cid:durableId="551045258">
    <w:abstractNumId w:val="74"/>
  </w:num>
  <w:num w:numId="32" w16cid:durableId="1649476425">
    <w:abstractNumId w:val="78"/>
  </w:num>
  <w:num w:numId="33" w16cid:durableId="1042242996">
    <w:abstractNumId w:val="62"/>
  </w:num>
  <w:num w:numId="34" w16cid:durableId="445076249">
    <w:abstractNumId w:val="100"/>
  </w:num>
  <w:num w:numId="35" w16cid:durableId="1984581632">
    <w:abstractNumId w:val="15"/>
  </w:num>
  <w:num w:numId="36" w16cid:durableId="316543572">
    <w:abstractNumId w:val="70"/>
  </w:num>
  <w:num w:numId="37" w16cid:durableId="631405920">
    <w:abstractNumId w:val="112"/>
  </w:num>
  <w:num w:numId="38" w16cid:durableId="1803039789">
    <w:abstractNumId w:val="44"/>
  </w:num>
  <w:num w:numId="39" w16cid:durableId="567570412">
    <w:abstractNumId w:val="148"/>
  </w:num>
  <w:num w:numId="40" w16cid:durableId="548036067">
    <w:abstractNumId w:val="77"/>
  </w:num>
  <w:num w:numId="41" w16cid:durableId="21442948">
    <w:abstractNumId w:val="130"/>
  </w:num>
  <w:num w:numId="42" w16cid:durableId="128086897">
    <w:abstractNumId w:val="110"/>
  </w:num>
  <w:num w:numId="43" w16cid:durableId="172188216">
    <w:abstractNumId w:val="86"/>
  </w:num>
  <w:num w:numId="44" w16cid:durableId="41683452">
    <w:abstractNumId w:val="3"/>
  </w:num>
  <w:num w:numId="45" w16cid:durableId="769618785">
    <w:abstractNumId w:val="109"/>
  </w:num>
  <w:num w:numId="46" w16cid:durableId="363675620">
    <w:abstractNumId w:val="123"/>
  </w:num>
  <w:num w:numId="47" w16cid:durableId="1488279685">
    <w:abstractNumId w:val="140"/>
  </w:num>
  <w:num w:numId="48" w16cid:durableId="1088035590">
    <w:abstractNumId w:val="128"/>
  </w:num>
  <w:num w:numId="49" w16cid:durableId="1482506777">
    <w:abstractNumId w:val="122"/>
  </w:num>
  <w:num w:numId="50" w16cid:durableId="957830695">
    <w:abstractNumId w:val="145"/>
  </w:num>
  <w:num w:numId="51" w16cid:durableId="1675375928">
    <w:abstractNumId w:val="108"/>
  </w:num>
  <w:num w:numId="52" w16cid:durableId="1427993667">
    <w:abstractNumId w:val="133"/>
  </w:num>
  <w:num w:numId="53" w16cid:durableId="1897203460">
    <w:abstractNumId w:val="146"/>
  </w:num>
  <w:num w:numId="54" w16cid:durableId="486440873">
    <w:abstractNumId w:val="94"/>
  </w:num>
  <w:num w:numId="55" w16cid:durableId="1014964152">
    <w:abstractNumId w:val="67"/>
  </w:num>
  <w:num w:numId="56" w16cid:durableId="1784032504">
    <w:abstractNumId w:val="23"/>
  </w:num>
  <w:num w:numId="57" w16cid:durableId="940796078">
    <w:abstractNumId w:val="121"/>
  </w:num>
  <w:num w:numId="58" w16cid:durableId="928579681">
    <w:abstractNumId w:val="131"/>
  </w:num>
  <w:num w:numId="59" w16cid:durableId="339238576">
    <w:abstractNumId w:val="10"/>
  </w:num>
  <w:num w:numId="60" w16cid:durableId="689185654">
    <w:abstractNumId w:val="90"/>
  </w:num>
  <w:num w:numId="61" w16cid:durableId="1069881482">
    <w:abstractNumId w:val="37"/>
  </w:num>
  <w:num w:numId="62" w16cid:durableId="43725201">
    <w:abstractNumId w:val="87"/>
  </w:num>
  <w:num w:numId="63" w16cid:durableId="1004895133">
    <w:abstractNumId w:val="34"/>
  </w:num>
  <w:num w:numId="64" w16cid:durableId="1404914893">
    <w:abstractNumId w:val="103"/>
  </w:num>
  <w:num w:numId="65" w16cid:durableId="136581091">
    <w:abstractNumId w:val="46"/>
  </w:num>
  <w:num w:numId="66" w16cid:durableId="2067530723">
    <w:abstractNumId w:val="48"/>
  </w:num>
  <w:num w:numId="67" w16cid:durableId="1384791090">
    <w:abstractNumId w:val="35"/>
  </w:num>
  <w:num w:numId="68" w16cid:durableId="1132669910">
    <w:abstractNumId w:val="9"/>
  </w:num>
  <w:num w:numId="69" w16cid:durableId="2051494354">
    <w:abstractNumId w:val="88"/>
  </w:num>
  <w:num w:numId="70" w16cid:durableId="1806510876">
    <w:abstractNumId w:val="33"/>
  </w:num>
  <w:num w:numId="71" w16cid:durableId="202328373">
    <w:abstractNumId w:val="91"/>
  </w:num>
  <w:num w:numId="72" w16cid:durableId="1659770113">
    <w:abstractNumId w:val="68"/>
  </w:num>
  <w:num w:numId="73" w16cid:durableId="1139764569">
    <w:abstractNumId w:val="144"/>
  </w:num>
  <w:num w:numId="74" w16cid:durableId="1048458964">
    <w:abstractNumId w:val="40"/>
  </w:num>
  <w:num w:numId="75" w16cid:durableId="488978953">
    <w:abstractNumId w:val="72"/>
  </w:num>
  <w:num w:numId="76" w16cid:durableId="1545096964">
    <w:abstractNumId w:val="105"/>
  </w:num>
  <w:num w:numId="77" w16cid:durableId="728042863">
    <w:abstractNumId w:val="17"/>
  </w:num>
  <w:num w:numId="78" w16cid:durableId="1355031519">
    <w:abstractNumId w:val="64"/>
  </w:num>
  <w:num w:numId="79" w16cid:durableId="1539202961">
    <w:abstractNumId w:val="79"/>
  </w:num>
  <w:num w:numId="80" w16cid:durableId="479998521">
    <w:abstractNumId w:val="142"/>
  </w:num>
  <w:num w:numId="81" w16cid:durableId="45446797">
    <w:abstractNumId w:val="61"/>
  </w:num>
  <w:num w:numId="82" w16cid:durableId="2030981409">
    <w:abstractNumId w:val="51"/>
  </w:num>
  <w:num w:numId="83" w16cid:durableId="1983195035">
    <w:abstractNumId w:val="125"/>
  </w:num>
  <w:num w:numId="84" w16cid:durableId="1022509944">
    <w:abstractNumId w:val="59"/>
  </w:num>
  <w:num w:numId="85" w16cid:durableId="1059717148">
    <w:abstractNumId w:val="0"/>
  </w:num>
  <w:num w:numId="86" w16cid:durableId="1437602654">
    <w:abstractNumId w:val="52"/>
  </w:num>
  <w:num w:numId="87" w16cid:durableId="114837532">
    <w:abstractNumId w:val="82"/>
  </w:num>
  <w:num w:numId="88" w16cid:durableId="1926258264">
    <w:abstractNumId w:val="124"/>
  </w:num>
  <w:num w:numId="89" w16cid:durableId="518468809">
    <w:abstractNumId w:val="36"/>
  </w:num>
  <w:num w:numId="90" w16cid:durableId="261226580">
    <w:abstractNumId w:val="96"/>
  </w:num>
  <w:num w:numId="91" w16cid:durableId="249238793">
    <w:abstractNumId w:val="66"/>
  </w:num>
  <w:num w:numId="92" w16cid:durableId="497356048">
    <w:abstractNumId w:val="65"/>
  </w:num>
  <w:num w:numId="93" w16cid:durableId="1988315327">
    <w:abstractNumId w:val="45"/>
  </w:num>
  <w:num w:numId="94" w16cid:durableId="10643952">
    <w:abstractNumId w:val="104"/>
  </w:num>
  <w:num w:numId="95" w16cid:durableId="137381128">
    <w:abstractNumId w:val="25"/>
  </w:num>
  <w:num w:numId="96" w16cid:durableId="638456853">
    <w:abstractNumId w:val="84"/>
  </w:num>
  <w:num w:numId="97" w16cid:durableId="587542471">
    <w:abstractNumId w:val="4"/>
  </w:num>
  <w:num w:numId="98" w16cid:durableId="468860391">
    <w:abstractNumId w:val="58"/>
  </w:num>
  <w:num w:numId="99" w16cid:durableId="1538812247">
    <w:abstractNumId w:val="101"/>
  </w:num>
  <w:num w:numId="100" w16cid:durableId="1511023350">
    <w:abstractNumId w:val="95"/>
  </w:num>
  <w:num w:numId="101" w16cid:durableId="671765241">
    <w:abstractNumId w:val="89"/>
  </w:num>
  <w:num w:numId="102" w16cid:durableId="199099870">
    <w:abstractNumId w:val="53"/>
  </w:num>
  <w:num w:numId="103" w16cid:durableId="1403673007">
    <w:abstractNumId w:val="26"/>
  </w:num>
  <w:num w:numId="104" w16cid:durableId="116218890">
    <w:abstractNumId w:val="83"/>
  </w:num>
  <w:num w:numId="105" w16cid:durableId="950355681">
    <w:abstractNumId w:val="85"/>
  </w:num>
  <w:num w:numId="106" w16cid:durableId="1881160081">
    <w:abstractNumId w:val="106"/>
  </w:num>
  <w:num w:numId="107" w16cid:durableId="1764643907">
    <w:abstractNumId w:val="47"/>
  </w:num>
  <w:num w:numId="108" w16cid:durableId="1180119117">
    <w:abstractNumId w:val="107"/>
  </w:num>
  <w:num w:numId="109" w16cid:durableId="1313290123">
    <w:abstractNumId w:val="29"/>
  </w:num>
  <w:num w:numId="110" w16cid:durableId="902065090">
    <w:abstractNumId w:val="138"/>
  </w:num>
  <w:num w:numId="111" w16cid:durableId="1919054768">
    <w:abstractNumId w:val="97"/>
  </w:num>
  <w:num w:numId="112" w16cid:durableId="347947849">
    <w:abstractNumId w:val="92"/>
  </w:num>
  <w:num w:numId="113" w16cid:durableId="1271009772">
    <w:abstractNumId w:val="38"/>
  </w:num>
  <w:num w:numId="114" w16cid:durableId="274675470">
    <w:abstractNumId w:val="71"/>
  </w:num>
  <w:num w:numId="115" w16cid:durableId="472984703">
    <w:abstractNumId w:val="12"/>
  </w:num>
  <w:num w:numId="116" w16cid:durableId="432939204">
    <w:abstractNumId w:val="39"/>
  </w:num>
  <w:num w:numId="117" w16cid:durableId="1965187252">
    <w:abstractNumId w:val="129"/>
  </w:num>
  <w:num w:numId="118" w16cid:durableId="787771871">
    <w:abstractNumId w:val="99"/>
  </w:num>
  <w:num w:numId="119" w16cid:durableId="2055154521">
    <w:abstractNumId w:val="14"/>
  </w:num>
  <w:num w:numId="120" w16cid:durableId="1504737648">
    <w:abstractNumId w:val="16"/>
  </w:num>
  <w:num w:numId="121" w16cid:durableId="1455975945">
    <w:abstractNumId w:val="55"/>
  </w:num>
  <w:num w:numId="122" w16cid:durableId="1137140253">
    <w:abstractNumId w:val="76"/>
  </w:num>
  <w:num w:numId="123" w16cid:durableId="554512082">
    <w:abstractNumId w:val="80"/>
  </w:num>
  <w:num w:numId="124" w16cid:durableId="1105150375">
    <w:abstractNumId w:val="93"/>
  </w:num>
  <w:num w:numId="125" w16cid:durableId="2103524374">
    <w:abstractNumId w:val="42"/>
  </w:num>
  <w:num w:numId="126" w16cid:durableId="448550825">
    <w:abstractNumId w:val="116"/>
  </w:num>
  <w:num w:numId="127" w16cid:durableId="1540239139">
    <w:abstractNumId w:val="41"/>
  </w:num>
  <w:num w:numId="128" w16cid:durableId="214511325">
    <w:abstractNumId w:val="49"/>
  </w:num>
  <w:num w:numId="129" w16cid:durableId="1971746891">
    <w:abstractNumId w:val="28"/>
  </w:num>
  <w:num w:numId="130" w16cid:durableId="1232079410">
    <w:abstractNumId w:val="147"/>
  </w:num>
  <w:num w:numId="131" w16cid:durableId="1730610990">
    <w:abstractNumId w:val="1"/>
  </w:num>
  <w:num w:numId="132" w16cid:durableId="1546982490">
    <w:abstractNumId w:val="120"/>
  </w:num>
  <w:num w:numId="133" w16cid:durableId="709766944">
    <w:abstractNumId w:val="50"/>
  </w:num>
  <w:num w:numId="134" w16cid:durableId="1960338779">
    <w:abstractNumId w:val="27"/>
  </w:num>
  <w:num w:numId="135" w16cid:durableId="2102329527">
    <w:abstractNumId w:val="60"/>
  </w:num>
  <w:num w:numId="136" w16cid:durableId="1964118469">
    <w:abstractNumId w:val="143"/>
  </w:num>
  <w:num w:numId="137" w16cid:durableId="772748826">
    <w:abstractNumId w:val="137"/>
  </w:num>
  <w:num w:numId="138" w16cid:durableId="2078475543">
    <w:abstractNumId w:val="114"/>
  </w:num>
  <w:num w:numId="139" w16cid:durableId="628437690">
    <w:abstractNumId w:val="102"/>
  </w:num>
  <w:num w:numId="140" w16cid:durableId="283587296">
    <w:abstractNumId w:val="18"/>
  </w:num>
  <w:num w:numId="141" w16cid:durableId="1032725145">
    <w:abstractNumId w:val="98"/>
  </w:num>
  <w:num w:numId="142" w16cid:durableId="1579903423">
    <w:abstractNumId w:val="56"/>
  </w:num>
  <w:num w:numId="143" w16cid:durableId="1852253368">
    <w:abstractNumId w:val="115"/>
  </w:num>
  <w:num w:numId="144" w16cid:durableId="2119592876">
    <w:abstractNumId w:val="141"/>
  </w:num>
  <w:num w:numId="145" w16cid:durableId="401295837">
    <w:abstractNumId w:val="136"/>
  </w:num>
  <w:num w:numId="146" w16cid:durableId="660475080">
    <w:abstractNumId w:val="126"/>
  </w:num>
  <w:num w:numId="147" w16cid:durableId="2086410839">
    <w:abstractNumId w:val="30"/>
  </w:num>
  <w:num w:numId="148" w16cid:durableId="1412699416">
    <w:abstractNumId w:val="117"/>
  </w:num>
  <w:num w:numId="149" w16cid:durableId="635725602">
    <w:abstractNumId w:val="73"/>
  </w:num>
  <w:num w:numId="150" w16cid:durableId="88215">
    <w:abstractNumId w:val="43"/>
  </w:num>
  <w:num w:numId="151" w16cid:durableId="1622492445">
    <w:abstractNumId w:val="1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78F"/>
    <w:rsid w:val="00A52647"/>
    <w:rsid w:val="00B62E70"/>
    <w:rsid w:val="00EB778F"/>
    <w:rsid w:val="00F32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D094"/>
  <w15:docId w15:val="{52268C08-B1A9-41F6-91B8-F7EB0059D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13.png"/><Relationship Id="rId42" Type="http://schemas.openxmlformats.org/officeDocument/2006/relationships/image" Target="media/image28.png"/><Relationship Id="rId63" Type="http://schemas.openxmlformats.org/officeDocument/2006/relationships/image" Target="media/image36.png"/><Relationship Id="rId84" Type="http://schemas.openxmlformats.org/officeDocument/2006/relationships/image" Target="media/image54.png"/><Relationship Id="rId138" Type="http://schemas.openxmlformats.org/officeDocument/2006/relationships/hyperlink" Target="https://www.bankofengland.co.uk/financial-stability-report/2018/june-2018" TargetMode="External"/><Relationship Id="rId159" Type="http://schemas.openxmlformats.org/officeDocument/2006/relationships/hyperlink" Target="http://www.iosco.org/library/pubdocs/pdf/IOSCOPD615.pdf" TargetMode="External"/><Relationship Id="rId170" Type="http://schemas.openxmlformats.org/officeDocument/2006/relationships/hyperlink" Target="http://www.iosco.org/library/pubdocs/pdf/IOSCOPD590.pdf" TargetMode="External"/><Relationship Id="rId191" Type="http://schemas.openxmlformats.org/officeDocument/2006/relationships/hyperlink" Target="https://www.bankofengland.co.uk/financial-stability-report/2017/november-2017" TargetMode="External"/><Relationship Id="rId107" Type="http://schemas.openxmlformats.org/officeDocument/2006/relationships/hyperlink" Target="https://www.bankofengland.co.uk/working-paper/2017/down-in-the-slumps-the-role-of-credit-in-five-decades-of-recessions" TargetMode="External"/><Relationship Id="rId11" Type="http://schemas.openxmlformats.org/officeDocument/2006/relationships/image" Target="media/image4.png"/><Relationship Id="rId32" Type="http://schemas.openxmlformats.org/officeDocument/2006/relationships/hyperlink" Target="https://www.bankofengland.co.uk/-/media/boe/files/stress-testing/2015/the-boes-approach-to-stress-testing-the-uk-banking-system" TargetMode="External"/><Relationship Id="rId53" Type="http://schemas.openxmlformats.org/officeDocument/2006/relationships/hyperlink" Target="https://www.bankofengland.co.uk/-/media/boe/files/stress-testing/2018/stress-testing-the-uk-banking-system-key-elements-of-the-2018-stress-test.pdf" TargetMode="External"/><Relationship Id="rId74" Type="http://schemas.openxmlformats.org/officeDocument/2006/relationships/image" Target="media/image46.png"/><Relationship Id="rId128" Type="http://schemas.openxmlformats.org/officeDocument/2006/relationships/hyperlink" Target="https://www.bankofengland.co.uk/financial-stability-report/2017/november-2017" TargetMode="External"/><Relationship Id="rId149" Type="http://schemas.openxmlformats.org/officeDocument/2006/relationships/hyperlink" Target="https://esas-joint-committee.europa.eu/Pages/News/Variation-margin-exchange-for-physically-settled-FX-forwards-under-EMIR-.aspx" TargetMode="External"/><Relationship Id="rId5" Type="http://schemas.openxmlformats.org/officeDocument/2006/relationships/hyperlink" Target="https://www.bankofengland.co.uk/-/media/boe/files/stress-testing/2018/stress-testing-the-uk-banking-system-key-elements-of-the-2018-stress-test.pdf" TargetMode="External"/><Relationship Id="rId95" Type="http://schemas.openxmlformats.org/officeDocument/2006/relationships/image" Target="media/image62.png"/><Relationship Id="rId160" Type="http://schemas.openxmlformats.org/officeDocument/2006/relationships/image" Target="media/image97.png"/><Relationship Id="rId181" Type="http://schemas.openxmlformats.org/officeDocument/2006/relationships/hyperlink" Target="https://eiopa.europa.eu/Publications/Consultations/EIOPA-18-075-EIOPA_Second_set_of_Advice_on_SII_DR_Review.pdf" TargetMode="External"/><Relationship Id="rId22" Type="http://schemas.openxmlformats.org/officeDocument/2006/relationships/image" Target="media/image14.png"/><Relationship Id="rId43" Type="http://schemas.openxmlformats.org/officeDocument/2006/relationships/hyperlink" Target="file:///C:\Users\charl\Downloads\www.bankofengland.co.uk\news\2018\march\key-elements-of-the-2018-stress-test" TargetMode="External"/><Relationship Id="rId64" Type="http://schemas.openxmlformats.org/officeDocument/2006/relationships/image" Target="media/image37.png"/><Relationship Id="rId118" Type="http://schemas.openxmlformats.org/officeDocument/2006/relationships/image" Target="media/image82.png"/><Relationship Id="rId139" Type="http://schemas.openxmlformats.org/officeDocument/2006/relationships/hyperlink" Target="http://www.fsb.org/wp-content/uploads/FSB-Policy-Recommendations-on-Asset-Management-Structural-Vulnerabilities.pdf" TargetMode="External"/><Relationship Id="rId85" Type="http://schemas.openxmlformats.org/officeDocument/2006/relationships/image" Target="media/image55.png"/><Relationship Id="rId150" Type="http://schemas.openxmlformats.org/officeDocument/2006/relationships/hyperlink" Target="https://esas-joint-committee.europa.eu/Pages/News/Variation-margin-exchange-for-physically-settled-FX-forwards-under-EMIR-.aspx" TargetMode="External"/><Relationship Id="rId171" Type="http://schemas.openxmlformats.org/officeDocument/2006/relationships/hyperlink" Target="https://www.bankofengland.co.uk/financial-stability-report/2015/December-2015" TargetMode="External"/><Relationship Id="rId192" Type="http://schemas.openxmlformats.org/officeDocument/2006/relationships/image" Target="media/image102.png"/><Relationship Id="rId12" Type="http://schemas.openxmlformats.org/officeDocument/2006/relationships/image" Target="media/image5.png"/><Relationship Id="rId33" Type="http://schemas.openxmlformats.org/officeDocument/2006/relationships/image" Target="media/image23.png"/><Relationship Id="rId108" Type="http://schemas.openxmlformats.org/officeDocument/2006/relationships/image" Target="media/image72.png"/><Relationship Id="rId129" Type="http://schemas.openxmlformats.org/officeDocument/2006/relationships/image" Target="media/image84.png"/><Relationship Id="rId54" Type="http://schemas.openxmlformats.org/officeDocument/2006/relationships/hyperlink" Target="https://www.bankofengland.co.uk/-/media/boe/files/stress-testing/2018/stress-testing-the-uk-banking-system-key-elements-of-the-2018-stress-test.pdf" TargetMode="External"/><Relationship Id="rId75" Type="http://schemas.openxmlformats.org/officeDocument/2006/relationships/hyperlink" Target="https://ec.europa.eu/info/sites/info/files/brexit_files/info_site/communication-preparing-withdrawal-brexit-preparedness-13-11-2018.pdf" TargetMode="External"/><Relationship Id="rId96" Type="http://schemas.openxmlformats.org/officeDocument/2006/relationships/image" Target="media/image63.png"/><Relationship Id="rId140" Type="http://schemas.openxmlformats.org/officeDocument/2006/relationships/hyperlink" Target="http://www.fsb.org/wp-content/uploads/FSB-Policy-Recommendations-on-Asset-Management-Structural-Vulnerabilities.pdf" TargetMode="External"/><Relationship Id="rId161" Type="http://schemas.openxmlformats.org/officeDocument/2006/relationships/hyperlink" Target="https://www.bankofengland.co.uk/quarterly-bulletin/2017/q4/hedge-funds-and-their-prime-brokers-developments-since-the-financial-crisis" TargetMode="External"/><Relationship Id="rId182" Type="http://schemas.openxmlformats.org/officeDocument/2006/relationships/hyperlink" Target="https://www.bankofengland.co.uk/financial-stability-report/2016/november-2016" TargetMode="External"/><Relationship Id="rId6" Type="http://schemas.openxmlformats.org/officeDocument/2006/relationships/image" Target="media/image1.png"/><Relationship Id="rId23" Type="http://schemas.openxmlformats.org/officeDocument/2006/relationships/image" Target="media/image15.png"/><Relationship Id="rId119" Type="http://schemas.openxmlformats.org/officeDocument/2006/relationships/image" Target="media/image83.png"/><Relationship Id="rId44" Type="http://schemas.openxmlformats.org/officeDocument/2006/relationships/image" Target="media/image29.png"/><Relationship Id="rId65" Type="http://schemas.openxmlformats.org/officeDocument/2006/relationships/image" Target="media/image38.png"/><Relationship Id="rId86" Type="http://schemas.openxmlformats.org/officeDocument/2006/relationships/image" Target="media/image56.png"/><Relationship Id="rId130" Type="http://schemas.openxmlformats.org/officeDocument/2006/relationships/image" Target="media/image85.png"/><Relationship Id="rId151" Type="http://schemas.openxmlformats.org/officeDocument/2006/relationships/hyperlink" Target="https://www.bis.org/publ/bcbs238.htm" TargetMode="External"/><Relationship Id="rId172" Type="http://schemas.openxmlformats.org/officeDocument/2006/relationships/hyperlink" Target="https://www.bankofengland.co.uk/financial-stability-report/2015/December-2015" TargetMode="External"/><Relationship Id="rId193" Type="http://schemas.openxmlformats.org/officeDocument/2006/relationships/hyperlink" Target="https://assets.publishing.service.gov.uk/government/uploads/system/uploads/attachment_data/file/752070/cryptoassets_taskforce_final_report_final_web.pdf" TargetMode="External"/><Relationship Id="rId13" Type="http://schemas.openxmlformats.org/officeDocument/2006/relationships/hyperlink" Target="http://www.bankofengland.co.uk/inflation-report/2018/february-2018" TargetMode="External"/><Relationship Id="rId109" Type="http://schemas.openxmlformats.org/officeDocument/2006/relationships/image" Target="media/image73.png"/><Relationship Id="rId34" Type="http://schemas.openxmlformats.org/officeDocument/2006/relationships/image" Target="media/image24.png"/><Relationship Id="rId55" Type="http://schemas.openxmlformats.org/officeDocument/2006/relationships/hyperlink" Target="https://www.bankofengland.co.uk/-/media/boe/files/stress-testing/2018/stress-testing-the-uk-banking-system-key-elements-of-the-2018-stress-test.pdf" TargetMode="External"/><Relationship Id="rId76" Type="http://schemas.openxmlformats.org/officeDocument/2006/relationships/hyperlink" Target="https://ec.europa.eu/info/sites/info/files/brexit_files/info_site/communication-preparing-withdrawal-brexit-preparedness-13-11-2018.pdf" TargetMode="External"/><Relationship Id="rId97" Type="http://schemas.openxmlformats.org/officeDocument/2006/relationships/image" Target="media/image64.png"/><Relationship Id="rId120" Type="http://schemas.openxmlformats.org/officeDocument/2006/relationships/hyperlink" Target="https://fcic-static.law.stanford.edu/cdn_media/fcic-docs/0000-00-00%20Pinto%20-%20Sizing%20Total%20Exposure%20to%20Subprime%20and%20Alt-A%20Loans%20as%20of%202008-06-30.pdf" TargetMode="External"/><Relationship Id="rId141" Type="http://schemas.openxmlformats.org/officeDocument/2006/relationships/hyperlink" Target="http://www.iosco.org/library/pubdocs/pdf/IOSCOPD615.pdf" TargetMode="External"/><Relationship Id="rId7" Type="http://schemas.openxmlformats.org/officeDocument/2006/relationships/image" Target="media/image2.png"/><Relationship Id="rId162" Type="http://schemas.openxmlformats.org/officeDocument/2006/relationships/hyperlink" Target="https://www.bankofengland.co.uk/quarterly-bulletin/2017/q4/hedge-funds-and-their-prime-brokers-developments-since-the-financial-crisis" TargetMode="External"/><Relationship Id="rId183" Type="http://schemas.openxmlformats.org/officeDocument/2006/relationships/hyperlink" Target="https://www.bankofengland.co.uk/financial-stability-report/2017/november-2017"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39.png"/><Relationship Id="rId87" Type="http://schemas.openxmlformats.org/officeDocument/2006/relationships/image" Target="media/image57.png"/><Relationship Id="rId110" Type="http://schemas.openxmlformats.org/officeDocument/2006/relationships/image" Target="media/image74.png"/><Relationship Id="rId115" Type="http://schemas.openxmlformats.org/officeDocument/2006/relationships/image" Target="media/image79.png"/><Relationship Id="rId131" Type="http://schemas.openxmlformats.org/officeDocument/2006/relationships/hyperlink" Target="http://www.bankofengland.co.uk/financial-stability-report/2018/june-2018" TargetMode="External"/><Relationship Id="rId136" Type="http://schemas.openxmlformats.org/officeDocument/2006/relationships/image" Target="media/image90.png"/><Relationship Id="rId157" Type="http://schemas.openxmlformats.org/officeDocument/2006/relationships/hyperlink" Target="http://www.fsb.org/wp-content/uploads/FSB-Policy-Recommendations-on-Asset-Management-Structural-Vulnerabilities.pdf" TargetMode="External"/><Relationship Id="rId178" Type="http://schemas.openxmlformats.org/officeDocument/2006/relationships/hyperlink" Target="https://www.bis.org/bcbs/publ/d451.htm" TargetMode="External"/><Relationship Id="rId61" Type="http://schemas.openxmlformats.org/officeDocument/2006/relationships/image" Target="media/image35.png"/><Relationship Id="rId82" Type="http://schemas.openxmlformats.org/officeDocument/2006/relationships/image" Target="media/image52.png"/><Relationship Id="rId152" Type="http://schemas.openxmlformats.org/officeDocument/2006/relationships/hyperlink" Target="https://www.bis.org/publ/bcbs238.htm" TargetMode="External"/><Relationship Id="rId173" Type="http://schemas.openxmlformats.org/officeDocument/2006/relationships/hyperlink" Target="http://www.iosco.org/library/pubdocs/pdf/IOSCOPD615.pdf" TargetMode="External"/><Relationship Id="rId194" Type="http://schemas.openxmlformats.org/officeDocument/2006/relationships/hyperlink" Target="http://www.fsb.org/wp-content/uploads/P160718-1.pdf" TargetMode="External"/><Relationship Id="rId199" Type="http://schemas.openxmlformats.org/officeDocument/2006/relationships/hyperlink" Target="http://www.bankofengland.co.uk/financial-stability" TargetMode="External"/><Relationship Id="rId203"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www.bankofengland.co.uk/-/media/boe/files/prudential-regulation/supervisory-statement/2018/ss318.pdf" TargetMode="External"/><Relationship Id="rId56" Type="http://schemas.openxmlformats.org/officeDocument/2006/relationships/hyperlink" Target="file:///C:\Users\charl\Downloads\www.bankofengland.co.uk\-\media\boe\files\prudential-regulation\report\systemic-risk-buffers-and-pillar-2a-in-stress-test-hurdle-rates.pdf" TargetMode="External"/><Relationship Id="rId77" Type="http://schemas.openxmlformats.org/officeDocument/2006/relationships/image" Target="media/image47.png"/><Relationship Id="rId100" Type="http://schemas.openxmlformats.org/officeDocument/2006/relationships/image" Target="media/image66.png"/><Relationship Id="rId105" Type="http://schemas.openxmlformats.org/officeDocument/2006/relationships/image" Target="media/image71.png"/><Relationship Id="rId126" Type="http://schemas.openxmlformats.org/officeDocument/2006/relationships/hyperlink" Target="https://fcic-static.law.stanford.edu/cdn_media/fcic-docs/0000-00-00%20Pinto%20-%20Sizing%20Total%20Exposure%20to%20Subprime%20and%20Alt-A%20Loans%20as%20of%202008-06-30.pdf" TargetMode="External"/><Relationship Id="rId147" Type="http://schemas.openxmlformats.org/officeDocument/2006/relationships/hyperlink" Target="https://www.bankofengland.co.uk/-/media/boe/files/financial-stability-paper/2017/simulating-stress-across-the-financial-system-resilience-of-corporate-bond-markets" TargetMode="External"/><Relationship Id="rId168" Type="http://schemas.openxmlformats.org/officeDocument/2006/relationships/hyperlink" Target="https://www.fca.org.uk/publication/consultation/cp18-20.pdf" TargetMode="External"/><Relationship Id="rId8" Type="http://schemas.openxmlformats.org/officeDocument/2006/relationships/image" Target="media/image3.png"/><Relationship Id="rId51" Type="http://schemas.openxmlformats.org/officeDocument/2006/relationships/hyperlink" Target="file:///C:\Users\charl\Downloads\www.bankofengland.co.uk\-\media\boe\files\stress-testing\2018\stress-testing-the-uk-banking-system-key-elements-of-the-2018-stress-test.pdf" TargetMode="External"/><Relationship Id="rId72" Type="http://schemas.openxmlformats.org/officeDocument/2006/relationships/hyperlink" Target="file:///C:\Users\charl\Downloads\www.bankofengland.co.uk\financial-stability-report\2016\july-2016" TargetMode="External"/><Relationship Id="rId93" Type="http://schemas.openxmlformats.org/officeDocument/2006/relationships/image" Target="media/image61.png"/><Relationship Id="rId98" Type="http://schemas.openxmlformats.org/officeDocument/2006/relationships/image" Target="media/image65.png"/><Relationship Id="rId121" Type="http://schemas.openxmlformats.org/officeDocument/2006/relationships/hyperlink" Target="https://fcic-static.law.stanford.edu/cdn_media/fcic-docs/0000-00-00%20Pinto%20-%20Sizing%20Total%20Exposure%20to%20Subprime%20and%20Alt-A%20Loans%20as%20of%202008-06-30.pdf" TargetMode="External"/><Relationship Id="rId142" Type="http://schemas.openxmlformats.org/officeDocument/2006/relationships/image" Target="media/image92.png"/><Relationship Id="rId163" Type="http://schemas.openxmlformats.org/officeDocument/2006/relationships/image" Target="media/image98.png"/><Relationship Id="rId184" Type="http://schemas.openxmlformats.org/officeDocument/2006/relationships/hyperlink" Target="https://www.bis.org/cpmi/publ/d176.pdf" TargetMode="External"/><Relationship Id="rId189" Type="http://schemas.openxmlformats.org/officeDocument/2006/relationships/hyperlink" Target="http://www.fsb.org/wp-content/uploads/P151118-2.pdf" TargetMode="Externa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1.png"/><Relationship Id="rId67" Type="http://schemas.openxmlformats.org/officeDocument/2006/relationships/image" Target="media/image40.png"/><Relationship Id="rId116" Type="http://schemas.openxmlformats.org/officeDocument/2006/relationships/image" Target="media/image80.png"/><Relationship Id="rId137" Type="http://schemas.openxmlformats.org/officeDocument/2006/relationships/image" Target="media/image91.png"/><Relationship Id="rId158" Type="http://schemas.openxmlformats.org/officeDocument/2006/relationships/hyperlink" Target="http://www.fsb.org/wp-content/uploads/FSB-Policy-Recommendations-on-Asset-Management-Structural-Vulnerabilities.pdf" TargetMode="External"/><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hyperlink" Target="https://www.gov.uk/government/publications/trading-goods-regulated-under-the-new-approach-if-theres-no-brexit-deal/trading-goods-regulated-under-the-new-approach-if-theres-no-brexit-deal" TargetMode="External"/><Relationship Id="rId83" Type="http://schemas.openxmlformats.org/officeDocument/2006/relationships/image" Target="media/image53.png"/><Relationship Id="rId88" Type="http://schemas.openxmlformats.org/officeDocument/2006/relationships/hyperlink" Target="https://www.bankofengland.co.uk/financial-stability-report/2017/june-2017" TargetMode="External"/><Relationship Id="rId111" Type="http://schemas.openxmlformats.org/officeDocument/2006/relationships/image" Target="media/image75.png"/><Relationship Id="rId132" Type="http://schemas.openxmlformats.org/officeDocument/2006/relationships/image" Target="media/image86.png"/><Relationship Id="rId153" Type="http://schemas.openxmlformats.org/officeDocument/2006/relationships/image" Target="media/image95.png"/><Relationship Id="rId174" Type="http://schemas.openxmlformats.org/officeDocument/2006/relationships/hyperlink" Target="https://www.fca.org.uk/publication/consultation/cp18-27.pdf" TargetMode="External"/><Relationship Id="rId179" Type="http://schemas.openxmlformats.org/officeDocument/2006/relationships/hyperlink" Target="https://www.bis.org/bcbs/publ/d451.htm" TargetMode="External"/><Relationship Id="rId195" Type="http://schemas.openxmlformats.org/officeDocument/2006/relationships/hyperlink" Target="https://www.eba.europa.eu/documents/10180/2170121/Final%2Bdraft%2BRecommendations%2Bon%2BCloud%2BOutsourcing%2B%2528EBA-Rec-2017-03%2529.pdf" TargetMode="External"/><Relationship Id="rId190" Type="http://schemas.openxmlformats.org/officeDocument/2006/relationships/image" Target="media/image101.png"/><Relationship Id="rId204"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s://www.bankofengland.co.uk/-/media/boe/files/prudential-regulation/supervisory-statement/2018/ss318.pdf" TargetMode="External"/><Relationship Id="rId57" Type="http://schemas.openxmlformats.org/officeDocument/2006/relationships/hyperlink" Target="file:///C:\Users\charl\Downloads\www.bankofengland.co.uk\-\media\boe\files\prudential-regulation\report\systemic-risk-buffers-and-pillar-2a-in-stress-test-hurdle-rates.pdf" TargetMode="External"/><Relationship Id="rId106" Type="http://schemas.openxmlformats.org/officeDocument/2006/relationships/hyperlink" Target="https://www.bankofengland.co.uk/working-paper/2017/down-in-the-slumps-the-role-of-credit-in-five-decades-of-recessions" TargetMode="External"/><Relationship Id="rId127" Type="http://schemas.openxmlformats.org/officeDocument/2006/relationships/hyperlink" Target="https://fcic-static.law.stanford.edu/cdn_media/fcic-docs/0000-00-00%20Pinto%20-%20Sizing%20Total%20Exposure%20to%20Subprime%20and%20Alt-A%20Loans%20as%20of%202008-06-30.pdf" TargetMode="External"/><Relationship Id="rId10" Type="http://schemas.openxmlformats.org/officeDocument/2006/relationships/hyperlink" Target="https://www.bankofengland.co.uk/-/media/boe/files/stress-testing/2018/stress-testing-the-uk-banking-system-2018-guidance.pdf" TargetMode="External"/><Relationship Id="rId31" Type="http://schemas.openxmlformats.org/officeDocument/2006/relationships/hyperlink" Target="https://www.bankofengland.co.uk/-/media/boe/files/stress-testing/2015/the-boes-approach-to-stress-testing-the-uk-banking-system" TargetMode="External"/><Relationship Id="rId52" Type="http://schemas.openxmlformats.org/officeDocument/2006/relationships/hyperlink" Target="file:///C:\Users\charl\Downloads\www.bankofengland.co.uk\prudential-regulation\publication\2016\residential-mortgage-risk-weights" TargetMode="External"/><Relationship Id="rId73" Type="http://schemas.openxmlformats.org/officeDocument/2006/relationships/image" Target="media/image45.png"/><Relationship Id="rId78" Type="http://schemas.openxmlformats.org/officeDocument/2006/relationships/image" Target="media/image48.png"/><Relationship Id="rId94" Type="http://schemas.openxmlformats.org/officeDocument/2006/relationships/hyperlink" Target="https://stats.oecd.org/Index.aspx?QueryId=67094" TargetMode="External"/><Relationship Id="rId99" Type="http://schemas.openxmlformats.org/officeDocument/2006/relationships/hyperlink" Target="https://www.bankofengland.co.uk/financial-stability-report/2018/june-2018" TargetMode="External"/><Relationship Id="rId101" Type="http://schemas.openxmlformats.org/officeDocument/2006/relationships/image" Target="media/image67.png"/><Relationship Id="rId122" Type="http://schemas.openxmlformats.org/officeDocument/2006/relationships/hyperlink" Target="https://www.imf.org/en/Publications/GFSR/Issues/2018/09/25/Global-Financial-Stability-Report-October-2018" TargetMode="External"/><Relationship Id="rId143" Type="http://schemas.openxmlformats.org/officeDocument/2006/relationships/image" Target="media/image93.png"/><Relationship Id="rId148" Type="http://schemas.openxmlformats.org/officeDocument/2006/relationships/hyperlink" Target="https://www.bis.org/bcbs/publ/d317.pdf" TargetMode="External"/><Relationship Id="rId164" Type="http://schemas.openxmlformats.org/officeDocument/2006/relationships/hyperlink" Target="https://www.bis.org/bcbs/publ/d317.pdf" TargetMode="External"/><Relationship Id="rId169" Type="http://schemas.openxmlformats.org/officeDocument/2006/relationships/image" Target="media/image100.png"/><Relationship Id="rId185" Type="http://schemas.openxmlformats.org/officeDocument/2006/relationships/hyperlink" Target="https://www.bankofengland.co.uk/financial-stability-report/2017/november-2017" TargetMode="External"/><Relationship Id="rId4" Type="http://schemas.openxmlformats.org/officeDocument/2006/relationships/webSettings" Target="webSettings.xml"/><Relationship Id="rId9" Type="http://schemas.openxmlformats.org/officeDocument/2006/relationships/hyperlink" Target="https://www.bankofengland.co.uk/-/media/boe/files/stress-testing/2018/stress-testing-the-uk-banking-system-2018-guidance.pdf" TargetMode="External"/><Relationship Id="rId180" Type="http://schemas.openxmlformats.org/officeDocument/2006/relationships/hyperlink" Target="https://www.bankofengland.co.uk/financial-stability-report/2016/november-2016" TargetMode="External"/><Relationship Id="rId26" Type="http://schemas.openxmlformats.org/officeDocument/2006/relationships/image" Target="media/image18.png"/><Relationship Id="rId47" Type="http://schemas.openxmlformats.org/officeDocument/2006/relationships/hyperlink" Target="file:///C:\Users\charl\Downloads\www.bankofengland.co.uk\news\2018\march\key-elements-of-the-2018-stress-test" TargetMode="External"/><Relationship Id="rId68" Type="http://schemas.openxmlformats.org/officeDocument/2006/relationships/image" Target="media/image41.png"/><Relationship Id="rId89" Type="http://schemas.openxmlformats.org/officeDocument/2006/relationships/image" Target="media/image58.png"/><Relationship Id="rId112" Type="http://schemas.openxmlformats.org/officeDocument/2006/relationships/image" Target="media/image76.png"/><Relationship Id="rId133" Type="http://schemas.openxmlformats.org/officeDocument/2006/relationships/image" Target="media/image87.png"/><Relationship Id="rId154" Type="http://schemas.openxmlformats.org/officeDocument/2006/relationships/image" Target="media/image96.png"/><Relationship Id="rId175" Type="http://schemas.openxmlformats.org/officeDocument/2006/relationships/hyperlink" Target="https://www.bankofengland.co.uk/record/2018/financial-policy-committee-october-2018" TargetMode="External"/><Relationship Id="rId196" Type="http://schemas.openxmlformats.org/officeDocument/2006/relationships/hyperlink" Target="https://www.bankofengland.co.uk/prudential-regulation/publication/2018/building-the-uk-financial-sectors-operational-resilience-discussion-paper" TargetMode="External"/><Relationship Id="rId200" Type="http://schemas.openxmlformats.org/officeDocument/2006/relationships/hyperlink" Target="http://www.bankofengland.co.uk/pra/Pages/publications/ps/2014/ps914.aspx" TargetMode="External"/><Relationship Id="rId16" Type="http://schemas.openxmlformats.org/officeDocument/2006/relationships/image" Target="media/image8.png"/><Relationship Id="rId37" Type="http://schemas.openxmlformats.org/officeDocument/2006/relationships/hyperlink" Target="https://www.bankofengland.co.uk/-/media/boe/files/stress-testing/2015/the-boes-approach-to-stress-testing-the-uk-banking-system" TargetMode="External"/><Relationship Id="rId58" Type="http://schemas.openxmlformats.org/officeDocument/2006/relationships/image" Target="media/image32.png"/><Relationship Id="rId79" Type="http://schemas.openxmlformats.org/officeDocument/2006/relationships/image" Target="media/image49.png"/><Relationship Id="rId102" Type="http://schemas.openxmlformats.org/officeDocument/2006/relationships/image" Target="media/image68.png"/><Relationship Id="rId123" Type="http://schemas.openxmlformats.org/officeDocument/2006/relationships/hyperlink" Target="https://www.bankofengland.co.uk/working-paper/2017/down-in-the-slumps-the-role-of-credit-in-five-decades-of-recessions" TargetMode="External"/><Relationship Id="rId144" Type="http://schemas.openxmlformats.org/officeDocument/2006/relationships/image" Target="media/image94.png"/><Relationship Id="rId90" Type="http://schemas.openxmlformats.org/officeDocument/2006/relationships/image" Target="media/image59.png"/><Relationship Id="rId165" Type="http://schemas.openxmlformats.org/officeDocument/2006/relationships/hyperlink" Target="https://www.bis.org/bcbs/publ/d317.pdf" TargetMode="External"/><Relationship Id="rId186" Type="http://schemas.openxmlformats.org/officeDocument/2006/relationships/hyperlink" Target="http://www.fsb.org/wp-content/uploads/P090818.pdf" TargetMode="External"/><Relationship Id="rId27" Type="http://schemas.openxmlformats.org/officeDocument/2006/relationships/image" Target="media/image19.png"/><Relationship Id="rId48" Type="http://schemas.openxmlformats.org/officeDocument/2006/relationships/hyperlink" Target="file:///C:\Users\charl\Downloads\www.bankofengland.co.uk\financial-stability-paper\2015\measuring-the-macroeconomic-costs-and-benefits-of-higher-uk-bank-capital-requirements" TargetMode="External"/><Relationship Id="rId69" Type="http://schemas.openxmlformats.org/officeDocument/2006/relationships/image" Target="media/image42.png"/><Relationship Id="rId113" Type="http://schemas.openxmlformats.org/officeDocument/2006/relationships/image" Target="media/image77.png"/><Relationship Id="rId134" Type="http://schemas.openxmlformats.org/officeDocument/2006/relationships/image" Target="media/image88.png"/><Relationship Id="rId80" Type="http://schemas.openxmlformats.org/officeDocument/2006/relationships/image" Target="media/image50.png"/><Relationship Id="rId155" Type="http://schemas.openxmlformats.org/officeDocument/2006/relationships/hyperlink" Target="http://www.bis.org/publ/bcbs270.pdf" TargetMode="External"/><Relationship Id="rId176" Type="http://schemas.openxmlformats.org/officeDocument/2006/relationships/hyperlink" Target="https://www.bankofengland.co.uk/financial-stability-report/2016/July-2016" TargetMode="External"/><Relationship Id="rId197" Type="http://schemas.openxmlformats.org/officeDocument/2006/relationships/image" Target="media/image103.png"/><Relationship Id="rId201" Type="http://schemas.openxmlformats.org/officeDocument/2006/relationships/hyperlink" Target="https://www.bankofengland.co.uk/-/media/boe/files/financial-stability-report/2017/june-2017.pdf" TargetMode="External"/><Relationship Id="rId17" Type="http://schemas.openxmlformats.org/officeDocument/2006/relationships/image" Target="media/image9.png"/><Relationship Id="rId38" Type="http://schemas.openxmlformats.org/officeDocument/2006/relationships/hyperlink" Target="https://www.bankofengland.co.uk/-/media/boe/files/stress-testing/2015/the-boes-approach-to-stress-testing-the-uk-banking-system" TargetMode="External"/><Relationship Id="rId59" Type="http://schemas.openxmlformats.org/officeDocument/2006/relationships/image" Target="media/image33.png"/><Relationship Id="rId103" Type="http://schemas.openxmlformats.org/officeDocument/2006/relationships/image" Target="media/image69.png"/><Relationship Id="rId124" Type="http://schemas.openxmlformats.org/officeDocument/2006/relationships/hyperlink" Target="https://www.bankofengland.co.uk/working-paper/2017/down-in-the-slumps-the-role-of-credit-in-five-decades-of-recessions" TargetMode="External"/><Relationship Id="rId70" Type="http://schemas.openxmlformats.org/officeDocument/2006/relationships/image" Target="media/image43.png"/><Relationship Id="rId91" Type="http://schemas.openxmlformats.org/officeDocument/2006/relationships/image" Target="media/image60.png"/><Relationship Id="rId145" Type="http://schemas.openxmlformats.org/officeDocument/2006/relationships/hyperlink" Target="https://www.bankofengland.co.uk/-/media/boe/files/financial-stability-paper/2017/simulating-stress-across-the-financial-system-resilience-of-corporate-bond-markets" TargetMode="External"/><Relationship Id="rId166" Type="http://schemas.openxmlformats.org/officeDocument/2006/relationships/image" Target="media/image99.png"/><Relationship Id="rId187" Type="http://schemas.openxmlformats.org/officeDocument/2006/relationships/hyperlink" Target="http://www.iosco.org/library/pubdocs/pdf/IOSCOPD616.pdf" TargetMode="External"/><Relationship Id="rId1" Type="http://schemas.openxmlformats.org/officeDocument/2006/relationships/numbering" Target="numbering.xml"/><Relationship Id="rId28" Type="http://schemas.openxmlformats.org/officeDocument/2006/relationships/image" Target="media/image20.png"/><Relationship Id="rId49" Type="http://schemas.openxmlformats.org/officeDocument/2006/relationships/hyperlink" Target="file:///C:\Users\charl\Downloads\www.bankofengland.co.uk\financial-stability-paper\2015\measuring-the-macroeconomic-costs-and-benefits-of-higher-uk-bank-capital-requirements" TargetMode="External"/><Relationship Id="rId114" Type="http://schemas.openxmlformats.org/officeDocument/2006/relationships/image" Target="media/image78.png"/><Relationship Id="rId60" Type="http://schemas.openxmlformats.org/officeDocument/2006/relationships/image" Target="media/image34.png"/><Relationship Id="rId81" Type="http://schemas.openxmlformats.org/officeDocument/2006/relationships/image" Target="media/image51.png"/><Relationship Id="rId135" Type="http://schemas.openxmlformats.org/officeDocument/2006/relationships/image" Target="media/image89.png"/><Relationship Id="rId156" Type="http://schemas.openxmlformats.org/officeDocument/2006/relationships/hyperlink" Target="http://www.bis.org/publ/bcbs270.pdf" TargetMode="External"/><Relationship Id="rId177" Type="http://schemas.openxmlformats.org/officeDocument/2006/relationships/hyperlink" Target="https://www.bankofengland.co.uk/financial-stability-report/2018/june-2018" TargetMode="External"/><Relationship Id="rId198" Type="http://schemas.openxmlformats.org/officeDocument/2006/relationships/hyperlink" Target="http://assets.isda.org/media/736bd0ed/1f0db5ee-pdf/" TargetMode="External"/><Relationship Id="rId202" Type="http://schemas.openxmlformats.org/officeDocument/2006/relationships/hyperlink" Target="https://www.bankofengland.co.uk/letter/2018/remit-for-the-FPC-2018" TargetMode="External"/><Relationship Id="rId18" Type="http://schemas.openxmlformats.org/officeDocument/2006/relationships/image" Target="media/image10.png"/><Relationship Id="rId39" Type="http://schemas.openxmlformats.org/officeDocument/2006/relationships/image" Target="media/image25.png"/><Relationship Id="rId50" Type="http://schemas.openxmlformats.org/officeDocument/2006/relationships/hyperlink" Target="file:///C:\Users\charl\Downloads\www.bankofengland.co.uk\-\media\boe\files\stress-testing\2018\stress-testing-the-uk-banking-system-key-elements-of-the-2018-stress-test.pdf" TargetMode="External"/><Relationship Id="rId104" Type="http://schemas.openxmlformats.org/officeDocument/2006/relationships/image" Target="media/image70.png"/><Relationship Id="rId125" Type="http://schemas.openxmlformats.org/officeDocument/2006/relationships/hyperlink" Target="https://onlinelibrary.wiley.com/doi/full/10.1111/jofi.12168" TargetMode="External"/><Relationship Id="rId146" Type="http://schemas.openxmlformats.org/officeDocument/2006/relationships/hyperlink" Target="https://www.bankofengland.co.uk/-/media/boe/files/financial-stability-paper/2017/simulating-stress-across-the-financial-system-resilience-of-corporate-bond-markets" TargetMode="External"/><Relationship Id="rId167" Type="http://schemas.openxmlformats.org/officeDocument/2006/relationships/hyperlink" Target="https://www.bankofengland.co.uk/financial-stability-report/2017/november-2017" TargetMode="External"/><Relationship Id="rId188" Type="http://schemas.openxmlformats.org/officeDocument/2006/relationships/hyperlink" Target="http://www.iosco.org/library/pubdocs/pdf/IOSCOPD616.pdf" TargetMode="External"/><Relationship Id="rId71" Type="http://schemas.openxmlformats.org/officeDocument/2006/relationships/image" Target="media/image44.png"/><Relationship Id="rId92" Type="http://schemas.openxmlformats.org/officeDocument/2006/relationships/hyperlink" Target="https://www.bankofengland.co.uk/inflation-report/2017/november-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68</Pages>
  <Words>48491</Words>
  <Characters>276403</Characters>
  <Application>Microsoft Office Word</Application>
  <DocSecurity>0</DocSecurity>
  <Lines>2303</Lines>
  <Paragraphs>648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Charlie warburton</cp:lastModifiedBy>
  <cp:revision>2</cp:revision>
  <dcterms:created xsi:type="dcterms:W3CDTF">2025-01-13T19:37:00Z</dcterms:created>
  <dcterms:modified xsi:type="dcterms:W3CDTF">2025-01-13T19:37:00Z</dcterms:modified>
</cp:coreProperties>
</file>